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34A04" w14:textId="5DD836AB"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bookmarkStart w:id="0" w:name="_Hlk185437483"/>
      <w:bookmarkEnd w:id="0"/>
      <w:r>
        <w:rPr>
          <w:noProof/>
        </w:rPr>
        <w:drawing>
          <wp:anchor distT="0" distB="0" distL="114300" distR="114300" simplePos="0" relativeHeight="252548096" behindDoc="0" locked="0" layoutInCell="1" allowOverlap="1" wp14:anchorId="0B6C5D3C" wp14:editId="57418C7B">
            <wp:simplePos x="0" y="0"/>
            <wp:positionH relativeFrom="margin">
              <wp:align>center</wp:align>
            </wp:positionH>
            <wp:positionV relativeFrom="paragraph">
              <wp:posOffset>-577571</wp:posOffset>
            </wp:positionV>
            <wp:extent cx="1471961" cy="1471961"/>
            <wp:effectExtent l="0" t="0" r="0" b="0"/>
            <wp:wrapNone/>
            <wp:docPr id="525232023" name="Imagen 2" descr="Ilustre Municipalidad de Juan Fernández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ustre Municipalidad de Juan Fernández | Linked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1961" cy="1471961"/>
                    </a:xfrm>
                    <a:prstGeom prst="rect">
                      <a:avLst/>
                    </a:prstGeom>
                    <a:noFill/>
                    <a:ln>
                      <a:noFill/>
                    </a:ln>
                  </pic:spPr>
                </pic:pic>
              </a:graphicData>
            </a:graphic>
            <wp14:sizeRelH relativeFrom="page">
              <wp14:pctWidth>0</wp14:pctWidth>
            </wp14:sizeRelH>
            <wp14:sizeRelV relativeFrom="page">
              <wp14:pctHeight>0</wp14:pctHeight>
            </wp14:sizeRelV>
          </wp:anchor>
        </w:drawing>
      </w:r>
      <w:r w:rsidR="00D149A7">
        <w:rPr>
          <w:rFonts w:ascii="Corbel" w:hAnsi="Corbel" w:cs="Calibri"/>
          <w:b w:val="0"/>
          <w:iCs/>
          <w:sz w:val="22"/>
          <w:szCs w:val="22"/>
        </w:rPr>
        <w:t>w</w:t>
      </w:r>
    </w:p>
    <w:p w14:paraId="065B482F"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76ECE68C" w14:textId="77777777" w:rsidR="00B938D9" w:rsidRPr="003416AF" w:rsidRDefault="00B938D9" w:rsidP="00B938D9">
      <w:pPr>
        <w:pStyle w:val="Estilo2"/>
        <w:autoSpaceDE w:val="0"/>
        <w:autoSpaceDN w:val="0"/>
        <w:adjustRightInd w:val="0"/>
        <w:spacing w:after="120"/>
        <w:ind w:left="709" w:hanging="709"/>
        <w:jc w:val="center"/>
        <w:outlineLvl w:val="9"/>
        <w:rPr>
          <w:rFonts w:ascii="Corbel" w:hAnsi="Corbel" w:cs="Calibri"/>
          <w:b w:val="0"/>
          <w:iCs/>
          <w:sz w:val="22"/>
          <w:szCs w:val="22"/>
        </w:rPr>
      </w:pPr>
    </w:p>
    <w:p w14:paraId="795580E4" w14:textId="77777777" w:rsidR="00B938D9"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603EAABB"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5F28A42B" w14:textId="77777777" w:rsidR="00B938D9" w:rsidRPr="001A49C5" w:rsidRDefault="00B938D9" w:rsidP="00B938D9">
      <w:pPr>
        <w:pStyle w:val="Estilo2"/>
        <w:autoSpaceDE w:val="0"/>
        <w:autoSpaceDN w:val="0"/>
        <w:adjustRightInd w:val="0"/>
        <w:spacing w:after="120"/>
        <w:ind w:right="49"/>
        <w:jc w:val="center"/>
        <w:outlineLvl w:val="9"/>
        <w:rPr>
          <w:rFonts w:ascii="Corbel" w:hAnsi="Corbel" w:cs="Tahoma"/>
          <w:color w:val="31849B" w:themeColor="accent5" w:themeShade="BF"/>
          <w:spacing w:val="20"/>
          <w:sz w:val="36"/>
          <w:szCs w:val="36"/>
          <w:lang w:val="es-CL"/>
        </w:rPr>
      </w:pPr>
      <w:r w:rsidRPr="001A49C5">
        <w:rPr>
          <w:rFonts w:ascii="Corbel" w:hAnsi="Corbel" w:cs="Tahoma"/>
          <w:bCs/>
          <w:color w:val="365F91" w:themeColor="accent1" w:themeShade="BF"/>
          <w:spacing w:val="20"/>
          <w:sz w:val="40"/>
          <w:szCs w:val="40"/>
          <w:lang w:val="es-CL"/>
        </w:rPr>
        <w:t>ACTUALIZACIÓN PLAN DE DESARROLLO COMUNAL, COMUNA DE JUAN FERNANDEZ</w:t>
      </w:r>
    </w:p>
    <w:p w14:paraId="352EF677" w14:textId="7C0030BD" w:rsidR="00B938D9" w:rsidRPr="00A57F0E" w:rsidRDefault="00A57F0E" w:rsidP="00A57F0E">
      <w:pPr>
        <w:pStyle w:val="Estilo2"/>
        <w:autoSpaceDE w:val="0"/>
        <w:autoSpaceDN w:val="0"/>
        <w:adjustRightInd w:val="0"/>
        <w:spacing w:after="120"/>
        <w:jc w:val="center"/>
        <w:outlineLvl w:val="9"/>
        <w:rPr>
          <w:rFonts w:ascii="Corbel" w:hAnsi="Corbel" w:cs="Calibri"/>
          <w:b w:val="0"/>
          <w:iCs/>
          <w:sz w:val="22"/>
          <w:szCs w:val="22"/>
        </w:rPr>
      </w:pPr>
      <w:r w:rsidRPr="00514B18">
        <w:rPr>
          <w:rFonts w:ascii="Corbel" w:hAnsi="Corbel" w:cs="Tahoma"/>
          <w:b w:val="0"/>
          <w:bCs/>
          <w:noProof/>
          <w:color w:val="002060"/>
          <w:sz w:val="36"/>
          <w:szCs w:val="36"/>
          <w:lang w:val="es-CL"/>
        </w:rPr>
        <w:drawing>
          <wp:anchor distT="0" distB="0" distL="114300" distR="114300" simplePos="0" relativeHeight="252553216" behindDoc="0" locked="0" layoutInCell="1" allowOverlap="1" wp14:anchorId="1FA723BC" wp14:editId="0D9027DA">
            <wp:simplePos x="0" y="0"/>
            <wp:positionH relativeFrom="column">
              <wp:posOffset>-1066800</wp:posOffset>
            </wp:positionH>
            <wp:positionV relativeFrom="paragraph">
              <wp:posOffset>179705</wp:posOffset>
            </wp:positionV>
            <wp:extent cx="7868633" cy="3419799"/>
            <wp:effectExtent l="0" t="0" r="0" b="9525"/>
            <wp:wrapNone/>
            <wp:docPr id="560123996" name="Imagen 27" descr="Vista de una montaña junto a un cuerpo de agu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23996" name="Imagen 27" descr="Vista de una montaña junto a un cuerpo de agu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68633" cy="3419799"/>
                    </a:xfrm>
                    <a:prstGeom prst="rect">
                      <a:avLst/>
                    </a:prstGeom>
                    <a:noFill/>
                  </pic:spPr>
                </pic:pic>
              </a:graphicData>
            </a:graphic>
            <wp14:sizeRelH relativeFrom="page">
              <wp14:pctWidth>0</wp14:pctWidth>
            </wp14:sizeRelH>
            <wp14:sizeRelV relativeFrom="page">
              <wp14:pctHeight>0</wp14:pctHeight>
            </wp14:sizeRelV>
          </wp:anchor>
        </w:drawing>
      </w:r>
    </w:p>
    <w:p w14:paraId="65B1FBD6" w14:textId="08CB581E"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78171AF4"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2971F728"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14237E65"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30B49965"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1B6D9415"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55D69BAE"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251F48F1"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3C3DFA27" w14:textId="77777777" w:rsidR="00B938D9"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30B27147" w14:textId="77777777" w:rsidR="00B938D9"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48B072BB"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342E43C8"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6DEB0CF2"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6D5C9014" w14:textId="77777777" w:rsidR="00B938D9"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13104C53" w14:textId="77777777" w:rsidR="00B938D9" w:rsidRPr="003416AF" w:rsidRDefault="00B938D9" w:rsidP="00B938D9">
      <w:pPr>
        <w:pStyle w:val="Estilo2"/>
        <w:autoSpaceDE w:val="0"/>
        <w:autoSpaceDN w:val="0"/>
        <w:adjustRightInd w:val="0"/>
        <w:spacing w:after="120"/>
        <w:jc w:val="center"/>
        <w:outlineLvl w:val="9"/>
        <w:rPr>
          <w:rFonts w:ascii="Corbel" w:hAnsi="Corbel" w:cs="Calibri"/>
          <w:b w:val="0"/>
          <w:iCs/>
          <w:sz w:val="22"/>
          <w:szCs w:val="22"/>
        </w:rPr>
      </w:pPr>
    </w:p>
    <w:p w14:paraId="734CC5C5" w14:textId="661C8080" w:rsidR="00B938D9" w:rsidRPr="003416AF" w:rsidRDefault="00B938D9" w:rsidP="00B938D9">
      <w:pPr>
        <w:autoSpaceDE w:val="0"/>
        <w:autoSpaceDN w:val="0"/>
        <w:adjustRightInd w:val="0"/>
        <w:spacing w:after="120"/>
        <w:ind w:right="49"/>
        <w:jc w:val="right"/>
        <w:rPr>
          <w:rFonts w:ascii="Corbel" w:hAnsi="Corbel" w:cs="Tahoma"/>
          <w:b/>
          <w:color w:val="365F91" w:themeColor="accent1" w:themeShade="BF"/>
          <w:sz w:val="48"/>
          <w:szCs w:val="48"/>
          <w:lang w:val="es-ES" w:eastAsia="es-ES" w:bidi="he-IL"/>
        </w:rPr>
      </w:pPr>
      <w:r w:rsidRPr="003416AF">
        <w:rPr>
          <w:rFonts w:ascii="Corbel" w:hAnsi="Corbel" w:cs="Tahoma"/>
          <w:b/>
          <w:color w:val="365F91" w:themeColor="accent1" w:themeShade="BF"/>
          <w:sz w:val="48"/>
          <w:szCs w:val="48"/>
          <w:lang w:val="es-ES" w:eastAsia="es-ES" w:bidi="he-IL"/>
        </w:rPr>
        <w:t xml:space="preserve">Informe </w:t>
      </w:r>
      <w:r w:rsidR="00A2064C">
        <w:rPr>
          <w:rFonts w:ascii="Corbel" w:hAnsi="Corbel" w:cs="Tahoma"/>
          <w:b/>
          <w:color w:val="365F91" w:themeColor="accent1" w:themeShade="BF"/>
          <w:sz w:val="48"/>
          <w:szCs w:val="48"/>
          <w:lang w:val="es-ES" w:eastAsia="es-ES" w:bidi="he-IL"/>
        </w:rPr>
        <w:t>3</w:t>
      </w:r>
    </w:p>
    <w:p w14:paraId="751613CF" w14:textId="090F18A7" w:rsidR="0088143B" w:rsidRDefault="00A2064C" w:rsidP="0078158A">
      <w:pPr>
        <w:autoSpaceDE w:val="0"/>
        <w:autoSpaceDN w:val="0"/>
        <w:adjustRightInd w:val="0"/>
        <w:ind w:left="-284" w:right="51"/>
        <w:jc w:val="right"/>
        <w:rPr>
          <w:rFonts w:ascii="Corbel" w:hAnsi="Corbel" w:cs="Tahoma"/>
          <w:b/>
          <w:color w:val="365F91" w:themeColor="accent1" w:themeShade="BF"/>
          <w:sz w:val="32"/>
          <w:szCs w:val="32"/>
          <w:lang w:val="es-ES" w:eastAsia="es-ES" w:bidi="he-IL"/>
        </w:rPr>
      </w:pPr>
      <w:r w:rsidRPr="00A2064C">
        <w:rPr>
          <w:rFonts w:ascii="Corbel" w:hAnsi="Corbel" w:cs="Tahoma"/>
          <w:b/>
          <w:color w:val="365F91" w:themeColor="accent1" w:themeShade="BF"/>
          <w:sz w:val="32"/>
          <w:szCs w:val="32"/>
          <w:lang w:val="es-ES" w:eastAsia="es-ES" w:bidi="he-IL"/>
        </w:rPr>
        <w:t xml:space="preserve">Etapa 4: Elaboración </w:t>
      </w:r>
      <w:r>
        <w:rPr>
          <w:rFonts w:ascii="Corbel" w:hAnsi="Corbel" w:cs="Tahoma"/>
          <w:b/>
          <w:color w:val="365F91" w:themeColor="accent1" w:themeShade="BF"/>
          <w:sz w:val="32"/>
          <w:szCs w:val="32"/>
          <w:lang w:val="es-ES" w:eastAsia="es-ES" w:bidi="he-IL"/>
        </w:rPr>
        <w:t>d</w:t>
      </w:r>
      <w:r w:rsidRPr="00A2064C">
        <w:rPr>
          <w:rFonts w:ascii="Corbel" w:hAnsi="Corbel" w:cs="Tahoma"/>
          <w:b/>
          <w:color w:val="365F91" w:themeColor="accent1" w:themeShade="BF"/>
          <w:sz w:val="32"/>
          <w:szCs w:val="32"/>
          <w:lang w:val="es-ES" w:eastAsia="es-ES" w:bidi="he-IL"/>
        </w:rPr>
        <w:t xml:space="preserve">e </w:t>
      </w:r>
      <w:r>
        <w:rPr>
          <w:rFonts w:ascii="Corbel" w:hAnsi="Corbel" w:cs="Tahoma"/>
          <w:b/>
          <w:color w:val="365F91" w:themeColor="accent1" w:themeShade="BF"/>
          <w:sz w:val="32"/>
          <w:szCs w:val="32"/>
          <w:lang w:val="es-ES" w:eastAsia="es-ES" w:bidi="he-IL"/>
        </w:rPr>
        <w:t>u</w:t>
      </w:r>
      <w:r w:rsidRPr="00A2064C">
        <w:rPr>
          <w:rFonts w:ascii="Corbel" w:hAnsi="Corbel" w:cs="Tahoma"/>
          <w:b/>
          <w:color w:val="365F91" w:themeColor="accent1" w:themeShade="BF"/>
          <w:sz w:val="32"/>
          <w:szCs w:val="32"/>
          <w:lang w:val="es-ES" w:eastAsia="es-ES" w:bidi="he-IL"/>
        </w:rPr>
        <w:t xml:space="preserve">n Plan </w:t>
      </w:r>
      <w:r>
        <w:rPr>
          <w:rFonts w:ascii="Corbel" w:hAnsi="Corbel" w:cs="Tahoma"/>
          <w:b/>
          <w:color w:val="365F91" w:themeColor="accent1" w:themeShade="BF"/>
          <w:sz w:val="32"/>
          <w:szCs w:val="32"/>
          <w:lang w:val="es-ES" w:eastAsia="es-ES" w:bidi="he-IL"/>
        </w:rPr>
        <w:t>d</w:t>
      </w:r>
      <w:r w:rsidRPr="00A2064C">
        <w:rPr>
          <w:rFonts w:ascii="Corbel" w:hAnsi="Corbel" w:cs="Tahoma"/>
          <w:b/>
          <w:color w:val="365F91" w:themeColor="accent1" w:themeShade="BF"/>
          <w:sz w:val="32"/>
          <w:szCs w:val="32"/>
          <w:lang w:val="es-ES" w:eastAsia="es-ES" w:bidi="he-IL"/>
        </w:rPr>
        <w:t xml:space="preserve">e Acción </w:t>
      </w:r>
      <w:r>
        <w:rPr>
          <w:rFonts w:ascii="Corbel" w:hAnsi="Corbel" w:cs="Tahoma"/>
          <w:b/>
          <w:color w:val="365F91" w:themeColor="accent1" w:themeShade="BF"/>
          <w:sz w:val="32"/>
          <w:szCs w:val="32"/>
          <w:lang w:val="es-ES" w:eastAsia="es-ES" w:bidi="he-IL"/>
        </w:rPr>
        <w:t>y</w:t>
      </w:r>
      <w:r w:rsidRPr="00A2064C">
        <w:rPr>
          <w:rFonts w:ascii="Corbel" w:hAnsi="Corbel" w:cs="Tahoma"/>
          <w:b/>
          <w:color w:val="365F91" w:themeColor="accent1" w:themeShade="BF"/>
          <w:sz w:val="32"/>
          <w:szCs w:val="32"/>
          <w:lang w:val="es-ES" w:eastAsia="es-ES" w:bidi="he-IL"/>
        </w:rPr>
        <w:t xml:space="preserve"> Plan </w:t>
      </w:r>
      <w:r>
        <w:rPr>
          <w:rFonts w:ascii="Corbel" w:hAnsi="Corbel" w:cs="Tahoma"/>
          <w:b/>
          <w:color w:val="365F91" w:themeColor="accent1" w:themeShade="BF"/>
          <w:sz w:val="32"/>
          <w:szCs w:val="32"/>
          <w:lang w:val="es-ES" w:eastAsia="es-ES" w:bidi="he-IL"/>
        </w:rPr>
        <w:t>d</w:t>
      </w:r>
      <w:r w:rsidRPr="00A2064C">
        <w:rPr>
          <w:rFonts w:ascii="Corbel" w:hAnsi="Corbel" w:cs="Tahoma"/>
          <w:b/>
          <w:color w:val="365F91" w:themeColor="accent1" w:themeShade="BF"/>
          <w:sz w:val="32"/>
          <w:szCs w:val="32"/>
          <w:lang w:val="es-ES" w:eastAsia="es-ES" w:bidi="he-IL"/>
        </w:rPr>
        <w:t xml:space="preserve">e Inversiones </w:t>
      </w:r>
    </w:p>
    <w:p w14:paraId="04723437" w14:textId="3B9D9CDD" w:rsidR="0078158A" w:rsidRPr="0088143B" w:rsidRDefault="0078158A" w:rsidP="0078158A">
      <w:pPr>
        <w:autoSpaceDE w:val="0"/>
        <w:autoSpaceDN w:val="0"/>
        <w:adjustRightInd w:val="0"/>
        <w:ind w:left="-284" w:right="51"/>
        <w:jc w:val="right"/>
        <w:rPr>
          <w:rFonts w:ascii="Corbel" w:hAnsi="Corbel" w:cs="Tahoma"/>
          <w:b/>
          <w:color w:val="365F91" w:themeColor="accent1" w:themeShade="BF"/>
          <w:sz w:val="32"/>
          <w:szCs w:val="32"/>
          <w:lang w:val="es-ES" w:eastAsia="es-ES" w:bidi="he-IL"/>
        </w:rPr>
      </w:pPr>
      <w:r w:rsidRPr="0078158A">
        <w:rPr>
          <w:rFonts w:ascii="Corbel" w:hAnsi="Corbel" w:cs="Tahoma"/>
          <w:b/>
          <w:color w:val="365F91" w:themeColor="accent1" w:themeShade="BF"/>
          <w:sz w:val="32"/>
          <w:szCs w:val="32"/>
          <w:lang w:val="es-ES" w:eastAsia="es-ES" w:bidi="he-IL"/>
        </w:rPr>
        <w:t>E</w:t>
      </w:r>
      <w:r>
        <w:rPr>
          <w:rFonts w:ascii="Corbel" w:hAnsi="Corbel" w:cs="Tahoma"/>
          <w:b/>
          <w:color w:val="365F91" w:themeColor="accent1" w:themeShade="BF"/>
          <w:sz w:val="32"/>
          <w:szCs w:val="32"/>
          <w:lang w:val="es-ES" w:eastAsia="es-ES" w:bidi="he-IL"/>
        </w:rPr>
        <w:t>tapa</w:t>
      </w:r>
      <w:r w:rsidRPr="0078158A">
        <w:rPr>
          <w:rFonts w:ascii="Corbel" w:hAnsi="Corbel" w:cs="Tahoma"/>
          <w:b/>
          <w:color w:val="365F91" w:themeColor="accent1" w:themeShade="BF"/>
          <w:sz w:val="32"/>
          <w:szCs w:val="32"/>
          <w:lang w:val="es-ES" w:eastAsia="es-ES" w:bidi="he-IL"/>
        </w:rPr>
        <w:t xml:space="preserve"> 5 Diseño </w:t>
      </w:r>
      <w:r>
        <w:rPr>
          <w:rFonts w:ascii="Corbel" w:hAnsi="Corbel" w:cs="Tahoma"/>
          <w:b/>
          <w:color w:val="365F91" w:themeColor="accent1" w:themeShade="BF"/>
          <w:sz w:val="32"/>
          <w:szCs w:val="32"/>
          <w:lang w:val="es-ES" w:eastAsia="es-ES" w:bidi="he-IL"/>
        </w:rPr>
        <w:t>e</w:t>
      </w:r>
      <w:r w:rsidRPr="0078158A">
        <w:rPr>
          <w:rFonts w:ascii="Corbel" w:hAnsi="Corbel" w:cs="Tahoma"/>
          <w:b/>
          <w:color w:val="365F91" w:themeColor="accent1" w:themeShade="BF"/>
          <w:sz w:val="32"/>
          <w:szCs w:val="32"/>
          <w:lang w:val="es-ES" w:eastAsia="es-ES" w:bidi="he-IL"/>
        </w:rPr>
        <w:t xml:space="preserve"> Implementación </w:t>
      </w:r>
      <w:r>
        <w:rPr>
          <w:rFonts w:ascii="Corbel" w:hAnsi="Corbel" w:cs="Tahoma"/>
          <w:b/>
          <w:color w:val="365F91" w:themeColor="accent1" w:themeShade="BF"/>
          <w:sz w:val="32"/>
          <w:szCs w:val="32"/>
          <w:lang w:val="es-ES" w:eastAsia="es-ES" w:bidi="he-IL"/>
        </w:rPr>
        <w:t>d</w:t>
      </w:r>
      <w:r w:rsidRPr="0078158A">
        <w:rPr>
          <w:rFonts w:ascii="Corbel" w:hAnsi="Corbel" w:cs="Tahoma"/>
          <w:b/>
          <w:color w:val="365F91" w:themeColor="accent1" w:themeShade="BF"/>
          <w:sz w:val="32"/>
          <w:szCs w:val="32"/>
          <w:lang w:val="es-ES" w:eastAsia="es-ES" w:bidi="he-IL"/>
        </w:rPr>
        <w:t xml:space="preserve">e </w:t>
      </w:r>
      <w:r>
        <w:rPr>
          <w:rFonts w:ascii="Corbel" w:hAnsi="Corbel" w:cs="Tahoma"/>
          <w:b/>
          <w:color w:val="365F91" w:themeColor="accent1" w:themeShade="BF"/>
          <w:sz w:val="32"/>
          <w:szCs w:val="32"/>
          <w:lang w:val="es-ES" w:eastAsia="es-ES" w:bidi="he-IL"/>
        </w:rPr>
        <w:t>u</w:t>
      </w:r>
      <w:r w:rsidRPr="0078158A">
        <w:rPr>
          <w:rFonts w:ascii="Corbel" w:hAnsi="Corbel" w:cs="Tahoma"/>
          <w:b/>
          <w:color w:val="365F91" w:themeColor="accent1" w:themeShade="BF"/>
          <w:sz w:val="32"/>
          <w:szCs w:val="32"/>
          <w:lang w:val="es-ES" w:eastAsia="es-ES" w:bidi="he-IL"/>
        </w:rPr>
        <w:t xml:space="preserve">n Sistema </w:t>
      </w:r>
      <w:r>
        <w:rPr>
          <w:rFonts w:ascii="Corbel" w:hAnsi="Corbel" w:cs="Tahoma"/>
          <w:b/>
          <w:color w:val="365F91" w:themeColor="accent1" w:themeShade="BF"/>
          <w:sz w:val="32"/>
          <w:szCs w:val="32"/>
          <w:lang w:val="es-ES" w:eastAsia="es-ES" w:bidi="he-IL"/>
        </w:rPr>
        <w:t>d</w:t>
      </w:r>
      <w:r w:rsidRPr="0078158A">
        <w:rPr>
          <w:rFonts w:ascii="Corbel" w:hAnsi="Corbel" w:cs="Tahoma"/>
          <w:b/>
          <w:color w:val="365F91" w:themeColor="accent1" w:themeShade="BF"/>
          <w:sz w:val="32"/>
          <w:szCs w:val="32"/>
          <w:lang w:val="es-ES" w:eastAsia="es-ES" w:bidi="he-IL"/>
        </w:rPr>
        <w:t xml:space="preserve">e Control, Seguimiento, Evaluación </w:t>
      </w:r>
      <w:r>
        <w:rPr>
          <w:rFonts w:ascii="Corbel" w:hAnsi="Corbel" w:cs="Tahoma"/>
          <w:b/>
          <w:color w:val="365F91" w:themeColor="accent1" w:themeShade="BF"/>
          <w:sz w:val="32"/>
          <w:szCs w:val="32"/>
          <w:lang w:val="es-ES" w:eastAsia="es-ES" w:bidi="he-IL"/>
        </w:rPr>
        <w:t>y</w:t>
      </w:r>
      <w:r w:rsidRPr="0078158A">
        <w:rPr>
          <w:rFonts w:ascii="Corbel" w:hAnsi="Corbel" w:cs="Tahoma"/>
          <w:b/>
          <w:color w:val="365F91" w:themeColor="accent1" w:themeShade="BF"/>
          <w:sz w:val="32"/>
          <w:szCs w:val="32"/>
          <w:lang w:val="es-ES" w:eastAsia="es-ES" w:bidi="he-IL"/>
        </w:rPr>
        <w:t xml:space="preserve"> Actualización</w:t>
      </w:r>
    </w:p>
    <w:p w14:paraId="773DCA51" w14:textId="77777777" w:rsidR="00B938D9" w:rsidRPr="003416AF" w:rsidRDefault="00B938D9" w:rsidP="00B938D9">
      <w:pPr>
        <w:ind w:right="49"/>
        <w:jc w:val="right"/>
        <w:rPr>
          <w:rFonts w:ascii="Corbel" w:hAnsi="Corbel" w:cs="Tahoma"/>
          <w:noProof/>
          <w:color w:val="002060"/>
          <w:sz w:val="28"/>
          <w:szCs w:val="28"/>
        </w:rPr>
      </w:pPr>
    </w:p>
    <w:p w14:paraId="18877260" w14:textId="22E33E65" w:rsidR="00B938D9" w:rsidRPr="003416AF" w:rsidRDefault="00B938D9" w:rsidP="00B938D9">
      <w:pPr>
        <w:ind w:right="49"/>
        <w:jc w:val="right"/>
        <w:rPr>
          <w:rFonts w:ascii="Corbel" w:hAnsi="Corbel" w:cs="Tahoma"/>
          <w:noProof/>
          <w:color w:val="002060"/>
          <w:sz w:val="28"/>
          <w:szCs w:val="28"/>
          <w:lang w:val="es-ES" w:eastAsia="es-ES" w:bidi="he-IL"/>
        </w:rPr>
      </w:pPr>
      <w:r>
        <w:rPr>
          <w:rFonts w:ascii="Corbel" w:hAnsi="Corbel" w:cs="Tahoma"/>
          <w:noProof/>
          <w:color w:val="002060"/>
          <w:sz w:val="28"/>
          <w:szCs w:val="28"/>
          <w:lang w:val="es-ES" w:eastAsia="es-ES" w:bidi="he-IL"/>
        </w:rPr>
        <w:drawing>
          <wp:anchor distT="0" distB="0" distL="114300" distR="114300" simplePos="0" relativeHeight="252549120" behindDoc="0" locked="0" layoutInCell="1" allowOverlap="1" wp14:anchorId="631D703D" wp14:editId="7B67BA95">
            <wp:simplePos x="0" y="0"/>
            <wp:positionH relativeFrom="margin">
              <wp:align>center</wp:align>
            </wp:positionH>
            <wp:positionV relativeFrom="paragraph">
              <wp:posOffset>105085</wp:posOffset>
            </wp:positionV>
            <wp:extent cx="980506" cy="1215483"/>
            <wp:effectExtent l="0" t="0" r="0" b="3810"/>
            <wp:wrapNone/>
            <wp:docPr id="8555173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0506" cy="1215483"/>
                    </a:xfrm>
                    <a:prstGeom prst="rect">
                      <a:avLst/>
                    </a:prstGeom>
                    <a:noFill/>
                    <a:ln>
                      <a:noFill/>
                    </a:ln>
                  </pic:spPr>
                </pic:pic>
              </a:graphicData>
            </a:graphic>
            <wp14:sizeRelH relativeFrom="page">
              <wp14:pctWidth>0</wp14:pctWidth>
            </wp14:sizeRelH>
            <wp14:sizeRelV relativeFrom="page">
              <wp14:pctHeight>0</wp14:pctHeight>
            </wp14:sizeRelV>
          </wp:anchor>
        </w:drawing>
      </w:r>
      <w:r w:rsidR="000153DA">
        <w:rPr>
          <w:rFonts w:ascii="Corbel" w:hAnsi="Corbel" w:cs="Tahoma"/>
          <w:noProof/>
          <w:color w:val="002060"/>
          <w:sz w:val="28"/>
          <w:szCs w:val="28"/>
          <w:lang w:val="es-ES" w:eastAsia="es-ES" w:bidi="he-IL"/>
        </w:rPr>
        <w:t>Febrero</w:t>
      </w:r>
      <w:r w:rsidR="00A2064C">
        <w:rPr>
          <w:rFonts w:ascii="Corbel" w:hAnsi="Corbel" w:cs="Tahoma"/>
          <w:noProof/>
          <w:color w:val="002060"/>
          <w:sz w:val="28"/>
          <w:szCs w:val="28"/>
          <w:lang w:val="es-ES" w:eastAsia="es-ES" w:bidi="he-IL"/>
        </w:rPr>
        <w:t xml:space="preserve"> </w:t>
      </w:r>
      <w:r w:rsidRPr="003416AF">
        <w:rPr>
          <w:rFonts w:ascii="Corbel" w:hAnsi="Corbel" w:cs="Tahoma"/>
          <w:noProof/>
          <w:color w:val="002060"/>
          <w:sz w:val="28"/>
          <w:szCs w:val="28"/>
          <w:lang w:val="es-ES" w:eastAsia="es-ES" w:bidi="he-IL"/>
        </w:rPr>
        <w:t>202</w:t>
      </w:r>
      <w:r w:rsidR="00871F57">
        <w:rPr>
          <w:rFonts w:ascii="Corbel" w:hAnsi="Corbel" w:cs="Tahoma"/>
          <w:noProof/>
          <w:color w:val="002060"/>
          <w:sz w:val="28"/>
          <w:szCs w:val="28"/>
          <w:lang w:val="es-ES" w:eastAsia="es-ES" w:bidi="he-IL"/>
        </w:rPr>
        <w:t>5</w:t>
      </w:r>
    </w:p>
    <w:p w14:paraId="1F3B848D" w14:textId="77777777" w:rsidR="00B938D9" w:rsidRPr="003416AF" w:rsidRDefault="00B938D9" w:rsidP="00B938D9">
      <w:pPr>
        <w:rPr>
          <w:rFonts w:ascii="Corbel" w:hAnsi="Corbel" w:cstheme="minorHAnsi"/>
          <w:b/>
          <w:spacing w:val="102"/>
          <w:sz w:val="20"/>
          <w:szCs w:val="20"/>
        </w:rPr>
      </w:pPr>
      <w:r w:rsidRPr="003416AF">
        <w:rPr>
          <w:rFonts w:ascii="Corbel" w:hAnsi="Corbel" w:cstheme="minorHAnsi"/>
          <w:b/>
          <w:spacing w:val="102"/>
          <w:sz w:val="20"/>
          <w:szCs w:val="20"/>
        </w:rPr>
        <w:br w:type="page"/>
      </w:r>
    </w:p>
    <w:p w14:paraId="57EC7917" w14:textId="570B4F78" w:rsidR="00B938D9" w:rsidRPr="00C5408A" w:rsidRDefault="00C5408A" w:rsidP="00B938D9">
      <w:pPr>
        <w:spacing w:after="120"/>
        <w:jc w:val="center"/>
        <w:rPr>
          <w:rFonts w:ascii="Corbel" w:hAnsi="Corbel" w:cstheme="minorHAnsi"/>
          <w:b/>
          <w:spacing w:val="102"/>
          <w:sz w:val="22"/>
          <w:szCs w:val="22"/>
        </w:rPr>
      </w:pPr>
      <w:r w:rsidRPr="00C5408A">
        <w:rPr>
          <w:rFonts w:ascii="Corbel" w:hAnsi="Corbel" w:cstheme="minorHAnsi"/>
          <w:b/>
          <w:spacing w:val="102"/>
          <w:sz w:val="22"/>
          <w:szCs w:val="22"/>
        </w:rPr>
        <w:lastRenderedPageBreak/>
        <w:t>COMITÉ DE ELABORACIÓN DEL PLADECO</w:t>
      </w:r>
    </w:p>
    <w:p w14:paraId="20A13834" w14:textId="77777777" w:rsidR="00B938D9" w:rsidRDefault="00B938D9" w:rsidP="00B938D9">
      <w:pPr>
        <w:spacing w:after="120"/>
        <w:jc w:val="center"/>
        <w:rPr>
          <w:rFonts w:ascii="Corbel" w:hAnsi="Corbel" w:cstheme="minorHAnsi"/>
          <w:b/>
          <w:spacing w:val="102"/>
          <w:sz w:val="20"/>
          <w:szCs w:val="20"/>
        </w:rPr>
      </w:pPr>
    </w:p>
    <w:tbl>
      <w:tblPr>
        <w:tblStyle w:val="Tablaconcuadrcula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C5408A" w:rsidRPr="003416AF" w14:paraId="47982279" w14:textId="77777777" w:rsidTr="00C5408A">
        <w:trPr>
          <w:trHeight w:val="244"/>
          <w:jc w:val="right"/>
        </w:trPr>
        <w:tc>
          <w:tcPr>
            <w:tcW w:w="5387" w:type="dxa"/>
            <w:shd w:val="clear" w:color="auto" w:fill="F2F2F2" w:themeFill="background1" w:themeFillShade="F2"/>
          </w:tcPr>
          <w:p w14:paraId="6E016BF9" w14:textId="6B84651C" w:rsidR="00C5408A" w:rsidRPr="003416AF" w:rsidRDefault="00C5408A" w:rsidP="009F6370">
            <w:pPr>
              <w:spacing w:after="120"/>
              <w:rPr>
                <w:rFonts w:ascii="Corbel" w:hAnsi="Corbel" w:cstheme="minorHAnsi"/>
                <w:b/>
                <w:spacing w:val="50"/>
              </w:rPr>
            </w:pPr>
            <w:r w:rsidRPr="003416AF">
              <w:rPr>
                <w:rFonts w:ascii="Corbel" w:hAnsi="Corbel" w:cstheme="minorHAnsi"/>
                <w:b/>
                <w:spacing w:val="80"/>
                <w:sz w:val="36"/>
              </w:rPr>
              <w:br w:type="page"/>
            </w:r>
            <w:r w:rsidRPr="003416AF">
              <w:rPr>
                <w:rFonts w:ascii="Corbel" w:hAnsi="Corbel" w:cstheme="minorHAnsi"/>
                <w:b/>
                <w:spacing w:val="50"/>
              </w:rPr>
              <w:t xml:space="preserve">EQUIPO </w:t>
            </w:r>
            <w:r>
              <w:rPr>
                <w:rFonts w:ascii="Corbel" w:hAnsi="Corbel" w:cstheme="minorHAnsi"/>
                <w:b/>
                <w:spacing w:val="50"/>
              </w:rPr>
              <w:t>MUNICIPAL</w:t>
            </w:r>
          </w:p>
        </w:tc>
      </w:tr>
      <w:tr w:rsidR="00C5408A" w:rsidRPr="003416AF" w14:paraId="7F7C781A" w14:textId="77777777" w:rsidTr="009F6370">
        <w:trPr>
          <w:jc w:val="right"/>
        </w:trPr>
        <w:tc>
          <w:tcPr>
            <w:tcW w:w="5387" w:type="dxa"/>
          </w:tcPr>
          <w:p w14:paraId="326F4EE7" w14:textId="081A9D27" w:rsidR="00C5408A" w:rsidRDefault="00C5408A" w:rsidP="009F6370">
            <w:pPr>
              <w:jc w:val="right"/>
              <w:rPr>
                <w:rFonts w:ascii="Corbel" w:hAnsi="Corbel" w:cstheme="minorHAnsi"/>
              </w:rPr>
            </w:pPr>
            <w:r>
              <w:rPr>
                <w:rFonts w:ascii="Corbel" w:hAnsi="Corbel" w:cstheme="minorHAnsi"/>
              </w:rPr>
              <w:t>Pablo Manríquez</w:t>
            </w:r>
          </w:p>
          <w:p w14:paraId="7332D0AD" w14:textId="6593745E" w:rsidR="00C5408A" w:rsidRPr="003416AF" w:rsidRDefault="00C5408A" w:rsidP="00C5408A">
            <w:pPr>
              <w:spacing w:after="40"/>
              <w:jc w:val="right"/>
              <w:rPr>
                <w:rFonts w:ascii="Corbel" w:hAnsi="Corbel" w:cstheme="minorHAnsi"/>
              </w:rPr>
            </w:pPr>
            <w:r>
              <w:rPr>
                <w:rFonts w:ascii="Corbel" w:hAnsi="Corbel" w:cstheme="minorHAnsi"/>
                <w:sz w:val="16"/>
                <w:szCs w:val="16"/>
              </w:rPr>
              <w:t>Alcalde</w:t>
            </w:r>
          </w:p>
        </w:tc>
      </w:tr>
      <w:tr w:rsidR="00C5408A" w:rsidRPr="003416AF" w14:paraId="2C045E99" w14:textId="77777777" w:rsidTr="009F6370">
        <w:trPr>
          <w:jc w:val="right"/>
        </w:trPr>
        <w:tc>
          <w:tcPr>
            <w:tcW w:w="5387" w:type="dxa"/>
          </w:tcPr>
          <w:p w14:paraId="6781D50C" w14:textId="772501B4" w:rsidR="00C5408A" w:rsidRDefault="007E07FB" w:rsidP="009F6370">
            <w:pPr>
              <w:jc w:val="right"/>
              <w:rPr>
                <w:rFonts w:ascii="Corbel" w:hAnsi="Corbel" w:cstheme="minorHAnsi"/>
              </w:rPr>
            </w:pPr>
            <w:r w:rsidRPr="007E07FB">
              <w:rPr>
                <w:rFonts w:ascii="Corbel" w:hAnsi="Corbel" w:cstheme="minorHAnsi"/>
              </w:rPr>
              <w:t>Héctor</w:t>
            </w:r>
            <w:r w:rsidR="00C00B56">
              <w:rPr>
                <w:rFonts w:ascii="Corbel" w:hAnsi="Corbel" w:cstheme="minorHAnsi"/>
              </w:rPr>
              <w:t xml:space="preserve"> </w:t>
            </w:r>
            <w:r w:rsidRPr="007E07FB">
              <w:rPr>
                <w:rFonts w:ascii="Corbel" w:hAnsi="Corbel" w:cstheme="minorHAnsi"/>
              </w:rPr>
              <w:t>Melo</w:t>
            </w:r>
          </w:p>
          <w:p w14:paraId="058C29D5" w14:textId="77777777" w:rsidR="00C5408A" w:rsidRDefault="00C5408A" w:rsidP="00C5408A">
            <w:pPr>
              <w:spacing w:after="40"/>
              <w:jc w:val="right"/>
              <w:rPr>
                <w:rFonts w:ascii="Corbel" w:hAnsi="Corbel" w:cstheme="minorHAnsi"/>
                <w:sz w:val="16"/>
                <w:szCs w:val="16"/>
              </w:rPr>
            </w:pPr>
            <w:r>
              <w:rPr>
                <w:rFonts w:ascii="Corbel" w:hAnsi="Corbel" w:cstheme="minorHAnsi"/>
                <w:sz w:val="16"/>
                <w:szCs w:val="16"/>
              </w:rPr>
              <w:t>Director de Desarrollo Comunitario</w:t>
            </w:r>
          </w:p>
          <w:p w14:paraId="6D2D892C" w14:textId="77777777" w:rsidR="005435AC" w:rsidRDefault="005435AC" w:rsidP="005435AC">
            <w:pPr>
              <w:jc w:val="right"/>
              <w:rPr>
                <w:rFonts w:ascii="Corbel" w:hAnsi="Corbel" w:cstheme="minorHAnsi"/>
              </w:rPr>
            </w:pPr>
            <w:r>
              <w:rPr>
                <w:rFonts w:ascii="Corbel" w:hAnsi="Corbel" w:cstheme="minorHAnsi"/>
              </w:rPr>
              <w:t xml:space="preserve">Paula Bravo </w:t>
            </w:r>
          </w:p>
          <w:p w14:paraId="7AD72DC8" w14:textId="50AC0601" w:rsidR="005435AC" w:rsidRPr="005435AC" w:rsidRDefault="005435AC" w:rsidP="005435AC">
            <w:pPr>
              <w:spacing w:after="40"/>
              <w:jc w:val="right"/>
              <w:rPr>
                <w:rFonts w:ascii="Corbel" w:hAnsi="Corbel" w:cstheme="minorHAnsi"/>
                <w:sz w:val="16"/>
                <w:szCs w:val="16"/>
              </w:rPr>
            </w:pPr>
            <w:r>
              <w:rPr>
                <w:rFonts w:ascii="Corbel" w:hAnsi="Corbel" w:cstheme="minorHAnsi"/>
                <w:sz w:val="16"/>
                <w:szCs w:val="16"/>
              </w:rPr>
              <w:t xml:space="preserve">Ex </w:t>
            </w:r>
            <w:r>
              <w:rPr>
                <w:rFonts w:ascii="Corbel" w:hAnsi="Corbel" w:cstheme="minorHAnsi"/>
                <w:sz w:val="16"/>
                <w:szCs w:val="16"/>
              </w:rPr>
              <w:t>Director</w:t>
            </w:r>
            <w:r>
              <w:rPr>
                <w:rFonts w:ascii="Corbel" w:hAnsi="Corbel" w:cstheme="minorHAnsi"/>
                <w:sz w:val="16"/>
                <w:szCs w:val="16"/>
              </w:rPr>
              <w:t>a</w:t>
            </w:r>
            <w:r>
              <w:rPr>
                <w:rFonts w:ascii="Corbel" w:hAnsi="Corbel" w:cstheme="minorHAnsi"/>
                <w:sz w:val="16"/>
                <w:szCs w:val="16"/>
              </w:rPr>
              <w:t xml:space="preserve"> de Desarrollo Comunitario</w:t>
            </w:r>
          </w:p>
        </w:tc>
      </w:tr>
      <w:tr w:rsidR="001205B8" w:rsidRPr="003416AF" w14:paraId="7FB96C46" w14:textId="77777777" w:rsidTr="009F6370">
        <w:trPr>
          <w:jc w:val="right"/>
        </w:trPr>
        <w:tc>
          <w:tcPr>
            <w:tcW w:w="5387" w:type="dxa"/>
            <w:vAlign w:val="bottom"/>
          </w:tcPr>
          <w:p w14:paraId="5DCEB125" w14:textId="695920BE" w:rsidR="001205B8" w:rsidRDefault="001205B8" w:rsidP="009F6370">
            <w:pPr>
              <w:jc w:val="right"/>
              <w:rPr>
                <w:rFonts w:ascii="Corbel" w:hAnsi="Corbel" w:cstheme="minorHAnsi"/>
              </w:rPr>
            </w:pPr>
            <w:proofErr w:type="spellStart"/>
            <w:r>
              <w:rPr>
                <w:rFonts w:ascii="Corbel" w:hAnsi="Corbel" w:cstheme="minorHAnsi"/>
              </w:rPr>
              <w:t>Edi</w:t>
            </w:r>
            <w:r w:rsidR="007E07FB">
              <w:rPr>
                <w:rFonts w:ascii="Corbel" w:hAnsi="Corbel" w:cstheme="minorHAnsi"/>
              </w:rPr>
              <w:t>n</w:t>
            </w:r>
            <w:r>
              <w:rPr>
                <w:rFonts w:ascii="Corbel" w:hAnsi="Corbel" w:cstheme="minorHAnsi"/>
              </w:rPr>
              <w:t>son</w:t>
            </w:r>
            <w:proofErr w:type="spellEnd"/>
            <w:r>
              <w:rPr>
                <w:rFonts w:ascii="Corbel" w:hAnsi="Corbel" w:cstheme="minorHAnsi"/>
              </w:rPr>
              <w:t xml:space="preserve"> Bustamante</w:t>
            </w:r>
          </w:p>
          <w:p w14:paraId="5D6ED39F" w14:textId="77777777" w:rsidR="001205B8" w:rsidRPr="003416AF" w:rsidRDefault="001205B8" w:rsidP="009F6370">
            <w:pPr>
              <w:spacing w:after="40"/>
              <w:jc w:val="right"/>
              <w:rPr>
                <w:rFonts w:ascii="Corbel" w:hAnsi="Corbel" w:cstheme="minorHAnsi"/>
              </w:rPr>
            </w:pPr>
            <w:r>
              <w:rPr>
                <w:rFonts w:ascii="Corbel" w:hAnsi="Corbel" w:cstheme="minorHAnsi"/>
                <w:sz w:val="16"/>
                <w:szCs w:val="16"/>
              </w:rPr>
              <w:t>Secretario de Planificación</w:t>
            </w:r>
          </w:p>
        </w:tc>
      </w:tr>
      <w:tr w:rsidR="001205B8" w:rsidRPr="003416AF" w14:paraId="72BD125F" w14:textId="77777777" w:rsidTr="009F6370">
        <w:trPr>
          <w:jc w:val="right"/>
        </w:trPr>
        <w:tc>
          <w:tcPr>
            <w:tcW w:w="5387" w:type="dxa"/>
          </w:tcPr>
          <w:p w14:paraId="0C6B6C85" w14:textId="77777777" w:rsidR="001205B8" w:rsidRDefault="001205B8" w:rsidP="009F6370">
            <w:pPr>
              <w:jc w:val="right"/>
              <w:rPr>
                <w:rFonts w:ascii="Corbel" w:hAnsi="Corbel" w:cstheme="minorHAnsi"/>
              </w:rPr>
            </w:pPr>
            <w:r>
              <w:rPr>
                <w:rFonts w:ascii="Corbel" w:hAnsi="Corbel" w:cstheme="minorHAnsi"/>
              </w:rPr>
              <w:t xml:space="preserve">Alejandra </w:t>
            </w:r>
            <w:proofErr w:type="spellStart"/>
            <w:r>
              <w:rPr>
                <w:rFonts w:ascii="Corbel" w:hAnsi="Corbel" w:cstheme="minorHAnsi"/>
              </w:rPr>
              <w:t>Cancino</w:t>
            </w:r>
            <w:proofErr w:type="spellEnd"/>
            <w:r>
              <w:rPr>
                <w:rFonts w:ascii="Corbel" w:hAnsi="Corbel" w:cstheme="minorHAnsi"/>
              </w:rPr>
              <w:t xml:space="preserve"> </w:t>
            </w:r>
          </w:p>
          <w:p w14:paraId="102EE969" w14:textId="00866566" w:rsidR="001205B8" w:rsidRPr="003416AF" w:rsidRDefault="001448C9" w:rsidP="009F6370">
            <w:pPr>
              <w:spacing w:after="40"/>
              <w:jc w:val="right"/>
              <w:rPr>
                <w:rFonts w:ascii="Corbel" w:hAnsi="Corbel" w:cstheme="minorHAnsi"/>
              </w:rPr>
            </w:pPr>
            <w:r>
              <w:rPr>
                <w:rFonts w:ascii="Corbel" w:hAnsi="Corbel" w:cstheme="minorHAnsi"/>
                <w:sz w:val="16"/>
                <w:szCs w:val="16"/>
              </w:rPr>
              <w:t>Secretaria M</w:t>
            </w:r>
            <w:r w:rsidR="001205B8">
              <w:rPr>
                <w:rFonts w:ascii="Corbel" w:hAnsi="Corbel" w:cstheme="minorHAnsi"/>
                <w:sz w:val="16"/>
                <w:szCs w:val="16"/>
              </w:rPr>
              <w:t>unicipal</w:t>
            </w:r>
          </w:p>
        </w:tc>
      </w:tr>
      <w:tr w:rsidR="001205B8" w:rsidRPr="003416AF" w14:paraId="6A3B797E" w14:textId="77777777" w:rsidTr="009F6370">
        <w:trPr>
          <w:jc w:val="right"/>
        </w:trPr>
        <w:tc>
          <w:tcPr>
            <w:tcW w:w="5387" w:type="dxa"/>
            <w:vAlign w:val="bottom"/>
          </w:tcPr>
          <w:p w14:paraId="690B9675" w14:textId="77777777" w:rsidR="001205B8" w:rsidRDefault="001205B8" w:rsidP="009F6370">
            <w:pPr>
              <w:jc w:val="right"/>
              <w:rPr>
                <w:rFonts w:ascii="Corbel" w:hAnsi="Corbel" w:cstheme="minorHAnsi"/>
              </w:rPr>
            </w:pPr>
            <w:r>
              <w:rPr>
                <w:rFonts w:ascii="Corbel" w:hAnsi="Corbel" w:cstheme="minorHAnsi"/>
              </w:rPr>
              <w:t>Mónica Fernández</w:t>
            </w:r>
          </w:p>
          <w:p w14:paraId="7C97E50F" w14:textId="3448C02A" w:rsidR="001205B8" w:rsidRPr="003416AF" w:rsidRDefault="001205B8" w:rsidP="009F6370">
            <w:pPr>
              <w:spacing w:after="40"/>
              <w:jc w:val="right"/>
              <w:rPr>
                <w:rFonts w:ascii="Corbel" w:hAnsi="Corbel" w:cstheme="minorHAnsi"/>
              </w:rPr>
            </w:pPr>
            <w:r>
              <w:rPr>
                <w:rFonts w:ascii="Corbel" w:hAnsi="Corbel" w:cstheme="minorHAnsi"/>
                <w:sz w:val="16"/>
                <w:szCs w:val="16"/>
              </w:rPr>
              <w:t>Directora de Obras Municipales</w:t>
            </w:r>
            <w:r w:rsidR="00416462">
              <w:rPr>
                <w:rFonts w:ascii="Corbel" w:hAnsi="Corbel" w:cstheme="minorHAnsi"/>
                <w:sz w:val="16"/>
                <w:szCs w:val="16"/>
              </w:rPr>
              <w:t xml:space="preserve"> (s)</w:t>
            </w:r>
          </w:p>
        </w:tc>
      </w:tr>
      <w:tr w:rsidR="00234BB3" w:rsidRPr="003416AF" w14:paraId="099DF392" w14:textId="77777777" w:rsidTr="009F6370">
        <w:trPr>
          <w:jc w:val="right"/>
        </w:trPr>
        <w:tc>
          <w:tcPr>
            <w:tcW w:w="5387" w:type="dxa"/>
          </w:tcPr>
          <w:p w14:paraId="6F4A5F9D" w14:textId="7E54D37F" w:rsidR="00234BB3" w:rsidRPr="00234BB3" w:rsidRDefault="00234BB3" w:rsidP="00234BB3">
            <w:pPr>
              <w:spacing w:after="40"/>
              <w:jc w:val="right"/>
              <w:rPr>
                <w:rFonts w:ascii="Corbel" w:hAnsi="Corbel" w:cstheme="minorHAnsi"/>
              </w:rPr>
            </w:pPr>
            <w:r w:rsidRPr="00234BB3">
              <w:rPr>
                <w:rFonts w:ascii="Corbel" w:hAnsi="Corbel" w:cstheme="minorHAnsi"/>
              </w:rPr>
              <w:t>Francisco Gaínza</w:t>
            </w:r>
          </w:p>
          <w:p w14:paraId="0F5D4E9F" w14:textId="0CAB8C00" w:rsidR="00234BB3" w:rsidRPr="00234BB3" w:rsidRDefault="00234BB3" w:rsidP="00234BB3">
            <w:pPr>
              <w:spacing w:after="40"/>
              <w:jc w:val="right"/>
              <w:rPr>
                <w:rFonts w:ascii="Corbel" w:hAnsi="Corbel" w:cstheme="minorHAnsi"/>
                <w:sz w:val="16"/>
                <w:szCs w:val="16"/>
              </w:rPr>
            </w:pPr>
            <w:r w:rsidRPr="00234BB3">
              <w:rPr>
                <w:rFonts w:ascii="Corbel" w:hAnsi="Corbel" w:cstheme="minorHAnsi"/>
                <w:sz w:val="16"/>
                <w:szCs w:val="16"/>
              </w:rPr>
              <w:t>Profesional Urbano, coordinador del proyecto</w:t>
            </w:r>
          </w:p>
        </w:tc>
      </w:tr>
      <w:tr w:rsidR="00CD014D" w:rsidRPr="003416AF" w14:paraId="746D3B71" w14:textId="77777777" w:rsidTr="009F6370">
        <w:trPr>
          <w:jc w:val="right"/>
        </w:trPr>
        <w:tc>
          <w:tcPr>
            <w:tcW w:w="5387" w:type="dxa"/>
          </w:tcPr>
          <w:p w14:paraId="773306E7" w14:textId="77777777" w:rsidR="00CD014D" w:rsidRDefault="00CD014D" w:rsidP="009F6370">
            <w:pPr>
              <w:jc w:val="right"/>
              <w:rPr>
                <w:rFonts w:ascii="Corbel" w:hAnsi="Corbel" w:cstheme="minorHAnsi"/>
              </w:rPr>
            </w:pPr>
            <w:r w:rsidRPr="00CD014D">
              <w:rPr>
                <w:rFonts w:ascii="Corbel" w:hAnsi="Corbel" w:cstheme="minorHAnsi"/>
              </w:rPr>
              <w:t>Romina</w:t>
            </w:r>
            <w:r>
              <w:rPr>
                <w:rFonts w:ascii="Corbel" w:hAnsi="Corbel" w:cstheme="minorHAnsi"/>
              </w:rPr>
              <w:t xml:space="preserve"> </w:t>
            </w:r>
            <w:r w:rsidRPr="00CD014D">
              <w:rPr>
                <w:rFonts w:ascii="Corbel" w:hAnsi="Corbel" w:cstheme="minorHAnsi"/>
              </w:rPr>
              <w:t>Inostroza</w:t>
            </w:r>
          </w:p>
          <w:p w14:paraId="34852F1D" w14:textId="50EB91DF" w:rsidR="00CD014D" w:rsidRPr="003416AF" w:rsidRDefault="00CD014D" w:rsidP="009F6370">
            <w:pPr>
              <w:jc w:val="right"/>
              <w:rPr>
                <w:rFonts w:ascii="Corbel" w:hAnsi="Corbel" w:cstheme="minorHAnsi"/>
              </w:rPr>
            </w:pPr>
            <w:r w:rsidRPr="00CD014D">
              <w:rPr>
                <w:rFonts w:ascii="Corbel" w:hAnsi="Corbel" w:cstheme="minorHAnsi"/>
                <w:sz w:val="16"/>
                <w:szCs w:val="16"/>
              </w:rPr>
              <w:t>Directora de Salud Municipal</w:t>
            </w:r>
          </w:p>
        </w:tc>
      </w:tr>
      <w:tr w:rsidR="001205B8" w:rsidRPr="003416AF" w14:paraId="447C12E9" w14:textId="77777777" w:rsidTr="009F6370">
        <w:trPr>
          <w:jc w:val="right"/>
        </w:trPr>
        <w:tc>
          <w:tcPr>
            <w:tcW w:w="5387" w:type="dxa"/>
          </w:tcPr>
          <w:p w14:paraId="5499A9F3" w14:textId="01A70504" w:rsidR="001205B8" w:rsidRDefault="001205B8" w:rsidP="009F6370">
            <w:pPr>
              <w:jc w:val="right"/>
              <w:rPr>
                <w:rFonts w:ascii="Corbel" w:hAnsi="Corbel" w:cstheme="minorHAnsi"/>
              </w:rPr>
            </w:pPr>
            <w:r w:rsidRPr="003416AF">
              <w:rPr>
                <w:rFonts w:ascii="Corbel" w:hAnsi="Corbel" w:cstheme="minorHAnsi"/>
              </w:rPr>
              <w:t>Claudi</w:t>
            </w:r>
            <w:r>
              <w:rPr>
                <w:rFonts w:ascii="Corbel" w:hAnsi="Corbel" w:cstheme="minorHAnsi"/>
              </w:rPr>
              <w:t xml:space="preserve">o </w:t>
            </w:r>
            <w:r w:rsidR="001448C9">
              <w:rPr>
                <w:rFonts w:ascii="Corbel" w:hAnsi="Corbel" w:cstheme="minorHAnsi"/>
              </w:rPr>
              <w:t>Pérez</w:t>
            </w:r>
          </w:p>
          <w:p w14:paraId="2619BD33" w14:textId="77777777" w:rsidR="001205B8" w:rsidRPr="003416AF" w:rsidRDefault="001205B8" w:rsidP="009F6370">
            <w:pPr>
              <w:spacing w:after="40"/>
              <w:jc w:val="right"/>
              <w:rPr>
                <w:rFonts w:ascii="Corbel" w:hAnsi="Corbel" w:cstheme="minorHAnsi"/>
              </w:rPr>
            </w:pPr>
            <w:r>
              <w:rPr>
                <w:rFonts w:ascii="Corbel" w:hAnsi="Corbel" w:cstheme="minorHAnsi"/>
                <w:sz w:val="16"/>
                <w:szCs w:val="16"/>
              </w:rPr>
              <w:t>Director de Administración y Finanzas</w:t>
            </w:r>
          </w:p>
        </w:tc>
      </w:tr>
      <w:tr w:rsidR="00C5408A" w:rsidRPr="003416AF" w14:paraId="6D2D6FE8" w14:textId="77777777" w:rsidTr="009F6370">
        <w:trPr>
          <w:jc w:val="right"/>
        </w:trPr>
        <w:tc>
          <w:tcPr>
            <w:tcW w:w="5387" w:type="dxa"/>
          </w:tcPr>
          <w:p w14:paraId="18BA4656" w14:textId="5D57827A" w:rsidR="00C5408A" w:rsidRPr="00BC046B" w:rsidRDefault="00C5408A" w:rsidP="009F6370">
            <w:pPr>
              <w:jc w:val="right"/>
              <w:rPr>
                <w:rFonts w:ascii="Corbel" w:hAnsi="Corbel" w:cstheme="minorHAnsi"/>
              </w:rPr>
            </w:pPr>
            <w:r w:rsidRPr="00BC046B">
              <w:rPr>
                <w:rFonts w:ascii="Corbel" w:hAnsi="Corbel" w:cstheme="minorHAnsi"/>
              </w:rPr>
              <w:t>Gonzalo Villanueva</w:t>
            </w:r>
          </w:p>
          <w:p w14:paraId="3D291C3F" w14:textId="6317CBD5" w:rsidR="00C5408A" w:rsidRPr="003416AF" w:rsidRDefault="00BC046B" w:rsidP="00C5408A">
            <w:pPr>
              <w:spacing w:after="40"/>
              <w:jc w:val="right"/>
              <w:rPr>
                <w:rFonts w:ascii="Corbel" w:hAnsi="Corbel" w:cstheme="minorHAnsi"/>
              </w:rPr>
            </w:pPr>
            <w:r w:rsidRPr="00BC046B">
              <w:rPr>
                <w:rFonts w:ascii="Corbel" w:hAnsi="Corbel" w:cstheme="minorHAnsi"/>
                <w:sz w:val="16"/>
                <w:szCs w:val="16"/>
              </w:rPr>
              <w:t>Director Consultorio General Rural</w:t>
            </w:r>
          </w:p>
        </w:tc>
      </w:tr>
    </w:tbl>
    <w:p w14:paraId="63F5E26E" w14:textId="77777777" w:rsidR="00B938D9" w:rsidRPr="003416AF" w:rsidRDefault="00B938D9" w:rsidP="00B938D9">
      <w:pPr>
        <w:spacing w:after="120"/>
        <w:jc w:val="center"/>
        <w:rPr>
          <w:rFonts w:ascii="Corbel" w:hAnsi="Corbel" w:cstheme="minorHAnsi"/>
          <w:b/>
          <w:spacing w:val="102"/>
          <w:sz w:val="20"/>
          <w:szCs w:val="20"/>
        </w:rPr>
      </w:pPr>
    </w:p>
    <w:tbl>
      <w:tblPr>
        <w:tblStyle w:val="Tablaconcuadrcula1"/>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B938D9" w:rsidRPr="003416AF" w14:paraId="0B0DC82D" w14:textId="77777777" w:rsidTr="00C5408A">
        <w:trPr>
          <w:trHeight w:val="244"/>
          <w:jc w:val="right"/>
        </w:trPr>
        <w:tc>
          <w:tcPr>
            <w:tcW w:w="5387" w:type="dxa"/>
            <w:shd w:val="clear" w:color="auto" w:fill="F2F2F2" w:themeFill="background1" w:themeFillShade="F2"/>
          </w:tcPr>
          <w:p w14:paraId="6CAB84AD" w14:textId="77777777" w:rsidR="00B938D9" w:rsidRPr="003416AF" w:rsidRDefault="00B938D9" w:rsidP="009F6370">
            <w:pPr>
              <w:spacing w:after="120"/>
              <w:rPr>
                <w:rFonts w:ascii="Corbel" w:hAnsi="Corbel" w:cstheme="minorHAnsi"/>
                <w:b/>
                <w:spacing w:val="50"/>
              </w:rPr>
            </w:pPr>
            <w:bookmarkStart w:id="1" w:name="_Hlk167185568"/>
            <w:r w:rsidRPr="003416AF">
              <w:rPr>
                <w:rFonts w:ascii="Corbel" w:hAnsi="Corbel" w:cstheme="minorHAnsi"/>
                <w:b/>
                <w:spacing w:val="80"/>
                <w:sz w:val="36"/>
              </w:rPr>
              <w:br w:type="page"/>
            </w:r>
            <w:r w:rsidRPr="003416AF">
              <w:rPr>
                <w:rFonts w:ascii="Corbel" w:hAnsi="Corbel" w:cstheme="minorHAnsi"/>
                <w:b/>
                <w:spacing w:val="50"/>
              </w:rPr>
              <w:t>EQUIPO CONSULTOR</w:t>
            </w:r>
          </w:p>
        </w:tc>
      </w:tr>
      <w:tr w:rsidR="00B938D9" w:rsidRPr="003416AF" w14:paraId="69456540" w14:textId="77777777" w:rsidTr="009F6370">
        <w:trPr>
          <w:jc w:val="right"/>
        </w:trPr>
        <w:tc>
          <w:tcPr>
            <w:tcW w:w="5387" w:type="dxa"/>
          </w:tcPr>
          <w:p w14:paraId="427A3499" w14:textId="77777777" w:rsidR="00B938D9" w:rsidRDefault="00B938D9" w:rsidP="00B938D9">
            <w:pPr>
              <w:jc w:val="right"/>
              <w:rPr>
                <w:rFonts w:ascii="Corbel" w:hAnsi="Corbel" w:cstheme="minorHAnsi"/>
              </w:rPr>
            </w:pPr>
            <w:r w:rsidRPr="003416AF">
              <w:rPr>
                <w:rFonts w:ascii="Corbel" w:hAnsi="Corbel" w:cstheme="minorHAnsi"/>
              </w:rPr>
              <w:t>Clara Arditi</w:t>
            </w:r>
          </w:p>
          <w:p w14:paraId="2AC52C68" w14:textId="3E3A34CF" w:rsidR="00B938D9" w:rsidRPr="003416AF" w:rsidRDefault="00C5408A" w:rsidP="00C5408A">
            <w:pPr>
              <w:spacing w:after="40"/>
              <w:jc w:val="right"/>
              <w:rPr>
                <w:rFonts w:ascii="Corbel" w:hAnsi="Corbel" w:cstheme="minorHAnsi"/>
              </w:rPr>
            </w:pPr>
            <w:r>
              <w:rPr>
                <w:rFonts w:ascii="Corbel" w:hAnsi="Corbel" w:cstheme="minorHAnsi"/>
                <w:sz w:val="16"/>
                <w:szCs w:val="16"/>
              </w:rPr>
              <w:t>A</w:t>
            </w:r>
            <w:r w:rsidR="00B938D9">
              <w:rPr>
                <w:rFonts w:ascii="Corbel" w:hAnsi="Corbel" w:cstheme="minorHAnsi"/>
                <w:sz w:val="16"/>
                <w:szCs w:val="16"/>
              </w:rPr>
              <w:t>nalista sistema urbano e infraestructura</w:t>
            </w:r>
          </w:p>
        </w:tc>
      </w:tr>
      <w:tr w:rsidR="00B938D9" w:rsidRPr="003416AF" w14:paraId="070A4703" w14:textId="77777777" w:rsidTr="009F6370">
        <w:trPr>
          <w:jc w:val="right"/>
        </w:trPr>
        <w:tc>
          <w:tcPr>
            <w:tcW w:w="5387" w:type="dxa"/>
          </w:tcPr>
          <w:p w14:paraId="0EE561D1" w14:textId="77777777" w:rsidR="00B938D9" w:rsidRDefault="00B938D9" w:rsidP="00B938D9">
            <w:pPr>
              <w:jc w:val="right"/>
              <w:rPr>
                <w:rFonts w:ascii="Corbel" w:hAnsi="Corbel" w:cstheme="minorHAnsi"/>
              </w:rPr>
            </w:pPr>
            <w:r w:rsidRPr="003416AF">
              <w:rPr>
                <w:rFonts w:ascii="Corbel" w:hAnsi="Corbel" w:cstheme="minorHAnsi"/>
              </w:rPr>
              <w:t>Claudia Carmona</w:t>
            </w:r>
          </w:p>
          <w:p w14:paraId="264A2F6E" w14:textId="744259E8" w:rsidR="00B938D9" w:rsidRPr="003416AF" w:rsidRDefault="00C5408A" w:rsidP="00C5408A">
            <w:pPr>
              <w:spacing w:after="40"/>
              <w:jc w:val="right"/>
              <w:rPr>
                <w:rFonts w:ascii="Corbel" w:hAnsi="Corbel" w:cstheme="minorHAnsi"/>
              </w:rPr>
            </w:pPr>
            <w:r>
              <w:rPr>
                <w:rFonts w:ascii="Corbel" w:hAnsi="Corbel" w:cstheme="minorHAnsi"/>
                <w:sz w:val="16"/>
                <w:szCs w:val="16"/>
              </w:rPr>
              <w:t>A</w:t>
            </w:r>
            <w:r w:rsidR="00B938D9">
              <w:rPr>
                <w:rFonts w:ascii="Corbel" w:hAnsi="Corbel" w:cstheme="minorHAnsi"/>
                <w:sz w:val="16"/>
                <w:szCs w:val="16"/>
              </w:rPr>
              <w:t>nalista área social y participación ciudadana</w:t>
            </w:r>
          </w:p>
        </w:tc>
      </w:tr>
      <w:tr w:rsidR="00234BB3" w:rsidRPr="003416AF" w14:paraId="40FB62DF" w14:textId="77777777" w:rsidTr="009F6370">
        <w:trPr>
          <w:jc w:val="right"/>
        </w:trPr>
        <w:tc>
          <w:tcPr>
            <w:tcW w:w="5387" w:type="dxa"/>
          </w:tcPr>
          <w:p w14:paraId="45C81671" w14:textId="77777777" w:rsidR="00234BB3" w:rsidRDefault="00234BB3" w:rsidP="00B938D9">
            <w:pPr>
              <w:jc w:val="right"/>
              <w:rPr>
                <w:rFonts w:ascii="Corbel" w:hAnsi="Corbel" w:cstheme="minorHAnsi"/>
              </w:rPr>
            </w:pPr>
            <w:r>
              <w:rPr>
                <w:rFonts w:ascii="Corbel" w:hAnsi="Corbel" w:cstheme="minorHAnsi"/>
              </w:rPr>
              <w:t xml:space="preserve">Bastián </w:t>
            </w:r>
            <w:proofErr w:type="spellStart"/>
            <w:r>
              <w:rPr>
                <w:rFonts w:ascii="Corbel" w:hAnsi="Corbel" w:cstheme="minorHAnsi"/>
              </w:rPr>
              <w:t>Fleck</w:t>
            </w:r>
            <w:proofErr w:type="spellEnd"/>
          </w:p>
          <w:p w14:paraId="360A3761" w14:textId="37AD1676" w:rsidR="00234BB3" w:rsidRPr="003416AF" w:rsidRDefault="00234BB3" w:rsidP="00B938D9">
            <w:pPr>
              <w:jc w:val="right"/>
              <w:rPr>
                <w:rFonts w:ascii="Corbel" w:hAnsi="Corbel" w:cstheme="minorHAnsi"/>
              </w:rPr>
            </w:pPr>
            <w:r w:rsidRPr="00234BB3">
              <w:rPr>
                <w:rFonts w:ascii="Corbel" w:hAnsi="Corbel" w:cstheme="minorHAnsi"/>
                <w:sz w:val="16"/>
                <w:szCs w:val="16"/>
              </w:rPr>
              <w:t>Encargado de comunicaciones</w:t>
            </w:r>
          </w:p>
        </w:tc>
      </w:tr>
      <w:tr w:rsidR="00B938D9" w:rsidRPr="003416AF" w14:paraId="7846A223" w14:textId="77777777" w:rsidTr="009F6370">
        <w:trPr>
          <w:jc w:val="right"/>
        </w:trPr>
        <w:tc>
          <w:tcPr>
            <w:tcW w:w="5387" w:type="dxa"/>
          </w:tcPr>
          <w:p w14:paraId="7DDF257C" w14:textId="77777777" w:rsidR="00B938D9" w:rsidRDefault="00B938D9" w:rsidP="00B938D9">
            <w:pPr>
              <w:jc w:val="right"/>
              <w:rPr>
                <w:rFonts w:ascii="Corbel" w:hAnsi="Corbel" w:cstheme="minorHAnsi"/>
              </w:rPr>
            </w:pPr>
            <w:r w:rsidRPr="003416AF">
              <w:rPr>
                <w:rFonts w:ascii="Corbel" w:hAnsi="Corbel" w:cstheme="minorHAnsi"/>
              </w:rPr>
              <w:t>Marcelo Jiménez</w:t>
            </w:r>
          </w:p>
          <w:p w14:paraId="3052EC79" w14:textId="6405A5B8" w:rsidR="00B938D9" w:rsidRPr="003416AF" w:rsidRDefault="00C5408A" w:rsidP="00C5408A">
            <w:pPr>
              <w:spacing w:after="40"/>
              <w:jc w:val="right"/>
              <w:rPr>
                <w:rFonts w:ascii="Corbel" w:hAnsi="Corbel" w:cstheme="minorHAnsi"/>
              </w:rPr>
            </w:pPr>
            <w:r>
              <w:rPr>
                <w:rFonts w:ascii="Corbel" w:hAnsi="Corbel" w:cstheme="minorHAnsi"/>
                <w:sz w:val="16"/>
                <w:szCs w:val="16"/>
              </w:rPr>
              <w:t>E</w:t>
            </w:r>
            <w:r w:rsidR="00B938D9">
              <w:rPr>
                <w:rFonts w:ascii="Corbel" w:hAnsi="Corbel" w:cstheme="minorHAnsi"/>
                <w:sz w:val="16"/>
                <w:szCs w:val="16"/>
              </w:rPr>
              <w:t>specialista informático</w:t>
            </w:r>
          </w:p>
        </w:tc>
      </w:tr>
      <w:tr w:rsidR="00B938D9" w:rsidRPr="003416AF" w14:paraId="1AC2EDB9" w14:textId="77777777" w:rsidTr="009F6370">
        <w:trPr>
          <w:jc w:val="right"/>
        </w:trPr>
        <w:tc>
          <w:tcPr>
            <w:tcW w:w="5387" w:type="dxa"/>
          </w:tcPr>
          <w:p w14:paraId="5236B7AA" w14:textId="77777777" w:rsidR="00B938D9" w:rsidRDefault="00B938D9" w:rsidP="00B938D9">
            <w:pPr>
              <w:jc w:val="right"/>
              <w:rPr>
                <w:rFonts w:ascii="Corbel" w:hAnsi="Corbel" w:cstheme="minorHAnsi"/>
              </w:rPr>
            </w:pPr>
            <w:r w:rsidRPr="003416AF">
              <w:rPr>
                <w:rFonts w:ascii="Corbel" w:hAnsi="Corbel" w:cstheme="minorHAnsi"/>
              </w:rPr>
              <w:t xml:space="preserve">Pablo </w:t>
            </w:r>
            <w:proofErr w:type="spellStart"/>
            <w:r w:rsidRPr="003416AF">
              <w:rPr>
                <w:rFonts w:ascii="Corbel" w:hAnsi="Corbel" w:cstheme="minorHAnsi"/>
              </w:rPr>
              <w:t>MacCarte</w:t>
            </w:r>
            <w:proofErr w:type="spellEnd"/>
          </w:p>
          <w:p w14:paraId="48C72428" w14:textId="61D4BF15" w:rsidR="00B938D9" w:rsidRPr="003416AF" w:rsidRDefault="00C5408A" w:rsidP="00C5408A">
            <w:pPr>
              <w:spacing w:after="40"/>
              <w:jc w:val="right"/>
              <w:rPr>
                <w:rFonts w:ascii="Corbel" w:hAnsi="Corbel" w:cstheme="minorHAnsi"/>
              </w:rPr>
            </w:pPr>
            <w:r>
              <w:rPr>
                <w:rFonts w:ascii="Corbel" w:hAnsi="Corbel" w:cstheme="minorHAnsi"/>
                <w:sz w:val="16"/>
                <w:szCs w:val="16"/>
              </w:rPr>
              <w:t>A</w:t>
            </w:r>
            <w:r w:rsidR="00B938D9">
              <w:rPr>
                <w:rFonts w:ascii="Corbel" w:hAnsi="Corbel" w:cstheme="minorHAnsi"/>
                <w:sz w:val="16"/>
                <w:szCs w:val="16"/>
              </w:rPr>
              <w:t>nalista de gestión, coordinador proceso de planificación</w:t>
            </w:r>
          </w:p>
        </w:tc>
      </w:tr>
      <w:tr w:rsidR="00B938D9" w:rsidRPr="003416AF" w14:paraId="3836B87F" w14:textId="77777777" w:rsidTr="009F6370">
        <w:trPr>
          <w:jc w:val="right"/>
        </w:trPr>
        <w:tc>
          <w:tcPr>
            <w:tcW w:w="5387" w:type="dxa"/>
            <w:vAlign w:val="bottom"/>
          </w:tcPr>
          <w:p w14:paraId="1DC1B6B7" w14:textId="77777777" w:rsidR="00B938D9" w:rsidRDefault="00B938D9" w:rsidP="00B938D9">
            <w:pPr>
              <w:jc w:val="right"/>
              <w:rPr>
                <w:rFonts w:ascii="Corbel" w:hAnsi="Corbel" w:cstheme="minorHAnsi"/>
              </w:rPr>
            </w:pPr>
            <w:r w:rsidRPr="003416AF">
              <w:rPr>
                <w:rFonts w:ascii="Corbel" w:hAnsi="Corbel" w:cstheme="minorHAnsi"/>
              </w:rPr>
              <w:t>Igor Navarrete</w:t>
            </w:r>
          </w:p>
          <w:p w14:paraId="432687DB" w14:textId="15CFFC0A" w:rsidR="00B938D9" w:rsidRPr="003416AF" w:rsidRDefault="00C5408A" w:rsidP="00C5408A">
            <w:pPr>
              <w:spacing w:after="40"/>
              <w:jc w:val="right"/>
              <w:rPr>
                <w:rFonts w:ascii="Corbel" w:hAnsi="Corbel" w:cstheme="minorHAnsi"/>
              </w:rPr>
            </w:pPr>
            <w:r>
              <w:rPr>
                <w:rFonts w:ascii="Corbel" w:hAnsi="Corbel" w:cstheme="minorHAnsi"/>
                <w:sz w:val="16"/>
                <w:szCs w:val="16"/>
              </w:rPr>
              <w:t>S</w:t>
            </w:r>
            <w:r w:rsidR="00B938D9">
              <w:rPr>
                <w:rFonts w:ascii="Corbel" w:hAnsi="Corbel" w:cstheme="minorHAnsi"/>
                <w:sz w:val="16"/>
                <w:szCs w:val="16"/>
              </w:rPr>
              <w:t>istema de información geográfico</w:t>
            </w:r>
          </w:p>
        </w:tc>
      </w:tr>
      <w:tr w:rsidR="00B938D9" w:rsidRPr="003416AF" w14:paraId="0140A5E7" w14:textId="77777777" w:rsidTr="009F6370">
        <w:trPr>
          <w:jc w:val="right"/>
        </w:trPr>
        <w:tc>
          <w:tcPr>
            <w:tcW w:w="5387" w:type="dxa"/>
            <w:vAlign w:val="bottom"/>
          </w:tcPr>
          <w:p w14:paraId="401E9EBA" w14:textId="77777777" w:rsidR="00B938D9" w:rsidRDefault="00B938D9" w:rsidP="00B938D9">
            <w:pPr>
              <w:jc w:val="right"/>
              <w:rPr>
                <w:rFonts w:ascii="Corbel" w:hAnsi="Corbel" w:cstheme="minorHAnsi"/>
              </w:rPr>
            </w:pPr>
            <w:proofErr w:type="spellStart"/>
            <w:r w:rsidRPr="003416AF">
              <w:rPr>
                <w:rFonts w:ascii="Corbel" w:hAnsi="Corbel" w:cstheme="minorHAnsi"/>
              </w:rPr>
              <w:t>Galit</w:t>
            </w:r>
            <w:proofErr w:type="spellEnd"/>
            <w:r w:rsidRPr="003416AF">
              <w:rPr>
                <w:rFonts w:ascii="Corbel" w:hAnsi="Corbel" w:cstheme="minorHAnsi"/>
              </w:rPr>
              <w:t xml:space="preserve"> Navarro</w:t>
            </w:r>
          </w:p>
          <w:p w14:paraId="2650B51B" w14:textId="089F0382" w:rsidR="00B938D9" w:rsidRPr="003416AF" w:rsidRDefault="00C5408A" w:rsidP="00C5408A">
            <w:pPr>
              <w:spacing w:after="40"/>
              <w:jc w:val="right"/>
              <w:rPr>
                <w:rFonts w:ascii="Corbel" w:hAnsi="Corbel" w:cstheme="minorHAnsi"/>
              </w:rPr>
            </w:pPr>
            <w:r>
              <w:rPr>
                <w:rFonts w:ascii="Corbel" w:hAnsi="Corbel" w:cstheme="minorHAnsi"/>
                <w:sz w:val="16"/>
                <w:szCs w:val="16"/>
              </w:rPr>
              <w:t>A</w:t>
            </w:r>
            <w:r w:rsidR="00B938D9">
              <w:rPr>
                <w:rFonts w:ascii="Corbel" w:hAnsi="Corbel" w:cstheme="minorHAnsi"/>
                <w:sz w:val="16"/>
                <w:szCs w:val="16"/>
              </w:rPr>
              <w:t>nalista medio ambiente</w:t>
            </w:r>
          </w:p>
        </w:tc>
      </w:tr>
      <w:tr w:rsidR="001A7A38" w:rsidRPr="003416AF" w14:paraId="5875BEAD" w14:textId="77777777" w:rsidTr="009F6370">
        <w:trPr>
          <w:jc w:val="right"/>
        </w:trPr>
        <w:tc>
          <w:tcPr>
            <w:tcW w:w="5387" w:type="dxa"/>
          </w:tcPr>
          <w:p w14:paraId="21EE8C1C" w14:textId="77777777" w:rsidR="001A7A38" w:rsidRPr="001A7A38" w:rsidRDefault="001A7A38" w:rsidP="001A7A38">
            <w:pPr>
              <w:jc w:val="right"/>
              <w:rPr>
                <w:rFonts w:ascii="Corbel" w:hAnsi="Corbel" w:cstheme="minorHAnsi"/>
              </w:rPr>
            </w:pPr>
            <w:r w:rsidRPr="001A7A38">
              <w:rPr>
                <w:rFonts w:ascii="Corbel" w:hAnsi="Corbel" w:cstheme="minorHAnsi"/>
              </w:rPr>
              <w:t>César Rocha</w:t>
            </w:r>
          </w:p>
          <w:p w14:paraId="0B871678" w14:textId="2F44FA5B" w:rsidR="001A7A38" w:rsidRPr="003416AF" w:rsidRDefault="00C5408A" w:rsidP="00C5408A">
            <w:pPr>
              <w:spacing w:after="40"/>
              <w:jc w:val="right"/>
              <w:rPr>
                <w:rFonts w:ascii="Corbel" w:hAnsi="Corbel" w:cstheme="minorHAnsi"/>
              </w:rPr>
            </w:pPr>
            <w:r>
              <w:rPr>
                <w:rFonts w:ascii="Corbel" w:hAnsi="Corbel" w:cstheme="minorHAnsi"/>
                <w:sz w:val="16"/>
                <w:szCs w:val="16"/>
              </w:rPr>
              <w:t>A</w:t>
            </w:r>
            <w:r w:rsidR="001A7A38" w:rsidRPr="001A7A38">
              <w:rPr>
                <w:rFonts w:ascii="Corbel" w:hAnsi="Corbel" w:cstheme="minorHAnsi"/>
                <w:sz w:val="16"/>
                <w:szCs w:val="16"/>
              </w:rPr>
              <w:t>nalista sistema urbano e infraestructura</w:t>
            </w:r>
          </w:p>
        </w:tc>
      </w:tr>
      <w:tr w:rsidR="00B938D9" w:rsidRPr="003416AF" w14:paraId="51B9D04E" w14:textId="77777777" w:rsidTr="009F6370">
        <w:trPr>
          <w:jc w:val="right"/>
        </w:trPr>
        <w:tc>
          <w:tcPr>
            <w:tcW w:w="5387" w:type="dxa"/>
          </w:tcPr>
          <w:p w14:paraId="6812AF40" w14:textId="77777777" w:rsidR="00B938D9" w:rsidRDefault="00B938D9" w:rsidP="00B938D9">
            <w:pPr>
              <w:jc w:val="right"/>
              <w:rPr>
                <w:rFonts w:ascii="Corbel" w:hAnsi="Corbel" w:cstheme="minorHAnsi"/>
              </w:rPr>
            </w:pPr>
            <w:r w:rsidRPr="003416AF">
              <w:rPr>
                <w:rFonts w:ascii="Corbel" w:hAnsi="Corbel" w:cstheme="minorHAnsi"/>
              </w:rPr>
              <w:t>Mario Villalobos</w:t>
            </w:r>
          </w:p>
          <w:p w14:paraId="28294146" w14:textId="4F040430" w:rsidR="00B938D9" w:rsidRPr="003416AF" w:rsidRDefault="00C5408A" w:rsidP="00C5408A">
            <w:pPr>
              <w:spacing w:after="40"/>
              <w:jc w:val="right"/>
              <w:rPr>
                <w:rFonts w:ascii="Corbel" w:hAnsi="Corbel" w:cstheme="minorHAnsi"/>
                <w:sz w:val="16"/>
                <w:szCs w:val="16"/>
              </w:rPr>
            </w:pPr>
            <w:r>
              <w:rPr>
                <w:rFonts w:ascii="Corbel" w:hAnsi="Corbel" w:cstheme="minorHAnsi"/>
                <w:sz w:val="16"/>
                <w:szCs w:val="16"/>
              </w:rPr>
              <w:t>A</w:t>
            </w:r>
            <w:r w:rsidR="00B938D9">
              <w:rPr>
                <w:rFonts w:ascii="Corbel" w:hAnsi="Corbel" w:cstheme="minorHAnsi"/>
                <w:sz w:val="16"/>
                <w:szCs w:val="16"/>
              </w:rPr>
              <w:t>nalista área social y participación ciudadana</w:t>
            </w:r>
          </w:p>
        </w:tc>
      </w:tr>
      <w:tr w:rsidR="00B938D9" w:rsidRPr="003416AF" w14:paraId="2059F8A5" w14:textId="77777777" w:rsidTr="009F6370">
        <w:trPr>
          <w:jc w:val="right"/>
        </w:trPr>
        <w:tc>
          <w:tcPr>
            <w:tcW w:w="5387" w:type="dxa"/>
          </w:tcPr>
          <w:p w14:paraId="65CFF37C" w14:textId="77777777" w:rsidR="00B938D9" w:rsidRDefault="00B938D9" w:rsidP="00B938D9">
            <w:pPr>
              <w:jc w:val="right"/>
              <w:rPr>
                <w:rFonts w:ascii="Corbel" w:hAnsi="Corbel" w:cstheme="minorHAnsi"/>
              </w:rPr>
            </w:pPr>
            <w:r w:rsidRPr="003416AF">
              <w:rPr>
                <w:rFonts w:ascii="Corbel" w:hAnsi="Corbel" w:cstheme="minorHAnsi"/>
              </w:rPr>
              <w:t>Hernaldo Zamora</w:t>
            </w:r>
          </w:p>
          <w:p w14:paraId="60791651" w14:textId="78ACEB3F" w:rsidR="00B938D9" w:rsidRPr="003416AF" w:rsidRDefault="00C5408A" w:rsidP="00C5408A">
            <w:pPr>
              <w:spacing w:after="40"/>
              <w:jc w:val="right"/>
              <w:rPr>
                <w:rFonts w:ascii="Corbel" w:hAnsi="Corbel" w:cstheme="minorHAnsi"/>
              </w:rPr>
            </w:pPr>
            <w:r>
              <w:rPr>
                <w:rFonts w:ascii="Corbel" w:hAnsi="Corbel" w:cstheme="minorHAnsi"/>
                <w:sz w:val="16"/>
                <w:szCs w:val="16"/>
              </w:rPr>
              <w:t>A</w:t>
            </w:r>
            <w:r w:rsidR="00B938D9">
              <w:rPr>
                <w:rFonts w:ascii="Corbel" w:hAnsi="Corbel" w:cstheme="minorHAnsi"/>
                <w:sz w:val="16"/>
                <w:szCs w:val="16"/>
              </w:rPr>
              <w:t>nalista servicios públicos, analista de datos</w:t>
            </w:r>
          </w:p>
        </w:tc>
      </w:tr>
      <w:tr w:rsidR="00B938D9" w:rsidRPr="003416AF" w14:paraId="19D94CD6" w14:textId="77777777" w:rsidTr="009F6370">
        <w:trPr>
          <w:jc w:val="right"/>
        </w:trPr>
        <w:tc>
          <w:tcPr>
            <w:tcW w:w="5387" w:type="dxa"/>
          </w:tcPr>
          <w:p w14:paraId="1B8215D2" w14:textId="77777777" w:rsidR="00B938D9" w:rsidRPr="003416AF" w:rsidRDefault="00B938D9" w:rsidP="00B938D9">
            <w:pPr>
              <w:jc w:val="right"/>
              <w:rPr>
                <w:rFonts w:ascii="Corbel" w:hAnsi="Corbel" w:cstheme="minorHAnsi"/>
              </w:rPr>
            </w:pPr>
            <w:r w:rsidRPr="003416AF">
              <w:rPr>
                <w:rFonts w:ascii="Corbel" w:hAnsi="Corbel" w:cstheme="minorHAnsi"/>
              </w:rPr>
              <w:t>Humberto Zamorano</w:t>
            </w:r>
          </w:p>
          <w:p w14:paraId="63178F17" w14:textId="50A41C01" w:rsidR="00B938D9" w:rsidRPr="003416AF" w:rsidRDefault="00C5408A" w:rsidP="00C5408A">
            <w:pPr>
              <w:spacing w:after="40"/>
              <w:jc w:val="right"/>
              <w:rPr>
                <w:rFonts w:ascii="Corbel" w:hAnsi="Corbel" w:cstheme="minorHAnsi"/>
              </w:rPr>
            </w:pPr>
            <w:r>
              <w:rPr>
                <w:rFonts w:ascii="Corbel" w:hAnsi="Corbel" w:cstheme="minorHAnsi"/>
                <w:sz w:val="16"/>
                <w:szCs w:val="16"/>
              </w:rPr>
              <w:t>C</w:t>
            </w:r>
            <w:r w:rsidR="00B938D9" w:rsidRPr="003416AF">
              <w:rPr>
                <w:rFonts w:ascii="Corbel" w:hAnsi="Corbel" w:cstheme="minorHAnsi"/>
                <w:sz w:val="16"/>
                <w:szCs w:val="16"/>
              </w:rPr>
              <w:t>oordinador de</w:t>
            </w:r>
            <w:r w:rsidR="00B938D9">
              <w:rPr>
                <w:rFonts w:ascii="Corbel" w:hAnsi="Corbel" w:cstheme="minorHAnsi"/>
                <w:sz w:val="16"/>
                <w:szCs w:val="16"/>
              </w:rPr>
              <w:t>l</w:t>
            </w:r>
            <w:r w:rsidR="00B938D9" w:rsidRPr="003416AF">
              <w:rPr>
                <w:rFonts w:ascii="Corbel" w:hAnsi="Corbel" w:cstheme="minorHAnsi"/>
                <w:sz w:val="16"/>
                <w:szCs w:val="16"/>
              </w:rPr>
              <w:t xml:space="preserve"> proyecto</w:t>
            </w:r>
            <w:r w:rsidR="00B938D9">
              <w:rPr>
                <w:rFonts w:ascii="Corbel" w:hAnsi="Corbel" w:cstheme="minorHAnsi"/>
                <w:sz w:val="16"/>
                <w:szCs w:val="16"/>
              </w:rPr>
              <w:t>, analista sistema productivo</w:t>
            </w:r>
          </w:p>
        </w:tc>
      </w:tr>
    </w:tbl>
    <w:bookmarkEnd w:id="1"/>
    <w:p w14:paraId="158DC9EF" w14:textId="3E9E6962" w:rsidR="00274B29" w:rsidRPr="003416AF" w:rsidRDefault="001A2255" w:rsidP="006F4CCB">
      <w:pPr>
        <w:jc w:val="center"/>
        <w:rPr>
          <w:rFonts w:ascii="Corbel" w:hAnsi="Corbel" w:cstheme="minorHAnsi"/>
          <w:b/>
          <w:spacing w:val="80"/>
          <w:sz w:val="36"/>
        </w:rPr>
      </w:pPr>
      <w:r w:rsidRPr="003416AF">
        <w:rPr>
          <w:rFonts w:ascii="Corbel" w:hAnsi="Corbel" w:cstheme="minorHAnsi"/>
          <w:b/>
          <w:spacing w:val="80"/>
          <w:sz w:val="36"/>
        </w:rPr>
        <w:lastRenderedPageBreak/>
        <w:t>Í</w:t>
      </w:r>
      <w:r w:rsidR="00FA7537" w:rsidRPr="003416AF">
        <w:rPr>
          <w:rFonts w:ascii="Corbel" w:hAnsi="Corbel" w:cstheme="minorHAnsi"/>
          <w:b/>
          <w:spacing w:val="80"/>
          <w:sz w:val="36"/>
        </w:rPr>
        <w:t xml:space="preserve"> </w:t>
      </w:r>
      <w:r w:rsidRPr="003416AF">
        <w:rPr>
          <w:rFonts w:ascii="Corbel" w:hAnsi="Corbel" w:cstheme="minorHAnsi"/>
          <w:b/>
          <w:spacing w:val="80"/>
          <w:sz w:val="36"/>
        </w:rPr>
        <w:t>N</w:t>
      </w:r>
      <w:r w:rsidR="00FA7537" w:rsidRPr="003416AF">
        <w:rPr>
          <w:rFonts w:ascii="Corbel" w:hAnsi="Corbel" w:cstheme="minorHAnsi"/>
          <w:b/>
          <w:spacing w:val="80"/>
          <w:sz w:val="36"/>
        </w:rPr>
        <w:t xml:space="preserve"> </w:t>
      </w:r>
      <w:r w:rsidRPr="003416AF">
        <w:rPr>
          <w:rFonts w:ascii="Corbel" w:hAnsi="Corbel" w:cstheme="minorHAnsi"/>
          <w:b/>
          <w:spacing w:val="80"/>
          <w:sz w:val="36"/>
        </w:rPr>
        <w:t>D</w:t>
      </w:r>
      <w:r w:rsidR="00FA7537" w:rsidRPr="003416AF">
        <w:rPr>
          <w:rFonts w:ascii="Corbel" w:hAnsi="Corbel" w:cstheme="minorHAnsi"/>
          <w:b/>
          <w:spacing w:val="80"/>
          <w:sz w:val="36"/>
        </w:rPr>
        <w:t xml:space="preserve"> </w:t>
      </w:r>
      <w:r w:rsidRPr="003416AF">
        <w:rPr>
          <w:rFonts w:ascii="Corbel" w:hAnsi="Corbel" w:cstheme="minorHAnsi"/>
          <w:b/>
          <w:spacing w:val="80"/>
          <w:sz w:val="36"/>
        </w:rPr>
        <w:t>I</w:t>
      </w:r>
      <w:r w:rsidR="00FA7537" w:rsidRPr="003416AF">
        <w:rPr>
          <w:rFonts w:ascii="Corbel" w:hAnsi="Corbel" w:cstheme="minorHAnsi"/>
          <w:b/>
          <w:spacing w:val="80"/>
          <w:sz w:val="36"/>
        </w:rPr>
        <w:t xml:space="preserve"> </w:t>
      </w:r>
      <w:r w:rsidRPr="003416AF">
        <w:rPr>
          <w:rFonts w:ascii="Corbel" w:hAnsi="Corbel" w:cstheme="minorHAnsi"/>
          <w:b/>
          <w:spacing w:val="80"/>
          <w:sz w:val="36"/>
        </w:rPr>
        <w:t>C</w:t>
      </w:r>
      <w:r w:rsidR="00FA7537" w:rsidRPr="003416AF">
        <w:rPr>
          <w:rFonts w:ascii="Corbel" w:hAnsi="Corbel" w:cstheme="minorHAnsi"/>
          <w:b/>
          <w:spacing w:val="80"/>
          <w:sz w:val="36"/>
        </w:rPr>
        <w:t xml:space="preserve"> </w:t>
      </w:r>
      <w:r w:rsidRPr="003416AF">
        <w:rPr>
          <w:rFonts w:ascii="Corbel" w:hAnsi="Corbel" w:cstheme="minorHAnsi"/>
          <w:b/>
          <w:spacing w:val="80"/>
          <w:sz w:val="36"/>
        </w:rPr>
        <w:t>E</w:t>
      </w:r>
    </w:p>
    <w:bookmarkStart w:id="2" w:name="_Hlk54164099"/>
    <w:p w14:paraId="474AC7EE" w14:textId="64BCEFA7" w:rsidR="00C25428" w:rsidRDefault="002D4FF9">
      <w:pPr>
        <w:pStyle w:val="TDC1"/>
        <w:rPr>
          <w:rFonts w:asciiTheme="minorHAnsi" w:eastAsiaTheme="minorEastAsia" w:hAnsiTheme="minorHAnsi" w:cstheme="minorBidi"/>
          <w:b w:val="0"/>
          <w:kern w:val="2"/>
          <w:sz w:val="24"/>
          <w:szCs w:val="24"/>
          <w:lang w:val="es-CL" w:eastAsia="es-CL"/>
          <w14:ligatures w14:val="standardContextual"/>
        </w:rPr>
      </w:pPr>
      <w:r w:rsidRPr="003416AF">
        <w:rPr>
          <w:rFonts w:ascii="Calibri" w:hAnsi="Calibri"/>
          <w:szCs w:val="22"/>
        </w:rPr>
        <w:fldChar w:fldCharType="begin"/>
      </w:r>
      <w:r w:rsidRPr="003416AF">
        <w:instrText xml:space="preserve"> TOC \o "1-3" \h \z \u </w:instrText>
      </w:r>
      <w:r w:rsidRPr="003416AF">
        <w:rPr>
          <w:rFonts w:ascii="Calibri" w:hAnsi="Calibri"/>
          <w:szCs w:val="22"/>
        </w:rPr>
        <w:fldChar w:fldCharType="separate"/>
      </w:r>
      <w:hyperlink w:anchor="_Toc190372865" w:history="1">
        <w:r w:rsidR="00C25428" w:rsidRPr="00EF32D5">
          <w:rPr>
            <w:rStyle w:val="Hipervnculo"/>
            <w:rFonts w:cstheme="minorHAnsi"/>
          </w:rPr>
          <w:t>Presentación</w:t>
        </w:r>
        <w:r w:rsidR="00C25428">
          <w:rPr>
            <w:webHidden/>
          </w:rPr>
          <w:tab/>
        </w:r>
        <w:r w:rsidR="00C25428">
          <w:rPr>
            <w:webHidden/>
          </w:rPr>
          <w:fldChar w:fldCharType="begin"/>
        </w:r>
        <w:r w:rsidR="00C25428">
          <w:rPr>
            <w:webHidden/>
          </w:rPr>
          <w:instrText xml:space="preserve"> PAGEREF _Toc190372865 \h </w:instrText>
        </w:r>
        <w:r w:rsidR="00C25428">
          <w:rPr>
            <w:webHidden/>
          </w:rPr>
        </w:r>
        <w:r w:rsidR="00C25428">
          <w:rPr>
            <w:webHidden/>
          </w:rPr>
          <w:fldChar w:fldCharType="separate"/>
        </w:r>
        <w:r w:rsidR="00C25428">
          <w:rPr>
            <w:webHidden/>
          </w:rPr>
          <w:t>3</w:t>
        </w:r>
        <w:r w:rsidR="00C25428">
          <w:rPr>
            <w:webHidden/>
          </w:rPr>
          <w:fldChar w:fldCharType="end"/>
        </w:r>
      </w:hyperlink>
    </w:p>
    <w:p w14:paraId="1AE4DC91" w14:textId="7299E676"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66" w:history="1">
        <w:r w:rsidR="00C25428" w:rsidRPr="00EF32D5">
          <w:rPr>
            <w:rStyle w:val="Hipervnculo"/>
            <w:rFonts w:cstheme="minorHAnsi"/>
          </w:rPr>
          <w:t>1.</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Identificación de Iniciativas</w:t>
        </w:r>
        <w:r w:rsidR="00C25428">
          <w:rPr>
            <w:webHidden/>
          </w:rPr>
          <w:tab/>
        </w:r>
        <w:r w:rsidR="00C25428">
          <w:rPr>
            <w:webHidden/>
          </w:rPr>
          <w:fldChar w:fldCharType="begin"/>
        </w:r>
        <w:r w:rsidR="00C25428">
          <w:rPr>
            <w:webHidden/>
          </w:rPr>
          <w:instrText xml:space="preserve"> PAGEREF _Toc190372866 \h </w:instrText>
        </w:r>
        <w:r w:rsidR="00C25428">
          <w:rPr>
            <w:webHidden/>
          </w:rPr>
        </w:r>
        <w:r w:rsidR="00C25428">
          <w:rPr>
            <w:webHidden/>
          </w:rPr>
          <w:fldChar w:fldCharType="separate"/>
        </w:r>
        <w:r w:rsidR="00C25428">
          <w:rPr>
            <w:webHidden/>
          </w:rPr>
          <w:t>4</w:t>
        </w:r>
        <w:r w:rsidR="00C25428">
          <w:rPr>
            <w:webHidden/>
          </w:rPr>
          <w:fldChar w:fldCharType="end"/>
        </w:r>
      </w:hyperlink>
    </w:p>
    <w:p w14:paraId="58EE57C1" w14:textId="7CCCC12E"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67" w:history="1">
        <w:r w:rsidR="00C25428" w:rsidRPr="00EF32D5">
          <w:rPr>
            <w:rStyle w:val="Hipervnculo"/>
            <w:rFonts w:cstheme="minorHAnsi"/>
          </w:rPr>
          <w:t>1.1</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Medio Ambiente</w:t>
        </w:r>
        <w:r w:rsidR="00C25428">
          <w:rPr>
            <w:webHidden/>
          </w:rPr>
          <w:tab/>
        </w:r>
        <w:r w:rsidR="00C25428">
          <w:rPr>
            <w:webHidden/>
          </w:rPr>
          <w:fldChar w:fldCharType="begin"/>
        </w:r>
        <w:r w:rsidR="00C25428">
          <w:rPr>
            <w:webHidden/>
          </w:rPr>
          <w:instrText xml:space="preserve"> PAGEREF _Toc190372867 \h </w:instrText>
        </w:r>
        <w:r w:rsidR="00C25428">
          <w:rPr>
            <w:webHidden/>
          </w:rPr>
        </w:r>
        <w:r w:rsidR="00C25428">
          <w:rPr>
            <w:webHidden/>
          </w:rPr>
          <w:fldChar w:fldCharType="separate"/>
        </w:r>
        <w:r w:rsidR="00C25428">
          <w:rPr>
            <w:webHidden/>
          </w:rPr>
          <w:t>6</w:t>
        </w:r>
        <w:r w:rsidR="00C25428">
          <w:rPr>
            <w:webHidden/>
          </w:rPr>
          <w:fldChar w:fldCharType="end"/>
        </w:r>
      </w:hyperlink>
    </w:p>
    <w:p w14:paraId="4AA95FFA" w14:textId="3A2FD702"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68" w:history="1">
        <w:r w:rsidR="00C25428" w:rsidRPr="00EF32D5">
          <w:rPr>
            <w:rStyle w:val="Hipervnculo"/>
            <w:rFonts w:cstheme="minorHAnsi"/>
          </w:rPr>
          <w:t>1.2</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Sistema Productivo</w:t>
        </w:r>
        <w:r w:rsidR="00C25428">
          <w:rPr>
            <w:webHidden/>
          </w:rPr>
          <w:tab/>
        </w:r>
        <w:r w:rsidR="00C25428">
          <w:rPr>
            <w:webHidden/>
          </w:rPr>
          <w:fldChar w:fldCharType="begin"/>
        </w:r>
        <w:r w:rsidR="00C25428">
          <w:rPr>
            <w:webHidden/>
          </w:rPr>
          <w:instrText xml:space="preserve"> PAGEREF _Toc190372868 \h </w:instrText>
        </w:r>
        <w:r w:rsidR="00C25428">
          <w:rPr>
            <w:webHidden/>
          </w:rPr>
        </w:r>
        <w:r w:rsidR="00C25428">
          <w:rPr>
            <w:webHidden/>
          </w:rPr>
          <w:fldChar w:fldCharType="separate"/>
        </w:r>
        <w:r w:rsidR="00C25428">
          <w:rPr>
            <w:webHidden/>
          </w:rPr>
          <w:t>10</w:t>
        </w:r>
        <w:r w:rsidR="00C25428">
          <w:rPr>
            <w:webHidden/>
          </w:rPr>
          <w:fldChar w:fldCharType="end"/>
        </w:r>
      </w:hyperlink>
    </w:p>
    <w:p w14:paraId="5ED3E3FE" w14:textId="21E83558"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69" w:history="1">
        <w:r w:rsidR="00C25428" w:rsidRPr="00EF32D5">
          <w:rPr>
            <w:rStyle w:val="Hipervnculo"/>
            <w:rFonts w:cstheme="minorHAnsi"/>
          </w:rPr>
          <w:t>1.3</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Hábitat Urbano</w:t>
        </w:r>
        <w:r w:rsidR="00C25428">
          <w:rPr>
            <w:webHidden/>
          </w:rPr>
          <w:tab/>
        </w:r>
        <w:r w:rsidR="00C25428">
          <w:rPr>
            <w:webHidden/>
          </w:rPr>
          <w:fldChar w:fldCharType="begin"/>
        </w:r>
        <w:r w:rsidR="00C25428">
          <w:rPr>
            <w:webHidden/>
          </w:rPr>
          <w:instrText xml:space="preserve"> PAGEREF _Toc190372869 \h </w:instrText>
        </w:r>
        <w:r w:rsidR="00C25428">
          <w:rPr>
            <w:webHidden/>
          </w:rPr>
        </w:r>
        <w:r w:rsidR="00C25428">
          <w:rPr>
            <w:webHidden/>
          </w:rPr>
          <w:fldChar w:fldCharType="separate"/>
        </w:r>
        <w:r w:rsidR="00C25428">
          <w:rPr>
            <w:webHidden/>
          </w:rPr>
          <w:t>12</w:t>
        </w:r>
        <w:r w:rsidR="00C25428">
          <w:rPr>
            <w:webHidden/>
          </w:rPr>
          <w:fldChar w:fldCharType="end"/>
        </w:r>
      </w:hyperlink>
    </w:p>
    <w:p w14:paraId="01DE6FE1" w14:textId="5C0D6A76"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0" w:history="1">
        <w:r w:rsidR="00C25428" w:rsidRPr="00EF32D5">
          <w:rPr>
            <w:rStyle w:val="Hipervnculo"/>
            <w:rFonts w:cstheme="minorHAnsi"/>
          </w:rPr>
          <w:t>1.4</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Logística y Accesibilidad</w:t>
        </w:r>
        <w:r w:rsidR="00C25428">
          <w:rPr>
            <w:webHidden/>
          </w:rPr>
          <w:tab/>
        </w:r>
        <w:r w:rsidR="00C25428">
          <w:rPr>
            <w:webHidden/>
          </w:rPr>
          <w:fldChar w:fldCharType="begin"/>
        </w:r>
        <w:r w:rsidR="00C25428">
          <w:rPr>
            <w:webHidden/>
          </w:rPr>
          <w:instrText xml:space="preserve"> PAGEREF _Toc190372870 \h </w:instrText>
        </w:r>
        <w:r w:rsidR="00C25428">
          <w:rPr>
            <w:webHidden/>
          </w:rPr>
        </w:r>
        <w:r w:rsidR="00C25428">
          <w:rPr>
            <w:webHidden/>
          </w:rPr>
          <w:fldChar w:fldCharType="separate"/>
        </w:r>
        <w:r w:rsidR="00C25428">
          <w:rPr>
            <w:webHidden/>
          </w:rPr>
          <w:t>20</w:t>
        </w:r>
        <w:r w:rsidR="00C25428">
          <w:rPr>
            <w:webHidden/>
          </w:rPr>
          <w:fldChar w:fldCharType="end"/>
        </w:r>
      </w:hyperlink>
    </w:p>
    <w:p w14:paraId="4D76ADBB" w14:textId="581EE758"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1" w:history="1">
        <w:r w:rsidR="00C25428" w:rsidRPr="00EF32D5">
          <w:rPr>
            <w:rStyle w:val="Hipervnculo"/>
            <w:rFonts w:cstheme="minorHAnsi"/>
          </w:rPr>
          <w:t>1.5</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Convivencia y cohesión social</w:t>
        </w:r>
        <w:r w:rsidR="00C25428">
          <w:rPr>
            <w:webHidden/>
          </w:rPr>
          <w:tab/>
        </w:r>
        <w:r w:rsidR="00C25428">
          <w:rPr>
            <w:webHidden/>
          </w:rPr>
          <w:fldChar w:fldCharType="begin"/>
        </w:r>
        <w:r w:rsidR="00C25428">
          <w:rPr>
            <w:webHidden/>
          </w:rPr>
          <w:instrText xml:space="preserve"> PAGEREF _Toc190372871 \h </w:instrText>
        </w:r>
        <w:r w:rsidR="00C25428">
          <w:rPr>
            <w:webHidden/>
          </w:rPr>
        </w:r>
        <w:r w:rsidR="00C25428">
          <w:rPr>
            <w:webHidden/>
          </w:rPr>
          <w:fldChar w:fldCharType="separate"/>
        </w:r>
        <w:r w:rsidR="00C25428">
          <w:rPr>
            <w:webHidden/>
          </w:rPr>
          <w:t>21</w:t>
        </w:r>
        <w:r w:rsidR="00C25428">
          <w:rPr>
            <w:webHidden/>
          </w:rPr>
          <w:fldChar w:fldCharType="end"/>
        </w:r>
      </w:hyperlink>
    </w:p>
    <w:p w14:paraId="5CF3B21B" w14:textId="0644B816"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2" w:history="1">
        <w:r w:rsidR="00C25428" w:rsidRPr="00EF32D5">
          <w:rPr>
            <w:rStyle w:val="Hipervnculo"/>
            <w:rFonts w:cstheme="minorHAnsi"/>
          </w:rPr>
          <w:t>1.6</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Acceso a servicios básicos</w:t>
        </w:r>
        <w:r w:rsidR="00C25428">
          <w:rPr>
            <w:webHidden/>
          </w:rPr>
          <w:tab/>
        </w:r>
        <w:r w:rsidR="00C25428">
          <w:rPr>
            <w:webHidden/>
          </w:rPr>
          <w:fldChar w:fldCharType="begin"/>
        </w:r>
        <w:r w:rsidR="00C25428">
          <w:rPr>
            <w:webHidden/>
          </w:rPr>
          <w:instrText xml:space="preserve"> PAGEREF _Toc190372872 \h </w:instrText>
        </w:r>
        <w:r w:rsidR="00C25428">
          <w:rPr>
            <w:webHidden/>
          </w:rPr>
        </w:r>
        <w:r w:rsidR="00C25428">
          <w:rPr>
            <w:webHidden/>
          </w:rPr>
          <w:fldChar w:fldCharType="separate"/>
        </w:r>
        <w:r w:rsidR="00C25428">
          <w:rPr>
            <w:webHidden/>
          </w:rPr>
          <w:t>23</w:t>
        </w:r>
        <w:r w:rsidR="00C25428">
          <w:rPr>
            <w:webHidden/>
          </w:rPr>
          <w:fldChar w:fldCharType="end"/>
        </w:r>
      </w:hyperlink>
    </w:p>
    <w:p w14:paraId="0C04981E" w14:textId="46874D69"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3" w:history="1">
        <w:r w:rsidR="00C25428" w:rsidRPr="00EF32D5">
          <w:rPr>
            <w:rStyle w:val="Hipervnculo"/>
            <w:rFonts w:cstheme="minorHAnsi"/>
          </w:rPr>
          <w:t>1.7</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Cultura, identidad y patrimonio</w:t>
        </w:r>
        <w:r w:rsidR="00C25428">
          <w:rPr>
            <w:webHidden/>
          </w:rPr>
          <w:tab/>
        </w:r>
        <w:r w:rsidR="00C25428">
          <w:rPr>
            <w:webHidden/>
          </w:rPr>
          <w:fldChar w:fldCharType="begin"/>
        </w:r>
        <w:r w:rsidR="00C25428">
          <w:rPr>
            <w:webHidden/>
          </w:rPr>
          <w:instrText xml:space="preserve"> PAGEREF _Toc190372873 \h </w:instrText>
        </w:r>
        <w:r w:rsidR="00C25428">
          <w:rPr>
            <w:webHidden/>
          </w:rPr>
        </w:r>
        <w:r w:rsidR="00C25428">
          <w:rPr>
            <w:webHidden/>
          </w:rPr>
          <w:fldChar w:fldCharType="separate"/>
        </w:r>
        <w:r w:rsidR="00C25428">
          <w:rPr>
            <w:webHidden/>
          </w:rPr>
          <w:t>26</w:t>
        </w:r>
        <w:r w:rsidR="00C25428">
          <w:rPr>
            <w:webHidden/>
          </w:rPr>
          <w:fldChar w:fldCharType="end"/>
        </w:r>
      </w:hyperlink>
    </w:p>
    <w:p w14:paraId="274C765D" w14:textId="1EE3E03F"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4" w:history="1">
        <w:r w:rsidR="00C25428" w:rsidRPr="00EF32D5">
          <w:rPr>
            <w:rStyle w:val="Hipervnculo"/>
            <w:rFonts w:cstheme="minorHAnsi"/>
          </w:rPr>
          <w:t>2.</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Fichas de Iniciativas de Inversión</w:t>
        </w:r>
        <w:r w:rsidR="00C25428">
          <w:rPr>
            <w:webHidden/>
          </w:rPr>
          <w:tab/>
        </w:r>
        <w:r w:rsidR="00C25428">
          <w:rPr>
            <w:webHidden/>
          </w:rPr>
          <w:fldChar w:fldCharType="begin"/>
        </w:r>
        <w:r w:rsidR="00C25428">
          <w:rPr>
            <w:webHidden/>
          </w:rPr>
          <w:instrText xml:space="preserve"> PAGEREF _Toc190372874 \h </w:instrText>
        </w:r>
        <w:r w:rsidR="00C25428">
          <w:rPr>
            <w:webHidden/>
          </w:rPr>
        </w:r>
        <w:r w:rsidR="00C25428">
          <w:rPr>
            <w:webHidden/>
          </w:rPr>
          <w:fldChar w:fldCharType="separate"/>
        </w:r>
        <w:r w:rsidR="00C25428">
          <w:rPr>
            <w:webHidden/>
          </w:rPr>
          <w:t>28</w:t>
        </w:r>
        <w:r w:rsidR="00C25428">
          <w:rPr>
            <w:webHidden/>
          </w:rPr>
          <w:fldChar w:fldCharType="end"/>
        </w:r>
      </w:hyperlink>
    </w:p>
    <w:p w14:paraId="3B65A1DB" w14:textId="1A45A772"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5" w:history="1">
        <w:r w:rsidR="00C25428" w:rsidRPr="00EF32D5">
          <w:rPr>
            <w:rStyle w:val="Hipervnculo"/>
            <w:rFonts w:cstheme="minorHAnsi"/>
          </w:rPr>
          <w:t>2.1</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Medio Ambiente</w:t>
        </w:r>
        <w:r w:rsidR="00C25428">
          <w:rPr>
            <w:webHidden/>
          </w:rPr>
          <w:tab/>
        </w:r>
        <w:r w:rsidR="00C25428">
          <w:rPr>
            <w:webHidden/>
          </w:rPr>
          <w:fldChar w:fldCharType="begin"/>
        </w:r>
        <w:r w:rsidR="00C25428">
          <w:rPr>
            <w:webHidden/>
          </w:rPr>
          <w:instrText xml:space="preserve"> PAGEREF _Toc190372875 \h </w:instrText>
        </w:r>
        <w:r w:rsidR="00C25428">
          <w:rPr>
            <w:webHidden/>
          </w:rPr>
        </w:r>
        <w:r w:rsidR="00C25428">
          <w:rPr>
            <w:webHidden/>
          </w:rPr>
          <w:fldChar w:fldCharType="separate"/>
        </w:r>
        <w:r w:rsidR="00C25428">
          <w:rPr>
            <w:webHidden/>
          </w:rPr>
          <w:t>28</w:t>
        </w:r>
        <w:r w:rsidR="00C25428">
          <w:rPr>
            <w:webHidden/>
          </w:rPr>
          <w:fldChar w:fldCharType="end"/>
        </w:r>
      </w:hyperlink>
    </w:p>
    <w:p w14:paraId="44FF20C1" w14:textId="4F643892"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6" w:history="1">
        <w:r w:rsidR="00C25428" w:rsidRPr="00EF32D5">
          <w:rPr>
            <w:rStyle w:val="Hipervnculo"/>
            <w:rFonts w:cstheme="minorHAnsi"/>
          </w:rPr>
          <w:t>2.2</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Sistema Productivo</w:t>
        </w:r>
        <w:r w:rsidR="00C25428">
          <w:rPr>
            <w:webHidden/>
          </w:rPr>
          <w:tab/>
        </w:r>
        <w:r w:rsidR="00C25428">
          <w:rPr>
            <w:webHidden/>
          </w:rPr>
          <w:fldChar w:fldCharType="begin"/>
        </w:r>
        <w:r w:rsidR="00C25428">
          <w:rPr>
            <w:webHidden/>
          </w:rPr>
          <w:instrText xml:space="preserve"> PAGEREF _Toc190372876 \h </w:instrText>
        </w:r>
        <w:r w:rsidR="00C25428">
          <w:rPr>
            <w:webHidden/>
          </w:rPr>
        </w:r>
        <w:r w:rsidR="00C25428">
          <w:rPr>
            <w:webHidden/>
          </w:rPr>
          <w:fldChar w:fldCharType="separate"/>
        </w:r>
        <w:r w:rsidR="00C25428">
          <w:rPr>
            <w:webHidden/>
          </w:rPr>
          <w:t>76</w:t>
        </w:r>
        <w:r w:rsidR="00C25428">
          <w:rPr>
            <w:webHidden/>
          </w:rPr>
          <w:fldChar w:fldCharType="end"/>
        </w:r>
      </w:hyperlink>
    </w:p>
    <w:p w14:paraId="0A986FEC" w14:textId="60095F5F"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7" w:history="1">
        <w:r w:rsidR="00C25428" w:rsidRPr="00EF32D5">
          <w:rPr>
            <w:rStyle w:val="Hipervnculo"/>
            <w:rFonts w:cstheme="minorHAnsi"/>
          </w:rPr>
          <w:t>2.3</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Hábitat Urbano</w:t>
        </w:r>
        <w:r w:rsidR="00C25428">
          <w:rPr>
            <w:webHidden/>
          </w:rPr>
          <w:tab/>
        </w:r>
        <w:r w:rsidR="00C25428">
          <w:rPr>
            <w:webHidden/>
          </w:rPr>
          <w:fldChar w:fldCharType="begin"/>
        </w:r>
        <w:r w:rsidR="00C25428">
          <w:rPr>
            <w:webHidden/>
          </w:rPr>
          <w:instrText xml:space="preserve"> PAGEREF _Toc190372877 \h </w:instrText>
        </w:r>
        <w:r w:rsidR="00C25428">
          <w:rPr>
            <w:webHidden/>
          </w:rPr>
        </w:r>
        <w:r w:rsidR="00C25428">
          <w:rPr>
            <w:webHidden/>
          </w:rPr>
          <w:fldChar w:fldCharType="separate"/>
        </w:r>
        <w:r w:rsidR="00C25428">
          <w:rPr>
            <w:webHidden/>
          </w:rPr>
          <w:t>98</w:t>
        </w:r>
        <w:r w:rsidR="00C25428">
          <w:rPr>
            <w:webHidden/>
          </w:rPr>
          <w:fldChar w:fldCharType="end"/>
        </w:r>
      </w:hyperlink>
    </w:p>
    <w:p w14:paraId="150A621D" w14:textId="03D027A5"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8" w:history="1">
        <w:r w:rsidR="00C25428" w:rsidRPr="00EF32D5">
          <w:rPr>
            <w:rStyle w:val="Hipervnculo"/>
            <w:rFonts w:cstheme="minorHAnsi"/>
          </w:rPr>
          <w:t>2.4</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Logística y Accesibilidad</w:t>
        </w:r>
        <w:r w:rsidR="00C25428">
          <w:rPr>
            <w:webHidden/>
          </w:rPr>
          <w:tab/>
        </w:r>
        <w:r w:rsidR="00C25428">
          <w:rPr>
            <w:webHidden/>
          </w:rPr>
          <w:fldChar w:fldCharType="begin"/>
        </w:r>
        <w:r w:rsidR="00C25428">
          <w:rPr>
            <w:webHidden/>
          </w:rPr>
          <w:instrText xml:space="preserve"> PAGEREF _Toc190372878 \h </w:instrText>
        </w:r>
        <w:r w:rsidR="00C25428">
          <w:rPr>
            <w:webHidden/>
          </w:rPr>
        </w:r>
        <w:r w:rsidR="00C25428">
          <w:rPr>
            <w:webHidden/>
          </w:rPr>
          <w:fldChar w:fldCharType="separate"/>
        </w:r>
        <w:r w:rsidR="00C25428">
          <w:rPr>
            <w:webHidden/>
          </w:rPr>
          <w:t>162</w:t>
        </w:r>
        <w:r w:rsidR="00C25428">
          <w:rPr>
            <w:webHidden/>
          </w:rPr>
          <w:fldChar w:fldCharType="end"/>
        </w:r>
      </w:hyperlink>
    </w:p>
    <w:p w14:paraId="4A62C0E9" w14:textId="5064504F"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79" w:history="1">
        <w:r w:rsidR="00C25428" w:rsidRPr="00EF32D5">
          <w:rPr>
            <w:rStyle w:val="Hipervnculo"/>
            <w:rFonts w:cstheme="minorHAnsi"/>
          </w:rPr>
          <w:t>2.5</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Convivencia y cohesión social</w:t>
        </w:r>
        <w:r w:rsidR="00C25428">
          <w:rPr>
            <w:webHidden/>
          </w:rPr>
          <w:tab/>
        </w:r>
        <w:r w:rsidR="00C25428">
          <w:rPr>
            <w:webHidden/>
          </w:rPr>
          <w:fldChar w:fldCharType="begin"/>
        </w:r>
        <w:r w:rsidR="00C25428">
          <w:rPr>
            <w:webHidden/>
          </w:rPr>
          <w:instrText xml:space="preserve"> PAGEREF _Toc190372879 \h </w:instrText>
        </w:r>
        <w:r w:rsidR="00C25428">
          <w:rPr>
            <w:webHidden/>
          </w:rPr>
        </w:r>
        <w:r w:rsidR="00C25428">
          <w:rPr>
            <w:webHidden/>
          </w:rPr>
          <w:fldChar w:fldCharType="separate"/>
        </w:r>
        <w:r w:rsidR="00C25428">
          <w:rPr>
            <w:webHidden/>
          </w:rPr>
          <w:t>174</w:t>
        </w:r>
        <w:r w:rsidR="00C25428">
          <w:rPr>
            <w:webHidden/>
          </w:rPr>
          <w:fldChar w:fldCharType="end"/>
        </w:r>
      </w:hyperlink>
    </w:p>
    <w:p w14:paraId="498F8455" w14:textId="3379F84B"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0" w:history="1">
        <w:r w:rsidR="00C25428" w:rsidRPr="00EF32D5">
          <w:rPr>
            <w:rStyle w:val="Hipervnculo"/>
            <w:rFonts w:cstheme="minorHAnsi"/>
          </w:rPr>
          <w:t>2.6</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Accesos a servicios básicos</w:t>
        </w:r>
        <w:r w:rsidR="00C25428">
          <w:rPr>
            <w:webHidden/>
          </w:rPr>
          <w:tab/>
        </w:r>
        <w:r w:rsidR="00C25428">
          <w:rPr>
            <w:webHidden/>
          </w:rPr>
          <w:fldChar w:fldCharType="begin"/>
        </w:r>
        <w:r w:rsidR="00C25428">
          <w:rPr>
            <w:webHidden/>
          </w:rPr>
          <w:instrText xml:space="preserve"> PAGEREF _Toc190372880 \h </w:instrText>
        </w:r>
        <w:r w:rsidR="00C25428">
          <w:rPr>
            <w:webHidden/>
          </w:rPr>
        </w:r>
        <w:r w:rsidR="00C25428">
          <w:rPr>
            <w:webHidden/>
          </w:rPr>
          <w:fldChar w:fldCharType="separate"/>
        </w:r>
        <w:r w:rsidR="00C25428">
          <w:rPr>
            <w:webHidden/>
          </w:rPr>
          <w:t>194</w:t>
        </w:r>
        <w:r w:rsidR="00C25428">
          <w:rPr>
            <w:webHidden/>
          </w:rPr>
          <w:fldChar w:fldCharType="end"/>
        </w:r>
      </w:hyperlink>
    </w:p>
    <w:p w14:paraId="21D49AFB" w14:textId="3DAD194C"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1" w:history="1">
        <w:r w:rsidR="00C25428" w:rsidRPr="00EF32D5">
          <w:rPr>
            <w:rStyle w:val="Hipervnculo"/>
            <w:rFonts w:cstheme="minorHAnsi"/>
          </w:rPr>
          <w:t>2.7</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Cultura, identidad y patrimonio</w:t>
        </w:r>
        <w:r w:rsidR="00C25428">
          <w:rPr>
            <w:webHidden/>
          </w:rPr>
          <w:tab/>
        </w:r>
        <w:r w:rsidR="00C25428">
          <w:rPr>
            <w:webHidden/>
          </w:rPr>
          <w:fldChar w:fldCharType="begin"/>
        </w:r>
        <w:r w:rsidR="00C25428">
          <w:rPr>
            <w:webHidden/>
          </w:rPr>
          <w:instrText xml:space="preserve"> PAGEREF _Toc190372881 \h </w:instrText>
        </w:r>
        <w:r w:rsidR="00C25428">
          <w:rPr>
            <w:webHidden/>
          </w:rPr>
        </w:r>
        <w:r w:rsidR="00C25428">
          <w:rPr>
            <w:webHidden/>
          </w:rPr>
          <w:fldChar w:fldCharType="separate"/>
        </w:r>
        <w:r w:rsidR="00C25428">
          <w:rPr>
            <w:webHidden/>
          </w:rPr>
          <w:t>228</w:t>
        </w:r>
        <w:r w:rsidR="00C25428">
          <w:rPr>
            <w:webHidden/>
          </w:rPr>
          <w:fldChar w:fldCharType="end"/>
        </w:r>
      </w:hyperlink>
    </w:p>
    <w:p w14:paraId="744A4A73" w14:textId="741DCA32"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2" w:history="1">
        <w:r w:rsidR="00C25428" w:rsidRPr="00EF32D5">
          <w:rPr>
            <w:rStyle w:val="Hipervnculo"/>
            <w:rFonts w:cstheme="minorHAnsi"/>
          </w:rPr>
          <w:t>3.</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Plan de inversión y ruta crítica</w:t>
        </w:r>
        <w:r w:rsidR="00C25428">
          <w:rPr>
            <w:webHidden/>
          </w:rPr>
          <w:tab/>
        </w:r>
        <w:r w:rsidR="00C25428">
          <w:rPr>
            <w:webHidden/>
          </w:rPr>
          <w:fldChar w:fldCharType="begin"/>
        </w:r>
        <w:r w:rsidR="00C25428">
          <w:rPr>
            <w:webHidden/>
          </w:rPr>
          <w:instrText xml:space="preserve"> PAGEREF _Toc190372882 \h </w:instrText>
        </w:r>
        <w:r w:rsidR="00C25428">
          <w:rPr>
            <w:webHidden/>
          </w:rPr>
        </w:r>
        <w:r w:rsidR="00C25428">
          <w:rPr>
            <w:webHidden/>
          </w:rPr>
          <w:fldChar w:fldCharType="separate"/>
        </w:r>
        <w:r w:rsidR="00C25428">
          <w:rPr>
            <w:webHidden/>
          </w:rPr>
          <w:t>242</w:t>
        </w:r>
        <w:r w:rsidR="00C25428">
          <w:rPr>
            <w:webHidden/>
          </w:rPr>
          <w:fldChar w:fldCharType="end"/>
        </w:r>
      </w:hyperlink>
    </w:p>
    <w:p w14:paraId="6117119D" w14:textId="470E7EDD"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3" w:history="1">
        <w:r w:rsidR="00C25428" w:rsidRPr="00EF32D5">
          <w:rPr>
            <w:rStyle w:val="Hipervnculo"/>
            <w:rFonts w:cstheme="minorHAnsi"/>
          </w:rPr>
          <w:t>3.1</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Programación general anual</w:t>
        </w:r>
        <w:r w:rsidR="00C25428">
          <w:rPr>
            <w:webHidden/>
          </w:rPr>
          <w:tab/>
        </w:r>
        <w:r w:rsidR="00C25428">
          <w:rPr>
            <w:webHidden/>
          </w:rPr>
          <w:fldChar w:fldCharType="begin"/>
        </w:r>
        <w:r w:rsidR="00C25428">
          <w:rPr>
            <w:webHidden/>
          </w:rPr>
          <w:instrText xml:space="preserve"> PAGEREF _Toc190372883 \h </w:instrText>
        </w:r>
        <w:r w:rsidR="00C25428">
          <w:rPr>
            <w:webHidden/>
          </w:rPr>
        </w:r>
        <w:r w:rsidR="00C25428">
          <w:rPr>
            <w:webHidden/>
          </w:rPr>
          <w:fldChar w:fldCharType="separate"/>
        </w:r>
        <w:r w:rsidR="00C25428">
          <w:rPr>
            <w:webHidden/>
          </w:rPr>
          <w:t>242</w:t>
        </w:r>
        <w:r w:rsidR="00C25428">
          <w:rPr>
            <w:webHidden/>
          </w:rPr>
          <w:fldChar w:fldCharType="end"/>
        </w:r>
      </w:hyperlink>
    </w:p>
    <w:p w14:paraId="4D0BAD58" w14:textId="76752287"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4" w:history="1">
        <w:r w:rsidR="00C25428" w:rsidRPr="00EF32D5">
          <w:rPr>
            <w:rStyle w:val="Hipervnculo"/>
            <w:rFonts w:cstheme="minorHAnsi"/>
          </w:rPr>
          <w:t>3.2</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Programación especifica iniciativas por ámbito</w:t>
        </w:r>
        <w:r w:rsidR="00C25428">
          <w:rPr>
            <w:webHidden/>
          </w:rPr>
          <w:tab/>
        </w:r>
        <w:r w:rsidR="00C25428">
          <w:rPr>
            <w:webHidden/>
          </w:rPr>
          <w:fldChar w:fldCharType="begin"/>
        </w:r>
        <w:r w:rsidR="00C25428">
          <w:rPr>
            <w:webHidden/>
          </w:rPr>
          <w:instrText xml:space="preserve"> PAGEREF _Toc190372884 \h </w:instrText>
        </w:r>
        <w:r w:rsidR="00C25428">
          <w:rPr>
            <w:webHidden/>
          </w:rPr>
        </w:r>
        <w:r w:rsidR="00C25428">
          <w:rPr>
            <w:webHidden/>
          </w:rPr>
          <w:fldChar w:fldCharType="separate"/>
        </w:r>
        <w:r w:rsidR="00C25428">
          <w:rPr>
            <w:webHidden/>
          </w:rPr>
          <w:t>247</w:t>
        </w:r>
        <w:r w:rsidR="00C25428">
          <w:rPr>
            <w:webHidden/>
          </w:rPr>
          <w:fldChar w:fldCharType="end"/>
        </w:r>
      </w:hyperlink>
    </w:p>
    <w:p w14:paraId="5405E5BB" w14:textId="5FAB49B1"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5" w:history="1">
        <w:r w:rsidR="00C25428" w:rsidRPr="00EF32D5">
          <w:rPr>
            <w:rStyle w:val="Hipervnculo"/>
            <w:rFonts w:cstheme="minorHAnsi"/>
          </w:rPr>
          <w:t>4.</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Coordinación y gobernanza</w:t>
        </w:r>
        <w:r w:rsidR="00C25428">
          <w:rPr>
            <w:webHidden/>
          </w:rPr>
          <w:tab/>
        </w:r>
        <w:r w:rsidR="00C25428">
          <w:rPr>
            <w:webHidden/>
          </w:rPr>
          <w:fldChar w:fldCharType="begin"/>
        </w:r>
        <w:r w:rsidR="00C25428">
          <w:rPr>
            <w:webHidden/>
          </w:rPr>
          <w:instrText xml:space="preserve"> PAGEREF _Toc190372885 \h </w:instrText>
        </w:r>
        <w:r w:rsidR="00C25428">
          <w:rPr>
            <w:webHidden/>
          </w:rPr>
        </w:r>
        <w:r w:rsidR="00C25428">
          <w:rPr>
            <w:webHidden/>
          </w:rPr>
          <w:fldChar w:fldCharType="separate"/>
        </w:r>
        <w:r w:rsidR="00C25428">
          <w:rPr>
            <w:webHidden/>
          </w:rPr>
          <w:t>255</w:t>
        </w:r>
        <w:r w:rsidR="00C25428">
          <w:rPr>
            <w:webHidden/>
          </w:rPr>
          <w:fldChar w:fldCharType="end"/>
        </w:r>
      </w:hyperlink>
    </w:p>
    <w:p w14:paraId="014B0BD5" w14:textId="78B8E72D"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6" w:history="1">
        <w:r w:rsidR="00C25428" w:rsidRPr="00EF32D5">
          <w:rPr>
            <w:rStyle w:val="Hipervnculo"/>
            <w:rFonts w:cstheme="minorHAnsi"/>
          </w:rPr>
          <w:t>5.</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Plan de Mejoramiento Institucional (PMI)</w:t>
        </w:r>
        <w:r w:rsidR="00C25428">
          <w:rPr>
            <w:webHidden/>
          </w:rPr>
          <w:tab/>
        </w:r>
        <w:r w:rsidR="00C25428">
          <w:rPr>
            <w:webHidden/>
          </w:rPr>
          <w:fldChar w:fldCharType="begin"/>
        </w:r>
        <w:r w:rsidR="00C25428">
          <w:rPr>
            <w:webHidden/>
          </w:rPr>
          <w:instrText xml:space="preserve"> PAGEREF _Toc190372886 \h </w:instrText>
        </w:r>
        <w:r w:rsidR="00C25428">
          <w:rPr>
            <w:webHidden/>
          </w:rPr>
        </w:r>
        <w:r w:rsidR="00C25428">
          <w:rPr>
            <w:webHidden/>
          </w:rPr>
          <w:fldChar w:fldCharType="separate"/>
        </w:r>
        <w:r w:rsidR="00C25428">
          <w:rPr>
            <w:webHidden/>
          </w:rPr>
          <w:t>258</w:t>
        </w:r>
        <w:r w:rsidR="00C25428">
          <w:rPr>
            <w:webHidden/>
          </w:rPr>
          <w:fldChar w:fldCharType="end"/>
        </w:r>
      </w:hyperlink>
    </w:p>
    <w:p w14:paraId="37119623" w14:textId="3BD5296D"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7" w:history="1">
        <w:r w:rsidR="00C25428" w:rsidRPr="00EF32D5">
          <w:rPr>
            <w:rStyle w:val="Hipervnculo"/>
            <w:rFonts w:cstheme="minorHAnsi"/>
          </w:rPr>
          <w:t>6.</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Plan Municipal de Cultura 2024 - 2027</w:t>
        </w:r>
        <w:r w:rsidR="00C25428">
          <w:rPr>
            <w:webHidden/>
          </w:rPr>
          <w:tab/>
        </w:r>
        <w:r w:rsidR="00C25428">
          <w:rPr>
            <w:webHidden/>
          </w:rPr>
          <w:fldChar w:fldCharType="begin"/>
        </w:r>
        <w:r w:rsidR="00C25428">
          <w:rPr>
            <w:webHidden/>
          </w:rPr>
          <w:instrText xml:space="preserve"> PAGEREF _Toc190372887 \h </w:instrText>
        </w:r>
        <w:r w:rsidR="00C25428">
          <w:rPr>
            <w:webHidden/>
          </w:rPr>
        </w:r>
        <w:r w:rsidR="00C25428">
          <w:rPr>
            <w:webHidden/>
          </w:rPr>
          <w:fldChar w:fldCharType="separate"/>
        </w:r>
        <w:r w:rsidR="00C25428">
          <w:rPr>
            <w:webHidden/>
          </w:rPr>
          <w:t>274</w:t>
        </w:r>
        <w:r w:rsidR="00C25428">
          <w:rPr>
            <w:webHidden/>
          </w:rPr>
          <w:fldChar w:fldCharType="end"/>
        </w:r>
      </w:hyperlink>
    </w:p>
    <w:p w14:paraId="38B9998E" w14:textId="5D53E8B8"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8" w:history="1">
        <w:r w:rsidR="00C25428" w:rsidRPr="00EF32D5">
          <w:rPr>
            <w:rStyle w:val="Hipervnculo"/>
            <w:rFonts w:cstheme="minorHAnsi"/>
          </w:rPr>
          <w:t>7.</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Sistema de Control, Seguimiento, Evaluación y Actualización</w:t>
        </w:r>
        <w:r w:rsidR="00C25428">
          <w:rPr>
            <w:webHidden/>
          </w:rPr>
          <w:tab/>
        </w:r>
        <w:r w:rsidR="00C25428">
          <w:rPr>
            <w:webHidden/>
          </w:rPr>
          <w:fldChar w:fldCharType="begin"/>
        </w:r>
        <w:r w:rsidR="00C25428">
          <w:rPr>
            <w:webHidden/>
          </w:rPr>
          <w:instrText xml:space="preserve"> PAGEREF _Toc190372888 \h </w:instrText>
        </w:r>
        <w:r w:rsidR="00C25428">
          <w:rPr>
            <w:webHidden/>
          </w:rPr>
        </w:r>
        <w:r w:rsidR="00C25428">
          <w:rPr>
            <w:webHidden/>
          </w:rPr>
          <w:fldChar w:fldCharType="separate"/>
        </w:r>
        <w:r w:rsidR="00C25428">
          <w:rPr>
            <w:webHidden/>
          </w:rPr>
          <w:t>277</w:t>
        </w:r>
        <w:r w:rsidR="00C25428">
          <w:rPr>
            <w:webHidden/>
          </w:rPr>
          <w:fldChar w:fldCharType="end"/>
        </w:r>
      </w:hyperlink>
    </w:p>
    <w:p w14:paraId="43449D8D" w14:textId="1E308297"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89" w:history="1">
        <w:r w:rsidR="00C25428" w:rsidRPr="00EF32D5">
          <w:rPr>
            <w:rStyle w:val="Hipervnculo"/>
            <w:rFonts w:cstheme="minorHAnsi"/>
          </w:rPr>
          <w:t>7.1</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Indicadores de seguimiento</w:t>
        </w:r>
        <w:r w:rsidR="00C25428">
          <w:rPr>
            <w:webHidden/>
          </w:rPr>
          <w:tab/>
        </w:r>
        <w:r w:rsidR="00C25428">
          <w:rPr>
            <w:webHidden/>
          </w:rPr>
          <w:fldChar w:fldCharType="begin"/>
        </w:r>
        <w:r w:rsidR="00C25428">
          <w:rPr>
            <w:webHidden/>
          </w:rPr>
          <w:instrText xml:space="preserve"> PAGEREF _Toc190372889 \h </w:instrText>
        </w:r>
        <w:r w:rsidR="00C25428">
          <w:rPr>
            <w:webHidden/>
          </w:rPr>
        </w:r>
        <w:r w:rsidR="00C25428">
          <w:rPr>
            <w:webHidden/>
          </w:rPr>
          <w:fldChar w:fldCharType="separate"/>
        </w:r>
        <w:r w:rsidR="00C25428">
          <w:rPr>
            <w:webHidden/>
          </w:rPr>
          <w:t>277</w:t>
        </w:r>
        <w:r w:rsidR="00C25428">
          <w:rPr>
            <w:webHidden/>
          </w:rPr>
          <w:fldChar w:fldCharType="end"/>
        </w:r>
      </w:hyperlink>
    </w:p>
    <w:p w14:paraId="3A5CF035" w14:textId="4F54E390"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90" w:history="1">
        <w:r w:rsidR="00C25428" w:rsidRPr="00EF32D5">
          <w:rPr>
            <w:rStyle w:val="Hipervnculo"/>
            <w:rFonts w:cstheme="minorHAnsi"/>
          </w:rPr>
          <w:t>7.2</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Modelo de gestión y control</w:t>
        </w:r>
        <w:r w:rsidR="00C25428">
          <w:rPr>
            <w:webHidden/>
          </w:rPr>
          <w:tab/>
        </w:r>
        <w:r w:rsidR="00C25428">
          <w:rPr>
            <w:webHidden/>
          </w:rPr>
          <w:fldChar w:fldCharType="begin"/>
        </w:r>
        <w:r w:rsidR="00C25428">
          <w:rPr>
            <w:webHidden/>
          </w:rPr>
          <w:instrText xml:space="preserve"> PAGEREF _Toc190372890 \h </w:instrText>
        </w:r>
        <w:r w:rsidR="00C25428">
          <w:rPr>
            <w:webHidden/>
          </w:rPr>
        </w:r>
        <w:r w:rsidR="00C25428">
          <w:rPr>
            <w:webHidden/>
          </w:rPr>
          <w:fldChar w:fldCharType="separate"/>
        </w:r>
        <w:r w:rsidR="00C25428">
          <w:rPr>
            <w:webHidden/>
          </w:rPr>
          <w:t>320</w:t>
        </w:r>
        <w:r w:rsidR="00C25428">
          <w:rPr>
            <w:webHidden/>
          </w:rPr>
          <w:fldChar w:fldCharType="end"/>
        </w:r>
      </w:hyperlink>
    </w:p>
    <w:p w14:paraId="1A77EDC2" w14:textId="1959173A"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91" w:history="1">
        <w:r w:rsidR="00C25428" w:rsidRPr="00EF32D5">
          <w:rPr>
            <w:rStyle w:val="Hipervnculo"/>
            <w:rFonts w:cstheme="minorHAnsi"/>
          </w:rPr>
          <w:t>7.3</w:t>
        </w:r>
        <w:r w:rsidR="00C25428">
          <w:rPr>
            <w:rFonts w:asciiTheme="minorHAnsi" w:eastAsiaTheme="minorEastAsia" w:hAnsiTheme="minorHAnsi" w:cstheme="minorBidi"/>
            <w:b w:val="0"/>
            <w:kern w:val="2"/>
            <w:sz w:val="24"/>
            <w:szCs w:val="24"/>
            <w:lang w:val="es-CL" w:eastAsia="es-CL"/>
            <w14:ligatures w14:val="standardContextual"/>
          </w:rPr>
          <w:tab/>
        </w:r>
        <w:r w:rsidR="00C25428" w:rsidRPr="00EF32D5">
          <w:rPr>
            <w:rStyle w:val="Hipervnculo"/>
            <w:rFonts w:cstheme="minorHAnsi"/>
          </w:rPr>
          <w:t>Sistema de seguimiento georreferenciado</w:t>
        </w:r>
        <w:r w:rsidR="00C25428">
          <w:rPr>
            <w:webHidden/>
          </w:rPr>
          <w:tab/>
        </w:r>
        <w:r w:rsidR="00C25428">
          <w:rPr>
            <w:webHidden/>
          </w:rPr>
          <w:fldChar w:fldCharType="begin"/>
        </w:r>
        <w:r w:rsidR="00C25428">
          <w:rPr>
            <w:webHidden/>
          </w:rPr>
          <w:instrText xml:space="preserve"> PAGEREF _Toc190372891 \h </w:instrText>
        </w:r>
        <w:r w:rsidR="00C25428">
          <w:rPr>
            <w:webHidden/>
          </w:rPr>
        </w:r>
        <w:r w:rsidR="00C25428">
          <w:rPr>
            <w:webHidden/>
          </w:rPr>
          <w:fldChar w:fldCharType="separate"/>
        </w:r>
        <w:r w:rsidR="00C25428">
          <w:rPr>
            <w:webHidden/>
          </w:rPr>
          <w:t>322</w:t>
        </w:r>
        <w:r w:rsidR="00C25428">
          <w:rPr>
            <w:webHidden/>
          </w:rPr>
          <w:fldChar w:fldCharType="end"/>
        </w:r>
      </w:hyperlink>
    </w:p>
    <w:p w14:paraId="05E8F06A" w14:textId="7A0AC356"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92" w:history="1">
        <w:r w:rsidR="00C25428" w:rsidRPr="00EF32D5">
          <w:rPr>
            <w:rStyle w:val="Hipervnculo"/>
            <w:rFonts w:cstheme="minorHAnsi"/>
          </w:rPr>
          <w:t>Anexos</w:t>
        </w:r>
        <w:r w:rsidR="00C25428">
          <w:rPr>
            <w:webHidden/>
          </w:rPr>
          <w:tab/>
        </w:r>
        <w:r w:rsidR="00C25428">
          <w:rPr>
            <w:webHidden/>
          </w:rPr>
          <w:fldChar w:fldCharType="begin"/>
        </w:r>
        <w:r w:rsidR="00C25428">
          <w:rPr>
            <w:webHidden/>
          </w:rPr>
          <w:instrText xml:space="preserve"> PAGEREF _Toc190372892 \h </w:instrText>
        </w:r>
        <w:r w:rsidR="00C25428">
          <w:rPr>
            <w:webHidden/>
          </w:rPr>
        </w:r>
        <w:r w:rsidR="00C25428">
          <w:rPr>
            <w:webHidden/>
          </w:rPr>
          <w:fldChar w:fldCharType="separate"/>
        </w:r>
        <w:r w:rsidR="00C25428">
          <w:rPr>
            <w:webHidden/>
          </w:rPr>
          <w:t>335</w:t>
        </w:r>
        <w:r w:rsidR="00C25428">
          <w:rPr>
            <w:webHidden/>
          </w:rPr>
          <w:fldChar w:fldCharType="end"/>
        </w:r>
      </w:hyperlink>
    </w:p>
    <w:p w14:paraId="545BCA2E" w14:textId="54FEF0F0" w:rsidR="00C25428" w:rsidRDefault="00000000">
      <w:pPr>
        <w:pStyle w:val="TDC1"/>
        <w:rPr>
          <w:rFonts w:asciiTheme="minorHAnsi" w:eastAsiaTheme="minorEastAsia" w:hAnsiTheme="minorHAnsi" w:cstheme="minorBidi"/>
          <w:b w:val="0"/>
          <w:kern w:val="2"/>
          <w:sz w:val="24"/>
          <w:szCs w:val="24"/>
          <w:lang w:val="es-CL" w:eastAsia="es-CL"/>
          <w14:ligatures w14:val="standardContextual"/>
        </w:rPr>
      </w:pPr>
      <w:hyperlink w:anchor="_Toc190372893" w:history="1">
        <w:r w:rsidR="00C25428" w:rsidRPr="00EF32D5">
          <w:rPr>
            <w:rStyle w:val="Hipervnculo"/>
            <w:rFonts w:cstheme="minorHAnsi"/>
          </w:rPr>
          <w:t>Anexos Digitales</w:t>
        </w:r>
        <w:r w:rsidR="00C25428">
          <w:rPr>
            <w:webHidden/>
          </w:rPr>
          <w:tab/>
        </w:r>
        <w:r w:rsidR="00C25428">
          <w:rPr>
            <w:webHidden/>
          </w:rPr>
          <w:fldChar w:fldCharType="begin"/>
        </w:r>
        <w:r w:rsidR="00C25428">
          <w:rPr>
            <w:webHidden/>
          </w:rPr>
          <w:instrText xml:space="preserve"> PAGEREF _Toc190372893 \h </w:instrText>
        </w:r>
        <w:r w:rsidR="00C25428">
          <w:rPr>
            <w:webHidden/>
          </w:rPr>
        </w:r>
        <w:r w:rsidR="00C25428">
          <w:rPr>
            <w:webHidden/>
          </w:rPr>
          <w:fldChar w:fldCharType="separate"/>
        </w:r>
        <w:r w:rsidR="00C25428">
          <w:rPr>
            <w:webHidden/>
          </w:rPr>
          <w:t>335</w:t>
        </w:r>
        <w:r w:rsidR="00C25428">
          <w:rPr>
            <w:webHidden/>
          </w:rPr>
          <w:fldChar w:fldCharType="end"/>
        </w:r>
      </w:hyperlink>
    </w:p>
    <w:p w14:paraId="45283FE7" w14:textId="60681EFA" w:rsidR="00DF5CB0" w:rsidRPr="003416AF" w:rsidRDefault="002D4FF9" w:rsidP="00C07DB7">
      <w:pPr>
        <w:jc w:val="both"/>
        <w:rPr>
          <w:rFonts w:ascii="Corbel" w:hAnsi="Corbel"/>
        </w:rPr>
      </w:pPr>
      <w:r w:rsidRPr="003416AF">
        <w:rPr>
          <w:rFonts w:ascii="Corbel" w:hAnsi="Corbel"/>
        </w:rPr>
        <w:fldChar w:fldCharType="end"/>
      </w:r>
      <w:bookmarkStart w:id="3" w:name="_Toc523500073"/>
      <w:bookmarkEnd w:id="2"/>
    </w:p>
    <w:p w14:paraId="342863E6" w14:textId="1A5CD89C" w:rsidR="00C07DB7" w:rsidRPr="003416AF" w:rsidRDefault="00C07DB7" w:rsidP="00C07DB7">
      <w:pPr>
        <w:jc w:val="center"/>
        <w:rPr>
          <w:rFonts w:ascii="Corbel" w:hAnsi="Corbel" w:cstheme="minorHAnsi"/>
          <w:bCs/>
        </w:rPr>
      </w:pPr>
      <w:r w:rsidRPr="003416AF">
        <w:rPr>
          <w:rFonts w:ascii="Corbel" w:hAnsi="Corbel" w:cstheme="minorHAnsi"/>
          <w:bCs/>
        </w:rPr>
        <w:t>ÍNDICE DE TABLAS</w:t>
      </w:r>
    </w:p>
    <w:p w14:paraId="7D0F6B52" w14:textId="23AA72FF" w:rsidR="00941EBA" w:rsidRDefault="00DF2C28">
      <w:pPr>
        <w:pStyle w:val="Tabladeilustraciones"/>
        <w:tabs>
          <w:tab w:val="right" w:leader="dot" w:pos="8828"/>
        </w:tabs>
        <w:rPr>
          <w:rFonts w:asciiTheme="minorHAnsi" w:eastAsiaTheme="minorEastAsia" w:hAnsiTheme="minorHAnsi" w:cstheme="minorBidi"/>
          <w:noProof/>
          <w:kern w:val="2"/>
          <w:sz w:val="24"/>
          <w14:ligatures w14:val="standardContextual"/>
        </w:rPr>
      </w:pPr>
      <w:r w:rsidRPr="003416AF">
        <w:rPr>
          <w:rFonts w:ascii="Times New Roman" w:hAnsi="Times New Roman" w:cstheme="minorHAnsi"/>
        </w:rPr>
        <w:fldChar w:fldCharType="begin"/>
      </w:r>
      <w:r w:rsidRPr="003416AF">
        <w:rPr>
          <w:rFonts w:cstheme="minorHAnsi"/>
        </w:rPr>
        <w:instrText xml:space="preserve"> TOC \h \z \c "Tabla" </w:instrText>
      </w:r>
      <w:r w:rsidRPr="003416AF">
        <w:rPr>
          <w:rFonts w:ascii="Times New Roman" w:hAnsi="Times New Roman" w:cstheme="minorHAnsi"/>
        </w:rPr>
        <w:fldChar w:fldCharType="separate"/>
      </w:r>
      <w:hyperlink w:anchor="_Toc190367060" w:history="1">
        <w:r w:rsidR="00941EBA" w:rsidRPr="000354A5">
          <w:rPr>
            <w:rStyle w:val="Hipervnculo"/>
            <w:noProof/>
          </w:rPr>
          <w:t>Tabla 1 Resumen de Iniciativas de Inversión PLADECO Juan Fernández 2025 - 2029</w:t>
        </w:r>
        <w:r w:rsidR="00941EBA">
          <w:rPr>
            <w:noProof/>
            <w:webHidden/>
          </w:rPr>
          <w:tab/>
        </w:r>
        <w:r w:rsidR="00941EBA">
          <w:rPr>
            <w:noProof/>
            <w:webHidden/>
          </w:rPr>
          <w:fldChar w:fldCharType="begin"/>
        </w:r>
        <w:r w:rsidR="00941EBA">
          <w:rPr>
            <w:noProof/>
            <w:webHidden/>
          </w:rPr>
          <w:instrText xml:space="preserve"> PAGEREF _Toc190367060 \h </w:instrText>
        </w:r>
        <w:r w:rsidR="00941EBA">
          <w:rPr>
            <w:noProof/>
            <w:webHidden/>
          </w:rPr>
        </w:r>
        <w:r w:rsidR="00941EBA">
          <w:rPr>
            <w:noProof/>
            <w:webHidden/>
          </w:rPr>
          <w:fldChar w:fldCharType="separate"/>
        </w:r>
        <w:r w:rsidR="00941EBA">
          <w:rPr>
            <w:noProof/>
            <w:webHidden/>
          </w:rPr>
          <w:t>4</w:t>
        </w:r>
        <w:r w:rsidR="00941EBA">
          <w:rPr>
            <w:noProof/>
            <w:webHidden/>
          </w:rPr>
          <w:fldChar w:fldCharType="end"/>
        </w:r>
      </w:hyperlink>
    </w:p>
    <w:p w14:paraId="5A22CA20" w14:textId="53952C4A" w:rsidR="00347B95" w:rsidRDefault="00DF2C28" w:rsidP="00DF5CB0">
      <w:pPr>
        <w:spacing w:after="120"/>
        <w:jc w:val="both"/>
        <w:rPr>
          <w:rFonts w:ascii="Corbel" w:hAnsi="Corbel" w:cstheme="minorHAnsi"/>
        </w:rPr>
      </w:pPr>
      <w:r w:rsidRPr="003416AF">
        <w:rPr>
          <w:rFonts w:ascii="Corbel" w:hAnsi="Corbel" w:cstheme="minorHAnsi"/>
        </w:rPr>
        <w:fldChar w:fldCharType="end"/>
      </w:r>
    </w:p>
    <w:p w14:paraId="39DAFFD6" w14:textId="77777777" w:rsidR="006A1382" w:rsidRDefault="006A1382" w:rsidP="00DF5CB0">
      <w:pPr>
        <w:spacing w:after="120"/>
        <w:jc w:val="both"/>
        <w:rPr>
          <w:rFonts w:ascii="Corbel" w:hAnsi="Corbel" w:cstheme="minorHAnsi"/>
        </w:rPr>
      </w:pPr>
    </w:p>
    <w:bookmarkEnd w:id="3"/>
    <w:p w14:paraId="3FAA0372" w14:textId="77777777" w:rsidR="002444A7" w:rsidRDefault="002444A7">
      <w:pPr>
        <w:rPr>
          <w:rFonts w:ascii="Corbel" w:hAnsi="Corbel" w:cstheme="minorHAnsi"/>
          <w:b/>
          <w:color w:val="365F91" w:themeColor="accent1" w:themeShade="BF"/>
          <w:sz w:val="36"/>
          <w:szCs w:val="36"/>
        </w:rPr>
      </w:pPr>
      <w:r>
        <w:rPr>
          <w:rFonts w:ascii="Corbel" w:hAnsi="Corbel" w:cstheme="minorHAnsi"/>
          <w:b/>
          <w:color w:val="365F91" w:themeColor="accent1" w:themeShade="BF"/>
          <w:sz w:val="36"/>
          <w:szCs w:val="36"/>
        </w:rPr>
        <w:br w:type="page"/>
      </w:r>
    </w:p>
    <w:p w14:paraId="2A69A7E7" w14:textId="5B17EB48" w:rsidR="00D63FD1" w:rsidRPr="003416AF" w:rsidRDefault="00CA46BB" w:rsidP="00F037D9">
      <w:pPr>
        <w:spacing w:after="240"/>
        <w:jc w:val="both"/>
        <w:outlineLvl w:val="0"/>
        <w:rPr>
          <w:rFonts w:ascii="Corbel" w:hAnsi="Corbel" w:cstheme="minorHAnsi"/>
          <w:b/>
          <w:color w:val="365F91" w:themeColor="accent1" w:themeShade="BF"/>
          <w:sz w:val="36"/>
          <w:szCs w:val="36"/>
        </w:rPr>
      </w:pPr>
      <w:bookmarkStart w:id="4" w:name="_Toc190372865"/>
      <w:r w:rsidRPr="003416AF">
        <w:rPr>
          <w:rFonts w:ascii="Corbel" w:hAnsi="Corbel" w:cstheme="minorHAnsi"/>
          <w:b/>
          <w:color w:val="365F91" w:themeColor="accent1" w:themeShade="BF"/>
          <w:sz w:val="36"/>
          <w:szCs w:val="36"/>
        </w:rPr>
        <w:lastRenderedPageBreak/>
        <w:t>Presentación</w:t>
      </w:r>
      <w:bookmarkEnd w:id="4"/>
    </w:p>
    <w:p w14:paraId="73A4BAB5" w14:textId="7283299B" w:rsidR="00E4438D" w:rsidRPr="00D61A2E" w:rsidRDefault="00E4438D" w:rsidP="00E4438D">
      <w:pPr>
        <w:pStyle w:val="Textoindependiente"/>
        <w:spacing w:after="120"/>
        <w:ind w:left="709"/>
        <w:rPr>
          <w:rFonts w:ascii="Corbel" w:hAnsi="Corbel"/>
          <w:sz w:val="22"/>
          <w:szCs w:val="22"/>
        </w:rPr>
      </w:pPr>
      <w:r>
        <w:rPr>
          <w:rFonts w:ascii="Corbel" w:hAnsi="Corbel"/>
          <w:sz w:val="22"/>
          <w:szCs w:val="22"/>
        </w:rPr>
        <w:t xml:space="preserve">La empresa </w:t>
      </w:r>
      <w:r w:rsidRPr="00D61A2E">
        <w:rPr>
          <w:rFonts w:ascii="Corbel" w:hAnsi="Corbel"/>
          <w:sz w:val="22"/>
          <w:szCs w:val="22"/>
        </w:rPr>
        <w:t>Grupo de Estudios Económicos y Territoriales</w:t>
      </w:r>
      <w:r>
        <w:rPr>
          <w:rFonts w:ascii="Corbel" w:hAnsi="Corbel"/>
          <w:sz w:val="22"/>
          <w:szCs w:val="22"/>
        </w:rPr>
        <w:t xml:space="preserve"> Consultores Ltda.</w:t>
      </w:r>
      <w:r w:rsidRPr="00D61A2E">
        <w:rPr>
          <w:rFonts w:ascii="Corbel" w:hAnsi="Corbel"/>
          <w:sz w:val="22"/>
          <w:szCs w:val="22"/>
        </w:rPr>
        <w:t xml:space="preserve"> </w:t>
      </w:r>
      <w:r w:rsidR="00B83BA5">
        <w:rPr>
          <w:rFonts w:ascii="Corbel" w:hAnsi="Corbel"/>
          <w:sz w:val="22"/>
          <w:szCs w:val="22"/>
        </w:rPr>
        <w:t xml:space="preserve">(Pulso Consultores) </w:t>
      </w:r>
      <w:r w:rsidRPr="00D61A2E">
        <w:rPr>
          <w:rFonts w:ascii="Corbel" w:hAnsi="Corbel"/>
          <w:sz w:val="22"/>
          <w:szCs w:val="22"/>
        </w:rPr>
        <w:t>se adjudicó el estudio denominado “</w:t>
      </w:r>
      <w:r w:rsidRPr="00B676D1">
        <w:rPr>
          <w:rFonts w:ascii="Corbel" w:hAnsi="Corbel"/>
          <w:sz w:val="22"/>
          <w:szCs w:val="22"/>
        </w:rPr>
        <w:t>ACTUALIZACIÓN PLAN DE DESARROLLO COMUNAL, COMUNA DE JUAN FERNANDEZ</w:t>
      </w:r>
      <w:r w:rsidRPr="00D61A2E">
        <w:rPr>
          <w:rFonts w:ascii="Corbel" w:hAnsi="Corbel"/>
          <w:sz w:val="22"/>
          <w:szCs w:val="22"/>
        </w:rPr>
        <w:t xml:space="preserve">”, cuyo inicio formal fue el </w:t>
      </w:r>
      <w:r>
        <w:rPr>
          <w:rFonts w:ascii="Corbel" w:hAnsi="Corbel"/>
          <w:sz w:val="22"/>
          <w:szCs w:val="22"/>
        </w:rPr>
        <w:t>15</w:t>
      </w:r>
      <w:r w:rsidRPr="00D61A2E">
        <w:rPr>
          <w:rFonts w:ascii="Corbel" w:hAnsi="Corbel"/>
          <w:sz w:val="22"/>
          <w:szCs w:val="22"/>
        </w:rPr>
        <w:t xml:space="preserve"> de </w:t>
      </w:r>
      <w:r>
        <w:rPr>
          <w:rFonts w:ascii="Corbel" w:hAnsi="Corbel"/>
          <w:sz w:val="22"/>
          <w:szCs w:val="22"/>
        </w:rPr>
        <w:t>febrero de 2024</w:t>
      </w:r>
      <w:r w:rsidRPr="00D61A2E">
        <w:rPr>
          <w:rFonts w:ascii="Corbel" w:hAnsi="Corbel"/>
          <w:sz w:val="22"/>
          <w:szCs w:val="22"/>
        </w:rPr>
        <w:t xml:space="preserve">. En lo sustantivo, la consultoría está abocada a formular un nuevo PLADECO </w:t>
      </w:r>
      <w:r w:rsidR="00811CCB">
        <w:rPr>
          <w:rFonts w:ascii="Corbel" w:hAnsi="Corbel"/>
          <w:sz w:val="22"/>
          <w:szCs w:val="22"/>
          <w:lang w:val="es-CL"/>
        </w:rPr>
        <w:t xml:space="preserve">del archipiélago </w:t>
      </w:r>
      <w:r w:rsidRPr="00D61A2E">
        <w:rPr>
          <w:rFonts w:ascii="Corbel" w:hAnsi="Corbel"/>
          <w:sz w:val="22"/>
          <w:szCs w:val="22"/>
        </w:rPr>
        <w:t xml:space="preserve">que tendrá una vigencia </w:t>
      </w:r>
      <w:r>
        <w:rPr>
          <w:rFonts w:ascii="Corbel" w:hAnsi="Corbel"/>
          <w:sz w:val="22"/>
          <w:szCs w:val="22"/>
        </w:rPr>
        <w:t>hasta el año 2029</w:t>
      </w:r>
      <w:r w:rsidRPr="00D61A2E">
        <w:rPr>
          <w:rFonts w:ascii="Corbel" w:hAnsi="Corbel"/>
          <w:sz w:val="22"/>
          <w:szCs w:val="22"/>
        </w:rPr>
        <w:t>.</w:t>
      </w:r>
    </w:p>
    <w:p w14:paraId="14763788" w14:textId="0D632FC4" w:rsidR="00E54963" w:rsidRPr="00A2064C" w:rsidRDefault="00E4438D" w:rsidP="00E4438D">
      <w:pPr>
        <w:pStyle w:val="Textoindependiente"/>
        <w:spacing w:after="120"/>
        <w:ind w:left="709"/>
        <w:rPr>
          <w:rFonts w:ascii="Corbel" w:hAnsi="Corbel"/>
          <w:sz w:val="22"/>
          <w:szCs w:val="22"/>
        </w:rPr>
      </w:pPr>
      <w:r w:rsidRPr="00A2064C">
        <w:rPr>
          <w:rFonts w:ascii="Corbel" w:hAnsi="Corbel"/>
          <w:sz w:val="22"/>
          <w:szCs w:val="22"/>
        </w:rPr>
        <w:t xml:space="preserve">Este documento corresponde al </w:t>
      </w:r>
      <w:r w:rsidR="00811CCB" w:rsidRPr="00A2064C">
        <w:rPr>
          <w:rFonts w:ascii="Corbel" w:hAnsi="Corbel"/>
          <w:sz w:val="22"/>
          <w:szCs w:val="22"/>
        </w:rPr>
        <w:t>Informe de la</w:t>
      </w:r>
      <w:r w:rsidR="00F562BF">
        <w:rPr>
          <w:rFonts w:ascii="Corbel" w:hAnsi="Corbel"/>
          <w:sz w:val="22"/>
          <w:szCs w:val="22"/>
        </w:rPr>
        <w:t>s</w:t>
      </w:r>
      <w:r w:rsidR="00E54963" w:rsidRPr="00A2064C">
        <w:rPr>
          <w:rFonts w:ascii="Corbel" w:hAnsi="Corbel"/>
          <w:sz w:val="22"/>
          <w:szCs w:val="22"/>
        </w:rPr>
        <w:t xml:space="preserve"> </w:t>
      </w:r>
      <w:r w:rsidR="00A2064C" w:rsidRPr="00A2064C">
        <w:rPr>
          <w:rFonts w:ascii="Corbel" w:hAnsi="Corbel"/>
          <w:sz w:val="22"/>
          <w:szCs w:val="22"/>
        </w:rPr>
        <w:t xml:space="preserve">Etapa 4 </w:t>
      </w:r>
      <w:r w:rsidR="00A2064C" w:rsidRPr="00A2064C">
        <w:rPr>
          <w:rFonts w:ascii="Corbel" w:hAnsi="Corbel"/>
          <w:b/>
          <w:bCs/>
          <w:sz w:val="22"/>
          <w:szCs w:val="22"/>
        </w:rPr>
        <w:t>Elaboración de un Plan de Acción y Plan de Inversiones</w:t>
      </w:r>
      <w:r w:rsidR="00F562BF">
        <w:rPr>
          <w:rFonts w:ascii="Corbel" w:hAnsi="Corbel"/>
          <w:sz w:val="22"/>
          <w:szCs w:val="22"/>
        </w:rPr>
        <w:t>, y</w:t>
      </w:r>
      <w:r w:rsidR="00F562BF" w:rsidRPr="00F562BF">
        <w:t xml:space="preserve"> </w:t>
      </w:r>
      <w:r w:rsidR="00F562BF" w:rsidRPr="00F562BF">
        <w:rPr>
          <w:rFonts w:ascii="Corbel" w:hAnsi="Corbel"/>
          <w:sz w:val="22"/>
          <w:szCs w:val="22"/>
        </w:rPr>
        <w:t xml:space="preserve">Etapa 5 </w:t>
      </w:r>
      <w:r w:rsidR="00F562BF" w:rsidRPr="00F562BF">
        <w:rPr>
          <w:rFonts w:ascii="Corbel" w:hAnsi="Corbel"/>
          <w:b/>
          <w:bCs/>
          <w:sz w:val="22"/>
          <w:szCs w:val="22"/>
        </w:rPr>
        <w:t>Diseño e Implementación de un Sistema de Control, Seguimiento, Evaluación y Actualización</w:t>
      </w:r>
      <w:r w:rsidR="00F562BF">
        <w:rPr>
          <w:rFonts w:ascii="Corbel" w:hAnsi="Corbel"/>
          <w:sz w:val="22"/>
          <w:szCs w:val="22"/>
        </w:rPr>
        <w:t>.</w:t>
      </w:r>
    </w:p>
    <w:p w14:paraId="7144A1DE" w14:textId="30AFF404" w:rsidR="00E54963" w:rsidRPr="00A2064C" w:rsidRDefault="00E54963" w:rsidP="00E4438D">
      <w:pPr>
        <w:pStyle w:val="Textoindependiente"/>
        <w:spacing w:after="120"/>
        <w:ind w:left="709"/>
        <w:rPr>
          <w:rFonts w:ascii="Corbel" w:hAnsi="Corbel"/>
          <w:sz w:val="22"/>
          <w:szCs w:val="22"/>
        </w:rPr>
      </w:pPr>
      <w:r w:rsidRPr="00A2064C">
        <w:rPr>
          <w:rFonts w:ascii="Corbel" w:hAnsi="Corbel"/>
          <w:sz w:val="22"/>
          <w:szCs w:val="22"/>
        </w:rPr>
        <w:t>En la</w:t>
      </w:r>
      <w:r w:rsidR="00A2064C" w:rsidRPr="00A2064C">
        <w:rPr>
          <w:rFonts w:ascii="Corbel" w:hAnsi="Corbel"/>
          <w:sz w:val="22"/>
          <w:szCs w:val="22"/>
        </w:rPr>
        <w:t xml:space="preserve"> primera fase</w:t>
      </w:r>
      <w:r w:rsidRPr="00A2064C">
        <w:rPr>
          <w:rFonts w:ascii="Corbel" w:hAnsi="Corbel"/>
          <w:sz w:val="22"/>
          <w:szCs w:val="22"/>
        </w:rPr>
        <w:t xml:space="preserve"> se realizó el diagnóstico territorial y sectorial de la comuna, en interacción con las unidades municipales y la participación de la comunidad, trabajo que concluyó con la identificación de las principales problemáticas y brechas del desarrollo comunal.</w:t>
      </w:r>
    </w:p>
    <w:p w14:paraId="10AEC598" w14:textId="070D6384" w:rsidR="00E54963" w:rsidRPr="00A2064C" w:rsidRDefault="00E54963" w:rsidP="00E4438D">
      <w:pPr>
        <w:pStyle w:val="Textoindependiente"/>
        <w:spacing w:after="120"/>
        <w:ind w:left="709"/>
        <w:rPr>
          <w:rFonts w:ascii="Corbel" w:hAnsi="Corbel"/>
          <w:sz w:val="22"/>
          <w:szCs w:val="22"/>
        </w:rPr>
      </w:pPr>
      <w:r w:rsidRPr="00A2064C">
        <w:rPr>
          <w:rFonts w:ascii="Corbel" w:hAnsi="Corbel"/>
          <w:sz w:val="22"/>
          <w:szCs w:val="22"/>
        </w:rPr>
        <w:t xml:space="preserve">En </w:t>
      </w:r>
      <w:r w:rsidR="00A2064C" w:rsidRPr="00A2064C">
        <w:rPr>
          <w:rFonts w:ascii="Corbel" w:hAnsi="Corbel"/>
          <w:sz w:val="22"/>
          <w:szCs w:val="22"/>
        </w:rPr>
        <w:t>la segunda fase</w:t>
      </w:r>
      <w:r w:rsidRPr="00A2064C">
        <w:rPr>
          <w:rFonts w:ascii="Corbel" w:hAnsi="Corbel"/>
          <w:sz w:val="22"/>
          <w:szCs w:val="22"/>
        </w:rPr>
        <w:t xml:space="preserve"> se da inicio al proceso de planificación del PLADECO con las definiciones estratégicas del plan, la Visión compuesta por la Imagen Objetivo y la Misión Institucional, y los lineamientos estratégicos y sus objetivos asociados.</w:t>
      </w:r>
    </w:p>
    <w:p w14:paraId="1B9F4E79" w14:textId="6DC1A1ED" w:rsidR="00A2064C" w:rsidRPr="00A2064C" w:rsidRDefault="00A2064C" w:rsidP="001162EA">
      <w:pPr>
        <w:pStyle w:val="Textoindependiente"/>
        <w:spacing w:after="120"/>
        <w:ind w:left="709"/>
        <w:rPr>
          <w:rFonts w:ascii="Corbel" w:hAnsi="Corbel"/>
          <w:sz w:val="22"/>
          <w:szCs w:val="22"/>
          <w:lang w:val="es-CL"/>
        </w:rPr>
      </w:pPr>
      <w:r w:rsidRPr="00A2064C">
        <w:rPr>
          <w:rFonts w:ascii="Corbel" w:hAnsi="Corbel"/>
          <w:sz w:val="22"/>
          <w:szCs w:val="22"/>
          <w:lang w:val="es-CL"/>
        </w:rPr>
        <w:t>En esta última fase se elabora una propuesta de soluciones a los desafíos propuestos en el diagnóstico, a través de una matriz de planes, programas, proyectos y acciones, que consideran oportunidades reales de financiamiento de origen municipal, regional y/o sectorial.</w:t>
      </w:r>
    </w:p>
    <w:p w14:paraId="2D6F4878" w14:textId="77777777" w:rsidR="00E4438D" w:rsidRPr="00A2064C" w:rsidRDefault="00E4438D" w:rsidP="001162EA">
      <w:pPr>
        <w:pStyle w:val="Textoindependiente"/>
        <w:spacing w:after="120"/>
        <w:ind w:left="709"/>
        <w:rPr>
          <w:rFonts w:ascii="Corbel" w:hAnsi="Corbel"/>
          <w:sz w:val="22"/>
          <w:szCs w:val="22"/>
          <w:lang w:val="es-CL"/>
        </w:rPr>
      </w:pPr>
    </w:p>
    <w:p w14:paraId="4EE98CB7" w14:textId="6D153B34" w:rsidR="001162EA" w:rsidRDefault="001162EA" w:rsidP="001162EA">
      <w:pPr>
        <w:overflowPunct w:val="0"/>
        <w:autoSpaceDE w:val="0"/>
        <w:autoSpaceDN w:val="0"/>
        <w:adjustRightInd w:val="0"/>
        <w:spacing w:after="120"/>
        <w:ind w:right="74"/>
        <w:jc w:val="right"/>
        <w:textAlignment w:val="baseline"/>
        <w:rPr>
          <w:rFonts w:ascii="Corbel" w:hAnsi="Corbel" w:cstheme="minorHAnsi"/>
          <w:sz w:val="22"/>
          <w:szCs w:val="22"/>
        </w:rPr>
      </w:pPr>
      <w:r w:rsidRPr="001162EA">
        <w:rPr>
          <w:rFonts w:ascii="Corbel" w:hAnsi="Corbel" w:cstheme="minorHAnsi"/>
          <w:sz w:val="22"/>
          <w:szCs w:val="22"/>
        </w:rPr>
        <w:t xml:space="preserve">Juan Fernández – Santiago, </w:t>
      </w:r>
      <w:r w:rsidR="000153DA">
        <w:rPr>
          <w:rFonts w:ascii="Corbel" w:hAnsi="Corbel" w:cstheme="minorHAnsi"/>
          <w:sz w:val="22"/>
          <w:szCs w:val="22"/>
        </w:rPr>
        <w:t>febrero</w:t>
      </w:r>
      <w:r w:rsidRPr="001162EA">
        <w:rPr>
          <w:rFonts w:ascii="Corbel" w:hAnsi="Corbel" w:cstheme="minorHAnsi"/>
          <w:sz w:val="22"/>
          <w:szCs w:val="22"/>
        </w:rPr>
        <w:t xml:space="preserve"> de 202</w:t>
      </w:r>
      <w:r w:rsidR="00F07233">
        <w:rPr>
          <w:rFonts w:ascii="Corbel" w:hAnsi="Corbel" w:cstheme="minorHAnsi"/>
          <w:sz w:val="22"/>
          <w:szCs w:val="22"/>
        </w:rPr>
        <w:t>5</w:t>
      </w:r>
      <w:r w:rsidRPr="001162EA">
        <w:rPr>
          <w:rFonts w:ascii="Corbel" w:hAnsi="Corbel" w:cstheme="minorHAnsi"/>
          <w:sz w:val="22"/>
          <w:szCs w:val="22"/>
        </w:rPr>
        <w:t>.</w:t>
      </w:r>
    </w:p>
    <w:p w14:paraId="67384969" w14:textId="77777777" w:rsidR="005F4A4A" w:rsidRDefault="005F4A4A" w:rsidP="001162EA">
      <w:pPr>
        <w:overflowPunct w:val="0"/>
        <w:autoSpaceDE w:val="0"/>
        <w:autoSpaceDN w:val="0"/>
        <w:adjustRightInd w:val="0"/>
        <w:spacing w:after="120"/>
        <w:ind w:right="74"/>
        <w:jc w:val="right"/>
        <w:textAlignment w:val="baseline"/>
        <w:rPr>
          <w:rFonts w:ascii="Corbel" w:hAnsi="Corbel" w:cstheme="minorHAnsi"/>
          <w:sz w:val="22"/>
          <w:szCs w:val="22"/>
        </w:rPr>
      </w:pPr>
    </w:p>
    <w:p w14:paraId="018ABBD3" w14:textId="42544300" w:rsidR="005F4A4A" w:rsidRDefault="005F4A4A">
      <w:pPr>
        <w:rPr>
          <w:rFonts w:ascii="Corbel" w:hAnsi="Corbel" w:cstheme="minorHAnsi"/>
          <w:sz w:val="22"/>
          <w:szCs w:val="22"/>
        </w:rPr>
      </w:pPr>
      <w:r>
        <w:rPr>
          <w:rFonts w:ascii="Corbel" w:hAnsi="Corbel" w:cstheme="minorHAnsi"/>
          <w:sz w:val="22"/>
          <w:szCs w:val="22"/>
        </w:rPr>
        <w:br w:type="page"/>
      </w:r>
    </w:p>
    <w:p w14:paraId="245EDF17" w14:textId="09CF7BDA" w:rsidR="00256990" w:rsidRPr="00893072" w:rsidRDefault="00A2064C" w:rsidP="00893072">
      <w:pPr>
        <w:pStyle w:val="Prrafodelista"/>
        <w:numPr>
          <w:ilvl w:val="0"/>
          <w:numId w:val="7"/>
        </w:numPr>
        <w:spacing w:after="240"/>
        <w:contextualSpacing w:val="0"/>
        <w:jc w:val="both"/>
        <w:outlineLvl w:val="0"/>
        <w:rPr>
          <w:rFonts w:ascii="Corbel" w:hAnsi="Corbel" w:cstheme="minorHAnsi"/>
          <w:b/>
          <w:color w:val="365F91" w:themeColor="accent1" w:themeShade="BF"/>
          <w:sz w:val="36"/>
          <w:szCs w:val="36"/>
        </w:rPr>
      </w:pPr>
      <w:bookmarkStart w:id="5" w:name="_Toc190372866"/>
      <w:r>
        <w:rPr>
          <w:rFonts w:ascii="Corbel" w:hAnsi="Corbel" w:cstheme="minorHAnsi"/>
          <w:b/>
          <w:color w:val="365F91" w:themeColor="accent1" w:themeShade="BF"/>
          <w:sz w:val="36"/>
          <w:szCs w:val="36"/>
        </w:rPr>
        <w:lastRenderedPageBreak/>
        <w:t>Identificación de Iniciativas</w:t>
      </w:r>
      <w:bookmarkEnd w:id="5"/>
    </w:p>
    <w:p w14:paraId="3EF74956" w14:textId="1DA3B558" w:rsidR="005B5E2A" w:rsidRDefault="00890077" w:rsidP="005B5E2A">
      <w:pPr>
        <w:spacing w:after="120"/>
        <w:jc w:val="both"/>
        <w:rPr>
          <w:rFonts w:ascii="Corbel" w:hAnsi="Corbel" w:cstheme="minorHAnsi"/>
          <w:bCs/>
          <w:sz w:val="22"/>
          <w:szCs w:val="22"/>
        </w:rPr>
      </w:pPr>
      <w:bookmarkStart w:id="6" w:name="_Toc104496719"/>
      <w:bookmarkStart w:id="7" w:name="_Hlk127364286"/>
      <w:r w:rsidRPr="00890077">
        <w:rPr>
          <w:rFonts w:ascii="Corbel" w:hAnsi="Corbel" w:cstheme="minorHAnsi"/>
          <w:bCs/>
          <w:sz w:val="22"/>
          <w:szCs w:val="22"/>
        </w:rPr>
        <w:t>En las reuniones de trabajo realizadas entre el equipo consultor y el equipo técnico municipal, se presentó una primera identificación de las iniciativas de inversión para cada área de desarrollo, considerando su alineamiento con los objetivos estratégicos. Durante estas instancias, se realizaron ajustes y perfeccionamientos a la propuesta.</w:t>
      </w:r>
      <w:r>
        <w:rPr>
          <w:rFonts w:ascii="Corbel" w:hAnsi="Corbel" w:cstheme="minorHAnsi"/>
          <w:bCs/>
          <w:sz w:val="22"/>
          <w:szCs w:val="22"/>
        </w:rPr>
        <w:t xml:space="preserve"> </w:t>
      </w:r>
      <w:r w:rsidR="00E65814">
        <w:rPr>
          <w:rFonts w:ascii="Corbel" w:hAnsi="Corbel" w:cstheme="minorHAnsi"/>
          <w:bCs/>
          <w:sz w:val="22"/>
          <w:szCs w:val="22"/>
        </w:rPr>
        <w:t xml:space="preserve">Posteriormente </w:t>
      </w:r>
      <w:r w:rsidR="002E1A89">
        <w:rPr>
          <w:rFonts w:ascii="Corbel" w:hAnsi="Corbel" w:cstheme="minorHAnsi"/>
          <w:bCs/>
          <w:sz w:val="22"/>
          <w:szCs w:val="22"/>
        </w:rPr>
        <w:t xml:space="preserve">se realizaron reuniones de retroalimentación con la autoridad municipal, el concejo municipal y el COSOC. El resultado final de este proceso </w:t>
      </w:r>
      <w:r w:rsidR="005B5E2A">
        <w:rPr>
          <w:rFonts w:ascii="Corbel" w:hAnsi="Corbel" w:cstheme="minorHAnsi"/>
          <w:bCs/>
          <w:sz w:val="22"/>
          <w:szCs w:val="22"/>
        </w:rPr>
        <w:t>concluy</w:t>
      </w:r>
      <w:r w:rsidR="002E1A89">
        <w:rPr>
          <w:rFonts w:ascii="Corbel" w:hAnsi="Corbel" w:cstheme="minorHAnsi"/>
          <w:bCs/>
          <w:sz w:val="22"/>
          <w:szCs w:val="22"/>
        </w:rPr>
        <w:t xml:space="preserve">ó </w:t>
      </w:r>
      <w:r w:rsidR="005B5E2A">
        <w:rPr>
          <w:rFonts w:ascii="Corbel" w:hAnsi="Corbel" w:cstheme="minorHAnsi"/>
          <w:bCs/>
          <w:sz w:val="22"/>
          <w:szCs w:val="22"/>
        </w:rPr>
        <w:t>en la siguiente propuesta concordada</w:t>
      </w:r>
      <w:r w:rsidR="002E1A89">
        <w:rPr>
          <w:rFonts w:ascii="Corbel" w:hAnsi="Corbel" w:cstheme="minorHAnsi"/>
          <w:bCs/>
          <w:sz w:val="22"/>
          <w:szCs w:val="22"/>
        </w:rPr>
        <w:t xml:space="preserve"> de iniciativas de inversión</w:t>
      </w:r>
      <w:r w:rsidR="002D4037">
        <w:rPr>
          <w:rFonts w:ascii="Corbel" w:hAnsi="Corbel" w:cstheme="minorHAnsi"/>
          <w:bCs/>
          <w:sz w:val="22"/>
          <w:szCs w:val="22"/>
        </w:rPr>
        <w:t xml:space="preserve"> para el PLADECO de Juan Fernández 2025–2029</w:t>
      </w:r>
      <w:r w:rsidR="005B5E2A">
        <w:rPr>
          <w:rFonts w:ascii="Corbel" w:hAnsi="Corbel" w:cstheme="minorHAnsi"/>
          <w:bCs/>
          <w:sz w:val="22"/>
          <w:szCs w:val="22"/>
        </w:rPr>
        <w:t>.</w:t>
      </w:r>
    </w:p>
    <w:p w14:paraId="7DFF5D34" w14:textId="77777777" w:rsidR="00FD7246" w:rsidRDefault="00FD7246" w:rsidP="00A2064C">
      <w:pPr>
        <w:spacing w:after="120"/>
        <w:jc w:val="both"/>
        <w:rPr>
          <w:rFonts w:ascii="Corbel" w:hAnsi="Corbel" w:cstheme="minorHAnsi"/>
          <w:bCs/>
          <w:sz w:val="22"/>
          <w:szCs w:val="22"/>
        </w:rPr>
      </w:pPr>
    </w:p>
    <w:p w14:paraId="15F39C6C" w14:textId="10ABC1C9" w:rsidR="00FD7246" w:rsidRPr="00FD7246" w:rsidRDefault="00FD7246" w:rsidP="00154F05">
      <w:pPr>
        <w:pStyle w:val="Descripcin"/>
        <w:spacing w:after="60"/>
        <w:rPr>
          <w:rFonts w:ascii="Corbel" w:hAnsi="Corbel" w:cstheme="minorHAnsi"/>
          <w:bCs w:val="0"/>
          <w:szCs w:val="22"/>
        </w:rPr>
      </w:pPr>
      <w:bookmarkStart w:id="8" w:name="_Toc190367060"/>
      <w:r w:rsidRPr="00281830">
        <w:rPr>
          <w:rFonts w:ascii="Corbel" w:hAnsi="Corbel"/>
        </w:rPr>
        <w:t xml:space="preserve">Tabla </w:t>
      </w:r>
      <w:r w:rsidRPr="00281830">
        <w:rPr>
          <w:rFonts w:ascii="Corbel" w:hAnsi="Corbel"/>
        </w:rPr>
        <w:fldChar w:fldCharType="begin"/>
      </w:r>
      <w:r w:rsidRPr="00281830">
        <w:rPr>
          <w:rFonts w:ascii="Corbel" w:hAnsi="Corbel"/>
        </w:rPr>
        <w:instrText xml:space="preserve"> SEQ Tabla \* ARABIC </w:instrText>
      </w:r>
      <w:r w:rsidRPr="00281830">
        <w:rPr>
          <w:rFonts w:ascii="Corbel" w:hAnsi="Corbel"/>
        </w:rPr>
        <w:fldChar w:fldCharType="separate"/>
      </w:r>
      <w:r w:rsidR="00CF28A8">
        <w:rPr>
          <w:rFonts w:ascii="Corbel" w:hAnsi="Corbel"/>
          <w:noProof/>
        </w:rPr>
        <w:t>1</w:t>
      </w:r>
      <w:r w:rsidRPr="00281830">
        <w:rPr>
          <w:rFonts w:ascii="Corbel" w:hAnsi="Corbel"/>
        </w:rPr>
        <w:fldChar w:fldCharType="end"/>
      </w:r>
      <w:r w:rsidRPr="00281830">
        <w:rPr>
          <w:rFonts w:ascii="Corbel" w:hAnsi="Corbel"/>
        </w:rPr>
        <w:t xml:space="preserve"> Resumen de Iniciativas de Inversión PLADECO Juan Fernández 2025 - 2029</w:t>
      </w:r>
      <w:bookmarkEnd w:id="8"/>
    </w:p>
    <w:tbl>
      <w:tblPr>
        <w:tblW w:w="8563" w:type="dxa"/>
        <w:tblCellMar>
          <w:left w:w="70" w:type="dxa"/>
          <w:right w:w="70" w:type="dxa"/>
        </w:tblCellMar>
        <w:tblLook w:val="04A0" w:firstRow="1" w:lastRow="0" w:firstColumn="1" w:lastColumn="0" w:noHBand="0" w:noVBand="1"/>
      </w:tblPr>
      <w:tblGrid>
        <w:gridCol w:w="3261"/>
        <w:gridCol w:w="1462"/>
        <w:gridCol w:w="1480"/>
        <w:gridCol w:w="1300"/>
        <w:gridCol w:w="1060"/>
      </w:tblGrid>
      <w:tr w:rsidR="00281830" w14:paraId="63521802" w14:textId="77777777" w:rsidTr="00FE206F">
        <w:tc>
          <w:tcPr>
            <w:tcW w:w="3261" w:type="dxa"/>
            <w:tcBorders>
              <w:top w:val="nil"/>
              <w:left w:val="nil"/>
              <w:bottom w:val="single" w:sz="4" w:space="0" w:color="BFBFBF"/>
              <w:right w:val="nil"/>
            </w:tcBorders>
            <w:shd w:val="clear" w:color="auto" w:fill="auto"/>
            <w:noWrap/>
            <w:vAlign w:val="bottom"/>
            <w:hideMark/>
          </w:tcPr>
          <w:p w14:paraId="1957C96B" w14:textId="77777777" w:rsidR="00281830" w:rsidRDefault="00281830">
            <w:pPr>
              <w:rPr>
                <w:rFonts w:ascii="Corbel" w:hAnsi="Corbel" w:cs="Calibri"/>
                <w:color w:val="000000"/>
                <w:sz w:val="20"/>
                <w:szCs w:val="20"/>
              </w:rPr>
            </w:pPr>
            <w:proofErr w:type="spellStart"/>
            <w:r>
              <w:rPr>
                <w:rFonts w:ascii="Corbel" w:hAnsi="Corbel" w:cs="Calibri"/>
                <w:color w:val="000000"/>
                <w:sz w:val="20"/>
                <w:szCs w:val="20"/>
              </w:rPr>
              <w:t>N°</w:t>
            </w:r>
            <w:proofErr w:type="spellEnd"/>
            <w:r>
              <w:rPr>
                <w:rFonts w:ascii="Corbel" w:hAnsi="Corbel" w:cs="Calibri"/>
                <w:color w:val="000000"/>
                <w:sz w:val="20"/>
                <w:szCs w:val="20"/>
              </w:rPr>
              <w:t xml:space="preserve"> de iniciativas</w:t>
            </w:r>
          </w:p>
        </w:tc>
        <w:tc>
          <w:tcPr>
            <w:tcW w:w="1462" w:type="dxa"/>
            <w:tcBorders>
              <w:top w:val="nil"/>
              <w:left w:val="nil"/>
              <w:bottom w:val="single" w:sz="4" w:space="0" w:color="BFBFBF"/>
              <w:right w:val="nil"/>
            </w:tcBorders>
            <w:shd w:val="clear" w:color="auto" w:fill="auto"/>
            <w:noWrap/>
            <w:vAlign w:val="bottom"/>
            <w:hideMark/>
          </w:tcPr>
          <w:p w14:paraId="57D6C41E" w14:textId="77777777" w:rsidR="00281830" w:rsidRDefault="00281830">
            <w:pPr>
              <w:rPr>
                <w:rFonts w:ascii="Corbel" w:hAnsi="Corbel" w:cs="Calibri"/>
                <w:color w:val="000000"/>
                <w:sz w:val="20"/>
                <w:szCs w:val="20"/>
              </w:rPr>
            </w:pPr>
            <w:r>
              <w:rPr>
                <w:rFonts w:ascii="Corbel" w:hAnsi="Corbel" w:cs="Calibri"/>
                <w:color w:val="000000"/>
                <w:sz w:val="20"/>
                <w:szCs w:val="20"/>
              </w:rPr>
              <w:t> </w:t>
            </w:r>
          </w:p>
        </w:tc>
        <w:tc>
          <w:tcPr>
            <w:tcW w:w="1480" w:type="dxa"/>
            <w:tcBorders>
              <w:top w:val="nil"/>
              <w:left w:val="nil"/>
              <w:bottom w:val="single" w:sz="4" w:space="0" w:color="BFBFBF"/>
              <w:right w:val="nil"/>
            </w:tcBorders>
            <w:shd w:val="clear" w:color="auto" w:fill="auto"/>
            <w:noWrap/>
            <w:vAlign w:val="bottom"/>
            <w:hideMark/>
          </w:tcPr>
          <w:p w14:paraId="652EA038" w14:textId="77777777" w:rsidR="00281830" w:rsidRDefault="00281830">
            <w:pP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nil"/>
            </w:tcBorders>
            <w:shd w:val="clear" w:color="auto" w:fill="auto"/>
            <w:noWrap/>
            <w:vAlign w:val="bottom"/>
            <w:hideMark/>
          </w:tcPr>
          <w:p w14:paraId="48C55EB5" w14:textId="77777777" w:rsidR="00281830" w:rsidRDefault="00281830">
            <w:pPr>
              <w:rPr>
                <w:rFonts w:ascii="Corbel" w:hAnsi="Corbel" w:cs="Calibri"/>
                <w:color w:val="000000"/>
                <w:sz w:val="20"/>
                <w:szCs w:val="20"/>
              </w:rPr>
            </w:pPr>
            <w:r>
              <w:rPr>
                <w:rFonts w:ascii="Corbel" w:hAnsi="Corbel" w:cs="Calibri"/>
                <w:color w:val="000000"/>
                <w:sz w:val="20"/>
                <w:szCs w:val="20"/>
              </w:rPr>
              <w:t> </w:t>
            </w:r>
          </w:p>
        </w:tc>
        <w:tc>
          <w:tcPr>
            <w:tcW w:w="1060" w:type="dxa"/>
            <w:tcBorders>
              <w:top w:val="nil"/>
              <w:left w:val="nil"/>
              <w:bottom w:val="single" w:sz="4" w:space="0" w:color="BFBFBF"/>
              <w:right w:val="nil"/>
            </w:tcBorders>
            <w:shd w:val="clear" w:color="auto" w:fill="auto"/>
            <w:noWrap/>
            <w:vAlign w:val="bottom"/>
            <w:hideMark/>
          </w:tcPr>
          <w:p w14:paraId="56CF21D7" w14:textId="77777777" w:rsidR="00281830" w:rsidRDefault="00281830">
            <w:pPr>
              <w:rPr>
                <w:rFonts w:ascii="Corbel" w:hAnsi="Corbel" w:cs="Calibri"/>
                <w:color w:val="000000"/>
                <w:sz w:val="20"/>
                <w:szCs w:val="20"/>
              </w:rPr>
            </w:pPr>
            <w:r>
              <w:rPr>
                <w:rFonts w:ascii="Corbel" w:hAnsi="Corbel" w:cs="Calibri"/>
                <w:color w:val="000000"/>
                <w:sz w:val="20"/>
                <w:szCs w:val="20"/>
              </w:rPr>
              <w:t> </w:t>
            </w:r>
          </w:p>
        </w:tc>
      </w:tr>
      <w:tr w:rsidR="00281830" w14:paraId="5383F091" w14:textId="77777777" w:rsidTr="00FE206F">
        <w:tc>
          <w:tcPr>
            <w:tcW w:w="3261" w:type="dxa"/>
            <w:tcBorders>
              <w:top w:val="nil"/>
              <w:left w:val="nil"/>
              <w:bottom w:val="nil"/>
              <w:right w:val="nil"/>
            </w:tcBorders>
            <w:shd w:val="clear" w:color="auto" w:fill="auto"/>
            <w:noWrap/>
            <w:vAlign w:val="bottom"/>
            <w:hideMark/>
          </w:tcPr>
          <w:p w14:paraId="5F6FFBF0" w14:textId="77777777" w:rsidR="00281830" w:rsidRDefault="00281830">
            <w:pPr>
              <w:rPr>
                <w:rFonts w:ascii="Corbel" w:hAnsi="Corbel" w:cs="Calibri"/>
                <w:color w:val="000000"/>
                <w:sz w:val="20"/>
                <w:szCs w:val="20"/>
              </w:rPr>
            </w:pPr>
          </w:p>
        </w:tc>
        <w:tc>
          <w:tcPr>
            <w:tcW w:w="1462" w:type="dxa"/>
            <w:tcBorders>
              <w:top w:val="nil"/>
              <w:left w:val="nil"/>
              <w:bottom w:val="nil"/>
              <w:right w:val="nil"/>
            </w:tcBorders>
            <w:shd w:val="clear" w:color="auto" w:fill="auto"/>
            <w:noWrap/>
            <w:vAlign w:val="bottom"/>
            <w:hideMark/>
          </w:tcPr>
          <w:p w14:paraId="6620FFA6" w14:textId="77777777" w:rsidR="00281830" w:rsidRDefault="00281830">
            <w:pPr>
              <w:rPr>
                <w:sz w:val="20"/>
                <w:szCs w:val="20"/>
              </w:rPr>
            </w:pPr>
          </w:p>
        </w:tc>
        <w:tc>
          <w:tcPr>
            <w:tcW w:w="1480" w:type="dxa"/>
            <w:tcBorders>
              <w:top w:val="nil"/>
              <w:left w:val="nil"/>
              <w:bottom w:val="nil"/>
              <w:right w:val="nil"/>
            </w:tcBorders>
            <w:shd w:val="clear" w:color="auto" w:fill="auto"/>
            <w:noWrap/>
            <w:vAlign w:val="bottom"/>
            <w:hideMark/>
          </w:tcPr>
          <w:p w14:paraId="1AFC7EDD" w14:textId="77777777" w:rsidR="00281830" w:rsidRDefault="00281830">
            <w:pPr>
              <w:rPr>
                <w:sz w:val="20"/>
                <w:szCs w:val="20"/>
              </w:rPr>
            </w:pPr>
          </w:p>
        </w:tc>
        <w:tc>
          <w:tcPr>
            <w:tcW w:w="1300" w:type="dxa"/>
            <w:tcBorders>
              <w:top w:val="nil"/>
              <w:left w:val="nil"/>
              <w:bottom w:val="nil"/>
              <w:right w:val="nil"/>
            </w:tcBorders>
            <w:shd w:val="clear" w:color="auto" w:fill="auto"/>
            <w:noWrap/>
            <w:vAlign w:val="bottom"/>
            <w:hideMark/>
          </w:tcPr>
          <w:p w14:paraId="639BABEA" w14:textId="77777777" w:rsidR="00281830" w:rsidRDefault="00281830">
            <w:pPr>
              <w:rPr>
                <w:sz w:val="20"/>
                <w:szCs w:val="20"/>
              </w:rPr>
            </w:pPr>
          </w:p>
        </w:tc>
        <w:tc>
          <w:tcPr>
            <w:tcW w:w="1060" w:type="dxa"/>
            <w:tcBorders>
              <w:top w:val="nil"/>
              <w:left w:val="nil"/>
              <w:bottom w:val="nil"/>
              <w:right w:val="nil"/>
            </w:tcBorders>
            <w:shd w:val="clear" w:color="auto" w:fill="auto"/>
            <w:noWrap/>
            <w:vAlign w:val="bottom"/>
            <w:hideMark/>
          </w:tcPr>
          <w:p w14:paraId="661F22B9" w14:textId="77777777" w:rsidR="00281830" w:rsidRDefault="00281830">
            <w:pPr>
              <w:rPr>
                <w:sz w:val="20"/>
                <w:szCs w:val="20"/>
              </w:rPr>
            </w:pPr>
          </w:p>
        </w:tc>
      </w:tr>
      <w:tr w:rsidR="00281830" w14:paraId="058181B8" w14:textId="77777777" w:rsidTr="00FE206F">
        <w:tc>
          <w:tcPr>
            <w:tcW w:w="3261" w:type="dxa"/>
            <w:tcBorders>
              <w:top w:val="nil"/>
              <w:left w:val="nil"/>
              <w:bottom w:val="nil"/>
              <w:right w:val="nil"/>
            </w:tcBorders>
            <w:shd w:val="clear" w:color="auto" w:fill="auto"/>
            <w:noWrap/>
            <w:vAlign w:val="bottom"/>
            <w:hideMark/>
          </w:tcPr>
          <w:p w14:paraId="07B0D0F5" w14:textId="77777777" w:rsidR="00281830" w:rsidRDefault="00281830">
            <w:pPr>
              <w:rPr>
                <w:sz w:val="20"/>
                <w:szCs w:val="20"/>
              </w:rPr>
            </w:pPr>
          </w:p>
        </w:tc>
        <w:tc>
          <w:tcPr>
            <w:tcW w:w="1462" w:type="dxa"/>
            <w:tcBorders>
              <w:top w:val="nil"/>
              <w:left w:val="nil"/>
              <w:bottom w:val="nil"/>
              <w:right w:val="nil"/>
            </w:tcBorders>
            <w:shd w:val="clear" w:color="auto" w:fill="auto"/>
            <w:noWrap/>
            <w:vAlign w:val="bottom"/>
            <w:hideMark/>
          </w:tcPr>
          <w:p w14:paraId="254CF829" w14:textId="77777777" w:rsidR="00281830" w:rsidRDefault="00281830">
            <w:pPr>
              <w:rPr>
                <w:sz w:val="20"/>
                <w:szCs w:val="20"/>
              </w:rPr>
            </w:pPr>
          </w:p>
        </w:tc>
        <w:tc>
          <w:tcPr>
            <w:tcW w:w="2780" w:type="dxa"/>
            <w:gridSpan w:val="2"/>
            <w:tcBorders>
              <w:top w:val="nil"/>
              <w:left w:val="nil"/>
              <w:bottom w:val="single" w:sz="4" w:space="0" w:color="BFBFBF"/>
              <w:right w:val="nil"/>
            </w:tcBorders>
            <w:shd w:val="clear" w:color="auto" w:fill="auto"/>
            <w:noWrap/>
            <w:vAlign w:val="bottom"/>
            <w:hideMark/>
          </w:tcPr>
          <w:p w14:paraId="14D8F65E" w14:textId="77777777" w:rsidR="00281830" w:rsidRDefault="00281830">
            <w:pPr>
              <w:jc w:val="center"/>
              <w:rPr>
                <w:rFonts w:ascii="Corbel" w:hAnsi="Corbel" w:cs="Calibri"/>
                <w:color w:val="000000"/>
                <w:sz w:val="20"/>
                <w:szCs w:val="20"/>
              </w:rPr>
            </w:pPr>
            <w:r>
              <w:rPr>
                <w:rFonts w:ascii="Corbel" w:hAnsi="Corbel" w:cs="Calibri"/>
                <w:color w:val="000000"/>
                <w:sz w:val="20"/>
                <w:szCs w:val="20"/>
              </w:rPr>
              <w:t>Origen</w:t>
            </w:r>
          </w:p>
        </w:tc>
        <w:tc>
          <w:tcPr>
            <w:tcW w:w="1060" w:type="dxa"/>
            <w:tcBorders>
              <w:top w:val="nil"/>
              <w:left w:val="nil"/>
              <w:bottom w:val="nil"/>
              <w:right w:val="nil"/>
            </w:tcBorders>
            <w:shd w:val="clear" w:color="auto" w:fill="auto"/>
            <w:noWrap/>
            <w:vAlign w:val="bottom"/>
            <w:hideMark/>
          </w:tcPr>
          <w:p w14:paraId="627033D6" w14:textId="77777777" w:rsidR="00281830" w:rsidRDefault="00281830">
            <w:pPr>
              <w:jc w:val="center"/>
              <w:rPr>
                <w:rFonts w:ascii="Corbel" w:hAnsi="Corbel" w:cs="Calibri"/>
                <w:color w:val="000000"/>
                <w:sz w:val="20"/>
                <w:szCs w:val="20"/>
              </w:rPr>
            </w:pPr>
          </w:p>
        </w:tc>
      </w:tr>
      <w:tr w:rsidR="00281830" w14:paraId="4458E7FF" w14:textId="77777777" w:rsidTr="00FE206F">
        <w:tc>
          <w:tcPr>
            <w:tcW w:w="3261" w:type="dxa"/>
            <w:tcBorders>
              <w:top w:val="nil"/>
              <w:left w:val="nil"/>
              <w:bottom w:val="nil"/>
              <w:right w:val="nil"/>
            </w:tcBorders>
            <w:shd w:val="clear" w:color="auto" w:fill="auto"/>
            <w:noWrap/>
            <w:vAlign w:val="bottom"/>
            <w:hideMark/>
          </w:tcPr>
          <w:p w14:paraId="545A35AD" w14:textId="63F786F5" w:rsidR="00281830" w:rsidRDefault="002C03EE">
            <w:pPr>
              <w:rPr>
                <w:rFonts w:ascii="Corbel" w:hAnsi="Corbel" w:cs="Calibri"/>
                <w:color w:val="000000"/>
                <w:sz w:val="20"/>
                <w:szCs w:val="20"/>
                <w:u w:val="single"/>
              </w:rPr>
            </w:pPr>
            <w:r>
              <w:rPr>
                <w:rFonts w:ascii="Corbel" w:hAnsi="Corbel" w:cs="Calibri"/>
                <w:color w:val="000000"/>
                <w:sz w:val="20"/>
                <w:szCs w:val="20"/>
                <w:u w:val="single"/>
              </w:rPr>
              <w:t>Ámbito</w:t>
            </w:r>
          </w:p>
        </w:tc>
        <w:tc>
          <w:tcPr>
            <w:tcW w:w="1462" w:type="dxa"/>
            <w:tcBorders>
              <w:top w:val="nil"/>
              <w:left w:val="nil"/>
              <w:bottom w:val="nil"/>
              <w:right w:val="nil"/>
            </w:tcBorders>
            <w:shd w:val="clear" w:color="auto" w:fill="auto"/>
            <w:noWrap/>
            <w:vAlign w:val="bottom"/>
            <w:hideMark/>
          </w:tcPr>
          <w:p w14:paraId="23CA12C7" w14:textId="77777777" w:rsidR="00281830" w:rsidRDefault="00281830">
            <w:pPr>
              <w:rPr>
                <w:rFonts w:ascii="Corbel" w:hAnsi="Corbel" w:cs="Calibri"/>
                <w:color w:val="000000"/>
                <w:sz w:val="20"/>
                <w:szCs w:val="20"/>
              </w:rPr>
            </w:pPr>
            <w:r>
              <w:rPr>
                <w:rFonts w:ascii="Corbel" w:hAnsi="Corbel" w:cs="Calibri"/>
                <w:color w:val="000000"/>
                <w:sz w:val="20"/>
                <w:szCs w:val="20"/>
              </w:rPr>
              <w:t>Tipo</w:t>
            </w:r>
          </w:p>
        </w:tc>
        <w:tc>
          <w:tcPr>
            <w:tcW w:w="1480" w:type="dxa"/>
            <w:tcBorders>
              <w:top w:val="nil"/>
              <w:left w:val="nil"/>
              <w:bottom w:val="nil"/>
              <w:right w:val="nil"/>
            </w:tcBorders>
            <w:shd w:val="clear" w:color="auto" w:fill="auto"/>
            <w:vAlign w:val="center"/>
            <w:hideMark/>
          </w:tcPr>
          <w:p w14:paraId="1A3F2979" w14:textId="77777777" w:rsidR="00281830" w:rsidRDefault="00281830">
            <w:pPr>
              <w:jc w:val="center"/>
              <w:rPr>
                <w:rFonts w:ascii="Corbel" w:hAnsi="Corbel" w:cs="Calibri"/>
                <w:color w:val="000000"/>
                <w:sz w:val="20"/>
                <w:szCs w:val="20"/>
              </w:rPr>
            </w:pPr>
            <w:r>
              <w:rPr>
                <w:rFonts w:ascii="Corbel" w:hAnsi="Corbel" w:cs="Calibri"/>
                <w:color w:val="000000"/>
                <w:sz w:val="20"/>
                <w:szCs w:val="20"/>
              </w:rPr>
              <w:t>Cartera Actual</w:t>
            </w:r>
          </w:p>
        </w:tc>
        <w:tc>
          <w:tcPr>
            <w:tcW w:w="1300" w:type="dxa"/>
            <w:tcBorders>
              <w:top w:val="nil"/>
              <w:left w:val="nil"/>
              <w:bottom w:val="nil"/>
              <w:right w:val="nil"/>
            </w:tcBorders>
            <w:shd w:val="clear" w:color="auto" w:fill="auto"/>
            <w:vAlign w:val="center"/>
            <w:hideMark/>
          </w:tcPr>
          <w:p w14:paraId="0426BDE2" w14:textId="77777777" w:rsidR="00281830" w:rsidRDefault="00281830">
            <w:pPr>
              <w:jc w:val="center"/>
              <w:rPr>
                <w:rFonts w:ascii="Corbel" w:hAnsi="Corbel" w:cs="Calibri"/>
                <w:color w:val="000000"/>
                <w:sz w:val="20"/>
                <w:szCs w:val="20"/>
              </w:rPr>
            </w:pPr>
            <w:r>
              <w:rPr>
                <w:rFonts w:ascii="Corbel" w:hAnsi="Corbel" w:cs="Calibri"/>
                <w:color w:val="000000"/>
                <w:sz w:val="20"/>
                <w:szCs w:val="20"/>
              </w:rPr>
              <w:t>PLADECO</w:t>
            </w:r>
          </w:p>
        </w:tc>
        <w:tc>
          <w:tcPr>
            <w:tcW w:w="1060" w:type="dxa"/>
            <w:tcBorders>
              <w:top w:val="nil"/>
              <w:left w:val="nil"/>
              <w:bottom w:val="nil"/>
              <w:right w:val="nil"/>
            </w:tcBorders>
            <w:shd w:val="clear" w:color="auto" w:fill="auto"/>
            <w:vAlign w:val="center"/>
            <w:hideMark/>
          </w:tcPr>
          <w:p w14:paraId="5D4F400C" w14:textId="77777777" w:rsidR="00281830" w:rsidRDefault="00281830">
            <w:pPr>
              <w:jc w:val="center"/>
              <w:rPr>
                <w:rFonts w:ascii="Corbel" w:hAnsi="Corbel" w:cs="Calibri"/>
                <w:color w:val="000000"/>
                <w:sz w:val="20"/>
                <w:szCs w:val="20"/>
              </w:rPr>
            </w:pPr>
            <w:r>
              <w:rPr>
                <w:rFonts w:ascii="Corbel" w:hAnsi="Corbel" w:cs="Calibri"/>
                <w:color w:val="000000"/>
                <w:sz w:val="20"/>
                <w:szCs w:val="20"/>
              </w:rPr>
              <w:t>Total</w:t>
            </w:r>
          </w:p>
        </w:tc>
      </w:tr>
      <w:tr w:rsidR="00F76A2C" w14:paraId="59FBF715" w14:textId="77777777" w:rsidTr="00FE206F">
        <w:tc>
          <w:tcPr>
            <w:tcW w:w="3261" w:type="dxa"/>
            <w:tcBorders>
              <w:top w:val="nil"/>
              <w:left w:val="nil"/>
              <w:bottom w:val="nil"/>
              <w:right w:val="nil"/>
            </w:tcBorders>
            <w:shd w:val="clear" w:color="auto" w:fill="auto"/>
            <w:noWrap/>
            <w:vAlign w:val="bottom"/>
            <w:hideMark/>
          </w:tcPr>
          <w:p w14:paraId="21C90119"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Medio Ambiente</w:t>
            </w:r>
          </w:p>
        </w:tc>
        <w:tc>
          <w:tcPr>
            <w:tcW w:w="1462"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373BDF4B"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0EF21777" w14:textId="7D56CD4F"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300" w:type="dxa"/>
            <w:tcBorders>
              <w:top w:val="single" w:sz="4" w:space="0" w:color="BFBFBF"/>
              <w:left w:val="nil"/>
              <w:bottom w:val="single" w:sz="4" w:space="0" w:color="BFBFBF"/>
              <w:right w:val="single" w:sz="4" w:space="0" w:color="BFBFBF"/>
            </w:tcBorders>
            <w:shd w:val="clear" w:color="000000" w:fill="FFFFFF"/>
            <w:noWrap/>
            <w:vAlign w:val="bottom"/>
            <w:hideMark/>
          </w:tcPr>
          <w:p w14:paraId="787AF430" w14:textId="133FD0D7"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060" w:type="dxa"/>
            <w:tcBorders>
              <w:top w:val="single" w:sz="4" w:space="0" w:color="BFBFBF"/>
              <w:left w:val="nil"/>
              <w:bottom w:val="single" w:sz="4" w:space="0" w:color="BFBFBF"/>
              <w:right w:val="single" w:sz="4" w:space="0" w:color="BFBFBF"/>
            </w:tcBorders>
            <w:shd w:val="clear" w:color="000000" w:fill="FFFFFF"/>
            <w:noWrap/>
            <w:vAlign w:val="bottom"/>
            <w:hideMark/>
          </w:tcPr>
          <w:p w14:paraId="1FF6CBFA" w14:textId="0F59F0CC" w:rsidR="00F76A2C" w:rsidRDefault="00F76A2C" w:rsidP="00F76A2C">
            <w:pPr>
              <w:jc w:val="center"/>
              <w:rPr>
                <w:rFonts w:ascii="Corbel" w:hAnsi="Corbel" w:cs="Calibri"/>
                <w:color w:val="000000"/>
                <w:sz w:val="20"/>
                <w:szCs w:val="20"/>
              </w:rPr>
            </w:pPr>
            <w:r>
              <w:rPr>
                <w:rFonts w:ascii="Corbel" w:hAnsi="Corbel" w:cs="Calibri"/>
                <w:color w:val="000000"/>
                <w:sz w:val="20"/>
                <w:szCs w:val="20"/>
              </w:rPr>
              <w:t>5</w:t>
            </w:r>
          </w:p>
        </w:tc>
      </w:tr>
      <w:tr w:rsidR="00F76A2C" w14:paraId="5E60AD16" w14:textId="77777777" w:rsidTr="00FE206F">
        <w:tc>
          <w:tcPr>
            <w:tcW w:w="3261" w:type="dxa"/>
            <w:tcBorders>
              <w:top w:val="nil"/>
              <w:left w:val="nil"/>
              <w:bottom w:val="nil"/>
              <w:right w:val="nil"/>
            </w:tcBorders>
            <w:shd w:val="clear" w:color="auto" w:fill="auto"/>
            <w:noWrap/>
            <w:vAlign w:val="bottom"/>
            <w:hideMark/>
          </w:tcPr>
          <w:p w14:paraId="3242C27D"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462BF16D"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Programa</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1ED9CF65" w14:textId="67EFC3CB"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300" w:type="dxa"/>
            <w:tcBorders>
              <w:top w:val="nil"/>
              <w:left w:val="nil"/>
              <w:bottom w:val="single" w:sz="4" w:space="0" w:color="BFBFBF"/>
              <w:right w:val="single" w:sz="4" w:space="0" w:color="BFBFBF"/>
            </w:tcBorders>
            <w:shd w:val="clear" w:color="000000" w:fill="FFFFFF"/>
            <w:noWrap/>
            <w:vAlign w:val="bottom"/>
            <w:hideMark/>
          </w:tcPr>
          <w:p w14:paraId="24F625A4" w14:textId="05D6E40D" w:rsidR="00F76A2C" w:rsidRDefault="00F76A2C" w:rsidP="00F76A2C">
            <w:pPr>
              <w:jc w:val="center"/>
              <w:rPr>
                <w:rFonts w:ascii="Corbel" w:hAnsi="Corbel" w:cs="Calibri"/>
                <w:color w:val="000000"/>
                <w:sz w:val="20"/>
                <w:szCs w:val="20"/>
              </w:rPr>
            </w:pPr>
            <w:r>
              <w:rPr>
                <w:rFonts w:ascii="Corbel" w:hAnsi="Corbel" w:cs="Calibri"/>
                <w:color w:val="000000"/>
                <w:sz w:val="20"/>
                <w:szCs w:val="20"/>
              </w:rPr>
              <w:t>6</w:t>
            </w:r>
          </w:p>
        </w:tc>
        <w:tc>
          <w:tcPr>
            <w:tcW w:w="1060" w:type="dxa"/>
            <w:tcBorders>
              <w:top w:val="nil"/>
              <w:left w:val="nil"/>
              <w:bottom w:val="single" w:sz="4" w:space="0" w:color="BFBFBF"/>
              <w:right w:val="single" w:sz="4" w:space="0" w:color="BFBFBF"/>
            </w:tcBorders>
            <w:shd w:val="clear" w:color="000000" w:fill="FFFFFF"/>
            <w:noWrap/>
            <w:vAlign w:val="bottom"/>
            <w:hideMark/>
          </w:tcPr>
          <w:p w14:paraId="120ED727" w14:textId="725D1C1D" w:rsidR="00F76A2C" w:rsidRDefault="00F76A2C" w:rsidP="00F76A2C">
            <w:pPr>
              <w:jc w:val="center"/>
              <w:rPr>
                <w:rFonts w:ascii="Corbel" w:hAnsi="Corbel" w:cs="Calibri"/>
                <w:color w:val="000000"/>
                <w:sz w:val="20"/>
                <w:szCs w:val="20"/>
              </w:rPr>
            </w:pPr>
            <w:r>
              <w:rPr>
                <w:rFonts w:ascii="Corbel" w:hAnsi="Corbel" w:cs="Calibri"/>
                <w:color w:val="000000"/>
                <w:sz w:val="20"/>
                <w:szCs w:val="20"/>
              </w:rPr>
              <w:t>8</w:t>
            </w:r>
          </w:p>
        </w:tc>
      </w:tr>
      <w:tr w:rsidR="00F76A2C" w14:paraId="535AEBA4" w14:textId="77777777" w:rsidTr="00FE206F">
        <w:tc>
          <w:tcPr>
            <w:tcW w:w="3261" w:type="dxa"/>
            <w:tcBorders>
              <w:top w:val="nil"/>
              <w:left w:val="nil"/>
              <w:bottom w:val="nil"/>
              <w:right w:val="nil"/>
            </w:tcBorders>
            <w:shd w:val="clear" w:color="auto" w:fill="auto"/>
            <w:noWrap/>
            <w:vAlign w:val="bottom"/>
            <w:hideMark/>
          </w:tcPr>
          <w:p w14:paraId="3DDD0E7E"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6481C805"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61E35642" w14:textId="6D9B3771"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69711823" w14:textId="15A49477"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060" w:type="dxa"/>
            <w:tcBorders>
              <w:top w:val="nil"/>
              <w:left w:val="nil"/>
              <w:bottom w:val="single" w:sz="4" w:space="0" w:color="BFBFBF"/>
              <w:right w:val="single" w:sz="4" w:space="0" w:color="BFBFBF"/>
            </w:tcBorders>
            <w:shd w:val="clear" w:color="000000" w:fill="FFFFFF"/>
            <w:noWrap/>
            <w:vAlign w:val="bottom"/>
            <w:hideMark/>
          </w:tcPr>
          <w:p w14:paraId="32B7E1B7" w14:textId="6D3B5BC3" w:rsidR="00F76A2C" w:rsidRDefault="00F76A2C" w:rsidP="00F76A2C">
            <w:pPr>
              <w:jc w:val="center"/>
              <w:rPr>
                <w:rFonts w:ascii="Corbel" w:hAnsi="Corbel" w:cs="Calibri"/>
                <w:color w:val="000000"/>
                <w:sz w:val="20"/>
                <w:szCs w:val="20"/>
              </w:rPr>
            </w:pPr>
            <w:r>
              <w:rPr>
                <w:rFonts w:ascii="Corbel" w:hAnsi="Corbel" w:cs="Calibri"/>
                <w:color w:val="000000"/>
                <w:sz w:val="20"/>
                <w:szCs w:val="20"/>
              </w:rPr>
              <w:t>6</w:t>
            </w:r>
          </w:p>
        </w:tc>
      </w:tr>
      <w:tr w:rsidR="00F76A2C" w14:paraId="6665CA71" w14:textId="77777777" w:rsidTr="00FE206F">
        <w:tc>
          <w:tcPr>
            <w:tcW w:w="3261" w:type="dxa"/>
            <w:tcBorders>
              <w:top w:val="nil"/>
              <w:left w:val="nil"/>
              <w:bottom w:val="single" w:sz="4" w:space="0" w:color="BFBFBF"/>
              <w:right w:val="nil"/>
            </w:tcBorders>
            <w:shd w:val="clear" w:color="auto" w:fill="auto"/>
            <w:noWrap/>
            <w:vAlign w:val="bottom"/>
            <w:hideMark/>
          </w:tcPr>
          <w:p w14:paraId="620EDB53"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single" w:sz="4" w:space="0" w:color="BFBFBF"/>
              <w:right w:val="nil"/>
            </w:tcBorders>
            <w:shd w:val="clear" w:color="auto" w:fill="auto"/>
            <w:noWrap/>
            <w:vAlign w:val="bottom"/>
            <w:hideMark/>
          </w:tcPr>
          <w:p w14:paraId="6F00FCCE"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13EF5C21" w14:textId="37237113"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7</w:t>
            </w:r>
          </w:p>
        </w:tc>
        <w:tc>
          <w:tcPr>
            <w:tcW w:w="1300" w:type="dxa"/>
            <w:tcBorders>
              <w:top w:val="nil"/>
              <w:left w:val="nil"/>
              <w:bottom w:val="single" w:sz="4" w:space="0" w:color="BFBFBF"/>
              <w:right w:val="single" w:sz="4" w:space="0" w:color="BFBFBF"/>
            </w:tcBorders>
            <w:shd w:val="clear" w:color="000000" w:fill="FFFFFF"/>
            <w:noWrap/>
            <w:vAlign w:val="bottom"/>
            <w:hideMark/>
          </w:tcPr>
          <w:p w14:paraId="60AE2A0A" w14:textId="0608AA8A"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12</w:t>
            </w:r>
          </w:p>
        </w:tc>
        <w:tc>
          <w:tcPr>
            <w:tcW w:w="1060" w:type="dxa"/>
            <w:tcBorders>
              <w:top w:val="nil"/>
              <w:left w:val="nil"/>
              <w:bottom w:val="single" w:sz="4" w:space="0" w:color="BFBFBF"/>
              <w:right w:val="single" w:sz="4" w:space="0" w:color="BFBFBF"/>
            </w:tcBorders>
            <w:shd w:val="clear" w:color="000000" w:fill="FFFFFF"/>
            <w:noWrap/>
            <w:vAlign w:val="bottom"/>
            <w:hideMark/>
          </w:tcPr>
          <w:p w14:paraId="148FA97D" w14:textId="62A68D18"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19</w:t>
            </w:r>
          </w:p>
        </w:tc>
      </w:tr>
      <w:tr w:rsidR="00F76A2C" w14:paraId="4CA595F4" w14:textId="77777777" w:rsidTr="00FE206F">
        <w:tc>
          <w:tcPr>
            <w:tcW w:w="3261" w:type="dxa"/>
            <w:tcBorders>
              <w:top w:val="nil"/>
              <w:left w:val="nil"/>
              <w:bottom w:val="nil"/>
              <w:right w:val="nil"/>
            </w:tcBorders>
            <w:shd w:val="clear" w:color="auto" w:fill="auto"/>
            <w:noWrap/>
            <w:vAlign w:val="bottom"/>
            <w:hideMark/>
          </w:tcPr>
          <w:p w14:paraId="6A144D6E"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Sistema Productivo</w:t>
            </w: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27EB62E2"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0C3D3D7D" w14:textId="7F7DB7C3"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246C9F88" w14:textId="325CE84A"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7630E3F1" w14:textId="3B757A37"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r>
      <w:tr w:rsidR="00F76A2C" w14:paraId="3ED2A479" w14:textId="77777777" w:rsidTr="00FE206F">
        <w:tc>
          <w:tcPr>
            <w:tcW w:w="3261" w:type="dxa"/>
            <w:tcBorders>
              <w:top w:val="nil"/>
              <w:left w:val="nil"/>
              <w:bottom w:val="nil"/>
              <w:right w:val="nil"/>
            </w:tcBorders>
            <w:shd w:val="clear" w:color="auto" w:fill="auto"/>
            <w:noWrap/>
            <w:vAlign w:val="bottom"/>
            <w:hideMark/>
          </w:tcPr>
          <w:p w14:paraId="07767FCB"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68115387"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Programa</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7BBE5880" w14:textId="025ADCCE"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50562D5F" w14:textId="0061D703"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060" w:type="dxa"/>
            <w:tcBorders>
              <w:top w:val="nil"/>
              <w:left w:val="nil"/>
              <w:bottom w:val="single" w:sz="4" w:space="0" w:color="BFBFBF"/>
              <w:right w:val="single" w:sz="4" w:space="0" w:color="BFBFBF"/>
            </w:tcBorders>
            <w:shd w:val="clear" w:color="000000" w:fill="FFFFFF"/>
            <w:noWrap/>
            <w:vAlign w:val="bottom"/>
            <w:hideMark/>
          </w:tcPr>
          <w:p w14:paraId="15176D8E" w14:textId="546AA5BA"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r>
      <w:tr w:rsidR="00F76A2C" w14:paraId="5DC0DFA2" w14:textId="77777777" w:rsidTr="00FE206F">
        <w:tc>
          <w:tcPr>
            <w:tcW w:w="3261" w:type="dxa"/>
            <w:tcBorders>
              <w:top w:val="nil"/>
              <w:left w:val="nil"/>
              <w:bottom w:val="nil"/>
              <w:right w:val="nil"/>
            </w:tcBorders>
            <w:shd w:val="clear" w:color="auto" w:fill="auto"/>
            <w:noWrap/>
            <w:vAlign w:val="bottom"/>
            <w:hideMark/>
          </w:tcPr>
          <w:p w14:paraId="31FC7F2A"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3EA7337E"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2F6F3C52" w14:textId="24F57848"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5969DD92" w14:textId="38129C8E"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060" w:type="dxa"/>
            <w:tcBorders>
              <w:top w:val="nil"/>
              <w:left w:val="nil"/>
              <w:bottom w:val="single" w:sz="4" w:space="0" w:color="BFBFBF"/>
              <w:right w:val="single" w:sz="4" w:space="0" w:color="BFBFBF"/>
            </w:tcBorders>
            <w:shd w:val="clear" w:color="000000" w:fill="FFFFFF"/>
            <w:noWrap/>
            <w:vAlign w:val="bottom"/>
            <w:hideMark/>
          </w:tcPr>
          <w:p w14:paraId="4D660454" w14:textId="2ECA24ED" w:rsidR="00F76A2C" w:rsidRDefault="00F76A2C" w:rsidP="00F76A2C">
            <w:pPr>
              <w:jc w:val="center"/>
              <w:rPr>
                <w:rFonts w:ascii="Corbel" w:hAnsi="Corbel" w:cs="Calibri"/>
                <w:color w:val="000000"/>
                <w:sz w:val="20"/>
                <w:szCs w:val="20"/>
              </w:rPr>
            </w:pPr>
            <w:r>
              <w:rPr>
                <w:rFonts w:ascii="Corbel" w:hAnsi="Corbel" w:cs="Calibri"/>
                <w:color w:val="000000"/>
                <w:sz w:val="20"/>
                <w:szCs w:val="20"/>
              </w:rPr>
              <w:t>5</w:t>
            </w:r>
          </w:p>
        </w:tc>
      </w:tr>
      <w:tr w:rsidR="00F76A2C" w14:paraId="6A5EFB66" w14:textId="77777777" w:rsidTr="00FE206F">
        <w:tc>
          <w:tcPr>
            <w:tcW w:w="3261" w:type="dxa"/>
            <w:tcBorders>
              <w:top w:val="nil"/>
              <w:left w:val="nil"/>
              <w:bottom w:val="single" w:sz="4" w:space="0" w:color="BFBFBF"/>
              <w:right w:val="nil"/>
            </w:tcBorders>
            <w:shd w:val="clear" w:color="auto" w:fill="auto"/>
            <w:noWrap/>
            <w:vAlign w:val="bottom"/>
            <w:hideMark/>
          </w:tcPr>
          <w:p w14:paraId="4B5030E1"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nil"/>
              <w:right w:val="nil"/>
            </w:tcBorders>
            <w:shd w:val="clear" w:color="auto" w:fill="auto"/>
            <w:noWrap/>
            <w:vAlign w:val="bottom"/>
            <w:hideMark/>
          </w:tcPr>
          <w:p w14:paraId="5E6FF836" w14:textId="77777777" w:rsidR="00F76A2C" w:rsidRDefault="00F76A2C" w:rsidP="00F76A2C">
            <w:pPr>
              <w:rPr>
                <w:rFonts w:ascii="Corbel" w:hAnsi="Corbel" w:cs="Calibri"/>
                <w:color w:val="000000"/>
                <w:sz w:val="20"/>
                <w:szCs w:val="20"/>
              </w:rPr>
            </w:pP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08920C9B" w14:textId="7E061F6D"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65FA59BE" w14:textId="67C6C65B"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5</w:t>
            </w:r>
          </w:p>
        </w:tc>
        <w:tc>
          <w:tcPr>
            <w:tcW w:w="1060" w:type="dxa"/>
            <w:tcBorders>
              <w:top w:val="nil"/>
              <w:left w:val="nil"/>
              <w:bottom w:val="single" w:sz="4" w:space="0" w:color="BFBFBF"/>
              <w:right w:val="single" w:sz="4" w:space="0" w:color="BFBFBF"/>
            </w:tcBorders>
            <w:shd w:val="clear" w:color="000000" w:fill="FFFFFF"/>
            <w:noWrap/>
            <w:vAlign w:val="bottom"/>
            <w:hideMark/>
          </w:tcPr>
          <w:p w14:paraId="5051BA25" w14:textId="5AF3C301"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8</w:t>
            </w:r>
          </w:p>
        </w:tc>
      </w:tr>
      <w:tr w:rsidR="00F76A2C" w14:paraId="01E1023D" w14:textId="77777777" w:rsidTr="00FE206F">
        <w:tc>
          <w:tcPr>
            <w:tcW w:w="3261" w:type="dxa"/>
            <w:tcBorders>
              <w:top w:val="nil"/>
              <w:left w:val="nil"/>
              <w:bottom w:val="nil"/>
              <w:right w:val="nil"/>
            </w:tcBorders>
            <w:shd w:val="clear" w:color="auto" w:fill="auto"/>
            <w:noWrap/>
            <w:vAlign w:val="bottom"/>
            <w:hideMark/>
          </w:tcPr>
          <w:p w14:paraId="58DF6FB7"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Hábitat Urbano</w:t>
            </w:r>
          </w:p>
        </w:tc>
        <w:tc>
          <w:tcPr>
            <w:tcW w:w="1462"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0ECD9C65"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00F58B2A" w14:textId="3D7E7127"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66E86DC6" w14:textId="28731BD7" w:rsidR="00F76A2C" w:rsidRDefault="00F76A2C" w:rsidP="00F76A2C">
            <w:pPr>
              <w:jc w:val="center"/>
              <w:rPr>
                <w:rFonts w:ascii="Corbel" w:hAnsi="Corbel" w:cs="Calibri"/>
                <w:color w:val="000000"/>
                <w:sz w:val="20"/>
                <w:szCs w:val="20"/>
              </w:rPr>
            </w:pPr>
            <w:r>
              <w:rPr>
                <w:rFonts w:ascii="Corbel" w:hAnsi="Corbel" w:cs="Calibri"/>
                <w:color w:val="000000"/>
                <w:sz w:val="20"/>
                <w:szCs w:val="20"/>
              </w:rPr>
              <w:t>8</w:t>
            </w:r>
          </w:p>
        </w:tc>
        <w:tc>
          <w:tcPr>
            <w:tcW w:w="1060" w:type="dxa"/>
            <w:tcBorders>
              <w:top w:val="nil"/>
              <w:left w:val="nil"/>
              <w:bottom w:val="single" w:sz="4" w:space="0" w:color="BFBFBF"/>
              <w:right w:val="single" w:sz="4" w:space="0" w:color="BFBFBF"/>
            </w:tcBorders>
            <w:shd w:val="clear" w:color="000000" w:fill="FFFFFF"/>
            <w:noWrap/>
            <w:vAlign w:val="bottom"/>
            <w:hideMark/>
          </w:tcPr>
          <w:p w14:paraId="7DC82283" w14:textId="09C4FF5D" w:rsidR="00F76A2C" w:rsidRDefault="00F76A2C" w:rsidP="00F76A2C">
            <w:pPr>
              <w:jc w:val="center"/>
              <w:rPr>
                <w:rFonts w:ascii="Corbel" w:hAnsi="Corbel" w:cs="Calibri"/>
                <w:color w:val="000000"/>
                <w:sz w:val="20"/>
                <w:szCs w:val="20"/>
              </w:rPr>
            </w:pPr>
            <w:r>
              <w:rPr>
                <w:rFonts w:ascii="Corbel" w:hAnsi="Corbel" w:cs="Calibri"/>
                <w:color w:val="000000"/>
                <w:sz w:val="20"/>
                <w:szCs w:val="20"/>
              </w:rPr>
              <w:t>11</w:t>
            </w:r>
          </w:p>
        </w:tc>
      </w:tr>
      <w:tr w:rsidR="00F76A2C" w14:paraId="51BA8D82" w14:textId="77777777" w:rsidTr="00FE206F">
        <w:tc>
          <w:tcPr>
            <w:tcW w:w="3261" w:type="dxa"/>
            <w:tcBorders>
              <w:top w:val="nil"/>
              <w:left w:val="nil"/>
              <w:bottom w:val="nil"/>
              <w:right w:val="nil"/>
            </w:tcBorders>
            <w:shd w:val="clear" w:color="auto" w:fill="auto"/>
            <w:noWrap/>
            <w:vAlign w:val="bottom"/>
            <w:hideMark/>
          </w:tcPr>
          <w:p w14:paraId="301FA15F"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487E90BB"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Programa</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3A8330E6" w14:textId="43167ED5"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300" w:type="dxa"/>
            <w:tcBorders>
              <w:top w:val="nil"/>
              <w:left w:val="nil"/>
              <w:bottom w:val="single" w:sz="4" w:space="0" w:color="BFBFBF"/>
              <w:right w:val="single" w:sz="4" w:space="0" w:color="BFBFBF"/>
            </w:tcBorders>
            <w:shd w:val="clear" w:color="000000" w:fill="FFFFFF"/>
            <w:noWrap/>
            <w:vAlign w:val="bottom"/>
            <w:hideMark/>
          </w:tcPr>
          <w:p w14:paraId="55F7AEA9" w14:textId="6AE68243"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060" w:type="dxa"/>
            <w:tcBorders>
              <w:top w:val="nil"/>
              <w:left w:val="nil"/>
              <w:bottom w:val="single" w:sz="4" w:space="0" w:color="BFBFBF"/>
              <w:right w:val="single" w:sz="4" w:space="0" w:color="BFBFBF"/>
            </w:tcBorders>
            <w:shd w:val="clear" w:color="000000" w:fill="FFFFFF"/>
            <w:noWrap/>
            <w:vAlign w:val="bottom"/>
            <w:hideMark/>
          </w:tcPr>
          <w:p w14:paraId="19F471B3" w14:textId="7591213E"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r>
      <w:tr w:rsidR="00F76A2C" w14:paraId="39B983B1" w14:textId="77777777" w:rsidTr="00FE206F">
        <w:tc>
          <w:tcPr>
            <w:tcW w:w="3261" w:type="dxa"/>
            <w:tcBorders>
              <w:top w:val="nil"/>
              <w:left w:val="nil"/>
              <w:bottom w:val="nil"/>
              <w:right w:val="nil"/>
            </w:tcBorders>
            <w:shd w:val="clear" w:color="auto" w:fill="auto"/>
            <w:noWrap/>
            <w:vAlign w:val="bottom"/>
            <w:hideMark/>
          </w:tcPr>
          <w:p w14:paraId="7CD397E1"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5C7682E8"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4988D4F9" w14:textId="52BEB136" w:rsidR="00F76A2C" w:rsidRDefault="00F76A2C" w:rsidP="00F76A2C">
            <w:pPr>
              <w:jc w:val="center"/>
              <w:rPr>
                <w:rFonts w:ascii="Corbel" w:hAnsi="Corbel" w:cs="Calibri"/>
                <w:color w:val="000000"/>
                <w:sz w:val="20"/>
                <w:szCs w:val="20"/>
              </w:rPr>
            </w:pPr>
            <w:r>
              <w:rPr>
                <w:rFonts w:ascii="Corbel" w:hAnsi="Corbel" w:cs="Calibri"/>
                <w:color w:val="000000"/>
                <w:sz w:val="20"/>
                <w:szCs w:val="20"/>
              </w:rPr>
              <w:t>18</w:t>
            </w:r>
          </w:p>
        </w:tc>
        <w:tc>
          <w:tcPr>
            <w:tcW w:w="1300" w:type="dxa"/>
            <w:tcBorders>
              <w:top w:val="nil"/>
              <w:left w:val="nil"/>
              <w:bottom w:val="single" w:sz="4" w:space="0" w:color="BFBFBF"/>
              <w:right w:val="single" w:sz="4" w:space="0" w:color="BFBFBF"/>
            </w:tcBorders>
            <w:shd w:val="clear" w:color="000000" w:fill="FFFFFF"/>
            <w:noWrap/>
            <w:vAlign w:val="bottom"/>
            <w:hideMark/>
          </w:tcPr>
          <w:p w14:paraId="215F345E" w14:textId="609D555E"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060" w:type="dxa"/>
            <w:tcBorders>
              <w:top w:val="nil"/>
              <w:left w:val="nil"/>
              <w:bottom w:val="single" w:sz="4" w:space="0" w:color="BFBFBF"/>
              <w:right w:val="single" w:sz="4" w:space="0" w:color="BFBFBF"/>
            </w:tcBorders>
            <w:shd w:val="clear" w:color="000000" w:fill="FFFFFF"/>
            <w:noWrap/>
            <w:vAlign w:val="bottom"/>
            <w:hideMark/>
          </w:tcPr>
          <w:p w14:paraId="5C68C0CE" w14:textId="643C6EDF" w:rsidR="00F76A2C" w:rsidRDefault="00F76A2C" w:rsidP="00F76A2C">
            <w:pPr>
              <w:jc w:val="center"/>
              <w:rPr>
                <w:rFonts w:ascii="Corbel" w:hAnsi="Corbel" w:cs="Calibri"/>
                <w:color w:val="000000"/>
                <w:sz w:val="20"/>
                <w:szCs w:val="20"/>
              </w:rPr>
            </w:pPr>
            <w:r>
              <w:rPr>
                <w:rFonts w:ascii="Corbel" w:hAnsi="Corbel" w:cs="Calibri"/>
                <w:color w:val="000000"/>
                <w:sz w:val="20"/>
                <w:szCs w:val="20"/>
              </w:rPr>
              <w:t>20</w:t>
            </w:r>
          </w:p>
        </w:tc>
      </w:tr>
      <w:tr w:rsidR="00F76A2C" w14:paraId="3BC7B7D9" w14:textId="77777777" w:rsidTr="00FE206F">
        <w:tc>
          <w:tcPr>
            <w:tcW w:w="3261" w:type="dxa"/>
            <w:tcBorders>
              <w:top w:val="nil"/>
              <w:left w:val="nil"/>
              <w:bottom w:val="single" w:sz="4" w:space="0" w:color="BFBFBF"/>
              <w:right w:val="nil"/>
            </w:tcBorders>
            <w:shd w:val="clear" w:color="auto" w:fill="auto"/>
            <w:noWrap/>
            <w:vAlign w:val="bottom"/>
            <w:hideMark/>
          </w:tcPr>
          <w:p w14:paraId="1CFDE383"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nil"/>
              <w:right w:val="nil"/>
            </w:tcBorders>
            <w:shd w:val="clear" w:color="auto" w:fill="auto"/>
            <w:noWrap/>
            <w:vAlign w:val="bottom"/>
            <w:hideMark/>
          </w:tcPr>
          <w:p w14:paraId="530DD3A2" w14:textId="77777777" w:rsidR="00F76A2C" w:rsidRDefault="00F76A2C" w:rsidP="00F76A2C">
            <w:pPr>
              <w:rPr>
                <w:rFonts w:ascii="Corbel" w:hAnsi="Corbel" w:cs="Calibri"/>
                <w:color w:val="000000"/>
                <w:sz w:val="20"/>
                <w:szCs w:val="20"/>
              </w:rPr>
            </w:pP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547CCCC9" w14:textId="3C8B858E"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23</w:t>
            </w:r>
          </w:p>
        </w:tc>
        <w:tc>
          <w:tcPr>
            <w:tcW w:w="1300" w:type="dxa"/>
            <w:tcBorders>
              <w:top w:val="nil"/>
              <w:left w:val="nil"/>
              <w:bottom w:val="single" w:sz="4" w:space="0" w:color="BFBFBF"/>
              <w:right w:val="single" w:sz="4" w:space="0" w:color="BFBFBF"/>
            </w:tcBorders>
            <w:shd w:val="clear" w:color="000000" w:fill="FFFFFF"/>
            <w:noWrap/>
            <w:vAlign w:val="bottom"/>
            <w:hideMark/>
          </w:tcPr>
          <w:p w14:paraId="52C91A2D" w14:textId="4EA10033"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10</w:t>
            </w:r>
          </w:p>
        </w:tc>
        <w:tc>
          <w:tcPr>
            <w:tcW w:w="1060" w:type="dxa"/>
            <w:tcBorders>
              <w:top w:val="nil"/>
              <w:left w:val="nil"/>
              <w:bottom w:val="single" w:sz="4" w:space="0" w:color="BFBFBF"/>
              <w:right w:val="single" w:sz="4" w:space="0" w:color="BFBFBF"/>
            </w:tcBorders>
            <w:shd w:val="clear" w:color="000000" w:fill="FFFFFF"/>
            <w:noWrap/>
            <w:vAlign w:val="bottom"/>
            <w:hideMark/>
          </w:tcPr>
          <w:p w14:paraId="07FE246A" w14:textId="148FFA7F"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33</w:t>
            </w:r>
          </w:p>
        </w:tc>
      </w:tr>
      <w:tr w:rsidR="00F76A2C" w14:paraId="54F2DEE9" w14:textId="77777777" w:rsidTr="00FE206F">
        <w:tc>
          <w:tcPr>
            <w:tcW w:w="3261" w:type="dxa"/>
            <w:tcBorders>
              <w:top w:val="nil"/>
              <w:left w:val="nil"/>
              <w:bottom w:val="nil"/>
              <w:right w:val="nil"/>
            </w:tcBorders>
            <w:shd w:val="clear" w:color="auto" w:fill="auto"/>
            <w:noWrap/>
            <w:vAlign w:val="bottom"/>
            <w:hideMark/>
          </w:tcPr>
          <w:p w14:paraId="77E4C24A"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Logística y Accesibilidad</w:t>
            </w:r>
          </w:p>
        </w:tc>
        <w:tc>
          <w:tcPr>
            <w:tcW w:w="1462"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1DFE9582"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4ABA632F" w14:textId="25016F91"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6B7BDC6F" w14:textId="049F1CF1"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060" w:type="dxa"/>
            <w:tcBorders>
              <w:top w:val="nil"/>
              <w:left w:val="nil"/>
              <w:bottom w:val="single" w:sz="4" w:space="0" w:color="BFBFBF"/>
              <w:right w:val="single" w:sz="4" w:space="0" w:color="BFBFBF"/>
            </w:tcBorders>
            <w:shd w:val="clear" w:color="000000" w:fill="FFFFFF"/>
            <w:noWrap/>
            <w:vAlign w:val="bottom"/>
            <w:hideMark/>
          </w:tcPr>
          <w:p w14:paraId="09C490C7" w14:textId="3876FB0F"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r>
      <w:tr w:rsidR="00F76A2C" w14:paraId="78768B53" w14:textId="77777777" w:rsidTr="00FE206F">
        <w:tc>
          <w:tcPr>
            <w:tcW w:w="3261" w:type="dxa"/>
            <w:tcBorders>
              <w:top w:val="nil"/>
              <w:left w:val="nil"/>
              <w:bottom w:val="nil"/>
              <w:right w:val="nil"/>
            </w:tcBorders>
            <w:shd w:val="clear" w:color="auto" w:fill="auto"/>
            <w:noWrap/>
            <w:vAlign w:val="bottom"/>
            <w:hideMark/>
          </w:tcPr>
          <w:p w14:paraId="045E6877"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34DA4C36"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35AA8930" w14:textId="1E6317CD"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6A5DBA8C" w14:textId="18A6E9B1"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060" w:type="dxa"/>
            <w:tcBorders>
              <w:top w:val="nil"/>
              <w:left w:val="nil"/>
              <w:bottom w:val="single" w:sz="4" w:space="0" w:color="BFBFBF"/>
              <w:right w:val="single" w:sz="4" w:space="0" w:color="BFBFBF"/>
            </w:tcBorders>
            <w:shd w:val="clear" w:color="000000" w:fill="FFFFFF"/>
            <w:noWrap/>
            <w:vAlign w:val="bottom"/>
            <w:hideMark/>
          </w:tcPr>
          <w:p w14:paraId="28CA6AF9" w14:textId="3B6496C1" w:rsidR="00F76A2C" w:rsidRDefault="00F76A2C" w:rsidP="00F76A2C">
            <w:pPr>
              <w:jc w:val="center"/>
              <w:rPr>
                <w:rFonts w:ascii="Corbel" w:hAnsi="Corbel" w:cs="Calibri"/>
                <w:color w:val="000000"/>
                <w:sz w:val="20"/>
                <w:szCs w:val="20"/>
              </w:rPr>
            </w:pPr>
            <w:r>
              <w:rPr>
                <w:rFonts w:ascii="Corbel" w:hAnsi="Corbel" w:cs="Calibri"/>
                <w:color w:val="000000"/>
                <w:sz w:val="20"/>
                <w:szCs w:val="20"/>
              </w:rPr>
              <w:t>5</w:t>
            </w:r>
          </w:p>
        </w:tc>
      </w:tr>
      <w:tr w:rsidR="00F76A2C" w14:paraId="73C756A5" w14:textId="77777777" w:rsidTr="00FE206F">
        <w:tc>
          <w:tcPr>
            <w:tcW w:w="3261" w:type="dxa"/>
            <w:tcBorders>
              <w:top w:val="nil"/>
              <w:left w:val="nil"/>
              <w:bottom w:val="single" w:sz="4" w:space="0" w:color="BFBFBF"/>
              <w:right w:val="nil"/>
            </w:tcBorders>
            <w:shd w:val="clear" w:color="auto" w:fill="auto"/>
            <w:noWrap/>
            <w:vAlign w:val="bottom"/>
            <w:hideMark/>
          </w:tcPr>
          <w:p w14:paraId="76CBEA2E"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nil"/>
              <w:right w:val="nil"/>
            </w:tcBorders>
            <w:shd w:val="clear" w:color="auto" w:fill="auto"/>
            <w:noWrap/>
            <w:vAlign w:val="bottom"/>
            <w:hideMark/>
          </w:tcPr>
          <w:p w14:paraId="07E3F0CF" w14:textId="77777777" w:rsidR="00F76A2C" w:rsidRDefault="00F76A2C" w:rsidP="00F76A2C">
            <w:pPr>
              <w:rPr>
                <w:rFonts w:ascii="Corbel" w:hAnsi="Corbel" w:cs="Calibri"/>
                <w:color w:val="000000"/>
                <w:sz w:val="20"/>
                <w:szCs w:val="20"/>
              </w:rPr>
            </w:pP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4E99DFAF" w14:textId="78291DC7"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0027160B" w14:textId="2C28D643"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2</w:t>
            </w:r>
          </w:p>
        </w:tc>
        <w:tc>
          <w:tcPr>
            <w:tcW w:w="1060" w:type="dxa"/>
            <w:tcBorders>
              <w:top w:val="nil"/>
              <w:left w:val="nil"/>
              <w:bottom w:val="single" w:sz="4" w:space="0" w:color="BFBFBF"/>
              <w:right w:val="single" w:sz="4" w:space="0" w:color="BFBFBF"/>
            </w:tcBorders>
            <w:shd w:val="clear" w:color="000000" w:fill="FFFFFF"/>
            <w:noWrap/>
            <w:vAlign w:val="bottom"/>
            <w:hideMark/>
          </w:tcPr>
          <w:p w14:paraId="768552D3" w14:textId="5292C42B"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5</w:t>
            </w:r>
          </w:p>
        </w:tc>
      </w:tr>
      <w:tr w:rsidR="00F76A2C" w14:paraId="7BE5D580" w14:textId="77777777" w:rsidTr="00FE206F">
        <w:tc>
          <w:tcPr>
            <w:tcW w:w="3261" w:type="dxa"/>
            <w:tcBorders>
              <w:top w:val="nil"/>
              <w:left w:val="nil"/>
              <w:bottom w:val="nil"/>
              <w:right w:val="nil"/>
            </w:tcBorders>
            <w:shd w:val="clear" w:color="auto" w:fill="auto"/>
            <w:noWrap/>
            <w:vAlign w:val="bottom"/>
            <w:hideMark/>
          </w:tcPr>
          <w:p w14:paraId="4153F90B"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Convivencia y cohesión social</w:t>
            </w:r>
          </w:p>
        </w:tc>
        <w:tc>
          <w:tcPr>
            <w:tcW w:w="1462"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4D85F3A3"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26E0897C" w14:textId="3CA2677A"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0F0728A6" w14:textId="6D21E4E7"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20AF308A" w14:textId="5C1B53F1"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r>
      <w:tr w:rsidR="00F76A2C" w14:paraId="4317F740" w14:textId="77777777" w:rsidTr="00FE206F">
        <w:tc>
          <w:tcPr>
            <w:tcW w:w="3261" w:type="dxa"/>
            <w:tcBorders>
              <w:top w:val="nil"/>
              <w:left w:val="nil"/>
              <w:bottom w:val="nil"/>
              <w:right w:val="nil"/>
            </w:tcBorders>
            <w:shd w:val="clear" w:color="auto" w:fill="auto"/>
            <w:noWrap/>
            <w:vAlign w:val="bottom"/>
            <w:hideMark/>
          </w:tcPr>
          <w:p w14:paraId="3B3C989F"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1EB7CED3"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Programa</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0C863DF0" w14:textId="2FC5A066"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1502C607" w14:textId="6B78F474" w:rsidR="00F76A2C" w:rsidRDefault="00F76A2C" w:rsidP="00F76A2C">
            <w:pPr>
              <w:jc w:val="center"/>
              <w:rPr>
                <w:rFonts w:ascii="Corbel" w:hAnsi="Corbel" w:cs="Calibri"/>
                <w:color w:val="000000"/>
                <w:sz w:val="20"/>
                <w:szCs w:val="20"/>
              </w:rPr>
            </w:pPr>
            <w:r>
              <w:rPr>
                <w:rFonts w:ascii="Corbel" w:hAnsi="Corbel" w:cs="Calibri"/>
                <w:color w:val="000000"/>
                <w:sz w:val="20"/>
                <w:szCs w:val="20"/>
              </w:rPr>
              <w:t>4</w:t>
            </w:r>
          </w:p>
        </w:tc>
        <w:tc>
          <w:tcPr>
            <w:tcW w:w="1060" w:type="dxa"/>
            <w:tcBorders>
              <w:top w:val="nil"/>
              <w:left w:val="nil"/>
              <w:bottom w:val="single" w:sz="4" w:space="0" w:color="BFBFBF"/>
              <w:right w:val="single" w:sz="4" w:space="0" w:color="BFBFBF"/>
            </w:tcBorders>
            <w:shd w:val="clear" w:color="000000" w:fill="FFFFFF"/>
            <w:noWrap/>
            <w:vAlign w:val="bottom"/>
            <w:hideMark/>
          </w:tcPr>
          <w:p w14:paraId="2673C9F8" w14:textId="31D3CF67" w:rsidR="00F76A2C" w:rsidRDefault="00F76A2C" w:rsidP="00F76A2C">
            <w:pPr>
              <w:jc w:val="center"/>
              <w:rPr>
                <w:rFonts w:ascii="Corbel" w:hAnsi="Corbel" w:cs="Calibri"/>
                <w:color w:val="000000"/>
                <w:sz w:val="20"/>
                <w:szCs w:val="20"/>
              </w:rPr>
            </w:pPr>
            <w:r>
              <w:rPr>
                <w:rFonts w:ascii="Corbel" w:hAnsi="Corbel" w:cs="Calibri"/>
                <w:color w:val="000000"/>
                <w:sz w:val="20"/>
                <w:szCs w:val="20"/>
              </w:rPr>
              <w:t>4</w:t>
            </w:r>
          </w:p>
        </w:tc>
      </w:tr>
      <w:tr w:rsidR="00F76A2C" w14:paraId="617AD314" w14:textId="77777777" w:rsidTr="00FE206F">
        <w:tc>
          <w:tcPr>
            <w:tcW w:w="3261" w:type="dxa"/>
            <w:tcBorders>
              <w:top w:val="nil"/>
              <w:left w:val="nil"/>
              <w:bottom w:val="nil"/>
              <w:right w:val="nil"/>
            </w:tcBorders>
            <w:shd w:val="clear" w:color="auto" w:fill="auto"/>
            <w:noWrap/>
            <w:vAlign w:val="bottom"/>
            <w:hideMark/>
          </w:tcPr>
          <w:p w14:paraId="09752905"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6EB36554"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7343306A" w14:textId="177EDFB6"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73A537BC" w14:textId="6809EBEE"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2458106C" w14:textId="08144194" w:rsidR="00F76A2C" w:rsidRDefault="00F76A2C" w:rsidP="00F76A2C">
            <w:pPr>
              <w:jc w:val="center"/>
              <w:rPr>
                <w:rFonts w:ascii="Corbel" w:hAnsi="Corbel" w:cs="Calibri"/>
                <w:color w:val="000000"/>
                <w:sz w:val="20"/>
                <w:szCs w:val="20"/>
              </w:rPr>
            </w:pPr>
            <w:r>
              <w:rPr>
                <w:rFonts w:ascii="Corbel" w:hAnsi="Corbel" w:cs="Calibri"/>
                <w:color w:val="000000"/>
                <w:sz w:val="20"/>
                <w:szCs w:val="20"/>
              </w:rPr>
              <w:t>4</w:t>
            </w:r>
          </w:p>
        </w:tc>
      </w:tr>
      <w:tr w:rsidR="00F76A2C" w14:paraId="75977E9D" w14:textId="77777777" w:rsidTr="00FE206F">
        <w:tc>
          <w:tcPr>
            <w:tcW w:w="3261" w:type="dxa"/>
            <w:tcBorders>
              <w:top w:val="nil"/>
              <w:left w:val="nil"/>
              <w:bottom w:val="single" w:sz="4" w:space="0" w:color="BFBFBF"/>
              <w:right w:val="nil"/>
            </w:tcBorders>
            <w:shd w:val="clear" w:color="auto" w:fill="auto"/>
            <w:noWrap/>
            <w:vAlign w:val="bottom"/>
            <w:hideMark/>
          </w:tcPr>
          <w:p w14:paraId="400089EC"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nil"/>
              <w:right w:val="nil"/>
            </w:tcBorders>
            <w:shd w:val="clear" w:color="auto" w:fill="auto"/>
            <w:noWrap/>
            <w:vAlign w:val="bottom"/>
            <w:hideMark/>
          </w:tcPr>
          <w:p w14:paraId="6FB7EC89" w14:textId="77777777" w:rsidR="00F76A2C" w:rsidRDefault="00F76A2C" w:rsidP="00F76A2C">
            <w:pPr>
              <w:rPr>
                <w:rFonts w:ascii="Corbel" w:hAnsi="Corbel" w:cs="Calibri"/>
                <w:color w:val="000000"/>
                <w:sz w:val="20"/>
                <w:szCs w:val="20"/>
              </w:rPr>
            </w:pP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7DFA40BF" w14:textId="6DF22EDE"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3</w:t>
            </w:r>
          </w:p>
        </w:tc>
        <w:tc>
          <w:tcPr>
            <w:tcW w:w="1300" w:type="dxa"/>
            <w:tcBorders>
              <w:top w:val="nil"/>
              <w:left w:val="nil"/>
              <w:bottom w:val="single" w:sz="4" w:space="0" w:color="BFBFBF"/>
              <w:right w:val="single" w:sz="4" w:space="0" w:color="BFBFBF"/>
            </w:tcBorders>
            <w:shd w:val="clear" w:color="000000" w:fill="FFFFFF"/>
            <w:noWrap/>
            <w:vAlign w:val="bottom"/>
            <w:hideMark/>
          </w:tcPr>
          <w:p w14:paraId="0492DEB2" w14:textId="47676F04"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6</w:t>
            </w:r>
          </w:p>
        </w:tc>
        <w:tc>
          <w:tcPr>
            <w:tcW w:w="1060" w:type="dxa"/>
            <w:tcBorders>
              <w:top w:val="nil"/>
              <w:left w:val="nil"/>
              <w:bottom w:val="single" w:sz="4" w:space="0" w:color="BFBFBF"/>
              <w:right w:val="single" w:sz="4" w:space="0" w:color="BFBFBF"/>
            </w:tcBorders>
            <w:shd w:val="clear" w:color="000000" w:fill="FFFFFF"/>
            <w:noWrap/>
            <w:vAlign w:val="bottom"/>
            <w:hideMark/>
          </w:tcPr>
          <w:p w14:paraId="1175F728" w14:textId="2B220956"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9</w:t>
            </w:r>
          </w:p>
        </w:tc>
      </w:tr>
      <w:tr w:rsidR="00F76A2C" w14:paraId="6CE5891B" w14:textId="77777777" w:rsidTr="00FE206F">
        <w:tc>
          <w:tcPr>
            <w:tcW w:w="3261" w:type="dxa"/>
            <w:tcBorders>
              <w:top w:val="nil"/>
              <w:left w:val="nil"/>
              <w:bottom w:val="nil"/>
              <w:right w:val="nil"/>
            </w:tcBorders>
            <w:shd w:val="clear" w:color="auto" w:fill="auto"/>
            <w:noWrap/>
            <w:vAlign w:val="bottom"/>
            <w:hideMark/>
          </w:tcPr>
          <w:p w14:paraId="4FE13902"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Acceso a servicios</w:t>
            </w:r>
          </w:p>
        </w:tc>
        <w:tc>
          <w:tcPr>
            <w:tcW w:w="1462"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0E54D1D4"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67026C28" w14:textId="76D09F99"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62FC38EF" w14:textId="3965857F"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01211314" w14:textId="6E3927D4"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r>
      <w:tr w:rsidR="00F76A2C" w14:paraId="63A25856" w14:textId="77777777" w:rsidTr="00FE206F">
        <w:tc>
          <w:tcPr>
            <w:tcW w:w="3261" w:type="dxa"/>
            <w:tcBorders>
              <w:top w:val="nil"/>
              <w:left w:val="nil"/>
              <w:bottom w:val="nil"/>
              <w:right w:val="nil"/>
            </w:tcBorders>
            <w:shd w:val="clear" w:color="auto" w:fill="auto"/>
            <w:noWrap/>
            <w:vAlign w:val="bottom"/>
            <w:hideMark/>
          </w:tcPr>
          <w:p w14:paraId="3CC9BC68"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224DC0DE"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Programa</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1BECCB62" w14:textId="739AD906"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6643340F" w14:textId="7BD09F09" w:rsidR="00F76A2C" w:rsidRDefault="00F76A2C" w:rsidP="00F76A2C">
            <w:pPr>
              <w:jc w:val="center"/>
              <w:rPr>
                <w:rFonts w:ascii="Corbel" w:hAnsi="Corbel" w:cs="Calibri"/>
                <w:color w:val="000000"/>
                <w:sz w:val="20"/>
                <w:szCs w:val="20"/>
              </w:rPr>
            </w:pPr>
            <w:r>
              <w:rPr>
                <w:rFonts w:ascii="Corbel" w:hAnsi="Corbel" w:cs="Calibri"/>
                <w:color w:val="000000"/>
                <w:sz w:val="20"/>
                <w:szCs w:val="20"/>
              </w:rPr>
              <w:t>6</w:t>
            </w:r>
          </w:p>
        </w:tc>
        <w:tc>
          <w:tcPr>
            <w:tcW w:w="1060" w:type="dxa"/>
            <w:tcBorders>
              <w:top w:val="nil"/>
              <w:left w:val="nil"/>
              <w:bottom w:val="single" w:sz="4" w:space="0" w:color="BFBFBF"/>
              <w:right w:val="single" w:sz="4" w:space="0" w:color="BFBFBF"/>
            </w:tcBorders>
            <w:shd w:val="clear" w:color="000000" w:fill="FFFFFF"/>
            <w:noWrap/>
            <w:vAlign w:val="bottom"/>
            <w:hideMark/>
          </w:tcPr>
          <w:p w14:paraId="3B310BE6" w14:textId="6ACCE188" w:rsidR="00F76A2C" w:rsidRDefault="00F76A2C" w:rsidP="00F76A2C">
            <w:pPr>
              <w:jc w:val="center"/>
              <w:rPr>
                <w:rFonts w:ascii="Corbel" w:hAnsi="Corbel" w:cs="Calibri"/>
                <w:color w:val="000000"/>
                <w:sz w:val="20"/>
                <w:szCs w:val="20"/>
              </w:rPr>
            </w:pPr>
            <w:r>
              <w:rPr>
                <w:rFonts w:ascii="Corbel" w:hAnsi="Corbel" w:cs="Calibri"/>
                <w:color w:val="000000"/>
                <w:sz w:val="20"/>
                <w:szCs w:val="20"/>
              </w:rPr>
              <w:t>6</w:t>
            </w:r>
          </w:p>
        </w:tc>
      </w:tr>
      <w:tr w:rsidR="00F76A2C" w14:paraId="0281FAC8" w14:textId="77777777" w:rsidTr="00FE206F">
        <w:tc>
          <w:tcPr>
            <w:tcW w:w="3261" w:type="dxa"/>
            <w:tcBorders>
              <w:top w:val="nil"/>
              <w:left w:val="nil"/>
              <w:bottom w:val="nil"/>
              <w:right w:val="nil"/>
            </w:tcBorders>
            <w:shd w:val="clear" w:color="auto" w:fill="auto"/>
            <w:noWrap/>
            <w:vAlign w:val="bottom"/>
            <w:hideMark/>
          </w:tcPr>
          <w:p w14:paraId="6623B6A7"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03231597"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73FFEB10" w14:textId="632060F9" w:rsidR="00F76A2C" w:rsidRDefault="00F76A2C" w:rsidP="00F76A2C">
            <w:pPr>
              <w:jc w:val="center"/>
              <w:rPr>
                <w:rFonts w:ascii="Corbel" w:hAnsi="Corbel" w:cs="Calibri"/>
                <w:color w:val="000000"/>
                <w:sz w:val="20"/>
                <w:szCs w:val="20"/>
              </w:rPr>
            </w:pPr>
            <w:r>
              <w:rPr>
                <w:rFonts w:ascii="Corbel" w:hAnsi="Corbel" w:cs="Calibri"/>
                <w:color w:val="000000"/>
                <w:sz w:val="20"/>
                <w:szCs w:val="20"/>
              </w:rPr>
              <w:t>5</w:t>
            </w:r>
          </w:p>
        </w:tc>
        <w:tc>
          <w:tcPr>
            <w:tcW w:w="1300" w:type="dxa"/>
            <w:tcBorders>
              <w:top w:val="nil"/>
              <w:left w:val="nil"/>
              <w:bottom w:val="single" w:sz="4" w:space="0" w:color="BFBFBF"/>
              <w:right w:val="single" w:sz="4" w:space="0" w:color="BFBFBF"/>
            </w:tcBorders>
            <w:shd w:val="clear" w:color="000000" w:fill="FFFFFF"/>
            <w:noWrap/>
            <w:vAlign w:val="bottom"/>
            <w:hideMark/>
          </w:tcPr>
          <w:p w14:paraId="3BE9C145" w14:textId="49B378F6" w:rsidR="00F76A2C" w:rsidRDefault="00F76A2C" w:rsidP="00F76A2C">
            <w:pPr>
              <w:jc w:val="center"/>
              <w:rPr>
                <w:rFonts w:ascii="Corbel" w:hAnsi="Corbel" w:cs="Calibri"/>
                <w:color w:val="000000"/>
                <w:sz w:val="20"/>
                <w:szCs w:val="20"/>
              </w:rPr>
            </w:pPr>
            <w:r>
              <w:rPr>
                <w:rFonts w:ascii="Corbel" w:hAnsi="Corbel" w:cs="Calibri"/>
                <w:color w:val="000000"/>
                <w:sz w:val="20"/>
                <w:szCs w:val="20"/>
              </w:rPr>
              <w:t>4</w:t>
            </w:r>
          </w:p>
        </w:tc>
        <w:tc>
          <w:tcPr>
            <w:tcW w:w="1060" w:type="dxa"/>
            <w:tcBorders>
              <w:top w:val="nil"/>
              <w:left w:val="nil"/>
              <w:bottom w:val="single" w:sz="4" w:space="0" w:color="BFBFBF"/>
              <w:right w:val="single" w:sz="4" w:space="0" w:color="BFBFBF"/>
            </w:tcBorders>
            <w:shd w:val="clear" w:color="000000" w:fill="FFFFFF"/>
            <w:noWrap/>
            <w:vAlign w:val="bottom"/>
            <w:hideMark/>
          </w:tcPr>
          <w:p w14:paraId="11A85999" w14:textId="45089C52" w:rsidR="00F76A2C" w:rsidRDefault="00F76A2C" w:rsidP="00F76A2C">
            <w:pPr>
              <w:jc w:val="center"/>
              <w:rPr>
                <w:rFonts w:ascii="Corbel" w:hAnsi="Corbel" w:cs="Calibri"/>
                <w:color w:val="000000"/>
                <w:sz w:val="20"/>
                <w:szCs w:val="20"/>
              </w:rPr>
            </w:pPr>
            <w:r>
              <w:rPr>
                <w:rFonts w:ascii="Corbel" w:hAnsi="Corbel" w:cs="Calibri"/>
                <w:color w:val="000000"/>
                <w:sz w:val="20"/>
                <w:szCs w:val="20"/>
              </w:rPr>
              <w:t>9</w:t>
            </w:r>
          </w:p>
        </w:tc>
      </w:tr>
      <w:tr w:rsidR="00F76A2C" w14:paraId="0ADAB7B2" w14:textId="77777777" w:rsidTr="00FE206F">
        <w:tc>
          <w:tcPr>
            <w:tcW w:w="3261" w:type="dxa"/>
            <w:tcBorders>
              <w:top w:val="nil"/>
              <w:left w:val="nil"/>
              <w:bottom w:val="single" w:sz="4" w:space="0" w:color="BFBFBF"/>
              <w:right w:val="nil"/>
            </w:tcBorders>
            <w:shd w:val="clear" w:color="auto" w:fill="auto"/>
            <w:noWrap/>
            <w:vAlign w:val="bottom"/>
            <w:hideMark/>
          </w:tcPr>
          <w:p w14:paraId="4F7E86F9"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nil"/>
              <w:right w:val="nil"/>
            </w:tcBorders>
            <w:shd w:val="clear" w:color="auto" w:fill="auto"/>
            <w:noWrap/>
            <w:vAlign w:val="bottom"/>
            <w:hideMark/>
          </w:tcPr>
          <w:p w14:paraId="440CE0C4" w14:textId="77777777" w:rsidR="00F76A2C" w:rsidRDefault="00F76A2C" w:rsidP="00F76A2C">
            <w:pPr>
              <w:rPr>
                <w:rFonts w:ascii="Corbel" w:hAnsi="Corbel" w:cs="Calibri"/>
                <w:color w:val="000000"/>
                <w:sz w:val="20"/>
                <w:szCs w:val="20"/>
              </w:rPr>
            </w:pP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3D1795AC" w14:textId="1FC937C9"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5</w:t>
            </w:r>
          </w:p>
        </w:tc>
        <w:tc>
          <w:tcPr>
            <w:tcW w:w="1300" w:type="dxa"/>
            <w:tcBorders>
              <w:top w:val="nil"/>
              <w:left w:val="nil"/>
              <w:bottom w:val="single" w:sz="4" w:space="0" w:color="BFBFBF"/>
              <w:right w:val="single" w:sz="4" w:space="0" w:color="BFBFBF"/>
            </w:tcBorders>
            <w:shd w:val="clear" w:color="000000" w:fill="FFFFFF"/>
            <w:noWrap/>
            <w:vAlign w:val="bottom"/>
            <w:hideMark/>
          </w:tcPr>
          <w:p w14:paraId="4CD5B27D" w14:textId="6317B449"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11</w:t>
            </w:r>
          </w:p>
        </w:tc>
        <w:tc>
          <w:tcPr>
            <w:tcW w:w="1060" w:type="dxa"/>
            <w:tcBorders>
              <w:top w:val="nil"/>
              <w:left w:val="nil"/>
              <w:bottom w:val="single" w:sz="4" w:space="0" w:color="BFBFBF"/>
              <w:right w:val="single" w:sz="4" w:space="0" w:color="BFBFBF"/>
            </w:tcBorders>
            <w:shd w:val="clear" w:color="000000" w:fill="FFFFFF"/>
            <w:noWrap/>
            <w:vAlign w:val="bottom"/>
            <w:hideMark/>
          </w:tcPr>
          <w:p w14:paraId="3D2D386E" w14:textId="17E466F0"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16</w:t>
            </w:r>
          </w:p>
        </w:tc>
      </w:tr>
      <w:tr w:rsidR="00F76A2C" w14:paraId="069B8587" w14:textId="77777777" w:rsidTr="00FE206F">
        <w:tc>
          <w:tcPr>
            <w:tcW w:w="3261" w:type="dxa"/>
            <w:tcBorders>
              <w:top w:val="nil"/>
              <w:left w:val="nil"/>
              <w:bottom w:val="nil"/>
              <w:right w:val="nil"/>
            </w:tcBorders>
            <w:shd w:val="clear" w:color="auto" w:fill="auto"/>
            <w:noWrap/>
            <w:vAlign w:val="bottom"/>
            <w:hideMark/>
          </w:tcPr>
          <w:p w14:paraId="03C5D214"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xml:space="preserve">Cultura, identidad y patrimonio </w:t>
            </w:r>
          </w:p>
        </w:tc>
        <w:tc>
          <w:tcPr>
            <w:tcW w:w="1462"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5718F566"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738B235E" w14:textId="30842580"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3BD8BAC5" w14:textId="774FA3AC"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0481E785" w14:textId="501493F5"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r>
      <w:tr w:rsidR="00F76A2C" w14:paraId="7A02E916" w14:textId="77777777" w:rsidTr="00FE206F">
        <w:tc>
          <w:tcPr>
            <w:tcW w:w="3261" w:type="dxa"/>
            <w:tcBorders>
              <w:top w:val="nil"/>
              <w:left w:val="nil"/>
              <w:bottom w:val="nil"/>
              <w:right w:val="nil"/>
            </w:tcBorders>
            <w:shd w:val="clear" w:color="auto" w:fill="auto"/>
            <w:noWrap/>
            <w:vAlign w:val="bottom"/>
            <w:hideMark/>
          </w:tcPr>
          <w:p w14:paraId="175E45F7"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16AED7DE"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Programa</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4C9C2FE5" w14:textId="1898647A"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1EE652A3" w14:textId="7B687F71"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04FD0704" w14:textId="33502D26"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r>
      <w:tr w:rsidR="00F76A2C" w14:paraId="5C62393A" w14:textId="77777777" w:rsidTr="00FE206F">
        <w:tc>
          <w:tcPr>
            <w:tcW w:w="3261" w:type="dxa"/>
            <w:tcBorders>
              <w:top w:val="nil"/>
              <w:left w:val="nil"/>
              <w:bottom w:val="nil"/>
              <w:right w:val="nil"/>
            </w:tcBorders>
            <w:shd w:val="clear" w:color="auto" w:fill="auto"/>
            <w:noWrap/>
            <w:vAlign w:val="bottom"/>
            <w:hideMark/>
          </w:tcPr>
          <w:p w14:paraId="5CB4D984"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210985C8"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055E018F" w14:textId="408AD5C9"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300" w:type="dxa"/>
            <w:tcBorders>
              <w:top w:val="nil"/>
              <w:left w:val="nil"/>
              <w:bottom w:val="single" w:sz="4" w:space="0" w:color="BFBFBF"/>
              <w:right w:val="single" w:sz="4" w:space="0" w:color="BFBFBF"/>
            </w:tcBorders>
            <w:shd w:val="clear" w:color="000000" w:fill="FFFFFF"/>
            <w:noWrap/>
            <w:vAlign w:val="bottom"/>
            <w:hideMark/>
          </w:tcPr>
          <w:p w14:paraId="026E6B66" w14:textId="70D96A3B" w:rsidR="00F76A2C" w:rsidRDefault="00F76A2C" w:rsidP="00F76A2C">
            <w:pPr>
              <w:jc w:val="center"/>
              <w:rPr>
                <w:rFonts w:ascii="Corbel" w:hAnsi="Corbel" w:cs="Calibri"/>
                <w:color w:val="000000"/>
                <w:sz w:val="20"/>
                <w:szCs w:val="20"/>
              </w:rPr>
            </w:pPr>
            <w:r>
              <w:rPr>
                <w:rFonts w:ascii="Corbel" w:hAnsi="Corbel" w:cs="Calibri"/>
                <w:color w:val="000000"/>
                <w:sz w:val="20"/>
                <w:szCs w:val="20"/>
              </w:rPr>
              <w:t>2</w:t>
            </w:r>
          </w:p>
        </w:tc>
        <w:tc>
          <w:tcPr>
            <w:tcW w:w="1060" w:type="dxa"/>
            <w:tcBorders>
              <w:top w:val="nil"/>
              <w:left w:val="nil"/>
              <w:bottom w:val="single" w:sz="4" w:space="0" w:color="BFBFBF"/>
              <w:right w:val="single" w:sz="4" w:space="0" w:color="BFBFBF"/>
            </w:tcBorders>
            <w:shd w:val="clear" w:color="000000" w:fill="FFFFFF"/>
            <w:noWrap/>
            <w:vAlign w:val="bottom"/>
            <w:hideMark/>
          </w:tcPr>
          <w:p w14:paraId="611ACE1E" w14:textId="61FAAAB9" w:rsidR="00F76A2C" w:rsidRDefault="00F76A2C" w:rsidP="00F76A2C">
            <w:pPr>
              <w:jc w:val="center"/>
              <w:rPr>
                <w:rFonts w:ascii="Corbel" w:hAnsi="Corbel" w:cs="Calibri"/>
                <w:color w:val="000000"/>
                <w:sz w:val="20"/>
                <w:szCs w:val="20"/>
              </w:rPr>
            </w:pPr>
            <w:r>
              <w:rPr>
                <w:rFonts w:ascii="Corbel" w:hAnsi="Corbel" w:cs="Calibri"/>
                <w:color w:val="000000"/>
                <w:sz w:val="20"/>
                <w:szCs w:val="20"/>
              </w:rPr>
              <w:t>4</w:t>
            </w:r>
          </w:p>
        </w:tc>
      </w:tr>
      <w:tr w:rsidR="00F76A2C" w14:paraId="7D8F7A9A" w14:textId="77777777" w:rsidTr="00FE206F">
        <w:tc>
          <w:tcPr>
            <w:tcW w:w="3261" w:type="dxa"/>
            <w:tcBorders>
              <w:top w:val="nil"/>
              <w:left w:val="nil"/>
              <w:bottom w:val="single" w:sz="4" w:space="0" w:color="BFBFBF"/>
              <w:right w:val="nil"/>
            </w:tcBorders>
            <w:shd w:val="clear" w:color="auto" w:fill="auto"/>
            <w:noWrap/>
            <w:vAlign w:val="bottom"/>
            <w:hideMark/>
          </w:tcPr>
          <w:p w14:paraId="3F3A5F3B"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nil"/>
              <w:right w:val="nil"/>
            </w:tcBorders>
            <w:shd w:val="clear" w:color="auto" w:fill="auto"/>
            <w:noWrap/>
            <w:vAlign w:val="bottom"/>
            <w:hideMark/>
          </w:tcPr>
          <w:p w14:paraId="3D642942" w14:textId="77777777" w:rsidR="00F76A2C" w:rsidRDefault="00F76A2C" w:rsidP="00F76A2C">
            <w:pPr>
              <w:rPr>
                <w:rFonts w:ascii="Corbel" w:hAnsi="Corbel" w:cs="Calibri"/>
                <w:color w:val="000000"/>
                <w:sz w:val="20"/>
                <w:szCs w:val="20"/>
              </w:rPr>
            </w:pP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468FA61D" w14:textId="525F99FD"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2</w:t>
            </w:r>
          </w:p>
        </w:tc>
        <w:tc>
          <w:tcPr>
            <w:tcW w:w="1300" w:type="dxa"/>
            <w:tcBorders>
              <w:top w:val="nil"/>
              <w:left w:val="nil"/>
              <w:bottom w:val="single" w:sz="4" w:space="0" w:color="BFBFBF"/>
              <w:right w:val="single" w:sz="4" w:space="0" w:color="BFBFBF"/>
            </w:tcBorders>
            <w:shd w:val="clear" w:color="000000" w:fill="FFFFFF"/>
            <w:noWrap/>
            <w:vAlign w:val="bottom"/>
            <w:hideMark/>
          </w:tcPr>
          <w:p w14:paraId="0FE477E9" w14:textId="6C687CBD"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4</w:t>
            </w:r>
          </w:p>
        </w:tc>
        <w:tc>
          <w:tcPr>
            <w:tcW w:w="1060" w:type="dxa"/>
            <w:tcBorders>
              <w:top w:val="nil"/>
              <w:left w:val="nil"/>
              <w:bottom w:val="single" w:sz="4" w:space="0" w:color="BFBFBF"/>
              <w:right w:val="single" w:sz="4" w:space="0" w:color="BFBFBF"/>
            </w:tcBorders>
            <w:shd w:val="clear" w:color="000000" w:fill="FFFFFF"/>
            <w:noWrap/>
            <w:vAlign w:val="bottom"/>
            <w:hideMark/>
          </w:tcPr>
          <w:p w14:paraId="4AD8E329" w14:textId="613FB29D"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6</w:t>
            </w:r>
          </w:p>
        </w:tc>
      </w:tr>
      <w:tr w:rsidR="00F76A2C" w14:paraId="400FE904" w14:textId="77777777" w:rsidTr="00FE206F">
        <w:tc>
          <w:tcPr>
            <w:tcW w:w="3261" w:type="dxa"/>
            <w:tcBorders>
              <w:top w:val="nil"/>
              <w:left w:val="nil"/>
              <w:bottom w:val="nil"/>
              <w:right w:val="nil"/>
            </w:tcBorders>
            <w:shd w:val="clear" w:color="auto" w:fill="auto"/>
            <w:noWrap/>
            <w:vAlign w:val="bottom"/>
            <w:hideMark/>
          </w:tcPr>
          <w:p w14:paraId="045F5691"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Mejoramiento Institucional</w:t>
            </w:r>
          </w:p>
        </w:tc>
        <w:tc>
          <w:tcPr>
            <w:tcW w:w="1462" w:type="dxa"/>
            <w:tcBorders>
              <w:top w:val="single" w:sz="4" w:space="0" w:color="BFBFBF"/>
              <w:left w:val="single" w:sz="4" w:space="0" w:color="BFBFBF"/>
              <w:bottom w:val="single" w:sz="4" w:space="0" w:color="BFBFBF"/>
              <w:right w:val="single" w:sz="4" w:space="0" w:color="BFBFBF"/>
            </w:tcBorders>
            <w:shd w:val="clear" w:color="000000" w:fill="FFFFFF"/>
            <w:noWrap/>
            <w:vAlign w:val="bottom"/>
            <w:hideMark/>
          </w:tcPr>
          <w:p w14:paraId="5888AC73"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Estudio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0E4CA553" w14:textId="0FACE70C"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2D6F2A0F" w14:textId="64F92104"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1CAD512D" w14:textId="43F328AD"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r>
      <w:tr w:rsidR="00F76A2C" w14:paraId="1D104FDC" w14:textId="77777777" w:rsidTr="00FE206F">
        <w:tc>
          <w:tcPr>
            <w:tcW w:w="3261" w:type="dxa"/>
            <w:tcBorders>
              <w:top w:val="nil"/>
              <w:left w:val="nil"/>
              <w:bottom w:val="nil"/>
              <w:right w:val="nil"/>
            </w:tcBorders>
            <w:shd w:val="clear" w:color="auto" w:fill="auto"/>
            <w:noWrap/>
            <w:vAlign w:val="bottom"/>
            <w:hideMark/>
          </w:tcPr>
          <w:p w14:paraId="3D6B04BD"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4DA188AC"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Programa</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4905094C" w14:textId="6D44E7F0"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61428824" w14:textId="424DF26C"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c>
          <w:tcPr>
            <w:tcW w:w="1060" w:type="dxa"/>
            <w:tcBorders>
              <w:top w:val="nil"/>
              <w:left w:val="nil"/>
              <w:bottom w:val="single" w:sz="4" w:space="0" w:color="BFBFBF"/>
              <w:right w:val="single" w:sz="4" w:space="0" w:color="BFBFBF"/>
            </w:tcBorders>
            <w:shd w:val="clear" w:color="000000" w:fill="FFFFFF"/>
            <w:noWrap/>
            <w:vAlign w:val="bottom"/>
            <w:hideMark/>
          </w:tcPr>
          <w:p w14:paraId="506DBD9F" w14:textId="6B732138" w:rsidR="00F76A2C" w:rsidRDefault="00F76A2C" w:rsidP="00F76A2C">
            <w:pPr>
              <w:jc w:val="center"/>
              <w:rPr>
                <w:rFonts w:ascii="Corbel" w:hAnsi="Corbel" w:cs="Calibri"/>
                <w:color w:val="000000"/>
                <w:sz w:val="20"/>
                <w:szCs w:val="20"/>
              </w:rPr>
            </w:pPr>
            <w:r>
              <w:rPr>
                <w:rFonts w:ascii="Corbel" w:hAnsi="Corbel" w:cs="Calibri"/>
                <w:color w:val="000000"/>
                <w:sz w:val="20"/>
                <w:szCs w:val="20"/>
              </w:rPr>
              <w:t>3</w:t>
            </w:r>
          </w:p>
        </w:tc>
      </w:tr>
      <w:tr w:rsidR="00F76A2C" w14:paraId="397F0F62" w14:textId="77777777" w:rsidTr="00FE206F">
        <w:tc>
          <w:tcPr>
            <w:tcW w:w="3261" w:type="dxa"/>
            <w:tcBorders>
              <w:top w:val="nil"/>
              <w:left w:val="nil"/>
              <w:bottom w:val="nil"/>
              <w:right w:val="nil"/>
            </w:tcBorders>
            <w:shd w:val="clear" w:color="auto" w:fill="auto"/>
            <w:noWrap/>
            <w:vAlign w:val="bottom"/>
            <w:hideMark/>
          </w:tcPr>
          <w:p w14:paraId="15D46F42" w14:textId="77777777" w:rsidR="00F76A2C" w:rsidRDefault="00F76A2C" w:rsidP="00F76A2C">
            <w:pPr>
              <w:jc w:val="center"/>
              <w:rPr>
                <w:rFonts w:ascii="Corbel" w:hAnsi="Corbel" w:cs="Calibri"/>
                <w:color w:val="000000"/>
                <w:sz w:val="20"/>
                <w:szCs w:val="20"/>
              </w:rPr>
            </w:pPr>
          </w:p>
        </w:tc>
        <w:tc>
          <w:tcPr>
            <w:tcW w:w="1462" w:type="dxa"/>
            <w:tcBorders>
              <w:top w:val="nil"/>
              <w:left w:val="single" w:sz="4" w:space="0" w:color="BFBFBF"/>
              <w:bottom w:val="single" w:sz="4" w:space="0" w:color="BFBFBF"/>
              <w:right w:val="single" w:sz="4" w:space="0" w:color="BFBFBF"/>
            </w:tcBorders>
            <w:shd w:val="clear" w:color="000000" w:fill="FFFFFF"/>
            <w:noWrap/>
            <w:vAlign w:val="bottom"/>
            <w:hideMark/>
          </w:tcPr>
          <w:p w14:paraId="11BD03A2"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Proyecto</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1B410A5D" w14:textId="1A6CEA70" w:rsidR="00F76A2C" w:rsidRDefault="00F76A2C" w:rsidP="00F76A2C">
            <w:pPr>
              <w:jc w:val="center"/>
              <w:rPr>
                <w:rFonts w:ascii="Corbel" w:hAnsi="Corbel" w:cs="Calibri"/>
                <w:color w:val="000000"/>
                <w:sz w:val="20"/>
                <w:szCs w:val="20"/>
              </w:rPr>
            </w:pPr>
            <w:r>
              <w:rPr>
                <w:rFonts w:ascii="Corbel" w:hAnsi="Corbel" w:cs="Calibri"/>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29374137" w14:textId="17B851EB"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c>
          <w:tcPr>
            <w:tcW w:w="1060" w:type="dxa"/>
            <w:tcBorders>
              <w:top w:val="nil"/>
              <w:left w:val="nil"/>
              <w:bottom w:val="single" w:sz="4" w:space="0" w:color="BFBFBF"/>
              <w:right w:val="single" w:sz="4" w:space="0" w:color="BFBFBF"/>
            </w:tcBorders>
            <w:shd w:val="clear" w:color="000000" w:fill="FFFFFF"/>
            <w:noWrap/>
            <w:vAlign w:val="bottom"/>
            <w:hideMark/>
          </w:tcPr>
          <w:p w14:paraId="47CDB3FF" w14:textId="3C6B3F45" w:rsidR="00F76A2C" w:rsidRDefault="00F76A2C" w:rsidP="00F76A2C">
            <w:pPr>
              <w:jc w:val="center"/>
              <w:rPr>
                <w:rFonts w:ascii="Corbel" w:hAnsi="Corbel" w:cs="Calibri"/>
                <w:color w:val="000000"/>
                <w:sz w:val="20"/>
                <w:szCs w:val="20"/>
              </w:rPr>
            </w:pPr>
            <w:r>
              <w:rPr>
                <w:rFonts w:ascii="Corbel" w:hAnsi="Corbel" w:cs="Calibri"/>
                <w:color w:val="000000"/>
                <w:sz w:val="20"/>
                <w:szCs w:val="20"/>
              </w:rPr>
              <w:t>1</w:t>
            </w:r>
          </w:p>
        </w:tc>
      </w:tr>
      <w:tr w:rsidR="00F76A2C" w14:paraId="09F3425A" w14:textId="77777777" w:rsidTr="00FE206F">
        <w:tc>
          <w:tcPr>
            <w:tcW w:w="3261" w:type="dxa"/>
            <w:tcBorders>
              <w:top w:val="nil"/>
              <w:left w:val="nil"/>
              <w:bottom w:val="single" w:sz="4" w:space="0" w:color="BFBFBF"/>
              <w:right w:val="nil"/>
            </w:tcBorders>
            <w:shd w:val="clear" w:color="auto" w:fill="auto"/>
            <w:noWrap/>
            <w:vAlign w:val="bottom"/>
            <w:hideMark/>
          </w:tcPr>
          <w:p w14:paraId="5A7E02F5"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62" w:type="dxa"/>
            <w:tcBorders>
              <w:top w:val="nil"/>
              <w:left w:val="nil"/>
              <w:bottom w:val="single" w:sz="4" w:space="0" w:color="BFBFBF"/>
              <w:right w:val="nil"/>
            </w:tcBorders>
            <w:shd w:val="clear" w:color="auto" w:fill="auto"/>
            <w:noWrap/>
            <w:vAlign w:val="bottom"/>
            <w:hideMark/>
          </w:tcPr>
          <w:p w14:paraId="2F446179" w14:textId="77777777" w:rsidR="00F76A2C" w:rsidRDefault="00F76A2C" w:rsidP="00F76A2C">
            <w:pPr>
              <w:rPr>
                <w:rFonts w:ascii="Corbel" w:hAnsi="Corbel" w:cs="Calibri"/>
                <w:color w:val="000000"/>
                <w:sz w:val="20"/>
                <w:szCs w:val="20"/>
              </w:rPr>
            </w:pPr>
            <w:r>
              <w:rPr>
                <w:rFonts w:ascii="Corbel" w:hAnsi="Corbel" w:cs="Calibri"/>
                <w:color w:val="000000"/>
                <w:sz w:val="20"/>
                <w:szCs w:val="20"/>
              </w:rPr>
              <w:t> </w:t>
            </w: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6D5C2B15" w14:textId="018AA76F"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 </w:t>
            </w:r>
          </w:p>
        </w:tc>
        <w:tc>
          <w:tcPr>
            <w:tcW w:w="1300" w:type="dxa"/>
            <w:tcBorders>
              <w:top w:val="nil"/>
              <w:left w:val="nil"/>
              <w:bottom w:val="single" w:sz="4" w:space="0" w:color="BFBFBF"/>
              <w:right w:val="single" w:sz="4" w:space="0" w:color="BFBFBF"/>
            </w:tcBorders>
            <w:shd w:val="clear" w:color="000000" w:fill="FFFFFF"/>
            <w:noWrap/>
            <w:vAlign w:val="bottom"/>
            <w:hideMark/>
          </w:tcPr>
          <w:p w14:paraId="03EDB374" w14:textId="79D35E93"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5</w:t>
            </w:r>
          </w:p>
        </w:tc>
        <w:tc>
          <w:tcPr>
            <w:tcW w:w="1060" w:type="dxa"/>
            <w:tcBorders>
              <w:top w:val="nil"/>
              <w:left w:val="nil"/>
              <w:bottom w:val="single" w:sz="4" w:space="0" w:color="BFBFBF"/>
              <w:right w:val="single" w:sz="4" w:space="0" w:color="BFBFBF"/>
            </w:tcBorders>
            <w:shd w:val="clear" w:color="000000" w:fill="FFFFFF"/>
            <w:noWrap/>
            <w:vAlign w:val="bottom"/>
            <w:hideMark/>
          </w:tcPr>
          <w:p w14:paraId="510A0F21" w14:textId="00C0B3C9"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5</w:t>
            </w:r>
          </w:p>
        </w:tc>
      </w:tr>
      <w:tr w:rsidR="00F76A2C" w14:paraId="62DA1C3F" w14:textId="77777777" w:rsidTr="00FE206F">
        <w:tc>
          <w:tcPr>
            <w:tcW w:w="3261" w:type="dxa"/>
            <w:tcBorders>
              <w:top w:val="nil"/>
              <w:left w:val="nil"/>
              <w:bottom w:val="nil"/>
              <w:right w:val="nil"/>
            </w:tcBorders>
            <w:shd w:val="clear" w:color="auto" w:fill="auto"/>
            <w:noWrap/>
            <w:vAlign w:val="bottom"/>
            <w:hideMark/>
          </w:tcPr>
          <w:p w14:paraId="5445369C" w14:textId="702BA6C5" w:rsidR="00F76A2C" w:rsidRDefault="00F76A2C" w:rsidP="00F76A2C">
            <w:pPr>
              <w:rPr>
                <w:rFonts w:ascii="Corbel" w:hAnsi="Corbel" w:cs="Calibri"/>
                <w:b/>
                <w:bCs/>
                <w:color w:val="000000"/>
                <w:sz w:val="20"/>
                <w:szCs w:val="20"/>
              </w:rPr>
            </w:pPr>
            <w:r>
              <w:rPr>
                <w:rFonts w:ascii="Corbel" w:hAnsi="Corbel" w:cs="Calibri"/>
                <w:b/>
                <w:bCs/>
                <w:color w:val="000000"/>
                <w:sz w:val="20"/>
                <w:szCs w:val="20"/>
              </w:rPr>
              <w:t>Total</w:t>
            </w:r>
          </w:p>
        </w:tc>
        <w:tc>
          <w:tcPr>
            <w:tcW w:w="1462" w:type="dxa"/>
            <w:tcBorders>
              <w:top w:val="nil"/>
              <w:left w:val="nil"/>
              <w:bottom w:val="nil"/>
              <w:right w:val="nil"/>
            </w:tcBorders>
            <w:shd w:val="clear" w:color="auto" w:fill="auto"/>
            <w:noWrap/>
            <w:vAlign w:val="bottom"/>
            <w:hideMark/>
          </w:tcPr>
          <w:p w14:paraId="7E4CD62F" w14:textId="77777777" w:rsidR="00F76A2C" w:rsidRDefault="00F76A2C" w:rsidP="00F76A2C">
            <w:pPr>
              <w:rPr>
                <w:sz w:val="20"/>
                <w:szCs w:val="20"/>
              </w:rPr>
            </w:pPr>
          </w:p>
        </w:tc>
        <w:tc>
          <w:tcPr>
            <w:tcW w:w="1480" w:type="dxa"/>
            <w:tcBorders>
              <w:top w:val="nil"/>
              <w:left w:val="single" w:sz="4" w:space="0" w:color="BFBFBF"/>
              <w:bottom w:val="single" w:sz="4" w:space="0" w:color="BFBFBF"/>
              <w:right w:val="single" w:sz="4" w:space="0" w:color="BFBFBF"/>
            </w:tcBorders>
            <w:shd w:val="clear" w:color="000000" w:fill="FFFFFF"/>
            <w:noWrap/>
            <w:vAlign w:val="bottom"/>
            <w:hideMark/>
          </w:tcPr>
          <w:p w14:paraId="64C1CF45" w14:textId="3B95E299"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46</w:t>
            </w:r>
          </w:p>
        </w:tc>
        <w:tc>
          <w:tcPr>
            <w:tcW w:w="1300" w:type="dxa"/>
            <w:tcBorders>
              <w:top w:val="nil"/>
              <w:left w:val="nil"/>
              <w:bottom w:val="single" w:sz="4" w:space="0" w:color="BFBFBF"/>
              <w:right w:val="single" w:sz="4" w:space="0" w:color="BFBFBF"/>
            </w:tcBorders>
            <w:shd w:val="clear" w:color="000000" w:fill="FFFFFF"/>
            <w:noWrap/>
            <w:vAlign w:val="bottom"/>
            <w:hideMark/>
          </w:tcPr>
          <w:p w14:paraId="7A397031" w14:textId="539C5003"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55</w:t>
            </w:r>
          </w:p>
        </w:tc>
        <w:tc>
          <w:tcPr>
            <w:tcW w:w="1060" w:type="dxa"/>
            <w:tcBorders>
              <w:top w:val="nil"/>
              <w:left w:val="nil"/>
              <w:bottom w:val="single" w:sz="4" w:space="0" w:color="BFBFBF"/>
              <w:right w:val="single" w:sz="4" w:space="0" w:color="BFBFBF"/>
            </w:tcBorders>
            <w:shd w:val="clear" w:color="000000" w:fill="FFFFFF"/>
            <w:noWrap/>
            <w:vAlign w:val="bottom"/>
            <w:hideMark/>
          </w:tcPr>
          <w:p w14:paraId="0891F7BF" w14:textId="254034B6" w:rsidR="00F76A2C" w:rsidRDefault="00F76A2C" w:rsidP="00F76A2C">
            <w:pPr>
              <w:jc w:val="center"/>
              <w:rPr>
                <w:rFonts w:ascii="Corbel" w:hAnsi="Corbel" w:cs="Calibri"/>
                <w:b/>
                <w:bCs/>
                <w:color w:val="000000"/>
                <w:sz w:val="20"/>
                <w:szCs w:val="20"/>
              </w:rPr>
            </w:pPr>
            <w:r>
              <w:rPr>
                <w:rFonts w:ascii="Corbel" w:hAnsi="Corbel" w:cs="Calibri"/>
                <w:b/>
                <w:bCs/>
                <w:color w:val="000000"/>
                <w:sz w:val="20"/>
                <w:szCs w:val="20"/>
              </w:rPr>
              <w:t>101</w:t>
            </w:r>
          </w:p>
        </w:tc>
      </w:tr>
      <w:tr w:rsidR="00F76A2C" w:rsidRPr="00281830" w14:paraId="1DC3107C" w14:textId="77777777" w:rsidTr="00FE206F">
        <w:tc>
          <w:tcPr>
            <w:tcW w:w="3261" w:type="dxa"/>
            <w:tcBorders>
              <w:top w:val="nil"/>
              <w:left w:val="nil"/>
              <w:bottom w:val="nil"/>
              <w:right w:val="nil"/>
            </w:tcBorders>
            <w:shd w:val="clear" w:color="auto" w:fill="auto"/>
            <w:noWrap/>
            <w:vAlign w:val="bottom"/>
            <w:hideMark/>
          </w:tcPr>
          <w:p w14:paraId="647A9020" w14:textId="3C54806D" w:rsidR="00F76A2C" w:rsidRPr="00281830" w:rsidRDefault="00F76A2C" w:rsidP="00F76A2C">
            <w:pPr>
              <w:jc w:val="center"/>
              <w:rPr>
                <w:rFonts w:ascii="Corbel" w:hAnsi="Corbel" w:cs="Calibri"/>
                <w:b/>
                <w:bCs/>
                <w:color w:val="000000"/>
                <w:sz w:val="8"/>
                <w:szCs w:val="8"/>
              </w:rPr>
            </w:pPr>
            <w:r w:rsidRPr="00281830">
              <w:rPr>
                <w:rFonts w:ascii="Corbel" w:hAnsi="Corbel" w:cs="Calibri"/>
                <w:b/>
                <w:bCs/>
                <w:color w:val="000000"/>
                <w:sz w:val="8"/>
                <w:szCs w:val="8"/>
              </w:rPr>
              <w:t xml:space="preserve"> </w:t>
            </w:r>
          </w:p>
        </w:tc>
        <w:tc>
          <w:tcPr>
            <w:tcW w:w="1462" w:type="dxa"/>
            <w:tcBorders>
              <w:top w:val="nil"/>
              <w:left w:val="nil"/>
              <w:bottom w:val="nil"/>
              <w:right w:val="nil"/>
            </w:tcBorders>
            <w:shd w:val="clear" w:color="auto" w:fill="auto"/>
            <w:noWrap/>
            <w:vAlign w:val="bottom"/>
            <w:hideMark/>
          </w:tcPr>
          <w:p w14:paraId="4CF80366" w14:textId="77777777" w:rsidR="00F76A2C" w:rsidRPr="00281830" w:rsidRDefault="00F76A2C" w:rsidP="00F76A2C">
            <w:pPr>
              <w:rPr>
                <w:sz w:val="8"/>
                <w:szCs w:val="8"/>
              </w:rPr>
            </w:pPr>
          </w:p>
        </w:tc>
        <w:tc>
          <w:tcPr>
            <w:tcW w:w="1480" w:type="dxa"/>
            <w:tcBorders>
              <w:top w:val="nil"/>
              <w:left w:val="nil"/>
              <w:bottom w:val="nil"/>
              <w:right w:val="nil"/>
            </w:tcBorders>
            <w:shd w:val="clear" w:color="auto" w:fill="auto"/>
            <w:noWrap/>
            <w:vAlign w:val="bottom"/>
            <w:hideMark/>
          </w:tcPr>
          <w:p w14:paraId="61A74FD9" w14:textId="77777777" w:rsidR="00F76A2C" w:rsidRPr="00281830" w:rsidRDefault="00F76A2C" w:rsidP="00F76A2C">
            <w:pPr>
              <w:rPr>
                <w:sz w:val="8"/>
                <w:szCs w:val="8"/>
              </w:rPr>
            </w:pPr>
          </w:p>
        </w:tc>
        <w:tc>
          <w:tcPr>
            <w:tcW w:w="1300" w:type="dxa"/>
            <w:tcBorders>
              <w:top w:val="nil"/>
              <w:left w:val="nil"/>
              <w:bottom w:val="nil"/>
              <w:right w:val="nil"/>
            </w:tcBorders>
            <w:shd w:val="clear" w:color="auto" w:fill="auto"/>
            <w:noWrap/>
            <w:vAlign w:val="bottom"/>
            <w:hideMark/>
          </w:tcPr>
          <w:p w14:paraId="6AAF11F8" w14:textId="77777777" w:rsidR="00F76A2C" w:rsidRPr="00281830" w:rsidRDefault="00F76A2C" w:rsidP="00F76A2C">
            <w:pPr>
              <w:rPr>
                <w:sz w:val="8"/>
                <w:szCs w:val="8"/>
              </w:rPr>
            </w:pPr>
          </w:p>
        </w:tc>
        <w:tc>
          <w:tcPr>
            <w:tcW w:w="1060" w:type="dxa"/>
            <w:tcBorders>
              <w:top w:val="nil"/>
              <w:left w:val="nil"/>
              <w:bottom w:val="nil"/>
              <w:right w:val="nil"/>
            </w:tcBorders>
            <w:shd w:val="clear" w:color="auto" w:fill="auto"/>
            <w:noWrap/>
            <w:vAlign w:val="bottom"/>
            <w:hideMark/>
          </w:tcPr>
          <w:p w14:paraId="595144A3" w14:textId="77777777" w:rsidR="00F76A2C" w:rsidRPr="00281830" w:rsidRDefault="00F76A2C" w:rsidP="00F76A2C">
            <w:pPr>
              <w:rPr>
                <w:sz w:val="8"/>
                <w:szCs w:val="8"/>
              </w:rPr>
            </w:pPr>
          </w:p>
        </w:tc>
      </w:tr>
      <w:tr w:rsidR="00F76A2C" w:rsidRPr="00723566" w14:paraId="2F0527F4" w14:textId="77777777" w:rsidTr="00281830">
        <w:tc>
          <w:tcPr>
            <w:tcW w:w="4723" w:type="dxa"/>
            <w:gridSpan w:val="2"/>
            <w:tcBorders>
              <w:top w:val="single" w:sz="4" w:space="0" w:color="D9D9D9"/>
              <w:left w:val="nil"/>
              <w:bottom w:val="nil"/>
              <w:right w:val="nil"/>
            </w:tcBorders>
            <w:shd w:val="clear" w:color="auto" w:fill="auto"/>
            <w:noWrap/>
            <w:vAlign w:val="bottom"/>
            <w:hideMark/>
          </w:tcPr>
          <w:p w14:paraId="5F5C34C5" w14:textId="77777777" w:rsidR="00F76A2C" w:rsidRPr="00723566" w:rsidRDefault="00F76A2C" w:rsidP="00F76A2C">
            <w:pPr>
              <w:rPr>
                <w:rFonts w:ascii="Corbel" w:hAnsi="Corbel" w:cs="Calibri"/>
                <w:color w:val="000000"/>
                <w:sz w:val="18"/>
                <w:szCs w:val="18"/>
              </w:rPr>
            </w:pPr>
            <w:r w:rsidRPr="00723566">
              <w:rPr>
                <w:rFonts w:ascii="Corbel" w:hAnsi="Corbel" w:cs="Calibri"/>
                <w:color w:val="000000"/>
                <w:sz w:val="18"/>
                <w:szCs w:val="18"/>
              </w:rPr>
              <w:t>Fuente: Municipalidad de Juan Fernández.</w:t>
            </w:r>
          </w:p>
        </w:tc>
        <w:tc>
          <w:tcPr>
            <w:tcW w:w="1480" w:type="dxa"/>
            <w:tcBorders>
              <w:top w:val="single" w:sz="4" w:space="0" w:color="D9D9D9"/>
              <w:left w:val="nil"/>
              <w:bottom w:val="nil"/>
              <w:right w:val="nil"/>
            </w:tcBorders>
            <w:shd w:val="clear" w:color="auto" w:fill="auto"/>
            <w:noWrap/>
            <w:vAlign w:val="bottom"/>
            <w:hideMark/>
          </w:tcPr>
          <w:p w14:paraId="6F614D98" w14:textId="77777777" w:rsidR="00F76A2C" w:rsidRPr="00723566" w:rsidRDefault="00F76A2C" w:rsidP="00F76A2C">
            <w:pPr>
              <w:rPr>
                <w:rFonts w:ascii="Corbel" w:hAnsi="Corbel" w:cs="Calibri"/>
                <w:color w:val="000000"/>
                <w:sz w:val="18"/>
                <w:szCs w:val="18"/>
              </w:rPr>
            </w:pPr>
            <w:r w:rsidRPr="00723566">
              <w:rPr>
                <w:rFonts w:ascii="Corbel" w:hAnsi="Corbel" w:cs="Calibri"/>
                <w:color w:val="000000"/>
                <w:sz w:val="18"/>
                <w:szCs w:val="18"/>
              </w:rPr>
              <w:t> </w:t>
            </w:r>
          </w:p>
        </w:tc>
        <w:tc>
          <w:tcPr>
            <w:tcW w:w="1300" w:type="dxa"/>
            <w:tcBorders>
              <w:top w:val="single" w:sz="4" w:space="0" w:color="D9D9D9"/>
              <w:left w:val="nil"/>
              <w:bottom w:val="nil"/>
              <w:right w:val="nil"/>
            </w:tcBorders>
            <w:shd w:val="clear" w:color="auto" w:fill="auto"/>
            <w:noWrap/>
            <w:vAlign w:val="bottom"/>
            <w:hideMark/>
          </w:tcPr>
          <w:p w14:paraId="02EAACDE" w14:textId="77777777" w:rsidR="00F76A2C" w:rsidRPr="00723566" w:rsidRDefault="00F76A2C" w:rsidP="00F76A2C">
            <w:pPr>
              <w:rPr>
                <w:rFonts w:ascii="Corbel" w:hAnsi="Corbel" w:cs="Calibri"/>
                <w:color w:val="000000"/>
                <w:sz w:val="18"/>
                <w:szCs w:val="18"/>
              </w:rPr>
            </w:pPr>
            <w:r w:rsidRPr="00723566">
              <w:rPr>
                <w:rFonts w:ascii="Corbel" w:hAnsi="Corbel" w:cs="Calibri"/>
                <w:color w:val="000000"/>
                <w:sz w:val="18"/>
                <w:szCs w:val="18"/>
              </w:rPr>
              <w:t> </w:t>
            </w:r>
          </w:p>
        </w:tc>
        <w:tc>
          <w:tcPr>
            <w:tcW w:w="1060" w:type="dxa"/>
            <w:tcBorders>
              <w:top w:val="single" w:sz="4" w:space="0" w:color="D9D9D9"/>
              <w:left w:val="nil"/>
              <w:bottom w:val="nil"/>
              <w:right w:val="nil"/>
            </w:tcBorders>
            <w:shd w:val="clear" w:color="auto" w:fill="auto"/>
            <w:noWrap/>
            <w:vAlign w:val="bottom"/>
            <w:hideMark/>
          </w:tcPr>
          <w:p w14:paraId="7FF682CE" w14:textId="77777777" w:rsidR="00F76A2C" w:rsidRPr="00723566" w:rsidRDefault="00F76A2C" w:rsidP="00F76A2C">
            <w:pPr>
              <w:rPr>
                <w:rFonts w:ascii="Corbel" w:hAnsi="Corbel" w:cs="Calibri"/>
                <w:color w:val="000000"/>
                <w:sz w:val="18"/>
                <w:szCs w:val="18"/>
              </w:rPr>
            </w:pPr>
            <w:r w:rsidRPr="00723566">
              <w:rPr>
                <w:rFonts w:ascii="Corbel" w:hAnsi="Corbel" w:cs="Calibri"/>
                <w:color w:val="000000"/>
                <w:sz w:val="18"/>
                <w:szCs w:val="18"/>
              </w:rPr>
              <w:t> </w:t>
            </w:r>
          </w:p>
        </w:tc>
      </w:tr>
    </w:tbl>
    <w:p w14:paraId="2D765844" w14:textId="77777777" w:rsidR="00890077" w:rsidRPr="00281830" w:rsidRDefault="00890077" w:rsidP="00A2064C">
      <w:pPr>
        <w:spacing w:after="120"/>
        <w:jc w:val="both"/>
        <w:rPr>
          <w:rFonts w:ascii="Corbel" w:hAnsi="Corbel" w:cstheme="minorHAnsi"/>
          <w:bCs/>
          <w:sz w:val="22"/>
          <w:szCs w:val="22"/>
        </w:rPr>
      </w:pPr>
    </w:p>
    <w:p w14:paraId="24EA5174" w14:textId="77777777" w:rsidR="009151A3" w:rsidRDefault="009151A3" w:rsidP="009151A3">
      <w:pPr>
        <w:spacing w:after="120"/>
        <w:jc w:val="both"/>
        <w:rPr>
          <w:rFonts w:ascii="Corbel" w:hAnsi="Corbel" w:cstheme="minorHAnsi"/>
          <w:bCs/>
          <w:sz w:val="22"/>
          <w:szCs w:val="22"/>
        </w:rPr>
      </w:pPr>
      <w:r w:rsidRPr="00E00124">
        <w:rPr>
          <w:rFonts w:ascii="Corbel" w:hAnsi="Corbel" w:cstheme="minorHAnsi"/>
          <w:bCs/>
          <w:sz w:val="22"/>
          <w:szCs w:val="22"/>
        </w:rPr>
        <w:lastRenderedPageBreak/>
        <w:t>Las iniciativas de inversión corresponden a las tipologías de estudio básico, programa y proyecto de inversión pública</w:t>
      </w:r>
      <w:r>
        <w:rPr>
          <w:rFonts w:ascii="Corbel" w:hAnsi="Corbel" w:cstheme="minorHAnsi"/>
          <w:bCs/>
          <w:sz w:val="22"/>
          <w:szCs w:val="22"/>
        </w:rPr>
        <w:t xml:space="preserve">, y buscan, mediante el uso de recursos públicos, </w:t>
      </w:r>
      <w:r w:rsidRPr="00E00124">
        <w:rPr>
          <w:rFonts w:ascii="Corbel" w:hAnsi="Corbel" w:cstheme="minorHAnsi"/>
          <w:bCs/>
          <w:sz w:val="22"/>
          <w:szCs w:val="22"/>
        </w:rPr>
        <w:t xml:space="preserve">dar solución a </w:t>
      </w:r>
      <w:r>
        <w:rPr>
          <w:rFonts w:ascii="Corbel" w:hAnsi="Corbel" w:cstheme="minorHAnsi"/>
          <w:bCs/>
          <w:sz w:val="22"/>
          <w:szCs w:val="22"/>
        </w:rPr>
        <w:t>los</w:t>
      </w:r>
      <w:r w:rsidRPr="00E00124">
        <w:rPr>
          <w:rFonts w:ascii="Corbel" w:hAnsi="Corbel" w:cstheme="minorHAnsi"/>
          <w:bCs/>
          <w:sz w:val="22"/>
          <w:szCs w:val="22"/>
        </w:rPr>
        <w:t xml:space="preserve"> problema</w:t>
      </w:r>
      <w:r>
        <w:rPr>
          <w:rFonts w:ascii="Corbel" w:hAnsi="Corbel" w:cstheme="minorHAnsi"/>
          <w:bCs/>
          <w:sz w:val="22"/>
          <w:szCs w:val="22"/>
        </w:rPr>
        <w:t>s</w:t>
      </w:r>
      <w:r w:rsidRPr="00E00124">
        <w:rPr>
          <w:rFonts w:ascii="Corbel" w:hAnsi="Corbel" w:cstheme="minorHAnsi"/>
          <w:bCs/>
          <w:sz w:val="22"/>
          <w:szCs w:val="22"/>
        </w:rPr>
        <w:t xml:space="preserve"> o demanda</w:t>
      </w:r>
      <w:r>
        <w:rPr>
          <w:rFonts w:ascii="Corbel" w:hAnsi="Corbel" w:cstheme="minorHAnsi"/>
          <w:bCs/>
          <w:sz w:val="22"/>
          <w:szCs w:val="22"/>
        </w:rPr>
        <w:t xml:space="preserve">s identificadas en el territorio comunal, para la generación de </w:t>
      </w:r>
      <w:r w:rsidRPr="00E00124">
        <w:rPr>
          <w:rFonts w:ascii="Corbel" w:hAnsi="Corbel" w:cstheme="minorHAnsi"/>
          <w:bCs/>
          <w:sz w:val="22"/>
          <w:szCs w:val="22"/>
        </w:rPr>
        <w:t xml:space="preserve">bienes, servicios o </w:t>
      </w:r>
      <w:r>
        <w:rPr>
          <w:rFonts w:ascii="Corbel" w:hAnsi="Corbel" w:cstheme="minorHAnsi"/>
          <w:bCs/>
          <w:sz w:val="22"/>
          <w:szCs w:val="22"/>
        </w:rPr>
        <w:t xml:space="preserve">contratación de </w:t>
      </w:r>
      <w:r w:rsidRPr="00E00124">
        <w:rPr>
          <w:rFonts w:ascii="Corbel" w:hAnsi="Corbel" w:cstheme="minorHAnsi"/>
          <w:bCs/>
          <w:sz w:val="22"/>
          <w:szCs w:val="22"/>
        </w:rPr>
        <w:t xml:space="preserve">recursos humanos que contribuyan al desarrollo social, cultural y económico </w:t>
      </w:r>
      <w:r>
        <w:rPr>
          <w:rFonts w:ascii="Corbel" w:hAnsi="Corbel" w:cstheme="minorHAnsi"/>
          <w:bCs/>
          <w:sz w:val="22"/>
          <w:szCs w:val="22"/>
        </w:rPr>
        <w:t>de la comuna</w:t>
      </w:r>
      <w:r w:rsidRPr="00E00124">
        <w:rPr>
          <w:rFonts w:ascii="Corbel" w:hAnsi="Corbel" w:cstheme="minorHAnsi"/>
          <w:bCs/>
          <w:sz w:val="22"/>
          <w:szCs w:val="22"/>
        </w:rPr>
        <w:t>.</w:t>
      </w:r>
      <w:r>
        <w:rPr>
          <w:rFonts w:ascii="Corbel" w:hAnsi="Corbel" w:cstheme="minorHAnsi"/>
          <w:bCs/>
          <w:sz w:val="22"/>
          <w:szCs w:val="22"/>
        </w:rPr>
        <w:t xml:space="preserve"> Las definiciones de estas tres tipologías son las siguientes</w:t>
      </w:r>
      <w:r>
        <w:rPr>
          <w:rStyle w:val="Refdenotaalpie"/>
          <w:rFonts w:ascii="Corbel" w:hAnsi="Corbel"/>
          <w:bCs/>
          <w:sz w:val="22"/>
          <w:szCs w:val="22"/>
        </w:rPr>
        <w:footnoteReference w:id="1"/>
      </w:r>
      <w:r>
        <w:rPr>
          <w:rFonts w:ascii="Corbel" w:hAnsi="Corbel" w:cstheme="minorHAnsi"/>
          <w:bCs/>
          <w:sz w:val="22"/>
          <w:szCs w:val="22"/>
        </w:rPr>
        <w:t>:</w:t>
      </w:r>
      <w:r w:rsidRPr="00E00124">
        <w:rPr>
          <w:rFonts w:ascii="Corbel" w:hAnsi="Corbel" w:cstheme="minorHAnsi"/>
          <w:bCs/>
          <w:sz w:val="22"/>
          <w:szCs w:val="22"/>
        </w:rPr>
        <w:t xml:space="preserve"> </w:t>
      </w:r>
    </w:p>
    <w:p w14:paraId="4C438A69" w14:textId="77777777" w:rsidR="009151A3" w:rsidRDefault="009151A3" w:rsidP="009151A3">
      <w:pPr>
        <w:spacing w:after="120"/>
        <w:jc w:val="both"/>
        <w:rPr>
          <w:rFonts w:ascii="Corbel" w:hAnsi="Corbel" w:cstheme="minorHAnsi"/>
          <w:bCs/>
          <w:sz w:val="22"/>
          <w:szCs w:val="22"/>
        </w:rPr>
      </w:pPr>
      <w:r w:rsidRPr="00890077">
        <w:rPr>
          <w:rFonts w:ascii="Corbel" w:hAnsi="Corbel" w:cstheme="minorHAnsi"/>
          <w:bCs/>
          <w:sz w:val="22"/>
          <w:szCs w:val="22"/>
          <w:u w:val="single"/>
        </w:rPr>
        <w:t>Estudios Básicos</w:t>
      </w:r>
      <w:r w:rsidRPr="00E00124">
        <w:rPr>
          <w:rFonts w:ascii="Corbel" w:hAnsi="Corbel" w:cstheme="minorHAnsi"/>
          <w:bCs/>
          <w:sz w:val="22"/>
          <w:szCs w:val="22"/>
        </w:rPr>
        <w:t>: Son los gastos por concepto de iniciativas de inversión destinadas a generar información sobre recursos humanos, físicos o biológicos que permiten generar nuevas iniciativas de inversión.</w:t>
      </w:r>
    </w:p>
    <w:p w14:paraId="5621AB9F" w14:textId="77777777" w:rsidR="009151A3" w:rsidRDefault="009151A3" w:rsidP="009151A3">
      <w:pPr>
        <w:spacing w:after="120"/>
        <w:jc w:val="both"/>
        <w:rPr>
          <w:rFonts w:ascii="Corbel" w:hAnsi="Corbel" w:cstheme="minorHAnsi"/>
          <w:bCs/>
          <w:sz w:val="22"/>
          <w:szCs w:val="22"/>
        </w:rPr>
      </w:pPr>
      <w:r w:rsidRPr="00890077">
        <w:rPr>
          <w:rFonts w:ascii="Corbel" w:hAnsi="Corbel" w:cstheme="minorHAnsi"/>
          <w:bCs/>
          <w:sz w:val="22"/>
          <w:szCs w:val="22"/>
          <w:u w:val="single"/>
        </w:rPr>
        <w:t>Programas</w:t>
      </w:r>
      <w:r w:rsidRPr="00890077">
        <w:rPr>
          <w:rFonts w:ascii="Corbel" w:hAnsi="Corbel" w:cstheme="minorHAnsi"/>
          <w:bCs/>
          <w:sz w:val="22"/>
          <w:szCs w:val="22"/>
        </w:rPr>
        <w:t>: Son los gastos por concepto de iniciativas de inversión, destinadas a incrementar, mantener o recuperar la capacidad de generación de beneficios de un recurso humano o físico (natural) y que no corresponden a aquellos inherentes a la institución que lo formula.</w:t>
      </w:r>
    </w:p>
    <w:p w14:paraId="64C1C58E" w14:textId="77777777" w:rsidR="009151A3" w:rsidRDefault="009151A3" w:rsidP="009151A3">
      <w:pPr>
        <w:spacing w:after="120"/>
        <w:jc w:val="both"/>
        <w:rPr>
          <w:rFonts w:ascii="Corbel" w:hAnsi="Corbel" w:cstheme="minorHAnsi"/>
          <w:bCs/>
          <w:sz w:val="22"/>
          <w:szCs w:val="22"/>
        </w:rPr>
      </w:pPr>
      <w:r w:rsidRPr="00890077">
        <w:rPr>
          <w:rFonts w:ascii="Corbel" w:hAnsi="Corbel" w:cstheme="minorHAnsi"/>
          <w:bCs/>
          <w:sz w:val="22"/>
          <w:szCs w:val="22"/>
          <w:u w:val="single"/>
        </w:rPr>
        <w:t>Proyecto</w:t>
      </w:r>
      <w:r w:rsidRPr="00890077">
        <w:rPr>
          <w:rFonts w:ascii="Corbel" w:hAnsi="Corbel" w:cstheme="minorHAnsi"/>
          <w:bCs/>
          <w:sz w:val="22"/>
          <w:szCs w:val="22"/>
        </w:rPr>
        <w:t xml:space="preserve">: Corresponde a los gastos por concepto de estudios </w:t>
      </w:r>
      <w:proofErr w:type="spellStart"/>
      <w:r w:rsidRPr="00890077">
        <w:rPr>
          <w:rFonts w:ascii="Corbel" w:hAnsi="Corbel" w:cstheme="minorHAnsi"/>
          <w:bCs/>
          <w:sz w:val="22"/>
          <w:szCs w:val="22"/>
        </w:rPr>
        <w:t>preinversionales</w:t>
      </w:r>
      <w:proofErr w:type="spellEnd"/>
      <w:r w:rsidRPr="00890077">
        <w:rPr>
          <w:rFonts w:ascii="Corbel" w:hAnsi="Corbel" w:cstheme="minorHAnsi"/>
          <w:bCs/>
          <w:sz w:val="22"/>
          <w:szCs w:val="22"/>
        </w:rPr>
        <w:t xml:space="preserve"> de prefactibilidad, factibilidad y diseño, destinados a generar información que sirva para decidir y llevar a cabo la ejecución futura de proyectos. Asimismo, considera los gastos de inversión que realizan los organismos del sector público, para inicio de ejecución de obras y/o la continuación de las obras iniciadas en años anteriores, con el fin de incrementar, mantener o mejorar la producción.</w:t>
      </w:r>
    </w:p>
    <w:p w14:paraId="5D9DE59D" w14:textId="399CB83B" w:rsidR="009151A3" w:rsidRDefault="007311C6" w:rsidP="009151A3">
      <w:pPr>
        <w:spacing w:after="120"/>
        <w:jc w:val="both"/>
        <w:rPr>
          <w:rFonts w:ascii="Corbel" w:hAnsi="Corbel" w:cstheme="minorHAnsi"/>
          <w:bCs/>
          <w:sz w:val="22"/>
          <w:szCs w:val="22"/>
        </w:rPr>
      </w:pPr>
      <w:r>
        <w:rPr>
          <w:rFonts w:ascii="Corbel" w:hAnsi="Corbel" w:cstheme="minorHAnsi"/>
          <w:bCs/>
          <w:sz w:val="22"/>
          <w:szCs w:val="22"/>
        </w:rPr>
        <w:t xml:space="preserve"> </w:t>
      </w:r>
      <w:r w:rsidR="009151A3">
        <w:rPr>
          <w:rFonts w:ascii="Corbel" w:hAnsi="Corbel" w:cstheme="minorHAnsi"/>
          <w:bCs/>
          <w:sz w:val="22"/>
          <w:szCs w:val="22"/>
        </w:rPr>
        <w:t xml:space="preserve">A continuación, se presenta la matriz de planificación por </w:t>
      </w:r>
      <w:r w:rsidR="002C03EE">
        <w:rPr>
          <w:rFonts w:ascii="Corbel" w:hAnsi="Corbel" w:cstheme="minorHAnsi"/>
          <w:bCs/>
          <w:sz w:val="22"/>
          <w:szCs w:val="22"/>
        </w:rPr>
        <w:t>ámbito</w:t>
      </w:r>
      <w:r w:rsidR="009151A3">
        <w:rPr>
          <w:rFonts w:ascii="Corbel" w:hAnsi="Corbel" w:cstheme="minorHAnsi"/>
          <w:bCs/>
          <w:sz w:val="22"/>
          <w:szCs w:val="22"/>
        </w:rPr>
        <w:t xml:space="preserve"> del desarrollo comunal, realizando una breve explicación del origen de cada iniciativa de inversión</w:t>
      </w:r>
      <w:r w:rsidR="009151A3">
        <w:rPr>
          <w:rStyle w:val="Refdenotaalpie"/>
          <w:rFonts w:ascii="Corbel" w:hAnsi="Corbel"/>
          <w:bCs/>
          <w:sz w:val="22"/>
          <w:szCs w:val="22"/>
        </w:rPr>
        <w:footnoteReference w:id="2"/>
      </w:r>
      <w:r w:rsidR="009151A3">
        <w:rPr>
          <w:rFonts w:ascii="Corbel" w:hAnsi="Corbel" w:cstheme="minorHAnsi"/>
          <w:bCs/>
          <w:sz w:val="22"/>
          <w:szCs w:val="22"/>
        </w:rPr>
        <w:t>.</w:t>
      </w:r>
    </w:p>
    <w:p w14:paraId="7DF23CC8" w14:textId="77777777" w:rsidR="004C0C3A" w:rsidRDefault="009A767B">
      <w:pPr>
        <w:rPr>
          <w:rFonts w:ascii="Corbel" w:hAnsi="Corbel" w:cstheme="minorHAnsi"/>
          <w:bCs/>
          <w:sz w:val="22"/>
          <w:szCs w:val="22"/>
        </w:rPr>
      </w:pPr>
      <w:r>
        <w:rPr>
          <w:rFonts w:ascii="Corbel" w:hAnsi="Corbel" w:cstheme="minorHAnsi"/>
          <w:bCs/>
          <w:sz w:val="22"/>
          <w:szCs w:val="22"/>
        </w:rPr>
        <w:t xml:space="preserve"> </w:t>
      </w:r>
    </w:p>
    <w:p w14:paraId="3D28D09A" w14:textId="77777777" w:rsidR="00C84D5F" w:rsidRDefault="00C84D5F">
      <w:pPr>
        <w:rPr>
          <w:rFonts w:ascii="Corbel" w:hAnsi="Corbel" w:cstheme="minorHAnsi"/>
          <w:bCs/>
          <w:sz w:val="22"/>
          <w:szCs w:val="22"/>
        </w:rPr>
      </w:pPr>
    </w:p>
    <w:p w14:paraId="24126D68" w14:textId="77777777" w:rsidR="00C84D5F" w:rsidRDefault="00C84D5F">
      <w:pPr>
        <w:rPr>
          <w:rFonts w:ascii="Corbel" w:hAnsi="Corbel" w:cstheme="minorHAnsi"/>
          <w:bCs/>
          <w:sz w:val="22"/>
          <w:szCs w:val="22"/>
        </w:rPr>
      </w:pPr>
    </w:p>
    <w:p w14:paraId="1A00971F" w14:textId="592F12D4" w:rsidR="00FD7246" w:rsidRDefault="00FD7246">
      <w:pPr>
        <w:rPr>
          <w:rFonts w:ascii="Corbel" w:hAnsi="Corbel" w:cstheme="minorHAnsi"/>
          <w:bCs/>
          <w:sz w:val="22"/>
          <w:szCs w:val="22"/>
        </w:rPr>
      </w:pPr>
      <w:r>
        <w:rPr>
          <w:rFonts w:ascii="Corbel" w:hAnsi="Corbel" w:cstheme="minorHAnsi"/>
          <w:bCs/>
          <w:sz w:val="22"/>
          <w:szCs w:val="22"/>
        </w:rPr>
        <w:br w:type="page"/>
      </w:r>
    </w:p>
    <w:p w14:paraId="386055B9" w14:textId="11907A7E" w:rsidR="00FA2B2B" w:rsidRPr="004B1479" w:rsidRDefault="001039AC"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9" w:name="_Toc190372867"/>
      <w:r>
        <w:rPr>
          <w:rFonts w:ascii="Corbel" w:hAnsi="Corbel" w:cstheme="minorHAnsi"/>
          <w:b/>
          <w:color w:val="365F91" w:themeColor="accent1" w:themeShade="BF"/>
          <w:sz w:val="28"/>
          <w:szCs w:val="28"/>
        </w:rPr>
        <w:lastRenderedPageBreak/>
        <w:t>Medio Ambiente</w:t>
      </w:r>
      <w:bookmarkEnd w:id="9"/>
    </w:p>
    <w:p w14:paraId="62C57E16" w14:textId="77777777" w:rsidR="00FA2B2B" w:rsidRDefault="00FA2B2B" w:rsidP="00FA2B2B">
      <w:pPr>
        <w:spacing w:after="120"/>
        <w:jc w:val="both"/>
        <w:rPr>
          <w:rFonts w:ascii="Corbel" w:hAnsi="Corbel" w:cstheme="minorHAnsi"/>
          <w:sz w:val="22"/>
          <w:szCs w:val="22"/>
        </w:rPr>
      </w:pPr>
    </w:p>
    <w:tbl>
      <w:tblPr>
        <w:tblW w:w="11057" w:type="dxa"/>
        <w:tblInd w:w="-9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1544"/>
        <w:gridCol w:w="1700"/>
        <w:gridCol w:w="1513"/>
        <w:gridCol w:w="1618"/>
        <w:gridCol w:w="1843"/>
        <w:gridCol w:w="2839"/>
      </w:tblGrid>
      <w:tr w:rsidR="00AF4D0B" w14:paraId="5AE95765" w14:textId="77777777" w:rsidTr="009F6370">
        <w:trPr>
          <w:cantSplit/>
          <w:trHeight w:val="20"/>
          <w:tblHeader/>
        </w:trPr>
        <w:tc>
          <w:tcPr>
            <w:tcW w:w="1544" w:type="dxa"/>
            <w:shd w:val="clear" w:color="auto" w:fill="auto"/>
            <w:vAlign w:val="center"/>
            <w:hideMark/>
          </w:tcPr>
          <w:p w14:paraId="72B31AE9" w14:textId="77777777" w:rsidR="00AF4D0B" w:rsidRDefault="00AF4D0B" w:rsidP="009F6370">
            <w:pPr>
              <w:spacing w:after="60"/>
              <w:jc w:val="center"/>
              <w:rPr>
                <w:rFonts w:ascii="Calibri" w:hAnsi="Calibri" w:cs="Calibri"/>
                <w:b/>
                <w:bCs/>
                <w:sz w:val="22"/>
                <w:szCs w:val="22"/>
                <w:lang w:val="es-MX" w:eastAsia="es-MX"/>
              </w:rPr>
            </w:pPr>
            <w:r>
              <w:rPr>
                <w:rFonts w:ascii="Calibri" w:hAnsi="Calibri" w:cs="Calibri"/>
                <w:b/>
                <w:bCs/>
                <w:sz w:val="22"/>
                <w:szCs w:val="22"/>
              </w:rPr>
              <w:t>LINEAMIENTOS</w:t>
            </w:r>
          </w:p>
        </w:tc>
        <w:tc>
          <w:tcPr>
            <w:tcW w:w="1700" w:type="dxa"/>
            <w:shd w:val="clear" w:color="auto" w:fill="auto"/>
            <w:vAlign w:val="center"/>
            <w:hideMark/>
          </w:tcPr>
          <w:p w14:paraId="5C1C5E58" w14:textId="77777777" w:rsidR="00AF4D0B" w:rsidRDefault="00AF4D0B" w:rsidP="009F6370">
            <w:pPr>
              <w:spacing w:after="60"/>
              <w:jc w:val="center"/>
              <w:rPr>
                <w:rFonts w:ascii="Calibri" w:hAnsi="Calibri" w:cs="Calibri"/>
                <w:b/>
                <w:bCs/>
                <w:sz w:val="22"/>
                <w:szCs w:val="22"/>
              </w:rPr>
            </w:pPr>
            <w:r>
              <w:rPr>
                <w:rFonts w:ascii="Calibri" w:hAnsi="Calibri" w:cs="Calibri"/>
                <w:b/>
                <w:bCs/>
                <w:sz w:val="22"/>
                <w:szCs w:val="22"/>
              </w:rPr>
              <w:t>OBJETIVO ESTRATÉGICO</w:t>
            </w:r>
          </w:p>
        </w:tc>
        <w:tc>
          <w:tcPr>
            <w:tcW w:w="1513" w:type="dxa"/>
            <w:shd w:val="clear" w:color="000000" w:fill="CCFFCC"/>
            <w:vAlign w:val="center"/>
            <w:hideMark/>
          </w:tcPr>
          <w:p w14:paraId="475C3FFE" w14:textId="77777777" w:rsidR="00AF4D0B" w:rsidRDefault="00AF4D0B" w:rsidP="009F6370">
            <w:pPr>
              <w:spacing w:after="60"/>
              <w:jc w:val="center"/>
              <w:rPr>
                <w:rFonts w:ascii="Calibri" w:hAnsi="Calibri" w:cs="Calibri"/>
                <w:b/>
                <w:bCs/>
                <w:sz w:val="22"/>
                <w:szCs w:val="22"/>
              </w:rPr>
            </w:pPr>
            <w:r>
              <w:rPr>
                <w:rFonts w:ascii="Calibri" w:hAnsi="Calibri" w:cs="Calibri"/>
                <w:b/>
                <w:bCs/>
                <w:sz w:val="22"/>
                <w:szCs w:val="22"/>
              </w:rPr>
              <w:t xml:space="preserve">ESTUDIO </w:t>
            </w:r>
          </w:p>
        </w:tc>
        <w:tc>
          <w:tcPr>
            <w:tcW w:w="1618" w:type="dxa"/>
            <w:shd w:val="clear" w:color="000000" w:fill="CCECFF"/>
            <w:vAlign w:val="center"/>
            <w:hideMark/>
          </w:tcPr>
          <w:p w14:paraId="390FCDF0" w14:textId="77777777" w:rsidR="00AF4D0B" w:rsidRDefault="00AF4D0B" w:rsidP="009F6370">
            <w:pPr>
              <w:spacing w:after="60"/>
              <w:jc w:val="center"/>
              <w:rPr>
                <w:rFonts w:ascii="Calibri" w:hAnsi="Calibri" w:cs="Calibri"/>
                <w:b/>
                <w:bCs/>
                <w:sz w:val="22"/>
                <w:szCs w:val="22"/>
              </w:rPr>
            </w:pPr>
            <w:r>
              <w:rPr>
                <w:rFonts w:ascii="Calibri" w:hAnsi="Calibri" w:cs="Calibri"/>
                <w:b/>
                <w:bCs/>
                <w:sz w:val="22"/>
                <w:szCs w:val="22"/>
              </w:rPr>
              <w:t>PROGRAMA</w:t>
            </w:r>
          </w:p>
        </w:tc>
        <w:tc>
          <w:tcPr>
            <w:tcW w:w="1843" w:type="dxa"/>
            <w:shd w:val="clear" w:color="000000" w:fill="FFCC66"/>
            <w:vAlign w:val="center"/>
            <w:hideMark/>
          </w:tcPr>
          <w:p w14:paraId="2E5C41C9" w14:textId="77777777" w:rsidR="00AF4D0B" w:rsidRDefault="00AF4D0B" w:rsidP="009F6370">
            <w:pPr>
              <w:spacing w:after="60"/>
              <w:jc w:val="center"/>
              <w:rPr>
                <w:rFonts w:ascii="Calibri" w:hAnsi="Calibri" w:cs="Calibri"/>
                <w:b/>
                <w:bCs/>
                <w:sz w:val="22"/>
                <w:szCs w:val="22"/>
              </w:rPr>
            </w:pPr>
            <w:r>
              <w:rPr>
                <w:rFonts w:ascii="Calibri" w:hAnsi="Calibri" w:cs="Calibri"/>
                <w:b/>
                <w:bCs/>
                <w:sz w:val="22"/>
                <w:szCs w:val="22"/>
              </w:rPr>
              <w:t>PROYECTO</w:t>
            </w:r>
          </w:p>
        </w:tc>
        <w:tc>
          <w:tcPr>
            <w:tcW w:w="2839" w:type="dxa"/>
            <w:shd w:val="clear" w:color="auto" w:fill="auto"/>
            <w:vAlign w:val="center"/>
            <w:hideMark/>
          </w:tcPr>
          <w:p w14:paraId="24548E71" w14:textId="77777777" w:rsidR="00AF4D0B" w:rsidRDefault="00AF4D0B" w:rsidP="009F6370">
            <w:pPr>
              <w:spacing w:after="60"/>
              <w:jc w:val="center"/>
              <w:rPr>
                <w:rFonts w:ascii="Calibri" w:hAnsi="Calibri" w:cs="Calibri"/>
                <w:b/>
                <w:bCs/>
                <w:sz w:val="22"/>
                <w:szCs w:val="22"/>
              </w:rPr>
            </w:pPr>
            <w:r>
              <w:rPr>
                <w:rFonts w:ascii="Calibri" w:hAnsi="Calibri" w:cs="Calibri"/>
                <w:b/>
                <w:bCs/>
                <w:sz w:val="22"/>
                <w:szCs w:val="22"/>
              </w:rPr>
              <w:t>JUSTIFICACIÓN</w:t>
            </w:r>
          </w:p>
        </w:tc>
      </w:tr>
      <w:tr w:rsidR="00AF4D0B" w14:paraId="4D6BACF6" w14:textId="77777777" w:rsidTr="00E65814">
        <w:trPr>
          <w:cantSplit/>
        </w:trPr>
        <w:tc>
          <w:tcPr>
            <w:tcW w:w="1544" w:type="dxa"/>
            <w:vMerge w:val="restart"/>
            <w:shd w:val="clear" w:color="auto" w:fill="auto"/>
            <w:vAlign w:val="center"/>
          </w:tcPr>
          <w:p w14:paraId="17DA0E09" w14:textId="78EC8503" w:rsidR="00AF4D0B" w:rsidRDefault="00AF4D0B" w:rsidP="00AF4D0B">
            <w:pPr>
              <w:spacing w:after="60"/>
              <w:rPr>
                <w:rFonts w:ascii="Calibri" w:hAnsi="Calibri" w:cs="Calibri"/>
                <w:sz w:val="20"/>
                <w:szCs w:val="20"/>
              </w:rPr>
            </w:pPr>
            <w:r w:rsidRPr="008D7518">
              <w:rPr>
                <w:rFonts w:ascii="Calibri" w:hAnsi="Calibri" w:cs="Calibri"/>
                <w:sz w:val="20"/>
                <w:szCs w:val="20"/>
                <w:lang w:val="es-ES"/>
              </w:rPr>
              <w:t xml:space="preserve">1. </w:t>
            </w:r>
            <w:r w:rsidRPr="008D7518">
              <w:rPr>
                <w:rFonts w:ascii="Calibri" w:hAnsi="Calibri" w:cs="Calibri"/>
                <w:sz w:val="20"/>
                <w:szCs w:val="20"/>
                <w:lang w:val="es-MX"/>
              </w:rPr>
              <w:t>Un ecosistema preservado y conservado que pone en valor su biodiversidad y equilibra la protección estricta con el manejo sostenible de sus recursos</w:t>
            </w:r>
          </w:p>
        </w:tc>
        <w:tc>
          <w:tcPr>
            <w:tcW w:w="1700" w:type="dxa"/>
            <w:vMerge w:val="restart"/>
            <w:shd w:val="clear" w:color="auto" w:fill="auto"/>
            <w:vAlign w:val="center"/>
          </w:tcPr>
          <w:p w14:paraId="2EC1BD9C" w14:textId="1FAB163E" w:rsidR="00AF4D0B" w:rsidRDefault="002F0D98" w:rsidP="00AF4D0B">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sidR="00AF4D0B" w:rsidRPr="008D7518">
              <w:rPr>
                <w:rFonts w:ascii="Calibri" w:hAnsi="Calibri" w:cs="Calibri"/>
                <w:sz w:val="20"/>
                <w:szCs w:val="20"/>
                <w:lang w:val="es-ES"/>
              </w:rPr>
              <w:t xml:space="preserve">1. Preservar y conservar los ecosistemas insulares y marinos de </w:t>
            </w:r>
            <w:r w:rsidR="00C56B9C">
              <w:rPr>
                <w:rFonts w:ascii="Calibri" w:hAnsi="Calibri" w:cs="Calibri"/>
                <w:sz w:val="20"/>
                <w:szCs w:val="20"/>
                <w:lang w:val="es-ES"/>
              </w:rPr>
              <w:t xml:space="preserve">la </w:t>
            </w:r>
            <w:r w:rsidR="00C56B9C" w:rsidRPr="00C56B9C">
              <w:rPr>
                <w:rFonts w:ascii="Calibri" w:hAnsi="Calibri" w:cs="Calibri"/>
                <w:sz w:val="20"/>
                <w:szCs w:val="20"/>
              </w:rPr>
              <w:t xml:space="preserve">Reserva de la Biosfera </w:t>
            </w:r>
            <w:r w:rsidR="00C56B9C">
              <w:rPr>
                <w:rFonts w:ascii="Calibri" w:hAnsi="Calibri" w:cs="Calibri"/>
                <w:sz w:val="20"/>
                <w:szCs w:val="20"/>
              </w:rPr>
              <w:t>(</w:t>
            </w:r>
            <w:r w:rsidR="00AF4D0B" w:rsidRPr="008D7518">
              <w:rPr>
                <w:rFonts w:ascii="Calibri" w:hAnsi="Calibri" w:cs="Calibri"/>
                <w:sz w:val="20"/>
                <w:szCs w:val="20"/>
                <w:lang w:val="es-ES"/>
              </w:rPr>
              <w:t>RB</w:t>
            </w:r>
            <w:r w:rsidR="00C56B9C">
              <w:rPr>
                <w:rFonts w:ascii="Calibri" w:hAnsi="Calibri" w:cs="Calibri"/>
                <w:sz w:val="20"/>
                <w:szCs w:val="20"/>
                <w:lang w:val="es-ES"/>
              </w:rPr>
              <w:t>)</w:t>
            </w:r>
            <w:r w:rsidR="00AF4D0B" w:rsidRPr="008D7518">
              <w:rPr>
                <w:rFonts w:ascii="Calibri" w:hAnsi="Calibri" w:cs="Calibri"/>
                <w:sz w:val="20"/>
                <w:szCs w:val="20"/>
                <w:lang w:val="es-ES"/>
              </w:rPr>
              <w:t xml:space="preserve"> Archipiélago Juan Fernández mediante su protección y planes de manejo ambiental que promuevan un uso sostenible, con la participación activa de la comunidad local</w:t>
            </w:r>
          </w:p>
        </w:tc>
        <w:tc>
          <w:tcPr>
            <w:tcW w:w="1513" w:type="dxa"/>
            <w:shd w:val="clear" w:color="auto" w:fill="auto"/>
            <w:vAlign w:val="center"/>
          </w:tcPr>
          <w:p w14:paraId="5993DC77" w14:textId="100028FF" w:rsidR="00AF4D0B" w:rsidRPr="00FA2B2B" w:rsidRDefault="00AF4D0B" w:rsidP="00E65814">
            <w:pPr>
              <w:spacing w:after="60"/>
              <w:rPr>
                <w:rFonts w:ascii="Calibri" w:hAnsi="Calibri" w:cs="Calibri"/>
                <w:sz w:val="20"/>
                <w:szCs w:val="20"/>
              </w:rPr>
            </w:pPr>
            <w:r w:rsidRPr="008D7518">
              <w:rPr>
                <w:rFonts w:ascii="Calibri" w:hAnsi="Calibri" w:cs="Calibri"/>
                <w:sz w:val="20"/>
                <w:szCs w:val="20"/>
                <w:lang w:val="es-ES"/>
              </w:rPr>
              <w:t xml:space="preserve">Plan de </w:t>
            </w:r>
            <w:r w:rsidR="00A943C4" w:rsidRPr="008D7518">
              <w:rPr>
                <w:rFonts w:ascii="Calibri" w:hAnsi="Calibri" w:cs="Calibri"/>
                <w:sz w:val="20"/>
                <w:szCs w:val="20"/>
                <w:lang w:val="es-ES"/>
              </w:rPr>
              <w:t xml:space="preserve">evaluación y mejora de fiscalización y regulación ambiental para la comuna </w:t>
            </w:r>
            <w:r w:rsidRPr="008D7518">
              <w:rPr>
                <w:rFonts w:ascii="Calibri" w:hAnsi="Calibri" w:cs="Calibri"/>
                <w:sz w:val="20"/>
                <w:szCs w:val="20"/>
                <w:lang w:val="es-ES"/>
              </w:rPr>
              <w:t>de Juan Fernández</w:t>
            </w:r>
            <w:r w:rsidR="00382EF7">
              <w:rPr>
                <w:rFonts w:ascii="Calibri" w:hAnsi="Calibri" w:cs="Calibri"/>
                <w:sz w:val="20"/>
                <w:szCs w:val="20"/>
                <w:lang w:val="es-ES"/>
              </w:rPr>
              <w:t>.</w:t>
            </w:r>
          </w:p>
        </w:tc>
        <w:tc>
          <w:tcPr>
            <w:tcW w:w="1618" w:type="dxa"/>
            <w:shd w:val="clear" w:color="auto" w:fill="auto"/>
            <w:vAlign w:val="center"/>
          </w:tcPr>
          <w:p w14:paraId="187DB66C" w14:textId="77777777" w:rsidR="00AF4D0B" w:rsidRPr="00FA2B2B" w:rsidRDefault="00AF4D0B" w:rsidP="00E65814">
            <w:pPr>
              <w:spacing w:after="60"/>
              <w:rPr>
                <w:rFonts w:ascii="Calibri" w:hAnsi="Calibri" w:cs="Calibri"/>
                <w:sz w:val="20"/>
                <w:szCs w:val="20"/>
              </w:rPr>
            </w:pPr>
          </w:p>
        </w:tc>
        <w:tc>
          <w:tcPr>
            <w:tcW w:w="1843" w:type="dxa"/>
            <w:shd w:val="clear" w:color="auto" w:fill="auto"/>
            <w:vAlign w:val="center"/>
          </w:tcPr>
          <w:p w14:paraId="29CC0402" w14:textId="77777777" w:rsidR="00AF4D0B" w:rsidRPr="00FA2B2B" w:rsidRDefault="00AF4D0B" w:rsidP="00E65814">
            <w:pPr>
              <w:spacing w:after="60"/>
              <w:rPr>
                <w:rFonts w:ascii="Calibri" w:hAnsi="Calibri" w:cs="Calibri"/>
                <w:sz w:val="20"/>
                <w:szCs w:val="20"/>
              </w:rPr>
            </w:pPr>
          </w:p>
        </w:tc>
        <w:tc>
          <w:tcPr>
            <w:tcW w:w="2839" w:type="dxa"/>
            <w:shd w:val="clear" w:color="auto" w:fill="auto"/>
            <w:vAlign w:val="center"/>
          </w:tcPr>
          <w:p w14:paraId="12C2921A" w14:textId="20618687" w:rsidR="00AF4D0B" w:rsidRDefault="00AF4D0B" w:rsidP="00E65814">
            <w:pPr>
              <w:spacing w:after="60"/>
              <w:rPr>
                <w:rFonts w:ascii="Calibri" w:hAnsi="Calibri" w:cs="Calibri"/>
                <w:sz w:val="20"/>
                <w:szCs w:val="20"/>
              </w:rPr>
            </w:pPr>
            <w:r>
              <w:rPr>
                <w:rFonts w:ascii="Calibri" w:hAnsi="Calibri" w:cs="Calibri"/>
                <w:sz w:val="20"/>
                <w:szCs w:val="20"/>
                <w:lang w:val="es-ES"/>
              </w:rPr>
              <w:t xml:space="preserve">Da respuesta a </w:t>
            </w:r>
            <w:r w:rsidRPr="008D7518">
              <w:rPr>
                <w:rFonts w:ascii="Calibri" w:hAnsi="Calibri" w:cs="Calibri"/>
                <w:sz w:val="20"/>
                <w:szCs w:val="20"/>
                <w:lang w:val="es-ES"/>
              </w:rPr>
              <w:t>la falta de protocolos actualizados y la necesidad de fortalecer la fiscalización</w:t>
            </w:r>
            <w:r>
              <w:rPr>
                <w:rFonts w:ascii="Calibri" w:hAnsi="Calibri" w:cs="Calibri"/>
                <w:sz w:val="20"/>
                <w:szCs w:val="20"/>
                <w:lang w:val="es-ES"/>
              </w:rPr>
              <w:t xml:space="preserve"> en el territorio</w:t>
            </w:r>
            <w:r w:rsidRPr="008D7518">
              <w:rPr>
                <w:rFonts w:ascii="Calibri" w:hAnsi="Calibri" w:cs="Calibri"/>
                <w:sz w:val="20"/>
                <w:szCs w:val="20"/>
                <w:lang w:val="es-ES"/>
              </w:rPr>
              <w:t>. Complementa iniciativas de conservación y manejo ambiental.</w:t>
            </w:r>
          </w:p>
        </w:tc>
      </w:tr>
      <w:tr w:rsidR="00AF4D0B" w14:paraId="014AFB2B" w14:textId="77777777" w:rsidTr="00E65814">
        <w:trPr>
          <w:cantSplit/>
        </w:trPr>
        <w:tc>
          <w:tcPr>
            <w:tcW w:w="1544" w:type="dxa"/>
            <w:vMerge/>
            <w:vAlign w:val="center"/>
          </w:tcPr>
          <w:p w14:paraId="36D73814" w14:textId="77777777" w:rsidR="00AF4D0B" w:rsidRDefault="00AF4D0B" w:rsidP="00AF4D0B">
            <w:pPr>
              <w:spacing w:after="60"/>
              <w:rPr>
                <w:rFonts w:ascii="Calibri" w:hAnsi="Calibri" w:cs="Calibri"/>
                <w:sz w:val="20"/>
                <w:szCs w:val="20"/>
              </w:rPr>
            </w:pPr>
          </w:p>
        </w:tc>
        <w:tc>
          <w:tcPr>
            <w:tcW w:w="1700" w:type="dxa"/>
            <w:vMerge/>
            <w:shd w:val="clear" w:color="auto" w:fill="auto"/>
            <w:vAlign w:val="center"/>
          </w:tcPr>
          <w:p w14:paraId="798F2184" w14:textId="77777777" w:rsidR="00AF4D0B" w:rsidRPr="00AD2EFD" w:rsidRDefault="00AF4D0B" w:rsidP="00AF4D0B">
            <w:pPr>
              <w:spacing w:after="60"/>
              <w:rPr>
                <w:rFonts w:ascii="Calibri" w:hAnsi="Calibri" w:cs="Calibri"/>
                <w:sz w:val="20"/>
                <w:szCs w:val="20"/>
              </w:rPr>
            </w:pPr>
          </w:p>
        </w:tc>
        <w:tc>
          <w:tcPr>
            <w:tcW w:w="1513" w:type="dxa"/>
            <w:shd w:val="clear" w:color="auto" w:fill="auto"/>
            <w:vAlign w:val="center"/>
          </w:tcPr>
          <w:p w14:paraId="0305C562" w14:textId="0C3985AA" w:rsidR="00AF4D0B" w:rsidRPr="000E2FE5" w:rsidRDefault="00AF4D0B" w:rsidP="00E65814">
            <w:pPr>
              <w:spacing w:after="60"/>
              <w:rPr>
                <w:rFonts w:ascii="Calibri" w:hAnsi="Calibri" w:cs="Calibri"/>
                <w:sz w:val="20"/>
                <w:szCs w:val="20"/>
              </w:rPr>
            </w:pPr>
            <w:r w:rsidRPr="008D7518">
              <w:rPr>
                <w:rFonts w:ascii="Calibri" w:hAnsi="Calibri" w:cs="Calibri"/>
                <w:sz w:val="20"/>
                <w:szCs w:val="20"/>
                <w:lang w:val="es-ES"/>
              </w:rPr>
              <w:t xml:space="preserve">Plan </w:t>
            </w:r>
            <w:r w:rsidR="00A943C4" w:rsidRPr="008D7518">
              <w:rPr>
                <w:rFonts w:ascii="Calibri" w:hAnsi="Calibri" w:cs="Calibri"/>
                <w:sz w:val="20"/>
                <w:szCs w:val="20"/>
                <w:lang w:val="es-ES"/>
              </w:rPr>
              <w:t xml:space="preserve">integral de restauración de áreas degradadas </w:t>
            </w:r>
            <w:r w:rsidRPr="008D7518">
              <w:rPr>
                <w:rFonts w:ascii="Calibri" w:hAnsi="Calibri" w:cs="Calibri"/>
                <w:sz w:val="20"/>
                <w:szCs w:val="20"/>
                <w:lang w:val="es-ES"/>
              </w:rPr>
              <w:t>del Archipiélago.</w:t>
            </w:r>
          </w:p>
        </w:tc>
        <w:tc>
          <w:tcPr>
            <w:tcW w:w="1618" w:type="dxa"/>
            <w:shd w:val="clear" w:color="auto" w:fill="auto"/>
            <w:vAlign w:val="center"/>
          </w:tcPr>
          <w:p w14:paraId="0F7200F8" w14:textId="7F026797" w:rsidR="00AF4D0B" w:rsidRPr="00ED66C1" w:rsidRDefault="00AF4D0B" w:rsidP="00E65814">
            <w:pPr>
              <w:spacing w:after="60"/>
              <w:rPr>
                <w:rFonts w:ascii="Calibri" w:hAnsi="Calibri" w:cs="Calibri"/>
                <w:sz w:val="20"/>
                <w:szCs w:val="20"/>
              </w:rPr>
            </w:pPr>
          </w:p>
        </w:tc>
        <w:tc>
          <w:tcPr>
            <w:tcW w:w="1843" w:type="dxa"/>
            <w:shd w:val="clear" w:color="auto" w:fill="auto"/>
            <w:vAlign w:val="center"/>
          </w:tcPr>
          <w:p w14:paraId="239BDEB3" w14:textId="77777777" w:rsidR="00AF4D0B" w:rsidRPr="00FA2B2B" w:rsidRDefault="00AF4D0B" w:rsidP="00E65814">
            <w:pPr>
              <w:spacing w:after="60"/>
              <w:rPr>
                <w:rFonts w:ascii="Calibri" w:hAnsi="Calibri" w:cs="Calibri"/>
                <w:sz w:val="20"/>
                <w:szCs w:val="20"/>
              </w:rPr>
            </w:pPr>
          </w:p>
        </w:tc>
        <w:tc>
          <w:tcPr>
            <w:tcW w:w="2839" w:type="dxa"/>
            <w:shd w:val="clear" w:color="auto" w:fill="auto"/>
            <w:vAlign w:val="center"/>
          </w:tcPr>
          <w:p w14:paraId="2DBB30C7" w14:textId="06BF36B3" w:rsidR="00AF4D0B" w:rsidRDefault="00AF4D0B" w:rsidP="00E65814">
            <w:pPr>
              <w:spacing w:after="60"/>
              <w:rPr>
                <w:rFonts w:ascii="Calibri" w:hAnsi="Calibri" w:cs="Calibri"/>
                <w:sz w:val="20"/>
                <w:szCs w:val="20"/>
              </w:rPr>
            </w:pPr>
            <w:r w:rsidRPr="008D7518">
              <w:rPr>
                <w:rFonts w:ascii="Calibri" w:hAnsi="Calibri" w:cs="Calibri"/>
                <w:sz w:val="20"/>
                <w:szCs w:val="20"/>
                <w:lang w:val="es-ES"/>
              </w:rPr>
              <w:t>Responde a la degradación de ecosistemas prioritarios y la necesidad de recuperar áreas críticas. Complementa iniciativas de capacitación y restauración.</w:t>
            </w:r>
          </w:p>
        </w:tc>
      </w:tr>
      <w:tr w:rsidR="00AF4D0B" w14:paraId="11D881EB" w14:textId="77777777" w:rsidTr="00E65814">
        <w:trPr>
          <w:cantSplit/>
        </w:trPr>
        <w:tc>
          <w:tcPr>
            <w:tcW w:w="1544" w:type="dxa"/>
            <w:vMerge/>
            <w:vAlign w:val="center"/>
          </w:tcPr>
          <w:p w14:paraId="6A34A636" w14:textId="77777777" w:rsidR="00AF4D0B" w:rsidRDefault="00AF4D0B" w:rsidP="00AF4D0B">
            <w:pPr>
              <w:spacing w:after="60"/>
              <w:rPr>
                <w:rFonts w:ascii="Calibri" w:hAnsi="Calibri" w:cs="Calibri"/>
                <w:sz w:val="20"/>
                <w:szCs w:val="20"/>
              </w:rPr>
            </w:pPr>
          </w:p>
        </w:tc>
        <w:tc>
          <w:tcPr>
            <w:tcW w:w="1700" w:type="dxa"/>
            <w:vMerge/>
            <w:shd w:val="clear" w:color="auto" w:fill="auto"/>
            <w:vAlign w:val="center"/>
          </w:tcPr>
          <w:p w14:paraId="00D95989" w14:textId="77777777" w:rsidR="00AF4D0B" w:rsidRPr="00AD2EFD" w:rsidRDefault="00AF4D0B" w:rsidP="00AF4D0B">
            <w:pPr>
              <w:spacing w:after="60"/>
              <w:rPr>
                <w:rFonts w:ascii="Calibri" w:hAnsi="Calibri" w:cs="Calibri"/>
                <w:sz w:val="20"/>
                <w:szCs w:val="20"/>
              </w:rPr>
            </w:pPr>
          </w:p>
        </w:tc>
        <w:tc>
          <w:tcPr>
            <w:tcW w:w="1513" w:type="dxa"/>
            <w:shd w:val="clear" w:color="auto" w:fill="auto"/>
            <w:vAlign w:val="center"/>
          </w:tcPr>
          <w:p w14:paraId="2D4C902C" w14:textId="77777777" w:rsidR="00AF4D0B" w:rsidRPr="00FA2B2B" w:rsidRDefault="00AF4D0B" w:rsidP="00E65814">
            <w:pPr>
              <w:spacing w:after="60"/>
              <w:rPr>
                <w:rFonts w:ascii="Calibri" w:hAnsi="Calibri" w:cs="Calibri"/>
                <w:sz w:val="20"/>
                <w:szCs w:val="20"/>
              </w:rPr>
            </w:pPr>
          </w:p>
        </w:tc>
        <w:tc>
          <w:tcPr>
            <w:tcW w:w="1618" w:type="dxa"/>
            <w:shd w:val="clear" w:color="auto" w:fill="auto"/>
            <w:vAlign w:val="center"/>
          </w:tcPr>
          <w:p w14:paraId="6D43B2B0" w14:textId="16D8829B" w:rsidR="00AF4D0B" w:rsidRPr="00ED66C1" w:rsidRDefault="00AF4D0B" w:rsidP="00E65814">
            <w:pPr>
              <w:spacing w:after="60"/>
              <w:rPr>
                <w:rFonts w:ascii="Calibri" w:hAnsi="Calibri" w:cs="Calibri"/>
                <w:sz w:val="20"/>
                <w:szCs w:val="20"/>
              </w:rPr>
            </w:pPr>
            <w:r w:rsidRPr="008D7518">
              <w:rPr>
                <w:rFonts w:ascii="Calibri" w:hAnsi="Calibri" w:cs="Calibri"/>
                <w:sz w:val="20"/>
                <w:szCs w:val="20"/>
                <w:lang w:val="es-ES"/>
              </w:rPr>
              <w:t xml:space="preserve">Capacitación en </w:t>
            </w:r>
            <w:r w:rsidR="00A943C4" w:rsidRPr="008D7518">
              <w:rPr>
                <w:rFonts w:ascii="Calibri" w:hAnsi="Calibri" w:cs="Calibri"/>
                <w:sz w:val="20"/>
                <w:szCs w:val="20"/>
                <w:lang w:val="es-ES"/>
              </w:rPr>
              <w:t>técnicas de restauración ecológica y conservación para funcionarios y comunidad</w:t>
            </w:r>
            <w:r w:rsidRPr="008D7518">
              <w:rPr>
                <w:rFonts w:ascii="Calibri" w:hAnsi="Calibri" w:cs="Calibri"/>
                <w:sz w:val="20"/>
                <w:szCs w:val="20"/>
                <w:lang w:val="es-ES"/>
              </w:rPr>
              <w:t>.</w:t>
            </w:r>
          </w:p>
        </w:tc>
        <w:tc>
          <w:tcPr>
            <w:tcW w:w="1843" w:type="dxa"/>
            <w:shd w:val="clear" w:color="auto" w:fill="auto"/>
            <w:vAlign w:val="center"/>
          </w:tcPr>
          <w:p w14:paraId="592AF2F3" w14:textId="57622311" w:rsidR="00AF4D0B" w:rsidRPr="000E2FE5" w:rsidRDefault="00AF4D0B" w:rsidP="00E65814">
            <w:pPr>
              <w:spacing w:after="60"/>
              <w:rPr>
                <w:rFonts w:ascii="Calibri" w:hAnsi="Calibri" w:cs="Calibri"/>
                <w:sz w:val="20"/>
                <w:szCs w:val="20"/>
              </w:rPr>
            </w:pPr>
          </w:p>
        </w:tc>
        <w:tc>
          <w:tcPr>
            <w:tcW w:w="2839" w:type="dxa"/>
            <w:shd w:val="clear" w:color="auto" w:fill="auto"/>
            <w:vAlign w:val="center"/>
          </w:tcPr>
          <w:p w14:paraId="5FB730D0" w14:textId="0E972DFB" w:rsidR="00AF4D0B" w:rsidRDefault="00AF4D0B" w:rsidP="00E65814">
            <w:pPr>
              <w:spacing w:after="60"/>
              <w:rPr>
                <w:rFonts w:ascii="Calibri" w:hAnsi="Calibri" w:cs="Calibri"/>
                <w:sz w:val="20"/>
                <w:szCs w:val="20"/>
              </w:rPr>
            </w:pPr>
            <w:r>
              <w:rPr>
                <w:rFonts w:ascii="Calibri" w:hAnsi="Calibri" w:cs="Calibri"/>
                <w:sz w:val="20"/>
                <w:szCs w:val="20"/>
                <w:lang w:val="es-ES"/>
              </w:rPr>
              <w:t>Busca generar</w:t>
            </w:r>
            <w:r w:rsidRPr="008D7518">
              <w:rPr>
                <w:rFonts w:ascii="Calibri" w:hAnsi="Calibri" w:cs="Calibri"/>
                <w:sz w:val="20"/>
                <w:szCs w:val="20"/>
                <w:lang w:val="es-ES"/>
              </w:rPr>
              <w:t xml:space="preserve"> capacidades técnicas en restauración ecológica en la comunidad y funcionarios. Complementa la ejecución del Plan Integral de Restauración.</w:t>
            </w:r>
          </w:p>
        </w:tc>
      </w:tr>
      <w:tr w:rsidR="00AF4D0B" w14:paraId="46A66603" w14:textId="77777777" w:rsidTr="00E65814">
        <w:trPr>
          <w:cantSplit/>
        </w:trPr>
        <w:tc>
          <w:tcPr>
            <w:tcW w:w="1544" w:type="dxa"/>
            <w:vMerge/>
            <w:vAlign w:val="center"/>
          </w:tcPr>
          <w:p w14:paraId="39FCCC7E" w14:textId="77777777" w:rsidR="00AF4D0B" w:rsidRDefault="00AF4D0B" w:rsidP="00AF4D0B">
            <w:pPr>
              <w:spacing w:after="60"/>
              <w:rPr>
                <w:rFonts w:ascii="Calibri" w:hAnsi="Calibri" w:cs="Calibri"/>
                <w:sz w:val="20"/>
                <w:szCs w:val="20"/>
              </w:rPr>
            </w:pPr>
          </w:p>
        </w:tc>
        <w:tc>
          <w:tcPr>
            <w:tcW w:w="1700" w:type="dxa"/>
            <w:vMerge/>
            <w:shd w:val="clear" w:color="auto" w:fill="auto"/>
            <w:vAlign w:val="center"/>
          </w:tcPr>
          <w:p w14:paraId="323DD97D" w14:textId="77777777" w:rsidR="00AF4D0B" w:rsidRPr="00AD2EFD" w:rsidRDefault="00AF4D0B" w:rsidP="00AF4D0B">
            <w:pPr>
              <w:spacing w:after="60"/>
              <w:rPr>
                <w:rFonts w:ascii="Calibri" w:hAnsi="Calibri" w:cs="Calibri"/>
                <w:sz w:val="20"/>
                <w:szCs w:val="20"/>
              </w:rPr>
            </w:pPr>
          </w:p>
        </w:tc>
        <w:tc>
          <w:tcPr>
            <w:tcW w:w="1513" w:type="dxa"/>
            <w:shd w:val="clear" w:color="auto" w:fill="auto"/>
            <w:vAlign w:val="center"/>
          </w:tcPr>
          <w:p w14:paraId="09CD507A" w14:textId="77777777" w:rsidR="00AF4D0B" w:rsidRPr="00FA2B2B" w:rsidRDefault="00AF4D0B" w:rsidP="00E65814">
            <w:pPr>
              <w:spacing w:after="60"/>
              <w:rPr>
                <w:rFonts w:ascii="Calibri" w:hAnsi="Calibri" w:cs="Calibri"/>
                <w:sz w:val="20"/>
                <w:szCs w:val="20"/>
              </w:rPr>
            </w:pPr>
          </w:p>
        </w:tc>
        <w:tc>
          <w:tcPr>
            <w:tcW w:w="1618" w:type="dxa"/>
            <w:shd w:val="clear" w:color="auto" w:fill="auto"/>
            <w:vAlign w:val="center"/>
          </w:tcPr>
          <w:p w14:paraId="24951769" w14:textId="71318A50" w:rsidR="00AF4D0B" w:rsidRPr="00ED66C1" w:rsidRDefault="00AF4D0B" w:rsidP="00E65814">
            <w:pPr>
              <w:spacing w:after="60"/>
              <w:rPr>
                <w:rFonts w:ascii="Calibri" w:hAnsi="Calibri" w:cs="Calibri"/>
                <w:sz w:val="20"/>
                <w:szCs w:val="20"/>
              </w:rPr>
            </w:pPr>
            <w:r w:rsidRPr="008D7518">
              <w:rPr>
                <w:rFonts w:ascii="Calibri" w:hAnsi="Calibri" w:cs="Calibri"/>
                <w:sz w:val="20"/>
                <w:szCs w:val="20"/>
                <w:lang w:val="es-ES"/>
              </w:rPr>
              <w:t xml:space="preserve">Jardines </w:t>
            </w:r>
            <w:r w:rsidR="000B7B49" w:rsidRPr="008D7518">
              <w:rPr>
                <w:rFonts w:ascii="Calibri" w:hAnsi="Calibri" w:cs="Calibri"/>
                <w:sz w:val="20"/>
                <w:szCs w:val="20"/>
                <w:lang w:val="es-ES"/>
              </w:rPr>
              <w:t xml:space="preserve">comunitarios de flora nativa </w:t>
            </w:r>
            <w:r w:rsidRPr="008D7518">
              <w:rPr>
                <w:rFonts w:ascii="Calibri" w:hAnsi="Calibri" w:cs="Calibri"/>
                <w:sz w:val="20"/>
                <w:szCs w:val="20"/>
                <w:lang w:val="es-ES"/>
              </w:rPr>
              <w:t>en el área urbana</w:t>
            </w:r>
            <w:r w:rsidR="00382EF7">
              <w:rPr>
                <w:rFonts w:ascii="Calibri" w:hAnsi="Calibri" w:cs="Calibri"/>
                <w:sz w:val="20"/>
                <w:szCs w:val="20"/>
                <w:lang w:val="es-ES"/>
              </w:rPr>
              <w:t>.</w:t>
            </w:r>
          </w:p>
        </w:tc>
        <w:tc>
          <w:tcPr>
            <w:tcW w:w="1843" w:type="dxa"/>
            <w:shd w:val="clear" w:color="auto" w:fill="auto"/>
            <w:vAlign w:val="center"/>
          </w:tcPr>
          <w:p w14:paraId="06AFEEBD" w14:textId="66B94818" w:rsidR="00AF4D0B" w:rsidRPr="00FA2B2B" w:rsidRDefault="00AF4D0B" w:rsidP="00E65814">
            <w:pPr>
              <w:spacing w:after="60"/>
              <w:rPr>
                <w:rFonts w:ascii="Calibri" w:hAnsi="Calibri" w:cs="Calibri"/>
                <w:sz w:val="20"/>
                <w:szCs w:val="20"/>
              </w:rPr>
            </w:pPr>
          </w:p>
        </w:tc>
        <w:tc>
          <w:tcPr>
            <w:tcW w:w="2839" w:type="dxa"/>
            <w:shd w:val="clear" w:color="auto" w:fill="auto"/>
            <w:vAlign w:val="center"/>
          </w:tcPr>
          <w:p w14:paraId="2666891A" w14:textId="09B7D936" w:rsidR="00AF4D0B" w:rsidRDefault="00AF4D0B" w:rsidP="00E65814">
            <w:pPr>
              <w:spacing w:after="60"/>
              <w:rPr>
                <w:rFonts w:ascii="Calibri" w:hAnsi="Calibri" w:cs="Calibri"/>
                <w:sz w:val="20"/>
                <w:szCs w:val="20"/>
              </w:rPr>
            </w:pPr>
            <w:r>
              <w:rPr>
                <w:rFonts w:ascii="Calibri" w:hAnsi="Calibri" w:cs="Calibri"/>
                <w:sz w:val="20"/>
                <w:szCs w:val="20"/>
                <w:lang w:val="es-ES"/>
              </w:rPr>
              <w:t xml:space="preserve">Actualmente existe una </w:t>
            </w:r>
            <w:r w:rsidR="002B53CC">
              <w:rPr>
                <w:rFonts w:ascii="Calibri" w:hAnsi="Calibri" w:cs="Calibri"/>
                <w:sz w:val="20"/>
                <w:szCs w:val="20"/>
                <w:lang w:val="es-ES"/>
              </w:rPr>
              <w:t>menor presencia</w:t>
            </w:r>
            <w:r w:rsidRPr="008D7518">
              <w:rPr>
                <w:rFonts w:ascii="Calibri" w:hAnsi="Calibri" w:cs="Calibri"/>
                <w:sz w:val="20"/>
                <w:szCs w:val="20"/>
                <w:lang w:val="es-ES"/>
              </w:rPr>
              <w:t xml:space="preserve"> de espacios comunitarios con flora nativa y </w:t>
            </w:r>
            <w:r>
              <w:rPr>
                <w:rFonts w:ascii="Calibri" w:hAnsi="Calibri" w:cs="Calibri"/>
                <w:sz w:val="20"/>
                <w:szCs w:val="20"/>
                <w:lang w:val="es-ES"/>
              </w:rPr>
              <w:t xml:space="preserve">es necesario </w:t>
            </w:r>
            <w:r w:rsidRPr="008D7518">
              <w:rPr>
                <w:rFonts w:ascii="Calibri" w:hAnsi="Calibri" w:cs="Calibri"/>
                <w:sz w:val="20"/>
                <w:szCs w:val="20"/>
                <w:lang w:val="es-ES"/>
              </w:rPr>
              <w:t>involucrar a la comunidad en la conservación urbana. Complementa acciones de restauración y participación comunitaria.</w:t>
            </w:r>
          </w:p>
        </w:tc>
      </w:tr>
      <w:tr w:rsidR="00F76A2C" w14:paraId="068E2AEC" w14:textId="77777777" w:rsidTr="00E65814">
        <w:trPr>
          <w:cantSplit/>
        </w:trPr>
        <w:tc>
          <w:tcPr>
            <w:tcW w:w="1544" w:type="dxa"/>
            <w:vMerge/>
            <w:vAlign w:val="center"/>
          </w:tcPr>
          <w:p w14:paraId="78A46A70" w14:textId="77777777" w:rsidR="00F76A2C" w:rsidRDefault="00F76A2C" w:rsidP="00F76A2C">
            <w:pPr>
              <w:spacing w:after="60"/>
              <w:rPr>
                <w:rFonts w:ascii="Calibri" w:hAnsi="Calibri" w:cs="Calibri"/>
                <w:sz w:val="20"/>
                <w:szCs w:val="20"/>
              </w:rPr>
            </w:pPr>
          </w:p>
        </w:tc>
        <w:tc>
          <w:tcPr>
            <w:tcW w:w="1700" w:type="dxa"/>
            <w:vMerge w:val="restart"/>
            <w:shd w:val="clear" w:color="auto" w:fill="auto"/>
            <w:vAlign w:val="center"/>
          </w:tcPr>
          <w:p w14:paraId="0E834730" w14:textId="61293EA8" w:rsidR="00F76A2C" w:rsidRDefault="00F76A2C" w:rsidP="00F76A2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sidRPr="008D7518">
              <w:rPr>
                <w:rFonts w:ascii="Calibri" w:hAnsi="Calibri" w:cs="Calibri"/>
                <w:sz w:val="20"/>
                <w:szCs w:val="20"/>
                <w:lang w:val="es-ES"/>
              </w:rPr>
              <w:t>2. Poner en marcha en el territorio una gestión integral de residuos que minimice su impacto ambiental y promueva la economía circular en el archipiélago.</w:t>
            </w:r>
          </w:p>
        </w:tc>
        <w:tc>
          <w:tcPr>
            <w:tcW w:w="1513" w:type="dxa"/>
            <w:shd w:val="clear" w:color="auto" w:fill="auto"/>
            <w:vAlign w:val="center"/>
          </w:tcPr>
          <w:p w14:paraId="5D4EAC17" w14:textId="59B45AB3"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2E2CDC47" w14:textId="684BAE89" w:rsidR="00F76A2C" w:rsidRPr="00FA2B2B" w:rsidRDefault="00F76A2C" w:rsidP="00F76A2C">
            <w:pPr>
              <w:spacing w:after="60"/>
              <w:rPr>
                <w:rFonts w:ascii="Calibri" w:hAnsi="Calibri" w:cs="Calibri"/>
                <w:sz w:val="20"/>
                <w:szCs w:val="20"/>
              </w:rPr>
            </w:pPr>
            <w:r w:rsidRPr="00AF4D0B">
              <w:rPr>
                <w:rFonts w:ascii="Calibri" w:hAnsi="Calibri" w:cs="Calibri"/>
                <w:sz w:val="20"/>
                <w:szCs w:val="20"/>
                <w:lang w:val="es-ES"/>
              </w:rPr>
              <w:t>Fomentando el desarrollo Sostenible de nuestras islas</w:t>
            </w:r>
            <w:r>
              <w:rPr>
                <w:rFonts w:ascii="Calibri" w:hAnsi="Calibri" w:cs="Calibri"/>
                <w:sz w:val="20"/>
                <w:szCs w:val="20"/>
                <w:lang w:val="es-ES"/>
              </w:rPr>
              <w:t>.</w:t>
            </w:r>
          </w:p>
        </w:tc>
        <w:tc>
          <w:tcPr>
            <w:tcW w:w="1843" w:type="dxa"/>
            <w:shd w:val="clear" w:color="auto" w:fill="auto"/>
            <w:vAlign w:val="center"/>
          </w:tcPr>
          <w:p w14:paraId="0A0B552E"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6FCF80D4" w14:textId="03D33C13" w:rsidR="00F76A2C" w:rsidRDefault="00F76A2C" w:rsidP="00F76A2C">
            <w:pPr>
              <w:spacing w:after="60"/>
              <w:rPr>
                <w:rFonts w:ascii="Calibri" w:hAnsi="Calibri" w:cs="Calibri"/>
                <w:sz w:val="20"/>
                <w:szCs w:val="20"/>
              </w:rPr>
            </w:pPr>
            <w:r w:rsidRPr="00AF4D0B">
              <w:rPr>
                <w:rFonts w:ascii="Calibri" w:hAnsi="Calibri" w:cs="Calibri"/>
                <w:sz w:val="20"/>
                <w:szCs w:val="20"/>
                <w:lang w:val="es-ES"/>
              </w:rPr>
              <w:t>Iniciativa en desarrollo en educación ambiental y sensibilidad sobre residuos</w:t>
            </w:r>
            <w:r>
              <w:t xml:space="preserve"> </w:t>
            </w:r>
            <w:r w:rsidRPr="00BE2728">
              <w:rPr>
                <w:rFonts w:ascii="Calibri" w:hAnsi="Calibri" w:cs="Calibri"/>
                <w:sz w:val="20"/>
                <w:szCs w:val="20"/>
                <w:lang w:val="es-ES"/>
              </w:rPr>
              <w:t>domiciliarios de la comuna.</w:t>
            </w:r>
          </w:p>
        </w:tc>
      </w:tr>
      <w:tr w:rsidR="00F76A2C" w14:paraId="09C0EB09" w14:textId="77777777" w:rsidTr="00E65814">
        <w:trPr>
          <w:cantSplit/>
        </w:trPr>
        <w:tc>
          <w:tcPr>
            <w:tcW w:w="1544" w:type="dxa"/>
            <w:vMerge/>
            <w:vAlign w:val="center"/>
          </w:tcPr>
          <w:p w14:paraId="355B9C4D"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16881429" w14:textId="77777777" w:rsidR="00F76A2C" w:rsidRDefault="00F76A2C" w:rsidP="00F76A2C">
            <w:pPr>
              <w:spacing w:after="60"/>
              <w:rPr>
                <w:rFonts w:ascii="Calibri" w:hAnsi="Calibri" w:cs="Calibri"/>
                <w:sz w:val="20"/>
                <w:szCs w:val="20"/>
              </w:rPr>
            </w:pPr>
          </w:p>
        </w:tc>
        <w:tc>
          <w:tcPr>
            <w:tcW w:w="1513" w:type="dxa"/>
            <w:shd w:val="clear" w:color="auto" w:fill="auto"/>
            <w:vAlign w:val="center"/>
          </w:tcPr>
          <w:p w14:paraId="7D7A28BB" w14:textId="77777777" w:rsidR="00F76A2C" w:rsidRPr="00AD2EFD" w:rsidRDefault="00F76A2C" w:rsidP="00F76A2C">
            <w:pPr>
              <w:spacing w:after="60"/>
              <w:rPr>
                <w:rFonts w:ascii="Calibri" w:hAnsi="Calibri" w:cs="Calibri"/>
                <w:sz w:val="20"/>
                <w:szCs w:val="20"/>
              </w:rPr>
            </w:pPr>
          </w:p>
        </w:tc>
        <w:tc>
          <w:tcPr>
            <w:tcW w:w="1618" w:type="dxa"/>
            <w:shd w:val="clear" w:color="auto" w:fill="auto"/>
            <w:vAlign w:val="center"/>
          </w:tcPr>
          <w:p w14:paraId="527984D8" w14:textId="77777777"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1AEA3680" w14:textId="0E612968" w:rsidR="00F76A2C" w:rsidRPr="00AF4D0B" w:rsidRDefault="00F76A2C" w:rsidP="00F76A2C">
            <w:pPr>
              <w:spacing w:after="60"/>
              <w:rPr>
                <w:rFonts w:ascii="Calibri" w:hAnsi="Calibri" w:cs="Calibri"/>
                <w:sz w:val="20"/>
                <w:szCs w:val="20"/>
              </w:rPr>
            </w:pPr>
            <w:r w:rsidRPr="00AF4D0B">
              <w:rPr>
                <w:rFonts w:ascii="Calibri" w:hAnsi="Calibri" w:cs="Calibri"/>
                <w:sz w:val="20"/>
                <w:szCs w:val="20"/>
                <w:lang w:val="es-ES"/>
              </w:rPr>
              <w:t>Sistema de gestión de Residuos Sólidos Domiciliarios y Asimilables para la comuna de Juan Fernández</w:t>
            </w:r>
            <w:r>
              <w:rPr>
                <w:rFonts w:ascii="Calibri" w:hAnsi="Calibri" w:cs="Calibri"/>
                <w:sz w:val="20"/>
                <w:szCs w:val="20"/>
                <w:lang w:val="es-ES"/>
              </w:rPr>
              <w:t>.</w:t>
            </w:r>
          </w:p>
        </w:tc>
        <w:tc>
          <w:tcPr>
            <w:tcW w:w="2839" w:type="dxa"/>
            <w:shd w:val="clear" w:color="auto" w:fill="auto"/>
            <w:vAlign w:val="center"/>
          </w:tcPr>
          <w:p w14:paraId="263992C9" w14:textId="4B88B429" w:rsidR="00F76A2C" w:rsidRPr="00AF4D0B" w:rsidRDefault="00F76A2C" w:rsidP="00F76A2C">
            <w:pPr>
              <w:spacing w:after="60"/>
              <w:rPr>
                <w:rFonts w:ascii="Calibri" w:hAnsi="Calibri" w:cs="Calibri"/>
                <w:sz w:val="20"/>
                <w:szCs w:val="20"/>
              </w:rPr>
            </w:pPr>
            <w:r w:rsidRPr="00AF4D0B">
              <w:rPr>
                <w:rFonts w:ascii="Calibri" w:hAnsi="Calibri" w:cs="Calibri"/>
                <w:sz w:val="20"/>
                <w:szCs w:val="20"/>
                <w:lang w:val="es-ES"/>
              </w:rPr>
              <w:t>Iniciativa en desarrollo</w:t>
            </w:r>
          </w:p>
        </w:tc>
      </w:tr>
      <w:tr w:rsidR="00F76A2C" w14:paraId="7C830308" w14:textId="77777777" w:rsidTr="00E65814">
        <w:trPr>
          <w:cantSplit/>
        </w:trPr>
        <w:tc>
          <w:tcPr>
            <w:tcW w:w="1544" w:type="dxa"/>
            <w:vMerge/>
            <w:vAlign w:val="center"/>
          </w:tcPr>
          <w:p w14:paraId="07584993"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610B3589" w14:textId="77777777" w:rsidR="00F76A2C" w:rsidRDefault="00F76A2C" w:rsidP="00F76A2C">
            <w:pPr>
              <w:spacing w:after="60"/>
              <w:rPr>
                <w:rFonts w:ascii="Calibri" w:hAnsi="Calibri" w:cs="Calibri"/>
                <w:sz w:val="20"/>
                <w:szCs w:val="20"/>
              </w:rPr>
            </w:pPr>
          </w:p>
        </w:tc>
        <w:tc>
          <w:tcPr>
            <w:tcW w:w="1513" w:type="dxa"/>
            <w:shd w:val="clear" w:color="auto" w:fill="auto"/>
            <w:vAlign w:val="center"/>
          </w:tcPr>
          <w:p w14:paraId="0611BE43" w14:textId="77777777" w:rsidR="00F76A2C" w:rsidRPr="00AD2EFD" w:rsidRDefault="00F76A2C" w:rsidP="00F76A2C">
            <w:pPr>
              <w:spacing w:after="60"/>
              <w:rPr>
                <w:rFonts w:ascii="Calibri" w:hAnsi="Calibri" w:cs="Calibri"/>
                <w:sz w:val="20"/>
                <w:szCs w:val="20"/>
              </w:rPr>
            </w:pPr>
          </w:p>
        </w:tc>
        <w:tc>
          <w:tcPr>
            <w:tcW w:w="1618" w:type="dxa"/>
            <w:shd w:val="clear" w:color="auto" w:fill="auto"/>
            <w:vAlign w:val="center"/>
          </w:tcPr>
          <w:p w14:paraId="71BCBC9F" w14:textId="77777777"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709D0703" w14:textId="697694F2" w:rsidR="00F76A2C" w:rsidRPr="00AF4D0B" w:rsidRDefault="00F76A2C" w:rsidP="00F76A2C">
            <w:pPr>
              <w:spacing w:after="60"/>
              <w:rPr>
                <w:rFonts w:ascii="Calibri" w:hAnsi="Calibri" w:cs="Calibri"/>
                <w:sz w:val="20"/>
                <w:szCs w:val="20"/>
              </w:rPr>
            </w:pPr>
            <w:r w:rsidRPr="00AF4D0B">
              <w:rPr>
                <w:rFonts w:ascii="Calibri" w:hAnsi="Calibri" w:cs="Calibri"/>
                <w:sz w:val="20"/>
                <w:szCs w:val="20"/>
                <w:lang w:val="es-ES"/>
              </w:rPr>
              <w:t>Estaciones de recepción y reducción volumétrica de material reciclable, comuna de Juan Fernández</w:t>
            </w:r>
            <w:r>
              <w:rPr>
                <w:rFonts w:ascii="Calibri" w:hAnsi="Calibri" w:cs="Calibri"/>
                <w:sz w:val="20"/>
                <w:szCs w:val="20"/>
                <w:lang w:val="es-ES"/>
              </w:rPr>
              <w:t>.</w:t>
            </w:r>
          </w:p>
        </w:tc>
        <w:tc>
          <w:tcPr>
            <w:tcW w:w="2839" w:type="dxa"/>
            <w:shd w:val="clear" w:color="auto" w:fill="auto"/>
            <w:vAlign w:val="center"/>
          </w:tcPr>
          <w:p w14:paraId="5322E39E" w14:textId="555FE935" w:rsidR="00F76A2C" w:rsidRPr="00AF4D0B" w:rsidRDefault="00F76A2C" w:rsidP="00F76A2C">
            <w:pPr>
              <w:spacing w:after="60"/>
              <w:rPr>
                <w:rFonts w:ascii="Calibri" w:hAnsi="Calibri" w:cs="Calibri"/>
                <w:sz w:val="20"/>
                <w:szCs w:val="20"/>
              </w:rPr>
            </w:pPr>
            <w:r w:rsidRPr="00AF4D0B">
              <w:rPr>
                <w:rFonts w:ascii="Calibri" w:hAnsi="Calibri" w:cs="Calibri"/>
                <w:sz w:val="20"/>
                <w:szCs w:val="20"/>
                <w:lang w:val="es-ES"/>
              </w:rPr>
              <w:t>Iniciativa en desarrollo</w:t>
            </w:r>
          </w:p>
        </w:tc>
      </w:tr>
      <w:tr w:rsidR="00F76A2C" w14:paraId="2766B321" w14:textId="77777777" w:rsidTr="00E65814">
        <w:trPr>
          <w:cantSplit/>
        </w:trPr>
        <w:tc>
          <w:tcPr>
            <w:tcW w:w="1544" w:type="dxa"/>
            <w:vMerge/>
            <w:vAlign w:val="center"/>
          </w:tcPr>
          <w:p w14:paraId="493916FB"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2E3379F8" w14:textId="77777777" w:rsidR="00F76A2C" w:rsidRDefault="00F76A2C" w:rsidP="00F76A2C">
            <w:pPr>
              <w:spacing w:after="60"/>
              <w:rPr>
                <w:rFonts w:ascii="Calibri" w:hAnsi="Calibri" w:cs="Calibri"/>
                <w:sz w:val="20"/>
                <w:szCs w:val="20"/>
              </w:rPr>
            </w:pPr>
          </w:p>
        </w:tc>
        <w:tc>
          <w:tcPr>
            <w:tcW w:w="1513" w:type="dxa"/>
            <w:shd w:val="clear" w:color="auto" w:fill="auto"/>
            <w:vAlign w:val="center"/>
          </w:tcPr>
          <w:p w14:paraId="07DAF052" w14:textId="77777777" w:rsidR="00F76A2C" w:rsidRPr="00AD2EFD" w:rsidRDefault="00F76A2C" w:rsidP="00F76A2C">
            <w:pPr>
              <w:spacing w:after="60"/>
              <w:rPr>
                <w:rFonts w:ascii="Calibri" w:hAnsi="Calibri" w:cs="Calibri"/>
                <w:sz w:val="20"/>
                <w:szCs w:val="20"/>
              </w:rPr>
            </w:pPr>
          </w:p>
        </w:tc>
        <w:tc>
          <w:tcPr>
            <w:tcW w:w="1618" w:type="dxa"/>
            <w:shd w:val="clear" w:color="auto" w:fill="auto"/>
            <w:vAlign w:val="center"/>
          </w:tcPr>
          <w:p w14:paraId="7542295E" w14:textId="6BF29919"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0639E21B" w14:textId="053CFE9B" w:rsidR="00F76A2C" w:rsidRPr="00AF4D0B" w:rsidRDefault="00F76A2C" w:rsidP="00F76A2C">
            <w:pPr>
              <w:spacing w:after="60"/>
              <w:rPr>
                <w:rFonts w:ascii="Calibri" w:hAnsi="Calibri" w:cs="Calibri"/>
                <w:sz w:val="20"/>
                <w:szCs w:val="20"/>
              </w:rPr>
            </w:pPr>
            <w:r w:rsidRPr="00AF4D0B">
              <w:rPr>
                <w:rFonts w:ascii="Calibri" w:hAnsi="Calibri" w:cs="Calibri"/>
                <w:sz w:val="20"/>
                <w:szCs w:val="20"/>
                <w:lang w:val="es-ES"/>
              </w:rPr>
              <w:t>Sistema tecnológico para una gestión sostenible e integral de residuos en Juan Fernández</w:t>
            </w:r>
            <w:r>
              <w:rPr>
                <w:rFonts w:ascii="Calibri" w:hAnsi="Calibri" w:cs="Calibri"/>
                <w:sz w:val="20"/>
                <w:szCs w:val="20"/>
                <w:lang w:val="es-ES"/>
              </w:rPr>
              <w:t>.</w:t>
            </w:r>
          </w:p>
        </w:tc>
        <w:tc>
          <w:tcPr>
            <w:tcW w:w="2839" w:type="dxa"/>
            <w:shd w:val="clear" w:color="auto" w:fill="auto"/>
            <w:vAlign w:val="center"/>
          </w:tcPr>
          <w:p w14:paraId="75A3C919" w14:textId="724D99F6" w:rsidR="00F76A2C" w:rsidRPr="00AF4D0B" w:rsidRDefault="00F76A2C" w:rsidP="00F76A2C">
            <w:pPr>
              <w:spacing w:after="60"/>
              <w:rPr>
                <w:rFonts w:ascii="Calibri" w:hAnsi="Calibri" w:cs="Calibri"/>
                <w:sz w:val="20"/>
                <w:szCs w:val="20"/>
              </w:rPr>
            </w:pPr>
            <w:r w:rsidRPr="00AF4D0B">
              <w:rPr>
                <w:rFonts w:ascii="Calibri" w:hAnsi="Calibri" w:cs="Calibri"/>
                <w:sz w:val="20"/>
                <w:szCs w:val="20"/>
                <w:lang w:val="es-ES"/>
              </w:rPr>
              <w:t>Iniciativa en desarrollo Desafíos Públicos 2024</w:t>
            </w:r>
          </w:p>
        </w:tc>
      </w:tr>
      <w:tr w:rsidR="00F76A2C" w14:paraId="600C6921" w14:textId="77777777" w:rsidTr="00E65814">
        <w:trPr>
          <w:cantSplit/>
        </w:trPr>
        <w:tc>
          <w:tcPr>
            <w:tcW w:w="1544" w:type="dxa"/>
            <w:vMerge/>
            <w:vAlign w:val="center"/>
          </w:tcPr>
          <w:p w14:paraId="44371292" w14:textId="77777777" w:rsidR="00F76A2C" w:rsidRDefault="00F76A2C" w:rsidP="00F76A2C">
            <w:pPr>
              <w:spacing w:after="60"/>
              <w:rPr>
                <w:rFonts w:ascii="Calibri" w:hAnsi="Calibri" w:cs="Calibri"/>
                <w:sz w:val="20"/>
                <w:szCs w:val="20"/>
              </w:rPr>
            </w:pPr>
          </w:p>
        </w:tc>
        <w:tc>
          <w:tcPr>
            <w:tcW w:w="1700" w:type="dxa"/>
            <w:vMerge w:val="restart"/>
            <w:shd w:val="clear" w:color="auto" w:fill="auto"/>
            <w:vAlign w:val="center"/>
          </w:tcPr>
          <w:p w14:paraId="0FD04CD3" w14:textId="065592E8" w:rsidR="00F76A2C" w:rsidRPr="001C6D43" w:rsidRDefault="00F76A2C" w:rsidP="00F76A2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sidRPr="008D7518">
              <w:rPr>
                <w:rFonts w:ascii="Calibri" w:hAnsi="Calibri" w:cs="Calibri"/>
                <w:sz w:val="20"/>
                <w:szCs w:val="20"/>
                <w:lang w:val="es-ES"/>
              </w:rPr>
              <w:t>3. Disponer de estrategias y planes para la gestión del riesgo de desastres en el Archipiélago.</w:t>
            </w:r>
          </w:p>
        </w:tc>
        <w:tc>
          <w:tcPr>
            <w:tcW w:w="1513" w:type="dxa"/>
            <w:shd w:val="clear" w:color="auto" w:fill="auto"/>
            <w:vAlign w:val="center"/>
          </w:tcPr>
          <w:p w14:paraId="451FEFB4" w14:textId="60604CFE" w:rsidR="00F76A2C" w:rsidRPr="00FA2B2B" w:rsidRDefault="00F76A2C" w:rsidP="00F76A2C">
            <w:pPr>
              <w:spacing w:after="60"/>
              <w:rPr>
                <w:rFonts w:ascii="Calibri" w:hAnsi="Calibri" w:cs="Calibri"/>
                <w:sz w:val="20"/>
                <w:szCs w:val="20"/>
              </w:rPr>
            </w:pPr>
            <w:r w:rsidRPr="008D7518">
              <w:rPr>
                <w:rFonts w:ascii="Calibri" w:hAnsi="Calibri" w:cs="Calibri"/>
                <w:sz w:val="20"/>
                <w:szCs w:val="20"/>
                <w:lang w:val="es-ES"/>
              </w:rPr>
              <w:t>Plan de gestión de riesgos de desastres en Juan Fernández</w:t>
            </w:r>
            <w:r>
              <w:rPr>
                <w:rFonts w:ascii="Calibri" w:hAnsi="Calibri" w:cs="Calibri"/>
                <w:sz w:val="20"/>
                <w:szCs w:val="20"/>
                <w:lang w:val="es-ES"/>
              </w:rPr>
              <w:t>.</w:t>
            </w:r>
          </w:p>
        </w:tc>
        <w:tc>
          <w:tcPr>
            <w:tcW w:w="1618" w:type="dxa"/>
            <w:shd w:val="clear" w:color="auto" w:fill="auto"/>
            <w:vAlign w:val="center"/>
          </w:tcPr>
          <w:p w14:paraId="753B96F1" w14:textId="77777777"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0A1A917E"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384C3EA7" w14:textId="7AC3CB1B" w:rsidR="00F76A2C" w:rsidRPr="00D52479" w:rsidRDefault="00F76A2C" w:rsidP="00F76A2C">
            <w:pPr>
              <w:spacing w:after="60"/>
              <w:rPr>
                <w:rFonts w:ascii="Calibri" w:hAnsi="Calibri" w:cs="Calibri"/>
                <w:sz w:val="20"/>
                <w:szCs w:val="20"/>
              </w:rPr>
            </w:pPr>
            <w:r w:rsidRPr="008D7518">
              <w:rPr>
                <w:rFonts w:ascii="Calibri" w:hAnsi="Calibri" w:cs="Calibri"/>
                <w:sz w:val="20"/>
                <w:szCs w:val="20"/>
                <w:lang w:val="es-ES"/>
              </w:rPr>
              <w:t>La</w:t>
            </w:r>
            <w:r>
              <w:rPr>
                <w:rFonts w:ascii="Calibri" w:hAnsi="Calibri" w:cs="Calibri"/>
                <w:sz w:val="20"/>
                <w:szCs w:val="20"/>
                <w:lang w:val="es-ES"/>
              </w:rPr>
              <w:t xml:space="preserve"> </w:t>
            </w:r>
            <w:r w:rsidRPr="008D7518">
              <w:rPr>
                <w:rFonts w:ascii="Calibri" w:hAnsi="Calibri" w:cs="Calibri"/>
                <w:sz w:val="20"/>
                <w:szCs w:val="20"/>
                <w:lang w:val="es-ES"/>
              </w:rPr>
              <w:t>vulnerabilidad del archipiélago frente a eventos climáticos extremos</w:t>
            </w:r>
            <w:r>
              <w:rPr>
                <w:rFonts w:ascii="Calibri" w:hAnsi="Calibri" w:cs="Calibri"/>
                <w:sz w:val="20"/>
                <w:szCs w:val="20"/>
                <w:lang w:val="es-ES"/>
              </w:rPr>
              <w:t xml:space="preserve"> requiere contar con planes para gestionar estos riesgos</w:t>
            </w:r>
            <w:r w:rsidRPr="008D7518">
              <w:rPr>
                <w:rFonts w:ascii="Calibri" w:hAnsi="Calibri" w:cs="Calibri"/>
                <w:sz w:val="20"/>
                <w:szCs w:val="20"/>
                <w:lang w:val="es-ES"/>
              </w:rPr>
              <w:t>. Complementa los planes de acción climática y reducción de riesgos.</w:t>
            </w:r>
          </w:p>
        </w:tc>
      </w:tr>
      <w:tr w:rsidR="00F76A2C" w14:paraId="012BFE9B" w14:textId="77777777" w:rsidTr="00E65814">
        <w:trPr>
          <w:cantSplit/>
        </w:trPr>
        <w:tc>
          <w:tcPr>
            <w:tcW w:w="1544" w:type="dxa"/>
            <w:vMerge/>
            <w:vAlign w:val="center"/>
          </w:tcPr>
          <w:p w14:paraId="58CDECEB"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6F06E363" w14:textId="77777777" w:rsidR="00F76A2C" w:rsidRPr="001C6D43" w:rsidRDefault="00F76A2C" w:rsidP="00F76A2C">
            <w:pPr>
              <w:spacing w:after="60"/>
              <w:rPr>
                <w:rFonts w:ascii="Calibri" w:hAnsi="Calibri" w:cs="Calibri"/>
                <w:sz w:val="20"/>
                <w:szCs w:val="20"/>
              </w:rPr>
            </w:pPr>
          </w:p>
        </w:tc>
        <w:tc>
          <w:tcPr>
            <w:tcW w:w="1513" w:type="dxa"/>
            <w:shd w:val="clear" w:color="auto" w:fill="auto"/>
            <w:vAlign w:val="center"/>
          </w:tcPr>
          <w:p w14:paraId="764E3C01" w14:textId="68D8CDE9" w:rsidR="00F76A2C" w:rsidRPr="00E65814" w:rsidRDefault="00F76A2C" w:rsidP="00F76A2C">
            <w:pPr>
              <w:spacing w:after="60"/>
              <w:rPr>
                <w:rFonts w:ascii="Calibri" w:hAnsi="Calibri" w:cs="Calibri"/>
                <w:sz w:val="20"/>
                <w:szCs w:val="20"/>
              </w:rPr>
            </w:pPr>
            <w:r w:rsidRPr="00E65814">
              <w:rPr>
                <w:rFonts w:ascii="Calibri" w:hAnsi="Calibri" w:cs="Calibri"/>
                <w:sz w:val="20"/>
                <w:szCs w:val="20"/>
                <w:lang w:val="es-ES"/>
              </w:rPr>
              <w:t>Plan de acción comunal de cambio climático de la comuna de Juan Fernández</w:t>
            </w:r>
            <w:r>
              <w:rPr>
                <w:rFonts w:ascii="Calibri" w:hAnsi="Calibri" w:cs="Calibri"/>
                <w:sz w:val="20"/>
                <w:szCs w:val="20"/>
                <w:lang w:val="es-ES"/>
              </w:rPr>
              <w:t>.</w:t>
            </w:r>
          </w:p>
        </w:tc>
        <w:tc>
          <w:tcPr>
            <w:tcW w:w="1618" w:type="dxa"/>
            <w:shd w:val="clear" w:color="auto" w:fill="auto"/>
            <w:vAlign w:val="center"/>
          </w:tcPr>
          <w:p w14:paraId="3260FA0F" w14:textId="77777777" w:rsidR="00F76A2C" w:rsidRPr="00E65814" w:rsidRDefault="00F76A2C" w:rsidP="00F76A2C">
            <w:pPr>
              <w:spacing w:after="60"/>
              <w:rPr>
                <w:rFonts w:ascii="Calibri" w:hAnsi="Calibri" w:cs="Calibri"/>
                <w:sz w:val="20"/>
                <w:szCs w:val="20"/>
              </w:rPr>
            </w:pPr>
          </w:p>
        </w:tc>
        <w:tc>
          <w:tcPr>
            <w:tcW w:w="1843" w:type="dxa"/>
            <w:shd w:val="clear" w:color="auto" w:fill="auto"/>
            <w:vAlign w:val="center"/>
          </w:tcPr>
          <w:p w14:paraId="4D65E97D" w14:textId="77777777" w:rsidR="00F76A2C" w:rsidRPr="00E65814" w:rsidRDefault="00F76A2C" w:rsidP="00F76A2C">
            <w:pPr>
              <w:spacing w:after="60"/>
              <w:rPr>
                <w:rFonts w:ascii="Calibri" w:hAnsi="Calibri" w:cs="Calibri"/>
                <w:sz w:val="20"/>
                <w:szCs w:val="20"/>
              </w:rPr>
            </w:pPr>
          </w:p>
        </w:tc>
        <w:tc>
          <w:tcPr>
            <w:tcW w:w="2839" w:type="dxa"/>
            <w:shd w:val="clear" w:color="auto" w:fill="auto"/>
            <w:vAlign w:val="center"/>
          </w:tcPr>
          <w:p w14:paraId="59BB4AA8" w14:textId="4C23CF7D" w:rsidR="00F76A2C" w:rsidRPr="00E65814" w:rsidRDefault="00F76A2C" w:rsidP="00F76A2C">
            <w:pPr>
              <w:spacing w:after="60"/>
              <w:rPr>
                <w:rFonts w:ascii="Calibri" w:hAnsi="Calibri" w:cs="Calibri"/>
                <w:sz w:val="20"/>
                <w:szCs w:val="20"/>
              </w:rPr>
            </w:pPr>
            <w:r w:rsidRPr="00BE2728">
              <w:rPr>
                <w:rFonts w:ascii="Calibri" w:hAnsi="Calibri" w:cs="Calibri"/>
                <w:sz w:val="20"/>
                <w:szCs w:val="20"/>
                <w:lang w:val="es-ES"/>
              </w:rPr>
              <w:t>Iniciativa en desarrollo, inversión canalizada por el Ministerio del Medio Ambiente (Banco Interamericano de Desarrollo)</w:t>
            </w:r>
          </w:p>
        </w:tc>
      </w:tr>
      <w:tr w:rsidR="00F76A2C" w14:paraId="7B6E06F1" w14:textId="77777777" w:rsidTr="00E65814">
        <w:trPr>
          <w:cantSplit/>
        </w:trPr>
        <w:tc>
          <w:tcPr>
            <w:tcW w:w="1544" w:type="dxa"/>
            <w:vMerge/>
            <w:vAlign w:val="center"/>
          </w:tcPr>
          <w:p w14:paraId="4BCA9884"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3649DC31" w14:textId="77777777" w:rsidR="00F76A2C" w:rsidRPr="001C6D43" w:rsidRDefault="00F76A2C" w:rsidP="00F76A2C">
            <w:pPr>
              <w:spacing w:after="60"/>
              <w:rPr>
                <w:rFonts w:ascii="Calibri" w:hAnsi="Calibri" w:cs="Calibri"/>
                <w:sz w:val="20"/>
                <w:szCs w:val="20"/>
              </w:rPr>
            </w:pPr>
          </w:p>
        </w:tc>
        <w:tc>
          <w:tcPr>
            <w:tcW w:w="1513" w:type="dxa"/>
            <w:shd w:val="clear" w:color="auto" w:fill="auto"/>
            <w:vAlign w:val="center"/>
          </w:tcPr>
          <w:p w14:paraId="4A910E47"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39DDA8C3" w14:textId="477B8637" w:rsidR="00F76A2C" w:rsidRPr="00FA2B2B" w:rsidRDefault="00F76A2C" w:rsidP="00F76A2C">
            <w:pPr>
              <w:spacing w:after="60"/>
              <w:rPr>
                <w:rFonts w:ascii="Calibri" w:hAnsi="Calibri" w:cs="Calibri"/>
                <w:sz w:val="20"/>
                <w:szCs w:val="20"/>
              </w:rPr>
            </w:pPr>
            <w:r w:rsidRPr="008D7518">
              <w:rPr>
                <w:rFonts w:ascii="Calibri" w:hAnsi="Calibri" w:cs="Calibri"/>
                <w:sz w:val="20"/>
                <w:szCs w:val="20"/>
                <w:lang w:val="es-ES"/>
              </w:rPr>
              <w:t>Talleres de educación y capacitación en gestión de riesgos para la comunidad</w:t>
            </w:r>
            <w:r>
              <w:rPr>
                <w:rFonts w:ascii="Calibri" w:hAnsi="Calibri" w:cs="Calibri"/>
                <w:sz w:val="20"/>
                <w:szCs w:val="20"/>
                <w:lang w:val="es-ES"/>
              </w:rPr>
              <w:t>.</w:t>
            </w:r>
          </w:p>
        </w:tc>
        <w:tc>
          <w:tcPr>
            <w:tcW w:w="1843" w:type="dxa"/>
            <w:shd w:val="clear" w:color="auto" w:fill="auto"/>
            <w:vAlign w:val="center"/>
          </w:tcPr>
          <w:p w14:paraId="07A01B0F"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243AB63D" w14:textId="1A59F3BC" w:rsidR="00F76A2C" w:rsidRPr="00D52479" w:rsidRDefault="00F76A2C" w:rsidP="00F76A2C">
            <w:pPr>
              <w:spacing w:after="60"/>
              <w:rPr>
                <w:rFonts w:ascii="Calibri" w:hAnsi="Calibri" w:cs="Calibri"/>
                <w:sz w:val="20"/>
                <w:szCs w:val="20"/>
              </w:rPr>
            </w:pPr>
            <w:r w:rsidRPr="008D7518">
              <w:rPr>
                <w:rFonts w:ascii="Calibri" w:hAnsi="Calibri" w:cs="Calibri"/>
                <w:sz w:val="20"/>
                <w:szCs w:val="20"/>
                <w:lang w:val="es-ES"/>
              </w:rPr>
              <w:t>Falta</w:t>
            </w:r>
            <w:r>
              <w:rPr>
                <w:rFonts w:ascii="Calibri" w:hAnsi="Calibri" w:cs="Calibri"/>
                <w:sz w:val="20"/>
                <w:szCs w:val="20"/>
                <w:lang w:val="es-ES"/>
              </w:rPr>
              <w:t xml:space="preserve"> </w:t>
            </w:r>
            <w:r w:rsidRPr="008D7518">
              <w:rPr>
                <w:rFonts w:ascii="Calibri" w:hAnsi="Calibri" w:cs="Calibri"/>
                <w:sz w:val="20"/>
                <w:szCs w:val="20"/>
                <w:lang w:val="es-ES"/>
              </w:rPr>
              <w:t xml:space="preserve">de conocimiento comunitario sobre gestión de riesgos. Complementa los planes de acción climática y reducción de riesgos. </w:t>
            </w:r>
          </w:p>
        </w:tc>
      </w:tr>
      <w:tr w:rsidR="00F76A2C" w14:paraId="61EFAA95" w14:textId="77777777" w:rsidTr="00E65814">
        <w:trPr>
          <w:cantSplit/>
        </w:trPr>
        <w:tc>
          <w:tcPr>
            <w:tcW w:w="1544" w:type="dxa"/>
            <w:vMerge/>
            <w:vAlign w:val="center"/>
          </w:tcPr>
          <w:p w14:paraId="588E556A"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676FA031" w14:textId="77777777" w:rsidR="00F76A2C" w:rsidRPr="001C6D43" w:rsidRDefault="00F76A2C" w:rsidP="00F76A2C">
            <w:pPr>
              <w:spacing w:after="60"/>
              <w:rPr>
                <w:rFonts w:ascii="Calibri" w:hAnsi="Calibri" w:cs="Calibri"/>
                <w:sz w:val="20"/>
                <w:szCs w:val="20"/>
              </w:rPr>
            </w:pPr>
          </w:p>
        </w:tc>
        <w:tc>
          <w:tcPr>
            <w:tcW w:w="1513" w:type="dxa"/>
            <w:shd w:val="clear" w:color="auto" w:fill="auto"/>
            <w:vAlign w:val="center"/>
          </w:tcPr>
          <w:p w14:paraId="40616C17"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747C8498" w14:textId="7FA71271" w:rsidR="00F76A2C" w:rsidRPr="00FA2B2B" w:rsidRDefault="00F76A2C" w:rsidP="00F76A2C">
            <w:pPr>
              <w:spacing w:after="60"/>
              <w:rPr>
                <w:rFonts w:ascii="Calibri" w:hAnsi="Calibri" w:cs="Calibri"/>
                <w:sz w:val="20"/>
                <w:szCs w:val="20"/>
              </w:rPr>
            </w:pPr>
            <w:r w:rsidRPr="008D7518">
              <w:rPr>
                <w:rFonts w:ascii="Calibri" w:hAnsi="Calibri" w:cs="Calibri"/>
                <w:sz w:val="20"/>
                <w:szCs w:val="20"/>
                <w:lang w:val="es-ES"/>
              </w:rPr>
              <w:t>Programa de prevención y respuesta comunitaria ante incendios en Juan Fernández</w:t>
            </w:r>
            <w:r>
              <w:rPr>
                <w:rFonts w:ascii="Calibri" w:hAnsi="Calibri" w:cs="Calibri"/>
                <w:sz w:val="20"/>
                <w:szCs w:val="20"/>
                <w:lang w:val="es-ES"/>
              </w:rPr>
              <w:t>.</w:t>
            </w:r>
          </w:p>
        </w:tc>
        <w:tc>
          <w:tcPr>
            <w:tcW w:w="1843" w:type="dxa"/>
            <w:shd w:val="clear" w:color="auto" w:fill="auto"/>
            <w:vAlign w:val="center"/>
          </w:tcPr>
          <w:p w14:paraId="67F7BE0B"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26428B88" w14:textId="08C1895D" w:rsidR="00F76A2C" w:rsidRPr="00D52479" w:rsidRDefault="00F76A2C" w:rsidP="00F76A2C">
            <w:pPr>
              <w:spacing w:after="60"/>
              <w:rPr>
                <w:rFonts w:ascii="Calibri" w:hAnsi="Calibri" w:cs="Calibri"/>
                <w:sz w:val="20"/>
                <w:szCs w:val="20"/>
              </w:rPr>
            </w:pPr>
            <w:r>
              <w:rPr>
                <w:rFonts w:ascii="Calibri" w:hAnsi="Calibri" w:cs="Calibri"/>
                <w:sz w:val="20"/>
                <w:szCs w:val="20"/>
              </w:rPr>
              <w:t xml:space="preserve">Necesidad de preparar la comunidad para hacer frente a riesgos y eventos de </w:t>
            </w:r>
            <w:r w:rsidRPr="008D7518">
              <w:rPr>
                <w:rFonts w:ascii="Calibri" w:hAnsi="Calibri" w:cs="Calibri"/>
                <w:sz w:val="20"/>
                <w:szCs w:val="20"/>
                <w:lang w:val="es-ES"/>
              </w:rPr>
              <w:t>incendios. Complementa acciones de gestión de riesgos y mitigación de desastres.</w:t>
            </w:r>
          </w:p>
        </w:tc>
      </w:tr>
      <w:tr w:rsidR="00F76A2C" w14:paraId="36FB599A" w14:textId="77777777" w:rsidTr="00E65814">
        <w:trPr>
          <w:cantSplit/>
        </w:trPr>
        <w:tc>
          <w:tcPr>
            <w:tcW w:w="1544" w:type="dxa"/>
            <w:vMerge/>
            <w:vAlign w:val="center"/>
          </w:tcPr>
          <w:p w14:paraId="4A0935C2"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5E60266C" w14:textId="77777777" w:rsidR="00F76A2C" w:rsidRPr="001C6D43" w:rsidRDefault="00F76A2C" w:rsidP="00F76A2C">
            <w:pPr>
              <w:spacing w:after="60"/>
              <w:rPr>
                <w:rFonts w:ascii="Calibri" w:hAnsi="Calibri" w:cs="Calibri"/>
                <w:sz w:val="20"/>
                <w:szCs w:val="20"/>
              </w:rPr>
            </w:pPr>
          </w:p>
        </w:tc>
        <w:tc>
          <w:tcPr>
            <w:tcW w:w="1513" w:type="dxa"/>
            <w:shd w:val="clear" w:color="auto" w:fill="auto"/>
            <w:vAlign w:val="center"/>
          </w:tcPr>
          <w:p w14:paraId="29AED9FF"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33EDE088" w14:textId="27E46297" w:rsidR="00F76A2C" w:rsidRPr="00E65814" w:rsidRDefault="00F76A2C" w:rsidP="00F76A2C">
            <w:pPr>
              <w:spacing w:after="60"/>
              <w:rPr>
                <w:rFonts w:ascii="Calibri" w:hAnsi="Calibri" w:cs="Calibri"/>
                <w:sz w:val="20"/>
                <w:szCs w:val="20"/>
              </w:rPr>
            </w:pPr>
            <w:r w:rsidRPr="00E65814">
              <w:rPr>
                <w:rFonts w:ascii="Calibri" w:hAnsi="Calibri" w:cs="Calibri"/>
                <w:sz w:val="20"/>
                <w:szCs w:val="20"/>
                <w:lang w:val="es-ES"/>
              </w:rPr>
              <w:t>Convenio para la elaboración del Plan Comunal de Reducción de Riesgos de Desastres</w:t>
            </w:r>
            <w:r>
              <w:rPr>
                <w:rFonts w:ascii="Calibri" w:hAnsi="Calibri" w:cs="Calibri"/>
                <w:sz w:val="20"/>
                <w:szCs w:val="20"/>
                <w:lang w:val="es-ES"/>
              </w:rPr>
              <w:t>.</w:t>
            </w:r>
          </w:p>
        </w:tc>
        <w:tc>
          <w:tcPr>
            <w:tcW w:w="1843" w:type="dxa"/>
            <w:shd w:val="clear" w:color="auto" w:fill="auto"/>
            <w:vAlign w:val="center"/>
          </w:tcPr>
          <w:p w14:paraId="47CB9387" w14:textId="77777777" w:rsidR="00F76A2C" w:rsidRPr="00E65814" w:rsidRDefault="00F76A2C" w:rsidP="00F76A2C">
            <w:pPr>
              <w:spacing w:after="60"/>
              <w:rPr>
                <w:rFonts w:ascii="Calibri" w:hAnsi="Calibri" w:cs="Calibri"/>
                <w:sz w:val="20"/>
                <w:szCs w:val="20"/>
              </w:rPr>
            </w:pPr>
          </w:p>
        </w:tc>
        <w:tc>
          <w:tcPr>
            <w:tcW w:w="2839" w:type="dxa"/>
            <w:shd w:val="clear" w:color="auto" w:fill="auto"/>
            <w:vAlign w:val="center"/>
          </w:tcPr>
          <w:p w14:paraId="67E77EE1" w14:textId="2A5BFB85" w:rsidR="00F76A2C" w:rsidRPr="00E65814" w:rsidRDefault="00F76A2C" w:rsidP="00F76A2C">
            <w:pPr>
              <w:spacing w:after="60"/>
              <w:rPr>
                <w:rFonts w:ascii="Calibri" w:hAnsi="Calibri" w:cs="Calibri"/>
                <w:sz w:val="20"/>
                <w:szCs w:val="20"/>
              </w:rPr>
            </w:pPr>
            <w:r w:rsidRPr="00E65814">
              <w:rPr>
                <w:rFonts w:ascii="Calibri" w:hAnsi="Calibri" w:cs="Calibri"/>
                <w:sz w:val="20"/>
                <w:szCs w:val="20"/>
                <w:lang w:val="es-ES"/>
              </w:rPr>
              <w:t>Iniciativa en desarrollo (SENAPRED)</w:t>
            </w:r>
          </w:p>
        </w:tc>
      </w:tr>
      <w:tr w:rsidR="00F76A2C" w14:paraId="79162EEE" w14:textId="77777777" w:rsidTr="00E65814">
        <w:trPr>
          <w:cantSplit/>
        </w:trPr>
        <w:tc>
          <w:tcPr>
            <w:tcW w:w="1544" w:type="dxa"/>
            <w:vMerge/>
            <w:vAlign w:val="center"/>
          </w:tcPr>
          <w:p w14:paraId="564E129F" w14:textId="77777777" w:rsidR="00F76A2C" w:rsidRDefault="00F76A2C" w:rsidP="00F76A2C">
            <w:pPr>
              <w:spacing w:after="60"/>
              <w:rPr>
                <w:rFonts w:ascii="Calibri" w:hAnsi="Calibri" w:cs="Calibri"/>
                <w:sz w:val="20"/>
                <w:szCs w:val="20"/>
              </w:rPr>
            </w:pPr>
          </w:p>
        </w:tc>
        <w:tc>
          <w:tcPr>
            <w:tcW w:w="1700" w:type="dxa"/>
            <w:vMerge w:val="restart"/>
            <w:shd w:val="clear" w:color="auto" w:fill="auto"/>
          </w:tcPr>
          <w:p w14:paraId="0C2D3E6C" w14:textId="1BF1953E" w:rsidR="00F76A2C" w:rsidRPr="001C6D43" w:rsidRDefault="00F76A2C" w:rsidP="00F76A2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sidRPr="008D7518">
              <w:rPr>
                <w:rFonts w:ascii="Calibri" w:hAnsi="Calibri" w:cs="Calibri"/>
                <w:sz w:val="20"/>
                <w:szCs w:val="20"/>
                <w:lang w:val="es-ES"/>
              </w:rPr>
              <w:t>4. Posicionar a la comuna como un nicho de investigación científica a nivel internacional poniendo en valor el territorio como un laboratorio natural para la investigación en conservación, ecología y hábitat armónico con los bienes naturales.</w:t>
            </w:r>
          </w:p>
        </w:tc>
        <w:tc>
          <w:tcPr>
            <w:tcW w:w="1513" w:type="dxa"/>
            <w:shd w:val="clear" w:color="auto" w:fill="auto"/>
            <w:vAlign w:val="center"/>
          </w:tcPr>
          <w:p w14:paraId="3EC074D9"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784F8AD6" w14:textId="4AF0E866" w:rsidR="00F76A2C" w:rsidRPr="00FA2B2B" w:rsidRDefault="00F76A2C" w:rsidP="00F76A2C">
            <w:pPr>
              <w:spacing w:after="60"/>
              <w:rPr>
                <w:rFonts w:ascii="Calibri" w:hAnsi="Calibri" w:cs="Calibri"/>
                <w:sz w:val="20"/>
                <w:szCs w:val="20"/>
              </w:rPr>
            </w:pPr>
            <w:r w:rsidRPr="008D7518">
              <w:rPr>
                <w:rFonts w:ascii="Calibri" w:hAnsi="Calibri" w:cs="Calibri"/>
                <w:sz w:val="20"/>
                <w:szCs w:val="20"/>
                <w:lang w:val="es-ES"/>
              </w:rPr>
              <w:t>Alianza internacional para la conservación y sostenibilidad</w:t>
            </w:r>
            <w:r>
              <w:rPr>
                <w:rFonts w:ascii="Calibri" w:hAnsi="Calibri" w:cs="Calibri"/>
                <w:sz w:val="20"/>
                <w:szCs w:val="20"/>
                <w:lang w:val="es-ES"/>
              </w:rPr>
              <w:t>.</w:t>
            </w:r>
          </w:p>
        </w:tc>
        <w:tc>
          <w:tcPr>
            <w:tcW w:w="1843" w:type="dxa"/>
            <w:shd w:val="clear" w:color="auto" w:fill="auto"/>
            <w:vAlign w:val="center"/>
          </w:tcPr>
          <w:p w14:paraId="1E8E2410"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4E0A3814" w14:textId="670A6EE5" w:rsidR="00F76A2C" w:rsidRPr="00D52479" w:rsidRDefault="00F76A2C" w:rsidP="00F76A2C">
            <w:pPr>
              <w:spacing w:after="60"/>
              <w:rPr>
                <w:rFonts w:ascii="Calibri" w:hAnsi="Calibri" w:cs="Calibri"/>
                <w:sz w:val="20"/>
                <w:szCs w:val="20"/>
              </w:rPr>
            </w:pPr>
            <w:r w:rsidRPr="008D7518">
              <w:rPr>
                <w:rFonts w:ascii="Calibri" w:hAnsi="Calibri" w:cs="Calibri"/>
                <w:sz w:val="20"/>
                <w:szCs w:val="20"/>
                <w:lang w:val="es-ES"/>
              </w:rPr>
              <w:t>Responde a la necesidad de establecer redes internacionales para la investigación y conservación. Complementa iniciativas locales con cooperación global.</w:t>
            </w:r>
          </w:p>
        </w:tc>
      </w:tr>
      <w:tr w:rsidR="00F76A2C" w14:paraId="477EF104" w14:textId="77777777" w:rsidTr="00E65814">
        <w:trPr>
          <w:cantSplit/>
        </w:trPr>
        <w:tc>
          <w:tcPr>
            <w:tcW w:w="1544" w:type="dxa"/>
            <w:vMerge/>
            <w:vAlign w:val="center"/>
          </w:tcPr>
          <w:p w14:paraId="092194EA"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76213879" w14:textId="73FAF66F" w:rsidR="00F76A2C" w:rsidRPr="001C6D43" w:rsidRDefault="00F76A2C" w:rsidP="00F76A2C">
            <w:pPr>
              <w:spacing w:after="60"/>
              <w:rPr>
                <w:rFonts w:ascii="Calibri" w:hAnsi="Calibri" w:cs="Calibri"/>
                <w:sz w:val="20"/>
                <w:szCs w:val="20"/>
              </w:rPr>
            </w:pPr>
          </w:p>
        </w:tc>
        <w:tc>
          <w:tcPr>
            <w:tcW w:w="1513" w:type="dxa"/>
            <w:shd w:val="clear" w:color="auto" w:fill="auto"/>
            <w:vAlign w:val="center"/>
          </w:tcPr>
          <w:p w14:paraId="7380676D"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200CA8FA" w14:textId="546CFB8B"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20BB3359" w14:textId="1710655A" w:rsidR="00F76A2C" w:rsidRPr="00FA2B2B" w:rsidRDefault="00F76A2C" w:rsidP="00F76A2C">
            <w:pPr>
              <w:spacing w:after="60"/>
              <w:rPr>
                <w:rFonts w:ascii="Calibri" w:hAnsi="Calibri" w:cs="Calibri"/>
                <w:sz w:val="20"/>
                <w:szCs w:val="20"/>
              </w:rPr>
            </w:pPr>
            <w:r w:rsidRPr="008D7518">
              <w:rPr>
                <w:rFonts w:ascii="Calibri" w:hAnsi="Calibri" w:cs="Calibri"/>
                <w:sz w:val="20"/>
                <w:szCs w:val="20"/>
                <w:lang w:val="es-ES"/>
              </w:rPr>
              <w:t>Centro de Investigación Ambiental y Conservación de la reserva de la Biósfera Archipiélago Juan Fernández (</w:t>
            </w:r>
            <w:r>
              <w:rPr>
                <w:rFonts w:ascii="Calibri" w:hAnsi="Calibri" w:cs="Calibri"/>
                <w:sz w:val="20"/>
                <w:szCs w:val="20"/>
                <w:lang w:val="es-ES"/>
              </w:rPr>
              <w:t>e</w:t>
            </w:r>
            <w:r w:rsidRPr="008D7518">
              <w:rPr>
                <w:rFonts w:ascii="Calibri" w:hAnsi="Calibri" w:cs="Calibri"/>
                <w:sz w:val="20"/>
                <w:szCs w:val="20"/>
                <w:lang w:val="es-ES"/>
              </w:rPr>
              <w:t xml:space="preserve">tapa de </w:t>
            </w:r>
            <w:r>
              <w:rPr>
                <w:rFonts w:ascii="Calibri" w:hAnsi="Calibri" w:cs="Calibri"/>
                <w:sz w:val="20"/>
                <w:szCs w:val="20"/>
                <w:lang w:val="es-ES"/>
              </w:rPr>
              <w:t>p</w:t>
            </w:r>
            <w:r w:rsidRPr="008D7518">
              <w:rPr>
                <w:rFonts w:ascii="Calibri" w:hAnsi="Calibri" w:cs="Calibri"/>
                <w:sz w:val="20"/>
                <w:szCs w:val="20"/>
                <w:lang w:val="es-ES"/>
              </w:rPr>
              <w:t>refactibilidad)</w:t>
            </w:r>
            <w:r>
              <w:rPr>
                <w:rFonts w:ascii="Calibri" w:hAnsi="Calibri" w:cs="Calibri"/>
                <w:sz w:val="20"/>
                <w:szCs w:val="20"/>
                <w:lang w:val="es-ES"/>
              </w:rPr>
              <w:t>.</w:t>
            </w:r>
          </w:p>
        </w:tc>
        <w:tc>
          <w:tcPr>
            <w:tcW w:w="2839" w:type="dxa"/>
            <w:shd w:val="clear" w:color="auto" w:fill="auto"/>
            <w:vAlign w:val="center"/>
          </w:tcPr>
          <w:p w14:paraId="48AD9D78" w14:textId="12EFC1E1" w:rsidR="00F76A2C" w:rsidRPr="00D52479" w:rsidRDefault="00F76A2C" w:rsidP="00F76A2C">
            <w:pPr>
              <w:spacing w:after="60"/>
              <w:rPr>
                <w:rFonts w:ascii="Calibri" w:hAnsi="Calibri" w:cs="Calibri"/>
                <w:sz w:val="20"/>
                <w:szCs w:val="20"/>
              </w:rPr>
            </w:pPr>
            <w:r w:rsidRPr="008D7518">
              <w:rPr>
                <w:rFonts w:ascii="Calibri" w:hAnsi="Calibri" w:cs="Calibri"/>
                <w:sz w:val="20"/>
                <w:szCs w:val="20"/>
                <w:lang w:val="es-ES"/>
              </w:rPr>
              <w:t>Responde al déficit de infraestructura científica especializada. Complementa los esfuerzos de conservación y educación ambiental.</w:t>
            </w:r>
          </w:p>
        </w:tc>
      </w:tr>
      <w:tr w:rsidR="00F76A2C" w14:paraId="401FD644" w14:textId="77777777" w:rsidTr="00E65814">
        <w:trPr>
          <w:cantSplit/>
        </w:trPr>
        <w:tc>
          <w:tcPr>
            <w:tcW w:w="1544" w:type="dxa"/>
            <w:vMerge w:val="restart"/>
            <w:shd w:val="clear" w:color="auto" w:fill="auto"/>
            <w:vAlign w:val="center"/>
          </w:tcPr>
          <w:p w14:paraId="691452A0" w14:textId="1ACD0A80" w:rsidR="00F76A2C" w:rsidRDefault="00F76A2C" w:rsidP="00F76A2C">
            <w:pPr>
              <w:spacing w:after="60"/>
              <w:rPr>
                <w:rFonts w:ascii="Calibri" w:hAnsi="Calibri" w:cs="Calibri"/>
                <w:sz w:val="20"/>
                <w:szCs w:val="20"/>
              </w:rPr>
            </w:pPr>
            <w:r w:rsidRPr="008D7518">
              <w:rPr>
                <w:rFonts w:ascii="Calibri" w:hAnsi="Calibri" w:cs="Calibri"/>
                <w:sz w:val="20"/>
                <w:szCs w:val="20"/>
                <w:lang w:val="es-MX"/>
              </w:rPr>
              <w:t>2. Una comunidad que transita hacia una autonomía energética sustentable y de bajo impacto</w:t>
            </w:r>
          </w:p>
        </w:tc>
        <w:tc>
          <w:tcPr>
            <w:tcW w:w="1700" w:type="dxa"/>
            <w:vMerge w:val="restart"/>
            <w:shd w:val="clear" w:color="auto" w:fill="auto"/>
            <w:vAlign w:val="center"/>
          </w:tcPr>
          <w:p w14:paraId="4BB2A981" w14:textId="1DF71F87" w:rsidR="00F76A2C" w:rsidRDefault="00F76A2C" w:rsidP="00F76A2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sidRPr="008D7518">
              <w:rPr>
                <w:rFonts w:ascii="Calibri" w:hAnsi="Calibri" w:cs="Calibri"/>
                <w:sz w:val="20"/>
                <w:szCs w:val="20"/>
                <w:lang w:val="es-ES"/>
              </w:rPr>
              <w:t>1. Desarrollar una matriz energética sostenible, reduciendo la dependencia de combustibles fósiles y fortaleciendo la resiliencia ambiental y económica del territorio.</w:t>
            </w:r>
          </w:p>
        </w:tc>
        <w:tc>
          <w:tcPr>
            <w:tcW w:w="1513" w:type="dxa"/>
            <w:shd w:val="clear" w:color="auto" w:fill="auto"/>
            <w:vAlign w:val="center"/>
          </w:tcPr>
          <w:p w14:paraId="201D8A7D" w14:textId="7FB20B24" w:rsidR="00F76A2C" w:rsidRPr="00E65814" w:rsidRDefault="00F76A2C" w:rsidP="00F76A2C">
            <w:pPr>
              <w:spacing w:after="60"/>
              <w:rPr>
                <w:rFonts w:ascii="Calibri" w:hAnsi="Calibri" w:cs="Calibri"/>
                <w:sz w:val="20"/>
                <w:szCs w:val="20"/>
              </w:rPr>
            </w:pPr>
            <w:r w:rsidRPr="00E65814">
              <w:rPr>
                <w:rFonts w:ascii="Calibri" w:hAnsi="Calibri" w:cs="Calibri"/>
                <w:sz w:val="20"/>
                <w:szCs w:val="20"/>
                <w:lang w:val="es-ES"/>
              </w:rPr>
              <w:t>Estrategia energética local para la comuna de Juan Fernández</w:t>
            </w:r>
            <w:r>
              <w:rPr>
                <w:rFonts w:ascii="Calibri" w:hAnsi="Calibri" w:cs="Calibri"/>
                <w:sz w:val="20"/>
                <w:szCs w:val="20"/>
                <w:lang w:val="es-ES"/>
              </w:rPr>
              <w:t>.</w:t>
            </w:r>
          </w:p>
        </w:tc>
        <w:tc>
          <w:tcPr>
            <w:tcW w:w="1618" w:type="dxa"/>
            <w:shd w:val="clear" w:color="auto" w:fill="auto"/>
            <w:vAlign w:val="center"/>
          </w:tcPr>
          <w:p w14:paraId="2856A1F9" w14:textId="77777777" w:rsidR="00F76A2C" w:rsidRPr="00E65814" w:rsidRDefault="00F76A2C" w:rsidP="00F76A2C">
            <w:pPr>
              <w:spacing w:after="60"/>
              <w:rPr>
                <w:rFonts w:ascii="Calibri" w:hAnsi="Calibri" w:cs="Calibri"/>
                <w:sz w:val="20"/>
                <w:szCs w:val="20"/>
              </w:rPr>
            </w:pPr>
          </w:p>
        </w:tc>
        <w:tc>
          <w:tcPr>
            <w:tcW w:w="1843" w:type="dxa"/>
            <w:shd w:val="clear" w:color="auto" w:fill="auto"/>
            <w:vAlign w:val="center"/>
          </w:tcPr>
          <w:p w14:paraId="1E9088A7" w14:textId="77777777" w:rsidR="00F76A2C" w:rsidRPr="00E65814" w:rsidRDefault="00F76A2C" w:rsidP="00F76A2C">
            <w:pPr>
              <w:spacing w:after="60"/>
              <w:rPr>
                <w:rFonts w:ascii="Calibri" w:hAnsi="Calibri" w:cs="Calibri"/>
                <w:sz w:val="20"/>
                <w:szCs w:val="20"/>
              </w:rPr>
            </w:pPr>
          </w:p>
        </w:tc>
        <w:tc>
          <w:tcPr>
            <w:tcW w:w="2839" w:type="dxa"/>
            <w:shd w:val="clear" w:color="auto" w:fill="auto"/>
            <w:vAlign w:val="center"/>
          </w:tcPr>
          <w:p w14:paraId="29D7352D" w14:textId="2F9786F9" w:rsidR="00F76A2C" w:rsidRPr="00E65814" w:rsidRDefault="00F76A2C" w:rsidP="00F76A2C">
            <w:pPr>
              <w:spacing w:after="60"/>
              <w:rPr>
                <w:rFonts w:ascii="Calibri" w:hAnsi="Calibri" w:cs="Calibri"/>
                <w:sz w:val="20"/>
                <w:szCs w:val="20"/>
              </w:rPr>
            </w:pPr>
            <w:r w:rsidRPr="00E65814">
              <w:rPr>
                <w:rFonts w:ascii="Calibri" w:hAnsi="Calibri" w:cs="Calibri"/>
                <w:sz w:val="20"/>
                <w:szCs w:val="20"/>
                <w:lang w:val="es-ES"/>
              </w:rPr>
              <w:t>Iniciativa en desarrollo</w:t>
            </w:r>
            <w:r>
              <w:rPr>
                <w:rFonts w:ascii="Calibri" w:hAnsi="Calibri" w:cs="Calibri"/>
                <w:sz w:val="20"/>
                <w:szCs w:val="20"/>
                <w:lang w:val="es-ES"/>
              </w:rPr>
              <w:t>.</w:t>
            </w:r>
          </w:p>
        </w:tc>
      </w:tr>
      <w:tr w:rsidR="00F76A2C" w14:paraId="7166FCD8" w14:textId="77777777" w:rsidTr="009F6370">
        <w:trPr>
          <w:cantSplit/>
        </w:trPr>
        <w:tc>
          <w:tcPr>
            <w:tcW w:w="1544" w:type="dxa"/>
            <w:vMerge/>
            <w:vAlign w:val="center"/>
          </w:tcPr>
          <w:p w14:paraId="647D1F40"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2F24D2E3" w14:textId="77777777" w:rsidR="00F76A2C" w:rsidRPr="00AD2EFD" w:rsidRDefault="00F76A2C" w:rsidP="00F76A2C">
            <w:pPr>
              <w:spacing w:after="60"/>
              <w:rPr>
                <w:rFonts w:ascii="Calibri" w:hAnsi="Calibri" w:cs="Calibri"/>
                <w:sz w:val="20"/>
                <w:szCs w:val="20"/>
              </w:rPr>
            </w:pPr>
          </w:p>
        </w:tc>
        <w:tc>
          <w:tcPr>
            <w:tcW w:w="1513" w:type="dxa"/>
            <w:shd w:val="clear" w:color="auto" w:fill="auto"/>
            <w:vAlign w:val="center"/>
          </w:tcPr>
          <w:p w14:paraId="32BB12E0"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4DCFEEFF" w14:textId="77777777" w:rsidR="00F76A2C" w:rsidRPr="00ED66C1" w:rsidRDefault="00F76A2C" w:rsidP="00F76A2C">
            <w:pPr>
              <w:spacing w:after="60"/>
              <w:rPr>
                <w:rFonts w:ascii="Calibri" w:hAnsi="Calibri" w:cs="Calibri"/>
                <w:sz w:val="20"/>
                <w:szCs w:val="20"/>
              </w:rPr>
            </w:pPr>
          </w:p>
        </w:tc>
        <w:tc>
          <w:tcPr>
            <w:tcW w:w="1843" w:type="dxa"/>
            <w:shd w:val="clear" w:color="auto" w:fill="auto"/>
            <w:vAlign w:val="center"/>
          </w:tcPr>
          <w:p w14:paraId="3D107B63" w14:textId="6B0CEE6E" w:rsidR="00F76A2C" w:rsidRPr="000E2FE5" w:rsidRDefault="00F76A2C" w:rsidP="00F76A2C">
            <w:pPr>
              <w:spacing w:after="60"/>
              <w:rPr>
                <w:rFonts w:ascii="Calibri" w:hAnsi="Calibri" w:cs="Calibri"/>
                <w:sz w:val="20"/>
                <w:szCs w:val="20"/>
              </w:rPr>
            </w:pPr>
            <w:r w:rsidRPr="008D7518">
              <w:rPr>
                <w:rFonts w:ascii="Calibri" w:hAnsi="Calibri" w:cs="Calibri"/>
                <w:sz w:val="20"/>
                <w:szCs w:val="20"/>
                <w:lang w:val="es-ES"/>
              </w:rPr>
              <w:t>Microred de Energía Renovable para el Archipiélago (etapa de prefactibilidad)</w:t>
            </w:r>
            <w:r>
              <w:rPr>
                <w:rFonts w:ascii="Calibri" w:hAnsi="Calibri" w:cs="Calibri"/>
                <w:sz w:val="20"/>
                <w:szCs w:val="20"/>
                <w:lang w:val="es-ES"/>
              </w:rPr>
              <w:t>.</w:t>
            </w:r>
          </w:p>
        </w:tc>
        <w:tc>
          <w:tcPr>
            <w:tcW w:w="2839" w:type="dxa"/>
            <w:shd w:val="clear" w:color="auto" w:fill="auto"/>
          </w:tcPr>
          <w:p w14:paraId="3C5A5B22" w14:textId="4B6C9BF3" w:rsidR="00F76A2C" w:rsidRDefault="00F76A2C" w:rsidP="00F76A2C">
            <w:pPr>
              <w:spacing w:after="60"/>
              <w:rPr>
                <w:rFonts w:ascii="Calibri" w:hAnsi="Calibri" w:cs="Calibri"/>
                <w:sz w:val="20"/>
                <w:szCs w:val="20"/>
              </w:rPr>
            </w:pPr>
            <w:r w:rsidRPr="008D7518">
              <w:rPr>
                <w:rFonts w:ascii="Calibri" w:hAnsi="Calibri" w:cs="Calibri"/>
                <w:sz w:val="20"/>
                <w:szCs w:val="20"/>
                <w:lang w:val="es-ES"/>
              </w:rPr>
              <w:t>Necesidad</w:t>
            </w:r>
            <w:r>
              <w:rPr>
                <w:rFonts w:ascii="Calibri" w:hAnsi="Calibri" w:cs="Calibri"/>
                <w:sz w:val="20"/>
                <w:szCs w:val="20"/>
                <w:lang w:val="es-ES"/>
              </w:rPr>
              <w:t xml:space="preserve"> </w:t>
            </w:r>
            <w:r w:rsidRPr="008D7518">
              <w:rPr>
                <w:rFonts w:ascii="Calibri" w:hAnsi="Calibri" w:cs="Calibri"/>
                <w:sz w:val="20"/>
                <w:szCs w:val="20"/>
                <w:lang w:val="es-ES"/>
              </w:rPr>
              <w:t xml:space="preserve">de diversificar la matriz energética y reducir la dependencia de combustibles fósiles. Complementa </w:t>
            </w:r>
            <w:r w:rsidRPr="00B05317">
              <w:rPr>
                <w:rFonts w:ascii="Calibri" w:hAnsi="Calibri" w:cs="Calibri"/>
                <w:sz w:val="20"/>
                <w:szCs w:val="20"/>
                <w:lang w:val="es-ES"/>
              </w:rPr>
              <w:t>y está sujeta a los resultados de</w:t>
            </w:r>
            <w:r w:rsidRPr="008D7518">
              <w:rPr>
                <w:rFonts w:ascii="Calibri" w:hAnsi="Calibri" w:cs="Calibri"/>
                <w:sz w:val="20"/>
                <w:szCs w:val="20"/>
                <w:lang w:val="es-ES"/>
              </w:rPr>
              <w:t xml:space="preserve"> la Estrategia Energética Local para su implementación</w:t>
            </w:r>
          </w:p>
        </w:tc>
      </w:tr>
      <w:tr w:rsidR="00F76A2C" w14:paraId="60B437E2" w14:textId="77777777" w:rsidTr="009F6370">
        <w:trPr>
          <w:cantSplit/>
        </w:trPr>
        <w:tc>
          <w:tcPr>
            <w:tcW w:w="1544" w:type="dxa"/>
            <w:vMerge/>
            <w:vAlign w:val="center"/>
          </w:tcPr>
          <w:p w14:paraId="16FECDFA"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4830ABB0" w14:textId="77777777" w:rsidR="00F76A2C" w:rsidRPr="00AD2EFD" w:rsidRDefault="00F76A2C" w:rsidP="00F76A2C">
            <w:pPr>
              <w:spacing w:after="60"/>
              <w:rPr>
                <w:rFonts w:ascii="Calibri" w:hAnsi="Calibri" w:cs="Calibri"/>
                <w:sz w:val="20"/>
                <w:szCs w:val="20"/>
              </w:rPr>
            </w:pPr>
          </w:p>
        </w:tc>
        <w:tc>
          <w:tcPr>
            <w:tcW w:w="1513" w:type="dxa"/>
            <w:shd w:val="clear" w:color="auto" w:fill="auto"/>
            <w:vAlign w:val="center"/>
          </w:tcPr>
          <w:p w14:paraId="0E375DCD"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7D16334C" w14:textId="77777777" w:rsidR="00F76A2C" w:rsidRPr="00ED66C1" w:rsidRDefault="00F76A2C" w:rsidP="00F76A2C">
            <w:pPr>
              <w:spacing w:after="60"/>
              <w:rPr>
                <w:rFonts w:ascii="Calibri" w:hAnsi="Calibri" w:cs="Calibri"/>
                <w:sz w:val="20"/>
                <w:szCs w:val="20"/>
              </w:rPr>
            </w:pPr>
          </w:p>
        </w:tc>
        <w:tc>
          <w:tcPr>
            <w:tcW w:w="1843" w:type="dxa"/>
            <w:shd w:val="clear" w:color="auto" w:fill="auto"/>
            <w:vAlign w:val="center"/>
          </w:tcPr>
          <w:p w14:paraId="57BAE2CB" w14:textId="6A23EFC3" w:rsidR="00F76A2C" w:rsidRPr="00FA2B2B" w:rsidRDefault="00F76A2C" w:rsidP="00F76A2C">
            <w:pPr>
              <w:spacing w:after="60"/>
              <w:rPr>
                <w:rFonts w:ascii="Calibri" w:hAnsi="Calibri" w:cs="Calibri"/>
                <w:sz w:val="20"/>
                <w:szCs w:val="20"/>
              </w:rPr>
            </w:pPr>
            <w:r w:rsidRPr="008D7518">
              <w:rPr>
                <w:rFonts w:ascii="Calibri" w:hAnsi="Calibri" w:cs="Calibri"/>
                <w:sz w:val="20"/>
                <w:szCs w:val="20"/>
                <w:lang w:val="es-ES"/>
              </w:rPr>
              <w:t>Recambio de luminarias públicas por luminarias de energía renovable</w:t>
            </w:r>
            <w:r>
              <w:rPr>
                <w:rFonts w:ascii="Calibri" w:hAnsi="Calibri" w:cs="Calibri"/>
                <w:sz w:val="20"/>
                <w:szCs w:val="20"/>
                <w:lang w:val="es-ES"/>
              </w:rPr>
              <w:t>.</w:t>
            </w:r>
          </w:p>
        </w:tc>
        <w:tc>
          <w:tcPr>
            <w:tcW w:w="2839" w:type="dxa"/>
            <w:shd w:val="clear" w:color="auto" w:fill="auto"/>
          </w:tcPr>
          <w:p w14:paraId="379B6D13" w14:textId="56EF574C" w:rsidR="00F76A2C" w:rsidRDefault="00F76A2C" w:rsidP="00F76A2C">
            <w:pPr>
              <w:spacing w:after="60"/>
              <w:rPr>
                <w:rFonts w:ascii="Calibri" w:hAnsi="Calibri" w:cs="Calibri"/>
                <w:sz w:val="20"/>
                <w:szCs w:val="20"/>
              </w:rPr>
            </w:pPr>
            <w:r w:rsidRPr="00BE2728">
              <w:rPr>
                <w:rFonts w:ascii="Calibri" w:hAnsi="Calibri" w:cs="Calibri"/>
                <w:sz w:val="20"/>
                <w:szCs w:val="20"/>
                <w:lang w:val="es-ES"/>
              </w:rPr>
              <w:t>Necesidad de optimizar el consumo energético del alumbrado público y reducir emisiones. Complementa la Estrategia Energética Local al incluir el uso de energías renovables en infraestructura pública. Dando cumplimiento a la Nueva Norma Lumínica (D.S. N°1/2022 MMA). Asegurando la protección y minimizando el impacto sobre las aves marinas del territorio.</w:t>
            </w:r>
          </w:p>
        </w:tc>
      </w:tr>
      <w:tr w:rsidR="00F76A2C" w14:paraId="0AE421CA" w14:textId="77777777" w:rsidTr="00E65814">
        <w:trPr>
          <w:cantSplit/>
          <w:trHeight w:val="618"/>
        </w:trPr>
        <w:tc>
          <w:tcPr>
            <w:tcW w:w="1544" w:type="dxa"/>
            <w:vMerge/>
            <w:vAlign w:val="center"/>
          </w:tcPr>
          <w:p w14:paraId="7CD0CBF7" w14:textId="77777777" w:rsidR="00F76A2C" w:rsidRDefault="00F76A2C" w:rsidP="00F76A2C">
            <w:pPr>
              <w:spacing w:after="60"/>
              <w:rPr>
                <w:rFonts w:ascii="Calibri" w:hAnsi="Calibri" w:cs="Calibri"/>
                <w:sz w:val="20"/>
                <w:szCs w:val="20"/>
              </w:rPr>
            </w:pPr>
          </w:p>
        </w:tc>
        <w:tc>
          <w:tcPr>
            <w:tcW w:w="1700" w:type="dxa"/>
            <w:shd w:val="clear" w:color="auto" w:fill="auto"/>
            <w:vAlign w:val="center"/>
          </w:tcPr>
          <w:p w14:paraId="712DAE06" w14:textId="3D25FB31" w:rsidR="00F76A2C" w:rsidRDefault="00F76A2C" w:rsidP="00F76A2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sidRPr="008D7518">
              <w:rPr>
                <w:rFonts w:ascii="Calibri" w:hAnsi="Calibri" w:cs="Calibri"/>
                <w:sz w:val="20"/>
                <w:szCs w:val="20"/>
                <w:lang w:val="es-ES"/>
              </w:rPr>
              <w:t>2. Desarrollar un modelo de gestión energética comunitaria que garantice el acceso equitativo a tecnologías de energías limpias, fomentando la participación y apropiación local</w:t>
            </w:r>
            <w:r>
              <w:rPr>
                <w:rFonts w:ascii="Calibri" w:hAnsi="Calibri" w:cs="Calibri"/>
                <w:sz w:val="20"/>
                <w:szCs w:val="20"/>
                <w:lang w:val="es-ES"/>
              </w:rPr>
              <w:t>.</w:t>
            </w:r>
          </w:p>
        </w:tc>
        <w:tc>
          <w:tcPr>
            <w:tcW w:w="1513" w:type="dxa"/>
            <w:shd w:val="clear" w:color="auto" w:fill="auto"/>
            <w:vAlign w:val="center"/>
          </w:tcPr>
          <w:p w14:paraId="007A2095"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6840A61B" w14:textId="136C29FA" w:rsidR="00F76A2C" w:rsidRPr="00FA2B2B" w:rsidRDefault="00F76A2C" w:rsidP="00F76A2C">
            <w:pPr>
              <w:spacing w:after="60"/>
              <w:rPr>
                <w:rFonts w:ascii="Calibri" w:hAnsi="Calibri" w:cs="Calibri"/>
                <w:sz w:val="20"/>
                <w:szCs w:val="20"/>
              </w:rPr>
            </w:pPr>
            <w:r w:rsidRPr="008D7518">
              <w:rPr>
                <w:rFonts w:ascii="Calibri" w:hAnsi="Calibri" w:cs="Calibri"/>
                <w:sz w:val="20"/>
                <w:szCs w:val="20"/>
                <w:lang w:val="es-ES"/>
              </w:rPr>
              <w:t>Capacitación comunitaria en eficiencia energética y autoconsumo con implementación en hogares de la comuna de Juan Fernández.</w:t>
            </w:r>
          </w:p>
        </w:tc>
        <w:tc>
          <w:tcPr>
            <w:tcW w:w="1843" w:type="dxa"/>
            <w:shd w:val="clear" w:color="auto" w:fill="auto"/>
            <w:vAlign w:val="center"/>
          </w:tcPr>
          <w:p w14:paraId="13313992"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627A5A39" w14:textId="06B4BDF7" w:rsidR="00F76A2C" w:rsidRDefault="00F76A2C" w:rsidP="00F76A2C">
            <w:pPr>
              <w:spacing w:after="60"/>
              <w:rPr>
                <w:rFonts w:ascii="Calibri" w:hAnsi="Calibri" w:cs="Calibri"/>
                <w:sz w:val="20"/>
                <w:szCs w:val="20"/>
              </w:rPr>
            </w:pPr>
            <w:r w:rsidRPr="00C458A2">
              <w:rPr>
                <w:rFonts w:ascii="Calibri" w:hAnsi="Calibri" w:cs="Calibri"/>
                <w:sz w:val="20"/>
                <w:szCs w:val="20"/>
                <w:lang w:val="es-ES"/>
              </w:rPr>
              <w:t>Responde a la necesidad de mejorar la educación energética y fomentar el uso de tecnologías limpias en hogares, comercios y pequeñas instituciones. Relacionada con los resultados de la Estrategia Energética Local, promoviendo la economía circular.</w:t>
            </w:r>
          </w:p>
        </w:tc>
      </w:tr>
    </w:tbl>
    <w:p w14:paraId="4D82F0B3" w14:textId="77777777" w:rsidR="00FA2B2B" w:rsidRDefault="00FA2B2B" w:rsidP="00FA2B2B">
      <w:pPr>
        <w:spacing w:after="120"/>
        <w:jc w:val="both"/>
        <w:rPr>
          <w:rFonts w:ascii="Corbel" w:hAnsi="Corbel" w:cstheme="minorHAnsi"/>
          <w:sz w:val="22"/>
          <w:szCs w:val="22"/>
        </w:rPr>
      </w:pPr>
    </w:p>
    <w:p w14:paraId="6ECFC596" w14:textId="01C7A440" w:rsidR="00E43A95" w:rsidRDefault="00E43A95">
      <w:pPr>
        <w:rPr>
          <w:rFonts w:ascii="Corbel" w:hAnsi="Corbel" w:cstheme="minorHAnsi"/>
          <w:sz w:val="22"/>
          <w:szCs w:val="22"/>
        </w:rPr>
      </w:pPr>
      <w:r>
        <w:rPr>
          <w:rFonts w:ascii="Corbel" w:hAnsi="Corbel" w:cstheme="minorHAnsi"/>
          <w:sz w:val="22"/>
          <w:szCs w:val="22"/>
        </w:rPr>
        <w:br w:type="page"/>
      </w:r>
    </w:p>
    <w:p w14:paraId="3358F3A5" w14:textId="77777777" w:rsidR="00FA2B2B" w:rsidRPr="004B1479" w:rsidRDefault="00FA2B2B"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10" w:name="_Toc190372868"/>
      <w:r w:rsidRPr="004B1479">
        <w:rPr>
          <w:rFonts w:ascii="Corbel" w:hAnsi="Corbel" w:cstheme="minorHAnsi"/>
          <w:b/>
          <w:color w:val="365F91" w:themeColor="accent1" w:themeShade="BF"/>
          <w:sz w:val="28"/>
          <w:szCs w:val="28"/>
        </w:rPr>
        <w:lastRenderedPageBreak/>
        <w:t>Sistema Productivo</w:t>
      </w:r>
      <w:bookmarkEnd w:id="10"/>
    </w:p>
    <w:p w14:paraId="7687DB01" w14:textId="77777777" w:rsidR="00FA2B2B" w:rsidRDefault="00FA2B2B" w:rsidP="00FA2B2B">
      <w:pPr>
        <w:spacing w:after="120"/>
        <w:jc w:val="both"/>
        <w:rPr>
          <w:rFonts w:ascii="Corbel" w:hAnsi="Corbel" w:cstheme="minorHAnsi"/>
          <w:sz w:val="22"/>
          <w:szCs w:val="22"/>
        </w:rPr>
      </w:pPr>
    </w:p>
    <w:tbl>
      <w:tblPr>
        <w:tblW w:w="11057" w:type="dxa"/>
        <w:tblInd w:w="-9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1544"/>
        <w:gridCol w:w="1700"/>
        <w:gridCol w:w="1513"/>
        <w:gridCol w:w="1618"/>
        <w:gridCol w:w="1843"/>
        <w:gridCol w:w="2839"/>
      </w:tblGrid>
      <w:tr w:rsidR="00DB60E3" w14:paraId="73A93319" w14:textId="77777777" w:rsidTr="000250E6">
        <w:trPr>
          <w:cantSplit/>
          <w:trHeight w:val="20"/>
          <w:tblHeader/>
        </w:trPr>
        <w:tc>
          <w:tcPr>
            <w:tcW w:w="1544" w:type="dxa"/>
            <w:shd w:val="clear" w:color="auto" w:fill="auto"/>
            <w:vAlign w:val="center"/>
            <w:hideMark/>
          </w:tcPr>
          <w:p w14:paraId="50F030FA" w14:textId="77777777" w:rsidR="00AD2EFD" w:rsidRDefault="00AD2EFD" w:rsidP="009F6370">
            <w:pPr>
              <w:spacing w:after="60"/>
              <w:jc w:val="center"/>
              <w:rPr>
                <w:rFonts w:ascii="Calibri" w:hAnsi="Calibri" w:cs="Calibri"/>
                <w:b/>
                <w:bCs/>
                <w:sz w:val="22"/>
                <w:szCs w:val="22"/>
                <w:lang w:val="es-MX" w:eastAsia="es-MX"/>
              </w:rPr>
            </w:pPr>
            <w:bookmarkStart w:id="11" w:name="_Hlk184739959"/>
            <w:r>
              <w:rPr>
                <w:rFonts w:ascii="Calibri" w:hAnsi="Calibri" w:cs="Calibri"/>
                <w:b/>
                <w:bCs/>
                <w:sz w:val="22"/>
                <w:szCs w:val="22"/>
              </w:rPr>
              <w:t>LINEAMIENTOS</w:t>
            </w:r>
          </w:p>
        </w:tc>
        <w:tc>
          <w:tcPr>
            <w:tcW w:w="1700" w:type="dxa"/>
            <w:shd w:val="clear" w:color="auto" w:fill="auto"/>
            <w:vAlign w:val="center"/>
            <w:hideMark/>
          </w:tcPr>
          <w:p w14:paraId="2993C5C2" w14:textId="77777777" w:rsidR="00AD2EFD" w:rsidRDefault="00AD2EFD" w:rsidP="009F6370">
            <w:pPr>
              <w:spacing w:after="60"/>
              <w:jc w:val="center"/>
              <w:rPr>
                <w:rFonts w:ascii="Calibri" w:hAnsi="Calibri" w:cs="Calibri"/>
                <w:b/>
                <w:bCs/>
                <w:sz w:val="22"/>
                <w:szCs w:val="22"/>
              </w:rPr>
            </w:pPr>
            <w:r>
              <w:rPr>
                <w:rFonts w:ascii="Calibri" w:hAnsi="Calibri" w:cs="Calibri"/>
                <w:b/>
                <w:bCs/>
                <w:sz w:val="22"/>
                <w:szCs w:val="22"/>
              </w:rPr>
              <w:t>OBJETIVO ESTRATÉGICO</w:t>
            </w:r>
          </w:p>
        </w:tc>
        <w:tc>
          <w:tcPr>
            <w:tcW w:w="1513" w:type="dxa"/>
            <w:shd w:val="clear" w:color="000000" w:fill="CCFFCC"/>
            <w:vAlign w:val="center"/>
            <w:hideMark/>
          </w:tcPr>
          <w:p w14:paraId="25165C46" w14:textId="11723371" w:rsidR="00AD2EFD" w:rsidRDefault="00AF4D0B" w:rsidP="009F6370">
            <w:pPr>
              <w:spacing w:after="60"/>
              <w:jc w:val="center"/>
              <w:rPr>
                <w:rFonts w:ascii="Calibri" w:hAnsi="Calibri" w:cs="Calibri"/>
                <w:b/>
                <w:bCs/>
                <w:sz w:val="22"/>
                <w:szCs w:val="22"/>
              </w:rPr>
            </w:pPr>
            <w:r>
              <w:rPr>
                <w:rFonts w:ascii="Calibri" w:hAnsi="Calibri" w:cs="Calibri"/>
                <w:b/>
                <w:bCs/>
                <w:sz w:val="22"/>
                <w:szCs w:val="22"/>
              </w:rPr>
              <w:t xml:space="preserve">ESTUDIO </w:t>
            </w:r>
          </w:p>
        </w:tc>
        <w:tc>
          <w:tcPr>
            <w:tcW w:w="1618" w:type="dxa"/>
            <w:shd w:val="clear" w:color="000000" w:fill="CCECFF"/>
            <w:vAlign w:val="center"/>
            <w:hideMark/>
          </w:tcPr>
          <w:p w14:paraId="65DEB721" w14:textId="652C2DDF" w:rsidR="00AD2EFD" w:rsidRDefault="00AF4D0B" w:rsidP="009F6370">
            <w:pPr>
              <w:spacing w:after="60"/>
              <w:jc w:val="center"/>
              <w:rPr>
                <w:rFonts w:ascii="Calibri" w:hAnsi="Calibri" w:cs="Calibri"/>
                <w:b/>
                <w:bCs/>
                <w:sz w:val="22"/>
                <w:szCs w:val="22"/>
              </w:rPr>
            </w:pPr>
            <w:r>
              <w:rPr>
                <w:rFonts w:ascii="Calibri" w:hAnsi="Calibri" w:cs="Calibri"/>
                <w:b/>
                <w:bCs/>
                <w:sz w:val="22"/>
                <w:szCs w:val="22"/>
              </w:rPr>
              <w:t>PROGRAMA</w:t>
            </w:r>
          </w:p>
        </w:tc>
        <w:tc>
          <w:tcPr>
            <w:tcW w:w="1843" w:type="dxa"/>
            <w:shd w:val="clear" w:color="000000" w:fill="FFCC66"/>
            <w:vAlign w:val="center"/>
            <w:hideMark/>
          </w:tcPr>
          <w:p w14:paraId="2C2454B1" w14:textId="77777777" w:rsidR="00AD2EFD" w:rsidRDefault="00AD2EFD" w:rsidP="009F6370">
            <w:pPr>
              <w:spacing w:after="60"/>
              <w:jc w:val="center"/>
              <w:rPr>
                <w:rFonts w:ascii="Calibri" w:hAnsi="Calibri" w:cs="Calibri"/>
                <w:b/>
                <w:bCs/>
                <w:sz w:val="22"/>
                <w:szCs w:val="22"/>
              </w:rPr>
            </w:pPr>
            <w:r>
              <w:rPr>
                <w:rFonts w:ascii="Calibri" w:hAnsi="Calibri" w:cs="Calibri"/>
                <w:b/>
                <w:bCs/>
                <w:sz w:val="22"/>
                <w:szCs w:val="22"/>
              </w:rPr>
              <w:t>PROYECTO</w:t>
            </w:r>
          </w:p>
        </w:tc>
        <w:tc>
          <w:tcPr>
            <w:tcW w:w="2839" w:type="dxa"/>
            <w:shd w:val="clear" w:color="auto" w:fill="auto"/>
            <w:vAlign w:val="center"/>
            <w:hideMark/>
          </w:tcPr>
          <w:p w14:paraId="08D1CCC4" w14:textId="0D9CB23D" w:rsidR="00AD2EFD" w:rsidRDefault="00861A85" w:rsidP="009F6370">
            <w:pPr>
              <w:spacing w:after="60"/>
              <w:jc w:val="center"/>
              <w:rPr>
                <w:rFonts w:ascii="Calibri" w:hAnsi="Calibri" w:cs="Calibri"/>
                <w:b/>
                <w:bCs/>
                <w:sz w:val="22"/>
                <w:szCs w:val="22"/>
              </w:rPr>
            </w:pPr>
            <w:r>
              <w:rPr>
                <w:rFonts w:ascii="Calibri" w:hAnsi="Calibri" w:cs="Calibri"/>
                <w:b/>
                <w:bCs/>
                <w:sz w:val="22"/>
                <w:szCs w:val="22"/>
              </w:rPr>
              <w:t>JUSTIFICACIÓN</w:t>
            </w:r>
          </w:p>
        </w:tc>
      </w:tr>
      <w:tr w:rsidR="00AF4D0B" w14:paraId="67EA4F5A" w14:textId="77777777" w:rsidTr="000250E6">
        <w:trPr>
          <w:cantSplit/>
        </w:trPr>
        <w:tc>
          <w:tcPr>
            <w:tcW w:w="1544" w:type="dxa"/>
            <w:vMerge w:val="restart"/>
            <w:shd w:val="clear" w:color="auto" w:fill="auto"/>
            <w:vAlign w:val="center"/>
          </w:tcPr>
          <w:p w14:paraId="4FCFA614" w14:textId="71D369AE" w:rsidR="00AF4D0B" w:rsidRDefault="00AF4D0B" w:rsidP="00AF4D0B">
            <w:pPr>
              <w:spacing w:after="60"/>
              <w:rPr>
                <w:rFonts w:ascii="Calibri" w:hAnsi="Calibri" w:cs="Calibri"/>
                <w:sz w:val="20"/>
                <w:szCs w:val="20"/>
              </w:rPr>
            </w:pPr>
            <w:r w:rsidRPr="00AD2EFD">
              <w:rPr>
                <w:rFonts w:ascii="Calibri" w:hAnsi="Calibri" w:cs="Calibri"/>
                <w:sz w:val="20"/>
                <w:szCs w:val="20"/>
              </w:rPr>
              <w:t xml:space="preserve">Una economía local consolidando actividades económicas sostenibles y de valor agregado basadas en la riqueza natural de su </w:t>
            </w:r>
            <w:proofErr w:type="spellStart"/>
            <w:r w:rsidRPr="00AD2EFD">
              <w:rPr>
                <w:rFonts w:ascii="Calibri" w:hAnsi="Calibri" w:cs="Calibri"/>
                <w:sz w:val="20"/>
                <w:szCs w:val="20"/>
              </w:rPr>
              <w:t>maritorio</w:t>
            </w:r>
            <w:proofErr w:type="spellEnd"/>
            <w:r w:rsidRPr="00AD2EFD">
              <w:rPr>
                <w:rFonts w:ascii="Calibri" w:hAnsi="Calibri" w:cs="Calibri"/>
                <w:sz w:val="20"/>
                <w:szCs w:val="20"/>
              </w:rPr>
              <w:t>.</w:t>
            </w:r>
          </w:p>
        </w:tc>
        <w:tc>
          <w:tcPr>
            <w:tcW w:w="1700" w:type="dxa"/>
            <w:vMerge w:val="restart"/>
            <w:shd w:val="clear" w:color="auto" w:fill="auto"/>
            <w:vAlign w:val="center"/>
          </w:tcPr>
          <w:p w14:paraId="6C233C9B" w14:textId="745B588E" w:rsidR="00AF4D0B" w:rsidRDefault="00AF4D0B" w:rsidP="002F0D98">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1:</w:t>
            </w:r>
            <w:r w:rsidR="002F0D98">
              <w:rPr>
                <w:rFonts w:ascii="Calibri" w:hAnsi="Calibri" w:cs="Calibri"/>
                <w:sz w:val="20"/>
                <w:szCs w:val="20"/>
              </w:rPr>
              <w:t xml:space="preserve"> </w:t>
            </w:r>
            <w:r w:rsidRPr="00AD2EFD">
              <w:rPr>
                <w:rFonts w:ascii="Calibri" w:hAnsi="Calibri" w:cs="Calibri"/>
                <w:sz w:val="20"/>
                <w:szCs w:val="20"/>
              </w:rPr>
              <w:t>Creación y desarrollo de subproductos derivados de la pesca artesanal, diversificando la oferta local para fortalecer la identidad del archipiélago.</w:t>
            </w:r>
          </w:p>
        </w:tc>
        <w:tc>
          <w:tcPr>
            <w:tcW w:w="1513" w:type="dxa"/>
            <w:shd w:val="clear" w:color="auto" w:fill="auto"/>
            <w:vAlign w:val="center"/>
          </w:tcPr>
          <w:p w14:paraId="1ED9035E" w14:textId="1C0E491C" w:rsidR="00AF4D0B" w:rsidRPr="00FA2B2B" w:rsidRDefault="00AF4D0B" w:rsidP="00AF4D0B">
            <w:pPr>
              <w:spacing w:after="60"/>
              <w:rPr>
                <w:rFonts w:ascii="Calibri" w:hAnsi="Calibri" w:cs="Calibri"/>
                <w:sz w:val="20"/>
                <w:szCs w:val="20"/>
              </w:rPr>
            </w:pPr>
            <w:r w:rsidRPr="000E2FE5">
              <w:rPr>
                <w:rFonts w:ascii="Calibri" w:hAnsi="Calibri" w:cs="Calibri"/>
                <w:sz w:val="20"/>
                <w:szCs w:val="20"/>
              </w:rPr>
              <w:t>Estudio para la diversificación comercial de la langosta y otros productos pesqueros.</w:t>
            </w:r>
          </w:p>
        </w:tc>
        <w:tc>
          <w:tcPr>
            <w:tcW w:w="1618" w:type="dxa"/>
            <w:shd w:val="clear" w:color="auto" w:fill="auto"/>
            <w:vAlign w:val="center"/>
          </w:tcPr>
          <w:p w14:paraId="0662E6C6" w14:textId="48F6AAEB" w:rsidR="00AF4D0B" w:rsidRPr="00FA2B2B" w:rsidRDefault="00AF4D0B" w:rsidP="00AF4D0B">
            <w:pPr>
              <w:spacing w:after="60"/>
              <w:rPr>
                <w:rFonts w:ascii="Calibri" w:hAnsi="Calibri" w:cs="Calibri"/>
                <w:sz w:val="20"/>
                <w:szCs w:val="20"/>
              </w:rPr>
            </w:pPr>
          </w:p>
        </w:tc>
        <w:tc>
          <w:tcPr>
            <w:tcW w:w="1843" w:type="dxa"/>
            <w:shd w:val="clear" w:color="auto" w:fill="auto"/>
            <w:vAlign w:val="center"/>
          </w:tcPr>
          <w:p w14:paraId="1B3BE132" w14:textId="48B3F9A9" w:rsidR="00AF4D0B" w:rsidRPr="00FA2B2B" w:rsidRDefault="00AF4D0B" w:rsidP="00AF4D0B">
            <w:pPr>
              <w:spacing w:after="60"/>
              <w:rPr>
                <w:rFonts w:ascii="Calibri" w:hAnsi="Calibri" w:cs="Calibri"/>
                <w:sz w:val="20"/>
                <w:szCs w:val="20"/>
              </w:rPr>
            </w:pPr>
          </w:p>
        </w:tc>
        <w:tc>
          <w:tcPr>
            <w:tcW w:w="2839" w:type="dxa"/>
            <w:shd w:val="clear" w:color="auto" w:fill="auto"/>
            <w:vAlign w:val="center"/>
          </w:tcPr>
          <w:p w14:paraId="633AF588" w14:textId="0A7CE37E" w:rsidR="00AF4D0B" w:rsidRDefault="00AF4D0B" w:rsidP="00AF4D0B">
            <w:pPr>
              <w:spacing w:after="60"/>
              <w:rPr>
                <w:rFonts w:ascii="Calibri" w:hAnsi="Calibri" w:cs="Calibri"/>
                <w:sz w:val="20"/>
                <w:szCs w:val="20"/>
              </w:rPr>
            </w:pPr>
            <w:r>
              <w:rPr>
                <w:rFonts w:ascii="Calibri" w:hAnsi="Calibri" w:cs="Calibri"/>
                <w:sz w:val="20"/>
                <w:szCs w:val="20"/>
              </w:rPr>
              <w:t>Esta iniciativa responde a una demanda del sector pesquero para ampliar las oportunidades comerciales de la langosta y otros productos pesqueros y depender menos de pocos compradores.</w:t>
            </w:r>
          </w:p>
        </w:tc>
      </w:tr>
      <w:tr w:rsidR="00A9430B" w14:paraId="56628D44" w14:textId="77777777" w:rsidTr="000250E6">
        <w:trPr>
          <w:cantSplit/>
        </w:trPr>
        <w:tc>
          <w:tcPr>
            <w:tcW w:w="1544" w:type="dxa"/>
            <w:vMerge/>
            <w:vAlign w:val="center"/>
          </w:tcPr>
          <w:p w14:paraId="0554B792" w14:textId="77777777" w:rsidR="00A9430B" w:rsidRDefault="00A9430B" w:rsidP="00A9430B">
            <w:pPr>
              <w:spacing w:after="60"/>
              <w:rPr>
                <w:rFonts w:ascii="Calibri" w:hAnsi="Calibri" w:cs="Calibri"/>
                <w:sz w:val="20"/>
                <w:szCs w:val="20"/>
              </w:rPr>
            </w:pPr>
          </w:p>
        </w:tc>
        <w:tc>
          <w:tcPr>
            <w:tcW w:w="1700" w:type="dxa"/>
            <w:vMerge/>
            <w:shd w:val="clear" w:color="auto" w:fill="auto"/>
            <w:vAlign w:val="center"/>
          </w:tcPr>
          <w:p w14:paraId="1E1321F3" w14:textId="77777777" w:rsidR="00A9430B" w:rsidRPr="00AD2EFD" w:rsidRDefault="00A9430B" w:rsidP="00A9430B">
            <w:pPr>
              <w:spacing w:after="60"/>
              <w:rPr>
                <w:rFonts w:ascii="Calibri" w:hAnsi="Calibri" w:cs="Calibri"/>
                <w:sz w:val="20"/>
                <w:szCs w:val="20"/>
              </w:rPr>
            </w:pPr>
          </w:p>
        </w:tc>
        <w:tc>
          <w:tcPr>
            <w:tcW w:w="1513" w:type="dxa"/>
            <w:shd w:val="clear" w:color="auto" w:fill="auto"/>
            <w:vAlign w:val="center"/>
          </w:tcPr>
          <w:p w14:paraId="5F0A2CCF" w14:textId="77777777" w:rsidR="00A9430B" w:rsidRPr="000E2FE5" w:rsidRDefault="00A9430B" w:rsidP="00A9430B">
            <w:pPr>
              <w:spacing w:after="60"/>
              <w:rPr>
                <w:rFonts w:ascii="Calibri" w:hAnsi="Calibri" w:cs="Calibri"/>
                <w:sz w:val="20"/>
                <w:szCs w:val="20"/>
              </w:rPr>
            </w:pPr>
          </w:p>
        </w:tc>
        <w:tc>
          <w:tcPr>
            <w:tcW w:w="1618" w:type="dxa"/>
            <w:shd w:val="clear" w:color="auto" w:fill="auto"/>
            <w:vAlign w:val="center"/>
          </w:tcPr>
          <w:p w14:paraId="2465F09F" w14:textId="77777777" w:rsidR="00A9430B" w:rsidRPr="00ED66C1" w:rsidRDefault="00A9430B" w:rsidP="00A9430B">
            <w:pPr>
              <w:spacing w:after="60"/>
              <w:rPr>
                <w:rFonts w:ascii="Calibri" w:hAnsi="Calibri" w:cs="Calibri"/>
                <w:sz w:val="20"/>
                <w:szCs w:val="20"/>
              </w:rPr>
            </w:pPr>
          </w:p>
        </w:tc>
        <w:tc>
          <w:tcPr>
            <w:tcW w:w="1843" w:type="dxa"/>
            <w:shd w:val="clear" w:color="auto" w:fill="auto"/>
            <w:vAlign w:val="center"/>
          </w:tcPr>
          <w:p w14:paraId="75CCBB0E" w14:textId="2D3E5288" w:rsidR="00A9430B" w:rsidRPr="00AD2EFD" w:rsidRDefault="00A9430B" w:rsidP="00A9430B">
            <w:pPr>
              <w:spacing w:after="60"/>
              <w:rPr>
                <w:rFonts w:ascii="Calibri" w:hAnsi="Calibri" w:cs="Calibri"/>
                <w:sz w:val="20"/>
                <w:szCs w:val="20"/>
              </w:rPr>
            </w:pPr>
            <w:r w:rsidRPr="000E2FE5">
              <w:rPr>
                <w:rFonts w:ascii="Calibri" w:hAnsi="Calibri" w:cs="Calibri"/>
                <w:sz w:val="20"/>
                <w:szCs w:val="20"/>
              </w:rPr>
              <w:t xml:space="preserve">Construcción de </w:t>
            </w:r>
            <w:r w:rsidR="00677CEF" w:rsidRPr="000E2FE5">
              <w:rPr>
                <w:rFonts w:ascii="Calibri" w:hAnsi="Calibri" w:cs="Calibri"/>
                <w:sz w:val="20"/>
                <w:szCs w:val="20"/>
              </w:rPr>
              <w:t>centro de reparación de embarcaciones</w:t>
            </w:r>
            <w:r w:rsidRPr="000E2FE5">
              <w:rPr>
                <w:rFonts w:ascii="Calibri" w:hAnsi="Calibri" w:cs="Calibri"/>
                <w:sz w:val="20"/>
                <w:szCs w:val="20"/>
              </w:rPr>
              <w:t>.</w:t>
            </w:r>
          </w:p>
        </w:tc>
        <w:tc>
          <w:tcPr>
            <w:tcW w:w="2839" w:type="dxa"/>
            <w:shd w:val="clear" w:color="auto" w:fill="auto"/>
            <w:vAlign w:val="center"/>
          </w:tcPr>
          <w:p w14:paraId="4A310A3C" w14:textId="7A2676E3" w:rsidR="00A9430B" w:rsidRDefault="00A9430B" w:rsidP="00A9430B">
            <w:pPr>
              <w:spacing w:after="60"/>
              <w:rPr>
                <w:rFonts w:ascii="Calibri" w:hAnsi="Calibri" w:cs="Calibri"/>
                <w:sz w:val="20"/>
                <w:szCs w:val="20"/>
              </w:rPr>
            </w:pPr>
            <w:r>
              <w:rPr>
                <w:rFonts w:ascii="Calibri" w:hAnsi="Calibri" w:cs="Calibri"/>
                <w:sz w:val="20"/>
                <w:szCs w:val="20"/>
              </w:rPr>
              <w:t xml:space="preserve">Iniciativa </w:t>
            </w:r>
            <w:r w:rsidR="00C458A2">
              <w:rPr>
                <w:rFonts w:ascii="Calibri" w:hAnsi="Calibri" w:cs="Calibri"/>
                <w:sz w:val="20"/>
                <w:szCs w:val="20"/>
              </w:rPr>
              <w:t>en desarrollo por equipo SECPLA</w:t>
            </w:r>
            <w:r>
              <w:rPr>
                <w:rFonts w:ascii="Calibri" w:hAnsi="Calibri" w:cs="Calibri"/>
                <w:sz w:val="20"/>
                <w:szCs w:val="20"/>
              </w:rPr>
              <w:t>.</w:t>
            </w:r>
          </w:p>
        </w:tc>
      </w:tr>
      <w:tr w:rsidR="00C458A2" w14:paraId="08350D98" w14:textId="77777777" w:rsidTr="000250E6">
        <w:trPr>
          <w:cantSplit/>
        </w:trPr>
        <w:tc>
          <w:tcPr>
            <w:tcW w:w="1544" w:type="dxa"/>
            <w:vMerge/>
            <w:vAlign w:val="center"/>
          </w:tcPr>
          <w:p w14:paraId="51D66344" w14:textId="77777777" w:rsidR="00C458A2" w:rsidRDefault="00C458A2" w:rsidP="00C458A2">
            <w:pPr>
              <w:spacing w:after="60"/>
              <w:rPr>
                <w:rFonts w:ascii="Calibri" w:hAnsi="Calibri" w:cs="Calibri"/>
                <w:sz w:val="20"/>
                <w:szCs w:val="20"/>
              </w:rPr>
            </w:pPr>
          </w:p>
        </w:tc>
        <w:tc>
          <w:tcPr>
            <w:tcW w:w="1700" w:type="dxa"/>
            <w:vMerge/>
            <w:shd w:val="clear" w:color="auto" w:fill="auto"/>
            <w:vAlign w:val="center"/>
          </w:tcPr>
          <w:p w14:paraId="28AB0C09" w14:textId="77777777" w:rsidR="00C458A2" w:rsidRPr="00AD2EFD" w:rsidRDefault="00C458A2" w:rsidP="00C458A2">
            <w:pPr>
              <w:spacing w:after="60"/>
              <w:rPr>
                <w:rFonts w:ascii="Calibri" w:hAnsi="Calibri" w:cs="Calibri"/>
                <w:sz w:val="20"/>
                <w:szCs w:val="20"/>
              </w:rPr>
            </w:pPr>
          </w:p>
        </w:tc>
        <w:tc>
          <w:tcPr>
            <w:tcW w:w="1513" w:type="dxa"/>
            <w:shd w:val="clear" w:color="auto" w:fill="auto"/>
            <w:vAlign w:val="center"/>
          </w:tcPr>
          <w:p w14:paraId="44F97110" w14:textId="77777777" w:rsidR="00C458A2" w:rsidRPr="000E2FE5" w:rsidRDefault="00C458A2" w:rsidP="00C458A2">
            <w:pPr>
              <w:spacing w:after="60"/>
              <w:rPr>
                <w:rFonts w:ascii="Calibri" w:hAnsi="Calibri" w:cs="Calibri"/>
                <w:sz w:val="20"/>
                <w:szCs w:val="20"/>
              </w:rPr>
            </w:pPr>
          </w:p>
        </w:tc>
        <w:tc>
          <w:tcPr>
            <w:tcW w:w="1618" w:type="dxa"/>
            <w:shd w:val="clear" w:color="auto" w:fill="auto"/>
            <w:vAlign w:val="center"/>
          </w:tcPr>
          <w:p w14:paraId="30734AB4" w14:textId="77777777" w:rsidR="00C458A2" w:rsidRPr="00ED66C1" w:rsidRDefault="00C458A2" w:rsidP="00C458A2">
            <w:pPr>
              <w:spacing w:after="60"/>
              <w:rPr>
                <w:rFonts w:ascii="Calibri" w:hAnsi="Calibri" w:cs="Calibri"/>
                <w:sz w:val="20"/>
                <w:szCs w:val="20"/>
              </w:rPr>
            </w:pPr>
          </w:p>
        </w:tc>
        <w:tc>
          <w:tcPr>
            <w:tcW w:w="1843" w:type="dxa"/>
            <w:shd w:val="clear" w:color="auto" w:fill="auto"/>
            <w:vAlign w:val="center"/>
          </w:tcPr>
          <w:p w14:paraId="5205B7B4" w14:textId="77A373A0" w:rsidR="00C458A2" w:rsidRPr="00FA2B2B" w:rsidRDefault="00C458A2" w:rsidP="00C458A2">
            <w:pPr>
              <w:spacing w:after="60"/>
              <w:rPr>
                <w:rFonts w:ascii="Calibri" w:hAnsi="Calibri" w:cs="Calibri"/>
                <w:sz w:val="20"/>
                <w:szCs w:val="20"/>
              </w:rPr>
            </w:pPr>
            <w:r w:rsidRPr="000E2FE5">
              <w:rPr>
                <w:rFonts w:ascii="Calibri" w:hAnsi="Calibri" w:cs="Calibri"/>
                <w:sz w:val="20"/>
                <w:szCs w:val="20"/>
              </w:rPr>
              <w:t>Normalización del Box de pescadores</w:t>
            </w:r>
            <w:r>
              <w:rPr>
                <w:rFonts w:ascii="Calibri" w:hAnsi="Calibri" w:cs="Calibri"/>
                <w:sz w:val="20"/>
                <w:szCs w:val="20"/>
              </w:rPr>
              <w:t>.</w:t>
            </w:r>
          </w:p>
        </w:tc>
        <w:tc>
          <w:tcPr>
            <w:tcW w:w="2839" w:type="dxa"/>
            <w:shd w:val="clear" w:color="auto" w:fill="auto"/>
            <w:vAlign w:val="center"/>
          </w:tcPr>
          <w:p w14:paraId="406545D7" w14:textId="03905C73" w:rsidR="00C458A2" w:rsidRDefault="00C458A2" w:rsidP="00C458A2">
            <w:pPr>
              <w:spacing w:after="60"/>
              <w:rPr>
                <w:rFonts w:ascii="Calibri" w:hAnsi="Calibri" w:cs="Calibri"/>
                <w:sz w:val="20"/>
                <w:szCs w:val="20"/>
              </w:rPr>
            </w:pPr>
            <w:r>
              <w:rPr>
                <w:rFonts w:ascii="Calibri" w:hAnsi="Calibri" w:cs="Calibri"/>
                <w:sz w:val="20"/>
                <w:szCs w:val="20"/>
              </w:rPr>
              <w:t>Iniciativa en desarrollo por equipo SECPLA.</w:t>
            </w:r>
          </w:p>
        </w:tc>
      </w:tr>
      <w:tr w:rsidR="00C458A2" w14:paraId="00D0EA1D" w14:textId="77777777" w:rsidTr="000250E6">
        <w:trPr>
          <w:cantSplit/>
        </w:trPr>
        <w:tc>
          <w:tcPr>
            <w:tcW w:w="1544" w:type="dxa"/>
            <w:vMerge/>
            <w:vAlign w:val="center"/>
          </w:tcPr>
          <w:p w14:paraId="5E59C58B" w14:textId="77777777" w:rsidR="00C458A2" w:rsidRDefault="00C458A2" w:rsidP="00C458A2">
            <w:pPr>
              <w:spacing w:after="60"/>
              <w:rPr>
                <w:rFonts w:ascii="Calibri" w:hAnsi="Calibri" w:cs="Calibri"/>
                <w:sz w:val="20"/>
                <w:szCs w:val="20"/>
              </w:rPr>
            </w:pPr>
          </w:p>
        </w:tc>
        <w:tc>
          <w:tcPr>
            <w:tcW w:w="1700" w:type="dxa"/>
            <w:vMerge/>
            <w:shd w:val="clear" w:color="auto" w:fill="auto"/>
            <w:vAlign w:val="center"/>
          </w:tcPr>
          <w:p w14:paraId="34FC5FC8" w14:textId="77777777" w:rsidR="00C458A2" w:rsidRPr="00AD2EFD" w:rsidRDefault="00C458A2" w:rsidP="00C458A2">
            <w:pPr>
              <w:spacing w:after="60"/>
              <w:rPr>
                <w:rFonts w:ascii="Calibri" w:hAnsi="Calibri" w:cs="Calibri"/>
                <w:sz w:val="20"/>
                <w:szCs w:val="20"/>
              </w:rPr>
            </w:pPr>
          </w:p>
        </w:tc>
        <w:tc>
          <w:tcPr>
            <w:tcW w:w="1513" w:type="dxa"/>
            <w:shd w:val="clear" w:color="auto" w:fill="auto"/>
            <w:vAlign w:val="center"/>
          </w:tcPr>
          <w:p w14:paraId="50F33FEA" w14:textId="77777777" w:rsidR="00C458A2" w:rsidRPr="00FA2B2B" w:rsidRDefault="00C458A2" w:rsidP="00C458A2">
            <w:pPr>
              <w:spacing w:after="60"/>
              <w:rPr>
                <w:rFonts w:ascii="Calibri" w:hAnsi="Calibri" w:cs="Calibri"/>
                <w:sz w:val="20"/>
                <w:szCs w:val="20"/>
              </w:rPr>
            </w:pPr>
          </w:p>
        </w:tc>
        <w:tc>
          <w:tcPr>
            <w:tcW w:w="1618" w:type="dxa"/>
            <w:shd w:val="clear" w:color="auto" w:fill="auto"/>
            <w:vAlign w:val="center"/>
          </w:tcPr>
          <w:p w14:paraId="1EE7E00F" w14:textId="77777777" w:rsidR="00C458A2" w:rsidRPr="00ED66C1" w:rsidRDefault="00C458A2" w:rsidP="00C458A2">
            <w:pPr>
              <w:spacing w:after="60"/>
              <w:rPr>
                <w:rFonts w:ascii="Calibri" w:hAnsi="Calibri" w:cs="Calibri"/>
                <w:sz w:val="20"/>
                <w:szCs w:val="20"/>
              </w:rPr>
            </w:pPr>
          </w:p>
        </w:tc>
        <w:tc>
          <w:tcPr>
            <w:tcW w:w="1843" w:type="dxa"/>
            <w:shd w:val="clear" w:color="auto" w:fill="auto"/>
            <w:vAlign w:val="center"/>
          </w:tcPr>
          <w:p w14:paraId="408B5014" w14:textId="3916A4BC" w:rsidR="00C458A2" w:rsidRPr="000E2FE5" w:rsidRDefault="00C458A2" w:rsidP="00C458A2">
            <w:pPr>
              <w:spacing w:after="60"/>
              <w:rPr>
                <w:rFonts w:ascii="Calibri" w:hAnsi="Calibri" w:cs="Calibri"/>
                <w:sz w:val="20"/>
                <w:szCs w:val="20"/>
              </w:rPr>
            </w:pPr>
            <w:r w:rsidRPr="00AD2EFD">
              <w:rPr>
                <w:rFonts w:ascii="Calibri" w:hAnsi="Calibri" w:cs="Calibri"/>
                <w:sz w:val="20"/>
                <w:szCs w:val="20"/>
              </w:rPr>
              <w:t>Centro de innovación y emprendimiento para la pesca artesanal</w:t>
            </w:r>
            <w:r>
              <w:rPr>
                <w:rFonts w:ascii="Calibri" w:hAnsi="Calibri" w:cs="Calibri"/>
                <w:sz w:val="20"/>
                <w:szCs w:val="20"/>
              </w:rPr>
              <w:t xml:space="preserve"> y actividades relacionadas</w:t>
            </w:r>
            <w:r w:rsidRPr="00AD2EFD">
              <w:rPr>
                <w:rFonts w:ascii="Calibri" w:hAnsi="Calibri" w:cs="Calibri"/>
                <w:sz w:val="20"/>
                <w:szCs w:val="20"/>
              </w:rPr>
              <w:t>, etapa de prefactibilidad.</w:t>
            </w:r>
          </w:p>
        </w:tc>
        <w:tc>
          <w:tcPr>
            <w:tcW w:w="2839" w:type="dxa"/>
            <w:shd w:val="clear" w:color="auto" w:fill="auto"/>
            <w:vAlign w:val="center"/>
          </w:tcPr>
          <w:p w14:paraId="3B8BE4AF" w14:textId="34BA9797" w:rsidR="00C458A2" w:rsidRDefault="00C458A2" w:rsidP="00C458A2">
            <w:pPr>
              <w:spacing w:after="60"/>
              <w:rPr>
                <w:rFonts w:ascii="Calibri" w:hAnsi="Calibri" w:cs="Calibri"/>
                <w:sz w:val="20"/>
                <w:szCs w:val="20"/>
              </w:rPr>
            </w:pPr>
            <w:r>
              <w:rPr>
                <w:rFonts w:ascii="Calibri" w:hAnsi="Calibri" w:cs="Calibri"/>
                <w:sz w:val="20"/>
                <w:szCs w:val="20"/>
              </w:rPr>
              <w:t>El PLADECO tiene que realizar un aporte para fortalecer la principal actividad productiva que además es una actividad que forma parte del patrimonio intangible del archipiélago. La propuesta es concentrar las acciones de desarrollo de la pesca en una unidad de gestión que genere capacidades permanentes en el territorio.</w:t>
            </w:r>
          </w:p>
        </w:tc>
      </w:tr>
      <w:tr w:rsidR="00C458A2" w14:paraId="74BFAA10" w14:textId="77777777" w:rsidTr="000250E6">
        <w:trPr>
          <w:cantSplit/>
        </w:trPr>
        <w:tc>
          <w:tcPr>
            <w:tcW w:w="1544" w:type="dxa"/>
            <w:vMerge/>
            <w:vAlign w:val="center"/>
          </w:tcPr>
          <w:p w14:paraId="4B766493" w14:textId="77777777" w:rsidR="00C458A2" w:rsidRDefault="00C458A2" w:rsidP="00C458A2">
            <w:pPr>
              <w:spacing w:after="60"/>
              <w:rPr>
                <w:rFonts w:ascii="Calibri" w:hAnsi="Calibri" w:cs="Calibri"/>
                <w:sz w:val="20"/>
                <w:szCs w:val="20"/>
              </w:rPr>
            </w:pPr>
          </w:p>
        </w:tc>
        <w:tc>
          <w:tcPr>
            <w:tcW w:w="1700" w:type="dxa"/>
            <w:vMerge/>
            <w:shd w:val="clear" w:color="auto" w:fill="auto"/>
            <w:vAlign w:val="center"/>
          </w:tcPr>
          <w:p w14:paraId="17FD3E63" w14:textId="77777777" w:rsidR="00C458A2" w:rsidRPr="00AD2EFD" w:rsidRDefault="00C458A2" w:rsidP="00C458A2">
            <w:pPr>
              <w:spacing w:after="60"/>
              <w:rPr>
                <w:rFonts w:ascii="Calibri" w:hAnsi="Calibri" w:cs="Calibri"/>
                <w:sz w:val="20"/>
                <w:szCs w:val="20"/>
              </w:rPr>
            </w:pPr>
          </w:p>
        </w:tc>
        <w:tc>
          <w:tcPr>
            <w:tcW w:w="1513" w:type="dxa"/>
            <w:shd w:val="clear" w:color="auto" w:fill="auto"/>
            <w:vAlign w:val="center"/>
          </w:tcPr>
          <w:p w14:paraId="694F0D6A" w14:textId="77777777" w:rsidR="00C458A2" w:rsidRPr="00FA2B2B" w:rsidRDefault="00C458A2" w:rsidP="00C458A2">
            <w:pPr>
              <w:spacing w:after="60"/>
              <w:rPr>
                <w:rFonts w:ascii="Calibri" w:hAnsi="Calibri" w:cs="Calibri"/>
                <w:sz w:val="20"/>
                <w:szCs w:val="20"/>
              </w:rPr>
            </w:pPr>
          </w:p>
        </w:tc>
        <w:tc>
          <w:tcPr>
            <w:tcW w:w="1618" w:type="dxa"/>
            <w:shd w:val="clear" w:color="auto" w:fill="auto"/>
            <w:vAlign w:val="center"/>
          </w:tcPr>
          <w:p w14:paraId="18C29738" w14:textId="77777777" w:rsidR="00C458A2" w:rsidRPr="00ED66C1" w:rsidRDefault="00C458A2" w:rsidP="00C458A2">
            <w:pPr>
              <w:spacing w:after="60"/>
              <w:rPr>
                <w:rFonts w:ascii="Calibri" w:hAnsi="Calibri" w:cs="Calibri"/>
                <w:sz w:val="20"/>
                <w:szCs w:val="20"/>
              </w:rPr>
            </w:pPr>
          </w:p>
        </w:tc>
        <w:tc>
          <w:tcPr>
            <w:tcW w:w="1843" w:type="dxa"/>
            <w:shd w:val="clear" w:color="auto" w:fill="auto"/>
            <w:vAlign w:val="center"/>
          </w:tcPr>
          <w:p w14:paraId="7C2FEE8C" w14:textId="0B585B5C" w:rsidR="00C458A2" w:rsidRPr="000E2FE5" w:rsidRDefault="00C458A2" w:rsidP="00C458A2">
            <w:pPr>
              <w:spacing w:after="60"/>
              <w:rPr>
                <w:rFonts w:ascii="Calibri" w:hAnsi="Calibri" w:cs="Calibri"/>
                <w:sz w:val="20"/>
                <w:szCs w:val="20"/>
              </w:rPr>
            </w:pPr>
            <w:r w:rsidRPr="00A9430B">
              <w:rPr>
                <w:rFonts w:ascii="Calibri" w:hAnsi="Calibri" w:cs="Calibri"/>
                <w:sz w:val="20"/>
                <w:szCs w:val="20"/>
              </w:rPr>
              <w:t>Adquisición de Sistema de comunicaciones radiales operadores pesqueros y turísticos de Juan Fernández.</w:t>
            </w:r>
          </w:p>
        </w:tc>
        <w:tc>
          <w:tcPr>
            <w:tcW w:w="2839" w:type="dxa"/>
            <w:shd w:val="clear" w:color="auto" w:fill="auto"/>
            <w:vAlign w:val="center"/>
          </w:tcPr>
          <w:p w14:paraId="55DF5B55" w14:textId="40BDE420" w:rsidR="00C458A2" w:rsidRDefault="00C458A2" w:rsidP="00C458A2">
            <w:pPr>
              <w:spacing w:after="60"/>
              <w:rPr>
                <w:rFonts w:ascii="Calibri" w:hAnsi="Calibri" w:cs="Calibri"/>
                <w:sz w:val="20"/>
                <w:szCs w:val="20"/>
              </w:rPr>
            </w:pPr>
            <w:r>
              <w:rPr>
                <w:rFonts w:ascii="Calibri" w:hAnsi="Calibri" w:cs="Calibri"/>
                <w:sz w:val="20"/>
                <w:szCs w:val="20"/>
              </w:rPr>
              <w:t>Las características del territorio determinan que los operadores de las actividades productivas tengan que desplazarse en el mar o en el territorio insular, requiriendo medios de comunicación para facilitar y dar seguridad a estas actividades.</w:t>
            </w:r>
          </w:p>
        </w:tc>
      </w:tr>
      <w:tr w:rsidR="00F76A2C" w14:paraId="23DBCEF8" w14:textId="77777777" w:rsidTr="000250E6">
        <w:trPr>
          <w:cantSplit/>
        </w:trPr>
        <w:tc>
          <w:tcPr>
            <w:tcW w:w="1544" w:type="dxa"/>
            <w:vMerge/>
            <w:vAlign w:val="center"/>
          </w:tcPr>
          <w:p w14:paraId="22F30D95" w14:textId="77777777" w:rsidR="00F76A2C" w:rsidRDefault="00F76A2C" w:rsidP="00F76A2C">
            <w:pPr>
              <w:spacing w:after="60"/>
              <w:rPr>
                <w:rFonts w:ascii="Calibri" w:hAnsi="Calibri" w:cs="Calibri"/>
                <w:sz w:val="20"/>
                <w:szCs w:val="20"/>
              </w:rPr>
            </w:pPr>
          </w:p>
        </w:tc>
        <w:tc>
          <w:tcPr>
            <w:tcW w:w="1700" w:type="dxa"/>
            <w:vMerge w:val="restart"/>
            <w:shd w:val="clear" w:color="auto" w:fill="auto"/>
            <w:vAlign w:val="center"/>
          </w:tcPr>
          <w:p w14:paraId="615CD775" w14:textId="6F61428F" w:rsidR="00F76A2C" w:rsidRDefault="00F76A2C" w:rsidP="00F76A2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2: Diversificar la economía con turismo sostenible, la producción artesanal y la gastronomía de productos locales.</w:t>
            </w:r>
          </w:p>
        </w:tc>
        <w:tc>
          <w:tcPr>
            <w:tcW w:w="1513" w:type="dxa"/>
            <w:shd w:val="clear" w:color="auto" w:fill="auto"/>
            <w:vAlign w:val="center"/>
          </w:tcPr>
          <w:p w14:paraId="41C28489" w14:textId="77086EE6"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5E635E39" w14:textId="2C016623" w:rsidR="00F76A2C" w:rsidRPr="00FA2B2B" w:rsidRDefault="00F76A2C" w:rsidP="00F76A2C">
            <w:pPr>
              <w:spacing w:after="60"/>
              <w:rPr>
                <w:rFonts w:ascii="Calibri" w:hAnsi="Calibri" w:cs="Calibri"/>
                <w:sz w:val="20"/>
                <w:szCs w:val="20"/>
              </w:rPr>
            </w:pPr>
            <w:r w:rsidRPr="00AD2EFD">
              <w:rPr>
                <w:rFonts w:ascii="Calibri" w:hAnsi="Calibri" w:cs="Calibri"/>
                <w:sz w:val="20"/>
                <w:szCs w:val="20"/>
              </w:rPr>
              <w:t>Programa de formación de jóvenes en oportunidades de emprendimiento a nivel local.</w:t>
            </w:r>
          </w:p>
        </w:tc>
        <w:tc>
          <w:tcPr>
            <w:tcW w:w="1843" w:type="dxa"/>
            <w:shd w:val="clear" w:color="auto" w:fill="auto"/>
            <w:vAlign w:val="center"/>
          </w:tcPr>
          <w:p w14:paraId="2522A479"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3D0C81C9" w14:textId="4CB827C1" w:rsidR="00F76A2C" w:rsidRDefault="00F76A2C" w:rsidP="00F76A2C">
            <w:pPr>
              <w:spacing w:after="60"/>
              <w:rPr>
                <w:rFonts w:ascii="Calibri" w:hAnsi="Calibri" w:cs="Calibri"/>
                <w:sz w:val="20"/>
                <w:szCs w:val="20"/>
              </w:rPr>
            </w:pPr>
            <w:r>
              <w:rPr>
                <w:rFonts w:ascii="Calibri" w:hAnsi="Calibri" w:cs="Calibri"/>
                <w:sz w:val="20"/>
                <w:szCs w:val="20"/>
              </w:rPr>
              <w:t>Complementar la realización del plan de diversificación con el desarrollo de capacidades en los jóvenes para que aprovechen las oportunidades que se generan en estas actividades.</w:t>
            </w:r>
          </w:p>
        </w:tc>
      </w:tr>
      <w:tr w:rsidR="00F76A2C" w14:paraId="7C289297" w14:textId="77777777" w:rsidTr="000250E6">
        <w:trPr>
          <w:cantSplit/>
        </w:trPr>
        <w:tc>
          <w:tcPr>
            <w:tcW w:w="1544" w:type="dxa"/>
            <w:vMerge/>
            <w:vAlign w:val="center"/>
          </w:tcPr>
          <w:p w14:paraId="357E85DC"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51E209E2" w14:textId="77777777" w:rsidR="00F76A2C" w:rsidRDefault="00F76A2C" w:rsidP="00F76A2C">
            <w:pPr>
              <w:spacing w:after="60"/>
              <w:rPr>
                <w:rFonts w:ascii="Calibri" w:hAnsi="Calibri" w:cs="Calibri"/>
                <w:sz w:val="20"/>
                <w:szCs w:val="20"/>
              </w:rPr>
            </w:pPr>
          </w:p>
        </w:tc>
        <w:tc>
          <w:tcPr>
            <w:tcW w:w="1513" w:type="dxa"/>
            <w:shd w:val="clear" w:color="auto" w:fill="auto"/>
            <w:vAlign w:val="center"/>
          </w:tcPr>
          <w:p w14:paraId="67A20F72" w14:textId="77777777" w:rsidR="00F76A2C" w:rsidRPr="00AD2EFD" w:rsidRDefault="00F76A2C" w:rsidP="00F76A2C">
            <w:pPr>
              <w:spacing w:after="60"/>
              <w:rPr>
                <w:rFonts w:ascii="Calibri" w:hAnsi="Calibri" w:cs="Calibri"/>
                <w:sz w:val="20"/>
                <w:szCs w:val="20"/>
              </w:rPr>
            </w:pPr>
          </w:p>
        </w:tc>
        <w:tc>
          <w:tcPr>
            <w:tcW w:w="1618" w:type="dxa"/>
            <w:shd w:val="clear" w:color="auto" w:fill="auto"/>
            <w:vAlign w:val="center"/>
          </w:tcPr>
          <w:p w14:paraId="4F377B47" w14:textId="77777777"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1E813E18" w14:textId="5FDDB3D9" w:rsidR="00F76A2C" w:rsidRPr="00FA2B2B" w:rsidRDefault="00F76A2C" w:rsidP="00F76A2C">
            <w:pPr>
              <w:spacing w:after="60"/>
              <w:rPr>
                <w:rFonts w:ascii="Calibri" w:hAnsi="Calibri" w:cs="Calibri"/>
                <w:sz w:val="20"/>
                <w:szCs w:val="20"/>
              </w:rPr>
            </w:pPr>
            <w:r w:rsidRPr="00FE2099">
              <w:rPr>
                <w:rFonts w:ascii="Calibri" w:hAnsi="Calibri" w:cs="Calibri"/>
                <w:sz w:val="20"/>
                <w:szCs w:val="20"/>
              </w:rPr>
              <w:t>Centro integral de desarrollo turístico CIDETUR</w:t>
            </w:r>
            <w:r>
              <w:rPr>
                <w:rFonts w:ascii="Calibri" w:hAnsi="Calibri" w:cs="Calibri"/>
                <w:sz w:val="20"/>
                <w:szCs w:val="20"/>
              </w:rPr>
              <w:t>.</w:t>
            </w:r>
          </w:p>
        </w:tc>
        <w:tc>
          <w:tcPr>
            <w:tcW w:w="2839" w:type="dxa"/>
            <w:shd w:val="clear" w:color="auto" w:fill="auto"/>
            <w:vAlign w:val="center"/>
          </w:tcPr>
          <w:p w14:paraId="5F37D664" w14:textId="3F1E768A" w:rsidR="00F76A2C" w:rsidRDefault="00F76A2C" w:rsidP="00F76A2C">
            <w:pPr>
              <w:spacing w:after="60"/>
              <w:rPr>
                <w:rFonts w:ascii="Calibri" w:hAnsi="Calibri" w:cs="Calibri"/>
                <w:sz w:val="20"/>
                <w:szCs w:val="20"/>
              </w:rPr>
            </w:pPr>
            <w:r>
              <w:rPr>
                <w:rFonts w:ascii="Calibri" w:hAnsi="Calibri" w:cs="Calibri"/>
                <w:sz w:val="20"/>
                <w:szCs w:val="20"/>
              </w:rPr>
              <w:t>Iniciativa en desarrollo.</w:t>
            </w:r>
          </w:p>
        </w:tc>
      </w:tr>
      <w:tr w:rsidR="00F76A2C" w14:paraId="55A5D657" w14:textId="77777777" w:rsidTr="000250E6">
        <w:trPr>
          <w:cantSplit/>
        </w:trPr>
        <w:tc>
          <w:tcPr>
            <w:tcW w:w="1544" w:type="dxa"/>
            <w:vMerge/>
            <w:vAlign w:val="center"/>
          </w:tcPr>
          <w:p w14:paraId="5206F68F" w14:textId="77777777" w:rsidR="00F76A2C" w:rsidRDefault="00F76A2C" w:rsidP="00F76A2C">
            <w:pPr>
              <w:spacing w:after="60"/>
              <w:rPr>
                <w:rFonts w:ascii="Calibri" w:hAnsi="Calibri" w:cs="Calibri"/>
                <w:sz w:val="20"/>
                <w:szCs w:val="20"/>
              </w:rPr>
            </w:pPr>
          </w:p>
        </w:tc>
        <w:tc>
          <w:tcPr>
            <w:tcW w:w="1700" w:type="dxa"/>
            <w:shd w:val="clear" w:color="auto" w:fill="auto"/>
            <w:vAlign w:val="center"/>
          </w:tcPr>
          <w:p w14:paraId="702D9D78" w14:textId="01435546" w:rsidR="00F76A2C" w:rsidRPr="001C6D43" w:rsidRDefault="00F76A2C" w:rsidP="00F76A2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3: Desarrollar un sello de origen para el archipiélago que identifique sus servicios turísticos y productos a nivel internacional.</w:t>
            </w:r>
          </w:p>
        </w:tc>
        <w:tc>
          <w:tcPr>
            <w:tcW w:w="1513" w:type="dxa"/>
            <w:shd w:val="clear" w:color="auto" w:fill="auto"/>
            <w:vAlign w:val="center"/>
          </w:tcPr>
          <w:p w14:paraId="20FEF669" w14:textId="7C69A888"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703FF0AF" w14:textId="73BC0DD6" w:rsidR="00F76A2C" w:rsidRPr="00FA2B2B" w:rsidRDefault="00F76A2C" w:rsidP="00F76A2C">
            <w:pPr>
              <w:spacing w:after="60"/>
              <w:rPr>
                <w:rFonts w:ascii="Calibri" w:hAnsi="Calibri" w:cs="Calibri"/>
                <w:sz w:val="20"/>
                <w:szCs w:val="20"/>
              </w:rPr>
            </w:pPr>
            <w:r w:rsidRPr="00AD2EFD">
              <w:rPr>
                <w:rFonts w:ascii="Calibri" w:hAnsi="Calibri" w:cs="Calibri"/>
                <w:sz w:val="20"/>
                <w:szCs w:val="20"/>
              </w:rPr>
              <w:t>Programa sello de origen de servicios turísticos.</w:t>
            </w:r>
          </w:p>
        </w:tc>
        <w:tc>
          <w:tcPr>
            <w:tcW w:w="1843" w:type="dxa"/>
            <w:shd w:val="clear" w:color="auto" w:fill="auto"/>
            <w:vAlign w:val="center"/>
          </w:tcPr>
          <w:p w14:paraId="600161E8"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3015F6B2" w14:textId="380970FD" w:rsidR="00F76A2C" w:rsidRPr="00D52479" w:rsidRDefault="00F76A2C" w:rsidP="00F76A2C">
            <w:pPr>
              <w:spacing w:after="60"/>
              <w:rPr>
                <w:rFonts w:ascii="Calibri" w:hAnsi="Calibri" w:cs="Calibri"/>
                <w:sz w:val="20"/>
                <w:szCs w:val="20"/>
              </w:rPr>
            </w:pPr>
            <w:r>
              <w:rPr>
                <w:rFonts w:ascii="Calibri" w:hAnsi="Calibri" w:cs="Calibri"/>
                <w:sz w:val="20"/>
                <w:szCs w:val="20"/>
              </w:rPr>
              <w:t>Contar con un sello para certificar la pertinencia y calidad de los servicios desde el mismo territorio e implementado por los mismos actores del sector, permitirá homologar estándares de calidad de los servicios y diferenciar el rubro en el mercado.</w:t>
            </w:r>
          </w:p>
        </w:tc>
      </w:tr>
      <w:bookmarkEnd w:id="11"/>
    </w:tbl>
    <w:p w14:paraId="310CC86C" w14:textId="77777777" w:rsidR="00AD2EFD" w:rsidRDefault="00AD2EFD" w:rsidP="00FA2B2B">
      <w:pPr>
        <w:spacing w:after="120"/>
        <w:jc w:val="both"/>
        <w:rPr>
          <w:rFonts w:ascii="Corbel" w:hAnsi="Corbel" w:cstheme="minorHAnsi"/>
          <w:sz w:val="22"/>
          <w:szCs w:val="22"/>
        </w:rPr>
      </w:pPr>
    </w:p>
    <w:p w14:paraId="01519C6D" w14:textId="5DD8B8C0" w:rsidR="00FE2099" w:rsidRDefault="00FE2099">
      <w:pPr>
        <w:rPr>
          <w:rFonts w:ascii="Corbel" w:hAnsi="Corbel" w:cstheme="minorHAnsi"/>
          <w:sz w:val="22"/>
          <w:szCs w:val="22"/>
        </w:rPr>
      </w:pPr>
      <w:r>
        <w:rPr>
          <w:rFonts w:ascii="Corbel" w:hAnsi="Corbel" w:cstheme="minorHAnsi"/>
          <w:sz w:val="22"/>
          <w:szCs w:val="22"/>
        </w:rPr>
        <w:br w:type="page"/>
      </w:r>
    </w:p>
    <w:p w14:paraId="211039A7" w14:textId="77777777" w:rsidR="00FA2B2B" w:rsidRPr="009604DE" w:rsidRDefault="00FA2B2B"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12" w:name="_Toc190372869"/>
      <w:r w:rsidRPr="004B1479">
        <w:rPr>
          <w:rFonts w:ascii="Corbel" w:hAnsi="Corbel" w:cstheme="minorHAnsi"/>
          <w:b/>
          <w:color w:val="365F91" w:themeColor="accent1" w:themeShade="BF"/>
          <w:sz w:val="28"/>
          <w:szCs w:val="28"/>
        </w:rPr>
        <w:lastRenderedPageBreak/>
        <w:t>Hábitat Urbano</w:t>
      </w:r>
      <w:bookmarkEnd w:id="12"/>
    </w:p>
    <w:p w14:paraId="068091FD" w14:textId="5BA243A5" w:rsidR="00FA2B2B" w:rsidRDefault="00FA2B2B" w:rsidP="00FA2B2B">
      <w:pPr>
        <w:spacing w:after="120"/>
        <w:jc w:val="both"/>
        <w:rPr>
          <w:rFonts w:ascii="Corbel" w:hAnsi="Corbel" w:cstheme="minorHAnsi"/>
          <w:sz w:val="22"/>
          <w:szCs w:val="22"/>
        </w:rPr>
      </w:pPr>
    </w:p>
    <w:tbl>
      <w:tblPr>
        <w:tblW w:w="11057" w:type="dxa"/>
        <w:tblInd w:w="-9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1544"/>
        <w:gridCol w:w="1700"/>
        <w:gridCol w:w="1513"/>
        <w:gridCol w:w="1618"/>
        <w:gridCol w:w="1701"/>
        <w:gridCol w:w="2981"/>
      </w:tblGrid>
      <w:tr w:rsidR="00A05050" w:rsidRPr="00A05050" w14:paraId="32E34E7C" w14:textId="77777777" w:rsidTr="003B5447">
        <w:trPr>
          <w:cantSplit/>
          <w:trHeight w:val="20"/>
          <w:tblHeader/>
        </w:trPr>
        <w:tc>
          <w:tcPr>
            <w:tcW w:w="1544" w:type="dxa"/>
            <w:shd w:val="clear" w:color="auto" w:fill="auto"/>
            <w:vAlign w:val="center"/>
            <w:hideMark/>
          </w:tcPr>
          <w:p w14:paraId="13823B85" w14:textId="77777777" w:rsidR="00A05050" w:rsidRPr="00A05050" w:rsidRDefault="00A05050" w:rsidP="003B5447">
            <w:pPr>
              <w:spacing w:after="60"/>
              <w:jc w:val="center"/>
              <w:rPr>
                <w:rFonts w:ascii="Calibri" w:hAnsi="Calibri" w:cs="Calibri"/>
                <w:b/>
                <w:bCs/>
                <w:sz w:val="22"/>
                <w:szCs w:val="22"/>
                <w:lang w:val="es-MX" w:eastAsia="es-MX"/>
              </w:rPr>
            </w:pPr>
            <w:bookmarkStart w:id="13" w:name="_Hlk187248994"/>
            <w:r w:rsidRPr="00A05050">
              <w:rPr>
                <w:rFonts w:ascii="Calibri" w:hAnsi="Calibri" w:cs="Calibri"/>
                <w:b/>
                <w:bCs/>
                <w:sz w:val="22"/>
                <w:szCs w:val="22"/>
              </w:rPr>
              <w:t>LINEAMIENTOS</w:t>
            </w:r>
          </w:p>
        </w:tc>
        <w:tc>
          <w:tcPr>
            <w:tcW w:w="1700" w:type="dxa"/>
            <w:shd w:val="clear" w:color="auto" w:fill="auto"/>
            <w:vAlign w:val="center"/>
            <w:hideMark/>
          </w:tcPr>
          <w:p w14:paraId="063222C7" w14:textId="77777777" w:rsidR="00A05050" w:rsidRPr="00A05050" w:rsidRDefault="00A05050" w:rsidP="003B5447">
            <w:pPr>
              <w:spacing w:after="60"/>
              <w:jc w:val="center"/>
              <w:rPr>
                <w:rFonts w:ascii="Calibri" w:hAnsi="Calibri" w:cs="Calibri"/>
                <w:b/>
                <w:bCs/>
                <w:sz w:val="22"/>
                <w:szCs w:val="22"/>
              </w:rPr>
            </w:pPr>
            <w:r w:rsidRPr="00A05050">
              <w:rPr>
                <w:rFonts w:ascii="Calibri" w:hAnsi="Calibri" w:cs="Calibri"/>
                <w:b/>
                <w:bCs/>
                <w:sz w:val="22"/>
                <w:szCs w:val="22"/>
              </w:rPr>
              <w:t>OBJETIVO ESTRATÉGICO</w:t>
            </w:r>
          </w:p>
        </w:tc>
        <w:tc>
          <w:tcPr>
            <w:tcW w:w="1513" w:type="dxa"/>
            <w:shd w:val="clear" w:color="000000" w:fill="CCFFCC"/>
            <w:vAlign w:val="center"/>
            <w:hideMark/>
          </w:tcPr>
          <w:p w14:paraId="4C6CEE61" w14:textId="77777777" w:rsidR="00A05050" w:rsidRPr="00A05050" w:rsidRDefault="00A05050" w:rsidP="003B5447">
            <w:pPr>
              <w:spacing w:after="60"/>
              <w:jc w:val="center"/>
              <w:rPr>
                <w:rFonts w:ascii="Calibri" w:hAnsi="Calibri" w:cs="Calibri"/>
                <w:b/>
                <w:bCs/>
                <w:sz w:val="22"/>
                <w:szCs w:val="22"/>
              </w:rPr>
            </w:pPr>
            <w:r w:rsidRPr="00A05050">
              <w:rPr>
                <w:rFonts w:ascii="Calibri" w:hAnsi="Calibri" w:cs="Calibri"/>
                <w:b/>
                <w:bCs/>
                <w:sz w:val="22"/>
                <w:szCs w:val="22"/>
              </w:rPr>
              <w:t xml:space="preserve">ESTUDIO </w:t>
            </w:r>
          </w:p>
        </w:tc>
        <w:tc>
          <w:tcPr>
            <w:tcW w:w="1618" w:type="dxa"/>
            <w:shd w:val="clear" w:color="000000" w:fill="CCECFF"/>
            <w:vAlign w:val="center"/>
            <w:hideMark/>
          </w:tcPr>
          <w:p w14:paraId="0A01E106" w14:textId="77777777" w:rsidR="00A05050" w:rsidRPr="00A05050" w:rsidRDefault="00A05050" w:rsidP="003B5447">
            <w:pPr>
              <w:spacing w:after="60"/>
              <w:jc w:val="center"/>
              <w:rPr>
                <w:rFonts w:ascii="Calibri" w:hAnsi="Calibri" w:cs="Calibri"/>
                <w:b/>
                <w:bCs/>
                <w:sz w:val="22"/>
                <w:szCs w:val="22"/>
              </w:rPr>
            </w:pPr>
            <w:r w:rsidRPr="00A05050">
              <w:rPr>
                <w:rFonts w:ascii="Calibri" w:hAnsi="Calibri" w:cs="Calibri"/>
                <w:b/>
                <w:bCs/>
                <w:sz w:val="22"/>
                <w:szCs w:val="22"/>
              </w:rPr>
              <w:t>PROGRAMA</w:t>
            </w:r>
          </w:p>
        </w:tc>
        <w:tc>
          <w:tcPr>
            <w:tcW w:w="1701" w:type="dxa"/>
            <w:shd w:val="clear" w:color="000000" w:fill="FFCC66"/>
            <w:vAlign w:val="center"/>
            <w:hideMark/>
          </w:tcPr>
          <w:p w14:paraId="0522583C" w14:textId="77777777" w:rsidR="00A05050" w:rsidRPr="00A05050" w:rsidRDefault="00A05050" w:rsidP="003B5447">
            <w:pPr>
              <w:spacing w:after="60"/>
              <w:jc w:val="center"/>
              <w:rPr>
                <w:rFonts w:ascii="Calibri" w:hAnsi="Calibri" w:cs="Calibri"/>
                <w:b/>
                <w:bCs/>
                <w:sz w:val="22"/>
                <w:szCs w:val="22"/>
              </w:rPr>
            </w:pPr>
            <w:r w:rsidRPr="00A05050">
              <w:rPr>
                <w:rFonts w:ascii="Calibri" w:hAnsi="Calibri" w:cs="Calibri"/>
                <w:b/>
                <w:bCs/>
                <w:sz w:val="22"/>
                <w:szCs w:val="22"/>
              </w:rPr>
              <w:t>PROYECTO</w:t>
            </w:r>
          </w:p>
        </w:tc>
        <w:tc>
          <w:tcPr>
            <w:tcW w:w="2981" w:type="dxa"/>
            <w:shd w:val="clear" w:color="auto" w:fill="auto"/>
            <w:vAlign w:val="center"/>
            <w:hideMark/>
          </w:tcPr>
          <w:p w14:paraId="119F99FE" w14:textId="77777777" w:rsidR="00A05050" w:rsidRPr="00A05050" w:rsidRDefault="00A05050" w:rsidP="003B5447">
            <w:pPr>
              <w:spacing w:after="60"/>
              <w:jc w:val="center"/>
              <w:rPr>
                <w:rFonts w:ascii="Calibri" w:hAnsi="Calibri" w:cs="Calibri"/>
                <w:b/>
                <w:bCs/>
                <w:sz w:val="22"/>
                <w:szCs w:val="22"/>
              </w:rPr>
            </w:pPr>
            <w:r w:rsidRPr="00A05050">
              <w:rPr>
                <w:rFonts w:ascii="Calibri" w:hAnsi="Calibri" w:cs="Calibri"/>
                <w:b/>
                <w:bCs/>
                <w:sz w:val="22"/>
                <w:szCs w:val="22"/>
              </w:rPr>
              <w:t>JUSTIFICACIÓN</w:t>
            </w:r>
          </w:p>
        </w:tc>
      </w:tr>
      <w:tr w:rsidR="00A05050" w:rsidRPr="00A05050" w14:paraId="23962AB1" w14:textId="77777777" w:rsidTr="003B5447">
        <w:trPr>
          <w:cantSplit/>
        </w:trPr>
        <w:tc>
          <w:tcPr>
            <w:tcW w:w="1544" w:type="dxa"/>
            <w:vMerge w:val="restart"/>
            <w:shd w:val="clear" w:color="auto" w:fill="auto"/>
            <w:vAlign w:val="center"/>
          </w:tcPr>
          <w:p w14:paraId="5546C123"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1. Una red sanitaria, vial y peatonal habilitantes del desarrollo urbano.</w:t>
            </w:r>
          </w:p>
        </w:tc>
        <w:tc>
          <w:tcPr>
            <w:tcW w:w="1700" w:type="dxa"/>
            <w:vMerge w:val="restart"/>
            <w:shd w:val="clear" w:color="auto" w:fill="auto"/>
            <w:vAlign w:val="center"/>
          </w:tcPr>
          <w:p w14:paraId="166C509B"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OE1. Garantizar el acceso seguro y equitativo a agua potable para la comuna.</w:t>
            </w:r>
          </w:p>
        </w:tc>
        <w:tc>
          <w:tcPr>
            <w:tcW w:w="1513" w:type="dxa"/>
            <w:shd w:val="clear" w:color="auto" w:fill="auto"/>
            <w:vAlign w:val="center"/>
          </w:tcPr>
          <w:p w14:paraId="545D0B92"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Estudio hidrogeológico y de mecánica de suelos.</w:t>
            </w:r>
          </w:p>
        </w:tc>
        <w:tc>
          <w:tcPr>
            <w:tcW w:w="1618" w:type="dxa"/>
            <w:shd w:val="clear" w:color="auto" w:fill="auto"/>
            <w:vAlign w:val="center"/>
          </w:tcPr>
          <w:p w14:paraId="1091C1E6"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42C85093" w14:textId="77777777" w:rsidR="00A05050" w:rsidRPr="00A05050" w:rsidRDefault="00A05050" w:rsidP="003B5447">
            <w:pPr>
              <w:spacing w:after="60"/>
              <w:rPr>
                <w:rFonts w:ascii="Calibri" w:hAnsi="Calibri" w:cs="Calibri"/>
                <w:sz w:val="20"/>
                <w:szCs w:val="20"/>
              </w:rPr>
            </w:pPr>
          </w:p>
        </w:tc>
        <w:tc>
          <w:tcPr>
            <w:tcW w:w="2981" w:type="dxa"/>
            <w:shd w:val="clear" w:color="auto" w:fill="auto"/>
            <w:vAlign w:val="center"/>
          </w:tcPr>
          <w:p w14:paraId="19C7DDD6"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SUBDERE-PMB.</w:t>
            </w:r>
          </w:p>
        </w:tc>
      </w:tr>
      <w:tr w:rsidR="00A05050" w:rsidRPr="00A05050" w14:paraId="14A08AF8" w14:textId="77777777" w:rsidTr="003B5447">
        <w:trPr>
          <w:cantSplit/>
        </w:trPr>
        <w:tc>
          <w:tcPr>
            <w:tcW w:w="1544" w:type="dxa"/>
            <w:vMerge/>
            <w:vAlign w:val="center"/>
          </w:tcPr>
          <w:p w14:paraId="52F09ADF"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73723D4B"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00A64FC0"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Estudio de calidad de agua y tratamiento.</w:t>
            </w:r>
          </w:p>
        </w:tc>
        <w:tc>
          <w:tcPr>
            <w:tcW w:w="1618" w:type="dxa"/>
            <w:shd w:val="clear" w:color="auto" w:fill="auto"/>
            <w:vAlign w:val="center"/>
          </w:tcPr>
          <w:p w14:paraId="074E22A4"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5B938F4C" w14:textId="77777777" w:rsidR="00A05050" w:rsidRPr="00A05050" w:rsidRDefault="00A05050" w:rsidP="003B5447">
            <w:pPr>
              <w:spacing w:after="60"/>
              <w:rPr>
                <w:rFonts w:ascii="Calibri" w:hAnsi="Calibri" w:cs="Calibri"/>
                <w:sz w:val="20"/>
                <w:szCs w:val="20"/>
              </w:rPr>
            </w:pPr>
          </w:p>
        </w:tc>
        <w:tc>
          <w:tcPr>
            <w:tcW w:w="2981" w:type="dxa"/>
            <w:shd w:val="clear" w:color="auto" w:fill="auto"/>
            <w:vAlign w:val="center"/>
          </w:tcPr>
          <w:p w14:paraId="46ED31E9" w14:textId="77777777" w:rsidR="00A05050" w:rsidRPr="00A05050" w:rsidRDefault="00A05050" w:rsidP="003B5447">
            <w:pPr>
              <w:spacing w:after="60"/>
              <w:rPr>
                <w:rFonts w:ascii="Calibri" w:hAnsi="Calibri" w:cs="Calibri"/>
                <w:sz w:val="20"/>
                <w:szCs w:val="20"/>
                <w:lang w:val="es-ES"/>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 -PMB.</w:t>
            </w:r>
          </w:p>
        </w:tc>
      </w:tr>
      <w:tr w:rsidR="00A05050" w:rsidRPr="00A05050" w14:paraId="3CEF4B02" w14:textId="77777777" w:rsidTr="003B5447">
        <w:trPr>
          <w:cantSplit/>
        </w:trPr>
        <w:tc>
          <w:tcPr>
            <w:tcW w:w="1544" w:type="dxa"/>
            <w:vMerge/>
            <w:vAlign w:val="center"/>
          </w:tcPr>
          <w:p w14:paraId="6DFFFEF8"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10E556C0"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493DB188"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5ED08792"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Asistencia técnica para alternativas de inversión en consumo humano y saneamiento.</w:t>
            </w:r>
          </w:p>
        </w:tc>
        <w:tc>
          <w:tcPr>
            <w:tcW w:w="1701" w:type="dxa"/>
            <w:shd w:val="clear" w:color="auto" w:fill="auto"/>
            <w:vAlign w:val="center"/>
          </w:tcPr>
          <w:p w14:paraId="00EDCBBA" w14:textId="77777777" w:rsidR="00A05050" w:rsidRPr="00A05050" w:rsidRDefault="00A05050" w:rsidP="003B5447">
            <w:pPr>
              <w:spacing w:after="60"/>
              <w:rPr>
                <w:rFonts w:ascii="Calibri" w:hAnsi="Calibri" w:cs="Calibri"/>
                <w:sz w:val="20"/>
                <w:szCs w:val="20"/>
              </w:rPr>
            </w:pPr>
          </w:p>
        </w:tc>
        <w:tc>
          <w:tcPr>
            <w:tcW w:w="2981" w:type="dxa"/>
            <w:shd w:val="clear" w:color="auto" w:fill="auto"/>
            <w:vAlign w:val="center"/>
          </w:tcPr>
          <w:p w14:paraId="3DAD5053"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SUBDERE-PMB-AT 2024-2025.</w:t>
            </w:r>
          </w:p>
        </w:tc>
      </w:tr>
      <w:tr w:rsidR="00A05050" w:rsidRPr="00A05050" w14:paraId="4E7FB041" w14:textId="77777777" w:rsidTr="003B5447">
        <w:trPr>
          <w:cantSplit/>
        </w:trPr>
        <w:tc>
          <w:tcPr>
            <w:tcW w:w="1544" w:type="dxa"/>
            <w:vMerge/>
            <w:vAlign w:val="center"/>
          </w:tcPr>
          <w:p w14:paraId="431D5C46"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5869CD62"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6DF90E47"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06A5A64B"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1BE93F53"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Mejoramiento y ampliación del sistema de agua potable Servicio Sanitario Rural Juan Fernández. Etapa diseño.</w:t>
            </w:r>
          </w:p>
        </w:tc>
        <w:tc>
          <w:tcPr>
            <w:tcW w:w="2981" w:type="dxa"/>
            <w:shd w:val="clear" w:color="auto" w:fill="auto"/>
            <w:vAlign w:val="center"/>
          </w:tcPr>
          <w:p w14:paraId="5E2F0FD8" w14:textId="77777777" w:rsidR="00A05050" w:rsidRPr="00A05050" w:rsidRDefault="00A05050" w:rsidP="003B5447">
            <w:pPr>
              <w:spacing w:after="60"/>
              <w:rPr>
                <w:rFonts w:ascii="Calibri" w:hAnsi="Calibri" w:cs="Calibri"/>
                <w:sz w:val="20"/>
                <w:szCs w:val="20"/>
                <w:lang w:val="es-ES"/>
              </w:rPr>
            </w:pPr>
            <w:r w:rsidRPr="00A05050">
              <w:rPr>
                <w:rFonts w:ascii="Calibri" w:hAnsi="Calibri" w:cs="Calibri"/>
                <w:sz w:val="20"/>
                <w:szCs w:val="20"/>
                <w:lang w:val="es-ES"/>
              </w:rPr>
              <w:t xml:space="preserve">Iniciativa en desarrollo, (Código BIP 40059427-0). Etapa diseño. DOH-MOP. </w:t>
            </w:r>
          </w:p>
        </w:tc>
      </w:tr>
      <w:tr w:rsidR="00A05050" w:rsidRPr="00A05050" w14:paraId="17422D66" w14:textId="77777777" w:rsidTr="003B5447">
        <w:trPr>
          <w:cantSplit/>
        </w:trPr>
        <w:tc>
          <w:tcPr>
            <w:tcW w:w="1544" w:type="dxa"/>
            <w:vMerge/>
            <w:vAlign w:val="center"/>
          </w:tcPr>
          <w:p w14:paraId="13997ED7"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02A3ADB0"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5C4AF986"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4353798D"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746AE7F7"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Sectorización e interconexión de redes de agua comunal.</w:t>
            </w:r>
          </w:p>
        </w:tc>
        <w:tc>
          <w:tcPr>
            <w:tcW w:w="2981" w:type="dxa"/>
            <w:shd w:val="clear" w:color="auto" w:fill="auto"/>
            <w:vAlign w:val="center"/>
          </w:tcPr>
          <w:p w14:paraId="4451F574"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SUBDERE-PMB.</w:t>
            </w:r>
          </w:p>
        </w:tc>
      </w:tr>
      <w:tr w:rsidR="00A05050" w:rsidRPr="00A05050" w14:paraId="66F422FD" w14:textId="77777777" w:rsidTr="003B5447">
        <w:trPr>
          <w:cantSplit/>
        </w:trPr>
        <w:tc>
          <w:tcPr>
            <w:tcW w:w="1544" w:type="dxa"/>
            <w:vMerge/>
            <w:vAlign w:val="center"/>
          </w:tcPr>
          <w:p w14:paraId="60D455C1"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4CEAB3B1"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62FC5A53"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062217DE"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64FA60D6"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Mejoramiento de redes de distribución de agua, comuna de Juan Fernández.</w:t>
            </w:r>
          </w:p>
        </w:tc>
        <w:tc>
          <w:tcPr>
            <w:tcW w:w="2981" w:type="dxa"/>
            <w:shd w:val="clear" w:color="auto" w:fill="auto"/>
            <w:vAlign w:val="center"/>
          </w:tcPr>
          <w:p w14:paraId="7461CCA1"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SUBDERE-PMB.</w:t>
            </w:r>
          </w:p>
        </w:tc>
      </w:tr>
      <w:tr w:rsidR="00A05050" w:rsidRPr="00A05050" w14:paraId="4D7F6681" w14:textId="77777777" w:rsidTr="003B5447">
        <w:trPr>
          <w:cantSplit/>
        </w:trPr>
        <w:tc>
          <w:tcPr>
            <w:tcW w:w="1544" w:type="dxa"/>
            <w:vMerge/>
            <w:vAlign w:val="center"/>
          </w:tcPr>
          <w:p w14:paraId="3EEF3055"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791E0059"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0F003D83"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174482B7"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3A575BD5"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Mejoramiento de captaciones y aducciones, comuna de Juan Fernández.</w:t>
            </w:r>
          </w:p>
        </w:tc>
        <w:tc>
          <w:tcPr>
            <w:tcW w:w="2981" w:type="dxa"/>
            <w:shd w:val="clear" w:color="auto" w:fill="auto"/>
            <w:vAlign w:val="center"/>
          </w:tcPr>
          <w:p w14:paraId="446ABA71"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Pronto a licitar nuevamente a comienzos de 2025 (licitación pública anterior ID 2920-94-LE24 resultó desierta).</w:t>
            </w:r>
          </w:p>
        </w:tc>
      </w:tr>
      <w:tr w:rsidR="00A05050" w:rsidRPr="00A05050" w14:paraId="6CC46204" w14:textId="77777777" w:rsidTr="003B5447">
        <w:trPr>
          <w:cantSplit/>
        </w:trPr>
        <w:tc>
          <w:tcPr>
            <w:tcW w:w="1544" w:type="dxa"/>
            <w:vMerge/>
            <w:vAlign w:val="center"/>
          </w:tcPr>
          <w:p w14:paraId="1BEF10E3" w14:textId="77777777" w:rsidR="00A05050" w:rsidRPr="00A05050" w:rsidRDefault="00A05050" w:rsidP="003B5447">
            <w:pPr>
              <w:spacing w:after="60"/>
              <w:rPr>
                <w:rFonts w:ascii="Calibri" w:hAnsi="Calibri" w:cs="Calibri"/>
                <w:sz w:val="20"/>
                <w:szCs w:val="20"/>
              </w:rPr>
            </w:pPr>
          </w:p>
        </w:tc>
        <w:tc>
          <w:tcPr>
            <w:tcW w:w="1700" w:type="dxa"/>
            <w:vMerge w:val="restart"/>
            <w:shd w:val="clear" w:color="auto" w:fill="auto"/>
            <w:vAlign w:val="center"/>
          </w:tcPr>
          <w:p w14:paraId="3D67926E"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OE2. Avanzar en la solución para la consolidación de un sistema de aguas servidas para proteger la salud pública y el entorno natural.</w:t>
            </w:r>
          </w:p>
        </w:tc>
        <w:tc>
          <w:tcPr>
            <w:tcW w:w="1513" w:type="dxa"/>
            <w:shd w:val="clear" w:color="auto" w:fill="auto"/>
            <w:vAlign w:val="center"/>
          </w:tcPr>
          <w:p w14:paraId="4969681E"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6BCC1EC9"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10C607B3"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Solución de disposición de aguas servidas de poblaciones Santa Clara y El Escocés</w:t>
            </w:r>
          </w:p>
        </w:tc>
        <w:tc>
          <w:tcPr>
            <w:tcW w:w="2981" w:type="dxa"/>
            <w:shd w:val="clear" w:color="auto" w:fill="auto"/>
            <w:vAlign w:val="center"/>
          </w:tcPr>
          <w:p w14:paraId="1822091D"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SUBDERE-PMB.</w:t>
            </w:r>
          </w:p>
        </w:tc>
      </w:tr>
      <w:tr w:rsidR="00A05050" w:rsidRPr="00A05050" w14:paraId="2ED7581B" w14:textId="77777777" w:rsidTr="003B5447">
        <w:trPr>
          <w:cantSplit/>
        </w:trPr>
        <w:tc>
          <w:tcPr>
            <w:tcW w:w="1544" w:type="dxa"/>
            <w:vMerge/>
            <w:vAlign w:val="center"/>
          </w:tcPr>
          <w:p w14:paraId="44F13468"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7474447B"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2B74268F"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21F809CD"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439CCCBF"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Solución de disposición de aguas servidas poblaciones Los Cipreses y GEA.</w:t>
            </w:r>
          </w:p>
        </w:tc>
        <w:tc>
          <w:tcPr>
            <w:tcW w:w="2981" w:type="dxa"/>
            <w:shd w:val="clear" w:color="auto" w:fill="auto"/>
            <w:vAlign w:val="center"/>
          </w:tcPr>
          <w:p w14:paraId="71679BF7"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para postular a SUBDERE-PMB.</w:t>
            </w:r>
          </w:p>
        </w:tc>
      </w:tr>
      <w:tr w:rsidR="00A05050" w:rsidRPr="00A05050" w14:paraId="1DEB57DC" w14:textId="77777777" w:rsidTr="003B5447">
        <w:trPr>
          <w:cantSplit/>
        </w:trPr>
        <w:tc>
          <w:tcPr>
            <w:tcW w:w="1544" w:type="dxa"/>
            <w:vMerge/>
            <w:vAlign w:val="center"/>
          </w:tcPr>
          <w:p w14:paraId="165BC393"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596AA7FB"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6BBB3042"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Estudio de solución de disposición de aguas servidas para sedes deportivas, comuna de Juan Fernández</w:t>
            </w:r>
          </w:p>
        </w:tc>
        <w:tc>
          <w:tcPr>
            <w:tcW w:w="1618" w:type="dxa"/>
            <w:shd w:val="clear" w:color="auto" w:fill="auto"/>
            <w:vAlign w:val="center"/>
          </w:tcPr>
          <w:p w14:paraId="07373949"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6C9D48CF" w14:textId="77777777" w:rsidR="00A05050" w:rsidRPr="00A05050" w:rsidRDefault="00A05050" w:rsidP="003B5447">
            <w:pPr>
              <w:spacing w:after="60"/>
              <w:rPr>
                <w:rFonts w:ascii="Calibri" w:hAnsi="Calibri" w:cs="Calibri"/>
                <w:sz w:val="20"/>
                <w:szCs w:val="20"/>
              </w:rPr>
            </w:pPr>
          </w:p>
        </w:tc>
        <w:tc>
          <w:tcPr>
            <w:tcW w:w="2981" w:type="dxa"/>
            <w:shd w:val="clear" w:color="auto" w:fill="auto"/>
            <w:vAlign w:val="center"/>
          </w:tcPr>
          <w:p w14:paraId="68FF1C3E"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SUBDERE-PMB.</w:t>
            </w:r>
          </w:p>
        </w:tc>
      </w:tr>
      <w:tr w:rsidR="00A05050" w:rsidRPr="00A05050" w14:paraId="51AA0458" w14:textId="77777777" w:rsidTr="003B5447">
        <w:trPr>
          <w:cantSplit/>
        </w:trPr>
        <w:tc>
          <w:tcPr>
            <w:tcW w:w="1544" w:type="dxa"/>
            <w:vMerge/>
            <w:vAlign w:val="center"/>
          </w:tcPr>
          <w:p w14:paraId="68964486"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67CFABF5"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2504C9B2" w14:textId="77777777" w:rsidR="00A05050" w:rsidRPr="00A05050" w:rsidRDefault="00A05050" w:rsidP="003B5447">
            <w:pPr>
              <w:spacing w:after="60"/>
              <w:rPr>
                <w:rFonts w:ascii="Calibri" w:hAnsi="Calibri" w:cs="Calibri"/>
                <w:sz w:val="20"/>
                <w:szCs w:val="20"/>
              </w:rPr>
            </w:pPr>
          </w:p>
        </w:tc>
        <w:tc>
          <w:tcPr>
            <w:tcW w:w="1618" w:type="dxa"/>
            <w:shd w:val="clear" w:color="auto" w:fill="auto"/>
            <w:vAlign w:val="center"/>
          </w:tcPr>
          <w:p w14:paraId="43BA7686"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6361C9BF" w14:textId="2DBEF14A" w:rsidR="00A05050" w:rsidRPr="00A05050" w:rsidRDefault="00AC0E74" w:rsidP="003B5447">
            <w:pPr>
              <w:spacing w:after="60"/>
              <w:rPr>
                <w:rFonts w:ascii="Calibri" w:hAnsi="Calibri" w:cs="Calibri"/>
                <w:sz w:val="20"/>
                <w:szCs w:val="20"/>
              </w:rPr>
            </w:pPr>
            <w:r>
              <w:rPr>
                <w:rFonts w:ascii="Calibri" w:hAnsi="Calibri" w:cs="Calibri"/>
                <w:sz w:val="20"/>
                <w:szCs w:val="20"/>
              </w:rPr>
              <w:t>S</w:t>
            </w:r>
            <w:r w:rsidR="00A05050" w:rsidRPr="00A05050">
              <w:rPr>
                <w:rFonts w:ascii="Calibri" w:hAnsi="Calibri" w:cs="Calibri"/>
                <w:sz w:val="20"/>
                <w:szCs w:val="20"/>
              </w:rPr>
              <w:t>istema de alcantarillado Servicio Sanitario Rural Juan Fernández. Etapa prefactibilidad.</w:t>
            </w:r>
          </w:p>
        </w:tc>
        <w:tc>
          <w:tcPr>
            <w:tcW w:w="2981" w:type="dxa"/>
            <w:shd w:val="clear" w:color="auto" w:fill="auto"/>
            <w:vAlign w:val="center"/>
          </w:tcPr>
          <w:p w14:paraId="398580C6"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La localidad de San Juan Bautista requiere contar con un sistema integral de alcantarillado que permita mantener bajo control los impactos sobre el medioambiente por afloramientos de aguas servidas, originados en el colapso de los sistemas individuales que actualmente existen.</w:t>
            </w:r>
          </w:p>
        </w:tc>
      </w:tr>
      <w:tr w:rsidR="00A05050" w:rsidRPr="00A05050" w14:paraId="7DC1D1DF" w14:textId="77777777" w:rsidTr="003B5447">
        <w:trPr>
          <w:cantSplit/>
        </w:trPr>
        <w:tc>
          <w:tcPr>
            <w:tcW w:w="1544" w:type="dxa"/>
            <w:vMerge/>
            <w:vAlign w:val="center"/>
          </w:tcPr>
          <w:p w14:paraId="02758AB3" w14:textId="77777777" w:rsidR="00A05050" w:rsidRPr="00A05050" w:rsidRDefault="00A05050" w:rsidP="003B5447">
            <w:pPr>
              <w:spacing w:after="60"/>
              <w:rPr>
                <w:rFonts w:ascii="Calibri" w:hAnsi="Calibri" w:cs="Calibri"/>
                <w:sz w:val="20"/>
                <w:szCs w:val="20"/>
              </w:rPr>
            </w:pPr>
          </w:p>
        </w:tc>
        <w:tc>
          <w:tcPr>
            <w:tcW w:w="1700" w:type="dxa"/>
            <w:vMerge w:val="restart"/>
            <w:shd w:val="clear" w:color="auto" w:fill="auto"/>
            <w:vAlign w:val="center"/>
          </w:tcPr>
          <w:p w14:paraId="7256A9A0"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OE3. Establecer una red vial y peatonal segura y accesible que conecte de manera eficiente del poblado de San Juan Bautista, fomentando la movilidad urbana sostenible.</w:t>
            </w:r>
          </w:p>
        </w:tc>
        <w:tc>
          <w:tcPr>
            <w:tcW w:w="1513" w:type="dxa"/>
            <w:shd w:val="clear" w:color="auto" w:fill="auto"/>
            <w:vAlign w:val="center"/>
          </w:tcPr>
          <w:p w14:paraId="01B64C9A"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Plan de mejoramiento y estandarización de calzadas, localidad de San Juan Bautista, comuna de Juan Fernández.</w:t>
            </w:r>
          </w:p>
        </w:tc>
        <w:tc>
          <w:tcPr>
            <w:tcW w:w="1618" w:type="dxa"/>
            <w:shd w:val="clear" w:color="auto" w:fill="auto"/>
            <w:vAlign w:val="center"/>
          </w:tcPr>
          <w:p w14:paraId="49A56286"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68C17975" w14:textId="77777777" w:rsidR="00A05050" w:rsidRPr="00A05050" w:rsidRDefault="00A05050" w:rsidP="003B5447">
            <w:pPr>
              <w:spacing w:after="60"/>
              <w:rPr>
                <w:rFonts w:ascii="Calibri" w:hAnsi="Calibri" w:cs="Calibri"/>
                <w:sz w:val="20"/>
                <w:szCs w:val="20"/>
              </w:rPr>
            </w:pPr>
          </w:p>
        </w:tc>
        <w:tc>
          <w:tcPr>
            <w:tcW w:w="2981" w:type="dxa"/>
            <w:shd w:val="clear" w:color="auto" w:fill="auto"/>
            <w:vAlign w:val="center"/>
          </w:tcPr>
          <w:p w14:paraId="615D78FC"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La Municipalidad ya ha iniciado una serie de intervenciones orientadas a mejorar la red de calles en la localidad de San Juan Bautista. Sin embargo, ello no responde a un plan integral que permita definir un estándar vial de acuerdo con las actuales normas técnicas vigentes, un diseño armónico y seguro con adecuación cultural que responda a las características ambientales del área poblada, inserta en un Parque Nacional y una cartera priorizada para avanzar sistemáticamente de acuerdo con una programación de proyectos en el tiempo.</w:t>
            </w:r>
          </w:p>
          <w:p w14:paraId="59F74292"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Por último, esta intervención integral reporta beneficios al turismo, al mejorar la movilidad general y el atractivo del poblado.</w:t>
            </w:r>
          </w:p>
        </w:tc>
      </w:tr>
      <w:tr w:rsidR="00A05050" w:rsidRPr="00A05050" w14:paraId="663881D7" w14:textId="77777777" w:rsidTr="003B5447">
        <w:trPr>
          <w:cantSplit/>
        </w:trPr>
        <w:tc>
          <w:tcPr>
            <w:tcW w:w="1544" w:type="dxa"/>
            <w:vMerge/>
            <w:vAlign w:val="center"/>
          </w:tcPr>
          <w:p w14:paraId="0F9D5B5D" w14:textId="77777777" w:rsidR="00A05050" w:rsidRPr="00A05050" w:rsidRDefault="00A05050" w:rsidP="003B5447">
            <w:pPr>
              <w:spacing w:after="60"/>
              <w:rPr>
                <w:rFonts w:ascii="Calibri" w:hAnsi="Calibri" w:cs="Calibri"/>
                <w:sz w:val="20"/>
                <w:szCs w:val="20"/>
              </w:rPr>
            </w:pPr>
          </w:p>
        </w:tc>
        <w:tc>
          <w:tcPr>
            <w:tcW w:w="1700" w:type="dxa"/>
            <w:vMerge/>
            <w:shd w:val="clear" w:color="auto" w:fill="auto"/>
            <w:vAlign w:val="center"/>
          </w:tcPr>
          <w:p w14:paraId="22C6C24C" w14:textId="77777777" w:rsidR="00A05050" w:rsidRPr="00A05050" w:rsidRDefault="00A05050" w:rsidP="003B5447">
            <w:pPr>
              <w:spacing w:after="60"/>
              <w:rPr>
                <w:rFonts w:ascii="Calibri" w:hAnsi="Calibri" w:cs="Calibri"/>
                <w:sz w:val="20"/>
                <w:szCs w:val="20"/>
              </w:rPr>
            </w:pPr>
          </w:p>
        </w:tc>
        <w:tc>
          <w:tcPr>
            <w:tcW w:w="1513" w:type="dxa"/>
            <w:shd w:val="clear" w:color="auto" w:fill="auto"/>
            <w:vAlign w:val="center"/>
          </w:tcPr>
          <w:p w14:paraId="3E18AA56"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Plan de mejoramiento y estandarización de aceras, localidad de San Juan Bautista, comuna de Juan Fernández.</w:t>
            </w:r>
          </w:p>
        </w:tc>
        <w:tc>
          <w:tcPr>
            <w:tcW w:w="1618" w:type="dxa"/>
            <w:shd w:val="clear" w:color="auto" w:fill="auto"/>
            <w:vAlign w:val="center"/>
          </w:tcPr>
          <w:p w14:paraId="534B7F15" w14:textId="77777777" w:rsidR="00A05050" w:rsidRPr="00A05050" w:rsidRDefault="00A05050" w:rsidP="003B5447">
            <w:pPr>
              <w:spacing w:after="60"/>
              <w:rPr>
                <w:rFonts w:ascii="Calibri" w:hAnsi="Calibri" w:cs="Calibri"/>
                <w:sz w:val="20"/>
                <w:szCs w:val="20"/>
              </w:rPr>
            </w:pPr>
          </w:p>
        </w:tc>
        <w:tc>
          <w:tcPr>
            <w:tcW w:w="1701" w:type="dxa"/>
            <w:shd w:val="clear" w:color="auto" w:fill="auto"/>
            <w:vAlign w:val="center"/>
          </w:tcPr>
          <w:p w14:paraId="12571A4E" w14:textId="77777777" w:rsidR="00A05050" w:rsidRPr="00A05050" w:rsidRDefault="00A05050" w:rsidP="003B5447">
            <w:pPr>
              <w:spacing w:after="60"/>
              <w:rPr>
                <w:rFonts w:ascii="Calibri" w:hAnsi="Calibri" w:cs="Calibri"/>
                <w:sz w:val="20"/>
                <w:szCs w:val="20"/>
              </w:rPr>
            </w:pPr>
          </w:p>
        </w:tc>
        <w:tc>
          <w:tcPr>
            <w:tcW w:w="2981" w:type="dxa"/>
            <w:shd w:val="clear" w:color="auto" w:fill="auto"/>
            <w:vAlign w:val="center"/>
          </w:tcPr>
          <w:p w14:paraId="3298D55D"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La problemática de las veredas en la comuna ha impactado severamente en la movilidad de habitantes y visitantes y, dadas las características topográficas de la isla Robinson Crusoe, donde se emplaza la localidad de San Juan Bautista, la consolidación de la red de aceras resulta una necesidad imperiosa y un largo anhelo comunitario, lo que permitirá dar cobertura integral a la importante brecha existente en cantidad y calidad.</w:t>
            </w:r>
          </w:p>
          <w:p w14:paraId="2C3E1F03" w14:textId="77777777" w:rsidR="00A05050" w:rsidRPr="00A05050" w:rsidRDefault="00A05050" w:rsidP="003B5447">
            <w:pPr>
              <w:spacing w:after="60"/>
              <w:rPr>
                <w:rFonts w:ascii="Calibri" w:hAnsi="Calibri" w:cs="Calibri"/>
                <w:sz w:val="20"/>
                <w:szCs w:val="20"/>
              </w:rPr>
            </w:pPr>
            <w:r w:rsidRPr="00A05050">
              <w:rPr>
                <w:rFonts w:ascii="Calibri" w:hAnsi="Calibri" w:cs="Calibri"/>
                <w:sz w:val="20"/>
                <w:szCs w:val="20"/>
              </w:rPr>
              <w:t>Es importante considerar un diseño que permita dar respuesta a las características culturales y ambientales de la isla y del poblado inserto en un Parque Nacional.</w:t>
            </w:r>
          </w:p>
        </w:tc>
      </w:tr>
      <w:tr w:rsidR="00F76A2C" w:rsidRPr="00A05050" w14:paraId="267B7063" w14:textId="77777777" w:rsidTr="003B5447">
        <w:trPr>
          <w:cantSplit/>
        </w:trPr>
        <w:tc>
          <w:tcPr>
            <w:tcW w:w="1544" w:type="dxa"/>
            <w:vMerge/>
            <w:vAlign w:val="center"/>
          </w:tcPr>
          <w:p w14:paraId="20DA0773"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675C814B"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62D91520"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 xml:space="preserve">Evaluación y mejoramiento de puentes peatonales y vehiculares, Poblado de San Juan Bautista. </w:t>
            </w:r>
          </w:p>
        </w:tc>
        <w:tc>
          <w:tcPr>
            <w:tcW w:w="1618" w:type="dxa"/>
            <w:shd w:val="clear" w:color="auto" w:fill="auto"/>
            <w:vAlign w:val="center"/>
          </w:tcPr>
          <w:p w14:paraId="3D0C68A2"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2016D9EF" w14:textId="77777777" w:rsidR="00F76A2C" w:rsidRPr="00A05050" w:rsidRDefault="00F76A2C" w:rsidP="00F76A2C">
            <w:pPr>
              <w:spacing w:after="60"/>
              <w:rPr>
                <w:rFonts w:ascii="Calibri" w:hAnsi="Calibri" w:cs="Calibri"/>
                <w:sz w:val="20"/>
                <w:szCs w:val="20"/>
              </w:rPr>
            </w:pPr>
          </w:p>
        </w:tc>
        <w:tc>
          <w:tcPr>
            <w:tcW w:w="2981" w:type="dxa"/>
            <w:shd w:val="clear" w:color="auto" w:fill="auto"/>
            <w:vAlign w:val="center"/>
          </w:tcPr>
          <w:p w14:paraId="27B35974" w14:textId="734CD206" w:rsidR="00F76A2C" w:rsidRPr="00E87290" w:rsidRDefault="00E87290" w:rsidP="00F76A2C">
            <w:pPr>
              <w:spacing w:after="60"/>
              <w:rPr>
                <w:rFonts w:ascii="Calibri" w:hAnsi="Calibri" w:cs="Calibri"/>
                <w:sz w:val="20"/>
                <w:szCs w:val="20"/>
                <w:lang w:val="es-ES"/>
              </w:rPr>
            </w:pPr>
            <w:r w:rsidRPr="00E87290">
              <w:rPr>
                <w:rFonts w:ascii="Calibri" w:hAnsi="Calibri" w:cs="Calibri"/>
                <w:sz w:val="20"/>
                <w:szCs w:val="20"/>
                <w:lang w:val="es-ES"/>
              </w:rPr>
              <w:t>Iniciativa en desarrollo, SECPLA. Fondo de Equidad Territorial (FET), SUBDERE.</w:t>
            </w:r>
          </w:p>
        </w:tc>
      </w:tr>
      <w:tr w:rsidR="00F76A2C" w:rsidRPr="00A05050" w14:paraId="4BFA01B9" w14:textId="77777777" w:rsidTr="003B5447">
        <w:trPr>
          <w:cantSplit/>
        </w:trPr>
        <w:tc>
          <w:tcPr>
            <w:tcW w:w="1544" w:type="dxa"/>
            <w:vMerge/>
            <w:vAlign w:val="center"/>
          </w:tcPr>
          <w:p w14:paraId="6893571C"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7781C282"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480FE04D"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241CB32E"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7C12B0F1"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Normalización y pavimentación calle La Pólvora.</w:t>
            </w:r>
          </w:p>
        </w:tc>
        <w:tc>
          <w:tcPr>
            <w:tcW w:w="2981" w:type="dxa"/>
            <w:shd w:val="clear" w:color="auto" w:fill="auto"/>
            <w:vAlign w:val="center"/>
          </w:tcPr>
          <w:p w14:paraId="741B0775"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El proyecto para la pavimentación del eje La Pólvora proviene de los diagnósticos realizados en el marco del programa de Pequeñas Localidades del MINVU para San Juan Bautista. Su relevancia radica en su carácter de vía colectora, eje fundacional y conector de una antigua zona residencial con la parte baja de la comuna donde se emplaza el puerto, el área deportiva y diversos equipamientos, además de ser vía de evacuación de emergencia y acceso al Parque Nacional, y vía colectora de aguas lluvias de grandes zonas aportantes aledañas.</w:t>
            </w:r>
          </w:p>
        </w:tc>
      </w:tr>
      <w:tr w:rsidR="00F76A2C" w:rsidRPr="00A05050" w14:paraId="38B79911" w14:textId="77777777" w:rsidTr="003B5447">
        <w:trPr>
          <w:cantSplit/>
        </w:trPr>
        <w:tc>
          <w:tcPr>
            <w:tcW w:w="1544" w:type="dxa"/>
            <w:vMerge/>
            <w:vAlign w:val="center"/>
          </w:tcPr>
          <w:p w14:paraId="5120F78A"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78C54118"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425F3F5D"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5B0EA02F"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5B241D43"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Construcción huella de hormigón, sector Circunvalación El Castillo.</w:t>
            </w:r>
          </w:p>
        </w:tc>
        <w:tc>
          <w:tcPr>
            <w:tcW w:w="2981" w:type="dxa"/>
            <w:shd w:val="clear" w:color="auto" w:fill="auto"/>
            <w:vAlign w:val="center"/>
          </w:tcPr>
          <w:p w14:paraId="13838CA7"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FNDR-GORE.</w:t>
            </w:r>
          </w:p>
        </w:tc>
      </w:tr>
      <w:tr w:rsidR="00F76A2C" w:rsidRPr="00A05050" w14:paraId="1A8491A6" w14:textId="77777777" w:rsidTr="003B5447">
        <w:trPr>
          <w:cantSplit/>
        </w:trPr>
        <w:tc>
          <w:tcPr>
            <w:tcW w:w="1544" w:type="dxa"/>
            <w:vMerge/>
            <w:vAlign w:val="center"/>
          </w:tcPr>
          <w:p w14:paraId="7677F611"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7327E2A8"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5C2F4A3B"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1D3F9560"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2B52327B"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 xml:space="preserve">Construcción huella de hormigón, sector La Cruz. </w:t>
            </w:r>
          </w:p>
        </w:tc>
        <w:tc>
          <w:tcPr>
            <w:tcW w:w="2981" w:type="dxa"/>
            <w:shd w:val="clear" w:color="auto" w:fill="auto"/>
            <w:vAlign w:val="center"/>
          </w:tcPr>
          <w:p w14:paraId="0B6771C7"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Etapa 3 FNDR-GORE.</w:t>
            </w:r>
          </w:p>
        </w:tc>
      </w:tr>
      <w:tr w:rsidR="00F76A2C" w:rsidRPr="00A05050" w14:paraId="7887296B" w14:textId="77777777" w:rsidTr="003B5447">
        <w:trPr>
          <w:cantSplit/>
        </w:trPr>
        <w:tc>
          <w:tcPr>
            <w:tcW w:w="1544" w:type="dxa"/>
            <w:vMerge/>
            <w:vAlign w:val="center"/>
          </w:tcPr>
          <w:p w14:paraId="6AD4432D"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6C220630"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70544E8E"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6D5685CF"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2B584984"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Conservación de Huellas y Accesos en Vicente González y Alfred Von Rodt.</w:t>
            </w:r>
          </w:p>
        </w:tc>
        <w:tc>
          <w:tcPr>
            <w:tcW w:w="2981" w:type="dxa"/>
            <w:shd w:val="clear" w:color="auto" w:fill="auto"/>
            <w:vAlign w:val="center"/>
          </w:tcPr>
          <w:p w14:paraId="75091568"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MINVU Programa Pequeñas Localidades.</w:t>
            </w:r>
          </w:p>
        </w:tc>
      </w:tr>
      <w:tr w:rsidR="00F76A2C" w:rsidRPr="00A05050" w14:paraId="60A79F5C" w14:textId="77777777" w:rsidTr="003B5447">
        <w:trPr>
          <w:cantSplit/>
        </w:trPr>
        <w:tc>
          <w:tcPr>
            <w:tcW w:w="1544" w:type="dxa"/>
            <w:vMerge/>
            <w:vAlign w:val="center"/>
          </w:tcPr>
          <w:p w14:paraId="744CEAC6"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45D7A657"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7D152D8B"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30813AD0"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68BA0737"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 xml:space="preserve">Construcción huella de hormigón, calles Juan Fernández y Doctor </w:t>
            </w:r>
            <w:proofErr w:type="spellStart"/>
            <w:r w:rsidRPr="00A05050">
              <w:rPr>
                <w:rFonts w:ascii="Calibri" w:hAnsi="Calibri" w:cs="Calibri"/>
                <w:sz w:val="20"/>
                <w:szCs w:val="20"/>
              </w:rPr>
              <w:t>Johow</w:t>
            </w:r>
            <w:proofErr w:type="spellEnd"/>
            <w:r w:rsidRPr="00A05050">
              <w:rPr>
                <w:rFonts w:ascii="Calibri" w:hAnsi="Calibri" w:cs="Calibri"/>
                <w:sz w:val="20"/>
                <w:szCs w:val="20"/>
              </w:rPr>
              <w:t>.</w:t>
            </w:r>
          </w:p>
        </w:tc>
        <w:tc>
          <w:tcPr>
            <w:tcW w:w="2981" w:type="dxa"/>
            <w:shd w:val="clear" w:color="auto" w:fill="auto"/>
            <w:vAlign w:val="center"/>
          </w:tcPr>
          <w:p w14:paraId="43B3B806"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FNDR-GORE.</w:t>
            </w:r>
          </w:p>
        </w:tc>
      </w:tr>
      <w:tr w:rsidR="00F76A2C" w:rsidRPr="00A05050" w14:paraId="7962AD0A" w14:textId="77777777" w:rsidTr="003B5447">
        <w:trPr>
          <w:cantSplit/>
        </w:trPr>
        <w:tc>
          <w:tcPr>
            <w:tcW w:w="1544" w:type="dxa"/>
            <w:vMerge/>
            <w:vAlign w:val="center"/>
          </w:tcPr>
          <w:p w14:paraId="19997CD1"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30562316"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738CCF91"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7C03DFF0"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3BB2FA8A"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Construcción Pasaje Los Piratas.</w:t>
            </w:r>
          </w:p>
        </w:tc>
        <w:tc>
          <w:tcPr>
            <w:tcW w:w="2981" w:type="dxa"/>
            <w:shd w:val="clear" w:color="auto" w:fill="auto"/>
            <w:vAlign w:val="center"/>
          </w:tcPr>
          <w:p w14:paraId="5C425FD1"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postulará a PMB.</w:t>
            </w:r>
          </w:p>
        </w:tc>
      </w:tr>
      <w:tr w:rsidR="00F76A2C" w:rsidRPr="00A05050" w14:paraId="12F4B929" w14:textId="77777777" w:rsidTr="003B5447">
        <w:trPr>
          <w:cantSplit/>
        </w:trPr>
        <w:tc>
          <w:tcPr>
            <w:tcW w:w="1544" w:type="dxa"/>
            <w:vMerge/>
            <w:vAlign w:val="center"/>
          </w:tcPr>
          <w:p w14:paraId="599549D9"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4F3EF55B"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3D5770A3"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5E88E91E"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4563FDD0"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Sistema de transporte terrestre subsidiado para la localidad de San Juan Bautista.</w:t>
            </w:r>
          </w:p>
        </w:tc>
        <w:tc>
          <w:tcPr>
            <w:tcW w:w="2981" w:type="dxa"/>
            <w:shd w:val="clear" w:color="auto" w:fill="auto"/>
            <w:vAlign w:val="center"/>
          </w:tcPr>
          <w:p w14:paraId="280CED34"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MTT</w:t>
            </w:r>
          </w:p>
        </w:tc>
      </w:tr>
      <w:tr w:rsidR="00F76A2C" w:rsidRPr="00A05050" w14:paraId="4B2F47FC" w14:textId="77777777" w:rsidTr="003B5447">
        <w:trPr>
          <w:cantSplit/>
        </w:trPr>
        <w:tc>
          <w:tcPr>
            <w:tcW w:w="1544" w:type="dxa"/>
            <w:vMerge w:val="restart"/>
            <w:shd w:val="clear" w:color="auto" w:fill="auto"/>
            <w:vAlign w:val="center"/>
          </w:tcPr>
          <w:p w14:paraId="5170287E"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lastRenderedPageBreak/>
              <w:t>2. Un desarrollo urbano planificado, con equipamiento de calidad, armónico con el paisaje, y con disponibilidad para el asentamiento de las familias.</w:t>
            </w:r>
          </w:p>
        </w:tc>
        <w:tc>
          <w:tcPr>
            <w:tcW w:w="1700" w:type="dxa"/>
            <w:shd w:val="clear" w:color="auto" w:fill="auto"/>
            <w:vAlign w:val="center"/>
          </w:tcPr>
          <w:p w14:paraId="56CE585E"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OE4. Desarrollar un sistema eficiente de gestión de aguas lluvias que prevenga inundaciones, proteja las quebradas y esteros, mitigando los riesgos ambientales asociados.</w:t>
            </w:r>
          </w:p>
        </w:tc>
        <w:tc>
          <w:tcPr>
            <w:tcW w:w="1513" w:type="dxa"/>
            <w:shd w:val="clear" w:color="auto" w:fill="auto"/>
            <w:vAlign w:val="center"/>
          </w:tcPr>
          <w:p w14:paraId="4520EBE2"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Diagnóstico plan maestro de evacuación de aguas lluvias localidad de San Juan Bautista, comuna de Juan Fernández.</w:t>
            </w:r>
          </w:p>
        </w:tc>
        <w:tc>
          <w:tcPr>
            <w:tcW w:w="1618" w:type="dxa"/>
            <w:shd w:val="clear" w:color="auto" w:fill="auto"/>
            <w:vAlign w:val="center"/>
          </w:tcPr>
          <w:p w14:paraId="1B061FDC"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5500FDD5" w14:textId="77777777" w:rsidR="00F76A2C" w:rsidRPr="00A05050" w:rsidRDefault="00F76A2C" w:rsidP="00F76A2C">
            <w:pPr>
              <w:spacing w:after="60"/>
              <w:rPr>
                <w:rFonts w:ascii="Calibri" w:hAnsi="Calibri" w:cs="Calibri"/>
                <w:sz w:val="20"/>
                <w:szCs w:val="20"/>
              </w:rPr>
            </w:pPr>
          </w:p>
        </w:tc>
        <w:tc>
          <w:tcPr>
            <w:tcW w:w="2981" w:type="dxa"/>
            <w:shd w:val="clear" w:color="auto" w:fill="auto"/>
            <w:vAlign w:val="center"/>
          </w:tcPr>
          <w:p w14:paraId="2216B616"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 xml:space="preserve">La localidad de San Juan Bautista requiere contar con un sistema de drenaje y evacuación de aguas lluvias, puesto que, debido a su topografía, existen riesgos permanentes asociados al deslizamiento de material en los cerros, además del impacto que se genera sobre la </w:t>
            </w:r>
            <w:proofErr w:type="spellStart"/>
            <w:r w:rsidRPr="00A05050">
              <w:rPr>
                <w:rFonts w:ascii="Calibri" w:hAnsi="Calibri" w:cs="Calibri"/>
                <w:sz w:val="20"/>
                <w:szCs w:val="20"/>
              </w:rPr>
              <w:t>transitabilidad</w:t>
            </w:r>
            <w:proofErr w:type="spellEnd"/>
            <w:r w:rsidRPr="00A05050">
              <w:rPr>
                <w:rFonts w:ascii="Calibri" w:hAnsi="Calibri" w:cs="Calibri"/>
                <w:sz w:val="20"/>
                <w:szCs w:val="20"/>
              </w:rPr>
              <w:t xml:space="preserve"> vehicular y peatonal.</w:t>
            </w:r>
          </w:p>
          <w:p w14:paraId="5C543E6F"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Actualmente se están elaborando las bases de licitación del estudio "Elaboración del plan comunal para la reducción de riesgo de desastres de la comuna de juan Fernández", el cual debe abordar este punto, bajo el alero del Servicio Nacional de Prevención y Respuesta ante Desastres (SENAPRED).</w:t>
            </w:r>
          </w:p>
          <w:p w14:paraId="26EC1D5D"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Aun cuando existen proyectos en cartera para algunas vías resulta importante considerar los estudios que permitan contar con soluciones integrales para la red. Es deseable que el estudio considere la reutilización de aguas lluvias para el riego de espacios públicos.</w:t>
            </w:r>
          </w:p>
        </w:tc>
      </w:tr>
      <w:tr w:rsidR="00F76A2C" w:rsidRPr="00A05050" w14:paraId="0675FEF7" w14:textId="77777777" w:rsidTr="003B5447">
        <w:trPr>
          <w:cantSplit/>
          <w:trHeight w:val="141"/>
        </w:trPr>
        <w:tc>
          <w:tcPr>
            <w:tcW w:w="1544" w:type="dxa"/>
            <w:vMerge/>
            <w:vAlign w:val="center"/>
          </w:tcPr>
          <w:p w14:paraId="6FE96829" w14:textId="77777777" w:rsidR="00F76A2C" w:rsidRPr="00A05050" w:rsidRDefault="00F76A2C" w:rsidP="00F76A2C">
            <w:pPr>
              <w:spacing w:after="60"/>
              <w:rPr>
                <w:rFonts w:ascii="Calibri" w:hAnsi="Calibri" w:cs="Calibri"/>
                <w:sz w:val="20"/>
                <w:szCs w:val="20"/>
              </w:rPr>
            </w:pPr>
          </w:p>
        </w:tc>
        <w:tc>
          <w:tcPr>
            <w:tcW w:w="1700" w:type="dxa"/>
            <w:vMerge w:val="restart"/>
            <w:shd w:val="clear" w:color="auto" w:fill="auto"/>
            <w:vAlign w:val="center"/>
          </w:tcPr>
          <w:p w14:paraId="684DD006"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OE5. Planificar la mejora y ampliación de la infraestructura urbana, asegurando su calidad y funcionalidad, en armonía con el entorno natural y cultural del territorio.</w:t>
            </w:r>
          </w:p>
        </w:tc>
        <w:tc>
          <w:tcPr>
            <w:tcW w:w="1513" w:type="dxa"/>
            <w:shd w:val="clear" w:color="auto" w:fill="auto"/>
            <w:vAlign w:val="center"/>
          </w:tcPr>
          <w:p w14:paraId="0C325C03"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Plan maestro mejoramiento y modernización red de espacios públicos localidad de San Juan Bautista, comuna de Juan Fernández.</w:t>
            </w:r>
          </w:p>
        </w:tc>
        <w:tc>
          <w:tcPr>
            <w:tcW w:w="1618" w:type="dxa"/>
            <w:shd w:val="clear" w:color="auto" w:fill="auto"/>
            <w:vAlign w:val="center"/>
          </w:tcPr>
          <w:p w14:paraId="03008CCD"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4726404E" w14:textId="77777777" w:rsidR="00F76A2C" w:rsidRPr="00A05050" w:rsidRDefault="00F76A2C" w:rsidP="00F76A2C">
            <w:pPr>
              <w:spacing w:after="60"/>
              <w:rPr>
                <w:rFonts w:ascii="Calibri" w:hAnsi="Calibri" w:cs="Calibri"/>
                <w:sz w:val="20"/>
                <w:szCs w:val="20"/>
              </w:rPr>
            </w:pPr>
          </w:p>
        </w:tc>
        <w:tc>
          <w:tcPr>
            <w:tcW w:w="2981" w:type="dxa"/>
            <w:shd w:val="clear" w:color="auto" w:fill="auto"/>
            <w:vAlign w:val="center"/>
          </w:tcPr>
          <w:p w14:paraId="217DD425"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El Municipio ha sido sistemático en la implementación de proyectos para la generación y mejoramiento de espacios públicos en la localidad de San Juan Bautista. Sin embargo, adolecen de un modelo que permita homogeneizar las intervenciones desde una perspectiva de accesibilidad universal y sustentabilidad económica, ambiental y social.</w:t>
            </w:r>
          </w:p>
          <w:p w14:paraId="734057D2" w14:textId="77777777" w:rsidR="00F76A2C" w:rsidRPr="00A05050" w:rsidRDefault="00F76A2C" w:rsidP="00F76A2C">
            <w:pPr>
              <w:spacing w:after="60"/>
              <w:rPr>
                <w:rFonts w:ascii="Calibri" w:hAnsi="Calibri" w:cs="Calibri"/>
                <w:sz w:val="20"/>
                <w:szCs w:val="20"/>
                <w:lang w:val="es-ES"/>
              </w:rPr>
            </w:pPr>
            <w:r w:rsidRPr="00A05050">
              <w:rPr>
                <w:rFonts w:ascii="Calibri" w:hAnsi="Calibri" w:cs="Calibri"/>
                <w:sz w:val="20"/>
                <w:szCs w:val="20"/>
              </w:rPr>
              <w:t>De ahí que resulta necesario abordar criterios de calidad en este sentido, incorporando un diseño de alto estándar y gestión inteligente, sobre la base de la seguridad, accesibilidad y sustentabilidad.</w:t>
            </w:r>
          </w:p>
        </w:tc>
      </w:tr>
      <w:tr w:rsidR="00F76A2C" w:rsidRPr="00A05050" w14:paraId="2B5EB4BC" w14:textId="77777777" w:rsidTr="003B5447">
        <w:trPr>
          <w:cantSplit/>
          <w:trHeight w:val="141"/>
        </w:trPr>
        <w:tc>
          <w:tcPr>
            <w:tcW w:w="1544" w:type="dxa"/>
            <w:vMerge/>
            <w:vAlign w:val="center"/>
          </w:tcPr>
          <w:p w14:paraId="77C2FDF4"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0E956AA3"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15289F66"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Actualización Plan Regulador Comunal (PRC) de Juan Fernández</w:t>
            </w:r>
          </w:p>
        </w:tc>
        <w:tc>
          <w:tcPr>
            <w:tcW w:w="1618" w:type="dxa"/>
            <w:shd w:val="clear" w:color="auto" w:fill="auto"/>
            <w:vAlign w:val="center"/>
          </w:tcPr>
          <w:p w14:paraId="5277B7AA"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55CDC3A8" w14:textId="77777777" w:rsidR="00F76A2C" w:rsidRPr="00A05050" w:rsidRDefault="00F76A2C" w:rsidP="00F76A2C">
            <w:pPr>
              <w:spacing w:after="60"/>
              <w:rPr>
                <w:rFonts w:ascii="Calibri" w:hAnsi="Calibri" w:cs="Calibri"/>
                <w:sz w:val="20"/>
                <w:szCs w:val="20"/>
              </w:rPr>
            </w:pPr>
          </w:p>
        </w:tc>
        <w:tc>
          <w:tcPr>
            <w:tcW w:w="2981" w:type="dxa"/>
            <w:shd w:val="clear" w:color="auto" w:fill="auto"/>
            <w:vAlign w:val="center"/>
          </w:tcPr>
          <w:p w14:paraId="51D7E822"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El PRC vigente data de 1983, con una actualización realizada en 1997, aprobada por RES 31-4-216 y publicada en el Diario Oficial con fecha 03.05.2002. Se realizó posteriormente una nueva modificación, publicada en el Diario Oficial con fecha 06.07.2013.</w:t>
            </w:r>
          </w:p>
          <w:p w14:paraId="62F153F7"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Se requiere actualizar la planificación del desarrollo urbano de acuerdo con la normativa urbana vigente, sobre la base de armonizar el proceso de ocupación territorial, organización de usos de suelo y características de edificación, con el contexto ambiental en el cual se insertan las áreas pobladas, considerando la pertinencia cultural.</w:t>
            </w:r>
          </w:p>
          <w:p w14:paraId="5F2F0EFC"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Será importante analizar la situación de Isla Selkirk como espacio de asentamiento de la comunidad productiva de la comuna.</w:t>
            </w:r>
          </w:p>
        </w:tc>
      </w:tr>
      <w:tr w:rsidR="00F76A2C" w:rsidRPr="00A05050" w14:paraId="7760E117" w14:textId="77777777" w:rsidTr="003B5447">
        <w:trPr>
          <w:cantSplit/>
          <w:trHeight w:val="141"/>
        </w:trPr>
        <w:tc>
          <w:tcPr>
            <w:tcW w:w="1544" w:type="dxa"/>
            <w:vMerge/>
            <w:vAlign w:val="center"/>
          </w:tcPr>
          <w:p w14:paraId="6B486C4E"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546FEEA3"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6522B842"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Plan Maestro de Desarrollo Territorial Rada La Colonia en Isla Alejandro Selkirk, comuna de Juan Fernández.</w:t>
            </w:r>
          </w:p>
        </w:tc>
        <w:tc>
          <w:tcPr>
            <w:tcW w:w="1618" w:type="dxa"/>
            <w:shd w:val="clear" w:color="auto" w:fill="auto"/>
            <w:vAlign w:val="center"/>
          </w:tcPr>
          <w:p w14:paraId="00039C0A"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2585D9DE" w14:textId="77777777" w:rsidR="00F76A2C" w:rsidRPr="00A05050" w:rsidRDefault="00F76A2C" w:rsidP="00F76A2C">
            <w:pPr>
              <w:spacing w:after="60"/>
              <w:rPr>
                <w:rFonts w:ascii="Calibri" w:hAnsi="Calibri" w:cs="Calibri"/>
                <w:sz w:val="20"/>
                <w:szCs w:val="20"/>
              </w:rPr>
            </w:pPr>
          </w:p>
        </w:tc>
        <w:tc>
          <w:tcPr>
            <w:tcW w:w="2981" w:type="dxa"/>
            <w:shd w:val="clear" w:color="auto" w:fill="auto"/>
            <w:vAlign w:val="center"/>
          </w:tcPr>
          <w:p w14:paraId="1B03CFE7"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Surge ante el hecho de que Isla Selkirk, en su totalidad, se inserta en el Parque Nacional, lo que inhabilita a la comunidad que reside temporalmente en ella por motivos de trabajo, acceder a proyectos de inversión en coherencia con su forma de vida y su aporte a la economía de la comuna.</w:t>
            </w:r>
          </w:p>
          <w:p w14:paraId="7C4B7F55"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Abordar la necesidad y posibilidad de desafectar el área de su condición de Parque Nacional es, por lo tanto, uno de los principales desafíos, para lo cual ya se han estado realizando gestiones.</w:t>
            </w:r>
          </w:p>
        </w:tc>
      </w:tr>
      <w:tr w:rsidR="00F76A2C" w:rsidRPr="00A05050" w14:paraId="332A7A2E" w14:textId="77777777" w:rsidTr="003B5447">
        <w:trPr>
          <w:cantSplit/>
          <w:trHeight w:val="141"/>
        </w:trPr>
        <w:tc>
          <w:tcPr>
            <w:tcW w:w="1544" w:type="dxa"/>
            <w:vMerge/>
            <w:vAlign w:val="center"/>
          </w:tcPr>
          <w:p w14:paraId="5AA825AA"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7FB9E3C3"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1963BD75"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Actualización de la situación de propiedad de los terrenos públicos y privados sin uso actual y plan de saneamiento, áreas pobladas comuna de Juan Fernández.</w:t>
            </w:r>
          </w:p>
        </w:tc>
        <w:tc>
          <w:tcPr>
            <w:tcW w:w="1618" w:type="dxa"/>
            <w:shd w:val="clear" w:color="auto" w:fill="auto"/>
            <w:vAlign w:val="center"/>
          </w:tcPr>
          <w:p w14:paraId="2267F0AC"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0888AEAF" w14:textId="77777777" w:rsidR="00F76A2C" w:rsidRPr="00A05050" w:rsidRDefault="00F76A2C" w:rsidP="00F76A2C">
            <w:pPr>
              <w:spacing w:after="60"/>
              <w:rPr>
                <w:rFonts w:ascii="Calibri" w:hAnsi="Calibri" w:cs="Calibri"/>
                <w:sz w:val="20"/>
                <w:szCs w:val="20"/>
              </w:rPr>
            </w:pPr>
          </w:p>
        </w:tc>
        <w:tc>
          <w:tcPr>
            <w:tcW w:w="2981" w:type="dxa"/>
            <w:shd w:val="clear" w:color="auto" w:fill="auto"/>
            <w:vAlign w:val="center"/>
          </w:tcPr>
          <w:p w14:paraId="7EA22BE3"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Si bien la SEREMI de Bienes Nacionales ha estado implementando estrategias de regularización de propiedad en la comuna, a través de iniciativas como el “Diagnóstico de propiedades fiscales en la comuna de Juan Fernández” y “Programa de Transferencia Gestión Territorial en la comuna de Juan Fernández”, esta última en su segundo ciclo, es relevante consolidar información para contar con una base de datos integrada sobre oferta de terrenos en los sectores poblados de la comuna, para avanzar en la gestión y planificación de inversiones en desarrollo urbano y vivienda.</w:t>
            </w:r>
          </w:p>
          <w:p w14:paraId="2E7AAC23"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Es relevante el alineamiento con la futura actualización del PRC.</w:t>
            </w:r>
          </w:p>
        </w:tc>
      </w:tr>
      <w:tr w:rsidR="00F76A2C" w:rsidRPr="00A05050" w14:paraId="09A591B3" w14:textId="77777777" w:rsidTr="003B5447">
        <w:trPr>
          <w:cantSplit/>
          <w:trHeight w:val="141"/>
        </w:trPr>
        <w:tc>
          <w:tcPr>
            <w:tcW w:w="1544" w:type="dxa"/>
            <w:vMerge/>
            <w:vAlign w:val="center"/>
          </w:tcPr>
          <w:p w14:paraId="7F9E0AC7"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6D106CDA"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2A2CCB14"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137776B1"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MX"/>
              </w:rPr>
              <w:t>Programa Transferencia Gestión Territorial en la comuna de Juan Fernández 2024-2026.</w:t>
            </w:r>
          </w:p>
        </w:tc>
        <w:tc>
          <w:tcPr>
            <w:tcW w:w="1701" w:type="dxa"/>
            <w:shd w:val="clear" w:color="auto" w:fill="auto"/>
            <w:vAlign w:val="center"/>
          </w:tcPr>
          <w:p w14:paraId="69110F28" w14:textId="77777777" w:rsidR="00F76A2C" w:rsidRPr="00A05050" w:rsidRDefault="00F76A2C" w:rsidP="00F76A2C">
            <w:pPr>
              <w:spacing w:after="60"/>
              <w:rPr>
                <w:rFonts w:ascii="Calibri" w:hAnsi="Calibri" w:cs="Calibri"/>
                <w:sz w:val="20"/>
                <w:szCs w:val="20"/>
                <w:lang w:val="es-MX"/>
              </w:rPr>
            </w:pPr>
          </w:p>
        </w:tc>
        <w:tc>
          <w:tcPr>
            <w:tcW w:w="2981" w:type="dxa"/>
            <w:shd w:val="clear" w:color="auto" w:fill="auto"/>
            <w:vAlign w:val="center"/>
          </w:tcPr>
          <w:p w14:paraId="4E7F6DD6" w14:textId="77777777" w:rsidR="00F76A2C" w:rsidRPr="00A05050" w:rsidRDefault="00F76A2C" w:rsidP="00F76A2C">
            <w:pPr>
              <w:spacing w:after="60"/>
              <w:rPr>
                <w:rFonts w:ascii="Calibri" w:hAnsi="Calibri" w:cs="Calibri"/>
                <w:sz w:val="20"/>
                <w:szCs w:val="20"/>
                <w:lang w:val="es-ES"/>
              </w:rPr>
            </w:pPr>
            <w:r w:rsidRPr="00A05050">
              <w:rPr>
                <w:rFonts w:ascii="Calibri" w:hAnsi="Calibri" w:cs="Calibri"/>
                <w:sz w:val="20"/>
                <w:szCs w:val="20"/>
                <w:lang w:val="es-ES"/>
              </w:rPr>
              <w:t>Iniciativa en desarrollo, SEREMI de Bienes Nacionales.</w:t>
            </w:r>
          </w:p>
        </w:tc>
      </w:tr>
      <w:tr w:rsidR="00F76A2C" w:rsidRPr="00A05050" w14:paraId="2FA81E0B" w14:textId="77777777" w:rsidTr="003B5447">
        <w:trPr>
          <w:cantSplit/>
          <w:trHeight w:val="141"/>
        </w:trPr>
        <w:tc>
          <w:tcPr>
            <w:tcW w:w="1544" w:type="dxa"/>
            <w:vMerge/>
            <w:vAlign w:val="center"/>
          </w:tcPr>
          <w:p w14:paraId="2FD3232C"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51F909BA"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59F70DFE"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75E0B8EA"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4922DB93"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MX"/>
              </w:rPr>
              <w:t>Construcción paseo costero San Juan Bautista, Etapas 2 y 3.</w:t>
            </w:r>
          </w:p>
        </w:tc>
        <w:tc>
          <w:tcPr>
            <w:tcW w:w="2981" w:type="dxa"/>
            <w:shd w:val="clear" w:color="auto" w:fill="auto"/>
            <w:vAlign w:val="center"/>
          </w:tcPr>
          <w:p w14:paraId="594E65E6"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w:t>
            </w:r>
            <w:r w:rsidRPr="00A05050">
              <w:rPr>
                <w:rFonts w:ascii="Calibri" w:hAnsi="Calibri" w:cs="Calibri"/>
                <w:sz w:val="20"/>
                <w:szCs w:val="20"/>
                <w:lang w:val="es-MX"/>
              </w:rPr>
              <w:t>DOP-MOP</w:t>
            </w:r>
            <w:r w:rsidRPr="00A05050">
              <w:rPr>
                <w:rFonts w:ascii="Calibri" w:hAnsi="Calibri" w:cs="Calibri"/>
                <w:sz w:val="20"/>
                <w:szCs w:val="20"/>
              </w:rPr>
              <w:t>.</w:t>
            </w:r>
          </w:p>
        </w:tc>
      </w:tr>
      <w:tr w:rsidR="00F76A2C" w:rsidRPr="00A05050" w14:paraId="615D3679" w14:textId="77777777" w:rsidTr="003B5447">
        <w:trPr>
          <w:cantSplit/>
          <w:trHeight w:val="141"/>
        </w:trPr>
        <w:tc>
          <w:tcPr>
            <w:tcW w:w="1544" w:type="dxa"/>
            <w:vMerge/>
            <w:vAlign w:val="center"/>
          </w:tcPr>
          <w:p w14:paraId="5F955EA4"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005CA0D5"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7C92CA64"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266B5551"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7EB4D75E"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Construcción espacios públicos barriales del poblado de San Juan Bautista.</w:t>
            </w:r>
          </w:p>
        </w:tc>
        <w:tc>
          <w:tcPr>
            <w:tcW w:w="2981" w:type="dxa"/>
            <w:shd w:val="clear" w:color="auto" w:fill="auto"/>
            <w:vAlign w:val="center"/>
          </w:tcPr>
          <w:p w14:paraId="7AB73445"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MINVU Programa Pequeñas Localidades.</w:t>
            </w:r>
          </w:p>
        </w:tc>
      </w:tr>
      <w:tr w:rsidR="00F76A2C" w:rsidRPr="00A05050" w14:paraId="028CBA04" w14:textId="77777777" w:rsidTr="003B5447">
        <w:trPr>
          <w:cantSplit/>
          <w:trHeight w:val="141"/>
        </w:trPr>
        <w:tc>
          <w:tcPr>
            <w:tcW w:w="1544" w:type="dxa"/>
            <w:vMerge/>
            <w:vAlign w:val="center"/>
          </w:tcPr>
          <w:p w14:paraId="4FFFA017"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1CAD6DEC"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445EA8DD"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7E80ED9D"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33289D3E"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Construcción de accesos, senderos y miradores en monumentos nacionales históricos con protección fiscal en ZOIT Robinson Crusoe.</w:t>
            </w:r>
          </w:p>
        </w:tc>
        <w:tc>
          <w:tcPr>
            <w:tcW w:w="2981" w:type="dxa"/>
            <w:shd w:val="clear" w:color="auto" w:fill="auto"/>
            <w:vAlign w:val="center"/>
          </w:tcPr>
          <w:p w14:paraId="38251B15"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SUBDERE-PMU.</w:t>
            </w:r>
          </w:p>
        </w:tc>
      </w:tr>
      <w:tr w:rsidR="00F76A2C" w:rsidRPr="00A05050" w14:paraId="64FFDAE4" w14:textId="77777777" w:rsidTr="003B5447">
        <w:trPr>
          <w:cantSplit/>
          <w:trHeight w:val="141"/>
        </w:trPr>
        <w:tc>
          <w:tcPr>
            <w:tcW w:w="1544" w:type="dxa"/>
            <w:vMerge/>
            <w:vAlign w:val="center"/>
          </w:tcPr>
          <w:p w14:paraId="6BC8E692"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154254F2"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2CC193AB"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194AD31A"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669146F6"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Mejoramiento de plazas y espacios públicos, Poblado San Juan Bautista.</w:t>
            </w:r>
          </w:p>
        </w:tc>
        <w:tc>
          <w:tcPr>
            <w:tcW w:w="2981" w:type="dxa"/>
            <w:shd w:val="clear" w:color="auto" w:fill="auto"/>
            <w:vAlign w:val="center"/>
          </w:tcPr>
          <w:p w14:paraId="6E5C463F"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FRIL.</w:t>
            </w:r>
          </w:p>
        </w:tc>
      </w:tr>
      <w:tr w:rsidR="00F76A2C" w:rsidRPr="00A05050" w14:paraId="0E95E9DE" w14:textId="77777777" w:rsidTr="003B5447">
        <w:trPr>
          <w:cantSplit/>
          <w:trHeight w:val="141"/>
        </w:trPr>
        <w:tc>
          <w:tcPr>
            <w:tcW w:w="1544" w:type="dxa"/>
            <w:vMerge/>
            <w:vAlign w:val="center"/>
          </w:tcPr>
          <w:p w14:paraId="467D4E58" w14:textId="77777777" w:rsidR="00F76A2C" w:rsidRPr="00A05050" w:rsidRDefault="00F76A2C" w:rsidP="00F76A2C">
            <w:pPr>
              <w:spacing w:after="60"/>
              <w:rPr>
                <w:rFonts w:ascii="Calibri" w:hAnsi="Calibri" w:cs="Calibri"/>
                <w:sz w:val="20"/>
                <w:szCs w:val="20"/>
              </w:rPr>
            </w:pPr>
          </w:p>
        </w:tc>
        <w:tc>
          <w:tcPr>
            <w:tcW w:w="1700" w:type="dxa"/>
            <w:vMerge/>
            <w:shd w:val="clear" w:color="auto" w:fill="auto"/>
            <w:vAlign w:val="center"/>
          </w:tcPr>
          <w:p w14:paraId="503366ED" w14:textId="77777777" w:rsidR="00F76A2C" w:rsidRPr="00A05050" w:rsidRDefault="00F76A2C" w:rsidP="00F76A2C">
            <w:pPr>
              <w:spacing w:after="60"/>
              <w:rPr>
                <w:rFonts w:ascii="Calibri" w:hAnsi="Calibri" w:cs="Calibri"/>
                <w:sz w:val="20"/>
                <w:szCs w:val="20"/>
              </w:rPr>
            </w:pPr>
          </w:p>
        </w:tc>
        <w:tc>
          <w:tcPr>
            <w:tcW w:w="1513" w:type="dxa"/>
            <w:shd w:val="clear" w:color="auto" w:fill="auto"/>
            <w:vAlign w:val="center"/>
          </w:tcPr>
          <w:p w14:paraId="5F006D95" w14:textId="77777777" w:rsidR="00F76A2C" w:rsidRPr="00A05050" w:rsidRDefault="00F76A2C" w:rsidP="00F76A2C">
            <w:pPr>
              <w:spacing w:after="60"/>
              <w:rPr>
                <w:rFonts w:ascii="Calibri" w:hAnsi="Calibri" w:cs="Calibri"/>
                <w:sz w:val="20"/>
                <w:szCs w:val="20"/>
              </w:rPr>
            </w:pPr>
          </w:p>
        </w:tc>
        <w:tc>
          <w:tcPr>
            <w:tcW w:w="1618" w:type="dxa"/>
            <w:shd w:val="clear" w:color="auto" w:fill="auto"/>
            <w:vAlign w:val="center"/>
          </w:tcPr>
          <w:p w14:paraId="2E78E504"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6EF695E7"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Construcción zona recreativa comuna de Juan Fernández</w:t>
            </w:r>
          </w:p>
        </w:tc>
        <w:tc>
          <w:tcPr>
            <w:tcW w:w="2981" w:type="dxa"/>
            <w:shd w:val="clear" w:color="auto" w:fill="auto"/>
            <w:vAlign w:val="center"/>
          </w:tcPr>
          <w:p w14:paraId="04E1BBC1"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lang w:val="es-ES"/>
              </w:rPr>
              <w:t>Iniciativa en desarrollo,</w:t>
            </w:r>
            <w:r w:rsidRPr="00A05050">
              <w:rPr>
                <w:rFonts w:ascii="Calibri" w:hAnsi="Calibri" w:cs="Calibri"/>
                <w:sz w:val="20"/>
                <w:szCs w:val="20"/>
              </w:rPr>
              <w:t xml:space="preserve"> PUE-MINVU, diseño y ejecución.</w:t>
            </w:r>
          </w:p>
          <w:p w14:paraId="62EC7FE7" w14:textId="77777777" w:rsidR="00F76A2C" w:rsidRPr="00A05050" w:rsidRDefault="00F76A2C" w:rsidP="00F76A2C">
            <w:pPr>
              <w:spacing w:after="60"/>
              <w:rPr>
                <w:rFonts w:ascii="Calibri" w:hAnsi="Calibri" w:cs="Calibri"/>
                <w:sz w:val="20"/>
                <w:szCs w:val="20"/>
              </w:rPr>
            </w:pPr>
          </w:p>
          <w:p w14:paraId="25F3A1E1" w14:textId="77777777" w:rsidR="00F76A2C" w:rsidRPr="00A05050" w:rsidRDefault="00F76A2C" w:rsidP="00F76A2C">
            <w:pPr>
              <w:spacing w:after="60"/>
              <w:rPr>
                <w:rFonts w:ascii="Calibri" w:hAnsi="Calibri" w:cs="Calibri"/>
                <w:sz w:val="20"/>
                <w:szCs w:val="20"/>
              </w:rPr>
            </w:pPr>
          </w:p>
        </w:tc>
      </w:tr>
      <w:tr w:rsidR="00F76A2C" w14:paraId="4D55A93B" w14:textId="77777777" w:rsidTr="003B5447">
        <w:trPr>
          <w:cantSplit/>
          <w:trHeight w:val="141"/>
        </w:trPr>
        <w:tc>
          <w:tcPr>
            <w:tcW w:w="1544" w:type="dxa"/>
            <w:vMerge/>
            <w:vAlign w:val="center"/>
          </w:tcPr>
          <w:p w14:paraId="283994CF" w14:textId="77777777" w:rsidR="00F76A2C" w:rsidRPr="00A05050" w:rsidRDefault="00F76A2C" w:rsidP="00F76A2C">
            <w:pPr>
              <w:spacing w:after="60"/>
              <w:rPr>
                <w:rFonts w:ascii="Calibri" w:hAnsi="Calibri" w:cs="Calibri"/>
                <w:sz w:val="20"/>
                <w:szCs w:val="20"/>
              </w:rPr>
            </w:pPr>
          </w:p>
        </w:tc>
        <w:tc>
          <w:tcPr>
            <w:tcW w:w="1700" w:type="dxa"/>
            <w:shd w:val="clear" w:color="auto" w:fill="auto"/>
            <w:vAlign w:val="center"/>
          </w:tcPr>
          <w:p w14:paraId="440E94A7"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OE6. Impulsar un desarrollo habitacional sostenible que integre la identidad cultural y respete el entorno natural del archipiélago.</w:t>
            </w:r>
          </w:p>
        </w:tc>
        <w:tc>
          <w:tcPr>
            <w:tcW w:w="1513" w:type="dxa"/>
            <w:shd w:val="clear" w:color="auto" w:fill="auto"/>
            <w:vAlign w:val="center"/>
          </w:tcPr>
          <w:p w14:paraId="7E69A122"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Plan de desarrollo habitacional sustentable con pertinencia cultural, localidad de San Juan Bautista, comuna de Juan Fernández.</w:t>
            </w:r>
          </w:p>
        </w:tc>
        <w:tc>
          <w:tcPr>
            <w:tcW w:w="1618" w:type="dxa"/>
            <w:shd w:val="clear" w:color="auto" w:fill="auto"/>
            <w:vAlign w:val="center"/>
          </w:tcPr>
          <w:p w14:paraId="355786B8" w14:textId="77777777" w:rsidR="00F76A2C" w:rsidRPr="00A05050" w:rsidRDefault="00F76A2C" w:rsidP="00F76A2C">
            <w:pPr>
              <w:spacing w:after="60"/>
              <w:rPr>
                <w:rFonts w:ascii="Calibri" w:hAnsi="Calibri" w:cs="Calibri"/>
                <w:sz w:val="20"/>
                <w:szCs w:val="20"/>
              </w:rPr>
            </w:pPr>
          </w:p>
        </w:tc>
        <w:tc>
          <w:tcPr>
            <w:tcW w:w="1701" w:type="dxa"/>
            <w:shd w:val="clear" w:color="auto" w:fill="auto"/>
            <w:vAlign w:val="center"/>
          </w:tcPr>
          <w:p w14:paraId="79D813F0" w14:textId="77777777" w:rsidR="00F76A2C" w:rsidRPr="00A05050" w:rsidRDefault="00F76A2C" w:rsidP="00F76A2C">
            <w:pPr>
              <w:spacing w:after="60"/>
              <w:rPr>
                <w:rFonts w:ascii="Calibri" w:hAnsi="Calibri" w:cs="Calibri"/>
                <w:sz w:val="20"/>
                <w:szCs w:val="20"/>
              </w:rPr>
            </w:pPr>
          </w:p>
        </w:tc>
        <w:tc>
          <w:tcPr>
            <w:tcW w:w="2981" w:type="dxa"/>
            <w:shd w:val="clear" w:color="auto" w:fill="auto"/>
            <w:vAlign w:val="center"/>
          </w:tcPr>
          <w:p w14:paraId="7181C8E2"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Si bien es cierto que el déficit habitacional no es un problema preponderante en las áreas pobladas de la comuna frente a otros de mayor envergadura, se han estado implementando soluciones habitacionales mediante nuevos conjuntos y en sitio residente para dar cobertura a las necesidades de la población.</w:t>
            </w:r>
          </w:p>
          <w:p w14:paraId="1B04791E" w14:textId="77777777" w:rsidR="00F76A2C" w:rsidRPr="00A05050" w:rsidRDefault="00F76A2C" w:rsidP="00F76A2C">
            <w:pPr>
              <w:spacing w:after="60"/>
              <w:rPr>
                <w:rFonts w:ascii="Calibri" w:hAnsi="Calibri" w:cs="Calibri"/>
                <w:sz w:val="20"/>
                <w:szCs w:val="20"/>
              </w:rPr>
            </w:pPr>
            <w:r w:rsidRPr="00A05050">
              <w:rPr>
                <w:rFonts w:ascii="Calibri" w:hAnsi="Calibri" w:cs="Calibri"/>
                <w:sz w:val="20"/>
                <w:szCs w:val="20"/>
              </w:rPr>
              <w:t>Específicamente, el “Proyecto seis beneficiarios del programa DS 10, llamado especial para territorio insular comuna Juan Fernández", actualmente en desarrollo, llevado adelante por parte de MINVU y la entidad patrocinante municipal.</w:t>
            </w:r>
          </w:p>
          <w:p w14:paraId="15A746D9" w14:textId="77777777" w:rsidR="00F76A2C" w:rsidRDefault="00F76A2C" w:rsidP="00F76A2C">
            <w:pPr>
              <w:spacing w:after="60"/>
              <w:rPr>
                <w:rFonts w:ascii="Calibri" w:hAnsi="Calibri" w:cs="Calibri"/>
                <w:sz w:val="20"/>
                <w:szCs w:val="20"/>
              </w:rPr>
            </w:pPr>
            <w:r w:rsidRPr="00A05050">
              <w:rPr>
                <w:rFonts w:ascii="Calibri" w:hAnsi="Calibri" w:cs="Calibri"/>
                <w:sz w:val="20"/>
                <w:szCs w:val="20"/>
              </w:rPr>
              <w:t xml:space="preserve">Es relevante abordar la problemática de ocupación irregular sobre terrenos públicos que se ha ido generando en los últimos años, en coherencia con el estudio </w:t>
            </w:r>
            <w:r w:rsidRPr="00A05050">
              <w:rPr>
                <w:rFonts w:ascii="Calibri" w:hAnsi="Calibri" w:cs="Calibri"/>
                <w:i/>
                <w:iCs/>
                <w:sz w:val="20"/>
                <w:szCs w:val="20"/>
              </w:rPr>
              <w:t>Actualización de la situación de propiedad de los terrenos públicos y privados</w:t>
            </w:r>
            <w:r w:rsidRPr="00A05050">
              <w:rPr>
                <w:rFonts w:ascii="Calibri" w:hAnsi="Calibri" w:cs="Calibri"/>
                <w:sz w:val="20"/>
                <w:szCs w:val="20"/>
              </w:rPr>
              <w:t>, mediante un plan que considere alternativas diversificadas de diseño sustentable y culturalmente apropiado, según la composición familiar y de ingreso, además de modalidades de gestión que incluyan la reactivación de la entidad patrocinante municipal y la inclusión de profesionales para su fortalecimiento.</w:t>
            </w:r>
          </w:p>
        </w:tc>
      </w:tr>
      <w:bookmarkEnd w:id="13"/>
    </w:tbl>
    <w:p w14:paraId="00CC0C16" w14:textId="77777777" w:rsidR="005B5E2A" w:rsidRDefault="005B5E2A" w:rsidP="00FA2B2B">
      <w:pPr>
        <w:spacing w:after="120"/>
        <w:jc w:val="both"/>
        <w:rPr>
          <w:rFonts w:ascii="Corbel" w:hAnsi="Corbel" w:cstheme="minorHAnsi"/>
          <w:sz w:val="22"/>
          <w:szCs w:val="22"/>
        </w:rPr>
      </w:pPr>
    </w:p>
    <w:p w14:paraId="0D6D53FB" w14:textId="2E426DCF" w:rsidR="002D545D" w:rsidRDefault="002D545D">
      <w:pPr>
        <w:rPr>
          <w:rFonts w:ascii="Corbel" w:hAnsi="Corbel" w:cstheme="minorHAnsi"/>
          <w:sz w:val="22"/>
          <w:szCs w:val="22"/>
        </w:rPr>
      </w:pPr>
      <w:r>
        <w:rPr>
          <w:rFonts w:ascii="Corbel" w:hAnsi="Corbel" w:cstheme="minorHAnsi"/>
          <w:sz w:val="22"/>
          <w:szCs w:val="22"/>
        </w:rPr>
        <w:br w:type="page"/>
      </w:r>
    </w:p>
    <w:p w14:paraId="363B7915" w14:textId="77777777" w:rsidR="00FA2B2B" w:rsidRPr="004B1479" w:rsidRDefault="00FA2B2B"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14" w:name="_Toc190372870"/>
      <w:r w:rsidRPr="004B1479">
        <w:rPr>
          <w:rFonts w:ascii="Corbel" w:hAnsi="Corbel" w:cstheme="minorHAnsi"/>
          <w:b/>
          <w:color w:val="365F91" w:themeColor="accent1" w:themeShade="BF"/>
          <w:sz w:val="28"/>
          <w:szCs w:val="28"/>
        </w:rPr>
        <w:lastRenderedPageBreak/>
        <w:t>Logística y Accesibilidad</w:t>
      </w:r>
      <w:bookmarkEnd w:id="14"/>
    </w:p>
    <w:p w14:paraId="22A0FD9C" w14:textId="77777777" w:rsidR="00FA2B2B" w:rsidRDefault="00FA2B2B" w:rsidP="00FA2B2B">
      <w:pPr>
        <w:spacing w:after="120"/>
        <w:jc w:val="both"/>
        <w:rPr>
          <w:rFonts w:ascii="Corbel" w:hAnsi="Corbel" w:cstheme="minorHAnsi"/>
          <w:sz w:val="22"/>
          <w:szCs w:val="22"/>
        </w:rPr>
      </w:pPr>
    </w:p>
    <w:tbl>
      <w:tblPr>
        <w:tblW w:w="11057" w:type="dxa"/>
        <w:tblInd w:w="-9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1544"/>
        <w:gridCol w:w="1700"/>
        <w:gridCol w:w="1513"/>
        <w:gridCol w:w="1618"/>
        <w:gridCol w:w="1843"/>
        <w:gridCol w:w="2839"/>
      </w:tblGrid>
      <w:tr w:rsidR="00385857" w:rsidRPr="00385857" w14:paraId="23409437" w14:textId="77777777" w:rsidTr="003B5447">
        <w:trPr>
          <w:cantSplit/>
          <w:trHeight w:val="20"/>
          <w:tblHeader/>
        </w:trPr>
        <w:tc>
          <w:tcPr>
            <w:tcW w:w="1544" w:type="dxa"/>
            <w:shd w:val="clear" w:color="auto" w:fill="auto"/>
            <w:vAlign w:val="center"/>
            <w:hideMark/>
          </w:tcPr>
          <w:p w14:paraId="00576537" w14:textId="77777777" w:rsidR="00385857" w:rsidRPr="00385857" w:rsidRDefault="00385857" w:rsidP="003B5447">
            <w:pPr>
              <w:spacing w:after="60"/>
              <w:jc w:val="center"/>
              <w:rPr>
                <w:rFonts w:ascii="Calibri" w:hAnsi="Calibri" w:cs="Calibri"/>
                <w:b/>
                <w:bCs/>
                <w:sz w:val="22"/>
                <w:szCs w:val="22"/>
                <w:lang w:val="es-MX" w:eastAsia="es-MX"/>
              </w:rPr>
            </w:pPr>
            <w:r w:rsidRPr="00385857">
              <w:rPr>
                <w:rFonts w:ascii="Calibri" w:hAnsi="Calibri" w:cs="Calibri"/>
                <w:b/>
                <w:bCs/>
                <w:sz w:val="22"/>
                <w:szCs w:val="22"/>
              </w:rPr>
              <w:t>LINEAMIENTOS</w:t>
            </w:r>
          </w:p>
        </w:tc>
        <w:tc>
          <w:tcPr>
            <w:tcW w:w="1700" w:type="dxa"/>
            <w:shd w:val="clear" w:color="auto" w:fill="auto"/>
            <w:vAlign w:val="center"/>
            <w:hideMark/>
          </w:tcPr>
          <w:p w14:paraId="33D29E7C" w14:textId="77777777" w:rsidR="00385857" w:rsidRPr="00385857" w:rsidRDefault="00385857" w:rsidP="003B5447">
            <w:pPr>
              <w:spacing w:after="60"/>
              <w:jc w:val="center"/>
              <w:rPr>
                <w:rFonts w:ascii="Calibri" w:hAnsi="Calibri" w:cs="Calibri"/>
                <w:b/>
                <w:bCs/>
                <w:sz w:val="22"/>
                <w:szCs w:val="22"/>
              </w:rPr>
            </w:pPr>
            <w:r w:rsidRPr="00385857">
              <w:rPr>
                <w:rFonts w:ascii="Calibri" w:hAnsi="Calibri" w:cs="Calibri"/>
                <w:b/>
                <w:bCs/>
                <w:sz w:val="22"/>
                <w:szCs w:val="22"/>
              </w:rPr>
              <w:t>OBJETIVO ESTRATÉGICO</w:t>
            </w:r>
          </w:p>
        </w:tc>
        <w:tc>
          <w:tcPr>
            <w:tcW w:w="1513" w:type="dxa"/>
            <w:shd w:val="clear" w:color="000000" w:fill="CCFFCC"/>
            <w:vAlign w:val="center"/>
            <w:hideMark/>
          </w:tcPr>
          <w:p w14:paraId="3216DB08" w14:textId="77777777" w:rsidR="00385857" w:rsidRPr="00385857" w:rsidRDefault="00385857" w:rsidP="003B5447">
            <w:pPr>
              <w:spacing w:after="60"/>
              <w:jc w:val="center"/>
              <w:rPr>
                <w:rFonts w:ascii="Calibri" w:hAnsi="Calibri" w:cs="Calibri"/>
                <w:b/>
                <w:bCs/>
                <w:sz w:val="22"/>
                <w:szCs w:val="22"/>
              </w:rPr>
            </w:pPr>
            <w:r w:rsidRPr="00385857">
              <w:rPr>
                <w:rFonts w:ascii="Calibri" w:hAnsi="Calibri" w:cs="Calibri"/>
                <w:b/>
                <w:bCs/>
                <w:sz w:val="22"/>
                <w:szCs w:val="22"/>
              </w:rPr>
              <w:t xml:space="preserve">ESTUDIO </w:t>
            </w:r>
          </w:p>
        </w:tc>
        <w:tc>
          <w:tcPr>
            <w:tcW w:w="1618" w:type="dxa"/>
            <w:shd w:val="clear" w:color="000000" w:fill="CCECFF"/>
            <w:vAlign w:val="center"/>
            <w:hideMark/>
          </w:tcPr>
          <w:p w14:paraId="31DD9DEB" w14:textId="77777777" w:rsidR="00385857" w:rsidRPr="00385857" w:rsidRDefault="00385857" w:rsidP="003B5447">
            <w:pPr>
              <w:spacing w:after="60"/>
              <w:jc w:val="center"/>
              <w:rPr>
                <w:rFonts w:ascii="Calibri" w:hAnsi="Calibri" w:cs="Calibri"/>
                <w:b/>
                <w:bCs/>
                <w:sz w:val="22"/>
                <w:szCs w:val="22"/>
              </w:rPr>
            </w:pPr>
            <w:r w:rsidRPr="00385857">
              <w:rPr>
                <w:rFonts w:ascii="Calibri" w:hAnsi="Calibri" w:cs="Calibri"/>
                <w:b/>
                <w:bCs/>
                <w:sz w:val="22"/>
                <w:szCs w:val="22"/>
              </w:rPr>
              <w:t>PROGRAMA</w:t>
            </w:r>
          </w:p>
        </w:tc>
        <w:tc>
          <w:tcPr>
            <w:tcW w:w="1843" w:type="dxa"/>
            <w:shd w:val="clear" w:color="000000" w:fill="FFCC66"/>
            <w:vAlign w:val="center"/>
            <w:hideMark/>
          </w:tcPr>
          <w:p w14:paraId="1E001C4F" w14:textId="77777777" w:rsidR="00385857" w:rsidRPr="00385857" w:rsidRDefault="00385857" w:rsidP="003B5447">
            <w:pPr>
              <w:spacing w:after="60"/>
              <w:jc w:val="center"/>
              <w:rPr>
                <w:rFonts w:ascii="Calibri" w:hAnsi="Calibri" w:cs="Calibri"/>
                <w:b/>
                <w:bCs/>
                <w:sz w:val="22"/>
                <w:szCs w:val="22"/>
              </w:rPr>
            </w:pPr>
            <w:r w:rsidRPr="00385857">
              <w:rPr>
                <w:rFonts w:ascii="Calibri" w:hAnsi="Calibri" w:cs="Calibri"/>
                <w:b/>
                <w:bCs/>
                <w:sz w:val="22"/>
                <w:szCs w:val="22"/>
              </w:rPr>
              <w:t>PROYECTO</w:t>
            </w:r>
          </w:p>
        </w:tc>
        <w:tc>
          <w:tcPr>
            <w:tcW w:w="2839" w:type="dxa"/>
            <w:shd w:val="clear" w:color="auto" w:fill="auto"/>
            <w:vAlign w:val="center"/>
            <w:hideMark/>
          </w:tcPr>
          <w:p w14:paraId="054AD7AC" w14:textId="77777777" w:rsidR="00385857" w:rsidRPr="00385857" w:rsidRDefault="00385857" w:rsidP="003B5447">
            <w:pPr>
              <w:spacing w:after="60"/>
              <w:jc w:val="center"/>
              <w:rPr>
                <w:rFonts w:ascii="Calibri" w:hAnsi="Calibri" w:cs="Calibri"/>
                <w:b/>
                <w:bCs/>
                <w:sz w:val="22"/>
                <w:szCs w:val="22"/>
              </w:rPr>
            </w:pPr>
            <w:r w:rsidRPr="00385857">
              <w:rPr>
                <w:rFonts w:ascii="Calibri" w:hAnsi="Calibri" w:cs="Calibri"/>
                <w:b/>
                <w:bCs/>
                <w:sz w:val="22"/>
                <w:szCs w:val="22"/>
              </w:rPr>
              <w:t>JUSTIFICACIÓN</w:t>
            </w:r>
          </w:p>
        </w:tc>
      </w:tr>
      <w:tr w:rsidR="00F76A2C" w:rsidRPr="00385857" w14:paraId="36A9E432" w14:textId="77777777" w:rsidTr="003B5447">
        <w:trPr>
          <w:cantSplit/>
        </w:trPr>
        <w:tc>
          <w:tcPr>
            <w:tcW w:w="1544" w:type="dxa"/>
            <w:vMerge w:val="restart"/>
            <w:shd w:val="clear" w:color="auto" w:fill="auto"/>
            <w:vAlign w:val="center"/>
          </w:tcPr>
          <w:p w14:paraId="7F82B454" w14:textId="77777777" w:rsidR="00F76A2C" w:rsidRPr="00385857" w:rsidRDefault="00F76A2C" w:rsidP="00F76A2C">
            <w:pPr>
              <w:spacing w:after="60"/>
              <w:rPr>
                <w:rFonts w:ascii="Calibri" w:hAnsi="Calibri" w:cs="Calibri"/>
                <w:sz w:val="20"/>
                <w:szCs w:val="20"/>
              </w:rPr>
            </w:pPr>
            <w:r w:rsidRPr="00385857">
              <w:rPr>
                <w:rFonts w:ascii="Calibri" w:hAnsi="Calibri" w:cs="Calibri"/>
                <w:sz w:val="20"/>
                <w:szCs w:val="20"/>
              </w:rPr>
              <w:t>1. Un sistema de transporte eficiente y flexible entre las islas del archipiélago y con el continente que permite disminuir las brechas provocadas por el aislamiento territorial.</w:t>
            </w:r>
          </w:p>
        </w:tc>
        <w:tc>
          <w:tcPr>
            <w:tcW w:w="1700" w:type="dxa"/>
            <w:vMerge w:val="restart"/>
            <w:shd w:val="clear" w:color="auto" w:fill="auto"/>
            <w:vAlign w:val="center"/>
          </w:tcPr>
          <w:p w14:paraId="544CFD1D" w14:textId="77777777" w:rsidR="00F76A2C" w:rsidRPr="00385857" w:rsidRDefault="00F76A2C" w:rsidP="00F76A2C">
            <w:pPr>
              <w:spacing w:after="60"/>
              <w:rPr>
                <w:rFonts w:ascii="Calibri" w:hAnsi="Calibri" w:cs="Calibri"/>
                <w:sz w:val="20"/>
                <w:szCs w:val="20"/>
              </w:rPr>
            </w:pPr>
            <w:r w:rsidRPr="00385857">
              <w:rPr>
                <w:rFonts w:ascii="Calibri" w:hAnsi="Calibri" w:cs="Calibri"/>
                <w:sz w:val="20"/>
                <w:szCs w:val="20"/>
              </w:rPr>
              <w:t>OE1. Garantizar una conectividad adecuada y accesible que permita la integración eficiente del archipiélago con el continente y su dinamismo económico y social.</w:t>
            </w:r>
          </w:p>
        </w:tc>
        <w:tc>
          <w:tcPr>
            <w:tcW w:w="1513" w:type="dxa"/>
            <w:shd w:val="clear" w:color="auto" w:fill="auto"/>
            <w:vAlign w:val="center"/>
          </w:tcPr>
          <w:p w14:paraId="28973274" w14:textId="196E1C8D" w:rsidR="00F76A2C" w:rsidRPr="00385857" w:rsidRDefault="00F76A2C" w:rsidP="00F76A2C">
            <w:pPr>
              <w:spacing w:after="60"/>
              <w:rPr>
                <w:rFonts w:ascii="Calibri" w:hAnsi="Calibri" w:cs="Calibri"/>
                <w:sz w:val="20"/>
                <w:szCs w:val="20"/>
              </w:rPr>
            </w:pPr>
          </w:p>
        </w:tc>
        <w:tc>
          <w:tcPr>
            <w:tcW w:w="1618" w:type="dxa"/>
            <w:shd w:val="clear" w:color="auto" w:fill="auto"/>
            <w:vAlign w:val="center"/>
          </w:tcPr>
          <w:p w14:paraId="4B775BB7" w14:textId="77777777" w:rsidR="00F76A2C" w:rsidRPr="00385857" w:rsidRDefault="00F76A2C" w:rsidP="00F76A2C">
            <w:pPr>
              <w:spacing w:after="60"/>
              <w:rPr>
                <w:rFonts w:ascii="Calibri" w:hAnsi="Calibri" w:cs="Calibri"/>
                <w:sz w:val="20"/>
                <w:szCs w:val="20"/>
              </w:rPr>
            </w:pPr>
          </w:p>
        </w:tc>
        <w:tc>
          <w:tcPr>
            <w:tcW w:w="1843" w:type="dxa"/>
            <w:shd w:val="clear" w:color="auto" w:fill="auto"/>
            <w:vAlign w:val="center"/>
          </w:tcPr>
          <w:p w14:paraId="3D065193" w14:textId="1D5109B4" w:rsidR="00F76A2C" w:rsidRPr="00385857" w:rsidRDefault="00F76A2C" w:rsidP="00F76A2C">
            <w:pPr>
              <w:spacing w:after="60"/>
              <w:rPr>
                <w:rFonts w:ascii="Calibri" w:hAnsi="Calibri" w:cs="Calibri"/>
                <w:sz w:val="20"/>
                <w:szCs w:val="20"/>
              </w:rPr>
            </w:pPr>
            <w:r w:rsidRPr="00385857">
              <w:rPr>
                <w:rFonts w:ascii="Calibri" w:hAnsi="Calibri" w:cs="Calibri"/>
                <w:sz w:val="20"/>
                <w:szCs w:val="20"/>
              </w:rPr>
              <w:t>Ampliación infraestructura portuaria Bahía Cumberland, archipiélago Juan Fernández.</w:t>
            </w:r>
          </w:p>
        </w:tc>
        <w:tc>
          <w:tcPr>
            <w:tcW w:w="2839" w:type="dxa"/>
            <w:shd w:val="clear" w:color="auto" w:fill="auto"/>
            <w:vAlign w:val="center"/>
          </w:tcPr>
          <w:p w14:paraId="7FA34C0F" w14:textId="48EDFC95" w:rsidR="00F76A2C" w:rsidRPr="00385857" w:rsidRDefault="00F76A2C" w:rsidP="00F76A2C">
            <w:pPr>
              <w:spacing w:after="60"/>
              <w:rPr>
                <w:rFonts w:ascii="Calibri" w:hAnsi="Calibri" w:cs="Calibri"/>
                <w:sz w:val="20"/>
                <w:szCs w:val="20"/>
              </w:rPr>
            </w:pPr>
            <w:r w:rsidRPr="00385857">
              <w:rPr>
                <w:rFonts w:ascii="Calibri" w:hAnsi="Calibri" w:cs="Calibri"/>
                <w:sz w:val="20"/>
                <w:szCs w:val="20"/>
                <w:lang w:val="es-ES"/>
              </w:rPr>
              <w:t>Iniciativa en desarrollo,</w:t>
            </w:r>
            <w:r w:rsidRPr="00385857">
              <w:rPr>
                <w:rFonts w:ascii="Calibri" w:hAnsi="Calibri" w:cs="Calibri"/>
                <w:sz w:val="20"/>
                <w:szCs w:val="20"/>
              </w:rPr>
              <w:t xml:space="preserve"> DOP-MOP.</w:t>
            </w:r>
          </w:p>
        </w:tc>
      </w:tr>
      <w:tr w:rsidR="00F76A2C" w:rsidRPr="00385857" w14:paraId="04E3111C" w14:textId="77777777" w:rsidTr="003B5447">
        <w:trPr>
          <w:cantSplit/>
        </w:trPr>
        <w:tc>
          <w:tcPr>
            <w:tcW w:w="1544" w:type="dxa"/>
            <w:vMerge/>
            <w:vAlign w:val="center"/>
          </w:tcPr>
          <w:p w14:paraId="01A8A674" w14:textId="77777777" w:rsidR="00F76A2C" w:rsidRPr="00385857" w:rsidRDefault="00F76A2C" w:rsidP="00F76A2C">
            <w:pPr>
              <w:spacing w:after="60"/>
              <w:rPr>
                <w:rFonts w:ascii="Calibri" w:hAnsi="Calibri" w:cs="Calibri"/>
                <w:sz w:val="20"/>
                <w:szCs w:val="20"/>
              </w:rPr>
            </w:pPr>
          </w:p>
        </w:tc>
        <w:tc>
          <w:tcPr>
            <w:tcW w:w="1700" w:type="dxa"/>
            <w:vMerge/>
            <w:shd w:val="clear" w:color="auto" w:fill="auto"/>
            <w:vAlign w:val="center"/>
          </w:tcPr>
          <w:p w14:paraId="3E065D53" w14:textId="77777777" w:rsidR="00F76A2C" w:rsidRPr="00385857" w:rsidRDefault="00F76A2C" w:rsidP="00F76A2C">
            <w:pPr>
              <w:spacing w:after="60"/>
              <w:rPr>
                <w:rFonts w:ascii="Calibri" w:hAnsi="Calibri" w:cs="Calibri"/>
                <w:sz w:val="20"/>
                <w:szCs w:val="20"/>
              </w:rPr>
            </w:pPr>
          </w:p>
        </w:tc>
        <w:tc>
          <w:tcPr>
            <w:tcW w:w="1513" w:type="dxa"/>
            <w:shd w:val="clear" w:color="auto" w:fill="auto"/>
            <w:vAlign w:val="center"/>
          </w:tcPr>
          <w:p w14:paraId="153700F0" w14:textId="77777777" w:rsidR="00F76A2C" w:rsidRPr="00385857" w:rsidRDefault="00F76A2C" w:rsidP="00F76A2C">
            <w:pPr>
              <w:spacing w:after="60"/>
              <w:rPr>
                <w:rFonts w:ascii="Calibri" w:hAnsi="Calibri" w:cs="Calibri"/>
                <w:sz w:val="20"/>
                <w:szCs w:val="20"/>
              </w:rPr>
            </w:pPr>
          </w:p>
        </w:tc>
        <w:tc>
          <w:tcPr>
            <w:tcW w:w="1618" w:type="dxa"/>
            <w:shd w:val="clear" w:color="auto" w:fill="auto"/>
            <w:vAlign w:val="center"/>
          </w:tcPr>
          <w:p w14:paraId="7A2BB693" w14:textId="77777777" w:rsidR="00F76A2C" w:rsidRPr="00385857" w:rsidRDefault="00F76A2C" w:rsidP="00F76A2C">
            <w:pPr>
              <w:spacing w:after="60"/>
              <w:rPr>
                <w:rFonts w:ascii="Calibri" w:hAnsi="Calibri" w:cs="Calibri"/>
                <w:sz w:val="20"/>
                <w:szCs w:val="20"/>
              </w:rPr>
            </w:pPr>
          </w:p>
        </w:tc>
        <w:tc>
          <w:tcPr>
            <w:tcW w:w="1843" w:type="dxa"/>
            <w:shd w:val="clear" w:color="auto" w:fill="auto"/>
            <w:vAlign w:val="center"/>
          </w:tcPr>
          <w:p w14:paraId="7A0818DD" w14:textId="06A8B585" w:rsidR="00F76A2C" w:rsidRPr="00385857" w:rsidRDefault="00F76A2C" w:rsidP="00F76A2C">
            <w:pPr>
              <w:spacing w:after="60"/>
              <w:rPr>
                <w:rFonts w:ascii="Calibri" w:hAnsi="Calibri" w:cs="Calibri"/>
                <w:sz w:val="20"/>
                <w:szCs w:val="20"/>
              </w:rPr>
            </w:pPr>
            <w:r w:rsidRPr="00385857">
              <w:rPr>
                <w:rFonts w:ascii="Calibri" w:hAnsi="Calibri" w:cs="Calibri"/>
                <w:sz w:val="20"/>
                <w:szCs w:val="20"/>
              </w:rPr>
              <w:t>Reposición Umbral 14 aeródromo Robinson Crusoe.</w:t>
            </w:r>
          </w:p>
        </w:tc>
        <w:tc>
          <w:tcPr>
            <w:tcW w:w="2839" w:type="dxa"/>
            <w:shd w:val="clear" w:color="auto" w:fill="auto"/>
            <w:vAlign w:val="center"/>
          </w:tcPr>
          <w:p w14:paraId="23AED30B" w14:textId="11485F80" w:rsidR="00F76A2C" w:rsidRPr="00385857" w:rsidRDefault="00F76A2C" w:rsidP="00F76A2C">
            <w:pPr>
              <w:spacing w:after="60"/>
              <w:rPr>
                <w:rFonts w:ascii="Calibri" w:hAnsi="Calibri" w:cs="Calibri"/>
                <w:sz w:val="20"/>
                <w:szCs w:val="20"/>
                <w:lang w:val="es-ES"/>
              </w:rPr>
            </w:pPr>
            <w:r w:rsidRPr="00385857">
              <w:rPr>
                <w:rFonts w:ascii="Calibri" w:hAnsi="Calibri" w:cs="Calibri"/>
                <w:sz w:val="20"/>
                <w:szCs w:val="20"/>
                <w:lang w:val="es-ES"/>
              </w:rPr>
              <w:t>Iniciativa en desarrollo,</w:t>
            </w:r>
            <w:r w:rsidRPr="00385857">
              <w:rPr>
                <w:rFonts w:ascii="Calibri" w:hAnsi="Calibri" w:cs="Calibri"/>
                <w:sz w:val="20"/>
                <w:szCs w:val="20"/>
              </w:rPr>
              <w:t xml:space="preserve"> diseño, DAP-MOP.</w:t>
            </w:r>
          </w:p>
        </w:tc>
      </w:tr>
      <w:tr w:rsidR="00E21BEB" w:rsidRPr="00385857" w14:paraId="02B53256" w14:textId="77777777" w:rsidTr="003B5447">
        <w:trPr>
          <w:cantSplit/>
        </w:trPr>
        <w:tc>
          <w:tcPr>
            <w:tcW w:w="1544" w:type="dxa"/>
            <w:vMerge/>
            <w:vAlign w:val="center"/>
          </w:tcPr>
          <w:p w14:paraId="48F63C38" w14:textId="77777777" w:rsidR="00E21BEB" w:rsidRPr="00385857" w:rsidRDefault="00E21BEB" w:rsidP="00E21BEB">
            <w:pPr>
              <w:spacing w:after="60"/>
              <w:rPr>
                <w:rFonts w:ascii="Calibri" w:hAnsi="Calibri" w:cs="Calibri"/>
                <w:sz w:val="20"/>
                <w:szCs w:val="20"/>
              </w:rPr>
            </w:pPr>
          </w:p>
        </w:tc>
        <w:tc>
          <w:tcPr>
            <w:tcW w:w="1700" w:type="dxa"/>
            <w:vMerge/>
            <w:shd w:val="clear" w:color="auto" w:fill="auto"/>
            <w:vAlign w:val="center"/>
          </w:tcPr>
          <w:p w14:paraId="2971016B" w14:textId="77777777" w:rsidR="00E21BEB" w:rsidRPr="00385857" w:rsidRDefault="00E21BEB" w:rsidP="00E21BEB">
            <w:pPr>
              <w:spacing w:after="60"/>
              <w:rPr>
                <w:rFonts w:ascii="Calibri" w:hAnsi="Calibri" w:cs="Calibri"/>
                <w:sz w:val="20"/>
                <w:szCs w:val="20"/>
              </w:rPr>
            </w:pPr>
          </w:p>
        </w:tc>
        <w:tc>
          <w:tcPr>
            <w:tcW w:w="1513" w:type="dxa"/>
            <w:shd w:val="clear" w:color="auto" w:fill="auto"/>
            <w:vAlign w:val="center"/>
          </w:tcPr>
          <w:p w14:paraId="6F502DE0" w14:textId="77777777" w:rsidR="00E21BEB" w:rsidRPr="00385857" w:rsidRDefault="00E21BEB" w:rsidP="00E21BEB">
            <w:pPr>
              <w:spacing w:after="60"/>
              <w:rPr>
                <w:rFonts w:ascii="Calibri" w:hAnsi="Calibri" w:cs="Calibri"/>
                <w:sz w:val="20"/>
                <w:szCs w:val="20"/>
              </w:rPr>
            </w:pPr>
          </w:p>
        </w:tc>
        <w:tc>
          <w:tcPr>
            <w:tcW w:w="1618" w:type="dxa"/>
            <w:shd w:val="clear" w:color="auto" w:fill="auto"/>
            <w:vAlign w:val="center"/>
          </w:tcPr>
          <w:p w14:paraId="71FCD991" w14:textId="77777777" w:rsidR="00E21BEB" w:rsidRPr="00385857" w:rsidRDefault="00E21BEB" w:rsidP="00E21BEB">
            <w:pPr>
              <w:spacing w:after="60"/>
              <w:rPr>
                <w:rFonts w:ascii="Calibri" w:hAnsi="Calibri" w:cs="Calibri"/>
                <w:sz w:val="20"/>
                <w:szCs w:val="20"/>
              </w:rPr>
            </w:pPr>
          </w:p>
        </w:tc>
        <w:tc>
          <w:tcPr>
            <w:tcW w:w="1843" w:type="dxa"/>
            <w:shd w:val="clear" w:color="auto" w:fill="auto"/>
            <w:vAlign w:val="center"/>
          </w:tcPr>
          <w:p w14:paraId="0C337ECC" w14:textId="2C183D35" w:rsidR="00E21BEB" w:rsidRPr="00E21BEB" w:rsidRDefault="00E21BEB" w:rsidP="00E21BEB">
            <w:pPr>
              <w:spacing w:after="60"/>
              <w:rPr>
                <w:rFonts w:ascii="Calibri" w:hAnsi="Calibri" w:cs="Calibri"/>
                <w:sz w:val="20"/>
                <w:szCs w:val="20"/>
              </w:rPr>
            </w:pPr>
            <w:r w:rsidRPr="00E21BEB">
              <w:rPr>
                <w:rFonts w:ascii="Calibri" w:hAnsi="Calibri" w:cs="Calibri"/>
                <w:sz w:val="20"/>
                <w:szCs w:val="20"/>
              </w:rPr>
              <w:t>Conservación camino acceso Aeródromo Robinson Crusoe 2024 – 2025. Código BIP 40054128-0</w:t>
            </w:r>
          </w:p>
        </w:tc>
        <w:tc>
          <w:tcPr>
            <w:tcW w:w="2839" w:type="dxa"/>
            <w:shd w:val="clear" w:color="auto" w:fill="auto"/>
            <w:vAlign w:val="center"/>
          </w:tcPr>
          <w:p w14:paraId="2E9419F9" w14:textId="0C13ADF3" w:rsidR="00E21BEB" w:rsidRPr="00E21BEB" w:rsidRDefault="00E21BEB" w:rsidP="00E21BEB">
            <w:pPr>
              <w:spacing w:after="60"/>
              <w:rPr>
                <w:rFonts w:ascii="Calibri" w:hAnsi="Calibri" w:cs="Calibri"/>
                <w:sz w:val="20"/>
                <w:szCs w:val="20"/>
              </w:rPr>
            </w:pPr>
            <w:r w:rsidRPr="00E21BEB">
              <w:rPr>
                <w:rFonts w:ascii="Calibri" w:hAnsi="Calibri" w:cs="Calibri"/>
                <w:sz w:val="20"/>
                <w:szCs w:val="20"/>
                <w:lang w:val="es-ES"/>
              </w:rPr>
              <w:t>Iniciativa en desarrollo,</w:t>
            </w:r>
            <w:r w:rsidRPr="00E21BEB">
              <w:rPr>
                <w:rFonts w:ascii="Calibri" w:hAnsi="Calibri" w:cs="Calibri"/>
                <w:sz w:val="20"/>
                <w:szCs w:val="20"/>
              </w:rPr>
              <w:t xml:space="preserve"> DAP-MOP.</w:t>
            </w:r>
          </w:p>
        </w:tc>
      </w:tr>
      <w:tr w:rsidR="00F76A2C" w:rsidRPr="00385857" w14:paraId="615078D7" w14:textId="77777777" w:rsidTr="003B5447">
        <w:trPr>
          <w:cantSplit/>
        </w:trPr>
        <w:tc>
          <w:tcPr>
            <w:tcW w:w="1544" w:type="dxa"/>
            <w:vMerge/>
            <w:vAlign w:val="center"/>
          </w:tcPr>
          <w:p w14:paraId="7C58CEA7" w14:textId="77777777" w:rsidR="00F76A2C" w:rsidRPr="00385857" w:rsidRDefault="00F76A2C" w:rsidP="00F76A2C">
            <w:pPr>
              <w:spacing w:after="60"/>
              <w:rPr>
                <w:rFonts w:ascii="Calibri" w:hAnsi="Calibri" w:cs="Calibri"/>
                <w:sz w:val="20"/>
                <w:szCs w:val="20"/>
              </w:rPr>
            </w:pPr>
          </w:p>
        </w:tc>
        <w:tc>
          <w:tcPr>
            <w:tcW w:w="1700" w:type="dxa"/>
            <w:shd w:val="clear" w:color="auto" w:fill="auto"/>
            <w:vAlign w:val="center"/>
          </w:tcPr>
          <w:p w14:paraId="75FCCC76" w14:textId="77777777" w:rsidR="00F76A2C" w:rsidRPr="00385857" w:rsidRDefault="00F76A2C" w:rsidP="00F76A2C">
            <w:pPr>
              <w:spacing w:after="60"/>
              <w:rPr>
                <w:rFonts w:ascii="Calibri" w:hAnsi="Calibri" w:cs="Calibri"/>
                <w:sz w:val="20"/>
                <w:szCs w:val="20"/>
              </w:rPr>
            </w:pPr>
            <w:r w:rsidRPr="00385857">
              <w:rPr>
                <w:rFonts w:ascii="Calibri" w:hAnsi="Calibri" w:cs="Calibri"/>
                <w:sz w:val="20"/>
                <w:szCs w:val="20"/>
              </w:rPr>
              <w:t>OE2. Gestionar soluciones de accesibilidad y movilidad marítima entre las islas.</w:t>
            </w:r>
          </w:p>
        </w:tc>
        <w:tc>
          <w:tcPr>
            <w:tcW w:w="1513" w:type="dxa"/>
            <w:shd w:val="clear" w:color="auto" w:fill="auto"/>
            <w:vAlign w:val="center"/>
          </w:tcPr>
          <w:p w14:paraId="7E3CBC15" w14:textId="5D1B61F8" w:rsidR="00F76A2C" w:rsidRPr="00385857" w:rsidRDefault="00F76A2C" w:rsidP="00F76A2C">
            <w:pPr>
              <w:spacing w:after="60"/>
              <w:rPr>
                <w:rFonts w:ascii="Calibri" w:hAnsi="Calibri" w:cs="Calibri"/>
                <w:sz w:val="20"/>
                <w:szCs w:val="20"/>
              </w:rPr>
            </w:pPr>
          </w:p>
        </w:tc>
        <w:tc>
          <w:tcPr>
            <w:tcW w:w="1618" w:type="dxa"/>
            <w:shd w:val="clear" w:color="auto" w:fill="auto"/>
            <w:vAlign w:val="center"/>
          </w:tcPr>
          <w:p w14:paraId="7B085D26" w14:textId="77777777" w:rsidR="00F76A2C" w:rsidRPr="00385857" w:rsidRDefault="00F76A2C" w:rsidP="00F76A2C">
            <w:pPr>
              <w:spacing w:after="60"/>
              <w:rPr>
                <w:rFonts w:ascii="Calibri" w:hAnsi="Calibri" w:cs="Calibri"/>
                <w:sz w:val="20"/>
                <w:szCs w:val="20"/>
              </w:rPr>
            </w:pPr>
          </w:p>
        </w:tc>
        <w:tc>
          <w:tcPr>
            <w:tcW w:w="1843" w:type="dxa"/>
            <w:shd w:val="clear" w:color="auto" w:fill="auto"/>
            <w:vAlign w:val="center"/>
          </w:tcPr>
          <w:p w14:paraId="0AEA6DD3" w14:textId="6F8EAE15" w:rsidR="00F76A2C" w:rsidRPr="00385857" w:rsidRDefault="00F76A2C" w:rsidP="00F76A2C">
            <w:pPr>
              <w:spacing w:after="60"/>
              <w:rPr>
                <w:rFonts w:ascii="Calibri" w:hAnsi="Calibri" w:cs="Calibri"/>
                <w:sz w:val="20"/>
                <w:szCs w:val="20"/>
              </w:rPr>
            </w:pPr>
            <w:r w:rsidRPr="00385857">
              <w:rPr>
                <w:rFonts w:ascii="Calibri" w:hAnsi="Calibri" w:cs="Calibri"/>
                <w:sz w:val="20"/>
                <w:szCs w:val="20"/>
                <w:lang w:val="es-MX"/>
              </w:rPr>
              <w:t>Construcción de muelle Rada La Colonia en Isla Alejandro Selkirk, comuna de Juan Fernández – Etapa prefactibilidad.</w:t>
            </w:r>
          </w:p>
        </w:tc>
        <w:tc>
          <w:tcPr>
            <w:tcW w:w="2839" w:type="dxa"/>
            <w:shd w:val="clear" w:color="auto" w:fill="auto"/>
            <w:vAlign w:val="center"/>
          </w:tcPr>
          <w:p w14:paraId="4FB948A6" w14:textId="77777777" w:rsidR="00F76A2C" w:rsidRPr="00385857" w:rsidRDefault="00F76A2C" w:rsidP="00F76A2C">
            <w:pPr>
              <w:spacing w:after="60"/>
              <w:rPr>
                <w:rFonts w:ascii="Calibri" w:hAnsi="Calibri" w:cs="Calibri"/>
                <w:sz w:val="20"/>
                <w:szCs w:val="20"/>
              </w:rPr>
            </w:pPr>
            <w:r w:rsidRPr="00385857">
              <w:rPr>
                <w:rFonts w:ascii="Calibri" w:hAnsi="Calibri" w:cs="Calibri"/>
                <w:sz w:val="20"/>
                <w:szCs w:val="20"/>
              </w:rPr>
              <w:t>La población temporal de Rada de la Colonia en Isla Selkirk se dedica principalmente a la pesca de langosta entre los meses de septiembre y mayo de cada año y presenta una alta vulnerabilidad debido al aislamiento geográfico y bajo acceso a servicios de comunicación. Sus labores de pesca y la llegada de víveres de consumo cotidiano se ven afectadas por la ausencia de infraestructura adecuada para el acercamiento y atraque de naves, con impactos en la seguridad y tiempos de espera.</w:t>
            </w:r>
          </w:p>
          <w:p w14:paraId="04D7AE90" w14:textId="1224ED3C" w:rsidR="00F76A2C" w:rsidRPr="00385857" w:rsidRDefault="00F76A2C" w:rsidP="00F76A2C">
            <w:pPr>
              <w:spacing w:after="60"/>
              <w:rPr>
                <w:rFonts w:ascii="Calibri" w:hAnsi="Calibri" w:cs="Calibri"/>
                <w:sz w:val="20"/>
                <w:szCs w:val="20"/>
              </w:rPr>
            </w:pPr>
            <w:r w:rsidRPr="00385857">
              <w:rPr>
                <w:rFonts w:ascii="Calibri" w:hAnsi="Calibri" w:cs="Calibri"/>
                <w:sz w:val="20"/>
                <w:szCs w:val="20"/>
              </w:rPr>
              <w:t>El movimiento de residentes, visitantes y bienes se verá beneficiado con este proyecto.</w:t>
            </w:r>
          </w:p>
        </w:tc>
      </w:tr>
    </w:tbl>
    <w:p w14:paraId="7E3FD072" w14:textId="77777777" w:rsidR="00385857" w:rsidRDefault="00385857" w:rsidP="00385857">
      <w:pPr>
        <w:spacing w:after="120"/>
        <w:jc w:val="both"/>
        <w:rPr>
          <w:rFonts w:ascii="Corbel" w:hAnsi="Corbel" w:cstheme="minorHAnsi"/>
          <w:sz w:val="22"/>
          <w:szCs w:val="22"/>
        </w:rPr>
      </w:pPr>
    </w:p>
    <w:p w14:paraId="4C261469" w14:textId="77777777" w:rsidR="00385857" w:rsidRDefault="00385857" w:rsidP="00FA2B2B">
      <w:pPr>
        <w:spacing w:after="120"/>
        <w:jc w:val="both"/>
        <w:rPr>
          <w:rFonts w:ascii="Corbel" w:hAnsi="Corbel" w:cstheme="minorHAnsi"/>
          <w:sz w:val="22"/>
          <w:szCs w:val="22"/>
        </w:rPr>
      </w:pPr>
    </w:p>
    <w:p w14:paraId="5312207A" w14:textId="77777777" w:rsidR="00B43AD3" w:rsidRDefault="00B43AD3" w:rsidP="00FA2B2B">
      <w:pPr>
        <w:spacing w:after="120"/>
        <w:jc w:val="both"/>
        <w:rPr>
          <w:rFonts w:ascii="Corbel" w:hAnsi="Corbel" w:cstheme="minorHAnsi"/>
          <w:sz w:val="22"/>
          <w:szCs w:val="22"/>
        </w:rPr>
      </w:pPr>
    </w:p>
    <w:p w14:paraId="059F5B5F" w14:textId="4D810A4D" w:rsidR="00861A85" w:rsidRDefault="00861A85">
      <w:pPr>
        <w:rPr>
          <w:rFonts w:ascii="Corbel" w:hAnsi="Corbel" w:cstheme="minorHAnsi"/>
          <w:sz w:val="22"/>
          <w:szCs w:val="22"/>
        </w:rPr>
      </w:pPr>
      <w:r>
        <w:rPr>
          <w:rFonts w:ascii="Corbel" w:hAnsi="Corbel" w:cstheme="minorHAnsi"/>
          <w:sz w:val="22"/>
          <w:szCs w:val="22"/>
        </w:rPr>
        <w:br w:type="page"/>
      </w:r>
    </w:p>
    <w:p w14:paraId="152E217E" w14:textId="77777777" w:rsidR="00FA2B2B" w:rsidRPr="004B1479" w:rsidRDefault="00FA2B2B"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15" w:name="_Toc190372871"/>
      <w:r w:rsidRPr="004B1479">
        <w:rPr>
          <w:rFonts w:ascii="Corbel" w:hAnsi="Corbel" w:cstheme="minorHAnsi"/>
          <w:b/>
          <w:color w:val="365F91" w:themeColor="accent1" w:themeShade="BF"/>
          <w:sz w:val="28"/>
          <w:szCs w:val="28"/>
        </w:rPr>
        <w:lastRenderedPageBreak/>
        <w:t>Convivencia y cohesión social</w:t>
      </w:r>
      <w:bookmarkEnd w:id="15"/>
    </w:p>
    <w:p w14:paraId="25C78DC1" w14:textId="77777777" w:rsidR="00FA2B2B" w:rsidRDefault="00FA2B2B" w:rsidP="00FA2B2B">
      <w:pPr>
        <w:spacing w:after="120"/>
        <w:jc w:val="both"/>
        <w:rPr>
          <w:rFonts w:ascii="Corbel" w:hAnsi="Corbel" w:cstheme="minorHAnsi"/>
          <w:sz w:val="22"/>
          <w:szCs w:val="22"/>
        </w:rPr>
      </w:pPr>
    </w:p>
    <w:tbl>
      <w:tblPr>
        <w:tblW w:w="11057" w:type="dxa"/>
        <w:tblInd w:w="-9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1544"/>
        <w:gridCol w:w="1700"/>
        <w:gridCol w:w="1513"/>
        <w:gridCol w:w="1618"/>
        <w:gridCol w:w="1843"/>
        <w:gridCol w:w="2839"/>
      </w:tblGrid>
      <w:tr w:rsidR="006D69B7" w14:paraId="7937FA31" w14:textId="77777777" w:rsidTr="009F6370">
        <w:trPr>
          <w:cantSplit/>
          <w:trHeight w:val="20"/>
          <w:tblHeader/>
        </w:trPr>
        <w:tc>
          <w:tcPr>
            <w:tcW w:w="1544" w:type="dxa"/>
            <w:shd w:val="clear" w:color="auto" w:fill="auto"/>
            <w:vAlign w:val="center"/>
            <w:hideMark/>
          </w:tcPr>
          <w:p w14:paraId="57B4786E" w14:textId="77777777" w:rsidR="006D69B7" w:rsidRDefault="006D69B7" w:rsidP="009F6370">
            <w:pPr>
              <w:spacing w:after="60"/>
              <w:jc w:val="center"/>
              <w:rPr>
                <w:rFonts w:ascii="Calibri" w:hAnsi="Calibri" w:cs="Calibri"/>
                <w:b/>
                <w:bCs/>
                <w:sz w:val="22"/>
                <w:szCs w:val="22"/>
                <w:lang w:val="es-MX" w:eastAsia="es-MX"/>
              </w:rPr>
            </w:pPr>
            <w:r>
              <w:rPr>
                <w:rFonts w:ascii="Calibri" w:hAnsi="Calibri" w:cs="Calibri"/>
                <w:b/>
                <w:bCs/>
                <w:sz w:val="22"/>
                <w:szCs w:val="22"/>
              </w:rPr>
              <w:t>LINEAMIENTOS</w:t>
            </w:r>
          </w:p>
        </w:tc>
        <w:tc>
          <w:tcPr>
            <w:tcW w:w="1700" w:type="dxa"/>
            <w:shd w:val="clear" w:color="auto" w:fill="auto"/>
            <w:vAlign w:val="center"/>
            <w:hideMark/>
          </w:tcPr>
          <w:p w14:paraId="417CF3CB" w14:textId="77777777" w:rsidR="006D69B7" w:rsidRDefault="006D69B7" w:rsidP="009F6370">
            <w:pPr>
              <w:spacing w:after="60"/>
              <w:jc w:val="center"/>
              <w:rPr>
                <w:rFonts w:ascii="Calibri" w:hAnsi="Calibri" w:cs="Calibri"/>
                <w:b/>
                <w:bCs/>
                <w:sz w:val="22"/>
                <w:szCs w:val="22"/>
              </w:rPr>
            </w:pPr>
            <w:r>
              <w:rPr>
                <w:rFonts w:ascii="Calibri" w:hAnsi="Calibri" w:cs="Calibri"/>
                <w:b/>
                <w:bCs/>
                <w:sz w:val="22"/>
                <w:szCs w:val="22"/>
              </w:rPr>
              <w:t>OBJETIVO ESTRATÉGICO</w:t>
            </w:r>
          </w:p>
        </w:tc>
        <w:tc>
          <w:tcPr>
            <w:tcW w:w="1513" w:type="dxa"/>
            <w:shd w:val="clear" w:color="000000" w:fill="CCFFCC"/>
            <w:vAlign w:val="center"/>
            <w:hideMark/>
          </w:tcPr>
          <w:p w14:paraId="71A198CC" w14:textId="77777777" w:rsidR="006D69B7" w:rsidRDefault="006D69B7" w:rsidP="009F6370">
            <w:pPr>
              <w:spacing w:after="60"/>
              <w:jc w:val="center"/>
              <w:rPr>
                <w:rFonts w:ascii="Calibri" w:hAnsi="Calibri" w:cs="Calibri"/>
                <w:b/>
                <w:bCs/>
                <w:sz w:val="22"/>
                <w:szCs w:val="22"/>
              </w:rPr>
            </w:pPr>
            <w:r>
              <w:rPr>
                <w:rFonts w:ascii="Calibri" w:hAnsi="Calibri" w:cs="Calibri"/>
                <w:b/>
                <w:bCs/>
                <w:sz w:val="22"/>
                <w:szCs w:val="22"/>
              </w:rPr>
              <w:t xml:space="preserve">ESTUDIO </w:t>
            </w:r>
          </w:p>
        </w:tc>
        <w:tc>
          <w:tcPr>
            <w:tcW w:w="1618" w:type="dxa"/>
            <w:shd w:val="clear" w:color="000000" w:fill="CCECFF"/>
            <w:vAlign w:val="center"/>
            <w:hideMark/>
          </w:tcPr>
          <w:p w14:paraId="5F6FB315" w14:textId="77777777" w:rsidR="006D69B7" w:rsidRDefault="006D69B7" w:rsidP="009F6370">
            <w:pPr>
              <w:spacing w:after="60"/>
              <w:jc w:val="center"/>
              <w:rPr>
                <w:rFonts w:ascii="Calibri" w:hAnsi="Calibri" w:cs="Calibri"/>
                <w:b/>
                <w:bCs/>
                <w:sz w:val="22"/>
                <w:szCs w:val="22"/>
              </w:rPr>
            </w:pPr>
            <w:r>
              <w:rPr>
                <w:rFonts w:ascii="Calibri" w:hAnsi="Calibri" w:cs="Calibri"/>
                <w:b/>
                <w:bCs/>
                <w:sz w:val="22"/>
                <w:szCs w:val="22"/>
              </w:rPr>
              <w:t>PROGRAMA</w:t>
            </w:r>
          </w:p>
        </w:tc>
        <w:tc>
          <w:tcPr>
            <w:tcW w:w="1843" w:type="dxa"/>
            <w:shd w:val="clear" w:color="000000" w:fill="FFCC66"/>
            <w:vAlign w:val="center"/>
            <w:hideMark/>
          </w:tcPr>
          <w:p w14:paraId="5B3618E6" w14:textId="77777777" w:rsidR="006D69B7" w:rsidRDefault="006D69B7" w:rsidP="009F6370">
            <w:pPr>
              <w:spacing w:after="60"/>
              <w:jc w:val="center"/>
              <w:rPr>
                <w:rFonts w:ascii="Calibri" w:hAnsi="Calibri" w:cs="Calibri"/>
                <w:b/>
                <w:bCs/>
                <w:sz w:val="22"/>
                <w:szCs w:val="22"/>
              </w:rPr>
            </w:pPr>
            <w:r>
              <w:rPr>
                <w:rFonts w:ascii="Calibri" w:hAnsi="Calibri" w:cs="Calibri"/>
                <w:b/>
                <w:bCs/>
                <w:sz w:val="22"/>
                <w:szCs w:val="22"/>
              </w:rPr>
              <w:t>PROYECTO</w:t>
            </w:r>
          </w:p>
        </w:tc>
        <w:tc>
          <w:tcPr>
            <w:tcW w:w="2839" w:type="dxa"/>
            <w:shd w:val="clear" w:color="auto" w:fill="auto"/>
            <w:vAlign w:val="center"/>
            <w:hideMark/>
          </w:tcPr>
          <w:p w14:paraId="45661B74" w14:textId="77777777" w:rsidR="006D69B7" w:rsidRDefault="006D69B7" w:rsidP="009F6370">
            <w:pPr>
              <w:spacing w:after="60"/>
              <w:jc w:val="center"/>
              <w:rPr>
                <w:rFonts w:ascii="Calibri" w:hAnsi="Calibri" w:cs="Calibri"/>
                <w:b/>
                <w:bCs/>
                <w:sz w:val="22"/>
                <w:szCs w:val="22"/>
              </w:rPr>
            </w:pPr>
            <w:r>
              <w:rPr>
                <w:rFonts w:ascii="Calibri" w:hAnsi="Calibri" w:cs="Calibri"/>
                <w:b/>
                <w:bCs/>
                <w:sz w:val="22"/>
                <w:szCs w:val="22"/>
              </w:rPr>
              <w:t>JUSTIFICACIÓN</w:t>
            </w:r>
          </w:p>
        </w:tc>
      </w:tr>
      <w:tr w:rsidR="00F76A2C" w14:paraId="22B5517F" w14:textId="77777777" w:rsidTr="009F6370">
        <w:trPr>
          <w:cantSplit/>
        </w:trPr>
        <w:tc>
          <w:tcPr>
            <w:tcW w:w="1544" w:type="dxa"/>
            <w:vMerge w:val="restart"/>
            <w:shd w:val="clear" w:color="auto" w:fill="auto"/>
            <w:vAlign w:val="center"/>
          </w:tcPr>
          <w:p w14:paraId="73862DD2" w14:textId="563367A3" w:rsidR="00F76A2C" w:rsidRDefault="00F76A2C" w:rsidP="00F76A2C">
            <w:pPr>
              <w:spacing w:after="60"/>
              <w:rPr>
                <w:rFonts w:ascii="Calibri" w:hAnsi="Calibri" w:cs="Calibri"/>
                <w:sz w:val="20"/>
                <w:szCs w:val="20"/>
              </w:rPr>
            </w:pPr>
            <w:r w:rsidRPr="006D69B7">
              <w:rPr>
                <w:rFonts w:ascii="Calibri" w:hAnsi="Calibri" w:cs="Calibri"/>
                <w:sz w:val="20"/>
                <w:szCs w:val="20"/>
              </w:rPr>
              <w:t>Comunidad cohesionada y comprometida con la participación cívica y con vínculos que respeta la convivencia social</w:t>
            </w:r>
          </w:p>
        </w:tc>
        <w:tc>
          <w:tcPr>
            <w:tcW w:w="1700" w:type="dxa"/>
            <w:vMerge w:val="restart"/>
            <w:shd w:val="clear" w:color="auto" w:fill="auto"/>
            <w:vAlign w:val="center"/>
          </w:tcPr>
          <w:p w14:paraId="7D98D396" w14:textId="77BBE903" w:rsidR="00F76A2C" w:rsidRDefault="00F76A2C" w:rsidP="00F76A2C">
            <w:pPr>
              <w:spacing w:after="60"/>
              <w:rPr>
                <w:rFonts w:ascii="Calibri" w:hAnsi="Calibri" w:cs="Calibri"/>
                <w:sz w:val="20"/>
                <w:szCs w:val="20"/>
              </w:rPr>
            </w:pPr>
            <w:r w:rsidRPr="006D69B7">
              <w:rPr>
                <w:rFonts w:ascii="Calibri" w:hAnsi="Calibri" w:cs="Calibri"/>
                <w:sz w:val="20"/>
                <w:szCs w:val="20"/>
              </w:rPr>
              <w:t>OE1: Crear espacios de participación ciudadana que fomenten el diálogo y la colaboración entre los diferentes actores sociales y comunitarios.</w:t>
            </w:r>
          </w:p>
        </w:tc>
        <w:tc>
          <w:tcPr>
            <w:tcW w:w="1513" w:type="dxa"/>
            <w:shd w:val="clear" w:color="auto" w:fill="auto"/>
            <w:vAlign w:val="center"/>
          </w:tcPr>
          <w:p w14:paraId="6AFA1CE6" w14:textId="20809548"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183383B1" w14:textId="4CBC2C84" w:rsidR="00F76A2C" w:rsidRPr="00FA2B2B" w:rsidRDefault="00F76A2C" w:rsidP="00F76A2C">
            <w:pPr>
              <w:spacing w:after="60"/>
              <w:rPr>
                <w:rFonts w:ascii="Calibri" w:hAnsi="Calibri" w:cs="Calibri"/>
                <w:sz w:val="20"/>
                <w:szCs w:val="20"/>
              </w:rPr>
            </w:pPr>
            <w:r w:rsidRPr="006D69B7">
              <w:rPr>
                <w:rFonts w:ascii="Calibri" w:hAnsi="Calibri" w:cs="Calibri"/>
                <w:sz w:val="20"/>
                <w:szCs w:val="20"/>
              </w:rPr>
              <w:t>Programa de fortalecimiento de la red social y la generación de nuevos liderazgos.</w:t>
            </w:r>
          </w:p>
        </w:tc>
        <w:tc>
          <w:tcPr>
            <w:tcW w:w="1843" w:type="dxa"/>
            <w:shd w:val="clear" w:color="auto" w:fill="auto"/>
            <w:vAlign w:val="center"/>
          </w:tcPr>
          <w:p w14:paraId="0B4FD294"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104E30DD" w14:textId="4DDE69A7" w:rsidR="00F76A2C" w:rsidRDefault="00F76A2C" w:rsidP="00F76A2C">
            <w:pPr>
              <w:spacing w:after="60"/>
              <w:rPr>
                <w:rFonts w:ascii="Calibri" w:hAnsi="Calibri" w:cs="Calibri"/>
                <w:sz w:val="20"/>
                <w:szCs w:val="20"/>
              </w:rPr>
            </w:pPr>
            <w:r w:rsidRPr="006D69B7">
              <w:rPr>
                <w:rFonts w:ascii="Calibri" w:hAnsi="Calibri" w:cs="Calibri"/>
                <w:sz w:val="20"/>
                <w:szCs w:val="20"/>
              </w:rPr>
              <w:t>Desde el municipio se considera necesario fortalecer y generar nuevos liderazgos mediante el desarrollo de competencias y conocimientos para la gestión social.</w:t>
            </w:r>
          </w:p>
        </w:tc>
      </w:tr>
      <w:tr w:rsidR="00F76A2C" w14:paraId="51759941" w14:textId="77777777" w:rsidTr="009F6370">
        <w:trPr>
          <w:cantSplit/>
        </w:trPr>
        <w:tc>
          <w:tcPr>
            <w:tcW w:w="1544" w:type="dxa"/>
            <w:vMerge/>
            <w:vAlign w:val="center"/>
          </w:tcPr>
          <w:p w14:paraId="21044C5B"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3CF20305" w14:textId="77777777" w:rsidR="00F76A2C" w:rsidRPr="00AD2EFD" w:rsidRDefault="00F76A2C" w:rsidP="00F76A2C">
            <w:pPr>
              <w:spacing w:after="60"/>
              <w:rPr>
                <w:rFonts w:ascii="Calibri" w:hAnsi="Calibri" w:cs="Calibri"/>
                <w:sz w:val="20"/>
                <w:szCs w:val="20"/>
              </w:rPr>
            </w:pPr>
          </w:p>
        </w:tc>
        <w:tc>
          <w:tcPr>
            <w:tcW w:w="1513" w:type="dxa"/>
            <w:shd w:val="clear" w:color="auto" w:fill="auto"/>
            <w:vAlign w:val="center"/>
          </w:tcPr>
          <w:p w14:paraId="2B6AA6FE" w14:textId="7FEB9D34" w:rsidR="00F76A2C" w:rsidRPr="000E2FE5" w:rsidRDefault="00F76A2C" w:rsidP="00F76A2C">
            <w:pPr>
              <w:spacing w:after="60"/>
              <w:rPr>
                <w:rFonts w:ascii="Calibri" w:hAnsi="Calibri" w:cs="Calibri"/>
                <w:sz w:val="20"/>
                <w:szCs w:val="20"/>
              </w:rPr>
            </w:pPr>
          </w:p>
        </w:tc>
        <w:tc>
          <w:tcPr>
            <w:tcW w:w="1618" w:type="dxa"/>
            <w:shd w:val="clear" w:color="auto" w:fill="auto"/>
            <w:vAlign w:val="center"/>
          </w:tcPr>
          <w:p w14:paraId="35951F63" w14:textId="6887F8FE" w:rsidR="00F76A2C" w:rsidRPr="00ED66C1" w:rsidRDefault="00F76A2C" w:rsidP="00F76A2C">
            <w:pPr>
              <w:spacing w:after="60"/>
              <w:rPr>
                <w:rFonts w:ascii="Calibri" w:hAnsi="Calibri" w:cs="Calibri"/>
                <w:sz w:val="20"/>
                <w:szCs w:val="20"/>
              </w:rPr>
            </w:pPr>
            <w:r w:rsidRPr="006D69B7">
              <w:rPr>
                <w:rFonts w:ascii="Calibri" w:hAnsi="Calibri" w:cs="Calibri"/>
                <w:sz w:val="20"/>
                <w:szCs w:val="20"/>
              </w:rPr>
              <w:t xml:space="preserve">Programa de fortalecimiento </w:t>
            </w:r>
            <w:r>
              <w:rPr>
                <w:rFonts w:ascii="Calibri" w:hAnsi="Calibri" w:cs="Calibri"/>
                <w:sz w:val="20"/>
                <w:szCs w:val="20"/>
              </w:rPr>
              <w:t>d</w:t>
            </w:r>
            <w:r w:rsidRPr="006D69B7">
              <w:rPr>
                <w:rFonts w:ascii="Calibri" w:hAnsi="Calibri" w:cs="Calibri"/>
                <w:sz w:val="20"/>
                <w:szCs w:val="20"/>
              </w:rPr>
              <w:t>el voluntariado y redes de apoyo local.</w:t>
            </w:r>
          </w:p>
        </w:tc>
        <w:tc>
          <w:tcPr>
            <w:tcW w:w="1843" w:type="dxa"/>
            <w:shd w:val="clear" w:color="auto" w:fill="auto"/>
            <w:vAlign w:val="center"/>
          </w:tcPr>
          <w:p w14:paraId="34E1ECE3"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5A4984B9" w14:textId="0AC0C635" w:rsidR="00F76A2C" w:rsidRDefault="00F76A2C" w:rsidP="00F76A2C">
            <w:pPr>
              <w:spacing w:after="60"/>
              <w:rPr>
                <w:rFonts w:ascii="Calibri" w:hAnsi="Calibri" w:cs="Calibri"/>
                <w:sz w:val="20"/>
                <w:szCs w:val="20"/>
              </w:rPr>
            </w:pPr>
            <w:r w:rsidRPr="006D69B7">
              <w:rPr>
                <w:rFonts w:ascii="Calibri" w:hAnsi="Calibri" w:cs="Calibri"/>
                <w:sz w:val="20"/>
                <w:szCs w:val="20"/>
              </w:rPr>
              <w:t>Se reconoce</w:t>
            </w:r>
            <w:r>
              <w:rPr>
                <w:rFonts w:ascii="Calibri" w:hAnsi="Calibri" w:cs="Calibri"/>
                <w:sz w:val="20"/>
                <w:szCs w:val="20"/>
              </w:rPr>
              <w:t xml:space="preserve"> como</w:t>
            </w:r>
            <w:r w:rsidRPr="006D69B7">
              <w:rPr>
                <w:rFonts w:ascii="Calibri" w:hAnsi="Calibri" w:cs="Calibri"/>
                <w:sz w:val="20"/>
                <w:szCs w:val="20"/>
              </w:rPr>
              <w:t xml:space="preserve"> una actividad que la comunidad realiza de forma espontánea</w:t>
            </w:r>
            <w:r>
              <w:rPr>
                <w:rFonts w:ascii="Calibri" w:hAnsi="Calibri" w:cs="Calibri"/>
                <w:sz w:val="20"/>
                <w:szCs w:val="20"/>
              </w:rPr>
              <w:t xml:space="preserve"> y es necesario fortalecer</w:t>
            </w:r>
            <w:r w:rsidRPr="006D69B7">
              <w:rPr>
                <w:rFonts w:ascii="Calibri" w:hAnsi="Calibri" w:cs="Calibri"/>
                <w:sz w:val="20"/>
                <w:szCs w:val="20"/>
              </w:rPr>
              <w:t xml:space="preserve"> mediante capacitación, organización y recursos para un funcionamiento más efectivo.</w:t>
            </w:r>
          </w:p>
        </w:tc>
      </w:tr>
      <w:tr w:rsidR="00F76A2C" w14:paraId="3E2BF863" w14:textId="77777777" w:rsidTr="009F6370">
        <w:trPr>
          <w:cantSplit/>
        </w:trPr>
        <w:tc>
          <w:tcPr>
            <w:tcW w:w="1544" w:type="dxa"/>
            <w:vMerge/>
            <w:vAlign w:val="center"/>
          </w:tcPr>
          <w:p w14:paraId="4214A2A3"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2CB0161E" w14:textId="77777777" w:rsidR="00F76A2C" w:rsidRPr="00AD2EFD" w:rsidRDefault="00F76A2C" w:rsidP="00F76A2C">
            <w:pPr>
              <w:spacing w:after="60"/>
              <w:rPr>
                <w:rFonts w:ascii="Calibri" w:hAnsi="Calibri" w:cs="Calibri"/>
                <w:sz w:val="20"/>
                <w:szCs w:val="20"/>
              </w:rPr>
            </w:pPr>
          </w:p>
        </w:tc>
        <w:tc>
          <w:tcPr>
            <w:tcW w:w="1513" w:type="dxa"/>
            <w:shd w:val="clear" w:color="auto" w:fill="auto"/>
            <w:vAlign w:val="center"/>
          </w:tcPr>
          <w:p w14:paraId="7A4D3AA3"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7FCF72D3" w14:textId="77777777" w:rsidR="00F76A2C" w:rsidRPr="00ED66C1" w:rsidRDefault="00F76A2C" w:rsidP="00F76A2C">
            <w:pPr>
              <w:spacing w:after="60"/>
              <w:rPr>
                <w:rFonts w:ascii="Calibri" w:hAnsi="Calibri" w:cs="Calibri"/>
                <w:sz w:val="20"/>
                <w:szCs w:val="20"/>
              </w:rPr>
            </w:pPr>
          </w:p>
        </w:tc>
        <w:tc>
          <w:tcPr>
            <w:tcW w:w="1843" w:type="dxa"/>
            <w:shd w:val="clear" w:color="auto" w:fill="auto"/>
            <w:vAlign w:val="center"/>
          </w:tcPr>
          <w:p w14:paraId="54751358" w14:textId="0806BB92" w:rsidR="00F76A2C" w:rsidRPr="000E2FE5" w:rsidRDefault="00F76A2C" w:rsidP="00F76A2C">
            <w:pPr>
              <w:spacing w:after="60"/>
              <w:rPr>
                <w:rFonts w:ascii="Calibri" w:hAnsi="Calibri" w:cs="Calibri"/>
                <w:sz w:val="20"/>
                <w:szCs w:val="20"/>
              </w:rPr>
            </w:pPr>
            <w:r w:rsidRPr="006D69B7">
              <w:rPr>
                <w:rFonts w:ascii="Calibri" w:hAnsi="Calibri" w:cs="Calibri"/>
                <w:sz w:val="20"/>
                <w:szCs w:val="20"/>
              </w:rPr>
              <w:t>Construcción sede Juventud Robinsoniana, etapa de ejecución.</w:t>
            </w:r>
          </w:p>
        </w:tc>
        <w:tc>
          <w:tcPr>
            <w:tcW w:w="2839" w:type="dxa"/>
            <w:shd w:val="clear" w:color="auto" w:fill="auto"/>
            <w:vAlign w:val="center"/>
          </w:tcPr>
          <w:p w14:paraId="2A73F934" w14:textId="585EBFED" w:rsidR="00F76A2C" w:rsidRDefault="00F76A2C" w:rsidP="00F76A2C">
            <w:pPr>
              <w:spacing w:after="60"/>
              <w:rPr>
                <w:rFonts w:ascii="Calibri" w:hAnsi="Calibri" w:cs="Calibri"/>
                <w:sz w:val="20"/>
                <w:szCs w:val="20"/>
              </w:rPr>
            </w:pPr>
            <w:r w:rsidRPr="005C76C1">
              <w:rPr>
                <w:rFonts w:ascii="Calibri" w:hAnsi="Calibri" w:cs="Calibri"/>
                <w:sz w:val="20"/>
                <w:szCs w:val="20"/>
              </w:rPr>
              <w:t>Iniciativa de la cartera actual de la municipalidad</w:t>
            </w:r>
            <w:r>
              <w:rPr>
                <w:rFonts w:ascii="Calibri" w:hAnsi="Calibri" w:cs="Calibri"/>
                <w:sz w:val="20"/>
                <w:szCs w:val="20"/>
              </w:rPr>
              <w:t xml:space="preserve"> financiada por </w:t>
            </w:r>
            <w:r w:rsidRPr="0065198A">
              <w:rPr>
                <w:rFonts w:ascii="Calibri" w:hAnsi="Calibri" w:cs="Calibri"/>
                <w:sz w:val="20"/>
                <w:szCs w:val="20"/>
              </w:rPr>
              <w:t>FRIL-GORE</w:t>
            </w:r>
            <w:r>
              <w:rPr>
                <w:rFonts w:ascii="Calibri" w:hAnsi="Calibri" w:cs="Calibri"/>
                <w:sz w:val="20"/>
                <w:szCs w:val="20"/>
              </w:rPr>
              <w:t>.</w:t>
            </w:r>
          </w:p>
        </w:tc>
      </w:tr>
      <w:tr w:rsidR="00F76A2C" w14:paraId="7A60491A" w14:textId="77777777" w:rsidTr="009F6370">
        <w:trPr>
          <w:cantSplit/>
        </w:trPr>
        <w:tc>
          <w:tcPr>
            <w:tcW w:w="1544" w:type="dxa"/>
            <w:vMerge/>
            <w:vAlign w:val="center"/>
          </w:tcPr>
          <w:p w14:paraId="1FA10505"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7F4A5B24" w14:textId="77777777" w:rsidR="00F76A2C" w:rsidRPr="00AD2EFD" w:rsidRDefault="00F76A2C" w:rsidP="00F76A2C">
            <w:pPr>
              <w:spacing w:after="60"/>
              <w:rPr>
                <w:rFonts w:ascii="Calibri" w:hAnsi="Calibri" w:cs="Calibri"/>
                <w:sz w:val="20"/>
                <w:szCs w:val="20"/>
              </w:rPr>
            </w:pPr>
          </w:p>
        </w:tc>
        <w:tc>
          <w:tcPr>
            <w:tcW w:w="1513" w:type="dxa"/>
            <w:shd w:val="clear" w:color="auto" w:fill="auto"/>
            <w:vAlign w:val="center"/>
          </w:tcPr>
          <w:p w14:paraId="62977B79"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6868B37C" w14:textId="77777777" w:rsidR="00F76A2C" w:rsidRPr="00ED66C1" w:rsidRDefault="00F76A2C" w:rsidP="00F76A2C">
            <w:pPr>
              <w:spacing w:after="60"/>
              <w:rPr>
                <w:rFonts w:ascii="Calibri" w:hAnsi="Calibri" w:cs="Calibri"/>
                <w:sz w:val="20"/>
                <w:szCs w:val="20"/>
              </w:rPr>
            </w:pPr>
          </w:p>
        </w:tc>
        <w:tc>
          <w:tcPr>
            <w:tcW w:w="1843" w:type="dxa"/>
            <w:shd w:val="clear" w:color="auto" w:fill="auto"/>
            <w:vAlign w:val="center"/>
          </w:tcPr>
          <w:p w14:paraId="13BA96C8" w14:textId="67541FF3" w:rsidR="00F76A2C" w:rsidRPr="00FA2B2B" w:rsidRDefault="00F76A2C" w:rsidP="00F76A2C">
            <w:pPr>
              <w:spacing w:after="60"/>
              <w:rPr>
                <w:rFonts w:ascii="Calibri" w:hAnsi="Calibri" w:cs="Calibri"/>
                <w:sz w:val="20"/>
                <w:szCs w:val="20"/>
              </w:rPr>
            </w:pPr>
            <w:r w:rsidRPr="006D69B7">
              <w:rPr>
                <w:rFonts w:ascii="Calibri" w:hAnsi="Calibri" w:cs="Calibri"/>
                <w:sz w:val="20"/>
                <w:szCs w:val="20"/>
              </w:rPr>
              <w:t xml:space="preserve">Adquisición </w:t>
            </w:r>
            <w:r>
              <w:rPr>
                <w:rFonts w:ascii="Calibri" w:hAnsi="Calibri" w:cs="Calibri"/>
                <w:sz w:val="20"/>
                <w:szCs w:val="20"/>
              </w:rPr>
              <w:t>d</w:t>
            </w:r>
            <w:r w:rsidRPr="006D69B7">
              <w:rPr>
                <w:rFonts w:ascii="Calibri" w:hAnsi="Calibri" w:cs="Calibri"/>
                <w:sz w:val="20"/>
                <w:szCs w:val="20"/>
              </w:rPr>
              <w:t>omo espacio de la mujer, etapa de ejecución.</w:t>
            </w:r>
          </w:p>
        </w:tc>
        <w:tc>
          <w:tcPr>
            <w:tcW w:w="2839" w:type="dxa"/>
            <w:shd w:val="clear" w:color="auto" w:fill="auto"/>
            <w:vAlign w:val="center"/>
          </w:tcPr>
          <w:p w14:paraId="78373E5C" w14:textId="4961D6F5" w:rsidR="00F76A2C" w:rsidRDefault="00F76A2C" w:rsidP="00F76A2C">
            <w:pPr>
              <w:spacing w:after="60"/>
              <w:rPr>
                <w:rFonts w:ascii="Calibri" w:hAnsi="Calibri" w:cs="Calibri"/>
                <w:sz w:val="20"/>
                <w:szCs w:val="20"/>
              </w:rPr>
            </w:pPr>
            <w:r w:rsidRPr="005C76C1">
              <w:rPr>
                <w:rFonts w:ascii="Calibri" w:hAnsi="Calibri" w:cs="Calibri"/>
                <w:sz w:val="20"/>
                <w:szCs w:val="20"/>
              </w:rPr>
              <w:t>Iniciativa de la cartera actual de la municipalidad</w:t>
            </w:r>
            <w:r>
              <w:rPr>
                <w:rFonts w:ascii="Calibri" w:hAnsi="Calibri" w:cs="Calibri"/>
                <w:sz w:val="20"/>
                <w:szCs w:val="20"/>
              </w:rPr>
              <w:t xml:space="preserve"> financiada por </w:t>
            </w:r>
            <w:r w:rsidRPr="0065198A">
              <w:rPr>
                <w:rFonts w:ascii="Calibri" w:hAnsi="Calibri" w:cs="Calibri"/>
                <w:sz w:val="20"/>
                <w:szCs w:val="20"/>
              </w:rPr>
              <w:t>Ci</w:t>
            </w:r>
            <w:r>
              <w:rPr>
                <w:rFonts w:ascii="Calibri" w:hAnsi="Calibri" w:cs="Calibri"/>
                <w:sz w:val="20"/>
                <w:szCs w:val="20"/>
              </w:rPr>
              <w:t>r</w:t>
            </w:r>
            <w:r w:rsidRPr="0065198A">
              <w:rPr>
                <w:rFonts w:ascii="Calibri" w:hAnsi="Calibri" w:cs="Calibri"/>
                <w:sz w:val="20"/>
                <w:szCs w:val="20"/>
              </w:rPr>
              <w:t>cular 33 GORE</w:t>
            </w:r>
            <w:r>
              <w:rPr>
                <w:rFonts w:ascii="Calibri" w:hAnsi="Calibri" w:cs="Calibri"/>
                <w:sz w:val="20"/>
                <w:szCs w:val="20"/>
              </w:rPr>
              <w:t>.</w:t>
            </w:r>
          </w:p>
        </w:tc>
      </w:tr>
      <w:tr w:rsidR="00F76A2C" w14:paraId="65BF67F6" w14:textId="77777777" w:rsidTr="009F6370">
        <w:trPr>
          <w:cantSplit/>
        </w:trPr>
        <w:tc>
          <w:tcPr>
            <w:tcW w:w="1544" w:type="dxa"/>
            <w:vMerge/>
            <w:vAlign w:val="center"/>
          </w:tcPr>
          <w:p w14:paraId="37E4C628"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5E92BE5A" w14:textId="77777777" w:rsidR="00F76A2C" w:rsidRPr="00AD2EFD" w:rsidRDefault="00F76A2C" w:rsidP="00F76A2C">
            <w:pPr>
              <w:spacing w:after="60"/>
              <w:rPr>
                <w:rFonts w:ascii="Calibri" w:hAnsi="Calibri" w:cs="Calibri"/>
                <w:sz w:val="20"/>
                <w:szCs w:val="20"/>
              </w:rPr>
            </w:pPr>
          </w:p>
        </w:tc>
        <w:tc>
          <w:tcPr>
            <w:tcW w:w="1513" w:type="dxa"/>
            <w:shd w:val="clear" w:color="auto" w:fill="auto"/>
            <w:vAlign w:val="center"/>
          </w:tcPr>
          <w:p w14:paraId="3E9D6A06" w14:textId="77777777" w:rsidR="00F76A2C" w:rsidRPr="00FA2B2B" w:rsidRDefault="00F76A2C" w:rsidP="00F76A2C">
            <w:pPr>
              <w:spacing w:after="60"/>
              <w:rPr>
                <w:rFonts w:ascii="Calibri" w:hAnsi="Calibri" w:cs="Calibri"/>
                <w:sz w:val="20"/>
                <w:szCs w:val="20"/>
              </w:rPr>
            </w:pPr>
          </w:p>
        </w:tc>
        <w:tc>
          <w:tcPr>
            <w:tcW w:w="1618" w:type="dxa"/>
            <w:shd w:val="clear" w:color="auto" w:fill="auto"/>
            <w:vAlign w:val="center"/>
          </w:tcPr>
          <w:p w14:paraId="37F92E2A" w14:textId="77777777" w:rsidR="00F76A2C" w:rsidRPr="00ED66C1" w:rsidRDefault="00F76A2C" w:rsidP="00F76A2C">
            <w:pPr>
              <w:spacing w:after="60"/>
              <w:rPr>
                <w:rFonts w:ascii="Calibri" w:hAnsi="Calibri" w:cs="Calibri"/>
                <w:sz w:val="20"/>
                <w:szCs w:val="20"/>
              </w:rPr>
            </w:pPr>
          </w:p>
        </w:tc>
        <w:tc>
          <w:tcPr>
            <w:tcW w:w="1843" w:type="dxa"/>
            <w:shd w:val="clear" w:color="auto" w:fill="auto"/>
            <w:vAlign w:val="center"/>
          </w:tcPr>
          <w:p w14:paraId="6D6CCDC2" w14:textId="46B2C97D" w:rsidR="00F76A2C" w:rsidRPr="00FA2B2B" w:rsidRDefault="00F76A2C" w:rsidP="00F76A2C">
            <w:pPr>
              <w:spacing w:after="60"/>
              <w:rPr>
                <w:rFonts w:ascii="Calibri" w:hAnsi="Calibri" w:cs="Calibri"/>
                <w:sz w:val="20"/>
                <w:szCs w:val="20"/>
              </w:rPr>
            </w:pPr>
            <w:r w:rsidRPr="006D69B7">
              <w:rPr>
                <w:rFonts w:ascii="Calibri" w:hAnsi="Calibri" w:cs="Calibri"/>
                <w:sz w:val="20"/>
                <w:szCs w:val="20"/>
              </w:rPr>
              <w:t xml:space="preserve">Construcción de centro de cuidados y emergencias, </w:t>
            </w:r>
            <w:r w:rsidRPr="00DE76AF">
              <w:rPr>
                <w:rFonts w:ascii="Calibri" w:hAnsi="Calibri" w:cs="Calibri"/>
                <w:sz w:val="20"/>
                <w:szCs w:val="20"/>
              </w:rPr>
              <w:t>etapa perfil de diseño</w:t>
            </w:r>
            <w:r>
              <w:rPr>
                <w:rFonts w:ascii="Calibri" w:hAnsi="Calibri" w:cs="Calibri"/>
                <w:sz w:val="20"/>
                <w:szCs w:val="20"/>
              </w:rPr>
              <w:t>.</w:t>
            </w:r>
          </w:p>
        </w:tc>
        <w:tc>
          <w:tcPr>
            <w:tcW w:w="2839" w:type="dxa"/>
            <w:shd w:val="clear" w:color="auto" w:fill="auto"/>
            <w:vAlign w:val="center"/>
          </w:tcPr>
          <w:p w14:paraId="021E76C7" w14:textId="25ACB925" w:rsidR="00F76A2C" w:rsidRDefault="00F76A2C" w:rsidP="00F76A2C">
            <w:pPr>
              <w:spacing w:after="60"/>
              <w:rPr>
                <w:rFonts w:ascii="Calibri" w:hAnsi="Calibri" w:cs="Calibri"/>
                <w:sz w:val="20"/>
                <w:szCs w:val="20"/>
              </w:rPr>
            </w:pPr>
            <w:r w:rsidRPr="006D69B7">
              <w:rPr>
                <w:rFonts w:ascii="Calibri" w:hAnsi="Calibri" w:cs="Calibri"/>
                <w:sz w:val="20"/>
                <w:szCs w:val="20"/>
              </w:rPr>
              <w:t xml:space="preserve">El tema </w:t>
            </w:r>
            <w:r>
              <w:rPr>
                <w:rFonts w:ascii="Calibri" w:hAnsi="Calibri" w:cs="Calibri"/>
                <w:sz w:val="20"/>
                <w:szCs w:val="20"/>
              </w:rPr>
              <w:t xml:space="preserve">de </w:t>
            </w:r>
            <w:r w:rsidRPr="006D69B7">
              <w:rPr>
                <w:rFonts w:ascii="Calibri" w:hAnsi="Calibri" w:cs="Calibri"/>
                <w:sz w:val="20"/>
                <w:szCs w:val="20"/>
              </w:rPr>
              <w:t>cuidado a personas es importante para el municipio</w:t>
            </w:r>
            <w:r>
              <w:rPr>
                <w:rFonts w:ascii="Calibri" w:hAnsi="Calibri" w:cs="Calibri"/>
                <w:sz w:val="20"/>
                <w:szCs w:val="20"/>
              </w:rPr>
              <w:t xml:space="preserve">, y se plantea partir con esta política con esta </w:t>
            </w:r>
            <w:r w:rsidRPr="006D69B7">
              <w:rPr>
                <w:rFonts w:ascii="Calibri" w:hAnsi="Calibri" w:cs="Calibri"/>
                <w:sz w:val="20"/>
                <w:szCs w:val="20"/>
              </w:rPr>
              <w:t xml:space="preserve">iniciativa </w:t>
            </w:r>
            <w:r>
              <w:rPr>
                <w:rFonts w:ascii="Calibri" w:hAnsi="Calibri" w:cs="Calibri"/>
                <w:sz w:val="20"/>
                <w:szCs w:val="20"/>
              </w:rPr>
              <w:t xml:space="preserve">que </w:t>
            </w:r>
            <w:r w:rsidRPr="006D69B7">
              <w:rPr>
                <w:rFonts w:ascii="Calibri" w:hAnsi="Calibri" w:cs="Calibri"/>
                <w:sz w:val="20"/>
                <w:szCs w:val="20"/>
              </w:rPr>
              <w:t>mejor</w:t>
            </w:r>
            <w:r>
              <w:rPr>
                <w:rFonts w:ascii="Calibri" w:hAnsi="Calibri" w:cs="Calibri"/>
                <w:sz w:val="20"/>
                <w:szCs w:val="20"/>
              </w:rPr>
              <w:t>e</w:t>
            </w:r>
            <w:r w:rsidRPr="006D69B7">
              <w:rPr>
                <w:rFonts w:ascii="Calibri" w:hAnsi="Calibri" w:cs="Calibri"/>
                <w:sz w:val="20"/>
                <w:szCs w:val="20"/>
              </w:rPr>
              <w:t xml:space="preserve"> la calidad de vida de quienes tienen dificultades de movilidad. </w:t>
            </w:r>
          </w:p>
        </w:tc>
      </w:tr>
      <w:tr w:rsidR="00F76A2C" w14:paraId="734987BD" w14:textId="77777777" w:rsidTr="009F6370">
        <w:trPr>
          <w:cantSplit/>
        </w:trPr>
        <w:tc>
          <w:tcPr>
            <w:tcW w:w="1544" w:type="dxa"/>
            <w:vMerge/>
            <w:vAlign w:val="center"/>
          </w:tcPr>
          <w:p w14:paraId="7B0446FF" w14:textId="77777777" w:rsidR="00F76A2C" w:rsidRDefault="00F76A2C" w:rsidP="00F76A2C">
            <w:pPr>
              <w:spacing w:after="60"/>
              <w:rPr>
                <w:rFonts w:ascii="Calibri" w:hAnsi="Calibri" w:cs="Calibri"/>
                <w:sz w:val="20"/>
                <w:szCs w:val="20"/>
              </w:rPr>
            </w:pPr>
          </w:p>
        </w:tc>
        <w:tc>
          <w:tcPr>
            <w:tcW w:w="1700" w:type="dxa"/>
            <w:vMerge w:val="restart"/>
            <w:shd w:val="clear" w:color="auto" w:fill="auto"/>
            <w:vAlign w:val="center"/>
          </w:tcPr>
          <w:p w14:paraId="6E24946D" w14:textId="2C213123" w:rsidR="00F76A2C" w:rsidRDefault="00F76A2C" w:rsidP="00F76A2C">
            <w:pPr>
              <w:spacing w:after="60"/>
              <w:rPr>
                <w:rFonts w:ascii="Calibri" w:hAnsi="Calibri" w:cs="Calibri"/>
                <w:sz w:val="20"/>
                <w:szCs w:val="20"/>
              </w:rPr>
            </w:pPr>
            <w:r w:rsidRPr="006D69B7">
              <w:rPr>
                <w:rFonts w:ascii="Calibri" w:hAnsi="Calibri" w:cs="Calibri"/>
                <w:sz w:val="20"/>
                <w:szCs w:val="20"/>
              </w:rPr>
              <w:t>OE2: Incrementar las habilidades que contribuyen al respeto de los derechos fundamentales, la tolerancia y el desarrollo del territorio y sus habitantes.</w:t>
            </w:r>
          </w:p>
        </w:tc>
        <w:tc>
          <w:tcPr>
            <w:tcW w:w="1513" w:type="dxa"/>
            <w:shd w:val="clear" w:color="auto" w:fill="auto"/>
            <w:vAlign w:val="center"/>
          </w:tcPr>
          <w:p w14:paraId="0C5F1A1A" w14:textId="7D46E4E5" w:rsidR="00F76A2C" w:rsidRPr="00FA2B2B" w:rsidRDefault="00F76A2C" w:rsidP="00F76A2C">
            <w:pPr>
              <w:spacing w:after="60"/>
              <w:rPr>
                <w:rFonts w:ascii="Calibri" w:hAnsi="Calibri" w:cs="Calibri"/>
                <w:sz w:val="20"/>
                <w:szCs w:val="20"/>
              </w:rPr>
            </w:pPr>
            <w:r w:rsidRPr="006D69B7">
              <w:rPr>
                <w:rFonts w:ascii="Calibri" w:hAnsi="Calibri" w:cs="Calibri"/>
                <w:sz w:val="20"/>
                <w:szCs w:val="20"/>
              </w:rPr>
              <w:t>Plan comunal de inclusión de las divergencias.</w:t>
            </w:r>
          </w:p>
        </w:tc>
        <w:tc>
          <w:tcPr>
            <w:tcW w:w="1618" w:type="dxa"/>
            <w:shd w:val="clear" w:color="auto" w:fill="auto"/>
            <w:vAlign w:val="center"/>
          </w:tcPr>
          <w:p w14:paraId="37791EB4" w14:textId="77777777"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3C9BAF44"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3B9F8F4E" w14:textId="07E20B04" w:rsidR="00F76A2C" w:rsidRDefault="00F76A2C" w:rsidP="00F76A2C">
            <w:pPr>
              <w:spacing w:after="60"/>
              <w:rPr>
                <w:rFonts w:ascii="Calibri" w:hAnsi="Calibri" w:cs="Calibri"/>
                <w:sz w:val="20"/>
                <w:szCs w:val="20"/>
              </w:rPr>
            </w:pPr>
            <w:r>
              <w:rPr>
                <w:rFonts w:ascii="Calibri" w:hAnsi="Calibri" w:cs="Calibri"/>
                <w:sz w:val="20"/>
                <w:szCs w:val="20"/>
              </w:rPr>
              <w:t>Este e</w:t>
            </w:r>
            <w:r w:rsidRPr="006D69B7">
              <w:rPr>
                <w:rFonts w:ascii="Calibri" w:hAnsi="Calibri" w:cs="Calibri"/>
                <w:sz w:val="20"/>
                <w:szCs w:val="20"/>
              </w:rPr>
              <w:t xml:space="preserve">studio </w:t>
            </w:r>
            <w:r>
              <w:rPr>
                <w:rFonts w:ascii="Calibri" w:hAnsi="Calibri" w:cs="Calibri"/>
                <w:sz w:val="20"/>
                <w:szCs w:val="20"/>
              </w:rPr>
              <w:t xml:space="preserve">permitirá </w:t>
            </w:r>
            <w:r w:rsidRPr="006D69B7">
              <w:rPr>
                <w:rFonts w:ascii="Calibri" w:hAnsi="Calibri" w:cs="Calibri"/>
                <w:sz w:val="20"/>
                <w:szCs w:val="20"/>
              </w:rPr>
              <w:t>caracterizar la situación de las personas divergentes de la comuna, saber sus necesidades y barreras que enfrentan en su vida cotidiana, así como establecer un plan de apoyo.</w:t>
            </w:r>
          </w:p>
        </w:tc>
      </w:tr>
      <w:tr w:rsidR="00F76A2C" w14:paraId="6820D63C" w14:textId="77777777" w:rsidTr="009F6370">
        <w:trPr>
          <w:cantSplit/>
        </w:trPr>
        <w:tc>
          <w:tcPr>
            <w:tcW w:w="1544" w:type="dxa"/>
            <w:vMerge/>
            <w:vAlign w:val="center"/>
          </w:tcPr>
          <w:p w14:paraId="66E946C8"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1E4D60DE" w14:textId="77777777" w:rsidR="00F76A2C" w:rsidRDefault="00F76A2C" w:rsidP="00F76A2C">
            <w:pPr>
              <w:spacing w:after="60"/>
              <w:rPr>
                <w:rFonts w:ascii="Calibri" w:hAnsi="Calibri" w:cs="Calibri"/>
                <w:sz w:val="20"/>
                <w:szCs w:val="20"/>
              </w:rPr>
            </w:pPr>
          </w:p>
        </w:tc>
        <w:tc>
          <w:tcPr>
            <w:tcW w:w="1513" w:type="dxa"/>
            <w:shd w:val="clear" w:color="auto" w:fill="auto"/>
            <w:vAlign w:val="center"/>
          </w:tcPr>
          <w:p w14:paraId="1989E1F1" w14:textId="49C1F94A" w:rsidR="00F76A2C" w:rsidRPr="00AD2EFD" w:rsidRDefault="00F76A2C" w:rsidP="00F76A2C">
            <w:pPr>
              <w:spacing w:after="60"/>
              <w:rPr>
                <w:rFonts w:ascii="Calibri" w:hAnsi="Calibri" w:cs="Calibri"/>
                <w:sz w:val="20"/>
                <w:szCs w:val="20"/>
              </w:rPr>
            </w:pPr>
          </w:p>
        </w:tc>
        <w:tc>
          <w:tcPr>
            <w:tcW w:w="1618" w:type="dxa"/>
            <w:shd w:val="clear" w:color="auto" w:fill="auto"/>
            <w:vAlign w:val="center"/>
          </w:tcPr>
          <w:p w14:paraId="59ADA45B" w14:textId="21C61FDB" w:rsidR="00F76A2C" w:rsidRPr="00FA2B2B" w:rsidRDefault="00F76A2C" w:rsidP="00F76A2C">
            <w:pPr>
              <w:spacing w:after="60"/>
              <w:rPr>
                <w:rFonts w:ascii="Calibri" w:hAnsi="Calibri" w:cs="Calibri"/>
                <w:sz w:val="20"/>
                <w:szCs w:val="20"/>
              </w:rPr>
            </w:pPr>
            <w:r w:rsidRPr="00D95484">
              <w:rPr>
                <w:rFonts w:ascii="Calibri" w:hAnsi="Calibri" w:cs="Calibri"/>
                <w:sz w:val="20"/>
                <w:szCs w:val="20"/>
              </w:rPr>
              <w:t>Programa radial de comunicaciones y de sensibilización sobre la convivencia social.</w:t>
            </w:r>
          </w:p>
        </w:tc>
        <w:tc>
          <w:tcPr>
            <w:tcW w:w="1843" w:type="dxa"/>
            <w:shd w:val="clear" w:color="auto" w:fill="auto"/>
            <w:vAlign w:val="center"/>
          </w:tcPr>
          <w:p w14:paraId="75870DAC"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59247EC9" w14:textId="5C066BDD" w:rsidR="00F76A2C" w:rsidRDefault="00F76A2C" w:rsidP="00F76A2C">
            <w:pPr>
              <w:spacing w:after="60"/>
              <w:rPr>
                <w:rFonts w:ascii="Calibri" w:hAnsi="Calibri" w:cs="Calibri"/>
                <w:sz w:val="20"/>
                <w:szCs w:val="20"/>
              </w:rPr>
            </w:pPr>
            <w:r w:rsidRPr="00D95484">
              <w:rPr>
                <w:rFonts w:ascii="Calibri" w:hAnsi="Calibri" w:cs="Calibri"/>
                <w:sz w:val="20"/>
                <w:szCs w:val="20"/>
              </w:rPr>
              <w:t xml:space="preserve">La nueva radio comunitaria </w:t>
            </w:r>
            <w:r>
              <w:rPr>
                <w:rFonts w:ascii="Calibri" w:hAnsi="Calibri" w:cs="Calibri"/>
                <w:sz w:val="20"/>
                <w:szCs w:val="20"/>
              </w:rPr>
              <w:t>puede tener</w:t>
            </w:r>
            <w:r w:rsidRPr="00D95484">
              <w:rPr>
                <w:rFonts w:ascii="Calibri" w:hAnsi="Calibri" w:cs="Calibri"/>
                <w:sz w:val="20"/>
                <w:szCs w:val="20"/>
              </w:rPr>
              <w:t xml:space="preserve"> un valioso rol social en mejorar la convivencia social y también será un espacio de análisis y debate sobre temas de interés comunal. Esta</w:t>
            </w:r>
            <w:r>
              <w:rPr>
                <w:rFonts w:ascii="Calibri" w:hAnsi="Calibri" w:cs="Calibri"/>
                <w:sz w:val="20"/>
                <w:szCs w:val="20"/>
              </w:rPr>
              <w:t xml:space="preserve"> </w:t>
            </w:r>
            <w:r w:rsidRPr="00D95484">
              <w:rPr>
                <w:rFonts w:ascii="Calibri" w:hAnsi="Calibri" w:cs="Calibri"/>
                <w:sz w:val="20"/>
                <w:szCs w:val="20"/>
              </w:rPr>
              <w:t>iniciativa contribuirá al fortalecimiento de la radio, que está próxima a iniciar sus actividades.</w:t>
            </w:r>
          </w:p>
        </w:tc>
      </w:tr>
      <w:tr w:rsidR="00F76A2C" w14:paraId="1D81649E" w14:textId="77777777" w:rsidTr="009F6370">
        <w:trPr>
          <w:cantSplit/>
        </w:trPr>
        <w:tc>
          <w:tcPr>
            <w:tcW w:w="1544" w:type="dxa"/>
            <w:vMerge/>
            <w:vAlign w:val="center"/>
          </w:tcPr>
          <w:p w14:paraId="4A016B06"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3373B366" w14:textId="77777777" w:rsidR="00F76A2C" w:rsidRDefault="00F76A2C" w:rsidP="00F76A2C">
            <w:pPr>
              <w:spacing w:after="60"/>
              <w:rPr>
                <w:rFonts w:ascii="Calibri" w:hAnsi="Calibri" w:cs="Calibri"/>
                <w:sz w:val="20"/>
                <w:szCs w:val="20"/>
              </w:rPr>
            </w:pPr>
          </w:p>
        </w:tc>
        <w:tc>
          <w:tcPr>
            <w:tcW w:w="1513" w:type="dxa"/>
            <w:shd w:val="clear" w:color="auto" w:fill="auto"/>
            <w:vAlign w:val="center"/>
          </w:tcPr>
          <w:p w14:paraId="78B6314F" w14:textId="77777777" w:rsidR="00F76A2C" w:rsidRPr="00AD2EFD" w:rsidRDefault="00F76A2C" w:rsidP="00F76A2C">
            <w:pPr>
              <w:spacing w:after="60"/>
              <w:rPr>
                <w:rFonts w:ascii="Calibri" w:hAnsi="Calibri" w:cs="Calibri"/>
                <w:sz w:val="20"/>
                <w:szCs w:val="20"/>
              </w:rPr>
            </w:pPr>
          </w:p>
        </w:tc>
        <w:tc>
          <w:tcPr>
            <w:tcW w:w="1618" w:type="dxa"/>
            <w:shd w:val="clear" w:color="auto" w:fill="auto"/>
            <w:vAlign w:val="center"/>
          </w:tcPr>
          <w:p w14:paraId="008E9B10" w14:textId="18733C81" w:rsidR="00F76A2C" w:rsidRPr="00D95484" w:rsidRDefault="00F76A2C" w:rsidP="00F76A2C">
            <w:pPr>
              <w:spacing w:after="60"/>
              <w:rPr>
                <w:rFonts w:ascii="Calibri" w:hAnsi="Calibri" w:cs="Calibri"/>
                <w:sz w:val="20"/>
                <w:szCs w:val="20"/>
              </w:rPr>
            </w:pPr>
            <w:r w:rsidRPr="00D95484">
              <w:rPr>
                <w:rFonts w:ascii="Calibri" w:hAnsi="Calibri" w:cs="Calibri"/>
                <w:sz w:val="20"/>
                <w:szCs w:val="20"/>
              </w:rPr>
              <w:t xml:space="preserve">Programa de salud mental para </w:t>
            </w:r>
            <w:proofErr w:type="spellStart"/>
            <w:r w:rsidRPr="00D95484">
              <w:rPr>
                <w:rFonts w:ascii="Calibri" w:hAnsi="Calibri" w:cs="Calibri"/>
                <w:sz w:val="20"/>
                <w:szCs w:val="20"/>
              </w:rPr>
              <w:t>infanto</w:t>
            </w:r>
            <w:proofErr w:type="spellEnd"/>
            <w:r>
              <w:rPr>
                <w:rFonts w:ascii="Calibri" w:hAnsi="Calibri" w:cs="Calibri"/>
                <w:sz w:val="20"/>
                <w:szCs w:val="20"/>
              </w:rPr>
              <w:t xml:space="preserve"> </w:t>
            </w:r>
            <w:r w:rsidRPr="00D95484">
              <w:rPr>
                <w:rFonts w:ascii="Calibri" w:hAnsi="Calibri" w:cs="Calibri"/>
                <w:sz w:val="20"/>
                <w:szCs w:val="20"/>
              </w:rPr>
              <w:t>adolescentes</w:t>
            </w:r>
          </w:p>
        </w:tc>
        <w:tc>
          <w:tcPr>
            <w:tcW w:w="1843" w:type="dxa"/>
            <w:shd w:val="clear" w:color="auto" w:fill="auto"/>
            <w:vAlign w:val="center"/>
          </w:tcPr>
          <w:p w14:paraId="79DF75EC" w14:textId="77777777" w:rsidR="00F76A2C" w:rsidRPr="00FA2B2B" w:rsidRDefault="00F76A2C" w:rsidP="00F76A2C">
            <w:pPr>
              <w:spacing w:after="60"/>
              <w:rPr>
                <w:rFonts w:ascii="Calibri" w:hAnsi="Calibri" w:cs="Calibri"/>
                <w:sz w:val="20"/>
                <w:szCs w:val="20"/>
              </w:rPr>
            </w:pPr>
          </w:p>
        </w:tc>
        <w:tc>
          <w:tcPr>
            <w:tcW w:w="2839" w:type="dxa"/>
            <w:shd w:val="clear" w:color="auto" w:fill="auto"/>
            <w:vAlign w:val="center"/>
          </w:tcPr>
          <w:p w14:paraId="0CBBD906" w14:textId="17E4E8DF" w:rsidR="00F76A2C" w:rsidRPr="00D95484" w:rsidRDefault="00F76A2C" w:rsidP="00F76A2C">
            <w:pPr>
              <w:spacing w:after="60"/>
              <w:rPr>
                <w:rFonts w:ascii="Calibri" w:hAnsi="Calibri" w:cs="Calibri"/>
                <w:sz w:val="20"/>
                <w:szCs w:val="20"/>
              </w:rPr>
            </w:pPr>
            <w:r w:rsidRPr="00D95484">
              <w:rPr>
                <w:rFonts w:ascii="Calibri" w:hAnsi="Calibri" w:cs="Calibri"/>
                <w:sz w:val="20"/>
                <w:szCs w:val="20"/>
              </w:rPr>
              <w:t xml:space="preserve">No existe un programa específico de salud mental para atender la población infantil y adolescente. En la municipalidad se considera importante incorporar un profesional que se encargue de un programa psicológico orientado a este segmento de la población.  </w:t>
            </w:r>
          </w:p>
        </w:tc>
      </w:tr>
      <w:tr w:rsidR="00F76A2C" w14:paraId="24A07977" w14:textId="77777777" w:rsidTr="009F6370">
        <w:trPr>
          <w:cantSplit/>
        </w:trPr>
        <w:tc>
          <w:tcPr>
            <w:tcW w:w="1544" w:type="dxa"/>
            <w:vMerge/>
            <w:vAlign w:val="center"/>
          </w:tcPr>
          <w:p w14:paraId="4EC7A73E" w14:textId="77777777" w:rsidR="00F76A2C" w:rsidRDefault="00F76A2C" w:rsidP="00F76A2C">
            <w:pPr>
              <w:spacing w:after="60"/>
              <w:rPr>
                <w:rFonts w:ascii="Calibri" w:hAnsi="Calibri" w:cs="Calibri"/>
                <w:sz w:val="20"/>
                <w:szCs w:val="20"/>
              </w:rPr>
            </w:pPr>
          </w:p>
        </w:tc>
        <w:tc>
          <w:tcPr>
            <w:tcW w:w="1700" w:type="dxa"/>
            <w:vMerge/>
            <w:shd w:val="clear" w:color="auto" w:fill="auto"/>
            <w:vAlign w:val="center"/>
          </w:tcPr>
          <w:p w14:paraId="5C67E17E" w14:textId="77777777" w:rsidR="00F76A2C" w:rsidRDefault="00F76A2C" w:rsidP="00F76A2C">
            <w:pPr>
              <w:spacing w:after="60"/>
              <w:rPr>
                <w:rFonts w:ascii="Calibri" w:hAnsi="Calibri" w:cs="Calibri"/>
                <w:sz w:val="20"/>
                <w:szCs w:val="20"/>
              </w:rPr>
            </w:pPr>
          </w:p>
        </w:tc>
        <w:tc>
          <w:tcPr>
            <w:tcW w:w="1513" w:type="dxa"/>
            <w:shd w:val="clear" w:color="auto" w:fill="auto"/>
            <w:vAlign w:val="center"/>
          </w:tcPr>
          <w:p w14:paraId="1842952A" w14:textId="3D062AE0" w:rsidR="00F76A2C" w:rsidRPr="00AD2EFD" w:rsidRDefault="00F76A2C" w:rsidP="00F76A2C">
            <w:pPr>
              <w:spacing w:after="60"/>
              <w:rPr>
                <w:rFonts w:ascii="Calibri" w:hAnsi="Calibri" w:cs="Calibri"/>
                <w:sz w:val="20"/>
                <w:szCs w:val="20"/>
              </w:rPr>
            </w:pPr>
          </w:p>
        </w:tc>
        <w:tc>
          <w:tcPr>
            <w:tcW w:w="1618" w:type="dxa"/>
            <w:shd w:val="clear" w:color="auto" w:fill="auto"/>
            <w:vAlign w:val="center"/>
          </w:tcPr>
          <w:p w14:paraId="4D611F6F" w14:textId="36A72ADB" w:rsidR="00F76A2C" w:rsidRPr="00FA2B2B" w:rsidRDefault="00F76A2C" w:rsidP="00F76A2C">
            <w:pPr>
              <w:spacing w:after="60"/>
              <w:rPr>
                <w:rFonts w:ascii="Calibri" w:hAnsi="Calibri" w:cs="Calibri"/>
                <w:sz w:val="20"/>
                <w:szCs w:val="20"/>
              </w:rPr>
            </w:pPr>
          </w:p>
        </w:tc>
        <w:tc>
          <w:tcPr>
            <w:tcW w:w="1843" w:type="dxa"/>
            <w:shd w:val="clear" w:color="auto" w:fill="auto"/>
            <w:vAlign w:val="center"/>
          </w:tcPr>
          <w:p w14:paraId="21FFC17D" w14:textId="3550C7D9" w:rsidR="00F76A2C" w:rsidRPr="00FA2B2B" w:rsidRDefault="00F76A2C" w:rsidP="00F76A2C">
            <w:pPr>
              <w:spacing w:after="60"/>
              <w:rPr>
                <w:rFonts w:ascii="Calibri" w:hAnsi="Calibri" w:cs="Calibri"/>
                <w:sz w:val="20"/>
                <w:szCs w:val="20"/>
              </w:rPr>
            </w:pPr>
            <w:r w:rsidRPr="00EF2E13">
              <w:rPr>
                <w:rFonts w:ascii="Calibri" w:hAnsi="Calibri" w:cs="Calibri"/>
                <w:sz w:val="20"/>
                <w:szCs w:val="20"/>
              </w:rPr>
              <w:t>Sistema de tele protección para la comuna de Juan Fernández.</w:t>
            </w:r>
          </w:p>
        </w:tc>
        <w:tc>
          <w:tcPr>
            <w:tcW w:w="2839" w:type="dxa"/>
            <w:shd w:val="clear" w:color="auto" w:fill="auto"/>
            <w:vAlign w:val="center"/>
          </w:tcPr>
          <w:p w14:paraId="6BAE9BEB" w14:textId="17DF1DAC" w:rsidR="00F76A2C" w:rsidRDefault="00F76A2C" w:rsidP="00F76A2C">
            <w:pPr>
              <w:spacing w:after="60"/>
              <w:rPr>
                <w:rFonts w:ascii="Calibri" w:hAnsi="Calibri" w:cs="Calibri"/>
                <w:sz w:val="20"/>
                <w:szCs w:val="20"/>
              </w:rPr>
            </w:pPr>
            <w:r w:rsidRPr="00AF4D0B">
              <w:rPr>
                <w:rFonts w:ascii="Calibri" w:hAnsi="Calibri" w:cs="Calibri"/>
                <w:sz w:val="20"/>
                <w:szCs w:val="20"/>
                <w:lang w:val="es-ES"/>
              </w:rPr>
              <w:t>Iniciativa en desarrollo</w:t>
            </w:r>
            <w:r>
              <w:rPr>
                <w:rFonts w:ascii="Calibri" w:hAnsi="Calibri" w:cs="Calibri"/>
                <w:sz w:val="20"/>
                <w:szCs w:val="20"/>
                <w:lang w:val="es-ES"/>
              </w:rPr>
              <w:t>.</w:t>
            </w:r>
          </w:p>
        </w:tc>
      </w:tr>
    </w:tbl>
    <w:p w14:paraId="48F82ABE" w14:textId="77777777" w:rsidR="006D69B7" w:rsidRDefault="006D69B7" w:rsidP="00FA2B2B">
      <w:pPr>
        <w:spacing w:after="120"/>
        <w:jc w:val="both"/>
        <w:rPr>
          <w:rFonts w:ascii="Corbel" w:hAnsi="Corbel" w:cstheme="minorHAnsi"/>
          <w:sz w:val="22"/>
          <w:szCs w:val="22"/>
        </w:rPr>
      </w:pPr>
    </w:p>
    <w:p w14:paraId="56B21DEA" w14:textId="77777777" w:rsidR="00D95484" w:rsidRDefault="00D95484" w:rsidP="00FA2B2B">
      <w:pPr>
        <w:spacing w:after="120"/>
        <w:jc w:val="both"/>
        <w:rPr>
          <w:rFonts w:ascii="Corbel" w:hAnsi="Corbel" w:cstheme="minorHAnsi"/>
          <w:sz w:val="22"/>
          <w:szCs w:val="22"/>
        </w:rPr>
      </w:pPr>
    </w:p>
    <w:p w14:paraId="7634518E" w14:textId="77777777" w:rsidR="006D69B7" w:rsidRDefault="006D69B7" w:rsidP="00FA2B2B">
      <w:pPr>
        <w:spacing w:after="120"/>
        <w:jc w:val="both"/>
        <w:rPr>
          <w:rFonts w:ascii="Corbel" w:hAnsi="Corbel" w:cstheme="minorHAnsi"/>
          <w:sz w:val="22"/>
          <w:szCs w:val="22"/>
        </w:rPr>
      </w:pPr>
    </w:p>
    <w:p w14:paraId="3210AE37" w14:textId="4C3563D2" w:rsidR="00C36304" w:rsidRDefault="00C36304">
      <w:pPr>
        <w:rPr>
          <w:rFonts w:ascii="Corbel" w:hAnsi="Corbel" w:cstheme="minorHAnsi"/>
          <w:sz w:val="22"/>
          <w:szCs w:val="22"/>
        </w:rPr>
      </w:pPr>
      <w:r>
        <w:rPr>
          <w:rFonts w:ascii="Corbel" w:hAnsi="Corbel" w:cstheme="minorHAnsi"/>
          <w:sz w:val="22"/>
          <w:szCs w:val="22"/>
        </w:rPr>
        <w:br w:type="page"/>
      </w:r>
    </w:p>
    <w:p w14:paraId="7395FAAE" w14:textId="302EE706" w:rsidR="00FA2B2B" w:rsidRPr="004B1479" w:rsidRDefault="00B60AF7" w:rsidP="00FA2B2B">
      <w:pPr>
        <w:pStyle w:val="Prrafodelista"/>
        <w:numPr>
          <w:ilvl w:val="1"/>
          <w:numId w:val="6"/>
        </w:numPr>
        <w:spacing w:after="240"/>
        <w:ind w:left="1077"/>
        <w:contextualSpacing w:val="0"/>
        <w:jc w:val="both"/>
        <w:outlineLvl w:val="0"/>
        <w:rPr>
          <w:rFonts w:ascii="Corbel" w:hAnsi="Corbel" w:cstheme="minorHAnsi"/>
          <w:b/>
          <w:color w:val="365F91" w:themeColor="accent1" w:themeShade="BF"/>
          <w:sz w:val="28"/>
          <w:szCs w:val="28"/>
        </w:rPr>
      </w:pPr>
      <w:bookmarkStart w:id="16" w:name="_Toc190372872"/>
      <w:r>
        <w:rPr>
          <w:rFonts w:ascii="Corbel" w:hAnsi="Corbel" w:cstheme="minorHAnsi"/>
          <w:b/>
          <w:color w:val="365F91" w:themeColor="accent1" w:themeShade="BF"/>
          <w:sz w:val="28"/>
          <w:szCs w:val="28"/>
        </w:rPr>
        <w:lastRenderedPageBreak/>
        <w:t xml:space="preserve">Acceso a </w:t>
      </w:r>
      <w:r w:rsidR="00B72CD9">
        <w:rPr>
          <w:rFonts w:ascii="Corbel" w:hAnsi="Corbel" w:cstheme="minorHAnsi"/>
          <w:b/>
          <w:color w:val="365F91" w:themeColor="accent1" w:themeShade="BF"/>
          <w:sz w:val="28"/>
          <w:szCs w:val="28"/>
        </w:rPr>
        <w:t>s</w:t>
      </w:r>
      <w:r>
        <w:rPr>
          <w:rFonts w:ascii="Corbel" w:hAnsi="Corbel" w:cstheme="minorHAnsi"/>
          <w:b/>
          <w:color w:val="365F91" w:themeColor="accent1" w:themeShade="BF"/>
          <w:sz w:val="28"/>
          <w:szCs w:val="28"/>
        </w:rPr>
        <w:t>ervicios</w:t>
      </w:r>
      <w:r w:rsidR="00B72CD9">
        <w:rPr>
          <w:rFonts w:ascii="Corbel" w:hAnsi="Corbel" w:cstheme="minorHAnsi"/>
          <w:b/>
          <w:color w:val="365F91" w:themeColor="accent1" w:themeShade="BF"/>
          <w:sz w:val="28"/>
          <w:szCs w:val="28"/>
        </w:rPr>
        <w:t xml:space="preserve"> básicos</w:t>
      </w:r>
      <w:bookmarkEnd w:id="16"/>
    </w:p>
    <w:p w14:paraId="5BBECFAF" w14:textId="77777777" w:rsidR="00FA2B2B" w:rsidRDefault="00FA2B2B" w:rsidP="00FA2B2B">
      <w:pPr>
        <w:spacing w:after="120"/>
        <w:jc w:val="both"/>
        <w:rPr>
          <w:rFonts w:ascii="Corbel" w:hAnsi="Corbel" w:cstheme="minorHAnsi"/>
          <w:sz w:val="22"/>
          <w:szCs w:val="22"/>
        </w:rPr>
      </w:pPr>
    </w:p>
    <w:tbl>
      <w:tblPr>
        <w:tblW w:w="11057" w:type="dxa"/>
        <w:tblInd w:w="-993" w:type="dxa"/>
        <w:tblCellMar>
          <w:left w:w="70" w:type="dxa"/>
          <w:right w:w="70" w:type="dxa"/>
        </w:tblCellMar>
        <w:tblLook w:val="04A0" w:firstRow="1" w:lastRow="0" w:firstColumn="1" w:lastColumn="0" w:noHBand="0" w:noVBand="1"/>
      </w:tblPr>
      <w:tblGrid>
        <w:gridCol w:w="1543"/>
        <w:gridCol w:w="1940"/>
        <w:gridCol w:w="1474"/>
        <w:gridCol w:w="1701"/>
        <w:gridCol w:w="1701"/>
        <w:gridCol w:w="2698"/>
      </w:tblGrid>
      <w:tr w:rsidR="00B72CD9" w14:paraId="10FFE860" w14:textId="77777777" w:rsidTr="00B72CD9">
        <w:trPr>
          <w:trHeight w:val="20"/>
          <w:tblHeader/>
        </w:trPr>
        <w:tc>
          <w:tcPr>
            <w:tcW w:w="1543"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5747FB9C" w14:textId="77777777" w:rsidR="00B72CD9" w:rsidRDefault="00B72CD9" w:rsidP="009F6370">
            <w:pPr>
              <w:spacing w:after="60"/>
              <w:jc w:val="center"/>
              <w:rPr>
                <w:rFonts w:ascii="Calibri" w:hAnsi="Calibri" w:cs="Calibri"/>
                <w:b/>
                <w:bCs/>
                <w:sz w:val="22"/>
                <w:szCs w:val="22"/>
                <w:lang w:val="es-MX" w:eastAsia="es-MX"/>
              </w:rPr>
            </w:pPr>
            <w:r>
              <w:rPr>
                <w:rFonts w:ascii="Calibri" w:hAnsi="Calibri" w:cs="Calibri"/>
                <w:b/>
                <w:bCs/>
                <w:sz w:val="22"/>
                <w:szCs w:val="22"/>
              </w:rPr>
              <w:t>LINEAMIENTOS</w:t>
            </w:r>
          </w:p>
        </w:tc>
        <w:tc>
          <w:tcPr>
            <w:tcW w:w="194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7F8C73D9" w14:textId="77777777" w:rsidR="00B72CD9" w:rsidRDefault="00B72CD9" w:rsidP="009F6370">
            <w:pPr>
              <w:spacing w:after="60"/>
              <w:jc w:val="center"/>
              <w:rPr>
                <w:rFonts w:ascii="Calibri" w:hAnsi="Calibri" w:cs="Calibri"/>
                <w:b/>
                <w:bCs/>
                <w:sz w:val="22"/>
                <w:szCs w:val="22"/>
              </w:rPr>
            </w:pPr>
            <w:r>
              <w:rPr>
                <w:rFonts w:ascii="Calibri" w:hAnsi="Calibri" w:cs="Calibri"/>
                <w:b/>
                <w:bCs/>
                <w:sz w:val="22"/>
                <w:szCs w:val="22"/>
              </w:rPr>
              <w:t>OBJETIVO ESTRATÉGICO</w:t>
            </w:r>
          </w:p>
        </w:tc>
        <w:tc>
          <w:tcPr>
            <w:tcW w:w="1474" w:type="dxa"/>
            <w:tcBorders>
              <w:top w:val="single" w:sz="4" w:space="0" w:color="BFBFBF"/>
              <w:left w:val="single" w:sz="4" w:space="0" w:color="BFBFBF"/>
              <w:bottom w:val="single" w:sz="4" w:space="0" w:color="BFBFBF"/>
              <w:right w:val="single" w:sz="4" w:space="0" w:color="BFBFBF"/>
            </w:tcBorders>
            <w:shd w:val="clear" w:color="000000" w:fill="CCFFCC"/>
            <w:vAlign w:val="center"/>
            <w:hideMark/>
          </w:tcPr>
          <w:p w14:paraId="4A45466A" w14:textId="77777777" w:rsidR="00B72CD9" w:rsidRDefault="00B72CD9" w:rsidP="009F6370">
            <w:pPr>
              <w:spacing w:after="60"/>
              <w:jc w:val="center"/>
              <w:rPr>
                <w:rFonts w:ascii="Calibri" w:hAnsi="Calibri" w:cs="Calibri"/>
                <w:b/>
                <w:bCs/>
                <w:sz w:val="22"/>
                <w:szCs w:val="22"/>
              </w:rPr>
            </w:pPr>
            <w:r>
              <w:rPr>
                <w:rFonts w:ascii="Calibri" w:hAnsi="Calibri" w:cs="Calibri"/>
                <w:b/>
                <w:bCs/>
                <w:sz w:val="22"/>
                <w:szCs w:val="22"/>
              </w:rPr>
              <w:t>ESTUDIO</w:t>
            </w:r>
          </w:p>
        </w:tc>
        <w:tc>
          <w:tcPr>
            <w:tcW w:w="1701" w:type="dxa"/>
            <w:tcBorders>
              <w:top w:val="single" w:sz="4" w:space="0" w:color="BFBFBF"/>
              <w:left w:val="single" w:sz="4" w:space="0" w:color="BFBFBF"/>
              <w:bottom w:val="single" w:sz="4" w:space="0" w:color="BFBFBF"/>
              <w:right w:val="single" w:sz="4" w:space="0" w:color="BFBFBF"/>
            </w:tcBorders>
            <w:shd w:val="clear" w:color="000000" w:fill="CCECFF"/>
            <w:vAlign w:val="center"/>
            <w:hideMark/>
          </w:tcPr>
          <w:p w14:paraId="5EAB30A4" w14:textId="77777777" w:rsidR="00B72CD9" w:rsidRDefault="00B72CD9" w:rsidP="009F6370">
            <w:pPr>
              <w:spacing w:after="60"/>
              <w:jc w:val="center"/>
              <w:rPr>
                <w:rFonts w:ascii="Calibri" w:hAnsi="Calibri" w:cs="Calibri"/>
                <w:b/>
                <w:bCs/>
                <w:sz w:val="22"/>
                <w:szCs w:val="22"/>
              </w:rPr>
            </w:pPr>
            <w:r>
              <w:rPr>
                <w:rFonts w:ascii="Calibri" w:hAnsi="Calibri" w:cs="Calibri"/>
                <w:b/>
                <w:bCs/>
                <w:sz w:val="22"/>
                <w:szCs w:val="22"/>
              </w:rPr>
              <w:t>PROGRAMA</w:t>
            </w:r>
          </w:p>
        </w:tc>
        <w:tc>
          <w:tcPr>
            <w:tcW w:w="1701" w:type="dxa"/>
            <w:tcBorders>
              <w:top w:val="single" w:sz="4" w:space="0" w:color="BFBFBF"/>
              <w:left w:val="single" w:sz="4" w:space="0" w:color="BFBFBF"/>
              <w:bottom w:val="single" w:sz="4" w:space="0" w:color="BFBFBF"/>
              <w:right w:val="single" w:sz="4" w:space="0" w:color="BFBFBF"/>
            </w:tcBorders>
            <w:shd w:val="clear" w:color="000000" w:fill="FFCC66"/>
            <w:vAlign w:val="center"/>
            <w:hideMark/>
          </w:tcPr>
          <w:p w14:paraId="6875DF23" w14:textId="77777777" w:rsidR="00B72CD9" w:rsidRDefault="00B72CD9" w:rsidP="009F6370">
            <w:pPr>
              <w:spacing w:after="60"/>
              <w:jc w:val="center"/>
              <w:rPr>
                <w:rFonts w:ascii="Calibri" w:hAnsi="Calibri" w:cs="Calibri"/>
                <w:b/>
                <w:bCs/>
                <w:sz w:val="22"/>
                <w:szCs w:val="22"/>
              </w:rPr>
            </w:pPr>
            <w:r>
              <w:rPr>
                <w:rFonts w:ascii="Calibri" w:hAnsi="Calibri" w:cs="Calibri"/>
                <w:b/>
                <w:bCs/>
                <w:sz w:val="22"/>
                <w:szCs w:val="22"/>
              </w:rPr>
              <w:t>PROYECTO</w:t>
            </w:r>
          </w:p>
        </w:tc>
        <w:tc>
          <w:tcPr>
            <w:tcW w:w="26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CFE4092" w14:textId="4E7AADAF" w:rsidR="00B72CD9" w:rsidRDefault="00B45A8A" w:rsidP="009F6370">
            <w:pPr>
              <w:spacing w:after="60"/>
              <w:jc w:val="center"/>
              <w:rPr>
                <w:rFonts w:ascii="Calibri" w:hAnsi="Calibri" w:cs="Calibri"/>
                <w:b/>
                <w:bCs/>
                <w:sz w:val="22"/>
                <w:szCs w:val="22"/>
              </w:rPr>
            </w:pPr>
            <w:r>
              <w:rPr>
                <w:rFonts w:ascii="Calibri" w:hAnsi="Calibri" w:cs="Calibri"/>
                <w:b/>
                <w:bCs/>
                <w:sz w:val="22"/>
                <w:szCs w:val="22"/>
              </w:rPr>
              <w:t>JUSTIFICACIÓN</w:t>
            </w:r>
          </w:p>
        </w:tc>
      </w:tr>
      <w:tr w:rsidR="00B72CD9" w14:paraId="7E9315C0" w14:textId="77777777" w:rsidTr="00B72CD9">
        <w:tc>
          <w:tcPr>
            <w:tcW w:w="1543" w:type="dxa"/>
            <w:vMerge w:val="restart"/>
            <w:tcBorders>
              <w:top w:val="single" w:sz="8" w:space="0" w:color="BFBFBF"/>
              <w:left w:val="single" w:sz="8" w:space="0" w:color="BFBFBF"/>
              <w:bottom w:val="single" w:sz="8" w:space="0" w:color="BFBFBF"/>
              <w:right w:val="single" w:sz="4" w:space="0" w:color="BFBFBF"/>
            </w:tcBorders>
            <w:shd w:val="clear" w:color="auto" w:fill="auto"/>
            <w:vAlign w:val="center"/>
          </w:tcPr>
          <w:p w14:paraId="44825B5B" w14:textId="7CCEB9F5" w:rsidR="00B72CD9" w:rsidRDefault="00B72CD9" w:rsidP="00B72CD9">
            <w:pPr>
              <w:spacing w:after="60"/>
              <w:rPr>
                <w:rFonts w:ascii="Calibri" w:hAnsi="Calibri" w:cs="Calibri"/>
                <w:sz w:val="20"/>
                <w:szCs w:val="20"/>
              </w:rPr>
            </w:pPr>
            <w:r w:rsidRPr="003C37E3">
              <w:rPr>
                <w:rFonts w:ascii="Calibri" w:hAnsi="Calibri" w:cs="Calibri"/>
                <w:sz w:val="20"/>
                <w:szCs w:val="20"/>
              </w:rPr>
              <w:t>1. Comunidad con acceso oportuno y de calidad a la salud.</w:t>
            </w:r>
          </w:p>
        </w:tc>
        <w:tc>
          <w:tcPr>
            <w:tcW w:w="1940" w:type="dxa"/>
            <w:vMerge w:val="restart"/>
            <w:tcBorders>
              <w:top w:val="single" w:sz="4" w:space="0" w:color="BFBFBF"/>
              <w:left w:val="single" w:sz="4" w:space="0" w:color="BFBFBF"/>
              <w:right w:val="single" w:sz="4" w:space="0" w:color="BFBFBF"/>
            </w:tcBorders>
            <w:shd w:val="clear" w:color="auto" w:fill="auto"/>
            <w:vAlign w:val="center"/>
          </w:tcPr>
          <w:p w14:paraId="4BFE87E9" w14:textId="41F80739" w:rsidR="00B72CD9" w:rsidRDefault="00B72CD9" w:rsidP="00B72CD9">
            <w:pPr>
              <w:spacing w:after="60"/>
              <w:rPr>
                <w:rFonts w:ascii="Calibri" w:hAnsi="Calibri" w:cs="Calibri"/>
                <w:sz w:val="20"/>
                <w:szCs w:val="20"/>
              </w:rPr>
            </w:pPr>
            <w:r w:rsidRPr="003C37E3">
              <w:rPr>
                <w:rFonts w:ascii="Calibri" w:hAnsi="Calibri" w:cs="Calibri"/>
                <w:sz w:val="20"/>
                <w:szCs w:val="20"/>
              </w:rPr>
              <w:t>OE 1. Proveer servicios de salud eficientes, accesibles y de calidad, adaptados a las características geográficas de Juan Fernández.</w:t>
            </w: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7EB0DB3E" w14:textId="77777777" w:rsidR="00B72CD9" w:rsidRPr="00FA2B2B" w:rsidRDefault="00B72CD9" w:rsidP="00B72CD9">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61D7E56A" w14:textId="6518CBDC" w:rsidR="00B72CD9" w:rsidRPr="00FA2B2B" w:rsidRDefault="00B72CD9" w:rsidP="00B72CD9">
            <w:pPr>
              <w:spacing w:after="60"/>
              <w:rPr>
                <w:rFonts w:ascii="Calibri" w:hAnsi="Calibri" w:cs="Calibri"/>
                <w:sz w:val="20"/>
                <w:szCs w:val="20"/>
              </w:rPr>
            </w:pPr>
            <w:r w:rsidRPr="003C37E3">
              <w:rPr>
                <w:rFonts w:ascii="Calibri" w:hAnsi="Calibri" w:cs="Calibri"/>
                <w:sz w:val="20"/>
                <w:szCs w:val="20"/>
              </w:rPr>
              <w:t>Digitalización de la gestión en salud.</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3288F225" w14:textId="77777777" w:rsidR="00B72CD9" w:rsidRPr="00FA2B2B" w:rsidRDefault="00B72CD9" w:rsidP="00B72CD9">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4ABE38BA" w14:textId="5AB1A822" w:rsidR="00B72CD9" w:rsidRPr="005A4943" w:rsidRDefault="00B72CD9" w:rsidP="00B72CD9">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Iniciativa proviene de las políticas nacionales de digitación en el área salud, lo que, sumado a las restricciones de conectividad en el Consultorio General Rural, lo vuelve un desafío para la actual administración.</w:t>
            </w:r>
          </w:p>
        </w:tc>
      </w:tr>
      <w:tr w:rsidR="00B72CD9" w14:paraId="312CA2A4"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6BB67350" w14:textId="77777777" w:rsidR="00B72CD9" w:rsidRDefault="00B72CD9" w:rsidP="00B72CD9">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5172BAF9" w14:textId="77777777" w:rsidR="00B72CD9" w:rsidRPr="00AD2EFD" w:rsidRDefault="00B72CD9" w:rsidP="00B72CD9">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397BC67D" w14:textId="77777777" w:rsidR="00B72CD9" w:rsidRPr="00FA2B2B" w:rsidRDefault="00B72CD9" w:rsidP="00B72CD9">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C7A6FB1" w14:textId="0351B64E" w:rsidR="00B72CD9" w:rsidRPr="00FA2B2B" w:rsidRDefault="00B72CD9" w:rsidP="00B72CD9">
            <w:pPr>
              <w:spacing w:after="60"/>
              <w:rPr>
                <w:rFonts w:ascii="Calibri" w:hAnsi="Calibri" w:cs="Calibri"/>
                <w:sz w:val="20"/>
                <w:szCs w:val="20"/>
              </w:rPr>
            </w:pPr>
            <w:r w:rsidRPr="003C37E3">
              <w:rPr>
                <w:rFonts w:ascii="Calibri" w:hAnsi="Calibri" w:cs="Calibri"/>
                <w:sz w:val="20"/>
                <w:szCs w:val="20"/>
              </w:rPr>
              <w:t>Dotación de equipamiento especialista y telemedicina.</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601BC1AD" w14:textId="7E984E8D" w:rsidR="00B72CD9" w:rsidRPr="00CD3F63" w:rsidRDefault="00B72CD9" w:rsidP="00B72CD9">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2C0E06EE" w14:textId="1CCFA190" w:rsidR="00B72CD9" w:rsidRPr="005A4943" w:rsidRDefault="00B72CD9" w:rsidP="00B72CD9">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 xml:space="preserve">El cumplimiento de la vida útil de algunos equipos médicos, sumado a la ausencia de equipos necesarios, hace que se sugiera incluir la compra y renovación de este tipo de </w:t>
            </w:r>
            <w:r w:rsidR="00EF2E13" w:rsidRPr="00EF2E13">
              <w:rPr>
                <w:rFonts w:ascii="Calibri" w:hAnsi="Calibri" w:cs="Calibri"/>
                <w:color w:val="000000" w:themeColor="text1"/>
                <w:sz w:val="20"/>
                <w:szCs w:val="20"/>
              </w:rPr>
              <w:t>equipamiento, además del mantenimiento de los existentes</w:t>
            </w:r>
            <w:r w:rsidRPr="005A4943">
              <w:rPr>
                <w:rFonts w:ascii="Calibri" w:hAnsi="Calibri" w:cs="Calibri"/>
                <w:color w:val="000000" w:themeColor="text1"/>
                <w:sz w:val="20"/>
                <w:szCs w:val="20"/>
              </w:rPr>
              <w:t>.</w:t>
            </w:r>
          </w:p>
        </w:tc>
      </w:tr>
      <w:tr w:rsidR="00B72CD9" w14:paraId="320CAFF6"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44F78EB7" w14:textId="77777777" w:rsidR="00B72CD9" w:rsidRDefault="00B72CD9" w:rsidP="00B72CD9">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682AED1A" w14:textId="77777777" w:rsidR="00B72CD9" w:rsidRPr="00AD2EFD" w:rsidRDefault="00B72CD9" w:rsidP="00B72CD9">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51D6EA7E" w14:textId="77777777" w:rsidR="00B72CD9" w:rsidRPr="00FA2B2B" w:rsidRDefault="00B72CD9" w:rsidP="00B72CD9">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3CEEBAC4" w14:textId="3CE5F228" w:rsidR="00B72CD9" w:rsidRPr="003C37E3" w:rsidRDefault="00B72CD9" w:rsidP="00B72CD9">
            <w:pPr>
              <w:spacing w:after="60"/>
              <w:rPr>
                <w:rFonts w:ascii="Calibri" w:hAnsi="Calibri" w:cs="Calibri"/>
                <w:sz w:val="20"/>
                <w:szCs w:val="20"/>
              </w:rPr>
            </w:pPr>
            <w:r w:rsidRPr="003C37E3">
              <w:rPr>
                <w:rFonts w:ascii="Calibri" w:hAnsi="Calibri" w:cs="Calibri"/>
                <w:sz w:val="20"/>
                <w:szCs w:val="20"/>
              </w:rPr>
              <w:t>Programa de pasantía en salud en áreas clave.</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2D7FC69F" w14:textId="77777777" w:rsidR="00B72CD9" w:rsidRDefault="00B72CD9" w:rsidP="00B72CD9">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19F39E4D" w14:textId="22A5ECA6" w:rsidR="00B72CD9" w:rsidRPr="005A4943" w:rsidRDefault="00B72CD9" w:rsidP="00B72CD9">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 xml:space="preserve">Atiende la brecha existente respecto a la dotación de funcionarios para la atención regular y oportuna de la población de referencia. </w:t>
            </w:r>
          </w:p>
        </w:tc>
      </w:tr>
      <w:tr w:rsidR="00F76A2C" w14:paraId="6ABA393C"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0AE71483"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5E0AA67A"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59A18733"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24CC8ED7" w14:textId="77777777" w:rsidR="00F76A2C" w:rsidRPr="003C37E3"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6908361" w14:textId="1474400D" w:rsidR="00F76A2C" w:rsidRPr="003C37E3" w:rsidRDefault="00F76A2C" w:rsidP="00F76A2C">
            <w:pPr>
              <w:spacing w:after="60"/>
              <w:rPr>
                <w:rFonts w:ascii="Calibri" w:hAnsi="Calibri" w:cs="Calibri"/>
                <w:sz w:val="20"/>
                <w:szCs w:val="20"/>
              </w:rPr>
            </w:pPr>
            <w:r w:rsidRPr="00F76A2C">
              <w:rPr>
                <w:rFonts w:ascii="Calibri" w:hAnsi="Calibri" w:cs="Calibri"/>
                <w:sz w:val="20"/>
                <w:szCs w:val="20"/>
              </w:rPr>
              <w:t xml:space="preserve">Implementación de estación de salud rural en </w:t>
            </w:r>
            <w:r>
              <w:rPr>
                <w:rFonts w:ascii="Calibri" w:hAnsi="Calibri" w:cs="Calibri"/>
                <w:sz w:val="20"/>
                <w:szCs w:val="20"/>
              </w:rPr>
              <w:t xml:space="preserve">Isla </w:t>
            </w:r>
            <w:r w:rsidRPr="00F76A2C">
              <w:rPr>
                <w:rFonts w:ascii="Calibri" w:hAnsi="Calibri" w:cs="Calibri"/>
                <w:sz w:val="20"/>
                <w:szCs w:val="20"/>
              </w:rPr>
              <w:t>Selkirk</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010CFFB3" w14:textId="7CF3A64A"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Iniciativa de cartera vigente.</w:t>
            </w:r>
          </w:p>
        </w:tc>
      </w:tr>
      <w:tr w:rsidR="00F76A2C" w14:paraId="39E136CA"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5E5BDA89"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04DBA72B"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79A8D796"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D6393D2" w14:textId="77777777" w:rsidR="00F76A2C" w:rsidRPr="003C37E3"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02AC2B8" w14:textId="294BCEAC" w:rsidR="00F76A2C" w:rsidRDefault="00F76A2C" w:rsidP="00F76A2C">
            <w:pPr>
              <w:spacing w:after="60"/>
              <w:rPr>
                <w:rFonts w:ascii="Calibri" w:hAnsi="Calibri" w:cs="Calibri"/>
                <w:sz w:val="20"/>
                <w:szCs w:val="20"/>
              </w:rPr>
            </w:pPr>
            <w:r w:rsidRPr="003C37E3">
              <w:rPr>
                <w:rFonts w:ascii="Calibri" w:hAnsi="Calibri" w:cs="Calibri"/>
                <w:sz w:val="20"/>
                <w:szCs w:val="20"/>
              </w:rPr>
              <w:t>Normalización del cementerio municipal, etapa de factibilidad.</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137CE81C" w14:textId="5C4460E4"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 xml:space="preserve">Las instalaciones del cementerio municipal, así como su gestión, no permiten cumplir los estándares sanitarios vigentes. Esta iniciativa es solicitada desde las autoridades de salud, quienes han asumido de forma tangencial algún rol en el proceso post fallecimiento. </w:t>
            </w:r>
          </w:p>
        </w:tc>
      </w:tr>
      <w:tr w:rsidR="00F76A2C" w14:paraId="5A8F76E5"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042975A0"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45923558"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15154FFB"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6DAA0FF2" w14:textId="77777777" w:rsidR="00F76A2C" w:rsidRPr="003C37E3"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3032A6DC" w14:textId="464604D0" w:rsidR="00F76A2C" w:rsidRDefault="00F76A2C" w:rsidP="00F76A2C">
            <w:pPr>
              <w:spacing w:after="60"/>
              <w:rPr>
                <w:rFonts w:ascii="Calibri" w:hAnsi="Calibri" w:cs="Calibri"/>
                <w:sz w:val="20"/>
                <w:szCs w:val="20"/>
              </w:rPr>
            </w:pPr>
            <w:r w:rsidRPr="00F3772A">
              <w:rPr>
                <w:rFonts w:ascii="Calibri" w:hAnsi="Calibri" w:cs="Calibri"/>
                <w:sz w:val="20"/>
                <w:szCs w:val="20"/>
              </w:rPr>
              <w:t>Mejoramiento cementerio municipal, Poblado de San Juan Bautista</w:t>
            </w:r>
            <w:r>
              <w:rPr>
                <w:rFonts w:ascii="Calibri" w:hAnsi="Calibri" w:cs="Calibri"/>
                <w:sz w:val="20"/>
                <w:szCs w:val="20"/>
              </w:rPr>
              <w:t>.</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223807C9" w14:textId="07336E51"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Iniciativa de cartera vigente.</w:t>
            </w:r>
          </w:p>
        </w:tc>
      </w:tr>
      <w:tr w:rsidR="00F76A2C" w14:paraId="229B10F4"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6339A481"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3568CC12"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106994E6"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3D820489" w14:textId="77777777" w:rsidR="00F76A2C" w:rsidRPr="003C37E3"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3FF4D276" w14:textId="614B9F7B" w:rsidR="00F76A2C" w:rsidRDefault="00F76A2C" w:rsidP="00F76A2C">
            <w:pPr>
              <w:spacing w:after="60"/>
              <w:rPr>
                <w:rFonts w:ascii="Calibri" w:hAnsi="Calibri" w:cs="Calibri"/>
                <w:sz w:val="20"/>
                <w:szCs w:val="20"/>
              </w:rPr>
            </w:pPr>
            <w:r w:rsidRPr="003C37E3">
              <w:rPr>
                <w:rFonts w:ascii="Calibri" w:hAnsi="Calibri" w:cs="Calibri"/>
                <w:sz w:val="20"/>
                <w:szCs w:val="20"/>
              </w:rPr>
              <w:t xml:space="preserve">Construcción de sala de rehabilitación, </w:t>
            </w:r>
            <w:r w:rsidRPr="003C37E3">
              <w:rPr>
                <w:rFonts w:ascii="Calibri" w:hAnsi="Calibri" w:cs="Calibri"/>
                <w:sz w:val="20"/>
                <w:szCs w:val="20"/>
              </w:rPr>
              <w:lastRenderedPageBreak/>
              <w:t>comuna de Juan Fernández, etapa de factibilidad.</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2E3AD8C7" w14:textId="2D322A18"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lastRenderedPageBreak/>
              <w:t xml:space="preserve">El programa médico arquitectónico original del CGR no contaba con un espacio </w:t>
            </w:r>
            <w:r w:rsidRPr="005A4943">
              <w:rPr>
                <w:rFonts w:ascii="Calibri" w:hAnsi="Calibri" w:cs="Calibri"/>
                <w:color w:val="000000" w:themeColor="text1"/>
                <w:sz w:val="20"/>
                <w:szCs w:val="20"/>
              </w:rPr>
              <w:lastRenderedPageBreak/>
              <w:t xml:space="preserve">para estos fines, debiendo adaptar una sala para ello, reduciendo otras prestaciones. Ante la pretensión de contar con otros servicios complementarios y de mayor </w:t>
            </w:r>
            <w:proofErr w:type="spellStart"/>
            <w:r w:rsidRPr="005A4943">
              <w:rPr>
                <w:rFonts w:ascii="Calibri" w:hAnsi="Calibri" w:cs="Calibri"/>
                <w:color w:val="000000" w:themeColor="text1"/>
                <w:sz w:val="20"/>
                <w:szCs w:val="20"/>
              </w:rPr>
              <w:t>resolutividad</w:t>
            </w:r>
            <w:proofErr w:type="spellEnd"/>
            <w:r w:rsidRPr="005A4943">
              <w:rPr>
                <w:rFonts w:ascii="Calibri" w:hAnsi="Calibri" w:cs="Calibri"/>
                <w:color w:val="000000" w:themeColor="text1"/>
                <w:sz w:val="20"/>
                <w:szCs w:val="20"/>
              </w:rPr>
              <w:t>, se plantea la alternativa de separar la sala de rehabilitación del CGR, favoreciendo la sinergia de los servicios.</w:t>
            </w:r>
          </w:p>
        </w:tc>
      </w:tr>
      <w:tr w:rsidR="00F76A2C" w14:paraId="35E8C627"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54309598"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66E7D1DE"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666B0FD5"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344B4495"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4692D8AD" w14:textId="683BB7C7" w:rsidR="00F76A2C" w:rsidRPr="003C37E3" w:rsidRDefault="00F76A2C" w:rsidP="00F76A2C">
            <w:pPr>
              <w:spacing w:after="60"/>
              <w:rPr>
                <w:rFonts w:ascii="Calibri" w:hAnsi="Calibri" w:cs="Calibri"/>
                <w:sz w:val="20"/>
                <w:szCs w:val="20"/>
              </w:rPr>
            </w:pPr>
            <w:r w:rsidRPr="003C37E3">
              <w:rPr>
                <w:rFonts w:ascii="Calibri" w:hAnsi="Calibri" w:cs="Calibri"/>
                <w:sz w:val="20"/>
                <w:szCs w:val="20"/>
              </w:rPr>
              <w:t>Construcción de laboratorio clínico, comuna de Juan Fernández, etapa de factibilidad.</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0A8F48CE" w14:textId="5A44C03C"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Iniciativa que proviene desde el área de salud, donde se plantea una brecha respecto de la capacidad limitada para procesar muestras para determinados procesos de laboratorio, sin mencionar la pérdida de muestras por baja conectividad aérea.</w:t>
            </w:r>
            <w:r>
              <w:t xml:space="preserve"> </w:t>
            </w:r>
            <w:r w:rsidRPr="00016BB9">
              <w:rPr>
                <w:rFonts w:ascii="Calibri" w:hAnsi="Calibri" w:cs="Calibri"/>
                <w:color w:val="000000" w:themeColor="text1"/>
                <w:sz w:val="20"/>
                <w:szCs w:val="20"/>
              </w:rPr>
              <w:t>Se cuenta con un POC que solo procesa muestras rápidas para el servicio de urgencia</w:t>
            </w:r>
            <w:r>
              <w:rPr>
                <w:rFonts w:ascii="Calibri" w:hAnsi="Calibri" w:cs="Calibri"/>
                <w:color w:val="000000" w:themeColor="text1"/>
                <w:sz w:val="20"/>
                <w:szCs w:val="20"/>
              </w:rPr>
              <w:t>.</w:t>
            </w:r>
          </w:p>
        </w:tc>
      </w:tr>
      <w:tr w:rsidR="00F76A2C" w14:paraId="64A0C261"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186840AD"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7285F12E"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178264BB"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005F0685" w14:textId="6453D8D0"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889D2B7" w14:textId="52DA43FD" w:rsidR="00F76A2C" w:rsidRDefault="00F76A2C" w:rsidP="00F76A2C">
            <w:pPr>
              <w:spacing w:after="60"/>
              <w:rPr>
                <w:rFonts w:ascii="Calibri" w:hAnsi="Calibri" w:cs="Calibri"/>
                <w:sz w:val="20"/>
                <w:szCs w:val="20"/>
              </w:rPr>
            </w:pPr>
            <w:r w:rsidRPr="003C37E3">
              <w:rPr>
                <w:rFonts w:ascii="Calibri" w:hAnsi="Calibri" w:cs="Calibri"/>
                <w:sz w:val="20"/>
                <w:szCs w:val="20"/>
              </w:rPr>
              <w:t>Hospital comunitario, comuna de Juan Fernández, etapa de prefactibilidad.</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3A658B60" w14:textId="1A6F1EA6"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Iniciativa solicitada por múltiples actores que se sustenta en la condición de aislamiento que empuja a prestar servicios que no están contemplados en la canasta de un CGR, por lo tanto, es un reconocimiento a las labores realizadas, pero asegurando el estándar adecuado para ello.</w:t>
            </w:r>
          </w:p>
        </w:tc>
      </w:tr>
      <w:tr w:rsidR="00F76A2C" w14:paraId="60566735" w14:textId="77777777" w:rsidTr="00B72CD9">
        <w:tc>
          <w:tcPr>
            <w:tcW w:w="1543" w:type="dxa"/>
            <w:vMerge w:val="restart"/>
            <w:tcBorders>
              <w:top w:val="single" w:sz="8" w:space="0" w:color="BFBFBF"/>
              <w:left w:val="single" w:sz="8" w:space="0" w:color="BFBFBF"/>
              <w:bottom w:val="single" w:sz="8" w:space="0" w:color="BFBFBF"/>
              <w:right w:val="single" w:sz="4" w:space="0" w:color="BFBFBF"/>
            </w:tcBorders>
            <w:shd w:val="clear" w:color="auto" w:fill="auto"/>
            <w:vAlign w:val="center"/>
          </w:tcPr>
          <w:p w14:paraId="102ACC62" w14:textId="1F0B6800" w:rsidR="00F76A2C" w:rsidRDefault="00F76A2C" w:rsidP="00F76A2C">
            <w:pPr>
              <w:spacing w:after="60"/>
              <w:rPr>
                <w:rFonts w:ascii="Calibri" w:hAnsi="Calibri" w:cs="Calibri"/>
                <w:sz w:val="20"/>
                <w:szCs w:val="20"/>
              </w:rPr>
            </w:pPr>
            <w:r w:rsidRPr="003C37E3">
              <w:rPr>
                <w:rFonts w:ascii="Calibri" w:hAnsi="Calibri" w:cs="Calibri"/>
                <w:sz w:val="20"/>
                <w:szCs w:val="20"/>
              </w:rPr>
              <w:t>2. Acceso a servicios sociales para el bienestar y la calidad de vida.</w:t>
            </w:r>
          </w:p>
        </w:tc>
        <w:tc>
          <w:tcPr>
            <w:tcW w:w="1940" w:type="dxa"/>
            <w:vMerge w:val="restart"/>
            <w:tcBorders>
              <w:top w:val="single" w:sz="4" w:space="0" w:color="BFBFBF"/>
              <w:left w:val="single" w:sz="4" w:space="0" w:color="BFBFBF"/>
              <w:right w:val="single" w:sz="4" w:space="0" w:color="BFBFBF"/>
            </w:tcBorders>
            <w:shd w:val="clear" w:color="auto" w:fill="auto"/>
            <w:vAlign w:val="center"/>
          </w:tcPr>
          <w:p w14:paraId="54EF88E4" w14:textId="636A8096" w:rsidR="00F76A2C" w:rsidRDefault="00F76A2C" w:rsidP="00F76A2C">
            <w:pPr>
              <w:spacing w:after="60"/>
              <w:rPr>
                <w:rFonts w:ascii="Calibri" w:hAnsi="Calibri" w:cs="Calibri"/>
                <w:sz w:val="20"/>
                <w:szCs w:val="20"/>
              </w:rPr>
            </w:pPr>
            <w:r w:rsidRPr="003C37E3">
              <w:rPr>
                <w:rFonts w:ascii="Calibri" w:hAnsi="Calibri" w:cs="Calibri"/>
                <w:sz w:val="20"/>
                <w:szCs w:val="20"/>
              </w:rPr>
              <w:t>OE 2. Consolidar una oferta de servicios sociales diversos y pertinentes para la comunidad de Juan Fernández.</w:t>
            </w: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04638300" w14:textId="79C9D589" w:rsidR="00F76A2C" w:rsidRPr="00FA2B2B" w:rsidRDefault="00F76A2C" w:rsidP="00F76A2C">
            <w:pPr>
              <w:spacing w:after="60"/>
              <w:rPr>
                <w:rFonts w:ascii="Calibri" w:hAnsi="Calibri" w:cs="Calibri"/>
                <w:sz w:val="20"/>
                <w:szCs w:val="20"/>
              </w:rPr>
            </w:pPr>
            <w:r w:rsidRPr="003C37E3">
              <w:rPr>
                <w:rFonts w:ascii="Calibri" w:hAnsi="Calibri" w:cs="Calibri"/>
                <w:sz w:val="20"/>
                <w:szCs w:val="20"/>
              </w:rPr>
              <w:t>Plan comunal de deportes.</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78A54740"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77AB618D" w14:textId="77777777" w:rsidR="00F76A2C" w:rsidRPr="00FA2B2B" w:rsidRDefault="00F76A2C" w:rsidP="00F76A2C">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04CA4F71" w14:textId="287B62B2"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La necesidad surge desde la futura puesta en marcha de la infraestructura deportiva, la cual debe ser ocupada de forma apropiada. Por otro lado, los lineamientos municipales en el ámbito deportivo promueven el apoyo a múltiples disciplinas, así como la creación de múltiples instancias de competición que requieren una planificación integral.</w:t>
            </w:r>
          </w:p>
        </w:tc>
      </w:tr>
      <w:tr w:rsidR="00F76A2C" w14:paraId="00FE1BB5"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6DC24F31"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5264FD11"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074D4F2B"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3BE2DDDE" w14:textId="24E412FD" w:rsidR="00F76A2C" w:rsidRPr="00FA2B2B" w:rsidRDefault="00F76A2C" w:rsidP="00F76A2C">
            <w:pPr>
              <w:spacing w:after="60"/>
              <w:rPr>
                <w:rFonts w:ascii="Calibri" w:hAnsi="Calibri" w:cs="Calibri"/>
                <w:sz w:val="20"/>
                <w:szCs w:val="20"/>
              </w:rPr>
            </w:pPr>
            <w:r w:rsidRPr="003C37E3">
              <w:rPr>
                <w:rFonts w:ascii="Calibri" w:hAnsi="Calibri" w:cs="Calibri"/>
                <w:sz w:val="20"/>
                <w:szCs w:val="20"/>
              </w:rPr>
              <w:t xml:space="preserve">Fortalecimiento de las capacidades de asociaciones </w:t>
            </w:r>
            <w:r w:rsidRPr="003C37E3">
              <w:rPr>
                <w:rFonts w:ascii="Calibri" w:hAnsi="Calibri" w:cs="Calibri"/>
                <w:sz w:val="20"/>
                <w:szCs w:val="20"/>
              </w:rPr>
              <w:lastRenderedPageBreak/>
              <w:t>deportivas y culturales.</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09665ECD" w14:textId="77777777" w:rsidR="00F76A2C" w:rsidRPr="00CD3F63" w:rsidRDefault="00F76A2C" w:rsidP="00F76A2C">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374F8716" w14:textId="28BC271B"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 xml:space="preserve">Esta iniciativa emerge de la brecha de gestión identificada en las asociaciones deportivas </w:t>
            </w:r>
            <w:r w:rsidRPr="005A4943">
              <w:rPr>
                <w:rFonts w:ascii="Calibri" w:hAnsi="Calibri" w:cs="Calibri"/>
                <w:color w:val="000000" w:themeColor="text1"/>
                <w:sz w:val="20"/>
                <w:szCs w:val="20"/>
              </w:rPr>
              <w:lastRenderedPageBreak/>
              <w:t xml:space="preserve">y culturales, que les dificulta acceder a otras fuentes de financiamiento, asegurar la continuidad de la asociación y el trabajo autónomo. La iniciativa es consensuada con jefaturas relacionadas, ya que permite consolidar las acciones que la municipalidad ha realizado con las asociaciones </w:t>
            </w:r>
          </w:p>
        </w:tc>
      </w:tr>
      <w:tr w:rsidR="00F76A2C" w:rsidRPr="00D52479" w14:paraId="119080F3"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2297BD4D"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3245F549"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40DFC1D8"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631C4A84" w14:textId="39D4DD46" w:rsidR="00F76A2C" w:rsidRPr="00FA2B2B" w:rsidRDefault="00F76A2C" w:rsidP="00F76A2C">
            <w:pPr>
              <w:spacing w:after="60"/>
              <w:rPr>
                <w:rFonts w:ascii="Calibri" w:hAnsi="Calibri" w:cs="Calibri"/>
                <w:sz w:val="20"/>
                <w:szCs w:val="20"/>
              </w:rPr>
            </w:pPr>
            <w:r w:rsidRPr="003C37E3">
              <w:rPr>
                <w:rFonts w:ascii="Calibri" w:hAnsi="Calibri" w:cs="Calibri"/>
                <w:sz w:val="20"/>
                <w:szCs w:val="20"/>
              </w:rPr>
              <w:t>Programa de educación sexual y afectiva.</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4F639BFE" w14:textId="77777777" w:rsidR="00F76A2C" w:rsidRDefault="00F76A2C" w:rsidP="00F76A2C">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3B644AA5" w14:textId="0A5FCE4E"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Demanda levantada a partir de los diálogos con grupos de estudiantes, quienes expresan su deseo de contar con mayor y mejor apoyo en cuanto a este tema, debido a que las acciones existentes no son de carácter permanente y dependen de los tiempos del establecimiento educacional o el consultorio.</w:t>
            </w:r>
          </w:p>
        </w:tc>
      </w:tr>
      <w:tr w:rsidR="00F76A2C" w:rsidRPr="00D52479" w14:paraId="6290E242"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240F19E4"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7260F865"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0D264038"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0F7A4BD6" w14:textId="7578AE41" w:rsidR="00F76A2C" w:rsidRPr="00FA2B2B" w:rsidRDefault="00F76A2C" w:rsidP="00F76A2C">
            <w:pPr>
              <w:spacing w:after="60"/>
              <w:rPr>
                <w:rFonts w:ascii="Calibri" w:hAnsi="Calibri" w:cs="Calibri"/>
                <w:sz w:val="20"/>
                <w:szCs w:val="20"/>
              </w:rPr>
            </w:pPr>
            <w:r w:rsidRPr="003C37E3">
              <w:rPr>
                <w:rFonts w:ascii="Calibri" w:hAnsi="Calibri" w:cs="Calibri"/>
                <w:sz w:val="20"/>
                <w:szCs w:val="20"/>
              </w:rPr>
              <w:t>Programa para el fomento de habilidades y competencias digitales para NNA.</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61BBF9A7" w14:textId="77777777" w:rsidR="00F76A2C" w:rsidRDefault="00F76A2C" w:rsidP="00F76A2C">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03655C41" w14:textId="4E2ACD4D"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Necesidad levantada desde la participación de los jóvenes, quienes indican una debilidad en cuanto al desarrollo de las habilidades digitales en un contexto de grandes cambios. Hacen notar la brecha generacional, pero aun así se encuentran en desventaja frente a otros estudiantes del continente.</w:t>
            </w:r>
          </w:p>
        </w:tc>
      </w:tr>
      <w:tr w:rsidR="00F76A2C" w:rsidRPr="00D52479" w14:paraId="7E6E4E5D"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7AA86764"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299359BF"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14E6B5F4"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71DF02A4"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137545D7" w14:textId="196A177F" w:rsidR="00F76A2C" w:rsidRPr="003C37E3" w:rsidRDefault="00F76A2C" w:rsidP="00F76A2C">
            <w:pPr>
              <w:spacing w:after="60"/>
              <w:rPr>
                <w:rFonts w:ascii="Calibri" w:hAnsi="Calibri" w:cs="Calibri"/>
                <w:sz w:val="20"/>
                <w:szCs w:val="20"/>
              </w:rPr>
            </w:pPr>
            <w:r w:rsidRPr="00F76A2C">
              <w:rPr>
                <w:rFonts w:ascii="Calibri" w:hAnsi="Calibri" w:cs="Calibri"/>
                <w:sz w:val="20"/>
                <w:szCs w:val="20"/>
              </w:rPr>
              <w:t>Reposición Colegio Insular Robinson Crusoe.</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1505111D" w14:textId="160B0C2C"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 xml:space="preserve">Iniciativa de cartera actual. Tiene RS etapa de </w:t>
            </w:r>
            <w:r>
              <w:rPr>
                <w:rFonts w:ascii="Calibri" w:hAnsi="Calibri" w:cs="Calibri"/>
                <w:color w:val="000000" w:themeColor="text1"/>
                <w:sz w:val="20"/>
                <w:szCs w:val="20"/>
              </w:rPr>
              <w:t>ejecución</w:t>
            </w:r>
            <w:r w:rsidRPr="005A4943">
              <w:rPr>
                <w:rFonts w:ascii="Calibri" w:hAnsi="Calibri" w:cs="Calibri"/>
                <w:color w:val="000000" w:themeColor="text1"/>
                <w:sz w:val="20"/>
                <w:szCs w:val="20"/>
              </w:rPr>
              <w:t>.</w:t>
            </w:r>
          </w:p>
        </w:tc>
      </w:tr>
      <w:tr w:rsidR="00F76A2C" w:rsidRPr="00D52479" w14:paraId="76D12629"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3A59F1BC"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279B94F0"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16AD7449"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1752D7BC"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602AF826" w14:textId="37290422" w:rsidR="00F76A2C" w:rsidRDefault="00F76A2C" w:rsidP="00F76A2C">
            <w:pPr>
              <w:spacing w:after="60"/>
              <w:rPr>
                <w:rFonts w:ascii="Calibri" w:hAnsi="Calibri" w:cs="Calibri"/>
                <w:sz w:val="20"/>
                <w:szCs w:val="20"/>
              </w:rPr>
            </w:pPr>
            <w:r w:rsidRPr="003C37E3">
              <w:rPr>
                <w:rFonts w:ascii="Calibri" w:hAnsi="Calibri" w:cs="Calibri"/>
                <w:sz w:val="20"/>
                <w:szCs w:val="20"/>
              </w:rPr>
              <w:t>Construcción Gimnasio Municipal</w:t>
            </w:r>
            <w:r>
              <w:rPr>
                <w:rFonts w:ascii="Calibri" w:hAnsi="Calibri" w:cs="Calibri"/>
                <w:sz w:val="20"/>
                <w:szCs w:val="20"/>
              </w:rPr>
              <w:t xml:space="preserve"> de Juan Fernández</w:t>
            </w:r>
            <w:r w:rsidRPr="003C37E3">
              <w:rPr>
                <w:rFonts w:ascii="Calibri" w:hAnsi="Calibri" w:cs="Calibri"/>
                <w:sz w:val="20"/>
                <w:szCs w:val="20"/>
              </w:rPr>
              <w:t>, etapa de ejecución.</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6B7EB420" w14:textId="3B904E24"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Iniciativa de cartera actual. Tiene RS etapa de diseño.</w:t>
            </w:r>
          </w:p>
        </w:tc>
      </w:tr>
      <w:tr w:rsidR="00F76A2C" w:rsidRPr="00D52479" w14:paraId="6FE2689A" w14:textId="77777777" w:rsidTr="00B72CD9">
        <w:tc>
          <w:tcPr>
            <w:tcW w:w="1543" w:type="dxa"/>
            <w:vMerge/>
            <w:tcBorders>
              <w:top w:val="single" w:sz="12" w:space="0" w:color="BFBFBF"/>
              <w:left w:val="single" w:sz="8" w:space="0" w:color="BFBFBF"/>
              <w:bottom w:val="single" w:sz="4" w:space="0" w:color="BFBFBF"/>
              <w:right w:val="single" w:sz="4" w:space="0" w:color="BFBFBF"/>
            </w:tcBorders>
            <w:vAlign w:val="center"/>
          </w:tcPr>
          <w:p w14:paraId="2F799186" w14:textId="77777777" w:rsidR="00F76A2C" w:rsidRDefault="00F76A2C" w:rsidP="00F76A2C">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65D07FF2" w14:textId="77777777" w:rsidR="00F76A2C" w:rsidRPr="00AD2EFD" w:rsidRDefault="00F76A2C" w:rsidP="00F76A2C">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0AC94A16"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672BDDA5" w14:textId="77777777" w:rsidR="00F76A2C" w:rsidRPr="00FA2B2B" w:rsidRDefault="00F76A2C" w:rsidP="00F76A2C">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18E2F0DD" w14:textId="5E3AB417" w:rsidR="00F76A2C" w:rsidRDefault="00F76A2C" w:rsidP="00F76A2C">
            <w:pPr>
              <w:spacing w:after="60"/>
              <w:rPr>
                <w:rFonts w:ascii="Calibri" w:hAnsi="Calibri" w:cs="Calibri"/>
                <w:sz w:val="20"/>
                <w:szCs w:val="20"/>
              </w:rPr>
            </w:pPr>
            <w:r w:rsidRPr="003C37E3">
              <w:rPr>
                <w:rFonts w:ascii="Calibri" w:hAnsi="Calibri" w:cs="Calibri"/>
                <w:sz w:val="20"/>
                <w:szCs w:val="20"/>
              </w:rPr>
              <w:t>Construcción</w:t>
            </w:r>
            <w:r>
              <w:rPr>
                <w:rFonts w:ascii="Calibri" w:hAnsi="Calibri" w:cs="Calibri"/>
                <w:sz w:val="20"/>
                <w:szCs w:val="20"/>
              </w:rPr>
              <w:t xml:space="preserve"> de</w:t>
            </w:r>
            <w:r w:rsidRPr="003C37E3">
              <w:rPr>
                <w:rFonts w:ascii="Calibri" w:hAnsi="Calibri" w:cs="Calibri"/>
                <w:sz w:val="20"/>
                <w:szCs w:val="20"/>
              </w:rPr>
              <w:t xml:space="preserve"> techado </w:t>
            </w:r>
            <w:r>
              <w:rPr>
                <w:rFonts w:ascii="Calibri" w:hAnsi="Calibri" w:cs="Calibri"/>
                <w:sz w:val="20"/>
                <w:szCs w:val="20"/>
              </w:rPr>
              <w:t xml:space="preserve">de </w:t>
            </w:r>
            <w:r w:rsidRPr="003C37E3">
              <w:rPr>
                <w:rFonts w:ascii="Calibri" w:hAnsi="Calibri" w:cs="Calibri"/>
                <w:sz w:val="20"/>
                <w:szCs w:val="20"/>
              </w:rPr>
              <w:t>multicancha</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553F13AB" w14:textId="355C5298" w:rsidR="00F76A2C" w:rsidRPr="005A4943" w:rsidRDefault="00F76A2C" w:rsidP="00F76A2C">
            <w:pPr>
              <w:spacing w:after="60"/>
              <w:rPr>
                <w:rFonts w:ascii="Calibri" w:hAnsi="Calibri" w:cs="Calibri"/>
                <w:color w:val="000000" w:themeColor="text1"/>
                <w:sz w:val="20"/>
                <w:szCs w:val="20"/>
              </w:rPr>
            </w:pPr>
            <w:r w:rsidRPr="005A4943">
              <w:rPr>
                <w:rFonts w:ascii="Calibri" w:hAnsi="Calibri" w:cs="Calibri"/>
                <w:color w:val="000000" w:themeColor="text1"/>
                <w:sz w:val="20"/>
                <w:szCs w:val="20"/>
              </w:rPr>
              <w:t>Iniciativa de cartera vigente</w:t>
            </w:r>
            <w:r>
              <w:t xml:space="preserve"> </w:t>
            </w:r>
            <w:r w:rsidRPr="00D07182">
              <w:rPr>
                <w:rFonts w:ascii="Calibri" w:hAnsi="Calibri" w:cs="Calibri"/>
                <w:color w:val="000000" w:themeColor="text1"/>
                <w:sz w:val="20"/>
                <w:szCs w:val="20"/>
              </w:rPr>
              <w:t>financiado por FNDR GORE de Valparaíso</w:t>
            </w:r>
            <w:r>
              <w:rPr>
                <w:rFonts w:ascii="Calibri" w:hAnsi="Calibri" w:cs="Calibri"/>
                <w:color w:val="000000" w:themeColor="text1"/>
                <w:sz w:val="20"/>
                <w:szCs w:val="20"/>
              </w:rPr>
              <w:t>.</w:t>
            </w:r>
          </w:p>
        </w:tc>
      </w:tr>
    </w:tbl>
    <w:p w14:paraId="7003BBD1" w14:textId="77777777" w:rsidR="00B72CD9" w:rsidRDefault="00B72CD9" w:rsidP="00FA2B2B">
      <w:pPr>
        <w:spacing w:after="120"/>
        <w:jc w:val="both"/>
        <w:rPr>
          <w:rFonts w:ascii="Corbel" w:hAnsi="Corbel" w:cstheme="minorHAnsi"/>
          <w:sz w:val="22"/>
          <w:szCs w:val="22"/>
        </w:rPr>
      </w:pPr>
    </w:p>
    <w:p w14:paraId="4D4CD8D2" w14:textId="77777777" w:rsidR="00CD3F63" w:rsidRDefault="00CD3F63" w:rsidP="00FA2B2B">
      <w:pPr>
        <w:spacing w:after="120"/>
        <w:jc w:val="both"/>
        <w:rPr>
          <w:rFonts w:ascii="Corbel" w:hAnsi="Corbel" w:cstheme="minorHAnsi"/>
          <w:sz w:val="22"/>
          <w:szCs w:val="22"/>
        </w:rPr>
      </w:pPr>
    </w:p>
    <w:p w14:paraId="2278AD6C" w14:textId="24C27F31" w:rsidR="002D545D" w:rsidRDefault="002D545D">
      <w:pPr>
        <w:rPr>
          <w:rFonts w:ascii="Corbel" w:hAnsi="Corbel" w:cstheme="minorHAnsi"/>
          <w:sz w:val="22"/>
          <w:szCs w:val="22"/>
        </w:rPr>
      </w:pPr>
      <w:r>
        <w:rPr>
          <w:rFonts w:ascii="Corbel" w:hAnsi="Corbel" w:cstheme="minorHAnsi"/>
          <w:sz w:val="22"/>
          <w:szCs w:val="22"/>
        </w:rPr>
        <w:br w:type="page"/>
      </w:r>
    </w:p>
    <w:p w14:paraId="42324AC2" w14:textId="49C71DA5" w:rsidR="00FA2B2B" w:rsidRPr="004B1479" w:rsidRDefault="00F42916"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17" w:name="_Toc190372873"/>
      <w:r>
        <w:rPr>
          <w:rFonts w:ascii="Corbel" w:hAnsi="Corbel" w:cstheme="minorHAnsi"/>
          <w:b/>
          <w:color w:val="365F91" w:themeColor="accent1" w:themeShade="BF"/>
          <w:sz w:val="28"/>
          <w:szCs w:val="28"/>
        </w:rPr>
        <w:lastRenderedPageBreak/>
        <w:t>Cultura, i</w:t>
      </w:r>
      <w:r w:rsidR="00FA2B2B" w:rsidRPr="004B1479">
        <w:rPr>
          <w:rFonts w:ascii="Corbel" w:hAnsi="Corbel" w:cstheme="minorHAnsi"/>
          <w:b/>
          <w:color w:val="365F91" w:themeColor="accent1" w:themeShade="BF"/>
          <w:sz w:val="28"/>
          <w:szCs w:val="28"/>
        </w:rPr>
        <w:t>dentidad y patrimonio</w:t>
      </w:r>
      <w:bookmarkEnd w:id="17"/>
    </w:p>
    <w:p w14:paraId="36E352C3" w14:textId="77777777" w:rsidR="00F01991" w:rsidRDefault="00F01991" w:rsidP="00A2064C">
      <w:pPr>
        <w:spacing w:after="120"/>
        <w:jc w:val="both"/>
        <w:rPr>
          <w:rFonts w:ascii="Corbel" w:hAnsi="Corbel" w:cstheme="minorHAnsi"/>
          <w:bCs/>
          <w:sz w:val="22"/>
          <w:szCs w:val="22"/>
        </w:rPr>
      </w:pPr>
    </w:p>
    <w:tbl>
      <w:tblPr>
        <w:tblW w:w="11057" w:type="dxa"/>
        <w:tblInd w:w="-993" w:type="dxa"/>
        <w:tblCellMar>
          <w:left w:w="70" w:type="dxa"/>
          <w:right w:w="70" w:type="dxa"/>
        </w:tblCellMar>
        <w:tblLook w:val="04A0" w:firstRow="1" w:lastRow="0" w:firstColumn="1" w:lastColumn="0" w:noHBand="0" w:noVBand="1"/>
      </w:tblPr>
      <w:tblGrid>
        <w:gridCol w:w="1543"/>
        <w:gridCol w:w="1940"/>
        <w:gridCol w:w="1474"/>
        <w:gridCol w:w="1701"/>
        <w:gridCol w:w="1701"/>
        <w:gridCol w:w="2698"/>
      </w:tblGrid>
      <w:tr w:rsidR="00CD3F63" w14:paraId="00F02809" w14:textId="77777777" w:rsidTr="002D545D">
        <w:trPr>
          <w:trHeight w:val="20"/>
          <w:tblHeader/>
        </w:trPr>
        <w:tc>
          <w:tcPr>
            <w:tcW w:w="1543"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045562C7" w14:textId="77777777" w:rsidR="00CD3F63" w:rsidRDefault="00CD3F63" w:rsidP="009F6370">
            <w:pPr>
              <w:spacing w:after="60"/>
              <w:jc w:val="center"/>
              <w:rPr>
                <w:rFonts w:ascii="Calibri" w:hAnsi="Calibri" w:cs="Calibri"/>
                <w:b/>
                <w:bCs/>
                <w:sz w:val="22"/>
                <w:szCs w:val="22"/>
                <w:lang w:val="es-MX" w:eastAsia="es-MX"/>
              </w:rPr>
            </w:pPr>
            <w:r>
              <w:rPr>
                <w:rFonts w:ascii="Calibri" w:hAnsi="Calibri" w:cs="Calibri"/>
                <w:b/>
                <w:bCs/>
                <w:sz w:val="22"/>
                <w:szCs w:val="22"/>
              </w:rPr>
              <w:t>LINEAMIENTOS</w:t>
            </w:r>
          </w:p>
        </w:tc>
        <w:tc>
          <w:tcPr>
            <w:tcW w:w="1940"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5ABB1008" w14:textId="77777777" w:rsidR="00CD3F63" w:rsidRDefault="00CD3F63" w:rsidP="009F6370">
            <w:pPr>
              <w:spacing w:after="60"/>
              <w:jc w:val="center"/>
              <w:rPr>
                <w:rFonts w:ascii="Calibri" w:hAnsi="Calibri" w:cs="Calibri"/>
                <w:b/>
                <w:bCs/>
                <w:sz w:val="22"/>
                <w:szCs w:val="22"/>
              </w:rPr>
            </w:pPr>
            <w:r>
              <w:rPr>
                <w:rFonts w:ascii="Calibri" w:hAnsi="Calibri" w:cs="Calibri"/>
                <w:b/>
                <w:bCs/>
                <w:sz w:val="22"/>
                <w:szCs w:val="22"/>
              </w:rPr>
              <w:t>OBJETIVO ESTRATÉGICO</w:t>
            </w:r>
          </w:p>
        </w:tc>
        <w:tc>
          <w:tcPr>
            <w:tcW w:w="1474" w:type="dxa"/>
            <w:tcBorders>
              <w:top w:val="single" w:sz="4" w:space="0" w:color="BFBFBF"/>
              <w:left w:val="single" w:sz="4" w:space="0" w:color="BFBFBF"/>
              <w:bottom w:val="single" w:sz="4" w:space="0" w:color="BFBFBF"/>
              <w:right w:val="single" w:sz="4" w:space="0" w:color="BFBFBF"/>
            </w:tcBorders>
            <w:shd w:val="clear" w:color="000000" w:fill="CCFFCC"/>
            <w:vAlign w:val="center"/>
            <w:hideMark/>
          </w:tcPr>
          <w:p w14:paraId="5562F565" w14:textId="493512A3" w:rsidR="00CD3F63" w:rsidRDefault="00C82545" w:rsidP="009F6370">
            <w:pPr>
              <w:spacing w:after="60"/>
              <w:jc w:val="center"/>
              <w:rPr>
                <w:rFonts w:ascii="Calibri" w:hAnsi="Calibri" w:cs="Calibri"/>
                <w:b/>
                <w:bCs/>
                <w:sz w:val="22"/>
                <w:szCs w:val="22"/>
              </w:rPr>
            </w:pPr>
            <w:r>
              <w:rPr>
                <w:rFonts w:ascii="Calibri" w:hAnsi="Calibri" w:cs="Calibri"/>
                <w:b/>
                <w:bCs/>
                <w:sz w:val="22"/>
                <w:szCs w:val="22"/>
              </w:rPr>
              <w:t>ESTUDIO</w:t>
            </w:r>
          </w:p>
        </w:tc>
        <w:tc>
          <w:tcPr>
            <w:tcW w:w="1701" w:type="dxa"/>
            <w:tcBorders>
              <w:top w:val="single" w:sz="4" w:space="0" w:color="BFBFBF"/>
              <w:left w:val="single" w:sz="4" w:space="0" w:color="BFBFBF"/>
              <w:bottom w:val="single" w:sz="4" w:space="0" w:color="BFBFBF"/>
              <w:right w:val="single" w:sz="4" w:space="0" w:color="BFBFBF"/>
            </w:tcBorders>
            <w:shd w:val="clear" w:color="000000" w:fill="CCECFF"/>
            <w:vAlign w:val="center"/>
            <w:hideMark/>
          </w:tcPr>
          <w:p w14:paraId="506D1282" w14:textId="1418D421" w:rsidR="00CD3F63" w:rsidRDefault="00C82545" w:rsidP="009F6370">
            <w:pPr>
              <w:spacing w:after="60"/>
              <w:jc w:val="center"/>
              <w:rPr>
                <w:rFonts w:ascii="Calibri" w:hAnsi="Calibri" w:cs="Calibri"/>
                <w:b/>
                <w:bCs/>
                <w:sz w:val="22"/>
                <w:szCs w:val="22"/>
              </w:rPr>
            </w:pPr>
            <w:r>
              <w:rPr>
                <w:rFonts w:ascii="Calibri" w:hAnsi="Calibri" w:cs="Calibri"/>
                <w:b/>
                <w:bCs/>
                <w:sz w:val="22"/>
                <w:szCs w:val="22"/>
              </w:rPr>
              <w:t>PROGRAMA</w:t>
            </w:r>
          </w:p>
        </w:tc>
        <w:tc>
          <w:tcPr>
            <w:tcW w:w="1701" w:type="dxa"/>
            <w:tcBorders>
              <w:top w:val="single" w:sz="4" w:space="0" w:color="BFBFBF"/>
              <w:left w:val="single" w:sz="4" w:space="0" w:color="BFBFBF"/>
              <w:bottom w:val="single" w:sz="4" w:space="0" w:color="BFBFBF"/>
              <w:right w:val="single" w:sz="4" w:space="0" w:color="BFBFBF"/>
            </w:tcBorders>
            <w:shd w:val="clear" w:color="000000" w:fill="FFCC66"/>
            <w:vAlign w:val="center"/>
            <w:hideMark/>
          </w:tcPr>
          <w:p w14:paraId="036BF7DF" w14:textId="77777777" w:rsidR="00CD3F63" w:rsidRDefault="00CD3F63" w:rsidP="009F6370">
            <w:pPr>
              <w:spacing w:after="60"/>
              <w:jc w:val="center"/>
              <w:rPr>
                <w:rFonts w:ascii="Calibri" w:hAnsi="Calibri" w:cs="Calibri"/>
                <w:b/>
                <w:bCs/>
                <w:sz w:val="22"/>
                <w:szCs w:val="22"/>
              </w:rPr>
            </w:pPr>
            <w:r>
              <w:rPr>
                <w:rFonts w:ascii="Calibri" w:hAnsi="Calibri" w:cs="Calibri"/>
                <w:b/>
                <w:bCs/>
                <w:sz w:val="22"/>
                <w:szCs w:val="22"/>
              </w:rPr>
              <w:t>PROYECTO</w:t>
            </w:r>
          </w:p>
        </w:tc>
        <w:tc>
          <w:tcPr>
            <w:tcW w:w="2698"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6010D60A" w14:textId="075999A0" w:rsidR="00CD3F63" w:rsidRDefault="00B45A8A" w:rsidP="009F6370">
            <w:pPr>
              <w:spacing w:after="60"/>
              <w:jc w:val="center"/>
              <w:rPr>
                <w:rFonts w:ascii="Calibri" w:hAnsi="Calibri" w:cs="Calibri"/>
                <w:b/>
                <w:bCs/>
                <w:sz w:val="22"/>
                <w:szCs w:val="22"/>
              </w:rPr>
            </w:pPr>
            <w:r>
              <w:rPr>
                <w:rFonts w:ascii="Calibri" w:hAnsi="Calibri" w:cs="Calibri"/>
                <w:b/>
                <w:bCs/>
                <w:sz w:val="22"/>
                <w:szCs w:val="22"/>
              </w:rPr>
              <w:t>JUSTIFICACIÓN</w:t>
            </w:r>
          </w:p>
        </w:tc>
      </w:tr>
      <w:tr w:rsidR="00C82545" w14:paraId="47A63BDE" w14:textId="77777777" w:rsidTr="002D545D">
        <w:tc>
          <w:tcPr>
            <w:tcW w:w="1543" w:type="dxa"/>
            <w:vMerge w:val="restart"/>
            <w:tcBorders>
              <w:top w:val="single" w:sz="8" w:space="0" w:color="BFBFBF"/>
              <w:left w:val="single" w:sz="8" w:space="0" w:color="BFBFBF"/>
              <w:bottom w:val="single" w:sz="8" w:space="0" w:color="BFBFBF"/>
              <w:right w:val="single" w:sz="4" w:space="0" w:color="BFBFBF"/>
            </w:tcBorders>
            <w:shd w:val="clear" w:color="auto" w:fill="auto"/>
            <w:vAlign w:val="center"/>
          </w:tcPr>
          <w:p w14:paraId="5DBC8AAA" w14:textId="37A87D65" w:rsidR="00C82545" w:rsidRDefault="00C82545" w:rsidP="00C82545">
            <w:pPr>
              <w:spacing w:after="60"/>
              <w:rPr>
                <w:rFonts w:ascii="Calibri" w:hAnsi="Calibri" w:cs="Calibri"/>
                <w:sz w:val="20"/>
                <w:szCs w:val="20"/>
              </w:rPr>
            </w:pPr>
            <w:r w:rsidRPr="00CD3F63">
              <w:rPr>
                <w:rFonts w:ascii="Calibri" w:hAnsi="Calibri" w:cs="Calibri"/>
                <w:sz w:val="20"/>
                <w:szCs w:val="20"/>
              </w:rPr>
              <w:t>Un polo cultural local basado en el patrimonio e identidad del archipiélago, que potencia las capacidades creativas de la comunidad.</w:t>
            </w:r>
          </w:p>
        </w:tc>
        <w:tc>
          <w:tcPr>
            <w:tcW w:w="1940" w:type="dxa"/>
            <w:vMerge w:val="restart"/>
            <w:tcBorders>
              <w:top w:val="single" w:sz="4" w:space="0" w:color="BFBFBF"/>
              <w:left w:val="single" w:sz="4" w:space="0" w:color="BFBFBF"/>
              <w:right w:val="single" w:sz="4" w:space="0" w:color="BFBFBF"/>
            </w:tcBorders>
            <w:shd w:val="clear" w:color="auto" w:fill="auto"/>
            <w:vAlign w:val="center"/>
          </w:tcPr>
          <w:p w14:paraId="252080FD" w14:textId="77777777" w:rsidR="00C82545" w:rsidRPr="00AD2EFD" w:rsidRDefault="00C82545" w:rsidP="00C82545">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1: </w:t>
            </w:r>
          </w:p>
          <w:p w14:paraId="6B012C98" w14:textId="50B02E9F" w:rsidR="00C82545" w:rsidRDefault="00C82545" w:rsidP="00C82545">
            <w:pPr>
              <w:spacing w:after="60"/>
              <w:rPr>
                <w:rFonts w:ascii="Calibri" w:hAnsi="Calibri" w:cs="Calibri"/>
                <w:sz w:val="20"/>
                <w:szCs w:val="20"/>
              </w:rPr>
            </w:pPr>
            <w:r w:rsidRPr="00CD3F63">
              <w:rPr>
                <w:rFonts w:ascii="Calibri" w:hAnsi="Calibri" w:cs="Calibri"/>
                <w:sz w:val="20"/>
                <w:szCs w:val="20"/>
              </w:rPr>
              <w:t>Integración del patrimonio natural, histórico y cultural del archipiélago como bases de desarrollo comunitario.</w:t>
            </w: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2718B663" w14:textId="1B348EC4"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7A19AE7B" w14:textId="10F99F2C" w:rsidR="00C82545" w:rsidRPr="00FA2B2B" w:rsidRDefault="00C82545" w:rsidP="00C82545">
            <w:pPr>
              <w:spacing w:after="60"/>
              <w:rPr>
                <w:rFonts w:ascii="Calibri" w:hAnsi="Calibri" w:cs="Calibri"/>
                <w:sz w:val="20"/>
                <w:szCs w:val="20"/>
              </w:rPr>
            </w:pPr>
            <w:r w:rsidRPr="00CD3F63">
              <w:rPr>
                <w:rFonts w:ascii="Calibri" w:hAnsi="Calibri" w:cs="Calibri"/>
                <w:sz w:val="20"/>
                <w:szCs w:val="20"/>
              </w:rPr>
              <w:t xml:space="preserve">Programa </w:t>
            </w:r>
            <w:r>
              <w:rPr>
                <w:rFonts w:ascii="Calibri" w:hAnsi="Calibri" w:cs="Calibri"/>
                <w:sz w:val="20"/>
                <w:szCs w:val="20"/>
              </w:rPr>
              <w:t>Celebración Aniversario del Archipiélago de Juan Fernández</w:t>
            </w:r>
            <w:r w:rsidRPr="00CD3F63">
              <w:rPr>
                <w:rFonts w:ascii="Calibri" w:hAnsi="Calibri" w:cs="Calibri"/>
                <w:sz w:val="20"/>
                <w:szCs w:val="20"/>
              </w:rPr>
              <w:t>.</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46479F91" w14:textId="3FFBCE0B" w:rsidR="00C82545" w:rsidRPr="00FA2B2B" w:rsidRDefault="00C82545" w:rsidP="00C82545">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44C15352" w14:textId="3A0D1E38" w:rsidR="00C82545" w:rsidRDefault="00EE14D3" w:rsidP="00C82545">
            <w:pPr>
              <w:spacing w:after="60"/>
              <w:rPr>
                <w:rFonts w:ascii="Calibri" w:hAnsi="Calibri" w:cs="Calibri"/>
                <w:sz w:val="20"/>
                <w:szCs w:val="20"/>
              </w:rPr>
            </w:pPr>
            <w:r w:rsidRPr="00EE14D3">
              <w:rPr>
                <w:rFonts w:ascii="Calibri" w:hAnsi="Calibri" w:cs="Calibri"/>
                <w:sz w:val="20"/>
                <w:szCs w:val="20"/>
              </w:rPr>
              <w:t xml:space="preserve">Puesta en valor a la cultura </w:t>
            </w:r>
            <w:proofErr w:type="spellStart"/>
            <w:r w:rsidRPr="00EE14D3">
              <w:rPr>
                <w:rFonts w:ascii="Calibri" w:hAnsi="Calibri" w:cs="Calibri"/>
                <w:sz w:val="20"/>
                <w:szCs w:val="20"/>
              </w:rPr>
              <w:t>fernandeciana</w:t>
            </w:r>
            <w:proofErr w:type="spellEnd"/>
            <w:r>
              <w:rPr>
                <w:rFonts w:ascii="Calibri" w:hAnsi="Calibri" w:cs="Calibri"/>
                <w:sz w:val="20"/>
                <w:szCs w:val="20"/>
              </w:rPr>
              <w:t xml:space="preserve">, como actividad institucional, </w:t>
            </w:r>
            <w:r w:rsidR="00C82545">
              <w:rPr>
                <w:rFonts w:ascii="Calibri" w:hAnsi="Calibri" w:cs="Calibri"/>
                <w:sz w:val="20"/>
                <w:szCs w:val="20"/>
              </w:rPr>
              <w:t>fortaleciendo como hito cultural la celebración del aniversario del archipiélago (450 años).</w:t>
            </w:r>
          </w:p>
        </w:tc>
      </w:tr>
      <w:tr w:rsidR="00C82545" w14:paraId="2930788F" w14:textId="77777777" w:rsidTr="002D545D">
        <w:tc>
          <w:tcPr>
            <w:tcW w:w="1543" w:type="dxa"/>
            <w:vMerge/>
            <w:tcBorders>
              <w:top w:val="single" w:sz="12" w:space="0" w:color="BFBFBF"/>
              <w:left w:val="single" w:sz="8" w:space="0" w:color="BFBFBF"/>
              <w:bottom w:val="single" w:sz="4" w:space="0" w:color="BFBFBF"/>
              <w:right w:val="single" w:sz="4" w:space="0" w:color="BFBFBF"/>
            </w:tcBorders>
            <w:vAlign w:val="center"/>
          </w:tcPr>
          <w:p w14:paraId="592BC11B" w14:textId="77777777" w:rsidR="00C82545" w:rsidRDefault="00C82545" w:rsidP="00C82545">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7E9C1AC5" w14:textId="77777777" w:rsidR="00C82545" w:rsidRPr="00AD2EFD" w:rsidRDefault="00C82545" w:rsidP="00C82545">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45BC0255" w14:textId="77777777"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8B26001" w14:textId="77777777"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4E19DA22" w14:textId="5497B5F0" w:rsidR="00C82545" w:rsidRPr="00CD3F63" w:rsidRDefault="00C82545" w:rsidP="00C82545">
            <w:pPr>
              <w:spacing w:after="60"/>
              <w:rPr>
                <w:rFonts w:ascii="Calibri" w:hAnsi="Calibri" w:cs="Calibri"/>
                <w:sz w:val="20"/>
                <w:szCs w:val="20"/>
              </w:rPr>
            </w:pPr>
            <w:r w:rsidRPr="00CD3F63">
              <w:rPr>
                <w:rFonts w:ascii="Calibri" w:hAnsi="Calibri" w:cs="Calibri"/>
                <w:sz w:val="20"/>
                <w:szCs w:val="20"/>
              </w:rPr>
              <w:t xml:space="preserve">Restauración de Monumentos Históricos y Arqueológicos Fuerte Santa Bárbara y Cueva de los Patriotas, etapa de </w:t>
            </w:r>
            <w:r w:rsidR="00F42916">
              <w:rPr>
                <w:rFonts w:ascii="Calibri" w:hAnsi="Calibri" w:cs="Calibri"/>
                <w:sz w:val="20"/>
                <w:szCs w:val="20"/>
              </w:rPr>
              <w:t>ejecución</w:t>
            </w:r>
            <w:r w:rsidRPr="00CD3F63">
              <w:rPr>
                <w:rFonts w:ascii="Calibri" w:hAnsi="Calibri" w:cs="Calibri"/>
                <w:sz w:val="20"/>
                <w:szCs w:val="20"/>
              </w:rPr>
              <w:t>.</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38266EC0" w14:textId="1B3089E6" w:rsidR="00C82545" w:rsidRDefault="00C82545" w:rsidP="00C82545">
            <w:pPr>
              <w:spacing w:after="60"/>
              <w:rPr>
                <w:rFonts w:ascii="Calibri" w:hAnsi="Calibri" w:cs="Calibri"/>
                <w:sz w:val="20"/>
                <w:szCs w:val="20"/>
              </w:rPr>
            </w:pPr>
            <w:r>
              <w:rPr>
                <w:rFonts w:ascii="Calibri" w:hAnsi="Calibri" w:cs="Calibri"/>
                <w:sz w:val="20"/>
                <w:szCs w:val="20"/>
              </w:rPr>
              <w:t>El PLADECO tiene el deber de que incluir la restauración del patrimonio inmueble ya que no se puede seguir postergando la resolución de esta problemática.</w:t>
            </w:r>
          </w:p>
          <w:p w14:paraId="50D2270A" w14:textId="3E37832A" w:rsidR="00C82545" w:rsidRDefault="00C82545" w:rsidP="00C82545">
            <w:pPr>
              <w:spacing w:after="60"/>
              <w:rPr>
                <w:rFonts w:ascii="Calibri" w:hAnsi="Calibri" w:cs="Calibri"/>
                <w:sz w:val="20"/>
                <w:szCs w:val="20"/>
              </w:rPr>
            </w:pPr>
            <w:r w:rsidRPr="00C36304">
              <w:rPr>
                <w:rFonts w:ascii="Calibri" w:hAnsi="Calibri" w:cs="Calibri"/>
                <w:sz w:val="20"/>
                <w:szCs w:val="20"/>
              </w:rPr>
              <w:t>Iniciativa de la cartera actual.</w:t>
            </w:r>
          </w:p>
        </w:tc>
      </w:tr>
      <w:tr w:rsidR="00C82545" w14:paraId="1B668342" w14:textId="77777777" w:rsidTr="002D545D">
        <w:tc>
          <w:tcPr>
            <w:tcW w:w="1543" w:type="dxa"/>
            <w:vMerge/>
            <w:tcBorders>
              <w:top w:val="single" w:sz="12" w:space="0" w:color="BFBFBF"/>
              <w:left w:val="single" w:sz="8" w:space="0" w:color="BFBFBF"/>
              <w:bottom w:val="single" w:sz="4" w:space="0" w:color="BFBFBF"/>
              <w:right w:val="single" w:sz="4" w:space="0" w:color="BFBFBF"/>
            </w:tcBorders>
            <w:vAlign w:val="center"/>
          </w:tcPr>
          <w:p w14:paraId="6ECBB9A5" w14:textId="77777777" w:rsidR="00C82545" w:rsidRDefault="00C82545" w:rsidP="00C82545">
            <w:pPr>
              <w:spacing w:after="60"/>
              <w:rPr>
                <w:rFonts w:ascii="Calibri" w:hAnsi="Calibri" w:cs="Calibri"/>
                <w:sz w:val="20"/>
                <w:szCs w:val="20"/>
              </w:rPr>
            </w:pPr>
          </w:p>
        </w:tc>
        <w:tc>
          <w:tcPr>
            <w:tcW w:w="1940" w:type="dxa"/>
            <w:vMerge/>
            <w:tcBorders>
              <w:left w:val="single" w:sz="4" w:space="0" w:color="BFBFBF"/>
              <w:bottom w:val="single" w:sz="4" w:space="0" w:color="BFBFBF"/>
              <w:right w:val="single" w:sz="4" w:space="0" w:color="BFBFBF"/>
            </w:tcBorders>
            <w:shd w:val="clear" w:color="auto" w:fill="auto"/>
            <w:vAlign w:val="center"/>
          </w:tcPr>
          <w:p w14:paraId="189DE40F" w14:textId="77777777" w:rsidR="00C82545" w:rsidRPr="00AD2EFD" w:rsidRDefault="00C82545" w:rsidP="00C82545">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7C42C353" w14:textId="08E77643"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284C49FB" w14:textId="77777777"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11BEDB5B" w14:textId="3CD9C62A" w:rsidR="00C82545" w:rsidRDefault="00C82545" w:rsidP="00C82545">
            <w:pPr>
              <w:spacing w:after="60"/>
              <w:rPr>
                <w:rFonts w:ascii="Calibri" w:hAnsi="Calibri" w:cs="Calibri"/>
                <w:sz w:val="20"/>
                <w:szCs w:val="20"/>
              </w:rPr>
            </w:pPr>
            <w:r w:rsidRPr="00C36304">
              <w:rPr>
                <w:rFonts w:ascii="Calibri" w:hAnsi="Calibri" w:cs="Calibri"/>
                <w:sz w:val="20"/>
                <w:szCs w:val="20"/>
              </w:rPr>
              <w:t xml:space="preserve">Restauración de la Casa de Piedra de Alejandro Selkirk, </w:t>
            </w:r>
            <w:r w:rsidR="00DE76AF" w:rsidRPr="00DE76AF">
              <w:rPr>
                <w:rFonts w:ascii="Calibri" w:hAnsi="Calibri" w:cs="Calibri"/>
                <w:sz w:val="20"/>
                <w:szCs w:val="20"/>
              </w:rPr>
              <w:t>etapa perfil de diseño</w:t>
            </w:r>
            <w:r w:rsidR="00DE76AF">
              <w:rPr>
                <w:rFonts w:ascii="Calibri" w:hAnsi="Calibri" w:cs="Calibri"/>
                <w:sz w:val="20"/>
                <w:szCs w:val="20"/>
              </w:rPr>
              <w:t>.</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61F1FC3C" w14:textId="41A59916" w:rsidR="00C82545" w:rsidRPr="00D52479" w:rsidRDefault="00EE14D3" w:rsidP="00C82545">
            <w:pPr>
              <w:spacing w:after="60"/>
              <w:rPr>
                <w:rFonts w:ascii="Calibri" w:hAnsi="Calibri" w:cs="Calibri"/>
                <w:sz w:val="20"/>
                <w:szCs w:val="20"/>
              </w:rPr>
            </w:pPr>
            <w:r>
              <w:rPr>
                <w:rFonts w:ascii="Calibri" w:hAnsi="Calibri" w:cs="Calibri"/>
                <w:sz w:val="20"/>
                <w:szCs w:val="20"/>
              </w:rPr>
              <w:t>La recuperación de este patrimonio cultural, hito de la historia de la comuna es una preocupación de la comunidad y el PLADECO debe empezar con el desarrollo de este proyecto.</w:t>
            </w:r>
          </w:p>
        </w:tc>
      </w:tr>
      <w:tr w:rsidR="00C82545" w14:paraId="731ED0C4" w14:textId="77777777" w:rsidTr="002D545D">
        <w:tc>
          <w:tcPr>
            <w:tcW w:w="1543" w:type="dxa"/>
            <w:vMerge/>
            <w:tcBorders>
              <w:top w:val="single" w:sz="12" w:space="0" w:color="BFBFBF"/>
              <w:left w:val="single" w:sz="8" w:space="0" w:color="BFBFBF"/>
              <w:bottom w:val="single" w:sz="4" w:space="0" w:color="BFBFBF"/>
              <w:right w:val="single" w:sz="4" w:space="0" w:color="BFBFBF"/>
            </w:tcBorders>
            <w:vAlign w:val="center"/>
          </w:tcPr>
          <w:p w14:paraId="0C91A9ED" w14:textId="77777777" w:rsidR="00C82545" w:rsidRDefault="00C82545" w:rsidP="00C82545">
            <w:pPr>
              <w:spacing w:after="60"/>
              <w:rPr>
                <w:rFonts w:ascii="Calibri" w:hAnsi="Calibri" w:cs="Calibri"/>
                <w:sz w:val="20"/>
                <w:szCs w:val="20"/>
              </w:rPr>
            </w:pPr>
          </w:p>
        </w:tc>
        <w:tc>
          <w:tcPr>
            <w:tcW w:w="1940" w:type="dxa"/>
            <w:vMerge w:val="restart"/>
            <w:tcBorders>
              <w:top w:val="single" w:sz="4" w:space="0" w:color="BFBFBF"/>
              <w:left w:val="nil"/>
              <w:right w:val="single" w:sz="4" w:space="0" w:color="BFBFBF"/>
            </w:tcBorders>
            <w:shd w:val="clear" w:color="auto" w:fill="auto"/>
            <w:vAlign w:val="center"/>
          </w:tcPr>
          <w:p w14:paraId="54E3D459" w14:textId="77777777" w:rsidR="00C82545" w:rsidRPr="00AD2EFD" w:rsidRDefault="00C82545" w:rsidP="00C82545">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Pr>
                <w:rFonts w:ascii="Calibri" w:hAnsi="Calibri" w:cs="Calibri"/>
                <w:sz w:val="20"/>
                <w:szCs w:val="20"/>
              </w:rPr>
              <w:t>2</w:t>
            </w:r>
            <w:r w:rsidRPr="00AD2EFD">
              <w:rPr>
                <w:rFonts w:ascii="Calibri" w:hAnsi="Calibri" w:cs="Calibri"/>
                <w:sz w:val="20"/>
                <w:szCs w:val="20"/>
              </w:rPr>
              <w:t xml:space="preserve">: </w:t>
            </w:r>
          </w:p>
          <w:p w14:paraId="4B30B00E" w14:textId="43564BC6" w:rsidR="00C82545" w:rsidRPr="00AD2EFD" w:rsidRDefault="00C82545" w:rsidP="00C82545">
            <w:pPr>
              <w:spacing w:after="60"/>
              <w:rPr>
                <w:rFonts w:ascii="Calibri" w:hAnsi="Calibri" w:cs="Calibri"/>
                <w:sz w:val="20"/>
                <w:szCs w:val="20"/>
              </w:rPr>
            </w:pPr>
            <w:r w:rsidRPr="00CD3F63">
              <w:rPr>
                <w:rFonts w:ascii="Calibri" w:hAnsi="Calibri" w:cs="Calibri"/>
                <w:sz w:val="20"/>
                <w:szCs w:val="20"/>
              </w:rPr>
              <w:t>Generación de un espacio de colaboración para el desarrollo de proyectos culturales.</w:t>
            </w: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25DEE374" w14:textId="718AD61B" w:rsidR="00C82545" w:rsidRPr="00FA2B2B" w:rsidRDefault="00C82545" w:rsidP="00C82545">
            <w:pPr>
              <w:spacing w:after="60"/>
              <w:rPr>
                <w:rFonts w:ascii="Calibri" w:hAnsi="Calibri" w:cs="Calibri"/>
                <w:sz w:val="20"/>
                <w:szCs w:val="20"/>
              </w:rPr>
            </w:pPr>
            <w:r>
              <w:rPr>
                <w:rFonts w:ascii="Calibri" w:hAnsi="Calibri" w:cs="Calibri"/>
                <w:sz w:val="20"/>
                <w:szCs w:val="20"/>
              </w:rPr>
              <w:t>Plan de Gestión de Infraestructuras Culturales.</w:t>
            </w: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72C88EDD" w14:textId="0655B3A5"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131D9732" w14:textId="068E00EF" w:rsidR="00C82545" w:rsidRDefault="00C82545" w:rsidP="00C82545">
            <w:pPr>
              <w:spacing w:after="60"/>
              <w:rPr>
                <w:rFonts w:ascii="Calibri" w:hAnsi="Calibri" w:cs="Calibri"/>
                <w:sz w:val="20"/>
                <w:szCs w:val="20"/>
              </w:rPr>
            </w:pP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713E03A5" w14:textId="7C9DA6B9" w:rsidR="00C82545" w:rsidRPr="00C36304" w:rsidRDefault="00C82545" w:rsidP="00C82545">
            <w:pPr>
              <w:spacing w:after="60"/>
              <w:rPr>
                <w:rFonts w:ascii="Calibri" w:hAnsi="Calibri" w:cs="Calibri"/>
                <w:sz w:val="20"/>
                <w:szCs w:val="20"/>
              </w:rPr>
            </w:pPr>
            <w:r>
              <w:rPr>
                <w:rFonts w:ascii="Calibri" w:hAnsi="Calibri" w:cs="Calibri"/>
                <w:sz w:val="20"/>
                <w:szCs w:val="20"/>
              </w:rPr>
              <w:t>Darle unidad al sistema de infraestructuras con una gestión integral, que fortalezca la mesa de la cultura local y proyectar la creación de una entidad como corporación, que además coordine la relación con las organizaciones (biblioteca, Sede de la JURO).</w:t>
            </w:r>
          </w:p>
        </w:tc>
      </w:tr>
      <w:tr w:rsidR="00C82545" w14:paraId="559B66D2" w14:textId="77777777" w:rsidTr="002D545D">
        <w:tc>
          <w:tcPr>
            <w:tcW w:w="1543" w:type="dxa"/>
            <w:vMerge/>
            <w:tcBorders>
              <w:top w:val="single" w:sz="12" w:space="0" w:color="BFBFBF"/>
              <w:left w:val="single" w:sz="8" w:space="0" w:color="BFBFBF"/>
              <w:bottom w:val="single" w:sz="4" w:space="0" w:color="BFBFBF"/>
              <w:right w:val="single" w:sz="4" w:space="0" w:color="BFBFBF"/>
            </w:tcBorders>
            <w:vAlign w:val="center"/>
          </w:tcPr>
          <w:p w14:paraId="0072CA9A" w14:textId="77777777" w:rsidR="00C82545" w:rsidRDefault="00C82545" w:rsidP="00C82545">
            <w:pPr>
              <w:spacing w:after="60"/>
              <w:rPr>
                <w:rFonts w:ascii="Calibri" w:hAnsi="Calibri" w:cs="Calibri"/>
                <w:sz w:val="20"/>
                <w:szCs w:val="20"/>
              </w:rPr>
            </w:pPr>
          </w:p>
        </w:tc>
        <w:tc>
          <w:tcPr>
            <w:tcW w:w="1940" w:type="dxa"/>
            <w:vMerge/>
            <w:tcBorders>
              <w:left w:val="nil"/>
              <w:bottom w:val="single" w:sz="4" w:space="0" w:color="BFBFBF"/>
              <w:right w:val="single" w:sz="4" w:space="0" w:color="BFBFBF"/>
            </w:tcBorders>
            <w:shd w:val="clear" w:color="auto" w:fill="auto"/>
            <w:vAlign w:val="center"/>
          </w:tcPr>
          <w:p w14:paraId="4ED333FC" w14:textId="77777777" w:rsidR="00C82545" w:rsidRPr="001C6D43" w:rsidRDefault="00C82545" w:rsidP="00C82545">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177E33AD" w14:textId="77777777"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F912CB7" w14:textId="77777777"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5F6D6383" w14:textId="7FCA5E04" w:rsidR="00C82545" w:rsidRDefault="00315801" w:rsidP="00C82545">
            <w:pPr>
              <w:spacing w:after="60"/>
              <w:rPr>
                <w:rFonts w:ascii="Calibri" w:hAnsi="Calibri" w:cs="Calibri"/>
                <w:sz w:val="20"/>
                <w:szCs w:val="20"/>
              </w:rPr>
            </w:pPr>
            <w:r w:rsidRPr="00315801">
              <w:rPr>
                <w:rFonts w:ascii="Calibri" w:hAnsi="Calibri" w:cs="Calibri"/>
                <w:sz w:val="20"/>
                <w:szCs w:val="20"/>
              </w:rPr>
              <w:t>Biblioteca Pública N°331 “Daniel Defoe” del Archipiélago de Juan Fernández, etapa de diseño</w:t>
            </w:r>
            <w:r>
              <w:rPr>
                <w:rFonts w:ascii="Calibri" w:hAnsi="Calibri" w:cs="Calibri"/>
                <w:sz w:val="20"/>
                <w:szCs w:val="20"/>
              </w:rPr>
              <w:t>.</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028F7C2C" w14:textId="0ECA5C26" w:rsidR="00C82545" w:rsidRPr="00C36304" w:rsidRDefault="00C82545" w:rsidP="00C82545">
            <w:pPr>
              <w:spacing w:after="60"/>
              <w:rPr>
                <w:rFonts w:ascii="Calibri" w:hAnsi="Calibri" w:cs="Calibri"/>
                <w:sz w:val="20"/>
                <w:szCs w:val="20"/>
              </w:rPr>
            </w:pPr>
            <w:r w:rsidRPr="00C36304">
              <w:rPr>
                <w:rFonts w:ascii="Calibri" w:hAnsi="Calibri" w:cs="Calibri"/>
                <w:sz w:val="20"/>
                <w:szCs w:val="20"/>
              </w:rPr>
              <w:t>Iniciativa de la cartera actual.</w:t>
            </w:r>
          </w:p>
        </w:tc>
      </w:tr>
      <w:tr w:rsidR="00C82545" w14:paraId="47983299" w14:textId="77777777" w:rsidTr="002D545D">
        <w:tc>
          <w:tcPr>
            <w:tcW w:w="1543" w:type="dxa"/>
            <w:vMerge/>
            <w:tcBorders>
              <w:top w:val="single" w:sz="12" w:space="0" w:color="BFBFBF"/>
              <w:left w:val="single" w:sz="8" w:space="0" w:color="BFBFBF"/>
              <w:bottom w:val="single" w:sz="4" w:space="0" w:color="BFBFBF"/>
              <w:right w:val="single" w:sz="4" w:space="0" w:color="BFBFBF"/>
            </w:tcBorders>
            <w:vAlign w:val="center"/>
          </w:tcPr>
          <w:p w14:paraId="0178D0E0" w14:textId="77777777" w:rsidR="00C82545" w:rsidRDefault="00C82545" w:rsidP="00C82545">
            <w:pPr>
              <w:spacing w:after="60"/>
              <w:rPr>
                <w:rFonts w:ascii="Calibri" w:hAnsi="Calibri" w:cs="Calibri"/>
                <w:sz w:val="20"/>
                <w:szCs w:val="20"/>
              </w:rPr>
            </w:pPr>
          </w:p>
        </w:tc>
        <w:tc>
          <w:tcPr>
            <w:tcW w:w="1940" w:type="dxa"/>
            <w:vMerge/>
            <w:tcBorders>
              <w:left w:val="nil"/>
              <w:bottom w:val="single" w:sz="4" w:space="0" w:color="BFBFBF"/>
              <w:right w:val="single" w:sz="4" w:space="0" w:color="BFBFBF"/>
            </w:tcBorders>
            <w:shd w:val="clear" w:color="auto" w:fill="auto"/>
            <w:vAlign w:val="center"/>
          </w:tcPr>
          <w:p w14:paraId="62EF9BD3" w14:textId="30F394F3" w:rsidR="00C82545" w:rsidRPr="001C6D43" w:rsidRDefault="00C82545" w:rsidP="00C82545">
            <w:pPr>
              <w:spacing w:after="60"/>
              <w:rPr>
                <w:rFonts w:ascii="Calibri" w:hAnsi="Calibri" w:cs="Calibri"/>
                <w:sz w:val="20"/>
                <w:szCs w:val="20"/>
              </w:rPr>
            </w:pPr>
          </w:p>
        </w:tc>
        <w:tc>
          <w:tcPr>
            <w:tcW w:w="1474" w:type="dxa"/>
            <w:tcBorders>
              <w:top w:val="single" w:sz="4" w:space="0" w:color="BFBFBF"/>
              <w:left w:val="nil"/>
              <w:bottom w:val="single" w:sz="4" w:space="0" w:color="BFBFBF"/>
              <w:right w:val="single" w:sz="4" w:space="0" w:color="BFBFBF"/>
            </w:tcBorders>
            <w:shd w:val="clear" w:color="auto" w:fill="auto"/>
            <w:vAlign w:val="center"/>
          </w:tcPr>
          <w:p w14:paraId="1D39CB47" w14:textId="00C98F74"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4D3827E0" w14:textId="5DFC5B5A" w:rsidR="00C82545" w:rsidRPr="00FA2B2B" w:rsidRDefault="00C82545" w:rsidP="00C82545">
            <w:pPr>
              <w:spacing w:after="60"/>
              <w:rPr>
                <w:rFonts w:ascii="Calibri" w:hAnsi="Calibri" w:cs="Calibri"/>
                <w:sz w:val="20"/>
                <w:szCs w:val="20"/>
              </w:rPr>
            </w:pPr>
          </w:p>
        </w:tc>
        <w:tc>
          <w:tcPr>
            <w:tcW w:w="1701" w:type="dxa"/>
            <w:tcBorders>
              <w:top w:val="single" w:sz="4" w:space="0" w:color="BFBFBF"/>
              <w:left w:val="nil"/>
              <w:bottom w:val="single" w:sz="4" w:space="0" w:color="BFBFBF"/>
              <w:right w:val="single" w:sz="4" w:space="0" w:color="BFBFBF"/>
            </w:tcBorders>
            <w:shd w:val="clear" w:color="auto" w:fill="auto"/>
            <w:vAlign w:val="center"/>
          </w:tcPr>
          <w:p w14:paraId="7E5EA858" w14:textId="585CA49B" w:rsidR="00C82545" w:rsidRPr="00FA2B2B" w:rsidRDefault="00C82545" w:rsidP="00C82545">
            <w:pPr>
              <w:spacing w:after="60"/>
              <w:rPr>
                <w:rFonts w:ascii="Calibri" w:hAnsi="Calibri" w:cs="Calibri"/>
                <w:sz w:val="20"/>
                <w:szCs w:val="20"/>
              </w:rPr>
            </w:pPr>
            <w:r w:rsidRPr="00C36304">
              <w:rPr>
                <w:rFonts w:ascii="Calibri" w:hAnsi="Calibri" w:cs="Calibri"/>
                <w:sz w:val="20"/>
                <w:szCs w:val="20"/>
              </w:rPr>
              <w:t xml:space="preserve">Construcción Centro Cultural de Juan Fernández, </w:t>
            </w:r>
            <w:r w:rsidR="00DE76AF" w:rsidRPr="00DE76AF">
              <w:rPr>
                <w:rFonts w:ascii="Calibri" w:hAnsi="Calibri" w:cs="Calibri"/>
                <w:sz w:val="20"/>
                <w:szCs w:val="20"/>
              </w:rPr>
              <w:t>etapa perfil de diseño</w:t>
            </w:r>
            <w:r w:rsidR="00DE76AF">
              <w:rPr>
                <w:rFonts w:ascii="Calibri" w:hAnsi="Calibri" w:cs="Calibri"/>
                <w:sz w:val="20"/>
                <w:szCs w:val="20"/>
              </w:rPr>
              <w:t>.</w:t>
            </w:r>
          </w:p>
        </w:tc>
        <w:tc>
          <w:tcPr>
            <w:tcW w:w="2698" w:type="dxa"/>
            <w:tcBorders>
              <w:top w:val="single" w:sz="4" w:space="0" w:color="BFBFBF"/>
              <w:left w:val="nil"/>
              <w:bottom w:val="single" w:sz="4" w:space="0" w:color="BFBFBF"/>
              <w:right w:val="single" w:sz="4" w:space="0" w:color="BFBFBF"/>
            </w:tcBorders>
            <w:shd w:val="clear" w:color="auto" w:fill="auto"/>
            <w:vAlign w:val="center"/>
          </w:tcPr>
          <w:p w14:paraId="106D2E5C" w14:textId="7998A2FF" w:rsidR="00C82545" w:rsidRPr="00D52479" w:rsidRDefault="000470B1" w:rsidP="00C82545">
            <w:pPr>
              <w:spacing w:after="60"/>
              <w:rPr>
                <w:rFonts w:ascii="Calibri" w:hAnsi="Calibri" w:cs="Calibri"/>
                <w:sz w:val="20"/>
                <w:szCs w:val="20"/>
              </w:rPr>
            </w:pPr>
            <w:r>
              <w:rPr>
                <w:rFonts w:ascii="Calibri" w:hAnsi="Calibri" w:cs="Calibri"/>
                <w:sz w:val="20"/>
                <w:szCs w:val="20"/>
              </w:rPr>
              <w:t xml:space="preserve">La comuna no cuenta con una infraestructura cultural especializada y que integre servicios de distintas etapas de la cadena de valor cultural y es necesario iniciar con los </w:t>
            </w:r>
            <w:r>
              <w:rPr>
                <w:rFonts w:ascii="Calibri" w:hAnsi="Calibri" w:cs="Calibri"/>
                <w:sz w:val="20"/>
                <w:szCs w:val="20"/>
              </w:rPr>
              <w:lastRenderedPageBreak/>
              <w:t>estudios para su materialización a futuro.</w:t>
            </w:r>
          </w:p>
        </w:tc>
      </w:tr>
    </w:tbl>
    <w:p w14:paraId="0C4EC168" w14:textId="445E6881" w:rsidR="00A2064C" w:rsidRDefault="00A2064C">
      <w:pPr>
        <w:rPr>
          <w:rFonts w:ascii="Corbel" w:hAnsi="Corbel" w:cstheme="minorHAnsi"/>
          <w:bCs/>
          <w:sz w:val="22"/>
          <w:szCs w:val="22"/>
        </w:rPr>
      </w:pPr>
      <w:r>
        <w:rPr>
          <w:rFonts w:ascii="Corbel" w:hAnsi="Corbel" w:cstheme="minorHAnsi"/>
          <w:bCs/>
          <w:sz w:val="22"/>
          <w:szCs w:val="22"/>
        </w:rPr>
        <w:br w:type="page"/>
      </w:r>
    </w:p>
    <w:p w14:paraId="54924F57" w14:textId="06C8E006" w:rsidR="00163300" w:rsidRPr="00163300" w:rsidRDefault="000267D3" w:rsidP="00163300">
      <w:pPr>
        <w:pStyle w:val="Prrafodelista"/>
        <w:numPr>
          <w:ilvl w:val="0"/>
          <w:numId w:val="7"/>
        </w:numPr>
        <w:spacing w:after="240"/>
        <w:contextualSpacing w:val="0"/>
        <w:jc w:val="both"/>
        <w:outlineLvl w:val="0"/>
        <w:rPr>
          <w:rFonts w:ascii="Corbel" w:hAnsi="Corbel" w:cstheme="minorHAnsi"/>
          <w:b/>
          <w:color w:val="365F91" w:themeColor="accent1" w:themeShade="BF"/>
          <w:sz w:val="36"/>
          <w:szCs w:val="36"/>
        </w:rPr>
      </w:pPr>
      <w:bookmarkStart w:id="18" w:name="_Toc190372874"/>
      <w:bookmarkStart w:id="19" w:name="_Hlk104393216"/>
      <w:bookmarkEnd w:id="6"/>
      <w:bookmarkEnd w:id="7"/>
      <w:r>
        <w:rPr>
          <w:rFonts w:ascii="Corbel" w:hAnsi="Corbel" w:cstheme="minorHAnsi"/>
          <w:b/>
          <w:color w:val="365F91" w:themeColor="accent1" w:themeShade="BF"/>
          <w:sz w:val="36"/>
          <w:szCs w:val="36"/>
        </w:rPr>
        <w:lastRenderedPageBreak/>
        <w:t>Fichas de Iniciativas de Inversión</w:t>
      </w:r>
      <w:bookmarkEnd w:id="18"/>
    </w:p>
    <w:p w14:paraId="7C16177E" w14:textId="2F6C3305" w:rsidR="00C47060" w:rsidRDefault="002D4037" w:rsidP="00C47060">
      <w:pPr>
        <w:spacing w:after="120"/>
        <w:jc w:val="both"/>
        <w:rPr>
          <w:rFonts w:ascii="Corbel" w:hAnsi="Corbel" w:cstheme="minorHAnsi"/>
          <w:bCs/>
          <w:sz w:val="22"/>
          <w:szCs w:val="22"/>
        </w:rPr>
      </w:pPr>
      <w:r>
        <w:rPr>
          <w:rFonts w:ascii="Corbel" w:hAnsi="Corbel" w:cstheme="minorHAnsi"/>
          <w:bCs/>
          <w:sz w:val="22"/>
          <w:szCs w:val="22"/>
        </w:rPr>
        <w:t xml:space="preserve">En el siguiente capítulo se </w:t>
      </w:r>
      <w:r w:rsidR="0063170E">
        <w:rPr>
          <w:rFonts w:ascii="Corbel" w:hAnsi="Corbel" w:cstheme="minorHAnsi"/>
          <w:bCs/>
          <w:sz w:val="22"/>
          <w:szCs w:val="22"/>
        </w:rPr>
        <w:t xml:space="preserve">realiza una descripción detallada de las características de cada iniciativa de inversión, </w:t>
      </w:r>
      <w:r w:rsidR="000D2FC3">
        <w:rPr>
          <w:rFonts w:ascii="Corbel" w:hAnsi="Corbel" w:cstheme="minorHAnsi"/>
          <w:bCs/>
          <w:sz w:val="22"/>
          <w:szCs w:val="22"/>
        </w:rPr>
        <w:t xml:space="preserve">utilizando un </w:t>
      </w:r>
      <w:proofErr w:type="spellStart"/>
      <w:r w:rsidR="0063170E">
        <w:rPr>
          <w:rFonts w:ascii="Corbel" w:hAnsi="Corbel" w:cstheme="minorHAnsi"/>
          <w:bCs/>
          <w:sz w:val="22"/>
          <w:szCs w:val="22"/>
        </w:rPr>
        <w:t>itemizado</w:t>
      </w:r>
      <w:proofErr w:type="spellEnd"/>
      <w:r w:rsidR="0063170E">
        <w:rPr>
          <w:rFonts w:ascii="Corbel" w:hAnsi="Corbel" w:cstheme="minorHAnsi"/>
          <w:bCs/>
          <w:sz w:val="22"/>
          <w:szCs w:val="22"/>
        </w:rPr>
        <w:t xml:space="preserve"> </w:t>
      </w:r>
      <w:r w:rsidR="000D2FC3">
        <w:rPr>
          <w:rFonts w:ascii="Corbel" w:hAnsi="Corbel" w:cstheme="minorHAnsi"/>
          <w:bCs/>
          <w:sz w:val="22"/>
          <w:szCs w:val="22"/>
        </w:rPr>
        <w:t>basado en las metodologías de referencia del SNI.</w:t>
      </w:r>
    </w:p>
    <w:p w14:paraId="68508482" w14:textId="59306225" w:rsidR="0063170E" w:rsidRPr="00CF0CD8" w:rsidRDefault="0063170E" w:rsidP="0063170E">
      <w:pPr>
        <w:spacing w:after="120"/>
        <w:jc w:val="both"/>
        <w:rPr>
          <w:rFonts w:ascii="Corbel" w:hAnsi="Corbel" w:cs="Calibri"/>
          <w:bCs/>
          <w:sz w:val="22"/>
          <w:szCs w:val="22"/>
        </w:rPr>
      </w:pPr>
      <w:r w:rsidRPr="00554501">
        <w:rPr>
          <w:rFonts w:ascii="Corbel" w:hAnsi="Corbel" w:cs="Calibri"/>
          <w:bCs/>
          <w:sz w:val="22"/>
          <w:szCs w:val="22"/>
        </w:rPr>
        <w:t>La descripción de las iniciativas del siguiente capítulo se realiza a nivel de Idea, que es la etapa que inicia el proceso de desarrollo del proyecto como primera aproximación al problema, necesidad u oportunidad y a su resolución, desarrollada a nivel documental informal</w:t>
      </w:r>
      <w:r w:rsidRPr="00554501">
        <w:rPr>
          <w:rStyle w:val="Refdenotaalpie"/>
          <w:rFonts w:ascii="Corbel" w:hAnsi="Corbel"/>
          <w:bCs/>
          <w:sz w:val="22"/>
          <w:szCs w:val="22"/>
        </w:rPr>
        <w:footnoteReference w:id="3"/>
      </w:r>
      <w:r w:rsidRPr="00554501">
        <w:rPr>
          <w:rFonts w:ascii="Corbel" w:hAnsi="Corbel" w:cs="Calibri"/>
          <w:bCs/>
          <w:sz w:val="22"/>
          <w:szCs w:val="22"/>
        </w:rPr>
        <w:t>.</w:t>
      </w:r>
      <w:r>
        <w:rPr>
          <w:rFonts w:ascii="Corbel" w:hAnsi="Corbel" w:cs="Calibri"/>
          <w:bCs/>
          <w:sz w:val="22"/>
          <w:szCs w:val="22"/>
        </w:rPr>
        <w:t xml:space="preserve"> </w:t>
      </w:r>
      <w:r w:rsidRPr="00CF0CD8">
        <w:rPr>
          <w:rFonts w:ascii="Corbel" w:hAnsi="Corbel" w:cs="Calibri"/>
          <w:bCs/>
          <w:sz w:val="22"/>
          <w:szCs w:val="22"/>
        </w:rPr>
        <w:t>Para mayor detalle, se puede visitar: https://sni.gob.cl</w:t>
      </w:r>
      <w:r w:rsidRPr="00CF0CD8">
        <w:rPr>
          <w:rStyle w:val="Refdenotaalpie"/>
          <w:rFonts w:ascii="Corbel" w:hAnsi="Corbel"/>
          <w:bCs/>
          <w:sz w:val="22"/>
          <w:szCs w:val="22"/>
        </w:rPr>
        <w:footnoteReference w:id="4"/>
      </w:r>
      <w:r w:rsidRPr="00CF0CD8">
        <w:rPr>
          <w:rFonts w:ascii="Corbel" w:hAnsi="Corbel" w:cs="Calibri"/>
          <w:bCs/>
          <w:sz w:val="22"/>
          <w:szCs w:val="22"/>
        </w:rPr>
        <w:t>.</w:t>
      </w:r>
    </w:p>
    <w:p w14:paraId="38F6ECC8" w14:textId="77777777" w:rsidR="00890077" w:rsidRDefault="00890077" w:rsidP="00C47060">
      <w:pPr>
        <w:spacing w:after="120"/>
        <w:jc w:val="both"/>
        <w:rPr>
          <w:rFonts w:ascii="Corbel" w:hAnsi="Corbel" w:cstheme="minorHAnsi"/>
          <w:bCs/>
          <w:sz w:val="22"/>
          <w:szCs w:val="22"/>
        </w:rPr>
      </w:pPr>
    </w:p>
    <w:p w14:paraId="2190C062" w14:textId="1CBEFC72" w:rsidR="004B1479" w:rsidRPr="004B1479" w:rsidRDefault="0037274D" w:rsidP="004B1479">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20" w:name="_Toc190372875"/>
      <w:r>
        <w:rPr>
          <w:rFonts w:ascii="Corbel" w:hAnsi="Corbel" w:cstheme="minorHAnsi"/>
          <w:b/>
          <w:color w:val="365F91" w:themeColor="accent1" w:themeShade="BF"/>
          <w:sz w:val="28"/>
          <w:szCs w:val="28"/>
        </w:rPr>
        <w:t>Medio Ambiente</w:t>
      </w:r>
      <w:bookmarkEnd w:id="20"/>
    </w:p>
    <w:p w14:paraId="41550DE5" w14:textId="2CBDC638" w:rsidR="00A27C33" w:rsidRPr="00FE206F" w:rsidRDefault="00A27C33" w:rsidP="00D13E13">
      <w:pPr>
        <w:spacing w:after="120"/>
        <w:jc w:val="both"/>
        <w:rPr>
          <w:rFonts w:ascii="Corbel" w:hAnsi="Corbel" w:cstheme="minorHAnsi"/>
          <w:sz w:val="22"/>
          <w:szCs w:val="22"/>
        </w:rPr>
      </w:pPr>
      <w:r w:rsidRPr="00FE206F">
        <w:rPr>
          <w:rFonts w:ascii="Corbel" w:hAnsi="Corbel" w:cstheme="minorHAnsi"/>
          <w:sz w:val="22"/>
          <w:szCs w:val="22"/>
        </w:rPr>
        <w:t>La cartera de inversión en Medio Ambiente</w:t>
      </w:r>
      <w:r w:rsidR="005A62E2" w:rsidRPr="00FE206F">
        <w:rPr>
          <w:rFonts w:ascii="Corbel" w:hAnsi="Corbel" w:cstheme="minorHAnsi"/>
          <w:sz w:val="22"/>
          <w:szCs w:val="22"/>
        </w:rPr>
        <w:t xml:space="preserve"> está compuesta por </w:t>
      </w:r>
      <w:r w:rsidR="004D7DE2">
        <w:rPr>
          <w:rFonts w:ascii="Corbel" w:hAnsi="Corbel" w:cstheme="minorHAnsi"/>
          <w:sz w:val="22"/>
          <w:szCs w:val="22"/>
        </w:rPr>
        <w:t>19</w:t>
      </w:r>
      <w:r w:rsidR="005A62E2" w:rsidRPr="00FE206F">
        <w:rPr>
          <w:rFonts w:ascii="Corbel" w:hAnsi="Corbel" w:cstheme="minorHAnsi"/>
          <w:sz w:val="22"/>
          <w:szCs w:val="22"/>
        </w:rPr>
        <w:t xml:space="preserve"> iniciativas, de las cuales 7 corresponden a iniciativas existentes con distinto nivel de avance en su ejecución, y </w:t>
      </w:r>
      <w:r w:rsidR="004D7DE2">
        <w:rPr>
          <w:rFonts w:ascii="Corbel" w:hAnsi="Corbel" w:cstheme="minorHAnsi"/>
          <w:sz w:val="22"/>
          <w:szCs w:val="22"/>
        </w:rPr>
        <w:t>12</w:t>
      </w:r>
      <w:r w:rsidR="005A62E2" w:rsidRPr="00FE206F">
        <w:rPr>
          <w:rFonts w:ascii="Corbel" w:hAnsi="Corbel" w:cstheme="minorHAnsi"/>
          <w:sz w:val="22"/>
          <w:szCs w:val="22"/>
        </w:rPr>
        <w:t xml:space="preserve"> han sido identificadas en este proceso de planificación.</w:t>
      </w:r>
      <w:r w:rsidR="00B40142" w:rsidRPr="00FE206F">
        <w:rPr>
          <w:rFonts w:ascii="Corbel" w:hAnsi="Corbel" w:cstheme="minorHAnsi"/>
          <w:sz w:val="22"/>
          <w:szCs w:val="22"/>
        </w:rPr>
        <w:t xml:space="preserve"> Incluye </w:t>
      </w:r>
      <w:r w:rsidR="004D7DE2">
        <w:rPr>
          <w:rFonts w:ascii="Corbel" w:hAnsi="Corbel" w:cstheme="minorHAnsi"/>
          <w:b/>
          <w:bCs/>
          <w:sz w:val="22"/>
          <w:szCs w:val="22"/>
        </w:rPr>
        <w:t>5</w:t>
      </w:r>
      <w:r w:rsidR="00B40142" w:rsidRPr="00FE206F">
        <w:rPr>
          <w:rFonts w:ascii="Corbel" w:hAnsi="Corbel" w:cstheme="minorHAnsi"/>
          <w:b/>
          <w:bCs/>
          <w:sz w:val="22"/>
          <w:szCs w:val="22"/>
        </w:rPr>
        <w:t xml:space="preserve"> estudios </w:t>
      </w:r>
      <w:r w:rsidR="00B40142" w:rsidRPr="00FE206F">
        <w:rPr>
          <w:rFonts w:ascii="Corbel" w:hAnsi="Corbel" w:cstheme="minorHAnsi"/>
          <w:sz w:val="22"/>
          <w:szCs w:val="22"/>
        </w:rPr>
        <w:t>dirigidos a completar la planificación ambiental del territorio, para la fiscalización</w:t>
      </w:r>
      <w:r w:rsidR="001C1605" w:rsidRPr="00FE206F">
        <w:rPr>
          <w:rFonts w:ascii="Corbel" w:hAnsi="Corbel" w:cstheme="minorHAnsi"/>
          <w:sz w:val="22"/>
          <w:szCs w:val="22"/>
        </w:rPr>
        <w:t xml:space="preserve"> y</w:t>
      </w:r>
      <w:r w:rsidR="00B40142" w:rsidRPr="00FE206F">
        <w:rPr>
          <w:rFonts w:ascii="Corbel" w:hAnsi="Corbel" w:cstheme="minorHAnsi"/>
          <w:sz w:val="22"/>
          <w:szCs w:val="22"/>
        </w:rPr>
        <w:t xml:space="preserve"> la restauración </w:t>
      </w:r>
      <w:r w:rsidR="001C1605" w:rsidRPr="00FE206F">
        <w:rPr>
          <w:rFonts w:ascii="Corbel" w:hAnsi="Corbel" w:cstheme="minorHAnsi"/>
          <w:sz w:val="22"/>
          <w:szCs w:val="22"/>
        </w:rPr>
        <w:t xml:space="preserve">ambiental, </w:t>
      </w:r>
      <w:r w:rsidR="004D7DE2">
        <w:rPr>
          <w:rFonts w:ascii="Corbel" w:hAnsi="Corbel" w:cstheme="minorHAnsi"/>
          <w:sz w:val="22"/>
          <w:szCs w:val="22"/>
        </w:rPr>
        <w:t xml:space="preserve">y </w:t>
      </w:r>
      <w:r w:rsidR="001C1605" w:rsidRPr="00FE206F">
        <w:rPr>
          <w:rFonts w:ascii="Corbel" w:hAnsi="Corbel" w:cstheme="minorHAnsi"/>
          <w:sz w:val="22"/>
          <w:szCs w:val="22"/>
        </w:rPr>
        <w:t>para manejar los riesgos y el cambio climático.</w:t>
      </w:r>
    </w:p>
    <w:p w14:paraId="3960F097" w14:textId="279E51C7" w:rsidR="001C1605" w:rsidRPr="00FE206F" w:rsidRDefault="001C1605" w:rsidP="00D13E13">
      <w:pPr>
        <w:spacing w:after="120"/>
        <w:jc w:val="both"/>
        <w:rPr>
          <w:rFonts w:ascii="Corbel" w:hAnsi="Corbel" w:cstheme="minorHAnsi"/>
          <w:sz w:val="22"/>
          <w:szCs w:val="22"/>
        </w:rPr>
      </w:pPr>
      <w:r w:rsidRPr="00FE206F">
        <w:rPr>
          <w:rFonts w:ascii="Corbel" w:hAnsi="Corbel" w:cstheme="minorHAnsi"/>
          <w:sz w:val="22"/>
          <w:szCs w:val="22"/>
        </w:rPr>
        <w:t xml:space="preserve">El plan en el sector medio ambiente incluye </w:t>
      </w:r>
      <w:r w:rsidRPr="00FE206F">
        <w:rPr>
          <w:rFonts w:ascii="Corbel" w:hAnsi="Corbel" w:cstheme="minorHAnsi"/>
          <w:b/>
          <w:bCs/>
          <w:sz w:val="22"/>
          <w:szCs w:val="22"/>
        </w:rPr>
        <w:t>8 programas</w:t>
      </w:r>
      <w:r w:rsidRPr="00FE206F">
        <w:rPr>
          <w:rFonts w:ascii="Corbel" w:hAnsi="Corbel" w:cstheme="minorHAnsi"/>
          <w:sz w:val="22"/>
          <w:szCs w:val="22"/>
        </w:rPr>
        <w:t xml:space="preserve"> que apuntan principalmente a incorporar a la comunidad en la gestión ambiental a través de capacitación y transferencia de competencias, y para emprender la vinculación a nivel internacional del territorio para </w:t>
      </w:r>
      <w:r w:rsidR="009A767B" w:rsidRPr="00FE206F">
        <w:rPr>
          <w:rFonts w:ascii="Corbel" w:hAnsi="Corbel" w:cstheme="minorHAnsi"/>
          <w:sz w:val="22"/>
          <w:szCs w:val="22"/>
        </w:rPr>
        <w:t>la conservación.</w:t>
      </w:r>
    </w:p>
    <w:p w14:paraId="3A940644" w14:textId="0445D50E" w:rsidR="009A767B" w:rsidRDefault="009A767B" w:rsidP="00D13E13">
      <w:pPr>
        <w:spacing w:after="120"/>
        <w:jc w:val="both"/>
        <w:rPr>
          <w:rFonts w:ascii="Corbel" w:hAnsi="Corbel" w:cstheme="minorHAnsi"/>
          <w:sz w:val="22"/>
          <w:szCs w:val="22"/>
        </w:rPr>
      </w:pPr>
      <w:r w:rsidRPr="00FE206F">
        <w:rPr>
          <w:rFonts w:ascii="Corbel" w:hAnsi="Corbel" w:cstheme="minorHAnsi"/>
          <w:sz w:val="22"/>
          <w:szCs w:val="22"/>
        </w:rPr>
        <w:t xml:space="preserve">En materia de proyectos de inversión, </w:t>
      </w:r>
      <w:r w:rsidR="008330DD" w:rsidRPr="00FE206F">
        <w:rPr>
          <w:rFonts w:ascii="Corbel" w:hAnsi="Corbel" w:cstheme="minorHAnsi"/>
          <w:sz w:val="22"/>
          <w:szCs w:val="22"/>
        </w:rPr>
        <w:t xml:space="preserve">la cartera incluye </w:t>
      </w:r>
      <w:r w:rsidR="008330DD" w:rsidRPr="00FE206F">
        <w:rPr>
          <w:rFonts w:ascii="Corbel" w:hAnsi="Corbel" w:cstheme="minorHAnsi"/>
          <w:b/>
          <w:bCs/>
          <w:sz w:val="22"/>
          <w:szCs w:val="22"/>
        </w:rPr>
        <w:t>6 proyectos</w:t>
      </w:r>
      <w:r w:rsidR="008330DD" w:rsidRPr="00FE206F">
        <w:rPr>
          <w:rFonts w:ascii="Corbel" w:hAnsi="Corbel" w:cstheme="minorHAnsi"/>
          <w:sz w:val="22"/>
          <w:szCs w:val="22"/>
        </w:rPr>
        <w:t xml:space="preserve"> orientados a </w:t>
      </w:r>
      <w:r w:rsidR="00033FFE" w:rsidRPr="00FE206F">
        <w:rPr>
          <w:rFonts w:ascii="Corbel" w:hAnsi="Corbel" w:cstheme="minorHAnsi"/>
          <w:sz w:val="22"/>
          <w:szCs w:val="22"/>
        </w:rPr>
        <w:t>la sustentabilidad energética del territorio, a la gestión de residuos, y a emprender la concreción de un centro de investigación de alcance internacional.</w:t>
      </w:r>
    </w:p>
    <w:p w14:paraId="2B4F715D" w14:textId="77777777" w:rsidR="00A27C33" w:rsidRPr="007F48F2" w:rsidRDefault="00A27C33" w:rsidP="00D13E13">
      <w:pPr>
        <w:spacing w:after="120"/>
        <w:jc w:val="both"/>
        <w:rPr>
          <w:rFonts w:ascii="Corbel" w:hAnsi="Corbel" w:cstheme="minorHAnsi"/>
          <w:sz w:val="22"/>
          <w:szCs w:val="22"/>
        </w:rPr>
      </w:pPr>
    </w:p>
    <w:p w14:paraId="72D20CFB" w14:textId="77777777" w:rsidR="00D13E13" w:rsidRPr="007F48F2" w:rsidRDefault="00D13E13">
      <w:pPr>
        <w:pStyle w:val="Prrafodelista"/>
        <w:numPr>
          <w:ilvl w:val="0"/>
          <w:numId w:val="46"/>
        </w:numPr>
        <w:spacing w:after="120"/>
        <w:jc w:val="both"/>
        <w:rPr>
          <w:rFonts w:ascii="Corbel" w:hAnsi="Corbel" w:cstheme="minorHAnsi"/>
          <w:b/>
          <w:bCs/>
          <w:sz w:val="24"/>
          <w:szCs w:val="24"/>
        </w:rPr>
      </w:pPr>
      <w:r w:rsidRPr="007F48F2">
        <w:rPr>
          <w:rFonts w:ascii="Corbel" w:hAnsi="Corbel" w:cstheme="minorHAnsi"/>
          <w:b/>
          <w:bCs/>
          <w:sz w:val="24"/>
          <w:szCs w:val="24"/>
        </w:rPr>
        <w:t>Estudios</w:t>
      </w:r>
    </w:p>
    <w:p w14:paraId="7F48F2CA" w14:textId="77777777" w:rsidR="00D13E13" w:rsidRDefault="00D13E13" w:rsidP="00D13E1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C94895" w14:paraId="52162A73" w14:textId="77777777" w:rsidTr="009F6370">
        <w:trPr>
          <w:tblHeader/>
        </w:trPr>
        <w:tc>
          <w:tcPr>
            <w:tcW w:w="2689" w:type="dxa"/>
            <w:shd w:val="clear" w:color="auto" w:fill="DAEEF3" w:themeFill="accent5" w:themeFillTint="33"/>
          </w:tcPr>
          <w:p w14:paraId="2C972818" w14:textId="77777777" w:rsidR="00D13E13" w:rsidRPr="00C94895" w:rsidRDefault="00D13E13" w:rsidP="009F6370">
            <w:pPr>
              <w:spacing w:after="60"/>
              <w:rPr>
                <w:rFonts w:ascii="Corbel" w:hAnsi="Corbel" w:cs="Tahoma"/>
                <w:b/>
                <w:sz w:val="22"/>
                <w:szCs w:val="22"/>
                <w:lang w:eastAsia="es-ES"/>
              </w:rPr>
            </w:pPr>
            <w:bookmarkStart w:id="21" w:name="_Hlk112074991"/>
            <w:r w:rsidRPr="00C94895">
              <w:rPr>
                <w:rFonts w:ascii="Corbel" w:hAnsi="Corbel" w:cs="Arial"/>
                <w:b/>
                <w:iCs/>
                <w:sz w:val="22"/>
                <w:szCs w:val="22"/>
                <w:lang w:val="es-ES_tradnl" w:eastAsia="es-ES"/>
              </w:rPr>
              <w:t>Nombre del estudio</w:t>
            </w:r>
          </w:p>
        </w:tc>
        <w:tc>
          <w:tcPr>
            <w:tcW w:w="6662" w:type="dxa"/>
            <w:shd w:val="clear" w:color="auto" w:fill="DAEEF3" w:themeFill="accent5" w:themeFillTint="33"/>
          </w:tcPr>
          <w:p w14:paraId="3DE9EC2C" w14:textId="4B89F313" w:rsidR="00D13E13" w:rsidRPr="00C94895" w:rsidRDefault="00D13E13" w:rsidP="009F6370">
            <w:pPr>
              <w:spacing w:after="60"/>
              <w:rPr>
                <w:rFonts w:ascii="Corbel" w:hAnsi="Corbel" w:cs="Tahoma"/>
                <w:b/>
                <w:sz w:val="22"/>
                <w:szCs w:val="22"/>
                <w:lang w:eastAsia="es-ES"/>
              </w:rPr>
            </w:pPr>
            <w:r w:rsidRPr="00B3095D">
              <w:rPr>
                <w:rFonts w:ascii="Corbel" w:hAnsi="Corbel" w:cs="Tahoma"/>
                <w:b/>
                <w:sz w:val="22"/>
                <w:szCs w:val="22"/>
                <w:lang w:val="es-ES" w:eastAsia="es-ES"/>
              </w:rPr>
              <w:t xml:space="preserve">Plan de </w:t>
            </w:r>
            <w:r w:rsidR="00F3627D" w:rsidRPr="00B3095D">
              <w:rPr>
                <w:rFonts w:ascii="Corbel" w:hAnsi="Corbel" w:cs="Tahoma"/>
                <w:b/>
                <w:sz w:val="22"/>
                <w:szCs w:val="22"/>
                <w:lang w:val="es-ES" w:eastAsia="es-ES"/>
              </w:rPr>
              <w:t>evaluación</w:t>
            </w:r>
            <w:r w:rsidR="00F3627D">
              <w:rPr>
                <w:rFonts w:ascii="Corbel" w:hAnsi="Corbel" w:cs="Tahoma"/>
                <w:b/>
                <w:sz w:val="22"/>
                <w:szCs w:val="22"/>
                <w:lang w:val="es-ES" w:eastAsia="es-ES"/>
              </w:rPr>
              <w:t xml:space="preserve"> y</w:t>
            </w:r>
            <w:r w:rsidR="00F3627D" w:rsidRPr="00B3095D">
              <w:rPr>
                <w:rFonts w:ascii="Corbel" w:hAnsi="Corbel" w:cs="Tahoma"/>
                <w:b/>
                <w:sz w:val="22"/>
                <w:szCs w:val="22"/>
                <w:lang w:val="es-ES" w:eastAsia="es-ES"/>
              </w:rPr>
              <w:t xml:space="preserve"> mejora</w:t>
            </w:r>
            <w:r w:rsidR="00F3627D">
              <w:rPr>
                <w:rFonts w:ascii="Corbel" w:hAnsi="Corbel" w:cs="Tahoma"/>
                <w:b/>
                <w:sz w:val="22"/>
                <w:szCs w:val="22"/>
                <w:lang w:val="es-ES" w:eastAsia="es-ES"/>
              </w:rPr>
              <w:t xml:space="preserve"> de fiscalización</w:t>
            </w:r>
            <w:r w:rsidR="00F3627D" w:rsidRPr="00B3095D">
              <w:rPr>
                <w:rFonts w:ascii="Corbel" w:hAnsi="Corbel" w:cs="Tahoma"/>
                <w:b/>
                <w:sz w:val="22"/>
                <w:szCs w:val="22"/>
                <w:lang w:val="es-ES" w:eastAsia="es-ES"/>
              </w:rPr>
              <w:t xml:space="preserve"> y regulación ambiental para la comuna </w:t>
            </w:r>
            <w:r w:rsidRPr="00B3095D">
              <w:rPr>
                <w:rFonts w:ascii="Corbel" w:hAnsi="Corbel" w:cs="Tahoma"/>
                <w:b/>
                <w:sz w:val="22"/>
                <w:szCs w:val="22"/>
                <w:lang w:val="es-ES" w:eastAsia="es-ES"/>
              </w:rPr>
              <w:t>de Juan Fernánde</w:t>
            </w:r>
            <w:r w:rsidRPr="00DE4DF8">
              <w:rPr>
                <w:rFonts w:ascii="Corbel" w:hAnsi="Corbel" w:cs="Tahoma"/>
                <w:b/>
                <w:sz w:val="22"/>
                <w:szCs w:val="22"/>
                <w:lang w:val="es-ES" w:eastAsia="es-ES"/>
              </w:rPr>
              <w:t>z</w:t>
            </w:r>
            <w:r w:rsidR="002E569B">
              <w:rPr>
                <w:rFonts w:ascii="Corbel" w:hAnsi="Corbel" w:cs="Tahoma"/>
                <w:b/>
                <w:sz w:val="22"/>
                <w:szCs w:val="22"/>
                <w:lang w:val="es-ES" w:eastAsia="es-ES"/>
              </w:rPr>
              <w:t>.</w:t>
            </w:r>
          </w:p>
        </w:tc>
      </w:tr>
      <w:tr w:rsidR="00D13E13" w:rsidRPr="00C94895" w14:paraId="58E7DF98" w14:textId="77777777" w:rsidTr="009F6370">
        <w:tc>
          <w:tcPr>
            <w:tcW w:w="2689" w:type="dxa"/>
            <w:shd w:val="clear" w:color="auto" w:fill="auto"/>
          </w:tcPr>
          <w:p w14:paraId="37676F25"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161FB177" w14:textId="77777777" w:rsidR="00D13E13" w:rsidRDefault="00D13E13" w:rsidP="009F6370">
            <w:pPr>
              <w:spacing w:after="60"/>
              <w:rPr>
                <w:rFonts w:ascii="Corbel" w:hAnsi="Corbel" w:cs="Tahoma"/>
                <w:sz w:val="22"/>
                <w:szCs w:val="22"/>
                <w:lang w:eastAsia="es-ES"/>
              </w:rPr>
            </w:pPr>
            <w:r w:rsidRPr="004E46D0">
              <w:rPr>
                <w:rFonts w:ascii="Corbel" w:hAnsi="Corbel" w:cs="Tahoma"/>
                <w:sz w:val="22"/>
                <w:szCs w:val="22"/>
                <w:lang w:eastAsia="es-ES"/>
              </w:rPr>
              <w:t xml:space="preserve">Este estudio </w:t>
            </w:r>
            <w:r>
              <w:rPr>
                <w:rFonts w:ascii="Corbel" w:hAnsi="Corbel" w:cs="Tahoma"/>
                <w:sz w:val="22"/>
                <w:szCs w:val="22"/>
                <w:lang w:eastAsia="es-ES"/>
              </w:rPr>
              <w:t>busca</w:t>
            </w:r>
            <w:r w:rsidRPr="004E46D0">
              <w:rPr>
                <w:rFonts w:ascii="Corbel" w:hAnsi="Corbel" w:cs="Tahoma"/>
                <w:sz w:val="22"/>
                <w:szCs w:val="22"/>
                <w:lang w:eastAsia="es-ES"/>
              </w:rPr>
              <w:t xml:space="preserve"> mejorar y fortalecer los protocolos de fiscalización ambiental en la comuna de Juan Fernández, así como desarrollar nuevas regulaciones y ordenanzas municipales que controlen actividades con impacto ambiental, incluyendo la introducción de especies biológicas y la tenencia responsable de mascotas. La iniciativa busca alinear la gestión ambiental de la comuna con las mejores prácticas nacionales e internacionales, asegurando una protección integral del ecosistema insular y la convivencia armónica entre fauna nativa y doméstica.</w:t>
            </w:r>
          </w:p>
        </w:tc>
      </w:tr>
      <w:tr w:rsidR="00D13E13" w:rsidRPr="00C94895" w14:paraId="05322AE8" w14:textId="77777777" w:rsidTr="009F6370">
        <w:tc>
          <w:tcPr>
            <w:tcW w:w="2689" w:type="dxa"/>
            <w:shd w:val="clear" w:color="auto" w:fill="auto"/>
          </w:tcPr>
          <w:p w14:paraId="5279C15B" w14:textId="6A3084E7" w:rsidR="00D13E13"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23FB928F" w14:textId="77777777" w:rsidR="00D13E13" w:rsidRPr="00C94895" w:rsidRDefault="00D13E13" w:rsidP="009F6370">
            <w:pPr>
              <w:spacing w:after="60"/>
              <w:rPr>
                <w:rFonts w:ascii="Corbel" w:hAnsi="Corbel" w:cs="Tahoma"/>
                <w:sz w:val="22"/>
                <w:szCs w:val="22"/>
                <w:lang w:eastAsia="es-ES"/>
              </w:rPr>
            </w:pPr>
            <w:r w:rsidRPr="007E320C">
              <w:rPr>
                <w:rFonts w:ascii="Corbel" w:hAnsi="Corbel" w:cs="Tahoma"/>
                <w:sz w:val="22"/>
                <w:szCs w:val="22"/>
                <w:lang w:eastAsia="es-ES"/>
              </w:rPr>
              <w:t>Medio Ambiente</w:t>
            </w:r>
            <w:r>
              <w:rPr>
                <w:rFonts w:ascii="Corbel" w:hAnsi="Corbel" w:cs="Tahoma"/>
                <w:sz w:val="22"/>
                <w:szCs w:val="22"/>
                <w:lang w:eastAsia="es-ES"/>
              </w:rPr>
              <w:t xml:space="preserve"> /</w:t>
            </w:r>
            <w:r w:rsidRPr="007E320C">
              <w:rPr>
                <w:rFonts w:ascii="Corbel" w:hAnsi="Corbel" w:cs="Tahoma"/>
                <w:sz w:val="22"/>
                <w:szCs w:val="22"/>
                <w:lang w:eastAsia="es-ES"/>
              </w:rPr>
              <w:t xml:space="preserve"> Fiscalización Ambiental</w:t>
            </w:r>
          </w:p>
        </w:tc>
      </w:tr>
      <w:tr w:rsidR="00D13E13" w:rsidRPr="00C94895" w14:paraId="73F37EF9" w14:textId="77777777" w:rsidTr="009F6370">
        <w:tc>
          <w:tcPr>
            <w:tcW w:w="2689" w:type="dxa"/>
            <w:shd w:val="clear" w:color="auto" w:fill="auto"/>
          </w:tcPr>
          <w:p w14:paraId="70A4A72C"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Políticas institucionales</w:t>
            </w:r>
          </w:p>
        </w:tc>
        <w:tc>
          <w:tcPr>
            <w:tcW w:w="6662" w:type="dxa"/>
            <w:shd w:val="clear" w:color="auto" w:fill="auto"/>
          </w:tcPr>
          <w:p w14:paraId="77AE3938" w14:textId="77777777" w:rsidR="00D13E13" w:rsidRDefault="00D13E13" w:rsidP="009F6370">
            <w:pPr>
              <w:spacing w:after="60"/>
              <w:rPr>
                <w:rFonts w:ascii="Corbel" w:hAnsi="Corbel" w:cs="Tahoma"/>
                <w:sz w:val="22"/>
                <w:szCs w:val="22"/>
                <w:lang w:eastAsia="es-ES"/>
              </w:rPr>
            </w:pPr>
            <w:r w:rsidRPr="00DE4DF8">
              <w:rPr>
                <w:rFonts w:ascii="Corbel" w:hAnsi="Corbel" w:cs="Tahoma"/>
                <w:sz w:val="22"/>
                <w:szCs w:val="22"/>
                <w:lang w:eastAsia="es-ES"/>
              </w:rPr>
              <w:t xml:space="preserve">Política Nacional de Fiscalización Ambiental y el Plan Nacional de Fiscalización de Residuos Sólidos. </w:t>
            </w:r>
          </w:p>
          <w:p w14:paraId="71D60B75" w14:textId="77777777" w:rsidR="00D13E13" w:rsidRDefault="00D13E13" w:rsidP="009F6370">
            <w:pPr>
              <w:spacing w:after="60"/>
              <w:rPr>
                <w:rFonts w:ascii="Corbel" w:hAnsi="Corbel" w:cs="Tahoma"/>
                <w:sz w:val="22"/>
                <w:szCs w:val="22"/>
                <w:lang w:eastAsia="es-ES"/>
              </w:rPr>
            </w:pPr>
            <w:r w:rsidRPr="00DE4DF8">
              <w:rPr>
                <w:rFonts w:ascii="Corbel" w:hAnsi="Corbel" w:cs="Tahoma"/>
                <w:sz w:val="22"/>
                <w:szCs w:val="22"/>
                <w:lang w:eastAsia="es-ES"/>
              </w:rPr>
              <w:t>Estrategia Nacional de Conservación de Biodiversidad y al Plan de Acción para la Protección de Ecosistemas Insulares.</w:t>
            </w:r>
            <w:r>
              <w:rPr>
                <w:rFonts w:ascii="Corbel" w:hAnsi="Corbel" w:cs="Tahoma"/>
                <w:sz w:val="22"/>
                <w:szCs w:val="22"/>
                <w:lang w:eastAsia="es-ES"/>
              </w:rPr>
              <w:t xml:space="preserve"> </w:t>
            </w:r>
          </w:p>
          <w:p w14:paraId="3B8279EC" w14:textId="2C1B47A1" w:rsidR="00D13E13" w:rsidRDefault="00D13E13" w:rsidP="009F6370">
            <w:pPr>
              <w:spacing w:after="60"/>
              <w:rPr>
                <w:rFonts w:ascii="Corbel" w:hAnsi="Corbel" w:cs="Tahoma"/>
                <w:sz w:val="22"/>
                <w:szCs w:val="22"/>
                <w:lang w:eastAsia="es-ES"/>
              </w:rPr>
            </w:pPr>
            <w:r>
              <w:rPr>
                <w:rFonts w:ascii="Corbel" w:hAnsi="Corbel" w:cs="Tahoma"/>
                <w:sz w:val="22"/>
                <w:szCs w:val="22"/>
                <w:lang w:eastAsia="es-ES"/>
              </w:rPr>
              <w:t>Ley de Bases</w:t>
            </w:r>
            <w:r w:rsidR="006172C7">
              <w:rPr>
                <w:rFonts w:ascii="Corbel" w:hAnsi="Corbel" w:cs="Tahoma"/>
                <w:sz w:val="22"/>
                <w:szCs w:val="22"/>
                <w:lang w:eastAsia="es-ES"/>
              </w:rPr>
              <w:t xml:space="preserve"> Generales</w:t>
            </w:r>
            <w:r>
              <w:rPr>
                <w:rFonts w:ascii="Corbel" w:hAnsi="Corbel" w:cs="Tahoma"/>
                <w:sz w:val="22"/>
                <w:szCs w:val="22"/>
                <w:lang w:eastAsia="es-ES"/>
              </w:rPr>
              <w:t xml:space="preserve"> del </w:t>
            </w:r>
            <w:r w:rsidR="006172C7">
              <w:rPr>
                <w:rFonts w:ascii="Corbel" w:hAnsi="Corbel" w:cs="Tahoma"/>
                <w:sz w:val="22"/>
                <w:szCs w:val="22"/>
                <w:lang w:eastAsia="es-ES"/>
              </w:rPr>
              <w:t>M</w:t>
            </w:r>
            <w:r>
              <w:rPr>
                <w:rFonts w:ascii="Corbel" w:hAnsi="Corbel" w:cs="Tahoma"/>
                <w:sz w:val="22"/>
                <w:szCs w:val="22"/>
                <w:lang w:eastAsia="es-ES"/>
              </w:rPr>
              <w:t xml:space="preserve">edio Ambiente. </w:t>
            </w:r>
          </w:p>
          <w:p w14:paraId="178C144D" w14:textId="77777777" w:rsidR="00D13E13" w:rsidRPr="00C94895" w:rsidRDefault="00D13E13" w:rsidP="009F6370">
            <w:pPr>
              <w:spacing w:after="60"/>
              <w:rPr>
                <w:rFonts w:ascii="Corbel" w:hAnsi="Corbel" w:cs="Tahoma"/>
                <w:sz w:val="22"/>
                <w:szCs w:val="22"/>
                <w:lang w:eastAsia="es-ES"/>
              </w:rPr>
            </w:pPr>
            <w:r>
              <w:rPr>
                <w:rFonts w:ascii="Corbel" w:hAnsi="Corbel" w:cs="Tahoma"/>
                <w:sz w:val="22"/>
                <w:szCs w:val="22"/>
                <w:lang w:eastAsia="es-ES"/>
              </w:rPr>
              <w:t>Estrategia de Desarrollo para Zonas Extremas.</w:t>
            </w:r>
          </w:p>
        </w:tc>
      </w:tr>
      <w:tr w:rsidR="00D13E13" w:rsidRPr="00A76A38" w14:paraId="00062408" w14:textId="77777777" w:rsidTr="009F6370">
        <w:tc>
          <w:tcPr>
            <w:tcW w:w="2689" w:type="dxa"/>
            <w:shd w:val="clear" w:color="auto" w:fill="auto"/>
          </w:tcPr>
          <w:p w14:paraId="5F5B0EB7" w14:textId="77777777" w:rsidR="00D13E13" w:rsidRPr="00172935" w:rsidRDefault="00D13E13"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662" w:type="dxa"/>
            <w:shd w:val="clear" w:color="auto" w:fill="auto"/>
          </w:tcPr>
          <w:p w14:paraId="435070DA" w14:textId="01887D31" w:rsidR="00D13E13" w:rsidRPr="00172935" w:rsidRDefault="00D13E13" w:rsidP="009F6370">
            <w:pPr>
              <w:tabs>
                <w:tab w:val="left" w:pos="900"/>
              </w:tabs>
              <w:spacing w:after="60"/>
              <w:rPr>
                <w:rFonts w:ascii="Corbel" w:hAnsi="Corbel" w:cs="Tahoma"/>
                <w:sz w:val="22"/>
                <w:szCs w:val="22"/>
                <w:lang w:eastAsia="es-ES"/>
              </w:rPr>
            </w:pPr>
            <w:r w:rsidRPr="00DE4DF8">
              <w:rPr>
                <w:rFonts w:ascii="Corbel" w:hAnsi="Corbel" w:cs="Tahoma"/>
                <w:sz w:val="22"/>
                <w:szCs w:val="22"/>
                <w:lang w:eastAsia="es-ES"/>
              </w:rPr>
              <w:t>Lineamiento</w:t>
            </w:r>
            <w:r>
              <w:rPr>
                <w:rFonts w:ascii="Corbel" w:hAnsi="Corbel" w:cs="Tahoma"/>
                <w:sz w:val="22"/>
                <w:szCs w:val="22"/>
                <w:lang w:eastAsia="es-ES"/>
              </w:rPr>
              <w:t xml:space="preserve"> estratégico</w:t>
            </w:r>
            <w:r w:rsidRPr="00DE4DF8">
              <w:rPr>
                <w:rFonts w:ascii="Corbel" w:hAnsi="Corbel" w:cs="Tahoma"/>
                <w:sz w:val="22"/>
                <w:szCs w:val="22"/>
                <w:lang w:eastAsia="es-ES"/>
              </w:rPr>
              <w:t xml:space="preserve">: </w:t>
            </w:r>
            <w:r>
              <w:rPr>
                <w:rFonts w:ascii="Corbel" w:hAnsi="Corbel" w:cs="Tahoma"/>
                <w:sz w:val="22"/>
                <w:szCs w:val="22"/>
                <w:lang w:eastAsia="es-ES"/>
              </w:rPr>
              <w:t xml:space="preserve">Un ecosistema preservado </w:t>
            </w:r>
            <w:r w:rsidRPr="00E33326">
              <w:rPr>
                <w:rFonts w:ascii="Corbel" w:hAnsi="Corbel" w:cs="Tahoma"/>
                <w:sz w:val="22"/>
                <w:szCs w:val="22"/>
                <w:lang w:eastAsia="es-ES"/>
              </w:rPr>
              <w:t>y conservado que pone en valor su biodiversidad y equilibra la protección estricta con el manejo sostenible de sus recursos</w:t>
            </w:r>
            <w:r w:rsidRPr="00DE4DF8">
              <w:rPr>
                <w:rFonts w:ascii="Corbel" w:hAnsi="Corbel" w:cs="Tahoma"/>
                <w:sz w:val="22"/>
                <w:szCs w:val="22"/>
                <w:lang w:eastAsia="es-ES"/>
              </w:rPr>
              <w:t>.</w:t>
            </w:r>
            <w:r w:rsidRPr="00DE4DF8">
              <w:rPr>
                <w:rFonts w:ascii="Corbel" w:hAnsi="Corbel" w:cs="Tahoma"/>
                <w:sz w:val="22"/>
                <w:szCs w:val="22"/>
                <w:lang w:eastAsia="es-ES"/>
              </w:rPr>
              <w:br/>
              <w:t>Objetivo</w:t>
            </w:r>
            <w:r>
              <w:rPr>
                <w:rFonts w:ascii="Corbel" w:hAnsi="Corbel" w:cs="Tahoma"/>
                <w:sz w:val="22"/>
                <w:szCs w:val="22"/>
                <w:lang w:eastAsia="es-ES"/>
              </w:rPr>
              <w:t xml:space="preserve"> estratégico</w:t>
            </w:r>
            <w:r w:rsidRPr="00DE4DF8">
              <w:rPr>
                <w:rFonts w:ascii="Corbel" w:hAnsi="Corbel" w:cs="Tahoma"/>
                <w:sz w:val="22"/>
                <w:szCs w:val="22"/>
                <w:lang w:eastAsia="es-ES"/>
              </w:rPr>
              <w:t xml:space="preserve">: </w:t>
            </w:r>
            <w:r w:rsidRPr="00E33326">
              <w:rPr>
                <w:rFonts w:ascii="Corbel" w:hAnsi="Corbel" w:cs="Tahoma"/>
                <w:sz w:val="22"/>
                <w:szCs w:val="22"/>
                <w:lang w:eastAsia="es-ES"/>
              </w:rPr>
              <w:t>Preservar y conservar los ecosistemas insulares y marinos de RMB Archipiélago Juan Fernández mediante su protección y planes de manejo ambiental que promuevan un uso sostenible, con la participación de la comunidad local</w:t>
            </w:r>
            <w:r w:rsidRPr="00DE4DF8">
              <w:rPr>
                <w:rFonts w:ascii="Corbel" w:hAnsi="Corbel" w:cs="Tahoma"/>
                <w:sz w:val="22"/>
                <w:szCs w:val="22"/>
                <w:lang w:eastAsia="es-ES"/>
              </w:rPr>
              <w:t>.</w:t>
            </w:r>
            <w:r>
              <w:rPr>
                <w:rFonts w:ascii="Corbel" w:hAnsi="Corbel" w:cs="Tahoma"/>
                <w:sz w:val="22"/>
                <w:szCs w:val="22"/>
                <w:lang w:eastAsia="es-ES"/>
              </w:rPr>
              <w:tab/>
            </w:r>
          </w:p>
        </w:tc>
      </w:tr>
      <w:tr w:rsidR="00D13E13" w:rsidRPr="00C94895" w14:paraId="657B3C67" w14:textId="77777777" w:rsidTr="009F6370">
        <w:tc>
          <w:tcPr>
            <w:tcW w:w="2689" w:type="dxa"/>
            <w:shd w:val="clear" w:color="auto" w:fill="auto"/>
          </w:tcPr>
          <w:p w14:paraId="06A0E94D" w14:textId="77777777" w:rsidR="00D13E13" w:rsidRPr="00172935" w:rsidRDefault="00D13E13" w:rsidP="009F6370">
            <w:pPr>
              <w:autoSpaceDE w:val="0"/>
              <w:autoSpaceDN w:val="0"/>
              <w:adjustRightInd w:val="0"/>
              <w:spacing w:after="60"/>
              <w:rPr>
                <w:rFonts w:ascii="Corbel" w:hAnsi="Corbel" w:cs="Arial"/>
                <w:iCs/>
                <w:sz w:val="22"/>
                <w:szCs w:val="22"/>
                <w:lang w:val="es-ES_tradnl" w:eastAsia="es-ES"/>
              </w:rPr>
            </w:pPr>
            <w:r w:rsidRPr="00172935">
              <w:rPr>
                <w:rFonts w:ascii="Corbel" w:hAnsi="Corbel" w:cs="Arial"/>
                <w:iCs/>
                <w:sz w:val="22"/>
                <w:szCs w:val="22"/>
                <w:lang w:val="es-ES_tradnl" w:eastAsia="es-ES"/>
              </w:rPr>
              <w:t>Problema que genera la necesidad del estudio</w:t>
            </w:r>
          </w:p>
        </w:tc>
        <w:tc>
          <w:tcPr>
            <w:tcW w:w="6662" w:type="dxa"/>
            <w:shd w:val="clear" w:color="auto" w:fill="auto"/>
          </w:tcPr>
          <w:p w14:paraId="6622F0C2" w14:textId="7FE72302" w:rsidR="00D13E13" w:rsidRPr="00DE4DF8" w:rsidRDefault="000755BB" w:rsidP="009F6370">
            <w:pPr>
              <w:tabs>
                <w:tab w:val="left" w:pos="900"/>
              </w:tabs>
              <w:spacing w:after="60"/>
              <w:jc w:val="both"/>
              <w:rPr>
                <w:rFonts w:ascii="Corbel" w:hAnsi="Corbel" w:cs="Tahoma"/>
                <w:sz w:val="22"/>
                <w:szCs w:val="22"/>
                <w:lang w:eastAsia="es-ES"/>
              </w:rPr>
            </w:pPr>
            <w:r w:rsidRPr="000755BB">
              <w:rPr>
                <w:rFonts w:ascii="Corbel" w:hAnsi="Corbel" w:cs="Tahoma"/>
                <w:sz w:val="22"/>
                <w:szCs w:val="22"/>
                <w:lang w:eastAsia="es-ES"/>
              </w:rPr>
              <w:t>Falta de normativas municipales y de protocolos actualizados de fiscalización ambiental, y de personal capacitado que permitan el control efectivo de las actividades humanas, el manejo de residuos, y el ingreso de material biológico al territorio.</w:t>
            </w:r>
          </w:p>
        </w:tc>
      </w:tr>
      <w:tr w:rsidR="00D13E13" w:rsidRPr="00C94895" w14:paraId="2497DED6" w14:textId="77777777" w:rsidTr="009F6370">
        <w:tc>
          <w:tcPr>
            <w:tcW w:w="2689" w:type="dxa"/>
            <w:shd w:val="clear" w:color="auto" w:fill="auto"/>
          </w:tcPr>
          <w:p w14:paraId="43C921B2"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Población afectada por el problema</w:t>
            </w:r>
          </w:p>
        </w:tc>
        <w:tc>
          <w:tcPr>
            <w:tcW w:w="6662" w:type="dxa"/>
            <w:shd w:val="clear" w:color="auto" w:fill="auto"/>
          </w:tcPr>
          <w:p w14:paraId="161E812F" w14:textId="77777777" w:rsidR="00D13E13" w:rsidRDefault="00D13E13" w:rsidP="009F6370">
            <w:pPr>
              <w:spacing w:after="60"/>
              <w:rPr>
                <w:rFonts w:ascii="Corbel" w:hAnsi="Corbel" w:cs="Tahoma"/>
                <w:sz w:val="22"/>
                <w:szCs w:val="22"/>
                <w:lang w:eastAsia="es-ES"/>
              </w:rPr>
            </w:pPr>
            <w:r w:rsidRPr="00E66903">
              <w:rPr>
                <w:rFonts w:ascii="Corbel" w:hAnsi="Corbel" w:cs="Tahoma"/>
                <w:sz w:val="22"/>
                <w:szCs w:val="22"/>
                <w:lang w:eastAsia="es-ES"/>
              </w:rPr>
              <w:t xml:space="preserve">Comunidad en general, que </w:t>
            </w:r>
            <w:r>
              <w:rPr>
                <w:rFonts w:ascii="Corbel" w:hAnsi="Corbel" w:cs="Tahoma"/>
                <w:sz w:val="22"/>
                <w:szCs w:val="22"/>
                <w:lang w:eastAsia="es-ES"/>
              </w:rPr>
              <w:t>debe tener prácticas ambientalmente sustentables.</w:t>
            </w:r>
          </w:p>
          <w:p w14:paraId="2B4EA18C" w14:textId="77777777" w:rsidR="00D13E13" w:rsidRPr="00E66903" w:rsidRDefault="00D13E13" w:rsidP="009F6370">
            <w:pPr>
              <w:spacing w:after="60"/>
              <w:rPr>
                <w:rFonts w:ascii="Corbel" w:hAnsi="Corbel" w:cs="Tahoma"/>
                <w:sz w:val="22"/>
                <w:szCs w:val="22"/>
                <w:lang w:eastAsia="es-ES"/>
              </w:rPr>
            </w:pPr>
            <w:r w:rsidRPr="00E66903">
              <w:rPr>
                <w:rFonts w:ascii="Corbel" w:hAnsi="Corbel" w:cs="Tahoma"/>
                <w:sz w:val="22"/>
                <w:szCs w:val="22"/>
                <w:lang w:eastAsia="es-ES"/>
              </w:rPr>
              <w:t>Funcionarios municipales a cargo de la fiscalización ambiental</w:t>
            </w:r>
            <w:r>
              <w:rPr>
                <w:rFonts w:ascii="Corbel" w:hAnsi="Corbel" w:cs="Tahoma"/>
                <w:sz w:val="22"/>
                <w:szCs w:val="22"/>
                <w:lang w:eastAsia="es-ES"/>
              </w:rPr>
              <w:t xml:space="preserve"> que no cuentan con las herramientas necesarias</w:t>
            </w:r>
            <w:r w:rsidRPr="00E66903">
              <w:rPr>
                <w:rFonts w:ascii="Corbel" w:hAnsi="Corbel" w:cs="Tahoma"/>
                <w:sz w:val="22"/>
                <w:szCs w:val="22"/>
                <w:lang w:eastAsia="es-ES"/>
              </w:rPr>
              <w:t>.</w:t>
            </w:r>
          </w:p>
          <w:p w14:paraId="0298378D" w14:textId="77777777" w:rsidR="00D13E13" w:rsidRPr="00C94895" w:rsidRDefault="00D13E13" w:rsidP="009F6370">
            <w:pPr>
              <w:spacing w:after="60"/>
              <w:rPr>
                <w:rFonts w:ascii="Corbel" w:hAnsi="Corbel" w:cs="Tahoma"/>
                <w:sz w:val="22"/>
                <w:szCs w:val="22"/>
                <w:lang w:eastAsia="es-ES"/>
              </w:rPr>
            </w:pPr>
            <w:r w:rsidRPr="00E66903">
              <w:rPr>
                <w:rFonts w:ascii="Corbel" w:hAnsi="Corbel" w:cs="Tahoma"/>
                <w:sz w:val="22"/>
                <w:szCs w:val="22"/>
                <w:lang w:eastAsia="es-ES"/>
              </w:rPr>
              <w:t>Instituciones locales y organizaciones comunitarias que colaboran en la gestión del territorio.</w:t>
            </w:r>
          </w:p>
        </w:tc>
      </w:tr>
      <w:tr w:rsidR="00D13E13" w:rsidRPr="00C94895" w14:paraId="599AE380" w14:textId="77777777" w:rsidTr="009F6370">
        <w:tc>
          <w:tcPr>
            <w:tcW w:w="2689" w:type="dxa"/>
            <w:shd w:val="clear" w:color="auto" w:fill="auto"/>
          </w:tcPr>
          <w:p w14:paraId="714C7D93"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 general</w:t>
            </w:r>
          </w:p>
        </w:tc>
        <w:tc>
          <w:tcPr>
            <w:tcW w:w="6662" w:type="dxa"/>
            <w:shd w:val="clear" w:color="auto" w:fill="auto"/>
          </w:tcPr>
          <w:p w14:paraId="1E7A6C56" w14:textId="77777777" w:rsidR="00D13E13" w:rsidRPr="00C94895" w:rsidRDefault="00D13E13" w:rsidP="009F6370">
            <w:pPr>
              <w:spacing w:after="60"/>
              <w:rPr>
                <w:rFonts w:ascii="Corbel" w:hAnsi="Corbel" w:cs="Tahoma"/>
                <w:sz w:val="22"/>
                <w:szCs w:val="22"/>
                <w:lang w:eastAsia="es-ES"/>
              </w:rPr>
            </w:pPr>
            <w:r w:rsidRPr="00E66903">
              <w:rPr>
                <w:rFonts w:ascii="Corbel" w:hAnsi="Corbel" w:cs="Tahoma"/>
                <w:sz w:val="22"/>
                <w:szCs w:val="22"/>
                <w:lang w:eastAsia="es-ES"/>
              </w:rPr>
              <w:t>Evaluar y mejorar los protocolos actuales de fiscalización ambiental y desarrollar nuevas regulaciones municipales que promuevan una gestión eficiente y sostenible del ecosistema de Juan Fernández.</w:t>
            </w:r>
          </w:p>
        </w:tc>
      </w:tr>
      <w:tr w:rsidR="00D13E13" w:rsidRPr="00C94895" w14:paraId="02E73ED1" w14:textId="77777777" w:rsidTr="009F6370">
        <w:tc>
          <w:tcPr>
            <w:tcW w:w="2689" w:type="dxa"/>
            <w:shd w:val="clear" w:color="auto" w:fill="auto"/>
          </w:tcPr>
          <w:p w14:paraId="2616918C"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Objetivos específicos</w:t>
            </w:r>
          </w:p>
        </w:tc>
        <w:tc>
          <w:tcPr>
            <w:tcW w:w="6662" w:type="dxa"/>
            <w:shd w:val="clear" w:color="auto" w:fill="auto"/>
          </w:tcPr>
          <w:p w14:paraId="4ADA7EDA" w14:textId="77777777" w:rsidR="00D13E13" w:rsidRPr="00E66903" w:rsidRDefault="00D13E13">
            <w:pPr>
              <w:pStyle w:val="Prrafodelista"/>
              <w:numPr>
                <w:ilvl w:val="0"/>
                <w:numId w:val="56"/>
              </w:numPr>
              <w:ind w:left="321" w:hanging="321"/>
              <w:rPr>
                <w:rFonts w:ascii="Corbel" w:hAnsi="Corbel" w:cs="Tahoma"/>
                <w:lang w:val="es-CL" w:eastAsia="es-ES"/>
              </w:rPr>
            </w:pPr>
            <w:r w:rsidRPr="00E66903">
              <w:rPr>
                <w:rFonts w:ascii="Corbel" w:hAnsi="Corbel" w:cs="Tahoma"/>
                <w:lang w:val="es-CL" w:eastAsia="es-ES"/>
              </w:rPr>
              <w:t>Diagnosticar y evaluar los protocolos de fiscalización ambiental vigentes en la comuna.</w:t>
            </w:r>
          </w:p>
          <w:p w14:paraId="3B41469D" w14:textId="77777777" w:rsidR="00D13E13" w:rsidRPr="00E66903" w:rsidRDefault="00D13E13">
            <w:pPr>
              <w:pStyle w:val="Prrafodelista"/>
              <w:numPr>
                <w:ilvl w:val="0"/>
                <w:numId w:val="56"/>
              </w:numPr>
              <w:ind w:left="321" w:hanging="321"/>
              <w:rPr>
                <w:rFonts w:ascii="Corbel" w:hAnsi="Corbel" w:cs="Tahoma"/>
                <w:lang w:val="es-CL" w:eastAsia="es-ES"/>
              </w:rPr>
            </w:pPr>
            <w:r w:rsidRPr="004E46D0">
              <w:rPr>
                <w:rFonts w:ascii="Corbel" w:hAnsi="Corbel" w:cs="Tahoma"/>
                <w:lang w:val="es-CL" w:eastAsia="es-ES"/>
              </w:rPr>
              <w:t>Diseñar y proponer nuevas ordenanzas municipales adaptadas a las necesidades locales, con énfasis en la conservación, el control del ingreso de especies</w:t>
            </w:r>
            <w:r>
              <w:rPr>
                <w:rFonts w:ascii="Corbel" w:hAnsi="Corbel" w:cs="Tahoma"/>
                <w:lang w:val="es-CL" w:eastAsia="es-ES"/>
              </w:rPr>
              <w:t xml:space="preserve"> </w:t>
            </w:r>
            <w:r w:rsidRPr="004E46D0">
              <w:rPr>
                <w:rFonts w:ascii="Corbel" w:hAnsi="Corbel" w:cs="Tahoma"/>
                <w:lang w:val="es-CL" w:eastAsia="es-ES"/>
              </w:rPr>
              <w:t>y la tenencia responsable de mascotas.</w:t>
            </w:r>
          </w:p>
          <w:p w14:paraId="523ED192" w14:textId="77777777" w:rsidR="00D13E13" w:rsidRPr="00E66903" w:rsidRDefault="00D13E13">
            <w:pPr>
              <w:pStyle w:val="Prrafodelista"/>
              <w:numPr>
                <w:ilvl w:val="0"/>
                <w:numId w:val="56"/>
              </w:numPr>
              <w:ind w:left="321" w:hanging="321"/>
              <w:rPr>
                <w:rFonts w:ascii="Corbel" w:hAnsi="Corbel" w:cs="Tahoma"/>
                <w:lang w:val="es-CL" w:eastAsia="es-ES"/>
              </w:rPr>
            </w:pPr>
            <w:r w:rsidRPr="00E66903">
              <w:rPr>
                <w:rFonts w:ascii="Corbel" w:hAnsi="Corbel" w:cs="Tahoma"/>
                <w:lang w:val="es-CL" w:eastAsia="es-ES"/>
              </w:rPr>
              <w:t>Fortalecer las capacidades institucionales del municipio mediante capacitaciones en nuevas normativas y protocolos.</w:t>
            </w:r>
          </w:p>
          <w:p w14:paraId="4EFAB464" w14:textId="77777777" w:rsidR="00D13E13" w:rsidRPr="00C94895" w:rsidRDefault="00D13E13">
            <w:pPr>
              <w:pStyle w:val="Prrafodelista"/>
              <w:numPr>
                <w:ilvl w:val="0"/>
                <w:numId w:val="56"/>
              </w:numPr>
              <w:ind w:left="321" w:hanging="321"/>
              <w:rPr>
                <w:rFonts w:ascii="Corbel" w:hAnsi="Corbel" w:cs="Tahoma"/>
                <w:lang w:eastAsia="es-ES"/>
              </w:rPr>
            </w:pPr>
            <w:r w:rsidRPr="00E66903">
              <w:rPr>
                <w:rFonts w:ascii="Corbel" w:hAnsi="Corbel" w:cs="Tahoma"/>
                <w:lang w:val="es-CL" w:eastAsia="es-ES"/>
              </w:rPr>
              <w:t>Desarrollar un plan de implementación para la puesta en marcha de las nuevas normativas y regulaciones</w:t>
            </w:r>
            <w:r>
              <w:rPr>
                <w:rFonts w:ascii="Corbel" w:hAnsi="Corbel" w:cs="Tahoma"/>
                <w:lang w:val="es-CL" w:eastAsia="es-ES"/>
              </w:rPr>
              <w:t>, incorporar medidas específicas para la regulación de la tenencia de mascotas</w:t>
            </w:r>
            <w:r w:rsidRPr="00E66903">
              <w:rPr>
                <w:rFonts w:ascii="Corbel" w:hAnsi="Corbel" w:cs="Tahoma"/>
                <w:lang w:val="es-CL" w:eastAsia="es-ES"/>
              </w:rPr>
              <w:t>.</w:t>
            </w:r>
          </w:p>
        </w:tc>
      </w:tr>
      <w:tr w:rsidR="00D13E13" w:rsidRPr="00C94895" w14:paraId="15E2BEF3" w14:textId="77777777" w:rsidTr="009F6370">
        <w:tc>
          <w:tcPr>
            <w:tcW w:w="2689" w:type="dxa"/>
            <w:shd w:val="clear" w:color="auto" w:fill="auto"/>
          </w:tcPr>
          <w:p w14:paraId="7C618D45"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Acciones consideradas en el estudio</w:t>
            </w:r>
          </w:p>
        </w:tc>
        <w:tc>
          <w:tcPr>
            <w:tcW w:w="6662" w:type="dxa"/>
            <w:shd w:val="clear" w:color="auto" w:fill="auto"/>
          </w:tcPr>
          <w:p w14:paraId="45759CDC" w14:textId="77777777" w:rsidR="00D13E13" w:rsidRPr="001E01D1" w:rsidRDefault="00D13E13" w:rsidP="009F6370">
            <w:pPr>
              <w:autoSpaceDE w:val="0"/>
              <w:autoSpaceDN w:val="0"/>
              <w:adjustRightInd w:val="0"/>
              <w:rPr>
                <w:rFonts w:ascii="Corbel" w:hAnsi="Corbel" w:cs="Arial"/>
                <w:iCs/>
                <w:sz w:val="22"/>
                <w:szCs w:val="22"/>
                <w:lang w:val="es-ES_tradnl" w:eastAsia="es-ES"/>
              </w:rPr>
            </w:pPr>
            <w:r w:rsidRPr="00081F51">
              <w:rPr>
                <w:rFonts w:ascii="Corbel" w:hAnsi="Corbel" w:cs="Arial"/>
                <w:iCs/>
                <w:sz w:val="22"/>
                <w:szCs w:val="22"/>
                <w:u w:val="single"/>
                <w:lang w:val="es-ES_tradnl" w:eastAsia="es-ES"/>
              </w:rPr>
              <w:t>Para lograr objetivo 1</w:t>
            </w:r>
            <w:r w:rsidRPr="001E01D1">
              <w:rPr>
                <w:rFonts w:ascii="Corbel" w:hAnsi="Corbel" w:cs="Arial"/>
                <w:iCs/>
                <w:sz w:val="22"/>
                <w:szCs w:val="22"/>
                <w:lang w:val="es-ES_tradnl" w:eastAsia="es-ES"/>
              </w:rPr>
              <w:t>:</w:t>
            </w:r>
          </w:p>
          <w:p w14:paraId="4C0F7A04" w14:textId="77777777" w:rsidR="00D13E13" w:rsidRPr="00E66903" w:rsidRDefault="00D13E13">
            <w:pPr>
              <w:pStyle w:val="Prrafodelista"/>
              <w:numPr>
                <w:ilvl w:val="0"/>
                <w:numId w:val="59"/>
              </w:numPr>
              <w:autoSpaceDE w:val="0"/>
              <w:autoSpaceDN w:val="0"/>
              <w:adjustRightInd w:val="0"/>
              <w:rPr>
                <w:rFonts w:ascii="Corbel" w:hAnsi="Corbel" w:cs="Arial"/>
                <w:iCs/>
                <w:lang w:eastAsia="es-ES"/>
              </w:rPr>
            </w:pPr>
            <w:r w:rsidRPr="00E66903">
              <w:rPr>
                <w:rFonts w:ascii="Corbel" w:hAnsi="Corbel" w:cs="Arial"/>
                <w:iCs/>
                <w:lang w:eastAsia="es-ES"/>
              </w:rPr>
              <w:t>Levantamiento de información sobre los protocolos de fiscalización actuales, incluyendo procedimientos, normativas y regulaciones existentes.</w:t>
            </w:r>
          </w:p>
          <w:p w14:paraId="08C8B9FB" w14:textId="77777777" w:rsidR="00D13E13" w:rsidRPr="00E66903" w:rsidRDefault="00D13E13">
            <w:pPr>
              <w:pStyle w:val="Prrafodelista"/>
              <w:numPr>
                <w:ilvl w:val="0"/>
                <w:numId w:val="59"/>
              </w:numPr>
              <w:autoSpaceDE w:val="0"/>
              <w:autoSpaceDN w:val="0"/>
              <w:adjustRightInd w:val="0"/>
              <w:rPr>
                <w:rFonts w:ascii="Corbel" w:hAnsi="Corbel" w:cs="Arial"/>
                <w:iCs/>
                <w:lang w:eastAsia="es-ES"/>
              </w:rPr>
            </w:pPr>
            <w:r w:rsidRPr="00E66903">
              <w:rPr>
                <w:rFonts w:ascii="Corbel" w:hAnsi="Corbel" w:cs="Arial"/>
                <w:iCs/>
                <w:lang w:eastAsia="es-ES"/>
              </w:rPr>
              <w:t>Revisión comparativa con normativas nacionales e internacionales en gestión ambiental y fiscalización.</w:t>
            </w:r>
          </w:p>
          <w:p w14:paraId="17939373" w14:textId="77777777" w:rsidR="00D13E13" w:rsidRPr="00E66903" w:rsidRDefault="00D13E13">
            <w:pPr>
              <w:pStyle w:val="Prrafodelista"/>
              <w:numPr>
                <w:ilvl w:val="0"/>
                <w:numId w:val="59"/>
              </w:numPr>
              <w:autoSpaceDE w:val="0"/>
              <w:autoSpaceDN w:val="0"/>
              <w:adjustRightInd w:val="0"/>
              <w:rPr>
                <w:rFonts w:ascii="Corbel" w:hAnsi="Corbel" w:cs="Arial"/>
                <w:iCs/>
                <w:lang w:eastAsia="es-ES"/>
              </w:rPr>
            </w:pPr>
            <w:r w:rsidRPr="00E66903">
              <w:rPr>
                <w:rFonts w:ascii="Corbel" w:hAnsi="Corbel" w:cs="Arial"/>
                <w:iCs/>
                <w:lang w:eastAsia="es-ES"/>
              </w:rPr>
              <w:t>Identificación de brechas y desafíos en la implementación de los protocolos actuales.</w:t>
            </w:r>
          </w:p>
          <w:p w14:paraId="138C5E46" w14:textId="77777777" w:rsidR="00D13E13" w:rsidRPr="00E66903" w:rsidRDefault="00D13E13">
            <w:pPr>
              <w:pStyle w:val="Prrafodelista"/>
              <w:numPr>
                <w:ilvl w:val="0"/>
                <w:numId w:val="59"/>
              </w:numPr>
              <w:autoSpaceDE w:val="0"/>
              <w:autoSpaceDN w:val="0"/>
              <w:adjustRightInd w:val="0"/>
              <w:rPr>
                <w:rFonts w:ascii="Corbel" w:hAnsi="Corbel" w:cs="Arial"/>
                <w:iCs/>
                <w:lang w:eastAsia="es-ES"/>
              </w:rPr>
            </w:pPr>
            <w:r w:rsidRPr="00E66903">
              <w:rPr>
                <w:rFonts w:ascii="Corbel" w:hAnsi="Corbel" w:cs="Arial"/>
                <w:iCs/>
                <w:lang w:eastAsia="es-ES"/>
              </w:rPr>
              <w:lastRenderedPageBreak/>
              <w:t>Entrevistas y encuestas a funcionarios municipales y actores clave (SMA, CONAF, organizaciones ambientales).</w:t>
            </w:r>
          </w:p>
          <w:p w14:paraId="0B095F73" w14:textId="77777777" w:rsidR="00D13E13" w:rsidRPr="004077D8" w:rsidRDefault="00D13E13">
            <w:pPr>
              <w:pStyle w:val="Prrafodelista"/>
              <w:numPr>
                <w:ilvl w:val="0"/>
                <w:numId w:val="59"/>
              </w:numPr>
              <w:autoSpaceDE w:val="0"/>
              <w:autoSpaceDN w:val="0"/>
              <w:adjustRightInd w:val="0"/>
              <w:rPr>
                <w:rFonts w:ascii="Corbel" w:hAnsi="Corbel" w:cs="Arial"/>
                <w:iCs/>
                <w:sz w:val="24"/>
                <w:szCs w:val="24"/>
                <w:lang w:val="es-CL" w:eastAsia="es-ES"/>
              </w:rPr>
            </w:pPr>
            <w:r w:rsidRPr="00E66903">
              <w:rPr>
                <w:rFonts w:ascii="Corbel" w:hAnsi="Corbel" w:cs="Arial"/>
                <w:iCs/>
                <w:lang w:eastAsia="es-ES"/>
              </w:rPr>
              <w:t>Elaboración de un informe diagnóstico con análisis detallado de las debilidades y fortalezas</w:t>
            </w:r>
            <w:r w:rsidRPr="004077D8">
              <w:rPr>
                <w:rFonts w:ascii="Corbel" w:hAnsi="Corbel" w:cs="Arial"/>
                <w:iCs/>
                <w:lang w:val="es-CL" w:eastAsia="es-ES"/>
              </w:rPr>
              <w:t>.</w:t>
            </w:r>
          </w:p>
          <w:p w14:paraId="019F8537" w14:textId="77777777" w:rsidR="00D13E13" w:rsidRPr="001E01D1" w:rsidRDefault="00D13E13" w:rsidP="009F6370">
            <w:pPr>
              <w:autoSpaceDE w:val="0"/>
              <w:autoSpaceDN w:val="0"/>
              <w:adjustRightInd w:val="0"/>
              <w:rPr>
                <w:rFonts w:ascii="Corbel" w:hAnsi="Corbel" w:cs="Arial"/>
                <w:iCs/>
                <w:sz w:val="22"/>
                <w:szCs w:val="22"/>
                <w:lang w:val="es-ES_tradnl" w:eastAsia="es-ES"/>
              </w:rPr>
            </w:pPr>
            <w:r w:rsidRPr="00081F51">
              <w:rPr>
                <w:rFonts w:ascii="Corbel" w:hAnsi="Corbel" w:cs="Arial"/>
                <w:iCs/>
                <w:sz w:val="22"/>
                <w:szCs w:val="22"/>
                <w:u w:val="single"/>
                <w:lang w:val="es-ES_tradnl" w:eastAsia="es-ES"/>
              </w:rPr>
              <w:t>Para lograr objetivo 2</w:t>
            </w:r>
            <w:r w:rsidRPr="001E01D1">
              <w:rPr>
                <w:rFonts w:ascii="Corbel" w:hAnsi="Corbel" w:cs="Arial"/>
                <w:iCs/>
                <w:sz w:val="22"/>
                <w:szCs w:val="22"/>
                <w:lang w:val="es-ES_tradnl" w:eastAsia="es-ES"/>
              </w:rPr>
              <w:t>:</w:t>
            </w:r>
          </w:p>
          <w:p w14:paraId="5FC63890"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Revisión de ejemplos de ordenanzas ambientales aplicadas en otras comunas con características similares.</w:t>
            </w:r>
          </w:p>
          <w:p w14:paraId="5274E53F"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Desarrollo de un marco normativo preliminar para la gestión ambiental en Juan Fernández.</w:t>
            </w:r>
          </w:p>
          <w:p w14:paraId="698B8DA2"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Consultas participativas con la comunidad y expertos para validar las propuestas normativas.</w:t>
            </w:r>
          </w:p>
          <w:p w14:paraId="29C56156"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Redacción de nuevas ordenanzas municipales, abarcando:</w:t>
            </w:r>
          </w:p>
          <w:p w14:paraId="1433DFC9" w14:textId="77777777" w:rsidR="00D13E13" w:rsidRPr="000C3625" w:rsidRDefault="00D13E13">
            <w:pPr>
              <w:pStyle w:val="Prrafodelista"/>
              <w:numPr>
                <w:ilvl w:val="1"/>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Gestión de residuos sólidos.</w:t>
            </w:r>
          </w:p>
          <w:p w14:paraId="251CD6B2" w14:textId="77777777" w:rsidR="00D13E13" w:rsidRPr="000C3625" w:rsidRDefault="00D13E13">
            <w:pPr>
              <w:pStyle w:val="Prrafodelista"/>
              <w:numPr>
                <w:ilvl w:val="1"/>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Control del ingreso de especies biológicas (animales y plantas).</w:t>
            </w:r>
          </w:p>
          <w:p w14:paraId="5E6538BD" w14:textId="77777777" w:rsidR="00D13E13" w:rsidRDefault="00D13E13">
            <w:pPr>
              <w:pStyle w:val="Prrafodelista"/>
              <w:numPr>
                <w:ilvl w:val="1"/>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Conservación de flora y fauna nativa.</w:t>
            </w:r>
          </w:p>
          <w:p w14:paraId="6C3E8ED6" w14:textId="77777777" w:rsidR="00D13E13" w:rsidRPr="000C3625" w:rsidRDefault="00D13E13">
            <w:pPr>
              <w:pStyle w:val="Prrafodelista"/>
              <w:numPr>
                <w:ilvl w:val="1"/>
                <w:numId w:val="59"/>
              </w:numPr>
              <w:autoSpaceDE w:val="0"/>
              <w:autoSpaceDN w:val="0"/>
              <w:adjustRightInd w:val="0"/>
              <w:rPr>
                <w:rFonts w:ascii="Corbel" w:hAnsi="Corbel" w:cs="Arial"/>
                <w:iCs/>
                <w:lang w:val="es-CL" w:eastAsia="es-ES"/>
              </w:rPr>
            </w:pPr>
            <w:r w:rsidRPr="004E46D0">
              <w:rPr>
                <w:rFonts w:ascii="Corbel" w:hAnsi="Corbel" w:cs="Arial"/>
                <w:iCs/>
                <w:lang w:val="es-CL" w:eastAsia="es-ES"/>
              </w:rPr>
              <w:t>Tenencia responsable de mascotas, considerando el registro, control y medidas preventivas para evitar impactos negativos en la fauna nativa</w:t>
            </w:r>
          </w:p>
          <w:p w14:paraId="36FAA253" w14:textId="77777777" w:rsidR="00D13E13" w:rsidRPr="001E01D1" w:rsidRDefault="00D13E13">
            <w:pPr>
              <w:pStyle w:val="Prrafodelista"/>
              <w:numPr>
                <w:ilvl w:val="0"/>
                <w:numId w:val="59"/>
              </w:numPr>
              <w:autoSpaceDE w:val="0"/>
              <w:autoSpaceDN w:val="0"/>
              <w:adjustRightInd w:val="0"/>
              <w:rPr>
                <w:rFonts w:ascii="Corbel" w:hAnsi="Corbel" w:cs="Arial"/>
                <w:iCs/>
                <w:lang w:val="es-ES_tradnl" w:eastAsia="es-ES"/>
              </w:rPr>
            </w:pPr>
            <w:r w:rsidRPr="000C3625">
              <w:rPr>
                <w:rFonts w:ascii="Corbel" w:hAnsi="Corbel" w:cs="Arial"/>
                <w:iCs/>
                <w:lang w:val="es-CL" w:eastAsia="es-ES"/>
              </w:rPr>
              <w:t>Presentación de las propuestas al Concejo Municipal para su aprobación</w:t>
            </w:r>
            <w:r w:rsidRPr="004077D8">
              <w:rPr>
                <w:rFonts w:ascii="Corbel" w:hAnsi="Corbel" w:cs="Arial"/>
                <w:iCs/>
                <w:lang w:val="es-CL" w:eastAsia="es-ES"/>
              </w:rPr>
              <w:t>.</w:t>
            </w:r>
          </w:p>
          <w:p w14:paraId="48322A49" w14:textId="77777777" w:rsidR="00D13E13" w:rsidRPr="004077D8" w:rsidRDefault="00D13E13" w:rsidP="009F6370">
            <w:pPr>
              <w:autoSpaceDE w:val="0"/>
              <w:autoSpaceDN w:val="0"/>
              <w:adjustRightInd w:val="0"/>
              <w:rPr>
                <w:rFonts w:ascii="Corbel" w:hAnsi="Corbel" w:cs="Arial"/>
                <w:iCs/>
                <w:sz w:val="22"/>
                <w:szCs w:val="22"/>
                <w:lang w:eastAsia="es-ES"/>
              </w:rPr>
            </w:pPr>
            <w:r w:rsidRPr="00081F51">
              <w:rPr>
                <w:rFonts w:ascii="Corbel" w:hAnsi="Corbel" w:cs="Arial"/>
                <w:iCs/>
                <w:sz w:val="22"/>
                <w:szCs w:val="22"/>
                <w:u w:val="single"/>
                <w:lang w:val="es-ES_tradnl" w:eastAsia="es-ES"/>
              </w:rPr>
              <w:t>Para lograr objetivo 3</w:t>
            </w:r>
            <w:r w:rsidRPr="001E01D1">
              <w:rPr>
                <w:rFonts w:ascii="Corbel" w:hAnsi="Corbel" w:cs="Arial"/>
                <w:iCs/>
                <w:sz w:val="22"/>
                <w:szCs w:val="22"/>
                <w:lang w:val="es-ES_tradnl" w:eastAsia="es-ES"/>
              </w:rPr>
              <w:t>:</w:t>
            </w:r>
          </w:p>
          <w:p w14:paraId="478D0E15"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Pr>
                <w:rFonts w:ascii="Corbel" w:hAnsi="Corbel" w:cs="Arial"/>
                <w:iCs/>
                <w:lang w:val="es-CL" w:eastAsia="es-ES"/>
              </w:rPr>
              <w:t>I</w:t>
            </w:r>
            <w:r w:rsidRPr="000C3625">
              <w:rPr>
                <w:rFonts w:ascii="Corbel" w:hAnsi="Corbel" w:cs="Arial"/>
                <w:iCs/>
                <w:lang w:val="es-CL" w:eastAsia="es-ES"/>
              </w:rPr>
              <w:t>dentificación de necesidades formativas de los funcionarios municipales en temas de fiscalización y normativa ambiental.</w:t>
            </w:r>
          </w:p>
          <w:p w14:paraId="0962141F"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Diseño de programas de capacitación para el personal municipal, en colaboración con SMA y CONAF.</w:t>
            </w:r>
          </w:p>
          <w:p w14:paraId="12AAB099"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Realización de talleres sobre las nuevas normativas y protocolos de fiscalización.</w:t>
            </w:r>
          </w:p>
          <w:p w14:paraId="39458E10"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Implementación de simulacros y ejercicios prácticos para fortalecer la aplicación de los protocolos.</w:t>
            </w:r>
          </w:p>
          <w:p w14:paraId="3C67C34B" w14:textId="77777777" w:rsidR="00D13E13" w:rsidRPr="004077D8"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Evaluación de las capacidades adquiridas a través de pruebas o seguimiento del desempeño de los funcionarios</w:t>
            </w:r>
            <w:r w:rsidRPr="004077D8">
              <w:rPr>
                <w:rFonts w:ascii="Corbel" w:hAnsi="Corbel" w:cs="Arial"/>
                <w:iCs/>
                <w:lang w:val="es-CL" w:eastAsia="es-ES"/>
              </w:rPr>
              <w:t>.</w:t>
            </w:r>
          </w:p>
          <w:p w14:paraId="73BBF906" w14:textId="77777777" w:rsidR="00D13E13" w:rsidRPr="001E01D1" w:rsidRDefault="00D13E13" w:rsidP="009F6370">
            <w:pPr>
              <w:autoSpaceDE w:val="0"/>
              <w:autoSpaceDN w:val="0"/>
              <w:adjustRightInd w:val="0"/>
              <w:rPr>
                <w:rFonts w:ascii="Corbel" w:hAnsi="Corbel" w:cs="Arial"/>
                <w:iCs/>
                <w:sz w:val="22"/>
                <w:szCs w:val="22"/>
                <w:lang w:val="es-ES_tradnl" w:eastAsia="es-ES"/>
              </w:rPr>
            </w:pPr>
            <w:r w:rsidRPr="00081F51">
              <w:rPr>
                <w:rFonts w:ascii="Corbel" w:hAnsi="Corbel" w:cs="Arial"/>
                <w:iCs/>
                <w:sz w:val="22"/>
                <w:szCs w:val="22"/>
                <w:u w:val="single"/>
                <w:lang w:val="es-ES_tradnl" w:eastAsia="es-ES"/>
              </w:rPr>
              <w:t>Para lograr objetivo 4</w:t>
            </w:r>
            <w:r w:rsidRPr="001E01D1">
              <w:rPr>
                <w:rFonts w:ascii="Corbel" w:hAnsi="Corbel" w:cs="Arial"/>
                <w:iCs/>
                <w:sz w:val="22"/>
                <w:szCs w:val="22"/>
                <w:lang w:val="es-ES_tradnl" w:eastAsia="es-ES"/>
              </w:rPr>
              <w:t>:</w:t>
            </w:r>
          </w:p>
          <w:p w14:paraId="0D4D40C9"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Elaboración de un cronograma de implementación, considerando tiempos para difusión y capacitación.</w:t>
            </w:r>
          </w:p>
          <w:p w14:paraId="67BB1E2F"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Diseño de estrategias de difusión para comunicar las nuevas normativas a la comunidad (charlas, folletería, medios digitales).</w:t>
            </w:r>
          </w:p>
          <w:p w14:paraId="1081CFA3"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Desarrollo de indicadores de seguimiento para monitorear la implementación de las nuevas normativas.</w:t>
            </w:r>
          </w:p>
          <w:p w14:paraId="5F075C88" w14:textId="77777777" w:rsidR="00D13E13" w:rsidRPr="000C3625" w:rsidRDefault="00D13E13">
            <w:pPr>
              <w:pStyle w:val="Prrafodelista"/>
              <w:numPr>
                <w:ilvl w:val="0"/>
                <w:numId w:val="59"/>
              </w:numPr>
              <w:autoSpaceDE w:val="0"/>
              <w:autoSpaceDN w:val="0"/>
              <w:adjustRightInd w:val="0"/>
              <w:rPr>
                <w:rFonts w:ascii="Corbel" w:hAnsi="Corbel" w:cs="Arial"/>
                <w:iCs/>
                <w:lang w:val="es-CL" w:eastAsia="es-ES"/>
              </w:rPr>
            </w:pPr>
            <w:r w:rsidRPr="000C3625">
              <w:rPr>
                <w:rFonts w:ascii="Corbel" w:hAnsi="Corbel" w:cs="Arial"/>
                <w:iCs/>
                <w:lang w:val="es-CL" w:eastAsia="es-ES"/>
              </w:rPr>
              <w:t>Establecimiento de un sistema de monitoreo continuo para verificar el cumplimiento de las regulaciones.</w:t>
            </w:r>
          </w:p>
          <w:p w14:paraId="3875AFB7" w14:textId="77777777" w:rsidR="00D13E13" w:rsidRPr="000D7F26" w:rsidRDefault="00D13E13">
            <w:pPr>
              <w:pStyle w:val="Prrafodelista"/>
              <w:numPr>
                <w:ilvl w:val="0"/>
                <w:numId w:val="59"/>
              </w:numPr>
              <w:autoSpaceDE w:val="0"/>
              <w:autoSpaceDN w:val="0"/>
              <w:adjustRightInd w:val="0"/>
              <w:rPr>
                <w:rFonts w:ascii="Corbel" w:hAnsi="Corbel" w:cs="Tahoma"/>
                <w:lang w:eastAsia="es-ES"/>
              </w:rPr>
            </w:pPr>
            <w:r w:rsidRPr="000C3625">
              <w:rPr>
                <w:rFonts w:ascii="Corbel" w:hAnsi="Corbel" w:cs="Arial"/>
                <w:iCs/>
                <w:lang w:val="es-CL" w:eastAsia="es-ES"/>
              </w:rPr>
              <w:t>Evaluación de resultados preliminares a los seis meses de la implementación y ajuste de los protocolos según corresponda</w:t>
            </w:r>
          </w:p>
        </w:tc>
      </w:tr>
      <w:tr w:rsidR="00D13E13" w:rsidRPr="00C94895" w14:paraId="2A0F96C2" w14:textId="77777777" w:rsidTr="009F6370">
        <w:tc>
          <w:tcPr>
            <w:tcW w:w="2689" w:type="dxa"/>
            <w:shd w:val="clear" w:color="auto" w:fill="auto"/>
          </w:tcPr>
          <w:p w14:paraId="36C41DFC"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Potenciales usuarios</w:t>
            </w:r>
          </w:p>
        </w:tc>
        <w:tc>
          <w:tcPr>
            <w:tcW w:w="6662" w:type="dxa"/>
            <w:shd w:val="clear" w:color="auto" w:fill="auto"/>
          </w:tcPr>
          <w:p w14:paraId="1CBF1EBF" w14:textId="77777777" w:rsidR="00D13E13" w:rsidRDefault="00D13E13" w:rsidP="009F6370">
            <w:pPr>
              <w:spacing w:after="60"/>
              <w:rPr>
                <w:rFonts w:ascii="Corbel" w:hAnsi="Corbel" w:cs="Tahoma"/>
                <w:sz w:val="22"/>
                <w:szCs w:val="22"/>
                <w:lang w:eastAsia="es-ES"/>
              </w:rPr>
            </w:pPr>
            <w:r w:rsidRPr="00DE4DF8">
              <w:rPr>
                <w:rFonts w:ascii="Corbel" w:hAnsi="Corbel" w:cs="Tahoma"/>
                <w:sz w:val="22"/>
                <w:szCs w:val="22"/>
                <w:lang w:eastAsia="es-ES"/>
              </w:rPr>
              <w:t>Personal municipal, fiscalizadores ambientales, comunidad local, y entidades de conservación.</w:t>
            </w:r>
          </w:p>
          <w:p w14:paraId="6B0B42D3" w14:textId="77777777" w:rsidR="00D13E13" w:rsidRPr="00C94895" w:rsidRDefault="00D13E13" w:rsidP="009F6370">
            <w:pPr>
              <w:spacing w:after="60"/>
              <w:rPr>
                <w:rFonts w:ascii="Corbel" w:hAnsi="Corbel" w:cs="Tahoma"/>
                <w:sz w:val="22"/>
                <w:szCs w:val="22"/>
                <w:lang w:eastAsia="es-ES"/>
              </w:rPr>
            </w:pPr>
            <w:r>
              <w:rPr>
                <w:rFonts w:ascii="Corbel" w:hAnsi="Corbel" w:cs="Tahoma"/>
                <w:sz w:val="22"/>
                <w:szCs w:val="22"/>
                <w:lang w:eastAsia="es-ES"/>
              </w:rPr>
              <w:t>Ministerio de Medio Ambiente.</w:t>
            </w:r>
          </w:p>
        </w:tc>
      </w:tr>
      <w:tr w:rsidR="00D13E13" w:rsidRPr="00C94895" w14:paraId="2A54F418" w14:textId="77777777" w:rsidTr="009F6370">
        <w:tc>
          <w:tcPr>
            <w:tcW w:w="2689" w:type="dxa"/>
            <w:shd w:val="clear" w:color="auto" w:fill="auto"/>
          </w:tcPr>
          <w:p w14:paraId="33175EED" w14:textId="77777777" w:rsidR="00D13E13" w:rsidRPr="00C94895" w:rsidRDefault="00D13E13" w:rsidP="009F6370">
            <w:pPr>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Localización geográfica y cobertura</w:t>
            </w:r>
          </w:p>
        </w:tc>
        <w:tc>
          <w:tcPr>
            <w:tcW w:w="6662" w:type="dxa"/>
            <w:shd w:val="clear" w:color="auto" w:fill="auto"/>
          </w:tcPr>
          <w:p w14:paraId="22A18AC2" w14:textId="77777777" w:rsidR="00D13E13" w:rsidRPr="00C94895" w:rsidRDefault="00D13E13" w:rsidP="009F6370">
            <w:pPr>
              <w:spacing w:after="60"/>
              <w:rPr>
                <w:rFonts w:ascii="Corbel" w:hAnsi="Corbel" w:cs="Tahoma"/>
                <w:sz w:val="22"/>
                <w:szCs w:val="22"/>
                <w:lang w:eastAsia="es-ES"/>
              </w:rPr>
            </w:pPr>
            <w:r w:rsidRPr="00DE4DF8">
              <w:rPr>
                <w:rFonts w:ascii="Corbel" w:hAnsi="Corbel" w:cs="Tahoma"/>
                <w:sz w:val="22"/>
                <w:szCs w:val="22"/>
                <w:lang w:eastAsia="es-ES"/>
              </w:rPr>
              <w:t>Comuna de Juan Fernández</w:t>
            </w:r>
          </w:p>
        </w:tc>
      </w:tr>
      <w:tr w:rsidR="00D13E13" w:rsidRPr="00C94895" w14:paraId="1F798819" w14:textId="77777777" w:rsidTr="009F6370">
        <w:tc>
          <w:tcPr>
            <w:tcW w:w="2689" w:type="dxa"/>
            <w:shd w:val="clear" w:color="auto" w:fill="auto"/>
          </w:tcPr>
          <w:p w14:paraId="1824F85D"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Variables a medir, controlar o analizar</w:t>
            </w:r>
          </w:p>
        </w:tc>
        <w:tc>
          <w:tcPr>
            <w:tcW w:w="6662" w:type="dxa"/>
            <w:shd w:val="clear" w:color="auto" w:fill="auto"/>
          </w:tcPr>
          <w:p w14:paraId="5D58D1BD" w14:textId="77777777" w:rsidR="00D13E13" w:rsidRPr="00DE4DF8"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DE4DF8">
              <w:rPr>
                <w:rFonts w:ascii="Corbel" w:hAnsi="Corbel" w:cs="Tahoma"/>
                <w:lang w:val="es-CL" w:eastAsia="es-ES"/>
              </w:rPr>
              <w:t>Efectividad de los protocolos actuales</w:t>
            </w:r>
          </w:p>
          <w:p w14:paraId="33732437" w14:textId="77777777" w:rsidR="00D13E13" w:rsidRPr="00DE4DF8"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DE4DF8">
              <w:rPr>
                <w:rFonts w:ascii="Corbel" w:hAnsi="Corbel" w:cs="Tahoma"/>
                <w:lang w:val="es-CL" w:eastAsia="es-ES"/>
              </w:rPr>
              <w:t xml:space="preserve">fiscalizaciones realizadas </w:t>
            </w:r>
          </w:p>
          <w:p w14:paraId="634122AD" w14:textId="77777777" w:rsidR="00D13E13" w:rsidRPr="00DE4DF8" w:rsidRDefault="00D13E13" w:rsidP="009F637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val="es-CL" w:eastAsia="es-ES"/>
              </w:rPr>
              <w:t>C</w:t>
            </w:r>
            <w:r w:rsidRPr="00DE4DF8">
              <w:rPr>
                <w:rFonts w:ascii="Corbel" w:hAnsi="Corbel" w:cs="Tahoma"/>
                <w:lang w:val="es-CL" w:eastAsia="es-ES"/>
              </w:rPr>
              <w:t xml:space="preserve">umplimiento de normativas ambientales </w:t>
            </w:r>
          </w:p>
          <w:p w14:paraId="54DC38BD" w14:textId="77777777" w:rsidR="00D13E13" w:rsidRPr="000D7F26" w:rsidRDefault="00D13E13" w:rsidP="009F637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val="es-CL" w:eastAsia="es-ES"/>
              </w:rPr>
              <w:t>R</w:t>
            </w:r>
            <w:r w:rsidRPr="00DE4DF8">
              <w:rPr>
                <w:rFonts w:ascii="Corbel" w:hAnsi="Corbel" w:cs="Tahoma"/>
                <w:lang w:val="es-CL" w:eastAsia="es-ES"/>
              </w:rPr>
              <w:t>espuesta comunitaria ante fiscalizaciones</w:t>
            </w:r>
          </w:p>
        </w:tc>
      </w:tr>
      <w:tr w:rsidR="00D13E13" w:rsidRPr="00C94895" w14:paraId="7DD65DFE" w14:textId="77777777" w:rsidTr="009F6370">
        <w:tc>
          <w:tcPr>
            <w:tcW w:w="2689" w:type="dxa"/>
            <w:shd w:val="clear" w:color="auto" w:fill="auto"/>
          </w:tcPr>
          <w:p w14:paraId="1466EDF8"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Resultados o productos esperados</w:t>
            </w:r>
          </w:p>
        </w:tc>
        <w:tc>
          <w:tcPr>
            <w:tcW w:w="6662" w:type="dxa"/>
            <w:shd w:val="clear" w:color="auto" w:fill="auto"/>
          </w:tcPr>
          <w:p w14:paraId="4BC3F020" w14:textId="77777777" w:rsidR="00D13E13" w:rsidRPr="005C4AE4"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5C4AE4">
              <w:rPr>
                <w:rFonts w:ascii="Corbel" w:hAnsi="Corbel" w:cs="Tahoma"/>
                <w:lang w:val="es-CL" w:eastAsia="es-ES"/>
              </w:rPr>
              <w:t>Informe de diagnóstico de protocolos de fiscalización ambiental vigentes: Documento que detalla la situación actual de los protocolos, identificando brechas, desafíos y oportunidades de mejora en la fiscalización ambiental.</w:t>
            </w:r>
          </w:p>
          <w:p w14:paraId="36DFDBD5" w14:textId="77777777" w:rsidR="00D13E13" w:rsidRPr="005C4AE4"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5C4AE4">
              <w:rPr>
                <w:rFonts w:ascii="Corbel" w:hAnsi="Corbel" w:cs="Tahoma"/>
                <w:lang w:val="es-CL" w:eastAsia="es-ES"/>
              </w:rPr>
              <w:t>Propuesta de nuevas ordenanzas municipales ambientales: Conjunto de ordenanzas y normativas diseñadas para fortalecer la gestión ambiental local, regulando la gestión de residuos, la protección del ecosistema y el ingreso de material biológico (especies animales y vegetales)</w:t>
            </w:r>
            <w:r>
              <w:rPr>
                <w:rFonts w:ascii="Corbel" w:hAnsi="Corbel" w:cs="Tahoma"/>
                <w:lang w:val="es-CL" w:eastAsia="es-ES"/>
              </w:rPr>
              <w:t xml:space="preserve">, </w:t>
            </w:r>
            <w:r w:rsidRPr="004E46D0">
              <w:rPr>
                <w:rFonts w:ascii="Corbel" w:hAnsi="Corbel" w:cs="Tahoma"/>
                <w:lang w:val="es-CL" w:eastAsia="es-ES"/>
              </w:rPr>
              <w:t>la tenencia responsable de mascotas, regulando su manejo y control en el territorio</w:t>
            </w:r>
            <w:r w:rsidRPr="005C4AE4">
              <w:rPr>
                <w:rFonts w:ascii="Corbel" w:hAnsi="Corbel" w:cs="Tahoma"/>
                <w:lang w:val="es-CL" w:eastAsia="es-ES"/>
              </w:rPr>
              <w:t>.</w:t>
            </w:r>
          </w:p>
          <w:p w14:paraId="45015CE9" w14:textId="77777777" w:rsidR="00D13E13" w:rsidRPr="005C4AE4"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5C4AE4">
              <w:rPr>
                <w:rFonts w:ascii="Corbel" w:hAnsi="Corbel" w:cs="Tahoma"/>
                <w:lang w:val="es-CL" w:eastAsia="es-ES"/>
              </w:rPr>
              <w:t>Manual actualizado de procedimientos de fiscalización ambiental: Documento operativo para funcionarios municipales, con protocolos claros y mejorados que alinean la fiscalización con normativas nacionales e internacionales.</w:t>
            </w:r>
          </w:p>
          <w:p w14:paraId="60562B03" w14:textId="77777777" w:rsidR="00D13E13"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5C4AE4">
              <w:rPr>
                <w:rFonts w:ascii="Corbel" w:hAnsi="Corbel" w:cs="Tahoma"/>
                <w:lang w:val="es-CL" w:eastAsia="es-ES"/>
              </w:rPr>
              <w:t>Programa de capacitación para funcionarios y comunidad local: Talleres y cursos dirigidos al personal municipal y actores comunitarios, enfocados en la correcta aplicación de los nuevos protocolos y ordenanzas.</w:t>
            </w:r>
          </w:p>
          <w:p w14:paraId="64BD0028" w14:textId="77777777" w:rsidR="00D13E13" w:rsidRPr="005C4AE4"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Pr>
                <w:rFonts w:ascii="Corbel" w:hAnsi="Corbel" w:cs="Tahoma"/>
                <w:lang w:val="es-CL" w:eastAsia="es-ES"/>
              </w:rPr>
              <w:t>Programa de esterilización y tenencia responsable de mascotas.</w:t>
            </w:r>
          </w:p>
          <w:p w14:paraId="41BBF837" w14:textId="77777777" w:rsidR="00D13E13" w:rsidRPr="005C4AE4"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5C4AE4">
              <w:rPr>
                <w:rFonts w:ascii="Corbel" w:hAnsi="Corbel" w:cs="Tahoma"/>
                <w:lang w:val="es-CL" w:eastAsia="es-ES"/>
              </w:rPr>
              <w:t>Plan de implementación de las nuevas normativas y protocolos: Cronograma detallado que define las etapas para la adopción de las ordenanzas y procedimientos, con actividades de difusión y seguimiento.</w:t>
            </w:r>
          </w:p>
          <w:p w14:paraId="632E2F38" w14:textId="77777777" w:rsidR="00D13E13" w:rsidRPr="005C4AE4"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5C4AE4">
              <w:rPr>
                <w:rFonts w:ascii="Corbel" w:hAnsi="Corbel" w:cs="Tahoma"/>
                <w:lang w:val="es-CL" w:eastAsia="es-ES"/>
              </w:rPr>
              <w:t>Informe de monitoreo y evaluación preliminar</w:t>
            </w:r>
            <w:r>
              <w:rPr>
                <w:rFonts w:ascii="Corbel" w:hAnsi="Corbel" w:cs="Tahoma"/>
                <w:lang w:val="es-CL" w:eastAsia="es-ES"/>
              </w:rPr>
              <w:t xml:space="preserve">: </w:t>
            </w:r>
            <w:r w:rsidRPr="005C4AE4">
              <w:rPr>
                <w:rFonts w:ascii="Corbel" w:hAnsi="Corbel" w:cs="Tahoma"/>
                <w:lang w:val="es-CL" w:eastAsia="es-ES"/>
              </w:rPr>
              <w:t>Documento que contiene un esquema de indicadores para evaluar el cumplimiento de las nuevas normativas, asegurando el seguimiento y ajustes necesarios tras la implementación inicial.</w:t>
            </w:r>
          </w:p>
        </w:tc>
      </w:tr>
      <w:tr w:rsidR="00D13E13" w:rsidRPr="00C94895" w14:paraId="0C82FC11" w14:textId="77777777" w:rsidTr="009F6370">
        <w:tc>
          <w:tcPr>
            <w:tcW w:w="2689" w:type="dxa"/>
            <w:shd w:val="clear" w:color="auto" w:fill="auto"/>
          </w:tcPr>
          <w:p w14:paraId="23E0D3A2"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Mecanismos de difusión</w:t>
            </w:r>
          </w:p>
        </w:tc>
        <w:tc>
          <w:tcPr>
            <w:tcW w:w="6662" w:type="dxa"/>
            <w:shd w:val="clear" w:color="auto" w:fill="auto"/>
          </w:tcPr>
          <w:p w14:paraId="0323B929" w14:textId="77777777" w:rsidR="00D13E13" w:rsidRPr="00C94895" w:rsidRDefault="00D13E13" w:rsidP="009F6370">
            <w:pPr>
              <w:spacing w:after="60"/>
              <w:rPr>
                <w:rFonts w:ascii="Corbel" w:hAnsi="Corbel" w:cs="Tahoma"/>
                <w:sz w:val="22"/>
                <w:szCs w:val="22"/>
                <w:lang w:eastAsia="es-ES"/>
              </w:rPr>
            </w:pPr>
            <w:r w:rsidRPr="00D54BD1">
              <w:rPr>
                <w:rFonts w:ascii="Corbel" w:hAnsi="Corbel" w:cs="Tahoma"/>
                <w:sz w:val="22"/>
                <w:szCs w:val="22"/>
                <w:lang w:eastAsia="es-ES"/>
              </w:rPr>
              <w:t>Publicación de resultados en la web municipal, talleres de difusión para la comunidad y presentaciones ante el concejo municipal.</w:t>
            </w:r>
          </w:p>
        </w:tc>
      </w:tr>
      <w:tr w:rsidR="00D13E13" w:rsidRPr="00C94895" w14:paraId="0867A5BA" w14:textId="77777777" w:rsidTr="009F6370">
        <w:tc>
          <w:tcPr>
            <w:tcW w:w="2689" w:type="dxa"/>
            <w:shd w:val="clear" w:color="auto" w:fill="auto"/>
          </w:tcPr>
          <w:p w14:paraId="180CC510"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25C818AF" w14:textId="092C3E48" w:rsidR="00F33E42" w:rsidRPr="00F33E42" w:rsidRDefault="00F33E42" w:rsidP="00F33E42">
            <w:pPr>
              <w:spacing w:after="60"/>
              <w:ind w:left="30"/>
              <w:rPr>
                <w:rFonts w:ascii="Corbel" w:hAnsi="Corbel" w:cs="Tahoma"/>
                <w:color w:val="FF0000"/>
                <w:lang w:eastAsia="es-ES"/>
              </w:rPr>
            </w:pPr>
          </w:p>
        </w:tc>
      </w:tr>
      <w:tr w:rsidR="00F33E42" w:rsidRPr="00924225" w14:paraId="1D7AB46C"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D84C9F" w:rsidRPr="00D84C9F" w14:paraId="7977C10A" w14:textId="77777777" w:rsidTr="00E66D5E">
              <w:trPr>
                <w:cantSplit/>
                <w:tblHeader/>
              </w:trPr>
              <w:tc>
                <w:tcPr>
                  <w:tcW w:w="2569" w:type="dxa"/>
                  <w:tcBorders>
                    <w:bottom w:val="single" w:sz="4" w:space="0" w:color="A6A6A6"/>
                  </w:tcBorders>
                  <w:shd w:val="clear" w:color="auto" w:fill="DAEEF3" w:themeFill="accent5" w:themeFillTint="33"/>
                  <w:vAlign w:val="center"/>
                </w:tcPr>
                <w:p w14:paraId="79882C25" w14:textId="77777777" w:rsidR="00F33E42" w:rsidRPr="00D84C9F" w:rsidRDefault="00F33E42" w:rsidP="00F33E42">
                  <w:pPr>
                    <w:rPr>
                      <w:rFonts w:ascii="Corbel" w:hAnsi="Corbel"/>
                      <w:b/>
                      <w:bCs/>
                      <w:sz w:val="20"/>
                      <w:szCs w:val="20"/>
                      <w:lang w:eastAsia="es-MX"/>
                    </w:rPr>
                  </w:pPr>
                  <w:r w:rsidRPr="00D84C9F">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78128C96" w14:textId="77777777" w:rsidR="00F33E42" w:rsidRPr="00D84C9F" w:rsidRDefault="00F33E42" w:rsidP="00F33E42">
                  <w:pPr>
                    <w:rPr>
                      <w:rFonts w:ascii="Corbel" w:hAnsi="Corbel"/>
                      <w:b/>
                      <w:bCs/>
                      <w:sz w:val="20"/>
                      <w:szCs w:val="20"/>
                      <w:lang w:eastAsia="es-MX"/>
                    </w:rPr>
                  </w:pPr>
                  <w:r w:rsidRPr="00D84C9F">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AA84E26" w14:textId="77777777" w:rsidR="00F33E42" w:rsidRPr="00D84C9F" w:rsidRDefault="00F33E42" w:rsidP="00F33E42">
                  <w:pPr>
                    <w:rPr>
                      <w:rFonts w:ascii="Corbel" w:hAnsi="Corbel"/>
                      <w:b/>
                      <w:bCs/>
                      <w:sz w:val="20"/>
                      <w:szCs w:val="20"/>
                      <w:lang w:eastAsia="es-MX"/>
                    </w:rPr>
                  </w:pPr>
                  <w:r w:rsidRPr="00D84C9F">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25CB0B28" w14:textId="77777777" w:rsidR="00F33E42" w:rsidRPr="00D84C9F" w:rsidRDefault="00F33E42" w:rsidP="00F33E42">
                  <w:pPr>
                    <w:rPr>
                      <w:rFonts w:ascii="Corbel" w:hAnsi="Corbel"/>
                      <w:b/>
                      <w:bCs/>
                      <w:sz w:val="20"/>
                      <w:szCs w:val="20"/>
                      <w:lang w:eastAsia="es-MX"/>
                    </w:rPr>
                  </w:pPr>
                  <w:r w:rsidRPr="00D84C9F">
                    <w:rPr>
                      <w:rFonts w:ascii="Corbel" w:hAnsi="Corbel"/>
                      <w:b/>
                      <w:bCs/>
                      <w:sz w:val="20"/>
                      <w:szCs w:val="20"/>
                      <w:lang w:eastAsia="es-MX"/>
                    </w:rPr>
                    <w:t>Fuentes de información / Responsable</w:t>
                  </w:r>
                </w:p>
              </w:tc>
            </w:tr>
            <w:tr w:rsidR="00D84C9F" w:rsidRPr="00D84C9F" w14:paraId="1172B222" w14:textId="77777777" w:rsidTr="00E66D5E">
              <w:trPr>
                <w:cantSplit/>
              </w:trPr>
              <w:tc>
                <w:tcPr>
                  <w:tcW w:w="2569" w:type="dxa"/>
                  <w:shd w:val="clear" w:color="auto" w:fill="auto"/>
                  <w:vAlign w:val="center"/>
                </w:tcPr>
                <w:p w14:paraId="02358FBA" w14:textId="52C71721" w:rsidR="00D84C9F" w:rsidRPr="00D84C9F" w:rsidRDefault="00D84C9F" w:rsidP="00D84C9F">
                  <w:pPr>
                    <w:rPr>
                      <w:rFonts w:ascii="Corbel" w:hAnsi="Corbel"/>
                      <w:sz w:val="20"/>
                      <w:szCs w:val="20"/>
                      <w:lang w:eastAsia="es-MX"/>
                    </w:rPr>
                  </w:pPr>
                  <w:r w:rsidRPr="00D84C9F">
                    <w:rPr>
                      <w:rFonts w:ascii="Corbel" w:hAnsi="Corbel"/>
                      <w:sz w:val="20"/>
                      <w:szCs w:val="20"/>
                      <w:lang w:eastAsia="es-MX"/>
                    </w:rPr>
                    <w:t>Porcentaje de protocolos actualizados con relación a los vigentes</w:t>
                  </w:r>
                </w:p>
              </w:tc>
              <w:tc>
                <w:tcPr>
                  <w:tcW w:w="3274" w:type="dxa"/>
                  <w:shd w:val="clear" w:color="auto" w:fill="auto"/>
                  <w:vAlign w:val="center"/>
                </w:tcPr>
                <w:p w14:paraId="5BD7860B" w14:textId="36F1F19F" w:rsidR="00D84C9F" w:rsidRPr="00D84C9F" w:rsidRDefault="00D84C9F" w:rsidP="00D84C9F">
                  <w:pPr>
                    <w:rPr>
                      <w:rFonts w:ascii="Corbel" w:hAnsi="Corbel"/>
                      <w:sz w:val="20"/>
                      <w:szCs w:val="20"/>
                      <w:lang w:eastAsia="es-MX"/>
                    </w:rPr>
                  </w:pPr>
                  <w:r w:rsidRPr="00D84C9F">
                    <w:rPr>
                      <w:rFonts w:ascii="Corbel" w:hAnsi="Corbel"/>
                      <w:sz w:val="20"/>
                      <w:szCs w:val="20"/>
                      <w:lang w:eastAsia="es-MX"/>
                    </w:rPr>
                    <w:t>(</w:t>
                  </w:r>
                  <w:proofErr w:type="spellStart"/>
                  <w:r w:rsidRPr="00D84C9F">
                    <w:rPr>
                      <w:rFonts w:ascii="Corbel" w:hAnsi="Corbel"/>
                      <w:sz w:val="20"/>
                      <w:szCs w:val="20"/>
                      <w:lang w:eastAsia="es-MX"/>
                    </w:rPr>
                    <w:t>N°</w:t>
                  </w:r>
                  <w:proofErr w:type="spellEnd"/>
                  <w:r w:rsidRPr="00D84C9F">
                    <w:rPr>
                      <w:rFonts w:ascii="Corbel" w:hAnsi="Corbel"/>
                      <w:sz w:val="20"/>
                      <w:szCs w:val="20"/>
                      <w:lang w:eastAsia="es-MX"/>
                    </w:rPr>
                    <w:t xml:space="preserve"> de protocolos revisados t1/</w:t>
                  </w:r>
                  <w:proofErr w:type="spellStart"/>
                  <w:r w:rsidRPr="00D84C9F">
                    <w:rPr>
                      <w:rFonts w:ascii="Corbel" w:hAnsi="Corbel"/>
                      <w:sz w:val="20"/>
                      <w:szCs w:val="20"/>
                      <w:lang w:eastAsia="es-MX"/>
                    </w:rPr>
                    <w:t>N°</w:t>
                  </w:r>
                  <w:proofErr w:type="spellEnd"/>
                  <w:r w:rsidRPr="00D84C9F">
                    <w:rPr>
                      <w:rFonts w:ascii="Corbel" w:hAnsi="Corbel"/>
                      <w:sz w:val="20"/>
                      <w:szCs w:val="20"/>
                      <w:lang w:eastAsia="es-MX"/>
                    </w:rPr>
                    <w:t xml:space="preserve"> de protocolos existentest0) x 100</w:t>
                  </w:r>
                </w:p>
              </w:tc>
              <w:tc>
                <w:tcPr>
                  <w:tcW w:w="944" w:type="dxa"/>
                  <w:shd w:val="clear" w:color="auto" w:fill="auto"/>
                  <w:vAlign w:val="center"/>
                </w:tcPr>
                <w:p w14:paraId="763E4C08" w14:textId="797B4976" w:rsidR="00D84C9F" w:rsidRPr="00D84C9F" w:rsidRDefault="00D84C9F" w:rsidP="00D84C9F">
                  <w:pPr>
                    <w:rPr>
                      <w:rFonts w:ascii="Corbel" w:hAnsi="Corbel"/>
                      <w:sz w:val="20"/>
                      <w:szCs w:val="20"/>
                      <w:lang w:eastAsia="es-MX"/>
                    </w:rPr>
                  </w:pPr>
                  <w:r w:rsidRPr="00D84C9F">
                    <w:rPr>
                      <w:rFonts w:ascii="Corbel" w:hAnsi="Corbel"/>
                      <w:sz w:val="20"/>
                      <w:szCs w:val="20"/>
                      <w:lang w:eastAsia="es-MX"/>
                    </w:rPr>
                    <w:t>100%</w:t>
                  </w:r>
                </w:p>
              </w:tc>
              <w:tc>
                <w:tcPr>
                  <w:tcW w:w="2174" w:type="dxa"/>
                  <w:shd w:val="clear" w:color="auto" w:fill="auto"/>
                  <w:vAlign w:val="center"/>
                </w:tcPr>
                <w:p w14:paraId="4EF7BF4C" w14:textId="5FCC74B3" w:rsidR="00D84C9F" w:rsidRPr="00D84C9F" w:rsidRDefault="00D84C9F" w:rsidP="00D84C9F">
                  <w:pPr>
                    <w:rPr>
                      <w:rFonts w:ascii="Corbel" w:hAnsi="Corbel"/>
                      <w:sz w:val="20"/>
                      <w:szCs w:val="20"/>
                      <w:lang w:eastAsia="es-MX"/>
                    </w:rPr>
                  </w:pPr>
                  <w:r w:rsidRPr="00D84C9F">
                    <w:rPr>
                      <w:rFonts w:ascii="Corbel" w:hAnsi="Corbel"/>
                      <w:sz w:val="20"/>
                      <w:szCs w:val="20"/>
                      <w:lang w:eastAsia="es-MX"/>
                    </w:rPr>
                    <w:t>Informes municipales, actas del concejo comunal</w:t>
                  </w:r>
                </w:p>
              </w:tc>
            </w:tr>
            <w:tr w:rsidR="00D84C9F" w:rsidRPr="00D84C9F" w14:paraId="20050B48" w14:textId="77777777" w:rsidTr="00E66D5E">
              <w:trPr>
                <w:cantSplit/>
              </w:trPr>
              <w:tc>
                <w:tcPr>
                  <w:tcW w:w="2569" w:type="dxa"/>
                  <w:shd w:val="clear" w:color="auto" w:fill="auto"/>
                  <w:vAlign w:val="center"/>
                </w:tcPr>
                <w:p w14:paraId="78288EED" w14:textId="1410A661" w:rsidR="00D84C9F" w:rsidRPr="00D84C9F" w:rsidRDefault="00D84C9F" w:rsidP="00D84C9F">
                  <w:pPr>
                    <w:rPr>
                      <w:rFonts w:ascii="Corbel" w:hAnsi="Corbel"/>
                      <w:sz w:val="20"/>
                      <w:szCs w:val="20"/>
                      <w:lang w:eastAsia="es-MX"/>
                    </w:rPr>
                  </w:pPr>
                  <w:r w:rsidRPr="00D84C9F">
                    <w:rPr>
                      <w:rFonts w:ascii="Corbel" w:hAnsi="Corbel"/>
                      <w:sz w:val="20"/>
                      <w:szCs w:val="20"/>
                      <w:lang w:eastAsia="es-MX"/>
                    </w:rPr>
                    <w:t>Tasa de implementación de nuevas ordenanzas ambientales</w:t>
                  </w:r>
                </w:p>
              </w:tc>
              <w:tc>
                <w:tcPr>
                  <w:tcW w:w="3274" w:type="dxa"/>
                  <w:shd w:val="clear" w:color="auto" w:fill="auto"/>
                  <w:vAlign w:val="center"/>
                </w:tcPr>
                <w:p w14:paraId="47000C5D" w14:textId="67332204" w:rsidR="00D84C9F" w:rsidRPr="00D84C9F" w:rsidRDefault="00D84C9F" w:rsidP="00D84C9F">
                  <w:pPr>
                    <w:rPr>
                      <w:rFonts w:ascii="Corbel" w:hAnsi="Corbel"/>
                      <w:sz w:val="20"/>
                      <w:szCs w:val="20"/>
                      <w:lang w:eastAsia="es-MX"/>
                    </w:rPr>
                  </w:pPr>
                  <w:r w:rsidRPr="00D84C9F">
                    <w:rPr>
                      <w:rFonts w:ascii="Corbel" w:hAnsi="Corbel"/>
                      <w:sz w:val="20"/>
                      <w:szCs w:val="20"/>
                      <w:lang w:eastAsia="es-MX"/>
                    </w:rPr>
                    <w:t>% de ordenanzas aprobadas en el período</w:t>
                  </w:r>
                </w:p>
              </w:tc>
              <w:tc>
                <w:tcPr>
                  <w:tcW w:w="944" w:type="dxa"/>
                  <w:shd w:val="clear" w:color="auto" w:fill="auto"/>
                  <w:vAlign w:val="center"/>
                </w:tcPr>
                <w:p w14:paraId="67E725C6" w14:textId="18CFE86C" w:rsidR="00D84C9F" w:rsidRPr="00D84C9F" w:rsidRDefault="00D84C9F" w:rsidP="00D84C9F">
                  <w:pPr>
                    <w:rPr>
                      <w:rFonts w:ascii="Corbel" w:hAnsi="Corbel"/>
                      <w:sz w:val="20"/>
                      <w:szCs w:val="20"/>
                      <w:lang w:eastAsia="es-MX"/>
                    </w:rPr>
                  </w:pPr>
                  <w:r w:rsidRPr="00D84C9F">
                    <w:rPr>
                      <w:rFonts w:ascii="Corbel" w:hAnsi="Corbel"/>
                      <w:sz w:val="20"/>
                      <w:szCs w:val="20"/>
                      <w:lang w:eastAsia="es-MX"/>
                    </w:rPr>
                    <w:t>100%</w:t>
                  </w:r>
                </w:p>
              </w:tc>
              <w:tc>
                <w:tcPr>
                  <w:tcW w:w="2174" w:type="dxa"/>
                  <w:shd w:val="clear" w:color="auto" w:fill="auto"/>
                  <w:vAlign w:val="center"/>
                </w:tcPr>
                <w:p w14:paraId="29A0FC8A" w14:textId="511EA99F" w:rsidR="00D84C9F" w:rsidRPr="00D84C9F" w:rsidRDefault="00D84C9F" w:rsidP="00D84C9F">
                  <w:pPr>
                    <w:rPr>
                      <w:rFonts w:ascii="Corbel" w:hAnsi="Corbel"/>
                      <w:sz w:val="20"/>
                      <w:szCs w:val="20"/>
                      <w:lang w:eastAsia="es-MX"/>
                    </w:rPr>
                  </w:pPr>
                  <w:r w:rsidRPr="00D84C9F">
                    <w:rPr>
                      <w:rFonts w:ascii="Corbel" w:hAnsi="Corbel"/>
                      <w:sz w:val="20"/>
                      <w:szCs w:val="20"/>
                      <w:lang w:eastAsia="es-MX"/>
                    </w:rPr>
                    <w:t>Municipalidad de Juan Fernández / Unidad de Gestión Ambiental</w:t>
                  </w:r>
                </w:p>
              </w:tc>
            </w:tr>
            <w:tr w:rsidR="00D84C9F" w:rsidRPr="00D84C9F" w14:paraId="16CCD458" w14:textId="77777777" w:rsidTr="00E66D5E">
              <w:trPr>
                <w:cantSplit/>
              </w:trPr>
              <w:tc>
                <w:tcPr>
                  <w:tcW w:w="2569" w:type="dxa"/>
                  <w:shd w:val="clear" w:color="auto" w:fill="auto"/>
                  <w:vAlign w:val="center"/>
                </w:tcPr>
                <w:p w14:paraId="68FFB3CF" w14:textId="205E282F" w:rsidR="00D84C9F" w:rsidRPr="00D84C9F" w:rsidRDefault="00D84C9F" w:rsidP="00D84C9F">
                  <w:pPr>
                    <w:rPr>
                      <w:rFonts w:ascii="Corbel" w:hAnsi="Corbel"/>
                      <w:sz w:val="20"/>
                      <w:szCs w:val="20"/>
                      <w:lang w:eastAsia="es-MX"/>
                    </w:rPr>
                  </w:pPr>
                  <w:r w:rsidRPr="00D84C9F">
                    <w:rPr>
                      <w:rFonts w:ascii="Corbel" w:hAnsi="Corbel"/>
                      <w:sz w:val="20"/>
                      <w:szCs w:val="20"/>
                      <w:lang w:eastAsia="es-MX"/>
                    </w:rPr>
                    <w:lastRenderedPageBreak/>
                    <w:t>Porcentaje de funcionarios aplicando correctamente los nuevos protocolos</w:t>
                  </w:r>
                </w:p>
              </w:tc>
              <w:tc>
                <w:tcPr>
                  <w:tcW w:w="3274" w:type="dxa"/>
                  <w:shd w:val="clear" w:color="auto" w:fill="auto"/>
                  <w:vAlign w:val="center"/>
                </w:tcPr>
                <w:p w14:paraId="34A1E9EF" w14:textId="57384A5F" w:rsidR="00D84C9F" w:rsidRPr="00D84C9F" w:rsidRDefault="00D84C9F" w:rsidP="00D84C9F">
                  <w:pPr>
                    <w:rPr>
                      <w:rFonts w:ascii="Corbel" w:hAnsi="Corbel"/>
                      <w:sz w:val="20"/>
                      <w:szCs w:val="20"/>
                      <w:lang w:eastAsia="es-MX"/>
                    </w:rPr>
                  </w:pPr>
                  <w:r w:rsidRPr="00D84C9F">
                    <w:rPr>
                      <w:rFonts w:ascii="Corbel" w:hAnsi="Corbel"/>
                      <w:sz w:val="20"/>
                      <w:szCs w:val="20"/>
                      <w:lang w:eastAsia="es-MX"/>
                    </w:rPr>
                    <w:t>(</w:t>
                  </w:r>
                  <w:proofErr w:type="spellStart"/>
                  <w:r w:rsidRPr="00D84C9F">
                    <w:rPr>
                      <w:rFonts w:ascii="Corbel" w:hAnsi="Corbel"/>
                      <w:sz w:val="20"/>
                      <w:szCs w:val="20"/>
                      <w:lang w:eastAsia="es-MX"/>
                    </w:rPr>
                    <w:t>N°</w:t>
                  </w:r>
                  <w:proofErr w:type="spellEnd"/>
                  <w:r w:rsidRPr="00D84C9F">
                    <w:rPr>
                      <w:rFonts w:ascii="Corbel" w:hAnsi="Corbel"/>
                      <w:sz w:val="20"/>
                      <w:szCs w:val="20"/>
                      <w:lang w:eastAsia="es-MX"/>
                    </w:rPr>
                    <w:t xml:space="preserve"> de funcionarios que aplican correctamente los protocolos / Total de funcionarios fiscalizadores) x 100</w:t>
                  </w:r>
                </w:p>
              </w:tc>
              <w:tc>
                <w:tcPr>
                  <w:tcW w:w="944" w:type="dxa"/>
                  <w:shd w:val="clear" w:color="auto" w:fill="auto"/>
                  <w:vAlign w:val="center"/>
                </w:tcPr>
                <w:p w14:paraId="42985894" w14:textId="2589FA4D" w:rsidR="00D84C9F" w:rsidRPr="00D84C9F" w:rsidRDefault="00D84C9F" w:rsidP="00D84C9F">
                  <w:pPr>
                    <w:rPr>
                      <w:rFonts w:ascii="Corbel" w:hAnsi="Corbel"/>
                      <w:sz w:val="20"/>
                      <w:szCs w:val="20"/>
                      <w:lang w:eastAsia="es-MX"/>
                    </w:rPr>
                  </w:pPr>
                  <w:r w:rsidRPr="00D84C9F">
                    <w:rPr>
                      <w:rFonts w:ascii="Corbel" w:hAnsi="Corbel"/>
                      <w:sz w:val="20"/>
                      <w:szCs w:val="20"/>
                      <w:lang w:eastAsia="es-MX"/>
                    </w:rPr>
                    <w:t>100%</w:t>
                  </w:r>
                </w:p>
              </w:tc>
              <w:tc>
                <w:tcPr>
                  <w:tcW w:w="2174" w:type="dxa"/>
                  <w:shd w:val="clear" w:color="auto" w:fill="auto"/>
                  <w:vAlign w:val="center"/>
                </w:tcPr>
                <w:p w14:paraId="698B0F0A" w14:textId="39542301" w:rsidR="00D84C9F" w:rsidRPr="00D84C9F" w:rsidRDefault="00D84C9F" w:rsidP="00D84C9F">
                  <w:pPr>
                    <w:rPr>
                      <w:rFonts w:ascii="Corbel" w:hAnsi="Corbel"/>
                      <w:sz w:val="20"/>
                      <w:szCs w:val="20"/>
                      <w:lang w:eastAsia="es-MX"/>
                    </w:rPr>
                  </w:pPr>
                  <w:r w:rsidRPr="00D84C9F">
                    <w:rPr>
                      <w:rFonts w:ascii="Corbel" w:hAnsi="Corbel"/>
                      <w:sz w:val="20"/>
                      <w:szCs w:val="20"/>
                      <w:lang w:eastAsia="es-MX"/>
                    </w:rPr>
                    <w:t>Informes internos de seguimiento, Municipalidad de Juan Fernández</w:t>
                  </w:r>
                </w:p>
              </w:tc>
            </w:tr>
            <w:tr w:rsidR="00D84C9F" w:rsidRPr="00D84C9F" w14:paraId="28E86745" w14:textId="77777777" w:rsidTr="00E66D5E">
              <w:trPr>
                <w:cantSplit/>
              </w:trPr>
              <w:tc>
                <w:tcPr>
                  <w:tcW w:w="2569" w:type="dxa"/>
                  <w:shd w:val="clear" w:color="auto" w:fill="auto"/>
                  <w:vAlign w:val="center"/>
                </w:tcPr>
                <w:p w14:paraId="7C8E9821" w14:textId="1BD38AA2" w:rsidR="00D84C9F" w:rsidRPr="00D84C9F" w:rsidRDefault="00D84C9F" w:rsidP="00D84C9F">
                  <w:pPr>
                    <w:rPr>
                      <w:rFonts w:ascii="Corbel" w:hAnsi="Corbel"/>
                      <w:sz w:val="20"/>
                      <w:szCs w:val="20"/>
                      <w:lang w:eastAsia="es-MX"/>
                    </w:rPr>
                  </w:pPr>
                  <w:r w:rsidRPr="00D84C9F">
                    <w:rPr>
                      <w:rFonts w:ascii="Corbel" w:hAnsi="Corbel"/>
                      <w:sz w:val="20"/>
                      <w:szCs w:val="20"/>
                      <w:lang w:eastAsia="es-MX"/>
                    </w:rPr>
                    <w:t>Satisfacción de la comunidad con la fiscalización ambiental</w:t>
                  </w:r>
                </w:p>
              </w:tc>
              <w:tc>
                <w:tcPr>
                  <w:tcW w:w="3274" w:type="dxa"/>
                  <w:shd w:val="clear" w:color="auto" w:fill="auto"/>
                  <w:vAlign w:val="center"/>
                </w:tcPr>
                <w:p w14:paraId="056F1511" w14:textId="623F6621" w:rsidR="00D84C9F" w:rsidRPr="00D84C9F" w:rsidRDefault="00D84C9F" w:rsidP="00D84C9F">
                  <w:pPr>
                    <w:rPr>
                      <w:rFonts w:ascii="Corbel" w:hAnsi="Corbel"/>
                      <w:sz w:val="20"/>
                      <w:szCs w:val="20"/>
                      <w:lang w:eastAsia="es-MX"/>
                    </w:rPr>
                  </w:pPr>
                  <w:r w:rsidRPr="00D84C9F">
                    <w:rPr>
                      <w:rFonts w:ascii="Corbel" w:hAnsi="Corbel"/>
                      <w:sz w:val="20"/>
                      <w:szCs w:val="20"/>
                      <w:lang w:eastAsia="es-MX"/>
                    </w:rPr>
                    <w:t>(Respuestas positivas/</w:t>
                  </w:r>
                  <w:r w:rsidRPr="00D84C9F">
                    <w:t xml:space="preserve"> </w:t>
                  </w:r>
                  <w:r w:rsidRPr="00D84C9F">
                    <w:rPr>
                      <w:rFonts w:ascii="Corbel" w:hAnsi="Corbel"/>
                      <w:sz w:val="20"/>
                      <w:szCs w:val="20"/>
                      <w:lang w:eastAsia="es-MX"/>
                    </w:rPr>
                    <w:t>Total de respuestas validas) ×100</w:t>
                  </w:r>
                </w:p>
              </w:tc>
              <w:tc>
                <w:tcPr>
                  <w:tcW w:w="944" w:type="dxa"/>
                  <w:shd w:val="clear" w:color="auto" w:fill="auto"/>
                  <w:vAlign w:val="center"/>
                </w:tcPr>
                <w:p w14:paraId="1187D005" w14:textId="3F158345" w:rsidR="00D84C9F" w:rsidRPr="00D84C9F" w:rsidRDefault="00D84C9F" w:rsidP="00D84C9F">
                  <w:pPr>
                    <w:rPr>
                      <w:rFonts w:ascii="Corbel" w:hAnsi="Corbel"/>
                      <w:sz w:val="20"/>
                      <w:szCs w:val="20"/>
                      <w:lang w:eastAsia="es-MX"/>
                    </w:rPr>
                  </w:pPr>
                  <w:r w:rsidRPr="00D84C9F">
                    <w:rPr>
                      <w:rFonts w:ascii="Corbel" w:hAnsi="Corbel"/>
                      <w:sz w:val="20"/>
                      <w:szCs w:val="20"/>
                      <w:lang w:eastAsia="es-MX"/>
                    </w:rPr>
                    <w:t>100%</w:t>
                  </w:r>
                </w:p>
              </w:tc>
              <w:tc>
                <w:tcPr>
                  <w:tcW w:w="2174" w:type="dxa"/>
                  <w:shd w:val="clear" w:color="auto" w:fill="auto"/>
                  <w:vAlign w:val="center"/>
                </w:tcPr>
                <w:p w14:paraId="2244150D" w14:textId="0AB5BCB0" w:rsidR="00D84C9F" w:rsidRPr="00D84C9F" w:rsidRDefault="00D84C9F" w:rsidP="00D84C9F">
                  <w:pPr>
                    <w:rPr>
                      <w:rFonts w:ascii="Corbel" w:hAnsi="Corbel"/>
                      <w:sz w:val="20"/>
                      <w:szCs w:val="20"/>
                      <w:lang w:eastAsia="es-MX"/>
                    </w:rPr>
                  </w:pPr>
                  <w:r w:rsidRPr="00D84C9F">
                    <w:rPr>
                      <w:rFonts w:ascii="Corbel" w:hAnsi="Corbel"/>
                      <w:sz w:val="20"/>
                      <w:szCs w:val="20"/>
                      <w:lang w:eastAsia="es-MX"/>
                    </w:rPr>
                    <w:t>Encuesta de satisfacción/Unidad de Gestión Ambiental</w:t>
                  </w:r>
                </w:p>
              </w:tc>
            </w:tr>
          </w:tbl>
          <w:p w14:paraId="4ED35BEF" w14:textId="77777777" w:rsidR="00F33E42" w:rsidRPr="00D54BD1" w:rsidRDefault="00F33E42" w:rsidP="009F6370">
            <w:pPr>
              <w:spacing w:after="60"/>
              <w:rPr>
                <w:rFonts w:ascii="Corbel" w:hAnsi="Corbel" w:cs="Tahoma"/>
                <w:sz w:val="22"/>
                <w:szCs w:val="22"/>
                <w:lang w:eastAsia="es-ES"/>
              </w:rPr>
            </w:pPr>
          </w:p>
        </w:tc>
      </w:tr>
      <w:tr w:rsidR="00D13E13" w:rsidRPr="00924225" w14:paraId="3C8B6EAE" w14:textId="77777777" w:rsidTr="009F6370">
        <w:tc>
          <w:tcPr>
            <w:tcW w:w="2689" w:type="dxa"/>
            <w:shd w:val="clear" w:color="auto" w:fill="auto"/>
          </w:tcPr>
          <w:p w14:paraId="0B4D943C" w14:textId="77777777" w:rsidR="00D13E13" w:rsidRPr="00924225" w:rsidRDefault="00D13E13"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Plazo de ejecución</w:t>
            </w:r>
          </w:p>
        </w:tc>
        <w:tc>
          <w:tcPr>
            <w:tcW w:w="6662" w:type="dxa"/>
            <w:shd w:val="clear" w:color="auto" w:fill="auto"/>
          </w:tcPr>
          <w:p w14:paraId="3A3C7619" w14:textId="77777777" w:rsidR="00D13E13" w:rsidRPr="00924225" w:rsidRDefault="00D13E13" w:rsidP="009F6370">
            <w:pPr>
              <w:spacing w:after="60"/>
              <w:rPr>
                <w:rFonts w:ascii="Corbel" w:hAnsi="Corbel" w:cs="Tahoma"/>
                <w:sz w:val="22"/>
                <w:szCs w:val="22"/>
                <w:lang w:eastAsia="es-ES"/>
              </w:rPr>
            </w:pPr>
            <w:r w:rsidRPr="00D54BD1">
              <w:rPr>
                <w:rFonts w:ascii="Corbel" w:hAnsi="Corbel" w:cs="Tahoma"/>
                <w:sz w:val="22"/>
                <w:szCs w:val="22"/>
                <w:lang w:eastAsia="es-ES"/>
              </w:rPr>
              <w:t>12 meses</w:t>
            </w:r>
          </w:p>
        </w:tc>
      </w:tr>
      <w:tr w:rsidR="00D13E13" w:rsidRPr="00DD2685" w14:paraId="0E7ECDD5" w14:textId="77777777" w:rsidTr="009F6370">
        <w:tc>
          <w:tcPr>
            <w:tcW w:w="2689" w:type="dxa"/>
            <w:shd w:val="clear" w:color="auto" w:fill="auto"/>
          </w:tcPr>
          <w:p w14:paraId="4C21DBA2" w14:textId="77777777" w:rsidR="00D13E13" w:rsidRPr="00DD2685" w:rsidRDefault="00D13E13" w:rsidP="009F6370">
            <w:pPr>
              <w:autoSpaceDE w:val="0"/>
              <w:autoSpaceDN w:val="0"/>
              <w:adjustRightInd w:val="0"/>
              <w:spacing w:after="60"/>
              <w:rPr>
                <w:rFonts w:ascii="Corbel" w:hAnsi="Corbel" w:cs="Arial"/>
                <w:iCs/>
                <w:sz w:val="22"/>
                <w:szCs w:val="22"/>
                <w:lang w:val="es-ES_tradnl" w:eastAsia="es-ES"/>
              </w:rPr>
            </w:pPr>
            <w:r w:rsidRPr="00DD2685">
              <w:rPr>
                <w:rFonts w:ascii="Corbel" w:hAnsi="Corbel" w:cs="Arial"/>
                <w:iCs/>
                <w:sz w:val="22"/>
                <w:szCs w:val="22"/>
                <w:lang w:val="es-ES_tradnl" w:eastAsia="es-ES"/>
              </w:rPr>
              <w:t>Presupuesto referencial</w:t>
            </w:r>
          </w:p>
        </w:tc>
        <w:tc>
          <w:tcPr>
            <w:tcW w:w="6662" w:type="dxa"/>
            <w:shd w:val="clear" w:color="auto" w:fill="auto"/>
          </w:tcPr>
          <w:tbl>
            <w:tblPr>
              <w:tblW w:w="6079" w:type="dxa"/>
              <w:tblCellMar>
                <w:left w:w="70" w:type="dxa"/>
                <w:right w:w="70" w:type="dxa"/>
              </w:tblCellMar>
              <w:tblLook w:val="04A0" w:firstRow="1" w:lastRow="0" w:firstColumn="1" w:lastColumn="0" w:noHBand="0" w:noVBand="1"/>
            </w:tblPr>
            <w:tblGrid>
              <w:gridCol w:w="4819"/>
              <w:gridCol w:w="1260"/>
            </w:tblGrid>
            <w:tr w:rsidR="00D13E13" w14:paraId="456CCEC8" w14:textId="77777777" w:rsidTr="009F6370">
              <w:trPr>
                <w:trHeight w:val="240"/>
              </w:trPr>
              <w:tc>
                <w:tcPr>
                  <w:tcW w:w="4819" w:type="dxa"/>
                  <w:tcBorders>
                    <w:top w:val="nil"/>
                    <w:left w:val="nil"/>
                    <w:bottom w:val="nil"/>
                    <w:right w:val="nil"/>
                  </w:tcBorders>
                  <w:shd w:val="clear" w:color="auto" w:fill="auto"/>
                  <w:vAlign w:val="bottom"/>
                  <w:hideMark/>
                </w:tcPr>
                <w:p w14:paraId="49F3A833" w14:textId="77777777" w:rsidR="00D13E13" w:rsidRDefault="00D13E13" w:rsidP="009F6370">
                  <w:pPr>
                    <w:rPr>
                      <w:rFonts w:ascii="Corbel" w:hAnsi="Corbel"/>
                      <w:color w:val="000000"/>
                      <w:sz w:val="18"/>
                      <w:szCs w:val="18"/>
                    </w:rPr>
                  </w:pPr>
                  <w:r>
                    <w:rPr>
                      <w:rFonts w:ascii="Corbel" w:hAnsi="Corbel"/>
                      <w:color w:val="000000"/>
                      <w:sz w:val="18"/>
                      <w:szCs w:val="18"/>
                    </w:rPr>
                    <w:t>Levantamiento de información</w:t>
                  </w:r>
                </w:p>
              </w:tc>
              <w:tc>
                <w:tcPr>
                  <w:tcW w:w="12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38877E8"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5C57754C" w14:textId="77777777" w:rsidTr="009F6370">
              <w:trPr>
                <w:trHeight w:val="240"/>
              </w:trPr>
              <w:tc>
                <w:tcPr>
                  <w:tcW w:w="4819" w:type="dxa"/>
                  <w:tcBorders>
                    <w:top w:val="nil"/>
                    <w:left w:val="nil"/>
                    <w:bottom w:val="nil"/>
                    <w:right w:val="nil"/>
                  </w:tcBorders>
                  <w:shd w:val="clear" w:color="auto" w:fill="auto"/>
                  <w:vAlign w:val="bottom"/>
                  <w:hideMark/>
                </w:tcPr>
                <w:p w14:paraId="7A459DC7" w14:textId="77777777" w:rsidR="00D13E13" w:rsidRDefault="00D13E13" w:rsidP="009F6370">
                  <w:pPr>
                    <w:rPr>
                      <w:rFonts w:ascii="Corbel" w:hAnsi="Corbel"/>
                      <w:color w:val="000000"/>
                      <w:sz w:val="18"/>
                      <w:szCs w:val="18"/>
                    </w:rPr>
                  </w:pPr>
                  <w:r>
                    <w:rPr>
                      <w:rFonts w:ascii="Corbel" w:hAnsi="Corbel"/>
                      <w:color w:val="000000"/>
                      <w:sz w:val="18"/>
                      <w:szCs w:val="18"/>
                    </w:rPr>
                    <w:t>Entrevistas y encuestas</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5BC2D44D"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0F15272A" w14:textId="77777777" w:rsidTr="009F6370">
              <w:trPr>
                <w:trHeight w:val="205"/>
              </w:trPr>
              <w:tc>
                <w:tcPr>
                  <w:tcW w:w="4819" w:type="dxa"/>
                  <w:tcBorders>
                    <w:top w:val="nil"/>
                    <w:left w:val="nil"/>
                    <w:bottom w:val="nil"/>
                    <w:right w:val="nil"/>
                  </w:tcBorders>
                  <w:shd w:val="clear" w:color="auto" w:fill="auto"/>
                  <w:vAlign w:val="bottom"/>
                  <w:hideMark/>
                </w:tcPr>
                <w:p w14:paraId="223BD0F5" w14:textId="77777777" w:rsidR="00D13E13" w:rsidRDefault="00D13E13" w:rsidP="009F6370">
                  <w:pPr>
                    <w:rPr>
                      <w:rFonts w:ascii="Corbel" w:hAnsi="Corbel"/>
                      <w:color w:val="000000"/>
                      <w:sz w:val="18"/>
                      <w:szCs w:val="18"/>
                    </w:rPr>
                  </w:pPr>
                  <w:r>
                    <w:rPr>
                      <w:rFonts w:ascii="Corbel" w:hAnsi="Corbel"/>
                      <w:color w:val="000000"/>
                      <w:sz w:val="18"/>
                      <w:szCs w:val="18"/>
                    </w:rPr>
                    <w:t>Elaboración de informe diagnóstico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6BCC1381"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6E5C475C" w14:textId="77777777" w:rsidTr="009F6370">
              <w:trPr>
                <w:trHeight w:val="124"/>
              </w:trPr>
              <w:tc>
                <w:tcPr>
                  <w:tcW w:w="4819" w:type="dxa"/>
                  <w:tcBorders>
                    <w:top w:val="nil"/>
                    <w:left w:val="nil"/>
                    <w:bottom w:val="nil"/>
                    <w:right w:val="nil"/>
                  </w:tcBorders>
                  <w:shd w:val="clear" w:color="auto" w:fill="auto"/>
                  <w:vAlign w:val="bottom"/>
                  <w:hideMark/>
                </w:tcPr>
                <w:p w14:paraId="398C2DEE" w14:textId="77777777" w:rsidR="00D13E13" w:rsidRDefault="00D13E13" w:rsidP="009F6370">
                  <w:pPr>
                    <w:rPr>
                      <w:rFonts w:ascii="Corbel" w:hAnsi="Corbel"/>
                      <w:color w:val="000000"/>
                      <w:sz w:val="18"/>
                      <w:szCs w:val="18"/>
                    </w:rPr>
                  </w:pPr>
                  <w:r>
                    <w:rPr>
                      <w:rFonts w:ascii="Corbel" w:hAnsi="Corbel"/>
                      <w:color w:val="000000"/>
                      <w:sz w:val="18"/>
                      <w:szCs w:val="18"/>
                    </w:rPr>
                    <w:t>Estudio comparativo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51CADBBA"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02EB4AD1" w14:textId="77777777" w:rsidTr="009F6370">
              <w:trPr>
                <w:trHeight w:val="240"/>
              </w:trPr>
              <w:tc>
                <w:tcPr>
                  <w:tcW w:w="4819" w:type="dxa"/>
                  <w:tcBorders>
                    <w:top w:val="nil"/>
                    <w:left w:val="nil"/>
                    <w:bottom w:val="nil"/>
                    <w:right w:val="nil"/>
                  </w:tcBorders>
                  <w:shd w:val="clear" w:color="auto" w:fill="auto"/>
                  <w:vAlign w:val="bottom"/>
                  <w:hideMark/>
                </w:tcPr>
                <w:p w14:paraId="652A77A0" w14:textId="77777777" w:rsidR="00D13E13" w:rsidRDefault="00D13E13" w:rsidP="009F6370">
                  <w:pPr>
                    <w:rPr>
                      <w:rFonts w:ascii="Corbel" w:hAnsi="Corbel"/>
                      <w:color w:val="000000"/>
                      <w:sz w:val="18"/>
                      <w:szCs w:val="18"/>
                    </w:rPr>
                  </w:pPr>
                  <w:r>
                    <w:rPr>
                      <w:rFonts w:ascii="Corbel" w:hAnsi="Corbel"/>
                      <w:color w:val="000000"/>
                      <w:sz w:val="18"/>
                      <w:szCs w:val="18"/>
                    </w:rPr>
                    <w:t>Consultas participativas comunidad</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293C21D9"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7D15FF56" w14:textId="77777777" w:rsidTr="009F6370">
              <w:trPr>
                <w:trHeight w:val="240"/>
              </w:trPr>
              <w:tc>
                <w:tcPr>
                  <w:tcW w:w="4819" w:type="dxa"/>
                  <w:tcBorders>
                    <w:top w:val="nil"/>
                    <w:left w:val="nil"/>
                    <w:bottom w:val="nil"/>
                    <w:right w:val="nil"/>
                  </w:tcBorders>
                  <w:shd w:val="clear" w:color="auto" w:fill="auto"/>
                  <w:vAlign w:val="bottom"/>
                  <w:hideMark/>
                </w:tcPr>
                <w:p w14:paraId="17A1E442" w14:textId="72E9546E" w:rsidR="00D13E13" w:rsidRDefault="00D13E13" w:rsidP="009F6370">
                  <w:pPr>
                    <w:rPr>
                      <w:rFonts w:ascii="Corbel" w:hAnsi="Corbel"/>
                      <w:color w:val="000000"/>
                      <w:sz w:val="18"/>
                      <w:szCs w:val="18"/>
                    </w:rPr>
                  </w:pPr>
                  <w:r>
                    <w:rPr>
                      <w:rFonts w:ascii="Corbel" w:hAnsi="Corbel"/>
                      <w:color w:val="000000"/>
                      <w:sz w:val="18"/>
                      <w:szCs w:val="18"/>
                    </w:rPr>
                    <w:t>Redacción y presentación al Con</w:t>
                  </w:r>
                  <w:r w:rsidR="002C03EE">
                    <w:rPr>
                      <w:rFonts w:ascii="Corbel" w:hAnsi="Corbel"/>
                      <w:color w:val="000000"/>
                      <w:sz w:val="18"/>
                      <w:szCs w:val="18"/>
                    </w:rPr>
                    <w:t>c</w:t>
                  </w:r>
                  <w:r>
                    <w:rPr>
                      <w:rFonts w:ascii="Corbel" w:hAnsi="Corbel"/>
                      <w:color w:val="000000"/>
                      <w:sz w:val="18"/>
                      <w:szCs w:val="18"/>
                    </w:rPr>
                    <w:t>ejo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38BE7186"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26F0E769" w14:textId="77777777" w:rsidTr="009F6370">
              <w:trPr>
                <w:trHeight w:val="240"/>
              </w:trPr>
              <w:tc>
                <w:tcPr>
                  <w:tcW w:w="4819" w:type="dxa"/>
                  <w:tcBorders>
                    <w:top w:val="nil"/>
                    <w:left w:val="nil"/>
                    <w:bottom w:val="nil"/>
                    <w:right w:val="nil"/>
                  </w:tcBorders>
                  <w:shd w:val="clear" w:color="auto" w:fill="auto"/>
                  <w:vAlign w:val="bottom"/>
                  <w:hideMark/>
                </w:tcPr>
                <w:p w14:paraId="4FF18864" w14:textId="77777777" w:rsidR="00D13E13" w:rsidRDefault="00D13E13" w:rsidP="009F6370">
                  <w:pPr>
                    <w:rPr>
                      <w:rFonts w:ascii="Corbel" w:hAnsi="Corbel"/>
                      <w:color w:val="000000"/>
                      <w:sz w:val="18"/>
                      <w:szCs w:val="18"/>
                    </w:rPr>
                  </w:pPr>
                  <w:r>
                    <w:rPr>
                      <w:rFonts w:ascii="Corbel" w:hAnsi="Corbel"/>
                      <w:color w:val="000000"/>
                      <w:sz w:val="18"/>
                      <w:szCs w:val="18"/>
                    </w:rPr>
                    <w:t>Diseño e implementación capacitación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000A51CD"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753BEFF1" w14:textId="77777777" w:rsidTr="009F6370">
              <w:trPr>
                <w:trHeight w:val="58"/>
              </w:trPr>
              <w:tc>
                <w:tcPr>
                  <w:tcW w:w="4819" w:type="dxa"/>
                  <w:tcBorders>
                    <w:top w:val="nil"/>
                    <w:left w:val="nil"/>
                    <w:bottom w:val="nil"/>
                    <w:right w:val="nil"/>
                  </w:tcBorders>
                  <w:shd w:val="clear" w:color="auto" w:fill="auto"/>
                  <w:vAlign w:val="center"/>
                  <w:hideMark/>
                </w:tcPr>
                <w:p w14:paraId="02EA7AFF" w14:textId="77777777" w:rsidR="00D13E13" w:rsidRDefault="00D13E13" w:rsidP="009F6370">
                  <w:pPr>
                    <w:rPr>
                      <w:rFonts w:ascii="Corbel" w:hAnsi="Corbel"/>
                      <w:color w:val="000000"/>
                      <w:sz w:val="18"/>
                      <w:szCs w:val="18"/>
                    </w:rPr>
                  </w:pPr>
                  <w:r>
                    <w:rPr>
                      <w:rFonts w:ascii="Corbel" w:hAnsi="Corbel"/>
                      <w:color w:val="000000"/>
                      <w:sz w:val="18"/>
                      <w:szCs w:val="18"/>
                    </w:rPr>
                    <w:t>Talleres y simulacros de nuevas normativas y protocolos</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787D2D33" w14:textId="77777777" w:rsidR="00D13E13" w:rsidRDefault="00D13E13" w:rsidP="009F6370">
                  <w:pPr>
                    <w:jc w:val="center"/>
                    <w:rPr>
                      <w:rFonts w:ascii="Corbel" w:hAnsi="Corbel"/>
                      <w:color w:val="000000"/>
                      <w:sz w:val="18"/>
                      <w:szCs w:val="18"/>
                    </w:rPr>
                  </w:pPr>
                  <w:r>
                    <w:rPr>
                      <w:rFonts w:ascii="Corbel" w:hAnsi="Corbel"/>
                      <w:color w:val="000000"/>
                      <w:sz w:val="18"/>
                      <w:szCs w:val="18"/>
                    </w:rPr>
                    <w:t>M$ 7.000</w:t>
                  </w:r>
                </w:p>
              </w:tc>
            </w:tr>
            <w:tr w:rsidR="00D13E13" w14:paraId="434E7F3F" w14:textId="77777777" w:rsidTr="009F6370">
              <w:trPr>
                <w:trHeight w:val="240"/>
              </w:trPr>
              <w:tc>
                <w:tcPr>
                  <w:tcW w:w="4819" w:type="dxa"/>
                  <w:tcBorders>
                    <w:top w:val="nil"/>
                    <w:left w:val="nil"/>
                    <w:bottom w:val="nil"/>
                    <w:right w:val="nil"/>
                  </w:tcBorders>
                  <w:shd w:val="clear" w:color="auto" w:fill="auto"/>
                  <w:vAlign w:val="bottom"/>
                  <w:hideMark/>
                </w:tcPr>
                <w:p w14:paraId="1770EF68" w14:textId="77777777" w:rsidR="00D13E13" w:rsidRDefault="00D13E13" w:rsidP="009F6370">
                  <w:pPr>
                    <w:rPr>
                      <w:rFonts w:ascii="Corbel" w:hAnsi="Corbel"/>
                      <w:color w:val="000000"/>
                      <w:sz w:val="18"/>
                      <w:szCs w:val="18"/>
                    </w:rPr>
                  </w:pPr>
                  <w:r>
                    <w:rPr>
                      <w:rFonts w:ascii="Corbel" w:hAnsi="Corbel"/>
                      <w:color w:val="000000"/>
                      <w:sz w:val="18"/>
                      <w:szCs w:val="18"/>
                    </w:rPr>
                    <w:t>Difusión, implementación y monitoreo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629D3030"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1556B6BD" w14:textId="77777777" w:rsidTr="009F6370">
              <w:trPr>
                <w:trHeight w:val="58"/>
              </w:trPr>
              <w:tc>
                <w:tcPr>
                  <w:tcW w:w="4819" w:type="dxa"/>
                  <w:tcBorders>
                    <w:top w:val="nil"/>
                    <w:left w:val="nil"/>
                    <w:bottom w:val="nil"/>
                    <w:right w:val="nil"/>
                  </w:tcBorders>
                  <w:shd w:val="clear" w:color="auto" w:fill="auto"/>
                  <w:vAlign w:val="bottom"/>
                  <w:hideMark/>
                </w:tcPr>
                <w:p w14:paraId="35747D9D" w14:textId="77777777" w:rsidR="00D13E13" w:rsidRDefault="00D13E13" w:rsidP="009F6370">
                  <w:pPr>
                    <w:rPr>
                      <w:rFonts w:ascii="Corbel" w:hAnsi="Corbel"/>
                      <w:color w:val="000000"/>
                      <w:sz w:val="18"/>
                      <w:szCs w:val="18"/>
                    </w:rPr>
                  </w:pPr>
                  <w:r>
                    <w:rPr>
                      <w:rFonts w:ascii="Corbel" w:hAnsi="Corbel"/>
                      <w:color w:val="000000"/>
                      <w:sz w:val="18"/>
                      <w:szCs w:val="18"/>
                    </w:rPr>
                    <w:t>Medidas de control y campañas de sensibilización de tenencia responsable</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5103AED3" w14:textId="77777777" w:rsidR="00D13E13" w:rsidRDefault="00D13E13" w:rsidP="009F6370">
                  <w:pPr>
                    <w:jc w:val="center"/>
                    <w:rPr>
                      <w:rFonts w:ascii="Corbel" w:hAnsi="Corbel"/>
                      <w:color w:val="000000"/>
                      <w:sz w:val="18"/>
                      <w:szCs w:val="18"/>
                    </w:rPr>
                  </w:pPr>
                  <w:r>
                    <w:rPr>
                      <w:rFonts w:ascii="Corbel" w:hAnsi="Corbel"/>
                      <w:color w:val="000000"/>
                      <w:sz w:val="18"/>
                      <w:szCs w:val="18"/>
                    </w:rPr>
                    <w:t>M$ 7.000</w:t>
                  </w:r>
                </w:p>
              </w:tc>
            </w:tr>
            <w:tr w:rsidR="00D13E13" w14:paraId="1DD58A5E" w14:textId="77777777" w:rsidTr="009F6370">
              <w:trPr>
                <w:trHeight w:val="240"/>
              </w:trPr>
              <w:tc>
                <w:tcPr>
                  <w:tcW w:w="4819" w:type="dxa"/>
                  <w:tcBorders>
                    <w:top w:val="nil"/>
                    <w:left w:val="nil"/>
                    <w:bottom w:val="nil"/>
                    <w:right w:val="nil"/>
                  </w:tcBorders>
                  <w:shd w:val="clear" w:color="auto" w:fill="auto"/>
                  <w:vAlign w:val="bottom"/>
                  <w:hideMark/>
                </w:tcPr>
                <w:p w14:paraId="3AAD1B38" w14:textId="77777777" w:rsidR="00D13E13" w:rsidRDefault="00D13E13" w:rsidP="009F6370">
                  <w:pPr>
                    <w:rPr>
                      <w:rFonts w:ascii="Corbel" w:hAnsi="Corbel"/>
                      <w:color w:val="000000"/>
                      <w:sz w:val="18"/>
                      <w:szCs w:val="18"/>
                    </w:rPr>
                  </w:pPr>
                  <w:r>
                    <w:rPr>
                      <w:rFonts w:ascii="Corbel" w:hAnsi="Corbel"/>
                      <w:color w:val="000000"/>
                      <w:sz w:val="18"/>
                      <w:szCs w:val="18"/>
                    </w:rPr>
                    <w:t>Difusión de resultados</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1DFA13C7"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2171038B" w14:textId="77777777" w:rsidTr="009F6370">
              <w:trPr>
                <w:trHeight w:val="58"/>
              </w:trPr>
              <w:tc>
                <w:tcPr>
                  <w:tcW w:w="4819" w:type="dxa"/>
                  <w:tcBorders>
                    <w:top w:val="nil"/>
                    <w:left w:val="nil"/>
                    <w:bottom w:val="nil"/>
                    <w:right w:val="nil"/>
                  </w:tcBorders>
                  <w:shd w:val="clear" w:color="auto" w:fill="auto"/>
                  <w:vAlign w:val="bottom"/>
                  <w:hideMark/>
                </w:tcPr>
                <w:p w14:paraId="242A0028"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7A54C75C"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53AE9E62" w14:textId="77777777" w:rsidTr="009F6370">
              <w:trPr>
                <w:trHeight w:val="240"/>
              </w:trPr>
              <w:tc>
                <w:tcPr>
                  <w:tcW w:w="4819" w:type="dxa"/>
                  <w:tcBorders>
                    <w:top w:val="nil"/>
                    <w:left w:val="nil"/>
                    <w:bottom w:val="nil"/>
                    <w:right w:val="nil"/>
                  </w:tcBorders>
                  <w:shd w:val="clear" w:color="auto" w:fill="auto"/>
                  <w:vAlign w:val="bottom"/>
                  <w:hideMark/>
                </w:tcPr>
                <w:p w14:paraId="07A1AD5D" w14:textId="77777777" w:rsidR="00D13E13" w:rsidRDefault="00D13E13" w:rsidP="009F6370">
                  <w:pPr>
                    <w:jc w:val="center"/>
                    <w:rPr>
                      <w:rFonts w:ascii="Corbel" w:hAnsi="Corbel"/>
                      <w:color w:val="000000"/>
                      <w:sz w:val="18"/>
                      <w:szCs w:val="18"/>
                    </w:rPr>
                  </w:pP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60846F4C"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M$ 62.000</w:t>
                  </w:r>
                </w:p>
              </w:tc>
            </w:tr>
          </w:tbl>
          <w:p w14:paraId="6CFF0564" w14:textId="77777777" w:rsidR="00D13E13" w:rsidRPr="00A7062C" w:rsidRDefault="00D13E13" w:rsidP="009F6370">
            <w:pPr>
              <w:tabs>
                <w:tab w:val="left" w:pos="924"/>
              </w:tabs>
              <w:spacing w:after="60"/>
              <w:rPr>
                <w:rFonts w:ascii="Corbel" w:hAnsi="Corbel" w:cs="Tahoma"/>
                <w:sz w:val="22"/>
                <w:szCs w:val="22"/>
                <w:lang w:eastAsia="es-ES"/>
              </w:rPr>
            </w:pPr>
          </w:p>
        </w:tc>
      </w:tr>
      <w:tr w:rsidR="00D13E13" w:rsidRPr="00C94895" w14:paraId="71C929F5" w14:textId="77777777" w:rsidTr="009F6370">
        <w:tc>
          <w:tcPr>
            <w:tcW w:w="2689" w:type="dxa"/>
            <w:shd w:val="clear" w:color="auto" w:fill="auto"/>
          </w:tcPr>
          <w:p w14:paraId="31AB2BA3"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Posible fuente de financiamiento</w:t>
            </w:r>
          </w:p>
        </w:tc>
        <w:tc>
          <w:tcPr>
            <w:tcW w:w="6662" w:type="dxa"/>
            <w:shd w:val="clear" w:color="auto" w:fill="auto"/>
          </w:tcPr>
          <w:p w14:paraId="0EB5DC17" w14:textId="6DD06124" w:rsidR="00D13E13" w:rsidRPr="00C94895" w:rsidRDefault="00D13E13" w:rsidP="009F6370">
            <w:pPr>
              <w:spacing w:after="60"/>
              <w:rPr>
                <w:rFonts w:ascii="Corbel" w:hAnsi="Corbel" w:cs="Tahoma"/>
                <w:sz w:val="22"/>
                <w:szCs w:val="22"/>
                <w:lang w:eastAsia="es-ES"/>
              </w:rPr>
            </w:pPr>
            <w:r w:rsidRPr="00D54BD1">
              <w:rPr>
                <w:rFonts w:ascii="Corbel" w:hAnsi="Corbel" w:cs="Tahoma"/>
                <w:sz w:val="22"/>
                <w:szCs w:val="22"/>
                <w:lang w:eastAsia="es-ES"/>
              </w:rPr>
              <w:t>SUBDERE (Subsecretaría de Desarrollo Regional y Administrativo), Fondo Nacional de Desarrollo Regional (FNDR), Ministerio del Medio Ambiente (Fondo de Protección Ambiental), y cooperación técnica de GIZ o PNUD.</w:t>
            </w:r>
            <w:r>
              <w:rPr>
                <w:rFonts w:ascii="Corbel" w:hAnsi="Corbel" w:cs="Tahoma"/>
                <w:sz w:val="22"/>
                <w:szCs w:val="22"/>
                <w:lang w:eastAsia="es-ES"/>
              </w:rPr>
              <w:t xml:space="preserve"> </w:t>
            </w:r>
          </w:p>
        </w:tc>
      </w:tr>
      <w:tr w:rsidR="00D13E13" w:rsidRPr="00C94895" w14:paraId="7994DE0C" w14:textId="77777777" w:rsidTr="009F6370">
        <w:tc>
          <w:tcPr>
            <w:tcW w:w="2689" w:type="dxa"/>
            <w:shd w:val="clear" w:color="auto" w:fill="auto"/>
          </w:tcPr>
          <w:p w14:paraId="4D5B8068" w14:textId="77777777" w:rsidR="00D13E13" w:rsidRPr="00C94895" w:rsidRDefault="00D13E13"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4A59FEE8" w14:textId="77777777" w:rsidR="00D13E13" w:rsidRDefault="00D13E13" w:rsidP="009F6370">
            <w:pPr>
              <w:spacing w:after="60"/>
              <w:rPr>
                <w:rFonts w:ascii="Corbel" w:hAnsi="Corbel" w:cs="Tahoma"/>
                <w:sz w:val="22"/>
                <w:szCs w:val="22"/>
                <w:lang w:eastAsia="es-ES"/>
              </w:rPr>
            </w:pPr>
            <w:r>
              <w:rPr>
                <w:rFonts w:ascii="Corbel" w:hAnsi="Corbel" w:cs="Tahoma"/>
                <w:sz w:val="22"/>
                <w:szCs w:val="22"/>
                <w:lang w:eastAsia="es-ES"/>
              </w:rPr>
              <w:t xml:space="preserve">Unidad de Gestión Ambiental </w:t>
            </w:r>
            <w:r w:rsidRPr="00D54BD1">
              <w:rPr>
                <w:rFonts w:ascii="Corbel" w:hAnsi="Corbel" w:cs="Tahoma"/>
                <w:sz w:val="22"/>
                <w:szCs w:val="22"/>
                <w:lang w:eastAsia="es-ES"/>
              </w:rPr>
              <w:t>Municipalidad de Juan Fernández</w:t>
            </w:r>
          </w:p>
        </w:tc>
      </w:tr>
      <w:tr w:rsidR="00D13E13" w:rsidRPr="00924225" w14:paraId="76B867A6" w14:textId="77777777" w:rsidTr="009F6370">
        <w:tc>
          <w:tcPr>
            <w:tcW w:w="2689" w:type="dxa"/>
            <w:shd w:val="clear" w:color="auto" w:fill="auto"/>
          </w:tcPr>
          <w:p w14:paraId="5F177568" w14:textId="77777777" w:rsidR="00D13E13" w:rsidRPr="00924225" w:rsidRDefault="00D13E13"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Entidades públicas relacionadas</w:t>
            </w:r>
          </w:p>
        </w:tc>
        <w:tc>
          <w:tcPr>
            <w:tcW w:w="6662" w:type="dxa"/>
            <w:shd w:val="clear" w:color="auto" w:fill="auto"/>
          </w:tcPr>
          <w:p w14:paraId="22000B26" w14:textId="77777777" w:rsidR="00D13E13" w:rsidRPr="00924225" w:rsidRDefault="00D13E13" w:rsidP="009F6370">
            <w:pPr>
              <w:spacing w:after="60"/>
              <w:rPr>
                <w:rFonts w:ascii="Corbel" w:hAnsi="Corbel" w:cs="Tahoma"/>
                <w:sz w:val="22"/>
                <w:szCs w:val="22"/>
                <w:lang w:eastAsia="es-ES"/>
              </w:rPr>
            </w:pPr>
            <w:r w:rsidRPr="00D54BD1">
              <w:rPr>
                <w:rFonts w:ascii="Corbel" w:hAnsi="Corbel" w:cs="Tahoma"/>
                <w:sz w:val="22"/>
                <w:szCs w:val="22"/>
                <w:lang w:eastAsia="es-ES"/>
              </w:rPr>
              <w:t>Ministerio del Medio Ambiente, Superintendencia del Medio Ambiente</w:t>
            </w:r>
            <w:r>
              <w:rPr>
                <w:rFonts w:ascii="Corbel" w:hAnsi="Corbel" w:cs="Tahoma"/>
                <w:sz w:val="22"/>
                <w:szCs w:val="22"/>
                <w:lang w:eastAsia="es-ES"/>
              </w:rPr>
              <w:t>, GORE Valparaíso, CONAF.</w:t>
            </w:r>
          </w:p>
        </w:tc>
      </w:tr>
      <w:tr w:rsidR="00D13E13" w:rsidRPr="00C94895" w14:paraId="4ABD0E8F" w14:textId="77777777" w:rsidTr="009F6370">
        <w:tc>
          <w:tcPr>
            <w:tcW w:w="9351" w:type="dxa"/>
            <w:gridSpan w:val="2"/>
            <w:shd w:val="clear" w:color="auto" w:fill="auto"/>
          </w:tcPr>
          <w:p w14:paraId="1B6D4A03" w14:textId="77777777" w:rsidR="00D13E13" w:rsidRPr="00C94895" w:rsidRDefault="00D13E13" w:rsidP="009F6370">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bookmarkEnd w:id="21"/>
    </w:tbl>
    <w:p w14:paraId="51E46A00" w14:textId="77777777" w:rsidR="00D13E13" w:rsidRPr="009F30A5" w:rsidRDefault="00D13E13" w:rsidP="00D13E13">
      <w:pPr>
        <w:jc w:val="both"/>
        <w:rPr>
          <w:rFonts w:ascii="Corbel" w:hAnsi="Corbel" w:cstheme="minorHAnsi"/>
          <w:sz w:val="8"/>
          <w:szCs w:val="8"/>
        </w:rPr>
      </w:pPr>
    </w:p>
    <w:tbl>
      <w:tblPr>
        <w:tblW w:w="9600" w:type="dxa"/>
        <w:tblCellMar>
          <w:left w:w="70" w:type="dxa"/>
          <w:right w:w="70" w:type="dxa"/>
        </w:tblCellMar>
        <w:tblLook w:val="04A0" w:firstRow="1" w:lastRow="0" w:firstColumn="1" w:lastColumn="0" w:noHBand="0" w:noVBand="1"/>
      </w:tblPr>
      <w:tblGrid>
        <w:gridCol w:w="1985"/>
        <w:gridCol w:w="528"/>
        <w:gridCol w:w="618"/>
        <w:gridCol w:w="604"/>
        <w:gridCol w:w="619"/>
        <w:gridCol w:w="610"/>
        <w:gridCol w:w="621"/>
        <w:gridCol w:w="598"/>
        <w:gridCol w:w="619"/>
        <w:gridCol w:w="621"/>
        <w:gridCol w:w="728"/>
        <w:gridCol w:w="713"/>
        <w:gridCol w:w="736"/>
      </w:tblGrid>
      <w:tr w:rsidR="00D13E13" w:rsidRPr="00DF3A96" w14:paraId="37FDF199" w14:textId="77777777" w:rsidTr="009F6370">
        <w:trPr>
          <w:trHeight w:val="204"/>
        </w:trPr>
        <w:tc>
          <w:tcPr>
            <w:tcW w:w="1985" w:type="dxa"/>
            <w:tcBorders>
              <w:top w:val="nil"/>
              <w:left w:val="nil"/>
              <w:bottom w:val="nil"/>
              <w:right w:val="nil"/>
            </w:tcBorders>
            <w:shd w:val="clear" w:color="auto" w:fill="auto"/>
            <w:noWrap/>
            <w:vAlign w:val="bottom"/>
            <w:hideMark/>
          </w:tcPr>
          <w:p w14:paraId="42C36AFA" w14:textId="77777777" w:rsidR="00D13E13" w:rsidRPr="00DF3A96" w:rsidRDefault="00D13E13" w:rsidP="009F6370">
            <w:pPr>
              <w:rPr>
                <w:rFonts w:ascii="Corbel" w:hAnsi="Corbel"/>
                <w:sz w:val="16"/>
                <w:szCs w:val="16"/>
              </w:rPr>
            </w:pPr>
          </w:p>
        </w:tc>
        <w:tc>
          <w:tcPr>
            <w:tcW w:w="7615" w:type="dxa"/>
            <w:gridSpan w:val="12"/>
            <w:tcBorders>
              <w:top w:val="single" w:sz="4" w:space="0" w:color="D0D0D0"/>
              <w:left w:val="single" w:sz="4" w:space="0" w:color="D0D0D0"/>
              <w:bottom w:val="nil"/>
              <w:right w:val="single" w:sz="4" w:space="0" w:color="D0D0D0"/>
            </w:tcBorders>
            <w:shd w:val="clear" w:color="auto" w:fill="auto"/>
            <w:noWrap/>
            <w:vAlign w:val="bottom"/>
            <w:hideMark/>
          </w:tcPr>
          <w:p w14:paraId="5DEBBEA7" w14:textId="77777777" w:rsidR="00D13E13" w:rsidRPr="00DF3A96" w:rsidRDefault="00D13E13" w:rsidP="009F6370">
            <w:pPr>
              <w:jc w:val="center"/>
              <w:rPr>
                <w:rFonts w:ascii="Corbel" w:hAnsi="Corbel"/>
                <w:color w:val="000000"/>
                <w:sz w:val="16"/>
                <w:szCs w:val="16"/>
              </w:rPr>
            </w:pPr>
            <w:r w:rsidRPr="00DF3A96">
              <w:rPr>
                <w:rFonts w:ascii="Corbel" w:hAnsi="Corbel"/>
                <w:color w:val="000000"/>
                <w:sz w:val="16"/>
                <w:szCs w:val="16"/>
              </w:rPr>
              <w:t>Año</w:t>
            </w:r>
          </w:p>
        </w:tc>
      </w:tr>
      <w:tr w:rsidR="00D13E13" w:rsidRPr="00DF3A96" w14:paraId="1A971AAA" w14:textId="77777777" w:rsidTr="009F6370">
        <w:trPr>
          <w:trHeight w:val="204"/>
        </w:trPr>
        <w:tc>
          <w:tcPr>
            <w:tcW w:w="1985" w:type="dxa"/>
            <w:tcBorders>
              <w:top w:val="nil"/>
              <w:left w:val="nil"/>
              <w:bottom w:val="nil"/>
              <w:right w:val="nil"/>
            </w:tcBorders>
            <w:shd w:val="clear" w:color="auto" w:fill="auto"/>
            <w:noWrap/>
            <w:vAlign w:val="center"/>
            <w:hideMark/>
          </w:tcPr>
          <w:p w14:paraId="242A47C3" w14:textId="77777777" w:rsidR="00D13E13" w:rsidRPr="00DF3A96" w:rsidRDefault="00D13E13" w:rsidP="009F6370">
            <w:pPr>
              <w:rPr>
                <w:rFonts w:ascii="Corbel" w:hAnsi="Corbel"/>
                <w:color w:val="000000"/>
                <w:sz w:val="16"/>
                <w:szCs w:val="16"/>
              </w:rPr>
            </w:pPr>
            <w:bookmarkStart w:id="22" w:name="_Hlk185349310" w:colFirst="1" w:colLast="12"/>
            <w:r w:rsidRPr="00DF3A96">
              <w:rPr>
                <w:rFonts w:ascii="Corbel" w:hAnsi="Corbel" w:cs="Calibri"/>
                <w:color w:val="000000"/>
                <w:sz w:val="16"/>
                <w:szCs w:val="16"/>
              </w:rPr>
              <w:t>Acciones consideradas</w:t>
            </w:r>
          </w:p>
        </w:tc>
        <w:tc>
          <w:tcPr>
            <w:tcW w:w="528"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050FBAC4"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 xml:space="preserve">es 1 </w:t>
            </w:r>
          </w:p>
        </w:tc>
        <w:tc>
          <w:tcPr>
            <w:tcW w:w="618" w:type="dxa"/>
            <w:tcBorders>
              <w:top w:val="single" w:sz="4" w:space="0" w:color="D0D0D0"/>
              <w:left w:val="nil"/>
              <w:bottom w:val="single" w:sz="4" w:space="0" w:color="D0D0D0"/>
              <w:right w:val="single" w:sz="4" w:space="0" w:color="D0D0D0"/>
            </w:tcBorders>
            <w:shd w:val="clear" w:color="auto" w:fill="auto"/>
            <w:noWrap/>
            <w:vAlign w:val="center"/>
            <w:hideMark/>
          </w:tcPr>
          <w:p w14:paraId="477CAA26"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2</w:t>
            </w:r>
          </w:p>
        </w:tc>
        <w:tc>
          <w:tcPr>
            <w:tcW w:w="604" w:type="dxa"/>
            <w:tcBorders>
              <w:top w:val="single" w:sz="4" w:space="0" w:color="D0D0D0"/>
              <w:left w:val="nil"/>
              <w:bottom w:val="single" w:sz="4" w:space="0" w:color="D0D0D0"/>
              <w:right w:val="single" w:sz="4" w:space="0" w:color="D0D0D0"/>
            </w:tcBorders>
            <w:shd w:val="clear" w:color="auto" w:fill="auto"/>
            <w:noWrap/>
            <w:vAlign w:val="center"/>
            <w:hideMark/>
          </w:tcPr>
          <w:p w14:paraId="14984F72"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3</w:t>
            </w:r>
          </w:p>
        </w:tc>
        <w:tc>
          <w:tcPr>
            <w:tcW w:w="619" w:type="dxa"/>
            <w:tcBorders>
              <w:top w:val="single" w:sz="4" w:space="0" w:color="D0D0D0"/>
              <w:left w:val="nil"/>
              <w:bottom w:val="single" w:sz="4" w:space="0" w:color="D0D0D0"/>
              <w:right w:val="single" w:sz="4" w:space="0" w:color="D0D0D0"/>
            </w:tcBorders>
            <w:shd w:val="clear" w:color="auto" w:fill="auto"/>
            <w:noWrap/>
            <w:vAlign w:val="center"/>
            <w:hideMark/>
          </w:tcPr>
          <w:p w14:paraId="322C8183"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4</w:t>
            </w:r>
          </w:p>
        </w:tc>
        <w:tc>
          <w:tcPr>
            <w:tcW w:w="610" w:type="dxa"/>
            <w:tcBorders>
              <w:top w:val="single" w:sz="4" w:space="0" w:color="D0D0D0"/>
              <w:left w:val="nil"/>
              <w:bottom w:val="single" w:sz="4" w:space="0" w:color="D0D0D0"/>
              <w:right w:val="single" w:sz="4" w:space="0" w:color="D0D0D0"/>
            </w:tcBorders>
            <w:shd w:val="clear" w:color="auto" w:fill="auto"/>
            <w:noWrap/>
            <w:vAlign w:val="center"/>
            <w:hideMark/>
          </w:tcPr>
          <w:p w14:paraId="707141CC"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5</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43F62CB0"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6</w:t>
            </w:r>
          </w:p>
        </w:tc>
        <w:tc>
          <w:tcPr>
            <w:tcW w:w="598" w:type="dxa"/>
            <w:tcBorders>
              <w:top w:val="single" w:sz="4" w:space="0" w:color="D0D0D0"/>
              <w:left w:val="nil"/>
              <w:bottom w:val="single" w:sz="4" w:space="0" w:color="D0D0D0"/>
              <w:right w:val="single" w:sz="4" w:space="0" w:color="D0D0D0"/>
            </w:tcBorders>
            <w:shd w:val="clear" w:color="auto" w:fill="auto"/>
            <w:noWrap/>
            <w:vAlign w:val="center"/>
            <w:hideMark/>
          </w:tcPr>
          <w:p w14:paraId="561D4642"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7</w:t>
            </w:r>
          </w:p>
        </w:tc>
        <w:tc>
          <w:tcPr>
            <w:tcW w:w="619" w:type="dxa"/>
            <w:tcBorders>
              <w:top w:val="single" w:sz="4" w:space="0" w:color="D0D0D0"/>
              <w:left w:val="nil"/>
              <w:bottom w:val="single" w:sz="4" w:space="0" w:color="D0D0D0"/>
              <w:right w:val="single" w:sz="4" w:space="0" w:color="D0D0D0"/>
            </w:tcBorders>
            <w:shd w:val="clear" w:color="auto" w:fill="auto"/>
            <w:noWrap/>
            <w:vAlign w:val="center"/>
            <w:hideMark/>
          </w:tcPr>
          <w:p w14:paraId="3C1D4884"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8</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4A73B111"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9</w:t>
            </w:r>
          </w:p>
        </w:tc>
        <w:tc>
          <w:tcPr>
            <w:tcW w:w="728" w:type="dxa"/>
            <w:tcBorders>
              <w:top w:val="single" w:sz="4" w:space="0" w:color="D0D0D0"/>
              <w:left w:val="nil"/>
              <w:bottom w:val="single" w:sz="4" w:space="0" w:color="D0D0D0"/>
              <w:right w:val="single" w:sz="4" w:space="0" w:color="D0D0D0"/>
            </w:tcBorders>
            <w:shd w:val="clear" w:color="auto" w:fill="auto"/>
            <w:noWrap/>
            <w:vAlign w:val="center"/>
            <w:hideMark/>
          </w:tcPr>
          <w:p w14:paraId="535CAD18"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10</w:t>
            </w:r>
          </w:p>
        </w:tc>
        <w:tc>
          <w:tcPr>
            <w:tcW w:w="713" w:type="dxa"/>
            <w:tcBorders>
              <w:top w:val="single" w:sz="4" w:space="0" w:color="D0D0D0"/>
              <w:left w:val="nil"/>
              <w:bottom w:val="single" w:sz="4" w:space="0" w:color="D0D0D0"/>
              <w:right w:val="single" w:sz="4" w:space="0" w:color="D0D0D0"/>
            </w:tcBorders>
            <w:shd w:val="clear" w:color="auto" w:fill="auto"/>
            <w:noWrap/>
            <w:vAlign w:val="center"/>
            <w:hideMark/>
          </w:tcPr>
          <w:p w14:paraId="25695C58"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11</w:t>
            </w:r>
          </w:p>
        </w:tc>
        <w:tc>
          <w:tcPr>
            <w:tcW w:w="736" w:type="dxa"/>
            <w:tcBorders>
              <w:top w:val="single" w:sz="4" w:space="0" w:color="D0D0D0"/>
              <w:left w:val="nil"/>
              <w:bottom w:val="single" w:sz="4" w:space="0" w:color="D0D0D0"/>
              <w:right w:val="single" w:sz="4" w:space="0" w:color="D0D0D0"/>
            </w:tcBorders>
            <w:shd w:val="clear" w:color="auto" w:fill="auto"/>
            <w:noWrap/>
            <w:vAlign w:val="center"/>
            <w:hideMark/>
          </w:tcPr>
          <w:p w14:paraId="560861A7" w14:textId="77777777" w:rsidR="00D13E13" w:rsidRPr="00DF3A96" w:rsidRDefault="00D13E13" w:rsidP="009F6370">
            <w:pPr>
              <w:jc w:val="center"/>
              <w:rPr>
                <w:rFonts w:ascii="Corbel" w:hAnsi="Corbel"/>
                <w:color w:val="000000"/>
                <w:sz w:val="16"/>
                <w:szCs w:val="16"/>
              </w:rPr>
            </w:pPr>
            <w:r>
              <w:rPr>
                <w:rFonts w:ascii="Corbel" w:hAnsi="Corbel" w:cs="Calibri"/>
                <w:color w:val="000000"/>
                <w:sz w:val="16"/>
                <w:szCs w:val="16"/>
              </w:rPr>
              <w:t>M</w:t>
            </w:r>
            <w:r w:rsidRPr="00DF3A96">
              <w:rPr>
                <w:rFonts w:ascii="Corbel" w:hAnsi="Corbel" w:cs="Calibri"/>
                <w:color w:val="000000"/>
                <w:sz w:val="16"/>
                <w:szCs w:val="16"/>
              </w:rPr>
              <w:t>es 12</w:t>
            </w:r>
          </w:p>
        </w:tc>
      </w:tr>
      <w:tr w:rsidR="00D13E13" w:rsidRPr="00DF3A96" w14:paraId="5A1FD9A8" w14:textId="77777777" w:rsidTr="009F6370">
        <w:trPr>
          <w:trHeight w:val="204"/>
        </w:trPr>
        <w:tc>
          <w:tcPr>
            <w:tcW w:w="1985" w:type="dxa"/>
            <w:tcBorders>
              <w:top w:val="single" w:sz="4" w:space="0" w:color="D0D0D0"/>
              <w:left w:val="single" w:sz="4" w:space="0" w:color="D0D0D0"/>
              <w:bottom w:val="single" w:sz="4" w:space="0" w:color="D0D0D0"/>
              <w:right w:val="nil"/>
            </w:tcBorders>
            <w:shd w:val="clear" w:color="auto" w:fill="auto"/>
            <w:noWrap/>
            <w:vAlign w:val="center"/>
            <w:hideMark/>
          </w:tcPr>
          <w:p w14:paraId="31E69AD0"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Diagnóstico y evaluación</w:t>
            </w:r>
          </w:p>
        </w:tc>
        <w:tc>
          <w:tcPr>
            <w:tcW w:w="528" w:type="dxa"/>
            <w:tcBorders>
              <w:top w:val="nil"/>
              <w:left w:val="single" w:sz="4" w:space="0" w:color="D0D0D0"/>
              <w:bottom w:val="single" w:sz="4" w:space="0" w:color="D0D0D0"/>
              <w:right w:val="single" w:sz="4" w:space="0" w:color="D0D0D0"/>
            </w:tcBorders>
            <w:shd w:val="clear" w:color="000000" w:fill="00B0F0"/>
            <w:noWrap/>
            <w:vAlign w:val="center"/>
            <w:hideMark/>
          </w:tcPr>
          <w:p w14:paraId="76CDFA19"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618" w:type="dxa"/>
            <w:tcBorders>
              <w:top w:val="nil"/>
              <w:left w:val="nil"/>
              <w:bottom w:val="single" w:sz="4" w:space="0" w:color="D0D0D0"/>
              <w:right w:val="single" w:sz="4" w:space="0" w:color="D0D0D0"/>
            </w:tcBorders>
            <w:shd w:val="clear" w:color="000000" w:fill="00B0F0"/>
            <w:noWrap/>
            <w:vAlign w:val="center"/>
            <w:hideMark/>
          </w:tcPr>
          <w:p w14:paraId="5700776F"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000000" w:fill="00B0F0"/>
            <w:noWrap/>
            <w:vAlign w:val="center"/>
            <w:hideMark/>
          </w:tcPr>
          <w:p w14:paraId="47F2BBF5"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46218FA7"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1090D7DB"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1FB5AC66"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598" w:type="dxa"/>
            <w:tcBorders>
              <w:top w:val="nil"/>
              <w:left w:val="nil"/>
              <w:bottom w:val="single" w:sz="4" w:space="0" w:color="D0D0D0"/>
              <w:right w:val="single" w:sz="4" w:space="0" w:color="D0D0D0"/>
            </w:tcBorders>
            <w:shd w:val="clear" w:color="auto" w:fill="auto"/>
            <w:noWrap/>
            <w:vAlign w:val="center"/>
            <w:hideMark/>
          </w:tcPr>
          <w:p w14:paraId="17A3959B"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79AF18E5"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4D5B153B"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28" w:type="dxa"/>
            <w:tcBorders>
              <w:top w:val="nil"/>
              <w:left w:val="nil"/>
              <w:bottom w:val="single" w:sz="4" w:space="0" w:color="D0D0D0"/>
              <w:right w:val="single" w:sz="4" w:space="0" w:color="D0D0D0"/>
            </w:tcBorders>
            <w:shd w:val="clear" w:color="auto" w:fill="auto"/>
            <w:noWrap/>
            <w:vAlign w:val="center"/>
            <w:hideMark/>
          </w:tcPr>
          <w:p w14:paraId="3A4A6501"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5311B8C5"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36" w:type="dxa"/>
            <w:tcBorders>
              <w:top w:val="nil"/>
              <w:left w:val="nil"/>
              <w:bottom w:val="single" w:sz="4" w:space="0" w:color="D0D0D0"/>
              <w:right w:val="single" w:sz="4" w:space="0" w:color="D0D0D0"/>
            </w:tcBorders>
            <w:shd w:val="clear" w:color="auto" w:fill="auto"/>
            <w:noWrap/>
            <w:vAlign w:val="center"/>
            <w:hideMark/>
          </w:tcPr>
          <w:p w14:paraId="69EA3C80"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r>
      <w:tr w:rsidR="00D13E13" w:rsidRPr="00DF3A96" w14:paraId="0230D810" w14:textId="77777777" w:rsidTr="009F6370">
        <w:trPr>
          <w:trHeight w:val="204"/>
        </w:trPr>
        <w:tc>
          <w:tcPr>
            <w:tcW w:w="1985" w:type="dxa"/>
            <w:tcBorders>
              <w:top w:val="nil"/>
              <w:left w:val="single" w:sz="4" w:space="0" w:color="D0D0D0"/>
              <w:bottom w:val="single" w:sz="4" w:space="0" w:color="D0D0D0"/>
              <w:right w:val="nil"/>
            </w:tcBorders>
            <w:shd w:val="clear" w:color="auto" w:fill="auto"/>
            <w:noWrap/>
            <w:vAlign w:val="center"/>
            <w:hideMark/>
          </w:tcPr>
          <w:p w14:paraId="12EDF619"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lang w:val="es-ES_tradnl"/>
              </w:rPr>
              <w:t>Desarrollo de nuev</w:t>
            </w:r>
            <w:r>
              <w:rPr>
                <w:rFonts w:ascii="Corbel" w:hAnsi="Corbel"/>
                <w:color w:val="000000"/>
                <w:sz w:val="16"/>
                <w:szCs w:val="16"/>
                <w:lang w:val="es-ES_tradnl"/>
              </w:rPr>
              <w:t>a</w:t>
            </w:r>
            <w:r w:rsidRPr="00DF3A96">
              <w:rPr>
                <w:rFonts w:ascii="Corbel" w:hAnsi="Corbel"/>
                <w:color w:val="000000"/>
                <w:sz w:val="16"/>
                <w:szCs w:val="16"/>
                <w:lang w:val="es-ES_tradnl"/>
              </w:rPr>
              <w:t xml:space="preserve">s </w:t>
            </w:r>
            <w:r>
              <w:rPr>
                <w:rFonts w:ascii="Corbel" w:hAnsi="Corbel"/>
                <w:color w:val="000000"/>
                <w:sz w:val="16"/>
                <w:szCs w:val="16"/>
                <w:lang w:val="es-ES_tradnl"/>
              </w:rPr>
              <w:t>normativas</w:t>
            </w:r>
          </w:p>
        </w:tc>
        <w:tc>
          <w:tcPr>
            <w:tcW w:w="528" w:type="dxa"/>
            <w:tcBorders>
              <w:top w:val="nil"/>
              <w:left w:val="single" w:sz="4" w:space="0" w:color="D0D0D0"/>
              <w:bottom w:val="single" w:sz="4" w:space="0" w:color="D0D0D0"/>
              <w:right w:val="single" w:sz="4" w:space="0" w:color="D0D0D0"/>
            </w:tcBorders>
            <w:shd w:val="clear" w:color="auto" w:fill="auto"/>
            <w:noWrap/>
            <w:vAlign w:val="center"/>
            <w:hideMark/>
          </w:tcPr>
          <w:p w14:paraId="4E06DE6B"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788F97B1"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37BB65ED"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2B41FC0E"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1D6F7F74"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59793ADD"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598" w:type="dxa"/>
            <w:tcBorders>
              <w:top w:val="nil"/>
              <w:left w:val="nil"/>
              <w:bottom w:val="single" w:sz="4" w:space="0" w:color="D0D0D0"/>
              <w:right w:val="single" w:sz="4" w:space="0" w:color="D0D0D0"/>
            </w:tcBorders>
            <w:shd w:val="clear" w:color="000000" w:fill="00B0F0"/>
            <w:noWrap/>
            <w:vAlign w:val="center"/>
            <w:hideMark/>
          </w:tcPr>
          <w:p w14:paraId="1AD41331"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54F10FA6"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3EF22CC5"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28" w:type="dxa"/>
            <w:tcBorders>
              <w:top w:val="nil"/>
              <w:left w:val="nil"/>
              <w:bottom w:val="single" w:sz="4" w:space="0" w:color="D0D0D0"/>
              <w:right w:val="single" w:sz="4" w:space="0" w:color="D0D0D0"/>
            </w:tcBorders>
            <w:shd w:val="clear" w:color="auto" w:fill="auto"/>
            <w:noWrap/>
            <w:vAlign w:val="center"/>
            <w:hideMark/>
          </w:tcPr>
          <w:p w14:paraId="6BAC56C2"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4D893E79"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36" w:type="dxa"/>
            <w:tcBorders>
              <w:top w:val="nil"/>
              <w:left w:val="nil"/>
              <w:bottom w:val="single" w:sz="4" w:space="0" w:color="D0D0D0"/>
              <w:right w:val="single" w:sz="4" w:space="0" w:color="D0D0D0"/>
            </w:tcBorders>
            <w:shd w:val="clear" w:color="auto" w:fill="auto"/>
            <w:noWrap/>
            <w:vAlign w:val="center"/>
            <w:hideMark/>
          </w:tcPr>
          <w:p w14:paraId="252E7450"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r>
      <w:tr w:rsidR="00D13E13" w:rsidRPr="00DF3A96" w14:paraId="0A4D65F5" w14:textId="77777777" w:rsidTr="009F6370">
        <w:trPr>
          <w:trHeight w:val="204"/>
        </w:trPr>
        <w:tc>
          <w:tcPr>
            <w:tcW w:w="1985" w:type="dxa"/>
            <w:tcBorders>
              <w:top w:val="nil"/>
              <w:left w:val="single" w:sz="4" w:space="0" w:color="D0D0D0"/>
              <w:bottom w:val="single" w:sz="4" w:space="0" w:color="D0D0D0"/>
              <w:right w:val="nil"/>
            </w:tcBorders>
            <w:shd w:val="clear" w:color="auto" w:fill="auto"/>
            <w:noWrap/>
            <w:vAlign w:val="center"/>
            <w:hideMark/>
          </w:tcPr>
          <w:p w14:paraId="26DD9DBA"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Capacitación del personal municipal y difusión</w:t>
            </w:r>
          </w:p>
        </w:tc>
        <w:tc>
          <w:tcPr>
            <w:tcW w:w="528" w:type="dxa"/>
            <w:tcBorders>
              <w:top w:val="nil"/>
              <w:left w:val="single" w:sz="4" w:space="0" w:color="D0D0D0"/>
              <w:bottom w:val="single" w:sz="4" w:space="0" w:color="D0D0D0"/>
              <w:right w:val="single" w:sz="4" w:space="0" w:color="D0D0D0"/>
            </w:tcBorders>
            <w:shd w:val="clear" w:color="auto" w:fill="auto"/>
            <w:noWrap/>
            <w:vAlign w:val="center"/>
            <w:hideMark/>
          </w:tcPr>
          <w:p w14:paraId="1EF8C017"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47EE02D4"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10EF5C01"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49A955CC"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004D5F3C"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334B3865"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598" w:type="dxa"/>
            <w:tcBorders>
              <w:top w:val="nil"/>
              <w:left w:val="nil"/>
              <w:bottom w:val="single" w:sz="4" w:space="0" w:color="D0D0D0"/>
              <w:right w:val="single" w:sz="4" w:space="0" w:color="D0D0D0"/>
            </w:tcBorders>
            <w:shd w:val="clear" w:color="auto" w:fill="auto"/>
            <w:noWrap/>
            <w:vAlign w:val="center"/>
            <w:hideMark/>
          </w:tcPr>
          <w:p w14:paraId="67BF4BFD"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30D31435"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2CBB134A" w14:textId="77777777" w:rsidR="00D13E13" w:rsidRPr="00DF3A96" w:rsidRDefault="00D13E13" w:rsidP="009F6370">
            <w:pPr>
              <w:rPr>
                <w:rFonts w:ascii="Corbel" w:hAnsi="Corbel"/>
                <w:color w:val="000000"/>
                <w:sz w:val="16"/>
                <w:szCs w:val="16"/>
              </w:rPr>
            </w:pPr>
            <w:r w:rsidRPr="00DF3A96">
              <w:rPr>
                <w:rFonts w:ascii="Corbel" w:hAnsi="Corbel"/>
                <w:color w:val="000000"/>
                <w:sz w:val="16"/>
                <w:szCs w:val="16"/>
              </w:rPr>
              <w:t> </w:t>
            </w:r>
          </w:p>
        </w:tc>
        <w:tc>
          <w:tcPr>
            <w:tcW w:w="728" w:type="dxa"/>
            <w:tcBorders>
              <w:top w:val="nil"/>
              <w:left w:val="nil"/>
              <w:bottom w:val="single" w:sz="4" w:space="0" w:color="D0D0D0"/>
              <w:right w:val="single" w:sz="4" w:space="0" w:color="D0D0D0"/>
            </w:tcBorders>
            <w:shd w:val="clear" w:color="auto" w:fill="auto"/>
            <w:noWrap/>
            <w:vAlign w:val="center"/>
            <w:hideMark/>
          </w:tcPr>
          <w:p w14:paraId="1FDFD627"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69274898"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36" w:type="dxa"/>
            <w:tcBorders>
              <w:top w:val="nil"/>
              <w:left w:val="nil"/>
              <w:bottom w:val="single" w:sz="4" w:space="0" w:color="D0D0D0"/>
              <w:right w:val="single" w:sz="4" w:space="0" w:color="D0D0D0"/>
            </w:tcBorders>
            <w:shd w:val="clear" w:color="auto" w:fill="auto"/>
            <w:noWrap/>
            <w:vAlign w:val="center"/>
            <w:hideMark/>
          </w:tcPr>
          <w:p w14:paraId="2318D26D"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r>
      <w:tr w:rsidR="00D13E13" w:rsidRPr="00DF3A96" w14:paraId="5122EE0C" w14:textId="77777777" w:rsidTr="009F6370">
        <w:trPr>
          <w:trHeight w:val="204"/>
        </w:trPr>
        <w:tc>
          <w:tcPr>
            <w:tcW w:w="1985" w:type="dxa"/>
            <w:tcBorders>
              <w:top w:val="nil"/>
              <w:left w:val="single" w:sz="4" w:space="0" w:color="D0D0D0"/>
              <w:bottom w:val="single" w:sz="4" w:space="0" w:color="D0D0D0"/>
              <w:right w:val="nil"/>
            </w:tcBorders>
            <w:shd w:val="clear" w:color="auto" w:fill="auto"/>
            <w:noWrap/>
            <w:vAlign w:val="center"/>
            <w:hideMark/>
          </w:tcPr>
          <w:p w14:paraId="564D30FC"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Plan de implementación y seguimiento</w:t>
            </w:r>
          </w:p>
        </w:tc>
        <w:tc>
          <w:tcPr>
            <w:tcW w:w="528" w:type="dxa"/>
            <w:tcBorders>
              <w:top w:val="nil"/>
              <w:left w:val="single" w:sz="4" w:space="0" w:color="D0D0D0"/>
              <w:bottom w:val="single" w:sz="4" w:space="0" w:color="D0D0D0"/>
              <w:right w:val="single" w:sz="4" w:space="0" w:color="D0D0D0"/>
            </w:tcBorders>
            <w:shd w:val="clear" w:color="auto" w:fill="auto"/>
            <w:noWrap/>
            <w:vAlign w:val="center"/>
            <w:hideMark/>
          </w:tcPr>
          <w:p w14:paraId="6A5D0A3D"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0E5EA612"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6015C732"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3E87AE05"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762BBC05"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06D91397"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598" w:type="dxa"/>
            <w:tcBorders>
              <w:top w:val="nil"/>
              <w:left w:val="nil"/>
              <w:bottom w:val="single" w:sz="4" w:space="0" w:color="D0D0D0"/>
              <w:right w:val="single" w:sz="4" w:space="0" w:color="D0D0D0"/>
            </w:tcBorders>
            <w:shd w:val="clear" w:color="auto" w:fill="auto"/>
            <w:noWrap/>
            <w:vAlign w:val="center"/>
            <w:hideMark/>
          </w:tcPr>
          <w:p w14:paraId="50D1406D"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06A174C3"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7B09042D"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28" w:type="dxa"/>
            <w:tcBorders>
              <w:top w:val="nil"/>
              <w:left w:val="nil"/>
              <w:bottom w:val="single" w:sz="4" w:space="0" w:color="D0D0D0"/>
              <w:right w:val="single" w:sz="4" w:space="0" w:color="D0D0D0"/>
            </w:tcBorders>
            <w:shd w:val="clear" w:color="000000" w:fill="00B0F0"/>
            <w:noWrap/>
            <w:vAlign w:val="center"/>
            <w:hideMark/>
          </w:tcPr>
          <w:p w14:paraId="23F21A0D"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13" w:type="dxa"/>
            <w:tcBorders>
              <w:top w:val="nil"/>
              <w:left w:val="nil"/>
              <w:bottom w:val="single" w:sz="4" w:space="0" w:color="D0D0D0"/>
              <w:right w:val="single" w:sz="4" w:space="0" w:color="D0D0D0"/>
            </w:tcBorders>
            <w:shd w:val="clear" w:color="000000" w:fill="00B0F0"/>
            <w:noWrap/>
            <w:vAlign w:val="center"/>
            <w:hideMark/>
          </w:tcPr>
          <w:p w14:paraId="19DE2730"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c>
          <w:tcPr>
            <w:tcW w:w="736" w:type="dxa"/>
            <w:tcBorders>
              <w:top w:val="nil"/>
              <w:left w:val="nil"/>
              <w:bottom w:val="single" w:sz="4" w:space="0" w:color="D0D0D0"/>
              <w:right w:val="single" w:sz="4" w:space="0" w:color="D0D0D0"/>
            </w:tcBorders>
            <w:shd w:val="clear" w:color="000000" w:fill="00B0F0"/>
            <w:noWrap/>
            <w:vAlign w:val="center"/>
            <w:hideMark/>
          </w:tcPr>
          <w:p w14:paraId="7A921455" w14:textId="77777777" w:rsidR="00D13E13" w:rsidRPr="00DF3A96" w:rsidRDefault="00D13E13" w:rsidP="009F6370">
            <w:pPr>
              <w:rPr>
                <w:rFonts w:ascii="Corbel" w:hAnsi="Corbel"/>
                <w:color w:val="000000"/>
                <w:sz w:val="16"/>
                <w:szCs w:val="16"/>
              </w:rPr>
            </w:pPr>
            <w:r w:rsidRPr="00DF3A96">
              <w:rPr>
                <w:rFonts w:ascii="Corbel" w:hAnsi="Corbel" w:cs="Calibri"/>
                <w:color w:val="000000"/>
                <w:sz w:val="16"/>
                <w:szCs w:val="16"/>
              </w:rPr>
              <w:t> </w:t>
            </w:r>
          </w:p>
        </w:tc>
      </w:tr>
      <w:bookmarkEnd w:id="22"/>
    </w:tbl>
    <w:p w14:paraId="2FEDB701" w14:textId="77777777"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D13E13" w:rsidRPr="00B000CB" w14:paraId="71FFD694" w14:textId="77777777" w:rsidTr="001526BC">
        <w:trPr>
          <w:tblHeader/>
        </w:trPr>
        <w:tc>
          <w:tcPr>
            <w:tcW w:w="2547" w:type="dxa"/>
            <w:shd w:val="clear" w:color="auto" w:fill="DAEEF3" w:themeFill="accent5" w:themeFillTint="33"/>
          </w:tcPr>
          <w:p w14:paraId="4D927F66" w14:textId="77777777" w:rsidR="00D13E13" w:rsidRPr="00B000CB" w:rsidRDefault="00D13E13" w:rsidP="009F6370">
            <w:pPr>
              <w:spacing w:after="120"/>
              <w:jc w:val="both"/>
              <w:rPr>
                <w:rFonts w:ascii="Corbel" w:eastAsia="Calibri" w:hAnsi="Corbel" w:cs="Tahoma"/>
                <w:b/>
                <w:bCs/>
                <w:sz w:val="22"/>
                <w:szCs w:val="22"/>
                <w:lang w:eastAsia="es-ES"/>
              </w:rPr>
            </w:pPr>
            <w:r w:rsidRPr="00B000CB">
              <w:rPr>
                <w:rFonts w:ascii="Corbel" w:eastAsia="Calibri" w:hAnsi="Corbel" w:cs="Tahoma"/>
                <w:b/>
                <w:bCs/>
                <w:sz w:val="22"/>
                <w:szCs w:val="22"/>
                <w:lang w:eastAsia="es-ES"/>
              </w:rPr>
              <w:lastRenderedPageBreak/>
              <w:t>Nombre del estudio</w:t>
            </w:r>
          </w:p>
        </w:tc>
        <w:tc>
          <w:tcPr>
            <w:tcW w:w="6804" w:type="dxa"/>
            <w:shd w:val="clear" w:color="auto" w:fill="DAEEF3" w:themeFill="accent5" w:themeFillTint="33"/>
          </w:tcPr>
          <w:p w14:paraId="082E4453" w14:textId="5172A60F" w:rsidR="00D13E13" w:rsidRPr="00B000CB" w:rsidRDefault="00D13E13" w:rsidP="009F6370">
            <w:pPr>
              <w:spacing w:after="120"/>
              <w:jc w:val="both"/>
              <w:rPr>
                <w:rFonts w:ascii="Corbel" w:eastAsia="Calibri" w:hAnsi="Corbel" w:cs="Tahoma"/>
                <w:b/>
                <w:bCs/>
                <w:sz w:val="22"/>
                <w:szCs w:val="22"/>
                <w:lang w:eastAsia="es-ES"/>
              </w:rPr>
            </w:pPr>
            <w:r w:rsidRPr="00B000CB">
              <w:rPr>
                <w:rFonts w:ascii="Corbel" w:eastAsia="Calibri" w:hAnsi="Corbel" w:cs="Tahoma"/>
                <w:b/>
                <w:bCs/>
                <w:sz w:val="22"/>
                <w:szCs w:val="22"/>
                <w:lang w:eastAsia="es-ES"/>
              </w:rPr>
              <w:t xml:space="preserve">Plan Integral de </w:t>
            </w:r>
            <w:r w:rsidR="00F3627D" w:rsidRPr="00B000CB">
              <w:rPr>
                <w:rFonts w:ascii="Corbel" w:eastAsia="Calibri" w:hAnsi="Corbel" w:cs="Tahoma"/>
                <w:b/>
                <w:bCs/>
                <w:sz w:val="22"/>
                <w:szCs w:val="22"/>
                <w:lang w:eastAsia="es-ES"/>
              </w:rPr>
              <w:t xml:space="preserve">restauración de áreas degradadas </w:t>
            </w:r>
            <w:r w:rsidRPr="00B000CB">
              <w:rPr>
                <w:rFonts w:ascii="Corbel" w:eastAsia="Calibri" w:hAnsi="Corbel" w:cs="Tahoma"/>
                <w:b/>
                <w:bCs/>
                <w:sz w:val="22"/>
                <w:szCs w:val="22"/>
                <w:lang w:eastAsia="es-ES"/>
              </w:rPr>
              <w:t>del Archipiélago.</w:t>
            </w:r>
          </w:p>
        </w:tc>
      </w:tr>
      <w:tr w:rsidR="00D13E13" w:rsidRPr="009F325A" w14:paraId="0828D6FC" w14:textId="77777777" w:rsidTr="001526BC">
        <w:tc>
          <w:tcPr>
            <w:tcW w:w="2547" w:type="dxa"/>
            <w:shd w:val="clear" w:color="auto" w:fill="auto"/>
          </w:tcPr>
          <w:p w14:paraId="7ED7CEF8"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 xml:space="preserve">Descripción de la iniciativa </w:t>
            </w:r>
          </w:p>
        </w:tc>
        <w:tc>
          <w:tcPr>
            <w:tcW w:w="6804" w:type="dxa"/>
            <w:shd w:val="clear" w:color="auto" w:fill="auto"/>
          </w:tcPr>
          <w:p w14:paraId="382BECD1"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El estudio se enfocará en identificar las áreas críticas de degradación en el archipiélago y desarrollar planes específicos de restauración ecológica, priorizando la flora y fauna endémica y fortaleciendo los servicios ecosistémicos locales. Incluye acciones de reforestación, control de especies invasoras, y monitoreo ambiental para evaluar la efectividad de las intervenciones y asegurar la recuperación sostenible de los ecosistemas.</w:t>
            </w:r>
          </w:p>
        </w:tc>
      </w:tr>
      <w:tr w:rsidR="00D13E13" w:rsidRPr="009F325A" w14:paraId="47D0B502" w14:textId="77777777" w:rsidTr="001526BC">
        <w:tc>
          <w:tcPr>
            <w:tcW w:w="2547" w:type="dxa"/>
            <w:shd w:val="clear" w:color="auto" w:fill="auto"/>
          </w:tcPr>
          <w:p w14:paraId="21CC38D9" w14:textId="39384E20" w:rsidR="00D13E13" w:rsidRPr="00B000CB" w:rsidRDefault="002C03EE" w:rsidP="009F6370">
            <w:pPr>
              <w:spacing w:after="120"/>
              <w:jc w:val="both"/>
              <w:rPr>
                <w:rFonts w:ascii="Corbel" w:eastAsia="Calibri" w:hAnsi="Corbel" w:cs="Tahoma"/>
                <w:sz w:val="22"/>
                <w:szCs w:val="22"/>
                <w:lang w:eastAsia="es-ES"/>
              </w:rPr>
            </w:pPr>
            <w:r>
              <w:rPr>
                <w:rFonts w:ascii="Corbel" w:eastAsia="Calibri" w:hAnsi="Corbel" w:cs="Tahoma"/>
                <w:sz w:val="22"/>
                <w:szCs w:val="22"/>
                <w:lang w:eastAsia="es-ES"/>
              </w:rPr>
              <w:t>Ámbito / sub-ámbito</w:t>
            </w:r>
          </w:p>
        </w:tc>
        <w:tc>
          <w:tcPr>
            <w:tcW w:w="6804" w:type="dxa"/>
            <w:shd w:val="clear" w:color="auto" w:fill="auto"/>
          </w:tcPr>
          <w:p w14:paraId="32AD9242" w14:textId="77777777" w:rsidR="00D13E13" w:rsidRPr="00B000CB" w:rsidRDefault="00D13E13" w:rsidP="009F6370">
            <w:pPr>
              <w:tabs>
                <w:tab w:val="left" w:pos="948"/>
              </w:tabs>
              <w:spacing w:after="120"/>
              <w:rPr>
                <w:rFonts w:ascii="Corbel" w:eastAsia="Calibri" w:hAnsi="Corbel" w:cs="Tahoma"/>
                <w:sz w:val="22"/>
                <w:szCs w:val="22"/>
                <w:lang w:eastAsia="es-ES"/>
              </w:rPr>
            </w:pPr>
            <w:r w:rsidRPr="00B000CB">
              <w:rPr>
                <w:rFonts w:ascii="Corbel" w:eastAsia="Calibri" w:hAnsi="Corbel" w:cs="Tahoma"/>
                <w:sz w:val="22"/>
                <w:szCs w:val="22"/>
                <w:lang w:eastAsia="es-ES"/>
              </w:rPr>
              <w:t>Medio Ambiente / Restauración Ecológica</w:t>
            </w:r>
          </w:p>
        </w:tc>
      </w:tr>
      <w:tr w:rsidR="00D13E13" w:rsidRPr="009F325A" w14:paraId="0DBDA9FF" w14:textId="77777777" w:rsidTr="001526BC">
        <w:tc>
          <w:tcPr>
            <w:tcW w:w="2547" w:type="dxa"/>
            <w:shd w:val="clear" w:color="auto" w:fill="auto"/>
          </w:tcPr>
          <w:p w14:paraId="2CBCEF0F"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Políticas institucionales</w:t>
            </w:r>
          </w:p>
        </w:tc>
        <w:tc>
          <w:tcPr>
            <w:tcW w:w="6804" w:type="dxa"/>
            <w:shd w:val="clear" w:color="auto" w:fill="auto"/>
          </w:tcPr>
          <w:p w14:paraId="672BEA6A"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Estrategia Nacional de Biodiversidad 2017-2030 y su Plan de Acción</w:t>
            </w:r>
          </w:p>
          <w:p w14:paraId="1ACCC7CA"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Plan de Adaptación al Cambio Climático en Biodiversidad 2014-2019</w:t>
            </w:r>
          </w:p>
          <w:p w14:paraId="3D195DB6"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Estrategia Nacional de Cambio Climático y Recursos </w:t>
            </w:r>
            <w:proofErr w:type="spellStart"/>
            <w:r w:rsidRPr="00B000CB">
              <w:rPr>
                <w:rFonts w:ascii="Corbel" w:hAnsi="Corbel" w:cs="Tahoma"/>
                <w:sz w:val="22"/>
                <w:szCs w:val="22"/>
                <w:lang w:eastAsia="es-ES"/>
              </w:rPr>
              <w:t>Vegetacionales</w:t>
            </w:r>
            <w:proofErr w:type="spellEnd"/>
            <w:r w:rsidRPr="00B000CB">
              <w:rPr>
                <w:rFonts w:ascii="Corbel" w:hAnsi="Corbel" w:cs="Tahoma"/>
                <w:sz w:val="22"/>
                <w:szCs w:val="22"/>
                <w:lang w:eastAsia="es-ES"/>
              </w:rPr>
              <w:t xml:space="preserve"> </w:t>
            </w:r>
          </w:p>
          <w:p w14:paraId="112CD3FB"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Política Forestal 2015-2035 </w:t>
            </w:r>
          </w:p>
          <w:p w14:paraId="7FCCF4E2"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Plan Nacional de Protección de Humedales 2018-2022 </w:t>
            </w:r>
          </w:p>
          <w:p w14:paraId="74DB84D9"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Política Nacional de Parques Urbanos </w:t>
            </w:r>
          </w:p>
          <w:p w14:paraId="248477B0"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Programa de Acción Nacional de Lucha Contra la Desertificación, la Degradación de Tierras y la Sequía PANCD-Chile 2016-2030 </w:t>
            </w:r>
          </w:p>
          <w:p w14:paraId="08F06259"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Política Nacional de Ordenamiento Territorial (PNOT): </w:t>
            </w:r>
          </w:p>
          <w:p w14:paraId="08F9A7C8"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Política Nacional de Desarrollo Rural </w:t>
            </w:r>
          </w:p>
          <w:p w14:paraId="6CA66704" w14:textId="69E283EA"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Política Nacional para la Reducción del Riesgo de Desastres 2019-</w:t>
            </w:r>
            <w:r w:rsidR="005A5D73">
              <w:rPr>
                <w:rFonts w:ascii="Corbel" w:hAnsi="Corbel" w:cs="Tahoma"/>
                <w:sz w:val="22"/>
                <w:szCs w:val="22"/>
                <w:lang w:eastAsia="es-ES"/>
              </w:rPr>
              <w:t>2</w:t>
            </w:r>
            <w:r w:rsidRPr="00B000CB">
              <w:rPr>
                <w:rFonts w:ascii="Corbel" w:hAnsi="Corbel" w:cs="Tahoma"/>
                <w:sz w:val="22"/>
                <w:szCs w:val="22"/>
                <w:lang w:eastAsia="es-ES"/>
              </w:rPr>
              <w:t xml:space="preserve">030 </w:t>
            </w:r>
          </w:p>
          <w:p w14:paraId="46CAE99B" w14:textId="77777777" w:rsidR="00D13E13"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Actualización Estrategia Climática de Largo Plazo (ECLP)</w:t>
            </w:r>
          </w:p>
          <w:p w14:paraId="7170C189"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Plan Nacional de Restauración de Paisajes 2021-2030. </w:t>
            </w:r>
          </w:p>
        </w:tc>
      </w:tr>
      <w:tr w:rsidR="00D13E13" w:rsidRPr="009F325A" w14:paraId="5BD92B2F" w14:textId="77777777" w:rsidTr="001526BC">
        <w:tc>
          <w:tcPr>
            <w:tcW w:w="2547" w:type="dxa"/>
            <w:shd w:val="clear" w:color="auto" w:fill="auto"/>
          </w:tcPr>
          <w:p w14:paraId="402F4D9D"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Lineamiento y objetivo del PLADECO 202</w:t>
            </w:r>
            <w:r>
              <w:rPr>
                <w:rFonts w:ascii="Corbel" w:eastAsia="Calibri" w:hAnsi="Corbel" w:cs="Tahoma"/>
                <w:sz w:val="22"/>
                <w:szCs w:val="22"/>
                <w:lang w:eastAsia="es-ES"/>
              </w:rPr>
              <w:t>5</w:t>
            </w:r>
            <w:r w:rsidRPr="00B000CB">
              <w:rPr>
                <w:rFonts w:ascii="Corbel" w:eastAsia="Calibri" w:hAnsi="Corbel" w:cs="Tahoma"/>
                <w:sz w:val="22"/>
                <w:szCs w:val="22"/>
                <w:lang w:eastAsia="es-ES"/>
              </w:rPr>
              <w:t xml:space="preserve">-2029 </w:t>
            </w:r>
          </w:p>
        </w:tc>
        <w:tc>
          <w:tcPr>
            <w:tcW w:w="6804" w:type="dxa"/>
            <w:shd w:val="clear" w:color="auto" w:fill="auto"/>
          </w:tcPr>
          <w:p w14:paraId="71C15FCA"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Lineamiento </w:t>
            </w:r>
            <w:r w:rsidRPr="006E0234">
              <w:rPr>
                <w:rFonts w:ascii="Corbel" w:hAnsi="Corbel" w:cs="Tahoma"/>
                <w:sz w:val="22"/>
                <w:szCs w:val="22"/>
                <w:lang w:eastAsia="es-ES"/>
              </w:rPr>
              <w:t>estratégico</w:t>
            </w:r>
            <w:r w:rsidRPr="00B000CB">
              <w:rPr>
                <w:rFonts w:ascii="Corbel" w:eastAsia="Calibri" w:hAnsi="Corbel" w:cs="Tahoma"/>
                <w:sz w:val="22"/>
                <w:szCs w:val="22"/>
                <w:lang w:eastAsia="es-ES"/>
              </w:rPr>
              <w:t>: Un ecosistema preservado y conservado que pone en valor su biodiversidad y equilibra la protección estricta con el manejo sostenible de sus recursos.</w:t>
            </w:r>
          </w:p>
          <w:p w14:paraId="2284CDD5" w14:textId="0709CCCD"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Objetivo </w:t>
            </w:r>
            <w:r w:rsidRPr="006E0234">
              <w:rPr>
                <w:rFonts w:ascii="Corbel" w:hAnsi="Corbel" w:cs="Tahoma"/>
                <w:sz w:val="22"/>
                <w:szCs w:val="22"/>
                <w:lang w:eastAsia="es-ES"/>
              </w:rPr>
              <w:t>estratégico</w:t>
            </w:r>
            <w:r w:rsidRPr="00B000CB">
              <w:rPr>
                <w:rFonts w:ascii="Corbel" w:eastAsia="Calibri" w:hAnsi="Corbel" w:cs="Tahoma"/>
                <w:sz w:val="22"/>
                <w:szCs w:val="22"/>
                <w:lang w:eastAsia="es-ES"/>
              </w:rPr>
              <w:t xml:space="preserve"> 1: Preservar y conservar los ecosistemas insulares y marinos de RMB </w:t>
            </w:r>
            <w:r w:rsidRPr="00B000CB">
              <w:rPr>
                <w:rFonts w:ascii="Corbel" w:hAnsi="Corbel" w:cs="Tahoma"/>
                <w:sz w:val="22"/>
                <w:szCs w:val="22"/>
                <w:lang w:eastAsia="es-ES"/>
              </w:rPr>
              <w:t>Archipiélago</w:t>
            </w:r>
            <w:r w:rsidRPr="00B000CB">
              <w:rPr>
                <w:rFonts w:ascii="Corbel" w:eastAsia="Calibri" w:hAnsi="Corbel" w:cs="Tahoma"/>
                <w:sz w:val="22"/>
                <w:szCs w:val="22"/>
                <w:lang w:eastAsia="es-ES"/>
              </w:rPr>
              <w:t xml:space="preserve"> Juan Fernández mediante su protección y planes de manejo ambiental que promuevan un uso sostenible, con la </w:t>
            </w:r>
            <w:r w:rsidR="007E1665" w:rsidRPr="00B000CB">
              <w:rPr>
                <w:rFonts w:ascii="Corbel" w:eastAsia="Calibri" w:hAnsi="Corbel" w:cs="Tahoma"/>
                <w:sz w:val="22"/>
                <w:szCs w:val="22"/>
                <w:lang w:eastAsia="es-ES"/>
              </w:rPr>
              <w:t>participación</w:t>
            </w:r>
            <w:r w:rsidRPr="00B000CB">
              <w:rPr>
                <w:rFonts w:ascii="Corbel" w:eastAsia="Calibri" w:hAnsi="Corbel" w:cs="Tahoma"/>
                <w:sz w:val="22"/>
                <w:szCs w:val="22"/>
                <w:lang w:eastAsia="es-ES"/>
              </w:rPr>
              <w:t xml:space="preserve"> de la comunidad local.</w:t>
            </w:r>
          </w:p>
        </w:tc>
      </w:tr>
      <w:tr w:rsidR="00D13E13" w:rsidRPr="009F325A" w14:paraId="7C779F30" w14:textId="77777777" w:rsidTr="001526BC">
        <w:tc>
          <w:tcPr>
            <w:tcW w:w="2547" w:type="dxa"/>
            <w:shd w:val="clear" w:color="auto" w:fill="auto"/>
          </w:tcPr>
          <w:p w14:paraId="355A9CDE"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Problema que genera la necesidad del estudio</w:t>
            </w:r>
          </w:p>
        </w:tc>
        <w:tc>
          <w:tcPr>
            <w:tcW w:w="6804" w:type="dxa"/>
            <w:shd w:val="clear" w:color="auto" w:fill="auto"/>
          </w:tcPr>
          <w:p w14:paraId="7040AE9D"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La acelerada degradación de los ecosistemas del archipiélago debido a la invasión de especies exóticas, la pérdida de cobertura vegetal nativa y la erosión del suelo, lo que amenaza la biodiversidad endémica y reduce los servicios ecosistémicos disponibles para la comunidad.</w:t>
            </w:r>
          </w:p>
        </w:tc>
      </w:tr>
      <w:tr w:rsidR="00D13E13" w:rsidRPr="009F325A" w14:paraId="7C4707D3" w14:textId="77777777" w:rsidTr="001526BC">
        <w:tc>
          <w:tcPr>
            <w:tcW w:w="2547" w:type="dxa"/>
            <w:shd w:val="clear" w:color="auto" w:fill="auto"/>
          </w:tcPr>
          <w:p w14:paraId="1422F2D8"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Población afectada por el problema</w:t>
            </w:r>
          </w:p>
        </w:tc>
        <w:tc>
          <w:tcPr>
            <w:tcW w:w="6804" w:type="dxa"/>
            <w:shd w:val="clear" w:color="auto" w:fill="auto"/>
          </w:tcPr>
          <w:p w14:paraId="1BCB0C6E" w14:textId="77777777" w:rsidR="00D13E13"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Habitantes de la comuna</w:t>
            </w:r>
            <w:r>
              <w:rPr>
                <w:rFonts w:ascii="Corbel" w:eastAsia="Calibri" w:hAnsi="Corbel" w:cs="Tahoma"/>
                <w:sz w:val="22"/>
                <w:szCs w:val="22"/>
                <w:lang w:eastAsia="es-ES"/>
              </w:rPr>
              <w:t xml:space="preserve"> de Juan Fernández</w:t>
            </w:r>
          </w:p>
          <w:p w14:paraId="57A8A822"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Visitantes</w:t>
            </w:r>
            <w:r>
              <w:rPr>
                <w:rFonts w:ascii="Corbel" w:eastAsia="Calibri" w:hAnsi="Corbel" w:cs="Tahoma"/>
                <w:sz w:val="22"/>
                <w:szCs w:val="22"/>
                <w:lang w:eastAsia="es-ES"/>
              </w:rPr>
              <w:t xml:space="preserve"> de la comuna de Juan Fernández</w:t>
            </w:r>
          </w:p>
        </w:tc>
      </w:tr>
      <w:tr w:rsidR="00D13E13" w:rsidRPr="009F325A" w14:paraId="11AA6B77" w14:textId="77777777" w:rsidTr="001526BC">
        <w:tc>
          <w:tcPr>
            <w:tcW w:w="2547" w:type="dxa"/>
            <w:shd w:val="clear" w:color="auto" w:fill="auto"/>
          </w:tcPr>
          <w:p w14:paraId="4C0423EF"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Objetivo general</w:t>
            </w:r>
          </w:p>
        </w:tc>
        <w:tc>
          <w:tcPr>
            <w:tcW w:w="6804" w:type="dxa"/>
            <w:shd w:val="clear" w:color="auto" w:fill="auto"/>
          </w:tcPr>
          <w:p w14:paraId="55E37272"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Restaurar la funcionalidad ecológica de las áreas degradadas en el archipiélago para fortalecer la </w:t>
            </w:r>
            <w:r w:rsidRPr="00B000CB">
              <w:rPr>
                <w:rFonts w:ascii="Corbel" w:hAnsi="Corbel" w:cs="Tahoma"/>
                <w:sz w:val="22"/>
                <w:szCs w:val="22"/>
                <w:lang w:eastAsia="es-ES"/>
              </w:rPr>
              <w:t>resiliencia</w:t>
            </w:r>
            <w:r w:rsidRPr="00B000CB">
              <w:rPr>
                <w:rFonts w:ascii="Corbel" w:eastAsia="Calibri" w:hAnsi="Corbel" w:cs="Tahoma"/>
                <w:sz w:val="22"/>
                <w:szCs w:val="22"/>
                <w:lang w:eastAsia="es-ES"/>
              </w:rPr>
              <w:t xml:space="preserve"> de los ecosistemas locales y proteger la biodiversidad nativa, contribuyendo al bienestar de la comunidad y al desarrollo de iniciativas de educación y turismo sostenible.</w:t>
            </w:r>
          </w:p>
        </w:tc>
      </w:tr>
      <w:tr w:rsidR="00D13E13" w:rsidRPr="009F325A" w14:paraId="50E43F6B" w14:textId="77777777" w:rsidTr="001526BC">
        <w:tc>
          <w:tcPr>
            <w:tcW w:w="2547" w:type="dxa"/>
            <w:shd w:val="clear" w:color="auto" w:fill="auto"/>
          </w:tcPr>
          <w:p w14:paraId="51E964DC"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Objetivos específicos</w:t>
            </w:r>
          </w:p>
        </w:tc>
        <w:tc>
          <w:tcPr>
            <w:tcW w:w="6804" w:type="dxa"/>
            <w:shd w:val="clear" w:color="auto" w:fill="auto"/>
          </w:tcPr>
          <w:p w14:paraId="01CF2158" w14:textId="77777777" w:rsidR="00D13E13" w:rsidRPr="00B000CB" w:rsidRDefault="00D13E13">
            <w:pPr>
              <w:pStyle w:val="Prrafodelista"/>
              <w:numPr>
                <w:ilvl w:val="0"/>
                <w:numId w:val="58"/>
              </w:numPr>
              <w:ind w:left="321" w:hanging="284"/>
              <w:rPr>
                <w:rFonts w:ascii="Corbel" w:hAnsi="Corbel" w:cs="Tahoma"/>
                <w:lang w:val="es-CL" w:eastAsia="es-ES"/>
              </w:rPr>
            </w:pPr>
            <w:r w:rsidRPr="00B000CB">
              <w:rPr>
                <w:rFonts w:ascii="Corbel" w:hAnsi="Corbel" w:cs="Tahoma"/>
                <w:lang w:val="es-CL" w:eastAsia="es-ES"/>
              </w:rPr>
              <w:t>Realizar un diagnóstico exhaustivo para identificar las áreas críticas de degradación en el archipiélago.</w:t>
            </w:r>
          </w:p>
          <w:p w14:paraId="023EE325" w14:textId="77777777" w:rsidR="00D13E13" w:rsidRPr="00B000CB" w:rsidRDefault="00D13E13">
            <w:pPr>
              <w:pStyle w:val="Prrafodelista"/>
              <w:numPr>
                <w:ilvl w:val="0"/>
                <w:numId w:val="58"/>
              </w:numPr>
              <w:ind w:left="321" w:hanging="284"/>
              <w:rPr>
                <w:rFonts w:ascii="Corbel" w:hAnsi="Corbel" w:cs="Tahoma"/>
                <w:lang w:val="es-CL" w:eastAsia="es-ES"/>
              </w:rPr>
            </w:pPr>
            <w:r w:rsidRPr="00B000CB">
              <w:rPr>
                <w:rFonts w:ascii="Corbel" w:hAnsi="Corbel" w:cs="Tahoma"/>
                <w:lang w:val="es-CL" w:eastAsia="es-ES"/>
              </w:rPr>
              <w:lastRenderedPageBreak/>
              <w:t>Diseñar un plan de restauración ecológica con acciones concretas de reforestación, control de especies invasoras y recuperación del suelo, que involucre a la comunidad.</w:t>
            </w:r>
          </w:p>
          <w:p w14:paraId="419CC26F" w14:textId="77777777" w:rsidR="00D13E13" w:rsidRPr="00B000CB" w:rsidRDefault="00D13E13">
            <w:pPr>
              <w:pStyle w:val="Prrafodelista"/>
              <w:numPr>
                <w:ilvl w:val="0"/>
                <w:numId w:val="58"/>
              </w:numPr>
              <w:ind w:left="321" w:hanging="284"/>
              <w:rPr>
                <w:rFonts w:ascii="Corbel" w:hAnsi="Corbel" w:cs="Tahoma"/>
                <w:lang w:val="es-CL" w:eastAsia="es-ES"/>
              </w:rPr>
            </w:pPr>
            <w:r w:rsidRPr="00B000CB">
              <w:rPr>
                <w:rFonts w:ascii="Corbel" w:hAnsi="Corbel" w:cs="Tahoma"/>
                <w:lang w:val="es-CL" w:eastAsia="es-ES"/>
              </w:rPr>
              <w:t>Diseñar un sistema de monitoreo ambiental participativo que involucre a la comunidad local.</w:t>
            </w:r>
          </w:p>
          <w:p w14:paraId="35DBEB72" w14:textId="77777777" w:rsidR="00D13E13" w:rsidRPr="00B000CB" w:rsidRDefault="00D13E13">
            <w:pPr>
              <w:pStyle w:val="Prrafodelista"/>
              <w:numPr>
                <w:ilvl w:val="0"/>
                <w:numId w:val="58"/>
              </w:numPr>
              <w:ind w:left="321" w:hanging="284"/>
              <w:rPr>
                <w:rFonts w:ascii="Corbel" w:hAnsi="Corbel" w:cs="Tahoma"/>
                <w:lang w:val="es-CL" w:eastAsia="es-ES"/>
              </w:rPr>
            </w:pPr>
            <w:r w:rsidRPr="00B000CB">
              <w:rPr>
                <w:rFonts w:ascii="Corbel" w:hAnsi="Corbel" w:cs="Tahoma"/>
                <w:lang w:val="es-CL" w:eastAsia="es-ES"/>
              </w:rPr>
              <w:t>Promover la educación ambiental y la participación comunitaria en las actividades de restauración.</w:t>
            </w:r>
          </w:p>
        </w:tc>
      </w:tr>
      <w:tr w:rsidR="00D13E13" w:rsidRPr="009F325A" w14:paraId="332CF924" w14:textId="77777777" w:rsidTr="001526BC">
        <w:tc>
          <w:tcPr>
            <w:tcW w:w="2547" w:type="dxa"/>
            <w:shd w:val="clear" w:color="auto" w:fill="auto"/>
          </w:tcPr>
          <w:p w14:paraId="5F61BEE4"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Acciones consideradas en el estudio</w:t>
            </w:r>
          </w:p>
        </w:tc>
        <w:tc>
          <w:tcPr>
            <w:tcW w:w="6804" w:type="dxa"/>
            <w:shd w:val="clear" w:color="auto" w:fill="auto"/>
          </w:tcPr>
          <w:p w14:paraId="43E5148F" w14:textId="77777777" w:rsidR="00D13E13"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u w:val="single"/>
                <w:lang w:eastAsia="es-ES"/>
              </w:rPr>
              <w:t>Para lograr objetivo 1</w:t>
            </w:r>
            <w:r w:rsidRPr="00B000CB">
              <w:rPr>
                <w:rFonts w:ascii="Corbel" w:eastAsia="Calibri" w:hAnsi="Corbel" w:cs="Tahoma"/>
                <w:sz w:val="22"/>
                <w:szCs w:val="22"/>
                <w:lang w:eastAsia="es-ES"/>
              </w:rPr>
              <w:t xml:space="preserve">. </w:t>
            </w:r>
          </w:p>
          <w:p w14:paraId="465282B9"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B000CB">
              <w:rPr>
                <w:rFonts w:ascii="Corbel" w:hAnsi="Corbel" w:cs="Tahoma"/>
                <w:lang w:eastAsia="es-ES"/>
              </w:rPr>
              <w:t xml:space="preserve">Diagnóstico y mapeo de </w:t>
            </w:r>
            <w:r w:rsidRPr="00B000CB">
              <w:rPr>
                <w:rFonts w:ascii="Corbel" w:hAnsi="Corbel" w:cs="Tahoma"/>
                <w:lang w:val="es-CL" w:eastAsia="es-ES"/>
              </w:rPr>
              <w:t>áreas</w:t>
            </w:r>
            <w:r w:rsidRPr="00B000CB">
              <w:rPr>
                <w:rFonts w:ascii="Corbel" w:hAnsi="Corbel" w:cs="Tahoma"/>
                <w:lang w:eastAsia="es-ES"/>
              </w:rPr>
              <w:t xml:space="preserve"> degradadas</w:t>
            </w:r>
          </w:p>
          <w:p w14:paraId="666DC5B3" w14:textId="77777777" w:rsidR="00D13E13" w:rsidRPr="00B000CB" w:rsidRDefault="00D13E13" w:rsidP="009F6370">
            <w:pPr>
              <w:spacing w:after="60"/>
              <w:rPr>
                <w:rFonts w:ascii="Corbel" w:hAnsi="Corbel" w:cs="Tahoma"/>
                <w:sz w:val="22"/>
                <w:szCs w:val="22"/>
                <w:lang w:eastAsia="es-ES"/>
              </w:rPr>
            </w:pPr>
            <w:r w:rsidRPr="00B000CB">
              <w:rPr>
                <w:rFonts w:ascii="Corbel" w:eastAsia="Calibri" w:hAnsi="Corbel" w:cs="Tahoma"/>
                <w:sz w:val="22"/>
                <w:szCs w:val="22"/>
                <w:lang w:eastAsia="es-ES"/>
              </w:rPr>
              <w:t>Revisión</w:t>
            </w:r>
            <w:r w:rsidRPr="00B000CB">
              <w:rPr>
                <w:rFonts w:ascii="Corbel" w:hAnsi="Corbel" w:cs="Tahoma"/>
                <w:sz w:val="22"/>
                <w:szCs w:val="22"/>
                <w:lang w:eastAsia="es-ES"/>
              </w:rPr>
              <w:t xml:space="preserve"> de información existente, trabajo de campo y elaboración de un mapa con las áreas prioritarias para la restauració</w:t>
            </w:r>
            <w:r>
              <w:rPr>
                <w:rFonts w:ascii="Corbel" w:hAnsi="Corbel" w:cs="Tahoma"/>
                <w:sz w:val="22"/>
                <w:szCs w:val="22"/>
                <w:lang w:eastAsia="es-ES"/>
              </w:rPr>
              <w:t>n</w:t>
            </w:r>
            <w:r w:rsidRPr="00B000CB">
              <w:rPr>
                <w:rFonts w:ascii="Corbel" w:hAnsi="Corbel" w:cs="Tahoma"/>
                <w:lang w:eastAsia="es-ES"/>
              </w:rPr>
              <w:t>.</w:t>
            </w:r>
            <w:r>
              <w:rPr>
                <w:rFonts w:ascii="Corbel" w:hAnsi="Corbel" w:cs="Tahoma"/>
                <w:lang w:eastAsia="es-ES"/>
              </w:rPr>
              <w:t xml:space="preserve"> </w:t>
            </w:r>
            <w:r w:rsidRPr="00B000CB">
              <w:rPr>
                <w:rFonts w:ascii="Corbel" w:eastAsia="Calibri" w:hAnsi="Corbel" w:cs="Tahoma"/>
                <w:sz w:val="22"/>
                <w:szCs w:val="22"/>
                <w:lang w:eastAsia="es-ES"/>
              </w:rPr>
              <w:t>Elaboración</w:t>
            </w:r>
            <w:r w:rsidRPr="00B000CB">
              <w:rPr>
                <w:rFonts w:ascii="Corbel" w:hAnsi="Corbel" w:cs="Tahoma"/>
                <w:sz w:val="22"/>
                <w:szCs w:val="22"/>
                <w:lang w:eastAsia="es-ES"/>
              </w:rPr>
              <w:t xml:space="preserve"> de un informe con el diagnóstico y la delimitación de áreas de intervención.</w:t>
            </w:r>
          </w:p>
          <w:p w14:paraId="1C4663B5" w14:textId="77777777" w:rsidR="00D13E13"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u w:val="single"/>
                <w:lang w:eastAsia="es-ES"/>
              </w:rPr>
              <w:t>Para lograr objetivo 2</w:t>
            </w:r>
            <w:r w:rsidRPr="00B000CB">
              <w:rPr>
                <w:rFonts w:ascii="Corbel" w:eastAsia="Calibri" w:hAnsi="Corbel" w:cs="Tahoma"/>
                <w:sz w:val="22"/>
                <w:szCs w:val="22"/>
                <w:lang w:eastAsia="es-ES"/>
              </w:rPr>
              <w:t xml:space="preserve">. </w:t>
            </w:r>
          </w:p>
          <w:p w14:paraId="536BDE03"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B000CB">
              <w:rPr>
                <w:rFonts w:ascii="Corbel" w:hAnsi="Corbel" w:cs="Tahoma"/>
                <w:lang w:eastAsia="es-ES"/>
              </w:rPr>
              <w:t>Elaboración del Plan de Restauración Ecológica</w:t>
            </w:r>
          </w:p>
          <w:p w14:paraId="6C30E8F6"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 xml:space="preserve">Diseño de un plan detallado que incluya reforestación con especies nativas, control de especies invasoras y manejo del suelo, con </w:t>
            </w:r>
            <w:r w:rsidRPr="00B000CB">
              <w:rPr>
                <w:rFonts w:ascii="Corbel" w:eastAsia="Calibri" w:hAnsi="Corbel" w:cs="Tahoma"/>
                <w:sz w:val="22"/>
                <w:szCs w:val="22"/>
                <w:lang w:eastAsia="es-ES"/>
              </w:rPr>
              <w:t>priorización</w:t>
            </w:r>
            <w:r w:rsidRPr="00B000CB">
              <w:rPr>
                <w:rFonts w:ascii="Corbel" w:hAnsi="Corbel" w:cs="Tahoma"/>
                <w:sz w:val="22"/>
                <w:szCs w:val="22"/>
                <w:lang w:eastAsia="es-ES"/>
              </w:rPr>
              <w:t xml:space="preserve"> de zonas de intervención.</w:t>
            </w:r>
            <w:r>
              <w:rPr>
                <w:rFonts w:ascii="Corbel" w:hAnsi="Corbel" w:cs="Tahoma"/>
                <w:sz w:val="22"/>
                <w:szCs w:val="22"/>
                <w:lang w:eastAsia="es-ES"/>
              </w:rPr>
              <w:t xml:space="preserve"> </w:t>
            </w:r>
            <w:r w:rsidRPr="00094D17">
              <w:rPr>
                <w:rFonts w:ascii="Corbel" w:hAnsi="Corbel" w:cs="Tahoma"/>
                <w:sz w:val="22"/>
                <w:szCs w:val="22"/>
                <w:lang w:eastAsia="es-ES"/>
              </w:rPr>
              <w:t>Definición de recursos necesarios (materiales, humanos y financieros) para implementar el plan.</w:t>
            </w:r>
            <w:r>
              <w:rPr>
                <w:rFonts w:ascii="Corbel" w:hAnsi="Corbel" w:cs="Tahoma"/>
                <w:sz w:val="22"/>
                <w:szCs w:val="22"/>
                <w:lang w:eastAsia="es-ES"/>
              </w:rPr>
              <w:t xml:space="preserve"> </w:t>
            </w:r>
            <w:r w:rsidRPr="00094D17">
              <w:rPr>
                <w:rFonts w:ascii="Corbel" w:hAnsi="Corbel" w:cs="Tahoma"/>
                <w:sz w:val="22"/>
                <w:szCs w:val="22"/>
                <w:lang w:eastAsia="es-ES"/>
              </w:rPr>
              <w:t>Diseño de mecanismos para involucrar a la comunidad en la planificación y validación del plan.</w:t>
            </w:r>
            <w:r>
              <w:rPr>
                <w:rFonts w:ascii="Corbel" w:hAnsi="Corbel" w:cs="Tahoma"/>
                <w:sz w:val="22"/>
                <w:szCs w:val="22"/>
                <w:lang w:eastAsia="es-ES"/>
              </w:rPr>
              <w:t xml:space="preserve"> </w:t>
            </w:r>
          </w:p>
          <w:p w14:paraId="2B661756" w14:textId="77777777" w:rsidR="00D13E13"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u w:val="single"/>
                <w:lang w:eastAsia="es-ES"/>
              </w:rPr>
              <w:t>Para lograr objetivo 3</w:t>
            </w:r>
            <w:r w:rsidRPr="00B000CB">
              <w:rPr>
                <w:rFonts w:ascii="Corbel" w:eastAsia="Calibri" w:hAnsi="Corbel" w:cs="Tahoma"/>
                <w:sz w:val="22"/>
                <w:szCs w:val="22"/>
                <w:lang w:eastAsia="es-ES"/>
              </w:rPr>
              <w:t xml:space="preserve">. </w:t>
            </w:r>
          </w:p>
          <w:p w14:paraId="0699FC5D"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Diseño</w:t>
            </w:r>
            <w:r w:rsidRPr="00B000CB">
              <w:rPr>
                <w:rFonts w:ascii="Corbel" w:hAnsi="Corbel" w:cs="Tahoma"/>
                <w:lang w:eastAsia="es-ES"/>
              </w:rPr>
              <w:t xml:space="preserve"> de un sistema de monitoreo y evaluación</w:t>
            </w:r>
          </w:p>
          <w:p w14:paraId="5C731F26" w14:textId="77777777" w:rsidR="00D13E13" w:rsidRPr="00B000CB" w:rsidRDefault="00D13E13" w:rsidP="009F6370">
            <w:pPr>
              <w:spacing w:after="60"/>
              <w:rPr>
                <w:rFonts w:ascii="Corbel" w:hAnsi="Corbel" w:cs="Tahoma"/>
                <w:sz w:val="22"/>
                <w:szCs w:val="22"/>
                <w:lang w:eastAsia="es-ES"/>
              </w:rPr>
            </w:pPr>
            <w:r>
              <w:rPr>
                <w:rFonts w:ascii="Corbel" w:hAnsi="Corbel" w:cs="Tahoma"/>
                <w:sz w:val="22"/>
                <w:szCs w:val="22"/>
                <w:lang w:eastAsia="es-ES"/>
              </w:rPr>
              <w:t xml:space="preserve">Propuesta </w:t>
            </w:r>
            <w:r w:rsidRPr="00B000CB">
              <w:rPr>
                <w:rFonts w:ascii="Corbel" w:hAnsi="Corbel" w:cs="Tahoma"/>
                <w:sz w:val="22"/>
                <w:szCs w:val="22"/>
                <w:lang w:eastAsia="es-ES"/>
              </w:rPr>
              <w:t>de un sistema de monitoreo participativo para evaluar la efectividad de las acciones y realizar ajustes según los resultados.</w:t>
            </w:r>
          </w:p>
          <w:p w14:paraId="477EEAD1" w14:textId="77777777" w:rsidR="00D13E13"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u w:val="single"/>
                <w:lang w:eastAsia="es-ES"/>
              </w:rPr>
              <w:t>Para lograr objetivo 4</w:t>
            </w:r>
            <w:r w:rsidRPr="00B000CB">
              <w:rPr>
                <w:rFonts w:ascii="Corbel" w:eastAsia="Calibri" w:hAnsi="Corbel" w:cs="Tahoma"/>
                <w:sz w:val="22"/>
                <w:szCs w:val="22"/>
                <w:lang w:eastAsia="es-ES"/>
              </w:rPr>
              <w:t xml:space="preserve">. </w:t>
            </w:r>
          </w:p>
          <w:p w14:paraId="6B0330FC"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B000CB">
              <w:rPr>
                <w:rFonts w:ascii="Corbel" w:hAnsi="Corbel" w:cs="Tahoma"/>
                <w:lang w:eastAsia="es-ES"/>
              </w:rPr>
              <w:t>Programa de Educación y Participación Comunitaria</w:t>
            </w:r>
          </w:p>
          <w:p w14:paraId="747B2450" w14:textId="77777777" w:rsidR="00D13E13" w:rsidRPr="00B000CB" w:rsidRDefault="00D13E13" w:rsidP="009F6370">
            <w:pPr>
              <w:spacing w:after="60"/>
              <w:rPr>
                <w:rFonts w:ascii="Corbel" w:hAnsi="Corbel" w:cs="Tahoma"/>
                <w:sz w:val="22"/>
                <w:szCs w:val="22"/>
                <w:lang w:eastAsia="es-ES"/>
              </w:rPr>
            </w:pPr>
            <w:r w:rsidRPr="00B000CB">
              <w:rPr>
                <w:rFonts w:ascii="Corbel" w:eastAsia="Calibri" w:hAnsi="Corbel" w:cs="Tahoma"/>
                <w:sz w:val="22"/>
                <w:szCs w:val="22"/>
                <w:lang w:eastAsia="es-ES"/>
              </w:rPr>
              <w:t>Desarrollo</w:t>
            </w:r>
            <w:r w:rsidRPr="00B000CB">
              <w:rPr>
                <w:rFonts w:ascii="Corbel" w:hAnsi="Corbel" w:cs="Tahoma"/>
                <w:sz w:val="22"/>
                <w:szCs w:val="22"/>
                <w:lang w:eastAsia="es-ES"/>
              </w:rPr>
              <w:t xml:space="preserve"> de talleres, jornadas de plantación y actividades educativas para sensibilizar a la comunidad sobre la importancia de la restauración ecológica.</w:t>
            </w:r>
          </w:p>
        </w:tc>
      </w:tr>
      <w:tr w:rsidR="00D13E13" w:rsidRPr="009F325A" w14:paraId="3EE13A87" w14:textId="77777777" w:rsidTr="001526BC">
        <w:tc>
          <w:tcPr>
            <w:tcW w:w="2547" w:type="dxa"/>
            <w:shd w:val="clear" w:color="auto" w:fill="auto"/>
          </w:tcPr>
          <w:p w14:paraId="5F5E9917"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Potenciales usuarios</w:t>
            </w:r>
          </w:p>
        </w:tc>
        <w:tc>
          <w:tcPr>
            <w:tcW w:w="6804" w:type="dxa"/>
            <w:shd w:val="clear" w:color="auto" w:fill="auto"/>
          </w:tcPr>
          <w:p w14:paraId="4B23FE57"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Comunidad local, investigadores, estudiantes, autoridades municipales y visitantes interesados en la </w:t>
            </w:r>
            <w:r w:rsidRPr="00B000CB">
              <w:rPr>
                <w:rFonts w:ascii="Corbel" w:hAnsi="Corbel" w:cs="Tahoma"/>
                <w:sz w:val="22"/>
                <w:szCs w:val="22"/>
                <w:lang w:eastAsia="es-ES"/>
              </w:rPr>
              <w:t>conservación</w:t>
            </w:r>
            <w:r w:rsidRPr="00B000CB">
              <w:rPr>
                <w:rFonts w:ascii="Corbel" w:eastAsia="Calibri" w:hAnsi="Corbel" w:cs="Tahoma"/>
                <w:sz w:val="22"/>
                <w:szCs w:val="22"/>
                <w:lang w:eastAsia="es-ES"/>
              </w:rPr>
              <w:t xml:space="preserve"> ambiental.</w:t>
            </w:r>
          </w:p>
        </w:tc>
      </w:tr>
      <w:tr w:rsidR="00D13E13" w:rsidRPr="009F325A" w14:paraId="69E1890E" w14:textId="77777777" w:rsidTr="001526BC">
        <w:tc>
          <w:tcPr>
            <w:tcW w:w="2547" w:type="dxa"/>
            <w:shd w:val="clear" w:color="auto" w:fill="auto"/>
          </w:tcPr>
          <w:p w14:paraId="618F2E99"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Localización geográfica y cobertura</w:t>
            </w:r>
          </w:p>
        </w:tc>
        <w:tc>
          <w:tcPr>
            <w:tcW w:w="6804" w:type="dxa"/>
            <w:shd w:val="clear" w:color="auto" w:fill="auto"/>
          </w:tcPr>
          <w:p w14:paraId="4CFB9074"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Archipiélago Juan Fernández, con un enfoque en áreas críticas de degradación ecológica </w:t>
            </w:r>
            <w:r w:rsidRPr="00B000CB">
              <w:rPr>
                <w:rFonts w:ascii="Corbel" w:hAnsi="Corbel" w:cs="Tahoma"/>
                <w:sz w:val="22"/>
                <w:szCs w:val="22"/>
                <w:lang w:eastAsia="es-ES"/>
              </w:rPr>
              <w:t>identificadas</w:t>
            </w:r>
            <w:r w:rsidRPr="00B000CB">
              <w:rPr>
                <w:rFonts w:ascii="Corbel" w:eastAsia="Calibri" w:hAnsi="Corbel" w:cs="Tahoma"/>
                <w:sz w:val="22"/>
                <w:szCs w:val="22"/>
                <w:lang w:eastAsia="es-ES"/>
              </w:rPr>
              <w:t xml:space="preserve"> en el diagnóstico inicial.</w:t>
            </w:r>
          </w:p>
        </w:tc>
      </w:tr>
      <w:tr w:rsidR="00D13E13" w:rsidRPr="009F325A" w14:paraId="64BFC5FE" w14:textId="77777777" w:rsidTr="001526BC">
        <w:tc>
          <w:tcPr>
            <w:tcW w:w="2547" w:type="dxa"/>
            <w:shd w:val="clear" w:color="auto" w:fill="auto"/>
          </w:tcPr>
          <w:p w14:paraId="0C53D2E7" w14:textId="77777777" w:rsidR="00D13E13" w:rsidRPr="00B000CB" w:rsidRDefault="00D13E13" w:rsidP="005A5D73">
            <w:pPr>
              <w:spacing w:after="120"/>
              <w:rPr>
                <w:rFonts w:ascii="Corbel" w:eastAsia="Calibri" w:hAnsi="Corbel" w:cs="Tahoma"/>
                <w:sz w:val="22"/>
                <w:szCs w:val="22"/>
                <w:lang w:eastAsia="es-ES"/>
              </w:rPr>
            </w:pPr>
            <w:r w:rsidRPr="00B000CB">
              <w:rPr>
                <w:rFonts w:ascii="Corbel" w:eastAsia="Calibri" w:hAnsi="Corbel" w:cs="Tahoma"/>
                <w:sz w:val="22"/>
                <w:szCs w:val="22"/>
                <w:lang w:eastAsia="es-ES"/>
              </w:rPr>
              <w:t>Variables a medir, controlar o analizar</w:t>
            </w:r>
          </w:p>
        </w:tc>
        <w:tc>
          <w:tcPr>
            <w:tcW w:w="6804" w:type="dxa"/>
            <w:shd w:val="clear" w:color="auto" w:fill="auto"/>
          </w:tcPr>
          <w:p w14:paraId="06CEA237"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B000CB">
              <w:rPr>
                <w:rFonts w:ascii="Corbel" w:hAnsi="Corbel" w:cs="Tahoma"/>
                <w:lang w:val="es-CL" w:eastAsia="es-ES"/>
              </w:rPr>
              <w:t>Cobertura de vegetación nativa.</w:t>
            </w:r>
          </w:p>
          <w:p w14:paraId="4031D798"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B000CB">
              <w:rPr>
                <w:rFonts w:ascii="Corbel" w:hAnsi="Corbel" w:cs="Tahoma"/>
                <w:lang w:val="es-CL" w:eastAsia="es-ES"/>
              </w:rPr>
              <w:t>Presencia de especies invasoras.</w:t>
            </w:r>
          </w:p>
          <w:p w14:paraId="5328C439"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B000CB">
              <w:rPr>
                <w:rFonts w:ascii="Corbel" w:hAnsi="Corbel" w:cs="Tahoma"/>
                <w:lang w:val="es-CL" w:eastAsia="es-ES"/>
              </w:rPr>
              <w:t>Calidad del suelo.</w:t>
            </w:r>
          </w:p>
          <w:p w14:paraId="5DFCAF06"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B000CB">
              <w:rPr>
                <w:rFonts w:ascii="Corbel" w:hAnsi="Corbel" w:cs="Tahoma"/>
                <w:lang w:val="es-CL" w:eastAsia="es-ES"/>
              </w:rPr>
              <w:t>Éxito en la supervivencia de especies plantadas.</w:t>
            </w:r>
          </w:p>
          <w:p w14:paraId="41D35DBC" w14:textId="77777777" w:rsidR="00D13E13" w:rsidRPr="00B000CB" w:rsidRDefault="00D13E13" w:rsidP="009F6370">
            <w:pPr>
              <w:pStyle w:val="Prrafodelista"/>
              <w:numPr>
                <w:ilvl w:val="0"/>
                <w:numId w:val="26"/>
              </w:numPr>
              <w:tabs>
                <w:tab w:val="clear" w:pos="720"/>
              </w:tabs>
              <w:spacing w:after="60"/>
              <w:ind w:left="313" w:hanging="283"/>
              <w:rPr>
                <w:rFonts w:ascii="Corbel" w:hAnsi="Corbel" w:cs="Tahoma"/>
                <w:lang w:val="es-CL" w:eastAsia="es-ES"/>
              </w:rPr>
            </w:pPr>
            <w:r w:rsidRPr="00B000CB">
              <w:rPr>
                <w:rFonts w:ascii="Corbel" w:hAnsi="Corbel" w:cs="Tahoma"/>
                <w:lang w:val="es-CL" w:eastAsia="es-ES"/>
              </w:rPr>
              <w:t>Nivel de participación comunitaria.</w:t>
            </w:r>
          </w:p>
        </w:tc>
      </w:tr>
      <w:tr w:rsidR="00D13E13" w:rsidRPr="009F325A" w14:paraId="23E5F98D" w14:textId="77777777" w:rsidTr="001526BC">
        <w:tc>
          <w:tcPr>
            <w:tcW w:w="2547" w:type="dxa"/>
            <w:shd w:val="clear" w:color="auto" w:fill="auto"/>
          </w:tcPr>
          <w:p w14:paraId="2C1B932A"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Resultados o productos esperados</w:t>
            </w:r>
          </w:p>
        </w:tc>
        <w:tc>
          <w:tcPr>
            <w:tcW w:w="6804" w:type="dxa"/>
            <w:shd w:val="clear" w:color="auto" w:fill="auto"/>
          </w:tcPr>
          <w:p w14:paraId="38E98FB2" w14:textId="77777777" w:rsidR="00D13E13" w:rsidRPr="00B000CB" w:rsidRDefault="00D13E13" w:rsidP="009F6370">
            <w:pPr>
              <w:spacing w:after="60"/>
              <w:rPr>
                <w:rFonts w:ascii="Corbel" w:hAnsi="Corbel" w:cs="Tahoma"/>
                <w:sz w:val="22"/>
                <w:szCs w:val="22"/>
                <w:lang w:eastAsia="es-ES"/>
              </w:rPr>
            </w:pPr>
            <w:r w:rsidRPr="00B000CB">
              <w:rPr>
                <w:rFonts w:ascii="Corbel" w:eastAsia="Calibri" w:hAnsi="Corbel" w:cs="Tahoma"/>
                <w:sz w:val="22"/>
                <w:szCs w:val="22"/>
                <w:lang w:eastAsia="es-ES"/>
              </w:rPr>
              <w:t xml:space="preserve">Diagnóstico de áreas </w:t>
            </w:r>
            <w:r w:rsidRPr="00B000CB">
              <w:rPr>
                <w:rFonts w:ascii="Corbel" w:hAnsi="Corbel" w:cs="Tahoma"/>
                <w:sz w:val="22"/>
                <w:szCs w:val="22"/>
                <w:lang w:eastAsia="es-ES"/>
              </w:rPr>
              <w:t>degradadas y mapa de prioridades.</w:t>
            </w:r>
          </w:p>
          <w:p w14:paraId="733A668B"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Plan de restauración ecológica detallado y adaptado a las necesidades locales.</w:t>
            </w:r>
          </w:p>
          <w:p w14:paraId="227CDC42" w14:textId="77777777" w:rsidR="00D13E13" w:rsidRPr="00B000CB" w:rsidRDefault="00D13E13" w:rsidP="009F6370">
            <w:pPr>
              <w:spacing w:after="60"/>
              <w:rPr>
                <w:rFonts w:ascii="Corbel" w:hAnsi="Corbel" w:cs="Tahoma"/>
                <w:sz w:val="22"/>
                <w:szCs w:val="22"/>
                <w:lang w:eastAsia="es-ES"/>
              </w:rPr>
            </w:pPr>
            <w:r w:rsidRPr="00B000CB">
              <w:rPr>
                <w:rFonts w:ascii="Corbel" w:hAnsi="Corbel" w:cs="Tahoma"/>
                <w:sz w:val="22"/>
                <w:szCs w:val="22"/>
                <w:lang w:eastAsia="es-ES"/>
              </w:rPr>
              <w:t>Recuperación de áreas críticas con especies nativas.</w:t>
            </w:r>
          </w:p>
          <w:p w14:paraId="2B1A89E6" w14:textId="77777777" w:rsidR="00D13E13" w:rsidRPr="00B000CB" w:rsidRDefault="00D13E13" w:rsidP="009F6370">
            <w:pPr>
              <w:spacing w:after="60"/>
              <w:rPr>
                <w:rFonts w:ascii="Corbel" w:eastAsia="Calibri" w:hAnsi="Corbel" w:cs="Tahoma"/>
                <w:sz w:val="22"/>
                <w:szCs w:val="22"/>
                <w:lang w:eastAsia="es-ES"/>
              </w:rPr>
            </w:pPr>
            <w:r w:rsidRPr="00B000CB">
              <w:rPr>
                <w:rFonts w:ascii="Corbel" w:hAnsi="Corbel" w:cs="Tahoma"/>
                <w:sz w:val="22"/>
                <w:szCs w:val="22"/>
                <w:lang w:eastAsia="es-ES"/>
              </w:rPr>
              <w:lastRenderedPageBreak/>
              <w:t>Sistema de monitoreo ambiental</w:t>
            </w:r>
            <w:r w:rsidRPr="00B000CB">
              <w:rPr>
                <w:rFonts w:ascii="Corbel" w:eastAsia="Calibri" w:hAnsi="Corbel" w:cs="Tahoma"/>
                <w:sz w:val="22"/>
                <w:szCs w:val="22"/>
                <w:lang w:eastAsia="es-ES"/>
              </w:rPr>
              <w:t xml:space="preserve"> en funcionamiento.</w:t>
            </w:r>
          </w:p>
          <w:p w14:paraId="3428FFB1"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Mayor involucramiento de la comunidad en la conservación del </w:t>
            </w:r>
            <w:r w:rsidRPr="00B000CB">
              <w:rPr>
                <w:rFonts w:ascii="Corbel" w:hAnsi="Corbel" w:cs="Tahoma"/>
                <w:sz w:val="22"/>
                <w:szCs w:val="22"/>
                <w:lang w:eastAsia="es-ES"/>
              </w:rPr>
              <w:t>territorio</w:t>
            </w:r>
            <w:r w:rsidRPr="00B000CB">
              <w:rPr>
                <w:rFonts w:ascii="Corbel" w:eastAsia="Calibri" w:hAnsi="Corbel" w:cs="Tahoma"/>
                <w:sz w:val="22"/>
                <w:szCs w:val="22"/>
                <w:lang w:eastAsia="es-ES"/>
              </w:rPr>
              <w:t>.</w:t>
            </w:r>
          </w:p>
        </w:tc>
      </w:tr>
      <w:tr w:rsidR="00D13E13" w:rsidRPr="009F325A" w14:paraId="5CA35159" w14:textId="77777777" w:rsidTr="001526BC">
        <w:tc>
          <w:tcPr>
            <w:tcW w:w="2547" w:type="dxa"/>
            <w:shd w:val="clear" w:color="auto" w:fill="auto"/>
          </w:tcPr>
          <w:p w14:paraId="48A35E4E"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Mecanismos de difusión</w:t>
            </w:r>
          </w:p>
        </w:tc>
        <w:tc>
          <w:tcPr>
            <w:tcW w:w="6804" w:type="dxa"/>
            <w:shd w:val="clear" w:color="auto" w:fill="auto"/>
          </w:tcPr>
          <w:p w14:paraId="3E65A623"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Informes técnicos, publicaciones en la web municipal, actividades educativas y plataformas de difusión en colaboración con </w:t>
            </w:r>
            <w:proofErr w:type="spellStart"/>
            <w:r w:rsidRPr="00B000CB">
              <w:rPr>
                <w:rFonts w:ascii="Corbel" w:eastAsia="Calibri" w:hAnsi="Corbel" w:cs="Tahoma"/>
                <w:sz w:val="22"/>
                <w:szCs w:val="22"/>
                <w:lang w:eastAsia="es-ES"/>
              </w:rPr>
              <w:t>ONGs</w:t>
            </w:r>
            <w:proofErr w:type="spellEnd"/>
            <w:r w:rsidRPr="00B000CB">
              <w:rPr>
                <w:rFonts w:ascii="Corbel" w:eastAsia="Calibri" w:hAnsi="Corbel" w:cs="Tahoma"/>
                <w:sz w:val="22"/>
                <w:szCs w:val="22"/>
                <w:lang w:eastAsia="es-ES"/>
              </w:rPr>
              <w:t xml:space="preserve"> y universidades.</w:t>
            </w:r>
          </w:p>
        </w:tc>
      </w:tr>
      <w:tr w:rsidR="00D13E13" w:rsidRPr="009F325A" w14:paraId="6DC821FE" w14:textId="77777777" w:rsidTr="001526BC">
        <w:tc>
          <w:tcPr>
            <w:tcW w:w="2547" w:type="dxa"/>
            <w:shd w:val="clear" w:color="auto" w:fill="auto"/>
          </w:tcPr>
          <w:p w14:paraId="0074ABDC"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 xml:space="preserve">Indicadores </w:t>
            </w:r>
          </w:p>
        </w:tc>
        <w:tc>
          <w:tcPr>
            <w:tcW w:w="6804" w:type="dxa"/>
            <w:shd w:val="clear" w:color="auto" w:fill="auto"/>
          </w:tcPr>
          <w:p w14:paraId="7A280EAE" w14:textId="0DCAB7D5" w:rsidR="00D13E13" w:rsidRPr="00D84C9F" w:rsidRDefault="00D13E13" w:rsidP="00D84C9F">
            <w:pPr>
              <w:spacing w:after="60"/>
              <w:rPr>
                <w:rFonts w:ascii="Corbel" w:hAnsi="Corbel" w:cs="Tahoma"/>
                <w:lang w:eastAsia="es-ES"/>
              </w:rPr>
            </w:pPr>
          </w:p>
        </w:tc>
      </w:tr>
      <w:tr w:rsidR="00717C67" w:rsidRPr="009F325A" w14:paraId="19B0CB67"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27"/>
              <w:gridCol w:w="3416"/>
              <w:gridCol w:w="944"/>
              <w:gridCol w:w="2174"/>
            </w:tblGrid>
            <w:tr w:rsidR="00717C67" w:rsidRPr="004521E0" w14:paraId="1BC70F11" w14:textId="77777777" w:rsidTr="001526BC">
              <w:trPr>
                <w:cantSplit/>
                <w:tblHeader/>
              </w:trPr>
              <w:tc>
                <w:tcPr>
                  <w:tcW w:w="2427" w:type="dxa"/>
                  <w:tcBorders>
                    <w:bottom w:val="single" w:sz="4" w:space="0" w:color="A6A6A6"/>
                  </w:tcBorders>
                  <w:shd w:val="clear" w:color="auto" w:fill="DAEEF3" w:themeFill="accent5" w:themeFillTint="33"/>
                  <w:vAlign w:val="center"/>
                </w:tcPr>
                <w:p w14:paraId="6BC3E5DF"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Nombre del indicador</w:t>
                  </w:r>
                </w:p>
              </w:tc>
              <w:tc>
                <w:tcPr>
                  <w:tcW w:w="3416" w:type="dxa"/>
                  <w:tcBorders>
                    <w:bottom w:val="single" w:sz="4" w:space="0" w:color="A6A6A6"/>
                  </w:tcBorders>
                  <w:shd w:val="clear" w:color="auto" w:fill="DAEEF3" w:themeFill="accent5" w:themeFillTint="33"/>
                  <w:vAlign w:val="center"/>
                </w:tcPr>
                <w:p w14:paraId="55567A58"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1A0762E" w14:textId="77777777" w:rsidR="00717C67" w:rsidRPr="004521E0" w:rsidRDefault="00717C67" w:rsidP="00717C67">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33E2B859"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D84C9F" w:rsidRPr="00CA1329" w14:paraId="7D46E121" w14:textId="77777777" w:rsidTr="001526BC">
              <w:trPr>
                <w:cantSplit/>
              </w:trPr>
              <w:tc>
                <w:tcPr>
                  <w:tcW w:w="2427" w:type="dxa"/>
                  <w:shd w:val="clear" w:color="auto" w:fill="auto"/>
                  <w:vAlign w:val="center"/>
                </w:tcPr>
                <w:p w14:paraId="3E99C5C2" w14:textId="341169C5" w:rsidR="00D84C9F" w:rsidRPr="00D84C9F" w:rsidRDefault="00D84C9F" w:rsidP="00D84C9F">
                  <w:pPr>
                    <w:rPr>
                      <w:rFonts w:ascii="Corbel" w:hAnsi="Corbel"/>
                      <w:sz w:val="20"/>
                      <w:szCs w:val="20"/>
                      <w:lang w:eastAsia="es-MX"/>
                    </w:rPr>
                  </w:pPr>
                  <w:r w:rsidRPr="00D84C9F">
                    <w:rPr>
                      <w:rFonts w:ascii="Corbel" w:hAnsi="Corbel"/>
                      <w:sz w:val="20"/>
                      <w:szCs w:val="20"/>
                      <w:lang w:eastAsia="es-MX"/>
                    </w:rPr>
                    <w:t>Número de hectáreas en programa de restauración</w:t>
                  </w:r>
                </w:p>
              </w:tc>
              <w:tc>
                <w:tcPr>
                  <w:tcW w:w="3416" w:type="dxa"/>
                  <w:shd w:val="clear" w:color="auto" w:fill="auto"/>
                  <w:vAlign w:val="center"/>
                </w:tcPr>
                <w:p w14:paraId="2C44815D" w14:textId="577D936F" w:rsidR="00D84C9F" w:rsidRPr="00D84C9F" w:rsidRDefault="00D84C9F" w:rsidP="00D84C9F">
                  <w:pPr>
                    <w:rPr>
                      <w:rFonts w:ascii="Corbel" w:hAnsi="Corbel"/>
                      <w:sz w:val="20"/>
                      <w:szCs w:val="20"/>
                      <w:lang w:eastAsia="es-MX"/>
                    </w:rPr>
                  </w:pPr>
                  <w:r w:rsidRPr="00D84C9F">
                    <w:rPr>
                      <w:rFonts w:ascii="Corbel" w:hAnsi="Corbel"/>
                      <w:sz w:val="20"/>
                      <w:szCs w:val="20"/>
                      <w:lang w:eastAsia="es-MX"/>
                    </w:rPr>
                    <w:t>Total de hectáreas intervenidas con acciones de restauración</w:t>
                  </w:r>
                </w:p>
              </w:tc>
              <w:tc>
                <w:tcPr>
                  <w:tcW w:w="944" w:type="dxa"/>
                  <w:shd w:val="clear" w:color="auto" w:fill="auto"/>
                  <w:vAlign w:val="center"/>
                </w:tcPr>
                <w:p w14:paraId="5B23971D" w14:textId="6B337E33" w:rsidR="00D84C9F" w:rsidRPr="00D84C9F" w:rsidRDefault="00D84C9F" w:rsidP="00D84C9F">
                  <w:pPr>
                    <w:rPr>
                      <w:rFonts w:ascii="Corbel" w:hAnsi="Corbel"/>
                      <w:sz w:val="20"/>
                      <w:szCs w:val="20"/>
                      <w:lang w:eastAsia="es-MX"/>
                    </w:rPr>
                  </w:pPr>
                  <w:r w:rsidRPr="00D84C9F">
                    <w:rPr>
                      <w:rFonts w:ascii="Corbel" w:hAnsi="Corbel"/>
                      <w:sz w:val="20"/>
                      <w:szCs w:val="20"/>
                      <w:lang w:eastAsia="es-MX"/>
                    </w:rPr>
                    <w:t>5 al año</w:t>
                  </w:r>
                </w:p>
              </w:tc>
              <w:tc>
                <w:tcPr>
                  <w:tcW w:w="2174" w:type="dxa"/>
                  <w:shd w:val="clear" w:color="auto" w:fill="auto"/>
                  <w:vAlign w:val="center"/>
                </w:tcPr>
                <w:p w14:paraId="7F691490" w14:textId="331E1D90" w:rsidR="00D84C9F" w:rsidRPr="00D84C9F" w:rsidRDefault="00D84C9F" w:rsidP="00D84C9F">
                  <w:pPr>
                    <w:rPr>
                      <w:rFonts w:ascii="Corbel" w:hAnsi="Corbel"/>
                      <w:sz w:val="20"/>
                      <w:szCs w:val="20"/>
                      <w:lang w:eastAsia="es-MX"/>
                    </w:rPr>
                  </w:pPr>
                  <w:r w:rsidRPr="00D84C9F">
                    <w:rPr>
                      <w:rFonts w:ascii="Corbel" w:hAnsi="Corbel"/>
                      <w:sz w:val="20"/>
                      <w:szCs w:val="20"/>
                      <w:lang w:eastAsia="es-MX"/>
                    </w:rPr>
                    <w:t>Informes técnicos, CONAF</w:t>
                  </w:r>
                </w:p>
              </w:tc>
            </w:tr>
            <w:tr w:rsidR="00D84C9F" w:rsidRPr="004521E0" w14:paraId="23296464" w14:textId="77777777" w:rsidTr="001526BC">
              <w:trPr>
                <w:cantSplit/>
              </w:trPr>
              <w:tc>
                <w:tcPr>
                  <w:tcW w:w="2427" w:type="dxa"/>
                  <w:shd w:val="clear" w:color="auto" w:fill="auto"/>
                  <w:vAlign w:val="center"/>
                </w:tcPr>
                <w:p w14:paraId="2337A2E8" w14:textId="10786D10" w:rsidR="00D84C9F" w:rsidRPr="00D84C9F" w:rsidRDefault="00D84C9F" w:rsidP="00D84C9F">
                  <w:pPr>
                    <w:rPr>
                      <w:rFonts w:ascii="Corbel" w:hAnsi="Corbel"/>
                      <w:sz w:val="20"/>
                      <w:szCs w:val="20"/>
                      <w:lang w:eastAsia="es-MX"/>
                    </w:rPr>
                  </w:pPr>
                  <w:r w:rsidRPr="00D84C9F">
                    <w:rPr>
                      <w:rFonts w:ascii="Corbel" w:hAnsi="Corbel"/>
                      <w:sz w:val="20"/>
                      <w:szCs w:val="20"/>
                      <w:lang w:eastAsia="es-MX"/>
                    </w:rPr>
                    <w:t>Número de talleres comunitarios realizados</w:t>
                  </w:r>
                </w:p>
              </w:tc>
              <w:tc>
                <w:tcPr>
                  <w:tcW w:w="3416" w:type="dxa"/>
                  <w:shd w:val="clear" w:color="auto" w:fill="auto"/>
                  <w:vAlign w:val="center"/>
                </w:tcPr>
                <w:p w14:paraId="287151C2" w14:textId="5998184D" w:rsidR="00D84C9F" w:rsidRPr="00D84C9F" w:rsidRDefault="00D84C9F" w:rsidP="00D84C9F">
                  <w:pPr>
                    <w:rPr>
                      <w:rFonts w:ascii="Corbel" w:hAnsi="Corbel"/>
                      <w:sz w:val="20"/>
                      <w:szCs w:val="20"/>
                      <w:lang w:eastAsia="es-MX"/>
                    </w:rPr>
                  </w:pPr>
                  <w:r w:rsidRPr="00D84C9F">
                    <w:rPr>
                      <w:rFonts w:ascii="Corbel" w:hAnsi="Corbel"/>
                      <w:sz w:val="20"/>
                      <w:szCs w:val="20"/>
                      <w:lang w:eastAsia="es-MX"/>
                    </w:rPr>
                    <w:t>Total de talleres realizados durante el período de ejecución</w:t>
                  </w:r>
                </w:p>
              </w:tc>
              <w:tc>
                <w:tcPr>
                  <w:tcW w:w="944" w:type="dxa"/>
                  <w:shd w:val="clear" w:color="auto" w:fill="auto"/>
                  <w:vAlign w:val="center"/>
                </w:tcPr>
                <w:p w14:paraId="1E5A5127" w14:textId="1CEB0015" w:rsidR="00D84C9F" w:rsidRPr="00D84C9F" w:rsidRDefault="00D84C9F" w:rsidP="00D84C9F">
                  <w:pPr>
                    <w:rPr>
                      <w:rFonts w:ascii="Corbel" w:hAnsi="Corbel"/>
                      <w:sz w:val="20"/>
                      <w:szCs w:val="20"/>
                      <w:lang w:eastAsia="es-MX"/>
                    </w:rPr>
                  </w:pPr>
                  <w:r w:rsidRPr="00D84C9F">
                    <w:rPr>
                      <w:rFonts w:ascii="Corbel" w:hAnsi="Corbel"/>
                      <w:sz w:val="20"/>
                      <w:szCs w:val="20"/>
                      <w:lang w:eastAsia="es-MX"/>
                    </w:rPr>
                    <w:t>2 al año</w:t>
                  </w:r>
                </w:p>
              </w:tc>
              <w:tc>
                <w:tcPr>
                  <w:tcW w:w="2174" w:type="dxa"/>
                  <w:shd w:val="clear" w:color="auto" w:fill="auto"/>
                  <w:vAlign w:val="center"/>
                </w:tcPr>
                <w:p w14:paraId="09E7F833" w14:textId="7CEAB9B8" w:rsidR="00D84C9F" w:rsidRPr="00D84C9F" w:rsidRDefault="00D84C9F" w:rsidP="00D84C9F">
                  <w:pPr>
                    <w:rPr>
                      <w:rFonts w:ascii="Corbel" w:hAnsi="Corbel"/>
                      <w:sz w:val="20"/>
                      <w:szCs w:val="20"/>
                      <w:lang w:eastAsia="es-MX"/>
                    </w:rPr>
                  </w:pPr>
                  <w:r w:rsidRPr="00D84C9F">
                    <w:rPr>
                      <w:rFonts w:ascii="Corbel" w:hAnsi="Corbel"/>
                      <w:sz w:val="20"/>
                      <w:szCs w:val="20"/>
                      <w:lang w:eastAsia="es-MX"/>
                    </w:rPr>
                    <w:t>Registro de capacitaciones municipales</w:t>
                  </w:r>
                </w:p>
              </w:tc>
            </w:tr>
            <w:tr w:rsidR="00D84C9F" w:rsidRPr="002A25EF" w14:paraId="64BCDF6E" w14:textId="77777777" w:rsidTr="001526BC">
              <w:trPr>
                <w:cantSplit/>
              </w:trPr>
              <w:tc>
                <w:tcPr>
                  <w:tcW w:w="2427" w:type="dxa"/>
                  <w:shd w:val="clear" w:color="auto" w:fill="auto"/>
                  <w:vAlign w:val="center"/>
                </w:tcPr>
                <w:p w14:paraId="05FD1C16" w14:textId="6489C596" w:rsidR="00D84C9F" w:rsidRPr="00D84C9F" w:rsidRDefault="00D84C9F" w:rsidP="00D84C9F">
                  <w:pPr>
                    <w:rPr>
                      <w:rFonts w:ascii="Corbel" w:hAnsi="Corbel"/>
                      <w:sz w:val="20"/>
                      <w:szCs w:val="20"/>
                      <w:lang w:eastAsia="es-MX"/>
                    </w:rPr>
                  </w:pPr>
                  <w:r w:rsidRPr="00D84C9F">
                    <w:rPr>
                      <w:rFonts w:ascii="Corbel" w:hAnsi="Corbel"/>
                      <w:sz w:val="20"/>
                      <w:szCs w:val="20"/>
                      <w:lang w:eastAsia="es-MX"/>
                    </w:rPr>
                    <w:t>Porcentaje de incremento en la cobertura de vegetación nativa</w:t>
                  </w:r>
                </w:p>
              </w:tc>
              <w:tc>
                <w:tcPr>
                  <w:tcW w:w="3416" w:type="dxa"/>
                  <w:shd w:val="clear" w:color="auto" w:fill="auto"/>
                  <w:vAlign w:val="center"/>
                </w:tcPr>
                <w:p w14:paraId="5A2B1D9B" w14:textId="5B452E89" w:rsidR="00D84C9F" w:rsidRPr="00D84C9F" w:rsidRDefault="00D84C9F" w:rsidP="00D84C9F">
                  <w:pPr>
                    <w:rPr>
                      <w:rFonts w:ascii="Corbel" w:hAnsi="Corbel"/>
                      <w:sz w:val="20"/>
                      <w:szCs w:val="20"/>
                      <w:lang w:eastAsia="es-MX"/>
                    </w:rPr>
                  </w:pPr>
                  <w:r w:rsidRPr="00D84C9F">
                    <w:rPr>
                      <w:rFonts w:ascii="Corbel" w:hAnsi="Corbel"/>
                      <w:sz w:val="20"/>
                      <w:szCs w:val="20"/>
                      <w:lang w:eastAsia="es-MX"/>
                    </w:rPr>
                    <w:t>(Incremento en cobertura de vegetación nativa / Cobertura inicial) x 100</w:t>
                  </w:r>
                </w:p>
              </w:tc>
              <w:tc>
                <w:tcPr>
                  <w:tcW w:w="944" w:type="dxa"/>
                  <w:shd w:val="clear" w:color="auto" w:fill="auto"/>
                  <w:vAlign w:val="center"/>
                </w:tcPr>
                <w:p w14:paraId="431BA431" w14:textId="7A86DB1B" w:rsidR="00D84C9F" w:rsidRPr="00D84C9F" w:rsidRDefault="00D84C9F" w:rsidP="00D84C9F">
                  <w:pPr>
                    <w:rPr>
                      <w:rFonts w:ascii="Corbel" w:hAnsi="Corbel"/>
                      <w:sz w:val="20"/>
                      <w:szCs w:val="20"/>
                      <w:lang w:eastAsia="es-MX"/>
                    </w:rPr>
                  </w:pPr>
                  <w:r w:rsidRPr="00D84C9F">
                    <w:rPr>
                      <w:rFonts w:ascii="Corbel" w:hAnsi="Corbel"/>
                      <w:sz w:val="20"/>
                      <w:szCs w:val="20"/>
                      <w:lang w:eastAsia="es-MX"/>
                    </w:rPr>
                    <w:t>20%</w:t>
                  </w:r>
                </w:p>
              </w:tc>
              <w:tc>
                <w:tcPr>
                  <w:tcW w:w="2174" w:type="dxa"/>
                  <w:shd w:val="clear" w:color="auto" w:fill="auto"/>
                  <w:vAlign w:val="center"/>
                </w:tcPr>
                <w:p w14:paraId="1676C053" w14:textId="1FAEBE64" w:rsidR="00D84C9F" w:rsidRPr="00D84C9F" w:rsidRDefault="00D84C9F" w:rsidP="00D84C9F">
                  <w:pPr>
                    <w:rPr>
                      <w:rFonts w:ascii="Corbel" w:hAnsi="Corbel"/>
                      <w:sz w:val="20"/>
                      <w:szCs w:val="20"/>
                      <w:lang w:eastAsia="es-MX"/>
                    </w:rPr>
                  </w:pPr>
                  <w:r w:rsidRPr="00D84C9F">
                    <w:rPr>
                      <w:rFonts w:ascii="Corbel" w:hAnsi="Corbel"/>
                      <w:sz w:val="20"/>
                      <w:szCs w:val="20"/>
                      <w:lang w:eastAsia="es-MX"/>
                    </w:rPr>
                    <w:t>Monitoreo Ambienta Mapas satelitales y estudios técnicos</w:t>
                  </w:r>
                </w:p>
              </w:tc>
            </w:tr>
          </w:tbl>
          <w:p w14:paraId="5D296FBF" w14:textId="77777777" w:rsidR="00717C67" w:rsidRDefault="00717C67" w:rsidP="009F6370">
            <w:pPr>
              <w:spacing w:after="60"/>
              <w:rPr>
                <w:rFonts w:ascii="Corbel" w:eastAsia="Calibri" w:hAnsi="Corbel" w:cs="Tahoma"/>
                <w:sz w:val="22"/>
                <w:szCs w:val="22"/>
                <w:lang w:eastAsia="es-ES"/>
              </w:rPr>
            </w:pPr>
          </w:p>
        </w:tc>
      </w:tr>
      <w:tr w:rsidR="00D13E13" w:rsidRPr="009F325A" w14:paraId="2F4EB678" w14:textId="77777777" w:rsidTr="001526BC">
        <w:tc>
          <w:tcPr>
            <w:tcW w:w="2547" w:type="dxa"/>
            <w:shd w:val="clear" w:color="auto" w:fill="auto"/>
          </w:tcPr>
          <w:p w14:paraId="31CD05FC"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Plazo de ejecución</w:t>
            </w:r>
          </w:p>
        </w:tc>
        <w:tc>
          <w:tcPr>
            <w:tcW w:w="6804" w:type="dxa"/>
            <w:shd w:val="clear" w:color="auto" w:fill="auto"/>
          </w:tcPr>
          <w:p w14:paraId="216B6000" w14:textId="77777777" w:rsidR="00D13E13" w:rsidRPr="00B000CB" w:rsidRDefault="00D13E13" w:rsidP="009F6370">
            <w:pPr>
              <w:spacing w:after="60"/>
              <w:rPr>
                <w:rFonts w:ascii="Corbel" w:eastAsia="Calibri" w:hAnsi="Corbel" w:cs="Tahoma"/>
                <w:sz w:val="22"/>
                <w:szCs w:val="22"/>
                <w:lang w:eastAsia="es-ES"/>
              </w:rPr>
            </w:pPr>
            <w:r>
              <w:rPr>
                <w:rFonts w:ascii="Corbel" w:eastAsia="Calibri" w:hAnsi="Corbel" w:cs="Tahoma"/>
                <w:sz w:val="22"/>
                <w:szCs w:val="22"/>
                <w:lang w:eastAsia="es-ES"/>
              </w:rPr>
              <w:t>12</w:t>
            </w:r>
            <w:r w:rsidRPr="00B000CB">
              <w:rPr>
                <w:rFonts w:ascii="Corbel" w:eastAsia="Calibri" w:hAnsi="Corbel" w:cs="Tahoma"/>
                <w:sz w:val="22"/>
                <w:szCs w:val="22"/>
                <w:lang w:eastAsia="es-ES"/>
              </w:rPr>
              <w:t xml:space="preserve"> </w:t>
            </w:r>
            <w:r w:rsidRPr="00B000CB">
              <w:rPr>
                <w:rFonts w:ascii="Corbel" w:hAnsi="Corbel" w:cs="Tahoma"/>
                <w:sz w:val="22"/>
                <w:szCs w:val="22"/>
                <w:lang w:eastAsia="es-ES"/>
              </w:rPr>
              <w:t>meses</w:t>
            </w:r>
          </w:p>
        </w:tc>
      </w:tr>
      <w:tr w:rsidR="00D13E13" w:rsidRPr="009F325A" w14:paraId="067BBAF7" w14:textId="77777777" w:rsidTr="001526BC">
        <w:tc>
          <w:tcPr>
            <w:tcW w:w="2547" w:type="dxa"/>
            <w:shd w:val="clear" w:color="auto" w:fill="auto"/>
          </w:tcPr>
          <w:p w14:paraId="79BAE498"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Presupuesto referencial</w:t>
            </w:r>
          </w:p>
        </w:tc>
        <w:tc>
          <w:tcPr>
            <w:tcW w:w="6804" w:type="dxa"/>
            <w:shd w:val="clear" w:color="auto" w:fill="auto"/>
          </w:tcPr>
          <w:tbl>
            <w:tblPr>
              <w:tblW w:w="6544" w:type="dxa"/>
              <w:tblCellMar>
                <w:left w:w="70" w:type="dxa"/>
                <w:right w:w="70" w:type="dxa"/>
              </w:tblCellMar>
              <w:tblLook w:val="04A0" w:firstRow="1" w:lastRow="0" w:firstColumn="1" w:lastColumn="0" w:noHBand="0" w:noVBand="1"/>
            </w:tblPr>
            <w:tblGrid>
              <w:gridCol w:w="5284"/>
              <w:gridCol w:w="1260"/>
            </w:tblGrid>
            <w:tr w:rsidR="00D13E13" w14:paraId="1079ACA0" w14:textId="77777777" w:rsidTr="009F6370">
              <w:trPr>
                <w:trHeight w:val="240"/>
              </w:trPr>
              <w:tc>
                <w:tcPr>
                  <w:tcW w:w="5284" w:type="dxa"/>
                  <w:tcBorders>
                    <w:top w:val="nil"/>
                    <w:left w:val="nil"/>
                    <w:bottom w:val="nil"/>
                    <w:right w:val="nil"/>
                  </w:tcBorders>
                  <w:shd w:val="clear" w:color="auto" w:fill="auto"/>
                  <w:vAlign w:val="bottom"/>
                  <w:hideMark/>
                </w:tcPr>
                <w:p w14:paraId="11E0949B" w14:textId="77777777" w:rsidR="00D13E13" w:rsidRDefault="00D13E13" w:rsidP="009F6370">
                  <w:pPr>
                    <w:rPr>
                      <w:rFonts w:ascii="Corbel" w:hAnsi="Corbel"/>
                      <w:color w:val="000000"/>
                      <w:sz w:val="18"/>
                      <w:szCs w:val="18"/>
                    </w:rPr>
                  </w:pPr>
                  <w:r>
                    <w:rPr>
                      <w:rFonts w:ascii="Corbel" w:hAnsi="Corbel"/>
                      <w:color w:val="000000"/>
                      <w:sz w:val="18"/>
                      <w:szCs w:val="18"/>
                    </w:rPr>
                    <w:t>Revisión de información, trabajo de campo y elaboración de mapa</w:t>
                  </w:r>
                </w:p>
              </w:tc>
              <w:tc>
                <w:tcPr>
                  <w:tcW w:w="12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FB1BBAC"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0C0A334A" w14:textId="77777777" w:rsidTr="009F6370">
              <w:trPr>
                <w:trHeight w:val="240"/>
              </w:trPr>
              <w:tc>
                <w:tcPr>
                  <w:tcW w:w="5284" w:type="dxa"/>
                  <w:tcBorders>
                    <w:top w:val="nil"/>
                    <w:left w:val="nil"/>
                    <w:bottom w:val="nil"/>
                    <w:right w:val="nil"/>
                  </w:tcBorders>
                  <w:shd w:val="clear" w:color="auto" w:fill="auto"/>
                  <w:vAlign w:val="bottom"/>
                  <w:hideMark/>
                </w:tcPr>
                <w:p w14:paraId="26E02269" w14:textId="77777777" w:rsidR="00D13E13" w:rsidRDefault="00D13E13" w:rsidP="009F6370">
                  <w:pPr>
                    <w:rPr>
                      <w:rFonts w:ascii="Corbel" w:hAnsi="Corbel"/>
                      <w:color w:val="000000"/>
                      <w:sz w:val="18"/>
                      <w:szCs w:val="18"/>
                    </w:rPr>
                  </w:pPr>
                  <w:r>
                    <w:rPr>
                      <w:rFonts w:ascii="Corbel" w:hAnsi="Corbel"/>
                      <w:color w:val="000000"/>
                      <w:sz w:val="18"/>
                      <w:szCs w:val="18"/>
                    </w:rPr>
                    <w:t>Elaboración de informe con diagnóstico y delimitación de áreas</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7F94D707"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2208E373" w14:textId="77777777" w:rsidTr="009F6370">
              <w:trPr>
                <w:trHeight w:val="240"/>
              </w:trPr>
              <w:tc>
                <w:tcPr>
                  <w:tcW w:w="5284" w:type="dxa"/>
                  <w:tcBorders>
                    <w:top w:val="nil"/>
                    <w:left w:val="nil"/>
                    <w:bottom w:val="nil"/>
                    <w:right w:val="nil"/>
                  </w:tcBorders>
                  <w:shd w:val="clear" w:color="auto" w:fill="auto"/>
                  <w:vAlign w:val="bottom"/>
                  <w:hideMark/>
                </w:tcPr>
                <w:p w14:paraId="7E5E4837" w14:textId="77777777" w:rsidR="00D13E13" w:rsidRDefault="00D13E13" w:rsidP="009F6370">
                  <w:pPr>
                    <w:rPr>
                      <w:rFonts w:ascii="Corbel" w:hAnsi="Corbel"/>
                      <w:color w:val="000000"/>
                      <w:sz w:val="18"/>
                      <w:szCs w:val="18"/>
                    </w:rPr>
                  </w:pPr>
                  <w:r>
                    <w:rPr>
                      <w:rFonts w:ascii="Corbel" w:hAnsi="Corbel"/>
                      <w:color w:val="000000"/>
                      <w:sz w:val="18"/>
                      <w:szCs w:val="18"/>
                    </w:rPr>
                    <w:t xml:space="preserve">Diseño del plan de restauración </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020557E0"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49AB6CE3" w14:textId="77777777" w:rsidTr="009F6370">
              <w:trPr>
                <w:trHeight w:val="240"/>
              </w:trPr>
              <w:tc>
                <w:tcPr>
                  <w:tcW w:w="5284" w:type="dxa"/>
                  <w:tcBorders>
                    <w:top w:val="nil"/>
                    <w:left w:val="nil"/>
                    <w:bottom w:val="nil"/>
                    <w:right w:val="nil"/>
                  </w:tcBorders>
                  <w:shd w:val="clear" w:color="auto" w:fill="auto"/>
                  <w:vAlign w:val="bottom"/>
                  <w:hideMark/>
                </w:tcPr>
                <w:p w14:paraId="4A0A79A9" w14:textId="77777777" w:rsidR="00D13E13" w:rsidRDefault="00D13E13" w:rsidP="009F6370">
                  <w:pPr>
                    <w:rPr>
                      <w:rFonts w:ascii="Corbel" w:hAnsi="Corbel"/>
                      <w:color w:val="000000"/>
                      <w:sz w:val="18"/>
                      <w:szCs w:val="18"/>
                    </w:rPr>
                  </w:pPr>
                  <w:r>
                    <w:rPr>
                      <w:rFonts w:ascii="Corbel" w:hAnsi="Corbel"/>
                      <w:color w:val="000000"/>
                      <w:sz w:val="18"/>
                      <w:szCs w:val="18"/>
                    </w:rPr>
                    <w:t>Diseño de mecanismos participativos</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0EEA32CC"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3F9A523B" w14:textId="77777777" w:rsidTr="009F6370">
              <w:trPr>
                <w:trHeight w:val="240"/>
              </w:trPr>
              <w:tc>
                <w:tcPr>
                  <w:tcW w:w="5284" w:type="dxa"/>
                  <w:tcBorders>
                    <w:top w:val="nil"/>
                    <w:left w:val="nil"/>
                    <w:bottom w:val="nil"/>
                    <w:right w:val="nil"/>
                  </w:tcBorders>
                  <w:shd w:val="clear" w:color="auto" w:fill="auto"/>
                  <w:vAlign w:val="bottom"/>
                  <w:hideMark/>
                </w:tcPr>
                <w:p w14:paraId="507D23D2" w14:textId="77777777" w:rsidR="00D13E13" w:rsidRDefault="00D13E13" w:rsidP="009F6370">
                  <w:pPr>
                    <w:rPr>
                      <w:rFonts w:ascii="Corbel" w:hAnsi="Corbel"/>
                      <w:color w:val="000000"/>
                      <w:sz w:val="18"/>
                      <w:szCs w:val="18"/>
                    </w:rPr>
                  </w:pPr>
                  <w:r>
                    <w:rPr>
                      <w:rFonts w:ascii="Corbel" w:hAnsi="Corbel"/>
                      <w:color w:val="000000"/>
                      <w:sz w:val="18"/>
                      <w:szCs w:val="18"/>
                    </w:rPr>
                    <w:t>Diseño y validación de sistema de monitoreo participativo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6BD40395"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5A3DC855" w14:textId="77777777" w:rsidTr="009F6370">
              <w:trPr>
                <w:trHeight w:val="240"/>
              </w:trPr>
              <w:tc>
                <w:tcPr>
                  <w:tcW w:w="5284" w:type="dxa"/>
                  <w:tcBorders>
                    <w:top w:val="nil"/>
                    <w:left w:val="nil"/>
                    <w:bottom w:val="nil"/>
                    <w:right w:val="nil"/>
                  </w:tcBorders>
                  <w:shd w:val="clear" w:color="auto" w:fill="auto"/>
                  <w:vAlign w:val="bottom"/>
                  <w:hideMark/>
                </w:tcPr>
                <w:p w14:paraId="1E5178E1" w14:textId="77777777" w:rsidR="00D13E13" w:rsidRDefault="00D13E13" w:rsidP="009F6370">
                  <w:pPr>
                    <w:rPr>
                      <w:rFonts w:ascii="Corbel" w:hAnsi="Corbel"/>
                      <w:color w:val="000000"/>
                      <w:sz w:val="18"/>
                      <w:szCs w:val="18"/>
                    </w:rPr>
                  </w:pPr>
                  <w:r>
                    <w:rPr>
                      <w:rFonts w:ascii="Corbel" w:hAnsi="Corbel"/>
                      <w:color w:val="000000"/>
                      <w:sz w:val="18"/>
                      <w:szCs w:val="18"/>
                    </w:rPr>
                    <w:t>Talleres, jornadas de plantación y actividades educativas</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3697023E" w14:textId="77777777" w:rsidR="00D13E13" w:rsidRDefault="00D13E13" w:rsidP="009F6370">
                  <w:pPr>
                    <w:jc w:val="center"/>
                    <w:rPr>
                      <w:rFonts w:ascii="Corbel" w:hAnsi="Corbel"/>
                      <w:color w:val="000000"/>
                      <w:sz w:val="18"/>
                      <w:szCs w:val="18"/>
                    </w:rPr>
                  </w:pPr>
                  <w:r>
                    <w:rPr>
                      <w:rFonts w:ascii="Corbel" w:hAnsi="Corbel"/>
                      <w:color w:val="000000"/>
                      <w:sz w:val="18"/>
                      <w:szCs w:val="18"/>
                    </w:rPr>
                    <w:t>M$ 7.000</w:t>
                  </w:r>
                </w:p>
              </w:tc>
            </w:tr>
            <w:tr w:rsidR="00D13E13" w14:paraId="481E1FCE" w14:textId="77777777" w:rsidTr="009F6370">
              <w:trPr>
                <w:trHeight w:val="240"/>
              </w:trPr>
              <w:tc>
                <w:tcPr>
                  <w:tcW w:w="5284" w:type="dxa"/>
                  <w:tcBorders>
                    <w:top w:val="nil"/>
                    <w:left w:val="nil"/>
                    <w:bottom w:val="nil"/>
                    <w:right w:val="nil"/>
                  </w:tcBorders>
                  <w:shd w:val="clear" w:color="auto" w:fill="auto"/>
                  <w:vAlign w:val="bottom"/>
                  <w:hideMark/>
                </w:tcPr>
                <w:p w14:paraId="0F3B4D7B"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71183109"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659275B2" w14:textId="77777777" w:rsidTr="009F6370">
              <w:trPr>
                <w:trHeight w:val="288"/>
              </w:trPr>
              <w:tc>
                <w:tcPr>
                  <w:tcW w:w="5284" w:type="dxa"/>
                  <w:tcBorders>
                    <w:top w:val="nil"/>
                    <w:left w:val="nil"/>
                    <w:bottom w:val="nil"/>
                    <w:right w:val="nil"/>
                  </w:tcBorders>
                  <w:shd w:val="clear" w:color="auto" w:fill="auto"/>
                  <w:vAlign w:val="center"/>
                  <w:hideMark/>
                </w:tcPr>
                <w:p w14:paraId="46B6ED4A" w14:textId="77777777" w:rsidR="00D13E13" w:rsidRDefault="00D13E13" w:rsidP="009F6370">
                  <w:pPr>
                    <w:jc w:val="center"/>
                    <w:rPr>
                      <w:rFonts w:ascii="Corbel" w:hAnsi="Corbel"/>
                      <w:color w:val="000000"/>
                      <w:sz w:val="18"/>
                      <w:szCs w:val="18"/>
                    </w:rPr>
                  </w:pP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72BA0659"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M$ 53.000</w:t>
                  </w:r>
                </w:p>
              </w:tc>
            </w:tr>
          </w:tbl>
          <w:p w14:paraId="3EBA2720" w14:textId="77777777" w:rsidR="00D13E13" w:rsidRPr="00B000CB" w:rsidRDefault="00D13E13" w:rsidP="009F6370">
            <w:pPr>
              <w:spacing w:after="60"/>
              <w:rPr>
                <w:rFonts w:ascii="Corbel" w:eastAsia="Calibri" w:hAnsi="Corbel" w:cs="Tahoma"/>
                <w:sz w:val="22"/>
                <w:szCs w:val="22"/>
                <w:lang w:eastAsia="es-ES"/>
              </w:rPr>
            </w:pPr>
          </w:p>
        </w:tc>
      </w:tr>
      <w:tr w:rsidR="00D13E13" w:rsidRPr="009F325A" w14:paraId="3B5A233D" w14:textId="77777777" w:rsidTr="001526BC">
        <w:tc>
          <w:tcPr>
            <w:tcW w:w="2547" w:type="dxa"/>
            <w:shd w:val="clear" w:color="auto" w:fill="auto"/>
          </w:tcPr>
          <w:p w14:paraId="53C03C05"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Posible fuente de financiamiento</w:t>
            </w:r>
          </w:p>
        </w:tc>
        <w:tc>
          <w:tcPr>
            <w:tcW w:w="6804" w:type="dxa"/>
            <w:shd w:val="clear" w:color="auto" w:fill="auto"/>
          </w:tcPr>
          <w:p w14:paraId="0CDAA78A" w14:textId="21B31243" w:rsidR="00D13E13" w:rsidRPr="00B000CB" w:rsidRDefault="00D13E13" w:rsidP="00526B2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 xml:space="preserve">FNDR, </w:t>
            </w:r>
            <w:r w:rsidRPr="00B000CB">
              <w:rPr>
                <w:rFonts w:ascii="Corbel" w:hAnsi="Corbel" w:cs="Tahoma"/>
                <w:sz w:val="22"/>
                <w:szCs w:val="22"/>
                <w:lang w:eastAsia="es-ES"/>
              </w:rPr>
              <w:t>Fondo</w:t>
            </w:r>
            <w:r w:rsidRPr="00B000CB">
              <w:rPr>
                <w:rFonts w:ascii="Corbel" w:eastAsia="Calibri" w:hAnsi="Corbel" w:cs="Tahoma"/>
                <w:sz w:val="22"/>
                <w:szCs w:val="22"/>
                <w:lang w:eastAsia="es-ES"/>
              </w:rPr>
              <w:t xml:space="preserve"> de Protección Ambiental (FPA), GEF, y cooperación internacional (PNUD, </w:t>
            </w:r>
            <w:proofErr w:type="spellStart"/>
            <w:r w:rsidRPr="00B000CB">
              <w:rPr>
                <w:rFonts w:ascii="Corbel" w:eastAsia="Calibri" w:hAnsi="Corbel" w:cs="Tahoma"/>
                <w:sz w:val="22"/>
                <w:szCs w:val="22"/>
                <w:lang w:eastAsia="es-ES"/>
              </w:rPr>
              <w:t>The</w:t>
            </w:r>
            <w:proofErr w:type="spellEnd"/>
            <w:r w:rsidRPr="00B000CB">
              <w:rPr>
                <w:rFonts w:ascii="Corbel" w:eastAsia="Calibri" w:hAnsi="Corbel" w:cs="Tahoma"/>
                <w:sz w:val="22"/>
                <w:szCs w:val="22"/>
                <w:lang w:eastAsia="es-ES"/>
              </w:rPr>
              <w:t xml:space="preserve"> </w:t>
            </w:r>
            <w:proofErr w:type="spellStart"/>
            <w:r w:rsidRPr="00B000CB">
              <w:rPr>
                <w:rFonts w:ascii="Corbel" w:eastAsia="Calibri" w:hAnsi="Corbel" w:cs="Tahoma"/>
                <w:sz w:val="22"/>
                <w:szCs w:val="22"/>
                <w:lang w:eastAsia="es-ES"/>
              </w:rPr>
              <w:t>Nature</w:t>
            </w:r>
            <w:proofErr w:type="spellEnd"/>
            <w:r w:rsidRPr="00B000CB">
              <w:rPr>
                <w:rFonts w:ascii="Corbel" w:eastAsia="Calibri" w:hAnsi="Corbel" w:cs="Tahoma"/>
                <w:sz w:val="22"/>
                <w:szCs w:val="22"/>
                <w:lang w:eastAsia="es-ES"/>
              </w:rPr>
              <w:t xml:space="preserve"> </w:t>
            </w:r>
            <w:proofErr w:type="spellStart"/>
            <w:r w:rsidRPr="00B000CB">
              <w:rPr>
                <w:rFonts w:ascii="Corbel" w:eastAsia="Calibri" w:hAnsi="Corbel" w:cs="Tahoma"/>
                <w:sz w:val="22"/>
                <w:szCs w:val="22"/>
                <w:lang w:eastAsia="es-ES"/>
              </w:rPr>
              <w:t>Conservancy</w:t>
            </w:r>
            <w:proofErr w:type="spellEnd"/>
            <w:r w:rsidRPr="00B000CB">
              <w:rPr>
                <w:rFonts w:ascii="Corbel" w:eastAsia="Calibri" w:hAnsi="Corbel" w:cs="Tahoma"/>
                <w:sz w:val="22"/>
                <w:szCs w:val="22"/>
                <w:lang w:eastAsia="es-ES"/>
              </w:rPr>
              <w:t>).</w:t>
            </w:r>
            <w:r w:rsidR="00526B20">
              <w:rPr>
                <w:rFonts w:ascii="Corbel" w:eastAsia="Calibri" w:hAnsi="Corbel" w:cs="Tahoma"/>
                <w:sz w:val="22"/>
                <w:szCs w:val="22"/>
                <w:lang w:eastAsia="es-ES"/>
              </w:rPr>
              <w:t xml:space="preserve"> </w:t>
            </w:r>
            <w:r w:rsidRPr="00B000CB">
              <w:rPr>
                <w:rFonts w:ascii="Corbel" w:eastAsia="Calibri" w:hAnsi="Corbel" w:cs="Tahoma"/>
                <w:sz w:val="22"/>
                <w:szCs w:val="22"/>
                <w:lang w:eastAsia="es-ES"/>
              </w:rPr>
              <w:t xml:space="preserve">Incentivos de fomento al Manejo, conservación y restauración de Bosque nativo (Ley 20.283). </w:t>
            </w:r>
            <w:r w:rsidR="00526B20">
              <w:rPr>
                <w:rFonts w:ascii="Corbel" w:eastAsia="Calibri" w:hAnsi="Corbel" w:cs="Tahoma"/>
                <w:sz w:val="22"/>
                <w:szCs w:val="22"/>
                <w:lang w:eastAsia="es-ES"/>
              </w:rPr>
              <w:t xml:space="preserve"> </w:t>
            </w:r>
            <w:r w:rsidRPr="00B000CB">
              <w:rPr>
                <w:rFonts w:ascii="Corbel" w:eastAsia="Calibri" w:hAnsi="Corbel" w:cs="Tahoma"/>
                <w:sz w:val="22"/>
                <w:szCs w:val="22"/>
                <w:lang w:eastAsia="es-ES"/>
              </w:rPr>
              <w:t xml:space="preserve">Compensaciones ambientales e inversiones en restauración de paisajes. Fondo Ambiental Naturaleza Chile. </w:t>
            </w:r>
          </w:p>
        </w:tc>
      </w:tr>
      <w:tr w:rsidR="00D13E13" w:rsidRPr="009F325A" w14:paraId="7163F7E1" w14:textId="77777777" w:rsidTr="001526BC">
        <w:tc>
          <w:tcPr>
            <w:tcW w:w="2547" w:type="dxa"/>
            <w:shd w:val="clear" w:color="auto" w:fill="auto"/>
          </w:tcPr>
          <w:p w14:paraId="0C06A74A"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Unidad responsable</w:t>
            </w:r>
          </w:p>
        </w:tc>
        <w:tc>
          <w:tcPr>
            <w:tcW w:w="6804" w:type="dxa"/>
            <w:shd w:val="clear" w:color="auto" w:fill="auto"/>
          </w:tcPr>
          <w:p w14:paraId="764C8A56" w14:textId="77777777" w:rsidR="00D13E13" w:rsidRPr="00B000CB"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Unidad de gestión Ambiental</w:t>
            </w:r>
            <w:r>
              <w:rPr>
                <w:rFonts w:ascii="Corbel" w:eastAsia="Calibri" w:hAnsi="Corbel" w:cs="Tahoma"/>
                <w:sz w:val="22"/>
                <w:szCs w:val="22"/>
                <w:lang w:eastAsia="es-ES"/>
              </w:rPr>
              <w:t xml:space="preserve"> </w:t>
            </w:r>
            <w:r w:rsidRPr="00B000CB">
              <w:rPr>
                <w:rFonts w:ascii="Corbel" w:hAnsi="Corbel" w:cs="Tahoma"/>
                <w:sz w:val="22"/>
                <w:szCs w:val="22"/>
                <w:lang w:eastAsia="es-ES"/>
              </w:rPr>
              <w:t>Municipalidad</w:t>
            </w:r>
            <w:r w:rsidRPr="00B000CB">
              <w:rPr>
                <w:rFonts w:ascii="Corbel" w:eastAsia="Calibri" w:hAnsi="Corbel" w:cs="Tahoma"/>
                <w:sz w:val="22"/>
                <w:szCs w:val="22"/>
                <w:lang w:eastAsia="es-ES"/>
              </w:rPr>
              <w:t xml:space="preserve"> de Juan Fernández</w:t>
            </w:r>
          </w:p>
        </w:tc>
      </w:tr>
      <w:tr w:rsidR="00D13E13" w:rsidRPr="009F325A" w14:paraId="0DF365C8" w14:textId="77777777" w:rsidTr="001526BC">
        <w:tc>
          <w:tcPr>
            <w:tcW w:w="2547" w:type="dxa"/>
            <w:shd w:val="clear" w:color="auto" w:fill="auto"/>
          </w:tcPr>
          <w:p w14:paraId="23296FA5"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Entidades públicas relacionadas</w:t>
            </w:r>
          </w:p>
        </w:tc>
        <w:tc>
          <w:tcPr>
            <w:tcW w:w="6804" w:type="dxa"/>
            <w:shd w:val="clear" w:color="auto" w:fill="auto"/>
          </w:tcPr>
          <w:p w14:paraId="07ACDEFE"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 xml:space="preserve">CONAF, Ministerio del Medio Ambiente, Subsecretaría de Desarrollo Regional (SUBDERE), y </w:t>
            </w:r>
            <w:proofErr w:type="spellStart"/>
            <w:r w:rsidRPr="00B000CB">
              <w:rPr>
                <w:rFonts w:ascii="Corbel" w:eastAsia="Calibri" w:hAnsi="Corbel" w:cs="Tahoma"/>
                <w:sz w:val="22"/>
                <w:szCs w:val="22"/>
                <w:lang w:eastAsia="es-ES"/>
              </w:rPr>
              <w:t>ONGs</w:t>
            </w:r>
            <w:proofErr w:type="spellEnd"/>
            <w:r w:rsidRPr="00B000CB">
              <w:rPr>
                <w:rFonts w:ascii="Corbel" w:eastAsia="Calibri" w:hAnsi="Corbel" w:cs="Tahoma"/>
                <w:sz w:val="22"/>
                <w:szCs w:val="22"/>
                <w:lang w:eastAsia="es-ES"/>
              </w:rPr>
              <w:t xml:space="preserve"> ambientales.</w:t>
            </w:r>
          </w:p>
        </w:tc>
      </w:tr>
      <w:tr w:rsidR="00D13E13" w:rsidRPr="009F325A" w14:paraId="50B1686B" w14:textId="77777777" w:rsidTr="009F6370">
        <w:tc>
          <w:tcPr>
            <w:tcW w:w="9351" w:type="dxa"/>
            <w:gridSpan w:val="2"/>
            <w:shd w:val="clear" w:color="auto" w:fill="auto"/>
          </w:tcPr>
          <w:p w14:paraId="4D946347" w14:textId="77777777" w:rsidR="00D13E13" w:rsidRPr="00B000CB" w:rsidRDefault="00D13E13" w:rsidP="009F6370">
            <w:pPr>
              <w:spacing w:after="120"/>
              <w:jc w:val="both"/>
              <w:rPr>
                <w:rFonts w:ascii="Corbel" w:eastAsia="Calibri" w:hAnsi="Corbel" w:cs="Tahoma"/>
                <w:sz w:val="22"/>
                <w:szCs w:val="22"/>
                <w:lang w:eastAsia="es-ES"/>
              </w:rPr>
            </w:pPr>
            <w:r w:rsidRPr="00B000CB">
              <w:rPr>
                <w:rFonts w:ascii="Corbel" w:eastAsia="Calibri" w:hAnsi="Corbel" w:cs="Tahoma"/>
                <w:sz w:val="22"/>
                <w:szCs w:val="22"/>
                <w:lang w:eastAsia="es-ES"/>
              </w:rPr>
              <w:t>Cronograma de implementación</w:t>
            </w:r>
          </w:p>
        </w:tc>
      </w:tr>
    </w:tbl>
    <w:p w14:paraId="40FFB19B" w14:textId="77777777" w:rsidR="00D13E13" w:rsidRPr="009F30A5" w:rsidRDefault="00D13E13" w:rsidP="00D13E13">
      <w:pPr>
        <w:jc w:val="both"/>
        <w:rPr>
          <w:rFonts w:ascii="Corbel" w:hAnsi="Corbel" w:cstheme="minorHAnsi"/>
          <w:sz w:val="8"/>
          <w:szCs w:val="8"/>
        </w:rPr>
      </w:pPr>
    </w:p>
    <w:tbl>
      <w:tblPr>
        <w:tblW w:w="10392" w:type="dxa"/>
        <w:tblInd w:w="-851" w:type="dxa"/>
        <w:tblCellMar>
          <w:left w:w="70" w:type="dxa"/>
          <w:right w:w="70" w:type="dxa"/>
        </w:tblCellMar>
        <w:tblLook w:val="04A0" w:firstRow="1" w:lastRow="0" w:firstColumn="1" w:lastColumn="0" w:noHBand="0" w:noVBand="1"/>
      </w:tblPr>
      <w:tblGrid>
        <w:gridCol w:w="3686"/>
        <w:gridCol w:w="526"/>
        <w:gridCol w:w="539"/>
        <w:gridCol w:w="527"/>
        <w:gridCol w:w="540"/>
        <w:gridCol w:w="533"/>
        <w:gridCol w:w="542"/>
        <w:gridCol w:w="521"/>
        <w:gridCol w:w="540"/>
        <w:gridCol w:w="542"/>
        <w:gridCol w:w="636"/>
        <w:gridCol w:w="622"/>
        <w:gridCol w:w="638"/>
      </w:tblGrid>
      <w:tr w:rsidR="00D13E13" w14:paraId="43F893CF" w14:textId="77777777" w:rsidTr="005A5D73">
        <w:tc>
          <w:tcPr>
            <w:tcW w:w="3686" w:type="dxa"/>
            <w:tcBorders>
              <w:top w:val="nil"/>
              <w:left w:val="nil"/>
              <w:bottom w:val="nil"/>
              <w:right w:val="nil"/>
            </w:tcBorders>
            <w:shd w:val="clear" w:color="auto" w:fill="auto"/>
            <w:noWrap/>
            <w:vAlign w:val="bottom"/>
            <w:hideMark/>
          </w:tcPr>
          <w:p w14:paraId="2C4D4DE4" w14:textId="77777777" w:rsidR="00D13E13" w:rsidRDefault="00D13E13" w:rsidP="009F6370">
            <w:pPr>
              <w:rPr>
                <w:sz w:val="20"/>
                <w:szCs w:val="20"/>
              </w:rPr>
            </w:pPr>
          </w:p>
        </w:tc>
        <w:tc>
          <w:tcPr>
            <w:tcW w:w="6706" w:type="dxa"/>
            <w:gridSpan w:val="12"/>
            <w:tcBorders>
              <w:top w:val="single" w:sz="4" w:space="0" w:color="D0D0D0"/>
              <w:left w:val="single" w:sz="4" w:space="0" w:color="D0D0D0"/>
              <w:bottom w:val="nil"/>
              <w:right w:val="single" w:sz="4" w:space="0" w:color="D0D0D0"/>
            </w:tcBorders>
            <w:shd w:val="clear" w:color="auto" w:fill="auto"/>
            <w:noWrap/>
            <w:vAlign w:val="bottom"/>
            <w:hideMark/>
          </w:tcPr>
          <w:p w14:paraId="2CB201B7" w14:textId="77777777" w:rsidR="00D13E13" w:rsidRDefault="00D13E13" w:rsidP="009F6370">
            <w:pPr>
              <w:jc w:val="center"/>
              <w:rPr>
                <w:rFonts w:ascii="Corbel" w:hAnsi="Corbel"/>
                <w:color w:val="000000"/>
                <w:sz w:val="16"/>
                <w:szCs w:val="16"/>
              </w:rPr>
            </w:pPr>
            <w:r>
              <w:rPr>
                <w:rFonts w:ascii="Corbel" w:hAnsi="Corbel"/>
                <w:color w:val="000000"/>
                <w:sz w:val="16"/>
                <w:szCs w:val="16"/>
              </w:rPr>
              <w:t>Año</w:t>
            </w:r>
          </w:p>
        </w:tc>
      </w:tr>
      <w:tr w:rsidR="00D13E13" w14:paraId="4E93988E" w14:textId="77777777" w:rsidTr="005A5D73">
        <w:tc>
          <w:tcPr>
            <w:tcW w:w="3686" w:type="dxa"/>
            <w:tcBorders>
              <w:top w:val="nil"/>
              <w:left w:val="nil"/>
              <w:bottom w:val="nil"/>
              <w:right w:val="nil"/>
            </w:tcBorders>
            <w:shd w:val="clear" w:color="auto" w:fill="auto"/>
            <w:vAlign w:val="center"/>
            <w:hideMark/>
          </w:tcPr>
          <w:p w14:paraId="324B4D3C" w14:textId="77777777" w:rsidR="00D13E13" w:rsidRDefault="00D13E13" w:rsidP="009F6370">
            <w:pPr>
              <w:rPr>
                <w:rFonts w:ascii="Corbel" w:hAnsi="Corbel"/>
                <w:color w:val="000000"/>
                <w:sz w:val="16"/>
                <w:szCs w:val="16"/>
              </w:rPr>
            </w:pPr>
            <w:r>
              <w:rPr>
                <w:rFonts w:ascii="Corbel" w:hAnsi="Corbel" w:cs="Calibri"/>
                <w:color w:val="000000"/>
                <w:sz w:val="16"/>
                <w:szCs w:val="16"/>
              </w:rPr>
              <w:t>Acciones consideradas</w:t>
            </w:r>
          </w:p>
        </w:tc>
        <w:tc>
          <w:tcPr>
            <w:tcW w:w="526"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0DDEB2E5"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 xml:space="preserve">Mes 1 </w:t>
            </w:r>
          </w:p>
        </w:tc>
        <w:tc>
          <w:tcPr>
            <w:tcW w:w="539" w:type="dxa"/>
            <w:tcBorders>
              <w:top w:val="single" w:sz="4" w:space="0" w:color="D0D0D0"/>
              <w:left w:val="nil"/>
              <w:bottom w:val="single" w:sz="4" w:space="0" w:color="D0D0D0"/>
              <w:right w:val="single" w:sz="4" w:space="0" w:color="D0D0D0"/>
            </w:tcBorders>
            <w:shd w:val="clear" w:color="auto" w:fill="auto"/>
            <w:noWrap/>
            <w:vAlign w:val="center"/>
            <w:hideMark/>
          </w:tcPr>
          <w:p w14:paraId="3381A23B"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2</w:t>
            </w:r>
          </w:p>
        </w:tc>
        <w:tc>
          <w:tcPr>
            <w:tcW w:w="527" w:type="dxa"/>
            <w:tcBorders>
              <w:top w:val="single" w:sz="4" w:space="0" w:color="D0D0D0"/>
              <w:left w:val="nil"/>
              <w:bottom w:val="single" w:sz="4" w:space="0" w:color="D0D0D0"/>
              <w:right w:val="single" w:sz="4" w:space="0" w:color="D0D0D0"/>
            </w:tcBorders>
            <w:shd w:val="clear" w:color="auto" w:fill="auto"/>
            <w:noWrap/>
            <w:vAlign w:val="center"/>
            <w:hideMark/>
          </w:tcPr>
          <w:p w14:paraId="0F397D44"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3</w:t>
            </w:r>
          </w:p>
        </w:tc>
        <w:tc>
          <w:tcPr>
            <w:tcW w:w="540" w:type="dxa"/>
            <w:tcBorders>
              <w:top w:val="single" w:sz="4" w:space="0" w:color="D0D0D0"/>
              <w:left w:val="nil"/>
              <w:bottom w:val="single" w:sz="4" w:space="0" w:color="D0D0D0"/>
              <w:right w:val="single" w:sz="4" w:space="0" w:color="D0D0D0"/>
            </w:tcBorders>
            <w:shd w:val="clear" w:color="auto" w:fill="auto"/>
            <w:noWrap/>
            <w:vAlign w:val="center"/>
            <w:hideMark/>
          </w:tcPr>
          <w:p w14:paraId="2B874649"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4</w:t>
            </w:r>
          </w:p>
        </w:tc>
        <w:tc>
          <w:tcPr>
            <w:tcW w:w="533" w:type="dxa"/>
            <w:tcBorders>
              <w:top w:val="single" w:sz="4" w:space="0" w:color="D0D0D0"/>
              <w:left w:val="nil"/>
              <w:bottom w:val="single" w:sz="4" w:space="0" w:color="D0D0D0"/>
              <w:right w:val="single" w:sz="4" w:space="0" w:color="D0D0D0"/>
            </w:tcBorders>
            <w:shd w:val="clear" w:color="auto" w:fill="auto"/>
            <w:noWrap/>
            <w:vAlign w:val="center"/>
            <w:hideMark/>
          </w:tcPr>
          <w:p w14:paraId="7FA03B47"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5</w:t>
            </w:r>
          </w:p>
        </w:tc>
        <w:tc>
          <w:tcPr>
            <w:tcW w:w="542" w:type="dxa"/>
            <w:tcBorders>
              <w:top w:val="single" w:sz="4" w:space="0" w:color="D0D0D0"/>
              <w:left w:val="nil"/>
              <w:bottom w:val="single" w:sz="4" w:space="0" w:color="D0D0D0"/>
              <w:right w:val="single" w:sz="4" w:space="0" w:color="D0D0D0"/>
            </w:tcBorders>
            <w:shd w:val="clear" w:color="auto" w:fill="auto"/>
            <w:noWrap/>
            <w:vAlign w:val="center"/>
            <w:hideMark/>
          </w:tcPr>
          <w:p w14:paraId="410F0E0D"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6</w:t>
            </w:r>
          </w:p>
        </w:tc>
        <w:tc>
          <w:tcPr>
            <w:tcW w:w="521" w:type="dxa"/>
            <w:tcBorders>
              <w:top w:val="single" w:sz="4" w:space="0" w:color="D0D0D0"/>
              <w:left w:val="nil"/>
              <w:bottom w:val="single" w:sz="4" w:space="0" w:color="D0D0D0"/>
              <w:right w:val="single" w:sz="4" w:space="0" w:color="D0D0D0"/>
            </w:tcBorders>
            <w:shd w:val="clear" w:color="auto" w:fill="auto"/>
            <w:noWrap/>
            <w:vAlign w:val="center"/>
            <w:hideMark/>
          </w:tcPr>
          <w:p w14:paraId="799ADAEA"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7</w:t>
            </w:r>
          </w:p>
        </w:tc>
        <w:tc>
          <w:tcPr>
            <w:tcW w:w="540" w:type="dxa"/>
            <w:tcBorders>
              <w:top w:val="single" w:sz="4" w:space="0" w:color="D0D0D0"/>
              <w:left w:val="nil"/>
              <w:bottom w:val="single" w:sz="4" w:space="0" w:color="D0D0D0"/>
              <w:right w:val="single" w:sz="4" w:space="0" w:color="D0D0D0"/>
            </w:tcBorders>
            <w:shd w:val="clear" w:color="auto" w:fill="auto"/>
            <w:noWrap/>
            <w:vAlign w:val="center"/>
            <w:hideMark/>
          </w:tcPr>
          <w:p w14:paraId="44CD4D2D"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8</w:t>
            </w:r>
          </w:p>
        </w:tc>
        <w:tc>
          <w:tcPr>
            <w:tcW w:w="542" w:type="dxa"/>
            <w:tcBorders>
              <w:top w:val="single" w:sz="4" w:space="0" w:color="D0D0D0"/>
              <w:left w:val="nil"/>
              <w:bottom w:val="single" w:sz="4" w:space="0" w:color="D0D0D0"/>
              <w:right w:val="single" w:sz="4" w:space="0" w:color="D0D0D0"/>
            </w:tcBorders>
            <w:shd w:val="clear" w:color="auto" w:fill="auto"/>
            <w:noWrap/>
            <w:vAlign w:val="center"/>
            <w:hideMark/>
          </w:tcPr>
          <w:p w14:paraId="13168F17"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9</w:t>
            </w:r>
          </w:p>
        </w:tc>
        <w:tc>
          <w:tcPr>
            <w:tcW w:w="636" w:type="dxa"/>
            <w:tcBorders>
              <w:top w:val="single" w:sz="4" w:space="0" w:color="D0D0D0"/>
              <w:left w:val="nil"/>
              <w:bottom w:val="single" w:sz="4" w:space="0" w:color="D0D0D0"/>
              <w:right w:val="single" w:sz="4" w:space="0" w:color="D0D0D0"/>
            </w:tcBorders>
            <w:shd w:val="clear" w:color="auto" w:fill="auto"/>
            <w:noWrap/>
            <w:vAlign w:val="center"/>
            <w:hideMark/>
          </w:tcPr>
          <w:p w14:paraId="637C33BB"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10</w:t>
            </w:r>
          </w:p>
        </w:tc>
        <w:tc>
          <w:tcPr>
            <w:tcW w:w="622" w:type="dxa"/>
            <w:tcBorders>
              <w:top w:val="single" w:sz="4" w:space="0" w:color="D0D0D0"/>
              <w:left w:val="nil"/>
              <w:bottom w:val="single" w:sz="4" w:space="0" w:color="D0D0D0"/>
              <w:right w:val="single" w:sz="4" w:space="0" w:color="D0D0D0"/>
            </w:tcBorders>
            <w:shd w:val="clear" w:color="auto" w:fill="auto"/>
            <w:noWrap/>
            <w:vAlign w:val="center"/>
            <w:hideMark/>
          </w:tcPr>
          <w:p w14:paraId="2ED966A0"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11</w:t>
            </w:r>
          </w:p>
        </w:tc>
        <w:tc>
          <w:tcPr>
            <w:tcW w:w="638" w:type="dxa"/>
            <w:tcBorders>
              <w:top w:val="single" w:sz="4" w:space="0" w:color="D0D0D0"/>
              <w:left w:val="nil"/>
              <w:bottom w:val="single" w:sz="4" w:space="0" w:color="D0D0D0"/>
              <w:right w:val="single" w:sz="4" w:space="0" w:color="D0D0D0"/>
            </w:tcBorders>
            <w:shd w:val="clear" w:color="auto" w:fill="auto"/>
            <w:noWrap/>
            <w:vAlign w:val="center"/>
            <w:hideMark/>
          </w:tcPr>
          <w:p w14:paraId="6542CBDC"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12</w:t>
            </w:r>
          </w:p>
        </w:tc>
      </w:tr>
      <w:tr w:rsidR="00D13E13" w14:paraId="24676D87" w14:textId="77777777" w:rsidTr="005A5D73">
        <w:tc>
          <w:tcPr>
            <w:tcW w:w="3686" w:type="dxa"/>
            <w:tcBorders>
              <w:top w:val="single" w:sz="4" w:space="0" w:color="D0D0D0"/>
              <w:left w:val="single" w:sz="4" w:space="0" w:color="D0D0D0"/>
              <w:bottom w:val="single" w:sz="4" w:space="0" w:color="D0D0D0"/>
              <w:right w:val="nil"/>
            </w:tcBorders>
            <w:shd w:val="clear" w:color="auto" w:fill="auto"/>
            <w:vAlign w:val="center"/>
            <w:hideMark/>
          </w:tcPr>
          <w:p w14:paraId="0F504D11" w14:textId="77777777" w:rsidR="00D13E13" w:rsidRDefault="00D13E13" w:rsidP="009F6370">
            <w:pPr>
              <w:rPr>
                <w:rFonts w:ascii="Corbel" w:hAnsi="Corbel"/>
                <w:color w:val="000000"/>
                <w:sz w:val="16"/>
                <w:szCs w:val="16"/>
              </w:rPr>
            </w:pPr>
            <w:r>
              <w:rPr>
                <w:rFonts w:ascii="Corbel" w:hAnsi="Corbel" w:cs="Calibri"/>
                <w:color w:val="000000"/>
                <w:sz w:val="16"/>
                <w:szCs w:val="16"/>
              </w:rPr>
              <w:t>Diagnóstico y mapeo</w:t>
            </w:r>
          </w:p>
        </w:tc>
        <w:tc>
          <w:tcPr>
            <w:tcW w:w="526" w:type="dxa"/>
            <w:tcBorders>
              <w:top w:val="nil"/>
              <w:left w:val="single" w:sz="4" w:space="0" w:color="D0D0D0"/>
              <w:bottom w:val="single" w:sz="4" w:space="0" w:color="D0D0D0"/>
              <w:right w:val="single" w:sz="4" w:space="0" w:color="D0D0D0"/>
            </w:tcBorders>
            <w:shd w:val="clear" w:color="000000" w:fill="00B0F0"/>
            <w:noWrap/>
            <w:vAlign w:val="center"/>
            <w:hideMark/>
          </w:tcPr>
          <w:p w14:paraId="16A9319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39" w:type="dxa"/>
            <w:tcBorders>
              <w:top w:val="nil"/>
              <w:left w:val="nil"/>
              <w:bottom w:val="single" w:sz="4" w:space="0" w:color="D0D0D0"/>
              <w:right w:val="single" w:sz="4" w:space="0" w:color="D0D0D0"/>
            </w:tcBorders>
            <w:shd w:val="clear" w:color="000000" w:fill="00B0F0"/>
            <w:noWrap/>
            <w:vAlign w:val="center"/>
            <w:hideMark/>
          </w:tcPr>
          <w:p w14:paraId="73E0FC7E"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27" w:type="dxa"/>
            <w:tcBorders>
              <w:top w:val="nil"/>
              <w:left w:val="nil"/>
              <w:bottom w:val="single" w:sz="4" w:space="0" w:color="D0D0D0"/>
              <w:right w:val="single" w:sz="4" w:space="0" w:color="D0D0D0"/>
            </w:tcBorders>
            <w:shd w:val="clear" w:color="000000" w:fill="00B0F0"/>
            <w:noWrap/>
            <w:vAlign w:val="center"/>
            <w:hideMark/>
          </w:tcPr>
          <w:p w14:paraId="19437146"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40" w:type="dxa"/>
            <w:tcBorders>
              <w:top w:val="nil"/>
              <w:left w:val="nil"/>
              <w:bottom w:val="single" w:sz="4" w:space="0" w:color="D0D0D0"/>
              <w:right w:val="single" w:sz="4" w:space="0" w:color="D0D0D0"/>
            </w:tcBorders>
            <w:shd w:val="clear" w:color="000000" w:fill="00B0F0"/>
            <w:noWrap/>
            <w:vAlign w:val="center"/>
            <w:hideMark/>
          </w:tcPr>
          <w:p w14:paraId="4B5D5BE0"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33" w:type="dxa"/>
            <w:tcBorders>
              <w:top w:val="nil"/>
              <w:left w:val="nil"/>
              <w:bottom w:val="single" w:sz="4" w:space="0" w:color="D0D0D0"/>
              <w:right w:val="single" w:sz="4" w:space="0" w:color="D0D0D0"/>
            </w:tcBorders>
            <w:shd w:val="clear" w:color="auto" w:fill="auto"/>
            <w:noWrap/>
            <w:vAlign w:val="center"/>
            <w:hideMark/>
          </w:tcPr>
          <w:p w14:paraId="579A8B39"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2" w:type="dxa"/>
            <w:tcBorders>
              <w:top w:val="nil"/>
              <w:left w:val="nil"/>
              <w:bottom w:val="single" w:sz="4" w:space="0" w:color="D0D0D0"/>
              <w:right w:val="single" w:sz="4" w:space="0" w:color="D0D0D0"/>
            </w:tcBorders>
            <w:shd w:val="clear" w:color="auto" w:fill="auto"/>
            <w:noWrap/>
            <w:vAlign w:val="center"/>
            <w:hideMark/>
          </w:tcPr>
          <w:p w14:paraId="5EDBE44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21" w:type="dxa"/>
            <w:tcBorders>
              <w:top w:val="nil"/>
              <w:left w:val="nil"/>
              <w:bottom w:val="single" w:sz="4" w:space="0" w:color="D0D0D0"/>
              <w:right w:val="single" w:sz="4" w:space="0" w:color="D0D0D0"/>
            </w:tcBorders>
            <w:shd w:val="clear" w:color="auto" w:fill="auto"/>
            <w:noWrap/>
            <w:vAlign w:val="center"/>
            <w:hideMark/>
          </w:tcPr>
          <w:p w14:paraId="34D2023D"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0" w:type="dxa"/>
            <w:tcBorders>
              <w:top w:val="nil"/>
              <w:left w:val="nil"/>
              <w:bottom w:val="single" w:sz="4" w:space="0" w:color="D0D0D0"/>
              <w:right w:val="single" w:sz="4" w:space="0" w:color="D0D0D0"/>
            </w:tcBorders>
            <w:shd w:val="clear" w:color="auto" w:fill="auto"/>
            <w:noWrap/>
            <w:vAlign w:val="center"/>
            <w:hideMark/>
          </w:tcPr>
          <w:p w14:paraId="77ACB4B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2" w:type="dxa"/>
            <w:tcBorders>
              <w:top w:val="nil"/>
              <w:left w:val="nil"/>
              <w:bottom w:val="single" w:sz="4" w:space="0" w:color="D0D0D0"/>
              <w:right w:val="single" w:sz="4" w:space="0" w:color="D0D0D0"/>
            </w:tcBorders>
            <w:shd w:val="clear" w:color="auto" w:fill="auto"/>
            <w:noWrap/>
            <w:vAlign w:val="center"/>
            <w:hideMark/>
          </w:tcPr>
          <w:p w14:paraId="379D2F5D"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36" w:type="dxa"/>
            <w:tcBorders>
              <w:top w:val="nil"/>
              <w:left w:val="nil"/>
              <w:bottom w:val="single" w:sz="4" w:space="0" w:color="D0D0D0"/>
              <w:right w:val="single" w:sz="4" w:space="0" w:color="D0D0D0"/>
            </w:tcBorders>
            <w:shd w:val="clear" w:color="auto" w:fill="auto"/>
            <w:noWrap/>
            <w:vAlign w:val="center"/>
            <w:hideMark/>
          </w:tcPr>
          <w:p w14:paraId="242ED1D6"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22" w:type="dxa"/>
            <w:tcBorders>
              <w:top w:val="nil"/>
              <w:left w:val="nil"/>
              <w:bottom w:val="single" w:sz="4" w:space="0" w:color="D0D0D0"/>
              <w:right w:val="single" w:sz="4" w:space="0" w:color="D0D0D0"/>
            </w:tcBorders>
            <w:shd w:val="clear" w:color="auto" w:fill="auto"/>
            <w:noWrap/>
            <w:vAlign w:val="center"/>
            <w:hideMark/>
          </w:tcPr>
          <w:p w14:paraId="3334CA6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38" w:type="dxa"/>
            <w:tcBorders>
              <w:top w:val="nil"/>
              <w:left w:val="nil"/>
              <w:bottom w:val="single" w:sz="4" w:space="0" w:color="D0D0D0"/>
              <w:right w:val="single" w:sz="4" w:space="0" w:color="D0D0D0"/>
            </w:tcBorders>
            <w:shd w:val="clear" w:color="auto" w:fill="auto"/>
            <w:noWrap/>
            <w:vAlign w:val="center"/>
            <w:hideMark/>
          </w:tcPr>
          <w:p w14:paraId="0B46563F"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12044665" w14:textId="77777777" w:rsidTr="005A5D73">
        <w:tc>
          <w:tcPr>
            <w:tcW w:w="3686" w:type="dxa"/>
            <w:tcBorders>
              <w:top w:val="nil"/>
              <w:left w:val="single" w:sz="4" w:space="0" w:color="D0D0D0"/>
              <w:bottom w:val="single" w:sz="4" w:space="0" w:color="D0D0D0"/>
              <w:right w:val="nil"/>
            </w:tcBorders>
            <w:shd w:val="clear" w:color="auto" w:fill="auto"/>
            <w:vAlign w:val="center"/>
            <w:hideMark/>
          </w:tcPr>
          <w:p w14:paraId="2EE1A830" w14:textId="77777777" w:rsidR="00D13E13" w:rsidRDefault="00D13E13" w:rsidP="009F6370">
            <w:pPr>
              <w:rPr>
                <w:rFonts w:ascii="Corbel" w:hAnsi="Corbel"/>
                <w:color w:val="000000"/>
                <w:sz w:val="16"/>
                <w:szCs w:val="16"/>
              </w:rPr>
            </w:pPr>
            <w:r>
              <w:rPr>
                <w:rFonts w:ascii="Corbel" w:hAnsi="Corbel"/>
                <w:color w:val="000000"/>
                <w:sz w:val="16"/>
                <w:szCs w:val="16"/>
                <w:lang w:val="es-ES_tradnl"/>
              </w:rPr>
              <w:t>Elaboración del Plan de Restauración Ecológica</w:t>
            </w:r>
          </w:p>
        </w:tc>
        <w:tc>
          <w:tcPr>
            <w:tcW w:w="526" w:type="dxa"/>
            <w:tcBorders>
              <w:top w:val="nil"/>
              <w:left w:val="single" w:sz="4" w:space="0" w:color="D0D0D0"/>
              <w:bottom w:val="single" w:sz="4" w:space="0" w:color="D0D0D0"/>
              <w:right w:val="single" w:sz="4" w:space="0" w:color="D0D0D0"/>
            </w:tcBorders>
            <w:shd w:val="clear" w:color="auto" w:fill="auto"/>
            <w:noWrap/>
            <w:vAlign w:val="center"/>
            <w:hideMark/>
          </w:tcPr>
          <w:p w14:paraId="21FE129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39" w:type="dxa"/>
            <w:tcBorders>
              <w:top w:val="nil"/>
              <w:left w:val="nil"/>
              <w:bottom w:val="single" w:sz="4" w:space="0" w:color="D0D0D0"/>
              <w:right w:val="single" w:sz="4" w:space="0" w:color="D0D0D0"/>
            </w:tcBorders>
            <w:shd w:val="clear" w:color="auto" w:fill="auto"/>
            <w:noWrap/>
            <w:vAlign w:val="center"/>
            <w:hideMark/>
          </w:tcPr>
          <w:p w14:paraId="2B1C7DA1"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7F0C619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0" w:type="dxa"/>
            <w:tcBorders>
              <w:top w:val="nil"/>
              <w:left w:val="nil"/>
              <w:bottom w:val="single" w:sz="4" w:space="0" w:color="D0D0D0"/>
              <w:right w:val="single" w:sz="4" w:space="0" w:color="D0D0D0"/>
            </w:tcBorders>
            <w:shd w:val="clear" w:color="auto" w:fill="auto"/>
            <w:noWrap/>
            <w:vAlign w:val="center"/>
            <w:hideMark/>
          </w:tcPr>
          <w:p w14:paraId="1909422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33" w:type="dxa"/>
            <w:tcBorders>
              <w:top w:val="nil"/>
              <w:left w:val="nil"/>
              <w:bottom w:val="single" w:sz="4" w:space="0" w:color="D0D0D0"/>
              <w:right w:val="single" w:sz="4" w:space="0" w:color="D0D0D0"/>
            </w:tcBorders>
            <w:shd w:val="clear" w:color="000000" w:fill="00B0F0"/>
            <w:noWrap/>
            <w:vAlign w:val="center"/>
            <w:hideMark/>
          </w:tcPr>
          <w:p w14:paraId="133C0A6B"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42" w:type="dxa"/>
            <w:tcBorders>
              <w:top w:val="nil"/>
              <w:left w:val="nil"/>
              <w:bottom w:val="single" w:sz="4" w:space="0" w:color="D0D0D0"/>
              <w:right w:val="single" w:sz="4" w:space="0" w:color="D0D0D0"/>
            </w:tcBorders>
            <w:shd w:val="clear" w:color="000000" w:fill="00B0F0"/>
            <w:noWrap/>
            <w:vAlign w:val="center"/>
            <w:hideMark/>
          </w:tcPr>
          <w:p w14:paraId="0168777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21" w:type="dxa"/>
            <w:tcBorders>
              <w:top w:val="nil"/>
              <w:left w:val="nil"/>
              <w:bottom w:val="single" w:sz="4" w:space="0" w:color="D0D0D0"/>
              <w:right w:val="single" w:sz="4" w:space="0" w:color="D0D0D0"/>
            </w:tcBorders>
            <w:shd w:val="clear" w:color="000000" w:fill="00B0F0"/>
            <w:noWrap/>
            <w:vAlign w:val="center"/>
            <w:hideMark/>
          </w:tcPr>
          <w:p w14:paraId="1FBB42A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40" w:type="dxa"/>
            <w:tcBorders>
              <w:top w:val="nil"/>
              <w:left w:val="nil"/>
              <w:bottom w:val="single" w:sz="4" w:space="0" w:color="D0D0D0"/>
              <w:right w:val="single" w:sz="4" w:space="0" w:color="D0D0D0"/>
            </w:tcBorders>
            <w:shd w:val="clear" w:color="auto" w:fill="auto"/>
            <w:noWrap/>
            <w:vAlign w:val="center"/>
            <w:hideMark/>
          </w:tcPr>
          <w:p w14:paraId="6DF9E720"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2" w:type="dxa"/>
            <w:tcBorders>
              <w:top w:val="nil"/>
              <w:left w:val="nil"/>
              <w:bottom w:val="single" w:sz="4" w:space="0" w:color="D0D0D0"/>
              <w:right w:val="single" w:sz="4" w:space="0" w:color="D0D0D0"/>
            </w:tcBorders>
            <w:shd w:val="clear" w:color="auto" w:fill="auto"/>
            <w:noWrap/>
            <w:vAlign w:val="center"/>
            <w:hideMark/>
          </w:tcPr>
          <w:p w14:paraId="27249AC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36" w:type="dxa"/>
            <w:tcBorders>
              <w:top w:val="nil"/>
              <w:left w:val="nil"/>
              <w:bottom w:val="single" w:sz="4" w:space="0" w:color="D0D0D0"/>
              <w:right w:val="single" w:sz="4" w:space="0" w:color="D0D0D0"/>
            </w:tcBorders>
            <w:shd w:val="clear" w:color="auto" w:fill="auto"/>
            <w:noWrap/>
            <w:vAlign w:val="center"/>
            <w:hideMark/>
          </w:tcPr>
          <w:p w14:paraId="4252353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22" w:type="dxa"/>
            <w:tcBorders>
              <w:top w:val="nil"/>
              <w:left w:val="nil"/>
              <w:bottom w:val="single" w:sz="4" w:space="0" w:color="D0D0D0"/>
              <w:right w:val="single" w:sz="4" w:space="0" w:color="D0D0D0"/>
            </w:tcBorders>
            <w:shd w:val="clear" w:color="auto" w:fill="auto"/>
            <w:noWrap/>
            <w:vAlign w:val="center"/>
            <w:hideMark/>
          </w:tcPr>
          <w:p w14:paraId="66D1051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38" w:type="dxa"/>
            <w:tcBorders>
              <w:top w:val="nil"/>
              <w:left w:val="nil"/>
              <w:bottom w:val="single" w:sz="4" w:space="0" w:color="D0D0D0"/>
              <w:right w:val="single" w:sz="4" w:space="0" w:color="D0D0D0"/>
            </w:tcBorders>
            <w:shd w:val="clear" w:color="auto" w:fill="auto"/>
            <w:noWrap/>
            <w:vAlign w:val="center"/>
            <w:hideMark/>
          </w:tcPr>
          <w:p w14:paraId="7BBCB8A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5848F155" w14:textId="77777777" w:rsidTr="005A5D73">
        <w:tc>
          <w:tcPr>
            <w:tcW w:w="3686" w:type="dxa"/>
            <w:tcBorders>
              <w:top w:val="nil"/>
              <w:left w:val="single" w:sz="4" w:space="0" w:color="D0D0D0"/>
              <w:bottom w:val="single" w:sz="4" w:space="0" w:color="D0D0D0"/>
              <w:right w:val="nil"/>
            </w:tcBorders>
            <w:shd w:val="clear" w:color="auto" w:fill="auto"/>
            <w:vAlign w:val="center"/>
            <w:hideMark/>
          </w:tcPr>
          <w:p w14:paraId="490D49DD" w14:textId="77777777" w:rsidR="00D13E13" w:rsidRDefault="00D13E13" w:rsidP="009F6370">
            <w:pPr>
              <w:rPr>
                <w:rFonts w:ascii="Corbel" w:hAnsi="Corbel"/>
                <w:color w:val="000000"/>
                <w:sz w:val="16"/>
                <w:szCs w:val="16"/>
              </w:rPr>
            </w:pPr>
            <w:r>
              <w:rPr>
                <w:rFonts w:ascii="Corbel" w:hAnsi="Corbel" w:cs="Calibri"/>
                <w:color w:val="000000"/>
                <w:sz w:val="16"/>
                <w:szCs w:val="16"/>
              </w:rPr>
              <w:t>Diseño de un sistema de monitoreo y evaluación</w:t>
            </w:r>
          </w:p>
        </w:tc>
        <w:tc>
          <w:tcPr>
            <w:tcW w:w="526" w:type="dxa"/>
            <w:tcBorders>
              <w:top w:val="nil"/>
              <w:left w:val="single" w:sz="4" w:space="0" w:color="D0D0D0"/>
              <w:bottom w:val="single" w:sz="4" w:space="0" w:color="D0D0D0"/>
              <w:right w:val="single" w:sz="4" w:space="0" w:color="D0D0D0"/>
            </w:tcBorders>
            <w:shd w:val="clear" w:color="auto" w:fill="auto"/>
            <w:noWrap/>
            <w:vAlign w:val="center"/>
            <w:hideMark/>
          </w:tcPr>
          <w:p w14:paraId="1DD76D77"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39" w:type="dxa"/>
            <w:tcBorders>
              <w:top w:val="nil"/>
              <w:left w:val="nil"/>
              <w:bottom w:val="single" w:sz="4" w:space="0" w:color="D0D0D0"/>
              <w:right w:val="single" w:sz="4" w:space="0" w:color="D0D0D0"/>
            </w:tcBorders>
            <w:shd w:val="clear" w:color="auto" w:fill="auto"/>
            <w:noWrap/>
            <w:vAlign w:val="center"/>
            <w:hideMark/>
          </w:tcPr>
          <w:p w14:paraId="6C8F415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4EC9F7D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0" w:type="dxa"/>
            <w:tcBorders>
              <w:top w:val="nil"/>
              <w:left w:val="nil"/>
              <w:bottom w:val="single" w:sz="4" w:space="0" w:color="D0D0D0"/>
              <w:right w:val="single" w:sz="4" w:space="0" w:color="D0D0D0"/>
            </w:tcBorders>
            <w:shd w:val="clear" w:color="auto" w:fill="auto"/>
            <w:noWrap/>
            <w:vAlign w:val="center"/>
            <w:hideMark/>
          </w:tcPr>
          <w:p w14:paraId="353632D9"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33" w:type="dxa"/>
            <w:tcBorders>
              <w:top w:val="nil"/>
              <w:left w:val="nil"/>
              <w:bottom w:val="single" w:sz="4" w:space="0" w:color="D0D0D0"/>
              <w:right w:val="single" w:sz="4" w:space="0" w:color="D0D0D0"/>
            </w:tcBorders>
            <w:shd w:val="clear" w:color="auto" w:fill="auto"/>
            <w:noWrap/>
            <w:vAlign w:val="center"/>
            <w:hideMark/>
          </w:tcPr>
          <w:p w14:paraId="7B4981B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2" w:type="dxa"/>
            <w:tcBorders>
              <w:top w:val="nil"/>
              <w:left w:val="nil"/>
              <w:bottom w:val="single" w:sz="4" w:space="0" w:color="D0D0D0"/>
              <w:right w:val="single" w:sz="4" w:space="0" w:color="D0D0D0"/>
            </w:tcBorders>
            <w:shd w:val="clear" w:color="auto" w:fill="auto"/>
            <w:noWrap/>
            <w:vAlign w:val="center"/>
            <w:hideMark/>
          </w:tcPr>
          <w:p w14:paraId="4E01AC2F"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21" w:type="dxa"/>
            <w:tcBorders>
              <w:top w:val="nil"/>
              <w:left w:val="nil"/>
              <w:bottom w:val="single" w:sz="4" w:space="0" w:color="D0D0D0"/>
              <w:right w:val="single" w:sz="4" w:space="0" w:color="D0D0D0"/>
            </w:tcBorders>
            <w:shd w:val="clear" w:color="auto" w:fill="auto"/>
            <w:noWrap/>
            <w:vAlign w:val="center"/>
            <w:hideMark/>
          </w:tcPr>
          <w:p w14:paraId="3137602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0" w:type="dxa"/>
            <w:tcBorders>
              <w:top w:val="nil"/>
              <w:left w:val="nil"/>
              <w:bottom w:val="single" w:sz="4" w:space="0" w:color="D0D0D0"/>
              <w:right w:val="single" w:sz="4" w:space="0" w:color="D0D0D0"/>
            </w:tcBorders>
            <w:shd w:val="clear" w:color="000000" w:fill="00B0F0"/>
            <w:noWrap/>
            <w:vAlign w:val="center"/>
            <w:hideMark/>
          </w:tcPr>
          <w:p w14:paraId="347103F9"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42" w:type="dxa"/>
            <w:tcBorders>
              <w:top w:val="nil"/>
              <w:left w:val="nil"/>
              <w:bottom w:val="single" w:sz="4" w:space="0" w:color="D0D0D0"/>
              <w:right w:val="single" w:sz="4" w:space="0" w:color="D0D0D0"/>
            </w:tcBorders>
            <w:shd w:val="clear" w:color="000000" w:fill="00B0F0"/>
            <w:noWrap/>
            <w:vAlign w:val="center"/>
            <w:hideMark/>
          </w:tcPr>
          <w:p w14:paraId="6EB243B1"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36" w:type="dxa"/>
            <w:tcBorders>
              <w:top w:val="nil"/>
              <w:left w:val="nil"/>
              <w:bottom w:val="single" w:sz="4" w:space="0" w:color="D0D0D0"/>
              <w:right w:val="single" w:sz="4" w:space="0" w:color="D0D0D0"/>
            </w:tcBorders>
            <w:shd w:val="clear" w:color="auto" w:fill="auto"/>
            <w:noWrap/>
            <w:vAlign w:val="center"/>
            <w:hideMark/>
          </w:tcPr>
          <w:p w14:paraId="47DBCE2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22" w:type="dxa"/>
            <w:tcBorders>
              <w:top w:val="nil"/>
              <w:left w:val="nil"/>
              <w:bottom w:val="single" w:sz="4" w:space="0" w:color="D0D0D0"/>
              <w:right w:val="single" w:sz="4" w:space="0" w:color="D0D0D0"/>
            </w:tcBorders>
            <w:shd w:val="clear" w:color="auto" w:fill="auto"/>
            <w:noWrap/>
            <w:vAlign w:val="center"/>
            <w:hideMark/>
          </w:tcPr>
          <w:p w14:paraId="56802A32"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38" w:type="dxa"/>
            <w:tcBorders>
              <w:top w:val="nil"/>
              <w:left w:val="nil"/>
              <w:bottom w:val="single" w:sz="4" w:space="0" w:color="D0D0D0"/>
              <w:right w:val="single" w:sz="4" w:space="0" w:color="D0D0D0"/>
            </w:tcBorders>
            <w:shd w:val="clear" w:color="auto" w:fill="auto"/>
            <w:noWrap/>
            <w:vAlign w:val="center"/>
            <w:hideMark/>
          </w:tcPr>
          <w:p w14:paraId="0DDFA851"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1CDDF8E0" w14:textId="77777777" w:rsidTr="005A5D73">
        <w:tc>
          <w:tcPr>
            <w:tcW w:w="3686" w:type="dxa"/>
            <w:tcBorders>
              <w:top w:val="single" w:sz="4" w:space="0" w:color="D0D0D0"/>
              <w:left w:val="single" w:sz="4" w:space="0" w:color="D0D0D0"/>
              <w:bottom w:val="single" w:sz="4" w:space="0" w:color="D0D0D0"/>
              <w:right w:val="nil"/>
            </w:tcBorders>
            <w:shd w:val="clear" w:color="auto" w:fill="auto"/>
            <w:vAlign w:val="center"/>
            <w:hideMark/>
          </w:tcPr>
          <w:p w14:paraId="015F35C8" w14:textId="77777777" w:rsidR="00D13E13" w:rsidRDefault="00D13E13" w:rsidP="009F6370">
            <w:pPr>
              <w:rPr>
                <w:rFonts w:ascii="Corbel" w:hAnsi="Corbel"/>
                <w:color w:val="000000"/>
                <w:sz w:val="16"/>
                <w:szCs w:val="16"/>
              </w:rPr>
            </w:pPr>
            <w:r>
              <w:rPr>
                <w:rFonts w:ascii="Corbel" w:hAnsi="Corbel" w:cs="Calibri"/>
                <w:color w:val="000000"/>
                <w:sz w:val="16"/>
                <w:szCs w:val="16"/>
              </w:rPr>
              <w:t>Programa de Educación y Participación Comunitaria</w:t>
            </w:r>
          </w:p>
        </w:tc>
        <w:tc>
          <w:tcPr>
            <w:tcW w:w="526"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3C9EDC59"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39" w:type="dxa"/>
            <w:tcBorders>
              <w:top w:val="single" w:sz="4" w:space="0" w:color="D0D0D0"/>
              <w:left w:val="nil"/>
              <w:bottom w:val="single" w:sz="4" w:space="0" w:color="D0D0D0"/>
              <w:right w:val="single" w:sz="4" w:space="0" w:color="D0D0D0"/>
            </w:tcBorders>
            <w:shd w:val="clear" w:color="auto" w:fill="auto"/>
            <w:noWrap/>
            <w:vAlign w:val="center"/>
            <w:hideMark/>
          </w:tcPr>
          <w:p w14:paraId="35781FFF"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27" w:type="dxa"/>
            <w:tcBorders>
              <w:top w:val="single" w:sz="4" w:space="0" w:color="D0D0D0"/>
              <w:left w:val="nil"/>
              <w:bottom w:val="single" w:sz="4" w:space="0" w:color="D0D0D0"/>
              <w:right w:val="single" w:sz="4" w:space="0" w:color="D0D0D0"/>
            </w:tcBorders>
            <w:shd w:val="clear" w:color="auto" w:fill="auto"/>
            <w:noWrap/>
            <w:vAlign w:val="center"/>
            <w:hideMark/>
          </w:tcPr>
          <w:p w14:paraId="5C703A86"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0" w:type="dxa"/>
            <w:tcBorders>
              <w:top w:val="single" w:sz="4" w:space="0" w:color="D0D0D0"/>
              <w:left w:val="nil"/>
              <w:bottom w:val="single" w:sz="4" w:space="0" w:color="D0D0D0"/>
              <w:right w:val="single" w:sz="4" w:space="0" w:color="D0D0D0"/>
            </w:tcBorders>
            <w:shd w:val="clear" w:color="auto" w:fill="auto"/>
            <w:noWrap/>
            <w:vAlign w:val="center"/>
            <w:hideMark/>
          </w:tcPr>
          <w:p w14:paraId="58820C0E"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33" w:type="dxa"/>
            <w:tcBorders>
              <w:top w:val="single" w:sz="4" w:space="0" w:color="D0D0D0"/>
              <w:left w:val="nil"/>
              <w:bottom w:val="single" w:sz="4" w:space="0" w:color="D0D0D0"/>
              <w:right w:val="single" w:sz="4" w:space="0" w:color="D0D0D0"/>
            </w:tcBorders>
            <w:shd w:val="clear" w:color="auto" w:fill="auto"/>
            <w:noWrap/>
            <w:vAlign w:val="center"/>
            <w:hideMark/>
          </w:tcPr>
          <w:p w14:paraId="10156C1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2" w:type="dxa"/>
            <w:tcBorders>
              <w:top w:val="single" w:sz="4" w:space="0" w:color="D0D0D0"/>
              <w:left w:val="nil"/>
              <w:bottom w:val="single" w:sz="4" w:space="0" w:color="D0D0D0"/>
              <w:right w:val="single" w:sz="4" w:space="0" w:color="D0D0D0"/>
            </w:tcBorders>
            <w:shd w:val="clear" w:color="auto" w:fill="auto"/>
            <w:noWrap/>
            <w:vAlign w:val="center"/>
            <w:hideMark/>
          </w:tcPr>
          <w:p w14:paraId="20DFD977"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21" w:type="dxa"/>
            <w:tcBorders>
              <w:top w:val="single" w:sz="4" w:space="0" w:color="D0D0D0"/>
              <w:left w:val="nil"/>
              <w:bottom w:val="single" w:sz="4" w:space="0" w:color="D0D0D0"/>
              <w:right w:val="single" w:sz="4" w:space="0" w:color="D0D0D0"/>
            </w:tcBorders>
            <w:shd w:val="clear" w:color="auto" w:fill="auto"/>
            <w:noWrap/>
            <w:vAlign w:val="center"/>
            <w:hideMark/>
          </w:tcPr>
          <w:p w14:paraId="46A6656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0" w:type="dxa"/>
            <w:tcBorders>
              <w:top w:val="single" w:sz="4" w:space="0" w:color="D0D0D0"/>
              <w:left w:val="nil"/>
              <w:bottom w:val="single" w:sz="4" w:space="0" w:color="D0D0D0"/>
              <w:right w:val="single" w:sz="4" w:space="0" w:color="D0D0D0"/>
            </w:tcBorders>
            <w:shd w:val="clear" w:color="auto" w:fill="auto"/>
            <w:noWrap/>
            <w:vAlign w:val="center"/>
            <w:hideMark/>
          </w:tcPr>
          <w:p w14:paraId="788DCD1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42" w:type="dxa"/>
            <w:tcBorders>
              <w:top w:val="single" w:sz="4" w:space="0" w:color="D0D0D0"/>
              <w:left w:val="nil"/>
              <w:bottom w:val="single" w:sz="4" w:space="0" w:color="D0D0D0"/>
              <w:right w:val="single" w:sz="4" w:space="0" w:color="D0D0D0"/>
            </w:tcBorders>
            <w:shd w:val="clear" w:color="auto" w:fill="auto"/>
            <w:noWrap/>
            <w:vAlign w:val="center"/>
            <w:hideMark/>
          </w:tcPr>
          <w:p w14:paraId="73025BB9"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36" w:type="dxa"/>
            <w:tcBorders>
              <w:top w:val="single" w:sz="4" w:space="0" w:color="D0D0D0"/>
              <w:left w:val="nil"/>
              <w:bottom w:val="single" w:sz="4" w:space="0" w:color="D0D0D0"/>
              <w:right w:val="single" w:sz="4" w:space="0" w:color="D0D0D0"/>
            </w:tcBorders>
            <w:shd w:val="clear" w:color="000000" w:fill="00B0F0"/>
            <w:noWrap/>
            <w:vAlign w:val="center"/>
            <w:hideMark/>
          </w:tcPr>
          <w:p w14:paraId="3C85BD0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22" w:type="dxa"/>
            <w:tcBorders>
              <w:top w:val="single" w:sz="4" w:space="0" w:color="D0D0D0"/>
              <w:left w:val="nil"/>
              <w:bottom w:val="single" w:sz="4" w:space="0" w:color="D0D0D0"/>
              <w:right w:val="single" w:sz="4" w:space="0" w:color="D0D0D0"/>
            </w:tcBorders>
            <w:shd w:val="clear" w:color="000000" w:fill="00B0F0"/>
            <w:noWrap/>
            <w:vAlign w:val="center"/>
            <w:hideMark/>
          </w:tcPr>
          <w:p w14:paraId="71B1498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38" w:type="dxa"/>
            <w:tcBorders>
              <w:top w:val="nil"/>
              <w:left w:val="nil"/>
              <w:bottom w:val="nil"/>
              <w:right w:val="single" w:sz="4" w:space="0" w:color="D0D0D0"/>
            </w:tcBorders>
            <w:shd w:val="clear" w:color="000000" w:fill="00B0F0"/>
            <w:noWrap/>
            <w:vAlign w:val="center"/>
            <w:hideMark/>
          </w:tcPr>
          <w:p w14:paraId="395F6CCE"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bl>
    <w:p w14:paraId="0AA15B48" w14:textId="77777777"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DE4DF8" w14:paraId="01023641" w14:textId="77777777" w:rsidTr="009F6370">
        <w:trPr>
          <w:tblHeader/>
        </w:trPr>
        <w:tc>
          <w:tcPr>
            <w:tcW w:w="2689" w:type="dxa"/>
            <w:shd w:val="clear" w:color="auto" w:fill="DAEEF3" w:themeFill="accent5" w:themeFillTint="33"/>
          </w:tcPr>
          <w:p w14:paraId="35DD2986" w14:textId="77777777" w:rsidR="00D13E13" w:rsidRPr="00DE4DF8" w:rsidRDefault="00D13E13" w:rsidP="009F6370">
            <w:pPr>
              <w:rPr>
                <w:rFonts w:ascii="Corbel" w:hAnsi="Corbel" w:cstheme="minorHAnsi"/>
                <w:b/>
                <w:sz w:val="22"/>
                <w:szCs w:val="22"/>
              </w:rPr>
            </w:pPr>
            <w:r w:rsidRPr="00DE4DF8">
              <w:rPr>
                <w:rFonts w:ascii="Corbel" w:hAnsi="Corbel" w:cstheme="minorHAnsi"/>
                <w:b/>
                <w:iCs/>
                <w:sz w:val="22"/>
                <w:szCs w:val="22"/>
                <w:lang w:val="es-ES_tradnl"/>
              </w:rPr>
              <w:lastRenderedPageBreak/>
              <w:t>Nombre del estudio</w:t>
            </w:r>
          </w:p>
        </w:tc>
        <w:tc>
          <w:tcPr>
            <w:tcW w:w="6662" w:type="dxa"/>
            <w:shd w:val="clear" w:color="auto" w:fill="DAEEF3" w:themeFill="accent5" w:themeFillTint="33"/>
          </w:tcPr>
          <w:p w14:paraId="008ECAAE" w14:textId="521224CC" w:rsidR="00D13E13" w:rsidRPr="00DE4DF8" w:rsidRDefault="00D13E13" w:rsidP="009F6370">
            <w:pPr>
              <w:rPr>
                <w:rFonts w:ascii="Corbel" w:hAnsi="Corbel" w:cstheme="minorHAnsi"/>
                <w:b/>
                <w:sz w:val="22"/>
                <w:szCs w:val="22"/>
              </w:rPr>
            </w:pPr>
            <w:r w:rsidRPr="00BE0DD8">
              <w:rPr>
                <w:rFonts w:ascii="Corbel" w:hAnsi="Corbel" w:cstheme="minorHAnsi"/>
                <w:b/>
                <w:sz w:val="22"/>
                <w:szCs w:val="22"/>
              </w:rPr>
              <w:t xml:space="preserve">Plan de </w:t>
            </w:r>
            <w:r w:rsidR="000632CD" w:rsidRPr="00BE0DD8">
              <w:rPr>
                <w:rFonts w:ascii="Corbel" w:hAnsi="Corbel" w:cstheme="minorHAnsi"/>
                <w:b/>
                <w:sz w:val="22"/>
                <w:szCs w:val="22"/>
              </w:rPr>
              <w:t xml:space="preserve">gestión de riesgos </w:t>
            </w:r>
            <w:r>
              <w:rPr>
                <w:rFonts w:ascii="Corbel" w:hAnsi="Corbel" w:cstheme="minorHAnsi"/>
                <w:b/>
                <w:sz w:val="22"/>
                <w:szCs w:val="22"/>
              </w:rPr>
              <w:t>de desastres</w:t>
            </w:r>
            <w:r w:rsidRPr="00BE0DD8">
              <w:rPr>
                <w:rFonts w:ascii="Corbel" w:hAnsi="Corbel" w:cstheme="minorHAnsi"/>
                <w:b/>
                <w:sz w:val="22"/>
                <w:szCs w:val="22"/>
              </w:rPr>
              <w:t xml:space="preserve"> en Juan Fernández.</w:t>
            </w:r>
          </w:p>
        </w:tc>
      </w:tr>
      <w:tr w:rsidR="00F110CD" w:rsidRPr="00DE4DF8" w14:paraId="2ABF60EC" w14:textId="77777777" w:rsidTr="009F6370">
        <w:tc>
          <w:tcPr>
            <w:tcW w:w="2689" w:type="dxa"/>
            <w:shd w:val="clear" w:color="auto" w:fill="auto"/>
          </w:tcPr>
          <w:p w14:paraId="4CE80234" w14:textId="77777777" w:rsidR="00F110CD" w:rsidRPr="00DE4DF8" w:rsidRDefault="00F110CD" w:rsidP="00F110CD">
            <w:pPr>
              <w:rPr>
                <w:rFonts w:ascii="Corbel" w:hAnsi="Corbel" w:cstheme="minorHAnsi"/>
                <w:iCs/>
                <w:sz w:val="22"/>
                <w:szCs w:val="22"/>
                <w:lang w:val="es-ES_tradnl"/>
              </w:rPr>
            </w:pPr>
            <w:r w:rsidRPr="00DE4DF8">
              <w:rPr>
                <w:rFonts w:ascii="Corbel" w:hAnsi="Corbel" w:cstheme="minorHAnsi"/>
                <w:sz w:val="22"/>
                <w:szCs w:val="22"/>
              </w:rPr>
              <w:t xml:space="preserve">Descripción de la iniciativa </w:t>
            </w:r>
          </w:p>
        </w:tc>
        <w:tc>
          <w:tcPr>
            <w:tcW w:w="6662" w:type="dxa"/>
            <w:shd w:val="clear" w:color="auto" w:fill="auto"/>
          </w:tcPr>
          <w:p w14:paraId="7BA958C4" w14:textId="7A88DD74" w:rsidR="00F110CD" w:rsidRPr="00F110CD" w:rsidRDefault="00F110CD" w:rsidP="00F110CD">
            <w:pPr>
              <w:spacing w:after="60"/>
              <w:rPr>
                <w:rFonts w:ascii="Corbel" w:hAnsi="Corbel" w:cstheme="minorHAnsi"/>
                <w:sz w:val="22"/>
                <w:szCs w:val="22"/>
              </w:rPr>
            </w:pPr>
            <w:r w:rsidRPr="00F110CD">
              <w:rPr>
                <w:rFonts w:ascii="Corbel" w:hAnsi="Corbel" w:cstheme="minorHAnsi"/>
                <w:sz w:val="22"/>
                <w:szCs w:val="22"/>
              </w:rPr>
              <w:t>Estudio orientado a identificar los principales riesgos climáticos que afectan al archipiélago, tales como inundación por tsunami, remoción en masa e incendios forestales, inundaciones pluviales, fluviales y costeras, temporales con fuertes vientos y lluvias, entre otros. Por esto se necesita contar un plan de gestión de riesgos que incluya medidas de mitigación y adaptación, así como sistemas de alerta temprana y fortalecimiento de la infraestructura resiliente para proteger tanto a la comunidad como a los ecosistemas locales. Alineado con los resultados de la iniciativa BID Código CH-T1293-P003 de apoyo al Desarrollo del PACCC para la comuna, el que se encuentra en etapa de ejecución, planificada su aprobación para junio de 2025. Y con el Convenio para la Elaboración del Plan Comunal de Reducción de Riesgos de Desastres.</w:t>
            </w:r>
          </w:p>
        </w:tc>
      </w:tr>
      <w:tr w:rsidR="00D13E13" w:rsidRPr="00DE4DF8" w14:paraId="1253CE2B" w14:textId="77777777" w:rsidTr="009F6370">
        <w:tc>
          <w:tcPr>
            <w:tcW w:w="2689" w:type="dxa"/>
            <w:shd w:val="clear" w:color="auto" w:fill="auto"/>
          </w:tcPr>
          <w:p w14:paraId="0AF6122F" w14:textId="3F805986" w:rsidR="00D13E13" w:rsidRPr="00DE4DF8" w:rsidRDefault="002C03EE" w:rsidP="009F6370">
            <w:pPr>
              <w:rPr>
                <w:rFonts w:ascii="Corbel" w:hAnsi="Corbel" w:cstheme="minorHAnsi"/>
                <w:iCs/>
                <w:sz w:val="22"/>
                <w:szCs w:val="22"/>
                <w:lang w:val="es-ES_tradnl"/>
              </w:rPr>
            </w:pPr>
            <w:r>
              <w:rPr>
                <w:rFonts w:ascii="Corbel" w:hAnsi="Corbel" w:cstheme="minorHAnsi"/>
                <w:iCs/>
                <w:sz w:val="22"/>
                <w:szCs w:val="22"/>
              </w:rPr>
              <w:t>Ámbito / sub-ámbito</w:t>
            </w:r>
          </w:p>
        </w:tc>
        <w:tc>
          <w:tcPr>
            <w:tcW w:w="6662" w:type="dxa"/>
            <w:shd w:val="clear" w:color="auto" w:fill="auto"/>
          </w:tcPr>
          <w:p w14:paraId="1D243D63" w14:textId="77777777" w:rsidR="00D13E13" w:rsidRPr="00DE4DF8" w:rsidRDefault="00D13E13" w:rsidP="009F6370">
            <w:pPr>
              <w:spacing w:after="60"/>
              <w:rPr>
                <w:rFonts w:ascii="Corbel" w:hAnsi="Corbel" w:cstheme="minorHAnsi"/>
                <w:sz w:val="22"/>
                <w:szCs w:val="22"/>
              </w:rPr>
            </w:pPr>
            <w:r w:rsidRPr="008814A7">
              <w:rPr>
                <w:rFonts w:ascii="Corbel" w:hAnsi="Corbel" w:cstheme="minorHAnsi"/>
                <w:sz w:val="22"/>
                <w:szCs w:val="22"/>
              </w:rPr>
              <w:t>Medio Ambiente</w:t>
            </w:r>
            <w:r>
              <w:rPr>
                <w:rFonts w:ascii="Corbel" w:hAnsi="Corbel" w:cstheme="minorHAnsi"/>
                <w:sz w:val="22"/>
                <w:szCs w:val="22"/>
              </w:rPr>
              <w:t xml:space="preserve"> / </w:t>
            </w:r>
            <w:r w:rsidRPr="008814A7">
              <w:rPr>
                <w:rFonts w:ascii="Corbel" w:hAnsi="Corbel" w:cstheme="minorHAnsi"/>
                <w:sz w:val="22"/>
                <w:szCs w:val="22"/>
              </w:rPr>
              <w:t xml:space="preserve">Gestión de </w:t>
            </w:r>
            <w:r w:rsidRPr="002B32D8">
              <w:rPr>
                <w:rFonts w:ascii="Corbel" w:eastAsia="Calibri" w:hAnsi="Corbel" w:cs="Tahoma"/>
                <w:sz w:val="22"/>
                <w:szCs w:val="22"/>
                <w:lang w:eastAsia="es-ES"/>
              </w:rPr>
              <w:t>Riesgos</w:t>
            </w:r>
          </w:p>
        </w:tc>
      </w:tr>
      <w:tr w:rsidR="00D13E13" w:rsidRPr="00DE4DF8" w14:paraId="697DD700" w14:textId="77777777" w:rsidTr="009F6370">
        <w:tc>
          <w:tcPr>
            <w:tcW w:w="2689" w:type="dxa"/>
            <w:shd w:val="clear" w:color="auto" w:fill="auto"/>
          </w:tcPr>
          <w:p w14:paraId="3418FAE0"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Políticas institucionales</w:t>
            </w:r>
          </w:p>
        </w:tc>
        <w:tc>
          <w:tcPr>
            <w:tcW w:w="6662" w:type="dxa"/>
            <w:shd w:val="clear" w:color="auto" w:fill="auto"/>
          </w:tcPr>
          <w:p w14:paraId="3D5D2024" w14:textId="77777777" w:rsidR="00D13E13" w:rsidRDefault="00D13E13" w:rsidP="009F6370">
            <w:pPr>
              <w:spacing w:after="60"/>
              <w:rPr>
                <w:rFonts w:ascii="Corbel" w:hAnsi="Corbel" w:cstheme="minorHAnsi"/>
                <w:sz w:val="22"/>
                <w:szCs w:val="22"/>
              </w:rPr>
            </w:pPr>
            <w:r w:rsidRPr="00BE0DD8">
              <w:rPr>
                <w:rFonts w:ascii="Corbel" w:hAnsi="Corbel" w:cstheme="minorHAnsi"/>
                <w:sz w:val="22"/>
                <w:szCs w:val="22"/>
              </w:rPr>
              <w:t xml:space="preserve">Estrategia Nacional de Cambio Climático y Recursos </w:t>
            </w:r>
            <w:proofErr w:type="spellStart"/>
            <w:r w:rsidRPr="00BE0DD8">
              <w:rPr>
                <w:rFonts w:ascii="Corbel" w:hAnsi="Corbel" w:cstheme="minorHAnsi"/>
                <w:sz w:val="22"/>
                <w:szCs w:val="22"/>
              </w:rPr>
              <w:t>Vegetacionales</w:t>
            </w:r>
            <w:proofErr w:type="spellEnd"/>
            <w:r w:rsidRPr="00BE0DD8">
              <w:rPr>
                <w:rFonts w:ascii="Corbel" w:hAnsi="Corbel" w:cstheme="minorHAnsi"/>
                <w:sz w:val="22"/>
                <w:szCs w:val="22"/>
              </w:rPr>
              <w:t xml:space="preserve"> de Chile</w:t>
            </w:r>
          </w:p>
          <w:p w14:paraId="38A6EAD5" w14:textId="77777777" w:rsidR="00D13E13" w:rsidRDefault="00D13E13" w:rsidP="009F6370">
            <w:pPr>
              <w:spacing w:after="60"/>
              <w:rPr>
                <w:rFonts w:ascii="Corbel" w:hAnsi="Corbel" w:cstheme="minorHAnsi"/>
                <w:sz w:val="22"/>
                <w:szCs w:val="22"/>
              </w:rPr>
            </w:pPr>
            <w:r w:rsidRPr="002B32D8">
              <w:rPr>
                <w:rFonts w:ascii="Corbel" w:eastAsia="Calibri" w:hAnsi="Corbel" w:cs="Tahoma"/>
                <w:sz w:val="22"/>
                <w:szCs w:val="22"/>
                <w:lang w:eastAsia="es-ES"/>
              </w:rPr>
              <w:t>Plan</w:t>
            </w:r>
            <w:r w:rsidRPr="00BE0DD8">
              <w:rPr>
                <w:rFonts w:ascii="Corbel" w:hAnsi="Corbel" w:cstheme="minorHAnsi"/>
                <w:sz w:val="22"/>
                <w:szCs w:val="22"/>
              </w:rPr>
              <w:t xml:space="preserve"> de Acción </w:t>
            </w:r>
            <w:r>
              <w:rPr>
                <w:rFonts w:ascii="Corbel" w:hAnsi="Corbel" w:cstheme="minorHAnsi"/>
                <w:sz w:val="22"/>
                <w:szCs w:val="22"/>
              </w:rPr>
              <w:t>Regional</w:t>
            </w:r>
            <w:r w:rsidRPr="00BE0DD8">
              <w:rPr>
                <w:rFonts w:ascii="Corbel" w:hAnsi="Corbel" w:cstheme="minorHAnsi"/>
                <w:sz w:val="22"/>
                <w:szCs w:val="22"/>
              </w:rPr>
              <w:t xml:space="preserve"> de Cambio Climático (PA</w:t>
            </w:r>
            <w:r>
              <w:rPr>
                <w:rFonts w:ascii="Corbel" w:hAnsi="Corbel" w:cstheme="minorHAnsi"/>
                <w:sz w:val="22"/>
                <w:szCs w:val="22"/>
              </w:rPr>
              <w:t>R</w:t>
            </w:r>
            <w:r w:rsidRPr="00BE0DD8">
              <w:rPr>
                <w:rFonts w:ascii="Corbel" w:hAnsi="Corbel" w:cstheme="minorHAnsi"/>
                <w:sz w:val="22"/>
                <w:szCs w:val="22"/>
              </w:rPr>
              <w:t>CC)</w:t>
            </w:r>
          </w:p>
          <w:p w14:paraId="768BBA7A" w14:textId="77777777" w:rsidR="00D13E13" w:rsidRPr="00DE4DF8" w:rsidRDefault="00D13E13" w:rsidP="009F6370">
            <w:pPr>
              <w:spacing w:after="60"/>
              <w:rPr>
                <w:rFonts w:ascii="Corbel" w:hAnsi="Corbel" w:cstheme="minorHAnsi"/>
                <w:sz w:val="22"/>
                <w:szCs w:val="22"/>
              </w:rPr>
            </w:pPr>
            <w:r w:rsidRPr="00BE0DD8">
              <w:rPr>
                <w:rFonts w:ascii="Corbel" w:hAnsi="Corbel" w:cstheme="minorHAnsi"/>
                <w:sz w:val="22"/>
                <w:szCs w:val="22"/>
              </w:rPr>
              <w:t xml:space="preserve">Plan Nacional de Adaptación al </w:t>
            </w:r>
            <w:r w:rsidRPr="002B32D8">
              <w:rPr>
                <w:rFonts w:ascii="Corbel" w:eastAsia="Calibri" w:hAnsi="Corbel" w:cs="Tahoma"/>
                <w:sz w:val="22"/>
                <w:szCs w:val="22"/>
                <w:lang w:eastAsia="es-ES"/>
              </w:rPr>
              <w:t>Cambio</w:t>
            </w:r>
            <w:r w:rsidRPr="00BE0DD8">
              <w:rPr>
                <w:rFonts w:ascii="Corbel" w:hAnsi="Corbel" w:cstheme="minorHAnsi"/>
                <w:sz w:val="22"/>
                <w:szCs w:val="22"/>
              </w:rPr>
              <w:t xml:space="preserve"> Climático del Ministerio del Medio Ambiente.</w:t>
            </w:r>
          </w:p>
        </w:tc>
      </w:tr>
      <w:tr w:rsidR="00D13E13" w:rsidRPr="00DE4DF8" w14:paraId="4F3815D4" w14:textId="77777777" w:rsidTr="009F6370">
        <w:tc>
          <w:tcPr>
            <w:tcW w:w="2689" w:type="dxa"/>
            <w:shd w:val="clear" w:color="auto" w:fill="auto"/>
          </w:tcPr>
          <w:p w14:paraId="1BADFE6F" w14:textId="77777777" w:rsidR="00D13E13" w:rsidRPr="00DE4DF8" w:rsidRDefault="00D13E13" w:rsidP="009F6370">
            <w:pPr>
              <w:rPr>
                <w:rFonts w:ascii="Corbel" w:hAnsi="Corbel" w:cstheme="minorHAnsi"/>
                <w:iCs/>
                <w:sz w:val="22"/>
                <w:szCs w:val="22"/>
              </w:rPr>
            </w:pPr>
            <w:r w:rsidRPr="00DE4DF8">
              <w:rPr>
                <w:rFonts w:ascii="Corbel" w:hAnsi="Corbel" w:cstheme="minorHAnsi"/>
                <w:iCs/>
                <w:sz w:val="22"/>
                <w:szCs w:val="22"/>
              </w:rPr>
              <w:t>Lineamiento y objetivo del PLADECO 202</w:t>
            </w:r>
            <w:r>
              <w:rPr>
                <w:rFonts w:ascii="Corbel" w:hAnsi="Corbel" w:cstheme="minorHAnsi"/>
                <w:iCs/>
                <w:sz w:val="22"/>
                <w:szCs w:val="22"/>
              </w:rPr>
              <w:t>5</w:t>
            </w:r>
            <w:r w:rsidRPr="00DE4DF8">
              <w:rPr>
                <w:rFonts w:ascii="Corbel" w:hAnsi="Corbel" w:cstheme="minorHAnsi"/>
                <w:iCs/>
                <w:sz w:val="22"/>
                <w:szCs w:val="22"/>
              </w:rPr>
              <w:t xml:space="preserve">-2029 </w:t>
            </w:r>
          </w:p>
        </w:tc>
        <w:tc>
          <w:tcPr>
            <w:tcW w:w="6662" w:type="dxa"/>
            <w:shd w:val="clear" w:color="auto" w:fill="auto"/>
          </w:tcPr>
          <w:p w14:paraId="7D069D38" w14:textId="77777777" w:rsidR="00D13E13" w:rsidRDefault="00D13E13" w:rsidP="009F6370">
            <w:pPr>
              <w:spacing w:after="60"/>
              <w:rPr>
                <w:rFonts w:ascii="Corbel" w:hAnsi="Corbel" w:cstheme="minorHAnsi"/>
                <w:sz w:val="22"/>
                <w:szCs w:val="22"/>
              </w:rPr>
            </w:pPr>
            <w:r w:rsidRPr="00D7360A">
              <w:rPr>
                <w:rFonts w:ascii="Corbel" w:hAnsi="Corbel" w:cstheme="minorHAnsi"/>
                <w:sz w:val="22"/>
                <w:szCs w:val="22"/>
              </w:rPr>
              <w:t xml:space="preserve">Lineamiento </w:t>
            </w:r>
            <w:r>
              <w:rPr>
                <w:rFonts w:ascii="Corbel" w:hAnsi="Corbel" w:cstheme="minorHAnsi"/>
                <w:sz w:val="22"/>
                <w:szCs w:val="22"/>
              </w:rPr>
              <w:t>estratégico</w:t>
            </w:r>
            <w:r w:rsidRPr="00D7360A">
              <w:rPr>
                <w:rFonts w:ascii="Corbel" w:hAnsi="Corbel" w:cstheme="minorHAnsi"/>
                <w:sz w:val="22"/>
                <w:szCs w:val="22"/>
              </w:rPr>
              <w:t xml:space="preserve">: Un ecosistema preservado y conservado que pone en valor su biodiversidad y </w:t>
            </w:r>
            <w:r w:rsidRPr="002B32D8">
              <w:rPr>
                <w:rFonts w:ascii="Corbel" w:eastAsia="Calibri" w:hAnsi="Corbel" w:cs="Tahoma"/>
                <w:sz w:val="22"/>
                <w:szCs w:val="22"/>
                <w:lang w:eastAsia="es-ES"/>
              </w:rPr>
              <w:t>equilibra</w:t>
            </w:r>
            <w:r w:rsidRPr="00D7360A">
              <w:rPr>
                <w:rFonts w:ascii="Corbel" w:hAnsi="Corbel" w:cstheme="minorHAnsi"/>
                <w:sz w:val="22"/>
                <w:szCs w:val="22"/>
              </w:rPr>
              <w:t xml:space="preserve"> la protección estricta con el manejo sostenible de sus recursos </w:t>
            </w:r>
          </w:p>
          <w:p w14:paraId="01CA76B1" w14:textId="77777777" w:rsidR="00D13E13" w:rsidRPr="00DE4DF8" w:rsidRDefault="00D13E13" w:rsidP="009F6370">
            <w:pPr>
              <w:spacing w:after="60"/>
              <w:rPr>
                <w:rFonts w:ascii="Corbel" w:hAnsi="Corbel" w:cstheme="minorHAnsi"/>
                <w:sz w:val="22"/>
                <w:szCs w:val="22"/>
              </w:rPr>
            </w:pPr>
            <w:r w:rsidRPr="002D481A">
              <w:rPr>
                <w:rFonts w:ascii="Corbel" w:hAnsi="Corbel" w:cstheme="minorHAnsi"/>
                <w:sz w:val="22"/>
                <w:szCs w:val="22"/>
              </w:rPr>
              <w:t>Objetivo estratégico</w:t>
            </w:r>
            <w:r>
              <w:rPr>
                <w:rFonts w:ascii="Corbel" w:hAnsi="Corbel" w:cstheme="minorHAnsi"/>
                <w:sz w:val="22"/>
                <w:szCs w:val="22"/>
              </w:rPr>
              <w:t xml:space="preserve"> 3</w:t>
            </w:r>
            <w:r w:rsidRPr="002D481A">
              <w:rPr>
                <w:rFonts w:ascii="Corbel" w:hAnsi="Corbel" w:cstheme="minorHAnsi"/>
                <w:sz w:val="22"/>
                <w:szCs w:val="22"/>
              </w:rPr>
              <w:t xml:space="preserve">: </w:t>
            </w:r>
            <w:r w:rsidRPr="00BE0DD8">
              <w:rPr>
                <w:rFonts w:ascii="Corbel" w:hAnsi="Corbel" w:cstheme="minorHAnsi"/>
                <w:sz w:val="22"/>
                <w:szCs w:val="22"/>
              </w:rPr>
              <w:t>Disponer de estrategias y planes para la gestión del riesgo de desastres en el Archipiélago.</w:t>
            </w:r>
          </w:p>
        </w:tc>
      </w:tr>
      <w:tr w:rsidR="00D13E13" w:rsidRPr="00DE4DF8" w14:paraId="4F907D83" w14:textId="77777777" w:rsidTr="009F6370">
        <w:tc>
          <w:tcPr>
            <w:tcW w:w="2689" w:type="dxa"/>
            <w:shd w:val="clear" w:color="auto" w:fill="auto"/>
          </w:tcPr>
          <w:p w14:paraId="35AA4255"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Problema que genera la necesidad del estudio</w:t>
            </w:r>
          </w:p>
        </w:tc>
        <w:tc>
          <w:tcPr>
            <w:tcW w:w="6662" w:type="dxa"/>
            <w:shd w:val="clear" w:color="auto" w:fill="auto"/>
          </w:tcPr>
          <w:p w14:paraId="5FBF78F7" w14:textId="77777777" w:rsidR="00D13E13" w:rsidRPr="00DE4DF8" w:rsidRDefault="00D13E13" w:rsidP="009F6370">
            <w:pPr>
              <w:spacing w:after="60"/>
              <w:rPr>
                <w:rFonts w:ascii="Corbel" w:hAnsi="Corbel" w:cstheme="minorHAnsi"/>
                <w:sz w:val="22"/>
                <w:szCs w:val="22"/>
              </w:rPr>
            </w:pPr>
            <w:r w:rsidRPr="00BE0DD8">
              <w:rPr>
                <w:rFonts w:ascii="Corbel" w:hAnsi="Corbel" w:cstheme="minorHAnsi"/>
                <w:sz w:val="22"/>
                <w:szCs w:val="22"/>
              </w:rPr>
              <w:t xml:space="preserve">El archipiélago de Juan Fernández enfrenta riesgos significativos debido a la </w:t>
            </w:r>
            <w:r w:rsidRPr="002B32D8">
              <w:rPr>
                <w:rFonts w:ascii="Corbel" w:eastAsia="Calibri" w:hAnsi="Corbel" w:cs="Tahoma"/>
                <w:sz w:val="22"/>
                <w:szCs w:val="22"/>
                <w:lang w:eastAsia="es-ES"/>
              </w:rPr>
              <w:t>variabilidad</w:t>
            </w:r>
            <w:r w:rsidRPr="00BE0DD8">
              <w:rPr>
                <w:rFonts w:ascii="Corbel" w:hAnsi="Corbel" w:cstheme="minorHAnsi"/>
                <w:sz w:val="22"/>
                <w:szCs w:val="22"/>
              </w:rPr>
              <w:t xml:space="preserve"> climática y al aumento de la frecuencia de eventos extremos, lo que genera amenazas para la infraestructura local, la seguridad de la comunidad y la preservación de los ecosistemas costeros.</w:t>
            </w:r>
          </w:p>
        </w:tc>
      </w:tr>
      <w:tr w:rsidR="00D13E13" w:rsidRPr="00DE4DF8" w14:paraId="1E6E15E1" w14:textId="77777777" w:rsidTr="009F6370">
        <w:tc>
          <w:tcPr>
            <w:tcW w:w="2689" w:type="dxa"/>
            <w:shd w:val="clear" w:color="auto" w:fill="auto"/>
          </w:tcPr>
          <w:p w14:paraId="752BE600"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Población afectada por el problema</w:t>
            </w:r>
          </w:p>
        </w:tc>
        <w:tc>
          <w:tcPr>
            <w:tcW w:w="6662" w:type="dxa"/>
            <w:shd w:val="clear" w:color="auto" w:fill="auto"/>
          </w:tcPr>
          <w:p w14:paraId="30237EEB" w14:textId="77777777" w:rsidR="00D13E13" w:rsidRDefault="00D13E13" w:rsidP="009F6370">
            <w:pPr>
              <w:spacing w:after="60"/>
              <w:rPr>
                <w:rFonts w:ascii="Corbel" w:hAnsi="Corbel" w:cstheme="minorHAnsi"/>
                <w:sz w:val="22"/>
                <w:szCs w:val="22"/>
              </w:rPr>
            </w:pPr>
            <w:r w:rsidRPr="00BE0DD8">
              <w:rPr>
                <w:rFonts w:ascii="Corbel" w:hAnsi="Corbel" w:cstheme="minorHAnsi"/>
                <w:sz w:val="22"/>
                <w:szCs w:val="22"/>
              </w:rPr>
              <w:t>Habitantes</w:t>
            </w:r>
            <w:r>
              <w:rPr>
                <w:rFonts w:ascii="Corbel" w:hAnsi="Corbel" w:cstheme="minorHAnsi"/>
                <w:sz w:val="22"/>
                <w:szCs w:val="22"/>
              </w:rPr>
              <w:t xml:space="preserve"> </w:t>
            </w:r>
            <w:r w:rsidRPr="00BE0DD8">
              <w:rPr>
                <w:rFonts w:ascii="Corbel" w:hAnsi="Corbel" w:cstheme="minorHAnsi"/>
                <w:sz w:val="22"/>
                <w:szCs w:val="22"/>
              </w:rPr>
              <w:t>de la comuna</w:t>
            </w:r>
            <w:r>
              <w:rPr>
                <w:rFonts w:ascii="Corbel" w:hAnsi="Corbel" w:cstheme="minorHAnsi"/>
                <w:sz w:val="22"/>
                <w:szCs w:val="22"/>
              </w:rPr>
              <w:t xml:space="preserve"> de Juan Fernández</w:t>
            </w:r>
          </w:p>
          <w:p w14:paraId="5CC8CD05" w14:textId="77777777" w:rsidR="00D13E13" w:rsidRPr="00DE4DF8" w:rsidRDefault="00D13E13" w:rsidP="009F6370">
            <w:pPr>
              <w:spacing w:after="60"/>
              <w:rPr>
                <w:rFonts w:ascii="Corbel" w:hAnsi="Corbel" w:cstheme="minorHAnsi"/>
                <w:sz w:val="22"/>
                <w:szCs w:val="22"/>
              </w:rPr>
            </w:pPr>
          </w:p>
        </w:tc>
      </w:tr>
      <w:tr w:rsidR="00D13E13" w:rsidRPr="00DE4DF8" w14:paraId="3B30519A" w14:textId="77777777" w:rsidTr="009F6370">
        <w:tc>
          <w:tcPr>
            <w:tcW w:w="2689" w:type="dxa"/>
            <w:shd w:val="clear" w:color="auto" w:fill="auto"/>
          </w:tcPr>
          <w:p w14:paraId="004A2325"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Objetivo general</w:t>
            </w:r>
          </w:p>
        </w:tc>
        <w:tc>
          <w:tcPr>
            <w:tcW w:w="6662" w:type="dxa"/>
            <w:shd w:val="clear" w:color="auto" w:fill="auto"/>
          </w:tcPr>
          <w:p w14:paraId="37330414" w14:textId="77777777" w:rsidR="00D13E13" w:rsidRPr="00DE4DF8" w:rsidRDefault="00D13E13" w:rsidP="009F6370">
            <w:pPr>
              <w:spacing w:after="60"/>
              <w:rPr>
                <w:rFonts w:ascii="Corbel" w:hAnsi="Corbel" w:cstheme="minorHAnsi"/>
                <w:sz w:val="22"/>
                <w:szCs w:val="22"/>
              </w:rPr>
            </w:pPr>
            <w:r w:rsidRPr="00BE0DD8">
              <w:rPr>
                <w:rFonts w:ascii="Corbel" w:hAnsi="Corbel" w:cstheme="minorHAnsi"/>
                <w:sz w:val="22"/>
                <w:szCs w:val="22"/>
              </w:rPr>
              <w:t xml:space="preserve">Desarrollar un </w:t>
            </w:r>
            <w:r w:rsidRPr="002B32D8">
              <w:rPr>
                <w:rFonts w:ascii="Corbel" w:eastAsia="Calibri" w:hAnsi="Corbel" w:cs="Tahoma"/>
                <w:sz w:val="22"/>
                <w:szCs w:val="22"/>
                <w:lang w:eastAsia="es-ES"/>
              </w:rPr>
              <w:t>plan</w:t>
            </w:r>
            <w:r w:rsidRPr="00BE0DD8">
              <w:rPr>
                <w:rFonts w:ascii="Corbel" w:hAnsi="Corbel" w:cstheme="minorHAnsi"/>
                <w:sz w:val="22"/>
                <w:szCs w:val="22"/>
              </w:rPr>
              <w:t xml:space="preserve"> de gestión de riesgos climáticos que permita mitigar los impactos del cambio climático en la comuna, asegurando la protección de las personas, la infraestructura y los ecosistemas, y aumentando la capacidad de adaptación de la comunidad.</w:t>
            </w:r>
            <w:r>
              <w:rPr>
                <w:rFonts w:ascii="Corbel" w:hAnsi="Corbel" w:cstheme="minorHAnsi"/>
                <w:sz w:val="22"/>
                <w:szCs w:val="22"/>
              </w:rPr>
              <w:t xml:space="preserve"> </w:t>
            </w:r>
          </w:p>
        </w:tc>
      </w:tr>
      <w:tr w:rsidR="00D13E13" w:rsidRPr="00DE4DF8" w14:paraId="7D649782" w14:textId="77777777" w:rsidTr="009F6370">
        <w:tc>
          <w:tcPr>
            <w:tcW w:w="2689" w:type="dxa"/>
            <w:shd w:val="clear" w:color="auto" w:fill="auto"/>
          </w:tcPr>
          <w:p w14:paraId="47B75D1B"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Objetivos específicos</w:t>
            </w:r>
          </w:p>
        </w:tc>
        <w:tc>
          <w:tcPr>
            <w:tcW w:w="6662" w:type="dxa"/>
            <w:shd w:val="clear" w:color="auto" w:fill="auto"/>
          </w:tcPr>
          <w:p w14:paraId="607BBEAE" w14:textId="77777777" w:rsidR="00D13E13" w:rsidRPr="00661BC2" w:rsidRDefault="00D13E13">
            <w:pPr>
              <w:numPr>
                <w:ilvl w:val="0"/>
                <w:numId w:val="57"/>
              </w:numPr>
              <w:ind w:left="321" w:hanging="321"/>
              <w:rPr>
                <w:rFonts w:ascii="Corbel" w:hAnsi="Corbel" w:cstheme="minorHAnsi"/>
                <w:sz w:val="22"/>
                <w:szCs w:val="22"/>
                <w:lang w:val="es-ES"/>
              </w:rPr>
            </w:pPr>
            <w:r w:rsidRPr="00661BC2">
              <w:rPr>
                <w:rFonts w:ascii="Corbel" w:hAnsi="Corbel" w:cstheme="minorHAnsi"/>
                <w:sz w:val="22"/>
                <w:szCs w:val="22"/>
                <w:lang w:val="es-ES"/>
              </w:rPr>
              <w:t>Identificar los principales riesgos climáticos que afectan al archipiélago.</w:t>
            </w:r>
          </w:p>
          <w:p w14:paraId="064F0C4E" w14:textId="77777777" w:rsidR="00D13E13" w:rsidRPr="00661BC2" w:rsidRDefault="00D13E13">
            <w:pPr>
              <w:numPr>
                <w:ilvl w:val="0"/>
                <w:numId w:val="57"/>
              </w:numPr>
              <w:ind w:left="321" w:hanging="321"/>
              <w:rPr>
                <w:rFonts w:ascii="Corbel" w:hAnsi="Corbel" w:cstheme="minorHAnsi"/>
                <w:sz w:val="22"/>
                <w:szCs w:val="22"/>
                <w:lang w:val="es-ES"/>
              </w:rPr>
            </w:pPr>
            <w:r w:rsidRPr="00661BC2">
              <w:rPr>
                <w:rFonts w:ascii="Corbel" w:hAnsi="Corbel" w:cstheme="minorHAnsi"/>
                <w:sz w:val="22"/>
                <w:szCs w:val="22"/>
                <w:lang w:val="es-ES"/>
              </w:rPr>
              <w:t>Evaluar la vulnerabilidad de la infraestructura y los ecosistemas locales ante los riesgos identificados.</w:t>
            </w:r>
          </w:p>
          <w:p w14:paraId="2197BFD0" w14:textId="77777777" w:rsidR="00D13E13" w:rsidRPr="00661BC2" w:rsidRDefault="00D13E13">
            <w:pPr>
              <w:numPr>
                <w:ilvl w:val="0"/>
                <w:numId w:val="57"/>
              </w:numPr>
              <w:ind w:left="321" w:hanging="321"/>
              <w:rPr>
                <w:rFonts w:ascii="Corbel" w:hAnsi="Corbel" w:cstheme="minorHAnsi"/>
                <w:sz w:val="22"/>
                <w:szCs w:val="22"/>
                <w:lang w:val="es-ES"/>
              </w:rPr>
            </w:pPr>
            <w:r w:rsidRPr="00661BC2">
              <w:rPr>
                <w:rFonts w:ascii="Corbel" w:hAnsi="Corbel" w:cstheme="minorHAnsi"/>
                <w:sz w:val="22"/>
                <w:szCs w:val="22"/>
                <w:lang w:val="es-ES"/>
              </w:rPr>
              <w:t>Desarrollar medidas de mitigación y adaptación específicas para la infraestructura crítica y la comunidad.</w:t>
            </w:r>
          </w:p>
          <w:p w14:paraId="55A6603C" w14:textId="77777777" w:rsidR="00D13E13" w:rsidRPr="00661BC2" w:rsidRDefault="00D13E13">
            <w:pPr>
              <w:numPr>
                <w:ilvl w:val="0"/>
                <w:numId w:val="57"/>
              </w:numPr>
              <w:ind w:left="321" w:hanging="321"/>
              <w:rPr>
                <w:rFonts w:ascii="Corbel" w:hAnsi="Corbel" w:cstheme="minorHAnsi"/>
                <w:sz w:val="22"/>
                <w:szCs w:val="22"/>
                <w:lang w:val="es-ES"/>
              </w:rPr>
            </w:pPr>
            <w:r w:rsidRPr="00661BC2">
              <w:rPr>
                <w:rFonts w:ascii="Corbel" w:hAnsi="Corbel" w:cstheme="minorHAnsi"/>
                <w:sz w:val="22"/>
                <w:szCs w:val="22"/>
                <w:lang w:val="es-ES"/>
              </w:rPr>
              <w:t xml:space="preserve">Establecer un sistema de alerta temprana y estrategias de respuesta ante emergencias. </w:t>
            </w:r>
          </w:p>
          <w:p w14:paraId="6AC6B72F" w14:textId="77777777" w:rsidR="00D13E13" w:rsidRPr="00661BC2" w:rsidRDefault="00D13E13">
            <w:pPr>
              <w:numPr>
                <w:ilvl w:val="0"/>
                <w:numId w:val="57"/>
              </w:numPr>
              <w:ind w:left="321" w:hanging="321"/>
              <w:rPr>
                <w:rFonts w:ascii="Corbel" w:hAnsi="Corbel" w:cstheme="minorHAnsi"/>
                <w:sz w:val="22"/>
                <w:szCs w:val="22"/>
                <w:lang w:val="es-ES"/>
              </w:rPr>
            </w:pPr>
            <w:r w:rsidRPr="00661BC2">
              <w:rPr>
                <w:rFonts w:ascii="Corbel" w:hAnsi="Corbel" w:cstheme="minorHAnsi"/>
                <w:sz w:val="22"/>
                <w:szCs w:val="22"/>
                <w:lang w:val="es-ES"/>
              </w:rPr>
              <w:t>Implementación de la Estructura de Gestión del Plan</w:t>
            </w:r>
            <w:r>
              <w:rPr>
                <w:rFonts w:ascii="Corbel" w:hAnsi="Corbel" w:cstheme="minorHAnsi"/>
                <w:sz w:val="22"/>
                <w:szCs w:val="22"/>
                <w:lang w:val="es-ES"/>
              </w:rPr>
              <w:t xml:space="preserve"> (Gobernanza)</w:t>
            </w:r>
          </w:p>
          <w:p w14:paraId="646E7AA9" w14:textId="77777777" w:rsidR="00D13E13" w:rsidRPr="00661BC2" w:rsidRDefault="00D13E13">
            <w:pPr>
              <w:numPr>
                <w:ilvl w:val="0"/>
                <w:numId w:val="57"/>
              </w:numPr>
              <w:ind w:left="321" w:hanging="321"/>
              <w:rPr>
                <w:rFonts w:ascii="Corbel" w:hAnsi="Corbel" w:cstheme="minorHAnsi"/>
                <w:sz w:val="22"/>
                <w:szCs w:val="22"/>
                <w:lang w:val="es-ES"/>
              </w:rPr>
            </w:pPr>
            <w:r w:rsidRPr="00661BC2">
              <w:rPr>
                <w:rFonts w:ascii="Corbel" w:hAnsi="Corbel" w:cstheme="minorHAnsi"/>
                <w:sz w:val="22"/>
                <w:szCs w:val="22"/>
                <w:lang w:val="es-ES"/>
              </w:rPr>
              <w:t>Capacitación y Sensibilización Comunitaria</w:t>
            </w:r>
          </w:p>
        </w:tc>
      </w:tr>
      <w:tr w:rsidR="00D13E13" w:rsidRPr="00DE4DF8" w14:paraId="16B4DDE4" w14:textId="77777777" w:rsidTr="009F6370">
        <w:tc>
          <w:tcPr>
            <w:tcW w:w="2689" w:type="dxa"/>
            <w:shd w:val="clear" w:color="auto" w:fill="auto"/>
          </w:tcPr>
          <w:p w14:paraId="17154892"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lastRenderedPageBreak/>
              <w:t>Acciones consideradas en el estudio</w:t>
            </w:r>
          </w:p>
        </w:tc>
        <w:tc>
          <w:tcPr>
            <w:tcW w:w="6662" w:type="dxa"/>
            <w:shd w:val="clear" w:color="auto" w:fill="auto"/>
          </w:tcPr>
          <w:p w14:paraId="268DC3B6" w14:textId="77777777" w:rsidR="00D13E13" w:rsidRDefault="00D13E13" w:rsidP="009F6370">
            <w:pPr>
              <w:spacing w:after="60"/>
              <w:rPr>
                <w:rFonts w:ascii="Corbel" w:hAnsi="Corbel" w:cstheme="minorHAnsi"/>
                <w:sz w:val="22"/>
                <w:szCs w:val="22"/>
              </w:rPr>
            </w:pPr>
            <w:r w:rsidRPr="00575ED4">
              <w:rPr>
                <w:rFonts w:ascii="Corbel" w:hAnsi="Corbel" w:cstheme="minorHAnsi"/>
                <w:sz w:val="22"/>
                <w:szCs w:val="22"/>
                <w:u w:val="single"/>
              </w:rPr>
              <w:t>Para lograr objetivo 1</w:t>
            </w:r>
            <w:r>
              <w:rPr>
                <w:rFonts w:ascii="Corbel" w:hAnsi="Corbel" w:cstheme="minorHAnsi"/>
                <w:sz w:val="22"/>
                <w:szCs w:val="22"/>
              </w:rPr>
              <w:t>:</w:t>
            </w:r>
          </w:p>
          <w:p w14:paraId="2799D936" w14:textId="77777777" w:rsidR="00D13E13" w:rsidRPr="00575ED4" w:rsidRDefault="00D13E13" w:rsidP="009F6370">
            <w:pPr>
              <w:pStyle w:val="Prrafodelista"/>
              <w:numPr>
                <w:ilvl w:val="0"/>
                <w:numId w:val="26"/>
              </w:numPr>
              <w:tabs>
                <w:tab w:val="clear" w:pos="720"/>
              </w:tabs>
              <w:spacing w:after="60"/>
              <w:ind w:left="313" w:hanging="283"/>
              <w:rPr>
                <w:rFonts w:ascii="Corbel" w:hAnsi="Corbel" w:cstheme="minorHAnsi"/>
              </w:rPr>
            </w:pPr>
            <w:r w:rsidRPr="003D7C59">
              <w:rPr>
                <w:rFonts w:ascii="Corbel" w:hAnsi="Corbel" w:cstheme="minorHAnsi"/>
              </w:rPr>
              <w:t>Diagnóstico de riesgos y vulnerabilidad</w:t>
            </w:r>
            <w:r>
              <w:rPr>
                <w:rFonts w:ascii="Corbel" w:hAnsi="Corbel" w:cstheme="minorHAnsi"/>
              </w:rPr>
              <w:t xml:space="preserve">. </w:t>
            </w:r>
          </w:p>
          <w:p w14:paraId="542EBA04" w14:textId="77777777" w:rsidR="00D13E13" w:rsidRPr="00575ED4" w:rsidRDefault="00D13E13" w:rsidP="009F6370">
            <w:pPr>
              <w:spacing w:after="60"/>
              <w:rPr>
                <w:rFonts w:ascii="Corbel" w:eastAsia="Calibri" w:hAnsi="Corbel" w:cstheme="minorHAnsi"/>
                <w:sz w:val="22"/>
                <w:szCs w:val="22"/>
                <w:lang w:val="es-ES" w:eastAsia="en-US"/>
              </w:rPr>
            </w:pPr>
            <w:r w:rsidRPr="00575ED4">
              <w:rPr>
                <w:rFonts w:ascii="Corbel" w:eastAsia="Calibri" w:hAnsi="Corbel" w:cstheme="minorHAnsi"/>
                <w:sz w:val="22"/>
                <w:szCs w:val="22"/>
                <w:lang w:val="es-ES" w:eastAsia="en-US"/>
              </w:rPr>
              <w:t>Revisión documental</w:t>
            </w:r>
            <w:r w:rsidRPr="00575ED4">
              <w:rPr>
                <w:rFonts w:ascii="Corbel" w:hAnsi="Corbel" w:cstheme="minorHAnsi"/>
              </w:rPr>
              <w:t xml:space="preserve"> </w:t>
            </w:r>
            <w:r w:rsidRPr="00575ED4">
              <w:rPr>
                <w:rFonts w:ascii="Corbel" w:eastAsia="Calibri" w:hAnsi="Corbel" w:cstheme="minorHAnsi"/>
                <w:sz w:val="22"/>
                <w:szCs w:val="22"/>
                <w:lang w:val="es-ES" w:eastAsia="en-US"/>
              </w:rPr>
              <w:t>y análisis de datos históricos.</w:t>
            </w:r>
            <w:r>
              <w:rPr>
                <w:rFonts w:ascii="Corbel" w:eastAsia="Calibri" w:hAnsi="Corbel" w:cstheme="minorHAnsi"/>
                <w:sz w:val="22"/>
                <w:szCs w:val="22"/>
                <w:lang w:val="es-ES" w:eastAsia="en-US"/>
              </w:rPr>
              <w:t xml:space="preserve"> </w:t>
            </w:r>
            <w:r w:rsidRPr="00575ED4">
              <w:rPr>
                <w:rFonts w:ascii="Corbel" w:eastAsia="Calibri" w:hAnsi="Corbel" w:cstheme="minorHAnsi"/>
                <w:sz w:val="22"/>
                <w:szCs w:val="22"/>
                <w:lang w:val="es-ES" w:eastAsia="en-US"/>
              </w:rPr>
              <w:t>Trabajo de campo y levantamiento de información.</w:t>
            </w:r>
          </w:p>
          <w:p w14:paraId="1FA31DA5" w14:textId="77777777" w:rsidR="00D13E13" w:rsidRDefault="00D13E13" w:rsidP="009F6370">
            <w:pPr>
              <w:spacing w:after="60"/>
              <w:rPr>
                <w:rFonts w:ascii="Corbel" w:hAnsi="Corbel" w:cstheme="minorHAnsi"/>
                <w:sz w:val="22"/>
                <w:szCs w:val="22"/>
              </w:rPr>
            </w:pPr>
            <w:r w:rsidRPr="00575ED4">
              <w:rPr>
                <w:rFonts w:ascii="Corbel" w:hAnsi="Corbel" w:cstheme="minorHAnsi"/>
                <w:sz w:val="22"/>
                <w:szCs w:val="22"/>
                <w:u w:val="single"/>
              </w:rPr>
              <w:t>Para lograr objetivo 2</w:t>
            </w:r>
            <w:r>
              <w:rPr>
                <w:rFonts w:ascii="Corbel" w:hAnsi="Corbel" w:cstheme="minorHAnsi"/>
                <w:sz w:val="22"/>
                <w:szCs w:val="22"/>
              </w:rPr>
              <w:t xml:space="preserve">: </w:t>
            </w:r>
          </w:p>
          <w:p w14:paraId="4FB515E3" w14:textId="77777777" w:rsidR="00D13E13" w:rsidRDefault="00D13E13" w:rsidP="009F6370">
            <w:pPr>
              <w:pStyle w:val="Prrafodelista"/>
              <w:numPr>
                <w:ilvl w:val="0"/>
                <w:numId w:val="26"/>
              </w:numPr>
              <w:tabs>
                <w:tab w:val="clear" w:pos="720"/>
              </w:tabs>
              <w:spacing w:after="60"/>
              <w:ind w:left="313" w:hanging="283"/>
              <w:rPr>
                <w:rFonts w:ascii="Corbel" w:hAnsi="Corbel" w:cstheme="minorHAnsi"/>
              </w:rPr>
            </w:pPr>
            <w:r w:rsidRPr="003D7C59">
              <w:rPr>
                <w:rFonts w:ascii="Corbel" w:hAnsi="Corbel" w:cstheme="minorHAnsi"/>
              </w:rPr>
              <w:t>Evaluación del impacto en la infraestructura y el ecosistema</w:t>
            </w:r>
            <w:r>
              <w:rPr>
                <w:rFonts w:ascii="Corbel" w:hAnsi="Corbel" w:cstheme="minorHAnsi"/>
              </w:rPr>
              <w:t xml:space="preserve">. </w:t>
            </w:r>
          </w:p>
          <w:p w14:paraId="71158239" w14:textId="77777777" w:rsidR="00D13E13" w:rsidRPr="009B4A87" w:rsidRDefault="00D13E13" w:rsidP="009F6370">
            <w:pPr>
              <w:spacing w:after="60"/>
              <w:rPr>
                <w:rFonts w:ascii="Corbel" w:eastAsia="Calibri" w:hAnsi="Corbel" w:cstheme="minorHAnsi"/>
                <w:sz w:val="22"/>
                <w:szCs w:val="22"/>
                <w:lang w:val="es-ES" w:eastAsia="en-US"/>
              </w:rPr>
            </w:pPr>
            <w:r w:rsidRPr="009B4A87">
              <w:rPr>
                <w:rFonts w:ascii="Corbel" w:eastAsia="Calibri" w:hAnsi="Corbel" w:cstheme="minorHAnsi"/>
                <w:sz w:val="22"/>
                <w:szCs w:val="22"/>
                <w:lang w:val="es-ES" w:eastAsia="en-US"/>
              </w:rPr>
              <w:t>Elaboración del plan de gestión con medidas concretas de adaptación.</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Diseño de protocolos de intervención.</w:t>
            </w:r>
          </w:p>
          <w:p w14:paraId="6131BFF6" w14:textId="77777777" w:rsidR="00D13E13" w:rsidRDefault="00D13E13" w:rsidP="009F6370">
            <w:pPr>
              <w:spacing w:after="60"/>
              <w:rPr>
                <w:rFonts w:ascii="Corbel" w:hAnsi="Corbel" w:cstheme="minorHAnsi"/>
                <w:sz w:val="22"/>
                <w:szCs w:val="22"/>
              </w:rPr>
            </w:pPr>
            <w:r w:rsidRPr="00575ED4">
              <w:rPr>
                <w:rFonts w:ascii="Corbel" w:hAnsi="Corbel" w:cstheme="minorHAnsi"/>
                <w:sz w:val="22"/>
                <w:szCs w:val="22"/>
                <w:u w:val="single"/>
              </w:rPr>
              <w:t>Para lograr objetivo 3</w:t>
            </w:r>
            <w:r>
              <w:rPr>
                <w:rFonts w:ascii="Corbel" w:hAnsi="Corbel" w:cstheme="minorHAnsi"/>
                <w:sz w:val="22"/>
                <w:szCs w:val="22"/>
              </w:rPr>
              <w:t>:</w:t>
            </w:r>
          </w:p>
          <w:p w14:paraId="4C9E38ED" w14:textId="77777777" w:rsidR="00D13E13" w:rsidRDefault="00D13E13" w:rsidP="009F6370">
            <w:pPr>
              <w:pStyle w:val="Prrafodelista"/>
              <w:numPr>
                <w:ilvl w:val="0"/>
                <w:numId w:val="26"/>
              </w:numPr>
              <w:tabs>
                <w:tab w:val="clear" w:pos="720"/>
              </w:tabs>
              <w:spacing w:after="60"/>
              <w:ind w:left="313" w:hanging="283"/>
              <w:rPr>
                <w:rFonts w:ascii="Corbel" w:hAnsi="Corbel" w:cstheme="minorHAnsi"/>
              </w:rPr>
            </w:pPr>
            <w:r w:rsidRPr="003D7C59">
              <w:rPr>
                <w:rFonts w:ascii="Corbel" w:hAnsi="Corbel" w:cstheme="minorHAnsi"/>
              </w:rPr>
              <w:t>Desarrollo de un plan de mitigación y adaptación</w:t>
            </w:r>
            <w:r>
              <w:rPr>
                <w:rFonts w:ascii="Corbel" w:hAnsi="Corbel" w:cstheme="minorHAnsi"/>
              </w:rPr>
              <w:t>.</w:t>
            </w:r>
          </w:p>
          <w:p w14:paraId="6CFABFE6" w14:textId="77777777" w:rsidR="00D13E13" w:rsidRPr="009B4A87" w:rsidRDefault="00D13E13" w:rsidP="009F6370">
            <w:pPr>
              <w:spacing w:after="60"/>
              <w:rPr>
                <w:rFonts w:ascii="Corbel" w:eastAsia="Calibri" w:hAnsi="Corbel" w:cstheme="minorHAnsi"/>
                <w:sz w:val="22"/>
                <w:szCs w:val="22"/>
                <w:lang w:val="es-ES" w:eastAsia="en-US"/>
              </w:rPr>
            </w:pPr>
            <w:r w:rsidRPr="009B4A87">
              <w:rPr>
                <w:rFonts w:ascii="Corbel" w:eastAsia="Calibri" w:hAnsi="Corbel" w:cstheme="minorHAnsi"/>
                <w:sz w:val="22"/>
                <w:szCs w:val="22"/>
                <w:lang w:val="es-ES" w:eastAsia="en-US"/>
              </w:rPr>
              <w:t>Diseño de un plan de acción para reducir exposición y vulnerabilidad</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Definición de medidas específicas para infraestructura crítica.</w:t>
            </w:r>
          </w:p>
          <w:p w14:paraId="6AA0D8A8" w14:textId="77777777" w:rsidR="00D13E13" w:rsidRDefault="00D13E13" w:rsidP="009F6370">
            <w:pPr>
              <w:spacing w:after="60"/>
              <w:rPr>
                <w:rFonts w:ascii="Corbel" w:hAnsi="Corbel" w:cstheme="minorHAnsi"/>
                <w:sz w:val="22"/>
                <w:szCs w:val="22"/>
              </w:rPr>
            </w:pPr>
            <w:r w:rsidRPr="00575ED4">
              <w:rPr>
                <w:rFonts w:ascii="Corbel" w:hAnsi="Corbel" w:cstheme="minorHAnsi"/>
                <w:sz w:val="22"/>
                <w:szCs w:val="22"/>
                <w:u w:val="single"/>
              </w:rPr>
              <w:t>Para lograr objetivo 4</w:t>
            </w:r>
            <w:r>
              <w:rPr>
                <w:rFonts w:ascii="Corbel" w:hAnsi="Corbel" w:cstheme="minorHAnsi"/>
                <w:sz w:val="22"/>
                <w:szCs w:val="22"/>
              </w:rPr>
              <w:t xml:space="preserve">: </w:t>
            </w:r>
          </w:p>
          <w:p w14:paraId="37A499D8" w14:textId="77777777" w:rsidR="00D13E13" w:rsidRDefault="00D13E13" w:rsidP="009F6370">
            <w:pPr>
              <w:pStyle w:val="Prrafodelista"/>
              <w:numPr>
                <w:ilvl w:val="0"/>
                <w:numId w:val="26"/>
              </w:numPr>
              <w:tabs>
                <w:tab w:val="clear" w:pos="720"/>
              </w:tabs>
              <w:spacing w:after="60"/>
              <w:ind w:left="313" w:hanging="283"/>
              <w:rPr>
                <w:rFonts w:ascii="Corbel" w:hAnsi="Corbel" w:cstheme="minorHAnsi"/>
              </w:rPr>
            </w:pPr>
            <w:r>
              <w:rPr>
                <w:rFonts w:ascii="Corbel" w:hAnsi="Corbel" w:cstheme="minorHAnsi"/>
              </w:rPr>
              <w:t>S</w:t>
            </w:r>
            <w:r w:rsidRPr="00027513">
              <w:rPr>
                <w:rFonts w:ascii="Corbel" w:hAnsi="Corbel" w:cstheme="minorHAnsi"/>
              </w:rPr>
              <w:t xml:space="preserve">istema de alerta temprana y estrategias de respuesta </w:t>
            </w:r>
          </w:p>
          <w:p w14:paraId="40AED420" w14:textId="77777777" w:rsidR="00D13E13" w:rsidRPr="00DF3A96" w:rsidRDefault="00D13E13" w:rsidP="009F6370">
            <w:pPr>
              <w:spacing w:after="60"/>
              <w:rPr>
                <w:rFonts w:ascii="Corbel" w:eastAsia="Calibri" w:hAnsi="Corbel" w:cstheme="minorHAnsi"/>
                <w:sz w:val="22"/>
                <w:szCs w:val="22"/>
                <w:lang w:val="es-ES" w:eastAsia="en-US"/>
              </w:rPr>
            </w:pPr>
            <w:r w:rsidRPr="00027513">
              <w:rPr>
                <w:rFonts w:ascii="Corbel" w:eastAsia="Calibri" w:hAnsi="Corbel" w:cstheme="minorHAnsi"/>
                <w:sz w:val="22"/>
                <w:szCs w:val="22"/>
                <w:lang w:val="es-ES" w:eastAsia="en-US"/>
              </w:rPr>
              <w:t>Diseño</w:t>
            </w:r>
            <w:r w:rsidRPr="00DF3A96">
              <w:rPr>
                <w:rFonts w:ascii="Corbel" w:eastAsia="Calibri" w:hAnsi="Corbel" w:cstheme="minorHAnsi"/>
                <w:sz w:val="22"/>
                <w:szCs w:val="22"/>
                <w:lang w:val="es-ES" w:eastAsia="en-US"/>
              </w:rPr>
              <w:t xml:space="preserve"> de un sistema de alerta temprana. Definición de equipos y planificación de adquisición y financiamiento</w:t>
            </w:r>
            <w:r>
              <w:rPr>
                <w:rFonts w:ascii="Corbel" w:eastAsia="Calibri" w:hAnsi="Corbel" w:cstheme="minorHAnsi"/>
                <w:sz w:val="22"/>
                <w:szCs w:val="22"/>
                <w:lang w:val="es-ES" w:eastAsia="en-US"/>
              </w:rPr>
              <w:t>.</w:t>
            </w:r>
          </w:p>
          <w:p w14:paraId="0E0CB59B" w14:textId="77777777" w:rsidR="00D13E13" w:rsidRDefault="00D13E13" w:rsidP="009F6370">
            <w:pPr>
              <w:spacing w:after="60"/>
              <w:rPr>
                <w:rFonts w:ascii="Corbel" w:hAnsi="Corbel" w:cstheme="minorHAnsi"/>
                <w:sz w:val="22"/>
                <w:szCs w:val="22"/>
              </w:rPr>
            </w:pPr>
            <w:r w:rsidRPr="00575ED4">
              <w:rPr>
                <w:rFonts w:ascii="Corbel" w:hAnsi="Corbel" w:cstheme="minorHAnsi"/>
                <w:sz w:val="22"/>
                <w:szCs w:val="22"/>
                <w:u w:val="single"/>
              </w:rPr>
              <w:t>Para lograr objetivo 5</w:t>
            </w:r>
            <w:r w:rsidRPr="00055F9C">
              <w:rPr>
                <w:rFonts w:ascii="Corbel" w:hAnsi="Corbel" w:cstheme="minorHAnsi"/>
                <w:sz w:val="22"/>
                <w:szCs w:val="22"/>
              </w:rPr>
              <w:t xml:space="preserve">: </w:t>
            </w:r>
          </w:p>
          <w:p w14:paraId="189FB6F4" w14:textId="77777777" w:rsidR="00D13E13" w:rsidRPr="00055F9C" w:rsidRDefault="00D13E13" w:rsidP="009F6370">
            <w:pPr>
              <w:pStyle w:val="Prrafodelista"/>
              <w:numPr>
                <w:ilvl w:val="0"/>
                <w:numId w:val="26"/>
              </w:numPr>
              <w:tabs>
                <w:tab w:val="clear" w:pos="720"/>
              </w:tabs>
              <w:spacing w:after="60"/>
              <w:ind w:left="313" w:hanging="283"/>
              <w:rPr>
                <w:rFonts w:ascii="Corbel" w:hAnsi="Corbel" w:cstheme="minorHAnsi"/>
              </w:rPr>
            </w:pPr>
            <w:r w:rsidRPr="00055F9C">
              <w:rPr>
                <w:rFonts w:ascii="Corbel" w:hAnsi="Corbel" w:cstheme="minorHAnsi"/>
              </w:rPr>
              <w:t xml:space="preserve">Implementación de la Estructura de Gestión del </w:t>
            </w:r>
            <w:r w:rsidRPr="00575ED4">
              <w:rPr>
                <w:rFonts w:ascii="Corbel" w:eastAsia="Times New Roman" w:hAnsi="Corbel" w:cstheme="minorHAnsi"/>
                <w:lang w:eastAsia="es-CL"/>
              </w:rPr>
              <w:t>Plan</w:t>
            </w:r>
          </w:p>
          <w:p w14:paraId="423A7898" w14:textId="77777777" w:rsidR="00D13E13" w:rsidRPr="009B4A87" w:rsidRDefault="00D13E13" w:rsidP="009F6370">
            <w:pPr>
              <w:spacing w:after="60"/>
              <w:rPr>
                <w:rFonts w:ascii="Corbel" w:eastAsia="Calibri" w:hAnsi="Corbel" w:cstheme="minorHAnsi"/>
                <w:sz w:val="22"/>
                <w:szCs w:val="22"/>
                <w:lang w:val="es-ES" w:eastAsia="en-US"/>
              </w:rPr>
            </w:pPr>
            <w:r w:rsidRPr="009B4A87">
              <w:rPr>
                <w:rFonts w:ascii="Corbel" w:eastAsia="Calibri" w:hAnsi="Corbel" w:cstheme="minorHAnsi"/>
                <w:sz w:val="22"/>
                <w:szCs w:val="22"/>
                <w:lang w:val="es-ES" w:eastAsia="en-US"/>
              </w:rPr>
              <w:t>Definición del coordinador general encargado de la planificación y supervisión general</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Conformación del equipo técnico de gestión de riesgos especializado en cambio climático y resiliencia</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Establecimiento de la unidad de monitoreo y evaluación para supervisar las acciones y sistemas de alerta</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Creación de un equipo de capacitación comunitaria para la realización de talleres y simulacros</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Formación de la unidad de infraestructura y equipamiento para coordinar la adquisición de equipos y protocolos</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Integración de un comité consultivo local con representantes comunitarios y autoridades para validar avances del proyecto</w:t>
            </w:r>
            <w:r>
              <w:rPr>
                <w:rFonts w:ascii="Corbel" w:eastAsia="Calibri" w:hAnsi="Corbel" w:cstheme="minorHAnsi"/>
                <w:sz w:val="22"/>
                <w:szCs w:val="22"/>
                <w:lang w:val="es-ES" w:eastAsia="en-US"/>
              </w:rPr>
              <w:t>.</w:t>
            </w:r>
          </w:p>
          <w:p w14:paraId="583143C5" w14:textId="77777777" w:rsidR="00D13E13" w:rsidRDefault="00D13E13" w:rsidP="009F6370">
            <w:pPr>
              <w:spacing w:after="60"/>
              <w:rPr>
                <w:rFonts w:ascii="Corbel" w:hAnsi="Corbel" w:cstheme="minorHAnsi"/>
                <w:sz w:val="22"/>
                <w:szCs w:val="22"/>
              </w:rPr>
            </w:pPr>
            <w:r w:rsidRPr="00575ED4">
              <w:rPr>
                <w:rFonts w:ascii="Corbel" w:hAnsi="Corbel" w:cstheme="minorHAnsi"/>
                <w:sz w:val="22"/>
                <w:szCs w:val="22"/>
                <w:u w:val="single"/>
              </w:rPr>
              <w:t>Para lograr objetivo 6</w:t>
            </w:r>
            <w:r>
              <w:rPr>
                <w:rFonts w:ascii="Corbel" w:hAnsi="Corbel" w:cstheme="minorHAnsi"/>
                <w:sz w:val="22"/>
                <w:szCs w:val="22"/>
              </w:rPr>
              <w:t xml:space="preserve">: </w:t>
            </w:r>
          </w:p>
          <w:p w14:paraId="7501D3A0" w14:textId="5B8AF52A" w:rsidR="00D13E13" w:rsidRDefault="00D13E13" w:rsidP="009F6370">
            <w:pPr>
              <w:pStyle w:val="Prrafodelista"/>
              <w:numPr>
                <w:ilvl w:val="0"/>
                <w:numId w:val="26"/>
              </w:numPr>
              <w:tabs>
                <w:tab w:val="clear" w:pos="720"/>
              </w:tabs>
              <w:spacing w:after="60"/>
              <w:ind w:left="313" w:hanging="283"/>
              <w:rPr>
                <w:rFonts w:ascii="Corbel" w:hAnsi="Corbel" w:cstheme="minorHAnsi"/>
              </w:rPr>
            </w:pPr>
            <w:r w:rsidRPr="003D7C59">
              <w:rPr>
                <w:rFonts w:ascii="Corbel" w:hAnsi="Corbel" w:cstheme="minorHAnsi"/>
              </w:rPr>
              <w:t>Capacitación y sensibilización comunitaria</w:t>
            </w:r>
            <w:r>
              <w:rPr>
                <w:rFonts w:ascii="Corbel" w:hAnsi="Corbel" w:cstheme="minorHAnsi"/>
              </w:rPr>
              <w:t>.</w:t>
            </w:r>
            <w:r w:rsidR="00E66D5E">
              <w:rPr>
                <w:rFonts w:ascii="Corbel" w:hAnsi="Corbel" w:cstheme="minorHAnsi"/>
              </w:rPr>
              <w:t xml:space="preserve"> </w:t>
            </w:r>
          </w:p>
          <w:p w14:paraId="62209304" w14:textId="77777777" w:rsidR="00D13E13" w:rsidRPr="00DE4DF8" w:rsidRDefault="00D13E13" w:rsidP="009F6370">
            <w:pPr>
              <w:spacing w:after="60"/>
              <w:rPr>
                <w:rFonts w:ascii="Corbel" w:hAnsi="Corbel" w:cstheme="minorHAnsi"/>
              </w:rPr>
            </w:pPr>
            <w:r w:rsidRPr="009B4A87">
              <w:rPr>
                <w:rFonts w:ascii="Corbel" w:eastAsia="Calibri" w:hAnsi="Corbel" w:cstheme="minorHAnsi"/>
                <w:sz w:val="22"/>
                <w:szCs w:val="22"/>
                <w:lang w:val="es-ES" w:eastAsia="en-US"/>
              </w:rPr>
              <w:t>Talleres para la comunidad sobre gestión de riesgos y adaptación.</w:t>
            </w:r>
            <w:r>
              <w:rPr>
                <w:rFonts w:ascii="Corbel" w:eastAsia="Calibri" w:hAnsi="Corbel" w:cstheme="minorHAnsi"/>
                <w:sz w:val="22"/>
                <w:szCs w:val="22"/>
                <w:lang w:val="es-ES" w:eastAsia="en-US"/>
              </w:rPr>
              <w:t xml:space="preserve"> </w:t>
            </w:r>
            <w:r w:rsidRPr="009B4A87">
              <w:rPr>
                <w:rFonts w:ascii="Corbel" w:eastAsia="Calibri" w:hAnsi="Corbel" w:cstheme="minorHAnsi"/>
                <w:sz w:val="22"/>
                <w:szCs w:val="22"/>
                <w:lang w:val="es-ES" w:eastAsia="en-US"/>
              </w:rPr>
              <w:t>Ejercicios de simulación.</w:t>
            </w:r>
          </w:p>
        </w:tc>
      </w:tr>
      <w:tr w:rsidR="00D13E13" w:rsidRPr="00DE4DF8" w14:paraId="206020CD" w14:textId="77777777" w:rsidTr="009F6370">
        <w:tc>
          <w:tcPr>
            <w:tcW w:w="2689" w:type="dxa"/>
            <w:shd w:val="clear" w:color="auto" w:fill="auto"/>
          </w:tcPr>
          <w:p w14:paraId="33B13AB6"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Potenciales usuarios</w:t>
            </w:r>
          </w:p>
        </w:tc>
        <w:tc>
          <w:tcPr>
            <w:tcW w:w="6662" w:type="dxa"/>
            <w:shd w:val="clear" w:color="auto" w:fill="auto"/>
          </w:tcPr>
          <w:p w14:paraId="31262B83" w14:textId="77777777" w:rsidR="00D13E13" w:rsidRPr="00DE4DF8" w:rsidRDefault="00D13E13" w:rsidP="009F6370">
            <w:pPr>
              <w:spacing w:after="60"/>
              <w:rPr>
                <w:rFonts w:ascii="Corbel" w:hAnsi="Corbel" w:cstheme="minorHAnsi"/>
                <w:sz w:val="22"/>
                <w:szCs w:val="22"/>
              </w:rPr>
            </w:pPr>
            <w:r w:rsidRPr="003D7C59">
              <w:rPr>
                <w:rFonts w:ascii="Corbel" w:hAnsi="Corbel" w:cstheme="minorHAnsi"/>
                <w:sz w:val="22"/>
                <w:szCs w:val="22"/>
              </w:rPr>
              <w:t xml:space="preserve">Comunidad local, autoridades municipales, instituciones de emergencia y </w:t>
            </w:r>
            <w:r w:rsidRPr="002B32D8">
              <w:rPr>
                <w:rFonts w:ascii="Corbel" w:eastAsia="Calibri" w:hAnsi="Corbel" w:cs="Tahoma"/>
                <w:sz w:val="22"/>
                <w:szCs w:val="22"/>
                <w:lang w:eastAsia="es-ES"/>
              </w:rPr>
              <w:t>conservación</w:t>
            </w:r>
            <w:r w:rsidRPr="003D7C59">
              <w:rPr>
                <w:rFonts w:ascii="Corbel" w:hAnsi="Corbel" w:cstheme="minorHAnsi"/>
                <w:sz w:val="22"/>
                <w:szCs w:val="22"/>
              </w:rPr>
              <w:t>, y el Ministerio del Medio Ambiente.</w:t>
            </w:r>
          </w:p>
        </w:tc>
      </w:tr>
      <w:tr w:rsidR="00D13E13" w:rsidRPr="00DE4DF8" w14:paraId="15B450FD" w14:textId="77777777" w:rsidTr="009F6370">
        <w:tc>
          <w:tcPr>
            <w:tcW w:w="2689" w:type="dxa"/>
            <w:shd w:val="clear" w:color="auto" w:fill="auto"/>
          </w:tcPr>
          <w:p w14:paraId="22D714A4"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Localización geográfica y cobertura</w:t>
            </w:r>
          </w:p>
        </w:tc>
        <w:tc>
          <w:tcPr>
            <w:tcW w:w="6662" w:type="dxa"/>
            <w:shd w:val="clear" w:color="auto" w:fill="auto"/>
          </w:tcPr>
          <w:p w14:paraId="303FABF3" w14:textId="77777777" w:rsidR="00D13E13" w:rsidRPr="00DE4DF8" w:rsidRDefault="00D13E13" w:rsidP="009F6370">
            <w:pPr>
              <w:spacing w:after="60"/>
              <w:rPr>
                <w:rFonts w:ascii="Corbel" w:hAnsi="Corbel" w:cstheme="minorHAnsi"/>
                <w:sz w:val="22"/>
                <w:szCs w:val="22"/>
              </w:rPr>
            </w:pPr>
            <w:r w:rsidRPr="003D7C59">
              <w:rPr>
                <w:rFonts w:ascii="Corbel" w:hAnsi="Corbel" w:cstheme="minorHAnsi"/>
                <w:sz w:val="22"/>
                <w:szCs w:val="22"/>
              </w:rPr>
              <w:t xml:space="preserve">Archipiélago Juan Fernández, con </w:t>
            </w:r>
            <w:r>
              <w:rPr>
                <w:rFonts w:ascii="Corbel" w:hAnsi="Corbel" w:cstheme="minorHAnsi"/>
                <w:sz w:val="22"/>
                <w:szCs w:val="22"/>
              </w:rPr>
              <w:t xml:space="preserve">Focalización territorial en </w:t>
            </w:r>
            <w:r w:rsidRPr="00BE0DD8">
              <w:rPr>
                <w:rFonts w:ascii="Corbel" w:hAnsi="Corbel" w:cstheme="minorHAnsi"/>
                <w:sz w:val="22"/>
                <w:szCs w:val="22"/>
              </w:rPr>
              <w:t xml:space="preserve">zonas costeras y áreas con </w:t>
            </w:r>
            <w:r w:rsidRPr="002B32D8">
              <w:rPr>
                <w:rFonts w:ascii="Corbel" w:eastAsia="Calibri" w:hAnsi="Corbel" w:cs="Tahoma"/>
                <w:sz w:val="22"/>
                <w:szCs w:val="22"/>
                <w:lang w:eastAsia="es-ES"/>
              </w:rPr>
              <w:t>infraestructura</w:t>
            </w:r>
            <w:r w:rsidRPr="00BE0DD8">
              <w:rPr>
                <w:rFonts w:ascii="Corbel" w:hAnsi="Corbel" w:cstheme="minorHAnsi"/>
                <w:sz w:val="22"/>
                <w:szCs w:val="22"/>
              </w:rPr>
              <w:t xml:space="preserve"> crítica (puertos, caminos y servicios públicos).</w:t>
            </w:r>
          </w:p>
        </w:tc>
      </w:tr>
      <w:tr w:rsidR="00D13E13" w:rsidRPr="00DE4DF8" w14:paraId="3481198D" w14:textId="77777777" w:rsidTr="009F6370">
        <w:tc>
          <w:tcPr>
            <w:tcW w:w="2689" w:type="dxa"/>
            <w:shd w:val="clear" w:color="auto" w:fill="auto"/>
          </w:tcPr>
          <w:p w14:paraId="4193A6DE"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Variables a medir, controlar o analizar</w:t>
            </w:r>
          </w:p>
        </w:tc>
        <w:tc>
          <w:tcPr>
            <w:tcW w:w="6662" w:type="dxa"/>
            <w:shd w:val="clear" w:color="auto" w:fill="auto"/>
          </w:tcPr>
          <w:p w14:paraId="58756BE3" w14:textId="77777777" w:rsidR="00D13E13" w:rsidRPr="003D7C59" w:rsidRDefault="00D13E13" w:rsidP="009F6370">
            <w:pPr>
              <w:pStyle w:val="Prrafodelista"/>
              <w:numPr>
                <w:ilvl w:val="0"/>
                <w:numId w:val="26"/>
              </w:numPr>
              <w:tabs>
                <w:tab w:val="clear" w:pos="720"/>
              </w:tabs>
              <w:spacing w:after="60"/>
              <w:ind w:left="313" w:hanging="283"/>
              <w:rPr>
                <w:rFonts w:ascii="Corbel" w:hAnsi="Corbel" w:cstheme="minorHAnsi"/>
                <w:lang w:val="es-CL"/>
              </w:rPr>
            </w:pPr>
            <w:r w:rsidRPr="003D7C59">
              <w:rPr>
                <w:rFonts w:ascii="Corbel" w:hAnsi="Corbel" w:cstheme="minorHAnsi"/>
                <w:lang w:val="es-CL"/>
              </w:rPr>
              <w:t>Vulnerabilidad de la infraestructura crítica.</w:t>
            </w:r>
          </w:p>
          <w:p w14:paraId="2BB8CA1E" w14:textId="77777777" w:rsidR="00D13E13" w:rsidRPr="003D7C59" w:rsidRDefault="00D13E13" w:rsidP="009F6370">
            <w:pPr>
              <w:pStyle w:val="Prrafodelista"/>
              <w:numPr>
                <w:ilvl w:val="0"/>
                <w:numId w:val="26"/>
              </w:numPr>
              <w:tabs>
                <w:tab w:val="clear" w:pos="720"/>
              </w:tabs>
              <w:spacing w:after="60"/>
              <w:ind w:left="313" w:hanging="283"/>
              <w:rPr>
                <w:rFonts w:ascii="Corbel" w:hAnsi="Corbel" w:cstheme="minorHAnsi"/>
                <w:lang w:val="es-CL"/>
              </w:rPr>
            </w:pPr>
            <w:r w:rsidRPr="003D7C59">
              <w:rPr>
                <w:rFonts w:ascii="Corbel" w:hAnsi="Corbel" w:cstheme="minorHAnsi"/>
                <w:lang w:val="es-CL"/>
              </w:rPr>
              <w:t>Cambios en la línea de costa.</w:t>
            </w:r>
          </w:p>
          <w:p w14:paraId="6B2EB4E4" w14:textId="77777777" w:rsidR="00D13E13" w:rsidRPr="003D7C59" w:rsidRDefault="00D13E13" w:rsidP="009F6370">
            <w:pPr>
              <w:pStyle w:val="Prrafodelista"/>
              <w:numPr>
                <w:ilvl w:val="0"/>
                <w:numId w:val="26"/>
              </w:numPr>
              <w:tabs>
                <w:tab w:val="clear" w:pos="720"/>
              </w:tabs>
              <w:spacing w:after="60"/>
              <w:ind w:left="313" w:hanging="283"/>
              <w:rPr>
                <w:rFonts w:ascii="Corbel" w:hAnsi="Corbel" w:cstheme="minorHAnsi"/>
                <w:lang w:val="es-CL"/>
              </w:rPr>
            </w:pPr>
            <w:r w:rsidRPr="003D7C59">
              <w:rPr>
                <w:rFonts w:ascii="Corbel" w:hAnsi="Corbel" w:cstheme="minorHAnsi"/>
                <w:lang w:val="es-CL"/>
              </w:rPr>
              <w:t>Frecuencia e intensidad de eventos climáticos extremos.</w:t>
            </w:r>
          </w:p>
          <w:p w14:paraId="79DE806B" w14:textId="77777777" w:rsidR="00D13E13" w:rsidRPr="00055F9C" w:rsidRDefault="00D13E13" w:rsidP="009F6370">
            <w:pPr>
              <w:pStyle w:val="Prrafodelista"/>
              <w:numPr>
                <w:ilvl w:val="0"/>
                <w:numId w:val="26"/>
              </w:numPr>
              <w:tabs>
                <w:tab w:val="clear" w:pos="720"/>
              </w:tabs>
              <w:spacing w:after="60"/>
              <w:ind w:left="313" w:hanging="283"/>
              <w:rPr>
                <w:rFonts w:ascii="Corbel" w:hAnsi="Corbel" w:cstheme="minorHAnsi"/>
              </w:rPr>
            </w:pPr>
            <w:r w:rsidRPr="003D7C59">
              <w:rPr>
                <w:rFonts w:ascii="Corbel" w:hAnsi="Corbel" w:cstheme="minorHAnsi"/>
                <w:lang w:val="es-CL"/>
              </w:rPr>
              <w:t>Capacidad de respuesta de la comunidad ante emergencias.</w:t>
            </w:r>
          </w:p>
          <w:p w14:paraId="67F170CB" w14:textId="77777777" w:rsidR="00D13E13" w:rsidRPr="00DE4DF8" w:rsidRDefault="00D13E13" w:rsidP="009F6370">
            <w:pPr>
              <w:pStyle w:val="Prrafodelista"/>
              <w:numPr>
                <w:ilvl w:val="0"/>
                <w:numId w:val="26"/>
              </w:numPr>
              <w:tabs>
                <w:tab w:val="clear" w:pos="720"/>
              </w:tabs>
              <w:spacing w:after="60"/>
              <w:ind w:left="313" w:hanging="283"/>
              <w:rPr>
                <w:rFonts w:ascii="Corbel" w:hAnsi="Corbel" w:cstheme="minorHAnsi"/>
              </w:rPr>
            </w:pPr>
            <w:r w:rsidRPr="00055F9C">
              <w:rPr>
                <w:rFonts w:ascii="Corbel" w:hAnsi="Corbel" w:cstheme="minorHAnsi"/>
              </w:rPr>
              <w:t>Cumplimiento de medidas de mitigación y adaptación</w:t>
            </w:r>
          </w:p>
        </w:tc>
      </w:tr>
      <w:tr w:rsidR="00D13E13" w:rsidRPr="00DE4DF8" w14:paraId="7BB386A9" w14:textId="77777777" w:rsidTr="009F6370">
        <w:tc>
          <w:tcPr>
            <w:tcW w:w="2689" w:type="dxa"/>
            <w:shd w:val="clear" w:color="auto" w:fill="auto"/>
          </w:tcPr>
          <w:p w14:paraId="57BE0F16"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lastRenderedPageBreak/>
              <w:t>Resultados o productos esperados</w:t>
            </w:r>
          </w:p>
        </w:tc>
        <w:tc>
          <w:tcPr>
            <w:tcW w:w="6662" w:type="dxa"/>
            <w:shd w:val="clear" w:color="auto" w:fill="auto"/>
          </w:tcPr>
          <w:p w14:paraId="3155A92B" w14:textId="77777777" w:rsidR="00D13E13" w:rsidRPr="00E24CFA" w:rsidRDefault="00D13E13" w:rsidP="009F6370">
            <w:pPr>
              <w:pStyle w:val="Prrafodelista"/>
              <w:numPr>
                <w:ilvl w:val="0"/>
                <w:numId w:val="26"/>
              </w:numPr>
              <w:tabs>
                <w:tab w:val="clear" w:pos="720"/>
              </w:tabs>
              <w:spacing w:after="60"/>
              <w:ind w:left="313" w:hanging="283"/>
              <w:rPr>
                <w:rFonts w:ascii="Corbel" w:hAnsi="Corbel" w:cstheme="minorHAnsi"/>
              </w:rPr>
            </w:pPr>
            <w:r w:rsidRPr="00E24CFA">
              <w:rPr>
                <w:rFonts w:ascii="Corbel" w:hAnsi="Corbel" w:cstheme="minorHAnsi"/>
                <w:lang w:val="es-CL"/>
              </w:rPr>
              <w:t xml:space="preserve">Informe preliminar de riesgos. </w:t>
            </w:r>
          </w:p>
          <w:p w14:paraId="3E4798DC" w14:textId="77777777" w:rsidR="00D13E13" w:rsidRPr="00E24CFA" w:rsidRDefault="00D13E13" w:rsidP="009F6370">
            <w:pPr>
              <w:pStyle w:val="Prrafodelista"/>
              <w:numPr>
                <w:ilvl w:val="0"/>
                <w:numId w:val="26"/>
              </w:numPr>
              <w:tabs>
                <w:tab w:val="clear" w:pos="720"/>
              </w:tabs>
              <w:spacing w:after="60"/>
              <w:ind w:left="313" w:hanging="283"/>
              <w:rPr>
                <w:rFonts w:ascii="Corbel" w:hAnsi="Corbel" w:cstheme="minorHAnsi"/>
              </w:rPr>
            </w:pPr>
            <w:r w:rsidRPr="00E24CFA">
              <w:rPr>
                <w:rFonts w:ascii="Corbel" w:hAnsi="Corbel" w:cstheme="minorHAnsi"/>
                <w:lang w:val="es-CL"/>
              </w:rPr>
              <w:t>Mapa de vulnerabilidad.</w:t>
            </w:r>
          </w:p>
          <w:p w14:paraId="5BBFF946" w14:textId="77777777" w:rsidR="00D13E13" w:rsidRPr="00E24CFA" w:rsidRDefault="00D13E13" w:rsidP="009F6370">
            <w:pPr>
              <w:pStyle w:val="Prrafodelista"/>
              <w:numPr>
                <w:ilvl w:val="0"/>
                <w:numId w:val="26"/>
              </w:numPr>
              <w:tabs>
                <w:tab w:val="clear" w:pos="720"/>
              </w:tabs>
              <w:spacing w:after="60"/>
              <w:ind w:left="313" w:hanging="283"/>
              <w:rPr>
                <w:rFonts w:ascii="Corbel" w:hAnsi="Corbel" w:cstheme="minorHAnsi"/>
              </w:rPr>
            </w:pPr>
            <w:r w:rsidRPr="00E24CFA">
              <w:rPr>
                <w:rFonts w:ascii="Corbel" w:hAnsi="Corbel" w:cstheme="minorHAnsi"/>
                <w:lang w:val="es-CL"/>
              </w:rPr>
              <w:t>Diagnóstico de vulnerabilidad y exposición.</w:t>
            </w:r>
          </w:p>
          <w:p w14:paraId="6ECAEBF6" w14:textId="77777777" w:rsidR="00D13E13" w:rsidRPr="00E24CFA" w:rsidRDefault="00D13E13" w:rsidP="009F6370">
            <w:pPr>
              <w:pStyle w:val="Prrafodelista"/>
              <w:numPr>
                <w:ilvl w:val="0"/>
                <w:numId w:val="26"/>
              </w:numPr>
              <w:tabs>
                <w:tab w:val="clear" w:pos="720"/>
              </w:tabs>
              <w:spacing w:after="60"/>
              <w:ind w:left="313" w:hanging="283"/>
              <w:rPr>
                <w:rFonts w:ascii="Corbel" w:hAnsi="Corbel" w:cstheme="minorHAnsi"/>
              </w:rPr>
            </w:pPr>
            <w:r w:rsidRPr="00E24CFA">
              <w:rPr>
                <w:rFonts w:ascii="Corbel" w:hAnsi="Corbel" w:cstheme="minorHAnsi"/>
                <w:lang w:val="es-CL"/>
              </w:rPr>
              <w:t>Plan de mitigación y adaptación climática completo.</w:t>
            </w:r>
          </w:p>
          <w:p w14:paraId="79CB2E08" w14:textId="77777777" w:rsidR="00D13E13" w:rsidRPr="00E24CFA" w:rsidRDefault="00D13E13" w:rsidP="009F6370">
            <w:pPr>
              <w:pStyle w:val="Prrafodelista"/>
              <w:numPr>
                <w:ilvl w:val="0"/>
                <w:numId w:val="26"/>
              </w:numPr>
              <w:tabs>
                <w:tab w:val="clear" w:pos="720"/>
              </w:tabs>
              <w:spacing w:after="60"/>
              <w:ind w:left="313" w:hanging="283"/>
              <w:rPr>
                <w:rFonts w:ascii="Corbel" w:hAnsi="Corbel" w:cstheme="minorHAnsi"/>
              </w:rPr>
            </w:pPr>
            <w:r w:rsidRPr="00E24CFA">
              <w:rPr>
                <w:rFonts w:ascii="Corbel" w:hAnsi="Corbel" w:cstheme="minorHAnsi"/>
                <w:lang w:val="es-CL"/>
              </w:rPr>
              <w:t>Sistema de alerta temprana diseñado y plan de adquisición de equipos.</w:t>
            </w:r>
          </w:p>
          <w:p w14:paraId="02B1D7E1" w14:textId="77777777" w:rsidR="00D13E13" w:rsidRPr="00E24CFA" w:rsidRDefault="00D13E13" w:rsidP="009F6370">
            <w:pPr>
              <w:pStyle w:val="Prrafodelista"/>
              <w:numPr>
                <w:ilvl w:val="0"/>
                <w:numId w:val="26"/>
              </w:numPr>
              <w:tabs>
                <w:tab w:val="clear" w:pos="720"/>
              </w:tabs>
              <w:spacing w:after="60"/>
              <w:ind w:left="313" w:hanging="283"/>
              <w:rPr>
                <w:rFonts w:ascii="Corbel" w:hAnsi="Corbel" w:cstheme="minorHAnsi"/>
              </w:rPr>
            </w:pPr>
            <w:r w:rsidRPr="00E24CFA">
              <w:rPr>
                <w:rFonts w:ascii="Corbel" w:hAnsi="Corbel" w:cstheme="minorHAnsi"/>
                <w:lang w:val="es-CL"/>
              </w:rPr>
              <w:t>Comunidad capacitada y protocolos de emergencia establecidos.</w:t>
            </w:r>
          </w:p>
        </w:tc>
      </w:tr>
      <w:tr w:rsidR="00D13E13" w:rsidRPr="00DE4DF8" w14:paraId="4C1E0C0F" w14:textId="77777777" w:rsidTr="009F6370">
        <w:tc>
          <w:tcPr>
            <w:tcW w:w="2689" w:type="dxa"/>
            <w:shd w:val="clear" w:color="auto" w:fill="auto"/>
          </w:tcPr>
          <w:p w14:paraId="3141FCE1"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Mecanismos de difusión</w:t>
            </w:r>
          </w:p>
        </w:tc>
        <w:tc>
          <w:tcPr>
            <w:tcW w:w="6662" w:type="dxa"/>
            <w:shd w:val="clear" w:color="auto" w:fill="auto"/>
          </w:tcPr>
          <w:p w14:paraId="4B8F1B7B" w14:textId="77777777" w:rsidR="00D13E13" w:rsidRPr="00DE4DF8" w:rsidRDefault="00D13E13" w:rsidP="009F6370">
            <w:pPr>
              <w:spacing w:after="60"/>
              <w:rPr>
                <w:rFonts w:ascii="Corbel" w:hAnsi="Corbel" w:cstheme="minorHAnsi"/>
                <w:sz w:val="22"/>
                <w:szCs w:val="22"/>
              </w:rPr>
            </w:pPr>
            <w:r w:rsidRPr="003D7C59">
              <w:rPr>
                <w:rFonts w:ascii="Corbel" w:hAnsi="Corbel" w:cstheme="minorHAnsi"/>
                <w:sz w:val="22"/>
                <w:szCs w:val="22"/>
              </w:rPr>
              <w:t xml:space="preserve">Informes </w:t>
            </w:r>
            <w:r w:rsidRPr="002B32D8">
              <w:rPr>
                <w:rFonts w:ascii="Corbel" w:eastAsia="Calibri" w:hAnsi="Corbel" w:cs="Tahoma"/>
                <w:sz w:val="22"/>
                <w:szCs w:val="22"/>
                <w:lang w:eastAsia="es-ES"/>
              </w:rPr>
              <w:t>técnicos</w:t>
            </w:r>
            <w:r w:rsidRPr="003D7C59">
              <w:rPr>
                <w:rFonts w:ascii="Corbel" w:hAnsi="Corbel" w:cstheme="minorHAnsi"/>
                <w:sz w:val="22"/>
                <w:szCs w:val="22"/>
              </w:rPr>
              <w:t>, publicaciones en la web municipal, presentaciones ante el concejo comunal y talleres comunitarios.</w:t>
            </w:r>
          </w:p>
        </w:tc>
      </w:tr>
      <w:tr w:rsidR="00D13E13" w:rsidRPr="00DE4DF8" w14:paraId="7F175CB2" w14:textId="77777777" w:rsidTr="009F6370">
        <w:tc>
          <w:tcPr>
            <w:tcW w:w="2689" w:type="dxa"/>
            <w:shd w:val="clear" w:color="auto" w:fill="auto"/>
          </w:tcPr>
          <w:p w14:paraId="37C17524"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 xml:space="preserve">Indicadores </w:t>
            </w:r>
          </w:p>
        </w:tc>
        <w:tc>
          <w:tcPr>
            <w:tcW w:w="6662" w:type="dxa"/>
            <w:shd w:val="clear" w:color="auto" w:fill="auto"/>
          </w:tcPr>
          <w:p w14:paraId="2C742760" w14:textId="0BEDE0BE" w:rsidR="00D13E13" w:rsidRPr="00F110CD" w:rsidRDefault="00D13E13" w:rsidP="00F110CD">
            <w:pPr>
              <w:spacing w:after="60"/>
              <w:rPr>
                <w:rFonts w:ascii="Corbel" w:hAnsi="Corbel" w:cstheme="minorHAnsi"/>
              </w:rPr>
            </w:pPr>
          </w:p>
        </w:tc>
      </w:tr>
      <w:tr w:rsidR="00717C67" w:rsidRPr="00DE4DF8" w14:paraId="08224859" w14:textId="77777777" w:rsidTr="002B4752">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1417"/>
              <w:gridCol w:w="1829"/>
            </w:tblGrid>
            <w:tr w:rsidR="00717C67" w:rsidRPr="004521E0" w14:paraId="3775C02F" w14:textId="77777777" w:rsidTr="004419C7">
              <w:trPr>
                <w:cantSplit/>
                <w:tblHeader/>
              </w:trPr>
              <w:tc>
                <w:tcPr>
                  <w:tcW w:w="2569" w:type="dxa"/>
                  <w:tcBorders>
                    <w:bottom w:val="single" w:sz="4" w:space="0" w:color="A6A6A6"/>
                  </w:tcBorders>
                  <w:shd w:val="clear" w:color="auto" w:fill="DAEEF3" w:themeFill="accent5" w:themeFillTint="33"/>
                  <w:vAlign w:val="center"/>
                </w:tcPr>
                <w:p w14:paraId="1A64042A"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0A007B34"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Fórmula de cálculo</w:t>
                  </w:r>
                </w:p>
              </w:tc>
              <w:tc>
                <w:tcPr>
                  <w:tcW w:w="1417" w:type="dxa"/>
                  <w:tcBorders>
                    <w:bottom w:val="single" w:sz="4" w:space="0" w:color="A6A6A6"/>
                  </w:tcBorders>
                  <w:shd w:val="clear" w:color="auto" w:fill="DAEEF3" w:themeFill="accent5" w:themeFillTint="33"/>
                  <w:vAlign w:val="center"/>
                </w:tcPr>
                <w:p w14:paraId="4F83395B" w14:textId="77777777" w:rsidR="00717C67" w:rsidRPr="004521E0" w:rsidRDefault="00717C67" w:rsidP="00717C67">
                  <w:pPr>
                    <w:rPr>
                      <w:rFonts w:ascii="Corbel" w:hAnsi="Corbel"/>
                      <w:b/>
                      <w:bCs/>
                      <w:sz w:val="20"/>
                      <w:szCs w:val="20"/>
                      <w:lang w:eastAsia="es-MX"/>
                    </w:rPr>
                  </w:pPr>
                  <w:r w:rsidRPr="009D3766">
                    <w:rPr>
                      <w:rFonts w:ascii="Corbel" w:hAnsi="Corbel"/>
                      <w:b/>
                      <w:bCs/>
                      <w:sz w:val="20"/>
                      <w:szCs w:val="20"/>
                      <w:lang w:eastAsia="es-MX"/>
                    </w:rPr>
                    <w:t>Metas</w:t>
                  </w:r>
                </w:p>
              </w:tc>
              <w:tc>
                <w:tcPr>
                  <w:tcW w:w="1829" w:type="dxa"/>
                  <w:tcBorders>
                    <w:bottom w:val="single" w:sz="4" w:space="0" w:color="A6A6A6"/>
                  </w:tcBorders>
                  <w:shd w:val="clear" w:color="auto" w:fill="DAEEF3" w:themeFill="accent5" w:themeFillTint="33"/>
                  <w:vAlign w:val="center"/>
                </w:tcPr>
                <w:p w14:paraId="783C2C20"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F110CD" w:rsidRPr="00CA1329" w14:paraId="081FD330" w14:textId="77777777" w:rsidTr="004419C7">
              <w:trPr>
                <w:cantSplit/>
              </w:trPr>
              <w:tc>
                <w:tcPr>
                  <w:tcW w:w="2569" w:type="dxa"/>
                  <w:shd w:val="clear" w:color="auto" w:fill="auto"/>
                  <w:vAlign w:val="center"/>
                </w:tcPr>
                <w:p w14:paraId="3B5AAEF4" w14:textId="7ECDC47A"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Porcentaje de medidas de adaptación implementadas</w:t>
                  </w:r>
                </w:p>
              </w:tc>
              <w:tc>
                <w:tcPr>
                  <w:tcW w:w="3274" w:type="dxa"/>
                  <w:shd w:val="clear" w:color="auto" w:fill="auto"/>
                  <w:vAlign w:val="center"/>
                </w:tcPr>
                <w:p w14:paraId="20F6A55A" w14:textId="4DA0B746"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w:t>
                  </w:r>
                  <w:proofErr w:type="spellStart"/>
                  <w:r w:rsidRPr="00F110CD">
                    <w:rPr>
                      <w:rFonts w:ascii="Corbel" w:hAnsi="Corbel" w:cs="Calibri"/>
                      <w:sz w:val="20"/>
                      <w:szCs w:val="20"/>
                      <w:lang w:val="es-ES"/>
                    </w:rPr>
                    <w:t>N°</w:t>
                  </w:r>
                  <w:proofErr w:type="spellEnd"/>
                  <w:r w:rsidRPr="00F110CD">
                    <w:rPr>
                      <w:rFonts w:ascii="Corbel" w:hAnsi="Corbel" w:cs="Calibri"/>
                      <w:sz w:val="20"/>
                      <w:szCs w:val="20"/>
                      <w:lang w:val="es-ES"/>
                    </w:rPr>
                    <w:t xml:space="preserve"> de medidas de adaptación implementadas/ Nº de medidas de adaptación propuestas) x 100</w:t>
                  </w:r>
                </w:p>
              </w:tc>
              <w:tc>
                <w:tcPr>
                  <w:tcW w:w="1417" w:type="dxa"/>
                  <w:shd w:val="clear" w:color="auto" w:fill="auto"/>
                  <w:vAlign w:val="center"/>
                </w:tcPr>
                <w:p w14:paraId="313237F3" w14:textId="0F3BF66B" w:rsidR="00F110CD" w:rsidRPr="00F110CD" w:rsidRDefault="00F110CD" w:rsidP="00F110CD">
                  <w:pPr>
                    <w:rPr>
                      <w:rFonts w:ascii="Corbel" w:hAnsi="Corbel"/>
                      <w:sz w:val="20"/>
                      <w:szCs w:val="20"/>
                      <w:lang w:eastAsia="es-MX"/>
                    </w:rPr>
                  </w:pPr>
                  <w:r w:rsidRPr="00F110CD">
                    <w:rPr>
                      <w:rFonts w:ascii="Corbel" w:hAnsi="Corbel"/>
                      <w:sz w:val="20"/>
                      <w:szCs w:val="20"/>
                      <w:lang w:eastAsia="es-MX"/>
                    </w:rPr>
                    <w:t>60%</w:t>
                  </w:r>
                </w:p>
              </w:tc>
              <w:tc>
                <w:tcPr>
                  <w:tcW w:w="1829" w:type="dxa"/>
                  <w:shd w:val="clear" w:color="auto" w:fill="auto"/>
                  <w:vAlign w:val="center"/>
                </w:tcPr>
                <w:p w14:paraId="6E993F57" w14:textId="7FCDDB5A"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Informes de implementación del plan</w:t>
                  </w:r>
                </w:p>
              </w:tc>
            </w:tr>
            <w:tr w:rsidR="00F110CD" w:rsidRPr="004521E0" w14:paraId="2687AA02" w14:textId="77777777" w:rsidTr="004419C7">
              <w:trPr>
                <w:cantSplit/>
              </w:trPr>
              <w:tc>
                <w:tcPr>
                  <w:tcW w:w="2569" w:type="dxa"/>
                  <w:shd w:val="clear" w:color="auto" w:fill="auto"/>
                  <w:vAlign w:val="center"/>
                </w:tcPr>
                <w:p w14:paraId="47F57F2D" w14:textId="17D1878C" w:rsidR="00F110CD" w:rsidRPr="00F110CD" w:rsidRDefault="00F110CD" w:rsidP="00F110CD">
                  <w:pPr>
                    <w:rPr>
                      <w:rFonts w:ascii="Corbel" w:hAnsi="Corbel"/>
                      <w:sz w:val="20"/>
                      <w:szCs w:val="20"/>
                      <w:lang w:eastAsia="es-MX"/>
                    </w:rPr>
                  </w:pPr>
                  <w:r w:rsidRPr="00F110CD">
                    <w:rPr>
                      <w:rFonts w:ascii="Corbel" w:hAnsi="Corbel"/>
                      <w:sz w:val="20"/>
                      <w:szCs w:val="20"/>
                      <w:lang w:eastAsia="es-MX"/>
                    </w:rPr>
                    <w:t>Número de simulacros realizados por año</w:t>
                  </w:r>
                </w:p>
              </w:tc>
              <w:tc>
                <w:tcPr>
                  <w:tcW w:w="3274" w:type="dxa"/>
                  <w:shd w:val="clear" w:color="auto" w:fill="auto"/>
                  <w:vAlign w:val="center"/>
                </w:tcPr>
                <w:p w14:paraId="301CB7AB" w14:textId="14B97A03" w:rsidR="00F110CD" w:rsidRPr="00F110CD" w:rsidRDefault="00F110CD" w:rsidP="00F110CD">
                  <w:pPr>
                    <w:rPr>
                      <w:rFonts w:ascii="Corbel" w:hAnsi="Corbel"/>
                      <w:sz w:val="20"/>
                      <w:szCs w:val="20"/>
                      <w:lang w:eastAsia="es-MX"/>
                    </w:rPr>
                  </w:pPr>
                  <w:proofErr w:type="spellStart"/>
                  <w:r w:rsidRPr="00F110CD">
                    <w:rPr>
                      <w:rFonts w:ascii="Corbel" w:hAnsi="Corbel"/>
                      <w:bCs/>
                      <w:sz w:val="20"/>
                      <w:szCs w:val="20"/>
                      <w:lang w:eastAsia="es-MX"/>
                    </w:rPr>
                    <w:t>N°</w:t>
                  </w:r>
                  <w:proofErr w:type="spellEnd"/>
                  <w:r w:rsidRPr="00F110CD">
                    <w:rPr>
                      <w:rFonts w:ascii="Corbel" w:hAnsi="Corbel"/>
                      <w:bCs/>
                      <w:sz w:val="20"/>
                      <w:szCs w:val="20"/>
                      <w:lang w:eastAsia="es-MX"/>
                    </w:rPr>
                    <w:t xml:space="preserve"> total de simulacros en el período</w:t>
                  </w:r>
                </w:p>
              </w:tc>
              <w:tc>
                <w:tcPr>
                  <w:tcW w:w="1417" w:type="dxa"/>
                  <w:shd w:val="clear" w:color="auto" w:fill="auto"/>
                  <w:vAlign w:val="center"/>
                </w:tcPr>
                <w:p w14:paraId="58BED830" w14:textId="1BF59339" w:rsidR="00F110CD" w:rsidRPr="00F110CD" w:rsidRDefault="00F110CD" w:rsidP="00F110CD">
                  <w:pPr>
                    <w:rPr>
                      <w:rFonts w:ascii="Corbel" w:hAnsi="Corbel"/>
                      <w:sz w:val="20"/>
                      <w:szCs w:val="20"/>
                      <w:lang w:eastAsia="es-MX"/>
                    </w:rPr>
                  </w:pPr>
                  <w:r w:rsidRPr="00F110CD">
                    <w:rPr>
                      <w:rFonts w:ascii="Corbel" w:hAnsi="Corbel"/>
                      <w:sz w:val="20"/>
                      <w:szCs w:val="20"/>
                      <w:lang w:eastAsia="es-MX"/>
                    </w:rPr>
                    <w:t>2</w:t>
                  </w:r>
                </w:p>
              </w:tc>
              <w:tc>
                <w:tcPr>
                  <w:tcW w:w="1829" w:type="dxa"/>
                  <w:shd w:val="clear" w:color="auto" w:fill="auto"/>
                  <w:vAlign w:val="center"/>
                </w:tcPr>
                <w:p w14:paraId="2C7884B4" w14:textId="094DD71E" w:rsidR="00F110CD" w:rsidRPr="00F110CD" w:rsidRDefault="00F110CD" w:rsidP="00F110CD">
                  <w:pPr>
                    <w:rPr>
                      <w:rFonts w:ascii="Corbel" w:hAnsi="Corbel"/>
                      <w:sz w:val="20"/>
                      <w:szCs w:val="20"/>
                      <w:lang w:eastAsia="es-MX"/>
                    </w:rPr>
                  </w:pPr>
                  <w:r w:rsidRPr="00F110CD">
                    <w:rPr>
                      <w:rFonts w:ascii="Corbel" w:hAnsi="Corbel"/>
                      <w:bCs/>
                      <w:sz w:val="20"/>
                      <w:szCs w:val="20"/>
                    </w:rPr>
                    <w:t>Reportes municipales, SENAPRED</w:t>
                  </w:r>
                </w:p>
              </w:tc>
            </w:tr>
            <w:tr w:rsidR="00F110CD" w:rsidRPr="002A25EF" w14:paraId="58AECD1D" w14:textId="77777777" w:rsidTr="004419C7">
              <w:trPr>
                <w:cantSplit/>
              </w:trPr>
              <w:tc>
                <w:tcPr>
                  <w:tcW w:w="2569" w:type="dxa"/>
                  <w:shd w:val="clear" w:color="auto" w:fill="auto"/>
                  <w:vAlign w:val="center"/>
                </w:tcPr>
                <w:p w14:paraId="3D91E68B" w14:textId="2DB60101"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Tiempo de alerta ante eventos climáticos</w:t>
                  </w:r>
                </w:p>
              </w:tc>
              <w:tc>
                <w:tcPr>
                  <w:tcW w:w="3274" w:type="dxa"/>
                  <w:shd w:val="clear" w:color="auto" w:fill="auto"/>
                  <w:vAlign w:val="center"/>
                </w:tcPr>
                <w:p w14:paraId="214637D7" w14:textId="5BF62224"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Tiempo promedio entre detección de riesgo y alerta a la comunidad</w:t>
                  </w:r>
                </w:p>
              </w:tc>
              <w:tc>
                <w:tcPr>
                  <w:tcW w:w="1417" w:type="dxa"/>
                  <w:shd w:val="clear" w:color="auto" w:fill="auto"/>
                  <w:vAlign w:val="center"/>
                </w:tcPr>
                <w:p w14:paraId="738F70CD"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20 min año 1</w:t>
                  </w:r>
                </w:p>
                <w:p w14:paraId="60E7659A"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15 min año 2</w:t>
                  </w:r>
                </w:p>
                <w:p w14:paraId="2831ABF9"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10 min año 3</w:t>
                  </w:r>
                </w:p>
                <w:p w14:paraId="1DD908AD" w14:textId="149F3FEF" w:rsidR="00F110CD" w:rsidRPr="00F110CD" w:rsidRDefault="00F110CD" w:rsidP="00F110CD">
                  <w:pPr>
                    <w:rPr>
                      <w:rFonts w:ascii="Corbel" w:hAnsi="Corbel"/>
                      <w:sz w:val="20"/>
                      <w:szCs w:val="20"/>
                      <w:lang w:eastAsia="es-MX"/>
                    </w:rPr>
                  </w:pPr>
                  <w:r w:rsidRPr="00F110CD">
                    <w:rPr>
                      <w:rFonts w:ascii="Corbel" w:hAnsi="Corbel"/>
                      <w:sz w:val="20"/>
                      <w:szCs w:val="20"/>
                      <w:lang w:eastAsia="es-MX"/>
                    </w:rPr>
                    <w:t>5-7 min fin del periodo</w:t>
                  </w:r>
                </w:p>
              </w:tc>
              <w:tc>
                <w:tcPr>
                  <w:tcW w:w="1829" w:type="dxa"/>
                  <w:shd w:val="clear" w:color="auto" w:fill="auto"/>
                  <w:vAlign w:val="center"/>
                </w:tcPr>
                <w:p w14:paraId="2A2E98F6" w14:textId="73548136"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Informes técnicos del sistema de alerta temprana</w:t>
                  </w:r>
                </w:p>
              </w:tc>
            </w:tr>
          </w:tbl>
          <w:p w14:paraId="095E77B0" w14:textId="77777777" w:rsidR="00717C67" w:rsidRPr="002B32D8" w:rsidRDefault="00717C67" w:rsidP="009F6370">
            <w:pPr>
              <w:spacing w:after="60"/>
              <w:rPr>
                <w:rFonts w:ascii="Corbel" w:eastAsia="Calibri" w:hAnsi="Corbel" w:cs="Tahoma"/>
                <w:sz w:val="22"/>
                <w:szCs w:val="22"/>
                <w:lang w:eastAsia="es-ES"/>
              </w:rPr>
            </w:pPr>
          </w:p>
        </w:tc>
      </w:tr>
      <w:tr w:rsidR="00D13E13" w:rsidRPr="00DE4DF8" w14:paraId="45AF0C3D" w14:textId="77777777" w:rsidTr="009F6370">
        <w:tc>
          <w:tcPr>
            <w:tcW w:w="2689" w:type="dxa"/>
            <w:shd w:val="clear" w:color="auto" w:fill="auto"/>
          </w:tcPr>
          <w:p w14:paraId="3E4C1C2A"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Plazo de ejecución</w:t>
            </w:r>
          </w:p>
        </w:tc>
        <w:tc>
          <w:tcPr>
            <w:tcW w:w="6662" w:type="dxa"/>
            <w:shd w:val="clear" w:color="auto" w:fill="auto"/>
          </w:tcPr>
          <w:p w14:paraId="08E148B5" w14:textId="77777777" w:rsidR="00D13E13" w:rsidRPr="002B32D8" w:rsidRDefault="00D13E13" w:rsidP="009F6370">
            <w:pPr>
              <w:spacing w:after="60"/>
              <w:rPr>
                <w:rFonts w:ascii="Corbel" w:eastAsia="Calibri" w:hAnsi="Corbel" w:cs="Tahoma"/>
                <w:sz w:val="22"/>
                <w:szCs w:val="22"/>
                <w:lang w:eastAsia="es-ES"/>
              </w:rPr>
            </w:pPr>
            <w:r w:rsidRPr="002B32D8">
              <w:rPr>
                <w:rFonts w:ascii="Corbel" w:eastAsia="Calibri" w:hAnsi="Corbel" w:cs="Tahoma"/>
                <w:sz w:val="22"/>
                <w:szCs w:val="22"/>
                <w:lang w:eastAsia="es-ES"/>
              </w:rPr>
              <w:t>12 meses</w:t>
            </w:r>
          </w:p>
        </w:tc>
      </w:tr>
      <w:tr w:rsidR="00D13E13" w:rsidRPr="00DE4DF8" w14:paraId="6F703B15" w14:textId="77777777" w:rsidTr="009F6370">
        <w:trPr>
          <w:trHeight w:val="3198"/>
        </w:trPr>
        <w:tc>
          <w:tcPr>
            <w:tcW w:w="2689" w:type="dxa"/>
            <w:shd w:val="clear" w:color="auto" w:fill="auto"/>
          </w:tcPr>
          <w:p w14:paraId="67755ABF"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Presupuesto referencial</w:t>
            </w:r>
          </w:p>
        </w:tc>
        <w:tc>
          <w:tcPr>
            <w:tcW w:w="6662" w:type="dxa"/>
            <w:shd w:val="clear" w:color="auto" w:fill="auto"/>
          </w:tcPr>
          <w:tbl>
            <w:tblPr>
              <w:tblW w:w="6200" w:type="dxa"/>
              <w:tblCellMar>
                <w:left w:w="70" w:type="dxa"/>
                <w:right w:w="70" w:type="dxa"/>
              </w:tblCellMar>
              <w:tblLook w:val="04A0" w:firstRow="1" w:lastRow="0" w:firstColumn="1" w:lastColumn="0" w:noHBand="0" w:noVBand="1"/>
            </w:tblPr>
            <w:tblGrid>
              <w:gridCol w:w="4940"/>
              <w:gridCol w:w="1260"/>
            </w:tblGrid>
            <w:tr w:rsidR="00D13E13" w14:paraId="58C31FA0" w14:textId="77777777" w:rsidTr="009F6370">
              <w:trPr>
                <w:trHeight w:val="240"/>
              </w:trPr>
              <w:tc>
                <w:tcPr>
                  <w:tcW w:w="4940" w:type="dxa"/>
                  <w:tcBorders>
                    <w:top w:val="nil"/>
                    <w:left w:val="nil"/>
                    <w:bottom w:val="nil"/>
                    <w:right w:val="nil"/>
                  </w:tcBorders>
                  <w:shd w:val="clear" w:color="auto" w:fill="auto"/>
                  <w:vAlign w:val="center"/>
                  <w:hideMark/>
                </w:tcPr>
                <w:p w14:paraId="1C274262" w14:textId="77777777" w:rsidR="00D13E13" w:rsidRDefault="00D13E13" w:rsidP="009F6370">
                  <w:pPr>
                    <w:rPr>
                      <w:rFonts w:ascii="Corbel" w:hAnsi="Corbel"/>
                      <w:color w:val="000000"/>
                      <w:sz w:val="18"/>
                      <w:szCs w:val="18"/>
                    </w:rPr>
                  </w:pPr>
                  <w:r>
                    <w:rPr>
                      <w:rFonts w:ascii="Corbel" w:hAnsi="Corbel"/>
                      <w:color w:val="000000"/>
                      <w:sz w:val="18"/>
                      <w:szCs w:val="18"/>
                    </w:rPr>
                    <w:t>Revisión documental y análisis de datos históricos</w:t>
                  </w:r>
                </w:p>
              </w:tc>
              <w:tc>
                <w:tcPr>
                  <w:tcW w:w="12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92A59C8"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303853CB" w14:textId="77777777" w:rsidTr="009F6370">
              <w:trPr>
                <w:trHeight w:val="240"/>
              </w:trPr>
              <w:tc>
                <w:tcPr>
                  <w:tcW w:w="4940" w:type="dxa"/>
                  <w:tcBorders>
                    <w:top w:val="nil"/>
                    <w:left w:val="nil"/>
                    <w:bottom w:val="nil"/>
                    <w:right w:val="nil"/>
                  </w:tcBorders>
                  <w:shd w:val="clear" w:color="auto" w:fill="auto"/>
                  <w:vAlign w:val="center"/>
                  <w:hideMark/>
                </w:tcPr>
                <w:p w14:paraId="50A13263" w14:textId="77777777" w:rsidR="00D13E13" w:rsidRDefault="00D13E13" w:rsidP="009F6370">
                  <w:pPr>
                    <w:rPr>
                      <w:rFonts w:ascii="Corbel" w:hAnsi="Corbel"/>
                      <w:color w:val="000000"/>
                      <w:sz w:val="18"/>
                      <w:szCs w:val="18"/>
                    </w:rPr>
                  </w:pPr>
                  <w:r>
                    <w:rPr>
                      <w:rFonts w:ascii="Corbel" w:hAnsi="Corbel"/>
                      <w:color w:val="000000"/>
                      <w:sz w:val="18"/>
                      <w:szCs w:val="18"/>
                    </w:rPr>
                    <w:t>Trabajo de campo y levantamiento de información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5316E411" w14:textId="77777777" w:rsidR="00D13E13" w:rsidRDefault="00D13E13" w:rsidP="009F6370">
                  <w:pPr>
                    <w:jc w:val="center"/>
                    <w:rPr>
                      <w:rFonts w:ascii="Corbel" w:hAnsi="Corbel"/>
                      <w:color w:val="000000"/>
                      <w:sz w:val="18"/>
                      <w:szCs w:val="18"/>
                    </w:rPr>
                  </w:pPr>
                  <w:r>
                    <w:rPr>
                      <w:rFonts w:ascii="Corbel" w:hAnsi="Corbel"/>
                      <w:color w:val="000000"/>
                      <w:sz w:val="18"/>
                      <w:szCs w:val="18"/>
                    </w:rPr>
                    <w:t>M$ 15.000</w:t>
                  </w:r>
                </w:p>
              </w:tc>
            </w:tr>
            <w:tr w:rsidR="00D13E13" w14:paraId="24714382" w14:textId="77777777" w:rsidTr="009F6370">
              <w:trPr>
                <w:trHeight w:val="240"/>
              </w:trPr>
              <w:tc>
                <w:tcPr>
                  <w:tcW w:w="4940" w:type="dxa"/>
                  <w:tcBorders>
                    <w:top w:val="nil"/>
                    <w:left w:val="nil"/>
                    <w:bottom w:val="nil"/>
                    <w:right w:val="nil"/>
                  </w:tcBorders>
                  <w:shd w:val="clear" w:color="auto" w:fill="auto"/>
                  <w:vAlign w:val="center"/>
                  <w:hideMark/>
                </w:tcPr>
                <w:p w14:paraId="7BF350A2" w14:textId="77777777" w:rsidR="00D13E13" w:rsidRDefault="00D13E13" w:rsidP="009F6370">
                  <w:pPr>
                    <w:rPr>
                      <w:rFonts w:ascii="Corbel" w:hAnsi="Corbel"/>
                      <w:color w:val="000000"/>
                      <w:sz w:val="18"/>
                      <w:szCs w:val="18"/>
                    </w:rPr>
                  </w:pPr>
                  <w:r>
                    <w:rPr>
                      <w:rFonts w:ascii="Corbel" w:hAnsi="Corbel"/>
                      <w:color w:val="000000"/>
                      <w:sz w:val="18"/>
                      <w:szCs w:val="18"/>
                    </w:rPr>
                    <w:t>Elaboración del plan de gestión con medidas de adaptación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40695867"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4BB677F9" w14:textId="77777777" w:rsidTr="009F6370">
              <w:trPr>
                <w:trHeight w:val="240"/>
              </w:trPr>
              <w:tc>
                <w:tcPr>
                  <w:tcW w:w="4940" w:type="dxa"/>
                  <w:tcBorders>
                    <w:top w:val="nil"/>
                    <w:left w:val="nil"/>
                    <w:bottom w:val="nil"/>
                    <w:right w:val="nil"/>
                  </w:tcBorders>
                  <w:shd w:val="clear" w:color="auto" w:fill="auto"/>
                  <w:vAlign w:val="center"/>
                  <w:hideMark/>
                </w:tcPr>
                <w:p w14:paraId="28378EC5" w14:textId="77777777" w:rsidR="00D13E13" w:rsidRDefault="00D13E13" w:rsidP="009F6370">
                  <w:pPr>
                    <w:rPr>
                      <w:rFonts w:ascii="Corbel" w:hAnsi="Corbel"/>
                      <w:color w:val="000000"/>
                      <w:sz w:val="18"/>
                      <w:szCs w:val="18"/>
                    </w:rPr>
                  </w:pPr>
                  <w:r>
                    <w:rPr>
                      <w:rFonts w:ascii="Corbel" w:hAnsi="Corbel"/>
                      <w:color w:val="000000"/>
                      <w:sz w:val="18"/>
                      <w:szCs w:val="18"/>
                    </w:rPr>
                    <w:t>Diseño de protocolos de intervención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766CEC69"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082D601C" w14:textId="77777777" w:rsidTr="009F6370">
              <w:trPr>
                <w:trHeight w:val="240"/>
              </w:trPr>
              <w:tc>
                <w:tcPr>
                  <w:tcW w:w="4940" w:type="dxa"/>
                  <w:tcBorders>
                    <w:top w:val="nil"/>
                    <w:left w:val="nil"/>
                    <w:bottom w:val="nil"/>
                    <w:right w:val="nil"/>
                  </w:tcBorders>
                  <w:shd w:val="clear" w:color="auto" w:fill="auto"/>
                  <w:vAlign w:val="center"/>
                  <w:hideMark/>
                </w:tcPr>
                <w:p w14:paraId="322560CD" w14:textId="77777777" w:rsidR="00D13E13" w:rsidRDefault="00D13E13" w:rsidP="009F6370">
                  <w:pPr>
                    <w:rPr>
                      <w:rFonts w:ascii="Corbel" w:hAnsi="Corbel"/>
                      <w:color w:val="000000"/>
                      <w:sz w:val="18"/>
                      <w:szCs w:val="18"/>
                    </w:rPr>
                  </w:pPr>
                  <w:r>
                    <w:rPr>
                      <w:rFonts w:ascii="Corbel" w:hAnsi="Corbel"/>
                      <w:color w:val="000000"/>
                      <w:sz w:val="18"/>
                      <w:szCs w:val="18"/>
                    </w:rPr>
                    <w:t xml:space="preserve">Diseño de un plan de acción </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5EFF6E0A"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6E0EDDFA" w14:textId="77777777" w:rsidTr="009F6370">
              <w:trPr>
                <w:trHeight w:val="240"/>
              </w:trPr>
              <w:tc>
                <w:tcPr>
                  <w:tcW w:w="4940" w:type="dxa"/>
                  <w:tcBorders>
                    <w:top w:val="nil"/>
                    <w:left w:val="nil"/>
                    <w:bottom w:val="nil"/>
                    <w:right w:val="nil"/>
                  </w:tcBorders>
                  <w:shd w:val="clear" w:color="auto" w:fill="auto"/>
                  <w:vAlign w:val="center"/>
                  <w:hideMark/>
                </w:tcPr>
                <w:p w14:paraId="4FCCC9EB" w14:textId="77777777" w:rsidR="00D13E13" w:rsidRDefault="00D13E13" w:rsidP="009F6370">
                  <w:pPr>
                    <w:rPr>
                      <w:rFonts w:ascii="Corbel" w:hAnsi="Corbel"/>
                      <w:color w:val="000000"/>
                      <w:sz w:val="18"/>
                      <w:szCs w:val="18"/>
                    </w:rPr>
                  </w:pPr>
                  <w:r>
                    <w:rPr>
                      <w:rFonts w:ascii="Corbel" w:hAnsi="Corbel"/>
                      <w:color w:val="000000"/>
                      <w:sz w:val="18"/>
                      <w:szCs w:val="18"/>
                    </w:rPr>
                    <w:t>Definición de medidas concretas para infraestructura crítica</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7E6B1B9A"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173D7102" w14:textId="77777777" w:rsidTr="009F6370">
              <w:trPr>
                <w:trHeight w:val="480"/>
              </w:trPr>
              <w:tc>
                <w:tcPr>
                  <w:tcW w:w="4940" w:type="dxa"/>
                  <w:tcBorders>
                    <w:top w:val="nil"/>
                    <w:left w:val="nil"/>
                    <w:bottom w:val="nil"/>
                    <w:right w:val="nil"/>
                  </w:tcBorders>
                  <w:shd w:val="clear" w:color="auto" w:fill="auto"/>
                  <w:vAlign w:val="center"/>
                  <w:hideMark/>
                </w:tcPr>
                <w:p w14:paraId="4B66A38D" w14:textId="77777777" w:rsidR="00D13E13" w:rsidRDefault="00D13E13" w:rsidP="009F6370">
                  <w:pPr>
                    <w:rPr>
                      <w:rFonts w:ascii="Corbel" w:hAnsi="Corbel"/>
                      <w:color w:val="000000"/>
                      <w:sz w:val="18"/>
                      <w:szCs w:val="18"/>
                    </w:rPr>
                  </w:pPr>
                  <w:r>
                    <w:rPr>
                      <w:rFonts w:ascii="Corbel" w:hAnsi="Corbel"/>
                      <w:color w:val="000000"/>
                      <w:sz w:val="18"/>
                      <w:szCs w:val="18"/>
                    </w:rPr>
                    <w:t>Diseño de un sistema de alerta temprana. Definición de equipos y planificación de adquisición y financiamiento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3B9D2912"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3969A97B" w14:textId="77777777" w:rsidTr="009F6370">
              <w:trPr>
                <w:trHeight w:val="240"/>
              </w:trPr>
              <w:tc>
                <w:tcPr>
                  <w:tcW w:w="4940" w:type="dxa"/>
                  <w:tcBorders>
                    <w:top w:val="nil"/>
                    <w:left w:val="nil"/>
                    <w:bottom w:val="nil"/>
                    <w:right w:val="nil"/>
                  </w:tcBorders>
                  <w:shd w:val="clear" w:color="auto" w:fill="auto"/>
                  <w:vAlign w:val="center"/>
                  <w:hideMark/>
                </w:tcPr>
                <w:p w14:paraId="2B25088F" w14:textId="77777777" w:rsidR="00D13E13" w:rsidRDefault="00D13E13" w:rsidP="009F6370">
                  <w:pPr>
                    <w:rPr>
                      <w:rFonts w:ascii="Corbel" w:hAnsi="Corbel"/>
                      <w:color w:val="000000"/>
                      <w:sz w:val="18"/>
                      <w:szCs w:val="18"/>
                    </w:rPr>
                  </w:pPr>
                  <w:r>
                    <w:rPr>
                      <w:rFonts w:ascii="Corbel" w:hAnsi="Corbel"/>
                      <w:color w:val="000000"/>
                      <w:sz w:val="18"/>
                      <w:szCs w:val="18"/>
                    </w:rPr>
                    <w:t>Conformación y operación del equipo de gestión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46C61D95"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28EF29F3" w14:textId="77777777" w:rsidTr="009F6370">
              <w:trPr>
                <w:trHeight w:val="240"/>
              </w:trPr>
              <w:tc>
                <w:tcPr>
                  <w:tcW w:w="4940" w:type="dxa"/>
                  <w:tcBorders>
                    <w:top w:val="nil"/>
                    <w:left w:val="nil"/>
                    <w:bottom w:val="nil"/>
                    <w:right w:val="nil"/>
                  </w:tcBorders>
                  <w:shd w:val="clear" w:color="auto" w:fill="auto"/>
                  <w:vAlign w:val="center"/>
                  <w:hideMark/>
                </w:tcPr>
                <w:p w14:paraId="2597B10C" w14:textId="77777777" w:rsidR="00D13E13" w:rsidRDefault="00D13E13" w:rsidP="009F6370">
                  <w:pPr>
                    <w:rPr>
                      <w:rFonts w:ascii="Corbel" w:hAnsi="Corbel"/>
                      <w:color w:val="000000"/>
                      <w:sz w:val="18"/>
                      <w:szCs w:val="18"/>
                    </w:rPr>
                  </w:pPr>
                  <w:r>
                    <w:rPr>
                      <w:rFonts w:ascii="Corbel" w:hAnsi="Corbel"/>
                      <w:color w:val="000000"/>
                      <w:sz w:val="18"/>
                      <w:szCs w:val="18"/>
                    </w:rPr>
                    <w:t>Talleres sobre gestión de riesgos y adaptación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476FD946"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50104AD0" w14:textId="77777777" w:rsidTr="009F6370">
              <w:trPr>
                <w:trHeight w:val="240"/>
              </w:trPr>
              <w:tc>
                <w:tcPr>
                  <w:tcW w:w="4940" w:type="dxa"/>
                  <w:tcBorders>
                    <w:top w:val="nil"/>
                    <w:left w:val="nil"/>
                    <w:bottom w:val="nil"/>
                    <w:right w:val="nil"/>
                  </w:tcBorders>
                  <w:shd w:val="clear" w:color="auto" w:fill="auto"/>
                  <w:vAlign w:val="center"/>
                  <w:hideMark/>
                </w:tcPr>
                <w:p w14:paraId="7A2908BE" w14:textId="77777777" w:rsidR="00D13E13" w:rsidRDefault="00D13E13" w:rsidP="009F6370">
                  <w:pPr>
                    <w:rPr>
                      <w:rFonts w:ascii="Corbel" w:hAnsi="Corbel"/>
                      <w:color w:val="000000"/>
                      <w:sz w:val="18"/>
                      <w:szCs w:val="18"/>
                    </w:rPr>
                  </w:pPr>
                  <w:r>
                    <w:rPr>
                      <w:rFonts w:ascii="Corbel" w:hAnsi="Corbel"/>
                      <w:color w:val="000000"/>
                      <w:sz w:val="18"/>
                      <w:szCs w:val="18"/>
                    </w:rPr>
                    <w:t>Ejercicios de simulación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13416D71"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1A14C69B" w14:textId="77777777" w:rsidTr="009F6370">
              <w:trPr>
                <w:trHeight w:val="240"/>
              </w:trPr>
              <w:tc>
                <w:tcPr>
                  <w:tcW w:w="4940" w:type="dxa"/>
                  <w:tcBorders>
                    <w:top w:val="nil"/>
                    <w:left w:val="nil"/>
                    <w:bottom w:val="nil"/>
                    <w:right w:val="nil"/>
                  </w:tcBorders>
                  <w:shd w:val="clear" w:color="auto" w:fill="auto"/>
                  <w:vAlign w:val="bottom"/>
                  <w:hideMark/>
                </w:tcPr>
                <w:p w14:paraId="1C12E156"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1B5B5691"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4372A7F0" w14:textId="77777777" w:rsidTr="009F6370">
              <w:trPr>
                <w:trHeight w:val="335"/>
              </w:trPr>
              <w:tc>
                <w:tcPr>
                  <w:tcW w:w="4940" w:type="dxa"/>
                  <w:tcBorders>
                    <w:top w:val="nil"/>
                    <w:left w:val="nil"/>
                    <w:bottom w:val="nil"/>
                    <w:right w:val="nil"/>
                  </w:tcBorders>
                  <w:shd w:val="clear" w:color="auto" w:fill="auto"/>
                  <w:noWrap/>
                  <w:vAlign w:val="bottom"/>
                  <w:hideMark/>
                </w:tcPr>
                <w:p w14:paraId="2A13D830" w14:textId="77777777" w:rsidR="00D13E13" w:rsidRDefault="00D13E13" w:rsidP="009F6370">
                  <w:pPr>
                    <w:rPr>
                      <w:rFonts w:ascii="Corbel" w:hAnsi="Corbel"/>
                      <w:color w:val="000000"/>
                      <w:sz w:val="18"/>
                      <w:szCs w:val="18"/>
                    </w:rPr>
                  </w:pP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565985E6"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M$ 81.000</w:t>
                  </w:r>
                </w:p>
              </w:tc>
            </w:tr>
          </w:tbl>
          <w:p w14:paraId="20A184CC" w14:textId="77777777" w:rsidR="00D13E13" w:rsidRPr="002B32D8" w:rsidRDefault="00D13E13" w:rsidP="009F6370">
            <w:pPr>
              <w:spacing w:after="60"/>
              <w:rPr>
                <w:rFonts w:ascii="Corbel" w:eastAsia="Calibri" w:hAnsi="Corbel" w:cs="Tahoma"/>
                <w:sz w:val="22"/>
                <w:szCs w:val="22"/>
                <w:lang w:eastAsia="es-ES"/>
              </w:rPr>
            </w:pPr>
          </w:p>
        </w:tc>
      </w:tr>
      <w:tr w:rsidR="00D13E13" w:rsidRPr="00DE4DF8" w14:paraId="70F98F53" w14:textId="77777777" w:rsidTr="009F6370">
        <w:tc>
          <w:tcPr>
            <w:tcW w:w="2689" w:type="dxa"/>
            <w:shd w:val="clear" w:color="auto" w:fill="auto"/>
          </w:tcPr>
          <w:p w14:paraId="3F977E94"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Posible fuente de financiamiento</w:t>
            </w:r>
          </w:p>
        </w:tc>
        <w:tc>
          <w:tcPr>
            <w:tcW w:w="6662" w:type="dxa"/>
            <w:shd w:val="clear" w:color="auto" w:fill="auto"/>
          </w:tcPr>
          <w:p w14:paraId="31DFC79D" w14:textId="649402B7" w:rsidR="00D13E13" w:rsidRPr="002B32D8" w:rsidRDefault="00D13E13" w:rsidP="009F6370">
            <w:pPr>
              <w:spacing w:after="60"/>
              <w:rPr>
                <w:rFonts w:ascii="Corbel" w:eastAsia="Calibri" w:hAnsi="Corbel" w:cs="Tahoma"/>
                <w:sz w:val="22"/>
                <w:szCs w:val="22"/>
                <w:lang w:eastAsia="es-ES"/>
              </w:rPr>
            </w:pPr>
            <w:r w:rsidRPr="002B32D8">
              <w:rPr>
                <w:rFonts w:ascii="Corbel" w:eastAsia="Calibri" w:hAnsi="Corbel" w:cs="Tahoma"/>
                <w:sz w:val="22"/>
                <w:szCs w:val="22"/>
                <w:lang w:eastAsia="es-ES"/>
              </w:rPr>
              <w:t>FNDR, FPA, SUBDERE, Fondo Verde del Clima (GFC), GEF</w:t>
            </w:r>
            <w:r w:rsidR="00526B20">
              <w:rPr>
                <w:rFonts w:ascii="Corbel" w:eastAsia="Calibri" w:hAnsi="Corbel" w:cs="Tahoma"/>
                <w:sz w:val="22"/>
                <w:szCs w:val="22"/>
                <w:lang w:eastAsia="es-ES"/>
              </w:rPr>
              <w:t>.</w:t>
            </w:r>
          </w:p>
        </w:tc>
      </w:tr>
      <w:tr w:rsidR="00D13E13" w:rsidRPr="00DE4DF8" w14:paraId="5A641997" w14:textId="77777777" w:rsidTr="009F6370">
        <w:tc>
          <w:tcPr>
            <w:tcW w:w="2689" w:type="dxa"/>
            <w:shd w:val="clear" w:color="auto" w:fill="auto"/>
          </w:tcPr>
          <w:p w14:paraId="30FC5352"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Unidad responsable</w:t>
            </w:r>
          </w:p>
        </w:tc>
        <w:tc>
          <w:tcPr>
            <w:tcW w:w="6662" w:type="dxa"/>
            <w:shd w:val="clear" w:color="auto" w:fill="auto"/>
          </w:tcPr>
          <w:p w14:paraId="5B15477B" w14:textId="77777777" w:rsidR="00D13E13" w:rsidRPr="002B32D8" w:rsidRDefault="00D13E13" w:rsidP="009F6370">
            <w:pPr>
              <w:spacing w:after="60"/>
              <w:rPr>
                <w:rFonts w:ascii="Corbel" w:eastAsia="Calibri" w:hAnsi="Corbel" w:cs="Tahoma"/>
                <w:sz w:val="22"/>
                <w:szCs w:val="22"/>
                <w:lang w:eastAsia="es-ES"/>
              </w:rPr>
            </w:pPr>
            <w:r w:rsidRPr="00B000CB">
              <w:rPr>
                <w:rFonts w:ascii="Corbel" w:eastAsia="Calibri" w:hAnsi="Corbel" w:cs="Tahoma"/>
                <w:sz w:val="22"/>
                <w:szCs w:val="22"/>
                <w:lang w:eastAsia="es-ES"/>
              </w:rPr>
              <w:t>Unidad de gestión Ambiental</w:t>
            </w:r>
            <w:r>
              <w:rPr>
                <w:rFonts w:ascii="Corbel" w:eastAsia="Calibri" w:hAnsi="Corbel" w:cs="Tahoma"/>
                <w:sz w:val="22"/>
                <w:szCs w:val="22"/>
                <w:lang w:eastAsia="es-ES"/>
              </w:rPr>
              <w:t xml:space="preserve"> </w:t>
            </w:r>
            <w:r w:rsidRPr="00B000CB">
              <w:rPr>
                <w:rFonts w:ascii="Corbel" w:hAnsi="Corbel" w:cs="Tahoma"/>
                <w:sz w:val="22"/>
                <w:szCs w:val="22"/>
                <w:lang w:eastAsia="es-ES"/>
              </w:rPr>
              <w:t>Municipalidad</w:t>
            </w:r>
            <w:r w:rsidRPr="00B000CB">
              <w:rPr>
                <w:rFonts w:ascii="Corbel" w:eastAsia="Calibri" w:hAnsi="Corbel" w:cs="Tahoma"/>
                <w:sz w:val="22"/>
                <w:szCs w:val="22"/>
                <w:lang w:eastAsia="es-ES"/>
              </w:rPr>
              <w:t xml:space="preserve"> de Juan Fernández</w:t>
            </w:r>
          </w:p>
        </w:tc>
      </w:tr>
      <w:tr w:rsidR="00D13E13" w:rsidRPr="00DE4DF8" w14:paraId="33F9ADA4" w14:textId="77777777" w:rsidTr="009F6370">
        <w:tc>
          <w:tcPr>
            <w:tcW w:w="2689" w:type="dxa"/>
            <w:shd w:val="clear" w:color="auto" w:fill="auto"/>
          </w:tcPr>
          <w:p w14:paraId="4D36A2E0" w14:textId="77777777" w:rsidR="00D13E13" w:rsidRPr="00DE4DF8" w:rsidRDefault="00D13E13" w:rsidP="009F6370">
            <w:pPr>
              <w:rPr>
                <w:rFonts w:ascii="Corbel" w:hAnsi="Corbel" w:cstheme="minorHAnsi"/>
                <w:iCs/>
                <w:sz w:val="22"/>
                <w:szCs w:val="22"/>
                <w:lang w:val="es-ES_tradnl"/>
              </w:rPr>
            </w:pPr>
            <w:r w:rsidRPr="00DE4DF8">
              <w:rPr>
                <w:rFonts w:ascii="Corbel" w:hAnsi="Corbel" w:cstheme="minorHAnsi"/>
                <w:iCs/>
                <w:sz w:val="22"/>
                <w:szCs w:val="22"/>
                <w:lang w:val="es-ES_tradnl"/>
              </w:rPr>
              <w:t>Entidades públicas relacionadas</w:t>
            </w:r>
          </w:p>
        </w:tc>
        <w:tc>
          <w:tcPr>
            <w:tcW w:w="6662" w:type="dxa"/>
            <w:shd w:val="clear" w:color="auto" w:fill="auto"/>
          </w:tcPr>
          <w:p w14:paraId="4413503B" w14:textId="77777777" w:rsidR="00D13E13" w:rsidRPr="002B32D8" w:rsidRDefault="00D13E13" w:rsidP="009F6370">
            <w:pPr>
              <w:spacing w:after="60"/>
              <w:rPr>
                <w:rFonts w:ascii="Corbel" w:eastAsia="Calibri" w:hAnsi="Corbel" w:cs="Tahoma"/>
                <w:sz w:val="22"/>
                <w:szCs w:val="22"/>
                <w:lang w:eastAsia="es-ES"/>
              </w:rPr>
            </w:pPr>
            <w:r w:rsidRPr="002B32D8">
              <w:rPr>
                <w:rFonts w:ascii="Corbel" w:eastAsia="Calibri" w:hAnsi="Corbel" w:cs="Tahoma"/>
                <w:sz w:val="22"/>
                <w:szCs w:val="22"/>
                <w:lang w:eastAsia="es-ES"/>
              </w:rPr>
              <w:t>SENAPRED, Ministerio Medio Ambiente, Superintendencia del Medio Ambiente, Ministerio de Obras Públicas, GORE Valparaíso, MINVU</w:t>
            </w:r>
          </w:p>
        </w:tc>
      </w:tr>
    </w:tbl>
    <w:p w14:paraId="31EB8E36" w14:textId="77777777" w:rsidR="005A5D73" w:rsidRDefault="005A5D73" w:rsidP="005A5D73">
      <w:pPr>
        <w:spacing w:after="120"/>
        <w:jc w:val="both"/>
        <w:rPr>
          <w:rFonts w:ascii="Corbel" w:hAnsi="Corbel" w:cstheme="minorHAnsi"/>
          <w:sz w:val="22"/>
          <w:szCs w:val="22"/>
        </w:rPr>
      </w:pPr>
    </w:p>
    <w:p w14:paraId="2BD21B62" w14:textId="36715B10" w:rsidR="005A5D73" w:rsidRDefault="005A5D73">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D13E13" w:rsidRPr="00DE4DF8" w14:paraId="3DC79B7B" w14:textId="77777777" w:rsidTr="009F6370">
        <w:tc>
          <w:tcPr>
            <w:tcW w:w="9351" w:type="dxa"/>
            <w:shd w:val="clear" w:color="auto" w:fill="auto"/>
          </w:tcPr>
          <w:p w14:paraId="0C874DFD" w14:textId="77777777" w:rsidR="00D13E13" w:rsidRPr="002B32D8" w:rsidRDefault="00D13E13" w:rsidP="009F6370">
            <w:pPr>
              <w:spacing w:after="60"/>
              <w:rPr>
                <w:rFonts w:ascii="Corbel" w:eastAsia="Calibri" w:hAnsi="Corbel" w:cs="Tahoma"/>
                <w:sz w:val="22"/>
                <w:szCs w:val="22"/>
                <w:lang w:eastAsia="es-ES"/>
              </w:rPr>
            </w:pPr>
            <w:r w:rsidRPr="002B32D8">
              <w:rPr>
                <w:rFonts w:ascii="Corbel" w:eastAsia="Calibri" w:hAnsi="Corbel" w:cs="Tahoma"/>
                <w:sz w:val="22"/>
                <w:szCs w:val="22"/>
                <w:lang w:eastAsia="es-ES"/>
              </w:rPr>
              <w:lastRenderedPageBreak/>
              <w:t>Cronograma de implementación</w:t>
            </w:r>
          </w:p>
        </w:tc>
      </w:tr>
    </w:tbl>
    <w:p w14:paraId="2DA49CD8" w14:textId="77777777" w:rsidR="00D13E13" w:rsidRDefault="00D13E13" w:rsidP="00D13E13">
      <w:pPr>
        <w:jc w:val="both"/>
        <w:rPr>
          <w:rFonts w:ascii="Corbel" w:hAnsi="Corbel" w:cstheme="minorHAnsi"/>
          <w:sz w:val="8"/>
          <w:szCs w:val="8"/>
        </w:rPr>
      </w:pPr>
    </w:p>
    <w:tbl>
      <w:tblPr>
        <w:tblW w:w="9540" w:type="dxa"/>
        <w:tblCellMar>
          <w:left w:w="70" w:type="dxa"/>
          <w:right w:w="70" w:type="dxa"/>
        </w:tblCellMar>
        <w:tblLook w:val="04A0" w:firstRow="1" w:lastRow="0" w:firstColumn="1" w:lastColumn="0" w:noHBand="0" w:noVBand="1"/>
      </w:tblPr>
      <w:tblGrid>
        <w:gridCol w:w="1985"/>
        <w:gridCol w:w="567"/>
        <w:gridCol w:w="709"/>
        <w:gridCol w:w="567"/>
        <w:gridCol w:w="567"/>
        <w:gridCol w:w="708"/>
        <w:gridCol w:w="567"/>
        <w:gridCol w:w="567"/>
        <w:gridCol w:w="709"/>
        <w:gridCol w:w="567"/>
        <w:gridCol w:w="709"/>
        <w:gridCol w:w="709"/>
        <w:gridCol w:w="609"/>
      </w:tblGrid>
      <w:tr w:rsidR="00D13E13" w14:paraId="66611F9D" w14:textId="77777777" w:rsidTr="009F6370">
        <w:trPr>
          <w:trHeight w:val="204"/>
        </w:trPr>
        <w:tc>
          <w:tcPr>
            <w:tcW w:w="1985" w:type="dxa"/>
            <w:tcBorders>
              <w:top w:val="nil"/>
              <w:left w:val="nil"/>
              <w:bottom w:val="nil"/>
              <w:right w:val="nil"/>
            </w:tcBorders>
            <w:shd w:val="clear" w:color="auto" w:fill="auto"/>
            <w:vAlign w:val="bottom"/>
            <w:hideMark/>
          </w:tcPr>
          <w:p w14:paraId="1F21D82C" w14:textId="77777777" w:rsidR="00D13E13" w:rsidRDefault="00D13E13" w:rsidP="009F6370">
            <w:pPr>
              <w:rPr>
                <w:sz w:val="20"/>
                <w:szCs w:val="20"/>
              </w:rPr>
            </w:pPr>
          </w:p>
        </w:tc>
        <w:tc>
          <w:tcPr>
            <w:tcW w:w="7555" w:type="dxa"/>
            <w:gridSpan w:val="12"/>
            <w:tcBorders>
              <w:top w:val="single" w:sz="4" w:space="0" w:color="D0D0D0"/>
              <w:left w:val="single" w:sz="4" w:space="0" w:color="D0D0D0"/>
              <w:bottom w:val="nil"/>
              <w:right w:val="single" w:sz="4" w:space="0" w:color="D0D0D0"/>
            </w:tcBorders>
            <w:shd w:val="clear" w:color="auto" w:fill="auto"/>
            <w:noWrap/>
            <w:vAlign w:val="bottom"/>
            <w:hideMark/>
          </w:tcPr>
          <w:p w14:paraId="706ED152" w14:textId="77777777" w:rsidR="00D13E13" w:rsidRDefault="00D13E13" w:rsidP="009F6370">
            <w:pPr>
              <w:jc w:val="center"/>
              <w:rPr>
                <w:rFonts w:ascii="Corbel" w:hAnsi="Corbel"/>
                <w:color w:val="000000"/>
                <w:sz w:val="16"/>
                <w:szCs w:val="16"/>
              </w:rPr>
            </w:pPr>
            <w:r>
              <w:rPr>
                <w:rFonts w:ascii="Corbel" w:hAnsi="Corbel"/>
                <w:color w:val="000000"/>
                <w:sz w:val="16"/>
                <w:szCs w:val="16"/>
              </w:rPr>
              <w:t>Año</w:t>
            </w:r>
          </w:p>
        </w:tc>
      </w:tr>
      <w:tr w:rsidR="00D13E13" w14:paraId="5B230FA0" w14:textId="77777777" w:rsidTr="009F6370">
        <w:trPr>
          <w:trHeight w:val="204"/>
        </w:trPr>
        <w:tc>
          <w:tcPr>
            <w:tcW w:w="1985" w:type="dxa"/>
            <w:tcBorders>
              <w:top w:val="nil"/>
              <w:left w:val="nil"/>
              <w:bottom w:val="nil"/>
              <w:right w:val="nil"/>
            </w:tcBorders>
            <w:shd w:val="clear" w:color="auto" w:fill="auto"/>
            <w:vAlign w:val="center"/>
            <w:hideMark/>
          </w:tcPr>
          <w:p w14:paraId="3706A85F" w14:textId="77777777" w:rsidR="00D13E13" w:rsidRDefault="00D13E13" w:rsidP="009F6370">
            <w:pPr>
              <w:rPr>
                <w:rFonts w:ascii="Corbel" w:hAnsi="Corbel"/>
                <w:color w:val="000000"/>
                <w:sz w:val="16"/>
                <w:szCs w:val="16"/>
              </w:rPr>
            </w:pPr>
            <w:r>
              <w:rPr>
                <w:rFonts w:ascii="Corbel" w:hAnsi="Corbel" w:cs="Calibri"/>
                <w:color w:val="000000"/>
                <w:sz w:val="16"/>
                <w:szCs w:val="16"/>
              </w:rPr>
              <w:t>Acciones consideradas</w:t>
            </w:r>
          </w:p>
        </w:tc>
        <w:tc>
          <w:tcPr>
            <w:tcW w:w="567" w:type="dxa"/>
            <w:tcBorders>
              <w:top w:val="single" w:sz="4" w:space="0" w:color="D0D0D0"/>
              <w:left w:val="single" w:sz="4" w:space="0" w:color="D0D0D0"/>
              <w:bottom w:val="nil"/>
              <w:right w:val="single" w:sz="4" w:space="0" w:color="D0D0D0"/>
            </w:tcBorders>
            <w:shd w:val="clear" w:color="auto" w:fill="auto"/>
            <w:noWrap/>
            <w:vAlign w:val="center"/>
            <w:hideMark/>
          </w:tcPr>
          <w:p w14:paraId="1576124A"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 xml:space="preserve">Mes 1 </w:t>
            </w:r>
          </w:p>
        </w:tc>
        <w:tc>
          <w:tcPr>
            <w:tcW w:w="709" w:type="dxa"/>
            <w:tcBorders>
              <w:top w:val="single" w:sz="4" w:space="0" w:color="D0D0D0"/>
              <w:left w:val="nil"/>
              <w:bottom w:val="nil"/>
              <w:right w:val="single" w:sz="4" w:space="0" w:color="D0D0D0"/>
            </w:tcBorders>
            <w:shd w:val="clear" w:color="auto" w:fill="auto"/>
            <w:noWrap/>
            <w:vAlign w:val="center"/>
            <w:hideMark/>
          </w:tcPr>
          <w:p w14:paraId="6DA86930"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2</w:t>
            </w:r>
          </w:p>
        </w:tc>
        <w:tc>
          <w:tcPr>
            <w:tcW w:w="567" w:type="dxa"/>
            <w:tcBorders>
              <w:top w:val="single" w:sz="4" w:space="0" w:color="D0D0D0"/>
              <w:left w:val="nil"/>
              <w:bottom w:val="nil"/>
              <w:right w:val="single" w:sz="4" w:space="0" w:color="D0D0D0"/>
            </w:tcBorders>
            <w:shd w:val="clear" w:color="auto" w:fill="auto"/>
            <w:noWrap/>
            <w:vAlign w:val="center"/>
            <w:hideMark/>
          </w:tcPr>
          <w:p w14:paraId="70D83B23"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3</w:t>
            </w:r>
          </w:p>
        </w:tc>
        <w:tc>
          <w:tcPr>
            <w:tcW w:w="567" w:type="dxa"/>
            <w:tcBorders>
              <w:top w:val="single" w:sz="4" w:space="0" w:color="D0D0D0"/>
              <w:left w:val="nil"/>
              <w:bottom w:val="nil"/>
              <w:right w:val="single" w:sz="4" w:space="0" w:color="D0D0D0"/>
            </w:tcBorders>
            <w:shd w:val="clear" w:color="auto" w:fill="auto"/>
            <w:noWrap/>
            <w:vAlign w:val="center"/>
            <w:hideMark/>
          </w:tcPr>
          <w:p w14:paraId="3261B2B7"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4</w:t>
            </w:r>
          </w:p>
        </w:tc>
        <w:tc>
          <w:tcPr>
            <w:tcW w:w="708" w:type="dxa"/>
            <w:tcBorders>
              <w:top w:val="single" w:sz="4" w:space="0" w:color="D0D0D0"/>
              <w:left w:val="nil"/>
              <w:bottom w:val="nil"/>
              <w:right w:val="single" w:sz="4" w:space="0" w:color="D0D0D0"/>
            </w:tcBorders>
            <w:shd w:val="clear" w:color="auto" w:fill="auto"/>
            <w:noWrap/>
            <w:vAlign w:val="center"/>
            <w:hideMark/>
          </w:tcPr>
          <w:p w14:paraId="6911D9D7"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5</w:t>
            </w:r>
          </w:p>
        </w:tc>
        <w:tc>
          <w:tcPr>
            <w:tcW w:w="567" w:type="dxa"/>
            <w:tcBorders>
              <w:top w:val="single" w:sz="4" w:space="0" w:color="D0D0D0"/>
              <w:left w:val="nil"/>
              <w:bottom w:val="nil"/>
              <w:right w:val="single" w:sz="4" w:space="0" w:color="D0D0D0"/>
            </w:tcBorders>
            <w:shd w:val="clear" w:color="auto" w:fill="auto"/>
            <w:noWrap/>
            <w:vAlign w:val="center"/>
            <w:hideMark/>
          </w:tcPr>
          <w:p w14:paraId="6CDEF242"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6</w:t>
            </w:r>
          </w:p>
        </w:tc>
        <w:tc>
          <w:tcPr>
            <w:tcW w:w="567" w:type="dxa"/>
            <w:tcBorders>
              <w:top w:val="single" w:sz="4" w:space="0" w:color="D0D0D0"/>
              <w:left w:val="nil"/>
              <w:bottom w:val="nil"/>
              <w:right w:val="single" w:sz="4" w:space="0" w:color="D0D0D0"/>
            </w:tcBorders>
            <w:shd w:val="clear" w:color="auto" w:fill="auto"/>
            <w:noWrap/>
            <w:vAlign w:val="center"/>
            <w:hideMark/>
          </w:tcPr>
          <w:p w14:paraId="4000B00F"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7</w:t>
            </w:r>
          </w:p>
        </w:tc>
        <w:tc>
          <w:tcPr>
            <w:tcW w:w="709" w:type="dxa"/>
            <w:tcBorders>
              <w:top w:val="single" w:sz="4" w:space="0" w:color="D0D0D0"/>
              <w:left w:val="nil"/>
              <w:bottom w:val="nil"/>
              <w:right w:val="single" w:sz="4" w:space="0" w:color="D0D0D0"/>
            </w:tcBorders>
            <w:shd w:val="clear" w:color="auto" w:fill="auto"/>
            <w:noWrap/>
            <w:vAlign w:val="center"/>
            <w:hideMark/>
          </w:tcPr>
          <w:p w14:paraId="756F0072"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8</w:t>
            </w:r>
          </w:p>
        </w:tc>
        <w:tc>
          <w:tcPr>
            <w:tcW w:w="567" w:type="dxa"/>
            <w:tcBorders>
              <w:top w:val="single" w:sz="4" w:space="0" w:color="D0D0D0"/>
              <w:left w:val="nil"/>
              <w:bottom w:val="nil"/>
              <w:right w:val="single" w:sz="4" w:space="0" w:color="D0D0D0"/>
            </w:tcBorders>
            <w:shd w:val="clear" w:color="auto" w:fill="auto"/>
            <w:noWrap/>
            <w:vAlign w:val="center"/>
            <w:hideMark/>
          </w:tcPr>
          <w:p w14:paraId="3E70FCD1"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9</w:t>
            </w:r>
          </w:p>
        </w:tc>
        <w:tc>
          <w:tcPr>
            <w:tcW w:w="709" w:type="dxa"/>
            <w:tcBorders>
              <w:top w:val="single" w:sz="4" w:space="0" w:color="D0D0D0"/>
              <w:left w:val="nil"/>
              <w:bottom w:val="nil"/>
              <w:right w:val="single" w:sz="4" w:space="0" w:color="D0D0D0"/>
            </w:tcBorders>
            <w:shd w:val="clear" w:color="auto" w:fill="auto"/>
            <w:noWrap/>
            <w:vAlign w:val="center"/>
            <w:hideMark/>
          </w:tcPr>
          <w:p w14:paraId="0F9FAAE1"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10</w:t>
            </w:r>
          </w:p>
        </w:tc>
        <w:tc>
          <w:tcPr>
            <w:tcW w:w="709" w:type="dxa"/>
            <w:tcBorders>
              <w:top w:val="single" w:sz="4" w:space="0" w:color="D0D0D0"/>
              <w:left w:val="nil"/>
              <w:bottom w:val="nil"/>
              <w:right w:val="single" w:sz="4" w:space="0" w:color="D0D0D0"/>
            </w:tcBorders>
            <w:shd w:val="clear" w:color="auto" w:fill="auto"/>
            <w:noWrap/>
            <w:vAlign w:val="center"/>
            <w:hideMark/>
          </w:tcPr>
          <w:p w14:paraId="7B6B421E"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11</w:t>
            </w:r>
          </w:p>
        </w:tc>
        <w:tc>
          <w:tcPr>
            <w:tcW w:w="609" w:type="dxa"/>
            <w:tcBorders>
              <w:top w:val="single" w:sz="4" w:space="0" w:color="D0D0D0"/>
              <w:left w:val="nil"/>
              <w:bottom w:val="nil"/>
              <w:right w:val="single" w:sz="4" w:space="0" w:color="D0D0D0"/>
            </w:tcBorders>
            <w:shd w:val="clear" w:color="auto" w:fill="auto"/>
            <w:noWrap/>
            <w:vAlign w:val="center"/>
            <w:hideMark/>
          </w:tcPr>
          <w:p w14:paraId="5CD46492" w14:textId="77777777" w:rsidR="00D13E13" w:rsidRDefault="00D13E13" w:rsidP="009F6370">
            <w:pPr>
              <w:jc w:val="center"/>
              <w:rPr>
                <w:rFonts w:ascii="Corbel" w:hAnsi="Corbel"/>
                <w:color w:val="000000"/>
                <w:sz w:val="16"/>
                <w:szCs w:val="16"/>
              </w:rPr>
            </w:pPr>
            <w:r>
              <w:rPr>
                <w:rFonts w:ascii="Corbel" w:hAnsi="Corbel" w:cs="Calibri"/>
                <w:color w:val="000000"/>
                <w:sz w:val="16"/>
                <w:szCs w:val="16"/>
              </w:rPr>
              <w:t>Mes 12</w:t>
            </w:r>
          </w:p>
        </w:tc>
      </w:tr>
      <w:tr w:rsidR="00D13E13" w14:paraId="59305A27" w14:textId="77777777" w:rsidTr="009F6370">
        <w:trPr>
          <w:trHeight w:val="63"/>
        </w:trPr>
        <w:tc>
          <w:tcPr>
            <w:tcW w:w="1985" w:type="dxa"/>
            <w:tcBorders>
              <w:top w:val="single" w:sz="4" w:space="0" w:color="D0D0D0"/>
              <w:left w:val="single" w:sz="4" w:space="0" w:color="D0D0D0"/>
              <w:bottom w:val="single" w:sz="4" w:space="0" w:color="D0D0D0"/>
              <w:right w:val="nil"/>
            </w:tcBorders>
            <w:shd w:val="clear" w:color="auto" w:fill="auto"/>
            <w:vAlign w:val="center"/>
            <w:hideMark/>
          </w:tcPr>
          <w:p w14:paraId="6B1B5E1D" w14:textId="77777777" w:rsidR="00D13E13" w:rsidRDefault="00D13E13" w:rsidP="009F6370">
            <w:pPr>
              <w:rPr>
                <w:rFonts w:ascii="Corbel" w:hAnsi="Corbel"/>
                <w:color w:val="000000"/>
                <w:sz w:val="16"/>
                <w:szCs w:val="16"/>
              </w:rPr>
            </w:pPr>
            <w:r>
              <w:rPr>
                <w:rFonts w:ascii="Corbel" w:hAnsi="Corbel" w:cs="Calibri"/>
                <w:color w:val="000000"/>
                <w:sz w:val="16"/>
                <w:szCs w:val="16"/>
              </w:rPr>
              <w:t xml:space="preserve">Diagnóstico </w:t>
            </w:r>
          </w:p>
        </w:tc>
        <w:tc>
          <w:tcPr>
            <w:tcW w:w="567" w:type="dxa"/>
            <w:tcBorders>
              <w:top w:val="single" w:sz="4" w:space="0" w:color="D0D0D0"/>
              <w:left w:val="single" w:sz="4" w:space="0" w:color="D0D0D0"/>
              <w:bottom w:val="single" w:sz="4" w:space="0" w:color="D0D0D0"/>
              <w:right w:val="single" w:sz="4" w:space="0" w:color="D0D0D0"/>
            </w:tcBorders>
            <w:shd w:val="clear" w:color="000000" w:fill="00B0F0"/>
            <w:noWrap/>
            <w:vAlign w:val="center"/>
            <w:hideMark/>
          </w:tcPr>
          <w:p w14:paraId="13F67B72"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000000" w:fill="00B0F0"/>
            <w:noWrap/>
            <w:vAlign w:val="center"/>
            <w:hideMark/>
          </w:tcPr>
          <w:p w14:paraId="71EA7018"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000000" w:fill="00B0F0"/>
            <w:noWrap/>
            <w:vAlign w:val="center"/>
            <w:hideMark/>
          </w:tcPr>
          <w:p w14:paraId="49DB44F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7BF0FE68"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8" w:type="dxa"/>
            <w:tcBorders>
              <w:top w:val="single" w:sz="4" w:space="0" w:color="D0D0D0"/>
              <w:left w:val="nil"/>
              <w:bottom w:val="single" w:sz="4" w:space="0" w:color="D0D0D0"/>
              <w:right w:val="single" w:sz="4" w:space="0" w:color="D0D0D0"/>
            </w:tcBorders>
            <w:shd w:val="clear" w:color="auto" w:fill="auto"/>
            <w:noWrap/>
            <w:vAlign w:val="center"/>
            <w:hideMark/>
          </w:tcPr>
          <w:p w14:paraId="675CDDB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70B2416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018394F7"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2FF6701E"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1C380512"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2C273E2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7888E9C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09" w:type="dxa"/>
            <w:tcBorders>
              <w:top w:val="single" w:sz="4" w:space="0" w:color="D0D0D0"/>
              <w:left w:val="nil"/>
              <w:bottom w:val="single" w:sz="4" w:space="0" w:color="D0D0D0"/>
              <w:right w:val="single" w:sz="4" w:space="0" w:color="D0D0D0"/>
            </w:tcBorders>
            <w:shd w:val="clear" w:color="auto" w:fill="auto"/>
            <w:noWrap/>
            <w:vAlign w:val="center"/>
            <w:hideMark/>
          </w:tcPr>
          <w:p w14:paraId="377D339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49911321" w14:textId="77777777" w:rsidTr="009F6370">
        <w:trPr>
          <w:trHeight w:val="612"/>
        </w:trPr>
        <w:tc>
          <w:tcPr>
            <w:tcW w:w="1985" w:type="dxa"/>
            <w:tcBorders>
              <w:top w:val="nil"/>
              <w:left w:val="single" w:sz="4" w:space="0" w:color="D0D0D0"/>
              <w:bottom w:val="single" w:sz="4" w:space="0" w:color="D0D0D0"/>
              <w:right w:val="nil"/>
            </w:tcBorders>
            <w:shd w:val="clear" w:color="auto" w:fill="auto"/>
            <w:vAlign w:val="center"/>
            <w:hideMark/>
          </w:tcPr>
          <w:p w14:paraId="2EFF7C83" w14:textId="77777777" w:rsidR="00D13E13" w:rsidRDefault="00D13E13" w:rsidP="009F6370">
            <w:pPr>
              <w:rPr>
                <w:rFonts w:ascii="Corbel" w:hAnsi="Corbel"/>
                <w:color w:val="000000"/>
                <w:sz w:val="16"/>
                <w:szCs w:val="16"/>
              </w:rPr>
            </w:pPr>
            <w:r>
              <w:rPr>
                <w:rFonts w:ascii="Corbel" w:hAnsi="Corbel" w:cs="Calibri"/>
                <w:color w:val="000000"/>
                <w:sz w:val="16"/>
                <w:szCs w:val="16"/>
              </w:rPr>
              <w:t>Evaluación del Impacto en Infraestructura y Ecosistemas</w:t>
            </w:r>
          </w:p>
        </w:tc>
        <w:tc>
          <w:tcPr>
            <w:tcW w:w="567" w:type="dxa"/>
            <w:tcBorders>
              <w:top w:val="nil"/>
              <w:left w:val="single" w:sz="4" w:space="0" w:color="D0D0D0"/>
              <w:bottom w:val="single" w:sz="4" w:space="0" w:color="D0D0D0"/>
              <w:right w:val="single" w:sz="4" w:space="0" w:color="D0D0D0"/>
            </w:tcBorders>
            <w:shd w:val="clear" w:color="auto" w:fill="auto"/>
            <w:noWrap/>
            <w:vAlign w:val="center"/>
            <w:hideMark/>
          </w:tcPr>
          <w:p w14:paraId="1A58681D"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4C9ECEB1"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036C31F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000000" w:fill="00B0F0"/>
            <w:noWrap/>
            <w:vAlign w:val="center"/>
            <w:hideMark/>
          </w:tcPr>
          <w:p w14:paraId="68C4DBFD" w14:textId="77777777" w:rsidR="00D13E13" w:rsidRDefault="00D13E13" w:rsidP="009F6370">
            <w:pPr>
              <w:rPr>
                <w:rFonts w:ascii="Calibri" w:hAnsi="Calibri" w:cs="Calibri"/>
                <w:color w:val="000000"/>
                <w:sz w:val="20"/>
                <w:szCs w:val="20"/>
              </w:rPr>
            </w:pPr>
            <w:r>
              <w:rPr>
                <w:rFonts w:ascii="Calibri" w:hAnsi="Calibri" w:cs="Calibri"/>
                <w:color w:val="000000"/>
                <w:sz w:val="20"/>
                <w:szCs w:val="20"/>
              </w:rPr>
              <w:t> </w:t>
            </w:r>
          </w:p>
        </w:tc>
        <w:tc>
          <w:tcPr>
            <w:tcW w:w="708" w:type="dxa"/>
            <w:tcBorders>
              <w:top w:val="nil"/>
              <w:left w:val="nil"/>
              <w:bottom w:val="single" w:sz="4" w:space="0" w:color="D0D0D0"/>
              <w:right w:val="single" w:sz="4" w:space="0" w:color="D0D0D0"/>
            </w:tcBorders>
            <w:shd w:val="clear" w:color="000000" w:fill="00B0F0"/>
            <w:noWrap/>
            <w:vAlign w:val="center"/>
            <w:hideMark/>
          </w:tcPr>
          <w:p w14:paraId="6338794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0890DEF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38C5E16D"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1A65E19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518B891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7117E6A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3CF8EC6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09" w:type="dxa"/>
            <w:tcBorders>
              <w:top w:val="nil"/>
              <w:left w:val="nil"/>
              <w:bottom w:val="single" w:sz="4" w:space="0" w:color="D0D0D0"/>
              <w:right w:val="single" w:sz="4" w:space="0" w:color="D0D0D0"/>
            </w:tcBorders>
            <w:shd w:val="clear" w:color="auto" w:fill="auto"/>
            <w:noWrap/>
            <w:vAlign w:val="center"/>
            <w:hideMark/>
          </w:tcPr>
          <w:p w14:paraId="349169B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2184B55A" w14:textId="77777777" w:rsidTr="009F6370">
        <w:trPr>
          <w:trHeight w:val="408"/>
        </w:trPr>
        <w:tc>
          <w:tcPr>
            <w:tcW w:w="1985" w:type="dxa"/>
            <w:tcBorders>
              <w:top w:val="nil"/>
              <w:left w:val="single" w:sz="4" w:space="0" w:color="D0D0D0"/>
              <w:bottom w:val="single" w:sz="4" w:space="0" w:color="D0D0D0"/>
              <w:right w:val="nil"/>
            </w:tcBorders>
            <w:shd w:val="clear" w:color="auto" w:fill="auto"/>
            <w:vAlign w:val="center"/>
            <w:hideMark/>
          </w:tcPr>
          <w:p w14:paraId="5D97B2AD" w14:textId="77777777" w:rsidR="00D13E13" w:rsidRDefault="00D13E13" w:rsidP="009F6370">
            <w:pPr>
              <w:rPr>
                <w:rFonts w:ascii="Corbel" w:hAnsi="Corbel"/>
                <w:color w:val="000000"/>
                <w:sz w:val="16"/>
                <w:szCs w:val="16"/>
              </w:rPr>
            </w:pPr>
            <w:r>
              <w:rPr>
                <w:rFonts w:ascii="Corbel" w:hAnsi="Corbel" w:cs="Calibri"/>
                <w:color w:val="000000"/>
                <w:sz w:val="16"/>
                <w:szCs w:val="16"/>
              </w:rPr>
              <w:t>Desarrollo del Plan de Mitigación y Adaptación</w:t>
            </w:r>
          </w:p>
        </w:tc>
        <w:tc>
          <w:tcPr>
            <w:tcW w:w="567" w:type="dxa"/>
            <w:tcBorders>
              <w:top w:val="nil"/>
              <w:left w:val="single" w:sz="4" w:space="0" w:color="D0D0D0"/>
              <w:bottom w:val="single" w:sz="4" w:space="0" w:color="D0D0D0"/>
              <w:right w:val="single" w:sz="4" w:space="0" w:color="D0D0D0"/>
            </w:tcBorders>
            <w:shd w:val="clear" w:color="auto" w:fill="auto"/>
            <w:noWrap/>
            <w:vAlign w:val="center"/>
            <w:hideMark/>
          </w:tcPr>
          <w:p w14:paraId="1FAE80F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0495A58D"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7BFCB95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295EEB0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8" w:type="dxa"/>
            <w:tcBorders>
              <w:top w:val="nil"/>
              <w:left w:val="nil"/>
              <w:bottom w:val="single" w:sz="4" w:space="0" w:color="D0D0D0"/>
              <w:right w:val="single" w:sz="4" w:space="0" w:color="D0D0D0"/>
            </w:tcBorders>
            <w:shd w:val="clear" w:color="auto" w:fill="auto"/>
            <w:noWrap/>
            <w:vAlign w:val="center"/>
            <w:hideMark/>
          </w:tcPr>
          <w:p w14:paraId="396BAD88"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000000" w:fill="00B0F0"/>
            <w:noWrap/>
            <w:vAlign w:val="center"/>
            <w:hideMark/>
          </w:tcPr>
          <w:p w14:paraId="72ED1E82"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7" w:type="dxa"/>
            <w:tcBorders>
              <w:top w:val="nil"/>
              <w:left w:val="nil"/>
              <w:bottom w:val="single" w:sz="4" w:space="0" w:color="D0D0D0"/>
              <w:right w:val="single" w:sz="4" w:space="0" w:color="D0D0D0"/>
            </w:tcBorders>
            <w:shd w:val="clear" w:color="000000" w:fill="00B0F0"/>
            <w:noWrap/>
            <w:vAlign w:val="center"/>
            <w:hideMark/>
          </w:tcPr>
          <w:p w14:paraId="0DB854D8"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09" w:type="dxa"/>
            <w:tcBorders>
              <w:top w:val="nil"/>
              <w:left w:val="nil"/>
              <w:bottom w:val="single" w:sz="4" w:space="0" w:color="D0D0D0"/>
              <w:right w:val="single" w:sz="4" w:space="0" w:color="D0D0D0"/>
            </w:tcBorders>
            <w:shd w:val="clear" w:color="000000" w:fill="00B0F0"/>
            <w:noWrap/>
            <w:vAlign w:val="center"/>
            <w:hideMark/>
          </w:tcPr>
          <w:p w14:paraId="739BA06E"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3466A47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60C0DAB9"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6193D57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09" w:type="dxa"/>
            <w:tcBorders>
              <w:top w:val="nil"/>
              <w:left w:val="nil"/>
              <w:bottom w:val="single" w:sz="4" w:space="0" w:color="D0D0D0"/>
              <w:right w:val="single" w:sz="4" w:space="0" w:color="D0D0D0"/>
            </w:tcBorders>
            <w:shd w:val="clear" w:color="auto" w:fill="auto"/>
            <w:noWrap/>
            <w:vAlign w:val="center"/>
            <w:hideMark/>
          </w:tcPr>
          <w:p w14:paraId="7F70B2B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03B2DF86" w14:textId="77777777" w:rsidTr="009F6370">
        <w:trPr>
          <w:trHeight w:val="408"/>
        </w:trPr>
        <w:tc>
          <w:tcPr>
            <w:tcW w:w="1985" w:type="dxa"/>
            <w:tcBorders>
              <w:top w:val="nil"/>
              <w:left w:val="single" w:sz="4" w:space="0" w:color="D0D0D0"/>
              <w:bottom w:val="single" w:sz="4" w:space="0" w:color="D0D0D0"/>
              <w:right w:val="nil"/>
            </w:tcBorders>
            <w:shd w:val="clear" w:color="auto" w:fill="auto"/>
            <w:vAlign w:val="center"/>
            <w:hideMark/>
          </w:tcPr>
          <w:p w14:paraId="7B2E113D" w14:textId="77777777" w:rsidR="00D13E13" w:rsidRDefault="00D13E13" w:rsidP="009F6370">
            <w:pPr>
              <w:rPr>
                <w:rFonts w:ascii="Corbel" w:hAnsi="Corbel"/>
                <w:color w:val="000000"/>
                <w:sz w:val="16"/>
                <w:szCs w:val="16"/>
              </w:rPr>
            </w:pPr>
            <w:r>
              <w:rPr>
                <w:rFonts w:ascii="Corbel" w:hAnsi="Corbel" w:cs="Calibri"/>
                <w:color w:val="000000"/>
                <w:sz w:val="16"/>
                <w:szCs w:val="16"/>
              </w:rPr>
              <w:t>Diseño de Sistema de Alerta Temprana</w:t>
            </w:r>
          </w:p>
        </w:tc>
        <w:tc>
          <w:tcPr>
            <w:tcW w:w="567" w:type="dxa"/>
            <w:tcBorders>
              <w:top w:val="nil"/>
              <w:left w:val="single" w:sz="4" w:space="0" w:color="D0D0D0"/>
              <w:bottom w:val="single" w:sz="4" w:space="0" w:color="D0D0D0"/>
              <w:right w:val="single" w:sz="4" w:space="0" w:color="D0D0D0"/>
            </w:tcBorders>
            <w:shd w:val="clear" w:color="auto" w:fill="auto"/>
            <w:noWrap/>
            <w:vAlign w:val="center"/>
            <w:hideMark/>
          </w:tcPr>
          <w:p w14:paraId="31583F4E"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21816DC7"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7D5D27F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79D3CD5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8" w:type="dxa"/>
            <w:tcBorders>
              <w:top w:val="nil"/>
              <w:left w:val="nil"/>
              <w:bottom w:val="single" w:sz="4" w:space="0" w:color="D0D0D0"/>
              <w:right w:val="single" w:sz="4" w:space="0" w:color="D0D0D0"/>
            </w:tcBorders>
            <w:shd w:val="clear" w:color="auto" w:fill="auto"/>
            <w:noWrap/>
            <w:vAlign w:val="center"/>
            <w:hideMark/>
          </w:tcPr>
          <w:p w14:paraId="4D79072D"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37152656"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auto" w:fill="auto"/>
            <w:noWrap/>
            <w:vAlign w:val="center"/>
            <w:hideMark/>
          </w:tcPr>
          <w:p w14:paraId="416C74AE"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78C4FCF7"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nil"/>
              <w:left w:val="nil"/>
              <w:bottom w:val="single" w:sz="4" w:space="0" w:color="D0D0D0"/>
              <w:right w:val="single" w:sz="4" w:space="0" w:color="D0D0D0"/>
            </w:tcBorders>
            <w:shd w:val="clear" w:color="000000" w:fill="00B0F0"/>
            <w:noWrap/>
            <w:vAlign w:val="center"/>
            <w:hideMark/>
          </w:tcPr>
          <w:p w14:paraId="3829940E"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09" w:type="dxa"/>
            <w:tcBorders>
              <w:top w:val="nil"/>
              <w:left w:val="nil"/>
              <w:bottom w:val="single" w:sz="4" w:space="0" w:color="D0D0D0"/>
              <w:right w:val="single" w:sz="4" w:space="0" w:color="D0D0D0"/>
            </w:tcBorders>
            <w:shd w:val="clear" w:color="000000" w:fill="00B0F0"/>
            <w:noWrap/>
            <w:vAlign w:val="center"/>
            <w:hideMark/>
          </w:tcPr>
          <w:p w14:paraId="2E21AE89"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09" w:type="dxa"/>
            <w:tcBorders>
              <w:top w:val="nil"/>
              <w:left w:val="nil"/>
              <w:bottom w:val="single" w:sz="4" w:space="0" w:color="D0D0D0"/>
              <w:right w:val="single" w:sz="4" w:space="0" w:color="D0D0D0"/>
            </w:tcBorders>
            <w:shd w:val="clear" w:color="auto" w:fill="auto"/>
            <w:noWrap/>
            <w:vAlign w:val="center"/>
            <w:hideMark/>
          </w:tcPr>
          <w:p w14:paraId="5D318241"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09" w:type="dxa"/>
            <w:tcBorders>
              <w:top w:val="nil"/>
              <w:left w:val="nil"/>
              <w:bottom w:val="single" w:sz="4" w:space="0" w:color="D0D0D0"/>
              <w:right w:val="single" w:sz="4" w:space="0" w:color="D0D0D0"/>
            </w:tcBorders>
            <w:shd w:val="clear" w:color="auto" w:fill="auto"/>
            <w:noWrap/>
            <w:vAlign w:val="center"/>
            <w:hideMark/>
          </w:tcPr>
          <w:p w14:paraId="4F5ED233"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03E4D85E" w14:textId="77777777" w:rsidTr="009F6370">
        <w:trPr>
          <w:trHeight w:val="408"/>
        </w:trPr>
        <w:tc>
          <w:tcPr>
            <w:tcW w:w="1985" w:type="dxa"/>
            <w:tcBorders>
              <w:top w:val="single" w:sz="4" w:space="0" w:color="D0D0D0"/>
              <w:left w:val="single" w:sz="4" w:space="0" w:color="D0D0D0"/>
              <w:bottom w:val="single" w:sz="4" w:space="0" w:color="D0D0D0"/>
              <w:right w:val="nil"/>
            </w:tcBorders>
            <w:shd w:val="clear" w:color="auto" w:fill="auto"/>
            <w:vAlign w:val="center"/>
            <w:hideMark/>
          </w:tcPr>
          <w:p w14:paraId="0035C7DD" w14:textId="77777777" w:rsidR="00D13E13" w:rsidRDefault="00D13E13" w:rsidP="009F6370">
            <w:pPr>
              <w:rPr>
                <w:rFonts w:ascii="Corbel" w:hAnsi="Corbel"/>
                <w:color w:val="000000"/>
                <w:sz w:val="16"/>
                <w:szCs w:val="16"/>
              </w:rPr>
            </w:pPr>
            <w:r>
              <w:rPr>
                <w:rFonts w:ascii="Corbel" w:hAnsi="Corbel" w:cs="Calibri"/>
                <w:color w:val="000000"/>
                <w:sz w:val="16"/>
                <w:szCs w:val="16"/>
              </w:rPr>
              <w:t>Implementación de la Estructura de Gestión</w:t>
            </w:r>
          </w:p>
        </w:tc>
        <w:tc>
          <w:tcPr>
            <w:tcW w:w="567"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2A4114E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1DCB6418"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1ECBB8D9"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087F254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8" w:type="dxa"/>
            <w:tcBorders>
              <w:top w:val="single" w:sz="4" w:space="0" w:color="D0D0D0"/>
              <w:left w:val="nil"/>
              <w:bottom w:val="single" w:sz="4" w:space="0" w:color="D0D0D0"/>
              <w:right w:val="single" w:sz="4" w:space="0" w:color="D0D0D0"/>
            </w:tcBorders>
            <w:shd w:val="clear" w:color="auto" w:fill="auto"/>
            <w:noWrap/>
            <w:vAlign w:val="center"/>
            <w:hideMark/>
          </w:tcPr>
          <w:p w14:paraId="10C6542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23977F4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05FAFDE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08EBF78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5F833FF1"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000000" w:fill="00B0F0"/>
            <w:noWrap/>
            <w:vAlign w:val="center"/>
            <w:hideMark/>
          </w:tcPr>
          <w:p w14:paraId="4938FB35"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000000" w:fill="00B0F0"/>
            <w:noWrap/>
            <w:vAlign w:val="center"/>
            <w:hideMark/>
          </w:tcPr>
          <w:p w14:paraId="2A0A075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09" w:type="dxa"/>
            <w:tcBorders>
              <w:top w:val="single" w:sz="4" w:space="0" w:color="D0D0D0"/>
              <w:left w:val="nil"/>
              <w:bottom w:val="single" w:sz="4" w:space="0" w:color="D0D0D0"/>
              <w:right w:val="single" w:sz="4" w:space="0" w:color="D0D0D0"/>
            </w:tcBorders>
            <w:shd w:val="clear" w:color="auto" w:fill="auto"/>
            <w:noWrap/>
            <w:vAlign w:val="center"/>
            <w:hideMark/>
          </w:tcPr>
          <w:p w14:paraId="5DC90580"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r w:rsidR="00D13E13" w14:paraId="43115959" w14:textId="77777777" w:rsidTr="009F6370">
        <w:trPr>
          <w:trHeight w:val="432"/>
        </w:trPr>
        <w:tc>
          <w:tcPr>
            <w:tcW w:w="1985" w:type="dxa"/>
            <w:tcBorders>
              <w:top w:val="single" w:sz="4" w:space="0" w:color="D0D0D0"/>
              <w:left w:val="single" w:sz="4" w:space="0" w:color="D0D0D0"/>
              <w:bottom w:val="single" w:sz="4" w:space="0" w:color="D0D0D0"/>
              <w:right w:val="nil"/>
            </w:tcBorders>
            <w:shd w:val="clear" w:color="auto" w:fill="auto"/>
            <w:vAlign w:val="center"/>
            <w:hideMark/>
          </w:tcPr>
          <w:p w14:paraId="7D4D51F5" w14:textId="77777777" w:rsidR="00D13E13" w:rsidRDefault="00D13E13" w:rsidP="009F6370">
            <w:pPr>
              <w:rPr>
                <w:rFonts w:ascii="Corbel" w:hAnsi="Corbel"/>
                <w:color w:val="000000"/>
                <w:sz w:val="16"/>
                <w:szCs w:val="16"/>
              </w:rPr>
            </w:pPr>
            <w:r>
              <w:rPr>
                <w:rFonts w:ascii="Corbel" w:hAnsi="Corbel" w:cs="Calibri"/>
                <w:color w:val="000000"/>
                <w:sz w:val="16"/>
                <w:szCs w:val="16"/>
              </w:rPr>
              <w:t>Capacitación y Sensibilización Comunitaria</w:t>
            </w:r>
          </w:p>
        </w:tc>
        <w:tc>
          <w:tcPr>
            <w:tcW w:w="567"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1A4E0C9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3F465FAA"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09D0CFEF"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2AC5A8C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8" w:type="dxa"/>
            <w:tcBorders>
              <w:top w:val="single" w:sz="4" w:space="0" w:color="D0D0D0"/>
              <w:left w:val="nil"/>
              <w:bottom w:val="single" w:sz="4" w:space="0" w:color="D0D0D0"/>
              <w:right w:val="single" w:sz="4" w:space="0" w:color="D0D0D0"/>
            </w:tcBorders>
            <w:shd w:val="clear" w:color="auto" w:fill="auto"/>
            <w:noWrap/>
            <w:vAlign w:val="center"/>
            <w:hideMark/>
          </w:tcPr>
          <w:p w14:paraId="7BE82FB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157C128C"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53E030D7"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5ABE99D8"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567" w:type="dxa"/>
            <w:tcBorders>
              <w:top w:val="single" w:sz="4" w:space="0" w:color="D0D0D0"/>
              <w:left w:val="nil"/>
              <w:bottom w:val="single" w:sz="4" w:space="0" w:color="D0D0D0"/>
              <w:right w:val="single" w:sz="4" w:space="0" w:color="D0D0D0"/>
            </w:tcBorders>
            <w:shd w:val="clear" w:color="auto" w:fill="auto"/>
            <w:noWrap/>
            <w:vAlign w:val="center"/>
            <w:hideMark/>
          </w:tcPr>
          <w:p w14:paraId="5D20E954"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auto" w:fill="auto"/>
            <w:noWrap/>
            <w:vAlign w:val="center"/>
            <w:hideMark/>
          </w:tcPr>
          <w:p w14:paraId="52A43101"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709" w:type="dxa"/>
            <w:tcBorders>
              <w:top w:val="single" w:sz="4" w:space="0" w:color="D0D0D0"/>
              <w:left w:val="nil"/>
              <w:bottom w:val="single" w:sz="4" w:space="0" w:color="D0D0D0"/>
              <w:right w:val="single" w:sz="4" w:space="0" w:color="D0D0D0"/>
            </w:tcBorders>
            <w:shd w:val="clear" w:color="000000" w:fill="00B0F0"/>
            <w:noWrap/>
            <w:vAlign w:val="center"/>
            <w:hideMark/>
          </w:tcPr>
          <w:p w14:paraId="7FF8C601"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c>
          <w:tcPr>
            <w:tcW w:w="609" w:type="dxa"/>
            <w:tcBorders>
              <w:top w:val="single" w:sz="4" w:space="0" w:color="D0D0D0"/>
              <w:left w:val="nil"/>
              <w:bottom w:val="single" w:sz="4" w:space="0" w:color="D0D0D0"/>
              <w:right w:val="single" w:sz="4" w:space="0" w:color="D0D0D0"/>
            </w:tcBorders>
            <w:shd w:val="clear" w:color="000000" w:fill="00B0F0"/>
            <w:noWrap/>
            <w:vAlign w:val="center"/>
            <w:hideMark/>
          </w:tcPr>
          <w:p w14:paraId="05D121FB" w14:textId="77777777" w:rsidR="00D13E13" w:rsidRDefault="00D13E13" w:rsidP="009F6370">
            <w:pPr>
              <w:rPr>
                <w:rFonts w:ascii="Corbel" w:hAnsi="Corbel"/>
                <w:color w:val="000000"/>
                <w:sz w:val="18"/>
                <w:szCs w:val="18"/>
              </w:rPr>
            </w:pPr>
            <w:r>
              <w:rPr>
                <w:rFonts w:ascii="Corbel" w:hAnsi="Corbel" w:cs="Calibri"/>
                <w:color w:val="000000"/>
                <w:sz w:val="18"/>
                <w:szCs w:val="18"/>
              </w:rPr>
              <w:t> </w:t>
            </w:r>
          </w:p>
        </w:tc>
      </w:tr>
    </w:tbl>
    <w:p w14:paraId="0B9D89E5" w14:textId="77777777" w:rsidR="00D13E13" w:rsidRDefault="00D13E13" w:rsidP="00717C67">
      <w:pPr>
        <w:spacing w:after="120"/>
        <w:jc w:val="both"/>
        <w:rPr>
          <w:rFonts w:ascii="Corbel" w:hAnsi="Corbel" w:cstheme="minorHAnsi"/>
          <w:sz w:val="22"/>
          <w:szCs w:val="22"/>
        </w:rPr>
      </w:pPr>
    </w:p>
    <w:p w14:paraId="4279298B" w14:textId="3D3B9F2D" w:rsidR="00717C67" w:rsidRDefault="00717C67">
      <w:pPr>
        <w:rPr>
          <w:rFonts w:ascii="Corbel" w:hAnsi="Corbel" w:cstheme="minorHAnsi"/>
          <w:sz w:val="22"/>
          <w:szCs w:val="22"/>
        </w:rPr>
      </w:pPr>
      <w:r>
        <w:rPr>
          <w:rFonts w:ascii="Corbel" w:hAnsi="Corbel" w:cstheme="minorHAnsi"/>
          <w:sz w:val="22"/>
          <w:szCs w:val="22"/>
        </w:rPr>
        <w:br w:type="page"/>
      </w:r>
    </w:p>
    <w:p w14:paraId="35BFD282" w14:textId="77777777" w:rsidR="00D13E13" w:rsidRPr="007F48F2" w:rsidRDefault="00D13E13">
      <w:pPr>
        <w:pStyle w:val="Prrafodelista"/>
        <w:numPr>
          <w:ilvl w:val="0"/>
          <w:numId w:val="46"/>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Programas</w:t>
      </w:r>
    </w:p>
    <w:p w14:paraId="1AFBA789" w14:textId="77777777" w:rsidR="00D13E13" w:rsidRPr="007F48F2" w:rsidRDefault="00D13E13" w:rsidP="00D13E1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064826" w14:paraId="4D0F05D8" w14:textId="77777777" w:rsidTr="009F6370">
        <w:trPr>
          <w:tblHeader/>
        </w:trPr>
        <w:tc>
          <w:tcPr>
            <w:tcW w:w="2689" w:type="dxa"/>
            <w:shd w:val="clear" w:color="auto" w:fill="DAEEF3" w:themeFill="accent5" w:themeFillTint="33"/>
          </w:tcPr>
          <w:p w14:paraId="4356F23C" w14:textId="77777777" w:rsidR="00D13E13" w:rsidRPr="00064826" w:rsidRDefault="00D13E13" w:rsidP="009F6370">
            <w:pPr>
              <w:spacing w:after="60"/>
              <w:rPr>
                <w:rFonts w:ascii="Corbel" w:hAnsi="Corbel" w:cstheme="minorHAnsi"/>
                <w:b/>
                <w:bCs/>
                <w:sz w:val="22"/>
                <w:szCs w:val="22"/>
              </w:rPr>
            </w:pPr>
            <w:r w:rsidRPr="00064826">
              <w:rPr>
                <w:rFonts w:ascii="Corbel" w:hAnsi="Corbel" w:cstheme="minorHAnsi"/>
                <w:b/>
                <w:bCs/>
                <w:sz w:val="22"/>
                <w:szCs w:val="22"/>
              </w:rPr>
              <w:t>Nombre del programa</w:t>
            </w:r>
          </w:p>
        </w:tc>
        <w:tc>
          <w:tcPr>
            <w:tcW w:w="6662" w:type="dxa"/>
            <w:shd w:val="clear" w:color="auto" w:fill="DAEEF3" w:themeFill="accent5" w:themeFillTint="33"/>
          </w:tcPr>
          <w:p w14:paraId="7997BBDD" w14:textId="063F0F79" w:rsidR="00D13E13" w:rsidRPr="00064826" w:rsidRDefault="00D13E13" w:rsidP="009F6370">
            <w:pPr>
              <w:spacing w:after="60"/>
              <w:rPr>
                <w:rFonts w:ascii="Corbel" w:hAnsi="Corbel" w:cstheme="minorHAnsi"/>
                <w:b/>
                <w:bCs/>
                <w:sz w:val="22"/>
                <w:szCs w:val="22"/>
              </w:rPr>
            </w:pPr>
            <w:r w:rsidRPr="00064826">
              <w:rPr>
                <w:rFonts w:ascii="Corbel" w:hAnsi="Corbel" w:cstheme="minorHAnsi"/>
                <w:b/>
                <w:bCs/>
                <w:sz w:val="22"/>
                <w:szCs w:val="22"/>
              </w:rPr>
              <w:t xml:space="preserve">Capacitación en </w:t>
            </w:r>
            <w:r w:rsidR="000632CD" w:rsidRPr="00064826">
              <w:rPr>
                <w:rFonts w:ascii="Corbel" w:hAnsi="Corbel" w:cstheme="minorHAnsi"/>
                <w:b/>
                <w:bCs/>
                <w:sz w:val="22"/>
                <w:szCs w:val="22"/>
              </w:rPr>
              <w:t>técnicas de restauración ecológica y conservación para funcionarios y comunidad</w:t>
            </w:r>
            <w:r w:rsidR="002E569B">
              <w:rPr>
                <w:rFonts w:ascii="Corbel" w:hAnsi="Corbel" w:cstheme="minorHAnsi"/>
                <w:b/>
                <w:bCs/>
                <w:sz w:val="22"/>
                <w:szCs w:val="22"/>
              </w:rPr>
              <w:t>.</w:t>
            </w:r>
          </w:p>
        </w:tc>
      </w:tr>
      <w:tr w:rsidR="00D13E13" w:rsidRPr="00503EDC" w14:paraId="31E79C40" w14:textId="77777777" w:rsidTr="009F6370">
        <w:tc>
          <w:tcPr>
            <w:tcW w:w="2689" w:type="dxa"/>
            <w:shd w:val="clear" w:color="auto" w:fill="auto"/>
          </w:tcPr>
          <w:p w14:paraId="54601359"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 xml:space="preserve">Descripción de la iniciativa </w:t>
            </w:r>
          </w:p>
        </w:tc>
        <w:tc>
          <w:tcPr>
            <w:tcW w:w="6662" w:type="dxa"/>
            <w:shd w:val="clear" w:color="auto" w:fill="auto"/>
          </w:tcPr>
          <w:p w14:paraId="04D31C0C"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Este programa</w:t>
            </w:r>
            <w:r>
              <w:rPr>
                <w:rFonts w:ascii="Corbel" w:hAnsi="Corbel" w:cstheme="minorHAnsi"/>
                <w:sz w:val="22"/>
                <w:szCs w:val="22"/>
              </w:rPr>
              <w:t xml:space="preserve"> desarrolla</w:t>
            </w:r>
            <w:r w:rsidRPr="00064826">
              <w:rPr>
                <w:rFonts w:ascii="Corbel" w:hAnsi="Corbel" w:cstheme="minorHAnsi"/>
                <w:sz w:val="22"/>
                <w:szCs w:val="22"/>
              </w:rPr>
              <w:t xml:space="preserve"> capacidades técnicas de los funcionarios municipales y miembros de la comunidad de Juan Fernández en restauración ecológica y conservación ambiental, promoviendo la gestión participativa y sostenible de los ecosistemas terrestres y marinos del archipiélago. Las capacitaciones incluirán conocimientos sobre control de especies invasoras, reforestación con flora nativa, técnicas de monitoreo ambiental, y manejo de áreas protegidas.</w:t>
            </w:r>
          </w:p>
        </w:tc>
      </w:tr>
      <w:tr w:rsidR="00D13E13" w:rsidRPr="00503EDC" w14:paraId="49539C9B" w14:textId="77777777" w:rsidTr="009F6370">
        <w:tc>
          <w:tcPr>
            <w:tcW w:w="2689" w:type="dxa"/>
            <w:shd w:val="clear" w:color="auto" w:fill="auto"/>
          </w:tcPr>
          <w:p w14:paraId="1D621D51" w14:textId="5DE0573F" w:rsidR="00D13E13" w:rsidRPr="00064826" w:rsidRDefault="002C03EE" w:rsidP="009F6370">
            <w:pPr>
              <w:autoSpaceDE w:val="0"/>
              <w:autoSpaceDN w:val="0"/>
              <w:adjustRightInd w:val="0"/>
              <w:spacing w:after="60"/>
              <w:rPr>
                <w:rFonts w:ascii="Corbel" w:hAnsi="Corbel" w:cstheme="minorHAnsi"/>
                <w:sz w:val="22"/>
                <w:szCs w:val="22"/>
              </w:rPr>
            </w:pPr>
            <w:r>
              <w:rPr>
                <w:rFonts w:ascii="Corbel" w:hAnsi="Corbel" w:cstheme="minorHAnsi"/>
                <w:sz w:val="22"/>
                <w:szCs w:val="22"/>
              </w:rPr>
              <w:t>Ámbito / sub-ámbito</w:t>
            </w:r>
          </w:p>
        </w:tc>
        <w:tc>
          <w:tcPr>
            <w:tcW w:w="6662" w:type="dxa"/>
            <w:shd w:val="clear" w:color="auto" w:fill="auto"/>
          </w:tcPr>
          <w:p w14:paraId="580B6CA3"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 xml:space="preserve">Medio Ambiente / Capacitación Ambiental </w:t>
            </w:r>
          </w:p>
        </w:tc>
      </w:tr>
      <w:tr w:rsidR="00D13E13" w:rsidRPr="00503EDC" w14:paraId="6219656E" w14:textId="77777777" w:rsidTr="009F6370">
        <w:tc>
          <w:tcPr>
            <w:tcW w:w="2689" w:type="dxa"/>
            <w:shd w:val="clear" w:color="auto" w:fill="auto"/>
          </w:tcPr>
          <w:p w14:paraId="27ABB5A9"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Políticas institucionales</w:t>
            </w:r>
          </w:p>
        </w:tc>
        <w:tc>
          <w:tcPr>
            <w:tcW w:w="6662" w:type="dxa"/>
            <w:shd w:val="clear" w:color="auto" w:fill="auto"/>
          </w:tcPr>
          <w:p w14:paraId="0164D596" w14:textId="77777777" w:rsidR="00D13E13" w:rsidRDefault="00D13E13" w:rsidP="009F6370">
            <w:pPr>
              <w:spacing w:after="60"/>
              <w:rPr>
                <w:rFonts w:ascii="Corbel" w:hAnsi="Corbel" w:cstheme="minorHAnsi"/>
                <w:sz w:val="22"/>
                <w:szCs w:val="22"/>
              </w:rPr>
            </w:pPr>
            <w:r w:rsidRPr="00064826">
              <w:rPr>
                <w:rFonts w:ascii="Corbel" w:hAnsi="Corbel" w:cstheme="minorHAnsi"/>
                <w:sz w:val="22"/>
                <w:szCs w:val="22"/>
              </w:rPr>
              <w:t>Estrategia Nacional de Biodiversidad</w:t>
            </w:r>
          </w:p>
          <w:p w14:paraId="14629005" w14:textId="77777777" w:rsidR="00D13E13" w:rsidRDefault="00D13E13" w:rsidP="009F6370">
            <w:pPr>
              <w:spacing w:after="60"/>
              <w:rPr>
                <w:rFonts w:ascii="Corbel" w:hAnsi="Corbel" w:cstheme="minorHAnsi"/>
                <w:sz w:val="22"/>
                <w:szCs w:val="22"/>
              </w:rPr>
            </w:pPr>
            <w:r w:rsidRPr="00064826">
              <w:rPr>
                <w:rFonts w:ascii="Corbel" w:hAnsi="Corbel" w:cstheme="minorHAnsi"/>
                <w:sz w:val="22"/>
                <w:szCs w:val="22"/>
              </w:rPr>
              <w:t>Plan Nacional de Restauración de Ecosistemas 2021-2030</w:t>
            </w:r>
          </w:p>
          <w:p w14:paraId="243BCFF5" w14:textId="77777777" w:rsidR="00D13E13" w:rsidRDefault="00D13E13" w:rsidP="009F6370">
            <w:pPr>
              <w:spacing w:after="60"/>
              <w:rPr>
                <w:rFonts w:ascii="Corbel" w:hAnsi="Corbel" w:cstheme="minorHAnsi"/>
                <w:sz w:val="22"/>
                <w:szCs w:val="22"/>
              </w:rPr>
            </w:pPr>
            <w:r w:rsidRPr="00064826">
              <w:rPr>
                <w:rFonts w:ascii="Corbel" w:hAnsi="Corbel" w:cstheme="minorHAnsi"/>
                <w:sz w:val="22"/>
                <w:szCs w:val="22"/>
              </w:rPr>
              <w:t xml:space="preserve">Estrategia Nacional de Cambio Climático y Recursos </w:t>
            </w:r>
            <w:proofErr w:type="spellStart"/>
            <w:r w:rsidRPr="00064826">
              <w:rPr>
                <w:rFonts w:ascii="Corbel" w:hAnsi="Corbel" w:cstheme="minorHAnsi"/>
                <w:sz w:val="22"/>
                <w:szCs w:val="22"/>
              </w:rPr>
              <w:t>Vegetacionales</w:t>
            </w:r>
            <w:proofErr w:type="spellEnd"/>
            <w:r w:rsidRPr="00064826">
              <w:rPr>
                <w:rFonts w:ascii="Corbel" w:hAnsi="Corbel" w:cstheme="minorHAnsi"/>
                <w:sz w:val="22"/>
                <w:szCs w:val="22"/>
              </w:rPr>
              <w:t>.</w:t>
            </w:r>
          </w:p>
          <w:p w14:paraId="25A5BB91"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Estrategia para Zonas Extremas.</w:t>
            </w:r>
          </w:p>
        </w:tc>
      </w:tr>
      <w:tr w:rsidR="00D13E13" w:rsidRPr="00503EDC" w14:paraId="5F744EC2" w14:textId="77777777" w:rsidTr="009F6370">
        <w:tc>
          <w:tcPr>
            <w:tcW w:w="2689" w:type="dxa"/>
            <w:shd w:val="clear" w:color="auto" w:fill="auto"/>
          </w:tcPr>
          <w:p w14:paraId="0355148E"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Lineamiento y objetivo del PLADECO 202</w:t>
            </w:r>
            <w:r>
              <w:rPr>
                <w:rFonts w:ascii="Corbel" w:hAnsi="Corbel" w:cstheme="minorHAnsi"/>
                <w:sz w:val="22"/>
                <w:szCs w:val="22"/>
              </w:rPr>
              <w:t>5</w:t>
            </w:r>
            <w:r w:rsidRPr="00064826">
              <w:rPr>
                <w:rFonts w:ascii="Corbel" w:hAnsi="Corbel" w:cstheme="minorHAnsi"/>
                <w:sz w:val="22"/>
                <w:szCs w:val="22"/>
              </w:rPr>
              <w:t>-2029</w:t>
            </w:r>
          </w:p>
        </w:tc>
        <w:tc>
          <w:tcPr>
            <w:tcW w:w="6662" w:type="dxa"/>
            <w:shd w:val="clear" w:color="auto" w:fill="auto"/>
          </w:tcPr>
          <w:p w14:paraId="72023073"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 xml:space="preserve">Lineamiento </w:t>
            </w:r>
            <w:r>
              <w:rPr>
                <w:rFonts w:ascii="Corbel" w:hAnsi="Corbel" w:cstheme="minorHAnsi"/>
                <w:sz w:val="22"/>
                <w:szCs w:val="22"/>
              </w:rPr>
              <w:t>estratégico</w:t>
            </w:r>
            <w:r w:rsidRPr="00064826">
              <w:rPr>
                <w:rFonts w:ascii="Corbel" w:hAnsi="Corbel" w:cstheme="minorHAnsi"/>
                <w:sz w:val="22"/>
                <w:szCs w:val="22"/>
              </w:rPr>
              <w:t>: Un ecosistema preservado que se gestiona de manera sustentable y pone en valor su biodiversidad y patrimonio natural.</w:t>
            </w:r>
          </w:p>
          <w:p w14:paraId="590993B4" w14:textId="0D8AB0BB"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 xml:space="preserve">Objetivo estratégico 1: Preservar y proteger el ecosistema insular y marino de Juan Fernández mediante la implementación de planes de manejo ambiental y la </w:t>
            </w:r>
            <w:r w:rsidR="00242855" w:rsidRPr="00064826">
              <w:rPr>
                <w:rFonts w:ascii="Corbel" w:hAnsi="Corbel" w:cstheme="minorHAnsi"/>
                <w:sz w:val="22"/>
                <w:szCs w:val="22"/>
              </w:rPr>
              <w:t>participación</w:t>
            </w:r>
            <w:r w:rsidRPr="00064826">
              <w:rPr>
                <w:rFonts w:ascii="Corbel" w:hAnsi="Corbel" w:cstheme="minorHAnsi"/>
                <w:sz w:val="22"/>
                <w:szCs w:val="22"/>
              </w:rPr>
              <w:t xml:space="preserve"> de la comunidad local.</w:t>
            </w:r>
          </w:p>
        </w:tc>
      </w:tr>
      <w:tr w:rsidR="00D13E13" w:rsidRPr="00503EDC" w14:paraId="4B3F4E4F" w14:textId="77777777" w:rsidTr="009F6370">
        <w:tc>
          <w:tcPr>
            <w:tcW w:w="2689" w:type="dxa"/>
            <w:shd w:val="clear" w:color="auto" w:fill="auto"/>
          </w:tcPr>
          <w:p w14:paraId="0BFE57AC"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Problema que genera la necesidad del programa</w:t>
            </w:r>
          </w:p>
        </w:tc>
        <w:tc>
          <w:tcPr>
            <w:tcW w:w="6662" w:type="dxa"/>
            <w:shd w:val="clear" w:color="auto" w:fill="auto"/>
          </w:tcPr>
          <w:p w14:paraId="37762A3E" w14:textId="599C798A" w:rsidR="00D13E13" w:rsidRPr="00064826" w:rsidRDefault="00D13E13" w:rsidP="009F6370">
            <w:pPr>
              <w:spacing w:after="60"/>
              <w:rPr>
                <w:rFonts w:ascii="Corbel" w:hAnsi="Corbel" w:cstheme="minorHAnsi"/>
                <w:sz w:val="22"/>
                <w:szCs w:val="22"/>
              </w:rPr>
            </w:pPr>
            <w:r>
              <w:rPr>
                <w:rFonts w:ascii="Corbel" w:hAnsi="Corbel" w:cstheme="minorHAnsi"/>
                <w:sz w:val="22"/>
                <w:szCs w:val="22"/>
              </w:rPr>
              <w:t xml:space="preserve">La comunidad de Juan Fernández no cuenta con </w:t>
            </w:r>
            <w:r w:rsidRPr="00064826">
              <w:rPr>
                <w:rFonts w:ascii="Corbel" w:hAnsi="Corbel" w:cstheme="minorHAnsi"/>
                <w:sz w:val="22"/>
                <w:szCs w:val="22"/>
              </w:rPr>
              <w:t xml:space="preserve">conocimientos técnicos </w:t>
            </w:r>
            <w:r>
              <w:rPr>
                <w:rFonts w:ascii="Corbel" w:hAnsi="Corbel" w:cstheme="minorHAnsi"/>
                <w:sz w:val="22"/>
                <w:szCs w:val="22"/>
              </w:rPr>
              <w:t xml:space="preserve">mínimos de </w:t>
            </w:r>
            <w:r w:rsidRPr="00064826">
              <w:rPr>
                <w:rFonts w:ascii="Corbel" w:hAnsi="Corbel" w:cstheme="minorHAnsi"/>
                <w:sz w:val="22"/>
                <w:szCs w:val="22"/>
              </w:rPr>
              <w:t xml:space="preserve">restauración ecológica y manejo ambiental </w:t>
            </w:r>
            <w:r>
              <w:rPr>
                <w:rFonts w:ascii="Corbel" w:hAnsi="Corbel" w:cstheme="minorHAnsi"/>
                <w:sz w:val="22"/>
                <w:szCs w:val="22"/>
              </w:rPr>
              <w:t xml:space="preserve">que permita tener una </w:t>
            </w:r>
            <w:r w:rsidR="00242855">
              <w:rPr>
                <w:rFonts w:ascii="Corbel" w:hAnsi="Corbel" w:cstheme="minorHAnsi"/>
                <w:sz w:val="22"/>
                <w:szCs w:val="22"/>
              </w:rPr>
              <w:t>participación</w:t>
            </w:r>
            <w:r>
              <w:rPr>
                <w:rFonts w:ascii="Corbel" w:hAnsi="Corbel" w:cstheme="minorHAnsi"/>
                <w:sz w:val="22"/>
                <w:szCs w:val="22"/>
              </w:rPr>
              <w:t xml:space="preserve"> en la conservación de los ecosistemas del archipiélago.</w:t>
            </w:r>
          </w:p>
        </w:tc>
      </w:tr>
      <w:tr w:rsidR="00D13E13" w:rsidRPr="00503EDC" w14:paraId="73B83E2C" w14:textId="77777777" w:rsidTr="009F6370">
        <w:tc>
          <w:tcPr>
            <w:tcW w:w="2689" w:type="dxa"/>
            <w:shd w:val="clear" w:color="auto" w:fill="auto"/>
          </w:tcPr>
          <w:p w14:paraId="56AC18F8"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Población afectada por el problema</w:t>
            </w:r>
          </w:p>
        </w:tc>
        <w:tc>
          <w:tcPr>
            <w:tcW w:w="6662" w:type="dxa"/>
            <w:shd w:val="clear" w:color="auto" w:fill="auto"/>
          </w:tcPr>
          <w:p w14:paraId="2346CDFE" w14:textId="77777777" w:rsidR="00D13E13" w:rsidRDefault="00D13E13" w:rsidP="009F6370">
            <w:pPr>
              <w:spacing w:after="60"/>
              <w:rPr>
                <w:rFonts w:ascii="Corbel" w:hAnsi="Corbel" w:cstheme="minorHAnsi"/>
                <w:sz w:val="22"/>
                <w:szCs w:val="22"/>
              </w:rPr>
            </w:pPr>
            <w:r w:rsidRPr="00064826">
              <w:rPr>
                <w:rFonts w:ascii="Corbel" w:hAnsi="Corbel" w:cstheme="minorHAnsi"/>
                <w:sz w:val="22"/>
                <w:szCs w:val="22"/>
              </w:rPr>
              <w:t>Habitantes del archipiélago, especialmente aquellos vinculados a actividades ambientales y de conservación.</w:t>
            </w:r>
          </w:p>
          <w:p w14:paraId="6E595253"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Funcionarios municipales que gestionan programas ambientales y áreas protegidas</w:t>
            </w:r>
            <w:r>
              <w:rPr>
                <w:rFonts w:ascii="Corbel" w:hAnsi="Corbel" w:cstheme="minorHAnsi"/>
                <w:sz w:val="22"/>
                <w:szCs w:val="22"/>
              </w:rPr>
              <w:t>.</w:t>
            </w:r>
          </w:p>
        </w:tc>
      </w:tr>
      <w:tr w:rsidR="00D13E13" w:rsidRPr="00503EDC" w14:paraId="79D56C2E" w14:textId="77777777" w:rsidTr="009F6370">
        <w:tc>
          <w:tcPr>
            <w:tcW w:w="2689" w:type="dxa"/>
            <w:shd w:val="clear" w:color="auto" w:fill="auto"/>
          </w:tcPr>
          <w:p w14:paraId="7E362048"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Población objetivo</w:t>
            </w:r>
          </w:p>
        </w:tc>
        <w:tc>
          <w:tcPr>
            <w:tcW w:w="6662" w:type="dxa"/>
            <w:shd w:val="clear" w:color="auto" w:fill="auto"/>
          </w:tcPr>
          <w:p w14:paraId="7D81658F" w14:textId="77777777" w:rsidR="00D13E13" w:rsidRDefault="00D13E13" w:rsidP="009F6370">
            <w:pPr>
              <w:spacing w:after="60"/>
              <w:rPr>
                <w:rFonts w:ascii="Corbel" w:hAnsi="Corbel" w:cstheme="minorHAnsi"/>
                <w:sz w:val="22"/>
                <w:szCs w:val="22"/>
              </w:rPr>
            </w:pPr>
            <w:r w:rsidRPr="00064826">
              <w:rPr>
                <w:rFonts w:ascii="Corbel" w:hAnsi="Corbel" w:cstheme="minorHAnsi"/>
                <w:sz w:val="22"/>
                <w:szCs w:val="22"/>
              </w:rPr>
              <w:t>Funcionarios municipales vinculados a la gestión ambiental.</w:t>
            </w:r>
          </w:p>
          <w:p w14:paraId="68222572" w14:textId="77777777" w:rsidR="00D13E13" w:rsidRDefault="00D13E13" w:rsidP="009F6370">
            <w:pPr>
              <w:spacing w:after="60"/>
              <w:rPr>
                <w:rFonts w:ascii="Corbel" w:hAnsi="Corbel" w:cstheme="minorHAnsi"/>
                <w:sz w:val="22"/>
                <w:szCs w:val="22"/>
              </w:rPr>
            </w:pPr>
            <w:r w:rsidRPr="00064826">
              <w:rPr>
                <w:rFonts w:ascii="Corbel" w:hAnsi="Corbel" w:cstheme="minorHAnsi"/>
                <w:sz w:val="22"/>
                <w:szCs w:val="22"/>
              </w:rPr>
              <w:t xml:space="preserve">Miembros de la comunidad interesados en conservación y restauración ecológica, como pescadores, jóvenes, y docentes. </w:t>
            </w:r>
          </w:p>
          <w:p w14:paraId="0103620E"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Organizaciones ambientales locales y redes de voluntariado.</w:t>
            </w:r>
          </w:p>
        </w:tc>
      </w:tr>
      <w:tr w:rsidR="00D13E13" w:rsidRPr="00503EDC" w14:paraId="3141C793" w14:textId="77777777" w:rsidTr="009F6370">
        <w:tc>
          <w:tcPr>
            <w:tcW w:w="2689" w:type="dxa"/>
            <w:shd w:val="clear" w:color="auto" w:fill="auto"/>
          </w:tcPr>
          <w:p w14:paraId="0BA40A4A"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Objetivo general</w:t>
            </w:r>
          </w:p>
        </w:tc>
        <w:tc>
          <w:tcPr>
            <w:tcW w:w="6662" w:type="dxa"/>
            <w:shd w:val="clear" w:color="auto" w:fill="auto"/>
          </w:tcPr>
          <w:p w14:paraId="2F2B755A"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Desarrollar capacidades locales en técnicas de restauración ecológica y conservación para mejorar la gestión de los ecosistemas del archipiélago y promover una participación comunitaria activa en la protección del entorno.</w:t>
            </w:r>
          </w:p>
        </w:tc>
      </w:tr>
      <w:tr w:rsidR="00D13E13" w:rsidRPr="00503EDC" w14:paraId="384983BA" w14:textId="77777777" w:rsidTr="009F6370">
        <w:tc>
          <w:tcPr>
            <w:tcW w:w="2689" w:type="dxa"/>
            <w:shd w:val="clear" w:color="auto" w:fill="auto"/>
          </w:tcPr>
          <w:p w14:paraId="43922FFD"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Objetivos específicos</w:t>
            </w:r>
          </w:p>
        </w:tc>
        <w:tc>
          <w:tcPr>
            <w:tcW w:w="6662" w:type="dxa"/>
            <w:shd w:val="clear" w:color="auto" w:fill="auto"/>
          </w:tcPr>
          <w:p w14:paraId="5A47D1BA" w14:textId="77777777" w:rsidR="00D13E13" w:rsidRPr="00064826" w:rsidRDefault="00D13E13" w:rsidP="009F6370">
            <w:pPr>
              <w:pStyle w:val="Prrafodelista"/>
              <w:numPr>
                <w:ilvl w:val="0"/>
                <w:numId w:val="27"/>
              </w:numPr>
              <w:spacing w:after="60"/>
              <w:ind w:left="265" w:hanging="265"/>
              <w:rPr>
                <w:rFonts w:ascii="Corbel" w:eastAsia="Times New Roman" w:hAnsi="Corbel" w:cstheme="minorHAnsi"/>
                <w:lang w:val="es-CL" w:eastAsia="es-CL"/>
              </w:rPr>
            </w:pPr>
            <w:r w:rsidRPr="00064826">
              <w:rPr>
                <w:rFonts w:ascii="Corbel" w:eastAsia="Times New Roman" w:hAnsi="Corbel" w:cstheme="minorHAnsi"/>
                <w:lang w:val="es-CL" w:eastAsia="es-CL"/>
              </w:rPr>
              <w:t>Capacitar a los funcionarios municipales en técnicas de restauración y manejo de ecosistemas.</w:t>
            </w:r>
          </w:p>
          <w:p w14:paraId="1045BE17" w14:textId="77777777" w:rsidR="00D13E13" w:rsidRPr="00064826" w:rsidRDefault="00D13E13" w:rsidP="009F6370">
            <w:pPr>
              <w:pStyle w:val="Prrafodelista"/>
              <w:numPr>
                <w:ilvl w:val="0"/>
                <w:numId w:val="27"/>
              </w:numPr>
              <w:spacing w:after="60"/>
              <w:ind w:left="265" w:hanging="265"/>
              <w:rPr>
                <w:rFonts w:ascii="Corbel" w:eastAsia="Times New Roman" w:hAnsi="Corbel" w:cstheme="minorHAnsi"/>
                <w:lang w:val="es-CL" w:eastAsia="es-CL"/>
              </w:rPr>
            </w:pPr>
            <w:r w:rsidRPr="00064826">
              <w:rPr>
                <w:rFonts w:ascii="Corbel" w:eastAsia="Times New Roman" w:hAnsi="Corbel" w:cstheme="minorHAnsi"/>
                <w:lang w:val="es-CL" w:eastAsia="es-CL"/>
              </w:rPr>
              <w:t>Fortalecer la participación de la comunidad en proyectos de conservación ambiental.</w:t>
            </w:r>
          </w:p>
          <w:p w14:paraId="5E9A32F3" w14:textId="77777777" w:rsidR="00D13E13" w:rsidRPr="00064826" w:rsidRDefault="00D13E13" w:rsidP="009F6370">
            <w:pPr>
              <w:pStyle w:val="Prrafodelista"/>
              <w:numPr>
                <w:ilvl w:val="0"/>
                <w:numId w:val="27"/>
              </w:numPr>
              <w:spacing w:after="60"/>
              <w:ind w:left="265" w:hanging="265"/>
              <w:rPr>
                <w:rFonts w:ascii="Corbel" w:eastAsia="Times New Roman" w:hAnsi="Corbel" w:cstheme="minorHAnsi"/>
                <w:lang w:val="es-CL" w:eastAsia="es-CL"/>
              </w:rPr>
            </w:pPr>
            <w:r w:rsidRPr="00064826">
              <w:rPr>
                <w:rFonts w:ascii="Corbel" w:eastAsia="Times New Roman" w:hAnsi="Corbel" w:cstheme="minorHAnsi"/>
                <w:lang w:val="es-CL" w:eastAsia="es-CL"/>
              </w:rPr>
              <w:lastRenderedPageBreak/>
              <w:t>Implementar actividades prácticas de restauración en áreas degradadas del archipiélago.</w:t>
            </w:r>
          </w:p>
          <w:p w14:paraId="5CA16FC3" w14:textId="77777777" w:rsidR="00D13E13" w:rsidRPr="00064826" w:rsidRDefault="00D13E13" w:rsidP="009F6370">
            <w:pPr>
              <w:pStyle w:val="Prrafodelista"/>
              <w:numPr>
                <w:ilvl w:val="0"/>
                <w:numId w:val="27"/>
              </w:numPr>
              <w:spacing w:after="60"/>
              <w:ind w:left="265" w:hanging="265"/>
              <w:rPr>
                <w:rFonts w:ascii="Corbel" w:eastAsia="Times New Roman" w:hAnsi="Corbel" w:cstheme="minorHAnsi"/>
                <w:lang w:val="es-CL" w:eastAsia="es-CL"/>
              </w:rPr>
            </w:pPr>
            <w:r w:rsidRPr="00064826">
              <w:rPr>
                <w:rFonts w:ascii="Corbel" w:eastAsia="Times New Roman" w:hAnsi="Corbel" w:cstheme="minorHAnsi"/>
                <w:lang w:val="es-CL" w:eastAsia="es-CL"/>
              </w:rPr>
              <w:t>Crear redes colaborativas entre instituciones locales y organizaciones ambientales.</w:t>
            </w:r>
          </w:p>
        </w:tc>
      </w:tr>
      <w:tr w:rsidR="00D13E13" w:rsidRPr="00503EDC" w14:paraId="5D25AE41" w14:textId="77777777" w:rsidTr="009F6370">
        <w:tc>
          <w:tcPr>
            <w:tcW w:w="2689" w:type="dxa"/>
            <w:shd w:val="clear" w:color="auto" w:fill="auto"/>
          </w:tcPr>
          <w:p w14:paraId="774F4205"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Componentes del programa</w:t>
            </w:r>
          </w:p>
        </w:tc>
        <w:tc>
          <w:tcPr>
            <w:tcW w:w="6662" w:type="dxa"/>
            <w:shd w:val="clear" w:color="auto" w:fill="auto"/>
          </w:tcPr>
          <w:p w14:paraId="36A4B6A6"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1</w:t>
            </w:r>
            <w:r w:rsidRPr="007210AF">
              <w:rPr>
                <w:rFonts w:ascii="Corbel" w:hAnsi="Corbel" w:cstheme="minorHAnsi"/>
                <w:sz w:val="22"/>
                <w:szCs w:val="22"/>
              </w:rPr>
              <w:t>:</w:t>
            </w:r>
          </w:p>
          <w:p w14:paraId="205B9AB9"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Talleres teóricos y prácticos sobre restauración ecológica y manejo de áreas protegidas</w:t>
            </w:r>
            <w:r w:rsidR="00E66D5E">
              <w:rPr>
                <w:rFonts w:ascii="Corbel" w:hAnsi="Corbel" w:cstheme="minorHAnsi"/>
                <w:lang w:eastAsia="es-CL"/>
              </w:rPr>
              <w:t>.</w:t>
            </w:r>
          </w:p>
          <w:p w14:paraId="6C5E98FD"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Capacitaciones en control y monitoreo de especies invasoras.</w:t>
            </w:r>
          </w:p>
          <w:p w14:paraId="67FFC975" w14:textId="042005CB" w:rsidR="00D13E13" w:rsidRPr="007210A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rPr>
              <w:t>Formación en técnicas de manejo sostenible de recursos naturales.</w:t>
            </w:r>
          </w:p>
          <w:p w14:paraId="5AE06E76"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2</w:t>
            </w:r>
            <w:r w:rsidRPr="007210AF">
              <w:rPr>
                <w:rFonts w:ascii="Corbel" w:hAnsi="Corbel" w:cstheme="minorHAnsi"/>
                <w:sz w:val="22"/>
                <w:szCs w:val="22"/>
              </w:rPr>
              <w:t xml:space="preserve">: </w:t>
            </w:r>
          </w:p>
          <w:p w14:paraId="3AEFAAE5"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lang w:eastAsia="es-CL"/>
              </w:rPr>
              <w:t>Desarrollo</w:t>
            </w:r>
            <w:r w:rsidRPr="007210AF">
              <w:rPr>
                <w:rFonts w:ascii="Corbel" w:hAnsi="Corbel" w:cstheme="minorHAnsi"/>
              </w:rPr>
              <w:t xml:space="preserve"> de materiales educativos y audiovisuales sobre la biodiversidad y restauración ecológica. </w:t>
            </w:r>
          </w:p>
          <w:p w14:paraId="04DFE482"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 xml:space="preserve">Talleres comunitarios sobre valorización de la biodiversidad y prácticas de conservación. </w:t>
            </w:r>
          </w:p>
          <w:p w14:paraId="6EFA805A" w14:textId="177BD67B" w:rsidR="00D13E13" w:rsidRPr="007210AF"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Jornadas de sensibilización para involucrar a pescadores, jóvenes y docentes en proyectos de conservación</w:t>
            </w:r>
          </w:p>
          <w:p w14:paraId="1B1AF495"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3</w:t>
            </w:r>
            <w:r w:rsidRPr="007210AF">
              <w:rPr>
                <w:rFonts w:ascii="Corbel" w:hAnsi="Corbel" w:cstheme="minorHAnsi"/>
                <w:sz w:val="22"/>
                <w:szCs w:val="22"/>
              </w:rPr>
              <w:t xml:space="preserve">: </w:t>
            </w:r>
          </w:p>
          <w:p w14:paraId="76DCB8B0"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lang w:eastAsia="es-CL"/>
              </w:rPr>
              <w:t>Actividades</w:t>
            </w:r>
            <w:r w:rsidRPr="007210AF">
              <w:rPr>
                <w:rFonts w:ascii="Corbel" w:hAnsi="Corbel" w:cstheme="minorHAnsi"/>
              </w:rPr>
              <w:t xml:space="preserve"> de reforestación con especies nativas en áreas críticas identificadas. </w:t>
            </w:r>
          </w:p>
          <w:p w14:paraId="5C43B72C"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 xml:space="preserve">Implementación de acciones piloto de control de especies invasoras. </w:t>
            </w:r>
          </w:p>
          <w:p w14:paraId="50391EEE"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 xml:space="preserve">Monitoreo participativo para el seguimiento de la cobertura vegetal y la biodiversidad en áreas intervenidas. </w:t>
            </w:r>
          </w:p>
          <w:p w14:paraId="7425C394" w14:textId="2CD70720" w:rsidR="00D13E13" w:rsidRPr="007210AF"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Desarrollo de materiales educativos y audiovisuales sobre la biodiversidad y restauración ecológica</w:t>
            </w:r>
          </w:p>
          <w:p w14:paraId="67CD0198"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4</w:t>
            </w:r>
            <w:r w:rsidRPr="007210AF">
              <w:rPr>
                <w:rFonts w:ascii="Corbel" w:hAnsi="Corbel" w:cstheme="minorHAnsi"/>
                <w:sz w:val="22"/>
                <w:szCs w:val="22"/>
              </w:rPr>
              <w:t xml:space="preserve">: </w:t>
            </w:r>
          </w:p>
          <w:p w14:paraId="21DF54FB"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 xml:space="preserve">Organización de encuentros y mesas de trabajo con instituciones locales, ONG y universidades. </w:t>
            </w:r>
          </w:p>
          <w:p w14:paraId="1A6DA046" w14:textId="77777777" w:rsidR="00E66D5E"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 xml:space="preserve">Desarrollo de acuerdos de colaboración para apoyo técnico y voluntariado. </w:t>
            </w:r>
          </w:p>
          <w:p w14:paraId="3EC315BC" w14:textId="0FCBD9C2" w:rsidR="00D13E13" w:rsidRPr="00DF3A96" w:rsidRDefault="00D13E13" w:rsidP="009F6370">
            <w:pPr>
              <w:pStyle w:val="Prrafodelista"/>
              <w:numPr>
                <w:ilvl w:val="0"/>
                <w:numId w:val="26"/>
              </w:numPr>
              <w:tabs>
                <w:tab w:val="clear" w:pos="720"/>
              </w:tabs>
              <w:spacing w:after="60"/>
              <w:ind w:left="313" w:hanging="283"/>
              <w:rPr>
                <w:rFonts w:ascii="Corbel" w:hAnsi="Corbel" w:cstheme="minorHAnsi"/>
              </w:rPr>
            </w:pPr>
            <w:r w:rsidRPr="007210AF">
              <w:rPr>
                <w:rFonts w:ascii="Corbel" w:hAnsi="Corbel" w:cstheme="minorHAnsi"/>
              </w:rPr>
              <w:t>Creación de una red local de actores capacitados en restauración y conservación</w:t>
            </w:r>
            <w:r w:rsidRPr="00DF3A96">
              <w:rPr>
                <w:rFonts w:ascii="Corbel" w:hAnsi="Corbel" w:cstheme="minorHAnsi"/>
              </w:rPr>
              <w:t>.</w:t>
            </w:r>
          </w:p>
        </w:tc>
      </w:tr>
      <w:tr w:rsidR="00D13E13" w:rsidRPr="00503EDC" w14:paraId="31A79A8C" w14:textId="77777777" w:rsidTr="009F6370">
        <w:tc>
          <w:tcPr>
            <w:tcW w:w="2689" w:type="dxa"/>
            <w:shd w:val="clear" w:color="auto" w:fill="auto"/>
          </w:tcPr>
          <w:p w14:paraId="099ACF1B"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Localización geográfica</w:t>
            </w:r>
          </w:p>
        </w:tc>
        <w:tc>
          <w:tcPr>
            <w:tcW w:w="6662" w:type="dxa"/>
            <w:shd w:val="clear" w:color="auto" w:fill="auto"/>
          </w:tcPr>
          <w:p w14:paraId="1307E9F8"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San Juan Bautista y áreas protegidas del archipiélago Juan Fernández.</w:t>
            </w:r>
          </w:p>
        </w:tc>
      </w:tr>
      <w:tr w:rsidR="00D13E13" w:rsidRPr="00503EDC" w14:paraId="0570518E" w14:textId="77777777" w:rsidTr="009F6370">
        <w:tc>
          <w:tcPr>
            <w:tcW w:w="2689" w:type="dxa"/>
            <w:shd w:val="clear" w:color="auto" w:fill="auto"/>
          </w:tcPr>
          <w:p w14:paraId="05E0C355"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 xml:space="preserve">Indicadores </w:t>
            </w:r>
          </w:p>
        </w:tc>
        <w:tc>
          <w:tcPr>
            <w:tcW w:w="6662" w:type="dxa"/>
            <w:shd w:val="clear" w:color="auto" w:fill="auto"/>
          </w:tcPr>
          <w:p w14:paraId="1C9118C7" w14:textId="08925CD6" w:rsidR="00D13E13" w:rsidRPr="00F110CD" w:rsidRDefault="00D13E13" w:rsidP="00F110CD">
            <w:pPr>
              <w:spacing w:after="60"/>
              <w:rPr>
                <w:rFonts w:ascii="Corbel" w:hAnsi="Corbel" w:cstheme="minorHAnsi"/>
              </w:rPr>
            </w:pPr>
          </w:p>
        </w:tc>
      </w:tr>
      <w:tr w:rsidR="00F110CD" w:rsidRPr="00503EDC" w14:paraId="5A3690A1"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F110CD" w:rsidRPr="004521E0" w14:paraId="515FAF82" w14:textId="77777777" w:rsidTr="004B1924">
              <w:trPr>
                <w:cantSplit/>
                <w:tblHeader/>
              </w:trPr>
              <w:tc>
                <w:tcPr>
                  <w:tcW w:w="2569" w:type="dxa"/>
                  <w:tcBorders>
                    <w:bottom w:val="single" w:sz="4" w:space="0" w:color="A6A6A6"/>
                  </w:tcBorders>
                  <w:shd w:val="clear" w:color="auto" w:fill="DAEEF3" w:themeFill="accent5" w:themeFillTint="33"/>
                  <w:vAlign w:val="center"/>
                </w:tcPr>
                <w:p w14:paraId="275D177F" w14:textId="77777777" w:rsidR="00F110CD" w:rsidRPr="004521E0" w:rsidRDefault="00F110CD" w:rsidP="00F110CD">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395B2081" w14:textId="77777777" w:rsidR="00F110CD" w:rsidRPr="004521E0" w:rsidRDefault="00F110CD" w:rsidP="00F110CD">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7FAC5A2" w14:textId="77777777" w:rsidR="00F110CD" w:rsidRPr="004521E0" w:rsidRDefault="00F110CD" w:rsidP="00F110CD">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6A7CD0B5" w14:textId="77777777" w:rsidR="00F110CD" w:rsidRPr="004521E0" w:rsidRDefault="00F110CD" w:rsidP="00F110CD">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F110CD" w:rsidRPr="00CA1329" w14:paraId="134A3563" w14:textId="77777777" w:rsidTr="004B1924">
              <w:trPr>
                <w:cantSplit/>
              </w:trPr>
              <w:tc>
                <w:tcPr>
                  <w:tcW w:w="2569" w:type="dxa"/>
                  <w:shd w:val="clear" w:color="auto" w:fill="auto"/>
                  <w:vAlign w:val="center"/>
                </w:tcPr>
                <w:p w14:paraId="5EDCDC73"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Número de funcionarios y miembros de la comunidad capacitados en restauración ecológica</w:t>
                  </w:r>
                </w:p>
              </w:tc>
              <w:tc>
                <w:tcPr>
                  <w:tcW w:w="3274" w:type="dxa"/>
                  <w:shd w:val="clear" w:color="auto" w:fill="auto"/>
                  <w:vAlign w:val="center"/>
                </w:tcPr>
                <w:p w14:paraId="5A0219E4"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w:t>
                  </w:r>
                  <w:proofErr w:type="spellStart"/>
                  <w:r w:rsidRPr="00F110CD">
                    <w:rPr>
                      <w:rFonts w:ascii="Corbel" w:hAnsi="Corbel"/>
                      <w:sz w:val="20"/>
                      <w:szCs w:val="20"/>
                      <w:lang w:eastAsia="es-MX"/>
                    </w:rPr>
                    <w:t>N°</w:t>
                  </w:r>
                  <w:proofErr w:type="spellEnd"/>
                  <w:r w:rsidRPr="00F110CD">
                    <w:rPr>
                      <w:rFonts w:ascii="Corbel" w:hAnsi="Corbel"/>
                      <w:sz w:val="20"/>
                      <w:szCs w:val="20"/>
                      <w:lang w:eastAsia="es-MX"/>
                    </w:rPr>
                    <w:t xml:space="preserve"> de participantes capacitados en el período / Total de funcionarios) x 100</w:t>
                  </w:r>
                </w:p>
              </w:tc>
              <w:tc>
                <w:tcPr>
                  <w:tcW w:w="944" w:type="dxa"/>
                  <w:shd w:val="clear" w:color="auto" w:fill="auto"/>
                  <w:vAlign w:val="center"/>
                </w:tcPr>
                <w:p w14:paraId="1DA8322C"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50%</w:t>
                  </w:r>
                </w:p>
              </w:tc>
              <w:tc>
                <w:tcPr>
                  <w:tcW w:w="2174" w:type="dxa"/>
                  <w:shd w:val="clear" w:color="auto" w:fill="auto"/>
                  <w:vAlign w:val="center"/>
                </w:tcPr>
                <w:p w14:paraId="58997C81"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Registros de asistencia, informes municipales</w:t>
                  </w:r>
                </w:p>
              </w:tc>
            </w:tr>
            <w:tr w:rsidR="00F110CD" w:rsidRPr="004521E0" w14:paraId="422C064B" w14:textId="77777777" w:rsidTr="004B1924">
              <w:trPr>
                <w:cantSplit/>
              </w:trPr>
              <w:tc>
                <w:tcPr>
                  <w:tcW w:w="2569" w:type="dxa"/>
                  <w:shd w:val="clear" w:color="auto" w:fill="auto"/>
                  <w:vAlign w:val="center"/>
                </w:tcPr>
                <w:p w14:paraId="20EEC63F"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Nivel de conocimiento comunitario sobre biodiversidad</w:t>
                  </w:r>
                </w:p>
              </w:tc>
              <w:tc>
                <w:tcPr>
                  <w:tcW w:w="3274" w:type="dxa"/>
                  <w:shd w:val="clear" w:color="auto" w:fill="auto"/>
                  <w:vAlign w:val="center"/>
                </w:tcPr>
                <w:p w14:paraId="033829F8"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w:t>
                  </w:r>
                  <w:proofErr w:type="spellStart"/>
                  <w:r w:rsidRPr="00F110CD">
                    <w:rPr>
                      <w:rFonts w:ascii="Corbel" w:hAnsi="Corbel"/>
                      <w:sz w:val="20"/>
                      <w:szCs w:val="20"/>
                      <w:lang w:eastAsia="es-MX"/>
                    </w:rPr>
                    <w:t>N°</w:t>
                  </w:r>
                  <w:proofErr w:type="spellEnd"/>
                  <w:r w:rsidRPr="00F110CD">
                    <w:rPr>
                      <w:rFonts w:ascii="Corbel" w:hAnsi="Corbel"/>
                      <w:sz w:val="20"/>
                      <w:szCs w:val="20"/>
                      <w:lang w:eastAsia="es-MX"/>
                    </w:rPr>
                    <w:t xml:space="preserve"> de participantes que demuestran mayor conocimiento / </w:t>
                  </w:r>
                  <w:proofErr w:type="spellStart"/>
                  <w:r w:rsidRPr="00F110CD">
                    <w:rPr>
                      <w:rFonts w:ascii="Corbel" w:hAnsi="Corbel"/>
                      <w:sz w:val="20"/>
                      <w:szCs w:val="20"/>
                      <w:lang w:eastAsia="es-MX"/>
                    </w:rPr>
                    <w:t>N°</w:t>
                  </w:r>
                  <w:proofErr w:type="spellEnd"/>
                  <w:r w:rsidRPr="00F110CD">
                    <w:rPr>
                      <w:rFonts w:ascii="Corbel" w:hAnsi="Corbel"/>
                      <w:sz w:val="20"/>
                      <w:szCs w:val="20"/>
                      <w:lang w:eastAsia="es-MX"/>
                    </w:rPr>
                    <w:t xml:space="preserve"> total de participantes) x 100</w:t>
                  </w:r>
                </w:p>
              </w:tc>
              <w:tc>
                <w:tcPr>
                  <w:tcW w:w="944" w:type="dxa"/>
                  <w:shd w:val="clear" w:color="auto" w:fill="auto"/>
                  <w:vAlign w:val="center"/>
                </w:tcPr>
                <w:p w14:paraId="1CAEC2B9"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80%</w:t>
                  </w:r>
                </w:p>
              </w:tc>
              <w:tc>
                <w:tcPr>
                  <w:tcW w:w="2174" w:type="dxa"/>
                  <w:shd w:val="clear" w:color="auto" w:fill="auto"/>
                  <w:vAlign w:val="center"/>
                </w:tcPr>
                <w:p w14:paraId="7770EC74"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Encuestas comunitarias, reportes de talleres municipales</w:t>
                  </w:r>
                </w:p>
              </w:tc>
            </w:tr>
            <w:tr w:rsidR="00F110CD" w:rsidRPr="002A25EF" w14:paraId="43575631" w14:textId="77777777" w:rsidTr="004B1924">
              <w:trPr>
                <w:cantSplit/>
              </w:trPr>
              <w:tc>
                <w:tcPr>
                  <w:tcW w:w="2569" w:type="dxa"/>
                  <w:shd w:val="clear" w:color="auto" w:fill="auto"/>
                  <w:vAlign w:val="center"/>
                </w:tcPr>
                <w:p w14:paraId="2DFA314E"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lastRenderedPageBreak/>
                    <w:t>Número de actividades comunitarias orientadas a la puesta en valor realizadas.</w:t>
                  </w:r>
                </w:p>
              </w:tc>
              <w:tc>
                <w:tcPr>
                  <w:tcW w:w="3274" w:type="dxa"/>
                  <w:shd w:val="clear" w:color="auto" w:fill="auto"/>
                  <w:vAlign w:val="center"/>
                </w:tcPr>
                <w:p w14:paraId="724250CE" w14:textId="77777777" w:rsidR="00F110CD" w:rsidRPr="00F110CD" w:rsidRDefault="00F110CD" w:rsidP="00F110CD">
                  <w:pPr>
                    <w:rPr>
                      <w:rFonts w:ascii="Corbel" w:hAnsi="Corbel"/>
                      <w:sz w:val="20"/>
                      <w:szCs w:val="20"/>
                      <w:lang w:eastAsia="es-MX"/>
                    </w:rPr>
                  </w:pPr>
                  <w:proofErr w:type="spellStart"/>
                  <w:r w:rsidRPr="00F110CD">
                    <w:rPr>
                      <w:rFonts w:ascii="Corbel" w:hAnsi="Corbel"/>
                      <w:sz w:val="20"/>
                      <w:szCs w:val="20"/>
                    </w:rPr>
                    <w:t>N°</w:t>
                  </w:r>
                  <w:proofErr w:type="spellEnd"/>
                  <w:r w:rsidRPr="00F110CD">
                    <w:rPr>
                      <w:rFonts w:ascii="Corbel" w:hAnsi="Corbel"/>
                      <w:sz w:val="20"/>
                      <w:szCs w:val="20"/>
                    </w:rPr>
                    <w:t xml:space="preserve"> total de actividades comunitarias realizadas en el período</w:t>
                  </w:r>
                </w:p>
              </w:tc>
              <w:tc>
                <w:tcPr>
                  <w:tcW w:w="944" w:type="dxa"/>
                  <w:shd w:val="clear" w:color="auto" w:fill="auto"/>
                  <w:vAlign w:val="center"/>
                </w:tcPr>
                <w:p w14:paraId="7522D602" w14:textId="77777777" w:rsidR="00F110CD" w:rsidRPr="00F110CD" w:rsidRDefault="00F110CD" w:rsidP="00F110CD">
                  <w:pPr>
                    <w:rPr>
                      <w:rFonts w:ascii="Corbel" w:hAnsi="Corbel"/>
                      <w:sz w:val="20"/>
                      <w:szCs w:val="20"/>
                      <w:lang w:eastAsia="es-MX"/>
                    </w:rPr>
                  </w:pPr>
                  <w:r w:rsidRPr="00F110CD">
                    <w:rPr>
                      <w:rFonts w:ascii="Corbel" w:hAnsi="Corbel"/>
                      <w:sz w:val="20"/>
                      <w:szCs w:val="20"/>
                      <w:lang w:eastAsia="es-MX"/>
                    </w:rPr>
                    <w:t>4 al año</w:t>
                  </w:r>
                </w:p>
              </w:tc>
              <w:tc>
                <w:tcPr>
                  <w:tcW w:w="2174" w:type="dxa"/>
                  <w:shd w:val="clear" w:color="auto" w:fill="auto"/>
                  <w:vAlign w:val="center"/>
                </w:tcPr>
                <w:p w14:paraId="54790F93" w14:textId="77777777" w:rsidR="00F110CD" w:rsidRPr="00F110CD" w:rsidRDefault="00F110CD" w:rsidP="00F110CD">
                  <w:pPr>
                    <w:rPr>
                      <w:rFonts w:ascii="Corbel" w:hAnsi="Corbel"/>
                      <w:sz w:val="20"/>
                      <w:szCs w:val="20"/>
                      <w:lang w:eastAsia="es-MX"/>
                    </w:rPr>
                  </w:pPr>
                  <w:r w:rsidRPr="00F110CD">
                    <w:rPr>
                      <w:rFonts w:ascii="Corbel" w:hAnsi="Corbel"/>
                      <w:sz w:val="20"/>
                      <w:szCs w:val="20"/>
                    </w:rPr>
                    <w:t>Reportes de Talleres Municipales</w:t>
                  </w:r>
                </w:p>
              </w:tc>
            </w:tr>
          </w:tbl>
          <w:p w14:paraId="0E547C70" w14:textId="77777777" w:rsidR="00F110CD" w:rsidRPr="00064826" w:rsidRDefault="00F110CD" w:rsidP="009F6370">
            <w:pPr>
              <w:spacing w:after="60"/>
              <w:rPr>
                <w:rFonts w:ascii="Corbel" w:hAnsi="Corbel" w:cstheme="minorHAnsi"/>
                <w:sz w:val="22"/>
                <w:szCs w:val="22"/>
              </w:rPr>
            </w:pPr>
          </w:p>
        </w:tc>
      </w:tr>
      <w:tr w:rsidR="00D13E13" w:rsidRPr="00503EDC" w14:paraId="2DB20DFB" w14:textId="77777777" w:rsidTr="009F6370">
        <w:tc>
          <w:tcPr>
            <w:tcW w:w="2689" w:type="dxa"/>
            <w:shd w:val="clear" w:color="auto" w:fill="auto"/>
          </w:tcPr>
          <w:p w14:paraId="40F55E19"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Plazo de ejecución</w:t>
            </w:r>
          </w:p>
        </w:tc>
        <w:tc>
          <w:tcPr>
            <w:tcW w:w="6662" w:type="dxa"/>
            <w:shd w:val="clear" w:color="auto" w:fill="auto"/>
          </w:tcPr>
          <w:p w14:paraId="2027B0B0"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12 meses</w:t>
            </w:r>
          </w:p>
        </w:tc>
      </w:tr>
      <w:tr w:rsidR="00D13E13" w:rsidRPr="00503EDC" w14:paraId="71C92D74" w14:textId="77777777" w:rsidTr="009F6370">
        <w:tc>
          <w:tcPr>
            <w:tcW w:w="2689" w:type="dxa"/>
            <w:shd w:val="clear" w:color="auto" w:fill="auto"/>
          </w:tcPr>
          <w:p w14:paraId="22CF18F2"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Presupuesto referencial</w:t>
            </w:r>
          </w:p>
        </w:tc>
        <w:tc>
          <w:tcPr>
            <w:tcW w:w="6662" w:type="dxa"/>
            <w:shd w:val="clear" w:color="auto" w:fill="auto"/>
          </w:tcPr>
          <w:tbl>
            <w:tblPr>
              <w:tblW w:w="6200" w:type="dxa"/>
              <w:tblCellMar>
                <w:left w:w="70" w:type="dxa"/>
                <w:right w:w="70" w:type="dxa"/>
              </w:tblCellMar>
              <w:tblLook w:val="04A0" w:firstRow="1" w:lastRow="0" w:firstColumn="1" w:lastColumn="0" w:noHBand="0" w:noVBand="1"/>
            </w:tblPr>
            <w:tblGrid>
              <w:gridCol w:w="4940"/>
              <w:gridCol w:w="1260"/>
            </w:tblGrid>
            <w:tr w:rsidR="00D13E13" w14:paraId="46DF5D57" w14:textId="77777777" w:rsidTr="009F6370">
              <w:trPr>
                <w:trHeight w:val="240"/>
              </w:trPr>
              <w:tc>
                <w:tcPr>
                  <w:tcW w:w="4940" w:type="dxa"/>
                  <w:tcBorders>
                    <w:top w:val="nil"/>
                    <w:left w:val="nil"/>
                    <w:bottom w:val="nil"/>
                    <w:right w:val="nil"/>
                  </w:tcBorders>
                  <w:shd w:val="clear" w:color="auto" w:fill="auto"/>
                  <w:vAlign w:val="bottom"/>
                  <w:hideMark/>
                </w:tcPr>
                <w:p w14:paraId="7DFCCFAE" w14:textId="77777777" w:rsidR="00D13E13" w:rsidRDefault="00D13E13" w:rsidP="009F6370">
                  <w:pPr>
                    <w:rPr>
                      <w:rFonts w:ascii="Corbel" w:hAnsi="Corbel"/>
                      <w:color w:val="000000"/>
                      <w:sz w:val="18"/>
                      <w:szCs w:val="18"/>
                    </w:rPr>
                  </w:pPr>
                  <w:r>
                    <w:rPr>
                      <w:rFonts w:ascii="Corbel" w:hAnsi="Corbel"/>
                      <w:color w:val="000000"/>
                      <w:sz w:val="18"/>
                      <w:szCs w:val="18"/>
                    </w:rPr>
                    <w:t>Talleres teóricos sobre restauración ecológica y manejo ambiental</w:t>
                  </w:r>
                </w:p>
              </w:tc>
              <w:tc>
                <w:tcPr>
                  <w:tcW w:w="12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6B84942"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1286B978" w14:textId="77777777" w:rsidTr="009F6370">
              <w:trPr>
                <w:trHeight w:val="240"/>
              </w:trPr>
              <w:tc>
                <w:tcPr>
                  <w:tcW w:w="4940" w:type="dxa"/>
                  <w:tcBorders>
                    <w:top w:val="nil"/>
                    <w:left w:val="nil"/>
                    <w:bottom w:val="nil"/>
                    <w:right w:val="nil"/>
                  </w:tcBorders>
                  <w:shd w:val="clear" w:color="auto" w:fill="auto"/>
                  <w:vAlign w:val="bottom"/>
                  <w:hideMark/>
                </w:tcPr>
                <w:p w14:paraId="020CAFD2" w14:textId="77777777" w:rsidR="00D13E13" w:rsidRDefault="00D13E13" w:rsidP="009F6370">
                  <w:pPr>
                    <w:rPr>
                      <w:rFonts w:ascii="Corbel" w:hAnsi="Corbel"/>
                      <w:color w:val="000000"/>
                      <w:sz w:val="18"/>
                      <w:szCs w:val="18"/>
                    </w:rPr>
                  </w:pPr>
                  <w:r>
                    <w:rPr>
                      <w:rFonts w:ascii="Corbel" w:hAnsi="Corbel"/>
                      <w:color w:val="000000"/>
                      <w:sz w:val="18"/>
                      <w:szCs w:val="18"/>
                    </w:rPr>
                    <w:t>Capacitaciones para funcionarios en técnicas de reforestación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3BC1BD44" w14:textId="77777777" w:rsidR="00D13E13" w:rsidRDefault="00D13E13" w:rsidP="009F6370">
                  <w:pPr>
                    <w:jc w:val="center"/>
                    <w:rPr>
                      <w:rFonts w:ascii="Corbel" w:hAnsi="Corbel"/>
                      <w:color w:val="000000"/>
                      <w:sz w:val="18"/>
                      <w:szCs w:val="18"/>
                    </w:rPr>
                  </w:pPr>
                  <w:r>
                    <w:rPr>
                      <w:rFonts w:ascii="Corbel" w:hAnsi="Corbel"/>
                      <w:color w:val="000000"/>
                      <w:sz w:val="18"/>
                      <w:szCs w:val="18"/>
                    </w:rPr>
                    <w:t>M$ 7.000</w:t>
                  </w:r>
                </w:p>
              </w:tc>
            </w:tr>
            <w:tr w:rsidR="00D13E13" w14:paraId="31A211C5" w14:textId="77777777" w:rsidTr="009F6370">
              <w:trPr>
                <w:trHeight w:val="240"/>
              </w:trPr>
              <w:tc>
                <w:tcPr>
                  <w:tcW w:w="4940" w:type="dxa"/>
                  <w:tcBorders>
                    <w:top w:val="nil"/>
                    <w:left w:val="nil"/>
                    <w:bottom w:val="nil"/>
                    <w:right w:val="nil"/>
                  </w:tcBorders>
                  <w:shd w:val="clear" w:color="auto" w:fill="auto"/>
                  <w:vAlign w:val="bottom"/>
                  <w:hideMark/>
                </w:tcPr>
                <w:p w14:paraId="5585D9F4" w14:textId="77777777" w:rsidR="00D13E13" w:rsidRDefault="00D13E13" w:rsidP="009F6370">
                  <w:pPr>
                    <w:rPr>
                      <w:rFonts w:ascii="Corbel" w:hAnsi="Corbel"/>
                      <w:color w:val="000000"/>
                      <w:sz w:val="18"/>
                      <w:szCs w:val="18"/>
                    </w:rPr>
                  </w:pPr>
                  <w:r>
                    <w:rPr>
                      <w:rFonts w:ascii="Corbel" w:hAnsi="Corbel"/>
                      <w:color w:val="000000"/>
                      <w:sz w:val="18"/>
                      <w:szCs w:val="18"/>
                    </w:rPr>
                    <w:t>Talleres de participación para miembros de la comunidad</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0B0749AC"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461C094D" w14:textId="77777777" w:rsidTr="009F6370">
              <w:trPr>
                <w:trHeight w:val="264"/>
              </w:trPr>
              <w:tc>
                <w:tcPr>
                  <w:tcW w:w="4940" w:type="dxa"/>
                  <w:tcBorders>
                    <w:top w:val="nil"/>
                    <w:left w:val="nil"/>
                    <w:bottom w:val="nil"/>
                    <w:right w:val="nil"/>
                  </w:tcBorders>
                  <w:shd w:val="clear" w:color="auto" w:fill="auto"/>
                  <w:vAlign w:val="bottom"/>
                  <w:hideMark/>
                </w:tcPr>
                <w:p w14:paraId="31907494" w14:textId="77777777" w:rsidR="00D13E13" w:rsidRDefault="00D13E13" w:rsidP="009F6370">
                  <w:pPr>
                    <w:rPr>
                      <w:rFonts w:ascii="Corbel" w:hAnsi="Corbel"/>
                      <w:color w:val="000000"/>
                      <w:sz w:val="18"/>
                      <w:szCs w:val="18"/>
                    </w:rPr>
                  </w:pPr>
                  <w:r>
                    <w:rPr>
                      <w:rFonts w:ascii="Corbel" w:hAnsi="Corbel"/>
                      <w:color w:val="000000"/>
                      <w:sz w:val="18"/>
                      <w:szCs w:val="18"/>
                    </w:rPr>
                    <w:t>Actividades educativas en conservación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0DD52C95"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4EF3350A" w14:textId="77777777" w:rsidTr="009F6370">
              <w:trPr>
                <w:trHeight w:val="240"/>
              </w:trPr>
              <w:tc>
                <w:tcPr>
                  <w:tcW w:w="4940" w:type="dxa"/>
                  <w:tcBorders>
                    <w:top w:val="nil"/>
                    <w:left w:val="nil"/>
                    <w:bottom w:val="nil"/>
                    <w:right w:val="nil"/>
                  </w:tcBorders>
                  <w:shd w:val="clear" w:color="auto" w:fill="auto"/>
                  <w:vAlign w:val="bottom"/>
                  <w:hideMark/>
                </w:tcPr>
                <w:p w14:paraId="3C9D9927" w14:textId="77777777" w:rsidR="00D13E13" w:rsidRDefault="00D13E13" w:rsidP="009F6370">
                  <w:pPr>
                    <w:rPr>
                      <w:rFonts w:ascii="Corbel" w:hAnsi="Corbel"/>
                      <w:color w:val="000000"/>
                      <w:sz w:val="18"/>
                      <w:szCs w:val="18"/>
                    </w:rPr>
                  </w:pPr>
                  <w:r>
                    <w:rPr>
                      <w:rFonts w:ascii="Corbel" w:hAnsi="Corbel"/>
                      <w:color w:val="000000"/>
                      <w:sz w:val="18"/>
                      <w:szCs w:val="18"/>
                    </w:rPr>
                    <w:t>Reforestación y control de especies invasoras en áreas críticas</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05094044" w14:textId="77777777" w:rsidR="00D13E13" w:rsidRDefault="00D13E13" w:rsidP="009F6370">
                  <w:pPr>
                    <w:jc w:val="center"/>
                    <w:rPr>
                      <w:rFonts w:ascii="Corbel" w:hAnsi="Corbel"/>
                      <w:color w:val="000000"/>
                      <w:sz w:val="18"/>
                      <w:szCs w:val="18"/>
                    </w:rPr>
                  </w:pPr>
                  <w:r>
                    <w:rPr>
                      <w:rFonts w:ascii="Corbel" w:hAnsi="Corbel"/>
                      <w:color w:val="000000"/>
                      <w:sz w:val="18"/>
                      <w:szCs w:val="18"/>
                    </w:rPr>
                    <w:t>M$ 13.000</w:t>
                  </w:r>
                </w:p>
              </w:tc>
            </w:tr>
            <w:tr w:rsidR="00D13E13" w14:paraId="352D5E1F" w14:textId="77777777" w:rsidTr="009F6370">
              <w:trPr>
                <w:trHeight w:val="240"/>
              </w:trPr>
              <w:tc>
                <w:tcPr>
                  <w:tcW w:w="4940" w:type="dxa"/>
                  <w:tcBorders>
                    <w:top w:val="nil"/>
                    <w:left w:val="nil"/>
                    <w:bottom w:val="nil"/>
                    <w:right w:val="nil"/>
                  </w:tcBorders>
                  <w:shd w:val="clear" w:color="auto" w:fill="auto"/>
                  <w:vAlign w:val="bottom"/>
                  <w:hideMark/>
                </w:tcPr>
                <w:p w14:paraId="63468D48" w14:textId="77777777" w:rsidR="00D13E13" w:rsidRDefault="00D13E13" w:rsidP="009F6370">
                  <w:pPr>
                    <w:rPr>
                      <w:rFonts w:ascii="Corbel" w:hAnsi="Corbel"/>
                      <w:color w:val="000000"/>
                      <w:sz w:val="18"/>
                      <w:szCs w:val="18"/>
                    </w:rPr>
                  </w:pPr>
                  <w:r>
                    <w:rPr>
                      <w:rFonts w:ascii="Corbel" w:hAnsi="Corbel"/>
                      <w:color w:val="000000"/>
                      <w:sz w:val="18"/>
                      <w:szCs w:val="18"/>
                    </w:rPr>
                    <w:t>Capacitaciones en monitoreo ambiental</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24A6FC64"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1019D37E" w14:textId="77777777" w:rsidTr="009F6370">
              <w:trPr>
                <w:trHeight w:val="264"/>
              </w:trPr>
              <w:tc>
                <w:tcPr>
                  <w:tcW w:w="4940" w:type="dxa"/>
                  <w:tcBorders>
                    <w:top w:val="nil"/>
                    <w:left w:val="nil"/>
                    <w:bottom w:val="nil"/>
                    <w:right w:val="nil"/>
                  </w:tcBorders>
                  <w:shd w:val="clear" w:color="auto" w:fill="auto"/>
                  <w:vAlign w:val="bottom"/>
                  <w:hideMark/>
                </w:tcPr>
                <w:p w14:paraId="2880A447" w14:textId="77777777" w:rsidR="00D13E13" w:rsidRDefault="00D13E13" w:rsidP="009F6370">
                  <w:pPr>
                    <w:rPr>
                      <w:rFonts w:ascii="Corbel" w:hAnsi="Corbel"/>
                      <w:color w:val="000000"/>
                      <w:sz w:val="18"/>
                      <w:szCs w:val="18"/>
                    </w:rPr>
                  </w:pPr>
                  <w:r>
                    <w:rPr>
                      <w:rFonts w:ascii="Corbel" w:hAnsi="Corbel"/>
                      <w:color w:val="000000"/>
                      <w:sz w:val="18"/>
                      <w:szCs w:val="18"/>
                    </w:rPr>
                    <w:t>Reuniones con instituciones para crear redes de colaboración</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6A2B098A"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0AFB061C" w14:textId="77777777" w:rsidTr="009F6370">
              <w:trPr>
                <w:trHeight w:val="240"/>
              </w:trPr>
              <w:tc>
                <w:tcPr>
                  <w:tcW w:w="4940" w:type="dxa"/>
                  <w:tcBorders>
                    <w:top w:val="nil"/>
                    <w:left w:val="nil"/>
                    <w:bottom w:val="nil"/>
                    <w:right w:val="nil"/>
                  </w:tcBorders>
                  <w:shd w:val="clear" w:color="auto" w:fill="auto"/>
                  <w:vAlign w:val="bottom"/>
                  <w:hideMark/>
                </w:tcPr>
                <w:p w14:paraId="49D352E1" w14:textId="77777777" w:rsidR="00D13E13" w:rsidRDefault="00D13E13" w:rsidP="009F6370">
                  <w:pPr>
                    <w:rPr>
                      <w:rFonts w:ascii="Corbel" w:hAnsi="Corbel"/>
                      <w:color w:val="000000"/>
                      <w:sz w:val="18"/>
                      <w:szCs w:val="18"/>
                    </w:rPr>
                  </w:pPr>
                  <w:r>
                    <w:rPr>
                      <w:rFonts w:ascii="Corbel" w:hAnsi="Corbel"/>
                      <w:color w:val="000000"/>
                      <w:sz w:val="18"/>
                      <w:szCs w:val="18"/>
                    </w:rPr>
                    <w:t xml:space="preserve">Actividades de voluntariado en colaboración con </w:t>
                  </w:r>
                  <w:proofErr w:type="spellStart"/>
                  <w:r>
                    <w:rPr>
                      <w:rFonts w:ascii="Corbel" w:hAnsi="Corbel"/>
                      <w:color w:val="000000"/>
                      <w:sz w:val="18"/>
                      <w:szCs w:val="18"/>
                    </w:rPr>
                    <w:t>ONGs</w:t>
                  </w:r>
                  <w:proofErr w:type="spellEnd"/>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4B1F4DDD"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724CA9FF" w14:textId="77777777" w:rsidTr="009F6370">
              <w:trPr>
                <w:trHeight w:val="302"/>
              </w:trPr>
              <w:tc>
                <w:tcPr>
                  <w:tcW w:w="4940" w:type="dxa"/>
                  <w:tcBorders>
                    <w:top w:val="nil"/>
                    <w:left w:val="nil"/>
                    <w:bottom w:val="nil"/>
                    <w:right w:val="nil"/>
                  </w:tcBorders>
                  <w:shd w:val="clear" w:color="auto" w:fill="auto"/>
                  <w:vAlign w:val="bottom"/>
                  <w:hideMark/>
                </w:tcPr>
                <w:p w14:paraId="5B260616"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5CC45062"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06939F7F" w14:textId="77777777" w:rsidTr="009F6370">
              <w:trPr>
                <w:trHeight w:val="240"/>
              </w:trPr>
              <w:tc>
                <w:tcPr>
                  <w:tcW w:w="4940" w:type="dxa"/>
                  <w:tcBorders>
                    <w:top w:val="nil"/>
                    <w:left w:val="nil"/>
                    <w:bottom w:val="nil"/>
                    <w:right w:val="nil"/>
                  </w:tcBorders>
                  <w:shd w:val="clear" w:color="auto" w:fill="auto"/>
                  <w:noWrap/>
                  <w:vAlign w:val="bottom"/>
                  <w:hideMark/>
                </w:tcPr>
                <w:p w14:paraId="02229925" w14:textId="77777777" w:rsidR="00D13E13" w:rsidRDefault="00D13E13" w:rsidP="009F6370">
                  <w:pPr>
                    <w:jc w:val="center"/>
                    <w:rPr>
                      <w:rFonts w:ascii="Corbel" w:hAnsi="Corbel"/>
                      <w:color w:val="000000"/>
                      <w:sz w:val="18"/>
                      <w:szCs w:val="18"/>
                    </w:rPr>
                  </w:pPr>
                </w:p>
              </w:tc>
              <w:tc>
                <w:tcPr>
                  <w:tcW w:w="1260" w:type="dxa"/>
                  <w:tcBorders>
                    <w:top w:val="nil"/>
                    <w:left w:val="single" w:sz="4" w:space="0" w:color="A6A6A6"/>
                    <w:bottom w:val="single" w:sz="4" w:space="0" w:color="A6A6A6"/>
                    <w:right w:val="single" w:sz="4" w:space="0" w:color="A6A6A6"/>
                  </w:tcBorders>
                  <w:shd w:val="clear" w:color="auto" w:fill="auto"/>
                  <w:vAlign w:val="center"/>
                  <w:hideMark/>
                </w:tcPr>
                <w:p w14:paraId="0459DD83"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M$ 58.000</w:t>
                  </w:r>
                </w:p>
              </w:tc>
            </w:tr>
          </w:tbl>
          <w:p w14:paraId="685A7862" w14:textId="77777777" w:rsidR="00D13E13" w:rsidRPr="00064826" w:rsidRDefault="00D13E13" w:rsidP="009F6370">
            <w:pPr>
              <w:spacing w:after="60"/>
              <w:rPr>
                <w:rFonts w:ascii="Corbel" w:hAnsi="Corbel" w:cstheme="minorHAnsi"/>
                <w:sz w:val="22"/>
                <w:szCs w:val="22"/>
              </w:rPr>
            </w:pPr>
          </w:p>
        </w:tc>
      </w:tr>
      <w:tr w:rsidR="00F110CD" w:rsidRPr="00503EDC" w14:paraId="1C18966F" w14:textId="77777777" w:rsidTr="009F6370">
        <w:tc>
          <w:tcPr>
            <w:tcW w:w="2689" w:type="dxa"/>
            <w:shd w:val="clear" w:color="auto" w:fill="auto"/>
          </w:tcPr>
          <w:p w14:paraId="4DE1BCFE" w14:textId="77777777" w:rsidR="00F110CD" w:rsidRPr="00064826" w:rsidRDefault="00F110CD" w:rsidP="00F110CD">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Fuente de financiamiento</w:t>
            </w:r>
          </w:p>
        </w:tc>
        <w:tc>
          <w:tcPr>
            <w:tcW w:w="6662" w:type="dxa"/>
            <w:shd w:val="clear" w:color="auto" w:fill="auto"/>
          </w:tcPr>
          <w:p w14:paraId="681C2DDE" w14:textId="2EF3C679" w:rsidR="00F110CD" w:rsidRPr="00F110CD" w:rsidRDefault="00F110CD" w:rsidP="00F110CD">
            <w:pPr>
              <w:spacing w:after="60"/>
              <w:rPr>
                <w:rFonts w:ascii="Corbel" w:hAnsi="Corbel" w:cstheme="minorHAnsi"/>
                <w:sz w:val="22"/>
                <w:szCs w:val="22"/>
              </w:rPr>
            </w:pPr>
            <w:r w:rsidRPr="00F110CD">
              <w:rPr>
                <w:rFonts w:ascii="Corbel" w:hAnsi="Corbel" w:cstheme="minorHAnsi"/>
                <w:sz w:val="22"/>
                <w:szCs w:val="22"/>
              </w:rPr>
              <w:t>Fondo de Protección Ambiental (FPA). FNDR (Fondo Nacional de Desarrollo Regional). Cooperación Internacional (PNUD, BID, GIZ).</w:t>
            </w:r>
          </w:p>
        </w:tc>
      </w:tr>
      <w:tr w:rsidR="00D13E13" w:rsidRPr="00503EDC" w14:paraId="2A259CF0" w14:textId="77777777" w:rsidTr="009F6370">
        <w:tc>
          <w:tcPr>
            <w:tcW w:w="2689" w:type="dxa"/>
            <w:shd w:val="clear" w:color="auto" w:fill="auto"/>
          </w:tcPr>
          <w:p w14:paraId="764FF2AB"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Unidad responsable</w:t>
            </w:r>
          </w:p>
        </w:tc>
        <w:tc>
          <w:tcPr>
            <w:tcW w:w="6662" w:type="dxa"/>
            <w:shd w:val="clear" w:color="auto" w:fill="auto"/>
          </w:tcPr>
          <w:p w14:paraId="741D7BDC" w14:textId="77777777" w:rsidR="00D13E13" w:rsidRPr="00064826" w:rsidRDefault="00D13E13" w:rsidP="009F6370">
            <w:pPr>
              <w:spacing w:after="60"/>
              <w:rPr>
                <w:rFonts w:ascii="Corbel" w:hAnsi="Corbel" w:cstheme="minorHAnsi"/>
                <w:sz w:val="22"/>
                <w:szCs w:val="22"/>
              </w:rPr>
            </w:pPr>
            <w:r w:rsidRPr="00064826">
              <w:rPr>
                <w:rFonts w:ascii="Corbel" w:hAnsi="Corbel" w:cstheme="minorHAnsi"/>
                <w:sz w:val="22"/>
                <w:szCs w:val="22"/>
              </w:rPr>
              <w:t>Unidad de Gestión Ambiental Municipalidad de Juan Fernández</w:t>
            </w:r>
          </w:p>
        </w:tc>
      </w:tr>
      <w:tr w:rsidR="00D13E13" w:rsidRPr="00503EDC" w14:paraId="4B2D198B" w14:textId="77777777" w:rsidTr="009F6370">
        <w:tc>
          <w:tcPr>
            <w:tcW w:w="2689" w:type="dxa"/>
            <w:shd w:val="clear" w:color="auto" w:fill="auto"/>
          </w:tcPr>
          <w:p w14:paraId="000259F7" w14:textId="77777777" w:rsidR="00D13E13" w:rsidRPr="00064826" w:rsidRDefault="00D13E13" w:rsidP="009F6370">
            <w:pPr>
              <w:autoSpaceDE w:val="0"/>
              <w:autoSpaceDN w:val="0"/>
              <w:adjustRightInd w:val="0"/>
              <w:spacing w:after="60"/>
              <w:rPr>
                <w:rFonts w:ascii="Corbel" w:hAnsi="Corbel" w:cstheme="minorHAnsi"/>
                <w:sz w:val="22"/>
                <w:szCs w:val="22"/>
              </w:rPr>
            </w:pPr>
            <w:r w:rsidRPr="00064826">
              <w:rPr>
                <w:rFonts w:ascii="Corbel" w:hAnsi="Corbel" w:cstheme="minorHAnsi"/>
                <w:sz w:val="22"/>
                <w:szCs w:val="22"/>
              </w:rPr>
              <w:t>Entidades públicas relacionadas</w:t>
            </w:r>
          </w:p>
        </w:tc>
        <w:tc>
          <w:tcPr>
            <w:tcW w:w="6662" w:type="dxa"/>
            <w:shd w:val="clear" w:color="auto" w:fill="auto"/>
          </w:tcPr>
          <w:p w14:paraId="531441CC" w14:textId="381139D5" w:rsidR="00D13E13" w:rsidRPr="00064826" w:rsidRDefault="00D13E13" w:rsidP="00526B20">
            <w:pPr>
              <w:spacing w:after="60"/>
              <w:rPr>
                <w:rFonts w:ascii="Corbel" w:hAnsi="Corbel" w:cstheme="minorHAnsi"/>
                <w:sz w:val="22"/>
                <w:szCs w:val="22"/>
              </w:rPr>
            </w:pPr>
            <w:r w:rsidRPr="00064826">
              <w:rPr>
                <w:rFonts w:ascii="Corbel" w:hAnsi="Corbel" w:cstheme="minorHAnsi"/>
                <w:sz w:val="22"/>
                <w:szCs w:val="22"/>
              </w:rPr>
              <w:t>Ministerio del Medio Ambiente: Asesoría técnica y financiamiento.</w:t>
            </w:r>
            <w:r w:rsidR="00526B20">
              <w:rPr>
                <w:rFonts w:ascii="Corbel" w:hAnsi="Corbel" w:cstheme="minorHAnsi"/>
                <w:sz w:val="22"/>
                <w:szCs w:val="22"/>
              </w:rPr>
              <w:t xml:space="preserve"> </w:t>
            </w:r>
            <w:r w:rsidRPr="00064826">
              <w:rPr>
                <w:rFonts w:ascii="Corbel" w:hAnsi="Corbel" w:cstheme="minorHAnsi"/>
                <w:sz w:val="22"/>
                <w:szCs w:val="22"/>
              </w:rPr>
              <w:t>CONAF: Apoyo en la restauración de flora nativa.</w:t>
            </w:r>
            <w:r w:rsidR="00526B20">
              <w:rPr>
                <w:rFonts w:ascii="Corbel" w:hAnsi="Corbel" w:cstheme="minorHAnsi"/>
                <w:sz w:val="22"/>
                <w:szCs w:val="22"/>
              </w:rPr>
              <w:t xml:space="preserve"> </w:t>
            </w:r>
            <w:r w:rsidRPr="00064826">
              <w:rPr>
                <w:rFonts w:ascii="Corbel" w:hAnsi="Corbel" w:cstheme="minorHAnsi"/>
                <w:sz w:val="22"/>
                <w:szCs w:val="22"/>
              </w:rPr>
              <w:t>Gobierno Regional de Valparaíso: Coordinación y recursos.</w:t>
            </w:r>
            <w:r w:rsidR="00526B20">
              <w:rPr>
                <w:rFonts w:ascii="Corbel" w:hAnsi="Corbel" w:cstheme="minorHAnsi"/>
                <w:sz w:val="22"/>
                <w:szCs w:val="22"/>
              </w:rPr>
              <w:t xml:space="preserve"> </w:t>
            </w:r>
            <w:r w:rsidRPr="00064826">
              <w:rPr>
                <w:rFonts w:ascii="Corbel" w:hAnsi="Corbel" w:cstheme="minorHAnsi"/>
                <w:sz w:val="22"/>
                <w:szCs w:val="22"/>
              </w:rPr>
              <w:t>ONG internacionales: Asistencia técnica y voluntariado</w:t>
            </w:r>
          </w:p>
        </w:tc>
      </w:tr>
      <w:tr w:rsidR="00D13E13" w:rsidRPr="00503EDC" w14:paraId="72070962" w14:textId="77777777" w:rsidTr="009F6370">
        <w:tc>
          <w:tcPr>
            <w:tcW w:w="9351" w:type="dxa"/>
            <w:gridSpan w:val="2"/>
            <w:shd w:val="clear" w:color="auto" w:fill="auto"/>
          </w:tcPr>
          <w:p w14:paraId="1C39D758" w14:textId="77777777" w:rsidR="00D13E13" w:rsidRPr="00064826" w:rsidRDefault="00D13E13" w:rsidP="009F6370">
            <w:pPr>
              <w:autoSpaceDE w:val="0"/>
              <w:autoSpaceDN w:val="0"/>
              <w:adjustRightInd w:val="0"/>
              <w:spacing w:after="60"/>
              <w:jc w:val="both"/>
              <w:rPr>
                <w:rFonts w:ascii="Corbel" w:hAnsi="Corbel" w:cstheme="minorHAnsi"/>
                <w:sz w:val="22"/>
                <w:szCs w:val="22"/>
              </w:rPr>
            </w:pPr>
            <w:r w:rsidRPr="00064826">
              <w:rPr>
                <w:rFonts w:ascii="Corbel" w:hAnsi="Corbel" w:cstheme="minorHAnsi"/>
                <w:sz w:val="22"/>
                <w:szCs w:val="22"/>
              </w:rPr>
              <w:t>Cronograma de implementación</w:t>
            </w:r>
          </w:p>
        </w:tc>
      </w:tr>
    </w:tbl>
    <w:p w14:paraId="12FFDA35" w14:textId="77777777" w:rsidR="00D13E13" w:rsidRDefault="00D13E13" w:rsidP="00D13E13">
      <w:pPr>
        <w:jc w:val="both"/>
        <w:rPr>
          <w:rFonts w:ascii="Corbel" w:hAnsi="Corbel" w:cstheme="minorHAnsi"/>
          <w:sz w:val="8"/>
          <w:szCs w:val="8"/>
        </w:rPr>
      </w:pPr>
    </w:p>
    <w:tbl>
      <w:tblPr>
        <w:tblW w:w="9951" w:type="dxa"/>
        <w:tblCellMar>
          <w:left w:w="70" w:type="dxa"/>
          <w:right w:w="70" w:type="dxa"/>
        </w:tblCellMar>
        <w:tblLook w:val="04A0" w:firstRow="1" w:lastRow="0" w:firstColumn="1" w:lastColumn="0" w:noHBand="0" w:noVBand="1"/>
      </w:tblPr>
      <w:tblGrid>
        <w:gridCol w:w="3402"/>
        <w:gridCol w:w="513"/>
        <w:gridCol w:w="527"/>
        <w:gridCol w:w="515"/>
        <w:gridCol w:w="528"/>
        <w:gridCol w:w="520"/>
        <w:gridCol w:w="529"/>
        <w:gridCol w:w="510"/>
        <w:gridCol w:w="528"/>
        <w:gridCol w:w="529"/>
        <w:gridCol w:w="621"/>
        <w:gridCol w:w="608"/>
        <w:gridCol w:w="621"/>
      </w:tblGrid>
      <w:tr w:rsidR="00D13E13" w14:paraId="0764BBCC" w14:textId="77777777" w:rsidTr="005A5D73">
        <w:tc>
          <w:tcPr>
            <w:tcW w:w="3402" w:type="dxa"/>
            <w:tcBorders>
              <w:top w:val="nil"/>
              <w:left w:val="nil"/>
              <w:bottom w:val="nil"/>
              <w:right w:val="nil"/>
            </w:tcBorders>
            <w:shd w:val="clear" w:color="auto" w:fill="auto"/>
            <w:noWrap/>
            <w:vAlign w:val="bottom"/>
            <w:hideMark/>
          </w:tcPr>
          <w:p w14:paraId="7C62E26A" w14:textId="77777777" w:rsidR="00D13E13" w:rsidRDefault="00D13E13" w:rsidP="009F6370">
            <w:pPr>
              <w:rPr>
                <w:sz w:val="20"/>
                <w:szCs w:val="20"/>
              </w:rPr>
            </w:pPr>
          </w:p>
        </w:tc>
        <w:tc>
          <w:tcPr>
            <w:tcW w:w="6547" w:type="dxa"/>
            <w:gridSpan w:val="12"/>
            <w:tcBorders>
              <w:top w:val="single" w:sz="4" w:space="0" w:color="D0D0D0"/>
              <w:left w:val="single" w:sz="4" w:space="0" w:color="D0D0D0"/>
              <w:bottom w:val="nil"/>
              <w:right w:val="single" w:sz="4" w:space="0" w:color="D0D0D0"/>
            </w:tcBorders>
            <w:shd w:val="clear" w:color="auto" w:fill="auto"/>
            <w:noWrap/>
            <w:vAlign w:val="bottom"/>
            <w:hideMark/>
          </w:tcPr>
          <w:p w14:paraId="7895016D" w14:textId="77777777" w:rsidR="00D13E13" w:rsidRDefault="00D13E13" w:rsidP="009F6370">
            <w:pPr>
              <w:jc w:val="center"/>
              <w:rPr>
                <w:rFonts w:ascii="Corbel" w:hAnsi="Corbel"/>
                <w:color w:val="000000"/>
                <w:sz w:val="16"/>
                <w:szCs w:val="16"/>
              </w:rPr>
            </w:pPr>
            <w:r>
              <w:rPr>
                <w:rFonts w:ascii="Corbel" w:hAnsi="Corbel"/>
                <w:color w:val="000000"/>
                <w:sz w:val="16"/>
                <w:szCs w:val="16"/>
              </w:rPr>
              <w:t>Año</w:t>
            </w:r>
          </w:p>
        </w:tc>
      </w:tr>
      <w:tr w:rsidR="00D13E13" w14:paraId="23CABD8D" w14:textId="77777777" w:rsidTr="005A5D73">
        <w:tc>
          <w:tcPr>
            <w:tcW w:w="3402" w:type="dxa"/>
            <w:tcBorders>
              <w:top w:val="nil"/>
              <w:left w:val="nil"/>
              <w:bottom w:val="nil"/>
              <w:right w:val="nil"/>
            </w:tcBorders>
            <w:shd w:val="clear" w:color="auto" w:fill="auto"/>
            <w:vAlign w:val="center"/>
            <w:hideMark/>
          </w:tcPr>
          <w:p w14:paraId="3E8524B3" w14:textId="77777777" w:rsidR="00D13E13" w:rsidRDefault="00D13E13" w:rsidP="009F6370">
            <w:pPr>
              <w:rPr>
                <w:rFonts w:ascii="Corbel" w:hAnsi="Corbel"/>
                <w:color w:val="000000"/>
                <w:sz w:val="16"/>
                <w:szCs w:val="16"/>
              </w:rPr>
            </w:pPr>
            <w:r>
              <w:rPr>
                <w:rFonts w:ascii="Corbel" w:hAnsi="Corbel"/>
                <w:color w:val="000000"/>
                <w:sz w:val="16"/>
                <w:szCs w:val="16"/>
              </w:rPr>
              <w:t>Acciones consideradas</w:t>
            </w:r>
          </w:p>
        </w:tc>
        <w:tc>
          <w:tcPr>
            <w:tcW w:w="513"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14DDCB96" w14:textId="77777777" w:rsidR="00D13E13" w:rsidRDefault="00D13E13" w:rsidP="009F6370">
            <w:pPr>
              <w:jc w:val="both"/>
              <w:rPr>
                <w:rFonts w:ascii="Corbel" w:hAnsi="Corbel"/>
                <w:color w:val="000000"/>
                <w:sz w:val="16"/>
                <w:szCs w:val="16"/>
              </w:rPr>
            </w:pPr>
            <w:r>
              <w:rPr>
                <w:rFonts w:ascii="Corbel" w:hAnsi="Corbel"/>
                <w:color w:val="000000"/>
                <w:sz w:val="16"/>
                <w:szCs w:val="16"/>
              </w:rPr>
              <w:t xml:space="preserve">Mes 1 </w:t>
            </w:r>
          </w:p>
        </w:tc>
        <w:tc>
          <w:tcPr>
            <w:tcW w:w="527" w:type="dxa"/>
            <w:tcBorders>
              <w:top w:val="single" w:sz="4" w:space="0" w:color="D0D0D0"/>
              <w:left w:val="nil"/>
              <w:bottom w:val="single" w:sz="4" w:space="0" w:color="D0D0D0"/>
              <w:right w:val="single" w:sz="4" w:space="0" w:color="D0D0D0"/>
            </w:tcBorders>
            <w:shd w:val="clear" w:color="auto" w:fill="auto"/>
            <w:noWrap/>
            <w:vAlign w:val="center"/>
            <w:hideMark/>
          </w:tcPr>
          <w:p w14:paraId="1BD7E3D4" w14:textId="77777777" w:rsidR="00D13E13" w:rsidRDefault="00D13E13" w:rsidP="009F6370">
            <w:pPr>
              <w:jc w:val="both"/>
              <w:rPr>
                <w:rFonts w:ascii="Corbel" w:hAnsi="Corbel"/>
                <w:color w:val="000000"/>
                <w:sz w:val="16"/>
                <w:szCs w:val="16"/>
              </w:rPr>
            </w:pPr>
            <w:r>
              <w:rPr>
                <w:rFonts w:ascii="Corbel" w:hAnsi="Corbel"/>
                <w:color w:val="000000"/>
                <w:sz w:val="16"/>
                <w:szCs w:val="16"/>
              </w:rPr>
              <w:t>Mes 2</w:t>
            </w:r>
          </w:p>
        </w:tc>
        <w:tc>
          <w:tcPr>
            <w:tcW w:w="515" w:type="dxa"/>
            <w:tcBorders>
              <w:top w:val="single" w:sz="4" w:space="0" w:color="D0D0D0"/>
              <w:left w:val="nil"/>
              <w:bottom w:val="single" w:sz="4" w:space="0" w:color="D0D0D0"/>
              <w:right w:val="single" w:sz="4" w:space="0" w:color="D0D0D0"/>
            </w:tcBorders>
            <w:shd w:val="clear" w:color="auto" w:fill="auto"/>
            <w:noWrap/>
            <w:vAlign w:val="center"/>
            <w:hideMark/>
          </w:tcPr>
          <w:p w14:paraId="444C078B" w14:textId="77777777" w:rsidR="00D13E13" w:rsidRDefault="00D13E13" w:rsidP="009F6370">
            <w:pPr>
              <w:jc w:val="both"/>
              <w:rPr>
                <w:rFonts w:ascii="Corbel" w:hAnsi="Corbel"/>
                <w:color w:val="000000"/>
                <w:sz w:val="16"/>
                <w:szCs w:val="16"/>
              </w:rPr>
            </w:pPr>
            <w:r>
              <w:rPr>
                <w:rFonts w:ascii="Corbel" w:hAnsi="Corbel"/>
                <w:color w:val="000000"/>
                <w:sz w:val="16"/>
                <w:szCs w:val="16"/>
              </w:rPr>
              <w:t>Mes 3</w:t>
            </w:r>
          </w:p>
        </w:tc>
        <w:tc>
          <w:tcPr>
            <w:tcW w:w="528" w:type="dxa"/>
            <w:tcBorders>
              <w:top w:val="single" w:sz="4" w:space="0" w:color="D0D0D0"/>
              <w:left w:val="nil"/>
              <w:bottom w:val="single" w:sz="4" w:space="0" w:color="D0D0D0"/>
              <w:right w:val="single" w:sz="4" w:space="0" w:color="D0D0D0"/>
            </w:tcBorders>
            <w:shd w:val="clear" w:color="auto" w:fill="auto"/>
            <w:noWrap/>
            <w:vAlign w:val="center"/>
            <w:hideMark/>
          </w:tcPr>
          <w:p w14:paraId="33CA3CEF" w14:textId="77777777" w:rsidR="00D13E13" w:rsidRDefault="00D13E13" w:rsidP="009F6370">
            <w:pPr>
              <w:jc w:val="both"/>
              <w:rPr>
                <w:rFonts w:ascii="Corbel" w:hAnsi="Corbel"/>
                <w:color w:val="000000"/>
                <w:sz w:val="16"/>
                <w:szCs w:val="16"/>
              </w:rPr>
            </w:pPr>
            <w:r>
              <w:rPr>
                <w:rFonts w:ascii="Corbel" w:hAnsi="Corbel"/>
                <w:color w:val="000000"/>
                <w:sz w:val="16"/>
                <w:szCs w:val="16"/>
              </w:rPr>
              <w:t>Mes 4</w:t>
            </w:r>
          </w:p>
        </w:tc>
        <w:tc>
          <w:tcPr>
            <w:tcW w:w="520" w:type="dxa"/>
            <w:tcBorders>
              <w:top w:val="single" w:sz="4" w:space="0" w:color="D0D0D0"/>
              <w:left w:val="nil"/>
              <w:bottom w:val="single" w:sz="4" w:space="0" w:color="D0D0D0"/>
              <w:right w:val="single" w:sz="4" w:space="0" w:color="D0D0D0"/>
            </w:tcBorders>
            <w:shd w:val="clear" w:color="auto" w:fill="auto"/>
            <w:noWrap/>
            <w:vAlign w:val="center"/>
            <w:hideMark/>
          </w:tcPr>
          <w:p w14:paraId="709063B4" w14:textId="77777777" w:rsidR="00D13E13" w:rsidRDefault="00D13E13" w:rsidP="009F6370">
            <w:pPr>
              <w:jc w:val="both"/>
              <w:rPr>
                <w:rFonts w:ascii="Corbel" w:hAnsi="Corbel"/>
                <w:color w:val="000000"/>
                <w:sz w:val="16"/>
                <w:szCs w:val="16"/>
              </w:rPr>
            </w:pPr>
            <w:r>
              <w:rPr>
                <w:rFonts w:ascii="Corbel" w:hAnsi="Corbel"/>
                <w:color w:val="000000"/>
                <w:sz w:val="16"/>
                <w:szCs w:val="16"/>
              </w:rPr>
              <w:t>Mes 5</w:t>
            </w:r>
          </w:p>
        </w:tc>
        <w:tc>
          <w:tcPr>
            <w:tcW w:w="529" w:type="dxa"/>
            <w:tcBorders>
              <w:top w:val="single" w:sz="4" w:space="0" w:color="D0D0D0"/>
              <w:left w:val="nil"/>
              <w:bottom w:val="single" w:sz="4" w:space="0" w:color="D0D0D0"/>
              <w:right w:val="single" w:sz="4" w:space="0" w:color="D0D0D0"/>
            </w:tcBorders>
            <w:shd w:val="clear" w:color="auto" w:fill="auto"/>
            <w:noWrap/>
            <w:vAlign w:val="center"/>
            <w:hideMark/>
          </w:tcPr>
          <w:p w14:paraId="6E4DEA26" w14:textId="77777777" w:rsidR="00D13E13" w:rsidRDefault="00D13E13" w:rsidP="009F6370">
            <w:pPr>
              <w:jc w:val="both"/>
              <w:rPr>
                <w:rFonts w:ascii="Corbel" w:hAnsi="Corbel"/>
                <w:color w:val="000000"/>
                <w:sz w:val="16"/>
                <w:szCs w:val="16"/>
              </w:rPr>
            </w:pPr>
            <w:r>
              <w:rPr>
                <w:rFonts w:ascii="Corbel" w:hAnsi="Corbel"/>
                <w:color w:val="000000"/>
                <w:sz w:val="16"/>
                <w:szCs w:val="16"/>
              </w:rPr>
              <w:t>Mes 6</w:t>
            </w:r>
          </w:p>
        </w:tc>
        <w:tc>
          <w:tcPr>
            <w:tcW w:w="510" w:type="dxa"/>
            <w:tcBorders>
              <w:top w:val="single" w:sz="4" w:space="0" w:color="D0D0D0"/>
              <w:left w:val="nil"/>
              <w:bottom w:val="single" w:sz="4" w:space="0" w:color="D0D0D0"/>
              <w:right w:val="single" w:sz="4" w:space="0" w:color="D0D0D0"/>
            </w:tcBorders>
            <w:shd w:val="clear" w:color="auto" w:fill="auto"/>
            <w:noWrap/>
            <w:vAlign w:val="center"/>
            <w:hideMark/>
          </w:tcPr>
          <w:p w14:paraId="3E1C9417" w14:textId="77777777" w:rsidR="00D13E13" w:rsidRDefault="00D13E13" w:rsidP="009F6370">
            <w:pPr>
              <w:jc w:val="both"/>
              <w:rPr>
                <w:rFonts w:ascii="Corbel" w:hAnsi="Corbel"/>
                <w:color w:val="000000"/>
                <w:sz w:val="16"/>
                <w:szCs w:val="16"/>
              </w:rPr>
            </w:pPr>
            <w:r>
              <w:rPr>
                <w:rFonts w:ascii="Corbel" w:hAnsi="Corbel"/>
                <w:color w:val="000000"/>
                <w:sz w:val="16"/>
                <w:szCs w:val="16"/>
              </w:rPr>
              <w:t>Mes 7</w:t>
            </w:r>
          </w:p>
        </w:tc>
        <w:tc>
          <w:tcPr>
            <w:tcW w:w="528" w:type="dxa"/>
            <w:tcBorders>
              <w:top w:val="single" w:sz="4" w:space="0" w:color="D0D0D0"/>
              <w:left w:val="nil"/>
              <w:bottom w:val="single" w:sz="4" w:space="0" w:color="D0D0D0"/>
              <w:right w:val="single" w:sz="4" w:space="0" w:color="D0D0D0"/>
            </w:tcBorders>
            <w:shd w:val="clear" w:color="auto" w:fill="auto"/>
            <w:noWrap/>
            <w:vAlign w:val="center"/>
            <w:hideMark/>
          </w:tcPr>
          <w:p w14:paraId="6969F990" w14:textId="77777777" w:rsidR="00D13E13" w:rsidRDefault="00D13E13" w:rsidP="009F6370">
            <w:pPr>
              <w:jc w:val="both"/>
              <w:rPr>
                <w:rFonts w:ascii="Corbel" w:hAnsi="Corbel"/>
                <w:color w:val="000000"/>
                <w:sz w:val="16"/>
                <w:szCs w:val="16"/>
              </w:rPr>
            </w:pPr>
            <w:r>
              <w:rPr>
                <w:rFonts w:ascii="Corbel" w:hAnsi="Corbel"/>
                <w:color w:val="000000"/>
                <w:sz w:val="16"/>
                <w:szCs w:val="16"/>
              </w:rPr>
              <w:t>Mes 8</w:t>
            </w:r>
          </w:p>
        </w:tc>
        <w:tc>
          <w:tcPr>
            <w:tcW w:w="529" w:type="dxa"/>
            <w:tcBorders>
              <w:top w:val="single" w:sz="4" w:space="0" w:color="D0D0D0"/>
              <w:left w:val="nil"/>
              <w:bottom w:val="single" w:sz="4" w:space="0" w:color="D0D0D0"/>
              <w:right w:val="single" w:sz="4" w:space="0" w:color="D0D0D0"/>
            </w:tcBorders>
            <w:shd w:val="clear" w:color="auto" w:fill="auto"/>
            <w:noWrap/>
            <w:vAlign w:val="center"/>
            <w:hideMark/>
          </w:tcPr>
          <w:p w14:paraId="219806E5" w14:textId="77777777" w:rsidR="00D13E13" w:rsidRDefault="00D13E13" w:rsidP="009F6370">
            <w:pPr>
              <w:jc w:val="both"/>
              <w:rPr>
                <w:rFonts w:ascii="Corbel" w:hAnsi="Corbel"/>
                <w:color w:val="000000"/>
                <w:sz w:val="16"/>
                <w:szCs w:val="16"/>
              </w:rPr>
            </w:pPr>
            <w:r>
              <w:rPr>
                <w:rFonts w:ascii="Corbel" w:hAnsi="Corbel"/>
                <w:color w:val="000000"/>
                <w:sz w:val="16"/>
                <w:szCs w:val="16"/>
              </w:rPr>
              <w:t>Mes 9</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604D4326" w14:textId="77777777" w:rsidR="00D13E13" w:rsidRDefault="00D13E13" w:rsidP="009F6370">
            <w:pPr>
              <w:jc w:val="both"/>
              <w:rPr>
                <w:rFonts w:ascii="Corbel" w:hAnsi="Corbel"/>
                <w:color w:val="000000"/>
                <w:sz w:val="16"/>
                <w:szCs w:val="16"/>
              </w:rPr>
            </w:pPr>
            <w:r>
              <w:rPr>
                <w:rFonts w:ascii="Corbel" w:hAnsi="Corbel"/>
                <w:color w:val="000000"/>
                <w:sz w:val="16"/>
                <w:szCs w:val="16"/>
              </w:rPr>
              <w:t>Mes 10</w:t>
            </w:r>
          </w:p>
        </w:tc>
        <w:tc>
          <w:tcPr>
            <w:tcW w:w="608" w:type="dxa"/>
            <w:tcBorders>
              <w:top w:val="single" w:sz="4" w:space="0" w:color="D0D0D0"/>
              <w:left w:val="nil"/>
              <w:bottom w:val="single" w:sz="4" w:space="0" w:color="D0D0D0"/>
              <w:right w:val="single" w:sz="4" w:space="0" w:color="D0D0D0"/>
            </w:tcBorders>
            <w:shd w:val="clear" w:color="auto" w:fill="auto"/>
            <w:noWrap/>
            <w:vAlign w:val="center"/>
            <w:hideMark/>
          </w:tcPr>
          <w:p w14:paraId="0F15FF58" w14:textId="77777777" w:rsidR="00D13E13" w:rsidRDefault="00D13E13" w:rsidP="009F6370">
            <w:pPr>
              <w:jc w:val="both"/>
              <w:rPr>
                <w:rFonts w:ascii="Corbel" w:hAnsi="Corbel"/>
                <w:color w:val="000000"/>
                <w:sz w:val="16"/>
                <w:szCs w:val="16"/>
              </w:rPr>
            </w:pPr>
            <w:r>
              <w:rPr>
                <w:rFonts w:ascii="Corbel" w:hAnsi="Corbel"/>
                <w:color w:val="000000"/>
                <w:sz w:val="16"/>
                <w:szCs w:val="16"/>
              </w:rPr>
              <w:t>Mes 11</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59F19415" w14:textId="77777777" w:rsidR="00D13E13" w:rsidRDefault="00D13E13" w:rsidP="009F6370">
            <w:pPr>
              <w:jc w:val="both"/>
              <w:rPr>
                <w:rFonts w:ascii="Corbel" w:hAnsi="Corbel"/>
                <w:color w:val="000000"/>
                <w:sz w:val="16"/>
                <w:szCs w:val="16"/>
              </w:rPr>
            </w:pPr>
            <w:r>
              <w:rPr>
                <w:rFonts w:ascii="Corbel" w:hAnsi="Corbel"/>
                <w:color w:val="000000"/>
                <w:sz w:val="16"/>
                <w:szCs w:val="16"/>
              </w:rPr>
              <w:t>Mes 12</w:t>
            </w:r>
          </w:p>
        </w:tc>
      </w:tr>
      <w:tr w:rsidR="00D13E13" w14:paraId="2999B248" w14:textId="77777777" w:rsidTr="005A5D73">
        <w:tc>
          <w:tcPr>
            <w:tcW w:w="3402"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33D68E7C" w14:textId="77777777" w:rsidR="00D13E13" w:rsidRDefault="00D13E13" w:rsidP="009F6370">
            <w:pPr>
              <w:rPr>
                <w:rFonts w:ascii="Corbel" w:hAnsi="Corbel"/>
                <w:color w:val="000000"/>
                <w:sz w:val="16"/>
                <w:szCs w:val="16"/>
              </w:rPr>
            </w:pPr>
            <w:r>
              <w:rPr>
                <w:rFonts w:ascii="Corbel" w:hAnsi="Corbel"/>
                <w:color w:val="000000"/>
                <w:sz w:val="16"/>
                <w:szCs w:val="16"/>
              </w:rPr>
              <w:t>Talleres teóricos sobre restauración ecológica y manejo ambiental</w:t>
            </w:r>
          </w:p>
        </w:tc>
        <w:tc>
          <w:tcPr>
            <w:tcW w:w="513" w:type="dxa"/>
            <w:tcBorders>
              <w:top w:val="nil"/>
              <w:left w:val="nil"/>
              <w:bottom w:val="single" w:sz="4" w:space="0" w:color="D0D0D0"/>
              <w:right w:val="single" w:sz="4" w:space="0" w:color="D0D0D0"/>
            </w:tcBorders>
            <w:shd w:val="clear" w:color="000000" w:fill="00B0F0"/>
            <w:noWrap/>
            <w:vAlign w:val="center"/>
            <w:hideMark/>
          </w:tcPr>
          <w:p w14:paraId="4924F0BB"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000000" w:fill="00B0F0"/>
            <w:noWrap/>
            <w:vAlign w:val="center"/>
            <w:hideMark/>
          </w:tcPr>
          <w:p w14:paraId="29340CE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000000" w:fill="00B0F0"/>
            <w:noWrap/>
            <w:vAlign w:val="center"/>
            <w:hideMark/>
          </w:tcPr>
          <w:p w14:paraId="4CE0B58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000000" w:fill="00B0F0"/>
            <w:noWrap/>
            <w:vAlign w:val="center"/>
            <w:hideMark/>
          </w:tcPr>
          <w:p w14:paraId="63A0657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auto" w:fill="auto"/>
            <w:noWrap/>
            <w:vAlign w:val="center"/>
            <w:hideMark/>
          </w:tcPr>
          <w:p w14:paraId="1B6252C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260DE15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auto" w:fill="auto"/>
            <w:noWrap/>
            <w:vAlign w:val="center"/>
            <w:hideMark/>
          </w:tcPr>
          <w:p w14:paraId="7D8A08DC"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3382ECB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40BFE7A5"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1D268381"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auto" w:fill="auto"/>
            <w:noWrap/>
            <w:vAlign w:val="center"/>
            <w:hideMark/>
          </w:tcPr>
          <w:p w14:paraId="698FA82E"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4733CF0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r w:rsidR="00D13E13" w14:paraId="6A26F4A3" w14:textId="77777777" w:rsidTr="005A5D73">
        <w:tc>
          <w:tcPr>
            <w:tcW w:w="3402" w:type="dxa"/>
            <w:tcBorders>
              <w:top w:val="nil"/>
              <w:left w:val="single" w:sz="4" w:space="0" w:color="D0D0D0"/>
              <w:bottom w:val="single" w:sz="4" w:space="0" w:color="D0D0D0"/>
              <w:right w:val="single" w:sz="4" w:space="0" w:color="D0D0D0"/>
            </w:tcBorders>
            <w:shd w:val="clear" w:color="auto" w:fill="auto"/>
            <w:vAlign w:val="center"/>
            <w:hideMark/>
          </w:tcPr>
          <w:p w14:paraId="0859483B" w14:textId="77777777" w:rsidR="00D13E13" w:rsidRDefault="00D13E13" w:rsidP="009F6370">
            <w:pPr>
              <w:rPr>
                <w:rFonts w:ascii="Corbel" w:hAnsi="Corbel"/>
                <w:color w:val="000000"/>
                <w:sz w:val="16"/>
                <w:szCs w:val="16"/>
              </w:rPr>
            </w:pPr>
            <w:r>
              <w:rPr>
                <w:rFonts w:ascii="Corbel" w:hAnsi="Corbel"/>
                <w:color w:val="000000"/>
                <w:sz w:val="16"/>
                <w:szCs w:val="16"/>
              </w:rPr>
              <w:t>Capacitaciones prácticas para funcionarios en técnicas de reforestación</w:t>
            </w:r>
          </w:p>
        </w:tc>
        <w:tc>
          <w:tcPr>
            <w:tcW w:w="513" w:type="dxa"/>
            <w:tcBorders>
              <w:top w:val="nil"/>
              <w:left w:val="nil"/>
              <w:bottom w:val="single" w:sz="4" w:space="0" w:color="D0D0D0"/>
              <w:right w:val="single" w:sz="4" w:space="0" w:color="D0D0D0"/>
            </w:tcBorders>
            <w:shd w:val="clear" w:color="auto" w:fill="auto"/>
            <w:noWrap/>
            <w:vAlign w:val="center"/>
            <w:hideMark/>
          </w:tcPr>
          <w:p w14:paraId="6434AB4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539B3382"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000000" w:fill="00B0F0"/>
            <w:noWrap/>
            <w:vAlign w:val="center"/>
            <w:hideMark/>
          </w:tcPr>
          <w:p w14:paraId="0413D9F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000000" w:fill="00B0F0"/>
            <w:noWrap/>
            <w:vAlign w:val="center"/>
            <w:hideMark/>
          </w:tcPr>
          <w:p w14:paraId="089DCD7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000000" w:fill="00B0F0"/>
            <w:noWrap/>
            <w:vAlign w:val="center"/>
            <w:hideMark/>
          </w:tcPr>
          <w:p w14:paraId="28E04E4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40280A41"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auto" w:fill="auto"/>
            <w:noWrap/>
            <w:vAlign w:val="center"/>
            <w:hideMark/>
          </w:tcPr>
          <w:p w14:paraId="5B1E413E"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32B9DB5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1F215195"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5C438FF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auto" w:fill="auto"/>
            <w:noWrap/>
            <w:vAlign w:val="center"/>
            <w:hideMark/>
          </w:tcPr>
          <w:p w14:paraId="26F660C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54EB83A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r w:rsidR="00D13E13" w14:paraId="0F0DC680" w14:textId="77777777" w:rsidTr="005A5D73">
        <w:tc>
          <w:tcPr>
            <w:tcW w:w="3402" w:type="dxa"/>
            <w:tcBorders>
              <w:top w:val="nil"/>
              <w:left w:val="single" w:sz="4" w:space="0" w:color="D0D0D0"/>
              <w:bottom w:val="single" w:sz="4" w:space="0" w:color="D0D0D0"/>
              <w:right w:val="single" w:sz="4" w:space="0" w:color="D0D0D0"/>
            </w:tcBorders>
            <w:shd w:val="clear" w:color="auto" w:fill="auto"/>
            <w:vAlign w:val="center"/>
            <w:hideMark/>
          </w:tcPr>
          <w:p w14:paraId="7383EFEC" w14:textId="77777777" w:rsidR="00D13E13" w:rsidRDefault="00D13E13" w:rsidP="009F6370">
            <w:pPr>
              <w:rPr>
                <w:rFonts w:ascii="Corbel" w:hAnsi="Corbel"/>
                <w:color w:val="000000"/>
                <w:sz w:val="16"/>
                <w:szCs w:val="16"/>
              </w:rPr>
            </w:pPr>
            <w:r>
              <w:rPr>
                <w:rFonts w:ascii="Corbel" w:hAnsi="Corbel"/>
                <w:color w:val="000000"/>
                <w:sz w:val="16"/>
                <w:szCs w:val="16"/>
              </w:rPr>
              <w:t>Talleres de participación para miembros de la comunidad</w:t>
            </w:r>
          </w:p>
        </w:tc>
        <w:tc>
          <w:tcPr>
            <w:tcW w:w="513" w:type="dxa"/>
            <w:tcBorders>
              <w:top w:val="nil"/>
              <w:left w:val="nil"/>
              <w:bottom w:val="single" w:sz="4" w:space="0" w:color="D0D0D0"/>
              <w:right w:val="single" w:sz="4" w:space="0" w:color="D0D0D0"/>
            </w:tcBorders>
            <w:shd w:val="clear" w:color="000000" w:fill="00B0F0"/>
            <w:noWrap/>
            <w:vAlign w:val="center"/>
            <w:hideMark/>
          </w:tcPr>
          <w:p w14:paraId="2798215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000000" w:fill="00B0F0"/>
            <w:noWrap/>
            <w:vAlign w:val="center"/>
            <w:hideMark/>
          </w:tcPr>
          <w:p w14:paraId="124453D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auto" w:fill="auto"/>
            <w:noWrap/>
            <w:vAlign w:val="center"/>
            <w:hideMark/>
          </w:tcPr>
          <w:p w14:paraId="6250FFEC"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5876F000"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auto" w:fill="auto"/>
            <w:noWrap/>
            <w:vAlign w:val="center"/>
            <w:hideMark/>
          </w:tcPr>
          <w:p w14:paraId="65E2261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2FDBFE0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auto" w:fill="auto"/>
            <w:noWrap/>
            <w:vAlign w:val="center"/>
            <w:hideMark/>
          </w:tcPr>
          <w:p w14:paraId="25ACF27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76DE813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5111025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14937CC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auto" w:fill="auto"/>
            <w:noWrap/>
            <w:vAlign w:val="center"/>
            <w:hideMark/>
          </w:tcPr>
          <w:p w14:paraId="7926A878"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5B19FD0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r w:rsidR="00D13E13" w14:paraId="3FA59A63" w14:textId="77777777" w:rsidTr="005A5D73">
        <w:tc>
          <w:tcPr>
            <w:tcW w:w="3402" w:type="dxa"/>
            <w:tcBorders>
              <w:top w:val="nil"/>
              <w:left w:val="single" w:sz="4" w:space="0" w:color="D0D0D0"/>
              <w:bottom w:val="single" w:sz="4" w:space="0" w:color="D0D0D0"/>
              <w:right w:val="single" w:sz="4" w:space="0" w:color="D0D0D0"/>
            </w:tcBorders>
            <w:shd w:val="clear" w:color="auto" w:fill="auto"/>
            <w:vAlign w:val="center"/>
            <w:hideMark/>
          </w:tcPr>
          <w:p w14:paraId="1E84C9C2" w14:textId="77777777" w:rsidR="00D13E13" w:rsidRDefault="00D13E13" w:rsidP="009F6370">
            <w:pPr>
              <w:rPr>
                <w:rFonts w:ascii="Corbel" w:hAnsi="Corbel"/>
                <w:color w:val="000000"/>
                <w:sz w:val="16"/>
                <w:szCs w:val="16"/>
              </w:rPr>
            </w:pPr>
            <w:r>
              <w:rPr>
                <w:rFonts w:ascii="Corbel" w:hAnsi="Corbel"/>
                <w:color w:val="000000"/>
                <w:sz w:val="16"/>
                <w:szCs w:val="16"/>
              </w:rPr>
              <w:t>Actividades educativas en conservación ambiental para grupos locales</w:t>
            </w:r>
          </w:p>
        </w:tc>
        <w:tc>
          <w:tcPr>
            <w:tcW w:w="513" w:type="dxa"/>
            <w:tcBorders>
              <w:top w:val="nil"/>
              <w:left w:val="nil"/>
              <w:bottom w:val="single" w:sz="4" w:space="0" w:color="D0D0D0"/>
              <w:right w:val="single" w:sz="4" w:space="0" w:color="D0D0D0"/>
            </w:tcBorders>
            <w:shd w:val="clear" w:color="auto" w:fill="auto"/>
            <w:noWrap/>
            <w:vAlign w:val="center"/>
            <w:hideMark/>
          </w:tcPr>
          <w:p w14:paraId="673CE63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2659153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000000" w:fill="00B0F0"/>
            <w:noWrap/>
            <w:vAlign w:val="center"/>
            <w:hideMark/>
          </w:tcPr>
          <w:p w14:paraId="42909AA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000000" w:fill="00B0F0"/>
            <w:noWrap/>
            <w:vAlign w:val="center"/>
            <w:hideMark/>
          </w:tcPr>
          <w:p w14:paraId="4089DC2C"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000000" w:fill="00B0F0"/>
            <w:noWrap/>
            <w:vAlign w:val="center"/>
            <w:hideMark/>
          </w:tcPr>
          <w:p w14:paraId="03D06638"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000000" w:fill="00B0F0"/>
            <w:noWrap/>
            <w:vAlign w:val="center"/>
            <w:hideMark/>
          </w:tcPr>
          <w:p w14:paraId="6CEE2AD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auto" w:fill="auto"/>
            <w:noWrap/>
            <w:vAlign w:val="center"/>
            <w:hideMark/>
          </w:tcPr>
          <w:p w14:paraId="07EE524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5CD7FF81"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6571E628"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5D9774C1"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auto" w:fill="auto"/>
            <w:noWrap/>
            <w:vAlign w:val="center"/>
            <w:hideMark/>
          </w:tcPr>
          <w:p w14:paraId="1667035B"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08F87B7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r w:rsidR="00D13E13" w14:paraId="10D608F3" w14:textId="77777777" w:rsidTr="005A5D73">
        <w:tc>
          <w:tcPr>
            <w:tcW w:w="3402" w:type="dxa"/>
            <w:tcBorders>
              <w:top w:val="nil"/>
              <w:left w:val="single" w:sz="4" w:space="0" w:color="D0D0D0"/>
              <w:bottom w:val="single" w:sz="4" w:space="0" w:color="D0D0D0"/>
              <w:right w:val="single" w:sz="4" w:space="0" w:color="D0D0D0"/>
            </w:tcBorders>
            <w:shd w:val="clear" w:color="auto" w:fill="auto"/>
            <w:vAlign w:val="center"/>
            <w:hideMark/>
          </w:tcPr>
          <w:p w14:paraId="4F20A21A" w14:textId="77777777" w:rsidR="00D13E13" w:rsidRDefault="00D13E13" w:rsidP="009F6370">
            <w:pPr>
              <w:rPr>
                <w:rFonts w:ascii="Corbel" w:hAnsi="Corbel"/>
                <w:color w:val="000000"/>
                <w:sz w:val="16"/>
                <w:szCs w:val="16"/>
              </w:rPr>
            </w:pPr>
            <w:r>
              <w:rPr>
                <w:rFonts w:ascii="Corbel" w:hAnsi="Corbel"/>
                <w:color w:val="000000"/>
                <w:sz w:val="16"/>
                <w:szCs w:val="16"/>
              </w:rPr>
              <w:t>Reforestación y control de especies invasoras en áreas críticas</w:t>
            </w:r>
          </w:p>
        </w:tc>
        <w:tc>
          <w:tcPr>
            <w:tcW w:w="513" w:type="dxa"/>
            <w:tcBorders>
              <w:top w:val="nil"/>
              <w:left w:val="nil"/>
              <w:bottom w:val="single" w:sz="4" w:space="0" w:color="D0D0D0"/>
              <w:right w:val="single" w:sz="4" w:space="0" w:color="D0D0D0"/>
            </w:tcBorders>
            <w:shd w:val="clear" w:color="auto" w:fill="auto"/>
            <w:noWrap/>
            <w:vAlign w:val="center"/>
            <w:hideMark/>
          </w:tcPr>
          <w:p w14:paraId="31F7ACFE"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05B4552F"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auto" w:fill="auto"/>
            <w:noWrap/>
            <w:vAlign w:val="center"/>
            <w:hideMark/>
          </w:tcPr>
          <w:p w14:paraId="7234956F"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6655A75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auto" w:fill="auto"/>
            <w:noWrap/>
            <w:vAlign w:val="center"/>
            <w:hideMark/>
          </w:tcPr>
          <w:p w14:paraId="7F02146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000000" w:fill="00B0F0"/>
            <w:noWrap/>
            <w:vAlign w:val="center"/>
            <w:hideMark/>
          </w:tcPr>
          <w:p w14:paraId="0DD615DB"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000000" w:fill="00B0F0"/>
            <w:noWrap/>
            <w:vAlign w:val="center"/>
            <w:hideMark/>
          </w:tcPr>
          <w:p w14:paraId="6911230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000000" w:fill="00B0F0"/>
            <w:noWrap/>
            <w:vAlign w:val="center"/>
            <w:hideMark/>
          </w:tcPr>
          <w:p w14:paraId="5179FE1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000000" w:fill="00B0F0"/>
            <w:noWrap/>
            <w:vAlign w:val="center"/>
            <w:hideMark/>
          </w:tcPr>
          <w:p w14:paraId="50168350"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0AB879AB"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auto" w:fill="auto"/>
            <w:noWrap/>
            <w:vAlign w:val="center"/>
            <w:hideMark/>
          </w:tcPr>
          <w:p w14:paraId="6220544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0D4E5315"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r w:rsidR="00D13E13" w14:paraId="10F8E35A" w14:textId="77777777" w:rsidTr="005A5D73">
        <w:tc>
          <w:tcPr>
            <w:tcW w:w="3402" w:type="dxa"/>
            <w:tcBorders>
              <w:top w:val="nil"/>
              <w:left w:val="single" w:sz="4" w:space="0" w:color="D0D0D0"/>
              <w:bottom w:val="single" w:sz="4" w:space="0" w:color="D0D0D0"/>
              <w:right w:val="single" w:sz="4" w:space="0" w:color="D0D0D0"/>
            </w:tcBorders>
            <w:shd w:val="clear" w:color="auto" w:fill="auto"/>
            <w:vAlign w:val="center"/>
            <w:hideMark/>
          </w:tcPr>
          <w:p w14:paraId="7E220E37" w14:textId="77777777" w:rsidR="00D13E13" w:rsidRDefault="00D13E13" w:rsidP="009F6370">
            <w:pPr>
              <w:rPr>
                <w:rFonts w:ascii="Corbel" w:hAnsi="Corbel"/>
                <w:color w:val="000000"/>
                <w:sz w:val="16"/>
                <w:szCs w:val="16"/>
              </w:rPr>
            </w:pPr>
            <w:r>
              <w:rPr>
                <w:rFonts w:ascii="Corbel" w:hAnsi="Corbel"/>
                <w:color w:val="000000"/>
                <w:sz w:val="16"/>
                <w:szCs w:val="16"/>
              </w:rPr>
              <w:t>Capacitaciones en monitoreo ambiental para el seguimiento de flora y fauna</w:t>
            </w:r>
          </w:p>
        </w:tc>
        <w:tc>
          <w:tcPr>
            <w:tcW w:w="513" w:type="dxa"/>
            <w:tcBorders>
              <w:top w:val="nil"/>
              <w:left w:val="nil"/>
              <w:bottom w:val="single" w:sz="4" w:space="0" w:color="D0D0D0"/>
              <w:right w:val="single" w:sz="4" w:space="0" w:color="D0D0D0"/>
            </w:tcBorders>
            <w:shd w:val="clear" w:color="auto" w:fill="auto"/>
            <w:noWrap/>
            <w:vAlign w:val="center"/>
            <w:hideMark/>
          </w:tcPr>
          <w:p w14:paraId="7B88602B"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39DE4C21"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auto" w:fill="auto"/>
            <w:noWrap/>
            <w:vAlign w:val="center"/>
            <w:hideMark/>
          </w:tcPr>
          <w:p w14:paraId="201B673B"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565402B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auto" w:fill="auto"/>
            <w:noWrap/>
            <w:vAlign w:val="center"/>
            <w:hideMark/>
          </w:tcPr>
          <w:p w14:paraId="6FF94733"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492D611E"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000000" w:fill="00B0F0"/>
            <w:noWrap/>
            <w:vAlign w:val="center"/>
            <w:hideMark/>
          </w:tcPr>
          <w:p w14:paraId="6CF3A3D2"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000000" w:fill="00B0F0"/>
            <w:noWrap/>
            <w:vAlign w:val="center"/>
            <w:hideMark/>
          </w:tcPr>
          <w:p w14:paraId="59E0AD0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000000" w:fill="00B0F0"/>
            <w:noWrap/>
            <w:vAlign w:val="center"/>
            <w:hideMark/>
          </w:tcPr>
          <w:p w14:paraId="1B5A6ADE"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76C2762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auto" w:fill="auto"/>
            <w:noWrap/>
            <w:vAlign w:val="center"/>
            <w:hideMark/>
          </w:tcPr>
          <w:p w14:paraId="1D3B962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11FC23DF"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r w:rsidR="00D13E13" w14:paraId="356EE972" w14:textId="77777777" w:rsidTr="005A5D73">
        <w:tc>
          <w:tcPr>
            <w:tcW w:w="3402" w:type="dxa"/>
            <w:tcBorders>
              <w:top w:val="nil"/>
              <w:left w:val="single" w:sz="4" w:space="0" w:color="D0D0D0"/>
              <w:bottom w:val="single" w:sz="4" w:space="0" w:color="D0D0D0"/>
              <w:right w:val="single" w:sz="4" w:space="0" w:color="D0D0D0"/>
            </w:tcBorders>
            <w:shd w:val="clear" w:color="auto" w:fill="auto"/>
            <w:vAlign w:val="center"/>
            <w:hideMark/>
          </w:tcPr>
          <w:p w14:paraId="3736B628" w14:textId="77777777" w:rsidR="00D13E13" w:rsidRDefault="00D13E13" w:rsidP="009F6370">
            <w:pPr>
              <w:rPr>
                <w:rFonts w:ascii="Corbel" w:hAnsi="Corbel"/>
                <w:color w:val="000000"/>
                <w:sz w:val="16"/>
                <w:szCs w:val="16"/>
              </w:rPr>
            </w:pPr>
            <w:r>
              <w:rPr>
                <w:rFonts w:ascii="Corbel" w:hAnsi="Corbel"/>
                <w:color w:val="000000"/>
                <w:sz w:val="16"/>
                <w:szCs w:val="16"/>
              </w:rPr>
              <w:t>Reuniones con instituciones locales para crear redes de colaboración</w:t>
            </w:r>
          </w:p>
        </w:tc>
        <w:tc>
          <w:tcPr>
            <w:tcW w:w="513" w:type="dxa"/>
            <w:tcBorders>
              <w:top w:val="nil"/>
              <w:left w:val="nil"/>
              <w:bottom w:val="single" w:sz="4" w:space="0" w:color="D0D0D0"/>
              <w:right w:val="single" w:sz="4" w:space="0" w:color="D0D0D0"/>
            </w:tcBorders>
            <w:shd w:val="clear" w:color="auto" w:fill="auto"/>
            <w:noWrap/>
            <w:vAlign w:val="center"/>
            <w:hideMark/>
          </w:tcPr>
          <w:p w14:paraId="48F6FAC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4600048E"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000000" w:fill="00B0F0"/>
            <w:noWrap/>
            <w:vAlign w:val="center"/>
            <w:hideMark/>
          </w:tcPr>
          <w:p w14:paraId="09BB880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000000" w:fill="00B0F0"/>
            <w:noWrap/>
            <w:vAlign w:val="center"/>
            <w:hideMark/>
          </w:tcPr>
          <w:p w14:paraId="7A5DBF6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000000" w:fill="00B0F0"/>
            <w:noWrap/>
            <w:vAlign w:val="center"/>
            <w:hideMark/>
          </w:tcPr>
          <w:p w14:paraId="79854E0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000000" w:fill="00B0F0"/>
            <w:noWrap/>
            <w:vAlign w:val="center"/>
            <w:hideMark/>
          </w:tcPr>
          <w:p w14:paraId="0A0F3A9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auto" w:fill="auto"/>
            <w:noWrap/>
            <w:vAlign w:val="center"/>
            <w:hideMark/>
          </w:tcPr>
          <w:p w14:paraId="05475075"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1BE64251"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6B8ADE8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4988280D"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000000" w:fill="00B0F0"/>
            <w:noWrap/>
            <w:vAlign w:val="center"/>
            <w:hideMark/>
          </w:tcPr>
          <w:p w14:paraId="0775655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3DBDCD04"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r w:rsidR="00D13E13" w14:paraId="6BB62814" w14:textId="77777777" w:rsidTr="005A5D73">
        <w:tc>
          <w:tcPr>
            <w:tcW w:w="3402" w:type="dxa"/>
            <w:tcBorders>
              <w:top w:val="nil"/>
              <w:left w:val="single" w:sz="4" w:space="0" w:color="D0D0D0"/>
              <w:bottom w:val="single" w:sz="4" w:space="0" w:color="D0D0D0"/>
              <w:right w:val="single" w:sz="4" w:space="0" w:color="D0D0D0"/>
            </w:tcBorders>
            <w:shd w:val="clear" w:color="auto" w:fill="auto"/>
            <w:vAlign w:val="center"/>
            <w:hideMark/>
          </w:tcPr>
          <w:p w14:paraId="7AFE8FD4" w14:textId="77777777" w:rsidR="00D13E13" w:rsidRDefault="00D13E13" w:rsidP="009F6370">
            <w:pPr>
              <w:rPr>
                <w:rFonts w:ascii="Corbel" w:hAnsi="Corbel"/>
                <w:color w:val="000000"/>
                <w:sz w:val="16"/>
                <w:szCs w:val="16"/>
              </w:rPr>
            </w:pPr>
            <w:r>
              <w:rPr>
                <w:rFonts w:ascii="Corbel" w:hAnsi="Corbel"/>
                <w:color w:val="000000"/>
                <w:sz w:val="16"/>
                <w:szCs w:val="16"/>
              </w:rPr>
              <w:t xml:space="preserve">Desarrollo de actividades de voluntariado en colaboración con </w:t>
            </w:r>
            <w:proofErr w:type="spellStart"/>
            <w:r>
              <w:rPr>
                <w:rFonts w:ascii="Corbel" w:hAnsi="Corbel"/>
                <w:color w:val="000000"/>
                <w:sz w:val="16"/>
                <w:szCs w:val="16"/>
              </w:rPr>
              <w:t>ONGs</w:t>
            </w:r>
            <w:proofErr w:type="spellEnd"/>
          </w:p>
        </w:tc>
        <w:tc>
          <w:tcPr>
            <w:tcW w:w="513" w:type="dxa"/>
            <w:tcBorders>
              <w:top w:val="nil"/>
              <w:left w:val="nil"/>
              <w:bottom w:val="single" w:sz="4" w:space="0" w:color="D0D0D0"/>
              <w:right w:val="single" w:sz="4" w:space="0" w:color="D0D0D0"/>
            </w:tcBorders>
            <w:shd w:val="clear" w:color="auto" w:fill="auto"/>
            <w:noWrap/>
            <w:vAlign w:val="center"/>
            <w:hideMark/>
          </w:tcPr>
          <w:p w14:paraId="12E0BAEB"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7" w:type="dxa"/>
            <w:tcBorders>
              <w:top w:val="nil"/>
              <w:left w:val="nil"/>
              <w:bottom w:val="single" w:sz="4" w:space="0" w:color="D0D0D0"/>
              <w:right w:val="single" w:sz="4" w:space="0" w:color="D0D0D0"/>
            </w:tcBorders>
            <w:shd w:val="clear" w:color="auto" w:fill="auto"/>
            <w:noWrap/>
            <w:vAlign w:val="center"/>
            <w:hideMark/>
          </w:tcPr>
          <w:p w14:paraId="526F896F"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5" w:type="dxa"/>
            <w:tcBorders>
              <w:top w:val="nil"/>
              <w:left w:val="nil"/>
              <w:bottom w:val="single" w:sz="4" w:space="0" w:color="D0D0D0"/>
              <w:right w:val="single" w:sz="4" w:space="0" w:color="D0D0D0"/>
            </w:tcBorders>
            <w:shd w:val="clear" w:color="auto" w:fill="auto"/>
            <w:noWrap/>
            <w:vAlign w:val="center"/>
            <w:hideMark/>
          </w:tcPr>
          <w:p w14:paraId="1BF84CC8"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1FA645E3"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0" w:type="dxa"/>
            <w:tcBorders>
              <w:top w:val="nil"/>
              <w:left w:val="nil"/>
              <w:bottom w:val="single" w:sz="4" w:space="0" w:color="D0D0D0"/>
              <w:right w:val="single" w:sz="4" w:space="0" w:color="D0D0D0"/>
            </w:tcBorders>
            <w:shd w:val="clear" w:color="auto" w:fill="auto"/>
            <w:noWrap/>
            <w:vAlign w:val="center"/>
            <w:hideMark/>
          </w:tcPr>
          <w:p w14:paraId="48D3D5E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000000" w:fill="00B0F0"/>
            <w:noWrap/>
            <w:vAlign w:val="center"/>
            <w:hideMark/>
          </w:tcPr>
          <w:p w14:paraId="01C1E0DA"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10" w:type="dxa"/>
            <w:tcBorders>
              <w:top w:val="nil"/>
              <w:left w:val="nil"/>
              <w:bottom w:val="single" w:sz="4" w:space="0" w:color="D0D0D0"/>
              <w:right w:val="single" w:sz="4" w:space="0" w:color="D0D0D0"/>
            </w:tcBorders>
            <w:shd w:val="clear" w:color="000000" w:fill="00B0F0"/>
            <w:noWrap/>
            <w:vAlign w:val="center"/>
            <w:hideMark/>
          </w:tcPr>
          <w:p w14:paraId="05DBCE2F"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8" w:type="dxa"/>
            <w:tcBorders>
              <w:top w:val="nil"/>
              <w:left w:val="nil"/>
              <w:bottom w:val="single" w:sz="4" w:space="0" w:color="D0D0D0"/>
              <w:right w:val="single" w:sz="4" w:space="0" w:color="D0D0D0"/>
            </w:tcBorders>
            <w:shd w:val="clear" w:color="auto" w:fill="auto"/>
            <w:noWrap/>
            <w:vAlign w:val="center"/>
            <w:hideMark/>
          </w:tcPr>
          <w:p w14:paraId="5C81A363"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529" w:type="dxa"/>
            <w:tcBorders>
              <w:top w:val="nil"/>
              <w:left w:val="nil"/>
              <w:bottom w:val="single" w:sz="4" w:space="0" w:color="D0D0D0"/>
              <w:right w:val="single" w:sz="4" w:space="0" w:color="D0D0D0"/>
            </w:tcBorders>
            <w:shd w:val="clear" w:color="auto" w:fill="auto"/>
            <w:noWrap/>
            <w:vAlign w:val="center"/>
            <w:hideMark/>
          </w:tcPr>
          <w:p w14:paraId="7465F447"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06594B39"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08" w:type="dxa"/>
            <w:tcBorders>
              <w:top w:val="nil"/>
              <w:left w:val="nil"/>
              <w:bottom w:val="single" w:sz="4" w:space="0" w:color="D0D0D0"/>
              <w:right w:val="single" w:sz="4" w:space="0" w:color="D0D0D0"/>
            </w:tcBorders>
            <w:shd w:val="clear" w:color="auto" w:fill="auto"/>
            <w:noWrap/>
            <w:vAlign w:val="center"/>
            <w:hideMark/>
          </w:tcPr>
          <w:p w14:paraId="2AA76DE6"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742FE020" w14:textId="77777777" w:rsidR="00D13E13" w:rsidRDefault="00D13E13" w:rsidP="009F6370">
            <w:pPr>
              <w:jc w:val="both"/>
              <w:rPr>
                <w:rFonts w:ascii="Corbel" w:hAnsi="Corbel"/>
                <w:color w:val="000000"/>
                <w:sz w:val="16"/>
                <w:szCs w:val="16"/>
              </w:rPr>
            </w:pPr>
            <w:r>
              <w:rPr>
                <w:rFonts w:ascii="Corbel" w:hAnsi="Corbel"/>
                <w:color w:val="000000"/>
                <w:sz w:val="16"/>
                <w:szCs w:val="16"/>
              </w:rPr>
              <w:t> </w:t>
            </w:r>
          </w:p>
        </w:tc>
      </w:tr>
    </w:tbl>
    <w:p w14:paraId="462C7C3B" w14:textId="77777777" w:rsidR="00D13E13" w:rsidRDefault="00D13E13" w:rsidP="00D13E13">
      <w:pPr>
        <w:spacing w:after="120"/>
        <w:jc w:val="both"/>
        <w:rPr>
          <w:rFonts w:ascii="Corbel" w:hAnsi="Corbel" w:cstheme="minorHAnsi"/>
          <w:sz w:val="22"/>
          <w:szCs w:val="22"/>
        </w:rPr>
      </w:pPr>
    </w:p>
    <w:p w14:paraId="33A6ABBE" w14:textId="77777777" w:rsidR="00D13E13" w:rsidRDefault="00D13E13" w:rsidP="00D13E13">
      <w:pPr>
        <w:spacing w:after="120"/>
        <w:jc w:val="both"/>
        <w:rPr>
          <w:rFonts w:ascii="Corbel" w:hAnsi="Corbel" w:cstheme="minorHAnsi"/>
          <w:sz w:val="22"/>
          <w:szCs w:val="22"/>
        </w:rPr>
      </w:pPr>
    </w:p>
    <w:p w14:paraId="1C17565E" w14:textId="77777777"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153B9D" w14:paraId="2E572281" w14:textId="77777777" w:rsidTr="009F6370">
        <w:trPr>
          <w:tblHeader/>
        </w:trPr>
        <w:tc>
          <w:tcPr>
            <w:tcW w:w="2689" w:type="dxa"/>
            <w:shd w:val="clear" w:color="auto" w:fill="DAEEF3" w:themeFill="accent5" w:themeFillTint="33"/>
          </w:tcPr>
          <w:p w14:paraId="46590C6B" w14:textId="77777777" w:rsidR="00D13E13" w:rsidRPr="00153B9D" w:rsidRDefault="00D13E13" w:rsidP="009F6370">
            <w:pPr>
              <w:spacing w:after="60"/>
              <w:rPr>
                <w:rFonts w:ascii="Corbel" w:hAnsi="Corbel" w:cs="Tahoma"/>
                <w:b/>
                <w:sz w:val="22"/>
                <w:szCs w:val="22"/>
                <w:lang w:eastAsia="es-ES"/>
              </w:rPr>
            </w:pPr>
            <w:r w:rsidRPr="00153B9D">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613E4E85" w14:textId="3C415A31" w:rsidR="00D13E13" w:rsidRPr="00153B9D" w:rsidRDefault="00D13E13" w:rsidP="009F6370">
            <w:pPr>
              <w:spacing w:after="60"/>
              <w:rPr>
                <w:rFonts w:ascii="Corbel" w:hAnsi="Corbel" w:cs="Tahoma"/>
                <w:b/>
                <w:sz w:val="22"/>
                <w:szCs w:val="22"/>
                <w:lang w:eastAsia="es-ES"/>
              </w:rPr>
            </w:pPr>
            <w:r>
              <w:rPr>
                <w:rFonts w:ascii="Corbel" w:hAnsi="Corbel" w:cs="Tahoma"/>
                <w:b/>
                <w:sz w:val="22"/>
                <w:szCs w:val="22"/>
                <w:lang w:eastAsia="es-ES"/>
              </w:rPr>
              <w:t xml:space="preserve">Jardines </w:t>
            </w:r>
            <w:r w:rsidR="000632CD">
              <w:rPr>
                <w:rFonts w:ascii="Corbel" w:hAnsi="Corbel" w:cs="Tahoma"/>
                <w:b/>
                <w:sz w:val="22"/>
                <w:szCs w:val="22"/>
                <w:lang w:eastAsia="es-ES"/>
              </w:rPr>
              <w:t>comunitarios de flora nativa en el área urbana</w:t>
            </w:r>
            <w:r w:rsidR="002E569B">
              <w:rPr>
                <w:rFonts w:ascii="Corbel" w:hAnsi="Corbel" w:cs="Tahoma"/>
                <w:b/>
                <w:sz w:val="22"/>
                <w:szCs w:val="22"/>
                <w:lang w:eastAsia="es-ES"/>
              </w:rPr>
              <w:t>.</w:t>
            </w:r>
          </w:p>
        </w:tc>
      </w:tr>
      <w:tr w:rsidR="00D13E13" w:rsidRPr="00153B9D" w14:paraId="47B23E24" w14:textId="77777777" w:rsidTr="009F6370">
        <w:tc>
          <w:tcPr>
            <w:tcW w:w="2689" w:type="dxa"/>
            <w:shd w:val="clear" w:color="auto" w:fill="auto"/>
          </w:tcPr>
          <w:p w14:paraId="5FD36EB3"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Tahoma"/>
                <w:sz w:val="22"/>
                <w:szCs w:val="22"/>
                <w:lang w:eastAsia="es-ES"/>
              </w:rPr>
              <w:t xml:space="preserve">Descripción de la iniciativa </w:t>
            </w:r>
          </w:p>
        </w:tc>
        <w:tc>
          <w:tcPr>
            <w:tcW w:w="6662" w:type="dxa"/>
            <w:shd w:val="clear" w:color="auto" w:fill="auto"/>
          </w:tcPr>
          <w:p w14:paraId="4D4ABFF0" w14:textId="77777777" w:rsidR="00D13E13" w:rsidRPr="00153B9D"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 xml:space="preserve">Este programa busca crear jardines comunitarios de flora nativa en áreas urbanas del archipiélago, involucrando a la comunidad en la reforestación y preservación de especies endémicas. Los jardines servirán como espacios de </w:t>
            </w:r>
            <w:r w:rsidRPr="00057F7A">
              <w:rPr>
                <w:rFonts w:ascii="Corbel" w:hAnsi="Corbel" w:cstheme="minorHAnsi"/>
                <w:sz w:val="22"/>
                <w:szCs w:val="22"/>
              </w:rPr>
              <w:t>encuentro</w:t>
            </w:r>
            <w:r w:rsidRPr="00342DEE">
              <w:rPr>
                <w:rFonts w:ascii="Corbel" w:hAnsi="Corbel" w:cs="Tahoma"/>
                <w:sz w:val="22"/>
                <w:szCs w:val="22"/>
                <w:lang w:eastAsia="es-ES"/>
              </w:rPr>
              <w:t xml:space="preserve"> comunitario, fomentarán la educación ambiental y ayudarán a restaurar la biodiversidad local, alineándose con la necesidad de mitigar los efectos del cambio climático y la erosión del suelo en el territorio</w:t>
            </w:r>
          </w:p>
        </w:tc>
      </w:tr>
      <w:tr w:rsidR="00D13E13" w:rsidRPr="00153B9D" w14:paraId="6851031C" w14:textId="77777777" w:rsidTr="009F6370">
        <w:tc>
          <w:tcPr>
            <w:tcW w:w="2689" w:type="dxa"/>
            <w:shd w:val="clear" w:color="auto" w:fill="auto"/>
          </w:tcPr>
          <w:p w14:paraId="1C06D0C2" w14:textId="00C7D4CC" w:rsidR="00D13E13" w:rsidRPr="00153B9D"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4C83689C" w14:textId="77777777" w:rsidR="00D13E13" w:rsidRPr="00153B9D" w:rsidRDefault="00D13E13" w:rsidP="009F6370">
            <w:pPr>
              <w:spacing w:after="60"/>
              <w:rPr>
                <w:rFonts w:ascii="Corbel" w:hAnsi="Corbel" w:cs="Tahoma"/>
                <w:sz w:val="22"/>
                <w:szCs w:val="22"/>
                <w:lang w:eastAsia="es-ES"/>
              </w:rPr>
            </w:pPr>
            <w:r w:rsidRPr="0083506A">
              <w:rPr>
                <w:rFonts w:ascii="Corbel" w:hAnsi="Corbel" w:cs="Tahoma"/>
                <w:sz w:val="22"/>
                <w:szCs w:val="22"/>
                <w:lang w:eastAsia="es-ES"/>
              </w:rPr>
              <w:t xml:space="preserve">Medio Ambiente </w:t>
            </w:r>
            <w:r>
              <w:rPr>
                <w:rFonts w:ascii="Corbel" w:hAnsi="Corbel" w:cs="Tahoma"/>
                <w:sz w:val="22"/>
                <w:szCs w:val="22"/>
                <w:lang w:eastAsia="es-ES"/>
              </w:rPr>
              <w:t>/</w:t>
            </w:r>
            <w:r w:rsidRPr="0083506A">
              <w:rPr>
                <w:rFonts w:ascii="Corbel" w:hAnsi="Corbel" w:cs="Tahoma"/>
                <w:sz w:val="22"/>
                <w:szCs w:val="22"/>
                <w:lang w:eastAsia="es-ES"/>
              </w:rPr>
              <w:t xml:space="preserve"> Restauración Ecológica Urbana</w:t>
            </w:r>
          </w:p>
        </w:tc>
      </w:tr>
      <w:tr w:rsidR="00D13E13" w:rsidRPr="00153B9D" w14:paraId="296F939C" w14:textId="77777777" w:rsidTr="009F6370">
        <w:tc>
          <w:tcPr>
            <w:tcW w:w="2689" w:type="dxa"/>
            <w:shd w:val="clear" w:color="auto" w:fill="auto"/>
          </w:tcPr>
          <w:p w14:paraId="06F12C3B"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Políticas institucionales</w:t>
            </w:r>
          </w:p>
        </w:tc>
        <w:tc>
          <w:tcPr>
            <w:tcW w:w="6662" w:type="dxa"/>
            <w:shd w:val="clear" w:color="auto" w:fill="auto"/>
          </w:tcPr>
          <w:p w14:paraId="6D3A8BDA" w14:textId="77777777" w:rsidR="00D13E13"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 xml:space="preserve">Estrategia Nacional de </w:t>
            </w:r>
            <w:r w:rsidRPr="00057F7A">
              <w:rPr>
                <w:rFonts w:ascii="Corbel" w:hAnsi="Corbel" w:cstheme="minorHAnsi"/>
                <w:sz w:val="22"/>
                <w:szCs w:val="22"/>
              </w:rPr>
              <w:t>Cambio</w:t>
            </w:r>
            <w:r w:rsidRPr="00342DEE">
              <w:rPr>
                <w:rFonts w:ascii="Corbel" w:hAnsi="Corbel" w:cs="Tahoma"/>
                <w:sz w:val="22"/>
                <w:szCs w:val="22"/>
                <w:lang w:eastAsia="es-ES"/>
              </w:rPr>
              <w:t xml:space="preserve"> Climático y Recursos </w:t>
            </w:r>
            <w:proofErr w:type="spellStart"/>
            <w:r w:rsidRPr="00342DEE">
              <w:rPr>
                <w:rFonts w:ascii="Corbel" w:hAnsi="Corbel" w:cs="Tahoma"/>
                <w:sz w:val="22"/>
                <w:szCs w:val="22"/>
                <w:lang w:eastAsia="es-ES"/>
              </w:rPr>
              <w:t>Vegetacionales</w:t>
            </w:r>
            <w:proofErr w:type="spellEnd"/>
          </w:p>
          <w:p w14:paraId="7A1421C7" w14:textId="77777777" w:rsidR="00D13E13"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Plan Nacional de Restauración de Ecosistemas 2021-2030</w:t>
            </w:r>
          </w:p>
          <w:p w14:paraId="7160CB99" w14:textId="77777777" w:rsidR="00D13E13" w:rsidRPr="00153B9D"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Política Nacional de Biodiversidad</w:t>
            </w:r>
          </w:p>
        </w:tc>
      </w:tr>
      <w:tr w:rsidR="00D13E13" w:rsidRPr="00153B9D" w14:paraId="08D6E218" w14:textId="77777777" w:rsidTr="009F6370">
        <w:tc>
          <w:tcPr>
            <w:tcW w:w="2689" w:type="dxa"/>
            <w:shd w:val="clear" w:color="auto" w:fill="auto"/>
          </w:tcPr>
          <w:p w14:paraId="387E9838" w14:textId="77777777" w:rsidR="00D13E13" w:rsidRPr="00153B9D" w:rsidRDefault="00D13E13" w:rsidP="009F6370">
            <w:pPr>
              <w:autoSpaceDE w:val="0"/>
              <w:autoSpaceDN w:val="0"/>
              <w:adjustRightInd w:val="0"/>
              <w:spacing w:after="60"/>
              <w:rPr>
                <w:rFonts w:ascii="Corbel" w:hAnsi="Corbel" w:cs="Arial"/>
                <w:iCs/>
                <w:sz w:val="22"/>
                <w:szCs w:val="22"/>
                <w:lang w:eastAsia="es-ES"/>
              </w:rPr>
            </w:pPr>
            <w:r w:rsidRPr="00153B9D">
              <w:rPr>
                <w:rFonts w:ascii="Corbel" w:hAnsi="Corbel" w:cs="Arial"/>
                <w:iCs/>
                <w:sz w:val="22"/>
                <w:szCs w:val="22"/>
                <w:lang w:eastAsia="es-ES"/>
              </w:rPr>
              <w:t>Lineamiento y objetivo del PLADECO 202</w:t>
            </w:r>
            <w:r>
              <w:rPr>
                <w:rFonts w:ascii="Corbel" w:hAnsi="Corbel" w:cs="Arial"/>
                <w:iCs/>
                <w:sz w:val="22"/>
                <w:szCs w:val="22"/>
                <w:lang w:eastAsia="es-ES"/>
              </w:rPr>
              <w:t>5</w:t>
            </w:r>
            <w:r w:rsidRPr="00153B9D">
              <w:rPr>
                <w:rFonts w:ascii="Corbel" w:hAnsi="Corbel" w:cs="Arial"/>
                <w:iCs/>
                <w:sz w:val="22"/>
                <w:szCs w:val="22"/>
                <w:lang w:eastAsia="es-ES"/>
              </w:rPr>
              <w:t>-2029</w:t>
            </w:r>
          </w:p>
        </w:tc>
        <w:tc>
          <w:tcPr>
            <w:tcW w:w="6662" w:type="dxa"/>
            <w:shd w:val="clear" w:color="auto" w:fill="auto"/>
          </w:tcPr>
          <w:p w14:paraId="6BA2804C" w14:textId="77777777" w:rsidR="00D13E13" w:rsidRPr="00A5092A" w:rsidRDefault="00D13E13" w:rsidP="009F6370">
            <w:pPr>
              <w:spacing w:after="60"/>
              <w:rPr>
                <w:rFonts w:ascii="Corbel" w:hAnsi="Corbel" w:cs="Tahoma"/>
                <w:sz w:val="22"/>
                <w:szCs w:val="22"/>
                <w:lang w:val="es-MX" w:eastAsia="es-ES"/>
              </w:rPr>
            </w:pPr>
            <w:r w:rsidRPr="00A5092A">
              <w:rPr>
                <w:rFonts w:ascii="Corbel" w:hAnsi="Corbel" w:cs="Tahoma"/>
                <w:sz w:val="22"/>
                <w:szCs w:val="22"/>
                <w:lang w:eastAsia="es-ES"/>
              </w:rPr>
              <w:t xml:space="preserve">Lineamiento </w:t>
            </w:r>
            <w:r>
              <w:rPr>
                <w:rFonts w:ascii="Corbel" w:hAnsi="Corbel" w:cs="Tahoma"/>
                <w:sz w:val="22"/>
                <w:szCs w:val="22"/>
                <w:lang w:eastAsia="es-ES"/>
              </w:rPr>
              <w:t>estratégico</w:t>
            </w:r>
            <w:r w:rsidRPr="00A5092A">
              <w:rPr>
                <w:rFonts w:ascii="Corbel" w:hAnsi="Corbel" w:cs="Tahoma"/>
                <w:sz w:val="22"/>
                <w:szCs w:val="22"/>
                <w:lang w:eastAsia="es-ES"/>
              </w:rPr>
              <w:t xml:space="preserve">: </w:t>
            </w:r>
            <w:r w:rsidRPr="00A5092A">
              <w:rPr>
                <w:rFonts w:ascii="Corbel" w:hAnsi="Corbel" w:cs="Tahoma"/>
                <w:sz w:val="22"/>
                <w:szCs w:val="22"/>
                <w:lang w:val="es-MX" w:eastAsia="es-ES"/>
              </w:rPr>
              <w:t xml:space="preserve">Un </w:t>
            </w:r>
            <w:r w:rsidRPr="00057F7A">
              <w:rPr>
                <w:rFonts w:ascii="Corbel" w:hAnsi="Corbel" w:cstheme="minorHAnsi"/>
                <w:sz w:val="22"/>
                <w:szCs w:val="22"/>
              </w:rPr>
              <w:t>ecosistema</w:t>
            </w:r>
            <w:r w:rsidRPr="00A5092A">
              <w:rPr>
                <w:rFonts w:ascii="Corbel" w:hAnsi="Corbel" w:cs="Tahoma"/>
                <w:sz w:val="22"/>
                <w:szCs w:val="22"/>
                <w:lang w:val="es-MX" w:eastAsia="es-ES"/>
              </w:rPr>
              <w:t xml:space="preserve"> preservado que se gestiona de manera sustentable y pone en valor su biodiversidad y patrimonio natural.</w:t>
            </w:r>
          </w:p>
          <w:p w14:paraId="5420C949" w14:textId="14392F87" w:rsidR="00D13E13" w:rsidRPr="00153B9D" w:rsidRDefault="00D13E13" w:rsidP="009F6370">
            <w:pPr>
              <w:spacing w:after="60"/>
              <w:rPr>
                <w:rFonts w:ascii="Corbel" w:hAnsi="Corbel" w:cs="Tahoma"/>
                <w:sz w:val="22"/>
                <w:szCs w:val="22"/>
                <w:lang w:eastAsia="es-ES"/>
              </w:rPr>
            </w:pPr>
            <w:r w:rsidRPr="00A5092A">
              <w:rPr>
                <w:rFonts w:ascii="Corbel" w:hAnsi="Corbel" w:cs="Tahoma"/>
                <w:sz w:val="22"/>
                <w:szCs w:val="22"/>
                <w:lang w:val="es-MX" w:eastAsia="es-ES"/>
              </w:rPr>
              <w:t xml:space="preserve">Objetivo estratégico 1: </w:t>
            </w:r>
            <w:r w:rsidRPr="00A5092A">
              <w:rPr>
                <w:rFonts w:ascii="Corbel" w:hAnsi="Corbel" w:cs="Tahoma"/>
                <w:sz w:val="22"/>
                <w:szCs w:val="22"/>
                <w:lang w:val="es-ES" w:eastAsia="es-ES"/>
              </w:rPr>
              <w:t xml:space="preserve">Preservar y proteger el ecosistema insular y marino de Juan </w:t>
            </w:r>
            <w:r w:rsidRPr="00057F7A">
              <w:rPr>
                <w:rFonts w:ascii="Corbel" w:hAnsi="Corbel" w:cstheme="minorHAnsi"/>
                <w:sz w:val="22"/>
                <w:szCs w:val="22"/>
              </w:rPr>
              <w:t>Fernández</w:t>
            </w:r>
            <w:r w:rsidRPr="00A5092A">
              <w:rPr>
                <w:rFonts w:ascii="Corbel" w:hAnsi="Corbel" w:cs="Tahoma"/>
                <w:sz w:val="22"/>
                <w:szCs w:val="22"/>
                <w:lang w:val="es-ES" w:eastAsia="es-ES"/>
              </w:rPr>
              <w:t xml:space="preserve"> mediante la implementación de planes de manejo ambiental y la </w:t>
            </w:r>
            <w:r w:rsidR="00884E78" w:rsidRPr="00A5092A">
              <w:rPr>
                <w:rFonts w:ascii="Corbel" w:hAnsi="Corbel" w:cs="Tahoma"/>
                <w:sz w:val="22"/>
                <w:szCs w:val="22"/>
                <w:lang w:val="es-ES" w:eastAsia="es-ES"/>
              </w:rPr>
              <w:t>participación</w:t>
            </w:r>
            <w:r w:rsidRPr="00A5092A">
              <w:rPr>
                <w:rFonts w:ascii="Corbel" w:hAnsi="Corbel" w:cs="Tahoma"/>
                <w:sz w:val="22"/>
                <w:szCs w:val="22"/>
                <w:lang w:val="es-ES" w:eastAsia="es-ES"/>
              </w:rPr>
              <w:t xml:space="preserve"> de la comunidad local.</w:t>
            </w:r>
          </w:p>
        </w:tc>
      </w:tr>
      <w:tr w:rsidR="00D13E13" w:rsidRPr="00153B9D" w14:paraId="45B97B17" w14:textId="77777777" w:rsidTr="009F6370">
        <w:tc>
          <w:tcPr>
            <w:tcW w:w="2689" w:type="dxa"/>
            <w:shd w:val="clear" w:color="auto" w:fill="auto"/>
          </w:tcPr>
          <w:p w14:paraId="36AC6DC3"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Problema que genera la necesidad del programa</w:t>
            </w:r>
          </w:p>
        </w:tc>
        <w:tc>
          <w:tcPr>
            <w:tcW w:w="6662" w:type="dxa"/>
            <w:shd w:val="clear" w:color="auto" w:fill="auto"/>
          </w:tcPr>
          <w:p w14:paraId="0FFBB0C7" w14:textId="77777777" w:rsidR="00D13E13" w:rsidRPr="00153B9D" w:rsidRDefault="00D13E13" w:rsidP="009F6370">
            <w:pPr>
              <w:spacing w:after="60"/>
              <w:rPr>
                <w:rFonts w:ascii="Corbel" w:hAnsi="Corbel" w:cs="Tahoma"/>
                <w:lang w:eastAsia="es-ES"/>
              </w:rPr>
            </w:pPr>
            <w:r w:rsidRPr="00057F7A">
              <w:rPr>
                <w:rFonts w:ascii="Corbel" w:hAnsi="Corbel" w:cs="Tahoma"/>
                <w:sz w:val="22"/>
                <w:szCs w:val="22"/>
                <w:lang w:val="es-MX" w:eastAsia="es-ES"/>
              </w:rPr>
              <w:t>Degradación del ecosistema urbano y pérdida de flora nativa afecta la biodiversidad y los servicios ecosistémicos</w:t>
            </w:r>
            <w:r>
              <w:rPr>
                <w:rFonts w:ascii="Corbel" w:hAnsi="Corbel" w:cs="Tahoma"/>
                <w:sz w:val="22"/>
                <w:szCs w:val="22"/>
                <w:lang w:val="es-MX" w:eastAsia="es-ES"/>
              </w:rPr>
              <w:t xml:space="preserve"> y reduce los </w:t>
            </w:r>
            <w:r w:rsidRPr="00057F7A">
              <w:rPr>
                <w:rFonts w:ascii="Corbel" w:hAnsi="Corbel" w:cs="Tahoma"/>
                <w:sz w:val="22"/>
                <w:szCs w:val="22"/>
                <w:lang w:val="es-MX" w:eastAsia="es-ES"/>
              </w:rPr>
              <w:t>espacios verdes de uso comunitario que promuevan la interacción social y la educación ambiental.</w:t>
            </w:r>
            <w:r>
              <w:rPr>
                <w:rFonts w:ascii="Corbel" w:hAnsi="Corbel" w:cs="Tahoma"/>
                <w:sz w:val="22"/>
                <w:szCs w:val="22"/>
                <w:lang w:val="es-MX" w:eastAsia="es-ES"/>
              </w:rPr>
              <w:t xml:space="preserve"> La e</w:t>
            </w:r>
            <w:r w:rsidRPr="00057F7A">
              <w:rPr>
                <w:rFonts w:ascii="Corbel" w:hAnsi="Corbel" w:cs="Tahoma"/>
                <w:sz w:val="22"/>
                <w:szCs w:val="22"/>
                <w:lang w:val="es-MX" w:eastAsia="es-ES"/>
              </w:rPr>
              <w:t>scasa participación comunitaria en proyectos ambientales reduce el compromiso con la conservación</w:t>
            </w:r>
            <w:r w:rsidRPr="00342DEE">
              <w:rPr>
                <w:rFonts w:ascii="Corbel" w:hAnsi="Corbel" w:cs="Tahoma"/>
                <w:lang w:eastAsia="es-ES"/>
              </w:rPr>
              <w:t>.</w:t>
            </w:r>
          </w:p>
        </w:tc>
      </w:tr>
      <w:tr w:rsidR="00D13E13" w:rsidRPr="00153B9D" w14:paraId="14DB72BB" w14:textId="77777777" w:rsidTr="009F6370">
        <w:tc>
          <w:tcPr>
            <w:tcW w:w="2689" w:type="dxa"/>
            <w:shd w:val="clear" w:color="auto" w:fill="auto"/>
          </w:tcPr>
          <w:p w14:paraId="77B3EF0E"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afectada por el problema</w:t>
            </w:r>
          </w:p>
        </w:tc>
        <w:tc>
          <w:tcPr>
            <w:tcW w:w="6662" w:type="dxa"/>
            <w:shd w:val="clear" w:color="auto" w:fill="auto"/>
          </w:tcPr>
          <w:p w14:paraId="4CE6D3C9" w14:textId="77777777" w:rsidR="00D13E13"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Habitantes de San Juan Bautista</w:t>
            </w:r>
          </w:p>
          <w:p w14:paraId="4E57AED8" w14:textId="77777777" w:rsidR="00D13E13" w:rsidRPr="00342DEE"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 xml:space="preserve">Visitantes del archipiélago </w:t>
            </w:r>
            <w:r w:rsidRPr="00057F7A">
              <w:rPr>
                <w:rFonts w:ascii="Corbel" w:hAnsi="Corbel" w:cstheme="minorHAnsi"/>
                <w:sz w:val="22"/>
                <w:szCs w:val="22"/>
              </w:rPr>
              <w:t>interesados</w:t>
            </w:r>
            <w:r w:rsidRPr="00342DEE">
              <w:rPr>
                <w:rFonts w:ascii="Corbel" w:hAnsi="Corbel" w:cs="Tahoma"/>
                <w:sz w:val="22"/>
                <w:szCs w:val="22"/>
                <w:lang w:eastAsia="es-ES"/>
              </w:rPr>
              <w:t xml:space="preserve"> en turismo educativo y ambiental.</w:t>
            </w:r>
          </w:p>
        </w:tc>
      </w:tr>
      <w:tr w:rsidR="00D13E13" w:rsidRPr="00153B9D" w14:paraId="0DFAB0F8" w14:textId="77777777" w:rsidTr="009F6370">
        <w:tc>
          <w:tcPr>
            <w:tcW w:w="2689" w:type="dxa"/>
            <w:shd w:val="clear" w:color="auto" w:fill="auto"/>
          </w:tcPr>
          <w:p w14:paraId="41CD36BE"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objetivo</w:t>
            </w:r>
          </w:p>
        </w:tc>
        <w:tc>
          <w:tcPr>
            <w:tcW w:w="6662" w:type="dxa"/>
            <w:shd w:val="clear" w:color="auto" w:fill="auto"/>
          </w:tcPr>
          <w:p w14:paraId="78B9E372" w14:textId="77777777" w:rsidR="00D13E13" w:rsidRDefault="00D13E13" w:rsidP="009F6370">
            <w:pPr>
              <w:spacing w:after="60"/>
              <w:rPr>
                <w:rFonts w:ascii="Corbel" w:hAnsi="Corbel" w:cs="Tahoma"/>
                <w:sz w:val="22"/>
                <w:szCs w:val="22"/>
                <w:lang w:eastAsia="es-ES"/>
              </w:rPr>
            </w:pPr>
            <w:r>
              <w:rPr>
                <w:rFonts w:ascii="Corbel" w:hAnsi="Corbel" w:cs="Tahoma"/>
                <w:sz w:val="22"/>
                <w:szCs w:val="22"/>
                <w:lang w:eastAsia="es-ES"/>
              </w:rPr>
              <w:t xml:space="preserve">Familias de </w:t>
            </w:r>
            <w:r w:rsidRPr="00342DEE">
              <w:rPr>
                <w:rFonts w:ascii="Corbel" w:hAnsi="Corbel" w:cs="Tahoma"/>
                <w:sz w:val="22"/>
                <w:szCs w:val="22"/>
                <w:lang w:eastAsia="es-ES"/>
              </w:rPr>
              <w:t>San Juan Bautista</w:t>
            </w:r>
          </w:p>
          <w:p w14:paraId="0E57971C" w14:textId="77777777" w:rsidR="00D13E13" w:rsidRDefault="00D13E13" w:rsidP="009F6370">
            <w:pPr>
              <w:spacing w:after="60"/>
              <w:rPr>
                <w:rFonts w:ascii="Corbel" w:hAnsi="Corbel" w:cs="Tahoma"/>
                <w:sz w:val="22"/>
                <w:szCs w:val="22"/>
                <w:lang w:eastAsia="es-ES"/>
              </w:rPr>
            </w:pPr>
            <w:r>
              <w:rPr>
                <w:rFonts w:ascii="Corbel" w:hAnsi="Corbel" w:cs="Tahoma"/>
                <w:sz w:val="22"/>
                <w:szCs w:val="22"/>
                <w:lang w:eastAsia="es-ES"/>
              </w:rPr>
              <w:t>Establecimiento educacional</w:t>
            </w:r>
          </w:p>
          <w:p w14:paraId="514CC90A" w14:textId="77777777" w:rsidR="00D13E13"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Organizaciones</w:t>
            </w:r>
            <w:r>
              <w:rPr>
                <w:rFonts w:ascii="Corbel" w:hAnsi="Corbel" w:cs="Tahoma"/>
                <w:sz w:val="22"/>
                <w:szCs w:val="22"/>
                <w:lang w:eastAsia="es-ES"/>
              </w:rPr>
              <w:t xml:space="preserve"> </w:t>
            </w:r>
            <w:r w:rsidRPr="00342DEE">
              <w:rPr>
                <w:rFonts w:ascii="Corbel" w:hAnsi="Corbel" w:cs="Tahoma"/>
                <w:sz w:val="22"/>
                <w:szCs w:val="22"/>
                <w:lang w:eastAsia="es-ES"/>
              </w:rPr>
              <w:t>sociales y ambientales</w:t>
            </w:r>
          </w:p>
          <w:p w14:paraId="09C9637F" w14:textId="77777777" w:rsidR="00D13E13" w:rsidRPr="00153B9D" w:rsidRDefault="00D13E13" w:rsidP="009F6370">
            <w:pPr>
              <w:spacing w:after="60"/>
              <w:rPr>
                <w:rFonts w:ascii="Corbel" w:hAnsi="Corbel" w:cs="Tahoma"/>
                <w:sz w:val="22"/>
                <w:szCs w:val="22"/>
                <w:lang w:eastAsia="es-ES"/>
              </w:rPr>
            </w:pPr>
            <w:r>
              <w:rPr>
                <w:rFonts w:ascii="Corbel" w:hAnsi="Corbel" w:cs="Tahoma"/>
                <w:sz w:val="22"/>
                <w:szCs w:val="22"/>
                <w:lang w:eastAsia="es-ES"/>
              </w:rPr>
              <w:t>Visitantes turísticos</w:t>
            </w:r>
          </w:p>
        </w:tc>
      </w:tr>
      <w:tr w:rsidR="00D13E13" w:rsidRPr="00153B9D" w14:paraId="42757C35" w14:textId="77777777" w:rsidTr="009F6370">
        <w:tc>
          <w:tcPr>
            <w:tcW w:w="2689" w:type="dxa"/>
            <w:shd w:val="clear" w:color="auto" w:fill="auto"/>
          </w:tcPr>
          <w:p w14:paraId="6563C58D"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 general</w:t>
            </w:r>
          </w:p>
        </w:tc>
        <w:tc>
          <w:tcPr>
            <w:tcW w:w="6662" w:type="dxa"/>
            <w:shd w:val="clear" w:color="auto" w:fill="auto"/>
          </w:tcPr>
          <w:p w14:paraId="3F9E998D" w14:textId="77777777" w:rsidR="00D13E13" w:rsidRPr="00153B9D" w:rsidRDefault="00D13E13" w:rsidP="009F6370">
            <w:pPr>
              <w:spacing w:after="60"/>
              <w:rPr>
                <w:rFonts w:ascii="Corbel" w:hAnsi="Corbel" w:cs="Tahoma"/>
                <w:sz w:val="22"/>
                <w:szCs w:val="22"/>
                <w:lang w:eastAsia="es-ES"/>
              </w:rPr>
            </w:pPr>
            <w:r w:rsidRPr="00342DEE">
              <w:rPr>
                <w:rFonts w:ascii="Corbel" w:hAnsi="Corbel" w:cs="Tahoma"/>
                <w:sz w:val="22"/>
                <w:szCs w:val="22"/>
                <w:lang w:eastAsia="es-ES"/>
              </w:rPr>
              <w:t xml:space="preserve">Fomentar la </w:t>
            </w:r>
            <w:r w:rsidRPr="00057F7A">
              <w:rPr>
                <w:rFonts w:ascii="Corbel" w:hAnsi="Corbel" w:cstheme="minorHAnsi"/>
                <w:sz w:val="22"/>
                <w:szCs w:val="22"/>
              </w:rPr>
              <w:t>creación</w:t>
            </w:r>
            <w:r w:rsidRPr="00342DEE">
              <w:rPr>
                <w:rFonts w:ascii="Corbel" w:hAnsi="Corbel" w:cs="Tahoma"/>
                <w:sz w:val="22"/>
                <w:szCs w:val="22"/>
                <w:lang w:eastAsia="es-ES"/>
              </w:rPr>
              <w:t xml:space="preserve"> de jardines comunitarios de flora nativa como herramienta para restaurar la biodiversidad urbana y fortalecer la participación comunitaria en la conservación del entorno natural</w:t>
            </w:r>
          </w:p>
        </w:tc>
      </w:tr>
      <w:tr w:rsidR="00D13E13" w:rsidRPr="00153B9D" w14:paraId="4C769AC4" w14:textId="77777777" w:rsidTr="009F6370">
        <w:tc>
          <w:tcPr>
            <w:tcW w:w="2689" w:type="dxa"/>
            <w:shd w:val="clear" w:color="auto" w:fill="auto"/>
          </w:tcPr>
          <w:p w14:paraId="302AC9C2"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Objetivos específicos</w:t>
            </w:r>
          </w:p>
        </w:tc>
        <w:tc>
          <w:tcPr>
            <w:tcW w:w="6662" w:type="dxa"/>
            <w:shd w:val="clear" w:color="auto" w:fill="auto"/>
          </w:tcPr>
          <w:p w14:paraId="748ADC68" w14:textId="77777777" w:rsidR="00D13E13" w:rsidRPr="00342DEE" w:rsidRDefault="00D13E13">
            <w:pPr>
              <w:numPr>
                <w:ilvl w:val="0"/>
                <w:numId w:val="61"/>
              </w:numPr>
              <w:spacing w:after="60"/>
              <w:ind w:left="265" w:hanging="283"/>
              <w:contextualSpacing/>
              <w:rPr>
                <w:rFonts w:ascii="Corbel" w:eastAsia="Calibri" w:hAnsi="Corbel" w:cs="Tahoma"/>
                <w:sz w:val="22"/>
                <w:szCs w:val="22"/>
                <w:lang w:val="es-ES" w:eastAsia="es-ES"/>
              </w:rPr>
            </w:pPr>
            <w:r w:rsidRPr="00342DEE">
              <w:rPr>
                <w:rFonts w:ascii="Corbel" w:eastAsia="Calibri" w:hAnsi="Corbel" w:cs="Tahoma"/>
                <w:sz w:val="22"/>
                <w:szCs w:val="22"/>
                <w:lang w:val="es-ES" w:eastAsia="es-ES"/>
              </w:rPr>
              <w:t>Promover la reintroducción de especies nativas y endémicas en áreas urbanas.</w:t>
            </w:r>
          </w:p>
          <w:p w14:paraId="0E36862F" w14:textId="77777777" w:rsidR="00D13E13" w:rsidRPr="00342DEE" w:rsidRDefault="00D13E13">
            <w:pPr>
              <w:numPr>
                <w:ilvl w:val="0"/>
                <w:numId w:val="61"/>
              </w:numPr>
              <w:spacing w:after="60"/>
              <w:ind w:left="265" w:hanging="283"/>
              <w:contextualSpacing/>
              <w:rPr>
                <w:rFonts w:ascii="Corbel" w:eastAsia="Calibri" w:hAnsi="Corbel" w:cs="Tahoma"/>
                <w:sz w:val="22"/>
                <w:szCs w:val="22"/>
                <w:lang w:val="es-ES" w:eastAsia="es-ES"/>
              </w:rPr>
            </w:pPr>
            <w:r w:rsidRPr="00342DEE">
              <w:rPr>
                <w:rFonts w:ascii="Corbel" w:eastAsia="Calibri" w:hAnsi="Corbel" w:cs="Tahoma"/>
                <w:sz w:val="22"/>
                <w:szCs w:val="22"/>
                <w:lang w:val="es-ES" w:eastAsia="es-ES"/>
              </w:rPr>
              <w:t>Crear espacios comunitarios que fomenten la educación ambiental y la cohesión social.</w:t>
            </w:r>
          </w:p>
          <w:p w14:paraId="5CC66B0D" w14:textId="77777777" w:rsidR="00D13E13" w:rsidRPr="00342DEE" w:rsidRDefault="00D13E13">
            <w:pPr>
              <w:numPr>
                <w:ilvl w:val="0"/>
                <w:numId w:val="61"/>
              </w:numPr>
              <w:spacing w:after="60"/>
              <w:ind w:left="265" w:hanging="283"/>
              <w:contextualSpacing/>
              <w:rPr>
                <w:rFonts w:ascii="Corbel" w:eastAsia="Calibri" w:hAnsi="Corbel" w:cs="Tahoma"/>
                <w:sz w:val="22"/>
                <w:szCs w:val="22"/>
                <w:lang w:val="es-ES" w:eastAsia="es-ES"/>
              </w:rPr>
            </w:pPr>
            <w:r w:rsidRPr="00342DEE">
              <w:rPr>
                <w:rFonts w:ascii="Corbel" w:eastAsia="Calibri" w:hAnsi="Corbel" w:cs="Tahoma"/>
                <w:sz w:val="22"/>
                <w:szCs w:val="22"/>
                <w:lang w:val="es-ES" w:eastAsia="es-ES"/>
              </w:rPr>
              <w:t>Reducir la erosión del suelo y los impactos del cambio climático mediante la vegetación adecuada.</w:t>
            </w:r>
          </w:p>
          <w:p w14:paraId="4305B17B" w14:textId="77777777" w:rsidR="00D13E13" w:rsidRPr="00153B9D" w:rsidRDefault="00D13E13">
            <w:pPr>
              <w:numPr>
                <w:ilvl w:val="0"/>
                <w:numId w:val="61"/>
              </w:numPr>
              <w:spacing w:after="60"/>
              <w:ind w:left="265" w:hanging="283"/>
              <w:contextualSpacing/>
              <w:rPr>
                <w:rFonts w:ascii="Corbel" w:eastAsia="Calibri" w:hAnsi="Corbel" w:cs="Tahoma"/>
                <w:sz w:val="22"/>
                <w:szCs w:val="22"/>
                <w:lang w:val="es-ES" w:eastAsia="es-ES"/>
              </w:rPr>
            </w:pPr>
            <w:r w:rsidRPr="00342DEE">
              <w:rPr>
                <w:rFonts w:ascii="Corbel" w:eastAsia="Calibri" w:hAnsi="Corbel" w:cs="Tahoma"/>
                <w:sz w:val="22"/>
                <w:szCs w:val="22"/>
                <w:lang w:val="es-ES" w:eastAsia="es-ES"/>
              </w:rPr>
              <w:t>Fortalecer la participación ciudadana a través de actividades educativas y de reforestación.</w:t>
            </w:r>
          </w:p>
        </w:tc>
      </w:tr>
      <w:tr w:rsidR="00D13E13" w:rsidRPr="00153B9D" w14:paraId="5DE493E4" w14:textId="77777777" w:rsidTr="009F6370">
        <w:tc>
          <w:tcPr>
            <w:tcW w:w="2689" w:type="dxa"/>
            <w:shd w:val="clear" w:color="auto" w:fill="auto"/>
          </w:tcPr>
          <w:p w14:paraId="7D1C3E4C"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Componentes del programa</w:t>
            </w:r>
          </w:p>
        </w:tc>
        <w:tc>
          <w:tcPr>
            <w:tcW w:w="6662" w:type="dxa"/>
            <w:shd w:val="clear" w:color="auto" w:fill="auto"/>
          </w:tcPr>
          <w:p w14:paraId="3F8ED56E"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1</w:t>
            </w:r>
            <w:r w:rsidRPr="007210AF">
              <w:rPr>
                <w:rFonts w:ascii="Corbel" w:hAnsi="Corbel" w:cstheme="minorHAnsi"/>
                <w:sz w:val="22"/>
                <w:szCs w:val="22"/>
              </w:rPr>
              <w:t xml:space="preserve">: </w:t>
            </w:r>
          </w:p>
          <w:p w14:paraId="23D9AE5A" w14:textId="77777777" w:rsidR="009351C9"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 xml:space="preserve">Creación de jardines comunitarios de flora nativa en espacios urbanos y áreas públicas. </w:t>
            </w:r>
          </w:p>
          <w:p w14:paraId="08636621" w14:textId="77777777" w:rsidR="009351C9"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lastRenderedPageBreak/>
              <w:t xml:space="preserve">Desarrollo de talleres de diseño y planificación de jardines participativos. </w:t>
            </w:r>
          </w:p>
          <w:p w14:paraId="659EC57C" w14:textId="710282DE" w:rsidR="00D13E13" w:rsidRPr="007210A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Organización de actividades de plantación comunitaria.</w:t>
            </w:r>
          </w:p>
          <w:p w14:paraId="170B0ECD"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2</w:t>
            </w:r>
            <w:r w:rsidRPr="007210AF">
              <w:rPr>
                <w:rFonts w:ascii="Corbel" w:hAnsi="Corbel" w:cstheme="minorHAnsi"/>
                <w:sz w:val="22"/>
                <w:szCs w:val="22"/>
              </w:rPr>
              <w:t xml:space="preserve">: </w:t>
            </w:r>
          </w:p>
          <w:p w14:paraId="0DC321CB" w14:textId="77777777" w:rsidR="00F36E23"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 xml:space="preserve">Implementación de programas educativos en escuelas y organizaciones sociales: “Aulas vivas”. </w:t>
            </w:r>
          </w:p>
          <w:p w14:paraId="23DE499B" w14:textId="21BA93C1" w:rsidR="00F36E23"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 xml:space="preserve">Realización de talleres teóricos y prácticos sobre la importancia y el cuidado de la flora nativa. </w:t>
            </w:r>
          </w:p>
          <w:p w14:paraId="1E437F67" w14:textId="77160C2E" w:rsidR="00D13E13" w:rsidRPr="007210A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Desarrollo de materiales educativos y guías para el cuidado y propagación de especies nativas</w:t>
            </w:r>
          </w:p>
          <w:p w14:paraId="1E7B5D59"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3</w:t>
            </w:r>
            <w:r w:rsidRPr="007210AF">
              <w:rPr>
                <w:rFonts w:ascii="Corbel" w:hAnsi="Corbel" w:cstheme="minorHAnsi"/>
                <w:sz w:val="22"/>
                <w:szCs w:val="22"/>
              </w:rPr>
              <w:t>:</w:t>
            </w:r>
          </w:p>
          <w:p w14:paraId="57F8688D" w14:textId="77777777" w:rsidR="0046482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 xml:space="preserve">Diseño e implementación de jardines con especies adaptadas a las condiciones climáticas del archipiélago. </w:t>
            </w:r>
          </w:p>
          <w:p w14:paraId="334EB2ED" w14:textId="6D32FBF2" w:rsidR="0046482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 xml:space="preserve">Actividades de control y monitoreo del impacto ambiental de los jardines en la recuperación del suelo. </w:t>
            </w:r>
          </w:p>
          <w:p w14:paraId="7DB8EB61" w14:textId="7C67C071" w:rsidR="00D13E13" w:rsidRPr="007210A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Talleres sobre el rol de la flora nativa en la mitigación de los efectos del cambio climático.</w:t>
            </w:r>
          </w:p>
          <w:p w14:paraId="3A2AF674" w14:textId="77777777" w:rsidR="00D13E13" w:rsidRPr="007210AF" w:rsidRDefault="00D13E13" w:rsidP="009F6370">
            <w:pPr>
              <w:spacing w:after="60"/>
              <w:rPr>
                <w:rFonts w:ascii="Corbel" w:hAnsi="Corbel" w:cstheme="minorHAnsi"/>
                <w:sz w:val="22"/>
                <w:szCs w:val="22"/>
              </w:rPr>
            </w:pPr>
            <w:r w:rsidRPr="007210AF">
              <w:rPr>
                <w:rFonts w:ascii="Corbel" w:hAnsi="Corbel" w:cstheme="minorHAnsi"/>
                <w:sz w:val="22"/>
                <w:szCs w:val="22"/>
                <w:u w:val="single"/>
              </w:rPr>
              <w:t>Para lograr objetivo 4</w:t>
            </w:r>
            <w:r w:rsidRPr="007210AF">
              <w:rPr>
                <w:rFonts w:ascii="Corbel" w:hAnsi="Corbel" w:cstheme="minorHAnsi"/>
                <w:sz w:val="22"/>
                <w:szCs w:val="22"/>
              </w:rPr>
              <w:t xml:space="preserve">: </w:t>
            </w:r>
          </w:p>
          <w:p w14:paraId="0B431D50" w14:textId="77777777" w:rsidR="0046482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 xml:space="preserve">Organización de jornadas de plantación comunitaria con </w:t>
            </w:r>
            <w:r w:rsidR="00884E78" w:rsidRPr="007210AF">
              <w:rPr>
                <w:rFonts w:ascii="Corbel" w:hAnsi="Corbel" w:cstheme="minorHAnsi"/>
                <w:lang w:eastAsia="es-CL"/>
              </w:rPr>
              <w:t>participación</w:t>
            </w:r>
            <w:r w:rsidRPr="007210AF">
              <w:rPr>
                <w:rFonts w:ascii="Corbel" w:hAnsi="Corbel" w:cstheme="minorHAnsi"/>
                <w:lang w:eastAsia="es-CL"/>
              </w:rPr>
              <w:t xml:space="preserve"> de vecinos y voluntarios. </w:t>
            </w:r>
          </w:p>
          <w:p w14:paraId="11838297" w14:textId="7D359286" w:rsidR="0046482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 xml:space="preserve">Celebración de hitos importantes en el desarrollo y mantenimiento de jardines mediante eventos comunitarios. </w:t>
            </w:r>
          </w:p>
          <w:p w14:paraId="1D3D90B1" w14:textId="6FCFC9F4" w:rsidR="00D13E13" w:rsidRPr="007210AF"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7210AF">
              <w:rPr>
                <w:rFonts w:ascii="Corbel" w:hAnsi="Corbel" w:cstheme="minorHAnsi"/>
                <w:lang w:eastAsia="es-CL"/>
              </w:rPr>
              <w:t>Capacitación de la comunidad en construcción, monitoreo y mantenimiento de jardines comunitarios.</w:t>
            </w:r>
          </w:p>
        </w:tc>
      </w:tr>
      <w:tr w:rsidR="00D13E13" w:rsidRPr="00153B9D" w14:paraId="578AAFDC" w14:textId="77777777" w:rsidTr="009F6370">
        <w:tc>
          <w:tcPr>
            <w:tcW w:w="2689" w:type="dxa"/>
            <w:shd w:val="clear" w:color="auto" w:fill="auto"/>
          </w:tcPr>
          <w:p w14:paraId="250A7782" w14:textId="77777777" w:rsidR="00D13E13" w:rsidRPr="00153B9D" w:rsidRDefault="00D13E13" w:rsidP="009F6370">
            <w:pPr>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Localización geográfica</w:t>
            </w:r>
          </w:p>
        </w:tc>
        <w:tc>
          <w:tcPr>
            <w:tcW w:w="6662" w:type="dxa"/>
            <w:shd w:val="clear" w:color="auto" w:fill="auto"/>
          </w:tcPr>
          <w:p w14:paraId="1D977C5D" w14:textId="77777777" w:rsidR="00D13E13" w:rsidRPr="00153B9D" w:rsidRDefault="00D13E13" w:rsidP="009F6370">
            <w:pPr>
              <w:spacing w:after="60"/>
              <w:rPr>
                <w:rFonts w:ascii="Corbel" w:hAnsi="Corbel" w:cs="Tahoma"/>
                <w:sz w:val="22"/>
                <w:szCs w:val="22"/>
                <w:lang w:eastAsia="es-ES"/>
              </w:rPr>
            </w:pPr>
            <w:r w:rsidRPr="00CF2C66">
              <w:rPr>
                <w:rFonts w:ascii="Corbel" w:hAnsi="Corbel" w:cs="Tahoma"/>
                <w:sz w:val="22"/>
                <w:szCs w:val="22"/>
                <w:lang w:eastAsia="es-ES"/>
              </w:rPr>
              <w:t>San Juan Bautista y áreas urbanas del archipiélago de Juan Fernández.</w:t>
            </w:r>
          </w:p>
        </w:tc>
      </w:tr>
      <w:tr w:rsidR="00D13E13" w:rsidRPr="00153B9D" w14:paraId="1350C9DD" w14:textId="77777777" w:rsidTr="009F6370">
        <w:tc>
          <w:tcPr>
            <w:tcW w:w="2689" w:type="dxa"/>
            <w:shd w:val="clear" w:color="auto" w:fill="auto"/>
          </w:tcPr>
          <w:p w14:paraId="7E896DF9"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 xml:space="preserve">Indicadores </w:t>
            </w:r>
          </w:p>
        </w:tc>
        <w:tc>
          <w:tcPr>
            <w:tcW w:w="6662" w:type="dxa"/>
            <w:shd w:val="clear" w:color="auto" w:fill="auto"/>
          </w:tcPr>
          <w:p w14:paraId="22CC511F" w14:textId="4B878ADA" w:rsidR="00D13E13" w:rsidRPr="00F110CD" w:rsidRDefault="00D13E13" w:rsidP="00F110CD">
            <w:pPr>
              <w:spacing w:after="60"/>
              <w:rPr>
                <w:rFonts w:ascii="Corbel" w:hAnsi="Corbel" w:cs="Tahoma"/>
                <w:sz w:val="22"/>
                <w:szCs w:val="22"/>
                <w:lang w:eastAsia="es-ES"/>
              </w:rPr>
            </w:pPr>
          </w:p>
        </w:tc>
      </w:tr>
      <w:tr w:rsidR="00717C67" w:rsidRPr="00153B9D" w14:paraId="3EDDB751"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717C67" w:rsidRPr="004521E0" w14:paraId="536D2BAB" w14:textId="77777777" w:rsidTr="004F77F3">
              <w:trPr>
                <w:cantSplit/>
                <w:tblHeader/>
              </w:trPr>
              <w:tc>
                <w:tcPr>
                  <w:tcW w:w="2569" w:type="dxa"/>
                  <w:tcBorders>
                    <w:bottom w:val="single" w:sz="4" w:space="0" w:color="A6A6A6"/>
                  </w:tcBorders>
                  <w:shd w:val="clear" w:color="auto" w:fill="DAEEF3" w:themeFill="accent5" w:themeFillTint="33"/>
                  <w:vAlign w:val="center"/>
                </w:tcPr>
                <w:p w14:paraId="42FCAD22"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728AD71A"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536AF3E9" w14:textId="77777777" w:rsidR="00717C67" w:rsidRPr="004521E0" w:rsidRDefault="00717C67" w:rsidP="00717C67">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491C0809" w14:textId="77777777" w:rsidR="00717C67" w:rsidRPr="004521E0" w:rsidRDefault="00717C67" w:rsidP="00717C6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F110CD" w:rsidRPr="00CA1329" w14:paraId="42966040" w14:textId="77777777" w:rsidTr="004F77F3">
              <w:trPr>
                <w:cantSplit/>
              </w:trPr>
              <w:tc>
                <w:tcPr>
                  <w:tcW w:w="2569" w:type="dxa"/>
                  <w:shd w:val="clear" w:color="auto" w:fill="auto"/>
                  <w:vAlign w:val="center"/>
                </w:tcPr>
                <w:p w14:paraId="1E311644" w14:textId="65729937" w:rsidR="00F110CD" w:rsidRPr="00F110CD" w:rsidRDefault="00F110CD" w:rsidP="00F110CD">
                  <w:pPr>
                    <w:rPr>
                      <w:rFonts w:ascii="Corbel" w:hAnsi="Corbel"/>
                      <w:sz w:val="20"/>
                      <w:szCs w:val="20"/>
                      <w:lang w:eastAsia="es-MX"/>
                    </w:rPr>
                  </w:pPr>
                  <w:r w:rsidRPr="00F110CD">
                    <w:rPr>
                      <w:rFonts w:ascii="Corbel" w:hAnsi="Corbel"/>
                      <w:sz w:val="20"/>
                      <w:szCs w:val="20"/>
                      <w:lang w:eastAsia="es-MX"/>
                    </w:rPr>
                    <w:t>Número de jardines comunitarios creados</w:t>
                  </w:r>
                </w:p>
              </w:tc>
              <w:tc>
                <w:tcPr>
                  <w:tcW w:w="3274" w:type="dxa"/>
                  <w:shd w:val="clear" w:color="auto" w:fill="auto"/>
                  <w:vAlign w:val="center"/>
                </w:tcPr>
                <w:p w14:paraId="5C2FEBB2" w14:textId="7DEF31C8" w:rsidR="00F110CD" w:rsidRPr="00F110CD" w:rsidRDefault="00F110CD" w:rsidP="00F110CD">
                  <w:pPr>
                    <w:rPr>
                      <w:rFonts w:ascii="Corbel" w:hAnsi="Corbel"/>
                      <w:sz w:val="20"/>
                      <w:szCs w:val="20"/>
                      <w:lang w:eastAsia="es-MX"/>
                    </w:rPr>
                  </w:pPr>
                  <w:proofErr w:type="spellStart"/>
                  <w:r w:rsidRPr="00F110CD">
                    <w:rPr>
                      <w:rFonts w:ascii="Corbel" w:hAnsi="Corbel"/>
                      <w:sz w:val="20"/>
                      <w:szCs w:val="20"/>
                      <w:lang w:eastAsia="es-MX"/>
                    </w:rPr>
                    <w:t>N°</w:t>
                  </w:r>
                  <w:proofErr w:type="spellEnd"/>
                  <w:r w:rsidRPr="00F110CD">
                    <w:rPr>
                      <w:rFonts w:ascii="Corbel" w:hAnsi="Corbel"/>
                      <w:sz w:val="20"/>
                      <w:szCs w:val="20"/>
                      <w:lang w:eastAsia="es-MX"/>
                    </w:rPr>
                    <w:t xml:space="preserve"> de jardines implementados en el período</w:t>
                  </w:r>
                </w:p>
              </w:tc>
              <w:tc>
                <w:tcPr>
                  <w:tcW w:w="944" w:type="dxa"/>
                  <w:shd w:val="clear" w:color="auto" w:fill="auto"/>
                  <w:vAlign w:val="center"/>
                </w:tcPr>
                <w:p w14:paraId="3571DFF6" w14:textId="62ED4B26" w:rsidR="00F110CD" w:rsidRPr="00F110CD" w:rsidRDefault="00F110CD" w:rsidP="00F110CD">
                  <w:pPr>
                    <w:rPr>
                      <w:rFonts w:ascii="Corbel" w:hAnsi="Corbel"/>
                      <w:sz w:val="20"/>
                      <w:szCs w:val="20"/>
                      <w:lang w:eastAsia="es-MX"/>
                    </w:rPr>
                  </w:pPr>
                  <w:r w:rsidRPr="00F110CD">
                    <w:rPr>
                      <w:rFonts w:ascii="Corbel" w:hAnsi="Corbel"/>
                      <w:sz w:val="20"/>
                      <w:szCs w:val="20"/>
                      <w:lang w:eastAsia="es-MX"/>
                    </w:rPr>
                    <w:t>4 al año</w:t>
                  </w:r>
                </w:p>
              </w:tc>
              <w:tc>
                <w:tcPr>
                  <w:tcW w:w="2174" w:type="dxa"/>
                  <w:shd w:val="clear" w:color="auto" w:fill="auto"/>
                  <w:vAlign w:val="center"/>
                </w:tcPr>
                <w:p w14:paraId="6CA9A11A" w14:textId="04CDFB20" w:rsidR="00F110CD" w:rsidRPr="00F110CD" w:rsidRDefault="00F110CD" w:rsidP="00F110CD">
                  <w:pPr>
                    <w:rPr>
                      <w:rFonts w:ascii="Corbel" w:hAnsi="Corbel"/>
                      <w:sz w:val="20"/>
                      <w:szCs w:val="20"/>
                      <w:lang w:eastAsia="es-MX"/>
                    </w:rPr>
                  </w:pPr>
                  <w:r w:rsidRPr="00F110CD">
                    <w:rPr>
                      <w:rFonts w:ascii="Corbel" w:hAnsi="Corbel"/>
                      <w:sz w:val="20"/>
                      <w:szCs w:val="20"/>
                      <w:lang w:eastAsia="es-MX"/>
                    </w:rPr>
                    <w:t>Informes municipales, registros de proyectos comunitarios</w:t>
                  </w:r>
                </w:p>
              </w:tc>
            </w:tr>
            <w:tr w:rsidR="00F110CD" w:rsidRPr="004521E0" w14:paraId="1FB3AB0D" w14:textId="77777777" w:rsidTr="004F77F3">
              <w:trPr>
                <w:cantSplit/>
              </w:trPr>
              <w:tc>
                <w:tcPr>
                  <w:tcW w:w="2569" w:type="dxa"/>
                  <w:shd w:val="clear" w:color="auto" w:fill="auto"/>
                  <w:vAlign w:val="center"/>
                </w:tcPr>
                <w:p w14:paraId="1DF75031" w14:textId="2429E5D2" w:rsidR="00F110CD" w:rsidRPr="00F110CD" w:rsidRDefault="00F110CD" w:rsidP="00F110CD">
                  <w:pPr>
                    <w:rPr>
                      <w:rFonts w:ascii="Corbel" w:hAnsi="Corbel"/>
                      <w:sz w:val="20"/>
                      <w:szCs w:val="20"/>
                      <w:lang w:eastAsia="es-MX"/>
                    </w:rPr>
                  </w:pPr>
                  <w:r w:rsidRPr="00F110CD">
                    <w:rPr>
                      <w:rFonts w:ascii="Corbel" w:hAnsi="Corbel"/>
                      <w:sz w:val="20"/>
                      <w:szCs w:val="20"/>
                      <w:lang w:eastAsia="es-MX"/>
                    </w:rPr>
                    <w:t>Cantidad de talleres y actividades comunitarias realizadas</w:t>
                  </w:r>
                </w:p>
              </w:tc>
              <w:tc>
                <w:tcPr>
                  <w:tcW w:w="3274" w:type="dxa"/>
                  <w:shd w:val="clear" w:color="auto" w:fill="auto"/>
                  <w:vAlign w:val="center"/>
                </w:tcPr>
                <w:p w14:paraId="33CC3295" w14:textId="3978FB40" w:rsidR="00F110CD" w:rsidRPr="00F110CD" w:rsidRDefault="00F110CD" w:rsidP="00F110CD">
                  <w:pPr>
                    <w:rPr>
                      <w:rFonts w:ascii="Corbel" w:hAnsi="Corbel"/>
                      <w:sz w:val="20"/>
                      <w:szCs w:val="20"/>
                      <w:lang w:eastAsia="es-MX"/>
                    </w:rPr>
                  </w:pPr>
                  <w:r w:rsidRPr="00F110CD">
                    <w:rPr>
                      <w:rFonts w:ascii="Corbel" w:hAnsi="Corbel"/>
                      <w:sz w:val="20"/>
                      <w:szCs w:val="20"/>
                      <w:lang w:eastAsia="es-MX"/>
                    </w:rPr>
                    <w:t>Total de talleres y actividades organizadas</w:t>
                  </w:r>
                </w:p>
              </w:tc>
              <w:tc>
                <w:tcPr>
                  <w:tcW w:w="944" w:type="dxa"/>
                  <w:shd w:val="clear" w:color="auto" w:fill="auto"/>
                  <w:vAlign w:val="center"/>
                </w:tcPr>
                <w:p w14:paraId="3BBD3C3F" w14:textId="7DA55FE3" w:rsidR="00F110CD" w:rsidRPr="00F110CD" w:rsidRDefault="00F110CD" w:rsidP="00F110CD">
                  <w:pPr>
                    <w:rPr>
                      <w:rFonts w:ascii="Corbel" w:hAnsi="Corbel"/>
                      <w:sz w:val="20"/>
                      <w:szCs w:val="20"/>
                      <w:lang w:eastAsia="es-MX"/>
                    </w:rPr>
                  </w:pPr>
                  <w:r w:rsidRPr="00F110CD">
                    <w:rPr>
                      <w:rFonts w:ascii="Corbel" w:hAnsi="Corbel"/>
                      <w:bCs/>
                      <w:sz w:val="20"/>
                      <w:szCs w:val="20"/>
                      <w:lang w:eastAsia="es-MX"/>
                    </w:rPr>
                    <w:t>2 al año</w:t>
                  </w:r>
                </w:p>
              </w:tc>
              <w:tc>
                <w:tcPr>
                  <w:tcW w:w="2174" w:type="dxa"/>
                  <w:shd w:val="clear" w:color="auto" w:fill="auto"/>
                  <w:vAlign w:val="center"/>
                </w:tcPr>
                <w:p w14:paraId="65BD069D" w14:textId="123E1A5B" w:rsidR="00F110CD" w:rsidRPr="00F110CD" w:rsidRDefault="00F110CD" w:rsidP="00F110CD">
                  <w:pPr>
                    <w:rPr>
                      <w:rFonts w:ascii="Corbel" w:hAnsi="Corbel"/>
                      <w:sz w:val="20"/>
                      <w:szCs w:val="20"/>
                      <w:lang w:eastAsia="es-MX"/>
                    </w:rPr>
                  </w:pPr>
                  <w:r w:rsidRPr="00F110CD">
                    <w:rPr>
                      <w:rFonts w:ascii="Corbel" w:hAnsi="Corbel"/>
                      <w:sz w:val="20"/>
                      <w:szCs w:val="20"/>
                      <w:lang w:eastAsia="es-MX"/>
                    </w:rPr>
                    <w:t>Registro de actividades municipales</w:t>
                  </w:r>
                </w:p>
              </w:tc>
            </w:tr>
            <w:tr w:rsidR="00F110CD" w:rsidRPr="002A25EF" w14:paraId="65F5FF33" w14:textId="77777777" w:rsidTr="004F77F3">
              <w:trPr>
                <w:cantSplit/>
              </w:trPr>
              <w:tc>
                <w:tcPr>
                  <w:tcW w:w="2569" w:type="dxa"/>
                  <w:shd w:val="clear" w:color="auto" w:fill="auto"/>
                  <w:vAlign w:val="center"/>
                </w:tcPr>
                <w:p w14:paraId="4AB5C86C" w14:textId="72397599" w:rsidR="00F110CD" w:rsidRPr="00F110CD" w:rsidRDefault="00F110CD" w:rsidP="00F110CD">
                  <w:pPr>
                    <w:rPr>
                      <w:rFonts w:ascii="Corbel" w:hAnsi="Corbel"/>
                      <w:sz w:val="20"/>
                      <w:szCs w:val="20"/>
                      <w:lang w:eastAsia="es-MX"/>
                    </w:rPr>
                  </w:pPr>
                  <w:r w:rsidRPr="00F110CD">
                    <w:rPr>
                      <w:rFonts w:ascii="Corbel" w:hAnsi="Corbel"/>
                      <w:sz w:val="20"/>
                      <w:szCs w:val="20"/>
                      <w:lang w:eastAsia="es-MX"/>
                    </w:rPr>
                    <w:t>Porcentaje de aumento en la percepción comunitaria del valor de las especies nativas.</w:t>
                  </w:r>
                </w:p>
              </w:tc>
              <w:tc>
                <w:tcPr>
                  <w:tcW w:w="3274" w:type="dxa"/>
                  <w:shd w:val="clear" w:color="auto" w:fill="auto"/>
                  <w:vAlign w:val="center"/>
                </w:tcPr>
                <w:p w14:paraId="3AD6A1A4" w14:textId="2F7142F6" w:rsidR="00F110CD" w:rsidRPr="00F110CD" w:rsidRDefault="00F110CD" w:rsidP="00F110CD">
                  <w:pPr>
                    <w:rPr>
                      <w:rFonts w:ascii="Corbel" w:hAnsi="Corbel"/>
                      <w:sz w:val="20"/>
                      <w:szCs w:val="20"/>
                      <w:lang w:eastAsia="es-MX"/>
                    </w:rPr>
                  </w:pPr>
                  <w:r w:rsidRPr="00F110CD">
                    <w:rPr>
                      <w:rFonts w:ascii="Corbel" w:hAnsi="Corbel"/>
                      <w:sz w:val="20"/>
                      <w:szCs w:val="20"/>
                      <w:lang w:eastAsia="es-MX"/>
                    </w:rPr>
                    <w:t>(Percepción positiva t1 - Percepción positiva t0) / Percepción positiva t0 x 100.</w:t>
                  </w:r>
                </w:p>
              </w:tc>
              <w:tc>
                <w:tcPr>
                  <w:tcW w:w="944" w:type="dxa"/>
                  <w:shd w:val="clear" w:color="auto" w:fill="auto"/>
                  <w:vAlign w:val="center"/>
                </w:tcPr>
                <w:p w14:paraId="5703D237" w14:textId="76968B36" w:rsidR="00F110CD" w:rsidRPr="00F110CD" w:rsidRDefault="00F110CD" w:rsidP="00F110CD">
                  <w:pPr>
                    <w:rPr>
                      <w:rFonts w:ascii="Corbel" w:hAnsi="Corbel"/>
                      <w:sz w:val="20"/>
                      <w:szCs w:val="20"/>
                      <w:lang w:eastAsia="es-MX"/>
                    </w:rPr>
                  </w:pPr>
                  <w:r w:rsidRPr="00F110CD">
                    <w:rPr>
                      <w:rFonts w:ascii="Corbel" w:hAnsi="Corbel"/>
                      <w:bCs/>
                      <w:sz w:val="20"/>
                      <w:szCs w:val="20"/>
                      <w:lang w:eastAsia="es-MX"/>
                    </w:rPr>
                    <w:t>80%</w:t>
                  </w:r>
                </w:p>
              </w:tc>
              <w:tc>
                <w:tcPr>
                  <w:tcW w:w="2174" w:type="dxa"/>
                  <w:shd w:val="clear" w:color="auto" w:fill="auto"/>
                  <w:vAlign w:val="center"/>
                </w:tcPr>
                <w:p w14:paraId="48A46651" w14:textId="0714FF01" w:rsidR="00F110CD" w:rsidRPr="00F110CD" w:rsidRDefault="00F110CD" w:rsidP="00F110CD">
                  <w:pPr>
                    <w:rPr>
                      <w:rFonts w:ascii="Corbel" w:hAnsi="Corbel"/>
                      <w:sz w:val="20"/>
                      <w:szCs w:val="20"/>
                      <w:lang w:eastAsia="es-MX"/>
                    </w:rPr>
                  </w:pPr>
                  <w:r w:rsidRPr="00F110CD">
                    <w:rPr>
                      <w:rFonts w:ascii="Corbel" w:hAnsi="Corbel"/>
                      <w:sz w:val="20"/>
                      <w:szCs w:val="20"/>
                      <w:lang w:eastAsia="es-MX"/>
                    </w:rPr>
                    <w:t>Encuestas comunitarias</w:t>
                  </w:r>
                </w:p>
              </w:tc>
            </w:tr>
          </w:tbl>
          <w:p w14:paraId="315FAF88" w14:textId="77777777" w:rsidR="00717C67" w:rsidRDefault="00717C67" w:rsidP="009F6370">
            <w:pPr>
              <w:spacing w:after="60"/>
              <w:rPr>
                <w:rFonts w:ascii="Corbel" w:hAnsi="Corbel" w:cstheme="minorHAnsi"/>
                <w:sz w:val="22"/>
                <w:szCs w:val="22"/>
              </w:rPr>
            </w:pPr>
          </w:p>
        </w:tc>
      </w:tr>
      <w:tr w:rsidR="00D13E13" w:rsidRPr="00153B9D" w14:paraId="5D68FB71" w14:textId="77777777" w:rsidTr="009F6370">
        <w:tc>
          <w:tcPr>
            <w:tcW w:w="2689" w:type="dxa"/>
            <w:shd w:val="clear" w:color="auto" w:fill="auto"/>
          </w:tcPr>
          <w:p w14:paraId="1D5CCE39"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Plazo de ejecución</w:t>
            </w:r>
          </w:p>
        </w:tc>
        <w:tc>
          <w:tcPr>
            <w:tcW w:w="6662" w:type="dxa"/>
            <w:shd w:val="clear" w:color="auto" w:fill="auto"/>
          </w:tcPr>
          <w:p w14:paraId="0C601742" w14:textId="77777777" w:rsidR="00D13E13" w:rsidRPr="00057F7A" w:rsidRDefault="00D13E13" w:rsidP="009F6370">
            <w:pPr>
              <w:spacing w:after="60"/>
              <w:rPr>
                <w:rFonts w:ascii="Corbel" w:hAnsi="Corbel" w:cstheme="minorHAnsi"/>
                <w:sz w:val="22"/>
                <w:szCs w:val="22"/>
              </w:rPr>
            </w:pPr>
            <w:r>
              <w:rPr>
                <w:rFonts w:ascii="Corbel" w:hAnsi="Corbel" w:cstheme="minorHAnsi"/>
                <w:sz w:val="22"/>
                <w:szCs w:val="22"/>
              </w:rPr>
              <w:t>24</w:t>
            </w:r>
            <w:r w:rsidRPr="00057F7A">
              <w:rPr>
                <w:rFonts w:ascii="Corbel" w:hAnsi="Corbel" w:cstheme="minorHAnsi"/>
                <w:sz w:val="22"/>
                <w:szCs w:val="22"/>
              </w:rPr>
              <w:t xml:space="preserve"> meses</w:t>
            </w:r>
            <w:r>
              <w:rPr>
                <w:rFonts w:ascii="Corbel" w:hAnsi="Corbel" w:cstheme="minorHAnsi"/>
                <w:sz w:val="22"/>
                <w:szCs w:val="22"/>
              </w:rPr>
              <w:t xml:space="preserve"> </w:t>
            </w:r>
          </w:p>
        </w:tc>
      </w:tr>
      <w:tr w:rsidR="00D13E13" w:rsidRPr="00153B9D" w14:paraId="734A823A" w14:textId="77777777" w:rsidTr="009F6370">
        <w:tc>
          <w:tcPr>
            <w:tcW w:w="2689" w:type="dxa"/>
            <w:shd w:val="clear" w:color="auto" w:fill="auto"/>
          </w:tcPr>
          <w:p w14:paraId="1F830E4C"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Presupuesto referencial</w:t>
            </w:r>
          </w:p>
        </w:tc>
        <w:tc>
          <w:tcPr>
            <w:tcW w:w="6662" w:type="dxa"/>
            <w:shd w:val="clear" w:color="auto" w:fill="auto"/>
          </w:tcPr>
          <w:tbl>
            <w:tblPr>
              <w:tblW w:w="6361" w:type="dxa"/>
              <w:tblCellMar>
                <w:left w:w="70" w:type="dxa"/>
                <w:right w:w="70" w:type="dxa"/>
              </w:tblCellMar>
              <w:tblLook w:val="04A0" w:firstRow="1" w:lastRow="0" w:firstColumn="1" w:lastColumn="0" w:noHBand="0" w:noVBand="1"/>
            </w:tblPr>
            <w:tblGrid>
              <w:gridCol w:w="5001"/>
              <w:gridCol w:w="1360"/>
            </w:tblGrid>
            <w:tr w:rsidR="00D13E13" w14:paraId="2073DFAF" w14:textId="77777777" w:rsidTr="005A5D73">
              <w:tc>
                <w:tcPr>
                  <w:tcW w:w="5001" w:type="dxa"/>
                  <w:tcBorders>
                    <w:top w:val="nil"/>
                    <w:left w:val="nil"/>
                    <w:bottom w:val="nil"/>
                    <w:right w:val="nil"/>
                  </w:tcBorders>
                  <w:shd w:val="clear" w:color="auto" w:fill="auto"/>
                  <w:vAlign w:val="center"/>
                  <w:hideMark/>
                </w:tcPr>
                <w:p w14:paraId="01C830D6" w14:textId="77777777" w:rsidR="00D13E13" w:rsidRDefault="00D13E13" w:rsidP="009F6370">
                  <w:pPr>
                    <w:rPr>
                      <w:rFonts w:ascii="Corbel" w:hAnsi="Corbel"/>
                      <w:color w:val="000000"/>
                      <w:sz w:val="18"/>
                      <w:szCs w:val="18"/>
                    </w:rPr>
                  </w:pPr>
                  <w:r>
                    <w:rPr>
                      <w:rFonts w:ascii="Corbel" w:hAnsi="Corbel"/>
                      <w:color w:val="000000"/>
                      <w:sz w:val="18"/>
                      <w:szCs w:val="18"/>
                    </w:rPr>
                    <w:t>Diseño de jardines comunitarios en áreas urbanas</w:t>
                  </w:r>
                </w:p>
              </w:tc>
              <w:tc>
                <w:tcPr>
                  <w:tcW w:w="13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8063032"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2227E821" w14:textId="77777777" w:rsidTr="005A5D73">
              <w:tc>
                <w:tcPr>
                  <w:tcW w:w="5001" w:type="dxa"/>
                  <w:tcBorders>
                    <w:top w:val="nil"/>
                    <w:left w:val="nil"/>
                    <w:bottom w:val="nil"/>
                    <w:right w:val="nil"/>
                  </w:tcBorders>
                  <w:shd w:val="clear" w:color="auto" w:fill="auto"/>
                  <w:vAlign w:val="center"/>
                  <w:hideMark/>
                </w:tcPr>
                <w:p w14:paraId="18590E2D" w14:textId="77777777" w:rsidR="00D13E13" w:rsidRDefault="00D13E13" w:rsidP="009F6370">
                  <w:pPr>
                    <w:rPr>
                      <w:rFonts w:ascii="Corbel" w:hAnsi="Corbel"/>
                      <w:color w:val="000000"/>
                      <w:sz w:val="18"/>
                      <w:szCs w:val="18"/>
                    </w:rPr>
                  </w:pPr>
                  <w:r>
                    <w:rPr>
                      <w:rFonts w:ascii="Corbel" w:hAnsi="Corbel"/>
                      <w:color w:val="000000"/>
                      <w:sz w:val="18"/>
                      <w:szCs w:val="18"/>
                    </w:rPr>
                    <w:t>Plantación comunitaria en espacio público</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2B818068"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5E66CD81" w14:textId="77777777" w:rsidTr="005A5D73">
              <w:tc>
                <w:tcPr>
                  <w:tcW w:w="5001" w:type="dxa"/>
                  <w:tcBorders>
                    <w:top w:val="nil"/>
                    <w:left w:val="nil"/>
                    <w:bottom w:val="nil"/>
                    <w:right w:val="nil"/>
                  </w:tcBorders>
                  <w:shd w:val="clear" w:color="auto" w:fill="auto"/>
                  <w:vAlign w:val="center"/>
                  <w:hideMark/>
                </w:tcPr>
                <w:p w14:paraId="7001055D" w14:textId="77777777" w:rsidR="00D13E13" w:rsidRDefault="00D13E13" w:rsidP="009F6370">
                  <w:pPr>
                    <w:rPr>
                      <w:rFonts w:ascii="Corbel" w:hAnsi="Corbel"/>
                      <w:color w:val="000000"/>
                      <w:sz w:val="18"/>
                      <w:szCs w:val="18"/>
                    </w:rPr>
                  </w:pPr>
                  <w:r>
                    <w:rPr>
                      <w:rFonts w:ascii="Corbel" w:hAnsi="Corbel"/>
                      <w:color w:val="000000"/>
                      <w:sz w:val="18"/>
                      <w:szCs w:val="18"/>
                    </w:rPr>
                    <w:t>Implementación de “Aulas vivas” en escuelas y organizaciones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7237B6A5"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037D496D" w14:textId="77777777" w:rsidTr="005A5D73">
              <w:tc>
                <w:tcPr>
                  <w:tcW w:w="5001" w:type="dxa"/>
                  <w:tcBorders>
                    <w:top w:val="nil"/>
                    <w:left w:val="nil"/>
                    <w:bottom w:val="nil"/>
                    <w:right w:val="nil"/>
                  </w:tcBorders>
                  <w:shd w:val="clear" w:color="auto" w:fill="auto"/>
                  <w:vAlign w:val="center"/>
                  <w:hideMark/>
                </w:tcPr>
                <w:p w14:paraId="28E6A78E" w14:textId="77777777" w:rsidR="00D13E13" w:rsidRDefault="00D13E13" w:rsidP="009F6370">
                  <w:pPr>
                    <w:rPr>
                      <w:rFonts w:ascii="Corbel" w:hAnsi="Corbel"/>
                      <w:color w:val="000000"/>
                      <w:sz w:val="18"/>
                      <w:szCs w:val="18"/>
                    </w:rPr>
                  </w:pPr>
                  <w:r>
                    <w:rPr>
                      <w:rFonts w:ascii="Corbel" w:hAnsi="Corbel"/>
                      <w:color w:val="000000"/>
                      <w:sz w:val="18"/>
                      <w:szCs w:val="18"/>
                    </w:rPr>
                    <w:t>Realización de talleres teóricos y prácticos sobre flora nativa</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33B6B652"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3D98E0E8" w14:textId="77777777" w:rsidTr="005A5D73">
              <w:tc>
                <w:tcPr>
                  <w:tcW w:w="5001" w:type="dxa"/>
                  <w:tcBorders>
                    <w:top w:val="nil"/>
                    <w:left w:val="nil"/>
                    <w:bottom w:val="nil"/>
                    <w:right w:val="nil"/>
                  </w:tcBorders>
                  <w:shd w:val="clear" w:color="auto" w:fill="auto"/>
                  <w:vAlign w:val="center"/>
                  <w:hideMark/>
                </w:tcPr>
                <w:p w14:paraId="787681B5" w14:textId="77777777" w:rsidR="00D13E13" w:rsidRDefault="00D13E13" w:rsidP="009F6370">
                  <w:pPr>
                    <w:rPr>
                      <w:rFonts w:ascii="Corbel" w:hAnsi="Corbel"/>
                      <w:color w:val="000000"/>
                      <w:sz w:val="18"/>
                      <w:szCs w:val="18"/>
                    </w:rPr>
                  </w:pPr>
                  <w:r>
                    <w:rPr>
                      <w:rFonts w:ascii="Corbel" w:hAnsi="Corbel"/>
                      <w:color w:val="000000"/>
                      <w:sz w:val="18"/>
                      <w:szCs w:val="18"/>
                    </w:rPr>
                    <w:t>Diseño e implementación de jardines en áreas erosionadas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755AF5E9" w14:textId="77777777" w:rsidR="00D13E13" w:rsidRDefault="00D13E13" w:rsidP="009F6370">
                  <w:pPr>
                    <w:jc w:val="center"/>
                    <w:rPr>
                      <w:rFonts w:ascii="Corbel" w:hAnsi="Corbel"/>
                      <w:color w:val="000000"/>
                      <w:sz w:val="18"/>
                      <w:szCs w:val="18"/>
                    </w:rPr>
                  </w:pPr>
                  <w:r>
                    <w:rPr>
                      <w:rFonts w:ascii="Corbel" w:hAnsi="Corbel"/>
                      <w:color w:val="000000"/>
                      <w:sz w:val="18"/>
                      <w:szCs w:val="18"/>
                    </w:rPr>
                    <w:t>M$ 7.000</w:t>
                  </w:r>
                </w:p>
              </w:tc>
            </w:tr>
            <w:tr w:rsidR="00D13E13" w14:paraId="1F070B21" w14:textId="77777777" w:rsidTr="005A5D73">
              <w:tc>
                <w:tcPr>
                  <w:tcW w:w="5001" w:type="dxa"/>
                  <w:tcBorders>
                    <w:top w:val="nil"/>
                    <w:left w:val="nil"/>
                    <w:bottom w:val="nil"/>
                    <w:right w:val="nil"/>
                  </w:tcBorders>
                  <w:shd w:val="clear" w:color="auto" w:fill="auto"/>
                  <w:vAlign w:val="center"/>
                  <w:hideMark/>
                </w:tcPr>
                <w:p w14:paraId="2CF90876" w14:textId="77777777" w:rsidR="00D13E13" w:rsidRDefault="00D13E13" w:rsidP="009F6370">
                  <w:pPr>
                    <w:rPr>
                      <w:rFonts w:ascii="Corbel" w:hAnsi="Corbel"/>
                      <w:color w:val="000000"/>
                      <w:sz w:val="18"/>
                      <w:szCs w:val="18"/>
                    </w:rPr>
                  </w:pPr>
                  <w:r>
                    <w:rPr>
                      <w:rFonts w:ascii="Corbel" w:hAnsi="Corbel"/>
                      <w:color w:val="000000"/>
                      <w:sz w:val="18"/>
                      <w:szCs w:val="18"/>
                    </w:rPr>
                    <w:t>Producción y distribución de materiales educativos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68C66B16"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79B00CDD" w14:textId="77777777" w:rsidTr="005A5D73">
              <w:tc>
                <w:tcPr>
                  <w:tcW w:w="5001" w:type="dxa"/>
                  <w:tcBorders>
                    <w:top w:val="nil"/>
                    <w:left w:val="nil"/>
                    <w:bottom w:val="nil"/>
                    <w:right w:val="nil"/>
                  </w:tcBorders>
                  <w:shd w:val="clear" w:color="auto" w:fill="auto"/>
                  <w:vAlign w:val="center"/>
                  <w:hideMark/>
                </w:tcPr>
                <w:p w14:paraId="6C42A62F" w14:textId="77777777" w:rsidR="00D13E13" w:rsidRDefault="00D13E13" w:rsidP="009F6370">
                  <w:pPr>
                    <w:rPr>
                      <w:rFonts w:ascii="Corbel" w:hAnsi="Corbel"/>
                      <w:color w:val="000000"/>
                      <w:sz w:val="18"/>
                      <w:szCs w:val="18"/>
                    </w:rPr>
                  </w:pPr>
                  <w:r>
                    <w:rPr>
                      <w:rFonts w:ascii="Corbel" w:hAnsi="Corbel"/>
                      <w:color w:val="000000"/>
                      <w:sz w:val="18"/>
                      <w:szCs w:val="18"/>
                    </w:rPr>
                    <w:t>Actividades de plantación y jornadas de voluntariado</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53EE57ED"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0C33EE4D" w14:textId="77777777" w:rsidTr="005A5D73">
              <w:tc>
                <w:tcPr>
                  <w:tcW w:w="5001" w:type="dxa"/>
                  <w:tcBorders>
                    <w:top w:val="nil"/>
                    <w:left w:val="nil"/>
                    <w:bottom w:val="nil"/>
                    <w:right w:val="nil"/>
                  </w:tcBorders>
                  <w:shd w:val="clear" w:color="auto" w:fill="auto"/>
                  <w:vAlign w:val="center"/>
                  <w:hideMark/>
                </w:tcPr>
                <w:p w14:paraId="71EA7E75" w14:textId="77777777" w:rsidR="00D13E13" w:rsidRDefault="00D13E13" w:rsidP="009F6370">
                  <w:pPr>
                    <w:rPr>
                      <w:rFonts w:ascii="Corbel" w:hAnsi="Corbel"/>
                      <w:color w:val="000000"/>
                      <w:sz w:val="18"/>
                      <w:szCs w:val="18"/>
                    </w:rPr>
                  </w:pPr>
                  <w:r>
                    <w:rPr>
                      <w:rFonts w:ascii="Corbel" w:hAnsi="Corbel"/>
                      <w:color w:val="000000"/>
                      <w:sz w:val="18"/>
                      <w:szCs w:val="18"/>
                    </w:rPr>
                    <w:t>Capacitación en construcción, monitoreo y mantenimiento de jardines comunitarios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4C02383A"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03D150FA" w14:textId="77777777" w:rsidTr="005A5D73">
              <w:tc>
                <w:tcPr>
                  <w:tcW w:w="5001" w:type="dxa"/>
                  <w:tcBorders>
                    <w:top w:val="nil"/>
                    <w:left w:val="nil"/>
                    <w:bottom w:val="nil"/>
                    <w:right w:val="nil"/>
                  </w:tcBorders>
                  <w:shd w:val="clear" w:color="auto" w:fill="auto"/>
                  <w:noWrap/>
                  <w:vAlign w:val="bottom"/>
                  <w:hideMark/>
                </w:tcPr>
                <w:p w14:paraId="3F49C2A9" w14:textId="77777777" w:rsidR="00D13E13" w:rsidRDefault="00D13E13" w:rsidP="009F6370">
                  <w:pPr>
                    <w:rPr>
                      <w:rFonts w:ascii="Corbel" w:hAnsi="Corbel"/>
                      <w:color w:val="000000"/>
                      <w:sz w:val="18"/>
                      <w:szCs w:val="18"/>
                    </w:rPr>
                  </w:pPr>
                  <w:r>
                    <w:rPr>
                      <w:rFonts w:ascii="Corbel" w:hAnsi="Corbel"/>
                      <w:color w:val="000000"/>
                      <w:sz w:val="18"/>
                      <w:szCs w:val="18"/>
                    </w:rPr>
                    <w:lastRenderedPageBreak/>
                    <w:t>Movilización y alojamiento</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0BBD9A33"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28A0987B" w14:textId="77777777" w:rsidTr="005A5D73">
              <w:tc>
                <w:tcPr>
                  <w:tcW w:w="5001" w:type="dxa"/>
                  <w:tcBorders>
                    <w:top w:val="nil"/>
                    <w:left w:val="nil"/>
                    <w:bottom w:val="nil"/>
                    <w:right w:val="nil"/>
                  </w:tcBorders>
                  <w:shd w:val="clear" w:color="auto" w:fill="auto"/>
                  <w:noWrap/>
                  <w:vAlign w:val="bottom"/>
                  <w:hideMark/>
                </w:tcPr>
                <w:p w14:paraId="101C2E03" w14:textId="674BC0C2" w:rsidR="00D13E13" w:rsidRDefault="005A5D73" w:rsidP="005A5D73">
                  <w:pPr>
                    <w:rPr>
                      <w:rFonts w:ascii="Corbel" w:hAnsi="Corbel"/>
                      <w:color w:val="000000"/>
                      <w:sz w:val="18"/>
                      <w:szCs w:val="18"/>
                    </w:rPr>
                  </w:pPr>
                  <w:r>
                    <w:rPr>
                      <w:rFonts w:ascii="Corbel" w:hAnsi="Corbel"/>
                      <w:color w:val="000000"/>
                      <w:sz w:val="18"/>
                      <w:szCs w:val="18"/>
                    </w:rPr>
                    <w:t>TOTAL</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241DDC7E"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M$ 53.000</w:t>
                  </w:r>
                </w:p>
              </w:tc>
            </w:tr>
          </w:tbl>
          <w:p w14:paraId="34065DD5" w14:textId="77777777" w:rsidR="00D13E13" w:rsidRPr="00057F7A" w:rsidRDefault="00D13E13" w:rsidP="009F6370">
            <w:pPr>
              <w:spacing w:after="60"/>
              <w:rPr>
                <w:rFonts w:ascii="Corbel" w:hAnsi="Corbel" w:cstheme="minorHAnsi"/>
                <w:sz w:val="22"/>
                <w:szCs w:val="22"/>
              </w:rPr>
            </w:pPr>
          </w:p>
        </w:tc>
      </w:tr>
      <w:tr w:rsidR="00D13E13" w:rsidRPr="00153B9D" w14:paraId="1E3961FF" w14:textId="77777777" w:rsidTr="009F6370">
        <w:tc>
          <w:tcPr>
            <w:tcW w:w="2689" w:type="dxa"/>
            <w:shd w:val="clear" w:color="auto" w:fill="auto"/>
          </w:tcPr>
          <w:p w14:paraId="0C72E0B6"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Fuente de financiamiento</w:t>
            </w:r>
          </w:p>
        </w:tc>
        <w:tc>
          <w:tcPr>
            <w:tcW w:w="6662" w:type="dxa"/>
            <w:shd w:val="clear" w:color="auto" w:fill="auto"/>
          </w:tcPr>
          <w:p w14:paraId="2E23607D" w14:textId="02B9C947" w:rsidR="00D13E13" w:rsidRPr="00057F7A" w:rsidRDefault="00D13E13" w:rsidP="009F6370">
            <w:pPr>
              <w:spacing w:after="60"/>
              <w:rPr>
                <w:rFonts w:ascii="Corbel" w:hAnsi="Corbel" w:cstheme="minorHAnsi"/>
                <w:sz w:val="22"/>
                <w:szCs w:val="22"/>
              </w:rPr>
            </w:pPr>
            <w:r w:rsidRPr="00057F7A">
              <w:rPr>
                <w:rFonts w:ascii="Corbel" w:hAnsi="Corbel" w:cstheme="minorHAnsi"/>
                <w:sz w:val="22"/>
                <w:szCs w:val="22"/>
              </w:rPr>
              <w:t xml:space="preserve">Presupuesto Municipal, Fondo de Protección Ambiental (FPA). FNDR (Fondo Nacional de Desarrollo Regional). Cooperación Internacional (PNUD, BID, GIZ). </w:t>
            </w:r>
          </w:p>
        </w:tc>
      </w:tr>
      <w:tr w:rsidR="00F110CD" w:rsidRPr="00153B9D" w14:paraId="250A01BE" w14:textId="77777777" w:rsidTr="009F6370">
        <w:tc>
          <w:tcPr>
            <w:tcW w:w="2689" w:type="dxa"/>
            <w:shd w:val="clear" w:color="auto" w:fill="auto"/>
          </w:tcPr>
          <w:p w14:paraId="1A712B29"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Unidad responsable</w:t>
            </w:r>
          </w:p>
        </w:tc>
        <w:tc>
          <w:tcPr>
            <w:tcW w:w="6662" w:type="dxa"/>
            <w:shd w:val="clear" w:color="auto" w:fill="auto"/>
          </w:tcPr>
          <w:p w14:paraId="02918E3A" w14:textId="55B5530B" w:rsidR="00F110CD" w:rsidRPr="00F110CD" w:rsidRDefault="00F110CD" w:rsidP="00F110CD">
            <w:pPr>
              <w:spacing w:after="60"/>
              <w:rPr>
                <w:rFonts w:ascii="Corbel" w:hAnsi="Corbel" w:cstheme="minorHAnsi"/>
                <w:sz w:val="22"/>
                <w:szCs w:val="22"/>
              </w:rPr>
            </w:pPr>
            <w:r w:rsidRPr="00F110CD">
              <w:rPr>
                <w:rFonts w:ascii="Corbel" w:hAnsi="Corbel" w:cstheme="minorHAnsi"/>
                <w:sz w:val="22"/>
                <w:szCs w:val="22"/>
              </w:rPr>
              <w:t>Unidad de Gestión Ambiental Municipalidad de Juan Fernández en Coordinación con SECPLA</w:t>
            </w:r>
          </w:p>
        </w:tc>
      </w:tr>
      <w:tr w:rsidR="00F110CD" w:rsidRPr="00153B9D" w14:paraId="6D9CFDE1" w14:textId="77777777" w:rsidTr="009F6370">
        <w:tc>
          <w:tcPr>
            <w:tcW w:w="2689" w:type="dxa"/>
            <w:shd w:val="clear" w:color="auto" w:fill="auto"/>
          </w:tcPr>
          <w:p w14:paraId="0BF1921F"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Entidades públicas relacionadas</w:t>
            </w:r>
          </w:p>
        </w:tc>
        <w:tc>
          <w:tcPr>
            <w:tcW w:w="6662" w:type="dxa"/>
            <w:shd w:val="clear" w:color="auto" w:fill="auto"/>
          </w:tcPr>
          <w:p w14:paraId="5389EEDA" w14:textId="00B1D71D" w:rsidR="00F110CD" w:rsidRPr="00F110CD" w:rsidRDefault="00F110CD" w:rsidP="00F110CD">
            <w:pPr>
              <w:spacing w:after="60"/>
              <w:rPr>
                <w:rFonts w:ascii="Corbel" w:hAnsi="Corbel" w:cstheme="minorHAnsi"/>
                <w:sz w:val="22"/>
                <w:szCs w:val="22"/>
              </w:rPr>
            </w:pPr>
            <w:r w:rsidRPr="00F110CD">
              <w:rPr>
                <w:rFonts w:ascii="Corbel" w:hAnsi="Corbel" w:cstheme="minorHAnsi"/>
                <w:sz w:val="22"/>
                <w:szCs w:val="22"/>
              </w:rPr>
              <w:t>FPA, Ministerio Medio Ambiente. CONAF. Fondo Nacional de Proyectos Escolares (FONAPES), Ministerio de Educación. Programa de Infraestructura Sostenible, MINVU.</w:t>
            </w:r>
          </w:p>
        </w:tc>
      </w:tr>
      <w:tr w:rsidR="00F110CD" w:rsidRPr="00153B9D" w14:paraId="229603CA" w14:textId="77777777" w:rsidTr="009F6370">
        <w:tc>
          <w:tcPr>
            <w:tcW w:w="9351" w:type="dxa"/>
            <w:gridSpan w:val="2"/>
            <w:shd w:val="clear" w:color="auto" w:fill="auto"/>
          </w:tcPr>
          <w:p w14:paraId="3AC49507" w14:textId="77777777" w:rsidR="00F110CD" w:rsidRPr="00153B9D" w:rsidRDefault="00F110CD" w:rsidP="00F110CD">
            <w:pPr>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 xml:space="preserve">Cronograma de </w:t>
            </w:r>
            <w:r w:rsidRPr="00057F7A">
              <w:rPr>
                <w:rFonts w:ascii="Corbel" w:hAnsi="Corbel" w:cstheme="minorHAnsi"/>
                <w:sz w:val="22"/>
                <w:szCs w:val="22"/>
              </w:rPr>
              <w:t>implementación</w:t>
            </w:r>
          </w:p>
        </w:tc>
      </w:tr>
    </w:tbl>
    <w:p w14:paraId="701C127A" w14:textId="77777777" w:rsidR="00D13E13" w:rsidRPr="00884E78" w:rsidRDefault="00D13E13" w:rsidP="00884E78">
      <w:pPr>
        <w:spacing w:after="120"/>
        <w:jc w:val="both"/>
        <w:rPr>
          <w:rFonts w:ascii="Corbel" w:hAnsi="Corbel" w:cstheme="minorHAnsi"/>
          <w:sz w:val="22"/>
          <w:szCs w:val="22"/>
        </w:rPr>
      </w:pPr>
    </w:p>
    <w:tbl>
      <w:tblPr>
        <w:tblW w:w="9949" w:type="dxa"/>
        <w:tblCellMar>
          <w:left w:w="70" w:type="dxa"/>
          <w:right w:w="70" w:type="dxa"/>
        </w:tblCellMar>
        <w:tblLook w:val="04A0" w:firstRow="1" w:lastRow="0" w:firstColumn="1" w:lastColumn="0" w:noHBand="0" w:noVBand="1"/>
      </w:tblPr>
      <w:tblGrid>
        <w:gridCol w:w="2268"/>
        <w:gridCol w:w="568"/>
        <w:gridCol w:w="569"/>
        <w:gridCol w:w="569"/>
        <w:gridCol w:w="569"/>
        <w:gridCol w:w="670"/>
        <w:gridCol w:w="670"/>
        <w:gridCol w:w="671"/>
        <w:gridCol w:w="672"/>
        <w:gridCol w:w="670"/>
        <w:gridCol w:w="684"/>
        <w:gridCol w:w="684"/>
        <w:gridCol w:w="685"/>
      </w:tblGrid>
      <w:tr w:rsidR="00D13E13" w14:paraId="48E341F0" w14:textId="77777777" w:rsidTr="009F6370">
        <w:trPr>
          <w:trHeight w:val="204"/>
        </w:trPr>
        <w:tc>
          <w:tcPr>
            <w:tcW w:w="2268" w:type="dxa"/>
            <w:tcBorders>
              <w:top w:val="nil"/>
              <w:left w:val="nil"/>
              <w:bottom w:val="nil"/>
              <w:right w:val="nil"/>
            </w:tcBorders>
            <w:shd w:val="clear" w:color="auto" w:fill="auto"/>
            <w:noWrap/>
            <w:vAlign w:val="bottom"/>
            <w:hideMark/>
          </w:tcPr>
          <w:p w14:paraId="7FFDD810" w14:textId="77777777" w:rsidR="00D13E13" w:rsidRDefault="00D13E13" w:rsidP="009F6370">
            <w:pPr>
              <w:rPr>
                <w:sz w:val="20"/>
                <w:szCs w:val="20"/>
              </w:rPr>
            </w:pPr>
          </w:p>
        </w:tc>
        <w:tc>
          <w:tcPr>
            <w:tcW w:w="7681" w:type="dxa"/>
            <w:gridSpan w:val="12"/>
            <w:tcBorders>
              <w:top w:val="single" w:sz="4" w:space="0" w:color="D0D0D0"/>
              <w:left w:val="single" w:sz="4" w:space="0" w:color="D0D0D0"/>
              <w:bottom w:val="nil"/>
              <w:right w:val="single" w:sz="4" w:space="0" w:color="D0D0D0"/>
            </w:tcBorders>
            <w:shd w:val="clear" w:color="auto" w:fill="auto"/>
            <w:noWrap/>
            <w:vAlign w:val="bottom"/>
            <w:hideMark/>
          </w:tcPr>
          <w:p w14:paraId="4856E6DB" w14:textId="77777777" w:rsidR="00D13E13" w:rsidRDefault="00D13E13" w:rsidP="009F6370">
            <w:pPr>
              <w:jc w:val="center"/>
              <w:rPr>
                <w:rFonts w:ascii="Corbel" w:hAnsi="Corbel"/>
                <w:color w:val="000000"/>
                <w:sz w:val="16"/>
                <w:szCs w:val="16"/>
              </w:rPr>
            </w:pPr>
            <w:r>
              <w:rPr>
                <w:rFonts w:ascii="Corbel" w:hAnsi="Corbel"/>
                <w:color w:val="000000"/>
                <w:sz w:val="16"/>
                <w:szCs w:val="16"/>
              </w:rPr>
              <w:t>Años</w:t>
            </w:r>
          </w:p>
        </w:tc>
      </w:tr>
      <w:tr w:rsidR="00D13E13" w14:paraId="329CBDB6" w14:textId="77777777" w:rsidTr="009F6370">
        <w:trPr>
          <w:trHeight w:val="204"/>
        </w:trPr>
        <w:tc>
          <w:tcPr>
            <w:tcW w:w="2268" w:type="dxa"/>
            <w:tcBorders>
              <w:top w:val="nil"/>
              <w:left w:val="nil"/>
              <w:bottom w:val="nil"/>
              <w:right w:val="nil"/>
            </w:tcBorders>
            <w:shd w:val="clear" w:color="auto" w:fill="auto"/>
            <w:vAlign w:val="center"/>
            <w:hideMark/>
          </w:tcPr>
          <w:p w14:paraId="516580FC" w14:textId="77777777" w:rsidR="00D13E13" w:rsidRDefault="00D13E13" w:rsidP="009F6370">
            <w:pPr>
              <w:rPr>
                <w:rFonts w:ascii="Corbel" w:hAnsi="Corbel"/>
                <w:color w:val="000000"/>
                <w:sz w:val="16"/>
                <w:szCs w:val="16"/>
              </w:rPr>
            </w:pPr>
            <w:r>
              <w:rPr>
                <w:rFonts w:ascii="Corbel" w:hAnsi="Corbel"/>
                <w:color w:val="000000"/>
                <w:sz w:val="16"/>
                <w:szCs w:val="16"/>
              </w:rPr>
              <w:t>Acciones consideradas</w:t>
            </w:r>
          </w:p>
        </w:tc>
        <w:tc>
          <w:tcPr>
            <w:tcW w:w="568" w:type="dxa"/>
            <w:tcBorders>
              <w:top w:val="single" w:sz="4" w:space="0" w:color="D0D0D0"/>
              <w:left w:val="single" w:sz="4" w:space="0" w:color="D0D0D0"/>
              <w:bottom w:val="nil"/>
              <w:right w:val="single" w:sz="4" w:space="0" w:color="D0D0D0"/>
            </w:tcBorders>
            <w:shd w:val="clear" w:color="auto" w:fill="auto"/>
            <w:noWrap/>
            <w:vAlign w:val="center"/>
            <w:hideMark/>
          </w:tcPr>
          <w:p w14:paraId="3E12137F" w14:textId="77777777" w:rsidR="00D13E13" w:rsidRDefault="00D13E13" w:rsidP="009F6370">
            <w:pPr>
              <w:jc w:val="both"/>
              <w:rPr>
                <w:rFonts w:ascii="Corbel" w:hAnsi="Corbel"/>
                <w:color w:val="000000"/>
                <w:sz w:val="16"/>
                <w:szCs w:val="16"/>
              </w:rPr>
            </w:pPr>
            <w:r>
              <w:rPr>
                <w:rFonts w:ascii="Corbel" w:hAnsi="Corbel"/>
                <w:color w:val="000000"/>
                <w:sz w:val="16"/>
                <w:szCs w:val="16"/>
              </w:rPr>
              <w:t xml:space="preserve">Mes 2 </w:t>
            </w:r>
          </w:p>
        </w:tc>
        <w:tc>
          <w:tcPr>
            <w:tcW w:w="569" w:type="dxa"/>
            <w:tcBorders>
              <w:top w:val="single" w:sz="4" w:space="0" w:color="D0D0D0"/>
              <w:left w:val="nil"/>
              <w:bottom w:val="nil"/>
              <w:right w:val="single" w:sz="4" w:space="0" w:color="D0D0D0"/>
            </w:tcBorders>
            <w:shd w:val="clear" w:color="auto" w:fill="auto"/>
            <w:noWrap/>
            <w:vAlign w:val="center"/>
            <w:hideMark/>
          </w:tcPr>
          <w:p w14:paraId="5682C1B5" w14:textId="77777777" w:rsidR="00D13E13" w:rsidRDefault="00D13E13" w:rsidP="009F6370">
            <w:pPr>
              <w:jc w:val="both"/>
              <w:rPr>
                <w:rFonts w:ascii="Corbel" w:hAnsi="Corbel"/>
                <w:color w:val="000000"/>
                <w:sz w:val="16"/>
                <w:szCs w:val="16"/>
              </w:rPr>
            </w:pPr>
            <w:r>
              <w:rPr>
                <w:rFonts w:ascii="Corbel" w:hAnsi="Corbel"/>
                <w:color w:val="000000"/>
                <w:sz w:val="16"/>
                <w:szCs w:val="16"/>
              </w:rPr>
              <w:t>Mes 4</w:t>
            </w:r>
          </w:p>
        </w:tc>
        <w:tc>
          <w:tcPr>
            <w:tcW w:w="569" w:type="dxa"/>
            <w:tcBorders>
              <w:top w:val="single" w:sz="4" w:space="0" w:color="D0D0D0"/>
              <w:left w:val="nil"/>
              <w:bottom w:val="nil"/>
              <w:right w:val="single" w:sz="4" w:space="0" w:color="D0D0D0"/>
            </w:tcBorders>
            <w:shd w:val="clear" w:color="auto" w:fill="auto"/>
            <w:noWrap/>
            <w:vAlign w:val="center"/>
            <w:hideMark/>
          </w:tcPr>
          <w:p w14:paraId="714E1D09" w14:textId="77777777" w:rsidR="00D13E13" w:rsidRDefault="00D13E13" w:rsidP="009F6370">
            <w:pPr>
              <w:jc w:val="both"/>
              <w:rPr>
                <w:rFonts w:ascii="Corbel" w:hAnsi="Corbel"/>
                <w:color w:val="000000"/>
                <w:sz w:val="16"/>
                <w:szCs w:val="16"/>
              </w:rPr>
            </w:pPr>
            <w:r>
              <w:rPr>
                <w:rFonts w:ascii="Corbel" w:hAnsi="Corbel"/>
                <w:color w:val="000000"/>
                <w:sz w:val="16"/>
                <w:szCs w:val="16"/>
              </w:rPr>
              <w:t>Mes 4</w:t>
            </w:r>
          </w:p>
        </w:tc>
        <w:tc>
          <w:tcPr>
            <w:tcW w:w="569" w:type="dxa"/>
            <w:tcBorders>
              <w:top w:val="single" w:sz="4" w:space="0" w:color="D0D0D0"/>
              <w:left w:val="nil"/>
              <w:bottom w:val="nil"/>
              <w:right w:val="single" w:sz="4" w:space="0" w:color="D0D0D0"/>
            </w:tcBorders>
            <w:shd w:val="clear" w:color="auto" w:fill="auto"/>
            <w:noWrap/>
            <w:vAlign w:val="center"/>
            <w:hideMark/>
          </w:tcPr>
          <w:p w14:paraId="5CBCCBC4" w14:textId="77777777" w:rsidR="00D13E13" w:rsidRDefault="00D13E13" w:rsidP="009F6370">
            <w:pPr>
              <w:jc w:val="both"/>
              <w:rPr>
                <w:rFonts w:ascii="Corbel" w:hAnsi="Corbel"/>
                <w:color w:val="000000"/>
                <w:sz w:val="16"/>
                <w:szCs w:val="16"/>
              </w:rPr>
            </w:pPr>
            <w:r>
              <w:rPr>
                <w:rFonts w:ascii="Corbel" w:hAnsi="Corbel"/>
                <w:color w:val="000000"/>
                <w:sz w:val="16"/>
                <w:szCs w:val="16"/>
              </w:rPr>
              <w:t>Mes 8</w:t>
            </w:r>
          </w:p>
        </w:tc>
        <w:tc>
          <w:tcPr>
            <w:tcW w:w="670" w:type="dxa"/>
            <w:tcBorders>
              <w:top w:val="single" w:sz="4" w:space="0" w:color="D0D0D0"/>
              <w:left w:val="nil"/>
              <w:bottom w:val="nil"/>
              <w:right w:val="single" w:sz="4" w:space="0" w:color="D0D0D0"/>
            </w:tcBorders>
            <w:shd w:val="clear" w:color="auto" w:fill="auto"/>
            <w:noWrap/>
            <w:vAlign w:val="center"/>
            <w:hideMark/>
          </w:tcPr>
          <w:p w14:paraId="51E214D0" w14:textId="77777777" w:rsidR="00D13E13" w:rsidRDefault="00D13E13" w:rsidP="009F6370">
            <w:pPr>
              <w:jc w:val="both"/>
              <w:rPr>
                <w:rFonts w:ascii="Corbel" w:hAnsi="Corbel"/>
                <w:color w:val="000000"/>
                <w:sz w:val="16"/>
                <w:szCs w:val="16"/>
              </w:rPr>
            </w:pPr>
            <w:r>
              <w:rPr>
                <w:rFonts w:ascii="Corbel" w:hAnsi="Corbel"/>
                <w:color w:val="000000"/>
                <w:sz w:val="16"/>
                <w:szCs w:val="16"/>
              </w:rPr>
              <w:t>Mes 10</w:t>
            </w:r>
          </w:p>
        </w:tc>
        <w:tc>
          <w:tcPr>
            <w:tcW w:w="670" w:type="dxa"/>
            <w:tcBorders>
              <w:top w:val="single" w:sz="4" w:space="0" w:color="D0D0D0"/>
              <w:left w:val="nil"/>
              <w:bottom w:val="nil"/>
              <w:right w:val="single" w:sz="4" w:space="0" w:color="D0D0D0"/>
            </w:tcBorders>
            <w:shd w:val="clear" w:color="auto" w:fill="auto"/>
            <w:noWrap/>
            <w:vAlign w:val="center"/>
            <w:hideMark/>
          </w:tcPr>
          <w:p w14:paraId="69455E01" w14:textId="77777777" w:rsidR="00D13E13" w:rsidRDefault="00D13E13" w:rsidP="009F6370">
            <w:pPr>
              <w:jc w:val="both"/>
              <w:rPr>
                <w:rFonts w:ascii="Corbel" w:hAnsi="Corbel"/>
                <w:color w:val="000000"/>
                <w:sz w:val="16"/>
                <w:szCs w:val="16"/>
              </w:rPr>
            </w:pPr>
            <w:r>
              <w:rPr>
                <w:rFonts w:ascii="Corbel" w:hAnsi="Corbel"/>
                <w:color w:val="000000"/>
                <w:sz w:val="16"/>
                <w:szCs w:val="16"/>
              </w:rPr>
              <w:t>Mes 12</w:t>
            </w:r>
          </w:p>
        </w:tc>
        <w:tc>
          <w:tcPr>
            <w:tcW w:w="671" w:type="dxa"/>
            <w:tcBorders>
              <w:top w:val="single" w:sz="4" w:space="0" w:color="D0D0D0"/>
              <w:left w:val="nil"/>
              <w:bottom w:val="nil"/>
              <w:right w:val="single" w:sz="4" w:space="0" w:color="D0D0D0"/>
            </w:tcBorders>
            <w:shd w:val="clear" w:color="auto" w:fill="auto"/>
            <w:noWrap/>
            <w:vAlign w:val="center"/>
            <w:hideMark/>
          </w:tcPr>
          <w:p w14:paraId="25344287" w14:textId="77777777" w:rsidR="00D13E13" w:rsidRDefault="00D13E13" w:rsidP="009F6370">
            <w:pPr>
              <w:jc w:val="both"/>
              <w:rPr>
                <w:rFonts w:ascii="Corbel" w:hAnsi="Corbel"/>
                <w:color w:val="000000"/>
                <w:sz w:val="16"/>
                <w:szCs w:val="16"/>
              </w:rPr>
            </w:pPr>
            <w:r>
              <w:rPr>
                <w:rFonts w:ascii="Corbel" w:hAnsi="Corbel"/>
                <w:color w:val="000000"/>
                <w:sz w:val="16"/>
                <w:szCs w:val="16"/>
              </w:rPr>
              <w:t>Mes 14</w:t>
            </w:r>
          </w:p>
        </w:tc>
        <w:tc>
          <w:tcPr>
            <w:tcW w:w="672" w:type="dxa"/>
            <w:tcBorders>
              <w:top w:val="single" w:sz="4" w:space="0" w:color="D0D0D0"/>
              <w:left w:val="nil"/>
              <w:bottom w:val="nil"/>
              <w:right w:val="single" w:sz="4" w:space="0" w:color="D0D0D0"/>
            </w:tcBorders>
            <w:shd w:val="clear" w:color="auto" w:fill="auto"/>
            <w:noWrap/>
            <w:vAlign w:val="center"/>
            <w:hideMark/>
          </w:tcPr>
          <w:p w14:paraId="60E8F9AD" w14:textId="77777777" w:rsidR="00D13E13" w:rsidRDefault="00D13E13" w:rsidP="009F6370">
            <w:pPr>
              <w:jc w:val="both"/>
              <w:rPr>
                <w:rFonts w:ascii="Corbel" w:hAnsi="Corbel"/>
                <w:color w:val="000000"/>
                <w:sz w:val="16"/>
                <w:szCs w:val="16"/>
              </w:rPr>
            </w:pPr>
            <w:r>
              <w:rPr>
                <w:rFonts w:ascii="Corbel" w:hAnsi="Corbel"/>
                <w:color w:val="000000"/>
                <w:sz w:val="16"/>
                <w:szCs w:val="16"/>
              </w:rPr>
              <w:t>Mes 16</w:t>
            </w:r>
          </w:p>
        </w:tc>
        <w:tc>
          <w:tcPr>
            <w:tcW w:w="670" w:type="dxa"/>
            <w:tcBorders>
              <w:top w:val="single" w:sz="4" w:space="0" w:color="D0D0D0"/>
              <w:left w:val="nil"/>
              <w:bottom w:val="nil"/>
              <w:right w:val="single" w:sz="4" w:space="0" w:color="D0D0D0"/>
            </w:tcBorders>
            <w:shd w:val="clear" w:color="auto" w:fill="auto"/>
            <w:noWrap/>
            <w:vAlign w:val="center"/>
            <w:hideMark/>
          </w:tcPr>
          <w:p w14:paraId="64BF4A5F" w14:textId="77777777" w:rsidR="00D13E13" w:rsidRDefault="00D13E13" w:rsidP="009F6370">
            <w:pPr>
              <w:jc w:val="both"/>
              <w:rPr>
                <w:rFonts w:ascii="Corbel" w:hAnsi="Corbel"/>
                <w:color w:val="000000"/>
                <w:sz w:val="16"/>
                <w:szCs w:val="16"/>
              </w:rPr>
            </w:pPr>
            <w:r>
              <w:rPr>
                <w:rFonts w:ascii="Corbel" w:hAnsi="Corbel"/>
                <w:color w:val="000000"/>
                <w:sz w:val="16"/>
                <w:szCs w:val="16"/>
              </w:rPr>
              <w:t>Mes 18</w:t>
            </w:r>
          </w:p>
        </w:tc>
        <w:tc>
          <w:tcPr>
            <w:tcW w:w="684" w:type="dxa"/>
            <w:tcBorders>
              <w:top w:val="single" w:sz="4" w:space="0" w:color="D0D0D0"/>
              <w:left w:val="nil"/>
              <w:bottom w:val="nil"/>
              <w:right w:val="single" w:sz="4" w:space="0" w:color="D0D0D0"/>
            </w:tcBorders>
            <w:shd w:val="clear" w:color="auto" w:fill="auto"/>
            <w:noWrap/>
            <w:vAlign w:val="center"/>
            <w:hideMark/>
          </w:tcPr>
          <w:p w14:paraId="19950744" w14:textId="77777777" w:rsidR="00D13E13" w:rsidRDefault="00D13E13" w:rsidP="009F6370">
            <w:pPr>
              <w:jc w:val="both"/>
              <w:rPr>
                <w:rFonts w:ascii="Corbel" w:hAnsi="Corbel"/>
                <w:color w:val="000000"/>
                <w:sz w:val="16"/>
                <w:szCs w:val="16"/>
              </w:rPr>
            </w:pPr>
            <w:r>
              <w:rPr>
                <w:rFonts w:ascii="Corbel" w:hAnsi="Corbel"/>
                <w:color w:val="000000"/>
                <w:sz w:val="16"/>
                <w:szCs w:val="16"/>
              </w:rPr>
              <w:t>Mes 20</w:t>
            </w:r>
          </w:p>
        </w:tc>
        <w:tc>
          <w:tcPr>
            <w:tcW w:w="684" w:type="dxa"/>
            <w:tcBorders>
              <w:top w:val="single" w:sz="4" w:space="0" w:color="D0D0D0"/>
              <w:left w:val="nil"/>
              <w:bottom w:val="nil"/>
              <w:right w:val="single" w:sz="4" w:space="0" w:color="D0D0D0"/>
            </w:tcBorders>
            <w:shd w:val="clear" w:color="auto" w:fill="auto"/>
            <w:noWrap/>
            <w:vAlign w:val="center"/>
            <w:hideMark/>
          </w:tcPr>
          <w:p w14:paraId="05446CA3" w14:textId="77777777" w:rsidR="00D13E13" w:rsidRDefault="00D13E13" w:rsidP="009F6370">
            <w:pPr>
              <w:jc w:val="both"/>
              <w:rPr>
                <w:rFonts w:ascii="Corbel" w:hAnsi="Corbel"/>
                <w:color w:val="000000"/>
                <w:sz w:val="16"/>
                <w:szCs w:val="16"/>
              </w:rPr>
            </w:pPr>
            <w:r>
              <w:rPr>
                <w:rFonts w:ascii="Corbel" w:hAnsi="Corbel"/>
                <w:color w:val="000000"/>
                <w:sz w:val="16"/>
                <w:szCs w:val="16"/>
              </w:rPr>
              <w:t>Mes 22</w:t>
            </w:r>
          </w:p>
        </w:tc>
        <w:tc>
          <w:tcPr>
            <w:tcW w:w="685" w:type="dxa"/>
            <w:tcBorders>
              <w:top w:val="single" w:sz="4" w:space="0" w:color="D0D0D0"/>
              <w:left w:val="nil"/>
              <w:bottom w:val="nil"/>
              <w:right w:val="single" w:sz="4" w:space="0" w:color="D0D0D0"/>
            </w:tcBorders>
            <w:shd w:val="clear" w:color="auto" w:fill="auto"/>
            <w:noWrap/>
            <w:vAlign w:val="center"/>
            <w:hideMark/>
          </w:tcPr>
          <w:p w14:paraId="2D084DC8" w14:textId="77777777" w:rsidR="00D13E13" w:rsidRDefault="00D13E13" w:rsidP="009F6370">
            <w:pPr>
              <w:jc w:val="both"/>
              <w:rPr>
                <w:rFonts w:ascii="Corbel" w:hAnsi="Corbel"/>
                <w:color w:val="000000"/>
                <w:sz w:val="16"/>
                <w:szCs w:val="16"/>
              </w:rPr>
            </w:pPr>
            <w:r>
              <w:rPr>
                <w:rFonts w:ascii="Corbel" w:hAnsi="Corbel"/>
                <w:color w:val="000000"/>
                <w:sz w:val="16"/>
                <w:szCs w:val="16"/>
              </w:rPr>
              <w:t>Mes 24</w:t>
            </w:r>
          </w:p>
        </w:tc>
      </w:tr>
      <w:tr w:rsidR="00D13E13" w14:paraId="0920F517" w14:textId="77777777" w:rsidTr="009F6370">
        <w:trPr>
          <w:trHeight w:val="54"/>
        </w:trPr>
        <w:tc>
          <w:tcPr>
            <w:tcW w:w="2268"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4226B09B" w14:textId="77777777" w:rsidR="00D13E13" w:rsidRDefault="00D13E13" w:rsidP="009F6370">
            <w:pPr>
              <w:rPr>
                <w:rFonts w:ascii="Corbel" w:hAnsi="Corbel"/>
                <w:color w:val="000000"/>
                <w:sz w:val="16"/>
                <w:szCs w:val="16"/>
              </w:rPr>
            </w:pPr>
            <w:r>
              <w:rPr>
                <w:rFonts w:ascii="Corbel" w:hAnsi="Corbel"/>
                <w:color w:val="000000"/>
                <w:sz w:val="16"/>
                <w:szCs w:val="16"/>
              </w:rPr>
              <w:t>Diseño de jardines comunitarios en áreas urbanas</w:t>
            </w:r>
          </w:p>
        </w:tc>
        <w:tc>
          <w:tcPr>
            <w:tcW w:w="568" w:type="dxa"/>
            <w:tcBorders>
              <w:top w:val="single" w:sz="4" w:space="0" w:color="D0D0D0"/>
              <w:left w:val="nil"/>
              <w:bottom w:val="single" w:sz="4" w:space="0" w:color="D0D0D0"/>
              <w:right w:val="single" w:sz="4" w:space="0" w:color="D0D0D0"/>
            </w:tcBorders>
            <w:shd w:val="clear" w:color="000000" w:fill="00B0F0"/>
            <w:noWrap/>
            <w:vAlign w:val="center"/>
            <w:hideMark/>
          </w:tcPr>
          <w:p w14:paraId="6151FAB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single" w:sz="4" w:space="0" w:color="D0D0D0"/>
              <w:left w:val="nil"/>
              <w:bottom w:val="single" w:sz="4" w:space="0" w:color="D0D0D0"/>
              <w:right w:val="single" w:sz="4" w:space="0" w:color="D0D0D0"/>
            </w:tcBorders>
            <w:shd w:val="clear" w:color="000000" w:fill="00B0F0"/>
            <w:noWrap/>
            <w:vAlign w:val="center"/>
            <w:hideMark/>
          </w:tcPr>
          <w:p w14:paraId="210BC7C6"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single" w:sz="4" w:space="0" w:color="D0D0D0"/>
              <w:left w:val="nil"/>
              <w:bottom w:val="single" w:sz="4" w:space="0" w:color="D0D0D0"/>
              <w:right w:val="single" w:sz="4" w:space="0" w:color="D0D0D0"/>
            </w:tcBorders>
            <w:shd w:val="clear" w:color="000000" w:fill="00B0F0"/>
            <w:noWrap/>
            <w:vAlign w:val="center"/>
            <w:hideMark/>
          </w:tcPr>
          <w:p w14:paraId="5BFBBE7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single" w:sz="4" w:space="0" w:color="D0D0D0"/>
              <w:left w:val="nil"/>
              <w:bottom w:val="single" w:sz="4" w:space="0" w:color="D0D0D0"/>
              <w:right w:val="single" w:sz="4" w:space="0" w:color="D0D0D0"/>
            </w:tcBorders>
            <w:shd w:val="clear" w:color="auto" w:fill="auto"/>
            <w:noWrap/>
            <w:vAlign w:val="center"/>
            <w:hideMark/>
          </w:tcPr>
          <w:p w14:paraId="63C786CB"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single" w:sz="4" w:space="0" w:color="D0D0D0"/>
              <w:left w:val="nil"/>
              <w:bottom w:val="single" w:sz="4" w:space="0" w:color="D0D0D0"/>
              <w:right w:val="single" w:sz="4" w:space="0" w:color="D0D0D0"/>
            </w:tcBorders>
            <w:shd w:val="clear" w:color="auto" w:fill="auto"/>
            <w:noWrap/>
            <w:vAlign w:val="center"/>
            <w:hideMark/>
          </w:tcPr>
          <w:p w14:paraId="788AFB3A"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single" w:sz="4" w:space="0" w:color="D0D0D0"/>
              <w:left w:val="nil"/>
              <w:bottom w:val="single" w:sz="4" w:space="0" w:color="D0D0D0"/>
              <w:right w:val="single" w:sz="4" w:space="0" w:color="D0D0D0"/>
            </w:tcBorders>
            <w:shd w:val="clear" w:color="auto" w:fill="auto"/>
            <w:noWrap/>
            <w:vAlign w:val="center"/>
            <w:hideMark/>
          </w:tcPr>
          <w:p w14:paraId="06D4C5FA"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1" w:type="dxa"/>
            <w:tcBorders>
              <w:top w:val="single" w:sz="4" w:space="0" w:color="D0D0D0"/>
              <w:left w:val="nil"/>
              <w:bottom w:val="single" w:sz="4" w:space="0" w:color="D0D0D0"/>
              <w:right w:val="single" w:sz="4" w:space="0" w:color="D0D0D0"/>
            </w:tcBorders>
            <w:shd w:val="clear" w:color="auto" w:fill="auto"/>
            <w:noWrap/>
            <w:vAlign w:val="center"/>
            <w:hideMark/>
          </w:tcPr>
          <w:p w14:paraId="2BBBBC7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2" w:type="dxa"/>
            <w:tcBorders>
              <w:top w:val="single" w:sz="4" w:space="0" w:color="D0D0D0"/>
              <w:left w:val="nil"/>
              <w:bottom w:val="single" w:sz="4" w:space="0" w:color="D0D0D0"/>
              <w:right w:val="single" w:sz="4" w:space="0" w:color="D0D0D0"/>
            </w:tcBorders>
            <w:shd w:val="clear" w:color="auto" w:fill="auto"/>
            <w:noWrap/>
            <w:vAlign w:val="center"/>
            <w:hideMark/>
          </w:tcPr>
          <w:p w14:paraId="5C3B2236"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single" w:sz="4" w:space="0" w:color="D0D0D0"/>
              <w:left w:val="nil"/>
              <w:bottom w:val="single" w:sz="4" w:space="0" w:color="D0D0D0"/>
              <w:right w:val="single" w:sz="4" w:space="0" w:color="D0D0D0"/>
            </w:tcBorders>
            <w:shd w:val="clear" w:color="auto" w:fill="auto"/>
            <w:noWrap/>
            <w:vAlign w:val="center"/>
            <w:hideMark/>
          </w:tcPr>
          <w:p w14:paraId="639C55CB"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single" w:sz="4" w:space="0" w:color="D0D0D0"/>
              <w:left w:val="nil"/>
              <w:bottom w:val="single" w:sz="4" w:space="0" w:color="D0D0D0"/>
              <w:right w:val="single" w:sz="4" w:space="0" w:color="D0D0D0"/>
            </w:tcBorders>
            <w:shd w:val="clear" w:color="auto" w:fill="auto"/>
            <w:noWrap/>
            <w:vAlign w:val="center"/>
            <w:hideMark/>
          </w:tcPr>
          <w:p w14:paraId="7F94475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single" w:sz="4" w:space="0" w:color="D0D0D0"/>
              <w:left w:val="nil"/>
              <w:bottom w:val="single" w:sz="4" w:space="0" w:color="D0D0D0"/>
              <w:right w:val="single" w:sz="4" w:space="0" w:color="D0D0D0"/>
            </w:tcBorders>
            <w:shd w:val="clear" w:color="auto" w:fill="auto"/>
            <w:noWrap/>
            <w:vAlign w:val="center"/>
            <w:hideMark/>
          </w:tcPr>
          <w:p w14:paraId="768141A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5" w:type="dxa"/>
            <w:tcBorders>
              <w:top w:val="single" w:sz="4" w:space="0" w:color="D0D0D0"/>
              <w:left w:val="nil"/>
              <w:bottom w:val="single" w:sz="4" w:space="0" w:color="D0D0D0"/>
              <w:right w:val="single" w:sz="4" w:space="0" w:color="D0D0D0"/>
            </w:tcBorders>
            <w:shd w:val="clear" w:color="auto" w:fill="auto"/>
            <w:noWrap/>
            <w:vAlign w:val="center"/>
            <w:hideMark/>
          </w:tcPr>
          <w:p w14:paraId="57C058F1" w14:textId="77777777" w:rsidR="00D13E13" w:rsidRDefault="00D13E13" w:rsidP="009F6370">
            <w:pPr>
              <w:rPr>
                <w:rFonts w:ascii="Corbel" w:hAnsi="Corbel"/>
                <w:color w:val="000000"/>
                <w:sz w:val="18"/>
                <w:szCs w:val="18"/>
              </w:rPr>
            </w:pPr>
            <w:r>
              <w:rPr>
                <w:rFonts w:ascii="Corbel" w:hAnsi="Corbel"/>
                <w:color w:val="000000"/>
                <w:sz w:val="18"/>
                <w:szCs w:val="18"/>
              </w:rPr>
              <w:t> </w:t>
            </w:r>
          </w:p>
        </w:tc>
      </w:tr>
      <w:tr w:rsidR="00D13E13" w14:paraId="51B2F3D7" w14:textId="77777777" w:rsidTr="009F6370">
        <w:trPr>
          <w:trHeight w:val="54"/>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5067172C" w14:textId="77777777" w:rsidR="00D13E13" w:rsidRDefault="00D13E13" w:rsidP="009F6370">
            <w:pPr>
              <w:rPr>
                <w:rFonts w:ascii="Corbel" w:hAnsi="Corbel"/>
                <w:color w:val="000000"/>
                <w:sz w:val="16"/>
                <w:szCs w:val="16"/>
              </w:rPr>
            </w:pPr>
            <w:r>
              <w:rPr>
                <w:rFonts w:ascii="Corbel" w:hAnsi="Corbel"/>
                <w:color w:val="000000"/>
                <w:sz w:val="16"/>
                <w:szCs w:val="16"/>
              </w:rPr>
              <w:t>Talleres de educación ambiental en escuelas y comunidades</w:t>
            </w:r>
          </w:p>
        </w:tc>
        <w:tc>
          <w:tcPr>
            <w:tcW w:w="568" w:type="dxa"/>
            <w:tcBorders>
              <w:top w:val="nil"/>
              <w:left w:val="nil"/>
              <w:bottom w:val="single" w:sz="4" w:space="0" w:color="D0D0D0"/>
              <w:right w:val="single" w:sz="4" w:space="0" w:color="D0D0D0"/>
            </w:tcBorders>
            <w:shd w:val="clear" w:color="auto" w:fill="auto"/>
            <w:noWrap/>
            <w:vAlign w:val="center"/>
            <w:hideMark/>
          </w:tcPr>
          <w:p w14:paraId="1DF0C61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38EBD7F7"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4AC8EB62"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000000" w:fill="00B0F0"/>
            <w:noWrap/>
            <w:vAlign w:val="center"/>
            <w:hideMark/>
          </w:tcPr>
          <w:p w14:paraId="18FAE17A"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auto" w:fill="auto"/>
            <w:noWrap/>
            <w:vAlign w:val="center"/>
            <w:hideMark/>
          </w:tcPr>
          <w:p w14:paraId="6BA8B4B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000000" w:fill="00B0F0"/>
            <w:noWrap/>
            <w:vAlign w:val="center"/>
            <w:hideMark/>
          </w:tcPr>
          <w:p w14:paraId="422B02C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1" w:type="dxa"/>
            <w:tcBorders>
              <w:top w:val="nil"/>
              <w:left w:val="nil"/>
              <w:bottom w:val="single" w:sz="4" w:space="0" w:color="D0D0D0"/>
              <w:right w:val="single" w:sz="4" w:space="0" w:color="D0D0D0"/>
            </w:tcBorders>
            <w:shd w:val="clear" w:color="auto" w:fill="auto"/>
            <w:noWrap/>
            <w:vAlign w:val="center"/>
            <w:hideMark/>
          </w:tcPr>
          <w:p w14:paraId="0715EAF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2" w:type="dxa"/>
            <w:tcBorders>
              <w:top w:val="nil"/>
              <w:left w:val="nil"/>
              <w:bottom w:val="single" w:sz="4" w:space="0" w:color="D0D0D0"/>
              <w:right w:val="single" w:sz="4" w:space="0" w:color="D0D0D0"/>
            </w:tcBorders>
            <w:shd w:val="clear" w:color="000000" w:fill="00B0F0"/>
            <w:noWrap/>
            <w:vAlign w:val="center"/>
            <w:hideMark/>
          </w:tcPr>
          <w:p w14:paraId="6EE34CA2"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auto" w:fill="auto"/>
            <w:noWrap/>
            <w:vAlign w:val="center"/>
            <w:hideMark/>
          </w:tcPr>
          <w:p w14:paraId="20FFD352"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nil"/>
              <w:left w:val="nil"/>
              <w:bottom w:val="single" w:sz="4" w:space="0" w:color="D0D0D0"/>
              <w:right w:val="single" w:sz="4" w:space="0" w:color="D0D0D0"/>
            </w:tcBorders>
            <w:shd w:val="clear" w:color="auto" w:fill="auto"/>
            <w:noWrap/>
            <w:vAlign w:val="center"/>
            <w:hideMark/>
          </w:tcPr>
          <w:p w14:paraId="115ABCF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nil"/>
              <w:left w:val="nil"/>
              <w:bottom w:val="single" w:sz="4" w:space="0" w:color="D0D0D0"/>
              <w:right w:val="single" w:sz="4" w:space="0" w:color="D0D0D0"/>
            </w:tcBorders>
            <w:shd w:val="clear" w:color="auto" w:fill="auto"/>
            <w:noWrap/>
            <w:vAlign w:val="center"/>
            <w:hideMark/>
          </w:tcPr>
          <w:p w14:paraId="61112BB2"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5" w:type="dxa"/>
            <w:tcBorders>
              <w:top w:val="nil"/>
              <w:left w:val="nil"/>
              <w:bottom w:val="single" w:sz="4" w:space="0" w:color="D0D0D0"/>
              <w:right w:val="single" w:sz="4" w:space="0" w:color="D0D0D0"/>
            </w:tcBorders>
            <w:shd w:val="clear" w:color="auto" w:fill="auto"/>
            <w:noWrap/>
            <w:vAlign w:val="center"/>
            <w:hideMark/>
          </w:tcPr>
          <w:p w14:paraId="6AC63A2E" w14:textId="77777777" w:rsidR="00D13E13" w:rsidRDefault="00D13E13" w:rsidP="009F6370">
            <w:pPr>
              <w:rPr>
                <w:rFonts w:ascii="Corbel" w:hAnsi="Corbel"/>
                <w:color w:val="000000"/>
                <w:sz w:val="18"/>
                <w:szCs w:val="18"/>
              </w:rPr>
            </w:pPr>
            <w:r>
              <w:rPr>
                <w:rFonts w:ascii="Corbel" w:hAnsi="Corbel"/>
                <w:color w:val="000000"/>
                <w:sz w:val="18"/>
                <w:szCs w:val="18"/>
              </w:rPr>
              <w:t> </w:t>
            </w:r>
          </w:p>
        </w:tc>
      </w:tr>
      <w:tr w:rsidR="00D13E13" w14:paraId="296724E3" w14:textId="77777777" w:rsidTr="009F6370">
        <w:trPr>
          <w:trHeight w:val="54"/>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59416621" w14:textId="77777777" w:rsidR="00D13E13" w:rsidRDefault="00D13E13" w:rsidP="009F6370">
            <w:pPr>
              <w:rPr>
                <w:rFonts w:ascii="Corbel" w:hAnsi="Corbel"/>
                <w:color w:val="000000"/>
                <w:sz w:val="16"/>
                <w:szCs w:val="16"/>
              </w:rPr>
            </w:pPr>
            <w:r>
              <w:rPr>
                <w:rFonts w:ascii="Corbel" w:hAnsi="Corbel"/>
                <w:color w:val="000000"/>
                <w:sz w:val="16"/>
                <w:szCs w:val="16"/>
              </w:rPr>
              <w:t>Instalación de vegetación en zonas de riesgo de erosión</w:t>
            </w:r>
          </w:p>
        </w:tc>
        <w:tc>
          <w:tcPr>
            <w:tcW w:w="568" w:type="dxa"/>
            <w:tcBorders>
              <w:top w:val="nil"/>
              <w:left w:val="nil"/>
              <w:bottom w:val="single" w:sz="4" w:space="0" w:color="D0D0D0"/>
              <w:right w:val="single" w:sz="4" w:space="0" w:color="D0D0D0"/>
            </w:tcBorders>
            <w:shd w:val="clear" w:color="auto" w:fill="auto"/>
            <w:noWrap/>
            <w:vAlign w:val="center"/>
            <w:hideMark/>
          </w:tcPr>
          <w:p w14:paraId="3CF7F6D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0FC4D9A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0DDE2C0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1F4B5B37"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000000" w:fill="00B0F0"/>
            <w:noWrap/>
            <w:vAlign w:val="center"/>
            <w:hideMark/>
          </w:tcPr>
          <w:p w14:paraId="28F7049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auto" w:fill="auto"/>
            <w:noWrap/>
            <w:vAlign w:val="center"/>
            <w:hideMark/>
          </w:tcPr>
          <w:p w14:paraId="27777311"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1" w:type="dxa"/>
            <w:tcBorders>
              <w:top w:val="nil"/>
              <w:left w:val="nil"/>
              <w:bottom w:val="single" w:sz="4" w:space="0" w:color="D0D0D0"/>
              <w:right w:val="single" w:sz="4" w:space="0" w:color="D0D0D0"/>
            </w:tcBorders>
            <w:shd w:val="clear" w:color="000000" w:fill="00B0F0"/>
            <w:noWrap/>
            <w:vAlign w:val="center"/>
            <w:hideMark/>
          </w:tcPr>
          <w:p w14:paraId="2C8609BA"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2" w:type="dxa"/>
            <w:tcBorders>
              <w:top w:val="nil"/>
              <w:left w:val="nil"/>
              <w:bottom w:val="single" w:sz="4" w:space="0" w:color="D0D0D0"/>
              <w:right w:val="single" w:sz="4" w:space="0" w:color="D0D0D0"/>
            </w:tcBorders>
            <w:shd w:val="clear" w:color="auto" w:fill="auto"/>
            <w:noWrap/>
            <w:vAlign w:val="center"/>
            <w:hideMark/>
          </w:tcPr>
          <w:p w14:paraId="2D2FE10A"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000000" w:fill="00B0F0"/>
            <w:noWrap/>
            <w:vAlign w:val="center"/>
            <w:hideMark/>
          </w:tcPr>
          <w:p w14:paraId="20D9068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nil"/>
              <w:left w:val="nil"/>
              <w:bottom w:val="single" w:sz="4" w:space="0" w:color="D0D0D0"/>
              <w:right w:val="single" w:sz="4" w:space="0" w:color="D0D0D0"/>
            </w:tcBorders>
            <w:shd w:val="clear" w:color="auto" w:fill="auto"/>
            <w:noWrap/>
            <w:vAlign w:val="center"/>
            <w:hideMark/>
          </w:tcPr>
          <w:p w14:paraId="40DBAD2D"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nil"/>
              <w:left w:val="nil"/>
              <w:bottom w:val="single" w:sz="4" w:space="0" w:color="D0D0D0"/>
              <w:right w:val="single" w:sz="4" w:space="0" w:color="D0D0D0"/>
            </w:tcBorders>
            <w:shd w:val="clear" w:color="auto" w:fill="auto"/>
            <w:noWrap/>
            <w:vAlign w:val="center"/>
            <w:hideMark/>
          </w:tcPr>
          <w:p w14:paraId="468F6C2B"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5" w:type="dxa"/>
            <w:tcBorders>
              <w:top w:val="nil"/>
              <w:left w:val="nil"/>
              <w:bottom w:val="single" w:sz="4" w:space="0" w:color="D0D0D0"/>
              <w:right w:val="single" w:sz="4" w:space="0" w:color="D0D0D0"/>
            </w:tcBorders>
            <w:shd w:val="clear" w:color="auto" w:fill="auto"/>
            <w:noWrap/>
            <w:vAlign w:val="center"/>
            <w:hideMark/>
          </w:tcPr>
          <w:p w14:paraId="073578C7" w14:textId="77777777" w:rsidR="00D13E13" w:rsidRDefault="00D13E13" w:rsidP="009F6370">
            <w:pPr>
              <w:rPr>
                <w:rFonts w:ascii="Corbel" w:hAnsi="Corbel"/>
                <w:color w:val="000000"/>
                <w:sz w:val="18"/>
                <w:szCs w:val="18"/>
              </w:rPr>
            </w:pPr>
            <w:r>
              <w:rPr>
                <w:rFonts w:ascii="Corbel" w:hAnsi="Corbel"/>
                <w:color w:val="000000"/>
                <w:sz w:val="18"/>
                <w:szCs w:val="18"/>
              </w:rPr>
              <w:t> </w:t>
            </w:r>
          </w:p>
        </w:tc>
      </w:tr>
      <w:tr w:rsidR="00D13E13" w14:paraId="7B5E3BA6" w14:textId="77777777" w:rsidTr="009F6370">
        <w:trPr>
          <w:trHeight w:val="408"/>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74FEF3F3" w14:textId="77777777" w:rsidR="00D13E13" w:rsidRDefault="00D13E13" w:rsidP="009F6370">
            <w:pPr>
              <w:rPr>
                <w:rFonts w:ascii="Corbel" w:hAnsi="Corbel"/>
                <w:color w:val="000000"/>
                <w:sz w:val="16"/>
                <w:szCs w:val="16"/>
              </w:rPr>
            </w:pPr>
            <w:r>
              <w:rPr>
                <w:rFonts w:ascii="Corbel" w:hAnsi="Corbel"/>
                <w:color w:val="000000"/>
                <w:sz w:val="16"/>
                <w:szCs w:val="16"/>
              </w:rPr>
              <w:t>Actividades de plantación y jornadas de voluntariado</w:t>
            </w:r>
          </w:p>
        </w:tc>
        <w:tc>
          <w:tcPr>
            <w:tcW w:w="568" w:type="dxa"/>
            <w:tcBorders>
              <w:top w:val="nil"/>
              <w:left w:val="nil"/>
              <w:bottom w:val="single" w:sz="4" w:space="0" w:color="D0D0D0"/>
              <w:right w:val="single" w:sz="4" w:space="0" w:color="D0D0D0"/>
            </w:tcBorders>
            <w:shd w:val="clear" w:color="auto" w:fill="auto"/>
            <w:noWrap/>
            <w:vAlign w:val="center"/>
            <w:hideMark/>
          </w:tcPr>
          <w:p w14:paraId="73E1A929"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33237BB6"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734DCBA8"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69" w:type="dxa"/>
            <w:tcBorders>
              <w:top w:val="nil"/>
              <w:left w:val="nil"/>
              <w:bottom w:val="single" w:sz="4" w:space="0" w:color="D0D0D0"/>
              <w:right w:val="single" w:sz="4" w:space="0" w:color="D0D0D0"/>
            </w:tcBorders>
            <w:shd w:val="clear" w:color="auto" w:fill="auto"/>
            <w:noWrap/>
            <w:vAlign w:val="center"/>
            <w:hideMark/>
          </w:tcPr>
          <w:p w14:paraId="0A8AE45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auto" w:fill="auto"/>
            <w:noWrap/>
            <w:vAlign w:val="center"/>
            <w:hideMark/>
          </w:tcPr>
          <w:p w14:paraId="0D67B93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000000" w:fill="00B0F0"/>
            <w:noWrap/>
            <w:vAlign w:val="center"/>
            <w:hideMark/>
          </w:tcPr>
          <w:p w14:paraId="5F38A53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1" w:type="dxa"/>
            <w:tcBorders>
              <w:top w:val="nil"/>
              <w:left w:val="nil"/>
              <w:bottom w:val="single" w:sz="4" w:space="0" w:color="D0D0D0"/>
              <w:right w:val="single" w:sz="4" w:space="0" w:color="D0D0D0"/>
            </w:tcBorders>
            <w:shd w:val="clear" w:color="auto" w:fill="auto"/>
            <w:noWrap/>
            <w:vAlign w:val="center"/>
            <w:hideMark/>
          </w:tcPr>
          <w:p w14:paraId="1B26A74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2" w:type="dxa"/>
            <w:tcBorders>
              <w:top w:val="nil"/>
              <w:left w:val="nil"/>
              <w:bottom w:val="single" w:sz="4" w:space="0" w:color="D0D0D0"/>
              <w:right w:val="single" w:sz="4" w:space="0" w:color="D0D0D0"/>
            </w:tcBorders>
            <w:shd w:val="clear" w:color="000000" w:fill="00B0F0"/>
            <w:noWrap/>
            <w:vAlign w:val="center"/>
            <w:hideMark/>
          </w:tcPr>
          <w:p w14:paraId="34EB9A58"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70" w:type="dxa"/>
            <w:tcBorders>
              <w:top w:val="nil"/>
              <w:left w:val="nil"/>
              <w:bottom w:val="single" w:sz="4" w:space="0" w:color="D0D0D0"/>
              <w:right w:val="single" w:sz="4" w:space="0" w:color="D0D0D0"/>
            </w:tcBorders>
            <w:shd w:val="clear" w:color="auto" w:fill="auto"/>
            <w:noWrap/>
            <w:vAlign w:val="center"/>
            <w:hideMark/>
          </w:tcPr>
          <w:p w14:paraId="4D8CF61D"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nil"/>
              <w:left w:val="nil"/>
              <w:bottom w:val="single" w:sz="4" w:space="0" w:color="D0D0D0"/>
              <w:right w:val="single" w:sz="4" w:space="0" w:color="D0D0D0"/>
            </w:tcBorders>
            <w:shd w:val="clear" w:color="000000" w:fill="00B0F0"/>
            <w:noWrap/>
            <w:vAlign w:val="center"/>
            <w:hideMark/>
          </w:tcPr>
          <w:p w14:paraId="33CA8FB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4" w:type="dxa"/>
            <w:tcBorders>
              <w:top w:val="nil"/>
              <w:left w:val="nil"/>
              <w:bottom w:val="single" w:sz="4" w:space="0" w:color="D0D0D0"/>
              <w:right w:val="single" w:sz="4" w:space="0" w:color="D0D0D0"/>
            </w:tcBorders>
            <w:shd w:val="clear" w:color="auto" w:fill="auto"/>
            <w:noWrap/>
            <w:vAlign w:val="center"/>
            <w:hideMark/>
          </w:tcPr>
          <w:p w14:paraId="7CF7A5B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85" w:type="dxa"/>
            <w:tcBorders>
              <w:top w:val="nil"/>
              <w:left w:val="nil"/>
              <w:bottom w:val="single" w:sz="4" w:space="0" w:color="D0D0D0"/>
              <w:right w:val="single" w:sz="4" w:space="0" w:color="D0D0D0"/>
            </w:tcBorders>
            <w:shd w:val="clear" w:color="000000" w:fill="00B0F0"/>
            <w:noWrap/>
            <w:vAlign w:val="center"/>
            <w:hideMark/>
          </w:tcPr>
          <w:p w14:paraId="439D0F3C" w14:textId="77777777" w:rsidR="00D13E13" w:rsidRDefault="00D13E13" w:rsidP="009F6370">
            <w:pPr>
              <w:rPr>
                <w:rFonts w:ascii="Corbel" w:hAnsi="Corbel"/>
                <w:color w:val="000000"/>
                <w:sz w:val="18"/>
                <w:szCs w:val="18"/>
              </w:rPr>
            </w:pPr>
            <w:r>
              <w:rPr>
                <w:rFonts w:ascii="Corbel" w:hAnsi="Corbel"/>
                <w:color w:val="000000"/>
                <w:sz w:val="18"/>
                <w:szCs w:val="18"/>
              </w:rPr>
              <w:t> </w:t>
            </w:r>
          </w:p>
        </w:tc>
      </w:tr>
    </w:tbl>
    <w:p w14:paraId="660E9402" w14:textId="77777777" w:rsidR="00884E78" w:rsidRDefault="00884E78" w:rsidP="00884E78">
      <w:pPr>
        <w:spacing w:after="120"/>
        <w:jc w:val="both"/>
        <w:rPr>
          <w:rFonts w:ascii="Corbel" w:hAnsi="Corbel" w:cstheme="minorHAnsi"/>
          <w:sz w:val="22"/>
          <w:szCs w:val="22"/>
        </w:rPr>
      </w:pPr>
    </w:p>
    <w:p w14:paraId="349C7ED4" w14:textId="77777777" w:rsidR="00884E78" w:rsidRDefault="00884E78" w:rsidP="00884E78">
      <w:pPr>
        <w:spacing w:after="120"/>
        <w:jc w:val="both"/>
        <w:rPr>
          <w:rFonts w:ascii="Corbel" w:hAnsi="Corbel" w:cstheme="minorHAnsi"/>
          <w:sz w:val="22"/>
          <w:szCs w:val="22"/>
        </w:rPr>
      </w:pPr>
    </w:p>
    <w:p w14:paraId="69233AC0" w14:textId="5850F38E"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153B9D" w14:paraId="651B64C1" w14:textId="77777777" w:rsidTr="009F6370">
        <w:trPr>
          <w:tblHeader/>
        </w:trPr>
        <w:tc>
          <w:tcPr>
            <w:tcW w:w="2689" w:type="dxa"/>
            <w:shd w:val="clear" w:color="auto" w:fill="DAEEF3" w:themeFill="accent5" w:themeFillTint="33"/>
          </w:tcPr>
          <w:p w14:paraId="0791C3E0" w14:textId="77777777" w:rsidR="00D13E13" w:rsidRPr="00153B9D" w:rsidRDefault="00D13E13" w:rsidP="009F6370">
            <w:pPr>
              <w:spacing w:after="60"/>
              <w:rPr>
                <w:rFonts w:ascii="Corbel" w:hAnsi="Corbel" w:cs="Tahoma"/>
                <w:b/>
                <w:sz w:val="22"/>
                <w:szCs w:val="22"/>
                <w:lang w:eastAsia="es-ES"/>
              </w:rPr>
            </w:pPr>
            <w:r w:rsidRPr="00153B9D">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7E141FF8" w14:textId="51C50893" w:rsidR="00D13E13" w:rsidRPr="00153B9D" w:rsidRDefault="00D13E13" w:rsidP="009F6370">
            <w:pPr>
              <w:spacing w:after="60"/>
              <w:rPr>
                <w:rFonts w:ascii="Corbel" w:hAnsi="Corbel" w:cs="Tahoma"/>
                <w:b/>
                <w:sz w:val="22"/>
                <w:szCs w:val="22"/>
                <w:lang w:eastAsia="es-ES"/>
              </w:rPr>
            </w:pPr>
            <w:r>
              <w:rPr>
                <w:rFonts w:ascii="Corbel" w:hAnsi="Corbel" w:cs="Tahoma"/>
                <w:b/>
                <w:sz w:val="22"/>
                <w:szCs w:val="22"/>
                <w:lang w:eastAsia="es-ES"/>
              </w:rPr>
              <w:t xml:space="preserve">Talleres de </w:t>
            </w:r>
            <w:r w:rsidR="001E0117">
              <w:rPr>
                <w:rFonts w:ascii="Corbel" w:hAnsi="Corbel" w:cs="Tahoma"/>
                <w:b/>
                <w:sz w:val="22"/>
                <w:szCs w:val="22"/>
                <w:lang w:eastAsia="es-ES"/>
              </w:rPr>
              <w:t>educación y capacitación en gestión de riesgos para la comunidad</w:t>
            </w:r>
            <w:r w:rsidR="007846A4">
              <w:rPr>
                <w:rFonts w:ascii="Corbel" w:hAnsi="Corbel" w:cs="Tahoma"/>
                <w:b/>
                <w:sz w:val="22"/>
                <w:szCs w:val="22"/>
                <w:lang w:eastAsia="es-ES"/>
              </w:rPr>
              <w:t>.</w:t>
            </w:r>
          </w:p>
        </w:tc>
      </w:tr>
      <w:tr w:rsidR="00D13E13" w:rsidRPr="00153B9D" w14:paraId="590870DC" w14:textId="77777777" w:rsidTr="009F6370">
        <w:tc>
          <w:tcPr>
            <w:tcW w:w="2689" w:type="dxa"/>
            <w:shd w:val="clear" w:color="auto" w:fill="auto"/>
          </w:tcPr>
          <w:p w14:paraId="66F51D19"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Tahoma"/>
                <w:sz w:val="22"/>
                <w:szCs w:val="22"/>
                <w:lang w:eastAsia="es-ES"/>
              </w:rPr>
              <w:t xml:space="preserve">Descripción de la iniciativa </w:t>
            </w:r>
          </w:p>
        </w:tc>
        <w:tc>
          <w:tcPr>
            <w:tcW w:w="6662" w:type="dxa"/>
            <w:shd w:val="clear" w:color="auto" w:fill="auto"/>
          </w:tcPr>
          <w:p w14:paraId="646A31E1" w14:textId="77777777" w:rsidR="00D13E13" w:rsidRPr="00153B9D" w:rsidRDefault="00D13E13" w:rsidP="009F6370">
            <w:pPr>
              <w:spacing w:after="60"/>
              <w:rPr>
                <w:rFonts w:ascii="Corbel" w:hAnsi="Corbel" w:cs="Tahoma"/>
                <w:sz w:val="22"/>
                <w:szCs w:val="22"/>
                <w:lang w:eastAsia="es-ES"/>
              </w:rPr>
            </w:pPr>
            <w:r w:rsidRPr="00633F06">
              <w:rPr>
                <w:rFonts w:ascii="Corbel" w:hAnsi="Corbel" w:cs="Tahoma"/>
                <w:sz w:val="22"/>
                <w:szCs w:val="22"/>
                <w:lang w:eastAsia="es-ES"/>
              </w:rPr>
              <w:t>Este programa</w:t>
            </w:r>
            <w:r>
              <w:rPr>
                <w:rFonts w:ascii="Corbel" w:hAnsi="Corbel" w:cs="Tahoma"/>
                <w:sz w:val="22"/>
                <w:szCs w:val="22"/>
                <w:lang w:eastAsia="es-ES"/>
              </w:rPr>
              <w:t xml:space="preserve"> consiste en </w:t>
            </w:r>
            <w:r w:rsidRPr="00633F06">
              <w:rPr>
                <w:rFonts w:ascii="Corbel" w:hAnsi="Corbel" w:cs="Tahoma"/>
                <w:sz w:val="22"/>
                <w:szCs w:val="22"/>
                <w:lang w:eastAsia="es-ES"/>
              </w:rPr>
              <w:t>fortalecer las capacidades de la comunidad del archipiélago de Juan Fernández para enfrentar emergencias y desastres naturales</w:t>
            </w:r>
            <w:r>
              <w:rPr>
                <w:rFonts w:ascii="Corbel" w:hAnsi="Corbel" w:cs="Tahoma"/>
                <w:sz w:val="22"/>
                <w:szCs w:val="22"/>
                <w:lang w:eastAsia="es-ES"/>
              </w:rPr>
              <w:t>, mediante</w:t>
            </w:r>
            <w:r w:rsidRPr="00633F06">
              <w:rPr>
                <w:rFonts w:ascii="Corbel" w:hAnsi="Corbel" w:cs="Tahoma"/>
                <w:sz w:val="22"/>
                <w:szCs w:val="22"/>
                <w:lang w:eastAsia="es-ES"/>
              </w:rPr>
              <w:t xml:space="preserve"> talleres educativos y actividades prácticas, </w:t>
            </w:r>
            <w:r>
              <w:rPr>
                <w:rFonts w:ascii="Corbel" w:hAnsi="Corbel" w:cs="Tahoma"/>
                <w:sz w:val="22"/>
                <w:szCs w:val="22"/>
                <w:lang w:eastAsia="es-ES"/>
              </w:rPr>
              <w:t xml:space="preserve">donde </w:t>
            </w:r>
            <w:r w:rsidRPr="00633F06">
              <w:rPr>
                <w:rFonts w:ascii="Corbel" w:hAnsi="Corbel" w:cs="Tahoma"/>
                <w:sz w:val="22"/>
                <w:szCs w:val="22"/>
                <w:lang w:eastAsia="es-ES"/>
              </w:rPr>
              <w:t>se promoverá una cultura de prevención y preparación frente a riesgos, incluyendo eventos climáticos extremos, incendios forestales y emergencias sanitarias</w:t>
            </w:r>
            <w:r>
              <w:rPr>
                <w:rFonts w:ascii="Corbel" w:hAnsi="Corbel" w:cs="Tahoma"/>
                <w:sz w:val="22"/>
                <w:szCs w:val="22"/>
                <w:lang w:eastAsia="es-ES"/>
              </w:rPr>
              <w:t>.</w:t>
            </w:r>
          </w:p>
        </w:tc>
      </w:tr>
      <w:tr w:rsidR="00D13E13" w:rsidRPr="00153B9D" w14:paraId="25F325F8" w14:textId="77777777" w:rsidTr="009F6370">
        <w:tc>
          <w:tcPr>
            <w:tcW w:w="2689" w:type="dxa"/>
            <w:shd w:val="clear" w:color="auto" w:fill="auto"/>
          </w:tcPr>
          <w:p w14:paraId="33DE85E2" w14:textId="3574B452" w:rsidR="00D13E13" w:rsidRPr="00153B9D"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7AC30065" w14:textId="77777777" w:rsidR="00D13E13" w:rsidRPr="00153B9D" w:rsidRDefault="00D13E13" w:rsidP="009F6370">
            <w:pPr>
              <w:spacing w:after="60"/>
              <w:rPr>
                <w:rFonts w:ascii="Corbel" w:hAnsi="Corbel" w:cs="Tahoma"/>
                <w:sz w:val="22"/>
                <w:szCs w:val="22"/>
                <w:lang w:eastAsia="es-ES"/>
              </w:rPr>
            </w:pPr>
            <w:r w:rsidRPr="008814A7">
              <w:rPr>
                <w:rFonts w:ascii="Corbel" w:hAnsi="Corbel" w:cstheme="minorHAnsi"/>
                <w:sz w:val="22"/>
                <w:szCs w:val="22"/>
              </w:rPr>
              <w:t>Medio Ambiente</w:t>
            </w:r>
            <w:r>
              <w:rPr>
                <w:rFonts w:ascii="Corbel" w:hAnsi="Corbel" w:cstheme="minorHAnsi"/>
                <w:sz w:val="22"/>
                <w:szCs w:val="22"/>
              </w:rPr>
              <w:t xml:space="preserve"> / </w:t>
            </w:r>
            <w:r w:rsidRPr="008814A7">
              <w:rPr>
                <w:rFonts w:ascii="Corbel" w:hAnsi="Corbel" w:cstheme="minorHAnsi"/>
                <w:sz w:val="22"/>
                <w:szCs w:val="22"/>
              </w:rPr>
              <w:t xml:space="preserve">Gestión de </w:t>
            </w:r>
            <w:r w:rsidRPr="002B32D8">
              <w:rPr>
                <w:rFonts w:ascii="Corbel" w:eastAsia="Calibri" w:hAnsi="Corbel" w:cs="Tahoma"/>
                <w:sz w:val="22"/>
                <w:szCs w:val="22"/>
                <w:lang w:eastAsia="es-ES"/>
              </w:rPr>
              <w:t>Riesgos</w:t>
            </w:r>
          </w:p>
        </w:tc>
      </w:tr>
      <w:tr w:rsidR="00D13E13" w:rsidRPr="00153B9D" w14:paraId="5EA6F9F4" w14:textId="77777777" w:rsidTr="009F6370">
        <w:tc>
          <w:tcPr>
            <w:tcW w:w="2689" w:type="dxa"/>
            <w:shd w:val="clear" w:color="auto" w:fill="auto"/>
          </w:tcPr>
          <w:p w14:paraId="7C04578F"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Políticas institucionales</w:t>
            </w:r>
          </w:p>
        </w:tc>
        <w:tc>
          <w:tcPr>
            <w:tcW w:w="6662" w:type="dxa"/>
            <w:shd w:val="clear" w:color="auto" w:fill="auto"/>
          </w:tcPr>
          <w:p w14:paraId="4D9FF931" w14:textId="77777777" w:rsidR="00D13E13" w:rsidRPr="00057F7A" w:rsidRDefault="00D13E13" w:rsidP="009F6370">
            <w:pPr>
              <w:spacing w:after="60"/>
              <w:rPr>
                <w:rFonts w:ascii="Corbel" w:hAnsi="Corbel" w:cstheme="minorHAnsi"/>
                <w:sz w:val="22"/>
                <w:szCs w:val="22"/>
              </w:rPr>
            </w:pPr>
            <w:r w:rsidRPr="00633F06">
              <w:rPr>
                <w:rFonts w:ascii="Corbel" w:hAnsi="Corbel" w:cs="Tahoma"/>
                <w:sz w:val="22"/>
                <w:szCs w:val="22"/>
                <w:lang w:eastAsia="es-ES"/>
              </w:rPr>
              <w:t xml:space="preserve">Estrategia </w:t>
            </w:r>
            <w:r w:rsidRPr="00057F7A">
              <w:rPr>
                <w:rFonts w:ascii="Corbel" w:hAnsi="Corbel" w:cstheme="minorHAnsi"/>
                <w:sz w:val="22"/>
                <w:szCs w:val="22"/>
              </w:rPr>
              <w:t>Nacional de Gestión de Riesgos y Desastres.</w:t>
            </w:r>
          </w:p>
          <w:p w14:paraId="0D27AA8A" w14:textId="77777777" w:rsidR="00D13E13" w:rsidRPr="00057F7A" w:rsidRDefault="00D13E13" w:rsidP="009F6370">
            <w:pPr>
              <w:spacing w:after="60"/>
              <w:rPr>
                <w:rFonts w:ascii="Corbel" w:hAnsi="Corbel" w:cstheme="minorHAnsi"/>
                <w:sz w:val="22"/>
                <w:szCs w:val="22"/>
              </w:rPr>
            </w:pPr>
            <w:r w:rsidRPr="00057F7A">
              <w:rPr>
                <w:rFonts w:ascii="Corbel" w:hAnsi="Corbel" w:cstheme="minorHAnsi"/>
                <w:sz w:val="22"/>
                <w:szCs w:val="22"/>
              </w:rPr>
              <w:t>Política Nacional de Reducción del Riesgo de Desastres.</w:t>
            </w:r>
          </w:p>
          <w:p w14:paraId="45C62C86" w14:textId="77777777" w:rsidR="00D13E13" w:rsidRPr="00153B9D" w:rsidRDefault="00D13E13" w:rsidP="009F6370">
            <w:pPr>
              <w:spacing w:after="60"/>
              <w:rPr>
                <w:rFonts w:ascii="Corbel" w:hAnsi="Corbel" w:cs="Tahoma"/>
                <w:sz w:val="22"/>
                <w:szCs w:val="22"/>
                <w:lang w:eastAsia="es-ES"/>
              </w:rPr>
            </w:pPr>
            <w:r w:rsidRPr="00057F7A">
              <w:rPr>
                <w:rFonts w:ascii="Corbel" w:hAnsi="Corbel" w:cstheme="minorHAnsi"/>
                <w:sz w:val="22"/>
                <w:szCs w:val="22"/>
              </w:rPr>
              <w:t>Plan de Acción</w:t>
            </w:r>
            <w:r w:rsidRPr="00633F06">
              <w:rPr>
                <w:rFonts w:ascii="Corbel" w:hAnsi="Corbel" w:cs="Tahoma"/>
                <w:sz w:val="22"/>
                <w:szCs w:val="22"/>
                <w:lang w:eastAsia="es-ES"/>
              </w:rPr>
              <w:t xml:space="preserve"> Nacional de Cambio Climático 2023-2030.</w:t>
            </w:r>
          </w:p>
        </w:tc>
      </w:tr>
      <w:tr w:rsidR="00D13E13" w:rsidRPr="00153B9D" w14:paraId="6F82964A" w14:textId="77777777" w:rsidTr="009F6370">
        <w:tc>
          <w:tcPr>
            <w:tcW w:w="2689" w:type="dxa"/>
            <w:shd w:val="clear" w:color="auto" w:fill="auto"/>
          </w:tcPr>
          <w:p w14:paraId="46CFE759" w14:textId="77777777" w:rsidR="00D13E13" w:rsidRPr="00153B9D" w:rsidRDefault="00D13E13" w:rsidP="009F6370">
            <w:pPr>
              <w:autoSpaceDE w:val="0"/>
              <w:autoSpaceDN w:val="0"/>
              <w:adjustRightInd w:val="0"/>
              <w:spacing w:after="60"/>
              <w:rPr>
                <w:rFonts w:ascii="Corbel" w:hAnsi="Corbel" w:cs="Arial"/>
                <w:iCs/>
                <w:sz w:val="22"/>
                <w:szCs w:val="22"/>
                <w:lang w:eastAsia="es-ES"/>
              </w:rPr>
            </w:pPr>
            <w:r w:rsidRPr="00153B9D">
              <w:rPr>
                <w:rFonts w:ascii="Corbel" w:hAnsi="Corbel" w:cs="Arial"/>
                <w:iCs/>
                <w:sz w:val="22"/>
                <w:szCs w:val="22"/>
                <w:lang w:eastAsia="es-ES"/>
              </w:rPr>
              <w:t>Lineamiento y objetivo del PLADECO 202</w:t>
            </w:r>
            <w:r>
              <w:rPr>
                <w:rFonts w:ascii="Corbel" w:hAnsi="Corbel" w:cs="Arial"/>
                <w:iCs/>
                <w:sz w:val="22"/>
                <w:szCs w:val="22"/>
                <w:lang w:eastAsia="es-ES"/>
              </w:rPr>
              <w:t>5</w:t>
            </w:r>
            <w:r w:rsidRPr="00153B9D">
              <w:rPr>
                <w:rFonts w:ascii="Corbel" w:hAnsi="Corbel" w:cs="Arial"/>
                <w:iCs/>
                <w:sz w:val="22"/>
                <w:szCs w:val="22"/>
                <w:lang w:eastAsia="es-ES"/>
              </w:rPr>
              <w:t>-2029</w:t>
            </w:r>
          </w:p>
        </w:tc>
        <w:tc>
          <w:tcPr>
            <w:tcW w:w="6662" w:type="dxa"/>
            <w:shd w:val="clear" w:color="auto" w:fill="auto"/>
          </w:tcPr>
          <w:p w14:paraId="30EB15C7" w14:textId="77777777" w:rsidR="00D13E13" w:rsidRPr="005407DC" w:rsidRDefault="00D13E13" w:rsidP="009F6370">
            <w:pPr>
              <w:spacing w:after="60"/>
              <w:rPr>
                <w:rFonts w:ascii="Corbel" w:hAnsi="Corbel" w:cs="Tahoma"/>
                <w:sz w:val="22"/>
                <w:szCs w:val="22"/>
                <w:lang w:val="es-ES" w:eastAsia="es-ES"/>
              </w:rPr>
            </w:pPr>
            <w:r w:rsidRPr="005407DC">
              <w:rPr>
                <w:rFonts w:ascii="Corbel" w:hAnsi="Corbel" w:cs="Tahoma"/>
                <w:sz w:val="22"/>
                <w:szCs w:val="22"/>
                <w:lang w:eastAsia="es-ES"/>
              </w:rPr>
              <w:t xml:space="preserve">Lineamiento </w:t>
            </w:r>
            <w:r>
              <w:rPr>
                <w:rFonts w:ascii="Corbel" w:hAnsi="Corbel" w:cs="Tahoma"/>
                <w:sz w:val="22"/>
                <w:szCs w:val="22"/>
                <w:lang w:eastAsia="es-ES"/>
              </w:rPr>
              <w:t>estratégico</w:t>
            </w:r>
            <w:r w:rsidRPr="005407DC">
              <w:rPr>
                <w:rFonts w:ascii="Corbel" w:hAnsi="Corbel" w:cs="Tahoma"/>
                <w:sz w:val="22"/>
                <w:szCs w:val="22"/>
                <w:lang w:eastAsia="es-ES"/>
              </w:rPr>
              <w:t xml:space="preserve">: </w:t>
            </w:r>
            <w:r w:rsidRPr="005407DC">
              <w:rPr>
                <w:rFonts w:ascii="Corbel" w:hAnsi="Corbel" w:cs="Tahoma"/>
                <w:sz w:val="22"/>
                <w:szCs w:val="22"/>
                <w:lang w:val="es-MX" w:eastAsia="es-ES"/>
              </w:rPr>
              <w:t>Un ecosistema preservado que se gestiona de manera sustentable y pone en valor su biodiversidad y patrimonio natural</w:t>
            </w:r>
            <w:r>
              <w:rPr>
                <w:rFonts w:ascii="Corbel" w:hAnsi="Corbel" w:cs="Tahoma"/>
                <w:sz w:val="22"/>
                <w:szCs w:val="22"/>
                <w:lang w:val="es-MX" w:eastAsia="es-ES"/>
              </w:rPr>
              <w:t>.</w:t>
            </w:r>
          </w:p>
          <w:p w14:paraId="45AF41F8" w14:textId="77777777" w:rsidR="00D13E13" w:rsidRPr="00153B9D" w:rsidRDefault="00D13E13" w:rsidP="009F6370">
            <w:pPr>
              <w:spacing w:after="60"/>
              <w:rPr>
                <w:rFonts w:ascii="Corbel" w:hAnsi="Corbel" w:cs="Tahoma"/>
                <w:sz w:val="22"/>
                <w:szCs w:val="22"/>
                <w:lang w:eastAsia="es-ES"/>
              </w:rPr>
            </w:pPr>
            <w:r w:rsidRPr="005407DC">
              <w:rPr>
                <w:rFonts w:ascii="Corbel" w:hAnsi="Corbel" w:cs="Tahoma"/>
                <w:sz w:val="22"/>
                <w:szCs w:val="22"/>
                <w:lang w:eastAsia="es-ES"/>
              </w:rPr>
              <w:t xml:space="preserve">Objetivo </w:t>
            </w:r>
            <w:r w:rsidRPr="00057F7A">
              <w:rPr>
                <w:rFonts w:ascii="Corbel" w:hAnsi="Corbel" w:cstheme="minorHAnsi"/>
                <w:sz w:val="22"/>
                <w:szCs w:val="22"/>
              </w:rPr>
              <w:t>estratégico</w:t>
            </w:r>
            <w:r w:rsidRPr="005407DC">
              <w:rPr>
                <w:rFonts w:ascii="Corbel" w:hAnsi="Corbel" w:cs="Tahoma"/>
                <w:sz w:val="22"/>
                <w:szCs w:val="22"/>
                <w:lang w:eastAsia="es-ES"/>
              </w:rPr>
              <w:t xml:space="preserve"> 3: Disponer de estrategias y planes para la gestión del riesgo de desastres en el Archipiélago.</w:t>
            </w:r>
          </w:p>
        </w:tc>
      </w:tr>
      <w:tr w:rsidR="00F110CD" w:rsidRPr="00153B9D" w14:paraId="161D9B8E" w14:textId="77777777" w:rsidTr="009F6370">
        <w:tc>
          <w:tcPr>
            <w:tcW w:w="2689" w:type="dxa"/>
            <w:shd w:val="clear" w:color="auto" w:fill="auto"/>
          </w:tcPr>
          <w:p w14:paraId="7FCC94DB"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Problema que genera la necesidad del programa</w:t>
            </w:r>
          </w:p>
        </w:tc>
        <w:tc>
          <w:tcPr>
            <w:tcW w:w="6662" w:type="dxa"/>
            <w:shd w:val="clear" w:color="auto" w:fill="auto"/>
          </w:tcPr>
          <w:p w14:paraId="66779F0D" w14:textId="0966C8D8" w:rsidR="00F110CD" w:rsidRPr="00F110CD" w:rsidRDefault="00F110CD" w:rsidP="00F110CD">
            <w:pPr>
              <w:spacing w:after="60"/>
              <w:rPr>
                <w:rFonts w:ascii="Corbel" w:hAnsi="Corbel" w:cs="Tahoma"/>
                <w:lang w:eastAsia="es-ES"/>
              </w:rPr>
            </w:pPr>
            <w:r w:rsidRPr="00F110CD">
              <w:rPr>
                <w:rFonts w:ascii="Corbel" w:hAnsi="Corbel" w:cstheme="minorHAnsi"/>
                <w:sz w:val="22"/>
                <w:szCs w:val="22"/>
              </w:rPr>
              <w:t>El archipiélago se encuentra expuesto a riesgos naturales (tormentas, inundaciones, incendios, remoción en masa) debido a su ubicación, y, debido a su aislamiento la comunidad requiere contar con preparación y conocimiento en gestión de riesgos y respuesta ante emergencias</w:t>
            </w:r>
            <w:r w:rsidRPr="00F110CD">
              <w:rPr>
                <w:rFonts w:ascii="Corbel" w:hAnsi="Corbel" w:cs="Tahoma"/>
                <w:sz w:val="22"/>
                <w:szCs w:val="22"/>
                <w:lang w:val="es-ES" w:eastAsia="es-ES"/>
              </w:rPr>
              <w:t>.</w:t>
            </w:r>
          </w:p>
        </w:tc>
      </w:tr>
      <w:tr w:rsidR="00D13E13" w:rsidRPr="00153B9D" w14:paraId="004BA9DC" w14:textId="77777777" w:rsidTr="009F6370">
        <w:tc>
          <w:tcPr>
            <w:tcW w:w="2689" w:type="dxa"/>
            <w:shd w:val="clear" w:color="auto" w:fill="auto"/>
          </w:tcPr>
          <w:p w14:paraId="08E5444C"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afectada por el problema</w:t>
            </w:r>
          </w:p>
        </w:tc>
        <w:tc>
          <w:tcPr>
            <w:tcW w:w="6662" w:type="dxa"/>
            <w:shd w:val="clear" w:color="auto" w:fill="auto"/>
          </w:tcPr>
          <w:p w14:paraId="5E79C371" w14:textId="77777777" w:rsidR="00D13E13" w:rsidRPr="00057F7A" w:rsidRDefault="00D13E13" w:rsidP="009F6370">
            <w:pPr>
              <w:spacing w:after="60"/>
              <w:rPr>
                <w:rFonts w:ascii="Corbel" w:hAnsi="Corbel" w:cstheme="minorHAnsi"/>
                <w:sz w:val="22"/>
                <w:szCs w:val="22"/>
              </w:rPr>
            </w:pPr>
            <w:r w:rsidRPr="00057F7A">
              <w:rPr>
                <w:rFonts w:ascii="Corbel" w:hAnsi="Corbel" w:cstheme="minorHAnsi"/>
                <w:sz w:val="22"/>
                <w:szCs w:val="22"/>
              </w:rPr>
              <w:t>Habitantes</w:t>
            </w:r>
            <w:r>
              <w:rPr>
                <w:rFonts w:ascii="Corbel" w:hAnsi="Corbel" w:cstheme="minorHAnsi"/>
                <w:sz w:val="22"/>
                <w:szCs w:val="22"/>
              </w:rPr>
              <w:t xml:space="preserve"> </w:t>
            </w:r>
            <w:r w:rsidRPr="00057F7A">
              <w:rPr>
                <w:rFonts w:ascii="Corbel" w:hAnsi="Corbel" w:cstheme="minorHAnsi"/>
                <w:sz w:val="22"/>
                <w:szCs w:val="22"/>
              </w:rPr>
              <w:t>del archipiélago</w:t>
            </w:r>
            <w:r>
              <w:rPr>
                <w:rFonts w:ascii="Corbel" w:hAnsi="Corbel" w:cstheme="minorHAnsi"/>
                <w:sz w:val="22"/>
                <w:szCs w:val="22"/>
              </w:rPr>
              <w:t xml:space="preserve"> de Juan Fernández</w:t>
            </w:r>
          </w:p>
        </w:tc>
      </w:tr>
      <w:tr w:rsidR="00D13E13" w:rsidRPr="00153B9D" w14:paraId="1C233469" w14:textId="77777777" w:rsidTr="009F6370">
        <w:tc>
          <w:tcPr>
            <w:tcW w:w="2689" w:type="dxa"/>
            <w:shd w:val="clear" w:color="auto" w:fill="auto"/>
          </w:tcPr>
          <w:p w14:paraId="71C00E4C"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objetivo</w:t>
            </w:r>
          </w:p>
        </w:tc>
        <w:tc>
          <w:tcPr>
            <w:tcW w:w="6662" w:type="dxa"/>
            <w:shd w:val="clear" w:color="auto" w:fill="auto"/>
          </w:tcPr>
          <w:p w14:paraId="6FF16E59" w14:textId="77777777" w:rsidR="00D13E13" w:rsidRPr="00057F7A" w:rsidRDefault="00D13E13" w:rsidP="009F6370">
            <w:pPr>
              <w:spacing w:after="60"/>
              <w:rPr>
                <w:rFonts w:ascii="Corbel" w:hAnsi="Corbel" w:cstheme="minorHAnsi"/>
                <w:sz w:val="22"/>
                <w:szCs w:val="22"/>
              </w:rPr>
            </w:pPr>
            <w:r w:rsidRPr="00057F7A">
              <w:rPr>
                <w:rFonts w:ascii="Corbel" w:hAnsi="Corbel" w:cstheme="minorHAnsi"/>
                <w:sz w:val="22"/>
                <w:szCs w:val="22"/>
              </w:rPr>
              <w:t>Comunidad local, organizaciones sociales, juntas de vecinos, pescadores, estudiantes y docentes</w:t>
            </w:r>
            <w:r>
              <w:rPr>
                <w:rFonts w:ascii="Corbel" w:hAnsi="Corbel" w:cstheme="minorHAnsi"/>
                <w:sz w:val="22"/>
                <w:szCs w:val="22"/>
              </w:rPr>
              <w:t>.</w:t>
            </w:r>
          </w:p>
        </w:tc>
      </w:tr>
      <w:tr w:rsidR="00D13E13" w:rsidRPr="00153B9D" w14:paraId="3FDD4AE0" w14:textId="77777777" w:rsidTr="009F6370">
        <w:tc>
          <w:tcPr>
            <w:tcW w:w="2689" w:type="dxa"/>
            <w:shd w:val="clear" w:color="auto" w:fill="auto"/>
          </w:tcPr>
          <w:p w14:paraId="0D9E5F2A"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 general</w:t>
            </w:r>
          </w:p>
        </w:tc>
        <w:tc>
          <w:tcPr>
            <w:tcW w:w="6662" w:type="dxa"/>
            <w:shd w:val="clear" w:color="auto" w:fill="auto"/>
          </w:tcPr>
          <w:p w14:paraId="0FB57885" w14:textId="77777777" w:rsidR="00D13E13" w:rsidRPr="00057F7A" w:rsidRDefault="00D13E13" w:rsidP="009F6370">
            <w:pPr>
              <w:spacing w:after="60"/>
              <w:rPr>
                <w:rFonts w:ascii="Corbel" w:hAnsi="Corbel" w:cstheme="minorHAnsi"/>
                <w:sz w:val="22"/>
                <w:szCs w:val="22"/>
              </w:rPr>
            </w:pPr>
            <w:r w:rsidRPr="00057F7A">
              <w:rPr>
                <w:rFonts w:ascii="Corbel" w:hAnsi="Corbel" w:cstheme="minorHAnsi"/>
                <w:sz w:val="22"/>
                <w:szCs w:val="22"/>
              </w:rPr>
              <w:t>Fortalecer la capacidad de la comunidad para prevenir, enfrentar y mitigar riesgos, promoviendo una cultura de gestión del riesgo mediante la educación y la capacitación continua.</w:t>
            </w:r>
          </w:p>
        </w:tc>
      </w:tr>
      <w:tr w:rsidR="00D13E13" w:rsidRPr="00153B9D" w14:paraId="1054CBC1" w14:textId="77777777" w:rsidTr="009F6370">
        <w:tc>
          <w:tcPr>
            <w:tcW w:w="2689" w:type="dxa"/>
            <w:shd w:val="clear" w:color="auto" w:fill="auto"/>
          </w:tcPr>
          <w:p w14:paraId="278E54EF"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Objetivos específicos</w:t>
            </w:r>
          </w:p>
        </w:tc>
        <w:tc>
          <w:tcPr>
            <w:tcW w:w="6662" w:type="dxa"/>
            <w:shd w:val="clear" w:color="auto" w:fill="auto"/>
          </w:tcPr>
          <w:p w14:paraId="1A5D1B56" w14:textId="77777777" w:rsidR="00D13E13" w:rsidRPr="00C90224" w:rsidRDefault="00D13E13">
            <w:pPr>
              <w:numPr>
                <w:ilvl w:val="0"/>
                <w:numId w:val="62"/>
              </w:numPr>
              <w:spacing w:after="60"/>
              <w:ind w:left="265" w:hanging="283"/>
              <w:contextualSpacing/>
              <w:rPr>
                <w:rFonts w:ascii="Corbel" w:eastAsia="Calibri" w:hAnsi="Corbel" w:cs="Tahoma"/>
                <w:sz w:val="22"/>
                <w:szCs w:val="22"/>
                <w:lang w:val="es-ES" w:eastAsia="es-ES"/>
              </w:rPr>
            </w:pPr>
            <w:r w:rsidRPr="00C90224">
              <w:rPr>
                <w:rFonts w:ascii="Corbel" w:eastAsia="Calibri" w:hAnsi="Corbel" w:cs="Tahoma"/>
                <w:sz w:val="22"/>
                <w:szCs w:val="22"/>
                <w:lang w:val="es-ES" w:eastAsia="es-ES"/>
              </w:rPr>
              <w:t>Promover el conocimiento sobre riesgos climáticos y naturales</w:t>
            </w:r>
            <w:r>
              <w:rPr>
                <w:rFonts w:ascii="Corbel" w:eastAsia="Calibri" w:hAnsi="Corbel" w:cs="Tahoma"/>
                <w:sz w:val="22"/>
                <w:szCs w:val="22"/>
                <w:lang w:val="es-ES" w:eastAsia="es-ES"/>
              </w:rPr>
              <w:t xml:space="preserve"> </w:t>
            </w:r>
            <w:r w:rsidRPr="000A14C7">
              <w:rPr>
                <w:rFonts w:ascii="Corbel" w:eastAsia="Calibri" w:hAnsi="Corbel" w:cs="Tahoma"/>
                <w:sz w:val="22"/>
                <w:szCs w:val="22"/>
                <w:lang w:val="es-ES" w:eastAsia="es-ES"/>
              </w:rPr>
              <w:t>y antrópicos presentes en el archipiélago</w:t>
            </w:r>
            <w:r w:rsidRPr="00C90224">
              <w:rPr>
                <w:rFonts w:ascii="Corbel" w:eastAsia="Calibri" w:hAnsi="Corbel" w:cs="Tahoma"/>
                <w:sz w:val="22"/>
                <w:szCs w:val="22"/>
                <w:lang w:val="es-ES" w:eastAsia="es-ES"/>
              </w:rPr>
              <w:t>.</w:t>
            </w:r>
          </w:p>
          <w:p w14:paraId="00EE62CD" w14:textId="77777777" w:rsidR="00D13E13" w:rsidRPr="00C90224" w:rsidRDefault="00D13E13">
            <w:pPr>
              <w:numPr>
                <w:ilvl w:val="0"/>
                <w:numId w:val="62"/>
              </w:numPr>
              <w:spacing w:after="60"/>
              <w:ind w:left="265" w:hanging="283"/>
              <w:contextualSpacing/>
              <w:rPr>
                <w:rFonts w:ascii="Corbel" w:eastAsia="Calibri" w:hAnsi="Corbel" w:cs="Tahoma"/>
                <w:sz w:val="22"/>
                <w:szCs w:val="22"/>
                <w:lang w:val="es-ES" w:eastAsia="es-ES"/>
              </w:rPr>
            </w:pPr>
            <w:r w:rsidRPr="000A14C7">
              <w:rPr>
                <w:rFonts w:ascii="Corbel" w:eastAsia="Calibri" w:hAnsi="Corbel" w:cs="Tahoma"/>
                <w:sz w:val="22"/>
                <w:szCs w:val="22"/>
                <w:lang w:val="es-ES" w:eastAsia="es-ES"/>
              </w:rPr>
              <w:t>Capacitar a la comunidad en técnicas de preparación, respuesta y recuperación ante emergencias</w:t>
            </w:r>
            <w:r w:rsidRPr="00C90224">
              <w:rPr>
                <w:rFonts w:ascii="Corbel" w:eastAsia="Calibri" w:hAnsi="Corbel" w:cs="Tahoma"/>
                <w:sz w:val="22"/>
                <w:szCs w:val="22"/>
                <w:lang w:val="es-ES" w:eastAsia="es-ES"/>
              </w:rPr>
              <w:t>.</w:t>
            </w:r>
          </w:p>
          <w:p w14:paraId="5450FA8F" w14:textId="77777777" w:rsidR="00D13E13" w:rsidRPr="00C90224" w:rsidRDefault="00D13E13">
            <w:pPr>
              <w:numPr>
                <w:ilvl w:val="0"/>
                <w:numId w:val="62"/>
              </w:numPr>
              <w:spacing w:after="60"/>
              <w:ind w:left="265" w:hanging="283"/>
              <w:contextualSpacing/>
              <w:rPr>
                <w:rFonts w:ascii="Corbel" w:eastAsia="Calibri" w:hAnsi="Corbel" w:cs="Tahoma"/>
                <w:sz w:val="22"/>
                <w:szCs w:val="22"/>
                <w:lang w:val="es-ES" w:eastAsia="es-ES"/>
              </w:rPr>
            </w:pPr>
            <w:r w:rsidRPr="000A14C7">
              <w:rPr>
                <w:rFonts w:ascii="Corbel" w:eastAsia="Calibri" w:hAnsi="Corbel" w:cs="Tahoma"/>
                <w:sz w:val="22"/>
                <w:szCs w:val="22"/>
                <w:lang w:val="es-ES" w:eastAsia="es-ES"/>
              </w:rPr>
              <w:t>Fortalecer la creación y funcionamiento de redes comunitarias para la gestión de riesgos</w:t>
            </w:r>
            <w:r w:rsidRPr="00C90224">
              <w:rPr>
                <w:rFonts w:ascii="Corbel" w:eastAsia="Calibri" w:hAnsi="Corbel" w:cs="Tahoma"/>
                <w:sz w:val="22"/>
                <w:szCs w:val="22"/>
                <w:lang w:val="es-ES" w:eastAsia="es-ES"/>
              </w:rPr>
              <w:t>.</w:t>
            </w:r>
          </w:p>
          <w:p w14:paraId="41A9209C" w14:textId="77777777" w:rsidR="00D13E13" w:rsidRPr="00153B9D" w:rsidRDefault="00D13E13">
            <w:pPr>
              <w:numPr>
                <w:ilvl w:val="0"/>
                <w:numId w:val="62"/>
              </w:numPr>
              <w:spacing w:after="60"/>
              <w:ind w:left="265" w:hanging="283"/>
              <w:contextualSpacing/>
              <w:rPr>
                <w:rFonts w:ascii="Corbel" w:eastAsia="Calibri" w:hAnsi="Corbel" w:cs="Tahoma"/>
                <w:sz w:val="22"/>
                <w:szCs w:val="22"/>
                <w:lang w:val="es-ES" w:eastAsia="es-ES"/>
              </w:rPr>
            </w:pPr>
            <w:r w:rsidRPr="000A14C7">
              <w:rPr>
                <w:rFonts w:ascii="Corbel" w:eastAsia="Calibri" w:hAnsi="Corbel" w:cs="Tahoma"/>
                <w:sz w:val="22"/>
                <w:szCs w:val="22"/>
                <w:lang w:val="es-ES" w:eastAsia="es-ES"/>
              </w:rPr>
              <w:t>Sensibilizar y educar a la comunidad mediante materiales pedagógicos y actividades prácticas para fomentar la cultura de prevención</w:t>
            </w:r>
            <w:r w:rsidRPr="00C90224">
              <w:rPr>
                <w:rFonts w:ascii="Corbel" w:eastAsia="Calibri" w:hAnsi="Corbel" w:cs="Tahoma"/>
                <w:sz w:val="22"/>
                <w:szCs w:val="22"/>
                <w:lang w:val="es-ES" w:eastAsia="es-ES"/>
              </w:rPr>
              <w:t>.</w:t>
            </w:r>
          </w:p>
        </w:tc>
      </w:tr>
      <w:tr w:rsidR="00D13E13" w:rsidRPr="00153B9D" w14:paraId="531FC55B" w14:textId="77777777" w:rsidTr="009F6370">
        <w:tc>
          <w:tcPr>
            <w:tcW w:w="2689" w:type="dxa"/>
            <w:shd w:val="clear" w:color="auto" w:fill="auto"/>
          </w:tcPr>
          <w:p w14:paraId="20195EBE"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Componentes del programa</w:t>
            </w:r>
          </w:p>
        </w:tc>
        <w:tc>
          <w:tcPr>
            <w:tcW w:w="6662" w:type="dxa"/>
            <w:shd w:val="clear" w:color="auto" w:fill="auto"/>
          </w:tcPr>
          <w:p w14:paraId="08545846"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1</w:t>
            </w:r>
            <w:r w:rsidRPr="004E7711">
              <w:rPr>
                <w:rFonts w:ascii="Corbel" w:hAnsi="Corbel" w:cstheme="minorHAnsi"/>
                <w:sz w:val="22"/>
                <w:szCs w:val="22"/>
              </w:rPr>
              <w:t xml:space="preserve">: </w:t>
            </w:r>
          </w:p>
          <w:p w14:paraId="26CB2037" w14:textId="1A6CD189" w:rsidR="00D13E13" w:rsidRPr="004E7711"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4E7711">
              <w:rPr>
                <w:rFonts w:ascii="Corbel" w:hAnsi="Corbel" w:cstheme="minorHAnsi"/>
                <w:lang w:eastAsia="es-CL"/>
              </w:rPr>
              <w:t xml:space="preserve">Talleres educativos: </w:t>
            </w:r>
            <w:r w:rsidR="00115F52">
              <w:rPr>
                <w:rFonts w:ascii="Corbel" w:hAnsi="Corbel" w:cstheme="minorHAnsi"/>
                <w:lang w:eastAsia="es-CL"/>
              </w:rPr>
              <w:t>f</w:t>
            </w:r>
            <w:r w:rsidRPr="004E7711">
              <w:rPr>
                <w:rFonts w:ascii="Corbel" w:hAnsi="Corbel" w:cstheme="minorHAnsi"/>
                <w:lang w:eastAsia="es-CL"/>
              </w:rPr>
              <w:t>ormación sobre riesgos específicos del archipiélago y técnicas de prevención</w:t>
            </w:r>
          </w:p>
          <w:p w14:paraId="599FACF4"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2</w:t>
            </w:r>
            <w:r w:rsidRPr="004E7711">
              <w:rPr>
                <w:rFonts w:ascii="Corbel" w:hAnsi="Corbel" w:cstheme="minorHAnsi"/>
                <w:sz w:val="22"/>
                <w:szCs w:val="22"/>
              </w:rPr>
              <w:t xml:space="preserve">: </w:t>
            </w:r>
          </w:p>
          <w:p w14:paraId="4C91077C" w14:textId="77777777" w:rsidR="00115F52"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4E7711">
              <w:rPr>
                <w:rFonts w:ascii="Corbel" w:hAnsi="Corbel" w:cstheme="minorHAnsi"/>
                <w:lang w:eastAsia="es-CL"/>
              </w:rPr>
              <w:t xml:space="preserve">Capacitación práctica en emergencias: </w:t>
            </w:r>
            <w:r w:rsidR="00115F52">
              <w:rPr>
                <w:rFonts w:ascii="Corbel" w:hAnsi="Corbel" w:cstheme="minorHAnsi"/>
                <w:lang w:eastAsia="es-CL"/>
              </w:rPr>
              <w:t>r</w:t>
            </w:r>
            <w:r w:rsidRPr="004E7711">
              <w:rPr>
                <w:rFonts w:ascii="Corbel" w:hAnsi="Corbel" w:cstheme="minorHAnsi"/>
                <w:lang w:eastAsia="es-CL"/>
              </w:rPr>
              <w:t xml:space="preserve">ealización de simulacros y ejercicios de evacuación y respuesta. </w:t>
            </w:r>
          </w:p>
          <w:p w14:paraId="5DBAF7B6" w14:textId="5AD58660" w:rsidR="00D13E13" w:rsidRPr="004E7711"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4E7711">
              <w:rPr>
                <w:rFonts w:ascii="Corbel" w:hAnsi="Corbel" w:cstheme="minorHAnsi"/>
                <w:lang w:eastAsia="es-CL"/>
              </w:rPr>
              <w:lastRenderedPageBreak/>
              <w:t xml:space="preserve">Entrenamiento en uso de herramientas básicas: </w:t>
            </w:r>
            <w:r w:rsidR="00115F52">
              <w:rPr>
                <w:rFonts w:ascii="Corbel" w:hAnsi="Corbel" w:cstheme="minorHAnsi"/>
                <w:lang w:eastAsia="es-CL"/>
              </w:rPr>
              <w:t>e</w:t>
            </w:r>
            <w:r w:rsidRPr="004E7711">
              <w:rPr>
                <w:rFonts w:ascii="Corbel" w:hAnsi="Corbel" w:cstheme="minorHAnsi"/>
                <w:lang w:eastAsia="es-CL"/>
              </w:rPr>
              <w:t>quipos de emergencia y primeros auxilios comunitarios.</w:t>
            </w:r>
          </w:p>
          <w:p w14:paraId="68BDF09C"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3</w:t>
            </w:r>
            <w:r w:rsidRPr="004E7711">
              <w:rPr>
                <w:rFonts w:ascii="Corbel" w:hAnsi="Corbel" w:cstheme="minorHAnsi"/>
                <w:sz w:val="22"/>
                <w:szCs w:val="22"/>
              </w:rPr>
              <w:t>:</w:t>
            </w:r>
          </w:p>
          <w:p w14:paraId="00C9534A" w14:textId="77777777" w:rsidR="00A02E7C"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4E7711">
              <w:rPr>
                <w:rFonts w:ascii="Corbel" w:hAnsi="Corbel" w:cstheme="minorHAnsi"/>
                <w:lang w:eastAsia="es-CL"/>
              </w:rPr>
              <w:t xml:space="preserve">Redes de apoyo comunitario: </w:t>
            </w:r>
            <w:r w:rsidR="00B319FF">
              <w:rPr>
                <w:rFonts w:ascii="Corbel" w:hAnsi="Corbel" w:cstheme="minorHAnsi"/>
                <w:lang w:eastAsia="es-CL"/>
              </w:rPr>
              <w:t>o</w:t>
            </w:r>
            <w:r w:rsidRPr="004E7711">
              <w:rPr>
                <w:rFonts w:ascii="Corbel" w:hAnsi="Corbel" w:cstheme="minorHAnsi"/>
                <w:lang w:eastAsia="es-CL"/>
              </w:rPr>
              <w:t xml:space="preserve">rganización y formación de brigadas vecinales para la gestión de emergencias. </w:t>
            </w:r>
          </w:p>
          <w:p w14:paraId="59C4754D" w14:textId="371663FC" w:rsidR="00D13E13" w:rsidRPr="004E7711"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4E7711">
              <w:rPr>
                <w:rFonts w:ascii="Corbel" w:hAnsi="Corbel" w:cstheme="minorHAnsi"/>
                <w:lang w:eastAsia="es-CL"/>
              </w:rPr>
              <w:t xml:space="preserve">Encuentros de coordinación: </w:t>
            </w:r>
            <w:r w:rsidR="00115F52">
              <w:rPr>
                <w:rFonts w:ascii="Corbel" w:hAnsi="Corbel" w:cstheme="minorHAnsi"/>
                <w:lang w:eastAsia="es-CL"/>
              </w:rPr>
              <w:t>a</w:t>
            </w:r>
            <w:r w:rsidRPr="004E7711">
              <w:rPr>
                <w:rFonts w:ascii="Corbel" w:hAnsi="Corbel" w:cstheme="minorHAnsi"/>
                <w:lang w:eastAsia="es-CL"/>
              </w:rPr>
              <w:t>ctividades para fortalecer la comunicación entre brigadas y autoridades.</w:t>
            </w:r>
          </w:p>
          <w:p w14:paraId="60D4E2A3"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4</w:t>
            </w:r>
            <w:r w:rsidRPr="004E7711">
              <w:rPr>
                <w:rFonts w:ascii="Corbel" w:hAnsi="Corbel" w:cstheme="minorHAnsi"/>
                <w:sz w:val="22"/>
                <w:szCs w:val="22"/>
              </w:rPr>
              <w:t>:</w:t>
            </w:r>
          </w:p>
          <w:p w14:paraId="703F7136" w14:textId="77777777" w:rsidR="00B80B64"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4E7711">
              <w:rPr>
                <w:rFonts w:ascii="Corbel" w:hAnsi="Corbel" w:cstheme="minorHAnsi"/>
                <w:lang w:eastAsia="es-CL"/>
              </w:rPr>
              <w:t xml:space="preserve">Material educativo: </w:t>
            </w:r>
            <w:r w:rsidR="00B319FF">
              <w:rPr>
                <w:rFonts w:ascii="Corbel" w:hAnsi="Corbel" w:cstheme="minorHAnsi"/>
                <w:lang w:eastAsia="es-CL"/>
              </w:rPr>
              <w:t>d</w:t>
            </w:r>
            <w:r w:rsidRPr="004E7711">
              <w:rPr>
                <w:rFonts w:ascii="Corbel" w:hAnsi="Corbel" w:cstheme="minorHAnsi"/>
                <w:lang w:eastAsia="es-CL"/>
              </w:rPr>
              <w:t xml:space="preserve">iseño </w:t>
            </w:r>
            <w:r w:rsidRPr="000A14C7">
              <w:rPr>
                <w:rFonts w:ascii="Corbel" w:hAnsi="Corbel" w:cstheme="minorHAnsi"/>
                <w:lang w:eastAsia="es-CL"/>
              </w:rPr>
              <w:t>y entrega de guías prácticas sobre prevención y respuesta.</w:t>
            </w:r>
            <w:r>
              <w:rPr>
                <w:rFonts w:ascii="Corbel" w:hAnsi="Corbel" w:cstheme="minorHAnsi"/>
                <w:lang w:eastAsia="es-CL"/>
              </w:rPr>
              <w:t xml:space="preserve"> </w:t>
            </w:r>
          </w:p>
          <w:p w14:paraId="620774FC" w14:textId="6C96CCE5" w:rsidR="00D13E13" w:rsidRPr="004E7711"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0A14C7">
              <w:rPr>
                <w:rFonts w:ascii="Corbel" w:hAnsi="Corbel" w:cstheme="minorHAnsi"/>
                <w:lang w:eastAsia="es-CL"/>
              </w:rPr>
              <w:t xml:space="preserve">Actividades de difusión: </w:t>
            </w:r>
            <w:r w:rsidR="00B80B64">
              <w:rPr>
                <w:rFonts w:ascii="Corbel" w:hAnsi="Corbel" w:cstheme="minorHAnsi"/>
                <w:lang w:eastAsia="es-CL"/>
              </w:rPr>
              <w:t>c</w:t>
            </w:r>
            <w:r w:rsidRPr="000A14C7">
              <w:rPr>
                <w:rFonts w:ascii="Corbel" w:hAnsi="Corbel" w:cstheme="minorHAnsi"/>
                <w:lang w:eastAsia="es-CL"/>
              </w:rPr>
              <w:t>harlas escolares, ferias comunitarias y jornadas educativas abiertas al público.</w:t>
            </w:r>
          </w:p>
        </w:tc>
      </w:tr>
      <w:tr w:rsidR="00D13E13" w:rsidRPr="00153B9D" w14:paraId="7C46F547" w14:textId="77777777" w:rsidTr="009F6370">
        <w:tc>
          <w:tcPr>
            <w:tcW w:w="2689" w:type="dxa"/>
            <w:shd w:val="clear" w:color="auto" w:fill="auto"/>
          </w:tcPr>
          <w:p w14:paraId="04E31DC9" w14:textId="77777777" w:rsidR="00D13E13" w:rsidRPr="00153B9D" w:rsidRDefault="00D13E13" w:rsidP="009F6370">
            <w:pPr>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Localización geográfica</w:t>
            </w:r>
          </w:p>
        </w:tc>
        <w:tc>
          <w:tcPr>
            <w:tcW w:w="6662" w:type="dxa"/>
            <w:shd w:val="clear" w:color="auto" w:fill="auto"/>
          </w:tcPr>
          <w:p w14:paraId="17FA66D0" w14:textId="77777777" w:rsidR="00D13E13" w:rsidRPr="00153B9D" w:rsidRDefault="00D13E13" w:rsidP="009F6370">
            <w:pPr>
              <w:spacing w:after="60"/>
              <w:rPr>
                <w:rFonts w:ascii="Corbel" w:hAnsi="Corbel" w:cs="Tahoma"/>
                <w:sz w:val="22"/>
                <w:szCs w:val="22"/>
                <w:lang w:eastAsia="es-ES"/>
              </w:rPr>
            </w:pPr>
            <w:r w:rsidRPr="00C90224">
              <w:rPr>
                <w:rFonts w:ascii="Corbel" w:hAnsi="Corbel" w:cs="Tahoma"/>
                <w:sz w:val="22"/>
                <w:szCs w:val="22"/>
                <w:lang w:eastAsia="es-ES"/>
              </w:rPr>
              <w:t>San Juan Bautista</w:t>
            </w:r>
          </w:p>
        </w:tc>
      </w:tr>
      <w:tr w:rsidR="00D13E13" w:rsidRPr="00153B9D" w14:paraId="7077BF15" w14:textId="77777777" w:rsidTr="009F6370">
        <w:tc>
          <w:tcPr>
            <w:tcW w:w="2689" w:type="dxa"/>
            <w:shd w:val="clear" w:color="auto" w:fill="auto"/>
          </w:tcPr>
          <w:p w14:paraId="493C9C14" w14:textId="77777777" w:rsidR="00D13E13" w:rsidRPr="00F110CD" w:rsidRDefault="00D13E13" w:rsidP="009F6370">
            <w:pPr>
              <w:autoSpaceDE w:val="0"/>
              <w:autoSpaceDN w:val="0"/>
              <w:adjustRightInd w:val="0"/>
              <w:spacing w:after="60"/>
              <w:rPr>
                <w:rFonts w:ascii="Corbel" w:hAnsi="Corbel" w:cs="Tahoma"/>
                <w:sz w:val="22"/>
                <w:szCs w:val="22"/>
                <w:lang w:eastAsia="es-ES"/>
              </w:rPr>
            </w:pPr>
            <w:r w:rsidRPr="00F110CD">
              <w:rPr>
                <w:rFonts w:ascii="Corbel" w:hAnsi="Corbel" w:cs="Tahoma"/>
                <w:sz w:val="22"/>
                <w:szCs w:val="22"/>
                <w:lang w:eastAsia="es-ES"/>
              </w:rPr>
              <w:t xml:space="preserve">Indicadores </w:t>
            </w:r>
          </w:p>
        </w:tc>
        <w:tc>
          <w:tcPr>
            <w:tcW w:w="6662" w:type="dxa"/>
            <w:shd w:val="clear" w:color="auto" w:fill="auto"/>
          </w:tcPr>
          <w:p w14:paraId="43D57F0C" w14:textId="794AA89A" w:rsidR="00D13E13" w:rsidRPr="00F110CD" w:rsidRDefault="00D13E13" w:rsidP="00F110CD">
            <w:pPr>
              <w:spacing w:after="60"/>
              <w:rPr>
                <w:rFonts w:ascii="Corbel" w:hAnsi="Corbel" w:cs="Tahoma"/>
                <w:sz w:val="22"/>
                <w:szCs w:val="22"/>
                <w:lang w:eastAsia="es-ES"/>
              </w:rPr>
            </w:pPr>
          </w:p>
        </w:tc>
      </w:tr>
      <w:tr w:rsidR="00301B91" w:rsidRPr="00153B9D" w14:paraId="5301239C"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301B91" w:rsidRPr="004521E0" w14:paraId="58C6D1EA" w14:textId="77777777" w:rsidTr="000E5FA2">
              <w:trPr>
                <w:cantSplit/>
                <w:tblHeader/>
              </w:trPr>
              <w:tc>
                <w:tcPr>
                  <w:tcW w:w="2569" w:type="dxa"/>
                  <w:tcBorders>
                    <w:bottom w:val="single" w:sz="4" w:space="0" w:color="A6A6A6"/>
                  </w:tcBorders>
                  <w:shd w:val="clear" w:color="auto" w:fill="DAEEF3" w:themeFill="accent5" w:themeFillTint="33"/>
                  <w:vAlign w:val="center"/>
                </w:tcPr>
                <w:p w14:paraId="454B12E4" w14:textId="77777777" w:rsidR="00301B91" w:rsidRPr="004521E0" w:rsidRDefault="00301B91" w:rsidP="00301B91">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6C209C60" w14:textId="77777777" w:rsidR="00301B91" w:rsidRPr="004521E0" w:rsidRDefault="00301B91" w:rsidP="00301B91">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3A1C1021" w14:textId="77777777" w:rsidR="00301B91" w:rsidRPr="004521E0" w:rsidRDefault="00301B91" w:rsidP="00301B91">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61A38233" w14:textId="77777777" w:rsidR="00301B91" w:rsidRPr="004521E0" w:rsidRDefault="00301B91" w:rsidP="00301B91">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F110CD" w:rsidRPr="00CA1329" w14:paraId="1AD4CB21" w14:textId="77777777" w:rsidTr="000E5FA2">
              <w:trPr>
                <w:cantSplit/>
              </w:trPr>
              <w:tc>
                <w:tcPr>
                  <w:tcW w:w="2569" w:type="dxa"/>
                  <w:shd w:val="clear" w:color="auto" w:fill="auto"/>
                  <w:vAlign w:val="center"/>
                </w:tcPr>
                <w:p w14:paraId="5E6FF3B8" w14:textId="4E4CD21B"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Número de talleres realizados</w:t>
                  </w:r>
                </w:p>
              </w:tc>
              <w:tc>
                <w:tcPr>
                  <w:tcW w:w="3274" w:type="dxa"/>
                  <w:shd w:val="clear" w:color="auto" w:fill="auto"/>
                  <w:vAlign w:val="center"/>
                </w:tcPr>
                <w:p w14:paraId="07E5C166" w14:textId="5367F08B" w:rsidR="00F110CD" w:rsidRPr="00F110CD" w:rsidRDefault="00F110CD" w:rsidP="00F110CD">
                  <w:pPr>
                    <w:rPr>
                      <w:rFonts w:ascii="Corbel" w:hAnsi="Corbel"/>
                      <w:sz w:val="20"/>
                      <w:szCs w:val="20"/>
                      <w:lang w:eastAsia="es-MX"/>
                    </w:rPr>
                  </w:pPr>
                  <w:proofErr w:type="spellStart"/>
                  <w:r w:rsidRPr="00F110CD">
                    <w:rPr>
                      <w:rFonts w:ascii="Corbel" w:hAnsi="Corbel" w:cs="Calibri"/>
                      <w:sz w:val="20"/>
                      <w:szCs w:val="20"/>
                      <w:lang w:val="es-ES"/>
                    </w:rPr>
                    <w:t>N°</w:t>
                  </w:r>
                  <w:proofErr w:type="spellEnd"/>
                  <w:r w:rsidRPr="00F110CD">
                    <w:rPr>
                      <w:rFonts w:ascii="Corbel" w:hAnsi="Corbel" w:cs="Calibri"/>
                      <w:sz w:val="20"/>
                      <w:szCs w:val="20"/>
                      <w:lang w:val="es-ES"/>
                    </w:rPr>
                    <w:t xml:space="preserve"> total de talleres ejecutados durante el período</w:t>
                  </w:r>
                </w:p>
              </w:tc>
              <w:tc>
                <w:tcPr>
                  <w:tcW w:w="944" w:type="dxa"/>
                  <w:shd w:val="clear" w:color="auto" w:fill="auto"/>
                  <w:vAlign w:val="center"/>
                </w:tcPr>
                <w:p w14:paraId="14391A95" w14:textId="3F0C59E1" w:rsidR="00F110CD" w:rsidRPr="00F110CD" w:rsidRDefault="00F110CD" w:rsidP="00F110CD">
                  <w:pPr>
                    <w:rPr>
                      <w:rFonts w:ascii="Corbel" w:hAnsi="Corbel"/>
                      <w:sz w:val="20"/>
                      <w:szCs w:val="20"/>
                      <w:lang w:eastAsia="es-MX"/>
                    </w:rPr>
                  </w:pPr>
                  <w:r w:rsidRPr="00F110CD">
                    <w:rPr>
                      <w:rFonts w:ascii="Corbel" w:hAnsi="Corbel"/>
                      <w:sz w:val="20"/>
                      <w:szCs w:val="20"/>
                      <w:lang w:eastAsia="es-MX"/>
                    </w:rPr>
                    <w:t>4 al año</w:t>
                  </w:r>
                </w:p>
              </w:tc>
              <w:tc>
                <w:tcPr>
                  <w:tcW w:w="2174" w:type="dxa"/>
                  <w:shd w:val="clear" w:color="auto" w:fill="auto"/>
                  <w:vAlign w:val="center"/>
                </w:tcPr>
                <w:p w14:paraId="6DBD8644" w14:textId="6AB844E6"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Registro de actividades municipales y capacitaciones</w:t>
                  </w:r>
                </w:p>
              </w:tc>
            </w:tr>
            <w:tr w:rsidR="00F110CD" w:rsidRPr="004521E0" w14:paraId="2B895DA3" w14:textId="77777777" w:rsidTr="000E5FA2">
              <w:trPr>
                <w:cantSplit/>
              </w:trPr>
              <w:tc>
                <w:tcPr>
                  <w:tcW w:w="2569" w:type="dxa"/>
                  <w:shd w:val="clear" w:color="auto" w:fill="auto"/>
                  <w:vAlign w:val="center"/>
                </w:tcPr>
                <w:p w14:paraId="70815E2B" w14:textId="175E09E0"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Número de redes de apoyo comunitario creadas</w:t>
                  </w:r>
                </w:p>
              </w:tc>
              <w:tc>
                <w:tcPr>
                  <w:tcW w:w="3274" w:type="dxa"/>
                  <w:shd w:val="clear" w:color="auto" w:fill="auto"/>
                  <w:vAlign w:val="center"/>
                </w:tcPr>
                <w:p w14:paraId="2E0685C4" w14:textId="58DB5BD8" w:rsidR="00F110CD" w:rsidRPr="00F110CD" w:rsidRDefault="00F110CD" w:rsidP="00F110CD">
                  <w:pPr>
                    <w:rPr>
                      <w:rFonts w:ascii="Corbel" w:hAnsi="Corbel"/>
                      <w:sz w:val="20"/>
                      <w:szCs w:val="20"/>
                      <w:lang w:eastAsia="es-MX"/>
                    </w:rPr>
                  </w:pPr>
                  <w:proofErr w:type="spellStart"/>
                  <w:r w:rsidRPr="00F110CD">
                    <w:rPr>
                      <w:rFonts w:ascii="Corbel" w:hAnsi="Corbel" w:cs="Calibri"/>
                      <w:sz w:val="20"/>
                      <w:szCs w:val="20"/>
                      <w:lang w:val="es-ES"/>
                    </w:rPr>
                    <w:t>N°</w:t>
                  </w:r>
                  <w:proofErr w:type="spellEnd"/>
                  <w:r w:rsidRPr="00F110CD">
                    <w:rPr>
                      <w:rFonts w:ascii="Corbel" w:hAnsi="Corbel" w:cs="Calibri"/>
                      <w:sz w:val="20"/>
                      <w:szCs w:val="20"/>
                      <w:lang w:val="es-ES"/>
                    </w:rPr>
                    <w:t xml:space="preserve"> total de redes comunitarias formalizadas durante el período</w:t>
                  </w:r>
                </w:p>
              </w:tc>
              <w:tc>
                <w:tcPr>
                  <w:tcW w:w="944" w:type="dxa"/>
                  <w:shd w:val="clear" w:color="auto" w:fill="auto"/>
                  <w:vAlign w:val="center"/>
                </w:tcPr>
                <w:p w14:paraId="4B468AA4" w14:textId="4E955879" w:rsidR="00F110CD" w:rsidRPr="00F110CD" w:rsidRDefault="00F110CD" w:rsidP="00F110CD">
                  <w:pPr>
                    <w:rPr>
                      <w:rFonts w:ascii="Corbel" w:hAnsi="Corbel"/>
                      <w:sz w:val="20"/>
                      <w:szCs w:val="20"/>
                      <w:lang w:eastAsia="es-MX"/>
                    </w:rPr>
                  </w:pPr>
                  <w:r w:rsidRPr="00F110CD">
                    <w:rPr>
                      <w:rFonts w:ascii="Corbel" w:hAnsi="Corbel"/>
                      <w:sz w:val="20"/>
                      <w:szCs w:val="20"/>
                      <w:lang w:eastAsia="es-MX"/>
                    </w:rPr>
                    <w:t>1 por barrio</w:t>
                  </w:r>
                </w:p>
              </w:tc>
              <w:tc>
                <w:tcPr>
                  <w:tcW w:w="2174" w:type="dxa"/>
                  <w:shd w:val="clear" w:color="auto" w:fill="auto"/>
                  <w:vAlign w:val="center"/>
                </w:tcPr>
                <w:p w14:paraId="6C4198A2" w14:textId="29E34210"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Informes de gestión comunitaria</w:t>
                  </w:r>
                </w:p>
              </w:tc>
            </w:tr>
            <w:tr w:rsidR="00F110CD" w:rsidRPr="002A25EF" w14:paraId="72F403EE" w14:textId="77777777" w:rsidTr="000E5FA2">
              <w:trPr>
                <w:cantSplit/>
              </w:trPr>
              <w:tc>
                <w:tcPr>
                  <w:tcW w:w="2569" w:type="dxa"/>
                  <w:shd w:val="clear" w:color="auto" w:fill="auto"/>
                  <w:vAlign w:val="center"/>
                </w:tcPr>
                <w:p w14:paraId="4FDA0783" w14:textId="184FFA17"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Mejora en los tiempos de respuesta durante simulacros</w:t>
                  </w:r>
                </w:p>
              </w:tc>
              <w:tc>
                <w:tcPr>
                  <w:tcW w:w="3274" w:type="dxa"/>
                  <w:shd w:val="clear" w:color="auto" w:fill="auto"/>
                  <w:vAlign w:val="center"/>
                </w:tcPr>
                <w:p w14:paraId="7A5F097F" w14:textId="7ECB6DB3"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((Tiempo promedio de respuesta t1 - Tiempo promedio de respuesta t0) / Tiempo promedio de respuesta t0) x 100</w:t>
                  </w:r>
                </w:p>
              </w:tc>
              <w:tc>
                <w:tcPr>
                  <w:tcW w:w="944" w:type="dxa"/>
                  <w:shd w:val="clear" w:color="auto" w:fill="auto"/>
                  <w:vAlign w:val="center"/>
                </w:tcPr>
                <w:p w14:paraId="2AFC5655" w14:textId="74558B0E" w:rsidR="00F110CD" w:rsidRPr="00F110CD" w:rsidRDefault="00F110CD" w:rsidP="00F110CD">
                  <w:pPr>
                    <w:rPr>
                      <w:rFonts w:ascii="Corbel" w:hAnsi="Corbel"/>
                      <w:sz w:val="20"/>
                      <w:szCs w:val="20"/>
                      <w:lang w:eastAsia="es-MX"/>
                    </w:rPr>
                  </w:pPr>
                  <w:r w:rsidRPr="00F110CD">
                    <w:rPr>
                      <w:rFonts w:ascii="Corbel" w:hAnsi="Corbel"/>
                      <w:sz w:val="20"/>
                      <w:szCs w:val="20"/>
                      <w:lang w:eastAsia="es-MX"/>
                    </w:rPr>
                    <w:t>50%</w:t>
                  </w:r>
                </w:p>
              </w:tc>
              <w:tc>
                <w:tcPr>
                  <w:tcW w:w="2174" w:type="dxa"/>
                  <w:shd w:val="clear" w:color="auto" w:fill="auto"/>
                  <w:vAlign w:val="center"/>
                </w:tcPr>
                <w:p w14:paraId="2D88C4D6" w14:textId="5E08239A"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Informes técnicos de simulacros realizados</w:t>
                  </w:r>
                </w:p>
              </w:tc>
            </w:tr>
          </w:tbl>
          <w:p w14:paraId="18997A9A" w14:textId="77777777" w:rsidR="00301B91" w:rsidRDefault="00301B91" w:rsidP="009F6370">
            <w:pPr>
              <w:spacing w:after="60"/>
              <w:rPr>
                <w:rFonts w:ascii="Corbel" w:hAnsi="Corbel" w:cs="Tahoma"/>
                <w:sz w:val="22"/>
                <w:szCs w:val="22"/>
                <w:lang w:eastAsia="es-ES"/>
              </w:rPr>
            </w:pPr>
          </w:p>
        </w:tc>
      </w:tr>
      <w:tr w:rsidR="00D13E13" w:rsidRPr="00153B9D" w14:paraId="19819619" w14:textId="77777777" w:rsidTr="009F6370">
        <w:tc>
          <w:tcPr>
            <w:tcW w:w="2689" w:type="dxa"/>
            <w:shd w:val="clear" w:color="auto" w:fill="auto"/>
          </w:tcPr>
          <w:p w14:paraId="3CEA6CA9"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Plazo de ejecución</w:t>
            </w:r>
          </w:p>
        </w:tc>
        <w:tc>
          <w:tcPr>
            <w:tcW w:w="6662" w:type="dxa"/>
            <w:shd w:val="clear" w:color="auto" w:fill="auto"/>
          </w:tcPr>
          <w:p w14:paraId="085755C2" w14:textId="77777777" w:rsidR="00D13E13" w:rsidRPr="00153B9D" w:rsidRDefault="00D13E13" w:rsidP="009F6370">
            <w:pPr>
              <w:spacing w:after="60"/>
              <w:rPr>
                <w:rFonts w:ascii="Corbel" w:hAnsi="Corbel" w:cs="Tahoma"/>
                <w:sz w:val="22"/>
                <w:szCs w:val="22"/>
                <w:lang w:eastAsia="es-ES"/>
              </w:rPr>
            </w:pPr>
            <w:r>
              <w:rPr>
                <w:rFonts w:ascii="Corbel" w:hAnsi="Corbel" w:cs="Tahoma"/>
                <w:sz w:val="22"/>
                <w:szCs w:val="22"/>
                <w:lang w:eastAsia="es-ES"/>
              </w:rPr>
              <w:t>12 meses</w:t>
            </w:r>
          </w:p>
        </w:tc>
      </w:tr>
      <w:tr w:rsidR="00D13E13" w:rsidRPr="00153B9D" w14:paraId="6EAD4FF7" w14:textId="77777777" w:rsidTr="009F6370">
        <w:tc>
          <w:tcPr>
            <w:tcW w:w="2689" w:type="dxa"/>
            <w:shd w:val="clear" w:color="auto" w:fill="auto"/>
          </w:tcPr>
          <w:p w14:paraId="1B67ED6A"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Presupuesto referencial</w:t>
            </w:r>
          </w:p>
        </w:tc>
        <w:tc>
          <w:tcPr>
            <w:tcW w:w="6662" w:type="dxa"/>
            <w:shd w:val="clear" w:color="auto" w:fill="auto"/>
          </w:tcPr>
          <w:tbl>
            <w:tblPr>
              <w:tblW w:w="5760" w:type="dxa"/>
              <w:tblCellMar>
                <w:left w:w="70" w:type="dxa"/>
                <w:right w:w="70" w:type="dxa"/>
              </w:tblCellMar>
              <w:tblLook w:val="04A0" w:firstRow="1" w:lastRow="0" w:firstColumn="1" w:lastColumn="0" w:noHBand="0" w:noVBand="1"/>
            </w:tblPr>
            <w:tblGrid>
              <w:gridCol w:w="4408"/>
              <w:gridCol w:w="1352"/>
            </w:tblGrid>
            <w:tr w:rsidR="00D13E13" w14:paraId="027C7DF5" w14:textId="77777777" w:rsidTr="009F6370">
              <w:trPr>
                <w:trHeight w:val="240"/>
              </w:trPr>
              <w:tc>
                <w:tcPr>
                  <w:tcW w:w="4408" w:type="dxa"/>
                  <w:tcBorders>
                    <w:top w:val="nil"/>
                    <w:left w:val="nil"/>
                    <w:bottom w:val="nil"/>
                    <w:right w:val="nil"/>
                  </w:tcBorders>
                  <w:shd w:val="clear" w:color="auto" w:fill="auto"/>
                  <w:noWrap/>
                  <w:vAlign w:val="bottom"/>
                  <w:hideMark/>
                </w:tcPr>
                <w:p w14:paraId="7D0BB50D" w14:textId="77777777" w:rsidR="00D13E13" w:rsidRDefault="00D13E13" w:rsidP="009F6370">
                  <w:pPr>
                    <w:rPr>
                      <w:rFonts w:ascii="Corbel" w:hAnsi="Corbel"/>
                      <w:color w:val="000000"/>
                      <w:sz w:val="18"/>
                      <w:szCs w:val="18"/>
                    </w:rPr>
                  </w:pPr>
                  <w:r>
                    <w:rPr>
                      <w:rFonts w:ascii="Corbel" w:hAnsi="Corbel"/>
                      <w:color w:val="000000"/>
                      <w:sz w:val="18"/>
                      <w:szCs w:val="18"/>
                    </w:rPr>
                    <w:t>Talleres educativos sobre riesgos locales</w:t>
                  </w:r>
                </w:p>
              </w:tc>
              <w:tc>
                <w:tcPr>
                  <w:tcW w:w="135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52DA0BE"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0C9D96EF" w14:textId="77777777" w:rsidTr="009F6370">
              <w:trPr>
                <w:trHeight w:val="240"/>
              </w:trPr>
              <w:tc>
                <w:tcPr>
                  <w:tcW w:w="4408" w:type="dxa"/>
                  <w:tcBorders>
                    <w:top w:val="nil"/>
                    <w:left w:val="nil"/>
                    <w:bottom w:val="nil"/>
                    <w:right w:val="nil"/>
                  </w:tcBorders>
                  <w:shd w:val="clear" w:color="auto" w:fill="auto"/>
                  <w:noWrap/>
                  <w:vAlign w:val="bottom"/>
                  <w:hideMark/>
                </w:tcPr>
                <w:p w14:paraId="7CF8C6D0" w14:textId="77777777" w:rsidR="00D13E13" w:rsidRDefault="00D13E13" w:rsidP="009F6370">
                  <w:pPr>
                    <w:rPr>
                      <w:rFonts w:ascii="Corbel" w:hAnsi="Corbel"/>
                      <w:color w:val="000000"/>
                      <w:sz w:val="18"/>
                      <w:szCs w:val="18"/>
                    </w:rPr>
                  </w:pPr>
                  <w:r>
                    <w:rPr>
                      <w:rFonts w:ascii="Corbel" w:hAnsi="Corbel"/>
                      <w:color w:val="000000"/>
                      <w:sz w:val="18"/>
                      <w:szCs w:val="18"/>
                    </w:rPr>
                    <w:t>Diagnóstico participativo de riesgos</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6EF01D36"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5AE87ED3" w14:textId="77777777" w:rsidTr="009F6370">
              <w:trPr>
                <w:trHeight w:val="240"/>
              </w:trPr>
              <w:tc>
                <w:tcPr>
                  <w:tcW w:w="4408" w:type="dxa"/>
                  <w:tcBorders>
                    <w:top w:val="nil"/>
                    <w:left w:val="nil"/>
                    <w:bottom w:val="nil"/>
                    <w:right w:val="nil"/>
                  </w:tcBorders>
                  <w:shd w:val="clear" w:color="auto" w:fill="auto"/>
                  <w:noWrap/>
                  <w:vAlign w:val="bottom"/>
                  <w:hideMark/>
                </w:tcPr>
                <w:p w14:paraId="14B3FB1C" w14:textId="77777777" w:rsidR="00D13E13" w:rsidRDefault="00D13E13" w:rsidP="009F6370">
                  <w:pPr>
                    <w:rPr>
                      <w:rFonts w:ascii="Corbel" w:hAnsi="Corbel"/>
                      <w:color w:val="000000"/>
                      <w:sz w:val="18"/>
                      <w:szCs w:val="18"/>
                    </w:rPr>
                  </w:pPr>
                  <w:r>
                    <w:rPr>
                      <w:rFonts w:ascii="Corbel" w:hAnsi="Corbel"/>
                      <w:color w:val="000000"/>
                      <w:sz w:val="18"/>
                      <w:szCs w:val="18"/>
                    </w:rPr>
                    <w:t>Capacitación práctica: simulacros y ejercicios</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57B5220F"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30AF8B46" w14:textId="77777777" w:rsidTr="009F6370">
              <w:trPr>
                <w:trHeight w:val="240"/>
              </w:trPr>
              <w:tc>
                <w:tcPr>
                  <w:tcW w:w="4408" w:type="dxa"/>
                  <w:tcBorders>
                    <w:top w:val="nil"/>
                    <w:left w:val="nil"/>
                    <w:bottom w:val="nil"/>
                    <w:right w:val="nil"/>
                  </w:tcBorders>
                  <w:shd w:val="clear" w:color="auto" w:fill="auto"/>
                  <w:noWrap/>
                  <w:vAlign w:val="bottom"/>
                  <w:hideMark/>
                </w:tcPr>
                <w:p w14:paraId="24565BA4" w14:textId="77777777" w:rsidR="00D13E13" w:rsidRDefault="00D13E13" w:rsidP="009F6370">
                  <w:pPr>
                    <w:rPr>
                      <w:rFonts w:ascii="Corbel" w:hAnsi="Corbel"/>
                      <w:color w:val="000000"/>
                      <w:sz w:val="18"/>
                      <w:szCs w:val="18"/>
                    </w:rPr>
                  </w:pPr>
                  <w:r>
                    <w:rPr>
                      <w:rFonts w:ascii="Corbel" w:hAnsi="Corbel"/>
                      <w:color w:val="000000"/>
                      <w:sz w:val="18"/>
                      <w:szCs w:val="18"/>
                    </w:rPr>
                    <w:t>Entrenamiento en uso de herramientas básicas</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20066724"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52200242" w14:textId="77777777" w:rsidTr="009F6370">
              <w:trPr>
                <w:trHeight w:val="240"/>
              </w:trPr>
              <w:tc>
                <w:tcPr>
                  <w:tcW w:w="4408" w:type="dxa"/>
                  <w:tcBorders>
                    <w:top w:val="nil"/>
                    <w:left w:val="nil"/>
                    <w:bottom w:val="nil"/>
                    <w:right w:val="nil"/>
                  </w:tcBorders>
                  <w:shd w:val="clear" w:color="auto" w:fill="auto"/>
                  <w:noWrap/>
                  <w:vAlign w:val="bottom"/>
                  <w:hideMark/>
                </w:tcPr>
                <w:p w14:paraId="597EC2F0" w14:textId="77777777" w:rsidR="00D13E13" w:rsidRDefault="00D13E13" w:rsidP="009F6370">
                  <w:pPr>
                    <w:rPr>
                      <w:rFonts w:ascii="Corbel" w:hAnsi="Corbel"/>
                      <w:color w:val="000000"/>
                      <w:sz w:val="18"/>
                      <w:szCs w:val="18"/>
                    </w:rPr>
                  </w:pPr>
                  <w:r>
                    <w:rPr>
                      <w:rFonts w:ascii="Corbel" w:hAnsi="Corbel"/>
                      <w:color w:val="000000"/>
                      <w:sz w:val="18"/>
                      <w:szCs w:val="18"/>
                    </w:rPr>
                    <w:t>Creación y organización de brigadas comunitarias</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6F09481A"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7C3FFAE9" w14:textId="77777777" w:rsidTr="009F6370">
              <w:trPr>
                <w:trHeight w:val="240"/>
              </w:trPr>
              <w:tc>
                <w:tcPr>
                  <w:tcW w:w="4408" w:type="dxa"/>
                  <w:tcBorders>
                    <w:top w:val="nil"/>
                    <w:left w:val="nil"/>
                    <w:bottom w:val="nil"/>
                    <w:right w:val="nil"/>
                  </w:tcBorders>
                  <w:shd w:val="clear" w:color="auto" w:fill="auto"/>
                  <w:noWrap/>
                  <w:vAlign w:val="bottom"/>
                  <w:hideMark/>
                </w:tcPr>
                <w:p w14:paraId="31037EB6" w14:textId="77777777" w:rsidR="00D13E13" w:rsidRDefault="00D13E13" w:rsidP="009F6370">
                  <w:pPr>
                    <w:rPr>
                      <w:rFonts w:ascii="Corbel" w:hAnsi="Corbel"/>
                      <w:color w:val="000000"/>
                      <w:sz w:val="18"/>
                      <w:szCs w:val="18"/>
                    </w:rPr>
                  </w:pPr>
                  <w:r>
                    <w:rPr>
                      <w:rFonts w:ascii="Corbel" w:hAnsi="Corbel"/>
                      <w:color w:val="000000"/>
                      <w:sz w:val="18"/>
                      <w:szCs w:val="18"/>
                    </w:rPr>
                    <w:t>Encuentros de coordinación con brigadas</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6E20D2B2"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3DA6B2A6" w14:textId="77777777" w:rsidTr="009F6370">
              <w:trPr>
                <w:trHeight w:val="240"/>
              </w:trPr>
              <w:tc>
                <w:tcPr>
                  <w:tcW w:w="4408" w:type="dxa"/>
                  <w:tcBorders>
                    <w:top w:val="nil"/>
                    <w:left w:val="nil"/>
                    <w:bottom w:val="nil"/>
                    <w:right w:val="nil"/>
                  </w:tcBorders>
                  <w:shd w:val="clear" w:color="auto" w:fill="auto"/>
                  <w:noWrap/>
                  <w:vAlign w:val="bottom"/>
                  <w:hideMark/>
                </w:tcPr>
                <w:p w14:paraId="3D89AD69" w14:textId="77777777" w:rsidR="00D13E13" w:rsidRDefault="00D13E13" w:rsidP="009F6370">
                  <w:pPr>
                    <w:rPr>
                      <w:rFonts w:ascii="Corbel" w:hAnsi="Corbel"/>
                      <w:color w:val="000000"/>
                      <w:sz w:val="18"/>
                      <w:szCs w:val="18"/>
                    </w:rPr>
                  </w:pPr>
                  <w:r>
                    <w:rPr>
                      <w:rFonts w:ascii="Corbel" w:hAnsi="Corbel"/>
                      <w:color w:val="000000"/>
                      <w:sz w:val="18"/>
                      <w:szCs w:val="18"/>
                    </w:rPr>
                    <w:t>Diseño y distribución de material educativo</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65CE7D38"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3564268B" w14:textId="77777777" w:rsidTr="009F6370">
              <w:trPr>
                <w:trHeight w:val="240"/>
              </w:trPr>
              <w:tc>
                <w:tcPr>
                  <w:tcW w:w="4408" w:type="dxa"/>
                  <w:tcBorders>
                    <w:top w:val="nil"/>
                    <w:left w:val="nil"/>
                    <w:bottom w:val="nil"/>
                    <w:right w:val="nil"/>
                  </w:tcBorders>
                  <w:shd w:val="clear" w:color="auto" w:fill="auto"/>
                  <w:noWrap/>
                  <w:vAlign w:val="bottom"/>
                  <w:hideMark/>
                </w:tcPr>
                <w:p w14:paraId="3F2053F6" w14:textId="77777777" w:rsidR="00D13E13" w:rsidRDefault="00D13E13" w:rsidP="009F6370">
                  <w:pPr>
                    <w:rPr>
                      <w:rFonts w:ascii="Corbel" w:hAnsi="Corbel"/>
                      <w:color w:val="000000"/>
                      <w:sz w:val="18"/>
                      <w:szCs w:val="18"/>
                    </w:rPr>
                  </w:pPr>
                  <w:r>
                    <w:rPr>
                      <w:rFonts w:ascii="Corbel" w:hAnsi="Corbel"/>
                      <w:color w:val="000000"/>
                      <w:sz w:val="18"/>
                      <w:szCs w:val="18"/>
                    </w:rPr>
                    <w:t>Impresión y entrega de guías educativas</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5641CD0C"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77C16377" w14:textId="77777777" w:rsidTr="009F6370">
              <w:trPr>
                <w:trHeight w:val="240"/>
              </w:trPr>
              <w:tc>
                <w:tcPr>
                  <w:tcW w:w="4408" w:type="dxa"/>
                  <w:tcBorders>
                    <w:top w:val="nil"/>
                    <w:left w:val="nil"/>
                    <w:bottom w:val="nil"/>
                    <w:right w:val="nil"/>
                  </w:tcBorders>
                  <w:shd w:val="clear" w:color="auto" w:fill="auto"/>
                  <w:noWrap/>
                  <w:vAlign w:val="bottom"/>
                  <w:hideMark/>
                </w:tcPr>
                <w:p w14:paraId="5E276C86" w14:textId="77777777" w:rsidR="00D13E13" w:rsidRDefault="00D13E13" w:rsidP="009F6370">
                  <w:pPr>
                    <w:rPr>
                      <w:rFonts w:ascii="Corbel" w:hAnsi="Corbel"/>
                      <w:color w:val="000000"/>
                      <w:sz w:val="18"/>
                      <w:szCs w:val="18"/>
                    </w:rPr>
                  </w:pPr>
                  <w:r>
                    <w:rPr>
                      <w:rFonts w:ascii="Corbel" w:hAnsi="Corbel"/>
                      <w:color w:val="000000"/>
                      <w:sz w:val="18"/>
                      <w:szCs w:val="18"/>
                    </w:rPr>
                    <w:t>Charlas escolares y jornadas comunitarias</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297B3C34"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3366F33C" w14:textId="77777777" w:rsidTr="009F6370">
              <w:trPr>
                <w:trHeight w:val="240"/>
              </w:trPr>
              <w:tc>
                <w:tcPr>
                  <w:tcW w:w="4408" w:type="dxa"/>
                  <w:tcBorders>
                    <w:top w:val="nil"/>
                    <w:left w:val="nil"/>
                    <w:bottom w:val="nil"/>
                    <w:right w:val="nil"/>
                  </w:tcBorders>
                  <w:shd w:val="clear" w:color="auto" w:fill="auto"/>
                  <w:noWrap/>
                  <w:vAlign w:val="bottom"/>
                  <w:hideMark/>
                </w:tcPr>
                <w:p w14:paraId="5111BE7F"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30C5E820"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0BBDF68A" w14:textId="77777777" w:rsidTr="009F6370">
              <w:trPr>
                <w:trHeight w:val="288"/>
              </w:trPr>
              <w:tc>
                <w:tcPr>
                  <w:tcW w:w="4408" w:type="dxa"/>
                  <w:tcBorders>
                    <w:top w:val="nil"/>
                    <w:left w:val="nil"/>
                    <w:bottom w:val="nil"/>
                    <w:right w:val="nil"/>
                  </w:tcBorders>
                  <w:shd w:val="clear" w:color="auto" w:fill="auto"/>
                  <w:noWrap/>
                  <w:vAlign w:val="bottom"/>
                  <w:hideMark/>
                </w:tcPr>
                <w:p w14:paraId="0F8E15F3" w14:textId="77777777" w:rsidR="00D13E13" w:rsidRDefault="00D13E13" w:rsidP="009F6370">
                  <w:pPr>
                    <w:jc w:val="center"/>
                    <w:rPr>
                      <w:rFonts w:ascii="Corbel" w:hAnsi="Corbel"/>
                      <w:color w:val="000000"/>
                      <w:sz w:val="18"/>
                      <w:szCs w:val="18"/>
                    </w:rPr>
                  </w:pPr>
                </w:p>
              </w:tc>
              <w:tc>
                <w:tcPr>
                  <w:tcW w:w="1352" w:type="dxa"/>
                  <w:tcBorders>
                    <w:top w:val="nil"/>
                    <w:left w:val="single" w:sz="4" w:space="0" w:color="A6A6A6"/>
                    <w:bottom w:val="single" w:sz="4" w:space="0" w:color="A6A6A6"/>
                    <w:right w:val="single" w:sz="4" w:space="0" w:color="A6A6A6"/>
                  </w:tcBorders>
                  <w:shd w:val="clear" w:color="auto" w:fill="auto"/>
                  <w:vAlign w:val="center"/>
                  <w:hideMark/>
                </w:tcPr>
                <w:p w14:paraId="58ECB3E3"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M$ 45.000</w:t>
                  </w:r>
                </w:p>
              </w:tc>
            </w:tr>
          </w:tbl>
          <w:p w14:paraId="11A7D544" w14:textId="77777777" w:rsidR="00D13E13" w:rsidRPr="00153B9D" w:rsidRDefault="00D13E13" w:rsidP="009F6370">
            <w:pPr>
              <w:spacing w:after="60"/>
              <w:rPr>
                <w:rFonts w:ascii="Corbel" w:hAnsi="Corbel" w:cs="Tahoma"/>
                <w:sz w:val="22"/>
                <w:szCs w:val="22"/>
                <w:lang w:eastAsia="es-ES"/>
              </w:rPr>
            </w:pPr>
          </w:p>
        </w:tc>
      </w:tr>
      <w:tr w:rsidR="00F110CD" w:rsidRPr="00153B9D" w14:paraId="65786270" w14:textId="77777777" w:rsidTr="009F6370">
        <w:tc>
          <w:tcPr>
            <w:tcW w:w="2689" w:type="dxa"/>
            <w:shd w:val="clear" w:color="auto" w:fill="auto"/>
          </w:tcPr>
          <w:p w14:paraId="09E1B4C3"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Fuente de financiamiento</w:t>
            </w:r>
          </w:p>
        </w:tc>
        <w:tc>
          <w:tcPr>
            <w:tcW w:w="6662" w:type="dxa"/>
            <w:shd w:val="clear" w:color="auto" w:fill="auto"/>
          </w:tcPr>
          <w:p w14:paraId="32E06466" w14:textId="583F2685" w:rsidR="00F110CD" w:rsidRPr="00F110CD" w:rsidRDefault="00F110CD" w:rsidP="00F110CD">
            <w:pPr>
              <w:spacing w:after="60"/>
              <w:rPr>
                <w:rFonts w:ascii="Corbel" w:hAnsi="Corbel" w:cs="Tahoma"/>
                <w:sz w:val="22"/>
                <w:szCs w:val="22"/>
                <w:lang w:eastAsia="es-ES"/>
              </w:rPr>
            </w:pPr>
            <w:r w:rsidRPr="00F110CD">
              <w:rPr>
                <w:rFonts w:ascii="Corbel" w:hAnsi="Corbel" w:cs="Tahoma"/>
                <w:sz w:val="22"/>
                <w:szCs w:val="22"/>
                <w:lang w:eastAsia="es-ES"/>
              </w:rPr>
              <w:t xml:space="preserve">Presupuesto </w:t>
            </w:r>
            <w:r w:rsidRPr="00F110CD">
              <w:rPr>
                <w:rFonts w:ascii="Corbel" w:hAnsi="Corbel" w:cstheme="minorHAnsi"/>
                <w:sz w:val="22"/>
                <w:szCs w:val="22"/>
              </w:rPr>
              <w:t>Municipal. Fondo Nacional de Desarrollo Regional (FNDR). Fondo de Protección Ambiental (FPA) (para gestión del riesgo ambiental). Cooperación Internacional (GIZ, PNUD, BID).</w:t>
            </w:r>
          </w:p>
        </w:tc>
      </w:tr>
      <w:tr w:rsidR="00D13E13" w:rsidRPr="00153B9D" w14:paraId="24C7EEB8" w14:textId="77777777" w:rsidTr="009F6370">
        <w:tc>
          <w:tcPr>
            <w:tcW w:w="2689" w:type="dxa"/>
            <w:shd w:val="clear" w:color="auto" w:fill="auto"/>
          </w:tcPr>
          <w:p w14:paraId="5665442B"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Unidad responsable</w:t>
            </w:r>
          </w:p>
        </w:tc>
        <w:tc>
          <w:tcPr>
            <w:tcW w:w="6662" w:type="dxa"/>
            <w:shd w:val="clear" w:color="auto" w:fill="auto"/>
          </w:tcPr>
          <w:p w14:paraId="05F50B87" w14:textId="77777777" w:rsidR="00D13E13" w:rsidRPr="00153B9D" w:rsidRDefault="00D13E13" w:rsidP="009F6370">
            <w:pPr>
              <w:spacing w:after="60"/>
              <w:rPr>
                <w:rFonts w:ascii="Corbel" w:hAnsi="Corbel" w:cs="Tahoma"/>
                <w:sz w:val="22"/>
                <w:szCs w:val="22"/>
                <w:lang w:eastAsia="es-ES"/>
              </w:rPr>
            </w:pPr>
            <w:r w:rsidRPr="00064826">
              <w:rPr>
                <w:rFonts w:ascii="Corbel" w:hAnsi="Corbel" w:cstheme="minorHAnsi"/>
                <w:sz w:val="22"/>
                <w:szCs w:val="22"/>
              </w:rPr>
              <w:t>Unidad de Gestión Ambiental Municipalidad de Juan Fernández</w:t>
            </w:r>
          </w:p>
        </w:tc>
      </w:tr>
      <w:tr w:rsidR="00D13E13" w:rsidRPr="00153B9D" w14:paraId="47BD2CA7" w14:textId="77777777" w:rsidTr="009F6370">
        <w:tc>
          <w:tcPr>
            <w:tcW w:w="2689" w:type="dxa"/>
            <w:shd w:val="clear" w:color="auto" w:fill="auto"/>
          </w:tcPr>
          <w:p w14:paraId="251DD6EC"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Entidades públicas relacionadas</w:t>
            </w:r>
          </w:p>
        </w:tc>
        <w:tc>
          <w:tcPr>
            <w:tcW w:w="6662" w:type="dxa"/>
            <w:shd w:val="clear" w:color="auto" w:fill="auto"/>
          </w:tcPr>
          <w:p w14:paraId="78AAB3B5" w14:textId="1F1B098E" w:rsidR="00D13E13" w:rsidRPr="00153B9D" w:rsidRDefault="00D13E13" w:rsidP="00526B20">
            <w:pPr>
              <w:spacing w:after="60"/>
              <w:rPr>
                <w:rFonts w:ascii="Corbel" w:hAnsi="Corbel" w:cs="Tahoma"/>
                <w:sz w:val="22"/>
                <w:szCs w:val="22"/>
                <w:lang w:eastAsia="es-ES"/>
              </w:rPr>
            </w:pPr>
            <w:r w:rsidRPr="00C90224">
              <w:rPr>
                <w:rFonts w:ascii="Corbel" w:hAnsi="Corbel" w:cs="Tahoma"/>
                <w:sz w:val="22"/>
                <w:szCs w:val="22"/>
                <w:lang w:eastAsia="es-ES"/>
              </w:rPr>
              <w:t>SENAPRED: Asesoría técnica en gestión de emergencias y simulacros.</w:t>
            </w:r>
            <w:r w:rsidR="00526B20">
              <w:rPr>
                <w:rFonts w:ascii="Corbel" w:hAnsi="Corbel" w:cs="Tahoma"/>
                <w:sz w:val="22"/>
                <w:szCs w:val="22"/>
                <w:lang w:eastAsia="es-ES"/>
              </w:rPr>
              <w:t xml:space="preserve"> </w:t>
            </w:r>
            <w:r w:rsidRPr="00C90224">
              <w:rPr>
                <w:rFonts w:ascii="Corbel" w:hAnsi="Corbel" w:cs="Tahoma"/>
                <w:sz w:val="22"/>
                <w:szCs w:val="22"/>
                <w:lang w:eastAsia="es-ES"/>
              </w:rPr>
              <w:t xml:space="preserve">Ministerio del </w:t>
            </w:r>
            <w:r w:rsidRPr="00057F7A">
              <w:rPr>
                <w:rFonts w:ascii="Corbel" w:hAnsi="Corbel" w:cstheme="minorHAnsi"/>
                <w:sz w:val="22"/>
                <w:szCs w:val="22"/>
              </w:rPr>
              <w:t>Interior</w:t>
            </w:r>
            <w:r w:rsidRPr="00C90224">
              <w:rPr>
                <w:rFonts w:ascii="Corbel" w:hAnsi="Corbel" w:cs="Tahoma"/>
                <w:sz w:val="22"/>
                <w:szCs w:val="22"/>
                <w:lang w:eastAsia="es-ES"/>
              </w:rPr>
              <w:t>: Coordinación con brigadas de emergencia.</w:t>
            </w:r>
            <w:r>
              <w:rPr>
                <w:rFonts w:ascii="Corbel" w:hAnsi="Corbel" w:cs="Tahoma"/>
                <w:sz w:val="22"/>
                <w:szCs w:val="22"/>
                <w:lang w:eastAsia="es-ES"/>
              </w:rPr>
              <w:t xml:space="preserve"> </w:t>
            </w:r>
            <w:r w:rsidRPr="00C90224">
              <w:rPr>
                <w:rFonts w:ascii="Corbel" w:hAnsi="Corbel" w:cs="Tahoma"/>
                <w:sz w:val="22"/>
                <w:szCs w:val="22"/>
                <w:lang w:eastAsia="es-ES"/>
              </w:rPr>
              <w:t>Gobierno Regional de Valparaíso: Financiamiento y apoyo técnico.</w:t>
            </w:r>
            <w:r>
              <w:rPr>
                <w:rFonts w:ascii="Corbel" w:hAnsi="Corbel" w:cs="Tahoma"/>
                <w:sz w:val="22"/>
                <w:szCs w:val="22"/>
                <w:lang w:eastAsia="es-ES"/>
              </w:rPr>
              <w:t xml:space="preserve"> </w:t>
            </w:r>
            <w:r w:rsidRPr="00C90224">
              <w:rPr>
                <w:rFonts w:ascii="Corbel" w:hAnsi="Corbel" w:cs="Tahoma"/>
                <w:sz w:val="22"/>
                <w:szCs w:val="22"/>
                <w:lang w:eastAsia="es-ES"/>
              </w:rPr>
              <w:lastRenderedPageBreak/>
              <w:t>Ministerio de Educación: Integración del contenido en programas escolares.</w:t>
            </w:r>
          </w:p>
        </w:tc>
      </w:tr>
      <w:tr w:rsidR="002F5BF0" w:rsidRPr="00153B9D" w14:paraId="3676A89B" w14:textId="77777777" w:rsidTr="009F6370">
        <w:tc>
          <w:tcPr>
            <w:tcW w:w="9351" w:type="dxa"/>
            <w:gridSpan w:val="2"/>
            <w:shd w:val="clear" w:color="auto" w:fill="auto"/>
          </w:tcPr>
          <w:p w14:paraId="040E5F9C" w14:textId="77777777" w:rsidR="002F5BF0" w:rsidRPr="00153B9D" w:rsidRDefault="002F5BF0" w:rsidP="009F6370">
            <w:pPr>
              <w:autoSpaceDE w:val="0"/>
              <w:autoSpaceDN w:val="0"/>
              <w:adjustRightInd w:val="0"/>
              <w:spacing w:after="60"/>
              <w:jc w:val="both"/>
              <w:rPr>
                <w:rFonts w:ascii="Corbel" w:hAnsi="Corbel" w:cs="Arial"/>
                <w:iCs/>
                <w:sz w:val="22"/>
                <w:szCs w:val="22"/>
                <w:lang w:val="es-ES_tradnl" w:eastAsia="es-ES"/>
              </w:rPr>
            </w:pPr>
            <w:r w:rsidRPr="00153B9D">
              <w:rPr>
                <w:rFonts w:ascii="Corbel" w:hAnsi="Corbel" w:cs="Arial"/>
                <w:iCs/>
                <w:sz w:val="22"/>
                <w:szCs w:val="22"/>
                <w:lang w:val="es-ES_tradnl" w:eastAsia="es-ES"/>
              </w:rPr>
              <w:t>Cronograma de implementación</w:t>
            </w:r>
          </w:p>
        </w:tc>
      </w:tr>
    </w:tbl>
    <w:p w14:paraId="79322D2F" w14:textId="77777777" w:rsidR="002F5BF0" w:rsidRDefault="002F5BF0" w:rsidP="00D13E13">
      <w:pPr>
        <w:jc w:val="both"/>
        <w:rPr>
          <w:rFonts w:ascii="Corbel" w:hAnsi="Corbel" w:cstheme="minorHAnsi"/>
          <w:sz w:val="8"/>
          <w:szCs w:val="8"/>
        </w:rPr>
      </w:pPr>
    </w:p>
    <w:tbl>
      <w:tblPr>
        <w:tblW w:w="9541" w:type="dxa"/>
        <w:tblCellMar>
          <w:left w:w="70" w:type="dxa"/>
          <w:right w:w="70" w:type="dxa"/>
        </w:tblCellMar>
        <w:tblLook w:val="04A0" w:firstRow="1" w:lastRow="0" w:firstColumn="1" w:lastColumn="0" w:noHBand="0" w:noVBand="1"/>
      </w:tblPr>
      <w:tblGrid>
        <w:gridCol w:w="1860"/>
        <w:gridCol w:w="602"/>
        <w:gridCol w:w="618"/>
        <w:gridCol w:w="604"/>
        <w:gridCol w:w="619"/>
        <w:gridCol w:w="610"/>
        <w:gridCol w:w="621"/>
        <w:gridCol w:w="598"/>
        <w:gridCol w:w="619"/>
        <w:gridCol w:w="621"/>
        <w:gridCol w:w="728"/>
        <w:gridCol w:w="713"/>
        <w:gridCol w:w="728"/>
      </w:tblGrid>
      <w:tr w:rsidR="00D13E13" w14:paraId="28CB34D1" w14:textId="77777777" w:rsidTr="009F6370">
        <w:trPr>
          <w:trHeight w:val="204"/>
        </w:trPr>
        <w:tc>
          <w:tcPr>
            <w:tcW w:w="1860" w:type="dxa"/>
            <w:tcBorders>
              <w:top w:val="nil"/>
              <w:left w:val="nil"/>
              <w:bottom w:val="nil"/>
              <w:right w:val="nil"/>
            </w:tcBorders>
            <w:shd w:val="clear" w:color="auto" w:fill="auto"/>
            <w:noWrap/>
            <w:vAlign w:val="bottom"/>
            <w:hideMark/>
          </w:tcPr>
          <w:p w14:paraId="1899EFF7" w14:textId="77777777" w:rsidR="00D13E13" w:rsidRDefault="00D13E13" w:rsidP="009F6370">
            <w:pPr>
              <w:rPr>
                <w:sz w:val="20"/>
                <w:szCs w:val="20"/>
              </w:rPr>
            </w:pPr>
          </w:p>
        </w:tc>
        <w:tc>
          <w:tcPr>
            <w:tcW w:w="7681" w:type="dxa"/>
            <w:gridSpan w:val="12"/>
            <w:tcBorders>
              <w:top w:val="single" w:sz="4" w:space="0" w:color="D0D0D0"/>
              <w:left w:val="single" w:sz="4" w:space="0" w:color="D0D0D0"/>
              <w:bottom w:val="single" w:sz="4" w:space="0" w:color="D0D0D0"/>
              <w:right w:val="single" w:sz="4" w:space="0" w:color="D0D0D0"/>
            </w:tcBorders>
            <w:shd w:val="clear" w:color="auto" w:fill="auto"/>
            <w:noWrap/>
            <w:vAlign w:val="bottom"/>
            <w:hideMark/>
          </w:tcPr>
          <w:p w14:paraId="6497A614" w14:textId="77777777" w:rsidR="00D13E13" w:rsidRDefault="00D13E13" w:rsidP="009F6370">
            <w:pPr>
              <w:jc w:val="center"/>
              <w:rPr>
                <w:rFonts w:ascii="Corbel" w:hAnsi="Corbel"/>
                <w:color w:val="000000"/>
                <w:sz w:val="16"/>
                <w:szCs w:val="16"/>
              </w:rPr>
            </w:pPr>
            <w:r>
              <w:rPr>
                <w:rFonts w:ascii="Corbel" w:hAnsi="Corbel"/>
                <w:color w:val="000000"/>
                <w:sz w:val="16"/>
                <w:szCs w:val="16"/>
              </w:rPr>
              <w:t>Año</w:t>
            </w:r>
          </w:p>
        </w:tc>
      </w:tr>
      <w:tr w:rsidR="00D13E13" w14:paraId="60974562" w14:textId="77777777" w:rsidTr="009F6370">
        <w:trPr>
          <w:trHeight w:val="204"/>
        </w:trPr>
        <w:tc>
          <w:tcPr>
            <w:tcW w:w="1860" w:type="dxa"/>
            <w:tcBorders>
              <w:top w:val="nil"/>
              <w:left w:val="nil"/>
              <w:bottom w:val="nil"/>
              <w:right w:val="single" w:sz="4" w:space="0" w:color="D0D0D0"/>
            </w:tcBorders>
            <w:shd w:val="clear" w:color="auto" w:fill="auto"/>
            <w:vAlign w:val="center"/>
            <w:hideMark/>
          </w:tcPr>
          <w:p w14:paraId="16B610D1" w14:textId="77777777" w:rsidR="00D13E13" w:rsidRDefault="00D13E13" w:rsidP="009F6370">
            <w:pPr>
              <w:rPr>
                <w:rFonts w:ascii="Corbel" w:hAnsi="Corbel"/>
                <w:color w:val="000000"/>
                <w:sz w:val="16"/>
                <w:szCs w:val="16"/>
              </w:rPr>
            </w:pPr>
            <w:r>
              <w:rPr>
                <w:rFonts w:ascii="Corbel" w:hAnsi="Corbel"/>
                <w:color w:val="000000"/>
                <w:sz w:val="16"/>
                <w:szCs w:val="16"/>
              </w:rPr>
              <w:t>Acciones consideradas</w:t>
            </w:r>
          </w:p>
        </w:tc>
        <w:tc>
          <w:tcPr>
            <w:tcW w:w="602"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61AFE210" w14:textId="77777777" w:rsidR="00D13E13" w:rsidRDefault="00D13E13" w:rsidP="009F6370">
            <w:pPr>
              <w:jc w:val="both"/>
              <w:rPr>
                <w:rFonts w:ascii="Corbel" w:hAnsi="Corbel"/>
                <w:color w:val="000000"/>
                <w:sz w:val="16"/>
                <w:szCs w:val="16"/>
              </w:rPr>
            </w:pPr>
            <w:r>
              <w:rPr>
                <w:rFonts w:ascii="Corbel" w:hAnsi="Corbel"/>
                <w:color w:val="000000"/>
                <w:sz w:val="16"/>
                <w:szCs w:val="16"/>
              </w:rPr>
              <w:t xml:space="preserve">Mes 1 </w:t>
            </w:r>
          </w:p>
        </w:tc>
        <w:tc>
          <w:tcPr>
            <w:tcW w:w="618"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33806C3C" w14:textId="77777777" w:rsidR="00D13E13" w:rsidRDefault="00D13E13" w:rsidP="009F6370">
            <w:pPr>
              <w:jc w:val="both"/>
              <w:rPr>
                <w:rFonts w:ascii="Corbel" w:hAnsi="Corbel"/>
                <w:color w:val="000000"/>
                <w:sz w:val="16"/>
                <w:szCs w:val="16"/>
              </w:rPr>
            </w:pPr>
            <w:r>
              <w:rPr>
                <w:rFonts w:ascii="Corbel" w:hAnsi="Corbel"/>
                <w:color w:val="000000"/>
                <w:sz w:val="16"/>
                <w:szCs w:val="16"/>
              </w:rPr>
              <w:t>Mes 2</w:t>
            </w:r>
          </w:p>
        </w:tc>
        <w:tc>
          <w:tcPr>
            <w:tcW w:w="604"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60C50D44" w14:textId="77777777" w:rsidR="00D13E13" w:rsidRDefault="00D13E13" w:rsidP="009F6370">
            <w:pPr>
              <w:jc w:val="both"/>
              <w:rPr>
                <w:rFonts w:ascii="Corbel" w:hAnsi="Corbel"/>
                <w:color w:val="000000"/>
                <w:sz w:val="16"/>
                <w:szCs w:val="16"/>
              </w:rPr>
            </w:pPr>
            <w:r>
              <w:rPr>
                <w:rFonts w:ascii="Corbel" w:hAnsi="Corbel"/>
                <w:color w:val="000000"/>
                <w:sz w:val="16"/>
                <w:szCs w:val="16"/>
              </w:rPr>
              <w:t>Mes 3</w:t>
            </w:r>
          </w:p>
        </w:tc>
        <w:tc>
          <w:tcPr>
            <w:tcW w:w="619"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029AD0E2" w14:textId="77777777" w:rsidR="00D13E13" w:rsidRDefault="00D13E13" w:rsidP="009F6370">
            <w:pPr>
              <w:jc w:val="both"/>
              <w:rPr>
                <w:rFonts w:ascii="Corbel" w:hAnsi="Corbel"/>
                <w:color w:val="000000"/>
                <w:sz w:val="16"/>
                <w:szCs w:val="16"/>
              </w:rPr>
            </w:pPr>
            <w:r>
              <w:rPr>
                <w:rFonts w:ascii="Corbel" w:hAnsi="Corbel"/>
                <w:color w:val="000000"/>
                <w:sz w:val="16"/>
                <w:szCs w:val="16"/>
              </w:rPr>
              <w:t>Mes 4</w:t>
            </w:r>
          </w:p>
        </w:tc>
        <w:tc>
          <w:tcPr>
            <w:tcW w:w="610"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084C2627" w14:textId="77777777" w:rsidR="00D13E13" w:rsidRDefault="00D13E13" w:rsidP="009F6370">
            <w:pPr>
              <w:jc w:val="both"/>
              <w:rPr>
                <w:rFonts w:ascii="Corbel" w:hAnsi="Corbel"/>
                <w:color w:val="000000"/>
                <w:sz w:val="16"/>
                <w:szCs w:val="16"/>
              </w:rPr>
            </w:pPr>
            <w:r>
              <w:rPr>
                <w:rFonts w:ascii="Corbel" w:hAnsi="Corbel"/>
                <w:color w:val="000000"/>
                <w:sz w:val="16"/>
                <w:szCs w:val="16"/>
              </w:rPr>
              <w:t>Mes 5</w:t>
            </w:r>
          </w:p>
        </w:tc>
        <w:tc>
          <w:tcPr>
            <w:tcW w:w="621"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6C60548C" w14:textId="77777777" w:rsidR="00D13E13" w:rsidRDefault="00D13E13" w:rsidP="009F6370">
            <w:pPr>
              <w:jc w:val="both"/>
              <w:rPr>
                <w:rFonts w:ascii="Corbel" w:hAnsi="Corbel"/>
                <w:color w:val="000000"/>
                <w:sz w:val="16"/>
                <w:szCs w:val="16"/>
              </w:rPr>
            </w:pPr>
            <w:r>
              <w:rPr>
                <w:rFonts w:ascii="Corbel" w:hAnsi="Corbel"/>
                <w:color w:val="000000"/>
                <w:sz w:val="16"/>
                <w:szCs w:val="16"/>
              </w:rPr>
              <w:t>Mes 6</w:t>
            </w:r>
          </w:p>
        </w:tc>
        <w:tc>
          <w:tcPr>
            <w:tcW w:w="598"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46988067" w14:textId="77777777" w:rsidR="00D13E13" w:rsidRDefault="00D13E13" w:rsidP="009F6370">
            <w:pPr>
              <w:jc w:val="both"/>
              <w:rPr>
                <w:rFonts w:ascii="Corbel" w:hAnsi="Corbel"/>
                <w:color w:val="000000"/>
                <w:sz w:val="16"/>
                <w:szCs w:val="16"/>
              </w:rPr>
            </w:pPr>
            <w:r>
              <w:rPr>
                <w:rFonts w:ascii="Corbel" w:hAnsi="Corbel"/>
                <w:color w:val="000000"/>
                <w:sz w:val="16"/>
                <w:szCs w:val="16"/>
              </w:rPr>
              <w:t>Mes 7</w:t>
            </w:r>
          </w:p>
        </w:tc>
        <w:tc>
          <w:tcPr>
            <w:tcW w:w="619"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6382BC38" w14:textId="77777777" w:rsidR="00D13E13" w:rsidRDefault="00D13E13" w:rsidP="009F6370">
            <w:pPr>
              <w:jc w:val="both"/>
              <w:rPr>
                <w:rFonts w:ascii="Corbel" w:hAnsi="Corbel"/>
                <w:color w:val="000000"/>
                <w:sz w:val="16"/>
                <w:szCs w:val="16"/>
              </w:rPr>
            </w:pPr>
            <w:r>
              <w:rPr>
                <w:rFonts w:ascii="Corbel" w:hAnsi="Corbel"/>
                <w:color w:val="000000"/>
                <w:sz w:val="16"/>
                <w:szCs w:val="16"/>
              </w:rPr>
              <w:t>Mes 8</w:t>
            </w:r>
          </w:p>
        </w:tc>
        <w:tc>
          <w:tcPr>
            <w:tcW w:w="621"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297B9127" w14:textId="77777777" w:rsidR="00D13E13" w:rsidRDefault="00D13E13" w:rsidP="009F6370">
            <w:pPr>
              <w:jc w:val="both"/>
              <w:rPr>
                <w:rFonts w:ascii="Corbel" w:hAnsi="Corbel"/>
                <w:color w:val="000000"/>
                <w:sz w:val="16"/>
                <w:szCs w:val="16"/>
              </w:rPr>
            </w:pPr>
            <w:r>
              <w:rPr>
                <w:rFonts w:ascii="Corbel" w:hAnsi="Corbel"/>
                <w:color w:val="000000"/>
                <w:sz w:val="16"/>
                <w:szCs w:val="16"/>
              </w:rPr>
              <w:t>Mes 9</w:t>
            </w:r>
          </w:p>
        </w:tc>
        <w:tc>
          <w:tcPr>
            <w:tcW w:w="728"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047C52B9" w14:textId="77777777" w:rsidR="00D13E13" w:rsidRDefault="00D13E13" w:rsidP="009F6370">
            <w:pPr>
              <w:jc w:val="both"/>
              <w:rPr>
                <w:rFonts w:ascii="Corbel" w:hAnsi="Corbel"/>
                <w:color w:val="000000"/>
                <w:sz w:val="16"/>
                <w:szCs w:val="16"/>
              </w:rPr>
            </w:pPr>
            <w:r>
              <w:rPr>
                <w:rFonts w:ascii="Corbel" w:hAnsi="Corbel"/>
                <w:color w:val="000000"/>
                <w:sz w:val="16"/>
                <w:szCs w:val="16"/>
              </w:rPr>
              <w:t>Mes 10</w:t>
            </w:r>
          </w:p>
        </w:tc>
        <w:tc>
          <w:tcPr>
            <w:tcW w:w="713"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307E369C" w14:textId="77777777" w:rsidR="00D13E13" w:rsidRDefault="00D13E13" w:rsidP="009F6370">
            <w:pPr>
              <w:jc w:val="both"/>
              <w:rPr>
                <w:rFonts w:ascii="Corbel" w:hAnsi="Corbel"/>
                <w:color w:val="000000"/>
                <w:sz w:val="16"/>
                <w:szCs w:val="16"/>
              </w:rPr>
            </w:pPr>
            <w:r>
              <w:rPr>
                <w:rFonts w:ascii="Corbel" w:hAnsi="Corbel"/>
                <w:color w:val="000000"/>
                <w:sz w:val="16"/>
                <w:szCs w:val="16"/>
              </w:rPr>
              <w:t>Mes 11</w:t>
            </w:r>
          </w:p>
        </w:tc>
        <w:tc>
          <w:tcPr>
            <w:tcW w:w="728"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7501C95F" w14:textId="77777777" w:rsidR="00D13E13" w:rsidRDefault="00D13E13" w:rsidP="009F6370">
            <w:pPr>
              <w:jc w:val="both"/>
              <w:rPr>
                <w:rFonts w:ascii="Corbel" w:hAnsi="Corbel"/>
                <w:color w:val="000000"/>
                <w:sz w:val="16"/>
                <w:szCs w:val="16"/>
              </w:rPr>
            </w:pPr>
            <w:r>
              <w:rPr>
                <w:rFonts w:ascii="Corbel" w:hAnsi="Corbel"/>
                <w:color w:val="000000"/>
                <w:sz w:val="16"/>
                <w:szCs w:val="16"/>
              </w:rPr>
              <w:t>Mes 12</w:t>
            </w:r>
          </w:p>
        </w:tc>
      </w:tr>
      <w:tr w:rsidR="00D13E13" w14:paraId="5A70D3DC" w14:textId="77777777" w:rsidTr="009F6370">
        <w:trPr>
          <w:trHeight w:val="612"/>
        </w:trPr>
        <w:tc>
          <w:tcPr>
            <w:tcW w:w="1860"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264DB4D1" w14:textId="77777777" w:rsidR="00D13E13" w:rsidRDefault="00D13E13" w:rsidP="009F6370">
            <w:pPr>
              <w:rPr>
                <w:rFonts w:ascii="Corbel" w:hAnsi="Corbel"/>
                <w:color w:val="000000"/>
                <w:sz w:val="16"/>
                <w:szCs w:val="16"/>
              </w:rPr>
            </w:pPr>
            <w:r>
              <w:rPr>
                <w:rFonts w:ascii="Corbel" w:hAnsi="Corbel"/>
                <w:color w:val="000000"/>
                <w:sz w:val="16"/>
                <w:szCs w:val="16"/>
              </w:rPr>
              <w:t>Realización de talleres educativos sobre riesgos y prevención</w:t>
            </w:r>
          </w:p>
        </w:tc>
        <w:tc>
          <w:tcPr>
            <w:tcW w:w="602" w:type="dxa"/>
            <w:tcBorders>
              <w:top w:val="single" w:sz="4" w:space="0" w:color="D0D0D0"/>
              <w:left w:val="nil"/>
              <w:bottom w:val="single" w:sz="4" w:space="0" w:color="D0D0D0"/>
              <w:right w:val="single" w:sz="4" w:space="0" w:color="D0D0D0"/>
            </w:tcBorders>
            <w:shd w:val="clear" w:color="000000" w:fill="00B0F0"/>
            <w:noWrap/>
            <w:vAlign w:val="center"/>
            <w:hideMark/>
          </w:tcPr>
          <w:p w14:paraId="0E1E853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8" w:type="dxa"/>
            <w:tcBorders>
              <w:top w:val="single" w:sz="4" w:space="0" w:color="D0D0D0"/>
              <w:left w:val="nil"/>
              <w:bottom w:val="single" w:sz="4" w:space="0" w:color="D0D0D0"/>
              <w:right w:val="single" w:sz="4" w:space="0" w:color="D0D0D0"/>
            </w:tcBorders>
            <w:shd w:val="clear" w:color="000000" w:fill="00B0F0"/>
            <w:noWrap/>
            <w:vAlign w:val="center"/>
            <w:hideMark/>
          </w:tcPr>
          <w:p w14:paraId="43E8D61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04" w:type="dxa"/>
            <w:tcBorders>
              <w:top w:val="single" w:sz="4" w:space="0" w:color="D0D0D0"/>
              <w:left w:val="nil"/>
              <w:bottom w:val="single" w:sz="4" w:space="0" w:color="D0D0D0"/>
              <w:right w:val="single" w:sz="4" w:space="0" w:color="D0D0D0"/>
            </w:tcBorders>
            <w:shd w:val="clear" w:color="000000" w:fill="00B0F0"/>
            <w:noWrap/>
            <w:vAlign w:val="center"/>
            <w:hideMark/>
          </w:tcPr>
          <w:p w14:paraId="566ACF2E"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single" w:sz="4" w:space="0" w:color="D0D0D0"/>
              <w:left w:val="nil"/>
              <w:bottom w:val="single" w:sz="4" w:space="0" w:color="D0D0D0"/>
              <w:right w:val="single" w:sz="4" w:space="0" w:color="D0D0D0"/>
            </w:tcBorders>
            <w:shd w:val="clear" w:color="000000" w:fill="00B0F0"/>
            <w:noWrap/>
            <w:vAlign w:val="center"/>
            <w:hideMark/>
          </w:tcPr>
          <w:p w14:paraId="5A9AFDD6"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0" w:type="dxa"/>
            <w:tcBorders>
              <w:top w:val="single" w:sz="4" w:space="0" w:color="D0D0D0"/>
              <w:left w:val="nil"/>
              <w:bottom w:val="single" w:sz="4" w:space="0" w:color="D0D0D0"/>
              <w:right w:val="single" w:sz="4" w:space="0" w:color="D0D0D0"/>
            </w:tcBorders>
            <w:shd w:val="clear" w:color="auto" w:fill="auto"/>
            <w:noWrap/>
            <w:vAlign w:val="center"/>
            <w:hideMark/>
          </w:tcPr>
          <w:p w14:paraId="0708EAB0"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7C2023A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98" w:type="dxa"/>
            <w:tcBorders>
              <w:top w:val="single" w:sz="4" w:space="0" w:color="D0D0D0"/>
              <w:left w:val="nil"/>
              <w:bottom w:val="single" w:sz="4" w:space="0" w:color="D0D0D0"/>
              <w:right w:val="single" w:sz="4" w:space="0" w:color="D0D0D0"/>
            </w:tcBorders>
            <w:shd w:val="clear" w:color="auto" w:fill="auto"/>
            <w:noWrap/>
            <w:vAlign w:val="center"/>
            <w:hideMark/>
          </w:tcPr>
          <w:p w14:paraId="78047C9B"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single" w:sz="4" w:space="0" w:color="D0D0D0"/>
              <w:left w:val="nil"/>
              <w:bottom w:val="single" w:sz="4" w:space="0" w:color="D0D0D0"/>
              <w:right w:val="single" w:sz="4" w:space="0" w:color="D0D0D0"/>
            </w:tcBorders>
            <w:shd w:val="clear" w:color="auto" w:fill="auto"/>
            <w:noWrap/>
            <w:vAlign w:val="center"/>
            <w:hideMark/>
          </w:tcPr>
          <w:p w14:paraId="5F2D365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6489FD4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single" w:sz="4" w:space="0" w:color="D0D0D0"/>
              <w:left w:val="nil"/>
              <w:bottom w:val="single" w:sz="4" w:space="0" w:color="D0D0D0"/>
              <w:right w:val="single" w:sz="4" w:space="0" w:color="D0D0D0"/>
            </w:tcBorders>
            <w:shd w:val="clear" w:color="auto" w:fill="auto"/>
            <w:noWrap/>
            <w:vAlign w:val="center"/>
            <w:hideMark/>
          </w:tcPr>
          <w:p w14:paraId="1CC62838"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13" w:type="dxa"/>
            <w:tcBorders>
              <w:top w:val="single" w:sz="4" w:space="0" w:color="D0D0D0"/>
              <w:left w:val="nil"/>
              <w:bottom w:val="single" w:sz="4" w:space="0" w:color="D0D0D0"/>
              <w:right w:val="single" w:sz="4" w:space="0" w:color="D0D0D0"/>
            </w:tcBorders>
            <w:shd w:val="clear" w:color="auto" w:fill="auto"/>
            <w:noWrap/>
            <w:vAlign w:val="center"/>
            <w:hideMark/>
          </w:tcPr>
          <w:p w14:paraId="7901B240"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single" w:sz="4" w:space="0" w:color="D0D0D0"/>
              <w:left w:val="nil"/>
              <w:bottom w:val="single" w:sz="4" w:space="0" w:color="D0D0D0"/>
              <w:right w:val="single" w:sz="4" w:space="0" w:color="D0D0D0"/>
            </w:tcBorders>
            <w:shd w:val="clear" w:color="auto" w:fill="auto"/>
            <w:noWrap/>
            <w:vAlign w:val="center"/>
            <w:hideMark/>
          </w:tcPr>
          <w:p w14:paraId="51202D25" w14:textId="77777777" w:rsidR="00D13E13" w:rsidRDefault="00D13E13" w:rsidP="009F6370">
            <w:pPr>
              <w:rPr>
                <w:rFonts w:ascii="Corbel" w:hAnsi="Corbel"/>
                <w:color w:val="000000"/>
                <w:sz w:val="18"/>
                <w:szCs w:val="18"/>
              </w:rPr>
            </w:pPr>
            <w:r>
              <w:rPr>
                <w:rFonts w:ascii="Corbel" w:hAnsi="Corbel"/>
                <w:color w:val="000000"/>
                <w:sz w:val="18"/>
                <w:szCs w:val="18"/>
              </w:rPr>
              <w:t> </w:t>
            </w:r>
          </w:p>
        </w:tc>
      </w:tr>
      <w:tr w:rsidR="00D13E13" w14:paraId="14B2BAC9" w14:textId="77777777" w:rsidTr="009F6370">
        <w:trPr>
          <w:trHeight w:val="408"/>
        </w:trPr>
        <w:tc>
          <w:tcPr>
            <w:tcW w:w="1860" w:type="dxa"/>
            <w:tcBorders>
              <w:top w:val="nil"/>
              <w:left w:val="single" w:sz="4" w:space="0" w:color="D0D0D0"/>
              <w:bottom w:val="single" w:sz="4" w:space="0" w:color="D0D0D0"/>
              <w:right w:val="single" w:sz="4" w:space="0" w:color="D0D0D0"/>
            </w:tcBorders>
            <w:shd w:val="clear" w:color="auto" w:fill="auto"/>
            <w:vAlign w:val="center"/>
            <w:hideMark/>
          </w:tcPr>
          <w:p w14:paraId="357C7C95" w14:textId="77777777" w:rsidR="00D13E13" w:rsidRDefault="00D13E13" w:rsidP="009F6370">
            <w:pPr>
              <w:rPr>
                <w:rFonts w:ascii="Corbel" w:hAnsi="Corbel"/>
                <w:color w:val="000000"/>
                <w:sz w:val="16"/>
                <w:szCs w:val="16"/>
              </w:rPr>
            </w:pPr>
            <w:r>
              <w:rPr>
                <w:rFonts w:ascii="Corbel" w:hAnsi="Corbel"/>
                <w:color w:val="000000"/>
                <w:sz w:val="16"/>
                <w:szCs w:val="16"/>
              </w:rPr>
              <w:t>Ejercicios de simulacros y capacitaciones prácticas</w:t>
            </w:r>
          </w:p>
        </w:tc>
        <w:tc>
          <w:tcPr>
            <w:tcW w:w="602" w:type="dxa"/>
            <w:tcBorders>
              <w:top w:val="nil"/>
              <w:left w:val="nil"/>
              <w:bottom w:val="single" w:sz="4" w:space="0" w:color="D0D0D0"/>
              <w:right w:val="single" w:sz="4" w:space="0" w:color="D0D0D0"/>
            </w:tcBorders>
            <w:shd w:val="clear" w:color="auto" w:fill="auto"/>
            <w:noWrap/>
            <w:vAlign w:val="center"/>
            <w:hideMark/>
          </w:tcPr>
          <w:p w14:paraId="03C43BE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1A3B6D68"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04" w:type="dxa"/>
            <w:tcBorders>
              <w:top w:val="nil"/>
              <w:left w:val="nil"/>
              <w:bottom w:val="single" w:sz="4" w:space="0" w:color="D0D0D0"/>
              <w:right w:val="single" w:sz="4" w:space="0" w:color="D0D0D0"/>
            </w:tcBorders>
            <w:shd w:val="clear" w:color="000000" w:fill="00B0F0"/>
            <w:noWrap/>
            <w:vAlign w:val="center"/>
            <w:hideMark/>
          </w:tcPr>
          <w:p w14:paraId="74E0E9B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737442B7"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4E3049E9"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2D904AF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98" w:type="dxa"/>
            <w:tcBorders>
              <w:top w:val="nil"/>
              <w:left w:val="nil"/>
              <w:bottom w:val="single" w:sz="4" w:space="0" w:color="D0D0D0"/>
              <w:right w:val="single" w:sz="4" w:space="0" w:color="D0D0D0"/>
            </w:tcBorders>
            <w:shd w:val="clear" w:color="auto" w:fill="auto"/>
            <w:noWrap/>
            <w:vAlign w:val="center"/>
            <w:hideMark/>
          </w:tcPr>
          <w:p w14:paraId="1399692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7F63110B"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1691CF1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nil"/>
              <w:left w:val="nil"/>
              <w:bottom w:val="single" w:sz="4" w:space="0" w:color="D0D0D0"/>
              <w:right w:val="single" w:sz="4" w:space="0" w:color="D0D0D0"/>
            </w:tcBorders>
            <w:shd w:val="clear" w:color="auto" w:fill="auto"/>
            <w:noWrap/>
            <w:vAlign w:val="center"/>
            <w:hideMark/>
          </w:tcPr>
          <w:p w14:paraId="72C2044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182C46E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nil"/>
              <w:left w:val="nil"/>
              <w:bottom w:val="single" w:sz="4" w:space="0" w:color="D0D0D0"/>
              <w:right w:val="single" w:sz="4" w:space="0" w:color="D0D0D0"/>
            </w:tcBorders>
            <w:shd w:val="clear" w:color="auto" w:fill="auto"/>
            <w:noWrap/>
            <w:vAlign w:val="center"/>
            <w:hideMark/>
          </w:tcPr>
          <w:p w14:paraId="75A9F897" w14:textId="77777777" w:rsidR="00D13E13" w:rsidRDefault="00D13E13" w:rsidP="009F6370">
            <w:pPr>
              <w:rPr>
                <w:rFonts w:ascii="Corbel" w:hAnsi="Corbel"/>
                <w:color w:val="000000"/>
                <w:sz w:val="18"/>
                <w:szCs w:val="18"/>
              </w:rPr>
            </w:pPr>
            <w:r>
              <w:rPr>
                <w:rFonts w:ascii="Corbel" w:hAnsi="Corbel"/>
                <w:color w:val="000000"/>
                <w:sz w:val="18"/>
                <w:szCs w:val="18"/>
              </w:rPr>
              <w:t> </w:t>
            </w:r>
          </w:p>
        </w:tc>
      </w:tr>
      <w:tr w:rsidR="00D13E13" w14:paraId="166CD6C3" w14:textId="77777777" w:rsidTr="009F6370">
        <w:trPr>
          <w:trHeight w:val="612"/>
        </w:trPr>
        <w:tc>
          <w:tcPr>
            <w:tcW w:w="1860" w:type="dxa"/>
            <w:tcBorders>
              <w:top w:val="nil"/>
              <w:left w:val="single" w:sz="4" w:space="0" w:color="D0D0D0"/>
              <w:bottom w:val="single" w:sz="4" w:space="0" w:color="D0D0D0"/>
              <w:right w:val="single" w:sz="4" w:space="0" w:color="D0D0D0"/>
            </w:tcBorders>
            <w:shd w:val="clear" w:color="auto" w:fill="auto"/>
            <w:vAlign w:val="center"/>
            <w:hideMark/>
          </w:tcPr>
          <w:p w14:paraId="27B4634C" w14:textId="77777777" w:rsidR="00D13E13" w:rsidRDefault="00D13E13" w:rsidP="009F6370">
            <w:pPr>
              <w:rPr>
                <w:rFonts w:ascii="Corbel" w:hAnsi="Corbel"/>
                <w:color w:val="000000"/>
                <w:sz w:val="16"/>
                <w:szCs w:val="16"/>
              </w:rPr>
            </w:pPr>
            <w:r>
              <w:rPr>
                <w:rFonts w:ascii="Corbel" w:hAnsi="Corbel"/>
                <w:color w:val="000000"/>
                <w:sz w:val="16"/>
                <w:szCs w:val="16"/>
              </w:rPr>
              <w:t>Organización y capacitación de brigadas comunitarias</w:t>
            </w:r>
          </w:p>
        </w:tc>
        <w:tc>
          <w:tcPr>
            <w:tcW w:w="602" w:type="dxa"/>
            <w:tcBorders>
              <w:top w:val="nil"/>
              <w:left w:val="nil"/>
              <w:bottom w:val="single" w:sz="4" w:space="0" w:color="D0D0D0"/>
              <w:right w:val="single" w:sz="4" w:space="0" w:color="D0D0D0"/>
            </w:tcBorders>
            <w:shd w:val="clear" w:color="auto" w:fill="auto"/>
            <w:noWrap/>
            <w:vAlign w:val="center"/>
            <w:hideMark/>
          </w:tcPr>
          <w:p w14:paraId="4E522FE1"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42039957"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1F1E66D7"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6C5BFD7A"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2018141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56C70653"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98" w:type="dxa"/>
            <w:tcBorders>
              <w:top w:val="nil"/>
              <w:left w:val="nil"/>
              <w:bottom w:val="single" w:sz="4" w:space="0" w:color="D0D0D0"/>
              <w:right w:val="single" w:sz="4" w:space="0" w:color="D0D0D0"/>
            </w:tcBorders>
            <w:shd w:val="clear" w:color="000000" w:fill="00B0F0"/>
            <w:noWrap/>
            <w:vAlign w:val="center"/>
            <w:hideMark/>
          </w:tcPr>
          <w:p w14:paraId="2C4A8DC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432E9750"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6D6FA77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nil"/>
              <w:left w:val="nil"/>
              <w:bottom w:val="single" w:sz="4" w:space="0" w:color="D0D0D0"/>
              <w:right w:val="single" w:sz="4" w:space="0" w:color="D0D0D0"/>
            </w:tcBorders>
            <w:shd w:val="clear" w:color="auto" w:fill="auto"/>
            <w:noWrap/>
            <w:vAlign w:val="center"/>
            <w:hideMark/>
          </w:tcPr>
          <w:p w14:paraId="6F792E90"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16FC478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nil"/>
              <w:left w:val="nil"/>
              <w:bottom w:val="single" w:sz="4" w:space="0" w:color="D0D0D0"/>
              <w:right w:val="single" w:sz="4" w:space="0" w:color="D0D0D0"/>
            </w:tcBorders>
            <w:shd w:val="clear" w:color="auto" w:fill="auto"/>
            <w:noWrap/>
            <w:vAlign w:val="center"/>
            <w:hideMark/>
          </w:tcPr>
          <w:p w14:paraId="675080DF" w14:textId="77777777" w:rsidR="00D13E13" w:rsidRDefault="00D13E13" w:rsidP="009F6370">
            <w:pPr>
              <w:rPr>
                <w:rFonts w:ascii="Corbel" w:hAnsi="Corbel"/>
                <w:color w:val="000000"/>
                <w:sz w:val="18"/>
                <w:szCs w:val="18"/>
              </w:rPr>
            </w:pPr>
            <w:r>
              <w:rPr>
                <w:rFonts w:ascii="Corbel" w:hAnsi="Corbel"/>
                <w:color w:val="000000"/>
                <w:sz w:val="18"/>
                <w:szCs w:val="18"/>
              </w:rPr>
              <w:t> </w:t>
            </w:r>
          </w:p>
        </w:tc>
      </w:tr>
      <w:tr w:rsidR="00D13E13" w14:paraId="5C4EB8A6" w14:textId="77777777" w:rsidTr="009F6370">
        <w:trPr>
          <w:trHeight w:val="612"/>
        </w:trPr>
        <w:tc>
          <w:tcPr>
            <w:tcW w:w="1860" w:type="dxa"/>
            <w:tcBorders>
              <w:top w:val="nil"/>
              <w:left w:val="single" w:sz="4" w:space="0" w:color="D0D0D0"/>
              <w:bottom w:val="single" w:sz="4" w:space="0" w:color="D0D0D0"/>
              <w:right w:val="single" w:sz="4" w:space="0" w:color="D0D0D0"/>
            </w:tcBorders>
            <w:shd w:val="clear" w:color="auto" w:fill="auto"/>
            <w:vAlign w:val="center"/>
            <w:hideMark/>
          </w:tcPr>
          <w:p w14:paraId="6877B1F5" w14:textId="77777777" w:rsidR="00D13E13" w:rsidRDefault="00D13E13" w:rsidP="009F6370">
            <w:pPr>
              <w:rPr>
                <w:rFonts w:ascii="Corbel" w:hAnsi="Corbel"/>
                <w:color w:val="000000"/>
                <w:sz w:val="16"/>
                <w:szCs w:val="16"/>
              </w:rPr>
            </w:pPr>
            <w:r>
              <w:rPr>
                <w:rFonts w:ascii="Corbel" w:hAnsi="Corbel"/>
                <w:color w:val="000000"/>
                <w:sz w:val="16"/>
                <w:szCs w:val="16"/>
              </w:rPr>
              <w:t>Distribución y difusión de material educativo y guías de prevención</w:t>
            </w:r>
          </w:p>
        </w:tc>
        <w:tc>
          <w:tcPr>
            <w:tcW w:w="602" w:type="dxa"/>
            <w:tcBorders>
              <w:top w:val="nil"/>
              <w:left w:val="nil"/>
              <w:bottom w:val="single" w:sz="4" w:space="0" w:color="D0D0D0"/>
              <w:right w:val="single" w:sz="4" w:space="0" w:color="D0D0D0"/>
            </w:tcBorders>
            <w:shd w:val="clear" w:color="auto" w:fill="auto"/>
            <w:noWrap/>
            <w:vAlign w:val="center"/>
            <w:hideMark/>
          </w:tcPr>
          <w:p w14:paraId="52F2E9E8"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4C044452"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5ABDCBDD"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3E42C177"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2204C674"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2C3E09E9"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598" w:type="dxa"/>
            <w:tcBorders>
              <w:top w:val="nil"/>
              <w:left w:val="nil"/>
              <w:bottom w:val="single" w:sz="4" w:space="0" w:color="D0D0D0"/>
              <w:right w:val="single" w:sz="4" w:space="0" w:color="D0D0D0"/>
            </w:tcBorders>
            <w:shd w:val="clear" w:color="auto" w:fill="auto"/>
            <w:noWrap/>
            <w:vAlign w:val="center"/>
            <w:hideMark/>
          </w:tcPr>
          <w:p w14:paraId="630F0B35"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532DC8BE"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1E7B0EB9"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nil"/>
              <w:left w:val="nil"/>
              <w:bottom w:val="single" w:sz="4" w:space="0" w:color="D0D0D0"/>
              <w:right w:val="single" w:sz="4" w:space="0" w:color="D0D0D0"/>
            </w:tcBorders>
            <w:shd w:val="clear" w:color="000000" w:fill="00B0F0"/>
            <w:noWrap/>
            <w:vAlign w:val="center"/>
            <w:hideMark/>
          </w:tcPr>
          <w:p w14:paraId="71F07FAF"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13" w:type="dxa"/>
            <w:tcBorders>
              <w:top w:val="nil"/>
              <w:left w:val="nil"/>
              <w:bottom w:val="single" w:sz="4" w:space="0" w:color="D0D0D0"/>
              <w:right w:val="single" w:sz="4" w:space="0" w:color="D0D0D0"/>
            </w:tcBorders>
            <w:shd w:val="clear" w:color="000000" w:fill="00B0F0"/>
            <w:noWrap/>
            <w:vAlign w:val="center"/>
            <w:hideMark/>
          </w:tcPr>
          <w:p w14:paraId="325F4A6C" w14:textId="77777777" w:rsidR="00D13E13" w:rsidRDefault="00D13E13" w:rsidP="009F6370">
            <w:pPr>
              <w:rPr>
                <w:rFonts w:ascii="Corbel" w:hAnsi="Corbel"/>
                <w:color w:val="000000"/>
                <w:sz w:val="18"/>
                <w:szCs w:val="18"/>
              </w:rPr>
            </w:pPr>
            <w:r>
              <w:rPr>
                <w:rFonts w:ascii="Corbel" w:hAnsi="Corbel"/>
                <w:color w:val="000000"/>
                <w:sz w:val="18"/>
                <w:szCs w:val="18"/>
              </w:rPr>
              <w:t> </w:t>
            </w:r>
          </w:p>
        </w:tc>
        <w:tc>
          <w:tcPr>
            <w:tcW w:w="728" w:type="dxa"/>
            <w:tcBorders>
              <w:top w:val="nil"/>
              <w:left w:val="nil"/>
              <w:bottom w:val="single" w:sz="4" w:space="0" w:color="D0D0D0"/>
              <w:right w:val="single" w:sz="4" w:space="0" w:color="D0D0D0"/>
            </w:tcBorders>
            <w:shd w:val="clear" w:color="000000" w:fill="00B0F0"/>
            <w:noWrap/>
            <w:vAlign w:val="center"/>
            <w:hideMark/>
          </w:tcPr>
          <w:p w14:paraId="0CB6CFCE" w14:textId="77777777" w:rsidR="00D13E13" w:rsidRDefault="00D13E13" w:rsidP="009F6370">
            <w:pPr>
              <w:rPr>
                <w:rFonts w:ascii="Corbel" w:hAnsi="Corbel"/>
                <w:color w:val="000000"/>
                <w:sz w:val="18"/>
                <w:szCs w:val="18"/>
              </w:rPr>
            </w:pPr>
            <w:r>
              <w:rPr>
                <w:rFonts w:ascii="Corbel" w:hAnsi="Corbel"/>
                <w:color w:val="000000"/>
                <w:sz w:val="18"/>
                <w:szCs w:val="18"/>
              </w:rPr>
              <w:t> </w:t>
            </w:r>
          </w:p>
        </w:tc>
      </w:tr>
    </w:tbl>
    <w:p w14:paraId="530E9597" w14:textId="77777777" w:rsidR="00D13E13" w:rsidRDefault="00D13E13" w:rsidP="00D13E13">
      <w:pPr>
        <w:spacing w:after="120"/>
        <w:jc w:val="both"/>
        <w:rPr>
          <w:rFonts w:ascii="Corbel" w:hAnsi="Corbel" w:cstheme="minorHAnsi"/>
          <w:sz w:val="22"/>
          <w:szCs w:val="22"/>
        </w:rPr>
      </w:pPr>
    </w:p>
    <w:p w14:paraId="718DA129" w14:textId="77777777" w:rsidR="00D13E13" w:rsidRDefault="00D13E13" w:rsidP="00D13E13">
      <w:pPr>
        <w:spacing w:after="120"/>
        <w:jc w:val="both"/>
        <w:rPr>
          <w:rFonts w:ascii="Corbel" w:hAnsi="Corbel" w:cstheme="minorHAnsi"/>
          <w:sz w:val="22"/>
          <w:szCs w:val="22"/>
        </w:rPr>
      </w:pPr>
    </w:p>
    <w:p w14:paraId="616CA3E5" w14:textId="77777777"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7078"/>
      </w:tblGrid>
      <w:tr w:rsidR="00D13E13" w:rsidRPr="00574B1B" w14:paraId="1FF8DCD9" w14:textId="77777777" w:rsidTr="00585087">
        <w:trPr>
          <w:tblHeader/>
        </w:trPr>
        <w:tc>
          <w:tcPr>
            <w:tcW w:w="2393" w:type="dxa"/>
            <w:shd w:val="clear" w:color="auto" w:fill="DAEEF3" w:themeFill="accent5" w:themeFillTint="33"/>
          </w:tcPr>
          <w:p w14:paraId="1FD867BA" w14:textId="77777777" w:rsidR="00D13E13" w:rsidRPr="00574B1B" w:rsidRDefault="00D13E13" w:rsidP="009F6370">
            <w:pPr>
              <w:rPr>
                <w:rFonts w:ascii="Corbel" w:hAnsi="Corbel" w:cstheme="minorHAnsi"/>
                <w:b/>
                <w:sz w:val="22"/>
                <w:szCs w:val="22"/>
              </w:rPr>
            </w:pPr>
            <w:r w:rsidRPr="00574B1B">
              <w:rPr>
                <w:rFonts w:ascii="Corbel" w:hAnsi="Corbel" w:cstheme="minorHAnsi"/>
                <w:b/>
                <w:iCs/>
                <w:sz w:val="22"/>
                <w:szCs w:val="22"/>
                <w:lang w:val="es-ES_tradnl"/>
              </w:rPr>
              <w:lastRenderedPageBreak/>
              <w:t>Nombre del programa</w:t>
            </w:r>
          </w:p>
        </w:tc>
        <w:tc>
          <w:tcPr>
            <w:tcW w:w="7078" w:type="dxa"/>
            <w:shd w:val="clear" w:color="auto" w:fill="DAEEF3" w:themeFill="accent5" w:themeFillTint="33"/>
          </w:tcPr>
          <w:p w14:paraId="4C1014C0" w14:textId="13DAF3BB" w:rsidR="00D13E13" w:rsidRPr="00574B1B" w:rsidRDefault="00D13E13" w:rsidP="009F6370">
            <w:pPr>
              <w:rPr>
                <w:rFonts w:ascii="Corbel" w:hAnsi="Corbel" w:cstheme="minorHAnsi"/>
                <w:b/>
                <w:sz w:val="22"/>
                <w:szCs w:val="22"/>
              </w:rPr>
            </w:pPr>
            <w:r w:rsidRPr="00574B1B">
              <w:rPr>
                <w:rFonts w:ascii="Corbel" w:hAnsi="Corbel" w:cstheme="minorHAnsi"/>
                <w:b/>
                <w:sz w:val="22"/>
                <w:szCs w:val="22"/>
              </w:rPr>
              <w:t xml:space="preserve">Prevención y </w:t>
            </w:r>
            <w:r w:rsidR="001E0117" w:rsidRPr="00574B1B">
              <w:rPr>
                <w:rFonts w:ascii="Corbel" w:hAnsi="Corbel" w:cstheme="minorHAnsi"/>
                <w:b/>
                <w:sz w:val="22"/>
                <w:szCs w:val="22"/>
              </w:rPr>
              <w:t xml:space="preserve">respuesta comunitaria ante incendios </w:t>
            </w:r>
            <w:r w:rsidRPr="00574B1B">
              <w:rPr>
                <w:rFonts w:ascii="Corbel" w:hAnsi="Corbel" w:cstheme="minorHAnsi"/>
                <w:b/>
                <w:sz w:val="22"/>
                <w:szCs w:val="22"/>
              </w:rPr>
              <w:t>en Juan Fernández</w:t>
            </w:r>
            <w:r w:rsidR="007846A4">
              <w:rPr>
                <w:rFonts w:ascii="Corbel" w:hAnsi="Corbel" w:cstheme="minorHAnsi"/>
                <w:b/>
                <w:sz w:val="22"/>
                <w:szCs w:val="22"/>
              </w:rPr>
              <w:t>.</w:t>
            </w:r>
          </w:p>
        </w:tc>
      </w:tr>
      <w:tr w:rsidR="00D13E13" w:rsidRPr="00574B1B" w14:paraId="6878734C" w14:textId="77777777" w:rsidTr="00585087">
        <w:tc>
          <w:tcPr>
            <w:tcW w:w="2393" w:type="dxa"/>
            <w:shd w:val="clear" w:color="auto" w:fill="auto"/>
          </w:tcPr>
          <w:p w14:paraId="293D352B"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sz w:val="22"/>
                <w:szCs w:val="22"/>
              </w:rPr>
              <w:t xml:space="preserve">Descripción de la iniciativa </w:t>
            </w:r>
          </w:p>
        </w:tc>
        <w:tc>
          <w:tcPr>
            <w:tcW w:w="7078" w:type="dxa"/>
            <w:shd w:val="clear" w:color="auto" w:fill="auto"/>
          </w:tcPr>
          <w:p w14:paraId="2C2D7F46"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 xml:space="preserve">Este programa </w:t>
            </w:r>
            <w:r>
              <w:rPr>
                <w:rFonts w:ascii="Corbel" w:hAnsi="Corbel" w:cstheme="minorHAnsi"/>
                <w:sz w:val="22"/>
                <w:szCs w:val="22"/>
              </w:rPr>
              <w:t>consiste en capacitar y</w:t>
            </w:r>
            <w:r w:rsidRPr="00574B1B">
              <w:rPr>
                <w:rFonts w:ascii="Corbel" w:hAnsi="Corbel" w:cstheme="minorHAnsi"/>
                <w:sz w:val="22"/>
                <w:szCs w:val="22"/>
              </w:rPr>
              <w:t xml:space="preserve"> organizar a la comunidad de Juan Fernández para responder eficazmente ante incendios, implementando </w:t>
            </w:r>
            <w:r w:rsidRPr="00D4278F">
              <w:rPr>
                <w:rFonts w:ascii="Corbel" w:hAnsi="Corbel" w:cs="Tahoma"/>
                <w:sz w:val="22"/>
                <w:szCs w:val="22"/>
                <w:lang w:eastAsia="es-ES"/>
              </w:rPr>
              <w:t>acciones</w:t>
            </w:r>
            <w:r w:rsidRPr="00574B1B">
              <w:rPr>
                <w:rFonts w:ascii="Corbel" w:hAnsi="Corbel" w:cstheme="minorHAnsi"/>
                <w:sz w:val="22"/>
                <w:szCs w:val="22"/>
              </w:rPr>
              <w:t xml:space="preserve"> preventivas y formando un equipo de voluntarios capacitados. La iniciativa incluye podas preventivas en zonas críticas, creación de cortafuegos, y la realización de talleres sobre técnicas de prevención y control de incendios.</w:t>
            </w:r>
          </w:p>
        </w:tc>
      </w:tr>
      <w:tr w:rsidR="00D13E13" w:rsidRPr="00574B1B" w14:paraId="50336417" w14:textId="77777777" w:rsidTr="00585087">
        <w:tc>
          <w:tcPr>
            <w:tcW w:w="2393" w:type="dxa"/>
            <w:shd w:val="clear" w:color="auto" w:fill="auto"/>
          </w:tcPr>
          <w:p w14:paraId="6FEC26C3" w14:textId="1842F026" w:rsidR="00D13E13" w:rsidRPr="00574B1B" w:rsidRDefault="002C03EE" w:rsidP="009F6370">
            <w:pPr>
              <w:rPr>
                <w:rFonts w:ascii="Corbel" w:hAnsi="Corbel" w:cstheme="minorHAnsi"/>
                <w:iCs/>
                <w:sz w:val="22"/>
                <w:szCs w:val="22"/>
                <w:lang w:val="es-ES_tradnl"/>
              </w:rPr>
            </w:pPr>
            <w:r>
              <w:rPr>
                <w:rFonts w:ascii="Corbel" w:hAnsi="Corbel" w:cstheme="minorHAnsi"/>
                <w:iCs/>
                <w:sz w:val="22"/>
                <w:szCs w:val="22"/>
              </w:rPr>
              <w:t>Ámbito / sub-ámbito</w:t>
            </w:r>
          </w:p>
        </w:tc>
        <w:tc>
          <w:tcPr>
            <w:tcW w:w="7078" w:type="dxa"/>
            <w:shd w:val="clear" w:color="auto" w:fill="auto"/>
          </w:tcPr>
          <w:p w14:paraId="51980638"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 xml:space="preserve">Seguridad Pública / Prevención y </w:t>
            </w:r>
            <w:r w:rsidRPr="00D4278F">
              <w:rPr>
                <w:rFonts w:ascii="Corbel" w:hAnsi="Corbel" w:cs="Tahoma"/>
                <w:sz w:val="22"/>
                <w:szCs w:val="22"/>
                <w:lang w:eastAsia="es-ES"/>
              </w:rPr>
              <w:t>Control</w:t>
            </w:r>
            <w:r w:rsidRPr="00574B1B">
              <w:rPr>
                <w:rFonts w:ascii="Corbel" w:hAnsi="Corbel" w:cstheme="minorHAnsi"/>
                <w:sz w:val="22"/>
                <w:szCs w:val="22"/>
              </w:rPr>
              <w:t xml:space="preserve"> de Incendios </w:t>
            </w:r>
          </w:p>
        </w:tc>
      </w:tr>
      <w:tr w:rsidR="00D13E13" w:rsidRPr="00574B1B" w14:paraId="4C37669F" w14:textId="77777777" w:rsidTr="00585087">
        <w:tc>
          <w:tcPr>
            <w:tcW w:w="2393" w:type="dxa"/>
            <w:shd w:val="clear" w:color="auto" w:fill="auto"/>
          </w:tcPr>
          <w:p w14:paraId="5E93A6B6"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Políticas institucionales</w:t>
            </w:r>
          </w:p>
        </w:tc>
        <w:tc>
          <w:tcPr>
            <w:tcW w:w="7078" w:type="dxa"/>
            <w:shd w:val="clear" w:color="auto" w:fill="auto"/>
          </w:tcPr>
          <w:p w14:paraId="616F8495" w14:textId="77777777" w:rsidR="00D13E13" w:rsidRDefault="00D13E13" w:rsidP="009F6370">
            <w:pPr>
              <w:spacing w:after="60"/>
              <w:rPr>
                <w:rFonts w:ascii="Corbel" w:hAnsi="Corbel" w:cstheme="minorHAnsi"/>
                <w:sz w:val="22"/>
                <w:szCs w:val="22"/>
              </w:rPr>
            </w:pPr>
            <w:r w:rsidRPr="00574B1B">
              <w:rPr>
                <w:rFonts w:ascii="Corbel" w:hAnsi="Corbel" w:cstheme="minorHAnsi"/>
                <w:sz w:val="22"/>
                <w:szCs w:val="22"/>
              </w:rPr>
              <w:t>Estrategia Nacional de Reducción del Riesgo de Desastres</w:t>
            </w:r>
          </w:p>
          <w:p w14:paraId="0E3E3A9F" w14:textId="77777777" w:rsidR="00D13E13" w:rsidRDefault="00D13E13" w:rsidP="009F6370">
            <w:pPr>
              <w:spacing w:after="60"/>
              <w:rPr>
                <w:rFonts w:ascii="Corbel" w:hAnsi="Corbel" w:cstheme="minorHAnsi"/>
                <w:sz w:val="22"/>
                <w:szCs w:val="22"/>
              </w:rPr>
            </w:pPr>
            <w:r w:rsidRPr="00574B1B">
              <w:rPr>
                <w:rFonts w:ascii="Corbel" w:hAnsi="Corbel" w:cstheme="minorHAnsi"/>
                <w:sz w:val="22"/>
                <w:szCs w:val="22"/>
              </w:rPr>
              <w:t>Política Nacional de Desarrollo Rural</w:t>
            </w:r>
          </w:p>
          <w:p w14:paraId="045BAE39"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Estrategia para Zonas Extremas.</w:t>
            </w:r>
          </w:p>
        </w:tc>
      </w:tr>
      <w:tr w:rsidR="00D13E13" w:rsidRPr="00574B1B" w14:paraId="7F00CC47" w14:textId="77777777" w:rsidTr="00585087">
        <w:tc>
          <w:tcPr>
            <w:tcW w:w="2393" w:type="dxa"/>
            <w:shd w:val="clear" w:color="auto" w:fill="auto"/>
          </w:tcPr>
          <w:p w14:paraId="0468B828" w14:textId="77777777" w:rsidR="00D13E13" w:rsidRPr="00574B1B" w:rsidRDefault="00D13E13" w:rsidP="009F6370">
            <w:pPr>
              <w:rPr>
                <w:rFonts w:ascii="Corbel" w:hAnsi="Corbel" w:cstheme="minorHAnsi"/>
                <w:iCs/>
                <w:sz w:val="22"/>
                <w:szCs w:val="22"/>
              </w:rPr>
            </w:pPr>
            <w:r w:rsidRPr="00574B1B">
              <w:rPr>
                <w:rFonts w:ascii="Corbel" w:hAnsi="Corbel" w:cstheme="minorHAnsi"/>
                <w:iCs/>
                <w:sz w:val="22"/>
                <w:szCs w:val="22"/>
              </w:rPr>
              <w:t>Lineamiento y objetivo del PLADECO 202</w:t>
            </w:r>
            <w:r>
              <w:rPr>
                <w:rFonts w:ascii="Corbel" w:hAnsi="Corbel" w:cstheme="minorHAnsi"/>
                <w:iCs/>
                <w:sz w:val="22"/>
                <w:szCs w:val="22"/>
              </w:rPr>
              <w:t>5</w:t>
            </w:r>
            <w:r w:rsidRPr="00574B1B">
              <w:rPr>
                <w:rFonts w:ascii="Corbel" w:hAnsi="Corbel" w:cstheme="minorHAnsi"/>
                <w:iCs/>
                <w:sz w:val="22"/>
                <w:szCs w:val="22"/>
              </w:rPr>
              <w:t>-2029</w:t>
            </w:r>
          </w:p>
        </w:tc>
        <w:tc>
          <w:tcPr>
            <w:tcW w:w="7078" w:type="dxa"/>
            <w:shd w:val="clear" w:color="auto" w:fill="auto"/>
          </w:tcPr>
          <w:p w14:paraId="406D9A91"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 xml:space="preserve">Lineamiento </w:t>
            </w:r>
            <w:r>
              <w:rPr>
                <w:rFonts w:ascii="Corbel" w:hAnsi="Corbel" w:cstheme="minorHAnsi"/>
                <w:sz w:val="22"/>
                <w:szCs w:val="22"/>
              </w:rPr>
              <w:t>estratégico</w:t>
            </w:r>
            <w:r w:rsidRPr="00574B1B">
              <w:rPr>
                <w:rFonts w:ascii="Corbel" w:hAnsi="Corbel" w:cstheme="minorHAnsi"/>
                <w:sz w:val="22"/>
                <w:szCs w:val="22"/>
              </w:rPr>
              <w:t xml:space="preserve">: Un ecosistema preservado que se gestiona de manera sustentable y pone en valor su </w:t>
            </w:r>
            <w:r w:rsidRPr="00D4278F">
              <w:rPr>
                <w:rFonts w:ascii="Corbel" w:hAnsi="Corbel" w:cs="Tahoma"/>
                <w:sz w:val="22"/>
                <w:szCs w:val="22"/>
                <w:lang w:eastAsia="es-ES"/>
              </w:rPr>
              <w:t>biodiversidad</w:t>
            </w:r>
            <w:r w:rsidRPr="00574B1B">
              <w:rPr>
                <w:rFonts w:ascii="Corbel" w:hAnsi="Corbel" w:cstheme="minorHAnsi"/>
                <w:sz w:val="22"/>
                <w:szCs w:val="22"/>
              </w:rPr>
              <w:t xml:space="preserve"> y patrimonio natural.</w:t>
            </w:r>
          </w:p>
          <w:p w14:paraId="47CF83D1" w14:textId="77777777" w:rsidR="00D13E13" w:rsidRPr="00574B1B" w:rsidRDefault="00D13E13" w:rsidP="009F6370">
            <w:pPr>
              <w:rPr>
                <w:rFonts w:ascii="Corbel" w:hAnsi="Corbel" w:cstheme="minorHAnsi"/>
                <w:sz w:val="22"/>
                <w:szCs w:val="22"/>
              </w:rPr>
            </w:pPr>
            <w:r w:rsidRPr="00574B1B">
              <w:rPr>
                <w:rFonts w:ascii="Corbel" w:hAnsi="Corbel" w:cstheme="minorHAnsi"/>
                <w:sz w:val="22"/>
                <w:szCs w:val="22"/>
              </w:rPr>
              <w:t xml:space="preserve">Objetivo </w:t>
            </w:r>
            <w:r>
              <w:rPr>
                <w:rFonts w:ascii="Corbel" w:hAnsi="Corbel" w:cstheme="minorHAnsi"/>
                <w:sz w:val="22"/>
                <w:szCs w:val="22"/>
              </w:rPr>
              <w:t>e</w:t>
            </w:r>
            <w:r w:rsidRPr="00574B1B">
              <w:rPr>
                <w:rFonts w:ascii="Corbel" w:hAnsi="Corbel" w:cstheme="minorHAnsi"/>
                <w:sz w:val="22"/>
                <w:szCs w:val="22"/>
              </w:rPr>
              <w:t>stratégico 3: Disponer de estrategias y planes para la gestión del riesgo de desastres en el Archipiélago.</w:t>
            </w:r>
          </w:p>
        </w:tc>
      </w:tr>
      <w:tr w:rsidR="00D13E13" w:rsidRPr="00574B1B" w14:paraId="43C4D30D" w14:textId="77777777" w:rsidTr="00585087">
        <w:tc>
          <w:tcPr>
            <w:tcW w:w="2393" w:type="dxa"/>
            <w:shd w:val="clear" w:color="auto" w:fill="auto"/>
          </w:tcPr>
          <w:p w14:paraId="5CA9BA73"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Problema que genera la necesidad del programa</w:t>
            </w:r>
          </w:p>
        </w:tc>
        <w:tc>
          <w:tcPr>
            <w:tcW w:w="7078" w:type="dxa"/>
            <w:shd w:val="clear" w:color="auto" w:fill="auto"/>
          </w:tcPr>
          <w:p w14:paraId="7662B4F3" w14:textId="77777777" w:rsidR="00D13E13" w:rsidRPr="00D4278F" w:rsidRDefault="00D13E13" w:rsidP="009F6370">
            <w:pPr>
              <w:spacing w:after="60"/>
              <w:rPr>
                <w:rFonts w:ascii="Corbel" w:hAnsi="Corbel" w:cs="Tahoma"/>
                <w:sz w:val="22"/>
                <w:szCs w:val="22"/>
                <w:lang w:eastAsia="es-ES"/>
              </w:rPr>
            </w:pPr>
            <w:r w:rsidRPr="00D4278F">
              <w:rPr>
                <w:rFonts w:ascii="Corbel" w:hAnsi="Corbel" w:cs="Tahoma"/>
                <w:sz w:val="22"/>
                <w:szCs w:val="22"/>
                <w:lang w:eastAsia="es-ES"/>
              </w:rPr>
              <w:t>Ausencia de infraestructura para la respuesta ante incendios en el archipiélago</w:t>
            </w:r>
            <w:r>
              <w:rPr>
                <w:rFonts w:ascii="Corbel" w:hAnsi="Corbel" w:cs="Tahoma"/>
                <w:sz w:val="22"/>
                <w:szCs w:val="22"/>
                <w:lang w:eastAsia="es-ES"/>
              </w:rPr>
              <w:t xml:space="preserve"> y f</w:t>
            </w:r>
            <w:r w:rsidRPr="00D4278F">
              <w:rPr>
                <w:rFonts w:ascii="Corbel" w:hAnsi="Corbel" w:cs="Tahoma"/>
                <w:sz w:val="22"/>
                <w:szCs w:val="22"/>
                <w:lang w:eastAsia="es-ES"/>
              </w:rPr>
              <w:t>alta de preparación comunitaria y medidas preventivas para enfrentar incendios.</w:t>
            </w:r>
          </w:p>
        </w:tc>
      </w:tr>
      <w:tr w:rsidR="00D13E13" w:rsidRPr="00574B1B" w14:paraId="26E57886" w14:textId="77777777" w:rsidTr="00585087">
        <w:tc>
          <w:tcPr>
            <w:tcW w:w="2393" w:type="dxa"/>
            <w:shd w:val="clear" w:color="auto" w:fill="auto"/>
          </w:tcPr>
          <w:p w14:paraId="70E16E77"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Población afectada por el problema</w:t>
            </w:r>
          </w:p>
        </w:tc>
        <w:tc>
          <w:tcPr>
            <w:tcW w:w="7078" w:type="dxa"/>
            <w:shd w:val="clear" w:color="auto" w:fill="auto"/>
          </w:tcPr>
          <w:p w14:paraId="1357B5C8"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Habitantes</w:t>
            </w:r>
            <w:r>
              <w:rPr>
                <w:rFonts w:ascii="Corbel" w:hAnsi="Corbel" w:cstheme="minorHAnsi"/>
                <w:sz w:val="22"/>
                <w:szCs w:val="22"/>
              </w:rPr>
              <w:t xml:space="preserve"> </w:t>
            </w:r>
            <w:r w:rsidRPr="00574B1B">
              <w:rPr>
                <w:rFonts w:ascii="Corbel" w:hAnsi="Corbel" w:cstheme="minorHAnsi"/>
                <w:sz w:val="22"/>
                <w:szCs w:val="22"/>
              </w:rPr>
              <w:t xml:space="preserve">de </w:t>
            </w:r>
            <w:r>
              <w:rPr>
                <w:rFonts w:ascii="Corbel" w:hAnsi="Corbel" w:cstheme="minorHAnsi"/>
                <w:sz w:val="22"/>
                <w:szCs w:val="22"/>
              </w:rPr>
              <w:t xml:space="preserve">la comuna de </w:t>
            </w:r>
            <w:r w:rsidRPr="00574B1B">
              <w:rPr>
                <w:rFonts w:ascii="Corbel" w:hAnsi="Corbel" w:cstheme="minorHAnsi"/>
                <w:sz w:val="22"/>
                <w:szCs w:val="22"/>
              </w:rPr>
              <w:t>Juan Fernández</w:t>
            </w:r>
          </w:p>
        </w:tc>
      </w:tr>
      <w:tr w:rsidR="00D13E13" w:rsidRPr="00574B1B" w14:paraId="054AF58C" w14:textId="77777777" w:rsidTr="00585087">
        <w:tc>
          <w:tcPr>
            <w:tcW w:w="2393" w:type="dxa"/>
            <w:shd w:val="clear" w:color="auto" w:fill="auto"/>
          </w:tcPr>
          <w:p w14:paraId="4C4D6F5E"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Población objetivo</w:t>
            </w:r>
          </w:p>
        </w:tc>
        <w:tc>
          <w:tcPr>
            <w:tcW w:w="7078" w:type="dxa"/>
            <w:shd w:val="clear" w:color="auto" w:fill="auto"/>
          </w:tcPr>
          <w:p w14:paraId="51B635F3" w14:textId="77777777" w:rsidR="00D13E13" w:rsidRDefault="00D13E13" w:rsidP="009F6370">
            <w:pPr>
              <w:spacing w:after="60"/>
              <w:rPr>
                <w:rFonts w:ascii="Corbel" w:hAnsi="Corbel" w:cstheme="minorHAnsi"/>
                <w:sz w:val="22"/>
                <w:szCs w:val="22"/>
              </w:rPr>
            </w:pPr>
            <w:r w:rsidRPr="00574B1B">
              <w:rPr>
                <w:rFonts w:ascii="Corbel" w:hAnsi="Corbel" w:cstheme="minorHAnsi"/>
                <w:sz w:val="22"/>
                <w:szCs w:val="22"/>
              </w:rPr>
              <w:t xml:space="preserve">Comunidad local, estudiantes y voluntarios </w:t>
            </w:r>
            <w:r w:rsidRPr="00D4278F">
              <w:rPr>
                <w:rFonts w:ascii="Corbel" w:hAnsi="Corbel" w:cs="Tahoma"/>
                <w:sz w:val="22"/>
                <w:szCs w:val="22"/>
                <w:lang w:eastAsia="es-ES"/>
              </w:rPr>
              <w:t>interesados</w:t>
            </w:r>
            <w:r w:rsidRPr="00574B1B">
              <w:rPr>
                <w:rFonts w:ascii="Corbel" w:hAnsi="Corbel" w:cstheme="minorHAnsi"/>
                <w:sz w:val="22"/>
                <w:szCs w:val="22"/>
              </w:rPr>
              <w:t xml:space="preserve"> en la prevención y respuesta a incendios.</w:t>
            </w:r>
          </w:p>
          <w:p w14:paraId="56408C15"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Organizaciones sociales y ambientales del archipiélago.</w:t>
            </w:r>
          </w:p>
        </w:tc>
      </w:tr>
      <w:tr w:rsidR="00D13E13" w:rsidRPr="00574B1B" w14:paraId="6BBE4B81" w14:textId="77777777" w:rsidTr="00585087">
        <w:tc>
          <w:tcPr>
            <w:tcW w:w="2393" w:type="dxa"/>
            <w:shd w:val="clear" w:color="auto" w:fill="auto"/>
          </w:tcPr>
          <w:p w14:paraId="27BAAF43"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Objetivo general</w:t>
            </w:r>
          </w:p>
        </w:tc>
        <w:tc>
          <w:tcPr>
            <w:tcW w:w="7078" w:type="dxa"/>
            <w:shd w:val="clear" w:color="auto" w:fill="auto"/>
          </w:tcPr>
          <w:p w14:paraId="3FE2680B"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 xml:space="preserve">Preparar a la comunidad de Juan Fernández para responder de manera efectiva ante </w:t>
            </w:r>
            <w:r w:rsidRPr="00D4278F">
              <w:rPr>
                <w:rFonts w:ascii="Corbel" w:hAnsi="Corbel" w:cs="Tahoma"/>
                <w:sz w:val="22"/>
                <w:szCs w:val="22"/>
                <w:lang w:eastAsia="es-ES"/>
              </w:rPr>
              <w:t>incendios</w:t>
            </w:r>
            <w:r w:rsidRPr="00574B1B">
              <w:rPr>
                <w:rFonts w:ascii="Corbel" w:hAnsi="Corbel" w:cstheme="minorHAnsi"/>
                <w:sz w:val="22"/>
                <w:szCs w:val="22"/>
              </w:rPr>
              <w:t xml:space="preserve"> mediante capacitación, organización de voluntarios y acciones de prevención.</w:t>
            </w:r>
          </w:p>
        </w:tc>
      </w:tr>
      <w:tr w:rsidR="00D13E13" w:rsidRPr="00574B1B" w14:paraId="3EDF9B07" w14:textId="77777777" w:rsidTr="00585087">
        <w:tc>
          <w:tcPr>
            <w:tcW w:w="2393" w:type="dxa"/>
            <w:shd w:val="clear" w:color="auto" w:fill="auto"/>
          </w:tcPr>
          <w:p w14:paraId="7E638813"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Objetivos específicos</w:t>
            </w:r>
          </w:p>
        </w:tc>
        <w:tc>
          <w:tcPr>
            <w:tcW w:w="7078" w:type="dxa"/>
            <w:shd w:val="clear" w:color="auto" w:fill="auto"/>
          </w:tcPr>
          <w:p w14:paraId="4B68369D" w14:textId="77777777" w:rsidR="00D13E13" w:rsidRPr="00574B1B" w:rsidRDefault="00D13E13">
            <w:pPr>
              <w:numPr>
                <w:ilvl w:val="0"/>
                <w:numId w:val="65"/>
              </w:numPr>
              <w:spacing w:after="60"/>
              <w:ind w:left="265" w:hanging="283"/>
              <w:contextualSpacing/>
              <w:rPr>
                <w:rFonts w:ascii="Corbel" w:hAnsi="Corbel" w:cstheme="minorHAnsi"/>
                <w:sz w:val="22"/>
                <w:szCs w:val="22"/>
                <w:lang w:val="es-ES"/>
              </w:rPr>
            </w:pPr>
            <w:r w:rsidRPr="00574B1B">
              <w:rPr>
                <w:rFonts w:ascii="Corbel" w:hAnsi="Corbel" w:cstheme="minorHAnsi"/>
                <w:sz w:val="22"/>
                <w:szCs w:val="22"/>
                <w:lang w:val="es-ES"/>
              </w:rPr>
              <w:t xml:space="preserve">Crear un equipo de voluntarios capacitados para actuar ante incendios y realizar labores </w:t>
            </w:r>
            <w:r w:rsidRPr="00D4278F">
              <w:rPr>
                <w:rFonts w:ascii="Corbel" w:eastAsia="Calibri" w:hAnsi="Corbel" w:cs="Tahoma"/>
                <w:sz w:val="22"/>
                <w:szCs w:val="22"/>
                <w:lang w:val="es-ES" w:eastAsia="es-ES"/>
              </w:rPr>
              <w:t>preventivas</w:t>
            </w:r>
            <w:r w:rsidRPr="00574B1B">
              <w:rPr>
                <w:rFonts w:ascii="Corbel" w:hAnsi="Corbel" w:cstheme="minorHAnsi"/>
                <w:sz w:val="22"/>
                <w:szCs w:val="22"/>
                <w:lang w:val="es-ES"/>
              </w:rPr>
              <w:t>.</w:t>
            </w:r>
          </w:p>
          <w:p w14:paraId="78040CA8" w14:textId="77777777" w:rsidR="00D13E13" w:rsidRPr="00574B1B" w:rsidRDefault="00D13E13">
            <w:pPr>
              <w:numPr>
                <w:ilvl w:val="0"/>
                <w:numId w:val="65"/>
              </w:numPr>
              <w:spacing w:after="60"/>
              <w:ind w:left="265" w:hanging="283"/>
              <w:contextualSpacing/>
              <w:rPr>
                <w:rFonts w:ascii="Corbel" w:hAnsi="Corbel" w:cstheme="minorHAnsi"/>
                <w:sz w:val="22"/>
                <w:szCs w:val="22"/>
                <w:lang w:val="es-ES"/>
              </w:rPr>
            </w:pPr>
            <w:r w:rsidRPr="00574B1B">
              <w:rPr>
                <w:rFonts w:ascii="Corbel" w:hAnsi="Corbel" w:cstheme="minorHAnsi"/>
                <w:sz w:val="22"/>
                <w:szCs w:val="22"/>
                <w:lang w:val="es-ES"/>
              </w:rPr>
              <w:t>Realizar podas preventivas y establecer cortafuegos en zonas de alto riesgo.</w:t>
            </w:r>
          </w:p>
          <w:p w14:paraId="4E669140" w14:textId="77777777" w:rsidR="00D13E13" w:rsidRPr="00574B1B" w:rsidRDefault="00D13E13">
            <w:pPr>
              <w:numPr>
                <w:ilvl w:val="0"/>
                <w:numId w:val="65"/>
              </w:numPr>
              <w:spacing w:after="60"/>
              <w:ind w:left="265" w:hanging="283"/>
              <w:contextualSpacing/>
              <w:rPr>
                <w:rFonts w:ascii="Corbel" w:hAnsi="Corbel" w:cstheme="minorHAnsi"/>
                <w:sz w:val="22"/>
                <w:szCs w:val="22"/>
                <w:lang w:val="es-ES"/>
              </w:rPr>
            </w:pPr>
            <w:r w:rsidRPr="00574B1B">
              <w:rPr>
                <w:rFonts w:ascii="Corbel" w:hAnsi="Corbel" w:cstheme="minorHAnsi"/>
                <w:sz w:val="22"/>
                <w:szCs w:val="22"/>
                <w:lang w:val="es-ES"/>
              </w:rPr>
              <w:t>Fomentar una cultura de prevención de incendios a través de talleres comunitarios y simulacros.</w:t>
            </w:r>
          </w:p>
          <w:p w14:paraId="4FDF26C8" w14:textId="54A25AAD" w:rsidR="00D13E13" w:rsidRPr="00574B1B" w:rsidRDefault="00D13E13">
            <w:pPr>
              <w:numPr>
                <w:ilvl w:val="0"/>
                <w:numId w:val="65"/>
              </w:numPr>
              <w:spacing w:after="60"/>
              <w:ind w:left="265" w:hanging="283"/>
              <w:contextualSpacing/>
              <w:rPr>
                <w:rFonts w:ascii="Corbel" w:hAnsi="Corbel" w:cstheme="minorHAnsi"/>
                <w:sz w:val="22"/>
                <w:szCs w:val="22"/>
                <w:lang w:val="es-ES"/>
              </w:rPr>
            </w:pPr>
            <w:r>
              <w:rPr>
                <w:rFonts w:ascii="Corbel" w:hAnsi="Corbel" w:cstheme="minorHAnsi"/>
                <w:sz w:val="22"/>
                <w:szCs w:val="22"/>
                <w:lang w:val="es-ES"/>
              </w:rPr>
              <w:t xml:space="preserve">Adquisición de </w:t>
            </w:r>
            <w:r w:rsidR="00B319FF" w:rsidRPr="00574B1B">
              <w:rPr>
                <w:rFonts w:ascii="Corbel" w:hAnsi="Corbel" w:cstheme="minorHAnsi"/>
                <w:sz w:val="22"/>
                <w:szCs w:val="22"/>
                <w:lang w:val="es-ES"/>
              </w:rPr>
              <w:t xml:space="preserve">equipamientos </w:t>
            </w:r>
            <w:r w:rsidRPr="00574B1B">
              <w:rPr>
                <w:rFonts w:ascii="Corbel" w:hAnsi="Corbel" w:cstheme="minorHAnsi"/>
                <w:sz w:val="22"/>
                <w:szCs w:val="22"/>
                <w:lang w:val="es-ES"/>
              </w:rPr>
              <w:t>para el combate del fuego</w:t>
            </w:r>
            <w:r>
              <w:rPr>
                <w:rFonts w:ascii="Corbel" w:hAnsi="Corbel" w:cstheme="minorHAnsi"/>
                <w:sz w:val="22"/>
                <w:szCs w:val="22"/>
                <w:lang w:val="es-ES"/>
              </w:rPr>
              <w:t xml:space="preserve">. </w:t>
            </w:r>
          </w:p>
        </w:tc>
      </w:tr>
      <w:tr w:rsidR="00D13E13" w:rsidRPr="00574B1B" w14:paraId="40BEB45E" w14:textId="77777777" w:rsidTr="00585087">
        <w:tc>
          <w:tcPr>
            <w:tcW w:w="2393" w:type="dxa"/>
            <w:shd w:val="clear" w:color="auto" w:fill="auto"/>
          </w:tcPr>
          <w:p w14:paraId="234B2340"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Componentes del programa</w:t>
            </w:r>
          </w:p>
        </w:tc>
        <w:tc>
          <w:tcPr>
            <w:tcW w:w="7078" w:type="dxa"/>
            <w:shd w:val="clear" w:color="auto" w:fill="auto"/>
          </w:tcPr>
          <w:p w14:paraId="14942193"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1</w:t>
            </w:r>
            <w:r w:rsidRPr="004E7711">
              <w:rPr>
                <w:rFonts w:ascii="Corbel" w:hAnsi="Corbel" w:cstheme="minorHAnsi"/>
                <w:sz w:val="22"/>
                <w:szCs w:val="22"/>
              </w:rPr>
              <w:t>:</w:t>
            </w:r>
          </w:p>
          <w:p w14:paraId="11D8B748" w14:textId="77777777" w:rsidR="00D13E13" w:rsidRPr="004E7711" w:rsidRDefault="00D13E13" w:rsidP="009F6370">
            <w:pPr>
              <w:pStyle w:val="Prrafodelista"/>
              <w:numPr>
                <w:ilvl w:val="0"/>
                <w:numId w:val="26"/>
              </w:numPr>
              <w:tabs>
                <w:tab w:val="clear" w:pos="720"/>
              </w:tabs>
              <w:spacing w:after="60"/>
              <w:ind w:left="313" w:hanging="283"/>
              <w:jc w:val="both"/>
              <w:rPr>
                <w:rFonts w:ascii="Corbel" w:hAnsi="Corbel" w:cs="Tahoma"/>
                <w:lang w:eastAsia="es-ES"/>
              </w:rPr>
            </w:pPr>
            <w:r w:rsidRPr="004E7711">
              <w:rPr>
                <w:rFonts w:ascii="Corbel" w:hAnsi="Corbel" w:cstheme="minorHAnsi"/>
                <w:lang w:eastAsia="es-CL"/>
              </w:rPr>
              <w:t>Talleres de formación en prevención y respuesta. Entrenamiento en uso de extintores y equipos básicos. Conformación de un equipo comunitario para la respuesta rápida ante incendios y mantenimiento de cortafuegos.</w:t>
            </w:r>
          </w:p>
          <w:p w14:paraId="41FC0572"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2</w:t>
            </w:r>
            <w:r w:rsidRPr="004E7711">
              <w:rPr>
                <w:rFonts w:ascii="Corbel" w:hAnsi="Corbel" w:cstheme="minorHAnsi"/>
                <w:sz w:val="22"/>
                <w:szCs w:val="22"/>
              </w:rPr>
              <w:t>:</w:t>
            </w:r>
          </w:p>
          <w:p w14:paraId="7C69BA68" w14:textId="77777777" w:rsidR="00D13E13" w:rsidRPr="004E7711"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4E7711">
              <w:rPr>
                <w:rFonts w:ascii="Corbel" w:hAnsi="Corbel" w:cstheme="minorHAnsi"/>
                <w:lang w:eastAsia="es-CL"/>
              </w:rPr>
              <w:t>Poda de vegetación en zonas críticas. Creación y mantenimiento de cortafuegos.</w:t>
            </w:r>
          </w:p>
          <w:p w14:paraId="7F21195E"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3</w:t>
            </w:r>
            <w:r w:rsidRPr="004E7711">
              <w:rPr>
                <w:rFonts w:ascii="Corbel" w:hAnsi="Corbel" w:cstheme="minorHAnsi"/>
                <w:sz w:val="22"/>
                <w:szCs w:val="22"/>
              </w:rPr>
              <w:t>:</w:t>
            </w:r>
          </w:p>
          <w:p w14:paraId="33D73970" w14:textId="77777777" w:rsidR="00D13E13" w:rsidRPr="004E7711"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4E7711">
              <w:rPr>
                <w:rFonts w:ascii="Corbel" w:hAnsi="Corbel" w:cstheme="minorHAnsi"/>
                <w:lang w:eastAsia="es-CL"/>
              </w:rPr>
              <w:t>Talleres comunitarios de prevención y educación. Simulacros de respuesta ante incendios</w:t>
            </w:r>
          </w:p>
          <w:p w14:paraId="62C35521" w14:textId="77777777" w:rsidR="00D13E13" w:rsidRPr="004E7711" w:rsidRDefault="00D13E13" w:rsidP="009F6370">
            <w:pPr>
              <w:spacing w:after="60"/>
              <w:rPr>
                <w:rFonts w:ascii="Corbel" w:hAnsi="Corbel" w:cstheme="minorHAnsi"/>
                <w:sz w:val="22"/>
                <w:szCs w:val="22"/>
              </w:rPr>
            </w:pPr>
            <w:r w:rsidRPr="004E7711">
              <w:rPr>
                <w:rFonts w:ascii="Corbel" w:hAnsi="Corbel" w:cstheme="minorHAnsi"/>
                <w:sz w:val="22"/>
                <w:szCs w:val="22"/>
                <w:u w:val="single"/>
              </w:rPr>
              <w:t>Para lograr objetivo 4</w:t>
            </w:r>
            <w:r w:rsidRPr="004E7711">
              <w:rPr>
                <w:rFonts w:ascii="Corbel" w:hAnsi="Corbel" w:cstheme="minorHAnsi"/>
                <w:sz w:val="22"/>
                <w:szCs w:val="22"/>
              </w:rPr>
              <w:t>:</w:t>
            </w:r>
          </w:p>
          <w:p w14:paraId="7AA5ABDA" w14:textId="77777777" w:rsidR="00D13E13" w:rsidRPr="004E7711" w:rsidRDefault="00D13E13" w:rsidP="009F6370">
            <w:pPr>
              <w:pStyle w:val="Prrafodelista"/>
              <w:numPr>
                <w:ilvl w:val="0"/>
                <w:numId w:val="26"/>
              </w:numPr>
              <w:tabs>
                <w:tab w:val="clear" w:pos="720"/>
              </w:tabs>
              <w:spacing w:after="60"/>
              <w:ind w:left="313" w:hanging="283"/>
              <w:rPr>
                <w:rFonts w:ascii="Corbel" w:hAnsi="Corbel" w:cstheme="minorHAnsi"/>
              </w:rPr>
            </w:pPr>
            <w:r w:rsidRPr="004E7711">
              <w:rPr>
                <w:rFonts w:ascii="Corbel" w:hAnsi="Corbel" w:cstheme="minorHAnsi"/>
                <w:lang w:eastAsia="es-CL"/>
              </w:rPr>
              <w:lastRenderedPageBreak/>
              <w:t>Adquisición de extintores y herramientas básicas. Adquisición de equipos de protección personal para voluntarios</w:t>
            </w:r>
          </w:p>
        </w:tc>
      </w:tr>
      <w:tr w:rsidR="00D13E13" w:rsidRPr="00574B1B" w14:paraId="66BB2DDE" w14:textId="77777777" w:rsidTr="00585087">
        <w:tc>
          <w:tcPr>
            <w:tcW w:w="2393" w:type="dxa"/>
            <w:shd w:val="clear" w:color="auto" w:fill="auto"/>
          </w:tcPr>
          <w:p w14:paraId="6F1A62D2"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Localización geográfica</w:t>
            </w:r>
          </w:p>
        </w:tc>
        <w:tc>
          <w:tcPr>
            <w:tcW w:w="7078" w:type="dxa"/>
            <w:shd w:val="clear" w:color="auto" w:fill="auto"/>
          </w:tcPr>
          <w:p w14:paraId="624E08F9" w14:textId="77777777" w:rsidR="00D13E13" w:rsidRPr="00574B1B" w:rsidRDefault="00D13E13" w:rsidP="009F6370">
            <w:pPr>
              <w:spacing w:after="60"/>
              <w:rPr>
                <w:rFonts w:ascii="Corbel" w:hAnsi="Corbel" w:cstheme="minorHAnsi"/>
                <w:sz w:val="22"/>
                <w:szCs w:val="22"/>
              </w:rPr>
            </w:pPr>
            <w:r w:rsidRPr="00574B1B">
              <w:rPr>
                <w:rFonts w:ascii="Corbel" w:hAnsi="Corbel" w:cstheme="minorHAnsi"/>
                <w:sz w:val="22"/>
                <w:szCs w:val="22"/>
              </w:rPr>
              <w:t>Archipiélago Juan Fernández, con foco en el poblado San Juan Bautista y áreas de mayor riesgo.</w:t>
            </w:r>
          </w:p>
        </w:tc>
      </w:tr>
      <w:tr w:rsidR="00D13E13" w:rsidRPr="00574B1B" w14:paraId="3245CA82" w14:textId="77777777" w:rsidTr="00585087">
        <w:tc>
          <w:tcPr>
            <w:tcW w:w="2393" w:type="dxa"/>
            <w:shd w:val="clear" w:color="auto" w:fill="auto"/>
          </w:tcPr>
          <w:p w14:paraId="35DB8FB1"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 xml:space="preserve">Indicadores </w:t>
            </w:r>
          </w:p>
        </w:tc>
        <w:tc>
          <w:tcPr>
            <w:tcW w:w="7078" w:type="dxa"/>
            <w:shd w:val="clear" w:color="auto" w:fill="auto"/>
          </w:tcPr>
          <w:p w14:paraId="28A3E2F0" w14:textId="5735E504" w:rsidR="00D13E13" w:rsidRPr="00F110CD" w:rsidRDefault="00D13E13" w:rsidP="00F110CD">
            <w:pPr>
              <w:spacing w:after="60"/>
              <w:rPr>
                <w:rFonts w:ascii="Corbel" w:hAnsi="Corbel" w:cstheme="minorHAnsi"/>
                <w:iCs/>
                <w:sz w:val="22"/>
                <w:szCs w:val="22"/>
                <w:lang w:val="es-ES_tradnl"/>
              </w:rPr>
            </w:pPr>
          </w:p>
        </w:tc>
      </w:tr>
      <w:tr w:rsidR="00917D39" w:rsidRPr="00574B1B" w14:paraId="54A09C61" w14:textId="77777777" w:rsidTr="00585087">
        <w:tc>
          <w:tcPr>
            <w:tcW w:w="9471" w:type="dxa"/>
            <w:gridSpan w:val="2"/>
            <w:shd w:val="clear" w:color="auto" w:fill="auto"/>
          </w:tcPr>
          <w:tbl>
            <w:tblPr>
              <w:tblW w:w="924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285"/>
              <w:gridCol w:w="3416"/>
              <w:gridCol w:w="709"/>
              <w:gridCol w:w="2835"/>
            </w:tblGrid>
            <w:tr w:rsidR="00917D39" w:rsidRPr="004521E0" w14:paraId="282E788C" w14:textId="77777777" w:rsidTr="00585087">
              <w:trPr>
                <w:cantSplit/>
                <w:tblHeader/>
              </w:trPr>
              <w:tc>
                <w:tcPr>
                  <w:tcW w:w="2285" w:type="dxa"/>
                  <w:tcBorders>
                    <w:bottom w:val="single" w:sz="4" w:space="0" w:color="A6A6A6"/>
                  </w:tcBorders>
                  <w:shd w:val="clear" w:color="auto" w:fill="DAEEF3" w:themeFill="accent5" w:themeFillTint="33"/>
                  <w:vAlign w:val="center"/>
                </w:tcPr>
                <w:p w14:paraId="4AD7A7A3"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Nombre del indicador</w:t>
                  </w:r>
                </w:p>
              </w:tc>
              <w:tc>
                <w:tcPr>
                  <w:tcW w:w="3416" w:type="dxa"/>
                  <w:tcBorders>
                    <w:bottom w:val="single" w:sz="4" w:space="0" w:color="A6A6A6"/>
                  </w:tcBorders>
                  <w:shd w:val="clear" w:color="auto" w:fill="DAEEF3" w:themeFill="accent5" w:themeFillTint="33"/>
                  <w:vAlign w:val="center"/>
                </w:tcPr>
                <w:p w14:paraId="4E46FEDE"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Fórmula de cálculo</w:t>
                  </w:r>
                </w:p>
              </w:tc>
              <w:tc>
                <w:tcPr>
                  <w:tcW w:w="709" w:type="dxa"/>
                  <w:tcBorders>
                    <w:bottom w:val="single" w:sz="4" w:space="0" w:color="A6A6A6"/>
                  </w:tcBorders>
                  <w:shd w:val="clear" w:color="auto" w:fill="DAEEF3" w:themeFill="accent5" w:themeFillTint="33"/>
                  <w:vAlign w:val="center"/>
                </w:tcPr>
                <w:p w14:paraId="14AC5EA5" w14:textId="77777777" w:rsidR="00917D39" w:rsidRPr="004521E0" w:rsidRDefault="00917D39" w:rsidP="00917D39">
                  <w:pPr>
                    <w:rPr>
                      <w:rFonts w:ascii="Corbel" w:hAnsi="Corbel"/>
                      <w:b/>
                      <w:bCs/>
                      <w:sz w:val="20"/>
                      <w:szCs w:val="20"/>
                      <w:lang w:eastAsia="es-MX"/>
                    </w:rPr>
                  </w:pPr>
                  <w:r w:rsidRPr="009D3766">
                    <w:rPr>
                      <w:rFonts w:ascii="Corbel" w:hAnsi="Corbel"/>
                      <w:b/>
                      <w:bCs/>
                      <w:sz w:val="20"/>
                      <w:szCs w:val="20"/>
                      <w:lang w:eastAsia="es-MX"/>
                    </w:rPr>
                    <w:t>Metas</w:t>
                  </w:r>
                </w:p>
              </w:tc>
              <w:tc>
                <w:tcPr>
                  <w:tcW w:w="2835" w:type="dxa"/>
                  <w:tcBorders>
                    <w:bottom w:val="single" w:sz="4" w:space="0" w:color="A6A6A6"/>
                  </w:tcBorders>
                  <w:shd w:val="clear" w:color="auto" w:fill="DAEEF3" w:themeFill="accent5" w:themeFillTint="33"/>
                  <w:vAlign w:val="center"/>
                </w:tcPr>
                <w:p w14:paraId="33B7AB2C"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F110CD" w:rsidRPr="00CA1329" w14:paraId="23D04EA9" w14:textId="77777777" w:rsidTr="00585087">
              <w:trPr>
                <w:cantSplit/>
              </w:trPr>
              <w:tc>
                <w:tcPr>
                  <w:tcW w:w="2285" w:type="dxa"/>
                  <w:shd w:val="clear" w:color="auto" w:fill="auto"/>
                  <w:vAlign w:val="center"/>
                </w:tcPr>
                <w:p w14:paraId="19D36A3A" w14:textId="37AD71CC"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Número de voluntarios capacitados en prevención de incendios</w:t>
                  </w:r>
                </w:p>
              </w:tc>
              <w:tc>
                <w:tcPr>
                  <w:tcW w:w="3416" w:type="dxa"/>
                  <w:shd w:val="clear" w:color="auto" w:fill="auto"/>
                  <w:vAlign w:val="center"/>
                </w:tcPr>
                <w:p w14:paraId="5E9F04F7" w14:textId="7B7A1638" w:rsidR="00F110CD" w:rsidRPr="00F110CD" w:rsidRDefault="00F110CD" w:rsidP="00F110CD">
                  <w:pPr>
                    <w:rPr>
                      <w:rFonts w:ascii="Corbel" w:hAnsi="Corbel"/>
                      <w:sz w:val="20"/>
                      <w:szCs w:val="20"/>
                      <w:lang w:eastAsia="es-MX"/>
                    </w:rPr>
                  </w:pPr>
                  <w:proofErr w:type="spellStart"/>
                  <w:r w:rsidRPr="00F110CD">
                    <w:rPr>
                      <w:rFonts w:ascii="Corbel" w:hAnsi="Corbel" w:cs="Calibri"/>
                      <w:sz w:val="20"/>
                      <w:szCs w:val="20"/>
                      <w:lang w:val="es-ES"/>
                    </w:rPr>
                    <w:t>N°</w:t>
                  </w:r>
                  <w:proofErr w:type="spellEnd"/>
                  <w:r w:rsidRPr="00F110CD">
                    <w:rPr>
                      <w:rFonts w:ascii="Corbel" w:hAnsi="Corbel" w:cs="Calibri"/>
                      <w:sz w:val="20"/>
                      <w:szCs w:val="20"/>
                      <w:lang w:val="es-ES"/>
                    </w:rPr>
                    <w:t xml:space="preserve"> total de voluntarios que completaron la capacitación durante el período</w:t>
                  </w:r>
                </w:p>
              </w:tc>
              <w:tc>
                <w:tcPr>
                  <w:tcW w:w="709" w:type="dxa"/>
                  <w:shd w:val="clear" w:color="auto" w:fill="auto"/>
                  <w:vAlign w:val="center"/>
                </w:tcPr>
                <w:p w14:paraId="158E6607" w14:textId="1AB66A9E" w:rsidR="00F110CD" w:rsidRPr="00F110CD" w:rsidRDefault="00F110CD" w:rsidP="00F110CD">
                  <w:pPr>
                    <w:rPr>
                      <w:rFonts w:ascii="Corbel" w:hAnsi="Corbel"/>
                      <w:sz w:val="20"/>
                      <w:szCs w:val="20"/>
                      <w:lang w:eastAsia="es-MX"/>
                    </w:rPr>
                  </w:pPr>
                  <w:r w:rsidRPr="00F110CD">
                    <w:rPr>
                      <w:rFonts w:ascii="Corbel" w:hAnsi="Corbel"/>
                      <w:sz w:val="20"/>
                      <w:szCs w:val="20"/>
                      <w:lang w:eastAsia="es-MX"/>
                    </w:rPr>
                    <w:t>20 al año</w:t>
                  </w:r>
                </w:p>
              </w:tc>
              <w:tc>
                <w:tcPr>
                  <w:tcW w:w="2835" w:type="dxa"/>
                  <w:shd w:val="clear" w:color="auto" w:fill="auto"/>
                  <w:vAlign w:val="center"/>
                </w:tcPr>
                <w:p w14:paraId="12ECDC68" w14:textId="18E41FC4"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Registros de asistencia y certificados de capacitación</w:t>
                  </w:r>
                </w:p>
              </w:tc>
            </w:tr>
            <w:tr w:rsidR="00F110CD" w:rsidRPr="004521E0" w14:paraId="40805464" w14:textId="77777777" w:rsidTr="00585087">
              <w:trPr>
                <w:cantSplit/>
              </w:trPr>
              <w:tc>
                <w:tcPr>
                  <w:tcW w:w="2285" w:type="dxa"/>
                  <w:shd w:val="clear" w:color="auto" w:fill="auto"/>
                  <w:vAlign w:val="center"/>
                </w:tcPr>
                <w:p w14:paraId="09666AD0" w14:textId="508215B7"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Número de simulacros realizados</w:t>
                  </w:r>
                </w:p>
              </w:tc>
              <w:tc>
                <w:tcPr>
                  <w:tcW w:w="3416" w:type="dxa"/>
                  <w:shd w:val="clear" w:color="auto" w:fill="auto"/>
                  <w:vAlign w:val="center"/>
                </w:tcPr>
                <w:p w14:paraId="391C50A1" w14:textId="60FB1858" w:rsidR="00F110CD" w:rsidRPr="00F110CD" w:rsidRDefault="00F110CD" w:rsidP="00F110CD">
                  <w:pPr>
                    <w:rPr>
                      <w:rFonts w:ascii="Corbel" w:hAnsi="Corbel"/>
                      <w:sz w:val="20"/>
                      <w:szCs w:val="20"/>
                      <w:lang w:eastAsia="es-MX"/>
                    </w:rPr>
                  </w:pPr>
                  <w:proofErr w:type="spellStart"/>
                  <w:r w:rsidRPr="00F110CD">
                    <w:rPr>
                      <w:rFonts w:ascii="Corbel" w:hAnsi="Corbel" w:cs="Calibri"/>
                      <w:sz w:val="20"/>
                      <w:szCs w:val="20"/>
                      <w:lang w:val="es-ES"/>
                    </w:rPr>
                    <w:t>N°</w:t>
                  </w:r>
                  <w:proofErr w:type="spellEnd"/>
                  <w:r w:rsidRPr="00F110CD">
                    <w:rPr>
                      <w:rFonts w:ascii="Corbel" w:hAnsi="Corbel" w:cs="Calibri"/>
                      <w:sz w:val="20"/>
                      <w:szCs w:val="20"/>
                      <w:lang w:val="es-ES"/>
                    </w:rPr>
                    <w:t xml:space="preserve"> total de simulacros organizados y ejecutados en las comunidades participantes</w:t>
                  </w:r>
                </w:p>
              </w:tc>
              <w:tc>
                <w:tcPr>
                  <w:tcW w:w="709" w:type="dxa"/>
                  <w:shd w:val="clear" w:color="auto" w:fill="auto"/>
                  <w:vAlign w:val="center"/>
                </w:tcPr>
                <w:p w14:paraId="0E4E0AA1" w14:textId="4421B6D4" w:rsidR="00F110CD" w:rsidRPr="00F110CD" w:rsidRDefault="00F110CD" w:rsidP="00F110CD">
                  <w:pPr>
                    <w:rPr>
                      <w:rFonts w:ascii="Corbel" w:hAnsi="Corbel"/>
                      <w:sz w:val="20"/>
                      <w:szCs w:val="20"/>
                      <w:lang w:eastAsia="es-MX"/>
                    </w:rPr>
                  </w:pPr>
                  <w:r w:rsidRPr="00F110CD">
                    <w:rPr>
                      <w:rFonts w:ascii="Corbel" w:hAnsi="Corbel"/>
                      <w:sz w:val="20"/>
                      <w:szCs w:val="20"/>
                      <w:lang w:eastAsia="es-MX"/>
                    </w:rPr>
                    <w:t>3 al año</w:t>
                  </w:r>
                </w:p>
              </w:tc>
              <w:tc>
                <w:tcPr>
                  <w:tcW w:w="2835" w:type="dxa"/>
                  <w:shd w:val="clear" w:color="auto" w:fill="auto"/>
                  <w:vAlign w:val="center"/>
                </w:tcPr>
                <w:p w14:paraId="62FA89AB" w14:textId="47509C59"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Reportes de simulacros del municipio y brigadas locales</w:t>
                  </w:r>
                </w:p>
              </w:tc>
            </w:tr>
            <w:tr w:rsidR="00F110CD" w:rsidRPr="002A25EF" w14:paraId="65C5A5FD" w14:textId="77777777" w:rsidTr="00585087">
              <w:trPr>
                <w:cantSplit/>
              </w:trPr>
              <w:tc>
                <w:tcPr>
                  <w:tcW w:w="2285" w:type="dxa"/>
                  <w:shd w:val="clear" w:color="auto" w:fill="auto"/>
                  <w:vAlign w:val="center"/>
                </w:tcPr>
                <w:p w14:paraId="1632500E" w14:textId="3DEDC17B"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Participación comunitaria en actividades del programa</w:t>
                  </w:r>
                </w:p>
              </w:tc>
              <w:tc>
                <w:tcPr>
                  <w:tcW w:w="3416" w:type="dxa"/>
                  <w:shd w:val="clear" w:color="auto" w:fill="auto"/>
                  <w:vAlign w:val="center"/>
                </w:tcPr>
                <w:p w14:paraId="2335E6C1" w14:textId="41B087D5"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w:t>
                  </w:r>
                  <w:proofErr w:type="spellStart"/>
                  <w:r w:rsidRPr="00F110CD">
                    <w:rPr>
                      <w:rFonts w:ascii="Corbel" w:hAnsi="Corbel" w:cs="Calibri"/>
                      <w:sz w:val="20"/>
                      <w:szCs w:val="20"/>
                      <w:lang w:val="es-ES"/>
                    </w:rPr>
                    <w:t>N°</w:t>
                  </w:r>
                  <w:proofErr w:type="spellEnd"/>
                  <w:r w:rsidRPr="00F110CD">
                    <w:rPr>
                      <w:rFonts w:ascii="Corbel" w:hAnsi="Corbel" w:cs="Calibri"/>
                      <w:sz w:val="20"/>
                      <w:szCs w:val="20"/>
                      <w:lang w:val="es-ES"/>
                    </w:rPr>
                    <w:t xml:space="preserve"> de participantes en actividades del programa t1 / </w:t>
                  </w:r>
                  <w:proofErr w:type="spellStart"/>
                  <w:r w:rsidRPr="00F110CD">
                    <w:rPr>
                      <w:rFonts w:ascii="Corbel" w:hAnsi="Corbel" w:cs="Calibri"/>
                      <w:sz w:val="20"/>
                      <w:szCs w:val="20"/>
                      <w:lang w:val="es-ES"/>
                    </w:rPr>
                    <w:t>N°</w:t>
                  </w:r>
                  <w:proofErr w:type="spellEnd"/>
                  <w:r w:rsidRPr="00F110CD">
                    <w:rPr>
                      <w:rFonts w:ascii="Corbel" w:hAnsi="Corbel" w:cs="Calibri"/>
                      <w:sz w:val="20"/>
                      <w:szCs w:val="20"/>
                      <w:lang w:val="es-ES"/>
                    </w:rPr>
                    <w:t xml:space="preserve"> total de población objetivo t1) x 100</w:t>
                  </w:r>
                </w:p>
              </w:tc>
              <w:tc>
                <w:tcPr>
                  <w:tcW w:w="709" w:type="dxa"/>
                  <w:shd w:val="clear" w:color="auto" w:fill="auto"/>
                  <w:vAlign w:val="center"/>
                </w:tcPr>
                <w:p w14:paraId="65E24065" w14:textId="406B7F8D" w:rsidR="00F110CD" w:rsidRPr="00F110CD" w:rsidRDefault="00F110CD" w:rsidP="00F110CD">
                  <w:pPr>
                    <w:rPr>
                      <w:rFonts w:ascii="Corbel" w:hAnsi="Corbel"/>
                      <w:sz w:val="20"/>
                      <w:szCs w:val="20"/>
                      <w:lang w:eastAsia="es-MX"/>
                    </w:rPr>
                  </w:pPr>
                  <w:r w:rsidRPr="00F110CD">
                    <w:rPr>
                      <w:rFonts w:ascii="Corbel" w:hAnsi="Corbel"/>
                      <w:sz w:val="20"/>
                      <w:szCs w:val="20"/>
                      <w:lang w:eastAsia="es-MX"/>
                    </w:rPr>
                    <w:t>80%</w:t>
                  </w:r>
                </w:p>
              </w:tc>
              <w:tc>
                <w:tcPr>
                  <w:tcW w:w="2835" w:type="dxa"/>
                  <w:shd w:val="clear" w:color="auto" w:fill="auto"/>
                  <w:vAlign w:val="center"/>
                </w:tcPr>
                <w:p w14:paraId="33CD4B11" w14:textId="319FB6D5" w:rsidR="00F110CD" w:rsidRPr="00F110CD" w:rsidRDefault="00F110CD" w:rsidP="00F110CD">
                  <w:pPr>
                    <w:rPr>
                      <w:rFonts w:ascii="Corbel" w:hAnsi="Corbel"/>
                      <w:sz w:val="20"/>
                      <w:szCs w:val="20"/>
                      <w:lang w:eastAsia="es-MX"/>
                    </w:rPr>
                  </w:pPr>
                  <w:r w:rsidRPr="00F110CD">
                    <w:rPr>
                      <w:rFonts w:ascii="Corbel" w:hAnsi="Corbel" w:cs="Calibri"/>
                      <w:sz w:val="20"/>
                      <w:szCs w:val="20"/>
                      <w:lang w:val="es-ES"/>
                    </w:rPr>
                    <w:t>Encuestas de participación comunitaria y registros municipales</w:t>
                  </w:r>
                </w:p>
              </w:tc>
            </w:tr>
          </w:tbl>
          <w:p w14:paraId="5FD6F5CD" w14:textId="77777777" w:rsidR="00917D39" w:rsidRPr="00D4278F" w:rsidRDefault="00917D39" w:rsidP="009F6370">
            <w:pPr>
              <w:spacing w:after="60"/>
              <w:rPr>
                <w:rFonts w:ascii="Corbel" w:hAnsi="Corbel" w:cs="Tahoma"/>
                <w:sz w:val="22"/>
                <w:szCs w:val="22"/>
                <w:lang w:eastAsia="es-ES"/>
              </w:rPr>
            </w:pPr>
          </w:p>
        </w:tc>
      </w:tr>
      <w:tr w:rsidR="00D13E13" w:rsidRPr="00574B1B" w14:paraId="648D52BC" w14:textId="77777777" w:rsidTr="00585087">
        <w:tc>
          <w:tcPr>
            <w:tcW w:w="2393" w:type="dxa"/>
            <w:shd w:val="clear" w:color="auto" w:fill="auto"/>
          </w:tcPr>
          <w:p w14:paraId="3A76B558"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Plazo de ejecución</w:t>
            </w:r>
          </w:p>
        </w:tc>
        <w:tc>
          <w:tcPr>
            <w:tcW w:w="7078" w:type="dxa"/>
            <w:shd w:val="clear" w:color="auto" w:fill="auto"/>
          </w:tcPr>
          <w:p w14:paraId="7717BBD2" w14:textId="77777777" w:rsidR="00D13E13" w:rsidRPr="00D4278F" w:rsidRDefault="00D13E13" w:rsidP="009F6370">
            <w:pPr>
              <w:spacing w:after="60"/>
              <w:rPr>
                <w:rFonts w:ascii="Corbel" w:hAnsi="Corbel" w:cs="Tahoma"/>
                <w:sz w:val="22"/>
                <w:szCs w:val="22"/>
                <w:lang w:eastAsia="es-ES"/>
              </w:rPr>
            </w:pPr>
            <w:r w:rsidRPr="00D4278F">
              <w:rPr>
                <w:rFonts w:ascii="Corbel" w:hAnsi="Corbel" w:cs="Tahoma"/>
                <w:sz w:val="22"/>
                <w:szCs w:val="22"/>
                <w:lang w:eastAsia="es-ES"/>
              </w:rPr>
              <w:t>12 meses</w:t>
            </w:r>
          </w:p>
        </w:tc>
      </w:tr>
      <w:tr w:rsidR="00D13E13" w:rsidRPr="00574B1B" w14:paraId="40C7FD9E" w14:textId="77777777" w:rsidTr="00585087">
        <w:tc>
          <w:tcPr>
            <w:tcW w:w="2393" w:type="dxa"/>
            <w:shd w:val="clear" w:color="auto" w:fill="auto"/>
          </w:tcPr>
          <w:p w14:paraId="1CABE26C" w14:textId="77777777" w:rsidR="00D13E13" w:rsidRPr="00574B1B" w:rsidRDefault="00D13E13" w:rsidP="009F6370">
            <w:pPr>
              <w:rPr>
                <w:rFonts w:ascii="Corbel" w:hAnsi="Corbel" w:cstheme="minorHAnsi"/>
                <w:iCs/>
                <w:sz w:val="22"/>
                <w:szCs w:val="22"/>
                <w:lang w:val="es-ES_tradnl"/>
              </w:rPr>
            </w:pPr>
            <w:r w:rsidRPr="00574B1B">
              <w:rPr>
                <w:rFonts w:ascii="Corbel" w:hAnsi="Corbel" w:cstheme="minorHAnsi"/>
                <w:iCs/>
                <w:sz w:val="22"/>
                <w:szCs w:val="22"/>
                <w:lang w:val="es-ES_tradnl"/>
              </w:rPr>
              <w:t>Presupuesto referencial</w:t>
            </w:r>
          </w:p>
        </w:tc>
        <w:tc>
          <w:tcPr>
            <w:tcW w:w="7078" w:type="dxa"/>
            <w:shd w:val="clear" w:color="auto" w:fill="auto"/>
          </w:tcPr>
          <w:tbl>
            <w:tblPr>
              <w:tblW w:w="5760" w:type="dxa"/>
              <w:tblCellMar>
                <w:left w:w="70" w:type="dxa"/>
                <w:right w:w="70" w:type="dxa"/>
              </w:tblCellMar>
              <w:tblLook w:val="04A0" w:firstRow="1" w:lastRow="0" w:firstColumn="1" w:lastColumn="0" w:noHBand="0" w:noVBand="1"/>
            </w:tblPr>
            <w:tblGrid>
              <w:gridCol w:w="4400"/>
              <w:gridCol w:w="1360"/>
            </w:tblGrid>
            <w:tr w:rsidR="00F110CD" w:rsidRPr="00542925" w14:paraId="0F736898" w14:textId="77777777" w:rsidTr="002B4752">
              <w:trPr>
                <w:trHeight w:val="240"/>
              </w:trPr>
              <w:tc>
                <w:tcPr>
                  <w:tcW w:w="4400" w:type="dxa"/>
                  <w:tcBorders>
                    <w:top w:val="nil"/>
                    <w:left w:val="nil"/>
                    <w:bottom w:val="nil"/>
                    <w:right w:val="nil"/>
                  </w:tcBorders>
                  <w:shd w:val="clear" w:color="auto" w:fill="auto"/>
                  <w:vAlign w:val="center"/>
                  <w:hideMark/>
                </w:tcPr>
                <w:p w14:paraId="35C61F1B" w14:textId="77777777" w:rsidR="00F110CD" w:rsidRPr="00F110CD" w:rsidRDefault="00F110CD" w:rsidP="00F110CD">
                  <w:pPr>
                    <w:rPr>
                      <w:rFonts w:ascii="Corbel" w:hAnsi="Corbel"/>
                      <w:sz w:val="18"/>
                      <w:szCs w:val="18"/>
                    </w:rPr>
                  </w:pPr>
                  <w:r w:rsidRPr="00F110CD">
                    <w:rPr>
                      <w:rFonts w:ascii="Corbel" w:hAnsi="Corbel"/>
                      <w:sz w:val="18"/>
                      <w:szCs w:val="18"/>
                    </w:rPr>
                    <w:t>Talleres de formación en prevención y respuesta</w:t>
                  </w:r>
                </w:p>
              </w:tc>
              <w:tc>
                <w:tcPr>
                  <w:tcW w:w="13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CA4202F" w14:textId="77777777" w:rsidR="00F110CD" w:rsidRPr="00F110CD" w:rsidRDefault="00F110CD" w:rsidP="00F110CD">
                  <w:pPr>
                    <w:jc w:val="center"/>
                    <w:rPr>
                      <w:rFonts w:ascii="Corbel" w:hAnsi="Corbel"/>
                      <w:sz w:val="18"/>
                      <w:szCs w:val="18"/>
                    </w:rPr>
                  </w:pPr>
                  <w:r w:rsidRPr="00F110CD">
                    <w:rPr>
                      <w:rFonts w:ascii="Corbel" w:hAnsi="Corbel"/>
                      <w:sz w:val="18"/>
                      <w:szCs w:val="18"/>
                    </w:rPr>
                    <w:t>M$ 5.000</w:t>
                  </w:r>
                </w:p>
              </w:tc>
            </w:tr>
            <w:tr w:rsidR="00F110CD" w:rsidRPr="00542925" w14:paraId="09753787" w14:textId="77777777" w:rsidTr="002B4752">
              <w:trPr>
                <w:trHeight w:val="240"/>
              </w:trPr>
              <w:tc>
                <w:tcPr>
                  <w:tcW w:w="4400" w:type="dxa"/>
                  <w:tcBorders>
                    <w:top w:val="nil"/>
                    <w:left w:val="nil"/>
                    <w:bottom w:val="nil"/>
                    <w:right w:val="nil"/>
                  </w:tcBorders>
                  <w:shd w:val="clear" w:color="auto" w:fill="auto"/>
                  <w:vAlign w:val="center"/>
                  <w:hideMark/>
                </w:tcPr>
                <w:p w14:paraId="59804790" w14:textId="77777777" w:rsidR="00F110CD" w:rsidRPr="00F110CD" w:rsidRDefault="00F110CD" w:rsidP="00F110CD">
                  <w:pPr>
                    <w:rPr>
                      <w:rFonts w:ascii="Corbel" w:hAnsi="Corbel"/>
                      <w:sz w:val="18"/>
                      <w:szCs w:val="18"/>
                    </w:rPr>
                  </w:pPr>
                  <w:r w:rsidRPr="00F110CD">
                    <w:rPr>
                      <w:rFonts w:ascii="Corbel" w:hAnsi="Corbel"/>
                      <w:sz w:val="18"/>
                      <w:szCs w:val="18"/>
                    </w:rPr>
                    <w:t>Entrenamiento en uso de extintores y equipos básicos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29464FEE" w14:textId="77777777" w:rsidR="00F110CD" w:rsidRPr="00F110CD" w:rsidRDefault="00F110CD" w:rsidP="00F110CD">
                  <w:pPr>
                    <w:jc w:val="center"/>
                    <w:rPr>
                      <w:rFonts w:ascii="Corbel" w:hAnsi="Corbel"/>
                      <w:sz w:val="18"/>
                      <w:szCs w:val="18"/>
                    </w:rPr>
                  </w:pPr>
                  <w:r w:rsidRPr="00F110CD">
                    <w:rPr>
                      <w:rFonts w:ascii="Corbel" w:hAnsi="Corbel"/>
                      <w:sz w:val="18"/>
                      <w:szCs w:val="18"/>
                    </w:rPr>
                    <w:t>M$ 3.000</w:t>
                  </w:r>
                </w:p>
              </w:tc>
            </w:tr>
            <w:tr w:rsidR="00F110CD" w:rsidRPr="00542925" w14:paraId="530768B6" w14:textId="77777777" w:rsidTr="002B4752">
              <w:trPr>
                <w:trHeight w:val="240"/>
              </w:trPr>
              <w:tc>
                <w:tcPr>
                  <w:tcW w:w="4400" w:type="dxa"/>
                  <w:tcBorders>
                    <w:top w:val="nil"/>
                    <w:left w:val="nil"/>
                    <w:bottom w:val="nil"/>
                    <w:right w:val="nil"/>
                  </w:tcBorders>
                  <w:shd w:val="clear" w:color="auto" w:fill="auto"/>
                  <w:vAlign w:val="center"/>
                  <w:hideMark/>
                </w:tcPr>
                <w:p w14:paraId="70DFF641" w14:textId="77777777" w:rsidR="00F110CD" w:rsidRPr="00F110CD" w:rsidRDefault="00F110CD" w:rsidP="00F110CD">
                  <w:pPr>
                    <w:rPr>
                      <w:rFonts w:ascii="Corbel" w:hAnsi="Corbel"/>
                      <w:sz w:val="18"/>
                      <w:szCs w:val="18"/>
                    </w:rPr>
                  </w:pPr>
                  <w:r w:rsidRPr="00F110CD">
                    <w:rPr>
                      <w:rFonts w:ascii="Corbel" w:hAnsi="Corbel"/>
                      <w:sz w:val="18"/>
                      <w:szCs w:val="18"/>
                    </w:rPr>
                    <w:t>Poda de vegetación en zonas críticas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5AF70F00" w14:textId="77777777" w:rsidR="00F110CD" w:rsidRPr="00F110CD" w:rsidRDefault="00F110CD" w:rsidP="00F110CD">
                  <w:pPr>
                    <w:jc w:val="center"/>
                    <w:rPr>
                      <w:rFonts w:ascii="Corbel" w:hAnsi="Corbel"/>
                      <w:sz w:val="18"/>
                      <w:szCs w:val="18"/>
                    </w:rPr>
                  </w:pPr>
                  <w:r w:rsidRPr="00F110CD">
                    <w:rPr>
                      <w:rFonts w:ascii="Corbel" w:hAnsi="Corbel"/>
                      <w:sz w:val="18"/>
                      <w:szCs w:val="18"/>
                    </w:rPr>
                    <w:t>M$ 20.000</w:t>
                  </w:r>
                </w:p>
              </w:tc>
            </w:tr>
            <w:tr w:rsidR="00F110CD" w:rsidRPr="00542925" w14:paraId="5D733F3A" w14:textId="77777777" w:rsidTr="002B4752">
              <w:trPr>
                <w:trHeight w:val="58"/>
              </w:trPr>
              <w:tc>
                <w:tcPr>
                  <w:tcW w:w="4400" w:type="dxa"/>
                  <w:tcBorders>
                    <w:top w:val="nil"/>
                    <w:left w:val="nil"/>
                    <w:bottom w:val="nil"/>
                    <w:right w:val="nil"/>
                  </w:tcBorders>
                  <w:shd w:val="clear" w:color="auto" w:fill="auto"/>
                  <w:vAlign w:val="center"/>
                  <w:hideMark/>
                </w:tcPr>
                <w:p w14:paraId="5E48F5AB" w14:textId="77777777" w:rsidR="00F110CD" w:rsidRPr="00F110CD" w:rsidRDefault="00F110CD" w:rsidP="00F110CD">
                  <w:pPr>
                    <w:rPr>
                      <w:rFonts w:ascii="Corbel" w:hAnsi="Corbel"/>
                      <w:sz w:val="18"/>
                      <w:szCs w:val="18"/>
                    </w:rPr>
                  </w:pPr>
                  <w:r w:rsidRPr="00F110CD">
                    <w:rPr>
                      <w:rFonts w:ascii="Corbel" w:hAnsi="Corbel"/>
                      <w:sz w:val="18"/>
                      <w:szCs w:val="18"/>
                    </w:rPr>
                    <w:t>Creación y mantenimiento de cortafuegos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30057C03" w14:textId="77777777" w:rsidR="00F110CD" w:rsidRPr="00F110CD" w:rsidRDefault="00F110CD" w:rsidP="00F110CD">
                  <w:pPr>
                    <w:jc w:val="center"/>
                    <w:rPr>
                      <w:rFonts w:ascii="Corbel" w:hAnsi="Corbel"/>
                      <w:sz w:val="18"/>
                      <w:szCs w:val="18"/>
                    </w:rPr>
                  </w:pPr>
                  <w:r w:rsidRPr="00F110CD">
                    <w:rPr>
                      <w:rFonts w:ascii="Corbel" w:hAnsi="Corbel"/>
                      <w:sz w:val="18"/>
                      <w:szCs w:val="18"/>
                    </w:rPr>
                    <w:t>M$ 12.000</w:t>
                  </w:r>
                </w:p>
              </w:tc>
            </w:tr>
            <w:tr w:rsidR="00F110CD" w:rsidRPr="00542925" w14:paraId="4FD272B3" w14:textId="77777777" w:rsidTr="002B4752">
              <w:trPr>
                <w:trHeight w:val="240"/>
              </w:trPr>
              <w:tc>
                <w:tcPr>
                  <w:tcW w:w="4400" w:type="dxa"/>
                  <w:tcBorders>
                    <w:top w:val="nil"/>
                    <w:left w:val="nil"/>
                    <w:bottom w:val="nil"/>
                    <w:right w:val="nil"/>
                  </w:tcBorders>
                  <w:shd w:val="clear" w:color="auto" w:fill="auto"/>
                  <w:vAlign w:val="center"/>
                  <w:hideMark/>
                </w:tcPr>
                <w:p w14:paraId="294D807E" w14:textId="77777777" w:rsidR="00F110CD" w:rsidRPr="00F110CD" w:rsidRDefault="00F110CD" w:rsidP="00F110CD">
                  <w:pPr>
                    <w:rPr>
                      <w:rFonts w:ascii="Corbel" w:hAnsi="Corbel"/>
                      <w:sz w:val="18"/>
                      <w:szCs w:val="18"/>
                    </w:rPr>
                  </w:pPr>
                  <w:r w:rsidRPr="00F110CD">
                    <w:rPr>
                      <w:rFonts w:ascii="Corbel" w:hAnsi="Corbel"/>
                      <w:sz w:val="18"/>
                      <w:szCs w:val="18"/>
                    </w:rPr>
                    <w:t>Talleres comunitarios de prevención y educación</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1D47353F" w14:textId="77777777" w:rsidR="00F110CD" w:rsidRPr="00F110CD" w:rsidRDefault="00F110CD" w:rsidP="00F110CD">
                  <w:pPr>
                    <w:jc w:val="center"/>
                    <w:rPr>
                      <w:rFonts w:ascii="Corbel" w:hAnsi="Corbel"/>
                      <w:sz w:val="18"/>
                      <w:szCs w:val="18"/>
                    </w:rPr>
                  </w:pPr>
                  <w:r w:rsidRPr="00F110CD">
                    <w:rPr>
                      <w:rFonts w:ascii="Corbel" w:hAnsi="Corbel"/>
                      <w:sz w:val="18"/>
                      <w:szCs w:val="18"/>
                    </w:rPr>
                    <w:t>M$ 3.000</w:t>
                  </w:r>
                </w:p>
              </w:tc>
            </w:tr>
            <w:tr w:rsidR="00F110CD" w:rsidRPr="00542925" w14:paraId="7730A282" w14:textId="77777777" w:rsidTr="002B4752">
              <w:trPr>
                <w:trHeight w:val="240"/>
              </w:trPr>
              <w:tc>
                <w:tcPr>
                  <w:tcW w:w="4400" w:type="dxa"/>
                  <w:tcBorders>
                    <w:top w:val="nil"/>
                    <w:left w:val="nil"/>
                    <w:bottom w:val="nil"/>
                    <w:right w:val="nil"/>
                  </w:tcBorders>
                  <w:shd w:val="clear" w:color="auto" w:fill="auto"/>
                  <w:vAlign w:val="center"/>
                  <w:hideMark/>
                </w:tcPr>
                <w:p w14:paraId="57871B70" w14:textId="77777777" w:rsidR="00F110CD" w:rsidRPr="00F110CD" w:rsidRDefault="00F110CD" w:rsidP="00F110CD">
                  <w:pPr>
                    <w:rPr>
                      <w:rFonts w:ascii="Corbel" w:hAnsi="Corbel"/>
                      <w:sz w:val="18"/>
                      <w:szCs w:val="18"/>
                    </w:rPr>
                  </w:pPr>
                  <w:r w:rsidRPr="00F110CD">
                    <w:rPr>
                      <w:rFonts w:ascii="Corbel" w:hAnsi="Corbel"/>
                      <w:sz w:val="18"/>
                      <w:szCs w:val="18"/>
                    </w:rPr>
                    <w:t>Simulacros de respuesta ante incendios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75346C6E" w14:textId="77777777" w:rsidR="00F110CD" w:rsidRPr="00F110CD" w:rsidRDefault="00F110CD" w:rsidP="00F110CD">
                  <w:pPr>
                    <w:jc w:val="center"/>
                    <w:rPr>
                      <w:rFonts w:ascii="Corbel" w:hAnsi="Corbel"/>
                      <w:sz w:val="18"/>
                      <w:szCs w:val="18"/>
                    </w:rPr>
                  </w:pPr>
                  <w:r w:rsidRPr="00F110CD">
                    <w:rPr>
                      <w:rFonts w:ascii="Corbel" w:hAnsi="Corbel"/>
                      <w:sz w:val="18"/>
                      <w:szCs w:val="18"/>
                    </w:rPr>
                    <w:t>M$ 3.000</w:t>
                  </w:r>
                </w:p>
              </w:tc>
            </w:tr>
            <w:tr w:rsidR="00F110CD" w:rsidRPr="00542925" w14:paraId="2008CD7A" w14:textId="77777777" w:rsidTr="002B4752">
              <w:trPr>
                <w:trHeight w:val="240"/>
              </w:trPr>
              <w:tc>
                <w:tcPr>
                  <w:tcW w:w="4400" w:type="dxa"/>
                  <w:tcBorders>
                    <w:top w:val="nil"/>
                    <w:left w:val="nil"/>
                    <w:bottom w:val="nil"/>
                    <w:right w:val="nil"/>
                  </w:tcBorders>
                  <w:shd w:val="clear" w:color="auto" w:fill="auto"/>
                  <w:vAlign w:val="center"/>
                  <w:hideMark/>
                </w:tcPr>
                <w:p w14:paraId="1FD73A75" w14:textId="77777777" w:rsidR="00F110CD" w:rsidRPr="00F110CD" w:rsidRDefault="00F110CD" w:rsidP="00F110CD">
                  <w:pPr>
                    <w:rPr>
                      <w:rFonts w:ascii="Corbel" w:hAnsi="Corbel"/>
                      <w:sz w:val="18"/>
                      <w:szCs w:val="18"/>
                    </w:rPr>
                  </w:pPr>
                  <w:r w:rsidRPr="00F110CD">
                    <w:rPr>
                      <w:rFonts w:ascii="Corbel" w:hAnsi="Corbel"/>
                      <w:sz w:val="18"/>
                      <w:szCs w:val="18"/>
                    </w:rPr>
                    <w:t>Adquisición de extintores y herramientas básicas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1EEA5D44" w14:textId="77777777" w:rsidR="00F110CD" w:rsidRPr="00F110CD" w:rsidRDefault="00F110CD" w:rsidP="00F110CD">
                  <w:pPr>
                    <w:jc w:val="center"/>
                    <w:rPr>
                      <w:rFonts w:ascii="Corbel" w:hAnsi="Corbel"/>
                      <w:sz w:val="18"/>
                      <w:szCs w:val="18"/>
                    </w:rPr>
                  </w:pPr>
                  <w:r w:rsidRPr="00F110CD">
                    <w:rPr>
                      <w:rFonts w:ascii="Corbel" w:hAnsi="Corbel"/>
                      <w:sz w:val="18"/>
                      <w:szCs w:val="18"/>
                    </w:rPr>
                    <w:t>M$ 5.000</w:t>
                  </w:r>
                </w:p>
              </w:tc>
            </w:tr>
            <w:tr w:rsidR="00F110CD" w:rsidRPr="00542925" w14:paraId="300994E4" w14:textId="77777777" w:rsidTr="002B4752">
              <w:trPr>
                <w:trHeight w:val="240"/>
              </w:trPr>
              <w:tc>
                <w:tcPr>
                  <w:tcW w:w="4400" w:type="dxa"/>
                  <w:tcBorders>
                    <w:top w:val="nil"/>
                    <w:left w:val="nil"/>
                    <w:bottom w:val="nil"/>
                    <w:right w:val="nil"/>
                  </w:tcBorders>
                  <w:shd w:val="clear" w:color="auto" w:fill="auto"/>
                  <w:vAlign w:val="center"/>
                  <w:hideMark/>
                </w:tcPr>
                <w:p w14:paraId="0CBF77A6" w14:textId="77777777" w:rsidR="00F110CD" w:rsidRPr="00F110CD" w:rsidRDefault="00F110CD" w:rsidP="00F110CD">
                  <w:pPr>
                    <w:rPr>
                      <w:rFonts w:ascii="Corbel" w:hAnsi="Corbel"/>
                      <w:sz w:val="18"/>
                      <w:szCs w:val="18"/>
                    </w:rPr>
                  </w:pPr>
                  <w:r w:rsidRPr="00F110CD">
                    <w:rPr>
                      <w:rFonts w:ascii="Corbel" w:hAnsi="Corbel"/>
                      <w:sz w:val="18"/>
                      <w:szCs w:val="18"/>
                    </w:rPr>
                    <w:t>Equipos de protección personal para voluntarios (EPP)</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285DC2DE" w14:textId="77777777" w:rsidR="00F110CD" w:rsidRPr="00F110CD" w:rsidRDefault="00F110CD" w:rsidP="00F110CD">
                  <w:pPr>
                    <w:jc w:val="center"/>
                    <w:rPr>
                      <w:rFonts w:ascii="Corbel" w:hAnsi="Corbel"/>
                      <w:sz w:val="18"/>
                      <w:szCs w:val="18"/>
                    </w:rPr>
                  </w:pPr>
                  <w:r w:rsidRPr="00F110CD">
                    <w:rPr>
                      <w:rFonts w:ascii="Corbel" w:hAnsi="Corbel"/>
                      <w:sz w:val="18"/>
                      <w:szCs w:val="18"/>
                    </w:rPr>
                    <w:t>M$ 10.000</w:t>
                  </w:r>
                </w:p>
              </w:tc>
            </w:tr>
            <w:tr w:rsidR="00F110CD" w:rsidRPr="00542925" w14:paraId="3236D463" w14:textId="77777777" w:rsidTr="002B4752">
              <w:trPr>
                <w:trHeight w:val="240"/>
              </w:trPr>
              <w:tc>
                <w:tcPr>
                  <w:tcW w:w="4400" w:type="dxa"/>
                  <w:tcBorders>
                    <w:top w:val="nil"/>
                    <w:left w:val="nil"/>
                    <w:bottom w:val="nil"/>
                    <w:right w:val="nil"/>
                  </w:tcBorders>
                  <w:shd w:val="clear" w:color="auto" w:fill="auto"/>
                  <w:vAlign w:val="center"/>
                  <w:hideMark/>
                </w:tcPr>
                <w:p w14:paraId="7AA1CB49" w14:textId="77777777" w:rsidR="00F110CD" w:rsidRPr="00F110CD" w:rsidRDefault="00F110CD" w:rsidP="00F110CD">
                  <w:pPr>
                    <w:rPr>
                      <w:rFonts w:ascii="Corbel" w:hAnsi="Corbel"/>
                      <w:sz w:val="18"/>
                      <w:szCs w:val="18"/>
                    </w:rPr>
                  </w:pPr>
                  <w:r w:rsidRPr="00F110CD">
                    <w:rPr>
                      <w:rFonts w:ascii="Corbel" w:hAnsi="Corbel"/>
                      <w:sz w:val="18"/>
                      <w:szCs w:val="18"/>
                    </w:rPr>
                    <w:t>Movilización y alojamiento</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2C00B545" w14:textId="77777777" w:rsidR="00F110CD" w:rsidRPr="00F110CD" w:rsidRDefault="00F110CD" w:rsidP="00F110CD">
                  <w:pPr>
                    <w:jc w:val="center"/>
                    <w:rPr>
                      <w:rFonts w:ascii="Corbel" w:hAnsi="Corbel"/>
                      <w:sz w:val="18"/>
                      <w:szCs w:val="18"/>
                    </w:rPr>
                  </w:pPr>
                  <w:r w:rsidRPr="00F110CD">
                    <w:rPr>
                      <w:rFonts w:ascii="Corbel" w:hAnsi="Corbel"/>
                      <w:sz w:val="18"/>
                      <w:szCs w:val="18"/>
                    </w:rPr>
                    <w:t>M$ 8.000</w:t>
                  </w:r>
                </w:p>
              </w:tc>
            </w:tr>
            <w:tr w:rsidR="00F110CD" w:rsidRPr="00542925" w14:paraId="6D01C550" w14:textId="77777777" w:rsidTr="002B4752">
              <w:trPr>
                <w:trHeight w:val="240"/>
              </w:trPr>
              <w:tc>
                <w:tcPr>
                  <w:tcW w:w="4400" w:type="dxa"/>
                  <w:tcBorders>
                    <w:top w:val="nil"/>
                    <w:left w:val="nil"/>
                    <w:bottom w:val="nil"/>
                    <w:right w:val="nil"/>
                  </w:tcBorders>
                  <w:shd w:val="clear" w:color="auto" w:fill="auto"/>
                  <w:vAlign w:val="center"/>
                  <w:hideMark/>
                </w:tcPr>
                <w:p w14:paraId="7C7E95E7" w14:textId="77777777" w:rsidR="00F110CD" w:rsidRPr="00F110CD" w:rsidRDefault="00F110CD" w:rsidP="00F110CD">
                  <w:pPr>
                    <w:jc w:val="center"/>
                    <w:rPr>
                      <w:rFonts w:ascii="Corbel" w:hAnsi="Corbel"/>
                      <w:sz w:val="18"/>
                      <w:szCs w:val="18"/>
                    </w:rPr>
                  </w:pP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1F49CB1C" w14:textId="77777777" w:rsidR="00F110CD" w:rsidRPr="00F110CD" w:rsidRDefault="00F110CD" w:rsidP="00F110CD">
                  <w:pPr>
                    <w:jc w:val="center"/>
                    <w:rPr>
                      <w:rFonts w:ascii="Corbel" w:hAnsi="Corbel"/>
                      <w:b/>
                      <w:bCs/>
                      <w:sz w:val="18"/>
                      <w:szCs w:val="18"/>
                    </w:rPr>
                  </w:pPr>
                  <w:r w:rsidRPr="00F110CD">
                    <w:rPr>
                      <w:rFonts w:ascii="Corbel" w:hAnsi="Corbel"/>
                      <w:b/>
                      <w:bCs/>
                      <w:sz w:val="18"/>
                      <w:szCs w:val="18"/>
                    </w:rPr>
                    <w:t>M$ 69.000</w:t>
                  </w:r>
                </w:p>
              </w:tc>
            </w:tr>
          </w:tbl>
          <w:p w14:paraId="53B0CD7C" w14:textId="77777777" w:rsidR="00D13E13" w:rsidRPr="00D4278F" w:rsidRDefault="00D13E13" w:rsidP="009F6370">
            <w:pPr>
              <w:spacing w:after="60"/>
              <w:rPr>
                <w:rFonts w:ascii="Corbel" w:hAnsi="Corbel" w:cs="Tahoma"/>
                <w:sz w:val="22"/>
                <w:szCs w:val="22"/>
                <w:lang w:eastAsia="es-ES"/>
              </w:rPr>
            </w:pPr>
          </w:p>
        </w:tc>
      </w:tr>
      <w:tr w:rsidR="00F110CD" w:rsidRPr="00574B1B" w14:paraId="47C9F5D6" w14:textId="77777777" w:rsidTr="00585087">
        <w:tc>
          <w:tcPr>
            <w:tcW w:w="2393" w:type="dxa"/>
            <w:shd w:val="clear" w:color="auto" w:fill="auto"/>
          </w:tcPr>
          <w:p w14:paraId="53595BA2" w14:textId="77777777" w:rsidR="00F110CD" w:rsidRPr="00574B1B" w:rsidRDefault="00F110CD" w:rsidP="00F110CD">
            <w:pPr>
              <w:rPr>
                <w:rFonts w:ascii="Corbel" w:hAnsi="Corbel" w:cstheme="minorHAnsi"/>
                <w:iCs/>
                <w:sz w:val="22"/>
                <w:szCs w:val="22"/>
                <w:lang w:val="es-ES_tradnl"/>
              </w:rPr>
            </w:pPr>
            <w:r w:rsidRPr="00574B1B">
              <w:rPr>
                <w:rFonts w:ascii="Corbel" w:hAnsi="Corbel" w:cstheme="minorHAnsi"/>
                <w:iCs/>
                <w:sz w:val="22"/>
                <w:szCs w:val="22"/>
                <w:lang w:val="es-ES_tradnl"/>
              </w:rPr>
              <w:t>Fuente de financiamiento</w:t>
            </w:r>
          </w:p>
        </w:tc>
        <w:tc>
          <w:tcPr>
            <w:tcW w:w="7078" w:type="dxa"/>
            <w:shd w:val="clear" w:color="auto" w:fill="auto"/>
          </w:tcPr>
          <w:p w14:paraId="261D2966" w14:textId="200A273C" w:rsidR="00F110CD" w:rsidRPr="00F110CD" w:rsidRDefault="00F110CD" w:rsidP="00F110CD">
            <w:pPr>
              <w:spacing w:after="60"/>
              <w:rPr>
                <w:rFonts w:ascii="Corbel" w:hAnsi="Corbel" w:cs="Tahoma"/>
                <w:sz w:val="22"/>
                <w:szCs w:val="22"/>
                <w:lang w:eastAsia="es-ES"/>
              </w:rPr>
            </w:pPr>
            <w:r w:rsidRPr="00F110CD">
              <w:rPr>
                <w:rFonts w:ascii="Corbel" w:hAnsi="Corbel" w:cs="Tahoma"/>
                <w:sz w:val="22"/>
                <w:szCs w:val="22"/>
                <w:lang w:eastAsia="es-ES"/>
              </w:rPr>
              <w:t>FNDR, Fondo de Protección Ambiental (FPA), cooperación internacional (GIZ, BID, PNUD).</w:t>
            </w:r>
          </w:p>
        </w:tc>
      </w:tr>
      <w:tr w:rsidR="00F110CD" w:rsidRPr="00574B1B" w14:paraId="3631CA35" w14:textId="77777777" w:rsidTr="00585087">
        <w:tc>
          <w:tcPr>
            <w:tcW w:w="2393" w:type="dxa"/>
            <w:shd w:val="clear" w:color="auto" w:fill="auto"/>
          </w:tcPr>
          <w:p w14:paraId="29E8ED08" w14:textId="77777777" w:rsidR="00F110CD" w:rsidRPr="00574B1B" w:rsidRDefault="00F110CD" w:rsidP="00F110CD">
            <w:pPr>
              <w:rPr>
                <w:rFonts w:ascii="Corbel" w:hAnsi="Corbel" w:cstheme="minorHAnsi"/>
                <w:iCs/>
                <w:sz w:val="22"/>
                <w:szCs w:val="22"/>
                <w:lang w:val="es-ES_tradnl"/>
              </w:rPr>
            </w:pPr>
            <w:r w:rsidRPr="00574B1B">
              <w:rPr>
                <w:rFonts w:ascii="Corbel" w:hAnsi="Corbel" w:cstheme="minorHAnsi"/>
                <w:iCs/>
                <w:sz w:val="22"/>
                <w:szCs w:val="22"/>
                <w:lang w:val="es-ES_tradnl"/>
              </w:rPr>
              <w:t>Unidad responsable</w:t>
            </w:r>
          </w:p>
        </w:tc>
        <w:tc>
          <w:tcPr>
            <w:tcW w:w="7078" w:type="dxa"/>
            <w:shd w:val="clear" w:color="auto" w:fill="auto"/>
          </w:tcPr>
          <w:p w14:paraId="67DA2106" w14:textId="6B49EC5B" w:rsidR="00F110CD" w:rsidRPr="00F110CD" w:rsidRDefault="00F110CD" w:rsidP="00F110CD">
            <w:pPr>
              <w:spacing w:after="60"/>
              <w:rPr>
                <w:rFonts w:ascii="Corbel" w:hAnsi="Corbel" w:cs="Tahoma"/>
                <w:sz w:val="22"/>
                <w:szCs w:val="22"/>
                <w:lang w:eastAsia="es-ES"/>
              </w:rPr>
            </w:pPr>
            <w:r w:rsidRPr="00F110CD">
              <w:rPr>
                <w:rFonts w:ascii="Corbel" w:hAnsi="Corbel" w:cstheme="minorHAnsi"/>
                <w:sz w:val="22"/>
                <w:szCs w:val="22"/>
              </w:rPr>
              <w:t>Unidad de Gestión Ambiental en coordinación con SECPLA</w:t>
            </w:r>
          </w:p>
        </w:tc>
      </w:tr>
      <w:tr w:rsidR="00F110CD" w:rsidRPr="00574B1B" w14:paraId="14EB9E2C" w14:textId="77777777" w:rsidTr="00585087">
        <w:tc>
          <w:tcPr>
            <w:tcW w:w="2393" w:type="dxa"/>
            <w:shd w:val="clear" w:color="auto" w:fill="auto"/>
          </w:tcPr>
          <w:p w14:paraId="2F2723BA" w14:textId="77777777" w:rsidR="00F110CD" w:rsidRPr="00574B1B" w:rsidRDefault="00F110CD" w:rsidP="00F110CD">
            <w:pPr>
              <w:rPr>
                <w:rFonts w:ascii="Corbel" w:hAnsi="Corbel" w:cstheme="minorHAnsi"/>
                <w:iCs/>
                <w:sz w:val="22"/>
                <w:szCs w:val="22"/>
                <w:lang w:val="es-ES_tradnl"/>
              </w:rPr>
            </w:pPr>
            <w:r w:rsidRPr="00574B1B">
              <w:rPr>
                <w:rFonts w:ascii="Corbel" w:hAnsi="Corbel" w:cstheme="minorHAnsi"/>
                <w:iCs/>
                <w:sz w:val="22"/>
                <w:szCs w:val="22"/>
                <w:lang w:val="es-ES_tradnl"/>
              </w:rPr>
              <w:t>Entidades públicas relacionadas</w:t>
            </w:r>
          </w:p>
        </w:tc>
        <w:tc>
          <w:tcPr>
            <w:tcW w:w="7078" w:type="dxa"/>
            <w:shd w:val="clear" w:color="auto" w:fill="auto"/>
          </w:tcPr>
          <w:p w14:paraId="0BB0B3BA" w14:textId="1F0FCD99" w:rsidR="00F110CD" w:rsidRPr="00D4278F" w:rsidRDefault="00F110CD" w:rsidP="00F110CD">
            <w:pPr>
              <w:spacing w:after="60"/>
              <w:rPr>
                <w:rFonts w:ascii="Corbel" w:hAnsi="Corbel" w:cs="Tahoma"/>
                <w:sz w:val="22"/>
                <w:szCs w:val="22"/>
                <w:lang w:eastAsia="es-ES"/>
              </w:rPr>
            </w:pPr>
            <w:r w:rsidRPr="00D4278F">
              <w:rPr>
                <w:rFonts w:ascii="Corbel" w:hAnsi="Corbel" w:cs="Tahoma"/>
                <w:sz w:val="22"/>
                <w:szCs w:val="22"/>
                <w:lang w:eastAsia="es-ES"/>
              </w:rPr>
              <w:t>SENAPRED: Apoyo técnico en gestión de riesgos y simulacros.</w:t>
            </w:r>
            <w:r>
              <w:rPr>
                <w:rFonts w:ascii="Corbel" w:hAnsi="Corbel" w:cs="Tahoma"/>
                <w:sz w:val="22"/>
                <w:szCs w:val="22"/>
                <w:lang w:eastAsia="es-ES"/>
              </w:rPr>
              <w:t xml:space="preserve"> </w:t>
            </w:r>
            <w:r w:rsidRPr="00D4278F">
              <w:rPr>
                <w:rFonts w:ascii="Corbel" w:hAnsi="Corbel" w:cs="Tahoma"/>
                <w:sz w:val="22"/>
                <w:szCs w:val="22"/>
                <w:lang w:eastAsia="es-ES"/>
              </w:rPr>
              <w:t>Gobierno Regional de Valparaíso: Coordinación y financiamiento.</w:t>
            </w:r>
            <w:r>
              <w:rPr>
                <w:rFonts w:ascii="Corbel" w:hAnsi="Corbel" w:cs="Tahoma"/>
                <w:sz w:val="22"/>
                <w:szCs w:val="22"/>
                <w:lang w:eastAsia="es-ES"/>
              </w:rPr>
              <w:t xml:space="preserve"> </w:t>
            </w:r>
            <w:r w:rsidRPr="00D4278F">
              <w:rPr>
                <w:rFonts w:ascii="Corbel" w:hAnsi="Corbel" w:cs="Tahoma"/>
                <w:sz w:val="22"/>
                <w:szCs w:val="22"/>
                <w:lang w:eastAsia="es-ES"/>
              </w:rPr>
              <w:t>CONAF: Asesoría técnica para podas preventivas y control de incendio</w:t>
            </w:r>
            <w:r w:rsidRPr="00D4278F">
              <w:rPr>
                <w:rFonts w:ascii="Corbel" w:hAnsi="Corbel" w:cs="Tahoma"/>
                <w:sz w:val="22"/>
                <w:szCs w:val="22"/>
                <w:lang w:eastAsia="es-ES"/>
              </w:rPr>
              <w:tab/>
            </w:r>
          </w:p>
        </w:tc>
      </w:tr>
      <w:tr w:rsidR="00F110CD" w:rsidRPr="00574B1B" w14:paraId="0FA01C49" w14:textId="77777777" w:rsidTr="00585087">
        <w:tc>
          <w:tcPr>
            <w:tcW w:w="9471" w:type="dxa"/>
            <w:gridSpan w:val="2"/>
            <w:shd w:val="clear" w:color="auto" w:fill="auto"/>
          </w:tcPr>
          <w:p w14:paraId="2E1FA8EB" w14:textId="77777777" w:rsidR="00F110CD" w:rsidRPr="00574B1B" w:rsidRDefault="00F110CD" w:rsidP="00F110CD">
            <w:pPr>
              <w:spacing w:after="60"/>
              <w:rPr>
                <w:rFonts w:ascii="Corbel" w:hAnsi="Corbel" w:cstheme="minorHAnsi"/>
                <w:iCs/>
                <w:sz w:val="22"/>
                <w:szCs w:val="22"/>
                <w:lang w:val="es-ES_tradnl"/>
              </w:rPr>
            </w:pPr>
            <w:r w:rsidRPr="00574B1B">
              <w:rPr>
                <w:rFonts w:ascii="Corbel" w:hAnsi="Corbel" w:cstheme="minorHAnsi"/>
                <w:iCs/>
                <w:sz w:val="22"/>
                <w:szCs w:val="22"/>
                <w:lang w:val="es-ES_tradnl"/>
              </w:rPr>
              <w:t>Cronograma de implementación</w:t>
            </w:r>
          </w:p>
        </w:tc>
      </w:tr>
    </w:tbl>
    <w:p w14:paraId="0C69D8FD" w14:textId="77777777" w:rsidR="00D13E13" w:rsidRDefault="00D13E13" w:rsidP="00D13E13">
      <w:pPr>
        <w:jc w:val="both"/>
        <w:rPr>
          <w:rFonts w:ascii="Corbel" w:hAnsi="Corbel" w:cstheme="minorHAnsi"/>
          <w:sz w:val="8"/>
          <w:szCs w:val="8"/>
        </w:rPr>
      </w:pPr>
    </w:p>
    <w:tbl>
      <w:tblPr>
        <w:tblW w:w="9807" w:type="dxa"/>
        <w:tblCellMar>
          <w:left w:w="70" w:type="dxa"/>
          <w:right w:w="70" w:type="dxa"/>
        </w:tblCellMar>
        <w:tblLook w:val="04A0" w:firstRow="1" w:lastRow="0" w:firstColumn="1" w:lastColumn="0" w:noHBand="0" w:noVBand="1"/>
      </w:tblPr>
      <w:tblGrid>
        <w:gridCol w:w="2127"/>
        <w:gridCol w:w="603"/>
        <w:gridCol w:w="618"/>
        <w:gridCol w:w="604"/>
        <w:gridCol w:w="620"/>
        <w:gridCol w:w="610"/>
        <w:gridCol w:w="621"/>
        <w:gridCol w:w="598"/>
        <w:gridCol w:w="620"/>
        <w:gridCol w:w="621"/>
        <w:gridCol w:w="727"/>
        <w:gridCol w:w="711"/>
        <w:gridCol w:w="727"/>
      </w:tblGrid>
      <w:tr w:rsidR="00D13E13" w:rsidRPr="007937DF" w14:paraId="2DB01BEA" w14:textId="77777777" w:rsidTr="009F6370">
        <w:trPr>
          <w:trHeight w:val="216"/>
        </w:trPr>
        <w:tc>
          <w:tcPr>
            <w:tcW w:w="2127" w:type="dxa"/>
            <w:tcBorders>
              <w:top w:val="nil"/>
              <w:left w:val="nil"/>
              <w:bottom w:val="nil"/>
              <w:right w:val="nil"/>
            </w:tcBorders>
            <w:shd w:val="clear" w:color="auto" w:fill="auto"/>
            <w:vAlign w:val="bottom"/>
            <w:hideMark/>
          </w:tcPr>
          <w:p w14:paraId="53B62BCA" w14:textId="77777777" w:rsidR="00D13E13" w:rsidRPr="007937DF" w:rsidRDefault="00D13E13" w:rsidP="009F6370">
            <w:pPr>
              <w:rPr>
                <w:sz w:val="16"/>
                <w:szCs w:val="16"/>
              </w:rPr>
            </w:pPr>
          </w:p>
        </w:tc>
        <w:tc>
          <w:tcPr>
            <w:tcW w:w="7680" w:type="dxa"/>
            <w:gridSpan w:val="12"/>
            <w:tcBorders>
              <w:top w:val="single" w:sz="4" w:space="0" w:color="D0D0D0"/>
              <w:left w:val="single" w:sz="4" w:space="0" w:color="D0D0D0"/>
              <w:bottom w:val="nil"/>
              <w:right w:val="single" w:sz="4" w:space="0" w:color="D0D0D0"/>
            </w:tcBorders>
            <w:shd w:val="clear" w:color="auto" w:fill="auto"/>
            <w:noWrap/>
            <w:vAlign w:val="bottom"/>
            <w:hideMark/>
          </w:tcPr>
          <w:p w14:paraId="0EBAC1F9" w14:textId="77777777" w:rsidR="00D13E13" w:rsidRPr="007937DF" w:rsidRDefault="00D13E13" w:rsidP="009F6370">
            <w:pPr>
              <w:jc w:val="center"/>
              <w:rPr>
                <w:rFonts w:ascii="Corbel" w:hAnsi="Corbel"/>
                <w:color w:val="000000"/>
                <w:sz w:val="16"/>
                <w:szCs w:val="16"/>
              </w:rPr>
            </w:pPr>
            <w:r w:rsidRPr="007937DF">
              <w:rPr>
                <w:rFonts w:ascii="Corbel" w:hAnsi="Corbel"/>
                <w:color w:val="000000"/>
                <w:sz w:val="16"/>
                <w:szCs w:val="16"/>
              </w:rPr>
              <w:t>Año</w:t>
            </w:r>
          </w:p>
        </w:tc>
      </w:tr>
      <w:tr w:rsidR="00D13E13" w:rsidRPr="007937DF" w14:paraId="6A6865EF" w14:textId="77777777" w:rsidTr="009F6370">
        <w:trPr>
          <w:trHeight w:val="216"/>
        </w:trPr>
        <w:tc>
          <w:tcPr>
            <w:tcW w:w="2127" w:type="dxa"/>
            <w:tcBorders>
              <w:top w:val="nil"/>
              <w:left w:val="nil"/>
              <w:bottom w:val="nil"/>
              <w:right w:val="nil"/>
            </w:tcBorders>
            <w:shd w:val="clear" w:color="auto" w:fill="auto"/>
            <w:vAlign w:val="center"/>
            <w:hideMark/>
          </w:tcPr>
          <w:p w14:paraId="582BAB29" w14:textId="77777777" w:rsidR="00D13E13" w:rsidRPr="007937DF" w:rsidRDefault="00D13E13" w:rsidP="009F6370">
            <w:pPr>
              <w:rPr>
                <w:rFonts w:ascii="Corbel" w:hAnsi="Corbel"/>
                <w:color w:val="000000"/>
                <w:sz w:val="16"/>
                <w:szCs w:val="16"/>
              </w:rPr>
            </w:pPr>
            <w:r w:rsidRPr="007937DF">
              <w:rPr>
                <w:rFonts w:ascii="Corbel" w:hAnsi="Corbel" w:cs="Calibri"/>
                <w:color w:val="000000"/>
                <w:sz w:val="16"/>
                <w:szCs w:val="16"/>
              </w:rPr>
              <w:t>Acciones consideradas</w:t>
            </w:r>
          </w:p>
        </w:tc>
        <w:tc>
          <w:tcPr>
            <w:tcW w:w="603" w:type="dxa"/>
            <w:tcBorders>
              <w:top w:val="single" w:sz="8" w:space="0" w:color="D0D0D0"/>
              <w:left w:val="single" w:sz="8" w:space="0" w:color="D0D0D0"/>
              <w:bottom w:val="nil"/>
              <w:right w:val="single" w:sz="8" w:space="0" w:color="D0D0D0"/>
            </w:tcBorders>
            <w:shd w:val="clear" w:color="auto" w:fill="auto"/>
            <w:noWrap/>
            <w:vAlign w:val="center"/>
            <w:hideMark/>
          </w:tcPr>
          <w:p w14:paraId="1E5224DB"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 xml:space="preserve">Mes 1 </w:t>
            </w:r>
          </w:p>
        </w:tc>
        <w:tc>
          <w:tcPr>
            <w:tcW w:w="618" w:type="dxa"/>
            <w:tcBorders>
              <w:top w:val="single" w:sz="8" w:space="0" w:color="D0D0D0"/>
              <w:left w:val="nil"/>
              <w:bottom w:val="nil"/>
              <w:right w:val="single" w:sz="8" w:space="0" w:color="D0D0D0"/>
            </w:tcBorders>
            <w:shd w:val="clear" w:color="auto" w:fill="auto"/>
            <w:noWrap/>
            <w:vAlign w:val="center"/>
            <w:hideMark/>
          </w:tcPr>
          <w:p w14:paraId="505C9AAF"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2</w:t>
            </w:r>
          </w:p>
        </w:tc>
        <w:tc>
          <w:tcPr>
            <w:tcW w:w="604" w:type="dxa"/>
            <w:tcBorders>
              <w:top w:val="single" w:sz="8" w:space="0" w:color="D0D0D0"/>
              <w:left w:val="nil"/>
              <w:bottom w:val="nil"/>
              <w:right w:val="single" w:sz="8" w:space="0" w:color="D0D0D0"/>
            </w:tcBorders>
            <w:shd w:val="clear" w:color="auto" w:fill="auto"/>
            <w:noWrap/>
            <w:vAlign w:val="center"/>
            <w:hideMark/>
          </w:tcPr>
          <w:p w14:paraId="0BA6FD1A"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3</w:t>
            </w:r>
          </w:p>
        </w:tc>
        <w:tc>
          <w:tcPr>
            <w:tcW w:w="620" w:type="dxa"/>
            <w:tcBorders>
              <w:top w:val="single" w:sz="8" w:space="0" w:color="D0D0D0"/>
              <w:left w:val="nil"/>
              <w:bottom w:val="nil"/>
              <w:right w:val="single" w:sz="8" w:space="0" w:color="D0D0D0"/>
            </w:tcBorders>
            <w:shd w:val="clear" w:color="auto" w:fill="auto"/>
            <w:noWrap/>
            <w:vAlign w:val="center"/>
            <w:hideMark/>
          </w:tcPr>
          <w:p w14:paraId="20487389"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4</w:t>
            </w:r>
          </w:p>
        </w:tc>
        <w:tc>
          <w:tcPr>
            <w:tcW w:w="610" w:type="dxa"/>
            <w:tcBorders>
              <w:top w:val="single" w:sz="8" w:space="0" w:color="D0D0D0"/>
              <w:left w:val="nil"/>
              <w:bottom w:val="nil"/>
              <w:right w:val="single" w:sz="8" w:space="0" w:color="D0D0D0"/>
            </w:tcBorders>
            <w:shd w:val="clear" w:color="auto" w:fill="auto"/>
            <w:noWrap/>
            <w:vAlign w:val="center"/>
            <w:hideMark/>
          </w:tcPr>
          <w:p w14:paraId="1685253D"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5</w:t>
            </w:r>
          </w:p>
        </w:tc>
        <w:tc>
          <w:tcPr>
            <w:tcW w:w="621" w:type="dxa"/>
            <w:tcBorders>
              <w:top w:val="single" w:sz="8" w:space="0" w:color="D0D0D0"/>
              <w:left w:val="nil"/>
              <w:bottom w:val="nil"/>
              <w:right w:val="single" w:sz="8" w:space="0" w:color="D0D0D0"/>
            </w:tcBorders>
            <w:shd w:val="clear" w:color="auto" w:fill="auto"/>
            <w:noWrap/>
            <w:vAlign w:val="center"/>
            <w:hideMark/>
          </w:tcPr>
          <w:p w14:paraId="0CF2602B"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6</w:t>
            </w:r>
          </w:p>
        </w:tc>
        <w:tc>
          <w:tcPr>
            <w:tcW w:w="598" w:type="dxa"/>
            <w:tcBorders>
              <w:top w:val="single" w:sz="8" w:space="0" w:color="D0D0D0"/>
              <w:left w:val="nil"/>
              <w:bottom w:val="nil"/>
              <w:right w:val="single" w:sz="8" w:space="0" w:color="D0D0D0"/>
            </w:tcBorders>
            <w:shd w:val="clear" w:color="auto" w:fill="auto"/>
            <w:noWrap/>
            <w:vAlign w:val="center"/>
            <w:hideMark/>
          </w:tcPr>
          <w:p w14:paraId="495FFE47"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7</w:t>
            </w:r>
          </w:p>
        </w:tc>
        <w:tc>
          <w:tcPr>
            <w:tcW w:w="620" w:type="dxa"/>
            <w:tcBorders>
              <w:top w:val="single" w:sz="8" w:space="0" w:color="D0D0D0"/>
              <w:left w:val="nil"/>
              <w:bottom w:val="nil"/>
              <w:right w:val="single" w:sz="8" w:space="0" w:color="D0D0D0"/>
            </w:tcBorders>
            <w:shd w:val="clear" w:color="auto" w:fill="auto"/>
            <w:noWrap/>
            <w:vAlign w:val="center"/>
            <w:hideMark/>
          </w:tcPr>
          <w:p w14:paraId="02AACD87"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8</w:t>
            </w:r>
          </w:p>
        </w:tc>
        <w:tc>
          <w:tcPr>
            <w:tcW w:w="621" w:type="dxa"/>
            <w:tcBorders>
              <w:top w:val="single" w:sz="8" w:space="0" w:color="D0D0D0"/>
              <w:left w:val="nil"/>
              <w:bottom w:val="nil"/>
              <w:right w:val="single" w:sz="8" w:space="0" w:color="D0D0D0"/>
            </w:tcBorders>
            <w:shd w:val="clear" w:color="auto" w:fill="auto"/>
            <w:noWrap/>
            <w:vAlign w:val="center"/>
            <w:hideMark/>
          </w:tcPr>
          <w:p w14:paraId="6D9B5E73"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9</w:t>
            </w:r>
          </w:p>
        </w:tc>
        <w:tc>
          <w:tcPr>
            <w:tcW w:w="727" w:type="dxa"/>
            <w:tcBorders>
              <w:top w:val="single" w:sz="8" w:space="0" w:color="D0D0D0"/>
              <w:left w:val="nil"/>
              <w:bottom w:val="nil"/>
              <w:right w:val="single" w:sz="8" w:space="0" w:color="D0D0D0"/>
            </w:tcBorders>
            <w:shd w:val="clear" w:color="auto" w:fill="auto"/>
            <w:noWrap/>
            <w:vAlign w:val="center"/>
            <w:hideMark/>
          </w:tcPr>
          <w:p w14:paraId="7C835AA3"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10</w:t>
            </w:r>
          </w:p>
        </w:tc>
        <w:tc>
          <w:tcPr>
            <w:tcW w:w="711" w:type="dxa"/>
            <w:tcBorders>
              <w:top w:val="single" w:sz="8" w:space="0" w:color="D0D0D0"/>
              <w:left w:val="nil"/>
              <w:bottom w:val="nil"/>
              <w:right w:val="single" w:sz="8" w:space="0" w:color="D0D0D0"/>
            </w:tcBorders>
            <w:shd w:val="clear" w:color="auto" w:fill="auto"/>
            <w:noWrap/>
            <w:vAlign w:val="center"/>
            <w:hideMark/>
          </w:tcPr>
          <w:p w14:paraId="56390F88"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11</w:t>
            </w:r>
          </w:p>
        </w:tc>
        <w:tc>
          <w:tcPr>
            <w:tcW w:w="727" w:type="dxa"/>
            <w:tcBorders>
              <w:top w:val="single" w:sz="8" w:space="0" w:color="D0D0D0"/>
              <w:left w:val="nil"/>
              <w:bottom w:val="nil"/>
              <w:right w:val="single" w:sz="8" w:space="0" w:color="D0D0D0"/>
            </w:tcBorders>
            <w:shd w:val="clear" w:color="auto" w:fill="auto"/>
            <w:noWrap/>
            <w:vAlign w:val="center"/>
            <w:hideMark/>
          </w:tcPr>
          <w:p w14:paraId="6615B908" w14:textId="77777777" w:rsidR="00D13E13" w:rsidRPr="007937DF" w:rsidRDefault="00D13E13" w:rsidP="009F6370">
            <w:pPr>
              <w:jc w:val="center"/>
              <w:rPr>
                <w:rFonts w:ascii="Corbel" w:hAnsi="Corbel"/>
                <w:color w:val="000000"/>
                <w:sz w:val="16"/>
                <w:szCs w:val="16"/>
              </w:rPr>
            </w:pPr>
            <w:r w:rsidRPr="007937DF">
              <w:rPr>
                <w:rFonts w:ascii="Corbel" w:hAnsi="Corbel" w:cs="Calibri"/>
                <w:color w:val="000000"/>
                <w:sz w:val="16"/>
                <w:szCs w:val="16"/>
              </w:rPr>
              <w:t>Mes 12</w:t>
            </w:r>
          </w:p>
        </w:tc>
      </w:tr>
      <w:tr w:rsidR="00D13E13" w:rsidRPr="007937DF" w14:paraId="65DEFA92" w14:textId="77777777" w:rsidTr="009F6370">
        <w:trPr>
          <w:trHeight w:val="480"/>
        </w:trPr>
        <w:tc>
          <w:tcPr>
            <w:tcW w:w="2127"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421B6F98"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Elección y capacitación de voluntarios</w:t>
            </w:r>
          </w:p>
        </w:tc>
        <w:tc>
          <w:tcPr>
            <w:tcW w:w="603" w:type="dxa"/>
            <w:tcBorders>
              <w:top w:val="single" w:sz="4" w:space="0" w:color="D0D0D0"/>
              <w:left w:val="nil"/>
              <w:bottom w:val="single" w:sz="4" w:space="0" w:color="D0D0D0"/>
              <w:right w:val="single" w:sz="4" w:space="0" w:color="D0D0D0"/>
            </w:tcBorders>
            <w:shd w:val="clear" w:color="000000" w:fill="00B0F0"/>
            <w:noWrap/>
            <w:vAlign w:val="center"/>
            <w:hideMark/>
          </w:tcPr>
          <w:p w14:paraId="3194F808"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8" w:type="dxa"/>
            <w:tcBorders>
              <w:top w:val="single" w:sz="4" w:space="0" w:color="D0D0D0"/>
              <w:left w:val="nil"/>
              <w:bottom w:val="single" w:sz="4" w:space="0" w:color="D0D0D0"/>
              <w:right w:val="single" w:sz="4" w:space="0" w:color="D0D0D0"/>
            </w:tcBorders>
            <w:shd w:val="clear" w:color="000000" w:fill="00B0F0"/>
            <w:noWrap/>
            <w:vAlign w:val="center"/>
            <w:hideMark/>
          </w:tcPr>
          <w:p w14:paraId="3AFC0E44"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04" w:type="dxa"/>
            <w:tcBorders>
              <w:top w:val="single" w:sz="4" w:space="0" w:color="D0D0D0"/>
              <w:left w:val="nil"/>
              <w:bottom w:val="single" w:sz="4" w:space="0" w:color="D0D0D0"/>
              <w:right w:val="single" w:sz="4" w:space="0" w:color="D0D0D0"/>
            </w:tcBorders>
            <w:shd w:val="clear" w:color="000000" w:fill="00B0F0"/>
            <w:noWrap/>
            <w:vAlign w:val="center"/>
            <w:hideMark/>
          </w:tcPr>
          <w:p w14:paraId="72BC2BDB"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single" w:sz="4" w:space="0" w:color="D0D0D0"/>
              <w:left w:val="nil"/>
              <w:bottom w:val="single" w:sz="4" w:space="0" w:color="D0D0D0"/>
              <w:right w:val="single" w:sz="4" w:space="0" w:color="D0D0D0"/>
            </w:tcBorders>
            <w:shd w:val="clear" w:color="000000" w:fill="00B0F0"/>
            <w:noWrap/>
            <w:vAlign w:val="center"/>
            <w:hideMark/>
          </w:tcPr>
          <w:p w14:paraId="37EB52A4"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0" w:type="dxa"/>
            <w:tcBorders>
              <w:top w:val="single" w:sz="4" w:space="0" w:color="D0D0D0"/>
              <w:left w:val="nil"/>
              <w:bottom w:val="single" w:sz="4" w:space="0" w:color="D0D0D0"/>
              <w:right w:val="single" w:sz="4" w:space="0" w:color="D0D0D0"/>
            </w:tcBorders>
            <w:shd w:val="clear" w:color="auto" w:fill="auto"/>
            <w:noWrap/>
            <w:vAlign w:val="center"/>
            <w:hideMark/>
          </w:tcPr>
          <w:p w14:paraId="59CE2E93"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55DDA4CD"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598" w:type="dxa"/>
            <w:tcBorders>
              <w:top w:val="single" w:sz="4" w:space="0" w:color="D0D0D0"/>
              <w:left w:val="nil"/>
              <w:bottom w:val="single" w:sz="4" w:space="0" w:color="D0D0D0"/>
              <w:right w:val="single" w:sz="4" w:space="0" w:color="D0D0D0"/>
            </w:tcBorders>
            <w:shd w:val="clear" w:color="auto" w:fill="auto"/>
            <w:noWrap/>
            <w:vAlign w:val="center"/>
            <w:hideMark/>
          </w:tcPr>
          <w:p w14:paraId="33083FCA"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single" w:sz="4" w:space="0" w:color="D0D0D0"/>
              <w:left w:val="nil"/>
              <w:bottom w:val="single" w:sz="4" w:space="0" w:color="D0D0D0"/>
              <w:right w:val="single" w:sz="4" w:space="0" w:color="D0D0D0"/>
            </w:tcBorders>
            <w:shd w:val="clear" w:color="auto" w:fill="auto"/>
            <w:noWrap/>
            <w:vAlign w:val="center"/>
            <w:hideMark/>
          </w:tcPr>
          <w:p w14:paraId="5E83F0C3"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06B85484"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single" w:sz="4" w:space="0" w:color="D0D0D0"/>
              <w:left w:val="nil"/>
              <w:bottom w:val="single" w:sz="4" w:space="0" w:color="D0D0D0"/>
              <w:right w:val="single" w:sz="4" w:space="0" w:color="D0D0D0"/>
            </w:tcBorders>
            <w:shd w:val="clear" w:color="auto" w:fill="auto"/>
            <w:noWrap/>
            <w:vAlign w:val="center"/>
            <w:hideMark/>
          </w:tcPr>
          <w:p w14:paraId="688F001A"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11" w:type="dxa"/>
            <w:tcBorders>
              <w:top w:val="single" w:sz="4" w:space="0" w:color="D0D0D0"/>
              <w:left w:val="nil"/>
              <w:bottom w:val="single" w:sz="4" w:space="0" w:color="D0D0D0"/>
              <w:right w:val="single" w:sz="4" w:space="0" w:color="D0D0D0"/>
            </w:tcBorders>
            <w:shd w:val="clear" w:color="auto" w:fill="auto"/>
            <w:noWrap/>
            <w:vAlign w:val="center"/>
            <w:hideMark/>
          </w:tcPr>
          <w:p w14:paraId="5103CF78"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single" w:sz="4" w:space="0" w:color="D0D0D0"/>
              <w:left w:val="nil"/>
              <w:bottom w:val="single" w:sz="4" w:space="0" w:color="D0D0D0"/>
              <w:right w:val="single" w:sz="4" w:space="0" w:color="D0D0D0"/>
            </w:tcBorders>
            <w:shd w:val="clear" w:color="auto" w:fill="auto"/>
            <w:noWrap/>
            <w:vAlign w:val="center"/>
            <w:hideMark/>
          </w:tcPr>
          <w:p w14:paraId="1A3B0942"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r>
      <w:tr w:rsidR="00D13E13" w:rsidRPr="007937DF" w14:paraId="26EDD92C" w14:textId="77777777" w:rsidTr="009F6370">
        <w:trPr>
          <w:trHeight w:val="480"/>
        </w:trPr>
        <w:tc>
          <w:tcPr>
            <w:tcW w:w="2127" w:type="dxa"/>
            <w:tcBorders>
              <w:top w:val="nil"/>
              <w:left w:val="single" w:sz="4" w:space="0" w:color="D0D0D0"/>
              <w:bottom w:val="single" w:sz="4" w:space="0" w:color="D0D0D0"/>
              <w:right w:val="single" w:sz="4" w:space="0" w:color="D0D0D0"/>
            </w:tcBorders>
            <w:shd w:val="clear" w:color="auto" w:fill="auto"/>
            <w:vAlign w:val="center"/>
            <w:hideMark/>
          </w:tcPr>
          <w:p w14:paraId="363FABD3"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Actividades de poda y creación de cortafuegos</w:t>
            </w:r>
          </w:p>
        </w:tc>
        <w:tc>
          <w:tcPr>
            <w:tcW w:w="603" w:type="dxa"/>
            <w:tcBorders>
              <w:top w:val="nil"/>
              <w:left w:val="nil"/>
              <w:bottom w:val="single" w:sz="4" w:space="0" w:color="D0D0D0"/>
              <w:right w:val="single" w:sz="4" w:space="0" w:color="D0D0D0"/>
            </w:tcBorders>
            <w:shd w:val="clear" w:color="auto" w:fill="auto"/>
            <w:noWrap/>
            <w:vAlign w:val="center"/>
            <w:hideMark/>
          </w:tcPr>
          <w:p w14:paraId="43AF9000"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8" w:type="dxa"/>
            <w:tcBorders>
              <w:top w:val="nil"/>
              <w:left w:val="nil"/>
              <w:bottom w:val="single" w:sz="4" w:space="0" w:color="D0D0D0"/>
              <w:right w:val="single" w:sz="4" w:space="0" w:color="D0D0D0"/>
            </w:tcBorders>
            <w:shd w:val="clear" w:color="000000" w:fill="00B0F0"/>
            <w:noWrap/>
            <w:vAlign w:val="center"/>
            <w:hideMark/>
          </w:tcPr>
          <w:p w14:paraId="41341B61"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000000" w:fill="00B0F0"/>
            <w:noWrap/>
            <w:vAlign w:val="center"/>
            <w:hideMark/>
          </w:tcPr>
          <w:p w14:paraId="070B27BE"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nil"/>
              <w:left w:val="nil"/>
              <w:bottom w:val="single" w:sz="4" w:space="0" w:color="D0D0D0"/>
              <w:right w:val="single" w:sz="4" w:space="0" w:color="D0D0D0"/>
            </w:tcBorders>
            <w:shd w:val="clear" w:color="000000" w:fill="00B0F0"/>
            <w:noWrap/>
            <w:vAlign w:val="center"/>
            <w:hideMark/>
          </w:tcPr>
          <w:p w14:paraId="52004CC9"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708E8DAA"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27DD9A03"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598" w:type="dxa"/>
            <w:tcBorders>
              <w:top w:val="nil"/>
              <w:left w:val="nil"/>
              <w:bottom w:val="single" w:sz="4" w:space="0" w:color="D0D0D0"/>
              <w:right w:val="single" w:sz="4" w:space="0" w:color="D0D0D0"/>
            </w:tcBorders>
            <w:shd w:val="clear" w:color="auto" w:fill="auto"/>
            <w:noWrap/>
            <w:vAlign w:val="center"/>
            <w:hideMark/>
          </w:tcPr>
          <w:p w14:paraId="7B6A2440"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nil"/>
              <w:left w:val="nil"/>
              <w:bottom w:val="single" w:sz="4" w:space="0" w:color="D0D0D0"/>
              <w:right w:val="single" w:sz="4" w:space="0" w:color="D0D0D0"/>
            </w:tcBorders>
            <w:shd w:val="clear" w:color="auto" w:fill="auto"/>
            <w:noWrap/>
            <w:vAlign w:val="center"/>
            <w:hideMark/>
          </w:tcPr>
          <w:p w14:paraId="31FDB02D"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6C5C6AD0"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nil"/>
              <w:left w:val="nil"/>
              <w:bottom w:val="single" w:sz="4" w:space="0" w:color="D0D0D0"/>
              <w:right w:val="single" w:sz="4" w:space="0" w:color="D0D0D0"/>
            </w:tcBorders>
            <w:shd w:val="clear" w:color="auto" w:fill="auto"/>
            <w:noWrap/>
            <w:vAlign w:val="center"/>
            <w:hideMark/>
          </w:tcPr>
          <w:p w14:paraId="307A9DCE"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11" w:type="dxa"/>
            <w:tcBorders>
              <w:top w:val="nil"/>
              <w:left w:val="nil"/>
              <w:bottom w:val="single" w:sz="4" w:space="0" w:color="D0D0D0"/>
              <w:right w:val="single" w:sz="4" w:space="0" w:color="D0D0D0"/>
            </w:tcBorders>
            <w:shd w:val="clear" w:color="auto" w:fill="auto"/>
            <w:noWrap/>
            <w:vAlign w:val="center"/>
            <w:hideMark/>
          </w:tcPr>
          <w:p w14:paraId="6B04C592"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nil"/>
              <w:left w:val="nil"/>
              <w:bottom w:val="single" w:sz="4" w:space="0" w:color="D0D0D0"/>
              <w:right w:val="single" w:sz="4" w:space="0" w:color="D0D0D0"/>
            </w:tcBorders>
            <w:shd w:val="clear" w:color="auto" w:fill="auto"/>
            <w:noWrap/>
            <w:vAlign w:val="center"/>
            <w:hideMark/>
          </w:tcPr>
          <w:p w14:paraId="311C54CC"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r>
      <w:tr w:rsidR="00D13E13" w:rsidRPr="007937DF" w14:paraId="459E8AD0" w14:textId="77777777" w:rsidTr="009F6370">
        <w:trPr>
          <w:trHeight w:val="444"/>
        </w:trPr>
        <w:tc>
          <w:tcPr>
            <w:tcW w:w="2127" w:type="dxa"/>
            <w:tcBorders>
              <w:top w:val="nil"/>
              <w:left w:val="single" w:sz="4" w:space="0" w:color="D0D0D0"/>
              <w:bottom w:val="single" w:sz="4" w:space="0" w:color="D0D0D0"/>
              <w:right w:val="single" w:sz="4" w:space="0" w:color="D0D0D0"/>
            </w:tcBorders>
            <w:shd w:val="clear" w:color="auto" w:fill="auto"/>
            <w:vAlign w:val="center"/>
            <w:hideMark/>
          </w:tcPr>
          <w:p w14:paraId="0DB13645"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Talleres de prevención y simulacros</w:t>
            </w:r>
          </w:p>
        </w:tc>
        <w:tc>
          <w:tcPr>
            <w:tcW w:w="603" w:type="dxa"/>
            <w:tcBorders>
              <w:top w:val="nil"/>
              <w:left w:val="nil"/>
              <w:bottom w:val="single" w:sz="4" w:space="0" w:color="D0D0D0"/>
              <w:right w:val="single" w:sz="4" w:space="0" w:color="D0D0D0"/>
            </w:tcBorders>
            <w:shd w:val="clear" w:color="auto" w:fill="auto"/>
            <w:noWrap/>
            <w:vAlign w:val="center"/>
            <w:hideMark/>
          </w:tcPr>
          <w:p w14:paraId="627B9AE7"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3AF285B5"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050038EA"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nil"/>
              <w:left w:val="nil"/>
              <w:bottom w:val="single" w:sz="4" w:space="0" w:color="D0D0D0"/>
              <w:right w:val="single" w:sz="4" w:space="0" w:color="D0D0D0"/>
            </w:tcBorders>
            <w:shd w:val="clear" w:color="000000" w:fill="00B0F0"/>
            <w:noWrap/>
            <w:vAlign w:val="center"/>
            <w:hideMark/>
          </w:tcPr>
          <w:p w14:paraId="74941969"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709FB805"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3A6380CB"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598" w:type="dxa"/>
            <w:tcBorders>
              <w:top w:val="nil"/>
              <w:left w:val="nil"/>
              <w:bottom w:val="single" w:sz="4" w:space="0" w:color="D0D0D0"/>
              <w:right w:val="single" w:sz="4" w:space="0" w:color="D0D0D0"/>
            </w:tcBorders>
            <w:shd w:val="clear" w:color="000000" w:fill="00B0F0"/>
            <w:noWrap/>
            <w:vAlign w:val="center"/>
            <w:hideMark/>
          </w:tcPr>
          <w:p w14:paraId="1650B1A8"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nil"/>
              <w:left w:val="nil"/>
              <w:bottom w:val="single" w:sz="4" w:space="0" w:color="D0D0D0"/>
              <w:right w:val="single" w:sz="4" w:space="0" w:color="D0D0D0"/>
            </w:tcBorders>
            <w:shd w:val="clear" w:color="000000" w:fill="00B0F0"/>
            <w:noWrap/>
            <w:vAlign w:val="center"/>
            <w:hideMark/>
          </w:tcPr>
          <w:p w14:paraId="30BC3F91"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40DF66BB"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nil"/>
              <w:left w:val="nil"/>
              <w:bottom w:val="single" w:sz="4" w:space="0" w:color="D0D0D0"/>
              <w:right w:val="single" w:sz="4" w:space="0" w:color="D0D0D0"/>
            </w:tcBorders>
            <w:shd w:val="clear" w:color="auto" w:fill="auto"/>
            <w:noWrap/>
            <w:vAlign w:val="center"/>
            <w:hideMark/>
          </w:tcPr>
          <w:p w14:paraId="5574F198"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11" w:type="dxa"/>
            <w:tcBorders>
              <w:top w:val="nil"/>
              <w:left w:val="nil"/>
              <w:bottom w:val="single" w:sz="4" w:space="0" w:color="D0D0D0"/>
              <w:right w:val="single" w:sz="4" w:space="0" w:color="D0D0D0"/>
            </w:tcBorders>
            <w:shd w:val="clear" w:color="auto" w:fill="auto"/>
            <w:noWrap/>
            <w:vAlign w:val="center"/>
            <w:hideMark/>
          </w:tcPr>
          <w:p w14:paraId="02653003"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nil"/>
              <w:left w:val="nil"/>
              <w:bottom w:val="single" w:sz="4" w:space="0" w:color="D0D0D0"/>
              <w:right w:val="single" w:sz="4" w:space="0" w:color="D0D0D0"/>
            </w:tcBorders>
            <w:shd w:val="clear" w:color="auto" w:fill="auto"/>
            <w:noWrap/>
            <w:vAlign w:val="center"/>
            <w:hideMark/>
          </w:tcPr>
          <w:p w14:paraId="7EEF83C1"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r>
      <w:tr w:rsidR="00D13E13" w:rsidRPr="007937DF" w14:paraId="602F3030" w14:textId="77777777" w:rsidTr="009F6370">
        <w:trPr>
          <w:trHeight w:val="54"/>
        </w:trPr>
        <w:tc>
          <w:tcPr>
            <w:tcW w:w="2127" w:type="dxa"/>
            <w:tcBorders>
              <w:top w:val="nil"/>
              <w:left w:val="single" w:sz="4" w:space="0" w:color="D0D0D0"/>
              <w:bottom w:val="single" w:sz="4" w:space="0" w:color="D0D0D0"/>
              <w:right w:val="single" w:sz="4" w:space="0" w:color="D0D0D0"/>
            </w:tcBorders>
            <w:shd w:val="clear" w:color="auto" w:fill="auto"/>
            <w:vAlign w:val="center"/>
            <w:hideMark/>
          </w:tcPr>
          <w:p w14:paraId="6E40162A"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Seguimiento y evaluación del programa</w:t>
            </w:r>
          </w:p>
        </w:tc>
        <w:tc>
          <w:tcPr>
            <w:tcW w:w="603" w:type="dxa"/>
            <w:tcBorders>
              <w:top w:val="nil"/>
              <w:left w:val="nil"/>
              <w:bottom w:val="single" w:sz="4" w:space="0" w:color="D0D0D0"/>
              <w:right w:val="single" w:sz="4" w:space="0" w:color="D0D0D0"/>
            </w:tcBorders>
            <w:shd w:val="clear" w:color="auto" w:fill="auto"/>
            <w:noWrap/>
            <w:vAlign w:val="center"/>
            <w:hideMark/>
          </w:tcPr>
          <w:p w14:paraId="2B9F49D6"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8" w:type="dxa"/>
            <w:tcBorders>
              <w:top w:val="nil"/>
              <w:left w:val="nil"/>
              <w:bottom w:val="single" w:sz="4" w:space="0" w:color="D0D0D0"/>
              <w:right w:val="single" w:sz="4" w:space="0" w:color="D0D0D0"/>
            </w:tcBorders>
            <w:shd w:val="clear" w:color="auto" w:fill="auto"/>
            <w:noWrap/>
            <w:vAlign w:val="center"/>
            <w:hideMark/>
          </w:tcPr>
          <w:p w14:paraId="18E064E5"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738B69F9"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nil"/>
              <w:left w:val="nil"/>
              <w:bottom w:val="single" w:sz="4" w:space="0" w:color="D0D0D0"/>
              <w:right w:val="single" w:sz="4" w:space="0" w:color="D0D0D0"/>
            </w:tcBorders>
            <w:shd w:val="clear" w:color="auto" w:fill="auto"/>
            <w:noWrap/>
            <w:vAlign w:val="center"/>
            <w:hideMark/>
          </w:tcPr>
          <w:p w14:paraId="466D6BEB"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6ED1F6F3"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07FBCDA7"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598" w:type="dxa"/>
            <w:tcBorders>
              <w:top w:val="nil"/>
              <w:left w:val="nil"/>
              <w:bottom w:val="single" w:sz="4" w:space="0" w:color="D0D0D0"/>
              <w:right w:val="single" w:sz="4" w:space="0" w:color="D0D0D0"/>
            </w:tcBorders>
            <w:shd w:val="clear" w:color="000000" w:fill="00B0F0"/>
            <w:noWrap/>
            <w:vAlign w:val="center"/>
            <w:hideMark/>
          </w:tcPr>
          <w:p w14:paraId="620D3F6E"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0" w:type="dxa"/>
            <w:tcBorders>
              <w:top w:val="nil"/>
              <w:left w:val="nil"/>
              <w:bottom w:val="single" w:sz="4" w:space="0" w:color="D0D0D0"/>
              <w:right w:val="single" w:sz="4" w:space="0" w:color="D0D0D0"/>
            </w:tcBorders>
            <w:shd w:val="clear" w:color="000000" w:fill="00B0F0"/>
            <w:noWrap/>
            <w:vAlign w:val="center"/>
            <w:hideMark/>
          </w:tcPr>
          <w:p w14:paraId="31474EE8"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17AADBFF"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nil"/>
              <w:left w:val="nil"/>
              <w:bottom w:val="single" w:sz="4" w:space="0" w:color="D0D0D0"/>
              <w:right w:val="single" w:sz="4" w:space="0" w:color="D0D0D0"/>
            </w:tcBorders>
            <w:shd w:val="clear" w:color="000000" w:fill="00B0F0"/>
            <w:noWrap/>
            <w:vAlign w:val="center"/>
            <w:hideMark/>
          </w:tcPr>
          <w:p w14:paraId="10C68494"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11" w:type="dxa"/>
            <w:tcBorders>
              <w:top w:val="nil"/>
              <w:left w:val="nil"/>
              <w:bottom w:val="single" w:sz="4" w:space="0" w:color="D0D0D0"/>
              <w:right w:val="single" w:sz="4" w:space="0" w:color="D0D0D0"/>
            </w:tcBorders>
            <w:shd w:val="clear" w:color="000000" w:fill="00B0F0"/>
            <w:noWrap/>
            <w:vAlign w:val="center"/>
            <w:hideMark/>
          </w:tcPr>
          <w:p w14:paraId="2AD8EB6C"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c>
          <w:tcPr>
            <w:tcW w:w="727" w:type="dxa"/>
            <w:tcBorders>
              <w:top w:val="nil"/>
              <w:left w:val="nil"/>
              <w:bottom w:val="single" w:sz="4" w:space="0" w:color="D0D0D0"/>
              <w:right w:val="single" w:sz="4" w:space="0" w:color="D0D0D0"/>
            </w:tcBorders>
            <w:shd w:val="clear" w:color="000000" w:fill="00B0F0"/>
            <w:noWrap/>
            <w:vAlign w:val="center"/>
            <w:hideMark/>
          </w:tcPr>
          <w:p w14:paraId="5ECC56EA" w14:textId="77777777" w:rsidR="00D13E13" w:rsidRPr="007937DF" w:rsidRDefault="00D13E13" w:rsidP="009F6370">
            <w:pPr>
              <w:rPr>
                <w:rFonts w:ascii="Corbel" w:hAnsi="Corbel"/>
                <w:color w:val="000000"/>
                <w:sz w:val="16"/>
                <w:szCs w:val="16"/>
              </w:rPr>
            </w:pPr>
            <w:r w:rsidRPr="007937DF">
              <w:rPr>
                <w:rFonts w:ascii="Corbel" w:hAnsi="Corbel"/>
                <w:color w:val="000000"/>
                <w:sz w:val="16"/>
                <w:szCs w:val="16"/>
              </w:rPr>
              <w:t> </w:t>
            </w:r>
          </w:p>
        </w:tc>
      </w:tr>
    </w:tbl>
    <w:p w14:paraId="291443B6" w14:textId="77777777"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153B9D" w14:paraId="244CE493" w14:textId="77777777" w:rsidTr="009F6370">
        <w:trPr>
          <w:tblHeader/>
        </w:trPr>
        <w:tc>
          <w:tcPr>
            <w:tcW w:w="2689" w:type="dxa"/>
            <w:shd w:val="clear" w:color="auto" w:fill="DAEEF3" w:themeFill="accent5" w:themeFillTint="33"/>
          </w:tcPr>
          <w:p w14:paraId="09766906" w14:textId="77777777" w:rsidR="00D13E13" w:rsidRPr="00153B9D" w:rsidRDefault="00D13E13" w:rsidP="009F6370">
            <w:pPr>
              <w:spacing w:after="60"/>
              <w:rPr>
                <w:rFonts w:ascii="Corbel" w:hAnsi="Corbel" w:cs="Tahoma"/>
                <w:b/>
                <w:sz w:val="22"/>
                <w:szCs w:val="22"/>
                <w:lang w:eastAsia="es-ES"/>
              </w:rPr>
            </w:pPr>
            <w:r w:rsidRPr="00153B9D">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1EA7BEBC" w14:textId="54D1E8C0" w:rsidR="00D13E13" w:rsidRPr="00153B9D" w:rsidRDefault="00D13E13" w:rsidP="009F6370">
            <w:pPr>
              <w:spacing w:after="60"/>
              <w:rPr>
                <w:rFonts w:ascii="Corbel" w:hAnsi="Corbel" w:cs="Tahoma"/>
                <w:b/>
                <w:sz w:val="22"/>
                <w:szCs w:val="22"/>
                <w:lang w:eastAsia="es-ES"/>
              </w:rPr>
            </w:pPr>
            <w:r>
              <w:rPr>
                <w:rFonts w:ascii="Corbel" w:hAnsi="Corbel" w:cs="Tahoma"/>
                <w:b/>
                <w:sz w:val="22"/>
                <w:szCs w:val="22"/>
                <w:lang w:eastAsia="es-ES"/>
              </w:rPr>
              <w:t xml:space="preserve">Alianza </w:t>
            </w:r>
            <w:r w:rsidR="001E0117">
              <w:rPr>
                <w:rFonts w:ascii="Corbel" w:hAnsi="Corbel" w:cs="Tahoma"/>
                <w:b/>
                <w:sz w:val="22"/>
                <w:szCs w:val="22"/>
                <w:lang w:eastAsia="es-ES"/>
              </w:rPr>
              <w:t>internacional para la conservación y sostenibilidad</w:t>
            </w:r>
            <w:r w:rsidR="007846A4">
              <w:rPr>
                <w:rFonts w:ascii="Corbel" w:hAnsi="Corbel" w:cs="Tahoma"/>
                <w:b/>
                <w:sz w:val="22"/>
                <w:szCs w:val="22"/>
                <w:lang w:eastAsia="es-ES"/>
              </w:rPr>
              <w:t>.</w:t>
            </w:r>
          </w:p>
        </w:tc>
      </w:tr>
      <w:tr w:rsidR="00D13E13" w:rsidRPr="00153B9D" w14:paraId="149D653A" w14:textId="77777777" w:rsidTr="009F6370">
        <w:tc>
          <w:tcPr>
            <w:tcW w:w="2689" w:type="dxa"/>
            <w:shd w:val="clear" w:color="auto" w:fill="auto"/>
          </w:tcPr>
          <w:p w14:paraId="34E9B0AC"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Tahoma"/>
                <w:sz w:val="22"/>
                <w:szCs w:val="22"/>
                <w:lang w:eastAsia="es-ES"/>
              </w:rPr>
              <w:t xml:space="preserve">Descripción de la iniciativa </w:t>
            </w:r>
          </w:p>
        </w:tc>
        <w:tc>
          <w:tcPr>
            <w:tcW w:w="6662" w:type="dxa"/>
            <w:shd w:val="clear" w:color="auto" w:fill="auto"/>
          </w:tcPr>
          <w:p w14:paraId="042B8517"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El programa busca fortalecer la cooperación internacional para la protección de la biodiversidad y la sostenibilidad del archipiélago de Juan Fernández, mediante alianzas estratégicas con instituciones internacionales, ONG ambientales y entidades públicas. Esta iniciativa permitirá la transferencia de conocimientos, recursos y tecnologías para mejorar la conservación del entorno natural y promover modelos sostenibles de gestión ambiental en el archipiélago.</w:t>
            </w:r>
          </w:p>
        </w:tc>
      </w:tr>
      <w:tr w:rsidR="00D13E13" w:rsidRPr="00153B9D" w14:paraId="28985643" w14:textId="77777777" w:rsidTr="009F6370">
        <w:tc>
          <w:tcPr>
            <w:tcW w:w="2689" w:type="dxa"/>
            <w:shd w:val="clear" w:color="auto" w:fill="auto"/>
          </w:tcPr>
          <w:p w14:paraId="75411970" w14:textId="37AD2CD9" w:rsidR="00D13E13" w:rsidRPr="00153B9D"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5D79E6CE"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Medio Ambiente/ Cooperación Internacional en Conservación</w:t>
            </w:r>
          </w:p>
        </w:tc>
      </w:tr>
      <w:tr w:rsidR="00D13E13" w:rsidRPr="00153B9D" w14:paraId="7E2F3597" w14:textId="77777777" w:rsidTr="009F6370">
        <w:tc>
          <w:tcPr>
            <w:tcW w:w="2689" w:type="dxa"/>
            <w:shd w:val="clear" w:color="auto" w:fill="auto"/>
          </w:tcPr>
          <w:p w14:paraId="7732119E"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Políticas institucionales</w:t>
            </w:r>
          </w:p>
        </w:tc>
        <w:tc>
          <w:tcPr>
            <w:tcW w:w="6662" w:type="dxa"/>
            <w:shd w:val="clear" w:color="auto" w:fill="auto"/>
          </w:tcPr>
          <w:p w14:paraId="56DACCF6"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Estrategia Nacional de Biodiversidad</w:t>
            </w:r>
          </w:p>
          <w:p w14:paraId="22F5EF3B"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Compromiso Internacional con el Acuerdo de París</w:t>
            </w:r>
          </w:p>
          <w:p w14:paraId="4FE7798F"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Plan Nacional de Adaptación al Cambio Climático.</w:t>
            </w:r>
          </w:p>
        </w:tc>
      </w:tr>
      <w:tr w:rsidR="00D13E13" w:rsidRPr="00153B9D" w14:paraId="74D925D6" w14:textId="77777777" w:rsidTr="009F6370">
        <w:tc>
          <w:tcPr>
            <w:tcW w:w="2689" w:type="dxa"/>
            <w:shd w:val="clear" w:color="auto" w:fill="auto"/>
          </w:tcPr>
          <w:p w14:paraId="7427EF78" w14:textId="77777777" w:rsidR="00D13E13" w:rsidRPr="00153B9D" w:rsidRDefault="00D13E13" w:rsidP="009F6370">
            <w:pPr>
              <w:autoSpaceDE w:val="0"/>
              <w:autoSpaceDN w:val="0"/>
              <w:adjustRightInd w:val="0"/>
              <w:spacing w:after="60"/>
              <w:rPr>
                <w:rFonts w:ascii="Corbel" w:hAnsi="Corbel" w:cs="Arial"/>
                <w:iCs/>
                <w:sz w:val="22"/>
                <w:szCs w:val="22"/>
                <w:lang w:eastAsia="es-ES"/>
              </w:rPr>
            </w:pPr>
            <w:r w:rsidRPr="00153B9D">
              <w:rPr>
                <w:rFonts w:ascii="Corbel" w:hAnsi="Corbel" w:cs="Arial"/>
                <w:iCs/>
                <w:sz w:val="22"/>
                <w:szCs w:val="22"/>
                <w:lang w:eastAsia="es-ES"/>
              </w:rPr>
              <w:t>Lineamiento y objetivo del PLADECO 202</w:t>
            </w:r>
            <w:r>
              <w:rPr>
                <w:rFonts w:ascii="Corbel" w:hAnsi="Corbel" w:cs="Arial"/>
                <w:iCs/>
                <w:sz w:val="22"/>
                <w:szCs w:val="22"/>
                <w:lang w:eastAsia="es-ES"/>
              </w:rPr>
              <w:t>5</w:t>
            </w:r>
            <w:r w:rsidRPr="00153B9D">
              <w:rPr>
                <w:rFonts w:ascii="Corbel" w:hAnsi="Corbel" w:cs="Arial"/>
                <w:iCs/>
                <w:sz w:val="22"/>
                <w:szCs w:val="22"/>
                <w:lang w:eastAsia="es-ES"/>
              </w:rPr>
              <w:t>-2029</w:t>
            </w:r>
          </w:p>
        </w:tc>
        <w:tc>
          <w:tcPr>
            <w:tcW w:w="6662" w:type="dxa"/>
            <w:shd w:val="clear" w:color="auto" w:fill="auto"/>
          </w:tcPr>
          <w:p w14:paraId="3B1AB41F"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Lineamiento estratégico: Un ecosistema preservado que se gestiona de manera sustentable y pone en valor su biodiversidad y patrimonio natural</w:t>
            </w:r>
          </w:p>
          <w:p w14:paraId="0A7CE7E6"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Objetivo estratégico 4: Posicionar a la comuna como un nicho de investigación científica a nivel internacional poniendo en valor el territorio como un laboratorio natural para la investigación en conservación, ecología y hábitat armónico con los bienes naturales.</w:t>
            </w:r>
          </w:p>
        </w:tc>
      </w:tr>
      <w:tr w:rsidR="00D13E13" w:rsidRPr="00153B9D" w14:paraId="7821E468" w14:textId="77777777" w:rsidTr="009F6370">
        <w:tc>
          <w:tcPr>
            <w:tcW w:w="2689" w:type="dxa"/>
            <w:shd w:val="clear" w:color="auto" w:fill="auto"/>
          </w:tcPr>
          <w:p w14:paraId="498D874A"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Problema que genera la necesidad del programa</w:t>
            </w:r>
          </w:p>
        </w:tc>
        <w:tc>
          <w:tcPr>
            <w:tcW w:w="6662" w:type="dxa"/>
            <w:shd w:val="clear" w:color="auto" w:fill="auto"/>
          </w:tcPr>
          <w:p w14:paraId="558C0829"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 xml:space="preserve">Insuficiente acceso a recursos financieros y tecnológicos </w:t>
            </w:r>
            <w:r>
              <w:rPr>
                <w:rFonts w:ascii="Corbel" w:hAnsi="Corbel" w:cstheme="minorHAnsi"/>
                <w:sz w:val="22"/>
                <w:szCs w:val="22"/>
              </w:rPr>
              <w:t xml:space="preserve">locales </w:t>
            </w:r>
            <w:r w:rsidRPr="00D4278F">
              <w:rPr>
                <w:rFonts w:ascii="Corbel" w:hAnsi="Corbel" w:cstheme="minorHAnsi"/>
                <w:sz w:val="22"/>
                <w:szCs w:val="22"/>
              </w:rPr>
              <w:t>para enfrentar los desafíos de conservación y sostenibilidad en el archipiélago.</w:t>
            </w:r>
            <w:r>
              <w:rPr>
                <w:rFonts w:ascii="Corbel" w:hAnsi="Corbel" w:cstheme="minorHAnsi"/>
                <w:sz w:val="22"/>
                <w:szCs w:val="22"/>
              </w:rPr>
              <w:t xml:space="preserve"> </w:t>
            </w:r>
            <w:r w:rsidRPr="00D4278F">
              <w:rPr>
                <w:rFonts w:ascii="Corbel" w:hAnsi="Corbel" w:cstheme="minorHAnsi"/>
                <w:sz w:val="22"/>
                <w:szCs w:val="22"/>
              </w:rPr>
              <w:t>Necesidad de mejorar capacidades locales mediante el intercambio de conocimientos y experiencias.</w:t>
            </w:r>
          </w:p>
        </w:tc>
      </w:tr>
      <w:tr w:rsidR="00D13E13" w:rsidRPr="00153B9D" w14:paraId="41D2C6DB" w14:textId="77777777" w:rsidTr="009F6370">
        <w:tc>
          <w:tcPr>
            <w:tcW w:w="2689" w:type="dxa"/>
            <w:shd w:val="clear" w:color="auto" w:fill="auto"/>
          </w:tcPr>
          <w:p w14:paraId="47446FFA"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afectada por el problema</w:t>
            </w:r>
          </w:p>
        </w:tc>
        <w:tc>
          <w:tcPr>
            <w:tcW w:w="6662" w:type="dxa"/>
            <w:shd w:val="clear" w:color="auto" w:fill="auto"/>
          </w:tcPr>
          <w:p w14:paraId="2788AFF3"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Habitantes del archipiélago</w:t>
            </w:r>
            <w:r>
              <w:rPr>
                <w:rFonts w:ascii="Corbel" w:hAnsi="Corbel" w:cstheme="minorHAnsi"/>
                <w:sz w:val="22"/>
                <w:szCs w:val="22"/>
              </w:rPr>
              <w:t xml:space="preserve"> de Juan Fernández</w:t>
            </w:r>
          </w:p>
        </w:tc>
      </w:tr>
      <w:tr w:rsidR="00D13E13" w:rsidRPr="00153B9D" w14:paraId="566C711E" w14:textId="77777777" w:rsidTr="009F6370">
        <w:tc>
          <w:tcPr>
            <w:tcW w:w="2689" w:type="dxa"/>
            <w:shd w:val="clear" w:color="auto" w:fill="auto"/>
          </w:tcPr>
          <w:p w14:paraId="4E23A7A2"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objetivo</w:t>
            </w:r>
          </w:p>
        </w:tc>
        <w:tc>
          <w:tcPr>
            <w:tcW w:w="6662" w:type="dxa"/>
            <w:shd w:val="clear" w:color="auto" w:fill="auto"/>
          </w:tcPr>
          <w:p w14:paraId="48E2D728" w14:textId="77777777" w:rsidR="00D13E13" w:rsidRDefault="00D13E13" w:rsidP="009F6370">
            <w:pPr>
              <w:spacing w:after="60"/>
              <w:rPr>
                <w:rFonts w:ascii="Corbel" w:hAnsi="Corbel" w:cstheme="minorHAnsi"/>
                <w:sz w:val="22"/>
                <w:szCs w:val="22"/>
              </w:rPr>
            </w:pPr>
            <w:r w:rsidRPr="00D4278F">
              <w:rPr>
                <w:rFonts w:ascii="Corbel" w:hAnsi="Corbel" w:cstheme="minorHAnsi"/>
                <w:sz w:val="22"/>
                <w:szCs w:val="22"/>
              </w:rPr>
              <w:t>Comunidad local</w:t>
            </w:r>
          </w:p>
          <w:p w14:paraId="4164E330"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ONG ambientales</w:t>
            </w:r>
          </w:p>
        </w:tc>
      </w:tr>
      <w:tr w:rsidR="00D13E13" w:rsidRPr="00153B9D" w14:paraId="0D54808F" w14:textId="77777777" w:rsidTr="009F6370">
        <w:tc>
          <w:tcPr>
            <w:tcW w:w="2689" w:type="dxa"/>
            <w:shd w:val="clear" w:color="auto" w:fill="auto"/>
          </w:tcPr>
          <w:p w14:paraId="193C6D15"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 general</w:t>
            </w:r>
          </w:p>
        </w:tc>
        <w:tc>
          <w:tcPr>
            <w:tcW w:w="6662" w:type="dxa"/>
            <w:shd w:val="clear" w:color="auto" w:fill="auto"/>
          </w:tcPr>
          <w:p w14:paraId="3E3188A9"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Establecer alianzas internacionales que promuevan la cooperación técnica y financiera para la conservación y sostenibilidad del archipiélago, fortaleciendo la protección de la biodiversidad y mejorando las capacidades locales para la gestión ambiental.</w:t>
            </w:r>
          </w:p>
        </w:tc>
      </w:tr>
      <w:tr w:rsidR="00D13E13" w:rsidRPr="00153B9D" w14:paraId="5B6F80AD" w14:textId="77777777" w:rsidTr="009F6370">
        <w:tc>
          <w:tcPr>
            <w:tcW w:w="2689" w:type="dxa"/>
            <w:shd w:val="clear" w:color="auto" w:fill="auto"/>
          </w:tcPr>
          <w:p w14:paraId="7DD49429"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Objetivos específicos</w:t>
            </w:r>
          </w:p>
        </w:tc>
        <w:tc>
          <w:tcPr>
            <w:tcW w:w="6662" w:type="dxa"/>
            <w:shd w:val="clear" w:color="auto" w:fill="auto"/>
          </w:tcPr>
          <w:p w14:paraId="5F44DB29" w14:textId="77777777" w:rsidR="00D13E13" w:rsidRPr="00DB5609" w:rsidRDefault="00D13E13">
            <w:pPr>
              <w:numPr>
                <w:ilvl w:val="0"/>
                <w:numId w:val="63"/>
              </w:numPr>
              <w:spacing w:after="60"/>
              <w:ind w:left="265" w:hanging="283"/>
              <w:contextualSpacing/>
              <w:rPr>
                <w:rFonts w:ascii="Corbel" w:eastAsia="Calibri" w:hAnsi="Corbel" w:cs="Tahoma"/>
                <w:sz w:val="22"/>
                <w:szCs w:val="22"/>
                <w:lang w:val="es-ES" w:eastAsia="es-ES"/>
              </w:rPr>
            </w:pPr>
            <w:r w:rsidRPr="00DB5609">
              <w:rPr>
                <w:rFonts w:ascii="Corbel" w:eastAsia="Calibri" w:hAnsi="Corbel" w:cs="Tahoma"/>
                <w:sz w:val="22"/>
                <w:szCs w:val="22"/>
                <w:lang w:val="es-ES" w:eastAsia="es-ES"/>
              </w:rPr>
              <w:t>Desarrollar acuerdos de cooperación internacional para la conservación y sostenibilidad.</w:t>
            </w:r>
          </w:p>
          <w:p w14:paraId="6F988DE1" w14:textId="77777777" w:rsidR="00D13E13" w:rsidRPr="00DB5609" w:rsidRDefault="00D13E13">
            <w:pPr>
              <w:numPr>
                <w:ilvl w:val="0"/>
                <w:numId w:val="63"/>
              </w:numPr>
              <w:spacing w:after="60"/>
              <w:ind w:left="265" w:hanging="283"/>
              <w:contextualSpacing/>
              <w:rPr>
                <w:rFonts w:ascii="Corbel" w:eastAsia="Calibri" w:hAnsi="Corbel" w:cs="Tahoma"/>
                <w:sz w:val="22"/>
                <w:szCs w:val="22"/>
                <w:lang w:val="es-ES" w:eastAsia="es-ES"/>
              </w:rPr>
            </w:pPr>
            <w:r w:rsidRPr="00DB5609">
              <w:rPr>
                <w:rFonts w:ascii="Corbel" w:eastAsia="Calibri" w:hAnsi="Corbel" w:cs="Tahoma"/>
                <w:sz w:val="22"/>
                <w:szCs w:val="22"/>
                <w:lang w:val="es-ES" w:eastAsia="es-ES"/>
              </w:rPr>
              <w:t>Promover intercambios técnicos y científicos con instituciones y expertos internacionales.</w:t>
            </w:r>
          </w:p>
          <w:p w14:paraId="4A87F6B6" w14:textId="77777777" w:rsidR="00D13E13" w:rsidRPr="00DB5609" w:rsidRDefault="00D13E13">
            <w:pPr>
              <w:numPr>
                <w:ilvl w:val="0"/>
                <w:numId w:val="63"/>
              </w:numPr>
              <w:spacing w:after="60"/>
              <w:ind w:left="265" w:hanging="283"/>
              <w:contextualSpacing/>
              <w:rPr>
                <w:rFonts w:ascii="Corbel" w:eastAsia="Calibri" w:hAnsi="Corbel" w:cs="Tahoma"/>
                <w:sz w:val="22"/>
                <w:szCs w:val="22"/>
                <w:lang w:val="es-ES" w:eastAsia="es-ES"/>
              </w:rPr>
            </w:pPr>
            <w:r w:rsidRPr="00DB5609">
              <w:rPr>
                <w:rFonts w:ascii="Corbel" w:eastAsia="Calibri" w:hAnsi="Corbel" w:cs="Tahoma"/>
                <w:sz w:val="22"/>
                <w:szCs w:val="22"/>
                <w:lang w:val="es-ES" w:eastAsia="es-ES"/>
              </w:rPr>
              <w:t>Fortalecer las capacidades locales mediante la transferencia de conocimientos y tecnologías.</w:t>
            </w:r>
          </w:p>
          <w:p w14:paraId="5D107543" w14:textId="77777777" w:rsidR="00D13E13" w:rsidRPr="00153B9D" w:rsidRDefault="00D13E13">
            <w:pPr>
              <w:numPr>
                <w:ilvl w:val="0"/>
                <w:numId w:val="63"/>
              </w:numPr>
              <w:spacing w:after="60"/>
              <w:ind w:left="265" w:hanging="283"/>
              <w:contextualSpacing/>
              <w:rPr>
                <w:rFonts w:ascii="Corbel" w:eastAsia="Calibri" w:hAnsi="Corbel" w:cs="Tahoma"/>
                <w:sz w:val="22"/>
                <w:szCs w:val="22"/>
                <w:lang w:val="es-ES" w:eastAsia="es-ES"/>
              </w:rPr>
            </w:pPr>
            <w:r w:rsidRPr="00DB5609">
              <w:rPr>
                <w:rFonts w:ascii="Corbel" w:eastAsia="Calibri" w:hAnsi="Corbel" w:cs="Tahoma"/>
                <w:sz w:val="22"/>
                <w:szCs w:val="22"/>
                <w:lang w:val="es-ES" w:eastAsia="es-ES"/>
              </w:rPr>
              <w:t>Acceder a fuentes de financiamiento internacional para la implementación de proyectos sostenibles.</w:t>
            </w:r>
          </w:p>
        </w:tc>
      </w:tr>
      <w:tr w:rsidR="00D13E13" w:rsidRPr="00153B9D" w14:paraId="531793C5" w14:textId="77777777" w:rsidTr="009F6370">
        <w:tc>
          <w:tcPr>
            <w:tcW w:w="2689" w:type="dxa"/>
            <w:shd w:val="clear" w:color="auto" w:fill="auto"/>
          </w:tcPr>
          <w:p w14:paraId="5FA857EB"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Componentes del programa</w:t>
            </w:r>
          </w:p>
        </w:tc>
        <w:tc>
          <w:tcPr>
            <w:tcW w:w="6662" w:type="dxa"/>
            <w:shd w:val="clear" w:color="auto" w:fill="auto"/>
          </w:tcPr>
          <w:p w14:paraId="5841C1DD" w14:textId="77777777" w:rsidR="00D13E13" w:rsidRPr="001B3DEE" w:rsidRDefault="00D13E13" w:rsidP="009F6370">
            <w:pPr>
              <w:spacing w:after="60"/>
              <w:rPr>
                <w:rFonts w:ascii="Corbel" w:hAnsi="Corbel" w:cstheme="minorHAnsi"/>
                <w:sz w:val="22"/>
                <w:szCs w:val="22"/>
              </w:rPr>
            </w:pPr>
            <w:r w:rsidRPr="001B3DEE">
              <w:rPr>
                <w:rFonts w:ascii="Corbel" w:hAnsi="Corbel" w:cstheme="minorHAnsi"/>
                <w:sz w:val="22"/>
                <w:szCs w:val="22"/>
                <w:u w:val="single"/>
              </w:rPr>
              <w:t>Para lograr objetivo 1</w:t>
            </w:r>
            <w:r w:rsidRPr="001B3DEE">
              <w:rPr>
                <w:rFonts w:ascii="Corbel" w:hAnsi="Corbel" w:cstheme="minorHAnsi"/>
                <w:sz w:val="22"/>
                <w:szCs w:val="22"/>
              </w:rPr>
              <w:t xml:space="preserve">: </w:t>
            </w:r>
          </w:p>
          <w:p w14:paraId="6DB71FE9" w14:textId="77777777" w:rsidR="00D13E13" w:rsidRPr="001B3DEE"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1B3DEE">
              <w:rPr>
                <w:rFonts w:ascii="Corbel" w:hAnsi="Corbel" w:cstheme="minorHAnsi"/>
                <w:lang w:eastAsia="es-CL"/>
              </w:rPr>
              <w:t xml:space="preserve">Levantamiento de oportunidades de cooperación internacional. Identificar instituciones, mapear posibles fuentes de financiamiento y recursos técnicos. Diseñar una estrategia formal para priorizar acuerdos de cooperación según las necesidades del territorio y las </w:t>
            </w:r>
            <w:r w:rsidRPr="001B3DEE">
              <w:rPr>
                <w:rFonts w:ascii="Corbel" w:hAnsi="Corbel" w:cstheme="minorHAnsi"/>
                <w:lang w:eastAsia="es-CL"/>
              </w:rPr>
              <w:lastRenderedPageBreak/>
              <w:t>capacidades locales. Organización de un seminario internacional en Juan Fernández.</w:t>
            </w:r>
          </w:p>
          <w:p w14:paraId="25502BAD" w14:textId="77777777" w:rsidR="00D13E13" w:rsidRPr="001B3DEE" w:rsidRDefault="00D13E13" w:rsidP="009F6370">
            <w:pPr>
              <w:spacing w:after="60"/>
              <w:rPr>
                <w:rFonts w:ascii="Corbel" w:hAnsi="Corbel" w:cstheme="minorHAnsi"/>
                <w:sz w:val="22"/>
                <w:szCs w:val="22"/>
              </w:rPr>
            </w:pPr>
            <w:r w:rsidRPr="001B3DEE">
              <w:rPr>
                <w:rFonts w:ascii="Corbel" w:hAnsi="Corbel" w:cstheme="minorHAnsi"/>
                <w:sz w:val="22"/>
                <w:szCs w:val="22"/>
                <w:u w:val="single"/>
              </w:rPr>
              <w:t>Para lograr objetivo 2</w:t>
            </w:r>
            <w:r w:rsidRPr="001B3DEE">
              <w:rPr>
                <w:rFonts w:ascii="Corbel" w:hAnsi="Corbel" w:cstheme="minorHAnsi"/>
                <w:sz w:val="22"/>
                <w:szCs w:val="22"/>
              </w:rPr>
              <w:t xml:space="preserve">: </w:t>
            </w:r>
          </w:p>
          <w:p w14:paraId="0B3117E0" w14:textId="77777777" w:rsidR="00120AEE" w:rsidRPr="00120AEE"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1B3DEE">
              <w:rPr>
                <w:rFonts w:ascii="Corbel" w:hAnsi="Corbel" w:cstheme="minorHAnsi"/>
                <w:lang w:eastAsia="es-CL"/>
              </w:rPr>
              <w:t xml:space="preserve">Programación de visitas de expertos internacionales. </w:t>
            </w:r>
          </w:p>
          <w:p w14:paraId="7D29B546" w14:textId="441C4287" w:rsidR="00120AEE" w:rsidRPr="00120AEE"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1B3DEE">
              <w:rPr>
                <w:rFonts w:ascii="Corbel" w:hAnsi="Corbel" w:cstheme="minorHAnsi"/>
                <w:lang w:eastAsia="es-CL"/>
              </w:rPr>
              <w:t xml:space="preserve">Implementar pasantías y visitas de funcionarios y líderes comunitarios a referentes internacionales en manejo de áreas protegidas y conservación. </w:t>
            </w:r>
          </w:p>
          <w:p w14:paraId="0FA85368" w14:textId="76B4478C" w:rsidR="00D13E13" w:rsidRPr="001B3DEE" w:rsidRDefault="00D13E13" w:rsidP="009F6370">
            <w:pPr>
              <w:pStyle w:val="Prrafodelista"/>
              <w:numPr>
                <w:ilvl w:val="0"/>
                <w:numId w:val="26"/>
              </w:numPr>
              <w:tabs>
                <w:tab w:val="clear" w:pos="720"/>
              </w:tabs>
              <w:spacing w:after="60"/>
              <w:ind w:left="313" w:hanging="283"/>
              <w:rPr>
                <w:rFonts w:ascii="Corbel" w:hAnsi="Corbel" w:cs="Tahoma"/>
                <w:lang w:eastAsia="es-ES"/>
              </w:rPr>
            </w:pPr>
            <w:r w:rsidRPr="001B3DEE">
              <w:rPr>
                <w:rFonts w:ascii="Corbel" w:hAnsi="Corbel" w:cstheme="minorHAnsi"/>
                <w:lang w:eastAsia="es-CL"/>
              </w:rPr>
              <w:t>Diseñar y ejecutar una campaña para posicionar al archipiélago como un referente internacional en conservación y sostenibilidad.</w:t>
            </w:r>
          </w:p>
          <w:p w14:paraId="4794822A" w14:textId="77777777" w:rsidR="00D13E13" w:rsidRPr="001B3DEE" w:rsidRDefault="00D13E13" w:rsidP="009F6370">
            <w:pPr>
              <w:spacing w:after="60"/>
              <w:rPr>
                <w:rFonts w:ascii="Corbel" w:hAnsi="Corbel" w:cstheme="minorHAnsi"/>
                <w:sz w:val="22"/>
                <w:szCs w:val="22"/>
              </w:rPr>
            </w:pPr>
            <w:r w:rsidRPr="001B3DEE">
              <w:rPr>
                <w:rFonts w:ascii="Corbel" w:hAnsi="Corbel" w:cstheme="minorHAnsi"/>
                <w:sz w:val="22"/>
                <w:szCs w:val="22"/>
                <w:u w:val="single"/>
              </w:rPr>
              <w:t>Para lograr objetivo 3</w:t>
            </w:r>
            <w:r w:rsidRPr="001B3DEE">
              <w:rPr>
                <w:rFonts w:ascii="Corbel" w:hAnsi="Corbel" w:cstheme="minorHAnsi"/>
                <w:sz w:val="22"/>
                <w:szCs w:val="22"/>
              </w:rPr>
              <w:t xml:space="preserve">: </w:t>
            </w:r>
          </w:p>
          <w:p w14:paraId="6410E1D3" w14:textId="77777777" w:rsidR="00120AEE"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1B3DEE">
              <w:rPr>
                <w:rFonts w:ascii="Corbel" w:hAnsi="Corbel" w:cstheme="minorHAnsi"/>
                <w:lang w:eastAsia="es-CL"/>
              </w:rPr>
              <w:t xml:space="preserve">Realizar cursos, talleres y actividades prácticas con instituciones aliadas sobre control de especies invasoras, restauración ecológica y monitoreo participativo. </w:t>
            </w:r>
          </w:p>
          <w:p w14:paraId="275266BE" w14:textId="279396E7" w:rsidR="00D13E13" w:rsidRPr="001B3DEE"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1B3DEE">
              <w:rPr>
                <w:rFonts w:ascii="Corbel" w:hAnsi="Corbel" w:cstheme="minorHAnsi"/>
                <w:lang w:eastAsia="es-CL"/>
              </w:rPr>
              <w:t>Desarrollar manuales y materiales educativos.</w:t>
            </w:r>
          </w:p>
          <w:p w14:paraId="1F3C4691" w14:textId="77777777" w:rsidR="00D13E13" w:rsidRPr="001B3DEE" w:rsidRDefault="00D13E13" w:rsidP="009F6370">
            <w:pPr>
              <w:spacing w:after="60"/>
              <w:rPr>
                <w:rFonts w:ascii="Corbel" w:hAnsi="Corbel" w:cstheme="minorHAnsi"/>
                <w:sz w:val="22"/>
                <w:szCs w:val="22"/>
              </w:rPr>
            </w:pPr>
            <w:r w:rsidRPr="001B3DEE">
              <w:rPr>
                <w:rFonts w:ascii="Corbel" w:hAnsi="Corbel" w:cstheme="minorHAnsi"/>
                <w:sz w:val="22"/>
                <w:szCs w:val="22"/>
                <w:u w:val="single"/>
              </w:rPr>
              <w:t>Para lograr objetivo 4</w:t>
            </w:r>
            <w:r w:rsidRPr="001B3DEE">
              <w:rPr>
                <w:rFonts w:ascii="Corbel" w:hAnsi="Corbel" w:cstheme="minorHAnsi"/>
                <w:sz w:val="22"/>
                <w:szCs w:val="22"/>
              </w:rPr>
              <w:t>:</w:t>
            </w:r>
          </w:p>
          <w:p w14:paraId="75570CD1" w14:textId="77777777" w:rsidR="00120AEE"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1B3DEE">
              <w:rPr>
                <w:rFonts w:ascii="Corbel" w:hAnsi="Corbel" w:cstheme="minorHAnsi"/>
                <w:lang w:eastAsia="es-CL"/>
              </w:rPr>
              <w:t xml:space="preserve">Levantamiento de fondos internacionales disponibles para financiar proyectos de conservación y sostenibilidad. </w:t>
            </w:r>
          </w:p>
          <w:p w14:paraId="666BDD59" w14:textId="0AB24D95" w:rsidR="00D13E13" w:rsidRPr="001B3DEE" w:rsidRDefault="00D13E13" w:rsidP="009F6370">
            <w:pPr>
              <w:pStyle w:val="Prrafodelista"/>
              <w:numPr>
                <w:ilvl w:val="0"/>
                <w:numId w:val="26"/>
              </w:numPr>
              <w:tabs>
                <w:tab w:val="clear" w:pos="720"/>
              </w:tabs>
              <w:spacing w:after="60"/>
              <w:ind w:left="313" w:hanging="283"/>
              <w:rPr>
                <w:rFonts w:ascii="Corbel" w:hAnsi="Corbel" w:cstheme="minorHAnsi"/>
                <w:lang w:eastAsia="es-CL"/>
              </w:rPr>
            </w:pPr>
            <w:r w:rsidRPr="001B3DEE">
              <w:rPr>
                <w:rFonts w:ascii="Corbel" w:hAnsi="Corbel" w:cstheme="minorHAnsi"/>
                <w:lang w:eastAsia="es-CL"/>
              </w:rPr>
              <w:t>Preparar y postular proyectos estratégicos a fondos internacionales</w:t>
            </w:r>
          </w:p>
        </w:tc>
      </w:tr>
      <w:tr w:rsidR="00D13E13" w:rsidRPr="00153B9D" w14:paraId="4E643171" w14:textId="77777777" w:rsidTr="009F6370">
        <w:tc>
          <w:tcPr>
            <w:tcW w:w="2689" w:type="dxa"/>
            <w:shd w:val="clear" w:color="auto" w:fill="auto"/>
          </w:tcPr>
          <w:p w14:paraId="4A8CD0BF" w14:textId="77777777" w:rsidR="00D13E13" w:rsidRPr="00153B9D" w:rsidRDefault="00D13E13" w:rsidP="009F6370">
            <w:pPr>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Localización geográfica</w:t>
            </w:r>
          </w:p>
        </w:tc>
        <w:tc>
          <w:tcPr>
            <w:tcW w:w="6662" w:type="dxa"/>
            <w:shd w:val="clear" w:color="auto" w:fill="auto"/>
          </w:tcPr>
          <w:p w14:paraId="1731039C"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Archipiélago de Juan Fernández</w:t>
            </w:r>
          </w:p>
        </w:tc>
      </w:tr>
      <w:tr w:rsidR="00D13E13" w:rsidRPr="00153B9D" w14:paraId="3DC9E606" w14:textId="77777777" w:rsidTr="009F6370">
        <w:tc>
          <w:tcPr>
            <w:tcW w:w="2689" w:type="dxa"/>
            <w:shd w:val="clear" w:color="auto" w:fill="auto"/>
          </w:tcPr>
          <w:p w14:paraId="74C9979C"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 xml:space="preserve">Indicadores </w:t>
            </w:r>
          </w:p>
        </w:tc>
        <w:tc>
          <w:tcPr>
            <w:tcW w:w="6662" w:type="dxa"/>
            <w:shd w:val="clear" w:color="auto" w:fill="auto"/>
          </w:tcPr>
          <w:p w14:paraId="29730D17" w14:textId="0DFD5560" w:rsidR="00D13E13" w:rsidRPr="00F110CD" w:rsidRDefault="00D13E13" w:rsidP="00F110CD">
            <w:pPr>
              <w:spacing w:after="60"/>
              <w:contextualSpacing/>
              <w:rPr>
                <w:rFonts w:ascii="Corbel" w:hAnsi="Corbel" w:cs="Arial"/>
                <w:iCs/>
                <w:sz w:val="22"/>
                <w:szCs w:val="22"/>
                <w:lang w:val="es-ES_tradnl" w:eastAsia="es-ES"/>
              </w:rPr>
            </w:pPr>
          </w:p>
        </w:tc>
      </w:tr>
      <w:tr w:rsidR="00917D39" w:rsidRPr="00153B9D" w14:paraId="786BBCEE"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2423"/>
              <w:gridCol w:w="1134"/>
              <w:gridCol w:w="2835"/>
            </w:tblGrid>
            <w:tr w:rsidR="00917D39" w:rsidRPr="004521E0" w14:paraId="5EB28254" w14:textId="77777777" w:rsidTr="00585087">
              <w:trPr>
                <w:cantSplit/>
                <w:tblHeader/>
              </w:trPr>
              <w:tc>
                <w:tcPr>
                  <w:tcW w:w="2569" w:type="dxa"/>
                  <w:tcBorders>
                    <w:bottom w:val="single" w:sz="4" w:space="0" w:color="A6A6A6"/>
                  </w:tcBorders>
                  <w:shd w:val="clear" w:color="auto" w:fill="DAEEF3" w:themeFill="accent5" w:themeFillTint="33"/>
                  <w:vAlign w:val="center"/>
                </w:tcPr>
                <w:p w14:paraId="55616095"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Nombre del indicador</w:t>
                  </w:r>
                </w:p>
              </w:tc>
              <w:tc>
                <w:tcPr>
                  <w:tcW w:w="2423" w:type="dxa"/>
                  <w:tcBorders>
                    <w:bottom w:val="single" w:sz="4" w:space="0" w:color="A6A6A6"/>
                  </w:tcBorders>
                  <w:shd w:val="clear" w:color="auto" w:fill="DAEEF3" w:themeFill="accent5" w:themeFillTint="33"/>
                  <w:vAlign w:val="center"/>
                </w:tcPr>
                <w:p w14:paraId="13C325F3"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Fórmula de cálculo</w:t>
                  </w:r>
                </w:p>
              </w:tc>
              <w:tc>
                <w:tcPr>
                  <w:tcW w:w="1134" w:type="dxa"/>
                  <w:tcBorders>
                    <w:bottom w:val="single" w:sz="4" w:space="0" w:color="A6A6A6"/>
                  </w:tcBorders>
                  <w:shd w:val="clear" w:color="auto" w:fill="DAEEF3" w:themeFill="accent5" w:themeFillTint="33"/>
                  <w:vAlign w:val="center"/>
                </w:tcPr>
                <w:p w14:paraId="40938B62" w14:textId="77777777" w:rsidR="00917D39" w:rsidRPr="004521E0" w:rsidRDefault="00917D39" w:rsidP="00917D39">
                  <w:pPr>
                    <w:rPr>
                      <w:rFonts w:ascii="Corbel" w:hAnsi="Corbel"/>
                      <w:b/>
                      <w:bCs/>
                      <w:sz w:val="20"/>
                      <w:szCs w:val="20"/>
                      <w:lang w:eastAsia="es-MX"/>
                    </w:rPr>
                  </w:pPr>
                  <w:r w:rsidRPr="009D3766">
                    <w:rPr>
                      <w:rFonts w:ascii="Corbel" w:hAnsi="Corbel"/>
                      <w:b/>
                      <w:bCs/>
                      <w:sz w:val="20"/>
                      <w:szCs w:val="20"/>
                      <w:lang w:eastAsia="es-MX"/>
                    </w:rPr>
                    <w:t>Metas</w:t>
                  </w:r>
                </w:p>
              </w:tc>
              <w:tc>
                <w:tcPr>
                  <w:tcW w:w="2835" w:type="dxa"/>
                  <w:tcBorders>
                    <w:bottom w:val="single" w:sz="4" w:space="0" w:color="A6A6A6"/>
                  </w:tcBorders>
                  <w:shd w:val="clear" w:color="auto" w:fill="DAEEF3" w:themeFill="accent5" w:themeFillTint="33"/>
                  <w:vAlign w:val="center"/>
                </w:tcPr>
                <w:p w14:paraId="7756F99A"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F110CD" w:rsidRPr="00CA1329" w14:paraId="488ED8E9" w14:textId="77777777" w:rsidTr="00585087">
              <w:trPr>
                <w:cantSplit/>
              </w:trPr>
              <w:tc>
                <w:tcPr>
                  <w:tcW w:w="2569" w:type="dxa"/>
                  <w:shd w:val="clear" w:color="auto" w:fill="auto"/>
                  <w:vAlign w:val="center"/>
                </w:tcPr>
                <w:p w14:paraId="013EB440" w14:textId="5A7A5B9B" w:rsidR="00F110CD" w:rsidRPr="00F110CD" w:rsidRDefault="00F110CD" w:rsidP="00F110CD">
                  <w:pPr>
                    <w:rPr>
                      <w:rFonts w:ascii="Corbel" w:hAnsi="Corbel"/>
                      <w:sz w:val="20"/>
                      <w:szCs w:val="20"/>
                      <w:lang w:eastAsia="es-MX"/>
                    </w:rPr>
                  </w:pPr>
                  <w:r w:rsidRPr="00F110CD">
                    <w:rPr>
                      <w:rFonts w:ascii="Corbel" w:hAnsi="Corbel"/>
                      <w:sz w:val="20"/>
                      <w:szCs w:val="20"/>
                      <w:lang w:eastAsia="es-MX"/>
                    </w:rPr>
                    <w:t>Número de acciones internacionales de difusión sobre el valor del archipiélago.</w:t>
                  </w:r>
                </w:p>
              </w:tc>
              <w:tc>
                <w:tcPr>
                  <w:tcW w:w="2423" w:type="dxa"/>
                  <w:shd w:val="clear" w:color="auto" w:fill="auto"/>
                  <w:vAlign w:val="center"/>
                </w:tcPr>
                <w:p w14:paraId="5D95A5A8" w14:textId="1A5A0CF5" w:rsidR="00F110CD" w:rsidRPr="00F110CD" w:rsidRDefault="00F110CD" w:rsidP="00F110CD">
                  <w:pPr>
                    <w:rPr>
                      <w:rFonts w:ascii="Corbel" w:hAnsi="Corbel"/>
                      <w:sz w:val="20"/>
                      <w:szCs w:val="20"/>
                      <w:lang w:eastAsia="es-MX"/>
                    </w:rPr>
                  </w:pPr>
                  <w:proofErr w:type="spellStart"/>
                  <w:r w:rsidRPr="00F110CD">
                    <w:rPr>
                      <w:rFonts w:ascii="Corbel" w:hAnsi="Corbel"/>
                      <w:sz w:val="20"/>
                      <w:szCs w:val="20"/>
                      <w:lang w:eastAsia="es-MX"/>
                    </w:rPr>
                    <w:t>N°</w:t>
                  </w:r>
                  <w:proofErr w:type="spellEnd"/>
                  <w:r w:rsidRPr="00F110CD">
                    <w:rPr>
                      <w:rFonts w:ascii="Corbel" w:hAnsi="Corbel"/>
                      <w:sz w:val="20"/>
                      <w:szCs w:val="20"/>
                      <w:lang w:eastAsia="es-MX"/>
                    </w:rPr>
                    <w:t xml:space="preserve"> total de acciones realizadas</w:t>
                  </w:r>
                </w:p>
              </w:tc>
              <w:tc>
                <w:tcPr>
                  <w:tcW w:w="1134" w:type="dxa"/>
                  <w:shd w:val="clear" w:color="auto" w:fill="auto"/>
                  <w:vAlign w:val="center"/>
                </w:tcPr>
                <w:p w14:paraId="510116E4" w14:textId="7260E2B7" w:rsidR="00F110CD" w:rsidRPr="00F110CD" w:rsidRDefault="00F110CD" w:rsidP="00F110CD">
                  <w:pPr>
                    <w:rPr>
                      <w:rFonts w:ascii="Corbel" w:hAnsi="Corbel"/>
                      <w:sz w:val="20"/>
                      <w:szCs w:val="20"/>
                      <w:lang w:eastAsia="es-MX"/>
                    </w:rPr>
                  </w:pPr>
                  <w:r w:rsidRPr="00F110CD">
                    <w:rPr>
                      <w:rFonts w:ascii="Corbel" w:hAnsi="Corbel"/>
                      <w:sz w:val="20"/>
                      <w:szCs w:val="20"/>
                      <w:lang w:eastAsia="es-MX"/>
                    </w:rPr>
                    <w:t>2 bianuales</w:t>
                  </w:r>
                </w:p>
              </w:tc>
              <w:tc>
                <w:tcPr>
                  <w:tcW w:w="2835" w:type="dxa"/>
                  <w:shd w:val="clear" w:color="auto" w:fill="auto"/>
                  <w:vAlign w:val="center"/>
                </w:tcPr>
                <w:p w14:paraId="31D80D9C" w14:textId="67E16653" w:rsidR="00F110CD" w:rsidRPr="00F110CD" w:rsidRDefault="00F110CD" w:rsidP="00F110CD">
                  <w:pPr>
                    <w:rPr>
                      <w:rFonts w:ascii="Corbel" w:hAnsi="Corbel"/>
                      <w:sz w:val="20"/>
                      <w:szCs w:val="20"/>
                      <w:lang w:eastAsia="es-MX"/>
                    </w:rPr>
                  </w:pPr>
                  <w:r w:rsidRPr="00F110CD">
                    <w:rPr>
                      <w:rFonts w:ascii="Corbel" w:hAnsi="Corbel"/>
                      <w:sz w:val="20"/>
                      <w:szCs w:val="20"/>
                      <w:lang w:eastAsia="es-MX"/>
                    </w:rPr>
                    <w:t>Informes municipales</w:t>
                  </w:r>
                </w:p>
              </w:tc>
            </w:tr>
            <w:tr w:rsidR="00F110CD" w:rsidRPr="004521E0" w14:paraId="0697613C" w14:textId="77777777" w:rsidTr="00585087">
              <w:trPr>
                <w:cantSplit/>
              </w:trPr>
              <w:tc>
                <w:tcPr>
                  <w:tcW w:w="2569" w:type="dxa"/>
                  <w:shd w:val="clear" w:color="auto" w:fill="auto"/>
                  <w:vAlign w:val="center"/>
                </w:tcPr>
                <w:p w14:paraId="3E364E5F" w14:textId="4D1F6D32" w:rsidR="00F110CD" w:rsidRPr="00F110CD" w:rsidRDefault="00F110CD" w:rsidP="00F110CD">
                  <w:pPr>
                    <w:rPr>
                      <w:rFonts w:ascii="Corbel" w:hAnsi="Corbel"/>
                      <w:sz w:val="20"/>
                      <w:szCs w:val="20"/>
                      <w:lang w:eastAsia="es-MX"/>
                    </w:rPr>
                  </w:pPr>
                  <w:r w:rsidRPr="00F110CD">
                    <w:rPr>
                      <w:rFonts w:ascii="Corbel" w:hAnsi="Corbel"/>
                      <w:sz w:val="20"/>
                      <w:szCs w:val="20"/>
                      <w:lang w:eastAsia="es-MX"/>
                    </w:rPr>
                    <w:t>Número de acuerdos de cooperación firmados</w:t>
                  </w:r>
                </w:p>
              </w:tc>
              <w:tc>
                <w:tcPr>
                  <w:tcW w:w="2423" w:type="dxa"/>
                  <w:shd w:val="clear" w:color="auto" w:fill="auto"/>
                  <w:vAlign w:val="center"/>
                </w:tcPr>
                <w:p w14:paraId="4469636F" w14:textId="49ACF859" w:rsidR="00F110CD" w:rsidRPr="00F110CD" w:rsidRDefault="00F110CD" w:rsidP="00F110CD">
                  <w:pPr>
                    <w:rPr>
                      <w:rFonts w:ascii="Corbel" w:hAnsi="Corbel"/>
                      <w:sz w:val="20"/>
                      <w:szCs w:val="20"/>
                      <w:lang w:eastAsia="es-MX"/>
                    </w:rPr>
                  </w:pPr>
                  <w:r w:rsidRPr="00F110CD">
                    <w:rPr>
                      <w:rFonts w:ascii="Corbel" w:hAnsi="Corbel"/>
                      <w:sz w:val="20"/>
                      <w:szCs w:val="20"/>
                      <w:lang w:eastAsia="es-MX"/>
                    </w:rPr>
                    <w:t>Nº total de acuerdos y/o convenios firmados</w:t>
                  </w:r>
                </w:p>
              </w:tc>
              <w:tc>
                <w:tcPr>
                  <w:tcW w:w="1134" w:type="dxa"/>
                  <w:shd w:val="clear" w:color="auto" w:fill="auto"/>
                  <w:vAlign w:val="center"/>
                </w:tcPr>
                <w:p w14:paraId="1A1879C2" w14:textId="0BC0385D" w:rsidR="00F110CD" w:rsidRPr="00F110CD" w:rsidRDefault="00F110CD" w:rsidP="00F110CD">
                  <w:pPr>
                    <w:rPr>
                      <w:rFonts w:ascii="Corbel" w:hAnsi="Corbel"/>
                      <w:sz w:val="20"/>
                      <w:szCs w:val="20"/>
                      <w:lang w:eastAsia="es-MX"/>
                    </w:rPr>
                  </w:pPr>
                  <w:r w:rsidRPr="00F110CD">
                    <w:rPr>
                      <w:rFonts w:ascii="Corbel" w:hAnsi="Corbel"/>
                      <w:sz w:val="20"/>
                      <w:szCs w:val="20"/>
                      <w:lang w:eastAsia="es-MX"/>
                    </w:rPr>
                    <w:t>5 al final del periodo</w:t>
                  </w:r>
                </w:p>
              </w:tc>
              <w:tc>
                <w:tcPr>
                  <w:tcW w:w="2835" w:type="dxa"/>
                  <w:shd w:val="clear" w:color="auto" w:fill="auto"/>
                  <w:vAlign w:val="center"/>
                </w:tcPr>
                <w:p w14:paraId="3803D88D" w14:textId="683F0CF1" w:rsidR="00F110CD" w:rsidRPr="00F110CD" w:rsidRDefault="00F110CD" w:rsidP="00F110CD">
                  <w:pPr>
                    <w:rPr>
                      <w:rFonts w:ascii="Corbel" w:hAnsi="Corbel"/>
                      <w:sz w:val="20"/>
                      <w:szCs w:val="20"/>
                      <w:lang w:eastAsia="es-MX"/>
                    </w:rPr>
                  </w:pPr>
                  <w:r w:rsidRPr="00F110CD">
                    <w:rPr>
                      <w:rFonts w:ascii="Corbel" w:hAnsi="Corbel"/>
                      <w:sz w:val="20"/>
                      <w:szCs w:val="20"/>
                      <w:lang w:eastAsia="es-MX"/>
                    </w:rPr>
                    <w:t>Registro de convenios y acuerdos formales municipales. Documentos emitidos por las instituciones firmantes</w:t>
                  </w:r>
                </w:p>
              </w:tc>
            </w:tr>
            <w:tr w:rsidR="00F110CD" w:rsidRPr="004521E0" w14:paraId="4EE19C2D" w14:textId="77777777" w:rsidTr="00585087">
              <w:trPr>
                <w:cantSplit/>
              </w:trPr>
              <w:tc>
                <w:tcPr>
                  <w:tcW w:w="2569" w:type="dxa"/>
                  <w:shd w:val="clear" w:color="auto" w:fill="auto"/>
                  <w:vAlign w:val="center"/>
                </w:tcPr>
                <w:p w14:paraId="45A331C5" w14:textId="55E06C7D" w:rsidR="00F110CD" w:rsidRPr="00F110CD" w:rsidRDefault="00F110CD" w:rsidP="00F110CD">
                  <w:pPr>
                    <w:rPr>
                      <w:rFonts w:ascii="Corbel" w:hAnsi="Corbel"/>
                      <w:sz w:val="20"/>
                      <w:szCs w:val="20"/>
                      <w:lang w:eastAsia="es-MX"/>
                    </w:rPr>
                  </w:pPr>
                  <w:r w:rsidRPr="00F110CD">
                    <w:rPr>
                      <w:rFonts w:ascii="Corbel" w:hAnsi="Corbel"/>
                      <w:sz w:val="20"/>
                      <w:szCs w:val="20"/>
                      <w:lang w:eastAsia="es-MX"/>
                    </w:rPr>
                    <w:t>Capacitaciones con expertos</w:t>
                  </w:r>
                </w:p>
              </w:tc>
              <w:tc>
                <w:tcPr>
                  <w:tcW w:w="2423" w:type="dxa"/>
                  <w:shd w:val="clear" w:color="auto" w:fill="auto"/>
                  <w:vAlign w:val="center"/>
                </w:tcPr>
                <w:p w14:paraId="20B93925" w14:textId="1DAEE9AE" w:rsidR="00F110CD" w:rsidRPr="00F110CD" w:rsidRDefault="00F110CD" w:rsidP="00F110CD">
                  <w:pPr>
                    <w:rPr>
                      <w:rFonts w:ascii="Corbel" w:hAnsi="Corbel"/>
                      <w:sz w:val="20"/>
                      <w:szCs w:val="20"/>
                      <w:lang w:eastAsia="es-MX"/>
                    </w:rPr>
                  </w:pPr>
                  <w:r w:rsidRPr="00F110CD">
                    <w:rPr>
                      <w:rFonts w:ascii="Corbel" w:hAnsi="Corbel"/>
                      <w:sz w:val="20"/>
                      <w:szCs w:val="20"/>
                      <w:lang w:eastAsia="es-MX"/>
                    </w:rPr>
                    <w:t>Nº total de eventos formativos</w:t>
                  </w:r>
                </w:p>
              </w:tc>
              <w:tc>
                <w:tcPr>
                  <w:tcW w:w="1134" w:type="dxa"/>
                  <w:shd w:val="clear" w:color="auto" w:fill="auto"/>
                  <w:vAlign w:val="center"/>
                </w:tcPr>
                <w:p w14:paraId="7CD20D77" w14:textId="5A476BC3" w:rsidR="00F110CD" w:rsidRPr="00F110CD" w:rsidRDefault="00F110CD" w:rsidP="00F110CD">
                  <w:pPr>
                    <w:rPr>
                      <w:rFonts w:ascii="Corbel" w:hAnsi="Corbel"/>
                      <w:sz w:val="20"/>
                      <w:szCs w:val="20"/>
                      <w:lang w:eastAsia="es-MX"/>
                    </w:rPr>
                  </w:pPr>
                  <w:r w:rsidRPr="00F110CD">
                    <w:rPr>
                      <w:rFonts w:ascii="Corbel" w:hAnsi="Corbel"/>
                      <w:sz w:val="20"/>
                      <w:szCs w:val="20"/>
                      <w:lang w:eastAsia="es-MX"/>
                    </w:rPr>
                    <w:t>5 al final del periodo</w:t>
                  </w:r>
                </w:p>
              </w:tc>
              <w:tc>
                <w:tcPr>
                  <w:tcW w:w="2835" w:type="dxa"/>
                  <w:shd w:val="clear" w:color="auto" w:fill="auto"/>
                  <w:vAlign w:val="center"/>
                </w:tcPr>
                <w:p w14:paraId="215B83F2" w14:textId="00FDF07C" w:rsidR="00F110CD" w:rsidRPr="00F110CD" w:rsidRDefault="00F110CD" w:rsidP="00F110CD">
                  <w:pPr>
                    <w:rPr>
                      <w:rFonts w:ascii="Corbel" w:hAnsi="Corbel"/>
                      <w:sz w:val="20"/>
                      <w:szCs w:val="20"/>
                      <w:lang w:eastAsia="es-MX"/>
                    </w:rPr>
                  </w:pPr>
                  <w:r w:rsidRPr="00F110CD">
                    <w:rPr>
                      <w:rFonts w:ascii="Corbel" w:hAnsi="Corbel"/>
                      <w:sz w:val="20"/>
                      <w:szCs w:val="20"/>
                      <w:lang w:eastAsia="es-MX"/>
                    </w:rPr>
                    <w:t>Actas de Talleres, Listas de asistencias, reportes de evaluación de participantes, convenios y contratos con expertos internacionales.</w:t>
                  </w:r>
                </w:p>
              </w:tc>
            </w:tr>
            <w:tr w:rsidR="00F110CD" w:rsidRPr="004521E0" w14:paraId="64C2D17E" w14:textId="77777777" w:rsidTr="00585087">
              <w:trPr>
                <w:cantSplit/>
              </w:trPr>
              <w:tc>
                <w:tcPr>
                  <w:tcW w:w="2569" w:type="dxa"/>
                  <w:shd w:val="clear" w:color="auto" w:fill="auto"/>
                  <w:vAlign w:val="center"/>
                </w:tcPr>
                <w:p w14:paraId="2B24482D" w14:textId="6B10263D" w:rsidR="00F110CD" w:rsidRPr="00F110CD" w:rsidRDefault="00F110CD" w:rsidP="00F110CD">
                  <w:pPr>
                    <w:rPr>
                      <w:rFonts w:ascii="Corbel" w:hAnsi="Corbel"/>
                      <w:sz w:val="20"/>
                      <w:szCs w:val="20"/>
                      <w:lang w:eastAsia="es-MX"/>
                    </w:rPr>
                  </w:pPr>
                  <w:r w:rsidRPr="00F110CD">
                    <w:rPr>
                      <w:rFonts w:ascii="Corbel" w:hAnsi="Corbel"/>
                      <w:sz w:val="20"/>
                      <w:szCs w:val="20"/>
                      <w:lang w:eastAsia="es-MX"/>
                    </w:rPr>
                    <w:t>Participación comunitaria en actividades de conservación</w:t>
                  </w:r>
                </w:p>
              </w:tc>
              <w:tc>
                <w:tcPr>
                  <w:tcW w:w="2423" w:type="dxa"/>
                  <w:shd w:val="clear" w:color="auto" w:fill="auto"/>
                  <w:vAlign w:val="center"/>
                </w:tcPr>
                <w:p w14:paraId="29F19E8C" w14:textId="5015D303" w:rsidR="00F110CD" w:rsidRPr="00F110CD" w:rsidRDefault="00F110CD" w:rsidP="00F110CD">
                  <w:pPr>
                    <w:rPr>
                      <w:rFonts w:ascii="Corbel" w:hAnsi="Corbel"/>
                      <w:sz w:val="20"/>
                      <w:szCs w:val="20"/>
                      <w:lang w:eastAsia="es-MX"/>
                    </w:rPr>
                  </w:pPr>
                  <w:r w:rsidRPr="00F110CD">
                    <w:rPr>
                      <w:rFonts w:ascii="Corbel" w:hAnsi="Corbel"/>
                      <w:sz w:val="20"/>
                      <w:szCs w:val="20"/>
                      <w:lang w:eastAsia="es-MX"/>
                    </w:rPr>
                    <w:t>(Nº de participantes en actividades/población objetivo total)</w:t>
                  </w:r>
                  <w:r w:rsidR="005604D0">
                    <w:rPr>
                      <w:rFonts w:ascii="Corbel" w:hAnsi="Corbel"/>
                      <w:sz w:val="20"/>
                      <w:szCs w:val="20"/>
                      <w:lang w:eastAsia="es-MX"/>
                    </w:rPr>
                    <w:t xml:space="preserve"> </w:t>
                  </w:r>
                  <w:r w:rsidRPr="00F110CD">
                    <w:rPr>
                      <w:rFonts w:ascii="Corbel" w:hAnsi="Corbel"/>
                      <w:sz w:val="20"/>
                      <w:szCs w:val="20"/>
                      <w:lang w:eastAsia="es-MX"/>
                    </w:rPr>
                    <w:t>x 100</w:t>
                  </w:r>
                </w:p>
              </w:tc>
              <w:tc>
                <w:tcPr>
                  <w:tcW w:w="1134" w:type="dxa"/>
                  <w:shd w:val="clear" w:color="auto" w:fill="auto"/>
                  <w:vAlign w:val="center"/>
                </w:tcPr>
                <w:p w14:paraId="355C1D2D" w14:textId="107C4BD7" w:rsidR="00F110CD" w:rsidRPr="00F110CD" w:rsidRDefault="00F110CD" w:rsidP="00F110CD">
                  <w:pPr>
                    <w:rPr>
                      <w:rFonts w:ascii="Corbel" w:hAnsi="Corbel"/>
                      <w:sz w:val="20"/>
                      <w:szCs w:val="20"/>
                      <w:lang w:eastAsia="es-MX"/>
                    </w:rPr>
                  </w:pPr>
                  <w:r w:rsidRPr="00F110CD">
                    <w:rPr>
                      <w:rFonts w:ascii="Corbel" w:hAnsi="Corbel"/>
                      <w:sz w:val="20"/>
                      <w:szCs w:val="20"/>
                      <w:lang w:eastAsia="es-MX"/>
                    </w:rPr>
                    <w:t>50%</w:t>
                  </w:r>
                </w:p>
              </w:tc>
              <w:tc>
                <w:tcPr>
                  <w:tcW w:w="2835" w:type="dxa"/>
                  <w:shd w:val="clear" w:color="auto" w:fill="auto"/>
                  <w:vAlign w:val="center"/>
                </w:tcPr>
                <w:p w14:paraId="29D829A8" w14:textId="4FFBBFE9" w:rsidR="00F110CD" w:rsidRPr="00F110CD" w:rsidRDefault="00F110CD" w:rsidP="00F110CD">
                  <w:pPr>
                    <w:rPr>
                      <w:rFonts w:ascii="Corbel" w:hAnsi="Corbel"/>
                      <w:sz w:val="20"/>
                      <w:szCs w:val="20"/>
                      <w:lang w:eastAsia="es-MX"/>
                    </w:rPr>
                  </w:pPr>
                  <w:r w:rsidRPr="00F110CD">
                    <w:rPr>
                      <w:rFonts w:ascii="Corbel" w:hAnsi="Corbel"/>
                      <w:sz w:val="20"/>
                      <w:szCs w:val="20"/>
                      <w:lang w:eastAsia="es-MX"/>
                    </w:rPr>
                    <w:t>Registro de participantes, encuestas, informes de la unidad de gestión ambiental municipal</w:t>
                  </w:r>
                </w:p>
              </w:tc>
            </w:tr>
          </w:tbl>
          <w:p w14:paraId="235469CE" w14:textId="77777777" w:rsidR="00917D39" w:rsidRPr="00D4278F" w:rsidRDefault="00917D39" w:rsidP="009F6370">
            <w:pPr>
              <w:spacing w:after="60"/>
              <w:rPr>
                <w:rFonts w:ascii="Corbel" w:hAnsi="Corbel" w:cstheme="minorHAnsi"/>
                <w:sz w:val="22"/>
                <w:szCs w:val="22"/>
              </w:rPr>
            </w:pPr>
          </w:p>
        </w:tc>
      </w:tr>
      <w:tr w:rsidR="00D13E13" w:rsidRPr="00153B9D" w14:paraId="2362113A" w14:textId="77777777" w:rsidTr="009F6370">
        <w:tc>
          <w:tcPr>
            <w:tcW w:w="2689" w:type="dxa"/>
            <w:shd w:val="clear" w:color="auto" w:fill="auto"/>
          </w:tcPr>
          <w:p w14:paraId="058A56A4"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Plazo de ejecución</w:t>
            </w:r>
          </w:p>
        </w:tc>
        <w:tc>
          <w:tcPr>
            <w:tcW w:w="6662" w:type="dxa"/>
            <w:shd w:val="clear" w:color="auto" w:fill="auto"/>
          </w:tcPr>
          <w:p w14:paraId="272A789E" w14:textId="77777777" w:rsidR="00D13E13" w:rsidRPr="00D4278F" w:rsidRDefault="00D13E13" w:rsidP="009F6370">
            <w:pPr>
              <w:spacing w:after="60"/>
              <w:rPr>
                <w:rFonts w:ascii="Corbel" w:hAnsi="Corbel" w:cstheme="minorHAnsi"/>
                <w:sz w:val="22"/>
                <w:szCs w:val="22"/>
              </w:rPr>
            </w:pPr>
            <w:r w:rsidRPr="00D4278F">
              <w:rPr>
                <w:rFonts w:ascii="Corbel" w:hAnsi="Corbel" w:cstheme="minorHAnsi"/>
                <w:sz w:val="22"/>
                <w:szCs w:val="22"/>
              </w:rPr>
              <w:t>24 meses</w:t>
            </w:r>
          </w:p>
        </w:tc>
      </w:tr>
      <w:tr w:rsidR="00D13E13" w:rsidRPr="00153B9D" w14:paraId="29533B1D" w14:textId="77777777" w:rsidTr="009F6370">
        <w:tc>
          <w:tcPr>
            <w:tcW w:w="2689" w:type="dxa"/>
            <w:shd w:val="clear" w:color="auto" w:fill="auto"/>
          </w:tcPr>
          <w:p w14:paraId="043BB105" w14:textId="77777777" w:rsidR="00D13E13" w:rsidRPr="00153B9D" w:rsidRDefault="00D13E13" w:rsidP="009F6370">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Presupuesto referencial</w:t>
            </w:r>
          </w:p>
        </w:tc>
        <w:tc>
          <w:tcPr>
            <w:tcW w:w="6662" w:type="dxa"/>
            <w:shd w:val="clear" w:color="auto" w:fill="auto"/>
          </w:tcPr>
          <w:tbl>
            <w:tblPr>
              <w:tblW w:w="5760" w:type="dxa"/>
              <w:tblCellMar>
                <w:left w:w="70" w:type="dxa"/>
                <w:right w:w="70" w:type="dxa"/>
              </w:tblCellMar>
              <w:tblLook w:val="04A0" w:firstRow="1" w:lastRow="0" w:firstColumn="1" w:lastColumn="0" w:noHBand="0" w:noVBand="1"/>
            </w:tblPr>
            <w:tblGrid>
              <w:gridCol w:w="4400"/>
              <w:gridCol w:w="1360"/>
            </w:tblGrid>
            <w:tr w:rsidR="00D13E13" w14:paraId="64A4087F" w14:textId="77777777" w:rsidTr="009F6370">
              <w:trPr>
                <w:trHeight w:val="240"/>
              </w:trPr>
              <w:tc>
                <w:tcPr>
                  <w:tcW w:w="4400" w:type="dxa"/>
                  <w:tcBorders>
                    <w:top w:val="nil"/>
                    <w:left w:val="nil"/>
                    <w:bottom w:val="nil"/>
                    <w:right w:val="nil"/>
                  </w:tcBorders>
                  <w:shd w:val="clear" w:color="auto" w:fill="auto"/>
                  <w:vAlign w:val="center"/>
                  <w:hideMark/>
                </w:tcPr>
                <w:p w14:paraId="0102C338" w14:textId="77777777" w:rsidR="00D13E13" w:rsidRDefault="00D13E13" w:rsidP="009F6370">
                  <w:pPr>
                    <w:rPr>
                      <w:rFonts w:ascii="Corbel" w:hAnsi="Corbel"/>
                      <w:color w:val="000000"/>
                      <w:sz w:val="18"/>
                      <w:szCs w:val="18"/>
                    </w:rPr>
                  </w:pPr>
                  <w:r>
                    <w:rPr>
                      <w:rFonts w:ascii="Corbel" w:hAnsi="Corbel"/>
                      <w:color w:val="000000"/>
                      <w:sz w:val="18"/>
                      <w:szCs w:val="18"/>
                    </w:rPr>
                    <w:t>Levantamiento de oportunidades</w:t>
                  </w:r>
                </w:p>
              </w:tc>
              <w:tc>
                <w:tcPr>
                  <w:tcW w:w="13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207E9DF"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7FC2890F" w14:textId="77777777" w:rsidTr="009F6370">
              <w:trPr>
                <w:trHeight w:val="240"/>
              </w:trPr>
              <w:tc>
                <w:tcPr>
                  <w:tcW w:w="4400" w:type="dxa"/>
                  <w:tcBorders>
                    <w:top w:val="nil"/>
                    <w:left w:val="nil"/>
                    <w:bottom w:val="nil"/>
                    <w:right w:val="nil"/>
                  </w:tcBorders>
                  <w:shd w:val="clear" w:color="auto" w:fill="auto"/>
                  <w:vAlign w:val="center"/>
                  <w:hideMark/>
                </w:tcPr>
                <w:p w14:paraId="03E6D871" w14:textId="77777777" w:rsidR="00D13E13" w:rsidRDefault="00D13E13" w:rsidP="009F6370">
                  <w:pPr>
                    <w:rPr>
                      <w:rFonts w:ascii="Corbel" w:hAnsi="Corbel"/>
                      <w:color w:val="000000"/>
                      <w:sz w:val="18"/>
                      <w:szCs w:val="18"/>
                    </w:rPr>
                  </w:pPr>
                  <w:r>
                    <w:rPr>
                      <w:rFonts w:ascii="Corbel" w:hAnsi="Corbel"/>
                      <w:color w:val="000000"/>
                      <w:sz w:val="18"/>
                      <w:szCs w:val="18"/>
                    </w:rPr>
                    <w:t>Seminario internacional en la isla</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4A0A1488" w14:textId="77777777" w:rsidR="00D13E13" w:rsidRDefault="00D13E13" w:rsidP="009F6370">
                  <w:pPr>
                    <w:jc w:val="center"/>
                    <w:rPr>
                      <w:rFonts w:ascii="Corbel" w:hAnsi="Corbel"/>
                      <w:color w:val="000000"/>
                      <w:sz w:val="18"/>
                      <w:szCs w:val="18"/>
                    </w:rPr>
                  </w:pPr>
                  <w:r>
                    <w:rPr>
                      <w:rFonts w:ascii="Corbel" w:hAnsi="Corbel"/>
                      <w:color w:val="000000"/>
                      <w:sz w:val="18"/>
                      <w:szCs w:val="18"/>
                    </w:rPr>
                    <w:t>M$ 17.000</w:t>
                  </w:r>
                </w:p>
              </w:tc>
            </w:tr>
            <w:tr w:rsidR="00D13E13" w14:paraId="4D5FDA43" w14:textId="77777777" w:rsidTr="009F6370">
              <w:trPr>
                <w:trHeight w:val="288"/>
              </w:trPr>
              <w:tc>
                <w:tcPr>
                  <w:tcW w:w="4400" w:type="dxa"/>
                  <w:tcBorders>
                    <w:top w:val="nil"/>
                    <w:left w:val="nil"/>
                    <w:bottom w:val="nil"/>
                    <w:right w:val="nil"/>
                  </w:tcBorders>
                  <w:shd w:val="clear" w:color="auto" w:fill="auto"/>
                  <w:vAlign w:val="center"/>
                  <w:hideMark/>
                </w:tcPr>
                <w:p w14:paraId="6510F49D" w14:textId="77777777" w:rsidR="00D13E13" w:rsidRDefault="00D13E13" w:rsidP="009F6370">
                  <w:pPr>
                    <w:rPr>
                      <w:rFonts w:ascii="Corbel" w:hAnsi="Corbel"/>
                      <w:color w:val="000000"/>
                      <w:sz w:val="18"/>
                      <w:szCs w:val="18"/>
                    </w:rPr>
                  </w:pPr>
                  <w:r>
                    <w:rPr>
                      <w:rFonts w:ascii="Corbel" w:hAnsi="Corbel"/>
                      <w:color w:val="000000"/>
                      <w:sz w:val="18"/>
                      <w:szCs w:val="18"/>
                    </w:rPr>
                    <w:t>Visitas de expertos internacionales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56852817" w14:textId="77777777" w:rsidR="00D13E13" w:rsidRDefault="00D13E13" w:rsidP="009F6370">
                  <w:pPr>
                    <w:jc w:val="center"/>
                    <w:rPr>
                      <w:rFonts w:ascii="Corbel" w:hAnsi="Corbel"/>
                      <w:color w:val="000000"/>
                      <w:sz w:val="18"/>
                      <w:szCs w:val="18"/>
                    </w:rPr>
                  </w:pPr>
                  <w:r>
                    <w:rPr>
                      <w:rFonts w:ascii="Corbel" w:hAnsi="Corbel"/>
                      <w:color w:val="000000"/>
                      <w:sz w:val="18"/>
                      <w:szCs w:val="18"/>
                    </w:rPr>
                    <w:t>M$ 18.000</w:t>
                  </w:r>
                </w:p>
              </w:tc>
            </w:tr>
            <w:tr w:rsidR="00D13E13" w14:paraId="7F2ED126" w14:textId="77777777" w:rsidTr="009F6370">
              <w:trPr>
                <w:trHeight w:val="240"/>
              </w:trPr>
              <w:tc>
                <w:tcPr>
                  <w:tcW w:w="4400" w:type="dxa"/>
                  <w:tcBorders>
                    <w:top w:val="nil"/>
                    <w:left w:val="nil"/>
                    <w:bottom w:val="nil"/>
                    <w:right w:val="nil"/>
                  </w:tcBorders>
                  <w:shd w:val="clear" w:color="auto" w:fill="auto"/>
                  <w:vAlign w:val="center"/>
                  <w:hideMark/>
                </w:tcPr>
                <w:p w14:paraId="7145295C" w14:textId="77777777" w:rsidR="00D13E13" w:rsidRDefault="00D13E13" w:rsidP="009F6370">
                  <w:pPr>
                    <w:rPr>
                      <w:rFonts w:ascii="Corbel" w:hAnsi="Corbel"/>
                      <w:color w:val="000000"/>
                      <w:sz w:val="18"/>
                      <w:szCs w:val="18"/>
                    </w:rPr>
                  </w:pPr>
                  <w:r>
                    <w:rPr>
                      <w:rFonts w:ascii="Corbel" w:hAnsi="Corbel"/>
                      <w:color w:val="000000"/>
                      <w:sz w:val="18"/>
                      <w:szCs w:val="18"/>
                    </w:rPr>
                    <w:t>Pasantías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05509347"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24C08DCA" w14:textId="77777777" w:rsidTr="009F6370">
              <w:trPr>
                <w:trHeight w:val="240"/>
              </w:trPr>
              <w:tc>
                <w:tcPr>
                  <w:tcW w:w="4400" w:type="dxa"/>
                  <w:tcBorders>
                    <w:top w:val="nil"/>
                    <w:left w:val="nil"/>
                    <w:bottom w:val="nil"/>
                    <w:right w:val="nil"/>
                  </w:tcBorders>
                  <w:shd w:val="clear" w:color="auto" w:fill="auto"/>
                  <w:vAlign w:val="center"/>
                  <w:hideMark/>
                </w:tcPr>
                <w:p w14:paraId="421A8E26" w14:textId="77777777" w:rsidR="00D13E13" w:rsidRDefault="00D13E13" w:rsidP="009F6370">
                  <w:pPr>
                    <w:rPr>
                      <w:rFonts w:ascii="Corbel" w:hAnsi="Corbel"/>
                      <w:color w:val="000000"/>
                      <w:sz w:val="18"/>
                      <w:szCs w:val="18"/>
                    </w:rPr>
                  </w:pPr>
                  <w:r>
                    <w:rPr>
                      <w:rFonts w:ascii="Corbel" w:hAnsi="Corbel"/>
                      <w:color w:val="000000"/>
                      <w:sz w:val="18"/>
                      <w:szCs w:val="18"/>
                    </w:rPr>
                    <w:t>Campañas de posicionamiento</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0FCC1EA6"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1D8382A6" w14:textId="77777777" w:rsidTr="009F6370">
              <w:trPr>
                <w:trHeight w:val="240"/>
              </w:trPr>
              <w:tc>
                <w:tcPr>
                  <w:tcW w:w="4400" w:type="dxa"/>
                  <w:tcBorders>
                    <w:top w:val="nil"/>
                    <w:left w:val="nil"/>
                    <w:bottom w:val="nil"/>
                    <w:right w:val="nil"/>
                  </w:tcBorders>
                  <w:shd w:val="clear" w:color="auto" w:fill="auto"/>
                  <w:vAlign w:val="center"/>
                  <w:hideMark/>
                </w:tcPr>
                <w:p w14:paraId="0A0C3CCD" w14:textId="77777777" w:rsidR="00D13E13" w:rsidRDefault="00D13E13" w:rsidP="009F6370">
                  <w:pPr>
                    <w:rPr>
                      <w:rFonts w:ascii="Corbel" w:hAnsi="Corbel"/>
                      <w:color w:val="000000"/>
                      <w:sz w:val="18"/>
                      <w:szCs w:val="18"/>
                    </w:rPr>
                  </w:pPr>
                  <w:r>
                    <w:rPr>
                      <w:rFonts w:ascii="Corbel" w:hAnsi="Corbel"/>
                      <w:color w:val="000000"/>
                      <w:sz w:val="18"/>
                      <w:szCs w:val="18"/>
                    </w:rPr>
                    <w:t>Capacitaciones locales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128543B7" w14:textId="77777777" w:rsidR="00D13E13" w:rsidRDefault="00D13E13" w:rsidP="009F6370">
                  <w:pPr>
                    <w:jc w:val="center"/>
                    <w:rPr>
                      <w:rFonts w:ascii="Corbel" w:hAnsi="Corbel"/>
                      <w:color w:val="000000"/>
                      <w:sz w:val="18"/>
                      <w:szCs w:val="18"/>
                    </w:rPr>
                  </w:pPr>
                  <w:r>
                    <w:rPr>
                      <w:rFonts w:ascii="Corbel" w:hAnsi="Corbel"/>
                      <w:color w:val="000000"/>
                      <w:sz w:val="18"/>
                      <w:szCs w:val="18"/>
                    </w:rPr>
                    <w:t>M$ 9.000</w:t>
                  </w:r>
                </w:p>
              </w:tc>
            </w:tr>
            <w:tr w:rsidR="00D13E13" w14:paraId="291DD605" w14:textId="77777777" w:rsidTr="009F6370">
              <w:trPr>
                <w:trHeight w:val="240"/>
              </w:trPr>
              <w:tc>
                <w:tcPr>
                  <w:tcW w:w="4400" w:type="dxa"/>
                  <w:tcBorders>
                    <w:top w:val="nil"/>
                    <w:left w:val="nil"/>
                    <w:bottom w:val="nil"/>
                    <w:right w:val="nil"/>
                  </w:tcBorders>
                  <w:shd w:val="clear" w:color="auto" w:fill="auto"/>
                  <w:vAlign w:val="center"/>
                  <w:hideMark/>
                </w:tcPr>
                <w:p w14:paraId="5937D280" w14:textId="77777777" w:rsidR="00D13E13" w:rsidRDefault="00D13E13" w:rsidP="009F6370">
                  <w:pPr>
                    <w:rPr>
                      <w:rFonts w:ascii="Corbel" w:hAnsi="Corbel"/>
                      <w:color w:val="000000"/>
                      <w:sz w:val="18"/>
                      <w:szCs w:val="18"/>
                    </w:rPr>
                  </w:pPr>
                  <w:r>
                    <w:rPr>
                      <w:rFonts w:ascii="Corbel" w:hAnsi="Corbel"/>
                      <w:color w:val="000000"/>
                      <w:sz w:val="18"/>
                      <w:szCs w:val="18"/>
                    </w:rPr>
                    <w:t>Manuales y materiales educativos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4D935B2E"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683ECE6A" w14:textId="77777777" w:rsidTr="009F6370">
              <w:trPr>
                <w:trHeight w:val="240"/>
              </w:trPr>
              <w:tc>
                <w:tcPr>
                  <w:tcW w:w="4400" w:type="dxa"/>
                  <w:tcBorders>
                    <w:top w:val="nil"/>
                    <w:left w:val="nil"/>
                    <w:bottom w:val="nil"/>
                    <w:right w:val="nil"/>
                  </w:tcBorders>
                  <w:shd w:val="clear" w:color="auto" w:fill="auto"/>
                  <w:vAlign w:val="center"/>
                  <w:hideMark/>
                </w:tcPr>
                <w:p w14:paraId="78A83D47" w14:textId="77777777" w:rsidR="00D13E13" w:rsidRDefault="00D13E13" w:rsidP="009F6370">
                  <w:pPr>
                    <w:rPr>
                      <w:rFonts w:ascii="Corbel" w:hAnsi="Corbel"/>
                      <w:color w:val="000000"/>
                      <w:sz w:val="18"/>
                      <w:szCs w:val="18"/>
                    </w:rPr>
                  </w:pPr>
                  <w:r>
                    <w:rPr>
                      <w:rFonts w:ascii="Corbel" w:hAnsi="Corbel"/>
                      <w:color w:val="000000"/>
                      <w:sz w:val="18"/>
                      <w:szCs w:val="18"/>
                    </w:rPr>
                    <w:lastRenderedPageBreak/>
                    <w:t>Levantamiento de fondos internacionales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6943C739"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67C11CDF" w14:textId="77777777" w:rsidTr="009F6370">
              <w:trPr>
                <w:trHeight w:val="240"/>
              </w:trPr>
              <w:tc>
                <w:tcPr>
                  <w:tcW w:w="4400" w:type="dxa"/>
                  <w:tcBorders>
                    <w:top w:val="nil"/>
                    <w:left w:val="nil"/>
                    <w:bottom w:val="nil"/>
                    <w:right w:val="nil"/>
                  </w:tcBorders>
                  <w:shd w:val="clear" w:color="auto" w:fill="auto"/>
                  <w:vAlign w:val="center"/>
                  <w:hideMark/>
                </w:tcPr>
                <w:p w14:paraId="4C81AA40" w14:textId="77777777" w:rsidR="00D13E13" w:rsidRDefault="00D13E13" w:rsidP="009F6370">
                  <w:pPr>
                    <w:rPr>
                      <w:rFonts w:ascii="Corbel" w:hAnsi="Corbel"/>
                      <w:color w:val="000000"/>
                      <w:sz w:val="18"/>
                      <w:szCs w:val="18"/>
                    </w:rPr>
                  </w:pPr>
                  <w:r>
                    <w:rPr>
                      <w:rFonts w:ascii="Corbel" w:hAnsi="Corbel"/>
                      <w:color w:val="000000"/>
                      <w:sz w:val="18"/>
                      <w:szCs w:val="18"/>
                    </w:rPr>
                    <w:t>Preparar y postular proyectos a fondos internacionales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256D28C0"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21B52CB5" w14:textId="77777777" w:rsidTr="009F6370">
              <w:trPr>
                <w:trHeight w:val="240"/>
              </w:trPr>
              <w:tc>
                <w:tcPr>
                  <w:tcW w:w="4400" w:type="dxa"/>
                  <w:tcBorders>
                    <w:top w:val="nil"/>
                    <w:left w:val="nil"/>
                    <w:bottom w:val="nil"/>
                    <w:right w:val="nil"/>
                  </w:tcBorders>
                  <w:shd w:val="clear" w:color="auto" w:fill="auto"/>
                  <w:vAlign w:val="center"/>
                  <w:hideMark/>
                </w:tcPr>
                <w:p w14:paraId="767D9005"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4A0AF711"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694EE04F" w14:textId="77777777" w:rsidTr="009F6370">
              <w:trPr>
                <w:trHeight w:val="240"/>
              </w:trPr>
              <w:tc>
                <w:tcPr>
                  <w:tcW w:w="4400" w:type="dxa"/>
                  <w:tcBorders>
                    <w:top w:val="nil"/>
                    <w:left w:val="nil"/>
                    <w:bottom w:val="nil"/>
                    <w:right w:val="nil"/>
                  </w:tcBorders>
                  <w:shd w:val="clear" w:color="auto" w:fill="auto"/>
                  <w:vAlign w:val="center"/>
                  <w:hideMark/>
                </w:tcPr>
                <w:p w14:paraId="3E80D3F3" w14:textId="77777777" w:rsidR="00D13E13" w:rsidRDefault="00D13E13" w:rsidP="009F6370">
                  <w:pPr>
                    <w:jc w:val="center"/>
                    <w:rPr>
                      <w:rFonts w:ascii="Corbel" w:hAnsi="Corbel"/>
                      <w:color w:val="000000"/>
                      <w:sz w:val="18"/>
                      <w:szCs w:val="18"/>
                    </w:rPr>
                  </w:pP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6F4FF3F5"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M$ 91.000</w:t>
                  </w:r>
                </w:p>
              </w:tc>
            </w:tr>
          </w:tbl>
          <w:p w14:paraId="12001C88" w14:textId="77777777" w:rsidR="00D13E13" w:rsidRPr="00D4278F" w:rsidRDefault="00D13E13" w:rsidP="009F6370">
            <w:pPr>
              <w:spacing w:after="60"/>
              <w:rPr>
                <w:rFonts w:ascii="Corbel" w:hAnsi="Corbel" w:cstheme="minorHAnsi"/>
                <w:sz w:val="22"/>
                <w:szCs w:val="22"/>
              </w:rPr>
            </w:pPr>
          </w:p>
        </w:tc>
      </w:tr>
      <w:tr w:rsidR="00F110CD" w:rsidRPr="00153B9D" w14:paraId="43CFF067" w14:textId="77777777" w:rsidTr="009F6370">
        <w:tc>
          <w:tcPr>
            <w:tcW w:w="2689" w:type="dxa"/>
            <w:shd w:val="clear" w:color="auto" w:fill="auto"/>
          </w:tcPr>
          <w:p w14:paraId="790F99BA"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Fuente de financiamiento</w:t>
            </w:r>
          </w:p>
        </w:tc>
        <w:tc>
          <w:tcPr>
            <w:tcW w:w="6662" w:type="dxa"/>
            <w:shd w:val="clear" w:color="auto" w:fill="auto"/>
          </w:tcPr>
          <w:p w14:paraId="66897EBC" w14:textId="6ED361D6" w:rsidR="00F110CD" w:rsidRPr="00F110CD" w:rsidRDefault="00F110CD" w:rsidP="00F110CD">
            <w:pPr>
              <w:spacing w:after="60"/>
              <w:rPr>
                <w:rFonts w:ascii="Corbel" w:hAnsi="Corbel" w:cstheme="minorHAnsi"/>
                <w:sz w:val="22"/>
                <w:szCs w:val="22"/>
              </w:rPr>
            </w:pPr>
            <w:r w:rsidRPr="00F110CD">
              <w:rPr>
                <w:rFonts w:ascii="Corbel" w:hAnsi="Corbel" w:cstheme="minorHAnsi"/>
                <w:sz w:val="22"/>
                <w:szCs w:val="22"/>
              </w:rPr>
              <w:t xml:space="preserve">Fondo Verde del Clima (Green </w:t>
            </w:r>
            <w:proofErr w:type="spellStart"/>
            <w:r w:rsidRPr="00F110CD">
              <w:rPr>
                <w:rFonts w:ascii="Corbel" w:hAnsi="Corbel" w:cstheme="minorHAnsi"/>
                <w:sz w:val="22"/>
                <w:szCs w:val="22"/>
              </w:rPr>
              <w:t>Climate</w:t>
            </w:r>
            <w:proofErr w:type="spellEnd"/>
            <w:r w:rsidRPr="00F110CD">
              <w:rPr>
                <w:rFonts w:ascii="Corbel" w:hAnsi="Corbel" w:cstheme="minorHAnsi"/>
                <w:sz w:val="22"/>
                <w:szCs w:val="22"/>
              </w:rPr>
              <w:t xml:space="preserve"> </w:t>
            </w:r>
            <w:proofErr w:type="spellStart"/>
            <w:r w:rsidRPr="00F110CD">
              <w:rPr>
                <w:rFonts w:ascii="Corbel" w:hAnsi="Corbel" w:cstheme="minorHAnsi"/>
                <w:sz w:val="22"/>
                <w:szCs w:val="22"/>
              </w:rPr>
              <w:t>Fund</w:t>
            </w:r>
            <w:proofErr w:type="spellEnd"/>
            <w:r w:rsidRPr="00F110CD">
              <w:rPr>
                <w:rFonts w:ascii="Corbel" w:hAnsi="Corbel" w:cstheme="minorHAnsi"/>
                <w:sz w:val="22"/>
                <w:szCs w:val="22"/>
              </w:rPr>
              <w:t xml:space="preserve">). GEF (Global </w:t>
            </w:r>
            <w:proofErr w:type="spellStart"/>
            <w:r w:rsidRPr="00F110CD">
              <w:rPr>
                <w:rFonts w:ascii="Corbel" w:hAnsi="Corbel" w:cstheme="minorHAnsi"/>
                <w:sz w:val="22"/>
                <w:szCs w:val="22"/>
              </w:rPr>
              <w:t>Environment</w:t>
            </w:r>
            <w:proofErr w:type="spellEnd"/>
            <w:r w:rsidRPr="00F110CD">
              <w:rPr>
                <w:rFonts w:ascii="Corbel" w:hAnsi="Corbel" w:cstheme="minorHAnsi"/>
                <w:sz w:val="22"/>
                <w:szCs w:val="22"/>
              </w:rPr>
              <w:t xml:space="preserve"> </w:t>
            </w:r>
            <w:proofErr w:type="spellStart"/>
            <w:r w:rsidRPr="00F110CD">
              <w:rPr>
                <w:rFonts w:ascii="Corbel" w:hAnsi="Corbel" w:cstheme="minorHAnsi"/>
                <w:sz w:val="22"/>
                <w:szCs w:val="22"/>
              </w:rPr>
              <w:t>Facility</w:t>
            </w:r>
            <w:proofErr w:type="spellEnd"/>
            <w:r w:rsidRPr="00F110CD">
              <w:rPr>
                <w:rFonts w:ascii="Corbel" w:hAnsi="Corbel" w:cstheme="minorHAnsi"/>
                <w:sz w:val="22"/>
                <w:szCs w:val="22"/>
              </w:rPr>
              <w:t xml:space="preserve">). Cooperación Internacional (PNUD, BID, GIZ). </w:t>
            </w:r>
            <w:proofErr w:type="spellStart"/>
            <w:r w:rsidRPr="00F110CD">
              <w:rPr>
                <w:rFonts w:ascii="Corbel" w:hAnsi="Corbel" w:cstheme="minorHAnsi"/>
                <w:sz w:val="22"/>
                <w:szCs w:val="22"/>
              </w:rPr>
              <w:t>The</w:t>
            </w:r>
            <w:proofErr w:type="spellEnd"/>
            <w:r w:rsidRPr="00F110CD">
              <w:rPr>
                <w:rFonts w:ascii="Corbel" w:hAnsi="Corbel" w:cstheme="minorHAnsi"/>
                <w:sz w:val="22"/>
                <w:szCs w:val="22"/>
              </w:rPr>
              <w:t xml:space="preserve"> </w:t>
            </w:r>
            <w:proofErr w:type="spellStart"/>
            <w:r w:rsidRPr="00F110CD">
              <w:rPr>
                <w:rFonts w:ascii="Corbel" w:hAnsi="Corbel" w:cstheme="minorHAnsi"/>
                <w:sz w:val="22"/>
                <w:szCs w:val="22"/>
              </w:rPr>
              <w:t>Nature</w:t>
            </w:r>
            <w:proofErr w:type="spellEnd"/>
            <w:r w:rsidRPr="00F110CD">
              <w:rPr>
                <w:rFonts w:ascii="Corbel" w:hAnsi="Corbel" w:cstheme="minorHAnsi"/>
                <w:sz w:val="22"/>
                <w:szCs w:val="22"/>
              </w:rPr>
              <w:t xml:space="preserve"> </w:t>
            </w:r>
            <w:proofErr w:type="spellStart"/>
            <w:r w:rsidRPr="00F110CD">
              <w:rPr>
                <w:rFonts w:ascii="Corbel" w:hAnsi="Corbel" w:cstheme="minorHAnsi"/>
                <w:sz w:val="22"/>
                <w:szCs w:val="22"/>
              </w:rPr>
              <w:t>Conservancy</w:t>
            </w:r>
            <w:proofErr w:type="spellEnd"/>
            <w:r w:rsidRPr="00F110CD">
              <w:rPr>
                <w:rFonts w:ascii="Corbel" w:hAnsi="Corbel" w:cstheme="minorHAnsi"/>
                <w:sz w:val="22"/>
                <w:szCs w:val="22"/>
              </w:rPr>
              <w:t xml:space="preserve"> (TNC) y otras ONG ambientales.</w:t>
            </w:r>
          </w:p>
        </w:tc>
      </w:tr>
      <w:tr w:rsidR="00F110CD" w:rsidRPr="00153B9D" w14:paraId="21D8326D" w14:textId="77777777" w:rsidTr="009F6370">
        <w:tc>
          <w:tcPr>
            <w:tcW w:w="2689" w:type="dxa"/>
            <w:shd w:val="clear" w:color="auto" w:fill="auto"/>
          </w:tcPr>
          <w:p w14:paraId="1B466DCC"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Unidad responsable</w:t>
            </w:r>
          </w:p>
        </w:tc>
        <w:tc>
          <w:tcPr>
            <w:tcW w:w="6662" w:type="dxa"/>
            <w:shd w:val="clear" w:color="auto" w:fill="auto"/>
          </w:tcPr>
          <w:p w14:paraId="77EEDE6F" w14:textId="1C59EF49" w:rsidR="00F110CD" w:rsidRPr="00F110CD" w:rsidRDefault="00F110CD" w:rsidP="00F110CD">
            <w:pPr>
              <w:spacing w:after="60"/>
              <w:rPr>
                <w:rFonts w:ascii="Corbel" w:hAnsi="Corbel" w:cstheme="minorHAnsi"/>
                <w:sz w:val="22"/>
                <w:szCs w:val="22"/>
              </w:rPr>
            </w:pPr>
            <w:r w:rsidRPr="00F110CD">
              <w:rPr>
                <w:rFonts w:ascii="Corbel" w:hAnsi="Corbel" w:cstheme="minorHAnsi"/>
                <w:sz w:val="22"/>
                <w:szCs w:val="22"/>
              </w:rPr>
              <w:t>Unidad de Gestión Ambiental Municipalidad de Juan Fernández, en coordinación con Alcaldía y Gabinete.</w:t>
            </w:r>
          </w:p>
        </w:tc>
      </w:tr>
      <w:tr w:rsidR="00F110CD" w:rsidRPr="00153B9D" w14:paraId="4664B292" w14:textId="77777777" w:rsidTr="009F6370">
        <w:tc>
          <w:tcPr>
            <w:tcW w:w="2689" w:type="dxa"/>
            <w:shd w:val="clear" w:color="auto" w:fill="auto"/>
          </w:tcPr>
          <w:p w14:paraId="7E133ADD"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Entidades públicas relacionadas</w:t>
            </w:r>
          </w:p>
        </w:tc>
        <w:tc>
          <w:tcPr>
            <w:tcW w:w="6662" w:type="dxa"/>
            <w:shd w:val="clear" w:color="auto" w:fill="auto"/>
          </w:tcPr>
          <w:p w14:paraId="42C62420" w14:textId="77777777" w:rsidR="00F110CD" w:rsidRPr="00D4278F" w:rsidRDefault="00F110CD" w:rsidP="00F110CD">
            <w:pPr>
              <w:spacing w:after="60"/>
              <w:rPr>
                <w:rFonts w:ascii="Corbel" w:hAnsi="Corbel" w:cstheme="minorHAnsi"/>
                <w:sz w:val="22"/>
                <w:szCs w:val="22"/>
              </w:rPr>
            </w:pPr>
            <w:r w:rsidRPr="00D4278F">
              <w:rPr>
                <w:rFonts w:ascii="Corbel" w:hAnsi="Corbel" w:cstheme="minorHAnsi"/>
                <w:sz w:val="22"/>
                <w:szCs w:val="22"/>
              </w:rPr>
              <w:t>Ministerio del Medio Ambiente: Asesoramiento y articulación internacional. Gobierno Regional de Valparaíso: Coordinación y financiamiento regional. CONAF: Gestión de áreas protegidas y conservación de flora y fauna. Ministerio de Relaciones Exteriores: Apoyo en la gestión de acuerdos internacionales</w:t>
            </w:r>
          </w:p>
        </w:tc>
      </w:tr>
      <w:tr w:rsidR="00F110CD" w:rsidRPr="00153B9D" w14:paraId="0951F85F" w14:textId="77777777" w:rsidTr="009F6370">
        <w:tc>
          <w:tcPr>
            <w:tcW w:w="9351" w:type="dxa"/>
            <w:gridSpan w:val="2"/>
            <w:shd w:val="clear" w:color="auto" w:fill="auto"/>
          </w:tcPr>
          <w:p w14:paraId="202367CD" w14:textId="77777777" w:rsidR="00F110CD" w:rsidRPr="00153B9D" w:rsidRDefault="00F110CD" w:rsidP="00F110CD">
            <w:pPr>
              <w:autoSpaceDE w:val="0"/>
              <w:autoSpaceDN w:val="0"/>
              <w:adjustRightInd w:val="0"/>
              <w:spacing w:after="60"/>
              <w:jc w:val="both"/>
              <w:rPr>
                <w:rFonts w:ascii="Corbel" w:hAnsi="Corbel" w:cs="Arial"/>
                <w:iCs/>
                <w:sz w:val="22"/>
                <w:szCs w:val="22"/>
                <w:lang w:val="es-ES_tradnl" w:eastAsia="es-ES"/>
              </w:rPr>
            </w:pPr>
            <w:r w:rsidRPr="00153B9D">
              <w:rPr>
                <w:rFonts w:ascii="Corbel" w:hAnsi="Corbel" w:cs="Arial"/>
                <w:iCs/>
                <w:sz w:val="22"/>
                <w:szCs w:val="22"/>
                <w:lang w:val="es-ES_tradnl" w:eastAsia="es-ES"/>
              </w:rPr>
              <w:t>Cronograma de implementación</w:t>
            </w:r>
          </w:p>
        </w:tc>
      </w:tr>
    </w:tbl>
    <w:p w14:paraId="28B20046" w14:textId="77777777" w:rsidR="00D13E13" w:rsidRDefault="00D13E13" w:rsidP="00D13E13">
      <w:pPr>
        <w:jc w:val="both"/>
        <w:rPr>
          <w:rFonts w:ascii="Corbel" w:hAnsi="Corbel" w:cstheme="minorHAnsi"/>
          <w:sz w:val="8"/>
          <w:szCs w:val="8"/>
        </w:rPr>
      </w:pPr>
    </w:p>
    <w:tbl>
      <w:tblPr>
        <w:tblW w:w="10375" w:type="dxa"/>
        <w:tblInd w:w="-567" w:type="dxa"/>
        <w:tblCellMar>
          <w:left w:w="70" w:type="dxa"/>
          <w:right w:w="70" w:type="dxa"/>
        </w:tblCellMar>
        <w:tblLook w:val="04A0" w:firstRow="1" w:lastRow="0" w:firstColumn="1" w:lastColumn="0" w:noHBand="0" w:noVBand="1"/>
      </w:tblPr>
      <w:tblGrid>
        <w:gridCol w:w="2694"/>
        <w:gridCol w:w="568"/>
        <w:gridCol w:w="569"/>
        <w:gridCol w:w="569"/>
        <w:gridCol w:w="569"/>
        <w:gridCol w:w="670"/>
        <w:gridCol w:w="670"/>
        <w:gridCol w:w="671"/>
        <w:gridCol w:w="672"/>
        <w:gridCol w:w="670"/>
        <w:gridCol w:w="684"/>
        <w:gridCol w:w="684"/>
        <w:gridCol w:w="685"/>
      </w:tblGrid>
      <w:tr w:rsidR="00D13E13" w14:paraId="55B7C6A8" w14:textId="77777777" w:rsidTr="00E53709">
        <w:trPr>
          <w:trHeight w:val="204"/>
        </w:trPr>
        <w:tc>
          <w:tcPr>
            <w:tcW w:w="2694" w:type="dxa"/>
            <w:tcBorders>
              <w:top w:val="nil"/>
              <w:left w:val="nil"/>
              <w:bottom w:val="nil"/>
              <w:right w:val="nil"/>
            </w:tcBorders>
            <w:shd w:val="clear" w:color="auto" w:fill="auto"/>
            <w:noWrap/>
            <w:vAlign w:val="bottom"/>
            <w:hideMark/>
          </w:tcPr>
          <w:p w14:paraId="4FC133E7" w14:textId="77777777" w:rsidR="00D13E13" w:rsidRDefault="00D13E13" w:rsidP="009F6370">
            <w:pPr>
              <w:rPr>
                <w:sz w:val="20"/>
                <w:szCs w:val="20"/>
              </w:rPr>
            </w:pPr>
          </w:p>
        </w:tc>
        <w:tc>
          <w:tcPr>
            <w:tcW w:w="7681" w:type="dxa"/>
            <w:gridSpan w:val="12"/>
            <w:tcBorders>
              <w:top w:val="single" w:sz="4" w:space="0" w:color="D0D0D0"/>
              <w:left w:val="single" w:sz="4" w:space="0" w:color="D0D0D0"/>
              <w:bottom w:val="nil"/>
              <w:right w:val="single" w:sz="4" w:space="0" w:color="D0D0D0"/>
            </w:tcBorders>
            <w:shd w:val="clear" w:color="auto" w:fill="auto"/>
            <w:noWrap/>
            <w:vAlign w:val="center"/>
            <w:hideMark/>
          </w:tcPr>
          <w:p w14:paraId="41F100C8" w14:textId="77777777" w:rsidR="00D13E13" w:rsidRDefault="00D13E13" w:rsidP="009F6370">
            <w:pPr>
              <w:jc w:val="center"/>
              <w:rPr>
                <w:rFonts w:ascii="Corbel" w:hAnsi="Corbel"/>
                <w:color w:val="000000"/>
                <w:sz w:val="16"/>
                <w:szCs w:val="16"/>
              </w:rPr>
            </w:pPr>
            <w:r>
              <w:rPr>
                <w:rFonts w:ascii="Corbel" w:hAnsi="Corbel"/>
                <w:color w:val="000000"/>
                <w:sz w:val="16"/>
                <w:szCs w:val="16"/>
              </w:rPr>
              <w:t>Años</w:t>
            </w:r>
          </w:p>
        </w:tc>
      </w:tr>
      <w:tr w:rsidR="00D13E13" w14:paraId="788984DD" w14:textId="77777777" w:rsidTr="00E53709">
        <w:trPr>
          <w:trHeight w:val="204"/>
        </w:trPr>
        <w:tc>
          <w:tcPr>
            <w:tcW w:w="2694"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064CF83F" w14:textId="77777777" w:rsidR="00D13E13" w:rsidRDefault="00D13E13" w:rsidP="009F6370">
            <w:pPr>
              <w:rPr>
                <w:rFonts w:ascii="Corbel" w:hAnsi="Corbel"/>
                <w:color w:val="000000"/>
                <w:sz w:val="16"/>
                <w:szCs w:val="16"/>
              </w:rPr>
            </w:pPr>
            <w:r>
              <w:rPr>
                <w:rFonts w:ascii="Corbel" w:hAnsi="Corbel"/>
                <w:color w:val="000000"/>
                <w:sz w:val="16"/>
                <w:szCs w:val="16"/>
              </w:rPr>
              <w:t>Acciones consideradas</w:t>
            </w:r>
          </w:p>
        </w:tc>
        <w:tc>
          <w:tcPr>
            <w:tcW w:w="568" w:type="dxa"/>
            <w:tcBorders>
              <w:top w:val="single" w:sz="4" w:space="0" w:color="D0D0D0"/>
              <w:left w:val="nil"/>
              <w:bottom w:val="nil"/>
              <w:right w:val="single" w:sz="4" w:space="0" w:color="D0D0D0"/>
            </w:tcBorders>
            <w:shd w:val="clear" w:color="auto" w:fill="auto"/>
            <w:noWrap/>
            <w:vAlign w:val="center"/>
            <w:hideMark/>
          </w:tcPr>
          <w:p w14:paraId="51DC3ADD" w14:textId="77777777" w:rsidR="00D13E13" w:rsidRDefault="00D13E13" w:rsidP="009F6370">
            <w:pPr>
              <w:jc w:val="center"/>
              <w:rPr>
                <w:rFonts w:ascii="Corbel" w:hAnsi="Corbel"/>
                <w:color w:val="000000"/>
                <w:sz w:val="16"/>
                <w:szCs w:val="16"/>
              </w:rPr>
            </w:pPr>
            <w:r>
              <w:rPr>
                <w:rFonts w:ascii="Corbel" w:hAnsi="Corbel"/>
                <w:color w:val="000000"/>
                <w:sz w:val="16"/>
                <w:szCs w:val="16"/>
              </w:rPr>
              <w:t xml:space="preserve">mes 2 </w:t>
            </w:r>
          </w:p>
        </w:tc>
        <w:tc>
          <w:tcPr>
            <w:tcW w:w="569" w:type="dxa"/>
            <w:tcBorders>
              <w:top w:val="single" w:sz="4" w:space="0" w:color="D0D0D0"/>
              <w:left w:val="nil"/>
              <w:bottom w:val="nil"/>
              <w:right w:val="single" w:sz="4" w:space="0" w:color="D0D0D0"/>
            </w:tcBorders>
            <w:shd w:val="clear" w:color="auto" w:fill="auto"/>
            <w:noWrap/>
            <w:vAlign w:val="center"/>
            <w:hideMark/>
          </w:tcPr>
          <w:p w14:paraId="08CB100C" w14:textId="77777777" w:rsidR="00D13E13" w:rsidRDefault="00D13E13" w:rsidP="009F6370">
            <w:pPr>
              <w:jc w:val="center"/>
              <w:rPr>
                <w:rFonts w:ascii="Corbel" w:hAnsi="Corbel"/>
                <w:color w:val="000000"/>
                <w:sz w:val="16"/>
                <w:szCs w:val="16"/>
              </w:rPr>
            </w:pPr>
            <w:r>
              <w:rPr>
                <w:rFonts w:ascii="Corbel" w:hAnsi="Corbel"/>
                <w:color w:val="000000"/>
                <w:sz w:val="16"/>
                <w:szCs w:val="16"/>
              </w:rPr>
              <w:t>mes 4</w:t>
            </w:r>
          </w:p>
        </w:tc>
        <w:tc>
          <w:tcPr>
            <w:tcW w:w="569" w:type="dxa"/>
            <w:tcBorders>
              <w:top w:val="single" w:sz="4" w:space="0" w:color="D0D0D0"/>
              <w:left w:val="nil"/>
              <w:bottom w:val="nil"/>
              <w:right w:val="single" w:sz="4" w:space="0" w:color="D0D0D0"/>
            </w:tcBorders>
            <w:shd w:val="clear" w:color="auto" w:fill="auto"/>
            <w:noWrap/>
            <w:vAlign w:val="center"/>
            <w:hideMark/>
          </w:tcPr>
          <w:p w14:paraId="71335514" w14:textId="77777777" w:rsidR="00D13E13" w:rsidRDefault="00D13E13" w:rsidP="009F6370">
            <w:pPr>
              <w:jc w:val="center"/>
              <w:rPr>
                <w:rFonts w:ascii="Corbel" w:hAnsi="Corbel"/>
                <w:color w:val="000000"/>
                <w:sz w:val="16"/>
                <w:szCs w:val="16"/>
              </w:rPr>
            </w:pPr>
            <w:r>
              <w:rPr>
                <w:rFonts w:ascii="Corbel" w:hAnsi="Corbel"/>
                <w:color w:val="000000"/>
                <w:sz w:val="16"/>
                <w:szCs w:val="16"/>
              </w:rPr>
              <w:t>mes 4</w:t>
            </w:r>
          </w:p>
        </w:tc>
        <w:tc>
          <w:tcPr>
            <w:tcW w:w="569" w:type="dxa"/>
            <w:tcBorders>
              <w:top w:val="single" w:sz="4" w:space="0" w:color="D0D0D0"/>
              <w:left w:val="nil"/>
              <w:bottom w:val="nil"/>
              <w:right w:val="single" w:sz="4" w:space="0" w:color="D0D0D0"/>
            </w:tcBorders>
            <w:shd w:val="clear" w:color="auto" w:fill="auto"/>
            <w:noWrap/>
            <w:vAlign w:val="center"/>
            <w:hideMark/>
          </w:tcPr>
          <w:p w14:paraId="5953CD5C" w14:textId="77777777" w:rsidR="00D13E13" w:rsidRDefault="00D13E13" w:rsidP="009F6370">
            <w:pPr>
              <w:jc w:val="center"/>
              <w:rPr>
                <w:rFonts w:ascii="Corbel" w:hAnsi="Corbel"/>
                <w:color w:val="000000"/>
                <w:sz w:val="16"/>
                <w:szCs w:val="16"/>
              </w:rPr>
            </w:pPr>
            <w:r>
              <w:rPr>
                <w:rFonts w:ascii="Corbel" w:hAnsi="Corbel"/>
                <w:color w:val="000000"/>
                <w:sz w:val="16"/>
                <w:szCs w:val="16"/>
              </w:rPr>
              <w:t>mes 8</w:t>
            </w:r>
          </w:p>
        </w:tc>
        <w:tc>
          <w:tcPr>
            <w:tcW w:w="670" w:type="dxa"/>
            <w:tcBorders>
              <w:top w:val="single" w:sz="4" w:space="0" w:color="D0D0D0"/>
              <w:left w:val="nil"/>
              <w:bottom w:val="nil"/>
              <w:right w:val="single" w:sz="4" w:space="0" w:color="D0D0D0"/>
            </w:tcBorders>
            <w:shd w:val="clear" w:color="auto" w:fill="auto"/>
            <w:noWrap/>
            <w:vAlign w:val="center"/>
            <w:hideMark/>
          </w:tcPr>
          <w:p w14:paraId="7EFA2E3D" w14:textId="77777777" w:rsidR="00D13E13" w:rsidRDefault="00D13E13" w:rsidP="009F6370">
            <w:pPr>
              <w:jc w:val="center"/>
              <w:rPr>
                <w:rFonts w:ascii="Corbel" w:hAnsi="Corbel"/>
                <w:color w:val="000000"/>
                <w:sz w:val="16"/>
                <w:szCs w:val="16"/>
              </w:rPr>
            </w:pPr>
            <w:r>
              <w:rPr>
                <w:rFonts w:ascii="Corbel" w:hAnsi="Corbel"/>
                <w:color w:val="000000"/>
                <w:sz w:val="16"/>
                <w:szCs w:val="16"/>
              </w:rPr>
              <w:t>mes 10</w:t>
            </w:r>
          </w:p>
        </w:tc>
        <w:tc>
          <w:tcPr>
            <w:tcW w:w="670" w:type="dxa"/>
            <w:tcBorders>
              <w:top w:val="single" w:sz="4" w:space="0" w:color="D0D0D0"/>
              <w:left w:val="nil"/>
              <w:bottom w:val="nil"/>
              <w:right w:val="single" w:sz="4" w:space="0" w:color="D0D0D0"/>
            </w:tcBorders>
            <w:shd w:val="clear" w:color="auto" w:fill="auto"/>
            <w:noWrap/>
            <w:vAlign w:val="center"/>
            <w:hideMark/>
          </w:tcPr>
          <w:p w14:paraId="5ECCE8F9" w14:textId="77777777" w:rsidR="00D13E13" w:rsidRDefault="00D13E13" w:rsidP="009F6370">
            <w:pPr>
              <w:jc w:val="center"/>
              <w:rPr>
                <w:rFonts w:ascii="Corbel" w:hAnsi="Corbel"/>
                <w:color w:val="000000"/>
                <w:sz w:val="16"/>
                <w:szCs w:val="16"/>
              </w:rPr>
            </w:pPr>
            <w:r>
              <w:rPr>
                <w:rFonts w:ascii="Corbel" w:hAnsi="Corbel"/>
                <w:color w:val="000000"/>
                <w:sz w:val="16"/>
                <w:szCs w:val="16"/>
              </w:rPr>
              <w:t>mes 12</w:t>
            </w:r>
          </w:p>
        </w:tc>
        <w:tc>
          <w:tcPr>
            <w:tcW w:w="671" w:type="dxa"/>
            <w:tcBorders>
              <w:top w:val="single" w:sz="4" w:space="0" w:color="D0D0D0"/>
              <w:left w:val="nil"/>
              <w:bottom w:val="nil"/>
              <w:right w:val="single" w:sz="4" w:space="0" w:color="D0D0D0"/>
            </w:tcBorders>
            <w:shd w:val="clear" w:color="auto" w:fill="auto"/>
            <w:noWrap/>
            <w:vAlign w:val="center"/>
            <w:hideMark/>
          </w:tcPr>
          <w:p w14:paraId="76127A63" w14:textId="77777777" w:rsidR="00D13E13" w:rsidRDefault="00D13E13" w:rsidP="009F6370">
            <w:pPr>
              <w:jc w:val="center"/>
              <w:rPr>
                <w:rFonts w:ascii="Corbel" w:hAnsi="Corbel"/>
                <w:color w:val="000000"/>
                <w:sz w:val="16"/>
                <w:szCs w:val="16"/>
              </w:rPr>
            </w:pPr>
            <w:r>
              <w:rPr>
                <w:rFonts w:ascii="Corbel" w:hAnsi="Corbel"/>
                <w:color w:val="000000"/>
                <w:sz w:val="16"/>
                <w:szCs w:val="16"/>
              </w:rPr>
              <w:t>mes 14</w:t>
            </w:r>
          </w:p>
        </w:tc>
        <w:tc>
          <w:tcPr>
            <w:tcW w:w="672" w:type="dxa"/>
            <w:tcBorders>
              <w:top w:val="single" w:sz="4" w:space="0" w:color="D0D0D0"/>
              <w:left w:val="nil"/>
              <w:bottom w:val="nil"/>
              <w:right w:val="single" w:sz="4" w:space="0" w:color="D0D0D0"/>
            </w:tcBorders>
            <w:shd w:val="clear" w:color="auto" w:fill="auto"/>
            <w:noWrap/>
            <w:vAlign w:val="center"/>
            <w:hideMark/>
          </w:tcPr>
          <w:p w14:paraId="3DEE1151" w14:textId="77777777" w:rsidR="00D13E13" w:rsidRDefault="00D13E13" w:rsidP="009F6370">
            <w:pPr>
              <w:jc w:val="center"/>
              <w:rPr>
                <w:rFonts w:ascii="Corbel" w:hAnsi="Corbel"/>
                <w:color w:val="000000"/>
                <w:sz w:val="16"/>
                <w:szCs w:val="16"/>
              </w:rPr>
            </w:pPr>
            <w:r>
              <w:rPr>
                <w:rFonts w:ascii="Corbel" w:hAnsi="Corbel"/>
                <w:color w:val="000000"/>
                <w:sz w:val="16"/>
                <w:szCs w:val="16"/>
              </w:rPr>
              <w:t>mes 16</w:t>
            </w:r>
          </w:p>
        </w:tc>
        <w:tc>
          <w:tcPr>
            <w:tcW w:w="670" w:type="dxa"/>
            <w:tcBorders>
              <w:top w:val="single" w:sz="4" w:space="0" w:color="D0D0D0"/>
              <w:left w:val="nil"/>
              <w:bottom w:val="nil"/>
              <w:right w:val="single" w:sz="4" w:space="0" w:color="D0D0D0"/>
            </w:tcBorders>
            <w:shd w:val="clear" w:color="auto" w:fill="auto"/>
            <w:noWrap/>
            <w:vAlign w:val="center"/>
            <w:hideMark/>
          </w:tcPr>
          <w:p w14:paraId="711B12E2" w14:textId="77777777" w:rsidR="00D13E13" w:rsidRDefault="00D13E13" w:rsidP="009F6370">
            <w:pPr>
              <w:jc w:val="center"/>
              <w:rPr>
                <w:rFonts w:ascii="Corbel" w:hAnsi="Corbel"/>
                <w:color w:val="000000"/>
                <w:sz w:val="16"/>
                <w:szCs w:val="16"/>
              </w:rPr>
            </w:pPr>
            <w:r>
              <w:rPr>
                <w:rFonts w:ascii="Corbel" w:hAnsi="Corbel"/>
                <w:color w:val="000000"/>
                <w:sz w:val="16"/>
                <w:szCs w:val="16"/>
              </w:rPr>
              <w:t>mes 18</w:t>
            </w:r>
          </w:p>
        </w:tc>
        <w:tc>
          <w:tcPr>
            <w:tcW w:w="684" w:type="dxa"/>
            <w:tcBorders>
              <w:top w:val="single" w:sz="4" w:space="0" w:color="D0D0D0"/>
              <w:left w:val="nil"/>
              <w:bottom w:val="nil"/>
              <w:right w:val="single" w:sz="4" w:space="0" w:color="D0D0D0"/>
            </w:tcBorders>
            <w:shd w:val="clear" w:color="auto" w:fill="auto"/>
            <w:noWrap/>
            <w:vAlign w:val="center"/>
            <w:hideMark/>
          </w:tcPr>
          <w:p w14:paraId="36B06CBA" w14:textId="77777777" w:rsidR="00D13E13" w:rsidRDefault="00D13E13" w:rsidP="009F6370">
            <w:pPr>
              <w:jc w:val="center"/>
              <w:rPr>
                <w:rFonts w:ascii="Corbel" w:hAnsi="Corbel"/>
                <w:color w:val="000000"/>
                <w:sz w:val="16"/>
                <w:szCs w:val="16"/>
              </w:rPr>
            </w:pPr>
            <w:r>
              <w:rPr>
                <w:rFonts w:ascii="Corbel" w:hAnsi="Corbel"/>
                <w:color w:val="000000"/>
                <w:sz w:val="16"/>
                <w:szCs w:val="16"/>
              </w:rPr>
              <w:t>mes 20</w:t>
            </w:r>
          </w:p>
        </w:tc>
        <w:tc>
          <w:tcPr>
            <w:tcW w:w="684" w:type="dxa"/>
            <w:tcBorders>
              <w:top w:val="single" w:sz="4" w:space="0" w:color="D0D0D0"/>
              <w:left w:val="nil"/>
              <w:bottom w:val="nil"/>
              <w:right w:val="single" w:sz="4" w:space="0" w:color="D0D0D0"/>
            </w:tcBorders>
            <w:shd w:val="clear" w:color="auto" w:fill="auto"/>
            <w:noWrap/>
            <w:vAlign w:val="center"/>
            <w:hideMark/>
          </w:tcPr>
          <w:p w14:paraId="2947E287" w14:textId="77777777" w:rsidR="00D13E13" w:rsidRDefault="00D13E13" w:rsidP="009F6370">
            <w:pPr>
              <w:jc w:val="center"/>
              <w:rPr>
                <w:rFonts w:ascii="Corbel" w:hAnsi="Corbel"/>
                <w:color w:val="000000"/>
                <w:sz w:val="16"/>
                <w:szCs w:val="16"/>
              </w:rPr>
            </w:pPr>
            <w:r>
              <w:rPr>
                <w:rFonts w:ascii="Corbel" w:hAnsi="Corbel"/>
                <w:color w:val="000000"/>
                <w:sz w:val="16"/>
                <w:szCs w:val="16"/>
              </w:rPr>
              <w:t>mes 22</w:t>
            </w:r>
          </w:p>
        </w:tc>
        <w:tc>
          <w:tcPr>
            <w:tcW w:w="685" w:type="dxa"/>
            <w:tcBorders>
              <w:top w:val="single" w:sz="4" w:space="0" w:color="D0D0D0"/>
              <w:left w:val="nil"/>
              <w:bottom w:val="nil"/>
              <w:right w:val="single" w:sz="4" w:space="0" w:color="D0D0D0"/>
            </w:tcBorders>
            <w:shd w:val="clear" w:color="auto" w:fill="auto"/>
            <w:noWrap/>
            <w:vAlign w:val="center"/>
            <w:hideMark/>
          </w:tcPr>
          <w:p w14:paraId="45CA2F68" w14:textId="77777777" w:rsidR="00D13E13" w:rsidRDefault="00D13E13" w:rsidP="009F6370">
            <w:pPr>
              <w:jc w:val="center"/>
              <w:rPr>
                <w:rFonts w:ascii="Corbel" w:hAnsi="Corbel"/>
                <w:color w:val="000000"/>
                <w:sz w:val="16"/>
                <w:szCs w:val="16"/>
              </w:rPr>
            </w:pPr>
            <w:r>
              <w:rPr>
                <w:rFonts w:ascii="Corbel" w:hAnsi="Corbel"/>
                <w:color w:val="000000"/>
                <w:sz w:val="16"/>
                <w:szCs w:val="16"/>
              </w:rPr>
              <w:t>mes 24</w:t>
            </w:r>
          </w:p>
        </w:tc>
      </w:tr>
      <w:tr w:rsidR="00D13E13" w14:paraId="25B5660D" w14:textId="77777777" w:rsidTr="00E53709">
        <w:trPr>
          <w:trHeight w:val="420"/>
        </w:trPr>
        <w:tc>
          <w:tcPr>
            <w:tcW w:w="2694" w:type="dxa"/>
            <w:tcBorders>
              <w:top w:val="nil"/>
              <w:left w:val="single" w:sz="4" w:space="0" w:color="D0D0D0"/>
              <w:bottom w:val="single" w:sz="4" w:space="0" w:color="D0D0D0"/>
              <w:right w:val="single" w:sz="4" w:space="0" w:color="D0D0D0"/>
            </w:tcBorders>
            <w:shd w:val="clear" w:color="auto" w:fill="auto"/>
            <w:vAlign w:val="center"/>
            <w:hideMark/>
          </w:tcPr>
          <w:p w14:paraId="4EBB1B8E" w14:textId="77777777" w:rsidR="00D13E13" w:rsidRDefault="00D13E13" w:rsidP="009F6370">
            <w:pPr>
              <w:rPr>
                <w:rFonts w:ascii="Corbel" w:hAnsi="Corbel"/>
                <w:color w:val="000000"/>
                <w:sz w:val="16"/>
                <w:szCs w:val="16"/>
              </w:rPr>
            </w:pPr>
            <w:r>
              <w:rPr>
                <w:rFonts w:ascii="Corbel" w:hAnsi="Corbel"/>
                <w:color w:val="000000"/>
                <w:sz w:val="16"/>
                <w:szCs w:val="16"/>
              </w:rPr>
              <w:t>Firma de acuerdos de cooperación y convenios con ONG y agencias</w:t>
            </w:r>
          </w:p>
        </w:tc>
        <w:tc>
          <w:tcPr>
            <w:tcW w:w="568" w:type="dxa"/>
            <w:tcBorders>
              <w:top w:val="nil"/>
              <w:left w:val="nil"/>
              <w:bottom w:val="single" w:sz="8" w:space="0" w:color="BFBFBF"/>
              <w:right w:val="single" w:sz="8" w:space="0" w:color="BFBFBF"/>
            </w:tcBorders>
            <w:shd w:val="clear" w:color="000000" w:fill="00B0F0"/>
            <w:noWrap/>
            <w:vAlign w:val="center"/>
            <w:hideMark/>
          </w:tcPr>
          <w:p w14:paraId="7B1CE76E"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000000" w:fill="00B0F0"/>
            <w:noWrap/>
            <w:vAlign w:val="center"/>
            <w:hideMark/>
          </w:tcPr>
          <w:p w14:paraId="1EE766CA"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000000" w:fill="00B0F0"/>
            <w:noWrap/>
            <w:vAlign w:val="center"/>
            <w:hideMark/>
          </w:tcPr>
          <w:p w14:paraId="2E5F28BA"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000000" w:fill="00B0F0"/>
            <w:noWrap/>
            <w:vAlign w:val="center"/>
            <w:hideMark/>
          </w:tcPr>
          <w:p w14:paraId="13AA3D24"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auto" w:fill="auto"/>
            <w:noWrap/>
            <w:vAlign w:val="center"/>
            <w:hideMark/>
          </w:tcPr>
          <w:p w14:paraId="04F85231"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auto" w:fill="auto"/>
            <w:noWrap/>
            <w:vAlign w:val="center"/>
            <w:hideMark/>
          </w:tcPr>
          <w:p w14:paraId="4575D98C"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auto" w:fill="auto"/>
            <w:noWrap/>
            <w:vAlign w:val="center"/>
            <w:hideMark/>
          </w:tcPr>
          <w:p w14:paraId="5527AF18"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2" w:type="dxa"/>
            <w:tcBorders>
              <w:top w:val="nil"/>
              <w:left w:val="nil"/>
              <w:bottom w:val="single" w:sz="8" w:space="0" w:color="BFBFBF"/>
              <w:right w:val="single" w:sz="8" w:space="0" w:color="BFBFBF"/>
            </w:tcBorders>
            <w:shd w:val="clear" w:color="auto" w:fill="auto"/>
            <w:noWrap/>
            <w:vAlign w:val="center"/>
            <w:hideMark/>
          </w:tcPr>
          <w:p w14:paraId="6E750063"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auto" w:fill="auto"/>
            <w:noWrap/>
            <w:vAlign w:val="center"/>
            <w:hideMark/>
          </w:tcPr>
          <w:p w14:paraId="199CB98C"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auto" w:fill="auto"/>
            <w:noWrap/>
            <w:vAlign w:val="center"/>
            <w:hideMark/>
          </w:tcPr>
          <w:p w14:paraId="2C86F2C6"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auto" w:fill="auto"/>
            <w:noWrap/>
            <w:vAlign w:val="center"/>
            <w:hideMark/>
          </w:tcPr>
          <w:p w14:paraId="501C5146"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5" w:type="dxa"/>
            <w:tcBorders>
              <w:top w:val="nil"/>
              <w:left w:val="nil"/>
              <w:bottom w:val="single" w:sz="8" w:space="0" w:color="BFBFBF"/>
              <w:right w:val="single" w:sz="8" w:space="0" w:color="BFBFBF"/>
            </w:tcBorders>
            <w:shd w:val="clear" w:color="auto" w:fill="auto"/>
            <w:noWrap/>
            <w:vAlign w:val="center"/>
            <w:hideMark/>
          </w:tcPr>
          <w:p w14:paraId="6966BEDF" w14:textId="77777777" w:rsidR="00D13E13" w:rsidRDefault="00D13E13" w:rsidP="009F6370">
            <w:pPr>
              <w:rPr>
                <w:rFonts w:ascii="Corbel" w:hAnsi="Corbel"/>
                <w:color w:val="000000"/>
                <w:sz w:val="16"/>
                <w:szCs w:val="16"/>
              </w:rPr>
            </w:pPr>
            <w:r>
              <w:rPr>
                <w:rFonts w:ascii="Corbel" w:hAnsi="Corbel"/>
                <w:color w:val="000000"/>
                <w:sz w:val="16"/>
                <w:szCs w:val="16"/>
              </w:rPr>
              <w:t> </w:t>
            </w:r>
          </w:p>
        </w:tc>
      </w:tr>
      <w:tr w:rsidR="00D13E13" w14:paraId="32854ED7" w14:textId="77777777" w:rsidTr="00E53709">
        <w:trPr>
          <w:trHeight w:val="420"/>
        </w:trPr>
        <w:tc>
          <w:tcPr>
            <w:tcW w:w="2694" w:type="dxa"/>
            <w:tcBorders>
              <w:top w:val="nil"/>
              <w:left w:val="single" w:sz="4" w:space="0" w:color="D0D0D0"/>
              <w:bottom w:val="single" w:sz="4" w:space="0" w:color="D0D0D0"/>
              <w:right w:val="single" w:sz="4" w:space="0" w:color="D0D0D0"/>
            </w:tcBorders>
            <w:shd w:val="clear" w:color="auto" w:fill="auto"/>
            <w:vAlign w:val="center"/>
            <w:hideMark/>
          </w:tcPr>
          <w:p w14:paraId="3B18CFEC" w14:textId="77777777" w:rsidR="00D13E13" w:rsidRDefault="00D13E13" w:rsidP="009F6370">
            <w:pPr>
              <w:rPr>
                <w:rFonts w:ascii="Corbel" w:hAnsi="Corbel"/>
                <w:color w:val="000000"/>
                <w:sz w:val="16"/>
                <w:szCs w:val="16"/>
              </w:rPr>
            </w:pPr>
            <w:r>
              <w:rPr>
                <w:rFonts w:ascii="Corbel" w:hAnsi="Corbel"/>
                <w:color w:val="000000"/>
                <w:sz w:val="16"/>
                <w:szCs w:val="16"/>
              </w:rPr>
              <w:t>Organización de visitas y capacitaciones con expertos internacionales</w:t>
            </w:r>
          </w:p>
        </w:tc>
        <w:tc>
          <w:tcPr>
            <w:tcW w:w="568" w:type="dxa"/>
            <w:tcBorders>
              <w:top w:val="nil"/>
              <w:left w:val="nil"/>
              <w:bottom w:val="single" w:sz="8" w:space="0" w:color="BFBFBF"/>
              <w:right w:val="single" w:sz="8" w:space="0" w:color="BFBFBF"/>
            </w:tcBorders>
            <w:shd w:val="clear" w:color="auto" w:fill="auto"/>
            <w:noWrap/>
            <w:vAlign w:val="center"/>
            <w:hideMark/>
          </w:tcPr>
          <w:p w14:paraId="41ED6A59"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auto" w:fill="auto"/>
            <w:noWrap/>
            <w:vAlign w:val="center"/>
            <w:hideMark/>
          </w:tcPr>
          <w:p w14:paraId="4C15BB76"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000000" w:fill="00B0F0"/>
            <w:noWrap/>
            <w:vAlign w:val="center"/>
            <w:hideMark/>
          </w:tcPr>
          <w:p w14:paraId="78C5839E"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000000" w:fill="00B0F0"/>
            <w:noWrap/>
            <w:vAlign w:val="center"/>
            <w:hideMark/>
          </w:tcPr>
          <w:p w14:paraId="4C5737DD"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000000" w:fill="00B0F0"/>
            <w:noWrap/>
            <w:vAlign w:val="center"/>
            <w:hideMark/>
          </w:tcPr>
          <w:p w14:paraId="4906EFAD"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000000" w:fill="00B0F0"/>
            <w:noWrap/>
            <w:vAlign w:val="center"/>
            <w:hideMark/>
          </w:tcPr>
          <w:p w14:paraId="2A25AA3F"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auto" w:fill="auto"/>
            <w:noWrap/>
            <w:vAlign w:val="center"/>
            <w:hideMark/>
          </w:tcPr>
          <w:p w14:paraId="02010A08"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2" w:type="dxa"/>
            <w:tcBorders>
              <w:top w:val="nil"/>
              <w:left w:val="nil"/>
              <w:bottom w:val="single" w:sz="8" w:space="0" w:color="BFBFBF"/>
              <w:right w:val="single" w:sz="8" w:space="0" w:color="BFBFBF"/>
            </w:tcBorders>
            <w:shd w:val="clear" w:color="auto" w:fill="auto"/>
            <w:noWrap/>
            <w:vAlign w:val="center"/>
            <w:hideMark/>
          </w:tcPr>
          <w:p w14:paraId="7CEA91E5"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auto" w:fill="auto"/>
            <w:noWrap/>
            <w:vAlign w:val="center"/>
            <w:hideMark/>
          </w:tcPr>
          <w:p w14:paraId="4DEBF8DA"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auto" w:fill="auto"/>
            <w:noWrap/>
            <w:vAlign w:val="center"/>
            <w:hideMark/>
          </w:tcPr>
          <w:p w14:paraId="70B69AEF"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auto" w:fill="auto"/>
            <w:noWrap/>
            <w:vAlign w:val="center"/>
            <w:hideMark/>
          </w:tcPr>
          <w:p w14:paraId="2862B790"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5" w:type="dxa"/>
            <w:tcBorders>
              <w:top w:val="nil"/>
              <w:left w:val="nil"/>
              <w:bottom w:val="single" w:sz="8" w:space="0" w:color="BFBFBF"/>
              <w:right w:val="single" w:sz="8" w:space="0" w:color="BFBFBF"/>
            </w:tcBorders>
            <w:shd w:val="clear" w:color="auto" w:fill="auto"/>
            <w:noWrap/>
            <w:vAlign w:val="center"/>
            <w:hideMark/>
          </w:tcPr>
          <w:p w14:paraId="6E28E926" w14:textId="77777777" w:rsidR="00D13E13" w:rsidRDefault="00D13E13" w:rsidP="009F6370">
            <w:pPr>
              <w:rPr>
                <w:rFonts w:ascii="Corbel" w:hAnsi="Corbel"/>
                <w:color w:val="000000"/>
                <w:sz w:val="16"/>
                <w:szCs w:val="16"/>
              </w:rPr>
            </w:pPr>
            <w:r>
              <w:rPr>
                <w:rFonts w:ascii="Corbel" w:hAnsi="Corbel"/>
                <w:color w:val="000000"/>
                <w:sz w:val="16"/>
                <w:szCs w:val="16"/>
              </w:rPr>
              <w:t> </w:t>
            </w:r>
          </w:p>
        </w:tc>
      </w:tr>
      <w:tr w:rsidR="00D13E13" w14:paraId="688BA1E8" w14:textId="77777777" w:rsidTr="00E53709">
        <w:trPr>
          <w:trHeight w:val="420"/>
        </w:trPr>
        <w:tc>
          <w:tcPr>
            <w:tcW w:w="2694" w:type="dxa"/>
            <w:tcBorders>
              <w:top w:val="nil"/>
              <w:left w:val="single" w:sz="4" w:space="0" w:color="D0D0D0"/>
              <w:bottom w:val="single" w:sz="4" w:space="0" w:color="D0D0D0"/>
              <w:right w:val="single" w:sz="4" w:space="0" w:color="D0D0D0"/>
            </w:tcBorders>
            <w:shd w:val="clear" w:color="auto" w:fill="auto"/>
            <w:vAlign w:val="center"/>
            <w:hideMark/>
          </w:tcPr>
          <w:p w14:paraId="3F2E67A5" w14:textId="77777777" w:rsidR="00D13E13" w:rsidRDefault="00D13E13" w:rsidP="009F6370">
            <w:pPr>
              <w:rPr>
                <w:rFonts w:ascii="Corbel" w:hAnsi="Corbel"/>
                <w:color w:val="000000"/>
                <w:sz w:val="16"/>
                <w:szCs w:val="16"/>
              </w:rPr>
            </w:pPr>
            <w:r>
              <w:rPr>
                <w:rFonts w:ascii="Corbel" w:hAnsi="Corbel"/>
                <w:color w:val="000000"/>
                <w:sz w:val="16"/>
                <w:szCs w:val="16"/>
              </w:rPr>
              <w:t>Talleres y capacitaciones para la comunidad y el municipio</w:t>
            </w:r>
          </w:p>
        </w:tc>
        <w:tc>
          <w:tcPr>
            <w:tcW w:w="568" w:type="dxa"/>
            <w:tcBorders>
              <w:top w:val="nil"/>
              <w:left w:val="nil"/>
              <w:bottom w:val="single" w:sz="8" w:space="0" w:color="BFBFBF"/>
              <w:right w:val="single" w:sz="8" w:space="0" w:color="BFBFBF"/>
            </w:tcBorders>
            <w:shd w:val="clear" w:color="auto" w:fill="auto"/>
            <w:noWrap/>
            <w:vAlign w:val="center"/>
            <w:hideMark/>
          </w:tcPr>
          <w:p w14:paraId="724B011A"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auto" w:fill="auto"/>
            <w:noWrap/>
            <w:vAlign w:val="center"/>
            <w:hideMark/>
          </w:tcPr>
          <w:p w14:paraId="42762C52"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auto" w:fill="auto"/>
            <w:noWrap/>
            <w:vAlign w:val="center"/>
            <w:hideMark/>
          </w:tcPr>
          <w:p w14:paraId="4A8F1297"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auto" w:fill="auto"/>
            <w:noWrap/>
            <w:vAlign w:val="center"/>
            <w:hideMark/>
          </w:tcPr>
          <w:p w14:paraId="6DC90BA9"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000000" w:fill="00B0F0"/>
            <w:noWrap/>
            <w:vAlign w:val="center"/>
            <w:hideMark/>
          </w:tcPr>
          <w:p w14:paraId="54D1464F"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000000" w:fill="00B0F0"/>
            <w:noWrap/>
            <w:vAlign w:val="center"/>
            <w:hideMark/>
          </w:tcPr>
          <w:p w14:paraId="7B831E89"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703765CD"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2" w:type="dxa"/>
            <w:tcBorders>
              <w:top w:val="nil"/>
              <w:left w:val="nil"/>
              <w:bottom w:val="single" w:sz="8" w:space="0" w:color="BFBFBF"/>
              <w:right w:val="single" w:sz="8" w:space="0" w:color="BFBFBF"/>
            </w:tcBorders>
            <w:shd w:val="clear" w:color="000000" w:fill="00B0F0"/>
            <w:noWrap/>
            <w:vAlign w:val="center"/>
            <w:hideMark/>
          </w:tcPr>
          <w:p w14:paraId="18496961"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000000" w:fill="00B0F0"/>
            <w:noWrap/>
            <w:vAlign w:val="center"/>
            <w:hideMark/>
          </w:tcPr>
          <w:p w14:paraId="535C641C"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000000" w:fill="00B0F0"/>
            <w:noWrap/>
            <w:vAlign w:val="center"/>
            <w:hideMark/>
          </w:tcPr>
          <w:p w14:paraId="1A797704"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auto" w:fill="auto"/>
            <w:noWrap/>
            <w:vAlign w:val="center"/>
            <w:hideMark/>
          </w:tcPr>
          <w:p w14:paraId="40D79D0F"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5" w:type="dxa"/>
            <w:tcBorders>
              <w:top w:val="nil"/>
              <w:left w:val="nil"/>
              <w:bottom w:val="single" w:sz="8" w:space="0" w:color="BFBFBF"/>
              <w:right w:val="single" w:sz="8" w:space="0" w:color="BFBFBF"/>
            </w:tcBorders>
            <w:shd w:val="clear" w:color="auto" w:fill="auto"/>
            <w:noWrap/>
            <w:vAlign w:val="center"/>
            <w:hideMark/>
          </w:tcPr>
          <w:p w14:paraId="2AB122AA" w14:textId="77777777" w:rsidR="00D13E13" w:rsidRDefault="00D13E13" w:rsidP="009F6370">
            <w:pPr>
              <w:rPr>
                <w:rFonts w:ascii="Corbel" w:hAnsi="Corbel"/>
                <w:color w:val="000000"/>
                <w:sz w:val="16"/>
                <w:szCs w:val="16"/>
              </w:rPr>
            </w:pPr>
            <w:r>
              <w:rPr>
                <w:rFonts w:ascii="Corbel" w:hAnsi="Corbel"/>
                <w:color w:val="000000"/>
                <w:sz w:val="16"/>
                <w:szCs w:val="16"/>
              </w:rPr>
              <w:t> </w:t>
            </w:r>
          </w:p>
        </w:tc>
      </w:tr>
      <w:tr w:rsidR="00D13E13" w14:paraId="34FA9DA4" w14:textId="77777777" w:rsidTr="00E53709">
        <w:trPr>
          <w:trHeight w:val="624"/>
        </w:trPr>
        <w:tc>
          <w:tcPr>
            <w:tcW w:w="2694" w:type="dxa"/>
            <w:tcBorders>
              <w:top w:val="nil"/>
              <w:left w:val="single" w:sz="4" w:space="0" w:color="D0D0D0"/>
              <w:bottom w:val="single" w:sz="4" w:space="0" w:color="D0D0D0"/>
              <w:right w:val="single" w:sz="4" w:space="0" w:color="D0D0D0"/>
            </w:tcBorders>
            <w:shd w:val="clear" w:color="auto" w:fill="auto"/>
            <w:vAlign w:val="center"/>
            <w:hideMark/>
          </w:tcPr>
          <w:p w14:paraId="4FCF2C6E" w14:textId="77777777" w:rsidR="00D13E13" w:rsidRDefault="00D13E13" w:rsidP="009F6370">
            <w:pPr>
              <w:rPr>
                <w:rFonts w:ascii="Corbel" w:hAnsi="Corbel"/>
                <w:color w:val="000000"/>
                <w:sz w:val="16"/>
                <w:szCs w:val="16"/>
              </w:rPr>
            </w:pPr>
            <w:r>
              <w:rPr>
                <w:rFonts w:ascii="Corbel" w:hAnsi="Corbel"/>
                <w:color w:val="000000"/>
                <w:sz w:val="16"/>
                <w:szCs w:val="16"/>
              </w:rPr>
              <w:t>Implementación y monitoreo de proyectos con financiamiento internacional</w:t>
            </w:r>
          </w:p>
        </w:tc>
        <w:tc>
          <w:tcPr>
            <w:tcW w:w="568" w:type="dxa"/>
            <w:tcBorders>
              <w:top w:val="nil"/>
              <w:left w:val="nil"/>
              <w:bottom w:val="single" w:sz="8" w:space="0" w:color="BFBFBF"/>
              <w:right w:val="single" w:sz="8" w:space="0" w:color="BFBFBF"/>
            </w:tcBorders>
            <w:shd w:val="clear" w:color="auto" w:fill="auto"/>
            <w:noWrap/>
            <w:vAlign w:val="center"/>
            <w:hideMark/>
          </w:tcPr>
          <w:p w14:paraId="59E8480F"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auto" w:fill="auto"/>
            <w:noWrap/>
            <w:vAlign w:val="center"/>
            <w:hideMark/>
          </w:tcPr>
          <w:p w14:paraId="3F2147F5"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auto" w:fill="auto"/>
            <w:noWrap/>
            <w:vAlign w:val="center"/>
            <w:hideMark/>
          </w:tcPr>
          <w:p w14:paraId="7AD25A0B"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569" w:type="dxa"/>
            <w:tcBorders>
              <w:top w:val="nil"/>
              <w:left w:val="nil"/>
              <w:bottom w:val="single" w:sz="8" w:space="0" w:color="BFBFBF"/>
              <w:right w:val="single" w:sz="8" w:space="0" w:color="BFBFBF"/>
            </w:tcBorders>
            <w:shd w:val="clear" w:color="auto" w:fill="auto"/>
            <w:noWrap/>
            <w:vAlign w:val="center"/>
            <w:hideMark/>
          </w:tcPr>
          <w:p w14:paraId="72D5423E"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auto" w:fill="auto"/>
            <w:noWrap/>
            <w:vAlign w:val="center"/>
            <w:hideMark/>
          </w:tcPr>
          <w:p w14:paraId="7A5B343D"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auto" w:fill="auto"/>
            <w:noWrap/>
            <w:vAlign w:val="center"/>
            <w:hideMark/>
          </w:tcPr>
          <w:p w14:paraId="17F001C6"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6D80B4E9"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2" w:type="dxa"/>
            <w:tcBorders>
              <w:top w:val="nil"/>
              <w:left w:val="nil"/>
              <w:bottom w:val="single" w:sz="8" w:space="0" w:color="BFBFBF"/>
              <w:right w:val="single" w:sz="8" w:space="0" w:color="BFBFBF"/>
            </w:tcBorders>
            <w:shd w:val="clear" w:color="000000" w:fill="00B0F0"/>
            <w:noWrap/>
            <w:vAlign w:val="center"/>
            <w:hideMark/>
          </w:tcPr>
          <w:p w14:paraId="7DA94062"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000000" w:fill="00B0F0"/>
            <w:noWrap/>
            <w:vAlign w:val="center"/>
            <w:hideMark/>
          </w:tcPr>
          <w:p w14:paraId="6117E59D"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000000" w:fill="00B0F0"/>
            <w:noWrap/>
            <w:vAlign w:val="center"/>
            <w:hideMark/>
          </w:tcPr>
          <w:p w14:paraId="6CD0952B"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000000" w:fill="00B0F0"/>
            <w:noWrap/>
            <w:vAlign w:val="center"/>
            <w:hideMark/>
          </w:tcPr>
          <w:p w14:paraId="18F78A5C" w14:textId="77777777" w:rsidR="00D13E13" w:rsidRDefault="00D13E13" w:rsidP="009F6370">
            <w:pPr>
              <w:rPr>
                <w:rFonts w:ascii="Corbel" w:hAnsi="Corbel"/>
                <w:color w:val="000000"/>
                <w:sz w:val="16"/>
                <w:szCs w:val="16"/>
              </w:rPr>
            </w:pPr>
            <w:r>
              <w:rPr>
                <w:rFonts w:ascii="Corbel" w:hAnsi="Corbel"/>
                <w:color w:val="000000"/>
                <w:sz w:val="16"/>
                <w:szCs w:val="16"/>
              </w:rPr>
              <w:t> </w:t>
            </w:r>
          </w:p>
        </w:tc>
        <w:tc>
          <w:tcPr>
            <w:tcW w:w="685" w:type="dxa"/>
            <w:tcBorders>
              <w:top w:val="nil"/>
              <w:left w:val="nil"/>
              <w:bottom w:val="single" w:sz="8" w:space="0" w:color="BFBFBF"/>
              <w:right w:val="single" w:sz="8" w:space="0" w:color="BFBFBF"/>
            </w:tcBorders>
            <w:shd w:val="clear" w:color="000000" w:fill="00B0F0"/>
            <w:noWrap/>
            <w:vAlign w:val="center"/>
            <w:hideMark/>
          </w:tcPr>
          <w:p w14:paraId="6B83A916" w14:textId="77777777" w:rsidR="00D13E13" w:rsidRDefault="00D13E13" w:rsidP="009F6370">
            <w:pPr>
              <w:rPr>
                <w:rFonts w:ascii="Corbel" w:hAnsi="Corbel"/>
                <w:color w:val="000000"/>
                <w:sz w:val="16"/>
                <w:szCs w:val="16"/>
              </w:rPr>
            </w:pPr>
            <w:r>
              <w:rPr>
                <w:rFonts w:ascii="Corbel" w:hAnsi="Corbel"/>
                <w:color w:val="000000"/>
                <w:sz w:val="16"/>
                <w:szCs w:val="16"/>
              </w:rPr>
              <w:t> </w:t>
            </w:r>
          </w:p>
        </w:tc>
      </w:tr>
    </w:tbl>
    <w:p w14:paraId="0D7E5EBE" w14:textId="77777777" w:rsidR="00D13E13" w:rsidRDefault="00D13E13" w:rsidP="00D13E13">
      <w:pPr>
        <w:spacing w:after="120"/>
        <w:jc w:val="both"/>
        <w:rPr>
          <w:rFonts w:ascii="Corbel" w:hAnsi="Corbel" w:cstheme="minorHAnsi"/>
          <w:sz w:val="22"/>
          <w:szCs w:val="22"/>
        </w:rPr>
      </w:pPr>
    </w:p>
    <w:p w14:paraId="44056169" w14:textId="77777777" w:rsidR="00D13E13" w:rsidRDefault="00D13E13" w:rsidP="00D13E13">
      <w:pPr>
        <w:spacing w:after="120"/>
        <w:jc w:val="both"/>
        <w:rPr>
          <w:rFonts w:ascii="Corbel" w:hAnsi="Corbel" w:cstheme="minorHAnsi"/>
          <w:sz w:val="22"/>
          <w:szCs w:val="22"/>
        </w:rPr>
      </w:pPr>
    </w:p>
    <w:p w14:paraId="1D76D070" w14:textId="77777777" w:rsidR="00D13E13" w:rsidRDefault="00D13E13" w:rsidP="00D13E13">
      <w:pPr>
        <w:rPr>
          <w:rFonts w:ascii="Corbel" w:hAnsi="Corbel" w:cstheme="minorHAnsi"/>
          <w:sz w:val="22"/>
          <w:szCs w:val="22"/>
        </w:rPr>
      </w:pPr>
    </w:p>
    <w:p w14:paraId="7227239D" w14:textId="77777777"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F110CD" w:rsidRPr="00153B9D" w14:paraId="196037C2" w14:textId="77777777" w:rsidTr="009F6370">
        <w:trPr>
          <w:tblHeader/>
        </w:trPr>
        <w:tc>
          <w:tcPr>
            <w:tcW w:w="2689" w:type="dxa"/>
            <w:shd w:val="clear" w:color="auto" w:fill="DAEEF3" w:themeFill="accent5" w:themeFillTint="33"/>
          </w:tcPr>
          <w:p w14:paraId="628E3073" w14:textId="77777777" w:rsidR="00F110CD" w:rsidRPr="00153B9D" w:rsidRDefault="00F110CD" w:rsidP="00F110CD">
            <w:pPr>
              <w:spacing w:after="60"/>
              <w:rPr>
                <w:rFonts w:ascii="Corbel" w:hAnsi="Corbel" w:cs="Tahoma"/>
                <w:b/>
                <w:sz w:val="22"/>
                <w:szCs w:val="22"/>
                <w:lang w:eastAsia="es-ES"/>
              </w:rPr>
            </w:pPr>
            <w:bookmarkStart w:id="23" w:name="_Hlk181699745"/>
            <w:r w:rsidRPr="00153B9D">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03E593B5" w14:textId="4FF9F2A2" w:rsidR="00F110CD" w:rsidRPr="00F110CD" w:rsidRDefault="00F110CD" w:rsidP="00F110CD">
            <w:pPr>
              <w:spacing w:after="60"/>
              <w:rPr>
                <w:rFonts w:ascii="Corbel" w:hAnsi="Corbel" w:cs="Tahoma"/>
                <w:b/>
                <w:sz w:val="22"/>
                <w:szCs w:val="22"/>
                <w:lang w:eastAsia="es-ES"/>
              </w:rPr>
            </w:pPr>
            <w:r w:rsidRPr="00F110CD">
              <w:rPr>
                <w:rFonts w:ascii="Corbel" w:hAnsi="Corbel" w:cs="Tahoma"/>
                <w:b/>
                <w:sz w:val="22"/>
                <w:szCs w:val="22"/>
                <w:lang w:eastAsia="es-ES"/>
              </w:rPr>
              <w:t>Capacitación comunitaria en eficiencia energética autoconsumo con implementación en hogares e instituciones de la comuna de Juan Fernández.</w:t>
            </w:r>
          </w:p>
        </w:tc>
      </w:tr>
      <w:tr w:rsidR="00F110CD" w:rsidRPr="00153B9D" w14:paraId="5857200F" w14:textId="77777777" w:rsidTr="009F6370">
        <w:tc>
          <w:tcPr>
            <w:tcW w:w="2689" w:type="dxa"/>
            <w:shd w:val="clear" w:color="auto" w:fill="auto"/>
          </w:tcPr>
          <w:p w14:paraId="1B47DF60"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Tahoma"/>
                <w:sz w:val="22"/>
                <w:szCs w:val="22"/>
                <w:lang w:eastAsia="es-ES"/>
              </w:rPr>
              <w:t xml:space="preserve">Descripción de la iniciativa </w:t>
            </w:r>
          </w:p>
        </w:tc>
        <w:tc>
          <w:tcPr>
            <w:tcW w:w="6662" w:type="dxa"/>
            <w:shd w:val="clear" w:color="auto" w:fill="auto"/>
          </w:tcPr>
          <w:p w14:paraId="2F512DCF" w14:textId="5E5AD6CB" w:rsidR="00F110CD" w:rsidRPr="00F110CD" w:rsidRDefault="00F110CD" w:rsidP="00F110CD">
            <w:pPr>
              <w:spacing w:after="60"/>
              <w:rPr>
                <w:rFonts w:ascii="Corbel" w:hAnsi="Corbel" w:cs="Tahoma"/>
                <w:sz w:val="22"/>
                <w:szCs w:val="22"/>
                <w:lang w:eastAsia="es-ES"/>
              </w:rPr>
            </w:pPr>
            <w:r w:rsidRPr="00F110CD">
              <w:rPr>
                <w:rFonts w:ascii="Corbel" w:hAnsi="Corbel" w:cs="Tahoma"/>
                <w:sz w:val="22"/>
                <w:szCs w:val="22"/>
                <w:lang w:eastAsia="es-ES"/>
              </w:rPr>
              <w:t xml:space="preserve">Alineado con los resultados del Estudio Estrategia Energética Local, este programa consiste en promover el uso eficiente de la energía y fomentar el autoconsumo energético en los hogares de la comuna, aprovechando los recursos renovables disponibles y tecnologías accesibles. Se impartirán capacitaciones comunitarias sobre eficiencia energética, uso de </w:t>
            </w:r>
            <w:r w:rsidRPr="00F110CD">
              <w:rPr>
                <w:rFonts w:ascii="Corbel" w:hAnsi="Corbel" w:cstheme="minorHAnsi"/>
                <w:sz w:val="22"/>
                <w:szCs w:val="22"/>
              </w:rPr>
              <w:t>energías</w:t>
            </w:r>
            <w:r w:rsidRPr="00F110CD">
              <w:rPr>
                <w:rFonts w:ascii="Corbel" w:hAnsi="Corbel" w:cs="Tahoma"/>
                <w:sz w:val="22"/>
                <w:szCs w:val="22"/>
                <w:lang w:eastAsia="es-ES"/>
              </w:rPr>
              <w:t xml:space="preserve"> renovables y hábitos de consumo responsable. Además, se apoyará la implementación de sistemas fotovoltaicos y otras tecnologías de bajo consumo en los hogares y pequeñas instituciones que participen del programa.</w:t>
            </w:r>
          </w:p>
        </w:tc>
      </w:tr>
      <w:tr w:rsidR="00F110CD" w:rsidRPr="00153B9D" w14:paraId="3C82E2E9" w14:textId="77777777" w:rsidTr="009F6370">
        <w:tc>
          <w:tcPr>
            <w:tcW w:w="2689" w:type="dxa"/>
            <w:shd w:val="clear" w:color="auto" w:fill="auto"/>
          </w:tcPr>
          <w:p w14:paraId="2175D2B1" w14:textId="1BCFA13C" w:rsidR="00F110CD" w:rsidRPr="0083506A" w:rsidRDefault="002C03EE" w:rsidP="00F110CD">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402091B7" w14:textId="77777777" w:rsidR="00F110CD" w:rsidRPr="00153B9D" w:rsidRDefault="00F110CD" w:rsidP="00F110CD">
            <w:pPr>
              <w:spacing w:after="60"/>
              <w:rPr>
                <w:rFonts w:ascii="Corbel" w:hAnsi="Corbel" w:cs="Tahoma"/>
                <w:sz w:val="22"/>
                <w:szCs w:val="22"/>
                <w:lang w:eastAsia="es-ES"/>
              </w:rPr>
            </w:pPr>
            <w:r w:rsidRPr="0083506A">
              <w:rPr>
                <w:rFonts w:ascii="Corbel" w:hAnsi="Corbel" w:cs="Tahoma"/>
                <w:sz w:val="22"/>
                <w:szCs w:val="22"/>
                <w:lang w:eastAsia="es-ES"/>
              </w:rPr>
              <w:t>Energía</w:t>
            </w:r>
            <w:r>
              <w:rPr>
                <w:rFonts w:ascii="Corbel" w:hAnsi="Corbel" w:cs="Tahoma"/>
                <w:sz w:val="22"/>
                <w:szCs w:val="22"/>
                <w:lang w:eastAsia="es-ES"/>
              </w:rPr>
              <w:t xml:space="preserve"> /</w:t>
            </w:r>
            <w:r w:rsidRPr="0083506A">
              <w:rPr>
                <w:rFonts w:ascii="Corbel" w:hAnsi="Corbel" w:cs="Tahoma"/>
                <w:sz w:val="22"/>
                <w:szCs w:val="22"/>
                <w:lang w:eastAsia="es-ES"/>
              </w:rPr>
              <w:t xml:space="preserve"> Eficiencia </w:t>
            </w:r>
            <w:r w:rsidRPr="00C852CF">
              <w:rPr>
                <w:rFonts w:ascii="Corbel" w:hAnsi="Corbel" w:cstheme="minorHAnsi"/>
                <w:sz w:val="22"/>
                <w:szCs w:val="22"/>
              </w:rPr>
              <w:t>Energética</w:t>
            </w:r>
          </w:p>
        </w:tc>
      </w:tr>
      <w:tr w:rsidR="00F110CD" w:rsidRPr="00153B9D" w14:paraId="51883368" w14:textId="77777777" w:rsidTr="009F6370">
        <w:tc>
          <w:tcPr>
            <w:tcW w:w="2689" w:type="dxa"/>
            <w:shd w:val="clear" w:color="auto" w:fill="auto"/>
          </w:tcPr>
          <w:p w14:paraId="0447DECA"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Políticas institucionales</w:t>
            </w:r>
          </w:p>
        </w:tc>
        <w:tc>
          <w:tcPr>
            <w:tcW w:w="6662" w:type="dxa"/>
            <w:shd w:val="clear" w:color="auto" w:fill="auto"/>
          </w:tcPr>
          <w:p w14:paraId="543A8C33" w14:textId="77777777" w:rsidR="00F110CD" w:rsidRDefault="00F110CD" w:rsidP="00F110CD">
            <w:pPr>
              <w:spacing w:after="60"/>
              <w:rPr>
                <w:rFonts w:ascii="Corbel" w:hAnsi="Corbel" w:cs="Tahoma"/>
                <w:sz w:val="22"/>
                <w:szCs w:val="22"/>
                <w:lang w:eastAsia="es-ES"/>
              </w:rPr>
            </w:pPr>
            <w:r w:rsidRPr="006975A9">
              <w:rPr>
                <w:rFonts w:ascii="Corbel" w:hAnsi="Corbel" w:cs="Tahoma"/>
                <w:sz w:val="22"/>
                <w:szCs w:val="22"/>
                <w:lang w:eastAsia="es-ES"/>
              </w:rPr>
              <w:t>Estrategia Nacional de Energía 2050.</w:t>
            </w:r>
          </w:p>
          <w:p w14:paraId="65216FCB" w14:textId="77777777" w:rsidR="00F110CD" w:rsidRDefault="00F110CD" w:rsidP="00F110CD">
            <w:pPr>
              <w:spacing w:after="60"/>
              <w:rPr>
                <w:rFonts w:ascii="Corbel" w:hAnsi="Corbel" w:cs="Tahoma"/>
                <w:sz w:val="22"/>
                <w:szCs w:val="22"/>
                <w:lang w:eastAsia="es-ES"/>
              </w:rPr>
            </w:pPr>
            <w:r w:rsidRPr="006975A9">
              <w:rPr>
                <w:rFonts w:ascii="Corbel" w:hAnsi="Corbel" w:cs="Tahoma"/>
                <w:sz w:val="22"/>
                <w:szCs w:val="22"/>
                <w:lang w:eastAsia="es-ES"/>
              </w:rPr>
              <w:t>Plan Nacional de Eficiencia Energética.</w:t>
            </w:r>
          </w:p>
          <w:p w14:paraId="4ECAB4D5" w14:textId="77777777" w:rsidR="00F110CD" w:rsidRPr="00153B9D" w:rsidRDefault="00F110CD" w:rsidP="00F110CD">
            <w:pPr>
              <w:spacing w:after="60"/>
              <w:rPr>
                <w:rFonts w:ascii="Corbel" w:hAnsi="Corbel" w:cs="Tahoma"/>
                <w:sz w:val="22"/>
                <w:szCs w:val="22"/>
                <w:lang w:eastAsia="es-ES"/>
              </w:rPr>
            </w:pPr>
            <w:r w:rsidRPr="006975A9">
              <w:rPr>
                <w:rFonts w:ascii="Corbel" w:hAnsi="Corbel" w:cs="Tahoma"/>
                <w:sz w:val="22"/>
                <w:szCs w:val="22"/>
                <w:lang w:eastAsia="es-ES"/>
              </w:rPr>
              <w:t xml:space="preserve">Política </w:t>
            </w:r>
            <w:r w:rsidRPr="00C852CF">
              <w:rPr>
                <w:rFonts w:ascii="Corbel" w:hAnsi="Corbel" w:cstheme="minorHAnsi"/>
                <w:sz w:val="22"/>
                <w:szCs w:val="22"/>
              </w:rPr>
              <w:t>Nacional</w:t>
            </w:r>
            <w:r w:rsidRPr="006975A9">
              <w:rPr>
                <w:rFonts w:ascii="Corbel" w:hAnsi="Corbel" w:cs="Tahoma"/>
                <w:sz w:val="22"/>
                <w:szCs w:val="22"/>
                <w:lang w:eastAsia="es-ES"/>
              </w:rPr>
              <w:t xml:space="preserve"> de Descarbonización.</w:t>
            </w:r>
          </w:p>
        </w:tc>
      </w:tr>
      <w:tr w:rsidR="00F110CD" w:rsidRPr="00153B9D" w14:paraId="0188C77A" w14:textId="77777777" w:rsidTr="009F6370">
        <w:tc>
          <w:tcPr>
            <w:tcW w:w="2689" w:type="dxa"/>
            <w:shd w:val="clear" w:color="auto" w:fill="auto"/>
          </w:tcPr>
          <w:p w14:paraId="7129096D" w14:textId="77777777" w:rsidR="00F110CD" w:rsidRPr="00153B9D" w:rsidRDefault="00F110CD" w:rsidP="00F110CD">
            <w:pPr>
              <w:autoSpaceDE w:val="0"/>
              <w:autoSpaceDN w:val="0"/>
              <w:adjustRightInd w:val="0"/>
              <w:spacing w:after="60"/>
              <w:rPr>
                <w:rFonts w:ascii="Corbel" w:hAnsi="Corbel" w:cs="Arial"/>
                <w:iCs/>
                <w:sz w:val="22"/>
                <w:szCs w:val="22"/>
                <w:lang w:eastAsia="es-ES"/>
              </w:rPr>
            </w:pPr>
            <w:r w:rsidRPr="00153B9D">
              <w:rPr>
                <w:rFonts w:ascii="Corbel" w:hAnsi="Corbel" w:cs="Arial"/>
                <w:iCs/>
                <w:sz w:val="22"/>
                <w:szCs w:val="22"/>
                <w:lang w:eastAsia="es-ES"/>
              </w:rPr>
              <w:t>Lineamiento y objetivo del PLADECO 202</w:t>
            </w:r>
            <w:r>
              <w:rPr>
                <w:rFonts w:ascii="Corbel" w:hAnsi="Corbel" w:cs="Arial"/>
                <w:iCs/>
                <w:sz w:val="22"/>
                <w:szCs w:val="22"/>
                <w:lang w:eastAsia="es-ES"/>
              </w:rPr>
              <w:t>5</w:t>
            </w:r>
            <w:r w:rsidRPr="00153B9D">
              <w:rPr>
                <w:rFonts w:ascii="Corbel" w:hAnsi="Corbel" w:cs="Arial"/>
                <w:iCs/>
                <w:sz w:val="22"/>
                <w:szCs w:val="22"/>
                <w:lang w:eastAsia="es-ES"/>
              </w:rPr>
              <w:t>-2029</w:t>
            </w:r>
          </w:p>
        </w:tc>
        <w:tc>
          <w:tcPr>
            <w:tcW w:w="6662" w:type="dxa"/>
            <w:shd w:val="clear" w:color="auto" w:fill="auto"/>
          </w:tcPr>
          <w:p w14:paraId="4E5B82F9" w14:textId="77777777" w:rsidR="00F110CD" w:rsidRPr="00C852CF" w:rsidRDefault="00F110CD" w:rsidP="00F110CD">
            <w:pPr>
              <w:spacing w:after="60"/>
              <w:rPr>
                <w:rFonts w:ascii="Corbel" w:hAnsi="Corbel" w:cstheme="minorHAnsi"/>
                <w:sz w:val="22"/>
                <w:szCs w:val="22"/>
              </w:rPr>
            </w:pPr>
            <w:r w:rsidRPr="005407DC">
              <w:rPr>
                <w:rFonts w:ascii="Corbel" w:hAnsi="Corbel" w:cs="Tahoma"/>
                <w:sz w:val="22"/>
                <w:szCs w:val="22"/>
                <w:lang w:eastAsia="es-ES"/>
              </w:rPr>
              <w:t xml:space="preserve">Lineamiento </w:t>
            </w:r>
            <w:r>
              <w:rPr>
                <w:rFonts w:ascii="Corbel" w:hAnsi="Corbel" w:cs="Tahoma"/>
                <w:sz w:val="22"/>
                <w:szCs w:val="22"/>
                <w:lang w:eastAsia="es-ES"/>
              </w:rPr>
              <w:t>estratégico</w:t>
            </w:r>
            <w:r w:rsidRPr="005407DC">
              <w:rPr>
                <w:rFonts w:ascii="Corbel" w:hAnsi="Corbel" w:cs="Tahoma"/>
                <w:sz w:val="22"/>
                <w:szCs w:val="22"/>
                <w:lang w:eastAsia="es-ES"/>
              </w:rPr>
              <w:t xml:space="preserve">: </w:t>
            </w:r>
            <w:r>
              <w:rPr>
                <w:rFonts w:ascii="Corbel" w:hAnsi="Corbel" w:cs="Tahoma"/>
                <w:sz w:val="22"/>
                <w:szCs w:val="22"/>
                <w:lang w:eastAsia="es-ES"/>
              </w:rPr>
              <w:t xml:space="preserve">Una </w:t>
            </w:r>
            <w:r w:rsidRPr="00C852CF">
              <w:rPr>
                <w:rFonts w:ascii="Corbel" w:hAnsi="Corbel" w:cstheme="minorHAnsi"/>
                <w:sz w:val="22"/>
                <w:szCs w:val="22"/>
              </w:rPr>
              <w:t>comunidad que transita hacia una autonomía energética sustentable y de bajo impacto.</w:t>
            </w:r>
          </w:p>
          <w:p w14:paraId="27BC6559" w14:textId="77777777" w:rsidR="00F110CD" w:rsidRPr="00153B9D" w:rsidRDefault="00F110CD" w:rsidP="00F110CD">
            <w:pPr>
              <w:spacing w:after="60"/>
              <w:rPr>
                <w:rFonts w:ascii="Corbel" w:hAnsi="Corbel" w:cs="Tahoma"/>
                <w:sz w:val="22"/>
                <w:szCs w:val="22"/>
                <w:lang w:eastAsia="es-ES"/>
              </w:rPr>
            </w:pPr>
            <w:r w:rsidRPr="00C852CF">
              <w:rPr>
                <w:rFonts w:ascii="Corbel" w:hAnsi="Corbel" w:cstheme="minorHAnsi"/>
                <w:sz w:val="22"/>
                <w:szCs w:val="22"/>
              </w:rPr>
              <w:t>Objetivo estratégico 2: Desarrollar un modelo de gestión energética comunitaria que garantice</w:t>
            </w:r>
            <w:r>
              <w:rPr>
                <w:rFonts w:ascii="Corbel" w:hAnsi="Corbel" w:cs="Tahoma"/>
                <w:sz w:val="22"/>
                <w:szCs w:val="22"/>
                <w:lang w:eastAsia="es-ES"/>
              </w:rPr>
              <w:t xml:space="preserve"> el acceso equitativo a tecnologías de energías limpias, fomentando la participación y apropiación local</w:t>
            </w:r>
            <w:r w:rsidRPr="005407DC">
              <w:rPr>
                <w:rFonts w:ascii="Corbel" w:hAnsi="Corbel" w:cs="Tahoma"/>
                <w:sz w:val="22"/>
                <w:szCs w:val="22"/>
                <w:lang w:eastAsia="es-ES"/>
              </w:rPr>
              <w:t>.</w:t>
            </w:r>
          </w:p>
        </w:tc>
      </w:tr>
      <w:tr w:rsidR="00F110CD" w:rsidRPr="00153B9D" w14:paraId="09C89774" w14:textId="77777777" w:rsidTr="009F6370">
        <w:tc>
          <w:tcPr>
            <w:tcW w:w="2689" w:type="dxa"/>
            <w:shd w:val="clear" w:color="auto" w:fill="auto"/>
          </w:tcPr>
          <w:p w14:paraId="77593303" w14:textId="77777777" w:rsidR="00F110CD" w:rsidRPr="00153B9D" w:rsidRDefault="00F110CD" w:rsidP="00F110CD">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Problema que genera la necesidad del programa</w:t>
            </w:r>
          </w:p>
        </w:tc>
        <w:tc>
          <w:tcPr>
            <w:tcW w:w="6662" w:type="dxa"/>
            <w:shd w:val="clear" w:color="auto" w:fill="auto"/>
          </w:tcPr>
          <w:p w14:paraId="3406F3ED" w14:textId="77777777" w:rsidR="00F110CD" w:rsidRPr="00C852CF" w:rsidRDefault="00F110CD" w:rsidP="00F110CD">
            <w:pPr>
              <w:spacing w:after="60"/>
              <w:rPr>
                <w:rFonts w:ascii="Corbel" w:hAnsi="Corbel" w:cs="Tahoma"/>
                <w:sz w:val="22"/>
                <w:szCs w:val="22"/>
                <w:lang w:eastAsia="es-ES"/>
              </w:rPr>
            </w:pPr>
            <w:r w:rsidRPr="00C852CF">
              <w:rPr>
                <w:rFonts w:ascii="Corbel" w:hAnsi="Corbel" w:cs="Tahoma"/>
                <w:sz w:val="22"/>
                <w:szCs w:val="22"/>
                <w:lang w:eastAsia="es-ES"/>
              </w:rPr>
              <w:t>Desaprovechamiento del potencial solar y eólico del archipiélago</w:t>
            </w:r>
            <w:r>
              <w:rPr>
                <w:rFonts w:ascii="Corbel" w:hAnsi="Corbel" w:cs="Tahoma"/>
                <w:sz w:val="22"/>
                <w:szCs w:val="22"/>
                <w:lang w:eastAsia="es-ES"/>
              </w:rPr>
              <w:t xml:space="preserve"> y f</w:t>
            </w:r>
            <w:r w:rsidRPr="00C852CF">
              <w:rPr>
                <w:rFonts w:ascii="Corbel" w:hAnsi="Corbel" w:cs="Tahoma"/>
                <w:sz w:val="22"/>
                <w:szCs w:val="22"/>
                <w:lang w:eastAsia="es-ES"/>
              </w:rPr>
              <w:t>alta de conocimiento y acceso a tecnologías de eficiencia energética y energías renovables</w:t>
            </w:r>
            <w:r>
              <w:rPr>
                <w:rFonts w:ascii="Corbel" w:hAnsi="Corbel" w:cs="Tahoma"/>
                <w:sz w:val="22"/>
                <w:szCs w:val="22"/>
                <w:lang w:eastAsia="es-ES"/>
              </w:rPr>
              <w:t xml:space="preserve"> genera una alta d</w:t>
            </w:r>
            <w:r w:rsidRPr="00C852CF">
              <w:rPr>
                <w:rFonts w:ascii="Corbel" w:hAnsi="Corbel" w:cs="Tahoma"/>
                <w:sz w:val="22"/>
                <w:szCs w:val="22"/>
                <w:lang w:eastAsia="es-ES"/>
              </w:rPr>
              <w:t>ependencia de combustibles fósiles y altos costos de energía en la comuna.</w:t>
            </w:r>
          </w:p>
        </w:tc>
      </w:tr>
      <w:bookmarkEnd w:id="23"/>
      <w:tr w:rsidR="00043733" w:rsidRPr="00153B9D" w14:paraId="281B8FDE" w14:textId="77777777" w:rsidTr="009F6370">
        <w:tc>
          <w:tcPr>
            <w:tcW w:w="2689" w:type="dxa"/>
            <w:shd w:val="clear" w:color="auto" w:fill="auto"/>
          </w:tcPr>
          <w:p w14:paraId="6F66F423"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afectada por el problema</w:t>
            </w:r>
          </w:p>
        </w:tc>
        <w:tc>
          <w:tcPr>
            <w:tcW w:w="6662" w:type="dxa"/>
            <w:shd w:val="clear" w:color="auto" w:fill="auto"/>
          </w:tcPr>
          <w:p w14:paraId="5BB0C8FE" w14:textId="3515AB29" w:rsidR="00043733" w:rsidRPr="00043733" w:rsidRDefault="00043733" w:rsidP="00043733">
            <w:pPr>
              <w:spacing w:after="60"/>
              <w:rPr>
                <w:rFonts w:ascii="Corbel" w:hAnsi="Corbel" w:cs="Tahoma"/>
                <w:sz w:val="22"/>
                <w:szCs w:val="22"/>
                <w:lang w:eastAsia="es-ES"/>
              </w:rPr>
            </w:pPr>
            <w:r w:rsidRPr="00043733">
              <w:rPr>
                <w:rFonts w:ascii="Corbel" w:hAnsi="Corbel" w:cs="Tahoma"/>
                <w:sz w:val="22"/>
                <w:szCs w:val="22"/>
                <w:lang w:eastAsia="es-ES"/>
              </w:rPr>
              <w:t>Hogares y pequeños comercios, instituciones y establecimientos educativos de la comuna de Juan Fernández</w:t>
            </w:r>
          </w:p>
        </w:tc>
      </w:tr>
      <w:tr w:rsidR="00043733" w:rsidRPr="00153B9D" w14:paraId="39E7064E" w14:textId="77777777" w:rsidTr="009F6370">
        <w:tc>
          <w:tcPr>
            <w:tcW w:w="2689" w:type="dxa"/>
            <w:shd w:val="clear" w:color="auto" w:fill="auto"/>
          </w:tcPr>
          <w:p w14:paraId="446AF816"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Población objetivo</w:t>
            </w:r>
          </w:p>
        </w:tc>
        <w:tc>
          <w:tcPr>
            <w:tcW w:w="6662" w:type="dxa"/>
            <w:shd w:val="clear" w:color="auto" w:fill="auto"/>
          </w:tcPr>
          <w:p w14:paraId="56BC45EC" w14:textId="77777777" w:rsidR="00043733" w:rsidRDefault="00043733" w:rsidP="00043733">
            <w:pPr>
              <w:spacing w:after="60"/>
              <w:rPr>
                <w:rFonts w:ascii="Corbel" w:hAnsi="Corbel" w:cs="Tahoma"/>
                <w:sz w:val="22"/>
                <w:szCs w:val="22"/>
                <w:lang w:eastAsia="es-ES"/>
              </w:rPr>
            </w:pPr>
            <w:r>
              <w:rPr>
                <w:rFonts w:ascii="Corbel" w:hAnsi="Corbel" w:cs="Tahoma"/>
                <w:sz w:val="22"/>
                <w:szCs w:val="22"/>
                <w:lang w:eastAsia="es-ES"/>
              </w:rPr>
              <w:t xml:space="preserve">Hogares </w:t>
            </w:r>
            <w:r w:rsidRPr="006975A9">
              <w:rPr>
                <w:rFonts w:ascii="Corbel" w:hAnsi="Corbel" w:cs="Tahoma"/>
                <w:sz w:val="22"/>
                <w:szCs w:val="22"/>
                <w:lang w:eastAsia="es-ES"/>
              </w:rPr>
              <w:t xml:space="preserve">de la comuna </w:t>
            </w:r>
            <w:r w:rsidRPr="00C852CF">
              <w:rPr>
                <w:rFonts w:ascii="Corbel" w:hAnsi="Corbel" w:cstheme="minorHAnsi"/>
                <w:sz w:val="22"/>
                <w:szCs w:val="22"/>
              </w:rPr>
              <w:t>de</w:t>
            </w:r>
            <w:r w:rsidRPr="006975A9">
              <w:rPr>
                <w:rFonts w:ascii="Corbel" w:hAnsi="Corbel" w:cs="Tahoma"/>
                <w:sz w:val="22"/>
                <w:szCs w:val="22"/>
                <w:lang w:eastAsia="es-ES"/>
              </w:rPr>
              <w:t xml:space="preserve"> Juan Fernández</w:t>
            </w:r>
          </w:p>
          <w:p w14:paraId="0FD35816" w14:textId="77777777" w:rsidR="00043733" w:rsidRPr="00153B9D" w:rsidRDefault="00043733" w:rsidP="00043733">
            <w:pPr>
              <w:spacing w:after="60"/>
              <w:rPr>
                <w:rFonts w:ascii="Corbel" w:hAnsi="Corbel" w:cs="Tahoma"/>
                <w:sz w:val="22"/>
                <w:szCs w:val="22"/>
                <w:lang w:eastAsia="es-ES"/>
              </w:rPr>
            </w:pPr>
            <w:r w:rsidRPr="006975A9">
              <w:rPr>
                <w:rFonts w:ascii="Corbel" w:hAnsi="Corbel" w:cs="Tahoma"/>
                <w:sz w:val="22"/>
                <w:szCs w:val="22"/>
                <w:lang w:eastAsia="es-ES"/>
              </w:rPr>
              <w:t>Pequeños comercios</w:t>
            </w:r>
            <w:r>
              <w:rPr>
                <w:rFonts w:ascii="Corbel" w:hAnsi="Corbel" w:cs="Tahoma"/>
                <w:sz w:val="22"/>
                <w:szCs w:val="22"/>
                <w:lang w:eastAsia="es-ES"/>
              </w:rPr>
              <w:t xml:space="preserve">, instituciones y </w:t>
            </w:r>
            <w:r w:rsidRPr="006975A9">
              <w:rPr>
                <w:rFonts w:ascii="Corbel" w:hAnsi="Corbel" w:cs="Tahoma"/>
                <w:sz w:val="22"/>
                <w:szCs w:val="22"/>
                <w:lang w:eastAsia="es-ES"/>
              </w:rPr>
              <w:t>establecimiento educativo.</w:t>
            </w:r>
          </w:p>
        </w:tc>
      </w:tr>
      <w:tr w:rsidR="00043733" w:rsidRPr="00153B9D" w14:paraId="0DF3D92C" w14:textId="77777777" w:rsidTr="009F6370">
        <w:tc>
          <w:tcPr>
            <w:tcW w:w="2689" w:type="dxa"/>
            <w:shd w:val="clear" w:color="auto" w:fill="auto"/>
          </w:tcPr>
          <w:p w14:paraId="6EE9AEA8"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 general</w:t>
            </w:r>
          </w:p>
        </w:tc>
        <w:tc>
          <w:tcPr>
            <w:tcW w:w="6662" w:type="dxa"/>
            <w:shd w:val="clear" w:color="auto" w:fill="auto"/>
          </w:tcPr>
          <w:p w14:paraId="15DE5872" w14:textId="77777777" w:rsidR="00043733" w:rsidRPr="00153B9D" w:rsidRDefault="00043733" w:rsidP="00043733">
            <w:pPr>
              <w:spacing w:after="60"/>
              <w:rPr>
                <w:rFonts w:ascii="Corbel" w:hAnsi="Corbel" w:cs="Tahoma"/>
                <w:sz w:val="22"/>
                <w:szCs w:val="22"/>
                <w:lang w:eastAsia="es-ES"/>
              </w:rPr>
            </w:pPr>
            <w:r w:rsidRPr="006975A9">
              <w:rPr>
                <w:rFonts w:ascii="Corbel" w:hAnsi="Corbel" w:cs="Tahoma"/>
                <w:sz w:val="22"/>
                <w:szCs w:val="22"/>
                <w:lang w:eastAsia="es-ES"/>
              </w:rPr>
              <w:t xml:space="preserve">Capacitar a la comunidad en eficiencia energética y autoconsumo mediante la </w:t>
            </w:r>
            <w:r w:rsidRPr="00C852CF">
              <w:rPr>
                <w:rFonts w:ascii="Corbel" w:hAnsi="Corbel" w:cstheme="minorHAnsi"/>
                <w:sz w:val="22"/>
                <w:szCs w:val="22"/>
              </w:rPr>
              <w:t>implementación</w:t>
            </w:r>
            <w:r w:rsidRPr="006975A9">
              <w:rPr>
                <w:rFonts w:ascii="Corbel" w:hAnsi="Corbel" w:cs="Tahoma"/>
                <w:sz w:val="22"/>
                <w:szCs w:val="22"/>
                <w:lang w:eastAsia="es-ES"/>
              </w:rPr>
              <w:t xml:space="preserve"> de sistemas de energía renovable en hogares, fomentando la reducción de costos y el impacto ambiental</w:t>
            </w:r>
            <w:r>
              <w:rPr>
                <w:rFonts w:ascii="Corbel" w:hAnsi="Corbel" w:cs="Tahoma"/>
                <w:sz w:val="22"/>
                <w:szCs w:val="22"/>
                <w:lang w:eastAsia="es-ES"/>
              </w:rPr>
              <w:t>.</w:t>
            </w:r>
          </w:p>
        </w:tc>
      </w:tr>
      <w:tr w:rsidR="00043733" w:rsidRPr="00153B9D" w14:paraId="4211508E" w14:textId="77777777" w:rsidTr="009F6370">
        <w:tc>
          <w:tcPr>
            <w:tcW w:w="2689" w:type="dxa"/>
            <w:shd w:val="clear" w:color="auto" w:fill="auto"/>
          </w:tcPr>
          <w:p w14:paraId="5EDF1299"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Objetivos específicos</w:t>
            </w:r>
          </w:p>
        </w:tc>
        <w:tc>
          <w:tcPr>
            <w:tcW w:w="6662" w:type="dxa"/>
            <w:shd w:val="clear" w:color="auto" w:fill="auto"/>
          </w:tcPr>
          <w:p w14:paraId="142DD8AB" w14:textId="77777777" w:rsidR="00043733" w:rsidRPr="00043733" w:rsidRDefault="00043733" w:rsidP="00043733">
            <w:pPr>
              <w:numPr>
                <w:ilvl w:val="0"/>
                <w:numId w:val="64"/>
              </w:numPr>
              <w:spacing w:after="60"/>
              <w:ind w:left="407" w:hanging="425"/>
              <w:contextualSpacing/>
              <w:rPr>
                <w:rFonts w:ascii="Corbel" w:eastAsia="Calibri" w:hAnsi="Corbel" w:cs="Tahoma"/>
                <w:sz w:val="22"/>
                <w:szCs w:val="22"/>
                <w:lang w:val="es-ES" w:eastAsia="es-ES"/>
              </w:rPr>
            </w:pPr>
            <w:r w:rsidRPr="00043733">
              <w:rPr>
                <w:rFonts w:ascii="Corbel" w:eastAsia="Calibri" w:hAnsi="Corbel" w:cs="Tahoma"/>
                <w:sz w:val="22"/>
                <w:szCs w:val="22"/>
                <w:lang w:val="es-ES" w:eastAsia="es-ES"/>
              </w:rPr>
              <w:t>Capacitar a la comunidad en eficiencia energética y tecnologías de autoconsumo.</w:t>
            </w:r>
          </w:p>
          <w:p w14:paraId="3DDDD9D5" w14:textId="77777777" w:rsidR="00043733" w:rsidRPr="00043733" w:rsidRDefault="00043733" w:rsidP="00043733">
            <w:pPr>
              <w:numPr>
                <w:ilvl w:val="0"/>
                <w:numId w:val="64"/>
              </w:numPr>
              <w:spacing w:after="60"/>
              <w:ind w:left="407" w:hanging="425"/>
              <w:contextualSpacing/>
              <w:rPr>
                <w:rFonts w:ascii="Corbel" w:eastAsia="Calibri" w:hAnsi="Corbel" w:cs="Tahoma"/>
                <w:sz w:val="22"/>
                <w:szCs w:val="22"/>
                <w:lang w:val="es-ES" w:eastAsia="es-ES"/>
              </w:rPr>
            </w:pPr>
            <w:r w:rsidRPr="00043733">
              <w:rPr>
                <w:rFonts w:ascii="Corbel" w:eastAsia="Calibri" w:hAnsi="Corbel" w:cs="Tahoma"/>
                <w:sz w:val="22"/>
                <w:szCs w:val="22"/>
                <w:lang w:val="es-ES" w:eastAsia="es-ES"/>
              </w:rPr>
              <w:t>Implementar sistemas de energías renovables en los hogares y pequeñas instituciones participantes.</w:t>
            </w:r>
          </w:p>
          <w:p w14:paraId="02FAA5B0" w14:textId="77777777" w:rsidR="00043733" w:rsidRPr="00043733" w:rsidRDefault="00043733" w:rsidP="00043733">
            <w:pPr>
              <w:numPr>
                <w:ilvl w:val="0"/>
                <w:numId w:val="64"/>
              </w:numPr>
              <w:spacing w:after="60"/>
              <w:ind w:left="407" w:hanging="425"/>
              <w:contextualSpacing/>
              <w:rPr>
                <w:rFonts w:ascii="Corbel" w:eastAsia="Calibri" w:hAnsi="Corbel" w:cs="Tahoma"/>
                <w:sz w:val="22"/>
                <w:szCs w:val="22"/>
                <w:lang w:val="es-ES" w:eastAsia="es-ES"/>
              </w:rPr>
            </w:pPr>
            <w:r w:rsidRPr="00043733">
              <w:rPr>
                <w:rFonts w:ascii="Corbel" w:eastAsia="Calibri" w:hAnsi="Corbel" w:cs="Tahoma"/>
                <w:sz w:val="22"/>
                <w:szCs w:val="22"/>
                <w:lang w:val="es-ES" w:eastAsia="es-ES"/>
              </w:rPr>
              <w:t>Reducir el consumo energético mediante la adopción de prácticas eficientes.</w:t>
            </w:r>
          </w:p>
          <w:p w14:paraId="6A11A5C4" w14:textId="64B2F43A" w:rsidR="00043733" w:rsidRPr="00043733" w:rsidRDefault="00043733" w:rsidP="00043733">
            <w:pPr>
              <w:numPr>
                <w:ilvl w:val="0"/>
                <w:numId w:val="64"/>
              </w:numPr>
              <w:spacing w:after="60"/>
              <w:ind w:left="407" w:hanging="425"/>
              <w:contextualSpacing/>
              <w:rPr>
                <w:rFonts w:ascii="Corbel" w:eastAsia="Calibri" w:hAnsi="Corbel" w:cs="Tahoma"/>
                <w:sz w:val="22"/>
                <w:szCs w:val="22"/>
                <w:lang w:val="es-ES" w:eastAsia="es-ES"/>
              </w:rPr>
            </w:pPr>
            <w:r w:rsidRPr="00043733">
              <w:rPr>
                <w:rFonts w:ascii="Corbel" w:eastAsia="Calibri" w:hAnsi="Corbel" w:cs="Tahoma"/>
                <w:sz w:val="22"/>
                <w:szCs w:val="22"/>
                <w:lang w:val="es-ES" w:eastAsia="es-ES"/>
              </w:rPr>
              <w:t>Monitorear y evaluar los ahorros energéticos alcanzados.</w:t>
            </w:r>
          </w:p>
        </w:tc>
      </w:tr>
      <w:tr w:rsidR="00043733" w:rsidRPr="00153B9D" w14:paraId="6A7FF068" w14:textId="77777777" w:rsidTr="009F6370">
        <w:tc>
          <w:tcPr>
            <w:tcW w:w="2689" w:type="dxa"/>
            <w:shd w:val="clear" w:color="auto" w:fill="auto"/>
          </w:tcPr>
          <w:p w14:paraId="2D4C3732"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Componentes del programa</w:t>
            </w:r>
          </w:p>
        </w:tc>
        <w:tc>
          <w:tcPr>
            <w:tcW w:w="6662" w:type="dxa"/>
            <w:shd w:val="clear" w:color="auto" w:fill="auto"/>
          </w:tcPr>
          <w:p w14:paraId="624C44CA" w14:textId="77777777" w:rsidR="00043733" w:rsidRPr="00043733" w:rsidRDefault="00043733" w:rsidP="00043733">
            <w:pPr>
              <w:spacing w:after="60"/>
              <w:rPr>
                <w:rFonts w:ascii="Corbel" w:hAnsi="Corbel" w:cstheme="minorHAnsi"/>
                <w:sz w:val="22"/>
                <w:szCs w:val="22"/>
              </w:rPr>
            </w:pPr>
            <w:r w:rsidRPr="00043733">
              <w:rPr>
                <w:rFonts w:ascii="Corbel" w:hAnsi="Corbel" w:cstheme="minorHAnsi"/>
                <w:sz w:val="22"/>
                <w:szCs w:val="22"/>
                <w:u w:val="single"/>
              </w:rPr>
              <w:t>Para lograr objetivo 1</w:t>
            </w:r>
            <w:r w:rsidRPr="00043733">
              <w:rPr>
                <w:rFonts w:ascii="Corbel" w:hAnsi="Corbel" w:cstheme="minorHAnsi"/>
                <w:sz w:val="22"/>
                <w:szCs w:val="22"/>
              </w:rPr>
              <w:t xml:space="preserve">: </w:t>
            </w:r>
          </w:p>
          <w:p w14:paraId="3A94AC68" w14:textId="77777777" w:rsidR="005E6977"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t xml:space="preserve">Realización de talleres sobre eficiencia energética, energías renovables y autoconsumo. </w:t>
            </w:r>
          </w:p>
          <w:p w14:paraId="3F208D2C" w14:textId="77777777" w:rsidR="005E6977"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t xml:space="preserve">Capacitaciones prácticas sobre la instalación y uso de tecnologías fotovoltaicas y otras soluciones de bajo consumo. </w:t>
            </w:r>
          </w:p>
          <w:p w14:paraId="22F7F757" w14:textId="74A6D404" w:rsidR="00043733" w:rsidRPr="00043733"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lastRenderedPageBreak/>
              <w:t>Distribución de materiales educativos y guías sobre autoconsumo energético.</w:t>
            </w:r>
          </w:p>
          <w:p w14:paraId="1EAD3DB5" w14:textId="77777777" w:rsidR="005E6977"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u w:val="single"/>
              </w:rPr>
              <w:t>Para lograr objetivo 2</w:t>
            </w:r>
            <w:r w:rsidRPr="00043733">
              <w:rPr>
                <w:rFonts w:ascii="Corbel" w:hAnsi="Corbel" w:cstheme="minorHAnsi"/>
              </w:rPr>
              <w:t xml:space="preserve">: </w:t>
            </w:r>
            <w:r w:rsidRPr="00043733">
              <w:rPr>
                <w:rFonts w:ascii="Corbel" w:hAnsi="Corbel" w:cstheme="minorHAnsi"/>
                <w:lang w:eastAsia="es-CL"/>
              </w:rPr>
              <w:t xml:space="preserve">Ejecución de un programa piloto para la instalación de paneles solares en 20 hogares o pequeñas instituciones seleccionados. </w:t>
            </w:r>
          </w:p>
          <w:p w14:paraId="1DD8850C" w14:textId="5ED4A43A" w:rsidR="00043733" w:rsidRPr="00043733"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t>Acompañamiento en la instalación y puesta en marcha de sistemas de energías renovables</w:t>
            </w:r>
          </w:p>
          <w:p w14:paraId="1674D8EE" w14:textId="77777777" w:rsidR="00043733" w:rsidRPr="00043733" w:rsidRDefault="00043733" w:rsidP="00043733">
            <w:pPr>
              <w:spacing w:after="60"/>
              <w:rPr>
                <w:rFonts w:ascii="Corbel" w:hAnsi="Corbel" w:cstheme="minorHAnsi"/>
                <w:sz w:val="22"/>
                <w:szCs w:val="22"/>
              </w:rPr>
            </w:pPr>
            <w:r w:rsidRPr="00043733">
              <w:rPr>
                <w:rFonts w:ascii="Corbel" w:hAnsi="Corbel" w:cstheme="minorHAnsi"/>
                <w:sz w:val="22"/>
                <w:szCs w:val="22"/>
                <w:u w:val="single"/>
              </w:rPr>
              <w:t>Para lograr objetivo 3</w:t>
            </w:r>
            <w:r w:rsidRPr="00043733">
              <w:rPr>
                <w:rFonts w:ascii="Corbel" w:hAnsi="Corbel" w:cstheme="minorHAnsi"/>
                <w:sz w:val="22"/>
                <w:szCs w:val="22"/>
              </w:rPr>
              <w:t xml:space="preserve">: </w:t>
            </w:r>
          </w:p>
          <w:p w14:paraId="1BB2E573" w14:textId="77777777" w:rsidR="00043733" w:rsidRPr="00043733"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t xml:space="preserve">Desarrollo de campañas de sensibilización sobre el impacto del consumo energético. </w:t>
            </w:r>
          </w:p>
          <w:p w14:paraId="39192F17" w14:textId="77777777" w:rsidR="00043733" w:rsidRPr="00043733" w:rsidRDefault="00043733" w:rsidP="00043733">
            <w:pPr>
              <w:spacing w:after="60"/>
              <w:rPr>
                <w:rFonts w:ascii="Corbel" w:hAnsi="Corbel" w:cstheme="minorHAnsi"/>
                <w:sz w:val="22"/>
                <w:szCs w:val="22"/>
              </w:rPr>
            </w:pPr>
            <w:r w:rsidRPr="00043733">
              <w:rPr>
                <w:rFonts w:ascii="Corbel" w:hAnsi="Corbel" w:cstheme="minorHAnsi"/>
                <w:sz w:val="22"/>
                <w:szCs w:val="22"/>
                <w:u w:val="single"/>
              </w:rPr>
              <w:t>Para lograr objetivo 4</w:t>
            </w:r>
            <w:r w:rsidRPr="00043733">
              <w:rPr>
                <w:rFonts w:ascii="Corbel" w:hAnsi="Corbel" w:cstheme="minorHAnsi"/>
                <w:sz w:val="22"/>
                <w:szCs w:val="22"/>
              </w:rPr>
              <w:t xml:space="preserve">: </w:t>
            </w:r>
          </w:p>
          <w:p w14:paraId="20F40E94" w14:textId="77777777" w:rsidR="005E6977"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t xml:space="preserve">Diseño e implementación de un sistema de monitoreo energético para medir los ahorros generados en los beneficiados. </w:t>
            </w:r>
          </w:p>
          <w:p w14:paraId="6376D7E0" w14:textId="6144A17C" w:rsidR="005E6977"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t xml:space="preserve">Evaluación de los impactos en la reducción del consumo energético y huella de carbono comunitaria. </w:t>
            </w:r>
          </w:p>
          <w:p w14:paraId="53A7E16D" w14:textId="77250D29" w:rsidR="00043733" w:rsidRPr="00043733" w:rsidRDefault="00043733" w:rsidP="00043733">
            <w:pPr>
              <w:pStyle w:val="Prrafodelista"/>
              <w:numPr>
                <w:ilvl w:val="0"/>
                <w:numId w:val="26"/>
              </w:numPr>
              <w:tabs>
                <w:tab w:val="clear" w:pos="720"/>
              </w:tabs>
              <w:spacing w:after="60"/>
              <w:ind w:left="313" w:hanging="283"/>
              <w:rPr>
                <w:rFonts w:ascii="Corbel" w:hAnsi="Corbel" w:cstheme="minorHAnsi"/>
                <w:lang w:eastAsia="es-CL"/>
              </w:rPr>
            </w:pPr>
            <w:r w:rsidRPr="00043733">
              <w:rPr>
                <w:rFonts w:ascii="Corbel" w:hAnsi="Corbel" w:cstheme="minorHAnsi"/>
                <w:lang w:eastAsia="es-CL"/>
              </w:rPr>
              <w:t>Presentación de resultados y lecciones aprendidas en talleres comunitarios.</w:t>
            </w:r>
          </w:p>
        </w:tc>
      </w:tr>
      <w:tr w:rsidR="00043733" w:rsidRPr="00153B9D" w14:paraId="2A80F489" w14:textId="77777777" w:rsidTr="009F6370">
        <w:tc>
          <w:tcPr>
            <w:tcW w:w="2689" w:type="dxa"/>
            <w:shd w:val="clear" w:color="auto" w:fill="auto"/>
          </w:tcPr>
          <w:p w14:paraId="4936AF81" w14:textId="77777777" w:rsidR="00043733" w:rsidRPr="00153B9D" w:rsidRDefault="00043733" w:rsidP="00043733">
            <w:pPr>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Localización geográfica</w:t>
            </w:r>
          </w:p>
        </w:tc>
        <w:tc>
          <w:tcPr>
            <w:tcW w:w="6662" w:type="dxa"/>
            <w:shd w:val="clear" w:color="auto" w:fill="auto"/>
          </w:tcPr>
          <w:p w14:paraId="51F7CD04" w14:textId="77777777" w:rsidR="00043733" w:rsidRPr="00153B9D" w:rsidRDefault="00043733" w:rsidP="00043733">
            <w:pPr>
              <w:spacing w:after="60"/>
              <w:rPr>
                <w:rFonts w:ascii="Corbel" w:hAnsi="Corbel" w:cs="Tahoma"/>
                <w:sz w:val="22"/>
                <w:szCs w:val="22"/>
                <w:lang w:eastAsia="es-ES"/>
              </w:rPr>
            </w:pPr>
            <w:r w:rsidRPr="006975A9">
              <w:rPr>
                <w:rFonts w:ascii="Corbel" w:hAnsi="Corbel" w:cs="Tahoma"/>
                <w:sz w:val="22"/>
                <w:szCs w:val="22"/>
                <w:lang w:eastAsia="es-ES"/>
              </w:rPr>
              <w:t xml:space="preserve">San Juan Bautista y </w:t>
            </w:r>
            <w:r w:rsidRPr="00C852CF">
              <w:rPr>
                <w:rFonts w:ascii="Corbel" w:hAnsi="Corbel" w:cstheme="minorHAnsi"/>
                <w:sz w:val="22"/>
                <w:szCs w:val="22"/>
              </w:rPr>
              <w:t>otras</w:t>
            </w:r>
            <w:r w:rsidRPr="006975A9">
              <w:rPr>
                <w:rFonts w:ascii="Corbel" w:hAnsi="Corbel" w:cs="Tahoma"/>
                <w:sz w:val="22"/>
                <w:szCs w:val="22"/>
                <w:lang w:eastAsia="es-ES"/>
              </w:rPr>
              <w:t xml:space="preserve"> áreas habitadas del archipiélago</w:t>
            </w:r>
          </w:p>
        </w:tc>
      </w:tr>
      <w:tr w:rsidR="00043733" w:rsidRPr="00153B9D" w14:paraId="7C489C8F" w14:textId="77777777" w:rsidTr="009F6370">
        <w:tc>
          <w:tcPr>
            <w:tcW w:w="2689" w:type="dxa"/>
            <w:shd w:val="clear" w:color="auto" w:fill="auto"/>
          </w:tcPr>
          <w:p w14:paraId="3031FCB2"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 xml:space="preserve">Indicadores </w:t>
            </w:r>
          </w:p>
        </w:tc>
        <w:tc>
          <w:tcPr>
            <w:tcW w:w="6662" w:type="dxa"/>
            <w:shd w:val="clear" w:color="auto" w:fill="auto"/>
          </w:tcPr>
          <w:p w14:paraId="26288A26" w14:textId="5142C625" w:rsidR="00043733" w:rsidRPr="00043733" w:rsidRDefault="00043733" w:rsidP="00043733">
            <w:pPr>
              <w:spacing w:after="60"/>
              <w:contextualSpacing/>
              <w:rPr>
                <w:rFonts w:ascii="Corbel" w:hAnsi="Corbel" w:cs="Arial"/>
                <w:iCs/>
                <w:sz w:val="22"/>
                <w:szCs w:val="22"/>
                <w:lang w:val="es-ES_tradnl" w:eastAsia="es-ES"/>
              </w:rPr>
            </w:pPr>
          </w:p>
        </w:tc>
      </w:tr>
      <w:tr w:rsidR="00043733" w:rsidRPr="00153B9D" w14:paraId="7A3C9A25" w14:textId="77777777" w:rsidTr="002B4752">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302"/>
            </w:tblGrid>
            <w:tr w:rsidR="00043733" w:rsidRPr="004521E0" w14:paraId="0E02D902" w14:textId="77777777" w:rsidTr="00BF47FD">
              <w:trPr>
                <w:cantSplit/>
                <w:tblHeader/>
              </w:trPr>
              <w:tc>
                <w:tcPr>
                  <w:tcW w:w="2569" w:type="dxa"/>
                  <w:tcBorders>
                    <w:bottom w:val="single" w:sz="4" w:space="0" w:color="A6A6A6"/>
                  </w:tcBorders>
                  <w:shd w:val="clear" w:color="auto" w:fill="DAEEF3" w:themeFill="accent5" w:themeFillTint="33"/>
                  <w:vAlign w:val="center"/>
                </w:tcPr>
                <w:p w14:paraId="3D9766D7" w14:textId="77777777" w:rsidR="00043733" w:rsidRPr="004521E0" w:rsidRDefault="00043733" w:rsidP="00043733">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74512AF5" w14:textId="77777777" w:rsidR="00043733" w:rsidRPr="004521E0" w:rsidRDefault="00043733" w:rsidP="00043733">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68E9E593" w14:textId="77777777" w:rsidR="00043733" w:rsidRPr="004521E0" w:rsidRDefault="00043733" w:rsidP="00043733">
                  <w:pPr>
                    <w:rPr>
                      <w:rFonts w:ascii="Corbel" w:hAnsi="Corbel"/>
                      <w:b/>
                      <w:bCs/>
                      <w:sz w:val="20"/>
                      <w:szCs w:val="20"/>
                      <w:lang w:eastAsia="es-MX"/>
                    </w:rPr>
                  </w:pPr>
                  <w:r w:rsidRPr="009D3766">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701919E2" w14:textId="77777777" w:rsidR="00043733" w:rsidRPr="004521E0" w:rsidRDefault="00043733" w:rsidP="00043733">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043733" w:rsidRPr="00CA1329" w14:paraId="6992C00D" w14:textId="77777777" w:rsidTr="00BF47FD">
              <w:trPr>
                <w:cantSplit/>
              </w:trPr>
              <w:tc>
                <w:tcPr>
                  <w:tcW w:w="2569" w:type="dxa"/>
                  <w:shd w:val="clear" w:color="auto" w:fill="auto"/>
                  <w:vAlign w:val="center"/>
                </w:tcPr>
                <w:p w14:paraId="1E4BD667" w14:textId="06EB2902" w:rsidR="00043733" w:rsidRPr="00043733" w:rsidRDefault="00043733" w:rsidP="00043733">
                  <w:pPr>
                    <w:rPr>
                      <w:rFonts w:ascii="Corbel" w:hAnsi="Corbel"/>
                      <w:sz w:val="20"/>
                      <w:szCs w:val="20"/>
                      <w:lang w:eastAsia="es-MX"/>
                    </w:rPr>
                  </w:pPr>
                  <w:r w:rsidRPr="00043733">
                    <w:rPr>
                      <w:rFonts w:ascii="Corbel" w:hAnsi="Corbel"/>
                      <w:sz w:val="20"/>
                      <w:szCs w:val="20"/>
                      <w:lang w:eastAsia="es-MX"/>
                    </w:rPr>
                    <w:t>Cantidad de hogares e instituciones capacitados y participantes en el programa</w:t>
                  </w:r>
                </w:p>
              </w:tc>
              <w:tc>
                <w:tcPr>
                  <w:tcW w:w="3274" w:type="dxa"/>
                  <w:shd w:val="clear" w:color="auto" w:fill="auto"/>
                  <w:vAlign w:val="center"/>
                </w:tcPr>
                <w:p w14:paraId="5E6CFB7E" w14:textId="0690ECD9" w:rsidR="00043733" w:rsidRPr="00043733" w:rsidRDefault="00043733" w:rsidP="00043733">
                  <w:pPr>
                    <w:rPr>
                      <w:rFonts w:ascii="Corbel" w:hAnsi="Corbel"/>
                      <w:sz w:val="20"/>
                      <w:szCs w:val="20"/>
                      <w:lang w:eastAsia="es-MX"/>
                    </w:rPr>
                  </w:pPr>
                  <w:r w:rsidRPr="00043733">
                    <w:rPr>
                      <w:rFonts w:ascii="Corbel" w:hAnsi="Corbel"/>
                      <w:sz w:val="20"/>
                      <w:szCs w:val="20"/>
                      <w:lang w:eastAsia="es-MX"/>
                    </w:rPr>
                    <w:t>(</w:t>
                  </w:r>
                  <w:proofErr w:type="spellStart"/>
                  <w:r w:rsidRPr="00043733">
                    <w:rPr>
                      <w:rFonts w:ascii="Corbel" w:hAnsi="Corbel"/>
                      <w:sz w:val="20"/>
                      <w:szCs w:val="20"/>
                      <w:lang w:eastAsia="es-MX"/>
                    </w:rPr>
                    <w:t>N°</w:t>
                  </w:r>
                  <w:proofErr w:type="spellEnd"/>
                  <w:r w:rsidRPr="00043733">
                    <w:rPr>
                      <w:rFonts w:ascii="Corbel" w:hAnsi="Corbel"/>
                      <w:sz w:val="20"/>
                      <w:szCs w:val="20"/>
                      <w:lang w:eastAsia="es-MX"/>
                    </w:rPr>
                    <w:t xml:space="preserve"> de hogares-instituciones capacitados t1 / </w:t>
                  </w:r>
                  <w:proofErr w:type="spellStart"/>
                  <w:r w:rsidRPr="00043733">
                    <w:rPr>
                      <w:rFonts w:ascii="Corbel" w:hAnsi="Corbel"/>
                      <w:sz w:val="20"/>
                      <w:szCs w:val="20"/>
                      <w:lang w:eastAsia="es-MX"/>
                    </w:rPr>
                    <w:t>N°</w:t>
                  </w:r>
                  <w:proofErr w:type="spellEnd"/>
                  <w:r w:rsidRPr="00043733">
                    <w:rPr>
                      <w:rFonts w:ascii="Corbel" w:hAnsi="Corbel"/>
                      <w:sz w:val="20"/>
                      <w:szCs w:val="20"/>
                      <w:lang w:eastAsia="es-MX"/>
                    </w:rPr>
                    <w:t xml:space="preserve"> total de hogares t0) x 100</w:t>
                  </w:r>
                </w:p>
              </w:tc>
              <w:tc>
                <w:tcPr>
                  <w:tcW w:w="944" w:type="dxa"/>
                  <w:shd w:val="clear" w:color="auto" w:fill="auto"/>
                  <w:vAlign w:val="center"/>
                </w:tcPr>
                <w:p w14:paraId="15F8F4F5" w14:textId="00DB0060" w:rsidR="00043733" w:rsidRPr="00043733" w:rsidRDefault="00043733" w:rsidP="00043733">
                  <w:pPr>
                    <w:rPr>
                      <w:rFonts w:ascii="Corbel" w:hAnsi="Corbel"/>
                      <w:sz w:val="20"/>
                      <w:szCs w:val="20"/>
                      <w:lang w:eastAsia="es-MX"/>
                    </w:rPr>
                  </w:pPr>
                  <w:r w:rsidRPr="00043733">
                    <w:rPr>
                      <w:rFonts w:ascii="Corbel" w:hAnsi="Corbel"/>
                      <w:sz w:val="20"/>
                      <w:szCs w:val="20"/>
                      <w:lang w:eastAsia="es-MX"/>
                    </w:rPr>
                    <w:t>60%</w:t>
                  </w:r>
                </w:p>
              </w:tc>
              <w:tc>
                <w:tcPr>
                  <w:tcW w:w="2302" w:type="dxa"/>
                  <w:shd w:val="clear" w:color="auto" w:fill="auto"/>
                  <w:vAlign w:val="center"/>
                </w:tcPr>
                <w:p w14:paraId="0ADA08DD" w14:textId="6CAA178C" w:rsidR="00043733" w:rsidRPr="00043733" w:rsidRDefault="00043733" w:rsidP="00043733">
                  <w:pPr>
                    <w:rPr>
                      <w:rFonts w:ascii="Corbel" w:hAnsi="Corbel"/>
                      <w:sz w:val="20"/>
                      <w:szCs w:val="20"/>
                      <w:lang w:eastAsia="es-MX"/>
                    </w:rPr>
                  </w:pPr>
                  <w:r w:rsidRPr="00043733">
                    <w:rPr>
                      <w:rFonts w:ascii="Corbel" w:hAnsi="Corbel"/>
                      <w:sz w:val="20"/>
                      <w:szCs w:val="20"/>
                      <w:lang w:eastAsia="es-MX"/>
                    </w:rPr>
                    <w:t>Informe de participación comunitaria</w:t>
                  </w:r>
                </w:p>
              </w:tc>
            </w:tr>
            <w:tr w:rsidR="00043733" w:rsidRPr="004521E0" w14:paraId="61B516AC" w14:textId="77777777" w:rsidTr="00BF47FD">
              <w:trPr>
                <w:cantSplit/>
              </w:trPr>
              <w:tc>
                <w:tcPr>
                  <w:tcW w:w="2569" w:type="dxa"/>
                  <w:shd w:val="clear" w:color="auto" w:fill="auto"/>
                  <w:vAlign w:val="center"/>
                </w:tcPr>
                <w:p w14:paraId="3DDEB4A6" w14:textId="54564A4C" w:rsidR="00043733" w:rsidRPr="00043733" w:rsidRDefault="00043733" w:rsidP="00043733">
                  <w:pPr>
                    <w:rPr>
                      <w:rFonts w:ascii="Corbel" w:hAnsi="Corbel"/>
                      <w:sz w:val="20"/>
                      <w:szCs w:val="20"/>
                      <w:lang w:eastAsia="es-MX"/>
                    </w:rPr>
                  </w:pPr>
                  <w:r w:rsidRPr="00043733">
                    <w:rPr>
                      <w:rFonts w:ascii="Corbel" w:hAnsi="Corbel"/>
                      <w:sz w:val="20"/>
                      <w:szCs w:val="20"/>
                      <w:lang w:eastAsia="es-MX"/>
                    </w:rPr>
                    <w:t>Porcentaje de disminución en costos energéticos comunitarios</w:t>
                  </w:r>
                </w:p>
              </w:tc>
              <w:tc>
                <w:tcPr>
                  <w:tcW w:w="3274" w:type="dxa"/>
                  <w:shd w:val="clear" w:color="auto" w:fill="auto"/>
                  <w:vAlign w:val="center"/>
                </w:tcPr>
                <w:p w14:paraId="23C51CCC" w14:textId="0D6D3555" w:rsidR="00043733" w:rsidRPr="00043733" w:rsidRDefault="00043733" w:rsidP="00043733">
                  <w:pPr>
                    <w:rPr>
                      <w:rFonts w:ascii="Corbel" w:hAnsi="Corbel"/>
                      <w:sz w:val="20"/>
                      <w:szCs w:val="20"/>
                      <w:lang w:eastAsia="es-MX"/>
                    </w:rPr>
                  </w:pPr>
                  <w:r w:rsidRPr="00043733">
                    <w:rPr>
                      <w:rFonts w:ascii="Corbel" w:hAnsi="Corbel"/>
                      <w:sz w:val="20"/>
                      <w:szCs w:val="20"/>
                      <w:lang w:eastAsia="es-MX"/>
                    </w:rPr>
                    <w:t>((Costo energético total t1 - Costo energético total t0) / Costo energético total t0) x 100</w:t>
                  </w:r>
                </w:p>
              </w:tc>
              <w:tc>
                <w:tcPr>
                  <w:tcW w:w="944" w:type="dxa"/>
                  <w:shd w:val="clear" w:color="auto" w:fill="auto"/>
                  <w:vAlign w:val="center"/>
                </w:tcPr>
                <w:p w14:paraId="5BEE8571" w14:textId="31A3AAB0" w:rsidR="00043733" w:rsidRPr="00043733" w:rsidRDefault="00043733" w:rsidP="00043733">
                  <w:pPr>
                    <w:rPr>
                      <w:rFonts w:ascii="Corbel" w:hAnsi="Corbel"/>
                      <w:sz w:val="20"/>
                      <w:szCs w:val="20"/>
                      <w:lang w:eastAsia="es-MX"/>
                    </w:rPr>
                  </w:pPr>
                  <w:r w:rsidRPr="00043733">
                    <w:rPr>
                      <w:rFonts w:ascii="Corbel" w:hAnsi="Corbel"/>
                      <w:sz w:val="20"/>
                      <w:szCs w:val="20"/>
                      <w:lang w:eastAsia="es-MX"/>
                    </w:rPr>
                    <w:t>20%</w:t>
                  </w:r>
                </w:p>
              </w:tc>
              <w:tc>
                <w:tcPr>
                  <w:tcW w:w="2302" w:type="dxa"/>
                  <w:shd w:val="clear" w:color="auto" w:fill="auto"/>
                  <w:vAlign w:val="center"/>
                </w:tcPr>
                <w:p w14:paraId="688216E4" w14:textId="6ED7ED3D" w:rsidR="00043733" w:rsidRPr="00043733" w:rsidRDefault="00043733" w:rsidP="00043733">
                  <w:pPr>
                    <w:rPr>
                      <w:rFonts w:ascii="Corbel" w:hAnsi="Corbel"/>
                      <w:sz w:val="20"/>
                      <w:szCs w:val="20"/>
                      <w:lang w:eastAsia="es-MX"/>
                    </w:rPr>
                  </w:pPr>
                  <w:r w:rsidRPr="00043733">
                    <w:rPr>
                      <w:rFonts w:ascii="Corbel" w:hAnsi="Corbel"/>
                      <w:sz w:val="20"/>
                      <w:szCs w:val="20"/>
                      <w:lang w:eastAsia="es-MX"/>
                    </w:rPr>
                    <w:t>Informe financiero del municipio</w:t>
                  </w:r>
                </w:p>
              </w:tc>
            </w:tr>
            <w:tr w:rsidR="00043733" w:rsidRPr="002A25EF" w14:paraId="7DC6C954" w14:textId="77777777" w:rsidTr="00BF47FD">
              <w:trPr>
                <w:cantSplit/>
              </w:trPr>
              <w:tc>
                <w:tcPr>
                  <w:tcW w:w="2569" w:type="dxa"/>
                  <w:shd w:val="clear" w:color="auto" w:fill="auto"/>
                  <w:vAlign w:val="center"/>
                </w:tcPr>
                <w:p w14:paraId="7B33A942" w14:textId="6CB52C0D" w:rsidR="00043733" w:rsidRPr="00043733" w:rsidRDefault="00043733" w:rsidP="00043733">
                  <w:pPr>
                    <w:rPr>
                      <w:rFonts w:ascii="Corbel" w:hAnsi="Corbel"/>
                      <w:sz w:val="20"/>
                      <w:szCs w:val="20"/>
                      <w:lang w:eastAsia="es-MX"/>
                    </w:rPr>
                  </w:pPr>
                  <w:r w:rsidRPr="00043733">
                    <w:rPr>
                      <w:rFonts w:ascii="Corbel" w:hAnsi="Corbel"/>
                      <w:sz w:val="20"/>
                      <w:szCs w:val="20"/>
                      <w:lang w:eastAsia="es-MX"/>
                    </w:rPr>
                    <w:t>Nivel de satisfacción de los participantes</w:t>
                  </w:r>
                </w:p>
              </w:tc>
              <w:tc>
                <w:tcPr>
                  <w:tcW w:w="3274" w:type="dxa"/>
                  <w:shd w:val="clear" w:color="auto" w:fill="auto"/>
                  <w:vAlign w:val="center"/>
                </w:tcPr>
                <w:p w14:paraId="07F154F2" w14:textId="7D67E854" w:rsidR="00043733" w:rsidRPr="00043733" w:rsidRDefault="00043733" w:rsidP="00043733">
                  <w:pPr>
                    <w:rPr>
                      <w:rFonts w:ascii="Corbel" w:hAnsi="Corbel"/>
                      <w:sz w:val="20"/>
                      <w:szCs w:val="20"/>
                      <w:lang w:eastAsia="es-MX"/>
                    </w:rPr>
                  </w:pPr>
                  <w:r w:rsidRPr="00043733">
                    <w:rPr>
                      <w:rFonts w:ascii="Corbel" w:hAnsi="Corbel"/>
                      <w:sz w:val="20"/>
                      <w:szCs w:val="20"/>
                      <w:lang w:eastAsia="es-MX"/>
                    </w:rPr>
                    <w:t>(</w:t>
                  </w:r>
                  <w:proofErr w:type="spellStart"/>
                  <w:r w:rsidRPr="00043733">
                    <w:rPr>
                      <w:rFonts w:ascii="Corbel" w:hAnsi="Corbel"/>
                      <w:sz w:val="20"/>
                      <w:szCs w:val="20"/>
                      <w:lang w:eastAsia="es-MX"/>
                    </w:rPr>
                    <w:t>N°</w:t>
                  </w:r>
                  <w:proofErr w:type="spellEnd"/>
                  <w:r w:rsidRPr="00043733">
                    <w:rPr>
                      <w:rFonts w:ascii="Corbel" w:hAnsi="Corbel"/>
                      <w:sz w:val="20"/>
                      <w:szCs w:val="20"/>
                      <w:lang w:eastAsia="es-MX"/>
                    </w:rPr>
                    <w:t xml:space="preserve"> de respuestas positivas en encuesta t1 / </w:t>
                  </w:r>
                  <w:proofErr w:type="spellStart"/>
                  <w:r w:rsidRPr="00043733">
                    <w:rPr>
                      <w:rFonts w:ascii="Corbel" w:hAnsi="Corbel"/>
                      <w:sz w:val="20"/>
                      <w:szCs w:val="20"/>
                      <w:lang w:eastAsia="es-MX"/>
                    </w:rPr>
                    <w:t>N°</w:t>
                  </w:r>
                  <w:proofErr w:type="spellEnd"/>
                  <w:r w:rsidRPr="00043733">
                    <w:rPr>
                      <w:rFonts w:ascii="Corbel" w:hAnsi="Corbel"/>
                      <w:sz w:val="20"/>
                      <w:szCs w:val="20"/>
                      <w:lang w:eastAsia="es-MX"/>
                    </w:rPr>
                    <w:t xml:space="preserve"> total de encuestados t1) x 100</w:t>
                  </w:r>
                </w:p>
              </w:tc>
              <w:tc>
                <w:tcPr>
                  <w:tcW w:w="944" w:type="dxa"/>
                  <w:shd w:val="clear" w:color="auto" w:fill="auto"/>
                  <w:vAlign w:val="center"/>
                </w:tcPr>
                <w:p w14:paraId="50548714" w14:textId="1648D73A" w:rsidR="00043733" w:rsidRPr="00043733" w:rsidRDefault="00043733" w:rsidP="00043733">
                  <w:pPr>
                    <w:rPr>
                      <w:rFonts w:ascii="Corbel" w:hAnsi="Corbel"/>
                      <w:sz w:val="20"/>
                      <w:szCs w:val="20"/>
                      <w:lang w:eastAsia="es-MX"/>
                    </w:rPr>
                  </w:pPr>
                  <w:r w:rsidRPr="00043733">
                    <w:rPr>
                      <w:rFonts w:ascii="Corbel" w:hAnsi="Corbel"/>
                      <w:sz w:val="20"/>
                      <w:szCs w:val="20"/>
                      <w:lang w:eastAsia="es-MX"/>
                    </w:rPr>
                    <w:t>80%</w:t>
                  </w:r>
                </w:p>
              </w:tc>
              <w:tc>
                <w:tcPr>
                  <w:tcW w:w="2302" w:type="dxa"/>
                  <w:shd w:val="clear" w:color="auto" w:fill="auto"/>
                  <w:vAlign w:val="center"/>
                </w:tcPr>
                <w:p w14:paraId="55CEE8D3" w14:textId="03759787" w:rsidR="00043733" w:rsidRPr="00043733" w:rsidRDefault="00043733" w:rsidP="00043733">
                  <w:pPr>
                    <w:rPr>
                      <w:rFonts w:ascii="Corbel" w:hAnsi="Corbel"/>
                      <w:sz w:val="20"/>
                      <w:szCs w:val="20"/>
                      <w:lang w:eastAsia="es-MX"/>
                    </w:rPr>
                  </w:pPr>
                  <w:r w:rsidRPr="00043733">
                    <w:rPr>
                      <w:rFonts w:ascii="Corbel" w:hAnsi="Corbel"/>
                      <w:sz w:val="20"/>
                      <w:szCs w:val="20"/>
                      <w:lang w:eastAsia="es-MX"/>
                    </w:rPr>
                    <w:t>Encuestas de satisfacción post capacitación</w:t>
                  </w:r>
                </w:p>
              </w:tc>
            </w:tr>
          </w:tbl>
          <w:p w14:paraId="4B4A3E15" w14:textId="77777777" w:rsidR="00043733" w:rsidRPr="00CD1332" w:rsidRDefault="00043733" w:rsidP="00043733">
            <w:pPr>
              <w:spacing w:after="60"/>
              <w:rPr>
                <w:rFonts w:ascii="Corbel" w:hAnsi="Corbel" w:cs="Tahoma"/>
                <w:sz w:val="22"/>
                <w:szCs w:val="22"/>
                <w:lang w:eastAsia="es-ES"/>
              </w:rPr>
            </w:pPr>
          </w:p>
        </w:tc>
      </w:tr>
      <w:tr w:rsidR="00043733" w:rsidRPr="00153B9D" w14:paraId="764ED955" w14:textId="77777777" w:rsidTr="009F6370">
        <w:tc>
          <w:tcPr>
            <w:tcW w:w="2689" w:type="dxa"/>
            <w:shd w:val="clear" w:color="auto" w:fill="auto"/>
          </w:tcPr>
          <w:p w14:paraId="08AB021A" w14:textId="77777777" w:rsidR="00043733" w:rsidRPr="00CD1332" w:rsidRDefault="00043733" w:rsidP="00043733">
            <w:pPr>
              <w:autoSpaceDE w:val="0"/>
              <w:autoSpaceDN w:val="0"/>
              <w:adjustRightInd w:val="0"/>
              <w:spacing w:after="60"/>
              <w:rPr>
                <w:rFonts w:ascii="Corbel" w:hAnsi="Corbel" w:cs="Arial"/>
                <w:iCs/>
                <w:sz w:val="22"/>
                <w:szCs w:val="22"/>
                <w:lang w:val="es-ES_tradnl" w:eastAsia="es-ES"/>
              </w:rPr>
            </w:pPr>
            <w:r w:rsidRPr="00CD1332">
              <w:rPr>
                <w:rFonts w:ascii="Corbel" w:hAnsi="Corbel" w:cs="Arial"/>
                <w:iCs/>
                <w:sz w:val="22"/>
                <w:szCs w:val="22"/>
                <w:lang w:val="es-ES_tradnl" w:eastAsia="es-ES"/>
              </w:rPr>
              <w:t>Plazo de ejecución</w:t>
            </w:r>
          </w:p>
        </w:tc>
        <w:tc>
          <w:tcPr>
            <w:tcW w:w="6662" w:type="dxa"/>
            <w:shd w:val="clear" w:color="auto" w:fill="auto"/>
          </w:tcPr>
          <w:p w14:paraId="237C6581" w14:textId="77777777" w:rsidR="00043733" w:rsidRPr="00153B9D" w:rsidRDefault="00043733" w:rsidP="00043733">
            <w:pPr>
              <w:spacing w:after="60"/>
              <w:rPr>
                <w:rFonts w:ascii="Corbel" w:hAnsi="Corbel" w:cs="Tahoma"/>
                <w:sz w:val="22"/>
                <w:szCs w:val="22"/>
                <w:lang w:eastAsia="es-ES"/>
              </w:rPr>
            </w:pPr>
            <w:r w:rsidRPr="00CD1332">
              <w:rPr>
                <w:rFonts w:ascii="Corbel" w:hAnsi="Corbel" w:cs="Tahoma"/>
                <w:sz w:val="22"/>
                <w:szCs w:val="22"/>
                <w:lang w:eastAsia="es-ES"/>
              </w:rPr>
              <w:t>24 meses</w:t>
            </w:r>
          </w:p>
        </w:tc>
      </w:tr>
      <w:tr w:rsidR="00043733" w:rsidRPr="00153B9D" w14:paraId="0309992F" w14:textId="77777777" w:rsidTr="009F6370">
        <w:tc>
          <w:tcPr>
            <w:tcW w:w="2689" w:type="dxa"/>
            <w:shd w:val="clear" w:color="auto" w:fill="auto"/>
          </w:tcPr>
          <w:p w14:paraId="49F4790E"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Presupuesto referencial</w:t>
            </w:r>
          </w:p>
        </w:tc>
        <w:tc>
          <w:tcPr>
            <w:tcW w:w="6662" w:type="dxa"/>
            <w:shd w:val="clear" w:color="auto" w:fill="auto"/>
          </w:tcPr>
          <w:tbl>
            <w:tblPr>
              <w:tblW w:w="6419" w:type="dxa"/>
              <w:tblCellMar>
                <w:left w:w="70" w:type="dxa"/>
                <w:right w:w="70" w:type="dxa"/>
              </w:tblCellMar>
              <w:tblLook w:val="04A0" w:firstRow="1" w:lastRow="0" w:firstColumn="1" w:lastColumn="0" w:noHBand="0" w:noVBand="1"/>
            </w:tblPr>
            <w:tblGrid>
              <w:gridCol w:w="4994"/>
              <w:gridCol w:w="1425"/>
            </w:tblGrid>
            <w:tr w:rsidR="00043733" w:rsidRPr="007937DF" w14:paraId="0723E3E6" w14:textId="77777777" w:rsidTr="002B4752">
              <w:trPr>
                <w:trHeight w:val="264"/>
              </w:trPr>
              <w:tc>
                <w:tcPr>
                  <w:tcW w:w="4994" w:type="dxa"/>
                  <w:tcBorders>
                    <w:top w:val="nil"/>
                    <w:left w:val="nil"/>
                    <w:bottom w:val="nil"/>
                    <w:right w:val="nil"/>
                  </w:tcBorders>
                  <w:shd w:val="clear" w:color="auto" w:fill="auto"/>
                  <w:vAlign w:val="center"/>
                  <w:hideMark/>
                </w:tcPr>
                <w:p w14:paraId="46F2C09C" w14:textId="77777777" w:rsidR="00043733" w:rsidRPr="00043733" w:rsidRDefault="00043733" w:rsidP="00043733">
                  <w:pPr>
                    <w:rPr>
                      <w:rFonts w:ascii="Corbel" w:hAnsi="Corbel"/>
                      <w:sz w:val="18"/>
                      <w:szCs w:val="18"/>
                    </w:rPr>
                  </w:pPr>
                  <w:r w:rsidRPr="00043733">
                    <w:rPr>
                      <w:rFonts w:ascii="Corbel" w:hAnsi="Corbel"/>
                      <w:sz w:val="18"/>
                      <w:szCs w:val="18"/>
                    </w:rPr>
                    <w:t>Talleres sobre eficiencia energética y autoconsumo</w:t>
                  </w:r>
                </w:p>
              </w:tc>
              <w:tc>
                <w:tcPr>
                  <w:tcW w:w="1425"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9D40DD7"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M$ 6.000</w:t>
                  </w:r>
                </w:p>
              </w:tc>
            </w:tr>
            <w:tr w:rsidR="00043733" w:rsidRPr="007937DF" w14:paraId="582795D9" w14:textId="77777777" w:rsidTr="002B4752">
              <w:trPr>
                <w:trHeight w:val="240"/>
              </w:trPr>
              <w:tc>
                <w:tcPr>
                  <w:tcW w:w="4994" w:type="dxa"/>
                  <w:tcBorders>
                    <w:top w:val="nil"/>
                    <w:left w:val="nil"/>
                    <w:bottom w:val="nil"/>
                    <w:right w:val="nil"/>
                  </w:tcBorders>
                  <w:shd w:val="clear" w:color="auto" w:fill="auto"/>
                  <w:vAlign w:val="center"/>
                  <w:hideMark/>
                </w:tcPr>
                <w:p w14:paraId="06EAAC86" w14:textId="77777777" w:rsidR="00043733" w:rsidRPr="00043733" w:rsidRDefault="00043733" w:rsidP="00043733">
                  <w:pPr>
                    <w:rPr>
                      <w:rFonts w:ascii="Corbel" w:hAnsi="Corbel"/>
                      <w:sz w:val="18"/>
                      <w:szCs w:val="18"/>
                    </w:rPr>
                  </w:pPr>
                  <w:r w:rsidRPr="00043733">
                    <w:rPr>
                      <w:rFonts w:ascii="Corbel" w:hAnsi="Corbel"/>
                      <w:sz w:val="18"/>
                      <w:szCs w:val="18"/>
                    </w:rPr>
                    <w:t>Capacitaciones prácticas sobre tecnologías fotovoltaicas.</w:t>
                  </w: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73E94C78"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M$ 8.000</w:t>
                  </w:r>
                </w:p>
              </w:tc>
            </w:tr>
            <w:tr w:rsidR="00043733" w:rsidRPr="007937DF" w14:paraId="4334D735" w14:textId="77777777" w:rsidTr="002B4752">
              <w:trPr>
                <w:trHeight w:val="240"/>
              </w:trPr>
              <w:tc>
                <w:tcPr>
                  <w:tcW w:w="4994" w:type="dxa"/>
                  <w:tcBorders>
                    <w:top w:val="nil"/>
                    <w:left w:val="nil"/>
                    <w:bottom w:val="nil"/>
                    <w:right w:val="nil"/>
                  </w:tcBorders>
                  <w:shd w:val="clear" w:color="auto" w:fill="auto"/>
                  <w:vAlign w:val="center"/>
                  <w:hideMark/>
                </w:tcPr>
                <w:p w14:paraId="01AC8239" w14:textId="77777777" w:rsidR="00043733" w:rsidRPr="00043733" w:rsidRDefault="00043733" w:rsidP="00043733">
                  <w:pPr>
                    <w:rPr>
                      <w:rFonts w:ascii="Corbel" w:hAnsi="Corbel"/>
                      <w:sz w:val="18"/>
                      <w:szCs w:val="18"/>
                    </w:rPr>
                  </w:pPr>
                  <w:r w:rsidRPr="00043733">
                    <w:rPr>
                      <w:rFonts w:ascii="Corbel" w:hAnsi="Corbel"/>
                      <w:sz w:val="18"/>
                      <w:szCs w:val="18"/>
                    </w:rPr>
                    <w:t>Distribución de materiales educativos y guías.</w:t>
                  </w: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520C76C2"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M$ 2.000</w:t>
                  </w:r>
                </w:p>
              </w:tc>
            </w:tr>
            <w:tr w:rsidR="00043733" w:rsidRPr="007937DF" w14:paraId="66BE567D" w14:textId="77777777" w:rsidTr="002B4752">
              <w:trPr>
                <w:trHeight w:val="264"/>
              </w:trPr>
              <w:tc>
                <w:tcPr>
                  <w:tcW w:w="4994" w:type="dxa"/>
                  <w:tcBorders>
                    <w:top w:val="nil"/>
                    <w:left w:val="nil"/>
                    <w:bottom w:val="nil"/>
                    <w:right w:val="nil"/>
                  </w:tcBorders>
                  <w:shd w:val="clear" w:color="auto" w:fill="auto"/>
                  <w:vAlign w:val="center"/>
                  <w:hideMark/>
                </w:tcPr>
                <w:p w14:paraId="5D30D7DB" w14:textId="77777777" w:rsidR="00043733" w:rsidRPr="00043733" w:rsidRDefault="00043733" w:rsidP="00043733">
                  <w:pPr>
                    <w:rPr>
                      <w:rFonts w:ascii="Corbel" w:hAnsi="Corbel"/>
                      <w:sz w:val="18"/>
                      <w:szCs w:val="18"/>
                    </w:rPr>
                  </w:pPr>
                  <w:r w:rsidRPr="00043733">
                    <w:rPr>
                      <w:rFonts w:ascii="Corbel" w:hAnsi="Corbel"/>
                      <w:sz w:val="18"/>
                      <w:szCs w:val="18"/>
                    </w:rPr>
                    <w:t>Instalación de paneles solares en 20 hogares-instituciones.</w:t>
                  </w: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35D5D0F7"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M$ 35.000</w:t>
                  </w:r>
                </w:p>
              </w:tc>
            </w:tr>
            <w:tr w:rsidR="00043733" w:rsidRPr="007937DF" w14:paraId="4D04F100" w14:textId="77777777" w:rsidTr="002B4752">
              <w:trPr>
                <w:trHeight w:val="240"/>
              </w:trPr>
              <w:tc>
                <w:tcPr>
                  <w:tcW w:w="4994" w:type="dxa"/>
                  <w:tcBorders>
                    <w:top w:val="nil"/>
                    <w:left w:val="nil"/>
                    <w:bottom w:val="nil"/>
                    <w:right w:val="nil"/>
                  </w:tcBorders>
                  <w:shd w:val="clear" w:color="auto" w:fill="auto"/>
                  <w:vAlign w:val="center"/>
                  <w:hideMark/>
                </w:tcPr>
                <w:p w14:paraId="2F08F38B" w14:textId="77777777" w:rsidR="00043733" w:rsidRPr="007937DF" w:rsidRDefault="00043733" w:rsidP="00043733">
                  <w:pPr>
                    <w:rPr>
                      <w:rFonts w:ascii="Corbel" w:hAnsi="Corbel"/>
                      <w:color w:val="000000"/>
                      <w:sz w:val="18"/>
                      <w:szCs w:val="18"/>
                    </w:rPr>
                  </w:pPr>
                  <w:r w:rsidRPr="007937DF">
                    <w:rPr>
                      <w:rFonts w:ascii="Corbel" w:hAnsi="Corbel"/>
                      <w:color w:val="000000"/>
                      <w:sz w:val="18"/>
                      <w:szCs w:val="18"/>
                    </w:rPr>
                    <w:t>Acompañamiento en instalación y puesta en marcha.</w:t>
                  </w: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0573F830"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M$ 6.000</w:t>
                  </w:r>
                </w:p>
              </w:tc>
            </w:tr>
            <w:tr w:rsidR="00043733" w:rsidRPr="007937DF" w14:paraId="1D552BEF" w14:textId="77777777" w:rsidTr="002B4752">
              <w:trPr>
                <w:trHeight w:val="240"/>
              </w:trPr>
              <w:tc>
                <w:tcPr>
                  <w:tcW w:w="4994" w:type="dxa"/>
                  <w:tcBorders>
                    <w:top w:val="nil"/>
                    <w:left w:val="nil"/>
                    <w:bottom w:val="nil"/>
                    <w:right w:val="nil"/>
                  </w:tcBorders>
                  <w:shd w:val="clear" w:color="auto" w:fill="auto"/>
                  <w:vAlign w:val="center"/>
                  <w:hideMark/>
                </w:tcPr>
                <w:p w14:paraId="519E633E" w14:textId="77777777" w:rsidR="00043733" w:rsidRPr="007937DF" w:rsidRDefault="00043733" w:rsidP="00043733">
                  <w:pPr>
                    <w:rPr>
                      <w:rFonts w:ascii="Corbel" w:hAnsi="Corbel"/>
                      <w:color w:val="000000"/>
                      <w:sz w:val="18"/>
                      <w:szCs w:val="18"/>
                    </w:rPr>
                  </w:pPr>
                  <w:r w:rsidRPr="007937DF">
                    <w:rPr>
                      <w:rFonts w:ascii="Corbel" w:hAnsi="Corbel"/>
                      <w:color w:val="000000"/>
                      <w:sz w:val="18"/>
                      <w:szCs w:val="18"/>
                    </w:rPr>
                    <w:t>Campañas de sensibilización sobre el consumo energético.</w:t>
                  </w: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44521DFC"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M$ 5.000</w:t>
                  </w:r>
                </w:p>
              </w:tc>
            </w:tr>
            <w:tr w:rsidR="00043733" w:rsidRPr="007937DF" w14:paraId="2A7C828A" w14:textId="77777777" w:rsidTr="002B4752">
              <w:trPr>
                <w:trHeight w:val="240"/>
              </w:trPr>
              <w:tc>
                <w:tcPr>
                  <w:tcW w:w="4994" w:type="dxa"/>
                  <w:tcBorders>
                    <w:top w:val="nil"/>
                    <w:left w:val="nil"/>
                    <w:bottom w:val="nil"/>
                    <w:right w:val="nil"/>
                  </w:tcBorders>
                  <w:shd w:val="clear" w:color="auto" w:fill="auto"/>
                  <w:vAlign w:val="center"/>
                  <w:hideMark/>
                </w:tcPr>
                <w:p w14:paraId="67832C11" w14:textId="77777777" w:rsidR="00043733" w:rsidRPr="007937DF" w:rsidRDefault="00043733" w:rsidP="00043733">
                  <w:pPr>
                    <w:rPr>
                      <w:rFonts w:ascii="Corbel" w:hAnsi="Corbel"/>
                      <w:color w:val="000000"/>
                      <w:sz w:val="18"/>
                      <w:szCs w:val="18"/>
                    </w:rPr>
                  </w:pPr>
                  <w:r w:rsidRPr="007937DF">
                    <w:rPr>
                      <w:rFonts w:ascii="Corbel" w:hAnsi="Corbel"/>
                      <w:color w:val="000000"/>
                      <w:sz w:val="18"/>
                      <w:szCs w:val="18"/>
                    </w:rPr>
                    <w:t>Implementación del sistema de monitoreo energético.</w:t>
                  </w: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2E3E6384"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M$ 6.000</w:t>
                  </w:r>
                </w:p>
              </w:tc>
            </w:tr>
            <w:tr w:rsidR="00043733" w:rsidRPr="007937DF" w14:paraId="21C2C358" w14:textId="77777777" w:rsidTr="002B4752">
              <w:trPr>
                <w:trHeight w:val="240"/>
              </w:trPr>
              <w:tc>
                <w:tcPr>
                  <w:tcW w:w="4994" w:type="dxa"/>
                  <w:tcBorders>
                    <w:top w:val="nil"/>
                    <w:left w:val="nil"/>
                    <w:bottom w:val="nil"/>
                    <w:right w:val="nil"/>
                  </w:tcBorders>
                  <w:shd w:val="clear" w:color="auto" w:fill="auto"/>
                  <w:vAlign w:val="center"/>
                  <w:hideMark/>
                </w:tcPr>
                <w:p w14:paraId="05A8BBD5" w14:textId="77777777" w:rsidR="00043733" w:rsidRPr="007937DF" w:rsidRDefault="00043733" w:rsidP="00043733">
                  <w:pPr>
                    <w:rPr>
                      <w:rFonts w:ascii="Corbel" w:hAnsi="Corbel"/>
                      <w:color w:val="000000"/>
                      <w:sz w:val="18"/>
                      <w:szCs w:val="18"/>
                    </w:rPr>
                  </w:pPr>
                  <w:r w:rsidRPr="007937DF">
                    <w:rPr>
                      <w:rFonts w:ascii="Corbel" w:hAnsi="Corbel"/>
                      <w:color w:val="000000"/>
                      <w:sz w:val="18"/>
                      <w:szCs w:val="18"/>
                    </w:rPr>
                    <w:t>Evaluación y presentación de resultados</w:t>
                  </w: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353A89BC" w14:textId="77777777" w:rsidR="00043733" w:rsidRPr="007937DF" w:rsidRDefault="00043733" w:rsidP="00043733">
                  <w:pPr>
                    <w:jc w:val="center"/>
                    <w:rPr>
                      <w:rFonts w:ascii="Corbel" w:hAnsi="Corbel"/>
                      <w:color w:val="000000"/>
                      <w:sz w:val="18"/>
                      <w:szCs w:val="18"/>
                    </w:rPr>
                  </w:pPr>
                  <w:r w:rsidRPr="007937DF">
                    <w:rPr>
                      <w:rFonts w:ascii="Corbel" w:hAnsi="Corbel"/>
                      <w:color w:val="000000"/>
                      <w:sz w:val="18"/>
                      <w:szCs w:val="18"/>
                    </w:rPr>
                    <w:t>M$ 2.000</w:t>
                  </w:r>
                </w:p>
              </w:tc>
            </w:tr>
            <w:tr w:rsidR="00043733" w:rsidRPr="007937DF" w14:paraId="6886F632" w14:textId="77777777" w:rsidTr="002B4752">
              <w:trPr>
                <w:trHeight w:val="240"/>
              </w:trPr>
              <w:tc>
                <w:tcPr>
                  <w:tcW w:w="4994" w:type="dxa"/>
                  <w:tcBorders>
                    <w:top w:val="nil"/>
                    <w:left w:val="nil"/>
                    <w:bottom w:val="nil"/>
                    <w:right w:val="nil"/>
                  </w:tcBorders>
                  <w:shd w:val="clear" w:color="auto" w:fill="auto"/>
                  <w:vAlign w:val="center"/>
                  <w:hideMark/>
                </w:tcPr>
                <w:p w14:paraId="47CCDCD6" w14:textId="77777777" w:rsidR="00043733" w:rsidRPr="007937DF" w:rsidRDefault="00043733" w:rsidP="00043733">
                  <w:pPr>
                    <w:jc w:val="center"/>
                    <w:rPr>
                      <w:rFonts w:ascii="Corbel" w:hAnsi="Corbel"/>
                      <w:color w:val="000000"/>
                      <w:sz w:val="18"/>
                      <w:szCs w:val="18"/>
                    </w:rPr>
                  </w:pPr>
                </w:p>
              </w:tc>
              <w:tc>
                <w:tcPr>
                  <w:tcW w:w="1425" w:type="dxa"/>
                  <w:tcBorders>
                    <w:top w:val="nil"/>
                    <w:left w:val="single" w:sz="4" w:space="0" w:color="A6A6A6"/>
                    <w:bottom w:val="single" w:sz="4" w:space="0" w:color="A6A6A6"/>
                    <w:right w:val="single" w:sz="4" w:space="0" w:color="A6A6A6"/>
                  </w:tcBorders>
                  <w:shd w:val="clear" w:color="auto" w:fill="auto"/>
                  <w:vAlign w:val="center"/>
                  <w:hideMark/>
                </w:tcPr>
                <w:p w14:paraId="1940DDBA" w14:textId="77777777" w:rsidR="00043733" w:rsidRPr="007937DF" w:rsidRDefault="00043733" w:rsidP="00043733">
                  <w:pPr>
                    <w:jc w:val="center"/>
                    <w:rPr>
                      <w:rFonts w:ascii="Corbel" w:hAnsi="Corbel"/>
                      <w:b/>
                      <w:bCs/>
                      <w:color w:val="000000"/>
                      <w:sz w:val="18"/>
                      <w:szCs w:val="18"/>
                    </w:rPr>
                  </w:pPr>
                  <w:r w:rsidRPr="007937DF">
                    <w:rPr>
                      <w:rFonts w:ascii="Corbel" w:hAnsi="Corbel"/>
                      <w:b/>
                      <w:bCs/>
                      <w:color w:val="000000"/>
                      <w:sz w:val="18"/>
                      <w:szCs w:val="18"/>
                    </w:rPr>
                    <w:t>M$ 70.000</w:t>
                  </w:r>
                </w:p>
              </w:tc>
            </w:tr>
          </w:tbl>
          <w:p w14:paraId="47863770" w14:textId="77777777" w:rsidR="00043733" w:rsidRPr="00C852CF" w:rsidRDefault="00043733" w:rsidP="00043733">
            <w:pPr>
              <w:spacing w:after="60"/>
              <w:rPr>
                <w:rFonts w:ascii="Corbel" w:hAnsi="Corbel" w:cstheme="minorHAnsi"/>
                <w:sz w:val="22"/>
                <w:szCs w:val="22"/>
              </w:rPr>
            </w:pPr>
          </w:p>
        </w:tc>
      </w:tr>
      <w:tr w:rsidR="00043733" w:rsidRPr="00153B9D" w14:paraId="5369B27B" w14:textId="77777777" w:rsidTr="009F6370">
        <w:tc>
          <w:tcPr>
            <w:tcW w:w="2689" w:type="dxa"/>
            <w:shd w:val="clear" w:color="auto" w:fill="auto"/>
          </w:tcPr>
          <w:p w14:paraId="22465D38"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Fuente de financiamiento</w:t>
            </w:r>
          </w:p>
        </w:tc>
        <w:tc>
          <w:tcPr>
            <w:tcW w:w="6662" w:type="dxa"/>
            <w:shd w:val="clear" w:color="auto" w:fill="auto"/>
          </w:tcPr>
          <w:p w14:paraId="0072E938" w14:textId="46A4FBEB" w:rsidR="00043733" w:rsidRPr="00043733" w:rsidRDefault="00043733" w:rsidP="00043733">
            <w:pPr>
              <w:spacing w:after="60"/>
              <w:rPr>
                <w:rFonts w:ascii="Corbel" w:hAnsi="Corbel" w:cstheme="minorHAnsi"/>
                <w:sz w:val="22"/>
                <w:szCs w:val="22"/>
              </w:rPr>
            </w:pPr>
            <w:r w:rsidRPr="00043733">
              <w:rPr>
                <w:rFonts w:ascii="Corbel" w:hAnsi="Corbel" w:cstheme="minorHAnsi"/>
                <w:sz w:val="22"/>
                <w:szCs w:val="22"/>
              </w:rPr>
              <w:t>FNDR (Fondo Nacional de Desarrollo Regional). Fondo de Energías Renovables del Ministerio de Energía. Cooperación Internacional (GIZ, BID, PNUD). Agencia de la Sustentabilidad- MINVU.</w:t>
            </w:r>
          </w:p>
        </w:tc>
      </w:tr>
      <w:tr w:rsidR="00043733" w:rsidRPr="00153B9D" w14:paraId="466C8BEF" w14:textId="77777777" w:rsidTr="009F6370">
        <w:tc>
          <w:tcPr>
            <w:tcW w:w="2689" w:type="dxa"/>
            <w:shd w:val="clear" w:color="auto" w:fill="auto"/>
          </w:tcPr>
          <w:p w14:paraId="18F0E7D0"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t>Unidad responsable</w:t>
            </w:r>
          </w:p>
        </w:tc>
        <w:tc>
          <w:tcPr>
            <w:tcW w:w="6662" w:type="dxa"/>
            <w:shd w:val="clear" w:color="auto" w:fill="auto"/>
          </w:tcPr>
          <w:p w14:paraId="6CF9CE4F" w14:textId="27ACCC02" w:rsidR="00043733" w:rsidRPr="00043733" w:rsidRDefault="00043733" w:rsidP="00043733">
            <w:pPr>
              <w:spacing w:after="60"/>
              <w:rPr>
                <w:rFonts w:ascii="Corbel" w:hAnsi="Corbel" w:cstheme="minorHAnsi"/>
                <w:sz w:val="22"/>
                <w:szCs w:val="22"/>
              </w:rPr>
            </w:pPr>
            <w:r w:rsidRPr="00043733">
              <w:rPr>
                <w:rFonts w:ascii="Corbel" w:hAnsi="Corbel" w:cstheme="minorHAnsi"/>
                <w:sz w:val="22"/>
                <w:szCs w:val="22"/>
              </w:rPr>
              <w:t>Unidad de Gestión Ambiental en coordinación con SECPLA y DOM</w:t>
            </w:r>
          </w:p>
        </w:tc>
      </w:tr>
      <w:tr w:rsidR="00043733" w:rsidRPr="00153B9D" w14:paraId="36E2A4C9" w14:textId="77777777" w:rsidTr="009F6370">
        <w:tc>
          <w:tcPr>
            <w:tcW w:w="2689" w:type="dxa"/>
            <w:shd w:val="clear" w:color="auto" w:fill="auto"/>
          </w:tcPr>
          <w:p w14:paraId="4D412491" w14:textId="77777777" w:rsidR="00043733" w:rsidRPr="00153B9D" w:rsidRDefault="00043733" w:rsidP="00043733">
            <w:pPr>
              <w:autoSpaceDE w:val="0"/>
              <w:autoSpaceDN w:val="0"/>
              <w:adjustRightInd w:val="0"/>
              <w:spacing w:after="60"/>
              <w:rPr>
                <w:rFonts w:ascii="Corbel" w:hAnsi="Corbel" w:cs="Arial"/>
                <w:iCs/>
                <w:sz w:val="22"/>
                <w:szCs w:val="22"/>
                <w:lang w:val="es-ES_tradnl" w:eastAsia="es-ES"/>
              </w:rPr>
            </w:pPr>
            <w:r w:rsidRPr="00153B9D">
              <w:rPr>
                <w:rFonts w:ascii="Corbel" w:hAnsi="Corbel" w:cs="Arial"/>
                <w:iCs/>
                <w:sz w:val="22"/>
                <w:szCs w:val="22"/>
                <w:lang w:val="es-ES_tradnl" w:eastAsia="es-ES"/>
              </w:rPr>
              <w:lastRenderedPageBreak/>
              <w:t>Entidades públicas relacionadas</w:t>
            </w:r>
          </w:p>
        </w:tc>
        <w:tc>
          <w:tcPr>
            <w:tcW w:w="6662" w:type="dxa"/>
            <w:shd w:val="clear" w:color="auto" w:fill="auto"/>
          </w:tcPr>
          <w:p w14:paraId="5724B939" w14:textId="77777777" w:rsidR="00043733" w:rsidRPr="00C852CF" w:rsidRDefault="00043733" w:rsidP="00043733">
            <w:pPr>
              <w:spacing w:after="60"/>
              <w:rPr>
                <w:rFonts w:ascii="Corbel" w:hAnsi="Corbel" w:cstheme="minorHAnsi"/>
                <w:sz w:val="22"/>
                <w:szCs w:val="22"/>
              </w:rPr>
            </w:pPr>
            <w:r w:rsidRPr="00C852CF">
              <w:rPr>
                <w:rFonts w:ascii="Corbel" w:hAnsi="Corbel" w:cstheme="minorHAnsi"/>
                <w:sz w:val="22"/>
                <w:szCs w:val="22"/>
              </w:rPr>
              <w:t>Ministerio de Energía: Apoyo técnico y financiamiento. Gobierno Regional de Valparaíso: Coordinación y recursos adicionales. Superintendencia de Electricidad y Combustibles (SEC): Fiscalización de instalaciones. Ministerio de Medio Ambiente: Asesoramiento en políticas de eficiencia energética.</w:t>
            </w:r>
          </w:p>
        </w:tc>
      </w:tr>
      <w:tr w:rsidR="00043733" w:rsidRPr="00153B9D" w14:paraId="388DD572" w14:textId="77777777" w:rsidTr="009F6370">
        <w:tc>
          <w:tcPr>
            <w:tcW w:w="9351" w:type="dxa"/>
            <w:gridSpan w:val="2"/>
            <w:shd w:val="clear" w:color="auto" w:fill="auto"/>
          </w:tcPr>
          <w:p w14:paraId="3D4FC6E3" w14:textId="77777777" w:rsidR="00043733" w:rsidRPr="00153B9D" w:rsidRDefault="00043733" w:rsidP="00043733">
            <w:pPr>
              <w:autoSpaceDE w:val="0"/>
              <w:autoSpaceDN w:val="0"/>
              <w:adjustRightInd w:val="0"/>
              <w:spacing w:after="60"/>
              <w:jc w:val="both"/>
              <w:rPr>
                <w:rFonts w:ascii="Corbel" w:hAnsi="Corbel" w:cs="Arial"/>
                <w:iCs/>
                <w:sz w:val="22"/>
                <w:szCs w:val="22"/>
                <w:lang w:val="es-ES_tradnl" w:eastAsia="es-ES"/>
              </w:rPr>
            </w:pPr>
            <w:r w:rsidRPr="00153B9D">
              <w:rPr>
                <w:rFonts w:ascii="Corbel" w:hAnsi="Corbel" w:cs="Arial"/>
                <w:iCs/>
                <w:sz w:val="22"/>
                <w:szCs w:val="22"/>
                <w:lang w:val="es-ES_tradnl" w:eastAsia="es-ES"/>
              </w:rPr>
              <w:t>Cronograma de implementación</w:t>
            </w:r>
          </w:p>
        </w:tc>
      </w:tr>
    </w:tbl>
    <w:p w14:paraId="34424E3B" w14:textId="77777777" w:rsidR="003A3130" w:rsidRDefault="003A3130" w:rsidP="003A3130">
      <w:pPr>
        <w:jc w:val="both"/>
        <w:rPr>
          <w:rFonts w:ascii="Corbel" w:hAnsi="Corbel" w:cstheme="minorHAnsi"/>
          <w:sz w:val="8"/>
          <w:szCs w:val="8"/>
        </w:rPr>
      </w:pPr>
    </w:p>
    <w:tbl>
      <w:tblPr>
        <w:tblW w:w="10091" w:type="dxa"/>
        <w:tblInd w:w="-426" w:type="dxa"/>
        <w:tblCellMar>
          <w:left w:w="70" w:type="dxa"/>
          <w:right w:w="70" w:type="dxa"/>
        </w:tblCellMar>
        <w:tblLook w:val="04A0" w:firstRow="1" w:lastRow="0" w:firstColumn="1" w:lastColumn="0" w:noHBand="0" w:noVBand="1"/>
      </w:tblPr>
      <w:tblGrid>
        <w:gridCol w:w="2694"/>
        <w:gridCol w:w="551"/>
        <w:gridCol w:w="551"/>
        <w:gridCol w:w="551"/>
        <w:gridCol w:w="551"/>
        <w:gridCol w:w="643"/>
        <w:gridCol w:w="643"/>
        <w:gridCol w:w="645"/>
        <w:gridCol w:w="646"/>
        <w:gridCol w:w="643"/>
        <w:gridCol w:w="657"/>
        <w:gridCol w:w="657"/>
        <w:gridCol w:w="659"/>
      </w:tblGrid>
      <w:tr w:rsidR="003A3130" w14:paraId="02B21F8D" w14:textId="77777777" w:rsidTr="009F6370">
        <w:trPr>
          <w:trHeight w:val="204"/>
        </w:trPr>
        <w:tc>
          <w:tcPr>
            <w:tcW w:w="2694" w:type="dxa"/>
            <w:tcBorders>
              <w:top w:val="nil"/>
              <w:left w:val="nil"/>
              <w:bottom w:val="nil"/>
              <w:right w:val="nil"/>
            </w:tcBorders>
            <w:shd w:val="clear" w:color="auto" w:fill="auto"/>
            <w:noWrap/>
            <w:vAlign w:val="bottom"/>
            <w:hideMark/>
          </w:tcPr>
          <w:p w14:paraId="6EC002C6" w14:textId="77777777" w:rsidR="003A3130" w:rsidRDefault="003A3130" w:rsidP="009F6370">
            <w:pPr>
              <w:rPr>
                <w:sz w:val="20"/>
                <w:szCs w:val="20"/>
              </w:rPr>
            </w:pPr>
          </w:p>
        </w:tc>
        <w:tc>
          <w:tcPr>
            <w:tcW w:w="7397" w:type="dxa"/>
            <w:gridSpan w:val="12"/>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573761DC" w14:textId="77777777" w:rsidR="003A3130" w:rsidRDefault="003A3130" w:rsidP="009F6370">
            <w:pPr>
              <w:jc w:val="center"/>
              <w:rPr>
                <w:rFonts w:ascii="Corbel" w:hAnsi="Corbel"/>
                <w:color w:val="000000"/>
                <w:sz w:val="16"/>
                <w:szCs w:val="16"/>
              </w:rPr>
            </w:pPr>
            <w:r>
              <w:rPr>
                <w:rFonts w:ascii="Corbel" w:hAnsi="Corbel"/>
                <w:color w:val="000000"/>
                <w:sz w:val="16"/>
                <w:szCs w:val="16"/>
              </w:rPr>
              <w:t>Años</w:t>
            </w:r>
          </w:p>
        </w:tc>
      </w:tr>
      <w:tr w:rsidR="003A3130" w14:paraId="3438F7ED" w14:textId="77777777" w:rsidTr="009F6370">
        <w:trPr>
          <w:trHeight w:val="204"/>
        </w:trPr>
        <w:tc>
          <w:tcPr>
            <w:tcW w:w="2694" w:type="dxa"/>
            <w:tcBorders>
              <w:top w:val="nil"/>
              <w:left w:val="nil"/>
              <w:bottom w:val="nil"/>
              <w:right w:val="nil"/>
            </w:tcBorders>
            <w:shd w:val="clear" w:color="auto" w:fill="auto"/>
            <w:noWrap/>
            <w:vAlign w:val="bottom"/>
            <w:hideMark/>
          </w:tcPr>
          <w:p w14:paraId="0671038C" w14:textId="77777777" w:rsidR="003A3130" w:rsidRDefault="003A3130" w:rsidP="009F6370">
            <w:pPr>
              <w:jc w:val="center"/>
              <w:rPr>
                <w:rFonts w:ascii="Corbel" w:hAnsi="Corbel"/>
                <w:color w:val="000000"/>
                <w:sz w:val="16"/>
                <w:szCs w:val="16"/>
              </w:rPr>
            </w:pPr>
          </w:p>
        </w:tc>
        <w:tc>
          <w:tcPr>
            <w:tcW w:w="551"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38A1C27E" w14:textId="77777777" w:rsidR="003A3130" w:rsidRDefault="003A3130" w:rsidP="009F6370">
            <w:pPr>
              <w:jc w:val="center"/>
              <w:rPr>
                <w:rFonts w:ascii="Corbel" w:hAnsi="Corbel"/>
                <w:color w:val="000000"/>
                <w:sz w:val="16"/>
                <w:szCs w:val="16"/>
              </w:rPr>
            </w:pPr>
            <w:r>
              <w:rPr>
                <w:rFonts w:ascii="Corbel" w:hAnsi="Corbel"/>
                <w:color w:val="000000"/>
                <w:sz w:val="16"/>
                <w:szCs w:val="16"/>
              </w:rPr>
              <w:t xml:space="preserve">mes 2 </w:t>
            </w:r>
          </w:p>
        </w:tc>
        <w:tc>
          <w:tcPr>
            <w:tcW w:w="551" w:type="dxa"/>
            <w:tcBorders>
              <w:top w:val="single" w:sz="4" w:space="0" w:color="D0D0D0"/>
              <w:left w:val="nil"/>
              <w:bottom w:val="single" w:sz="4" w:space="0" w:color="D0D0D0"/>
              <w:right w:val="single" w:sz="4" w:space="0" w:color="D0D0D0"/>
            </w:tcBorders>
            <w:shd w:val="clear" w:color="auto" w:fill="auto"/>
            <w:noWrap/>
            <w:vAlign w:val="center"/>
            <w:hideMark/>
          </w:tcPr>
          <w:p w14:paraId="30AF21D3" w14:textId="77777777" w:rsidR="003A3130" w:rsidRDefault="003A3130" w:rsidP="009F6370">
            <w:pPr>
              <w:jc w:val="center"/>
              <w:rPr>
                <w:rFonts w:ascii="Corbel" w:hAnsi="Corbel"/>
                <w:color w:val="000000"/>
                <w:sz w:val="16"/>
                <w:szCs w:val="16"/>
              </w:rPr>
            </w:pPr>
            <w:r>
              <w:rPr>
                <w:rFonts w:ascii="Corbel" w:hAnsi="Corbel"/>
                <w:color w:val="000000"/>
                <w:sz w:val="16"/>
                <w:szCs w:val="16"/>
              </w:rPr>
              <w:t>mes 4</w:t>
            </w:r>
          </w:p>
        </w:tc>
        <w:tc>
          <w:tcPr>
            <w:tcW w:w="551" w:type="dxa"/>
            <w:tcBorders>
              <w:top w:val="single" w:sz="4" w:space="0" w:color="D0D0D0"/>
              <w:left w:val="nil"/>
              <w:bottom w:val="single" w:sz="4" w:space="0" w:color="D0D0D0"/>
              <w:right w:val="single" w:sz="4" w:space="0" w:color="D0D0D0"/>
            </w:tcBorders>
            <w:shd w:val="clear" w:color="auto" w:fill="auto"/>
            <w:noWrap/>
            <w:vAlign w:val="center"/>
            <w:hideMark/>
          </w:tcPr>
          <w:p w14:paraId="49B15FD6" w14:textId="77777777" w:rsidR="003A3130" w:rsidRDefault="003A3130" w:rsidP="009F6370">
            <w:pPr>
              <w:jc w:val="center"/>
              <w:rPr>
                <w:rFonts w:ascii="Corbel" w:hAnsi="Corbel"/>
                <w:color w:val="000000"/>
                <w:sz w:val="16"/>
                <w:szCs w:val="16"/>
              </w:rPr>
            </w:pPr>
            <w:r>
              <w:rPr>
                <w:rFonts w:ascii="Corbel" w:hAnsi="Corbel"/>
                <w:color w:val="000000"/>
                <w:sz w:val="16"/>
                <w:szCs w:val="16"/>
              </w:rPr>
              <w:t>mes 4</w:t>
            </w:r>
          </w:p>
        </w:tc>
        <w:tc>
          <w:tcPr>
            <w:tcW w:w="551" w:type="dxa"/>
            <w:tcBorders>
              <w:top w:val="single" w:sz="4" w:space="0" w:color="D0D0D0"/>
              <w:left w:val="nil"/>
              <w:bottom w:val="single" w:sz="4" w:space="0" w:color="D0D0D0"/>
              <w:right w:val="single" w:sz="4" w:space="0" w:color="D0D0D0"/>
            </w:tcBorders>
            <w:shd w:val="clear" w:color="auto" w:fill="auto"/>
            <w:noWrap/>
            <w:vAlign w:val="center"/>
            <w:hideMark/>
          </w:tcPr>
          <w:p w14:paraId="34B679D2" w14:textId="77777777" w:rsidR="003A3130" w:rsidRDefault="003A3130" w:rsidP="009F6370">
            <w:pPr>
              <w:jc w:val="center"/>
              <w:rPr>
                <w:rFonts w:ascii="Corbel" w:hAnsi="Corbel"/>
                <w:color w:val="000000"/>
                <w:sz w:val="16"/>
                <w:szCs w:val="16"/>
              </w:rPr>
            </w:pPr>
            <w:r>
              <w:rPr>
                <w:rFonts w:ascii="Corbel" w:hAnsi="Corbel"/>
                <w:color w:val="000000"/>
                <w:sz w:val="16"/>
                <w:szCs w:val="16"/>
              </w:rPr>
              <w:t>mes 8</w:t>
            </w:r>
          </w:p>
        </w:tc>
        <w:tc>
          <w:tcPr>
            <w:tcW w:w="643" w:type="dxa"/>
            <w:tcBorders>
              <w:top w:val="single" w:sz="4" w:space="0" w:color="D0D0D0"/>
              <w:left w:val="nil"/>
              <w:bottom w:val="single" w:sz="4" w:space="0" w:color="D0D0D0"/>
              <w:right w:val="single" w:sz="4" w:space="0" w:color="D0D0D0"/>
            </w:tcBorders>
            <w:shd w:val="clear" w:color="auto" w:fill="auto"/>
            <w:noWrap/>
            <w:vAlign w:val="center"/>
            <w:hideMark/>
          </w:tcPr>
          <w:p w14:paraId="576C4867" w14:textId="77777777" w:rsidR="003A3130" w:rsidRDefault="003A3130" w:rsidP="009F6370">
            <w:pPr>
              <w:jc w:val="center"/>
              <w:rPr>
                <w:rFonts w:ascii="Corbel" w:hAnsi="Corbel"/>
                <w:color w:val="000000"/>
                <w:sz w:val="16"/>
                <w:szCs w:val="16"/>
              </w:rPr>
            </w:pPr>
            <w:r>
              <w:rPr>
                <w:rFonts w:ascii="Corbel" w:hAnsi="Corbel"/>
                <w:color w:val="000000"/>
                <w:sz w:val="16"/>
                <w:szCs w:val="16"/>
              </w:rPr>
              <w:t>mes 10</w:t>
            </w:r>
          </w:p>
        </w:tc>
        <w:tc>
          <w:tcPr>
            <w:tcW w:w="643" w:type="dxa"/>
            <w:tcBorders>
              <w:top w:val="single" w:sz="4" w:space="0" w:color="D0D0D0"/>
              <w:left w:val="nil"/>
              <w:bottom w:val="single" w:sz="4" w:space="0" w:color="D0D0D0"/>
              <w:right w:val="single" w:sz="4" w:space="0" w:color="D0D0D0"/>
            </w:tcBorders>
            <w:shd w:val="clear" w:color="auto" w:fill="auto"/>
            <w:noWrap/>
            <w:vAlign w:val="center"/>
            <w:hideMark/>
          </w:tcPr>
          <w:p w14:paraId="70226C75" w14:textId="77777777" w:rsidR="003A3130" w:rsidRDefault="003A3130" w:rsidP="009F6370">
            <w:pPr>
              <w:jc w:val="center"/>
              <w:rPr>
                <w:rFonts w:ascii="Corbel" w:hAnsi="Corbel"/>
                <w:color w:val="000000"/>
                <w:sz w:val="16"/>
                <w:szCs w:val="16"/>
              </w:rPr>
            </w:pPr>
            <w:r>
              <w:rPr>
                <w:rFonts w:ascii="Corbel" w:hAnsi="Corbel"/>
                <w:color w:val="000000"/>
                <w:sz w:val="16"/>
                <w:szCs w:val="16"/>
              </w:rPr>
              <w:t>mes 12</w:t>
            </w:r>
          </w:p>
        </w:tc>
        <w:tc>
          <w:tcPr>
            <w:tcW w:w="645" w:type="dxa"/>
            <w:tcBorders>
              <w:top w:val="single" w:sz="4" w:space="0" w:color="D0D0D0"/>
              <w:left w:val="nil"/>
              <w:bottom w:val="single" w:sz="4" w:space="0" w:color="D0D0D0"/>
              <w:right w:val="single" w:sz="4" w:space="0" w:color="D0D0D0"/>
            </w:tcBorders>
            <w:shd w:val="clear" w:color="auto" w:fill="auto"/>
            <w:noWrap/>
            <w:vAlign w:val="center"/>
            <w:hideMark/>
          </w:tcPr>
          <w:p w14:paraId="73A7CAEC" w14:textId="77777777" w:rsidR="003A3130" w:rsidRDefault="003A3130" w:rsidP="009F6370">
            <w:pPr>
              <w:jc w:val="center"/>
              <w:rPr>
                <w:rFonts w:ascii="Corbel" w:hAnsi="Corbel"/>
                <w:color w:val="000000"/>
                <w:sz w:val="16"/>
                <w:szCs w:val="16"/>
              </w:rPr>
            </w:pPr>
            <w:r>
              <w:rPr>
                <w:rFonts w:ascii="Corbel" w:hAnsi="Corbel"/>
                <w:color w:val="000000"/>
                <w:sz w:val="16"/>
                <w:szCs w:val="16"/>
              </w:rPr>
              <w:t>mes 14</w:t>
            </w:r>
          </w:p>
        </w:tc>
        <w:tc>
          <w:tcPr>
            <w:tcW w:w="646" w:type="dxa"/>
            <w:tcBorders>
              <w:top w:val="single" w:sz="4" w:space="0" w:color="D0D0D0"/>
              <w:left w:val="nil"/>
              <w:bottom w:val="single" w:sz="4" w:space="0" w:color="D0D0D0"/>
              <w:right w:val="single" w:sz="4" w:space="0" w:color="D0D0D0"/>
            </w:tcBorders>
            <w:shd w:val="clear" w:color="auto" w:fill="auto"/>
            <w:noWrap/>
            <w:vAlign w:val="center"/>
            <w:hideMark/>
          </w:tcPr>
          <w:p w14:paraId="0720BAD8" w14:textId="77777777" w:rsidR="003A3130" w:rsidRDefault="003A3130" w:rsidP="009F6370">
            <w:pPr>
              <w:jc w:val="center"/>
              <w:rPr>
                <w:rFonts w:ascii="Corbel" w:hAnsi="Corbel"/>
                <w:color w:val="000000"/>
                <w:sz w:val="16"/>
                <w:szCs w:val="16"/>
              </w:rPr>
            </w:pPr>
            <w:r>
              <w:rPr>
                <w:rFonts w:ascii="Corbel" w:hAnsi="Corbel"/>
                <w:color w:val="000000"/>
                <w:sz w:val="16"/>
                <w:szCs w:val="16"/>
              </w:rPr>
              <w:t>mes 16</w:t>
            </w:r>
          </w:p>
        </w:tc>
        <w:tc>
          <w:tcPr>
            <w:tcW w:w="643" w:type="dxa"/>
            <w:tcBorders>
              <w:top w:val="single" w:sz="4" w:space="0" w:color="D0D0D0"/>
              <w:left w:val="nil"/>
              <w:bottom w:val="single" w:sz="4" w:space="0" w:color="D0D0D0"/>
              <w:right w:val="single" w:sz="4" w:space="0" w:color="D0D0D0"/>
            </w:tcBorders>
            <w:shd w:val="clear" w:color="auto" w:fill="auto"/>
            <w:noWrap/>
            <w:vAlign w:val="center"/>
            <w:hideMark/>
          </w:tcPr>
          <w:p w14:paraId="0DACB4BB" w14:textId="77777777" w:rsidR="003A3130" w:rsidRDefault="003A3130" w:rsidP="009F6370">
            <w:pPr>
              <w:jc w:val="center"/>
              <w:rPr>
                <w:rFonts w:ascii="Corbel" w:hAnsi="Corbel"/>
                <w:color w:val="000000"/>
                <w:sz w:val="16"/>
                <w:szCs w:val="16"/>
              </w:rPr>
            </w:pPr>
            <w:r>
              <w:rPr>
                <w:rFonts w:ascii="Corbel" w:hAnsi="Corbel"/>
                <w:color w:val="000000"/>
                <w:sz w:val="16"/>
                <w:szCs w:val="16"/>
              </w:rPr>
              <w:t>mes 18</w:t>
            </w:r>
          </w:p>
        </w:tc>
        <w:tc>
          <w:tcPr>
            <w:tcW w:w="657" w:type="dxa"/>
            <w:tcBorders>
              <w:top w:val="single" w:sz="4" w:space="0" w:color="D0D0D0"/>
              <w:left w:val="nil"/>
              <w:bottom w:val="single" w:sz="4" w:space="0" w:color="D0D0D0"/>
              <w:right w:val="single" w:sz="4" w:space="0" w:color="D0D0D0"/>
            </w:tcBorders>
            <w:shd w:val="clear" w:color="auto" w:fill="auto"/>
            <w:noWrap/>
            <w:vAlign w:val="center"/>
            <w:hideMark/>
          </w:tcPr>
          <w:p w14:paraId="359E2F9E" w14:textId="77777777" w:rsidR="003A3130" w:rsidRDefault="003A3130" w:rsidP="009F6370">
            <w:pPr>
              <w:jc w:val="center"/>
              <w:rPr>
                <w:rFonts w:ascii="Corbel" w:hAnsi="Corbel"/>
                <w:color w:val="000000"/>
                <w:sz w:val="16"/>
                <w:szCs w:val="16"/>
              </w:rPr>
            </w:pPr>
            <w:r>
              <w:rPr>
                <w:rFonts w:ascii="Corbel" w:hAnsi="Corbel"/>
                <w:color w:val="000000"/>
                <w:sz w:val="16"/>
                <w:szCs w:val="16"/>
              </w:rPr>
              <w:t>mes 20</w:t>
            </w:r>
          </w:p>
        </w:tc>
        <w:tc>
          <w:tcPr>
            <w:tcW w:w="657" w:type="dxa"/>
            <w:tcBorders>
              <w:top w:val="single" w:sz="4" w:space="0" w:color="D0D0D0"/>
              <w:left w:val="nil"/>
              <w:bottom w:val="single" w:sz="4" w:space="0" w:color="D0D0D0"/>
              <w:right w:val="single" w:sz="4" w:space="0" w:color="D0D0D0"/>
            </w:tcBorders>
            <w:shd w:val="clear" w:color="auto" w:fill="auto"/>
            <w:noWrap/>
            <w:vAlign w:val="center"/>
            <w:hideMark/>
          </w:tcPr>
          <w:p w14:paraId="10959765" w14:textId="77777777" w:rsidR="003A3130" w:rsidRDefault="003A3130" w:rsidP="009F6370">
            <w:pPr>
              <w:jc w:val="center"/>
              <w:rPr>
                <w:rFonts w:ascii="Corbel" w:hAnsi="Corbel"/>
                <w:color w:val="000000"/>
                <w:sz w:val="16"/>
                <w:szCs w:val="16"/>
              </w:rPr>
            </w:pPr>
            <w:r>
              <w:rPr>
                <w:rFonts w:ascii="Corbel" w:hAnsi="Corbel"/>
                <w:color w:val="000000"/>
                <w:sz w:val="16"/>
                <w:szCs w:val="16"/>
              </w:rPr>
              <w:t>mes 22</w:t>
            </w:r>
          </w:p>
        </w:tc>
        <w:tc>
          <w:tcPr>
            <w:tcW w:w="659" w:type="dxa"/>
            <w:tcBorders>
              <w:top w:val="single" w:sz="4" w:space="0" w:color="D0D0D0"/>
              <w:left w:val="nil"/>
              <w:bottom w:val="single" w:sz="4" w:space="0" w:color="D0D0D0"/>
              <w:right w:val="single" w:sz="4" w:space="0" w:color="D0D0D0"/>
            </w:tcBorders>
            <w:shd w:val="clear" w:color="auto" w:fill="auto"/>
            <w:noWrap/>
            <w:vAlign w:val="center"/>
            <w:hideMark/>
          </w:tcPr>
          <w:p w14:paraId="55DDACBF" w14:textId="77777777" w:rsidR="003A3130" w:rsidRDefault="003A3130" w:rsidP="009F6370">
            <w:pPr>
              <w:jc w:val="center"/>
              <w:rPr>
                <w:rFonts w:ascii="Corbel" w:hAnsi="Corbel"/>
                <w:color w:val="000000"/>
                <w:sz w:val="16"/>
                <w:szCs w:val="16"/>
              </w:rPr>
            </w:pPr>
            <w:r>
              <w:rPr>
                <w:rFonts w:ascii="Corbel" w:hAnsi="Corbel"/>
                <w:color w:val="000000"/>
                <w:sz w:val="16"/>
                <w:szCs w:val="16"/>
              </w:rPr>
              <w:t>mes 24</w:t>
            </w:r>
          </w:p>
        </w:tc>
      </w:tr>
      <w:tr w:rsidR="003A3130" w14:paraId="5A8FEC35" w14:textId="77777777" w:rsidTr="009F6370">
        <w:trPr>
          <w:trHeight w:val="408"/>
        </w:trPr>
        <w:tc>
          <w:tcPr>
            <w:tcW w:w="2694"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088BFF17" w14:textId="77777777" w:rsidR="003A3130" w:rsidRDefault="003A3130" w:rsidP="009F6370">
            <w:pPr>
              <w:rPr>
                <w:rFonts w:ascii="Corbel" w:hAnsi="Corbel"/>
                <w:color w:val="000000"/>
                <w:sz w:val="16"/>
                <w:szCs w:val="16"/>
              </w:rPr>
            </w:pPr>
            <w:r>
              <w:rPr>
                <w:rFonts w:ascii="Corbel" w:hAnsi="Corbel"/>
                <w:color w:val="000000"/>
                <w:sz w:val="16"/>
                <w:szCs w:val="16"/>
              </w:rPr>
              <w:t>Talleres comunitarios sobre eficiencia energética y autoconsumo</w:t>
            </w:r>
          </w:p>
        </w:tc>
        <w:tc>
          <w:tcPr>
            <w:tcW w:w="551" w:type="dxa"/>
            <w:tcBorders>
              <w:top w:val="single" w:sz="4" w:space="0" w:color="D0D0D0"/>
              <w:left w:val="nil"/>
              <w:bottom w:val="single" w:sz="4" w:space="0" w:color="D0D0D0"/>
              <w:right w:val="single" w:sz="4" w:space="0" w:color="D0D0D0"/>
            </w:tcBorders>
            <w:shd w:val="clear" w:color="000000" w:fill="00B0F0"/>
            <w:noWrap/>
            <w:vAlign w:val="center"/>
            <w:hideMark/>
          </w:tcPr>
          <w:p w14:paraId="7DC5CD79"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nil"/>
              <w:bottom w:val="single" w:sz="4" w:space="0" w:color="D0D0D0"/>
              <w:right w:val="single" w:sz="4" w:space="0" w:color="D0D0D0"/>
            </w:tcBorders>
            <w:shd w:val="clear" w:color="000000" w:fill="00B0F0"/>
            <w:noWrap/>
            <w:vAlign w:val="center"/>
            <w:hideMark/>
          </w:tcPr>
          <w:p w14:paraId="28689D09"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nil"/>
              <w:bottom w:val="single" w:sz="4" w:space="0" w:color="D0D0D0"/>
              <w:right w:val="single" w:sz="4" w:space="0" w:color="D0D0D0"/>
            </w:tcBorders>
            <w:shd w:val="clear" w:color="000000" w:fill="00B0F0"/>
            <w:noWrap/>
            <w:vAlign w:val="center"/>
            <w:hideMark/>
          </w:tcPr>
          <w:p w14:paraId="505D225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nil"/>
              <w:bottom w:val="single" w:sz="4" w:space="0" w:color="D0D0D0"/>
              <w:right w:val="single" w:sz="4" w:space="0" w:color="D0D0D0"/>
            </w:tcBorders>
            <w:shd w:val="clear" w:color="000000" w:fill="00B0F0"/>
            <w:noWrap/>
            <w:vAlign w:val="center"/>
            <w:hideMark/>
          </w:tcPr>
          <w:p w14:paraId="1FFAFC56"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nil"/>
              <w:bottom w:val="single" w:sz="4" w:space="0" w:color="D0D0D0"/>
              <w:right w:val="single" w:sz="4" w:space="0" w:color="D0D0D0"/>
            </w:tcBorders>
            <w:shd w:val="clear" w:color="auto" w:fill="auto"/>
            <w:noWrap/>
            <w:vAlign w:val="center"/>
            <w:hideMark/>
          </w:tcPr>
          <w:p w14:paraId="7AAF2078"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nil"/>
              <w:bottom w:val="single" w:sz="4" w:space="0" w:color="D0D0D0"/>
              <w:right w:val="single" w:sz="4" w:space="0" w:color="D0D0D0"/>
            </w:tcBorders>
            <w:shd w:val="clear" w:color="auto" w:fill="auto"/>
            <w:noWrap/>
            <w:vAlign w:val="center"/>
            <w:hideMark/>
          </w:tcPr>
          <w:p w14:paraId="2B7D8266"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5" w:type="dxa"/>
            <w:tcBorders>
              <w:top w:val="single" w:sz="4" w:space="0" w:color="D0D0D0"/>
              <w:left w:val="nil"/>
              <w:bottom w:val="single" w:sz="4" w:space="0" w:color="D0D0D0"/>
              <w:right w:val="single" w:sz="4" w:space="0" w:color="D0D0D0"/>
            </w:tcBorders>
            <w:shd w:val="clear" w:color="auto" w:fill="auto"/>
            <w:noWrap/>
            <w:vAlign w:val="center"/>
            <w:hideMark/>
          </w:tcPr>
          <w:p w14:paraId="09003EA0"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6" w:type="dxa"/>
            <w:tcBorders>
              <w:top w:val="single" w:sz="4" w:space="0" w:color="D0D0D0"/>
              <w:left w:val="nil"/>
              <w:bottom w:val="single" w:sz="4" w:space="0" w:color="D0D0D0"/>
              <w:right w:val="single" w:sz="4" w:space="0" w:color="D0D0D0"/>
            </w:tcBorders>
            <w:shd w:val="clear" w:color="auto" w:fill="auto"/>
            <w:noWrap/>
            <w:vAlign w:val="center"/>
            <w:hideMark/>
          </w:tcPr>
          <w:p w14:paraId="696F431C"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nil"/>
              <w:bottom w:val="single" w:sz="4" w:space="0" w:color="D0D0D0"/>
              <w:right w:val="single" w:sz="4" w:space="0" w:color="D0D0D0"/>
            </w:tcBorders>
            <w:shd w:val="clear" w:color="auto" w:fill="auto"/>
            <w:noWrap/>
            <w:vAlign w:val="center"/>
            <w:hideMark/>
          </w:tcPr>
          <w:p w14:paraId="6C6E71D8"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single" w:sz="4" w:space="0" w:color="D0D0D0"/>
              <w:left w:val="nil"/>
              <w:bottom w:val="single" w:sz="4" w:space="0" w:color="D0D0D0"/>
              <w:right w:val="single" w:sz="4" w:space="0" w:color="D0D0D0"/>
            </w:tcBorders>
            <w:shd w:val="clear" w:color="auto" w:fill="auto"/>
            <w:noWrap/>
            <w:vAlign w:val="center"/>
            <w:hideMark/>
          </w:tcPr>
          <w:p w14:paraId="64126227"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single" w:sz="4" w:space="0" w:color="D0D0D0"/>
              <w:left w:val="nil"/>
              <w:bottom w:val="single" w:sz="4" w:space="0" w:color="D0D0D0"/>
              <w:right w:val="single" w:sz="4" w:space="0" w:color="D0D0D0"/>
            </w:tcBorders>
            <w:shd w:val="clear" w:color="auto" w:fill="auto"/>
            <w:noWrap/>
            <w:vAlign w:val="center"/>
            <w:hideMark/>
          </w:tcPr>
          <w:p w14:paraId="304C679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9" w:type="dxa"/>
            <w:tcBorders>
              <w:top w:val="single" w:sz="4" w:space="0" w:color="D0D0D0"/>
              <w:left w:val="nil"/>
              <w:bottom w:val="single" w:sz="4" w:space="0" w:color="D0D0D0"/>
              <w:right w:val="single" w:sz="4" w:space="0" w:color="D0D0D0"/>
            </w:tcBorders>
            <w:shd w:val="clear" w:color="auto" w:fill="auto"/>
            <w:noWrap/>
            <w:vAlign w:val="center"/>
            <w:hideMark/>
          </w:tcPr>
          <w:p w14:paraId="7E2E8ACE" w14:textId="77777777" w:rsidR="003A3130" w:rsidRDefault="003A3130" w:rsidP="009F6370">
            <w:pPr>
              <w:rPr>
                <w:rFonts w:ascii="Corbel" w:hAnsi="Corbel"/>
                <w:color w:val="000000"/>
                <w:sz w:val="16"/>
                <w:szCs w:val="16"/>
              </w:rPr>
            </w:pPr>
            <w:r>
              <w:rPr>
                <w:rFonts w:ascii="Corbel" w:hAnsi="Corbel"/>
                <w:color w:val="000000"/>
                <w:sz w:val="16"/>
                <w:szCs w:val="16"/>
              </w:rPr>
              <w:t> </w:t>
            </w:r>
          </w:p>
        </w:tc>
      </w:tr>
      <w:tr w:rsidR="003A3130" w14:paraId="7F32163D" w14:textId="77777777" w:rsidTr="009F6370">
        <w:trPr>
          <w:trHeight w:val="408"/>
        </w:trPr>
        <w:tc>
          <w:tcPr>
            <w:tcW w:w="2694"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5E659255" w14:textId="77777777" w:rsidR="003A3130" w:rsidRDefault="003A3130" w:rsidP="009F6370">
            <w:pPr>
              <w:rPr>
                <w:rFonts w:ascii="Corbel" w:hAnsi="Corbel"/>
                <w:color w:val="000000"/>
                <w:sz w:val="16"/>
                <w:szCs w:val="16"/>
              </w:rPr>
            </w:pPr>
            <w:r>
              <w:rPr>
                <w:rFonts w:ascii="Corbel" w:hAnsi="Corbel"/>
                <w:color w:val="000000"/>
                <w:sz w:val="16"/>
                <w:szCs w:val="16"/>
              </w:rPr>
              <w:t>Instalación de paneles solares en hogares participantes</w:t>
            </w:r>
          </w:p>
        </w:tc>
        <w:tc>
          <w:tcPr>
            <w:tcW w:w="551"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79ABA1FD"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48726251"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single" w:sz="4" w:space="0" w:color="D0D0D0"/>
              <w:bottom w:val="single" w:sz="4" w:space="0" w:color="D0D0D0"/>
              <w:right w:val="single" w:sz="4" w:space="0" w:color="D0D0D0"/>
            </w:tcBorders>
            <w:shd w:val="clear" w:color="000000" w:fill="00B0F0"/>
            <w:noWrap/>
            <w:vAlign w:val="center"/>
            <w:hideMark/>
          </w:tcPr>
          <w:p w14:paraId="67329D8F"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single" w:sz="4" w:space="0" w:color="D0D0D0"/>
              <w:bottom w:val="single" w:sz="4" w:space="0" w:color="D0D0D0"/>
              <w:right w:val="single" w:sz="4" w:space="0" w:color="D0D0D0"/>
            </w:tcBorders>
            <w:shd w:val="clear" w:color="000000" w:fill="00B0F0"/>
            <w:noWrap/>
            <w:vAlign w:val="center"/>
            <w:hideMark/>
          </w:tcPr>
          <w:p w14:paraId="1BD35284"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single" w:sz="4" w:space="0" w:color="D0D0D0"/>
              <w:bottom w:val="single" w:sz="4" w:space="0" w:color="D0D0D0"/>
              <w:right w:val="single" w:sz="4" w:space="0" w:color="D0D0D0"/>
            </w:tcBorders>
            <w:shd w:val="clear" w:color="000000" w:fill="00B0F0"/>
            <w:noWrap/>
            <w:vAlign w:val="center"/>
            <w:hideMark/>
          </w:tcPr>
          <w:p w14:paraId="1511441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single" w:sz="4" w:space="0" w:color="D0D0D0"/>
              <w:bottom w:val="single" w:sz="4" w:space="0" w:color="D0D0D0"/>
              <w:right w:val="single" w:sz="4" w:space="0" w:color="D0D0D0"/>
            </w:tcBorders>
            <w:shd w:val="clear" w:color="000000" w:fill="00B0F0"/>
            <w:noWrap/>
            <w:vAlign w:val="center"/>
            <w:hideMark/>
          </w:tcPr>
          <w:p w14:paraId="526DA0F6"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5"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52C4D43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6"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640DE319"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03CE1ADD"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14E94F87"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559CAD3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9"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76ADA8CF" w14:textId="77777777" w:rsidR="003A3130" w:rsidRDefault="003A3130" w:rsidP="009F6370">
            <w:pPr>
              <w:rPr>
                <w:rFonts w:ascii="Corbel" w:hAnsi="Corbel"/>
                <w:color w:val="000000"/>
                <w:sz w:val="16"/>
                <w:szCs w:val="16"/>
              </w:rPr>
            </w:pPr>
            <w:r>
              <w:rPr>
                <w:rFonts w:ascii="Corbel" w:hAnsi="Corbel"/>
                <w:color w:val="000000"/>
                <w:sz w:val="16"/>
                <w:szCs w:val="16"/>
              </w:rPr>
              <w:t> </w:t>
            </w:r>
          </w:p>
        </w:tc>
      </w:tr>
      <w:tr w:rsidR="003A3130" w14:paraId="5FF2842E" w14:textId="77777777" w:rsidTr="009F6370">
        <w:trPr>
          <w:trHeight w:val="408"/>
        </w:trPr>
        <w:tc>
          <w:tcPr>
            <w:tcW w:w="2694"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3F8C2AE8" w14:textId="77777777" w:rsidR="003A3130" w:rsidRDefault="003A3130" w:rsidP="009F6370">
            <w:pPr>
              <w:rPr>
                <w:rFonts w:ascii="Corbel" w:hAnsi="Corbel"/>
                <w:color w:val="000000"/>
                <w:sz w:val="16"/>
                <w:szCs w:val="16"/>
              </w:rPr>
            </w:pPr>
            <w:r>
              <w:rPr>
                <w:rFonts w:ascii="Corbel" w:hAnsi="Corbel"/>
                <w:color w:val="000000"/>
                <w:sz w:val="16"/>
                <w:szCs w:val="16"/>
              </w:rPr>
              <w:t>Campañas de sensibilización sobre consumo responsable de energía</w:t>
            </w:r>
          </w:p>
        </w:tc>
        <w:tc>
          <w:tcPr>
            <w:tcW w:w="551" w:type="dxa"/>
            <w:tcBorders>
              <w:top w:val="single" w:sz="4" w:space="0" w:color="D0D0D0"/>
              <w:left w:val="nil"/>
              <w:bottom w:val="single" w:sz="4" w:space="0" w:color="D0D0D0"/>
              <w:right w:val="single" w:sz="4" w:space="0" w:color="D0D0D0"/>
            </w:tcBorders>
            <w:shd w:val="clear" w:color="auto" w:fill="auto"/>
            <w:noWrap/>
            <w:vAlign w:val="center"/>
            <w:hideMark/>
          </w:tcPr>
          <w:p w14:paraId="7F56CCC9"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nil"/>
              <w:bottom w:val="single" w:sz="4" w:space="0" w:color="D0D0D0"/>
              <w:right w:val="single" w:sz="4" w:space="0" w:color="D0D0D0"/>
            </w:tcBorders>
            <w:shd w:val="clear" w:color="auto" w:fill="auto"/>
            <w:noWrap/>
            <w:vAlign w:val="center"/>
            <w:hideMark/>
          </w:tcPr>
          <w:p w14:paraId="3FFB384D"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nil"/>
              <w:bottom w:val="single" w:sz="4" w:space="0" w:color="D0D0D0"/>
              <w:right w:val="single" w:sz="4" w:space="0" w:color="D0D0D0"/>
            </w:tcBorders>
            <w:shd w:val="clear" w:color="auto" w:fill="auto"/>
            <w:noWrap/>
            <w:vAlign w:val="center"/>
            <w:hideMark/>
          </w:tcPr>
          <w:p w14:paraId="23ABB06D"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single" w:sz="4" w:space="0" w:color="D0D0D0"/>
              <w:left w:val="nil"/>
              <w:bottom w:val="single" w:sz="4" w:space="0" w:color="D0D0D0"/>
              <w:right w:val="single" w:sz="4" w:space="0" w:color="D0D0D0"/>
            </w:tcBorders>
            <w:shd w:val="clear" w:color="auto" w:fill="auto"/>
            <w:noWrap/>
            <w:vAlign w:val="center"/>
            <w:hideMark/>
          </w:tcPr>
          <w:p w14:paraId="0C9BFFE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nil"/>
              <w:bottom w:val="single" w:sz="4" w:space="0" w:color="D0D0D0"/>
              <w:right w:val="single" w:sz="4" w:space="0" w:color="D0D0D0"/>
            </w:tcBorders>
            <w:shd w:val="clear" w:color="000000" w:fill="00B0F0"/>
            <w:noWrap/>
            <w:vAlign w:val="center"/>
            <w:hideMark/>
          </w:tcPr>
          <w:p w14:paraId="57B4B3CE"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nil"/>
              <w:bottom w:val="single" w:sz="4" w:space="0" w:color="D0D0D0"/>
              <w:right w:val="single" w:sz="4" w:space="0" w:color="D0D0D0"/>
            </w:tcBorders>
            <w:shd w:val="clear" w:color="000000" w:fill="00B0F0"/>
            <w:noWrap/>
            <w:vAlign w:val="center"/>
            <w:hideMark/>
          </w:tcPr>
          <w:p w14:paraId="4A62C7D8"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5" w:type="dxa"/>
            <w:tcBorders>
              <w:top w:val="single" w:sz="4" w:space="0" w:color="D0D0D0"/>
              <w:left w:val="nil"/>
              <w:bottom w:val="single" w:sz="4" w:space="0" w:color="D0D0D0"/>
              <w:right w:val="single" w:sz="4" w:space="0" w:color="D0D0D0"/>
            </w:tcBorders>
            <w:shd w:val="clear" w:color="000000" w:fill="00B0F0"/>
            <w:noWrap/>
            <w:vAlign w:val="center"/>
            <w:hideMark/>
          </w:tcPr>
          <w:p w14:paraId="4A99736C"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6" w:type="dxa"/>
            <w:tcBorders>
              <w:top w:val="single" w:sz="4" w:space="0" w:color="D0D0D0"/>
              <w:left w:val="nil"/>
              <w:bottom w:val="single" w:sz="4" w:space="0" w:color="D0D0D0"/>
              <w:right w:val="single" w:sz="4" w:space="0" w:color="D0D0D0"/>
            </w:tcBorders>
            <w:shd w:val="clear" w:color="000000" w:fill="00B0F0"/>
            <w:noWrap/>
            <w:vAlign w:val="center"/>
            <w:hideMark/>
          </w:tcPr>
          <w:p w14:paraId="7BEDDAC9"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single" w:sz="4" w:space="0" w:color="D0D0D0"/>
              <w:left w:val="nil"/>
              <w:bottom w:val="single" w:sz="4" w:space="0" w:color="D0D0D0"/>
              <w:right w:val="single" w:sz="4" w:space="0" w:color="D0D0D0"/>
            </w:tcBorders>
            <w:shd w:val="clear" w:color="auto" w:fill="auto"/>
            <w:noWrap/>
            <w:vAlign w:val="center"/>
            <w:hideMark/>
          </w:tcPr>
          <w:p w14:paraId="6EEF4814"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single" w:sz="4" w:space="0" w:color="D0D0D0"/>
              <w:left w:val="nil"/>
              <w:bottom w:val="single" w:sz="4" w:space="0" w:color="D0D0D0"/>
              <w:right w:val="single" w:sz="4" w:space="0" w:color="D0D0D0"/>
            </w:tcBorders>
            <w:shd w:val="clear" w:color="auto" w:fill="auto"/>
            <w:noWrap/>
            <w:vAlign w:val="center"/>
            <w:hideMark/>
          </w:tcPr>
          <w:p w14:paraId="6CAD193B"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single" w:sz="4" w:space="0" w:color="D0D0D0"/>
              <w:left w:val="nil"/>
              <w:bottom w:val="single" w:sz="4" w:space="0" w:color="D0D0D0"/>
              <w:right w:val="single" w:sz="4" w:space="0" w:color="D0D0D0"/>
            </w:tcBorders>
            <w:shd w:val="clear" w:color="auto" w:fill="auto"/>
            <w:noWrap/>
            <w:vAlign w:val="center"/>
            <w:hideMark/>
          </w:tcPr>
          <w:p w14:paraId="47ADD0EA"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9" w:type="dxa"/>
            <w:tcBorders>
              <w:top w:val="single" w:sz="4" w:space="0" w:color="D0D0D0"/>
              <w:left w:val="nil"/>
              <w:bottom w:val="single" w:sz="4" w:space="0" w:color="D0D0D0"/>
              <w:right w:val="single" w:sz="4" w:space="0" w:color="D0D0D0"/>
            </w:tcBorders>
            <w:shd w:val="clear" w:color="auto" w:fill="auto"/>
            <w:noWrap/>
            <w:vAlign w:val="center"/>
            <w:hideMark/>
          </w:tcPr>
          <w:p w14:paraId="72346ACF" w14:textId="77777777" w:rsidR="003A3130" w:rsidRDefault="003A3130" w:rsidP="009F6370">
            <w:pPr>
              <w:rPr>
                <w:rFonts w:ascii="Corbel" w:hAnsi="Corbel"/>
                <w:color w:val="000000"/>
                <w:sz w:val="16"/>
                <w:szCs w:val="16"/>
              </w:rPr>
            </w:pPr>
            <w:r>
              <w:rPr>
                <w:rFonts w:ascii="Corbel" w:hAnsi="Corbel"/>
                <w:color w:val="000000"/>
                <w:sz w:val="16"/>
                <w:szCs w:val="16"/>
              </w:rPr>
              <w:t> </w:t>
            </w:r>
          </w:p>
        </w:tc>
      </w:tr>
      <w:tr w:rsidR="003A3130" w14:paraId="0909DDAD" w14:textId="77777777" w:rsidTr="009F6370">
        <w:trPr>
          <w:trHeight w:val="408"/>
        </w:trPr>
        <w:tc>
          <w:tcPr>
            <w:tcW w:w="2694" w:type="dxa"/>
            <w:tcBorders>
              <w:top w:val="nil"/>
              <w:left w:val="single" w:sz="4" w:space="0" w:color="D0D0D0"/>
              <w:bottom w:val="single" w:sz="4" w:space="0" w:color="D0D0D0"/>
              <w:right w:val="single" w:sz="4" w:space="0" w:color="D0D0D0"/>
            </w:tcBorders>
            <w:shd w:val="clear" w:color="auto" w:fill="auto"/>
            <w:vAlign w:val="center"/>
            <w:hideMark/>
          </w:tcPr>
          <w:p w14:paraId="75C5B1A6" w14:textId="77777777" w:rsidR="003A3130" w:rsidRDefault="003A3130" w:rsidP="009F6370">
            <w:pPr>
              <w:rPr>
                <w:rFonts w:ascii="Corbel" w:hAnsi="Corbel"/>
                <w:color w:val="000000"/>
                <w:sz w:val="16"/>
                <w:szCs w:val="16"/>
              </w:rPr>
            </w:pPr>
            <w:r>
              <w:rPr>
                <w:rFonts w:ascii="Corbel" w:hAnsi="Corbel"/>
                <w:color w:val="000000"/>
                <w:sz w:val="16"/>
                <w:szCs w:val="16"/>
              </w:rPr>
              <w:t>Monitoreo de ahorros energéticos en hogares beneficiados</w:t>
            </w:r>
          </w:p>
        </w:tc>
        <w:tc>
          <w:tcPr>
            <w:tcW w:w="551" w:type="dxa"/>
            <w:tcBorders>
              <w:top w:val="nil"/>
              <w:left w:val="nil"/>
              <w:bottom w:val="single" w:sz="4" w:space="0" w:color="D0D0D0"/>
              <w:right w:val="single" w:sz="4" w:space="0" w:color="D0D0D0"/>
            </w:tcBorders>
            <w:shd w:val="clear" w:color="auto" w:fill="auto"/>
            <w:noWrap/>
            <w:vAlign w:val="center"/>
            <w:hideMark/>
          </w:tcPr>
          <w:p w14:paraId="3C3D1E72"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nil"/>
              <w:left w:val="nil"/>
              <w:bottom w:val="single" w:sz="4" w:space="0" w:color="D0D0D0"/>
              <w:right w:val="single" w:sz="4" w:space="0" w:color="D0D0D0"/>
            </w:tcBorders>
            <w:shd w:val="clear" w:color="auto" w:fill="auto"/>
            <w:noWrap/>
            <w:vAlign w:val="center"/>
            <w:hideMark/>
          </w:tcPr>
          <w:p w14:paraId="0FC5E00C"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nil"/>
              <w:left w:val="nil"/>
              <w:bottom w:val="single" w:sz="4" w:space="0" w:color="D0D0D0"/>
              <w:right w:val="single" w:sz="4" w:space="0" w:color="D0D0D0"/>
            </w:tcBorders>
            <w:shd w:val="clear" w:color="auto" w:fill="auto"/>
            <w:noWrap/>
            <w:vAlign w:val="center"/>
            <w:hideMark/>
          </w:tcPr>
          <w:p w14:paraId="3530DDAA"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551" w:type="dxa"/>
            <w:tcBorders>
              <w:top w:val="nil"/>
              <w:left w:val="nil"/>
              <w:bottom w:val="single" w:sz="4" w:space="0" w:color="D0D0D0"/>
              <w:right w:val="single" w:sz="4" w:space="0" w:color="D0D0D0"/>
            </w:tcBorders>
            <w:shd w:val="clear" w:color="auto" w:fill="auto"/>
            <w:noWrap/>
            <w:vAlign w:val="center"/>
            <w:hideMark/>
          </w:tcPr>
          <w:p w14:paraId="2EB48A2A"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nil"/>
              <w:left w:val="nil"/>
              <w:bottom w:val="single" w:sz="4" w:space="0" w:color="D0D0D0"/>
              <w:right w:val="single" w:sz="4" w:space="0" w:color="D0D0D0"/>
            </w:tcBorders>
            <w:shd w:val="clear" w:color="auto" w:fill="auto"/>
            <w:noWrap/>
            <w:vAlign w:val="center"/>
            <w:hideMark/>
          </w:tcPr>
          <w:p w14:paraId="5F254B11"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nil"/>
              <w:left w:val="nil"/>
              <w:bottom w:val="single" w:sz="4" w:space="0" w:color="D0D0D0"/>
              <w:right w:val="single" w:sz="4" w:space="0" w:color="D0D0D0"/>
            </w:tcBorders>
            <w:shd w:val="clear" w:color="auto" w:fill="auto"/>
            <w:noWrap/>
            <w:vAlign w:val="center"/>
            <w:hideMark/>
          </w:tcPr>
          <w:p w14:paraId="34BDB4E7"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4" w:space="0" w:color="D0D0D0"/>
              <w:right w:val="single" w:sz="4" w:space="0" w:color="D0D0D0"/>
            </w:tcBorders>
            <w:shd w:val="clear" w:color="000000" w:fill="00B0F0"/>
            <w:noWrap/>
            <w:vAlign w:val="center"/>
            <w:hideMark/>
          </w:tcPr>
          <w:p w14:paraId="6CD1C0B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4" w:space="0" w:color="D0D0D0"/>
              <w:right w:val="single" w:sz="4" w:space="0" w:color="D0D0D0"/>
            </w:tcBorders>
            <w:shd w:val="clear" w:color="000000" w:fill="00B0F0"/>
            <w:noWrap/>
            <w:vAlign w:val="center"/>
            <w:hideMark/>
          </w:tcPr>
          <w:p w14:paraId="45DAC1D6"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43" w:type="dxa"/>
            <w:tcBorders>
              <w:top w:val="nil"/>
              <w:left w:val="nil"/>
              <w:bottom w:val="single" w:sz="4" w:space="0" w:color="D0D0D0"/>
              <w:right w:val="single" w:sz="4" w:space="0" w:color="D0D0D0"/>
            </w:tcBorders>
            <w:shd w:val="clear" w:color="000000" w:fill="00B0F0"/>
            <w:noWrap/>
            <w:vAlign w:val="center"/>
            <w:hideMark/>
          </w:tcPr>
          <w:p w14:paraId="744AFFBD"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4" w:space="0" w:color="D0D0D0"/>
              <w:right w:val="single" w:sz="4" w:space="0" w:color="D0D0D0"/>
            </w:tcBorders>
            <w:shd w:val="clear" w:color="000000" w:fill="00B0F0"/>
            <w:noWrap/>
            <w:vAlign w:val="center"/>
            <w:hideMark/>
          </w:tcPr>
          <w:p w14:paraId="7C41DD0F"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4" w:space="0" w:color="D0D0D0"/>
              <w:right w:val="single" w:sz="4" w:space="0" w:color="D0D0D0"/>
            </w:tcBorders>
            <w:shd w:val="clear" w:color="000000" w:fill="00B0F0"/>
            <w:noWrap/>
            <w:vAlign w:val="center"/>
            <w:hideMark/>
          </w:tcPr>
          <w:p w14:paraId="05CA7BC5" w14:textId="77777777" w:rsidR="003A3130" w:rsidRDefault="003A3130" w:rsidP="009F6370">
            <w:pPr>
              <w:rPr>
                <w:rFonts w:ascii="Corbel" w:hAnsi="Corbel"/>
                <w:color w:val="000000"/>
                <w:sz w:val="16"/>
                <w:szCs w:val="16"/>
              </w:rPr>
            </w:pPr>
            <w:r>
              <w:rPr>
                <w:rFonts w:ascii="Corbel" w:hAnsi="Corbel"/>
                <w:color w:val="000000"/>
                <w:sz w:val="16"/>
                <w:szCs w:val="16"/>
              </w:rPr>
              <w:t> </w:t>
            </w:r>
          </w:p>
        </w:tc>
        <w:tc>
          <w:tcPr>
            <w:tcW w:w="659" w:type="dxa"/>
            <w:tcBorders>
              <w:top w:val="nil"/>
              <w:left w:val="nil"/>
              <w:bottom w:val="single" w:sz="4" w:space="0" w:color="D0D0D0"/>
              <w:right w:val="single" w:sz="4" w:space="0" w:color="D0D0D0"/>
            </w:tcBorders>
            <w:shd w:val="clear" w:color="000000" w:fill="00B0F0"/>
            <w:noWrap/>
            <w:vAlign w:val="center"/>
            <w:hideMark/>
          </w:tcPr>
          <w:p w14:paraId="43FAD6A9" w14:textId="77777777" w:rsidR="003A3130" w:rsidRDefault="003A3130" w:rsidP="009F6370">
            <w:pPr>
              <w:rPr>
                <w:rFonts w:ascii="Corbel" w:hAnsi="Corbel"/>
                <w:color w:val="000000"/>
                <w:sz w:val="16"/>
                <w:szCs w:val="16"/>
              </w:rPr>
            </w:pPr>
            <w:r>
              <w:rPr>
                <w:rFonts w:ascii="Corbel" w:hAnsi="Corbel"/>
                <w:color w:val="000000"/>
                <w:sz w:val="16"/>
                <w:szCs w:val="16"/>
              </w:rPr>
              <w:t> </w:t>
            </w:r>
          </w:p>
        </w:tc>
      </w:tr>
    </w:tbl>
    <w:p w14:paraId="5A89E5E0" w14:textId="77777777" w:rsidR="003A3130" w:rsidRDefault="003A3130" w:rsidP="003A3130">
      <w:pPr>
        <w:spacing w:after="120"/>
        <w:jc w:val="both"/>
        <w:rPr>
          <w:rFonts w:ascii="Corbel" w:hAnsi="Corbel" w:cstheme="minorHAnsi"/>
          <w:sz w:val="22"/>
          <w:szCs w:val="22"/>
        </w:rPr>
      </w:pPr>
    </w:p>
    <w:p w14:paraId="1DDB4DF0" w14:textId="77777777" w:rsidR="003A3130" w:rsidRDefault="003A3130" w:rsidP="00D13E13">
      <w:pPr>
        <w:spacing w:after="120"/>
        <w:jc w:val="both"/>
        <w:rPr>
          <w:rFonts w:ascii="Corbel" w:hAnsi="Corbel" w:cstheme="minorHAnsi"/>
          <w:sz w:val="22"/>
          <w:szCs w:val="22"/>
        </w:rPr>
      </w:pPr>
    </w:p>
    <w:p w14:paraId="0412402A" w14:textId="77777777" w:rsidR="003A3130" w:rsidRDefault="003A3130" w:rsidP="00D13E13">
      <w:pPr>
        <w:spacing w:after="120"/>
        <w:jc w:val="both"/>
        <w:rPr>
          <w:rFonts w:ascii="Corbel" w:hAnsi="Corbel" w:cstheme="minorHAnsi"/>
          <w:sz w:val="22"/>
          <w:szCs w:val="22"/>
        </w:rPr>
      </w:pPr>
    </w:p>
    <w:p w14:paraId="2DB31D17" w14:textId="77777777" w:rsidR="00D13E13" w:rsidRDefault="00D13E13" w:rsidP="00D13E13">
      <w:pPr>
        <w:rPr>
          <w:rFonts w:ascii="Corbel" w:hAnsi="Corbel" w:cstheme="minorHAnsi"/>
          <w:sz w:val="22"/>
          <w:szCs w:val="22"/>
        </w:rPr>
      </w:pPr>
      <w:r>
        <w:rPr>
          <w:rFonts w:ascii="Corbel" w:hAnsi="Corbel" w:cstheme="minorHAnsi"/>
          <w:sz w:val="22"/>
          <w:szCs w:val="22"/>
        </w:rPr>
        <w:br w:type="page"/>
      </w:r>
    </w:p>
    <w:p w14:paraId="4B6FCEC0" w14:textId="77777777" w:rsidR="00D13E13" w:rsidRPr="007F48F2" w:rsidRDefault="00D13E13">
      <w:pPr>
        <w:pStyle w:val="Prrafodelista"/>
        <w:numPr>
          <w:ilvl w:val="0"/>
          <w:numId w:val="46"/>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Proyectos</w:t>
      </w:r>
    </w:p>
    <w:p w14:paraId="1B5B7BF6" w14:textId="77777777" w:rsidR="00D13E13" w:rsidRDefault="00D13E13" w:rsidP="00D13E1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4E454B" w14:paraId="6AA020C8" w14:textId="77777777" w:rsidTr="009F6370">
        <w:trPr>
          <w:tblHeader/>
        </w:trPr>
        <w:tc>
          <w:tcPr>
            <w:tcW w:w="2689" w:type="dxa"/>
            <w:shd w:val="clear" w:color="auto" w:fill="DAEEF3" w:themeFill="accent5" w:themeFillTint="33"/>
          </w:tcPr>
          <w:p w14:paraId="1FAF4889" w14:textId="77777777" w:rsidR="00D13E13" w:rsidRPr="004E454B" w:rsidRDefault="00D13E13" w:rsidP="009F6370">
            <w:pPr>
              <w:rPr>
                <w:rFonts w:ascii="Corbel" w:hAnsi="Corbel" w:cs="Tahoma"/>
                <w:b/>
                <w:sz w:val="22"/>
                <w:szCs w:val="22"/>
                <w:lang w:eastAsia="es-ES"/>
              </w:rPr>
            </w:pPr>
            <w:r w:rsidRPr="004E454B">
              <w:rPr>
                <w:rFonts w:ascii="Corbel" w:hAnsi="Corbel" w:cs="Arial"/>
                <w:b/>
                <w:iCs/>
                <w:sz w:val="22"/>
                <w:szCs w:val="22"/>
                <w:lang w:eastAsia="es-ES"/>
              </w:rPr>
              <w:t>Nombre Proyecto</w:t>
            </w:r>
          </w:p>
        </w:tc>
        <w:tc>
          <w:tcPr>
            <w:tcW w:w="6662" w:type="dxa"/>
            <w:shd w:val="clear" w:color="auto" w:fill="DAEEF3" w:themeFill="accent5" w:themeFillTint="33"/>
          </w:tcPr>
          <w:p w14:paraId="227E8424" w14:textId="5447A654" w:rsidR="00D13E13" w:rsidRPr="004E454B" w:rsidRDefault="00D13E13" w:rsidP="009F6370">
            <w:pPr>
              <w:spacing w:after="60"/>
              <w:rPr>
                <w:rFonts w:ascii="Corbel" w:hAnsi="Corbel" w:cs="Tahoma"/>
                <w:b/>
                <w:sz w:val="22"/>
                <w:szCs w:val="22"/>
                <w:lang w:eastAsia="es-ES"/>
              </w:rPr>
            </w:pPr>
            <w:r>
              <w:rPr>
                <w:rFonts w:ascii="Corbel" w:hAnsi="Corbel" w:cs="Tahoma"/>
                <w:b/>
                <w:sz w:val="22"/>
                <w:szCs w:val="22"/>
                <w:lang w:eastAsia="es-ES"/>
              </w:rPr>
              <w:t xml:space="preserve">Centro de </w:t>
            </w:r>
            <w:r w:rsidR="008A22C0">
              <w:rPr>
                <w:rFonts w:ascii="Corbel" w:hAnsi="Corbel" w:cs="Tahoma"/>
                <w:b/>
                <w:sz w:val="22"/>
                <w:szCs w:val="22"/>
                <w:lang w:eastAsia="es-ES"/>
              </w:rPr>
              <w:t xml:space="preserve">investigación ambiental y conservación </w:t>
            </w:r>
            <w:r>
              <w:rPr>
                <w:rFonts w:ascii="Corbel" w:hAnsi="Corbel" w:cs="Tahoma"/>
                <w:b/>
                <w:sz w:val="22"/>
                <w:szCs w:val="22"/>
                <w:lang w:eastAsia="es-ES"/>
              </w:rPr>
              <w:t xml:space="preserve">de </w:t>
            </w:r>
            <w:r w:rsidRPr="0008209C">
              <w:rPr>
                <w:rFonts w:ascii="Corbel" w:hAnsi="Corbel" w:cs="Tahoma"/>
                <w:b/>
                <w:sz w:val="22"/>
                <w:szCs w:val="22"/>
                <w:lang w:eastAsia="es-ES"/>
              </w:rPr>
              <w:t xml:space="preserve">la </w:t>
            </w:r>
            <w:r>
              <w:rPr>
                <w:rFonts w:ascii="Corbel" w:hAnsi="Corbel" w:cs="Tahoma"/>
                <w:b/>
                <w:sz w:val="22"/>
                <w:szCs w:val="22"/>
                <w:lang w:eastAsia="es-ES"/>
              </w:rPr>
              <w:t>R</w:t>
            </w:r>
            <w:r w:rsidRPr="0008209C">
              <w:rPr>
                <w:rFonts w:ascii="Corbel" w:hAnsi="Corbel" w:cs="Tahoma"/>
                <w:b/>
                <w:sz w:val="22"/>
                <w:szCs w:val="22"/>
                <w:lang w:eastAsia="es-ES"/>
              </w:rPr>
              <w:t>eserva de la Biósfera Archipiélago</w:t>
            </w:r>
            <w:r>
              <w:rPr>
                <w:rFonts w:ascii="Corbel" w:hAnsi="Corbel" w:cs="Tahoma"/>
                <w:b/>
                <w:sz w:val="22"/>
                <w:szCs w:val="22"/>
                <w:lang w:eastAsia="es-ES"/>
              </w:rPr>
              <w:t xml:space="preserve"> Juan Fernández</w:t>
            </w:r>
            <w:r w:rsidR="003F7D73">
              <w:rPr>
                <w:rFonts w:ascii="Corbel" w:hAnsi="Corbel" w:cs="Tahoma"/>
                <w:b/>
                <w:sz w:val="22"/>
                <w:szCs w:val="22"/>
                <w:lang w:eastAsia="es-ES"/>
              </w:rPr>
              <w:t xml:space="preserve">, etapa </w:t>
            </w:r>
            <w:r w:rsidR="002E569B">
              <w:rPr>
                <w:rFonts w:ascii="Corbel" w:hAnsi="Corbel" w:cs="Tahoma"/>
                <w:b/>
                <w:sz w:val="22"/>
                <w:szCs w:val="22"/>
                <w:lang w:eastAsia="es-ES"/>
              </w:rPr>
              <w:t>p</w:t>
            </w:r>
            <w:r>
              <w:rPr>
                <w:rFonts w:ascii="Corbel" w:hAnsi="Corbel" w:cs="Tahoma"/>
                <w:b/>
                <w:sz w:val="22"/>
                <w:szCs w:val="22"/>
                <w:lang w:eastAsia="es-ES"/>
              </w:rPr>
              <w:t>refactibilidad</w:t>
            </w:r>
            <w:r w:rsidR="002E569B">
              <w:rPr>
                <w:rFonts w:ascii="Corbel" w:hAnsi="Corbel" w:cs="Tahoma"/>
                <w:b/>
                <w:sz w:val="22"/>
                <w:szCs w:val="22"/>
                <w:lang w:eastAsia="es-ES"/>
              </w:rPr>
              <w:t>.</w:t>
            </w:r>
          </w:p>
        </w:tc>
      </w:tr>
      <w:tr w:rsidR="00D13E13" w:rsidRPr="004E454B" w14:paraId="70A3011E" w14:textId="77777777" w:rsidTr="009F6370">
        <w:tc>
          <w:tcPr>
            <w:tcW w:w="2689" w:type="dxa"/>
            <w:shd w:val="clear" w:color="auto" w:fill="auto"/>
          </w:tcPr>
          <w:p w14:paraId="1C169258"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662" w:type="dxa"/>
            <w:shd w:val="clear" w:color="auto" w:fill="auto"/>
          </w:tcPr>
          <w:p w14:paraId="28F8ECD9" w14:textId="77777777" w:rsidR="00D13E13" w:rsidRPr="004E454B" w:rsidRDefault="00D13E13" w:rsidP="009F6370">
            <w:pPr>
              <w:spacing w:after="60"/>
              <w:rPr>
                <w:rFonts w:ascii="Corbel" w:hAnsi="Corbel" w:cs="Tahoma"/>
                <w:sz w:val="22"/>
                <w:szCs w:val="22"/>
                <w:lang w:eastAsia="es-ES"/>
              </w:rPr>
            </w:pPr>
            <w:r w:rsidRPr="00B5712B">
              <w:rPr>
                <w:rFonts w:ascii="Corbel" w:hAnsi="Corbel" w:cs="Tahoma"/>
                <w:sz w:val="22"/>
                <w:szCs w:val="22"/>
                <w:lang w:eastAsia="es-ES"/>
              </w:rPr>
              <w:t xml:space="preserve">El proyecto </w:t>
            </w:r>
            <w:r>
              <w:rPr>
                <w:rFonts w:ascii="Corbel" w:hAnsi="Corbel" w:cs="Tahoma"/>
                <w:sz w:val="22"/>
                <w:szCs w:val="22"/>
                <w:lang w:eastAsia="es-ES"/>
              </w:rPr>
              <w:t>busca</w:t>
            </w:r>
            <w:r w:rsidRPr="00B5712B">
              <w:rPr>
                <w:rFonts w:ascii="Corbel" w:hAnsi="Corbel" w:cs="Tahoma"/>
                <w:sz w:val="22"/>
                <w:szCs w:val="22"/>
                <w:lang w:eastAsia="es-ES"/>
              </w:rPr>
              <w:t xml:space="preserve"> desarrollar un Centro de Investigación Ambiental y Conservación, que funcionará como un laboratorio natural para el estudio de la biodiversidad y los ecosistemas insulares del archipiélago. Además, este centro promoverá la colaboración científica internacional y fortalecerá las capacidades locales en gestión ambiental, educación y conservación.</w:t>
            </w:r>
          </w:p>
        </w:tc>
      </w:tr>
      <w:tr w:rsidR="00D13E13" w:rsidRPr="004E454B" w14:paraId="1D532BB0" w14:textId="77777777" w:rsidTr="009F6370">
        <w:tc>
          <w:tcPr>
            <w:tcW w:w="2689" w:type="dxa"/>
            <w:shd w:val="clear" w:color="auto" w:fill="auto"/>
          </w:tcPr>
          <w:p w14:paraId="386ED642" w14:textId="6C70FEF3" w:rsidR="00D13E13" w:rsidRPr="004E454B" w:rsidRDefault="002C03EE" w:rsidP="009F6370">
            <w:pPr>
              <w:autoSpaceDE w:val="0"/>
              <w:autoSpaceDN w:val="0"/>
              <w:adjustRightInd w:val="0"/>
              <w:rPr>
                <w:rFonts w:ascii="Corbel" w:hAnsi="Corbel" w:cs="Arial"/>
                <w:iCs/>
                <w:sz w:val="22"/>
                <w:szCs w:val="22"/>
                <w:lang w:eastAsia="es-ES"/>
              </w:rPr>
            </w:pPr>
            <w:r>
              <w:rPr>
                <w:rFonts w:ascii="Corbel" w:hAnsi="Corbel" w:cs="Arial"/>
                <w:iCs/>
                <w:sz w:val="22"/>
                <w:szCs w:val="22"/>
                <w:lang w:eastAsia="es-ES"/>
              </w:rPr>
              <w:t>Ámbito / sub-ámbito</w:t>
            </w:r>
          </w:p>
        </w:tc>
        <w:tc>
          <w:tcPr>
            <w:tcW w:w="6662" w:type="dxa"/>
            <w:shd w:val="clear" w:color="auto" w:fill="auto"/>
          </w:tcPr>
          <w:p w14:paraId="0F1E6D48" w14:textId="77777777" w:rsidR="00D13E13" w:rsidRPr="004E454B" w:rsidRDefault="00D13E13" w:rsidP="009F6370">
            <w:pPr>
              <w:spacing w:after="60"/>
              <w:rPr>
                <w:rFonts w:ascii="Corbel" w:hAnsi="Corbel" w:cs="Tahoma"/>
                <w:sz w:val="22"/>
                <w:szCs w:val="22"/>
                <w:lang w:eastAsia="es-ES"/>
              </w:rPr>
            </w:pPr>
            <w:r w:rsidRPr="0083506A">
              <w:rPr>
                <w:rFonts w:ascii="Corbel" w:hAnsi="Corbel" w:cs="Tahoma"/>
                <w:sz w:val="22"/>
                <w:szCs w:val="22"/>
                <w:lang w:eastAsia="es-ES"/>
              </w:rPr>
              <w:t xml:space="preserve">Medio Ambiente </w:t>
            </w:r>
            <w:r>
              <w:rPr>
                <w:rFonts w:ascii="Corbel" w:hAnsi="Corbel" w:cs="Tahoma"/>
                <w:sz w:val="22"/>
                <w:szCs w:val="22"/>
                <w:lang w:eastAsia="es-ES"/>
              </w:rPr>
              <w:t xml:space="preserve">/ </w:t>
            </w:r>
            <w:r w:rsidRPr="0083506A">
              <w:rPr>
                <w:rFonts w:ascii="Corbel" w:hAnsi="Corbel" w:cs="Tahoma"/>
                <w:sz w:val="22"/>
                <w:szCs w:val="22"/>
                <w:lang w:eastAsia="es-ES"/>
              </w:rPr>
              <w:t>Infraestructura de Investigación</w:t>
            </w:r>
          </w:p>
        </w:tc>
      </w:tr>
      <w:tr w:rsidR="00D13E13" w:rsidRPr="004E454B" w14:paraId="0CF1D617" w14:textId="77777777" w:rsidTr="009F6370">
        <w:tc>
          <w:tcPr>
            <w:tcW w:w="2689" w:type="dxa"/>
            <w:shd w:val="clear" w:color="auto" w:fill="auto"/>
          </w:tcPr>
          <w:p w14:paraId="1ABFD22F"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662" w:type="dxa"/>
            <w:shd w:val="clear" w:color="auto" w:fill="auto"/>
          </w:tcPr>
          <w:p w14:paraId="4BEF2758" w14:textId="77777777" w:rsidR="00D13E13" w:rsidRDefault="00D13E13" w:rsidP="009F6370">
            <w:pPr>
              <w:spacing w:after="60"/>
              <w:rPr>
                <w:rFonts w:ascii="Corbel" w:hAnsi="Corbel" w:cs="Tahoma"/>
                <w:sz w:val="22"/>
                <w:szCs w:val="22"/>
                <w:lang w:eastAsia="es-ES"/>
              </w:rPr>
            </w:pPr>
            <w:r w:rsidRPr="00B5712B">
              <w:rPr>
                <w:rFonts w:ascii="Corbel" w:hAnsi="Corbel" w:cs="Tahoma"/>
                <w:sz w:val="22"/>
                <w:szCs w:val="22"/>
                <w:lang w:eastAsia="es-ES"/>
              </w:rPr>
              <w:t>Estrategia Nacional de Biodiversidad.</w:t>
            </w:r>
          </w:p>
          <w:p w14:paraId="30C545BE" w14:textId="77777777" w:rsidR="00D13E13" w:rsidRDefault="00D13E13" w:rsidP="009F6370">
            <w:pPr>
              <w:spacing w:after="60"/>
              <w:rPr>
                <w:rFonts w:ascii="Corbel" w:hAnsi="Corbel" w:cs="Tahoma"/>
                <w:sz w:val="22"/>
                <w:szCs w:val="22"/>
                <w:lang w:eastAsia="es-ES"/>
              </w:rPr>
            </w:pPr>
            <w:r w:rsidRPr="00B5712B">
              <w:rPr>
                <w:rFonts w:ascii="Corbel" w:hAnsi="Corbel" w:cs="Tahoma"/>
                <w:sz w:val="22"/>
                <w:szCs w:val="22"/>
                <w:lang w:eastAsia="es-ES"/>
              </w:rPr>
              <w:t>Estrategia para Zonas Extremas.</w:t>
            </w:r>
          </w:p>
          <w:p w14:paraId="1B115DA5" w14:textId="77777777" w:rsidR="00D13E13" w:rsidRDefault="00D13E13" w:rsidP="009F6370">
            <w:pPr>
              <w:spacing w:after="60"/>
              <w:rPr>
                <w:rFonts w:ascii="Corbel" w:hAnsi="Corbel" w:cs="Tahoma"/>
                <w:sz w:val="22"/>
                <w:szCs w:val="22"/>
                <w:lang w:eastAsia="es-ES"/>
              </w:rPr>
            </w:pPr>
            <w:r w:rsidRPr="00B5712B">
              <w:rPr>
                <w:rFonts w:ascii="Corbel" w:hAnsi="Corbel" w:cs="Tahoma"/>
                <w:sz w:val="22"/>
                <w:szCs w:val="22"/>
                <w:lang w:eastAsia="es-ES"/>
              </w:rPr>
              <w:t>Plan Nacional de Adaptación al Cambio Climático.</w:t>
            </w:r>
          </w:p>
          <w:p w14:paraId="044251B2" w14:textId="77777777" w:rsidR="00D13E13" w:rsidRDefault="00D13E13" w:rsidP="009F6370">
            <w:pPr>
              <w:spacing w:after="60"/>
              <w:rPr>
                <w:rFonts w:ascii="Corbel" w:hAnsi="Corbel" w:cs="Tahoma"/>
                <w:sz w:val="22"/>
                <w:szCs w:val="22"/>
                <w:lang w:eastAsia="es-ES"/>
              </w:rPr>
            </w:pPr>
            <w:r w:rsidRPr="00B5712B">
              <w:rPr>
                <w:rFonts w:ascii="Corbel" w:hAnsi="Corbel" w:cs="Tahoma"/>
                <w:sz w:val="22"/>
                <w:szCs w:val="22"/>
                <w:lang w:eastAsia="es-ES"/>
              </w:rPr>
              <w:t>Estrategia de Economía Circular y Sostenibilidad.</w:t>
            </w:r>
            <w:r>
              <w:rPr>
                <w:rFonts w:ascii="Corbel" w:hAnsi="Corbel" w:cs="Tahoma"/>
                <w:sz w:val="22"/>
                <w:szCs w:val="22"/>
                <w:lang w:eastAsia="es-ES"/>
              </w:rPr>
              <w:t xml:space="preserve"> </w:t>
            </w:r>
          </w:p>
          <w:p w14:paraId="7F44C977" w14:textId="77777777" w:rsidR="00D13E13" w:rsidRPr="004E454B" w:rsidRDefault="00D13E13" w:rsidP="009F6370">
            <w:pPr>
              <w:spacing w:after="60"/>
              <w:rPr>
                <w:rFonts w:ascii="Corbel" w:hAnsi="Corbel" w:cs="Tahoma"/>
                <w:sz w:val="22"/>
                <w:szCs w:val="22"/>
                <w:lang w:eastAsia="es-ES"/>
              </w:rPr>
            </w:pPr>
            <w:r w:rsidRPr="00F01CF7">
              <w:rPr>
                <w:rFonts w:ascii="Corbel" w:hAnsi="Corbel" w:cs="Tahoma"/>
                <w:sz w:val="22"/>
                <w:szCs w:val="22"/>
                <w:lang w:eastAsia="es-ES"/>
              </w:rPr>
              <w:t>Política Nacional de Ciencia, Tecnología, Conocimiento e Innovación</w:t>
            </w:r>
          </w:p>
        </w:tc>
      </w:tr>
      <w:tr w:rsidR="00D13E13" w:rsidRPr="004E454B" w14:paraId="70E5D11E" w14:textId="77777777" w:rsidTr="009F6370">
        <w:tc>
          <w:tcPr>
            <w:tcW w:w="2689" w:type="dxa"/>
            <w:shd w:val="clear" w:color="auto" w:fill="auto"/>
          </w:tcPr>
          <w:p w14:paraId="34AEED93"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t>Lineamiento y objetivo del PLADECO 202</w:t>
            </w:r>
            <w:r>
              <w:rPr>
                <w:rFonts w:ascii="Corbel" w:hAnsi="Corbel" w:cs="Arial"/>
                <w:iCs/>
                <w:sz w:val="22"/>
                <w:szCs w:val="22"/>
                <w:lang w:eastAsia="es-ES"/>
              </w:rPr>
              <w:t>5</w:t>
            </w:r>
            <w:r w:rsidRPr="004E454B">
              <w:rPr>
                <w:rFonts w:ascii="Corbel" w:hAnsi="Corbel" w:cs="Arial"/>
                <w:iCs/>
                <w:sz w:val="22"/>
                <w:szCs w:val="22"/>
                <w:lang w:eastAsia="es-ES"/>
              </w:rPr>
              <w:t>-2029</w:t>
            </w:r>
          </w:p>
        </w:tc>
        <w:tc>
          <w:tcPr>
            <w:tcW w:w="6662" w:type="dxa"/>
            <w:shd w:val="clear" w:color="auto" w:fill="auto"/>
          </w:tcPr>
          <w:p w14:paraId="35DCE33D" w14:textId="77777777" w:rsidR="00D13E13" w:rsidRPr="00AB5510" w:rsidRDefault="00D13E13" w:rsidP="009F6370">
            <w:pPr>
              <w:spacing w:after="60"/>
              <w:rPr>
                <w:rFonts w:ascii="Corbel" w:hAnsi="Corbel" w:cs="Tahoma"/>
                <w:sz w:val="22"/>
                <w:szCs w:val="22"/>
                <w:lang w:eastAsia="es-ES"/>
              </w:rPr>
            </w:pPr>
            <w:r w:rsidRPr="005407DC">
              <w:rPr>
                <w:rFonts w:ascii="Corbel" w:hAnsi="Corbel" w:cs="Tahoma"/>
                <w:sz w:val="22"/>
                <w:szCs w:val="22"/>
                <w:lang w:eastAsia="es-ES"/>
              </w:rPr>
              <w:t xml:space="preserve">Lineamiento </w:t>
            </w:r>
            <w:r>
              <w:rPr>
                <w:rFonts w:ascii="Corbel" w:hAnsi="Corbel" w:cs="Tahoma"/>
                <w:sz w:val="22"/>
                <w:szCs w:val="22"/>
                <w:lang w:eastAsia="es-ES"/>
              </w:rPr>
              <w:t>estratégico</w:t>
            </w:r>
            <w:r w:rsidRPr="005407DC">
              <w:rPr>
                <w:rFonts w:ascii="Corbel" w:hAnsi="Corbel" w:cs="Tahoma"/>
                <w:sz w:val="22"/>
                <w:szCs w:val="22"/>
                <w:lang w:eastAsia="es-ES"/>
              </w:rPr>
              <w:t xml:space="preserve">: </w:t>
            </w:r>
            <w:r w:rsidRPr="00AB5510">
              <w:rPr>
                <w:rFonts w:ascii="Corbel" w:hAnsi="Corbel" w:cs="Tahoma"/>
                <w:sz w:val="22"/>
                <w:szCs w:val="22"/>
                <w:lang w:eastAsia="es-ES"/>
              </w:rPr>
              <w:t>Un ecosistema preservado que se gestiona de manera sustentable y pone en valor su biodiversidad y patrimonio natural</w:t>
            </w:r>
          </w:p>
          <w:p w14:paraId="760675E5" w14:textId="77777777" w:rsidR="00D13E13" w:rsidRPr="004E454B" w:rsidRDefault="00D13E13" w:rsidP="009F6370">
            <w:pPr>
              <w:spacing w:after="60"/>
              <w:rPr>
                <w:rFonts w:ascii="Corbel" w:hAnsi="Corbel" w:cs="Tahoma"/>
                <w:sz w:val="22"/>
                <w:szCs w:val="22"/>
                <w:lang w:eastAsia="es-ES"/>
              </w:rPr>
            </w:pPr>
            <w:r w:rsidRPr="005407DC">
              <w:rPr>
                <w:rFonts w:ascii="Corbel" w:hAnsi="Corbel" w:cs="Tahoma"/>
                <w:sz w:val="22"/>
                <w:szCs w:val="22"/>
                <w:lang w:eastAsia="es-ES"/>
              </w:rPr>
              <w:t>Objetivo estratégico 4: Posicionar a la comuna como un nicho de investigación científica a nivel internacional poniendo en valor el territorio como un laboratorio natural para la investigación en conservación, ecología y hábitat armónico con los bienes naturales.</w:t>
            </w:r>
          </w:p>
        </w:tc>
      </w:tr>
      <w:tr w:rsidR="00D13E13" w:rsidRPr="004E454B" w14:paraId="60C69FC7" w14:textId="77777777" w:rsidTr="009F6370">
        <w:tc>
          <w:tcPr>
            <w:tcW w:w="2689" w:type="dxa"/>
            <w:shd w:val="clear" w:color="auto" w:fill="auto"/>
          </w:tcPr>
          <w:p w14:paraId="3B9460B6"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662" w:type="dxa"/>
            <w:shd w:val="clear" w:color="auto" w:fill="auto"/>
          </w:tcPr>
          <w:p w14:paraId="464F06D9" w14:textId="77777777" w:rsidR="00D13E13" w:rsidRPr="004E454B" w:rsidRDefault="00D13E13" w:rsidP="009F6370">
            <w:pPr>
              <w:spacing w:after="60"/>
              <w:rPr>
                <w:rFonts w:ascii="Corbel" w:hAnsi="Corbel" w:cs="Tahoma"/>
                <w:sz w:val="22"/>
                <w:szCs w:val="22"/>
                <w:lang w:eastAsia="es-ES"/>
              </w:rPr>
            </w:pPr>
            <w:r>
              <w:rPr>
                <w:rFonts w:ascii="Corbel" w:hAnsi="Corbel" w:cs="Tahoma"/>
                <w:sz w:val="22"/>
                <w:szCs w:val="22"/>
                <w:lang w:eastAsia="es-ES"/>
              </w:rPr>
              <w:t xml:space="preserve">Insuficiente monitoreo de </w:t>
            </w:r>
            <w:r w:rsidRPr="00F01CF7">
              <w:rPr>
                <w:rFonts w:ascii="Corbel" w:hAnsi="Corbel" w:cs="Tahoma"/>
                <w:sz w:val="22"/>
                <w:szCs w:val="22"/>
                <w:lang w:eastAsia="es-ES"/>
              </w:rPr>
              <w:t xml:space="preserve">los ecosistemas </w:t>
            </w:r>
            <w:r>
              <w:rPr>
                <w:rFonts w:ascii="Corbel" w:hAnsi="Corbel" w:cs="Tahoma"/>
                <w:sz w:val="22"/>
                <w:szCs w:val="22"/>
                <w:lang w:eastAsia="es-ES"/>
              </w:rPr>
              <w:t>e</w:t>
            </w:r>
            <w:r w:rsidRPr="00F01CF7">
              <w:rPr>
                <w:rFonts w:ascii="Corbel" w:hAnsi="Corbel" w:cs="Tahoma"/>
                <w:sz w:val="22"/>
                <w:szCs w:val="22"/>
                <w:lang w:eastAsia="es-ES"/>
              </w:rPr>
              <w:t xml:space="preserve"> investigación de largo plazo</w:t>
            </w:r>
            <w:r>
              <w:rPr>
                <w:rFonts w:ascii="Corbel" w:hAnsi="Corbel" w:cs="Tahoma"/>
                <w:sz w:val="22"/>
                <w:szCs w:val="22"/>
                <w:lang w:eastAsia="es-ES"/>
              </w:rPr>
              <w:t xml:space="preserve"> debido a la b</w:t>
            </w:r>
            <w:r w:rsidRPr="00F01CF7">
              <w:rPr>
                <w:rFonts w:ascii="Corbel" w:hAnsi="Corbel" w:cs="Tahoma"/>
                <w:sz w:val="22"/>
                <w:szCs w:val="22"/>
                <w:lang w:eastAsia="es-ES"/>
              </w:rPr>
              <w:t xml:space="preserve">aja articulación </w:t>
            </w:r>
            <w:r>
              <w:rPr>
                <w:rFonts w:ascii="Corbel" w:hAnsi="Corbel" w:cs="Tahoma"/>
                <w:sz w:val="22"/>
                <w:szCs w:val="22"/>
                <w:lang w:eastAsia="es-ES"/>
              </w:rPr>
              <w:t xml:space="preserve">y colaboración </w:t>
            </w:r>
            <w:r w:rsidRPr="00F01CF7">
              <w:rPr>
                <w:rFonts w:ascii="Corbel" w:hAnsi="Corbel" w:cs="Tahoma"/>
                <w:sz w:val="22"/>
                <w:szCs w:val="22"/>
                <w:lang w:eastAsia="es-ES"/>
              </w:rPr>
              <w:t xml:space="preserve">entre actores científicos y la comunidad local, </w:t>
            </w:r>
            <w:r>
              <w:rPr>
                <w:rFonts w:ascii="Corbel" w:hAnsi="Corbel" w:cs="Tahoma"/>
                <w:sz w:val="22"/>
                <w:szCs w:val="22"/>
                <w:lang w:eastAsia="es-ES"/>
              </w:rPr>
              <w:t>y e</w:t>
            </w:r>
            <w:r w:rsidRPr="00F01CF7">
              <w:rPr>
                <w:rFonts w:ascii="Corbel" w:hAnsi="Corbel" w:cs="Tahoma"/>
                <w:sz w:val="22"/>
                <w:szCs w:val="22"/>
                <w:lang w:eastAsia="es-ES"/>
              </w:rPr>
              <w:t>scasez de espacios educativos que integren a la comunidad en procesos de conservación y sostenibilidad.</w:t>
            </w:r>
          </w:p>
        </w:tc>
      </w:tr>
      <w:tr w:rsidR="00D13E13" w:rsidRPr="004E454B" w14:paraId="22BC3EAB" w14:textId="77777777" w:rsidTr="009F6370">
        <w:tc>
          <w:tcPr>
            <w:tcW w:w="2689" w:type="dxa"/>
            <w:shd w:val="clear" w:color="auto" w:fill="auto"/>
          </w:tcPr>
          <w:p w14:paraId="3EEC732E"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662" w:type="dxa"/>
            <w:shd w:val="clear" w:color="auto" w:fill="auto"/>
          </w:tcPr>
          <w:p w14:paraId="100B760B" w14:textId="77777777" w:rsidR="00D13E13" w:rsidRPr="004E454B" w:rsidRDefault="00D13E13" w:rsidP="009F6370">
            <w:pPr>
              <w:spacing w:after="60"/>
              <w:rPr>
                <w:rFonts w:ascii="Corbel" w:hAnsi="Corbel" w:cs="Tahoma"/>
                <w:sz w:val="22"/>
                <w:szCs w:val="22"/>
                <w:lang w:eastAsia="es-ES"/>
              </w:rPr>
            </w:pPr>
            <w:r w:rsidRPr="00B5712B">
              <w:rPr>
                <w:rFonts w:ascii="Corbel" w:hAnsi="Corbel" w:cs="Tahoma"/>
                <w:sz w:val="22"/>
                <w:szCs w:val="22"/>
                <w:lang w:eastAsia="es-ES"/>
              </w:rPr>
              <w:t>Archipiélago Juan Fernández</w:t>
            </w:r>
            <w:r>
              <w:rPr>
                <w:rFonts w:ascii="Corbel" w:hAnsi="Corbel" w:cs="Tahoma"/>
                <w:sz w:val="22"/>
                <w:szCs w:val="22"/>
                <w:lang w:eastAsia="es-ES"/>
              </w:rPr>
              <w:t>, c</w:t>
            </w:r>
            <w:r w:rsidRPr="00B5712B">
              <w:rPr>
                <w:rFonts w:ascii="Corbel" w:hAnsi="Corbel" w:cs="Tahoma"/>
                <w:sz w:val="22"/>
                <w:szCs w:val="22"/>
                <w:lang w:eastAsia="es-ES"/>
              </w:rPr>
              <w:t>on impacto en los ecosistemas terrestres y marinos de las islas</w:t>
            </w:r>
          </w:p>
        </w:tc>
      </w:tr>
      <w:tr w:rsidR="00D13E13" w:rsidRPr="004E454B" w14:paraId="3089EC6E" w14:textId="77777777" w:rsidTr="009F6370">
        <w:tc>
          <w:tcPr>
            <w:tcW w:w="2689" w:type="dxa"/>
            <w:shd w:val="clear" w:color="auto" w:fill="auto"/>
          </w:tcPr>
          <w:p w14:paraId="2ABCE237"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662" w:type="dxa"/>
            <w:shd w:val="clear" w:color="auto" w:fill="auto"/>
          </w:tcPr>
          <w:p w14:paraId="2B3F2562" w14:textId="77777777" w:rsidR="00D13E13" w:rsidRPr="004E454B" w:rsidRDefault="00D13E13" w:rsidP="009F6370">
            <w:pPr>
              <w:spacing w:after="60"/>
              <w:rPr>
                <w:rFonts w:ascii="Corbel" w:hAnsi="Corbel" w:cs="Tahoma"/>
                <w:sz w:val="22"/>
                <w:szCs w:val="22"/>
                <w:lang w:eastAsia="es-ES"/>
              </w:rPr>
            </w:pPr>
            <w:r w:rsidRPr="00F01CF7">
              <w:rPr>
                <w:rFonts w:ascii="Corbel" w:hAnsi="Corbel" w:cs="Tahoma"/>
                <w:sz w:val="22"/>
                <w:szCs w:val="22"/>
                <w:lang w:eastAsia="es-ES"/>
              </w:rPr>
              <w:t>Carencia de instalaciones adecuadas para el desarrollo de proyectos científicos y programas de monitoreo continuo.</w:t>
            </w:r>
            <w:r>
              <w:rPr>
                <w:rFonts w:ascii="Corbel" w:hAnsi="Corbel" w:cs="Tahoma"/>
                <w:sz w:val="22"/>
                <w:szCs w:val="22"/>
                <w:lang w:eastAsia="es-ES"/>
              </w:rPr>
              <w:t xml:space="preserve"> </w:t>
            </w:r>
            <w:r w:rsidRPr="00F01CF7">
              <w:rPr>
                <w:rFonts w:ascii="Corbel" w:hAnsi="Corbel" w:cs="Tahoma"/>
                <w:sz w:val="22"/>
                <w:szCs w:val="22"/>
                <w:lang w:eastAsia="es-ES"/>
              </w:rPr>
              <w:t>Falta de programas educativos en conservación que involucren a la comunidad de manera significativa.</w:t>
            </w:r>
            <w:r>
              <w:rPr>
                <w:rFonts w:ascii="Corbel" w:hAnsi="Corbel" w:cs="Tahoma"/>
                <w:sz w:val="22"/>
                <w:szCs w:val="22"/>
                <w:lang w:eastAsia="es-ES"/>
              </w:rPr>
              <w:t xml:space="preserve"> </w:t>
            </w:r>
            <w:r w:rsidRPr="00F01CF7">
              <w:rPr>
                <w:rFonts w:ascii="Corbel" w:hAnsi="Corbel" w:cs="Tahoma"/>
                <w:sz w:val="22"/>
                <w:szCs w:val="22"/>
                <w:lang w:eastAsia="es-ES"/>
              </w:rPr>
              <w:t>Limitado acceso a recursos técnicos y tecnológicos, necesarios para una gestión ambiental eficiente.</w:t>
            </w:r>
          </w:p>
        </w:tc>
      </w:tr>
      <w:tr w:rsidR="00D13E13" w:rsidRPr="004E454B" w14:paraId="548DC14C" w14:textId="77777777" w:rsidTr="009F6370">
        <w:tc>
          <w:tcPr>
            <w:tcW w:w="2689" w:type="dxa"/>
            <w:shd w:val="clear" w:color="auto" w:fill="auto"/>
          </w:tcPr>
          <w:p w14:paraId="36400AE8" w14:textId="12D3D748" w:rsidR="00D13E13" w:rsidRPr="004E454B" w:rsidRDefault="00434A95" w:rsidP="009F6370">
            <w:pPr>
              <w:autoSpaceDE w:val="0"/>
              <w:autoSpaceDN w:val="0"/>
              <w:adjustRightInd w:val="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662" w:type="dxa"/>
            <w:shd w:val="clear" w:color="auto" w:fill="auto"/>
          </w:tcPr>
          <w:p w14:paraId="51EF430B" w14:textId="77777777" w:rsidR="00D13E13" w:rsidRPr="00DF3A96" w:rsidRDefault="00D13E13" w:rsidP="009F6370">
            <w:pPr>
              <w:spacing w:after="60"/>
              <w:rPr>
                <w:rFonts w:ascii="Corbel" w:hAnsi="Corbel" w:cs="Tahoma"/>
                <w:sz w:val="22"/>
                <w:szCs w:val="22"/>
                <w:lang w:eastAsia="es-ES"/>
              </w:rPr>
            </w:pPr>
            <w:r w:rsidRPr="00DF3A96">
              <w:rPr>
                <w:rFonts w:ascii="Corbel" w:hAnsi="Corbel" w:cs="Tahoma"/>
                <w:sz w:val="22"/>
                <w:szCs w:val="22"/>
                <w:lang w:eastAsia="es-ES"/>
              </w:rPr>
              <w:t>La iniciativa propone establecer un centro de investigación que funcione como un laboratorio natural para estudiar y proteger los ecosistemas del archipiélago. En esta etapa de prefactibilidad, se deben realizar estudios para analizar l</w:t>
            </w:r>
            <w:r>
              <w:rPr>
                <w:rFonts w:ascii="Corbel" w:hAnsi="Corbel" w:cs="Tahoma"/>
                <w:sz w:val="22"/>
                <w:szCs w:val="22"/>
                <w:lang w:eastAsia="es-ES"/>
              </w:rPr>
              <w:t>o</w:t>
            </w:r>
            <w:r w:rsidRPr="00DF3A96">
              <w:rPr>
                <w:rFonts w:ascii="Corbel" w:hAnsi="Corbel" w:cs="Tahoma"/>
                <w:sz w:val="22"/>
                <w:szCs w:val="22"/>
                <w:lang w:eastAsia="es-ES"/>
              </w:rPr>
              <w:t xml:space="preserve">s siguientes </w:t>
            </w:r>
            <w:r>
              <w:rPr>
                <w:rFonts w:ascii="Corbel" w:hAnsi="Corbel" w:cs="Tahoma"/>
                <w:sz w:val="22"/>
                <w:szCs w:val="22"/>
                <w:lang w:eastAsia="es-ES"/>
              </w:rPr>
              <w:t>ámbitos</w:t>
            </w:r>
            <w:r w:rsidRPr="00DF3A96">
              <w:rPr>
                <w:rFonts w:ascii="Corbel" w:hAnsi="Corbel" w:cs="Tahoma"/>
                <w:sz w:val="22"/>
                <w:szCs w:val="22"/>
                <w:lang w:eastAsia="es-ES"/>
              </w:rPr>
              <w:t>:</w:t>
            </w:r>
          </w:p>
          <w:p w14:paraId="62EBD1E3" w14:textId="5A3D5D7C" w:rsidR="00D13E13" w:rsidRPr="00DF3A96" w:rsidRDefault="00D13E13">
            <w:pPr>
              <w:pStyle w:val="Prrafodelista"/>
              <w:numPr>
                <w:ilvl w:val="0"/>
                <w:numId w:val="28"/>
              </w:numPr>
              <w:spacing w:after="60"/>
              <w:ind w:left="360"/>
              <w:rPr>
                <w:rFonts w:ascii="Corbel" w:hAnsi="Corbel" w:cs="Tahoma"/>
                <w:lang w:eastAsia="es-ES"/>
              </w:rPr>
            </w:pPr>
            <w:r w:rsidRPr="00DF3A96">
              <w:rPr>
                <w:rFonts w:ascii="Corbel" w:eastAsia="Times New Roman" w:hAnsi="Corbel" w:cs="Tahoma"/>
                <w:lang w:val="es-CL" w:eastAsia="es-ES"/>
              </w:rPr>
              <w:t>Componentes</w:t>
            </w:r>
            <w:r w:rsidRPr="00DF3A96">
              <w:rPr>
                <w:rFonts w:ascii="Corbel" w:hAnsi="Corbel" w:cs="Tahoma"/>
                <w:lang w:eastAsia="es-ES"/>
              </w:rPr>
              <w:t xml:space="preserve"> del Centro: </w:t>
            </w:r>
            <w:r w:rsidR="00BF47FD">
              <w:rPr>
                <w:rFonts w:ascii="Corbel" w:hAnsi="Corbel" w:cs="Tahoma"/>
                <w:lang w:eastAsia="es-ES"/>
              </w:rPr>
              <w:t>i</w:t>
            </w:r>
            <w:r w:rsidRPr="00DF3A96">
              <w:rPr>
                <w:rFonts w:ascii="Corbel" w:hAnsi="Corbel" w:cs="Tahoma"/>
                <w:lang w:eastAsia="es-ES"/>
              </w:rPr>
              <w:t xml:space="preserve">dentificar y evaluar los componentes necesarios del centro, como laboratorios especializados en biodiversidad terrestre y marina, estaciones de monitoreo ambiental, aulas para educación ambiental, espacios para investigadores y áreas destinadas a la comunidad. Definir si incluirá un centro demostrativo para proyectos de conservación, áreas de </w:t>
            </w:r>
            <w:r w:rsidRPr="00DF3A96">
              <w:rPr>
                <w:rFonts w:ascii="Corbel" w:hAnsi="Corbel" w:cs="Tahoma"/>
                <w:lang w:eastAsia="es-ES"/>
              </w:rPr>
              <w:lastRenderedPageBreak/>
              <w:t>investigación aplicada, y espacios para la transferencia de conocimientos técnicos y científicos. Analizar la incorporación de tecnologías sostenibles, como sistemas de energía renovable y manejo eficiente de residuos.</w:t>
            </w:r>
          </w:p>
          <w:p w14:paraId="0BDFE9F4" w14:textId="60F0A1DA" w:rsidR="00D13E13" w:rsidRPr="00DF3A96" w:rsidRDefault="00D13E13">
            <w:pPr>
              <w:pStyle w:val="Prrafodelista"/>
              <w:numPr>
                <w:ilvl w:val="0"/>
                <w:numId w:val="28"/>
              </w:numPr>
              <w:spacing w:after="60"/>
              <w:ind w:left="360"/>
              <w:rPr>
                <w:rFonts w:ascii="Corbel" w:hAnsi="Corbel" w:cs="Tahoma"/>
                <w:lang w:eastAsia="es-ES"/>
              </w:rPr>
            </w:pPr>
            <w:r>
              <w:rPr>
                <w:rFonts w:ascii="Corbel" w:hAnsi="Corbel" w:cs="Tahoma"/>
                <w:lang w:eastAsia="es-ES"/>
              </w:rPr>
              <w:t>Programa, t</w:t>
            </w:r>
            <w:r w:rsidRPr="00DF3A96">
              <w:rPr>
                <w:rFonts w:ascii="Corbel" w:hAnsi="Corbel" w:cs="Tahoma"/>
                <w:lang w:eastAsia="es-ES"/>
              </w:rPr>
              <w:t xml:space="preserve">amaño y </w:t>
            </w:r>
            <w:r w:rsidR="00BF47FD" w:rsidRPr="00DF3A96">
              <w:rPr>
                <w:rFonts w:ascii="Corbel" w:hAnsi="Corbel" w:cs="Tahoma"/>
                <w:lang w:eastAsia="es-ES"/>
              </w:rPr>
              <w:t>capacidad de la infraestructura</w:t>
            </w:r>
            <w:r w:rsidRPr="00DF3A96">
              <w:rPr>
                <w:rFonts w:ascii="Corbel" w:hAnsi="Corbel" w:cs="Tahoma"/>
                <w:lang w:eastAsia="es-ES"/>
              </w:rPr>
              <w:t xml:space="preserve">: </w:t>
            </w:r>
            <w:r w:rsidR="00BF47FD">
              <w:rPr>
                <w:rFonts w:ascii="Corbel" w:hAnsi="Corbel" w:cs="Tahoma"/>
                <w:lang w:eastAsia="es-ES"/>
              </w:rPr>
              <w:t>d</w:t>
            </w:r>
            <w:r w:rsidRPr="00DF3A96">
              <w:rPr>
                <w:rFonts w:ascii="Corbel" w:hAnsi="Corbel" w:cs="Tahoma"/>
                <w:lang w:eastAsia="es-ES"/>
              </w:rPr>
              <w:t>eterminar el tamaño óptimo de la infraestructura, considerando el número de investigadores, estudiantes y visitantes esperados, así como la capacidad requerida para albergar equipamiento especializado.</w:t>
            </w:r>
          </w:p>
          <w:p w14:paraId="281EEC1E" w14:textId="21C186AE" w:rsidR="00D13E13" w:rsidRPr="00DF3A96" w:rsidRDefault="00D13E13">
            <w:pPr>
              <w:pStyle w:val="Prrafodelista"/>
              <w:numPr>
                <w:ilvl w:val="0"/>
                <w:numId w:val="28"/>
              </w:numPr>
              <w:spacing w:after="60"/>
              <w:ind w:left="360"/>
              <w:rPr>
                <w:rFonts w:ascii="Corbel" w:hAnsi="Corbel" w:cs="Tahoma"/>
                <w:lang w:eastAsia="es-ES"/>
              </w:rPr>
            </w:pPr>
            <w:r w:rsidRPr="00DF3A96">
              <w:rPr>
                <w:rFonts w:ascii="Corbel" w:hAnsi="Corbel" w:cs="Tahoma"/>
                <w:lang w:eastAsia="es-ES"/>
              </w:rPr>
              <w:t xml:space="preserve">Localización: </w:t>
            </w:r>
            <w:r w:rsidR="00BF47FD">
              <w:rPr>
                <w:rFonts w:ascii="Corbel" w:hAnsi="Corbel" w:cs="Tahoma"/>
                <w:lang w:eastAsia="es-ES"/>
              </w:rPr>
              <w:t>i</w:t>
            </w:r>
            <w:r w:rsidRPr="00DF3A96">
              <w:rPr>
                <w:rFonts w:ascii="Corbel" w:hAnsi="Corbel" w:cs="Tahoma"/>
                <w:lang w:eastAsia="es-ES"/>
              </w:rPr>
              <w:t xml:space="preserve">dentificar posibles terrenos para la localización del centro, considerando factores como accesibilidad, cercanía a áreas de interés ecológico, impacto ambiental, y la integración con la comunidad local. </w:t>
            </w:r>
          </w:p>
          <w:p w14:paraId="4554F066" w14:textId="19669D3A" w:rsidR="00D13E13" w:rsidRPr="00DF3A96" w:rsidRDefault="00D13E13">
            <w:pPr>
              <w:pStyle w:val="Prrafodelista"/>
              <w:numPr>
                <w:ilvl w:val="0"/>
                <w:numId w:val="28"/>
              </w:numPr>
              <w:spacing w:after="60"/>
              <w:ind w:left="360"/>
              <w:rPr>
                <w:rFonts w:ascii="Corbel" w:hAnsi="Corbel" w:cs="Tahoma"/>
                <w:lang w:eastAsia="es-ES"/>
              </w:rPr>
            </w:pPr>
            <w:r w:rsidRPr="00DF3A96">
              <w:rPr>
                <w:rFonts w:ascii="Corbel" w:hAnsi="Corbel" w:cs="Tahoma"/>
                <w:lang w:eastAsia="es-ES"/>
              </w:rPr>
              <w:t xml:space="preserve">Modelo de </w:t>
            </w:r>
            <w:r w:rsidR="00BF47FD" w:rsidRPr="00DF3A96">
              <w:rPr>
                <w:rFonts w:ascii="Corbel" w:hAnsi="Corbel" w:cs="Tahoma"/>
                <w:lang w:eastAsia="es-ES"/>
              </w:rPr>
              <w:t xml:space="preserve">gestión y gobernanza: evaluar </w:t>
            </w:r>
            <w:r w:rsidRPr="00DF3A96">
              <w:rPr>
                <w:rFonts w:ascii="Corbel" w:hAnsi="Corbel" w:cs="Tahoma"/>
                <w:lang w:eastAsia="es-ES"/>
              </w:rPr>
              <w:t>diferentes modelos de gestión, como administración pública, privada o mixta, considerando la participación de actores locales e internacionales. Diseñar una estructura de gobernanza que incluya a universidades, ONG, instituciones científicas y representantes de la comunidad local. Incorporar estrategias de alianzas con entidades nacionales e internacionales para garantizar la transferencia de conocimientos, recursos y tecnologías. Desarrollar un modelo financiero que contemple ingresos por servicios educativos, consultorías, proyectos de investigación financiados y visitas científicas.</w:t>
            </w:r>
          </w:p>
          <w:p w14:paraId="6697470E" w14:textId="2ABB2F3A" w:rsidR="00D13E13" w:rsidRPr="003F3D5B" w:rsidRDefault="00D13E13">
            <w:pPr>
              <w:pStyle w:val="Prrafodelista"/>
              <w:numPr>
                <w:ilvl w:val="0"/>
                <w:numId w:val="28"/>
              </w:numPr>
              <w:spacing w:after="60"/>
              <w:ind w:left="360"/>
              <w:rPr>
                <w:rFonts w:ascii="Corbel" w:eastAsia="Times New Roman" w:hAnsi="Corbel" w:cs="Tahoma"/>
                <w:lang w:val="es-CL" w:eastAsia="es-ES"/>
              </w:rPr>
            </w:pPr>
            <w:r w:rsidRPr="00DF3A96">
              <w:rPr>
                <w:rFonts w:ascii="Corbel" w:hAnsi="Corbel" w:cs="Tahoma"/>
                <w:lang w:eastAsia="es-ES"/>
              </w:rPr>
              <w:t xml:space="preserve">Modelo de </w:t>
            </w:r>
            <w:r w:rsidR="00BF47FD" w:rsidRPr="00DF3A96">
              <w:rPr>
                <w:rFonts w:ascii="Corbel" w:hAnsi="Corbel" w:cs="Tahoma"/>
                <w:lang w:eastAsia="es-ES"/>
              </w:rPr>
              <w:t xml:space="preserve">financiamiento y sostenibilidad: desarrollar </w:t>
            </w:r>
            <w:r w:rsidRPr="00DF3A96">
              <w:rPr>
                <w:rFonts w:ascii="Corbel" w:hAnsi="Corbel" w:cs="Tahoma"/>
                <w:lang w:eastAsia="es-ES"/>
              </w:rPr>
              <w:t>un modelo financiero que contemple ingresos por servicios educativos, consultorías, proyectos de investigación financiados y visitas científicas. Evaluar posibles fuentes de financiamiento, como fondos internacionales (GEF, BID, PNUD), programas gubernamentales y aportes de cooperación internacional. Analizar estrategias para asegurar la sostenibilidad económica del centro a largo plazo, integrando esquemas de financiamiento compartido y generación de ingresos propios</w:t>
            </w:r>
            <w:r>
              <w:rPr>
                <w:rFonts w:ascii="Corbel" w:hAnsi="Corbel" w:cs="Tahoma"/>
                <w:lang w:eastAsia="es-ES"/>
              </w:rPr>
              <w:t>.</w:t>
            </w:r>
          </w:p>
        </w:tc>
      </w:tr>
      <w:tr w:rsidR="00D13E13" w:rsidRPr="004E454B" w14:paraId="42C1EB57" w14:textId="77777777" w:rsidTr="009F6370">
        <w:tc>
          <w:tcPr>
            <w:tcW w:w="2689" w:type="dxa"/>
            <w:shd w:val="clear" w:color="auto" w:fill="auto"/>
          </w:tcPr>
          <w:p w14:paraId="5D3D58F3"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t>Beneficios</w:t>
            </w:r>
          </w:p>
        </w:tc>
        <w:tc>
          <w:tcPr>
            <w:tcW w:w="6662" w:type="dxa"/>
            <w:shd w:val="clear" w:color="auto" w:fill="auto"/>
          </w:tcPr>
          <w:p w14:paraId="158A420A" w14:textId="77777777" w:rsidR="00D13E13" w:rsidRPr="005C4AC6" w:rsidRDefault="00D13E13" w:rsidP="009F6370">
            <w:pPr>
              <w:spacing w:after="60"/>
              <w:rPr>
                <w:rFonts w:ascii="Corbel" w:hAnsi="Corbel" w:cs="Tahoma"/>
                <w:sz w:val="22"/>
                <w:szCs w:val="22"/>
                <w:lang w:eastAsia="es-ES"/>
              </w:rPr>
            </w:pPr>
            <w:r w:rsidRPr="005C4AC6">
              <w:rPr>
                <w:rFonts w:ascii="Corbel" w:hAnsi="Corbel" w:cs="Tahoma"/>
                <w:sz w:val="22"/>
                <w:szCs w:val="22"/>
                <w:lang w:eastAsia="es-ES"/>
              </w:rPr>
              <w:t>Fortalecimiento de la gestión ambiental mediante el uso de ciencia aplicada en la toma de decisiones.</w:t>
            </w:r>
          </w:p>
          <w:p w14:paraId="7414325A" w14:textId="77777777" w:rsidR="00D13E13" w:rsidRPr="005C4AC6" w:rsidRDefault="00D13E13" w:rsidP="009F6370">
            <w:pPr>
              <w:spacing w:after="60"/>
              <w:rPr>
                <w:rFonts w:ascii="Corbel" w:hAnsi="Corbel" w:cs="Tahoma"/>
                <w:sz w:val="22"/>
                <w:szCs w:val="22"/>
                <w:lang w:eastAsia="es-ES"/>
              </w:rPr>
            </w:pPr>
            <w:r w:rsidRPr="005C4AC6">
              <w:rPr>
                <w:rFonts w:ascii="Corbel" w:hAnsi="Corbel" w:cs="Tahoma"/>
                <w:sz w:val="22"/>
                <w:szCs w:val="22"/>
                <w:lang w:eastAsia="es-ES"/>
              </w:rPr>
              <w:t>Atracción de cooperación internacional y promoción del ecoturismo científico.</w:t>
            </w:r>
          </w:p>
          <w:p w14:paraId="45DC93CA" w14:textId="60F766D8" w:rsidR="00D13E13" w:rsidRPr="005C4AC6" w:rsidRDefault="002A53E5" w:rsidP="009F6370">
            <w:pPr>
              <w:spacing w:after="60"/>
              <w:rPr>
                <w:rFonts w:ascii="Corbel" w:hAnsi="Corbel" w:cs="Tahoma"/>
                <w:sz w:val="22"/>
                <w:szCs w:val="22"/>
                <w:lang w:eastAsia="es-ES"/>
              </w:rPr>
            </w:pPr>
            <w:r w:rsidRPr="005C4AC6">
              <w:rPr>
                <w:rFonts w:ascii="Corbel" w:hAnsi="Corbel" w:cs="Tahoma"/>
                <w:sz w:val="22"/>
                <w:szCs w:val="22"/>
                <w:lang w:eastAsia="es-ES"/>
              </w:rPr>
              <w:t>Participación</w:t>
            </w:r>
            <w:r w:rsidR="00D13E13" w:rsidRPr="005C4AC6">
              <w:rPr>
                <w:rFonts w:ascii="Corbel" w:hAnsi="Corbel" w:cs="Tahoma"/>
                <w:sz w:val="22"/>
                <w:szCs w:val="22"/>
                <w:lang w:eastAsia="es-ES"/>
              </w:rPr>
              <w:t xml:space="preserve"> de la comunidad local en procesos educativos y de conservación.</w:t>
            </w:r>
          </w:p>
          <w:p w14:paraId="3A1E9835" w14:textId="77777777" w:rsidR="00D13E13" w:rsidRPr="004E454B" w:rsidRDefault="00D13E13" w:rsidP="009F6370">
            <w:pPr>
              <w:spacing w:after="60"/>
              <w:rPr>
                <w:rFonts w:ascii="Corbel" w:hAnsi="Corbel" w:cs="Tahoma"/>
                <w:sz w:val="22"/>
                <w:szCs w:val="22"/>
                <w:lang w:eastAsia="es-ES"/>
              </w:rPr>
            </w:pPr>
            <w:r w:rsidRPr="005C4AC6">
              <w:rPr>
                <w:rFonts w:ascii="Corbel" w:hAnsi="Corbel" w:cs="Tahoma"/>
                <w:sz w:val="22"/>
                <w:szCs w:val="22"/>
                <w:lang w:eastAsia="es-ES"/>
              </w:rPr>
              <w:t>Monitoreo constante de la biodiversidad, lo que facilitará la respuesta oportuna a amenazas ambientales.</w:t>
            </w:r>
          </w:p>
        </w:tc>
      </w:tr>
      <w:tr w:rsidR="00D13E13" w:rsidRPr="004E454B" w14:paraId="5BBFEF13" w14:textId="77777777" w:rsidTr="009F6370">
        <w:tc>
          <w:tcPr>
            <w:tcW w:w="2689" w:type="dxa"/>
            <w:shd w:val="clear" w:color="auto" w:fill="auto"/>
          </w:tcPr>
          <w:p w14:paraId="246E4A64"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t>Orientaciones para la implementación</w:t>
            </w:r>
          </w:p>
        </w:tc>
        <w:tc>
          <w:tcPr>
            <w:tcW w:w="6662" w:type="dxa"/>
            <w:shd w:val="clear" w:color="auto" w:fill="auto"/>
          </w:tcPr>
          <w:p w14:paraId="36289361" w14:textId="77777777" w:rsidR="00D13E13" w:rsidRPr="00DF3A96" w:rsidRDefault="00D13E13" w:rsidP="009F6370">
            <w:pPr>
              <w:spacing w:after="60"/>
              <w:rPr>
                <w:rFonts w:ascii="Corbel" w:hAnsi="Corbel" w:cs="Tahoma"/>
                <w:sz w:val="22"/>
                <w:szCs w:val="22"/>
                <w:lang w:eastAsia="es-ES"/>
              </w:rPr>
            </w:pPr>
            <w:r w:rsidRPr="00DF3A96">
              <w:rPr>
                <w:rFonts w:ascii="Corbel" w:hAnsi="Corbel" w:cs="Tahoma"/>
                <w:sz w:val="22"/>
                <w:szCs w:val="22"/>
                <w:lang w:eastAsia="es-ES"/>
              </w:rPr>
              <w:t>Para formular este proyecto es necesario realizar una serie de estudios que proporcionen la base para el diseño y la implementación.</w:t>
            </w:r>
          </w:p>
          <w:p w14:paraId="4DAABACB" w14:textId="3D33A241" w:rsidR="00D13E13" w:rsidRPr="00DF3A96" w:rsidRDefault="00D13E13">
            <w:pPr>
              <w:numPr>
                <w:ilvl w:val="0"/>
                <w:numId w:val="68"/>
              </w:numPr>
              <w:spacing w:after="60"/>
              <w:ind w:left="311" w:hanging="311"/>
              <w:rPr>
                <w:rFonts w:ascii="Corbel" w:hAnsi="Corbel" w:cs="Tahoma"/>
                <w:sz w:val="22"/>
                <w:szCs w:val="22"/>
                <w:lang w:eastAsia="es-ES"/>
              </w:rPr>
            </w:pPr>
            <w:r w:rsidRPr="00DF3A96">
              <w:rPr>
                <w:rFonts w:ascii="Corbel" w:hAnsi="Corbel" w:cs="Tahoma"/>
                <w:sz w:val="22"/>
                <w:szCs w:val="22"/>
                <w:u w:val="single"/>
                <w:lang w:eastAsia="es-ES"/>
              </w:rPr>
              <w:t xml:space="preserve">Evaluación </w:t>
            </w:r>
            <w:r w:rsidR="00B319FF" w:rsidRPr="00DF3A96">
              <w:rPr>
                <w:rFonts w:ascii="Corbel" w:eastAsia="Calibri" w:hAnsi="Corbel" w:cs="Tahoma"/>
                <w:sz w:val="22"/>
                <w:szCs w:val="22"/>
                <w:u w:val="single"/>
                <w:lang w:val="es-ES" w:eastAsia="es-ES"/>
              </w:rPr>
              <w:t>diagnóstica</w:t>
            </w:r>
            <w:r w:rsidR="00B319FF" w:rsidRPr="00DF3A96">
              <w:rPr>
                <w:rFonts w:ascii="Corbel" w:hAnsi="Corbel" w:cs="Tahoma"/>
                <w:sz w:val="22"/>
                <w:szCs w:val="22"/>
                <w:u w:val="single"/>
                <w:lang w:eastAsia="es-ES"/>
              </w:rPr>
              <w:t xml:space="preserve"> de capacidades y necesidades</w:t>
            </w:r>
            <w:r w:rsidRPr="00DF3A96">
              <w:rPr>
                <w:rFonts w:ascii="Corbel" w:hAnsi="Corbel" w:cs="Tahoma"/>
                <w:sz w:val="22"/>
                <w:szCs w:val="22"/>
                <w:lang w:eastAsia="es-ES"/>
              </w:rPr>
              <w:t>.</w:t>
            </w:r>
          </w:p>
          <w:p w14:paraId="29CCCD52" w14:textId="77777777" w:rsidR="00D13E13" w:rsidRPr="00DF3A96" w:rsidRDefault="00D13E13">
            <w:pPr>
              <w:pStyle w:val="Prrafodelista"/>
              <w:numPr>
                <w:ilvl w:val="0"/>
                <w:numId w:val="28"/>
              </w:numPr>
              <w:spacing w:after="60"/>
              <w:ind w:left="313" w:hanging="283"/>
              <w:rPr>
                <w:rFonts w:ascii="Corbel" w:hAnsi="Corbel" w:cs="Tahoma"/>
                <w:lang w:eastAsia="es-ES"/>
              </w:rPr>
            </w:pPr>
            <w:r w:rsidRPr="00DF3A96">
              <w:rPr>
                <w:rFonts w:ascii="Corbel" w:hAnsi="Corbel" w:cs="Tahoma"/>
                <w:lang w:eastAsia="es-ES"/>
              </w:rPr>
              <w:t>Caracterización del entorno socioambiental</w:t>
            </w:r>
          </w:p>
          <w:p w14:paraId="30ED98E2" w14:textId="77777777" w:rsidR="00D13E13" w:rsidRPr="00FC171D" w:rsidRDefault="00D13E13" w:rsidP="009F6370">
            <w:pPr>
              <w:spacing w:after="60"/>
              <w:rPr>
                <w:rFonts w:ascii="Corbel" w:hAnsi="Corbel" w:cs="Tahoma"/>
                <w:sz w:val="22"/>
                <w:szCs w:val="22"/>
                <w:lang w:eastAsia="es-ES"/>
              </w:rPr>
            </w:pPr>
            <w:r w:rsidRPr="00DF3A96">
              <w:rPr>
                <w:rFonts w:ascii="Corbel" w:hAnsi="Corbel" w:cs="Tahoma"/>
                <w:sz w:val="22"/>
                <w:szCs w:val="22"/>
                <w:lang w:eastAsia="es-ES"/>
              </w:rPr>
              <w:lastRenderedPageBreak/>
              <w:t>Analizar las condiciones actuales de los ecosistemas terrestres y marinos, incluyendo especies endémicas, áreas protegidas y zonas de interés ecológico. Identificar las principales amenazas, como especies invasoras, impacto humano, y cambio climático.</w:t>
            </w:r>
          </w:p>
          <w:p w14:paraId="260EE4A1" w14:textId="77777777" w:rsidR="00D13E13" w:rsidRPr="00FC171D" w:rsidRDefault="00D13E13">
            <w:pPr>
              <w:pStyle w:val="Prrafodelista"/>
              <w:numPr>
                <w:ilvl w:val="0"/>
                <w:numId w:val="28"/>
              </w:numPr>
              <w:spacing w:after="60"/>
              <w:ind w:left="313" w:hanging="283"/>
              <w:rPr>
                <w:rFonts w:ascii="Corbel" w:hAnsi="Corbel" w:cs="Tahoma"/>
                <w:lang w:eastAsia="es-ES"/>
              </w:rPr>
            </w:pPr>
            <w:r w:rsidRPr="00FC171D">
              <w:rPr>
                <w:rFonts w:ascii="Corbel" w:hAnsi="Corbel" w:cs="Tahoma"/>
                <w:lang w:eastAsia="es-ES"/>
              </w:rPr>
              <w:t>Análisis de capacidades locales</w:t>
            </w:r>
          </w:p>
          <w:p w14:paraId="2465B5C1" w14:textId="77777777" w:rsidR="00D13E13" w:rsidRPr="00DF3A96" w:rsidRDefault="00D13E13" w:rsidP="009F6370">
            <w:pPr>
              <w:spacing w:after="60"/>
              <w:rPr>
                <w:rFonts w:ascii="Corbel" w:hAnsi="Corbel" w:cs="Tahoma"/>
                <w:sz w:val="22"/>
                <w:szCs w:val="22"/>
                <w:lang w:eastAsia="es-ES"/>
              </w:rPr>
            </w:pPr>
            <w:r w:rsidRPr="00FC171D">
              <w:rPr>
                <w:rFonts w:ascii="Corbel" w:hAnsi="Corbel" w:cs="Tahoma"/>
                <w:sz w:val="22"/>
                <w:szCs w:val="22"/>
                <w:lang w:eastAsia="es-ES"/>
              </w:rPr>
              <w:t>Evaluar las capacidades existentes en la comuna, incluyendo personal técnico, equipos, infraestructura, y redes de colaboración para la gestión ambiental.</w:t>
            </w:r>
          </w:p>
          <w:p w14:paraId="6CFA689B" w14:textId="77777777" w:rsidR="00D13E13" w:rsidRPr="00FC171D" w:rsidRDefault="00D13E13">
            <w:pPr>
              <w:pStyle w:val="Prrafodelista"/>
              <w:numPr>
                <w:ilvl w:val="0"/>
                <w:numId w:val="28"/>
              </w:numPr>
              <w:spacing w:after="60"/>
              <w:ind w:left="313" w:hanging="283"/>
              <w:rPr>
                <w:rFonts w:ascii="Corbel" w:hAnsi="Corbel" w:cs="Tahoma"/>
                <w:lang w:eastAsia="es-ES"/>
              </w:rPr>
            </w:pPr>
            <w:r w:rsidRPr="00FC171D">
              <w:rPr>
                <w:rFonts w:ascii="Corbel" w:hAnsi="Corbel" w:cs="Tahoma"/>
                <w:lang w:eastAsia="es-ES"/>
              </w:rPr>
              <w:t>Evaluación de infraestructura</w:t>
            </w:r>
          </w:p>
          <w:p w14:paraId="5D8BE4B0" w14:textId="77777777" w:rsidR="00D13E13" w:rsidRPr="00FC171D" w:rsidRDefault="00D13E13" w:rsidP="009F6370">
            <w:pPr>
              <w:spacing w:after="60"/>
              <w:rPr>
                <w:rFonts w:ascii="Corbel" w:hAnsi="Corbel" w:cs="Tahoma"/>
                <w:sz w:val="22"/>
                <w:szCs w:val="22"/>
                <w:lang w:eastAsia="es-ES"/>
              </w:rPr>
            </w:pPr>
            <w:r w:rsidRPr="00FC171D">
              <w:rPr>
                <w:rFonts w:ascii="Corbel" w:hAnsi="Corbel" w:cs="Tahoma"/>
                <w:sz w:val="22"/>
                <w:szCs w:val="22"/>
                <w:lang w:eastAsia="es-ES"/>
              </w:rPr>
              <w:t>Determinar la disponibilidad de terrenos y espacios adecuados para la localización del centro, considerando accesibilidad, impacto ambiental y conectividad.</w:t>
            </w:r>
          </w:p>
          <w:p w14:paraId="5AD120CF" w14:textId="43214BD1" w:rsidR="00D13E13" w:rsidRPr="00DF3A96" w:rsidRDefault="00D13E13">
            <w:pPr>
              <w:numPr>
                <w:ilvl w:val="0"/>
                <w:numId w:val="68"/>
              </w:numPr>
              <w:spacing w:after="60"/>
              <w:ind w:left="311" w:hanging="311"/>
              <w:rPr>
                <w:rFonts w:ascii="Corbel" w:hAnsi="Corbel" w:cs="Tahoma"/>
                <w:sz w:val="22"/>
                <w:szCs w:val="22"/>
                <w:u w:val="single"/>
                <w:lang w:eastAsia="es-ES"/>
              </w:rPr>
            </w:pPr>
            <w:r w:rsidRPr="00FC171D">
              <w:rPr>
                <w:rFonts w:ascii="Corbel" w:eastAsia="Calibri" w:hAnsi="Corbel" w:cs="Tahoma"/>
                <w:sz w:val="22"/>
                <w:szCs w:val="22"/>
                <w:u w:val="single"/>
                <w:lang w:val="es-ES" w:eastAsia="es-ES"/>
              </w:rPr>
              <w:t>Definición</w:t>
            </w:r>
            <w:r w:rsidRPr="00DF3A96">
              <w:rPr>
                <w:rFonts w:ascii="Corbel" w:hAnsi="Corbel" w:cs="Tahoma"/>
                <w:sz w:val="22"/>
                <w:szCs w:val="22"/>
                <w:u w:val="single"/>
                <w:lang w:eastAsia="es-ES"/>
              </w:rPr>
              <w:t xml:space="preserve"> de los </w:t>
            </w:r>
            <w:r w:rsidR="00466234" w:rsidRPr="00DF3A96">
              <w:rPr>
                <w:rFonts w:ascii="Corbel" w:hAnsi="Corbel" w:cs="Tahoma"/>
                <w:sz w:val="22"/>
                <w:szCs w:val="22"/>
                <w:u w:val="single"/>
                <w:lang w:eastAsia="es-ES"/>
              </w:rPr>
              <w:t>componentes del centro</w:t>
            </w:r>
          </w:p>
          <w:p w14:paraId="23E47C1E" w14:textId="77777777" w:rsidR="00D13E13" w:rsidRPr="00DF3A96" w:rsidRDefault="00D13E13">
            <w:pPr>
              <w:pStyle w:val="Prrafodelista"/>
              <w:numPr>
                <w:ilvl w:val="0"/>
                <w:numId w:val="28"/>
              </w:numPr>
              <w:spacing w:after="60"/>
              <w:ind w:left="313" w:hanging="283"/>
              <w:rPr>
                <w:rFonts w:ascii="Corbel" w:hAnsi="Corbel" w:cs="Tahoma"/>
                <w:lang w:eastAsia="es-ES"/>
              </w:rPr>
            </w:pPr>
            <w:r w:rsidRPr="00DF3A96">
              <w:rPr>
                <w:rFonts w:ascii="Corbel" w:hAnsi="Corbel" w:cs="Tahoma"/>
                <w:lang w:eastAsia="es-ES"/>
              </w:rPr>
              <w:t>Identificación de servicios y áreas del centro</w:t>
            </w:r>
          </w:p>
          <w:p w14:paraId="0F7A595A" w14:textId="77777777" w:rsidR="00D13E13" w:rsidRPr="00DF3A96" w:rsidRDefault="00D13E13" w:rsidP="009F6370">
            <w:pPr>
              <w:spacing w:after="60"/>
              <w:rPr>
                <w:rFonts w:ascii="Corbel" w:hAnsi="Corbel" w:cs="Tahoma"/>
                <w:sz w:val="22"/>
                <w:szCs w:val="22"/>
                <w:lang w:eastAsia="es-ES"/>
              </w:rPr>
            </w:pPr>
            <w:r w:rsidRPr="00DF3A96">
              <w:rPr>
                <w:rFonts w:ascii="Corbel" w:hAnsi="Corbel" w:cs="Tahoma"/>
                <w:sz w:val="22"/>
                <w:szCs w:val="22"/>
                <w:lang w:eastAsia="es-ES"/>
              </w:rPr>
              <w:t>Diseñar un programa preliminar que contemple laboratorios de investigación, estaciones de monitoreo ambiental, aulas educativas, espacios comunitarios y áreas administrativas.</w:t>
            </w:r>
          </w:p>
          <w:p w14:paraId="63C28BFD" w14:textId="43B80629" w:rsidR="00D13E13" w:rsidRPr="00DF3A96" w:rsidRDefault="00D13E13">
            <w:pPr>
              <w:numPr>
                <w:ilvl w:val="0"/>
                <w:numId w:val="68"/>
              </w:numPr>
              <w:spacing w:after="60"/>
              <w:ind w:left="311" w:hanging="311"/>
              <w:rPr>
                <w:rFonts w:ascii="Corbel" w:hAnsi="Corbel" w:cs="Tahoma"/>
                <w:sz w:val="22"/>
                <w:szCs w:val="22"/>
                <w:u w:val="single"/>
                <w:lang w:eastAsia="es-ES"/>
              </w:rPr>
            </w:pPr>
            <w:r w:rsidRPr="00FC171D">
              <w:rPr>
                <w:rFonts w:ascii="Corbel" w:eastAsia="Calibri" w:hAnsi="Corbel" w:cs="Tahoma"/>
                <w:sz w:val="22"/>
                <w:szCs w:val="22"/>
                <w:u w:val="single"/>
                <w:lang w:val="es-ES" w:eastAsia="es-ES"/>
              </w:rPr>
              <w:t>Desarrollo</w:t>
            </w:r>
            <w:r w:rsidRPr="00DF3A96">
              <w:rPr>
                <w:rFonts w:ascii="Corbel" w:hAnsi="Corbel" w:cs="Tahoma"/>
                <w:sz w:val="22"/>
                <w:szCs w:val="22"/>
                <w:u w:val="single"/>
                <w:lang w:eastAsia="es-ES"/>
              </w:rPr>
              <w:t xml:space="preserve"> de </w:t>
            </w:r>
            <w:r w:rsidR="00466234" w:rsidRPr="00DF3A96">
              <w:rPr>
                <w:rFonts w:ascii="Corbel" w:hAnsi="Corbel" w:cs="Tahoma"/>
                <w:sz w:val="22"/>
                <w:szCs w:val="22"/>
                <w:u w:val="single"/>
                <w:lang w:eastAsia="es-ES"/>
              </w:rPr>
              <w:t>alianzas estratégicas</w:t>
            </w:r>
          </w:p>
          <w:p w14:paraId="39814EE3" w14:textId="77777777" w:rsidR="00D13E13" w:rsidRPr="00FC171D" w:rsidRDefault="00D13E13">
            <w:pPr>
              <w:pStyle w:val="Prrafodelista"/>
              <w:numPr>
                <w:ilvl w:val="0"/>
                <w:numId w:val="28"/>
              </w:numPr>
              <w:spacing w:after="60"/>
              <w:ind w:left="313" w:hanging="283"/>
              <w:rPr>
                <w:rFonts w:ascii="Corbel" w:hAnsi="Corbel" w:cs="Tahoma"/>
                <w:lang w:eastAsia="es-ES"/>
              </w:rPr>
            </w:pPr>
            <w:r w:rsidRPr="00FC171D">
              <w:rPr>
                <w:rFonts w:ascii="Corbel" w:hAnsi="Corbel" w:cs="Tahoma"/>
                <w:lang w:eastAsia="es-ES"/>
              </w:rPr>
              <w:t>Colaboraciones con universidades y ONG</w:t>
            </w:r>
          </w:p>
          <w:p w14:paraId="30BC3C79" w14:textId="77777777" w:rsidR="00D13E13" w:rsidRPr="00FC171D" w:rsidRDefault="00D13E13" w:rsidP="009F6370">
            <w:pPr>
              <w:spacing w:after="60"/>
              <w:rPr>
                <w:rFonts w:ascii="Corbel" w:hAnsi="Corbel" w:cs="Tahoma"/>
                <w:sz w:val="22"/>
                <w:szCs w:val="22"/>
                <w:lang w:eastAsia="es-ES"/>
              </w:rPr>
            </w:pPr>
            <w:r w:rsidRPr="00FC171D">
              <w:rPr>
                <w:rFonts w:ascii="Corbel" w:hAnsi="Corbel" w:cs="Tahoma"/>
                <w:sz w:val="22"/>
                <w:szCs w:val="22"/>
                <w:lang w:eastAsia="es-ES"/>
              </w:rPr>
              <w:t>Definir acuerdos de cooperación con instituciones nacionales e internacionales para asegurar transferencia de conocimientos, recursos y tecnologías.</w:t>
            </w:r>
          </w:p>
          <w:p w14:paraId="4068B7E9" w14:textId="77777777" w:rsidR="00D13E13" w:rsidRPr="00FC171D" w:rsidRDefault="00D13E13">
            <w:pPr>
              <w:pStyle w:val="Prrafodelista"/>
              <w:numPr>
                <w:ilvl w:val="0"/>
                <w:numId w:val="28"/>
              </w:numPr>
              <w:spacing w:after="60"/>
              <w:ind w:left="313" w:hanging="283"/>
              <w:rPr>
                <w:rFonts w:ascii="Corbel" w:hAnsi="Corbel" w:cs="Tahoma"/>
                <w:lang w:eastAsia="es-ES"/>
              </w:rPr>
            </w:pPr>
            <w:r w:rsidRPr="00FC171D">
              <w:rPr>
                <w:rFonts w:ascii="Corbel" w:hAnsi="Corbel" w:cs="Tahoma"/>
                <w:lang w:eastAsia="es-ES"/>
              </w:rPr>
              <w:t>Gestión con organismos públicos y privados</w:t>
            </w:r>
          </w:p>
          <w:p w14:paraId="0C644A34" w14:textId="77777777" w:rsidR="00D13E13" w:rsidRPr="00FC171D" w:rsidRDefault="00D13E13" w:rsidP="009F6370">
            <w:pPr>
              <w:spacing w:after="60"/>
              <w:rPr>
                <w:rFonts w:ascii="Corbel" w:hAnsi="Corbel" w:cs="Tahoma"/>
                <w:sz w:val="22"/>
                <w:szCs w:val="22"/>
                <w:lang w:eastAsia="es-ES"/>
              </w:rPr>
            </w:pPr>
            <w:r w:rsidRPr="00FC171D">
              <w:rPr>
                <w:rFonts w:ascii="Corbel" w:hAnsi="Corbel" w:cs="Tahoma"/>
                <w:sz w:val="22"/>
                <w:szCs w:val="22"/>
                <w:lang w:eastAsia="es-ES"/>
              </w:rPr>
              <w:t>Integrar actores gubernamentales y del sector privado para fortalecer las capacidades de financiamiento y sostenibilidad del proyecto.</w:t>
            </w:r>
          </w:p>
          <w:p w14:paraId="7E7F5739" w14:textId="535A045B" w:rsidR="00D13E13" w:rsidRPr="00DF3A96" w:rsidRDefault="00D13E13">
            <w:pPr>
              <w:numPr>
                <w:ilvl w:val="0"/>
                <w:numId w:val="68"/>
              </w:numPr>
              <w:spacing w:after="60"/>
              <w:ind w:left="311" w:hanging="311"/>
              <w:rPr>
                <w:rFonts w:ascii="Corbel" w:hAnsi="Corbel" w:cs="Tahoma"/>
                <w:sz w:val="22"/>
                <w:szCs w:val="22"/>
                <w:u w:val="single"/>
                <w:lang w:eastAsia="es-ES"/>
              </w:rPr>
            </w:pPr>
            <w:r w:rsidRPr="00FC171D">
              <w:rPr>
                <w:rFonts w:ascii="Corbel" w:eastAsia="Calibri" w:hAnsi="Corbel" w:cs="Tahoma"/>
                <w:sz w:val="22"/>
                <w:szCs w:val="22"/>
                <w:u w:val="single"/>
                <w:lang w:val="es-ES" w:eastAsia="es-ES"/>
              </w:rPr>
              <w:t>Modelo</w:t>
            </w:r>
            <w:r w:rsidRPr="00DF3A96">
              <w:rPr>
                <w:rFonts w:ascii="Corbel" w:hAnsi="Corbel" w:cs="Tahoma"/>
                <w:sz w:val="22"/>
                <w:szCs w:val="22"/>
                <w:u w:val="single"/>
                <w:lang w:eastAsia="es-ES"/>
              </w:rPr>
              <w:t xml:space="preserve"> de </w:t>
            </w:r>
            <w:r w:rsidR="00466234" w:rsidRPr="00DF3A96">
              <w:rPr>
                <w:rFonts w:ascii="Corbel" w:hAnsi="Corbel" w:cs="Tahoma"/>
                <w:sz w:val="22"/>
                <w:szCs w:val="22"/>
                <w:u w:val="single"/>
                <w:lang w:eastAsia="es-ES"/>
              </w:rPr>
              <w:t>GESTIÓN Y GOBERNANZA</w:t>
            </w:r>
          </w:p>
          <w:p w14:paraId="76421798" w14:textId="77777777" w:rsidR="00D13E13" w:rsidRPr="00FC171D" w:rsidRDefault="00D13E13">
            <w:pPr>
              <w:pStyle w:val="Prrafodelista"/>
              <w:numPr>
                <w:ilvl w:val="0"/>
                <w:numId w:val="28"/>
              </w:numPr>
              <w:spacing w:after="60"/>
              <w:ind w:left="313" w:hanging="283"/>
              <w:rPr>
                <w:rFonts w:ascii="Corbel" w:hAnsi="Corbel" w:cs="Tahoma"/>
                <w:lang w:eastAsia="es-ES"/>
              </w:rPr>
            </w:pPr>
            <w:r w:rsidRPr="00FC171D">
              <w:rPr>
                <w:rFonts w:ascii="Corbel" w:hAnsi="Corbel" w:cs="Tahoma"/>
                <w:lang w:eastAsia="es-ES"/>
              </w:rPr>
              <w:t>Estructura organizacional</w:t>
            </w:r>
          </w:p>
          <w:p w14:paraId="60902604" w14:textId="77777777" w:rsidR="00D13E13" w:rsidRPr="00FC171D" w:rsidRDefault="00D13E13" w:rsidP="009F6370">
            <w:pPr>
              <w:spacing w:after="60"/>
              <w:rPr>
                <w:rFonts w:ascii="Corbel" w:hAnsi="Corbel" w:cs="Tahoma"/>
                <w:sz w:val="22"/>
                <w:szCs w:val="22"/>
                <w:lang w:eastAsia="es-ES"/>
              </w:rPr>
            </w:pPr>
            <w:r w:rsidRPr="00FC171D">
              <w:rPr>
                <w:rFonts w:ascii="Corbel" w:hAnsi="Corbel" w:cs="Tahoma"/>
                <w:sz w:val="22"/>
                <w:szCs w:val="22"/>
                <w:lang w:eastAsia="es-ES"/>
              </w:rPr>
              <w:t>Definir cómo será gestionado el centro, con opciones de administración pública, privada o mixta</w:t>
            </w:r>
          </w:p>
          <w:p w14:paraId="150F54C7" w14:textId="77777777" w:rsidR="00D13E13" w:rsidRPr="00FC171D" w:rsidRDefault="00D13E13">
            <w:pPr>
              <w:pStyle w:val="Prrafodelista"/>
              <w:numPr>
                <w:ilvl w:val="0"/>
                <w:numId w:val="28"/>
              </w:numPr>
              <w:spacing w:after="60"/>
              <w:ind w:left="313" w:hanging="283"/>
              <w:rPr>
                <w:rFonts w:ascii="Corbel" w:hAnsi="Corbel" w:cs="Tahoma"/>
                <w:lang w:eastAsia="es-ES"/>
              </w:rPr>
            </w:pPr>
            <w:r w:rsidRPr="00FC171D">
              <w:rPr>
                <w:rFonts w:ascii="Corbel" w:hAnsi="Corbel" w:cs="Tahoma"/>
                <w:lang w:eastAsia="es-ES"/>
              </w:rPr>
              <w:t>Estrategia participativa</w:t>
            </w:r>
          </w:p>
          <w:p w14:paraId="08340A4C" w14:textId="77777777" w:rsidR="00D13E13" w:rsidRPr="00FC171D" w:rsidRDefault="00D13E13" w:rsidP="009F6370">
            <w:pPr>
              <w:spacing w:after="60"/>
              <w:rPr>
                <w:rFonts w:ascii="Corbel" w:hAnsi="Corbel" w:cs="Tahoma"/>
                <w:sz w:val="22"/>
                <w:szCs w:val="22"/>
                <w:lang w:eastAsia="es-ES"/>
              </w:rPr>
            </w:pPr>
            <w:r w:rsidRPr="00FC171D">
              <w:rPr>
                <w:rFonts w:ascii="Corbel" w:hAnsi="Corbel" w:cs="Tahoma"/>
                <w:sz w:val="22"/>
                <w:szCs w:val="22"/>
                <w:lang w:eastAsia="es-ES"/>
              </w:rPr>
              <w:t>Incorporar a la comunidad local en la gobernanza del centro, asegurando que sus necesidades e intereses estén representados.</w:t>
            </w:r>
          </w:p>
          <w:p w14:paraId="4F7BBB55" w14:textId="77777777" w:rsidR="00D13E13" w:rsidRPr="00FC171D" w:rsidRDefault="00D13E13">
            <w:pPr>
              <w:pStyle w:val="Prrafodelista"/>
              <w:numPr>
                <w:ilvl w:val="0"/>
                <w:numId w:val="28"/>
              </w:numPr>
              <w:spacing w:after="60"/>
              <w:ind w:left="313" w:hanging="283"/>
              <w:rPr>
                <w:rFonts w:ascii="Corbel" w:hAnsi="Corbel" w:cs="Tahoma"/>
                <w:lang w:eastAsia="es-ES"/>
              </w:rPr>
            </w:pPr>
            <w:r w:rsidRPr="00FC171D">
              <w:rPr>
                <w:rFonts w:ascii="Corbel" w:hAnsi="Corbel" w:cs="Tahoma"/>
                <w:lang w:eastAsia="es-ES"/>
              </w:rPr>
              <w:t>Plan de sostenibilidad económica</w:t>
            </w:r>
          </w:p>
          <w:p w14:paraId="58CE8EC8" w14:textId="77777777" w:rsidR="00D13E13" w:rsidRPr="00FC171D" w:rsidRDefault="00D13E13" w:rsidP="009F6370">
            <w:pPr>
              <w:spacing w:after="60"/>
              <w:rPr>
                <w:rFonts w:ascii="Corbel" w:hAnsi="Corbel" w:cs="Tahoma"/>
                <w:sz w:val="22"/>
                <w:szCs w:val="22"/>
                <w:lang w:eastAsia="es-ES"/>
              </w:rPr>
            </w:pPr>
            <w:r w:rsidRPr="00FC171D">
              <w:rPr>
                <w:rFonts w:ascii="Corbel" w:hAnsi="Corbel" w:cs="Tahoma"/>
                <w:sz w:val="22"/>
                <w:szCs w:val="22"/>
                <w:lang w:eastAsia="es-ES"/>
              </w:rPr>
              <w:t>Desarrollar un modelo financiero que contemple ingresos por proyectos de investigación, servicios educativos y actividades de consultoría.</w:t>
            </w:r>
          </w:p>
          <w:p w14:paraId="074885DF" w14:textId="5B1C4189" w:rsidR="00D13E13" w:rsidRPr="00DF3A96" w:rsidRDefault="00D13E13">
            <w:pPr>
              <w:numPr>
                <w:ilvl w:val="0"/>
                <w:numId w:val="68"/>
              </w:numPr>
              <w:spacing w:after="60"/>
              <w:ind w:left="311" w:hanging="311"/>
              <w:rPr>
                <w:rFonts w:ascii="Corbel" w:hAnsi="Corbel" w:cs="Tahoma"/>
                <w:sz w:val="22"/>
                <w:szCs w:val="22"/>
                <w:u w:val="single"/>
                <w:lang w:eastAsia="es-ES"/>
              </w:rPr>
            </w:pPr>
            <w:r w:rsidRPr="00FC171D">
              <w:rPr>
                <w:rFonts w:ascii="Corbel" w:eastAsia="Calibri" w:hAnsi="Corbel" w:cs="Tahoma"/>
                <w:sz w:val="22"/>
                <w:szCs w:val="22"/>
                <w:u w:val="single"/>
                <w:lang w:val="es-ES" w:eastAsia="es-ES"/>
              </w:rPr>
              <w:t>Diseño</w:t>
            </w:r>
            <w:r w:rsidRPr="00DF3A96">
              <w:rPr>
                <w:rFonts w:ascii="Corbel" w:hAnsi="Corbel" w:cs="Tahoma"/>
                <w:sz w:val="22"/>
                <w:szCs w:val="22"/>
                <w:u w:val="single"/>
                <w:lang w:eastAsia="es-ES"/>
              </w:rPr>
              <w:t xml:space="preserve"> de </w:t>
            </w:r>
            <w:r w:rsidR="00466234" w:rsidRPr="00DF3A96">
              <w:rPr>
                <w:rFonts w:ascii="Corbel" w:hAnsi="Corbel" w:cs="Tahoma"/>
                <w:sz w:val="22"/>
                <w:szCs w:val="22"/>
                <w:u w:val="single"/>
                <w:lang w:eastAsia="es-ES"/>
              </w:rPr>
              <w:t xml:space="preserve">infraestructura y </w:t>
            </w:r>
            <w:proofErr w:type="spellStart"/>
            <w:r w:rsidR="00466234" w:rsidRPr="00466234">
              <w:rPr>
                <w:rFonts w:ascii="Corbel" w:hAnsi="Corbel" w:cs="Tahoma"/>
                <w:i/>
                <w:iCs/>
                <w:sz w:val="22"/>
                <w:szCs w:val="22"/>
                <w:u w:val="single"/>
                <w:lang w:eastAsia="es-ES"/>
              </w:rPr>
              <w:t>layout</w:t>
            </w:r>
            <w:proofErr w:type="spellEnd"/>
            <w:r w:rsidR="00466234" w:rsidRPr="00DF3A96">
              <w:rPr>
                <w:rFonts w:ascii="Corbel" w:hAnsi="Corbel" w:cs="Tahoma"/>
                <w:sz w:val="22"/>
                <w:szCs w:val="22"/>
                <w:u w:val="single"/>
                <w:lang w:eastAsia="es-ES"/>
              </w:rPr>
              <w:t xml:space="preserve"> preliminar</w:t>
            </w:r>
          </w:p>
          <w:p w14:paraId="04446F1E" w14:textId="77777777" w:rsidR="00D13E13" w:rsidRPr="003E2F69" w:rsidRDefault="00D13E13">
            <w:pPr>
              <w:pStyle w:val="Prrafodelista"/>
              <w:numPr>
                <w:ilvl w:val="0"/>
                <w:numId w:val="28"/>
              </w:numPr>
              <w:spacing w:after="60"/>
              <w:ind w:left="313" w:hanging="283"/>
              <w:rPr>
                <w:rFonts w:ascii="Corbel" w:hAnsi="Corbel" w:cs="Tahoma"/>
                <w:lang w:eastAsia="es-ES"/>
              </w:rPr>
            </w:pPr>
            <w:r w:rsidRPr="003E2F69">
              <w:rPr>
                <w:rFonts w:ascii="Corbel" w:hAnsi="Corbel" w:cs="Tahoma"/>
                <w:lang w:eastAsia="es-ES"/>
              </w:rPr>
              <w:t>Planificación espacial</w:t>
            </w:r>
          </w:p>
          <w:p w14:paraId="506780BA" w14:textId="77777777" w:rsidR="00D13E13" w:rsidRPr="003E2F69" w:rsidRDefault="00D13E13" w:rsidP="009F6370">
            <w:pPr>
              <w:rPr>
                <w:rFonts w:ascii="Corbel" w:hAnsi="Corbel" w:cs="Tahoma"/>
                <w:sz w:val="22"/>
                <w:szCs w:val="22"/>
                <w:lang w:eastAsia="es-ES"/>
              </w:rPr>
            </w:pPr>
            <w:r w:rsidRPr="003E2F69">
              <w:rPr>
                <w:rFonts w:ascii="Corbel" w:hAnsi="Corbel" w:cs="Tahoma"/>
                <w:sz w:val="22"/>
                <w:szCs w:val="22"/>
                <w:lang w:eastAsia="es-ES"/>
              </w:rPr>
              <w:t xml:space="preserve">Diseñar el </w:t>
            </w:r>
            <w:proofErr w:type="spellStart"/>
            <w:r w:rsidRPr="00466234">
              <w:rPr>
                <w:rFonts w:ascii="Corbel" w:hAnsi="Corbel" w:cs="Tahoma"/>
                <w:i/>
                <w:iCs/>
                <w:sz w:val="22"/>
                <w:szCs w:val="22"/>
                <w:lang w:eastAsia="es-ES"/>
              </w:rPr>
              <w:t>layout</w:t>
            </w:r>
            <w:proofErr w:type="spellEnd"/>
            <w:r w:rsidRPr="003E2F69">
              <w:rPr>
                <w:rFonts w:ascii="Corbel" w:hAnsi="Corbel" w:cs="Tahoma"/>
                <w:sz w:val="22"/>
                <w:szCs w:val="22"/>
                <w:lang w:eastAsia="es-ES"/>
              </w:rPr>
              <w:t xml:space="preserve"> preliminar del centro, definiendo las áreas y servicios necesarios, como laboratorios, aulas, espacios comunitarios y administrativos.</w:t>
            </w:r>
          </w:p>
          <w:p w14:paraId="2DC24D91" w14:textId="77777777" w:rsidR="00D13E13" w:rsidRPr="003E2F69" w:rsidRDefault="00D13E13">
            <w:pPr>
              <w:pStyle w:val="Prrafodelista"/>
              <w:numPr>
                <w:ilvl w:val="0"/>
                <w:numId w:val="28"/>
              </w:numPr>
              <w:spacing w:after="60"/>
              <w:ind w:left="313" w:hanging="283"/>
              <w:rPr>
                <w:rFonts w:ascii="Corbel" w:hAnsi="Corbel" w:cs="Tahoma"/>
                <w:lang w:eastAsia="es-ES"/>
              </w:rPr>
            </w:pPr>
            <w:r w:rsidRPr="003E2F69">
              <w:rPr>
                <w:rFonts w:ascii="Corbel" w:hAnsi="Corbel" w:cs="Tahoma"/>
                <w:lang w:eastAsia="es-ES"/>
              </w:rPr>
              <w:lastRenderedPageBreak/>
              <w:t>Estudio de factibilidad técnica</w:t>
            </w:r>
          </w:p>
          <w:p w14:paraId="12268008" w14:textId="77777777" w:rsidR="00D13E13" w:rsidRPr="003E2F69" w:rsidRDefault="00D13E13" w:rsidP="009F6370">
            <w:pPr>
              <w:spacing w:after="60"/>
              <w:rPr>
                <w:rFonts w:ascii="Corbel" w:hAnsi="Corbel" w:cs="Tahoma"/>
                <w:sz w:val="22"/>
                <w:szCs w:val="22"/>
                <w:lang w:eastAsia="es-ES"/>
              </w:rPr>
            </w:pPr>
            <w:r w:rsidRPr="003E2F69">
              <w:rPr>
                <w:rFonts w:ascii="Corbel" w:hAnsi="Corbel" w:cs="Tahoma"/>
                <w:sz w:val="22"/>
                <w:szCs w:val="22"/>
                <w:lang w:eastAsia="es-ES"/>
              </w:rPr>
              <w:t>Evaluar las necesidades de equipamiento y tecnología, considerando sistemas de energía renovable y manejo sostenible de recursos.</w:t>
            </w:r>
          </w:p>
          <w:p w14:paraId="6A0A69E7" w14:textId="4606BF4A" w:rsidR="00D13E13" w:rsidRPr="00DF3A96" w:rsidRDefault="00D13E13">
            <w:pPr>
              <w:numPr>
                <w:ilvl w:val="0"/>
                <w:numId w:val="68"/>
              </w:numPr>
              <w:spacing w:after="60"/>
              <w:ind w:left="311" w:hanging="311"/>
              <w:rPr>
                <w:rFonts w:ascii="Corbel" w:hAnsi="Corbel" w:cs="Tahoma"/>
                <w:sz w:val="22"/>
                <w:szCs w:val="22"/>
                <w:u w:val="single"/>
                <w:lang w:eastAsia="es-ES"/>
              </w:rPr>
            </w:pPr>
            <w:r w:rsidRPr="003E2F69">
              <w:rPr>
                <w:rFonts w:ascii="Corbel" w:eastAsia="Calibri" w:hAnsi="Corbel" w:cs="Tahoma"/>
                <w:sz w:val="22"/>
                <w:szCs w:val="22"/>
                <w:u w:val="single"/>
                <w:lang w:val="es-ES" w:eastAsia="es-ES"/>
              </w:rPr>
              <w:t>Actividades</w:t>
            </w:r>
            <w:r w:rsidRPr="00DF3A96">
              <w:rPr>
                <w:rFonts w:ascii="Corbel" w:hAnsi="Corbel" w:cs="Tahoma"/>
                <w:sz w:val="22"/>
                <w:szCs w:val="22"/>
                <w:u w:val="single"/>
                <w:lang w:eastAsia="es-ES"/>
              </w:rPr>
              <w:t xml:space="preserve"> </w:t>
            </w:r>
            <w:r w:rsidR="00466234" w:rsidRPr="00DF3A96">
              <w:rPr>
                <w:rFonts w:ascii="Corbel" w:hAnsi="Corbel" w:cs="Tahoma"/>
                <w:sz w:val="22"/>
                <w:szCs w:val="22"/>
                <w:u w:val="single"/>
                <w:lang w:eastAsia="es-ES"/>
              </w:rPr>
              <w:t>participativas y de difusión</w:t>
            </w:r>
          </w:p>
          <w:p w14:paraId="2C8DA932" w14:textId="77777777" w:rsidR="00D13E13" w:rsidRPr="003E2F69" w:rsidRDefault="00D13E13">
            <w:pPr>
              <w:pStyle w:val="Prrafodelista"/>
              <w:numPr>
                <w:ilvl w:val="0"/>
                <w:numId w:val="28"/>
              </w:numPr>
              <w:spacing w:after="60"/>
              <w:ind w:left="313" w:hanging="283"/>
              <w:rPr>
                <w:rFonts w:ascii="Corbel" w:hAnsi="Corbel" w:cs="Tahoma"/>
                <w:lang w:eastAsia="es-ES"/>
              </w:rPr>
            </w:pPr>
            <w:r w:rsidRPr="003E2F69">
              <w:rPr>
                <w:rFonts w:ascii="Corbel" w:hAnsi="Corbel" w:cs="Tahoma"/>
                <w:lang w:eastAsia="es-ES"/>
              </w:rPr>
              <w:t>Seminarios y talleres</w:t>
            </w:r>
          </w:p>
          <w:p w14:paraId="51A0BAAE" w14:textId="77777777" w:rsidR="00D13E13" w:rsidRPr="003E2F69" w:rsidRDefault="00D13E13" w:rsidP="009F6370">
            <w:pPr>
              <w:spacing w:after="60"/>
              <w:rPr>
                <w:rFonts w:ascii="Corbel" w:hAnsi="Corbel" w:cs="Tahoma"/>
                <w:sz w:val="22"/>
                <w:szCs w:val="22"/>
                <w:lang w:eastAsia="es-ES"/>
              </w:rPr>
            </w:pPr>
            <w:r w:rsidRPr="003E2F69">
              <w:rPr>
                <w:rFonts w:ascii="Corbel" w:hAnsi="Corbel" w:cs="Tahoma"/>
                <w:sz w:val="22"/>
                <w:szCs w:val="22"/>
                <w:lang w:eastAsia="es-ES"/>
              </w:rPr>
              <w:t>Organizar actividades participativas con la comunidad y actores clave para recoger ideas, validar propuestas, y promover el proyecto.</w:t>
            </w:r>
          </w:p>
          <w:p w14:paraId="1E26850C" w14:textId="77777777" w:rsidR="00D13E13" w:rsidRPr="003E2F69" w:rsidRDefault="00D13E13">
            <w:pPr>
              <w:pStyle w:val="Prrafodelista"/>
              <w:numPr>
                <w:ilvl w:val="0"/>
                <w:numId w:val="28"/>
              </w:numPr>
              <w:spacing w:after="60"/>
              <w:ind w:left="313" w:hanging="283"/>
              <w:rPr>
                <w:rFonts w:ascii="Corbel" w:hAnsi="Corbel" w:cs="Tahoma"/>
                <w:lang w:eastAsia="es-ES"/>
              </w:rPr>
            </w:pPr>
            <w:r w:rsidRPr="003E2F69">
              <w:rPr>
                <w:rFonts w:ascii="Corbel" w:hAnsi="Corbel" w:cs="Tahoma"/>
                <w:lang w:eastAsia="es-ES"/>
              </w:rPr>
              <w:t>Estrategia de comunicación</w:t>
            </w:r>
          </w:p>
          <w:p w14:paraId="46CADD0C" w14:textId="77777777" w:rsidR="00D13E13" w:rsidRPr="003E2F69" w:rsidRDefault="00D13E13" w:rsidP="009F6370">
            <w:pPr>
              <w:spacing w:after="60"/>
              <w:rPr>
                <w:rFonts w:ascii="Corbel" w:hAnsi="Corbel" w:cs="Tahoma"/>
                <w:sz w:val="22"/>
                <w:szCs w:val="22"/>
                <w:lang w:eastAsia="es-ES"/>
              </w:rPr>
            </w:pPr>
            <w:r w:rsidRPr="003E2F69">
              <w:rPr>
                <w:rFonts w:ascii="Corbel" w:hAnsi="Corbel" w:cs="Tahoma"/>
                <w:sz w:val="22"/>
                <w:szCs w:val="22"/>
                <w:lang w:eastAsia="es-ES"/>
              </w:rPr>
              <w:t>Difundir los avances del proyecto a través de plataformas digitales, redes comunitarias y eventos de promoción científica.</w:t>
            </w:r>
          </w:p>
          <w:p w14:paraId="6F8EFE55" w14:textId="798A1DB3" w:rsidR="00D13E13" w:rsidRPr="00B6794F" w:rsidRDefault="00D13E13">
            <w:pPr>
              <w:numPr>
                <w:ilvl w:val="0"/>
                <w:numId w:val="68"/>
              </w:numPr>
              <w:spacing w:after="60"/>
              <w:ind w:left="311" w:hanging="311"/>
              <w:rPr>
                <w:rFonts w:ascii="Corbel" w:hAnsi="Corbel" w:cs="Tahoma"/>
                <w:sz w:val="22"/>
                <w:szCs w:val="22"/>
                <w:u w:val="single"/>
                <w:lang w:eastAsia="es-ES"/>
              </w:rPr>
            </w:pPr>
            <w:r w:rsidRPr="003E2F69">
              <w:rPr>
                <w:rFonts w:ascii="Corbel" w:eastAsia="Calibri" w:hAnsi="Corbel" w:cs="Tahoma"/>
                <w:sz w:val="22"/>
                <w:szCs w:val="22"/>
                <w:u w:val="single"/>
                <w:lang w:val="es-ES" w:eastAsia="es-ES"/>
              </w:rPr>
              <w:t>Definición</w:t>
            </w:r>
            <w:r w:rsidRPr="00DF3A96">
              <w:rPr>
                <w:rFonts w:ascii="Corbel" w:hAnsi="Corbel" w:cs="Tahoma"/>
                <w:sz w:val="22"/>
                <w:szCs w:val="22"/>
                <w:u w:val="single"/>
                <w:lang w:eastAsia="es-ES"/>
              </w:rPr>
              <w:t xml:space="preserve"> de </w:t>
            </w:r>
            <w:r w:rsidR="00466234" w:rsidRPr="00DF3A96">
              <w:rPr>
                <w:rFonts w:ascii="Corbel" w:hAnsi="Corbel" w:cs="Tahoma"/>
                <w:sz w:val="22"/>
                <w:szCs w:val="22"/>
                <w:u w:val="single"/>
                <w:lang w:eastAsia="es-ES"/>
              </w:rPr>
              <w:t>permisos requeridos</w:t>
            </w:r>
          </w:p>
        </w:tc>
      </w:tr>
      <w:tr w:rsidR="00D13E13" w:rsidRPr="004E454B" w14:paraId="390D0D06" w14:textId="77777777" w:rsidTr="009F6370">
        <w:tc>
          <w:tcPr>
            <w:tcW w:w="2689" w:type="dxa"/>
            <w:shd w:val="clear" w:color="auto" w:fill="auto"/>
          </w:tcPr>
          <w:p w14:paraId="6D4390D4" w14:textId="77777777" w:rsidR="00D13E13" w:rsidRPr="004E454B" w:rsidRDefault="00D13E13" w:rsidP="009F6370">
            <w:pPr>
              <w:autoSpaceDE w:val="0"/>
              <w:autoSpaceDN w:val="0"/>
              <w:adjustRightInd w:val="0"/>
              <w:rPr>
                <w:rFonts w:ascii="Corbel" w:hAnsi="Corbel" w:cs="Arial"/>
                <w:iCs/>
                <w:sz w:val="22"/>
                <w:szCs w:val="22"/>
                <w:lang w:eastAsia="es-ES"/>
              </w:rPr>
            </w:pPr>
            <w:r w:rsidRPr="004E454B">
              <w:rPr>
                <w:rFonts w:ascii="Corbel" w:hAnsi="Corbel" w:cs="Arial"/>
                <w:iCs/>
                <w:sz w:val="22"/>
                <w:szCs w:val="22"/>
                <w:lang w:eastAsia="es-ES"/>
              </w:rPr>
              <w:lastRenderedPageBreak/>
              <w:t>Etapa a la que postula</w:t>
            </w:r>
          </w:p>
        </w:tc>
        <w:tc>
          <w:tcPr>
            <w:tcW w:w="6662" w:type="dxa"/>
            <w:shd w:val="clear" w:color="auto" w:fill="auto"/>
          </w:tcPr>
          <w:p w14:paraId="5418088E" w14:textId="77777777" w:rsidR="00D13E13" w:rsidRPr="00AB5510" w:rsidRDefault="00D13E13" w:rsidP="009F6370">
            <w:pPr>
              <w:spacing w:after="60"/>
              <w:rPr>
                <w:rFonts w:ascii="Corbel" w:hAnsi="Corbel" w:cs="Tahoma"/>
                <w:sz w:val="22"/>
                <w:szCs w:val="22"/>
                <w:lang w:eastAsia="es-ES"/>
              </w:rPr>
            </w:pPr>
            <w:r w:rsidRPr="00AB5510">
              <w:rPr>
                <w:rFonts w:ascii="Corbel" w:hAnsi="Corbel" w:cs="Tahoma"/>
                <w:sz w:val="22"/>
                <w:szCs w:val="22"/>
                <w:lang w:eastAsia="es-ES"/>
              </w:rPr>
              <w:t>Prefactibilidad</w:t>
            </w:r>
          </w:p>
        </w:tc>
      </w:tr>
      <w:tr w:rsidR="00917D39" w:rsidRPr="00A21C5B" w14:paraId="5925E7FF" w14:textId="77777777" w:rsidTr="009F6370">
        <w:tc>
          <w:tcPr>
            <w:tcW w:w="2689" w:type="dxa"/>
            <w:shd w:val="clear" w:color="auto" w:fill="auto"/>
          </w:tcPr>
          <w:p w14:paraId="05286E03" w14:textId="4DA77C87" w:rsidR="00917D39" w:rsidRPr="00A21C5B" w:rsidRDefault="00917D39" w:rsidP="009F6370">
            <w:pPr>
              <w:autoSpaceDE w:val="0"/>
              <w:autoSpaceDN w:val="0"/>
              <w:adjustRightInd w:val="0"/>
              <w:rPr>
                <w:rFonts w:ascii="Corbel" w:hAnsi="Corbel" w:cs="Arial"/>
                <w:iCs/>
                <w:sz w:val="22"/>
                <w:szCs w:val="22"/>
                <w:lang w:eastAsia="es-ES"/>
              </w:rPr>
            </w:pPr>
            <w:r>
              <w:rPr>
                <w:rFonts w:ascii="Corbel" w:hAnsi="Corbel" w:cs="Arial"/>
                <w:iCs/>
                <w:sz w:val="22"/>
                <w:szCs w:val="22"/>
                <w:lang w:eastAsia="es-ES"/>
              </w:rPr>
              <w:t>Indicadores</w:t>
            </w:r>
          </w:p>
        </w:tc>
        <w:tc>
          <w:tcPr>
            <w:tcW w:w="6662" w:type="dxa"/>
            <w:shd w:val="clear" w:color="auto" w:fill="auto"/>
          </w:tcPr>
          <w:p w14:paraId="7B11137F" w14:textId="77777777" w:rsidR="00917D39" w:rsidRPr="00A21C5B" w:rsidRDefault="00917D39" w:rsidP="009F6370">
            <w:pPr>
              <w:spacing w:after="60"/>
              <w:rPr>
                <w:rFonts w:ascii="Corbel" w:hAnsi="Corbel" w:cs="Tahoma"/>
                <w:sz w:val="22"/>
                <w:szCs w:val="22"/>
                <w:lang w:eastAsia="es-ES"/>
              </w:rPr>
            </w:pPr>
          </w:p>
        </w:tc>
      </w:tr>
      <w:tr w:rsidR="00917D39" w:rsidRPr="00A21C5B" w14:paraId="13799889"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2"/>
              <w:gridCol w:w="971"/>
              <w:gridCol w:w="2169"/>
            </w:tblGrid>
            <w:tr w:rsidR="00917D39" w:rsidRPr="004521E0" w14:paraId="5E3DC464" w14:textId="77777777" w:rsidTr="00BF47FD">
              <w:trPr>
                <w:cantSplit/>
                <w:tblHeader/>
              </w:trPr>
              <w:tc>
                <w:tcPr>
                  <w:tcW w:w="2569" w:type="dxa"/>
                  <w:tcBorders>
                    <w:bottom w:val="single" w:sz="4" w:space="0" w:color="A6A6A6"/>
                  </w:tcBorders>
                  <w:shd w:val="clear" w:color="auto" w:fill="DAEEF3" w:themeFill="accent5" w:themeFillTint="33"/>
                  <w:vAlign w:val="center"/>
                </w:tcPr>
                <w:p w14:paraId="09A5CB84"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Nombre del indicador</w:t>
                  </w:r>
                </w:p>
              </w:tc>
              <w:tc>
                <w:tcPr>
                  <w:tcW w:w="3252" w:type="dxa"/>
                  <w:tcBorders>
                    <w:bottom w:val="single" w:sz="4" w:space="0" w:color="A6A6A6"/>
                  </w:tcBorders>
                  <w:shd w:val="clear" w:color="auto" w:fill="DAEEF3" w:themeFill="accent5" w:themeFillTint="33"/>
                  <w:vAlign w:val="center"/>
                </w:tcPr>
                <w:p w14:paraId="387D363C"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369666E0" w14:textId="77777777" w:rsidR="00917D39" w:rsidRPr="004521E0" w:rsidRDefault="00917D39" w:rsidP="00917D39">
                  <w:pPr>
                    <w:rPr>
                      <w:rFonts w:ascii="Corbel" w:hAnsi="Corbel"/>
                      <w:b/>
                      <w:bCs/>
                      <w:sz w:val="20"/>
                      <w:szCs w:val="20"/>
                      <w:lang w:eastAsia="es-MX"/>
                    </w:rPr>
                  </w:pPr>
                  <w:r w:rsidRPr="009D3766">
                    <w:rPr>
                      <w:rFonts w:ascii="Corbel" w:hAnsi="Corbel"/>
                      <w:b/>
                      <w:bCs/>
                      <w:sz w:val="20"/>
                      <w:szCs w:val="20"/>
                      <w:lang w:eastAsia="es-MX"/>
                    </w:rPr>
                    <w:t>Metas</w:t>
                  </w:r>
                </w:p>
              </w:tc>
              <w:tc>
                <w:tcPr>
                  <w:tcW w:w="2169" w:type="dxa"/>
                  <w:tcBorders>
                    <w:bottom w:val="single" w:sz="4" w:space="0" w:color="A6A6A6"/>
                  </w:tcBorders>
                  <w:shd w:val="clear" w:color="auto" w:fill="DAEEF3" w:themeFill="accent5" w:themeFillTint="33"/>
                  <w:vAlign w:val="center"/>
                </w:tcPr>
                <w:p w14:paraId="42F5795D"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917D39" w:rsidRPr="00CA1329" w14:paraId="6F778738" w14:textId="77777777" w:rsidTr="00BF47FD">
              <w:trPr>
                <w:cantSplit/>
              </w:trPr>
              <w:tc>
                <w:tcPr>
                  <w:tcW w:w="2569" w:type="dxa"/>
                  <w:shd w:val="clear" w:color="auto" w:fill="auto"/>
                  <w:vAlign w:val="center"/>
                </w:tcPr>
                <w:p w14:paraId="02A427D8" w14:textId="77777777" w:rsidR="00917D39" w:rsidRPr="00CA1329" w:rsidRDefault="00917D39" w:rsidP="00917D39">
                  <w:pPr>
                    <w:rPr>
                      <w:rFonts w:ascii="Corbel" w:hAnsi="Corbel"/>
                      <w:sz w:val="20"/>
                      <w:szCs w:val="20"/>
                      <w:lang w:eastAsia="es-MX"/>
                    </w:rPr>
                  </w:pPr>
                  <w:r w:rsidRPr="00C410D3">
                    <w:rPr>
                      <w:rFonts w:ascii="Corbel" w:hAnsi="Corbel"/>
                      <w:sz w:val="20"/>
                      <w:szCs w:val="20"/>
                      <w:lang w:eastAsia="es-MX"/>
                    </w:rPr>
                    <w:t>Informe de prefactibilidad elaborado</w:t>
                  </w:r>
                </w:p>
              </w:tc>
              <w:tc>
                <w:tcPr>
                  <w:tcW w:w="3252" w:type="dxa"/>
                  <w:shd w:val="clear" w:color="auto" w:fill="auto"/>
                  <w:vAlign w:val="center"/>
                </w:tcPr>
                <w:p w14:paraId="6E993214" w14:textId="77777777" w:rsidR="00917D39" w:rsidRPr="00CA1329" w:rsidRDefault="00917D39" w:rsidP="00917D39">
                  <w:pPr>
                    <w:rPr>
                      <w:rFonts w:ascii="Corbel" w:hAnsi="Corbel"/>
                      <w:sz w:val="20"/>
                      <w:szCs w:val="20"/>
                      <w:lang w:eastAsia="es-MX"/>
                    </w:rPr>
                  </w:pPr>
                  <w:r w:rsidRPr="00C410D3">
                    <w:rPr>
                      <w:rFonts w:ascii="Corbel" w:hAnsi="Corbel"/>
                      <w:sz w:val="20"/>
                      <w:szCs w:val="20"/>
                      <w:lang w:eastAsia="es-MX"/>
                    </w:rPr>
                    <w:t>(</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de informes completados t1 / </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de informes </w:t>
                  </w:r>
                  <w:r>
                    <w:rPr>
                      <w:rFonts w:ascii="Corbel" w:hAnsi="Corbel"/>
                      <w:sz w:val="20"/>
                      <w:szCs w:val="20"/>
                      <w:lang w:eastAsia="es-MX"/>
                    </w:rPr>
                    <w:t>requeridos</w:t>
                  </w:r>
                  <w:r w:rsidRPr="00C410D3">
                    <w:rPr>
                      <w:rFonts w:ascii="Corbel" w:hAnsi="Corbel"/>
                      <w:sz w:val="20"/>
                      <w:szCs w:val="20"/>
                      <w:lang w:eastAsia="es-MX"/>
                    </w:rPr>
                    <w:t xml:space="preserve"> t0) x 100</w:t>
                  </w:r>
                </w:p>
              </w:tc>
              <w:tc>
                <w:tcPr>
                  <w:tcW w:w="971" w:type="dxa"/>
                  <w:shd w:val="clear" w:color="auto" w:fill="auto"/>
                  <w:vAlign w:val="center"/>
                </w:tcPr>
                <w:p w14:paraId="06231458" w14:textId="77777777" w:rsidR="00917D39" w:rsidRPr="00CA1329" w:rsidRDefault="00917D39" w:rsidP="00917D39">
                  <w:pPr>
                    <w:rPr>
                      <w:rFonts w:ascii="Corbel" w:hAnsi="Corbel"/>
                      <w:sz w:val="20"/>
                      <w:szCs w:val="20"/>
                      <w:lang w:eastAsia="es-MX"/>
                    </w:rPr>
                  </w:pPr>
                  <w:r>
                    <w:rPr>
                      <w:rFonts w:ascii="Corbel" w:hAnsi="Corbel"/>
                      <w:sz w:val="20"/>
                      <w:szCs w:val="20"/>
                      <w:lang w:eastAsia="es-MX"/>
                    </w:rPr>
                    <w:t>Ejecutado</w:t>
                  </w:r>
                </w:p>
              </w:tc>
              <w:tc>
                <w:tcPr>
                  <w:tcW w:w="2169" w:type="dxa"/>
                  <w:shd w:val="clear" w:color="auto" w:fill="auto"/>
                  <w:vAlign w:val="center"/>
                </w:tcPr>
                <w:p w14:paraId="0AD02DBE" w14:textId="77777777" w:rsidR="00917D39" w:rsidRPr="00CA1329" w:rsidRDefault="00917D39" w:rsidP="00917D39">
                  <w:pPr>
                    <w:rPr>
                      <w:rFonts w:ascii="Corbel" w:hAnsi="Corbel"/>
                      <w:sz w:val="20"/>
                      <w:szCs w:val="20"/>
                      <w:lang w:eastAsia="es-MX"/>
                    </w:rPr>
                  </w:pPr>
                  <w:r w:rsidRPr="00C410D3">
                    <w:rPr>
                      <w:rFonts w:ascii="Corbel" w:hAnsi="Corbel"/>
                      <w:sz w:val="20"/>
                      <w:szCs w:val="20"/>
                      <w:lang w:eastAsia="es-MX"/>
                    </w:rPr>
                    <w:t>Informes técnicos y registros de la consultora encargada</w:t>
                  </w:r>
                </w:p>
              </w:tc>
            </w:tr>
            <w:tr w:rsidR="00917D39" w:rsidRPr="004521E0" w14:paraId="1688DF8F" w14:textId="77777777" w:rsidTr="00BF47FD">
              <w:trPr>
                <w:cantSplit/>
              </w:trPr>
              <w:tc>
                <w:tcPr>
                  <w:tcW w:w="2569" w:type="dxa"/>
                  <w:shd w:val="clear" w:color="auto" w:fill="auto"/>
                  <w:vAlign w:val="center"/>
                </w:tcPr>
                <w:p w14:paraId="578B6E32" w14:textId="77777777" w:rsidR="00917D39" w:rsidRPr="009C075C" w:rsidRDefault="00917D39" w:rsidP="00917D39">
                  <w:pPr>
                    <w:rPr>
                      <w:rFonts w:ascii="Corbel" w:hAnsi="Corbel"/>
                      <w:sz w:val="20"/>
                      <w:szCs w:val="20"/>
                      <w:lang w:eastAsia="es-MX"/>
                    </w:rPr>
                  </w:pPr>
                  <w:r w:rsidRPr="00C410D3">
                    <w:rPr>
                      <w:rFonts w:ascii="Corbel" w:hAnsi="Corbel"/>
                      <w:sz w:val="20"/>
                      <w:szCs w:val="20"/>
                      <w:lang w:eastAsia="es-MX"/>
                    </w:rPr>
                    <w:t>Propuesta preliminar del diseño arquitectónico del centro</w:t>
                  </w:r>
                </w:p>
              </w:tc>
              <w:tc>
                <w:tcPr>
                  <w:tcW w:w="3252" w:type="dxa"/>
                  <w:shd w:val="clear" w:color="auto" w:fill="auto"/>
                  <w:vAlign w:val="center"/>
                </w:tcPr>
                <w:p w14:paraId="1B0F61F0" w14:textId="77777777" w:rsidR="00917D39" w:rsidRPr="009C075C" w:rsidRDefault="00917D39" w:rsidP="00917D39">
                  <w:pPr>
                    <w:rPr>
                      <w:rFonts w:ascii="Corbel" w:hAnsi="Corbel"/>
                      <w:sz w:val="20"/>
                      <w:szCs w:val="20"/>
                      <w:lang w:eastAsia="es-MX"/>
                    </w:rPr>
                  </w:pPr>
                  <w:r>
                    <w:rPr>
                      <w:rFonts w:ascii="Corbel" w:hAnsi="Corbel"/>
                      <w:sz w:val="20"/>
                      <w:szCs w:val="20"/>
                      <w:lang w:eastAsia="es-MX"/>
                    </w:rPr>
                    <w:t>Nº alternativas de diseño presentadas</w:t>
                  </w:r>
                </w:p>
              </w:tc>
              <w:tc>
                <w:tcPr>
                  <w:tcW w:w="971" w:type="dxa"/>
                  <w:shd w:val="clear" w:color="auto" w:fill="auto"/>
                  <w:vAlign w:val="center"/>
                </w:tcPr>
                <w:p w14:paraId="382CEBA3" w14:textId="77777777" w:rsidR="00917D39" w:rsidRPr="004521E0" w:rsidRDefault="00917D39" w:rsidP="00917D39">
                  <w:pPr>
                    <w:rPr>
                      <w:rFonts w:ascii="Corbel" w:hAnsi="Corbel"/>
                      <w:sz w:val="20"/>
                      <w:szCs w:val="20"/>
                      <w:lang w:eastAsia="es-MX"/>
                    </w:rPr>
                  </w:pPr>
                  <w:r>
                    <w:rPr>
                      <w:rFonts w:ascii="Corbel" w:hAnsi="Corbel"/>
                      <w:sz w:val="20"/>
                      <w:szCs w:val="20"/>
                      <w:lang w:eastAsia="es-MX"/>
                    </w:rPr>
                    <w:t>Ejecutado</w:t>
                  </w:r>
                </w:p>
              </w:tc>
              <w:tc>
                <w:tcPr>
                  <w:tcW w:w="2169" w:type="dxa"/>
                  <w:shd w:val="clear" w:color="auto" w:fill="auto"/>
                  <w:vAlign w:val="center"/>
                </w:tcPr>
                <w:p w14:paraId="2E588F94" w14:textId="77777777" w:rsidR="00917D39" w:rsidRPr="004521E0" w:rsidRDefault="00917D39" w:rsidP="00917D39">
                  <w:pPr>
                    <w:rPr>
                      <w:rFonts w:ascii="Corbel" w:hAnsi="Corbel"/>
                      <w:sz w:val="20"/>
                      <w:szCs w:val="20"/>
                      <w:lang w:eastAsia="es-MX"/>
                    </w:rPr>
                  </w:pPr>
                  <w:r w:rsidRPr="00C410D3">
                    <w:rPr>
                      <w:rFonts w:ascii="Corbel" w:hAnsi="Corbel"/>
                      <w:sz w:val="20"/>
                      <w:szCs w:val="20"/>
                      <w:lang w:eastAsia="es-MX"/>
                    </w:rPr>
                    <w:t>Documentación técnica del diseño arquitectónico y funcional</w:t>
                  </w:r>
                </w:p>
              </w:tc>
            </w:tr>
            <w:tr w:rsidR="00917D39" w:rsidRPr="002A25EF" w14:paraId="6A5B716C" w14:textId="77777777" w:rsidTr="00BF47FD">
              <w:trPr>
                <w:cantSplit/>
              </w:trPr>
              <w:tc>
                <w:tcPr>
                  <w:tcW w:w="2569" w:type="dxa"/>
                  <w:shd w:val="clear" w:color="auto" w:fill="auto"/>
                  <w:vAlign w:val="center"/>
                </w:tcPr>
                <w:p w14:paraId="1BF52CAB" w14:textId="77777777" w:rsidR="00917D39" w:rsidRPr="00950D85" w:rsidRDefault="00917D39" w:rsidP="00917D39">
                  <w:pPr>
                    <w:rPr>
                      <w:rFonts w:ascii="Corbel" w:hAnsi="Corbel"/>
                      <w:sz w:val="20"/>
                      <w:szCs w:val="20"/>
                      <w:lang w:eastAsia="es-MX"/>
                    </w:rPr>
                  </w:pPr>
                  <w:r w:rsidRPr="00C410D3">
                    <w:rPr>
                      <w:rFonts w:ascii="Corbel" w:hAnsi="Corbel"/>
                      <w:sz w:val="20"/>
                      <w:szCs w:val="20"/>
                      <w:lang w:eastAsia="es-MX"/>
                    </w:rPr>
                    <w:t>Participación comunitaria en actividades de planificación</w:t>
                  </w:r>
                </w:p>
              </w:tc>
              <w:tc>
                <w:tcPr>
                  <w:tcW w:w="3252" w:type="dxa"/>
                  <w:shd w:val="clear" w:color="auto" w:fill="auto"/>
                  <w:vAlign w:val="center"/>
                </w:tcPr>
                <w:p w14:paraId="27BF6D0C" w14:textId="77777777" w:rsidR="00917D39" w:rsidRPr="002A25EF" w:rsidRDefault="00917D39" w:rsidP="00917D39">
                  <w:pPr>
                    <w:rPr>
                      <w:rFonts w:ascii="Corbel" w:hAnsi="Corbel"/>
                      <w:sz w:val="20"/>
                      <w:szCs w:val="20"/>
                      <w:lang w:eastAsia="es-MX"/>
                    </w:rPr>
                  </w:pPr>
                  <w:r w:rsidRPr="00C410D3">
                    <w:rPr>
                      <w:rFonts w:ascii="Corbel" w:hAnsi="Corbel"/>
                      <w:sz w:val="20"/>
                      <w:szCs w:val="20"/>
                      <w:lang w:eastAsia="es-MX"/>
                    </w:rPr>
                    <w:t>(</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de participantes en actividades de planificación t1 / </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total de población objetivo t0) x 100</w:t>
                  </w:r>
                </w:p>
              </w:tc>
              <w:tc>
                <w:tcPr>
                  <w:tcW w:w="971" w:type="dxa"/>
                  <w:shd w:val="clear" w:color="auto" w:fill="auto"/>
                  <w:vAlign w:val="center"/>
                </w:tcPr>
                <w:p w14:paraId="75C71F6D" w14:textId="77777777" w:rsidR="00917D39" w:rsidRDefault="00917D39" w:rsidP="00917D39">
                  <w:pPr>
                    <w:rPr>
                      <w:rFonts w:ascii="Corbel" w:hAnsi="Corbel"/>
                      <w:sz w:val="20"/>
                      <w:szCs w:val="20"/>
                      <w:lang w:eastAsia="es-MX"/>
                    </w:rPr>
                  </w:pPr>
                  <w:r>
                    <w:rPr>
                      <w:rFonts w:ascii="Corbel" w:hAnsi="Corbel"/>
                      <w:sz w:val="20"/>
                      <w:szCs w:val="20"/>
                      <w:lang w:eastAsia="es-MX"/>
                    </w:rPr>
                    <w:t>80%</w:t>
                  </w:r>
                </w:p>
              </w:tc>
              <w:tc>
                <w:tcPr>
                  <w:tcW w:w="2169" w:type="dxa"/>
                  <w:shd w:val="clear" w:color="auto" w:fill="auto"/>
                  <w:vAlign w:val="center"/>
                </w:tcPr>
                <w:p w14:paraId="730D9008" w14:textId="77777777" w:rsidR="00917D39" w:rsidRPr="002A25EF" w:rsidRDefault="00917D39" w:rsidP="00917D39">
                  <w:pPr>
                    <w:rPr>
                      <w:rFonts w:ascii="Corbel" w:hAnsi="Corbel"/>
                      <w:sz w:val="20"/>
                      <w:szCs w:val="20"/>
                      <w:lang w:eastAsia="es-MX"/>
                    </w:rPr>
                  </w:pPr>
                  <w:r w:rsidRPr="00C410D3">
                    <w:rPr>
                      <w:rFonts w:ascii="Corbel" w:hAnsi="Corbel"/>
                      <w:sz w:val="20"/>
                      <w:szCs w:val="20"/>
                      <w:lang w:eastAsia="es-MX"/>
                    </w:rPr>
                    <w:t>Encuestas comunitarias y registros de actividades municipales</w:t>
                  </w:r>
                </w:p>
              </w:tc>
            </w:tr>
          </w:tbl>
          <w:p w14:paraId="378F6745" w14:textId="77777777" w:rsidR="00917D39" w:rsidRPr="00A21C5B" w:rsidRDefault="00917D39" w:rsidP="009F6370">
            <w:pPr>
              <w:spacing w:after="60"/>
              <w:rPr>
                <w:rFonts w:ascii="Corbel" w:hAnsi="Corbel" w:cs="Tahoma"/>
                <w:sz w:val="22"/>
                <w:szCs w:val="22"/>
                <w:lang w:eastAsia="es-ES"/>
              </w:rPr>
            </w:pPr>
          </w:p>
        </w:tc>
      </w:tr>
      <w:tr w:rsidR="00D13E13" w:rsidRPr="00A21C5B" w14:paraId="21F19C77" w14:textId="77777777" w:rsidTr="009F6370">
        <w:tc>
          <w:tcPr>
            <w:tcW w:w="2689" w:type="dxa"/>
            <w:shd w:val="clear" w:color="auto" w:fill="auto"/>
          </w:tcPr>
          <w:p w14:paraId="44B96610" w14:textId="77777777" w:rsidR="00D13E13" w:rsidRPr="00A21C5B" w:rsidRDefault="00D13E13" w:rsidP="009F6370">
            <w:pPr>
              <w:autoSpaceDE w:val="0"/>
              <w:autoSpaceDN w:val="0"/>
              <w:adjustRightInd w:val="0"/>
              <w:rPr>
                <w:rFonts w:ascii="Corbel" w:hAnsi="Corbel" w:cs="Arial"/>
                <w:iCs/>
                <w:sz w:val="22"/>
                <w:szCs w:val="22"/>
                <w:lang w:eastAsia="es-ES"/>
              </w:rPr>
            </w:pPr>
            <w:r w:rsidRPr="00A21C5B">
              <w:rPr>
                <w:rFonts w:ascii="Corbel" w:hAnsi="Corbel" w:cs="Arial"/>
                <w:iCs/>
                <w:sz w:val="22"/>
                <w:szCs w:val="22"/>
                <w:lang w:eastAsia="es-ES"/>
              </w:rPr>
              <w:t>Plazo de ejecución</w:t>
            </w:r>
          </w:p>
        </w:tc>
        <w:tc>
          <w:tcPr>
            <w:tcW w:w="6662" w:type="dxa"/>
            <w:shd w:val="clear" w:color="auto" w:fill="auto"/>
          </w:tcPr>
          <w:p w14:paraId="178D4736" w14:textId="77777777" w:rsidR="00D13E13" w:rsidRPr="00A21C5B" w:rsidRDefault="00D13E13" w:rsidP="009F6370">
            <w:pPr>
              <w:spacing w:after="60"/>
              <w:rPr>
                <w:rFonts w:ascii="Corbel" w:hAnsi="Corbel" w:cs="Tahoma"/>
                <w:sz w:val="22"/>
                <w:szCs w:val="22"/>
                <w:lang w:eastAsia="es-ES"/>
              </w:rPr>
            </w:pPr>
            <w:r w:rsidRPr="00A21C5B">
              <w:rPr>
                <w:rFonts w:ascii="Corbel" w:hAnsi="Corbel" w:cs="Tahoma"/>
                <w:sz w:val="22"/>
                <w:szCs w:val="22"/>
                <w:lang w:eastAsia="es-ES"/>
              </w:rPr>
              <w:t>12 meses</w:t>
            </w:r>
          </w:p>
        </w:tc>
      </w:tr>
      <w:tr w:rsidR="00D13E13" w:rsidRPr="00A21C5B" w14:paraId="4B2C7104" w14:textId="77777777" w:rsidTr="009F6370">
        <w:trPr>
          <w:trHeight w:val="274"/>
        </w:trPr>
        <w:tc>
          <w:tcPr>
            <w:tcW w:w="2689" w:type="dxa"/>
            <w:shd w:val="clear" w:color="auto" w:fill="auto"/>
          </w:tcPr>
          <w:p w14:paraId="4D0C3D66" w14:textId="77777777" w:rsidR="00D13E13" w:rsidRPr="00A21C5B" w:rsidRDefault="00D13E13" w:rsidP="009F6370">
            <w:pPr>
              <w:autoSpaceDE w:val="0"/>
              <w:autoSpaceDN w:val="0"/>
              <w:adjustRightInd w:val="0"/>
              <w:rPr>
                <w:rFonts w:ascii="Corbel" w:hAnsi="Corbel" w:cs="Arial"/>
                <w:iCs/>
                <w:sz w:val="22"/>
                <w:szCs w:val="22"/>
                <w:lang w:eastAsia="es-ES"/>
              </w:rPr>
            </w:pPr>
            <w:r w:rsidRPr="00A21C5B">
              <w:rPr>
                <w:rFonts w:ascii="Corbel" w:hAnsi="Corbel" w:cs="Arial"/>
                <w:iCs/>
                <w:sz w:val="22"/>
                <w:szCs w:val="22"/>
                <w:lang w:eastAsia="es-ES"/>
              </w:rPr>
              <w:t>Presupuesto referencial</w:t>
            </w:r>
          </w:p>
        </w:tc>
        <w:tc>
          <w:tcPr>
            <w:tcW w:w="6662" w:type="dxa"/>
            <w:shd w:val="clear" w:color="auto" w:fill="auto"/>
          </w:tcPr>
          <w:tbl>
            <w:tblPr>
              <w:tblW w:w="5060" w:type="dxa"/>
              <w:tblCellMar>
                <w:left w:w="70" w:type="dxa"/>
                <w:right w:w="70" w:type="dxa"/>
              </w:tblCellMar>
              <w:tblLook w:val="04A0" w:firstRow="1" w:lastRow="0" w:firstColumn="1" w:lastColumn="0" w:noHBand="0" w:noVBand="1"/>
            </w:tblPr>
            <w:tblGrid>
              <w:gridCol w:w="3828"/>
              <w:gridCol w:w="1232"/>
            </w:tblGrid>
            <w:tr w:rsidR="00D13E13" w14:paraId="4C5B02A8" w14:textId="77777777" w:rsidTr="009F6370">
              <w:trPr>
                <w:trHeight w:val="240"/>
              </w:trPr>
              <w:tc>
                <w:tcPr>
                  <w:tcW w:w="3828" w:type="dxa"/>
                  <w:tcBorders>
                    <w:top w:val="nil"/>
                    <w:left w:val="nil"/>
                    <w:bottom w:val="nil"/>
                    <w:right w:val="nil"/>
                  </w:tcBorders>
                  <w:shd w:val="clear" w:color="auto" w:fill="auto"/>
                  <w:noWrap/>
                  <w:vAlign w:val="center"/>
                  <w:hideMark/>
                </w:tcPr>
                <w:p w14:paraId="699C466C" w14:textId="77777777" w:rsidR="00D13E13" w:rsidRDefault="00D13E13" w:rsidP="009F6370">
                  <w:pPr>
                    <w:rPr>
                      <w:rFonts w:ascii="Corbel" w:hAnsi="Corbel"/>
                      <w:color w:val="000000"/>
                      <w:sz w:val="18"/>
                      <w:szCs w:val="18"/>
                    </w:rPr>
                  </w:pPr>
                  <w:r>
                    <w:rPr>
                      <w:rFonts w:ascii="Corbel" w:hAnsi="Corbel"/>
                      <w:color w:val="000000"/>
                      <w:sz w:val="18"/>
                      <w:szCs w:val="18"/>
                    </w:rPr>
                    <w:t>Estudios base del sector</w:t>
                  </w:r>
                </w:p>
              </w:tc>
              <w:tc>
                <w:tcPr>
                  <w:tcW w:w="123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B468B4E"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00474FD8" w14:textId="77777777" w:rsidTr="009F6370">
              <w:trPr>
                <w:trHeight w:val="58"/>
              </w:trPr>
              <w:tc>
                <w:tcPr>
                  <w:tcW w:w="3828" w:type="dxa"/>
                  <w:tcBorders>
                    <w:top w:val="nil"/>
                    <w:left w:val="nil"/>
                    <w:bottom w:val="nil"/>
                    <w:right w:val="nil"/>
                  </w:tcBorders>
                  <w:shd w:val="clear" w:color="auto" w:fill="auto"/>
                  <w:noWrap/>
                  <w:vAlign w:val="center"/>
                  <w:hideMark/>
                </w:tcPr>
                <w:p w14:paraId="5A81C045" w14:textId="48A8499C" w:rsidR="00D13E13" w:rsidRDefault="00D13E13" w:rsidP="009F6370">
                  <w:pPr>
                    <w:rPr>
                      <w:rFonts w:ascii="Corbel" w:hAnsi="Corbel"/>
                      <w:color w:val="000000"/>
                      <w:sz w:val="18"/>
                      <w:szCs w:val="18"/>
                    </w:rPr>
                  </w:pPr>
                  <w:r>
                    <w:rPr>
                      <w:rFonts w:ascii="Corbel" w:hAnsi="Corbel"/>
                      <w:color w:val="000000"/>
                      <w:sz w:val="18"/>
                      <w:szCs w:val="18"/>
                    </w:rPr>
                    <w:t>Diseño preliminar de infraestructura (</w:t>
                  </w:r>
                  <w:proofErr w:type="spellStart"/>
                  <w:r w:rsidR="000B4A46" w:rsidRPr="000B4A46">
                    <w:rPr>
                      <w:rFonts w:ascii="Corbel" w:hAnsi="Corbel"/>
                      <w:i/>
                      <w:iCs/>
                      <w:color w:val="000000"/>
                      <w:sz w:val="18"/>
                      <w:szCs w:val="18"/>
                    </w:rPr>
                    <w:t>l</w:t>
                  </w:r>
                  <w:r w:rsidRPr="000B4A46">
                    <w:rPr>
                      <w:rFonts w:ascii="Corbel" w:hAnsi="Corbel"/>
                      <w:i/>
                      <w:iCs/>
                      <w:color w:val="000000"/>
                      <w:sz w:val="18"/>
                      <w:szCs w:val="18"/>
                    </w:rPr>
                    <w:t>ayout</w:t>
                  </w:r>
                  <w:proofErr w:type="spellEnd"/>
                  <w:r>
                    <w:rPr>
                      <w:rFonts w:ascii="Corbel" w:hAnsi="Corbel"/>
                      <w:color w:val="000000"/>
                      <w:sz w:val="18"/>
                      <w:szCs w:val="18"/>
                    </w:rPr>
                    <w:t>)</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3EB9FDB8"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647F3E96" w14:textId="77777777" w:rsidTr="009F6370">
              <w:trPr>
                <w:trHeight w:val="58"/>
              </w:trPr>
              <w:tc>
                <w:tcPr>
                  <w:tcW w:w="3828" w:type="dxa"/>
                  <w:tcBorders>
                    <w:top w:val="nil"/>
                    <w:left w:val="nil"/>
                    <w:bottom w:val="nil"/>
                    <w:right w:val="nil"/>
                  </w:tcBorders>
                  <w:shd w:val="clear" w:color="auto" w:fill="auto"/>
                  <w:noWrap/>
                  <w:vAlign w:val="center"/>
                  <w:hideMark/>
                </w:tcPr>
                <w:p w14:paraId="4ACEB655" w14:textId="77777777" w:rsidR="00D13E13" w:rsidRDefault="00D13E13" w:rsidP="009F6370">
                  <w:pPr>
                    <w:rPr>
                      <w:rFonts w:ascii="Corbel" w:hAnsi="Corbel"/>
                      <w:color w:val="000000"/>
                      <w:sz w:val="18"/>
                      <w:szCs w:val="18"/>
                    </w:rPr>
                  </w:pPr>
                  <w:r>
                    <w:rPr>
                      <w:rFonts w:ascii="Corbel" w:hAnsi="Corbel"/>
                      <w:color w:val="000000"/>
                      <w:sz w:val="18"/>
                      <w:szCs w:val="18"/>
                    </w:rPr>
                    <w:t>Modelo de gestión y sostenibilidad</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7735C2CE"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75CA0500" w14:textId="77777777" w:rsidTr="009F6370">
              <w:trPr>
                <w:trHeight w:val="240"/>
              </w:trPr>
              <w:tc>
                <w:tcPr>
                  <w:tcW w:w="3828" w:type="dxa"/>
                  <w:tcBorders>
                    <w:top w:val="nil"/>
                    <w:left w:val="nil"/>
                    <w:bottom w:val="nil"/>
                    <w:right w:val="nil"/>
                  </w:tcBorders>
                  <w:shd w:val="clear" w:color="auto" w:fill="auto"/>
                  <w:noWrap/>
                  <w:vAlign w:val="center"/>
                  <w:hideMark/>
                </w:tcPr>
                <w:p w14:paraId="0090F41C" w14:textId="77777777" w:rsidR="00D13E13" w:rsidRDefault="00D13E13" w:rsidP="009F6370">
                  <w:pPr>
                    <w:rPr>
                      <w:rFonts w:ascii="Corbel" w:hAnsi="Corbel"/>
                      <w:color w:val="000000"/>
                      <w:sz w:val="18"/>
                      <w:szCs w:val="18"/>
                    </w:rPr>
                  </w:pPr>
                  <w:r>
                    <w:rPr>
                      <w:rFonts w:ascii="Corbel" w:hAnsi="Corbel"/>
                      <w:color w:val="000000"/>
                      <w:sz w:val="18"/>
                      <w:szCs w:val="18"/>
                    </w:rPr>
                    <w:t>Definición de permisos requeridos</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53F19410"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701492A7" w14:textId="77777777" w:rsidTr="009F6370">
              <w:trPr>
                <w:trHeight w:val="240"/>
              </w:trPr>
              <w:tc>
                <w:tcPr>
                  <w:tcW w:w="3828" w:type="dxa"/>
                  <w:tcBorders>
                    <w:top w:val="nil"/>
                    <w:left w:val="nil"/>
                    <w:bottom w:val="nil"/>
                    <w:right w:val="nil"/>
                  </w:tcBorders>
                  <w:shd w:val="clear" w:color="auto" w:fill="auto"/>
                  <w:noWrap/>
                  <w:vAlign w:val="center"/>
                  <w:hideMark/>
                </w:tcPr>
                <w:p w14:paraId="622EB879" w14:textId="77777777" w:rsidR="00D13E13" w:rsidRDefault="00D13E13" w:rsidP="009F6370">
                  <w:pPr>
                    <w:rPr>
                      <w:rFonts w:ascii="Corbel" w:hAnsi="Corbel"/>
                      <w:color w:val="000000"/>
                      <w:sz w:val="18"/>
                      <w:szCs w:val="18"/>
                    </w:rPr>
                  </w:pPr>
                  <w:r>
                    <w:rPr>
                      <w:rFonts w:ascii="Corbel" w:hAnsi="Corbel"/>
                      <w:color w:val="000000"/>
                      <w:sz w:val="18"/>
                      <w:szCs w:val="18"/>
                    </w:rPr>
                    <w:t>Actividades participativas</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3567F451"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3C7F4A43" w14:textId="77777777" w:rsidTr="009F6370">
              <w:trPr>
                <w:trHeight w:val="240"/>
              </w:trPr>
              <w:tc>
                <w:tcPr>
                  <w:tcW w:w="3828" w:type="dxa"/>
                  <w:tcBorders>
                    <w:top w:val="nil"/>
                    <w:left w:val="nil"/>
                    <w:bottom w:val="nil"/>
                    <w:right w:val="nil"/>
                  </w:tcBorders>
                  <w:shd w:val="clear" w:color="auto" w:fill="auto"/>
                  <w:noWrap/>
                  <w:vAlign w:val="center"/>
                  <w:hideMark/>
                </w:tcPr>
                <w:p w14:paraId="604AF898" w14:textId="77777777" w:rsidR="00D13E13" w:rsidRDefault="00D13E13" w:rsidP="009F6370">
                  <w:pPr>
                    <w:rPr>
                      <w:rFonts w:ascii="Corbel" w:hAnsi="Corbel"/>
                      <w:color w:val="000000"/>
                      <w:sz w:val="18"/>
                      <w:szCs w:val="18"/>
                    </w:rPr>
                  </w:pPr>
                  <w:r>
                    <w:rPr>
                      <w:rFonts w:ascii="Corbel" w:hAnsi="Corbel"/>
                      <w:color w:val="000000"/>
                      <w:sz w:val="18"/>
                      <w:szCs w:val="18"/>
                    </w:rPr>
                    <w:t>Estrategia de alianzas y financiamiento</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372FB6A9"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1F048123" w14:textId="77777777" w:rsidTr="009F6370">
              <w:trPr>
                <w:trHeight w:val="58"/>
              </w:trPr>
              <w:tc>
                <w:tcPr>
                  <w:tcW w:w="3828" w:type="dxa"/>
                  <w:tcBorders>
                    <w:top w:val="nil"/>
                    <w:left w:val="nil"/>
                    <w:bottom w:val="nil"/>
                    <w:right w:val="nil"/>
                  </w:tcBorders>
                  <w:shd w:val="clear" w:color="auto" w:fill="auto"/>
                  <w:noWrap/>
                  <w:vAlign w:val="center"/>
                  <w:hideMark/>
                </w:tcPr>
                <w:p w14:paraId="7A50B026" w14:textId="77777777" w:rsidR="00D13E13" w:rsidRDefault="00D13E13" w:rsidP="009F6370">
                  <w:pPr>
                    <w:rPr>
                      <w:rFonts w:ascii="Corbel" w:hAnsi="Corbel"/>
                      <w:color w:val="000000"/>
                      <w:sz w:val="18"/>
                      <w:szCs w:val="18"/>
                    </w:rPr>
                  </w:pPr>
                  <w:r>
                    <w:rPr>
                      <w:rFonts w:ascii="Corbel" w:hAnsi="Corbel"/>
                      <w:color w:val="000000"/>
                      <w:sz w:val="18"/>
                      <w:szCs w:val="18"/>
                    </w:rPr>
                    <w:t>Difusión y comunicación</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04828A69"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27805F19" w14:textId="77777777" w:rsidTr="009F6370">
              <w:trPr>
                <w:trHeight w:val="58"/>
              </w:trPr>
              <w:tc>
                <w:tcPr>
                  <w:tcW w:w="3828" w:type="dxa"/>
                  <w:tcBorders>
                    <w:top w:val="nil"/>
                    <w:left w:val="nil"/>
                    <w:bottom w:val="nil"/>
                    <w:right w:val="nil"/>
                  </w:tcBorders>
                  <w:shd w:val="clear" w:color="auto" w:fill="auto"/>
                  <w:noWrap/>
                  <w:vAlign w:val="center"/>
                  <w:hideMark/>
                </w:tcPr>
                <w:p w14:paraId="0ADAEEE4" w14:textId="7A479633" w:rsidR="00D13E13" w:rsidRDefault="00D13E13" w:rsidP="009F6370">
                  <w:pPr>
                    <w:rPr>
                      <w:rFonts w:ascii="Corbel" w:hAnsi="Corbel"/>
                      <w:color w:val="000000"/>
                      <w:sz w:val="18"/>
                      <w:szCs w:val="18"/>
                    </w:rPr>
                  </w:pPr>
                  <w:r>
                    <w:rPr>
                      <w:rFonts w:ascii="Corbel" w:hAnsi="Corbel"/>
                      <w:color w:val="000000"/>
                      <w:sz w:val="18"/>
                      <w:szCs w:val="18"/>
                    </w:rPr>
                    <w:t xml:space="preserve">Perfil </w:t>
                  </w:r>
                  <w:r w:rsidR="000B4A46">
                    <w:rPr>
                      <w:rFonts w:ascii="Corbel" w:hAnsi="Corbel"/>
                      <w:color w:val="000000"/>
                      <w:sz w:val="18"/>
                      <w:szCs w:val="18"/>
                    </w:rPr>
                    <w:t>etapa de prefactibilidad</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0C0B45C5" w14:textId="77777777" w:rsidR="00D13E13" w:rsidRDefault="00D13E13" w:rsidP="009F6370">
                  <w:pPr>
                    <w:jc w:val="center"/>
                    <w:rPr>
                      <w:rFonts w:ascii="Corbel" w:hAnsi="Corbel"/>
                      <w:color w:val="000000"/>
                      <w:sz w:val="18"/>
                      <w:szCs w:val="18"/>
                    </w:rPr>
                  </w:pPr>
                  <w:r>
                    <w:rPr>
                      <w:rFonts w:ascii="Corbel" w:hAnsi="Corbel"/>
                      <w:color w:val="000000"/>
                      <w:sz w:val="18"/>
                      <w:szCs w:val="18"/>
                    </w:rPr>
                    <w:t>M$ 10.000</w:t>
                  </w:r>
                </w:p>
              </w:tc>
            </w:tr>
            <w:tr w:rsidR="00D13E13" w14:paraId="7F5C4ECB" w14:textId="77777777" w:rsidTr="009F6370">
              <w:trPr>
                <w:trHeight w:val="58"/>
              </w:trPr>
              <w:tc>
                <w:tcPr>
                  <w:tcW w:w="3828" w:type="dxa"/>
                  <w:tcBorders>
                    <w:top w:val="nil"/>
                    <w:left w:val="nil"/>
                    <w:bottom w:val="nil"/>
                    <w:right w:val="nil"/>
                  </w:tcBorders>
                  <w:shd w:val="clear" w:color="auto" w:fill="auto"/>
                  <w:noWrap/>
                  <w:vAlign w:val="center"/>
                  <w:hideMark/>
                </w:tcPr>
                <w:p w14:paraId="02CD1555"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10B809CA"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5774FB06" w14:textId="77777777" w:rsidTr="009F6370">
              <w:trPr>
                <w:trHeight w:val="240"/>
              </w:trPr>
              <w:tc>
                <w:tcPr>
                  <w:tcW w:w="3828" w:type="dxa"/>
                  <w:tcBorders>
                    <w:top w:val="nil"/>
                    <w:left w:val="nil"/>
                    <w:bottom w:val="nil"/>
                    <w:right w:val="nil"/>
                  </w:tcBorders>
                  <w:shd w:val="clear" w:color="auto" w:fill="auto"/>
                  <w:noWrap/>
                  <w:vAlign w:val="bottom"/>
                  <w:hideMark/>
                </w:tcPr>
                <w:p w14:paraId="1347AC5F" w14:textId="77777777" w:rsidR="00D13E13" w:rsidRDefault="00D13E13" w:rsidP="009F6370">
                  <w:pPr>
                    <w:jc w:val="center"/>
                    <w:rPr>
                      <w:rFonts w:ascii="Corbel" w:hAnsi="Corbel"/>
                      <w:color w:val="000000"/>
                      <w:sz w:val="18"/>
                      <w:szCs w:val="18"/>
                    </w:rPr>
                  </w:pP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3FAC7E45"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M$ 60.000</w:t>
                  </w:r>
                </w:p>
              </w:tc>
            </w:tr>
          </w:tbl>
          <w:p w14:paraId="3DCF0CD7" w14:textId="77777777" w:rsidR="00D13E13" w:rsidRPr="00AB5510" w:rsidRDefault="00D13E13" w:rsidP="009F6370">
            <w:pPr>
              <w:spacing w:after="60"/>
              <w:rPr>
                <w:rFonts w:ascii="Corbel" w:hAnsi="Corbel" w:cs="Tahoma"/>
                <w:sz w:val="22"/>
                <w:szCs w:val="22"/>
                <w:lang w:eastAsia="es-ES"/>
              </w:rPr>
            </w:pPr>
          </w:p>
        </w:tc>
      </w:tr>
      <w:tr w:rsidR="00D13E13" w:rsidRPr="00A21C5B" w14:paraId="56D90466" w14:textId="77777777" w:rsidTr="009F6370">
        <w:tc>
          <w:tcPr>
            <w:tcW w:w="2689" w:type="dxa"/>
            <w:shd w:val="clear" w:color="auto" w:fill="auto"/>
          </w:tcPr>
          <w:p w14:paraId="02F8894A" w14:textId="77777777" w:rsidR="00D13E13" w:rsidRPr="00A21C5B" w:rsidRDefault="00D13E13" w:rsidP="009F6370">
            <w:pPr>
              <w:autoSpaceDE w:val="0"/>
              <w:autoSpaceDN w:val="0"/>
              <w:adjustRightInd w:val="0"/>
              <w:rPr>
                <w:rFonts w:ascii="Corbel" w:hAnsi="Corbel" w:cs="Arial"/>
                <w:iCs/>
                <w:sz w:val="22"/>
                <w:szCs w:val="22"/>
                <w:lang w:eastAsia="es-ES"/>
              </w:rPr>
            </w:pPr>
            <w:r w:rsidRPr="00A21C5B">
              <w:rPr>
                <w:rFonts w:ascii="Corbel" w:hAnsi="Corbel" w:cs="Arial"/>
                <w:iCs/>
                <w:sz w:val="22"/>
                <w:szCs w:val="22"/>
                <w:lang w:eastAsia="es-ES"/>
              </w:rPr>
              <w:t>Posible fuente de financiamiento</w:t>
            </w:r>
          </w:p>
        </w:tc>
        <w:tc>
          <w:tcPr>
            <w:tcW w:w="6662" w:type="dxa"/>
            <w:shd w:val="clear" w:color="auto" w:fill="auto"/>
          </w:tcPr>
          <w:p w14:paraId="019F49A6" w14:textId="429BC3EB" w:rsidR="00D13E13" w:rsidRPr="00A21C5B" w:rsidRDefault="00D13E13" w:rsidP="00526B20">
            <w:pPr>
              <w:spacing w:after="60"/>
              <w:rPr>
                <w:rFonts w:ascii="Corbel" w:hAnsi="Corbel" w:cs="Tahoma"/>
                <w:sz w:val="22"/>
                <w:szCs w:val="22"/>
                <w:lang w:eastAsia="es-ES"/>
              </w:rPr>
            </w:pPr>
            <w:r w:rsidRPr="00A21C5B">
              <w:rPr>
                <w:rFonts w:ascii="Corbel" w:hAnsi="Corbel" w:cs="Tahoma"/>
                <w:sz w:val="22"/>
                <w:szCs w:val="22"/>
                <w:lang w:eastAsia="es-ES"/>
              </w:rPr>
              <w:t xml:space="preserve">FNDR (Fondo Nacional de Desarrollo Regional).  GEF (Global </w:t>
            </w:r>
            <w:proofErr w:type="spellStart"/>
            <w:r w:rsidRPr="00A21C5B">
              <w:rPr>
                <w:rFonts w:ascii="Corbel" w:hAnsi="Corbel" w:cs="Tahoma"/>
                <w:sz w:val="22"/>
                <w:szCs w:val="22"/>
                <w:lang w:eastAsia="es-ES"/>
              </w:rPr>
              <w:t>Environment</w:t>
            </w:r>
            <w:proofErr w:type="spellEnd"/>
            <w:r w:rsidRPr="00A21C5B">
              <w:rPr>
                <w:rFonts w:ascii="Corbel" w:hAnsi="Corbel" w:cs="Tahoma"/>
                <w:sz w:val="22"/>
                <w:szCs w:val="22"/>
                <w:lang w:eastAsia="es-ES"/>
              </w:rPr>
              <w:t xml:space="preserve"> </w:t>
            </w:r>
            <w:proofErr w:type="spellStart"/>
            <w:r w:rsidRPr="00A21C5B">
              <w:rPr>
                <w:rFonts w:ascii="Corbel" w:hAnsi="Corbel" w:cs="Tahoma"/>
                <w:sz w:val="22"/>
                <w:szCs w:val="22"/>
                <w:lang w:eastAsia="es-ES"/>
              </w:rPr>
              <w:t>Facility</w:t>
            </w:r>
            <w:proofErr w:type="spellEnd"/>
            <w:r w:rsidRPr="00A21C5B">
              <w:rPr>
                <w:rFonts w:ascii="Corbel" w:hAnsi="Corbel" w:cs="Tahoma"/>
                <w:sz w:val="22"/>
                <w:szCs w:val="22"/>
                <w:lang w:eastAsia="es-ES"/>
              </w:rPr>
              <w:t>).</w:t>
            </w:r>
            <w:r w:rsidR="00526B20">
              <w:rPr>
                <w:rFonts w:ascii="Corbel" w:hAnsi="Corbel" w:cs="Tahoma"/>
                <w:sz w:val="22"/>
                <w:szCs w:val="22"/>
                <w:lang w:eastAsia="es-ES"/>
              </w:rPr>
              <w:t xml:space="preserve"> </w:t>
            </w:r>
            <w:r w:rsidRPr="00A21C5B">
              <w:rPr>
                <w:rFonts w:ascii="Corbel" w:hAnsi="Corbel" w:cs="Tahoma"/>
                <w:sz w:val="22"/>
                <w:szCs w:val="22"/>
                <w:lang w:eastAsia="es-ES"/>
              </w:rPr>
              <w:t>Cooperación Internacional (PNUD, BID, GIZ).</w:t>
            </w:r>
          </w:p>
        </w:tc>
      </w:tr>
      <w:tr w:rsidR="00043733" w:rsidRPr="004E454B" w14:paraId="71418C90" w14:textId="77777777" w:rsidTr="009F6370">
        <w:tc>
          <w:tcPr>
            <w:tcW w:w="2689" w:type="dxa"/>
            <w:shd w:val="clear" w:color="auto" w:fill="auto"/>
          </w:tcPr>
          <w:p w14:paraId="5E8AA581" w14:textId="77777777" w:rsidR="00043733" w:rsidRPr="00A21C5B" w:rsidRDefault="00043733" w:rsidP="00043733">
            <w:pPr>
              <w:autoSpaceDE w:val="0"/>
              <w:autoSpaceDN w:val="0"/>
              <w:adjustRightInd w:val="0"/>
              <w:rPr>
                <w:rFonts w:ascii="Corbel" w:hAnsi="Corbel" w:cs="Arial"/>
                <w:iCs/>
                <w:sz w:val="22"/>
                <w:szCs w:val="22"/>
                <w:lang w:eastAsia="es-ES"/>
              </w:rPr>
            </w:pPr>
            <w:r w:rsidRPr="00A21C5B">
              <w:rPr>
                <w:rFonts w:ascii="Corbel" w:hAnsi="Corbel" w:cs="Arial"/>
                <w:iCs/>
                <w:sz w:val="22"/>
                <w:szCs w:val="22"/>
                <w:lang w:eastAsia="es-ES"/>
              </w:rPr>
              <w:t>Unidad responsable</w:t>
            </w:r>
          </w:p>
        </w:tc>
        <w:tc>
          <w:tcPr>
            <w:tcW w:w="6662" w:type="dxa"/>
            <w:shd w:val="clear" w:color="auto" w:fill="auto"/>
          </w:tcPr>
          <w:p w14:paraId="07FC331D" w14:textId="4FCDC69C" w:rsidR="00043733" w:rsidRPr="00043733" w:rsidRDefault="00043733" w:rsidP="00043733">
            <w:pPr>
              <w:spacing w:after="60"/>
              <w:rPr>
                <w:rFonts w:ascii="Corbel" w:hAnsi="Corbel" w:cs="Tahoma"/>
                <w:sz w:val="22"/>
                <w:szCs w:val="22"/>
                <w:lang w:eastAsia="es-ES"/>
              </w:rPr>
            </w:pPr>
            <w:r w:rsidRPr="00043733">
              <w:rPr>
                <w:rFonts w:ascii="Corbel" w:hAnsi="Corbel" w:cs="Tahoma"/>
                <w:sz w:val="22"/>
                <w:szCs w:val="22"/>
                <w:lang w:eastAsia="es-ES"/>
              </w:rPr>
              <w:t xml:space="preserve">Unidad de Gestión ambiental en coordinación </w:t>
            </w:r>
            <w:r w:rsidR="00F30CFB">
              <w:rPr>
                <w:rFonts w:ascii="Corbel" w:hAnsi="Corbel" w:cs="Tahoma"/>
                <w:sz w:val="22"/>
                <w:szCs w:val="22"/>
                <w:lang w:eastAsia="es-ES"/>
              </w:rPr>
              <w:t>con SECPLA</w:t>
            </w:r>
          </w:p>
        </w:tc>
      </w:tr>
      <w:tr w:rsidR="00043733" w:rsidRPr="004E454B" w14:paraId="7B25814B" w14:textId="77777777" w:rsidTr="009F6370">
        <w:tc>
          <w:tcPr>
            <w:tcW w:w="2689" w:type="dxa"/>
            <w:shd w:val="clear" w:color="auto" w:fill="auto"/>
          </w:tcPr>
          <w:p w14:paraId="7ABA76E1" w14:textId="77777777" w:rsidR="00043733" w:rsidRPr="00A21C5B" w:rsidRDefault="00043733" w:rsidP="00043733">
            <w:pPr>
              <w:autoSpaceDE w:val="0"/>
              <w:autoSpaceDN w:val="0"/>
              <w:adjustRightInd w:val="0"/>
              <w:rPr>
                <w:rFonts w:ascii="Corbel" w:hAnsi="Corbel" w:cs="Arial"/>
                <w:iCs/>
                <w:sz w:val="22"/>
                <w:szCs w:val="22"/>
                <w:lang w:eastAsia="es-ES"/>
              </w:rPr>
            </w:pPr>
            <w:r>
              <w:rPr>
                <w:rFonts w:ascii="Corbel" w:hAnsi="Corbel" w:cs="Arial"/>
                <w:iCs/>
                <w:sz w:val="22"/>
                <w:szCs w:val="22"/>
                <w:lang w:eastAsia="es-ES"/>
              </w:rPr>
              <w:t>Unidad Técnica</w:t>
            </w:r>
          </w:p>
        </w:tc>
        <w:tc>
          <w:tcPr>
            <w:tcW w:w="6662" w:type="dxa"/>
            <w:shd w:val="clear" w:color="auto" w:fill="auto"/>
          </w:tcPr>
          <w:p w14:paraId="5E6F9EA1" w14:textId="2D5F399E" w:rsidR="00043733" w:rsidRPr="00043733" w:rsidRDefault="00043733" w:rsidP="00043733">
            <w:pPr>
              <w:spacing w:after="60"/>
              <w:rPr>
                <w:rFonts w:ascii="Corbel" w:hAnsi="Corbel" w:cs="Tahoma"/>
                <w:sz w:val="22"/>
                <w:szCs w:val="22"/>
                <w:lang w:eastAsia="es-ES"/>
              </w:rPr>
            </w:pPr>
            <w:r>
              <w:rPr>
                <w:rFonts w:ascii="Corbel" w:hAnsi="Corbel" w:cs="Tahoma"/>
                <w:sz w:val="22"/>
                <w:szCs w:val="22"/>
                <w:lang w:eastAsia="es-ES"/>
              </w:rPr>
              <w:t>DIDECO</w:t>
            </w:r>
          </w:p>
        </w:tc>
      </w:tr>
    </w:tbl>
    <w:p w14:paraId="482D1F70" w14:textId="77777777" w:rsidR="00E020FD" w:rsidRDefault="00E020FD"/>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43733" w:rsidRPr="004E454B" w14:paraId="29FD32DF" w14:textId="77777777" w:rsidTr="009F6370">
        <w:tc>
          <w:tcPr>
            <w:tcW w:w="9351" w:type="dxa"/>
            <w:shd w:val="clear" w:color="auto" w:fill="auto"/>
          </w:tcPr>
          <w:p w14:paraId="68DE0F48" w14:textId="77777777" w:rsidR="00043733" w:rsidRPr="00AB5510" w:rsidRDefault="00043733" w:rsidP="00043733">
            <w:pPr>
              <w:spacing w:after="60"/>
              <w:rPr>
                <w:rFonts w:ascii="Corbel" w:hAnsi="Corbel" w:cs="Tahoma"/>
                <w:sz w:val="22"/>
                <w:szCs w:val="22"/>
                <w:lang w:eastAsia="es-ES"/>
              </w:rPr>
            </w:pPr>
            <w:r w:rsidRPr="00AB5510">
              <w:rPr>
                <w:rFonts w:ascii="Corbel" w:hAnsi="Corbel" w:cs="Tahoma"/>
                <w:sz w:val="22"/>
                <w:szCs w:val="22"/>
                <w:lang w:eastAsia="es-ES"/>
              </w:rPr>
              <w:t>Cronograma de implementación</w:t>
            </w:r>
          </w:p>
        </w:tc>
      </w:tr>
    </w:tbl>
    <w:p w14:paraId="71955632" w14:textId="77777777" w:rsidR="00D13E13" w:rsidRDefault="00D13E13" w:rsidP="00D13E13">
      <w:pPr>
        <w:jc w:val="both"/>
        <w:rPr>
          <w:rFonts w:ascii="Corbel" w:hAnsi="Corbel" w:cstheme="minorHAnsi"/>
          <w:sz w:val="8"/>
          <w:szCs w:val="8"/>
        </w:rPr>
      </w:pPr>
    </w:p>
    <w:tbl>
      <w:tblPr>
        <w:tblW w:w="9808" w:type="dxa"/>
        <w:tblCellMar>
          <w:left w:w="70" w:type="dxa"/>
          <w:right w:w="70" w:type="dxa"/>
        </w:tblCellMar>
        <w:tblLook w:val="04A0" w:firstRow="1" w:lastRow="0" w:firstColumn="1" w:lastColumn="0" w:noHBand="0" w:noVBand="1"/>
      </w:tblPr>
      <w:tblGrid>
        <w:gridCol w:w="2127"/>
        <w:gridCol w:w="602"/>
        <w:gridCol w:w="617"/>
        <w:gridCol w:w="604"/>
        <w:gridCol w:w="619"/>
        <w:gridCol w:w="610"/>
        <w:gridCol w:w="621"/>
        <w:gridCol w:w="597"/>
        <w:gridCol w:w="619"/>
        <w:gridCol w:w="621"/>
        <w:gridCol w:w="729"/>
        <w:gridCol w:w="713"/>
        <w:gridCol w:w="729"/>
      </w:tblGrid>
      <w:tr w:rsidR="00D13E13" w:rsidRPr="00B6794F" w14:paraId="25508305" w14:textId="77777777" w:rsidTr="009F6370">
        <w:trPr>
          <w:trHeight w:val="143"/>
        </w:trPr>
        <w:tc>
          <w:tcPr>
            <w:tcW w:w="2127" w:type="dxa"/>
            <w:tcBorders>
              <w:top w:val="nil"/>
              <w:left w:val="nil"/>
              <w:bottom w:val="nil"/>
              <w:right w:val="nil"/>
            </w:tcBorders>
            <w:shd w:val="clear" w:color="auto" w:fill="auto"/>
            <w:noWrap/>
            <w:vAlign w:val="bottom"/>
            <w:hideMark/>
          </w:tcPr>
          <w:p w14:paraId="0918BD6B" w14:textId="77777777" w:rsidR="00D13E13" w:rsidRPr="00B6794F" w:rsidRDefault="00D13E13" w:rsidP="009F6370">
            <w:pPr>
              <w:rPr>
                <w:sz w:val="16"/>
                <w:szCs w:val="16"/>
              </w:rPr>
            </w:pPr>
          </w:p>
        </w:tc>
        <w:tc>
          <w:tcPr>
            <w:tcW w:w="7681" w:type="dxa"/>
            <w:gridSpan w:val="12"/>
            <w:tcBorders>
              <w:top w:val="single" w:sz="4" w:space="0" w:color="D0D0D0"/>
              <w:left w:val="single" w:sz="4" w:space="0" w:color="D0D0D0"/>
              <w:bottom w:val="nil"/>
              <w:right w:val="single" w:sz="4" w:space="0" w:color="D0D0D0"/>
            </w:tcBorders>
            <w:shd w:val="clear" w:color="auto" w:fill="auto"/>
            <w:noWrap/>
            <w:vAlign w:val="bottom"/>
            <w:hideMark/>
          </w:tcPr>
          <w:p w14:paraId="15277216" w14:textId="77777777" w:rsidR="00D13E13" w:rsidRPr="00B6794F" w:rsidRDefault="00D13E13" w:rsidP="009F6370">
            <w:pPr>
              <w:jc w:val="center"/>
              <w:rPr>
                <w:rFonts w:ascii="Corbel" w:hAnsi="Corbel"/>
                <w:color w:val="000000"/>
                <w:sz w:val="16"/>
                <w:szCs w:val="16"/>
              </w:rPr>
            </w:pPr>
            <w:r w:rsidRPr="00B6794F">
              <w:rPr>
                <w:rFonts w:ascii="Corbel" w:hAnsi="Corbel"/>
                <w:color w:val="000000"/>
                <w:sz w:val="16"/>
                <w:szCs w:val="16"/>
              </w:rPr>
              <w:t>Año</w:t>
            </w:r>
          </w:p>
        </w:tc>
      </w:tr>
      <w:tr w:rsidR="00D13E13" w:rsidRPr="00B6794F" w14:paraId="2A575BF2" w14:textId="77777777" w:rsidTr="009F6370">
        <w:trPr>
          <w:trHeight w:val="204"/>
        </w:trPr>
        <w:tc>
          <w:tcPr>
            <w:tcW w:w="2127" w:type="dxa"/>
            <w:tcBorders>
              <w:top w:val="nil"/>
              <w:left w:val="nil"/>
              <w:bottom w:val="nil"/>
              <w:right w:val="nil"/>
            </w:tcBorders>
            <w:shd w:val="clear" w:color="auto" w:fill="auto"/>
            <w:noWrap/>
            <w:vAlign w:val="bottom"/>
            <w:hideMark/>
          </w:tcPr>
          <w:p w14:paraId="1CBF262B" w14:textId="77777777" w:rsidR="00D13E13" w:rsidRPr="00B6794F" w:rsidRDefault="00D13E13" w:rsidP="009F6370">
            <w:pPr>
              <w:rPr>
                <w:rFonts w:ascii="Corbel" w:hAnsi="Corbel"/>
                <w:color w:val="000000"/>
                <w:sz w:val="16"/>
                <w:szCs w:val="16"/>
              </w:rPr>
            </w:pPr>
          </w:p>
        </w:tc>
        <w:tc>
          <w:tcPr>
            <w:tcW w:w="602"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6C2800CE"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 xml:space="preserve">Mes 1 </w:t>
            </w:r>
          </w:p>
        </w:tc>
        <w:tc>
          <w:tcPr>
            <w:tcW w:w="617" w:type="dxa"/>
            <w:tcBorders>
              <w:top w:val="single" w:sz="4" w:space="0" w:color="D0D0D0"/>
              <w:left w:val="nil"/>
              <w:bottom w:val="single" w:sz="4" w:space="0" w:color="D0D0D0"/>
              <w:right w:val="single" w:sz="4" w:space="0" w:color="D0D0D0"/>
            </w:tcBorders>
            <w:shd w:val="clear" w:color="auto" w:fill="auto"/>
            <w:noWrap/>
            <w:vAlign w:val="center"/>
            <w:hideMark/>
          </w:tcPr>
          <w:p w14:paraId="55B3E016"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2</w:t>
            </w:r>
          </w:p>
        </w:tc>
        <w:tc>
          <w:tcPr>
            <w:tcW w:w="604" w:type="dxa"/>
            <w:tcBorders>
              <w:top w:val="single" w:sz="4" w:space="0" w:color="D0D0D0"/>
              <w:left w:val="nil"/>
              <w:bottom w:val="single" w:sz="4" w:space="0" w:color="D0D0D0"/>
              <w:right w:val="single" w:sz="4" w:space="0" w:color="D0D0D0"/>
            </w:tcBorders>
            <w:shd w:val="clear" w:color="auto" w:fill="auto"/>
            <w:noWrap/>
            <w:vAlign w:val="center"/>
            <w:hideMark/>
          </w:tcPr>
          <w:p w14:paraId="70A89291"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3</w:t>
            </w:r>
          </w:p>
        </w:tc>
        <w:tc>
          <w:tcPr>
            <w:tcW w:w="619" w:type="dxa"/>
            <w:tcBorders>
              <w:top w:val="single" w:sz="4" w:space="0" w:color="D0D0D0"/>
              <w:left w:val="nil"/>
              <w:bottom w:val="single" w:sz="4" w:space="0" w:color="D0D0D0"/>
              <w:right w:val="single" w:sz="4" w:space="0" w:color="D0D0D0"/>
            </w:tcBorders>
            <w:shd w:val="clear" w:color="auto" w:fill="auto"/>
            <w:noWrap/>
            <w:vAlign w:val="center"/>
            <w:hideMark/>
          </w:tcPr>
          <w:p w14:paraId="0E0BB812"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4</w:t>
            </w:r>
          </w:p>
        </w:tc>
        <w:tc>
          <w:tcPr>
            <w:tcW w:w="610" w:type="dxa"/>
            <w:tcBorders>
              <w:top w:val="single" w:sz="4" w:space="0" w:color="D0D0D0"/>
              <w:left w:val="nil"/>
              <w:bottom w:val="single" w:sz="4" w:space="0" w:color="D0D0D0"/>
              <w:right w:val="single" w:sz="4" w:space="0" w:color="D0D0D0"/>
            </w:tcBorders>
            <w:shd w:val="clear" w:color="auto" w:fill="auto"/>
            <w:noWrap/>
            <w:vAlign w:val="center"/>
            <w:hideMark/>
          </w:tcPr>
          <w:p w14:paraId="72A13386"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5</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2D42833B"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6</w:t>
            </w:r>
          </w:p>
        </w:tc>
        <w:tc>
          <w:tcPr>
            <w:tcW w:w="597" w:type="dxa"/>
            <w:tcBorders>
              <w:top w:val="single" w:sz="4" w:space="0" w:color="D0D0D0"/>
              <w:left w:val="nil"/>
              <w:bottom w:val="single" w:sz="4" w:space="0" w:color="D0D0D0"/>
              <w:right w:val="single" w:sz="4" w:space="0" w:color="D0D0D0"/>
            </w:tcBorders>
            <w:shd w:val="clear" w:color="auto" w:fill="auto"/>
            <w:noWrap/>
            <w:vAlign w:val="center"/>
            <w:hideMark/>
          </w:tcPr>
          <w:p w14:paraId="6BB14978"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7</w:t>
            </w:r>
          </w:p>
        </w:tc>
        <w:tc>
          <w:tcPr>
            <w:tcW w:w="619" w:type="dxa"/>
            <w:tcBorders>
              <w:top w:val="single" w:sz="4" w:space="0" w:color="D0D0D0"/>
              <w:left w:val="nil"/>
              <w:bottom w:val="single" w:sz="4" w:space="0" w:color="D0D0D0"/>
              <w:right w:val="single" w:sz="4" w:space="0" w:color="D0D0D0"/>
            </w:tcBorders>
            <w:shd w:val="clear" w:color="auto" w:fill="auto"/>
            <w:noWrap/>
            <w:vAlign w:val="center"/>
            <w:hideMark/>
          </w:tcPr>
          <w:p w14:paraId="0B5C7509"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8</w:t>
            </w:r>
          </w:p>
        </w:tc>
        <w:tc>
          <w:tcPr>
            <w:tcW w:w="621" w:type="dxa"/>
            <w:tcBorders>
              <w:top w:val="single" w:sz="4" w:space="0" w:color="D0D0D0"/>
              <w:left w:val="nil"/>
              <w:bottom w:val="single" w:sz="4" w:space="0" w:color="D0D0D0"/>
              <w:right w:val="single" w:sz="4" w:space="0" w:color="D0D0D0"/>
            </w:tcBorders>
            <w:shd w:val="clear" w:color="auto" w:fill="auto"/>
            <w:noWrap/>
            <w:vAlign w:val="center"/>
            <w:hideMark/>
          </w:tcPr>
          <w:p w14:paraId="7502983B"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9</w:t>
            </w:r>
          </w:p>
        </w:tc>
        <w:tc>
          <w:tcPr>
            <w:tcW w:w="729" w:type="dxa"/>
            <w:tcBorders>
              <w:top w:val="single" w:sz="4" w:space="0" w:color="D0D0D0"/>
              <w:left w:val="nil"/>
              <w:bottom w:val="single" w:sz="4" w:space="0" w:color="D0D0D0"/>
              <w:right w:val="single" w:sz="4" w:space="0" w:color="D0D0D0"/>
            </w:tcBorders>
            <w:shd w:val="clear" w:color="auto" w:fill="auto"/>
            <w:noWrap/>
            <w:vAlign w:val="center"/>
            <w:hideMark/>
          </w:tcPr>
          <w:p w14:paraId="7F9717F3"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10</w:t>
            </w:r>
          </w:p>
        </w:tc>
        <w:tc>
          <w:tcPr>
            <w:tcW w:w="713" w:type="dxa"/>
            <w:tcBorders>
              <w:top w:val="single" w:sz="4" w:space="0" w:color="D0D0D0"/>
              <w:left w:val="nil"/>
              <w:bottom w:val="single" w:sz="4" w:space="0" w:color="D0D0D0"/>
              <w:right w:val="single" w:sz="4" w:space="0" w:color="D0D0D0"/>
            </w:tcBorders>
            <w:shd w:val="clear" w:color="auto" w:fill="auto"/>
            <w:noWrap/>
            <w:vAlign w:val="center"/>
            <w:hideMark/>
          </w:tcPr>
          <w:p w14:paraId="627EC3AE"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11</w:t>
            </w:r>
          </w:p>
        </w:tc>
        <w:tc>
          <w:tcPr>
            <w:tcW w:w="729" w:type="dxa"/>
            <w:tcBorders>
              <w:top w:val="single" w:sz="4" w:space="0" w:color="D0D0D0"/>
              <w:left w:val="nil"/>
              <w:bottom w:val="single" w:sz="4" w:space="0" w:color="D0D0D0"/>
              <w:right w:val="single" w:sz="4" w:space="0" w:color="D0D0D0"/>
            </w:tcBorders>
            <w:shd w:val="clear" w:color="auto" w:fill="auto"/>
            <w:noWrap/>
            <w:vAlign w:val="center"/>
            <w:hideMark/>
          </w:tcPr>
          <w:p w14:paraId="3425D489" w14:textId="77777777" w:rsidR="00D13E13" w:rsidRPr="00B6794F" w:rsidRDefault="00D13E13" w:rsidP="009F6370">
            <w:pPr>
              <w:jc w:val="center"/>
              <w:rPr>
                <w:rFonts w:ascii="Corbel" w:hAnsi="Corbel"/>
                <w:color w:val="000000"/>
                <w:sz w:val="16"/>
                <w:szCs w:val="16"/>
              </w:rPr>
            </w:pPr>
            <w:r w:rsidRPr="00B6794F">
              <w:rPr>
                <w:rFonts w:ascii="Corbel" w:hAnsi="Corbel" w:cs="Calibri"/>
                <w:color w:val="000000"/>
                <w:sz w:val="16"/>
                <w:szCs w:val="16"/>
              </w:rPr>
              <w:t>Mes 12</w:t>
            </w:r>
          </w:p>
        </w:tc>
      </w:tr>
      <w:tr w:rsidR="00D13E13" w:rsidRPr="00B6794F" w14:paraId="216FBFA8" w14:textId="77777777" w:rsidTr="009F6370">
        <w:trPr>
          <w:trHeight w:val="240"/>
        </w:trPr>
        <w:tc>
          <w:tcPr>
            <w:tcW w:w="2127" w:type="dxa"/>
            <w:tcBorders>
              <w:top w:val="single" w:sz="4" w:space="0" w:color="D0D0D0"/>
              <w:left w:val="single" w:sz="4" w:space="0" w:color="D0D0D0"/>
              <w:bottom w:val="single" w:sz="4" w:space="0" w:color="D0D0D0"/>
              <w:right w:val="single" w:sz="4" w:space="0" w:color="D0D0D0"/>
            </w:tcBorders>
            <w:shd w:val="clear" w:color="auto" w:fill="auto"/>
            <w:noWrap/>
            <w:vAlign w:val="center"/>
            <w:hideMark/>
          </w:tcPr>
          <w:p w14:paraId="746F140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lastRenderedPageBreak/>
              <w:t>Estudios base del sector</w:t>
            </w:r>
          </w:p>
        </w:tc>
        <w:tc>
          <w:tcPr>
            <w:tcW w:w="602" w:type="dxa"/>
            <w:tcBorders>
              <w:top w:val="nil"/>
              <w:left w:val="nil"/>
              <w:bottom w:val="single" w:sz="4" w:space="0" w:color="D0D0D0"/>
              <w:right w:val="single" w:sz="4" w:space="0" w:color="D0D0D0"/>
            </w:tcBorders>
            <w:shd w:val="clear" w:color="000000" w:fill="00B0F0"/>
            <w:noWrap/>
            <w:vAlign w:val="center"/>
            <w:hideMark/>
          </w:tcPr>
          <w:p w14:paraId="6460247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000000" w:fill="00B0F0"/>
            <w:noWrap/>
            <w:vAlign w:val="center"/>
            <w:hideMark/>
          </w:tcPr>
          <w:p w14:paraId="5763AD7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000000" w:fill="00B0F0"/>
            <w:noWrap/>
            <w:vAlign w:val="center"/>
            <w:hideMark/>
          </w:tcPr>
          <w:p w14:paraId="26038075"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6F63DF7E"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6581E08E"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4290841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center"/>
            <w:hideMark/>
          </w:tcPr>
          <w:p w14:paraId="3D297F9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7C118884"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47AF3207"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271F1CF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6FA73B8B"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7DA44172"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r w:rsidR="00D13E13" w:rsidRPr="00B6794F" w14:paraId="67CCB3C7" w14:textId="77777777" w:rsidTr="009F6370">
        <w:trPr>
          <w:trHeight w:val="240"/>
        </w:trPr>
        <w:tc>
          <w:tcPr>
            <w:tcW w:w="2127" w:type="dxa"/>
            <w:tcBorders>
              <w:top w:val="nil"/>
              <w:left w:val="single" w:sz="4" w:space="0" w:color="D0D0D0"/>
              <w:bottom w:val="single" w:sz="4" w:space="0" w:color="D0D0D0"/>
              <w:right w:val="single" w:sz="4" w:space="0" w:color="D0D0D0"/>
            </w:tcBorders>
            <w:shd w:val="clear" w:color="auto" w:fill="auto"/>
            <w:noWrap/>
            <w:vAlign w:val="center"/>
            <w:hideMark/>
          </w:tcPr>
          <w:p w14:paraId="571852A4"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Diseño preliminar (</w:t>
            </w:r>
            <w:proofErr w:type="spellStart"/>
            <w:r w:rsidRPr="00B6794F">
              <w:rPr>
                <w:rFonts w:ascii="Corbel" w:hAnsi="Corbel"/>
                <w:color w:val="000000"/>
                <w:sz w:val="16"/>
                <w:szCs w:val="16"/>
              </w:rPr>
              <w:t>Layout</w:t>
            </w:r>
            <w:proofErr w:type="spellEnd"/>
            <w:r w:rsidRPr="00B6794F">
              <w:rPr>
                <w:rFonts w:ascii="Corbel" w:hAnsi="Corbel"/>
                <w:color w:val="000000"/>
                <w:sz w:val="16"/>
                <w:szCs w:val="16"/>
              </w:rPr>
              <w:t>)</w:t>
            </w:r>
          </w:p>
        </w:tc>
        <w:tc>
          <w:tcPr>
            <w:tcW w:w="602" w:type="dxa"/>
            <w:tcBorders>
              <w:top w:val="nil"/>
              <w:left w:val="nil"/>
              <w:bottom w:val="single" w:sz="4" w:space="0" w:color="D0D0D0"/>
              <w:right w:val="single" w:sz="4" w:space="0" w:color="D0D0D0"/>
            </w:tcBorders>
            <w:shd w:val="clear" w:color="auto" w:fill="auto"/>
            <w:noWrap/>
            <w:vAlign w:val="center"/>
            <w:hideMark/>
          </w:tcPr>
          <w:p w14:paraId="5B2749C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center"/>
            <w:hideMark/>
          </w:tcPr>
          <w:p w14:paraId="0D4615D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000000" w:fill="00B0F0"/>
            <w:noWrap/>
            <w:vAlign w:val="center"/>
            <w:hideMark/>
          </w:tcPr>
          <w:p w14:paraId="54C1661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1A76AA5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5572B775"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2CF4DF25"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center"/>
            <w:hideMark/>
          </w:tcPr>
          <w:p w14:paraId="4921478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1CC23C5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6291D32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0F5F9C67"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61FFC53A"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2C3E298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r w:rsidR="00D13E13" w:rsidRPr="00B6794F" w14:paraId="684BF16C" w14:textId="77777777" w:rsidTr="009F6370">
        <w:trPr>
          <w:trHeight w:val="240"/>
        </w:trPr>
        <w:tc>
          <w:tcPr>
            <w:tcW w:w="2127" w:type="dxa"/>
            <w:tcBorders>
              <w:top w:val="nil"/>
              <w:left w:val="single" w:sz="4" w:space="0" w:color="D0D0D0"/>
              <w:bottom w:val="single" w:sz="4" w:space="0" w:color="D0D0D0"/>
              <w:right w:val="single" w:sz="4" w:space="0" w:color="D0D0D0"/>
            </w:tcBorders>
            <w:shd w:val="clear" w:color="auto" w:fill="auto"/>
            <w:noWrap/>
            <w:vAlign w:val="center"/>
            <w:hideMark/>
          </w:tcPr>
          <w:p w14:paraId="3319C3EB"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Modelo de gestión y sostenibilidad</w:t>
            </w:r>
          </w:p>
        </w:tc>
        <w:tc>
          <w:tcPr>
            <w:tcW w:w="602" w:type="dxa"/>
            <w:tcBorders>
              <w:top w:val="nil"/>
              <w:left w:val="nil"/>
              <w:bottom w:val="single" w:sz="4" w:space="0" w:color="D0D0D0"/>
              <w:right w:val="single" w:sz="4" w:space="0" w:color="D0D0D0"/>
            </w:tcBorders>
            <w:shd w:val="clear" w:color="auto" w:fill="auto"/>
            <w:noWrap/>
            <w:vAlign w:val="center"/>
            <w:hideMark/>
          </w:tcPr>
          <w:p w14:paraId="7E7DD40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center"/>
            <w:hideMark/>
          </w:tcPr>
          <w:p w14:paraId="3C3CF414"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096C78C3"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21618DF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3690B86A"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68FF995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center"/>
            <w:hideMark/>
          </w:tcPr>
          <w:p w14:paraId="30AB8357"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3EDA726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5D64A6E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79649814"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232B2A22"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49FC1F5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r w:rsidR="00D13E13" w:rsidRPr="00B6794F" w14:paraId="7998005B" w14:textId="77777777" w:rsidTr="009F6370">
        <w:trPr>
          <w:trHeight w:val="63"/>
        </w:trPr>
        <w:tc>
          <w:tcPr>
            <w:tcW w:w="2127" w:type="dxa"/>
            <w:tcBorders>
              <w:top w:val="nil"/>
              <w:left w:val="single" w:sz="4" w:space="0" w:color="D0D0D0"/>
              <w:bottom w:val="single" w:sz="4" w:space="0" w:color="D0D0D0"/>
              <w:right w:val="single" w:sz="4" w:space="0" w:color="D0D0D0"/>
            </w:tcBorders>
            <w:shd w:val="clear" w:color="auto" w:fill="auto"/>
            <w:noWrap/>
            <w:vAlign w:val="center"/>
            <w:hideMark/>
          </w:tcPr>
          <w:p w14:paraId="4479B6BE"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Definición de permisos</w:t>
            </w:r>
          </w:p>
        </w:tc>
        <w:tc>
          <w:tcPr>
            <w:tcW w:w="602" w:type="dxa"/>
            <w:tcBorders>
              <w:top w:val="nil"/>
              <w:left w:val="nil"/>
              <w:bottom w:val="single" w:sz="4" w:space="0" w:color="D0D0D0"/>
              <w:right w:val="single" w:sz="4" w:space="0" w:color="D0D0D0"/>
            </w:tcBorders>
            <w:shd w:val="clear" w:color="auto" w:fill="auto"/>
            <w:noWrap/>
            <w:vAlign w:val="center"/>
            <w:hideMark/>
          </w:tcPr>
          <w:p w14:paraId="0C64703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center"/>
            <w:hideMark/>
          </w:tcPr>
          <w:p w14:paraId="0430C120"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5D6D9A60"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50C84617"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2E35CBCE"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60D8637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center"/>
            <w:hideMark/>
          </w:tcPr>
          <w:p w14:paraId="686BDC6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0CF48E3B"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1D01233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4FB1784E"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66613B6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3B319E70"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r w:rsidR="00D13E13" w:rsidRPr="00B6794F" w14:paraId="214A1250" w14:textId="77777777" w:rsidTr="009F6370">
        <w:trPr>
          <w:trHeight w:val="111"/>
        </w:trPr>
        <w:tc>
          <w:tcPr>
            <w:tcW w:w="2127" w:type="dxa"/>
            <w:tcBorders>
              <w:top w:val="nil"/>
              <w:left w:val="single" w:sz="4" w:space="0" w:color="D0D0D0"/>
              <w:bottom w:val="single" w:sz="4" w:space="0" w:color="D0D0D0"/>
              <w:right w:val="single" w:sz="4" w:space="0" w:color="D0D0D0"/>
            </w:tcBorders>
            <w:shd w:val="clear" w:color="auto" w:fill="auto"/>
            <w:noWrap/>
            <w:vAlign w:val="center"/>
            <w:hideMark/>
          </w:tcPr>
          <w:p w14:paraId="5752A2C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Actividades participativas</w:t>
            </w:r>
          </w:p>
        </w:tc>
        <w:tc>
          <w:tcPr>
            <w:tcW w:w="602" w:type="dxa"/>
            <w:tcBorders>
              <w:top w:val="nil"/>
              <w:left w:val="nil"/>
              <w:bottom w:val="single" w:sz="4" w:space="0" w:color="D0D0D0"/>
              <w:right w:val="single" w:sz="4" w:space="0" w:color="D0D0D0"/>
            </w:tcBorders>
            <w:shd w:val="clear" w:color="auto" w:fill="auto"/>
            <w:noWrap/>
            <w:vAlign w:val="center"/>
            <w:hideMark/>
          </w:tcPr>
          <w:p w14:paraId="183CD3DE"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000000" w:fill="00B0F0"/>
            <w:noWrap/>
            <w:vAlign w:val="center"/>
            <w:hideMark/>
          </w:tcPr>
          <w:p w14:paraId="7098980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290C4C9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57E2D17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center"/>
            <w:hideMark/>
          </w:tcPr>
          <w:p w14:paraId="338A73D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618A95A8"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center"/>
            <w:hideMark/>
          </w:tcPr>
          <w:p w14:paraId="1C9C41B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31921B1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4D25323E"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270550E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11FDD310"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5196CD2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r w:rsidR="00D13E13" w:rsidRPr="00B6794F" w14:paraId="442C063A" w14:textId="77777777" w:rsidTr="009F6370">
        <w:trPr>
          <w:trHeight w:val="408"/>
        </w:trPr>
        <w:tc>
          <w:tcPr>
            <w:tcW w:w="2127" w:type="dxa"/>
            <w:tcBorders>
              <w:top w:val="nil"/>
              <w:left w:val="single" w:sz="4" w:space="0" w:color="D0D0D0"/>
              <w:bottom w:val="single" w:sz="4" w:space="0" w:color="D0D0D0"/>
              <w:right w:val="single" w:sz="4" w:space="0" w:color="D0D0D0"/>
            </w:tcBorders>
            <w:shd w:val="clear" w:color="auto" w:fill="auto"/>
            <w:noWrap/>
            <w:vAlign w:val="center"/>
            <w:hideMark/>
          </w:tcPr>
          <w:p w14:paraId="31AD4E2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Estrategia de alianzas y financiamiento</w:t>
            </w:r>
          </w:p>
        </w:tc>
        <w:tc>
          <w:tcPr>
            <w:tcW w:w="602" w:type="dxa"/>
            <w:tcBorders>
              <w:top w:val="nil"/>
              <w:left w:val="nil"/>
              <w:bottom w:val="single" w:sz="4" w:space="0" w:color="D0D0D0"/>
              <w:right w:val="single" w:sz="4" w:space="0" w:color="D0D0D0"/>
            </w:tcBorders>
            <w:shd w:val="clear" w:color="auto" w:fill="auto"/>
            <w:noWrap/>
            <w:vAlign w:val="center"/>
            <w:hideMark/>
          </w:tcPr>
          <w:p w14:paraId="609CAFEB"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000000" w:fill="00B0F0"/>
            <w:noWrap/>
            <w:vAlign w:val="center"/>
            <w:hideMark/>
          </w:tcPr>
          <w:p w14:paraId="7615C493"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000000" w:fill="00B0F0"/>
            <w:noWrap/>
            <w:vAlign w:val="center"/>
            <w:hideMark/>
          </w:tcPr>
          <w:p w14:paraId="3C23456C"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302B0A3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7E32B7F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7AC95BF8"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center"/>
            <w:hideMark/>
          </w:tcPr>
          <w:p w14:paraId="19DA2B10"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61B2C2ED"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21ECEE3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197A9D74"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0FF721D7"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16D9FF83"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r w:rsidR="00D13E13" w:rsidRPr="00B6794F" w14:paraId="2E1CBA8B" w14:textId="77777777" w:rsidTr="009F6370">
        <w:trPr>
          <w:trHeight w:val="63"/>
        </w:trPr>
        <w:tc>
          <w:tcPr>
            <w:tcW w:w="2127" w:type="dxa"/>
            <w:tcBorders>
              <w:top w:val="nil"/>
              <w:left w:val="single" w:sz="4" w:space="0" w:color="D0D0D0"/>
              <w:bottom w:val="single" w:sz="4" w:space="0" w:color="D0D0D0"/>
              <w:right w:val="single" w:sz="4" w:space="0" w:color="D0D0D0"/>
            </w:tcBorders>
            <w:shd w:val="clear" w:color="auto" w:fill="auto"/>
            <w:noWrap/>
            <w:vAlign w:val="center"/>
            <w:hideMark/>
          </w:tcPr>
          <w:p w14:paraId="67F7BD67"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Difusión y comunicación</w:t>
            </w:r>
          </w:p>
        </w:tc>
        <w:tc>
          <w:tcPr>
            <w:tcW w:w="602" w:type="dxa"/>
            <w:tcBorders>
              <w:top w:val="nil"/>
              <w:left w:val="nil"/>
              <w:bottom w:val="single" w:sz="4" w:space="0" w:color="D0D0D0"/>
              <w:right w:val="single" w:sz="4" w:space="0" w:color="D0D0D0"/>
            </w:tcBorders>
            <w:shd w:val="clear" w:color="auto" w:fill="auto"/>
            <w:noWrap/>
            <w:vAlign w:val="center"/>
            <w:hideMark/>
          </w:tcPr>
          <w:p w14:paraId="262A0C8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center"/>
            <w:hideMark/>
          </w:tcPr>
          <w:p w14:paraId="36309242"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0067AC52"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244A7E10"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58D2EF1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2F2B7EA8"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000000" w:fill="00B0F0"/>
            <w:noWrap/>
            <w:vAlign w:val="center"/>
            <w:hideMark/>
          </w:tcPr>
          <w:p w14:paraId="32A6AE13"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3F70EDD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6A6109E6"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27C5B09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center"/>
            <w:hideMark/>
          </w:tcPr>
          <w:p w14:paraId="66158519"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center"/>
            <w:hideMark/>
          </w:tcPr>
          <w:p w14:paraId="629FF8E8"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r w:rsidR="00D13E13" w:rsidRPr="00B6794F" w14:paraId="67F36A9A" w14:textId="77777777" w:rsidTr="009F6370">
        <w:trPr>
          <w:trHeight w:val="63"/>
        </w:trPr>
        <w:tc>
          <w:tcPr>
            <w:tcW w:w="2127" w:type="dxa"/>
            <w:tcBorders>
              <w:top w:val="nil"/>
              <w:left w:val="single" w:sz="4" w:space="0" w:color="D0D0D0"/>
              <w:bottom w:val="single" w:sz="4" w:space="0" w:color="D0D0D0"/>
              <w:right w:val="single" w:sz="4" w:space="0" w:color="D0D0D0"/>
            </w:tcBorders>
            <w:shd w:val="clear" w:color="auto" w:fill="auto"/>
            <w:noWrap/>
            <w:vAlign w:val="center"/>
            <w:hideMark/>
          </w:tcPr>
          <w:p w14:paraId="1F2D2D4E" w14:textId="71D875D6" w:rsidR="00D13E13" w:rsidRPr="00B6794F" w:rsidRDefault="00D13E13" w:rsidP="009F6370">
            <w:pPr>
              <w:rPr>
                <w:rFonts w:ascii="Corbel" w:hAnsi="Corbel"/>
                <w:color w:val="000000"/>
                <w:sz w:val="16"/>
                <w:szCs w:val="16"/>
              </w:rPr>
            </w:pPr>
            <w:r w:rsidRPr="00B6794F">
              <w:rPr>
                <w:rFonts w:ascii="Corbel" w:hAnsi="Corbel"/>
                <w:color w:val="000000"/>
                <w:sz w:val="16"/>
                <w:szCs w:val="16"/>
              </w:rPr>
              <w:t xml:space="preserve">Perfil </w:t>
            </w:r>
            <w:r w:rsidR="000B4A46" w:rsidRPr="00B6794F">
              <w:rPr>
                <w:rFonts w:ascii="Corbel" w:hAnsi="Corbel"/>
                <w:color w:val="000000"/>
                <w:sz w:val="16"/>
                <w:szCs w:val="16"/>
              </w:rPr>
              <w:t>etapa de prefactibilidad</w:t>
            </w:r>
          </w:p>
        </w:tc>
        <w:tc>
          <w:tcPr>
            <w:tcW w:w="602" w:type="dxa"/>
            <w:tcBorders>
              <w:top w:val="nil"/>
              <w:left w:val="nil"/>
              <w:bottom w:val="single" w:sz="4" w:space="0" w:color="D0D0D0"/>
              <w:right w:val="single" w:sz="4" w:space="0" w:color="D0D0D0"/>
            </w:tcBorders>
            <w:shd w:val="clear" w:color="auto" w:fill="auto"/>
            <w:noWrap/>
            <w:vAlign w:val="center"/>
            <w:hideMark/>
          </w:tcPr>
          <w:p w14:paraId="232FD5C4"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center"/>
            <w:hideMark/>
          </w:tcPr>
          <w:p w14:paraId="7D287E2A"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center"/>
            <w:hideMark/>
          </w:tcPr>
          <w:p w14:paraId="157D19C8"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center"/>
            <w:hideMark/>
          </w:tcPr>
          <w:p w14:paraId="7B52BF55"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center"/>
            <w:hideMark/>
          </w:tcPr>
          <w:p w14:paraId="30830A2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center"/>
            <w:hideMark/>
          </w:tcPr>
          <w:p w14:paraId="2E285D58"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center"/>
            <w:hideMark/>
          </w:tcPr>
          <w:p w14:paraId="5D91CC23"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center"/>
            <w:hideMark/>
          </w:tcPr>
          <w:p w14:paraId="3D514C62"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center"/>
            <w:hideMark/>
          </w:tcPr>
          <w:p w14:paraId="72EC1421"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000000" w:fill="00B0F0"/>
            <w:noWrap/>
            <w:vAlign w:val="center"/>
            <w:hideMark/>
          </w:tcPr>
          <w:p w14:paraId="65CD2F98"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000000" w:fill="00B0F0"/>
            <w:noWrap/>
            <w:vAlign w:val="center"/>
            <w:hideMark/>
          </w:tcPr>
          <w:p w14:paraId="0BA7D2EF"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000000" w:fill="00B0F0"/>
            <w:noWrap/>
            <w:vAlign w:val="center"/>
            <w:hideMark/>
          </w:tcPr>
          <w:p w14:paraId="4053BFD7" w14:textId="77777777" w:rsidR="00D13E13" w:rsidRPr="00B6794F" w:rsidRDefault="00D13E13" w:rsidP="009F6370">
            <w:pPr>
              <w:rPr>
                <w:rFonts w:ascii="Corbel" w:hAnsi="Corbel"/>
                <w:color w:val="000000"/>
                <w:sz w:val="16"/>
                <w:szCs w:val="16"/>
              </w:rPr>
            </w:pPr>
            <w:r w:rsidRPr="00B6794F">
              <w:rPr>
                <w:rFonts w:ascii="Corbel" w:hAnsi="Corbel"/>
                <w:color w:val="000000"/>
                <w:sz w:val="16"/>
                <w:szCs w:val="16"/>
              </w:rPr>
              <w:t> </w:t>
            </w:r>
          </w:p>
        </w:tc>
      </w:tr>
    </w:tbl>
    <w:p w14:paraId="5B41831A" w14:textId="77777777" w:rsidR="004052CD" w:rsidRDefault="004052CD" w:rsidP="004052CD">
      <w:pPr>
        <w:spacing w:after="120"/>
        <w:jc w:val="both"/>
        <w:rPr>
          <w:rFonts w:ascii="Corbel" w:hAnsi="Corbel" w:cstheme="minorHAnsi"/>
          <w:sz w:val="22"/>
          <w:szCs w:val="22"/>
        </w:rPr>
      </w:pPr>
    </w:p>
    <w:p w14:paraId="2DA280B6" w14:textId="77777777" w:rsidR="004052CD" w:rsidRDefault="004052CD" w:rsidP="004052CD">
      <w:pPr>
        <w:spacing w:after="120"/>
        <w:jc w:val="both"/>
        <w:rPr>
          <w:rFonts w:ascii="Corbel" w:hAnsi="Corbel" w:cstheme="minorHAnsi"/>
          <w:sz w:val="22"/>
          <w:szCs w:val="22"/>
        </w:rPr>
      </w:pPr>
    </w:p>
    <w:p w14:paraId="372271F5" w14:textId="77777777" w:rsidR="004052CD" w:rsidRDefault="004052CD" w:rsidP="004052CD">
      <w:pPr>
        <w:spacing w:after="120"/>
        <w:jc w:val="both"/>
        <w:rPr>
          <w:rFonts w:ascii="Corbel" w:hAnsi="Corbel" w:cstheme="minorHAnsi"/>
          <w:sz w:val="22"/>
          <w:szCs w:val="22"/>
        </w:rPr>
      </w:pPr>
    </w:p>
    <w:p w14:paraId="004D8B70" w14:textId="4E3089C7" w:rsidR="00D13E13" w:rsidRDefault="00D13E13" w:rsidP="004052CD">
      <w:pPr>
        <w:spacing w:after="120"/>
        <w:jc w:val="both"/>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D13E13" w:rsidRPr="00371E01" w14:paraId="26B01BBC" w14:textId="77777777" w:rsidTr="009F6370">
        <w:trPr>
          <w:tblHeader/>
        </w:trPr>
        <w:tc>
          <w:tcPr>
            <w:tcW w:w="2689" w:type="dxa"/>
            <w:shd w:val="clear" w:color="auto" w:fill="DAEEF3" w:themeFill="accent5" w:themeFillTint="33"/>
          </w:tcPr>
          <w:p w14:paraId="39EAF3F9" w14:textId="77777777" w:rsidR="00D13E13" w:rsidRPr="00371E01" w:rsidRDefault="00D13E13" w:rsidP="009F6370">
            <w:pPr>
              <w:spacing w:after="60"/>
              <w:rPr>
                <w:rFonts w:ascii="Corbel" w:hAnsi="Corbel" w:cs="Tahoma"/>
                <w:b/>
                <w:bCs/>
                <w:sz w:val="22"/>
                <w:szCs w:val="22"/>
                <w:lang w:eastAsia="es-ES"/>
              </w:rPr>
            </w:pPr>
            <w:r w:rsidRPr="00371E01">
              <w:rPr>
                <w:rFonts w:ascii="Corbel" w:hAnsi="Corbel" w:cs="Tahoma"/>
                <w:b/>
                <w:bCs/>
                <w:sz w:val="22"/>
                <w:szCs w:val="22"/>
                <w:lang w:eastAsia="es-ES"/>
              </w:rPr>
              <w:lastRenderedPageBreak/>
              <w:t>Nombre Proyecto</w:t>
            </w:r>
          </w:p>
        </w:tc>
        <w:tc>
          <w:tcPr>
            <w:tcW w:w="6662" w:type="dxa"/>
            <w:shd w:val="clear" w:color="auto" w:fill="DAEEF3" w:themeFill="accent5" w:themeFillTint="33"/>
          </w:tcPr>
          <w:p w14:paraId="059E585A" w14:textId="0B764286" w:rsidR="00D13E13" w:rsidRPr="00371E01" w:rsidRDefault="00D13E13" w:rsidP="009F6370">
            <w:pPr>
              <w:spacing w:after="60"/>
              <w:rPr>
                <w:rFonts w:ascii="Corbel" w:hAnsi="Corbel" w:cs="Tahoma"/>
                <w:b/>
                <w:bCs/>
                <w:sz w:val="22"/>
                <w:szCs w:val="22"/>
                <w:lang w:eastAsia="es-ES"/>
              </w:rPr>
            </w:pPr>
            <w:r w:rsidRPr="00371E01">
              <w:rPr>
                <w:rFonts w:ascii="Corbel" w:hAnsi="Corbel" w:cs="Tahoma"/>
                <w:b/>
                <w:bCs/>
                <w:sz w:val="22"/>
                <w:szCs w:val="22"/>
                <w:lang w:eastAsia="es-ES"/>
              </w:rPr>
              <w:t>Micro</w:t>
            </w:r>
            <w:r w:rsidR="008A22C0" w:rsidRPr="00371E01">
              <w:rPr>
                <w:rFonts w:ascii="Corbel" w:hAnsi="Corbel" w:cs="Tahoma"/>
                <w:b/>
                <w:bCs/>
                <w:sz w:val="22"/>
                <w:szCs w:val="22"/>
                <w:lang w:eastAsia="es-ES"/>
              </w:rPr>
              <w:t xml:space="preserve">red de energía renovable </w:t>
            </w:r>
            <w:r w:rsidRPr="00371E01">
              <w:rPr>
                <w:rFonts w:ascii="Corbel" w:hAnsi="Corbel" w:cs="Tahoma"/>
                <w:b/>
                <w:bCs/>
                <w:sz w:val="22"/>
                <w:szCs w:val="22"/>
                <w:lang w:eastAsia="es-ES"/>
              </w:rPr>
              <w:t>para Juan Fernández</w:t>
            </w:r>
            <w:r>
              <w:rPr>
                <w:rFonts w:ascii="Corbel" w:hAnsi="Corbel" w:cs="Tahoma"/>
                <w:b/>
                <w:bCs/>
                <w:sz w:val="22"/>
                <w:szCs w:val="22"/>
                <w:lang w:eastAsia="es-ES"/>
              </w:rPr>
              <w:t xml:space="preserve">, </w:t>
            </w:r>
            <w:r w:rsidR="008A22C0">
              <w:rPr>
                <w:rFonts w:ascii="Corbel" w:hAnsi="Corbel" w:cs="Tahoma"/>
                <w:b/>
                <w:bCs/>
                <w:sz w:val="22"/>
                <w:szCs w:val="22"/>
                <w:lang w:eastAsia="es-ES"/>
              </w:rPr>
              <w:t>e</w:t>
            </w:r>
            <w:r>
              <w:rPr>
                <w:rFonts w:ascii="Corbel" w:hAnsi="Corbel" w:cs="Tahoma"/>
                <w:b/>
                <w:bCs/>
                <w:sz w:val="22"/>
                <w:szCs w:val="22"/>
                <w:lang w:eastAsia="es-ES"/>
              </w:rPr>
              <w:t xml:space="preserve">tapa de </w:t>
            </w:r>
            <w:r w:rsidR="008A22C0">
              <w:rPr>
                <w:rFonts w:ascii="Corbel" w:hAnsi="Corbel" w:cs="Tahoma"/>
                <w:b/>
                <w:bCs/>
                <w:sz w:val="22"/>
                <w:szCs w:val="22"/>
                <w:lang w:eastAsia="es-ES"/>
              </w:rPr>
              <w:t>d</w:t>
            </w:r>
            <w:r>
              <w:rPr>
                <w:rFonts w:ascii="Corbel" w:hAnsi="Corbel" w:cs="Tahoma"/>
                <w:b/>
                <w:bCs/>
                <w:sz w:val="22"/>
                <w:szCs w:val="22"/>
                <w:lang w:eastAsia="es-ES"/>
              </w:rPr>
              <w:t>iseño</w:t>
            </w:r>
            <w:r w:rsidR="003F7D73">
              <w:rPr>
                <w:rFonts w:ascii="Corbel" w:hAnsi="Corbel" w:cs="Tahoma"/>
                <w:b/>
                <w:bCs/>
                <w:sz w:val="22"/>
                <w:szCs w:val="22"/>
                <w:lang w:eastAsia="es-ES"/>
              </w:rPr>
              <w:t>.</w:t>
            </w:r>
          </w:p>
        </w:tc>
      </w:tr>
      <w:tr w:rsidR="00D13E13" w:rsidRPr="001D1B7F" w14:paraId="3FC862CD" w14:textId="77777777" w:rsidTr="009F6370">
        <w:tc>
          <w:tcPr>
            <w:tcW w:w="2689" w:type="dxa"/>
            <w:shd w:val="clear" w:color="auto" w:fill="auto"/>
          </w:tcPr>
          <w:p w14:paraId="4D24C720"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 xml:space="preserve">Descripción de la iniciativa </w:t>
            </w:r>
          </w:p>
        </w:tc>
        <w:tc>
          <w:tcPr>
            <w:tcW w:w="6662" w:type="dxa"/>
            <w:shd w:val="clear" w:color="auto" w:fill="auto"/>
          </w:tcPr>
          <w:p w14:paraId="16F7E993"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Alineado con los resultados del Estudio Estrategia Energética Local, el proyecto</w:t>
            </w:r>
            <w:r>
              <w:rPr>
                <w:rFonts w:ascii="Corbel" w:hAnsi="Corbel" w:cs="Tahoma"/>
                <w:sz w:val="22"/>
                <w:szCs w:val="22"/>
                <w:lang w:eastAsia="es-ES"/>
              </w:rPr>
              <w:t xml:space="preserve"> está dirigido a</w:t>
            </w:r>
            <w:r w:rsidRPr="00371E01">
              <w:rPr>
                <w:rFonts w:ascii="Corbel" w:hAnsi="Corbel" w:cs="Tahoma"/>
                <w:sz w:val="22"/>
                <w:szCs w:val="22"/>
                <w:lang w:eastAsia="es-ES"/>
              </w:rPr>
              <w:t xml:space="preserve"> implementar una micro red de energía renovable en el archipiélago de Juan Fernández para garantizar una autonomía energética sostenible. Esta red aprovechará los recursos renovables locales, como energía solar, eólica y sistemas de almacenamiento, permitiendo reducir la dependencia de combustibles fósiles, disminuir emisiones y mejorar la resiliencia energética de la comunidad.</w:t>
            </w:r>
          </w:p>
        </w:tc>
      </w:tr>
      <w:tr w:rsidR="00D13E13" w:rsidRPr="001D1B7F" w14:paraId="33121AE7" w14:textId="77777777" w:rsidTr="009F6370">
        <w:tc>
          <w:tcPr>
            <w:tcW w:w="2689" w:type="dxa"/>
            <w:shd w:val="clear" w:color="auto" w:fill="auto"/>
          </w:tcPr>
          <w:p w14:paraId="0583275F" w14:textId="60043EC8" w:rsidR="00D13E13" w:rsidRPr="00371E01" w:rsidRDefault="002C03EE" w:rsidP="009F6370">
            <w:pPr>
              <w:jc w:val="both"/>
              <w:rPr>
                <w:rFonts w:ascii="Corbel" w:hAnsi="Corbel" w:cs="Tahoma"/>
                <w:sz w:val="22"/>
                <w:szCs w:val="22"/>
                <w:lang w:eastAsia="es-ES"/>
              </w:rPr>
            </w:pPr>
            <w:r>
              <w:rPr>
                <w:rFonts w:ascii="Corbel" w:hAnsi="Corbel" w:cs="Tahoma"/>
                <w:sz w:val="22"/>
                <w:szCs w:val="22"/>
                <w:lang w:eastAsia="es-ES"/>
              </w:rPr>
              <w:t>Ámbito / sub-ámbito</w:t>
            </w:r>
          </w:p>
        </w:tc>
        <w:tc>
          <w:tcPr>
            <w:tcW w:w="6662" w:type="dxa"/>
            <w:shd w:val="clear" w:color="auto" w:fill="auto"/>
          </w:tcPr>
          <w:p w14:paraId="138A1346"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Energía</w:t>
            </w:r>
            <w:r>
              <w:rPr>
                <w:rFonts w:ascii="Corbel" w:hAnsi="Corbel" w:cs="Tahoma"/>
                <w:sz w:val="22"/>
                <w:szCs w:val="22"/>
                <w:lang w:eastAsia="es-ES"/>
              </w:rPr>
              <w:t xml:space="preserve"> </w:t>
            </w:r>
            <w:r w:rsidRPr="00371E01">
              <w:rPr>
                <w:rFonts w:ascii="Corbel" w:hAnsi="Corbel" w:cs="Tahoma"/>
                <w:sz w:val="22"/>
                <w:szCs w:val="22"/>
                <w:lang w:eastAsia="es-ES"/>
              </w:rPr>
              <w:t>/ Energías Renovables</w:t>
            </w:r>
          </w:p>
        </w:tc>
      </w:tr>
      <w:tr w:rsidR="00D13E13" w:rsidRPr="001D1B7F" w14:paraId="62C9E414" w14:textId="77777777" w:rsidTr="009F6370">
        <w:tc>
          <w:tcPr>
            <w:tcW w:w="2689" w:type="dxa"/>
            <w:shd w:val="clear" w:color="auto" w:fill="auto"/>
          </w:tcPr>
          <w:p w14:paraId="589EEBC7"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Políticas institucionales</w:t>
            </w:r>
          </w:p>
        </w:tc>
        <w:tc>
          <w:tcPr>
            <w:tcW w:w="6662" w:type="dxa"/>
            <w:shd w:val="clear" w:color="auto" w:fill="auto"/>
          </w:tcPr>
          <w:p w14:paraId="63C825A8" w14:textId="77777777" w:rsidR="00D13E13"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 xml:space="preserve">Estrategia Nacional de Energía 2050. </w:t>
            </w:r>
          </w:p>
          <w:p w14:paraId="10597B3F" w14:textId="77777777" w:rsidR="00D13E13"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Plan Nacional de Descarbonización.</w:t>
            </w:r>
          </w:p>
          <w:p w14:paraId="53D9D1DD" w14:textId="77777777" w:rsidR="00D13E13" w:rsidRDefault="00D13E13" w:rsidP="009F6370">
            <w:pPr>
              <w:spacing w:after="60"/>
              <w:rPr>
                <w:rFonts w:ascii="Corbel" w:hAnsi="Corbel" w:cs="Tahoma"/>
                <w:sz w:val="22"/>
                <w:szCs w:val="22"/>
                <w:lang w:eastAsia="es-ES"/>
              </w:rPr>
            </w:pPr>
            <w:r w:rsidRPr="005D5983">
              <w:rPr>
                <w:rFonts w:ascii="Corbel" w:hAnsi="Corbel" w:cs="Tahoma"/>
                <w:sz w:val="22"/>
                <w:szCs w:val="22"/>
                <w:lang w:eastAsia="es-ES"/>
              </w:rPr>
              <w:t>Estrategia Nacional de Adaptación al Cambio Climático</w:t>
            </w:r>
          </w:p>
          <w:p w14:paraId="6654EB0B"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Estrategia para Zonas Extremas.</w:t>
            </w:r>
          </w:p>
        </w:tc>
      </w:tr>
      <w:tr w:rsidR="00D13E13" w:rsidRPr="001D1B7F" w14:paraId="2589191C" w14:textId="77777777" w:rsidTr="009F6370">
        <w:tc>
          <w:tcPr>
            <w:tcW w:w="2689" w:type="dxa"/>
            <w:shd w:val="clear" w:color="auto" w:fill="auto"/>
          </w:tcPr>
          <w:p w14:paraId="763FC05C"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Lineamiento y objetivo del PLADECO 202</w:t>
            </w:r>
            <w:r>
              <w:rPr>
                <w:rFonts w:ascii="Corbel" w:hAnsi="Corbel" w:cs="Tahoma"/>
                <w:sz w:val="22"/>
                <w:szCs w:val="22"/>
                <w:lang w:eastAsia="es-ES"/>
              </w:rPr>
              <w:t>5</w:t>
            </w:r>
            <w:r w:rsidRPr="00371E01">
              <w:rPr>
                <w:rFonts w:ascii="Corbel" w:hAnsi="Corbel" w:cs="Tahoma"/>
                <w:sz w:val="22"/>
                <w:szCs w:val="22"/>
                <w:lang w:eastAsia="es-ES"/>
              </w:rPr>
              <w:t>-2029</w:t>
            </w:r>
          </w:p>
        </w:tc>
        <w:tc>
          <w:tcPr>
            <w:tcW w:w="6662" w:type="dxa"/>
            <w:shd w:val="clear" w:color="auto" w:fill="auto"/>
          </w:tcPr>
          <w:p w14:paraId="06C3753F"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Lineamiento estratégico: Una comunidad que transita hacia una autonomía energética sustentable y de bajo impacto.</w:t>
            </w:r>
          </w:p>
          <w:p w14:paraId="1375B40D"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Objetivo estratégico 1: Desarrollar una matriz energética sostenible, reduciendo la dependencia de combustibles fósiles y fortaleciendo la resiliencia ambiental y económica del territorio.</w:t>
            </w:r>
          </w:p>
        </w:tc>
      </w:tr>
      <w:tr w:rsidR="00D13E13" w:rsidRPr="001D1B7F" w14:paraId="7E2D9EF1" w14:textId="77777777" w:rsidTr="009F6370">
        <w:tc>
          <w:tcPr>
            <w:tcW w:w="2689" w:type="dxa"/>
            <w:shd w:val="clear" w:color="auto" w:fill="auto"/>
          </w:tcPr>
          <w:p w14:paraId="17951E77"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Problema que aborda el proyecto</w:t>
            </w:r>
          </w:p>
        </w:tc>
        <w:tc>
          <w:tcPr>
            <w:tcW w:w="6662" w:type="dxa"/>
            <w:shd w:val="clear" w:color="auto" w:fill="auto"/>
          </w:tcPr>
          <w:p w14:paraId="4EBE8628"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Alta dependencia de combustibles fósiles para la generación de energía, lo que incrementa los costos y la vulnerabilidad</w:t>
            </w:r>
            <w:r>
              <w:rPr>
                <w:rFonts w:ascii="Corbel" w:hAnsi="Corbel" w:cs="Tahoma"/>
                <w:sz w:val="22"/>
                <w:szCs w:val="22"/>
                <w:lang w:eastAsia="es-ES"/>
              </w:rPr>
              <w:t xml:space="preserve"> del sistema</w:t>
            </w:r>
            <w:r w:rsidRPr="00371E01">
              <w:rPr>
                <w:rFonts w:ascii="Corbel" w:hAnsi="Corbel" w:cs="Tahoma"/>
                <w:sz w:val="22"/>
                <w:szCs w:val="22"/>
                <w:lang w:eastAsia="es-ES"/>
              </w:rPr>
              <w:t>. Impacto ambiental elevado debido a las emisiones de carbono derivadas del uso de diésel. Limitado acceso a tecnologías energéticas renovables en el contexto local.</w:t>
            </w:r>
          </w:p>
        </w:tc>
      </w:tr>
      <w:tr w:rsidR="00D13E13" w:rsidRPr="001D1B7F" w14:paraId="4C2495B4" w14:textId="77777777" w:rsidTr="009F6370">
        <w:tc>
          <w:tcPr>
            <w:tcW w:w="2689" w:type="dxa"/>
            <w:shd w:val="clear" w:color="auto" w:fill="auto"/>
          </w:tcPr>
          <w:p w14:paraId="373791C4"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Área de influencia</w:t>
            </w:r>
          </w:p>
        </w:tc>
        <w:tc>
          <w:tcPr>
            <w:tcW w:w="6662" w:type="dxa"/>
            <w:shd w:val="clear" w:color="auto" w:fill="auto"/>
          </w:tcPr>
          <w:p w14:paraId="69DFDCC0"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Archipiélago Juan Fernández</w:t>
            </w:r>
          </w:p>
        </w:tc>
      </w:tr>
      <w:tr w:rsidR="00D13E13" w:rsidRPr="001D1B7F" w14:paraId="17435C2B" w14:textId="77777777" w:rsidTr="009F6370">
        <w:tc>
          <w:tcPr>
            <w:tcW w:w="2689" w:type="dxa"/>
            <w:shd w:val="clear" w:color="auto" w:fill="auto"/>
          </w:tcPr>
          <w:p w14:paraId="32900012"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Descripción del déficit existente</w:t>
            </w:r>
          </w:p>
        </w:tc>
        <w:tc>
          <w:tcPr>
            <w:tcW w:w="6662" w:type="dxa"/>
            <w:shd w:val="clear" w:color="auto" w:fill="auto"/>
          </w:tcPr>
          <w:p w14:paraId="595F78AC" w14:textId="77777777" w:rsidR="00D13E13" w:rsidRPr="005D5983" w:rsidRDefault="00D13E13" w:rsidP="009F6370">
            <w:pPr>
              <w:spacing w:after="60"/>
              <w:rPr>
                <w:rFonts w:ascii="Corbel" w:hAnsi="Corbel" w:cs="Tahoma"/>
                <w:sz w:val="22"/>
                <w:szCs w:val="22"/>
                <w:lang w:eastAsia="es-ES"/>
              </w:rPr>
            </w:pPr>
            <w:r w:rsidRPr="005D5983">
              <w:rPr>
                <w:rFonts w:ascii="Corbel" w:hAnsi="Corbel" w:cs="Tahoma"/>
                <w:sz w:val="22"/>
                <w:szCs w:val="22"/>
                <w:lang w:eastAsia="es-ES"/>
              </w:rPr>
              <w:t>Falta de generación de energías renovables en el archipiélago.</w:t>
            </w:r>
          </w:p>
          <w:p w14:paraId="3EA538EC" w14:textId="77777777" w:rsidR="00D13E13" w:rsidRPr="005D5983" w:rsidRDefault="00D13E13" w:rsidP="009F6370">
            <w:pPr>
              <w:spacing w:after="60"/>
              <w:rPr>
                <w:rFonts w:ascii="Corbel" w:hAnsi="Corbel" w:cs="Tahoma"/>
                <w:sz w:val="22"/>
                <w:szCs w:val="22"/>
                <w:lang w:eastAsia="es-ES"/>
              </w:rPr>
            </w:pPr>
            <w:r w:rsidRPr="005D5983">
              <w:rPr>
                <w:rFonts w:ascii="Corbel" w:hAnsi="Corbel" w:cs="Tahoma"/>
                <w:sz w:val="22"/>
                <w:szCs w:val="22"/>
                <w:lang w:eastAsia="es-ES"/>
              </w:rPr>
              <w:t>Uso de sistemas energéticos obsoletos dependientes casi exclusivamente de combustibles fósiles.</w:t>
            </w:r>
          </w:p>
          <w:p w14:paraId="638598CA" w14:textId="77777777" w:rsidR="00D13E13" w:rsidRPr="00371E01" w:rsidRDefault="00D13E13" w:rsidP="009F6370">
            <w:pPr>
              <w:spacing w:after="60"/>
              <w:rPr>
                <w:rFonts w:ascii="Corbel" w:hAnsi="Corbel" w:cs="Tahoma"/>
                <w:sz w:val="22"/>
                <w:szCs w:val="22"/>
                <w:lang w:eastAsia="es-ES"/>
              </w:rPr>
            </w:pPr>
            <w:r w:rsidRPr="005D5983">
              <w:rPr>
                <w:rFonts w:ascii="Corbel" w:hAnsi="Corbel" w:cs="Tahoma"/>
                <w:sz w:val="22"/>
                <w:szCs w:val="22"/>
                <w:lang w:eastAsia="es-ES"/>
              </w:rPr>
              <w:t>Ausencia de infraestructura de almacenamiento y distribución eficiente de energía.</w:t>
            </w:r>
          </w:p>
        </w:tc>
      </w:tr>
      <w:tr w:rsidR="00D13E13" w:rsidRPr="001D1B7F" w14:paraId="2884216A" w14:textId="77777777" w:rsidTr="009F6370">
        <w:tc>
          <w:tcPr>
            <w:tcW w:w="2689" w:type="dxa"/>
            <w:shd w:val="clear" w:color="auto" w:fill="auto"/>
          </w:tcPr>
          <w:p w14:paraId="0E33AED9" w14:textId="07C89F54" w:rsidR="00D13E13" w:rsidRPr="00371E01" w:rsidRDefault="00434A95" w:rsidP="009F6370">
            <w:pPr>
              <w:jc w:val="both"/>
              <w:rPr>
                <w:rFonts w:ascii="Corbel" w:hAnsi="Corbel" w:cs="Tahoma"/>
                <w:sz w:val="22"/>
                <w:szCs w:val="22"/>
                <w:lang w:eastAsia="es-ES"/>
              </w:rPr>
            </w:pPr>
            <w:r>
              <w:rPr>
                <w:rFonts w:ascii="Corbel" w:hAnsi="Corbel" w:cs="Tahoma"/>
                <w:sz w:val="22"/>
                <w:szCs w:val="22"/>
                <w:lang w:eastAsia="es-ES"/>
              </w:rPr>
              <w:t>Identificación y análisis de alternativas de solución</w:t>
            </w:r>
          </w:p>
        </w:tc>
        <w:tc>
          <w:tcPr>
            <w:tcW w:w="6662" w:type="dxa"/>
            <w:shd w:val="clear" w:color="auto" w:fill="auto"/>
          </w:tcPr>
          <w:p w14:paraId="6FC76A69" w14:textId="77777777" w:rsidR="00D13E13" w:rsidRDefault="00D13E13" w:rsidP="009F6370">
            <w:pPr>
              <w:spacing w:after="60"/>
              <w:rPr>
                <w:rFonts w:ascii="Corbel" w:hAnsi="Corbel" w:cs="Tahoma"/>
                <w:sz w:val="22"/>
                <w:szCs w:val="22"/>
                <w:lang w:eastAsia="es-ES"/>
              </w:rPr>
            </w:pPr>
            <w:r w:rsidRPr="00697972">
              <w:rPr>
                <w:rFonts w:ascii="Corbel" w:hAnsi="Corbel" w:cs="Tahoma"/>
                <w:sz w:val="22"/>
                <w:szCs w:val="22"/>
                <w:lang w:eastAsia="es-ES"/>
              </w:rPr>
              <w:t xml:space="preserve">La iniciativa consiste en formular a nivel de </w:t>
            </w:r>
            <w:r>
              <w:rPr>
                <w:rFonts w:ascii="Corbel" w:hAnsi="Corbel" w:cs="Tahoma"/>
                <w:sz w:val="22"/>
                <w:szCs w:val="22"/>
                <w:lang w:eastAsia="es-ES"/>
              </w:rPr>
              <w:t>diseño</w:t>
            </w:r>
            <w:r w:rsidRPr="00697972">
              <w:rPr>
                <w:rFonts w:ascii="Corbel" w:hAnsi="Corbel" w:cs="Tahoma"/>
                <w:sz w:val="22"/>
                <w:szCs w:val="22"/>
                <w:lang w:eastAsia="es-ES"/>
              </w:rPr>
              <w:t xml:space="preserve"> el proyecto de </w:t>
            </w:r>
            <w:r>
              <w:rPr>
                <w:rFonts w:ascii="Corbel" w:hAnsi="Corbel" w:cs="Tahoma"/>
                <w:sz w:val="22"/>
                <w:szCs w:val="22"/>
                <w:lang w:eastAsia="es-ES"/>
              </w:rPr>
              <w:t>microrred energética</w:t>
            </w:r>
            <w:r w:rsidRPr="00697972">
              <w:rPr>
                <w:rFonts w:ascii="Corbel" w:hAnsi="Corbel" w:cs="Tahoma"/>
                <w:sz w:val="22"/>
                <w:szCs w:val="22"/>
                <w:lang w:eastAsia="es-ES"/>
              </w:rPr>
              <w:t xml:space="preserve"> identificando alternativas para su desarrollo en los siguientes ámbitos:</w:t>
            </w:r>
          </w:p>
          <w:p w14:paraId="504A2518" w14:textId="77777777" w:rsidR="00D13E13" w:rsidRPr="008A0731" w:rsidRDefault="00D13E13">
            <w:pPr>
              <w:pStyle w:val="Prrafodelista"/>
              <w:numPr>
                <w:ilvl w:val="0"/>
                <w:numId w:val="28"/>
              </w:numPr>
              <w:spacing w:after="60"/>
              <w:ind w:left="310" w:hanging="284"/>
              <w:rPr>
                <w:rFonts w:ascii="Corbel" w:hAnsi="Corbel"/>
              </w:rPr>
            </w:pPr>
            <w:r w:rsidRPr="008A0731">
              <w:rPr>
                <w:rFonts w:cs="Tahoma"/>
                <w:lang w:eastAsia="es-ES"/>
              </w:rPr>
              <w:t>Componentes</w:t>
            </w:r>
            <w:r w:rsidRPr="008A0731">
              <w:rPr>
                <w:rStyle w:val="Textoennegrita"/>
                <w:rFonts w:ascii="Corbel" w:hAnsi="Corbel"/>
                <w:b w:val="0"/>
                <w:bCs w:val="0"/>
              </w:rPr>
              <w:t xml:space="preserve"> del sistema energético:</w:t>
            </w:r>
            <w:r>
              <w:rPr>
                <w:rStyle w:val="Textoennegrita"/>
              </w:rPr>
              <w:t xml:space="preserve"> </w:t>
            </w:r>
            <w:r w:rsidRPr="008A0731">
              <w:rPr>
                <w:rFonts w:ascii="Corbel" w:hAnsi="Corbel" w:cs="Tahoma"/>
                <w:lang w:eastAsia="es-ES"/>
              </w:rPr>
              <w:t>Determinación</w:t>
            </w:r>
            <w:r w:rsidRPr="008A0731">
              <w:rPr>
                <w:rFonts w:ascii="Corbel" w:hAnsi="Corbel"/>
              </w:rPr>
              <w:t xml:space="preserve"> de tecnologías renovables a integrar (solar, eólica, almacenamiento).</w:t>
            </w:r>
            <w:r>
              <w:rPr>
                <w:rFonts w:ascii="Corbel" w:hAnsi="Corbel"/>
              </w:rPr>
              <w:t xml:space="preserve"> </w:t>
            </w:r>
            <w:r w:rsidRPr="008C0993">
              <w:rPr>
                <w:rFonts w:ascii="Corbel" w:eastAsia="Times New Roman" w:hAnsi="Corbel" w:cs="Tahoma"/>
                <w:lang w:val="es-CL" w:eastAsia="es-ES"/>
              </w:rPr>
              <w:t>Evaluación</w:t>
            </w:r>
            <w:r w:rsidRPr="008A0731">
              <w:rPr>
                <w:rFonts w:ascii="Corbel" w:hAnsi="Corbel"/>
              </w:rPr>
              <w:t xml:space="preserve"> de capacidades de generación y almacenamiento necesarias.</w:t>
            </w:r>
          </w:p>
          <w:p w14:paraId="477DF9BD" w14:textId="77777777" w:rsidR="00D13E13" w:rsidRPr="008A0731" w:rsidRDefault="00D13E13">
            <w:pPr>
              <w:pStyle w:val="Prrafodelista"/>
              <w:numPr>
                <w:ilvl w:val="0"/>
                <w:numId w:val="28"/>
              </w:numPr>
              <w:spacing w:after="60"/>
              <w:ind w:left="310" w:hanging="284"/>
              <w:rPr>
                <w:rFonts w:ascii="Corbel" w:hAnsi="Corbel"/>
              </w:rPr>
            </w:pPr>
            <w:r w:rsidRPr="008A0731">
              <w:rPr>
                <w:rFonts w:cs="Tahoma"/>
                <w:lang w:eastAsia="es-ES"/>
              </w:rPr>
              <w:t>Escalabilidad</w:t>
            </w:r>
            <w:r w:rsidRPr="008A0731">
              <w:rPr>
                <w:rStyle w:val="Textoennegrita"/>
                <w:rFonts w:ascii="Corbel" w:hAnsi="Corbel"/>
                <w:b w:val="0"/>
                <w:bCs w:val="0"/>
              </w:rPr>
              <w:t xml:space="preserve"> y cobertura:</w:t>
            </w:r>
            <w:r>
              <w:rPr>
                <w:rStyle w:val="Textoennegrita"/>
              </w:rPr>
              <w:t xml:space="preserve"> </w:t>
            </w:r>
            <w:r w:rsidRPr="008A0731">
              <w:rPr>
                <w:rFonts w:ascii="Corbel" w:hAnsi="Corbel" w:cs="Tahoma"/>
                <w:lang w:eastAsia="es-ES"/>
              </w:rPr>
              <w:t>Diseño</w:t>
            </w:r>
            <w:r w:rsidRPr="008A0731">
              <w:rPr>
                <w:rFonts w:ascii="Corbel" w:hAnsi="Corbel"/>
              </w:rPr>
              <w:t xml:space="preserve"> modular que permita una ampliación futura según el crecimiento de la demanda.</w:t>
            </w:r>
            <w:r>
              <w:rPr>
                <w:rFonts w:ascii="Corbel" w:hAnsi="Corbel"/>
              </w:rPr>
              <w:t xml:space="preserve"> </w:t>
            </w:r>
            <w:r w:rsidRPr="008A0731">
              <w:rPr>
                <w:rFonts w:ascii="Corbel" w:hAnsi="Corbel" w:cs="Tahoma"/>
                <w:lang w:eastAsia="es-ES"/>
              </w:rPr>
              <w:t>Cobertura</w:t>
            </w:r>
            <w:r w:rsidRPr="008A0731">
              <w:rPr>
                <w:rFonts w:ascii="Corbel" w:hAnsi="Corbel"/>
              </w:rPr>
              <w:t xml:space="preserve"> inicial para garantizar el suministro a las áreas críticas del archipiélago.</w:t>
            </w:r>
          </w:p>
          <w:p w14:paraId="46E29057" w14:textId="77777777" w:rsidR="00D13E13" w:rsidRPr="008A0731" w:rsidRDefault="00D13E13">
            <w:pPr>
              <w:pStyle w:val="Prrafodelista"/>
              <w:numPr>
                <w:ilvl w:val="0"/>
                <w:numId w:val="28"/>
              </w:numPr>
              <w:spacing w:after="60"/>
              <w:ind w:left="310" w:hanging="284"/>
              <w:rPr>
                <w:rFonts w:ascii="Corbel" w:hAnsi="Corbel"/>
              </w:rPr>
            </w:pPr>
            <w:r w:rsidRPr="008A0731">
              <w:rPr>
                <w:rFonts w:cs="Tahoma"/>
                <w:lang w:eastAsia="es-ES"/>
              </w:rPr>
              <w:t>Localización</w:t>
            </w:r>
            <w:r w:rsidRPr="008A0731">
              <w:rPr>
                <w:rStyle w:val="Textoennegrita"/>
                <w:rFonts w:ascii="Corbel" w:hAnsi="Corbel"/>
                <w:b w:val="0"/>
                <w:bCs w:val="0"/>
              </w:rPr>
              <w:t>:</w:t>
            </w:r>
            <w:r>
              <w:rPr>
                <w:rStyle w:val="Textoennegrita"/>
              </w:rPr>
              <w:t xml:space="preserve"> </w:t>
            </w:r>
            <w:r w:rsidRPr="008A0731">
              <w:rPr>
                <w:rFonts w:ascii="Corbel" w:hAnsi="Corbel" w:cs="Tahoma"/>
                <w:lang w:eastAsia="es-ES"/>
              </w:rPr>
              <w:t>Selección</w:t>
            </w:r>
            <w:r w:rsidRPr="008A0731">
              <w:rPr>
                <w:rFonts w:ascii="Corbel" w:hAnsi="Corbel"/>
              </w:rPr>
              <w:t xml:space="preserve"> de terrenos para la instalación de </w:t>
            </w:r>
            <w:r w:rsidRPr="008C0993">
              <w:rPr>
                <w:rFonts w:ascii="Corbel" w:eastAsia="Times New Roman" w:hAnsi="Corbel" w:cs="Tahoma"/>
                <w:lang w:val="es-CL" w:eastAsia="es-ES"/>
              </w:rPr>
              <w:t>generadores</w:t>
            </w:r>
            <w:r w:rsidRPr="008A0731">
              <w:rPr>
                <w:rFonts w:ascii="Corbel" w:hAnsi="Corbel"/>
              </w:rPr>
              <w:t xml:space="preserve"> y almacenamiento, considerando condiciones climáticas y logísticas.</w:t>
            </w:r>
          </w:p>
          <w:p w14:paraId="7CC83AC9" w14:textId="77777777" w:rsidR="00D13E13" w:rsidRPr="00697972" w:rsidRDefault="00D13E13">
            <w:pPr>
              <w:pStyle w:val="Prrafodelista"/>
              <w:numPr>
                <w:ilvl w:val="0"/>
                <w:numId w:val="28"/>
              </w:numPr>
              <w:spacing w:after="60"/>
              <w:ind w:left="310" w:hanging="284"/>
              <w:rPr>
                <w:rFonts w:ascii="Corbel" w:hAnsi="Corbel"/>
              </w:rPr>
            </w:pPr>
            <w:r w:rsidRPr="008C0993">
              <w:rPr>
                <w:rFonts w:ascii="Corbel" w:eastAsia="Times New Roman" w:hAnsi="Corbel" w:cs="Tahoma"/>
                <w:lang w:val="es-CL" w:eastAsia="es-ES"/>
              </w:rPr>
              <w:lastRenderedPageBreak/>
              <w:t>Modelo</w:t>
            </w:r>
            <w:r w:rsidRPr="008A0731">
              <w:rPr>
                <w:rStyle w:val="Textoennegrita"/>
                <w:rFonts w:ascii="Corbel" w:hAnsi="Corbel"/>
                <w:b w:val="0"/>
                <w:bCs w:val="0"/>
              </w:rPr>
              <w:t xml:space="preserve"> de gestión y operación:</w:t>
            </w:r>
            <w:r>
              <w:rPr>
                <w:rStyle w:val="Textoennegrita"/>
              </w:rPr>
              <w:t xml:space="preserve"> </w:t>
            </w:r>
            <w:r w:rsidRPr="008A0731">
              <w:rPr>
                <w:rFonts w:ascii="Corbel" w:hAnsi="Corbel" w:cs="Tahoma"/>
                <w:lang w:eastAsia="es-ES"/>
              </w:rPr>
              <w:t>Diseño</w:t>
            </w:r>
            <w:r w:rsidRPr="008A0731">
              <w:rPr>
                <w:rFonts w:ascii="Corbel" w:hAnsi="Corbel"/>
              </w:rPr>
              <w:t xml:space="preserve"> de un modelo sostenible para la gestión técnica y financiera del sistema.</w:t>
            </w:r>
            <w:r>
              <w:rPr>
                <w:rFonts w:ascii="Corbel" w:hAnsi="Corbel"/>
              </w:rPr>
              <w:t xml:space="preserve"> </w:t>
            </w:r>
            <w:r w:rsidRPr="008A0731">
              <w:rPr>
                <w:rFonts w:ascii="Corbel" w:hAnsi="Corbel"/>
              </w:rPr>
              <w:t xml:space="preserve">Plan </w:t>
            </w:r>
            <w:r w:rsidRPr="008A0731">
              <w:rPr>
                <w:rFonts w:ascii="Corbel" w:hAnsi="Corbel" w:cs="Tahoma"/>
                <w:lang w:eastAsia="es-ES"/>
              </w:rPr>
              <w:t>de</w:t>
            </w:r>
            <w:r w:rsidRPr="008A0731">
              <w:rPr>
                <w:rFonts w:ascii="Corbel" w:hAnsi="Corbel"/>
              </w:rPr>
              <w:t xml:space="preserve"> capacitación para operadores locales</w:t>
            </w:r>
          </w:p>
        </w:tc>
      </w:tr>
      <w:tr w:rsidR="00D13E13" w:rsidRPr="001D1B7F" w14:paraId="1BDB265F" w14:textId="77777777" w:rsidTr="009F6370">
        <w:tc>
          <w:tcPr>
            <w:tcW w:w="2689" w:type="dxa"/>
            <w:shd w:val="clear" w:color="auto" w:fill="auto"/>
          </w:tcPr>
          <w:p w14:paraId="7002A4AA"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Beneficios</w:t>
            </w:r>
          </w:p>
        </w:tc>
        <w:tc>
          <w:tcPr>
            <w:tcW w:w="6662" w:type="dxa"/>
            <w:shd w:val="clear" w:color="auto" w:fill="auto"/>
          </w:tcPr>
          <w:p w14:paraId="307400B3" w14:textId="77777777" w:rsidR="00D13E13" w:rsidRDefault="00D13E13">
            <w:pPr>
              <w:pStyle w:val="Prrafodelista"/>
              <w:numPr>
                <w:ilvl w:val="0"/>
                <w:numId w:val="69"/>
              </w:numPr>
              <w:spacing w:after="60"/>
              <w:ind w:left="313" w:hanging="283"/>
              <w:rPr>
                <w:rFonts w:ascii="Corbel" w:hAnsi="Corbel" w:cs="Tahoma"/>
                <w:lang w:eastAsia="es-ES"/>
              </w:rPr>
            </w:pPr>
            <w:r w:rsidRPr="00371E01">
              <w:rPr>
                <w:rFonts w:ascii="Corbel" w:hAnsi="Corbel" w:cs="Tahoma"/>
                <w:lang w:eastAsia="es-ES"/>
              </w:rPr>
              <w:t xml:space="preserve">Reducción de las emisiones de carbono y de la huella ambiental de la comunidad. </w:t>
            </w:r>
          </w:p>
          <w:p w14:paraId="6D4B9F14" w14:textId="77777777" w:rsidR="00D13E13" w:rsidRDefault="00D13E13">
            <w:pPr>
              <w:pStyle w:val="Prrafodelista"/>
              <w:numPr>
                <w:ilvl w:val="0"/>
                <w:numId w:val="69"/>
              </w:numPr>
              <w:spacing w:after="60"/>
              <w:ind w:left="313" w:hanging="283"/>
              <w:rPr>
                <w:rFonts w:ascii="Corbel" w:hAnsi="Corbel" w:cs="Tahoma"/>
                <w:lang w:eastAsia="es-ES"/>
              </w:rPr>
            </w:pPr>
            <w:r w:rsidRPr="00371E01">
              <w:rPr>
                <w:rFonts w:ascii="Corbel" w:hAnsi="Corbel" w:cs="Tahoma"/>
                <w:lang w:eastAsia="es-ES"/>
              </w:rPr>
              <w:t xml:space="preserve">Mayor seguridad energética mediante la diversificación de fuentes de energía. </w:t>
            </w:r>
          </w:p>
          <w:p w14:paraId="0922AA1F" w14:textId="77777777" w:rsidR="00D13E13" w:rsidRDefault="00D13E13">
            <w:pPr>
              <w:pStyle w:val="Prrafodelista"/>
              <w:numPr>
                <w:ilvl w:val="0"/>
                <w:numId w:val="69"/>
              </w:numPr>
              <w:spacing w:after="60"/>
              <w:ind w:left="313" w:hanging="283"/>
              <w:rPr>
                <w:rFonts w:ascii="Corbel" w:hAnsi="Corbel" w:cs="Tahoma"/>
                <w:lang w:eastAsia="es-ES"/>
              </w:rPr>
            </w:pPr>
            <w:r w:rsidRPr="00371E01">
              <w:rPr>
                <w:rFonts w:ascii="Corbel" w:hAnsi="Corbel" w:cs="Tahoma"/>
                <w:lang w:eastAsia="es-ES"/>
              </w:rPr>
              <w:t xml:space="preserve">Reducción de costos operativos al sustituir combustibles fósiles por energías renovables. </w:t>
            </w:r>
          </w:p>
          <w:p w14:paraId="11E51173" w14:textId="77777777" w:rsidR="00D13E13" w:rsidRPr="00371E01" w:rsidRDefault="00D13E13">
            <w:pPr>
              <w:pStyle w:val="Prrafodelista"/>
              <w:numPr>
                <w:ilvl w:val="0"/>
                <w:numId w:val="69"/>
              </w:numPr>
              <w:spacing w:after="60"/>
              <w:ind w:left="313" w:hanging="283"/>
              <w:rPr>
                <w:rFonts w:ascii="Corbel" w:hAnsi="Corbel" w:cs="Tahoma"/>
                <w:lang w:eastAsia="es-ES"/>
              </w:rPr>
            </w:pPr>
            <w:r w:rsidRPr="00371E01">
              <w:rPr>
                <w:rFonts w:ascii="Corbel" w:hAnsi="Corbel" w:cs="Tahoma"/>
                <w:lang w:eastAsia="es-ES"/>
              </w:rPr>
              <w:t>Creación de capacidades locales para la operación y mantenimiento del sistema.</w:t>
            </w:r>
          </w:p>
        </w:tc>
      </w:tr>
      <w:tr w:rsidR="00043733" w:rsidRPr="001D1B7F" w14:paraId="7963D278" w14:textId="77777777" w:rsidTr="009F6370">
        <w:tc>
          <w:tcPr>
            <w:tcW w:w="2689" w:type="dxa"/>
            <w:shd w:val="clear" w:color="auto" w:fill="auto"/>
          </w:tcPr>
          <w:p w14:paraId="415BC9D4" w14:textId="77777777" w:rsidR="00043733" w:rsidRPr="00371E01" w:rsidRDefault="00043733" w:rsidP="00043733">
            <w:pPr>
              <w:jc w:val="both"/>
              <w:rPr>
                <w:rFonts w:ascii="Corbel" w:hAnsi="Corbel" w:cs="Tahoma"/>
                <w:sz w:val="22"/>
                <w:szCs w:val="22"/>
                <w:lang w:eastAsia="es-ES"/>
              </w:rPr>
            </w:pPr>
            <w:r w:rsidRPr="00371E01">
              <w:rPr>
                <w:rFonts w:ascii="Corbel" w:hAnsi="Corbel" w:cs="Tahoma"/>
                <w:sz w:val="22"/>
                <w:szCs w:val="22"/>
                <w:lang w:eastAsia="es-ES"/>
              </w:rPr>
              <w:t>Orientaciones para la implementación</w:t>
            </w:r>
          </w:p>
        </w:tc>
        <w:tc>
          <w:tcPr>
            <w:tcW w:w="6662" w:type="dxa"/>
            <w:shd w:val="clear" w:color="auto" w:fill="auto"/>
          </w:tcPr>
          <w:p w14:paraId="6935AC29" w14:textId="77777777" w:rsidR="00043733" w:rsidRPr="00043733" w:rsidRDefault="00043733" w:rsidP="00043733">
            <w:pPr>
              <w:numPr>
                <w:ilvl w:val="0"/>
                <w:numId w:val="70"/>
              </w:numPr>
              <w:spacing w:after="60"/>
              <w:rPr>
                <w:rFonts w:ascii="Corbel" w:hAnsi="Corbel" w:cs="Tahoma"/>
                <w:sz w:val="22"/>
                <w:szCs w:val="22"/>
                <w:lang w:eastAsia="es-ES"/>
              </w:rPr>
            </w:pPr>
            <w:r w:rsidRPr="00043733">
              <w:rPr>
                <w:rFonts w:ascii="Corbel" w:eastAsia="Calibri" w:hAnsi="Corbel" w:cs="Tahoma"/>
                <w:sz w:val="22"/>
                <w:szCs w:val="22"/>
                <w:u w:val="single"/>
                <w:lang w:val="es-ES" w:eastAsia="es-ES"/>
              </w:rPr>
              <w:t>Estudio</w:t>
            </w:r>
            <w:r w:rsidRPr="00043733">
              <w:rPr>
                <w:rFonts w:ascii="Corbel" w:hAnsi="Corbel" w:cs="Tahoma"/>
                <w:sz w:val="22"/>
                <w:szCs w:val="22"/>
                <w:u w:val="single"/>
                <w:lang w:eastAsia="es-ES"/>
              </w:rPr>
              <w:t xml:space="preserve"> de diseño técnico y financiero</w:t>
            </w:r>
            <w:r w:rsidRPr="00043733">
              <w:rPr>
                <w:rFonts w:ascii="Corbel" w:hAnsi="Corbel" w:cs="Tahoma"/>
                <w:sz w:val="22"/>
                <w:szCs w:val="22"/>
                <w:lang w:eastAsia="es-ES"/>
              </w:rPr>
              <w:t>:</w:t>
            </w:r>
          </w:p>
          <w:p w14:paraId="4B1A94CF" w14:textId="77777777" w:rsidR="00043733" w:rsidRPr="00043733" w:rsidRDefault="00043733" w:rsidP="00043733">
            <w:pPr>
              <w:pStyle w:val="Prrafodelista"/>
              <w:numPr>
                <w:ilvl w:val="0"/>
                <w:numId w:val="69"/>
              </w:numPr>
              <w:spacing w:after="60"/>
              <w:ind w:left="313" w:hanging="283"/>
              <w:rPr>
                <w:rFonts w:ascii="Corbel" w:hAnsi="Corbel"/>
              </w:rPr>
            </w:pPr>
            <w:r w:rsidRPr="00043733">
              <w:rPr>
                <w:rFonts w:ascii="Corbel" w:hAnsi="Corbel"/>
              </w:rPr>
              <w:t>Definición de especificaciones técnicas del sistema (capacidades, tecnologías, integración).</w:t>
            </w:r>
          </w:p>
          <w:p w14:paraId="55CBA2F6"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rPr>
              <w:t>Proyección</w:t>
            </w:r>
            <w:r w:rsidRPr="00043733">
              <w:rPr>
                <w:rFonts w:ascii="Corbel" w:hAnsi="Corbel" w:cs="Tahoma"/>
                <w:lang w:eastAsia="es-ES"/>
              </w:rPr>
              <w:t xml:space="preserve"> de costos de implementación y operación.</w:t>
            </w:r>
          </w:p>
          <w:p w14:paraId="0037A870" w14:textId="6CBF4966" w:rsidR="00043733" w:rsidRPr="00043733" w:rsidRDefault="00043733" w:rsidP="00043733">
            <w:pPr>
              <w:numPr>
                <w:ilvl w:val="0"/>
                <w:numId w:val="70"/>
              </w:numPr>
              <w:spacing w:after="60"/>
              <w:rPr>
                <w:rFonts w:ascii="Corbel" w:eastAsia="Calibri" w:hAnsi="Corbel" w:cs="Tahoma"/>
                <w:sz w:val="22"/>
                <w:szCs w:val="22"/>
                <w:u w:val="single"/>
                <w:lang w:val="es-ES" w:eastAsia="es-ES"/>
              </w:rPr>
            </w:pPr>
            <w:r w:rsidRPr="00043733">
              <w:rPr>
                <w:rFonts w:ascii="Corbel" w:eastAsia="Calibri" w:hAnsi="Corbel" w:cs="Tahoma"/>
                <w:sz w:val="22"/>
                <w:szCs w:val="22"/>
                <w:u w:val="single"/>
                <w:lang w:val="es-ES" w:eastAsia="es-ES"/>
              </w:rPr>
              <w:t>Diseño preliminar de infraestructura (</w:t>
            </w:r>
            <w:proofErr w:type="spellStart"/>
            <w:r w:rsidR="002F18CB" w:rsidRPr="002F18CB">
              <w:rPr>
                <w:rFonts w:ascii="Corbel" w:eastAsia="Calibri" w:hAnsi="Corbel" w:cs="Tahoma"/>
                <w:i/>
                <w:iCs/>
                <w:sz w:val="22"/>
                <w:szCs w:val="22"/>
                <w:u w:val="single"/>
                <w:lang w:val="es-ES" w:eastAsia="es-ES"/>
              </w:rPr>
              <w:t>layout</w:t>
            </w:r>
            <w:proofErr w:type="spellEnd"/>
            <w:r w:rsidRPr="00043733">
              <w:rPr>
                <w:rFonts w:ascii="Corbel" w:eastAsia="Calibri" w:hAnsi="Corbel" w:cs="Tahoma"/>
                <w:sz w:val="22"/>
                <w:szCs w:val="22"/>
                <w:u w:val="single"/>
                <w:lang w:val="es-ES" w:eastAsia="es-ES"/>
              </w:rPr>
              <w:t>):</w:t>
            </w:r>
          </w:p>
          <w:p w14:paraId="724587D5"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rPr>
              <w:t>Dimensionamiento técnico (capacidad de generación, almacenamiento y distribución).</w:t>
            </w:r>
          </w:p>
          <w:p w14:paraId="7078EA97"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rPr>
              <w:t>Planos</w:t>
            </w:r>
            <w:r w:rsidRPr="00043733">
              <w:rPr>
                <w:rFonts w:ascii="Corbel" w:hAnsi="Corbel" w:cs="Tahoma"/>
                <w:lang w:eastAsia="es-ES"/>
              </w:rPr>
              <w:t xml:space="preserve"> preliminares para la instalación de infraestructura generadora y sistemas de almacenamiento.</w:t>
            </w:r>
          </w:p>
          <w:p w14:paraId="69CCA6F4" w14:textId="77777777" w:rsidR="00043733" w:rsidRPr="00043733" w:rsidRDefault="00043733" w:rsidP="00043733">
            <w:pPr>
              <w:pStyle w:val="Prrafodelista"/>
              <w:numPr>
                <w:ilvl w:val="0"/>
                <w:numId w:val="70"/>
              </w:numPr>
              <w:spacing w:after="60"/>
              <w:rPr>
                <w:rFonts w:ascii="Corbel" w:hAnsi="Corbel" w:cs="Tahoma"/>
                <w:lang w:eastAsia="es-ES"/>
              </w:rPr>
            </w:pPr>
            <w:r w:rsidRPr="00043733">
              <w:rPr>
                <w:rFonts w:ascii="Corbel" w:hAnsi="Corbel" w:cs="Tahoma"/>
                <w:u w:val="single"/>
                <w:lang w:eastAsia="es-ES"/>
              </w:rPr>
              <w:t>Modelo de gestión y sostenibilidad</w:t>
            </w:r>
            <w:r w:rsidRPr="00043733">
              <w:rPr>
                <w:rFonts w:ascii="Corbel" w:hAnsi="Corbel" w:cs="Tahoma"/>
                <w:lang w:eastAsia="es-ES"/>
              </w:rPr>
              <w:t>:</w:t>
            </w:r>
          </w:p>
          <w:p w14:paraId="6B2DC178"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Desarrollo del modelo de operación (gestión comunitaria, pública o privada).</w:t>
            </w:r>
          </w:p>
          <w:p w14:paraId="556408D6"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Evaluación económica y plan de sostenibilidad a largo plazo.</w:t>
            </w:r>
          </w:p>
          <w:p w14:paraId="79B3D779" w14:textId="77777777" w:rsidR="00043733" w:rsidRPr="00043733" w:rsidRDefault="00043733" w:rsidP="00043733">
            <w:pPr>
              <w:numPr>
                <w:ilvl w:val="0"/>
                <w:numId w:val="70"/>
              </w:numPr>
              <w:spacing w:after="60"/>
              <w:rPr>
                <w:rFonts w:ascii="Corbel" w:hAnsi="Corbel" w:cs="Tahoma"/>
                <w:sz w:val="22"/>
                <w:szCs w:val="22"/>
                <w:lang w:val="es-ES" w:eastAsia="es-ES"/>
              </w:rPr>
            </w:pPr>
            <w:r w:rsidRPr="00043733">
              <w:rPr>
                <w:rFonts w:ascii="Corbel" w:eastAsia="Calibri" w:hAnsi="Corbel" w:cs="Tahoma"/>
                <w:sz w:val="22"/>
                <w:szCs w:val="22"/>
                <w:u w:val="single"/>
                <w:lang w:val="es-ES" w:eastAsia="es-ES"/>
              </w:rPr>
              <w:t>Evaluación ambiental preliminar:</w:t>
            </w:r>
          </w:p>
          <w:p w14:paraId="035E4614"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Identificación de autorizaciones ambientales y normativas necesarias (Resolución de Calificación Ambiental, permisos eléctricos y de construcción).</w:t>
            </w:r>
          </w:p>
          <w:p w14:paraId="52B33053"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Informe sobre impactos y mitigaciones preliminares.</w:t>
            </w:r>
          </w:p>
          <w:p w14:paraId="3F51CFCC" w14:textId="77777777" w:rsidR="00043733" w:rsidRPr="00043733" w:rsidRDefault="00043733" w:rsidP="00043733">
            <w:pPr>
              <w:numPr>
                <w:ilvl w:val="0"/>
                <w:numId w:val="70"/>
              </w:numPr>
              <w:spacing w:after="60"/>
              <w:rPr>
                <w:rFonts w:ascii="Corbel" w:hAnsi="Corbel" w:cs="Tahoma"/>
                <w:sz w:val="22"/>
                <w:szCs w:val="22"/>
                <w:lang w:val="es-ES" w:eastAsia="es-ES"/>
              </w:rPr>
            </w:pPr>
            <w:r w:rsidRPr="00043733">
              <w:rPr>
                <w:rFonts w:ascii="Corbel" w:eastAsia="Calibri" w:hAnsi="Corbel" w:cs="Tahoma"/>
                <w:sz w:val="22"/>
                <w:szCs w:val="22"/>
                <w:u w:val="single"/>
                <w:lang w:val="es-ES" w:eastAsia="es-ES"/>
              </w:rPr>
              <w:t>Estrategia de alianzas y financiamiento</w:t>
            </w:r>
            <w:r w:rsidRPr="00043733">
              <w:rPr>
                <w:rFonts w:ascii="Corbel" w:hAnsi="Corbel" w:cs="Tahoma"/>
                <w:sz w:val="22"/>
                <w:szCs w:val="22"/>
                <w:lang w:val="es-ES" w:eastAsia="es-ES"/>
              </w:rPr>
              <w:t>:</w:t>
            </w:r>
          </w:p>
          <w:p w14:paraId="409D9150"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Identificación de fuentes de financiamiento públicas, privadas, centros de estudio y cooperación internacional.</w:t>
            </w:r>
          </w:p>
          <w:p w14:paraId="77DC797C"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Preparación de perfil para postular a fondos específicos.</w:t>
            </w:r>
          </w:p>
          <w:p w14:paraId="602D7891"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Desarrollo de convenios con proveedores de tecnologías renovables y organismos internacionales.</w:t>
            </w:r>
          </w:p>
          <w:p w14:paraId="4B772984" w14:textId="77777777" w:rsidR="00043733" w:rsidRPr="00043733" w:rsidRDefault="00043733" w:rsidP="00043733">
            <w:pPr>
              <w:numPr>
                <w:ilvl w:val="0"/>
                <w:numId w:val="70"/>
              </w:numPr>
              <w:spacing w:after="60"/>
              <w:rPr>
                <w:rFonts w:ascii="Corbel" w:hAnsi="Corbel" w:cs="Tahoma"/>
                <w:sz w:val="22"/>
                <w:szCs w:val="22"/>
                <w:lang w:val="es-ES" w:eastAsia="es-ES"/>
              </w:rPr>
            </w:pPr>
            <w:r w:rsidRPr="00043733">
              <w:rPr>
                <w:rFonts w:ascii="Corbel" w:eastAsia="Calibri" w:hAnsi="Corbel" w:cs="Tahoma"/>
                <w:sz w:val="22"/>
                <w:szCs w:val="22"/>
                <w:u w:val="single"/>
                <w:lang w:val="es-ES" w:eastAsia="es-ES"/>
              </w:rPr>
              <w:t>Actividades participativas</w:t>
            </w:r>
            <w:r w:rsidRPr="00043733">
              <w:rPr>
                <w:rFonts w:ascii="Corbel" w:hAnsi="Corbel" w:cs="Tahoma"/>
                <w:sz w:val="22"/>
                <w:szCs w:val="22"/>
                <w:lang w:val="es-ES" w:eastAsia="es-ES"/>
              </w:rPr>
              <w:t>:</w:t>
            </w:r>
          </w:p>
          <w:p w14:paraId="35809ACD"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Talleres comunitarios para elaboración y propuestas de diseño preliminar.</w:t>
            </w:r>
          </w:p>
          <w:p w14:paraId="21BF68E4"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Inclusión de actores locales en la validación de alternativas técnicas y de localización.</w:t>
            </w:r>
          </w:p>
          <w:p w14:paraId="4727B211" w14:textId="77777777" w:rsidR="00043733" w:rsidRPr="00043733" w:rsidRDefault="00043733" w:rsidP="00043733">
            <w:pPr>
              <w:numPr>
                <w:ilvl w:val="0"/>
                <w:numId w:val="70"/>
              </w:numPr>
              <w:spacing w:after="60"/>
              <w:rPr>
                <w:rFonts w:ascii="Corbel" w:hAnsi="Corbel" w:cs="Tahoma"/>
                <w:sz w:val="22"/>
                <w:szCs w:val="22"/>
                <w:lang w:val="es-ES" w:eastAsia="es-ES"/>
              </w:rPr>
            </w:pPr>
            <w:r w:rsidRPr="00043733">
              <w:rPr>
                <w:rFonts w:ascii="Corbel" w:eastAsia="Calibri" w:hAnsi="Corbel" w:cs="Tahoma"/>
                <w:sz w:val="22"/>
                <w:szCs w:val="22"/>
                <w:u w:val="single"/>
                <w:lang w:val="es-ES" w:eastAsia="es-ES"/>
              </w:rPr>
              <w:t>Difusión y comunicación</w:t>
            </w:r>
            <w:r w:rsidRPr="00043733">
              <w:rPr>
                <w:rFonts w:ascii="Corbel" w:hAnsi="Corbel" w:cs="Tahoma"/>
                <w:sz w:val="22"/>
                <w:szCs w:val="22"/>
                <w:lang w:val="es-ES" w:eastAsia="es-ES"/>
              </w:rPr>
              <w:t>:</w:t>
            </w:r>
          </w:p>
          <w:p w14:paraId="58E71BB4"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Campañas de sensibilización sobre el proyecto.</w:t>
            </w:r>
          </w:p>
          <w:p w14:paraId="351EA6F3"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Publicaciones digitales y físicas.</w:t>
            </w:r>
          </w:p>
          <w:p w14:paraId="73F79AF4"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lastRenderedPageBreak/>
              <w:t>Evento de presentación de resultados del diseño a la comunidad y autoridades locales.</w:t>
            </w:r>
          </w:p>
          <w:p w14:paraId="7D008B4E" w14:textId="77777777" w:rsidR="00043733" w:rsidRPr="00043733" w:rsidRDefault="00043733" w:rsidP="00043733">
            <w:pPr>
              <w:pStyle w:val="Prrafodelista"/>
              <w:numPr>
                <w:ilvl w:val="0"/>
                <w:numId w:val="70"/>
              </w:numPr>
              <w:spacing w:after="60"/>
              <w:rPr>
                <w:rFonts w:ascii="Corbel" w:hAnsi="Corbel" w:cs="Tahoma"/>
                <w:lang w:eastAsia="es-ES"/>
              </w:rPr>
            </w:pPr>
            <w:r w:rsidRPr="00043733">
              <w:rPr>
                <w:rFonts w:ascii="Corbel" w:hAnsi="Corbel" w:cs="Tahoma"/>
                <w:u w:val="single"/>
                <w:lang w:eastAsia="es-ES"/>
              </w:rPr>
              <w:t>Perfil etapa de ejecución</w:t>
            </w:r>
            <w:r w:rsidRPr="00043733">
              <w:rPr>
                <w:rFonts w:ascii="Corbel" w:hAnsi="Corbel" w:cs="Tahoma"/>
                <w:lang w:eastAsia="es-ES"/>
              </w:rPr>
              <w:t>:</w:t>
            </w:r>
          </w:p>
          <w:p w14:paraId="18ED3B88" w14:textId="77777777"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Elaboración del perfil técnico final para avanzar a la etapa de ejecución.</w:t>
            </w:r>
          </w:p>
          <w:p w14:paraId="251A34AF" w14:textId="60117E30" w:rsidR="00043733" w:rsidRPr="00043733" w:rsidRDefault="00043733" w:rsidP="00043733">
            <w:pPr>
              <w:pStyle w:val="Prrafodelista"/>
              <w:numPr>
                <w:ilvl w:val="0"/>
                <w:numId w:val="69"/>
              </w:numPr>
              <w:spacing w:after="60"/>
              <w:ind w:left="313" w:hanging="283"/>
              <w:rPr>
                <w:rFonts w:ascii="Corbel" w:hAnsi="Corbel" w:cs="Tahoma"/>
                <w:lang w:eastAsia="es-ES"/>
              </w:rPr>
            </w:pPr>
            <w:r w:rsidRPr="00043733">
              <w:rPr>
                <w:rFonts w:ascii="Corbel" w:hAnsi="Corbel" w:cs="Tahoma"/>
                <w:lang w:eastAsia="es-ES"/>
              </w:rPr>
              <w:t>Plan detallado de licitaciones, costos y cronogramas.</w:t>
            </w:r>
          </w:p>
        </w:tc>
      </w:tr>
      <w:tr w:rsidR="00D13E13" w:rsidRPr="001D1B7F" w14:paraId="58D64C93" w14:textId="77777777" w:rsidTr="009F6370">
        <w:tc>
          <w:tcPr>
            <w:tcW w:w="2689" w:type="dxa"/>
            <w:shd w:val="clear" w:color="auto" w:fill="auto"/>
          </w:tcPr>
          <w:p w14:paraId="058E4EF1"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Etapa a la que postula</w:t>
            </w:r>
          </w:p>
        </w:tc>
        <w:tc>
          <w:tcPr>
            <w:tcW w:w="6662" w:type="dxa"/>
            <w:shd w:val="clear" w:color="auto" w:fill="auto"/>
          </w:tcPr>
          <w:p w14:paraId="3F772514" w14:textId="77777777" w:rsidR="00D13E13" w:rsidRPr="00371E01" w:rsidRDefault="00D13E13" w:rsidP="009F6370">
            <w:pPr>
              <w:spacing w:after="60"/>
              <w:rPr>
                <w:rFonts w:ascii="Corbel" w:hAnsi="Corbel" w:cs="Tahoma"/>
                <w:sz w:val="22"/>
                <w:szCs w:val="22"/>
                <w:lang w:eastAsia="es-ES"/>
              </w:rPr>
            </w:pPr>
            <w:r>
              <w:rPr>
                <w:rFonts w:ascii="Corbel" w:hAnsi="Corbel" w:cs="Tahoma"/>
                <w:sz w:val="22"/>
                <w:szCs w:val="22"/>
                <w:lang w:eastAsia="es-ES"/>
              </w:rPr>
              <w:t>Diseño</w:t>
            </w:r>
          </w:p>
        </w:tc>
      </w:tr>
      <w:tr w:rsidR="00917D39" w:rsidRPr="001D1B7F" w14:paraId="0BC51E77" w14:textId="77777777" w:rsidTr="009F6370">
        <w:tc>
          <w:tcPr>
            <w:tcW w:w="2689" w:type="dxa"/>
            <w:shd w:val="clear" w:color="auto" w:fill="auto"/>
          </w:tcPr>
          <w:p w14:paraId="2E355497" w14:textId="1A00E847" w:rsidR="00917D39" w:rsidRPr="00371E01" w:rsidRDefault="00917D39" w:rsidP="009F6370">
            <w:pPr>
              <w:jc w:val="both"/>
              <w:rPr>
                <w:rFonts w:ascii="Corbel" w:hAnsi="Corbel" w:cs="Tahoma"/>
                <w:sz w:val="22"/>
                <w:szCs w:val="22"/>
                <w:lang w:eastAsia="es-ES"/>
              </w:rPr>
            </w:pPr>
            <w:r>
              <w:rPr>
                <w:rFonts w:ascii="Corbel" w:hAnsi="Corbel" w:cs="Tahoma"/>
                <w:sz w:val="22"/>
                <w:szCs w:val="22"/>
                <w:lang w:eastAsia="es-ES"/>
              </w:rPr>
              <w:t>Indicadores</w:t>
            </w:r>
          </w:p>
        </w:tc>
        <w:tc>
          <w:tcPr>
            <w:tcW w:w="6662" w:type="dxa"/>
            <w:shd w:val="clear" w:color="auto" w:fill="auto"/>
          </w:tcPr>
          <w:p w14:paraId="4EFAEF8F" w14:textId="77777777" w:rsidR="00917D39" w:rsidRPr="00371E01" w:rsidRDefault="00917D39" w:rsidP="009F6370">
            <w:pPr>
              <w:spacing w:after="60"/>
              <w:rPr>
                <w:rFonts w:ascii="Corbel" w:hAnsi="Corbel" w:cs="Tahoma"/>
                <w:sz w:val="22"/>
                <w:szCs w:val="22"/>
                <w:lang w:eastAsia="es-ES"/>
              </w:rPr>
            </w:pPr>
          </w:p>
        </w:tc>
      </w:tr>
      <w:tr w:rsidR="00917D39" w:rsidRPr="001D1B7F" w14:paraId="6FAAF948"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3"/>
              <w:gridCol w:w="971"/>
              <w:gridCol w:w="2168"/>
            </w:tblGrid>
            <w:tr w:rsidR="00917D39" w:rsidRPr="004521E0" w14:paraId="1E4DE65D" w14:textId="77777777" w:rsidTr="002F18CB">
              <w:trPr>
                <w:cantSplit/>
                <w:tblHeader/>
              </w:trPr>
              <w:tc>
                <w:tcPr>
                  <w:tcW w:w="2569" w:type="dxa"/>
                  <w:tcBorders>
                    <w:bottom w:val="single" w:sz="4" w:space="0" w:color="A6A6A6"/>
                  </w:tcBorders>
                  <w:shd w:val="clear" w:color="auto" w:fill="DAEEF3" w:themeFill="accent5" w:themeFillTint="33"/>
                  <w:vAlign w:val="center"/>
                </w:tcPr>
                <w:p w14:paraId="69C18D9D"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Nombre del indicador</w:t>
                  </w:r>
                </w:p>
              </w:tc>
              <w:tc>
                <w:tcPr>
                  <w:tcW w:w="3253" w:type="dxa"/>
                  <w:tcBorders>
                    <w:bottom w:val="single" w:sz="4" w:space="0" w:color="A6A6A6"/>
                  </w:tcBorders>
                  <w:shd w:val="clear" w:color="auto" w:fill="DAEEF3" w:themeFill="accent5" w:themeFillTint="33"/>
                  <w:vAlign w:val="center"/>
                </w:tcPr>
                <w:p w14:paraId="4162AF14"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01E37374" w14:textId="77777777" w:rsidR="00917D39" w:rsidRPr="004521E0" w:rsidRDefault="00917D39" w:rsidP="00917D39">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0DD0CCCF"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043733" w:rsidRPr="00CA1329" w14:paraId="3F56D984" w14:textId="77777777" w:rsidTr="002F18CB">
              <w:trPr>
                <w:cantSplit/>
              </w:trPr>
              <w:tc>
                <w:tcPr>
                  <w:tcW w:w="2569" w:type="dxa"/>
                  <w:shd w:val="clear" w:color="auto" w:fill="auto"/>
                  <w:vAlign w:val="center"/>
                </w:tcPr>
                <w:p w14:paraId="2D8B3B01" w14:textId="6A303C0B" w:rsidR="00043733" w:rsidRPr="00043733" w:rsidRDefault="00043733" w:rsidP="00043733">
                  <w:pPr>
                    <w:rPr>
                      <w:rFonts w:ascii="Corbel" w:hAnsi="Corbel"/>
                      <w:sz w:val="20"/>
                      <w:szCs w:val="20"/>
                      <w:lang w:eastAsia="es-MX"/>
                    </w:rPr>
                  </w:pPr>
                  <w:r w:rsidRPr="00043733">
                    <w:rPr>
                      <w:rFonts w:ascii="Corbel" w:hAnsi="Corbel"/>
                      <w:sz w:val="20"/>
                      <w:szCs w:val="20"/>
                      <w:lang w:eastAsia="es-MX"/>
                    </w:rPr>
                    <w:t>Potencial energético renovable evaluado para la microrred</w:t>
                  </w:r>
                </w:p>
              </w:tc>
              <w:tc>
                <w:tcPr>
                  <w:tcW w:w="3253" w:type="dxa"/>
                  <w:shd w:val="clear" w:color="auto" w:fill="auto"/>
                  <w:vAlign w:val="center"/>
                </w:tcPr>
                <w:p w14:paraId="51635833" w14:textId="38BDA9F8" w:rsidR="00043733" w:rsidRPr="00043733" w:rsidRDefault="00043733" w:rsidP="00043733">
                  <w:pPr>
                    <w:rPr>
                      <w:rFonts w:ascii="Corbel" w:hAnsi="Corbel"/>
                      <w:sz w:val="20"/>
                      <w:szCs w:val="20"/>
                      <w:lang w:eastAsia="es-MX"/>
                    </w:rPr>
                  </w:pPr>
                  <w:r w:rsidRPr="00043733">
                    <w:rPr>
                      <w:rFonts w:ascii="Corbel" w:hAnsi="Corbel"/>
                      <w:sz w:val="20"/>
                      <w:szCs w:val="20"/>
                      <w:lang w:eastAsia="es-MX"/>
                    </w:rPr>
                    <w:t>MW estimados de energías renovables disponibles para integración en la microrred</w:t>
                  </w:r>
                </w:p>
              </w:tc>
              <w:tc>
                <w:tcPr>
                  <w:tcW w:w="971" w:type="dxa"/>
                  <w:shd w:val="clear" w:color="auto" w:fill="auto"/>
                  <w:vAlign w:val="center"/>
                </w:tcPr>
                <w:p w14:paraId="6B3B7743" w14:textId="5F55B8F4" w:rsidR="00043733" w:rsidRPr="00043733" w:rsidRDefault="00043733" w:rsidP="00043733">
                  <w:pPr>
                    <w:rPr>
                      <w:rFonts w:ascii="Corbel" w:hAnsi="Corbel"/>
                      <w:sz w:val="20"/>
                      <w:szCs w:val="20"/>
                      <w:lang w:eastAsia="es-MX"/>
                    </w:rPr>
                  </w:pPr>
                  <w:r w:rsidRPr="00043733">
                    <w:rPr>
                      <w:rFonts w:ascii="Corbel" w:hAnsi="Corbel"/>
                      <w:sz w:val="20"/>
                      <w:szCs w:val="20"/>
                      <w:lang w:eastAsia="es-MX"/>
                    </w:rPr>
                    <w:t>Ejecutado</w:t>
                  </w:r>
                </w:p>
              </w:tc>
              <w:tc>
                <w:tcPr>
                  <w:tcW w:w="2168" w:type="dxa"/>
                  <w:shd w:val="clear" w:color="auto" w:fill="auto"/>
                  <w:vAlign w:val="center"/>
                </w:tcPr>
                <w:p w14:paraId="635B4444" w14:textId="76A563AB" w:rsidR="00043733" w:rsidRPr="00043733" w:rsidRDefault="00043733" w:rsidP="00043733">
                  <w:pPr>
                    <w:rPr>
                      <w:rFonts w:ascii="Corbel" w:hAnsi="Corbel"/>
                      <w:sz w:val="20"/>
                      <w:szCs w:val="20"/>
                      <w:lang w:eastAsia="es-MX"/>
                    </w:rPr>
                  </w:pPr>
                  <w:r w:rsidRPr="00043733">
                    <w:rPr>
                      <w:rFonts w:ascii="Corbel" w:hAnsi="Corbel"/>
                      <w:sz w:val="20"/>
                      <w:szCs w:val="20"/>
                      <w:lang w:eastAsia="es-MX"/>
                    </w:rPr>
                    <w:t>Informe técnico de prefactibilidad</w:t>
                  </w:r>
                </w:p>
              </w:tc>
            </w:tr>
            <w:tr w:rsidR="00043733" w:rsidRPr="004521E0" w14:paraId="5552FE4E" w14:textId="77777777" w:rsidTr="002F18CB">
              <w:trPr>
                <w:cantSplit/>
              </w:trPr>
              <w:tc>
                <w:tcPr>
                  <w:tcW w:w="2569" w:type="dxa"/>
                  <w:shd w:val="clear" w:color="auto" w:fill="auto"/>
                  <w:vAlign w:val="center"/>
                </w:tcPr>
                <w:p w14:paraId="01E37D9D" w14:textId="41EDA110" w:rsidR="00043733" w:rsidRPr="00043733" w:rsidRDefault="00043733" w:rsidP="00043733">
                  <w:pPr>
                    <w:rPr>
                      <w:rFonts w:ascii="Corbel" w:hAnsi="Corbel"/>
                      <w:sz w:val="20"/>
                      <w:szCs w:val="20"/>
                      <w:lang w:eastAsia="es-MX"/>
                    </w:rPr>
                  </w:pPr>
                  <w:r w:rsidRPr="00043733">
                    <w:rPr>
                      <w:rFonts w:ascii="Corbel" w:hAnsi="Corbel"/>
                      <w:sz w:val="20"/>
                      <w:szCs w:val="20"/>
                      <w:lang w:eastAsia="es-MX"/>
                    </w:rPr>
                    <w:t>Costo de implementación estimado para la micro red</w:t>
                  </w:r>
                </w:p>
              </w:tc>
              <w:tc>
                <w:tcPr>
                  <w:tcW w:w="3253" w:type="dxa"/>
                  <w:shd w:val="clear" w:color="auto" w:fill="auto"/>
                  <w:vAlign w:val="center"/>
                </w:tcPr>
                <w:p w14:paraId="0F56AFA7" w14:textId="5448CC16" w:rsidR="00043733" w:rsidRPr="00043733" w:rsidRDefault="00043733" w:rsidP="00043733">
                  <w:pPr>
                    <w:rPr>
                      <w:rFonts w:ascii="Corbel" w:hAnsi="Corbel"/>
                      <w:sz w:val="20"/>
                      <w:szCs w:val="20"/>
                      <w:lang w:eastAsia="es-MX"/>
                    </w:rPr>
                  </w:pPr>
                  <w:r w:rsidRPr="00043733">
                    <w:rPr>
                      <w:rFonts w:ascii="Corbel" w:hAnsi="Corbel"/>
                      <w:sz w:val="20"/>
                      <w:szCs w:val="20"/>
                      <w:lang w:eastAsia="es-MX"/>
                    </w:rPr>
                    <w:t>Costo total estimado para la implementación de la micro red (USD)</w:t>
                  </w:r>
                </w:p>
              </w:tc>
              <w:tc>
                <w:tcPr>
                  <w:tcW w:w="971" w:type="dxa"/>
                  <w:shd w:val="clear" w:color="auto" w:fill="auto"/>
                  <w:vAlign w:val="center"/>
                </w:tcPr>
                <w:p w14:paraId="0B9D5551" w14:textId="07CA49B4" w:rsidR="00043733" w:rsidRPr="00043733" w:rsidRDefault="00043733" w:rsidP="00043733">
                  <w:pPr>
                    <w:rPr>
                      <w:rFonts w:ascii="Corbel" w:hAnsi="Corbel"/>
                      <w:sz w:val="20"/>
                      <w:szCs w:val="20"/>
                      <w:lang w:eastAsia="es-MX"/>
                    </w:rPr>
                  </w:pPr>
                  <w:r w:rsidRPr="00043733">
                    <w:rPr>
                      <w:rFonts w:ascii="Corbel" w:hAnsi="Corbel"/>
                      <w:sz w:val="20"/>
                      <w:szCs w:val="20"/>
                      <w:lang w:eastAsia="es-MX"/>
                    </w:rPr>
                    <w:t>Ejecutado</w:t>
                  </w:r>
                </w:p>
              </w:tc>
              <w:tc>
                <w:tcPr>
                  <w:tcW w:w="2168" w:type="dxa"/>
                  <w:shd w:val="clear" w:color="auto" w:fill="auto"/>
                  <w:vAlign w:val="center"/>
                </w:tcPr>
                <w:p w14:paraId="2DDEBF05" w14:textId="767A2C78" w:rsidR="00043733" w:rsidRPr="00043733" w:rsidRDefault="00043733" w:rsidP="00043733">
                  <w:pPr>
                    <w:rPr>
                      <w:rFonts w:ascii="Corbel" w:hAnsi="Corbel"/>
                      <w:sz w:val="20"/>
                      <w:szCs w:val="20"/>
                      <w:lang w:eastAsia="es-MX"/>
                    </w:rPr>
                  </w:pPr>
                  <w:r w:rsidRPr="00043733">
                    <w:rPr>
                      <w:rFonts w:ascii="Corbel" w:hAnsi="Corbel"/>
                      <w:sz w:val="20"/>
                      <w:szCs w:val="20"/>
                      <w:lang w:eastAsia="es-MX"/>
                    </w:rPr>
                    <w:t>Informe técnico de prefactibilidad</w:t>
                  </w:r>
                </w:p>
              </w:tc>
            </w:tr>
            <w:tr w:rsidR="00043733" w:rsidRPr="002A25EF" w14:paraId="55FB665E" w14:textId="77777777" w:rsidTr="002F18CB">
              <w:trPr>
                <w:cantSplit/>
              </w:trPr>
              <w:tc>
                <w:tcPr>
                  <w:tcW w:w="2569" w:type="dxa"/>
                  <w:shd w:val="clear" w:color="auto" w:fill="auto"/>
                  <w:vAlign w:val="center"/>
                </w:tcPr>
                <w:p w14:paraId="6BF2C7DB" w14:textId="4808ECA2" w:rsidR="00043733" w:rsidRPr="00043733" w:rsidRDefault="00043733" w:rsidP="00043733">
                  <w:pPr>
                    <w:rPr>
                      <w:rFonts w:ascii="Corbel" w:hAnsi="Corbel"/>
                      <w:sz w:val="20"/>
                      <w:szCs w:val="20"/>
                      <w:lang w:eastAsia="es-MX"/>
                    </w:rPr>
                  </w:pPr>
                  <w:r w:rsidRPr="00043733">
                    <w:rPr>
                      <w:rFonts w:ascii="Corbel" w:hAnsi="Corbel"/>
                      <w:sz w:val="20"/>
                      <w:szCs w:val="20"/>
                      <w:lang w:eastAsia="es-MX"/>
                    </w:rPr>
                    <w:t>Tiempo estimado de recuperación de la inversión</w:t>
                  </w:r>
                </w:p>
              </w:tc>
              <w:tc>
                <w:tcPr>
                  <w:tcW w:w="3253" w:type="dxa"/>
                  <w:shd w:val="clear" w:color="auto" w:fill="auto"/>
                  <w:vAlign w:val="center"/>
                </w:tcPr>
                <w:p w14:paraId="5BEA0E60" w14:textId="196AD234" w:rsidR="00043733" w:rsidRPr="00043733" w:rsidRDefault="00043733" w:rsidP="00043733">
                  <w:pPr>
                    <w:rPr>
                      <w:rFonts w:ascii="Corbel" w:hAnsi="Corbel"/>
                      <w:sz w:val="20"/>
                      <w:szCs w:val="20"/>
                      <w:lang w:eastAsia="es-MX"/>
                    </w:rPr>
                  </w:pPr>
                  <w:r w:rsidRPr="00043733">
                    <w:rPr>
                      <w:rFonts w:ascii="Corbel" w:hAnsi="Corbel"/>
                      <w:sz w:val="20"/>
                      <w:szCs w:val="20"/>
                      <w:lang w:eastAsia="es-MX"/>
                    </w:rPr>
                    <w:t>Tiempo en años para recuperar la inversión total mediante ahorros operativos</w:t>
                  </w:r>
                </w:p>
              </w:tc>
              <w:tc>
                <w:tcPr>
                  <w:tcW w:w="971" w:type="dxa"/>
                  <w:shd w:val="clear" w:color="auto" w:fill="auto"/>
                  <w:vAlign w:val="center"/>
                </w:tcPr>
                <w:p w14:paraId="3D364F6B" w14:textId="320ED614" w:rsidR="00043733" w:rsidRPr="00043733" w:rsidRDefault="00043733" w:rsidP="00043733">
                  <w:pPr>
                    <w:rPr>
                      <w:rFonts w:ascii="Corbel" w:hAnsi="Corbel"/>
                      <w:sz w:val="20"/>
                      <w:szCs w:val="20"/>
                      <w:lang w:eastAsia="es-MX"/>
                    </w:rPr>
                  </w:pPr>
                  <w:r w:rsidRPr="00043733">
                    <w:rPr>
                      <w:rFonts w:ascii="Corbel" w:hAnsi="Corbel"/>
                      <w:sz w:val="20"/>
                      <w:szCs w:val="20"/>
                      <w:lang w:eastAsia="es-MX"/>
                    </w:rPr>
                    <w:t>Ejecutado</w:t>
                  </w:r>
                </w:p>
              </w:tc>
              <w:tc>
                <w:tcPr>
                  <w:tcW w:w="2168" w:type="dxa"/>
                  <w:shd w:val="clear" w:color="auto" w:fill="auto"/>
                  <w:vAlign w:val="center"/>
                </w:tcPr>
                <w:p w14:paraId="67918DD7" w14:textId="7E379826" w:rsidR="00043733" w:rsidRPr="00043733" w:rsidRDefault="00043733" w:rsidP="00043733">
                  <w:pPr>
                    <w:rPr>
                      <w:rFonts w:ascii="Corbel" w:hAnsi="Corbel"/>
                      <w:sz w:val="20"/>
                      <w:szCs w:val="20"/>
                      <w:lang w:eastAsia="es-MX"/>
                    </w:rPr>
                  </w:pPr>
                  <w:r w:rsidRPr="00043733">
                    <w:rPr>
                      <w:rFonts w:ascii="Corbel" w:hAnsi="Corbel"/>
                      <w:sz w:val="20"/>
                      <w:szCs w:val="20"/>
                      <w:lang w:eastAsia="es-MX"/>
                    </w:rPr>
                    <w:t>Informe técnico de prefactibilidad</w:t>
                  </w:r>
                </w:p>
              </w:tc>
            </w:tr>
          </w:tbl>
          <w:p w14:paraId="03AF1AFC" w14:textId="77777777" w:rsidR="00917D39" w:rsidRPr="00371E01" w:rsidRDefault="00917D39" w:rsidP="009F6370">
            <w:pPr>
              <w:spacing w:after="60"/>
              <w:rPr>
                <w:rFonts w:ascii="Corbel" w:hAnsi="Corbel" w:cs="Tahoma"/>
                <w:sz w:val="22"/>
                <w:szCs w:val="22"/>
                <w:lang w:eastAsia="es-ES"/>
              </w:rPr>
            </w:pPr>
          </w:p>
        </w:tc>
      </w:tr>
      <w:tr w:rsidR="00D13E13" w:rsidRPr="001D1B7F" w14:paraId="41591CD2" w14:textId="77777777" w:rsidTr="009F6370">
        <w:tc>
          <w:tcPr>
            <w:tcW w:w="2689" w:type="dxa"/>
            <w:shd w:val="clear" w:color="auto" w:fill="auto"/>
          </w:tcPr>
          <w:p w14:paraId="30449B37"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Plazo de ejecución</w:t>
            </w:r>
          </w:p>
        </w:tc>
        <w:tc>
          <w:tcPr>
            <w:tcW w:w="6662" w:type="dxa"/>
            <w:shd w:val="clear" w:color="auto" w:fill="auto"/>
          </w:tcPr>
          <w:p w14:paraId="53035177" w14:textId="77777777" w:rsidR="00D13E13" w:rsidRPr="00371E01" w:rsidRDefault="00D13E13" w:rsidP="009F6370">
            <w:pPr>
              <w:spacing w:after="60"/>
              <w:rPr>
                <w:rFonts w:ascii="Corbel" w:hAnsi="Corbel" w:cs="Tahoma"/>
                <w:sz w:val="22"/>
                <w:szCs w:val="22"/>
                <w:lang w:eastAsia="es-ES"/>
              </w:rPr>
            </w:pPr>
            <w:r w:rsidRPr="00371E01">
              <w:rPr>
                <w:rFonts w:ascii="Corbel" w:hAnsi="Corbel" w:cs="Tahoma"/>
                <w:sz w:val="22"/>
                <w:szCs w:val="22"/>
                <w:lang w:eastAsia="es-ES"/>
              </w:rPr>
              <w:t>12 meses</w:t>
            </w:r>
          </w:p>
        </w:tc>
      </w:tr>
      <w:tr w:rsidR="00D13E13" w:rsidRPr="001D1B7F" w14:paraId="1EA8972F" w14:textId="77777777" w:rsidTr="009F6370">
        <w:trPr>
          <w:trHeight w:val="274"/>
        </w:trPr>
        <w:tc>
          <w:tcPr>
            <w:tcW w:w="2689" w:type="dxa"/>
            <w:shd w:val="clear" w:color="auto" w:fill="auto"/>
          </w:tcPr>
          <w:p w14:paraId="12B36EEC" w14:textId="77777777" w:rsidR="00D13E13" w:rsidRPr="00371E01" w:rsidRDefault="00D13E13" w:rsidP="009F6370">
            <w:pPr>
              <w:jc w:val="both"/>
              <w:rPr>
                <w:rFonts w:ascii="Corbel" w:hAnsi="Corbel" w:cs="Tahoma"/>
                <w:sz w:val="22"/>
                <w:szCs w:val="22"/>
                <w:lang w:eastAsia="es-ES"/>
              </w:rPr>
            </w:pPr>
            <w:r w:rsidRPr="00371E01">
              <w:rPr>
                <w:rFonts w:ascii="Corbel" w:hAnsi="Corbel" w:cs="Tahoma"/>
                <w:sz w:val="22"/>
                <w:szCs w:val="22"/>
                <w:lang w:eastAsia="es-ES"/>
              </w:rPr>
              <w:t>Presupuesto referencial</w:t>
            </w:r>
          </w:p>
        </w:tc>
        <w:tc>
          <w:tcPr>
            <w:tcW w:w="6662" w:type="dxa"/>
            <w:shd w:val="clear" w:color="auto" w:fill="auto"/>
          </w:tcPr>
          <w:tbl>
            <w:tblPr>
              <w:tblW w:w="5060" w:type="dxa"/>
              <w:tblCellMar>
                <w:left w:w="70" w:type="dxa"/>
                <w:right w:w="70" w:type="dxa"/>
              </w:tblCellMar>
              <w:tblLook w:val="04A0" w:firstRow="1" w:lastRow="0" w:firstColumn="1" w:lastColumn="0" w:noHBand="0" w:noVBand="1"/>
            </w:tblPr>
            <w:tblGrid>
              <w:gridCol w:w="3828"/>
              <w:gridCol w:w="1232"/>
            </w:tblGrid>
            <w:tr w:rsidR="00D13E13" w14:paraId="51E7E115" w14:textId="77777777" w:rsidTr="009F6370">
              <w:trPr>
                <w:trHeight w:val="240"/>
              </w:trPr>
              <w:tc>
                <w:tcPr>
                  <w:tcW w:w="3828" w:type="dxa"/>
                  <w:tcBorders>
                    <w:top w:val="nil"/>
                    <w:left w:val="nil"/>
                    <w:bottom w:val="nil"/>
                    <w:right w:val="nil"/>
                  </w:tcBorders>
                  <w:shd w:val="clear" w:color="auto" w:fill="auto"/>
                  <w:noWrap/>
                  <w:vAlign w:val="center"/>
                  <w:hideMark/>
                </w:tcPr>
                <w:p w14:paraId="08B303EB" w14:textId="0D7F679A" w:rsidR="00D13E13" w:rsidRDefault="00D13E13" w:rsidP="009F6370">
                  <w:pPr>
                    <w:rPr>
                      <w:rFonts w:ascii="Corbel" w:hAnsi="Corbel"/>
                      <w:color w:val="000000"/>
                      <w:sz w:val="18"/>
                      <w:szCs w:val="18"/>
                    </w:rPr>
                  </w:pPr>
                  <w:r>
                    <w:rPr>
                      <w:rFonts w:ascii="Corbel" w:hAnsi="Corbel"/>
                      <w:color w:val="000000"/>
                      <w:sz w:val="18"/>
                      <w:szCs w:val="18"/>
                    </w:rPr>
                    <w:t xml:space="preserve">Estudios </w:t>
                  </w:r>
                  <w:r w:rsidR="003F51F4">
                    <w:rPr>
                      <w:rFonts w:ascii="Corbel" w:hAnsi="Corbel"/>
                      <w:color w:val="000000"/>
                      <w:sz w:val="18"/>
                      <w:szCs w:val="18"/>
                    </w:rPr>
                    <w:t>base del sistema energético</w:t>
                  </w:r>
                </w:p>
              </w:tc>
              <w:tc>
                <w:tcPr>
                  <w:tcW w:w="123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6A9F9FA" w14:textId="77777777" w:rsidR="00D13E13" w:rsidRDefault="00D13E13" w:rsidP="009F6370">
                  <w:pPr>
                    <w:jc w:val="center"/>
                    <w:rPr>
                      <w:rFonts w:ascii="Corbel" w:hAnsi="Corbel"/>
                      <w:color w:val="000000"/>
                      <w:sz w:val="18"/>
                      <w:szCs w:val="18"/>
                    </w:rPr>
                  </w:pPr>
                  <w:r>
                    <w:rPr>
                      <w:rFonts w:ascii="Corbel" w:hAnsi="Corbel"/>
                      <w:color w:val="000000"/>
                      <w:sz w:val="18"/>
                      <w:szCs w:val="18"/>
                    </w:rPr>
                    <w:t>M$ 12.000</w:t>
                  </w:r>
                </w:p>
              </w:tc>
            </w:tr>
            <w:tr w:rsidR="00D13E13" w14:paraId="0F85CA1E" w14:textId="77777777" w:rsidTr="009F6370">
              <w:trPr>
                <w:trHeight w:val="240"/>
              </w:trPr>
              <w:tc>
                <w:tcPr>
                  <w:tcW w:w="3828" w:type="dxa"/>
                  <w:tcBorders>
                    <w:top w:val="nil"/>
                    <w:left w:val="nil"/>
                    <w:bottom w:val="nil"/>
                    <w:right w:val="nil"/>
                  </w:tcBorders>
                  <w:shd w:val="clear" w:color="auto" w:fill="auto"/>
                  <w:noWrap/>
                  <w:vAlign w:val="center"/>
                  <w:hideMark/>
                </w:tcPr>
                <w:p w14:paraId="47B2C6BC" w14:textId="4737D0BA" w:rsidR="00D13E13" w:rsidRDefault="00D13E13" w:rsidP="009F6370">
                  <w:pPr>
                    <w:rPr>
                      <w:rFonts w:ascii="Corbel" w:hAnsi="Corbel"/>
                      <w:color w:val="000000"/>
                      <w:sz w:val="18"/>
                      <w:szCs w:val="18"/>
                    </w:rPr>
                  </w:pPr>
                  <w:r>
                    <w:rPr>
                      <w:rFonts w:ascii="Corbel" w:hAnsi="Corbel"/>
                      <w:color w:val="000000"/>
                      <w:sz w:val="18"/>
                      <w:szCs w:val="18"/>
                    </w:rPr>
                    <w:t xml:space="preserve">Diseño </w:t>
                  </w:r>
                  <w:r w:rsidR="003F51F4">
                    <w:rPr>
                      <w:rFonts w:ascii="Corbel" w:hAnsi="Corbel"/>
                      <w:color w:val="000000"/>
                      <w:sz w:val="18"/>
                      <w:szCs w:val="18"/>
                    </w:rPr>
                    <w:t xml:space="preserve">preliminar de infraestructura </w:t>
                  </w:r>
                  <w:r>
                    <w:rPr>
                      <w:rFonts w:ascii="Corbel" w:hAnsi="Corbel"/>
                      <w:color w:val="000000"/>
                      <w:sz w:val="18"/>
                      <w:szCs w:val="18"/>
                    </w:rPr>
                    <w:t>(</w:t>
                  </w:r>
                  <w:proofErr w:type="spellStart"/>
                  <w:r w:rsidR="00956B69">
                    <w:rPr>
                      <w:rFonts w:ascii="Corbel" w:hAnsi="Corbel"/>
                      <w:color w:val="000000"/>
                      <w:sz w:val="18"/>
                      <w:szCs w:val="18"/>
                    </w:rPr>
                    <w:t>l</w:t>
                  </w:r>
                  <w:r w:rsidRPr="00956B69">
                    <w:rPr>
                      <w:rFonts w:ascii="Corbel" w:hAnsi="Corbel"/>
                      <w:i/>
                      <w:iCs/>
                      <w:color w:val="000000"/>
                      <w:sz w:val="18"/>
                      <w:szCs w:val="18"/>
                    </w:rPr>
                    <w:t>ayout</w:t>
                  </w:r>
                  <w:proofErr w:type="spellEnd"/>
                  <w:r>
                    <w:rPr>
                      <w:rFonts w:ascii="Corbel" w:hAnsi="Corbel"/>
                      <w:color w:val="000000"/>
                      <w:sz w:val="18"/>
                      <w:szCs w:val="18"/>
                    </w:rPr>
                    <w:t>)</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307EE78D" w14:textId="77777777" w:rsidR="00D13E13" w:rsidRDefault="00D13E13" w:rsidP="009F6370">
                  <w:pPr>
                    <w:jc w:val="center"/>
                    <w:rPr>
                      <w:rFonts w:ascii="Corbel" w:hAnsi="Corbel"/>
                      <w:color w:val="000000"/>
                      <w:sz w:val="18"/>
                      <w:szCs w:val="18"/>
                    </w:rPr>
                  </w:pPr>
                  <w:r>
                    <w:rPr>
                      <w:rFonts w:ascii="Corbel" w:hAnsi="Corbel"/>
                      <w:color w:val="000000"/>
                      <w:sz w:val="18"/>
                      <w:szCs w:val="18"/>
                    </w:rPr>
                    <w:t>M$ 14.000</w:t>
                  </w:r>
                </w:p>
              </w:tc>
            </w:tr>
            <w:tr w:rsidR="00D13E13" w14:paraId="50865E48" w14:textId="77777777" w:rsidTr="009F6370">
              <w:trPr>
                <w:trHeight w:val="240"/>
              </w:trPr>
              <w:tc>
                <w:tcPr>
                  <w:tcW w:w="3828" w:type="dxa"/>
                  <w:tcBorders>
                    <w:top w:val="nil"/>
                    <w:left w:val="nil"/>
                    <w:bottom w:val="nil"/>
                    <w:right w:val="nil"/>
                  </w:tcBorders>
                  <w:shd w:val="clear" w:color="auto" w:fill="auto"/>
                  <w:noWrap/>
                  <w:vAlign w:val="center"/>
                  <w:hideMark/>
                </w:tcPr>
                <w:p w14:paraId="1AA795BA" w14:textId="52BD5E74" w:rsidR="00D13E13" w:rsidRDefault="00D13E13" w:rsidP="009F6370">
                  <w:pPr>
                    <w:rPr>
                      <w:rFonts w:ascii="Corbel" w:hAnsi="Corbel"/>
                      <w:color w:val="000000"/>
                      <w:sz w:val="18"/>
                      <w:szCs w:val="18"/>
                    </w:rPr>
                  </w:pPr>
                  <w:r>
                    <w:rPr>
                      <w:rFonts w:ascii="Corbel" w:hAnsi="Corbel"/>
                      <w:color w:val="000000"/>
                      <w:sz w:val="18"/>
                      <w:szCs w:val="18"/>
                    </w:rPr>
                    <w:t xml:space="preserve">Modelo de </w:t>
                  </w:r>
                  <w:r w:rsidR="003F51F4">
                    <w:rPr>
                      <w:rFonts w:ascii="Corbel" w:hAnsi="Corbel"/>
                      <w:color w:val="000000"/>
                      <w:sz w:val="18"/>
                      <w:szCs w:val="18"/>
                    </w:rPr>
                    <w:t>gestión y sostenibilidad</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2A27B638"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6BE78631" w14:textId="77777777" w:rsidTr="009F6370">
              <w:trPr>
                <w:trHeight w:val="240"/>
              </w:trPr>
              <w:tc>
                <w:tcPr>
                  <w:tcW w:w="3828" w:type="dxa"/>
                  <w:tcBorders>
                    <w:top w:val="nil"/>
                    <w:left w:val="nil"/>
                    <w:bottom w:val="nil"/>
                    <w:right w:val="nil"/>
                  </w:tcBorders>
                  <w:shd w:val="clear" w:color="auto" w:fill="auto"/>
                  <w:noWrap/>
                  <w:vAlign w:val="center"/>
                  <w:hideMark/>
                </w:tcPr>
                <w:p w14:paraId="4DDBC520" w14:textId="77777777" w:rsidR="00D13E13" w:rsidRDefault="00D13E13" w:rsidP="009F6370">
                  <w:pPr>
                    <w:rPr>
                      <w:rFonts w:ascii="Corbel" w:hAnsi="Corbel"/>
                      <w:color w:val="000000"/>
                      <w:sz w:val="18"/>
                      <w:szCs w:val="18"/>
                    </w:rPr>
                  </w:pPr>
                  <w:r>
                    <w:rPr>
                      <w:rFonts w:ascii="Corbel" w:hAnsi="Corbel"/>
                      <w:color w:val="000000"/>
                      <w:sz w:val="18"/>
                      <w:szCs w:val="18"/>
                    </w:rPr>
                    <w:t>Evaluación ambiental preliminar</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032635B8" w14:textId="77777777" w:rsidR="00D13E13" w:rsidRDefault="00D13E13" w:rsidP="009F6370">
                  <w:pPr>
                    <w:jc w:val="center"/>
                    <w:rPr>
                      <w:rFonts w:ascii="Corbel" w:hAnsi="Corbel"/>
                      <w:color w:val="000000"/>
                      <w:sz w:val="18"/>
                      <w:szCs w:val="18"/>
                    </w:rPr>
                  </w:pPr>
                  <w:r>
                    <w:rPr>
                      <w:rFonts w:ascii="Corbel" w:hAnsi="Corbel"/>
                      <w:color w:val="000000"/>
                      <w:sz w:val="18"/>
                      <w:szCs w:val="18"/>
                    </w:rPr>
                    <w:t>M$ 6.000</w:t>
                  </w:r>
                </w:p>
              </w:tc>
            </w:tr>
            <w:tr w:rsidR="00D13E13" w14:paraId="05FAB576" w14:textId="77777777" w:rsidTr="009F6370">
              <w:trPr>
                <w:trHeight w:val="240"/>
              </w:trPr>
              <w:tc>
                <w:tcPr>
                  <w:tcW w:w="3828" w:type="dxa"/>
                  <w:tcBorders>
                    <w:top w:val="nil"/>
                    <w:left w:val="nil"/>
                    <w:bottom w:val="nil"/>
                    <w:right w:val="nil"/>
                  </w:tcBorders>
                  <w:shd w:val="clear" w:color="auto" w:fill="auto"/>
                  <w:noWrap/>
                  <w:vAlign w:val="center"/>
                  <w:hideMark/>
                </w:tcPr>
                <w:p w14:paraId="2C140868" w14:textId="77777777" w:rsidR="00D13E13" w:rsidRDefault="00D13E13" w:rsidP="009F6370">
                  <w:pPr>
                    <w:rPr>
                      <w:rFonts w:ascii="Corbel" w:hAnsi="Corbel"/>
                      <w:color w:val="000000"/>
                      <w:sz w:val="18"/>
                      <w:szCs w:val="18"/>
                    </w:rPr>
                  </w:pPr>
                  <w:r>
                    <w:rPr>
                      <w:rFonts w:ascii="Corbel" w:hAnsi="Corbel"/>
                      <w:color w:val="000000"/>
                      <w:sz w:val="18"/>
                      <w:szCs w:val="18"/>
                    </w:rPr>
                    <w:t>Estrategia de financiamiento</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179338E7"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35A6E35E" w14:textId="77777777" w:rsidTr="009F6370">
              <w:trPr>
                <w:trHeight w:val="240"/>
              </w:trPr>
              <w:tc>
                <w:tcPr>
                  <w:tcW w:w="3828" w:type="dxa"/>
                  <w:tcBorders>
                    <w:top w:val="nil"/>
                    <w:left w:val="nil"/>
                    <w:bottom w:val="nil"/>
                    <w:right w:val="nil"/>
                  </w:tcBorders>
                  <w:shd w:val="clear" w:color="auto" w:fill="auto"/>
                  <w:noWrap/>
                  <w:vAlign w:val="center"/>
                  <w:hideMark/>
                </w:tcPr>
                <w:p w14:paraId="7E10248A" w14:textId="5CCA8067" w:rsidR="00D13E13" w:rsidRDefault="00D13E13" w:rsidP="009F6370">
                  <w:pPr>
                    <w:rPr>
                      <w:rFonts w:ascii="Corbel" w:hAnsi="Corbel"/>
                      <w:color w:val="000000"/>
                      <w:sz w:val="18"/>
                      <w:szCs w:val="18"/>
                    </w:rPr>
                  </w:pPr>
                  <w:r>
                    <w:rPr>
                      <w:rFonts w:ascii="Corbel" w:hAnsi="Corbel"/>
                      <w:color w:val="000000"/>
                      <w:sz w:val="18"/>
                      <w:szCs w:val="18"/>
                    </w:rPr>
                    <w:t xml:space="preserve">Actividades </w:t>
                  </w:r>
                  <w:r w:rsidR="003F51F4">
                    <w:rPr>
                      <w:rFonts w:ascii="Corbel" w:hAnsi="Corbel"/>
                      <w:color w:val="000000"/>
                      <w:sz w:val="18"/>
                      <w:szCs w:val="18"/>
                    </w:rPr>
                    <w:t>p</w:t>
                  </w:r>
                  <w:r>
                    <w:rPr>
                      <w:rFonts w:ascii="Corbel" w:hAnsi="Corbel"/>
                      <w:color w:val="000000"/>
                      <w:sz w:val="18"/>
                      <w:szCs w:val="18"/>
                    </w:rPr>
                    <w:t>articipativas</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4C56B692"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570E1C62" w14:textId="77777777" w:rsidTr="009F6370">
              <w:trPr>
                <w:trHeight w:val="240"/>
              </w:trPr>
              <w:tc>
                <w:tcPr>
                  <w:tcW w:w="3828" w:type="dxa"/>
                  <w:tcBorders>
                    <w:top w:val="nil"/>
                    <w:left w:val="nil"/>
                    <w:bottom w:val="nil"/>
                    <w:right w:val="nil"/>
                  </w:tcBorders>
                  <w:shd w:val="clear" w:color="auto" w:fill="auto"/>
                  <w:noWrap/>
                  <w:vAlign w:val="center"/>
                  <w:hideMark/>
                </w:tcPr>
                <w:p w14:paraId="5E6D6F4E" w14:textId="021681A3" w:rsidR="00D13E13" w:rsidRDefault="00D13E13" w:rsidP="009F6370">
                  <w:pPr>
                    <w:rPr>
                      <w:rFonts w:ascii="Corbel" w:hAnsi="Corbel"/>
                      <w:color w:val="000000"/>
                      <w:sz w:val="18"/>
                      <w:szCs w:val="18"/>
                    </w:rPr>
                  </w:pPr>
                  <w:r>
                    <w:rPr>
                      <w:rFonts w:ascii="Corbel" w:hAnsi="Corbel"/>
                      <w:color w:val="000000"/>
                      <w:sz w:val="18"/>
                      <w:szCs w:val="18"/>
                    </w:rPr>
                    <w:t xml:space="preserve">Difusión y </w:t>
                  </w:r>
                  <w:r w:rsidR="003F51F4">
                    <w:rPr>
                      <w:rFonts w:ascii="Corbel" w:hAnsi="Corbel"/>
                      <w:color w:val="000000"/>
                      <w:sz w:val="18"/>
                      <w:szCs w:val="18"/>
                    </w:rPr>
                    <w:t>c</w:t>
                  </w:r>
                  <w:r>
                    <w:rPr>
                      <w:rFonts w:ascii="Corbel" w:hAnsi="Corbel"/>
                      <w:color w:val="000000"/>
                      <w:sz w:val="18"/>
                      <w:szCs w:val="18"/>
                    </w:rPr>
                    <w:t>omunicación</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2753DB3B"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41931BD8" w14:textId="77777777" w:rsidTr="009F6370">
              <w:trPr>
                <w:trHeight w:val="240"/>
              </w:trPr>
              <w:tc>
                <w:tcPr>
                  <w:tcW w:w="3828" w:type="dxa"/>
                  <w:tcBorders>
                    <w:top w:val="nil"/>
                    <w:left w:val="nil"/>
                    <w:bottom w:val="nil"/>
                    <w:right w:val="nil"/>
                  </w:tcBorders>
                  <w:shd w:val="clear" w:color="auto" w:fill="auto"/>
                  <w:noWrap/>
                  <w:vAlign w:val="center"/>
                  <w:hideMark/>
                </w:tcPr>
                <w:p w14:paraId="5363AD0C" w14:textId="51871C54" w:rsidR="00D13E13" w:rsidRDefault="00D13E13" w:rsidP="009F6370">
                  <w:pPr>
                    <w:rPr>
                      <w:rFonts w:ascii="Corbel" w:hAnsi="Corbel"/>
                      <w:color w:val="000000"/>
                      <w:sz w:val="18"/>
                      <w:szCs w:val="18"/>
                    </w:rPr>
                  </w:pPr>
                  <w:r>
                    <w:rPr>
                      <w:rFonts w:ascii="Corbel" w:hAnsi="Corbel"/>
                      <w:color w:val="000000"/>
                      <w:sz w:val="18"/>
                      <w:szCs w:val="18"/>
                    </w:rPr>
                    <w:t xml:space="preserve">Perfil </w:t>
                  </w:r>
                  <w:r w:rsidR="000B4A46">
                    <w:rPr>
                      <w:rFonts w:ascii="Corbel" w:hAnsi="Corbel"/>
                      <w:color w:val="000000"/>
                      <w:sz w:val="18"/>
                      <w:szCs w:val="18"/>
                    </w:rPr>
                    <w:t>etapa de ejecución</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31F29035"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20FAA519" w14:textId="77777777" w:rsidTr="009F6370">
              <w:trPr>
                <w:trHeight w:val="240"/>
              </w:trPr>
              <w:tc>
                <w:tcPr>
                  <w:tcW w:w="3828" w:type="dxa"/>
                  <w:tcBorders>
                    <w:top w:val="nil"/>
                    <w:left w:val="nil"/>
                    <w:bottom w:val="nil"/>
                    <w:right w:val="nil"/>
                  </w:tcBorders>
                  <w:shd w:val="clear" w:color="auto" w:fill="auto"/>
                  <w:noWrap/>
                  <w:vAlign w:val="center"/>
                  <w:hideMark/>
                </w:tcPr>
                <w:p w14:paraId="439FF819" w14:textId="608E02AB" w:rsidR="00D13E13" w:rsidRDefault="00D13E13" w:rsidP="009F6370">
                  <w:pPr>
                    <w:rPr>
                      <w:rFonts w:ascii="Corbel" w:hAnsi="Corbel"/>
                      <w:color w:val="000000"/>
                      <w:sz w:val="18"/>
                      <w:szCs w:val="18"/>
                    </w:rPr>
                  </w:pPr>
                  <w:r>
                    <w:rPr>
                      <w:rFonts w:ascii="Corbel" w:hAnsi="Corbel"/>
                      <w:color w:val="000000"/>
                      <w:sz w:val="18"/>
                      <w:szCs w:val="18"/>
                    </w:rPr>
                    <w:t xml:space="preserve">Transporte y </w:t>
                  </w:r>
                  <w:r w:rsidR="000B4A46">
                    <w:rPr>
                      <w:rFonts w:ascii="Corbel" w:hAnsi="Corbel"/>
                      <w:color w:val="000000"/>
                      <w:sz w:val="18"/>
                      <w:szCs w:val="18"/>
                    </w:rPr>
                    <w:t>a</w:t>
                  </w:r>
                  <w:r>
                    <w:rPr>
                      <w:rFonts w:ascii="Corbel" w:hAnsi="Corbel"/>
                      <w:color w:val="000000"/>
                      <w:sz w:val="18"/>
                      <w:szCs w:val="18"/>
                    </w:rPr>
                    <w:t>lojamiento</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6AFDAD9F" w14:textId="77777777" w:rsidR="00D13E13" w:rsidRDefault="00D13E13" w:rsidP="009F6370">
                  <w:pPr>
                    <w:jc w:val="center"/>
                    <w:rPr>
                      <w:rFonts w:ascii="Corbel" w:hAnsi="Corbel"/>
                      <w:color w:val="000000"/>
                      <w:sz w:val="18"/>
                      <w:szCs w:val="18"/>
                    </w:rPr>
                  </w:pPr>
                  <w:r>
                    <w:rPr>
                      <w:rFonts w:ascii="Corbel" w:hAnsi="Corbel"/>
                      <w:color w:val="000000"/>
                      <w:sz w:val="18"/>
                      <w:szCs w:val="18"/>
                    </w:rPr>
                    <w:t>M$ 8.000</w:t>
                  </w:r>
                </w:p>
              </w:tc>
            </w:tr>
            <w:tr w:rsidR="00D13E13" w14:paraId="780882EA" w14:textId="77777777" w:rsidTr="009F6370">
              <w:trPr>
                <w:trHeight w:val="240"/>
              </w:trPr>
              <w:tc>
                <w:tcPr>
                  <w:tcW w:w="3828" w:type="dxa"/>
                  <w:tcBorders>
                    <w:top w:val="nil"/>
                    <w:left w:val="nil"/>
                    <w:bottom w:val="nil"/>
                    <w:right w:val="nil"/>
                  </w:tcBorders>
                  <w:shd w:val="clear" w:color="auto" w:fill="auto"/>
                  <w:noWrap/>
                  <w:vAlign w:val="bottom"/>
                  <w:hideMark/>
                </w:tcPr>
                <w:p w14:paraId="4A9C7F22" w14:textId="77777777" w:rsidR="00D13E13" w:rsidRDefault="00D13E13" w:rsidP="009F6370">
                  <w:pPr>
                    <w:jc w:val="center"/>
                    <w:rPr>
                      <w:rFonts w:ascii="Corbel" w:hAnsi="Corbel"/>
                      <w:color w:val="000000"/>
                      <w:sz w:val="18"/>
                      <w:szCs w:val="18"/>
                    </w:rPr>
                  </w:pPr>
                </w:p>
              </w:tc>
              <w:tc>
                <w:tcPr>
                  <w:tcW w:w="1232" w:type="dxa"/>
                  <w:tcBorders>
                    <w:top w:val="nil"/>
                    <w:left w:val="nil"/>
                    <w:bottom w:val="nil"/>
                    <w:right w:val="nil"/>
                  </w:tcBorders>
                  <w:shd w:val="clear" w:color="auto" w:fill="auto"/>
                  <w:noWrap/>
                  <w:vAlign w:val="center"/>
                  <w:hideMark/>
                </w:tcPr>
                <w:p w14:paraId="70C60707"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M$ 62.000</w:t>
                  </w:r>
                </w:p>
              </w:tc>
            </w:tr>
          </w:tbl>
          <w:p w14:paraId="79933015" w14:textId="77777777" w:rsidR="00D13E13" w:rsidRPr="00371E01" w:rsidRDefault="00D13E13" w:rsidP="009F6370">
            <w:pPr>
              <w:spacing w:after="60"/>
              <w:rPr>
                <w:rFonts w:ascii="Corbel" w:hAnsi="Corbel" w:cs="Tahoma"/>
                <w:sz w:val="22"/>
                <w:szCs w:val="22"/>
                <w:lang w:eastAsia="es-ES"/>
              </w:rPr>
            </w:pPr>
          </w:p>
        </w:tc>
      </w:tr>
      <w:tr w:rsidR="00043733" w:rsidRPr="001D1B7F" w14:paraId="48B99E4D" w14:textId="77777777" w:rsidTr="009F6370">
        <w:tc>
          <w:tcPr>
            <w:tcW w:w="2689" w:type="dxa"/>
            <w:shd w:val="clear" w:color="auto" w:fill="auto"/>
          </w:tcPr>
          <w:p w14:paraId="44BC9BCC" w14:textId="77777777" w:rsidR="00043733" w:rsidRPr="00371E01" w:rsidRDefault="00043733" w:rsidP="00043733">
            <w:pPr>
              <w:jc w:val="both"/>
              <w:rPr>
                <w:rFonts w:ascii="Corbel" w:hAnsi="Corbel" w:cs="Tahoma"/>
                <w:sz w:val="22"/>
                <w:szCs w:val="22"/>
                <w:lang w:eastAsia="es-ES"/>
              </w:rPr>
            </w:pPr>
            <w:r w:rsidRPr="00371E01">
              <w:rPr>
                <w:rFonts w:ascii="Corbel" w:hAnsi="Corbel" w:cs="Tahoma"/>
                <w:sz w:val="22"/>
                <w:szCs w:val="22"/>
                <w:lang w:eastAsia="es-ES"/>
              </w:rPr>
              <w:t>Posible fuente de financiamiento</w:t>
            </w:r>
          </w:p>
        </w:tc>
        <w:tc>
          <w:tcPr>
            <w:tcW w:w="6662" w:type="dxa"/>
            <w:shd w:val="clear" w:color="auto" w:fill="auto"/>
          </w:tcPr>
          <w:p w14:paraId="12B1C405" w14:textId="048253C8" w:rsidR="00043733" w:rsidRPr="00043733" w:rsidRDefault="00043733" w:rsidP="00043733">
            <w:pPr>
              <w:spacing w:after="60"/>
              <w:rPr>
                <w:rFonts w:ascii="Corbel" w:hAnsi="Corbel" w:cs="Tahoma"/>
                <w:sz w:val="22"/>
                <w:szCs w:val="22"/>
                <w:lang w:eastAsia="es-ES"/>
              </w:rPr>
            </w:pPr>
            <w:r w:rsidRPr="00043733">
              <w:rPr>
                <w:rFonts w:ascii="Corbel" w:hAnsi="Corbel" w:cs="Tahoma"/>
                <w:sz w:val="22"/>
                <w:szCs w:val="22"/>
                <w:lang w:eastAsia="es-ES"/>
              </w:rPr>
              <w:t>FNDR (Fondo Nacional de Desarrollo Regional). Fondo de Energías Renovables del Ministerio de Energía. Cooperación Internacional (GIZ, BID, PNUD).</w:t>
            </w:r>
          </w:p>
        </w:tc>
      </w:tr>
      <w:tr w:rsidR="00043733" w:rsidRPr="001D1B7F" w14:paraId="278B7FBC" w14:textId="77777777" w:rsidTr="009F6370">
        <w:tc>
          <w:tcPr>
            <w:tcW w:w="2689" w:type="dxa"/>
            <w:shd w:val="clear" w:color="auto" w:fill="auto"/>
          </w:tcPr>
          <w:p w14:paraId="13FAC971" w14:textId="77777777" w:rsidR="00043733" w:rsidRPr="00371E01" w:rsidRDefault="00043733" w:rsidP="00043733">
            <w:pPr>
              <w:jc w:val="both"/>
              <w:rPr>
                <w:rFonts w:ascii="Corbel" w:hAnsi="Corbel" w:cs="Tahoma"/>
                <w:sz w:val="22"/>
                <w:szCs w:val="22"/>
                <w:lang w:eastAsia="es-ES"/>
              </w:rPr>
            </w:pPr>
            <w:r w:rsidRPr="00371E01">
              <w:rPr>
                <w:rFonts w:ascii="Corbel" w:hAnsi="Corbel" w:cs="Tahoma"/>
                <w:sz w:val="22"/>
                <w:szCs w:val="22"/>
                <w:lang w:eastAsia="es-ES"/>
              </w:rPr>
              <w:t>Unidad responsable</w:t>
            </w:r>
          </w:p>
        </w:tc>
        <w:tc>
          <w:tcPr>
            <w:tcW w:w="6662" w:type="dxa"/>
            <w:shd w:val="clear" w:color="auto" w:fill="auto"/>
          </w:tcPr>
          <w:p w14:paraId="170EA2E2" w14:textId="7B0B4FAC" w:rsidR="00043733" w:rsidRPr="00043733" w:rsidRDefault="00043733" w:rsidP="00043733">
            <w:pPr>
              <w:spacing w:after="60"/>
              <w:rPr>
                <w:rFonts w:ascii="Corbel" w:hAnsi="Corbel" w:cs="Tahoma"/>
                <w:sz w:val="22"/>
                <w:szCs w:val="22"/>
                <w:lang w:eastAsia="es-ES"/>
              </w:rPr>
            </w:pPr>
            <w:r w:rsidRPr="00043733">
              <w:rPr>
                <w:rFonts w:ascii="Corbel" w:hAnsi="Corbel" w:cs="Tahoma"/>
                <w:sz w:val="22"/>
                <w:szCs w:val="22"/>
                <w:lang w:eastAsia="es-ES"/>
              </w:rPr>
              <w:t>SECPLA</w:t>
            </w:r>
          </w:p>
        </w:tc>
      </w:tr>
      <w:tr w:rsidR="00043733" w:rsidRPr="001D1B7F" w14:paraId="1A1E3C0A" w14:textId="77777777" w:rsidTr="009F6370">
        <w:tc>
          <w:tcPr>
            <w:tcW w:w="2689" w:type="dxa"/>
            <w:shd w:val="clear" w:color="auto" w:fill="auto"/>
          </w:tcPr>
          <w:p w14:paraId="2DB01BA6" w14:textId="77777777" w:rsidR="00043733" w:rsidRPr="00371E01" w:rsidRDefault="00043733" w:rsidP="00043733">
            <w:pPr>
              <w:jc w:val="both"/>
              <w:rPr>
                <w:rFonts w:ascii="Corbel" w:hAnsi="Corbel" w:cs="Tahoma"/>
                <w:sz w:val="22"/>
                <w:szCs w:val="22"/>
                <w:lang w:eastAsia="es-ES"/>
              </w:rPr>
            </w:pPr>
            <w:r w:rsidRPr="00371E01">
              <w:rPr>
                <w:rFonts w:ascii="Corbel" w:hAnsi="Corbel" w:cs="Tahoma"/>
                <w:sz w:val="22"/>
                <w:szCs w:val="22"/>
                <w:lang w:eastAsia="es-ES"/>
              </w:rPr>
              <w:t>Unidad Técnica</w:t>
            </w:r>
          </w:p>
        </w:tc>
        <w:tc>
          <w:tcPr>
            <w:tcW w:w="6662" w:type="dxa"/>
            <w:shd w:val="clear" w:color="auto" w:fill="auto"/>
          </w:tcPr>
          <w:p w14:paraId="58218CAA" w14:textId="1CA7AB36" w:rsidR="00043733" w:rsidRPr="00043733" w:rsidRDefault="00043733" w:rsidP="00043733">
            <w:pPr>
              <w:spacing w:after="60"/>
              <w:rPr>
                <w:rFonts w:ascii="Corbel" w:hAnsi="Corbel" w:cs="Tahoma"/>
                <w:sz w:val="22"/>
                <w:szCs w:val="22"/>
                <w:lang w:eastAsia="es-ES"/>
              </w:rPr>
            </w:pPr>
            <w:r w:rsidRPr="00043733">
              <w:rPr>
                <w:rFonts w:ascii="Corbel" w:hAnsi="Corbel" w:cs="Tahoma"/>
                <w:sz w:val="22"/>
                <w:szCs w:val="22"/>
                <w:lang w:eastAsia="es-ES"/>
              </w:rPr>
              <w:t>SECPLA</w:t>
            </w:r>
          </w:p>
        </w:tc>
      </w:tr>
    </w:tbl>
    <w:p w14:paraId="061BED9F" w14:textId="26810536" w:rsidR="00E020FD" w:rsidRDefault="00E020FD"/>
    <w:p w14:paraId="3EB1BEA3" w14:textId="77777777" w:rsidR="00E020FD" w:rsidRDefault="00E020FD">
      <w:r>
        <w:br w:type="page"/>
      </w:r>
    </w:p>
    <w:p w14:paraId="229E1B10" w14:textId="77777777" w:rsidR="00E020FD" w:rsidRDefault="00E020FD"/>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43733" w:rsidRPr="001D1B7F" w14:paraId="227B8ADB" w14:textId="77777777" w:rsidTr="009F6370">
        <w:tc>
          <w:tcPr>
            <w:tcW w:w="9351" w:type="dxa"/>
            <w:shd w:val="clear" w:color="auto" w:fill="auto"/>
          </w:tcPr>
          <w:p w14:paraId="14F1FCCA" w14:textId="77777777" w:rsidR="00043733" w:rsidRPr="00371E01" w:rsidRDefault="00043733" w:rsidP="00043733">
            <w:pPr>
              <w:spacing w:after="60"/>
              <w:rPr>
                <w:rFonts w:ascii="Corbel" w:hAnsi="Corbel" w:cs="Tahoma"/>
                <w:sz w:val="22"/>
                <w:szCs w:val="22"/>
                <w:lang w:eastAsia="es-ES"/>
              </w:rPr>
            </w:pPr>
            <w:r w:rsidRPr="00371E01">
              <w:rPr>
                <w:rFonts w:ascii="Corbel" w:hAnsi="Corbel" w:cs="Tahoma"/>
                <w:sz w:val="22"/>
                <w:szCs w:val="22"/>
                <w:lang w:eastAsia="es-ES"/>
              </w:rPr>
              <w:t>Cronograma de implementación</w:t>
            </w:r>
          </w:p>
        </w:tc>
      </w:tr>
    </w:tbl>
    <w:p w14:paraId="76D4CDCA" w14:textId="77777777" w:rsidR="00E020FD" w:rsidRDefault="00E020FD" w:rsidP="00E020FD">
      <w:pPr>
        <w:jc w:val="both"/>
        <w:rPr>
          <w:rFonts w:ascii="Corbel" w:hAnsi="Corbel" w:cstheme="minorHAnsi"/>
          <w:sz w:val="8"/>
          <w:szCs w:val="8"/>
        </w:rPr>
      </w:pPr>
    </w:p>
    <w:tbl>
      <w:tblPr>
        <w:tblW w:w="9949" w:type="dxa"/>
        <w:tblCellMar>
          <w:left w:w="70" w:type="dxa"/>
          <w:right w:w="70" w:type="dxa"/>
        </w:tblCellMar>
        <w:tblLook w:val="04A0" w:firstRow="1" w:lastRow="0" w:firstColumn="1" w:lastColumn="0" w:noHBand="0" w:noVBand="1"/>
      </w:tblPr>
      <w:tblGrid>
        <w:gridCol w:w="2268"/>
        <w:gridCol w:w="602"/>
        <w:gridCol w:w="617"/>
        <w:gridCol w:w="604"/>
        <w:gridCol w:w="619"/>
        <w:gridCol w:w="610"/>
        <w:gridCol w:w="621"/>
        <w:gridCol w:w="597"/>
        <w:gridCol w:w="619"/>
        <w:gridCol w:w="621"/>
        <w:gridCol w:w="729"/>
        <w:gridCol w:w="713"/>
        <w:gridCol w:w="729"/>
      </w:tblGrid>
      <w:tr w:rsidR="00D13E13" w:rsidRPr="00A42709" w14:paraId="356677C6" w14:textId="77777777" w:rsidTr="009F6370">
        <w:trPr>
          <w:trHeight w:val="204"/>
        </w:trPr>
        <w:tc>
          <w:tcPr>
            <w:tcW w:w="2268" w:type="dxa"/>
            <w:tcBorders>
              <w:top w:val="nil"/>
              <w:left w:val="nil"/>
              <w:bottom w:val="nil"/>
              <w:right w:val="nil"/>
            </w:tcBorders>
            <w:shd w:val="clear" w:color="auto" w:fill="auto"/>
            <w:noWrap/>
            <w:vAlign w:val="bottom"/>
            <w:hideMark/>
          </w:tcPr>
          <w:p w14:paraId="7C0B60DC" w14:textId="77777777" w:rsidR="00D13E13" w:rsidRPr="00A42709" w:rsidRDefault="00D13E13" w:rsidP="009F6370">
            <w:pPr>
              <w:rPr>
                <w:rFonts w:ascii="Corbel" w:hAnsi="Corbel"/>
                <w:sz w:val="20"/>
                <w:szCs w:val="20"/>
              </w:rPr>
            </w:pPr>
          </w:p>
        </w:tc>
        <w:tc>
          <w:tcPr>
            <w:tcW w:w="7681" w:type="dxa"/>
            <w:gridSpan w:val="12"/>
            <w:tcBorders>
              <w:top w:val="single" w:sz="4" w:space="0" w:color="D0D0D0"/>
              <w:left w:val="single" w:sz="4" w:space="0" w:color="D0D0D0"/>
              <w:bottom w:val="single" w:sz="4" w:space="0" w:color="D0D0D0"/>
              <w:right w:val="single" w:sz="4" w:space="0" w:color="D0D0D0"/>
            </w:tcBorders>
            <w:shd w:val="clear" w:color="auto" w:fill="auto"/>
            <w:noWrap/>
            <w:vAlign w:val="bottom"/>
            <w:hideMark/>
          </w:tcPr>
          <w:p w14:paraId="5B8FC431" w14:textId="77777777" w:rsidR="00D13E13" w:rsidRPr="00A42709" w:rsidRDefault="00D13E13" w:rsidP="009F6370">
            <w:pPr>
              <w:jc w:val="center"/>
              <w:rPr>
                <w:rFonts w:ascii="Corbel" w:hAnsi="Corbel"/>
                <w:color w:val="000000"/>
                <w:sz w:val="16"/>
                <w:szCs w:val="16"/>
              </w:rPr>
            </w:pPr>
            <w:r w:rsidRPr="00A42709">
              <w:rPr>
                <w:rFonts w:ascii="Corbel" w:hAnsi="Corbel"/>
                <w:color w:val="000000"/>
                <w:sz w:val="16"/>
                <w:szCs w:val="16"/>
              </w:rPr>
              <w:t>Año</w:t>
            </w:r>
          </w:p>
        </w:tc>
      </w:tr>
      <w:tr w:rsidR="00D13E13" w:rsidRPr="00A42709" w14:paraId="6DDC3258" w14:textId="77777777" w:rsidTr="009F6370">
        <w:trPr>
          <w:trHeight w:val="204"/>
        </w:trPr>
        <w:tc>
          <w:tcPr>
            <w:tcW w:w="2268" w:type="dxa"/>
            <w:tcBorders>
              <w:top w:val="nil"/>
              <w:left w:val="nil"/>
              <w:bottom w:val="nil"/>
              <w:right w:val="nil"/>
            </w:tcBorders>
            <w:shd w:val="clear" w:color="auto" w:fill="auto"/>
            <w:noWrap/>
            <w:vAlign w:val="bottom"/>
            <w:hideMark/>
          </w:tcPr>
          <w:p w14:paraId="370DB6F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Acciones consideradas</w:t>
            </w:r>
          </w:p>
        </w:tc>
        <w:tc>
          <w:tcPr>
            <w:tcW w:w="602" w:type="dxa"/>
            <w:tcBorders>
              <w:top w:val="nil"/>
              <w:left w:val="single" w:sz="4" w:space="0" w:color="D0D0D0"/>
              <w:bottom w:val="single" w:sz="4" w:space="0" w:color="D0D0D0"/>
              <w:right w:val="single" w:sz="4" w:space="0" w:color="D0D0D0"/>
            </w:tcBorders>
            <w:shd w:val="clear" w:color="auto" w:fill="auto"/>
            <w:noWrap/>
            <w:vAlign w:val="bottom"/>
            <w:hideMark/>
          </w:tcPr>
          <w:p w14:paraId="2430882F"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1</w:t>
            </w:r>
          </w:p>
        </w:tc>
        <w:tc>
          <w:tcPr>
            <w:tcW w:w="617" w:type="dxa"/>
            <w:tcBorders>
              <w:top w:val="nil"/>
              <w:left w:val="nil"/>
              <w:bottom w:val="single" w:sz="4" w:space="0" w:color="D0D0D0"/>
              <w:right w:val="single" w:sz="4" w:space="0" w:color="D0D0D0"/>
            </w:tcBorders>
            <w:shd w:val="clear" w:color="auto" w:fill="auto"/>
            <w:noWrap/>
            <w:vAlign w:val="bottom"/>
            <w:hideMark/>
          </w:tcPr>
          <w:p w14:paraId="74E528DF"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2</w:t>
            </w:r>
          </w:p>
        </w:tc>
        <w:tc>
          <w:tcPr>
            <w:tcW w:w="604" w:type="dxa"/>
            <w:tcBorders>
              <w:top w:val="nil"/>
              <w:left w:val="nil"/>
              <w:bottom w:val="single" w:sz="4" w:space="0" w:color="D0D0D0"/>
              <w:right w:val="single" w:sz="4" w:space="0" w:color="D0D0D0"/>
            </w:tcBorders>
            <w:shd w:val="clear" w:color="auto" w:fill="auto"/>
            <w:noWrap/>
            <w:vAlign w:val="bottom"/>
            <w:hideMark/>
          </w:tcPr>
          <w:p w14:paraId="165DDCE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3</w:t>
            </w:r>
          </w:p>
        </w:tc>
        <w:tc>
          <w:tcPr>
            <w:tcW w:w="619" w:type="dxa"/>
            <w:tcBorders>
              <w:top w:val="nil"/>
              <w:left w:val="nil"/>
              <w:bottom w:val="single" w:sz="4" w:space="0" w:color="D0D0D0"/>
              <w:right w:val="single" w:sz="4" w:space="0" w:color="D0D0D0"/>
            </w:tcBorders>
            <w:shd w:val="clear" w:color="auto" w:fill="auto"/>
            <w:noWrap/>
            <w:vAlign w:val="bottom"/>
            <w:hideMark/>
          </w:tcPr>
          <w:p w14:paraId="29EFBD4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4</w:t>
            </w:r>
          </w:p>
        </w:tc>
        <w:tc>
          <w:tcPr>
            <w:tcW w:w="610" w:type="dxa"/>
            <w:tcBorders>
              <w:top w:val="nil"/>
              <w:left w:val="nil"/>
              <w:bottom w:val="single" w:sz="4" w:space="0" w:color="D0D0D0"/>
              <w:right w:val="single" w:sz="4" w:space="0" w:color="D0D0D0"/>
            </w:tcBorders>
            <w:shd w:val="clear" w:color="auto" w:fill="auto"/>
            <w:noWrap/>
            <w:vAlign w:val="bottom"/>
            <w:hideMark/>
          </w:tcPr>
          <w:p w14:paraId="6D3CBA8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5</w:t>
            </w:r>
          </w:p>
        </w:tc>
        <w:tc>
          <w:tcPr>
            <w:tcW w:w="621" w:type="dxa"/>
            <w:tcBorders>
              <w:top w:val="nil"/>
              <w:left w:val="nil"/>
              <w:bottom w:val="single" w:sz="4" w:space="0" w:color="D0D0D0"/>
              <w:right w:val="single" w:sz="4" w:space="0" w:color="D0D0D0"/>
            </w:tcBorders>
            <w:shd w:val="clear" w:color="auto" w:fill="auto"/>
            <w:noWrap/>
            <w:vAlign w:val="bottom"/>
            <w:hideMark/>
          </w:tcPr>
          <w:p w14:paraId="4DCC012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6</w:t>
            </w:r>
          </w:p>
        </w:tc>
        <w:tc>
          <w:tcPr>
            <w:tcW w:w="597" w:type="dxa"/>
            <w:tcBorders>
              <w:top w:val="nil"/>
              <w:left w:val="nil"/>
              <w:bottom w:val="single" w:sz="4" w:space="0" w:color="D0D0D0"/>
              <w:right w:val="single" w:sz="4" w:space="0" w:color="D0D0D0"/>
            </w:tcBorders>
            <w:shd w:val="clear" w:color="auto" w:fill="auto"/>
            <w:noWrap/>
            <w:vAlign w:val="bottom"/>
            <w:hideMark/>
          </w:tcPr>
          <w:p w14:paraId="26549BEB"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7</w:t>
            </w:r>
          </w:p>
        </w:tc>
        <w:tc>
          <w:tcPr>
            <w:tcW w:w="619" w:type="dxa"/>
            <w:tcBorders>
              <w:top w:val="nil"/>
              <w:left w:val="nil"/>
              <w:bottom w:val="single" w:sz="4" w:space="0" w:color="D0D0D0"/>
              <w:right w:val="single" w:sz="4" w:space="0" w:color="D0D0D0"/>
            </w:tcBorders>
            <w:shd w:val="clear" w:color="auto" w:fill="auto"/>
            <w:noWrap/>
            <w:vAlign w:val="bottom"/>
            <w:hideMark/>
          </w:tcPr>
          <w:p w14:paraId="16EE580C"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8</w:t>
            </w:r>
          </w:p>
        </w:tc>
        <w:tc>
          <w:tcPr>
            <w:tcW w:w="621" w:type="dxa"/>
            <w:tcBorders>
              <w:top w:val="nil"/>
              <w:left w:val="nil"/>
              <w:bottom w:val="single" w:sz="4" w:space="0" w:color="D0D0D0"/>
              <w:right w:val="single" w:sz="4" w:space="0" w:color="D0D0D0"/>
            </w:tcBorders>
            <w:shd w:val="clear" w:color="auto" w:fill="auto"/>
            <w:noWrap/>
            <w:vAlign w:val="bottom"/>
            <w:hideMark/>
          </w:tcPr>
          <w:p w14:paraId="50B4776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9</w:t>
            </w:r>
          </w:p>
        </w:tc>
        <w:tc>
          <w:tcPr>
            <w:tcW w:w="729" w:type="dxa"/>
            <w:tcBorders>
              <w:top w:val="nil"/>
              <w:left w:val="nil"/>
              <w:bottom w:val="single" w:sz="4" w:space="0" w:color="D0D0D0"/>
              <w:right w:val="single" w:sz="4" w:space="0" w:color="D0D0D0"/>
            </w:tcBorders>
            <w:shd w:val="clear" w:color="auto" w:fill="auto"/>
            <w:noWrap/>
            <w:vAlign w:val="bottom"/>
            <w:hideMark/>
          </w:tcPr>
          <w:p w14:paraId="3654DF31"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10</w:t>
            </w:r>
          </w:p>
        </w:tc>
        <w:tc>
          <w:tcPr>
            <w:tcW w:w="713" w:type="dxa"/>
            <w:tcBorders>
              <w:top w:val="nil"/>
              <w:left w:val="nil"/>
              <w:bottom w:val="single" w:sz="4" w:space="0" w:color="D0D0D0"/>
              <w:right w:val="single" w:sz="4" w:space="0" w:color="D0D0D0"/>
            </w:tcBorders>
            <w:shd w:val="clear" w:color="auto" w:fill="auto"/>
            <w:noWrap/>
            <w:vAlign w:val="bottom"/>
            <w:hideMark/>
          </w:tcPr>
          <w:p w14:paraId="7103268D"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11</w:t>
            </w:r>
          </w:p>
        </w:tc>
        <w:tc>
          <w:tcPr>
            <w:tcW w:w="729" w:type="dxa"/>
            <w:tcBorders>
              <w:top w:val="nil"/>
              <w:left w:val="nil"/>
              <w:bottom w:val="single" w:sz="4" w:space="0" w:color="D0D0D0"/>
              <w:right w:val="single" w:sz="4" w:space="0" w:color="D0D0D0"/>
            </w:tcBorders>
            <w:shd w:val="clear" w:color="auto" w:fill="auto"/>
            <w:noWrap/>
            <w:vAlign w:val="bottom"/>
            <w:hideMark/>
          </w:tcPr>
          <w:p w14:paraId="20EAE191"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Mes 12</w:t>
            </w:r>
          </w:p>
        </w:tc>
      </w:tr>
      <w:tr w:rsidR="00D13E13" w:rsidRPr="00A42709" w14:paraId="63E490E4" w14:textId="77777777" w:rsidTr="009F6370">
        <w:trPr>
          <w:trHeight w:val="204"/>
        </w:trPr>
        <w:tc>
          <w:tcPr>
            <w:tcW w:w="2268"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33843C6D" w14:textId="6BB1489A"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Estudios </w:t>
            </w:r>
            <w:r w:rsidR="00956B69" w:rsidRPr="00A42709">
              <w:rPr>
                <w:rFonts w:ascii="Corbel" w:hAnsi="Corbel"/>
                <w:color w:val="000000"/>
                <w:sz w:val="16"/>
                <w:szCs w:val="16"/>
              </w:rPr>
              <w:t>base y diagnóstico</w:t>
            </w:r>
          </w:p>
        </w:tc>
        <w:tc>
          <w:tcPr>
            <w:tcW w:w="602" w:type="dxa"/>
            <w:tcBorders>
              <w:top w:val="nil"/>
              <w:left w:val="nil"/>
              <w:bottom w:val="single" w:sz="4" w:space="0" w:color="D0D0D0"/>
              <w:right w:val="single" w:sz="4" w:space="0" w:color="D0D0D0"/>
            </w:tcBorders>
            <w:shd w:val="clear" w:color="000000" w:fill="00B0F0"/>
            <w:noWrap/>
            <w:vAlign w:val="bottom"/>
            <w:hideMark/>
          </w:tcPr>
          <w:p w14:paraId="730EEF2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000000" w:fill="00B0F0"/>
            <w:noWrap/>
            <w:vAlign w:val="bottom"/>
            <w:hideMark/>
          </w:tcPr>
          <w:p w14:paraId="1EF95E9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bottom"/>
            <w:hideMark/>
          </w:tcPr>
          <w:p w14:paraId="5FADD1E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2A5A034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bottom"/>
            <w:hideMark/>
          </w:tcPr>
          <w:p w14:paraId="5A3C806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5E16BF71"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bottom"/>
            <w:hideMark/>
          </w:tcPr>
          <w:p w14:paraId="29BB2B9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0C841C0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4333AF5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30D9F63E"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bottom"/>
            <w:hideMark/>
          </w:tcPr>
          <w:p w14:paraId="34C8825D"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0B3DFB7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r w:rsidR="00D13E13" w:rsidRPr="00A42709" w14:paraId="3EA28E5B" w14:textId="77777777" w:rsidTr="009F6370">
        <w:trPr>
          <w:trHeight w:val="420"/>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52976F6A" w14:textId="0DC75EC7"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Diseño </w:t>
            </w:r>
            <w:r w:rsidR="00956B69" w:rsidRPr="00A42709">
              <w:rPr>
                <w:rFonts w:ascii="Corbel" w:hAnsi="Corbel"/>
                <w:color w:val="000000"/>
                <w:sz w:val="16"/>
                <w:szCs w:val="16"/>
              </w:rPr>
              <w:t>preliminar de infraestruc</w:t>
            </w:r>
            <w:r w:rsidRPr="00A42709">
              <w:rPr>
                <w:rFonts w:ascii="Corbel" w:hAnsi="Corbel"/>
                <w:color w:val="000000"/>
                <w:sz w:val="16"/>
                <w:szCs w:val="16"/>
              </w:rPr>
              <w:t>tura</w:t>
            </w:r>
          </w:p>
        </w:tc>
        <w:tc>
          <w:tcPr>
            <w:tcW w:w="602" w:type="dxa"/>
            <w:tcBorders>
              <w:top w:val="nil"/>
              <w:left w:val="nil"/>
              <w:bottom w:val="single" w:sz="4" w:space="0" w:color="D0D0D0"/>
              <w:right w:val="single" w:sz="4" w:space="0" w:color="D0D0D0"/>
            </w:tcBorders>
            <w:shd w:val="clear" w:color="auto" w:fill="auto"/>
            <w:noWrap/>
            <w:vAlign w:val="bottom"/>
            <w:hideMark/>
          </w:tcPr>
          <w:p w14:paraId="169A27A0"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bottom"/>
            <w:hideMark/>
          </w:tcPr>
          <w:p w14:paraId="32EEF11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000000" w:fill="00B0F0"/>
            <w:noWrap/>
            <w:vAlign w:val="bottom"/>
            <w:hideMark/>
          </w:tcPr>
          <w:p w14:paraId="13A4535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bottom"/>
            <w:hideMark/>
          </w:tcPr>
          <w:p w14:paraId="221D9209"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bottom"/>
            <w:hideMark/>
          </w:tcPr>
          <w:p w14:paraId="637838E9"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162C341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bottom"/>
            <w:hideMark/>
          </w:tcPr>
          <w:p w14:paraId="38D709FB"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2CA6C1CB"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146559E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0F36752B"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bottom"/>
            <w:hideMark/>
          </w:tcPr>
          <w:p w14:paraId="3739B75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3C3B010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r w:rsidR="00D13E13" w:rsidRPr="00A42709" w14:paraId="589FF410" w14:textId="77777777" w:rsidTr="009F6370">
        <w:trPr>
          <w:trHeight w:val="336"/>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7D3C10B9" w14:textId="3347C107"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Modelo de </w:t>
            </w:r>
            <w:r w:rsidR="00956B69" w:rsidRPr="00A42709">
              <w:rPr>
                <w:rFonts w:ascii="Corbel" w:hAnsi="Corbel"/>
                <w:color w:val="000000"/>
                <w:sz w:val="16"/>
                <w:szCs w:val="16"/>
              </w:rPr>
              <w:t>gestión y sostenibilidad</w:t>
            </w:r>
          </w:p>
        </w:tc>
        <w:tc>
          <w:tcPr>
            <w:tcW w:w="602" w:type="dxa"/>
            <w:tcBorders>
              <w:top w:val="nil"/>
              <w:left w:val="nil"/>
              <w:bottom w:val="single" w:sz="4" w:space="0" w:color="D0D0D0"/>
              <w:right w:val="single" w:sz="4" w:space="0" w:color="D0D0D0"/>
            </w:tcBorders>
            <w:shd w:val="clear" w:color="auto" w:fill="auto"/>
            <w:noWrap/>
            <w:vAlign w:val="bottom"/>
            <w:hideMark/>
          </w:tcPr>
          <w:p w14:paraId="045A76FB"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bottom"/>
            <w:hideMark/>
          </w:tcPr>
          <w:p w14:paraId="1D9332B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bottom"/>
            <w:hideMark/>
          </w:tcPr>
          <w:p w14:paraId="330D141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bottom"/>
            <w:hideMark/>
          </w:tcPr>
          <w:p w14:paraId="17C84AA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bottom"/>
            <w:hideMark/>
          </w:tcPr>
          <w:p w14:paraId="79E517D9"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64D0D398"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bottom"/>
            <w:hideMark/>
          </w:tcPr>
          <w:p w14:paraId="3A52607C"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054C4EF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5B7E0C0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0D9F7E00"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bottom"/>
            <w:hideMark/>
          </w:tcPr>
          <w:p w14:paraId="3AB16E3D"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43DEE26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r w:rsidR="00D13E13" w:rsidRPr="00A42709" w14:paraId="5FE48F00" w14:textId="77777777" w:rsidTr="009F6370">
        <w:trPr>
          <w:trHeight w:val="63"/>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0B62EC92" w14:textId="0B4BDF42"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Evaluación </w:t>
            </w:r>
            <w:r w:rsidR="00956B69" w:rsidRPr="00A42709">
              <w:rPr>
                <w:rFonts w:ascii="Corbel" w:hAnsi="Corbel"/>
                <w:color w:val="000000"/>
                <w:sz w:val="16"/>
                <w:szCs w:val="16"/>
              </w:rPr>
              <w:t>ambiental preliminar</w:t>
            </w:r>
          </w:p>
        </w:tc>
        <w:tc>
          <w:tcPr>
            <w:tcW w:w="602" w:type="dxa"/>
            <w:tcBorders>
              <w:top w:val="nil"/>
              <w:left w:val="nil"/>
              <w:bottom w:val="single" w:sz="4" w:space="0" w:color="D0D0D0"/>
              <w:right w:val="single" w:sz="4" w:space="0" w:color="D0D0D0"/>
            </w:tcBorders>
            <w:shd w:val="clear" w:color="auto" w:fill="auto"/>
            <w:noWrap/>
            <w:vAlign w:val="bottom"/>
            <w:hideMark/>
          </w:tcPr>
          <w:p w14:paraId="6D1A5FF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bottom"/>
            <w:hideMark/>
          </w:tcPr>
          <w:p w14:paraId="27DFCEFC"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bottom"/>
            <w:hideMark/>
          </w:tcPr>
          <w:p w14:paraId="50146DFE"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3ACC77F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000000" w:fill="00B0F0"/>
            <w:noWrap/>
            <w:vAlign w:val="bottom"/>
            <w:hideMark/>
          </w:tcPr>
          <w:p w14:paraId="5122747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bottom"/>
            <w:hideMark/>
          </w:tcPr>
          <w:p w14:paraId="31DB45F0"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bottom"/>
            <w:hideMark/>
          </w:tcPr>
          <w:p w14:paraId="4416C4F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388EAA6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542BB1CB"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2B508F11"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bottom"/>
            <w:hideMark/>
          </w:tcPr>
          <w:p w14:paraId="4C8D3C3E"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614CF1C9"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r w:rsidR="00D13E13" w:rsidRPr="00A42709" w14:paraId="050392C7" w14:textId="77777777" w:rsidTr="009F6370">
        <w:trPr>
          <w:trHeight w:val="63"/>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5E4ECAD0" w14:textId="7AF02F40"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Estrategia de </w:t>
            </w:r>
            <w:r w:rsidR="00956B69">
              <w:rPr>
                <w:rFonts w:ascii="Corbel" w:hAnsi="Corbel"/>
                <w:color w:val="000000"/>
                <w:sz w:val="16"/>
                <w:szCs w:val="16"/>
              </w:rPr>
              <w:t>f</w:t>
            </w:r>
            <w:r w:rsidRPr="00A42709">
              <w:rPr>
                <w:rFonts w:ascii="Corbel" w:hAnsi="Corbel"/>
                <w:color w:val="000000"/>
                <w:sz w:val="16"/>
                <w:szCs w:val="16"/>
              </w:rPr>
              <w:t>inanciamiento</w:t>
            </w:r>
          </w:p>
        </w:tc>
        <w:tc>
          <w:tcPr>
            <w:tcW w:w="602" w:type="dxa"/>
            <w:tcBorders>
              <w:top w:val="nil"/>
              <w:left w:val="nil"/>
              <w:bottom w:val="single" w:sz="4" w:space="0" w:color="D0D0D0"/>
              <w:right w:val="single" w:sz="4" w:space="0" w:color="D0D0D0"/>
            </w:tcBorders>
            <w:shd w:val="clear" w:color="auto" w:fill="auto"/>
            <w:noWrap/>
            <w:vAlign w:val="bottom"/>
            <w:hideMark/>
          </w:tcPr>
          <w:p w14:paraId="0FC7894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bottom"/>
            <w:hideMark/>
          </w:tcPr>
          <w:p w14:paraId="74E9F1A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bottom"/>
            <w:hideMark/>
          </w:tcPr>
          <w:p w14:paraId="4DE7BE5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4E7D545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bottom"/>
            <w:hideMark/>
          </w:tcPr>
          <w:p w14:paraId="39194D7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bottom"/>
            <w:hideMark/>
          </w:tcPr>
          <w:p w14:paraId="1ABCDEF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000000" w:fill="00B0F0"/>
            <w:noWrap/>
            <w:vAlign w:val="bottom"/>
            <w:hideMark/>
          </w:tcPr>
          <w:p w14:paraId="5AC2675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6F029A7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51ECB3B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00B7C10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bottom"/>
            <w:hideMark/>
          </w:tcPr>
          <w:p w14:paraId="24744CC9"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1CB2737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r w:rsidR="00D13E13" w:rsidRPr="00A42709" w14:paraId="3A1D6094" w14:textId="77777777" w:rsidTr="009F6370">
        <w:trPr>
          <w:trHeight w:val="63"/>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75229A85" w14:textId="762401BA"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Actividades </w:t>
            </w:r>
            <w:r w:rsidR="00956B69">
              <w:rPr>
                <w:rFonts w:ascii="Corbel" w:hAnsi="Corbel"/>
                <w:color w:val="000000"/>
                <w:sz w:val="16"/>
                <w:szCs w:val="16"/>
              </w:rPr>
              <w:t>p</w:t>
            </w:r>
            <w:r w:rsidRPr="00A42709">
              <w:rPr>
                <w:rFonts w:ascii="Corbel" w:hAnsi="Corbel"/>
                <w:color w:val="000000"/>
                <w:sz w:val="16"/>
                <w:szCs w:val="16"/>
              </w:rPr>
              <w:t>articipativas</w:t>
            </w:r>
          </w:p>
        </w:tc>
        <w:tc>
          <w:tcPr>
            <w:tcW w:w="602" w:type="dxa"/>
            <w:tcBorders>
              <w:top w:val="nil"/>
              <w:left w:val="nil"/>
              <w:bottom w:val="single" w:sz="4" w:space="0" w:color="D0D0D0"/>
              <w:right w:val="single" w:sz="4" w:space="0" w:color="D0D0D0"/>
            </w:tcBorders>
            <w:shd w:val="clear" w:color="auto" w:fill="auto"/>
            <w:noWrap/>
            <w:vAlign w:val="bottom"/>
            <w:hideMark/>
          </w:tcPr>
          <w:p w14:paraId="4B8EC7AE"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bottom"/>
            <w:hideMark/>
          </w:tcPr>
          <w:p w14:paraId="3F8F3AE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bottom"/>
            <w:hideMark/>
          </w:tcPr>
          <w:p w14:paraId="74D3577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6ACFDFEC"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bottom"/>
            <w:hideMark/>
          </w:tcPr>
          <w:p w14:paraId="43CE63A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bottom"/>
            <w:hideMark/>
          </w:tcPr>
          <w:p w14:paraId="5FD1244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000000" w:fill="00B0F0"/>
            <w:noWrap/>
            <w:vAlign w:val="bottom"/>
            <w:hideMark/>
          </w:tcPr>
          <w:p w14:paraId="75699D3E"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6FC2517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bottom"/>
            <w:hideMark/>
          </w:tcPr>
          <w:p w14:paraId="0CBC9C3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3AC1132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bottom"/>
            <w:hideMark/>
          </w:tcPr>
          <w:p w14:paraId="1C0811E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7CA3FC92"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r w:rsidR="00D13E13" w:rsidRPr="00A42709" w14:paraId="317036F2" w14:textId="77777777" w:rsidTr="009F6370">
        <w:trPr>
          <w:trHeight w:val="63"/>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140EEB34" w14:textId="7362CFA2"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Comunicación y </w:t>
            </w:r>
            <w:r w:rsidR="00956B69">
              <w:rPr>
                <w:rFonts w:ascii="Corbel" w:hAnsi="Corbel"/>
                <w:color w:val="000000"/>
                <w:sz w:val="16"/>
                <w:szCs w:val="16"/>
              </w:rPr>
              <w:t>d</w:t>
            </w:r>
            <w:r w:rsidRPr="00A42709">
              <w:rPr>
                <w:rFonts w:ascii="Corbel" w:hAnsi="Corbel"/>
                <w:color w:val="000000"/>
                <w:sz w:val="16"/>
                <w:szCs w:val="16"/>
              </w:rPr>
              <w:t>ifusión</w:t>
            </w:r>
          </w:p>
        </w:tc>
        <w:tc>
          <w:tcPr>
            <w:tcW w:w="602" w:type="dxa"/>
            <w:tcBorders>
              <w:top w:val="nil"/>
              <w:left w:val="nil"/>
              <w:bottom w:val="single" w:sz="4" w:space="0" w:color="D0D0D0"/>
              <w:right w:val="single" w:sz="4" w:space="0" w:color="D0D0D0"/>
            </w:tcBorders>
            <w:shd w:val="clear" w:color="auto" w:fill="auto"/>
            <w:noWrap/>
            <w:vAlign w:val="bottom"/>
            <w:hideMark/>
          </w:tcPr>
          <w:p w14:paraId="1B61F0C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bottom"/>
            <w:hideMark/>
          </w:tcPr>
          <w:p w14:paraId="175EAF5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bottom"/>
            <w:hideMark/>
          </w:tcPr>
          <w:p w14:paraId="2678E35D"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06B722F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bottom"/>
            <w:hideMark/>
          </w:tcPr>
          <w:p w14:paraId="3AC4BF0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28E09DCC"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000000" w:fill="00B0F0"/>
            <w:noWrap/>
            <w:vAlign w:val="bottom"/>
            <w:hideMark/>
          </w:tcPr>
          <w:p w14:paraId="4C126E6E"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000000" w:fill="00B0F0"/>
            <w:noWrap/>
            <w:vAlign w:val="bottom"/>
            <w:hideMark/>
          </w:tcPr>
          <w:p w14:paraId="7A234B33"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000000" w:fill="00B0F0"/>
            <w:noWrap/>
            <w:vAlign w:val="bottom"/>
            <w:hideMark/>
          </w:tcPr>
          <w:p w14:paraId="3708CA2E"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67411AD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auto" w:fill="auto"/>
            <w:noWrap/>
            <w:vAlign w:val="bottom"/>
            <w:hideMark/>
          </w:tcPr>
          <w:p w14:paraId="47B01CB9"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auto" w:fill="auto"/>
            <w:noWrap/>
            <w:vAlign w:val="bottom"/>
            <w:hideMark/>
          </w:tcPr>
          <w:p w14:paraId="4A4AC4E4"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r w:rsidR="00D13E13" w:rsidRPr="00A42709" w14:paraId="59E840F0" w14:textId="77777777" w:rsidTr="009F6370">
        <w:trPr>
          <w:trHeight w:val="63"/>
        </w:trPr>
        <w:tc>
          <w:tcPr>
            <w:tcW w:w="2268" w:type="dxa"/>
            <w:tcBorders>
              <w:top w:val="nil"/>
              <w:left w:val="single" w:sz="4" w:space="0" w:color="D0D0D0"/>
              <w:bottom w:val="single" w:sz="4" w:space="0" w:color="D0D0D0"/>
              <w:right w:val="single" w:sz="4" w:space="0" w:color="D0D0D0"/>
            </w:tcBorders>
            <w:shd w:val="clear" w:color="auto" w:fill="auto"/>
            <w:vAlign w:val="center"/>
            <w:hideMark/>
          </w:tcPr>
          <w:p w14:paraId="38F8ACC5" w14:textId="1F41F3B6" w:rsidR="00D13E13" w:rsidRPr="00A42709" w:rsidRDefault="00D13E13" w:rsidP="009F6370">
            <w:pPr>
              <w:rPr>
                <w:rFonts w:ascii="Corbel" w:hAnsi="Corbel"/>
                <w:color w:val="000000"/>
                <w:sz w:val="16"/>
                <w:szCs w:val="16"/>
              </w:rPr>
            </w:pPr>
            <w:r w:rsidRPr="00A42709">
              <w:rPr>
                <w:rFonts w:ascii="Corbel" w:hAnsi="Corbel"/>
                <w:color w:val="000000"/>
                <w:sz w:val="16"/>
                <w:szCs w:val="16"/>
              </w:rPr>
              <w:t xml:space="preserve">Perfil </w:t>
            </w:r>
            <w:r w:rsidR="00956B69" w:rsidRPr="00A42709">
              <w:rPr>
                <w:rFonts w:ascii="Corbel" w:hAnsi="Corbel"/>
                <w:color w:val="000000"/>
                <w:sz w:val="16"/>
                <w:szCs w:val="16"/>
              </w:rPr>
              <w:t>etapa de ejecución</w:t>
            </w:r>
          </w:p>
        </w:tc>
        <w:tc>
          <w:tcPr>
            <w:tcW w:w="602" w:type="dxa"/>
            <w:tcBorders>
              <w:top w:val="nil"/>
              <w:left w:val="nil"/>
              <w:bottom w:val="single" w:sz="4" w:space="0" w:color="D0D0D0"/>
              <w:right w:val="single" w:sz="4" w:space="0" w:color="D0D0D0"/>
            </w:tcBorders>
            <w:shd w:val="clear" w:color="auto" w:fill="auto"/>
            <w:noWrap/>
            <w:vAlign w:val="bottom"/>
            <w:hideMark/>
          </w:tcPr>
          <w:p w14:paraId="3708C6A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7" w:type="dxa"/>
            <w:tcBorders>
              <w:top w:val="nil"/>
              <w:left w:val="nil"/>
              <w:bottom w:val="single" w:sz="4" w:space="0" w:color="D0D0D0"/>
              <w:right w:val="single" w:sz="4" w:space="0" w:color="D0D0D0"/>
            </w:tcBorders>
            <w:shd w:val="clear" w:color="auto" w:fill="auto"/>
            <w:noWrap/>
            <w:vAlign w:val="bottom"/>
            <w:hideMark/>
          </w:tcPr>
          <w:p w14:paraId="66B9BA4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04" w:type="dxa"/>
            <w:tcBorders>
              <w:top w:val="nil"/>
              <w:left w:val="nil"/>
              <w:bottom w:val="single" w:sz="4" w:space="0" w:color="D0D0D0"/>
              <w:right w:val="single" w:sz="4" w:space="0" w:color="D0D0D0"/>
            </w:tcBorders>
            <w:shd w:val="clear" w:color="auto" w:fill="auto"/>
            <w:noWrap/>
            <w:vAlign w:val="bottom"/>
            <w:hideMark/>
          </w:tcPr>
          <w:p w14:paraId="7E2C05D0"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79E7FC76"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0" w:type="dxa"/>
            <w:tcBorders>
              <w:top w:val="nil"/>
              <w:left w:val="nil"/>
              <w:bottom w:val="single" w:sz="4" w:space="0" w:color="D0D0D0"/>
              <w:right w:val="single" w:sz="4" w:space="0" w:color="D0D0D0"/>
            </w:tcBorders>
            <w:shd w:val="clear" w:color="auto" w:fill="auto"/>
            <w:noWrap/>
            <w:vAlign w:val="bottom"/>
            <w:hideMark/>
          </w:tcPr>
          <w:p w14:paraId="53CD3D7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03BBEF27"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597" w:type="dxa"/>
            <w:tcBorders>
              <w:top w:val="nil"/>
              <w:left w:val="nil"/>
              <w:bottom w:val="single" w:sz="4" w:space="0" w:color="D0D0D0"/>
              <w:right w:val="single" w:sz="4" w:space="0" w:color="D0D0D0"/>
            </w:tcBorders>
            <w:shd w:val="clear" w:color="auto" w:fill="auto"/>
            <w:noWrap/>
            <w:vAlign w:val="bottom"/>
            <w:hideMark/>
          </w:tcPr>
          <w:p w14:paraId="5BD25461"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19" w:type="dxa"/>
            <w:tcBorders>
              <w:top w:val="nil"/>
              <w:left w:val="nil"/>
              <w:bottom w:val="single" w:sz="4" w:space="0" w:color="D0D0D0"/>
              <w:right w:val="single" w:sz="4" w:space="0" w:color="D0D0D0"/>
            </w:tcBorders>
            <w:shd w:val="clear" w:color="auto" w:fill="auto"/>
            <w:noWrap/>
            <w:vAlign w:val="bottom"/>
            <w:hideMark/>
          </w:tcPr>
          <w:p w14:paraId="2EFBE355"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621" w:type="dxa"/>
            <w:tcBorders>
              <w:top w:val="nil"/>
              <w:left w:val="nil"/>
              <w:bottom w:val="single" w:sz="4" w:space="0" w:color="D0D0D0"/>
              <w:right w:val="single" w:sz="4" w:space="0" w:color="D0D0D0"/>
            </w:tcBorders>
            <w:shd w:val="clear" w:color="auto" w:fill="auto"/>
            <w:noWrap/>
            <w:vAlign w:val="bottom"/>
            <w:hideMark/>
          </w:tcPr>
          <w:p w14:paraId="104D0268"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000000" w:fill="00B0F0"/>
            <w:noWrap/>
            <w:vAlign w:val="bottom"/>
            <w:hideMark/>
          </w:tcPr>
          <w:p w14:paraId="7562110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13" w:type="dxa"/>
            <w:tcBorders>
              <w:top w:val="nil"/>
              <w:left w:val="nil"/>
              <w:bottom w:val="single" w:sz="4" w:space="0" w:color="D0D0D0"/>
              <w:right w:val="single" w:sz="4" w:space="0" w:color="D0D0D0"/>
            </w:tcBorders>
            <w:shd w:val="clear" w:color="000000" w:fill="00B0F0"/>
            <w:noWrap/>
            <w:vAlign w:val="bottom"/>
            <w:hideMark/>
          </w:tcPr>
          <w:p w14:paraId="4E34B4D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c>
          <w:tcPr>
            <w:tcW w:w="729" w:type="dxa"/>
            <w:tcBorders>
              <w:top w:val="nil"/>
              <w:left w:val="nil"/>
              <w:bottom w:val="single" w:sz="4" w:space="0" w:color="D0D0D0"/>
              <w:right w:val="single" w:sz="4" w:space="0" w:color="D0D0D0"/>
            </w:tcBorders>
            <w:shd w:val="clear" w:color="000000" w:fill="00B0F0"/>
            <w:noWrap/>
            <w:vAlign w:val="bottom"/>
            <w:hideMark/>
          </w:tcPr>
          <w:p w14:paraId="570AF1BA" w14:textId="77777777" w:rsidR="00D13E13" w:rsidRPr="00A42709" w:rsidRDefault="00D13E13" w:rsidP="009F6370">
            <w:pPr>
              <w:rPr>
                <w:rFonts w:ascii="Corbel" w:hAnsi="Corbel"/>
                <w:color w:val="000000"/>
                <w:sz w:val="16"/>
                <w:szCs w:val="16"/>
              </w:rPr>
            </w:pPr>
            <w:r w:rsidRPr="00A42709">
              <w:rPr>
                <w:rFonts w:ascii="Corbel" w:hAnsi="Corbel"/>
                <w:color w:val="000000"/>
                <w:sz w:val="16"/>
                <w:szCs w:val="16"/>
              </w:rPr>
              <w:t> </w:t>
            </w:r>
          </w:p>
        </w:tc>
      </w:tr>
    </w:tbl>
    <w:p w14:paraId="0C72284D" w14:textId="77777777" w:rsidR="00D13E13" w:rsidRDefault="00D13E13" w:rsidP="00D13E13">
      <w:pPr>
        <w:spacing w:after="120"/>
        <w:jc w:val="both"/>
        <w:rPr>
          <w:rFonts w:ascii="Corbel" w:hAnsi="Corbel" w:cstheme="minorHAnsi"/>
          <w:sz w:val="22"/>
          <w:szCs w:val="22"/>
        </w:rPr>
      </w:pPr>
    </w:p>
    <w:p w14:paraId="1053F585" w14:textId="77777777" w:rsidR="00227DA8" w:rsidRDefault="00227DA8" w:rsidP="00D13E13">
      <w:pPr>
        <w:spacing w:after="120"/>
        <w:jc w:val="both"/>
        <w:rPr>
          <w:rFonts w:ascii="Corbel" w:hAnsi="Corbel" w:cstheme="minorHAnsi"/>
          <w:sz w:val="22"/>
          <w:szCs w:val="22"/>
        </w:rPr>
      </w:pPr>
    </w:p>
    <w:p w14:paraId="66537BF1" w14:textId="77777777" w:rsidR="00227DA8" w:rsidRDefault="00227DA8" w:rsidP="00D13E13">
      <w:pPr>
        <w:spacing w:after="120"/>
        <w:jc w:val="both"/>
        <w:rPr>
          <w:rFonts w:ascii="Corbel" w:hAnsi="Corbel" w:cstheme="minorHAnsi"/>
          <w:sz w:val="22"/>
          <w:szCs w:val="22"/>
        </w:rPr>
      </w:pPr>
    </w:p>
    <w:p w14:paraId="1280C4DA" w14:textId="77777777" w:rsidR="00D13E13" w:rsidRDefault="00D13E13" w:rsidP="00D13E13">
      <w:pPr>
        <w:rPr>
          <w:rFonts w:ascii="Corbel" w:hAnsi="Corbel" w:cstheme="minorHAnsi"/>
          <w:sz w:val="22"/>
          <w:szCs w:val="22"/>
        </w:rPr>
      </w:pPr>
      <w:r>
        <w:rPr>
          <w:rFonts w:ascii="Corbel" w:hAnsi="Corbel" w:cstheme="minorHAnsi"/>
          <w:sz w:val="22"/>
          <w:szCs w:val="22"/>
        </w:rPr>
        <w:br w:type="page"/>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521"/>
      </w:tblGrid>
      <w:tr w:rsidR="00D13E13" w:rsidRPr="004F36AE" w14:paraId="05C2EB82" w14:textId="77777777" w:rsidTr="009F6370">
        <w:trPr>
          <w:tblHeader/>
        </w:trPr>
        <w:tc>
          <w:tcPr>
            <w:tcW w:w="2689" w:type="dxa"/>
            <w:shd w:val="clear" w:color="auto" w:fill="DAEEF3" w:themeFill="accent5" w:themeFillTint="33"/>
          </w:tcPr>
          <w:p w14:paraId="710C9F7B" w14:textId="77777777" w:rsidR="00D13E13" w:rsidRPr="004F36AE" w:rsidRDefault="00D13E13" w:rsidP="009F6370">
            <w:pPr>
              <w:spacing w:after="60"/>
              <w:rPr>
                <w:rFonts w:ascii="Corbel" w:hAnsi="Corbel" w:cstheme="minorHAnsi"/>
                <w:b/>
                <w:sz w:val="22"/>
                <w:szCs w:val="22"/>
              </w:rPr>
            </w:pPr>
            <w:bookmarkStart w:id="24" w:name="_Hlk181628030"/>
            <w:r w:rsidRPr="004F36AE">
              <w:rPr>
                <w:rFonts w:ascii="Corbel" w:hAnsi="Corbel" w:cstheme="minorHAnsi"/>
                <w:b/>
                <w:iCs/>
                <w:sz w:val="22"/>
                <w:szCs w:val="22"/>
              </w:rPr>
              <w:lastRenderedPageBreak/>
              <w:t>Nombre Proyecto</w:t>
            </w:r>
          </w:p>
        </w:tc>
        <w:tc>
          <w:tcPr>
            <w:tcW w:w="6521" w:type="dxa"/>
            <w:shd w:val="clear" w:color="auto" w:fill="DAEEF3" w:themeFill="accent5" w:themeFillTint="33"/>
          </w:tcPr>
          <w:p w14:paraId="54596D4C" w14:textId="4A884DBE" w:rsidR="00D13E13" w:rsidRPr="004F36AE" w:rsidRDefault="00D13E13" w:rsidP="009F6370">
            <w:pPr>
              <w:spacing w:after="60"/>
              <w:rPr>
                <w:rFonts w:ascii="Corbel" w:hAnsi="Corbel" w:cstheme="minorHAnsi"/>
                <w:b/>
                <w:sz w:val="22"/>
                <w:szCs w:val="22"/>
              </w:rPr>
            </w:pPr>
            <w:r w:rsidRPr="008E2FCD">
              <w:rPr>
                <w:rFonts w:ascii="Corbel" w:hAnsi="Corbel" w:cstheme="minorHAnsi"/>
                <w:b/>
                <w:sz w:val="22"/>
                <w:szCs w:val="22"/>
              </w:rPr>
              <w:t xml:space="preserve">Recambio de </w:t>
            </w:r>
            <w:r w:rsidR="00221016" w:rsidRPr="008E2FCD">
              <w:rPr>
                <w:rFonts w:ascii="Corbel" w:hAnsi="Corbel" w:cstheme="minorHAnsi"/>
                <w:b/>
                <w:sz w:val="22"/>
                <w:szCs w:val="22"/>
              </w:rPr>
              <w:t>luminarias públicas por luminarias de energía renovable</w:t>
            </w:r>
            <w:r>
              <w:rPr>
                <w:rFonts w:ascii="Corbel" w:hAnsi="Corbel" w:cstheme="minorHAnsi"/>
                <w:b/>
                <w:sz w:val="22"/>
                <w:szCs w:val="22"/>
              </w:rPr>
              <w:t xml:space="preserve">, </w:t>
            </w:r>
            <w:r w:rsidR="002F5BF0" w:rsidRPr="002F5BF0">
              <w:rPr>
                <w:rFonts w:ascii="Corbel" w:hAnsi="Corbel" w:cstheme="minorHAnsi"/>
                <w:b/>
                <w:sz w:val="22"/>
                <w:szCs w:val="22"/>
              </w:rPr>
              <w:t xml:space="preserve">etapa </w:t>
            </w:r>
            <w:r w:rsidR="00043733">
              <w:rPr>
                <w:rFonts w:ascii="Corbel" w:hAnsi="Corbel" w:cstheme="minorHAnsi"/>
                <w:b/>
                <w:sz w:val="22"/>
                <w:szCs w:val="22"/>
              </w:rPr>
              <w:t>de</w:t>
            </w:r>
            <w:r w:rsidR="002F5BF0" w:rsidRPr="002F5BF0">
              <w:rPr>
                <w:rFonts w:ascii="Corbel" w:hAnsi="Corbel" w:cstheme="minorHAnsi"/>
                <w:b/>
                <w:sz w:val="22"/>
                <w:szCs w:val="22"/>
              </w:rPr>
              <w:t xml:space="preserve"> diseño.</w:t>
            </w:r>
          </w:p>
        </w:tc>
      </w:tr>
      <w:tr w:rsidR="00043733" w:rsidRPr="004F36AE" w14:paraId="6E124CD2" w14:textId="77777777" w:rsidTr="009F6370">
        <w:tc>
          <w:tcPr>
            <w:tcW w:w="2689" w:type="dxa"/>
            <w:shd w:val="clear" w:color="auto" w:fill="auto"/>
          </w:tcPr>
          <w:p w14:paraId="21D1871C" w14:textId="77777777" w:rsidR="00043733" w:rsidRPr="004F36AE" w:rsidRDefault="00043733" w:rsidP="00043733">
            <w:pPr>
              <w:jc w:val="both"/>
              <w:rPr>
                <w:rFonts w:ascii="Corbel" w:hAnsi="Corbel" w:cstheme="minorHAnsi"/>
                <w:iCs/>
                <w:sz w:val="22"/>
                <w:szCs w:val="22"/>
              </w:rPr>
            </w:pPr>
            <w:r w:rsidRPr="004F36AE">
              <w:rPr>
                <w:rFonts w:ascii="Corbel" w:hAnsi="Corbel" w:cstheme="minorHAnsi"/>
                <w:sz w:val="22"/>
                <w:szCs w:val="22"/>
              </w:rPr>
              <w:t xml:space="preserve">Descripción de la iniciativa </w:t>
            </w:r>
          </w:p>
        </w:tc>
        <w:tc>
          <w:tcPr>
            <w:tcW w:w="6521" w:type="dxa"/>
            <w:shd w:val="clear" w:color="auto" w:fill="auto"/>
          </w:tcPr>
          <w:p w14:paraId="7E390F71" w14:textId="1E5278D9" w:rsidR="00043733" w:rsidRPr="00043733" w:rsidRDefault="00043733" w:rsidP="00043733">
            <w:pPr>
              <w:spacing w:after="60"/>
              <w:rPr>
                <w:rFonts w:ascii="Corbel" w:hAnsi="Corbel" w:cs="Tahoma"/>
                <w:sz w:val="22"/>
                <w:szCs w:val="22"/>
                <w:lang w:eastAsia="es-ES"/>
              </w:rPr>
            </w:pPr>
            <w:r w:rsidRPr="00043733">
              <w:rPr>
                <w:rFonts w:ascii="Corbel" w:hAnsi="Corbel" w:cs="Tahoma"/>
                <w:sz w:val="22"/>
                <w:szCs w:val="22"/>
                <w:lang w:eastAsia="es-ES"/>
              </w:rPr>
              <w:t>El proyecto busca formular una propuesta para el recambio de las luminarias públicas actuales por luminarias alimentadas por energías renovables. La etapa de diseño definirá las alternativas tecnológicas, los costos estimados, la localización de las intervenciones, y el modelo de operación y mantenimiento del sistema. Dando cumplimiento a la Nueva Norma Lumínica (D.S. N°1/2022 MMA). Asegurando la protección y minimizando el impacto sobre las aves marinas del territorio.</w:t>
            </w:r>
          </w:p>
        </w:tc>
      </w:tr>
      <w:tr w:rsidR="00D13E13" w:rsidRPr="004F36AE" w14:paraId="1FE69EA4" w14:textId="77777777" w:rsidTr="009F6370">
        <w:tc>
          <w:tcPr>
            <w:tcW w:w="2689" w:type="dxa"/>
            <w:shd w:val="clear" w:color="auto" w:fill="auto"/>
          </w:tcPr>
          <w:p w14:paraId="4F1A0E59" w14:textId="1F224D36" w:rsidR="00D13E13" w:rsidRPr="004F36AE" w:rsidRDefault="002C03EE" w:rsidP="009F6370">
            <w:pPr>
              <w:jc w:val="both"/>
              <w:rPr>
                <w:rFonts w:ascii="Corbel" w:hAnsi="Corbel" w:cstheme="minorHAnsi"/>
                <w:iCs/>
                <w:sz w:val="22"/>
                <w:szCs w:val="22"/>
              </w:rPr>
            </w:pPr>
            <w:r>
              <w:rPr>
                <w:rFonts w:ascii="Corbel" w:hAnsi="Corbel" w:cstheme="minorHAnsi"/>
                <w:iCs/>
                <w:sz w:val="22"/>
                <w:szCs w:val="22"/>
              </w:rPr>
              <w:t>Ámbito / sub-ámbito</w:t>
            </w:r>
          </w:p>
        </w:tc>
        <w:tc>
          <w:tcPr>
            <w:tcW w:w="6521" w:type="dxa"/>
            <w:shd w:val="clear" w:color="auto" w:fill="auto"/>
          </w:tcPr>
          <w:p w14:paraId="35A54220" w14:textId="77777777" w:rsidR="00D13E13" w:rsidRPr="009F48E1"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Energía / Iluminación Pública Sostenible</w:t>
            </w:r>
          </w:p>
        </w:tc>
      </w:tr>
      <w:tr w:rsidR="00D13E13" w:rsidRPr="004F36AE" w14:paraId="1470B531" w14:textId="77777777" w:rsidTr="009F6370">
        <w:tc>
          <w:tcPr>
            <w:tcW w:w="2689" w:type="dxa"/>
            <w:shd w:val="clear" w:color="auto" w:fill="auto"/>
          </w:tcPr>
          <w:p w14:paraId="6D60CB53"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Políticas institucionales</w:t>
            </w:r>
          </w:p>
        </w:tc>
        <w:tc>
          <w:tcPr>
            <w:tcW w:w="6521" w:type="dxa"/>
            <w:shd w:val="clear" w:color="auto" w:fill="auto"/>
          </w:tcPr>
          <w:p w14:paraId="35650F83" w14:textId="77777777" w:rsidR="00D13E13"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Estrategia Nacional de Energía 2050</w:t>
            </w:r>
          </w:p>
          <w:p w14:paraId="0110DED9" w14:textId="77777777" w:rsidR="00D13E13"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Plan Nacional de Eficiencia Energética</w:t>
            </w:r>
          </w:p>
          <w:p w14:paraId="7F41DE87" w14:textId="77777777" w:rsidR="00D13E13" w:rsidRDefault="00D13E13" w:rsidP="009F6370">
            <w:pPr>
              <w:spacing w:after="60"/>
              <w:rPr>
                <w:rFonts w:ascii="Corbel" w:hAnsi="Corbel" w:cs="Tahoma"/>
                <w:sz w:val="22"/>
                <w:szCs w:val="22"/>
                <w:lang w:eastAsia="es-ES"/>
              </w:rPr>
            </w:pPr>
            <w:r w:rsidRPr="004739DE">
              <w:rPr>
                <w:rFonts w:ascii="Corbel" w:hAnsi="Corbel" w:cs="Tahoma"/>
                <w:sz w:val="22"/>
                <w:szCs w:val="22"/>
                <w:lang w:eastAsia="es-ES"/>
              </w:rPr>
              <w:t>Política Nacional de Descarbonización</w:t>
            </w:r>
          </w:p>
          <w:p w14:paraId="1D02EDFD" w14:textId="77777777" w:rsidR="00D13E13" w:rsidRPr="009F48E1"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Estrategia para Zonas Extremas.</w:t>
            </w:r>
          </w:p>
        </w:tc>
      </w:tr>
      <w:tr w:rsidR="00D13E13" w:rsidRPr="004F36AE" w14:paraId="058D949F" w14:textId="77777777" w:rsidTr="009F6370">
        <w:tc>
          <w:tcPr>
            <w:tcW w:w="2689" w:type="dxa"/>
            <w:shd w:val="clear" w:color="auto" w:fill="auto"/>
          </w:tcPr>
          <w:p w14:paraId="42E3C7B5"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Lineamiento y objetivo del PLADECO 202</w:t>
            </w:r>
            <w:r>
              <w:rPr>
                <w:rFonts w:ascii="Corbel" w:hAnsi="Corbel" w:cstheme="minorHAnsi"/>
                <w:iCs/>
                <w:sz w:val="22"/>
                <w:szCs w:val="22"/>
              </w:rPr>
              <w:t>5</w:t>
            </w:r>
            <w:r w:rsidRPr="004F36AE">
              <w:rPr>
                <w:rFonts w:ascii="Corbel" w:hAnsi="Corbel" w:cstheme="minorHAnsi"/>
                <w:iCs/>
                <w:sz w:val="22"/>
                <w:szCs w:val="22"/>
              </w:rPr>
              <w:t>-2029</w:t>
            </w:r>
          </w:p>
        </w:tc>
        <w:tc>
          <w:tcPr>
            <w:tcW w:w="6521" w:type="dxa"/>
            <w:shd w:val="clear" w:color="auto" w:fill="auto"/>
          </w:tcPr>
          <w:p w14:paraId="3771395B" w14:textId="77777777" w:rsidR="00D13E13" w:rsidRPr="009F48E1"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 xml:space="preserve">Lineamiento </w:t>
            </w:r>
            <w:r>
              <w:rPr>
                <w:rFonts w:ascii="Corbel" w:hAnsi="Corbel" w:cs="Tahoma"/>
                <w:sz w:val="22"/>
                <w:szCs w:val="22"/>
                <w:lang w:eastAsia="es-ES"/>
              </w:rPr>
              <w:t>e</w:t>
            </w:r>
            <w:r w:rsidRPr="009F48E1">
              <w:rPr>
                <w:rFonts w:ascii="Corbel" w:hAnsi="Corbel" w:cs="Tahoma"/>
                <w:sz w:val="22"/>
                <w:szCs w:val="22"/>
                <w:lang w:eastAsia="es-ES"/>
              </w:rPr>
              <w:t>stratégico: Una comunidad que transita hacia una autonomía energética sustentable y de bajo impacto.</w:t>
            </w:r>
          </w:p>
          <w:p w14:paraId="0DB2204B" w14:textId="77777777" w:rsidR="00D13E13" w:rsidRPr="009F48E1"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 xml:space="preserve">Objetivo </w:t>
            </w:r>
            <w:r>
              <w:rPr>
                <w:rFonts w:ascii="Corbel" w:hAnsi="Corbel" w:cs="Tahoma"/>
                <w:sz w:val="22"/>
                <w:szCs w:val="22"/>
                <w:lang w:eastAsia="es-ES"/>
              </w:rPr>
              <w:t>e</w:t>
            </w:r>
            <w:r w:rsidRPr="009F48E1">
              <w:rPr>
                <w:rFonts w:ascii="Corbel" w:hAnsi="Corbel" w:cs="Tahoma"/>
                <w:sz w:val="22"/>
                <w:szCs w:val="22"/>
                <w:lang w:eastAsia="es-ES"/>
              </w:rPr>
              <w:t>stratégico 1: Desarrollar una matriz energética sostenible, reduciendo la dependencia de combustibles fósiles y fortaleciendo la resiliencia ambiental y económica del territorio.</w:t>
            </w:r>
          </w:p>
        </w:tc>
      </w:tr>
      <w:tr w:rsidR="00D13E13" w:rsidRPr="004F36AE" w14:paraId="2AFCE1C2" w14:textId="77777777" w:rsidTr="009F6370">
        <w:tc>
          <w:tcPr>
            <w:tcW w:w="2689" w:type="dxa"/>
            <w:shd w:val="clear" w:color="auto" w:fill="auto"/>
          </w:tcPr>
          <w:p w14:paraId="238B5428"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Problema que aborda el proyecto</w:t>
            </w:r>
          </w:p>
        </w:tc>
        <w:tc>
          <w:tcPr>
            <w:tcW w:w="6521" w:type="dxa"/>
            <w:shd w:val="clear" w:color="auto" w:fill="auto"/>
          </w:tcPr>
          <w:p w14:paraId="33284571" w14:textId="77777777" w:rsidR="00D13E13" w:rsidRPr="009F48E1" w:rsidRDefault="00D13E13" w:rsidP="009F6370">
            <w:pPr>
              <w:spacing w:after="60"/>
              <w:rPr>
                <w:rFonts w:ascii="Corbel" w:hAnsi="Corbel" w:cs="Tahoma"/>
                <w:sz w:val="22"/>
                <w:szCs w:val="22"/>
                <w:lang w:eastAsia="es-ES"/>
              </w:rPr>
            </w:pPr>
            <w:r w:rsidRPr="004739DE">
              <w:rPr>
                <w:rFonts w:ascii="Corbel" w:hAnsi="Corbel" w:cs="Tahoma"/>
                <w:sz w:val="22"/>
                <w:szCs w:val="22"/>
                <w:lang w:eastAsia="es-ES"/>
              </w:rPr>
              <w:t>El proyecto aborda la dependencia de luminarias públicas de alto consumo energético, que generan altos costos operativos, impacto ambiental significativo y escasa utilización de energías renovables en infraestructura pública.</w:t>
            </w:r>
          </w:p>
        </w:tc>
      </w:tr>
      <w:tr w:rsidR="00D13E13" w:rsidRPr="004F36AE" w14:paraId="58908258" w14:textId="77777777" w:rsidTr="009F6370">
        <w:tc>
          <w:tcPr>
            <w:tcW w:w="2689" w:type="dxa"/>
            <w:shd w:val="clear" w:color="auto" w:fill="auto"/>
          </w:tcPr>
          <w:p w14:paraId="426DA3EC"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Área de influencia</w:t>
            </w:r>
          </w:p>
        </w:tc>
        <w:tc>
          <w:tcPr>
            <w:tcW w:w="6521" w:type="dxa"/>
            <w:shd w:val="clear" w:color="auto" w:fill="auto"/>
          </w:tcPr>
          <w:p w14:paraId="0336636A" w14:textId="77777777" w:rsidR="00D13E13" w:rsidRPr="009F48E1"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Áreas urbanas del archipiélago (300 luminarias aprox.)</w:t>
            </w:r>
          </w:p>
        </w:tc>
      </w:tr>
      <w:tr w:rsidR="00D13E13" w:rsidRPr="004F36AE" w14:paraId="31F6D807" w14:textId="77777777" w:rsidTr="009F6370">
        <w:tc>
          <w:tcPr>
            <w:tcW w:w="2689" w:type="dxa"/>
            <w:shd w:val="clear" w:color="auto" w:fill="auto"/>
          </w:tcPr>
          <w:p w14:paraId="3AE54396"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Descripción del déficit existente</w:t>
            </w:r>
          </w:p>
        </w:tc>
        <w:tc>
          <w:tcPr>
            <w:tcW w:w="6521" w:type="dxa"/>
            <w:shd w:val="clear" w:color="auto" w:fill="auto"/>
          </w:tcPr>
          <w:p w14:paraId="085EA544" w14:textId="77777777" w:rsidR="00D13E13" w:rsidRPr="009F48E1" w:rsidRDefault="00D13E13" w:rsidP="009F6370">
            <w:pPr>
              <w:spacing w:after="60"/>
              <w:rPr>
                <w:rFonts w:ascii="Corbel" w:hAnsi="Corbel" w:cs="Tahoma"/>
                <w:sz w:val="22"/>
                <w:szCs w:val="22"/>
                <w:lang w:eastAsia="es-ES"/>
              </w:rPr>
            </w:pPr>
            <w:r w:rsidRPr="008C0993">
              <w:rPr>
                <w:rFonts w:ascii="Corbel" w:hAnsi="Corbel" w:cs="Tahoma"/>
                <w:sz w:val="22"/>
                <w:szCs w:val="22"/>
                <w:lang w:eastAsia="es-ES"/>
              </w:rPr>
              <w:t>La infraestructura actual de iluminación pública utiliza tecnologías de alto consumo energético, con bajos niveles de eficiencia y sin integración de energías renovables. No existe un sistema integral que permita monitorear y optimizar el funcionamiento de las luminarias públicas.</w:t>
            </w:r>
          </w:p>
        </w:tc>
      </w:tr>
      <w:tr w:rsidR="00D13E13" w:rsidRPr="004F36AE" w14:paraId="3A045379" w14:textId="77777777" w:rsidTr="009F6370">
        <w:tc>
          <w:tcPr>
            <w:tcW w:w="2689" w:type="dxa"/>
            <w:shd w:val="clear" w:color="auto" w:fill="auto"/>
          </w:tcPr>
          <w:p w14:paraId="65CA5277" w14:textId="0D6871BC" w:rsidR="00D13E13" w:rsidRPr="004F36AE" w:rsidRDefault="00434A95" w:rsidP="009F6370">
            <w:pPr>
              <w:jc w:val="both"/>
              <w:rPr>
                <w:rFonts w:ascii="Corbel" w:hAnsi="Corbel" w:cstheme="minorHAnsi"/>
                <w:iCs/>
                <w:sz w:val="22"/>
                <w:szCs w:val="22"/>
              </w:rPr>
            </w:pPr>
            <w:r>
              <w:rPr>
                <w:rFonts w:ascii="Corbel" w:hAnsi="Corbel" w:cstheme="minorHAnsi"/>
                <w:iCs/>
                <w:sz w:val="22"/>
                <w:szCs w:val="22"/>
              </w:rPr>
              <w:t>Identificación y análisis de alternativas de solución</w:t>
            </w:r>
          </w:p>
        </w:tc>
        <w:tc>
          <w:tcPr>
            <w:tcW w:w="6521" w:type="dxa"/>
            <w:shd w:val="clear" w:color="auto" w:fill="auto"/>
          </w:tcPr>
          <w:p w14:paraId="1DCA9BD7" w14:textId="2451D2A8" w:rsidR="00D13E13" w:rsidRDefault="00D13E13" w:rsidP="009F6370">
            <w:pPr>
              <w:spacing w:after="60"/>
              <w:rPr>
                <w:rFonts w:ascii="Corbel" w:hAnsi="Corbel" w:cstheme="minorHAnsi"/>
                <w:sz w:val="22"/>
                <w:szCs w:val="22"/>
                <w:lang w:val="es-ES"/>
              </w:rPr>
            </w:pPr>
            <w:r w:rsidRPr="008C0993">
              <w:rPr>
                <w:rFonts w:ascii="Corbel" w:hAnsi="Corbel" w:cstheme="minorHAnsi"/>
                <w:sz w:val="22"/>
                <w:szCs w:val="22"/>
                <w:lang w:val="es-ES"/>
              </w:rPr>
              <w:t xml:space="preserve">La etapa de </w:t>
            </w:r>
            <w:r w:rsidR="00043733">
              <w:rPr>
                <w:rFonts w:ascii="Corbel" w:hAnsi="Corbel" w:cstheme="minorHAnsi"/>
                <w:sz w:val="22"/>
                <w:szCs w:val="22"/>
                <w:lang w:val="es-ES"/>
              </w:rPr>
              <w:t>diseño</w:t>
            </w:r>
            <w:r w:rsidRPr="008C0993">
              <w:rPr>
                <w:rFonts w:ascii="Corbel" w:hAnsi="Corbel" w:cstheme="minorHAnsi"/>
                <w:sz w:val="22"/>
                <w:szCs w:val="22"/>
                <w:lang w:val="es-ES"/>
              </w:rPr>
              <w:t xml:space="preserve"> evaluará las siguientes alternativas para el recambio de luminarias:</w:t>
            </w:r>
          </w:p>
          <w:p w14:paraId="00C93D35" w14:textId="366D8810" w:rsidR="00D13E13" w:rsidRPr="008C0993" w:rsidRDefault="00D13E13">
            <w:pPr>
              <w:pStyle w:val="Prrafodelista"/>
              <w:numPr>
                <w:ilvl w:val="0"/>
                <w:numId w:val="28"/>
              </w:numPr>
              <w:spacing w:after="60"/>
              <w:ind w:left="310" w:hanging="284"/>
              <w:rPr>
                <w:rFonts w:ascii="Corbel" w:hAnsi="Corbel" w:cstheme="minorHAnsi"/>
              </w:rPr>
            </w:pPr>
            <w:r w:rsidRPr="008C0993">
              <w:rPr>
                <w:rFonts w:ascii="Corbel" w:eastAsia="Times New Roman" w:hAnsi="Corbel" w:cs="Tahoma"/>
                <w:lang w:val="es-CL" w:eastAsia="es-ES"/>
              </w:rPr>
              <w:t>Programa</w:t>
            </w:r>
            <w:r w:rsidRPr="008C0993">
              <w:rPr>
                <w:rFonts w:ascii="Corbel" w:hAnsi="Corbel" w:cstheme="minorHAnsi"/>
              </w:rPr>
              <w:t xml:space="preserve"> de recambio: </w:t>
            </w:r>
            <w:r w:rsidR="009108F7">
              <w:rPr>
                <w:rFonts w:ascii="Corbel" w:hAnsi="Corbel" w:cstheme="minorHAnsi"/>
              </w:rPr>
              <w:t>d</w:t>
            </w:r>
            <w:r w:rsidRPr="008C0993">
              <w:rPr>
                <w:rFonts w:ascii="Corbel" w:hAnsi="Corbel" w:cstheme="minorHAnsi"/>
              </w:rPr>
              <w:t>efinición de un programa para sustituir las luminarias actuales con tecnologías de bajo consumo, como luminarias solares autónomas o con alimentación híbrida.</w:t>
            </w:r>
          </w:p>
          <w:p w14:paraId="433DD346" w14:textId="488D6DAD" w:rsidR="00D13E13" w:rsidRPr="008C0993" w:rsidRDefault="00D13E13">
            <w:pPr>
              <w:pStyle w:val="Prrafodelista"/>
              <w:numPr>
                <w:ilvl w:val="0"/>
                <w:numId w:val="28"/>
              </w:numPr>
              <w:spacing w:after="60"/>
              <w:ind w:left="310" w:hanging="284"/>
              <w:rPr>
                <w:rFonts w:ascii="Corbel" w:hAnsi="Corbel" w:cstheme="minorHAnsi"/>
              </w:rPr>
            </w:pPr>
            <w:r>
              <w:rPr>
                <w:rFonts w:ascii="Corbel" w:eastAsia="Times New Roman" w:hAnsi="Corbel" w:cs="Tahoma"/>
                <w:lang w:val="es-CL" w:eastAsia="es-ES"/>
              </w:rPr>
              <w:t>Alternativas tecnológicas</w:t>
            </w:r>
            <w:r w:rsidRPr="008C0993">
              <w:rPr>
                <w:rFonts w:ascii="Corbel" w:hAnsi="Corbel" w:cstheme="minorHAnsi"/>
              </w:rPr>
              <w:t xml:space="preserve">: </w:t>
            </w:r>
            <w:r w:rsidR="009108F7">
              <w:rPr>
                <w:rFonts w:ascii="Corbel" w:hAnsi="Corbel" w:cstheme="minorHAnsi"/>
              </w:rPr>
              <w:t>e</w:t>
            </w:r>
            <w:r w:rsidRPr="0085004A">
              <w:rPr>
                <w:rFonts w:ascii="Corbel" w:hAnsi="Corbel" w:cstheme="minorHAnsi"/>
              </w:rPr>
              <w:t>valuación de tecnologías disponibles para luminarias ef</w:t>
            </w:r>
            <w:r>
              <w:rPr>
                <w:rFonts w:ascii="Corbel" w:hAnsi="Corbel" w:cstheme="minorHAnsi"/>
              </w:rPr>
              <w:t>icientes</w:t>
            </w:r>
            <w:r w:rsidRPr="008C0993">
              <w:rPr>
                <w:rFonts w:ascii="Corbel" w:hAnsi="Corbel" w:cstheme="minorHAnsi"/>
              </w:rPr>
              <w:t>.</w:t>
            </w:r>
          </w:p>
          <w:p w14:paraId="35DF070A" w14:textId="6F695A7C" w:rsidR="00D13E13" w:rsidRPr="008C0993" w:rsidRDefault="00D13E13">
            <w:pPr>
              <w:pStyle w:val="Prrafodelista"/>
              <w:numPr>
                <w:ilvl w:val="0"/>
                <w:numId w:val="28"/>
              </w:numPr>
              <w:spacing w:after="60"/>
              <w:ind w:left="310" w:hanging="284"/>
              <w:rPr>
                <w:rFonts w:ascii="Corbel" w:hAnsi="Corbel" w:cstheme="minorHAnsi"/>
              </w:rPr>
            </w:pPr>
            <w:r w:rsidRPr="008C0993">
              <w:rPr>
                <w:rFonts w:ascii="Corbel" w:eastAsia="Times New Roman" w:hAnsi="Corbel" w:cs="Tahoma"/>
                <w:lang w:val="es-CL" w:eastAsia="es-ES"/>
              </w:rPr>
              <w:t>Cobertura</w:t>
            </w:r>
            <w:r w:rsidRPr="008C0993">
              <w:rPr>
                <w:rFonts w:ascii="Corbel" w:hAnsi="Corbel" w:cstheme="minorHAnsi"/>
              </w:rPr>
              <w:t xml:space="preserve"> y escala: </w:t>
            </w:r>
            <w:r w:rsidR="009108F7">
              <w:rPr>
                <w:rFonts w:ascii="Corbel" w:hAnsi="Corbel" w:cstheme="minorHAnsi"/>
              </w:rPr>
              <w:t>d</w:t>
            </w:r>
            <w:r w:rsidRPr="008C0993">
              <w:rPr>
                <w:rFonts w:ascii="Corbel" w:hAnsi="Corbel" w:cstheme="minorHAnsi"/>
              </w:rPr>
              <w:t>eterminación de las zonas prioritarias para la intervención y la cantidad óptima de luminarias a reemplazar.</w:t>
            </w:r>
          </w:p>
          <w:p w14:paraId="481DCB12" w14:textId="08C0E313" w:rsidR="00D13E13" w:rsidRPr="008C0993" w:rsidRDefault="00D13E13">
            <w:pPr>
              <w:pStyle w:val="Prrafodelista"/>
              <w:numPr>
                <w:ilvl w:val="0"/>
                <w:numId w:val="28"/>
              </w:numPr>
              <w:spacing w:after="60"/>
              <w:ind w:left="310" w:hanging="284"/>
              <w:rPr>
                <w:rFonts w:ascii="Corbel" w:hAnsi="Corbel" w:cstheme="minorHAnsi"/>
              </w:rPr>
            </w:pPr>
            <w:r w:rsidRPr="008C0993">
              <w:rPr>
                <w:rFonts w:ascii="Corbel" w:eastAsia="Times New Roman" w:hAnsi="Corbel" w:cs="Tahoma"/>
                <w:lang w:val="es-CL" w:eastAsia="es-ES"/>
              </w:rPr>
              <w:t>Modelo</w:t>
            </w:r>
            <w:r w:rsidRPr="008C0993">
              <w:rPr>
                <w:rFonts w:ascii="Corbel" w:hAnsi="Corbel" w:cstheme="minorHAnsi"/>
              </w:rPr>
              <w:t xml:space="preserve"> de gestión: </w:t>
            </w:r>
            <w:r w:rsidR="009108F7">
              <w:rPr>
                <w:rFonts w:ascii="Corbel" w:hAnsi="Corbel" w:cstheme="minorHAnsi"/>
              </w:rPr>
              <w:t>p</w:t>
            </w:r>
            <w:r w:rsidRPr="008C0993">
              <w:rPr>
                <w:rFonts w:ascii="Corbel" w:hAnsi="Corbel" w:cstheme="minorHAnsi"/>
              </w:rPr>
              <w:t>ropuesta de un sistema de monitoreo y mantenimiento eficiente, que asegure la sostenibilidad operativa del proyecto.</w:t>
            </w:r>
          </w:p>
        </w:tc>
      </w:tr>
      <w:tr w:rsidR="00D13E13" w:rsidRPr="004F36AE" w14:paraId="35A34567" w14:textId="77777777" w:rsidTr="009F6370">
        <w:tc>
          <w:tcPr>
            <w:tcW w:w="2689" w:type="dxa"/>
            <w:shd w:val="clear" w:color="auto" w:fill="auto"/>
          </w:tcPr>
          <w:p w14:paraId="53030BF1"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Beneficios</w:t>
            </w:r>
          </w:p>
        </w:tc>
        <w:tc>
          <w:tcPr>
            <w:tcW w:w="6521" w:type="dxa"/>
            <w:shd w:val="clear" w:color="auto" w:fill="auto"/>
          </w:tcPr>
          <w:p w14:paraId="36EE053A" w14:textId="77777777" w:rsidR="00D13E13" w:rsidRPr="009F48E1" w:rsidRDefault="00D13E13" w:rsidP="009F6370">
            <w:pPr>
              <w:spacing w:after="60"/>
              <w:rPr>
                <w:rFonts w:ascii="Corbel" w:hAnsi="Corbel" w:cs="Tahoma"/>
                <w:sz w:val="22"/>
                <w:szCs w:val="22"/>
                <w:lang w:eastAsia="es-ES"/>
              </w:rPr>
            </w:pPr>
            <w:r w:rsidRPr="00AA0547">
              <w:rPr>
                <w:rFonts w:ascii="Corbel" w:hAnsi="Corbel" w:cstheme="minorHAnsi"/>
                <w:sz w:val="22"/>
                <w:szCs w:val="22"/>
              </w:rPr>
              <w:t xml:space="preserve">Disminución de los costos </w:t>
            </w:r>
            <w:r w:rsidRPr="009F48E1">
              <w:rPr>
                <w:rFonts w:ascii="Corbel" w:hAnsi="Corbel" w:cs="Tahoma"/>
                <w:sz w:val="22"/>
                <w:szCs w:val="22"/>
                <w:lang w:eastAsia="es-ES"/>
              </w:rPr>
              <w:t>operativos de energía.</w:t>
            </w:r>
          </w:p>
          <w:p w14:paraId="644B5264" w14:textId="77777777" w:rsidR="00D13E13" w:rsidRPr="009F48E1"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t>Reducción de la huella de carbono del archipiélago.</w:t>
            </w:r>
          </w:p>
          <w:p w14:paraId="38A4BBBE" w14:textId="77777777" w:rsidR="00D13E13" w:rsidRPr="009F48E1" w:rsidRDefault="00D13E13" w:rsidP="009F6370">
            <w:pPr>
              <w:spacing w:after="60"/>
              <w:rPr>
                <w:rFonts w:ascii="Corbel" w:hAnsi="Corbel" w:cs="Tahoma"/>
                <w:sz w:val="22"/>
                <w:szCs w:val="22"/>
                <w:lang w:eastAsia="es-ES"/>
              </w:rPr>
            </w:pPr>
            <w:r w:rsidRPr="009F48E1">
              <w:rPr>
                <w:rFonts w:ascii="Corbel" w:hAnsi="Corbel" w:cs="Tahoma"/>
                <w:sz w:val="22"/>
                <w:szCs w:val="22"/>
                <w:lang w:eastAsia="es-ES"/>
              </w:rPr>
              <w:lastRenderedPageBreak/>
              <w:t>Mayor seguridad pública mediante una infraestructura de iluminación confiable.</w:t>
            </w:r>
          </w:p>
          <w:p w14:paraId="22C333B4" w14:textId="77777777" w:rsidR="00D13E13" w:rsidRPr="004F36AE" w:rsidRDefault="00D13E13" w:rsidP="009F6370">
            <w:pPr>
              <w:spacing w:after="60"/>
              <w:rPr>
                <w:rFonts w:ascii="Corbel" w:hAnsi="Corbel" w:cstheme="minorHAnsi"/>
                <w:sz w:val="22"/>
                <w:szCs w:val="22"/>
              </w:rPr>
            </w:pPr>
            <w:r w:rsidRPr="009F48E1">
              <w:rPr>
                <w:rFonts w:ascii="Corbel" w:hAnsi="Corbel" w:cs="Tahoma"/>
                <w:sz w:val="22"/>
                <w:szCs w:val="22"/>
                <w:lang w:eastAsia="es-ES"/>
              </w:rPr>
              <w:t>Reducción del impacto ambiental y fomento del uso de energías limpias.</w:t>
            </w:r>
          </w:p>
        </w:tc>
      </w:tr>
      <w:tr w:rsidR="00043733" w:rsidRPr="004F36AE" w14:paraId="1B8D5F53" w14:textId="77777777" w:rsidTr="009F6370">
        <w:tc>
          <w:tcPr>
            <w:tcW w:w="2689" w:type="dxa"/>
            <w:shd w:val="clear" w:color="auto" w:fill="auto"/>
          </w:tcPr>
          <w:p w14:paraId="53AA3F0F" w14:textId="77777777" w:rsidR="00043733" w:rsidRPr="004F36AE" w:rsidRDefault="00043733" w:rsidP="00043733">
            <w:pPr>
              <w:jc w:val="both"/>
              <w:rPr>
                <w:rFonts w:ascii="Corbel" w:hAnsi="Corbel" w:cstheme="minorHAnsi"/>
                <w:iCs/>
                <w:sz w:val="22"/>
                <w:szCs w:val="22"/>
              </w:rPr>
            </w:pPr>
            <w:r w:rsidRPr="004F36AE">
              <w:rPr>
                <w:rFonts w:ascii="Corbel" w:hAnsi="Corbel" w:cstheme="minorHAnsi"/>
                <w:iCs/>
                <w:sz w:val="22"/>
                <w:szCs w:val="22"/>
              </w:rPr>
              <w:t>Orientaciones para la implementación</w:t>
            </w:r>
          </w:p>
        </w:tc>
        <w:tc>
          <w:tcPr>
            <w:tcW w:w="6521" w:type="dxa"/>
            <w:shd w:val="clear" w:color="auto" w:fill="auto"/>
          </w:tcPr>
          <w:p w14:paraId="4C3B2832" w14:textId="77777777" w:rsidR="00043733" w:rsidRPr="00043733" w:rsidRDefault="00043733" w:rsidP="00043733">
            <w:pPr>
              <w:numPr>
                <w:ilvl w:val="0"/>
                <w:numId w:val="28"/>
              </w:numPr>
              <w:ind w:left="360"/>
              <w:jc w:val="both"/>
              <w:rPr>
                <w:rFonts w:ascii="Corbel" w:hAnsi="Corbel" w:cstheme="minorHAnsi"/>
                <w:sz w:val="22"/>
                <w:szCs w:val="22"/>
                <w:lang w:val="es-ES"/>
              </w:rPr>
            </w:pPr>
            <w:r w:rsidRPr="00043733">
              <w:rPr>
                <w:rFonts w:ascii="Corbel" w:hAnsi="Corbel" w:cstheme="minorHAnsi"/>
                <w:sz w:val="22"/>
                <w:szCs w:val="22"/>
                <w:lang w:val="es-ES"/>
              </w:rPr>
              <w:t>Análisis de tecnologías disponibles en iluminación renovable, incluyendo costos, durabilidad y eficiencia.</w:t>
            </w:r>
          </w:p>
          <w:p w14:paraId="1481E480" w14:textId="77777777" w:rsidR="00043733" w:rsidRPr="00043733" w:rsidRDefault="00043733" w:rsidP="00043733">
            <w:pPr>
              <w:numPr>
                <w:ilvl w:val="0"/>
                <w:numId w:val="28"/>
              </w:numPr>
              <w:ind w:left="360"/>
              <w:jc w:val="both"/>
              <w:rPr>
                <w:rFonts w:ascii="Corbel" w:hAnsi="Corbel" w:cstheme="minorHAnsi"/>
                <w:sz w:val="22"/>
                <w:szCs w:val="22"/>
                <w:lang w:val="es-ES"/>
              </w:rPr>
            </w:pPr>
            <w:r w:rsidRPr="00043733">
              <w:rPr>
                <w:rFonts w:ascii="Corbel" w:hAnsi="Corbel" w:cstheme="minorHAnsi"/>
                <w:sz w:val="22"/>
                <w:szCs w:val="22"/>
                <w:lang w:val="es-ES"/>
              </w:rPr>
              <w:t>Identificación de las zonas prioritarias para la intervención en el archipiélago.</w:t>
            </w:r>
          </w:p>
          <w:p w14:paraId="5627D046" w14:textId="77777777" w:rsidR="00043733" w:rsidRPr="00043733" w:rsidRDefault="00043733" w:rsidP="00043733">
            <w:pPr>
              <w:numPr>
                <w:ilvl w:val="0"/>
                <w:numId w:val="28"/>
              </w:numPr>
              <w:ind w:left="360"/>
              <w:jc w:val="both"/>
              <w:rPr>
                <w:rFonts w:ascii="Corbel" w:hAnsi="Corbel" w:cstheme="minorHAnsi"/>
                <w:sz w:val="22"/>
                <w:szCs w:val="22"/>
                <w:lang w:val="es-ES"/>
              </w:rPr>
            </w:pPr>
            <w:r w:rsidRPr="00043733">
              <w:rPr>
                <w:rFonts w:ascii="Corbel" w:hAnsi="Corbel" w:cstheme="minorHAnsi"/>
                <w:sz w:val="22"/>
                <w:szCs w:val="22"/>
                <w:lang w:val="es-ES"/>
              </w:rPr>
              <w:t>Propuesta para la operación, monitoreo y mantenimiento del sistema.</w:t>
            </w:r>
          </w:p>
          <w:p w14:paraId="506DFC19" w14:textId="77777777" w:rsidR="00043733" w:rsidRPr="00043733" w:rsidRDefault="00043733" w:rsidP="00043733">
            <w:pPr>
              <w:numPr>
                <w:ilvl w:val="0"/>
                <w:numId w:val="28"/>
              </w:numPr>
              <w:ind w:left="360"/>
              <w:jc w:val="both"/>
              <w:rPr>
                <w:rFonts w:ascii="Corbel" w:hAnsi="Corbel" w:cstheme="minorHAnsi"/>
                <w:sz w:val="22"/>
                <w:szCs w:val="22"/>
                <w:lang w:val="es-ES"/>
              </w:rPr>
            </w:pPr>
            <w:r w:rsidRPr="00043733">
              <w:rPr>
                <w:rFonts w:ascii="Corbel" w:hAnsi="Corbel" w:cstheme="minorHAnsi"/>
                <w:sz w:val="22"/>
                <w:szCs w:val="22"/>
                <w:lang w:val="es-ES"/>
              </w:rPr>
              <w:t>Anteproyecto que incluya las características principales de las luminarias y su integración con energías renovables.</w:t>
            </w:r>
          </w:p>
          <w:p w14:paraId="266D2FCA" w14:textId="77777777" w:rsidR="00043733" w:rsidRPr="00043733" w:rsidRDefault="00043733" w:rsidP="00043733">
            <w:pPr>
              <w:numPr>
                <w:ilvl w:val="0"/>
                <w:numId w:val="28"/>
              </w:numPr>
              <w:ind w:left="360"/>
              <w:jc w:val="both"/>
              <w:rPr>
                <w:rFonts w:ascii="Corbel" w:hAnsi="Corbel" w:cstheme="minorHAnsi"/>
                <w:sz w:val="22"/>
                <w:szCs w:val="22"/>
                <w:lang w:val="es-ES"/>
              </w:rPr>
            </w:pPr>
            <w:r w:rsidRPr="00043733">
              <w:rPr>
                <w:rFonts w:ascii="Corbel" w:hAnsi="Corbel" w:cstheme="minorHAnsi"/>
                <w:sz w:val="22"/>
                <w:szCs w:val="22"/>
                <w:lang w:val="es-ES"/>
              </w:rPr>
              <w:t>Elaboración de un presupuesto preliminar y evaluación de la relación costo-beneficio.</w:t>
            </w:r>
          </w:p>
          <w:p w14:paraId="45CF10A7" w14:textId="77777777" w:rsidR="00043733" w:rsidRPr="00043733" w:rsidRDefault="00043733" w:rsidP="00043733">
            <w:pPr>
              <w:numPr>
                <w:ilvl w:val="0"/>
                <w:numId w:val="28"/>
              </w:numPr>
              <w:ind w:left="360"/>
              <w:jc w:val="both"/>
              <w:rPr>
                <w:rFonts w:ascii="Corbel" w:hAnsi="Corbel" w:cstheme="minorHAnsi"/>
                <w:sz w:val="22"/>
                <w:szCs w:val="22"/>
                <w:lang w:val="es-ES"/>
              </w:rPr>
            </w:pPr>
            <w:r w:rsidRPr="00043733">
              <w:rPr>
                <w:rFonts w:ascii="Corbel" w:hAnsi="Corbel" w:cstheme="minorHAnsi"/>
                <w:sz w:val="22"/>
                <w:szCs w:val="22"/>
                <w:lang w:val="es-ES"/>
              </w:rPr>
              <w:t>Socialización del proyecto con la comunidad y recolección de observaciones.</w:t>
            </w:r>
          </w:p>
          <w:p w14:paraId="0C89BFBD" w14:textId="33BEC051" w:rsidR="00043733" w:rsidRPr="00043733" w:rsidRDefault="00043733" w:rsidP="00043733">
            <w:pPr>
              <w:numPr>
                <w:ilvl w:val="0"/>
                <w:numId w:val="28"/>
              </w:numPr>
              <w:ind w:left="360"/>
              <w:jc w:val="both"/>
              <w:rPr>
                <w:rFonts w:ascii="Corbel" w:hAnsi="Corbel" w:cstheme="minorHAnsi"/>
                <w:sz w:val="22"/>
                <w:szCs w:val="22"/>
                <w:lang w:val="es-ES"/>
              </w:rPr>
            </w:pPr>
            <w:r w:rsidRPr="00043733">
              <w:rPr>
                <w:rFonts w:ascii="Corbel" w:hAnsi="Corbel" w:cstheme="minorHAnsi"/>
                <w:sz w:val="22"/>
                <w:szCs w:val="22"/>
                <w:lang w:val="es-ES"/>
              </w:rPr>
              <w:t>Elaboración del informe final de la etapa.</w:t>
            </w:r>
          </w:p>
        </w:tc>
      </w:tr>
      <w:tr w:rsidR="00D13E13" w:rsidRPr="004F36AE" w14:paraId="75DF96B8" w14:textId="77777777" w:rsidTr="009F6370">
        <w:tc>
          <w:tcPr>
            <w:tcW w:w="2689" w:type="dxa"/>
            <w:shd w:val="clear" w:color="auto" w:fill="auto"/>
          </w:tcPr>
          <w:p w14:paraId="198EA655"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Etapa a la que postula</w:t>
            </w:r>
          </w:p>
        </w:tc>
        <w:tc>
          <w:tcPr>
            <w:tcW w:w="6521" w:type="dxa"/>
            <w:shd w:val="clear" w:color="auto" w:fill="auto"/>
          </w:tcPr>
          <w:p w14:paraId="108FC0AE" w14:textId="148C8EE6" w:rsidR="00D13E13" w:rsidRPr="004F36AE" w:rsidRDefault="00043733" w:rsidP="009F6370">
            <w:pPr>
              <w:spacing w:after="60"/>
              <w:rPr>
                <w:rFonts w:ascii="Corbel" w:hAnsi="Corbel" w:cstheme="minorHAnsi"/>
                <w:iCs/>
                <w:sz w:val="22"/>
                <w:szCs w:val="22"/>
              </w:rPr>
            </w:pPr>
            <w:r w:rsidRPr="00043733">
              <w:rPr>
                <w:rFonts w:ascii="Corbel" w:hAnsi="Corbel" w:cstheme="minorHAnsi"/>
                <w:iCs/>
                <w:sz w:val="22"/>
                <w:szCs w:val="22"/>
              </w:rPr>
              <w:t>Diseño</w:t>
            </w:r>
          </w:p>
        </w:tc>
      </w:tr>
      <w:tr w:rsidR="00917D39" w:rsidRPr="004F36AE" w14:paraId="22F35178" w14:textId="77777777" w:rsidTr="009F6370">
        <w:tc>
          <w:tcPr>
            <w:tcW w:w="2689" w:type="dxa"/>
            <w:shd w:val="clear" w:color="auto" w:fill="auto"/>
          </w:tcPr>
          <w:p w14:paraId="55D43DFE" w14:textId="77D8A01C" w:rsidR="00917D39" w:rsidRPr="004F36AE" w:rsidRDefault="00917D39" w:rsidP="009F6370">
            <w:pPr>
              <w:jc w:val="both"/>
              <w:rPr>
                <w:rFonts w:ascii="Corbel" w:hAnsi="Corbel" w:cstheme="minorHAnsi"/>
                <w:iCs/>
                <w:sz w:val="22"/>
                <w:szCs w:val="22"/>
              </w:rPr>
            </w:pPr>
            <w:r>
              <w:rPr>
                <w:rFonts w:ascii="Corbel" w:hAnsi="Corbel" w:cstheme="minorHAnsi"/>
                <w:iCs/>
                <w:sz w:val="22"/>
                <w:szCs w:val="22"/>
              </w:rPr>
              <w:t>Indicadores</w:t>
            </w:r>
          </w:p>
        </w:tc>
        <w:tc>
          <w:tcPr>
            <w:tcW w:w="6521" w:type="dxa"/>
            <w:shd w:val="clear" w:color="auto" w:fill="auto"/>
          </w:tcPr>
          <w:p w14:paraId="4A5B12F6" w14:textId="77777777" w:rsidR="00917D39" w:rsidRDefault="00917D39" w:rsidP="009F6370">
            <w:pPr>
              <w:spacing w:after="60"/>
              <w:rPr>
                <w:rFonts w:ascii="Corbel" w:hAnsi="Corbel" w:cs="Tahoma"/>
                <w:sz w:val="22"/>
                <w:szCs w:val="22"/>
                <w:lang w:eastAsia="es-ES"/>
              </w:rPr>
            </w:pPr>
          </w:p>
        </w:tc>
      </w:tr>
      <w:tr w:rsidR="00917D39" w:rsidRPr="004F36AE" w14:paraId="20F95E93" w14:textId="77777777" w:rsidTr="002B4752">
        <w:tc>
          <w:tcPr>
            <w:tcW w:w="9210"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917D39" w:rsidRPr="004521E0" w14:paraId="046C24D5" w14:textId="77777777" w:rsidTr="00552BC4">
              <w:trPr>
                <w:cantSplit/>
                <w:tblHeader/>
              </w:trPr>
              <w:tc>
                <w:tcPr>
                  <w:tcW w:w="2569" w:type="dxa"/>
                  <w:tcBorders>
                    <w:bottom w:val="single" w:sz="4" w:space="0" w:color="A6A6A6"/>
                  </w:tcBorders>
                  <w:shd w:val="clear" w:color="auto" w:fill="DAEEF3" w:themeFill="accent5" w:themeFillTint="33"/>
                  <w:vAlign w:val="center"/>
                </w:tcPr>
                <w:p w14:paraId="3247F858"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0E0F24CF"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603CEB2" w14:textId="77777777" w:rsidR="00917D39" w:rsidRPr="004521E0" w:rsidRDefault="00917D39" w:rsidP="00917D39">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0B1D7708" w14:textId="77777777" w:rsidR="00917D39" w:rsidRPr="004521E0" w:rsidRDefault="00917D39" w:rsidP="00917D39">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043733" w:rsidRPr="00CA1329" w14:paraId="72F6DA6D" w14:textId="77777777" w:rsidTr="00552BC4">
              <w:trPr>
                <w:cantSplit/>
              </w:trPr>
              <w:tc>
                <w:tcPr>
                  <w:tcW w:w="2569" w:type="dxa"/>
                  <w:shd w:val="clear" w:color="auto" w:fill="auto"/>
                  <w:vAlign w:val="center"/>
                </w:tcPr>
                <w:p w14:paraId="43CDB853" w14:textId="3F84CF27" w:rsidR="00043733" w:rsidRPr="00043733" w:rsidRDefault="00043733" w:rsidP="00043733">
                  <w:pPr>
                    <w:rPr>
                      <w:rFonts w:ascii="Corbel" w:hAnsi="Corbel"/>
                      <w:sz w:val="20"/>
                      <w:szCs w:val="20"/>
                      <w:lang w:eastAsia="es-MX"/>
                    </w:rPr>
                  </w:pPr>
                  <w:r w:rsidRPr="00043733">
                    <w:rPr>
                      <w:rFonts w:ascii="Corbel" w:hAnsi="Corbel" w:cstheme="minorHAnsi"/>
                      <w:sz w:val="20"/>
                      <w:szCs w:val="20"/>
                    </w:rPr>
                    <w:t>Porcentaje de luminarias reemplazadas</w:t>
                  </w:r>
                </w:p>
              </w:tc>
              <w:tc>
                <w:tcPr>
                  <w:tcW w:w="3274" w:type="dxa"/>
                  <w:shd w:val="clear" w:color="auto" w:fill="auto"/>
                  <w:vAlign w:val="center"/>
                </w:tcPr>
                <w:p w14:paraId="462523CA" w14:textId="04367F55" w:rsidR="00043733" w:rsidRPr="00043733" w:rsidRDefault="00043733" w:rsidP="00043733">
                  <w:pPr>
                    <w:rPr>
                      <w:rFonts w:ascii="Corbel" w:hAnsi="Corbel"/>
                      <w:sz w:val="20"/>
                      <w:szCs w:val="20"/>
                      <w:lang w:eastAsia="es-MX"/>
                    </w:rPr>
                  </w:pPr>
                  <w:r w:rsidRPr="00043733">
                    <w:rPr>
                      <w:rFonts w:ascii="Corbel" w:hAnsi="Corbel"/>
                      <w:sz w:val="20"/>
                      <w:szCs w:val="20"/>
                      <w:lang w:eastAsia="es-MX"/>
                    </w:rPr>
                    <w:t>(</w:t>
                  </w:r>
                  <w:proofErr w:type="spellStart"/>
                  <w:r w:rsidRPr="00043733">
                    <w:rPr>
                      <w:rFonts w:ascii="Corbel" w:hAnsi="Corbel"/>
                      <w:sz w:val="20"/>
                      <w:szCs w:val="20"/>
                      <w:lang w:eastAsia="es-MX"/>
                    </w:rPr>
                    <w:t>N°</w:t>
                  </w:r>
                  <w:proofErr w:type="spellEnd"/>
                  <w:r w:rsidRPr="00043733">
                    <w:rPr>
                      <w:rFonts w:ascii="Corbel" w:hAnsi="Corbel"/>
                      <w:sz w:val="20"/>
                      <w:szCs w:val="20"/>
                      <w:lang w:eastAsia="es-MX"/>
                    </w:rPr>
                    <w:t xml:space="preserve"> de luminarias reemplazadas/Nº de luminarias existentes) x 100</w:t>
                  </w:r>
                </w:p>
              </w:tc>
              <w:tc>
                <w:tcPr>
                  <w:tcW w:w="944" w:type="dxa"/>
                  <w:shd w:val="clear" w:color="auto" w:fill="auto"/>
                  <w:vAlign w:val="center"/>
                </w:tcPr>
                <w:p w14:paraId="19DADBD8" w14:textId="135A9B0A" w:rsidR="00043733" w:rsidRPr="00043733" w:rsidRDefault="00043733" w:rsidP="00043733">
                  <w:pPr>
                    <w:rPr>
                      <w:rFonts w:ascii="Corbel" w:hAnsi="Corbel"/>
                      <w:sz w:val="20"/>
                      <w:szCs w:val="20"/>
                      <w:lang w:eastAsia="es-MX"/>
                    </w:rPr>
                  </w:pPr>
                  <w:r w:rsidRPr="00043733">
                    <w:rPr>
                      <w:rFonts w:ascii="Corbel" w:hAnsi="Corbel"/>
                      <w:sz w:val="20"/>
                      <w:szCs w:val="20"/>
                      <w:lang w:eastAsia="es-MX"/>
                    </w:rPr>
                    <w:t>100%</w:t>
                  </w:r>
                </w:p>
              </w:tc>
              <w:tc>
                <w:tcPr>
                  <w:tcW w:w="2174" w:type="dxa"/>
                  <w:shd w:val="clear" w:color="auto" w:fill="auto"/>
                  <w:vAlign w:val="center"/>
                </w:tcPr>
                <w:p w14:paraId="7C30B0AD" w14:textId="15FA9B4A" w:rsidR="00043733" w:rsidRPr="00043733" w:rsidRDefault="00043733" w:rsidP="00043733">
                  <w:pPr>
                    <w:rPr>
                      <w:rFonts w:ascii="Corbel" w:hAnsi="Corbel"/>
                      <w:sz w:val="20"/>
                      <w:szCs w:val="20"/>
                      <w:lang w:eastAsia="es-MX"/>
                    </w:rPr>
                  </w:pPr>
                  <w:r w:rsidRPr="00043733">
                    <w:rPr>
                      <w:rFonts w:ascii="Corbel" w:hAnsi="Corbel"/>
                      <w:sz w:val="20"/>
                      <w:szCs w:val="20"/>
                      <w:lang w:eastAsia="es-MX"/>
                    </w:rPr>
                    <w:t>Informe de avance del proyecto de recambio de luminarias</w:t>
                  </w:r>
                </w:p>
              </w:tc>
            </w:tr>
            <w:tr w:rsidR="00043733" w:rsidRPr="004521E0" w14:paraId="42D8A8AF" w14:textId="77777777" w:rsidTr="00552BC4">
              <w:trPr>
                <w:cantSplit/>
              </w:trPr>
              <w:tc>
                <w:tcPr>
                  <w:tcW w:w="2569" w:type="dxa"/>
                  <w:shd w:val="clear" w:color="auto" w:fill="auto"/>
                  <w:vAlign w:val="center"/>
                </w:tcPr>
                <w:p w14:paraId="032671ED" w14:textId="4A241264" w:rsidR="00043733" w:rsidRPr="00043733" w:rsidRDefault="00043733" w:rsidP="00043733">
                  <w:pPr>
                    <w:rPr>
                      <w:rFonts w:ascii="Corbel" w:hAnsi="Corbel"/>
                      <w:sz w:val="20"/>
                      <w:szCs w:val="20"/>
                      <w:lang w:eastAsia="es-MX"/>
                    </w:rPr>
                  </w:pPr>
                  <w:r w:rsidRPr="00043733">
                    <w:rPr>
                      <w:rFonts w:ascii="Corbel" w:hAnsi="Corbel" w:cstheme="minorHAnsi"/>
                      <w:sz w:val="20"/>
                      <w:szCs w:val="20"/>
                    </w:rPr>
                    <w:t>Reducción costo anual operativo del sistema de iluminación pública</w:t>
                  </w:r>
                </w:p>
              </w:tc>
              <w:tc>
                <w:tcPr>
                  <w:tcW w:w="3274" w:type="dxa"/>
                  <w:shd w:val="clear" w:color="auto" w:fill="auto"/>
                  <w:vAlign w:val="center"/>
                </w:tcPr>
                <w:p w14:paraId="74ED3AFB" w14:textId="617D8CEC" w:rsidR="00043733" w:rsidRPr="00043733" w:rsidRDefault="00043733" w:rsidP="00043733">
                  <w:pPr>
                    <w:rPr>
                      <w:rFonts w:ascii="Corbel" w:hAnsi="Corbel"/>
                      <w:sz w:val="20"/>
                      <w:szCs w:val="20"/>
                      <w:lang w:eastAsia="es-MX"/>
                    </w:rPr>
                  </w:pPr>
                  <w:r w:rsidRPr="00043733">
                    <w:rPr>
                      <w:rFonts w:ascii="Corbel" w:hAnsi="Corbel"/>
                      <w:sz w:val="20"/>
                      <w:szCs w:val="20"/>
                      <w:lang w:eastAsia="es-MX"/>
                    </w:rPr>
                    <w:t xml:space="preserve">((Costo operativo anual inicial – Costo operativo al recambio) /Costo operativo </w:t>
                  </w:r>
                  <w:r w:rsidR="00E020FD" w:rsidRPr="00043733">
                    <w:rPr>
                      <w:rFonts w:ascii="Corbel" w:hAnsi="Corbel"/>
                      <w:sz w:val="20"/>
                      <w:szCs w:val="20"/>
                      <w:lang w:eastAsia="es-MX"/>
                    </w:rPr>
                    <w:t>inicial) x</w:t>
                  </w:r>
                  <w:r w:rsidRPr="00043733">
                    <w:rPr>
                      <w:rFonts w:ascii="Corbel" w:hAnsi="Corbel"/>
                      <w:sz w:val="20"/>
                      <w:szCs w:val="20"/>
                      <w:lang w:eastAsia="es-MX"/>
                    </w:rPr>
                    <w:t>100</w:t>
                  </w:r>
                </w:p>
              </w:tc>
              <w:tc>
                <w:tcPr>
                  <w:tcW w:w="944" w:type="dxa"/>
                  <w:shd w:val="clear" w:color="auto" w:fill="auto"/>
                  <w:vAlign w:val="center"/>
                </w:tcPr>
                <w:p w14:paraId="4BFC9DA1" w14:textId="5AF4EA46" w:rsidR="00043733" w:rsidRPr="00043733" w:rsidRDefault="00043733" w:rsidP="00043733">
                  <w:pPr>
                    <w:rPr>
                      <w:rFonts w:ascii="Corbel" w:hAnsi="Corbel"/>
                      <w:sz w:val="20"/>
                      <w:szCs w:val="20"/>
                      <w:lang w:eastAsia="es-MX"/>
                    </w:rPr>
                  </w:pPr>
                  <w:r w:rsidRPr="00043733">
                    <w:rPr>
                      <w:rFonts w:ascii="Corbel" w:hAnsi="Corbel"/>
                      <w:sz w:val="20"/>
                      <w:szCs w:val="20"/>
                      <w:lang w:eastAsia="es-MX"/>
                    </w:rPr>
                    <w:t>60%</w:t>
                  </w:r>
                </w:p>
              </w:tc>
              <w:tc>
                <w:tcPr>
                  <w:tcW w:w="2174" w:type="dxa"/>
                  <w:shd w:val="clear" w:color="auto" w:fill="auto"/>
                  <w:vAlign w:val="center"/>
                </w:tcPr>
                <w:p w14:paraId="3538105E" w14:textId="00CC778B" w:rsidR="00043733" w:rsidRPr="00043733" w:rsidRDefault="00043733" w:rsidP="00043733">
                  <w:pPr>
                    <w:rPr>
                      <w:rFonts w:ascii="Corbel" w:hAnsi="Corbel"/>
                      <w:sz w:val="20"/>
                      <w:szCs w:val="20"/>
                      <w:lang w:eastAsia="es-MX"/>
                    </w:rPr>
                  </w:pPr>
                  <w:r w:rsidRPr="00043733">
                    <w:rPr>
                      <w:rFonts w:ascii="Corbel" w:hAnsi="Corbel"/>
                      <w:sz w:val="20"/>
                      <w:szCs w:val="20"/>
                      <w:lang w:eastAsia="es-MX"/>
                    </w:rPr>
                    <w:t>Informe financiero del municipio</w:t>
                  </w:r>
                </w:p>
              </w:tc>
            </w:tr>
          </w:tbl>
          <w:p w14:paraId="60F137DF" w14:textId="77777777" w:rsidR="00917D39" w:rsidRDefault="00917D39" w:rsidP="009F6370">
            <w:pPr>
              <w:spacing w:after="60"/>
              <w:rPr>
                <w:rFonts w:ascii="Corbel" w:hAnsi="Corbel" w:cs="Tahoma"/>
                <w:sz w:val="22"/>
                <w:szCs w:val="22"/>
                <w:lang w:eastAsia="es-ES"/>
              </w:rPr>
            </w:pPr>
          </w:p>
        </w:tc>
      </w:tr>
      <w:tr w:rsidR="00D13E13" w:rsidRPr="004F36AE" w14:paraId="499F686E" w14:textId="77777777" w:rsidTr="009F6370">
        <w:tc>
          <w:tcPr>
            <w:tcW w:w="2689" w:type="dxa"/>
            <w:shd w:val="clear" w:color="auto" w:fill="auto"/>
          </w:tcPr>
          <w:p w14:paraId="1DA603F0"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Plazo de ejecución</w:t>
            </w:r>
          </w:p>
        </w:tc>
        <w:tc>
          <w:tcPr>
            <w:tcW w:w="6521" w:type="dxa"/>
            <w:shd w:val="clear" w:color="auto" w:fill="auto"/>
          </w:tcPr>
          <w:p w14:paraId="04F1C1AB" w14:textId="77777777" w:rsidR="00D13E13" w:rsidRPr="00B74563" w:rsidRDefault="00D13E13" w:rsidP="009F6370">
            <w:pPr>
              <w:spacing w:after="60"/>
              <w:rPr>
                <w:rFonts w:ascii="Corbel" w:hAnsi="Corbel" w:cs="Tahoma"/>
                <w:sz w:val="22"/>
                <w:szCs w:val="22"/>
                <w:lang w:eastAsia="es-ES"/>
              </w:rPr>
            </w:pPr>
            <w:r>
              <w:rPr>
                <w:rFonts w:ascii="Corbel" w:hAnsi="Corbel" w:cs="Tahoma"/>
                <w:sz w:val="22"/>
                <w:szCs w:val="22"/>
                <w:lang w:eastAsia="es-ES"/>
              </w:rPr>
              <w:t>8 meses</w:t>
            </w:r>
          </w:p>
        </w:tc>
      </w:tr>
      <w:tr w:rsidR="00D13E13" w:rsidRPr="004F36AE" w14:paraId="226778AB" w14:textId="77777777" w:rsidTr="009F6370">
        <w:trPr>
          <w:trHeight w:val="274"/>
        </w:trPr>
        <w:tc>
          <w:tcPr>
            <w:tcW w:w="2689" w:type="dxa"/>
            <w:shd w:val="clear" w:color="auto" w:fill="auto"/>
          </w:tcPr>
          <w:p w14:paraId="03761D5B" w14:textId="77777777" w:rsidR="00D13E13" w:rsidRPr="004F36AE" w:rsidRDefault="00D13E13" w:rsidP="009F6370">
            <w:pPr>
              <w:jc w:val="both"/>
              <w:rPr>
                <w:rFonts w:ascii="Corbel" w:hAnsi="Corbel" w:cstheme="minorHAnsi"/>
                <w:iCs/>
                <w:sz w:val="22"/>
                <w:szCs w:val="22"/>
              </w:rPr>
            </w:pPr>
            <w:r w:rsidRPr="004F36AE">
              <w:rPr>
                <w:rFonts w:ascii="Corbel" w:hAnsi="Corbel" w:cstheme="minorHAnsi"/>
                <w:iCs/>
                <w:sz w:val="22"/>
                <w:szCs w:val="22"/>
              </w:rPr>
              <w:t>Presupuesto referencial</w:t>
            </w:r>
          </w:p>
        </w:tc>
        <w:tc>
          <w:tcPr>
            <w:tcW w:w="6521" w:type="dxa"/>
            <w:shd w:val="clear" w:color="auto" w:fill="auto"/>
          </w:tcPr>
          <w:tbl>
            <w:tblPr>
              <w:tblW w:w="5060" w:type="dxa"/>
              <w:tblCellMar>
                <w:left w:w="70" w:type="dxa"/>
                <w:right w:w="70" w:type="dxa"/>
              </w:tblCellMar>
              <w:tblLook w:val="04A0" w:firstRow="1" w:lastRow="0" w:firstColumn="1" w:lastColumn="0" w:noHBand="0" w:noVBand="1"/>
            </w:tblPr>
            <w:tblGrid>
              <w:gridCol w:w="3828"/>
              <w:gridCol w:w="1232"/>
            </w:tblGrid>
            <w:tr w:rsidR="00D13E13" w14:paraId="46F11763" w14:textId="77777777" w:rsidTr="009F6370">
              <w:trPr>
                <w:trHeight w:val="240"/>
              </w:trPr>
              <w:tc>
                <w:tcPr>
                  <w:tcW w:w="3828" w:type="dxa"/>
                  <w:tcBorders>
                    <w:top w:val="nil"/>
                    <w:left w:val="nil"/>
                    <w:bottom w:val="nil"/>
                    <w:right w:val="nil"/>
                  </w:tcBorders>
                  <w:shd w:val="clear" w:color="auto" w:fill="auto"/>
                  <w:noWrap/>
                  <w:vAlign w:val="bottom"/>
                  <w:hideMark/>
                </w:tcPr>
                <w:p w14:paraId="6550D3EB" w14:textId="77777777" w:rsidR="00D13E13" w:rsidRDefault="00D13E13" w:rsidP="009F6370">
                  <w:pPr>
                    <w:rPr>
                      <w:rFonts w:ascii="Corbel" w:hAnsi="Corbel"/>
                      <w:color w:val="000000"/>
                      <w:sz w:val="18"/>
                      <w:szCs w:val="18"/>
                    </w:rPr>
                  </w:pPr>
                  <w:r>
                    <w:rPr>
                      <w:rFonts w:ascii="Corbel" w:hAnsi="Corbel"/>
                      <w:color w:val="000000"/>
                      <w:sz w:val="18"/>
                      <w:szCs w:val="18"/>
                    </w:rPr>
                    <w:t>Evaluación de alternativas tecnológicas</w:t>
                  </w:r>
                </w:p>
              </w:tc>
              <w:tc>
                <w:tcPr>
                  <w:tcW w:w="123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8DED07C"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6F970056" w14:textId="77777777" w:rsidTr="009F6370">
              <w:trPr>
                <w:trHeight w:val="240"/>
              </w:trPr>
              <w:tc>
                <w:tcPr>
                  <w:tcW w:w="3828" w:type="dxa"/>
                  <w:tcBorders>
                    <w:top w:val="nil"/>
                    <w:left w:val="nil"/>
                    <w:bottom w:val="nil"/>
                    <w:right w:val="nil"/>
                  </w:tcBorders>
                  <w:shd w:val="clear" w:color="auto" w:fill="auto"/>
                  <w:noWrap/>
                  <w:vAlign w:val="bottom"/>
                  <w:hideMark/>
                </w:tcPr>
                <w:p w14:paraId="2A1B11D9" w14:textId="77777777" w:rsidR="00D13E13" w:rsidRDefault="00D13E13" w:rsidP="009F6370">
                  <w:pPr>
                    <w:rPr>
                      <w:rFonts w:ascii="Corbel" w:hAnsi="Corbel"/>
                      <w:color w:val="000000"/>
                      <w:sz w:val="18"/>
                      <w:szCs w:val="18"/>
                    </w:rPr>
                  </w:pPr>
                  <w:r>
                    <w:rPr>
                      <w:rFonts w:ascii="Corbel" w:hAnsi="Corbel"/>
                      <w:color w:val="000000"/>
                      <w:sz w:val="18"/>
                      <w:szCs w:val="18"/>
                    </w:rPr>
                    <w:t>Modelo de gestión</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6B888659"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5E2E18AE" w14:textId="77777777" w:rsidTr="009F6370">
              <w:trPr>
                <w:trHeight w:val="240"/>
              </w:trPr>
              <w:tc>
                <w:tcPr>
                  <w:tcW w:w="3828" w:type="dxa"/>
                  <w:tcBorders>
                    <w:top w:val="nil"/>
                    <w:left w:val="nil"/>
                    <w:bottom w:val="nil"/>
                    <w:right w:val="nil"/>
                  </w:tcBorders>
                  <w:shd w:val="clear" w:color="auto" w:fill="auto"/>
                  <w:noWrap/>
                  <w:vAlign w:val="bottom"/>
                  <w:hideMark/>
                </w:tcPr>
                <w:p w14:paraId="0EF4D4C3" w14:textId="77777777" w:rsidR="00D13E13" w:rsidRDefault="00D13E13" w:rsidP="009F6370">
                  <w:pPr>
                    <w:rPr>
                      <w:rFonts w:ascii="Corbel" w:hAnsi="Corbel"/>
                      <w:color w:val="000000"/>
                      <w:sz w:val="18"/>
                      <w:szCs w:val="18"/>
                    </w:rPr>
                  </w:pPr>
                  <w:r>
                    <w:rPr>
                      <w:rFonts w:ascii="Corbel" w:hAnsi="Corbel"/>
                      <w:color w:val="000000"/>
                      <w:sz w:val="18"/>
                      <w:szCs w:val="18"/>
                    </w:rPr>
                    <w:t xml:space="preserve">Diseño preliminar </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6192F782" w14:textId="77777777" w:rsidR="00D13E13" w:rsidRDefault="00D13E13" w:rsidP="009F6370">
                  <w:pPr>
                    <w:jc w:val="center"/>
                    <w:rPr>
                      <w:rFonts w:ascii="Corbel" w:hAnsi="Corbel"/>
                      <w:color w:val="000000"/>
                      <w:sz w:val="18"/>
                      <w:szCs w:val="18"/>
                    </w:rPr>
                  </w:pPr>
                  <w:r>
                    <w:rPr>
                      <w:rFonts w:ascii="Corbel" w:hAnsi="Corbel"/>
                      <w:color w:val="000000"/>
                      <w:sz w:val="18"/>
                      <w:szCs w:val="18"/>
                    </w:rPr>
                    <w:t>M$ 5.000</w:t>
                  </w:r>
                </w:p>
              </w:tc>
            </w:tr>
            <w:tr w:rsidR="00D13E13" w14:paraId="2EEBDB40" w14:textId="77777777" w:rsidTr="009F6370">
              <w:trPr>
                <w:trHeight w:val="63"/>
              </w:trPr>
              <w:tc>
                <w:tcPr>
                  <w:tcW w:w="3828" w:type="dxa"/>
                  <w:tcBorders>
                    <w:top w:val="nil"/>
                    <w:left w:val="nil"/>
                    <w:bottom w:val="nil"/>
                    <w:right w:val="nil"/>
                  </w:tcBorders>
                  <w:shd w:val="clear" w:color="auto" w:fill="auto"/>
                  <w:noWrap/>
                  <w:vAlign w:val="bottom"/>
                  <w:hideMark/>
                </w:tcPr>
                <w:p w14:paraId="2975BEFA" w14:textId="77777777" w:rsidR="00D13E13" w:rsidRDefault="00D13E13" w:rsidP="009F6370">
                  <w:pPr>
                    <w:rPr>
                      <w:rFonts w:ascii="Corbel" w:hAnsi="Corbel"/>
                      <w:color w:val="000000"/>
                      <w:sz w:val="18"/>
                      <w:szCs w:val="18"/>
                    </w:rPr>
                  </w:pPr>
                  <w:r>
                    <w:rPr>
                      <w:rFonts w:ascii="Corbel" w:hAnsi="Corbel"/>
                      <w:color w:val="000000"/>
                      <w:sz w:val="18"/>
                      <w:szCs w:val="18"/>
                    </w:rPr>
                    <w:t>Actividades participativas y difusión</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252C48A6" w14:textId="77777777" w:rsidR="00D13E13" w:rsidRDefault="00D13E13" w:rsidP="009F6370">
                  <w:pPr>
                    <w:jc w:val="center"/>
                    <w:rPr>
                      <w:rFonts w:ascii="Corbel" w:hAnsi="Corbel"/>
                      <w:color w:val="000000"/>
                      <w:sz w:val="18"/>
                      <w:szCs w:val="18"/>
                    </w:rPr>
                  </w:pPr>
                  <w:r>
                    <w:rPr>
                      <w:rFonts w:ascii="Corbel" w:hAnsi="Corbel"/>
                      <w:color w:val="000000"/>
                      <w:sz w:val="18"/>
                      <w:szCs w:val="18"/>
                    </w:rPr>
                    <w:t>M$ 3.000</w:t>
                  </w:r>
                </w:p>
              </w:tc>
            </w:tr>
            <w:tr w:rsidR="00D13E13" w14:paraId="7A87BBAA" w14:textId="77777777" w:rsidTr="009F6370">
              <w:trPr>
                <w:trHeight w:val="240"/>
              </w:trPr>
              <w:tc>
                <w:tcPr>
                  <w:tcW w:w="3828" w:type="dxa"/>
                  <w:tcBorders>
                    <w:top w:val="nil"/>
                    <w:left w:val="nil"/>
                    <w:bottom w:val="nil"/>
                    <w:right w:val="nil"/>
                  </w:tcBorders>
                  <w:shd w:val="clear" w:color="auto" w:fill="auto"/>
                  <w:noWrap/>
                  <w:vAlign w:val="bottom"/>
                  <w:hideMark/>
                </w:tcPr>
                <w:p w14:paraId="29470303" w14:textId="76AD7FC6" w:rsidR="00D13E13" w:rsidRDefault="00D13E13" w:rsidP="009F6370">
                  <w:pPr>
                    <w:rPr>
                      <w:rFonts w:ascii="Corbel" w:hAnsi="Corbel"/>
                      <w:color w:val="000000"/>
                      <w:sz w:val="18"/>
                      <w:szCs w:val="18"/>
                    </w:rPr>
                  </w:pPr>
                  <w:r>
                    <w:rPr>
                      <w:rFonts w:ascii="Corbel" w:hAnsi="Corbel"/>
                      <w:color w:val="000000"/>
                      <w:sz w:val="18"/>
                      <w:szCs w:val="18"/>
                    </w:rPr>
                    <w:t xml:space="preserve">Informe final </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244B5EFC" w14:textId="77777777" w:rsidR="00D13E13" w:rsidRDefault="00D13E13" w:rsidP="009F6370">
                  <w:pPr>
                    <w:jc w:val="center"/>
                    <w:rPr>
                      <w:rFonts w:ascii="Corbel" w:hAnsi="Corbel"/>
                      <w:color w:val="000000"/>
                      <w:sz w:val="18"/>
                      <w:szCs w:val="18"/>
                    </w:rPr>
                  </w:pPr>
                  <w:r>
                    <w:rPr>
                      <w:rFonts w:ascii="Corbel" w:hAnsi="Corbel"/>
                      <w:color w:val="000000"/>
                      <w:sz w:val="18"/>
                      <w:szCs w:val="18"/>
                    </w:rPr>
                    <w:t>M$ 2.000</w:t>
                  </w:r>
                </w:p>
              </w:tc>
            </w:tr>
            <w:tr w:rsidR="00D13E13" w14:paraId="2660FF85" w14:textId="77777777" w:rsidTr="009F6370">
              <w:trPr>
                <w:trHeight w:val="240"/>
              </w:trPr>
              <w:tc>
                <w:tcPr>
                  <w:tcW w:w="3828" w:type="dxa"/>
                  <w:tcBorders>
                    <w:top w:val="nil"/>
                    <w:left w:val="nil"/>
                    <w:bottom w:val="nil"/>
                    <w:right w:val="nil"/>
                  </w:tcBorders>
                  <w:shd w:val="clear" w:color="auto" w:fill="auto"/>
                  <w:noWrap/>
                  <w:vAlign w:val="bottom"/>
                  <w:hideMark/>
                </w:tcPr>
                <w:p w14:paraId="44376BF5" w14:textId="77777777" w:rsidR="00D13E13" w:rsidRDefault="00D13E13" w:rsidP="009F6370">
                  <w:pPr>
                    <w:rPr>
                      <w:rFonts w:ascii="Corbel" w:hAnsi="Corbel"/>
                      <w:color w:val="000000"/>
                      <w:sz w:val="18"/>
                      <w:szCs w:val="18"/>
                    </w:rPr>
                  </w:pPr>
                  <w:r>
                    <w:rPr>
                      <w:rFonts w:ascii="Corbel" w:hAnsi="Corbel"/>
                      <w:color w:val="000000"/>
                      <w:sz w:val="18"/>
                      <w:szCs w:val="18"/>
                    </w:rPr>
                    <w:t>Movilización y alojamiento</w:t>
                  </w: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1D3571F2" w14:textId="77777777" w:rsidR="00D13E13" w:rsidRDefault="00D13E13" w:rsidP="009F6370">
                  <w:pPr>
                    <w:jc w:val="center"/>
                    <w:rPr>
                      <w:rFonts w:ascii="Corbel" w:hAnsi="Corbel"/>
                      <w:color w:val="000000"/>
                      <w:sz w:val="18"/>
                      <w:szCs w:val="18"/>
                    </w:rPr>
                  </w:pPr>
                  <w:r>
                    <w:rPr>
                      <w:rFonts w:ascii="Corbel" w:hAnsi="Corbel"/>
                      <w:color w:val="000000"/>
                      <w:sz w:val="18"/>
                      <w:szCs w:val="18"/>
                    </w:rPr>
                    <w:t>M$ 4.000</w:t>
                  </w:r>
                </w:p>
              </w:tc>
            </w:tr>
            <w:tr w:rsidR="00D13E13" w14:paraId="598C145F" w14:textId="77777777" w:rsidTr="009F6370">
              <w:trPr>
                <w:trHeight w:val="240"/>
              </w:trPr>
              <w:tc>
                <w:tcPr>
                  <w:tcW w:w="3828" w:type="dxa"/>
                  <w:tcBorders>
                    <w:top w:val="nil"/>
                    <w:left w:val="nil"/>
                    <w:bottom w:val="nil"/>
                    <w:right w:val="nil"/>
                  </w:tcBorders>
                  <w:shd w:val="clear" w:color="auto" w:fill="auto"/>
                  <w:noWrap/>
                  <w:vAlign w:val="bottom"/>
                  <w:hideMark/>
                </w:tcPr>
                <w:p w14:paraId="72376A67" w14:textId="77777777" w:rsidR="00D13E13" w:rsidRDefault="00D13E13" w:rsidP="009F6370">
                  <w:pPr>
                    <w:jc w:val="center"/>
                    <w:rPr>
                      <w:rFonts w:ascii="Corbel" w:hAnsi="Corbel"/>
                      <w:color w:val="000000"/>
                      <w:sz w:val="18"/>
                      <w:szCs w:val="18"/>
                    </w:rPr>
                  </w:pPr>
                </w:p>
              </w:tc>
              <w:tc>
                <w:tcPr>
                  <w:tcW w:w="1232" w:type="dxa"/>
                  <w:tcBorders>
                    <w:top w:val="nil"/>
                    <w:left w:val="single" w:sz="4" w:space="0" w:color="A6A6A6"/>
                    <w:bottom w:val="single" w:sz="4" w:space="0" w:color="A6A6A6"/>
                    <w:right w:val="single" w:sz="4" w:space="0" w:color="A6A6A6"/>
                  </w:tcBorders>
                  <w:shd w:val="clear" w:color="auto" w:fill="auto"/>
                  <w:vAlign w:val="center"/>
                  <w:hideMark/>
                </w:tcPr>
                <w:p w14:paraId="52F9F07F" w14:textId="77777777" w:rsidR="00D13E13" w:rsidRDefault="00D13E13" w:rsidP="009F6370">
                  <w:pPr>
                    <w:jc w:val="center"/>
                    <w:rPr>
                      <w:rFonts w:ascii="Corbel" w:hAnsi="Corbel"/>
                      <w:b/>
                      <w:bCs/>
                      <w:color w:val="000000"/>
                      <w:sz w:val="18"/>
                      <w:szCs w:val="18"/>
                    </w:rPr>
                  </w:pPr>
                  <w:r>
                    <w:rPr>
                      <w:rFonts w:ascii="Corbel" w:hAnsi="Corbel"/>
                      <w:b/>
                      <w:bCs/>
                      <w:color w:val="000000"/>
                      <w:sz w:val="18"/>
                      <w:szCs w:val="18"/>
                    </w:rPr>
                    <w:t>M$ 19.000</w:t>
                  </w:r>
                </w:p>
              </w:tc>
            </w:tr>
          </w:tbl>
          <w:p w14:paraId="6DF6715A" w14:textId="77777777" w:rsidR="00D13E13" w:rsidRPr="00B74563" w:rsidRDefault="00D13E13" w:rsidP="009F6370">
            <w:pPr>
              <w:spacing w:after="60"/>
              <w:rPr>
                <w:rFonts w:ascii="Corbel" w:hAnsi="Corbel" w:cs="Tahoma"/>
                <w:sz w:val="22"/>
                <w:szCs w:val="22"/>
                <w:lang w:eastAsia="es-ES"/>
              </w:rPr>
            </w:pPr>
          </w:p>
        </w:tc>
      </w:tr>
      <w:tr w:rsidR="009D23D1" w:rsidRPr="004F36AE" w14:paraId="4E36F859" w14:textId="77777777" w:rsidTr="009F6370">
        <w:tc>
          <w:tcPr>
            <w:tcW w:w="2689" w:type="dxa"/>
            <w:shd w:val="clear" w:color="auto" w:fill="auto"/>
          </w:tcPr>
          <w:p w14:paraId="768CEC0B" w14:textId="77777777" w:rsidR="009D23D1" w:rsidRPr="004F36AE" w:rsidRDefault="009D23D1" w:rsidP="009D23D1">
            <w:pPr>
              <w:jc w:val="both"/>
              <w:rPr>
                <w:rFonts w:ascii="Corbel" w:hAnsi="Corbel" w:cstheme="minorHAnsi"/>
                <w:iCs/>
                <w:sz w:val="22"/>
                <w:szCs w:val="22"/>
              </w:rPr>
            </w:pPr>
            <w:r w:rsidRPr="004F36AE">
              <w:rPr>
                <w:rFonts w:ascii="Corbel" w:hAnsi="Corbel" w:cstheme="minorHAnsi"/>
                <w:iCs/>
                <w:sz w:val="22"/>
                <w:szCs w:val="22"/>
              </w:rPr>
              <w:t>Posible fuente de financiamiento</w:t>
            </w:r>
          </w:p>
        </w:tc>
        <w:tc>
          <w:tcPr>
            <w:tcW w:w="6521" w:type="dxa"/>
            <w:shd w:val="clear" w:color="auto" w:fill="auto"/>
          </w:tcPr>
          <w:p w14:paraId="17485D7B" w14:textId="64CBE3AA" w:rsidR="009D23D1" w:rsidRPr="009D23D1" w:rsidRDefault="009D23D1" w:rsidP="00E020FD">
            <w:pPr>
              <w:rPr>
                <w:rFonts w:ascii="Corbel" w:hAnsi="Corbel" w:cs="Tahoma"/>
                <w:sz w:val="22"/>
                <w:szCs w:val="22"/>
                <w:lang w:eastAsia="es-ES"/>
              </w:rPr>
            </w:pPr>
            <w:r w:rsidRPr="009D23D1">
              <w:rPr>
                <w:rFonts w:ascii="Corbel" w:hAnsi="Corbel" w:cs="Tahoma"/>
                <w:sz w:val="22"/>
                <w:szCs w:val="22"/>
                <w:lang w:eastAsia="es-ES"/>
              </w:rPr>
              <w:t>FNDR - SUBDERE. Fondo de Energías Renovables del Ministerio de Energía. Cooperación Internacional (GIZ, BID, PNUD). Fondo de Acceso Energético.</w:t>
            </w:r>
          </w:p>
        </w:tc>
      </w:tr>
      <w:tr w:rsidR="009D23D1" w:rsidRPr="004F36AE" w14:paraId="4839FF16" w14:textId="77777777" w:rsidTr="009F6370">
        <w:tc>
          <w:tcPr>
            <w:tcW w:w="2689" w:type="dxa"/>
            <w:shd w:val="clear" w:color="auto" w:fill="auto"/>
          </w:tcPr>
          <w:p w14:paraId="2DE23ECE" w14:textId="77777777" w:rsidR="009D23D1" w:rsidRPr="004F36AE" w:rsidRDefault="009D23D1" w:rsidP="009D23D1">
            <w:pPr>
              <w:jc w:val="both"/>
              <w:rPr>
                <w:rFonts w:ascii="Corbel" w:hAnsi="Corbel" w:cstheme="minorHAnsi"/>
                <w:iCs/>
                <w:sz w:val="22"/>
                <w:szCs w:val="22"/>
              </w:rPr>
            </w:pPr>
            <w:r w:rsidRPr="004F36AE">
              <w:rPr>
                <w:rFonts w:ascii="Corbel" w:hAnsi="Corbel" w:cstheme="minorHAnsi"/>
                <w:iCs/>
                <w:sz w:val="22"/>
                <w:szCs w:val="22"/>
              </w:rPr>
              <w:t>Unidad responsable</w:t>
            </w:r>
          </w:p>
        </w:tc>
        <w:tc>
          <w:tcPr>
            <w:tcW w:w="6521" w:type="dxa"/>
            <w:shd w:val="clear" w:color="auto" w:fill="auto"/>
          </w:tcPr>
          <w:p w14:paraId="5B9041D2" w14:textId="2CE44DCF" w:rsidR="009D23D1" w:rsidRPr="009D23D1" w:rsidRDefault="009D23D1" w:rsidP="009D23D1">
            <w:pPr>
              <w:spacing w:after="60"/>
              <w:rPr>
                <w:rFonts w:ascii="Corbel" w:hAnsi="Corbel" w:cs="Tahoma"/>
                <w:sz w:val="22"/>
                <w:szCs w:val="22"/>
                <w:lang w:eastAsia="es-ES"/>
              </w:rPr>
            </w:pPr>
            <w:r w:rsidRPr="009D23D1">
              <w:rPr>
                <w:rFonts w:ascii="Corbel" w:hAnsi="Corbel" w:cs="Tahoma"/>
                <w:sz w:val="22"/>
                <w:szCs w:val="22"/>
                <w:lang w:eastAsia="es-ES"/>
              </w:rPr>
              <w:t>SECPLA en coordinación con Unidad de Gestión Ambiental y DOM</w:t>
            </w:r>
          </w:p>
        </w:tc>
      </w:tr>
      <w:tr w:rsidR="009D23D1" w:rsidRPr="004F36AE" w14:paraId="64D26A95" w14:textId="77777777" w:rsidTr="009F6370">
        <w:tc>
          <w:tcPr>
            <w:tcW w:w="2689" w:type="dxa"/>
            <w:shd w:val="clear" w:color="auto" w:fill="auto"/>
          </w:tcPr>
          <w:p w14:paraId="73FBDB1C" w14:textId="77777777" w:rsidR="009D23D1" w:rsidRPr="004F36AE" w:rsidRDefault="009D23D1" w:rsidP="009D23D1">
            <w:pPr>
              <w:jc w:val="both"/>
              <w:rPr>
                <w:rFonts w:ascii="Corbel" w:hAnsi="Corbel" w:cstheme="minorHAnsi"/>
                <w:iCs/>
                <w:sz w:val="22"/>
                <w:szCs w:val="22"/>
              </w:rPr>
            </w:pPr>
            <w:r>
              <w:rPr>
                <w:rFonts w:ascii="Corbel" w:hAnsi="Corbel" w:cs="Arial"/>
                <w:iCs/>
                <w:sz w:val="22"/>
                <w:szCs w:val="22"/>
                <w:lang w:eastAsia="es-ES"/>
              </w:rPr>
              <w:t>Unidad Técnica</w:t>
            </w:r>
          </w:p>
        </w:tc>
        <w:tc>
          <w:tcPr>
            <w:tcW w:w="6521" w:type="dxa"/>
            <w:shd w:val="clear" w:color="auto" w:fill="auto"/>
          </w:tcPr>
          <w:p w14:paraId="2011C57F" w14:textId="3C06AB3F" w:rsidR="009D23D1" w:rsidRPr="009D23D1" w:rsidRDefault="009D23D1" w:rsidP="009D23D1">
            <w:pPr>
              <w:spacing w:after="60"/>
              <w:rPr>
                <w:rFonts w:ascii="Corbel" w:hAnsi="Corbel" w:cs="Tahoma"/>
                <w:sz w:val="22"/>
                <w:szCs w:val="22"/>
                <w:lang w:eastAsia="es-ES"/>
              </w:rPr>
            </w:pPr>
            <w:r w:rsidRPr="009D23D1">
              <w:rPr>
                <w:rFonts w:ascii="Corbel" w:hAnsi="Corbel" w:cs="Tahoma"/>
                <w:sz w:val="22"/>
                <w:szCs w:val="22"/>
                <w:lang w:eastAsia="es-ES"/>
              </w:rPr>
              <w:t>SECPLA</w:t>
            </w:r>
          </w:p>
        </w:tc>
      </w:tr>
    </w:tbl>
    <w:p w14:paraId="6CB7EEF4" w14:textId="7AF5AA5B" w:rsidR="00E020FD" w:rsidRDefault="00E020FD"/>
    <w:p w14:paraId="3D955633" w14:textId="77777777" w:rsidR="00E020FD" w:rsidRDefault="00E020FD">
      <w:r>
        <w:br w:type="page"/>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0"/>
      </w:tblGrid>
      <w:tr w:rsidR="009D23D1" w:rsidRPr="004F36AE" w14:paraId="49AB1169" w14:textId="77777777" w:rsidTr="009F6370">
        <w:tc>
          <w:tcPr>
            <w:tcW w:w="9210" w:type="dxa"/>
            <w:shd w:val="clear" w:color="auto" w:fill="auto"/>
          </w:tcPr>
          <w:p w14:paraId="774FC0F9" w14:textId="77777777" w:rsidR="009D23D1" w:rsidRPr="00B74563" w:rsidRDefault="009D23D1" w:rsidP="009D23D1">
            <w:pPr>
              <w:spacing w:after="60"/>
              <w:rPr>
                <w:rFonts w:ascii="Corbel" w:hAnsi="Corbel" w:cs="Tahoma"/>
                <w:sz w:val="22"/>
                <w:szCs w:val="22"/>
                <w:lang w:eastAsia="es-ES"/>
              </w:rPr>
            </w:pPr>
            <w:r w:rsidRPr="00B74563">
              <w:rPr>
                <w:rFonts w:ascii="Corbel" w:hAnsi="Corbel" w:cs="Tahoma"/>
                <w:sz w:val="22"/>
                <w:szCs w:val="22"/>
                <w:lang w:eastAsia="es-ES"/>
              </w:rPr>
              <w:lastRenderedPageBreak/>
              <w:t>Cronograma de implementación</w:t>
            </w:r>
          </w:p>
        </w:tc>
      </w:tr>
      <w:bookmarkEnd w:id="24"/>
    </w:tbl>
    <w:p w14:paraId="22890E94" w14:textId="77777777" w:rsidR="00E020FD" w:rsidRDefault="00E020FD" w:rsidP="00E020FD">
      <w:pPr>
        <w:jc w:val="both"/>
        <w:rPr>
          <w:rFonts w:ascii="Corbel" w:hAnsi="Corbel" w:cstheme="minorHAnsi"/>
          <w:sz w:val="8"/>
          <w:szCs w:val="8"/>
        </w:rPr>
      </w:pPr>
    </w:p>
    <w:tbl>
      <w:tblPr>
        <w:tblW w:w="8635" w:type="dxa"/>
        <w:tblCellMar>
          <w:left w:w="70" w:type="dxa"/>
          <w:right w:w="70" w:type="dxa"/>
        </w:tblCellMar>
        <w:tblLook w:val="04A0" w:firstRow="1" w:lastRow="0" w:firstColumn="1" w:lastColumn="0" w:noHBand="0" w:noVBand="1"/>
      </w:tblPr>
      <w:tblGrid>
        <w:gridCol w:w="3499"/>
        <w:gridCol w:w="639"/>
        <w:gridCol w:w="645"/>
        <w:gridCol w:w="639"/>
        <w:gridCol w:w="645"/>
        <w:gridCol w:w="641"/>
        <w:gridCol w:w="646"/>
        <w:gridCol w:w="636"/>
        <w:gridCol w:w="645"/>
      </w:tblGrid>
      <w:tr w:rsidR="00D13E13" w14:paraId="1FE5A191" w14:textId="77777777" w:rsidTr="00AE1930">
        <w:trPr>
          <w:trHeight w:val="204"/>
        </w:trPr>
        <w:tc>
          <w:tcPr>
            <w:tcW w:w="3499" w:type="dxa"/>
            <w:tcBorders>
              <w:top w:val="nil"/>
              <w:left w:val="nil"/>
              <w:bottom w:val="nil"/>
              <w:right w:val="single" w:sz="4" w:space="0" w:color="D0D0D0"/>
            </w:tcBorders>
            <w:shd w:val="clear" w:color="auto" w:fill="auto"/>
            <w:noWrap/>
            <w:vAlign w:val="bottom"/>
            <w:hideMark/>
          </w:tcPr>
          <w:p w14:paraId="024B6959" w14:textId="77777777" w:rsidR="00D13E13" w:rsidRDefault="00D13E13" w:rsidP="009F6370">
            <w:pPr>
              <w:rPr>
                <w:sz w:val="20"/>
                <w:szCs w:val="20"/>
              </w:rPr>
            </w:pPr>
          </w:p>
        </w:tc>
        <w:tc>
          <w:tcPr>
            <w:tcW w:w="5136" w:type="dxa"/>
            <w:gridSpan w:val="8"/>
            <w:tcBorders>
              <w:top w:val="single" w:sz="4" w:space="0" w:color="D0D0D0"/>
              <w:left w:val="single" w:sz="4" w:space="0" w:color="D0D0D0"/>
              <w:bottom w:val="single" w:sz="4" w:space="0" w:color="D0D0D0"/>
              <w:right w:val="single" w:sz="4" w:space="0" w:color="D0D0D0"/>
            </w:tcBorders>
            <w:shd w:val="clear" w:color="auto" w:fill="auto"/>
            <w:noWrap/>
            <w:vAlign w:val="bottom"/>
            <w:hideMark/>
          </w:tcPr>
          <w:p w14:paraId="221522D2" w14:textId="77777777" w:rsidR="00D13E13" w:rsidRDefault="00D13E13" w:rsidP="009F6370">
            <w:pPr>
              <w:jc w:val="center"/>
              <w:rPr>
                <w:rFonts w:ascii="Corbel" w:hAnsi="Corbel"/>
                <w:color w:val="000000"/>
                <w:sz w:val="16"/>
                <w:szCs w:val="16"/>
              </w:rPr>
            </w:pPr>
            <w:r>
              <w:rPr>
                <w:rFonts w:ascii="Corbel" w:hAnsi="Corbel"/>
                <w:color w:val="000000"/>
                <w:sz w:val="16"/>
                <w:szCs w:val="16"/>
              </w:rPr>
              <w:t>Año</w:t>
            </w:r>
          </w:p>
        </w:tc>
      </w:tr>
      <w:tr w:rsidR="00D13E13" w14:paraId="475D357B" w14:textId="77777777" w:rsidTr="006C39BB">
        <w:trPr>
          <w:trHeight w:val="204"/>
        </w:trPr>
        <w:tc>
          <w:tcPr>
            <w:tcW w:w="3499" w:type="dxa"/>
            <w:tcBorders>
              <w:top w:val="single" w:sz="4" w:space="0" w:color="D0D0D0"/>
              <w:left w:val="single" w:sz="4" w:space="0" w:color="D0D0D0"/>
              <w:bottom w:val="single" w:sz="4" w:space="0" w:color="D0D0D0"/>
              <w:right w:val="single" w:sz="4" w:space="0" w:color="D0D0D0"/>
            </w:tcBorders>
            <w:shd w:val="clear" w:color="auto" w:fill="auto"/>
            <w:vAlign w:val="center"/>
            <w:hideMark/>
          </w:tcPr>
          <w:p w14:paraId="477408E6" w14:textId="77777777" w:rsidR="00D13E13" w:rsidRDefault="00D13E13" w:rsidP="009F6370">
            <w:pPr>
              <w:rPr>
                <w:rFonts w:ascii="Corbel" w:hAnsi="Corbel"/>
                <w:color w:val="000000"/>
                <w:sz w:val="16"/>
                <w:szCs w:val="16"/>
              </w:rPr>
            </w:pPr>
            <w:r>
              <w:rPr>
                <w:rFonts w:ascii="Corbel" w:hAnsi="Corbel"/>
                <w:color w:val="000000"/>
                <w:sz w:val="16"/>
                <w:szCs w:val="16"/>
              </w:rPr>
              <w:t>Acciones</w:t>
            </w:r>
          </w:p>
        </w:tc>
        <w:tc>
          <w:tcPr>
            <w:tcW w:w="639" w:type="dxa"/>
            <w:tcBorders>
              <w:top w:val="nil"/>
              <w:left w:val="nil"/>
              <w:bottom w:val="single" w:sz="4" w:space="0" w:color="D0D0D0"/>
              <w:right w:val="single" w:sz="4" w:space="0" w:color="D0D0D0"/>
            </w:tcBorders>
            <w:shd w:val="clear" w:color="auto" w:fill="auto"/>
            <w:noWrap/>
            <w:vAlign w:val="bottom"/>
            <w:hideMark/>
          </w:tcPr>
          <w:p w14:paraId="4986357F" w14:textId="77777777" w:rsidR="00D13E13" w:rsidRDefault="00D13E13" w:rsidP="009F6370">
            <w:pPr>
              <w:rPr>
                <w:rFonts w:ascii="Corbel" w:hAnsi="Corbel"/>
                <w:color w:val="000000"/>
                <w:sz w:val="16"/>
                <w:szCs w:val="16"/>
              </w:rPr>
            </w:pPr>
            <w:r>
              <w:rPr>
                <w:rFonts w:ascii="Corbel" w:hAnsi="Corbel"/>
                <w:color w:val="000000"/>
                <w:sz w:val="16"/>
                <w:szCs w:val="16"/>
              </w:rPr>
              <w:t>Mes 1</w:t>
            </w:r>
          </w:p>
        </w:tc>
        <w:tc>
          <w:tcPr>
            <w:tcW w:w="645" w:type="dxa"/>
            <w:tcBorders>
              <w:top w:val="nil"/>
              <w:left w:val="nil"/>
              <w:bottom w:val="single" w:sz="4" w:space="0" w:color="D0D0D0"/>
              <w:right w:val="single" w:sz="4" w:space="0" w:color="D0D0D0"/>
            </w:tcBorders>
            <w:shd w:val="clear" w:color="auto" w:fill="auto"/>
            <w:noWrap/>
            <w:vAlign w:val="bottom"/>
            <w:hideMark/>
          </w:tcPr>
          <w:p w14:paraId="3CBF3017" w14:textId="77777777" w:rsidR="00D13E13" w:rsidRDefault="00D13E13" w:rsidP="009F6370">
            <w:pPr>
              <w:rPr>
                <w:rFonts w:ascii="Corbel" w:hAnsi="Corbel"/>
                <w:color w:val="000000"/>
                <w:sz w:val="16"/>
                <w:szCs w:val="16"/>
              </w:rPr>
            </w:pPr>
            <w:r>
              <w:rPr>
                <w:rFonts w:ascii="Corbel" w:hAnsi="Corbel"/>
                <w:color w:val="000000"/>
                <w:sz w:val="16"/>
                <w:szCs w:val="16"/>
              </w:rPr>
              <w:t>Mes 2</w:t>
            </w:r>
          </w:p>
        </w:tc>
        <w:tc>
          <w:tcPr>
            <w:tcW w:w="639" w:type="dxa"/>
            <w:tcBorders>
              <w:top w:val="nil"/>
              <w:left w:val="nil"/>
              <w:bottom w:val="single" w:sz="4" w:space="0" w:color="D0D0D0"/>
              <w:right w:val="single" w:sz="4" w:space="0" w:color="D0D0D0"/>
            </w:tcBorders>
            <w:shd w:val="clear" w:color="auto" w:fill="auto"/>
            <w:noWrap/>
            <w:vAlign w:val="bottom"/>
            <w:hideMark/>
          </w:tcPr>
          <w:p w14:paraId="0DA4ABDD" w14:textId="77777777" w:rsidR="00D13E13" w:rsidRDefault="00D13E13" w:rsidP="009F6370">
            <w:pPr>
              <w:rPr>
                <w:rFonts w:ascii="Corbel" w:hAnsi="Corbel"/>
                <w:color w:val="000000"/>
                <w:sz w:val="16"/>
                <w:szCs w:val="16"/>
              </w:rPr>
            </w:pPr>
            <w:r>
              <w:rPr>
                <w:rFonts w:ascii="Corbel" w:hAnsi="Corbel"/>
                <w:color w:val="000000"/>
                <w:sz w:val="16"/>
                <w:szCs w:val="16"/>
              </w:rPr>
              <w:t>Mes 3</w:t>
            </w:r>
          </w:p>
        </w:tc>
        <w:tc>
          <w:tcPr>
            <w:tcW w:w="645" w:type="dxa"/>
            <w:tcBorders>
              <w:top w:val="nil"/>
              <w:left w:val="nil"/>
              <w:bottom w:val="single" w:sz="4" w:space="0" w:color="D0D0D0"/>
              <w:right w:val="single" w:sz="4" w:space="0" w:color="D0D0D0"/>
            </w:tcBorders>
            <w:shd w:val="clear" w:color="auto" w:fill="auto"/>
            <w:noWrap/>
            <w:vAlign w:val="bottom"/>
            <w:hideMark/>
          </w:tcPr>
          <w:p w14:paraId="0161F808" w14:textId="77777777" w:rsidR="00D13E13" w:rsidRDefault="00D13E13" w:rsidP="009F6370">
            <w:pPr>
              <w:rPr>
                <w:rFonts w:ascii="Corbel" w:hAnsi="Corbel"/>
                <w:color w:val="000000"/>
                <w:sz w:val="16"/>
                <w:szCs w:val="16"/>
              </w:rPr>
            </w:pPr>
            <w:r>
              <w:rPr>
                <w:rFonts w:ascii="Corbel" w:hAnsi="Corbel"/>
                <w:color w:val="000000"/>
                <w:sz w:val="16"/>
                <w:szCs w:val="16"/>
              </w:rPr>
              <w:t>Mes 4</w:t>
            </w:r>
          </w:p>
        </w:tc>
        <w:tc>
          <w:tcPr>
            <w:tcW w:w="641" w:type="dxa"/>
            <w:tcBorders>
              <w:top w:val="nil"/>
              <w:left w:val="nil"/>
              <w:bottom w:val="single" w:sz="4" w:space="0" w:color="D0D0D0"/>
              <w:right w:val="single" w:sz="4" w:space="0" w:color="D0D0D0"/>
            </w:tcBorders>
            <w:shd w:val="clear" w:color="auto" w:fill="auto"/>
            <w:noWrap/>
            <w:vAlign w:val="bottom"/>
            <w:hideMark/>
          </w:tcPr>
          <w:p w14:paraId="26750DF8" w14:textId="77777777" w:rsidR="00D13E13" w:rsidRDefault="00D13E13" w:rsidP="009F6370">
            <w:pPr>
              <w:rPr>
                <w:rFonts w:ascii="Corbel" w:hAnsi="Corbel"/>
                <w:color w:val="000000"/>
                <w:sz w:val="16"/>
                <w:szCs w:val="16"/>
              </w:rPr>
            </w:pPr>
            <w:r>
              <w:rPr>
                <w:rFonts w:ascii="Corbel" w:hAnsi="Corbel"/>
                <w:color w:val="000000"/>
                <w:sz w:val="16"/>
                <w:szCs w:val="16"/>
              </w:rPr>
              <w:t>Mes 5</w:t>
            </w:r>
          </w:p>
        </w:tc>
        <w:tc>
          <w:tcPr>
            <w:tcW w:w="646" w:type="dxa"/>
            <w:tcBorders>
              <w:top w:val="nil"/>
              <w:left w:val="nil"/>
              <w:bottom w:val="single" w:sz="4" w:space="0" w:color="D0D0D0"/>
              <w:right w:val="single" w:sz="4" w:space="0" w:color="D0D0D0"/>
            </w:tcBorders>
            <w:shd w:val="clear" w:color="auto" w:fill="auto"/>
            <w:noWrap/>
            <w:vAlign w:val="bottom"/>
            <w:hideMark/>
          </w:tcPr>
          <w:p w14:paraId="73A5AC5F" w14:textId="77777777" w:rsidR="00D13E13" w:rsidRDefault="00D13E13" w:rsidP="009F6370">
            <w:pPr>
              <w:rPr>
                <w:rFonts w:ascii="Corbel" w:hAnsi="Corbel"/>
                <w:color w:val="000000"/>
                <w:sz w:val="16"/>
                <w:szCs w:val="16"/>
              </w:rPr>
            </w:pPr>
            <w:r>
              <w:rPr>
                <w:rFonts w:ascii="Corbel" w:hAnsi="Corbel"/>
                <w:color w:val="000000"/>
                <w:sz w:val="16"/>
                <w:szCs w:val="16"/>
              </w:rPr>
              <w:t>Mes 6</w:t>
            </w:r>
          </w:p>
        </w:tc>
        <w:tc>
          <w:tcPr>
            <w:tcW w:w="636" w:type="dxa"/>
            <w:tcBorders>
              <w:top w:val="nil"/>
              <w:left w:val="nil"/>
              <w:bottom w:val="single" w:sz="4" w:space="0" w:color="D0D0D0"/>
              <w:right w:val="single" w:sz="4" w:space="0" w:color="D0D0D0"/>
            </w:tcBorders>
            <w:shd w:val="clear" w:color="auto" w:fill="auto"/>
            <w:noWrap/>
            <w:vAlign w:val="bottom"/>
            <w:hideMark/>
          </w:tcPr>
          <w:p w14:paraId="35D2B694" w14:textId="77777777" w:rsidR="00D13E13" w:rsidRDefault="00D13E13" w:rsidP="009F6370">
            <w:pPr>
              <w:rPr>
                <w:rFonts w:ascii="Corbel" w:hAnsi="Corbel"/>
                <w:color w:val="000000"/>
                <w:sz w:val="16"/>
                <w:szCs w:val="16"/>
              </w:rPr>
            </w:pPr>
            <w:r>
              <w:rPr>
                <w:rFonts w:ascii="Corbel" w:hAnsi="Corbel"/>
                <w:color w:val="000000"/>
                <w:sz w:val="16"/>
                <w:szCs w:val="16"/>
              </w:rPr>
              <w:t>Mes 7</w:t>
            </w:r>
          </w:p>
        </w:tc>
        <w:tc>
          <w:tcPr>
            <w:tcW w:w="645" w:type="dxa"/>
            <w:tcBorders>
              <w:top w:val="nil"/>
              <w:left w:val="nil"/>
              <w:bottom w:val="single" w:sz="4" w:space="0" w:color="D0D0D0"/>
              <w:right w:val="single" w:sz="4" w:space="0" w:color="D0D0D0"/>
            </w:tcBorders>
            <w:shd w:val="clear" w:color="auto" w:fill="auto"/>
            <w:noWrap/>
            <w:vAlign w:val="bottom"/>
            <w:hideMark/>
          </w:tcPr>
          <w:p w14:paraId="6FB329F3" w14:textId="77777777" w:rsidR="00D13E13" w:rsidRDefault="00D13E13" w:rsidP="009F6370">
            <w:pPr>
              <w:rPr>
                <w:rFonts w:ascii="Corbel" w:hAnsi="Corbel"/>
                <w:color w:val="000000"/>
                <w:sz w:val="16"/>
                <w:szCs w:val="16"/>
              </w:rPr>
            </w:pPr>
            <w:r>
              <w:rPr>
                <w:rFonts w:ascii="Corbel" w:hAnsi="Corbel"/>
                <w:color w:val="000000"/>
                <w:sz w:val="16"/>
                <w:szCs w:val="16"/>
              </w:rPr>
              <w:t>Mes 8</w:t>
            </w:r>
          </w:p>
        </w:tc>
      </w:tr>
      <w:tr w:rsidR="009D23D1" w14:paraId="73440336" w14:textId="77777777" w:rsidTr="006C39BB">
        <w:trPr>
          <w:trHeight w:val="228"/>
        </w:trPr>
        <w:tc>
          <w:tcPr>
            <w:tcW w:w="3499" w:type="dxa"/>
            <w:tcBorders>
              <w:top w:val="nil"/>
              <w:left w:val="single" w:sz="4" w:space="0" w:color="D0D0D0"/>
              <w:bottom w:val="single" w:sz="4" w:space="0" w:color="D0D0D0"/>
              <w:right w:val="single" w:sz="4" w:space="0" w:color="D0D0D0"/>
            </w:tcBorders>
            <w:shd w:val="clear" w:color="auto" w:fill="auto"/>
            <w:vAlign w:val="center"/>
            <w:hideMark/>
          </w:tcPr>
          <w:p w14:paraId="5DD9803B" w14:textId="474B3431" w:rsidR="009D23D1" w:rsidRPr="009D23D1" w:rsidRDefault="009D23D1" w:rsidP="009D23D1">
            <w:pPr>
              <w:rPr>
                <w:rFonts w:ascii="Corbel" w:hAnsi="Corbel"/>
                <w:sz w:val="16"/>
                <w:szCs w:val="16"/>
              </w:rPr>
            </w:pPr>
            <w:r w:rsidRPr="009D23D1">
              <w:rPr>
                <w:rFonts w:ascii="Corbel" w:hAnsi="Corbel"/>
                <w:sz w:val="16"/>
                <w:szCs w:val="16"/>
              </w:rPr>
              <w:t>Evaluación de alternativas tecnológicas</w:t>
            </w:r>
          </w:p>
        </w:tc>
        <w:tc>
          <w:tcPr>
            <w:tcW w:w="639" w:type="dxa"/>
            <w:tcBorders>
              <w:top w:val="nil"/>
              <w:left w:val="nil"/>
              <w:bottom w:val="single" w:sz="4" w:space="0" w:color="D0D0D0"/>
              <w:right w:val="single" w:sz="4" w:space="0" w:color="D0D0D0"/>
            </w:tcBorders>
            <w:shd w:val="clear" w:color="000000" w:fill="00B0F0"/>
            <w:noWrap/>
            <w:vAlign w:val="bottom"/>
            <w:hideMark/>
          </w:tcPr>
          <w:p w14:paraId="7C193B62"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4" w:space="0" w:color="D0D0D0"/>
              <w:right w:val="single" w:sz="4" w:space="0" w:color="D0D0D0"/>
            </w:tcBorders>
            <w:shd w:val="clear" w:color="000000" w:fill="00B0F0"/>
            <w:noWrap/>
            <w:vAlign w:val="bottom"/>
            <w:hideMark/>
          </w:tcPr>
          <w:p w14:paraId="6F082AA4"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39" w:type="dxa"/>
            <w:tcBorders>
              <w:top w:val="nil"/>
              <w:left w:val="nil"/>
              <w:bottom w:val="single" w:sz="4" w:space="0" w:color="D0D0D0"/>
              <w:right w:val="single" w:sz="4" w:space="0" w:color="D0D0D0"/>
            </w:tcBorders>
            <w:shd w:val="clear" w:color="auto" w:fill="auto"/>
            <w:noWrap/>
            <w:vAlign w:val="bottom"/>
            <w:hideMark/>
          </w:tcPr>
          <w:p w14:paraId="2758C227"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4" w:space="0" w:color="D0D0D0"/>
              <w:right w:val="single" w:sz="4" w:space="0" w:color="D0D0D0"/>
            </w:tcBorders>
            <w:shd w:val="clear" w:color="auto" w:fill="auto"/>
            <w:noWrap/>
            <w:vAlign w:val="bottom"/>
            <w:hideMark/>
          </w:tcPr>
          <w:p w14:paraId="131D0D4A"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41" w:type="dxa"/>
            <w:tcBorders>
              <w:top w:val="nil"/>
              <w:left w:val="nil"/>
              <w:bottom w:val="single" w:sz="4" w:space="0" w:color="D0D0D0"/>
              <w:right w:val="single" w:sz="4" w:space="0" w:color="D0D0D0"/>
            </w:tcBorders>
            <w:shd w:val="clear" w:color="auto" w:fill="auto"/>
            <w:noWrap/>
            <w:vAlign w:val="bottom"/>
            <w:hideMark/>
          </w:tcPr>
          <w:p w14:paraId="5C938F6C"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4" w:space="0" w:color="D0D0D0"/>
              <w:right w:val="single" w:sz="4" w:space="0" w:color="D0D0D0"/>
            </w:tcBorders>
            <w:shd w:val="clear" w:color="auto" w:fill="auto"/>
            <w:noWrap/>
            <w:vAlign w:val="bottom"/>
            <w:hideMark/>
          </w:tcPr>
          <w:p w14:paraId="23F1FD46"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36" w:type="dxa"/>
            <w:tcBorders>
              <w:top w:val="nil"/>
              <w:left w:val="nil"/>
              <w:bottom w:val="single" w:sz="4" w:space="0" w:color="D0D0D0"/>
              <w:right w:val="single" w:sz="4" w:space="0" w:color="D0D0D0"/>
            </w:tcBorders>
            <w:shd w:val="clear" w:color="auto" w:fill="auto"/>
            <w:noWrap/>
            <w:vAlign w:val="bottom"/>
            <w:hideMark/>
          </w:tcPr>
          <w:p w14:paraId="158E3482"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4" w:space="0" w:color="D0D0D0"/>
              <w:right w:val="single" w:sz="4" w:space="0" w:color="D0D0D0"/>
            </w:tcBorders>
            <w:shd w:val="clear" w:color="auto" w:fill="auto"/>
            <w:noWrap/>
            <w:vAlign w:val="bottom"/>
            <w:hideMark/>
          </w:tcPr>
          <w:p w14:paraId="0B811D0C" w14:textId="77777777" w:rsidR="009D23D1" w:rsidRDefault="009D23D1" w:rsidP="009D23D1">
            <w:pPr>
              <w:rPr>
                <w:rFonts w:ascii="Corbel" w:hAnsi="Corbel"/>
                <w:color w:val="000000"/>
                <w:sz w:val="16"/>
                <w:szCs w:val="16"/>
              </w:rPr>
            </w:pPr>
            <w:r>
              <w:rPr>
                <w:rFonts w:ascii="Corbel" w:hAnsi="Corbel"/>
                <w:color w:val="000000"/>
                <w:sz w:val="16"/>
                <w:szCs w:val="16"/>
              </w:rPr>
              <w:t> </w:t>
            </w:r>
          </w:p>
        </w:tc>
      </w:tr>
      <w:tr w:rsidR="009D23D1" w14:paraId="0D4FDEF3" w14:textId="77777777" w:rsidTr="006C39BB">
        <w:trPr>
          <w:trHeight w:val="63"/>
        </w:trPr>
        <w:tc>
          <w:tcPr>
            <w:tcW w:w="3499" w:type="dxa"/>
            <w:tcBorders>
              <w:top w:val="nil"/>
              <w:left w:val="single" w:sz="4" w:space="0" w:color="D0D0D0"/>
              <w:bottom w:val="single" w:sz="4" w:space="0" w:color="D0D0D0"/>
              <w:right w:val="single" w:sz="4" w:space="0" w:color="D0D0D0"/>
            </w:tcBorders>
            <w:shd w:val="clear" w:color="auto" w:fill="auto"/>
            <w:vAlign w:val="center"/>
            <w:hideMark/>
          </w:tcPr>
          <w:p w14:paraId="133C351E" w14:textId="3D5BF8CD" w:rsidR="009D23D1" w:rsidRPr="009D23D1" w:rsidRDefault="009D23D1" w:rsidP="009D23D1">
            <w:pPr>
              <w:rPr>
                <w:rFonts w:ascii="Corbel" w:hAnsi="Corbel"/>
                <w:sz w:val="16"/>
                <w:szCs w:val="16"/>
              </w:rPr>
            </w:pPr>
            <w:r w:rsidRPr="009D23D1">
              <w:rPr>
                <w:rFonts w:ascii="Corbel" w:hAnsi="Corbel"/>
                <w:sz w:val="16"/>
                <w:szCs w:val="16"/>
              </w:rPr>
              <w:t>Modelo de gestión</w:t>
            </w:r>
          </w:p>
        </w:tc>
        <w:tc>
          <w:tcPr>
            <w:tcW w:w="639" w:type="dxa"/>
            <w:tcBorders>
              <w:top w:val="nil"/>
              <w:left w:val="nil"/>
              <w:bottom w:val="single" w:sz="4" w:space="0" w:color="D0D0D0"/>
              <w:right w:val="single" w:sz="4" w:space="0" w:color="D0D0D0"/>
            </w:tcBorders>
            <w:shd w:val="clear" w:color="auto" w:fill="auto"/>
            <w:vAlign w:val="center"/>
            <w:hideMark/>
          </w:tcPr>
          <w:p w14:paraId="07CE752D"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000000" w:fill="00B0F0"/>
            <w:vAlign w:val="center"/>
            <w:hideMark/>
          </w:tcPr>
          <w:p w14:paraId="1671F872"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9" w:type="dxa"/>
            <w:tcBorders>
              <w:top w:val="nil"/>
              <w:left w:val="nil"/>
              <w:bottom w:val="single" w:sz="4" w:space="0" w:color="D0D0D0"/>
              <w:right w:val="single" w:sz="4" w:space="0" w:color="D0D0D0"/>
            </w:tcBorders>
            <w:shd w:val="clear" w:color="000000" w:fill="00B0F0"/>
            <w:vAlign w:val="center"/>
            <w:hideMark/>
          </w:tcPr>
          <w:p w14:paraId="2D54F0A0"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auto" w:fill="auto"/>
            <w:vAlign w:val="center"/>
            <w:hideMark/>
          </w:tcPr>
          <w:p w14:paraId="2EA00158"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1" w:type="dxa"/>
            <w:tcBorders>
              <w:top w:val="nil"/>
              <w:left w:val="nil"/>
              <w:bottom w:val="single" w:sz="4" w:space="0" w:color="D0D0D0"/>
              <w:right w:val="single" w:sz="4" w:space="0" w:color="D0D0D0"/>
            </w:tcBorders>
            <w:shd w:val="clear" w:color="auto" w:fill="auto"/>
            <w:vAlign w:val="center"/>
            <w:hideMark/>
          </w:tcPr>
          <w:p w14:paraId="4B6050EE"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6" w:type="dxa"/>
            <w:tcBorders>
              <w:top w:val="nil"/>
              <w:left w:val="nil"/>
              <w:bottom w:val="single" w:sz="4" w:space="0" w:color="D0D0D0"/>
              <w:right w:val="single" w:sz="4" w:space="0" w:color="D0D0D0"/>
            </w:tcBorders>
            <w:shd w:val="clear" w:color="auto" w:fill="auto"/>
            <w:vAlign w:val="center"/>
            <w:hideMark/>
          </w:tcPr>
          <w:p w14:paraId="490D8AA2"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6" w:type="dxa"/>
            <w:tcBorders>
              <w:top w:val="nil"/>
              <w:left w:val="nil"/>
              <w:bottom w:val="single" w:sz="4" w:space="0" w:color="D0D0D0"/>
              <w:right w:val="single" w:sz="4" w:space="0" w:color="D0D0D0"/>
            </w:tcBorders>
            <w:shd w:val="clear" w:color="auto" w:fill="auto"/>
            <w:vAlign w:val="center"/>
            <w:hideMark/>
          </w:tcPr>
          <w:p w14:paraId="278C5054"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auto" w:fill="auto"/>
            <w:vAlign w:val="center"/>
            <w:hideMark/>
          </w:tcPr>
          <w:p w14:paraId="4CF27A6F"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r>
      <w:tr w:rsidR="009D23D1" w14:paraId="523AE9A4" w14:textId="77777777" w:rsidTr="006C39BB">
        <w:trPr>
          <w:trHeight w:val="63"/>
        </w:trPr>
        <w:tc>
          <w:tcPr>
            <w:tcW w:w="3499" w:type="dxa"/>
            <w:tcBorders>
              <w:top w:val="nil"/>
              <w:left w:val="single" w:sz="4" w:space="0" w:color="D0D0D0"/>
              <w:bottom w:val="single" w:sz="4" w:space="0" w:color="D0D0D0"/>
              <w:right w:val="single" w:sz="4" w:space="0" w:color="D0D0D0"/>
            </w:tcBorders>
            <w:shd w:val="clear" w:color="auto" w:fill="auto"/>
            <w:vAlign w:val="center"/>
            <w:hideMark/>
          </w:tcPr>
          <w:p w14:paraId="4C28D5F6" w14:textId="0BD85CE5" w:rsidR="009D23D1" w:rsidRPr="009D23D1" w:rsidRDefault="009D23D1" w:rsidP="009D23D1">
            <w:pPr>
              <w:rPr>
                <w:rFonts w:ascii="Corbel" w:hAnsi="Corbel"/>
                <w:sz w:val="16"/>
                <w:szCs w:val="16"/>
              </w:rPr>
            </w:pPr>
            <w:r w:rsidRPr="009D23D1">
              <w:rPr>
                <w:rFonts w:ascii="Corbel" w:hAnsi="Corbel"/>
                <w:sz w:val="16"/>
                <w:szCs w:val="16"/>
              </w:rPr>
              <w:t xml:space="preserve">Diseño </w:t>
            </w:r>
          </w:p>
        </w:tc>
        <w:tc>
          <w:tcPr>
            <w:tcW w:w="639" w:type="dxa"/>
            <w:tcBorders>
              <w:top w:val="nil"/>
              <w:left w:val="nil"/>
              <w:bottom w:val="single" w:sz="4" w:space="0" w:color="D0D0D0"/>
              <w:right w:val="single" w:sz="4" w:space="0" w:color="D0D0D0"/>
            </w:tcBorders>
            <w:shd w:val="clear" w:color="auto" w:fill="auto"/>
            <w:noWrap/>
            <w:vAlign w:val="bottom"/>
            <w:hideMark/>
          </w:tcPr>
          <w:p w14:paraId="55A5155C" w14:textId="77777777" w:rsidR="009D23D1" w:rsidRDefault="009D23D1" w:rsidP="009D23D1">
            <w:pP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4" w:space="0" w:color="D0D0D0"/>
              <w:right w:val="single" w:sz="4" w:space="0" w:color="D0D0D0"/>
            </w:tcBorders>
            <w:shd w:val="clear" w:color="auto" w:fill="auto"/>
            <w:vAlign w:val="center"/>
            <w:hideMark/>
          </w:tcPr>
          <w:p w14:paraId="39313FD7"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9" w:type="dxa"/>
            <w:tcBorders>
              <w:top w:val="nil"/>
              <w:left w:val="nil"/>
              <w:bottom w:val="single" w:sz="4" w:space="0" w:color="D0D0D0"/>
              <w:right w:val="single" w:sz="4" w:space="0" w:color="D0D0D0"/>
            </w:tcBorders>
            <w:shd w:val="clear" w:color="000000" w:fill="00B0F0"/>
            <w:vAlign w:val="center"/>
            <w:hideMark/>
          </w:tcPr>
          <w:p w14:paraId="316AF7A5"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000000" w:fill="00B0F0"/>
            <w:vAlign w:val="center"/>
            <w:hideMark/>
          </w:tcPr>
          <w:p w14:paraId="6FAB34ED"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1" w:type="dxa"/>
            <w:tcBorders>
              <w:top w:val="nil"/>
              <w:left w:val="nil"/>
              <w:bottom w:val="single" w:sz="4" w:space="0" w:color="D0D0D0"/>
              <w:right w:val="single" w:sz="4" w:space="0" w:color="D0D0D0"/>
            </w:tcBorders>
            <w:shd w:val="clear" w:color="000000" w:fill="00B0F0"/>
            <w:vAlign w:val="center"/>
            <w:hideMark/>
          </w:tcPr>
          <w:p w14:paraId="161A6CF3"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6" w:type="dxa"/>
            <w:tcBorders>
              <w:top w:val="nil"/>
              <w:left w:val="nil"/>
              <w:bottom w:val="single" w:sz="4" w:space="0" w:color="D0D0D0"/>
              <w:right w:val="single" w:sz="4" w:space="0" w:color="D0D0D0"/>
            </w:tcBorders>
            <w:shd w:val="clear" w:color="auto" w:fill="auto"/>
            <w:vAlign w:val="center"/>
            <w:hideMark/>
          </w:tcPr>
          <w:p w14:paraId="0ED25BB4"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6" w:type="dxa"/>
            <w:tcBorders>
              <w:top w:val="nil"/>
              <w:left w:val="nil"/>
              <w:bottom w:val="single" w:sz="4" w:space="0" w:color="D0D0D0"/>
              <w:right w:val="single" w:sz="4" w:space="0" w:color="D0D0D0"/>
            </w:tcBorders>
            <w:shd w:val="clear" w:color="auto" w:fill="auto"/>
            <w:vAlign w:val="center"/>
            <w:hideMark/>
          </w:tcPr>
          <w:p w14:paraId="3714CF6C"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auto" w:fill="auto"/>
            <w:vAlign w:val="center"/>
            <w:hideMark/>
          </w:tcPr>
          <w:p w14:paraId="34664391"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r>
      <w:tr w:rsidR="009D23D1" w14:paraId="263381E3" w14:textId="77777777" w:rsidTr="006C39BB">
        <w:trPr>
          <w:trHeight w:val="63"/>
        </w:trPr>
        <w:tc>
          <w:tcPr>
            <w:tcW w:w="3499" w:type="dxa"/>
            <w:tcBorders>
              <w:top w:val="nil"/>
              <w:left w:val="single" w:sz="4" w:space="0" w:color="D0D0D0"/>
              <w:bottom w:val="single" w:sz="4" w:space="0" w:color="D0D0D0"/>
              <w:right w:val="single" w:sz="4" w:space="0" w:color="D0D0D0"/>
            </w:tcBorders>
            <w:shd w:val="clear" w:color="auto" w:fill="auto"/>
            <w:vAlign w:val="center"/>
            <w:hideMark/>
          </w:tcPr>
          <w:p w14:paraId="39221BDC" w14:textId="231D9C1B" w:rsidR="009D23D1" w:rsidRPr="009D23D1" w:rsidRDefault="009D23D1" w:rsidP="009D23D1">
            <w:pPr>
              <w:rPr>
                <w:rFonts w:ascii="Corbel" w:hAnsi="Corbel"/>
                <w:sz w:val="16"/>
                <w:szCs w:val="16"/>
              </w:rPr>
            </w:pPr>
            <w:r w:rsidRPr="009D23D1">
              <w:rPr>
                <w:rFonts w:ascii="Corbel" w:hAnsi="Corbel"/>
                <w:sz w:val="16"/>
                <w:szCs w:val="16"/>
              </w:rPr>
              <w:t>Actividades participativas y difusión</w:t>
            </w:r>
          </w:p>
        </w:tc>
        <w:tc>
          <w:tcPr>
            <w:tcW w:w="639" w:type="dxa"/>
            <w:tcBorders>
              <w:top w:val="nil"/>
              <w:left w:val="nil"/>
              <w:bottom w:val="single" w:sz="4" w:space="0" w:color="D0D0D0"/>
              <w:right w:val="single" w:sz="4" w:space="0" w:color="D0D0D0"/>
            </w:tcBorders>
            <w:shd w:val="clear" w:color="auto" w:fill="auto"/>
            <w:vAlign w:val="center"/>
            <w:hideMark/>
          </w:tcPr>
          <w:p w14:paraId="6C93943F"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auto" w:fill="auto"/>
            <w:vAlign w:val="center"/>
            <w:hideMark/>
          </w:tcPr>
          <w:p w14:paraId="74AB201B"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9" w:type="dxa"/>
            <w:tcBorders>
              <w:top w:val="nil"/>
              <w:left w:val="nil"/>
              <w:bottom w:val="single" w:sz="4" w:space="0" w:color="D0D0D0"/>
              <w:right w:val="single" w:sz="4" w:space="0" w:color="D0D0D0"/>
            </w:tcBorders>
            <w:shd w:val="clear" w:color="auto" w:fill="auto"/>
            <w:vAlign w:val="center"/>
            <w:hideMark/>
          </w:tcPr>
          <w:p w14:paraId="63FBA950"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000000" w:fill="00B0F0"/>
            <w:vAlign w:val="center"/>
            <w:hideMark/>
          </w:tcPr>
          <w:p w14:paraId="489B457E"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1" w:type="dxa"/>
            <w:tcBorders>
              <w:top w:val="nil"/>
              <w:left w:val="nil"/>
              <w:bottom w:val="single" w:sz="4" w:space="0" w:color="D0D0D0"/>
              <w:right w:val="single" w:sz="4" w:space="0" w:color="D0D0D0"/>
            </w:tcBorders>
            <w:shd w:val="clear" w:color="000000" w:fill="00B0F0"/>
            <w:vAlign w:val="center"/>
            <w:hideMark/>
          </w:tcPr>
          <w:p w14:paraId="07C5CE0A"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6" w:type="dxa"/>
            <w:tcBorders>
              <w:top w:val="nil"/>
              <w:left w:val="nil"/>
              <w:bottom w:val="single" w:sz="4" w:space="0" w:color="D0D0D0"/>
              <w:right w:val="single" w:sz="4" w:space="0" w:color="D0D0D0"/>
            </w:tcBorders>
            <w:shd w:val="clear" w:color="000000" w:fill="00B0F0"/>
            <w:vAlign w:val="center"/>
            <w:hideMark/>
          </w:tcPr>
          <w:p w14:paraId="4A7E1240"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6" w:type="dxa"/>
            <w:tcBorders>
              <w:top w:val="nil"/>
              <w:left w:val="nil"/>
              <w:bottom w:val="single" w:sz="4" w:space="0" w:color="D0D0D0"/>
              <w:right w:val="single" w:sz="4" w:space="0" w:color="D0D0D0"/>
            </w:tcBorders>
            <w:shd w:val="clear" w:color="auto" w:fill="auto"/>
            <w:vAlign w:val="center"/>
            <w:hideMark/>
          </w:tcPr>
          <w:p w14:paraId="618EF910"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auto" w:fill="auto"/>
            <w:vAlign w:val="center"/>
            <w:hideMark/>
          </w:tcPr>
          <w:p w14:paraId="44F5D685"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r>
      <w:tr w:rsidR="009D23D1" w14:paraId="63B4E1EE" w14:textId="77777777" w:rsidTr="006C39BB">
        <w:trPr>
          <w:trHeight w:val="336"/>
        </w:trPr>
        <w:tc>
          <w:tcPr>
            <w:tcW w:w="3499" w:type="dxa"/>
            <w:tcBorders>
              <w:top w:val="nil"/>
              <w:left w:val="single" w:sz="4" w:space="0" w:color="D0D0D0"/>
              <w:bottom w:val="single" w:sz="4" w:space="0" w:color="D0D0D0"/>
              <w:right w:val="single" w:sz="4" w:space="0" w:color="D0D0D0"/>
            </w:tcBorders>
            <w:shd w:val="clear" w:color="auto" w:fill="auto"/>
            <w:vAlign w:val="center"/>
            <w:hideMark/>
          </w:tcPr>
          <w:p w14:paraId="210AA594" w14:textId="4073CFDD" w:rsidR="009D23D1" w:rsidRPr="009D23D1" w:rsidRDefault="009D23D1" w:rsidP="009D23D1">
            <w:pPr>
              <w:rPr>
                <w:rFonts w:ascii="Corbel" w:hAnsi="Corbel"/>
                <w:sz w:val="16"/>
                <w:szCs w:val="16"/>
              </w:rPr>
            </w:pPr>
            <w:r w:rsidRPr="009D23D1">
              <w:rPr>
                <w:rFonts w:ascii="Corbel" w:hAnsi="Corbel"/>
                <w:sz w:val="16"/>
                <w:szCs w:val="16"/>
              </w:rPr>
              <w:t>Informe final</w:t>
            </w:r>
          </w:p>
        </w:tc>
        <w:tc>
          <w:tcPr>
            <w:tcW w:w="639" w:type="dxa"/>
            <w:tcBorders>
              <w:top w:val="nil"/>
              <w:left w:val="nil"/>
              <w:bottom w:val="single" w:sz="4" w:space="0" w:color="D0D0D0"/>
              <w:right w:val="single" w:sz="4" w:space="0" w:color="D0D0D0"/>
            </w:tcBorders>
            <w:shd w:val="clear" w:color="auto" w:fill="auto"/>
            <w:vAlign w:val="center"/>
            <w:hideMark/>
          </w:tcPr>
          <w:p w14:paraId="307ED683"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auto" w:fill="auto"/>
            <w:vAlign w:val="center"/>
            <w:hideMark/>
          </w:tcPr>
          <w:p w14:paraId="0CF83ED4"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9" w:type="dxa"/>
            <w:tcBorders>
              <w:top w:val="nil"/>
              <w:left w:val="nil"/>
              <w:bottom w:val="single" w:sz="4" w:space="0" w:color="D0D0D0"/>
              <w:right w:val="single" w:sz="4" w:space="0" w:color="D0D0D0"/>
            </w:tcBorders>
            <w:shd w:val="clear" w:color="auto" w:fill="auto"/>
            <w:vAlign w:val="center"/>
            <w:hideMark/>
          </w:tcPr>
          <w:p w14:paraId="2A8EF953"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auto" w:fill="auto"/>
            <w:vAlign w:val="center"/>
            <w:hideMark/>
          </w:tcPr>
          <w:p w14:paraId="49FFA25E"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1" w:type="dxa"/>
            <w:tcBorders>
              <w:top w:val="nil"/>
              <w:left w:val="nil"/>
              <w:bottom w:val="single" w:sz="4" w:space="0" w:color="D0D0D0"/>
              <w:right w:val="single" w:sz="4" w:space="0" w:color="D0D0D0"/>
            </w:tcBorders>
            <w:shd w:val="clear" w:color="auto" w:fill="auto"/>
            <w:vAlign w:val="center"/>
            <w:hideMark/>
          </w:tcPr>
          <w:p w14:paraId="6F04D958"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6" w:type="dxa"/>
            <w:tcBorders>
              <w:top w:val="nil"/>
              <w:left w:val="nil"/>
              <w:bottom w:val="single" w:sz="4" w:space="0" w:color="D0D0D0"/>
              <w:right w:val="single" w:sz="4" w:space="0" w:color="D0D0D0"/>
            </w:tcBorders>
            <w:shd w:val="clear" w:color="000000" w:fill="00B0F0"/>
            <w:vAlign w:val="center"/>
            <w:hideMark/>
          </w:tcPr>
          <w:p w14:paraId="28130612"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36" w:type="dxa"/>
            <w:tcBorders>
              <w:top w:val="nil"/>
              <w:left w:val="nil"/>
              <w:bottom w:val="single" w:sz="4" w:space="0" w:color="D0D0D0"/>
              <w:right w:val="single" w:sz="4" w:space="0" w:color="D0D0D0"/>
            </w:tcBorders>
            <w:shd w:val="clear" w:color="000000" w:fill="00B0F0"/>
            <w:vAlign w:val="center"/>
            <w:hideMark/>
          </w:tcPr>
          <w:p w14:paraId="7CDCB92D"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c>
          <w:tcPr>
            <w:tcW w:w="645" w:type="dxa"/>
            <w:tcBorders>
              <w:top w:val="nil"/>
              <w:left w:val="nil"/>
              <w:bottom w:val="single" w:sz="4" w:space="0" w:color="D0D0D0"/>
              <w:right w:val="single" w:sz="4" w:space="0" w:color="D0D0D0"/>
            </w:tcBorders>
            <w:shd w:val="clear" w:color="000000" w:fill="00B0F0"/>
            <w:vAlign w:val="center"/>
            <w:hideMark/>
          </w:tcPr>
          <w:p w14:paraId="3AB8EEFB" w14:textId="77777777" w:rsidR="009D23D1" w:rsidRDefault="009D23D1" w:rsidP="009D23D1">
            <w:pPr>
              <w:rPr>
                <w:rFonts w:ascii="Aptos Narrow" w:hAnsi="Aptos Narrow"/>
                <w:color w:val="000000"/>
                <w:sz w:val="22"/>
                <w:szCs w:val="22"/>
              </w:rPr>
            </w:pPr>
            <w:r>
              <w:rPr>
                <w:rFonts w:ascii="Aptos Narrow" w:hAnsi="Aptos Narrow"/>
                <w:color w:val="000000"/>
                <w:sz w:val="22"/>
                <w:szCs w:val="22"/>
              </w:rPr>
              <w:t> </w:t>
            </w:r>
          </w:p>
        </w:tc>
      </w:tr>
    </w:tbl>
    <w:p w14:paraId="28C771CA" w14:textId="1188F594" w:rsidR="00633975" w:rsidRDefault="00633975" w:rsidP="006C39BB">
      <w:pPr>
        <w:spacing w:after="120"/>
        <w:jc w:val="both"/>
        <w:rPr>
          <w:rFonts w:ascii="Corbel" w:hAnsi="Corbel" w:cstheme="minorHAnsi"/>
          <w:sz w:val="22"/>
          <w:szCs w:val="22"/>
        </w:rPr>
      </w:pPr>
    </w:p>
    <w:p w14:paraId="7596C3D3" w14:textId="77777777" w:rsidR="00043733" w:rsidRDefault="00043733" w:rsidP="006C39BB">
      <w:pPr>
        <w:spacing w:after="120"/>
        <w:jc w:val="both"/>
        <w:rPr>
          <w:rFonts w:ascii="Corbel" w:hAnsi="Corbel" w:cstheme="minorHAnsi"/>
          <w:sz w:val="22"/>
          <w:szCs w:val="22"/>
        </w:rPr>
      </w:pPr>
    </w:p>
    <w:p w14:paraId="61826C57" w14:textId="638321D7" w:rsidR="009D23D1" w:rsidRDefault="009D23D1">
      <w:pPr>
        <w:rPr>
          <w:rFonts w:ascii="Corbel" w:hAnsi="Corbel" w:cstheme="minorHAnsi"/>
          <w:sz w:val="22"/>
          <w:szCs w:val="22"/>
        </w:rPr>
      </w:pPr>
      <w:r>
        <w:rPr>
          <w:rFonts w:ascii="Corbel" w:hAnsi="Corbel" w:cstheme="minorHAnsi"/>
          <w:sz w:val="22"/>
          <w:szCs w:val="22"/>
        </w:rPr>
        <w:br w:type="page"/>
      </w:r>
    </w:p>
    <w:p w14:paraId="6D08223A" w14:textId="7C5B9643" w:rsidR="00FA2B2B" w:rsidRPr="00633975" w:rsidRDefault="00633975">
      <w:pPr>
        <w:pStyle w:val="Prrafodelista"/>
        <w:numPr>
          <w:ilvl w:val="0"/>
          <w:numId w:val="46"/>
        </w:numPr>
        <w:spacing w:after="120"/>
        <w:jc w:val="both"/>
        <w:rPr>
          <w:rFonts w:ascii="Corbel" w:hAnsi="Corbel" w:cstheme="minorHAnsi"/>
          <w:b/>
          <w:bCs/>
          <w:sz w:val="24"/>
          <w:szCs w:val="24"/>
        </w:rPr>
      </w:pPr>
      <w:r w:rsidRPr="00633975">
        <w:rPr>
          <w:rFonts w:ascii="Corbel" w:hAnsi="Corbel" w:cstheme="minorHAnsi"/>
          <w:b/>
          <w:bCs/>
          <w:sz w:val="24"/>
          <w:szCs w:val="24"/>
        </w:rPr>
        <w:lastRenderedPageBreak/>
        <w:t>Iniciativas existentes</w:t>
      </w:r>
    </w:p>
    <w:p w14:paraId="3C15E7B9" w14:textId="77777777" w:rsidR="00FA2B2B" w:rsidRDefault="00FA2B2B" w:rsidP="00FA486B">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9D23D1" w:rsidRPr="00F41516" w14:paraId="3C93581B" w14:textId="77777777" w:rsidTr="002B4752">
        <w:trPr>
          <w:tblHeader/>
        </w:trPr>
        <w:tc>
          <w:tcPr>
            <w:tcW w:w="2400" w:type="dxa"/>
            <w:shd w:val="clear" w:color="auto" w:fill="DAEEF3" w:themeFill="accent5" w:themeFillTint="33"/>
          </w:tcPr>
          <w:p w14:paraId="1EEA1BB9" w14:textId="77777777" w:rsidR="009D23D1" w:rsidRPr="00F41516" w:rsidRDefault="009D23D1" w:rsidP="002B4752">
            <w:pPr>
              <w:spacing w:after="60"/>
              <w:rPr>
                <w:rFonts w:ascii="Corbel" w:hAnsi="Corbel" w:cstheme="minorHAnsi"/>
                <w:b/>
                <w:bCs/>
                <w:sz w:val="22"/>
                <w:szCs w:val="22"/>
              </w:rPr>
            </w:pPr>
            <w:bookmarkStart w:id="25" w:name="_Hlk188602093"/>
            <w:r w:rsidRPr="00F41516">
              <w:rPr>
                <w:rFonts w:ascii="Corbel" w:hAnsi="Corbel" w:cstheme="minorHAnsi"/>
                <w:b/>
                <w:bCs/>
                <w:iCs/>
                <w:sz w:val="22"/>
                <w:szCs w:val="22"/>
                <w:lang w:val="es-ES_tradnl"/>
              </w:rPr>
              <w:t xml:space="preserve">Nombre de la </w:t>
            </w:r>
            <w:r w:rsidRPr="005D1C94">
              <w:rPr>
                <w:rFonts w:ascii="Corbel" w:hAnsi="Corbel" w:cs="Tahoma"/>
                <w:b/>
                <w:bCs/>
                <w:sz w:val="22"/>
                <w:szCs w:val="22"/>
                <w:lang w:eastAsia="es-ES"/>
              </w:rPr>
              <w:t>iniciativa</w:t>
            </w:r>
          </w:p>
        </w:tc>
        <w:tc>
          <w:tcPr>
            <w:tcW w:w="6951" w:type="dxa"/>
            <w:shd w:val="clear" w:color="auto" w:fill="DAEEF3" w:themeFill="accent5" w:themeFillTint="33"/>
          </w:tcPr>
          <w:p w14:paraId="16364F77" w14:textId="77777777" w:rsidR="009D23D1" w:rsidRPr="00F41516" w:rsidRDefault="009D23D1" w:rsidP="002B4752">
            <w:pPr>
              <w:spacing w:after="60"/>
              <w:rPr>
                <w:rFonts w:ascii="Corbel" w:hAnsi="Corbel" w:cstheme="minorHAnsi"/>
                <w:b/>
                <w:bCs/>
                <w:sz w:val="22"/>
                <w:szCs w:val="22"/>
              </w:rPr>
            </w:pPr>
            <w:r>
              <w:rPr>
                <w:rFonts w:ascii="Corbel" w:hAnsi="Corbel" w:cstheme="minorHAnsi"/>
                <w:b/>
                <w:bCs/>
                <w:sz w:val="22"/>
                <w:szCs w:val="22"/>
              </w:rPr>
              <w:t>Programa Fomentando el Desarrollo Sostenible de nuestras islas.</w:t>
            </w:r>
          </w:p>
        </w:tc>
      </w:tr>
      <w:tr w:rsidR="009D23D1" w:rsidRPr="00F41516" w14:paraId="1DBED181" w14:textId="77777777" w:rsidTr="002B4752">
        <w:tc>
          <w:tcPr>
            <w:tcW w:w="2400" w:type="dxa"/>
            <w:shd w:val="clear" w:color="auto" w:fill="auto"/>
          </w:tcPr>
          <w:p w14:paraId="7BA7CF68" w14:textId="77777777" w:rsidR="009D23D1" w:rsidRPr="00F41516" w:rsidRDefault="009D23D1" w:rsidP="006E63F2">
            <w:pPr>
              <w:rPr>
                <w:rFonts w:ascii="Corbel" w:hAnsi="Corbel" w:cstheme="minorHAnsi"/>
                <w:iCs/>
                <w:sz w:val="22"/>
                <w:szCs w:val="22"/>
                <w:lang w:val="es-ES_tradnl"/>
              </w:rPr>
            </w:pPr>
            <w:r w:rsidRPr="00F41516">
              <w:rPr>
                <w:rFonts w:ascii="Corbel" w:hAnsi="Corbel" w:cstheme="minorHAnsi"/>
                <w:iCs/>
                <w:sz w:val="22"/>
                <w:szCs w:val="22"/>
                <w:lang w:val="es-ES_tradnl"/>
              </w:rPr>
              <w:t xml:space="preserve">Breve descripción </w:t>
            </w:r>
          </w:p>
        </w:tc>
        <w:tc>
          <w:tcPr>
            <w:tcW w:w="6951" w:type="dxa"/>
            <w:shd w:val="clear" w:color="auto" w:fill="auto"/>
          </w:tcPr>
          <w:p w14:paraId="6FCCD38C" w14:textId="77777777" w:rsidR="009D23D1" w:rsidRPr="00F41516" w:rsidRDefault="009D23D1" w:rsidP="002B4752">
            <w:pPr>
              <w:jc w:val="both"/>
              <w:rPr>
                <w:rFonts w:ascii="Corbel" w:hAnsi="Corbel" w:cstheme="minorHAnsi"/>
                <w:sz w:val="22"/>
                <w:szCs w:val="22"/>
              </w:rPr>
            </w:pPr>
            <w:r>
              <w:rPr>
                <w:rFonts w:ascii="Corbel" w:hAnsi="Corbel" w:cstheme="minorHAnsi"/>
                <w:sz w:val="22"/>
                <w:szCs w:val="22"/>
              </w:rPr>
              <w:t>P</w:t>
            </w:r>
            <w:r w:rsidRPr="00F41516">
              <w:rPr>
                <w:rFonts w:ascii="Corbel" w:hAnsi="Corbel" w:cstheme="minorHAnsi"/>
                <w:sz w:val="22"/>
                <w:szCs w:val="22"/>
              </w:rPr>
              <w:t>rograma de educación ambiental centrado en la gestión de</w:t>
            </w:r>
          </w:p>
          <w:p w14:paraId="1FDC8AFC" w14:textId="77777777" w:rsidR="009D23D1" w:rsidRPr="00F41516" w:rsidRDefault="009D23D1" w:rsidP="002B4752">
            <w:pPr>
              <w:jc w:val="both"/>
              <w:rPr>
                <w:rFonts w:ascii="Corbel" w:hAnsi="Corbel" w:cstheme="minorHAnsi"/>
                <w:sz w:val="22"/>
                <w:szCs w:val="22"/>
              </w:rPr>
            </w:pPr>
            <w:r w:rsidRPr="00F41516">
              <w:rPr>
                <w:rFonts w:ascii="Corbel" w:hAnsi="Corbel" w:cstheme="minorHAnsi"/>
                <w:sz w:val="22"/>
                <w:szCs w:val="22"/>
              </w:rPr>
              <w:t>residuos, que incluirá actividades de sensibilización y capacitación sobre el</w:t>
            </w:r>
          </w:p>
          <w:p w14:paraId="6ACCB964" w14:textId="77777777" w:rsidR="009D23D1" w:rsidRPr="00F41516" w:rsidRDefault="009D23D1" w:rsidP="002B4752">
            <w:pPr>
              <w:jc w:val="both"/>
              <w:rPr>
                <w:rFonts w:ascii="Corbel" w:hAnsi="Corbel" w:cstheme="minorHAnsi"/>
                <w:sz w:val="22"/>
                <w:szCs w:val="22"/>
              </w:rPr>
            </w:pPr>
            <w:r w:rsidRPr="00F41516">
              <w:rPr>
                <w:rFonts w:ascii="Corbel" w:hAnsi="Corbel" w:cstheme="minorHAnsi"/>
                <w:sz w:val="22"/>
                <w:szCs w:val="22"/>
              </w:rPr>
              <w:t>reciclaje, la correcta disposición de desechos y el uso adecuado de puntos limpios.</w:t>
            </w:r>
            <w:r>
              <w:rPr>
                <w:rFonts w:ascii="Corbel" w:hAnsi="Corbel" w:cstheme="minorHAnsi"/>
                <w:sz w:val="22"/>
                <w:szCs w:val="22"/>
              </w:rPr>
              <w:t xml:space="preserve"> </w:t>
            </w:r>
            <w:r w:rsidRPr="00F41516">
              <w:rPr>
                <w:rFonts w:ascii="Corbel" w:hAnsi="Corbel" w:cstheme="minorHAnsi"/>
                <w:sz w:val="22"/>
                <w:szCs w:val="22"/>
              </w:rPr>
              <w:t>El programa se llevará a cabo a través de talleres, charlas y actividades prácticas</w:t>
            </w:r>
            <w:r>
              <w:rPr>
                <w:rFonts w:ascii="Corbel" w:hAnsi="Corbel" w:cstheme="minorHAnsi"/>
                <w:sz w:val="22"/>
                <w:szCs w:val="22"/>
              </w:rPr>
              <w:t xml:space="preserve"> </w:t>
            </w:r>
            <w:r w:rsidRPr="00F41516">
              <w:rPr>
                <w:rFonts w:ascii="Corbel" w:hAnsi="Corbel" w:cstheme="minorHAnsi"/>
                <w:sz w:val="22"/>
                <w:szCs w:val="22"/>
              </w:rPr>
              <w:t>dirigidas a la comunidad y organizaciones sociales. Se difundirá información sobre</w:t>
            </w:r>
            <w:r>
              <w:rPr>
                <w:rFonts w:ascii="Corbel" w:hAnsi="Corbel" w:cstheme="minorHAnsi"/>
                <w:sz w:val="22"/>
                <w:szCs w:val="22"/>
              </w:rPr>
              <w:t xml:space="preserve"> </w:t>
            </w:r>
            <w:r w:rsidRPr="00F41516">
              <w:rPr>
                <w:rFonts w:ascii="Corbel" w:hAnsi="Corbel" w:cstheme="minorHAnsi"/>
                <w:sz w:val="22"/>
                <w:szCs w:val="22"/>
              </w:rPr>
              <w:t>la Ley REP (Responsabilidad Extendida del Productor) y la prohibición del uso de</w:t>
            </w:r>
            <w:r>
              <w:rPr>
                <w:rFonts w:ascii="Corbel" w:hAnsi="Corbel" w:cstheme="minorHAnsi"/>
                <w:sz w:val="22"/>
                <w:szCs w:val="22"/>
              </w:rPr>
              <w:t xml:space="preserve"> </w:t>
            </w:r>
            <w:r w:rsidRPr="00F41516">
              <w:rPr>
                <w:rFonts w:ascii="Corbel" w:hAnsi="Corbel" w:cstheme="minorHAnsi"/>
                <w:sz w:val="22"/>
                <w:szCs w:val="22"/>
              </w:rPr>
              <w:t>bolsas plásticas, así como sobre la Estrategia Nacional de Residuos Orgánicos</w:t>
            </w:r>
            <w:r>
              <w:rPr>
                <w:rFonts w:ascii="Corbel" w:hAnsi="Corbel" w:cstheme="minorHAnsi"/>
                <w:sz w:val="22"/>
                <w:szCs w:val="22"/>
              </w:rPr>
              <w:t xml:space="preserve"> </w:t>
            </w:r>
            <w:r w:rsidRPr="00F41516">
              <w:rPr>
                <w:rFonts w:ascii="Corbel" w:hAnsi="Corbel" w:cstheme="minorHAnsi"/>
                <w:sz w:val="22"/>
                <w:szCs w:val="22"/>
              </w:rPr>
              <w:t>(ENRO). Se capacitará a los participantes en el manejo y separación de residuos</w:t>
            </w:r>
            <w:r>
              <w:rPr>
                <w:rFonts w:ascii="Corbel" w:hAnsi="Corbel" w:cstheme="minorHAnsi"/>
                <w:sz w:val="22"/>
                <w:szCs w:val="22"/>
              </w:rPr>
              <w:t xml:space="preserve"> </w:t>
            </w:r>
            <w:r w:rsidRPr="00F41516">
              <w:rPr>
                <w:rFonts w:ascii="Corbel" w:hAnsi="Corbel" w:cstheme="minorHAnsi"/>
                <w:sz w:val="22"/>
                <w:szCs w:val="22"/>
              </w:rPr>
              <w:t>en sus hogares.</w:t>
            </w:r>
          </w:p>
          <w:p w14:paraId="4AF114FC" w14:textId="77777777" w:rsidR="009D23D1" w:rsidRPr="00F41516" w:rsidRDefault="009D23D1" w:rsidP="002B4752">
            <w:pPr>
              <w:jc w:val="both"/>
              <w:rPr>
                <w:rFonts w:ascii="Corbel" w:hAnsi="Corbel" w:cstheme="minorHAnsi"/>
                <w:sz w:val="22"/>
                <w:szCs w:val="22"/>
              </w:rPr>
            </w:pPr>
            <w:r w:rsidRPr="00F41516">
              <w:rPr>
                <w:rFonts w:ascii="Corbel" w:hAnsi="Corbel" w:cstheme="minorHAnsi"/>
                <w:sz w:val="22"/>
                <w:szCs w:val="22"/>
              </w:rPr>
              <w:t>Las actividades se realizarán en espacios comunitarios, escuelas y otros lugares</w:t>
            </w:r>
            <w:r>
              <w:rPr>
                <w:rFonts w:ascii="Corbel" w:hAnsi="Corbel" w:cstheme="minorHAnsi"/>
                <w:sz w:val="22"/>
                <w:szCs w:val="22"/>
              </w:rPr>
              <w:t xml:space="preserve"> </w:t>
            </w:r>
            <w:r w:rsidRPr="00F41516">
              <w:rPr>
                <w:rFonts w:ascii="Corbel" w:hAnsi="Corbel" w:cstheme="minorHAnsi"/>
                <w:sz w:val="22"/>
                <w:szCs w:val="22"/>
              </w:rPr>
              <w:t>públicos dentro de la comuna de Juan Fernández, facilitando el acceso a toda la</w:t>
            </w:r>
            <w:r>
              <w:rPr>
                <w:rFonts w:ascii="Corbel" w:hAnsi="Corbel" w:cstheme="minorHAnsi"/>
                <w:sz w:val="22"/>
                <w:szCs w:val="22"/>
              </w:rPr>
              <w:t xml:space="preserve"> </w:t>
            </w:r>
            <w:r w:rsidRPr="00F41516">
              <w:rPr>
                <w:rFonts w:ascii="Corbel" w:hAnsi="Corbel" w:cstheme="minorHAnsi"/>
                <w:sz w:val="22"/>
                <w:szCs w:val="22"/>
              </w:rPr>
              <w:t>población.</w:t>
            </w:r>
          </w:p>
        </w:tc>
      </w:tr>
      <w:tr w:rsidR="009D23D1" w:rsidRPr="00F41516" w14:paraId="38638F8C" w14:textId="77777777" w:rsidTr="002B4752">
        <w:tc>
          <w:tcPr>
            <w:tcW w:w="2400" w:type="dxa"/>
            <w:shd w:val="clear" w:color="auto" w:fill="auto"/>
          </w:tcPr>
          <w:p w14:paraId="3C78000E" w14:textId="4DE89939" w:rsidR="009D23D1" w:rsidRPr="00F41516" w:rsidRDefault="002C03EE" w:rsidP="006E63F2">
            <w:pPr>
              <w:rPr>
                <w:rFonts w:ascii="Corbel" w:hAnsi="Corbel" w:cstheme="minorHAnsi"/>
                <w:iCs/>
                <w:sz w:val="22"/>
                <w:szCs w:val="22"/>
                <w:lang w:val="es-ES_tradnl"/>
              </w:rPr>
            </w:pPr>
            <w:r>
              <w:rPr>
                <w:rFonts w:ascii="Corbel" w:hAnsi="Corbel" w:cstheme="minorHAnsi"/>
                <w:iCs/>
                <w:sz w:val="22"/>
                <w:szCs w:val="22"/>
                <w:lang w:val="es-ES_tradnl"/>
              </w:rPr>
              <w:t>Ámbito de gestión</w:t>
            </w:r>
          </w:p>
        </w:tc>
        <w:tc>
          <w:tcPr>
            <w:tcW w:w="6951" w:type="dxa"/>
            <w:shd w:val="clear" w:color="auto" w:fill="auto"/>
          </w:tcPr>
          <w:p w14:paraId="62A6E9C8" w14:textId="77777777" w:rsidR="009D23D1" w:rsidRPr="00F41516" w:rsidRDefault="009D23D1" w:rsidP="002B4752">
            <w:pPr>
              <w:jc w:val="both"/>
              <w:rPr>
                <w:rFonts w:ascii="Corbel" w:hAnsi="Corbel" w:cstheme="minorHAnsi"/>
                <w:sz w:val="22"/>
                <w:szCs w:val="22"/>
              </w:rPr>
            </w:pPr>
            <w:r>
              <w:rPr>
                <w:rFonts w:ascii="Corbel" w:hAnsi="Corbel" w:cstheme="minorHAnsi"/>
                <w:sz w:val="22"/>
                <w:szCs w:val="22"/>
              </w:rPr>
              <w:t>Medio Ambiente/Residuos</w:t>
            </w:r>
          </w:p>
        </w:tc>
      </w:tr>
      <w:tr w:rsidR="009D23D1" w:rsidRPr="00F41516" w14:paraId="39D75A2B" w14:textId="77777777" w:rsidTr="002B4752">
        <w:tc>
          <w:tcPr>
            <w:tcW w:w="2400" w:type="dxa"/>
            <w:shd w:val="clear" w:color="auto" w:fill="auto"/>
          </w:tcPr>
          <w:p w14:paraId="5E86CB4B" w14:textId="77777777" w:rsidR="009D23D1" w:rsidRPr="00F41516" w:rsidRDefault="009D23D1" w:rsidP="006E63F2">
            <w:pPr>
              <w:rPr>
                <w:rFonts w:ascii="Corbel" w:hAnsi="Corbel" w:cstheme="minorHAnsi"/>
                <w:iCs/>
                <w:sz w:val="22"/>
                <w:szCs w:val="22"/>
                <w:lang w:val="es-ES_tradnl"/>
              </w:rPr>
            </w:pPr>
            <w:r w:rsidRPr="00F41516">
              <w:rPr>
                <w:rFonts w:ascii="Corbel" w:hAnsi="Corbel" w:cstheme="minorHAnsi"/>
                <w:iCs/>
                <w:sz w:val="22"/>
                <w:szCs w:val="22"/>
                <w:lang w:val="es-ES_tradnl"/>
              </w:rPr>
              <w:t>Políticas institucionales</w:t>
            </w:r>
          </w:p>
        </w:tc>
        <w:tc>
          <w:tcPr>
            <w:tcW w:w="6951" w:type="dxa"/>
            <w:shd w:val="clear" w:color="auto" w:fill="auto"/>
          </w:tcPr>
          <w:p w14:paraId="7431E97D" w14:textId="77777777" w:rsidR="009D23D1" w:rsidRPr="00F41516" w:rsidRDefault="009D23D1" w:rsidP="002B4752">
            <w:pPr>
              <w:jc w:val="both"/>
              <w:rPr>
                <w:rFonts w:ascii="Corbel" w:hAnsi="Corbel" w:cstheme="minorHAnsi"/>
                <w:sz w:val="22"/>
                <w:szCs w:val="22"/>
              </w:rPr>
            </w:pPr>
            <w:r>
              <w:rPr>
                <w:rFonts w:ascii="Corbel" w:hAnsi="Corbel" w:cstheme="minorHAnsi"/>
                <w:sz w:val="22"/>
                <w:szCs w:val="22"/>
              </w:rPr>
              <w:t xml:space="preserve">Ley 20-920 </w:t>
            </w:r>
            <w:r w:rsidRPr="005C65BA">
              <w:rPr>
                <w:rFonts w:ascii="Corbel" w:hAnsi="Corbel" w:cstheme="minorHAnsi"/>
                <w:sz w:val="22"/>
                <w:szCs w:val="22"/>
              </w:rPr>
              <w:t>Marco para la Gestión de Residuos, la Responsabilidad Extendida del Productor y Fomento al Reciclaje</w:t>
            </w:r>
            <w:r>
              <w:rPr>
                <w:rFonts w:ascii="Corbel" w:hAnsi="Corbel" w:cstheme="minorHAnsi"/>
                <w:sz w:val="22"/>
                <w:szCs w:val="22"/>
              </w:rPr>
              <w:t>-Fondo para el Reciclaje MMA.</w:t>
            </w:r>
          </w:p>
        </w:tc>
      </w:tr>
      <w:tr w:rsidR="009D23D1" w:rsidRPr="00F41516" w14:paraId="0AE73F1F" w14:textId="77777777" w:rsidTr="002B4752">
        <w:tc>
          <w:tcPr>
            <w:tcW w:w="2400" w:type="dxa"/>
            <w:shd w:val="clear" w:color="auto" w:fill="auto"/>
          </w:tcPr>
          <w:p w14:paraId="15AB03E8" w14:textId="77777777" w:rsidR="009D23D1" w:rsidRPr="00F41516" w:rsidRDefault="009D23D1" w:rsidP="006E63F2">
            <w:pPr>
              <w:rPr>
                <w:rFonts w:ascii="Corbel" w:hAnsi="Corbel" w:cstheme="minorHAnsi"/>
                <w:iCs/>
                <w:sz w:val="22"/>
                <w:szCs w:val="22"/>
                <w:lang w:val="es-ES_tradnl"/>
              </w:rPr>
            </w:pPr>
            <w:r w:rsidRPr="00F41516">
              <w:rPr>
                <w:rFonts w:ascii="Corbel" w:hAnsi="Corbel" w:cstheme="minorHAnsi"/>
                <w:iCs/>
                <w:sz w:val="22"/>
                <w:szCs w:val="22"/>
                <w:lang w:val="es-ES_tradnl"/>
              </w:rPr>
              <w:t>Problema que genera la necesidad de la iniciativa</w:t>
            </w:r>
          </w:p>
        </w:tc>
        <w:tc>
          <w:tcPr>
            <w:tcW w:w="6951" w:type="dxa"/>
            <w:shd w:val="clear" w:color="auto" w:fill="auto"/>
          </w:tcPr>
          <w:p w14:paraId="5CC19E6A" w14:textId="77777777" w:rsidR="009D23D1" w:rsidRPr="00F41516" w:rsidRDefault="009D23D1" w:rsidP="002B4752">
            <w:pPr>
              <w:jc w:val="both"/>
              <w:rPr>
                <w:rFonts w:ascii="Corbel" w:hAnsi="Corbel" w:cstheme="minorHAnsi"/>
                <w:sz w:val="22"/>
                <w:szCs w:val="22"/>
              </w:rPr>
            </w:pPr>
            <w:r w:rsidRPr="00381CA6">
              <w:rPr>
                <w:rFonts w:ascii="Corbel" w:hAnsi="Corbel" w:cstheme="minorHAnsi"/>
                <w:sz w:val="22"/>
                <w:szCs w:val="22"/>
              </w:rPr>
              <w:t>La comunidad presenta un grave desconocimiento sobre la gestión adecuada de</w:t>
            </w:r>
            <w:r>
              <w:rPr>
                <w:rFonts w:ascii="Corbel" w:hAnsi="Corbel" w:cstheme="minorHAnsi"/>
                <w:sz w:val="22"/>
                <w:szCs w:val="22"/>
              </w:rPr>
              <w:t xml:space="preserve"> </w:t>
            </w:r>
            <w:r w:rsidRPr="00381CA6">
              <w:rPr>
                <w:rFonts w:ascii="Corbel" w:hAnsi="Corbel" w:cstheme="minorHAnsi"/>
                <w:sz w:val="22"/>
                <w:szCs w:val="22"/>
              </w:rPr>
              <w:t>residuos, lo que conduce a prácticas ineficientes. La ausencia de programas</w:t>
            </w:r>
            <w:r>
              <w:rPr>
                <w:rFonts w:ascii="Corbel" w:hAnsi="Corbel" w:cstheme="minorHAnsi"/>
                <w:sz w:val="22"/>
                <w:szCs w:val="22"/>
              </w:rPr>
              <w:t xml:space="preserve"> </w:t>
            </w:r>
            <w:r w:rsidRPr="00381CA6">
              <w:rPr>
                <w:rFonts w:ascii="Corbel" w:hAnsi="Corbel" w:cstheme="minorHAnsi"/>
                <w:sz w:val="22"/>
                <w:szCs w:val="22"/>
              </w:rPr>
              <w:t>educativos sostenidos en establecimientos educacionales y comunidad en general</w:t>
            </w:r>
            <w:r>
              <w:rPr>
                <w:rFonts w:ascii="Corbel" w:hAnsi="Corbel" w:cstheme="minorHAnsi"/>
                <w:sz w:val="22"/>
                <w:szCs w:val="22"/>
              </w:rPr>
              <w:t xml:space="preserve"> </w:t>
            </w:r>
            <w:r w:rsidRPr="00381CA6">
              <w:rPr>
                <w:rFonts w:ascii="Corbel" w:hAnsi="Corbel" w:cstheme="minorHAnsi"/>
                <w:sz w:val="22"/>
                <w:szCs w:val="22"/>
              </w:rPr>
              <w:t>limita la promoción del reciclaje y la sostenibilidad. Además, la escasa</w:t>
            </w:r>
            <w:r>
              <w:rPr>
                <w:rFonts w:ascii="Corbel" w:hAnsi="Corbel" w:cstheme="minorHAnsi"/>
                <w:sz w:val="22"/>
                <w:szCs w:val="22"/>
              </w:rPr>
              <w:t xml:space="preserve"> </w:t>
            </w:r>
            <w:r w:rsidRPr="00381CA6">
              <w:rPr>
                <w:rFonts w:ascii="Corbel" w:hAnsi="Corbel" w:cstheme="minorHAnsi"/>
                <w:sz w:val="22"/>
                <w:szCs w:val="22"/>
              </w:rPr>
              <w:t>concienciación pública, debido a la falta de campañas de sensibilización</w:t>
            </w:r>
            <w:r>
              <w:rPr>
                <w:rFonts w:ascii="Corbel" w:hAnsi="Corbel" w:cstheme="minorHAnsi"/>
                <w:sz w:val="22"/>
                <w:szCs w:val="22"/>
              </w:rPr>
              <w:t xml:space="preserve"> </w:t>
            </w:r>
            <w:r w:rsidRPr="00381CA6">
              <w:rPr>
                <w:rFonts w:ascii="Corbel" w:hAnsi="Corbel" w:cstheme="minorHAnsi"/>
                <w:sz w:val="22"/>
                <w:szCs w:val="22"/>
              </w:rPr>
              <w:t>continuas, reduce la motivación para adoptar prácticas ambientales responsables.</w:t>
            </w:r>
            <w:r>
              <w:rPr>
                <w:rFonts w:ascii="Corbel" w:hAnsi="Corbel" w:cstheme="minorHAnsi"/>
                <w:sz w:val="22"/>
                <w:szCs w:val="22"/>
              </w:rPr>
              <w:t xml:space="preserve"> </w:t>
            </w:r>
            <w:r w:rsidRPr="00381CA6">
              <w:rPr>
                <w:rFonts w:ascii="Corbel" w:hAnsi="Corbel" w:cstheme="minorHAnsi"/>
                <w:sz w:val="22"/>
                <w:szCs w:val="22"/>
              </w:rPr>
              <w:t>La limitada capacitación práctica impide que las personas desarrollen habilidades</w:t>
            </w:r>
            <w:r>
              <w:rPr>
                <w:rFonts w:ascii="Corbel" w:hAnsi="Corbel" w:cstheme="minorHAnsi"/>
                <w:sz w:val="22"/>
                <w:szCs w:val="22"/>
              </w:rPr>
              <w:t xml:space="preserve"> </w:t>
            </w:r>
            <w:r w:rsidRPr="00381CA6">
              <w:rPr>
                <w:rFonts w:ascii="Corbel" w:hAnsi="Corbel" w:cstheme="minorHAnsi"/>
                <w:sz w:val="22"/>
                <w:szCs w:val="22"/>
              </w:rPr>
              <w:t>necesarias para una correcta disposición de desechos. También hay un desinterés</w:t>
            </w:r>
            <w:r>
              <w:rPr>
                <w:rFonts w:ascii="Corbel" w:hAnsi="Corbel" w:cstheme="minorHAnsi"/>
                <w:sz w:val="22"/>
                <w:szCs w:val="22"/>
              </w:rPr>
              <w:t xml:space="preserve"> </w:t>
            </w:r>
            <w:r w:rsidRPr="00381CA6">
              <w:rPr>
                <w:rFonts w:ascii="Corbel" w:hAnsi="Corbel" w:cstheme="minorHAnsi"/>
                <w:sz w:val="22"/>
                <w:szCs w:val="22"/>
              </w:rPr>
              <w:t>generalizado por la educación ambiental, que contribuye a una cultura de</w:t>
            </w:r>
            <w:r>
              <w:rPr>
                <w:rFonts w:ascii="Corbel" w:hAnsi="Corbel" w:cstheme="minorHAnsi"/>
                <w:sz w:val="22"/>
                <w:szCs w:val="22"/>
              </w:rPr>
              <w:t xml:space="preserve"> </w:t>
            </w:r>
            <w:r w:rsidRPr="00381CA6">
              <w:rPr>
                <w:rFonts w:ascii="Corbel" w:hAnsi="Corbel" w:cstheme="minorHAnsi"/>
                <w:sz w:val="22"/>
                <w:szCs w:val="22"/>
              </w:rPr>
              <w:t>indiferencia hacia el problema de los residuos. Es esencial implementar un</w:t>
            </w:r>
            <w:r>
              <w:rPr>
                <w:rFonts w:ascii="Corbel" w:hAnsi="Corbel" w:cstheme="minorHAnsi"/>
                <w:sz w:val="22"/>
                <w:szCs w:val="22"/>
              </w:rPr>
              <w:t xml:space="preserve"> </w:t>
            </w:r>
            <w:r w:rsidRPr="00381CA6">
              <w:rPr>
                <w:rFonts w:ascii="Corbel" w:hAnsi="Corbel" w:cstheme="minorHAnsi"/>
                <w:sz w:val="22"/>
                <w:szCs w:val="22"/>
              </w:rPr>
              <w:t>proceso educativo continuo y prolongado que integre a la comunidad en un</w:t>
            </w:r>
            <w:r>
              <w:rPr>
                <w:rFonts w:ascii="Corbel" w:hAnsi="Corbel" w:cstheme="minorHAnsi"/>
                <w:sz w:val="22"/>
                <w:szCs w:val="22"/>
              </w:rPr>
              <w:t xml:space="preserve"> </w:t>
            </w:r>
            <w:r w:rsidRPr="00381CA6">
              <w:rPr>
                <w:rFonts w:ascii="Corbel" w:hAnsi="Corbel" w:cstheme="minorHAnsi"/>
                <w:sz w:val="22"/>
                <w:szCs w:val="22"/>
              </w:rPr>
              <w:t>aprendizaje constante sobre sostenibilidad.</w:t>
            </w:r>
          </w:p>
        </w:tc>
      </w:tr>
      <w:tr w:rsidR="009D23D1" w:rsidRPr="00F41516" w14:paraId="46BC360D" w14:textId="77777777" w:rsidTr="002B4752">
        <w:tc>
          <w:tcPr>
            <w:tcW w:w="2400" w:type="dxa"/>
            <w:shd w:val="clear" w:color="auto" w:fill="auto"/>
          </w:tcPr>
          <w:p w14:paraId="646D5057" w14:textId="77777777" w:rsidR="009D23D1" w:rsidRPr="00F41516" w:rsidRDefault="009D23D1" w:rsidP="006E63F2">
            <w:pPr>
              <w:rPr>
                <w:rFonts w:ascii="Corbel" w:hAnsi="Corbel" w:cstheme="minorHAnsi"/>
                <w:iCs/>
                <w:sz w:val="22"/>
                <w:szCs w:val="22"/>
                <w:lang w:val="es-ES_tradnl"/>
              </w:rPr>
            </w:pPr>
            <w:r w:rsidRPr="00F41516">
              <w:rPr>
                <w:rFonts w:ascii="Corbel" w:hAnsi="Corbel" w:cstheme="minorHAnsi"/>
                <w:iCs/>
                <w:sz w:val="22"/>
                <w:szCs w:val="22"/>
                <w:lang w:val="es-ES_tradnl"/>
              </w:rPr>
              <w:t>Área de influencia</w:t>
            </w:r>
          </w:p>
        </w:tc>
        <w:tc>
          <w:tcPr>
            <w:tcW w:w="6951" w:type="dxa"/>
            <w:shd w:val="clear" w:color="auto" w:fill="auto"/>
          </w:tcPr>
          <w:p w14:paraId="50B00FC4" w14:textId="77777777" w:rsidR="009D23D1" w:rsidRPr="00381CA6" w:rsidRDefault="009D23D1" w:rsidP="002B4752">
            <w:pPr>
              <w:jc w:val="both"/>
              <w:rPr>
                <w:rFonts w:ascii="Corbel" w:hAnsi="Corbel" w:cstheme="minorHAnsi"/>
                <w:sz w:val="22"/>
                <w:szCs w:val="22"/>
              </w:rPr>
            </w:pPr>
            <w:r w:rsidRPr="00381CA6">
              <w:rPr>
                <w:rFonts w:ascii="Corbel" w:hAnsi="Corbel" w:cstheme="minorHAnsi"/>
                <w:sz w:val="22"/>
                <w:szCs w:val="22"/>
              </w:rPr>
              <w:t>La población beneficiada por el proyecto en la comuna de Juan Fernández incluye</w:t>
            </w:r>
            <w:r>
              <w:rPr>
                <w:rFonts w:ascii="Corbel" w:hAnsi="Corbel" w:cstheme="minorHAnsi"/>
                <w:sz w:val="22"/>
                <w:szCs w:val="22"/>
              </w:rPr>
              <w:t xml:space="preserve"> </w:t>
            </w:r>
            <w:r w:rsidRPr="00381CA6">
              <w:rPr>
                <w:rFonts w:ascii="Corbel" w:hAnsi="Corbel" w:cstheme="minorHAnsi"/>
                <w:sz w:val="22"/>
                <w:szCs w:val="22"/>
              </w:rPr>
              <w:t>a los habitantes de las islas Robinson Crusoe y Alejandro Selkirk, con</w:t>
            </w:r>
          </w:p>
          <w:p w14:paraId="0D59BD34" w14:textId="77777777" w:rsidR="009D23D1" w:rsidRPr="00F41516" w:rsidRDefault="009D23D1" w:rsidP="002B4752">
            <w:pPr>
              <w:jc w:val="both"/>
              <w:rPr>
                <w:rFonts w:ascii="Corbel" w:hAnsi="Corbel" w:cstheme="minorHAnsi"/>
                <w:sz w:val="22"/>
                <w:szCs w:val="22"/>
              </w:rPr>
            </w:pPr>
            <w:r w:rsidRPr="00381CA6">
              <w:rPr>
                <w:rFonts w:ascii="Corbel" w:hAnsi="Corbel" w:cstheme="minorHAnsi"/>
                <w:sz w:val="22"/>
                <w:szCs w:val="22"/>
              </w:rPr>
              <w:t>aproximadamente 926 personas según el censo de 2017. Se estima que hay unas</w:t>
            </w:r>
            <w:r>
              <w:rPr>
                <w:rFonts w:ascii="Corbel" w:hAnsi="Corbel" w:cstheme="minorHAnsi"/>
                <w:sz w:val="22"/>
                <w:szCs w:val="22"/>
              </w:rPr>
              <w:t xml:space="preserve"> </w:t>
            </w:r>
            <w:r w:rsidRPr="00381CA6">
              <w:rPr>
                <w:rFonts w:ascii="Corbel" w:hAnsi="Corbel" w:cstheme="minorHAnsi"/>
                <w:sz w:val="22"/>
                <w:szCs w:val="22"/>
              </w:rPr>
              <w:t>574 familias</w:t>
            </w:r>
            <w:r>
              <w:rPr>
                <w:rFonts w:ascii="Corbel" w:hAnsi="Corbel" w:cstheme="minorHAnsi"/>
                <w:sz w:val="22"/>
                <w:szCs w:val="22"/>
              </w:rPr>
              <w:t>.</w:t>
            </w:r>
          </w:p>
        </w:tc>
      </w:tr>
      <w:tr w:rsidR="009D23D1" w:rsidRPr="00F41516" w14:paraId="11AC28C4" w14:textId="77777777" w:rsidTr="002B4752">
        <w:trPr>
          <w:trHeight w:val="58"/>
        </w:trPr>
        <w:tc>
          <w:tcPr>
            <w:tcW w:w="2400" w:type="dxa"/>
            <w:shd w:val="clear" w:color="auto" w:fill="auto"/>
          </w:tcPr>
          <w:p w14:paraId="3D727979" w14:textId="77777777" w:rsidR="009D23D1" w:rsidRPr="009D23D1" w:rsidRDefault="009D23D1" w:rsidP="006E63F2">
            <w:pPr>
              <w:rPr>
                <w:rFonts w:ascii="Corbel" w:hAnsi="Corbel" w:cstheme="minorHAnsi"/>
                <w:iCs/>
                <w:sz w:val="22"/>
                <w:szCs w:val="22"/>
                <w:lang w:val="es-ES_tradnl"/>
              </w:rPr>
            </w:pPr>
            <w:r w:rsidRPr="009D23D1">
              <w:rPr>
                <w:rFonts w:ascii="Corbel" w:hAnsi="Corbel" w:cstheme="minorHAnsi"/>
                <w:iCs/>
                <w:sz w:val="22"/>
                <w:szCs w:val="22"/>
                <w:lang w:val="es-ES_tradnl"/>
              </w:rPr>
              <w:t>Descripción del déficit existente</w:t>
            </w:r>
          </w:p>
        </w:tc>
        <w:tc>
          <w:tcPr>
            <w:tcW w:w="6951" w:type="dxa"/>
            <w:shd w:val="clear" w:color="auto" w:fill="auto"/>
          </w:tcPr>
          <w:p w14:paraId="6BAAEE3F"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 xml:space="preserve">La acumulación de residuos genera alteración a los ecosistemas, afectando el suelo y el agua y perjudicando la salud de la comunidad. Además, el deterioro de la biodiversidad es significativo, ya que los desechos, especialmente plásticos, dañan hábitats y amenazan a especies endémicas. Esto se traduce en problemas de salud pública, ya que la basura atrae plagas y vectores, tales como roedores e insectos, incrementando el riesgo de enfermedades. El impacto estético y turístico es notable; la presencia de desechos disminuye la belleza natural de las islas, afectando negativamente al turismo y a la economía local. La gestión ineficiente de residuos también incrementa los costos de recolección y limpieza. Finalmente, la falta de conciencia ciudadana en parte de la población </w:t>
            </w:r>
            <w:r w:rsidRPr="009D23D1">
              <w:rPr>
                <w:rFonts w:ascii="Corbel" w:hAnsi="Corbel" w:cstheme="minorHAnsi"/>
                <w:sz w:val="22"/>
                <w:szCs w:val="22"/>
              </w:rPr>
              <w:lastRenderedPageBreak/>
              <w:t>perpetúa una cultura de despreocupación ambiental, dificultando futuros esfuerzos de educación</w:t>
            </w:r>
          </w:p>
          <w:p w14:paraId="1782D82E"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y cambio.</w:t>
            </w:r>
          </w:p>
        </w:tc>
      </w:tr>
      <w:tr w:rsidR="009D23D1" w:rsidRPr="00F41516" w14:paraId="6C85CF0B" w14:textId="77777777" w:rsidTr="002B4752">
        <w:tc>
          <w:tcPr>
            <w:tcW w:w="2400" w:type="dxa"/>
            <w:shd w:val="clear" w:color="auto" w:fill="auto"/>
          </w:tcPr>
          <w:p w14:paraId="14A4A8B2" w14:textId="77777777" w:rsidR="009D23D1" w:rsidRPr="009D23D1" w:rsidRDefault="009D23D1" w:rsidP="006E63F2">
            <w:pPr>
              <w:rPr>
                <w:rFonts w:ascii="Corbel" w:hAnsi="Corbel" w:cstheme="minorHAnsi"/>
                <w:iCs/>
                <w:sz w:val="22"/>
                <w:szCs w:val="22"/>
                <w:lang w:val="es-ES_tradnl"/>
              </w:rPr>
            </w:pPr>
            <w:r w:rsidRPr="009D23D1">
              <w:rPr>
                <w:rFonts w:ascii="Corbel" w:hAnsi="Corbel" w:cstheme="minorHAnsi"/>
                <w:iCs/>
                <w:sz w:val="22"/>
                <w:szCs w:val="22"/>
                <w:lang w:val="es-ES_tradnl"/>
              </w:rPr>
              <w:t xml:space="preserve">Presupuesto referencial </w:t>
            </w:r>
          </w:p>
        </w:tc>
        <w:tc>
          <w:tcPr>
            <w:tcW w:w="6951" w:type="dxa"/>
            <w:shd w:val="clear" w:color="auto" w:fill="auto"/>
          </w:tcPr>
          <w:p w14:paraId="0BE85EB4"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M$ 14.000 MMA + 2.700 Municipio</w:t>
            </w:r>
          </w:p>
        </w:tc>
      </w:tr>
      <w:tr w:rsidR="009D23D1" w:rsidRPr="009E5C00" w14:paraId="0E50AF78" w14:textId="77777777" w:rsidTr="002B4752">
        <w:tc>
          <w:tcPr>
            <w:tcW w:w="2400" w:type="dxa"/>
            <w:shd w:val="clear" w:color="auto" w:fill="auto"/>
          </w:tcPr>
          <w:p w14:paraId="6464C6EA" w14:textId="77777777" w:rsidR="009D23D1" w:rsidRPr="009D23D1" w:rsidRDefault="009D23D1" w:rsidP="006E63F2">
            <w:pPr>
              <w:rPr>
                <w:rFonts w:ascii="Corbel" w:hAnsi="Corbel" w:cstheme="minorHAnsi"/>
                <w:iCs/>
                <w:sz w:val="22"/>
                <w:szCs w:val="22"/>
                <w:lang w:val="es-ES_tradnl"/>
              </w:rPr>
            </w:pPr>
            <w:r w:rsidRPr="009D23D1">
              <w:rPr>
                <w:rFonts w:ascii="Corbel" w:hAnsi="Corbel" w:cstheme="minorHAnsi"/>
                <w:iCs/>
                <w:sz w:val="22"/>
                <w:szCs w:val="22"/>
                <w:lang w:val="es-ES_tradnl"/>
              </w:rPr>
              <w:t>Fuente de Financiamiento</w:t>
            </w:r>
          </w:p>
        </w:tc>
        <w:tc>
          <w:tcPr>
            <w:tcW w:w="6951" w:type="dxa"/>
            <w:shd w:val="clear" w:color="auto" w:fill="auto"/>
          </w:tcPr>
          <w:p w14:paraId="092FEAD5" w14:textId="061B6A41" w:rsidR="009D23D1" w:rsidRPr="009D23D1" w:rsidRDefault="00AA44AC" w:rsidP="002B4752">
            <w:pPr>
              <w:jc w:val="both"/>
              <w:rPr>
                <w:rFonts w:ascii="Corbel" w:hAnsi="Corbel" w:cstheme="minorHAnsi"/>
                <w:sz w:val="22"/>
                <w:szCs w:val="22"/>
              </w:rPr>
            </w:pPr>
            <w:r w:rsidRPr="00AA44AC">
              <w:rPr>
                <w:rFonts w:ascii="Corbel" w:hAnsi="Corbel" w:cstheme="minorHAnsi"/>
                <w:sz w:val="22"/>
                <w:szCs w:val="22"/>
              </w:rPr>
              <w:t>Fondo para el Reciclaje 2025 MMA (La iniciativa está postulada, en marzo se obtienen los resultados)</w:t>
            </w:r>
            <w:r w:rsidR="006E63F2">
              <w:rPr>
                <w:rFonts w:ascii="Corbel" w:hAnsi="Corbel" w:cstheme="minorHAnsi"/>
                <w:sz w:val="22"/>
                <w:szCs w:val="22"/>
              </w:rPr>
              <w:t>.</w:t>
            </w:r>
          </w:p>
        </w:tc>
      </w:tr>
      <w:tr w:rsidR="009D23D1" w:rsidRPr="009E5C00" w14:paraId="770D8F6A" w14:textId="77777777" w:rsidTr="002B4752">
        <w:tc>
          <w:tcPr>
            <w:tcW w:w="2400" w:type="dxa"/>
            <w:shd w:val="clear" w:color="auto" w:fill="auto"/>
          </w:tcPr>
          <w:p w14:paraId="48684A03" w14:textId="77777777" w:rsidR="009D23D1" w:rsidRPr="009D23D1" w:rsidRDefault="009D23D1" w:rsidP="006E63F2">
            <w:pPr>
              <w:rPr>
                <w:rFonts w:ascii="Corbel" w:hAnsi="Corbel" w:cstheme="minorHAnsi"/>
                <w:iCs/>
                <w:sz w:val="22"/>
                <w:szCs w:val="22"/>
                <w:lang w:val="es-ES_tradnl"/>
              </w:rPr>
            </w:pPr>
            <w:r w:rsidRPr="009D23D1">
              <w:rPr>
                <w:rFonts w:ascii="Corbel" w:hAnsi="Corbel" w:cstheme="minorHAnsi"/>
                <w:iCs/>
                <w:sz w:val="22"/>
                <w:szCs w:val="22"/>
                <w:lang w:val="es-ES_tradnl"/>
              </w:rPr>
              <w:t>Unidad Municipal responsable</w:t>
            </w:r>
          </w:p>
        </w:tc>
        <w:tc>
          <w:tcPr>
            <w:tcW w:w="6951" w:type="dxa"/>
            <w:shd w:val="clear" w:color="auto" w:fill="auto"/>
          </w:tcPr>
          <w:p w14:paraId="63EC3080"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 xml:space="preserve">Unidad de Gestión Ambiental </w:t>
            </w:r>
          </w:p>
        </w:tc>
      </w:tr>
      <w:tr w:rsidR="009D23D1" w:rsidRPr="009E5C00" w14:paraId="6AFFCB7E" w14:textId="77777777" w:rsidTr="002B4752">
        <w:tc>
          <w:tcPr>
            <w:tcW w:w="2400" w:type="dxa"/>
            <w:shd w:val="clear" w:color="auto" w:fill="auto"/>
          </w:tcPr>
          <w:p w14:paraId="5E43CB72" w14:textId="77777777" w:rsidR="009D23D1" w:rsidRPr="009D23D1" w:rsidRDefault="009D23D1" w:rsidP="006E63F2">
            <w:pPr>
              <w:rPr>
                <w:rFonts w:ascii="Corbel" w:hAnsi="Corbel" w:cstheme="minorHAnsi"/>
                <w:iCs/>
                <w:sz w:val="22"/>
                <w:szCs w:val="22"/>
                <w:lang w:val="es-ES_tradnl"/>
              </w:rPr>
            </w:pPr>
            <w:r w:rsidRPr="009D23D1">
              <w:rPr>
                <w:rFonts w:ascii="Corbel" w:hAnsi="Corbel" w:cstheme="minorHAnsi"/>
                <w:iCs/>
                <w:sz w:val="22"/>
                <w:szCs w:val="22"/>
                <w:lang w:val="es-ES_tradnl"/>
              </w:rPr>
              <w:t>Unidad técnica</w:t>
            </w:r>
          </w:p>
        </w:tc>
        <w:tc>
          <w:tcPr>
            <w:tcW w:w="6951" w:type="dxa"/>
            <w:shd w:val="clear" w:color="auto" w:fill="auto"/>
          </w:tcPr>
          <w:p w14:paraId="69E0AAA7"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SEREMI Medio Ambiente</w:t>
            </w:r>
          </w:p>
        </w:tc>
      </w:tr>
      <w:tr w:rsidR="009D23D1" w:rsidRPr="009E5C00" w14:paraId="39593700" w14:textId="77777777" w:rsidTr="002B4752">
        <w:tc>
          <w:tcPr>
            <w:tcW w:w="2400" w:type="dxa"/>
            <w:shd w:val="clear" w:color="auto" w:fill="auto"/>
          </w:tcPr>
          <w:p w14:paraId="722E8028" w14:textId="77777777" w:rsidR="009D23D1" w:rsidRPr="009D23D1" w:rsidRDefault="009D23D1" w:rsidP="006E63F2">
            <w:pPr>
              <w:rPr>
                <w:rFonts w:ascii="Corbel" w:hAnsi="Corbel" w:cstheme="minorHAnsi"/>
                <w:iCs/>
                <w:sz w:val="22"/>
                <w:szCs w:val="22"/>
                <w:lang w:val="es-ES_tradnl"/>
              </w:rPr>
            </w:pPr>
            <w:r w:rsidRPr="009D23D1">
              <w:rPr>
                <w:rFonts w:ascii="Corbel" w:hAnsi="Corbel" w:cstheme="minorHAnsi"/>
                <w:iCs/>
                <w:sz w:val="22"/>
                <w:szCs w:val="22"/>
                <w:lang w:val="es-ES_tradnl"/>
              </w:rPr>
              <w:t xml:space="preserve">Fecha prevista de Ejecución </w:t>
            </w:r>
          </w:p>
        </w:tc>
        <w:tc>
          <w:tcPr>
            <w:tcW w:w="6951" w:type="dxa"/>
            <w:shd w:val="clear" w:color="auto" w:fill="auto"/>
          </w:tcPr>
          <w:p w14:paraId="7CF76135" w14:textId="12CD7136" w:rsidR="009D23D1" w:rsidRPr="009D23D1" w:rsidRDefault="009D23D1" w:rsidP="002B4752">
            <w:pPr>
              <w:spacing w:after="120"/>
              <w:jc w:val="both"/>
              <w:rPr>
                <w:rFonts w:ascii="Corbel" w:hAnsi="Corbel" w:cstheme="minorHAnsi"/>
                <w:sz w:val="22"/>
                <w:szCs w:val="22"/>
              </w:rPr>
            </w:pPr>
            <w:r w:rsidRPr="009D23D1">
              <w:rPr>
                <w:rFonts w:ascii="Corbel" w:hAnsi="Corbel" w:cstheme="minorHAnsi"/>
                <w:sz w:val="22"/>
                <w:szCs w:val="22"/>
              </w:rPr>
              <w:t>2025</w:t>
            </w:r>
            <w:r w:rsidR="001A0700">
              <w:rPr>
                <w:rFonts w:ascii="Corbel" w:hAnsi="Corbel" w:cstheme="minorHAnsi"/>
                <w:sz w:val="22"/>
                <w:szCs w:val="22"/>
              </w:rPr>
              <w:t>-2026</w:t>
            </w:r>
          </w:p>
        </w:tc>
      </w:tr>
      <w:bookmarkEnd w:id="25"/>
    </w:tbl>
    <w:p w14:paraId="530D8EC7" w14:textId="77777777" w:rsidR="00633975" w:rsidRDefault="00633975" w:rsidP="00633975">
      <w:pPr>
        <w:spacing w:after="120"/>
        <w:jc w:val="both"/>
        <w:rPr>
          <w:rFonts w:ascii="Corbel" w:hAnsi="Corbel" w:cstheme="minorHAnsi"/>
          <w:b/>
          <w:bCs/>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9D23D1" w:rsidRPr="009D23D1" w14:paraId="1D9C6B49" w14:textId="77777777" w:rsidTr="006E63F2">
        <w:trPr>
          <w:tblHeader/>
        </w:trPr>
        <w:tc>
          <w:tcPr>
            <w:tcW w:w="2400" w:type="dxa"/>
            <w:shd w:val="clear" w:color="auto" w:fill="DAEEF3" w:themeFill="accent5" w:themeFillTint="33"/>
          </w:tcPr>
          <w:p w14:paraId="6C65840A" w14:textId="77777777" w:rsidR="009D23D1" w:rsidRPr="009D23D1" w:rsidRDefault="009D23D1" w:rsidP="002B4752">
            <w:pPr>
              <w:spacing w:after="60"/>
              <w:rPr>
                <w:rFonts w:ascii="Corbel" w:hAnsi="Corbel" w:cs="Tahoma"/>
                <w:b/>
                <w:sz w:val="22"/>
                <w:szCs w:val="22"/>
                <w:lang w:eastAsia="es-ES"/>
              </w:rPr>
            </w:pPr>
            <w:bookmarkStart w:id="26" w:name="_Hlk184113143"/>
            <w:r w:rsidRPr="009D23D1">
              <w:rPr>
                <w:rFonts w:ascii="Corbel" w:hAnsi="Corbel" w:cs="Arial"/>
                <w:b/>
                <w:bCs/>
                <w:iCs/>
                <w:sz w:val="22"/>
                <w:szCs w:val="22"/>
                <w:lang w:val="es-ES_tradnl" w:eastAsia="es-ES"/>
              </w:rPr>
              <w:t>Nombre de la iniciativa</w:t>
            </w:r>
          </w:p>
        </w:tc>
        <w:tc>
          <w:tcPr>
            <w:tcW w:w="6951" w:type="dxa"/>
            <w:shd w:val="clear" w:color="auto" w:fill="DAEEF3" w:themeFill="accent5" w:themeFillTint="33"/>
          </w:tcPr>
          <w:p w14:paraId="0D8760E2" w14:textId="77777777" w:rsidR="009D23D1" w:rsidRPr="009D23D1" w:rsidRDefault="009D23D1" w:rsidP="002B4752">
            <w:pPr>
              <w:spacing w:after="60"/>
              <w:rPr>
                <w:rFonts w:ascii="Corbel" w:hAnsi="Corbel" w:cs="Tahoma"/>
                <w:b/>
                <w:sz w:val="22"/>
                <w:szCs w:val="22"/>
                <w:lang w:eastAsia="es-ES"/>
              </w:rPr>
            </w:pPr>
            <w:r w:rsidRPr="009D23D1">
              <w:rPr>
                <w:rFonts w:ascii="Corbel" w:hAnsi="Corbel" w:cs="Tahoma"/>
                <w:b/>
                <w:sz w:val="22"/>
                <w:szCs w:val="22"/>
                <w:lang w:eastAsia="es-ES"/>
              </w:rPr>
              <w:t>Sistema de gestión de Residuos Sólidos Domiciliarios y Asimilables para la comuna de Juan Fernández.</w:t>
            </w:r>
          </w:p>
        </w:tc>
      </w:tr>
      <w:tr w:rsidR="009D23D1" w:rsidRPr="009D23D1" w14:paraId="1AE8C276" w14:textId="77777777" w:rsidTr="002B4752">
        <w:tc>
          <w:tcPr>
            <w:tcW w:w="2400" w:type="dxa"/>
            <w:shd w:val="clear" w:color="auto" w:fill="auto"/>
          </w:tcPr>
          <w:p w14:paraId="14CC974E"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Breve descripción </w:t>
            </w:r>
          </w:p>
        </w:tc>
        <w:tc>
          <w:tcPr>
            <w:tcW w:w="6951" w:type="dxa"/>
            <w:shd w:val="clear" w:color="auto" w:fill="auto"/>
          </w:tcPr>
          <w:p w14:paraId="07D53F44"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Adquisición de un nuevo horno incinerador de residuos, desarrollo de la infraestructura asociada al mismo, construcción de nueva infraestructura para el pretratamiento de RSD e institucionales, recuperando entre un 20 a 30% de los RSD. Se pretende que el nuevo sistema de gestión de RSD e institucionales sea más completo y seguro del que se tiene actualmente por medio del proceso de incineración en la Comuna de Juan Fernández contribuyendo de forma significativa al proceso de distribución final de los residuos.</w:t>
            </w:r>
          </w:p>
        </w:tc>
      </w:tr>
      <w:tr w:rsidR="009D23D1" w:rsidRPr="009D23D1" w14:paraId="3B7752E0" w14:textId="77777777" w:rsidTr="002B4752">
        <w:tc>
          <w:tcPr>
            <w:tcW w:w="2400" w:type="dxa"/>
            <w:shd w:val="clear" w:color="auto" w:fill="auto"/>
          </w:tcPr>
          <w:p w14:paraId="6E78E987" w14:textId="75DE7AFC" w:rsidR="009D23D1" w:rsidRPr="009D23D1" w:rsidRDefault="002C03EE" w:rsidP="006E63F2">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2FA3D6E1"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Medio Ambiente / Gestión de Residuos Sólidos</w:t>
            </w:r>
          </w:p>
        </w:tc>
      </w:tr>
      <w:tr w:rsidR="009D23D1" w:rsidRPr="009D23D1" w14:paraId="4DC7327D" w14:textId="77777777" w:rsidTr="002B4752">
        <w:tc>
          <w:tcPr>
            <w:tcW w:w="2400" w:type="dxa"/>
            <w:shd w:val="clear" w:color="auto" w:fill="auto"/>
          </w:tcPr>
          <w:p w14:paraId="6BB32CBF"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Arial"/>
                <w:iCs/>
                <w:sz w:val="22"/>
                <w:szCs w:val="22"/>
                <w:lang w:val="es-ES_tradnl" w:eastAsia="es-ES"/>
              </w:rPr>
              <w:t>Políticas institucionales</w:t>
            </w:r>
          </w:p>
        </w:tc>
        <w:tc>
          <w:tcPr>
            <w:tcW w:w="6951" w:type="dxa"/>
            <w:shd w:val="clear" w:color="auto" w:fill="auto"/>
          </w:tcPr>
          <w:p w14:paraId="53C87F44"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Estrategia Nacional de Economía Circular; Ley 20.920 de Responsabilidad Extendida del Productor y Fomento al Reciclaje; Estrategia para Zonas Extremas.</w:t>
            </w:r>
          </w:p>
        </w:tc>
      </w:tr>
      <w:tr w:rsidR="009D23D1" w:rsidRPr="009D23D1" w14:paraId="5DE364C5" w14:textId="77777777" w:rsidTr="002B4752">
        <w:tc>
          <w:tcPr>
            <w:tcW w:w="2400" w:type="dxa"/>
            <w:shd w:val="clear" w:color="auto" w:fill="auto"/>
          </w:tcPr>
          <w:p w14:paraId="6DE8B6A1"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Arial"/>
                <w:iCs/>
                <w:sz w:val="22"/>
                <w:szCs w:val="22"/>
                <w:lang w:val="es-ES_tradnl" w:eastAsia="es-ES"/>
              </w:rPr>
              <w:t>Problema que genera la necesidad de la iniciativa</w:t>
            </w:r>
          </w:p>
        </w:tc>
        <w:tc>
          <w:tcPr>
            <w:tcW w:w="6951" w:type="dxa"/>
            <w:shd w:val="clear" w:color="auto" w:fill="auto"/>
          </w:tcPr>
          <w:p w14:paraId="13B33ACC"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La comuna enfrenta desafíos críticos en la gestión de residuos debido a la alta dependencia de una economía lineal de importación y desecho, el colapso del vertedero municipal, y los altos costos asociados al transporte marítimo de residuos. Además, el uso de incineradores artesanales genera emisiones tóxicas y mayores riesgos de incendios, afectando la salud pública y la seguridad de los trabajadores, así como el frágil ecosistema de la isla, que es una Reserva de la Biosfera.</w:t>
            </w:r>
          </w:p>
        </w:tc>
      </w:tr>
      <w:tr w:rsidR="009D23D1" w:rsidRPr="009D23D1" w14:paraId="4524454B" w14:textId="77777777" w:rsidTr="002B4752">
        <w:tc>
          <w:tcPr>
            <w:tcW w:w="2400" w:type="dxa"/>
            <w:shd w:val="clear" w:color="auto" w:fill="auto"/>
          </w:tcPr>
          <w:p w14:paraId="779DD066"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Arial"/>
                <w:iCs/>
                <w:sz w:val="22"/>
                <w:szCs w:val="22"/>
                <w:lang w:val="es-ES_tradnl" w:eastAsia="es-ES"/>
              </w:rPr>
              <w:t>Área de influencia</w:t>
            </w:r>
          </w:p>
        </w:tc>
        <w:tc>
          <w:tcPr>
            <w:tcW w:w="6951" w:type="dxa"/>
            <w:shd w:val="clear" w:color="auto" w:fill="auto"/>
          </w:tcPr>
          <w:p w14:paraId="7C50DC67"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Archipiélago Juan Fernández</w:t>
            </w:r>
          </w:p>
        </w:tc>
      </w:tr>
      <w:tr w:rsidR="009D23D1" w:rsidRPr="009D23D1" w14:paraId="26F54B2C" w14:textId="77777777" w:rsidTr="002B4752">
        <w:tc>
          <w:tcPr>
            <w:tcW w:w="2400" w:type="dxa"/>
            <w:shd w:val="clear" w:color="auto" w:fill="auto"/>
          </w:tcPr>
          <w:p w14:paraId="1B831B0D"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Arial"/>
                <w:iCs/>
                <w:sz w:val="22"/>
                <w:szCs w:val="22"/>
                <w:lang w:val="es-ES_tradnl" w:eastAsia="es-ES"/>
              </w:rPr>
              <w:t>Descripción del déficit existente</w:t>
            </w:r>
          </w:p>
        </w:tc>
        <w:tc>
          <w:tcPr>
            <w:tcW w:w="6951" w:type="dxa"/>
            <w:shd w:val="clear" w:color="auto" w:fill="auto"/>
          </w:tcPr>
          <w:p w14:paraId="0FB17C2C"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Ausencia de infraestructura adecuada para el tratamiento de residuos que permita la valorización de estos y promueva una economía circular. La falta de tecnologías específicas para volúmenes bajos y características insulares limita la eficiencia del actual sistema de residuos.</w:t>
            </w:r>
          </w:p>
        </w:tc>
      </w:tr>
      <w:tr w:rsidR="009D23D1" w:rsidRPr="009D23D1" w14:paraId="46AABFA7" w14:textId="77777777" w:rsidTr="002B4752">
        <w:tc>
          <w:tcPr>
            <w:tcW w:w="2400" w:type="dxa"/>
            <w:shd w:val="clear" w:color="auto" w:fill="auto"/>
          </w:tcPr>
          <w:p w14:paraId="2B51B0C0"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Presupuesto referencial </w:t>
            </w:r>
          </w:p>
        </w:tc>
        <w:tc>
          <w:tcPr>
            <w:tcW w:w="6951" w:type="dxa"/>
            <w:shd w:val="clear" w:color="auto" w:fill="auto"/>
          </w:tcPr>
          <w:p w14:paraId="77F68073"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$307.348.837</w:t>
            </w:r>
          </w:p>
        </w:tc>
      </w:tr>
      <w:tr w:rsidR="009D23D1" w:rsidRPr="009D23D1" w14:paraId="6FDB596F" w14:textId="77777777" w:rsidTr="002B4752">
        <w:tc>
          <w:tcPr>
            <w:tcW w:w="2400" w:type="dxa"/>
            <w:shd w:val="clear" w:color="auto" w:fill="auto"/>
          </w:tcPr>
          <w:p w14:paraId="1F873785"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Fuente de Financiamiento</w:t>
            </w:r>
          </w:p>
        </w:tc>
        <w:tc>
          <w:tcPr>
            <w:tcW w:w="6951" w:type="dxa"/>
            <w:shd w:val="clear" w:color="auto" w:fill="auto"/>
          </w:tcPr>
          <w:p w14:paraId="2169B898" w14:textId="2F18D4FD" w:rsidR="009D23D1" w:rsidRPr="009D23D1" w:rsidRDefault="006E63F2" w:rsidP="002B4752">
            <w:pPr>
              <w:spacing w:after="60"/>
              <w:rPr>
                <w:rFonts w:ascii="Corbel" w:hAnsi="Corbel" w:cs="Tahoma"/>
                <w:sz w:val="22"/>
                <w:szCs w:val="22"/>
                <w:lang w:eastAsia="es-ES"/>
              </w:rPr>
            </w:pPr>
            <w:r w:rsidRPr="006E63F2">
              <w:rPr>
                <w:rFonts w:ascii="Corbel" w:hAnsi="Corbel" w:cs="Tahoma"/>
                <w:sz w:val="22"/>
                <w:szCs w:val="22"/>
                <w:lang w:eastAsia="es-ES"/>
              </w:rPr>
              <w:t>PMB SUBDERE</w:t>
            </w:r>
          </w:p>
        </w:tc>
      </w:tr>
      <w:tr w:rsidR="009D23D1" w:rsidRPr="009D23D1" w14:paraId="6474273A" w14:textId="77777777" w:rsidTr="002B4752">
        <w:tc>
          <w:tcPr>
            <w:tcW w:w="2400" w:type="dxa"/>
            <w:shd w:val="clear" w:color="auto" w:fill="auto"/>
          </w:tcPr>
          <w:p w14:paraId="4D02FCB2"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Municipal responsable</w:t>
            </w:r>
          </w:p>
        </w:tc>
        <w:tc>
          <w:tcPr>
            <w:tcW w:w="6951" w:type="dxa"/>
            <w:shd w:val="clear" w:color="auto" w:fill="auto"/>
          </w:tcPr>
          <w:p w14:paraId="079B1B54" w14:textId="66AFC5B9" w:rsidR="009D23D1" w:rsidRPr="009D23D1" w:rsidRDefault="009D23D1" w:rsidP="006E63F2">
            <w:pPr>
              <w:spacing w:after="60"/>
              <w:rPr>
                <w:rFonts w:ascii="Corbel" w:hAnsi="Corbel" w:cs="Tahoma"/>
                <w:sz w:val="22"/>
                <w:szCs w:val="22"/>
                <w:lang w:eastAsia="es-ES"/>
              </w:rPr>
            </w:pPr>
            <w:r w:rsidRPr="009D23D1">
              <w:rPr>
                <w:rFonts w:ascii="Corbel" w:hAnsi="Corbel" w:cs="Tahoma"/>
                <w:sz w:val="22"/>
                <w:szCs w:val="22"/>
                <w:lang w:eastAsia="es-ES"/>
              </w:rPr>
              <w:t>SECPLA/ Unidad de gestión Ambiental</w:t>
            </w:r>
          </w:p>
        </w:tc>
      </w:tr>
      <w:tr w:rsidR="009D23D1" w:rsidRPr="009D23D1" w14:paraId="73F5AF15" w14:textId="77777777" w:rsidTr="002B4752">
        <w:tc>
          <w:tcPr>
            <w:tcW w:w="2400" w:type="dxa"/>
            <w:shd w:val="clear" w:color="auto" w:fill="auto"/>
          </w:tcPr>
          <w:p w14:paraId="5711C15F"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técnica</w:t>
            </w:r>
          </w:p>
        </w:tc>
        <w:tc>
          <w:tcPr>
            <w:tcW w:w="6951" w:type="dxa"/>
            <w:shd w:val="clear" w:color="auto" w:fill="auto"/>
          </w:tcPr>
          <w:p w14:paraId="5F344987" w14:textId="0D54151D" w:rsidR="009D23D1" w:rsidRPr="009D23D1" w:rsidRDefault="006E63F2" w:rsidP="002B4752">
            <w:pPr>
              <w:spacing w:after="60"/>
              <w:rPr>
                <w:rFonts w:ascii="Corbel" w:hAnsi="Corbel" w:cs="Tahoma"/>
                <w:sz w:val="22"/>
                <w:szCs w:val="22"/>
                <w:lang w:eastAsia="es-ES"/>
              </w:rPr>
            </w:pPr>
            <w:r w:rsidRPr="006E63F2">
              <w:rPr>
                <w:rFonts w:ascii="Corbel" w:hAnsi="Corbel" w:cs="Tahoma"/>
                <w:sz w:val="22"/>
                <w:szCs w:val="22"/>
                <w:lang w:eastAsia="es-ES"/>
              </w:rPr>
              <w:t>SECPLA</w:t>
            </w:r>
          </w:p>
        </w:tc>
      </w:tr>
      <w:tr w:rsidR="009D23D1" w:rsidRPr="009D23D1" w14:paraId="0CD75645" w14:textId="77777777" w:rsidTr="002B4752">
        <w:tc>
          <w:tcPr>
            <w:tcW w:w="2400" w:type="dxa"/>
            <w:shd w:val="clear" w:color="auto" w:fill="auto"/>
          </w:tcPr>
          <w:p w14:paraId="334AC02D" w14:textId="77777777" w:rsidR="009D23D1" w:rsidRPr="009D23D1" w:rsidRDefault="009D23D1"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lastRenderedPageBreak/>
              <w:t xml:space="preserve">Fecha prevista de Ejecución </w:t>
            </w:r>
          </w:p>
        </w:tc>
        <w:tc>
          <w:tcPr>
            <w:tcW w:w="6951" w:type="dxa"/>
            <w:shd w:val="clear" w:color="auto" w:fill="auto"/>
          </w:tcPr>
          <w:p w14:paraId="55BB4873" w14:textId="5918327A" w:rsidR="009D23D1" w:rsidRPr="009D23D1" w:rsidRDefault="00C70427" w:rsidP="002B4752">
            <w:pPr>
              <w:spacing w:after="120"/>
              <w:rPr>
                <w:rFonts w:ascii="Corbel" w:hAnsi="Corbel" w:cs="Tahoma"/>
                <w:sz w:val="22"/>
                <w:szCs w:val="22"/>
                <w:lang w:eastAsia="es-ES"/>
              </w:rPr>
            </w:pPr>
            <w:r>
              <w:rPr>
                <w:rFonts w:ascii="Corbel" w:hAnsi="Corbel" w:cstheme="minorHAnsi"/>
                <w:sz w:val="22"/>
                <w:szCs w:val="22"/>
              </w:rPr>
              <w:t>2025-2026</w:t>
            </w:r>
          </w:p>
        </w:tc>
      </w:tr>
      <w:bookmarkEnd w:id="26"/>
    </w:tbl>
    <w:p w14:paraId="48E4850C" w14:textId="6765517E" w:rsidR="004C6A3C" w:rsidRDefault="004C6A3C" w:rsidP="00633975">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9D23D1" w:rsidRPr="009D23D1" w14:paraId="38E2A617" w14:textId="77777777" w:rsidTr="002B4752">
        <w:tc>
          <w:tcPr>
            <w:tcW w:w="2400" w:type="dxa"/>
            <w:shd w:val="clear" w:color="auto" w:fill="DAEEF3" w:themeFill="accent5" w:themeFillTint="33"/>
          </w:tcPr>
          <w:p w14:paraId="079BA13F" w14:textId="77777777" w:rsidR="009D23D1" w:rsidRPr="009D23D1" w:rsidRDefault="009D23D1" w:rsidP="002B4752">
            <w:pPr>
              <w:spacing w:after="60"/>
              <w:rPr>
                <w:rFonts w:ascii="Corbel" w:hAnsi="Corbel" w:cs="Tahoma"/>
                <w:b/>
                <w:sz w:val="22"/>
                <w:szCs w:val="22"/>
                <w:lang w:eastAsia="es-ES"/>
              </w:rPr>
            </w:pPr>
            <w:r w:rsidRPr="009D23D1">
              <w:rPr>
                <w:rFonts w:ascii="Corbel" w:hAnsi="Corbel" w:cs="Arial"/>
                <w:b/>
                <w:bCs/>
                <w:iCs/>
                <w:sz w:val="22"/>
                <w:szCs w:val="22"/>
                <w:lang w:val="es-ES_tradnl" w:eastAsia="es-ES"/>
              </w:rPr>
              <w:t>Nombre de la iniciativa</w:t>
            </w:r>
          </w:p>
        </w:tc>
        <w:tc>
          <w:tcPr>
            <w:tcW w:w="6951" w:type="dxa"/>
            <w:shd w:val="clear" w:color="auto" w:fill="DAEEF3" w:themeFill="accent5" w:themeFillTint="33"/>
          </w:tcPr>
          <w:p w14:paraId="78859CF0" w14:textId="77777777" w:rsidR="009D23D1" w:rsidRPr="009D23D1" w:rsidRDefault="009D23D1" w:rsidP="002B4752">
            <w:pPr>
              <w:spacing w:after="60"/>
              <w:rPr>
                <w:rFonts w:ascii="Corbel" w:hAnsi="Corbel" w:cs="Tahoma"/>
                <w:b/>
                <w:sz w:val="22"/>
                <w:szCs w:val="22"/>
                <w:lang w:eastAsia="es-ES"/>
              </w:rPr>
            </w:pPr>
            <w:r w:rsidRPr="009D23D1">
              <w:rPr>
                <w:rFonts w:ascii="Corbel" w:hAnsi="Corbel" w:cs="Tahoma"/>
                <w:b/>
                <w:sz w:val="22"/>
                <w:szCs w:val="22"/>
                <w:lang w:eastAsia="es-ES"/>
              </w:rPr>
              <w:t>Proyecto Sistema tecnológico para una gestión sostenible e integral de residuos en Juan Fernández.</w:t>
            </w:r>
          </w:p>
        </w:tc>
      </w:tr>
      <w:tr w:rsidR="009D23D1" w:rsidRPr="009D23D1" w14:paraId="42AE3DBE" w14:textId="77777777" w:rsidTr="002B4752">
        <w:tc>
          <w:tcPr>
            <w:tcW w:w="2400" w:type="dxa"/>
            <w:shd w:val="clear" w:color="auto" w:fill="auto"/>
          </w:tcPr>
          <w:p w14:paraId="6A0A806B"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Breve descripción </w:t>
            </w:r>
          </w:p>
        </w:tc>
        <w:tc>
          <w:tcPr>
            <w:tcW w:w="6951" w:type="dxa"/>
            <w:shd w:val="clear" w:color="auto" w:fill="auto"/>
          </w:tcPr>
          <w:p w14:paraId="2FED6E53"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 xml:space="preserve">Desarrollo de un sistema tecnológico integral para la gestión de residuos sólidos en la comuna, orientado a procesar y transformar los residuos sólidos de la isla, promoviendo una economía circular que permita la elaboración de productos y/o materiales a partir de residuos. La iniciativa incluye el tratamiento </w:t>
            </w:r>
            <w:r w:rsidRPr="009D23D1">
              <w:rPr>
                <w:rFonts w:ascii="Corbel" w:hAnsi="Corbel" w:cs="Tahoma"/>
                <w:i/>
                <w:iCs/>
                <w:sz w:val="22"/>
                <w:szCs w:val="22"/>
                <w:lang w:eastAsia="es-ES"/>
              </w:rPr>
              <w:t>in situ</w:t>
            </w:r>
            <w:r w:rsidRPr="009D23D1">
              <w:rPr>
                <w:rFonts w:ascii="Corbel" w:hAnsi="Corbel" w:cs="Tahoma"/>
                <w:sz w:val="22"/>
                <w:szCs w:val="22"/>
                <w:lang w:eastAsia="es-ES"/>
              </w:rPr>
              <w:t xml:space="preserve"> y está diseñada para adaptarse a las particularidades del contexto insular de Juan Fernández. </w:t>
            </w:r>
          </w:p>
        </w:tc>
      </w:tr>
      <w:tr w:rsidR="009D23D1" w:rsidRPr="009D23D1" w14:paraId="08FB857B" w14:textId="77777777" w:rsidTr="002B4752">
        <w:tc>
          <w:tcPr>
            <w:tcW w:w="2400" w:type="dxa"/>
            <w:shd w:val="clear" w:color="auto" w:fill="auto"/>
          </w:tcPr>
          <w:p w14:paraId="318388D4" w14:textId="54527AD8" w:rsidR="009D23D1" w:rsidRPr="009D23D1" w:rsidRDefault="002C03EE" w:rsidP="002B4752">
            <w:pPr>
              <w:autoSpaceDE w:val="0"/>
              <w:autoSpaceDN w:val="0"/>
              <w:adjustRightInd w:val="0"/>
              <w:spacing w:after="60"/>
              <w:jc w:val="both"/>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1E24E896"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Medio Ambiente / Gestión de Residuos Sólidos</w:t>
            </w:r>
          </w:p>
        </w:tc>
      </w:tr>
      <w:tr w:rsidR="009D23D1" w:rsidRPr="009D23D1" w14:paraId="7D5D236A" w14:textId="77777777" w:rsidTr="002B4752">
        <w:tc>
          <w:tcPr>
            <w:tcW w:w="2400" w:type="dxa"/>
            <w:shd w:val="clear" w:color="auto" w:fill="auto"/>
          </w:tcPr>
          <w:p w14:paraId="343C81FF"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Políticas institucionales</w:t>
            </w:r>
          </w:p>
        </w:tc>
        <w:tc>
          <w:tcPr>
            <w:tcW w:w="6951" w:type="dxa"/>
            <w:shd w:val="clear" w:color="auto" w:fill="auto"/>
          </w:tcPr>
          <w:p w14:paraId="1053E3F7"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Estrategia Nacional de Economía Circular; Ley 20.920 de Responsabilidad Extendida del Productor y Fomento al Reciclaje; Estrategia para Zonas Extremas.</w:t>
            </w:r>
            <w:r w:rsidRPr="009D23D1">
              <w:t xml:space="preserve"> </w:t>
            </w:r>
            <w:r w:rsidRPr="009D23D1">
              <w:rPr>
                <w:rFonts w:ascii="Corbel" w:hAnsi="Corbel" w:cs="Tahoma"/>
                <w:sz w:val="22"/>
                <w:szCs w:val="22"/>
                <w:lang w:eastAsia="es-ES"/>
              </w:rPr>
              <w:t>Políticas Nacional de Ciencia, Tecnología, Conocimiento e Innovación</w:t>
            </w:r>
          </w:p>
        </w:tc>
      </w:tr>
      <w:tr w:rsidR="009D23D1" w:rsidRPr="009D23D1" w14:paraId="4BE02D41" w14:textId="77777777" w:rsidTr="002B4752">
        <w:tc>
          <w:tcPr>
            <w:tcW w:w="2400" w:type="dxa"/>
            <w:shd w:val="clear" w:color="auto" w:fill="auto"/>
          </w:tcPr>
          <w:p w14:paraId="79248B8C"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Problema que genera la necesidad de la iniciativa</w:t>
            </w:r>
          </w:p>
        </w:tc>
        <w:tc>
          <w:tcPr>
            <w:tcW w:w="6951" w:type="dxa"/>
            <w:shd w:val="clear" w:color="auto" w:fill="auto"/>
          </w:tcPr>
          <w:p w14:paraId="0A0A6563" w14:textId="49A8203B"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La comuna enfrenta desafíos críticos en la gestión de residuos debido a la alta dependencia de una economía lineal de importación y desecho, el colapso del vertedero municipal, y los altos costos asociados al transporte marítimo de residuos. Además, el uso de incineradores artesanales genera emisiones tóxicas, afectando la salud pública, la seguridad de los trabajadores y, aumentando el riesgo de incendios, lo que amenaza el frágil ecosistema de la isla que es una Reserva de la Biosfera.</w:t>
            </w:r>
          </w:p>
        </w:tc>
      </w:tr>
      <w:tr w:rsidR="009D23D1" w:rsidRPr="009D23D1" w14:paraId="31E28432" w14:textId="77777777" w:rsidTr="002B4752">
        <w:tc>
          <w:tcPr>
            <w:tcW w:w="2400" w:type="dxa"/>
            <w:shd w:val="clear" w:color="auto" w:fill="auto"/>
          </w:tcPr>
          <w:p w14:paraId="7234E97B"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Área de influencia</w:t>
            </w:r>
          </w:p>
        </w:tc>
        <w:tc>
          <w:tcPr>
            <w:tcW w:w="6951" w:type="dxa"/>
            <w:shd w:val="clear" w:color="auto" w:fill="auto"/>
          </w:tcPr>
          <w:p w14:paraId="72EE0FD6"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Archipiélago Juan Fernández</w:t>
            </w:r>
          </w:p>
        </w:tc>
      </w:tr>
      <w:tr w:rsidR="009D23D1" w:rsidRPr="009D23D1" w14:paraId="00382C32" w14:textId="77777777" w:rsidTr="002B4752">
        <w:tc>
          <w:tcPr>
            <w:tcW w:w="2400" w:type="dxa"/>
            <w:shd w:val="clear" w:color="auto" w:fill="auto"/>
          </w:tcPr>
          <w:p w14:paraId="59F64AF4"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Descripción del déficit existente</w:t>
            </w:r>
          </w:p>
        </w:tc>
        <w:tc>
          <w:tcPr>
            <w:tcW w:w="6951" w:type="dxa"/>
            <w:shd w:val="clear" w:color="auto" w:fill="auto"/>
          </w:tcPr>
          <w:p w14:paraId="58A655D8"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Ausencia de infraestructura adecuada para el tratamiento de residuos que permita la valorización de estos y promueva una economía circular. La falta de tecnologías específicas para volúmenes bajos y características insulares limita la eficiencia del actual sistema de residuos.</w:t>
            </w:r>
          </w:p>
        </w:tc>
      </w:tr>
      <w:tr w:rsidR="009D23D1" w:rsidRPr="009D23D1" w14:paraId="7A47739C" w14:textId="77777777" w:rsidTr="002B4752">
        <w:tc>
          <w:tcPr>
            <w:tcW w:w="2400" w:type="dxa"/>
            <w:shd w:val="clear" w:color="auto" w:fill="auto"/>
          </w:tcPr>
          <w:p w14:paraId="06041CC9"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Presupuesto referencial </w:t>
            </w:r>
          </w:p>
        </w:tc>
        <w:tc>
          <w:tcPr>
            <w:tcW w:w="6951" w:type="dxa"/>
            <w:shd w:val="clear" w:color="auto" w:fill="auto"/>
          </w:tcPr>
          <w:p w14:paraId="66D0FB59"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$ 310.000.000</w:t>
            </w:r>
          </w:p>
        </w:tc>
      </w:tr>
      <w:tr w:rsidR="009D23D1" w:rsidRPr="009D23D1" w14:paraId="79383DD8" w14:textId="77777777" w:rsidTr="002B4752">
        <w:tc>
          <w:tcPr>
            <w:tcW w:w="2400" w:type="dxa"/>
            <w:shd w:val="clear" w:color="auto" w:fill="auto"/>
          </w:tcPr>
          <w:p w14:paraId="222B1F69"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Fuente de Financiamiento</w:t>
            </w:r>
          </w:p>
        </w:tc>
        <w:tc>
          <w:tcPr>
            <w:tcW w:w="6951" w:type="dxa"/>
            <w:shd w:val="clear" w:color="auto" w:fill="auto"/>
          </w:tcPr>
          <w:p w14:paraId="6B60BCCF" w14:textId="083AE7E7" w:rsidR="009D23D1" w:rsidRPr="009D23D1" w:rsidRDefault="006E63F2" w:rsidP="002B4752">
            <w:pPr>
              <w:spacing w:after="60"/>
              <w:rPr>
                <w:rFonts w:ascii="Corbel" w:hAnsi="Corbel" w:cs="Tahoma"/>
                <w:sz w:val="22"/>
                <w:szCs w:val="22"/>
                <w:lang w:eastAsia="es-ES"/>
              </w:rPr>
            </w:pPr>
            <w:r w:rsidRPr="006E63F2">
              <w:rPr>
                <w:rFonts w:ascii="Corbel" w:hAnsi="Corbel" w:cs="Tahoma"/>
                <w:sz w:val="22"/>
                <w:szCs w:val="22"/>
                <w:lang w:eastAsia="es-ES"/>
              </w:rPr>
              <w:t xml:space="preserve">ANID </w:t>
            </w:r>
            <w:r w:rsidR="009D23D1" w:rsidRPr="009D23D1">
              <w:rPr>
                <w:rFonts w:ascii="Corbel" w:hAnsi="Corbel" w:cs="Tahoma"/>
                <w:sz w:val="22"/>
                <w:szCs w:val="22"/>
                <w:lang w:eastAsia="es-ES"/>
              </w:rPr>
              <w:t>/</w:t>
            </w:r>
            <w:r>
              <w:rPr>
                <w:rFonts w:ascii="Corbel" w:hAnsi="Corbel" w:cs="Tahoma"/>
                <w:sz w:val="22"/>
                <w:szCs w:val="22"/>
                <w:lang w:eastAsia="es-ES"/>
              </w:rPr>
              <w:t xml:space="preserve"> </w:t>
            </w:r>
            <w:r w:rsidR="009D23D1" w:rsidRPr="009D23D1">
              <w:rPr>
                <w:rFonts w:ascii="Corbel" w:hAnsi="Corbel" w:cs="Tahoma"/>
                <w:sz w:val="22"/>
                <w:szCs w:val="22"/>
                <w:lang w:eastAsia="es-ES"/>
              </w:rPr>
              <w:t>Desafíos públicos</w:t>
            </w:r>
          </w:p>
        </w:tc>
      </w:tr>
      <w:tr w:rsidR="009D23D1" w:rsidRPr="009D23D1" w14:paraId="7B558BA5" w14:textId="77777777" w:rsidTr="002B4752">
        <w:tc>
          <w:tcPr>
            <w:tcW w:w="2400" w:type="dxa"/>
            <w:shd w:val="clear" w:color="auto" w:fill="auto"/>
          </w:tcPr>
          <w:p w14:paraId="7DA96FFE"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Municipal responsable</w:t>
            </w:r>
          </w:p>
        </w:tc>
        <w:tc>
          <w:tcPr>
            <w:tcW w:w="6951" w:type="dxa"/>
            <w:shd w:val="clear" w:color="auto" w:fill="auto"/>
          </w:tcPr>
          <w:p w14:paraId="1F86396B" w14:textId="56DF4ED3" w:rsidR="009D23D1" w:rsidRPr="009D23D1" w:rsidRDefault="009D23D1" w:rsidP="006E63F2">
            <w:pPr>
              <w:spacing w:after="60"/>
              <w:rPr>
                <w:rFonts w:ascii="Corbel" w:hAnsi="Corbel" w:cs="Tahoma"/>
                <w:sz w:val="22"/>
                <w:szCs w:val="22"/>
                <w:lang w:eastAsia="es-ES"/>
              </w:rPr>
            </w:pPr>
            <w:r w:rsidRPr="009D23D1">
              <w:rPr>
                <w:rFonts w:ascii="Corbel" w:hAnsi="Corbel" w:cs="Tahoma"/>
                <w:sz w:val="22"/>
                <w:szCs w:val="22"/>
                <w:lang w:eastAsia="es-ES"/>
              </w:rPr>
              <w:t xml:space="preserve">SECPLA / Unidad de Gestión Ambiental </w:t>
            </w:r>
          </w:p>
        </w:tc>
      </w:tr>
      <w:tr w:rsidR="006E63F2" w:rsidRPr="009D23D1" w14:paraId="1D65D162" w14:textId="77777777" w:rsidTr="002B4752">
        <w:tc>
          <w:tcPr>
            <w:tcW w:w="2400" w:type="dxa"/>
            <w:shd w:val="clear" w:color="auto" w:fill="auto"/>
          </w:tcPr>
          <w:p w14:paraId="1BDB279D" w14:textId="77777777" w:rsidR="006E63F2" w:rsidRPr="009D23D1" w:rsidRDefault="006E63F2"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técnica</w:t>
            </w:r>
          </w:p>
        </w:tc>
        <w:tc>
          <w:tcPr>
            <w:tcW w:w="6951" w:type="dxa"/>
            <w:shd w:val="clear" w:color="auto" w:fill="auto"/>
          </w:tcPr>
          <w:p w14:paraId="418B7073" w14:textId="60CB7EBB" w:rsidR="006E63F2" w:rsidRPr="009D23D1" w:rsidRDefault="006E63F2" w:rsidP="006E63F2">
            <w:pPr>
              <w:spacing w:after="60"/>
              <w:rPr>
                <w:rFonts w:ascii="Corbel" w:hAnsi="Corbel" w:cs="Tahoma"/>
                <w:sz w:val="22"/>
                <w:szCs w:val="22"/>
                <w:lang w:eastAsia="es-ES"/>
              </w:rPr>
            </w:pPr>
            <w:r w:rsidRPr="006E63F2">
              <w:rPr>
                <w:rFonts w:ascii="Corbel" w:hAnsi="Corbel" w:cs="Tahoma"/>
                <w:sz w:val="22"/>
                <w:szCs w:val="22"/>
                <w:lang w:eastAsia="es-ES"/>
              </w:rPr>
              <w:t xml:space="preserve">ANID </w:t>
            </w:r>
            <w:r w:rsidRPr="009D23D1">
              <w:rPr>
                <w:rFonts w:ascii="Corbel" w:hAnsi="Corbel" w:cs="Tahoma"/>
                <w:sz w:val="22"/>
                <w:szCs w:val="22"/>
                <w:lang w:eastAsia="es-ES"/>
              </w:rPr>
              <w:t>/</w:t>
            </w:r>
            <w:r>
              <w:rPr>
                <w:rFonts w:ascii="Corbel" w:hAnsi="Corbel" w:cs="Tahoma"/>
                <w:sz w:val="22"/>
                <w:szCs w:val="22"/>
                <w:lang w:eastAsia="es-ES"/>
              </w:rPr>
              <w:t xml:space="preserve"> </w:t>
            </w:r>
            <w:r w:rsidRPr="009D23D1">
              <w:rPr>
                <w:rFonts w:ascii="Corbel" w:hAnsi="Corbel" w:cs="Tahoma"/>
                <w:sz w:val="22"/>
                <w:szCs w:val="22"/>
                <w:lang w:eastAsia="es-ES"/>
              </w:rPr>
              <w:t>Desafíos públicos</w:t>
            </w:r>
          </w:p>
        </w:tc>
      </w:tr>
      <w:tr w:rsidR="006E63F2" w:rsidRPr="009D23D1" w14:paraId="3A94B785" w14:textId="77777777" w:rsidTr="002B4752">
        <w:tc>
          <w:tcPr>
            <w:tcW w:w="2400" w:type="dxa"/>
            <w:shd w:val="clear" w:color="auto" w:fill="auto"/>
          </w:tcPr>
          <w:p w14:paraId="661E5BC4" w14:textId="77777777" w:rsidR="006E63F2" w:rsidRPr="009D23D1" w:rsidRDefault="006E63F2" w:rsidP="006E63F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 xml:space="preserve">Fecha prevista de Ejecución </w:t>
            </w:r>
          </w:p>
        </w:tc>
        <w:tc>
          <w:tcPr>
            <w:tcW w:w="6951" w:type="dxa"/>
            <w:shd w:val="clear" w:color="auto" w:fill="auto"/>
          </w:tcPr>
          <w:p w14:paraId="35B34CC3" w14:textId="507F8361" w:rsidR="006E63F2" w:rsidRPr="009D23D1" w:rsidRDefault="006E63F2" w:rsidP="006E63F2">
            <w:pPr>
              <w:spacing w:after="120"/>
              <w:rPr>
                <w:rFonts w:ascii="Corbel" w:hAnsi="Corbel" w:cs="Tahoma"/>
                <w:sz w:val="22"/>
                <w:szCs w:val="22"/>
                <w:lang w:eastAsia="es-ES"/>
              </w:rPr>
            </w:pPr>
            <w:r w:rsidRPr="006E63F2">
              <w:rPr>
                <w:rFonts w:ascii="Corbel" w:hAnsi="Corbel" w:cstheme="minorHAnsi"/>
                <w:sz w:val="22"/>
                <w:szCs w:val="22"/>
              </w:rPr>
              <w:t>Diseño e implementación de prototipo durante años 2025-2026</w:t>
            </w:r>
          </w:p>
        </w:tc>
      </w:tr>
    </w:tbl>
    <w:p w14:paraId="4F97C61B" w14:textId="77777777" w:rsidR="00633975" w:rsidRDefault="00633975" w:rsidP="00633975">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9D23D1" w:rsidRPr="009D23D1" w14:paraId="4C806F17" w14:textId="77777777" w:rsidTr="002B4752">
        <w:trPr>
          <w:tblHeader/>
        </w:trPr>
        <w:tc>
          <w:tcPr>
            <w:tcW w:w="2400" w:type="dxa"/>
            <w:shd w:val="clear" w:color="auto" w:fill="DAEEF3" w:themeFill="accent5" w:themeFillTint="33"/>
          </w:tcPr>
          <w:p w14:paraId="55F9CA0E" w14:textId="77777777" w:rsidR="009D23D1" w:rsidRPr="009D23D1" w:rsidRDefault="009D23D1" w:rsidP="002B4752">
            <w:pPr>
              <w:jc w:val="both"/>
              <w:rPr>
                <w:rFonts w:ascii="Corbel" w:hAnsi="Corbel" w:cstheme="minorHAnsi"/>
                <w:b/>
                <w:sz w:val="22"/>
                <w:szCs w:val="22"/>
              </w:rPr>
            </w:pPr>
            <w:r w:rsidRPr="009D23D1">
              <w:rPr>
                <w:rFonts w:ascii="Corbel" w:hAnsi="Corbel" w:cstheme="minorHAnsi"/>
                <w:b/>
                <w:bCs/>
                <w:iCs/>
                <w:sz w:val="22"/>
                <w:szCs w:val="22"/>
                <w:lang w:val="es-ES_tradnl"/>
              </w:rPr>
              <w:t>Nombre de la iniciativa</w:t>
            </w:r>
          </w:p>
        </w:tc>
        <w:tc>
          <w:tcPr>
            <w:tcW w:w="6951" w:type="dxa"/>
            <w:shd w:val="clear" w:color="auto" w:fill="DAEEF3" w:themeFill="accent5" w:themeFillTint="33"/>
          </w:tcPr>
          <w:p w14:paraId="6AC96DA6" w14:textId="77777777" w:rsidR="009D23D1" w:rsidRPr="009D23D1" w:rsidRDefault="009D23D1" w:rsidP="002B4752">
            <w:pPr>
              <w:spacing w:after="60"/>
              <w:rPr>
                <w:rFonts w:ascii="Corbel" w:hAnsi="Corbel" w:cstheme="minorHAnsi"/>
                <w:b/>
                <w:sz w:val="22"/>
                <w:szCs w:val="22"/>
              </w:rPr>
            </w:pPr>
            <w:r w:rsidRPr="009D23D1">
              <w:rPr>
                <w:rFonts w:ascii="Corbel" w:hAnsi="Corbel" w:cstheme="minorHAnsi"/>
                <w:b/>
                <w:sz w:val="22"/>
                <w:szCs w:val="22"/>
              </w:rPr>
              <w:t>Estaciones de recepción y reducción volumétrica de material reciclable, comuna de Juan Fernández.</w:t>
            </w:r>
          </w:p>
        </w:tc>
      </w:tr>
      <w:tr w:rsidR="009D23D1" w:rsidRPr="009D23D1" w14:paraId="27539F1B" w14:textId="77777777" w:rsidTr="002B4752">
        <w:tc>
          <w:tcPr>
            <w:tcW w:w="2400" w:type="dxa"/>
            <w:shd w:val="clear" w:color="auto" w:fill="auto"/>
          </w:tcPr>
          <w:p w14:paraId="7632B3DF" w14:textId="77777777" w:rsidR="009D23D1" w:rsidRPr="009D23D1" w:rsidRDefault="009D23D1" w:rsidP="002B4752">
            <w:pPr>
              <w:jc w:val="both"/>
              <w:rPr>
                <w:rFonts w:ascii="Corbel" w:hAnsi="Corbel" w:cstheme="minorHAnsi"/>
                <w:iCs/>
                <w:sz w:val="22"/>
                <w:szCs w:val="22"/>
                <w:lang w:val="es-ES_tradnl"/>
              </w:rPr>
            </w:pPr>
            <w:r w:rsidRPr="009D23D1">
              <w:rPr>
                <w:rFonts w:ascii="Corbel" w:hAnsi="Corbel" w:cstheme="minorHAnsi"/>
                <w:iCs/>
                <w:sz w:val="22"/>
                <w:szCs w:val="22"/>
                <w:lang w:val="es-ES_tradnl"/>
              </w:rPr>
              <w:t xml:space="preserve">Breve descripción </w:t>
            </w:r>
          </w:p>
        </w:tc>
        <w:tc>
          <w:tcPr>
            <w:tcW w:w="6951" w:type="dxa"/>
            <w:shd w:val="clear" w:color="auto" w:fill="auto"/>
          </w:tcPr>
          <w:p w14:paraId="122B6F25"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 xml:space="preserve">Implementar un sistema de 38 puntos verdes sectoriales en la Comuna de Juan Fernández, que apoyen a la disminución de residuos a disponer en el </w:t>
            </w:r>
            <w:r w:rsidRPr="009D23D1">
              <w:rPr>
                <w:rFonts w:ascii="Corbel" w:hAnsi="Corbel" w:cstheme="minorHAnsi"/>
                <w:sz w:val="22"/>
                <w:szCs w:val="22"/>
              </w:rPr>
              <w:lastRenderedPageBreak/>
              <w:t>vertedero comunal, además de otorgar 550 packs de contenedores domiciliarios para promover la segregación en origen de los residuos domiciliarios sólidos. Todo lo anterior, para facilitar el proceso de reciclaje de elementos prioritarios según lo indicado en la Ley N°20.920. Implementar una red de 38 puntos de reciclaje para integrar el reciclaje en la comunidad:  Minimizar la generaci</w:t>
            </w:r>
            <w:r w:rsidRPr="009D23D1">
              <w:rPr>
                <w:rFonts w:ascii="Corbel" w:hAnsi="Corbel" w:cs="Corbel"/>
                <w:sz w:val="22"/>
                <w:szCs w:val="22"/>
              </w:rPr>
              <w:t>ó</w:t>
            </w:r>
            <w:r w:rsidRPr="009D23D1">
              <w:rPr>
                <w:rFonts w:ascii="Corbel" w:hAnsi="Corbel" w:cstheme="minorHAnsi"/>
                <w:sz w:val="22"/>
                <w:szCs w:val="22"/>
              </w:rPr>
              <w:t>n de los RSD en la comuna Otorgar 550 contenedores domiciliarios a cada una de los domicilios y servicios p</w:t>
            </w:r>
            <w:r w:rsidRPr="009D23D1">
              <w:rPr>
                <w:rFonts w:ascii="Corbel" w:hAnsi="Corbel" w:cs="Corbel"/>
                <w:sz w:val="22"/>
                <w:szCs w:val="22"/>
              </w:rPr>
              <w:t>ú</w:t>
            </w:r>
            <w:r w:rsidRPr="009D23D1">
              <w:rPr>
                <w:rFonts w:ascii="Corbel" w:hAnsi="Corbel" w:cstheme="minorHAnsi"/>
                <w:sz w:val="22"/>
                <w:szCs w:val="22"/>
              </w:rPr>
              <w:t>blicos de la comuna. Concientizar y educar a la poblaci</w:t>
            </w:r>
            <w:r w:rsidRPr="009D23D1">
              <w:rPr>
                <w:rFonts w:ascii="Corbel" w:hAnsi="Corbel" w:cs="Corbel"/>
                <w:sz w:val="22"/>
                <w:szCs w:val="22"/>
              </w:rPr>
              <w:t>ó</w:t>
            </w:r>
            <w:r w:rsidRPr="009D23D1">
              <w:rPr>
                <w:rFonts w:ascii="Corbel" w:hAnsi="Corbel" w:cstheme="minorHAnsi"/>
                <w:sz w:val="22"/>
                <w:szCs w:val="22"/>
              </w:rPr>
              <w:t>n en materias medio ambiental y la separaci</w:t>
            </w:r>
            <w:r w:rsidRPr="009D23D1">
              <w:rPr>
                <w:rFonts w:ascii="Corbel" w:hAnsi="Corbel" w:cs="Corbel"/>
                <w:sz w:val="22"/>
                <w:szCs w:val="22"/>
              </w:rPr>
              <w:t>ó</w:t>
            </w:r>
            <w:r w:rsidRPr="009D23D1">
              <w:rPr>
                <w:rFonts w:ascii="Corbel" w:hAnsi="Corbel" w:cstheme="minorHAnsi"/>
                <w:sz w:val="22"/>
                <w:szCs w:val="22"/>
              </w:rPr>
              <w:t>n de residuos en su origen. Disminuir la cantidad de RSD transportados a disposici</w:t>
            </w:r>
            <w:r w:rsidRPr="009D23D1">
              <w:rPr>
                <w:rFonts w:ascii="Corbel" w:hAnsi="Corbel" w:cs="Corbel"/>
                <w:sz w:val="22"/>
                <w:szCs w:val="22"/>
              </w:rPr>
              <w:t>ó</w:t>
            </w:r>
            <w:r w:rsidRPr="009D23D1">
              <w:rPr>
                <w:rFonts w:ascii="Corbel" w:hAnsi="Corbel" w:cstheme="minorHAnsi"/>
                <w:sz w:val="22"/>
                <w:szCs w:val="22"/>
              </w:rPr>
              <w:t>n final en Vertedero Municipal y aumentar la cantidad de RDS reciclados, que son trasportados vía marítima a la Comuna de Valparaíso para su posterior tratamiento.</w:t>
            </w:r>
          </w:p>
        </w:tc>
      </w:tr>
      <w:tr w:rsidR="009D23D1" w:rsidRPr="009D23D1" w14:paraId="71F6D0E0" w14:textId="77777777" w:rsidTr="002B4752">
        <w:tc>
          <w:tcPr>
            <w:tcW w:w="2400" w:type="dxa"/>
            <w:shd w:val="clear" w:color="auto" w:fill="auto"/>
          </w:tcPr>
          <w:p w14:paraId="4E0B9F48" w14:textId="4EA15645" w:rsidR="009D23D1" w:rsidRPr="009D23D1" w:rsidRDefault="002C03EE" w:rsidP="002B4752">
            <w:pPr>
              <w:jc w:val="both"/>
              <w:rPr>
                <w:rFonts w:ascii="Corbel" w:hAnsi="Corbel" w:cstheme="minorHAnsi"/>
                <w:iCs/>
                <w:sz w:val="22"/>
                <w:szCs w:val="22"/>
                <w:lang w:val="es-ES_tradnl"/>
              </w:rPr>
            </w:pPr>
            <w:r>
              <w:rPr>
                <w:rFonts w:ascii="Corbel" w:hAnsi="Corbel" w:cstheme="minorHAnsi"/>
                <w:iCs/>
                <w:sz w:val="22"/>
                <w:szCs w:val="22"/>
                <w:lang w:val="es-ES_tradnl"/>
              </w:rPr>
              <w:t>Ámbito de gestión</w:t>
            </w:r>
          </w:p>
        </w:tc>
        <w:tc>
          <w:tcPr>
            <w:tcW w:w="6951" w:type="dxa"/>
            <w:shd w:val="clear" w:color="auto" w:fill="auto"/>
          </w:tcPr>
          <w:p w14:paraId="2EEA6A25"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Medio Ambiente/ Residuos</w:t>
            </w:r>
          </w:p>
        </w:tc>
      </w:tr>
      <w:tr w:rsidR="009D23D1" w:rsidRPr="009D23D1" w14:paraId="1AE93341" w14:textId="77777777" w:rsidTr="002B4752">
        <w:trPr>
          <w:trHeight w:val="58"/>
        </w:trPr>
        <w:tc>
          <w:tcPr>
            <w:tcW w:w="2400" w:type="dxa"/>
            <w:shd w:val="clear" w:color="auto" w:fill="auto"/>
          </w:tcPr>
          <w:p w14:paraId="24B80D80" w14:textId="77777777" w:rsidR="009D23D1" w:rsidRPr="009D23D1" w:rsidRDefault="009D23D1" w:rsidP="002B4752">
            <w:pPr>
              <w:jc w:val="both"/>
              <w:rPr>
                <w:rFonts w:ascii="Corbel" w:hAnsi="Corbel" w:cstheme="minorHAnsi"/>
                <w:iCs/>
                <w:sz w:val="22"/>
                <w:szCs w:val="22"/>
                <w:lang w:val="es-ES_tradnl"/>
              </w:rPr>
            </w:pPr>
            <w:r w:rsidRPr="009D23D1">
              <w:rPr>
                <w:rFonts w:ascii="Corbel" w:hAnsi="Corbel" w:cstheme="minorHAnsi"/>
                <w:iCs/>
                <w:sz w:val="22"/>
                <w:szCs w:val="22"/>
                <w:lang w:val="es-ES_tradnl"/>
              </w:rPr>
              <w:t>Políticas institucionales</w:t>
            </w:r>
          </w:p>
        </w:tc>
        <w:tc>
          <w:tcPr>
            <w:tcW w:w="6951" w:type="dxa"/>
            <w:shd w:val="clear" w:color="auto" w:fill="auto"/>
          </w:tcPr>
          <w:p w14:paraId="43EA9F2C"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Estrategia Nacional de Economía Circular; Ley 20.920 de Responsabilidad Extendida del Productor y Fomento al Reciclaje; Estrategia para Zonas Extremas.</w:t>
            </w:r>
          </w:p>
        </w:tc>
      </w:tr>
      <w:tr w:rsidR="009D23D1" w:rsidRPr="009D23D1" w14:paraId="36A68777" w14:textId="77777777" w:rsidTr="002B4752">
        <w:tc>
          <w:tcPr>
            <w:tcW w:w="2400" w:type="dxa"/>
            <w:shd w:val="clear" w:color="auto" w:fill="auto"/>
          </w:tcPr>
          <w:p w14:paraId="7F5FF709" w14:textId="77777777" w:rsidR="009D23D1" w:rsidRPr="009D23D1" w:rsidRDefault="009D23D1" w:rsidP="002B4752">
            <w:pPr>
              <w:jc w:val="both"/>
              <w:rPr>
                <w:rFonts w:ascii="Corbel" w:hAnsi="Corbel" w:cstheme="minorHAnsi"/>
                <w:iCs/>
                <w:sz w:val="22"/>
                <w:szCs w:val="22"/>
                <w:lang w:val="es-ES_tradnl"/>
              </w:rPr>
            </w:pPr>
            <w:r w:rsidRPr="009D23D1">
              <w:rPr>
                <w:rFonts w:ascii="Corbel" w:hAnsi="Corbel" w:cstheme="minorHAnsi"/>
                <w:iCs/>
                <w:sz w:val="22"/>
                <w:szCs w:val="22"/>
                <w:lang w:val="es-ES_tradnl"/>
              </w:rPr>
              <w:t>Problema que genera la necesidad de la iniciativa</w:t>
            </w:r>
          </w:p>
        </w:tc>
        <w:tc>
          <w:tcPr>
            <w:tcW w:w="6951" w:type="dxa"/>
            <w:shd w:val="clear" w:color="auto" w:fill="auto"/>
          </w:tcPr>
          <w:p w14:paraId="1F951DD7"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La generación de Residuos Sólidos Domiciliarios (RSD) y Residuos Sólidos Asimilables (RSDA) en la comuna de Juan Fernández ha ido aumentando progresivamente. Si bien, solo se tienen datos desde el año 2014 por la habilitación del registro de generadores y destinatarios de residuos sólidos del Sistema de Ventanilla Única del Registro de Emisiones y Transferencias de Contaminantes, con dichos datos se puede estimar que los residuos sólidos en la comuna han tenido un crecimiento anual promedio de un 12.85%, el cual se ha vista afectado par el crecimiento demográfico (11.9%) existente en la comuna y el mayor poder adquisitivo de la población.</w:t>
            </w:r>
          </w:p>
        </w:tc>
      </w:tr>
      <w:tr w:rsidR="009D23D1" w:rsidRPr="009D23D1" w14:paraId="446FDD9C" w14:textId="77777777" w:rsidTr="002B4752">
        <w:tc>
          <w:tcPr>
            <w:tcW w:w="2400" w:type="dxa"/>
            <w:shd w:val="clear" w:color="auto" w:fill="auto"/>
          </w:tcPr>
          <w:p w14:paraId="2DA7A936" w14:textId="77777777" w:rsidR="009D23D1" w:rsidRPr="009D23D1" w:rsidRDefault="009D23D1" w:rsidP="002B4752">
            <w:pPr>
              <w:jc w:val="both"/>
              <w:rPr>
                <w:rFonts w:ascii="Corbel" w:hAnsi="Corbel" w:cstheme="minorHAnsi"/>
                <w:iCs/>
                <w:sz w:val="22"/>
                <w:szCs w:val="22"/>
                <w:lang w:val="es-ES_tradnl"/>
              </w:rPr>
            </w:pPr>
            <w:r w:rsidRPr="009D23D1">
              <w:rPr>
                <w:rFonts w:ascii="Corbel" w:hAnsi="Corbel" w:cstheme="minorHAnsi"/>
                <w:iCs/>
                <w:sz w:val="22"/>
                <w:szCs w:val="22"/>
                <w:lang w:val="es-ES_tradnl"/>
              </w:rPr>
              <w:t>Área de influencia</w:t>
            </w:r>
          </w:p>
        </w:tc>
        <w:tc>
          <w:tcPr>
            <w:tcW w:w="6951" w:type="dxa"/>
            <w:shd w:val="clear" w:color="auto" w:fill="auto"/>
          </w:tcPr>
          <w:p w14:paraId="14135350"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Comuna de Juan Fernández</w:t>
            </w:r>
          </w:p>
        </w:tc>
      </w:tr>
      <w:tr w:rsidR="009D23D1" w:rsidRPr="009D23D1" w14:paraId="36A3A1B8" w14:textId="77777777" w:rsidTr="002B4752">
        <w:tc>
          <w:tcPr>
            <w:tcW w:w="2400" w:type="dxa"/>
            <w:shd w:val="clear" w:color="auto" w:fill="auto"/>
          </w:tcPr>
          <w:p w14:paraId="12957055" w14:textId="77777777" w:rsidR="009D23D1" w:rsidRPr="009D23D1" w:rsidRDefault="009D23D1" w:rsidP="002B4752">
            <w:pPr>
              <w:jc w:val="both"/>
              <w:rPr>
                <w:rFonts w:ascii="Corbel" w:hAnsi="Corbel" w:cstheme="minorHAnsi"/>
                <w:iCs/>
                <w:sz w:val="22"/>
                <w:szCs w:val="22"/>
                <w:lang w:val="es-ES_tradnl"/>
              </w:rPr>
            </w:pPr>
            <w:r w:rsidRPr="009D23D1">
              <w:rPr>
                <w:rFonts w:ascii="Corbel" w:hAnsi="Corbel" w:cstheme="minorHAnsi"/>
                <w:iCs/>
                <w:sz w:val="22"/>
                <w:szCs w:val="22"/>
                <w:lang w:val="es-ES_tradnl"/>
              </w:rPr>
              <w:t>Descripción del déficit existente</w:t>
            </w:r>
          </w:p>
        </w:tc>
        <w:tc>
          <w:tcPr>
            <w:tcW w:w="6951" w:type="dxa"/>
            <w:shd w:val="clear" w:color="auto" w:fill="auto"/>
          </w:tcPr>
          <w:p w14:paraId="0A032B5F"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Actualmente, la comuna cuenta con 27 puntos limpios sectoriales o puntos verdes, de los cuales solo están operativos 20 de ellos, lo cual es consecuencia de diversos problemas de infraestructura. Los puntos verdes sectoriales actuales, fueron diseñados se forma simple y tal que, puedan resistir a los fuertes temporales que azotan a la comuna cada invierno. Estos están compuestos principalmente por barandas de resguardo y contenedores al aire con sus respectivos cierres. Para efectuar la separación de residuos, es que existen tres receptáculos para efectuar aquella labor, los cuales se diferencian en: Aluminio y metales, Vidrio y Plástico,</w:t>
            </w:r>
          </w:p>
        </w:tc>
      </w:tr>
      <w:tr w:rsidR="009D23D1" w:rsidRPr="009D23D1" w14:paraId="1E22013C" w14:textId="77777777" w:rsidTr="002B4752">
        <w:tc>
          <w:tcPr>
            <w:tcW w:w="2400" w:type="dxa"/>
            <w:shd w:val="clear" w:color="auto" w:fill="auto"/>
          </w:tcPr>
          <w:p w14:paraId="3E7FF140" w14:textId="77777777" w:rsidR="009D23D1" w:rsidRPr="009D23D1" w:rsidRDefault="009D23D1" w:rsidP="002B4752">
            <w:pPr>
              <w:jc w:val="both"/>
              <w:rPr>
                <w:rFonts w:ascii="Corbel" w:hAnsi="Corbel" w:cstheme="minorHAnsi"/>
                <w:iCs/>
                <w:sz w:val="22"/>
                <w:szCs w:val="22"/>
                <w:lang w:val="es-ES_tradnl"/>
              </w:rPr>
            </w:pPr>
            <w:r w:rsidRPr="009D23D1">
              <w:rPr>
                <w:rFonts w:ascii="Corbel" w:hAnsi="Corbel" w:cstheme="minorHAnsi"/>
                <w:iCs/>
                <w:sz w:val="22"/>
                <w:szCs w:val="22"/>
                <w:lang w:val="es-ES_tradnl"/>
              </w:rPr>
              <w:t xml:space="preserve">Presupuesto referencial </w:t>
            </w:r>
          </w:p>
        </w:tc>
        <w:tc>
          <w:tcPr>
            <w:tcW w:w="6951" w:type="dxa"/>
            <w:shd w:val="clear" w:color="auto" w:fill="auto"/>
          </w:tcPr>
          <w:p w14:paraId="4D57032F" w14:textId="77777777" w:rsidR="009D23D1" w:rsidRPr="009D23D1" w:rsidRDefault="009D23D1" w:rsidP="002B4752">
            <w:pPr>
              <w:jc w:val="both"/>
              <w:rPr>
                <w:rFonts w:ascii="Corbel" w:hAnsi="Corbel" w:cstheme="minorHAnsi"/>
                <w:sz w:val="22"/>
                <w:szCs w:val="22"/>
              </w:rPr>
            </w:pPr>
            <w:r w:rsidRPr="009D23D1">
              <w:rPr>
                <w:rFonts w:ascii="Corbel" w:hAnsi="Corbel" w:cstheme="minorHAnsi"/>
                <w:sz w:val="22"/>
                <w:szCs w:val="22"/>
              </w:rPr>
              <w:t>$70.357.359</w:t>
            </w:r>
          </w:p>
        </w:tc>
      </w:tr>
      <w:tr w:rsidR="009D23D1" w:rsidRPr="009D23D1" w14:paraId="7DAE3590" w14:textId="77777777" w:rsidTr="002B4752">
        <w:tc>
          <w:tcPr>
            <w:tcW w:w="2400" w:type="dxa"/>
            <w:shd w:val="clear" w:color="auto" w:fill="auto"/>
          </w:tcPr>
          <w:p w14:paraId="19962880"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Fuente de Financiamiento</w:t>
            </w:r>
          </w:p>
        </w:tc>
        <w:tc>
          <w:tcPr>
            <w:tcW w:w="6951" w:type="dxa"/>
            <w:shd w:val="clear" w:color="auto" w:fill="auto"/>
          </w:tcPr>
          <w:p w14:paraId="309C77D7" w14:textId="04149BAE" w:rsidR="009D23D1" w:rsidRPr="009D23D1" w:rsidRDefault="006E63F2" w:rsidP="002B4752">
            <w:pPr>
              <w:rPr>
                <w:rFonts w:ascii="Corbel" w:hAnsi="Corbel" w:cstheme="minorHAnsi"/>
                <w:sz w:val="22"/>
                <w:szCs w:val="22"/>
              </w:rPr>
            </w:pPr>
            <w:r w:rsidRPr="006E63F2">
              <w:rPr>
                <w:rFonts w:ascii="Corbel" w:hAnsi="Corbel" w:cstheme="minorHAnsi"/>
                <w:sz w:val="22"/>
                <w:szCs w:val="22"/>
              </w:rPr>
              <w:t>PMB SUBDERE</w:t>
            </w:r>
          </w:p>
        </w:tc>
      </w:tr>
      <w:tr w:rsidR="009D23D1" w:rsidRPr="009D23D1" w14:paraId="6C5CD712" w14:textId="77777777" w:rsidTr="002B4752">
        <w:tc>
          <w:tcPr>
            <w:tcW w:w="2400" w:type="dxa"/>
            <w:shd w:val="clear" w:color="auto" w:fill="auto"/>
          </w:tcPr>
          <w:p w14:paraId="1F49D9F0"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Unidad Municipal responsable</w:t>
            </w:r>
          </w:p>
        </w:tc>
        <w:tc>
          <w:tcPr>
            <w:tcW w:w="6951" w:type="dxa"/>
            <w:shd w:val="clear" w:color="auto" w:fill="auto"/>
          </w:tcPr>
          <w:p w14:paraId="352BCCCE" w14:textId="25A50F8B" w:rsidR="009D23D1" w:rsidRPr="009D23D1" w:rsidRDefault="009D23D1" w:rsidP="006E63F2">
            <w:pPr>
              <w:rPr>
                <w:rFonts w:ascii="Corbel" w:hAnsi="Corbel" w:cstheme="minorHAnsi"/>
                <w:sz w:val="22"/>
                <w:szCs w:val="22"/>
              </w:rPr>
            </w:pPr>
            <w:r w:rsidRPr="009D23D1">
              <w:rPr>
                <w:rFonts w:ascii="Corbel" w:hAnsi="Corbel" w:cstheme="minorHAnsi"/>
                <w:sz w:val="22"/>
                <w:szCs w:val="22"/>
              </w:rPr>
              <w:t>Unidad de Gestión Ambiental</w:t>
            </w:r>
          </w:p>
        </w:tc>
      </w:tr>
      <w:tr w:rsidR="009D23D1" w:rsidRPr="009D23D1" w14:paraId="4A4B5135" w14:textId="77777777" w:rsidTr="002B4752">
        <w:tc>
          <w:tcPr>
            <w:tcW w:w="2400" w:type="dxa"/>
            <w:shd w:val="clear" w:color="auto" w:fill="auto"/>
          </w:tcPr>
          <w:p w14:paraId="40B3BE62"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Unidad técnica</w:t>
            </w:r>
          </w:p>
        </w:tc>
        <w:tc>
          <w:tcPr>
            <w:tcW w:w="6951" w:type="dxa"/>
            <w:shd w:val="clear" w:color="auto" w:fill="auto"/>
          </w:tcPr>
          <w:p w14:paraId="4A9B7E5B" w14:textId="751E9959" w:rsidR="009D23D1" w:rsidRPr="009D23D1" w:rsidRDefault="006E63F2" w:rsidP="002B4752">
            <w:pPr>
              <w:rPr>
                <w:rFonts w:ascii="Corbel" w:hAnsi="Corbel" w:cstheme="minorHAnsi"/>
                <w:sz w:val="22"/>
                <w:szCs w:val="22"/>
              </w:rPr>
            </w:pPr>
            <w:r w:rsidRPr="006E63F2">
              <w:rPr>
                <w:rFonts w:ascii="Corbel" w:hAnsi="Corbel" w:cstheme="minorHAnsi"/>
                <w:sz w:val="22"/>
                <w:szCs w:val="22"/>
              </w:rPr>
              <w:t>SECPLA</w:t>
            </w:r>
          </w:p>
        </w:tc>
      </w:tr>
      <w:tr w:rsidR="009D23D1" w:rsidRPr="009D23D1" w14:paraId="776B10D1" w14:textId="77777777" w:rsidTr="002B4752">
        <w:tc>
          <w:tcPr>
            <w:tcW w:w="2400" w:type="dxa"/>
            <w:shd w:val="clear" w:color="auto" w:fill="auto"/>
          </w:tcPr>
          <w:p w14:paraId="46774A86"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 xml:space="preserve">Fecha prevista de Ejecución </w:t>
            </w:r>
          </w:p>
        </w:tc>
        <w:tc>
          <w:tcPr>
            <w:tcW w:w="6951" w:type="dxa"/>
            <w:shd w:val="clear" w:color="auto" w:fill="auto"/>
          </w:tcPr>
          <w:p w14:paraId="6972E293" w14:textId="0256324A" w:rsidR="009D23D1" w:rsidRPr="009D23D1" w:rsidRDefault="00FF56F6" w:rsidP="002B4752">
            <w:pPr>
              <w:spacing w:after="120"/>
              <w:rPr>
                <w:rFonts w:ascii="Corbel" w:hAnsi="Corbel" w:cstheme="minorHAnsi"/>
                <w:sz w:val="22"/>
                <w:szCs w:val="22"/>
              </w:rPr>
            </w:pPr>
            <w:r>
              <w:rPr>
                <w:rFonts w:ascii="Corbel" w:hAnsi="Corbel" w:cstheme="minorHAnsi"/>
                <w:sz w:val="22"/>
                <w:szCs w:val="22"/>
              </w:rPr>
              <w:t>2025-2026</w:t>
            </w:r>
          </w:p>
        </w:tc>
      </w:tr>
    </w:tbl>
    <w:p w14:paraId="2B80CF40" w14:textId="77777777" w:rsidR="009D23D1" w:rsidRDefault="009D23D1" w:rsidP="00633975">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9D23D1" w:rsidRPr="009D23D1" w14:paraId="365B65EA" w14:textId="77777777" w:rsidTr="002B4752">
        <w:trPr>
          <w:tblHeader/>
        </w:trPr>
        <w:tc>
          <w:tcPr>
            <w:tcW w:w="2400" w:type="dxa"/>
            <w:shd w:val="clear" w:color="auto" w:fill="DAEEF3" w:themeFill="accent5" w:themeFillTint="33"/>
          </w:tcPr>
          <w:p w14:paraId="3F565D6F" w14:textId="77777777" w:rsidR="009D23D1" w:rsidRPr="009D23D1" w:rsidRDefault="009D23D1" w:rsidP="002B4752">
            <w:pPr>
              <w:spacing w:after="60"/>
              <w:rPr>
                <w:rFonts w:ascii="Corbel" w:hAnsi="Corbel" w:cs="Tahoma"/>
                <w:b/>
                <w:sz w:val="22"/>
                <w:szCs w:val="22"/>
                <w:lang w:eastAsia="es-ES"/>
              </w:rPr>
            </w:pPr>
            <w:bookmarkStart w:id="27" w:name="_Hlk184392672"/>
            <w:r w:rsidRPr="009D23D1">
              <w:rPr>
                <w:rFonts w:ascii="Corbel" w:hAnsi="Corbel" w:cs="Arial"/>
                <w:b/>
                <w:bCs/>
                <w:iCs/>
                <w:sz w:val="22"/>
                <w:szCs w:val="22"/>
                <w:lang w:val="es-ES_tradnl" w:eastAsia="es-ES"/>
              </w:rPr>
              <w:lastRenderedPageBreak/>
              <w:t>Nombre de la iniciativa</w:t>
            </w:r>
          </w:p>
        </w:tc>
        <w:tc>
          <w:tcPr>
            <w:tcW w:w="6951" w:type="dxa"/>
            <w:shd w:val="clear" w:color="auto" w:fill="DAEEF3" w:themeFill="accent5" w:themeFillTint="33"/>
          </w:tcPr>
          <w:p w14:paraId="6F4B49CE" w14:textId="77777777" w:rsidR="009D23D1" w:rsidRPr="009D23D1" w:rsidRDefault="009D23D1" w:rsidP="002B4752">
            <w:pPr>
              <w:spacing w:after="60"/>
              <w:rPr>
                <w:rFonts w:ascii="Corbel" w:hAnsi="Corbel" w:cs="Tahoma"/>
                <w:b/>
                <w:sz w:val="22"/>
                <w:szCs w:val="22"/>
                <w:lang w:eastAsia="es-ES"/>
              </w:rPr>
            </w:pPr>
            <w:r w:rsidRPr="009D23D1">
              <w:rPr>
                <w:rFonts w:ascii="Corbel" w:hAnsi="Corbel" w:cs="Tahoma"/>
                <w:b/>
                <w:sz w:val="22"/>
                <w:szCs w:val="22"/>
                <w:lang w:eastAsia="es-ES"/>
              </w:rPr>
              <w:t>Convenio para la Elaboración del Plan Comunal de Reducción de Riesgos de Desastres (</w:t>
            </w:r>
            <w:r w:rsidRPr="009D23D1">
              <w:rPr>
                <w:rFonts w:ascii="Corbel" w:hAnsi="Corbel" w:cs="Tahoma"/>
                <w:b/>
                <w:bCs/>
                <w:sz w:val="22"/>
                <w:szCs w:val="22"/>
                <w:lang w:eastAsia="es-ES"/>
              </w:rPr>
              <w:t>SENAPRED</w:t>
            </w:r>
            <w:r w:rsidRPr="009D23D1">
              <w:rPr>
                <w:rFonts w:ascii="Corbel" w:hAnsi="Corbel" w:cs="Tahoma"/>
                <w:b/>
                <w:sz w:val="22"/>
                <w:szCs w:val="22"/>
                <w:lang w:eastAsia="es-ES"/>
              </w:rPr>
              <w:t>).</w:t>
            </w:r>
          </w:p>
        </w:tc>
      </w:tr>
      <w:tr w:rsidR="009D23D1" w:rsidRPr="009D23D1" w14:paraId="0ACFD505" w14:textId="77777777" w:rsidTr="002B4752">
        <w:tc>
          <w:tcPr>
            <w:tcW w:w="2400" w:type="dxa"/>
            <w:shd w:val="clear" w:color="auto" w:fill="auto"/>
          </w:tcPr>
          <w:p w14:paraId="6B618212"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Breve descripción </w:t>
            </w:r>
          </w:p>
        </w:tc>
        <w:tc>
          <w:tcPr>
            <w:tcW w:w="6951" w:type="dxa"/>
            <w:shd w:val="clear" w:color="auto" w:fill="auto"/>
          </w:tcPr>
          <w:p w14:paraId="16C7D1FF"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 xml:space="preserve">Convenio entre la Municipalidad de Juan Fernández y SENAPRED, para la colaboración y transferencia de recursos financieros para financiar la elaboración del Plan Comunal para la Reducción de riesgos de Desastres. </w:t>
            </w:r>
          </w:p>
        </w:tc>
      </w:tr>
      <w:tr w:rsidR="009D23D1" w:rsidRPr="009D23D1" w14:paraId="38D9517D" w14:textId="77777777" w:rsidTr="002B4752">
        <w:tc>
          <w:tcPr>
            <w:tcW w:w="2400" w:type="dxa"/>
            <w:shd w:val="clear" w:color="auto" w:fill="auto"/>
          </w:tcPr>
          <w:p w14:paraId="622BC8D4" w14:textId="662E943A" w:rsidR="009D23D1" w:rsidRPr="009D23D1" w:rsidRDefault="002C03EE" w:rsidP="002B4752">
            <w:pPr>
              <w:autoSpaceDE w:val="0"/>
              <w:autoSpaceDN w:val="0"/>
              <w:adjustRightInd w:val="0"/>
              <w:spacing w:after="60"/>
              <w:jc w:val="both"/>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44C446B4"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Medio Ambiente/Cambio Climático</w:t>
            </w:r>
          </w:p>
        </w:tc>
      </w:tr>
      <w:tr w:rsidR="009D23D1" w:rsidRPr="009D23D1" w14:paraId="00B295C2" w14:textId="77777777" w:rsidTr="002B4752">
        <w:tc>
          <w:tcPr>
            <w:tcW w:w="2400" w:type="dxa"/>
            <w:shd w:val="clear" w:color="auto" w:fill="auto"/>
          </w:tcPr>
          <w:p w14:paraId="04180A0C"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Políticas institucionales</w:t>
            </w:r>
          </w:p>
        </w:tc>
        <w:tc>
          <w:tcPr>
            <w:tcW w:w="6951" w:type="dxa"/>
            <w:shd w:val="clear" w:color="auto" w:fill="auto"/>
          </w:tcPr>
          <w:p w14:paraId="29461579"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Ley Marco de Cambio Climático (LMCC), Planes de Acción Regional de Cambio Climático (PARCC) y los Planes de Acción Comunal de Cambio Climático (PACCC)</w:t>
            </w:r>
          </w:p>
        </w:tc>
      </w:tr>
      <w:tr w:rsidR="009D23D1" w:rsidRPr="009D23D1" w14:paraId="7A4843FC" w14:textId="77777777" w:rsidTr="002B4752">
        <w:tc>
          <w:tcPr>
            <w:tcW w:w="2400" w:type="dxa"/>
            <w:shd w:val="clear" w:color="auto" w:fill="auto"/>
          </w:tcPr>
          <w:p w14:paraId="5E27DBF0"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Problema que genera la necesidad de la iniciativa</w:t>
            </w:r>
          </w:p>
        </w:tc>
        <w:tc>
          <w:tcPr>
            <w:tcW w:w="6951" w:type="dxa"/>
            <w:shd w:val="clear" w:color="auto" w:fill="auto"/>
          </w:tcPr>
          <w:p w14:paraId="3A2D6353"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La vulnerabilidad del territorio y la ausencia de un Plan Comunal de Reducción de Riesgos de Desastres en la comuna de Juan Fernández</w:t>
            </w:r>
          </w:p>
        </w:tc>
      </w:tr>
      <w:tr w:rsidR="009D23D1" w:rsidRPr="009D23D1" w14:paraId="29A9386A" w14:textId="77777777" w:rsidTr="002B4752">
        <w:tc>
          <w:tcPr>
            <w:tcW w:w="2400" w:type="dxa"/>
            <w:shd w:val="clear" w:color="auto" w:fill="auto"/>
          </w:tcPr>
          <w:p w14:paraId="41651CC6"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Área de influencia</w:t>
            </w:r>
          </w:p>
        </w:tc>
        <w:tc>
          <w:tcPr>
            <w:tcW w:w="6951" w:type="dxa"/>
            <w:shd w:val="clear" w:color="auto" w:fill="auto"/>
          </w:tcPr>
          <w:p w14:paraId="5F0DA614"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Comuna de Juan Fernández</w:t>
            </w:r>
          </w:p>
        </w:tc>
      </w:tr>
      <w:tr w:rsidR="009D23D1" w:rsidRPr="009D23D1" w14:paraId="462575F7" w14:textId="77777777" w:rsidTr="002B4752">
        <w:tc>
          <w:tcPr>
            <w:tcW w:w="2400" w:type="dxa"/>
            <w:shd w:val="clear" w:color="auto" w:fill="auto"/>
          </w:tcPr>
          <w:p w14:paraId="5BE60A9B"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Descripción del déficit existente</w:t>
            </w:r>
          </w:p>
        </w:tc>
        <w:tc>
          <w:tcPr>
            <w:tcW w:w="6951" w:type="dxa"/>
            <w:shd w:val="clear" w:color="auto" w:fill="auto"/>
          </w:tcPr>
          <w:p w14:paraId="2331BCD1"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No existe un Plan Comunal de Reducción de Riesgos de desastres que permita dar respuesta a eventos climáticos futuros.</w:t>
            </w:r>
          </w:p>
        </w:tc>
      </w:tr>
      <w:tr w:rsidR="009D23D1" w:rsidRPr="009D23D1" w14:paraId="11DE2D91" w14:textId="77777777" w:rsidTr="002B4752">
        <w:tc>
          <w:tcPr>
            <w:tcW w:w="2400" w:type="dxa"/>
            <w:shd w:val="clear" w:color="auto" w:fill="auto"/>
          </w:tcPr>
          <w:p w14:paraId="262B6EFB"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Presupuesto referencial </w:t>
            </w:r>
          </w:p>
        </w:tc>
        <w:tc>
          <w:tcPr>
            <w:tcW w:w="6951" w:type="dxa"/>
            <w:shd w:val="clear" w:color="auto" w:fill="auto"/>
          </w:tcPr>
          <w:p w14:paraId="6B4D5C63"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$ 7.000.000</w:t>
            </w:r>
          </w:p>
        </w:tc>
      </w:tr>
      <w:tr w:rsidR="009D23D1" w:rsidRPr="009D23D1" w14:paraId="55ACF6AE" w14:textId="77777777" w:rsidTr="002B4752">
        <w:tc>
          <w:tcPr>
            <w:tcW w:w="2400" w:type="dxa"/>
            <w:shd w:val="clear" w:color="auto" w:fill="auto"/>
          </w:tcPr>
          <w:p w14:paraId="1386C0DC"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Fuente de Financiamiento</w:t>
            </w:r>
          </w:p>
        </w:tc>
        <w:tc>
          <w:tcPr>
            <w:tcW w:w="6951" w:type="dxa"/>
            <w:shd w:val="clear" w:color="auto" w:fill="auto"/>
          </w:tcPr>
          <w:p w14:paraId="33A17FB4"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SENAPRED</w:t>
            </w:r>
          </w:p>
        </w:tc>
      </w:tr>
      <w:tr w:rsidR="009D23D1" w:rsidRPr="009D23D1" w14:paraId="6D5703F7" w14:textId="77777777" w:rsidTr="002B4752">
        <w:tc>
          <w:tcPr>
            <w:tcW w:w="2400" w:type="dxa"/>
            <w:shd w:val="clear" w:color="auto" w:fill="auto"/>
          </w:tcPr>
          <w:p w14:paraId="67804654"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Municipal responsable</w:t>
            </w:r>
          </w:p>
        </w:tc>
        <w:tc>
          <w:tcPr>
            <w:tcW w:w="6951" w:type="dxa"/>
            <w:shd w:val="clear" w:color="auto" w:fill="auto"/>
          </w:tcPr>
          <w:p w14:paraId="3F16EB8B"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 xml:space="preserve">Unidad de gestión Ambiental en coordinación con SECPLA </w:t>
            </w:r>
          </w:p>
        </w:tc>
      </w:tr>
      <w:tr w:rsidR="009D23D1" w:rsidRPr="009D23D1" w14:paraId="64ED64CE" w14:textId="77777777" w:rsidTr="002B4752">
        <w:tc>
          <w:tcPr>
            <w:tcW w:w="2400" w:type="dxa"/>
            <w:shd w:val="clear" w:color="auto" w:fill="auto"/>
          </w:tcPr>
          <w:p w14:paraId="3E401E15"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técnica</w:t>
            </w:r>
          </w:p>
        </w:tc>
        <w:tc>
          <w:tcPr>
            <w:tcW w:w="6951" w:type="dxa"/>
            <w:shd w:val="clear" w:color="auto" w:fill="auto"/>
          </w:tcPr>
          <w:p w14:paraId="3CCECF24" w14:textId="6D333DC6" w:rsidR="009D23D1" w:rsidRPr="009D23D1" w:rsidRDefault="006E63F2" w:rsidP="002B4752">
            <w:pPr>
              <w:spacing w:after="60"/>
              <w:rPr>
                <w:rFonts w:ascii="Corbel" w:hAnsi="Corbel" w:cs="Tahoma"/>
                <w:sz w:val="22"/>
                <w:szCs w:val="22"/>
                <w:lang w:eastAsia="es-ES"/>
              </w:rPr>
            </w:pPr>
            <w:r w:rsidRPr="006E63F2">
              <w:rPr>
                <w:rFonts w:ascii="Corbel" w:hAnsi="Corbel" w:cs="Tahoma"/>
                <w:sz w:val="22"/>
                <w:szCs w:val="22"/>
                <w:lang w:eastAsia="es-ES"/>
              </w:rPr>
              <w:t>SECPLA</w:t>
            </w:r>
          </w:p>
        </w:tc>
      </w:tr>
      <w:tr w:rsidR="009D23D1" w:rsidRPr="009D23D1" w14:paraId="775639B5" w14:textId="77777777" w:rsidTr="002B4752">
        <w:tc>
          <w:tcPr>
            <w:tcW w:w="2400" w:type="dxa"/>
            <w:shd w:val="clear" w:color="auto" w:fill="auto"/>
          </w:tcPr>
          <w:p w14:paraId="02410CAE"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 xml:space="preserve">Fecha prevista de Ejecución </w:t>
            </w:r>
          </w:p>
        </w:tc>
        <w:tc>
          <w:tcPr>
            <w:tcW w:w="6951" w:type="dxa"/>
            <w:shd w:val="clear" w:color="auto" w:fill="auto"/>
          </w:tcPr>
          <w:p w14:paraId="14901A86" w14:textId="14F07E38" w:rsidR="009D23D1" w:rsidRPr="009D23D1" w:rsidRDefault="00601AFD" w:rsidP="002B4752">
            <w:pPr>
              <w:spacing w:after="120"/>
              <w:jc w:val="both"/>
              <w:rPr>
                <w:rFonts w:ascii="Corbel" w:hAnsi="Corbel" w:cs="Tahoma"/>
                <w:sz w:val="22"/>
                <w:szCs w:val="22"/>
                <w:lang w:eastAsia="es-ES"/>
              </w:rPr>
            </w:pPr>
            <w:r>
              <w:rPr>
                <w:rFonts w:ascii="Corbel" w:hAnsi="Corbel" w:cstheme="minorHAnsi"/>
                <w:sz w:val="22"/>
                <w:szCs w:val="22"/>
              </w:rPr>
              <w:t>2025-2026</w:t>
            </w:r>
          </w:p>
        </w:tc>
      </w:tr>
      <w:bookmarkEnd w:id="27"/>
    </w:tbl>
    <w:p w14:paraId="2E3F67A7" w14:textId="77777777" w:rsidR="009D23D1" w:rsidRDefault="009D23D1" w:rsidP="00633975">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9D23D1" w:rsidRPr="009D23D1" w14:paraId="1F30DB5C" w14:textId="77777777" w:rsidTr="002B4752">
        <w:trPr>
          <w:tblHeader/>
        </w:trPr>
        <w:tc>
          <w:tcPr>
            <w:tcW w:w="2400" w:type="dxa"/>
            <w:shd w:val="clear" w:color="auto" w:fill="DAEEF3" w:themeFill="accent5" w:themeFillTint="33"/>
          </w:tcPr>
          <w:p w14:paraId="7D14A214" w14:textId="77777777" w:rsidR="009D23D1" w:rsidRPr="009D23D1" w:rsidRDefault="009D23D1" w:rsidP="002B4752">
            <w:pPr>
              <w:spacing w:after="60"/>
              <w:rPr>
                <w:rFonts w:ascii="Corbel" w:hAnsi="Corbel" w:cs="Tahoma"/>
                <w:b/>
                <w:sz w:val="22"/>
                <w:szCs w:val="22"/>
                <w:lang w:eastAsia="es-ES"/>
              </w:rPr>
            </w:pPr>
            <w:r w:rsidRPr="009D23D1">
              <w:rPr>
                <w:rFonts w:ascii="Corbel" w:hAnsi="Corbel" w:cs="Arial"/>
                <w:b/>
                <w:bCs/>
                <w:iCs/>
                <w:sz w:val="22"/>
                <w:szCs w:val="22"/>
                <w:lang w:val="es-ES_tradnl" w:eastAsia="es-ES"/>
              </w:rPr>
              <w:t>Nombre de la iniciativa</w:t>
            </w:r>
          </w:p>
        </w:tc>
        <w:tc>
          <w:tcPr>
            <w:tcW w:w="6951" w:type="dxa"/>
            <w:shd w:val="clear" w:color="auto" w:fill="DAEEF3" w:themeFill="accent5" w:themeFillTint="33"/>
          </w:tcPr>
          <w:p w14:paraId="1B9ADD84" w14:textId="77777777" w:rsidR="009D23D1" w:rsidRPr="009D23D1" w:rsidRDefault="009D23D1" w:rsidP="002B4752">
            <w:pPr>
              <w:spacing w:after="60"/>
              <w:rPr>
                <w:rFonts w:ascii="Corbel" w:hAnsi="Corbel" w:cs="Tahoma"/>
                <w:b/>
                <w:sz w:val="22"/>
                <w:szCs w:val="22"/>
                <w:lang w:eastAsia="es-ES"/>
              </w:rPr>
            </w:pPr>
            <w:r w:rsidRPr="009D23D1">
              <w:rPr>
                <w:rFonts w:ascii="Corbel" w:hAnsi="Corbel" w:cs="Tahoma"/>
                <w:b/>
                <w:sz w:val="22"/>
                <w:szCs w:val="22"/>
                <w:lang w:eastAsia="es-ES"/>
              </w:rPr>
              <w:t xml:space="preserve">Desarrollo del Plan de Acción Comunal de Cambio Climático de la comuna de Juan Fernández </w:t>
            </w:r>
            <w:r w:rsidRPr="009D23D1">
              <w:rPr>
                <w:rFonts w:ascii="Corbel" w:hAnsi="Corbel" w:cs="Tahoma"/>
                <w:b/>
                <w:bCs/>
                <w:sz w:val="22"/>
                <w:szCs w:val="22"/>
                <w:lang w:eastAsia="es-ES"/>
              </w:rPr>
              <w:t>BID</w:t>
            </w:r>
            <w:r w:rsidRPr="009D23D1">
              <w:rPr>
                <w:rFonts w:ascii="Corbel" w:hAnsi="Corbel" w:cs="Tahoma"/>
                <w:b/>
                <w:sz w:val="22"/>
                <w:szCs w:val="22"/>
                <w:lang w:eastAsia="es-ES"/>
              </w:rPr>
              <w:t xml:space="preserve"> Código CH-T1293-P003.</w:t>
            </w:r>
          </w:p>
        </w:tc>
      </w:tr>
      <w:tr w:rsidR="009D23D1" w:rsidRPr="009D23D1" w14:paraId="7B83F7DD" w14:textId="77777777" w:rsidTr="002B4752">
        <w:tc>
          <w:tcPr>
            <w:tcW w:w="2400" w:type="dxa"/>
            <w:shd w:val="clear" w:color="auto" w:fill="auto"/>
          </w:tcPr>
          <w:p w14:paraId="305C1A0F"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Breve descripción </w:t>
            </w:r>
          </w:p>
        </w:tc>
        <w:tc>
          <w:tcPr>
            <w:tcW w:w="6951" w:type="dxa"/>
            <w:shd w:val="clear" w:color="auto" w:fill="auto"/>
          </w:tcPr>
          <w:p w14:paraId="58608FC8"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Desarrollar el Plan de Acción Comunal de Cambio Climático en la comuna de Juan Fernández de la región de Valparaíso, en coordinación con las autoridades y equipos regionales, municipales y Comité Regionales de Cambio Climático, y en cumplimiento con el Artículo 12 de la Ley Marco de Cambio Climático.</w:t>
            </w:r>
          </w:p>
          <w:p w14:paraId="0B78DFCC"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i) Capacitar a los equipos municipales de la comuna en el desarrollo de PACCC.</w:t>
            </w:r>
          </w:p>
          <w:p w14:paraId="372E5D6B" w14:textId="77777777" w:rsidR="009D23D1" w:rsidRPr="009D23D1" w:rsidRDefault="009D23D1" w:rsidP="002B4752">
            <w:pPr>
              <w:spacing w:after="60"/>
              <w:rPr>
                <w:rFonts w:ascii="Corbel" w:hAnsi="Corbel" w:cs="Tahoma"/>
                <w:sz w:val="22"/>
                <w:szCs w:val="22"/>
                <w:lang w:eastAsia="es-ES"/>
              </w:rPr>
            </w:pPr>
            <w:proofErr w:type="spellStart"/>
            <w:r w:rsidRPr="009D23D1">
              <w:rPr>
                <w:rFonts w:ascii="Corbel" w:hAnsi="Corbel" w:cs="Tahoma"/>
                <w:sz w:val="22"/>
                <w:szCs w:val="22"/>
                <w:lang w:eastAsia="es-ES"/>
              </w:rPr>
              <w:t>ii</w:t>
            </w:r>
            <w:proofErr w:type="spellEnd"/>
            <w:r w:rsidRPr="009D23D1">
              <w:rPr>
                <w:rFonts w:ascii="Corbel" w:hAnsi="Corbel" w:cs="Tahoma"/>
                <w:sz w:val="22"/>
                <w:szCs w:val="22"/>
                <w:lang w:eastAsia="es-ES"/>
              </w:rPr>
              <w:t>) Desarrollar un diagnóstico de riesgo y vulnerabilidad territorial para la comuna, incluyendo la participación de las comunidades locales.</w:t>
            </w:r>
          </w:p>
          <w:p w14:paraId="08C29037" w14:textId="77777777" w:rsidR="009D23D1" w:rsidRPr="009D23D1" w:rsidRDefault="009D23D1" w:rsidP="002B4752">
            <w:pPr>
              <w:spacing w:after="60"/>
              <w:rPr>
                <w:rFonts w:ascii="Corbel" w:hAnsi="Corbel" w:cs="Tahoma"/>
                <w:sz w:val="22"/>
                <w:szCs w:val="22"/>
                <w:lang w:eastAsia="es-ES"/>
              </w:rPr>
            </w:pPr>
            <w:proofErr w:type="spellStart"/>
            <w:r w:rsidRPr="009D23D1">
              <w:rPr>
                <w:rFonts w:ascii="Corbel" w:hAnsi="Corbel" w:cs="Tahoma"/>
                <w:sz w:val="22"/>
                <w:szCs w:val="22"/>
                <w:lang w:eastAsia="es-ES"/>
              </w:rPr>
              <w:t>iii</w:t>
            </w:r>
            <w:proofErr w:type="spellEnd"/>
            <w:r w:rsidRPr="009D23D1">
              <w:rPr>
                <w:rFonts w:ascii="Corbel" w:hAnsi="Corbel" w:cs="Tahoma"/>
                <w:sz w:val="22"/>
                <w:szCs w:val="22"/>
                <w:lang w:eastAsia="es-ES"/>
              </w:rPr>
              <w:t>) Realizar los inventarios de gases de efecto invernadero para la comuna, en base a la metodología y la plataforma proporcionada por parte de Huella Chile del Ministerio de Medio Ambiente, contemplando el nivel Plus de inventario.</w:t>
            </w:r>
          </w:p>
          <w:p w14:paraId="2B234641" w14:textId="77777777" w:rsidR="009D23D1" w:rsidRPr="009D23D1" w:rsidRDefault="009D23D1" w:rsidP="002B4752">
            <w:pPr>
              <w:spacing w:after="60"/>
              <w:rPr>
                <w:rFonts w:ascii="Corbel" w:hAnsi="Corbel" w:cs="Tahoma"/>
                <w:sz w:val="22"/>
                <w:szCs w:val="22"/>
                <w:lang w:eastAsia="es-ES"/>
              </w:rPr>
            </w:pPr>
            <w:proofErr w:type="spellStart"/>
            <w:r w:rsidRPr="009D23D1">
              <w:rPr>
                <w:rFonts w:ascii="Corbel" w:hAnsi="Corbel" w:cs="Tahoma"/>
                <w:sz w:val="22"/>
                <w:szCs w:val="22"/>
                <w:lang w:eastAsia="es-ES"/>
              </w:rPr>
              <w:t>iv</w:t>
            </w:r>
            <w:proofErr w:type="spellEnd"/>
            <w:r w:rsidRPr="009D23D1">
              <w:rPr>
                <w:rFonts w:ascii="Corbel" w:hAnsi="Corbel" w:cs="Tahoma"/>
                <w:sz w:val="22"/>
                <w:szCs w:val="22"/>
                <w:lang w:eastAsia="es-ES"/>
              </w:rPr>
              <w:t>) Desarrollar e implementar, en conjunto con la municipalidad, procesos de planificación participativa para levantar insumos para los PACCC.</w:t>
            </w:r>
          </w:p>
          <w:p w14:paraId="034AEEE7"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lastRenderedPageBreak/>
              <w:t>v) Elaborar el PACCC para la comuna a base de los insumos levantados en la fase de diagnóstico y el proceso participativo, en cumplimiento con el artículo 12 de la LMCC.</w:t>
            </w:r>
          </w:p>
          <w:p w14:paraId="6CBBCBBD"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vi) Difundir los resultados del proceso de elaboración del PACCC.</w:t>
            </w:r>
          </w:p>
        </w:tc>
      </w:tr>
      <w:tr w:rsidR="009D23D1" w:rsidRPr="009D23D1" w14:paraId="3726CCC1" w14:textId="77777777" w:rsidTr="002B4752">
        <w:tc>
          <w:tcPr>
            <w:tcW w:w="2400" w:type="dxa"/>
            <w:shd w:val="clear" w:color="auto" w:fill="auto"/>
          </w:tcPr>
          <w:p w14:paraId="10C8C0EA" w14:textId="334B9928" w:rsidR="009D23D1" w:rsidRPr="009D23D1" w:rsidRDefault="002C03EE" w:rsidP="002B4752">
            <w:pPr>
              <w:autoSpaceDE w:val="0"/>
              <w:autoSpaceDN w:val="0"/>
              <w:adjustRightInd w:val="0"/>
              <w:spacing w:after="60"/>
              <w:jc w:val="both"/>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009D8C94"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Medio Ambiente/Cambio Climático</w:t>
            </w:r>
          </w:p>
        </w:tc>
      </w:tr>
      <w:tr w:rsidR="009D23D1" w:rsidRPr="009D23D1" w14:paraId="3C4E03FF" w14:textId="77777777" w:rsidTr="002B4752">
        <w:tc>
          <w:tcPr>
            <w:tcW w:w="2400" w:type="dxa"/>
            <w:shd w:val="clear" w:color="auto" w:fill="auto"/>
          </w:tcPr>
          <w:p w14:paraId="6689CA6D"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Políticas institucionales</w:t>
            </w:r>
          </w:p>
        </w:tc>
        <w:tc>
          <w:tcPr>
            <w:tcW w:w="6951" w:type="dxa"/>
            <w:shd w:val="clear" w:color="auto" w:fill="auto"/>
          </w:tcPr>
          <w:p w14:paraId="4F279362"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Ley Marco de Cambio Climático (LMCC), Planes de Acción Regional de Cambio Climático (PARCC) y los Planes de Acción Comunal de Cambio Climático (PACCC)</w:t>
            </w:r>
          </w:p>
        </w:tc>
      </w:tr>
      <w:tr w:rsidR="009D23D1" w:rsidRPr="009D23D1" w14:paraId="3D7BFABB" w14:textId="77777777" w:rsidTr="002B4752">
        <w:tc>
          <w:tcPr>
            <w:tcW w:w="2400" w:type="dxa"/>
            <w:shd w:val="clear" w:color="auto" w:fill="auto"/>
          </w:tcPr>
          <w:p w14:paraId="17FC2EF9"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Problema que genera la necesidad de la iniciativa</w:t>
            </w:r>
          </w:p>
        </w:tc>
        <w:tc>
          <w:tcPr>
            <w:tcW w:w="6951" w:type="dxa"/>
            <w:shd w:val="clear" w:color="auto" w:fill="auto"/>
          </w:tcPr>
          <w:p w14:paraId="40A2B80F"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Dar cumplimiento al artículo 12 de la LMCC</w:t>
            </w:r>
          </w:p>
        </w:tc>
      </w:tr>
      <w:tr w:rsidR="009D23D1" w:rsidRPr="009D23D1" w14:paraId="55A83B98" w14:textId="77777777" w:rsidTr="002B4752">
        <w:tc>
          <w:tcPr>
            <w:tcW w:w="2400" w:type="dxa"/>
            <w:shd w:val="clear" w:color="auto" w:fill="auto"/>
          </w:tcPr>
          <w:p w14:paraId="584EA542"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Área de influencia</w:t>
            </w:r>
          </w:p>
        </w:tc>
        <w:tc>
          <w:tcPr>
            <w:tcW w:w="6951" w:type="dxa"/>
            <w:shd w:val="clear" w:color="auto" w:fill="auto"/>
          </w:tcPr>
          <w:p w14:paraId="5C26C033"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Comuna de Juan Fernández</w:t>
            </w:r>
          </w:p>
        </w:tc>
      </w:tr>
      <w:tr w:rsidR="009D23D1" w:rsidRPr="009D23D1" w14:paraId="48A24BEF" w14:textId="77777777" w:rsidTr="002B4752">
        <w:tc>
          <w:tcPr>
            <w:tcW w:w="2400" w:type="dxa"/>
            <w:shd w:val="clear" w:color="auto" w:fill="auto"/>
          </w:tcPr>
          <w:p w14:paraId="3203129B"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Descripción del déficit existente</w:t>
            </w:r>
          </w:p>
        </w:tc>
        <w:tc>
          <w:tcPr>
            <w:tcW w:w="6951" w:type="dxa"/>
            <w:shd w:val="clear" w:color="auto" w:fill="auto"/>
          </w:tcPr>
          <w:p w14:paraId="3AED9CBA"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No existe un Plan Comunal de cambio Climático que permita dar respuesta a eventos climáticos futuros.</w:t>
            </w:r>
          </w:p>
        </w:tc>
      </w:tr>
      <w:tr w:rsidR="009D23D1" w:rsidRPr="009D23D1" w14:paraId="40C3B9B6" w14:textId="77777777" w:rsidTr="002B4752">
        <w:tc>
          <w:tcPr>
            <w:tcW w:w="2400" w:type="dxa"/>
            <w:shd w:val="clear" w:color="auto" w:fill="auto"/>
          </w:tcPr>
          <w:p w14:paraId="1547EACA" w14:textId="77777777" w:rsidR="009D23D1" w:rsidRPr="009D23D1" w:rsidRDefault="009D23D1" w:rsidP="002B4752">
            <w:pPr>
              <w:autoSpaceDE w:val="0"/>
              <w:autoSpaceDN w:val="0"/>
              <w:adjustRightInd w:val="0"/>
              <w:spacing w:after="60"/>
              <w:jc w:val="both"/>
              <w:rPr>
                <w:rFonts w:ascii="Corbel" w:hAnsi="Corbel" w:cs="Arial"/>
                <w:iCs/>
                <w:sz w:val="22"/>
                <w:szCs w:val="22"/>
                <w:lang w:val="es-ES_tradnl" w:eastAsia="es-ES"/>
              </w:rPr>
            </w:pPr>
            <w:r w:rsidRPr="009D23D1">
              <w:rPr>
                <w:rFonts w:ascii="Corbel" w:hAnsi="Corbel" w:cs="Arial"/>
                <w:iCs/>
                <w:sz w:val="22"/>
                <w:szCs w:val="22"/>
                <w:lang w:val="es-ES_tradnl" w:eastAsia="es-ES"/>
              </w:rPr>
              <w:t xml:space="preserve">Presupuesto referencial </w:t>
            </w:r>
          </w:p>
        </w:tc>
        <w:tc>
          <w:tcPr>
            <w:tcW w:w="6951" w:type="dxa"/>
            <w:shd w:val="clear" w:color="auto" w:fill="auto"/>
          </w:tcPr>
          <w:p w14:paraId="03070E7E" w14:textId="77777777" w:rsidR="009D23D1" w:rsidRPr="009D23D1" w:rsidRDefault="009D23D1" w:rsidP="002B4752">
            <w:pPr>
              <w:spacing w:after="60"/>
              <w:rPr>
                <w:rFonts w:ascii="Corbel" w:hAnsi="Corbel" w:cs="Tahoma"/>
                <w:sz w:val="22"/>
                <w:szCs w:val="22"/>
                <w:lang w:eastAsia="es-ES"/>
              </w:rPr>
            </w:pPr>
            <w:r w:rsidRPr="009D23D1">
              <w:rPr>
                <w:rFonts w:ascii="Corbel" w:hAnsi="Corbel" w:cs="Tahoma"/>
                <w:sz w:val="22"/>
                <w:szCs w:val="22"/>
                <w:lang w:eastAsia="es-ES"/>
              </w:rPr>
              <w:t>$ 34.000.000</w:t>
            </w:r>
          </w:p>
        </w:tc>
      </w:tr>
      <w:tr w:rsidR="009D23D1" w:rsidRPr="009D23D1" w14:paraId="1D848349" w14:textId="77777777" w:rsidTr="002B4752">
        <w:tc>
          <w:tcPr>
            <w:tcW w:w="2400" w:type="dxa"/>
            <w:shd w:val="clear" w:color="auto" w:fill="auto"/>
          </w:tcPr>
          <w:p w14:paraId="2FB84EF7"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Fuente de Financiamiento</w:t>
            </w:r>
          </w:p>
        </w:tc>
        <w:tc>
          <w:tcPr>
            <w:tcW w:w="6951" w:type="dxa"/>
            <w:shd w:val="clear" w:color="auto" w:fill="auto"/>
          </w:tcPr>
          <w:p w14:paraId="4CBA2E06" w14:textId="408F0567" w:rsidR="009D23D1" w:rsidRPr="009D23D1" w:rsidRDefault="006E63F2" w:rsidP="002B4752">
            <w:pPr>
              <w:spacing w:after="60"/>
              <w:rPr>
                <w:rFonts w:ascii="Corbel" w:hAnsi="Corbel" w:cs="Tahoma"/>
                <w:sz w:val="22"/>
                <w:szCs w:val="22"/>
                <w:lang w:eastAsia="es-ES"/>
              </w:rPr>
            </w:pPr>
            <w:r w:rsidRPr="006E63F2">
              <w:rPr>
                <w:rFonts w:ascii="Corbel" w:hAnsi="Corbel" w:cs="Tahoma"/>
                <w:sz w:val="22"/>
                <w:szCs w:val="22"/>
                <w:lang w:eastAsia="es-ES"/>
              </w:rPr>
              <w:t>BID-SEREMI Medio Ambiente</w:t>
            </w:r>
          </w:p>
        </w:tc>
      </w:tr>
      <w:tr w:rsidR="009D23D1" w:rsidRPr="009D23D1" w14:paraId="554F53D5" w14:textId="77777777" w:rsidTr="002B4752">
        <w:tc>
          <w:tcPr>
            <w:tcW w:w="2400" w:type="dxa"/>
            <w:shd w:val="clear" w:color="auto" w:fill="auto"/>
          </w:tcPr>
          <w:p w14:paraId="7FAD3898"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Municipal responsable</w:t>
            </w:r>
          </w:p>
        </w:tc>
        <w:tc>
          <w:tcPr>
            <w:tcW w:w="6951" w:type="dxa"/>
            <w:shd w:val="clear" w:color="auto" w:fill="auto"/>
          </w:tcPr>
          <w:p w14:paraId="2FD9E5BD" w14:textId="6578AD0F" w:rsidR="009D23D1" w:rsidRPr="009D23D1" w:rsidRDefault="009D23D1" w:rsidP="006E63F2">
            <w:pPr>
              <w:spacing w:after="60"/>
              <w:rPr>
                <w:rFonts w:ascii="Corbel" w:hAnsi="Corbel" w:cs="Tahoma"/>
                <w:sz w:val="22"/>
                <w:szCs w:val="22"/>
                <w:lang w:eastAsia="es-ES"/>
              </w:rPr>
            </w:pPr>
            <w:r w:rsidRPr="009D23D1">
              <w:rPr>
                <w:rFonts w:ascii="Corbel" w:hAnsi="Corbel" w:cs="Tahoma"/>
                <w:sz w:val="22"/>
                <w:szCs w:val="22"/>
                <w:lang w:eastAsia="es-ES"/>
              </w:rPr>
              <w:t>Unidad de gestión Ambiental</w:t>
            </w:r>
          </w:p>
        </w:tc>
      </w:tr>
      <w:tr w:rsidR="009D23D1" w:rsidRPr="009D23D1" w14:paraId="68D1A4F1" w14:textId="77777777" w:rsidTr="002B4752">
        <w:tc>
          <w:tcPr>
            <w:tcW w:w="2400" w:type="dxa"/>
            <w:shd w:val="clear" w:color="auto" w:fill="auto"/>
          </w:tcPr>
          <w:p w14:paraId="5F4FF9DA"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Unidad técnica</w:t>
            </w:r>
          </w:p>
        </w:tc>
        <w:tc>
          <w:tcPr>
            <w:tcW w:w="6951" w:type="dxa"/>
            <w:shd w:val="clear" w:color="auto" w:fill="auto"/>
          </w:tcPr>
          <w:p w14:paraId="1A311A7B" w14:textId="5F8AA8C0" w:rsidR="009D23D1" w:rsidRPr="009D23D1" w:rsidRDefault="006E63F2" w:rsidP="002B4752">
            <w:pPr>
              <w:spacing w:after="60"/>
              <w:rPr>
                <w:rFonts w:ascii="Corbel" w:hAnsi="Corbel" w:cs="Tahoma"/>
                <w:sz w:val="22"/>
                <w:szCs w:val="22"/>
                <w:lang w:eastAsia="es-ES"/>
              </w:rPr>
            </w:pPr>
            <w:r w:rsidRPr="009D23D1">
              <w:rPr>
                <w:rFonts w:ascii="Corbel" w:hAnsi="Corbel" w:cs="Tahoma"/>
                <w:sz w:val="22"/>
                <w:szCs w:val="22"/>
                <w:lang w:eastAsia="es-ES"/>
              </w:rPr>
              <w:t>Unidad de gestión Ambiental</w:t>
            </w:r>
          </w:p>
        </w:tc>
      </w:tr>
      <w:tr w:rsidR="009D23D1" w:rsidRPr="009D23D1" w14:paraId="0A9655D3" w14:textId="77777777" w:rsidTr="002B4752">
        <w:tc>
          <w:tcPr>
            <w:tcW w:w="2400" w:type="dxa"/>
            <w:shd w:val="clear" w:color="auto" w:fill="auto"/>
          </w:tcPr>
          <w:p w14:paraId="4DB19D99" w14:textId="77777777" w:rsidR="009D23D1" w:rsidRPr="009D23D1" w:rsidRDefault="009D23D1" w:rsidP="002B4752">
            <w:pPr>
              <w:autoSpaceDE w:val="0"/>
              <w:autoSpaceDN w:val="0"/>
              <w:adjustRightInd w:val="0"/>
              <w:spacing w:after="60"/>
              <w:rPr>
                <w:rFonts w:ascii="Corbel" w:hAnsi="Corbel" w:cs="Arial"/>
                <w:iCs/>
                <w:sz w:val="22"/>
                <w:szCs w:val="22"/>
                <w:lang w:val="es-ES_tradnl" w:eastAsia="es-ES"/>
              </w:rPr>
            </w:pPr>
            <w:r w:rsidRPr="009D23D1">
              <w:rPr>
                <w:rFonts w:ascii="Corbel" w:hAnsi="Corbel" w:cstheme="minorHAnsi"/>
                <w:iCs/>
                <w:sz w:val="22"/>
                <w:szCs w:val="22"/>
                <w:lang w:val="es-ES_tradnl"/>
              </w:rPr>
              <w:t xml:space="preserve">Fecha prevista de Ejecución </w:t>
            </w:r>
          </w:p>
        </w:tc>
        <w:tc>
          <w:tcPr>
            <w:tcW w:w="6951" w:type="dxa"/>
            <w:shd w:val="clear" w:color="auto" w:fill="auto"/>
          </w:tcPr>
          <w:p w14:paraId="31F7CD93" w14:textId="25917D40" w:rsidR="009D23D1" w:rsidRPr="009D23D1" w:rsidRDefault="00517259" w:rsidP="002B4752">
            <w:pPr>
              <w:spacing w:after="60"/>
              <w:rPr>
                <w:rFonts w:ascii="Corbel" w:hAnsi="Corbel" w:cs="Tahoma"/>
                <w:sz w:val="22"/>
                <w:szCs w:val="22"/>
                <w:lang w:eastAsia="es-ES"/>
              </w:rPr>
            </w:pPr>
            <w:r>
              <w:rPr>
                <w:rFonts w:ascii="Corbel" w:hAnsi="Corbel" w:cstheme="minorHAnsi"/>
                <w:sz w:val="22"/>
                <w:szCs w:val="22"/>
              </w:rPr>
              <w:t>2025-2026</w:t>
            </w:r>
          </w:p>
        </w:tc>
      </w:tr>
    </w:tbl>
    <w:p w14:paraId="446735D3" w14:textId="77777777" w:rsidR="009D23D1" w:rsidRDefault="009D23D1" w:rsidP="009D23D1">
      <w:pPr>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9D23D1" w:rsidRPr="009D23D1" w14:paraId="73114A8B" w14:textId="77777777" w:rsidTr="009D23D1">
        <w:trPr>
          <w:tblHeader/>
        </w:trPr>
        <w:tc>
          <w:tcPr>
            <w:tcW w:w="2400" w:type="dxa"/>
            <w:shd w:val="clear" w:color="auto" w:fill="DAEEF3" w:themeFill="accent5" w:themeFillTint="33"/>
          </w:tcPr>
          <w:p w14:paraId="4688C601" w14:textId="77777777" w:rsidR="009D23D1" w:rsidRPr="009D23D1" w:rsidRDefault="009D23D1" w:rsidP="002B4752">
            <w:pPr>
              <w:rPr>
                <w:rFonts w:ascii="Corbel" w:hAnsi="Corbel" w:cstheme="minorHAnsi"/>
                <w:b/>
                <w:sz w:val="22"/>
                <w:szCs w:val="22"/>
              </w:rPr>
            </w:pPr>
            <w:r w:rsidRPr="009D23D1">
              <w:rPr>
                <w:rFonts w:ascii="Corbel" w:hAnsi="Corbel" w:cstheme="minorHAnsi"/>
                <w:b/>
                <w:bCs/>
                <w:iCs/>
                <w:sz w:val="22"/>
                <w:szCs w:val="22"/>
                <w:lang w:val="es-ES_tradnl"/>
              </w:rPr>
              <w:t>Nombre de la iniciativa</w:t>
            </w:r>
          </w:p>
        </w:tc>
        <w:tc>
          <w:tcPr>
            <w:tcW w:w="6951" w:type="dxa"/>
            <w:shd w:val="clear" w:color="auto" w:fill="DAEEF3" w:themeFill="accent5" w:themeFillTint="33"/>
          </w:tcPr>
          <w:p w14:paraId="0820F2DA" w14:textId="77777777" w:rsidR="009D23D1" w:rsidRPr="009D23D1" w:rsidRDefault="009D23D1" w:rsidP="002B4752">
            <w:pPr>
              <w:spacing w:after="60"/>
              <w:rPr>
                <w:rFonts w:ascii="Corbel" w:hAnsi="Corbel" w:cstheme="minorHAnsi"/>
                <w:b/>
                <w:sz w:val="22"/>
                <w:szCs w:val="22"/>
              </w:rPr>
            </w:pPr>
            <w:r w:rsidRPr="009D23D1">
              <w:rPr>
                <w:rFonts w:ascii="Corbel" w:hAnsi="Corbel" w:cstheme="minorHAnsi"/>
                <w:b/>
                <w:sz w:val="22"/>
                <w:szCs w:val="22"/>
              </w:rPr>
              <w:t>Consultoría para la Elaboración de la estrategia Energética Local de la comuna de Juan Fernández</w:t>
            </w:r>
          </w:p>
        </w:tc>
      </w:tr>
      <w:tr w:rsidR="009D23D1" w:rsidRPr="009D23D1" w14:paraId="5E84BBF9" w14:textId="77777777" w:rsidTr="002B4752">
        <w:tc>
          <w:tcPr>
            <w:tcW w:w="2400" w:type="dxa"/>
            <w:shd w:val="clear" w:color="auto" w:fill="auto"/>
          </w:tcPr>
          <w:p w14:paraId="79659CEB"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 xml:space="preserve">Breve descripción </w:t>
            </w:r>
          </w:p>
        </w:tc>
        <w:tc>
          <w:tcPr>
            <w:tcW w:w="6951" w:type="dxa"/>
            <w:shd w:val="clear" w:color="auto" w:fill="auto"/>
          </w:tcPr>
          <w:p w14:paraId="4A41EF43"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Estudio para el desarrollo de la Estrategia Energética (EEL) de la comuna de Juan Fernández, que cuente con la participación de actores relevantes, reconociendo los potenciales de Generación y eficiencia Energética, a partir de la correcta identificación de los recursos y tomando en cuenta la visión de desarrollo de la comuna plasmada en el PLADECO, y la promoción de participación de actores locales en el desarrollo energético de la comuna.  (duración 120 días corridos)</w:t>
            </w:r>
          </w:p>
        </w:tc>
      </w:tr>
      <w:tr w:rsidR="009D23D1" w:rsidRPr="009D23D1" w14:paraId="53DECC7A" w14:textId="77777777" w:rsidTr="002B4752">
        <w:tc>
          <w:tcPr>
            <w:tcW w:w="2400" w:type="dxa"/>
            <w:shd w:val="clear" w:color="auto" w:fill="auto"/>
          </w:tcPr>
          <w:p w14:paraId="252C291C" w14:textId="777F47C5" w:rsidR="009D23D1" w:rsidRPr="009D23D1" w:rsidRDefault="002C03EE" w:rsidP="002B4752">
            <w:pPr>
              <w:rPr>
                <w:rFonts w:ascii="Corbel" w:hAnsi="Corbel" w:cstheme="minorHAnsi"/>
                <w:iCs/>
                <w:sz w:val="22"/>
                <w:szCs w:val="22"/>
                <w:lang w:val="es-ES_tradnl"/>
              </w:rPr>
            </w:pPr>
            <w:r>
              <w:rPr>
                <w:rFonts w:ascii="Corbel" w:hAnsi="Corbel" w:cstheme="minorHAnsi"/>
                <w:iCs/>
                <w:sz w:val="22"/>
                <w:szCs w:val="22"/>
                <w:lang w:val="es-ES_tradnl"/>
              </w:rPr>
              <w:t>Ámbito de gestión</w:t>
            </w:r>
          </w:p>
        </w:tc>
        <w:tc>
          <w:tcPr>
            <w:tcW w:w="6951" w:type="dxa"/>
            <w:shd w:val="clear" w:color="auto" w:fill="auto"/>
          </w:tcPr>
          <w:p w14:paraId="2A31CEFF"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Energía</w:t>
            </w:r>
          </w:p>
        </w:tc>
      </w:tr>
      <w:tr w:rsidR="009D23D1" w:rsidRPr="009D23D1" w14:paraId="4845A142" w14:textId="77777777" w:rsidTr="002B4752">
        <w:tc>
          <w:tcPr>
            <w:tcW w:w="2400" w:type="dxa"/>
            <w:shd w:val="clear" w:color="auto" w:fill="auto"/>
          </w:tcPr>
          <w:p w14:paraId="255734DF"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Políticas institucionales</w:t>
            </w:r>
          </w:p>
        </w:tc>
        <w:tc>
          <w:tcPr>
            <w:tcW w:w="6951" w:type="dxa"/>
            <w:shd w:val="clear" w:color="auto" w:fill="auto"/>
          </w:tcPr>
          <w:p w14:paraId="1D940C9B"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 xml:space="preserve">Programa Comuna Energética – Sello Comuna Energética. </w:t>
            </w:r>
          </w:p>
          <w:p w14:paraId="53B4559F"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Agencia de la Sostenibilidad Energética.</w:t>
            </w:r>
          </w:p>
        </w:tc>
      </w:tr>
      <w:tr w:rsidR="009D23D1" w:rsidRPr="009D23D1" w14:paraId="0D19571A" w14:textId="77777777" w:rsidTr="002B4752">
        <w:tc>
          <w:tcPr>
            <w:tcW w:w="2400" w:type="dxa"/>
            <w:shd w:val="clear" w:color="auto" w:fill="auto"/>
          </w:tcPr>
          <w:p w14:paraId="32483B6B"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Problema que genera la necesidad de la iniciativa</w:t>
            </w:r>
          </w:p>
        </w:tc>
        <w:tc>
          <w:tcPr>
            <w:tcW w:w="6951" w:type="dxa"/>
            <w:shd w:val="clear" w:color="auto" w:fill="auto"/>
          </w:tcPr>
          <w:p w14:paraId="181C3491"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La comuna no cuenta con un Plan de acción que defina y promueva la gestión energética que permita la participación de la municipalidad y de los actores locales de la sociedad civil en la elaboración e implementación de proyectos de generación energética con energías renovables no convencionales y de eficiencia energética, que permita acceder al programa Comuna Energética de la Agencia de Sostenibilidad Energética.</w:t>
            </w:r>
          </w:p>
        </w:tc>
      </w:tr>
      <w:tr w:rsidR="009D23D1" w:rsidRPr="009D23D1" w14:paraId="43ABFBBF" w14:textId="77777777" w:rsidTr="002B4752">
        <w:tc>
          <w:tcPr>
            <w:tcW w:w="2400" w:type="dxa"/>
            <w:shd w:val="clear" w:color="auto" w:fill="auto"/>
          </w:tcPr>
          <w:p w14:paraId="202F2B4E"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Área de influencia</w:t>
            </w:r>
          </w:p>
        </w:tc>
        <w:tc>
          <w:tcPr>
            <w:tcW w:w="6951" w:type="dxa"/>
            <w:shd w:val="clear" w:color="auto" w:fill="auto"/>
          </w:tcPr>
          <w:p w14:paraId="4C9D2547"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Comuna de Juan Fernández</w:t>
            </w:r>
          </w:p>
        </w:tc>
      </w:tr>
      <w:tr w:rsidR="009D23D1" w:rsidRPr="009D23D1" w14:paraId="03A84841" w14:textId="77777777" w:rsidTr="002B4752">
        <w:tc>
          <w:tcPr>
            <w:tcW w:w="2400" w:type="dxa"/>
            <w:shd w:val="clear" w:color="auto" w:fill="auto"/>
          </w:tcPr>
          <w:p w14:paraId="37E597E4"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lastRenderedPageBreak/>
              <w:t>Descripción del déficit existente</w:t>
            </w:r>
          </w:p>
        </w:tc>
        <w:tc>
          <w:tcPr>
            <w:tcW w:w="6951" w:type="dxa"/>
            <w:shd w:val="clear" w:color="auto" w:fill="auto"/>
          </w:tcPr>
          <w:p w14:paraId="7E00E6EF"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La comuna tiene una dependencia el 100% de combustibles fósiles para la producción de energía.</w:t>
            </w:r>
          </w:p>
        </w:tc>
      </w:tr>
      <w:tr w:rsidR="009D23D1" w:rsidRPr="009D23D1" w14:paraId="1D20BAFD" w14:textId="77777777" w:rsidTr="002B4752">
        <w:tc>
          <w:tcPr>
            <w:tcW w:w="2400" w:type="dxa"/>
            <w:shd w:val="clear" w:color="auto" w:fill="auto"/>
          </w:tcPr>
          <w:p w14:paraId="69E8889A"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 xml:space="preserve">Presupuesto referencial </w:t>
            </w:r>
          </w:p>
        </w:tc>
        <w:tc>
          <w:tcPr>
            <w:tcW w:w="6951" w:type="dxa"/>
            <w:shd w:val="clear" w:color="auto" w:fill="auto"/>
          </w:tcPr>
          <w:p w14:paraId="18CD757B"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$ 59.992.000</w:t>
            </w:r>
          </w:p>
        </w:tc>
      </w:tr>
      <w:tr w:rsidR="009D23D1" w:rsidRPr="009D23D1" w14:paraId="66DF13E1" w14:textId="77777777" w:rsidTr="002B4752">
        <w:tc>
          <w:tcPr>
            <w:tcW w:w="2400" w:type="dxa"/>
            <w:shd w:val="clear" w:color="auto" w:fill="auto"/>
          </w:tcPr>
          <w:p w14:paraId="0BB24472"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Fuente de Financiamiento</w:t>
            </w:r>
          </w:p>
        </w:tc>
        <w:tc>
          <w:tcPr>
            <w:tcW w:w="6951" w:type="dxa"/>
            <w:shd w:val="clear" w:color="auto" w:fill="auto"/>
          </w:tcPr>
          <w:p w14:paraId="50F8764C" w14:textId="252260E4" w:rsidR="009D23D1" w:rsidRPr="009D23D1" w:rsidRDefault="006E63F2" w:rsidP="002B4752">
            <w:pPr>
              <w:rPr>
                <w:rFonts w:ascii="Corbel" w:hAnsi="Corbel" w:cstheme="minorHAnsi"/>
                <w:sz w:val="22"/>
                <w:szCs w:val="22"/>
              </w:rPr>
            </w:pPr>
            <w:r w:rsidRPr="006E63F2">
              <w:rPr>
                <w:rFonts w:ascii="Corbel" w:hAnsi="Corbel" w:cstheme="minorHAnsi"/>
                <w:sz w:val="22"/>
                <w:szCs w:val="22"/>
              </w:rPr>
              <w:t>PMB SUBDERE</w:t>
            </w:r>
          </w:p>
        </w:tc>
      </w:tr>
      <w:tr w:rsidR="009D23D1" w:rsidRPr="009D23D1" w14:paraId="5CA7F85E" w14:textId="77777777" w:rsidTr="002B4752">
        <w:tc>
          <w:tcPr>
            <w:tcW w:w="2400" w:type="dxa"/>
            <w:shd w:val="clear" w:color="auto" w:fill="auto"/>
          </w:tcPr>
          <w:p w14:paraId="170A8984" w14:textId="77777777" w:rsidR="009D23D1" w:rsidRPr="009D23D1" w:rsidRDefault="009D23D1" w:rsidP="002B4752">
            <w:pPr>
              <w:rPr>
                <w:rFonts w:ascii="Corbel" w:hAnsi="Corbel" w:cstheme="minorHAnsi"/>
                <w:iCs/>
                <w:sz w:val="22"/>
                <w:szCs w:val="22"/>
                <w:lang w:val="es-ES_tradnl"/>
              </w:rPr>
            </w:pPr>
            <w:r w:rsidRPr="009D23D1">
              <w:rPr>
                <w:rFonts w:ascii="Corbel" w:hAnsi="Corbel" w:cstheme="minorHAnsi"/>
                <w:iCs/>
                <w:sz w:val="22"/>
                <w:szCs w:val="22"/>
                <w:lang w:val="es-ES_tradnl"/>
              </w:rPr>
              <w:t>Unidad Municipal responsable</w:t>
            </w:r>
          </w:p>
        </w:tc>
        <w:tc>
          <w:tcPr>
            <w:tcW w:w="6951" w:type="dxa"/>
            <w:shd w:val="clear" w:color="auto" w:fill="auto"/>
          </w:tcPr>
          <w:p w14:paraId="0A4A3A37" w14:textId="77777777" w:rsidR="009D23D1" w:rsidRPr="009D23D1" w:rsidRDefault="009D23D1" w:rsidP="002B4752">
            <w:pPr>
              <w:rPr>
                <w:rFonts w:ascii="Corbel" w:hAnsi="Corbel" w:cstheme="minorHAnsi"/>
                <w:sz w:val="22"/>
                <w:szCs w:val="22"/>
              </w:rPr>
            </w:pPr>
            <w:r w:rsidRPr="009D23D1">
              <w:rPr>
                <w:rFonts w:ascii="Corbel" w:hAnsi="Corbel" w:cstheme="minorHAnsi"/>
                <w:sz w:val="22"/>
                <w:szCs w:val="22"/>
              </w:rPr>
              <w:t>SECPLA</w:t>
            </w:r>
          </w:p>
        </w:tc>
      </w:tr>
      <w:tr w:rsidR="006E63F2" w:rsidRPr="009D23D1" w14:paraId="557956E0" w14:textId="77777777" w:rsidTr="002B4752">
        <w:tc>
          <w:tcPr>
            <w:tcW w:w="2400" w:type="dxa"/>
            <w:shd w:val="clear" w:color="auto" w:fill="auto"/>
          </w:tcPr>
          <w:p w14:paraId="32F00451" w14:textId="77777777" w:rsidR="006E63F2" w:rsidRPr="009D23D1" w:rsidRDefault="006E63F2" w:rsidP="006E63F2">
            <w:pPr>
              <w:rPr>
                <w:rFonts w:ascii="Corbel" w:hAnsi="Corbel" w:cstheme="minorHAnsi"/>
                <w:iCs/>
                <w:sz w:val="22"/>
                <w:szCs w:val="22"/>
                <w:lang w:val="es-ES_tradnl"/>
              </w:rPr>
            </w:pPr>
            <w:r w:rsidRPr="009D23D1">
              <w:rPr>
                <w:rFonts w:ascii="Corbel" w:hAnsi="Corbel" w:cstheme="minorHAnsi"/>
                <w:iCs/>
                <w:sz w:val="22"/>
                <w:szCs w:val="22"/>
                <w:lang w:val="es-ES_tradnl"/>
              </w:rPr>
              <w:t>Unidad técnica</w:t>
            </w:r>
          </w:p>
        </w:tc>
        <w:tc>
          <w:tcPr>
            <w:tcW w:w="6951" w:type="dxa"/>
            <w:shd w:val="clear" w:color="auto" w:fill="auto"/>
          </w:tcPr>
          <w:p w14:paraId="3CE26CEB" w14:textId="1260F301" w:rsidR="006E63F2" w:rsidRPr="009D23D1" w:rsidRDefault="006E63F2" w:rsidP="006E63F2">
            <w:pPr>
              <w:rPr>
                <w:rFonts w:ascii="Corbel" w:hAnsi="Corbel" w:cstheme="minorHAnsi"/>
                <w:sz w:val="22"/>
                <w:szCs w:val="22"/>
              </w:rPr>
            </w:pPr>
            <w:r w:rsidRPr="006E63F2">
              <w:rPr>
                <w:rFonts w:ascii="Corbel" w:hAnsi="Corbel" w:cstheme="minorHAnsi"/>
                <w:sz w:val="22"/>
                <w:szCs w:val="22"/>
              </w:rPr>
              <w:t>Agencia de la Sostenibilidad Energética. Seremi Ministerio de Energía</w:t>
            </w:r>
          </w:p>
        </w:tc>
      </w:tr>
      <w:tr w:rsidR="006E63F2" w:rsidRPr="009D23D1" w14:paraId="1AD457D0" w14:textId="77777777" w:rsidTr="002B4752">
        <w:tc>
          <w:tcPr>
            <w:tcW w:w="2400" w:type="dxa"/>
            <w:shd w:val="clear" w:color="auto" w:fill="auto"/>
          </w:tcPr>
          <w:p w14:paraId="2B06B19C" w14:textId="77777777" w:rsidR="006E63F2" w:rsidRPr="009D23D1" w:rsidRDefault="006E63F2" w:rsidP="006E63F2">
            <w:pPr>
              <w:rPr>
                <w:rFonts w:ascii="Corbel" w:hAnsi="Corbel" w:cstheme="minorHAnsi"/>
                <w:iCs/>
                <w:sz w:val="22"/>
                <w:szCs w:val="22"/>
                <w:lang w:val="es-ES_tradnl"/>
              </w:rPr>
            </w:pPr>
            <w:r w:rsidRPr="009D23D1">
              <w:rPr>
                <w:rFonts w:ascii="Corbel" w:hAnsi="Corbel" w:cstheme="minorHAnsi"/>
                <w:iCs/>
                <w:sz w:val="22"/>
                <w:szCs w:val="22"/>
                <w:lang w:val="es-ES_tradnl"/>
              </w:rPr>
              <w:t xml:space="preserve">Fecha prevista de Ejecución </w:t>
            </w:r>
          </w:p>
        </w:tc>
        <w:tc>
          <w:tcPr>
            <w:tcW w:w="6951" w:type="dxa"/>
            <w:shd w:val="clear" w:color="auto" w:fill="auto"/>
          </w:tcPr>
          <w:p w14:paraId="3AD8662B" w14:textId="386898F2" w:rsidR="006E63F2" w:rsidRPr="009D23D1" w:rsidRDefault="00B8311A" w:rsidP="006E63F2">
            <w:pPr>
              <w:spacing w:after="120"/>
              <w:jc w:val="both"/>
              <w:rPr>
                <w:rFonts w:ascii="Corbel" w:hAnsi="Corbel" w:cstheme="minorHAnsi"/>
                <w:sz w:val="22"/>
                <w:szCs w:val="22"/>
              </w:rPr>
            </w:pPr>
            <w:r>
              <w:rPr>
                <w:rFonts w:ascii="Corbel" w:hAnsi="Corbel" w:cstheme="minorHAnsi"/>
                <w:sz w:val="22"/>
                <w:szCs w:val="22"/>
              </w:rPr>
              <w:t>2025-2026</w:t>
            </w:r>
          </w:p>
        </w:tc>
      </w:tr>
    </w:tbl>
    <w:p w14:paraId="38B0C1AD" w14:textId="77777777" w:rsidR="00633975" w:rsidRDefault="00633975" w:rsidP="00FA486B">
      <w:pPr>
        <w:spacing w:after="120"/>
        <w:jc w:val="both"/>
        <w:rPr>
          <w:rFonts w:ascii="Corbel" w:hAnsi="Corbel" w:cstheme="minorHAnsi"/>
          <w:sz w:val="22"/>
          <w:szCs w:val="22"/>
        </w:rPr>
      </w:pPr>
    </w:p>
    <w:p w14:paraId="3B6F76E4" w14:textId="77777777" w:rsidR="00633975" w:rsidRDefault="00633975" w:rsidP="00FA486B">
      <w:pPr>
        <w:spacing w:after="120"/>
        <w:jc w:val="both"/>
        <w:rPr>
          <w:rFonts w:ascii="Corbel" w:hAnsi="Corbel" w:cstheme="minorHAnsi"/>
          <w:sz w:val="22"/>
          <w:szCs w:val="22"/>
        </w:rPr>
      </w:pPr>
    </w:p>
    <w:p w14:paraId="036921D2" w14:textId="2DFC86DC" w:rsidR="000D2887" w:rsidRDefault="000D2887">
      <w:pPr>
        <w:rPr>
          <w:rFonts w:ascii="Corbel" w:hAnsi="Corbel" w:cstheme="minorHAnsi"/>
          <w:sz w:val="22"/>
          <w:szCs w:val="22"/>
        </w:rPr>
      </w:pPr>
      <w:r>
        <w:rPr>
          <w:rFonts w:ascii="Corbel" w:hAnsi="Corbel" w:cstheme="minorHAnsi"/>
          <w:sz w:val="22"/>
          <w:szCs w:val="22"/>
        </w:rPr>
        <w:br w:type="page"/>
      </w:r>
    </w:p>
    <w:p w14:paraId="1626EC01" w14:textId="460A7B07" w:rsidR="004B1479" w:rsidRPr="004B1479" w:rsidRDefault="004B1479" w:rsidP="004B1479">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28" w:name="_Toc190372876"/>
      <w:r w:rsidRPr="004B1479">
        <w:rPr>
          <w:rFonts w:ascii="Corbel" w:hAnsi="Corbel" w:cstheme="minorHAnsi"/>
          <w:b/>
          <w:color w:val="365F91" w:themeColor="accent1" w:themeShade="BF"/>
          <w:sz w:val="28"/>
          <w:szCs w:val="28"/>
        </w:rPr>
        <w:lastRenderedPageBreak/>
        <w:t>Sistema Productivo</w:t>
      </w:r>
      <w:bookmarkEnd w:id="28"/>
    </w:p>
    <w:p w14:paraId="124E9CE2" w14:textId="66E54D12" w:rsidR="006008C0" w:rsidRPr="00E020FD" w:rsidRDefault="006008C0" w:rsidP="006008C0">
      <w:pPr>
        <w:spacing w:after="120"/>
        <w:jc w:val="both"/>
        <w:rPr>
          <w:rFonts w:ascii="Corbel" w:hAnsi="Corbel" w:cstheme="minorHAnsi"/>
          <w:sz w:val="22"/>
          <w:szCs w:val="22"/>
        </w:rPr>
      </w:pPr>
      <w:r w:rsidRPr="00E020FD">
        <w:rPr>
          <w:rFonts w:ascii="Corbel" w:hAnsi="Corbel" w:cstheme="minorHAnsi"/>
          <w:sz w:val="22"/>
          <w:szCs w:val="22"/>
        </w:rPr>
        <w:t xml:space="preserve">La cartera de inversión en Sistema Productivo está compuesta por 12 iniciativas, de las cuales </w:t>
      </w:r>
      <w:r w:rsidR="00902218" w:rsidRPr="00E020FD">
        <w:rPr>
          <w:rFonts w:ascii="Corbel" w:hAnsi="Corbel" w:cstheme="minorHAnsi"/>
          <w:sz w:val="22"/>
          <w:szCs w:val="22"/>
        </w:rPr>
        <w:t>3</w:t>
      </w:r>
      <w:r w:rsidRPr="00E020FD">
        <w:rPr>
          <w:rFonts w:ascii="Corbel" w:hAnsi="Corbel" w:cstheme="minorHAnsi"/>
          <w:sz w:val="22"/>
          <w:szCs w:val="22"/>
        </w:rPr>
        <w:t xml:space="preserve"> corresponden a iniciativas existentes </w:t>
      </w:r>
      <w:r w:rsidR="00902218" w:rsidRPr="00E020FD">
        <w:rPr>
          <w:rFonts w:ascii="Corbel" w:hAnsi="Corbel" w:cstheme="minorHAnsi"/>
          <w:sz w:val="22"/>
          <w:szCs w:val="22"/>
        </w:rPr>
        <w:t>en los ámbitos pesquero y turístico</w:t>
      </w:r>
      <w:r w:rsidRPr="00E020FD">
        <w:rPr>
          <w:rFonts w:ascii="Corbel" w:hAnsi="Corbel" w:cstheme="minorHAnsi"/>
          <w:sz w:val="22"/>
          <w:szCs w:val="22"/>
        </w:rPr>
        <w:t xml:space="preserve">, y </w:t>
      </w:r>
      <w:r w:rsidR="00902218" w:rsidRPr="00E020FD">
        <w:rPr>
          <w:rFonts w:ascii="Corbel" w:hAnsi="Corbel" w:cstheme="minorHAnsi"/>
          <w:sz w:val="22"/>
          <w:szCs w:val="22"/>
        </w:rPr>
        <w:t>9</w:t>
      </w:r>
      <w:r w:rsidRPr="00E020FD">
        <w:rPr>
          <w:rFonts w:ascii="Corbel" w:hAnsi="Corbel" w:cstheme="minorHAnsi"/>
          <w:sz w:val="22"/>
          <w:szCs w:val="22"/>
        </w:rPr>
        <w:t xml:space="preserve"> han sido identificadas en este proceso de planificación. Incluye </w:t>
      </w:r>
      <w:r w:rsidR="004D7DE2">
        <w:rPr>
          <w:rFonts w:ascii="Corbel" w:hAnsi="Corbel" w:cstheme="minorHAnsi"/>
          <w:b/>
          <w:bCs/>
          <w:sz w:val="22"/>
          <w:szCs w:val="22"/>
        </w:rPr>
        <w:t>1</w:t>
      </w:r>
      <w:r w:rsidRPr="00E020FD">
        <w:rPr>
          <w:rFonts w:ascii="Corbel" w:hAnsi="Corbel" w:cstheme="minorHAnsi"/>
          <w:b/>
          <w:bCs/>
          <w:sz w:val="22"/>
          <w:szCs w:val="22"/>
        </w:rPr>
        <w:t xml:space="preserve"> estudio</w:t>
      </w:r>
      <w:r w:rsidRPr="00E020FD">
        <w:rPr>
          <w:rFonts w:ascii="Corbel" w:hAnsi="Corbel" w:cstheme="minorHAnsi"/>
          <w:sz w:val="22"/>
          <w:szCs w:val="22"/>
        </w:rPr>
        <w:t xml:space="preserve"> dirigido a </w:t>
      </w:r>
      <w:r w:rsidR="00902218" w:rsidRPr="00E020FD">
        <w:rPr>
          <w:rFonts w:ascii="Corbel" w:hAnsi="Corbel" w:cstheme="minorHAnsi"/>
          <w:sz w:val="22"/>
          <w:szCs w:val="22"/>
        </w:rPr>
        <w:t>potenciar la diversificación productiva del archipiélago mediante la definición de estrategias comerciales para el sector pesquero</w:t>
      </w:r>
      <w:r w:rsidR="00132912" w:rsidRPr="00E020FD">
        <w:rPr>
          <w:rFonts w:ascii="Corbel" w:hAnsi="Corbel" w:cstheme="minorHAnsi"/>
          <w:sz w:val="22"/>
          <w:szCs w:val="22"/>
        </w:rPr>
        <w:t>.</w:t>
      </w:r>
    </w:p>
    <w:p w14:paraId="78AC3D20" w14:textId="468B1EFA" w:rsidR="00E738D9" w:rsidRPr="00E020FD" w:rsidRDefault="006008C0" w:rsidP="006008C0">
      <w:pPr>
        <w:spacing w:after="120"/>
        <w:jc w:val="both"/>
        <w:rPr>
          <w:rFonts w:ascii="Corbel" w:hAnsi="Corbel" w:cstheme="minorHAnsi"/>
          <w:sz w:val="22"/>
          <w:szCs w:val="22"/>
        </w:rPr>
      </w:pPr>
      <w:r w:rsidRPr="00E020FD">
        <w:rPr>
          <w:rFonts w:ascii="Corbel" w:hAnsi="Corbel" w:cstheme="minorHAnsi"/>
          <w:sz w:val="22"/>
          <w:szCs w:val="22"/>
        </w:rPr>
        <w:t xml:space="preserve">El plan en el sector </w:t>
      </w:r>
      <w:r w:rsidR="00E738D9" w:rsidRPr="00E020FD">
        <w:rPr>
          <w:rFonts w:ascii="Corbel" w:hAnsi="Corbel" w:cstheme="minorHAnsi"/>
          <w:sz w:val="22"/>
          <w:szCs w:val="22"/>
        </w:rPr>
        <w:t>productivo</w:t>
      </w:r>
      <w:r w:rsidRPr="00E020FD">
        <w:rPr>
          <w:rFonts w:ascii="Corbel" w:hAnsi="Corbel" w:cstheme="minorHAnsi"/>
          <w:sz w:val="22"/>
          <w:szCs w:val="22"/>
        </w:rPr>
        <w:t xml:space="preserve"> incluye </w:t>
      </w:r>
      <w:r w:rsidR="004D7DE2">
        <w:rPr>
          <w:rFonts w:ascii="Corbel" w:hAnsi="Corbel" w:cstheme="minorHAnsi"/>
          <w:b/>
          <w:bCs/>
          <w:sz w:val="22"/>
          <w:szCs w:val="22"/>
        </w:rPr>
        <w:t>2</w:t>
      </w:r>
      <w:r w:rsidRPr="00E020FD">
        <w:rPr>
          <w:rFonts w:ascii="Corbel" w:hAnsi="Corbel" w:cstheme="minorHAnsi"/>
          <w:b/>
          <w:bCs/>
          <w:sz w:val="22"/>
          <w:szCs w:val="22"/>
        </w:rPr>
        <w:t xml:space="preserve"> programas</w:t>
      </w:r>
      <w:r w:rsidRPr="00E020FD">
        <w:rPr>
          <w:rFonts w:ascii="Corbel" w:hAnsi="Corbel" w:cstheme="minorHAnsi"/>
          <w:sz w:val="22"/>
          <w:szCs w:val="22"/>
        </w:rPr>
        <w:t xml:space="preserve"> que apuntan principalmente a </w:t>
      </w:r>
      <w:r w:rsidR="00E738D9" w:rsidRPr="00E020FD">
        <w:rPr>
          <w:rFonts w:ascii="Corbel" w:hAnsi="Corbel" w:cstheme="minorHAnsi"/>
          <w:sz w:val="22"/>
          <w:szCs w:val="22"/>
        </w:rPr>
        <w:t>apoyar las acciones que se están realizando en</w:t>
      </w:r>
      <w:r w:rsidR="007C43AD" w:rsidRPr="00E020FD">
        <w:rPr>
          <w:rFonts w:ascii="Corbel" w:hAnsi="Corbel" w:cstheme="minorHAnsi"/>
          <w:sz w:val="22"/>
          <w:szCs w:val="22"/>
        </w:rPr>
        <w:t xml:space="preserve"> torno a</w:t>
      </w:r>
      <w:r w:rsidR="00E738D9" w:rsidRPr="00E020FD">
        <w:rPr>
          <w:rFonts w:ascii="Corbel" w:hAnsi="Corbel" w:cstheme="minorHAnsi"/>
          <w:sz w:val="22"/>
          <w:szCs w:val="22"/>
        </w:rPr>
        <w:t xml:space="preserve"> la ZOIT</w:t>
      </w:r>
      <w:r w:rsidR="007C43AD" w:rsidRPr="00E020FD">
        <w:rPr>
          <w:rFonts w:ascii="Corbel" w:hAnsi="Corbel" w:cstheme="minorHAnsi"/>
          <w:sz w:val="22"/>
          <w:szCs w:val="22"/>
        </w:rPr>
        <w:t xml:space="preserve"> y fortalecer el gremio turístico de la comuna, y las capacidades de emprendimiento de los jóvenes </w:t>
      </w:r>
      <w:proofErr w:type="spellStart"/>
      <w:r w:rsidR="007C43AD" w:rsidRPr="00E020FD">
        <w:rPr>
          <w:rFonts w:ascii="Corbel" w:hAnsi="Corbel" w:cstheme="minorHAnsi"/>
          <w:sz w:val="22"/>
          <w:szCs w:val="22"/>
        </w:rPr>
        <w:t>fernandecianos</w:t>
      </w:r>
      <w:proofErr w:type="spellEnd"/>
      <w:r w:rsidR="007C43AD" w:rsidRPr="00E020FD">
        <w:rPr>
          <w:rFonts w:ascii="Corbel" w:hAnsi="Corbel" w:cstheme="minorHAnsi"/>
          <w:sz w:val="22"/>
          <w:szCs w:val="22"/>
        </w:rPr>
        <w:t xml:space="preserve"> en las actividades productivas emergentes.</w:t>
      </w:r>
    </w:p>
    <w:p w14:paraId="1BFCA939" w14:textId="56E1BBFE" w:rsidR="006008C0" w:rsidRDefault="006008C0" w:rsidP="006008C0">
      <w:pPr>
        <w:spacing w:after="120"/>
        <w:jc w:val="both"/>
        <w:rPr>
          <w:rFonts w:ascii="Corbel" w:hAnsi="Corbel" w:cstheme="minorHAnsi"/>
          <w:sz w:val="22"/>
          <w:szCs w:val="22"/>
        </w:rPr>
      </w:pPr>
      <w:r w:rsidRPr="00E020FD">
        <w:rPr>
          <w:rFonts w:ascii="Corbel" w:hAnsi="Corbel" w:cstheme="minorHAnsi"/>
          <w:sz w:val="22"/>
          <w:szCs w:val="22"/>
        </w:rPr>
        <w:t xml:space="preserve">En materia de proyectos de inversión, la cartera incluye </w:t>
      </w:r>
      <w:r w:rsidR="00E020FD" w:rsidRPr="00E020FD">
        <w:rPr>
          <w:rFonts w:ascii="Corbel" w:hAnsi="Corbel" w:cstheme="minorHAnsi"/>
          <w:b/>
          <w:bCs/>
          <w:sz w:val="22"/>
          <w:szCs w:val="22"/>
        </w:rPr>
        <w:t>5</w:t>
      </w:r>
      <w:r w:rsidRPr="00E020FD">
        <w:rPr>
          <w:rFonts w:ascii="Corbel" w:hAnsi="Corbel" w:cstheme="minorHAnsi"/>
          <w:b/>
          <w:bCs/>
          <w:sz w:val="22"/>
          <w:szCs w:val="22"/>
        </w:rPr>
        <w:t xml:space="preserve"> proyectos</w:t>
      </w:r>
      <w:r w:rsidRPr="00E020FD">
        <w:rPr>
          <w:rFonts w:ascii="Corbel" w:hAnsi="Corbel" w:cstheme="minorHAnsi"/>
          <w:sz w:val="22"/>
          <w:szCs w:val="22"/>
        </w:rPr>
        <w:t xml:space="preserve"> </w:t>
      </w:r>
      <w:r w:rsidR="007C43AD" w:rsidRPr="00E020FD">
        <w:rPr>
          <w:rFonts w:ascii="Corbel" w:hAnsi="Corbel" w:cstheme="minorHAnsi"/>
          <w:sz w:val="22"/>
          <w:szCs w:val="22"/>
        </w:rPr>
        <w:t>dirigidos a complementar la infraestructura y el equipamiento del sector pesquero artesanal de la comuna.</w:t>
      </w:r>
    </w:p>
    <w:p w14:paraId="347DD8B8" w14:textId="77777777" w:rsidR="006008C0" w:rsidRDefault="006008C0" w:rsidP="00D27A87">
      <w:pPr>
        <w:spacing w:after="120"/>
        <w:jc w:val="both"/>
        <w:rPr>
          <w:rFonts w:ascii="Corbel" w:hAnsi="Corbel" w:cstheme="minorHAnsi"/>
          <w:sz w:val="22"/>
          <w:szCs w:val="22"/>
        </w:rPr>
      </w:pPr>
      <w:bookmarkStart w:id="29" w:name="_Hlk186815359"/>
    </w:p>
    <w:p w14:paraId="2762F045" w14:textId="1F018F63" w:rsidR="0037274D" w:rsidRPr="0037274D" w:rsidRDefault="0037274D">
      <w:pPr>
        <w:pStyle w:val="Prrafodelista"/>
        <w:numPr>
          <w:ilvl w:val="0"/>
          <w:numId w:val="45"/>
        </w:numPr>
        <w:spacing w:after="120"/>
        <w:jc w:val="both"/>
        <w:rPr>
          <w:rFonts w:ascii="Corbel" w:hAnsi="Corbel" w:cstheme="minorHAnsi"/>
          <w:b/>
          <w:bCs/>
          <w:sz w:val="24"/>
          <w:szCs w:val="24"/>
        </w:rPr>
      </w:pPr>
      <w:r w:rsidRPr="0037274D">
        <w:rPr>
          <w:rFonts w:ascii="Corbel" w:hAnsi="Corbel" w:cstheme="minorHAnsi"/>
          <w:b/>
          <w:bCs/>
          <w:sz w:val="24"/>
          <w:szCs w:val="24"/>
        </w:rPr>
        <w:t>Estudios</w:t>
      </w:r>
    </w:p>
    <w:p w14:paraId="6969EF2B" w14:textId="77777777" w:rsidR="0037274D" w:rsidRDefault="0037274D" w:rsidP="00D27A87">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37274D" w:rsidRPr="00C94895" w14:paraId="1B505F3F" w14:textId="77777777" w:rsidTr="003E3AF8">
        <w:trPr>
          <w:tblHeader/>
        </w:trPr>
        <w:tc>
          <w:tcPr>
            <w:tcW w:w="2689" w:type="dxa"/>
            <w:shd w:val="clear" w:color="auto" w:fill="DAEEF3" w:themeFill="accent5" w:themeFillTint="33"/>
          </w:tcPr>
          <w:p w14:paraId="4FB9872B" w14:textId="77777777" w:rsidR="0037274D" w:rsidRPr="00C94895" w:rsidRDefault="0037274D"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estudio</w:t>
            </w:r>
          </w:p>
        </w:tc>
        <w:tc>
          <w:tcPr>
            <w:tcW w:w="6662" w:type="dxa"/>
            <w:shd w:val="clear" w:color="auto" w:fill="DAEEF3" w:themeFill="accent5" w:themeFillTint="33"/>
          </w:tcPr>
          <w:p w14:paraId="1B836898" w14:textId="5C6F5B99" w:rsidR="0037274D" w:rsidRPr="00C94895" w:rsidRDefault="0037274D" w:rsidP="009F6370">
            <w:pPr>
              <w:spacing w:after="60"/>
              <w:rPr>
                <w:rFonts w:ascii="Corbel" w:hAnsi="Corbel" w:cs="Tahoma"/>
                <w:b/>
                <w:sz w:val="22"/>
                <w:szCs w:val="22"/>
                <w:lang w:eastAsia="es-ES"/>
              </w:rPr>
            </w:pPr>
            <w:r w:rsidRPr="0037274D">
              <w:rPr>
                <w:rFonts w:ascii="Corbel" w:hAnsi="Corbel" w:cs="Tahoma"/>
                <w:b/>
                <w:sz w:val="22"/>
                <w:szCs w:val="22"/>
                <w:lang w:eastAsia="es-ES"/>
              </w:rPr>
              <w:t>Estudio para la diversificación comercial de la langosta y otros productos pesqueros.</w:t>
            </w:r>
          </w:p>
        </w:tc>
      </w:tr>
      <w:tr w:rsidR="002A66A1" w:rsidRPr="00C94895" w14:paraId="4C22F67B" w14:textId="77777777" w:rsidTr="003E3AF8">
        <w:tc>
          <w:tcPr>
            <w:tcW w:w="2689" w:type="dxa"/>
            <w:shd w:val="clear" w:color="auto" w:fill="auto"/>
          </w:tcPr>
          <w:p w14:paraId="7562A70F" w14:textId="7D3EC919" w:rsidR="002A66A1" w:rsidRPr="00C94895" w:rsidRDefault="002A66A1" w:rsidP="002A66A1">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64AFECF9" w14:textId="31D40C4A" w:rsidR="002A66A1" w:rsidRDefault="00873A92" w:rsidP="002A66A1">
            <w:pPr>
              <w:spacing w:after="60"/>
              <w:rPr>
                <w:rFonts w:ascii="Corbel" w:hAnsi="Corbel" w:cs="Tahoma"/>
                <w:sz w:val="22"/>
                <w:szCs w:val="22"/>
                <w:lang w:eastAsia="es-ES"/>
              </w:rPr>
            </w:pPr>
            <w:r>
              <w:rPr>
                <w:rFonts w:ascii="Corbel" w:hAnsi="Corbel" w:cs="Tahoma"/>
                <w:sz w:val="22"/>
                <w:szCs w:val="22"/>
                <w:lang w:eastAsia="es-ES"/>
              </w:rPr>
              <w:t>Realizar un estudio para identificar oportunidades de mercado para los productos pesqueros y definir estrategias para aprovechar estas oportunidades, con un programa de implementación.</w:t>
            </w:r>
            <w:r w:rsidR="00B150E7">
              <w:rPr>
                <w:rFonts w:ascii="Corbel" w:hAnsi="Corbel" w:cs="Tahoma"/>
                <w:sz w:val="22"/>
                <w:szCs w:val="22"/>
                <w:lang w:eastAsia="es-ES"/>
              </w:rPr>
              <w:t xml:space="preserve"> Se debe considerar que la diversificación comercial puede requerir la diversificación del producto.</w:t>
            </w:r>
          </w:p>
        </w:tc>
      </w:tr>
      <w:tr w:rsidR="002A66A1" w:rsidRPr="00C94895" w14:paraId="3FCEC6F5" w14:textId="77777777" w:rsidTr="003E3AF8">
        <w:tc>
          <w:tcPr>
            <w:tcW w:w="2689" w:type="dxa"/>
            <w:shd w:val="clear" w:color="auto" w:fill="auto"/>
          </w:tcPr>
          <w:p w14:paraId="7456A758" w14:textId="42E8D777" w:rsidR="002A66A1" w:rsidRPr="00C94895" w:rsidRDefault="002C03EE" w:rsidP="002A66A1">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3B5ED2EE" w14:textId="58F552F5" w:rsidR="002A66A1" w:rsidRPr="00C94895" w:rsidRDefault="00CA1DC8" w:rsidP="002A66A1">
            <w:pPr>
              <w:spacing w:after="60"/>
              <w:rPr>
                <w:rFonts w:ascii="Corbel" w:hAnsi="Corbel" w:cs="Tahoma"/>
                <w:sz w:val="22"/>
                <w:szCs w:val="22"/>
                <w:lang w:eastAsia="es-ES"/>
              </w:rPr>
            </w:pPr>
            <w:r>
              <w:rPr>
                <w:rFonts w:ascii="Corbel" w:hAnsi="Corbel" w:cs="Tahoma"/>
                <w:sz w:val="22"/>
                <w:szCs w:val="22"/>
                <w:lang w:eastAsia="es-ES"/>
              </w:rPr>
              <w:t xml:space="preserve">Sistema Productivo / </w:t>
            </w:r>
            <w:r w:rsidR="006E0234">
              <w:rPr>
                <w:rFonts w:ascii="Corbel" w:hAnsi="Corbel" w:cs="Tahoma"/>
                <w:sz w:val="22"/>
                <w:szCs w:val="22"/>
                <w:lang w:eastAsia="es-ES"/>
              </w:rPr>
              <w:t>Pesca artesanal</w:t>
            </w:r>
          </w:p>
        </w:tc>
      </w:tr>
      <w:tr w:rsidR="00EB718C" w:rsidRPr="00C94895" w14:paraId="0DC6C593" w14:textId="77777777" w:rsidTr="003E3AF8">
        <w:tc>
          <w:tcPr>
            <w:tcW w:w="2689" w:type="dxa"/>
            <w:shd w:val="clear" w:color="auto" w:fill="auto"/>
          </w:tcPr>
          <w:p w14:paraId="7AB37E51" w14:textId="128BA99D"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Políticas institucionales</w:t>
            </w:r>
          </w:p>
        </w:tc>
        <w:tc>
          <w:tcPr>
            <w:tcW w:w="6662" w:type="dxa"/>
            <w:shd w:val="clear" w:color="auto" w:fill="auto"/>
          </w:tcPr>
          <w:p w14:paraId="469E30F8" w14:textId="77777777" w:rsidR="00EB718C" w:rsidRPr="00884D78" w:rsidRDefault="00EB718C" w:rsidP="00EB718C">
            <w:pPr>
              <w:spacing w:after="60"/>
              <w:rPr>
                <w:rFonts w:ascii="Corbel" w:hAnsi="Corbel" w:cs="Tahoma"/>
                <w:sz w:val="22"/>
                <w:szCs w:val="22"/>
                <w:lang w:eastAsia="es-ES"/>
              </w:rPr>
            </w:pPr>
            <w:r w:rsidRPr="00884D78">
              <w:rPr>
                <w:rFonts w:ascii="Corbel" w:hAnsi="Corbel" w:cs="Tahoma"/>
                <w:sz w:val="22"/>
                <w:szCs w:val="22"/>
                <w:lang w:eastAsia="es-ES"/>
              </w:rPr>
              <w:t>LEY 18892 Ley General de Pesca y Acuicultura.</w:t>
            </w:r>
            <w:r w:rsidRPr="00884D78">
              <w:t xml:space="preserve"> </w:t>
            </w:r>
            <w:r w:rsidRPr="00884D78">
              <w:rPr>
                <w:rFonts w:ascii="Corbel" w:hAnsi="Corbel" w:cs="Tahoma"/>
                <w:sz w:val="22"/>
                <w:szCs w:val="22"/>
                <w:lang w:eastAsia="es-ES"/>
              </w:rPr>
              <w:t>Ministerio de Economía, Fomento y Reconstrucción.</w:t>
            </w:r>
          </w:p>
          <w:p w14:paraId="39560310" w14:textId="77777777" w:rsidR="00884D78" w:rsidRPr="00884D78" w:rsidRDefault="00884D78" w:rsidP="00884D78">
            <w:pPr>
              <w:spacing w:after="60"/>
              <w:rPr>
                <w:rFonts w:ascii="Corbel" w:hAnsi="Corbel" w:cs="Tahoma"/>
                <w:sz w:val="22"/>
                <w:szCs w:val="22"/>
                <w:lang w:eastAsia="es-ES"/>
              </w:rPr>
            </w:pPr>
            <w:r w:rsidRPr="00884D78">
              <w:rPr>
                <w:rFonts w:ascii="Corbel" w:hAnsi="Corbel" w:cs="Tahoma"/>
                <w:sz w:val="22"/>
                <w:szCs w:val="22"/>
                <w:lang w:eastAsia="es-ES"/>
              </w:rPr>
              <w:t>Ley Núm. 21.027 Regula el desarrollo integral y armónico de caletas pesqueras a nivel nacional y fija normas para su declaración y asignación. Ministerio de Economía, Fomento y Turismo, 2017.</w:t>
            </w:r>
          </w:p>
          <w:p w14:paraId="33C04844" w14:textId="77777777" w:rsidR="00884D78" w:rsidRPr="00884D78" w:rsidRDefault="00884D78" w:rsidP="00884D78">
            <w:pPr>
              <w:spacing w:after="60"/>
              <w:rPr>
                <w:rFonts w:ascii="Corbel" w:hAnsi="Corbel" w:cs="Tahoma"/>
                <w:sz w:val="22"/>
                <w:szCs w:val="22"/>
                <w:lang w:eastAsia="es-ES"/>
              </w:rPr>
            </w:pPr>
            <w:r w:rsidRPr="00884D78">
              <w:rPr>
                <w:rFonts w:ascii="Corbel" w:hAnsi="Corbel" w:cs="Tahoma"/>
                <w:sz w:val="22"/>
                <w:szCs w:val="22"/>
                <w:lang w:eastAsia="es-ES"/>
              </w:rPr>
              <w:t>Decreto 240 Fija nomina oficial de caletas de pescadores artesanales. Ministerio de Defensa Nacional, Subsecretaria de Marina, 1998, actualizada 12-Ago-2019.</w:t>
            </w:r>
          </w:p>
          <w:p w14:paraId="72A12F2B" w14:textId="77777777" w:rsidR="00884D78" w:rsidRPr="00884D78" w:rsidRDefault="00884D78" w:rsidP="00884D78">
            <w:pPr>
              <w:spacing w:after="60"/>
              <w:rPr>
                <w:rFonts w:ascii="Corbel" w:hAnsi="Corbel" w:cs="Tahoma"/>
                <w:sz w:val="22"/>
                <w:szCs w:val="22"/>
                <w:lang w:eastAsia="es-ES"/>
              </w:rPr>
            </w:pPr>
            <w:r w:rsidRPr="00884D78">
              <w:rPr>
                <w:rFonts w:ascii="Corbel" w:hAnsi="Corbel" w:cs="Tahoma"/>
                <w:sz w:val="22"/>
                <w:szCs w:val="22"/>
                <w:lang w:eastAsia="es-ES"/>
              </w:rPr>
              <w:t>Ley 21069 crea el instituto nacional de desarrollo sustentable de la pesca artesanal y de la acuicultura de pequeña escala, INDESPA. Ministerio de Economía, Fomento y Turismo, 2018.</w:t>
            </w:r>
          </w:p>
          <w:p w14:paraId="2DB181A1" w14:textId="6FE9AD5D" w:rsidR="00884D78" w:rsidRPr="00C94895" w:rsidRDefault="00884D78" w:rsidP="00884D78">
            <w:pPr>
              <w:spacing w:after="60"/>
              <w:rPr>
                <w:rFonts w:ascii="Corbel" w:hAnsi="Corbel" w:cs="Tahoma"/>
                <w:sz w:val="22"/>
                <w:szCs w:val="22"/>
                <w:lang w:eastAsia="es-ES"/>
              </w:rPr>
            </w:pPr>
            <w:r w:rsidRPr="00884D78">
              <w:rPr>
                <w:rFonts w:ascii="Corbel" w:hAnsi="Corbel" w:cs="Tahoma"/>
                <w:sz w:val="22"/>
                <w:szCs w:val="22"/>
                <w:lang w:eastAsia="es-ES"/>
              </w:rPr>
              <w:t>Lecciones aprendidas y recomendaciones de política pública para la adaptación al cambio climático en la pesca artesanal y la acuicultura de pequeña escala en Chile. Lineamientos de políticas</w:t>
            </w:r>
            <w:r w:rsidRPr="001F49B2">
              <w:rPr>
                <w:rFonts w:ascii="Corbel" w:hAnsi="Corbel" w:cs="Tahoma"/>
                <w:sz w:val="22"/>
                <w:szCs w:val="22"/>
                <w:lang w:eastAsia="es-ES"/>
              </w:rPr>
              <w:t>.</w:t>
            </w:r>
            <w:r>
              <w:rPr>
                <w:rFonts w:ascii="Corbel" w:hAnsi="Corbel" w:cs="Tahoma"/>
                <w:sz w:val="22"/>
                <w:szCs w:val="22"/>
                <w:lang w:eastAsia="es-ES"/>
              </w:rPr>
              <w:t xml:space="preserve"> FAO, </w:t>
            </w:r>
            <w:r w:rsidRPr="001F49B2">
              <w:rPr>
                <w:rFonts w:ascii="Corbel" w:hAnsi="Corbel" w:cs="Tahoma"/>
                <w:sz w:val="22"/>
                <w:szCs w:val="22"/>
                <w:lang w:eastAsia="es-ES"/>
              </w:rPr>
              <w:t>Subsecretaría de Pesca y Acuicultura</w:t>
            </w:r>
            <w:r>
              <w:rPr>
                <w:rFonts w:ascii="Corbel" w:hAnsi="Corbel" w:cs="Tahoma"/>
                <w:sz w:val="22"/>
                <w:szCs w:val="22"/>
                <w:lang w:eastAsia="es-ES"/>
              </w:rPr>
              <w:t xml:space="preserve">, </w:t>
            </w:r>
            <w:r w:rsidRPr="001F49B2">
              <w:rPr>
                <w:rFonts w:ascii="Corbel" w:hAnsi="Corbel" w:cs="Tahoma"/>
                <w:sz w:val="22"/>
                <w:szCs w:val="22"/>
                <w:lang w:eastAsia="es-ES"/>
              </w:rPr>
              <w:t>Ministerio del Medio Ambiente</w:t>
            </w:r>
            <w:r>
              <w:rPr>
                <w:rFonts w:ascii="Corbel" w:hAnsi="Corbel" w:cs="Tahoma"/>
                <w:sz w:val="22"/>
                <w:szCs w:val="22"/>
                <w:lang w:eastAsia="es-ES"/>
              </w:rPr>
              <w:t>, 2021.</w:t>
            </w:r>
          </w:p>
        </w:tc>
      </w:tr>
      <w:tr w:rsidR="00EB718C" w:rsidRPr="00A76A38" w14:paraId="31E583D3" w14:textId="77777777" w:rsidTr="003E3AF8">
        <w:tc>
          <w:tcPr>
            <w:tcW w:w="2689" w:type="dxa"/>
            <w:shd w:val="clear" w:color="auto" w:fill="auto"/>
          </w:tcPr>
          <w:p w14:paraId="1D9641D7" w14:textId="086DAC32" w:rsidR="00EB718C" w:rsidRPr="00172935" w:rsidRDefault="00EB718C" w:rsidP="00EB718C">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w:t>
            </w:r>
            <w:r w:rsidR="000303BE">
              <w:rPr>
                <w:rFonts w:ascii="Corbel" w:hAnsi="Corbel" w:cs="Arial"/>
                <w:iCs/>
                <w:sz w:val="22"/>
                <w:szCs w:val="22"/>
                <w:lang w:eastAsia="es-ES"/>
              </w:rPr>
              <w:t>5</w:t>
            </w:r>
            <w:r>
              <w:rPr>
                <w:rFonts w:ascii="Corbel" w:hAnsi="Corbel" w:cs="Arial"/>
                <w:iCs/>
                <w:sz w:val="22"/>
                <w:szCs w:val="22"/>
                <w:lang w:eastAsia="es-ES"/>
              </w:rPr>
              <w:t xml:space="preserve">-2029 </w:t>
            </w:r>
          </w:p>
        </w:tc>
        <w:tc>
          <w:tcPr>
            <w:tcW w:w="6662" w:type="dxa"/>
            <w:shd w:val="clear" w:color="auto" w:fill="auto"/>
          </w:tcPr>
          <w:p w14:paraId="112FCF1A" w14:textId="12578765" w:rsidR="00EB718C" w:rsidRDefault="00EB718C" w:rsidP="00EB718C">
            <w:pPr>
              <w:spacing w:after="60"/>
              <w:rPr>
                <w:rFonts w:ascii="Corbel" w:hAnsi="Corbel" w:cs="Tahoma"/>
                <w:sz w:val="22"/>
                <w:szCs w:val="22"/>
                <w:lang w:eastAsia="es-ES"/>
              </w:rPr>
            </w:pPr>
            <w:r>
              <w:rPr>
                <w:rFonts w:ascii="Corbel" w:hAnsi="Corbel" w:cs="Tahoma"/>
                <w:sz w:val="22"/>
                <w:szCs w:val="22"/>
                <w:lang w:eastAsia="es-ES"/>
              </w:rPr>
              <w:t>Lineamiento</w:t>
            </w:r>
            <w:r w:rsidR="0078119D" w:rsidRPr="006E0234">
              <w:rPr>
                <w:rFonts w:ascii="Corbel" w:hAnsi="Corbel" w:cs="Tahoma"/>
                <w:sz w:val="22"/>
                <w:szCs w:val="22"/>
                <w:lang w:eastAsia="es-ES"/>
              </w:rPr>
              <w:t xml:space="preserve"> estratégico</w:t>
            </w:r>
            <w:r>
              <w:rPr>
                <w:rFonts w:ascii="Corbel" w:hAnsi="Corbel" w:cs="Tahoma"/>
                <w:sz w:val="22"/>
                <w:szCs w:val="22"/>
                <w:lang w:eastAsia="es-ES"/>
              </w:rPr>
              <w:t xml:space="preserve">: </w:t>
            </w:r>
            <w:r w:rsidRPr="00A9689C">
              <w:rPr>
                <w:rFonts w:ascii="Corbel" w:hAnsi="Corbel" w:cs="Tahoma"/>
                <w:sz w:val="22"/>
                <w:szCs w:val="22"/>
                <w:lang w:eastAsia="es-ES"/>
              </w:rPr>
              <w:t xml:space="preserve">Una economía local consolidando actividades económicas sostenibles y de valor agregado basadas en la riqueza natural de su </w:t>
            </w:r>
            <w:proofErr w:type="spellStart"/>
            <w:r w:rsidRPr="00A9689C">
              <w:rPr>
                <w:rFonts w:ascii="Corbel" w:hAnsi="Corbel" w:cs="Tahoma"/>
                <w:sz w:val="22"/>
                <w:szCs w:val="22"/>
                <w:lang w:eastAsia="es-ES"/>
              </w:rPr>
              <w:t>maritorio</w:t>
            </w:r>
            <w:proofErr w:type="spellEnd"/>
            <w:r w:rsidRPr="00A9689C">
              <w:rPr>
                <w:rFonts w:ascii="Corbel" w:hAnsi="Corbel" w:cs="Tahoma"/>
                <w:sz w:val="22"/>
                <w:szCs w:val="22"/>
                <w:lang w:eastAsia="es-ES"/>
              </w:rPr>
              <w:t>.</w:t>
            </w:r>
          </w:p>
          <w:p w14:paraId="4FDED02F" w14:textId="22E1C977" w:rsidR="00EB718C" w:rsidRPr="00172935" w:rsidRDefault="00EB718C" w:rsidP="00EB718C">
            <w:pPr>
              <w:spacing w:after="60"/>
              <w:rPr>
                <w:rFonts w:ascii="Corbel" w:hAnsi="Corbel" w:cs="Tahoma"/>
                <w:sz w:val="22"/>
                <w:szCs w:val="22"/>
                <w:lang w:eastAsia="es-ES"/>
              </w:rPr>
            </w:pPr>
            <w:r w:rsidRPr="006E0234">
              <w:rPr>
                <w:rFonts w:ascii="Corbel" w:hAnsi="Corbel" w:cs="Tahoma"/>
                <w:sz w:val="22"/>
                <w:szCs w:val="22"/>
                <w:lang w:eastAsia="es-ES"/>
              </w:rPr>
              <w:lastRenderedPageBreak/>
              <w:t>Objetivo estratégico 1: Creación y desarrollo de subproductos derivados de la pesca artesanal, diversificando la oferta local para fortalecer la identidad del archipiélago.</w:t>
            </w:r>
          </w:p>
        </w:tc>
      </w:tr>
      <w:tr w:rsidR="00EB718C" w:rsidRPr="00C94895" w14:paraId="57FA523E" w14:textId="77777777" w:rsidTr="003E3AF8">
        <w:tc>
          <w:tcPr>
            <w:tcW w:w="2689" w:type="dxa"/>
            <w:shd w:val="clear" w:color="auto" w:fill="auto"/>
          </w:tcPr>
          <w:p w14:paraId="4CFF0CF1" w14:textId="1C631E78" w:rsidR="00EB718C" w:rsidRPr="00172935" w:rsidRDefault="00EB718C" w:rsidP="00EB718C">
            <w:pPr>
              <w:autoSpaceDE w:val="0"/>
              <w:autoSpaceDN w:val="0"/>
              <w:adjustRightInd w:val="0"/>
              <w:spacing w:after="60"/>
              <w:rPr>
                <w:rFonts w:ascii="Corbel" w:hAnsi="Corbel" w:cs="Arial"/>
                <w:iCs/>
                <w:sz w:val="22"/>
                <w:szCs w:val="22"/>
                <w:lang w:val="es-ES_tradnl" w:eastAsia="es-ES"/>
              </w:rPr>
            </w:pPr>
            <w:r w:rsidRPr="00172935">
              <w:rPr>
                <w:rFonts w:ascii="Corbel" w:hAnsi="Corbel" w:cs="Arial"/>
                <w:iCs/>
                <w:sz w:val="22"/>
                <w:szCs w:val="22"/>
                <w:lang w:val="es-ES_tradnl" w:eastAsia="es-ES"/>
              </w:rPr>
              <w:t>Problema que genera la necesidad del estudio</w:t>
            </w:r>
          </w:p>
        </w:tc>
        <w:tc>
          <w:tcPr>
            <w:tcW w:w="6662" w:type="dxa"/>
            <w:shd w:val="clear" w:color="auto" w:fill="auto"/>
          </w:tcPr>
          <w:p w14:paraId="31C971B5" w14:textId="77777777" w:rsidR="00EB718C" w:rsidRDefault="00EB718C" w:rsidP="00EB718C">
            <w:pPr>
              <w:spacing w:after="60"/>
              <w:rPr>
                <w:rFonts w:ascii="Corbel" w:hAnsi="Corbel" w:cs="Tahoma"/>
                <w:sz w:val="22"/>
                <w:szCs w:val="22"/>
                <w:lang w:eastAsia="es-ES"/>
              </w:rPr>
            </w:pPr>
            <w:r w:rsidRPr="002A66A1">
              <w:rPr>
                <w:rFonts w:ascii="Corbel" w:hAnsi="Corbel" w:cs="Tahoma"/>
                <w:sz w:val="22"/>
                <w:szCs w:val="22"/>
                <w:lang w:eastAsia="es-ES"/>
              </w:rPr>
              <w:t>Dependencia económica con la actividad pesquera extractiva es una barrera para la generación de oportunidades poniendo en riesgo la sostenibilidad de la economía local</w:t>
            </w:r>
            <w:r w:rsidR="009F30A5">
              <w:rPr>
                <w:rFonts w:ascii="Corbel" w:hAnsi="Corbel" w:cs="Tahoma"/>
                <w:sz w:val="22"/>
                <w:szCs w:val="22"/>
                <w:lang w:eastAsia="es-ES"/>
              </w:rPr>
              <w:t>.</w:t>
            </w:r>
          </w:p>
          <w:p w14:paraId="782FAC85" w14:textId="70F15033" w:rsidR="00FA02DE" w:rsidRPr="004F4190" w:rsidRDefault="00FA02DE" w:rsidP="00EB718C">
            <w:pPr>
              <w:spacing w:after="60"/>
              <w:rPr>
                <w:rFonts w:ascii="Corbel" w:hAnsi="Corbel" w:cs="Tahoma"/>
                <w:sz w:val="22"/>
                <w:szCs w:val="22"/>
                <w:lang w:eastAsia="es-ES"/>
              </w:rPr>
            </w:pPr>
            <w:r>
              <w:rPr>
                <w:rFonts w:ascii="Corbel" w:hAnsi="Corbel" w:cs="Tahoma"/>
                <w:sz w:val="22"/>
                <w:szCs w:val="22"/>
                <w:lang w:eastAsia="es-ES"/>
              </w:rPr>
              <w:t>Concentración de mercados destinos de la langosta disminuye poder negociación del sector, limita los incentivos para la innovación y aumenta los riesgos de impactos por fluctuaciones en el mercado destino.</w:t>
            </w:r>
          </w:p>
        </w:tc>
      </w:tr>
      <w:tr w:rsidR="00EB718C" w:rsidRPr="00C94895" w14:paraId="5F7C84ED" w14:textId="77777777" w:rsidTr="003E3AF8">
        <w:tc>
          <w:tcPr>
            <w:tcW w:w="2689" w:type="dxa"/>
            <w:shd w:val="clear" w:color="auto" w:fill="auto"/>
          </w:tcPr>
          <w:p w14:paraId="3931EBF7" w14:textId="253B9FDE"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Población afectada por el problema</w:t>
            </w:r>
          </w:p>
        </w:tc>
        <w:tc>
          <w:tcPr>
            <w:tcW w:w="6662" w:type="dxa"/>
            <w:shd w:val="clear" w:color="auto" w:fill="auto"/>
          </w:tcPr>
          <w:p w14:paraId="7A992064" w14:textId="73BA5824" w:rsidR="00EB718C" w:rsidRPr="00C94895" w:rsidRDefault="00EB718C" w:rsidP="00EB718C">
            <w:pPr>
              <w:spacing w:after="60"/>
              <w:rPr>
                <w:rFonts w:ascii="Corbel" w:hAnsi="Corbel" w:cs="Tahoma"/>
                <w:sz w:val="22"/>
                <w:szCs w:val="22"/>
                <w:lang w:eastAsia="es-ES"/>
              </w:rPr>
            </w:pPr>
            <w:r w:rsidRPr="00581009">
              <w:rPr>
                <w:rFonts w:ascii="Corbel" w:hAnsi="Corbel" w:cs="Tahoma"/>
                <w:sz w:val="22"/>
                <w:szCs w:val="22"/>
                <w:lang w:eastAsia="es-ES"/>
              </w:rPr>
              <w:t>316</w:t>
            </w:r>
            <w:r>
              <w:rPr>
                <w:rFonts w:ascii="Corbel" w:hAnsi="Corbel" w:cs="Tahoma"/>
                <w:sz w:val="22"/>
                <w:szCs w:val="22"/>
                <w:lang w:eastAsia="es-ES"/>
              </w:rPr>
              <w:t xml:space="preserve"> pescadores artesanales</w:t>
            </w:r>
          </w:p>
        </w:tc>
      </w:tr>
      <w:tr w:rsidR="00EB718C" w:rsidRPr="00C94895" w14:paraId="6317DA62" w14:textId="77777777" w:rsidTr="003E3AF8">
        <w:tc>
          <w:tcPr>
            <w:tcW w:w="2689" w:type="dxa"/>
            <w:shd w:val="clear" w:color="auto" w:fill="auto"/>
          </w:tcPr>
          <w:p w14:paraId="470467D1" w14:textId="7B70DD4A"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 general</w:t>
            </w:r>
          </w:p>
        </w:tc>
        <w:tc>
          <w:tcPr>
            <w:tcW w:w="6662" w:type="dxa"/>
            <w:shd w:val="clear" w:color="auto" w:fill="auto"/>
          </w:tcPr>
          <w:p w14:paraId="0F0F9019" w14:textId="7A8F719A" w:rsidR="00EB718C" w:rsidRPr="00C94895" w:rsidRDefault="00EB718C" w:rsidP="00EB718C">
            <w:pPr>
              <w:spacing w:after="60"/>
              <w:rPr>
                <w:rFonts w:ascii="Corbel" w:hAnsi="Corbel" w:cs="Tahoma"/>
                <w:sz w:val="22"/>
                <w:szCs w:val="22"/>
                <w:lang w:eastAsia="es-ES"/>
              </w:rPr>
            </w:pPr>
            <w:r w:rsidRPr="00581009">
              <w:rPr>
                <w:rFonts w:ascii="Corbel" w:hAnsi="Corbel" w:cs="Tahoma"/>
                <w:sz w:val="22"/>
                <w:szCs w:val="22"/>
                <w:lang w:eastAsia="es-ES"/>
              </w:rPr>
              <w:t>Desarrollar estrategias para diversificar los mercados y productos derivados de la langosta y otros recursos pesqueros, promoviendo su valor agregado, sostenibilidad y competitividad en los mercados nacionales e internacionales.</w:t>
            </w:r>
          </w:p>
        </w:tc>
      </w:tr>
      <w:tr w:rsidR="00EB718C" w:rsidRPr="00C94895" w14:paraId="134DC934" w14:textId="77777777" w:rsidTr="003E3AF8">
        <w:tc>
          <w:tcPr>
            <w:tcW w:w="2689" w:type="dxa"/>
            <w:shd w:val="clear" w:color="auto" w:fill="auto"/>
          </w:tcPr>
          <w:p w14:paraId="2521D07F" w14:textId="33E65153"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Objetivos específicos</w:t>
            </w:r>
          </w:p>
        </w:tc>
        <w:tc>
          <w:tcPr>
            <w:tcW w:w="6662" w:type="dxa"/>
            <w:shd w:val="clear" w:color="auto" w:fill="auto"/>
          </w:tcPr>
          <w:p w14:paraId="0F82BDBB" w14:textId="5570EDE2" w:rsidR="00EB718C" w:rsidRPr="00581009" w:rsidRDefault="00EB718C">
            <w:pPr>
              <w:pStyle w:val="Prrafodelista"/>
              <w:numPr>
                <w:ilvl w:val="0"/>
                <w:numId w:val="44"/>
              </w:numPr>
              <w:spacing w:after="60"/>
              <w:ind w:left="313" w:hanging="283"/>
              <w:rPr>
                <w:rFonts w:ascii="Corbel" w:hAnsi="Corbel" w:cs="Tahoma"/>
                <w:lang w:eastAsia="es-ES"/>
              </w:rPr>
            </w:pPr>
            <w:r w:rsidRPr="00581009">
              <w:rPr>
                <w:rFonts w:ascii="Corbel" w:hAnsi="Corbel" w:cs="Tahoma"/>
                <w:lang w:eastAsia="es-ES"/>
              </w:rPr>
              <w:t>Caracterizar la oferta actual</w:t>
            </w:r>
            <w:r w:rsidR="00CD1F9C">
              <w:rPr>
                <w:rFonts w:ascii="Corbel" w:hAnsi="Corbel" w:cs="Tahoma"/>
                <w:lang w:eastAsia="es-ES"/>
              </w:rPr>
              <w:t xml:space="preserve">. </w:t>
            </w:r>
            <w:r>
              <w:rPr>
                <w:rFonts w:ascii="Corbel" w:hAnsi="Corbel" w:cs="Tahoma"/>
                <w:lang w:eastAsia="es-ES"/>
              </w:rPr>
              <w:t xml:space="preserve">Describir </w:t>
            </w:r>
            <w:r w:rsidRPr="00581009">
              <w:rPr>
                <w:rFonts w:ascii="Corbel" w:hAnsi="Corbel" w:cs="Tahoma"/>
                <w:lang w:eastAsia="es-ES"/>
              </w:rPr>
              <w:t>la producción, disponibilidad y características de los productos pesqueros, con énfasis en la langosta.</w:t>
            </w:r>
          </w:p>
          <w:p w14:paraId="3E3BFD66" w14:textId="4AB81FF1" w:rsidR="00EB718C" w:rsidRPr="00581009" w:rsidRDefault="00EB718C">
            <w:pPr>
              <w:pStyle w:val="Prrafodelista"/>
              <w:numPr>
                <w:ilvl w:val="0"/>
                <w:numId w:val="44"/>
              </w:numPr>
              <w:spacing w:after="60"/>
              <w:ind w:left="313" w:hanging="283"/>
              <w:rPr>
                <w:rFonts w:ascii="Corbel" w:hAnsi="Corbel" w:cs="Tahoma"/>
                <w:lang w:eastAsia="es-ES"/>
              </w:rPr>
            </w:pPr>
            <w:r w:rsidRPr="00581009">
              <w:rPr>
                <w:rFonts w:ascii="Corbel" w:hAnsi="Corbel" w:cs="Tahoma"/>
                <w:lang w:eastAsia="es-ES"/>
              </w:rPr>
              <w:t>Analizar el mercado potencial</w:t>
            </w:r>
            <w:r>
              <w:rPr>
                <w:rFonts w:ascii="Corbel" w:hAnsi="Corbel" w:cs="Tahoma"/>
                <w:lang w:eastAsia="es-ES"/>
              </w:rPr>
              <w:t>.</w:t>
            </w:r>
            <w:r w:rsidRPr="00581009">
              <w:rPr>
                <w:rFonts w:ascii="Corbel" w:hAnsi="Corbel" w:cs="Tahoma"/>
                <w:lang w:eastAsia="es-ES"/>
              </w:rPr>
              <w:t xml:space="preserve"> Identificar oportunidades en mercados nacionales e internacionales para la comercialización de la langosta y otros productos pesqueros.</w:t>
            </w:r>
          </w:p>
          <w:p w14:paraId="09EBF229" w14:textId="33F62834" w:rsidR="00EB718C" w:rsidRPr="00581009" w:rsidRDefault="00EB718C">
            <w:pPr>
              <w:pStyle w:val="Prrafodelista"/>
              <w:numPr>
                <w:ilvl w:val="0"/>
                <w:numId w:val="44"/>
              </w:numPr>
              <w:spacing w:after="60"/>
              <w:ind w:left="313" w:hanging="283"/>
              <w:rPr>
                <w:rFonts w:ascii="Corbel" w:hAnsi="Corbel" w:cs="Tahoma"/>
                <w:lang w:eastAsia="es-ES"/>
              </w:rPr>
            </w:pPr>
            <w:r w:rsidRPr="00581009">
              <w:rPr>
                <w:rFonts w:ascii="Corbel" w:hAnsi="Corbel" w:cs="Tahoma"/>
                <w:lang w:eastAsia="es-ES"/>
              </w:rPr>
              <w:t>Evaluar las capacidades productivas</w:t>
            </w:r>
            <w:r w:rsidR="00CD1F9C">
              <w:rPr>
                <w:rFonts w:ascii="Corbel" w:hAnsi="Corbel" w:cs="Tahoma"/>
                <w:lang w:eastAsia="es-ES"/>
              </w:rPr>
              <w:t>.</w:t>
            </w:r>
            <w:r w:rsidRPr="00581009">
              <w:rPr>
                <w:rFonts w:ascii="Corbel" w:hAnsi="Corbel" w:cs="Tahoma"/>
                <w:lang w:eastAsia="es-ES"/>
              </w:rPr>
              <w:t xml:space="preserve"> Diagnosticar las capacidades técnicas, organizacionales y logísticas del sector pesquero local para responder a la demanda diversificada.</w:t>
            </w:r>
          </w:p>
          <w:p w14:paraId="49F0E586" w14:textId="68412E6E" w:rsidR="00EB718C" w:rsidRPr="00581009" w:rsidRDefault="00EB718C">
            <w:pPr>
              <w:pStyle w:val="Prrafodelista"/>
              <w:numPr>
                <w:ilvl w:val="0"/>
                <w:numId w:val="44"/>
              </w:numPr>
              <w:spacing w:after="60"/>
              <w:ind w:left="313" w:hanging="283"/>
              <w:rPr>
                <w:rFonts w:ascii="Corbel" w:hAnsi="Corbel" w:cs="Tahoma"/>
                <w:lang w:eastAsia="es-ES"/>
              </w:rPr>
            </w:pPr>
            <w:r w:rsidRPr="00581009">
              <w:rPr>
                <w:rFonts w:ascii="Corbel" w:hAnsi="Corbel" w:cs="Tahoma"/>
                <w:lang w:eastAsia="es-ES"/>
              </w:rPr>
              <w:t>Proponer estrategias de valor agregado. Diseñar alternativas de transformación y comercialización para aumentar el valor de los productos pesqueros.</w:t>
            </w:r>
          </w:p>
          <w:p w14:paraId="087533B8" w14:textId="78986669" w:rsidR="00EB718C" w:rsidRPr="00C94895" w:rsidRDefault="00EB718C">
            <w:pPr>
              <w:pStyle w:val="Prrafodelista"/>
              <w:numPr>
                <w:ilvl w:val="0"/>
                <w:numId w:val="44"/>
              </w:numPr>
              <w:spacing w:after="60"/>
              <w:ind w:left="313" w:hanging="283"/>
              <w:rPr>
                <w:rFonts w:ascii="Corbel" w:hAnsi="Corbel" w:cs="Tahoma"/>
                <w:lang w:eastAsia="es-ES"/>
              </w:rPr>
            </w:pPr>
            <w:r w:rsidRPr="00581009">
              <w:rPr>
                <w:rFonts w:ascii="Corbel" w:hAnsi="Corbel" w:cs="Tahoma"/>
                <w:lang w:eastAsia="es-ES"/>
              </w:rPr>
              <w:t>Formular un plan de acción comercial. Establecer líneas estratégicas para implementar las oportunidades identificadas.</w:t>
            </w:r>
          </w:p>
        </w:tc>
      </w:tr>
      <w:tr w:rsidR="00EB718C" w:rsidRPr="00C94895" w14:paraId="468000F6" w14:textId="77777777" w:rsidTr="003E3AF8">
        <w:tc>
          <w:tcPr>
            <w:tcW w:w="2689" w:type="dxa"/>
            <w:shd w:val="clear" w:color="auto" w:fill="auto"/>
          </w:tcPr>
          <w:p w14:paraId="2A2C7B93" w14:textId="25CAB74B"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Acciones consideradas en el estudio</w:t>
            </w:r>
          </w:p>
        </w:tc>
        <w:tc>
          <w:tcPr>
            <w:tcW w:w="6662" w:type="dxa"/>
            <w:shd w:val="clear" w:color="auto" w:fill="auto"/>
          </w:tcPr>
          <w:p w14:paraId="5421C600" w14:textId="77777777" w:rsidR="00EB718C" w:rsidRPr="00A71BCA" w:rsidRDefault="00EB718C" w:rsidP="00EB718C">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Para lograr el Objetivo 1</w:t>
            </w:r>
          </w:p>
          <w:p w14:paraId="2EB5DEE1" w14:textId="20DFFB3F" w:rsidR="00EB718C" w:rsidRPr="00A71BCA"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AD5C8B">
              <w:rPr>
                <w:rFonts w:ascii="Corbel" w:hAnsi="Corbel" w:cs="Tahoma"/>
                <w:lang w:eastAsia="es-ES"/>
              </w:rPr>
              <w:t xml:space="preserve">Diagnóstico de la </w:t>
            </w:r>
            <w:r>
              <w:rPr>
                <w:rFonts w:ascii="Corbel" w:hAnsi="Corbel" w:cs="Tahoma"/>
                <w:lang w:eastAsia="es-ES"/>
              </w:rPr>
              <w:t>o</w:t>
            </w:r>
            <w:r w:rsidRPr="00AD5C8B">
              <w:rPr>
                <w:rFonts w:ascii="Corbel" w:hAnsi="Corbel" w:cs="Tahoma"/>
                <w:lang w:eastAsia="es-ES"/>
              </w:rPr>
              <w:t xml:space="preserve">ferta y </w:t>
            </w:r>
            <w:r>
              <w:rPr>
                <w:rFonts w:ascii="Corbel" w:hAnsi="Corbel" w:cs="Tahoma"/>
                <w:lang w:eastAsia="es-ES"/>
              </w:rPr>
              <w:t>p</w:t>
            </w:r>
            <w:r w:rsidRPr="00AD5C8B">
              <w:rPr>
                <w:rFonts w:ascii="Corbel" w:hAnsi="Corbel" w:cs="Tahoma"/>
                <w:lang w:eastAsia="es-ES"/>
              </w:rPr>
              <w:t xml:space="preserve">roducción </w:t>
            </w:r>
            <w:r>
              <w:rPr>
                <w:rFonts w:ascii="Corbel" w:hAnsi="Corbel" w:cs="Tahoma"/>
                <w:lang w:eastAsia="es-ES"/>
              </w:rPr>
              <w:t>p</w:t>
            </w:r>
            <w:r w:rsidRPr="00AD5C8B">
              <w:rPr>
                <w:rFonts w:ascii="Corbel" w:hAnsi="Corbel" w:cs="Tahoma"/>
                <w:lang w:eastAsia="es-ES"/>
              </w:rPr>
              <w:t>esquera</w:t>
            </w:r>
            <w:r w:rsidRPr="00A71BCA">
              <w:rPr>
                <w:rFonts w:ascii="Corbel" w:hAnsi="Corbel" w:cs="Tahoma"/>
                <w:lang w:eastAsia="es-ES"/>
              </w:rPr>
              <w:t>.</w:t>
            </w:r>
          </w:p>
          <w:p w14:paraId="4B514825" w14:textId="65AA3A36" w:rsidR="00EB718C" w:rsidRDefault="00EB718C" w:rsidP="00EB718C">
            <w:pPr>
              <w:autoSpaceDE w:val="0"/>
              <w:autoSpaceDN w:val="0"/>
              <w:adjustRightInd w:val="0"/>
              <w:spacing w:after="60"/>
              <w:rPr>
                <w:rFonts w:ascii="Corbel" w:hAnsi="Corbel" w:cs="Arial"/>
                <w:iCs/>
                <w:sz w:val="22"/>
                <w:szCs w:val="22"/>
                <w:lang w:val="es-ES_tradnl" w:eastAsia="es-ES"/>
              </w:rPr>
            </w:pPr>
            <w:r w:rsidRPr="00AD5C8B">
              <w:rPr>
                <w:rFonts w:ascii="Corbel" w:hAnsi="Corbel" w:cs="Arial"/>
                <w:iCs/>
                <w:sz w:val="22"/>
                <w:szCs w:val="22"/>
                <w:lang w:val="es-ES_tradnl" w:eastAsia="es-ES"/>
              </w:rPr>
              <w:t>Recolección de datos sobre la producción de langosta y otros productos pesqueros (volúmenes, temporadas, especies secundarias).</w:t>
            </w:r>
            <w:r>
              <w:rPr>
                <w:rFonts w:ascii="Corbel" w:hAnsi="Corbel" w:cs="Arial"/>
                <w:iCs/>
                <w:sz w:val="22"/>
                <w:szCs w:val="22"/>
                <w:lang w:val="es-ES_tradnl" w:eastAsia="es-ES"/>
              </w:rPr>
              <w:t xml:space="preserve"> </w:t>
            </w:r>
            <w:r w:rsidRPr="00AD5C8B">
              <w:rPr>
                <w:rFonts w:ascii="Corbel" w:hAnsi="Corbel" w:cs="Arial"/>
                <w:iCs/>
                <w:sz w:val="22"/>
                <w:szCs w:val="22"/>
                <w:lang w:val="es-ES_tradnl" w:eastAsia="es-ES"/>
              </w:rPr>
              <w:t>Caracterización de la cadena de valor: pesca, procesamiento, transporte y comercialización.</w:t>
            </w:r>
            <w:r>
              <w:rPr>
                <w:rFonts w:ascii="Corbel" w:hAnsi="Corbel" w:cs="Arial"/>
                <w:iCs/>
                <w:sz w:val="22"/>
                <w:szCs w:val="22"/>
                <w:lang w:val="es-ES_tradnl" w:eastAsia="es-ES"/>
              </w:rPr>
              <w:t xml:space="preserve"> </w:t>
            </w:r>
            <w:r w:rsidRPr="00AD5C8B">
              <w:rPr>
                <w:rFonts w:ascii="Corbel" w:hAnsi="Corbel" w:cs="Arial"/>
                <w:iCs/>
                <w:sz w:val="22"/>
                <w:szCs w:val="22"/>
                <w:lang w:val="es-ES_tradnl" w:eastAsia="es-ES"/>
              </w:rPr>
              <w:t>Identificación de prácticas de pesca sostenible y certificaciones existentes.</w:t>
            </w:r>
            <w:r>
              <w:rPr>
                <w:rFonts w:ascii="Corbel" w:hAnsi="Corbel" w:cs="Arial"/>
                <w:iCs/>
                <w:sz w:val="22"/>
                <w:szCs w:val="22"/>
                <w:lang w:val="es-ES_tradnl" w:eastAsia="es-ES"/>
              </w:rPr>
              <w:t xml:space="preserve"> </w:t>
            </w:r>
          </w:p>
          <w:p w14:paraId="6B6B76B0" w14:textId="77777777" w:rsidR="00EB718C" w:rsidRPr="00A71BCA" w:rsidRDefault="00EB718C" w:rsidP="00EB718C">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Para lograr el Objetivo 2</w:t>
            </w:r>
          </w:p>
          <w:p w14:paraId="556CFCF7" w14:textId="1347CB3D" w:rsidR="00EB718C" w:rsidRPr="00AD5C8B"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AD5C8B">
              <w:rPr>
                <w:rFonts w:ascii="Corbel" w:hAnsi="Corbel" w:cs="Tahoma"/>
                <w:lang w:eastAsia="es-ES"/>
              </w:rPr>
              <w:t xml:space="preserve">Estudio de </w:t>
            </w:r>
            <w:r>
              <w:rPr>
                <w:rFonts w:ascii="Corbel" w:hAnsi="Corbel" w:cs="Tahoma"/>
                <w:lang w:eastAsia="es-ES"/>
              </w:rPr>
              <w:t>m</w:t>
            </w:r>
            <w:r w:rsidRPr="00AD5C8B">
              <w:rPr>
                <w:rFonts w:ascii="Corbel" w:hAnsi="Corbel" w:cs="Tahoma"/>
                <w:lang w:eastAsia="es-ES"/>
              </w:rPr>
              <w:t>ercado</w:t>
            </w:r>
            <w:r>
              <w:rPr>
                <w:rFonts w:ascii="Corbel" w:hAnsi="Corbel" w:cs="Tahoma"/>
                <w:lang w:eastAsia="es-ES"/>
              </w:rPr>
              <w:t>.</w:t>
            </w:r>
          </w:p>
          <w:p w14:paraId="4587B162" w14:textId="1B45566A" w:rsidR="00EB718C" w:rsidRDefault="00EB718C" w:rsidP="00EB718C">
            <w:pPr>
              <w:spacing w:after="60"/>
              <w:rPr>
                <w:rFonts w:ascii="Corbel" w:eastAsia="Calibri" w:hAnsi="Corbel" w:cs="Tahoma"/>
                <w:sz w:val="22"/>
                <w:szCs w:val="22"/>
                <w:lang w:val="es-ES" w:eastAsia="es-ES"/>
              </w:rPr>
            </w:pPr>
            <w:r w:rsidRPr="00AD5C8B">
              <w:rPr>
                <w:rFonts w:ascii="Corbel" w:eastAsia="Calibri" w:hAnsi="Corbel" w:cs="Tahoma"/>
                <w:sz w:val="22"/>
                <w:szCs w:val="22"/>
                <w:lang w:val="es-ES" w:eastAsia="es-ES"/>
              </w:rPr>
              <w:t xml:space="preserve">Análisis de </w:t>
            </w:r>
            <w:r>
              <w:rPr>
                <w:rFonts w:ascii="Corbel" w:eastAsia="Calibri" w:hAnsi="Corbel" w:cs="Tahoma"/>
                <w:sz w:val="22"/>
                <w:szCs w:val="22"/>
                <w:lang w:val="es-ES" w:eastAsia="es-ES"/>
              </w:rPr>
              <w:t xml:space="preserve">los </w:t>
            </w:r>
            <w:r w:rsidRPr="00AD5C8B">
              <w:rPr>
                <w:rFonts w:ascii="Corbel" w:eastAsia="Calibri" w:hAnsi="Corbel" w:cs="Tahoma"/>
                <w:sz w:val="22"/>
                <w:szCs w:val="22"/>
                <w:lang w:val="es-ES" w:eastAsia="es-ES"/>
              </w:rPr>
              <w:t>mercados actuales locales, nacionales e internacionales.</w:t>
            </w:r>
            <w:r>
              <w:rPr>
                <w:rFonts w:ascii="Corbel" w:eastAsia="Calibri" w:hAnsi="Corbel" w:cs="Tahoma"/>
                <w:sz w:val="22"/>
                <w:szCs w:val="22"/>
                <w:lang w:val="es-ES" w:eastAsia="es-ES"/>
              </w:rPr>
              <w:t xml:space="preserve"> Descripción de precios y canales de comercialización. </w:t>
            </w:r>
            <w:r w:rsidRPr="00AD5C8B">
              <w:rPr>
                <w:rFonts w:ascii="Corbel" w:eastAsia="Calibri" w:hAnsi="Corbel" w:cs="Tahoma"/>
                <w:sz w:val="22"/>
                <w:szCs w:val="22"/>
                <w:lang w:val="es-ES" w:eastAsia="es-ES"/>
              </w:rPr>
              <w:t>Identificación de tendencias de consumo y segmentos de mercado.</w:t>
            </w:r>
            <w:r>
              <w:rPr>
                <w:rFonts w:ascii="Corbel" w:eastAsia="Calibri" w:hAnsi="Corbel" w:cs="Tahoma"/>
                <w:sz w:val="22"/>
                <w:szCs w:val="22"/>
                <w:lang w:val="es-ES" w:eastAsia="es-ES"/>
              </w:rPr>
              <w:t xml:space="preserve"> </w:t>
            </w:r>
            <w:r w:rsidRPr="00AD5C8B">
              <w:rPr>
                <w:rFonts w:ascii="Corbel" w:eastAsia="Calibri" w:hAnsi="Corbel" w:cs="Tahoma"/>
                <w:sz w:val="22"/>
                <w:szCs w:val="22"/>
                <w:lang w:val="es-ES" w:eastAsia="es-ES"/>
              </w:rPr>
              <w:t xml:space="preserve">Estudio comparativo </w:t>
            </w:r>
            <w:r w:rsidRPr="00AD5C8B">
              <w:rPr>
                <w:rFonts w:ascii="Corbel" w:eastAsia="Calibri" w:hAnsi="Corbel" w:cs="Tahoma"/>
                <w:sz w:val="22"/>
                <w:szCs w:val="22"/>
                <w:lang w:val="es-ES" w:eastAsia="es-ES"/>
              </w:rPr>
              <w:lastRenderedPageBreak/>
              <w:t>de precios, demanda</w:t>
            </w:r>
            <w:r>
              <w:rPr>
                <w:rFonts w:ascii="Corbel" w:eastAsia="Calibri" w:hAnsi="Corbel" w:cs="Tahoma"/>
                <w:sz w:val="22"/>
                <w:szCs w:val="22"/>
                <w:lang w:val="es-ES" w:eastAsia="es-ES"/>
              </w:rPr>
              <w:t xml:space="preserve"> y productos</w:t>
            </w:r>
            <w:r w:rsidRPr="00AD5C8B">
              <w:rPr>
                <w:rFonts w:ascii="Corbel" w:eastAsia="Calibri" w:hAnsi="Corbel" w:cs="Tahoma"/>
                <w:sz w:val="22"/>
                <w:szCs w:val="22"/>
                <w:lang w:val="es-ES" w:eastAsia="es-ES"/>
              </w:rPr>
              <w:t>.</w:t>
            </w:r>
            <w:r>
              <w:rPr>
                <w:rFonts w:ascii="Corbel" w:eastAsia="Calibri" w:hAnsi="Corbel" w:cs="Tahoma"/>
                <w:sz w:val="22"/>
                <w:szCs w:val="22"/>
                <w:lang w:val="es-ES" w:eastAsia="es-ES"/>
              </w:rPr>
              <w:t xml:space="preserve"> Identificación de oportunidades de mercado y análisis estratégico.</w:t>
            </w:r>
          </w:p>
          <w:p w14:paraId="01ACE0B6" w14:textId="77777777" w:rsidR="00EB718C" w:rsidRPr="00A71BCA" w:rsidRDefault="00EB718C" w:rsidP="00EB718C">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Para lograr el Objetivo 3</w:t>
            </w:r>
          </w:p>
          <w:p w14:paraId="7476F1DF" w14:textId="16E5CDBC" w:rsidR="00EB718C" w:rsidRPr="00A86638" w:rsidRDefault="00EB718C" w:rsidP="00EB718C">
            <w:pPr>
              <w:pStyle w:val="Prrafodelista"/>
              <w:numPr>
                <w:ilvl w:val="0"/>
                <w:numId w:val="26"/>
              </w:numPr>
              <w:tabs>
                <w:tab w:val="clear" w:pos="720"/>
              </w:tabs>
              <w:spacing w:after="60"/>
              <w:ind w:left="313" w:hanging="283"/>
              <w:rPr>
                <w:rFonts w:ascii="Corbel" w:hAnsi="Corbel" w:cs="Arial"/>
                <w:iCs/>
                <w:lang w:eastAsia="es-ES"/>
              </w:rPr>
            </w:pPr>
            <w:r w:rsidRPr="00A86638">
              <w:rPr>
                <w:rFonts w:ascii="Corbel" w:hAnsi="Corbel" w:cs="Arial"/>
                <w:iCs/>
                <w:lang w:eastAsia="es-ES"/>
              </w:rPr>
              <w:t xml:space="preserve">Diagnóstico de </w:t>
            </w:r>
            <w:r>
              <w:rPr>
                <w:rFonts w:ascii="Corbel" w:hAnsi="Corbel" w:cs="Arial"/>
                <w:iCs/>
                <w:lang w:eastAsia="es-ES"/>
              </w:rPr>
              <w:t>c</w:t>
            </w:r>
            <w:r w:rsidRPr="00A86638">
              <w:rPr>
                <w:rFonts w:ascii="Corbel" w:hAnsi="Corbel" w:cs="Arial"/>
                <w:iCs/>
                <w:lang w:eastAsia="es-ES"/>
              </w:rPr>
              <w:t xml:space="preserve">apacidades </w:t>
            </w:r>
            <w:r>
              <w:rPr>
                <w:rFonts w:ascii="Corbel" w:hAnsi="Corbel" w:cs="Arial"/>
                <w:iCs/>
                <w:lang w:eastAsia="es-ES"/>
              </w:rPr>
              <w:t>p</w:t>
            </w:r>
            <w:r w:rsidRPr="00A86638">
              <w:rPr>
                <w:rFonts w:ascii="Corbel" w:hAnsi="Corbel" w:cs="Arial"/>
                <w:iCs/>
                <w:lang w:eastAsia="es-ES"/>
              </w:rPr>
              <w:t>roductivas</w:t>
            </w:r>
            <w:r>
              <w:rPr>
                <w:rFonts w:ascii="Corbel" w:hAnsi="Corbel" w:cs="Arial"/>
                <w:iCs/>
                <w:lang w:eastAsia="es-ES"/>
              </w:rPr>
              <w:t xml:space="preserve"> y comerciales.</w:t>
            </w:r>
          </w:p>
          <w:p w14:paraId="66520BF1" w14:textId="6D18C5AB" w:rsidR="00EB718C" w:rsidRPr="00A71BCA" w:rsidRDefault="00EB718C" w:rsidP="00EB718C">
            <w:pPr>
              <w:autoSpaceDE w:val="0"/>
              <w:autoSpaceDN w:val="0"/>
              <w:adjustRightInd w:val="0"/>
              <w:spacing w:after="60"/>
              <w:rPr>
                <w:rFonts w:ascii="Corbel" w:hAnsi="Corbel" w:cs="Arial"/>
                <w:iCs/>
                <w:sz w:val="22"/>
                <w:szCs w:val="22"/>
                <w:lang w:val="es-ES_tradnl" w:eastAsia="es-ES"/>
              </w:rPr>
            </w:pPr>
            <w:r w:rsidRPr="00A86638">
              <w:rPr>
                <w:rFonts w:ascii="Corbel" w:hAnsi="Corbel" w:cs="Arial"/>
                <w:iCs/>
                <w:sz w:val="22"/>
                <w:szCs w:val="22"/>
                <w:lang w:val="es-ES" w:eastAsia="es-ES"/>
              </w:rPr>
              <w:t>Evaluación de infraestructura disponible para el procesamiento y almacenamiento.</w:t>
            </w:r>
            <w:r>
              <w:rPr>
                <w:rFonts w:ascii="Corbel" w:hAnsi="Corbel" w:cs="Arial"/>
                <w:iCs/>
                <w:sz w:val="22"/>
                <w:szCs w:val="22"/>
                <w:lang w:val="es-ES" w:eastAsia="es-ES"/>
              </w:rPr>
              <w:t xml:space="preserve"> </w:t>
            </w:r>
            <w:r w:rsidRPr="00A86638">
              <w:rPr>
                <w:rFonts w:ascii="Corbel" w:hAnsi="Corbel" w:cs="Arial"/>
                <w:iCs/>
                <w:sz w:val="22"/>
                <w:szCs w:val="22"/>
                <w:lang w:val="es-ES" w:eastAsia="es-ES"/>
              </w:rPr>
              <w:t xml:space="preserve">Análisis de tecnologías de pesca </w:t>
            </w:r>
            <w:r>
              <w:rPr>
                <w:rFonts w:ascii="Corbel" w:hAnsi="Corbel" w:cs="Arial"/>
                <w:iCs/>
                <w:sz w:val="22"/>
                <w:szCs w:val="22"/>
                <w:lang w:val="es-ES" w:eastAsia="es-ES"/>
              </w:rPr>
              <w:t xml:space="preserve">en uso y </w:t>
            </w:r>
            <w:r w:rsidRPr="00A86638">
              <w:rPr>
                <w:rFonts w:ascii="Corbel" w:hAnsi="Corbel" w:cs="Arial"/>
                <w:iCs/>
                <w:sz w:val="22"/>
                <w:szCs w:val="22"/>
                <w:lang w:val="es-ES" w:eastAsia="es-ES"/>
              </w:rPr>
              <w:t>métodos de procesamiento.</w:t>
            </w:r>
            <w:r>
              <w:rPr>
                <w:rFonts w:ascii="Corbel" w:hAnsi="Corbel" w:cs="Arial"/>
                <w:iCs/>
                <w:sz w:val="22"/>
                <w:szCs w:val="22"/>
                <w:lang w:val="es-ES_tradnl" w:eastAsia="es-ES"/>
              </w:rPr>
              <w:t xml:space="preserve"> Diagnosticar capacidades comerciales de los productores pesqueros y sus organizaciones.</w:t>
            </w:r>
          </w:p>
          <w:p w14:paraId="416FED77" w14:textId="77777777" w:rsidR="00EB718C" w:rsidRPr="00A71BCA" w:rsidRDefault="00EB718C" w:rsidP="00EB718C">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Para lograr el Objetivo 4</w:t>
            </w:r>
          </w:p>
          <w:p w14:paraId="76D8DE94" w14:textId="454F8673" w:rsidR="00EB718C" w:rsidRPr="00A86638"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A86638">
              <w:rPr>
                <w:rFonts w:ascii="Corbel" w:hAnsi="Corbel" w:cs="Tahoma"/>
                <w:lang w:eastAsia="es-ES"/>
              </w:rPr>
              <w:t xml:space="preserve">Desarrollo de </w:t>
            </w:r>
            <w:r>
              <w:rPr>
                <w:rFonts w:ascii="Corbel" w:hAnsi="Corbel" w:cs="Tahoma"/>
                <w:lang w:eastAsia="es-ES"/>
              </w:rPr>
              <w:t>e</w:t>
            </w:r>
            <w:r w:rsidRPr="00A86638">
              <w:rPr>
                <w:rFonts w:ascii="Corbel" w:hAnsi="Corbel" w:cs="Tahoma"/>
                <w:lang w:eastAsia="es-ES"/>
              </w:rPr>
              <w:t xml:space="preserve">strategias de </w:t>
            </w:r>
            <w:r>
              <w:rPr>
                <w:rFonts w:ascii="Corbel" w:hAnsi="Corbel" w:cs="Tahoma"/>
                <w:lang w:eastAsia="es-ES"/>
              </w:rPr>
              <w:t>v</w:t>
            </w:r>
            <w:r w:rsidRPr="00A86638">
              <w:rPr>
                <w:rFonts w:ascii="Corbel" w:hAnsi="Corbel" w:cs="Tahoma"/>
                <w:lang w:eastAsia="es-ES"/>
              </w:rPr>
              <w:t xml:space="preserve">alor </w:t>
            </w:r>
            <w:r>
              <w:rPr>
                <w:rFonts w:ascii="Corbel" w:hAnsi="Corbel" w:cs="Tahoma"/>
                <w:lang w:eastAsia="es-ES"/>
              </w:rPr>
              <w:t>a</w:t>
            </w:r>
            <w:r w:rsidRPr="00A86638">
              <w:rPr>
                <w:rFonts w:ascii="Corbel" w:hAnsi="Corbel" w:cs="Tahoma"/>
                <w:lang w:eastAsia="es-ES"/>
              </w:rPr>
              <w:t>gregado</w:t>
            </w:r>
            <w:r>
              <w:rPr>
                <w:rFonts w:ascii="Corbel" w:hAnsi="Corbel" w:cs="Tahoma"/>
                <w:lang w:eastAsia="es-ES"/>
              </w:rPr>
              <w:t>.</w:t>
            </w:r>
          </w:p>
          <w:p w14:paraId="4936D43D" w14:textId="6875A6AF" w:rsidR="00EB718C" w:rsidRDefault="00EB718C" w:rsidP="00EB718C">
            <w:pPr>
              <w:spacing w:after="60"/>
              <w:rPr>
                <w:rFonts w:ascii="Corbel" w:hAnsi="Corbel" w:cs="Tahoma"/>
                <w:sz w:val="22"/>
                <w:szCs w:val="22"/>
                <w:lang w:eastAsia="es-ES"/>
              </w:rPr>
            </w:pPr>
            <w:r>
              <w:rPr>
                <w:rFonts w:ascii="Corbel" w:hAnsi="Corbel" w:cs="Tahoma"/>
                <w:sz w:val="22"/>
                <w:szCs w:val="22"/>
                <w:lang w:eastAsia="es-ES"/>
              </w:rPr>
              <w:t>Estrategias de mercado, selección de mercados potenciales y canales de comercialización. Estrategias de d</w:t>
            </w:r>
            <w:r w:rsidRPr="00A86638">
              <w:rPr>
                <w:rFonts w:ascii="Corbel" w:hAnsi="Corbel" w:cs="Tahoma"/>
                <w:sz w:val="22"/>
                <w:szCs w:val="22"/>
                <w:lang w:eastAsia="es-ES"/>
              </w:rPr>
              <w:t xml:space="preserve">iseño de nuevos productos derivados de </w:t>
            </w:r>
            <w:r w:rsidR="00EA19F0">
              <w:rPr>
                <w:rFonts w:ascii="Corbel" w:hAnsi="Corbel" w:cs="Tahoma"/>
                <w:sz w:val="22"/>
                <w:szCs w:val="22"/>
                <w:lang w:eastAsia="es-ES"/>
              </w:rPr>
              <w:t>los productos pesqueros</w:t>
            </w:r>
            <w:r w:rsidRPr="00A86638">
              <w:rPr>
                <w:rFonts w:ascii="Corbel" w:hAnsi="Corbel" w:cs="Tahoma"/>
                <w:sz w:val="22"/>
                <w:szCs w:val="22"/>
                <w:lang w:eastAsia="es-ES"/>
              </w:rPr>
              <w:t xml:space="preserve"> (ahumados, precocinados, enlatados, snacks).</w:t>
            </w:r>
            <w:r>
              <w:rPr>
                <w:rFonts w:ascii="Corbel" w:hAnsi="Corbel" w:cs="Tahoma"/>
                <w:sz w:val="22"/>
                <w:szCs w:val="22"/>
                <w:lang w:eastAsia="es-ES"/>
              </w:rPr>
              <w:t xml:space="preserve"> </w:t>
            </w:r>
            <w:r w:rsidRPr="00A86638">
              <w:rPr>
                <w:rFonts w:ascii="Corbel" w:hAnsi="Corbel" w:cs="Tahoma"/>
                <w:sz w:val="22"/>
                <w:szCs w:val="22"/>
                <w:lang w:eastAsia="es-ES"/>
              </w:rPr>
              <w:t>Evaluación de oportunidades para el desarrollo de productos premium.</w:t>
            </w:r>
            <w:r>
              <w:rPr>
                <w:rFonts w:ascii="Corbel" w:hAnsi="Corbel" w:cs="Tahoma"/>
                <w:sz w:val="22"/>
                <w:szCs w:val="22"/>
                <w:lang w:eastAsia="es-ES"/>
              </w:rPr>
              <w:t xml:space="preserve"> </w:t>
            </w:r>
            <w:r w:rsidRPr="00A86638">
              <w:rPr>
                <w:rFonts w:ascii="Corbel" w:hAnsi="Corbel" w:cs="Tahoma"/>
                <w:sz w:val="22"/>
                <w:szCs w:val="22"/>
                <w:lang w:eastAsia="es-ES"/>
              </w:rPr>
              <w:t xml:space="preserve">Propuestas de </w:t>
            </w:r>
            <w:proofErr w:type="spellStart"/>
            <w:r w:rsidRPr="00CD1F9C">
              <w:rPr>
                <w:rFonts w:ascii="Corbel" w:hAnsi="Corbel" w:cs="Tahoma"/>
                <w:i/>
                <w:iCs/>
                <w:sz w:val="22"/>
                <w:szCs w:val="22"/>
                <w:lang w:eastAsia="es-ES"/>
              </w:rPr>
              <w:t>packaging</w:t>
            </w:r>
            <w:proofErr w:type="spellEnd"/>
            <w:r w:rsidRPr="00A86638">
              <w:rPr>
                <w:rFonts w:ascii="Corbel" w:hAnsi="Corbel" w:cs="Tahoma"/>
                <w:sz w:val="22"/>
                <w:szCs w:val="22"/>
                <w:lang w:eastAsia="es-ES"/>
              </w:rPr>
              <w:t xml:space="preserve"> sostenible y atractivo.</w:t>
            </w:r>
            <w:r>
              <w:rPr>
                <w:rFonts w:ascii="Corbel" w:hAnsi="Corbel" w:cs="Tahoma"/>
                <w:sz w:val="22"/>
                <w:szCs w:val="22"/>
                <w:lang w:eastAsia="es-ES"/>
              </w:rPr>
              <w:t xml:space="preserve"> Análisis de costos y márgenes de mercado.</w:t>
            </w:r>
          </w:p>
          <w:p w14:paraId="60F9AE8B" w14:textId="5B37512B" w:rsidR="00EB718C" w:rsidRPr="00A71BCA" w:rsidRDefault="00EB718C" w:rsidP="00EB718C">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5</w:t>
            </w:r>
          </w:p>
          <w:p w14:paraId="65AA01DB" w14:textId="710E0DA8" w:rsidR="00EB718C" w:rsidRPr="00A86638"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A86638">
              <w:rPr>
                <w:rFonts w:ascii="Corbel" w:hAnsi="Corbel" w:cs="Tahoma"/>
                <w:lang w:eastAsia="es-ES"/>
              </w:rPr>
              <w:t>Formulación de un Plan Comercial</w:t>
            </w:r>
            <w:r>
              <w:rPr>
                <w:rFonts w:ascii="Corbel" w:hAnsi="Corbel" w:cs="Tahoma"/>
                <w:lang w:eastAsia="es-ES"/>
              </w:rPr>
              <w:t>.</w:t>
            </w:r>
          </w:p>
          <w:p w14:paraId="461615F6" w14:textId="75D7E36F" w:rsidR="00EB718C" w:rsidRDefault="00EB718C" w:rsidP="00EB718C">
            <w:pPr>
              <w:spacing w:after="60"/>
              <w:rPr>
                <w:rFonts w:ascii="Corbel" w:hAnsi="Corbel" w:cs="Tahoma"/>
                <w:sz w:val="22"/>
                <w:szCs w:val="22"/>
                <w:lang w:eastAsia="es-ES"/>
              </w:rPr>
            </w:pPr>
            <w:r w:rsidRPr="00A86638">
              <w:rPr>
                <w:rFonts w:ascii="Corbel" w:hAnsi="Corbel" w:cs="Tahoma"/>
                <w:sz w:val="22"/>
                <w:szCs w:val="22"/>
                <w:lang w:eastAsia="es-ES"/>
              </w:rPr>
              <w:t>Elaboración de un plan de marketing adaptado a mercados locales e internacionales.</w:t>
            </w:r>
            <w:r>
              <w:rPr>
                <w:rFonts w:ascii="Corbel" w:hAnsi="Corbel" w:cs="Tahoma"/>
                <w:sz w:val="22"/>
                <w:szCs w:val="22"/>
                <w:lang w:eastAsia="es-ES"/>
              </w:rPr>
              <w:t xml:space="preserve"> </w:t>
            </w:r>
            <w:r w:rsidRPr="00A86638">
              <w:rPr>
                <w:rFonts w:ascii="Corbel" w:hAnsi="Corbel" w:cs="Tahoma"/>
                <w:sz w:val="22"/>
                <w:szCs w:val="22"/>
                <w:lang w:eastAsia="es-ES"/>
              </w:rPr>
              <w:t>Definición de estrategias de posicionamiento y branding.</w:t>
            </w:r>
            <w:r>
              <w:rPr>
                <w:rFonts w:ascii="Corbel" w:hAnsi="Corbel" w:cs="Tahoma"/>
                <w:sz w:val="22"/>
                <w:szCs w:val="22"/>
                <w:lang w:eastAsia="es-ES"/>
              </w:rPr>
              <w:t xml:space="preserve"> </w:t>
            </w:r>
            <w:r w:rsidRPr="00A86638">
              <w:rPr>
                <w:rFonts w:ascii="Corbel" w:hAnsi="Corbel" w:cs="Tahoma"/>
                <w:sz w:val="22"/>
                <w:szCs w:val="22"/>
                <w:lang w:eastAsia="es-ES"/>
              </w:rPr>
              <w:t>Propuesta de alianzas estratégicas con distribuidores y cadenas comerciales.</w:t>
            </w:r>
          </w:p>
          <w:p w14:paraId="1EDE5AD4" w14:textId="3BB20F7C" w:rsidR="00EB718C" w:rsidRDefault="00EB718C" w:rsidP="00EB718C">
            <w:pPr>
              <w:spacing w:after="60"/>
              <w:rPr>
                <w:rFonts w:ascii="Corbel" w:hAnsi="Corbel" w:cs="Tahoma"/>
                <w:sz w:val="22"/>
                <w:szCs w:val="22"/>
                <w:lang w:eastAsia="es-ES"/>
              </w:rPr>
            </w:pPr>
            <w:r w:rsidRPr="00A86638">
              <w:rPr>
                <w:rFonts w:ascii="Corbel" w:hAnsi="Corbel" w:cs="Tahoma"/>
                <w:sz w:val="22"/>
                <w:szCs w:val="22"/>
                <w:u w:val="single"/>
                <w:lang w:eastAsia="es-ES"/>
              </w:rPr>
              <w:t>Actividades</w:t>
            </w:r>
            <w:r>
              <w:rPr>
                <w:rFonts w:ascii="Corbel" w:hAnsi="Corbel" w:cs="Tahoma"/>
                <w:sz w:val="22"/>
                <w:szCs w:val="22"/>
                <w:u w:val="single"/>
                <w:lang w:eastAsia="es-ES"/>
              </w:rPr>
              <w:t xml:space="preserve"> / herramientas</w:t>
            </w:r>
          </w:p>
          <w:p w14:paraId="7081208D" w14:textId="77777777" w:rsidR="00EB718C" w:rsidRDefault="00EB718C" w:rsidP="00EB718C">
            <w:pPr>
              <w:spacing w:after="60"/>
              <w:rPr>
                <w:rFonts w:ascii="Corbel" w:hAnsi="Corbel" w:cs="Tahoma"/>
                <w:sz w:val="22"/>
                <w:szCs w:val="22"/>
                <w:lang w:eastAsia="es-ES"/>
              </w:rPr>
            </w:pPr>
            <w:r>
              <w:rPr>
                <w:rFonts w:ascii="Corbel" w:hAnsi="Corbel" w:cs="Tahoma"/>
                <w:sz w:val="22"/>
                <w:szCs w:val="22"/>
                <w:lang w:eastAsia="es-ES"/>
              </w:rPr>
              <w:t>El estudio debe considerar:</w:t>
            </w:r>
          </w:p>
          <w:p w14:paraId="52436543" w14:textId="77777777" w:rsidR="00EB718C" w:rsidRDefault="00EB718C" w:rsidP="00EB718C">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La realización de actividades participativas y colaborativas con el sector pesquero local.</w:t>
            </w:r>
          </w:p>
          <w:p w14:paraId="79F85273" w14:textId="61289929" w:rsidR="00EB718C" w:rsidRPr="00A71BCA" w:rsidRDefault="00EB718C" w:rsidP="00EB718C">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Contacto y asesoría con comercializadores especializados del sector.</w:t>
            </w:r>
          </w:p>
        </w:tc>
      </w:tr>
      <w:tr w:rsidR="00EB718C" w:rsidRPr="00C94895" w14:paraId="3A08CFE5" w14:textId="77777777" w:rsidTr="003E3AF8">
        <w:tc>
          <w:tcPr>
            <w:tcW w:w="2689" w:type="dxa"/>
            <w:shd w:val="clear" w:color="auto" w:fill="auto"/>
          </w:tcPr>
          <w:p w14:paraId="37B1A885" w14:textId="77777777"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Potenciales usuarios</w:t>
            </w:r>
          </w:p>
        </w:tc>
        <w:tc>
          <w:tcPr>
            <w:tcW w:w="6662" w:type="dxa"/>
            <w:shd w:val="clear" w:color="auto" w:fill="auto"/>
          </w:tcPr>
          <w:p w14:paraId="5CC8B96E" w14:textId="1155B603" w:rsidR="00EB718C" w:rsidRPr="00346080" w:rsidRDefault="00EB718C" w:rsidP="00EB718C">
            <w:pPr>
              <w:spacing w:after="60"/>
              <w:rPr>
                <w:rFonts w:ascii="Corbel" w:hAnsi="Corbel" w:cs="Tahoma"/>
                <w:sz w:val="22"/>
                <w:szCs w:val="22"/>
                <w:lang w:eastAsia="es-ES"/>
              </w:rPr>
            </w:pPr>
            <w:r w:rsidRPr="00346080">
              <w:rPr>
                <w:rFonts w:ascii="Corbel" w:hAnsi="Corbel" w:cs="Tahoma"/>
                <w:sz w:val="22"/>
                <w:szCs w:val="22"/>
                <w:lang w:eastAsia="es-ES"/>
              </w:rPr>
              <w:t>Municipalidad: Unidad de fomento productivo</w:t>
            </w:r>
          </w:p>
          <w:p w14:paraId="13423D4E" w14:textId="77777777" w:rsidR="00EB718C" w:rsidRDefault="00EB718C" w:rsidP="00EB718C">
            <w:pPr>
              <w:spacing w:after="60"/>
              <w:rPr>
                <w:rFonts w:ascii="Corbel" w:hAnsi="Corbel" w:cs="Tahoma"/>
                <w:sz w:val="22"/>
                <w:szCs w:val="22"/>
                <w:lang w:eastAsia="es-ES"/>
              </w:rPr>
            </w:pPr>
            <w:r w:rsidRPr="00346080">
              <w:rPr>
                <w:rFonts w:ascii="Corbel" w:hAnsi="Corbel" w:cs="Tahoma"/>
                <w:sz w:val="22"/>
                <w:szCs w:val="22"/>
                <w:lang w:eastAsia="es-ES"/>
              </w:rPr>
              <w:t>División Fomento e Industria GORE</w:t>
            </w:r>
          </w:p>
          <w:p w14:paraId="19C6EAAB" w14:textId="147CB609" w:rsidR="00EB718C" w:rsidRDefault="00EB718C" w:rsidP="00EB718C">
            <w:pPr>
              <w:spacing w:after="60"/>
              <w:rPr>
                <w:rFonts w:ascii="Corbel" w:hAnsi="Corbel" w:cs="Tahoma"/>
                <w:sz w:val="22"/>
                <w:szCs w:val="22"/>
                <w:lang w:eastAsia="es-ES"/>
              </w:rPr>
            </w:pPr>
            <w:r>
              <w:rPr>
                <w:rFonts w:ascii="Corbel" w:hAnsi="Corbel" w:cs="Tahoma"/>
                <w:sz w:val="22"/>
                <w:szCs w:val="22"/>
                <w:lang w:eastAsia="es-ES"/>
              </w:rPr>
              <w:t>SERNAPESCA</w:t>
            </w:r>
          </w:p>
          <w:p w14:paraId="104173EC" w14:textId="1FEB9EC3" w:rsidR="00EB718C" w:rsidRPr="00C94895" w:rsidRDefault="00EB718C" w:rsidP="00EB718C">
            <w:pPr>
              <w:spacing w:after="60"/>
              <w:rPr>
                <w:rFonts w:ascii="Corbel" w:hAnsi="Corbel" w:cs="Tahoma"/>
                <w:sz w:val="22"/>
                <w:szCs w:val="22"/>
                <w:lang w:eastAsia="es-ES"/>
              </w:rPr>
            </w:pPr>
            <w:r w:rsidRPr="00346080">
              <w:rPr>
                <w:rFonts w:ascii="Corbel" w:hAnsi="Corbel" w:cs="Tahoma"/>
                <w:sz w:val="22"/>
                <w:szCs w:val="22"/>
                <w:lang w:eastAsia="es-ES"/>
              </w:rPr>
              <w:t>SERCOTEC, CORFO, SENCE, Dirección del Trabajo</w:t>
            </w:r>
          </w:p>
        </w:tc>
      </w:tr>
      <w:tr w:rsidR="00EB718C" w:rsidRPr="00C94895" w14:paraId="2FAEDE4D" w14:textId="77777777" w:rsidTr="003E3AF8">
        <w:tc>
          <w:tcPr>
            <w:tcW w:w="2689" w:type="dxa"/>
            <w:shd w:val="clear" w:color="auto" w:fill="auto"/>
          </w:tcPr>
          <w:p w14:paraId="7F1C4FA4" w14:textId="77777777" w:rsidR="00EB718C" w:rsidRPr="00C94895" w:rsidRDefault="00EB718C" w:rsidP="00EB718C">
            <w:pPr>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Localización geográfica y cobertura</w:t>
            </w:r>
          </w:p>
        </w:tc>
        <w:tc>
          <w:tcPr>
            <w:tcW w:w="6662" w:type="dxa"/>
            <w:shd w:val="clear" w:color="auto" w:fill="auto"/>
          </w:tcPr>
          <w:p w14:paraId="7C284368" w14:textId="1628B6AD" w:rsidR="00EB718C" w:rsidRPr="00C94895" w:rsidRDefault="00873A92" w:rsidP="00EB718C">
            <w:pPr>
              <w:spacing w:after="60"/>
              <w:rPr>
                <w:rFonts w:ascii="Corbel" w:hAnsi="Corbel" w:cs="Tahoma"/>
                <w:sz w:val="22"/>
                <w:szCs w:val="22"/>
                <w:lang w:eastAsia="es-ES"/>
              </w:rPr>
            </w:pPr>
            <w:r>
              <w:rPr>
                <w:rFonts w:ascii="Corbel" w:hAnsi="Corbel" w:cs="Tahoma"/>
                <w:sz w:val="22"/>
                <w:szCs w:val="22"/>
                <w:lang w:eastAsia="es-ES"/>
              </w:rPr>
              <w:t>Comuna de Juan Fernández</w:t>
            </w:r>
            <w:r w:rsidR="005C754A">
              <w:rPr>
                <w:rFonts w:ascii="Corbel" w:hAnsi="Corbel" w:cs="Tahoma"/>
                <w:sz w:val="22"/>
                <w:szCs w:val="22"/>
                <w:lang w:eastAsia="es-ES"/>
              </w:rPr>
              <w:t>, sector pesquero artesanal.</w:t>
            </w:r>
          </w:p>
        </w:tc>
      </w:tr>
      <w:tr w:rsidR="00EB718C" w:rsidRPr="00C94895" w14:paraId="7949BEAB" w14:textId="77777777" w:rsidTr="003E3AF8">
        <w:tc>
          <w:tcPr>
            <w:tcW w:w="2689" w:type="dxa"/>
            <w:shd w:val="clear" w:color="auto" w:fill="auto"/>
          </w:tcPr>
          <w:p w14:paraId="6292EAA4" w14:textId="77777777"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Variables a medir, controlar o analizar</w:t>
            </w:r>
          </w:p>
        </w:tc>
        <w:tc>
          <w:tcPr>
            <w:tcW w:w="6662" w:type="dxa"/>
            <w:shd w:val="clear" w:color="auto" w:fill="auto"/>
          </w:tcPr>
          <w:p w14:paraId="66789F2D" w14:textId="32AB5441" w:rsidR="00B150E7" w:rsidRDefault="00B150E7" w:rsidP="00EB718C">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Mercados, precios, márgenes.</w:t>
            </w:r>
          </w:p>
          <w:p w14:paraId="4A2A36A6" w14:textId="18B54AD1" w:rsidR="00EB718C" w:rsidRDefault="00B150E7" w:rsidP="00EB718C">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Canales comerciales.</w:t>
            </w:r>
          </w:p>
          <w:p w14:paraId="39407809" w14:textId="336746BD" w:rsidR="00B150E7" w:rsidRPr="000D7F26" w:rsidRDefault="00B150E7" w:rsidP="00EB718C">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Diversificación de productos.</w:t>
            </w:r>
          </w:p>
        </w:tc>
      </w:tr>
      <w:tr w:rsidR="00EB718C" w:rsidRPr="00C94895" w14:paraId="6FE4117C" w14:textId="77777777" w:rsidTr="003E3AF8">
        <w:tc>
          <w:tcPr>
            <w:tcW w:w="2689" w:type="dxa"/>
            <w:shd w:val="clear" w:color="auto" w:fill="auto"/>
          </w:tcPr>
          <w:p w14:paraId="1D249850" w14:textId="77777777"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Resultados o productos esperados</w:t>
            </w:r>
          </w:p>
        </w:tc>
        <w:tc>
          <w:tcPr>
            <w:tcW w:w="6662" w:type="dxa"/>
            <w:shd w:val="clear" w:color="auto" w:fill="auto"/>
          </w:tcPr>
          <w:p w14:paraId="0D379C2D" w14:textId="4B8E2085" w:rsidR="00EB718C" w:rsidRPr="00EB718C"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EB718C">
              <w:rPr>
                <w:rFonts w:ascii="Corbel" w:hAnsi="Corbel" w:cs="Tahoma"/>
                <w:lang w:eastAsia="es-ES"/>
              </w:rPr>
              <w:t>Caracterización de la producción pesquera y su potencial.</w:t>
            </w:r>
          </w:p>
          <w:p w14:paraId="296F1A9A" w14:textId="77777777" w:rsidR="00EB718C" w:rsidRPr="00EB718C"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EB718C">
              <w:rPr>
                <w:rFonts w:ascii="Corbel" w:hAnsi="Corbel" w:cs="Tahoma"/>
                <w:lang w:eastAsia="es-ES"/>
              </w:rPr>
              <w:t>Identificación de oportunidades en mercados emergentes.</w:t>
            </w:r>
          </w:p>
          <w:p w14:paraId="265C5EE3" w14:textId="77777777" w:rsidR="00EB718C" w:rsidRPr="00EB718C"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EB718C">
              <w:rPr>
                <w:rFonts w:ascii="Corbel" w:hAnsi="Corbel" w:cs="Tahoma"/>
                <w:lang w:eastAsia="es-ES"/>
              </w:rPr>
              <w:t>Propuestas concretas de diversificación de productos y mercados.</w:t>
            </w:r>
          </w:p>
          <w:p w14:paraId="1FF40803" w14:textId="028DADB1" w:rsidR="00EB718C" w:rsidRPr="00C94895" w:rsidRDefault="00EB718C" w:rsidP="00EB718C">
            <w:pPr>
              <w:pStyle w:val="Prrafodelista"/>
              <w:numPr>
                <w:ilvl w:val="0"/>
                <w:numId w:val="26"/>
              </w:numPr>
              <w:tabs>
                <w:tab w:val="clear" w:pos="720"/>
              </w:tabs>
              <w:spacing w:after="60"/>
              <w:ind w:left="313" w:hanging="283"/>
              <w:rPr>
                <w:rFonts w:ascii="Corbel" w:hAnsi="Corbel" w:cs="Tahoma"/>
                <w:lang w:eastAsia="es-ES"/>
              </w:rPr>
            </w:pPr>
            <w:r w:rsidRPr="00EB718C">
              <w:rPr>
                <w:rFonts w:ascii="Corbel" w:hAnsi="Corbel" w:cs="Tahoma"/>
                <w:lang w:eastAsia="es-ES"/>
              </w:rPr>
              <w:t>Plan</w:t>
            </w:r>
            <w:r>
              <w:rPr>
                <w:rFonts w:ascii="Corbel" w:hAnsi="Corbel" w:cs="Tahoma"/>
                <w:lang w:eastAsia="es-ES"/>
              </w:rPr>
              <w:t xml:space="preserve"> </w:t>
            </w:r>
            <w:r w:rsidRPr="00EB718C">
              <w:rPr>
                <w:rFonts w:ascii="Corbel" w:hAnsi="Corbel" w:cs="Tahoma"/>
                <w:lang w:eastAsia="es-ES"/>
              </w:rPr>
              <w:t>de acción implementable con estrategias comerciales.</w:t>
            </w:r>
          </w:p>
        </w:tc>
      </w:tr>
      <w:tr w:rsidR="00EB718C" w:rsidRPr="00C94895" w14:paraId="7F28E435" w14:textId="77777777" w:rsidTr="003E3AF8">
        <w:tc>
          <w:tcPr>
            <w:tcW w:w="2689" w:type="dxa"/>
            <w:shd w:val="clear" w:color="auto" w:fill="auto"/>
          </w:tcPr>
          <w:p w14:paraId="1B7FBD4E" w14:textId="77777777" w:rsidR="00EB718C" w:rsidRPr="00C94895" w:rsidRDefault="00EB718C" w:rsidP="00EB718C">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Mecanismos de difusión</w:t>
            </w:r>
          </w:p>
        </w:tc>
        <w:tc>
          <w:tcPr>
            <w:tcW w:w="6662" w:type="dxa"/>
            <w:shd w:val="clear" w:color="auto" w:fill="auto"/>
          </w:tcPr>
          <w:p w14:paraId="0E8E2B89" w14:textId="084E0D68" w:rsidR="00EB718C" w:rsidRPr="00C94895" w:rsidRDefault="00A6588E" w:rsidP="00A6588E">
            <w:pPr>
              <w:spacing w:after="60"/>
              <w:rPr>
                <w:rFonts w:ascii="Corbel" w:hAnsi="Corbel" w:cs="Tahoma"/>
                <w:sz w:val="22"/>
                <w:szCs w:val="22"/>
                <w:lang w:eastAsia="es-ES"/>
              </w:rPr>
            </w:pPr>
            <w:r>
              <w:rPr>
                <w:rFonts w:ascii="Corbel" w:hAnsi="Corbel" w:cs="Tahoma"/>
                <w:sz w:val="22"/>
                <w:szCs w:val="22"/>
                <w:lang w:eastAsia="es-ES"/>
              </w:rPr>
              <w:t xml:space="preserve">Actividades participativas. </w:t>
            </w:r>
            <w:r w:rsidRPr="00B150E7">
              <w:rPr>
                <w:rFonts w:ascii="Corbel" w:hAnsi="Corbel" w:cs="Tahoma"/>
                <w:sz w:val="22"/>
                <w:szCs w:val="22"/>
                <w:lang w:eastAsia="es-ES"/>
              </w:rPr>
              <w:t>P</w:t>
            </w:r>
            <w:r w:rsidR="00B150E7" w:rsidRPr="00B150E7">
              <w:rPr>
                <w:rFonts w:ascii="Corbel" w:hAnsi="Corbel" w:cs="Tahoma"/>
                <w:sz w:val="22"/>
                <w:szCs w:val="22"/>
                <w:lang w:eastAsia="es-ES"/>
              </w:rPr>
              <w:t>resentaciones</w:t>
            </w:r>
            <w:r>
              <w:rPr>
                <w:rFonts w:ascii="Corbel" w:hAnsi="Corbel" w:cs="Tahoma"/>
                <w:sz w:val="22"/>
                <w:szCs w:val="22"/>
                <w:lang w:eastAsia="es-ES"/>
              </w:rPr>
              <w:t xml:space="preserve"> </w:t>
            </w:r>
            <w:r w:rsidR="00B150E7" w:rsidRPr="00B150E7">
              <w:rPr>
                <w:rFonts w:ascii="Corbel" w:hAnsi="Corbel" w:cs="Tahoma"/>
                <w:sz w:val="22"/>
                <w:szCs w:val="22"/>
                <w:lang w:eastAsia="es-ES"/>
              </w:rPr>
              <w:t xml:space="preserve">a empresas </w:t>
            </w:r>
            <w:r>
              <w:rPr>
                <w:rFonts w:ascii="Corbel" w:hAnsi="Corbel" w:cs="Tahoma"/>
                <w:sz w:val="22"/>
                <w:szCs w:val="22"/>
                <w:lang w:eastAsia="es-ES"/>
              </w:rPr>
              <w:t>comercializadoras. Presentación a</w:t>
            </w:r>
            <w:r w:rsidR="00B150E7" w:rsidRPr="00B150E7">
              <w:rPr>
                <w:rFonts w:ascii="Corbel" w:hAnsi="Corbel" w:cs="Tahoma"/>
                <w:sz w:val="22"/>
                <w:szCs w:val="22"/>
                <w:lang w:eastAsia="es-ES"/>
              </w:rPr>
              <w:t xml:space="preserve"> instituciones</w:t>
            </w:r>
            <w:r>
              <w:rPr>
                <w:rFonts w:ascii="Corbel" w:hAnsi="Corbel" w:cs="Tahoma"/>
                <w:sz w:val="22"/>
                <w:szCs w:val="22"/>
                <w:lang w:eastAsia="es-ES"/>
              </w:rPr>
              <w:t xml:space="preserve"> regionales. Página web municipal.</w:t>
            </w:r>
          </w:p>
        </w:tc>
      </w:tr>
      <w:tr w:rsidR="0078119D" w:rsidRPr="00C94895" w14:paraId="17B77E20" w14:textId="77777777" w:rsidTr="003E3AF8">
        <w:tc>
          <w:tcPr>
            <w:tcW w:w="2689" w:type="dxa"/>
            <w:shd w:val="clear" w:color="auto" w:fill="auto"/>
          </w:tcPr>
          <w:p w14:paraId="5EC7C35B" w14:textId="44743A52" w:rsidR="0078119D" w:rsidRPr="00C94895" w:rsidRDefault="0078119D" w:rsidP="0078119D">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6000BF4B" w14:textId="139EA8DE" w:rsidR="00FA02DE" w:rsidRPr="001D2EF7" w:rsidRDefault="00FA02DE" w:rsidP="001D2EF7">
            <w:pPr>
              <w:spacing w:after="60"/>
              <w:rPr>
                <w:rFonts w:ascii="Corbel" w:hAnsi="Corbel" w:cs="Tahoma"/>
                <w:sz w:val="22"/>
                <w:szCs w:val="22"/>
                <w:lang w:eastAsia="es-ES"/>
              </w:rPr>
            </w:pPr>
          </w:p>
        </w:tc>
      </w:tr>
      <w:tr w:rsidR="003E4C1E" w:rsidRPr="00924225" w14:paraId="2B790567"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113"/>
              <w:gridCol w:w="1314"/>
              <w:gridCol w:w="1965"/>
            </w:tblGrid>
            <w:tr w:rsidR="003E4C1E" w:rsidRPr="004521E0" w14:paraId="2CE65ED6" w14:textId="77777777" w:rsidTr="00476CC8">
              <w:trPr>
                <w:cantSplit/>
                <w:tblHeader/>
              </w:trPr>
              <w:tc>
                <w:tcPr>
                  <w:tcW w:w="2569" w:type="dxa"/>
                  <w:tcBorders>
                    <w:bottom w:val="single" w:sz="4" w:space="0" w:color="A6A6A6"/>
                  </w:tcBorders>
                  <w:shd w:val="clear" w:color="auto" w:fill="DAEEF3" w:themeFill="accent5" w:themeFillTint="33"/>
                  <w:vAlign w:val="center"/>
                </w:tcPr>
                <w:p w14:paraId="4E00C294"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Nombre del indicador</w:t>
                  </w:r>
                </w:p>
              </w:tc>
              <w:tc>
                <w:tcPr>
                  <w:tcW w:w="3113" w:type="dxa"/>
                  <w:tcBorders>
                    <w:bottom w:val="single" w:sz="4" w:space="0" w:color="A6A6A6"/>
                  </w:tcBorders>
                  <w:shd w:val="clear" w:color="auto" w:fill="DAEEF3" w:themeFill="accent5" w:themeFillTint="33"/>
                  <w:vAlign w:val="center"/>
                </w:tcPr>
                <w:p w14:paraId="0E3576F8"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Fórmula de cálculo</w:t>
                  </w:r>
                </w:p>
              </w:tc>
              <w:tc>
                <w:tcPr>
                  <w:tcW w:w="1314" w:type="dxa"/>
                  <w:tcBorders>
                    <w:bottom w:val="single" w:sz="4" w:space="0" w:color="A6A6A6"/>
                  </w:tcBorders>
                  <w:shd w:val="clear" w:color="auto" w:fill="DAEEF3" w:themeFill="accent5" w:themeFillTint="33"/>
                  <w:vAlign w:val="center"/>
                </w:tcPr>
                <w:p w14:paraId="3421BB59" w14:textId="77777777" w:rsidR="003E4C1E" w:rsidRPr="004521E0" w:rsidRDefault="003E4C1E" w:rsidP="003E4C1E">
                  <w:pPr>
                    <w:rPr>
                      <w:rFonts w:ascii="Corbel" w:hAnsi="Corbel"/>
                      <w:b/>
                      <w:bCs/>
                      <w:sz w:val="20"/>
                      <w:szCs w:val="20"/>
                      <w:lang w:eastAsia="es-MX"/>
                    </w:rPr>
                  </w:pPr>
                  <w:r w:rsidRPr="009D3766">
                    <w:rPr>
                      <w:rFonts w:ascii="Corbel" w:hAnsi="Corbel"/>
                      <w:b/>
                      <w:bCs/>
                      <w:sz w:val="20"/>
                      <w:szCs w:val="20"/>
                      <w:lang w:eastAsia="es-MX"/>
                    </w:rPr>
                    <w:t>Metas</w:t>
                  </w:r>
                </w:p>
              </w:tc>
              <w:tc>
                <w:tcPr>
                  <w:tcW w:w="1965" w:type="dxa"/>
                  <w:tcBorders>
                    <w:bottom w:val="single" w:sz="4" w:space="0" w:color="A6A6A6"/>
                  </w:tcBorders>
                  <w:shd w:val="clear" w:color="auto" w:fill="DAEEF3" w:themeFill="accent5" w:themeFillTint="33"/>
                  <w:vAlign w:val="center"/>
                </w:tcPr>
                <w:p w14:paraId="0D1D021A"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D73F9E" w:rsidRPr="00CA1329" w14:paraId="5367979D" w14:textId="77777777" w:rsidTr="00476CC8">
              <w:trPr>
                <w:cantSplit/>
              </w:trPr>
              <w:tc>
                <w:tcPr>
                  <w:tcW w:w="2569" w:type="dxa"/>
                  <w:shd w:val="clear" w:color="auto" w:fill="auto"/>
                  <w:vAlign w:val="center"/>
                </w:tcPr>
                <w:p w14:paraId="0537ACEC" w14:textId="77777777" w:rsidR="00D73F9E" w:rsidRPr="001F113A" w:rsidRDefault="00D73F9E" w:rsidP="00D73F9E">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1CD104D9" w14:textId="43F18FC2" w:rsidR="00D73F9E" w:rsidRPr="00CA1329" w:rsidRDefault="00D73F9E" w:rsidP="00D73F9E">
                  <w:pPr>
                    <w:rPr>
                      <w:rFonts w:ascii="Corbel" w:hAnsi="Corbel"/>
                      <w:sz w:val="20"/>
                      <w:szCs w:val="20"/>
                      <w:lang w:eastAsia="es-MX"/>
                    </w:rPr>
                  </w:pPr>
                  <w:r w:rsidRPr="001F113A">
                    <w:rPr>
                      <w:rFonts w:ascii="Corbel" w:hAnsi="Corbel"/>
                      <w:sz w:val="20"/>
                      <w:szCs w:val="20"/>
                      <w:lang w:eastAsia="es-MX"/>
                    </w:rPr>
                    <w:t>Meta del período: Ejecutado</w:t>
                  </w:r>
                </w:p>
              </w:tc>
              <w:tc>
                <w:tcPr>
                  <w:tcW w:w="3113" w:type="dxa"/>
                  <w:shd w:val="clear" w:color="auto" w:fill="auto"/>
                  <w:vAlign w:val="center"/>
                </w:tcPr>
                <w:p w14:paraId="19B3A8CA" w14:textId="2524DDE5" w:rsidR="00D73F9E" w:rsidRPr="00CA1329" w:rsidRDefault="00D73F9E" w:rsidP="00D73F9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1314" w:type="dxa"/>
                  <w:shd w:val="clear" w:color="auto" w:fill="auto"/>
                  <w:vAlign w:val="center"/>
                </w:tcPr>
                <w:p w14:paraId="1C5F0A74" w14:textId="12615A8F" w:rsidR="00D73F9E" w:rsidRPr="00CA1329" w:rsidRDefault="00D73F9E" w:rsidP="00D73F9E">
                  <w:pPr>
                    <w:rPr>
                      <w:rFonts w:ascii="Corbel" w:hAnsi="Corbel"/>
                      <w:sz w:val="20"/>
                      <w:szCs w:val="20"/>
                      <w:lang w:eastAsia="es-MX"/>
                    </w:rPr>
                  </w:pPr>
                  <w:r w:rsidRPr="00CA1329">
                    <w:rPr>
                      <w:rFonts w:ascii="Corbel" w:hAnsi="Corbel"/>
                      <w:sz w:val="20"/>
                      <w:szCs w:val="20"/>
                      <w:lang w:eastAsia="es-MX"/>
                    </w:rPr>
                    <w:t>Ejecutado</w:t>
                  </w:r>
                </w:p>
              </w:tc>
              <w:tc>
                <w:tcPr>
                  <w:tcW w:w="1965" w:type="dxa"/>
                  <w:shd w:val="clear" w:color="auto" w:fill="auto"/>
                  <w:vAlign w:val="center"/>
                </w:tcPr>
                <w:p w14:paraId="0520B90B" w14:textId="3BDBD48D" w:rsidR="00D73F9E" w:rsidRPr="00CA1329"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D73F9E" w:rsidRPr="004521E0" w14:paraId="30DB595A" w14:textId="77777777" w:rsidTr="00476CC8">
              <w:trPr>
                <w:cantSplit/>
              </w:trPr>
              <w:tc>
                <w:tcPr>
                  <w:tcW w:w="2569" w:type="dxa"/>
                  <w:shd w:val="clear" w:color="auto" w:fill="auto"/>
                  <w:vAlign w:val="center"/>
                </w:tcPr>
                <w:p w14:paraId="483039DA" w14:textId="7B75EC54" w:rsidR="00D73F9E" w:rsidRPr="009C075C" w:rsidRDefault="00D73F9E" w:rsidP="00D73F9E">
                  <w:pPr>
                    <w:rPr>
                      <w:rFonts w:ascii="Corbel" w:hAnsi="Corbel"/>
                      <w:sz w:val="20"/>
                      <w:szCs w:val="20"/>
                      <w:lang w:eastAsia="es-MX"/>
                    </w:rPr>
                  </w:pPr>
                  <w:r w:rsidRPr="001F113A">
                    <w:rPr>
                      <w:rFonts w:ascii="Corbel" w:hAnsi="Corbel"/>
                      <w:sz w:val="20"/>
                      <w:szCs w:val="20"/>
                      <w:lang w:eastAsia="es-MX"/>
                    </w:rPr>
                    <w:t>Oportunidades de negocio identificadas con estrategias comerciales</w:t>
                  </w:r>
                </w:p>
              </w:tc>
              <w:tc>
                <w:tcPr>
                  <w:tcW w:w="3113" w:type="dxa"/>
                  <w:shd w:val="clear" w:color="auto" w:fill="auto"/>
                  <w:vAlign w:val="center"/>
                </w:tcPr>
                <w:p w14:paraId="7D283589" w14:textId="75F83AD0" w:rsidR="00D73F9E" w:rsidRPr="009C075C" w:rsidRDefault="00D73F9E" w:rsidP="00D73F9E">
                  <w:pPr>
                    <w:rPr>
                      <w:rFonts w:ascii="Corbel" w:hAnsi="Corbel"/>
                      <w:sz w:val="20"/>
                      <w:szCs w:val="20"/>
                      <w:lang w:eastAsia="es-MX"/>
                    </w:rPr>
                  </w:pPr>
                  <w:r w:rsidRPr="001F113A">
                    <w:rPr>
                      <w:rFonts w:ascii="Corbel" w:hAnsi="Corbel"/>
                      <w:sz w:val="20"/>
                      <w:szCs w:val="20"/>
                      <w:lang w:eastAsia="es-MX"/>
                    </w:rPr>
                    <w:t>Número de oportunidades de negocios</w:t>
                  </w:r>
                </w:p>
              </w:tc>
              <w:tc>
                <w:tcPr>
                  <w:tcW w:w="1314" w:type="dxa"/>
                  <w:shd w:val="clear" w:color="auto" w:fill="auto"/>
                  <w:vAlign w:val="center"/>
                </w:tcPr>
                <w:p w14:paraId="0A9AC4B4" w14:textId="4EF537C5" w:rsidR="00D73F9E" w:rsidRPr="004521E0" w:rsidRDefault="00D73F9E" w:rsidP="00D73F9E">
                  <w:pPr>
                    <w:rPr>
                      <w:rFonts w:ascii="Corbel" w:hAnsi="Corbel"/>
                      <w:sz w:val="20"/>
                      <w:szCs w:val="20"/>
                      <w:lang w:eastAsia="es-MX"/>
                    </w:rPr>
                  </w:pPr>
                  <w:r>
                    <w:rPr>
                      <w:rFonts w:ascii="Corbel" w:hAnsi="Corbel"/>
                      <w:sz w:val="20"/>
                      <w:szCs w:val="20"/>
                      <w:lang w:eastAsia="es-MX"/>
                    </w:rPr>
                    <w:t>5 prospectos</w:t>
                  </w:r>
                </w:p>
              </w:tc>
              <w:tc>
                <w:tcPr>
                  <w:tcW w:w="1965" w:type="dxa"/>
                  <w:shd w:val="clear" w:color="auto" w:fill="auto"/>
                  <w:vAlign w:val="center"/>
                </w:tcPr>
                <w:p w14:paraId="6E78F1A6" w14:textId="3069644C" w:rsidR="00D73F9E" w:rsidRPr="004521E0"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666CA6" w:rsidRPr="002A25EF" w14:paraId="545DDCC9" w14:textId="77777777" w:rsidTr="00476CC8">
              <w:trPr>
                <w:cantSplit/>
              </w:trPr>
              <w:tc>
                <w:tcPr>
                  <w:tcW w:w="2569" w:type="dxa"/>
                  <w:shd w:val="clear" w:color="auto" w:fill="auto"/>
                  <w:vAlign w:val="center"/>
                </w:tcPr>
                <w:p w14:paraId="2686BCE8" w14:textId="1E168083" w:rsidR="00666CA6" w:rsidRPr="001F113A" w:rsidRDefault="00666CA6" w:rsidP="00666CA6">
                  <w:pPr>
                    <w:rPr>
                      <w:rFonts w:ascii="Corbel" w:hAnsi="Corbel"/>
                      <w:sz w:val="20"/>
                      <w:szCs w:val="20"/>
                      <w:lang w:eastAsia="es-MX"/>
                    </w:rPr>
                  </w:pPr>
                  <w:r w:rsidRPr="001D2EF7">
                    <w:rPr>
                      <w:rFonts w:ascii="Corbel" w:hAnsi="Corbel"/>
                      <w:sz w:val="20"/>
                      <w:szCs w:val="20"/>
                      <w:lang w:eastAsia="es-MX"/>
                    </w:rPr>
                    <w:t>Cobertura de pescadores artesanales.</w:t>
                  </w:r>
                </w:p>
              </w:tc>
              <w:tc>
                <w:tcPr>
                  <w:tcW w:w="3113" w:type="dxa"/>
                  <w:shd w:val="clear" w:color="auto" w:fill="auto"/>
                  <w:vAlign w:val="center"/>
                </w:tcPr>
                <w:p w14:paraId="1A09C914" w14:textId="67EC09C5" w:rsidR="00666CA6" w:rsidRPr="001F113A" w:rsidRDefault="00666CA6" w:rsidP="00666CA6">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Pr>
                      <w:rFonts w:ascii="Corbel" w:hAnsi="Corbel"/>
                      <w:sz w:val="20"/>
                      <w:szCs w:val="20"/>
                      <w:lang w:eastAsia="es-MX"/>
                    </w:rPr>
                    <w:t>pescadores</w:t>
                  </w:r>
                  <w:r w:rsidRPr="001F113A">
                    <w:rPr>
                      <w:rFonts w:ascii="Corbel" w:hAnsi="Corbel"/>
                      <w:sz w:val="20"/>
                      <w:szCs w:val="20"/>
                      <w:lang w:eastAsia="es-MX"/>
                    </w:rPr>
                    <w:t xml:space="preserve"> participando</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total población objetivo t) x 100</w:t>
                  </w:r>
                </w:p>
              </w:tc>
              <w:tc>
                <w:tcPr>
                  <w:tcW w:w="1314" w:type="dxa"/>
                  <w:shd w:val="clear" w:color="auto" w:fill="auto"/>
                  <w:vAlign w:val="center"/>
                </w:tcPr>
                <w:p w14:paraId="0473D1F8" w14:textId="21EB204F" w:rsidR="00666CA6" w:rsidRDefault="00666CA6" w:rsidP="00666CA6">
                  <w:pPr>
                    <w:rPr>
                      <w:rFonts w:ascii="Corbel" w:hAnsi="Corbel"/>
                      <w:sz w:val="20"/>
                      <w:szCs w:val="20"/>
                      <w:lang w:eastAsia="es-MX"/>
                    </w:rPr>
                  </w:pPr>
                  <w:r>
                    <w:rPr>
                      <w:rFonts w:ascii="Corbel" w:hAnsi="Corbel"/>
                      <w:sz w:val="20"/>
                      <w:szCs w:val="20"/>
                      <w:lang w:eastAsia="es-MX"/>
                    </w:rPr>
                    <w:t>50%</w:t>
                  </w:r>
                </w:p>
              </w:tc>
              <w:tc>
                <w:tcPr>
                  <w:tcW w:w="1965" w:type="dxa"/>
                  <w:shd w:val="clear" w:color="auto" w:fill="auto"/>
                  <w:vAlign w:val="center"/>
                </w:tcPr>
                <w:p w14:paraId="6A4AD86E" w14:textId="24932DD3" w:rsidR="00666CA6" w:rsidRPr="001F113A" w:rsidRDefault="00666CA6" w:rsidP="00666CA6">
                  <w:pPr>
                    <w:rPr>
                      <w:rFonts w:ascii="Corbel" w:hAnsi="Corbel"/>
                      <w:sz w:val="20"/>
                      <w:szCs w:val="20"/>
                      <w:lang w:eastAsia="es-MX"/>
                    </w:rPr>
                  </w:pPr>
                  <w:r w:rsidRPr="001F113A">
                    <w:rPr>
                      <w:rFonts w:ascii="Corbel" w:hAnsi="Corbel"/>
                      <w:sz w:val="20"/>
                      <w:szCs w:val="20"/>
                    </w:rPr>
                    <w:t>Unidad de Fomento Productivo</w:t>
                  </w:r>
                </w:p>
              </w:tc>
            </w:tr>
            <w:tr w:rsidR="00666CA6" w:rsidRPr="002A25EF" w14:paraId="3D37FBE2" w14:textId="77777777" w:rsidTr="00476CC8">
              <w:trPr>
                <w:cantSplit/>
              </w:trPr>
              <w:tc>
                <w:tcPr>
                  <w:tcW w:w="2569" w:type="dxa"/>
                  <w:shd w:val="clear" w:color="auto" w:fill="auto"/>
                  <w:vAlign w:val="center"/>
                </w:tcPr>
                <w:p w14:paraId="25488DE2" w14:textId="34096DF3" w:rsidR="00666CA6" w:rsidRPr="001F113A" w:rsidRDefault="00666CA6" w:rsidP="00666CA6">
                  <w:pPr>
                    <w:rPr>
                      <w:rFonts w:ascii="Corbel" w:hAnsi="Corbel"/>
                      <w:sz w:val="20"/>
                      <w:szCs w:val="20"/>
                      <w:lang w:eastAsia="es-MX"/>
                    </w:rPr>
                  </w:pPr>
                  <w:r w:rsidRPr="001D2EF7">
                    <w:rPr>
                      <w:rFonts w:ascii="Corbel" w:hAnsi="Corbel"/>
                      <w:sz w:val="20"/>
                      <w:szCs w:val="20"/>
                      <w:lang w:eastAsia="es-MX"/>
                    </w:rPr>
                    <w:t xml:space="preserve">Concentración de mercado según índice de </w:t>
                  </w:r>
                  <w:proofErr w:type="spellStart"/>
                  <w:r w:rsidRPr="001D2EF7">
                    <w:rPr>
                      <w:rFonts w:ascii="Corbel" w:hAnsi="Corbel"/>
                      <w:sz w:val="20"/>
                      <w:szCs w:val="20"/>
                      <w:lang w:eastAsia="es-MX"/>
                    </w:rPr>
                    <w:t>Herfindahl-Hirschman</w:t>
                  </w:r>
                  <w:proofErr w:type="spellEnd"/>
                  <w:r w:rsidRPr="001D2EF7">
                    <w:rPr>
                      <w:rFonts w:ascii="Corbel" w:hAnsi="Corbel"/>
                      <w:sz w:val="20"/>
                      <w:szCs w:val="20"/>
                      <w:lang w:eastAsia="es-MX"/>
                    </w:rPr>
                    <w:t xml:space="preserve"> (HHI).</w:t>
                  </w:r>
                </w:p>
              </w:tc>
              <w:tc>
                <w:tcPr>
                  <w:tcW w:w="3113" w:type="dxa"/>
                  <w:shd w:val="clear" w:color="auto" w:fill="auto"/>
                  <w:vAlign w:val="center"/>
                </w:tcPr>
                <w:p w14:paraId="653FB08B" w14:textId="77777777" w:rsidR="00666CA6" w:rsidRPr="00760A17" w:rsidRDefault="00000000" w:rsidP="00666CA6">
                  <w:pPr>
                    <w:rPr>
                      <w:rFonts w:ascii="Corbel" w:hAnsi="Corbel"/>
                      <w:lang w:eastAsia="es-MX"/>
                    </w:rPr>
                  </w:pPr>
                  <m:oMathPara>
                    <m:oMath>
                      <m:nary>
                        <m:naryPr>
                          <m:chr m:val="∑"/>
                          <m:limLoc m:val="undOvr"/>
                          <m:ctrlPr>
                            <w:rPr>
                              <w:rFonts w:ascii="Cambria Math" w:hAnsi="Cambria Math"/>
                              <w:i/>
                              <w:lang w:eastAsia="es-MX"/>
                            </w:rPr>
                          </m:ctrlPr>
                        </m:naryPr>
                        <m:sub>
                          <m:r>
                            <w:rPr>
                              <w:rFonts w:ascii="Cambria Math" w:hAnsi="Cambria Math"/>
                              <w:lang w:eastAsia="es-MX"/>
                            </w:rPr>
                            <m:t>i=1</m:t>
                          </m:r>
                        </m:sub>
                        <m:sup>
                          <m:r>
                            <w:rPr>
                              <w:rFonts w:ascii="Cambria Math" w:hAnsi="Cambria Math"/>
                              <w:lang w:eastAsia="es-MX"/>
                            </w:rPr>
                            <m:t>n</m:t>
                          </m:r>
                        </m:sup>
                        <m:e>
                          <m:sSubSup>
                            <m:sSubSupPr>
                              <m:ctrlPr>
                                <w:rPr>
                                  <w:rFonts w:ascii="Cambria Math" w:hAnsi="Cambria Math"/>
                                  <w:i/>
                                  <w:lang w:eastAsia="es-MX"/>
                                </w:rPr>
                              </m:ctrlPr>
                            </m:sSubSupPr>
                            <m:e>
                              <m:r>
                                <w:rPr>
                                  <w:rFonts w:ascii="Cambria Math" w:hAnsi="Cambria Math"/>
                                  <w:lang w:eastAsia="es-MX"/>
                                </w:rPr>
                                <m:t>s</m:t>
                              </m:r>
                            </m:e>
                            <m:sub>
                              <m:r>
                                <w:rPr>
                                  <w:rFonts w:ascii="Cambria Math" w:hAnsi="Cambria Math"/>
                                  <w:lang w:eastAsia="es-MX"/>
                                </w:rPr>
                                <m:t>i</m:t>
                              </m:r>
                            </m:sub>
                            <m:sup>
                              <m:r>
                                <w:rPr>
                                  <w:rFonts w:ascii="Cambria Math" w:hAnsi="Cambria Math"/>
                                  <w:lang w:eastAsia="es-MX"/>
                                </w:rPr>
                                <m:t>2</m:t>
                              </m:r>
                            </m:sup>
                          </m:sSubSup>
                        </m:e>
                      </m:nary>
                    </m:oMath>
                  </m:oMathPara>
                </w:p>
                <w:p w14:paraId="5764A680" w14:textId="71C83AEC" w:rsidR="00666CA6" w:rsidRPr="00196EF0" w:rsidRDefault="00666CA6" w:rsidP="00666CA6">
                  <w:pPr>
                    <w:rPr>
                      <w:rFonts w:ascii="Corbel" w:hAnsi="Corbel"/>
                      <w:sz w:val="20"/>
                      <w:szCs w:val="20"/>
                    </w:rPr>
                  </w:pPr>
                  <w:r w:rsidRPr="00760A17">
                    <w:rPr>
                      <w:rFonts w:ascii="Corbel" w:hAnsi="Corbel"/>
                      <w:i/>
                      <w:iCs/>
                      <w:sz w:val="20"/>
                      <w:szCs w:val="20"/>
                    </w:rPr>
                    <w:t>S</w:t>
                  </w:r>
                  <w:r w:rsidRPr="00760A17">
                    <w:rPr>
                      <w:rFonts w:ascii="Corbel" w:hAnsi="Corbel"/>
                      <w:sz w:val="20"/>
                      <w:szCs w:val="20"/>
                      <w:vertAlign w:val="subscript"/>
                    </w:rPr>
                    <w:t>i</w:t>
                  </w:r>
                  <w:r w:rsidRPr="00196EF0">
                    <w:rPr>
                      <w:rFonts w:ascii="Corbel" w:hAnsi="Corbel"/>
                      <w:sz w:val="20"/>
                      <w:szCs w:val="20"/>
                    </w:rPr>
                    <w:t xml:space="preserve">: </w:t>
                  </w:r>
                  <w:r>
                    <w:rPr>
                      <w:rFonts w:ascii="Corbel" w:hAnsi="Corbel"/>
                      <w:sz w:val="20"/>
                      <w:szCs w:val="20"/>
                    </w:rPr>
                    <w:t>C</w:t>
                  </w:r>
                  <w:r w:rsidRPr="00196EF0">
                    <w:rPr>
                      <w:rFonts w:ascii="Corbel" w:hAnsi="Corbel"/>
                      <w:sz w:val="20"/>
                      <w:szCs w:val="20"/>
                    </w:rPr>
                    <w:t>uota de</w:t>
                  </w:r>
                  <w:r>
                    <w:rPr>
                      <w:rFonts w:ascii="Corbel" w:hAnsi="Corbel"/>
                      <w:sz w:val="20"/>
                      <w:szCs w:val="20"/>
                    </w:rPr>
                    <w:t>l</w:t>
                  </w:r>
                  <w:r w:rsidRPr="00196EF0">
                    <w:rPr>
                      <w:rFonts w:ascii="Corbel" w:hAnsi="Corbel"/>
                      <w:sz w:val="20"/>
                      <w:szCs w:val="20"/>
                    </w:rPr>
                    <w:t xml:space="preserve"> mercado </w:t>
                  </w:r>
                  <w:r w:rsidRPr="00196EF0">
                    <w:rPr>
                      <w:rFonts w:ascii="Cambria Math" w:hAnsi="Cambria Math" w:cs="Cambria Math"/>
                      <w:sz w:val="20"/>
                      <w:szCs w:val="20"/>
                    </w:rPr>
                    <w:t>𝑖</w:t>
                  </w:r>
                </w:p>
                <w:p w14:paraId="6B77EC5E" w14:textId="28AEE383" w:rsidR="00666CA6" w:rsidRPr="001F113A" w:rsidRDefault="00666CA6" w:rsidP="00666CA6">
                  <w:pPr>
                    <w:rPr>
                      <w:rFonts w:ascii="Corbel" w:hAnsi="Corbel"/>
                      <w:sz w:val="20"/>
                      <w:szCs w:val="20"/>
                      <w:lang w:eastAsia="es-MX"/>
                    </w:rPr>
                  </w:pPr>
                  <w:r w:rsidRPr="00196EF0">
                    <w:rPr>
                      <w:rFonts w:ascii="Cambria Math" w:hAnsi="Cambria Math" w:cs="Cambria Math"/>
                      <w:sz w:val="20"/>
                      <w:szCs w:val="20"/>
                    </w:rPr>
                    <w:t>𝑁</w:t>
                  </w:r>
                  <w:r w:rsidRPr="00196EF0">
                    <w:rPr>
                      <w:rFonts w:ascii="Corbel" w:hAnsi="Corbel"/>
                      <w:sz w:val="20"/>
                      <w:szCs w:val="20"/>
                    </w:rPr>
                    <w:t xml:space="preserve">: </w:t>
                  </w:r>
                  <w:r>
                    <w:rPr>
                      <w:rFonts w:ascii="Corbel" w:hAnsi="Corbel"/>
                      <w:sz w:val="20"/>
                      <w:szCs w:val="20"/>
                    </w:rPr>
                    <w:t>N</w:t>
                  </w:r>
                  <w:r w:rsidRPr="00196EF0">
                    <w:rPr>
                      <w:rFonts w:ascii="Corbel" w:hAnsi="Corbel"/>
                      <w:sz w:val="20"/>
                      <w:szCs w:val="20"/>
                    </w:rPr>
                    <w:t>úmero total mercado</w:t>
                  </w:r>
                  <w:r>
                    <w:rPr>
                      <w:rFonts w:ascii="Corbel" w:hAnsi="Corbel"/>
                      <w:sz w:val="20"/>
                      <w:szCs w:val="20"/>
                    </w:rPr>
                    <w:t>s</w:t>
                  </w:r>
                </w:p>
              </w:tc>
              <w:tc>
                <w:tcPr>
                  <w:tcW w:w="1314" w:type="dxa"/>
                  <w:shd w:val="clear" w:color="auto" w:fill="auto"/>
                  <w:vAlign w:val="center"/>
                </w:tcPr>
                <w:p w14:paraId="5443455F" w14:textId="77777777" w:rsidR="00666CA6" w:rsidRDefault="00666CA6" w:rsidP="00666CA6">
                  <w:pPr>
                    <w:jc w:val="center"/>
                    <w:rPr>
                      <w:rFonts w:ascii="Corbel" w:hAnsi="Corbel"/>
                      <w:sz w:val="20"/>
                      <w:szCs w:val="20"/>
                      <w:lang w:eastAsia="es-MX"/>
                    </w:rPr>
                  </w:pPr>
                  <w:r w:rsidRPr="00896920">
                    <w:rPr>
                      <w:rFonts w:ascii="Corbel" w:hAnsi="Corbel"/>
                      <w:sz w:val="20"/>
                      <w:szCs w:val="20"/>
                      <w:lang w:eastAsia="es-MX"/>
                    </w:rPr>
                    <w:t>Moderada concentración</w:t>
                  </w:r>
                </w:p>
                <w:p w14:paraId="72B3C71C" w14:textId="33C94313" w:rsidR="00666CA6" w:rsidRDefault="00666CA6" w:rsidP="00666CA6">
                  <w:pPr>
                    <w:rPr>
                      <w:rFonts w:ascii="Corbel" w:hAnsi="Corbel"/>
                      <w:sz w:val="20"/>
                      <w:szCs w:val="20"/>
                      <w:lang w:eastAsia="es-MX"/>
                    </w:rPr>
                  </w:pPr>
                  <w:r w:rsidRPr="00896920">
                    <w:rPr>
                      <w:rFonts w:ascii="Corbel" w:hAnsi="Corbel"/>
                      <w:sz w:val="20"/>
                      <w:szCs w:val="20"/>
                      <w:lang w:eastAsia="es-MX"/>
                    </w:rPr>
                    <w:t>0</w:t>
                  </w:r>
                  <w:r>
                    <w:rPr>
                      <w:rFonts w:ascii="Corbel" w:hAnsi="Corbel"/>
                      <w:sz w:val="20"/>
                      <w:szCs w:val="20"/>
                      <w:lang w:eastAsia="es-MX"/>
                    </w:rPr>
                    <w:t>,</w:t>
                  </w:r>
                  <w:r w:rsidRPr="00896920">
                    <w:rPr>
                      <w:rFonts w:ascii="Corbel" w:hAnsi="Corbel"/>
                      <w:sz w:val="20"/>
                      <w:szCs w:val="20"/>
                      <w:lang w:eastAsia="es-MX"/>
                    </w:rPr>
                    <w:t>15≤</w:t>
                  </w:r>
                  <w:r>
                    <w:rPr>
                      <w:rFonts w:ascii="Corbel" w:hAnsi="Corbel"/>
                      <w:sz w:val="20"/>
                      <w:szCs w:val="20"/>
                      <w:lang w:eastAsia="es-MX"/>
                    </w:rPr>
                    <w:t xml:space="preserve"> </w:t>
                  </w:r>
                  <w:r w:rsidRPr="00896920">
                    <w:rPr>
                      <w:rFonts w:ascii="Corbel" w:hAnsi="Corbel"/>
                      <w:sz w:val="20"/>
                      <w:szCs w:val="20"/>
                      <w:lang w:eastAsia="es-MX"/>
                    </w:rPr>
                    <w:t>IHH</w:t>
                  </w:r>
                  <w:r>
                    <w:rPr>
                      <w:rFonts w:ascii="Corbel" w:hAnsi="Corbel"/>
                      <w:sz w:val="20"/>
                      <w:szCs w:val="20"/>
                      <w:lang w:eastAsia="es-MX"/>
                    </w:rPr>
                    <w:t xml:space="preserve"> </w:t>
                  </w:r>
                  <w:r w:rsidRPr="00896920">
                    <w:rPr>
                      <w:rFonts w:ascii="Corbel" w:hAnsi="Corbel"/>
                      <w:sz w:val="20"/>
                      <w:szCs w:val="20"/>
                      <w:lang w:eastAsia="es-MX"/>
                    </w:rPr>
                    <w:t>&lt;0</w:t>
                  </w:r>
                  <w:r>
                    <w:rPr>
                      <w:rFonts w:ascii="Corbel" w:hAnsi="Corbel"/>
                      <w:sz w:val="20"/>
                      <w:szCs w:val="20"/>
                      <w:lang w:eastAsia="es-MX"/>
                    </w:rPr>
                    <w:t>,</w:t>
                  </w:r>
                  <w:r w:rsidRPr="00896920">
                    <w:rPr>
                      <w:rFonts w:ascii="Corbel" w:hAnsi="Corbel"/>
                      <w:sz w:val="20"/>
                      <w:szCs w:val="20"/>
                      <w:lang w:eastAsia="es-MX"/>
                    </w:rPr>
                    <w:t>25</w:t>
                  </w:r>
                </w:p>
              </w:tc>
              <w:tc>
                <w:tcPr>
                  <w:tcW w:w="1965" w:type="dxa"/>
                  <w:shd w:val="clear" w:color="auto" w:fill="auto"/>
                  <w:vAlign w:val="center"/>
                </w:tcPr>
                <w:p w14:paraId="75EA6BD7" w14:textId="3D51CB0C" w:rsidR="00666CA6" w:rsidRPr="001F113A" w:rsidRDefault="00666CA6" w:rsidP="00666CA6">
                  <w:pPr>
                    <w:rPr>
                      <w:rFonts w:ascii="Corbel" w:hAnsi="Corbel"/>
                      <w:sz w:val="20"/>
                      <w:szCs w:val="20"/>
                      <w:lang w:eastAsia="es-MX"/>
                    </w:rPr>
                  </w:pPr>
                  <w:r w:rsidRPr="001F113A">
                    <w:rPr>
                      <w:rFonts w:ascii="Corbel" w:hAnsi="Corbel"/>
                      <w:sz w:val="20"/>
                      <w:szCs w:val="20"/>
                    </w:rPr>
                    <w:t>Unidad de Fomento Productivo</w:t>
                  </w:r>
                </w:p>
              </w:tc>
            </w:tr>
            <w:tr w:rsidR="00666CA6" w:rsidRPr="002A25EF" w14:paraId="27152F43" w14:textId="77777777" w:rsidTr="00476CC8">
              <w:trPr>
                <w:cantSplit/>
              </w:trPr>
              <w:tc>
                <w:tcPr>
                  <w:tcW w:w="2569" w:type="dxa"/>
                  <w:shd w:val="clear" w:color="auto" w:fill="auto"/>
                  <w:vAlign w:val="center"/>
                </w:tcPr>
                <w:p w14:paraId="69FFA8D6" w14:textId="56398862" w:rsidR="00666CA6" w:rsidRPr="00950D85" w:rsidRDefault="00666CA6" w:rsidP="00666CA6">
                  <w:pPr>
                    <w:rPr>
                      <w:rFonts w:ascii="Corbel" w:hAnsi="Corbel"/>
                      <w:sz w:val="20"/>
                      <w:szCs w:val="20"/>
                      <w:lang w:eastAsia="es-MX"/>
                    </w:rPr>
                  </w:pPr>
                  <w:r w:rsidRPr="001F113A">
                    <w:rPr>
                      <w:rFonts w:ascii="Corbel" w:hAnsi="Corbel"/>
                      <w:sz w:val="20"/>
                      <w:szCs w:val="20"/>
                      <w:lang w:eastAsia="es-MX"/>
                    </w:rPr>
                    <w:t>Índice de satisfacción de participantes</w:t>
                  </w:r>
                </w:p>
              </w:tc>
              <w:tc>
                <w:tcPr>
                  <w:tcW w:w="3113" w:type="dxa"/>
                  <w:shd w:val="clear" w:color="auto" w:fill="auto"/>
                  <w:vAlign w:val="center"/>
                </w:tcPr>
                <w:p w14:paraId="0FFCFD1A" w14:textId="7831EA18" w:rsidR="00666CA6" w:rsidRPr="002A25EF" w:rsidRDefault="00666CA6" w:rsidP="00666CA6">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de respuestas positivas t/ </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total de encuestas de satisfacción t) x 100 </w:t>
                  </w:r>
                </w:p>
              </w:tc>
              <w:tc>
                <w:tcPr>
                  <w:tcW w:w="1314" w:type="dxa"/>
                  <w:shd w:val="clear" w:color="auto" w:fill="auto"/>
                  <w:vAlign w:val="center"/>
                </w:tcPr>
                <w:p w14:paraId="77867C60" w14:textId="2DEE9A66" w:rsidR="00666CA6" w:rsidRDefault="00666CA6" w:rsidP="00666CA6">
                  <w:pPr>
                    <w:rPr>
                      <w:rFonts w:ascii="Corbel" w:hAnsi="Corbel"/>
                      <w:sz w:val="20"/>
                      <w:szCs w:val="20"/>
                      <w:lang w:eastAsia="es-MX"/>
                    </w:rPr>
                  </w:pPr>
                  <w:r>
                    <w:rPr>
                      <w:rFonts w:ascii="Corbel" w:hAnsi="Corbel"/>
                      <w:sz w:val="20"/>
                      <w:szCs w:val="20"/>
                      <w:lang w:eastAsia="es-MX"/>
                    </w:rPr>
                    <w:t>90%</w:t>
                  </w:r>
                </w:p>
              </w:tc>
              <w:tc>
                <w:tcPr>
                  <w:tcW w:w="1965" w:type="dxa"/>
                  <w:shd w:val="clear" w:color="auto" w:fill="auto"/>
                  <w:vAlign w:val="center"/>
                </w:tcPr>
                <w:p w14:paraId="7D5E55F9" w14:textId="35A60250" w:rsidR="00666CA6" w:rsidRPr="002A25EF" w:rsidRDefault="00666CA6" w:rsidP="00666CA6">
                  <w:pPr>
                    <w:rPr>
                      <w:rFonts w:ascii="Corbel" w:hAnsi="Corbel"/>
                      <w:sz w:val="20"/>
                      <w:szCs w:val="20"/>
                      <w:lang w:eastAsia="es-MX"/>
                    </w:rPr>
                  </w:pPr>
                  <w:r w:rsidRPr="001F113A">
                    <w:rPr>
                      <w:rFonts w:ascii="Corbel" w:hAnsi="Corbel"/>
                      <w:sz w:val="20"/>
                      <w:szCs w:val="20"/>
                      <w:lang w:eastAsia="es-MX"/>
                    </w:rPr>
                    <w:t xml:space="preserve">Encuesta usuarios, </w:t>
                  </w:r>
                  <w:r w:rsidRPr="001F113A">
                    <w:rPr>
                      <w:rFonts w:ascii="Corbel" w:hAnsi="Corbel"/>
                      <w:sz w:val="20"/>
                      <w:szCs w:val="20"/>
                    </w:rPr>
                    <w:t>Oficina de fomento productivo</w:t>
                  </w:r>
                </w:p>
              </w:tc>
            </w:tr>
          </w:tbl>
          <w:p w14:paraId="19D56B10" w14:textId="77777777" w:rsidR="003E4C1E" w:rsidRDefault="003E4C1E" w:rsidP="0078119D">
            <w:pPr>
              <w:spacing w:after="60"/>
              <w:rPr>
                <w:rFonts w:ascii="Corbel" w:hAnsi="Corbel" w:cs="Tahoma"/>
                <w:sz w:val="22"/>
                <w:szCs w:val="22"/>
                <w:lang w:eastAsia="es-ES"/>
              </w:rPr>
            </w:pPr>
          </w:p>
        </w:tc>
      </w:tr>
      <w:tr w:rsidR="0078119D" w:rsidRPr="00924225" w14:paraId="049AC753" w14:textId="77777777" w:rsidTr="003E3AF8">
        <w:tc>
          <w:tcPr>
            <w:tcW w:w="2689" w:type="dxa"/>
            <w:shd w:val="clear" w:color="auto" w:fill="auto"/>
          </w:tcPr>
          <w:p w14:paraId="756E4CAA" w14:textId="77777777" w:rsidR="0078119D" w:rsidRPr="00924225" w:rsidRDefault="0078119D" w:rsidP="0078119D">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Plazo de ejecución</w:t>
            </w:r>
          </w:p>
        </w:tc>
        <w:tc>
          <w:tcPr>
            <w:tcW w:w="6662" w:type="dxa"/>
            <w:shd w:val="clear" w:color="auto" w:fill="auto"/>
          </w:tcPr>
          <w:p w14:paraId="23801B0F" w14:textId="1155664E" w:rsidR="0078119D" w:rsidRPr="00924225" w:rsidRDefault="0078119D" w:rsidP="0078119D">
            <w:pPr>
              <w:spacing w:after="60"/>
              <w:rPr>
                <w:rFonts w:ascii="Corbel" w:hAnsi="Corbel" w:cs="Tahoma"/>
                <w:sz w:val="22"/>
                <w:szCs w:val="22"/>
                <w:lang w:eastAsia="es-ES"/>
              </w:rPr>
            </w:pPr>
            <w:r>
              <w:rPr>
                <w:rFonts w:ascii="Corbel" w:hAnsi="Corbel" w:cs="Tahoma"/>
                <w:sz w:val="22"/>
                <w:szCs w:val="22"/>
                <w:lang w:eastAsia="es-ES"/>
              </w:rPr>
              <w:t>10 meses</w:t>
            </w:r>
          </w:p>
        </w:tc>
      </w:tr>
      <w:tr w:rsidR="0078119D" w:rsidRPr="00DD2685" w14:paraId="3481BBD4" w14:textId="77777777" w:rsidTr="003E3AF8">
        <w:tc>
          <w:tcPr>
            <w:tcW w:w="2689" w:type="dxa"/>
            <w:shd w:val="clear" w:color="auto" w:fill="auto"/>
          </w:tcPr>
          <w:p w14:paraId="40DD6975" w14:textId="77777777" w:rsidR="0078119D" w:rsidRPr="00DD2685" w:rsidRDefault="0078119D" w:rsidP="0078119D">
            <w:pPr>
              <w:autoSpaceDE w:val="0"/>
              <w:autoSpaceDN w:val="0"/>
              <w:adjustRightInd w:val="0"/>
              <w:spacing w:after="60"/>
              <w:rPr>
                <w:rFonts w:ascii="Corbel" w:hAnsi="Corbel" w:cs="Arial"/>
                <w:iCs/>
                <w:sz w:val="22"/>
                <w:szCs w:val="22"/>
                <w:lang w:val="es-ES_tradnl" w:eastAsia="es-ES"/>
              </w:rPr>
            </w:pPr>
            <w:r w:rsidRPr="00DD2685">
              <w:rPr>
                <w:rFonts w:ascii="Corbel" w:hAnsi="Corbel" w:cs="Arial"/>
                <w:iCs/>
                <w:sz w:val="22"/>
                <w:szCs w:val="22"/>
                <w:lang w:val="es-ES_tradnl" w:eastAsia="es-ES"/>
              </w:rPr>
              <w:t>Presupuesto referencial</w:t>
            </w:r>
          </w:p>
        </w:tc>
        <w:tc>
          <w:tcPr>
            <w:tcW w:w="6662" w:type="dxa"/>
            <w:shd w:val="clear" w:color="auto" w:fill="auto"/>
          </w:tcPr>
          <w:tbl>
            <w:tblPr>
              <w:tblW w:w="5160" w:type="dxa"/>
              <w:tblCellMar>
                <w:left w:w="70" w:type="dxa"/>
                <w:right w:w="70" w:type="dxa"/>
              </w:tblCellMar>
              <w:tblLook w:val="04A0" w:firstRow="1" w:lastRow="0" w:firstColumn="1" w:lastColumn="0" w:noHBand="0" w:noVBand="1"/>
            </w:tblPr>
            <w:tblGrid>
              <w:gridCol w:w="3960"/>
              <w:gridCol w:w="1200"/>
            </w:tblGrid>
            <w:tr w:rsidR="00BE497C" w14:paraId="4102E834" w14:textId="77777777" w:rsidTr="00BE497C">
              <w:trPr>
                <w:trHeight w:val="240"/>
              </w:trPr>
              <w:tc>
                <w:tcPr>
                  <w:tcW w:w="3960" w:type="dxa"/>
                  <w:tcBorders>
                    <w:top w:val="nil"/>
                    <w:left w:val="nil"/>
                    <w:bottom w:val="nil"/>
                    <w:right w:val="nil"/>
                  </w:tcBorders>
                  <w:shd w:val="clear" w:color="auto" w:fill="auto"/>
                  <w:noWrap/>
                  <w:vAlign w:val="bottom"/>
                  <w:hideMark/>
                </w:tcPr>
                <w:p w14:paraId="6C308C1D" w14:textId="77777777" w:rsidR="00BE497C" w:rsidRDefault="00BE497C" w:rsidP="00BE497C">
                  <w:pPr>
                    <w:rPr>
                      <w:rFonts w:ascii="Corbel" w:hAnsi="Corbel" w:cs="Calibri"/>
                      <w:color w:val="000000"/>
                      <w:sz w:val="18"/>
                      <w:szCs w:val="18"/>
                    </w:rPr>
                  </w:pPr>
                  <w:r>
                    <w:rPr>
                      <w:rFonts w:ascii="Corbel" w:hAnsi="Corbel" w:cs="Calibri"/>
                      <w:color w:val="000000"/>
                      <w:sz w:val="18"/>
                      <w:szCs w:val="18"/>
                    </w:rPr>
                    <w:t>Estudios de caracterización</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D7C34D1" w14:textId="77777777" w:rsidR="00BE497C" w:rsidRDefault="00BE497C" w:rsidP="00BE497C">
                  <w:pPr>
                    <w:jc w:val="center"/>
                    <w:rPr>
                      <w:rFonts w:ascii="Corbel" w:hAnsi="Corbel" w:cs="Calibri"/>
                      <w:color w:val="000000"/>
                      <w:sz w:val="18"/>
                      <w:szCs w:val="18"/>
                    </w:rPr>
                  </w:pPr>
                  <w:r>
                    <w:rPr>
                      <w:rFonts w:ascii="Corbel" w:hAnsi="Corbel" w:cs="Calibri"/>
                      <w:color w:val="000000"/>
                      <w:sz w:val="18"/>
                      <w:szCs w:val="18"/>
                    </w:rPr>
                    <w:t>M$ 10.000</w:t>
                  </w:r>
                </w:p>
              </w:tc>
            </w:tr>
            <w:tr w:rsidR="00BE497C" w14:paraId="60B43F5E" w14:textId="77777777" w:rsidTr="00BE497C">
              <w:trPr>
                <w:trHeight w:val="240"/>
              </w:trPr>
              <w:tc>
                <w:tcPr>
                  <w:tcW w:w="3960" w:type="dxa"/>
                  <w:tcBorders>
                    <w:top w:val="nil"/>
                    <w:left w:val="nil"/>
                    <w:bottom w:val="nil"/>
                    <w:right w:val="nil"/>
                  </w:tcBorders>
                  <w:shd w:val="clear" w:color="auto" w:fill="auto"/>
                  <w:noWrap/>
                  <w:vAlign w:val="bottom"/>
                  <w:hideMark/>
                </w:tcPr>
                <w:p w14:paraId="2792E829" w14:textId="77777777" w:rsidR="00BE497C" w:rsidRDefault="00BE497C" w:rsidP="00BE497C">
                  <w:pPr>
                    <w:rPr>
                      <w:rFonts w:ascii="Corbel" w:hAnsi="Corbel" w:cs="Calibri"/>
                      <w:color w:val="000000"/>
                      <w:sz w:val="18"/>
                      <w:szCs w:val="18"/>
                    </w:rPr>
                  </w:pPr>
                  <w:r>
                    <w:rPr>
                      <w:rFonts w:ascii="Corbel" w:hAnsi="Corbel" w:cs="Calibri"/>
                      <w:color w:val="000000"/>
                      <w:sz w:val="18"/>
                      <w:szCs w:val="18"/>
                    </w:rPr>
                    <w:t>Estudio de mercado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49E13B7E" w14:textId="77777777" w:rsidR="00BE497C" w:rsidRDefault="00BE497C" w:rsidP="00BE497C">
                  <w:pPr>
                    <w:jc w:val="center"/>
                    <w:rPr>
                      <w:rFonts w:ascii="Corbel" w:hAnsi="Corbel" w:cs="Calibri"/>
                      <w:color w:val="000000"/>
                      <w:sz w:val="18"/>
                      <w:szCs w:val="18"/>
                    </w:rPr>
                  </w:pPr>
                  <w:r>
                    <w:rPr>
                      <w:rFonts w:ascii="Corbel" w:hAnsi="Corbel" w:cs="Calibri"/>
                      <w:color w:val="000000"/>
                      <w:sz w:val="18"/>
                      <w:szCs w:val="18"/>
                    </w:rPr>
                    <w:t>M$ 15.000</w:t>
                  </w:r>
                </w:p>
              </w:tc>
            </w:tr>
            <w:tr w:rsidR="00BE497C" w14:paraId="07F680FD" w14:textId="77777777" w:rsidTr="00BE497C">
              <w:trPr>
                <w:trHeight w:val="240"/>
              </w:trPr>
              <w:tc>
                <w:tcPr>
                  <w:tcW w:w="3960" w:type="dxa"/>
                  <w:tcBorders>
                    <w:top w:val="nil"/>
                    <w:left w:val="nil"/>
                    <w:bottom w:val="nil"/>
                    <w:right w:val="nil"/>
                  </w:tcBorders>
                  <w:shd w:val="clear" w:color="auto" w:fill="auto"/>
                  <w:noWrap/>
                  <w:vAlign w:val="bottom"/>
                  <w:hideMark/>
                </w:tcPr>
                <w:p w14:paraId="7DEFD6E1" w14:textId="77777777" w:rsidR="00BE497C" w:rsidRDefault="00BE497C" w:rsidP="00BE497C">
                  <w:pPr>
                    <w:rPr>
                      <w:rFonts w:ascii="Corbel" w:hAnsi="Corbel" w:cs="Calibri"/>
                      <w:color w:val="000000"/>
                      <w:sz w:val="18"/>
                      <w:szCs w:val="18"/>
                    </w:rPr>
                  </w:pPr>
                  <w:r>
                    <w:rPr>
                      <w:rFonts w:ascii="Corbel" w:hAnsi="Corbel" w:cs="Calibri"/>
                      <w:color w:val="000000"/>
                      <w:sz w:val="18"/>
                      <w:szCs w:val="18"/>
                    </w:rPr>
                    <w:t>Desarrollo de estrategias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75137EDB" w14:textId="77777777" w:rsidR="00BE497C" w:rsidRDefault="00BE497C" w:rsidP="00BE497C">
                  <w:pPr>
                    <w:jc w:val="center"/>
                    <w:rPr>
                      <w:rFonts w:ascii="Corbel" w:hAnsi="Corbel" w:cs="Calibri"/>
                      <w:color w:val="000000"/>
                      <w:sz w:val="18"/>
                      <w:szCs w:val="18"/>
                    </w:rPr>
                  </w:pPr>
                  <w:r>
                    <w:rPr>
                      <w:rFonts w:ascii="Corbel" w:hAnsi="Corbel" w:cs="Calibri"/>
                      <w:color w:val="000000"/>
                      <w:sz w:val="18"/>
                      <w:szCs w:val="18"/>
                    </w:rPr>
                    <w:t>M$ 6.000</w:t>
                  </w:r>
                </w:p>
              </w:tc>
            </w:tr>
            <w:tr w:rsidR="00BE497C" w14:paraId="61EEB6A8" w14:textId="77777777" w:rsidTr="00BE497C">
              <w:trPr>
                <w:trHeight w:val="240"/>
              </w:trPr>
              <w:tc>
                <w:tcPr>
                  <w:tcW w:w="3960" w:type="dxa"/>
                  <w:tcBorders>
                    <w:top w:val="nil"/>
                    <w:left w:val="nil"/>
                    <w:bottom w:val="nil"/>
                    <w:right w:val="nil"/>
                  </w:tcBorders>
                  <w:shd w:val="clear" w:color="auto" w:fill="auto"/>
                  <w:noWrap/>
                  <w:vAlign w:val="bottom"/>
                  <w:hideMark/>
                </w:tcPr>
                <w:p w14:paraId="16BF0CE8" w14:textId="77777777" w:rsidR="00BE497C" w:rsidRDefault="00BE497C" w:rsidP="00BE497C">
                  <w:pPr>
                    <w:rPr>
                      <w:rFonts w:ascii="Corbel" w:hAnsi="Corbel" w:cs="Calibri"/>
                      <w:color w:val="000000"/>
                      <w:sz w:val="18"/>
                      <w:szCs w:val="18"/>
                    </w:rPr>
                  </w:pPr>
                  <w:r>
                    <w:rPr>
                      <w:rFonts w:ascii="Corbel" w:hAnsi="Corbel" w:cs="Calibri"/>
                      <w:color w:val="000000"/>
                      <w:sz w:val="18"/>
                      <w:szCs w:val="18"/>
                    </w:rPr>
                    <w:t>Formulación de plan comercial</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A5ECD17" w14:textId="77777777" w:rsidR="00BE497C" w:rsidRDefault="00BE497C" w:rsidP="00BE497C">
                  <w:pPr>
                    <w:jc w:val="center"/>
                    <w:rPr>
                      <w:rFonts w:ascii="Corbel" w:hAnsi="Corbel" w:cs="Calibri"/>
                      <w:color w:val="000000"/>
                      <w:sz w:val="18"/>
                      <w:szCs w:val="18"/>
                    </w:rPr>
                  </w:pPr>
                  <w:r>
                    <w:rPr>
                      <w:rFonts w:ascii="Corbel" w:hAnsi="Corbel" w:cs="Calibri"/>
                      <w:color w:val="000000"/>
                      <w:sz w:val="18"/>
                      <w:szCs w:val="18"/>
                    </w:rPr>
                    <w:t>M$ 12.000</w:t>
                  </w:r>
                </w:p>
              </w:tc>
            </w:tr>
            <w:tr w:rsidR="00BE497C" w14:paraId="2A475E3E" w14:textId="77777777" w:rsidTr="00BE497C">
              <w:trPr>
                <w:trHeight w:val="240"/>
              </w:trPr>
              <w:tc>
                <w:tcPr>
                  <w:tcW w:w="3960" w:type="dxa"/>
                  <w:tcBorders>
                    <w:top w:val="nil"/>
                    <w:left w:val="nil"/>
                    <w:bottom w:val="nil"/>
                    <w:right w:val="nil"/>
                  </w:tcBorders>
                  <w:shd w:val="clear" w:color="auto" w:fill="auto"/>
                  <w:noWrap/>
                  <w:vAlign w:val="bottom"/>
                  <w:hideMark/>
                </w:tcPr>
                <w:p w14:paraId="1DE239ED" w14:textId="77777777" w:rsidR="00BE497C" w:rsidRDefault="00BE497C" w:rsidP="00BE497C">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AD50C59" w14:textId="77777777" w:rsidR="00BE497C" w:rsidRDefault="00BE497C" w:rsidP="00BE497C">
                  <w:pPr>
                    <w:jc w:val="center"/>
                    <w:rPr>
                      <w:rFonts w:ascii="Corbel" w:hAnsi="Corbel" w:cs="Calibri"/>
                      <w:color w:val="000000"/>
                      <w:sz w:val="18"/>
                      <w:szCs w:val="18"/>
                    </w:rPr>
                  </w:pPr>
                  <w:r>
                    <w:rPr>
                      <w:rFonts w:ascii="Corbel" w:hAnsi="Corbel" w:cs="Calibri"/>
                      <w:color w:val="000000"/>
                      <w:sz w:val="18"/>
                      <w:szCs w:val="18"/>
                    </w:rPr>
                    <w:t>M$ 8.000</w:t>
                  </w:r>
                </w:p>
              </w:tc>
            </w:tr>
            <w:tr w:rsidR="00BE497C" w14:paraId="419D4C2A" w14:textId="77777777" w:rsidTr="00BE497C">
              <w:trPr>
                <w:trHeight w:val="240"/>
              </w:trPr>
              <w:tc>
                <w:tcPr>
                  <w:tcW w:w="3960" w:type="dxa"/>
                  <w:tcBorders>
                    <w:top w:val="nil"/>
                    <w:left w:val="nil"/>
                    <w:bottom w:val="nil"/>
                    <w:right w:val="nil"/>
                  </w:tcBorders>
                  <w:shd w:val="clear" w:color="auto" w:fill="auto"/>
                  <w:noWrap/>
                  <w:vAlign w:val="bottom"/>
                  <w:hideMark/>
                </w:tcPr>
                <w:p w14:paraId="0EF734F0" w14:textId="77777777" w:rsidR="00BE497C" w:rsidRDefault="00BE497C" w:rsidP="00BE497C">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CB68872" w14:textId="77777777" w:rsidR="00BE497C" w:rsidRDefault="00BE497C" w:rsidP="00BE497C">
                  <w:pPr>
                    <w:jc w:val="center"/>
                    <w:rPr>
                      <w:rFonts w:ascii="Corbel" w:hAnsi="Corbel" w:cs="Calibri"/>
                      <w:color w:val="000000"/>
                      <w:sz w:val="18"/>
                      <w:szCs w:val="18"/>
                    </w:rPr>
                  </w:pPr>
                  <w:r>
                    <w:rPr>
                      <w:rFonts w:ascii="Corbel" w:hAnsi="Corbel" w:cs="Calibri"/>
                      <w:color w:val="000000"/>
                      <w:sz w:val="18"/>
                      <w:szCs w:val="18"/>
                    </w:rPr>
                    <w:t>M$ 8.000</w:t>
                  </w:r>
                </w:p>
              </w:tc>
            </w:tr>
            <w:tr w:rsidR="00BE497C" w14:paraId="18DF59DD" w14:textId="77777777" w:rsidTr="00BE497C">
              <w:trPr>
                <w:trHeight w:val="240"/>
              </w:trPr>
              <w:tc>
                <w:tcPr>
                  <w:tcW w:w="3960" w:type="dxa"/>
                  <w:tcBorders>
                    <w:top w:val="nil"/>
                    <w:left w:val="nil"/>
                    <w:bottom w:val="nil"/>
                    <w:right w:val="nil"/>
                  </w:tcBorders>
                  <w:shd w:val="clear" w:color="auto" w:fill="auto"/>
                  <w:noWrap/>
                  <w:vAlign w:val="bottom"/>
                  <w:hideMark/>
                </w:tcPr>
                <w:p w14:paraId="4A7FBD6D" w14:textId="77777777" w:rsidR="00BE497C" w:rsidRDefault="00BE497C" w:rsidP="00BE497C">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192D418" w14:textId="77777777" w:rsidR="00BE497C" w:rsidRDefault="00BE497C" w:rsidP="00BE497C">
                  <w:pPr>
                    <w:jc w:val="center"/>
                    <w:rPr>
                      <w:rFonts w:ascii="Corbel" w:hAnsi="Corbel" w:cs="Calibri"/>
                      <w:b/>
                      <w:bCs/>
                      <w:color w:val="000000"/>
                      <w:sz w:val="18"/>
                      <w:szCs w:val="18"/>
                    </w:rPr>
                  </w:pPr>
                  <w:r>
                    <w:rPr>
                      <w:rFonts w:ascii="Corbel" w:hAnsi="Corbel" w:cs="Calibri"/>
                      <w:b/>
                      <w:bCs/>
                      <w:color w:val="000000"/>
                      <w:sz w:val="18"/>
                      <w:szCs w:val="18"/>
                    </w:rPr>
                    <w:t>M$ 59.000</w:t>
                  </w:r>
                </w:p>
              </w:tc>
            </w:tr>
          </w:tbl>
          <w:p w14:paraId="09239116" w14:textId="33AF8666" w:rsidR="0078119D" w:rsidRPr="00DD2685" w:rsidRDefault="0078119D" w:rsidP="0078119D">
            <w:pPr>
              <w:spacing w:after="60"/>
              <w:rPr>
                <w:rFonts w:ascii="Corbel" w:hAnsi="Corbel" w:cs="Tahoma"/>
                <w:sz w:val="22"/>
                <w:szCs w:val="22"/>
                <w:lang w:eastAsia="es-ES"/>
              </w:rPr>
            </w:pPr>
          </w:p>
        </w:tc>
      </w:tr>
      <w:tr w:rsidR="0078119D" w:rsidRPr="00C94895" w14:paraId="167793AA" w14:textId="77777777" w:rsidTr="003E3AF8">
        <w:tc>
          <w:tcPr>
            <w:tcW w:w="2689" w:type="dxa"/>
            <w:shd w:val="clear" w:color="auto" w:fill="auto"/>
          </w:tcPr>
          <w:p w14:paraId="700F8EC0" w14:textId="77777777" w:rsidR="0078119D" w:rsidRPr="00C94895" w:rsidRDefault="0078119D" w:rsidP="0078119D">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Posible fuente de financiamiento</w:t>
            </w:r>
          </w:p>
        </w:tc>
        <w:tc>
          <w:tcPr>
            <w:tcW w:w="6662" w:type="dxa"/>
            <w:shd w:val="clear" w:color="auto" w:fill="auto"/>
          </w:tcPr>
          <w:p w14:paraId="1FE45AAE" w14:textId="22153B20" w:rsidR="0078119D" w:rsidRPr="00C94895" w:rsidRDefault="00A6588E" w:rsidP="0078119D">
            <w:pPr>
              <w:spacing w:after="60"/>
              <w:rPr>
                <w:rFonts w:ascii="Corbel" w:hAnsi="Corbel" w:cs="Tahoma"/>
                <w:sz w:val="22"/>
                <w:szCs w:val="22"/>
                <w:lang w:eastAsia="es-ES"/>
              </w:rPr>
            </w:pPr>
            <w:r>
              <w:rPr>
                <w:rFonts w:ascii="Corbel" w:hAnsi="Corbel" w:cs="Tahoma"/>
                <w:sz w:val="22"/>
                <w:szCs w:val="22"/>
                <w:lang w:eastAsia="es-ES"/>
              </w:rPr>
              <w:t>SERNAPESCA, FNDR, Presupuesto Municipal.</w:t>
            </w:r>
          </w:p>
        </w:tc>
      </w:tr>
      <w:tr w:rsidR="0078119D" w:rsidRPr="00C94895" w14:paraId="792CE008" w14:textId="77777777" w:rsidTr="003E3AF8">
        <w:tc>
          <w:tcPr>
            <w:tcW w:w="2689" w:type="dxa"/>
            <w:shd w:val="clear" w:color="auto" w:fill="auto"/>
          </w:tcPr>
          <w:p w14:paraId="04689B0E" w14:textId="77777777" w:rsidR="0078119D" w:rsidRPr="00C94895" w:rsidRDefault="0078119D" w:rsidP="0078119D">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3C1127B3" w14:textId="350CF27E" w:rsidR="0078119D" w:rsidRDefault="00A6588E" w:rsidP="0078119D">
            <w:pPr>
              <w:spacing w:after="60"/>
              <w:rPr>
                <w:rFonts w:ascii="Corbel" w:hAnsi="Corbel" w:cs="Tahoma"/>
                <w:sz w:val="22"/>
                <w:szCs w:val="22"/>
                <w:lang w:eastAsia="es-ES"/>
              </w:rPr>
            </w:pPr>
            <w:r>
              <w:rPr>
                <w:rFonts w:ascii="Corbel" w:hAnsi="Corbel" w:cs="Tahoma"/>
                <w:sz w:val="22"/>
                <w:szCs w:val="22"/>
                <w:lang w:eastAsia="es-ES"/>
              </w:rPr>
              <w:t>Unidad de Pesca, Municipalidad de Juan Fernández.</w:t>
            </w:r>
          </w:p>
        </w:tc>
      </w:tr>
      <w:tr w:rsidR="0078119D" w:rsidRPr="00924225" w14:paraId="782DE8E8" w14:textId="77777777" w:rsidTr="003E3AF8">
        <w:tc>
          <w:tcPr>
            <w:tcW w:w="2689" w:type="dxa"/>
            <w:shd w:val="clear" w:color="auto" w:fill="auto"/>
          </w:tcPr>
          <w:p w14:paraId="499B8339" w14:textId="77777777" w:rsidR="0078119D" w:rsidRPr="00924225" w:rsidRDefault="0078119D" w:rsidP="0078119D">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Entidades públicas relacionadas</w:t>
            </w:r>
          </w:p>
        </w:tc>
        <w:tc>
          <w:tcPr>
            <w:tcW w:w="6662" w:type="dxa"/>
            <w:shd w:val="clear" w:color="auto" w:fill="auto"/>
          </w:tcPr>
          <w:p w14:paraId="6E060655" w14:textId="39EE4537" w:rsidR="0078119D" w:rsidRPr="00924225" w:rsidRDefault="00A6588E" w:rsidP="00666CA6">
            <w:pPr>
              <w:spacing w:after="60"/>
              <w:rPr>
                <w:rFonts w:ascii="Corbel" w:hAnsi="Corbel" w:cs="Tahoma"/>
                <w:sz w:val="22"/>
                <w:szCs w:val="22"/>
                <w:lang w:eastAsia="es-ES"/>
              </w:rPr>
            </w:pPr>
            <w:r>
              <w:rPr>
                <w:rFonts w:ascii="Corbel" w:hAnsi="Corbel" w:cs="Tahoma"/>
                <w:sz w:val="22"/>
                <w:szCs w:val="22"/>
                <w:lang w:eastAsia="es-ES"/>
              </w:rPr>
              <w:t>SERNAPESCA</w:t>
            </w:r>
          </w:p>
        </w:tc>
      </w:tr>
      <w:tr w:rsidR="0078119D" w:rsidRPr="00C94895" w14:paraId="68276259" w14:textId="77777777" w:rsidTr="009F6370">
        <w:tc>
          <w:tcPr>
            <w:tcW w:w="9351" w:type="dxa"/>
            <w:gridSpan w:val="2"/>
            <w:shd w:val="clear" w:color="auto" w:fill="auto"/>
          </w:tcPr>
          <w:p w14:paraId="144CFA34" w14:textId="77777777" w:rsidR="0078119D" w:rsidRPr="00C94895" w:rsidRDefault="0078119D" w:rsidP="0078119D">
            <w:pPr>
              <w:autoSpaceDE w:val="0"/>
              <w:autoSpaceDN w:val="0"/>
              <w:adjustRightInd w:val="0"/>
              <w:spacing w:after="60"/>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4438BD0D" w14:textId="77777777" w:rsidR="0037274D" w:rsidRPr="009F30A5" w:rsidRDefault="0037274D" w:rsidP="000F6D22">
      <w:pPr>
        <w:jc w:val="both"/>
        <w:rPr>
          <w:rFonts w:ascii="Corbel" w:hAnsi="Corbel" w:cstheme="minorHAnsi"/>
          <w:sz w:val="8"/>
          <w:szCs w:val="8"/>
        </w:rPr>
      </w:pPr>
    </w:p>
    <w:tbl>
      <w:tblPr>
        <w:tblW w:w="9319" w:type="dxa"/>
        <w:tblCellMar>
          <w:left w:w="70" w:type="dxa"/>
          <w:right w:w="70" w:type="dxa"/>
        </w:tblCellMar>
        <w:tblLook w:val="04A0" w:firstRow="1" w:lastRow="0" w:firstColumn="1" w:lastColumn="0" w:noHBand="0" w:noVBand="1"/>
      </w:tblPr>
      <w:tblGrid>
        <w:gridCol w:w="3119"/>
        <w:gridCol w:w="600"/>
        <w:gridCol w:w="614"/>
        <w:gridCol w:w="601"/>
        <w:gridCol w:w="615"/>
        <w:gridCol w:w="607"/>
        <w:gridCol w:w="617"/>
        <w:gridCol w:w="595"/>
        <w:gridCol w:w="615"/>
        <w:gridCol w:w="617"/>
        <w:gridCol w:w="719"/>
      </w:tblGrid>
      <w:tr w:rsidR="009F30A5" w14:paraId="0B9A450F" w14:textId="77777777" w:rsidTr="009F30A5">
        <w:trPr>
          <w:trHeight w:val="225"/>
        </w:trPr>
        <w:tc>
          <w:tcPr>
            <w:tcW w:w="3119" w:type="dxa"/>
            <w:tcBorders>
              <w:top w:val="nil"/>
              <w:left w:val="nil"/>
              <w:bottom w:val="nil"/>
              <w:right w:val="nil"/>
            </w:tcBorders>
            <w:shd w:val="clear" w:color="auto" w:fill="auto"/>
            <w:noWrap/>
            <w:vAlign w:val="center"/>
            <w:hideMark/>
          </w:tcPr>
          <w:p w14:paraId="2E4D8807" w14:textId="77777777" w:rsidR="009F30A5" w:rsidRDefault="009F30A5">
            <w:pPr>
              <w:rPr>
                <w:sz w:val="20"/>
                <w:szCs w:val="20"/>
              </w:rPr>
            </w:pPr>
          </w:p>
        </w:tc>
        <w:tc>
          <w:tcPr>
            <w:tcW w:w="6200" w:type="dxa"/>
            <w:gridSpan w:val="10"/>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F6833DB"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Año</w:t>
            </w:r>
          </w:p>
        </w:tc>
      </w:tr>
      <w:tr w:rsidR="009F30A5" w14:paraId="535ADC6F" w14:textId="77777777" w:rsidTr="009F30A5">
        <w:trPr>
          <w:trHeight w:val="225"/>
        </w:trPr>
        <w:tc>
          <w:tcPr>
            <w:tcW w:w="3119" w:type="dxa"/>
            <w:tcBorders>
              <w:top w:val="nil"/>
              <w:left w:val="nil"/>
              <w:bottom w:val="nil"/>
              <w:right w:val="nil"/>
            </w:tcBorders>
            <w:shd w:val="clear" w:color="auto" w:fill="auto"/>
            <w:noWrap/>
            <w:vAlign w:val="center"/>
            <w:hideMark/>
          </w:tcPr>
          <w:p w14:paraId="38580486" w14:textId="77777777" w:rsidR="009F30A5" w:rsidRDefault="009F30A5">
            <w:pPr>
              <w:rPr>
                <w:rFonts w:ascii="Corbel" w:hAnsi="Corbel" w:cs="Calibri"/>
                <w:color w:val="000000"/>
                <w:sz w:val="16"/>
                <w:szCs w:val="16"/>
              </w:rPr>
            </w:pPr>
            <w:r>
              <w:rPr>
                <w:rFonts w:ascii="Corbel" w:hAnsi="Corbel" w:cs="Calibri"/>
                <w:color w:val="000000"/>
                <w:sz w:val="16"/>
                <w:szCs w:val="16"/>
              </w:rPr>
              <w:t>Acciones consideradas</w:t>
            </w:r>
          </w:p>
        </w:tc>
        <w:tc>
          <w:tcPr>
            <w:tcW w:w="600" w:type="dxa"/>
            <w:tcBorders>
              <w:top w:val="nil"/>
              <w:left w:val="single" w:sz="4" w:space="0" w:color="BFBFBF"/>
              <w:bottom w:val="single" w:sz="4" w:space="0" w:color="BFBFBF"/>
              <w:right w:val="single" w:sz="4" w:space="0" w:color="BFBFBF"/>
            </w:tcBorders>
            <w:shd w:val="clear" w:color="auto" w:fill="auto"/>
            <w:noWrap/>
            <w:vAlign w:val="center"/>
            <w:hideMark/>
          </w:tcPr>
          <w:p w14:paraId="23B26BBD"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1</w:t>
            </w:r>
          </w:p>
        </w:tc>
        <w:tc>
          <w:tcPr>
            <w:tcW w:w="614" w:type="dxa"/>
            <w:tcBorders>
              <w:top w:val="nil"/>
              <w:left w:val="nil"/>
              <w:bottom w:val="single" w:sz="4" w:space="0" w:color="BFBFBF"/>
              <w:right w:val="single" w:sz="4" w:space="0" w:color="BFBFBF"/>
            </w:tcBorders>
            <w:shd w:val="clear" w:color="auto" w:fill="auto"/>
            <w:noWrap/>
            <w:vAlign w:val="center"/>
            <w:hideMark/>
          </w:tcPr>
          <w:p w14:paraId="0EDBEA16"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2</w:t>
            </w:r>
          </w:p>
        </w:tc>
        <w:tc>
          <w:tcPr>
            <w:tcW w:w="601" w:type="dxa"/>
            <w:tcBorders>
              <w:top w:val="nil"/>
              <w:left w:val="nil"/>
              <w:bottom w:val="single" w:sz="4" w:space="0" w:color="BFBFBF"/>
              <w:right w:val="single" w:sz="4" w:space="0" w:color="BFBFBF"/>
            </w:tcBorders>
            <w:shd w:val="clear" w:color="auto" w:fill="auto"/>
            <w:noWrap/>
            <w:vAlign w:val="center"/>
            <w:hideMark/>
          </w:tcPr>
          <w:p w14:paraId="25AFF8D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3</w:t>
            </w:r>
          </w:p>
        </w:tc>
        <w:tc>
          <w:tcPr>
            <w:tcW w:w="615" w:type="dxa"/>
            <w:tcBorders>
              <w:top w:val="nil"/>
              <w:left w:val="nil"/>
              <w:bottom w:val="single" w:sz="4" w:space="0" w:color="BFBFBF"/>
              <w:right w:val="single" w:sz="4" w:space="0" w:color="BFBFBF"/>
            </w:tcBorders>
            <w:shd w:val="clear" w:color="auto" w:fill="auto"/>
            <w:noWrap/>
            <w:vAlign w:val="center"/>
            <w:hideMark/>
          </w:tcPr>
          <w:p w14:paraId="6AEA9923"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4</w:t>
            </w:r>
          </w:p>
        </w:tc>
        <w:tc>
          <w:tcPr>
            <w:tcW w:w="607" w:type="dxa"/>
            <w:tcBorders>
              <w:top w:val="nil"/>
              <w:left w:val="nil"/>
              <w:bottom w:val="single" w:sz="4" w:space="0" w:color="BFBFBF"/>
              <w:right w:val="single" w:sz="4" w:space="0" w:color="BFBFBF"/>
            </w:tcBorders>
            <w:shd w:val="clear" w:color="auto" w:fill="auto"/>
            <w:noWrap/>
            <w:vAlign w:val="center"/>
            <w:hideMark/>
          </w:tcPr>
          <w:p w14:paraId="4501BAAB"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5</w:t>
            </w:r>
          </w:p>
        </w:tc>
        <w:tc>
          <w:tcPr>
            <w:tcW w:w="617" w:type="dxa"/>
            <w:tcBorders>
              <w:top w:val="nil"/>
              <w:left w:val="nil"/>
              <w:bottom w:val="single" w:sz="4" w:space="0" w:color="BFBFBF"/>
              <w:right w:val="single" w:sz="4" w:space="0" w:color="BFBFBF"/>
            </w:tcBorders>
            <w:shd w:val="clear" w:color="auto" w:fill="auto"/>
            <w:noWrap/>
            <w:vAlign w:val="center"/>
            <w:hideMark/>
          </w:tcPr>
          <w:p w14:paraId="6E62FBC6"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6</w:t>
            </w:r>
          </w:p>
        </w:tc>
        <w:tc>
          <w:tcPr>
            <w:tcW w:w="595" w:type="dxa"/>
            <w:tcBorders>
              <w:top w:val="nil"/>
              <w:left w:val="nil"/>
              <w:bottom w:val="single" w:sz="4" w:space="0" w:color="BFBFBF"/>
              <w:right w:val="single" w:sz="4" w:space="0" w:color="BFBFBF"/>
            </w:tcBorders>
            <w:shd w:val="clear" w:color="auto" w:fill="auto"/>
            <w:noWrap/>
            <w:vAlign w:val="center"/>
            <w:hideMark/>
          </w:tcPr>
          <w:p w14:paraId="6661C9F9"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7</w:t>
            </w:r>
          </w:p>
        </w:tc>
        <w:tc>
          <w:tcPr>
            <w:tcW w:w="615" w:type="dxa"/>
            <w:tcBorders>
              <w:top w:val="nil"/>
              <w:left w:val="nil"/>
              <w:bottom w:val="single" w:sz="4" w:space="0" w:color="BFBFBF"/>
              <w:right w:val="single" w:sz="4" w:space="0" w:color="BFBFBF"/>
            </w:tcBorders>
            <w:shd w:val="clear" w:color="auto" w:fill="auto"/>
            <w:noWrap/>
            <w:vAlign w:val="center"/>
            <w:hideMark/>
          </w:tcPr>
          <w:p w14:paraId="508E36C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8</w:t>
            </w:r>
          </w:p>
        </w:tc>
        <w:tc>
          <w:tcPr>
            <w:tcW w:w="617" w:type="dxa"/>
            <w:tcBorders>
              <w:top w:val="nil"/>
              <w:left w:val="nil"/>
              <w:bottom w:val="single" w:sz="4" w:space="0" w:color="BFBFBF"/>
              <w:right w:val="single" w:sz="4" w:space="0" w:color="BFBFBF"/>
            </w:tcBorders>
            <w:shd w:val="clear" w:color="auto" w:fill="auto"/>
            <w:noWrap/>
            <w:vAlign w:val="center"/>
            <w:hideMark/>
          </w:tcPr>
          <w:p w14:paraId="7AD8BB58"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9</w:t>
            </w:r>
          </w:p>
        </w:tc>
        <w:tc>
          <w:tcPr>
            <w:tcW w:w="719" w:type="dxa"/>
            <w:tcBorders>
              <w:top w:val="nil"/>
              <w:left w:val="nil"/>
              <w:bottom w:val="single" w:sz="4" w:space="0" w:color="BFBFBF"/>
              <w:right w:val="single" w:sz="4" w:space="0" w:color="BFBFBF"/>
            </w:tcBorders>
            <w:shd w:val="clear" w:color="auto" w:fill="auto"/>
            <w:noWrap/>
            <w:vAlign w:val="center"/>
            <w:hideMark/>
          </w:tcPr>
          <w:p w14:paraId="6798289C"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Mes 10</w:t>
            </w:r>
          </w:p>
        </w:tc>
      </w:tr>
      <w:tr w:rsidR="009F30A5" w14:paraId="35C21F13" w14:textId="77777777" w:rsidTr="009F30A5">
        <w:trPr>
          <w:trHeight w:val="225"/>
        </w:trPr>
        <w:tc>
          <w:tcPr>
            <w:tcW w:w="3119"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FC78083" w14:textId="77777777" w:rsidR="009F30A5" w:rsidRDefault="009F30A5">
            <w:pPr>
              <w:rPr>
                <w:rFonts w:ascii="Corbel" w:hAnsi="Corbel" w:cs="Calibri"/>
                <w:color w:val="000000"/>
                <w:sz w:val="16"/>
                <w:szCs w:val="16"/>
              </w:rPr>
            </w:pPr>
            <w:r>
              <w:rPr>
                <w:rFonts w:ascii="Corbel" w:hAnsi="Corbel" w:cs="Calibri"/>
                <w:color w:val="000000"/>
                <w:sz w:val="16"/>
                <w:szCs w:val="16"/>
              </w:rPr>
              <w:t>Estudios de caracterización</w:t>
            </w:r>
          </w:p>
        </w:tc>
        <w:tc>
          <w:tcPr>
            <w:tcW w:w="600" w:type="dxa"/>
            <w:tcBorders>
              <w:top w:val="nil"/>
              <w:left w:val="nil"/>
              <w:bottom w:val="single" w:sz="4" w:space="0" w:color="BFBFBF"/>
              <w:right w:val="single" w:sz="4" w:space="0" w:color="BFBFBF"/>
            </w:tcBorders>
            <w:shd w:val="clear" w:color="000000" w:fill="00B0F0"/>
            <w:noWrap/>
            <w:vAlign w:val="center"/>
            <w:hideMark/>
          </w:tcPr>
          <w:p w14:paraId="039A1AE7"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4" w:type="dxa"/>
            <w:tcBorders>
              <w:top w:val="nil"/>
              <w:left w:val="nil"/>
              <w:bottom w:val="single" w:sz="4" w:space="0" w:color="BFBFBF"/>
              <w:right w:val="single" w:sz="4" w:space="0" w:color="BFBFBF"/>
            </w:tcBorders>
            <w:shd w:val="clear" w:color="000000" w:fill="00B0F0"/>
            <w:noWrap/>
            <w:vAlign w:val="center"/>
            <w:hideMark/>
          </w:tcPr>
          <w:p w14:paraId="4A06C651"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1" w:type="dxa"/>
            <w:tcBorders>
              <w:top w:val="nil"/>
              <w:left w:val="nil"/>
              <w:bottom w:val="single" w:sz="4" w:space="0" w:color="BFBFBF"/>
              <w:right w:val="single" w:sz="4" w:space="0" w:color="BFBFBF"/>
            </w:tcBorders>
            <w:shd w:val="clear" w:color="000000" w:fill="00B0F0"/>
            <w:noWrap/>
            <w:vAlign w:val="center"/>
            <w:hideMark/>
          </w:tcPr>
          <w:p w14:paraId="00F2E653"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017AA9E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59D52C7B"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6218520B"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595" w:type="dxa"/>
            <w:tcBorders>
              <w:top w:val="nil"/>
              <w:left w:val="nil"/>
              <w:bottom w:val="single" w:sz="4" w:space="0" w:color="BFBFBF"/>
              <w:right w:val="single" w:sz="4" w:space="0" w:color="BFBFBF"/>
            </w:tcBorders>
            <w:shd w:val="clear" w:color="auto" w:fill="auto"/>
            <w:noWrap/>
            <w:vAlign w:val="center"/>
            <w:hideMark/>
          </w:tcPr>
          <w:p w14:paraId="5A105C0B"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40A7E8FD"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04A20755"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719" w:type="dxa"/>
            <w:tcBorders>
              <w:top w:val="nil"/>
              <w:left w:val="nil"/>
              <w:bottom w:val="single" w:sz="4" w:space="0" w:color="BFBFBF"/>
              <w:right w:val="single" w:sz="4" w:space="0" w:color="BFBFBF"/>
            </w:tcBorders>
            <w:shd w:val="clear" w:color="auto" w:fill="auto"/>
            <w:noWrap/>
            <w:vAlign w:val="center"/>
            <w:hideMark/>
          </w:tcPr>
          <w:p w14:paraId="56FFFE0D"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r>
      <w:tr w:rsidR="009F30A5" w14:paraId="5D93F97B" w14:textId="77777777" w:rsidTr="009F30A5">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732EFA62" w14:textId="77777777" w:rsidR="009F30A5" w:rsidRDefault="009F30A5">
            <w:pPr>
              <w:rPr>
                <w:rFonts w:ascii="Corbel" w:hAnsi="Corbel" w:cs="Calibri"/>
                <w:color w:val="000000"/>
                <w:sz w:val="16"/>
                <w:szCs w:val="16"/>
              </w:rPr>
            </w:pPr>
            <w:r>
              <w:rPr>
                <w:rFonts w:ascii="Corbel" w:hAnsi="Corbel" w:cs="Calibri"/>
                <w:color w:val="000000"/>
                <w:sz w:val="16"/>
                <w:szCs w:val="16"/>
              </w:rPr>
              <w:t>Estudio de mercado</w:t>
            </w:r>
          </w:p>
        </w:tc>
        <w:tc>
          <w:tcPr>
            <w:tcW w:w="600" w:type="dxa"/>
            <w:tcBorders>
              <w:top w:val="nil"/>
              <w:left w:val="nil"/>
              <w:bottom w:val="single" w:sz="4" w:space="0" w:color="BFBFBF"/>
              <w:right w:val="single" w:sz="4" w:space="0" w:color="BFBFBF"/>
            </w:tcBorders>
            <w:shd w:val="clear" w:color="auto" w:fill="auto"/>
            <w:noWrap/>
            <w:vAlign w:val="center"/>
            <w:hideMark/>
          </w:tcPr>
          <w:p w14:paraId="6C4883AD"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4" w:type="dxa"/>
            <w:tcBorders>
              <w:top w:val="nil"/>
              <w:left w:val="nil"/>
              <w:bottom w:val="single" w:sz="4" w:space="0" w:color="BFBFBF"/>
              <w:right w:val="single" w:sz="4" w:space="0" w:color="BFBFBF"/>
            </w:tcBorders>
            <w:shd w:val="clear" w:color="auto" w:fill="auto"/>
            <w:noWrap/>
            <w:vAlign w:val="center"/>
            <w:hideMark/>
          </w:tcPr>
          <w:p w14:paraId="34F06A47"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1" w:type="dxa"/>
            <w:tcBorders>
              <w:top w:val="nil"/>
              <w:left w:val="nil"/>
              <w:bottom w:val="single" w:sz="4" w:space="0" w:color="BFBFBF"/>
              <w:right w:val="single" w:sz="4" w:space="0" w:color="BFBFBF"/>
            </w:tcBorders>
            <w:shd w:val="clear" w:color="000000" w:fill="00B0F0"/>
            <w:noWrap/>
            <w:vAlign w:val="center"/>
            <w:hideMark/>
          </w:tcPr>
          <w:p w14:paraId="0629E4F6"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000000" w:fill="00B0F0"/>
            <w:noWrap/>
            <w:vAlign w:val="center"/>
            <w:hideMark/>
          </w:tcPr>
          <w:p w14:paraId="10416991"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387B9BFE"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791C4194"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595" w:type="dxa"/>
            <w:tcBorders>
              <w:top w:val="nil"/>
              <w:left w:val="nil"/>
              <w:bottom w:val="single" w:sz="4" w:space="0" w:color="BFBFBF"/>
              <w:right w:val="single" w:sz="4" w:space="0" w:color="BFBFBF"/>
            </w:tcBorders>
            <w:shd w:val="clear" w:color="auto" w:fill="auto"/>
            <w:noWrap/>
            <w:vAlign w:val="center"/>
            <w:hideMark/>
          </w:tcPr>
          <w:p w14:paraId="4C0CB098"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1DDF8B5E"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23F247F4"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719" w:type="dxa"/>
            <w:tcBorders>
              <w:top w:val="nil"/>
              <w:left w:val="nil"/>
              <w:bottom w:val="single" w:sz="4" w:space="0" w:color="BFBFBF"/>
              <w:right w:val="single" w:sz="4" w:space="0" w:color="BFBFBF"/>
            </w:tcBorders>
            <w:shd w:val="clear" w:color="auto" w:fill="auto"/>
            <w:noWrap/>
            <w:vAlign w:val="center"/>
            <w:hideMark/>
          </w:tcPr>
          <w:p w14:paraId="20BF14F7"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r>
      <w:tr w:rsidR="009F30A5" w14:paraId="426407C7" w14:textId="77777777" w:rsidTr="009F30A5">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10D6D4E7" w14:textId="77777777" w:rsidR="009F30A5" w:rsidRDefault="009F30A5">
            <w:pPr>
              <w:rPr>
                <w:rFonts w:ascii="Corbel" w:hAnsi="Corbel" w:cs="Calibri"/>
                <w:color w:val="000000"/>
                <w:sz w:val="16"/>
                <w:szCs w:val="16"/>
              </w:rPr>
            </w:pPr>
            <w:r>
              <w:rPr>
                <w:rFonts w:ascii="Corbel" w:hAnsi="Corbel" w:cs="Calibri"/>
                <w:color w:val="000000"/>
                <w:sz w:val="16"/>
                <w:szCs w:val="16"/>
              </w:rPr>
              <w:t>Desarrollo de estrategias</w:t>
            </w:r>
          </w:p>
        </w:tc>
        <w:tc>
          <w:tcPr>
            <w:tcW w:w="600" w:type="dxa"/>
            <w:tcBorders>
              <w:top w:val="nil"/>
              <w:left w:val="nil"/>
              <w:bottom w:val="single" w:sz="4" w:space="0" w:color="BFBFBF"/>
              <w:right w:val="single" w:sz="4" w:space="0" w:color="BFBFBF"/>
            </w:tcBorders>
            <w:shd w:val="clear" w:color="auto" w:fill="auto"/>
            <w:noWrap/>
            <w:vAlign w:val="center"/>
            <w:hideMark/>
          </w:tcPr>
          <w:p w14:paraId="1CB26701"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4" w:type="dxa"/>
            <w:tcBorders>
              <w:top w:val="nil"/>
              <w:left w:val="nil"/>
              <w:bottom w:val="single" w:sz="4" w:space="0" w:color="BFBFBF"/>
              <w:right w:val="single" w:sz="4" w:space="0" w:color="BFBFBF"/>
            </w:tcBorders>
            <w:shd w:val="clear" w:color="auto" w:fill="auto"/>
            <w:noWrap/>
            <w:vAlign w:val="center"/>
            <w:hideMark/>
          </w:tcPr>
          <w:p w14:paraId="032656F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1" w:type="dxa"/>
            <w:tcBorders>
              <w:top w:val="nil"/>
              <w:left w:val="nil"/>
              <w:bottom w:val="single" w:sz="4" w:space="0" w:color="BFBFBF"/>
              <w:right w:val="single" w:sz="4" w:space="0" w:color="BFBFBF"/>
            </w:tcBorders>
            <w:shd w:val="clear" w:color="auto" w:fill="auto"/>
            <w:noWrap/>
            <w:vAlign w:val="center"/>
            <w:hideMark/>
          </w:tcPr>
          <w:p w14:paraId="70E35E7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5DAC6E39"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3B0D73DF"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000000" w:fill="00B0F0"/>
            <w:noWrap/>
            <w:vAlign w:val="center"/>
            <w:hideMark/>
          </w:tcPr>
          <w:p w14:paraId="0E2312D3"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595" w:type="dxa"/>
            <w:tcBorders>
              <w:top w:val="nil"/>
              <w:left w:val="nil"/>
              <w:bottom w:val="single" w:sz="4" w:space="0" w:color="BFBFBF"/>
              <w:right w:val="single" w:sz="4" w:space="0" w:color="BFBFBF"/>
            </w:tcBorders>
            <w:shd w:val="clear" w:color="000000" w:fill="00B0F0"/>
            <w:noWrap/>
            <w:vAlign w:val="center"/>
            <w:hideMark/>
          </w:tcPr>
          <w:p w14:paraId="7295CFD6"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785344DE"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2D85E9DE"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719" w:type="dxa"/>
            <w:tcBorders>
              <w:top w:val="nil"/>
              <w:left w:val="nil"/>
              <w:bottom w:val="single" w:sz="4" w:space="0" w:color="BFBFBF"/>
              <w:right w:val="single" w:sz="4" w:space="0" w:color="BFBFBF"/>
            </w:tcBorders>
            <w:shd w:val="clear" w:color="auto" w:fill="auto"/>
            <w:noWrap/>
            <w:vAlign w:val="center"/>
            <w:hideMark/>
          </w:tcPr>
          <w:p w14:paraId="0569AED0"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r>
      <w:tr w:rsidR="009F30A5" w14:paraId="539691FE" w14:textId="77777777" w:rsidTr="009F30A5">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128B2933" w14:textId="77777777" w:rsidR="009F30A5" w:rsidRDefault="009F30A5">
            <w:pPr>
              <w:rPr>
                <w:rFonts w:ascii="Corbel" w:hAnsi="Corbel" w:cs="Calibri"/>
                <w:color w:val="000000"/>
                <w:sz w:val="16"/>
                <w:szCs w:val="16"/>
              </w:rPr>
            </w:pPr>
            <w:r>
              <w:rPr>
                <w:rFonts w:ascii="Corbel" w:hAnsi="Corbel" w:cs="Calibri"/>
                <w:color w:val="000000"/>
                <w:sz w:val="16"/>
                <w:szCs w:val="16"/>
              </w:rPr>
              <w:t>Formulación de plan comercial</w:t>
            </w:r>
          </w:p>
        </w:tc>
        <w:tc>
          <w:tcPr>
            <w:tcW w:w="600" w:type="dxa"/>
            <w:tcBorders>
              <w:top w:val="nil"/>
              <w:left w:val="nil"/>
              <w:bottom w:val="single" w:sz="4" w:space="0" w:color="BFBFBF"/>
              <w:right w:val="single" w:sz="4" w:space="0" w:color="BFBFBF"/>
            </w:tcBorders>
            <w:shd w:val="clear" w:color="auto" w:fill="auto"/>
            <w:noWrap/>
            <w:vAlign w:val="center"/>
            <w:hideMark/>
          </w:tcPr>
          <w:p w14:paraId="7FB83D13"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4" w:type="dxa"/>
            <w:tcBorders>
              <w:top w:val="nil"/>
              <w:left w:val="nil"/>
              <w:bottom w:val="single" w:sz="4" w:space="0" w:color="BFBFBF"/>
              <w:right w:val="single" w:sz="4" w:space="0" w:color="BFBFBF"/>
            </w:tcBorders>
            <w:shd w:val="clear" w:color="auto" w:fill="auto"/>
            <w:noWrap/>
            <w:vAlign w:val="center"/>
            <w:hideMark/>
          </w:tcPr>
          <w:p w14:paraId="5A0C00E8"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1" w:type="dxa"/>
            <w:tcBorders>
              <w:top w:val="nil"/>
              <w:left w:val="nil"/>
              <w:bottom w:val="single" w:sz="4" w:space="0" w:color="BFBFBF"/>
              <w:right w:val="single" w:sz="4" w:space="0" w:color="BFBFBF"/>
            </w:tcBorders>
            <w:shd w:val="clear" w:color="auto" w:fill="auto"/>
            <w:noWrap/>
            <w:vAlign w:val="center"/>
            <w:hideMark/>
          </w:tcPr>
          <w:p w14:paraId="198B99A1"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1B9164B2"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33D0C4C6"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6B19BE0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595" w:type="dxa"/>
            <w:tcBorders>
              <w:top w:val="nil"/>
              <w:left w:val="nil"/>
              <w:bottom w:val="single" w:sz="4" w:space="0" w:color="BFBFBF"/>
              <w:right w:val="single" w:sz="4" w:space="0" w:color="BFBFBF"/>
            </w:tcBorders>
            <w:shd w:val="clear" w:color="000000" w:fill="00B0F0"/>
            <w:noWrap/>
            <w:vAlign w:val="center"/>
            <w:hideMark/>
          </w:tcPr>
          <w:p w14:paraId="559C64DE"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000000" w:fill="00B0F0"/>
            <w:noWrap/>
            <w:vAlign w:val="center"/>
            <w:hideMark/>
          </w:tcPr>
          <w:p w14:paraId="6BD66D64"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000000" w:fill="00B0F0"/>
            <w:noWrap/>
            <w:vAlign w:val="center"/>
            <w:hideMark/>
          </w:tcPr>
          <w:p w14:paraId="1C2F7FE1"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719" w:type="dxa"/>
            <w:tcBorders>
              <w:top w:val="nil"/>
              <w:left w:val="nil"/>
              <w:bottom w:val="single" w:sz="4" w:space="0" w:color="BFBFBF"/>
              <w:right w:val="single" w:sz="4" w:space="0" w:color="BFBFBF"/>
            </w:tcBorders>
            <w:shd w:val="clear" w:color="auto" w:fill="auto"/>
            <w:noWrap/>
            <w:vAlign w:val="center"/>
            <w:hideMark/>
          </w:tcPr>
          <w:p w14:paraId="6549999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r>
      <w:tr w:rsidR="009F30A5" w14:paraId="6880DEDA" w14:textId="77777777" w:rsidTr="009F30A5">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526BB070" w14:textId="77777777" w:rsidR="009F30A5" w:rsidRDefault="009F30A5">
            <w:pPr>
              <w:rPr>
                <w:rFonts w:ascii="Corbel" w:hAnsi="Corbel" w:cs="Calibri"/>
                <w:color w:val="000000"/>
                <w:sz w:val="16"/>
                <w:szCs w:val="16"/>
              </w:rPr>
            </w:pPr>
            <w:r>
              <w:rPr>
                <w:rFonts w:ascii="Corbel" w:hAnsi="Corbel" w:cs="Calibri"/>
                <w:color w:val="000000"/>
                <w:sz w:val="16"/>
                <w:szCs w:val="16"/>
              </w:rPr>
              <w:t>Actividades participativas</w:t>
            </w:r>
          </w:p>
        </w:tc>
        <w:tc>
          <w:tcPr>
            <w:tcW w:w="600" w:type="dxa"/>
            <w:tcBorders>
              <w:top w:val="nil"/>
              <w:left w:val="nil"/>
              <w:bottom w:val="single" w:sz="4" w:space="0" w:color="BFBFBF"/>
              <w:right w:val="single" w:sz="4" w:space="0" w:color="BFBFBF"/>
            </w:tcBorders>
            <w:shd w:val="clear" w:color="auto" w:fill="auto"/>
            <w:noWrap/>
            <w:vAlign w:val="center"/>
            <w:hideMark/>
          </w:tcPr>
          <w:p w14:paraId="085C9980"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4" w:type="dxa"/>
            <w:tcBorders>
              <w:top w:val="nil"/>
              <w:left w:val="nil"/>
              <w:bottom w:val="single" w:sz="4" w:space="0" w:color="BFBFBF"/>
              <w:right w:val="single" w:sz="4" w:space="0" w:color="BFBFBF"/>
            </w:tcBorders>
            <w:shd w:val="clear" w:color="auto" w:fill="auto"/>
            <w:noWrap/>
            <w:vAlign w:val="center"/>
            <w:hideMark/>
          </w:tcPr>
          <w:p w14:paraId="63796AB0"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1" w:type="dxa"/>
            <w:tcBorders>
              <w:top w:val="nil"/>
              <w:left w:val="nil"/>
              <w:bottom w:val="single" w:sz="4" w:space="0" w:color="BFBFBF"/>
              <w:right w:val="single" w:sz="4" w:space="0" w:color="BFBFBF"/>
            </w:tcBorders>
            <w:shd w:val="clear" w:color="000000" w:fill="00B0F0"/>
            <w:noWrap/>
            <w:vAlign w:val="center"/>
            <w:hideMark/>
          </w:tcPr>
          <w:p w14:paraId="43FEBBB4"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1E73B319"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57AA7D3A"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42930E49"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595" w:type="dxa"/>
            <w:tcBorders>
              <w:top w:val="nil"/>
              <w:left w:val="nil"/>
              <w:bottom w:val="single" w:sz="4" w:space="0" w:color="BFBFBF"/>
              <w:right w:val="single" w:sz="4" w:space="0" w:color="BFBFBF"/>
            </w:tcBorders>
            <w:shd w:val="clear" w:color="auto" w:fill="auto"/>
            <w:noWrap/>
            <w:vAlign w:val="center"/>
            <w:hideMark/>
          </w:tcPr>
          <w:p w14:paraId="1E97D5CC"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000000" w:fill="00B0F0"/>
            <w:noWrap/>
            <w:vAlign w:val="center"/>
            <w:hideMark/>
          </w:tcPr>
          <w:p w14:paraId="41F1AD54"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6F934E86"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719" w:type="dxa"/>
            <w:tcBorders>
              <w:top w:val="nil"/>
              <w:left w:val="nil"/>
              <w:bottom w:val="single" w:sz="4" w:space="0" w:color="BFBFBF"/>
              <w:right w:val="single" w:sz="4" w:space="0" w:color="BFBFBF"/>
            </w:tcBorders>
            <w:shd w:val="clear" w:color="auto" w:fill="auto"/>
            <w:noWrap/>
            <w:vAlign w:val="center"/>
            <w:hideMark/>
          </w:tcPr>
          <w:p w14:paraId="013850D0"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r>
      <w:tr w:rsidR="009F30A5" w14:paraId="46F2BD88" w14:textId="77777777" w:rsidTr="009F30A5">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32F2403E" w14:textId="77777777" w:rsidR="009F30A5" w:rsidRDefault="009F30A5">
            <w:pPr>
              <w:rPr>
                <w:rFonts w:ascii="Corbel" w:hAnsi="Corbel" w:cs="Calibri"/>
                <w:color w:val="000000"/>
                <w:sz w:val="16"/>
                <w:szCs w:val="16"/>
              </w:rPr>
            </w:pPr>
            <w:r>
              <w:rPr>
                <w:rFonts w:ascii="Corbel" w:hAnsi="Corbel" w:cs="Calibri"/>
                <w:color w:val="000000"/>
                <w:sz w:val="16"/>
                <w:szCs w:val="16"/>
              </w:rPr>
              <w:t>Difusión</w:t>
            </w:r>
          </w:p>
        </w:tc>
        <w:tc>
          <w:tcPr>
            <w:tcW w:w="600" w:type="dxa"/>
            <w:tcBorders>
              <w:top w:val="nil"/>
              <w:left w:val="nil"/>
              <w:bottom w:val="single" w:sz="4" w:space="0" w:color="BFBFBF"/>
              <w:right w:val="single" w:sz="4" w:space="0" w:color="BFBFBF"/>
            </w:tcBorders>
            <w:shd w:val="clear" w:color="000000" w:fill="00B0F0"/>
            <w:noWrap/>
            <w:vAlign w:val="center"/>
            <w:hideMark/>
          </w:tcPr>
          <w:p w14:paraId="129750CF"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4" w:type="dxa"/>
            <w:tcBorders>
              <w:top w:val="nil"/>
              <w:left w:val="nil"/>
              <w:bottom w:val="single" w:sz="4" w:space="0" w:color="BFBFBF"/>
              <w:right w:val="single" w:sz="4" w:space="0" w:color="BFBFBF"/>
            </w:tcBorders>
            <w:shd w:val="clear" w:color="auto" w:fill="auto"/>
            <w:noWrap/>
            <w:vAlign w:val="center"/>
            <w:hideMark/>
          </w:tcPr>
          <w:p w14:paraId="5203D736"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1" w:type="dxa"/>
            <w:tcBorders>
              <w:top w:val="nil"/>
              <w:left w:val="nil"/>
              <w:bottom w:val="single" w:sz="4" w:space="0" w:color="BFBFBF"/>
              <w:right w:val="single" w:sz="4" w:space="0" w:color="BFBFBF"/>
            </w:tcBorders>
            <w:shd w:val="clear" w:color="auto" w:fill="auto"/>
            <w:noWrap/>
            <w:vAlign w:val="center"/>
            <w:hideMark/>
          </w:tcPr>
          <w:p w14:paraId="78640D6D"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3164147F"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67731663"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452ED464"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595" w:type="dxa"/>
            <w:tcBorders>
              <w:top w:val="nil"/>
              <w:left w:val="nil"/>
              <w:bottom w:val="single" w:sz="4" w:space="0" w:color="BFBFBF"/>
              <w:right w:val="single" w:sz="4" w:space="0" w:color="BFBFBF"/>
            </w:tcBorders>
            <w:shd w:val="clear" w:color="auto" w:fill="auto"/>
            <w:noWrap/>
            <w:vAlign w:val="center"/>
            <w:hideMark/>
          </w:tcPr>
          <w:p w14:paraId="3096E6E8"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5" w:type="dxa"/>
            <w:tcBorders>
              <w:top w:val="nil"/>
              <w:left w:val="nil"/>
              <w:bottom w:val="single" w:sz="4" w:space="0" w:color="BFBFBF"/>
              <w:right w:val="single" w:sz="4" w:space="0" w:color="BFBFBF"/>
            </w:tcBorders>
            <w:shd w:val="clear" w:color="auto" w:fill="auto"/>
            <w:noWrap/>
            <w:vAlign w:val="center"/>
            <w:hideMark/>
          </w:tcPr>
          <w:p w14:paraId="28251F4F"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617" w:type="dxa"/>
            <w:tcBorders>
              <w:top w:val="nil"/>
              <w:left w:val="nil"/>
              <w:bottom w:val="single" w:sz="4" w:space="0" w:color="BFBFBF"/>
              <w:right w:val="single" w:sz="4" w:space="0" w:color="BFBFBF"/>
            </w:tcBorders>
            <w:shd w:val="clear" w:color="auto" w:fill="auto"/>
            <w:noWrap/>
            <w:vAlign w:val="center"/>
            <w:hideMark/>
          </w:tcPr>
          <w:p w14:paraId="332EE90D"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c>
          <w:tcPr>
            <w:tcW w:w="719" w:type="dxa"/>
            <w:tcBorders>
              <w:top w:val="nil"/>
              <w:left w:val="nil"/>
              <w:bottom w:val="single" w:sz="4" w:space="0" w:color="BFBFBF"/>
              <w:right w:val="single" w:sz="4" w:space="0" w:color="BFBFBF"/>
            </w:tcBorders>
            <w:shd w:val="clear" w:color="000000" w:fill="00B0F0"/>
            <w:noWrap/>
            <w:vAlign w:val="center"/>
            <w:hideMark/>
          </w:tcPr>
          <w:p w14:paraId="29AF58E9" w14:textId="77777777" w:rsidR="009F30A5" w:rsidRDefault="009F30A5">
            <w:pPr>
              <w:jc w:val="center"/>
              <w:rPr>
                <w:rFonts w:ascii="Corbel" w:hAnsi="Corbel" w:cs="Calibri"/>
                <w:color w:val="000000"/>
                <w:sz w:val="16"/>
                <w:szCs w:val="16"/>
              </w:rPr>
            </w:pPr>
            <w:r>
              <w:rPr>
                <w:rFonts w:ascii="Corbel" w:hAnsi="Corbel" w:cs="Calibri"/>
                <w:color w:val="000000"/>
                <w:sz w:val="16"/>
                <w:szCs w:val="16"/>
              </w:rPr>
              <w:t> </w:t>
            </w:r>
          </w:p>
        </w:tc>
      </w:tr>
    </w:tbl>
    <w:p w14:paraId="50D3B952" w14:textId="62F8E935" w:rsidR="003E3AF8" w:rsidRDefault="003E3AF8">
      <w:pPr>
        <w:rPr>
          <w:rFonts w:ascii="Corbel" w:hAnsi="Corbel" w:cstheme="minorHAnsi"/>
          <w:sz w:val="22"/>
          <w:szCs w:val="22"/>
        </w:rPr>
      </w:pPr>
      <w:r>
        <w:rPr>
          <w:rFonts w:ascii="Corbel" w:hAnsi="Corbel" w:cstheme="minorHAnsi"/>
          <w:sz w:val="22"/>
          <w:szCs w:val="22"/>
        </w:rPr>
        <w:br w:type="page"/>
      </w:r>
    </w:p>
    <w:p w14:paraId="4BF88989" w14:textId="654140C3" w:rsidR="0037274D" w:rsidRPr="0037274D" w:rsidRDefault="0037274D">
      <w:pPr>
        <w:pStyle w:val="Prrafodelista"/>
        <w:numPr>
          <w:ilvl w:val="0"/>
          <w:numId w:val="45"/>
        </w:numPr>
        <w:spacing w:after="120"/>
        <w:jc w:val="both"/>
        <w:rPr>
          <w:rFonts w:ascii="Corbel" w:hAnsi="Corbel" w:cstheme="minorHAnsi"/>
          <w:b/>
          <w:bCs/>
          <w:sz w:val="24"/>
          <w:szCs w:val="24"/>
        </w:rPr>
      </w:pPr>
      <w:r w:rsidRPr="0037274D">
        <w:rPr>
          <w:rFonts w:ascii="Corbel" w:hAnsi="Corbel" w:cstheme="minorHAnsi"/>
          <w:b/>
          <w:bCs/>
          <w:sz w:val="24"/>
          <w:szCs w:val="24"/>
        </w:rPr>
        <w:lastRenderedPageBreak/>
        <w:t>Programas</w:t>
      </w:r>
    </w:p>
    <w:p w14:paraId="249B3BA4" w14:textId="77777777" w:rsidR="0037274D" w:rsidRDefault="0037274D" w:rsidP="000D2887">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0D2887" w:rsidRPr="001A7BAE" w14:paraId="71ED8A6C" w14:textId="77777777" w:rsidTr="00E40E0B">
        <w:trPr>
          <w:tblHeader/>
        </w:trPr>
        <w:tc>
          <w:tcPr>
            <w:tcW w:w="2689" w:type="dxa"/>
            <w:shd w:val="clear" w:color="auto" w:fill="DAEEF3" w:themeFill="accent5" w:themeFillTint="33"/>
          </w:tcPr>
          <w:p w14:paraId="22182FDB" w14:textId="77777777" w:rsidR="000D2887" w:rsidRPr="00C94895" w:rsidRDefault="000D2887"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programa</w:t>
            </w:r>
          </w:p>
        </w:tc>
        <w:tc>
          <w:tcPr>
            <w:tcW w:w="6662" w:type="dxa"/>
            <w:shd w:val="clear" w:color="auto" w:fill="DAEEF3" w:themeFill="accent5" w:themeFillTint="33"/>
          </w:tcPr>
          <w:p w14:paraId="14F0B8C8" w14:textId="5A74B05B" w:rsidR="000D2887" w:rsidRPr="001A7BAE" w:rsidRDefault="000D2887" w:rsidP="009F6370">
            <w:pPr>
              <w:spacing w:after="60"/>
              <w:rPr>
                <w:rFonts w:ascii="Corbel" w:hAnsi="Corbel" w:cs="Tahoma"/>
                <w:b/>
                <w:sz w:val="22"/>
                <w:szCs w:val="22"/>
                <w:lang w:eastAsia="es-ES"/>
              </w:rPr>
            </w:pPr>
            <w:r w:rsidRPr="000D2887">
              <w:rPr>
                <w:rFonts w:ascii="Corbel" w:hAnsi="Corbel" w:cs="Tahoma"/>
                <w:b/>
                <w:sz w:val="22"/>
                <w:szCs w:val="22"/>
                <w:lang w:eastAsia="es-ES"/>
              </w:rPr>
              <w:t>Programa de formación de los jóvenes en oportunidades de emprendimiento a nivel local.</w:t>
            </w:r>
          </w:p>
        </w:tc>
      </w:tr>
      <w:tr w:rsidR="000D2887" w:rsidRPr="001A7BAE" w14:paraId="3421710A" w14:textId="77777777" w:rsidTr="00E40E0B">
        <w:tc>
          <w:tcPr>
            <w:tcW w:w="2689" w:type="dxa"/>
            <w:shd w:val="clear" w:color="auto" w:fill="auto"/>
          </w:tcPr>
          <w:p w14:paraId="40E45329" w14:textId="77777777" w:rsidR="000D2887" w:rsidRPr="00C94895" w:rsidRDefault="000D2887"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1257248A" w14:textId="294A2673" w:rsidR="000D2887" w:rsidRPr="001A7BAE" w:rsidRDefault="00F25F39" w:rsidP="009F6370">
            <w:pPr>
              <w:spacing w:after="60"/>
              <w:rPr>
                <w:rFonts w:ascii="Corbel" w:hAnsi="Corbel" w:cs="Tahoma"/>
                <w:sz w:val="22"/>
                <w:szCs w:val="22"/>
                <w:lang w:eastAsia="es-ES"/>
              </w:rPr>
            </w:pPr>
            <w:r w:rsidRPr="00F25F39">
              <w:rPr>
                <w:rFonts w:ascii="Corbel" w:hAnsi="Corbel" w:cs="Tahoma"/>
                <w:sz w:val="22"/>
                <w:szCs w:val="22"/>
                <w:lang w:eastAsia="es-ES"/>
              </w:rPr>
              <w:t>Programa</w:t>
            </w:r>
            <w:r>
              <w:rPr>
                <w:rFonts w:ascii="Corbel" w:hAnsi="Corbel" w:cs="Tahoma"/>
                <w:sz w:val="22"/>
                <w:szCs w:val="22"/>
                <w:lang w:eastAsia="es-ES"/>
              </w:rPr>
              <w:t xml:space="preserve"> </w:t>
            </w:r>
            <w:r w:rsidRPr="00F25F39">
              <w:rPr>
                <w:rFonts w:ascii="Corbel" w:hAnsi="Corbel" w:cs="Tahoma"/>
                <w:sz w:val="22"/>
                <w:szCs w:val="22"/>
                <w:lang w:eastAsia="es-ES"/>
              </w:rPr>
              <w:t>de formación para desarrollar capacidades de emprendimiento en jóvenes en edades tempranas enfoca</w:t>
            </w:r>
            <w:r>
              <w:rPr>
                <w:rFonts w:ascii="Corbel" w:hAnsi="Corbel" w:cs="Tahoma"/>
                <w:sz w:val="22"/>
                <w:szCs w:val="22"/>
                <w:lang w:eastAsia="es-ES"/>
              </w:rPr>
              <w:t>do</w:t>
            </w:r>
            <w:r w:rsidRPr="00F25F39">
              <w:rPr>
                <w:rFonts w:ascii="Corbel" w:hAnsi="Corbel" w:cs="Tahoma"/>
                <w:sz w:val="22"/>
                <w:szCs w:val="22"/>
                <w:lang w:eastAsia="es-ES"/>
              </w:rPr>
              <w:t xml:space="preserve"> en el desarrollo de habilidades blandas, pensamiento creativo, competencias empresariales básicas y actitudes hacia la innovación y el trabajo en equipo.</w:t>
            </w:r>
            <w:r>
              <w:rPr>
                <w:rFonts w:ascii="Corbel" w:hAnsi="Corbel" w:cs="Tahoma"/>
                <w:sz w:val="22"/>
                <w:szCs w:val="22"/>
                <w:lang w:eastAsia="es-ES"/>
              </w:rPr>
              <w:t xml:space="preserve"> </w:t>
            </w:r>
          </w:p>
        </w:tc>
      </w:tr>
      <w:tr w:rsidR="000303BE" w:rsidRPr="001A7BAE" w14:paraId="751B4B47" w14:textId="77777777" w:rsidTr="00E40E0B">
        <w:tc>
          <w:tcPr>
            <w:tcW w:w="2689" w:type="dxa"/>
            <w:shd w:val="clear" w:color="auto" w:fill="auto"/>
          </w:tcPr>
          <w:p w14:paraId="01FA5B3D" w14:textId="59BE341A" w:rsidR="000303BE" w:rsidRPr="00C94895" w:rsidRDefault="002C03EE" w:rsidP="000303BE">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7C8AD506" w14:textId="31212F36" w:rsidR="000303BE" w:rsidRPr="001A7BAE" w:rsidRDefault="000303BE" w:rsidP="000303BE">
            <w:pPr>
              <w:spacing w:after="60"/>
              <w:rPr>
                <w:rFonts w:ascii="Corbel" w:hAnsi="Corbel" w:cs="Tahoma"/>
                <w:sz w:val="22"/>
                <w:szCs w:val="22"/>
                <w:lang w:eastAsia="es-ES"/>
              </w:rPr>
            </w:pPr>
            <w:r>
              <w:rPr>
                <w:rFonts w:ascii="Corbel" w:hAnsi="Corbel" w:cs="Tahoma"/>
                <w:sz w:val="22"/>
                <w:szCs w:val="22"/>
                <w:lang w:eastAsia="es-ES"/>
              </w:rPr>
              <w:t xml:space="preserve">Sistema Productivo / </w:t>
            </w:r>
            <w:r w:rsidR="00746475">
              <w:rPr>
                <w:rFonts w:ascii="Corbel" w:hAnsi="Corbel" w:cs="Tahoma"/>
                <w:sz w:val="22"/>
                <w:szCs w:val="22"/>
                <w:lang w:eastAsia="es-ES"/>
              </w:rPr>
              <w:t>Emprendimiento</w:t>
            </w:r>
          </w:p>
        </w:tc>
      </w:tr>
      <w:tr w:rsidR="000303BE" w:rsidRPr="00222F71" w14:paraId="4734575D" w14:textId="77777777" w:rsidTr="00E40E0B">
        <w:tc>
          <w:tcPr>
            <w:tcW w:w="2689" w:type="dxa"/>
            <w:shd w:val="clear" w:color="auto" w:fill="auto"/>
          </w:tcPr>
          <w:p w14:paraId="3323DC8D" w14:textId="77777777" w:rsidR="000303BE" w:rsidRPr="00222F71" w:rsidRDefault="000303BE" w:rsidP="000303BE">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01D0ED82" w14:textId="48CA4CFD" w:rsidR="000303BE" w:rsidRPr="00222F71" w:rsidRDefault="00746475" w:rsidP="000303BE">
            <w:pPr>
              <w:spacing w:after="60"/>
              <w:rPr>
                <w:rFonts w:ascii="Corbel" w:hAnsi="Corbel" w:cs="Tahoma"/>
                <w:sz w:val="22"/>
                <w:szCs w:val="22"/>
                <w:lang w:eastAsia="es-ES"/>
              </w:rPr>
            </w:pPr>
            <w:r w:rsidRPr="00746475">
              <w:rPr>
                <w:rFonts w:ascii="Corbel" w:hAnsi="Corbel" w:cs="Tahoma"/>
                <w:sz w:val="22"/>
                <w:szCs w:val="22"/>
                <w:lang w:eastAsia="es-ES"/>
              </w:rPr>
              <w:t xml:space="preserve">Ley 19749 </w:t>
            </w:r>
            <w:r>
              <w:rPr>
                <w:rFonts w:ascii="Corbel" w:hAnsi="Corbel" w:cs="Tahoma"/>
                <w:sz w:val="22"/>
                <w:szCs w:val="22"/>
                <w:lang w:eastAsia="es-ES"/>
              </w:rPr>
              <w:t>E</w:t>
            </w:r>
            <w:r w:rsidRPr="00746475">
              <w:rPr>
                <w:rFonts w:ascii="Corbel" w:hAnsi="Corbel" w:cs="Tahoma"/>
                <w:sz w:val="22"/>
                <w:szCs w:val="22"/>
                <w:lang w:eastAsia="es-ES"/>
              </w:rPr>
              <w:t>stablece normas para facilitar la creación de microempresas familiares.</w:t>
            </w:r>
            <w:r>
              <w:t xml:space="preserve"> </w:t>
            </w:r>
            <w:r w:rsidRPr="00746475">
              <w:rPr>
                <w:rFonts w:ascii="Corbel" w:hAnsi="Corbel" w:cs="Tahoma"/>
                <w:sz w:val="22"/>
                <w:szCs w:val="22"/>
                <w:lang w:eastAsia="es-ES"/>
              </w:rPr>
              <w:t>Ley</w:t>
            </w:r>
            <w:r>
              <w:rPr>
                <w:rFonts w:ascii="Corbel" w:hAnsi="Corbel" w:cs="Tahoma"/>
                <w:sz w:val="22"/>
                <w:szCs w:val="22"/>
                <w:lang w:eastAsia="es-ES"/>
              </w:rPr>
              <w:t xml:space="preserve"> </w:t>
            </w:r>
            <w:r w:rsidRPr="00746475">
              <w:rPr>
                <w:rFonts w:ascii="Corbel" w:hAnsi="Corbel" w:cs="Tahoma"/>
                <w:sz w:val="22"/>
                <w:szCs w:val="22"/>
                <w:lang w:eastAsia="es-ES"/>
              </w:rPr>
              <w:t xml:space="preserve">diseñada </w:t>
            </w:r>
            <w:r>
              <w:rPr>
                <w:rFonts w:ascii="Corbel" w:hAnsi="Corbel" w:cs="Tahoma"/>
                <w:sz w:val="22"/>
                <w:szCs w:val="22"/>
                <w:lang w:eastAsia="es-ES"/>
              </w:rPr>
              <w:t xml:space="preserve">para </w:t>
            </w:r>
            <w:r w:rsidRPr="00746475">
              <w:rPr>
                <w:rFonts w:ascii="Corbel" w:hAnsi="Corbel" w:cs="Tahoma"/>
                <w:sz w:val="22"/>
                <w:szCs w:val="22"/>
                <w:lang w:eastAsia="es-ES"/>
              </w:rPr>
              <w:t>brindar un marco regulatorio moderno que facilit</w:t>
            </w:r>
            <w:r>
              <w:rPr>
                <w:rFonts w:ascii="Corbel" w:hAnsi="Corbel" w:cs="Tahoma"/>
                <w:sz w:val="22"/>
                <w:szCs w:val="22"/>
                <w:lang w:eastAsia="es-ES"/>
              </w:rPr>
              <w:t>a</w:t>
            </w:r>
            <w:r w:rsidRPr="00746475">
              <w:rPr>
                <w:rFonts w:ascii="Corbel" w:hAnsi="Corbel" w:cs="Tahoma"/>
                <w:sz w:val="22"/>
                <w:szCs w:val="22"/>
                <w:lang w:eastAsia="es-ES"/>
              </w:rPr>
              <w:t xml:space="preserve"> el nacimiento de nuevos emprendimientos y empresas, y a incentivar la creación de nuevos empleos.</w:t>
            </w:r>
          </w:p>
        </w:tc>
      </w:tr>
      <w:tr w:rsidR="000303BE" w:rsidRPr="00172935" w14:paraId="505334CA" w14:textId="77777777" w:rsidTr="00E40E0B">
        <w:tc>
          <w:tcPr>
            <w:tcW w:w="2689" w:type="dxa"/>
            <w:shd w:val="clear" w:color="auto" w:fill="auto"/>
          </w:tcPr>
          <w:p w14:paraId="3E085B09" w14:textId="3017D926" w:rsidR="000303BE" w:rsidRPr="00172935" w:rsidRDefault="000303BE" w:rsidP="000303BE">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662" w:type="dxa"/>
            <w:shd w:val="clear" w:color="auto" w:fill="auto"/>
          </w:tcPr>
          <w:p w14:paraId="7A60B53A" w14:textId="77777777" w:rsidR="000303BE" w:rsidRDefault="000303BE" w:rsidP="000303BE">
            <w:pPr>
              <w:spacing w:after="60"/>
              <w:rPr>
                <w:rFonts w:ascii="Corbel" w:hAnsi="Corbel" w:cs="Tahoma"/>
                <w:sz w:val="22"/>
                <w:szCs w:val="22"/>
                <w:lang w:eastAsia="es-ES"/>
              </w:rPr>
            </w:pPr>
            <w:r>
              <w:rPr>
                <w:rFonts w:ascii="Corbel" w:hAnsi="Corbel" w:cs="Tahoma"/>
                <w:sz w:val="22"/>
                <w:szCs w:val="22"/>
                <w:lang w:eastAsia="es-ES"/>
              </w:rPr>
              <w:t>Lineamiento</w:t>
            </w:r>
            <w:r w:rsidRPr="006E0234">
              <w:rPr>
                <w:rFonts w:ascii="Corbel" w:hAnsi="Corbel" w:cs="Tahoma"/>
                <w:sz w:val="22"/>
                <w:szCs w:val="22"/>
                <w:lang w:eastAsia="es-ES"/>
              </w:rPr>
              <w:t xml:space="preserve"> estratégico</w:t>
            </w:r>
            <w:r>
              <w:rPr>
                <w:rFonts w:ascii="Corbel" w:hAnsi="Corbel" w:cs="Tahoma"/>
                <w:sz w:val="22"/>
                <w:szCs w:val="22"/>
                <w:lang w:eastAsia="es-ES"/>
              </w:rPr>
              <w:t xml:space="preserve">: </w:t>
            </w:r>
            <w:r w:rsidRPr="00A9689C">
              <w:rPr>
                <w:rFonts w:ascii="Corbel" w:hAnsi="Corbel" w:cs="Tahoma"/>
                <w:sz w:val="22"/>
                <w:szCs w:val="22"/>
                <w:lang w:eastAsia="es-ES"/>
              </w:rPr>
              <w:t xml:space="preserve">Una economía local consolidando actividades económicas sostenibles y de valor agregado basadas en la riqueza natural de su </w:t>
            </w:r>
            <w:proofErr w:type="spellStart"/>
            <w:r w:rsidRPr="00A9689C">
              <w:rPr>
                <w:rFonts w:ascii="Corbel" w:hAnsi="Corbel" w:cs="Tahoma"/>
                <w:sz w:val="22"/>
                <w:szCs w:val="22"/>
                <w:lang w:eastAsia="es-ES"/>
              </w:rPr>
              <w:t>maritorio</w:t>
            </w:r>
            <w:proofErr w:type="spellEnd"/>
            <w:r w:rsidRPr="00A9689C">
              <w:rPr>
                <w:rFonts w:ascii="Corbel" w:hAnsi="Corbel" w:cs="Tahoma"/>
                <w:sz w:val="22"/>
                <w:szCs w:val="22"/>
                <w:lang w:eastAsia="es-ES"/>
              </w:rPr>
              <w:t>.</w:t>
            </w:r>
          </w:p>
          <w:p w14:paraId="6199475A" w14:textId="6B157A36" w:rsidR="000303BE" w:rsidRPr="00172935" w:rsidRDefault="000303BE" w:rsidP="000303BE">
            <w:pPr>
              <w:spacing w:after="60"/>
              <w:jc w:val="both"/>
              <w:rPr>
                <w:rFonts w:ascii="Corbel" w:hAnsi="Corbel" w:cs="Tahoma"/>
                <w:sz w:val="22"/>
                <w:szCs w:val="22"/>
                <w:lang w:eastAsia="es-ES"/>
              </w:rPr>
            </w:pPr>
            <w:r w:rsidRPr="009F30A5">
              <w:rPr>
                <w:rFonts w:ascii="Corbel" w:hAnsi="Corbel" w:cs="Tahoma"/>
                <w:sz w:val="22"/>
                <w:szCs w:val="22"/>
                <w:lang w:eastAsia="es-ES"/>
              </w:rPr>
              <w:t>Objetivo estratégico 2:</w:t>
            </w:r>
            <w:r w:rsidRPr="000D2887">
              <w:rPr>
                <w:rFonts w:ascii="Corbel" w:hAnsi="Corbel" w:cs="Tahoma"/>
                <w:sz w:val="22"/>
                <w:szCs w:val="22"/>
                <w:lang w:eastAsia="es-ES"/>
              </w:rPr>
              <w:t xml:space="preserve"> Diversificar la economía con turismo sostenible, la producción artesanal y la gastronomía de productos locales.</w:t>
            </w:r>
          </w:p>
        </w:tc>
      </w:tr>
      <w:tr w:rsidR="000303BE" w:rsidRPr="001A7BAE" w14:paraId="39876F63" w14:textId="77777777" w:rsidTr="00E40E0B">
        <w:tc>
          <w:tcPr>
            <w:tcW w:w="2689" w:type="dxa"/>
            <w:shd w:val="clear" w:color="auto" w:fill="auto"/>
          </w:tcPr>
          <w:p w14:paraId="231D1535" w14:textId="77777777" w:rsidR="000303BE" w:rsidRPr="00C94895" w:rsidRDefault="000303BE" w:rsidP="000303B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2DC35458" w14:textId="0B93B0FE" w:rsidR="000C2EC9" w:rsidRPr="000C2EC9" w:rsidRDefault="000C2EC9" w:rsidP="006B713F">
            <w:pPr>
              <w:spacing w:after="60"/>
              <w:rPr>
                <w:rFonts w:ascii="Corbel" w:hAnsi="Corbel" w:cs="Tahoma"/>
                <w:sz w:val="22"/>
                <w:szCs w:val="22"/>
                <w:lang w:eastAsia="es-ES"/>
              </w:rPr>
            </w:pPr>
            <w:r>
              <w:rPr>
                <w:rFonts w:ascii="Corbel" w:hAnsi="Corbel" w:cs="Tahoma"/>
                <w:sz w:val="22"/>
                <w:szCs w:val="22"/>
                <w:lang w:eastAsia="es-ES"/>
              </w:rPr>
              <w:t xml:space="preserve">La importancia de </w:t>
            </w:r>
            <w:r w:rsidR="006B713F">
              <w:rPr>
                <w:rFonts w:ascii="Corbel" w:hAnsi="Corbel" w:cs="Tahoma"/>
                <w:sz w:val="22"/>
                <w:szCs w:val="22"/>
                <w:lang w:eastAsia="es-ES"/>
              </w:rPr>
              <w:t>generar condiciones para que los jóvenes se radiquen en la comuna</w:t>
            </w:r>
            <w:r w:rsidR="006B713F" w:rsidRPr="000C2EC9">
              <w:rPr>
                <w:rFonts w:ascii="Corbel" w:hAnsi="Corbel" w:cs="Tahoma"/>
                <w:sz w:val="22"/>
                <w:szCs w:val="22"/>
                <w:lang w:eastAsia="es-ES"/>
              </w:rPr>
              <w:t xml:space="preserve"> </w:t>
            </w:r>
            <w:r w:rsidR="006B713F">
              <w:rPr>
                <w:rFonts w:ascii="Corbel" w:hAnsi="Corbel" w:cs="Tahoma"/>
                <w:sz w:val="22"/>
                <w:szCs w:val="22"/>
                <w:lang w:eastAsia="es-ES"/>
              </w:rPr>
              <w:t xml:space="preserve">proporcionándoles </w:t>
            </w:r>
            <w:r w:rsidR="006B713F" w:rsidRPr="000C2EC9">
              <w:rPr>
                <w:rFonts w:ascii="Corbel" w:hAnsi="Corbel" w:cs="Tahoma"/>
                <w:sz w:val="22"/>
                <w:szCs w:val="22"/>
                <w:lang w:eastAsia="es-ES"/>
              </w:rPr>
              <w:t xml:space="preserve">herramientas y conocimientos para generar impacto económico, social y ambiental positivo en </w:t>
            </w:r>
            <w:r w:rsidR="006B713F">
              <w:rPr>
                <w:rFonts w:ascii="Corbel" w:hAnsi="Corbel" w:cs="Tahoma"/>
                <w:sz w:val="22"/>
                <w:szCs w:val="22"/>
                <w:lang w:eastAsia="es-ES"/>
              </w:rPr>
              <w:t>la</w:t>
            </w:r>
            <w:r w:rsidR="006B713F" w:rsidRPr="000C2EC9">
              <w:rPr>
                <w:rFonts w:ascii="Corbel" w:hAnsi="Corbel" w:cs="Tahoma"/>
                <w:sz w:val="22"/>
                <w:szCs w:val="22"/>
                <w:lang w:eastAsia="es-ES"/>
              </w:rPr>
              <w:t xml:space="preserve"> comunidad.</w:t>
            </w:r>
            <w:r w:rsidR="006B713F">
              <w:rPr>
                <w:rFonts w:ascii="Corbel" w:hAnsi="Corbel" w:cs="Tahoma"/>
                <w:sz w:val="22"/>
                <w:szCs w:val="22"/>
                <w:lang w:eastAsia="es-ES"/>
              </w:rPr>
              <w:t xml:space="preserve"> </w:t>
            </w:r>
            <w:r w:rsidR="006B713F" w:rsidRPr="000C2EC9">
              <w:rPr>
                <w:rFonts w:ascii="Corbel" w:hAnsi="Corbel" w:cs="Tahoma"/>
                <w:sz w:val="22"/>
                <w:szCs w:val="22"/>
                <w:lang w:eastAsia="es-ES"/>
              </w:rPr>
              <w:t>E</w:t>
            </w:r>
            <w:r w:rsidRPr="000C2EC9">
              <w:rPr>
                <w:rFonts w:ascii="Corbel" w:hAnsi="Corbel" w:cs="Tahoma"/>
                <w:sz w:val="22"/>
                <w:szCs w:val="22"/>
                <w:lang w:eastAsia="es-ES"/>
              </w:rPr>
              <w:t>ste</w:t>
            </w:r>
            <w:r w:rsidR="006B713F">
              <w:rPr>
                <w:rFonts w:ascii="Corbel" w:hAnsi="Corbel" w:cs="Tahoma"/>
                <w:sz w:val="22"/>
                <w:szCs w:val="22"/>
                <w:lang w:eastAsia="es-ES"/>
              </w:rPr>
              <w:t xml:space="preserve"> </w:t>
            </w:r>
            <w:r w:rsidRPr="000C2EC9">
              <w:rPr>
                <w:rFonts w:ascii="Corbel" w:hAnsi="Corbel" w:cs="Tahoma"/>
                <w:sz w:val="22"/>
                <w:szCs w:val="22"/>
                <w:lang w:eastAsia="es-ES"/>
              </w:rPr>
              <w:t xml:space="preserve">tipo de programas </w:t>
            </w:r>
            <w:r w:rsidR="006B713F">
              <w:rPr>
                <w:rFonts w:ascii="Corbel" w:hAnsi="Corbel" w:cs="Tahoma"/>
                <w:sz w:val="22"/>
                <w:szCs w:val="22"/>
                <w:lang w:eastAsia="es-ES"/>
              </w:rPr>
              <w:t>es</w:t>
            </w:r>
            <w:r w:rsidRPr="000C2EC9">
              <w:rPr>
                <w:rFonts w:ascii="Corbel" w:hAnsi="Corbel" w:cs="Tahoma"/>
                <w:sz w:val="22"/>
                <w:szCs w:val="22"/>
                <w:lang w:eastAsia="es-ES"/>
              </w:rPr>
              <w:t xml:space="preserve"> fundamental para construir una base sólida de desarrollo local sostenible</w:t>
            </w:r>
            <w:r w:rsidR="006B713F">
              <w:rPr>
                <w:rFonts w:ascii="Corbel" w:hAnsi="Corbel" w:cs="Tahoma"/>
                <w:sz w:val="22"/>
                <w:szCs w:val="22"/>
                <w:lang w:eastAsia="es-ES"/>
              </w:rPr>
              <w:t>, ya que l</w:t>
            </w:r>
            <w:r w:rsidR="006B713F" w:rsidRPr="006B713F">
              <w:rPr>
                <w:rFonts w:ascii="Corbel" w:hAnsi="Corbel" w:cs="Tahoma"/>
                <w:sz w:val="22"/>
                <w:szCs w:val="22"/>
                <w:lang w:eastAsia="es-ES"/>
              </w:rPr>
              <w:t>os emprendimientos creados por jóvenes pueden convertirse en nuevas fuentes de trabajo, impulsando la economía local.</w:t>
            </w:r>
          </w:p>
        </w:tc>
      </w:tr>
      <w:tr w:rsidR="000303BE" w:rsidRPr="001F7A9F" w14:paraId="37328652" w14:textId="77777777" w:rsidTr="00E40E0B">
        <w:tc>
          <w:tcPr>
            <w:tcW w:w="2689" w:type="dxa"/>
            <w:shd w:val="clear" w:color="auto" w:fill="auto"/>
          </w:tcPr>
          <w:p w14:paraId="1BC90461" w14:textId="77777777" w:rsidR="000303BE" w:rsidRPr="001F7A9F" w:rsidRDefault="000303BE" w:rsidP="000303B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09B9C7CC" w14:textId="70961ACB" w:rsidR="000303BE" w:rsidRPr="001F7A9F" w:rsidRDefault="006B713F" w:rsidP="000303BE">
            <w:pPr>
              <w:spacing w:after="60"/>
              <w:rPr>
                <w:rFonts w:ascii="Corbel" w:hAnsi="Corbel" w:cs="Tahoma"/>
                <w:sz w:val="22"/>
                <w:szCs w:val="22"/>
                <w:lang w:eastAsia="es-ES"/>
              </w:rPr>
            </w:pPr>
            <w:r>
              <w:rPr>
                <w:rFonts w:ascii="Corbel" w:hAnsi="Corbel" w:cs="Tahoma"/>
                <w:sz w:val="22"/>
                <w:szCs w:val="22"/>
                <w:lang w:eastAsia="es-ES"/>
              </w:rPr>
              <w:t>Jóvenes en el tramo de edad de 17 a 21 años que</w:t>
            </w:r>
            <w:r w:rsidR="00B65698">
              <w:rPr>
                <w:rFonts w:ascii="Corbel" w:hAnsi="Corbel" w:cs="Tahoma"/>
                <w:sz w:val="22"/>
                <w:szCs w:val="22"/>
                <w:lang w:eastAsia="es-ES"/>
              </w:rPr>
              <w:t xml:space="preserve"> están en proceso formativo y definiendo proyectos de desarrollo personal.</w:t>
            </w:r>
          </w:p>
        </w:tc>
      </w:tr>
      <w:tr w:rsidR="000303BE" w:rsidRPr="001F7A9F" w14:paraId="5AEA52C0" w14:textId="77777777" w:rsidTr="00E40E0B">
        <w:tc>
          <w:tcPr>
            <w:tcW w:w="2689" w:type="dxa"/>
            <w:shd w:val="clear" w:color="auto" w:fill="auto"/>
          </w:tcPr>
          <w:p w14:paraId="2857CDE2" w14:textId="77777777" w:rsidR="000303BE" w:rsidRPr="001F7A9F" w:rsidRDefault="000303BE" w:rsidP="000303B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4B8225A0" w14:textId="39EF9714" w:rsidR="000303BE" w:rsidRPr="001F7A9F" w:rsidRDefault="00B65698" w:rsidP="000303BE">
            <w:pPr>
              <w:spacing w:after="60"/>
              <w:rPr>
                <w:rFonts w:ascii="Corbel" w:hAnsi="Corbel" w:cs="Tahoma"/>
                <w:sz w:val="22"/>
                <w:szCs w:val="22"/>
                <w:lang w:eastAsia="es-ES"/>
              </w:rPr>
            </w:pPr>
            <w:r>
              <w:rPr>
                <w:rFonts w:ascii="Corbel" w:hAnsi="Corbel" w:cs="Tahoma"/>
                <w:sz w:val="22"/>
                <w:szCs w:val="22"/>
                <w:lang w:eastAsia="es-ES"/>
              </w:rPr>
              <w:t>40 jóvenes</w:t>
            </w:r>
          </w:p>
        </w:tc>
      </w:tr>
      <w:tr w:rsidR="000303BE" w:rsidRPr="001F7A9F" w14:paraId="6D1031BB" w14:textId="77777777" w:rsidTr="00E40E0B">
        <w:tc>
          <w:tcPr>
            <w:tcW w:w="2689" w:type="dxa"/>
            <w:shd w:val="clear" w:color="auto" w:fill="auto"/>
          </w:tcPr>
          <w:p w14:paraId="6A75719B" w14:textId="77777777" w:rsidR="000303BE" w:rsidRPr="001F7A9F" w:rsidRDefault="000303BE" w:rsidP="000303B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369429B1" w14:textId="086F089D" w:rsidR="000303BE" w:rsidRPr="001F7A9F" w:rsidRDefault="00B65698" w:rsidP="00B65698">
            <w:pPr>
              <w:rPr>
                <w:rFonts w:ascii="Corbel" w:hAnsi="Corbel" w:cs="Tahoma"/>
                <w:sz w:val="22"/>
                <w:szCs w:val="22"/>
                <w:lang w:eastAsia="es-ES"/>
              </w:rPr>
            </w:pPr>
            <w:r w:rsidRPr="00B65698">
              <w:rPr>
                <w:rFonts w:ascii="Corbel" w:hAnsi="Corbel" w:cs="Tahoma"/>
                <w:sz w:val="22"/>
                <w:szCs w:val="22"/>
                <w:lang w:eastAsia="es-ES"/>
              </w:rPr>
              <w:t>Desarrollo</w:t>
            </w:r>
            <w:r>
              <w:rPr>
                <w:rFonts w:ascii="Corbel" w:hAnsi="Corbel" w:cs="Tahoma"/>
                <w:sz w:val="22"/>
                <w:szCs w:val="22"/>
                <w:lang w:eastAsia="es-ES"/>
              </w:rPr>
              <w:t xml:space="preserve"> </w:t>
            </w:r>
            <w:r w:rsidRPr="00B65698">
              <w:rPr>
                <w:rFonts w:ascii="Corbel" w:hAnsi="Corbel" w:cs="Tahoma"/>
                <w:sz w:val="22"/>
                <w:szCs w:val="22"/>
                <w:lang w:eastAsia="es-ES"/>
              </w:rPr>
              <w:t>de competencias emprendedoras en jóvenes a nivel local, potenciando su capacidad para crear iniciativas económicas sostenibles, innovadoras y alineadas con las necesidades y oportunidades de la comunidad.</w:t>
            </w:r>
          </w:p>
        </w:tc>
      </w:tr>
      <w:tr w:rsidR="000303BE" w:rsidRPr="001F7A9F" w14:paraId="03FC70A9" w14:textId="77777777" w:rsidTr="00E40E0B">
        <w:tc>
          <w:tcPr>
            <w:tcW w:w="2689" w:type="dxa"/>
            <w:shd w:val="clear" w:color="auto" w:fill="auto"/>
          </w:tcPr>
          <w:p w14:paraId="2150C93F" w14:textId="77777777" w:rsidR="000303BE" w:rsidRPr="001F7A9F" w:rsidRDefault="000303BE" w:rsidP="000303B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118356E1" w14:textId="7ACF9462" w:rsidR="000303BE" w:rsidRDefault="00B65698">
            <w:pPr>
              <w:pStyle w:val="Prrafodelista"/>
              <w:numPr>
                <w:ilvl w:val="0"/>
                <w:numId w:val="27"/>
              </w:numPr>
              <w:spacing w:after="60"/>
              <w:ind w:left="313" w:hanging="283"/>
              <w:rPr>
                <w:rFonts w:ascii="Corbel" w:hAnsi="Corbel" w:cs="Tahoma"/>
                <w:lang w:eastAsia="es-ES"/>
              </w:rPr>
            </w:pPr>
            <w:r w:rsidRPr="00F25F39">
              <w:rPr>
                <w:rFonts w:ascii="Corbel" w:hAnsi="Corbel" w:cs="Tahoma"/>
                <w:lang w:eastAsia="es-ES"/>
              </w:rPr>
              <w:t xml:space="preserve">Desarrollo de </w:t>
            </w:r>
            <w:r>
              <w:rPr>
                <w:rFonts w:ascii="Corbel" w:hAnsi="Corbel" w:cs="Tahoma"/>
                <w:lang w:eastAsia="es-ES"/>
              </w:rPr>
              <w:t>h</w:t>
            </w:r>
            <w:r w:rsidRPr="00F25F39">
              <w:rPr>
                <w:rFonts w:ascii="Corbel" w:hAnsi="Corbel" w:cs="Tahoma"/>
                <w:lang w:eastAsia="es-ES"/>
              </w:rPr>
              <w:t xml:space="preserve">abilidades </w:t>
            </w:r>
            <w:r>
              <w:rPr>
                <w:rFonts w:ascii="Corbel" w:hAnsi="Corbel" w:cs="Tahoma"/>
                <w:lang w:eastAsia="es-ES"/>
              </w:rPr>
              <w:t>b</w:t>
            </w:r>
            <w:r w:rsidRPr="00F25F39">
              <w:rPr>
                <w:rFonts w:ascii="Corbel" w:hAnsi="Corbel" w:cs="Tahoma"/>
                <w:lang w:eastAsia="es-ES"/>
              </w:rPr>
              <w:t xml:space="preserve">ásicas de </w:t>
            </w:r>
            <w:r>
              <w:rPr>
                <w:rFonts w:ascii="Corbel" w:hAnsi="Corbel" w:cs="Tahoma"/>
                <w:lang w:eastAsia="es-ES"/>
              </w:rPr>
              <w:t>e</w:t>
            </w:r>
            <w:r w:rsidRPr="00F25F39">
              <w:rPr>
                <w:rFonts w:ascii="Corbel" w:hAnsi="Corbel" w:cs="Tahoma"/>
                <w:lang w:eastAsia="es-ES"/>
              </w:rPr>
              <w:t>mprendimiento</w:t>
            </w:r>
          </w:p>
          <w:p w14:paraId="2F788176" w14:textId="77777777" w:rsidR="00B65698" w:rsidRDefault="00B65698">
            <w:pPr>
              <w:pStyle w:val="Prrafodelista"/>
              <w:numPr>
                <w:ilvl w:val="0"/>
                <w:numId w:val="27"/>
              </w:numPr>
              <w:spacing w:after="60"/>
              <w:ind w:left="313" w:hanging="283"/>
              <w:rPr>
                <w:rFonts w:ascii="Corbel" w:hAnsi="Corbel" w:cs="Tahoma"/>
                <w:lang w:eastAsia="es-ES"/>
              </w:rPr>
            </w:pPr>
            <w:r w:rsidRPr="00B65698">
              <w:rPr>
                <w:rFonts w:ascii="Corbel" w:hAnsi="Corbel" w:cs="Tahoma"/>
                <w:lang w:eastAsia="es-ES"/>
              </w:rPr>
              <w:t xml:space="preserve">Capacitación en </w:t>
            </w:r>
            <w:r>
              <w:rPr>
                <w:rFonts w:ascii="Corbel" w:hAnsi="Corbel" w:cs="Tahoma"/>
                <w:lang w:eastAsia="es-ES"/>
              </w:rPr>
              <w:t>c</w:t>
            </w:r>
            <w:r w:rsidRPr="00B65698">
              <w:rPr>
                <w:rFonts w:ascii="Corbel" w:hAnsi="Corbel" w:cs="Tahoma"/>
                <w:lang w:eastAsia="es-ES"/>
              </w:rPr>
              <w:t xml:space="preserve">ompetencias </w:t>
            </w:r>
            <w:r>
              <w:rPr>
                <w:rFonts w:ascii="Corbel" w:hAnsi="Corbel" w:cs="Tahoma"/>
                <w:lang w:eastAsia="es-ES"/>
              </w:rPr>
              <w:t>e</w:t>
            </w:r>
            <w:r w:rsidRPr="00B65698">
              <w:rPr>
                <w:rFonts w:ascii="Corbel" w:hAnsi="Corbel" w:cs="Tahoma"/>
                <w:lang w:eastAsia="es-ES"/>
              </w:rPr>
              <w:t xml:space="preserve">mpresariales </w:t>
            </w:r>
            <w:r>
              <w:rPr>
                <w:rFonts w:ascii="Corbel" w:hAnsi="Corbel" w:cs="Tahoma"/>
                <w:lang w:eastAsia="es-ES"/>
              </w:rPr>
              <w:t>f</w:t>
            </w:r>
            <w:r w:rsidRPr="00B65698">
              <w:rPr>
                <w:rFonts w:ascii="Corbel" w:hAnsi="Corbel" w:cs="Tahoma"/>
                <w:lang w:eastAsia="es-ES"/>
              </w:rPr>
              <w:t>undamentales</w:t>
            </w:r>
          </w:p>
          <w:p w14:paraId="49774D00" w14:textId="77777777" w:rsidR="009B239B" w:rsidRDefault="009B239B">
            <w:pPr>
              <w:pStyle w:val="Prrafodelista"/>
              <w:numPr>
                <w:ilvl w:val="0"/>
                <w:numId w:val="27"/>
              </w:numPr>
              <w:spacing w:after="60"/>
              <w:ind w:left="313" w:hanging="283"/>
              <w:rPr>
                <w:rFonts w:ascii="Corbel" w:hAnsi="Corbel" w:cs="Tahoma"/>
                <w:lang w:eastAsia="es-ES"/>
              </w:rPr>
            </w:pPr>
            <w:r w:rsidRPr="009B239B">
              <w:rPr>
                <w:rFonts w:ascii="Corbel" w:hAnsi="Corbel" w:cs="Tahoma"/>
                <w:lang w:eastAsia="es-ES"/>
              </w:rPr>
              <w:t>Desarrollo de habilidades blandas (</w:t>
            </w:r>
            <w:proofErr w:type="spellStart"/>
            <w:r w:rsidRPr="009B239B">
              <w:rPr>
                <w:rFonts w:ascii="Corbel" w:hAnsi="Corbel" w:cs="Tahoma"/>
                <w:lang w:eastAsia="es-ES"/>
              </w:rPr>
              <w:t>Soft</w:t>
            </w:r>
            <w:proofErr w:type="spellEnd"/>
            <w:r w:rsidRPr="009B239B">
              <w:rPr>
                <w:rFonts w:ascii="Corbel" w:hAnsi="Corbel" w:cs="Tahoma"/>
                <w:lang w:eastAsia="es-ES"/>
              </w:rPr>
              <w:t xml:space="preserve"> </w:t>
            </w:r>
            <w:proofErr w:type="spellStart"/>
            <w:r w:rsidRPr="009B239B">
              <w:rPr>
                <w:rFonts w:ascii="Corbel" w:hAnsi="Corbel" w:cs="Tahoma"/>
                <w:lang w:eastAsia="es-ES"/>
              </w:rPr>
              <w:t>Skills</w:t>
            </w:r>
            <w:proofErr w:type="spellEnd"/>
            <w:r w:rsidRPr="009B239B">
              <w:rPr>
                <w:rFonts w:ascii="Corbel" w:hAnsi="Corbel" w:cs="Tahoma"/>
                <w:lang w:eastAsia="es-ES"/>
              </w:rPr>
              <w:t>)</w:t>
            </w:r>
          </w:p>
          <w:p w14:paraId="7C3C9549" w14:textId="77777777" w:rsidR="009B239B" w:rsidRDefault="009B239B">
            <w:pPr>
              <w:pStyle w:val="Prrafodelista"/>
              <w:numPr>
                <w:ilvl w:val="0"/>
                <w:numId w:val="27"/>
              </w:numPr>
              <w:spacing w:after="60"/>
              <w:ind w:left="313" w:hanging="283"/>
              <w:rPr>
                <w:rFonts w:ascii="Corbel" w:hAnsi="Corbel" w:cs="Tahoma"/>
                <w:lang w:eastAsia="es-ES"/>
              </w:rPr>
            </w:pPr>
            <w:r w:rsidRPr="009B239B">
              <w:rPr>
                <w:rFonts w:ascii="Corbel" w:hAnsi="Corbel" w:cs="Tahoma"/>
                <w:lang w:eastAsia="es-ES"/>
              </w:rPr>
              <w:t>Exposición práctica y experiencias del mundo real</w:t>
            </w:r>
          </w:p>
          <w:p w14:paraId="33454889" w14:textId="3B38086E" w:rsidR="009B239B" w:rsidRPr="001F7A9F" w:rsidRDefault="009B239B">
            <w:pPr>
              <w:pStyle w:val="Prrafodelista"/>
              <w:numPr>
                <w:ilvl w:val="0"/>
                <w:numId w:val="27"/>
              </w:numPr>
              <w:spacing w:after="60"/>
              <w:ind w:left="313" w:hanging="283"/>
              <w:rPr>
                <w:rFonts w:ascii="Corbel" w:hAnsi="Corbel" w:cs="Tahoma"/>
                <w:lang w:eastAsia="es-ES"/>
              </w:rPr>
            </w:pPr>
            <w:r w:rsidRPr="00F25F39">
              <w:rPr>
                <w:rFonts w:ascii="Corbel" w:hAnsi="Corbel" w:cs="Tahoma"/>
                <w:lang w:eastAsia="es-ES"/>
              </w:rPr>
              <w:t>Desarrollo de proyectos propios (Emprendimiento Activo)</w:t>
            </w:r>
          </w:p>
        </w:tc>
      </w:tr>
      <w:tr w:rsidR="000303BE" w:rsidRPr="00082596" w14:paraId="26ED7821" w14:textId="77777777" w:rsidTr="00E40E0B">
        <w:tc>
          <w:tcPr>
            <w:tcW w:w="2689" w:type="dxa"/>
            <w:shd w:val="clear" w:color="auto" w:fill="auto"/>
          </w:tcPr>
          <w:p w14:paraId="067AC26A" w14:textId="77777777" w:rsidR="000303BE" w:rsidRPr="001F7A9F" w:rsidRDefault="000303BE" w:rsidP="000303BE">
            <w:pPr>
              <w:autoSpaceDE w:val="0"/>
              <w:autoSpaceDN w:val="0"/>
              <w:adjustRightInd w:val="0"/>
              <w:spacing w:after="60"/>
              <w:rPr>
                <w:rFonts w:ascii="Corbel" w:hAnsi="Corbel" w:cs="Arial"/>
                <w:iCs/>
                <w:sz w:val="22"/>
                <w:szCs w:val="22"/>
                <w:lang w:val="es-ES_tradnl" w:eastAsia="es-ES"/>
              </w:rPr>
            </w:pPr>
            <w:bookmarkStart w:id="30" w:name="_Hlk184838213"/>
            <w:r w:rsidRPr="001F7A9F">
              <w:rPr>
                <w:rFonts w:ascii="Corbel" w:hAnsi="Corbel" w:cs="Arial"/>
                <w:iCs/>
                <w:sz w:val="22"/>
                <w:szCs w:val="22"/>
                <w:lang w:val="es-ES_tradnl" w:eastAsia="es-ES"/>
              </w:rPr>
              <w:t>Componentes del programa</w:t>
            </w:r>
          </w:p>
        </w:tc>
        <w:tc>
          <w:tcPr>
            <w:tcW w:w="6662" w:type="dxa"/>
            <w:shd w:val="clear" w:color="auto" w:fill="auto"/>
          </w:tcPr>
          <w:p w14:paraId="6C0EC793" w14:textId="77777777" w:rsidR="00B65698" w:rsidRPr="00A71BCA" w:rsidRDefault="00B65698" w:rsidP="00B65698">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Para lograr el Objetivo 1</w:t>
            </w:r>
          </w:p>
          <w:p w14:paraId="1EB7E350" w14:textId="12C4B285" w:rsidR="000303BE" w:rsidRPr="00F25F39" w:rsidRDefault="000303BE" w:rsidP="00B65698">
            <w:pPr>
              <w:pStyle w:val="Prrafodelista"/>
              <w:numPr>
                <w:ilvl w:val="0"/>
                <w:numId w:val="26"/>
              </w:numPr>
              <w:tabs>
                <w:tab w:val="clear" w:pos="720"/>
              </w:tabs>
              <w:spacing w:after="60"/>
              <w:ind w:left="313" w:hanging="283"/>
              <w:rPr>
                <w:rFonts w:ascii="Corbel" w:hAnsi="Corbel" w:cs="Tahoma"/>
                <w:lang w:eastAsia="es-ES"/>
              </w:rPr>
            </w:pPr>
            <w:r w:rsidRPr="00B65698">
              <w:rPr>
                <w:rFonts w:ascii="Corbel" w:hAnsi="Corbel" w:cs="Arial"/>
                <w:iCs/>
                <w:lang w:val="es-ES_tradnl" w:eastAsia="es-ES"/>
              </w:rPr>
              <w:t>Fomento</w:t>
            </w:r>
            <w:r w:rsidRPr="00F25F39">
              <w:rPr>
                <w:rFonts w:ascii="Corbel" w:hAnsi="Corbel" w:cs="Tahoma"/>
                <w:lang w:eastAsia="es-ES"/>
              </w:rPr>
              <w:t xml:space="preserve"> de </w:t>
            </w:r>
            <w:r w:rsidR="00B65698" w:rsidRPr="00F25F39">
              <w:rPr>
                <w:rFonts w:ascii="Corbel" w:hAnsi="Corbel" w:cs="Tahoma"/>
                <w:lang w:eastAsia="es-ES"/>
              </w:rPr>
              <w:t>la creatividad y el pensamiento innovador</w:t>
            </w:r>
          </w:p>
          <w:p w14:paraId="0F98340E" w14:textId="7D9298F2" w:rsidR="000303BE" w:rsidRPr="00F25F39" w:rsidRDefault="00B65698" w:rsidP="000303BE">
            <w:pPr>
              <w:spacing w:after="60"/>
              <w:rPr>
                <w:rFonts w:ascii="Corbel" w:hAnsi="Corbel" w:cs="Tahoma"/>
                <w:sz w:val="22"/>
                <w:szCs w:val="22"/>
                <w:lang w:eastAsia="es-ES"/>
              </w:rPr>
            </w:pPr>
            <w:r>
              <w:rPr>
                <w:rFonts w:ascii="Corbel" w:hAnsi="Corbel" w:cs="Tahoma"/>
                <w:sz w:val="22"/>
                <w:szCs w:val="22"/>
                <w:lang w:eastAsia="es-ES"/>
              </w:rPr>
              <w:t>Realización de</w:t>
            </w:r>
            <w:r w:rsidR="000303BE" w:rsidRPr="00F25F39">
              <w:rPr>
                <w:rFonts w:ascii="Corbel" w:hAnsi="Corbel" w:cs="Tahoma"/>
                <w:sz w:val="22"/>
                <w:szCs w:val="22"/>
                <w:lang w:eastAsia="es-ES"/>
              </w:rPr>
              <w:t xml:space="preserve"> talleres y actividades que promuevan el pensamiento creativo y la resolución de problemas de manera innovadora. Los </w:t>
            </w:r>
            <w:r w:rsidR="000303BE" w:rsidRPr="00F25F39">
              <w:rPr>
                <w:rFonts w:ascii="Corbel" w:hAnsi="Corbel" w:cs="Tahoma"/>
                <w:sz w:val="22"/>
                <w:szCs w:val="22"/>
                <w:lang w:eastAsia="es-ES"/>
              </w:rPr>
              <w:lastRenderedPageBreak/>
              <w:t>jóvenes deben aprender a identificar oportunidades, desarrollar ideas y convertir problemas en soluciones viables.</w:t>
            </w:r>
          </w:p>
          <w:p w14:paraId="0B618DF8" w14:textId="0319EB8E" w:rsidR="000303BE" w:rsidRPr="00F25F39" w:rsidRDefault="000303BE" w:rsidP="00B65698">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Promoción </w:t>
            </w:r>
            <w:r w:rsidR="00B65698" w:rsidRPr="00F25F39">
              <w:rPr>
                <w:rFonts w:ascii="Corbel" w:hAnsi="Corbel" w:cs="Tahoma"/>
                <w:lang w:eastAsia="es-ES"/>
              </w:rPr>
              <w:t>de la toma de riesgos calculados</w:t>
            </w:r>
          </w:p>
          <w:p w14:paraId="38902329" w14:textId="3D047946" w:rsidR="000303BE" w:rsidRPr="00F25F39" w:rsidRDefault="000303BE" w:rsidP="000303BE">
            <w:pPr>
              <w:spacing w:after="60"/>
              <w:rPr>
                <w:rFonts w:ascii="Corbel" w:hAnsi="Corbel" w:cs="Tahoma"/>
                <w:sz w:val="22"/>
                <w:szCs w:val="22"/>
                <w:lang w:eastAsia="es-ES"/>
              </w:rPr>
            </w:pPr>
            <w:r w:rsidRPr="00F25F39">
              <w:rPr>
                <w:rFonts w:ascii="Corbel" w:hAnsi="Corbel" w:cs="Tahoma"/>
                <w:sz w:val="22"/>
                <w:szCs w:val="22"/>
                <w:lang w:eastAsia="es-ES"/>
              </w:rPr>
              <w:t>Enseñar a los jóvenes a tomar riesgos de manera calculada, aprender a evaluar situaciones, calcular los beneficios y riesgos de tomar decisiones y estar preparados para fallar y aprender de ello.</w:t>
            </w:r>
          </w:p>
          <w:p w14:paraId="2EC38D24" w14:textId="7FA75992"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Introducción </w:t>
            </w:r>
            <w:r w:rsidR="009B239B" w:rsidRPr="00F25F39">
              <w:rPr>
                <w:rFonts w:ascii="Corbel" w:hAnsi="Corbel" w:cs="Tahoma"/>
                <w:lang w:eastAsia="es-ES"/>
              </w:rPr>
              <w:t>al pensamiento crítico</w:t>
            </w:r>
          </w:p>
          <w:p w14:paraId="6BD8CFE2" w14:textId="64958259" w:rsidR="000303BE" w:rsidRPr="00F25F39" w:rsidRDefault="000303BE" w:rsidP="000303BE">
            <w:pPr>
              <w:spacing w:after="60"/>
              <w:rPr>
                <w:rFonts w:ascii="Corbel" w:hAnsi="Corbel" w:cs="Tahoma"/>
                <w:sz w:val="22"/>
                <w:szCs w:val="22"/>
                <w:lang w:eastAsia="es-ES"/>
              </w:rPr>
            </w:pPr>
            <w:r w:rsidRPr="00F25F39">
              <w:rPr>
                <w:rFonts w:ascii="Corbel" w:hAnsi="Corbel" w:cs="Tahoma"/>
                <w:sz w:val="22"/>
                <w:szCs w:val="22"/>
                <w:lang w:eastAsia="es-ES"/>
              </w:rPr>
              <w:t>Desarrollar el pensamiento crítico y la capacidad de analizar y evaluar información</w:t>
            </w:r>
            <w:r w:rsidR="009B239B">
              <w:rPr>
                <w:rFonts w:ascii="Corbel" w:hAnsi="Corbel" w:cs="Tahoma"/>
                <w:sz w:val="22"/>
                <w:szCs w:val="22"/>
                <w:lang w:eastAsia="es-ES"/>
              </w:rPr>
              <w:t xml:space="preserve"> mediante a</w:t>
            </w:r>
            <w:r w:rsidRPr="00F25F39">
              <w:rPr>
                <w:rFonts w:ascii="Corbel" w:hAnsi="Corbel" w:cs="Tahoma"/>
                <w:sz w:val="22"/>
                <w:szCs w:val="22"/>
                <w:lang w:eastAsia="es-ES"/>
              </w:rPr>
              <w:t>ctividades de debate o resolución de casos donde los jóvenes tengan que analizar diferentes escenarios y formular estrategias.</w:t>
            </w:r>
          </w:p>
          <w:p w14:paraId="50CA8B5D" w14:textId="1C3EDE13" w:rsidR="00B65698" w:rsidRPr="00A71BCA" w:rsidRDefault="00B65698" w:rsidP="00B65698">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2</w:t>
            </w:r>
          </w:p>
          <w:p w14:paraId="1BB3F69B" w14:textId="0A7FE43A"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Conceptos </w:t>
            </w:r>
            <w:r w:rsidR="009B239B" w:rsidRPr="00F25F39">
              <w:rPr>
                <w:rFonts w:ascii="Corbel" w:hAnsi="Corbel" w:cs="Tahoma"/>
                <w:lang w:eastAsia="es-ES"/>
              </w:rPr>
              <w:t>básicos de finanzas y presupuestos</w:t>
            </w:r>
          </w:p>
          <w:p w14:paraId="62085047" w14:textId="71FC96CF" w:rsidR="000303BE" w:rsidRPr="00F25F39" w:rsidRDefault="009B239B" w:rsidP="000303BE">
            <w:pPr>
              <w:spacing w:after="60"/>
              <w:rPr>
                <w:rFonts w:ascii="Corbel" w:hAnsi="Corbel" w:cs="Tahoma"/>
                <w:sz w:val="22"/>
                <w:szCs w:val="22"/>
                <w:lang w:eastAsia="es-ES"/>
              </w:rPr>
            </w:pPr>
            <w:r w:rsidRPr="00F25F39">
              <w:rPr>
                <w:rFonts w:ascii="Corbel" w:hAnsi="Corbel" w:cs="Tahoma"/>
                <w:sz w:val="22"/>
                <w:szCs w:val="22"/>
                <w:lang w:eastAsia="es-ES"/>
              </w:rPr>
              <w:t>I</w:t>
            </w:r>
            <w:r w:rsidR="000303BE" w:rsidRPr="00F25F39">
              <w:rPr>
                <w:rFonts w:ascii="Corbel" w:hAnsi="Corbel" w:cs="Tahoma"/>
                <w:sz w:val="22"/>
                <w:szCs w:val="22"/>
                <w:lang w:eastAsia="es-ES"/>
              </w:rPr>
              <w:t>ntroducción</w:t>
            </w:r>
            <w:r>
              <w:rPr>
                <w:rFonts w:ascii="Corbel" w:hAnsi="Corbel" w:cs="Tahoma"/>
                <w:sz w:val="22"/>
                <w:szCs w:val="22"/>
                <w:lang w:eastAsia="es-ES"/>
              </w:rPr>
              <w:t xml:space="preserve"> </w:t>
            </w:r>
            <w:r w:rsidR="000303BE" w:rsidRPr="00F25F39">
              <w:rPr>
                <w:rFonts w:ascii="Corbel" w:hAnsi="Corbel" w:cs="Tahoma"/>
                <w:sz w:val="22"/>
                <w:szCs w:val="22"/>
                <w:lang w:eastAsia="es-ES"/>
              </w:rPr>
              <w:t>a la gestión financiera, enseñando a los jóvenes sobre la importancia de la planificación financiera, el ahorro, la inversión y la gestión de presupuestos.</w:t>
            </w:r>
          </w:p>
          <w:p w14:paraId="3EC34421" w14:textId="5C154836"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Marketing </w:t>
            </w:r>
            <w:r w:rsidR="009B239B" w:rsidRPr="00F25F39">
              <w:rPr>
                <w:rFonts w:ascii="Corbel" w:hAnsi="Corbel" w:cs="Tahoma"/>
                <w:lang w:eastAsia="es-ES"/>
              </w:rPr>
              <w:t>y ventas</w:t>
            </w:r>
          </w:p>
          <w:p w14:paraId="64198AC4" w14:textId="4A4EB8CD" w:rsidR="000303BE" w:rsidRPr="00F25F39" w:rsidRDefault="000303BE" w:rsidP="000303BE">
            <w:pPr>
              <w:spacing w:after="60"/>
              <w:rPr>
                <w:rFonts w:ascii="Corbel" w:hAnsi="Corbel" w:cs="Tahoma"/>
                <w:sz w:val="22"/>
                <w:szCs w:val="22"/>
                <w:lang w:eastAsia="es-ES"/>
              </w:rPr>
            </w:pPr>
            <w:r w:rsidRPr="00F25F39">
              <w:rPr>
                <w:rFonts w:ascii="Corbel" w:hAnsi="Corbel" w:cs="Tahoma"/>
                <w:sz w:val="22"/>
                <w:szCs w:val="22"/>
                <w:lang w:eastAsia="es-ES"/>
              </w:rPr>
              <w:t>Enseñar los fundamentos del marketing y las ventas, destacando la importancia de conocer al cliente, la promoción de productos y el desarrollo de habilidades de negociación y comunicación persuasiva.</w:t>
            </w:r>
          </w:p>
          <w:p w14:paraId="288DD25E" w14:textId="55F8B50D"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Gestión de </w:t>
            </w:r>
            <w:r w:rsidR="009B239B" w:rsidRPr="00F25F39">
              <w:rPr>
                <w:rFonts w:ascii="Corbel" w:hAnsi="Corbel" w:cs="Tahoma"/>
                <w:lang w:eastAsia="es-ES"/>
              </w:rPr>
              <w:t>proyectos</w:t>
            </w:r>
          </w:p>
          <w:p w14:paraId="63CC1858" w14:textId="4ED36F64" w:rsidR="000303BE" w:rsidRPr="00F25F39" w:rsidRDefault="000303BE" w:rsidP="000303BE">
            <w:pPr>
              <w:spacing w:after="60"/>
              <w:rPr>
                <w:rFonts w:ascii="Corbel" w:hAnsi="Corbel" w:cs="Tahoma"/>
                <w:sz w:val="22"/>
                <w:szCs w:val="22"/>
                <w:lang w:eastAsia="es-ES"/>
              </w:rPr>
            </w:pPr>
            <w:r w:rsidRPr="00F25F39">
              <w:rPr>
                <w:rFonts w:ascii="Corbel" w:hAnsi="Corbel" w:cs="Tahoma"/>
                <w:sz w:val="22"/>
                <w:szCs w:val="22"/>
                <w:lang w:eastAsia="es-ES"/>
              </w:rPr>
              <w:t>Introducir los conceptos básicos de gestión de proyectos, enseñando a los jóvenes a organizar tareas, gestionar el tiempo y coordinar equipos para completar proyectos dentro de plazos establecidos.</w:t>
            </w:r>
          </w:p>
          <w:p w14:paraId="3A457514" w14:textId="1BFB5A9B" w:rsidR="009B239B" w:rsidRPr="00A71BCA" w:rsidRDefault="009B239B" w:rsidP="009B239B">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3</w:t>
            </w:r>
          </w:p>
          <w:p w14:paraId="35265A80" w14:textId="11AF6203"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Liderazgo y </w:t>
            </w:r>
            <w:r w:rsidR="009B239B" w:rsidRPr="00F25F39">
              <w:rPr>
                <w:rFonts w:ascii="Corbel" w:hAnsi="Corbel" w:cs="Tahoma"/>
                <w:lang w:eastAsia="es-ES"/>
              </w:rPr>
              <w:t>trabajo en equipo</w:t>
            </w:r>
          </w:p>
          <w:p w14:paraId="1B6AB492" w14:textId="69D4FD07" w:rsidR="000303BE" w:rsidRPr="00F25F39" w:rsidRDefault="009B239B" w:rsidP="000303BE">
            <w:pPr>
              <w:spacing w:after="60"/>
              <w:rPr>
                <w:rFonts w:ascii="Corbel" w:hAnsi="Corbel" w:cs="Tahoma"/>
                <w:sz w:val="22"/>
                <w:szCs w:val="22"/>
                <w:lang w:eastAsia="es-ES"/>
              </w:rPr>
            </w:pPr>
            <w:r w:rsidRPr="00F25F39">
              <w:rPr>
                <w:rFonts w:ascii="Corbel" w:hAnsi="Corbel" w:cs="Tahoma"/>
                <w:sz w:val="22"/>
                <w:szCs w:val="22"/>
                <w:lang w:eastAsia="es-ES"/>
              </w:rPr>
              <w:t>D</w:t>
            </w:r>
            <w:r w:rsidR="000303BE" w:rsidRPr="00F25F39">
              <w:rPr>
                <w:rFonts w:ascii="Corbel" w:hAnsi="Corbel" w:cs="Tahoma"/>
                <w:sz w:val="22"/>
                <w:szCs w:val="22"/>
                <w:lang w:eastAsia="es-ES"/>
              </w:rPr>
              <w:t>esarrollo</w:t>
            </w:r>
            <w:r>
              <w:rPr>
                <w:rFonts w:ascii="Corbel" w:hAnsi="Corbel" w:cs="Tahoma"/>
                <w:sz w:val="22"/>
                <w:szCs w:val="22"/>
                <w:lang w:eastAsia="es-ES"/>
              </w:rPr>
              <w:t xml:space="preserve"> </w:t>
            </w:r>
            <w:r w:rsidR="000303BE" w:rsidRPr="00F25F39">
              <w:rPr>
                <w:rFonts w:ascii="Corbel" w:hAnsi="Corbel" w:cs="Tahoma"/>
                <w:sz w:val="22"/>
                <w:szCs w:val="22"/>
                <w:lang w:eastAsia="es-ES"/>
              </w:rPr>
              <w:t>de habilidades de liderazgo, ayudando a los jóvenes a aprender cómo guiar, inspirar y colaborar con otros.</w:t>
            </w:r>
          </w:p>
          <w:p w14:paraId="36EE3C9A" w14:textId="5A22B3BD"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Comunicación </w:t>
            </w:r>
            <w:r w:rsidR="009B239B" w:rsidRPr="00F25F39">
              <w:rPr>
                <w:rFonts w:ascii="Corbel" w:hAnsi="Corbel" w:cs="Tahoma"/>
                <w:lang w:eastAsia="es-ES"/>
              </w:rPr>
              <w:t>eficaz</w:t>
            </w:r>
          </w:p>
          <w:p w14:paraId="034CE262" w14:textId="77777777" w:rsidR="009B239B" w:rsidRDefault="000303BE" w:rsidP="009B239B">
            <w:pPr>
              <w:spacing w:after="60"/>
              <w:rPr>
                <w:rFonts w:ascii="Corbel" w:hAnsi="Corbel" w:cs="Tahoma"/>
                <w:sz w:val="22"/>
                <w:szCs w:val="22"/>
                <w:lang w:eastAsia="es-ES"/>
              </w:rPr>
            </w:pPr>
            <w:r w:rsidRPr="00F25F39">
              <w:rPr>
                <w:rFonts w:ascii="Corbel" w:hAnsi="Corbel" w:cs="Tahoma"/>
                <w:sz w:val="22"/>
                <w:szCs w:val="22"/>
                <w:lang w:eastAsia="es-ES"/>
              </w:rPr>
              <w:t>Capacitar a los jóvenes en habilidades de comunicación verbal y escrita, enseñándoles a presentar ideas de manera clara, persuasiva y asertiva.</w:t>
            </w:r>
          </w:p>
          <w:p w14:paraId="17623BE8" w14:textId="0063C1EE"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Resiliencia </w:t>
            </w:r>
            <w:r w:rsidR="009B239B" w:rsidRPr="00F25F39">
              <w:rPr>
                <w:rFonts w:ascii="Corbel" w:hAnsi="Corbel" w:cs="Tahoma"/>
                <w:lang w:eastAsia="es-ES"/>
              </w:rPr>
              <w:t>y gestión del fracaso</w:t>
            </w:r>
          </w:p>
          <w:p w14:paraId="2EA0DE97" w14:textId="2CDB1E75" w:rsidR="000303BE" w:rsidRPr="00F25F39" w:rsidRDefault="009B239B" w:rsidP="000303BE">
            <w:pPr>
              <w:spacing w:after="60"/>
              <w:rPr>
                <w:rFonts w:ascii="Corbel" w:hAnsi="Corbel" w:cs="Tahoma"/>
                <w:sz w:val="22"/>
                <w:szCs w:val="22"/>
                <w:lang w:eastAsia="es-ES"/>
              </w:rPr>
            </w:pPr>
            <w:r w:rsidRPr="00F25F39">
              <w:rPr>
                <w:rFonts w:ascii="Corbel" w:hAnsi="Corbel" w:cs="Tahoma"/>
                <w:sz w:val="22"/>
                <w:szCs w:val="22"/>
                <w:lang w:eastAsia="es-ES"/>
              </w:rPr>
              <w:t>D</w:t>
            </w:r>
            <w:r w:rsidR="000303BE" w:rsidRPr="00F25F39">
              <w:rPr>
                <w:rFonts w:ascii="Corbel" w:hAnsi="Corbel" w:cs="Tahoma"/>
                <w:sz w:val="22"/>
                <w:szCs w:val="22"/>
                <w:lang w:eastAsia="es-ES"/>
              </w:rPr>
              <w:t>esarrollar</w:t>
            </w:r>
            <w:r>
              <w:rPr>
                <w:rFonts w:ascii="Corbel" w:hAnsi="Corbel" w:cs="Tahoma"/>
                <w:sz w:val="22"/>
                <w:szCs w:val="22"/>
                <w:lang w:eastAsia="es-ES"/>
              </w:rPr>
              <w:t xml:space="preserve"> </w:t>
            </w:r>
            <w:r w:rsidR="000303BE" w:rsidRPr="00F25F39">
              <w:rPr>
                <w:rFonts w:ascii="Corbel" w:hAnsi="Corbel" w:cs="Tahoma"/>
                <w:sz w:val="22"/>
                <w:szCs w:val="22"/>
                <w:lang w:eastAsia="es-ES"/>
              </w:rPr>
              <w:t>la resiliencia emocional necesaria para enfrentar los retos del emprendimiento.</w:t>
            </w:r>
          </w:p>
          <w:p w14:paraId="763D3BC9" w14:textId="702CD02D" w:rsidR="009B239B" w:rsidRPr="00A71BCA" w:rsidRDefault="009B239B" w:rsidP="009B239B">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4</w:t>
            </w:r>
          </w:p>
          <w:p w14:paraId="56012749" w14:textId="7C70673F"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Simulaciones de </w:t>
            </w:r>
            <w:r w:rsidR="009B239B" w:rsidRPr="00F25F39">
              <w:rPr>
                <w:rFonts w:ascii="Corbel" w:hAnsi="Corbel" w:cs="Tahoma"/>
                <w:lang w:eastAsia="es-ES"/>
              </w:rPr>
              <w:t>negocios y juegos de empresa</w:t>
            </w:r>
          </w:p>
          <w:p w14:paraId="054D0DDD" w14:textId="4FAB1724" w:rsidR="000303BE" w:rsidRPr="00F25F39" w:rsidRDefault="000303BE" w:rsidP="000303BE">
            <w:pPr>
              <w:spacing w:after="60"/>
              <w:rPr>
                <w:rFonts w:ascii="Corbel" w:hAnsi="Corbel" w:cs="Tahoma"/>
                <w:sz w:val="22"/>
                <w:szCs w:val="22"/>
                <w:lang w:eastAsia="es-ES"/>
              </w:rPr>
            </w:pPr>
            <w:r w:rsidRPr="00F25F39">
              <w:rPr>
                <w:rFonts w:ascii="Corbel" w:hAnsi="Corbel" w:cs="Tahoma"/>
                <w:sz w:val="22"/>
                <w:szCs w:val="22"/>
                <w:lang w:eastAsia="es-ES"/>
              </w:rPr>
              <w:t>Ofrecer experiencias prácticas a través de simulaciones de negocios, donde los jóvenes tengan la oportunidad de gestionar una empresa ficticia, tomar decisiones y ver los resultados en un entorno controlado.</w:t>
            </w:r>
          </w:p>
          <w:p w14:paraId="07FB605C" w14:textId="5EF26338"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Mentoría con </w:t>
            </w:r>
            <w:r w:rsidR="009B239B" w:rsidRPr="00F25F39">
              <w:rPr>
                <w:rFonts w:ascii="Corbel" w:hAnsi="Corbel" w:cs="Tahoma"/>
                <w:lang w:eastAsia="es-ES"/>
              </w:rPr>
              <w:t>emprendedores</w:t>
            </w:r>
          </w:p>
          <w:p w14:paraId="51AC58B3" w14:textId="78939925" w:rsidR="000303BE" w:rsidRPr="00F25F39" w:rsidRDefault="000303BE" w:rsidP="000303BE">
            <w:pPr>
              <w:spacing w:after="60"/>
              <w:rPr>
                <w:rFonts w:ascii="Corbel" w:hAnsi="Corbel" w:cs="Tahoma"/>
                <w:sz w:val="22"/>
                <w:szCs w:val="22"/>
                <w:lang w:eastAsia="es-ES"/>
              </w:rPr>
            </w:pPr>
            <w:r w:rsidRPr="00F25F39">
              <w:rPr>
                <w:rFonts w:ascii="Corbel" w:hAnsi="Corbel" w:cs="Tahoma"/>
                <w:sz w:val="22"/>
                <w:szCs w:val="22"/>
                <w:lang w:eastAsia="es-ES"/>
              </w:rPr>
              <w:lastRenderedPageBreak/>
              <w:t>Establecer un sistema de mentoría, en el que los jóvenes tengan la oportunidad de interactuar y aprender de emprendedores experimentados que compartan sus experiencias, desafíos y estrategias de éxito.</w:t>
            </w:r>
          </w:p>
          <w:p w14:paraId="701F909D" w14:textId="374599C6" w:rsidR="00681C07" w:rsidRPr="00A71BCA" w:rsidRDefault="00681C07" w:rsidP="00681C07">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5</w:t>
            </w:r>
          </w:p>
          <w:p w14:paraId="5016F20E" w14:textId="13D75FAC"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Creación de </w:t>
            </w:r>
            <w:r w:rsidR="009B239B" w:rsidRPr="00F25F39">
              <w:rPr>
                <w:rFonts w:ascii="Corbel" w:hAnsi="Corbel" w:cs="Tahoma"/>
                <w:lang w:eastAsia="es-ES"/>
              </w:rPr>
              <w:t>pequeños proyectos de emprendimiento</w:t>
            </w:r>
          </w:p>
          <w:p w14:paraId="1B50F295" w14:textId="6DCE8C0C" w:rsidR="000303BE" w:rsidRPr="00F25F39" w:rsidRDefault="000303BE" w:rsidP="000303BE">
            <w:pPr>
              <w:spacing w:after="60"/>
              <w:rPr>
                <w:rFonts w:ascii="Corbel" w:hAnsi="Corbel" w:cs="Tahoma"/>
                <w:sz w:val="22"/>
                <w:szCs w:val="22"/>
                <w:lang w:eastAsia="es-ES"/>
              </w:rPr>
            </w:pPr>
            <w:r w:rsidRPr="00F25F39">
              <w:rPr>
                <w:rFonts w:ascii="Corbel" w:hAnsi="Corbel" w:cs="Tahoma"/>
                <w:sz w:val="22"/>
                <w:szCs w:val="22"/>
                <w:lang w:eastAsia="es-ES"/>
              </w:rPr>
              <w:t>Fomentar que los jóvenes desarrollen y gestionen sus propios proyectos de emprendimiento, desde la fase de ideación hasta su implementación. Esto les da la oportunidad de experimentar todas las etapas de un proyecto, desde la planificación hasta la ejecución y evaluación.</w:t>
            </w:r>
          </w:p>
          <w:p w14:paraId="6EBD865B" w14:textId="20B91BCC" w:rsidR="000303BE" w:rsidRPr="00F25F39" w:rsidRDefault="000303BE" w:rsidP="009B239B">
            <w:pPr>
              <w:pStyle w:val="Prrafodelista"/>
              <w:numPr>
                <w:ilvl w:val="0"/>
                <w:numId w:val="26"/>
              </w:numPr>
              <w:tabs>
                <w:tab w:val="clear" w:pos="720"/>
              </w:tabs>
              <w:spacing w:after="60"/>
              <w:ind w:left="313" w:hanging="283"/>
              <w:rPr>
                <w:rFonts w:ascii="Corbel" w:hAnsi="Corbel" w:cs="Tahoma"/>
                <w:lang w:eastAsia="es-ES"/>
              </w:rPr>
            </w:pPr>
            <w:r w:rsidRPr="00F25F39">
              <w:rPr>
                <w:rFonts w:ascii="Corbel" w:hAnsi="Corbel" w:cs="Tahoma"/>
                <w:lang w:eastAsia="es-ES"/>
              </w:rPr>
              <w:t xml:space="preserve">Competencias </w:t>
            </w:r>
            <w:r w:rsidR="009B239B" w:rsidRPr="00F25F39">
              <w:rPr>
                <w:rFonts w:ascii="Corbel" w:hAnsi="Corbel" w:cs="Tahoma"/>
                <w:lang w:eastAsia="es-ES"/>
              </w:rPr>
              <w:t>y concursos de emprendimiento</w:t>
            </w:r>
          </w:p>
          <w:p w14:paraId="2E8106C5" w14:textId="664485D1" w:rsidR="000303BE" w:rsidRPr="00F25F39" w:rsidRDefault="000303BE" w:rsidP="00681C07">
            <w:pPr>
              <w:spacing w:after="60"/>
              <w:rPr>
                <w:rFonts w:ascii="Corbel" w:hAnsi="Corbel" w:cs="Tahoma"/>
                <w:sz w:val="22"/>
                <w:szCs w:val="22"/>
                <w:lang w:eastAsia="es-ES"/>
              </w:rPr>
            </w:pPr>
            <w:r w:rsidRPr="00F25F39">
              <w:rPr>
                <w:rFonts w:ascii="Corbel" w:hAnsi="Corbel" w:cs="Tahoma"/>
                <w:sz w:val="22"/>
                <w:szCs w:val="22"/>
                <w:lang w:eastAsia="es-ES"/>
              </w:rPr>
              <w:t>Organizar concursos de ideas de negocio donde los jóvenes puedan presentar sus propuestas y recibir retroalimentación de jueces o inversores ficticios.</w:t>
            </w:r>
          </w:p>
        </w:tc>
      </w:tr>
      <w:bookmarkEnd w:id="30"/>
      <w:tr w:rsidR="000303BE" w:rsidRPr="001F7A9F" w14:paraId="7359451E" w14:textId="77777777" w:rsidTr="00E40E0B">
        <w:tc>
          <w:tcPr>
            <w:tcW w:w="2689" w:type="dxa"/>
            <w:shd w:val="clear" w:color="auto" w:fill="auto"/>
          </w:tcPr>
          <w:p w14:paraId="7F26452E" w14:textId="77777777" w:rsidR="000303BE" w:rsidRPr="001F7A9F" w:rsidRDefault="000303BE" w:rsidP="000303BE">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7A38E294" w14:textId="596CE131" w:rsidR="000303BE" w:rsidRPr="001F7A9F" w:rsidRDefault="00681C07" w:rsidP="000303BE">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0303BE" w:rsidRPr="001F7A9F" w14:paraId="3982C580" w14:textId="77777777" w:rsidTr="00E40E0B">
        <w:tc>
          <w:tcPr>
            <w:tcW w:w="2689" w:type="dxa"/>
            <w:shd w:val="clear" w:color="auto" w:fill="auto"/>
          </w:tcPr>
          <w:p w14:paraId="42BD8BC1" w14:textId="77777777" w:rsidR="000303BE" w:rsidRPr="00C94895" w:rsidRDefault="000303BE" w:rsidP="000303B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7CA74EB1" w14:textId="7EE7440F" w:rsidR="006C7D6B" w:rsidRPr="00CB256A" w:rsidRDefault="006C7D6B" w:rsidP="00CB256A">
            <w:pPr>
              <w:spacing w:after="60"/>
              <w:rPr>
                <w:rFonts w:ascii="Corbel" w:hAnsi="Corbel" w:cs="Arial"/>
                <w:iCs/>
                <w:sz w:val="22"/>
                <w:szCs w:val="22"/>
                <w:lang w:val="es-ES_tradnl" w:eastAsia="es-ES"/>
              </w:rPr>
            </w:pPr>
          </w:p>
        </w:tc>
      </w:tr>
      <w:tr w:rsidR="003E4C1E" w:rsidRPr="001A7BAE" w14:paraId="053B2E9A"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3"/>
              <w:gridCol w:w="971"/>
              <w:gridCol w:w="2168"/>
            </w:tblGrid>
            <w:tr w:rsidR="003E4C1E" w:rsidRPr="004521E0" w14:paraId="0AB7801C" w14:textId="77777777" w:rsidTr="00E40E0B">
              <w:trPr>
                <w:cantSplit/>
                <w:tblHeader/>
              </w:trPr>
              <w:tc>
                <w:tcPr>
                  <w:tcW w:w="2569" w:type="dxa"/>
                  <w:tcBorders>
                    <w:bottom w:val="single" w:sz="4" w:space="0" w:color="A6A6A6"/>
                  </w:tcBorders>
                  <w:shd w:val="clear" w:color="auto" w:fill="DAEEF3" w:themeFill="accent5" w:themeFillTint="33"/>
                  <w:vAlign w:val="center"/>
                </w:tcPr>
                <w:p w14:paraId="7CB0793D"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Nombre del indicador</w:t>
                  </w:r>
                </w:p>
              </w:tc>
              <w:tc>
                <w:tcPr>
                  <w:tcW w:w="3253" w:type="dxa"/>
                  <w:tcBorders>
                    <w:bottom w:val="single" w:sz="4" w:space="0" w:color="A6A6A6"/>
                  </w:tcBorders>
                  <w:shd w:val="clear" w:color="auto" w:fill="DAEEF3" w:themeFill="accent5" w:themeFillTint="33"/>
                  <w:vAlign w:val="center"/>
                </w:tcPr>
                <w:p w14:paraId="19280908"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2FEF32BA" w14:textId="77777777" w:rsidR="003E4C1E" w:rsidRPr="004521E0" w:rsidRDefault="003E4C1E" w:rsidP="003E4C1E">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0679D39A"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D73F9E" w:rsidRPr="00CA1329" w14:paraId="35F22CFC" w14:textId="77777777" w:rsidTr="00E40E0B">
              <w:trPr>
                <w:cantSplit/>
              </w:trPr>
              <w:tc>
                <w:tcPr>
                  <w:tcW w:w="2569" w:type="dxa"/>
                  <w:shd w:val="clear" w:color="auto" w:fill="auto"/>
                  <w:vAlign w:val="center"/>
                </w:tcPr>
                <w:p w14:paraId="1CB77EB8" w14:textId="77777777" w:rsidR="00D73F9E" w:rsidRPr="001F113A" w:rsidRDefault="00D73F9E" w:rsidP="00D73F9E">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3CBA5863" w14:textId="468508F3" w:rsidR="00D73F9E" w:rsidRPr="00CA1329" w:rsidRDefault="00D73F9E" w:rsidP="00D73F9E">
                  <w:pPr>
                    <w:rPr>
                      <w:rFonts w:ascii="Corbel" w:hAnsi="Corbel"/>
                      <w:sz w:val="20"/>
                      <w:szCs w:val="20"/>
                      <w:lang w:eastAsia="es-MX"/>
                    </w:rPr>
                  </w:pPr>
                  <w:r w:rsidRPr="001F113A">
                    <w:rPr>
                      <w:rFonts w:ascii="Corbel" w:hAnsi="Corbel"/>
                      <w:sz w:val="20"/>
                      <w:szCs w:val="20"/>
                      <w:lang w:eastAsia="es-MX"/>
                    </w:rPr>
                    <w:t>Meta del período: Ejecutado</w:t>
                  </w:r>
                </w:p>
              </w:tc>
              <w:tc>
                <w:tcPr>
                  <w:tcW w:w="3253" w:type="dxa"/>
                  <w:shd w:val="clear" w:color="auto" w:fill="auto"/>
                  <w:vAlign w:val="center"/>
                </w:tcPr>
                <w:p w14:paraId="53DD99DE" w14:textId="78B51D47" w:rsidR="00D73F9E" w:rsidRPr="00CA1329" w:rsidRDefault="00D73F9E" w:rsidP="00D73F9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971" w:type="dxa"/>
                  <w:shd w:val="clear" w:color="auto" w:fill="auto"/>
                  <w:vAlign w:val="center"/>
                </w:tcPr>
                <w:p w14:paraId="7764B38F" w14:textId="5731262D" w:rsidR="00D73F9E" w:rsidRPr="00CA1329" w:rsidRDefault="00D73F9E" w:rsidP="00D73F9E">
                  <w:pPr>
                    <w:rPr>
                      <w:rFonts w:ascii="Corbel" w:hAnsi="Corbel"/>
                      <w:sz w:val="20"/>
                      <w:szCs w:val="20"/>
                      <w:lang w:eastAsia="es-MX"/>
                    </w:rPr>
                  </w:pPr>
                  <w:r w:rsidRPr="00CA1329">
                    <w:rPr>
                      <w:rFonts w:ascii="Corbel" w:hAnsi="Corbel"/>
                      <w:sz w:val="20"/>
                      <w:szCs w:val="20"/>
                      <w:lang w:eastAsia="es-MX"/>
                    </w:rPr>
                    <w:t>Ejecutado</w:t>
                  </w:r>
                </w:p>
              </w:tc>
              <w:tc>
                <w:tcPr>
                  <w:tcW w:w="2168" w:type="dxa"/>
                  <w:shd w:val="clear" w:color="auto" w:fill="auto"/>
                  <w:vAlign w:val="center"/>
                </w:tcPr>
                <w:p w14:paraId="6D4973F3" w14:textId="13927015" w:rsidR="00D73F9E" w:rsidRPr="00CA1329"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D73F9E" w:rsidRPr="004521E0" w14:paraId="163020BB" w14:textId="77777777" w:rsidTr="00E40E0B">
              <w:trPr>
                <w:cantSplit/>
              </w:trPr>
              <w:tc>
                <w:tcPr>
                  <w:tcW w:w="2569" w:type="dxa"/>
                  <w:shd w:val="clear" w:color="auto" w:fill="auto"/>
                  <w:vAlign w:val="center"/>
                </w:tcPr>
                <w:p w14:paraId="26B49531" w14:textId="73E28009" w:rsidR="00D73F9E" w:rsidRPr="009C075C" w:rsidRDefault="00D73F9E" w:rsidP="00D73F9E">
                  <w:pPr>
                    <w:rPr>
                      <w:rFonts w:ascii="Corbel" w:hAnsi="Corbel"/>
                      <w:sz w:val="20"/>
                      <w:szCs w:val="20"/>
                      <w:lang w:eastAsia="es-MX"/>
                    </w:rPr>
                  </w:pPr>
                  <w:r w:rsidRPr="001F113A">
                    <w:rPr>
                      <w:rFonts w:ascii="Corbel" w:hAnsi="Corbel"/>
                      <w:sz w:val="20"/>
                      <w:szCs w:val="20"/>
                      <w:lang w:eastAsia="es-MX"/>
                    </w:rPr>
                    <w:t>Porcentaje de jóvenes participando en el programa</w:t>
                  </w:r>
                </w:p>
              </w:tc>
              <w:tc>
                <w:tcPr>
                  <w:tcW w:w="3253" w:type="dxa"/>
                  <w:shd w:val="clear" w:color="auto" w:fill="auto"/>
                  <w:vAlign w:val="center"/>
                </w:tcPr>
                <w:p w14:paraId="78CC43E0" w14:textId="5356D221" w:rsidR="00D73F9E" w:rsidRPr="009C075C" w:rsidRDefault="00D73F9E" w:rsidP="00D73F9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jóvenes participando</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total población objetivo t) x 100</w:t>
                  </w:r>
                </w:p>
              </w:tc>
              <w:tc>
                <w:tcPr>
                  <w:tcW w:w="971" w:type="dxa"/>
                  <w:shd w:val="clear" w:color="auto" w:fill="auto"/>
                  <w:vAlign w:val="center"/>
                </w:tcPr>
                <w:p w14:paraId="4F54E8BA" w14:textId="44C81561" w:rsidR="00D73F9E" w:rsidRPr="004521E0" w:rsidRDefault="00D73F9E" w:rsidP="00D73F9E">
                  <w:pPr>
                    <w:rPr>
                      <w:rFonts w:ascii="Corbel" w:hAnsi="Corbel"/>
                      <w:sz w:val="20"/>
                      <w:szCs w:val="20"/>
                      <w:lang w:eastAsia="es-MX"/>
                    </w:rPr>
                  </w:pPr>
                  <w:r>
                    <w:rPr>
                      <w:rFonts w:ascii="Corbel" w:hAnsi="Corbel"/>
                      <w:sz w:val="20"/>
                      <w:szCs w:val="20"/>
                      <w:lang w:eastAsia="es-MX"/>
                    </w:rPr>
                    <w:t>30%</w:t>
                  </w:r>
                </w:p>
              </w:tc>
              <w:tc>
                <w:tcPr>
                  <w:tcW w:w="2168" w:type="dxa"/>
                  <w:shd w:val="clear" w:color="auto" w:fill="auto"/>
                  <w:vAlign w:val="center"/>
                </w:tcPr>
                <w:p w14:paraId="07710742" w14:textId="4AE8F877" w:rsidR="00D73F9E" w:rsidRPr="004521E0"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2E4731" w:rsidRPr="002A25EF" w14:paraId="1C517D2D" w14:textId="77777777" w:rsidTr="00E40E0B">
              <w:trPr>
                <w:cantSplit/>
              </w:trPr>
              <w:tc>
                <w:tcPr>
                  <w:tcW w:w="2569" w:type="dxa"/>
                  <w:shd w:val="clear" w:color="auto" w:fill="auto"/>
                  <w:vAlign w:val="center"/>
                </w:tcPr>
                <w:p w14:paraId="5985D7A4" w14:textId="6D331C7B" w:rsidR="002E4731" w:rsidRPr="001F113A" w:rsidRDefault="002E4731" w:rsidP="002E4731">
                  <w:pPr>
                    <w:rPr>
                      <w:rFonts w:ascii="Corbel" w:hAnsi="Corbel"/>
                      <w:sz w:val="20"/>
                      <w:szCs w:val="20"/>
                      <w:lang w:eastAsia="es-MX"/>
                    </w:rPr>
                  </w:pPr>
                  <w:r w:rsidRPr="00CB256A">
                    <w:rPr>
                      <w:rFonts w:ascii="Corbel" w:hAnsi="Corbel"/>
                      <w:sz w:val="20"/>
                      <w:szCs w:val="20"/>
                      <w:lang w:eastAsia="es-MX"/>
                    </w:rPr>
                    <w:t>Jóvenes con emprendimientos activos</w:t>
                  </w:r>
                </w:p>
              </w:tc>
              <w:tc>
                <w:tcPr>
                  <w:tcW w:w="3253" w:type="dxa"/>
                  <w:shd w:val="clear" w:color="auto" w:fill="auto"/>
                  <w:vAlign w:val="center"/>
                </w:tcPr>
                <w:p w14:paraId="7EAE8E2F" w14:textId="4CBC757A" w:rsidR="002E4731" w:rsidRPr="001F113A" w:rsidRDefault="002E4731" w:rsidP="002E4731">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 xml:space="preserve">jóvenes </w:t>
                  </w:r>
                  <w:r w:rsidRPr="00CB256A">
                    <w:rPr>
                      <w:rFonts w:ascii="Corbel" w:hAnsi="Corbel"/>
                      <w:sz w:val="20"/>
                      <w:szCs w:val="20"/>
                      <w:lang w:eastAsia="es-MX"/>
                    </w:rPr>
                    <w:t>con emprendimientos activos</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jóvenes participando</w:t>
                  </w:r>
                  <w:r w:rsidRPr="001F113A">
                    <w:rPr>
                      <w:rFonts w:ascii="Corbel" w:hAnsi="Corbel"/>
                      <w:sz w:val="20"/>
                      <w:szCs w:val="20"/>
                    </w:rPr>
                    <w:t xml:space="preserve"> t) x 100</w:t>
                  </w:r>
                </w:p>
              </w:tc>
              <w:tc>
                <w:tcPr>
                  <w:tcW w:w="971" w:type="dxa"/>
                  <w:shd w:val="clear" w:color="auto" w:fill="auto"/>
                  <w:vAlign w:val="center"/>
                </w:tcPr>
                <w:p w14:paraId="09919897" w14:textId="66E997AD" w:rsidR="002E4731" w:rsidRDefault="002E4731" w:rsidP="002E4731">
                  <w:pPr>
                    <w:rPr>
                      <w:rFonts w:ascii="Corbel" w:hAnsi="Corbel"/>
                      <w:sz w:val="20"/>
                      <w:szCs w:val="20"/>
                      <w:lang w:eastAsia="es-MX"/>
                    </w:rPr>
                  </w:pPr>
                  <w:r>
                    <w:rPr>
                      <w:rFonts w:ascii="Corbel" w:hAnsi="Corbel"/>
                      <w:sz w:val="20"/>
                      <w:szCs w:val="20"/>
                      <w:lang w:eastAsia="es-MX"/>
                    </w:rPr>
                    <w:t>30%</w:t>
                  </w:r>
                </w:p>
              </w:tc>
              <w:tc>
                <w:tcPr>
                  <w:tcW w:w="2168" w:type="dxa"/>
                  <w:shd w:val="clear" w:color="auto" w:fill="auto"/>
                  <w:vAlign w:val="center"/>
                </w:tcPr>
                <w:p w14:paraId="3197818B" w14:textId="51CF47BC" w:rsidR="002E4731" w:rsidRPr="001F113A" w:rsidRDefault="002E4731" w:rsidP="002E4731">
                  <w:pPr>
                    <w:rPr>
                      <w:rFonts w:ascii="Corbel" w:hAnsi="Corbel"/>
                      <w:sz w:val="20"/>
                      <w:szCs w:val="20"/>
                      <w:lang w:eastAsia="es-MX"/>
                    </w:rPr>
                  </w:pPr>
                  <w:r w:rsidRPr="001F113A">
                    <w:rPr>
                      <w:rFonts w:ascii="Corbel" w:hAnsi="Corbel"/>
                      <w:sz w:val="20"/>
                      <w:szCs w:val="20"/>
                    </w:rPr>
                    <w:t>Unidad de Fomento Productivo</w:t>
                  </w:r>
                </w:p>
              </w:tc>
            </w:tr>
            <w:tr w:rsidR="002E4731" w:rsidRPr="002A25EF" w14:paraId="1EE1078D" w14:textId="77777777" w:rsidTr="00E40E0B">
              <w:trPr>
                <w:cantSplit/>
              </w:trPr>
              <w:tc>
                <w:tcPr>
                  <w:tcW w:w="2569" w:type="dxa"/>
                  <w:shd w:val="clear" w:color="auto" w:fill="auto"/>
                  <w:vAlign w:val="center"/>
                </w:tcPr>
                <w:p w14:paraId="4F6470C9" w14:textId="6690B8FB" w:rsidR="002E4731" w:rsidRPr="00950D85" w:rsidRDefault="002E4731" w:rsidP="002E4731">
                  <w:pPr>
                    <w:rPr>
                      <w:rFonts w:ascii="Corbel" w:hAnsi="Corbel"/>
                      <w:sz w:val="20"/>
                      <w:szCs w:val="20"/>
                      <w:lang w:eastAsia="es-MX"/>
                    </w:rPr>
                  </w:pPr>
                  <w:r w:rsidRPr="001F113A">
                    <w:rPr>
                      <w:rFonts w:ascii="Corbel" w:hAnsi="Corbel"/>
                      <w:sz w:val="20"/>
                      <w:szCs w:val="20"/>
                      <w:lang w:eastAsia="es-MX"/>
                    </w:rPr>
                    <w:t>Índice de satisfacción de participantes</w:t>
                  </w:r>
                </w:p>
              </w:tc>
              <w:tc>
                <w:tcPr>
                  <w:tcW w:w="3253" w:type="dxa"/>
                  <w:shd w:val="clear" w:color="auto" w:fill="auto"/>
                  <w:vAlign w:val="center"/>
                </w:tcPr>
                <w:p w14:paraId="5B47BA77" w14:textId="59156786" w:rsidR="002E4731" w:rsidRPr="002A25EF" w:rsidRDefault="002E4731" w:rsidP="002E4731">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de respuestas positivas t/ </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total de encuestas de satisfacción t) x 100 </w:t>
                  </w:r>
                </w:p>
              </w:tc>
              <w:tc>
                <w:tcPr>
                  <w:tcW w:w="971" w:type="dxa"/>
                  <w:shd w:val="clear" w:color="auto" w:fill="auto"/>
                  <w:vAlign w:val="center"/>
                </w:tcPr>
                <w:p w14:paraId="69C95333" w14:textId="25316090" w:rsidR="002E4731" w:rsidRDefault="002E4731" w:rsidP="002E4731">
                  <w:pPr>
                    <w:rPr>
                      <w:rFonts w:ascii="Corbel" w:hAnsi="Corbel"/>
                      <w:sz w:val="20"/>
                      <w:szCs w:val="20"/>
                      <w:lang w:eastAsia="es-MX"/>
                    </w:rPr>
                  </w:pPr>
                  <w:r>
                    <w:rPr>
                      <w:rFonts w:ascii="Corbel" w:hAnsi="Corbel"/>
                      <w:sz w:val="20"/>
                      <w:szCs w:val="20"/>
                      <w:lang w:eastAsia="es-MX"/>
                    </w:rPr>
                    <w:t>90%</w:t>
                  </w:r>
                </w:p>
              </w:tc>
              <w:tc>
                <w:tcPr>
                  <w:tcW w:w="2168" w:type="dxa"/>
                  <w:shd w:val="clear" w:color="auto" w:fill="auto"/>
                  <w:vAlign w:val="center"/>
                </w:tcPr>
                <w:p w14:paraId="6B89C1E9" w14:textId="725248D4" w:rsidR="002E4731" w:rsidRPr="002A25EF" w:rsidRDefault="002E4731" w:rsidP="002E4731">
                  <w:pPr>
                    <w:rPr>
                      <w:rFonts w:ascii="Corbel" w:hAnsi="Corbel"/>
                      <w:sz w:val="20"/>
                      <w:szCs w:val="20"/>
                      <w:lang w:eastAsia="es-MX"/>
                    </w:rPr>
                  </w:pPr>
                  <w:r w:rsidRPr="001F113A">
                    <w:rPr>
                      <w:rFonts w:ascii="Corbel" w:hAnsi="Corbel"/>
                      <w:sz w:val="20"/>
                      <w:szCs w:val="20"/>
                      <w:lang w:eastAsia="es-MX"/>
                    </w:rPr>
                    <w:t xml:space="preserve">Encuesta usuarios, </w:t>
                  </w:r>
                  <w:r w:rsidRPr="001F113A">
                    <w:rPr>
                      <w:rFonts w:ascii="Corbel" w:hAnsi="Corbel"/>
                      <w:sz w:val="20"/>
                      <w:szCs w:val="20"/>
                    </w:rPr>
                    <w:t>Oficina de fomento productivo</w:t>
                  </w:r>
                </w:p>
              </w:tc>
            </w:tr>
          </w:tbl>
          <w:p w14:paraId="7105C3F3" w14:textId="77777777" w:rsidR="003E4C1E" w:rsidRDefault="003E4C1E" w:rsidP="000303BE">
            <w:pPr>
              <w:spacing w:after="60"/>
              <w:rPr>
                <w:rFonts w:ascii="Corbel" w:hAnsi="Corbel" w:cs="Tahoma"/>
                <w:sz w:val="22"/>
                <w:szCs w:val="22"/>
                <w:lang w:eastAsia="es-ES"/>
              </w:rPr>
            </w:pPr>
          </w:p>
        </w:tc>
      </w:tr>
      <w:tr w:rsidR="000303BE" w:rsidRPr="001A7BAE" w14:paraId="07CF23E0" w14:textId="77777777" w:rsidTr="00E40E0B">
        <w:tc>
          <w:tcPr>
            <w:tcW w:w="2689" w:type="dxa"/>
            <w:shd w:val="clear" w:color="auto" w:fill="auto"/>
          </w:tcPr>
          <w:p w14:paraId="68DF9A3C" w14:textId="77777777" w:rsidR="000303BE" w:rsidRPr="00C94895" w:rsidRDefault="000303BE" w:rsidP="000303B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Plazo de ejecución</w:t>
            </w:r>
          </w:p>
        </w:tc>
        <w:tc>
          <w:tcPr>
            <w:tcW w:w="6662" w:type="dxa"/>
            <w:shd w:val="clear" w:color="auto" w:fill="auto"/>
          </w:tcPr>
          <w:p w14:paraId="652CEEB9" w14:textId="6C65192A" w:rsidR="000303BE" w:rsidRPr="001A7BAE" w:rsidRDefault="00681C07" w:rsidP="000303BE">
            <w:pPr>
              <w:spacing w:after="60"/>
              <w:rPr>
                <w:rFonts w:ascii="Corbel" w:hAnsi="Corbel" w:cs="Tahoma"/>
                <w:sz w:val="22"/>
                <w:szCs w:val="22"/>
                <w:lang w:eastAsia="es-ES"/>
              </w:rPr>
            </w:pPr>
            <w:r>
              <w:rPr>
                <w:rFonts w:ascii="Corbel" w:hAnsi="Corbel" w:cs="Tahoma"/>
                <w:sz w:val="22"/>
                <w:szCs w:val="22"/>
                <w:lang w:eastAsia="es-ES"/>
              </w:rPr>
              <w:t>24 meses</w:t>
            </w:r>
          </w:p>
        </w:tc>
      </w:tr>
      <w:tr w:rsidR="000303BE" w:rsidRPr="001A7BAE" w14:paraId="5DE5F16C" w14:textId="77777777" w:rsidTr="00E40E0B">
        <w:tc>
          <w:tcPr>
            <w:tcW w:w="2689" w:type="dxa"/>
            <w:shd w:val="clear" w:color="auto" w:fill="auto"/>
          </w:tcPr>
          <w:p w14:paraId="309FF4BC" w14:textId="77777777" w:rsidR="000303BE" w:rsidRPr="00082596" w:rsidRDefault="000303BE" w:rsidP="000303BE">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5420" w:type="dxa"/>
              <w:tblCellMar>
                <w:left w:w="70" w:type="dxa"/>
                <w:right w:w="70" w:type="dxa"/>
              </w:tblCellMar>
              <w:tblLook w:val="04A0" w:firstRow="1" w:lastRow="0" w:firstColumn="1" w:lastColumn="0" w:noHBand="0" w:noVBand="1"/>
            </w:tblPr>
            <w:tblGrid>
              <w:gridCol w:w="4220"/>
              <w:gridCol w:w="1200"/>
            </w:tblGrid>
            <w:tr w:rsidR="005B15A7" w14:paraId="49789575" w14:textId="77777777" w:rsidTr="005B15A7">
              <w:trPr>
                <w:trHeight w:val="240"/>
              </w:trPr>
              <w:tc>
                <w:tcPr>
                  <w:tcW w:w="4220" w:type="dxa"/>
                  <w:tcBorders>
                    <w:top w:val="nil"/>
                    <w:left w:val="nil"/>
                    <w:bottom w:val="nil"/>
                    <w:right w:val="nil"/>
                  </w:tcBorders>
                  <w:shd w:val="clear" w:color="auto" w:fill="auto"/>
                  <w:noWrap/>
                  <w:vAlign w:val="bottom"/>
                  <w:hideMark/>
                </w:tcPr>
                <w:p w14:paraId="772080DA" w14:textId="2A5D0AF1" w:rsidR="005B15A7" w:rsidRDefault="005B15A7" w:rsidP="005B15A7">
                  <w:pPr>
                    <w:rPr>
                      <w:rFonts w:ascii="Corbel" w:hAnsi="Corbel" w:cs="Calibri"/>
                      <w:color w:val="000000"/>
                      <w:sz w:val="18"/>
                      <w:szCs w:val="18"/>
                    </w:rPr>
                  </w:pPr>
                  <w:r>
                    <w:rPr>
                      <w:rFonts w:ascii="Corbel" w:hAnsi="Corbel" w:cs="Calibri"/>
                      <w:color w:val="000000"/>
                      <w:sz w:val="18"/>
                      <w:szCs w:val="18"/>
                    </w:rPr>
                    <w:t xml:space="preserve">Coordinación </w:t>
                  </w:r>
                  <w:r w:rsidRPr="005B15A7">
                    <w:rPr>
                      <w:rFonts w:ascii="Corbel" w:hAnsi="Corbel" w:cs="Calibri"/>
                      <w:color w:val="000000"/>
                      <w:sz w:val="18"/>
                      <w:szCs w:val="18"/>
                    </w:rPr>
                    <w:t xml:space="preserve">especializada </w:t>
                  </w:r>
                  <w:r>
                    <w:rPr>
                      <w:rFonts w:ascii="Corbel" w:hAnsi="Corbel" w:cs="Calibri"/>
                      <w:color w:val="000000"/>
                      <w:sz w:val="18"/>
                      <w:szCs w:val="18"/>
                    </w:rPr>
                    <w:t>en emprendimiento</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4FC2DDF" w14:textId="77777777" w:rsidR="005B15A7" w:rsidRDefault="005B15A7" w:rsidP="005B15A7">
                  <w:pPr>
                    <w:jc w:val="center"/>
                    <w:rPr>
                      <w:rFonts w:ascii="Corbel" w:hAnsi="Corbel" w:cs="Calibri"/>
                      <w:color w:val="000000"/>
                      <w:sz w:val="18"/>
                      <w:szCs w:val="18"/>
                    </w:rPr>
                  </w:pPr>
                  <w:r>
                    <w:rPr>
                      <w:rFonts w:ascii="Corbel" w:hAnsi="Corbel" w:cs="Calibri"/>
                      <w:color w:val="000000"/>
                      <w:sz w:val="18"/>
                      <w:szCs w:val="18"/>
                    </w:rPr>
                    <w:t>M$ 20.000</w:t>
                  </w:r>
                </w:p>
              </w:tc>
            </w:tr>
            <w:tr w:rsidR="005B15A7" w14:paraId="62258A25" w14:textId="77777777" w:rsidTr="005B15A7">
              <w:trPr>
                <w:trHeight w:val="240"/>
              </w:trPr>
              <w:tc>
                <w:tcPr>
                  <w:tcW w:w="4220" w:type="dxa"/>
                  <w:tcBorders>
                    <w:top w:val="nil"/>
                    <w:left w:val="nil"/>
                    <w:bottom w:val="nil"/>
                    <w:right w:val="nil"/>
                  </w:tcBorders>
                  <w:shd w:val="clear" w:color="auto" w:fill="auto"/>
                  <w:noWrap/>
                  <w:vAlign w:val="bottom"/>
                  <w:hideMark/>
                </w:tcPr>
                <w:p w14:paraId="320A945A" w14:textId="77777777" w:rsidR="005B15A7" w:rsidRDefault="005B15A7" w:rsidP="005B15A7">
                  <w:pPr>
                    <w:rPr>
                      <w:rFonts w:ascii="Corbel" w:hAnsi="Corbel" w:cs="Calibri"/>
                      <w:color w:val="000000"/>
                      <w:sz w:val="18"/>
                      <w:szCs w:val="18"/>
                    </w:rPr>
                  </w:pPr>
                  <w:r>
                    <w:rPr>
                      <w:rFonts w:ascii="Corbel" w:hAnsi="Corbel" w:cs="Calibri"/>
                      <w:color w:val="000000"/>
                      <w:sz w:val="18"/>
                      <w:szCs w:val="18"/>
                    </w:rPr>
                    <w:t>Talleres y actividades de animación</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5AEA1B48" w14:textId="77777777" w:rsidR="005B15A7" w:rsidRDefault="005B15A7" w:rsidP="005B15A7">
                  <w:pPr>
                    <w:jc w:val="center"/>
                    <w:rPr>
                      <w:rFonts w:ascii="Corbel" w:hAnsi="Corbel" w:cs="Calibri"/>
                      <w:color w:val="000000"/>
                      <w:sz w:val="18"/>
                      <w:szCs w:val="18"/>
                    </w:rPr>
                  </w:pPr>
                  <w:r>
                    <w:rPr>
                      <w:rFonts w:ascii="Corbel" w:hAnsi="Corbel" w:cs="Calibri"/>
                      <w:color w:val="000000"/>
                      <w:sz w:val="18"/>
                      <w:szCs w:val="18"/>
                    </w:rPr>
                    <w:t>M$ 20.000</w:t>
                  </w:r>
                </w:p>
              </w:tc>
            </w:tr>
            <w:tr w:rsidR="005B15A7" w14:paraId="3A09813C" w14:textId="77777777" w:rsidTr="005B15A7">
              <w:trPr>
                <w:trHeight w:val="240"/>
              </w:trPr>
              <w:tc>
                <w:tcPr>
                  <w:tcW w:w="4220" w:type="dxa"/>
                  <w:tcBorders>
                    <w:top w:val="nil"/>
                    <w:left w:val="nil"/>
                    <w:bottom w:val="nil"/>
                    <w:right w:val="nil"/>
                  </w:tcBorders>
                  <w:shd w:val="clear" w:color="auto" w:fill="auto"/>
                  <w:noWrap/>
                  <w:vAlign w:val="bottom"/>
                  <w:hideMark/>
                </w:tcPr>
                <w:p w14:paraId="5531AA59" w14:textId="77777777" w:rsidR="005B15A7" w:rsidRDefault="005B15A7" w:rsidP="005B15A7">
                  <w:pPr>
                    <w:rPr>
                      <w:rFonts w:ascii="Corbel" w:hAnsi="Corbel" w:cs="Calibri"/>
                      <w:color w:val="000000"/>
                      <w:sz w:val="18"/>
                      <w:szCs w:val="18"/>
                    </w:rPr>
                  </w:pPr>
                  <w:r>
                    <w:rPr>
                      <w:rFonts w:ascii="Corbel" w:hAnsi="Corbel" w:cs="Calibri"/>
                      <w:color w:val="000000"/>
                      <w:sz w:val="18"/>
                      <w:szCs w:val="18"/>
                    </w:rPr>
                    <w:t>Relatoría y mentoría</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D60EA4D" w14:textId="77777777" w:rsidR="005B15A7" w:rsidRDefault="005B15A7" w:rsidP="005B15A7">
                  <w:pPr>
                    <w:jc w:val="center"/>
                    <w:rPr>
                      <w:rFonts w:ascii="Corbel" w:hAnsi="Corbel" w:cs="Calibri"/>
                      <w:color w:val="000000"/>
                      <w:sz w:val="18"/>
                      <w:szCs w:val="18"/>
                    </w:rPr>
                  </w:pPr>
                  <w:r>
                    <w:rPr>
                      <w:rFonts w:ascii="Corbel" w:hAnsi="Corbel" w:cs="Calibri"/>
                      <w:color w:val="000000"/>
                      <w:sz w:val="18"/>
                      <w:szCs w:val="18"/>
                    </w:rPr>
                    <w:t>M$ 24.000</w:t>
                  </w:r>
                </w:p>
              </w:tc>
            </w:tr>
            <w:tr w:rsidR="005B15A7" w14:paraId="1FB7CCC5" w14:textId="77777777" w:rsidTr="005B15A7">
              <w:trPr>
                <w:trHeight w:val="240"/>
              </w:trPr>
              <w:tc>
                <w:tcPr>
                  <w:tcW w:w="4220" w:type="dxa"/>
                  <w:tcBorders>
                    <w:top w:val="nil"/>
                    <w:left w:val="nil"/>
                    <w:bottom w:val="nil"/>
                    <w:right w:val="nil"/>
                  </w:tcBorders>
                  <w:shd w:val="clear" w:color="auto" w:fill="auto"/>
                  <w:noWrap/>
                  <w:vAlign w:val="bottom"/>
                  <w:hideMark/>
                </w:tcPr>
                <w:p w14:paraId="19AFBEFB" w14:textId="77777777" w:rsidR="005B15A7" w:rsidRDefault="005B15A7" w:rsidP="005B15A7">
                  <w:pPr>
                    <w:rPr>
                      <w:rFonts w:ascii="Corbel" w:hAnsi="Corbel" w:cs="Calibri"/>
                      <w:color w:val="000000"/>
                      <w:sz w:val="18"/>
                      <w:szCs w:val="18"/>
                    </w:rPr>
                  </w:pPr>
                  <w:r>
                    <w:rPr>
                      <w:rFonts w:ascii="Corbel" w:hAnsi="Corbel" w:cs="Calibri"/>
                      <w:color w:val="000000"/>
                      <w:sz w:val="18"/>
                      <w:szCs w:val="18"/>
                    </w:rPr>
                    <w:t>Proyectos, capital semilla</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63E510B" w14:textId="77777777" w:rsidR="005B15A7" w:rsidRDefault="005B15A7" w:rsidP="005B15A7">
                  <w:pPr>
                    <w:jc w:val="center"/>
                    <w:rPr>
                      <w:rFonts w:ascii="Corbel" w:hAnsi="Corbel" w:cs="Calibri"/>
                      <w:color w:val="000000"/>
                      <w:sz w:val="18"/>
                      <w:szCs w:val="18"/>
                    </w:rPr>
                  </w:pPr>
                  <w:r>
                    <w:rPr>
                      <w:rFonts w:ascii="Corbel" w:hAnsi="Corbel" w:cs="Calibri"/>
                      <w:color w:val="000000"/>
                      <w:sz w:val="18"/>
                      <w:szCs w:val="18"/>
                    </w:rPr>
                    <w:t>M$ 60.000</w:t>
                  </w:r>
                </w:p>
              </w:tc>
            </w:tr>
            <w:tr w:rsidR="005B15A7" w14:paraId="5E97F4FF" w14:textId="77777777" w:rsidTr="005B15A7">
              <w:trPr>
                <w:trHeight w:val="240"/>
              </w:trPr>
              <w:tc>
                <w:tcPr>
                  <w:tcW w:w="4220" w:type="dxa"/>
                  <w:tcBorders>
                    <w:top w:val="nil"/>
                    <w:left w:val="nil"/>
                    <w:bottom w:val="nil"/>
                    <w:right w:val="nil"/>
                  </w:tcBorders>
                  <w:shd w:val="clear" w:color="auto" w:fill="auto"/>
                  <w:noWrap/>
                  <w:vAlign w:val="bottom"/>
                  <w:hideMark/>
                </w:tcPr>
                <w:p w14:paraId="693756C3" w14:textId="77777777" w:rsidR="005B15A7" w:rsidRDefault="005B15A7" w:rsidP="005B15A7">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B0875B2" w14:textId="77777777" w:rsidR="005B15A7" w:rsidRDefault="005B15A7" w:rsidP="005B15A7">
                  <w:pPr>
                    <w:jc w:val="center"/>
                    <w:rPr>
                      <w:rFonts w:ascii="Corbel" w:hAnsi="Corbel" w:cs="Calibri"/>
                      <w:color w:val="000000"/>
                      <w:sz w:val="18"/>
                      <w:szCs w:val="18"/>
                    </w:rPr>
                  </w:pPr>
                  <w:r>
                    <w:rPr>
                      <w:rFonts w:ascii="Corbel" w:hAnsi="Corbel" w:cs="Calibri"/>
                      <w:color w:val="000000"/>
                      <w:sz w:val="18"/>
                      <w:szCs w:val="18"/>
                    </w:rPr>
                    <w:t>M$ 4.000</w:t>
                  </w:r>
                </w:p>
              </w:tc>
            </w:tr>
            <w:tr w:rsidR="005B15A7" w14:paraId="01B3C70A" w14:textId="77777777" w:rsidTr="005B15A7">
              <w:trPr>
                <w:trHeight w:val="240"/>
              </w:trPr>
              <w:tc>
                <w:tcPr>
                  <w:tcW w:w="4220" w:type="dxa"/>
                  <w:tcBorders>
                    <w:top w:val="nil"/>
                    <w:left w:val="nil"/>
                    <w:bottom w:val="nil"/>
                    <w:right w:val="nil"/>
                  </w:tcBorders>
                  <w:shd w:val="clear" w:color="auto" w:fill="auto"/>
                  <w:noWrap/>
                  <w:vAlign w:val="bottom"/>
                  <w:hideMark/>
                </w:tcPr>
                <w:p w14:paraId="069EB17C" w14:textId="77777777" w:rsidR="005B15A7" w:rsidRDefault="005B15A7" w:rsidP="005B15A7">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10B832B" w14:textId="77777777" w:rsidR="005B15A7" w:rsidRDefault="005B15A7" w:rsidP="005B15A7">
                  <w:pPr>
                    <w:jc w:val="center"/>
                    <w:rPr>
                      <w:rFonts w:ascii="Corbel" w:hAnsi="Corbel" w:cs="Calibri"/>
                      <w:color w:val="000000"/>
                      <w:sz w:val="18"/>
                      <w:szCs w:val="18"/>
                    </w:rPr>
                  </w:pPr>
                  <w:r>
                    <w:rPr>
                      <w:rFonts w:ascii="Corbel" w:hAnsi="Corbel" w:cs="Calibri"/>
                      <w:color w:val="000000"/>
                      <w:sz w:val="18"/>
                      <w:szCs w:val="18"/>
                    </w:rPr>
                    <w:t>M$ 8.000</w:t>
                  </w:r>
                </w:p>
              </w:tc>
            </w:tr>
            <w:tr w:rsidR="005B15A7" w14:paraId="5FC444B2" w14:textId="77777777" w:rsidTr="005B15A7">
              <w:trPr>
                <w:trHeight w:val="240"/>
              </w:trPr>
              <w:tc>
                <w:tcPr>
                  <w:tcW w:w="4220" w:type="dxa"/>
                  <w:tcBorders>
                    <w:top w:val="nil"/>
                    <w:left w:val="nil"/>
                    <w:bottom w:val="nil"/>
                    <w:right w:val="nil"/>
                  </w:tcBorders>
                  <w:shd w:val="clear" w:color="auto" w:fill="auto"/>
                  <w:noWrap/>
                  <w:vAlign w:val="bottom"/>
                  <w:hideMark/>
                </w:tcPr>
                <w:p w14:paraId="68E789DF" w14:textId="77777777" w:rsidR="005B15A7" w:rsidRDefault="005B15A7" w:rsidP="005B15A7">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5A1158B" w14:textId="77777777" w:rsidR="005B15A7" w:rsidRDefault="005B15A7" w:rsidP="005B15A7">
                  <w:pPr>
                    <w:jc w:val="center"/>
                    <w:rPr>
                      <w:rFonts w:ascii="Corbel" w:hAnsi="Corbel" w:cs="Calibri"/>
                      <w:b/>
                      <w:bCs/>
                      <w:color w:val="000000"/>
                      <w:sz w:val="18"/>
                      <w:szCs w:val="18"/>
                    </w:rPr>
                  </w:pPr>
                  <w:r>
                    <w:rPr>
                      <w:rFonts w:ascii="Corbel" w:hAnsi="Corbel" w:cs="Calibri"/>
                      <w:b/>
                      <w:bCs/>
                      <w:color w:val="000000"/>
                      <w:sz w:val="18"/>
                      <w:szCs w:val="18"/>
                    </w:rPr>
                    <w:t>M$ 136.000</w:t>
                  </w:r>
                </w:p>
              </w:tc>
            </w:tr>
          </w:tbl>
          <w:p w14:paraId="037C9828" w14:textId="77777777" w:rsidR="000303BE" w:rsidRPr="001A7BAE" w:rsidRDefault="000303BE" w:rsidP="000303BE">
            <w:pPr>
              <w:spacing w:after="60"/>
              <w:rPr>
                <w:rFonts w:ascii="Corbel" w:hAnsi="Corbel" w:cs="Tahoma"/>
                <w:sz w:val="22"/>
                <w:szCs w:val="22"/>
                <w:lang w:eastAsia="es-ES"/>
              </w:rPr>
            </w:pPr>
          </w:p>
        </w:tc>
      </w:tr>
      <w:tr w:rsidR="000303BE" w:rsidRPr="001A7BAE" w14:paraId="08A561B7" w14:textId="77777777" w:rsidTr="00E40E0B">
        <w:tc>
          <w:tcPr>
            <w:tcW w:w="2689" w:type="dxa"/>
            <w:shd w:val="clear" w:color="auto" w:fill="auto"/>
          </w:tcPr>
          <w:p w14:paraId="596BB398" w14:textId="77777777" w:rsidR="000303BE" w:rsidRPr="00C94895" w:rsidRDefault="000303BE" w:rsidP="000303B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13D5B59F" w14:textId="5A1DCE6E" w:rsidR="000303BE" w:rsidRPr="001A7BAE" w:rsidRDefault="007F3B7E" w:rsidP="000303BE">
            <w:pPr>
              <w:spacing w:after="60"/>
              <w:rPr>
                <w:rFonts w:ascii="Corbel" w:hAnsi="Corbel" w:cs="Tahoma"/>
                <w:sz w:val="22"/>
                <w:szCs w:val="22"/>
                <w:lang w:eastAsia="es-ES"/>
              </w:rPr>
            </w:pPr>
            <w:r>
              <w:rPr>
                <w:rFonts w:ascii="Corbel" w:hAnsi="Corbel" w:cs="Tahoma"/>
                <w:sz w:val="22"/>
                <w:szCs w:val="22"/>
                <w:lang w:eastAsia="es-ES"/>
              </w:rPr>
              <w:t xml:space="preserve">FNDR, </w:t>
            </w:r>
            <w:r w:rsidR="005B15A7">
              <w:rPr>
                <w:rFonts w:ascii="Corbel" w:hAnsi="Corbel" w:cs="Tahoma"/>
                <w:sz w:val="22"/>
                <w:szCs w:val="22"/>
                <w:lang w:eastAsia="es-ES"/>
              </w:rPr>
              <w:t xml:space="preserve">SERCOTEC, </w:t>
            </w:r>
            <w:r>
              <w:rPr>
                <w:rFonts w:ascii="Corbel" w:hAnsi="Corbel" w:cs="Tahoma"/>
                <w:sz w:val="22"/>
                <w:szCs w:val="22"/>
                <w:lang w:eastAsia="es-ES"/>
              </w:rPr>
              <w:t>CORFO, Municipalidad de Juan Fernández</w:t>
            </w:r>
          </w:p>
        </w:tc>
      </w:tr>
      <w:tr w:rsidR="007F3B7E" w:rsidRPr="001A7BAE" w14:paraId="6978D1BB" w14:textId="77777777" w:rsidTr="00E40E0B">
        <w:tc>
          <w:tcPr>
            <w:tcW w:w="2689" w:type="dxa"/>
            <w:shd w:val="clear" w:color="auto" w:fill="auto"/>
          </w:tcPr>
          <w:p w14:paraId="4BA271DC" w14:textId="77777777" w:rsidR="007F3B7E" w:rsidRPr="00C94895" w:rsidRDefault="007F3B7E" w:rsidP="007F3B7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31F6F098" w14:textId="0E50FE8E" w:rsidR="007F3B7E" w:rsidRPr="001A7BAE" w:rsidRDefault="007F3B7E" w:rsidP="007F3B7E">
            <w:pPr>
              <w:spacing w:after="60"/>
              <w:rPr>
                <w:rFonts w:ascii="Corbel" w:hAnsi="Corbel" w:cs="Tahoma"/>
                <w:sz w:val="22"/>
                <w:szCs w:val="22"/>
                <w:lang w:eastAsia="es-ES"/>
              </w:rPr>
            </w:pPr>
            <w:r w:rsidRPr="00A3339C">
              <w:rPr>
                <w:rFonts w:ascii="Corbel" w:hAnsi="Corbel" w:cs="Tahoma"/>
                <w:sz w:val="22"/>
                <w:szCs w:val="22"/>
                <w:lang w:eastAsia="es-ES"/>
              </w:rPr>
              <w:t>Unidad de fomento productivo Municipalidad</w:t>
            </w:r>
            <w:r>
              <w:rPr>
                <w:rFonts w:ascii="Corbel" w:hAnsi="Corbel" w:cs="Tahoma"/>
                <w:sz w:val="22"/>
                <w:szCs w:val="22"/>
                <w:lang w:eastAsia="es-ES"/>
              </w:rPr>
              <w:t xml:space="preserve"> de Juan Fernández</w:t>
            </w:r>
          </w:p>
        </w:tc>
      </w:tr>
      <w:tr w:rsidR="007F3B7E" w:rsidRPr="00270992" w14:paraId="69E8DAB7" w14:textId="77777777" w:rsidTr="00E40E0B">
        <w:tc>
          <w:tcPr>
            <w:tcW w:w="2689" w:type="dxa"/>
            <w:shd w:val="clear" w:color="auto" w:fill="auto"/>
          </w:tcPr>
          <w:p w14:paraId="5B12DCF5" w14:textId="77777777" w:rsidR="007F3B7E" w:rsidRPr="00270992" w:rsidRDefault="007F3B7E" w:rsidP="007F3B7E">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7DB37DAA" w14:textId="1BEF4239" w:rsidR="007F3B7E" w:rsidRPr="00270992" w:rsidRDefault="006C7D6B" w:rsidP="007F3B7E">
            <w:pPr>
              <w:spacing w:after="60"/>
              <w:rPr>
                <w:rFonts w:ascii="Corbel" w:hAnsi="Corbel" w:cs="Tahoma"/>
                <w:sz w:val="22"/>
                <w:szCs w:val="22"/>
                <w:lang w:eastAsia="es-ES"/>
              </w:rPr>
            </w:pPr>
            <w:r>
              <w:rPr>
                <w:rFonts w:ascii="Corbel" w:hAnsi="Corbel" w:cs="Tahoma"/>
                <w:sz w:val="22"/>
                <w:szCs w:val="22"/>
                <w:lang w:eastAsia="es-ES"/>
              </w:rPr>
              <w:t>SERCOTEC, CORFO</w:t>
            </w:r>
            <w:r w:rsidR="003E0792">
              <w:rPr>
                <w:rFonts w:ascii="Corbel" w:hAnsi="Corbel" w:cs="Tahoma"/>
                <w:sz w:val="22"/>
                <w:szCs w:val="22"/>
                <w:lang w:eastAsia="es-ES"/>
              </w:rPr>
              <w:t>, SLEP</w:t>
            </w:r>
          </w:p>
        </w:tc>
      </w:tr>
      <w:tr w:rsidR="007F3B7E" w:rsidRPr="001A7BAE" w14:paraId="2E89BDEC" w14:textId="77777777" w:rsidTr="009F6370">
        <w:tc>
          <w:tcPr>
            <w:tcW w:w="9351" w:type="dxa"/>
            <w:gridSpan w:val="2"/>
            <w:shd w:val="clear" w:color="auto" w:fill="auto"/>
          </w:tcPr>
          <w:p w14:paraId="251B9757" w14:textId="77777777" w:rsidR="007F3B7E" w:rsidRPr="001A7BAE" w:rsidRDefault="007F3B7E" w:rsidP="007F3B7E">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5F1F121E" w14:textId="77777777" w:rsidR="00E40E0B" w:rsidRPr="00E40E0B" w:rsidRDefault="00E40E0B" w:rsidP="00E40E0B">
      <w:pPr>
        <w:spacing w:after="120"/>
        <w:jc w:val="both"/>
        <w:rPr>
          <w:rFonts w:ascii="Corbel" w:hAnsi="Corbel" w:cstheme="minorHAnsi"/>
          <w:sz w:val="22"/>
          <w:szCs w:val="22"/>
        </w:rPr>
      </w:pPr>
    </w:p>
    <w:tbl>
      <w:tblPr>
        <w:tblW w:w="10364" w:type="dxa"/>
        <w:tblInd w:w="-142" w:type="dxa"/>
        <w:tblCellMar>
          <w:left w:w="70" w:type="dxa"/>
          <w:right w:w="70" w:type="dxa"/>
        </w:tblCellMar>
        <w:tblLook w:val="04A0" w:firstRow="1" w:lastRow="0" w:firstColumn="1" w:lastColumn="0" w:noHBand="0" w:noVBand="1"/>
      </w:tblPr>
      <w:tblGrid>
        <w:gridCol w:w="3119"/>
        <w:gridCol w:w="567"/>
        <w:gridCol w:w="567"/>
        <w:gridCol w:w="567"/>
        <w:gridCol w:w="656"/>
        <w:gridCol w:w="606"/>
        <w:gridCol w:w="606"/>
        <w:gridCol w:w="607"/>
        <w:gridCol w:w="608"/>
        <w:gridCol w:w="606"/>
        <w:gridCol w:w="618"/>
        <w:gridCol w:w="618"/>
        <w:gridCol w:w="619"/>
      </w:tblGrid>
      <w:tr w:rsidR="005B15A7" w14:paraId="7CBC5E40" w14:textId="77777777" w:rsidTr="005B15A7">
        <w:trPr>
          <w:trHeight w:val="225"/>
        </w:trPr>
        <w:tc>
          <w:tcPr>
            <w:tcW w:w="3119" w:type="dxa"/>
            <w:tcBorders>
              <w:top w:val="nil"/>
              <w:left w:val="nil"/>
              <w:bottom w:val="nil"/>
              <w:right w:val="nil"/>
            </w:tcBorders>
            <w:shd w:val="clear" w:color="auto" w:fill="auto"/>
            <w:noWrap/>
            <w:vAlign w:val="center"/>
            <w:hideMark/>
          </w:tcPr>
          <w:p w14:paraId="74387DC5" w14:textId="77777777" w:rsidR="005B15A7" w:rsidRDefault="005B15A7">
            <w:pPr>
              <w:rPr>
                <w:sz w:val="20"/>
                <w:szCs w:val="20"/>
              </w:rPr>
            </w:pPr>
          </w:p>
        </w:tc>
        <w:tc>
          <w:tcPr>
            <w:tcW w:w="7245"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63DD25F"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Año</w:t>
            </w:r>
          </w:p>
        </w:tc>
      </w:tr>
      <w:tr w:rsidR="005B15A7" w14:paraId="6C538BC1" w14:textId="77777777" w:rsidTr="005B15A7">
        <w:trPr>
          <w:trHeight w:val="225"/>
        </w:trPr>
        <w:tc>
          <w:tcPr>
            <w:tcW w:w="3119" w:type="dxa"/>
            <w:tcBorders>
              <w:top w:val="nil"/>
              <w:left w:val="nil"/>
              <w:bottom w:val="nil"/>
              <w:right w:val="nil"/>
            </w:tcBorders>
            <w:shd w:val="clear" w:color="auto" w:fill="auto"/>
            <w:noWrap/>
            <w:vAlign w:val="center"/>
            <w:hideMark/>
          </w:tcPr>
          <w:p w14:paraId="6178B1FD" w14:textId="77777777" w:rsidR="005B15A7" w:rsidRDefault="005B15A7">
            <w:pPr>
              <w:rPr>
                <w:rFonts w:ascii="Corbel" w:hAnsi="Corbel" w:cs="Calibri"/>
                <w:color w:val="000000"/>
                <w:sz w:val="16"/>
                <w:szCs w:val="16"/>
              </w:rPr>
            </w:pPr>
            <w:r>
              <w:rPr>
                <w:rFonts w:ascii="Corbel" w:hAnsi="Corbel" w:cs="Calibri"/>
                <w:color w:val="000000"/>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6E5110BF"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36FC676C"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0C1873C7"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6</w:t>
            </w:r>
          </w:p>
        </w:tc>
        <w:tc>
          <w:tcPr>
            <w:tcW w:w="656" w:type="dxa"/>
            <w:tcBorders>
              <w:top w:val="nil"/>
              <w:left w:val="nil"/>
              <w:bottom w:val="single" w:sz="4" w:space="0" w:color="BFBFBF"/>
              <w:right w:val="single" w:sz="4" w:space="0" w:color="BFBFBF"/>
            </w:tcBorders>
            <w:shd w:val="clear" w:color="auto" w:fill="auto"/>
            <w:noWrap/>
            <w:vAlign w:val="center"/>
            <w:hideMark/>
          </w:tcPr>
          <w:p w14:paraId="211E4F1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8</w:t>
            </w:r>
          </w:p>
        </w:tc>
        <w:tc>
          <w:tcPr>
            <w:tcW w:w="606" w:type="dxa"/>
            <w:tcBorders>
              <w:top w:val="nil"/>
              <w:left w:val="nil"/>
              <w:bottom w:val="single" w:sz="4" w:space="0" w:color="BFBFBF"/>
              <w:right w:val="single" w:sz="4" w:space="0" w:color="BFBFBF"/>
            </w:tcBorders>
            <w:shd w:val="clear" w:color="auto" w:fill="auto"/>
            <w:noWrap/>
            <w:vAlign w:val="center"/>
            <w:hideMark/>
          </w:tcPr>
          <w:p w14:paraId="22CD0F3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10</w:t>
            </w:r>
          </w:p>
        </w:tc>
        <w:tc>
          <w:tcPr>
            <w:tcW w:w="606" w:type="dxa"/>
            <w:tcBorders>
              <w:top w:val="nil"/>
              <w:left w:val="nil"/>
              <w:bottom w:val="single" w:sz="4" w:space="0" w:color="BFBFBF"/>
              <w:right w:val="single" w:sz="4" w:space="0" w:color="BFBFBF"/>
            </w:tcBorders>
            <w:shd w:val="clear" w:color="auto" w:fill="auto"/>
            <w:noWrap/>
            <w:vAlign w:val="center"/>
            <w:hideMark/>
          </w:tcPr>
          <w:p w14:paraId="2FCE172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12</w:t>
            </w:r>
          </w:p>
        </w:tc>
        <w:tc>
          <w:tcPr>
            <w:tcW w:w="607" w:type="dxa"/>
            <w:tcBorders>
              <w:top w:val="nil"/>
              <w:left w:val="nil"/>
              <w:bottom w:val="single" w:sz="4" w:space="0" w:color="BFBFBF"/>
              <w:right w:val="single" w:sz="4" w:space="0" w:color="BFBFBF"/>
            </w:tcBorders>
            <w:shd w:val="clear" w:color="auto" w:fill="auto"/>
            <w:noWrap/>
            <w:vAlign w:val="center"/>
            <w:hideMark/>
          </w:tcPr>
          <w:p w14:paraId="105B59BD"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14</w:t>
            </w:r>
          </w:p>
        </w:tc>
        <w:tc>
          <w:tcPr>
            <w:tcW w:w="608" w:type="dxa"/>
            <w:tcBorders>
              <w:top w:val="nil"/>
              <w:left w:val="nil"/>
              <w:bottom w:val="single" w:sz="4" w:space="0" w:color="BFBFBF"/>
              <w:right w:val="single" w:sz="4" w:space="0" w:color="BFBFBF"/>
            </w:tcBorders>
            <w:shd w:val="clear" w:color="auto" w:fill="auto"/>
            <w:noWrap/>
            <w:vAlign w:val="center"/>
            <w:hideMark/>
          </w:tcPr>
          <w:p w14:paraId="1B8E52F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16</w:t>
            </w:r>
          </w:p>
        </w:tc>
        <w:tc>
          <w:tcPr>
            <w:tcW w:w="606" w:type="dxa"/>
            <w:tcBorders>
              <w:top w:val="nil"/>
              <w:left w:val="nil"/>
              <w:bottom w:val="single" w:sz="4" w:space="0" w:color="BFBFBF"/>
              <w:right w:val="single" w:sz="4" w:space="0" w:color="BFBFBF"/>
            </w:tcBorders>
            <w:shd w:val="clear" w:color="auto" w:fill="auto"/>
            <w:noWrap/>
            <w:vAlign w:val="center"/>
            <w:hideMark/>
          </w:tcPr>
          <w:p w14:paraId="3E11CD7C"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18</w:t>
            </w:r>
          </w:p>
        </w:tc>
        <w:tc>
          <w:tcPr>
            <w:tcW w:w="618" w:type="dxa"/>
            <w:tcBorders>
              <w:top w:val="nil"/>
              <w:left w:val="nil"/>
              <w:bottom w:val="single" w:sz="4" w:space="0" w:color="BFBFBF"/>
              <w:right w:val="single" w:sz="4" w:space="0" w:color="BFBFBF"/>
            </w:tcBorders>
            <w:shd w:val="clear" w:color="auto" w:fill="auto"/>
            <w:noWrap/>
            <w:vAlign w:val="center"/>
            <w:hideMark/>
          </w:tcPr>
          <w:p w14:paraId="4C04DC46"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20</w:t>
            </w:r>
          </w:p>
        </w:tc>
        <w:tc>
          <w:tcPr>
            <w:tcW w:w="618" w:type="dxa"/>
            <w:tcBorders>
              <w:top w:val="nil"/>
              <w:left w:val="nil"/>
              <w:bottom w:val="single" w:sz="4" w:space="0" w:color="BFBFBF"/>
              <w:right w:val="single" w:sz="4" w:space="0" w:color="BFBFBF"/>
            </w:tcBorders>
            <w:shd w:val="clear" w:color="auto" w:fill="auto"/>
            <w:noWrap/>
            <w:vAlign w:val="center"/>
            <w:hideMark/>
          </w:tcPr>
          <w:p w14:paraId="7183352E"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22</w:t>
            </w:r>
          </w:p>
        </w:tc>
        <w:tc>
          <w:tcPr>
            <w:tcW w:w="619" w:type="dxa"/>
            <w:tcBorders>
              <w:top w:val="nil"/>
              <w:left w:val="nil"/>
              <w:bottom w:val="single" w:sz="4" w:space="0" w:color="BFBFBF"/>
              <w:right w:val="single" w:sz="4" w:space="0" w:color="BFBFBF"/>
            </w:tcBorders>
            <w:shd w:val="clear" w:color="auto" w:fill="auto"/>
            <w:noWrap/>
            <w:vAlign w:val="center"/>
            <w:hideMark/>
          </w:tcPr>
          <w:p w14:paraId="519C180D"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Mes 24</w:t>
            </w:r>
          </w:p>
        </w:tc>
      </w:tr>
      <w:tr w:rsidR="005B15A7" w14:paraId="590D9A4C" w14:textId="77777777" w:rsidTr="005B15A7">
        <w:trPr>
          <w:trHeight w:val="225"/>
        </w:trPr>
        <w:tc>
          <w:tcPr>
            <w:tcW w:w="3119"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C254D91" w14:textId="77777777" w:rsidR="005B15A7" w:rsidRDefault="005B15A7">
            <w:pPr>
              <w:rPr>
                <w:rFonts w:ascii="Corbel" w:hAnsi="Corbel" w:cs="Calibri"/>
                <w:color w:val="000000"/>
                <w:sz w:val="16"/>
                <w:szCs w:val="16"/>
              </w:rPr>
            </w:pPr>
            <w:r>
              <w:rPr>
                <w:rFonts w:ascii="Corbel" w:hAnsi="Corbel" w:cs="Calibri"/>
                <w:color w:val="000000"/>
                <w:sz w:val="16"/>
                <w:szCs w:val="16"/>
                <w:lang w:val="es-ES"/>
              </w:rPr>
              <w:t>Desarrollo de habilidades emprendimiento</w:t>
            </w:r>
          </w:p>
        </w:tc>
        <w:tc>
          <w:tcPr>
            <w:tcW w:w="567" w:type="dxa"/>
            <w:tcBorders>
              <w:top w:val="nil"/>
              <w:left w:val="nil"/>
              <w:bottom w:val="single" w:sz="4" w:space="0" w:color="BFBFBF"/>
              <w:right w:val="single" w:sz="4" w:space="0" w:color="BFBFBF"/>
            </w:tcBorders>
            <w:shd w:val="clear" w:color="000000" w:fill="00B0F0"/>
            <w:noWrap/>
            <w:vAlign w:val="center"/>
            <w:hideMark/>
          </w:tcPr>
          <w:p w14:paraId="1E1DA79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2B3259E"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DB70F77"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56" w:type="dxa"/>
            <w:tcBorders>
              <w:top w:val="nil"/>
              <w:left w:val="nil"/>
              <w:bottom w:val="single" w:sz="4" w:space="0" w:color="BFBFBF"/>
              <w:right w:val="single" w:sz="4" w:space="0" w:color="BFBFBF"/>
            </w:tcBorders>
            <w:shd w:val="clear" w:color="auto" w:fill="auto"/>
            <w:noWrap/>
            <w:vAlign w:val="center"/>
            <w:hideMark/>
          </w:tcPr>
          <w:p w14:paraId="52D925D1"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6F8C97BE"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7FA6458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28C6A02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66FB4DC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51E412C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35B03DD2"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4540749C"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9" w:type="dxa"/>
            <w:tcBorders>
              <w:top w:val="nil"/>
              <w:left w:val="nil"/>
              <w:bottom w:val="single" w:sz="4" w:space="0" w:color="BFBFBF"/>
              <w:right w:val="single" w:sz="4" w:space="0" w:color="BFBFBF"/>
            </w:tcBorders>
            <w:shd w:val="clear" w:color="auto" w:fill="auto"/>
            <w:noWrap/>
            <w:vAlign w:val="center"/>
            <w:hideMark/>
          </w:tcPr>
          <w:p w14:paraId="54C65DE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r>
      <w:tr w:rsidR="005B15A7" w14:paraId="6F85C48B" w14:textId="77777777" w:rsidTr="005B15A7">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79E5299A" w14:textId="77777777" w:rsidR="005B15A7" w:rsidRDefault="005B15A7">
            <w:pPr>
              <w:rPr>
                <w:rFonts w:ascii="Corbel" w:hAnsi="Corbel" w:cs="Calibri"/>
                <w:color w:val="000000"/>
                <w:sz w:val="16"/>
                <w:szCs w:val="16"/>
              </w:rPr>
            </w:pPr>
            <w:r>
              <w:rPr>
                <w:rFonts w:ascii="Corbel" w:hAnsi="Corbel" w:cs="Calibri"/>
                <w:color w:val="000000"/>
                <w:sz w:val="16"/>
                <w:szCs w:val="16"/>
                <w:lang w:val="es-ES"/>
              </w:rPr>
              <w:t>Capacitación en competencias empresariales</w:t>
            </w:r>
          </w:p>
        </w:tc>
        <w:tc>
          <w:tcPr>
            <w:tcW w:w="567" w:type="dxa"/>
            <w:tcBorders>
              <w:top w:val="nil"/>
              <w:left w:val="nil"/>
              <w:bottom w:val="single" w:sz="4" w:space="0" w:color="BFBFBF"/>
              <w:right w:val="single" w:sz="4" w:space="0" w:color="BFBFBF"/>
            </w:tcBorders>
            <w:shd w:val="clear" w:color="auto" w:fill="auto"/>
            <w:noWrap/>
            <w:vAlign w:val="center"/>
            <w:hideMark/>
          </w:tcPr>
          <w:p w14:paraId="6779EA8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B2771B2"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341910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56" w:type="dxa"/>
            <w:tcBorders>
              <w:top w:val="nil"/>
              <w:left w:val="nil"/>
              <w:bottom w:val="single" w:sz="4" w:space="0" w:color="BFBFBF"/>
              <w:right w:val="single" w:sz="4" w:space="0" w:color="BFBFBF"/>
            </w:tcBorders>
            <w:shd w:val="clear" w:color="000000" w:fill="00B0F0"/>
            <w:noWrap/>
            <w:vAlign w:val="center"/>
            <w:hideMark/>
          </w:tcPr>
          <w:p w14:paraId="4565B1CE"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6962F3C4"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142E8E6E"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591ADED6"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76E39F84"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156B7AC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5750CB86"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519CC13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9" w:type="dxa"/>
            <w:tcBorders>
              <w:top w:val="nil"/>
              <w:left w:val="nil"/>
              <w:bottom w:val="single" w:sz="4" w:space="0" w:color="BFBFBF"/>
              <w:right w:val="single" w:sz="4" w:space="0" w:color="BFBFBF"/>
            </w:tcBorders>
            <w:shd w:val="clear" w:color="auto" w:fill="auto"/>
            <w:noWrap/>
            <w:vAlign w:val="center"/>
            <w:hideMark/>
          </w:tcPr>
          <w:p w14:paraId="05AD96F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r>
      <w:tr w:rsidR="005B15A7" w14:paraId="0143ABD4" w14:textId="77777777" w:rsidTr="005B15A7">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79D1EC86" w14:textId="77777777" w:rsidR="005B15A7" w:rsidRDefault="005B15A7">
            <w:pPr>
              <w:rPr>
                <w:rFonts w:ascii="Corbel" w:hAnsi="Corbel" w:cs="Calibri"/>
                <w:color w:val="000000"/>
                <w:sz w:val="16"/>
                <w:szCs w:val="16"/>
              </w:rPr>
            </w:pPr>
            <w:r>
              <w:rPr>
                <w:rFonts w:ascii="Corbel" w:hAnsi="Corbel" w:cs="Calibri"/>
                <w:color w:val="000000"/>
                <w:sz w:val="16"/>
                <w:szCs w:val="16"/>
                <w:lang w:val="es-ES"/>
              </w:rPr>
              <w:t>Desarrollo de habilidades blandas</w:t>
            </w:r>
          </w:p>
        </w:tc>
        <w:tc>
          <w:tcPr>
            <w:tcW w:w="567" w:type="dxa"/>
            <w:tcBorders>
              <w:top w:val="nil"/>
              <w:left w:val="nil"/>
              <w:bottom w:val="single" w:sz="4" w:space="0" w:color="BFBFBF"/>
              <w:right w:val="single" w:sz="4" w:space="0" w:color="BFBFBF"/>
            </w:tcBorders>
            <w:shd w:val="clear" w:color="auto" w:fill="auto"/>
            <w:noWrap/>
            <w:vAlign w:val="center"/>
            <w:hideMark/>
          </w:tcPr>
          <w:p w14:paraId="056BBD6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14DE17A"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3CFBC9D"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56" w:type="dxa"/>
            <w:tcBorders>
              <w:top w:val="nil"/>
              <w:left w:val="nil"/>
              <w:bottom w:val="single" w:sz="4" w:space="0" w:color="BFBFBF"/>
              <w:right w:val="single" w:sz="4" w:space="0" w:color="BFBFBF"/>
            </w:tcBorders>
            <w:shd w:val="clear" w:color="000000" w:fill="00B0F0"/>
            <w:noWrap/>
            <w:vAlign w:val="center"/>
            <w:hideMark/>
          </w:tcPr>
          <w:p w14:paraId="0383D531"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7396598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69F611C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201592F5"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76B37E4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5F00F36A"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42870033"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501F846F"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9" w:type="dxa"/>
            <w:tcBorders>
              <w:top w:val="nil"/>
              <w:left w:val="nil"/>
              <w:bottom w:val="single" w:sz="4" w:space="0" w:color="BFBFBF"/>
              <w:right w:val="single" w:sz="4" w:space="0" w:color="BFBFBF"/>
            </w:tcBorders>
            <w:shd w:val="clear" w:color="auto" w:fill="auto"/>
            <w:noWrap/>
            <w:vAlign w:val="center"/>
            <w:hideMark/>
          </w:tcPr>
          <w:p w14:paraId="6428835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r>
      <w:tr w:rsidR="005B15A7" w14:paraId="1A0A373F" w14:textId="77777777" w:rsidTr="005B15A7">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1C2383DD" w14:textId="2C2C822E" w:rsidR="005B15A7" w:rsidRDefault="005B15A7">
            <w:pPr>
              <w:rPr>
                <w:rFonts w:ascii="Corbel" w:hAnsi="Corbel" w:cs="Calibri"/>
                <w:color w:val="000000"/>
                <w:sz w:val="16"/>
                <w:szCs w:val="16"/>
              </w:rPr>
            </w:pPr>
            <w:r>
              <w:rPr>
                <w:rFonts w:ascii="Corbel" w:hAnsi="Corbel" w:cs="Calibri"/>
                <w:color w:val="000000"/>
                <w:sz w:val="16"/>
                <w:szCs w:val="16"/>
                <w:lang w:val="es-ES"/>
              </w:rPr>
              <w:t>Exposición práctica y experiencias reales</w:t>
            </w:r>
          </w:p>
        </w:tc>
        <w:tc>
          <w:tcPr>
            <w:tcW w:w="567" w:type="dxa"/>
            <w:tcBorders>
              <w:top w:val="nil"/>
              <w:left w:val="nil"/>
              <w:bottom w:val="single" w:sz="4" w:space="0" w:color="BFBFBF"/>
              <w:right w:val="single" w:sz="4" w:space="0" w:color="BFBFBF"/>
            </w:tcBorders>
            <w:shd w:val="clear" w:color="auto" w:fill="auto"/>
            <w:noWrap/>
            <w:vAlign w:val="center"/>
            <w:hideMark/>
          </w:tcPr>
          <w:p w14:paraId="19867055"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59030F3"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7B2C816"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56" w:type="dxa"/>
            <w:tcBorders>
              <w:top w:val="nil"/>
              <w:left w:val="nil"/>
              <w:bottom w:val="single" w:sz="4" w:space="0" w:color="BFBFBF"/>
              <w:right w:val="single" w:sz="4" w:space="0" w:color="BFBFBF"/>
            </w:tcBorders>
            <w:shd w:val="clear" w:color="auto" w:fill="auto"/>
            <w:noWrap/>
            <w:vAlign w:val="center"/>
            <w:hideMark/>
          </w:tcPr>
          <w:p w14:paraId="40B2C211"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24CBEA5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3DEA7947"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673B78ED"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000000" w:fill="00B0F0"/>
            <w:noWrap/>
            <w:vAlign w:val="center"/>
            <w:hideMark/>
          </w:tcPr>
          <w:p w14:paraId="6F9AF7A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271BE6E3"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747559DE"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55059DD2"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9" w:type="dxa"/>
            <w:tcBorders>
              <w:top w:val="nil"/>
              <w:left w:val="nil"/>
              <w:bottom w:val="single" w:sz="4" w:space="0" w:color="BFBFBF"/>
              <w:right w:val="single" w:sz="4" w:space="0" w:color="BFBFBF"/>
            </w:tcBorders>
            <w:shd w:val="clear" w:color="auto" w:fill="auto"/>
            <w:noWrap/>
            <w:vAlign w:val="center"/>
            <w:hideMark/>
          </w:tcPr>
          <w:p w14:paraId="53846B03"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r>
      <w:tr w:rsidR="005B15A7" w14:paraId="5A519433" w14:textId="77777777" w:rsidTr="005B15A7">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14F6279C" w14:textId="77777777" w:rsidR="005B15A7" w:rsidRDefault="005B15A7">
            <w:pPr>
              <w:rPr>
                <w:rFonts w:ascii="Corbel" w:hAnsi="Corbel" w:cs="Calibri"/>
                <w:color w:val="000000"/>
                <w:sz w:val="16"/>
                <w:szCs w:val="16"/>
              </w:rPr>
            </w:pPr>
            <w:r>
              <w:rPr>
                <w:rFonts w:ascii="Corbel" w:hAnsi="Corbel" w:cs="Calibri"/>
                <w:color w:val="000000"/>
                <w:sz w:val="16"/>
                <w:szCs w:val="16"/>
              </w:rPr>
              <w:t>Desarrollo de proyectos propios</w:t>
            </w:r>
          </w:p>
        </w:tc>
        <w:tc>
          <w:tcPr>
            <w:tcW w:w="567" w:type="dxa"/>
            <w:tcBorders>
              <w:top w:val="nil"/>
              <w:left w:val="nil"/>
              <w:bottom w:val="single" w:sz="4" w:space="0" w:color="BFBFBF"/>
              <w:right w:val="single" w:sz="4" w:space="0" w:color="BFBFBF"/>
            </w:tcBorders>
            <w:shd w:val="clear" w:color="auto" w:fill="auto"/>
            <w:noWrap/>
            <w:vAlign w:val="center"/>
            <w:hideMark/>
          </w:tcPr>
          <w:p w14:paraId="425A363B"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9DF55DE"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7EDF6B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56" w:type="dxa"/>
            <w:tcBorders>
              <w:top w:val="nil"/>
              <w:left w:val="nil"/>
              <w:bottom w:val="single" w:sz="4" w:space="0" w:color="BFBFBF"/>
              <w:right w:val="single" w:sz="4" w:space="0" w:color="BFBFBF"/>
            </w:tcBorders>
            <w:shd w:val="clear" w:color="auto" w:fill="auto"/>
            <w:noWrap/>
            <w:vAlign w:val="center"/>
            <w:hideMark/>
          </w:tcPr>
          <w:p w14:paraId="6F1EDF36"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0E6609D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7B933951"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5A0AC093"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000000" w:fill="00B0F0"/>
            <w:noWrap/>
            <w:vAlign w:val="center"/>
            <w:hideMark/>
          </w:tcPr>
          <w:p w14:paraId="698AB3D2"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0921792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000000" w:fill="00B0F0"/>
            <w:noWrap/>
            <w:vAlign w:val="center"/>
            <w:hideMark/>
          </w:tcPr>
          <w:p w14:paraId="6430817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000000" w:fill="00B0F0"/>
            <w:noWrap/>
            <w:vAlign w:val="center"/>
            <w:hideMark/>
          </w:tcPr>
          <w:p w14:paraId="33E2841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9" w:type="dxa"/>
            <w:tcBorders>
              <w:top w:val="nil"/>
              <w:left w:val="nil"/>
              <w:bottom w:val="single" w:sz="4" w:space="0" w:color="BFBFBF"/>
              <w:right w:val="single" w:sz="4" w:space="0" w:color="BFBFBF"/>
            </w:tcBorders>
            <w:shd w:val="clear" w:color="000000" w:fill="00B0F0"/>
            <w:noWrap/>
            <w:vAlign w:val="center"/>
            <w:hideMark/>
          </w:tcPr>
          <w:p w14:paraId="13F287D4"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r>
      <w:tr w:rsidR="005B15A7" w14:paraId="1D41B48B" w14:textId="77777777" w:rsidTr="005B15A7">
        <w:trPr>
          <w:trHeight w:val="225"/>
        </w:trPr>
        <w:tc>
          <w:tcPr>
            <w:tcW w:w="3119" w:type="dxa"/>
            <w:tcBorders>
              <w:top w:val="nil"/>
              <w:left w:val="single" w:sz="4" w:space="0" w:color="BFBFBF"/>
              <w:bottom w:val="single" w:sz="4" w:space="0" w:color="BFBFBF"/>
              <w:right w:val="single" w:sz="4" w:space="0" w:color="BFBFBF"/>
            </w:tcBorders>
            <w:shd w:val="clear" w:color="auto" w:fill="auto"/>
            <w:noWrap/>
            <w:vAlign w:val="center"/>
            <w:hideMark/>
          </w:tcPr>
          <w:p w14:paraId="06AF4D9C" w14:textId="77777777" w:rsidR="005B15A7" w:rsidRDefault="005B15A7">
            <w:pPr>
              <w:rPr>
                <w:rFonts w:ascii="Corbel" w:hAnsi="Corbel" w:cs="Calibri"/>
                <w:color w:val="000000"/>
                <w:sz w:val="16"/>
                <w:szCs w:val="16"/>
              </w:rPr>
            </w:pPr>
            <w:r>
              <w:rPr>
                <w:rFonts w:ascii="Corbel" w:hAnsi="Corbel" w:cs="Calibri"/>
                <w:color w:val="000000"/>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0E410E6D"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0D31A46"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DA3F5D9"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56" w:type="dxa"/>
            <w:tcBorders>
              <w:top w:val="nil"/>
              <w:left w:val="nil"/>
              <w:bottom w:val="single" w:sz="4" w:space="0" w:color="BFBFBF"/>
              <w:right w:val="single" w:sz="4" w:space="0" w:color="BFBFBF"/>
            </w:tcBorders>
            <w:shd w:val="clear" w:color="auto" w:fill="auto"/>
            <w:noWrap/>
            <w:vAlign w:val="center"/>
            <w:hideMark/>
          </w:tcPr>
          <w:p w14:paraId="461B80F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282E61D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166B2E40"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28D9FDE1"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4DED762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29DAB912"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46FAA787"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8" w:type="dxa"/>
            <w:tcBorders>
              <w:top w:val="nil"/>
              <w:left w:val="nil"/>
              <w:bottom w:val="single" w:sz="4" w:space="0" w:color="BFBFBF"/>
              <w:right w:val="single" w:sz="4" w:space="0" w:color="BFBFBF"/>
            </w:tcBorders>
            <w:shd w:val="clear" w:color="auto" w:fill="auto"/>
            <w:noWrap/>
            <w:vAlign w:val="center"/>
            <w:hideMark/>
          </w:tcPr>
          <w:p w14:paraId="18F9C488"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c>
          <w:tcPr>
            <w:tcW w:w="619" w:type="dxa"/>
            <w:tcBorders>
              <w:top w:val="nil"/>
              <w:left w:val="nil"/>
              <w:bottom w:val="single" w:sz="4" w:space="0" w:color="BFBFBF"/>
              <w:right w:val="single" w:sz="4" w:space="0" w:color="BFBFBF"/>
            </w:tcBorders>
            <w:shd w:val="clear" w:color="000000" w:fill="00B0F0"/>
            <w:noWrap/>
            <w:vAlign w:val="center"/>
            <w:hideMark/>
          </w:tcPr>
          <w:p w14:paraId="40F54AC1" w14:textId="77777777" w:rsidR="005B15A7" w:rsidRDefault="005B15A7">
            <w:pPr>
              <w:jc w:val="center"/>
              <w:rPr>
                <w:rFonts w:ascii="Corbel" w:hAnsi="Corbel" w:cs="Calibri"/>
                <w:color w:val="000000"/>
                <w:sz w:val="16"/>
                <w:szCs w:val="16"/>
              </w:rPr>
            </w:pPr>
            <w:r>
              <w:rPr>
                <w:rFonts w:ascii="Corbel" w:hAnsi="Corbel" w:cs="Calibri"/>
                <w:color w:val="000000"/>
                <w:sz w:val="16"/>
                <w:szCs w:val="16"/>
              </w:rPr>
              <w:t> </w:t>
            </w:r>
          </w:p>
        </w:tc>
      </w:tr>
    </w:tbl>
    <w:p w14:paraId="2BB76FAE" w14:textId="77777777" w:rsidR="000D2887" w:rsidRDefault="000D2887" w:rsidP="000D2887">
      <w:pPr>
        <w:spacing w:after="120"/>
        <w:jc w:val="both"/>
        <w:rPr>
          <w:rFonts w:ascii="Corbel" w:hAnsi="Corbel" w:cstheme="minorHAnsi"/>
          <w:sz w:val="22"/>
          <w:szCs w:val="22"/>
        </w:rPr>
      </w:pPr>
    </w:p>
    <w:p w14:paraId="783A5C3A" w14:textId="71F12583" w:rsidR="00080B87" w:rsidRDefault="00080B87">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0D2887" w:rsidRPr="001A7BAE" w14:paraId="556C60BB" w14:textId="77777777" w:rsidTr="0095523F">
        <w:trPr>
          <w:tblHeader/>
        </w:trPr>
        <w:tc>
          <w:tcPr>
            <w:tcW w:w="2689" w:type="dxa"/>
            <w:shd w:val="clear" w:color="auto" w:fill="DAEEF3" w:themeFill="accent5" w:themeFillTint="33"/>
          </w:tcPr>
          <w:p w14:paraId="4706E0B3" w14:textId="77777777" w:rsidR="000D2887" w:rsidRPr="00C94895" w:rsidRDefault="000D2887"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6DE7170E" w14:textId="72473203" w:rsidR="000D2887" w:rsidRPr="001A7BAE" w:rsidRDefault="000D2887" w:rsidP="009F6370">
            <w:pPr>
              <w:spacing w:after="60"/>
              <w:rPr>
                <w:rFonts w:ascii="Corbel" w:hAnsi="Corbel" w:cs="Tahoma"/>
                <w:b/>
                <w:sz w:val="22"/>
                <w:szCs w:val="22"/>
                <w:lang w:eastAsia="es-ES"/>
              </w:rPr>
            </w:pPr>
            <w:r w:rsidRPr="000D2887">
              <w:rPr>
                <w:rFonts w:ascii="Corbel" w:hAnsi="Corbel" w:cs="Tahoma"/>
                <w:b/>
                <w:sz w:val="22"/>
                <w:szCs w:val="22"/>
                <w:lang w:eastAsia="es-ES"/>
              </w:rPr>
              <w:t>Programa sello de origen de servicios turísticos.</w:t>
            </w:r>
          </w:p>
        </w:tc>
      </w:tr>
      <w:tr w:rsidR="000D2887" w:rsidRPr="001A7BAE" w14:paraId="0CE25FE8" w14:textId="77777777" w:rsidTr="0095523F">
        <w:tc>
          <w:tcPr>
            <w:tcW w:w="2689" w:type="dxa"/>
            <w:shd w:val="clear" w:color="auto" w:fill="auto"/>
          </w:tcPr>
          <w:p w14:paraId="39C7CE76" w14:textId="77777777" w:rsidR="000D2887" w:rsidRPr="00C94895" w:rsidRDefault="000D2887"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41484741" w14:textId="731FD61D" w:rsidR="000D2887" w:rsidRPr="00175456" w:rsidRDefault="00CC1B06" w:rsidP="00175456">
            <w:pPr>
              <w:tabs>
                <w:tab w:val="num" w:pos="720"/>
                <w:tab w:val="num" w:pos="1440"/>
              </w:tabs>
              <w:rPr>
                <w:rFonts w:ascii="Corbel" w:hAnsi="Corbel" w:cs="Tahoma"/>
                <w:sz w:val="22"/>
                <w:szCs w:val="22"/>
                <w:lang w:eastAsia="es-ES"/>
              </w:rPr>
            </w:pPr>
            <w:r w:rsidRPr="00175456">
              <w:rPr>
                <w:rFonts w:ascii="Corbel" w:hAnsi="Corbel" w:cs="Tahoma"/>
                <w:sz w:val="22"/>
                <w:szCs w:val="22"/>
                <w:lang w:eastAsia="es-ES"/>
              </w:rPr>
              <w:t xml:space="preserve">Desarrollar una </w:t>
            </w:r>
            <w:r w:rsidRPr="00080B87">
              <w:rPr>
                <w:rFonts w:ascii="Corbel" w:hAnsi="Corbel" w:cs="Tahoma"/>
                <w:sz w:val="22"/>
                <w:szCs w:val="22"/>
                <w:lang w:eastAsia="es-ES"/>
              </w:rPr>
              <w:t>certificación o distintivo oficial que se otorg</w:t>
            </w:r>
            <w:r w:rsidRPr="00175456">
              <w:rPr>
                <w:rFonts w:ascii="Corbel" w:hAnsi="Corbel" w:cs="Tahoma"/>
                <w:sz w:val="22"/>
                <w:szCs w:val="22"/>
                <w:lang w:eastAsia="es-ES"/>
              </w:rPr>
              <w:t>ará</w:t>
            </w:r>
            <w:r w:rsidRPr="00080B87">
              <w:rPr>
                <w:rFonts w:ascii="Corbel" w:hAnsi="Corbel" w:cs="Tahoma"/>
                <w:sz w:val="22"/>
                <w:szCs w:val="22"/>
                <w:lang w:eastAsia="es-ES"/>
              </w:rPr>
              <w:t xml:space="preserve"> a productos turísticos </w:t>
            </w:r>
            <w:r w:rsidRPr="00175456">
              <w:rPr>
                <w:rFonts w:ascii="Corbel" w:hAnsi="Corbel" w:cs="Tahoma"/>
                <w:sz w:val="22"/>
                <w:szCs w:val="22"/>
                <w:lang w:eastAsia="es-ES"/>
              </w:rPr>
              <w:t xml:space="preserve">locales </w:t>
            </w:r>
            <w:r w:rsidRPr="00080B87">
              <w:rPr>
                <w:rFonts w:ascii="Corbel" w:hAnsi="Corbel" w:cs="Tahoma"/>
                <w:sz w:val="22"/>
                <w:szCs w:val="22"/>
                <w:lang w:eastAsia="es-ES"/>
              </w:rPr>
              <w:t xml:space="preserve">(tangibles e intangibles) para reconocer su autenticidad, calidad y su vinculación con </w:t>
            </w:r>
            <w:r w:rsidRPr="00175456">
              <w:rPr>
                <w:rFonts w:ascii="Corbel" w:hAnsi="Corbel" w:cs="Tahoma"/>
                <w:sz w:val="22"/>
                <w:szCs w:val="22"/>
                <w:lang w:eastAsia="es-ES"/>
              </w:rPr>
              <w:t>el archipiélago</w:t>
            </w:r>
            <w:r w:rsidRPr="00080B87">
              <w:rPr>
                <w:rFonts w:ascii="Corbel" w:hAnsi="Corbel" w:cs="Tahoma"/>
                <w:sz w:val="22"/>
                <w:szCs w:val="22"/>
                <w:lang w:eastAsia="es-ES"/>
              </w:rPr>
              <w:t>. Este sello garantiza</w:t>
            </w:r>
            <w:r w:rsidRPr="00175456">
              <w:rPr>
                <w:rFonts w:ascii="Corbel" w:hAnsi="Corbel" w:cs="Tahoma"/>
                <w:sz w:val="22"/>
                <w:szCs w:val="22"/>
                <w:lang w:eastAsia="es-ES"/>
              </w:rPr>
              <w:t>rá</w:t>
            </w:r>
            <w:r w:rsidRPr="00080B87">
              <w:rPr>
                <w:rFonts w:ascii="Corbel" w:hAnsi="Corbel" w:cs="Tahoma"/>
                <w:sz w:val="22"/>
                <w:szCs w:val="22"/>
                <w:lang w:eastAsia="es-ES"/>
              </w:rPr>
              <w:t xml:space="preserve"> que el producto turístico está directamente relacionado con la identidad cultural, geográfica o histórica de </w:t>
            </w:r>
            <w:r w:rsidRPr="00175456">
              <w:rPr>
                <w:rFonts w:ascii="Corbel" w:hAnsi="Corbel" w:cs="Tahoma"/>
                <w:sz w:val="22"/>
                <w:szCs w:val="22"/>
                <w:lang w:eastAsia="es-ES"/>
              </w:rPr>
              <w:t>la comuna</w:t>
            </w:r>
            <w:r w:rsidRPr="00080B87">
              <w:rPr>
                <w:rFonts w:ascii="Corbel" w:hAnsi="Corbel" w:cs="Tahoma"/>
                <w:sz w:val="22"/>
                <w:szCs w:val="22"/>
                <w:lang w:eastAsia="es-ES"/>
              </w:rPr>
              <w:t>, y que cumple con estándares de calidad establecidos.</w:t>
            </w:r>
            <w:r w:rsidRPr="00175456">
              <w:rPr>
                <w:rFonts w:ascii="Corbel" w:hAnsi="Corbel" w:cs="Tahoma"/>
                <w:sz w:val="22"/>
                <w:szCs w:val="22"/>
                <w:lang w:eastAsia="es-ES"/>
              </w:rPr>
              <w:t xml:space="preserve"> </w:t>
            </w:r>
            <w:r w:rsidR="00837331">
              <w:rPr>
                <w:rFonts w:ascii="Corbel" w:hAnsi="Corbel" w:cs="Tahoma"/>
                <w:sz w:val="22"/>
                <w:szCs w:val="22"/>
                <w:lang w:eastAsia="es-ES"/>
              </w:rPr>
              <w:t xml:space="preserve"> El </w:t>
            </w:r>
            <w:r w:rsidR="00837331" w:rsidRPr="00837331">
              <w:rPr>
                <w:rFonts w:ascii="Corbel" w:hAnsi="Corbel" w:cs="Tahoma"/>
                <w:sz w:val="22"/>
                <w:szCs w:val="22"/>
                <w:lang w:eastAsia="es-ES"/>
              </w:rPr>
              <w:t>sello de origen asegura al turista que la experiencia o servicio que está adquiriendo ha sido cuidadosamente diseñado para ofrecer un alto nivel de calidad, seguridad y sostenibilidad.</w:t>
            </w:r>
          </w:p>
        </w:tc>
      </w:tr>
      <w:tr w:rsidR="00890EDE" w:rsidRPr="001A7BAE" w14:paraId="18FD20F9" w14:textId="77777777" w:rsidTr="0095523F">
        <w:tc>
          <w:tcPr>
            <w:tcW w:w="2689" w:type="dxa"/>
            <w:shd w:val="clear" w:color="auto" w:fill="auto"/>
          </w:tcPr>
          <w:p w14:paraId="63861235" w14:textId="1FA8C67F" w:rsidR="00890EDE" w:rsidRPr="00C94895" w:rsidRDefault="002C03EE" w:rsidP="00890EDE">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29756DAC" w14:textId="397E3FE6" w:rsidR="00890EDE" w:rsidRPr="001A7BAE" w:rsidRDefault="00890EDE" w:rsidP="00890EDE">
            <w:pPr>
              <w:spacing w:after="60"/>
              <w:rPr>
                <w:rFonts w:ascii="Corbel" w:hAnsi="Corbel" w:cs="Tahoma"/>
                <w:sz w:val="22"/>
                <w:szCs w:val="22"/>
                <w:lang w:eastAsia="es-ES"/>
              </w:rPr>
            </w:pPr>
            <w:r>
              <w:rPr>
                <w:rFonts w:ascii="Corbel" w:hAnsi="Corbel" w:cs="Tahoma"/>
                <w:sz w:val="22"/>
                <w:szCs w:val="22"/>
                <w:lang w:eastAsia="es-ES"/>
              </w:rPr>
              <w:t>Sistema Productivo / Turismo</w:t>
            </w:r>
          </w:p>
        </w:tc>
      </w:tr>
      <w:tr w:rsidR="00890EDE" w:rsidRPr="00222F71" w14:paraId="1B6F6053" w14:textId="77777777" w:rsidTr="0095523F">
        <w:tc>
          <w:tcPr>
            <w:tcW w:w="2689" w:type="dxa"/>
            <w:shd w:val="clear" w:color="auto" w:fill="auto"/>
          </w:tcPr>
          <w:p w14:paraId="41E6C0DB" w14:textId="77777777" w:rsidR="00890EDE" w:rsidRPr="00222F71" w:rsidRDefault="00890EDE" w:rsidP="00890EDE">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45C5CE54" w14:textId="77777777" w:rsidR="00890EDE" w:rsidRDefault="00890EDE" w:rsidP="00890EDE">
            <w:pPr>
              <w:spacing w:after="60"/>
              <w:rPr>
                <w:rFonts w:ascii="Corbel" w:hAnsi="Corbel" w:cs="Tahoma"/>
                <w:sz w:val="22"/>
                <w:szCs w:val="22"/>
                <w:lang w:eastAsia="es-ES"/>
              </w:rPr>
            </w:pPr>
            <w:r w:rsidRPr="009F30A5">
              <w:rPr>
                <w:rFonts w:ascii="Corbel" w:hAnsi="Corbel" w:cs="Tahoma"/>
                <w:sz w:val="22"/>
                <w:szCs w:val="22"/>
                <w:lang w:eastAsia="es-ES"/>
              </w:rPr>
              <w:t>Zona de Interés Turístico (ZOIT). Municipalidad de Juan Fernández 2016.</w:t>
            </w:r>
            <w:r>
              <w:rPr>
                <w:rFonts w:ascii="Corbel" w:hAnsi="Corbel" w:cs="Tahoma"/>
                <w:sz w:val="22"/>
                <w:szCs w:val="22"/>
                <w:lang w:eastAsia="es-ES"/>
              </w:rPr>
              <w:t xml:space="preserve"> Define de manera consensuada la zonificación d</w:t>
            </w:r>
            <w:r w:rsidRPr="008A2134">
              <w:rPr>
                <w:rFonts w:ascii="Corbel" w:hAnsi="Corbel" w:cs="Tahoma"/>
                <w:sz w:val="22"/>
                <w:szCs w:val="22"/>
                <w:lang w:eastAsia="es-ES"/>
              </w:rPr>
              <w:t>el territorio</w:t>
            </w:r>
            <w:r>
              <w:rPr>
                <w:rFonts w:ascii="Corbel" w:hAnsi="Corbel" w:cs="Tahoma"/>
                <w:sz w:val="22"/>
                <w:szCs w:val="22"/>
                <w:lang w:eastAsia="es-ES"/>
              </w:rPr>
              <w:t xml:space="preserve"> y </w:t>
            </w:r>
            <w:r w:rsidRPr="008A2134">
              <w:rPr>
                <w:rFonts w:ascii="Corbel" w:hAnsi="Corbel" w:cs="Tahoma"/>
                <w:sz w:val="22"/>
                <w:szCs w:val="22"/>
                <w:lang w:eastAsia="es-ES"/>
              </w:rPr>
              <w:t xml:space="preserve">distintas líneas de acción o actividades </w:t>
            </w:r>
            <w:r>
              <w:rPr>
                <w:rFonts w:ascii="Corbel" w:hAnsi="Corbel" w:cs="Tahoma"/>
                <w:sz w:val="22"/>
                <w:szCs w:val="22"/>
                <w:lang w:eastAsia="es-ES"/>
              </w:rPr>
              <w:t xml:space="preserve">para </w:t>
            </w:r>
            <w:r w:rsidRPr="008A2134">
              <w:rPr>
                <w:rFonts w:ascii="Corbel" w:hAnsi="Corbel" w:cs="Tahoma"/>
                <w:sz w:val="22"/>
                <w:szCs w:val="22"/>
                <w:lang w:eastAsia="es-ES"/>
              </w:rPr>
              <w:t>cerrar las brechas identificadas en Calidad y Capital Humano, Promoción, Infraestructura.</w:t>
            </w:r>
          </w:p>
          <w:p w14:paraId="50895839" w14:textId="77777777" w:rsidR="00890EDE" w:rsidRDefault="00890EDE" w:rsidP="00890EDE">
            <w:pPr>
              <w:spacing w:after="60"/>
              <w:rPr>
                <w:rFonts w:ascii="Corbel" w:hAnsi="Corbel" w:cs="Tahoma"/>
                <w:sz w:val="22"/>
                <w:szCs w:val="22"/>
                <w:lang w:eastAsia="es-ES"/>
              </w:rPr>
            </w:pPr>
            <w:r w:rsidRPr="009F30A5">
              <w:rPr>
                <w:rFonts w:ascii="Corbel" w:hAnsi="Corbel" w:cs="Tahoma"/>
                <w:sz w:val="22"/>
                <w:szCs w:val="22"/>
                <w:lang w:eastAsia="es-ES"/>
              </w:rPr>
              <w:t>Plan Estratégico de Desarrollo Turístico 2021 – 2025 Región de Valparaíso. Gobierno Regional de Valparaíso 2021. Identifica las brechas de competitividad turística de la Región de Valparaíso y define la estrategia de desarrollo a nivel de la visión, misión, pilares y objetivos. Define como Visión: Convertir a la Región de Valparaíso en un destino turístico referente, diverso y dinámico, con una cadena de valor que se gestiona de manera integral, logrando posicionarse a nivel global.</w:t>
            </w:r>
          </w:p>
          <w:p w14:paraId="4C816793" w14:textId="400A73D9" w:rsidR="00890EDE" w:rsidRPr="00222F71" w:rsidRDefault="00890EDE" w:rsidP="00890EDE">
            <w:pPr>
              <w:spacing w:after="60"/>
              <w:rPr>
                <w:rFonts w:ascii="Corbel" w:hAnsi="Corbel" w:cs="Tahoma"/>
                <w:sz w:val="22"/>
                <w:szCs w:val="22"/>
                <w:lang w:eastAsia="es-ES"/>
              </w:rPr>
            </w:pPr>
            <w:r w:rsidRPr="009F30A5">
              <w:rPr>
                <w:rFonts w:ascii="Corbel" w:hAnsi="Corbel" w:cs="Tahoma"/>
                <w:sz w:val="22"/>
                <w:szCs w:val="22"/>
                <w:lang w:eastAsia="es-ES"/>
              </w:rPr>
              <w:t xml:space="preserve">Estrategia Nacional de Turismo 2030. Subsecretaría de Turismo 2022. </w:t>
            </w:r>
            <w:r w:rsidRPr="0022679A">
              <w:rPr>
                <w:rFonts w:ascii="Corbel" w:hAnsi="Corbel" w:cs="Tahoma"/>
                <w:sz w:val="22"/>
                <w:szCs w:val="22"/>
                <w:lang w:eastAsia="es-ES"/>
              </w:rPr>
              <w:t>Enuncia</w:t>
            </w:r>
            <w:r>
              <w:rPr>
                <w:rFonts w:ascii="Corbel" w:hAnsi="Corbel" w:cs="Tahoma"/>
                <w:sz w:val="22"/>
                <w:szCs w:val="22"/>
                <w:lang w:eastAsia="es-ES"/>
              </w:rPr>
              <w:t xml:space="preserve"> </w:t>
            </w:r>
            <w:r w:rsidRPr="0022679A">
              <w:rPr>
                <w:rFonts w:ascii="Corbel" w:hAnsi="Corbel" w:cs="Tahoma"/>
                <w:sz w:val="22"/>
                <w:szCs w:val="22"/>
                <w:lang w:eastAsia="es-ES"/>
              </w:rPr>
              <w:t>la misión y la visión</w:t>
            </w:r>
            <w:r>
              <w:rPr>
                <w:rFonts w:ascii="Corbel" w:hAnsi="Corbel" w:cs="Tahoma"/>
                <w:sz w:val="22"/>
                <w:szCs w:val="22"/>
                <w:lang w:eastAsia="es-ES"/>
              </w:rPr>
              <w:t xml:space="preserve"> </w:t>
            </w:r>
            <w:r w:rsidRPr="0022679A">
              <w:rPr>
                <w:rFonts w:ascii="Corbel" w:hAnsi="Corbel" w:cs="Tahoma"/>
                <w:sz w:val="22"/>
                <w:szCs w:val="22"/>
                <w:lang w:eastAsia="es-ES"/>
              </w:rPr>
              <w:t>del sector turismo y se presenta los 4 pilares estratégicos, junto con su</w:t>
            </w:r>
            <w:r>
              <w:rPr>
                <w:rFonts w:ascii="Corbel" w:hAnsi="Corbel" w:cs="Tahoma"/>
                <w:sz w:val="22"/>
                <w:szCs w:val="22"/>
                <w:lang w:eastAsia="es-ES"/>
              </w:rPr>
              <w:t>s</w:t>
            </w:r>
            <w:r w:rsidRPr="0022679A">
              <w:rPr>
                <w:rFonts w:ascii="Corbel" w:hAnsi="Corbel" w:cs="Tahoma"/>
                <w:sz w:val="22"/>
                <w:szCs w:val="22"/>
                <w:lang w:eastAsia="es-ES"/>
              </w:rPr>
              <w:t xml:space="preserve"> respectivo</w:t>
            </w:r>
            <w:r>
              <w:rPr>
                <w:rFonts w:ascii="Corbel" w:hAnsi="Corbel" w:cs="Tahoma"/>
                <w:sz w:val="22"/>
                <w:szCs w:val="22"/>
                <w:lang w:eastAsia="es-ES"/>
              </w:rPr>
              <w:t>s</w:t>
            </w:r>
            <w:r w:rsidRPr="0022679A">
              <w:rPr>
                <w:rFonts w:ascii="Corbel" w:hAnsi="Corbel" w:cs="Tahoma"/>
                <w:sz w:val="22"/>
                <w:szCs w:val="22"/>
                <w:lang w:eastAsia="es-ES"/>
              </w:rPr>
              <w:t xml:space="preserve"> objetivo</w:t>
            </w:r>
            <w:r>
              <w:rPr>
                <w:rFonts w:ascii="Corbel" w:hAnsi="Corbel" w:cs="Tahoma"/>
                <w:sz w:val="22"/>
                <w:szCs w:val="22"/>
                <w:lang w:eastAsia="es-ES"/>
              </w:rPr>
              <w:t>s</w:t>
            </w:r>
            <w:r w:rsidRPr="0022679A">
              <w:rPr>
                <w:rFonts w:ascii="Corbel" w:hAnsi="Corbel" w:cs="Tahoma"/>
                <w:sz w:val="22"/>
                <w:szCs w:val="22"/>
                <w:lang w:eastAsia="es-ES"/>
              </w:rPr>
              <w:t xml:space="preserve"> y</w:t>
            </w:r>
            <w:r>
              <w:rPr>
                <w:rFonts w:ascii="Corbel" w:hAnsi="Corbel" w:cs="Tahoma"/>
                <w:sz w:val="22"/>
                <w:szCs w:val="22"/>
                <w:lang w:eastAsia="es-ES"/>
              </w:rPr>
              <w:t xml:space="preserve"> </w:t>
            </w:r>
            <w:r w:rsidRPr="0022679A">
              <w:rPr>
                <w:rFonts w:ascii="Corbel" w:hAnsi="Corbel" w:cs="Tahoma"/>
                <w:sz w:val="22"/>
                <w:szCs w:val="22"/>
                <w:lang w:eastAsia="es-ES"/>
              </w:rPr>
              <w:t xml:space="preserve">lineamientos estratégicos. </w:t>
            </w:r>
            <w:r>
              <w:rPr>
                <w:rFonts w:ascii="Corbel" w:hAnsi="Corbel" w:cs="Tahoma"/>
                <w:sz w:val="22"/>
                <w:szCs w:val="22"/>
                <w:lang w:eastAsia="es-ES"/>
              </w:rPr>
              <w:t xml:space="preserve">Establece como Misión: </w:t>
            </w:r>
            <w:r w:rsidRPr="0022679A">
              <w:rPr>
                <w:rFonts w:ascii="Corbel" w:hAnsi="Corbel" w:cs="Tahoma"/>
                <w:sz w:val="22"/>
                <w:szCs w:val="22"/>
                <w:lang w:eastAsia="es-ES"/>
              </w:rPr>
              <w:t>Generar experiencias turísticas memorables, consolidando al turismo</w:t>
            </w:r>
            <w:r>
              <w:rPr>
                <w:rFonts w:ascii="Corbel" w:hAnsi="Corbel" w:cs="Tahoma"/>
                <w:sz w:val="22"/>
                <w:szCs w:val="22"/>
                <w:lang w:eastAsia="es-ES"/>
              </w:rPr>
              <w:t xml:space="preserve"> </w:t>
            </w:r>
            <w:r w:rsidRPr="0022679A">
              <w:rPr>
                <w:rFonts w:ascii="Corbel" w:hAnsi="Corbel" w:cs="Tahoma"/>
                <w:sz w:val="22"/>
                <w:szCs w:val="22"/>
                <w:lang w:eastAsia="es-ES"/>
              </w:rPr>
              <w:t>como motor de desarrollo sostenible en todo el territorio de Chile.</w:t>
            </w:r>
          </w:p>
        </w:tc>
      </w:tr>
      <w:tr w:rsidR="00890EDE" w:rsidRPr="00172935" w14:paraId="34FFF635" w14:textId="77777777" w:rsidTr="0095523F">
        <w:tc>
          <w:tcPr>
            <w:tcW w:w="2689" w:type="dxa"/>
            <w:shd w:val="clear" w:color="auto" w:fill="auto"/>
          </w:tcPr>
          <w:p w14:paraId="1ACF158A" w14:textId="5B726F52" w:rsidR="00890EDE" w:rsidRPr="00172935" w:rsidRDefault="00890EDE" w:rsidP="00890EDE">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662" w:type="dxa"/>
            <w:shd w:val="clear" w:color="auto" w:fill="auto"/>
          </w:tcPr>
          <w:p w14:paraId="11045DB1" w14:textId="77777777" w:rsidR="00890EDE" w:rsidRDefault="00890EDE" w:rsidP="00890EDE">
            <w:pPr>
              <w:spacing w:after="60"/>
              <w:rPr>
                <w:rFonts w:ascii="Corbel" w:hAnsi="Corbel" w:cs="Tahoma"/>
                <w:sz w:val="22"/>
                <w:szCs w:val="22"/>
                <w:lang w:eastAsia="es-ES"/>
              </w:rPr>
            </w:pPr>
            <w:r>
              <w:rPr>
                <w:rFonts w:ascii="Corbel" w:hAnsi="Corbel" w:cs="Tahoma"/>
                <w:sz w:val="22"/>
                <w:szCs w:val="22"/>
                <w:lang w:eastAsia="es-ES"/>
              </w:rPr>
              <w:t>Lineamiento</w:t>
            </w:r>
            <w:r w:rsidRPr="006E0234">
              <w:rPr>
                <w:rFonts w:ascii="Corbel" w:hAnsi="Corbel" w:cs="Tahoma"/>
                <w:sz w:val="22"/>
                <w:szCs w:val="22"/>
                <w:lang w:eastAsia="es-ES"/>
              </w:rPr>
              <w:t xml:space="preserve"> estratégico</w:t>
            </w:r>
            <w:r>
              <w:rPr>
                <w:rFonts w:ascii="Corbel" w:hAnsi="Corbel" w:cs="Tahoma"/>
                <w:sz w:val="22"/>
                <w:szCs w:val="22"/>
                <w:lang w:eastAsia="es-ES"/>
              </w:rPr>
              <w:t xml:space="preserve">: </w:t>
            </w:r>
            <w:r w:rsidRPr="00A9689C">
              <w:rPr>
                <w:rFonts w:ascii="Corbel" w:hAnsi="Corbel" w:cs="Tahoma"/>
                <w:sz w:val="22"/>
                <w:szCs w:val="22"/>
                <w:lang w:eastAsia="es-ES"/>
              </w:rPr>
              <w:t xml:space="preserve">Una economía local consolidando actividades económicas sostenibles y de valor agregado basadas en la riqueza natural de su </w:t>
            </w:r>
            <w:proofErr w:type="spellStart"/>
            <w:r w:rsidRPr="00A9689C">
              <w:rPr>
                <w:rFonts w:ascii="Corbel" w:hAnsi="Corbel" w:cs="Tahoma"/>
                <w:sz w:val="22"/>
                <w:szCs w:val="22"/>
                <w:lang w:eastAsia="es-ES"/>
              </w:rPr>
              <w:t>maritorio</w:t>
            </w:r>
            <w:proofErr w:type="spellEnd"/>
            <w:r w:rsidRPr="00A9689C">
              <w:rPr>
                <w:rFonts w:ascii="Corbel" w:hAnsi="Corbel" w:cs="Tahoma"/>
                <w:sz w:val="22"/>
                <w:szCs w:val="22"/>
                <w:lang w:eastAsia="es-ES"/>
              </w:rPr>
              <w:t>.</w:t>
            </w:r>
          </w:p>
          <w:p w14:paraId="05E81F28" w14:textId="02447AE8" w:rsidR="00890EDE" w:rsidRPr="00172935" w:rsidRDefault="00890EDE" w:rsidP="00890EDE">
            <w:pPr>
              <w:spacing w:after="60"/>
              <w:jc w:val="both"/>
              <w:rPr>
                <w:rFonts w:ascii="Corbel" w:hAnsi="Corbel" w:cs="Tahoma"/>
                <w:sz w:val="22"/>
                <w:szCs w:val="22"/>
                <w:lang w:eastAsia="es-ES"/>
              </w:rPr>
            </w:pPr>
            <w:r w:rsidRPr="009F30A5">
              <w:rPr>
                <w:rFonts w:ascii="Corbel" w:hAnsi="Corbel" w:cs="Tahoma"/>
                <w:sz w:val="22"/>
                <w:szCs w:val="22"/>
                <w:lang w:eastAsia="es-ES"/>
              </w:rPr>
              <w:t xml:space="preserve">Objetivo estratégico </w:t>
            </w:r>
            <w:r>
              <w:rPr>
                <w:rFonts w:ascii="Corbel" w:hAnsi="Corbel" w:cs="Tahoma"/>
                <w:sz w:val="22"/>
                <w:szCs w:val="22"/>
                <w:lang w:eastAsia="es-ES"/>
              </w:rPr>
              <w:t>3</w:t>
            </w:r>
            <w:r w:rsidRPr="009F30A5">
              <w:rPr>
                <w:rFonts w:ascii="Corbel" w:hAnsi="Corbel" w:cs="Tahoma"/>
                <w:sz w:val="22"/>
                <w:szCs w:val="22"/>
                <w:lang w:eastAsia="es-ES"/>
              </w:rPr>
              <w:t>:</w:t>
            </w:r>
            <w:r w:rsidRPr="000D2887">
              <w:rPr>
                <w:rFonts w:ascii="Corbel" w:hAnsi="Corbel" w:cs="Tahoma"/>
                <w:sz w:val="22"/>
                <w:szCs w:val="22"/>
                <w:lang w:eastAsia="es-ES"/>
              </w:rPr>
              <w:t xml:space="preserve"> </w:t>
            </w:r>
            <w:r w:rsidRPr="00890EDE">
              <w:rPr>
                <w:rFonts w:ascii="Corbel" w:hAnsi="Corbel" w:cs="Tahoma"/>
                <w:sz w:val="22"/>
                <w:szCs w:val="22"/>
                <w:lang w:eastAsia="es-ES"/>
              </w:rPr>
              <w:t>Desarrollar un sello de origen para el archipiélago que identifique sus servicios turísticos y productos a nivel internacional.</w:t>
            </w:r>
          </w:p>
        </w:tc>
      </w:tr>
      <w:tr w:rsidR="00890EDE" w:rsidRPr="001A7BAE" w14:paraId="140197E3" w14:textId="77777777" w:rsidTr="0095523F">
        <w:tc>
          <w:tcPr>
            <w:tcW w:w="2689" w:type="dxa"/>
            <w:shd w:val="clear" w:color="auto" w:fill="auto"/>
          </w:tcPr>
          <w:p w14:paraId="5A951D54" w14:textId="77777777" w:rsidR="00890EDE" w:rsidRPr="00C94895" w:rsidRDefault="00890EDE" w:rsidP="00890ED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259303B2" w14:textId="6A4F4B5D" w:rsidR="00890EDE" w:rsidRPr="009B491A" w:rsidRDefault="009B491A" w:rsidP="009B491A">
            <w:pPr>
              <w:tabs>
                <w:tab w:val="num" w:pos="720"/>
                <w:tab w:val="num" w:pos="1440"/>
              </w:tabs>
              <w:rPr>
                <w:rFonts w:ascii="Corbel" w:hAnsi="Corbel" w:cs="Tahoma"/>
                <w:lang w:eastAsia="es-ES"/>
              </w:rPr>
            </w:pPr>
            <w:r>
              <w:rPr>
                <w:rFonts w:ascii="Corbel" w:hAnsi="Corbel" w:cs="Tahoma"/>
                <w:sz w:val="22"/>
                <w:szCs w:val="22"/>
                <w:lang w:eastAsia="es-ES"/>
              </w:rPr>
              <w:t xml:space="preserve">La necesidad de </w:t>
            </w:r>
            <w:r w:rsidRPr="009B491A">
              <w:rPr>
                <w:rFonts w:ascii="Corbel" w:hAnsi="Corbel" w:cs="Tahoma"/>
                <w:sz w:val="22"/>
                <w:szCs w:val="22"/>
                <w:lang w:eastAsia="es-ES"/>
              </w:rPr>
              <w:t>garantiza</w:t>
            </w:r>
            <w:r>
              <w:rPr>
                <w:rFonts w:ascii="Corbel" w:hAnsi="Corbel" w:cs="Tahoma"/>
                <w:sz w:val="22"/>
                <w:szCs w:val="22"/>
                <w:lang w:eastAsia="es-ES"/>
              </w:rPr>
              <w:t>r</w:t>
            </w:r>
            <w:r w:rsidRPr="009B491A">
              <w:rPr>
                <w:rFonts w:ascii="Corbel" w:hAnsi="Corbel" w:cs="Tahoma"/>
                <w:sz w:val="22"/>
                <w:szCs w:val="22"/>
                <w:lang w:eastAsia="es-ES"/>
              </w:rPr>
              <w:t xml:space="preserve"> que el producto turístico est</w:t>
            </w:r>
            <w:r>
              <w:rPr>
                <w:rFonts w:ascii="Corbel" w:hAnsi="Corbel" w:cs="Tahoma"/>
                <w:sz w:val="22"/>
                <w:szCs w:val="22"/>
                <w:lang w:eastAsia="es-ES"/>
              </w:rPr>
              <w:t>é</w:t>
            </w:r>
            <w:r w:rsidRPr="009B491A">
              <w:rPr>
                <w:rFonts w:ascii="Corbel" w:hAnsi="Corbel" w:cs="Tahoma"/>
                <w:sz w:val="22"/>
                <w:szCs w:val="22"/>
                <w:lang w:eastAsia="es-ES"/>
              </w:rPr>
              <w:t xml:space="preserve"> directamente relacionado con la identidad cultural, geográfica </w:t>
            </w:r>
            <w:r>
              <w:rPr>
                <w:rFonts w:ascii="Corbel" w:hAnsi="Corbel" w:cs="Tahoma"/>
                <w:sz w:val="22"/>
                <w:szCs w:val="22"/>
                <w:lang w:eastAsia="es-ES"/>
              </w:rPr>
              <w:t>e</w:t>
            </w:r>
            <w:r w:rsidRPr="009B491A">
              <w:rPr>
                <w:rFonts w:ascii="Corbel" w:hAnsi="Corbel" w:cs="Tahoma"/>
                <w:sz w:val="22"/>
                <w:szCs w:val="22"/>
                <w:lang w:eastAsia="es-ES"/>
              </w:rPr>
              <w:t xml:space="preserve"> histórica de </w:t>
            </w:r>
            <w:r>
              <w:rPr>
                <w:rFonts w:ascii="Corbel" w:hAnsi="Corbel" w:cs="Tahoma"/>
                <w:sz w:val="22"/>
                <w:szCs w:val="22"/>
                <w:lang w:eastAsia="es-ES"/>
              </w:rPr>
              <w:t>la comuna</w:t>
            </w:r>
            <w:r w:rsidRPr="009B491A">
              <w:rPr>
                <w:rFonts w:ascii="Corbel" w:hAnsi="Corbel" w:cs="Tahoma"/>
                <w:sz w:val="22"/>
                <w:szCs w:val="22"/>
                <w:lang w:eastAsia="es-ES"/>
              </w:rPr>
              <w:t>, y que cumple con estándares de calidad previamente establecidos.</w:t>
            </w:r>
          </w:p>
        </w:tc>
      </w:tr>
      <w:tr w:rsidR="00890EDE" w:rsidRPr="001F7A9F" w14:paraId="633997E9" w14:textId="77777777" w:rsidTr="0095523F">
        <w:tc>
          <w:tcPr>
            <w:tcW w:w="2689" w:type="dxa"/>
            <w:shd w:val="clear" w:color="auto" w:fill="auto"/>
          </w:tcPr>
          <w:p w14:paraId="1C2C993D" w14:textId="77777777" w:rsidR="00890EDE" w:rsidRPr="001F7A9F" w:rsidRDefault="00890EDE" w:rsidP="00890ED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75FF6E5B" w14:textId="17EBAED9" w:rsidR="00890EDE" w:rsidRPr="001F7A9F" w:rsidRDefault="009B491A" w:rsidP="00890EDE">
            <w:pPr>
              <w:spacing w:after="60"/>
              <w:rPr>
                <w:rFonts w:ascii="Corbel" w:hAnsi="Corbel" w:cs="Tahoma"/>
                <w:sz w:val="22"/>
                <w:szCs w:val="22"/>
                <w:lang w:eastAsia="es-ES"/>
              </w:rPr>
            </w:pPr>
            <w:r>
              <w:rPr>
                <w:rFonts w:ascii="Corbel" w:hAnsi="Corbel" w:cs="Tahoma"/>
                <w:sz w:val="22"/>
                <w:szCs w:val="22"/>
                <w:lang w:eastAsia="es-ES"/>
              </w:rPr>
              <w:t>Sistema turístico de la comuna de Juan Fernández</w:t>
            </w:r>
          </w:p>
        </w:tc>
      </w:tr>
      <w:tr w:rsidR="009B491A" w:rsidRPr="001F7A9F" w14:paraId="6F2B5826" w14:textId="77777777" w:rsidTr="0095523F">
        <w:tc>
          <w:tcPr>
            <w:tcW w:w="2689" w:type="dxa"/>
            <w:shd w:val="clear" w:color="auto" w:fill="auto"/>
          </w:tcPr>
          <w:p w14:paraId="3385B36A" w14:textId="77777777" w:rsidR="009B491A" w:rsidRPr="001F7A9F" w:rsidRDefault="009B491A" w:rsidP="009B491A">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2B40C752" w14:textId="5A3B00B3" w:rsidR="009B491A" w:rsidRPr="001F7A9F" w:rsidRDefault="009B491A" w:rsidP="009B491A">
            <w:pPr>
              <w:spacing w:after="60"/>
              <w:rPr>
                <w:rFonts w:ascii="Corbel" w:hAnsi="Corbel" w:cs="Tahoma"/>
                <w:sz w:val="22"/>
                <w:szCs w:val="22"/>
                <w:lang w:eastAsia="es-ES"/>
              </w:rPr>
            </w:pPr>
            <w:r>
              <w:rPr>
                <w:rFonts w:ascii="Corbel" w:hAnsi="Corbel" w:cs="Tahoma"/>
                <w:sz w:val="22"/>
                <w:szCs w:val="22"/>
                <w:lang w:eastAsia="es-ES"/>
              </w:rPr>
              <w:t>42 operadores turísticos</w:t>
            </w:r>
          </w:p>
        </w:tc>
      </w:tr>
      <w:tr w:rsidR="009B491A" w:rsidRPr="001F7A9F" w14:paraId="4DBEEFBB" w14:textId="77777777" w:rsidTr="0095523F">
        <w:tc>
          <w:tcPr>
            <w:tcW w:w="2689" w:type="dxa"/>
            <w:shd w:val="clear" w:color="auto" w:fill="auto"/>
          </w:tcPr>
          <w:p w14:paraId="6CE18EF5" w14:textId="77777777" w:rsidR="009B491A" w:rsidRPr="001F7A9F" w:rsidRDefault="009B491A" w:rsidP="009B491A">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24362F3D" w14:textId="3963D445" w:rsidR="009B491A" w:rsidRPr="001F7A9F" w:rsidRDefault="009B491A" w:rsidP="009B491A">
            <w:pPr>
              <w:spacing w:after="60"/>
              <w:rPr>
                <w:rFonts w:ascii="Corbel" w:hAnsi="Corbel" w:cs="Tahoma"/>
                <w:sz w:val="22"/>
                <w:szCs w:val="22"/>
                <w:lang w:eastAsia="es-ES"/>
              </w:rPr>
            </w:pPr>
            <w:r>
              <w:rPr>
                <w:rFonts w:ascii="Corbel" w:hAnsi="Corbel" w:cs="Tahoma"/>
                <w:sz w:val="22"/>
                <w:szCs w:val="22"/>
                <w:lang w:eastAsia="es-ES"/>
              </w:rPr>
              <w:t>Desarrollar u</w:t>
            </w:r>
            <w:r w:rsidRPr="009B491A">
              <w:rPr>
                <w:rFonts w:ascii="Corbel" w:hAnsi="Corbel" w:cs="Tahoma"/>
                <w:sz w:val="22"/>
                <w:szCs w:val="22"/>
                <w:lang w:eastAsia="es-ES"/>
              </w:rPr>
              <w:t xml:space="preserve">n sello de origen con reconocimiento internacional </w:t>
            </w:r>
            <w:r>
              <w:rPr>
                <w:rFonts w:ascii="Corbel" w:hAnsi="Corbel" w:cs="Tahoma"/>
                <w:sz w:val="22"/>
                <w:szCs w:val="22"/>
                <w:lang w:eastAsia="es-ES"/>
              </w:rPr>
              <w:t xml:space="preserve">para </w:t>
            </w:r>
            <w:r w:rsidRPr="009B491A">
              <w:rPr>
                <w:rFonts w:ascii="Corbel" w:hAnsi="Corbel" w:cs="Tahoma"/>
                <w:sz w:val="22"/>
                <w:szCs w:val="22"/>
                <w:lang w:eastAsia="es-ES"/>
              </w:rPr>
              <w:t>incrementa</w:t>
            </w:r>
            <w:r>
              <w:rPr>
                <w:rFonts w:ascii="Corbel" w:hAnsi="Corbel" w:cs="Tahoma"/>
                <w:sz w:val="22"/>
                <w:szCs w:val="22"/>
                <w:lang w:eastAsia="es-ES"/>
              </w:rPr>
              <w:t>r</w:t>
            </w:r>
            <w:r w:rsidRPr="009B491A">
              <w:rPr>
                <w:rFonts w:ascii="Corbel" w:hAnsi="Corbel" w:cs="Tahoma"/>
                <w:sz w:val="22"/>
                <w:szCs w:val="22"/>
                <w:lang w:eastAsia="es-ES"/>
              </w:rPr>
              <w:t xml:space="preserve"> el valor de</w:t>
            </w:r>
            <w:r>
              <w:rPr>
                <w:rFonts w:ascii="Corbel" w:hAnsi="Corbel" w:cs="Tahoma"/>
                <w:sz w:val="22"/>
                <w:szCs w:val="22"/>
                <w:lang w:eastAsia="es-ES"/>
              </w:rPr>
              <w:t>l producto turístico</w:t>
            </w:r>
            <w:r w:rsidRPr="009B491A">
              <w:rPr>
                <w:rFonts w:ascii="Corbel" w:hAnsi="Corbel" w:cs="Tahoma"/>
                <w:sz w:val="22"/>
                <w:szCs w:val="22"/>
                <w:lang w:eastAsia="es-ES"/>
              </w:rPr>
              <w:t xml:space="preserve"> posicionando </w:t>
            </w:r>
            <w:r>
              <w:rPr>
                <w:rFonts w:ascii="Corbel" w:hAnsi="Corbel" w:cs="Tahoma"/>
                <w:sz w:val="22"/>
                <w:szCs w:val="22"/>
                <w:lang w:eastAsia="es-ES"/>
              </w:rPr>
              <w:t xml:space="preserve">la </w:t>
            </w:r>
            <w:r w:rsidRPr="009B491A">
              <w:rPr>
                <w:rFonts w:ascii="Corbel" w:hAnsi="Corbel" w:cs="Tahoma"/>
                <w:sz w:val="22"/>
                <w:szCs w:val="22"/>
                <w:lang w:eastAsia="es-ES"/>
              </w:rPr>
              <w:t xml:space="preserve">identidad cultural </w:t>
            </w:r>
            <w:r w:rsidR="006E00F2">
              <w:rPr>
                <w:rFonts w:ascii="Corbel" w:hAnsi="Corbel" w:cs="Tahoma"/>
                <w:sz w:val="22"/>
                <w:szCs w:val="22"/>
                <w:lang w:eastAsia="es-ES"/>
              </w:rPr>
              <w:t>y territorial de la comuna</w:t>
            </w:r>
            <w:r w:rsidRPr="009B491A">
              <w:rPr>
                <w:rFonts w:ascii="Corbel" w:hAnsi="Corbel" w:cs="Tahoma"/>
                <w:sz w:val="22"/>
                <w:szCs w:val="22"/>
                <w:lang w:eastAsia="es-ES"/>
              </w:rPr>
              <w:t>.</w:t>
            </w:r>
          </w:p>
        </w:tc>
      </w:tr>
      <w:tr w:rsidR="009B491A" w:rsidRPr="001F7A9F" w14:paraId="6AD57692" w14:textId="77777777" w:rsidTr="0095523F">
        <w:tc>
          <w:tcPr>
            <w:tcW w:w="2689" w:type="dxa"/>
            <w:shd w:val="clear" w:color="auto" w:fill="auto"/>
          </w:tcPr>
          <w:p w14:paraId="30FFB818" w14:textId="77777777" w:rsidR="009B491A" w:rsidRPr="001F7A9F" w:rsidRDefault="009B491A" w:rsidP="009B491A">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Objetivos específicos</w:t>
            </w:r>
          </w:p>
        </w:tc>
        <w:tc>
          <w:tcPr>
            <w:tcW w:w="6662" w:type="dxa"/>
            <w:shd w:val="clear" w:color="auto" w:fill="auto"/>
          </w:tcPr>
          <w:p w14:paraId="56274611" w14:textId="2C9B7BC0" w:rsidR="009B491A" w:rsidRPr="00851E57" w:rsidRDefault="009B491A">
            <w:pPr>
              <w:pStyle w:val="Prrafodelista"/>
              <w:numPr>
                <w:ilvl w:val="0"/>
                <w:numId w:val="54"/>
              </w:numPr>
              <w:spacing w:after="60"/>
              <w:ind w:left="313" w:hanging="283"/>
              <w:rPr>
                <w:rFonts w:ascii="Corbel" w:hAnsi="Corbel" w:cs="Tahoma"/>
                <w:lang w:eastAsia="es-ES"/>
              </w:rPr>
            </w:pPr>
            <w:r w:rsidRPr="00851E57">
              <w:rPr>
                <w:rFonts w:ascii="Corbel" w:hAnsi="Corbel" w:cs="Tahoma"/>
                <w:lang w:eastAsia="es-ES"/>
              </w:rPr>
              <w:t>Concordar los productos turísticos representativos que se beneficiarán del sello de origen</w:t>
            </w:r>
            <w:r w:rsidR="00851E57" w:rsidRPr="00851E57">
              <w:rPr>
                <w:rFonts w:ascii="Corbel" w:hAnsi="Corbel" w:cs="Tahoma"/>
                <w:lang w:eastAsia="es-ES"/>
              </w:rPr>
              <w:t xml:space="preserve"> y</w:t>
            </w:r>
            <w:r w:rsidR="00851E57">
              <w:rPr>
                <w:rFonts w:ascii="Corbel" w:hAnsi="Corbel" w:cs="Tahoma"/>
                <w:lang w:eastAsia="es-ES"/>
              </w:rPr>
              <w:t xml:space="preserve"> e</w:t>
            </w:r>
            <w:r w:rsidRPr="00851E57">
              <w:rPr>
                <w:rFonts w:ascii="Corbel" w:hAnsi="Corbel" w:cs="Tahoma"/>
                <w:lang w:eastAsia="es-ES"/>
              </w:rPr>
              <w:t>stablecimiento de criterios de calidad y autenticidad.</w:t>
            </w:r>
          </w:p>
          <w:p w14:paraId="473873CF" w14:textId="1E9B382A" w:rsidR="009B491A" w:rsidRDefault="009B491A">
            <w:pPr>
              <w:pStyle w:val="Prrafodelista"/>
              <w:numPr>
                <w:ilvl w:val="0"/>
                <w:numId w:val="54"/>
              </w:numPr>
              <w:spacing w:after="60"/>
              <w:ind w:left="313" w:hanging="283"/>
              <w:rPr>
                <w:rFonts w:ascii="Corbel" w:hAnsi="Corbel" w:cs="Tahoma"/>
                <w:lang w:eastAsia="es-ES"/>
              </w:rPr>
            </w:pPr>
            <w:r w:rsidRPr="00175456">
              <w:rPr>
                <w:rFonts w:ascii="Corbel" w:hAnsi="Corbel" w:cs="Tahoma"/>
                <w:lang w:eastAsia="es-ES"/>
              </w:rPr>
              <w:t>Crea</w:t>
            </w:r>
            <w:r>
              <w:rPr>
                <w:rFonts w:ascii="Corbel" w:hAnsi="Corbel" w:cs="Tahoma"/>
                <w:lang w:eastAsia="es-ES"/>
              </w:rPr>
              <w:t>r</w:t>
            </w:r>
            <w:r w:rsidRPr="00175456">
              <w:rPr>
                <w:rFonts w:ascii="Corbel" w:hAnsi="Corbel" w:cs="Tahoma"/>
                <w:lang w:eastAsia="es-ES"/>
              </w:rPr>
              <w:t xml:space="preserve"> la </w:t>
            </w:r>
            <w:r w:rsidRPr="00080B87">
              <w:rPr>
                <w:rFonts w:ascii="Corbel" w:hAnsi="Corbel" w:cs="Tahoma"/>
                <w:lang w:eastAsia="es-ES"/>
              </w:rPr>
              <w:t xml:space="preserve">entidad certificadora (pública </w:t>
            </w:r>
            <w:r w:rsidRPr="00175456">
              <w:rPr>
                <w:rFonts w:ascii="Corbel" w:hAnsi="Corbel" w:cs="Tahoma"/>
                <w:lang w:eastAsia="es-ES"/>
              </w:rPr>
              <w:t>–</w:t>
            </w:r>
            <w:r w:rsidRPr="00080B87">
              <w:rPr>
                <w:rFonts w:ascii="Corbel" w:hAnsi="Corbel" w:cs="Tahoma"/>
                <w:lang w:eastAsia="es-ES"/>
              </w:rPr>
              <w:t xml:space="preserve"> privada</w:t>
            </w:r>
            <w:r w:rsidRPr="00175456">
              <w:rPr>
                <w:rFonts w:ascii="Corbel" w:hAnsi="Corbel" w:cs="Tahoma"/>
                <w:lang w:eastAsia="es-ES"/>
              </w:rPr>
              <w:t>, SERNATUR</w:t>
            </w:r>
            <w:r w:rsidRPr="00080B87">
              <w:rPr>
                <w:rFonts w:ascii="Corbel" w:hAnsi="Corbel" w:cs="Tahoma"/>
                <w:lang w:eastAsia="es-ES"/>
              </w:rPr>
              <w:t>) responsable de otorgar y supervisar el cumplimiento del sello de origen</w:t>
            </w:r>
            <w:r>
              <w:rPr>
                <w:rFonts w:ascii="Corbel" w:hAnsi="Corbel" w:cs="Tahoma"/>
                <w:lang w:eastAsia="es-ES"/>
              </w:rPr>
              <w:t>.</w:t>
            </w:r>
          </w:p>
          <w:p w14:paraId="63021AA3" w14:textId="3E74C3D2" w:rsidR="00645019" w:rsidRDefault="00645019">
            <w:pPr>
              <w:pStyle w:val="Prrafodelista"/>
              <w:numPr>
                <w:ilvl w:val="0"/>
                <w:numId w:val="54"/>
              </w:numPr>
              <w:spacing w:after="60"/>
              <w:ind w:left="313" w:hanging="283"/>
              <w:rPr>
                <w:rFonts w:ascii="Corbel" w:hAnsi="Corbel" w:cs="Tahoma"/>
                <w:lang w:eastAsia="es-ES"/>
              </w:rPr>
            </w:pPr>
            <w:r w:rsidRPr="00645019">
              <w:rPr>
                <w:rFonts w:ascii="Corbel" w:hAnsi="Corbel" w:cs="Tahoma"/>
                <w:lang w:eastAsia="es-ES"/>
              </w:rPr>
              <w:t xml:space="preserve">Capacitar a los </w:t>
            </w:r>
            <w:r>
              <w:rPr>
                <w:rFonts w:ascii="Corbel" w:hAnsi="Corbel" w:cs="Tahoma"/>
                <w:lang w:eastAsia="es-ES"/>
              </w:rPr>
              <w:t>prestadores de servicios para acceder a la certificación.</w:t>
            </w:r>
          </w:p>
          <w:p w14:paraId="1519C290" w14:textId="77777777" w:rsidR="009B491A" w:rsidRDefault="009B491A">
            <w:pPr>
              <w:pStyle w:val="Prrafodelista"/>
              <w:numPr>
                <w:ilvl w:val="0"/>
                <w:numId w:val="54"/>
              </w:numPr>
              <w:spacing w:after="60"/>
              <w:ind w:left="313" w:hanging="283"/>
              <w:rPr>
                <w:rFonts w:ascii="Corbel" w:hAnsi="Corbel" w:cs="Tahoma"/>
                <w:lang w:eastAsia="es-ES"/>
              </w:rPr>
            </w:pPr>
            <w:r>
              <w:rPr>
                <w:rFonts w:ascii="Corbel" w:hAnsi="Corbel" w:cs="Tahoma"/>
                <w:lang w:eastAsia="es-ES"/>
              </w:rPr>
              <w:t xml:space="preserve">Implementar </w:t>
            </w:r>
            <w:r w:rsidRPr="00175456">
              <w:rPr>
                <w:rFonts w:ascii="Corbel" w:hAnsi="Corbel" w:cs="Tahoma"/>
                <w:lang w:eastAsia="es-ES"/>
              </w:rPr>
              <w:t xml:space="preserve">una </w:t>
            </w:r>
            <w:r w:rsidRPr="00080B87">
              <w:rPr>
                <w:rFonts w:ascii="Corbel" w:hAnsi="Corbel" w:cs="Tahoma"/>
                <w:lang w:eastAsia="es-ES"/>
              </w:rPr>
              <w:t xml:space="preserve">campaña de marketing que promuevan </w:t>
            </w:r>
            <w:r w:rsidRPr="00175456">
              <w:rPr>
                <w:rFonts w:ascii="Corbel" w:hAnsi="Corbel" w:cs="Tahoma"/>
                <w:lang w:eastAsia="es-ES"/>
              </w:rPr>
              <w:t xml:space="preserve">este </w:t>
            </w:r>
            <w:r w:rsidRPr="00080B87">
              <w:rPr>
                <w:rFonts w:ascii="Corbel" w:hAnsi="Corbel" w:cs="Tahoma"/>
                <w:lang w:eastAsia="es-ES"/>
              </w:rPr>
              <w:t>sello de origen como un valor diferenciador</w:t>
            </w:r>
            <w:r w:rsidRPr="00175456">
              <w:rPr>
                <w:rFonts w:ascii="Corbel" w:hAnsi="Corbel" w:cs="Tahoma"/>
                <w:lang w:eastAsia="es-ES"/>
              </w:rPr>
              <w:t>.</w:t>
            </w:r>
          </w:p>
          <w:p w14:paraId="5D463E6B" w14:textId="2F803A68" w:rsidR="00E96923" w:rsidRPr="001F7A9F" w:rsidRDefault="00E96923">
            <w:pPr>
              <w:pStyle w:val="Prrafodelista"/>
              <w:numPr>
                <w:ilvl w:val="0"/>
                <w:numId w:val="54"/>
              </w:numPr>
              <w:spacing w:after="60"/>
              <w:ind w:left="313" w:hanging="283"/>
              <w:rPr>
                <w:rFonts w:ascii="Corbel" w:hAnsi="Corbel" w:cs="Tahoma"/>
                <w:lang w:eastAsia="es-ES"/>
              </w:rPr>
            </w:pPr>
            <w:r>
              <w:rPr>
                <w:rFonts w:ascii="Corbel" w:hAnsi="Corbel" w:cs="Tahoma"/>
                <w:lang w:eastAsia="es-ES"/>
              </w:rPr>
              <w:t xml:space="preserve">Implementar un plan para la creación de un </w:t>
            </w:r>
            <w:r w:rsidRPr="00E96923">
              <w:rPr>
                <w:rFonts w:ascii="Corbel" w:hAnsi="Corbel" w:cs="Tahoma"/>
                <w:lang w:eastAsia="es-ES"/>
              </w:rPr>
              <w:t>sello de origen con reconocimiento internacional</w:t>
            </w:r>
            <w:r>
              <w:rPr>
                <w:rFonts w:ascii="Corbel" w:hAnsi="Corbel" w:cs="Tahoma"/>
                <w:lang w:eastAsia="es-ES"/>
              </w:rPr>
              <w:t xml:space="preserve"> en el marco del estatus de</w:t>
            </w:r>
            <w:r w:rsidRPr="00E96923">
              <w:rPr>
                <w:rFonts w:ascii="Corbel" w:hAnsi="Corbel" w:cs="Tahoma"/>
                <w:lang w:eastAsia="es-ES"/>
              </w:rPr>
              <w:t xml:space="preserve">l Parque Nacional Archipiélago Juan Fernández reconocido como Reserva de la Biósfera </w:t>
            </w:r>
            <w:r>
              <w:rPr>
                <w:rFonts w:ascii="Corbel" w:hAnsi="Corbel" w:cs="Tahoma"/>
                <w:lang w:eastAsia="es-ES"/>
              </w:rPr>
              <w:t>(</w:t>
            </w:r>
            <w:r w:rsidRPr="00E96923">
              <w:rPr>
                <w:rFonts w:ascii="Corbel" w:hAnsi="Corbel" w:cs="Tahoma"/>
                <w:lang w:eastAsia="es-ES"/>
              </w:rPr>
              <w:t>Unesco</w:t>
            </w:r>
            <w:r>
              <w:rPr>
                <w:rFonts w:ascii="Corbel" w:hAnsi="Corbel" w:cs="Tahoma"/>
                <w:lang w:eastAsia="es-ES"/>
              </w:rPr>
              <w:t>,</w:t>
            </w:r>
            <w:r w:rsidRPr="00E96923">
              <w:rPr>
                <w:rFonts w:ascii="Corbel" w:hAnsi="Corbel" w:cs="Tahoma"/>
                <w:lang w:eastAsia="es-ES"/>
              </w:rPr>
              <w:t xml:space="preserve"> 1977</w:t>
            </w:r>
            <w:r>
              <w:rPr>
                <w:rFonts w:ascii="Corbel" w:hAnsi="Corbel" w:cs="Tahoma"/>
                <w:lang w:eastAsia="es-ES"/>
              </w:rPr>
              <w:t>).</w:t>
            </w:r>
          </w:p>
        </w:tc>
      </w:tr>
      <w:tr w:rsidR="009B491A" w:rsidRPr="00082596" w14:paraId="5E514C89" w14:textId="77777777" w:rsidTr="0095523F">
        <w:tc>
          <w:tcPr>
            <w:tcW w:w="2689" w:type="dxa"/>
            <w:shd w:val="clear" w:color="auto" w:fill="auto"/>
          </w:tcPr>
          <w:p w14:paraId="1A32A7DE" w14:textId="77777777" w:rsidR="009B491A" w:rsidRPr="001F7A9F" w:rsidRDefault="009B491A" w:rsidP="009B491A">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7F1E6B6F" w14:textId="2974788A" w:rsidR="00851E57" w:rsidRPr="00197259" w:rsidRDefault="00851E57" w:rsidP="00851E57">
            <w:pPr>
              <w:spacing w:after="60"/>
              <w:rPr>
                <w:rFonts w:ascii="Corbel" w:hAnsi="Corbel" w:cs="Tahoma"/>
                <w:sz w:val="22"/>
                <w:szCs w:val="22"/>
                <w:lang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1</w:t>
            </w:r>
          </w:p>
          <w:p w14:paraId="28C24307" w14:textId="575EBE21" w:rsidR="00851E57" w:rsidRPr="00851E57" w:rsidRDefault="00851E57" w:rsidP="00851E57">
            <w:pPr>
              <w:pStyle w:val="Prrafodelista"/>
              <w:numPr>
                <w:ilvl w:val="0"/>
                <w:numId w:val="26"/>
              </w:numPr>
              <w:tabs>
                <w:tab w:val="clear" w:pos="720"/>
              </w:tabs>
              <w:spacing w:after="60"/>
              <w:ind w:left="313" w:hanging="283"/>
              <w:rPr>
                <w:rFonts w:ascii="Corbel" w:hAnsi="Corbel" w:cs="Tahoma"/>
                <w:lang w:eastAsia="es-ES"/>
              </w:rPr>
            </w:pPr>
            <w:r w:rsidRPr="00851E57">
              <w:rPr>
                <w:rFonts w:ascii="Corbel" w:hAnsi="Corbel" w:cs="Tahoma"/>
                <w:lang w:eastAsia="es-ES"/>
              </w:rPr>
              <w:t xml:space="preserve">Identificación de los productos turísticos </w:t>
            </w:r>
            <w:r>
              <w:rPr>
                <w:rFonts w:ascii="Corbel" w:hAnsi="Corbel" w:cs="Tahoma"/>
                <w:lang w:eastAsia="es-ES"/>
              </w:rPr>
              <w:t>y criterios de calidad</w:t>
            </w:r>
          </w:p>
          <w:p w14:paraId="46327BCB" w14:textId="03F1E6D4" w:rsidR="00851E57" w:rsidRPr="00080B87" w:rsidRDefault="00851E57" w:rsidP="00851E57">
            <w:pPr>
              <w:spacing w:after="60"/>
              <w:rPr>
                <w:rFonts w:ascii="Corbel" w:hAnsi="Corbel" w:cs="Tahoma"/>
                <w:sz w:val="22"/>
                <w:szCs w:val="22"/>
                <w:lang w:eastAsia="es-ES"/>
              </w:rPr>
            </w:pPr>
            <w:r w:rsidRPr="00080B87">
              <w:rPr>
                <w:rFonts w:ascii="Corbel" w:hAnsi="Corbel" w:cs="Tahoma"/>
                <w:sz w:val="22"/>
                <w:szCs w:val="22"/>
                <w:lang w:eastAsia="es-ES"/>
              </w:rPr>
              <w:t xml:space="preserve">Identificar los productos turísticos más representativos del </w:t>
            </w:r>
            <w:r>
              <w:rPr>
                <w:rFonts w:ascii="Corbel" w:hAnsi="Corbel" w:cs="Tahoma"/>
                <w:sz w:val="22"/>
                <w:szCs w:val="22"/>
                <w:lang w:eastAsia="es-ES"/>
              </w:rPr>
              <w:t>archipiélago</w:t>
            </w:r>
            <w:r w:rsidRPr="00080B87">
              <w:rPr>
                <w:rFonts w:ascii="Corbel" w:hAnsi="Corbel" w:cs="Tahoma"/>
                <w:sz w:val="22"/>
                <w:szCs w:val="22"/>
                <w:lang w:eastAsia="es-ES"/>
              </w:rPr>
              <w:t xml:space="preserve">, como gastronomía, rutas, </w:t>
            </w:r>
            <w:r w:rsidR="00837331" w:rsidRPr="00080B87">
              <w:rPr>
                <w:rFonts w:ascii="Corbel" w:hAnsi="Corbel" w:cs="Tahoma"/>
                <w:sz w:val="22"/>
                <w:szCs w:val="22"/>
                <w:lang w:eastAsia="es-ES"/>
              </w:rPr>
              <w:t xml:space="preserve">paisajes </w:t>
            </w:r>
            <w:r w:rsidR="00837331">
              <w:rPr>
                <w:rFonts w:ascii="Corbel" w:hAnsi="Corbel" w:cs="Tahoma"/>
                <w:sz w:val="22"/>
                <w:szCs w:val="22"/>
                <w:lang w:eastAsia="es-ES"/>
              </w:rPr>
              <w:t xml:space="preserve">y recursos </w:t>
            </w:r>
            <w:r w:rsidR="00837331" w:rsidRPr="00080B87">
              <w:rPr>
                <w:rFonts w:ascii="Corbel" w:hAnsi="Corbel" w:cs="Tahoma"/>
                <w:sz w:val="22"/>
                <w:szCs w:val="22"/>
                <w:lang w:eastAsia="es-ES"/>
              </w:rPr>
              <w:t>naturales</w:t>
            </w:r>
            <w:r>
              <w:rPr>
                <w:rFonts w:ascii="Corbel" w:hAnsi="Corbel" w:cs="Tahoma"/>
                <w:sz w:val="22"/>
                <w:szCs w:val="22"/>
                <w:lang w:eastAsia="es-ES"/>
              </w:rPr>
              <w:t>,</w:t>
            </w:r>
            <w:r w:rsidRPr="00080B87">
              <w:rPr>
                <w:rFonts w:ascii="Corbel" w:hAnsi="Corbel" w:cs="Tahoma"/>
                <w:sz w:val="22"/>
                <w:szCs w:val="22"/>
                <w:lang w:eastAsia="es-ES"/>
              </w:rPr>
              <w:t xml:space="preserve"> festividades</w:t>
            </w:r>
            <w:r w:rsidR="00837331">
              <w:rPr>
                <w:rFonts w:ascii="Corbel" w:hAnsi="Corbel" w:cs="Tahoma"/>
                <w:sz w:val="22"/>
                <w:szCs w:val="22"/>
                <w:lang w:eastAsia="es-ES"/>
              </w:rPr>
              <w:t xml:space="preserve"> históricas</w:t>
            </w:r>
            <w:r>
              <w:rPr>
                <w:rFonts w:ascii="Corbel" w:hAnsi="Corbel" w:cs="Tahoma"/>
                <w:sz w:val="22"/>
                <w:szCs w:val="22"/>
                <w:lang w:eastAsia="es-ES"/>
              </w:rPr>
              <w:t xml:space="preserve">, </w:t>
            </w:r>
            <w:r w:rsidR="00837331">
              <w:rPr>
                <w:rFonts w:ascii="Corbel" w:hAnsi="Corbel" w:cs="Tahoma"/>
                <w:sz w:val="22"/>
                <w:szCs w:val="22"/>
                <w:lang w:eastAsia="es-ES"/>
              </w:rPr>
              <w:t xml:space="preserve">patrimonio local, </w:t>
            </w:r>
            <w:r>
              <w:rPr>
                <w:rFonts w:ascii="Corbel" w:hAnsi="Corbel" w:cs="Tahoma"/>
                <w:sz w:val="22"/>
                <w:szCs w:val="22"/>
                <w:lang w:eastAsia="es-ES"/>
              </w:rPr>
              <w:t>servicios recreativos</w:t>
            </w:r>
            <w:r w:rsidRPr="00080B87">
              <w:rPr>
                <w:rFonts w:ascii="Corbel" w:hAnsi="Corbel" w:cs="Tahoma"/>
                <w:sz w:val="22"/>
                <w:szCs w:val="22"/>
                <w:lang w:eastAsia="es-ES"/>
              </w:rPr>
              <w:t>, que se beneficiar</w:t>
            </w:r>
            <w:r w:rsidR="00634CC5">
              <w:rPr>
                <w:rFonts w:ascii="Corbel" w:hAnsi="Corbel" w:cs="Tahoma"/>
                <w:sz w:val="22"/>
                <w:szCs w:val="22"/>
                <w:lang w:eastAsia="es-ES"/>
              </w:rPr>
              <w:t>án</w:t>
            </w:r>
            <w:r w:rsidRPr="00080B87">
              <w:rPr>
                <w:rFonts w:ascii="Corbel" w:hAnsi="Corbel" w:cs="Tahoma"/>
                <w:sz w:val="22"/>
                <w:szCs w:val="22"/>
                <w:lang w:eastAsia="es-ES"/>
              </w:rPr>
              <w:t xml:space="preserve"> de</w:t>
            </w:r>
            <w:r w:rsidR="00634CC5">
              <w:rPr>
                <w:rFonts w:ascii="Corbel" w:hAnsi="Corbel" w:cs="Tahoma"/>
                <w:sz w:val="22"/>
                <w:szCs w:val="22"/>
                <w:lang w:eastAsia="es-ES"/>
              </w:rPr>
              <w:t>l</w:t>
            </w:r>
            <w:r w:rsidRPr="00080B87">
              <w:rPr>
                <w:rFonts w:ascii="Corbel" w:hAnsi="Corbel" w:cs="Tahoma"/>
                <w:sz w:val="22"/>
                <w:szCs w:val="22"/>
                <w:lang w:eastAsia="es-ES"/>
              </w:rPr>
              <w:t xml:space="preserve"> sello de origen.</w:t>
            </w:r>
            <w:r w:rsidR="00634CC5">
              <w:rPr>
                <w:rFonts w:ascii="Corbel" w:hAnsi="Corbel" w:cs="Tahoma"/>
                <w:sz w:val="22"/>
                <w:szCs w:val="22"/>
                <w:lang w:eastAsia="es-ES"/>
              </w:rPr>
              <w:t xml:space="preserve"> </w:t>
            </w:r>
            <w:r w:rsidRPr="00634CC5">
              <w:rPr>
                <w:rFonts w:ascii="Corbel" w:hAnsi="Corbel" w:cs="Tahoma"/>
                <w:sz w:val="22"/>
                <w:szCs w:val="22"/>
                <w:lang w:eastAsia="es-ES"/>
              </w:rPr>
              <w:t>Desarrollar un marco de referencia con criterios de calidad y aut</w:t>
            </w:r>
            <w:r w:rsidRPr="00080B87">
              <w:rPr>
                <w:rFonts w:ascii="Corbel" w:hAnsi="Corbel" w:cs="Tahoma"/>
                <w:sz w:val="22"/>
                <w:szCs w:val="22"/>
                <w:lang w:eastAsia="es-ES"/>
              </w:rPr>
              <w:t xml:space="preserve">enticidad que deben cumplir los productos turísticos para ser reconocidos con el sello de origen. </w:t>
            </w:r>
            <w:r w:rsidR="00634CC5">
              <w:rPr>
                <w:rFonts w:ascii="Corbel" w:hAnsi="Corbel" w:cs="Tahoma"/>
                <w:sz w:val="22"/>
                <w:szCs w:val="22"/>
                <w:lang w:eastAsia="es-ES"/>
              </w:rPr>
              <w:t xml:space="preserve">Realizar actividades participativas para </w:t>
            </w:r>
            <w:r w:rsidRPr="00080B87">
              <w:rPr>
                <w:rFonts w:ascii="Corbel" w:hAnsi="Corbel" w:cs="Tahoma"/>
                <w:sz w:val="22"/>
                <w:szCs w:val="22"/>
                <w:lang w:eastAsia="es-ES"/>
              </w:rPr>
              <w:t>consensua</w:t>
            </w:r>
            <w:r w:rsidR="00634CC5">
              <w:rPr>
                <w:rFonts w:ascii="Corbel" w:hAnsi="Corbel" w:cs="Tahoma"/>
                <w:sz w:val="22"/>
                <w:szCs w:val="22"/>
                <w:lang w:eastAsia="es-ES"/>
              </w:rPr>
              <w:t>r</w:t>
            </w:r>
            <w:r w:rsidRPr="00080B87">
              <w:rPr>
                <w:rFonts w:ascii="Corbel" w:hAnsi="Corbel" w:cs="Tahoma"/>
                <w:sz w:val="22"/>
                <w:szCs w:val="22"/>
                <w:lang w:eastAsia="es-ES"/>
              </w:rPr>
              <w:t xml:space="preserve"> con </w:t>
            </w:r>
            <w:r w:rsidR="00634CC5">
              <w:rPr>
                <w:rFonts w:ascii="Corbel" w:hAnsi="Corbel" w:cs="Tahoma"/>
                <w:sz w:val="22"/>
                <w:szCs w:val="22"/>
                <w:lang w:eastAsia="es-ES"/>
              </w:rPr>
              <w:t xml:space="preserve">los </w:t>
            </w:r>
            <w:r w:rsidRPr="00080B87">
              <w:rPr>
                <w:rFonts w:ascii="Corbel" w:hAnsi="Corbel" w:cs="Tahoma"/>
                <w:sz w:val="22"/>
                <w:szCs w:val="22"/>
                <w:lang w:eastAsia="es-ES"/>
              </w:rPr>
              <w:t xml:space="preserve">actores </w:t>
            </w:r>
            <w:r w:rsidR="00634CC5">
              <w:rPr>
                <w:rFonts w:ascii="Corbel" w:hAnsi="Corbel" w:cs="Tahoma"/>
                <w:sz w:val="22"/>
                <w:szCs w:val="22"/>
                <w:lang w:eastAsia="es-ES"/>
              </w:rPr>
              <w:t xml:space="preserve">locales </w:t>
            </w:r>
            <w:r w:rsidRPr="00080B87">
              <w:rPr>
                <w:rFonts w:ascii="Corbel" w:hAnsi="Corbel" w:cs="Tahoma"/>
                <w:sz w:val="22"/>
                <w:szCs w:val="22"/>
                <w:lang w:eastAsia="es-ES"/>
              </w:rPr>
              <w:t>del turismo.</w:t>
            </w:r>
          </w:p>
          <w:p w14:paraId="674FBF68" w14:textId="3021FAEE" w:rsidR="00851E57" w:rsidRPr="00197259" w:rsidRDefault="00851E57" w:rsidP="00851E57">
            <w:pPr>
              <w:spacing w:after="60"/>
              <w:rPr>
                <w:rFonts w:ascii="Corbel" w:hAnsi="Corbel" w:cs="Tahoma"/>
                <w:sz w:val="22"/>
                <w:szCs w:val="22"/>
                <w:lang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2</w:t>
            </w:r>
          </w:p>
          <w:p w14:paraId="679CF8FA" w14:textId="0EF36CEF" w:rsidR="00837331" w:rsidRDefault="00837331" w:rsidP="00837331">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Creación de entidad certificadora</w:t>
            </w:r>
          </w:p>
          <w:p w14:paraId="0E2BE8ED" w14:textId="7931ED10" w:rsidR="00851E57" w:rsidRPr="00080B87" w:rsidRDefault="00851E57" w:rsidP="00837331">
            <w:pPr>
              <w:spacing w:after="60"/>
              <w:rPr>
                <w:rFonts w:ascii="Corbel" w:hAnsi="Corbel" w:cs="Tahoma"/>
                <w:sz w:val="22"/>
                <w:szCs w:val="22"/>
                <w:lang w:eastAsia="es-ES"/>
              </w:rPr>
            </w:pPr>
            <w:r w:rsidRPr="00080B87">
              <w:rPr>
                <w:rFonts w:ascii="Corbel" w:hAnsi="Corbel" w:cs="Tahoma"/>
                <w:sz w:val="22"/>
                <w:szCs w:val="22"/>
                <w:lang w:eastAsia="es-ES"/>
              </w:rPr>
              <w:t xml:space="preserve">Crear una </w:t>
            </w:r>
            <w:r w:rsidRPr="00837331">
              <w:rPr>
                <w:rFonts w:ascii="Corbel" w:hAnsi="Corbel" w:cs="Tahoma"/>
                <w:sz w:val="22"/>
                <w:szCs w:val="22"/>
                <w:lang w:eastAsia="es-ES"/>
              </w:rPr>
              <w:t>entidad certificadora</w:t>
            </w:r>
            <w:r w:rsidRPr="00080B87">
              <w:rPr>
                <w:rFonts w:ascii="Corbel" w:hAnsi="Corbel" w:cs="Tahoma"/>
                <w:sz w:val="22"/>
                <w:szCs w:val="22"/>
                <w:lang w:eastAsia="es-ES"/>
              </w:rPr>
              <w:t xml:space="preserve"> (pública o privada) que sea responsable de otorgar y supervisar el cumplimiento del sello de origen</w:t>
            </w:r>
            <w:r w:rsidR="00837331">
              <w:rPr>
                <w:rFonts w:ascii="Corbel" w:hAnsi="Corbel" w:cs="Tahoma"/>
                <w:sz w:val="22"/>
                <w:szCs w:val="22"/>
                <w:lang w:eastAsia="es-ES"/>
              </w:rPr>
              <w:t>,</w:t>
            </w:r>
            <w:r w:rsidR="00931CD7">
              <w:rPr>
                <w:rFonts w:ascii="Corbel" w:hAnsi="Corbel" w:cs="Tahoma"/>
                <w:sz w:val="22"/>
                <w:szCs w:val="22"/>
                <w:lang w:eastAsia="es-ES"/>
              </w:rPr>
              <w:t xml:space="preserve"> </w:t>
            </w:r>
            <w:r w:rsidR="00837331">
              <w:rPr>
                <w:rFonts w:ascii="Corbel" w:hAnsi="Corbel" w:cs="Tahoma"/>
                <w:sz w:val="22"/>
                <w:szCs w:val="22"/>
                <w:lang w:eastAsia="es-ES"/>
              </w:rPr>
              <w:t>involucrando a la asociación de turismo de la comuna y a SERNATUR de la región de Valparaíso.</w:t>
            </w:r>
          </w:p>
          <w:p w14:paraId="109F890C" w14:textId="4C7C8E83" w:rsidR="00851E57" w:rsidRDefault="00851E57" w:rsidP="00851E57">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Objetivo </w:t>
            </w:r>
            <w:r w:rsidR="00837331">
              <w:rPr>
                <w:rFonts w:ascii="Corbel" w:eastAsia="Calibri" w:hAnsi="Corbel" w:cs="Tahoma"/>
                <w:sz w:val="22"/>
                <w:szCs w:val="22"/>
                <w:u w:val="single"/>
                <w:lang w:val="es-ES" w:eastAsia="es-ES"/>
              </w:rPr>
              <w:t>3</w:t>
            </w:r>
          </w:p>
          <w:p w14:paraId="4AB05632" w14:textId="47AF2092" w:rsidR="00645019" w:rsidRDefault="00645019" w:rsidP="00645019">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Capacitación</w:t>
            </w:r>
          </w:p>
          <w:p w14:paraId="10CA9AF4" w14:textId="63D59551" w:rsidR="00645019" w:rsidRPr="00197259" w:rsidRDefault="00645019" w:rsidP="00851E57">
            <w:pPr>
              <w:spacing w:after="60"/>
              <w:rPr>
                <w:rFonts w:ascii="Corbel" w:hAnsi="Corbel" w:cs="Tahoma"/>
                <w:sz w:val="22"/>
                <w:szCs w:val="22"/>
                <w:lang w:eastAsia="es-ES"/>
              </w:rPr>
            </w:pPr>
            <w:r>
              <w:rPr>
                <w:rFonts w:ascii="Corbel" w:hAnsi="Corbel" w:cs="Tahoma"/>
                <w:sz w:val="22"/>
                <w:szCs w:val="22"/>
                <w:lang w:eastAsia="es-ES"/>
              </w:rPr>
              <w:t>Realizar charlas de capacitación a los prestadores locales de servicios para acceder al sello de origen y definir un plan de mejoramiento personalizado.</w:t>
            </w:r>
          </w:p>
          <w:p w14:paraId="5F1B11E4" w14:textId="77777777" w:rsidR="00645019" w:rsidRPr="00197259" w:rsidRDefault="00645019" w:rsidP="00645019">
            <w:pPr>
              <w:spacing w:after="60"/>
              <w:rPr>
                <w:rFonts w:ascii="Corbel" w:hAnsi="Corbel" w:cs="Tahoma"/>
                <w:sz w:val="22"/>
                <w:szCs w:val="22"/>
                <w:lang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4</w:t>
            </w:r>
          </w:p>
          <w:p w14:paraId="0D97BC70" w14:textId="77777777" w:rsidR="00645019" w:rsidRPr="00837331" w:rsidRDefault="00645019" w:rsidP="00645019">
            <w:pPr>
              <w:pStyle w:val="Prrafodelista"/>
              <w:numPr>
                <w:ilvl w:val="0"/>
                <w:numId w:val="26"/>
              </w:numPr>
              <w:tabs>
                <w:tab w:val="clear" w:pos="720"/>
              </w:tabs>
              <w:spacing w:after="60"/>
              <w:ind w:left="313" w:hanging="283"/>
              <w:rPr>
                <w:rFonts w:ascii="Corbel" w:hAnsi="Corbel" w:cs="Tahoma"/>
                <w:lang w:eastAsia="es-ES"/>
              </w:rPr>
            </w:pPr>
            <w:r w:rsidRPr="00837331">
              <w:rPr>
                <w:rFonts w:ascii="Corbel" w:hAnsi="Corbel" w:cs="Tahoma"/>
                <w:lang w:eastAsia="es-ES"/>
              </w:rPr>
              <w:t>Promoción del sello de origen</w:t>
            </w:r>
          </w:p>
          <w:p w14:paraId="1124CEE9" w14:textId="77777777" w:rsidR="00645019" w:rsidRDefault="00645019" w:rsidP="00645019">
            <w:pPr>
              <w:spacing w:after="60"/>
              <w:rPr>
                <w:rFonts w:ascii="Corbel" w:hAnsi="Corbel" w:cs="Tahoma"/>
                <w:sz w:val="22"/>
                <w:szCs w:val="22"/>
                <w:lang w:eastAsia="es-ES"/>
              </w:rPr>
            </w:pPr>
            <w:r w:rsidRPr="00080B87">
              <w:rPr>
                <w:rFonts w:ascii="Corbel" w:hAnsi="Corbel" w:cs="Tahoma"/>
                <w:sz w:val="22"/>
                <w:szCs w:val="22"/>
                <w:lang w:eastAsia="es-ES"/>
              </w:rPr>
              <w:t xml:space="preserve">Desarrollar </w:t>
            </w:r>
            <w:r>
              <w:rPr>
                <w:rFonts w:ascii="Corbel" w:hAnsi="Corbel" w:cs="Tahoma"/>
                <w:sz w:val="22"/>
                <w:szCs w:val="22"/>
                <w:lang w:eastAsia="es-ES"/>
              </w:rPr>
              <w:t xml:space="preserve">una </w:t>
            </w:r>
            <w:r w:rsidRPr="00080B87">
              <w:rPr>
                <w:rFonts w:ascii="Corbel" w:hAnsi="Corbel" w:cs="Tahoma"/>
                <w:sz w:val="22"/>
                <w:szCs w:val="22"/>
                <w:lang w:eastAsia="es-ES"/>
              </w:rPr>
              <w:t xml:space="preserve">campaña de marketing </w:t>
            </w:r>
            <w:r>
              <w:rPr>
                <w:rFonts w:ascii="Corbel" w:hAnsi="Corbel" w:cs="Tahoma"/>
                <w:sz w:val="22"/>
                <w:szCs w:val="22"/>
                <w:lang w:eastAsia="es-ES"/>
              </w:rPr>
              <w:t xml:space="preserve">para </w:t>
            </w:r>
            <w:r w:rsidRPr="00931CD7">
              <w:rPr>
                <w:rFonts w:ascii="Corbel" w:hAnsi="Corbel" w:cs="Tahoma"/>
                <w:sz w:val="22"/>
                <w:szCs w:val="22"/>
                <w:lang w:eastAsia="es-ES"/>
              </w:rPr>
              <w:t>promover el sello de origen como un valor diferenciador para atraer turistas interesados</w:t>
            </w:r>
            <w:r w:rsidRPr="00080B87">
              <w:rPr>
                <w:rFonts w:ascii="Corbel" w:hAnsi="Corbel" w:cs="Tahoma"/>
                <w:sz w:val="22"/>
                <w:szCs w:val="22"/>
                <w:lang w:eastAsia="es-ES"/>
              </w:rPr>
              <w:t xml:space="preserve"> en experiencias auténticas y sostenibles.</w:t>
            </w:r>
          </w:p>
          <w:p w14:paraId="3AFA76D0" w14:textId="6193F202" w:rsidR="00837331" w:rsidRPr="00197259" w:rsidRDefault="00837331" w:rsidP="00837331">
            <w:pPr>
              <w:spacing w:after="60"/>
              <w:rPr>
                <w:rFonts w:ascii="Corbel" w:hAnsi="Corbel" w:cs="Tahoma"/>
                <w:sz w:val="22"/>
                <w:szCs w:val="22"/>
                <w:lang w:eastAsia="es-ES"/>
              </w:rPr>
            </w:pPr>
            <w:r w:rsidRPr="00A71BCA">
              <w:rPr>
                <w:rFonts w:ascii="Corbel" w:eastAsia="Calibri" w:hAnsi="Corbel" w:cs="Tahoma"/>
                <w:sz w:val="22"/>
                <w:szCs w:val="22"/>
                <w:u w:val="single"/>
                <w:lang w:val="es-ES" w:eastAsia="es-ES"/>
              </w:rPr>
              <w:t xml:space="preserve">Para lograr el Objetivo </w:t>
            </w:r>
            <w:r w:rsidR="00645019">
              <w:rPr>
                <w:rFonts w:ascii="Corbel" w:eastAsia="Calibri" w:hAnsi="Corbel" w:cs="Tahoma"/>
                <w:sz w:val="22"/>
                <w:szCs w:val="22"/>
                <w:u w:val="single"/>
                <w:lang w:val="es-ES" w:eastAsia="es-ES"/>
              </w:rPr>
              <w:t>5</w:t>
            </w:r>
          </w:p>
          <w:p w14:paraId="35ACD983" w14:textId="70D39AB7" w:rsidR="00837331" w:rsidRPr="00837331" w:rsidRDefault="0076292A" w:rsidP="00837331">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 xml:space="preserve">Plan para la obtención de </w:t>
            </w:r>
            <w:r w:rsidRPr="0076292A">
              <w:rPr>
                <w:rFonts w:ascii="Corbel" w:hAnsi="Corbel" w:cs="Tahoma"/>
                <w:lang w:eastAsia="es-ES"/>
              </w:rPr>
              <w:t>un sello de origen con reconocimiento internacional</w:t>
            </w:r>
          </w:p>
          <w:p w14:paraId="245EA79F" w14:textId="13CE392B" w:rsidR="0076292A" w:rsidRPr="00080B87" w:rsidRDefault="0076292A" w:rsidP="00645019">
            <w:pPr>
              <w:spacing w:after="60"/>
              <w:rPr>
                <w:rFonts w:ascii="Corbel" w:hAnsi="Corbel" w:cs="Tahoma"/>
                <w:sz w:val="22"/>
                <w:szCs w:val="22"/>
                <w:lang w:eastAsia="es-ES"/>
              </w:rPr>
            </w:pPr>
            <w:r>
              <w:rPr>
                <w:rFonts w:ascii="Corbel" w:hAnsi="Corbel" w:cs="Tahoma"/>
                <w:sz w:val="22"/>
                <w:szCs w:val="22"/>
                <w:lang w:eastAsia="es-ES"/>
              </w:rPr>
              <w:lastRenderedPageBreak/>
              <w:t xml:space="preserve">Formular un plan para crear el sello de origen internacional, definiendo las etapas y pasos para establecer </w:t>
            </w:r>
            <w:r w:rsidR="00645019">
              <w:rPr>
                <w:rFonts w:ascii="Corbel" w:hAnsi="Corbel" w:cs="Tahoma"/>
                <w:sz w:val="22"/>
                <w:szCs w:val="22"/>
                <w:lang w:eastAsia="es-ES"/>
              </w:rPr>
              <w:t>las especificaciones técnicas</w:t>
            </w:r>
            <w:r>
              <w:rPr>
                <w:rFonts w:ascii="Corbel" w:hAnsi="Corbel" w:cs="Tahoma"/>
                <w:sz w:val="22"/>
                <w:szCs w:val="22"/>
                <w:lang w:eastAsia="es-ES"/>
              </w:rPr>
              <w:t>, el reglamento de uso, el registro y denominación de origen a nivel nacional, i</w:t>
            </w:r>
            <w:r w:rsidRPr="0076292A">
              <w:rPr>
                <w:rFonts w:ascii="Corbel" w:hAnsi="Corbel" w:cs="Tahoma"/>
                <w:sz w:val="22"/>
                <w:szCs w:val="22"/>
                <w:lang w:eastAsia="es-ES"/>
              </w:rPr>
              <w:t>dentificar los países o regiones donde se buscará el reconocimiento internacional del sello</w:t>
            </w:r>
            <w:r>
              <w:rPr>
                <w:rFonts w:ascii="Corbel" w:hAnsi="Corbel" w:cs="Tahoma"/>
                <w:sz w:val="22"/>
                <w:szCs w:val="22"/>
                <w:lang w:eastAsia="es-ES"/>
              </w:rPr>
              <w:t xml:space="preserve">, </w:t>
            </w:r>
            <w:r w:rsidR="00645019">
              <w:rPr>
                <w:rFonts w:ascii="Corbel" w:hAnsi="Corbel" w:cs="Tahoma"/>
                <w:sz w:val="22"/>
                <w:szCs w:val="22"/>
                <w:lang w:eastAsia="es-ES"/>
              </w:rPr>
              <w:t xml:space="preserve">procedimientos </w:t>
            </w:r>
            <w:r>
              <w:rPr>
                <w:rFonts w:ascii="Corbel" w:hAnsi="Corbel" w:cs="Tahoma"/>
                <w:sz w:val="22"/>
                <w:szCs w:val="22"/>
                <w:lang w:eastAsia="es-ES"/>
              </w:rPr>
              <w:t>para r</w:t>
            </w:r>
            <w:r w:rsidRPr="0076292A">
              <w:rPr>
                <w:rFonts w:ascii="Corbel" w:hAnsi="Corbel" w:cs="Tahoma"/>
                <w:sz w:val="22"/>
                <w:szCs w:val="22"/>
                <w:lang w:eastAsia="es-ES"/>
              </w:rPr>
              <w:t>egistrar el sello en sistemas internacionales</w:t>
            </w:r>
            <w:r w:rsidR="00645019">
              <w:rPr>
                <w:rFonts w:ascii="Corbel" w:hAnsi="Corbel" w:cs="Tahoma"/>
                <w:sz w:val="22"/>
                <w:szCs w:val="22"/>
                <w:lang w:eastAsia="es-ES"/>
              </w:rPr>
              <w:t>, transitar a</w:t>
            </w:r>
            <w:r w:rsidR="00645019" w:rsidRPr="00645019">
              <w:rPr>
                <w:rFonts w:ascii="Corbel" w:hAnsi="Corbel" w:cs="Tahoma"/>
                <w:sz w:val="22"/>
                <w:szCs w:val="22"/>
                <w:lang w:eastAsia="es-ES"/>
              </w:rPr>
              <w:t xml:space="preserve"> una organización independiente que supervise el cumplimiento de los estándares.</w:t>
            </w:r>
          </w:p>
        </w:tc>
      </w:tr>
      <w:tr w:rsidR="00536D45" w:rsidRPr="001F7A9F" w14:paraId="66EBD5F6" w14:textId="77777777" w:rsidTr="0095523F">
        <w:tc>
          <w:tcPr>
            <w:tcW w:w="2689" w:type="dxa"/>
            <w:shd w:val="clear" w:color="auto" w:fill="auto"/>
          </w:tcPr>
          <w:p w14:paraId="6FF21270" w14:textId="77777777" w:rsidR="00536D45" w:rsidRPr="001F7A9F" w:rsidRDefault="00536D45" w:rsidP="00536D45">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Localización geográfica</w:t>
            </w:r>
          </w:p>
        </w:tc>
        <w:tc>
          <w:tcPr>
            <w:tcW w:w="6662" w:type="dxa"/>
            <w:shd w:val="clear" w:color="auto" w:fill="auto"/>
          </w:tcPr>
          <w:p w14:paraId="34BA3764" w14:textId="57710302" w:rsidR="00536D45" w:rsidRPr="001F7A9F" w:rsidRDefault="00536D45" w:rsidP="00536D45">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536D45" w:rsidRPr="001F7A9F" w14:paraId="51B6F66B" w14:textId="77777777" w:rsidTr="0095523F">
        <w:tc>
          <w:tcPr>
            <w:tcW w:w="2689" w:type="dxa"/>
            <w:shd w:val="clear" w:color="auto" w:fill="auto"/>
          </w:tcPr>
          <w:p w14:paraId="007C2805" w14:textId="77777777" w:rsidR="00536D45" w:rsidRPr="00C94895" w:rsidRDefault="00536D45" w:rsidP="00536D45">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3617FFA4" w14:textId="7A3C13FF" w:rsidR="00645019" w:rsidRPr="00666C40" w:rsidRDefault="00645019" w:rsidP="00666C40">
            <w:pPr>
              <w:spacing w:after="60"/>
              <w:rPr>
                <w:rFonts w:ascii="Corbel" w:hAnsi="Corbel" w:cs="Arial"/>
                <w:iCs/>
                <w:sz w:val="22"/>
                <w:szCs w:val="22"/>
                <w:lang w:val="es-ES_tradnl" w:eastAsia="es-ES"/>
              </w:rPr>
            </w:pPr>
          </w:p>
        </w:tc>
      </w:tr>
      <w:tr w:rsidR="003E4C1E" w:rsidRPr="001A7BAE" w14:paraId="60DE390C"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4"/>
              <w:gridCol w:w="971"/>
              <w:gridCol w:w="2167"/>
            </w:tblGrid>
            <w:tr w:rsidR="003E4C1E" w:rsidRPr="004521E0" w14:paraId="38EB1A6E" w14:textId="77777777" w:rsidTr="0095523F">
              <w:trPr>
                <w:cantSplit/>
                <w:tblHeader/>
              </w:trPr>
              <w:tc>
                <w:tcPr>
                  <w:tcW w:w="2569" w:type="dxa"/>
                  <w:tcBorders>
                    <w:bottom w:val="single" w:sz="4" w:space="0" w:color="A6A6A6"/>
                  </w:tcBorders>
                  <w:shd w:val="clear" w:color="auto" w:fill="DAEEF3" w:themeFill="accent5" w:themeFillTint="33"/>
                  <w:vAlign w:val="center"/>
                </w:tcPr>
                <w:p w14:paraId="2A263C8A"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Nombre del indicador</w:t>
                  </w:r>
                </w:p>
              </w:tc>
              <w:tc>
                <w:tcPr>
                  <w:tcW w:w="3254" w:type="dxa"/>
                  <w:tcBorders>
                    <w:bottom w:val="single" w:sz="4" w:space="0" w:color="A6A6A6"/>
                  </w:tcBorders>
                  <w:shd w:val="clear" w:color="auto" w:fill="DAEEF3" w:themeFill="accent5" w:themeFillTint="33"/>
                  <w:vAlign w:val="center"/>
                </w:tcPr>
                <w:p w14:paraId="17ED3D6C"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035A100F" w14:textId="77777777" w:rsidR="003E4C1E" w:rsidRPr="004521E0" w:rsidRDefault="003E4C1E" w:rsidP="003E4C1E">
                  <w:pPr>
                    <w:rPr>
                      <w:rFonts w:ascii="Corbel" w:hAnsi="Corbel"/>
                      <w:b/>
                      <w:bCs/>
                      <w:sz w:val="20"/>
                      <w:szCs w:val="20"/>
                      <w:lang w:eastAsia="es-MX"/>
                    </w:rPr>
                  </w:pPr>
                  <w:r w:rsidRPr="009D3766">
                    <w:rPr>
                      <w:rFonts w:ascii="Corbel" w:hAnsi="Corbel"/>
                      <w:b/>
                      <w:bCs/>
                      <w:sz w:val="20"/>
                      <w:szCs w:val="20"/>
                      <w:lang w:eastAsia="es-MX"/>
                    </w:rPr>
                    <w:t>Metas</w:t>
                  </w:r>
                </w:p>
              </w:tc>
              <w:tc>
                <w:tcPr>
                  <w:tcW w:w="2167" w:type="dxa"/>
                  <w:tcBorders>
                    <w:bottom w:val="single" w:sz="4" w:space="0" w:color="A6A6A6"/>
                  </w:tcBorders>
                  <w:shd w:val="clear" w:color="auto" w:fill="DAEEF3" w:themeFill="accent5" w:themeFillTint="33"/>
                  <w:vAlign w:val="center"/>
                </w:tcPr>
                <w:p w14:paraId="3126CF4A"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D73F9E" w:rsidRPr="00CA1329" w14:paraId="6C7D7AE0" w14:textId="77777777" w:rsidTr="0095523F">
              <w:trPr>
                <w:cantSplit/>
              </w:trPr>
              <w:tc>
                <w:tcPr>
                  <w:tcW w:w="2569" w:type="dxa"/>
                  <w:shd w:val="clear" w:color="auto" w:fill="auto"/>
                  <w:vAlign w:val="center"/>
                </w:tcPr>
                <w:p w14:paraId="61BDBE3A" w14:textId="77777777" w:rsidR="00D73F9E" w:rsidRPr="001F113A" w:rsidRDefault="00D73F9E" w:rsidP="00D73F9E">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2E61D1EB" w14:textId="4737A19E" w:rsidR="00D73F9E" w:rsidRPr="00CA1329" w:rsidRDefault="00D73F9E" w:rsidP="00D73F9E">
                  <w:pPr>
                    <w:rPr>
                      <w:rFonts w:ascii="Corbel" w:hAnsi="Corbel"/>
                      <w:sz w:val="20"/>
                      <w:szCs w:val="20"/>
                      <w:lang w:eastAsia="es-MX"/>
                    </w:rPr>
                  </w:pPr>
                  <w:r w:rsidRPr="001F113A">
                    <w:rPr>
                      <w:rFonts w:ascii="Corbel" w:hAnsi="Corbel"/>
                      <w:sz w:val="20"/>
                      <w:szCs w:val="20"/>
                      <w:lang w:eastAsia="es-MX"/>
                    </w:rPr>
                    <w:t>Meta del período: Ejecutado</w:t>
                  </w:r>
                </w:p>
              </w:tc>
              <w:tc>
                <w:tcPr>
                  <w:tcW w:w="3254" w:type="dxa"/>
                  <w:shd w:val="clear" w:color="auto" w:fill="auto"/>
                  <w:vAlign w:val="center"/>
                </w:tcPr>
                <w:p w14:paraId="79BEE3AF" w14:textId="3C400F7A" w:rsidR="00D73F9E" w:rsidRPr="00CA1329" w:rsidRDefault="00D73F9E" w:rsidP="00D73F9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971" w:type="dxa"/>
                  <w:shd w:val="clear" w:color="auto" w:fill="auto"/>
                  <w:vAlign w:val="center"/>
                </w:tcPr>
                <w:p w14:paraId="2B319D12" w14:textId="009E9670" w:rsidR="00D73F9E" w:rsidRPr="00CA1329" w:rsidRDefault="00D73F9E" w:rsidP="00D73F9E">
                  <w:pPr>
                    <w:rPr>
                      <w:rFonts w:ascii="Corbel" w:hAnsi="Corbel"/>
                      <w:sz w:val="20"/>
                      <w:szCs w:val="20"/>
                      <w:lang w:eastAsia="es-MX"/>
                    </w:rPr>
                  </w:pPr>
                  <w:r w:rsidRPr="00CA1329">
                    <w:rPr>
                      <w:rFonts w:ascii="Corbel" w:hAnsi="Corbel"/>
                      <w:sz w:val="20"/>
                      <w:szCs w:val="20"/>
                      <w:lang w:eastAsia="es-MX"/>
                    </w:rPr>
                    <w:t>Ejecutado</w:t>
                  </w:r>
                </w:p>
              </w:tc>
              <w:tc>
                <w:tcPr>
                  <w:tcW w:w="2167" w:type="dxa"/>
                  <w:shd w:val="clear" w:color="auto" w:fill="auto"/>
                  <w:vAlign w:val="center"/>
                </w:tcPr>
                <w:p w14:paraId="296395FB" w14:textId="5EFDF55E" w:rsidR="00D73F9E" w:rsidRPr="00CA1329"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D73F9E" w:rsidRPr="004521E0" w14:paraId="6342C028" w14:textId="77777777" w:rsidTr="0095523F">
              <w:trPr>
                <w:cantSplit/>
              </w:trPr>
              <w:tc>
                <w:tcPr>
                  <w:tcW w:w="2569" w:type="dxa"/>
                  <w:shd w:val="clear" w:color="auto" w:fill="auto"/>
                  <w:vAlign w:val="center"/>
                </w:tcPr>
                <w:p w14:paraId="24DFC229" w14:textId="4FBAF735" w:rsidR="00D73F9E" w:rsidRPr="009C075C" w:rsidRDefault="00D73F9E" w:rsidP="00D73F9E">
                  <w:pPr>
                    <w:rPr>
                      <w:rFonts w:ascii="Corbel" w:hAnsi="Corbel"/>
                      <w:sz w:val="20"/>
                      <w:szCs w:val="20"/>
                      <w:lang w:eastAsia="es-MX"/>
                    </w:rPr>
                  </w:pPr>
                  <w:r w:rsidRPr="001F113A">
                    <w:rPr>
                      <w:rFonts w:ascii="Corbel" w:hAnsi="Corbel"/>
                      <w:sz w:val="20"/>
                      <w:szCs w:val="20"/>
                      <w:lang w:eastAsia="es-MX"/>
                    </w:rPr>
                    <w:t>Emprendedores participando en el programa</w:t>
                  </w:r>
                </w:p>
              </w:tc>
              <w:tc>
                <w:tcPr>
                  <w:tcW w:w="3254" w:type="dxa"/>
                  <w:shd w:val="clear" w:color="auto" w:fill="auto"/>
                  <w:vAlign w:val="center"/>
                </w:tcPr>
                <w:p w14:paraId="37287031" w14:textId="52AA8C50" w:rsidR="00D73F9E" w:rsidRPr="009C075C" w:rsidRDefault="00D73F9E" w:rsidP="00D73F9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 participando</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total población objetivo t) x 100</w:t>
                  </w:r>
                </w:p>
              </w:tc>
              <w:tc>
                <w:tcPr>
                  <w:tcW w:w="971" w:type="dxa"/>
                  <w:shd w:val="clear" w:color="auto" w:fill="auto"/>
                  <w:vAlign w:val="center"/>
                </w:tcPr>
                <w:p w14:paraId="2564E4B7" w14:textId="73D5ADA7" w:rsidR="00D73F9E" w:rsidRPr="004521E0" w:rsidRDefault="00D73F9E" w:rsidP="00D73F9E">
                  <w:pPr>
                    <w:rPr>
                      <w:rFonts w:ascii="Corbel" w:hAnsi="Corbel"/>
                      <w:sz w:val="20"/>
                      <w:szCs w:val="20"/>
                      <w:lang w:eastAsia="es-MX"/>
                    </w:rPr>
                  </w:pPr>
                  <w:r>
                    <w:rPr>
                      <w:rFonts w:ascii="Corbel" w:hAnsi="Corbel"/>
                      <w:sz w:val="20"/>
                      <w:szCs w:val="20"/>
                      <w:lang w:eastAsia="es-MX"/>
                    </w:rPr>
                    <w:t>50%</w:t>
                  </w:r>
                </w:p>
              </w:tc>
              <w:tc>
                <w:tcPr>
                  <w:tcW w:w="2167" w:type="dxa"/>
                  <w:shd w:val="clear" w:color="auto" w:fill="auto"/>
                  <w:vAlign w:val="center"/>
                </w:tcPr>
                <w:p w14:paraId="2AA6FCF3" w14:textId="6773E2A4" w:rsidR="00D73F9E" w:rsidRPr="004521E0"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666C40" w:rsidRPr="002A25EF" w14:paraId="239C61FD" w14:textId="77777777" w:rsidTr="0095523F">
              <w:trPr>
                <w:cantSplit/>
              </w:trPr>
              <w:tc>
                <w:tcPr>
                  <w:tcW w:w="2569" w:type="dxa"/>
                  <w:shd w:val="clear" w:color="auto" w:fill="auto"/>
                  <w:vAlign w:val="center"/>
                </w:tcPr>
                <w:p w14:paraId="1C49AD69" w14:textId="44B10C5A" w:rsidR="00666C40" w:rsidRPr="00950D85" w:rsidRDefault="00666C40" w:rsidP="00666C40">
                  <w:pPr>
                    <w:rPr>
                      <w:rFonts w:ascii="Corbel" w:hAnsi="Corbel"/>
                      <w:sz w:val="20"/>
                      <w:szCs w:val="20"/>
                      <w:lang w:eastAsia="es-MX"/>
                    </w:rPr>
                  </w:pPr>
                  <w:r w:rsidRPr="00666C40">
                    <w:rPr>
                      <w:rFonts w:ascii="Corbel" w:hAnsi="Corbel"/>
                      <w:sz w:val="20"/>
                      <w:szCs w:val="20"/>
                      <w:lang w:eastAsia="es-MX"/>
                    </w:rPr>
                    <w:t>Prestadores certificados</w:t>
                  </w:r>
                </w:p>
              </w:tc>
              <w:tc>
                <w:tcPr>
                  <w:tcW w:w="3254" w:type="dxa"/>
                  <w:shd w:val="clear" w:color="auto" w:fill="auto"/>
                  <w:vAlign w:val="center"/>
                </w:tcPr>
                <w:p w14:paraId="518E55A8" w14:textId="101B1F34" w:rsidR="00666C40" w:rsidRPr="002A25EF" w:rsidRDefault="00666C40" w:rsidP="00666C40">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 xml:space="preserve">emprendedores </w:t>
                  </w:r>
                  <w:r>
                    <w:rPr>
                      <w:rFonts w:ascii="Corbel" w:hAnsi="Corbel"/>
                      <w:sz w:val="20"/>
                      <w:szCs w:val="20"/>
                      <w:lang w:eastAsia="es-MX"/>
                    </w:rPr>
                    <w:t>certificados</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w:t>
                  </w:r>
                  <w:r>
                    <w:rPr>
                      <w:rFonts w:ascii="Corbel" w:hAnsi="Corbel"/>
                      <w:sz w:val="20"/>
                      <w:szCs w:val="20"/>
                    </w:rPr>
                    <w:t xml:space="preserve">de </w:t>
                  </w:r>
                  <w:r w:rsidRPr="001F113A">
                    <w:rPr>
                      <w:rFonts w:ascii="Corbel" w:hAnsi="Corbel"/>
                      <w:sz w:val="20"/>
                      <w:szCs w:val="20"/>
                      <w:lang w:eastAsia="es-MX"/>
                    </w:rPr>
                    <w:t>emprendedores participando</w:t>
                  </w:r>
                  <w:r w:rsidRPr="001F113A">
                    <w:rPr>
                      <w:rFonts w:ascii="Corbel" w:hAnsi="Corbel"/>
                      <w:sz w:val="20"/>
                      <w:szCs w:val="20"/>
                    </w:rPr>
                    <w:t xml:space="preserve"> t) x 100</w:t>
                  </w:r>
                </w:p>
              </w:tc>
              <w:tc>
                <w:tcPr>
                  <w:tcW w:w="971" w:type="dxa"/>
                  <w:shd w:val="clear" w:color="auto" w:fill="auto"/>
                  <w:vAlign w:val="center"/>
                </w:tcPr>
                <w:p w14:paraId="5C78F6EE" w14:textId="63C03510" w:rsidR="00666C40" w:rsidRDefault="00666C40" w:rsidP="00666C40">
                  <w:pPr>
                    <w:rPr>
                      <w:rFonts w:ascii="Corbel" w:hAnsi="Corbel"/>
                      <w:sz w:val="20"/>
                      <w:szCs w:val="20"/>
                      <w:lang w:eastAsia="es-MX"/>
                    </w:rPr>
                  </w:pPr>
                  <w:r>
                    <w:rPr>
                      <w:rFonts w:ascii="Corbel" w:hAnsi="Corbel"/>
                      <w:sz w:val="20"/>
                      <w:szCs w:val="20"/>
                      <w:lang w:eastAsia="es-MX"/>
                    </w:rPr>
                    <w:t>50%</w:t>
                  </w:r>
                </w:p>
              </w:tc>
              <w:tc>
                <w:tcPr>
                  <w:tcW w:w="2167" w:type="dxa"/>
                  <w:shd w:val="clear" w:color="auto" w:fill="auto"/>
                  <w:vAlign w:val="center"/>
                </w:tcPr>
                <w:p w14:paraId="27A5EDB1" w14:textId="5FC095B4" w:rsidR="00666C40" w:rsidRPr="002A25EF" w:rsidRDefault="00666C40" w:rsidP="00666C40">
                  <w:pPr>
                    <w:rPr>
                      <w:rFonts w:ascii="Corbel" w:hAnsi="Corbel"/>
                      <w:sz w:val="20"/>
                      <w:szCs w:val="20"/>
                      <w:lang w:eastAsia="es-MX"/>
                    </w:rPr>
                  </w:pPr>
                  <w:r w:rsidRPr="001F113A">
                    <w:rPr>
                      <w:rFonts w:ascii="Corbel" w:hAnsi="Corbel"/>
                      <w:sz w:val="20"/>
                      <w:szCs w:val="20"/>
                    </w:rPr>
                    <w:t>Unidad de Fomento Productivo</w:t>
                  </w:r>
                </w:p>
              </w:tc>
            </w:tr>
          </w:tbl>
          <w:p w14:paraId="5BF854E8" w14:textId="77777777" w:rsidR="003E4C1E" w:rsidRDefault="003E4C1E" w:rsidP="00536D45">
            <w:pPr>
              <w:spacing w:after="60"/>
              <w:rPr>
                <w:rFonts w:ascii="Corbel" w:hAnsi="Corbel" w:cs="Tahoma"/>
                <w:sz w:val="22"/>
                <w:szCs w:val="22"/>
                <w:lang w:eastAsia="es-ES"/>
              </w:rPr>
            </w:pPr>
          </w:p>
        </w:tc>
      </w:tr>
      <w:tr w:rsidR="00536D45" w:rsidRPr="001A7BAE" w14:paraId="6F69B8AD" w14:textId="77777777" w:rsidTr="0095523F">
        <w:tc>
          <w:tcPr>
            <w:tcW w:w="2689" w:type="dxa"/>
            <w:shd w:val="clear" w:color="auto" w:fill="auto"/>
          </w:tcPr>
          <w:p w14:paraId="731842E1" w14:textId="77777777" w:rsidR="00536D45" w:rsidRPr="00C94895" w:rsidRDefault="00536D45" w:rsidP="00536D45">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Plazo de ejecución</w:t>
            </w:r>
          </w:p>
        </w:tc>
        <w:tc>
          <w:tcPr>
            <w:tcW w:w="6662" w:type="dxa"/>
            <w:shd w:val="clear" w:color="auto" w:fill="auto"/>
          </w:tcPr>
          <w:p w14:paraId="04CAB40B" w14:textId="3BBCE339" w:rsidR="00536D45" w:rsidRPr="001A7BAE" w:rsidRDefault="00536D45" w:rsidP="00536D45">
            <w:pPr>
              <w:spacing w:after="60"/>
              <w:rPr>
                <w:rFonts w:ascii="Corbel" w:hAnsi="Corbel" w:cs="Tahoma"/>
                <w:sz w:val="22"/>
                <w:szCs w:val="22"/>
                <w:lang w:eastAsia="es-ES"/>
              </w:rPr>
            </w:pPr>
            <w:r>
              <w:rPr>
                <w:rFonts w:ascii="Corbel" w:hAnsi="Corbel" w:cs="Tahoma"/>
                <w:sz w:val="22"/>
                <w:szCs w:val="22"/>
                <w:lang w:eastAsia="es-ES"/>
              </w:rPr>
              <w:t>12 meses</w:t>
            </w:r>
          </w:p>
        </w:tc>
      </w:tr>
      <w:tr w:rsidR="00536D45" w:rsidRPr="001A7BAE" w14:paraId="22F129BB" w14:textId="77777777" w:rsidTr="0095523F">
        <w:tc>
          <w:tcPr>
            <w:tcW w:w="2689" w:type="dxa"/>
            <w:shd w:val="clear" w:color="auto" w:fill="auto"/>
          </w:tcPr>
          <w:p w14:paraId="45DEA4E8" w14:textId="77777777" w:rsidR="00536D45" w:rsidRPr="00082596" w:rsidRDefault="00536D45" w:rsidP="00536D45">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5260" w:type="dxa"/>
              <w:tblCellMar>
                <w:left w:w="70" w:type="dxa"/>
                <w:right w:w="70" w:type="dxa"/>
              </w:tblCellMar>
              <w:tblLook w:val="04A0" w:firstRow="1" w:lastRow="0" w:firstColumn="1" w:lastColumn="0" w:noHBand="0" w:noVBand="1"/>
            </w:tblPr>
            <w:tblGrid>
              <w:gridCol w:w="4060"/>
              <w:gridCol w:w="1200"/>
            </w:tblGrid>
            <w:tr w:rsidR="00E020FD" w14:paraId="13C6D986" w14:textId="77777777" w:rsidTr="00E020FD">
              <w:trPr>
                <w:trHeight w:val="240"/>
              </w:trPr>
              <w:tc>
                <w:tcPr>
                  <w:tcW w:w="4060" w:type="dxa"/>
                  <w:tcBorders>
                    <w:top w:val="nil"/>
                    <w:left w:val="nil"/>
                    <w:bottom w:val="nil"/>
                    <w:right w:val="nil"/>
                  </w:tcBorders>
                  <w:shd w:val="clear" w:color="auto" w:fill="auto"/>
                  <w:noWrap/>
                  <w:vAlign w:val="bottom"/>
                  <w:hideMark/>
                </w:tcPr>
                <w:p w14:paraId="00FEA05E" w14:textId="77777777" w:rsidR="00E020FD" w:rsidRDefault="00E020FD" w:rsidP="00E020FD">
                  <w:pPr>
                    <w:rPr>
                      <w:rFonts w:ascii="Corbel" w:hAnsi="Corbel" w:cs="Calibri"/>
                      <w:color w:val="000000"/>
                      <w:sz w:val="18"/>
                      <w:szCs w:val="18"/>
                    </w:rPr>
                  </w:pPr>
                  <w:r>
                    <w:rPr>
                      <w:rFonts w:ascii="Corbel" w:hAnsi="Corbel" w:cs="Calibri"/>
                      <w:color w:val="000000"/>
                      <w:sz w:val="18"/>
                      <w:szCs w:val="18"/>
                    </w:rPr>
                    <w:t>Asesoría en diseño de productos y calidad</w:t>
                  </w:r>
                </w:p>
              </w:tc>
              <w:tc>
                <w:tcPr>
                  <w:tcW w:w="1200" w:type="dxa"/>
                  <w:tcBorders>
                    <w:top w:val="single" w:sz="4" w:space="0" w:color="A6A6A6"/>
                    <w:left w:val="single" w:sz="4" w:space="0" w:color="A6A6A6"/>
                    <w:bottom w:val="single" w:sz="4" w:space="0" w:color="A6A6A6"/>
                    <w:right w:val="single" w:sz="4" w:space="0" w:color="A6A6A6"/>
                  </w:tcBorders>
                  <w:vAlign w:val="center"/>
                </w:tcPr>
                <w:p w14:paraId="1B8472D4" w14:textId="5B653B3B" w:rsidR="00E020FD" w:rsidRPr="00E020FD" w:rsidRDefault="00E020FD" w:rsidP="00E020FD">
                  <w:pPr>
                    <w:jc w:val="center"/>
                    <w:rPr>
                      <w:rFonts w:ascii="Corbel" w:hAnsi="Corbel" w:cs="Calibri"/>
                      <w:color w:val="000000"/>
                      <w:sz w:val="18"/>
                      <w:szCs w:val="18"/>
                    </w:rPr>
                  </w:pPr>
                  <w:r w:rsidRPr="00E020FD">
                    <w:rPr>
                      <w:rFonts w:ascii="Corbel" w:hAnsi="Corbel" w:cs="Calibri"/>
                      <w:color w:val="000000"/>
                      <w:sz w:val="18"/>
                      <w:szCs w:val="18"/>
                    </w:rPr>
                    <w:t>M$ 14.000</w:t>
                  </w:r>
                </w:p>
              </w:tc>
            </w:tr>
            <w:tr w:rsidR="00E020FD" w14:paraId="46B92203" w14:textId="77777777" w:rsidTr="00E020FD">
              <w:trPr>
                <w:trHeight w:val="240"/>
              </w:trPr>
              <w:tc>
                <w:tcPr>
                  <w:tcW w:w="4060" w:type="dxa"/>
                  <w:tcBorders>
                    <w:top w:val="nil"/>
                    <w:left w:val="nil"/>
                    <w:bottom w:val="nil"/>
                    <w:right w:val="nil"/>
                  </w:tcBorders>
                  <w:shd w:val="clear" w:color="auto" w:fill="auto"/>
                  <w:noWrap/>
                  <w:vAlign w:val="bottom"/>
                  <w:hideMark/>
                </w:tcPr>
                <w:p w14:paraId="4E939B48" w14:textId="77777777" w:rsidR="00E020FD" w:rsidRDefault="00E020FD" w:rsidP="00E020FD">
                  <w:pPr>
                    <w:rPr>
                      <w:rFonts w:ascii="Corbel" w:hAnsi="Corbel" w:cs="Calibri"/>
                      <w:color w:val="000000"/>
                      <w:sz w:val="18"/>
                      <w:szCs w:val="18"/>
                    </w:rPr>
                  </w:pPr>
                  <w:r>
                    <w:rPr>
                      <w:rFonts w:ascii="Corbel" w:hAnsi="Corbel" w:cs="Calibri"/>
                      <w:color w:val="000000"/>
                      <w:sz w:val="18"/>
                      <w:szCs w:val="18"/>
                    </w:rPr>
                    <w:t>Creación de entidad certificadora</w:t>
                  </w:r>
                </w:p>
              </w:tc>
              <w:tc>
                <w:tcPr>
                  <w:tcW w:w="1200" w:type="dxa"/>
                  <w:tcBorders>
                    <w:top w:val="nil"/>
                    <w:left w:val="single" w:sz="4" w:space="0" w:color="A6A6A6"/>
                    <w:bottom w:val="single" w:sz="4" w:space="0" w:color="A6A6A6"/>
                    <w:right w:val="single" w:sz="4" w:space="0" w:color="A6A6A6"/>
                  </w:tcBorders>
                  <w:vAlign w:val="center"/>
                </w:tcPr>
                <w:p w14:paraId="0904A1FF" w14:textId="559E25BE" w:rsidR="00E020FD" w:rsidRPr="00E020FD" w:rsidRDefault="00E020FD" w:rsidP="00E020FD">
                  <w:pPr>
                    <w:jc w:val="center"/>
                    <w:rPr>
                      <w:rFonts w:ascii="Corbel" w:hAnsi="Corbel" w:cs="Calibri"/>
                      <w:color w:val="000000"/>
                      <w:sz w:val="18"/>
                      <w:szCs w:val="18"/>
                    </w:rPr>
                  </w:pPr>
                  <w:r w:rsidRPr="00E020FD">
                    <w:rPr>
                      <w:rFonts w:ascii="Corbel" w:hAnsi="Corbel" w:cs="Calibri"/>
                      <w:color w:val="000000"/>
                      <w:sz w:val="18"/>
                      <w:szCs w:val="18"/>
                    </w:rPr>
                    <w:t>M$ 2.000</w:t>
                  </w:r>
                </w:p>
              </w:tc>
            </w:tr>
            <w:tr w:rsidR="00E020FD" w14:paraId="6AA14A5F" w14:textId="77777777" w:rsidTr="00E020FD">
              <w:trPr>
                <w:trHeight w:val="240"/>
              </w:trPr>
              <w:tc>
                <w:tcPr>
                  <w:tcW w:w="4060" w:type="dxa"/>
                  <w:tcBorders>
                    <w:top w:val="nil"/>
                    <w:left w:val="nil"/>
                    <w:bottom w:val="nil"/>
                    <w:right w:val="nil"/>
                  </w:tcBorders>
                  <w:shd w:val="clear" w:color="auto" w:fill="auto"/>
                  <w:noWrap/>
                  <w:vAlign w:val="bottom"/>
                  <w:hideMark/>
                </w:tcPr>
                <w:p w14:paraId="475AB850" w14:textId="77777777" w:rsidR="00E020FD" w:rsidRDefault="00E020FD" w:rsidP="00E020FD">
                  <w:pPr>
                    <w:rPr>
                      <w:rFonts w:ascii="Corbel" w:hAnsi="Corbel" w:cs="Calibri"/>
                      <w:color w:val="000000"/>
                      <w:sz w:val="18"/>
                      <w:szCs w:val="18"/>
                    </w:rPr>
                  </w:pPr>
                  <w:r>
                    <w:rPr>
                      <w:rFonts w:ascii="Corbel" w:hAnsi="Corbel" w:cs="Calibri"/>
                      <w:color w:val="000000"/>
                      <w:sz w:val="18"/>
                      <w:szCs w:val="18"/>
                    </w:rPr>
                    <w:t>Capacitación</w:t>
                  </w:r>
                </w:p>
              </w:tc>
              <w:tc>
                <w:tcPr>
                  <w:tcW w:w="1200" w:type="dxa"/>
                  <w:tcBorders>
                    <w:top w:val="nil"/>
                    <w:left w:val="single" w:sz="4" w:space="0" w:color="A6A6A6"/>
                    <w:bottom w:val="single" w:sz="4" w:space="0" w:color="A6A6A6"/>
                    <w:right w:val="single" w:sz="4" w:space="0" w:color="A6A6A6"/>
                  </w:tcBorders>
                  <w:vAlign w:val="center"/>
                </w:tcPr>
                <w:p w14:paraId="29305C31" w14:textId="2F1AC5A9" w:rsidR="00E020FD" w:rsidRPr="00E020FD" w:rsidRDefault="00E020FD" w:rsidP="00E020FD">
                  <w:pPr>
                    <w:jc w:val="center"/>
                    <w:rPr>
                      <w:rFonts w:ascii="Corbel" w:hAnsi="Corbel" w:cs="Calibri"/>
                      <w:color w:val="000000"/>
                      <w:sz w:val="18"/>
                      <w:szCs w:val="18"/>
                    </w:rPr>
                  </w:pPr>
                  <w:r w:rsidRPr="00E020FD">
                    <w:rPr>
                      <w:rFonts w:ascii="Corbel" w:hAnsi="Corbel" w:cs="Calibri"/>
                      <w:color w:val="000000"/>
                      <w:sz w:val="18"/>
                      <w:szCs w:val="18"/>
                    </w:rPr>
                    <w:t>M$ 6.000</w:t>
                  </w:r>
                </w:p>
              </w:tc>
            </w:tr>
            <w:tr w:rsidR="00E020FD" w14:paraId="6D965386" w14:textId="77777777" w:rsidTr="00E020FD">
              <w:trPr>
                <w:trHeight w:val="240"/>
              </w:trPr>
              <w:tc>
                <w:tcPr>
                  <w:tcW w:w="4060" w:type="dxa"/>
                  <w:tcBorders>
                    <w:top w:val="nil"/>
                    <w:left w:val="nil"/>
                    <w:bottom w:val="nil"/>
                    <w:right w:val="nil"/>
                  </w:tcBorders>
                  <w:shd w:val="clear" w:color="auto" w:fill="auto"/>
                  <w:noWrap/>
                  <w:vAlign w:val="bottom"/>
                  <w:hideMark/>
                </w:tcPr>
                <w:p w14:paraId="48AF1D5D" w14:textId="77777777" w:rsidR="00E020FD" w:rsidRDefault="00E020FD" w:rsidP="00E020FD">
                  <w:pPr>
                    <w:rPr>
                      <w:rFonts w:ascii="Corbel" w:hAnsi="Corbel" w:cs="Calibri"/>
                      <w:color w:val="000000"/>
                      <w:sz w:val="18"/>
                      <w:szCs w:val="18"/>
                    </w:rPr>
                  </w:pPr>
                  <w:r>
                    <w:rPr>
                      <w:rFonts w:ascii="Corbel" w:hAnsi="Corbel" w:cs="Calibri"/>
                      <w:color w:val="000000"/>
                      <w:sz w:val="18"/>
                      <w:szCs w:val="18"/>
                    </w:rPr>
                    <w:t>Promoción del sello de origen</w:t>
                  </w:r>
                </w:p>
              </w:tc>
              <w:tc>
                <w:tcPr>
                  <w:tcW w:w="1200" w:type="dxa"/>
                  <w:tcBorders>
                    <w:top w:val="nil"/>
                    <w:left w:val="single" w:sz="4" w:space="0" w:color="A6A6A6"/>
                    <w:bottom w:val="single" w:sz="4" w:space="0" w:color="A6A6A6"/>
                    <w:right w:val="single" w:sz="4" w:space="0" w:color="A6A6A6"/>
                  </w:tcBorders>
                  <w:vAlign w:val="center"/>
                </w:tcPr>
                <w:p w14:paraId="1E6EFC38" w14:textId="311DC3DB" w:rsidR="00E020FD" w:rsidRPr="00E020FD" w:rsidRDefault="00E020FD" w:rsidP="00E020FD">
                  <w:pPr>
                    <w:jc w:val="center"/>
                    <w:rPr>
                      <w:rFonts w:ascii="Corbel" w:hAnsi="Corbel" w:cs="Calibri"/>
                      <w:color w:val="000000"/>
                      <w:sz w:val="18"/>
                      <w:szCs w:val="18"/>
                    </w:rPr>
                  </w:pPr>
                  <w:r w:rsidRPr="00E020FD">
                    <w:rPr>
                      <w:rFonts w:ascii="Corbel" w:hAnsi="Corbel" w:cs="Calibri"/>
                      <w:color w:val="000000"/>
                      <w:sz w:val="18"/>
                      <w:szCs w:val="18"/>
                    </w:rPr>
                    <w:t>M$ 6.000</w:t>
                  </w:r>
                </w:p>
              </w:tc>
            </w:tr>
            <w:tr w:rsidR="00E020FD" w14:paraId="03F5C032" w14:textId="77777777" w:rsidTr="00E020FD">
              <w:trPr>
                <w:trHeight w:val="240"/>
              </w:trPr>
              <w:tc>
                <w:tcPr>
                  <w:tcW w:w="4060" w:type="dxa"/>
                  <w:tcBorders>
                    <w:top w:val="nil"/>
                    <w:left w:val="nil"/>
                    <w:bottom w:val="nil"/>
                    <w:right w:val="nil"/>
                  </w:tcBorders>
                  <w:shd w:val="clear" w:color="auto" w:fill="auto"/>
                  <w:noWrap/>
                  <w:vAlign w:val="bottom"/>
                  <w:hideMark/>
                </w:tcPr>
                <w:p w14:paraId="3B0F2987" w14:textId="77777777" w:rsidR="00E020FD" w:rsidRDefault="00E020FD" w:rsidP="00E020FD">
                  <w:pPr>
                    <w:rPr>
                      <w:rFonts w:ascii="Corbel" w:hAnsi="Corbel" w:cs="Calibri"/>
                      <w:color w:val="000000"/>
                      <w:sz w:val="18"/>
                      <w:szCs w:val="18"/>
                    </w:rPr>
                  </w:pPr>
                  <w:r>
                    <w:rPr>
                      <w:rFonts w:ascii="Corbel" w:hAnsi="Corbel" w:cs="Calibri"/>
                      <w:color w:val="000000"/>
                      <w:sz w:val="18"/>
                      <w:szCs w:val="18"/>
                    </w:rPr>
                    <w:t>Formulación de plan de certificación internacional</w:t>
                  </w:r>
                </w:p>
              </w:tc>
              <w:tc>
                <w:tcPr>
                  <w:tcW w:w="1200" w:type="dxa"/>
                  <w:tcBorders>
                    <w:top w:val="nil"/>
                    <w:left w:val="single" w:sz="4" w:space="0" w:color="A6A6A6"/>
                    <w:bottom w:val="single" w:sz="4" w:space="0" w:color="A6A6A6"/>
                    <w:right w:val="single" w:sz="4" w:space="0" w:color="A6A6A6"/>
                  </w:tcBorders>
                  <w:vAlign w:val="center"/>
                </w:tcPr>
                <w:p w14:paraId="6FD399E7" w14:textId="5DEF6BC5" w:rsidR="00E020FD" w:rsidRPr="00E020FD" w:rsidRDefault="00E020FD" w:rsidP="00E020FD">
                  <w:pPr>
                    <w:jc w:val="center"/>
                    <w:rPr>
                      <w:rFonts w:ascii="Corbel" w:hAnsi="Corbel" w:cs="Calibri"/>
                      <w:color w:val="000000"/>
                      <w:sz w:val="18"/>
                      <w:szCs w:val="18"/>
                    </w:rPr>
                  </w:pPr>
                  <w:r w:rsidRPr="00E020FD">
                    <w:rPr>
                      <w:rFonts w:ascii="Corbel" w:hAnsi="Corbel" w:cs="Calibri"/>
                      <w:color w:val="000000"/>
                      <w:sz w:val="18"/>
                      <w:szCs w:val="18"/>
                    </w:rPr>
                    <w:t>M$ 6.000</w:t>
                  </w:r>
                </w:p>
              </w:tc>
            </w:tr>
            <w:tr w:rsidR="00E020FD" w14:paraId="02EFE3FC" w14:textId="77777777" w:rsidTr="00E020FD">
              <w:trPr>
                <w:trHeight w:val="240"/>
              </w:trPr>
              <w:tc>
                <w:tcPr>
                  <w:tcW w:w="4060" w:type="dxa"/>
                  <w:tcBorders>
                    <w:top w:val="nil"/>
                    <w:left w:val="nil"/>
                    <w:bottom w:val="nil"/>
                    <w:right w:val="nil"/>
                  </w:tcBorders>
                  <w:shd w:val="clear" w:color="auto" w:fill="auto"/>
                  <w:noWrap/>
                  <w:vAlign w:val="bottom"/>
                  <w:hideMark/>
                </w:tcPr>
                <w:p w14:paraId="05DAE881" w14:textId="77777777" w:rsidR="00E020FD" w:rsidRDefault="00E020FD" w:rsidP="00E020FD">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vAlign w:val="center"/>
                </w:tcPr>
                <w:p w14:paraId="364F1C03" w14:textId="45063BC8" w:rsidR="00E020FD" w:rsidRPr="00E020FD" w:rsidRDefault="00E020FD" w:rsidP="00E020FD">
                  <w:pPr>
                    <w:jc w:val="center"/>
                    <w:rPr>
                      <w:rFonts w:ascii="Corbel" w:hAnsi="Corbel" w:cs="Calibri"/>
                      <w:color w:val="000000"/>
                      <w:sz w:val="18"/>
                      <w:szCs w:val="18"/>
                    </w:rPr>
                  </w:pPr>
                  <w:r w:rsidRPr="00E020FD">
                    <w:rPr>
                      <w:rFonts w:ascii="Corbel" w:hAnsi="Corbel" w:cs="Calibri"/>
                      <w:color w:val="000000"/>
                      <w:sz w:val="18"/>
                      <w:szCs w:val="18"/>
                    </w:rPr>
                    <w:t>M$ 4.000</w:t>
                  </w:r>
                </w:p>
              </w:tc>
            </w:tr>
            <w:tr w:rsidR="00E020FD" w14:paraId="733E4E3F" w14:textId="77777777" w:rsidTr="00E020FD">
              <w:trPr>
                <w:trHeight w:val="240"/>
              </w:trPr>
              <w:tc>
                <w:tcPr>
                  <w:tcW w:w="4060" w:type="dxa"/>
                  <w:tcBorders>
                    <w:top w:val="nil"/>
                    <w:left w:val="nil"/>
                    <w:bottom w:val="nil"/>
                    <w:right w:val="nil"/>
                  </w:tcBorders>
                  <w:shd w:val="clear" w:color="auto" w:fill="auto"/>
                  <w:noWrap/>
                  <w:vAlign w:val="bottom"/>
                  <w:hideMark/>
                </w:tcPr>
                <w:p w14:paraId="4809DB11" w14:textId="77777777" w:rsidR="00E020FD" w:rsidRDefault="00E020FD" w:rsidP="00E020FD">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vAlign w:val="center"/>
                </w:tcPr>
                <w:p w14:paraId="589D2E0E" w14:textId="1B3051FB" w:rsidR="00E020FD" w:rsidRPr="00E020FD" w:rsidRDefault="00E020FD" w:rsidP="00E020FD">
                  <w:pPr>
                    <w:jc w:val="center"/>
                    <w:rPr>
                      <w:rFonts w:ascii="Corbel" w:hAnsi="Corbel" w:cs="Calibri"/>
                      <w:color w:val="000000"/>
                      <w:sz w:val="18"/>
                      <w:szCs w:val="18"/>
                    </w:rPr>
                  </w:pPr>
                  <w:r w:rsidRPr="00E020FD">
                    <w:rPr>
                      <w:rFonts w:ascii="Corbel" w:hAnsi="Corbel" w:cs="Calibri"/>
                      <w:color w:val="000000"/>
                      <w:sz w:val="18"/>
                      <w:szCs w:val="18"/>
                    </w:rPr>
                    <w:t>M$ 8.000</w:t>
                  </w:r>
                </w:p>
              </w:tc>
            </w:tr>
            <w:tr w:rsidR="00E020FD" w14:paraId="0EE78739" w14:textId="77777777" w:rsidTr="00E020FD">
              <w:trPr>
                <w:trHeight w:val="240"/>
              </w:trPr>
              <w:tc>
                <w:tcPr>
                  <w:tcW w:w="4060" w:type="dxa"/>
                  <w:tcBorders>
                    <w:top w:val="nil"/>
                    <w:left w:val="nil"/>
                    <w:bottom w:val="nil"/>
                    <w:right w:val="nil"/>
                  </w:tcBorders>
                  <w:shd w:val="clear" w:color="auto" w:fill="auto"/>
                  <w:noWrap/>
                  <w:vAlign w:val="bottom"/>
                  <w:hideMark/>
                </w:tcPr>
                <w:p w14:paraId="384CC6B7" w14:textId="77777777" w:rsidR="00E020FD" w:rsidRDefault="00E020FD" w:rsidP="00E020FD">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vAlign w:val="center"/>
                </w:tcPr>
                <w:p w14:paraId="179041C8" w14:textId="27C5DA5C" w:rsidR="00E020FD" w:rsidRPr="00E020FD" w:rsidRDefault="00E020FD" w:rsidP="00E020FD">
                  <w:pPr>
                    <w:jc w:val="center"/>
                    <w:rPr>
                      <w:rFonts w:ascii="Corbel" w:hAnsi="Corbel" w:cs="Calibri"/>
                      <w:b/>
                      <w:bCs/>
                      <w:color w:val="000000"/>
                      <w:sz w:val="18"/>
                      <w:szCs w:val="18"/>
                    </w:rPr>
                  </w:pPr>
                  <w:r w:rsidRPr="00E020FD">
                    <w:rPr>
                      <w:rFonts w:ascii="Corbel" w:hAnsi="Corbel" w:cs="Calibri"/>
                      <w:b/>
                      <w:bCs/>
                      <w:color w:val="000000"/>
                      <w:sz w:val="18"/>
                      <w:szCs w:val="18"/>
                    </w:rPr>
                    <w:t>M$ 46.000</w:t>
                  </w:r>
                </w:p>
              </w:tc>
            </w:tr>
          </w:tbl>
          <w:p w14:paraId="09692D07" w14:textId="77777777" w:rsidR="00536D45" w:rsidRPr="001A7BAE" w:rsidRDefault="00536D45" w:rsidP="00536D45">
            <w:pPr>
              <w:spacing w:after="60"/>
              <w:rPr>
                <w:rFonts w:ascii="Corbel" w:hAnsi="Corbel" w:cs="Tahoma"/>
                <w:sz w:val="22"/>
                <w:szCs w:val="22"/>
                <w:lang w:eastAsia="es-ES"/>
              </w:rPr>
            </w:pPr>
          </w:p>
        </w:tc>
      </w:tr>
      <w:tr w:rsidR="00536D45" w:rsidRPr="001A7BAE" w14:paraId="1B077DEB" w14:textId="77777777" w:rsidTr="0095523F">
        <w:tc>
          <w:tcPr>
            <w:tcW w:w="2689" w:type="dxa"/>
            <w:shd w:val="clear" w:color="auto" w:fill="auto"/>
          </w:tcPr>
          <w:p w14:paraId="18DAA9A7" w14:textId="77777777" w:rsidR="00536D45" w:rsidRPr="00C94895" w:rsidRDefault="00536D45" w:rsidP="00536D45">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17AB206C" w14:textId="52305958" w:rsidR="00536D45" w:rsidRPr="001A7BAE" w:rsidRDefault="00645019" w:rsidP="00536D45">
            <w:pPr>
              <w:spacing w:after="60"/>
              <w:rPr>
                <w:rFonts w:ascii="Corbel" w:hAnsi="Corbel" w:cs="Tahoma"/>
                <w:sz w:val="22"/>
                <w:szCs w:val="22"/>
                <w:lang w:eastAsia="es-ES"/>
              </w:rPr>
            </w:pPr>
            <w:r>
              <w:rPr>
                <w:rFonts w:ascii="Corbel" w:hAnsi="Corbel" w:cs="Tahoma"/>
                <w:sz w:val="22"/>
                <w:szCs w:val="22"/>
                <w:lang w:eastAsia="es-ES"/>
              </w:rPr>
              <w:t xml:space="preserve">SERNATUR – FNDR, </w:t>
            </w:r>
            <w:r w:rsidR="0065337A">
              <w:rPr>
                <w:rFonts w:ascii="Corbel" w:hAnsi="Corbel" w:cs="Tahoma"/>
                <w:sz w:val="22"/>
                <w:szCs w:val="22"/>
                <w:lang w:eastAsia="es-ES"/>
              </w:rPr>
              <w:t xml:space="preserve">CORFO, </w:t>
            </w:r>
            <w:r>
              <w:rPr>
                <w:rFonts w:ascii="Corbel" w:hAnsi="Corbel" w:cs="Tahoma"/>
                <w:sz w:val="22"/>
                <w:szCs w:val="22"/>
                <w:lang w:eastAsia="es-ES"/>
              </w:rPr>
              <w:t>Presupuesto municipal</w:t>
            </w:r>
            <w:r w:rsidR="00027EDA">
              <w:rPr>
                <w:rFonts w:ascii="Corbel" w:hAnsi="Corbel" w:cs="Tahoma"/>
                <w:sz w:val="22"/>
                <w:szCs w:val="22"/>
                <w:lang w:eastAsia="es-ES"/>
              </w:rPr>
              <w:t xml:space="preserve">, </w:t>
            </w:r>
            <w:r w:rsidR="00027EDA" w:rsidRPr="00027EDA">
              <w:rPr>
                <w:rFonts w:ascii="Corbel" w:hAnsi="Corbel" w:cs="Tahoma"/>
                <w:sz w:val="22"/>
                <w:szCs w:val="22"/>
                <w:lang w:eastAsia="es-ES"/>
              </w:rPr>
              <w:t>Agencia de la sustentabilidad</w:t>
            </w:r>
          </w:p>
        </w:tc>
      </w:tr>
      <w:tr w:rsidR="00645019" w:rsidRPr="001A7BAE" w14:paraId="2C5EEC2E" w14:textId="77777777" w:rsidTr="0095523F">
        <w:tc>
          <w:tcPr>
            <w:tcW w:w="2689" w:type="dxa"/>
            <w:shd w:val="clear" w:color="auto" w:fill="auto"/>
          </w:tcPr>
          <w:p w14:paraId="09765A12" w14:textId="77777777" w:rsidR="00645019" w:rsidRPr="00C94895" w:rsidRDefault="00645019" w:rsidP="00645019">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1C6A12C6" w14:textId="38502864" w:rsidR="00645019" w:rsidRPr="001A7BAE" w:rsidRDefault="00645019" w:rsidP="00645019">
            <w:pPr>
              <w:spacing w:after="60"/>
              <w:rPr>
                <w:rFonts w:ascii="Corbel" w:hAnsi="Corbel" w:cs="Tahoma"/>
                <w:sz w:val="22"/>
                <w:szCs w:val="22"/>
                <w:lang w:eastAsia="es-ES"/>
              </w:rPr>
            </w:pPr>
            <w:r w:rsidRPr="00A3339C">
              <w:rPr>
                <w:rFonts w:ascii="Corbel" w:hAnsi="Corbel" w:cs="Tahoma"/>
                <w:sz w:val="22"/>
                <w:szCs w:val="22"/>
                <w:lang w:eastAsia="es-ES"/>
              </w:rPr>
              <w:t>Unidad de fomento productivo Municipalidad</w:t>
            </w:r>
            <w:r>
              <w:rPr>
                <w:rFonts w:ascii="Corbel" w:hAnsi="Corbel" w:cs="Tahoma"/>
                <w:sz w:val="22"/>
                <w:szCs w:val="22"/>
                <w:lang w:eastAsia="es-ES"/>
              </w:rPr>
              <w:t xml:space="preserve"> de Juan Fernández</w:t>
            </w:r>
          </w:p>
        </w:tc>
      </w:tr>
      <w:tr w:rsidR="00645019" w:rsidRPr="00270992" w14:paraId="1520A223" w14:textId="77777777" w:rsidTr="0095523F">
        <w:tc>
          <w:tcPr>
            <w:tcW w:w="2689" w:type="dxa"/>
            <w:shd w:val="clear" w:color="auto" w:fill="auto"/>
          </w:tcPr>
          <w:p w14:paraId="509767AB" w14:textId="77777777" w:rsidR="00645019" w:rsidRPr="00270992" w:rsidRDefault="00645019" w:rsidP="00645019">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5B70E57C" w14:textId="41E3232B" w:rsidR="00645019" w:rsidRPr="00270992" w:rsidRDefault="00645019" w:rsidP="00645019">
            <w:pPr>
              <w:spacing w:after="60"/>
              <w:rPr>
                <w:rFonts w:ascii="Corbel" w:hAnsi="Corbel" w:cs="Tahoma"/>
                <w:sz w:val="22"/>
                <w:szCs w:val="22"/>
                <w:lang w:eastAsia="es-ES"/>
              </w:rPr>
            </w:pPr>
            <w:r>
              <w:rPr>
                <w:rFonts w:ascii="Corbel" w:hAnsi="Corbel" w:cs="Tahoma"/>
                <w:sz w:val="22"/>
                <w:szCs w:val="22"/>
                <w:lang w:eastAsia="es-ES"/>
              </w:rPr>
              <w:t>SERNATUR</w:t>
            </w:r>
            <w:r w:rsidR="00027EDA">
              <w:rPr>
                <w:rFonts w:ascii="Corbel" w:hAnsi="Corbel" w:cs="Tahoma"/>
                <w:sz w:val="22"/>
                <w:szCs w:val="22"/>
                <w:lang w:eastAsia="es-ES"/>
              </w:rPr>
              <w:t>, INAPI</w:t>
            </w:r>
          </w:p>
        </w:tc>
      </w:tr>
      <w:tr w:rsidR="00645019" w:rsidRPr="001A7BAE" w14:paraId="281A15D3" w14:textId="77777777" w:rsidTr="009F6370">
        <w:tc>
          <w:tcPr>
            <w:tcW w:w="9351" w:type="dxa"/>
            <w:gridSpan w:val="2"/>
            <w:shd w:val="clear" w:color="auto" w:fill="auto"/>
          </w:tcPr>
          <w:p w14:paraId="1FF8D542" w14:textId="77777777" w:rsidR="00645019" w:rsidRPr="001A7BAE" w:rsidRDefault="00645019" w:rsidP="00645019">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086F54D9" w14:textId="77777777" w:rsidR="0065337A" w:rsidRPr="009F30A5" w:rsidRDefault="0065337A" w:rsidP="0065337A">
      <w:pPr>
        <w:jc w:val="both"/>
        <w:rPr>
          <w:rFonts w:ascii="Corbel" w:hAnsi="Corbel" w:cstheme="minorHAnsi"/>
          <w:sz w:val="8"/>
          <w:szCs w:val="8"/>
        </w:rPr>
      </w:pPr>
    </w:p>
    <w:tbl>
      <w:tblPr>
        <w:tblW w:w="9597" w:type="dxa"/>
        <w:tblCellMar>
          <w:left w:w="70" w:type="dxa"/>
          <w:right w:w="70" w:type="dxa"/>
        </w:tblCellMar>
        <w:tblLook w:val="04A0" w:firstRow="1" w:lastRow="0" w:firstColumn="1" w:lastColumn="0" w:noHBand="0" w:noVBand="1"/>
      </w:tblPr>
      <w:tblGrid>
        <w:gridCol w:w="2977"/>
        <w:gridCol w:w="522"/>
        <w:gridCol w:w="533"/>
        <w:gridCol w:w="522"/>
        <w:gridCol w:w="534"/>
        <w:gridCol w:w="526"/>
        <w:gridCol w:w="536"/>
        <w:gridCol w:w="517"/>
        <w:gridCol w:w="534"/>
        <w:gridCol w:w="536"/>
        <w:gridCol w:w="624"/>
        <w:gridCol w:w="612"/>
        <w:gridCol w:w="624"/>
      </w:tblGrid>
      <w:tr w:rsidR="0065337A" w14:paraId="174E3BA3" w14:textId="77777777" w:rsidTr="0065337A">
        <w:trPr>
          <w:trHeight w:val="225"/>
        </w:trPr>
        <w:tc>
          <w:tcPr>
            <w:tcW w:w="2977" w:type="dxa"/>
            <w:tcBorders>
              <w:top w:val="nil"/>
              <w:left w:val="nil"/>
              <w:bottom w:val="nil"/>
              <w:right w:val="nil"/>
            </w:tcBorders>
            <w:shd w:val="clear" w:color="auto" w:fill="auto"/>
            <w:noWrap/>
            <w:vAlign w:val="center"/>
            <w:hideMark/>
          </w:tcPr>
          <w:p w14:paraId="6D60C199" w14:textId="77777777" w:rsidR="0065337A" w:rsidRDefault="0065337A">
            <w:pPr>
              <w:rPr>
                <w:sz w:val="20"/>
                <w:szCs w:val="20"/>
              </w:rPr>
            </w:pPr>
          </w:p>
        </w:tc>
        <w:tc>
          <w:tcPr>
            <w:tcW w:w="6620"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3EFF31C"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Año</w:t>
            </w:r>
          </w:p>
        </w:tc>
      </w:tr>
      <w:tr w:rsidR="0065337A" w14:paraId="439ECF25" w14:textId="77777777" w:rsidTr="0065337A">
        <w:trPr>
          <w:trHeight w:val="225"/>
        </w:trPr>
        <w:tc>
          <w:tcPr>
            <w:tcW w:w="2977" w:type="dxa"/>
            <w:tcBorders>
              <w:top w:val="nil"/>
              <w:left w:val="nil"/>
              <w:bottom w:val="nil"/>
              <w:right w:val="nil"/>
            </w:tcBorders>
            <w:shd w:val="clear" w:color="auto" w:fill="auto"/>
            <w:noWrap/>
            <w:vAlign w:val="center"/>
            <w:hideMark/>
          </w:tcPr>
          <w:p w14:paraId="2F52941D" w14:textId="77777777" w:rsidR="0065337A" w:rsidRDefault="0065337A">
            <w:pPr>
              <w:rPr>
                <w:rFonts w:ascii="Corbel" w:hAnsi="Corbel" w:cs="Calibri"/>
                <w:color w:val="000000"/>
                <w:sz w:val="16"/>
                <w:szCs w:val="16"/>
              </w:rPr>
            </w:pPr>
            <w:r>
              <w:rPr>
                <w:rFonts w:ascii="Corbel" w:hAnsi="Corbel" w:cs="Calibri"/>
                <w:color w:val="000000"/>
                <w:sz w:val="16"/>
                <w:szCs w:val="16"/>
              </w:rPr>
              <w:t>Acciones consideradas</w:t>
            </w:r>
          </w:p>
        </w:tc>
        <w:tc>
          <w:tcPr>
            <w:tcW w:w="522" w:type="dxa"/>
            <w:tcBorders>
              <w:top w:val="nil"/>
              <w:left w:val="single" w:sz="4" w:space="0" w:color="BFBFBF"/>
              <w:bottom w:val="single" w:sz="4" w:space="0" w:color="BFBFBF"/>
              <w:right w:val="single" w:sz="4" w:space="0" w:color="BFBFBF"/>
            </w:tcBorders>
            <w:shd w:val="clear" w:color="auto" w:fill="auto"/>
            <w:noWrap/>
            <w:vAlign w:val="center"/>
            <w:hideMark/>
          </w:tcPr>
          <w:p w14:paraId="0E08E359"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1</w:t>
            </w:r>
          </w:p>
        </w:tc>
        <w:tc>
          <w:tcPr>
            <w:tcW w:w="533" w:type="dxa"/>
            <w:tcBorders>
              <w:top w:val="nil"/>
              <w:left w:val="nil"/>
              <w:bottom w:val="single" w:sz="4" w:space="0" w:color="BFBFBF"/>
              <w:right w:val="single" w:sz="4" w:space="0" w:color="BFBFBF"/>
            </w:tcBorders>
            <w:shd w:val="clear" w:color="auto" w:fill="auto"/>
            <w:noWrap/>
            <w:vAlign w:val="center"/>
            <w:hideMark/>
          </w:tcPr>
          <w:p w14:paraId="06067366"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2</w:t>
            </w:r>
          </w:p>
        </w:tc>
        <w:tc>
          <w:tcPr>
            <w:tcW w:w="522" w:type="dxa"/>
            <w:tcBorders>
              <w:top w:val="nil"/>
              <w:left w:val="nil"/>
              <w:bottom w:val="single" w:sz="4" w:space="0" w:color="BFBFBF"/>
              <w:right w:val="single" w:sz="4" w:space="0" w:color="BFBFBF"/>
            </w:tcBorders>
            <w:shd w:val="clear" w:color="auto" w:fill="auto"/>
            <w:noWrap/>
            <w:vAlign w:val="center"/>
            <w:hideMark/>
          </w:tcPr>
          <w:p w14:paraId="4085CE05"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3</w:t>
            </w:r>
          </w:p>
        </w:tc>
        <w:tc>
          <w:tcPr>
            <w:tcW w:w="534" w:type="dxa"/>
            <w:tcBorders>
              <w:top w:val="nil"/>
              <w:left w:val="nil"/>
              <w:bottom w:val="single" w:sz="4" w:space="0" w:color="BFBFBF"/>
              <w:right w:val="single" w:sz="4" w:space="0" w:color="BFBFBF"/>
            </w:tcBorders>
            <w:shd w:val="clear" w:color="auto" w:fill="auto"/>
            <w:noWrap/>
            <w:vAlign w:val="center"/>
            <w:hideMark/>
          </w:tcPr>
          <w:p w14:paraId="683D77F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4</w:t>
            </w:r>
          </w:p>
        </w:tc>
        <w:tc>
          <w:tcPr>
            <w:tcW w:w="526" w:type="dxa"/>
            <w:tcBorders>
              <w:top w:val="nil"/>
              <w:left w:val="nil"/>
              <w:bottom w:val="single" w:sz="4" w:space="0" w:color="BFBFBF"/>
              <w:right w:val="single" w:sz="4" w:space="0" w:color="BFBFBF"/>
            </w:tcBorders>
            <w:shd w:val="clear" w:color="auto" w:fill="auto"/>
            <w:noWrap/>
            <w:vAlign w:val="center"/>
            <w:hideMark/>
          </w:tcPr>
          <w:p w14:paraId="1930635A"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5</w:t>
            </w:r>
          </w:p>
        </w:tc>
        <w:tc>
          <w:tcPr>
            <w:tcW w:w="536" w:type="dxa"/>
            <w:tcBorders>
              <w:top w:val="nil"/>
              <w:left w:val="nil"/>
              <w:bottom w:val="single" w:sz="4" w:space="0" w:color="BFBFBF"/>
              <w:right w:val="single" w:sz="4" w:space="0" w:color="BFBFBF"/>
            </w:tcBorders>
            <w:shd w:val="clear" w:color="auto" w:fill="auto"/>
            <w:noWrap/>
            <w:vAlign w:val="center"/>
            <w:hideMark/>
          </w:tcPr>
          <w:p w14:paraId="706029A4"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6</w:t>
            </w:r>
          </w:p>
        </w:tc>
        <w:tc>
          <w:tcPr>
            <w:tcW w:w="517" w:type="dxa"/>
            <w:tcBorders>
              <w:top w:val="nil"/>
              <w:left w:val="nil"/>
              <w:bottom w:val="single" w:sz="4" w:space="0" w:color="BFBFBF"/>
              <w:right w:val="single" w:sz="4" w:space="0" w:color="BFBFBF"/>
            </w:tcBorders>
            <w:shd w:val="clear" w:color="auto" w:fill="auto"/>
            <w:noWrap/>
            <w:vAlign w:val="center"/>
            <w:hideMark/>
          </w:tcPr>
          <w:p w14:paraId="342A7064"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7</w:t>
            </w:r>
          </w:p>
        </w:tc>
        <w:tc>
          <w:tcPr>
            <w:tcW w:w="534" w:type="dxa"/>
            <w:tcBorders>
              <w:top w:val="nil"/>
              <w:left w:val="nil"/>
              <w:bottom w:val="single" w:sz="4" w:space="0" w:color="BFBFBF"/>
              <w:right w:val="single" w:sz="4" w:space="0" w:color="BFBFBF"/>
            </w:tcBorders>
            <w:shd w:val="clear" w:color="auto" w:fill="auto"/>
            <w:noWrap/>
            <w:vAlign w:val="center"/>
            <w:hideMark/>
          </w:tcPr>
          <w:p w14:paraId="5B2670E3"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8</w:t>
            </w:r>
          </w:p>
        </w:tc>
        <w:tc>
          <w:tcPr>
            <w:tcW w:w="536" w:type="dxa"/>
            <w:tcBorders>
              <w:top w:val="nil"/>
              <w:left w:val="nil"/>
              <w:bottom w:val="single" w:sz="4" w:space="0" w:color="BFBFBF"/>
              <w:right w:val="single" w:sz="4" w:space="0" w:color="BFBFBF"/>
            </w:tcBorders>
            <w:shd w:val="clear" w:color="auto" w:fill="auto"/>
            <w:noWrap/>
            <w:vAlign w:val="center"/>
            <w:hideMark/>
          </w:tcPr>
          <w:p w14:paraId="6CC59605"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9</w:t>
            </w:r>
          </w:p>
        </w:tc>
        <w:tc>
          <w:tcPr>
            <w:tcW w:w="624" w:type="dxa"/>
            <w:tcBorders>
              <w:top w:val="nil"/>
              <w:left w:val="nil"/>
              <w:bottom w:val="single" w:sz="4" w:space="0" w:color="BFBFBF"/>
              <w:right w:val="single" w:sz="4" w:space="0" w:color="BFBFBF"/>
            </w:tcBorders>
            <w:shd w:val="clear" w:color="auto" w:fill="auto"/>
            <w:noWrap/>
            <w:vAlign w:val="center"/>
            <w:hideMark/>
          </w:tcPr>
          <w:p w14:paraId="73192AAF"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10</w:t>
            </w:r>
          </w:p>
        </w:tc>
        <w:tc>
          <w:tcPr>
            <w:tcW w:w="612" w:type="dxa"/>
            <w:tcBorders>
              <w:top w:val="nil"/>
              <w:left w:val="nil"/>
              <w:bottom w:val="single" w:sz="4" w:space="0" w:color="BFBFBF"/>
              <w:right w:val="single" w:sz="4" w:space="0" w:color="BFBFBF"/>
            </w:tcBorders>
            <w:shd w:val="clear" w:color="auto" w:fill="auto"/>
            <w:noWrap/>
            <w:vAlign w:val="center"/>
            <w:hideMark/>
          </w:tcPr>
          <w:p w14:paraId="278778E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11</w:t>
            </w:r>
          </w:p>
        </w:tc>
        <w:tc>
          <w:tcPr>
            <w:tcW w:w="624" w:type="dxa"/>
            <w:tcBorders>
              <w:top w:val="nil"/>
              <w:left w:val="nil"/>
              <w:bottom w:val="single" w:sz="4" w:space="0" w:color="BFBFBF"/>
              <w:right w:val="single" w:sz="4" w:space="0" w:color="BFBFBF"/>
            </w:tcBorders>
            <w:shd w:val="clear" w:color="auto" w:fill="auto"/>
            <w:noWrap/>
            <w:vAlign w:val="center"/>
            <w:hideMark/>
          </w:tcPr>
          <w:p w14:paraId="133717F5"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Mes 12</w:t>
            </w:r>
          </w:p>
        </w:tc>
      </w:tr>
      <w:tr w:rsidR="0065337A" w14:paraId="3A8D2538" w14:textId="77777777" w:rsidTr="0065337A">
        <w:trPr>
          <w:trHeight w:val="225"/>
        </w:trPr>
        <w:tc>
          <w:tcPr>
            <w:tcW w:w="2977"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E7DA0AC" w14:textId="77777777" w:rsidR="0065337A" w:rsidRDefault="0065337A">
            <w:pPr>
              <w:rPr>
                <w:rFonts w:ascii="Corbel" w:hAnsi="Corbel" w:cs="Calibri"/>
                <w:color w:val="000000"/>
                <w:sz w:val="16"/>
                <w:szCs w:val="16"/>
              </w:rPr>
            </w:pPr>
            <w:r>
              <w:rPr>
                <w:rFonts w:ascii="Corbel" w:hAnsi="Corbel" w:cs="Calibri"/>
                <w:color w:val="000000"/>
                <w:sz w:val="16"/>
                <w:szCs w:val="16"/>
              </w:rPr>
              <w:t>Asesoría en diseño de productos y calidad</w:t>
            </w:r>
          </w:p>
        </w:tc>
        <w:tc>
          <w:tcPr>
            <w:tcW w:w="522" w:type="dxa"/>
            <w:tcBorders>
              <w:top w:val="nil"/>
              <w:left w:val="nil"/>
              <w:bottom w:val="single" w:sz="4" w:space="0" w:color="BFBFBF"/>
              <w:right w:val="single" w:sz="4" w:space="0" w:color="BFBFBF"/>
            </w:tcBorders>
            <w:shd w:val="clear" w:color="000000" w:fill="00B0F0"/>
            <w:noWrap/>
            <w:vAlign w:val="center"/>
            <w:hideMark/>
          </w:tcPr>
          <w:p w14:paraId="7489C557"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3" w:type="dxa"/>
            <w:tcBorders>
              <w:top w:val="nil"/>
              <w:left w:val="nil"/>
              <w:bottom w:val="single" w:sz="4" w:space="0" w:color="BFBFBF"/>
              <w:right w:val="single" w:sz="4" w:space="0" w:color="BFBFBF"/>
            </w:tcBorders>
            <w:shd w:val="clear" w:color="000000" w:fill="00B0F0"/>
            <w:noWrap/>
            <w:vAlign w:val="center"/>
            <w:hideMark/>
          </w:tcPr>
          <w:p w14:paraId="6464992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000000" w:fill="00B0F0"/>
            <w:noWrap/>
            <w:vAlign w:val="center"/>
            <w:hideMark/>
          </w:tcPr>
          <w:p w14:paraId="02548BCC"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0083B2A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6" w:type="dxa"/>
            <w:tcBorders>
              <w:top w:val="nil"/>
              <w:left w:val="nil"/>
              <w:bottom w:val="single" w:sz="4" w:space="0" w:color="BFBFBF"/>
              <w:right w:val="single" w:sz="4" w:space="0" w:color="BFBFBF"/>
            </w:tcBorders>
            <w:shd w:val="clear" w:color="auto" w:fill="auto"/>
            <w:noWrap/>
            <w:vAlign w:val="center"/>
            <w:hideMark/>
          </w:tcPr>
          <w:p w14:paraId="576A7F13"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2B99DFC7"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17" w:type="dxa"/>
            <w:tcBorders>
              <w:top w:val="nil"/>
              <w:left w:val="nil"/>
              <w:bottom w:val="single" w:sz="4" w:space="0" w:color="BFBFBF"/>
              <w:right w:val="single" w:sz="4" w:space="0" w:color="BFBFBF"/>
            </w:tcBorders>
            <w:shd w:val="clear" w:color="auto" w:fill="auto"/>
            <w:noWrap/>
            <w:vAlign w:val="center"/>
            <w:hideMark/>
          </w:tcPr>
          <w:p w14:paraId="492AA0E5"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036B5599"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47BF915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1B37B0B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12" w:type="dxa"/>
            <w:tcBorders>
              <w:top w:val="nil"/>
              <w:left w:val="nil"/>
              <w:bottom w:val="single" w:sz="4" w:space="0" w:color="BFBFBF"/>
              <w:right w:val="single" w:sz="4" w:space="0" w:color="BFBFBF"/>
            </w:tcBorders>
            <w:shd w:val="clear" w:color="auto" w:fill="auto"/>
            <w:noWrap/>
            <w:vAlign w:val="center"/>
            <w:hideMark/>
          </w:tcPr>
          <w:p w14:paraId="42841F59"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61B36741"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r>
      <w:tr w:rsidR="0065337A" w14:paraId="53DA4F30" w14:textId="77777777" w:rsidTr="0065337A">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53D9B1CE" w14:textId="77777777" w:rsidR="0065337A" w:rsidRDefault="0065337A">
            <w:pPr>
              <w:rPr>
                <w:rFonts w:ascii="Corbel" w:hAnsi="Corbel" w:cs="Calibri"/>
                <w:color w:val="000000"/>
                <w:sz w:val="16"/>
                <w:szCs w:val="16"/>
              </w:rPr>
            </w:pPr>
            <w:r>
              <w:rPr>
                <w:rFonts w:ascii="Corbel" w:hAnsi="Corbel" w:cs="Calibri"/>
                <w:color w:val="000000"/>
                <w:sz w:val="16"/>
                <w:szCs w:val="16"/>
              </w:rPr>
              <w:t>Creación de entidad certificadora</w:t>
            </w:r>
          </w:p>
        </w:tc>
        <w:tc>
          <w:tcPr>
            <w:tcW w:w="522" w:type="dxa"/>
            <w:tcBorders>
              <w:top w:val="nil"/>
              <w:left w:val="nil"/>
              <w:bottom w:val="single" w:sz="4" w:space="0" w:color="BFBFBF"/>
              <w:right w:val="single" w:sz="4" w:space="0" w:color="BFBFBF"/>
            </w:tcBorders>
            <w:shd w:val="clear" w:color="auto" w:fill="auto"/>
            <w:noWrap/>
            <w:vAlign w:val="center"/>
            <w:hideMark/>
          </w:tcPr>
          <w:p w14:paraId="61870B3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3" w:type="dxa"/>
            <w:tcBorders>
              <w:top w:val="nil"/>
              <w:left w:val="nil"/>
              <w:bottom w:val="single" w:sz="4" w:space="0" w:color="BFBFBF"/>
              <w:right w:val="single" w:sz="4" w:space="0" w:color="BFBFBF"/>
            </w:tcBorders>
            <w:shd w:val="clear" w:color="auto" w:fill="auto"/>
            <w:noWrap/>
            <w:vAlign w:val="center"/>
            <w:hideMark/>
          </w:tcPr>
          <w:p w14:paraId="14C645F4"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000000" w:fill="00B0F0"/>
            <w:noWrap/>
            <w:vAlign w:val="center"/>
            <w:hideMark/>
          </w:tcPr>
          <w:p w14:paraId="1576569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000000" w:fill="00B0F0"/>
            <w:noWrap/>
            <w:vAlign w:val="center"/>
            <w:hideMark/>
          </w:tcPr>
          <w:p w14:paraId="77E5AEFB"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6" w:type="dxa"/>
            <w:tcBorders>
              <w:top w:val="nil"/>
              <w:left w:val="nil"/>
              <w:bottom w:val="single" w:sz="4" w:space="0" w:color="BFBFBF"/>
              <w:right w:val="single" w:sz="4" w:space="0" w:color="BFBFBF"/>
            </w:tcBorders>
            <w:shd w:val="clear" w:color="000000" w:fill="00B0F0"/>
            <w:noWrap/>
            <w:vAlign w:val="center"/>
            <w:hideMark/>
          </w:tcPr>
          <w:p w14:paraId="4176CD3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05AC9952"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17" w:type="dxa"/>
            <w:tcBorders>
              <w:top w:val="nil"/>
              <w:left w:val="nil"/>
              <w:bottom w:val="single" w:sz="4" w:space="0" w:color="BFBFBF"/>
              <w:right w:val="single" w:sz="4" w:space="0" w:color="BFBFBF"/>
            </w:tcBorders>
            <w:shd w:val="clear" w:color="auto" w:fill="auto"/>
            <w:noWrap/>
            <w:vAlign w:val="center"/>
            <w:hideMark/>
          </w:tcPr>
          <w:p w14:paraId="49829171"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31126DCC"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2B0B0B7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61C3C4B2"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12" w:type="dxa"/>
            <w:tcBorders>
              <w:top w:val="nil"/>
              <w:left w:val="nil"/>
              <w:bottom w:val="single" w:sz="4" w:space="0" w:color="BFBFBF"/>
              <w:right w:val="single" w:sz="4" w:space="0" w:color="BFBFBF"/>
            </w:tcBorders>
            <w:shd w:val="clear" w:color="auto" w:fill="auto"/>
            <w:noWrap/>
            <w:vAlign w:val="center"/>
            <w:hideMark/>
          </w:tcPr>
          <w:p w14:paraId="2E5DD32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607A6DFC"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r>
      <w:tr w:rsidR="0065337A" w14:paraId="6A9C18F2" w14:textId="77777777" w:rsidTr="0065337A">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791CBAD4" w14:textId="77777777" w:rsidR="0065337A" w:rsidRDefault="0065337A">
            <w:pPr>
              <w:rPr>
                <w:rFonts w:ascii="Corbel" w:hAnsi="Corbel" w:cs="Calibri"/>
                <w:color w:val="000000"/>
                <w:sz w:val="16"/>
                <w:szCs w:val="16"/>
              </w:rPr>
            </w:pPr>
            <w:r>
              <w:rPr>
                <w:rFonts w:ascii="Corbel" w:hAnsi="Corbel" w:cs="Calibri"/>
                <w:color w:val="000000"/>
                <w:sz w:val="16"/>
                <w:szCs w:val="16"/>
              </w:rPr>
              <w:t>Capacitación</w:t>
            </w:r>
          </w:p>
        </w:tc>
        <w:tc>
          <w:tcPr>
            <w:tcW w:w="522" w:type="dxa"/>
            <w:tcBorders>
              <w:top w:val="nil"/>
              <w:left w:val="nil"/>
              <w:bottom w:val="single" w:sz="4" w:space="0" w:color="BFBFBF"/>
              <w:right w:val="single" w:sz="4" w:space="0" w:color="BFBFBF"/>
            </w:tcBorders>
            <w:shd w:val="clear" w:color="auto" w:fill="auto"/>
            <w:noWrap/>
            <w:vAlign w:val="center"/>
            <w:hideMark/>
          </w:tcPr>
          <w:p w14:paraId="5E38416A"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3" w:type="dxa"/>
            <w:tcBorders>
              <w:top w:val="nil"/>
              <w:left w:val="nil"/>
              <w:bottom w:val="single" w:sz="4" w:space="0" w:color="BFBFBF"/>
              <w:right w:val="single" w:sz="4" w:space="0" w:color="BFBFBF"/>
            </w:tcBorders>
            <w:shd w:val="clear" w:color="auto" w:fill="auto"/>
            <w:noWrap/>
            <w:vAlign w:val="center"/>
            <w:hideMark/>
          </w:tcPr>
          <w:p w14:paraId="2F3256A7"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393301A9"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74D384B0"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6" w:type="dxa"/>
            <w:tcBorders>
              <w:top w:val="nil"/>
              <w:left w:val="nil"/>
              <w:bottom w:val="single" w:sz="4" w:space="0" w:color="BFBFBF"/>
              <w:right w:val="single" w:sz="4" w:space="0" w:color="BFBFBF"/>
            </w:tcBorders>
            <w:shd w:val="clear" w:color="auto" w:fill="auto"/>
            <w:noWrap/>
            <w:vAlign w:val="center"/>
            <w:hideMark/>
          </w:tcPr>
          <w:p w14:paraId="71963B09"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2B63C613"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17" w:type="dxa"/>
            <w:tcBorders>
              <w:top w:val="nil"/>
              <w:left w:val="nil"/>
              <w:bottom w:val="single" w:sz="4" w:space="0" w:color="BFBFBF"/>
              <w:right w:val="single" w:sz="4" w:space="0" w:color="BFBFBF"/>
            </w:tcBorders>
            <w:shd w:val="clear" w:color="000000" w:fill="00B0F0"/>
            <w:noWrap/>
            <w:vAlign w:val="center"/>
            <w:hideMark/>
          </w:tcPr>
          <w:p w14:paraId="2DB29FD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000000" w:fill="00B0F0"/>
            <w:noWrap/>
            <w:vAlign w:val="center"/>
            <w:hideMark/>
          </w:tcPr>
          <w:p w14:paraId="38AAEC3F"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1036115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05450CE2"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12" w:type="dxa"/>
            <w:tcBorders>
              <w:top w:val="nil"/>
              <w:left w:val="nil"/>
              <w:bottom w:val="single" w:sz="4" w:space="0" w:color="BFBFBF"/>
              <w:right w:val="single" w:sz="4" w:space="0" w:color="BFBFBF"/>
            </w:tcBorders>
            <w:shd w:val="clear" w:color="auto" w:fill="auto"/>
            <w:noWrap/>
            <w:vAlign w:val="center"/>
            <w:hideMark/>
          </w:tcPr>
          <w:p w14:paraId="450BE363"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741F2A06"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r>
      <w:tr w:rsidR="0065337A" w14:paraId="17F498D3" w14:textId="77777777" w:rsidTr="0065337A">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0175E3FE" w14:textId="77777777" w:rsidR="0065337A" w:rsidRDefault="0065337A">
            <w:pPr>
              <w:rPr>
                <w:rFonts w:ascii="Corbel" w:hAnsi="Corbel" w:cs="Calibri"/>
                <w:color w:val="000000"/>
                <w:sz w:val="16"/>
                <w:szCs w:val="16"/>
              </w:rPr>
            </w:pPr>
            <w:r>
              <w:rPr>
                <w:rFonts w:ascii="Corbel" w:hAnsi="Corbel" w:cs="Calibri"/>
                <w:color w:val="000000"/>
                <w:sz w:val="16"/>
                <w:szCs w:val="16"/>
              </w:rPr>
              <w:t>Promoción del sello de origen</w:t>
            </w:r>
          </w:p>
        </w:tc>
        <w:tc>
          <w:tcPr>
            <w:tcW w:w="522" w:type="dxa"/>
            <w:tcBorders>
              <w:top w:val="nil"/>
              <w:left w:val="nil"/>
              <w:bottom w:val="single" w:sz="4" w:space="0" w:color="BFBFBF"/>
              <w:right w:val="single" w:sz="4" w:space="0" w:color="BFBFBF"/>
            </w:tcBorders>
            <w:shd w:val="clear" w:color="auto" w:fill="auto"/>
            <w:noWrap/>
            <w:vAlign w:val="center"/>
            <w:hideMark/>
          </w:tcPr>
          <w:p w14:paraId="22B84637"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3" w:type="dxa"/>
            <w:tcBorders>
              <w:top w:val="nil"/>
              <w:left w:val="nil"/>
              <w:bottom w:val="single" w:sz="4" w:space="0" w:color="BFBFBF"/>
              <w:right w:val="single" w:sz="4" w:space="0" w:color="BFBFBF"/>
            </w:tcBorders>
            <w:shd w:val="clear" w:color="auto" w:fill="auto"/>
            <w:noWrap/>
            <w:vAlign w:val="center"/>
            <w:hideMark/>
          </w:tcPr>
          <w:p w14:paraId="126A75A4"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192FC266"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58418C85"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6" w:type="dxa"/>
            <w:tcBorders>
              <w:top w:val="nil"/>
              <w:left w:val="nil"/>
              <w:bottom w:val="single" w:sz="4" w:space="0" w:color="BFBFBF"/>
              <w:right w:val="single" w:sz="4" w:space="0" w:color="BFBFBF"/>
            </w:tcBorders>
            <w:shd w:val="clear" w:color="auto" w:fill="auto"/>
            <w:noWrap/>
            <w:vAlign w:val="center"/>
            <w:hideMark/>
          </w:tcPr>
          <w:p w14:paraId="65B8BB1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7AEF6C86"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17" w:type="dxa"/>
            <w:tcBorders>
              <w:top w:val="nil"/>
              <w:left w:val="nil"/>
              <w:bottom w:val="single" w:sz="4" w:space="0" w:color="BFBFBF"/>
              <w:right w:val="single" w:sz="4" w:space="0" w:color="BFBFBF"/>
            </w:tcBorders>
            <w:shd w:val="clear" w:color="auto" w:fill="auto"/>
            <w:noWrap/>
            <w:vAlign w:val="center"/>
            <w:hideMark/>
          </w:tcPr>
          <w:p w14:paraId="4E234FD5"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3BBA81A9"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7D0CFDB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000000" w:fill="00B0F0"/>
            <w:noWrap/>
            <w:vAlign w:val="center"/>
            <w:hideMark/>
          </w:tcPr>
          <w:p w14:paraId="766E6710"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12" w:type="dxa"/>
            <w:tcBorders>
              <w:top w:val="nil"/>
              <w:left w:val="nil"/>
              <w:bottom w:val="single" w:sz="4" w:space="0" w:color="BFBFBF"/>
              <w:right w:val="single" w:sz="4" w:space="0" w:color="BFBFBF"/>
            </w:tcBorders>
            <w:shd w:val="clear" w:color="000000" w:fill="00B0F0"/>
            <w:noWrap/>
            <w:vAlign w:val="center"/>
            <w:hideMark/>
          </w:tcPr>
          <w:p w14:paraId="0474CE52"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101BDCDC"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r>
      <w:tr w:rsidR="0065337A" w14:paraId="037BF23A" w14:textId="77777777" w:rsidTr="0065337A">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1D979346" w14:textId="6EB7BEDC" w:rsidR="0065337A" w:rsidRDefault="0065337A">
            <w:pPr>
              <w:rPr>
                <w:rFonts w:ascii="Corbel" w:hAnsi="Corbel" w:cs="Calibri"/>
                <w:color w:val="000000"/>
                <w:sz w:val="16"/>
                <w:szCs w:val="16"/>
              </w:rPr>
            </w:pPr>
            <w:r>
              <w:rPr>
                <w:rFonts w:ascii="Corbel" w:hAnsi="Corbel" w:cs="Calibri"/>
                <w:color w:val="000000"/>
                <w:sz w:val="16"/>
                <w:szCs w:val="16"/>
              </w:rPr>
              <w:t xml:space="preserve">Formulación plan de certificación </w:t>
            </w:r>
            <w:proofErr w:type="spellStart"/>
            <w:r>
              <w:rPr>
                <w:rFonts w:ascii="Corbel" w:hAnsi="Corbel" w:cs="Calibri"/>
                <w:color w:val="000000"/>
                <w:sz w:val="16"/>
                <w:szCs w:val="16"/>
              </w:rPr>
              <w:t>intern</w:t>
            </w:r>
            <w:proofErr w:type="spellEnd"/>
            <w:r>
              <w:rPr>
                <w:rFonts w:ascii="Corbel" w:hAnsi="Corbel" w:cs="Calibri"/>
                <w:color w:val="000000"/>
                <w:sz w:val="16"/>
                <w:szCs w:val="16"/>
              </w:rPr>
              <w:t>.</w:t>
            </w:r>
          </w:p>
        </w:tc>
        <w:tc>
          <w:tcPr>
            <w:tcW w:w="522" w:type="dxa"/>
            <w:tcBorders>
              <w:top w:val="nil"/>
              <w:left w:val="nil"/>
              <w:bottom w:val="single" w:sz="4" w:space="0" w:color="BFBFBF"/>
              <w:right w:val="single" w:sz="4" w:space="0" w:color="BFBFBF"/>
            </w:tcBorders>
            <w:shd w:val="clear" w:color="auto" w:fill="auto"/>
            <w:noWrap/>
            <w:vAlign w:val="center"/>
            <w:hideMark/>
          </w:tcPr>
          <w:p w14:paraId="5AF995E2"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3" w:type="dxa"/>
            <w:tcBorders>
              <w:top w:val="nil"/>
              <w:left w:val="nil"/>
              <w:bottom w:val="single" w:sz="4" w:space="0" w:color="BFBFBF"/>
              <w:right w:val="single" w:sz="4" w:space="0" w:color="BFBFBF"/>
            </w:tcBorders>
            <w:shd w:val="clear" w:color="auto" w:fill="auto"/>
            <w:noWrap/>
            <w:vAlign w:val="center"/>
            <w:hideMark/>
          </w:tcPr>
          <w:p w14:paraId="33F7D472"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459DEEFB"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56E5FDA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6" w:type="dxa"/>
            <w:tcBorders>
              <w:top w:val="nil"/>
              <w:left w:val="nil"/>
              <w:bottom w:val="single" w:sz="4" w:space="0" w:color="BFBFBF"/>
              <w:right w:val="single" w:sz="4" w:space="0" w:color="BFBFBF"/>
            </w:tcBorders>
            <w:shd w:val="clear" w:color="auto" w:fill="auto"/>
            <w:noWrap/>
            <w:vAlign w:val="center"/>
            <w:hideMark/>
          </w:tcPr>
          <w:p w14:paraId="5040F424"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66E2E84F"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17" w:type="dxa"/>
            <w:tcBorders>
              <w:top w:val="nil"/>
              <w:left w:val="nil"/>
              <w:bottom w:val="single" w:sz="4" w:space="0" w:color="BFBFBF"/>
              <w:right w:val="single" w:sz="4" w:space="0" w:color="BFBFBF"/>
            </w:tcBorders>
            <w:shd w:val="clear" w:color="auto" w:fill="auto"/>
            <w:noWrap/>
            <w:vAlign w:val="center"/>
            <w:hideMark/>
          </w:tcPr>
          <w:p w14:paraId="29F719BC"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07A2FE84"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130AD0CB"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000000" w:fill="00B0F0"/>
            <w:noWrap/>
            <w:vAlign w:val="center"/>
            <w:hideMark/>
          </w:tcPr>
          <w:p w14:paraId="20F8B020"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12" w:type="dxa"/>
            <w:tcBorders>
              <w:top w:val="nil"/>
              <w:left w:val="nil"/>
              <w:bottom w:val="single" w:sz="4" w:space="0" w:color="BFBFBF"/>
              <w:right w:val="single" w:sz="4" w:space="0" w:color="BFBFBF"/>
            </w:tcBorders>
            <w:shd w:val="clear" w:color="000000" w:fill="00B0F0"/>
            <w:noWrap/>
            <w:vAlign w:val="center"/>
            <w:hideMark/>
          </w:tcPr>
          <w:p w14:paraId="7F896DD3"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56472C51"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r>
      <w:tr w:rsidR="0065337A" w14:paraId="5E51A7ED" w14:textId="77777777" w:rsidTr="0065337A">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45084388" w14:textId="77777777" w:rsidR="0065337A" w:rsidRDefault="0065337A">
            <w:pPr>
              <w:rPr>
                <w:rFonts w:ascii="Corbel" w:hAnsi="Corbel" w:cs="Calibri"/>
                <w:color w:val="000000"/>
                <w:sz w:val="16"/>
                <w:szCs w:val="16"/>
              </w:rPr>
            </w:pPr>
            <w:r>
              <w:rPr>
                <w:rFonts w:ascii="Corbel" w:hAnsi="Corbel" w:cs="Calibri"/>
                <w:color w:val="000000"/>
                <w:sz w:val="16"/>
                <w:szCs w:val="16"/>
              </w:rPr>
              <w:t>Difusión</w:t>
            </w:r>
          </w:p>
        </w:tc>
        <w:tc>
          <w:tcPr>
            <w:tcW w:w="522" w:type="dxa"/>
            <w:tcBorders>
              <w:top w:val="nil"/>
              <w:left w:val="nil"/>
              <w:bottom w:val="single" w:sz="4" w:space="0" w:color="BFBFBF"/>
              <w:right w:val="single" w:sz="4" w:space="0" w:color="BFBFBF"/>
            </w:tcBorders>
            <w:shd w:val="clear" w:color="000000" w:fill="00B0F0"/>
            <w:noWrap/>
            <w:vAlign w:val="center"/>
            <w:hideMark/>
          </w:tcPr>
          <w:p w14:paraId="6913958A"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3" w:type="dxa"/>
            <w:tcBorders>
              <w:top w:val="nil"/>
              <w:left w:val="nil"/>
              <w:bottom w:val="single" w:sz="4" w:space="0" w:color="BFBFBF"/>
              <w:right w:val="single" w:sz="4" w:space="0" w:color="BFBFBF"/>
            </w:tcBorders>
            <w:shd w:val="clear" w:color="auto" w:fill="auto"/>
            <w:noWrap/>
            <w:vAlign w:val="center"/>
            <w:hideMark/>
          </w:tcPr>
          <w:p w14:paraId="2F5CC6DF"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15461688"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3CDB17C1"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26" w:type="dxa"/>
            <w:tcBorders>
              <w:top w:val="nil"/>
              <w:left w:val="nil"/>
              <w:bottom w:val="single" w:sz="4" w:space="0" w:color="BFBFBF"/>
              <w:right w:val="single" w:sz="4" w:space="0" w:color="BFBFBF"/>
            </w:tcBorders>
            <w:shd w:val="clear" w:color="auto" w:fill="auto"/>
            <w:noWrap/>
            <w:vAlign w:val="center"/>
            <w:hideMark/>
          </w:tcPr>
          <w:p w14:paraId="3C2B115E"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5B461D36"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17" w:type="dxa"/>
            <w:tcBorders>
              <w:top w:val="nil"/>
              <w:left w:val="nil"/>
              <w:bottom w:val="single" w:sz="4" w:space="0" w:color="BFBFBF"/>
              <w:right w:val="single" w:sz="4" w:space="0" w:color="BFBFBF"/>
            </w:tcBorders>
            <w:shd w:val="clear" w:color="auto" w:fill="auto"/>
            <w:noWrap/>
            <w:vAlign w:val="center"/>
            <w:hideMark/>
          </w:tcPr>
          <w:p w14:paraId="2BDB8732"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1FDE5631"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2F9D6527"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auto" w:fill="auto"/>
            <w:noWrap/>
            <w:vAlign w:val="center"/>
            <w:hideMark/>
          </w:tcPr>
          <w:p w14:paraId="443E4A5B"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12" w:type="dxa"/>
            <w:tcBorders>
              <w:top w:val="nil"/>
              <w:left w:val="nil"/>
              <w:bottom w:val="single" w:sz="4" w:space="0" w:color="BFBFBF"/>
              <w:right w:val="single" w:sz="4" w:space="0" w:color="BFBFBF"/>
            </w:tcBorders>
            <w:shd w:val="clear" w:color="auto" w:fill="auto"/>
            <w:noWrap/>
            <w:vAlign w:val="center"/>
            <w:hideMark/>
          </w:tcPr>
          <w:p w14:paraId="24B75FF3"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c>
          <w:tcPr>
            <w:tcW w:w="624" w:type="dxa"/>
            <w:tcBorders>
              <w:top w:val="nil"/>
              <w:left w:val="nil"/>
              <w:bottom w:val="single" w:sz="4" w:space="0" w:color="BFBFBF"/>
              <w:right w:val="single" w:sz="4" w:space="0" w:color="BFBFBF"/>
            </w:tcBorders>
            <w:shd w:val="clear" w:color="000000" w:fill="00B0F0"/>
            <w:noWrap/>
            <w:vAlign w:val="center"/>
            <w:hideMark/>
          </w:tcPr>
          <w:p w14:paraId="29E8AD6B" w14:textId="77777777" w:rsidR="0065337A" w:rsidRDefault="0065337A">
            <w:pPr>
              <w:jc w:val="center"/>
              <w:rPr>
                <w:rFonts w:ascii="Corbel" w:hAnsi="Corbel" w:cs="Calibri"/>
                <w:color w:val="000000"/>
                <w:sz w:val="16"/>
                <w:szCs w:val="16"/>
              </w:rPr>
            </w:pPr>
            <w:r>
              <w:rPr>
                <w:rFonts w:ascii="Corbel" w:hAnsi="Corbel" w:cs="Calibri"/>
                <w:color w:val="000000"/>
                <w:sz w:val="16"/>
                <w:szCs w:val="16"/>
              </w:rPr>
              <w:t> </w:t>
            </w:r>
          </w:p>
        </w:tc>
      </w:tr>
    </w:tbl>
    <w:p w14:paraId="0D7300CD" w14:textId="77777777" w:rsidR="0065337A" w:rsidRDefault="0065337A" w:rsidP="000D2887">
      <w:pPr>
        <w:spacing w:after="120"/>
        <w:jc w:val="both"/>
        <w:rPr>
          <w:rFonts w:ascii="Corbel" w:hAnsi="Corbel" w:cstheme="minorHAnsi"/>
          <w:sz w:val="22"/>
          <w:szCs w:val="22"/>
          <w:lang w:val="es-ES_tradnl"/>
        </w:rPr>
      </w:pPr>
    </w:p>
    <w:p w14:paraId="23743782" w14:textId="3C823B89" w:rsidR="0037274D" w:rsidRDefault="0037274D">
      <w:pPr>
        <w:rPr>
          <w:rFonts w:ascii="Corbel" w:hAnsi="Corbel" w:cstheme="minorHAnsi"/>
          <w:sz w:val="22"/>
          <w:szCs w:val="22"/>
          <w:lang w:val="es-ES_tradnl"/>
        </w:rPr>
      </w:pPr>
      <w:r>
        <w:rPr>
          <w:rFonts w:ascii="Corbel" w:hAnsi="Corbel" w:cstheme="minorHAnsi"/>
          <w:sz w:val="22"/>
          <w:szCs w:val="22"/>
          <w:lang w:val="es-ES_tradnl"/>
        </w:rPr>
        <w:br w:type="page"/>
      </w:r>
    </w:p>
    <w:p w14:paraId="6B32D148" w14:textId="3A009FB4" w:rsidR="0037274D" w:rsidRPr="0037274D" w:rsidRDefault="0037274D">
      <w:pPr>
        <w:pStyle w:val="Prrafodelista"/>
        <w:numPr>
          <w:ilvl w:val="0"/>
          <w:numId w:val="45"/>
        </w:numPr>
        <w:spacing w:after="120"/>
        <w:jc w:val="both"/>
        <w:rPr>
          <w:rFonts w:ascii="Corbel" w:hAnsi="Corbel" w:cstheme="minorHAnsi"/>
          <w:b/>
          <w:bCs/>
          <w:sz w:val="24"/>
          <w:szCs w:val="24"/>
        </w:rPr>
      </w:pPr>
      <w:r w:rsidRPr="0037274D">
        <w:rPr>
          <w:rFonts w:ascii="Corbel" w:hAnsi="Corbel" w:cstheme="minorHAnsi"/>
          <w:b/>
          <w:bCs/>
          <w:sz w:val="24"/>
          <w:szCs w:val="24"/>
        </w:rPr>
        <w:lastRenderedPageBreak/>
        <w:t>Proyectos</w:t>
      </w:r>
    </w:p>
    <w:p w14:paraId="3EB26F4C" w14:textId="77777777" w:rsidR="003E3AF8" w:rsidRDefault="003E3AF8" w:rsidP="000D2887">
      <w:pPr>
        <w:spacing w:after="120"/>
        <w:jc w:val="both"/>
        <w:rPr>
          <w:rFonts w:ascii="Corbel" w:hAnsi="Corbel" w:cstheme="minorHAnsi"/>
          <w:sz w:val="22"/>
          <w:szCs w:val="22"/>
          <w:lang w:val="es-ES_trad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0D2887" w:rsidRPr="004E454B" w14:paraId="0B355E9F" w14:textId="77777777" w:rsidTr="003E3AF8">
        <w:trPr>
          <w:tblHeader/>
        </w:trPr>
        <w:tc>
          <w:tcPr>
            <w:tcW w:w="2547" w:type="dxa"/>
            <w:shd w:val="clear" w:color="auto" w:fill="DAEEF3" w:themeFill="accent5" w:themeFillTint="33"/>
          </w:tcPr>
          <w:p w14:paraId="7D956635" w14:textId="77777777" w:rsidR="000D2887" w:rsidRPr="004E454B" w:rsidRDefault="000D2887" w:rsidP="009F6370">
            <w:pPr>
              <w:spacing w:after="60"/>
              <w:rPr>
                <w:rFonts w:ascii="Corbel" w:hAnsi="Corbel" w:cs="Tahoma"/>
                <w:b/>
                <w:sz w:val="22"/>
                <w:szCs w:val="22"/>
                <w:lang w:eastAsia="es-ES"/>
              </w:rPr>
            </w:pPr>
            <w:r w:rsidRPr="004E454B">
              <w:rPr>
                <w:rFonts w:ascii="Corbel" w:hAnsi="Corbel" w:cs="Arial"/>
                <w:b/>
                <w:iCs/>
                <w:sz w:val="22"/>
                <w:szCs w:val="22"/>
                <w:lang w:eastAsia="es-ES"/>
              </w:rPr>
              <w:t>Nombre Proyecto</w:t>
            </w:r>
          </w:p>
        </w:tc>
        <w:tc>
          <w:tcPr>
            <w:tcW w:w="6804" w:type="dxa"/>
            <w:shd w:val="clear" w:color="auto" w:fill="DAEEF3" w:themeFill="accent5" w:themeFillTint="33"/>
          </w:tcPr>
          <w:p w14:paraId="677EEC1F" w14:textId="51FFFE4A" w:rsidR="00EE137B" w:rsidRPr="004E454B" w:rsidRDefault="000D2887" w:rsidP="00F575E7">
            <w:pPr>
              <w:spacing w:after="60"/>
              <w:rPr>
                <w:rFonts w:ascii="Corbel" w:hAnsi="Corbel" w:cs="Tahoma"/>
                <w:b/>
                <w:sz w:val="22"/>
                <w:szCs w:val="22"/>
                <w:lang w:eastAsia="es-ES"/>
              </w:rPr>
            </w:pPr>
            <w:r w:rsidRPr="000D2887">
              <w:rPr>
                <w:rFonts w:ascii="Corbel" w:hAnsi="Corbel" w:cs="Tahoma"/>
                <w:b/>
                <w:sz w:val="22"/>
                <w:szCs w:val="22"/>
                <w:lang w:eastAsia="es-ES"/>
              </w:rPr>
              <w:t>Centro de innovación y emprendimiento para la pesca artesanal, etapa de prefactibilidad.</w:t>
            </w:r>
          </w:p>
        </w:tc>
      </w:tr>
      <w:tr w:rsidR="000D2887" w:rsidRPr="004E454B" w14:paraId="2E1E3338" w14:textId="77777777" w:rsidTr="003E3AF8">
        <w:tc>
          <w:tcPr>
            <w:tcW w:w="2547" w:type="dxa"/>
            <w:shd w:val="clear" w:color="auto" w:fill="auto"/>
          </w:tcPr>
          <w:p w14:paraId="197BA8D2" w14:textId="77777777" w:rsidR="000D2887" w:rsidRPr="004E454B" w:rsidRDefault="000D2887"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804" w:type="dxa"/>
            <w:shd w:val="clear" w:color="auto" w:fill="auto"/>
          </w:tcPr>
          <w:p w14:paraId="38083677" w14:textId="76ED8606" w:rsidR="000D2887" w:rsidRPr="004E454B" w:rsidRDefault="00291703" w:rsidP="00F575E7">
            <w:pPr>
              <w:spacing w:after="60"/>
              <w:rPr>
                <w:rFonts w:ascii="Corbel" w:hAnsi="Corbel" w:cs="Tahoma"/>
                <w:sz w:val="22"/>
                <w:szCs w:val="22"/>
                <w:lang w:eastAsia="es-ES"/>
              </w:rPr>
            </w:pPr>
            <w:r w:rsidRPr="00291703">
              <w:rPr>
                <w:rFonts w:ascii="Corbel" w:hAnsi="Corbel" w:cs="Tahoma"/>
                <w:sz w:val="22"/>
                <w:szCs w:val="22"/>
                <w:lang w:eastAsia="es-ES"/>
              </w:rPr>
              <w:t>Realizar</w:t>
            </w:r>
            <w:r>
              <w:rPr>
                <w:rFonts w:ascii="Corbel" w:hAnsi="Corbel" w:cs="Tahoma"/>
                <w:sz w:val="22"/>
                <w:szCs w:val="22"/>
                <w:lang w:eastAsia="es-ES"/>
              </w:rPr>
              <w:t xml:space="preserve"> </w:t>
            </w:r>
            <w:r w:rsidRPr="00291703">
              <w:rPr>
                <w:rFonts w:ascii="Corbel" w:hAnsi="Corbel" w:cs="Tahoma"/>
                <w:sz w:val="22"/>
                <w:szCs w:val="22"/>
                <w:lang w:eastAsia="es-ES"/>
              </w:rPr>
              <w:t xml:space="preserve">estudios exhaustivos </w:t>
            </w:r>
            <w:r w:rsidR="00F575E7">
              <w:rPr>
                <w:rFonts w:ascii="Corbel" w:hAnsi="Corbel" w:cs="Tahoma"/>
                <w:sz w:val="22"/>
                <w:szCs w:val="22"/>
                <w:lang w:eastAsia="es-ES"/>
              </w:rPr>
              <w:t xml:space="preserve">que proporcionen </w:t>
            </w:r>
            <w:r w:rsidRPr="00291703">
              <w:rPr>
                <w:rFonts w:ascii="Corbel" w:hAnsi="Corbel" w:cs="Tahoma"/>
                <w:sz w:val="22"/>
                <w:szCs w:val="22"/>
                <w:lang w:eastAsia="es-ES"/>
              </w:rPr>
              <w:t xml:space="preserve">la base para diseñar un centro que impulse la sostenibilidad económica de </w:t>
            </w:r>
            <w:r w:rsidR="00F575E7">
              <w:rPr>
                <w:rFonts w:ascii="Corbel" w:hAnsi="Corbel" w:cs="Tahoma"/>
                <w:sz w:val="22"/>
                <w:szCs w:val="22"/>
                <w:lang w:eastAsia="es-ES"/>
              </w:rPr>
              <w:t xml:space="preserve">la pesca artesanal en el largo plazo. </w:t>
            </w:r>
            <w:r w:rsidRPr="00291703">
              <w:rPr>
                <w:rFonts w:ascii="Corbel" w:hAnsi="Corbel" w:cs="Tahoma"/>
                <w:sz w:val="22"/>
                <w:szCs w:val="22"/>
                <w:lang w:eastAsia="es-ES"/>
              </w:rPr>
              <w:t>Un Centro de Innovación y Emprendimiento para la Pesca Artesanal es un espacio multifuncional que integra investigación, capacitación, innovación tecnológica, y fomento del emprendimiento. Ofrece recursos y apoyo a los pescadores y emprendedores para mejorar sus prácticas, agregar valor a sus productos, facilita</w:t>
            </w:r>
            <w:r w:rsidR="00F575E7">
              <w:rPr>
                <w:rFonts w:ascii="Corbel" w:hAnsi="Corbel" w:cs="Tahoma"/>
                <w:sz w:val="22"/>
                <w:szCs w:val="22"/>
                <w:lang w:eastAsia="es-ES"/>
              </w:rPr>
              <w:t>r</w:t>
            </w:r>
            <w:r w:rsidRPr="00291703">
              <w:rPr>
                <w:rFonts w:ascii="Corbel" w:hAnsi="Corbel" w:cs="Tahoma"/>
                <w:sz w:val="22"/>
                <w:szCs w:val="22"/>
                <w:lang w:eastAsia="es-ES"/>
              </w:rPr>
              <w:t xml:space="preserve"> la adopción de nuevas tecnologías y prácticas</w:t>
            </w:r>
            <w:r w:rsidR="00BA3BEE">
              <w:rPr>
                <w:rFonts w:ascii="Corbel" w:hAnsi="Corbel" w:cs="Tahoma"/>
                <w:sz w:val="22"/>
                <w:szCs w:val="22"/>
                <w:lang w:eastAsia="es-ES"/>
              </w:rPr>
              <w:t xml:space="preserve"> en</w:t>
            </w:r>
            <w:r w:rsidRPr="00291703">
              <w:rPr>
                <w:rFonts w:ascii="Corbel" w:hAnsi="Corbel" w:cs="Tahoma"/>
                <w:sz w:val="22"/>
                <w:szCs w:val="22"/>
                <w:lang w:eastAsia="es-ES"/>
              </w:rPr>
              <w:t xml:space="preserve"> el sector pesquero artesanal.</w:t>
            </w:r>
          </w:p>
        </w:tc>
      </w:tr>
      <w:tr w:rsidR="00F575E7" w:rsidRPr="004E454B" w14:paraId="54F8B6FF" w14:textId="77777777" w:rsidTr="003E3AF8">
        <w:tc>
          <w:tcPr>
            <w:tcW w:w="2547" w:type="dxa"/>
            <w:shd w:val="clear" w:color="auto" w:fill="auto"/>
          </w:tcPr>
          <w:p w14:paraId="579FC9D4" w14:textId="60320340" w:rsidR="00F575E7" w:rsidRPr="004E454B" w:rsidRDefault="002C03EE" w:rsidP="00F575E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804" w:type="dxa"/>
            <w:shd w:val="clear" w:color="auto" w:fill="auto"/>
          </w:tcPr>
          <w:p w14:paraId="280EA5BB" w14:textId="602D4970" w:rsidR="00F575E7" w:rsidRPr="004E454B" w:rsidRDefault="00F575E7" w:rsidP="00F575E7">
            <w:pPr>
              <w:spacing w:after="60"/>
              <w:rPr>
                <w:rFonts w:ascii="Corbel" w:hAnsi="Corbel" w:cs="Tahoma"/>
                <w:sz w:val="22"/>
                <w:szCs w:val="22"/>
                <w:lang w:eastAsia="es-ES"/>
              </w:rPr>
            </w:pPr>
            <w:r>
              <w:rPr>
                <w:rFonts w:ascii="Corbel" w:hAnsi="Corbel" w:cs="Tahoma"/>
                <w:sz w:val="22"/>
                <w:szCs w:val="22"/>
                <w:lang w:eastAsia="es-ES"/>
              </w:rPr>
              <w:t>Sistema Productivo / Pesca artesanal</w:t>
            </w:r>
          </w:p>
        </w:tc>
      </w:tr>
      <w:tr w:rsidR="00F575E7" w:rsidRPr="004E454B" w14:paraId="4ECA39B7" w14:textId="77777777" w:rsidTr="003E3AF8">
        <w:tc>
          <w:tcPr>
            <w:tcW w:w="2547" w:type="dxa"/>
            <w:shd w:val="clear" w:color="auto" w:fill="auto"/>
          </w:tcPr>
          <w:p w14:paraId="64913A16"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804" w:type="dxa"/>
            <w:shd w:val="clear" w:color="auto" w:fill="auto"/>
          </w:tcPr>
          <w:p w14:paraId="446728A7" w14:textId="77777777" w:rsidR="00F575E7" w:rsidRPr="00884D78" w:rsidRDefault="00F575E7" w:rsidP="00F575E7">
            <w:pPr>
              <w:spacing w:after="60"/>
              <w:rPr>
                <w:rFonts w:ascii="Corbel" w:hAnsi="Corbel" w:cs="Tahoma"/>
                <w:sz w:val="22"/>
                <w:szCs w:val="22"/>
                <w:lang w:eastAsia="es-ES"/>
              </w:rPr>
            </w:pPr>
            <w:r w:rsidRPr="00884D78">
              <w:rPr>
                <w:rFonts w:ascii="Corbel" w:hAnsi="Corbel" w:cs="Tahoma"/>
                <w:sz w:val="22"/>
                <w:szCs w:val="22"/>
                <w:lang w:eastAsia="es-ES"/>
              </w:rPr>
              <w:t>LEY 18892 Ley General de Pesca y Acuicultura.</w:t>
            </w:r>
            <w:r w:rsidRPr="00884D78">
              <w:t xml:space="preserve"> </w:t>
            </w:r>
            <w:r w:rsidRPr="00884D78">
              <w:rPr>
                <w:rFonts w:ascii="Corbel" w:hAnsi="Corbel" w:cs="Tahoma"/>
                <w:sz w:val="22"/>
                <w:szCs w:val="22"/>
                <w:lang w:eastAsia="es-ES"/>
              </w:rPr>
              <w:t>Ministerio de Economía, Fomento y Reconstrucción.</w:t>
            </w:r>
          </w:p>
          <w:p w14:paraId="448F55C6" w14:textId="77777777" w:rsidR="00F575E7" w:rsidRPr="00884D78" w:rsidRDefault="00F575E7" w:rsidP="00F575E7">
            <w:pPr>
              <w:spacing w:after="60"/>
              <w:rPr>
                <w:rFonts w:ascii="Corbel" w:hAnsi="Corbel" w:cs="Tahoma"/>
                <w:sz w:val="22"/>
                <w:szCs w:val="22"/>
                <w:lang w:eastAsia="es-ES"/>
              </w:rPr>
            </w:pPr>
            <w:r w:rsidRPr="00884D78">
              <w:rPr>
                <w:rFonts w:ascii="Corbel" w:hAnsi="Corbel" w:cs="Tahoma"/>
                <w:sz w:val="22"/>
                <w:szCs w:val="22"/>
                <w:lang w:eastAsia="es-ES"/>
              </w:rPr>
              <w:t>Ley Núm. 21.027 Regula el desarrollo integral y armónico de caletas pesqueras a nivel nacional y fija normas para su declaración y asignación. Ministerio de Economía, Fomento y Turismo, 2017.</w:t>
            </w:r>
          </w:p>
          <w:p w14:paraId="49DA753B" w14:textId="77777777" w:rsidR="00F575E7" w:rsidRPr="00884D78" w:rsidRDefault="00F575E7" w:rsidP="00F575E7">
            <w:pPr>
              <w:spacing w:after="60"/>
              <w:rPr>
                <w:rFonts w:ascii="Corbel" w:hAnsi="Corbel" w:cs="Tahoma"/>
                <w:sz w:val="22"/>
                <w:szCs w:val="22"/>
                <w:lang w:eastAsia="es-ES"/>
              </w:rPr>
            </w:pPr>
            <w:r w:rsidRPr="00884D78">
              <w:rPr>
                <w:rFonts w:ascii="Corbel" w:hAnsi="Corbel" w:cs="Tahoma"/>
                <w:sz w:val="22"/>
                <w:szCs w:val="22"/>
                <w:lang w:eastAsia="es-ES"/>
              </w:rPr>
              <w:t>Decreto 240 Fija nomina oficial de caletas de pescadores artesanales. Ministerio de Defensa Nacional, Subsecretaria de Marina, 1998, actualizada 12-Ago-2019.</w:t>
            </w:r>
          </w:p>
          <w:p w14:paraId="5CD02C47" w14:textId="77777777" w:rsidR="00F575E7" w:rsidRPr="00884D78" w:rsidRDefault="00F575E7" w:rsidP="00F575E7">
            <w:pPr>
              <w:spacing w:after="60"/>
              <w:rPr>
                <w:rFonts w:ascii="Corbel" w:hAnsi="Corbel" w:cs="Tahoma"/>
                <w:sz w:val="22"/>
                <w:szCs w:val="22"/>
                <w:lang w:eastAsia="es-ES"/>
              </w:rPr>
            </w:pPr>
            <w:r w:rsidRPr="00884D78">
              <w:rPr>
                <w:rFonts w:ascii="Corbel" w:hAnsi="Corbel" w:cs="Tahoma"/>
                <w:sz w:val="22"/>
                <w:szCs w:val="22"/>
                <w:lang w:eastAsia="es-ES"/>
              </w:rPr>
              <w:t>Ley 21069 crea el instituto nacional de desarrollo sustentable de la pesca artesanal y de la acuicultura de pequeña escala, INDESPA. Ministerio de Economía, Fomento y Turismo, 2018.</w:t>
            </w:r>
          </w:p>
          <w:p w14:paraId="326E5BF3" w14:textId="393F8373" w:rsidR="00F575E7" w:rsidRPr="004E454B" w:rsidRDefault="00F575E7" w:rsidP="00F575E7">
            <w:pPr>
              <w:spacing w:after="60"/>
              <w:rPr>
                <w:rFonts w:ascii="Corbel" w:hAnsi="Corbel" w:cs="Tahoma"/>
                <w:sz w:val="22"/>
                <w:szCs w:val="22"/>
                <w:lang w:eastAsia="es-ES"/>
              </w:rPr>
            </w:pPr>
            <w:r w:rsidRPr="00884D78">
              <w:rPr>
                <w:rFonts w:ascii="Corbel" w:hAnsi="Corbel" w:cs="Tahoma"/>
                <w:sz w:val="22"/>
                <w:szCs w:val="22"/>
                <w:lang w:eastAsia="es-ES"/>
              </w:rPr>
              <w:t>Lecciones aprendidas y recomendaciones de política pública para la adaptación al cambio climático en la pesca artesanal y la acuicultura de pequeña escala en Chile. Lineamientos de políticas</w:t>
            </w:r>
            <w:r w:rsidRPr="001F49B2">
              <w:rPr>
                <w:rFonts w:ascii="Corbel" w:hAnsi="Corbel" w:cs="Tahoma"/>
                <w:sz w:val="22"/>
                <w:szCs w:val="22"/>
                <w:lang w:eastAsia="es-ES"/>
              </w:rPr>
              <w:t>.</w:t>
            </w:r>
            <w:r>
              <w:rPr>
                <w:rFonts w:ascii="Corbel" w:hAnsi="Corbel" w:cs="Tahoma"/>
                <w:sz w:val="22"/>
                <w:szCs w:val="22"/>
                <w:lang w:eastAsia="es-ES"/>
              </w:rPr>
              <w:t xml:space="preserve"> FAO, </w:t>
            </w:r>
            <w:r w:rsidRPr="001F49B2">
              <w:rPr>
                <w:rFonts w:ascii="Corbel" w:hAnsi="Corbel" w:cs="Tahoma"/>
                <w:sz w:val="22"/>
                <w:szCs w:val="22"/>
                <w:lang w:eastAsia="es-ES"/>
              </w:rPr>
              <w:t>Subsecretaría de Pesca y Acuicultura</w:t>
            </w:r>
            <w:r>
              <w:rPr>
                <w:rFonts w:ascii="Corbel" w:hAnsi="Corbel" w:cs="Tahoma"/>
                <w:sz w:val="22"/>
                <w:szCs w:val="22"/>
                <w:lang w:eastAsia="es-ES"/>
              </w:rPr>
              <w:t xml:space="preserve">, </w:t>
            </w:r>
            <w:r w:rsidRPr="001F49B2">
              <w:rPr>
                <w:rFonts w:ascii="Corbel" w:hAnsi="Corbel" w:cs="Tahoma"/>
                <w:sz w:val="22"/>
                <w:szCs w:val="22"/>
                <w:lang w:eastAsia="es-ES"/>
              </w:rPr>
              <w:t>Ministerio del Medio Ambiente</w:t>
            </w:r>
            <w:r>
              <w:rPr>
                <w:rFonts w:ascii="Corbel" w:hAnsi="Corbel" w:cs="Tahoma"/>
                <w:sz w:val="22"/>
                <w:szCs w:val="22"/>
                <w:lang w:eastAsia="es-ES"/>
              </w:rPr>
              <w:t>, 2021.</w:t>
            </w:r>
          </w:p>
        </w:tc>
      </w:tr>
      <w:tr w:rsidR="00F575E7" w:rsidRPr="004E454B" w14:paraId="7CBC1672" w14:textId="77777777" w:rsidTr="003E3AF8">
        <w:tc>
          <w:tcPr>
            <w:tcW w:w="2547" w:type="dxa"/>
            <w:shd w:val="clear" w:color="auto" w:fill="auto"/>
          </w:tcPr>
          <w:p w14:paraId="3F15036A" w14:textId="321A4F90" w:rsidR="00F575E7" w:rsidRPr="004E454B" w:rsidRDefault="00F575E7" w:rsidP="00F575E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804" w:type="dxa"/>
            <w:shd w:val="clear" w:color="auto" w:fill="auto"/>
          </w:tcPr>
          <w:p w14:paraId="7D5DD6BE" w14:textId="77777777" w:rsidR="00F575E7" w:rsidRDefault="00F575E7" w:rsidP="00F575E7">
            <w:pPr>
              <w:spacing w:after="60"/>
              <w:rPr>
                <w:rFonts w:ascii="Corbel" w:hAnsi="Corbel" w:cs="Tahoma"/>
                <w:sz w:val="22"/>
                <w:szCs w:val="22"/>
                <w:lang w:eastAsia="es-ES"/>
              </w:rPr>
            </w:pPr>
            <w:r>
              <w:rPr>
                <w:rFonts w:ascii="Corbel" w:hAnsi="Corbel" w:cs="Tahoma"/>
                <w:sz w:val="22"/>
                <w:szCs w:val="22"/>
                <w:lang w:eastAsia="es-ES"/>
              </w:rPr>
              <w:t>Lineamiento</w:t>
            </w:r>
            <w:r w:rsidRPr="006E0234">
              <w:rPr>
                <w:rFonts w:ascii="Corbel" w:hAnsi="Corbel" w:cs="Tahoma"/>
                <w:sz w:val="22"/>
                <w:szCs w:val="22"/>
                <w:lang w:eastAsia="es-ES"/>
              </w:rPr>
              <w:t xml:space="preserve"> estratégico</w:t>
            </w:r>
            <w:r>
              <w:rPr>
                <w:rFonts w:ascii="Corbel" w:hAnsi="Corbel" w:cs="Tahoma"/>
                <w:sz w:val="22"/>
                <w:szCs w:val="22"/>
                <w:lang w:eastAsia="es-ES"/>
              </w:rPr>
              <w:t xml:space="preserve">: </w:t>
            </w:r>
            <w:r w:rsidRPr="00A9689C">
              <w:rPr>
                <w:rFonts w:ascii="Corbel" w:hAnsi="Corbel" w:cs="Tahoma"/>
                <w:sz w:val="22"/>
                <w:szCs w:val="22"/>
                <w:lang w:eastAsia="es-ES"/>
              </w:rPr>
              <w:t xml:space="preserve">Una economía local consolidando actividades económicas sostenibles y de valor agregado basadas en la riqueza natural de su </w:t>
            </w:r>
            <w:proofErr w:type="spellStart"/>
            <w:r w:rsidRPr="00A9689C">
              <w:rPr>
                <w:rFonts w:ascii="Corbel" w:hAnsi="Corbel" w:cs="Tahoma"/>
                <w:sz w:val="22"/>
                <w:szCs w:val="22"/>
                <w:lang w:eastAsia="es-ES"/>
              </w:rPr>
              <w:t>maritorio</w:t>
            </w:r>
            <w:proofErr w:type="spellEnd"/>
            <w:r w:rsidRPr="00A9689C">
              <w:rPr>
                <w:rFonts w:ascii="Corbel" w:hAnsi="Corbel" w:cs="Tahoma"/>
                <w:sz w:val="22"/>
                <w:szCs w:val="22"/>
                <w:lang w:eastAsia="es-ES"/>
              </w:rPr>
              <w:t>.</w:t>
            </w:r>
          </w:p>
          <w:p w14:paraId="2430BC7F" w14:textId="14043654" w:rsidR="00F575E7" w:rsidRPr="004E454B" w:rsidRDefault="00F575E7" w:rsidP="00F575E7">
            <w:pPr>
              <w:spacing w:after="60"/>
              <w:rPr>
                <w:rFonts w:ascii="Corbel" w:hAnsi="Corbel" w:cs="Tahoma"/>
                <w:sz w:val="22"/>
                <w:szCs w:val="22"/>
                <w:lang w:eastAsia="es-ES"/>
              </w:rPr>
            </w:pPr>
            <w:r w:rsidRPr="006E0234">
              <w:rPr>
                <w:rFonts w:ascii="Corbel" w:hAnsi="Corbel" w:cs="Tahoma"/>
                <w:sz w:val="22"/>
                <w:szCs w:val="22"/>
                <w:lang w:eastAsia="es-ES"/>
              </w:rPr>
              <w:t>Objetivo estratégico 1: Creación y desarrollo de subproductos derivados de la pesca artesanal, diversificando la oferta local para fortalecer la identidad del archipiélago.</w:t>
            </w:r>
          </w:p>
        </w:tc>
      </w:tr>
      <w:tr w:rsidR="00F575E7" w:rsidRPr="004E454B" w14:paraId="5B3911D0" w14:textId="77777777" w:rsidTr="003E3AF8">
        <w:tc>
          <w:tcPr>
            <w:tcW w:w="2547" w:type="dxa"/>
            <w:shd w:val="clear" w:color="auto" w:fill="auto"/>
          </w:tcPr>
          <w:p w14:paraId="56B60A19"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804" w:type="dxa"/>
            <w:shd w:val="clear" w:color="auto" w:fill="auto"/>
          </w:tcPr>
          <w:p w14:paraId="20AE567F" w14:textId="48B341DA" w:rsidR="00F575E7" w:rsidRPr="004E454B" w:rsidRDefault="00BA3BEE" w:rsidP="00F575E7">
            <w:pPr>
              <w:spacing w:after="60"/>
              <w:rPr>
                <w:rFonts w:ascii="Corbel" w:hAnsi="Corbel" w:cs="Tahoma"/>
                <w:sz w:val="22"/>
                <w:szCs w:val="22"/>
                <w:lang w:eastAsia="es-ES"/>
              </w:rPr>
            </w:pPr>
            <w:r>
              <w:rPr>
                <w:rFonts w:ascii="Corbel" w:hAnsi="Corbel" w:cs="Tahoma"/>
                <w:sz w:val="22"/>
                <w:szCs w:val="22"/>
                <w:lang w:eastAsia="es-ES"/>
              </w:rPr>
              <w:t xml:space="preserve">El sector pesquero artesanal de la comuna de Juan Fernández necesita desarrollar estrategias de sostenibilidad en el largo plazo, </w:t>
            </w:r>
            <w:r w:rsidR="005B1629">
              <w:rPr>
                <w:rFonts w:ascii="Corbel" w:hAnsi="Corbel" w:cs="Tahoma"/>
                <w:sz w:val="22"/>
                <w:szCs w:val="22"/>
                <w:lang w:eastAsia="es-ES"/>
              </w:rPr>
              <w:t xml:space="preserve">que incluyen </w:t>
            </w:r>
            <w:r>
              <w:rPr>
                <w:rFonts w:ascii="Corbel" w:hAnsi="Corbel" w:cs="Tahoma"/>
                <w:sz w:val="22"/>
                <w:szCs w:val="22"/>
                <w:lang w:eastAsia="es-ES"/>
              </w:rPr>
              <w:t>estrategias comerciales, de modelos de negocios, de innovación productiva, y de investigación de base de los recursos hidrobiológicos.</w:t>
            </w:r>
          </w:p>
        </w:tc>
      </w:tr>
      <w:tr w:rsidR="00F575E7" w:rsidRPr="004E454B" w14:paraId="62FCF529" w14:textId="77777777" w:rsidTr="003E3AF8">
        <w:tc>
          <w:tcPr>
            <w:tcW w:w="2547" w:type="dxa"/>
            <w:shd w:val="clear" w:color="auto" w:fill="auto"/>
          </w:tcPr>
          <w:p w14:paraId="376D43F0"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804" w:type="dxa"/>
            <w:shd w:val="clear" w:color="auto" w:fill="auto"/>
          </w:tcPr>
          <w:p w14:paraId="75D40CD3" w14:textId="64F4925A" w:rsidR="00F575E7" w:rsidRPr="004E454B" w:rsidRDefault="00BA3BEE" w:rsidP="00F575E7">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F575E7" w:rsidRPr="004E454B" w14:paraId="6338D45B" w14:textId="77777777" w:rsidTr="003E3AF8">
        <w:tc>
          <w:tcPr>
            <w:tcW w:w="2547" w:type="dxa"/>
            <w:shd w:val="clear" w:color="auto" w:fill="auto"/>
          </w:tcPr>
          <w:p w14:paraId="1D55FF23"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804" w:type="dxa"/>
            <w:shd w:val="clear" w:color="auto" w:fill="auto"/>
          </w:tcPr>
          <w:p w14:paraId="0729A202" w14:textId="1BAC43AD" w:rsidR="00F575E7" w:rsidRPr="004E454B" w:rsidRDefault="003E3AF8" w:rsidP="003E3AF8">
            <w:pPr>
              <w:spacing w:after="60"/>
              <w:rPr>
                <w:rFonts w:ascii="Corbel" w:hAnsi="Corbel" w:cs="Tahoma"/>
                <w:sz w:val="22"/>
                <w:szCs w:val="22"/>
                <w:lang w:eastAsia="es-ES"/>
              </w:rPr>
            </w:pPr>
            <w:r>
              <w:rPr>
                <w:rFonts w:ascii="Corbel" w:hAnsi="Corbel" w:cs="Tahoma"/>
                <w:sz w:val="22"/>
                <w:szCs w:val="22"/>
                <w:lang w:eastAsia="es-ES"/>
              </w:rPr>
              <w:t>El sector pesquero artesanal actualmente no cuenta con una unidad especializada que organice las iniciativas de desarrollo y las gestione de manera sistémica y con una planificación de largo plazo</w:t>
            </w:r>
            <w:r w:rsidR="00F857DF">
              <w:rPr>
                <w:rFonts w:ascii="Corbel" w:hAnsi="Corbel" w:cs="Tahoma"/>
                <w:sz w:val="22"/>
                <w:szCs w:val="22"/>
                <w:lang w:eastAsia="es-ES"/>
              </w:rPr>
              <w:t>. La justificación del proyecto se base en la existencia de necesidades específicas de innovación y emprendimiento que deban ser desarrolladas en el centro.</w:t>
            </w:r>
          </w:p>
        </w:tc>
      </w:tr>
      <w:tr w:rsidR="00F575E7" w:rsidRPr="004E454B" w14:paraId="785DAECC" w14:textId="77777777" w:rsidTr="003E3AF8">
        <w:tc>
          <w:tcPr>
            <w:tcW w:w="2547" w:type="dxa"/>
            <w:shd w:val="clear" w:color="auto" w:fill="auto"/>
          </w:tcPr>
          <w:p w14:paraId="163798A7" w14:textId="7DFAFD89" w:rsidR="00F575E7" w:rsidRPr="004E454B" w:rsidRDefault="00434A95" w:rsidP="00F575E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lastRenderedPageBreak/>
              <w:t>Identificación y análisis de alternativas de solución</w:t>
            </w:r>
          </w:p>
        </w:tc>
        <w:tc>
          <w:tcPr>
            <w:tcW w:w="6804" w:type="dxa"/>
            <w:shd w:val="clear" w:color="auto" w:fill="auto"/>
          </w:tcPr>
          <w:p w14:paraId="43F2CB18" w14:textId="699DCEE3" w:rsidR="00F575E7" w:rsidRPr="003E3AF8" w:rsidRDefault="00F575E7" w:rsidP="003E3AF8">
            <w:pPr>
              <w:spacing w:after="60"/>
              <w:rPr>
                <w:rFonts w:ascii="Corbel" w:hAnsi="Corbel" w:cs="Tahoma"/>
                <w:sz w:val="22"/>
                <w:szCs w:val="22"/>
                <w:lang w:eastAsia="es-ES"/>
              </w:rPr>
            </w:pPr>
            <w:r w:rsidRPr="003E3AF8">
              <w:rPr>
                <w:rFonts w:ascii="Corbel" w:hAnsi="Corbel" w:cs="Tahoma"/>
                <w:sz w:val="22"/>
                <w:szCs w:val="22"/>
                <w:lang w:eastAsia="es-ES"/>
              </w:rPr>
              <w:t xml:space="preserve">La </w:t>
            </w:r>
            <w:r w:rsidR="003E3AF8">
              <w:rPr>
                <w:rFonts w:ascii="Corbel" w:hAnsi="Corbel" w:cs="Tahoma"/>
                <w:sz w:val="22"/>
                <w:szCs w:val="22"/>
                <w:lang w:eastAsia="es-ES"/>
              </w:rPr>
              <w:t>iniciativa consiste en</w:t>
            </w:r>
            <w:r w:rsidRPr="003E3AF8">
              <w:rPr>
                <w:rFonts w:ascii="Corbel" w:hAnsi="Corbel" w:cs="Tahoma"/>
                <w:sz w:val="22"/>
                <w:szCs w:val="22"/>
                <w:lang w:eastAsia="es-ES"/>
              </w:rPr>
              <w:t xml:space="preserve"> desarrollar un </w:t>
            </w:r>
            <w:r w:rsidR="003E3AF8">
              <w:rPr>
                <w:rFonts w:ascii="Corbel" w:hAnsi="Corbel" w:cs="Tahoma"/>
                <w:sz w:val="22"/>
                <w:szCs w:val="22"/>
                <w:lang w:eastAsia="es-ES"/>
              </w:rPr>
              <w:t xml:space="preserve">centro </w:t>
            </w:r>
            <w:r w:rsidRPr="003E3AF8">
              <w:rPr>
                <w:rFonts w:ascii="Corbel" w:hAnsi="Corbel" w:cs="Tahoma"/>
                <w:sz w:val="22"/>
                <w:szCs w:val="22"/>
                <w:lang w:eastAsia="es-ES"/>
              </w:rPr>
              <w:t>que genere capacidades permanentes para el desarrollo de esta actividad, compuesto por una infraestructura y una unidad de gestión.</w:t>
            </w:r>
            <w:r w:rsidR="003E3AF8">
              <w:rPr>
                <w:rFonts w:ascii="Corbel" w:hAnsi="Corbel" w:cs="Tahoma"/>
                <w:sz w:val="22"/>
                <w:szCs w:val="22"/>
                <w:lang w:eastAsia="es-ES"/>
              </w:rPr>
              <w:t xml:space="preserve"> En esta etapa de prefactibilidad se deben realizar los estudios para analizar las siguientes alternativas:</w:t>
            </w:r>
          </w:p>
          <w:p w14:paraId="2022EB90" w14:textId="54730A8E" w:rsidR="003E3AF8" w:rsidRDefault="003E3AF8">
            <w:pPr>
              <w:pStyle w:val="Prrafodelista"/>
              <w:numPr>
                <w:ilvl w:val="0"/>
                <w:numId w:val="28"/>
              </w:numPr>
              <w:spacing w:after="60"/>
              <w:ind w:left="310" w:hanging="284"/>
              <w:rPr>
                <w:rFonts w:ascii="Corbel" w:eastAsia="Times New Roman" w:hAnsi="Corbel" w:cs="Tahoma"/>
                <w:lang w:val="es-CL" w:eastAsia="es-ES"/>
              </w:rPr>
            </w:pPr>
            <w:r>
              <w:rPr>
                <w:rFonts w:ascii="Corbel" w:eastAsia="Times New Roman" w:hAnsi="Corbel" w:cs="Tahoma"/>
                <w:lang w:val="es-CL" w:eastAsia="es-ES"/>
              </w:rPr>
              <w:t>Componentes. Definir los componentes de este centro, como por ejemplo evaluar si debe incluir un</w:t>
            </w:r>
            <w:r w:rsidRPr="003E3AF8">
              <w:rPr>
                <w:rFonts w:ascii="Corbel" w:eastAsia="Times New Roman" w:hAnsi="Corbel" w:cs="Tahoma"/>
                <w:lang w:val="es-CL" w:eastAsia="es-ES"/>
              </w:rPr>
              <w:t xml:space="preserve"> centro demostrativo, </w:t>
            </w:r>
            <w:r>
              <w:rPr>
                <w:rFonts w:ascii="Corbel" w:eastAsia="Times New Roman" w:hAnsi="Corbel" w:cs="Tahoma"/>
                <w:lang w:val="es-CL" w:eastAsia="es-ES"/>
              </w:rPr>
              <w:t xml:space="preserve">una </w:t>
            </w:r>
            <w:r w:rsidRPr="003E3AF8">
              <w:rPr>
                <w:rFonts w:ascii="Corbel" w:eastAsia="Times New Roman" w:hAnsi="Corbel" w:cs="Tahoma"/>
                <w:lang w:val="es-CL" w:eastAsia="es-ES"/>
              </w:rPr>
              <w:t>escuela de oficios</w:t>
            </w:r>
            <w:r>
              <w:rPr>
                <w:rFonts w:ascii="Corbel" w:eastAsia="Times New Roman" w:hAnsi="Corbel" w:cs="Tahoma"/>
                <w:lang w:val="es-CL" w:eastAsia="es-ES"/>
              </w:rPr>
              <w:t>, laboratorios de investigación</w:t>
            </w:r>
            <w:r w:rsidRPr="003E3AF8">
              <w:rPr>
                <w:rFonts w:ascii="Corbel" w:eastAsia="Times New Roman" w:hAnsi="Corbel" w:cs="Tahoma"/>
                <w:lang w:val="es-CL" w:eastAsia="es-ES"/>
              </w:rPr>
              <w:t>.</w:t>
            </w:r>
          </w:p>
          <w:p w14:paraId="00A679E1" w14:textId="22AE144B" w:rsidR="003E3AF8" w:rsidRDefault="003E3AF8">
            <w:pPr>
              <w:pStyle w:val="Prrafodelista"/>
              <w:numPr>
                <w:ilvl w:val="0"/>
                <w:numId w:val="28"/>
              </w:numPr>
              <w:spacing w:after="60"/>
              <w:ind w:left="310" w:hanging="284"/>
              <w:rPr>
                <w:rFonts w:ascii="Corbel" w:eastAsia="Times New Roman" w:hAnsi="Corbel" w:cs="Tahoma"/>
                <w:lang w:val="es-CL" w:eastAsia="es-ES"/>
              </w:rPr>
            </w:pPr>
            <w:r>
              <w:rPr>
                <w:rFonts w:ascii="Corbel" w:eastAsia="Times New Roman" w:hAnsi="Corbel" w:cs="Tahoma"/>
                <w:lang w:val="es-CL" w:eastAsia="es-ES"/>
              </w:rPr>
              <w:t>Tamaño. Definir el tamaño requerido de la infraestructura.</w:t>
            </w:r>
          </w:p>
          <w:p w14:paraId="113518D2" w14:textId="52ED4821" w:rsidR="003E3AF8" w:rsidRDefault="003E3AF8">
            <w:pPr>
              <w:pStyle w:val="Prrafodelista"/>
              <w:numPr>
                <w:ilvl w:val="0"/>
                <w:numId w:val="28"/>
              </w:numPr>
              <w:spacing w:after="60"/>
              <w:ind w:left="310" w:hanging="284"/>
              <w:rPr>
                <w:rFonts w:ascii="Corbel" w:eastAsia="Times New Roman" w:hAnsi="Corbel" w:cs="Tahoma"/>
                <w:lang w:val="es-CL" w:eastAsia="es-ES"/>
              </w:rPr>
            </w:pPr>
            <w:r>
              <w:rPr>
                <w:rFonts w:ascii="Corbel" w:eastAsia="Times New Roman" w:hAnsi="Corbel" w:cs="Tahoma"/>
                <w:lang w:val="es-CL" w:eastAsia="es-ES"/>
              </w:rPr>
              <w:t>Localización. Identificar el lugar y el terreno para la localización del centro.</w:t>
            </w:r>
          </w:p>
          <w:p w14:paraId="6DE8003A" w14:textId="4D9DC2B6" w:rsidR="00F575E7" w:rsidRPr="003E3AF8" w:rsidRDefault="003E3AF8">
            <w:pPr>
              <w:pStyle w:val="Prrafodelista"/>
              <w:numPr>
                <w:ilvl w:val="0"/>
                <w:numId w:val="28"/>
              </w:numPr>
              <w:spacing w:after="60"/>
              <w:ind w:left="310" w:hanging="284"/>
              <w:rPr>
                <w:rFonts w:ascii="Corbel" w:eastAsia="Times New Roman" w:hAnsi="Corbel" w:cs="Tahoma"/>
                <w:lang w:val="es-CL" w:eastAsia="es-ES"/>
              </w:rPr>
            </w:pPr>
            <w:r>
              <w:rPr>
                <w:rFonts w:ascii="Corbel" w:eastAsia="Times New Roman" w:hAnsi="Corbel" w:cs="Tahoma"/>
                <w:lang w:val="es-CL" w:eastAsia="es-ES"/>
              </w:rPr>
              <w:t xml:space="preserve">Modelo de gestión y financiamiento. </w:t>
            </w:r>
          </w:p>
        </w:tc>
      </w:tr>
      <w:tr w:rsidR="00F575E7" w:rsidRPr="004E454B" w14:paraId="36EBBEEE" w14:textId="77777777" w:rsidTr="003E3AF8">
        <w:tc>
          <w:tcPr>
            <w:tcW w:w="2547" w:type="dxa"/>
            <w:shd w:val="clear" w:color="auto" w:fill="auto"/>
          </w:tcPr>
          <w:p w14:paraId="3D07C085"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804" w:type="dxa"/>
            <w:shd w:val="clear" w:color="auto" w:fill="auto"/>
          </w:tcPr>
          <w:p w14:paraId="6D718442" w14:textId="0C34572B" w:rsidR="00F575E7" w:rsidRPr="004E454B" w:rsidRDefault="00F857DF" w:rsidP="00F857DF">
            <w:pPr>
              <w:spacing w:after="60"/>
              <w:rPr>
                <w:rFonts w:ascii="Corbel" w:hAnsi="Corbel" w:cs="Tahoma"/>
                <w:sz w:val="22"/>
                <w:szCs w:val="22"/>
                <w:lang w:eastAsia="es-ES"/>
              </w:rPr>
            </w:pPr>
            <w:r>
              <w:rPr>
                <w:rFonts w:ascii="Corbel" w:hAnsi="Corbel" w:cs="Tahoma"/>
                <w:sz w:val="22"/>
                <w:szCs w:val="22"/>
                <w:lang w:eastAsia="es-ES"/>
              </w:rPr>
              <w:t>Generación de valor en el sector pesquero artesanal en el largo plazo.</w:t>
            </w:r>
          </w:p>
        </w:tc>
      </w:tr>
      <w:tr w:rsidR="00F575E7" w:rsidRPr="004E454B" w14:paraId="04ADA3F4" w14:textId="77777777" w:rsidTr="003E3AF8">
        <w:tc>
          <w:tcPr>
            <w:tcW w:w="2547" w:type="dxa"/>
            <w:shd w:val="clear" w:color="auto" w:fill="auto"/>
          </w:tcPr>
          <w:p w14:paraId="0D087A1E"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Orientaciones para la implementación</w:t>
            </w:r>
          </w:p>
        </w:tc>
        <w:tc>
          <w:tcPr>
            <w:tcW w:w="6804" w:type="dxa"/>
            <w:shd w:val="clear" w:color="auto" w:fill="auto"/>
          </w:tcPr>
          <w:p w14:paraId="61AEE6E4" w14:textId="6D4F8C24" w:rsidR="00F575E7" w:rsidRPr="00F857DF" w:rsidRDefault="00F575E7" w:rsidP="00F575E7">
            <w:pPr>
              <w:spacing w:after="60"/>
              <w:rPr>
                <w:rFonts w:ascii="Corbel" w:hAnsi="Corbel" w:cs="Tahoma"/>
                <w:sz w:val="22"/>
                <w:szCs w:val="22"/>
                <w:lang w:eastAsia="es-ES"/>
              </w:rPr>
            </w:pPr>
            <w:r w:rsidRPr="00F857DF">
              <w:rPr>
                <w:rFonts w:ascii="Corbel" w:hAnsi="Corbel" w:cs="Tahoma"/>
                <w:sz w:val="22"/>
                <w:szCs w:val="22"/>
                <w:lang w:eastAsia="es-ES"/>
              </w:rPr>
              <w:t xml:space="preserve">Para formular </w:t>
            </w:r>
            <w:r w:rsidR="00F857DF">
              <w:rPr>
                <w:rFonts w:ascii="Corbel" w:hAnsi="Corbel" w:cs="Tahoma"/>
                <w:sz w:val="22"/>
                <w:szCs w:val="22"/>
                <w:lang w:eastAsia="es-ES"/>
              </w:rPr>
              <w:t>este</w:t>
            </w:r>
            <w:r w:rsidRPr="00F857DF">
              <w:rPr>
                <w:rFonts w:ascii="Corbel" w:hAnsi="Corbel" w:cs="Tahoma"/>
                <w:sz w:val="22"/>
                <w:szCs w:val="22"/>
                <w:lang w:eastAsia="es-ES"/>
              </w:rPr>
              <w:t xml:space="preserve"> proyecto es necesario realizar una serie de estudios que proporcionen </w:t>
            </w:r>
            <w:r w:rsidR="00F857DF">
              <w:rPr>
                <w:rFonts w:ascii="Corbel" w:hAnsi="Corbel" w:cs="Tahoma"/>
                <w:sz w:val="22"/>
                <w:szCs w:val="22"/>
                <w:lang w:eastAsia="es-ES"/>
              </w:rPr>
              <w:t xml:space="preserve">la </w:t>
            </w:r>
            <w:r w:rsidRPr="00F857DF">
              <w:rPr>
                <w:rFonts w:ascii="Corbel" w:hAnsi="Corbel" w:cs="Tahoma"/>
                <w:sz w:val="22"/>
                <w:szCs w:val="22"/>
                <w:lang w:eastAsia="es-ES"/>
              </w:rPr>
              <w:t>base para el diseño y la implementación.</w:t>
            </w:r>
          </w:p>
          <w:p w14:paraId="0DDC9093" w14:textId="69CD1927" w:rsidR="00F575E7" w:rsidRPr="00F857DF" w:rsidRDefault="00F575E7" w:rsidP="00F575E7">
            <w:pPr>
              <w:spacing w:after="60"/>
              <w:rPr>
                <w:rFonts w:ascii="Corbel" w:eastAsia="Calibri" w:hAnsi="Corbel" w:cs="Tahoma"/>
                <w:sz w:val="22"/>
                <w:szCs w:val="22"/>
                <w:u w:val="single"/>
                <w:lang w:val="es-ES" w:eastAsia="es-ES"/>
              </w:rPr>
            </w:pPr>
            <w:r w:rsidRPr="00F857DF">
              <w:rPr>
                <w:rFonts w:ascii="Corbel" w:eastAsia="Calibri" w:hAnsi="Corbel" w:cs="Tahoma"/>
                <w:sz w:val="22"/>
                <w:szCs w:val="22"/>
                <w:u w:val="single"/>
                <w:lang w:val="es-ES" w:eastAsia="es-ES"/>
              </w:rPr>
              <w:t xml:space="preserve">1. Estudio </w:t>
            </w:r>
            <w:r w:rsidR="00F857DF">
              <w:rPr>
                <w:rFonts w:ascii="Corbel" w:eastAsia="Calibri" w:hAnsi="Corbel" w:cs="Tahoma"/>
                <w:sz w:val="22"/>
                <w:szCs w:val="22"/>
                <w:u w:val="single"/>
                <w:lang w:val="es-ES" w:eastAsia="es-ES"/>
              </w:rPr>
              <w:t>d</w:t>
            </w:r>
            <w:r w:rsidRPr="00F857DF">
              <w:rPr>
                <w:rFonts w:ascii="Corbel" w:eastAsia="Calibri" w:hAnsi="Corbel" w:cs="Tahoma"/>
                <w:sz w:val="22"/>
                <w:szCs w:val="22"/>
                <w:u w:val="single"/>
                <w:lang w:val="es-ES" w:eastAsia="es-ES"/>
              </w:rPr>
              <w:t xml:space="preserve">iagnóstico </w:t>
            </w:r>
            <w:r w:rsidR="00F857DF">
              <w:rPr>
                <w:rFonts w:ascii="Corbel" w:eastAsia="Calibri" w:hAnsi="Corbel" w:cs="Tahoma"/>
                <w:sz w:val="22"/>
                <w:szCs w:val="22"/>
                <w:u w:val="single"/>
                <w:lang w:val="es-ES" w:eastAsia="es-ES"/>
              </w:rPr>
              <w:t xml:space="preserve">de base </w:t>
            </w:r>
            <w:r w:rsidRPr="00F857DF">
              <w:rPr>
                <w:rFonts w:ascii="Corbel" w:eastAsia="Calibri" w:hAnsi="Corbel" w:cs="Tahoma"/>
                <w:sz w:val="22"/>
                <w:szCs w:val="22"/>
                <w:u w:val="single"/>
                <w:lang w:val="es-ES" w:eastAsia="es-ES"/>
              </w:rPr>
              <w:t xml:space="preserve">del </w:t>
            </w:r>
            <w:r w:rsidR="00F857DF">
              <w:rPr>
                <w:rFonts w:ascii="Corbel" w:eastAsia="Calibri" w:hAnsi="Corbel" w:cs="Tahoma"/>
                <w:sz w:val="22"/>
                <w:szCs w:val="22"/>
                <w:u w:val="single"/>
                <w:lang w:val="es-ES" w:eastAsia="es-ES"/>
              </w:rPr>
              <w:t>s</w:t>
            </w:r>
            <w:r w:rsidRPr="00F857DF">
              <w:rPr>
                <w:rFonts w:ascii="Corbel" w:eastAsia="Calibri" w:hAnsi="Corbel" w:cs="Tahoma"/>
                <w:sz w:val="22"/>
                <w:szCs w:val="22"/>
                <w:u w:val="single"/>
                <w:lang w:val="es-ES" w:eastAsia="es-ES"/>
              </w:rPr>
              <w:t xml:space="preserve">ector de la </w:t>
            </w:r>
            <w:r w:rsidR="00F857DF">
              <w:rPr>
                <w:rFonts w:ascii="Corbel" w:eastAsia="Calibri" w:hAnsi="Corbel" w:cs="Tahoma"/>
                <w:sz w:val="22"/>
                <w:szCs w:val="22"/>
                <w:u w:val="single"/>
                <w:lang w:val="es-ES" w:eastAsia="es-ES"/>
              </w:rPr>
              <w:t>p</w:t>
            </w:r>
            <w:r w:rsidRPr="00F857DF">
              <w:rPr>
                <w:rFonts w:ascii="Corbel" w:eastAsia="Calibri" w:hAnsi="Corbel" w:cs="Tahoma"/>
                <w:sz w:val="22"/>
                <w:szCs w:val="22"/>
                <w:u w:val="single"/>
                <w:lang w:val="es-ES" w:eastAsia="es-ES"/>
              </w:rPr>
              <w:t xml:space="preserve">esca </w:t>
            </w:r>
            <w:r w:rsidR="00F857DF">
              <w:rPr>
                <w:rFonts w:ascii="Corbel" w:eastAsia="Calibri" w:hAnsi="Corbel" w:cs="Tahoma"/>
                <w:sz w:val="22"/>
                <w:szCs w:val="22"/>
                <w:u w:val="single"/>
                <w:lang w:val="es-ES" w:eastAsia="es-ES"/>
              </w:rPr>
              <w:t>a</w:t>
            </w:r>
            <w:r w:rsidRPr="00F857DF">
              <w:rPr>
                <w:rFonts w:ascii="Corbel" w:eastAsia="Calibri" w:hAnsi="Corbel" w:cs="Tahoma"/>
                <w:sz w:val="22"/>
                <w:szCs w:val="22"/>
                <w:u w:val="single"/>
                <w:lang w:val="es-ES" w:eastAsia="es-ES"/>
              </w:rPr>
              <w:t>rtesanal</w:t>
            </w:r>
          </w:p>
          <w:p w14:paraId="61A2FF6A" w14:textId="41506EFB" w:rsidR="00F575E7" w:rsidRPr="00F857DF" w:rsidRDefault="00F575E7" w:rsidP="00F857DF">
            <w:pPr>
              <w:pStyle w:val="Prrafodelista"/>
              <w:numPr>
                <w:ilvl w:val="0"/>
                <w:numId w:val="26"/>
              </w:numPr>
              <w:tabs>
                <w:tab w:val="clear" w:pos="720"/>
              </w:tabs>
              <w:spacing w:after="60"/>
              <w:ind w:left="313" w:hanging="283"/>
              <w:rPr>
                <w:rFonts w:ascii="Corbel" w:hAnsi="Corbel" w:cs="Tahoma"/>
                <w:lang w:eastAsia="es-ES"/>
              </w:rPr>
            </w:pPr>
            <w:r w:rsidRPr="00F857DF">
              <w:rPr>
                <w:rFonts w:ascii="Corbel" w:hAnsi="Corbel" w:cs="Tahoma"/>
                <w:lang w:eastAsia="es-ES"/>
              </w:rPr>
              <w:t>Caracterización</w:t>
            </w:r>
            <w:r w:rsidRPr="00291703">
              <w:rPr>
                <w:rFonts w:ascii="Corbel" w:hAnsi="Corbel" w:cs="Tahoma"/>
                <w:b/>
                <w:bCs/>
                <w:lang w:eastAsia="es-ES"/>
              </w:rPr>
              <w:t xml:space="preserve"> </w:t>
            </w:r>
            <w:r w:rsidRPr="00F857DF">
              <w:rPr>
                <w:rFonts w:ascii="Corbel" w:hAnsi="Corbel" w:cs="Tahoma"/>
                <w:lang w:eastAsia="es-ES"/>
              </w:rPr>
              <w:t>Socioeconómica de los Pescadores Artesanales</w:t>
            </w:r>
          </w:p>
          <w:p w14:paraId="452D5F32" w14:textId="2E5562FA" w:rsidR="00F575E7" w:rsidRPr="00F857DF" w:rsidRDefault="00F575E7" w:rsidP="00F857DF">
            <w:pPr>
              <w:spacing w:after="60"/>
              <w:rPr>
                <w:rFonts w:ascii="Corbel" w:hAnsi="Corbel" w:cs="Tahoma"/>
                <w:sz w:val="22"/>
                <w:szCs w:val="22"/>
                <w:lang w:eastAsia="es-ES"/>
              </w:rPr>
            </w:pPr>
            <w:r w:rsidRPr="00F857DF">
              <w:rPr>
                <w:rFonts w:ascii="Corbel" w:hAnsi="Corbel" w:cs="Tahoma"/>
                <w:sz w:val="22"/>
                <w:szCs w:val="22"/>
                <w:lang w:eastAsia="es-ES"/>
              </w:rPr>
              <w:t>Obtener una visión detallada de las condiciones económicas, sociales y laborales de los pescadores artesanales</w:t>
            </w:r>
            <w:r w:rsidR="00F857DF">
              <w:rPr>
                <w:rFonts w:ascii="Corbel" w:hAnsi="Corbel" w:cs="Tahoma"/>
                <w:sz w:val="22"/>
                <w:szCs w:val="22"/>
                <w:lang w:eastAsia="es-ES"/>
              </w:rPr>
              <w:t xml:space="preserve"> estudiando el perfil demográfico, condiciones económicas, redes sociales, perfil de habilidades y conocimientos en el rubro.</w:t>
            </w:r>
          </w:p>
          <w:p w14:paraId="6516F43A" w14:textId="79FB99B8" w:rsidR="00F575E7" w:rsidRPr="00F857DF" w:rsidRDefault="00F575E7" w:rsidP="00F857DF">
            <w:pPr>
              <w:pStyle w:val="Prrafodelista"/>
              <w:numPr>
                <w:ilvl w:val="0"/>
                <w:numId w:val="26"/>
              </w:numPr>
              <w:tabs>
                <w:tab w:val="clear" w:pos="720"/>
              </w:tabs>
              <w:spacing w:after="60"/>
              <w:ind w:left="313" w:hanging="283"/>
              <w:rPr>
                <w:rFonts w:ascii="Corbel" w:hAnsi="Corbel" w:cs="Tahoma"/>
                <w:lang w:eastAsia="es-ES"/>
              </w:rPr>
            </w:pPr>
            <w:r w:rsidRPr="00F857DF">
              <w:rPr>
                <w:rFonts w:ascii="Corbel" w:hAnsi="Corbel" w:cs="Tahoma"/>
                <w:lang w:eastAsia="es-ES"/>
              </w:rPr>
              <w:t xml:space="preserve">Análisis de las </w:t>
            </w:r>
            <w:r w:rsidR="00F857DF">
              <w:rPr>
                <w:rFonts w:ascii="Corbel" w:hAnsi="Corbel" w:cs="Tahoma"/>
                <w:lang w:eastAsia="es-ES"/>
              </w:rPr>
              <w:t>c</w:t>
            </w:r>
            <w:r w:rsidRPr="00F857DF">
              <w:rPr>
                <w:rFonts w:ascii="Corbel" w:hAnsi="Corbel" w:cs="Tahoma"/>
                <w:lang w:eastAsia="es-ES"/>
              </w:rPr>
              <w:t xml:space="preserve">ondiciones del </w:t>
            </w:r>
            <w:r w:rsidR="00F857DF">
              <w:rPr>
                <w:rFonts w:ascii="Corbel" w:hAnsi="Corbel" w:cs="Tahoma"/>
                <w:lang w:eastAsia="es-ES"/>
              </w:rPr>
              <w:t>e</w:t>
            </w:r>
            <w:r w:rsidRPr="00F857DF">
              <w:rPr>
                <w:rFonts w:ascii="Corbel" w:hAnsi="Corbel" w:cs="Tahoma"/>
                <w:lang w:eastAsia="es-ES"/>
              </w:rPr>
              <w:t xml:space="preserve">cosistema </w:t>
            </w:r>
            <w:r w:rsidR="00F857DF">
              <w:rPr>
                <w:rFonts w:ascii="Corbel" w:hAnsi="Corbel" w:cs="Tahoma"/>
                <w:lang w:eastAsia="es-ES"/>
              </w:rPr>
              <w:t>m</w:t>
            </w:r>
            <w:r w:rsidRPr="00F857DF">
              <w:rPr>
                <w:rFonts w:ascii="Corbel" w:hAnsi="Corbel" w:cs="Tahoma"/>
                <w:lang w:eastAsia="es-ES"/>
              </w:rPr>
              <w:t>arino</w:t>
            </w:r>
          </w:p>
          <w:p w14:paraId="0C82F3FA" w14:textId="0CCEBDF2" w:rsidR="002B1120" w:rsidRPr="00F857DF" w:rsidRDefault="00F857DF" w:rsidP="00F857DF">
            <w:pPr>
              <w:spacing w:after="60"/>
              <w:rPr>
                <w:rFonts w:ascii="Corbel" w:hAnsi="Corbel" w:cs="Tahoma"/>
                <w:sz w:val="22"/>
                <w:szCs w:val="22"/>
                <w:lang w:eastAsia="es-ES"/>
              </w:rPr>
            </w:pPr>
            <w:r>
              <w:rPr>
                <w:rFonts w:ascii="Corbel" w:hAnsi="Corbel" w:cs="Tahoma"/>
                <w:sz w:val="22"/>
                <w:szCs w:val="22"/>
                <w:lang w:eastAsia="es-ES"/>
              </w:rPr>
              <w:t>Sistematizar para c</w:t>
            </w:r>
            <w:r w:rsidR="00F575E7" w:rsidRPr="00F857DF">
              <w:rPr>
                <w:rFonts w:ascii="Corbel" w:hAnsi="Corbel" w:cs="Tahoma"/>
                <w:sz w:val="22"/>
                <w:szCs w:val="22"/>
                <w:lang w:eastAsia="es-ES"/>
              </w:rPr>
              <w:t>omprender las características de los recursos pesqueros y el estado del ecosistema marino para una explotación sostenible</w:t>
            </w:r>
            <w:r>
              <w:rPr>
                <w:rFonts w:ascii="Corbel" w:hAnsi="Corbel" w:cs="Tahoma"/>
                <w:sz w:val="22"/>
                <w:szCs w:val="22"/>
                <w:lang w:eastAsia="es-ES"/>
              </w:rPr>
              <w:t xml:space="preserve"> considerando la síntesis de </w:t>
            </w:r>
            <w:r w:rsidRPr="00F857DF">
              <w:rPr>
                <w:rFonts w:ascii="Corbel" w:hAnsi="Corbel" w:cs="Tahoma"/>
                <w:sz w:val="22"/>
                <w:szCs w:val="22"/>
                <w:lang w:eastAsia="es-ES"/>
              </w:rPr>
              <w:t>las especies más comunes y su estado de conservación</w:t>
            </w:r>
            <w:r>
              <w:rPr>
                <w:rFonts w:ascii="Corbel" w:hAnsi="Corbel" w:cs="Tahoma"/>
                <w:sz w:val="22"/>
                <w:szCs w:val="22"/>
                <w:lang w:eastAsia="es-ES"/>
              </w:rPr>
              <w:t>, el m</w:t>
            </w:r>
            <w:r w:rsidRPr="00F857DF">
              <w:rPr>
                <w:rFonts w:ascii="Corbel" w:hAnsi="Corbel" w:cs="Tahoma"/>
                <w:sz w:val="22"/>
                <w:szCs w:val="22"/>
                <w:lang w:eastAsia="es-ES"/>
              </w:rPr>
              <w:t>ape</w:t>
            </w:r>
            <w:r>
              <w:rPr>
                <w:rFonts w:ascii="Corbel" w:hAnsi="Corbel" w:cs="Tahoma"/>
                <w:sz w:val="22"/>
                <w:szCs w:val="22"/>
                <w:lang w:eastAsia="es-ES"/>
              </w:rPr>
              <w:t>o de</w:t>
            </w:r>
            <w:r w:rsidRPr="00F857DF">
              <w:rPr>
                <w:rFonts w:ascii="Corbel" w:hAnsi="Corbel" w:cs="Tahoma"/>
                <w:sz w:val="22"/>
                <w:szCs w:val="22"/>
                <w:lang w:eastAsia="es-ES"/>
              </w:rPr>
              <w:t xml:space="preserve"> las áreas de pesca artesanal</w:t>
            </w:r>
            <w:r>
              <w:rPr>
                <w:rFonts w:ascii="Corbel" w:hAnsi="Corbel" w:cs="Tahoma"/>
                <w:sz w:val="22"/>
                <w:szCs w:val="22"/>
                <w:lang w:eastAsia="es-ES"/>
              </w:rPr>
              <w:t>, e</w:t>
            </w:r>
            <w:r w:rsidRPr="00F857DF">
              <w:rPr>
                <w:rFonts w:ascii="Corbel" w:hAnsi="Corbel" w:cs="Tahoma"/>
                <w:sz w:val="22"/>
                <w:szCs w:val="22"/>
                <w:lang w:eastAsia="es-ES"/>
              </w:rPr>
              <w:t>valuar las presiones sobre el ecosistema</w:t>
            </w:r>
            <w:r>
              <w:rPr>
                <w:rFonts w:ascii="Corbel" w:hAnsi="Corbel" w:cs="Tahoma"/>
                <w:sz w:val="22"/>
                <w:szCs w:val="22"/>
                <w:lang w:eastAsia="es-ES"/>
              </w:rPr>
              <w:t xml:space="preserve"> (</w:t>
            </w:r>
            <w:r w:rsidRPr="00F857DF">
              <w:rPr>
                <w:rFonts w:ascii="Corbel" w:hAnsi="Corbel" w:cs="Tahoma"/>
                <w:sz w:val="22"/>
                <w:szCs w:val="22"/>
                <w:lang w:eastAsia="es-ES"/>
              </w:rPr>
              <w:t>sobrepesca, contaminación o cambio climático</w:t>
            </w:r>
            <w:r>
              <w:rPr>
                <w:rFonts w:ascii="Corbel" w:hAnsi="Corbel" w:cs="Tahoma"/>
                <w:sz w:val="22"/>
                <w:szCs w:val="22"/>
                <w:lang w:eastAsia="es-ES"/>
              </w:rPr>
              <w:t>), síntesis de normativas y regulaciones actuales.</w:t>
            </w:r>
            <w:r w:rsidR="0010507C">
              <w:rPr>
                <w:rFonts w:ascii="Corbel" w:hAnsi="Corbel" w:cs="Tahoma"/>
                <w:sz w:val="22"/>
                <w:szCs w:val="22"/>
                <w:lang w:eastAsia="es-ES"/>
              </w:rPr>
              <w:t xml:space="preserve"> Se cuenta como base la </w:t>
            </w:r>
            <w:r w:rsidR="002B1120" w:rsidRPr="002B1120">
              <w:rPr>
                <w:rFonts w:ascii="Corbel" w:hAnsi="Corbel" w:cs="Tahoma"/>
                <w:sz w:val="22"/>
                <w:szCs w:val="22"/>
                <w:lang w:eastAsia="es-ES"/>
              </w:rPr>
              <w:t xml:space="preserve">información de monitoreo biológico pesquero </w:t>
            </w:r>
            <w:r w:rsidR="0010507C">
              <w:rPr>
                <w:rFonts w:ascii="Corbel" w:hAnsi="Corbel" w:cs="Tahoma"/>
                <w:sz w:val="22"/>
                <w:szCs w:val="22"/>
                <w:lang w:eastAsia="es-ES"/>
              </w:rPr>
              <w:t xml:space="preserve">que realiza </w:t>
            </w:r>
            <w:r w:rsidR="002B1120" w:rsidRPr="002B1120">
              <w:rPr>
                <w:rFonts w:ascii="Corbel" w:hAnsi="Corbel" w:cs="Tahoma"/>
                <w:sz w:val="22"/>
                <w:szCs w:val="22"/>
                <w:lang w:eastAsia="es-ES"/>
              </w:rPr>
              <w:t>la universidad de Concepción (Data por casi 20 años) y el Comité de Manejo de Pesquerías y especies Asociadas del archipiélago Juan Fernández e islas Desventuradas (SUBPESCA)</w:t>
            </w:r>
            <w:r w:rsidR="0010507C">
              <w:rPr>
                <w:rFonts w:ascii="Corbel" w:hAnsi="Corbel" w:cs="Tahoma"/>
                <w:sz w:val="22"/>
                <w:szCs w:val="22"/>
                <w:lang w:eastAsia="es-ES"/>
              </w:rPr>
              <w:t>,</w:t>
            </w:r>
            <w:r w:rsidR="002B1120" w:rsidRPr="002B1120">
              <w:rPr>
                <w:rFonts w:ascii="Corbel" w:hAnsi="Corbel" w:cs="Tahoma"/>
                <w:sz w:val="22"/>
                <w:szCs w:val="22"/>
                <w:lang w:eastAsia="es-ES"/>
              </w:rPr>
              <w:t xml:space="preserve"> Armada </w:t>
            </w:r>
            <w:r w:rsidR="0010507C">
              <w:rPr>
                <w:rFonts w:ascii="Corbel" w:hAnsi="Corbel" w:cs="Tahoma"/>
                <w:sz w:val="22"/>
                <w:szCs w:val="22"/>
                <w:lang w:eastAsia="es-ES"/>
              </w:rPr>
              <w:t>y</w:t>
            </w:r>
            <w:r w:rsidR="002B1120" w:rsidRPr="002B1120">
              <w:rPr>
                <w:rFonts w:ascii="Corbel" w:hAnsi="Corbel" w:cs="Tahoma"/>
                <w:sz w:val="22"/>
                <w:szCs w:val="22"/>
                <w:lang w:eastAsia="es-ES"/>
              </w:rPr>
              <w:t xml:space="preserve"> representantes comunidad pesquera.</w:t>
            </w:r>
          </w:p>
          <w:p w14:paraId="68186660" w14:textId="364F21DE" w:rsidR="00F575E7" w:rsidRPr="00F857DF" w:rsidRDefault="00F575E7" w:rsidP="00F857DF">
            <w:pPr>
              <w:pStyle w:val="Prrafodelista"/>
              <w:numPr>
                <w:ilvl w:val="0"/>
                <w:numId w:val="26"/>
              </w:numPr>
              <w:tabs>
                <w:tab w:val="clear" w:pos="720"/>
              </w:tabs>
              <w:spacing w:after="60"/>
              <w:ind w:left="313" w:hanging="283"/>
              <w:rPr>
                <w:rFonts w:ascii="Corbel" w:hAnsi="Corbel" w:cs="Tahoma"/>
                <w:lang w:eastAsia="es-ES"/>
              </w:rPr>
            </w:pPr>
            <w:r w:rsidRPr="00F857DF">
              <w:rPr>
                <w:rFonts w:ascii="Corbel" w:hAnsi="Corbel" w:cs="Tahoma"/>
                <w:lang w:eastAsia="es-ES"/>
              </w:rPr>
              <w:t xml:space="preserve">Evaluación de las </w:t>
            </w:r>
            <w:r w:rsidR="00F857DF">
              <w:rPr>
                <w:rFonts w:ascii="Corbel" w:hAnsi="Corbel" w:cs="Tahoma"/>
                <w:lang w:eastAsia="es-ES"/>
              </w:rPr>
              <w:t>i</w:t>
            </w:r>
            <w:r w:rsidRPr="00F857DF">
              <w:rPr>
                <w:rFonts w:ascii="Corbel" w:hAnsi="Corbel" w:cs="Tahoma"/>
                <w:lang w:eastAsia="es-ES"/>
              </w:rPr>
              <w:t xml:space="preserve">nfraestructuras y </w:t>
            </w:r>
            <w:r w:rsidR="00F857DF">
              <w:rPr>
                <w:rFonts w:ascii="Corbel" w:hAnsi="Corbel" w:cs="Tahoma"/>
                <w:lang w:eastAsia="es-ES"/>
              </w:rPr>
              <w:t>e</w:t>
            </w:r>
            <w:r w:rsidRPr="00F857DF">
              <w:rPr>
                <w:rFonts w:ascii="Corbel" w:hAnsi="Corbel" w:cs="Tahoma"/>
                <w:lang w:eastAsia="es-ES"/>
              </w:rPr>
              <w:t xml:space="preserve">quipos </w:t>
            </w:r>
            <w:r w:rsidR="00F857DF">
              <w:rPr>
                <w:rFonts w:ascii="Corbel" w:hAnsi="Corbel" w:cs="Tahoma"/>
                <w:lang w:eastAsia="es-ES"/>
              </w:rPr>
              <w:t>a</w:t>
            </w:r>
            <w:r w:rsidRPr="00F857DF">
              <w:rPr>
                <w:rFonts w:ascii="Corbel" w:hAnsi="Corbel" w:cs="Tahoma"/>
                <w:lang w:eastAsia="es-ES"/>
              </w:rPr>
              <w:t>ctuales</w:t>
            </w:r>
          </w:p>
          <w:p w14:paraId="0B1C67DD" w14:textId="6F23A35A" w:rsidR="00F575E7" w:rsidRPr="00F857DF" w:rsidRDefault="00F575E7" w:rsidP="00F857DF">
            <w:pPr>
              <w:spacing w:after="60"/>
              <w:rPr>
                <w:rFonts w:ascii="Corbel" w:hAnsi="Corbel" w:cs="Tahoma"/>
                <w:sz w:val="22"/>
                <w:szCs w:val="22"/>
                <w:lang w:eastAsia="es-ES"/>
              </w:rPr>
            </w:pPr>
            <w:r w:rsidRPr="00F857DF">
              <w:rPr>
                <w:rFonts w:ascii="Corbel" w:hAnsi="Corbel" w:cs="Tahoma"/>
                <w:sz w:val="22"/>
                <w:szCs w:val="22"/>
                <w:lang w:eastAsia="es-ES"/>
              </w:rPr>
              <w:t>Determinar el estado de las infraestructuras y los recursos físicos disponibles para la pesca artesanal</w:t>
            </w:r>
            <w:r w:rsidR="007A73FB">
              <w:rPr>
                <w:rFonts w:ascii="Corbel" w:hAnsi="Corbel" w:cs="Tahoma"/>
                <w:sz w:val="22"/>
                <w:szCs w:val="22"/>
                <w:lang w:eastAsia="es-ES"/>
              </w:rPr>
              <w:t>, como la i</w:t>
            </w:r>
            <w:r w:rsidR="007A73FB" w:rsidRPr="00F857DF">
              <w:rPr>
                <w:rFonts w:ascii="Corbel" w:hAnsi="Corbel" w:cs="Tahoma"/>
                <w:sz w:val="22"/>
                <w:szCs w:val="22"/>
                <w:lang w:eastAsia="es-ES"/>
              </w:rPr>
              <w:t>nfraestructura pesquera</w:t>
            </w:r>
            <w:r w:rsidR="007A73FB">
              <w:rPr>
                <w:rFonts w:ascii="Corbel" w:hAnsi="Corbel" w:cs="Tahoma"/>
                <w:sz w:val="22"/>
                <w:szCs w:val="22"/>
                <w:lang w:eastAsia="es-ES"/>
              </w:rPr>
              <w:t xml:space="preserve">, </w:t>
            </w:r>
            <w:r w:rsidR="007A73FB" w:rsidRPr="00F857DF">
              <w:rPr>
                <w:rFonts w:ascii="Corbel" w:hAnsi="Corbel" w:cs="Tahoma"/>
                <w:sz w:val="22"/>
                <w:szCs w:val="22"/>
                <w:lang w:eastAsia="es-ES"/>
              </w:rPr>
              <w:t>el estado de los barcos, redes, sistemas de refrigeración y otros equipos</w:t>
            </w:r>
            <w:r w:rsidR="007A73FB">
              <w:rPr>
                <w:rFonts w:ascii="Corbel" w:hAnsi="Corbel" w:cs="Tahoma"/>
                <w:sz w:val="22"/>
                <w:szCs w:val="22"/>
                <w:lang w:eastAsia="es-ES"/>
              </w:rPr>
              <w:t xml:space="preserve"> y c</w:t>
            </w:r>
            <w:r w:rsidR="007A73FB" w:rsidRPr="00F857DF">
              <w:rPr>
                <w:rFonts w:ascii="Corbel" w:hAnsi="Corbel" w:cs="Tahoma"/>
                <w:sz w:val="22"/>
                <w:szCs w:val="22"/>
                <w:lang w:eastAsia="es-ES"/>
              </w:rPr>
              <w:t xml:space="preserve">ondiciones logísticas para transportar y comercializar </w:t>
            </w:r>
            <w:r w:rsidR="007A73FB">
              <w:rPr>
                <w:rFonts w:ascii="Corbel" w:hAnsi="Corbel" w:cs="Tahoma"/>
                <w:sz w:val="22"/>
                <w:szCs w:val="22"/>
                <w:lang w:eastAsia="es-ES"/>
              </w:rPr>
              <w:t>los</w:t>
            </w:r>
            <w:r w:rsidR="007A73FB" w:rsidRPr="00F857DF">
              <w:rPr>
                <w:rFonts w:ascii="Corbel" w:hAnsi="Corbel" w:cs="Tahoma"/>
                <w:sz w:val="22"/>
                <w:szCs w:val="22"/>
                <w:lang w:eastAsia="es-ES"/>
              </w:rPr>
              <w:t xml:space="preserve"> productos</w:t>
            </w:r>
            <w:r w:rsidR="007A73FB">
              <w:rPr>
                <w:rFonts w:ascii="Corbel" w:hAnsi="Corbel" w:cs="Tahoma"/>
                <w:sz w:val="22"/>
                <w:szCs w:val="22"/>
                <w:lang w:eastAsia="es-ES"/>
              </w:rPr>
              <w:t>.</w:t>
            </w:r>
          </w:p>
          <w:p w14:paraId="30312F08" w14:textId="5823EAAF" w:rsidR="00F575E7" w:rsidRPr="007A73FB" w:rsidRDefault="00F575E7" w:rsidP="00F575E7">
            <w:pPr>
              <w:spacing w:after="60"/>
              <w:rPr>
                <w:rFonts w:ascii="Corbel" w:eastAsia="Calibri" w:hAnsi="Corbel" w:cs="Tahoma"/>
                <w:sz w:val="22"/>
                <w:szCs w:val="22"/>
                <w:u w:val="single"/>
                <w:lang w:val="es-ES" w:eastAsia="es-ES"/>
              </w:rPr>
            </w:pPr>
            <w:r w:rsidRPr="007A73FB">
              <w:rPr>
                <w:rFonts w:ascii="Corbel" w:eastAsia="Calibri" w:hAnsi="Corbel" w:cs="Tahoma"/>
                <w:sz w:val="22"/>
                <w:szCs w:val="22"/>
                <w:u w:val="single"/>
                <w:lang w:val="es-ES" w:eastAsia="es-ES"/>
              </w:rPr>
              <w:t xml:space="preserve">2. Estudio de </w:t>
            </w:r>
            <w:r w:rsidR="007A73FB" w:rsidRPr="007A73FB">
              <w:rPr>
                <w:rFonts w:ascii="Corbel" w:eastAsia="Calibri" w:hAnsi="Corbel" w:cs="Tahoma"/>
                <w:sz w:val="22"/>
                <w:szCs w:val="22"/>
                <w:u w:val="single"/>
                <w:lang w:val="es-ES" w:eastAsia="es-ES"/>
              </w:rPr>
              <w:t>mercado para productos de la pesca artesanal</w:t>
            </w:r>
          </w:p>
          <w:p w14:paraId="69E60033" w14:textId="275A433F" w:rsidR="00F575E7" w:rsidRPr="007A73FB" w:rsidRDefault="00F575E7" w:rsidP="007A73FB">
            <w:pPr>
              <w:pStyle w:val="Prrafodelista"/>
              <w:numPr>
                <w:ilvl w:val="0"/>
                <w:numId w:val="26"/>
              </w:numPr>
              <w:tabs>
                <w:tab w:val="clear" w:pos="720"/>
              </w:tabs>
              <w:spacing w:after="60"/>
              <w:ind w:left="313" w:hanging="283"/>
              <w:rPr>
                <w:rFonts w:ascii="Corbel" w:hAnsi="Corbel" w:cs="Tahoma"/>
                <w:lang w:eastAsia="es-ES"/>
              </w:rPr>
            </w:pPr>
            <w:r w:rsidRPr="007A73FB">
              <w:rPr>
                <w:rFonts w:ascii="Corbel" w:hAnsi="Corbel" w:cs="Tahoma"/>
                <w:lang w:eastAsia="es-ES"/>
              </w:rPr>
              <w:t xml:space="preserve">Análisis de la </w:t>
            </w:r>
            <w:r w:rsidR="007A73FB">
              <w:rPr>
                <w:rFonts w:ascii="Corbel" w:hAnsi="Corbel" w:cs="Tahoma"/>
                <w:lang w:eastAsia="es-ES"/>
              </w:rPr>
              <w:t>d</w:t>
            </w:r>
            <w:r w:rsidRPr="007A73FB">
              <w:rPr>
                <w:rFonts w:ascii="Corbel" w:hAnsi="Corbel" w:cs="Tahoma"/>
                <w:lang w:eastAsia="es-ES"/>
              </w:rPr>
              <w:t xml:space="preserve">emanda </w:t>
            </w:r>
          </w:p>
          <w:p w14:paraId="37A29602" w14:textId="6964EAE7" w:rsidR="00F575E7" w:rsidRPr="007A73FB" w:rsidRDefault="007A73FB" w:rsidP="007A73FB">
            <w:pPr>
              <w:spacing w:after="60"/>
              <w:rPr>
                <w:rFonts w:ascii="Corbel" w:hAnsi="Corbel" w:cs="Tahoma"/>
                <w:sz w:val="22"/>
                <w:szCs w:val="22"/>
                <w:lang w:eastAsia="es-ES"/>
              </w:rPr>
            </w:pPr>
            <w:r>
              <w:rPr>
                <w:rFonts w:ascii="Corbel" w:hAnsi="Corbel" w:cs="Tahoma"/>
                <w:sz w:val="22"/>
                <w:szCs w:val="22"/>
                <w:lang w:eastAsia="es-ES"/>
              </w:rPr>
              <w:t>Descripción de</w:t>
            </w:r>
            <w:r w:rsidR="00F575E7" w:rsidRPr="007A73FB">
              <w:rPr>
                <w:rFonts w:ascii="Corbel" w:hAnsi="Corbel" w:cs="Tahoma"/>
                <w:sz w:val="22"/>
                <w:szCs w:val="22"/>
                <w:lang w:eastAsia="es-ES"/>
              </w:rPr>
              <w:t xml:space="preserve"> la demanda actual de los productos derivados de la pesca artesanal en los mercados locales, </w:t>
            </w:r>
            <w:r>
              <w:rPr>
                <w:rFonts w:ascii="Corbel" w:hAnsi="Corbel" w:cs="Tahoma"/>
                <w:sz w:val="22"/>
                <w:szCs w:val="22"/>
                <w:lang w:eastAsia="es-ES"/>
              </w:rPr>
              <w:t>nacionales e</w:t>
            </w:r>
            <w:r w:rsidR="00F575E7" w:rsidRPr="007A73FB">
              <w:rPr>
                <w:rFonts w:ascii="Corbel" w:hAnsi="Corbel" w:cs="Tahoma"/>
                <w:sz w:val="22"/>
                <w:szCs w:val="22"/>
                <w:lang w:eastAsia="es-ES"/>
              </w:rPr>
              <w:t xml:space="preserve"> internacionales</w:t>
            </w:r>
            <w:r>
              <w:rPr>
                <w:rFonts w:ascii="Corbel" w:hAnsi="Corbel" w:cs="Tahoma"/>
                <w:sz w:val="22"/>
                <w:szCs w:val="22"/>
                <w:lang w:eastAsia="es-ES"/>
              </w:rPr>
              <w:t>, describiendo el producto que se comercializa, períodos de pesca, volúmenes.</w:t>
            </w:r>
          </w:p>
          <w:p w14:paraId="211A5020" w14:textId="0A45C870" w:rsidR="00F575E7" w:rsidRPr="00291703" w:rsidRDefault="007A73FB" w:rsidP="007A73FB">
            <w:pPr>
              <w:pStyle w:val="Prrafodelista"/>
              <w:numPr>
                <w:ilvl w:val="0"/>
                <w:numId w:val="26"/>
              </w:numPr>
              <w:tabs>
                <w:tab w:val="clear" w:pos="720"/>
              </w:tabs>
              <w:spacing w:after="60"/>
              <w:ind w:left="313" w:hanging="283"/>
              <w:rPr>
                <w:rFonts w:ascii="Corbel" w:hAnsi="Corbel" w:cs="Tahoma"/>
                <w:b/>
                <w:bCs/>
                <w:lang w:eastAsia="es-ES"/>
              </w:rPr>
            </w:pPr>
            <w:r>
              <w:rPr>
                <w:rFonts w:ascii="Corbel" w:hAnsi="Corbel" w:cs="Tahoma"/>
                <w:lang w:eastAsia="es-ES"/>
              </w:rPr>
              <w:lastRenderedPageBreak/>
              <w:t xml:space="preserve">Caracterización del </w:t>
            </w:r>
            <w:r w:rsidRPr="007A73FB">
              <w:rPr>
                <w:rFonts w:ascii="Corbel" w:hAnsi="Corbel" w:cs="Tahoma"/>
                <w:lang w:eastAsia="es-ES"/>
              </w:rPr>
              <w:t>canal de comercialización</w:t>
            </w:r>
          </w:p>
          <w:p w14:paraId="0980ADE6" w14:textId="24EB7CF7" w:rsidR="00F575E7" w:rsidRPr="00291703" w:rsidRDefault="00F575E7" w:rsidP="007A73FB">
            <w:pPr>
              <w:spacing w:after="60"/>
              <w:rPr>
                <w:rFonts w:ascii="Corbel" w:hAnsi="Corbel" w:cs="Tahoma"/>
                <w:sz w:val="22"/>
                <w:szCs w:val="22"/>
                <w:lang w:eastAsia="es-ES"/>
              </w:rPr>
            </w:pPr>
            <w:r w:rsidRPr="00291703">
              <w:rPr>
                <w:rFonts w:ascii="Corbel" w:hAnsi="Corbel" w:cs="Tahoma"/>
                <w:sz w:val="22"/>
                <w:szCs w:val="22"/>
                <w:lang w:eastAsia="es-ES"/>
              </w:rPr>
              <w:t>Comprender los canales disponibles para comercializar los productos pesqueros</w:t>
            </w:r>
            <w:r w:rsidR="007A73FB">
              <w:rPr>
                <w:rFonts w:ascii="Corbel" w:hAnsi="Corbel" w:cs="Tahoma"/>
                <w:sz w:val="22"/>
                <w:szCs w:val="22"/>
                <w:lang w:eastAsia="es-ES"/>
              </w:rPr>
              <w:t xml:space="preserve"> y los tipos de contratos comerciales existentes.</w:t>
            </w:r>
          </w:p>
          <w:p w14:paraId="2C50F2C6" w14:textId="4077F717" w:rsidR="00F575E7" w:rsidRPr="007A73FB" w:rsidRDefault="00F575E7" w:rsidP="00F575E7">
            <w:pPr>
              <w:spacing w:after="60"/>
              <w:rPr>
                <w:rFonts w:ascii="Corbel" w:hAnsi="Corbel" w:cs="Tahoma"/>
                <w:sz w:val="22"/>
                <w:szCs w:val="22"/>
                <w:u w:val="single"/>
                <w:lang w:eastAsia="es-ES"/>
              </w:rPr>
            </w:pPr>
            <w:r w:rsidRPr="007A73FB">
              <w:rPr>
                <w:rFonts w:ascii="Corbel" w:hAnsi="Corbel" w:cs="Tahoma"/>
                <w:sz w:val="22"/>
                <w:szCs w:val="22"/>
                <w:u w:val="single"/>
                <w:lang w:eastAsia="es-ES"/>
              </w:rPr>
              <w:t xml:space="preserve">3. Estudio </w:t>
            </w:r>
            <w:r w:rsidR="007A73FB" w:rsidRPr="007A73FB">
              <w:rPr>
                <w:rFonts w:ascii="Corbel" w:hAnsi="Corbel" w:cs="Tahoma"/>
                <w:sz w:val="22"/>
                <w:szCs w:val="22"/>
                <w:u w:val="single"/>
                <w:lang w:eastAsia="es-ES"/>
              </w:rPr>
              <w:t>de innovación y tecnología en la pesca artesanal</w:t>
            </w:r>
          </w:p>
          <w:p w14:paraId="387E6102" w14:textId="07E254CA" w:rsidR="00F575E7" w:rsidRPr="007A73FB" w:rsidRDefault="00F575E7" w:rsidP="007A73FB">
            <w:pPr>
              <w:pStyle w:val="Prrafodelista"/>
              <w:numPr>
                <w:ilvl w:val="0"/>
                <w:numId w:val="26"/>
              </w:numPr>
              <w:tabs>
                <w:tab w:val="clear" w:pos="720"/>
              </w:tabs>
              <w:spacing w:after="60"/>
              <w:ind w:left="313" w:hanging="283"/>
              <w:rPr>
                <w:rFonts w:ascii="Corbel" w:hAnsi="Corbel" w:cs="Tahoma"/>
                <w:lang w:eastAsia="es-ES"/>
              </w:rPr>
            </w:pPr>
            <w:r w:rsidRPr="007A73FB">
              <w:rPr>
                <w:rFonts w:ascii="Corbel" w:hAnsi="Corbel" w:cs="Tahoma"/>
                <w:lang w:eastAsia="es-ES"/>
              </w:rPr>
              <w:t xml:space="preserve">Identificación de </w:t>
            </w:r>
            <w:r w:rsidR="007A73FB">
              <w:rPr>
                <w:rFonts w:ascii="Corbel" w:hAnsi="Corbel" w:cs="Tahoma"/>
                <w:lang w:eastAsia="es-ES"/>
              </w:rPr>
              <w:t>t</w:t>
            </w:r>
            <w:r w:rsidRPr="007A73FB">
              <w:rPr>
                <w:rFonts w:ascii="Corbel" w:hAnsi="Corbel" w:cs="Tahoma"/>
                <w:lang w:eastAsia="es-ES"/>
              </w:rPr>
              <w:t xml:space="preserve">ecnologías </w:t>
            </w:r>
            <w:r w:rsidR="007A73FB">
              <w:rPr>
                <w:rFonts w:ascii="Corbel" w:hAnsi="Corbel" w:cs="Tahoma"/>
                <w:lang w:eastAsia="es-ES"/>
              </w:rPr>
              <w:t>d</w:t>
            </w:r>
            <w:r w:rsidRPr="007A73FB">
              <w:rPr>
                <w:rFonts w:ascii="Corbel" w:hAnsi="Corbel" w:cs="Tahoma"/>
                <w:lang w:eastAsia="es-ES"/>
              </w:rPr>
              <w:t xml:space="preserve">isponibles para la </w:t>
            </w:r>
            <w:r w:rsidR="007A73FB">
              <w:rPr>
                <w:rFonts w:ascii="Corbel" w:hAnsi="Corbel" w:cs="Tahoma"/>
                <w:lang w:eastAsia="es-ES"/>
              </w:rPr>
              <w:t>p</w:t>
            </w:r>
            <w:r w:rsidRPr="007A73FB">
              <w:rPr>
                <w:rFonts w:ascii="Corbel" w:hAnsi="Corbel" w:cs="Tahoma"/>
                <w:lang w:eastAsia="es-ES"/>
              </w:rPr>
              <w:t xml:space="preserve">esca </w:t>
            </w:r>
            <w:r w:rsidR="007A73FB">
              <w:rPr>
                <w:rFonts w:ascii="Corbel" w:hAnsi="Corbel" w:cs="Tahoma"/>
                <w:lang w:eastAsia="es-ES"/>
              </w:rPr>
              <w:t>a</w:t>
            </w:r>
            <w:r w:rsidRPr="007A73FB">
              <w:rPr>
                <w:rFonts w:ascii="Corbel" w:hAnsi="Corbel" w:cs="Tahoma"/>
                <w:lang w:eastAsia="es-ES"/>
              </w:rPr>
              <w:t>rtesanal</w:t>
            </w:r>
          </w:p>
          <w:p w14:paraId="635C63B7" w14:textId="6C3CD260" w:rsidR="00F575E7" w:rsidRPr="007A73FB" w:rsidRDefault="00F575E7" w:rsidP="007A73FB">
            <w:pPr>
              <w:spacing w:after="60"/>
              <w:rPr>
                <w:rFonts w:ascii="Corbel" w:hAnsi="Corbel" w:cs="Tahoma"/>
                <w:sz w:val="22"/>
                <w:szCs w:val="22"/>
                <w:lang w:eastAsia="es-ES"/>
              </w:rPr>
            </w:pPr>
            <w:r w:rsidRPr="007A73FB">
              <w:rPr>
                <w:rFonts w:ascii="Corbel" w:hAnsi="Corbel" w:cs="Tahoma"/>
                <w:sz w:val="22"/>
                <w:szCs w:val="22"/>
                <w:lang w:eastAsia="es-ES"/>
              </w:rPr>
              <w:t>Investigar las tecnologías que podrían mejorar la eficiencia, sostenibilidad y rentabilidad de la pesca artesanal</w:t>
            </w:r>
            <w:r w:rsidR="007A73FB">
              <w:rPr>
                <w:rFonts w:ascii="Corbel" w:hAnsi="Corbel" w:cs="Tahoma"/>
                <w:sz w:val="22"/>
                <w:szCs w:val="22"/>
                <w:lang w:eastAsia="es-ES"/>
              </w:rPr>
              <w:t xml:space="preserve">, </w:t>
            </w:r>
            <w:r w:rsidR="007A73FB" w:rsidRPr="007A73FB">
              <w:rPr>
                <w:rFonts w:ascii="Corbel" w:hAnsi="Corbel" w:cs="Tahoma"/>
                <w:sz w:val="22"/>
                <w:szCs w:val="22"/>
                <w:lang w:eastAsia="es-ES"/>
              </w:rPr>
              <w:t>tecnologías más eficientes y sostenibles para la captura y conservación de los productos</w:t>
            </w:r>
            <w:r w:rsidR="007A73FB">
              <w:rPr>
                <w:rFonts w:ascii="Corbel" w:hAnsi="Corbel" w:cs="Tahoma"/>
                <w:sz w:val="22"/>
                <w:szCs w:val="22"/>
                <w:lang w:eastAsia="es-ES"/>
              </w:rPr>
              <w:t xml:space="preserve">, </w:t>
            </w:r>
            <w:r w:rsidR="007A73FB" w:rsidRPr="007A73FB">
              <w:rPr>
                <w:rFonts w:ascii="Corbel" w:hAnsi="Corbel" w:cs="Tahoma"/>
                <w:sz w:val="22"/>
                <w:szCs w:val="22"/>
                <w:lang w:eastAsia="es-ES"/>
              </w:rPr>
              <w:t>soluciones tecnológicas para mejorar la trazabilidad</w:t>
            </w:r>
            <w:r w:rsidR="007A73FB">
              <w:rPr>
                <w:rFonts w:ascii="Corbel" w:hAnsi="Corbel" w:cs="Tahoma"/>
                <w:sz w:val="22"/>
                <w:szCs w:val="22"/>
                <w:lang w:eastAsia="es-ES"/>
              </w:rPr>
              <w:t>, uso te energías limpias.</w:t>
            </w:r>
            <w:r w:rsidR="003612BF" w:rsidRPr="003612BF">
              <w:rPr>
                <w:rFonts w:ascii="Corbel" w:hAnsi="Corbel" w:cs="Tahoma"/>
                <w:sz w:val="22"/>
                <w:szCs w:val="22"/>
                <w:lang w:eastAsia="es-ES"/>
              </w:rPr>
              <w:t xml:space="preserve"> Se tiene como referencia el Instituto de Desarrollo para la pesca artesanal (INDESPA)</w:t>
            </w:r>
          </w:p>
          <w:p w14:paraId="415D240E" w14:textId="133E8D96" w:rsidR="00F575E7" w:rsidRPr="007A73FB" w:rsidRDefault="007A73FB" w:rsidP="007A73FB">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Descripción de t</w:t>
            </w:r>
            <w:r w:rsidR="00F575E7" w:rsidRPr="007A73FB">
              <w:rPr>
                <w:rFonts w:ascii="Corbel" w:hAnsi="Corbel" w:cs="Tahoma"/>
                <w:lang w:eastAsia="es-ES"/>
              </w:rPr>
              <w:t xml:space="preserve">endencias en </w:t>
            </w:r>
            <w:r>
              <w:rPr>
                <w:rFonts w:ascii="Corbel" w:hAnsi="Corbel" w:cs="Tahoma"/>
                <w:lang w:eastAsia="es-ES"/>
              </w:rPr>
              <w:t>i</w:t>
            </w:r>
            <w:r w:rsidR="00F575E7" w:rsidRPr="007A73FB">
              <w:rPr>
                <w:rFonts w:ascii="Corbel" w:hAnsi="Corbel" w:cs="Tahoma"/>
                <w:lang w:eastAsia="es-ES"/>
              </w:rPr>
              <w:t xml:space="preserve">nnovación </w:t>
            </w:r>
            <w:r>
              <w:rPr>
                <w:rFonts w:ascii="Corbel" w:hAnsi="Corbel" w:cs="Tahoma"/>
                <w:lang w:eastAsia="es-ES"/>
              </w:rPr>
              <w:t>p</w:t>
            </w:r>
            <w:r w:rsidR="00F575E7" w:rsidRPr="007A73FB">
              <w:rPr>
                <w:rFonts w:ascii="Corbel" w:hAnsi="Corbel" w:cs="Tahoma"/>
                <w:lang w:eastAsia="es-ES"/>
              </w:rPr>
              <w:t>esquera</w:t>
            </w:r>
            <w:r>
              <w:rPr>
                <w:rFonts w:ascii="Corbel" w:hAnsi="Corbel" w:cs="Tahoma"/>
                <w:lang w:eastAsia="es-ES"/>
              </w:rPr>
              <w:t xml:space="preserve"> de referencia</w:t>
            </w:r>
          </w:p>
          <w:p w14:paraId="2D3D11B7" w14:textId="5485007E" w:rsidR="00F575E7" w:rsidRPr="007A73FB" w:rsidRDefault="00F575E7" w:rsidP="007A73FB">
            <w:pPr>
              <w:spacing w:after="60"/>
              <w:rPr>
                <w:rFonts w:ascii="Corbel" w:hAnsi="Corbel" w:cs="Tahoma"/>
                <w:sz w:val="22"/>
                <w:szCs w:val="22"/>
                <w:lang w:eastAsia="es-ES"/>
              </w:rPr>
            </w:pPr>
            <w:r w:rsidRPr="007A73FB">
              <w:rPr>
                <w:rFonts w:ascii="Corbel" w:hAnsi="Corbel" w:cs="Tahoma"/>
                <w:sz w:val="22"/>
                <w:szCs w:val="22"/>
                <w:lang w:eastAsia="es-ES"/>
              </w:rPr>
              <w:t>Estudiar las tendencias globales en innovación en la pesca, y cómo podrían aplicarse al contexto local.</w:t>
            </w:r>
          </w:p>
          <w:p w14:paraId="63897652" w14:textId="2B5CFDB0" w:rsidR="00F575E7" w:rsidRPr="00744DD6" w:rsidRDefault="00F575E7" w:rsidP="00744DD6">
            <w:pPr>
              <w:pStyle w:val="Prrafodelista"/>
              <w:numPr>
                <w:ilvl w:val="0"/>
                <w:numId w:val="26"/>
              </w:numPr>
              <w:tabs>
                <w:tab w:val="clear" w:pos="720"/>
              </w:tabs>
              <w:spacing w:after="60"/>
              <w:ind w:left="313" w:hanging="283"/>
              <w:rPr>
                <w:rFonts w:ascii="Corbel" w:hAnsi="Corbel" w:cs="Tahoma"/>
                <w:lang w:eastAsia="es-ES"/>
              </w:rPr>
            </w:pPr>
            <w:r w:rsidRPr="00744DD6">
              <w:rPr>
                <w:rFonts w:ascii="Corbel" w:hAnsi="Corbel" w:cs="Tahoma"/>
                <w:lang w:eastAsia="es-ES"/>
              </w:rPr>
              <w:t xml:space="preserve">Análisis de </w:t>
            </w:r>
            <w:r w:rsidR="00744DD6">
              <w:rPr>
                <w:rFonts w:ascii="Corbel" w:hAnsi="Corbel" w:cs="Tahoma"/>
                <w:lang w:eastAsia="es-ES"/>
              </w:rPr>
              <w:t>i</w:t>
            </w:r>
            <w:r w:rsidRPr="00744DD6">
              <w:rPr>
                <w:rFonts w:ascii="Corbel" w:hAnsi="Corbel" w:cs="Tahoma"/>
                <w:lang w:eastAsia="es-ES"/>
              </w:rPr>
              <w:t xml:space="preserve">nnovaciones en la </w:t>
            </w:r>
            <w:r w:rsidR="00744DD6">
              <w:rPr>
                <w:rFonts w:ascii="Corbel" w:hAnsi="Corbel" w:cs="Tahoma"/>
                <w:lang w:eastAsia="es-ES"/>
              </w:rPr>
              <w:t>c</w:t>
            </w:r>
            <w:r w:rsidRPr="00744DD6">
              <w:rPr>
                <w:rFonts w:ascii="Corbel" w:hAnsi="Corbel" w:cs="Tahoma"/>
                <w:lang w:eastAsia="es-ES"/>
              </w:rPr>
              <w:t xml:space="preserve">omercialización </w:t>
            </w:r>
          </w:p>
          <w:p w14:paraId="2B8D0CF2" w14:textId="582E9B94" w:rsidR="00F575E7" w:rsidRPr="00744DD6" w:rsidRDefault="00F575E7" w:rsidP="00744DD6">
            <w:pPr>
              <w:spacing w:after="60"/>
              <w:rPr>
                <w:rFonts w:ascii="Corbel" w:hAnsi="Corbel" w:cs="Tahoma"/>
                <w:sz w:val="22"/>
                <w:szCs w:val="22"/>
                <w:lang w:eastAsia="es-ES"/>
              </w:rPr>
            </w:pPr>
            <w:r w:rsidRPr="00744DD6">
              <w:rPr>
                <w:rFonts w:ascii="Corbel" w:hAnsi="Corbel" w:cs="Tahoma"/>
                <w:sz w:val="22"/>
                <w:szCs w:val="22"/>
                <w:lang w:eastAsia="es-ES"/>
              </w:rPr>
              <w:t>Identificar tecnologías y estrategias para mejorar la comercialización de productos pesqueros, incluidas plataformas de comercio electrónico</w:t>
            </w:r>
            <w:r w:rsidR="00744DD6" w:rsidRPr="00744DD6">
              <w:rPr>
                <w:rFonts w:ascii="Corbel" w:hAnsi="Corbel" w:cs="Tahoma"/>
                <w:sz w:val="22"/>
                <w:szCs w:val="22"/>
                <w:lang w:eastAsia="es-ES"/>
              </w:rPr>
              <w:t xml:space="preserve"> </w:t>
            </w:r>
            <w:r w:rsidR="00744DD6">
              <w:rPr>
                <w:rFonts w:ascii="Corbel" w:hAnsi="Corbel" w:cs="Tahoma"/>
                <w:sz w:val="22"/>
                <w:szCs w:val="22"/>
                <w:lang w:eastAsia="es-ES"/>
              </w:rPr>
              <w:t xml:space="preserve">y la adopción de </w:t>
            </w:r>
            <w:r w:rsidR="00744DD6" w:rsidRPr="00744DD6">
              <w:rPr>
                <w:rFonts w:ascii="Corbel" w:hAnsi="Corbel" w:cs="Tahoma"/>
                <w:sz w:val="22"/>
                <w:szCs w:val="22"/>
                <w:lang w:eastAsia="es-ES"/>
              </w:rPr>
              <w:t xml:space="preserve">certificaciones de pesca sostenible </w:t>
            </w:r>
            <w:r w:rsidR="003612BF">
              <w:rPr>
                <w:rFonts w:ascii="Corbel" w:hAnsi="Corbel" w:cs="Tahoma"/>
                <w:sz w:val="22"/>
                <w:szCs w:val="22"/>
                <w:lang w:eastAsia="es-ES"/>
              </w:rPr>
              <w:t xml:space="preserve">y la </w:t>
            </w:r>
            <w:r w:rsidR="003612BF" w:rsidRPr="003612BF">
              <w:rPr>
                <w:rFonts w:ascii="Corbel" w:hAnsi="Corbel" w:cs="Tahoma"/>
                <w:sz w:val="22"/>
                <w:szCs w:val="22"/>
                <w:lang w:eastAsia="es-ES"/>
              </w:rPr>
              <w:t>activa</w:t>
            </w:r>
            <w:r w:rsidR="003612BF">
              <w:rPr>
                <w:rFonts w:ascii="Corbel" w:hAnsi="Corbel" w:cs="Tahoma"/>
                <w:sz w:val="22"/>
                <w:szCs w:val="22"/>
                <w:lang w:eastAsia="es-ES"/>
              </w:rPr>
              <w:t xml:space="preserve">ción de </w:t>
            </w:r>
            <w:r w:rsidR="003612BF" w:rsidRPr="003612BF">
              <w:rPr>
                <w:rFonts w:ascii="Corbel" w:hAnsi="Corbel" w:cs="Tahoma"/>
                <w:sz w:val="22"/>
                <w:szCs w:val="22"/>
                <w:lang w:eastAsia="es-ES"/>
              </w:rPr>
              <w:t>Sellos de Origen por Indicación Geográfica</w:t>
            </w:r>
            <w:r w:rsidR="00744DD6" w:rsidRPr="00744DD6">
              <w:rPr>
                <w:rFonts w:ascii="Corbel" w:hAnsi="Corbel" w:cs="Tahoma"/>
                <w:sz w:val="22"/>
                <w:szCs w:val="22"/>
                <w:lang w:eastAsia="es-ES"/>
              </w:rPr>
              <w:t xml:space="preserve"> que agreguen valor a los productos</w:t>
            </w:r>
            <w:r w:rsidRPr="00744DD6">
              <w:rPr>
                <w:rFonts w:ascii="Corbel" w:hAnsi="Corbel" w:cs="Tahoma"/>
                <w:sz w:val="22"/>
                <w:szCs w:val="22"/>
                <w:lang w:eastAsia="es-ES"/>
              </w:rPr>
              <w:t>.</w:t>
            </w:r>
          </w:p>
          <w:p w14:paraId="6F9972DB" w14:textId="455ECCD2" w:rsidR="00F575E7" w:rsidRPr="00744DD6" w:rsidRDefault="00F575E7" w:rsidP="00F575E7">
            <w:pPr>
              <w:spacing w:after="60"/>
              <w:rPr>
                <w:rFonts w:ascii="Corbel" w:hAnsi="Corbel" w:cs="Tahoma"/>
                <w:sz w:val="22"/>
                <w:szCs w:val="22"/>
                <w:u w:val="single"/>
                <w:lang w:eastAsia="es-ES"/>
              </w:rPr>
            </w:pPr>
            <w:r w:rsidRPr="00744DD6">
              <w:rPr>
                <w:rFonts w:ascii="Corbel" w:hAnsi="Corbel" w:cs="Tahoma"/>
                <w:sz w:val="22"/>
                <w:szCs w:val="22"/>
                <w:u w:val="single"/>
                <w:lang w:eastAsia="es-ES"/>
              </w:rPr>
              <w:t xml:space="preserve">4. </w:t>
            </w:r>
            <w:r w:rsidR="00744DD6">
              <w:rPr>
                <w:rFonts w:ascii="Corbel" w:hAnsi="Corbel" w:cs="Tahoma"/>
                <w:sz w:val="22"/>
                <w:szCs w:val="22"/>
                <w:u w:val="single"/>
                <w:lang w:eastAsia="es-ES"/>
              </w:rPr>
              <w:t>Modelo de negocios y financiamiento</w:t>
            </w:r>
          </w:p>
          <w:p w14:paraId="32BE38AB" w14:textId="3FC11511" w:rsidR="00744DD6" w:rsidRPr="00744DD6" w:rsidRDefault="00744DD6" w:rsidP="00744DD6">
            <w:pPr>
              <w:pStyle w:val="Prrafodelista"/>
              <w:numPr>
                <w:ilvl w:val="0"/>
                <w:numId w:val="26"/>
              </w:numPr>
              <w:tabs>
                <w:tab w:val="clear" w:pos="720"/>
              </w:tabs>
              <w:spacing w:after="60"/>
              <w:ind w:left="313" w:hanging="283"/>
              <w:rPr>
                <w:rFonts w:ascii="Corbel" w:hAnsi="Corbel" w:cs="Tahoma"/>
                <w:lang w:eastAsia="es-ES"/>
              </w:rPr>
            </w:pPr>
            <w:r w:rsidRPr="00744DD6">
              <w:rPr>
                <w:rFonts w:ascii="Corbel" w:hAnsi="Corbel" w:cs="Tahoma"/>
                <w:lang w:eastAsia="es-ES"/>
              </w:rPr>
              <w:t xml:space="preserve">Modelo de </w:t>
            </w:r>
            <w:r>
              <w:rPr>
                <w:rFonts w:ascii="Corbel" w:hAnsi="Corbel" w:cs="Tahoma"/>
                <w:lang w:eastAsia="es-ES"/>
              </w:rPr>
              <w:t>g</w:t>
            </w:r>
            <w:r w:rsidRPr="00744DD6">
              <w:rPr>
                <w:rFonts w:ascii="Corbel" w:hAnsi="Corbel" w:cs="Tahoma"/>
                <w:lang w:eastAsia="es-ES"/>
              </w:rPr>
              <w:t xml:space="preserve">estión del </w:t>
            </w:r>
            <w:r>
              <w:rPr>
                <w:rFonts w:ascii="Corbel" w:hAnsi="Corbel" w:cs="Tahoma"/>
                <w:lang w:eastAsia="es-ES"/>
              </w:rPr>
              <w:t>c</w:t>
            </w:r>
            <w:r w:rsidRPr="00744DD6">
              <w:rPr>
                <w:rFonts w:ascii="Corbel" w:hAnsi="Corbel" w:cs="Tahoma"/>
                <w:lang w:eastAsia="es-ES"/>
              </w:rPr>
              <w:t xml:space="preserve">entro </w:t>
            </w:r>
          </w:p>
          <w:p w14:paraId="438EA28D" w14:textId="18D152D9" w:rsidR="00090AB8" w:rsidRDefault="00744DD6" w:rsidP="00744DD6">
            <w:pPr>
              <w:spacing w:after="60"/>
              <w:rPr>
                <w:rFonts w:ascii="Corbel" w:hAnsi="Corbel" w:cs="Tahoma"/>
                <w:sz w:val="22"/>
                <w:szCs w:val="22"/>
                <w:lang w:eastAsia="es-ES"/>
              </w:rPr>
            </w:pPr>
            <w:r w:rsidRPr="00744DD6">
              <w:rPr>
                <w:rFonts w:ascii="Corbel" w:hAnsi="Corbel" w:cs="Tahoma"/>
                <w:sz w:val="22"/>
                <w:szCs w:val="22"/>
                <w:lang w:eastAsia="es-ES"/>
              </w:rPr>
              <w:t xml:space="preserve">Definir cómo será gestionado el centro, con una estructura de gobernanza que incluya a los actores locales. </w:t>
            </w:r>
            <w:r>
              <w:rPr>
                <w:rFonts w:ascii="Corbel" w:hAnsi="Corbel" w:cs="Tahoma"/>
                <w:sz w:val="22"/>
                <w:szCs w:val="22"/>
                <w:lang w:eastAsia="es-ES"/>
              </w:rPr>
              <w:t xml:space="preserve">Definir </w:t>
            </w:r>
            <w:r w:rsidRPr="00744DD6">
              <w:rPr>
                <w:rFonts w:ascii="Corbel" w:hAnsi="Corbel" w:cs="Tahoma"/>
                <w:sz w:val="22"/>
                <w:szCs w:val="22"/>
                <w:lang w:eastAsia="es-ES"/>
              </w:rPr>
              <w:t>si será gestionado por una entidad pública, privada o mixta</w:t>
            </w:r>
            <w:r>
              <w:rPr>
                <w:rFonts w:ascii="Corbel" w:hAnsi="Corbel" w:cs="Tahoma"/>
                <w:sz w:val="22"/>
                <w:szCs w:val="22"/>
                <w:lang w:eastAsia="es-ES"/>
              </w:rPr>
              <w:t xml:space="preserve"> y cómo participarán los </w:t>
            </w:r>
            <w:r w:rsidRPr="00744DD6">
              <w:rPr>
                <w:rFonts w:ascii="Corbel" w:hAnsi="Corbel" w:cs="Tahoma"/>
                <w:sz w:val="22"/>
                <w:szCs w:val="22"/>
                <w:lang w:eastAsia="es-ES"/>
              </w:rPr>
              <w:t xml:space="preserve">pescadores </w:t>
            </w:r>
            <w:r>
              <w:rPr>
                <w:rFonts w:ascii="Corbel" w:hAnsi="Corbel" w:cs="Tahoma"/>
                <w:sz w:val="22"/>
                <w:szCs w:val="22"/>
                <w:lang w:eastAsia="es-ES"/>
              </w:rPr>
              <w:t>en la</w:t>
            </w:r>
            <w:r w:rsidRPr="00744DD6">
              <w:rPr>
                <w:rFonts w:ascii="Corbel" w:hAnsi="Corbel" w:cs="Tahoma"/>
                <w:sz w:val="22"/>
                <w:szCs w:val="22"/>
                <w:lang w:eastAsia="es-ES"/>
              </w:rPr>
              <w:t xml:space="preserve"> gestión.</w:t>
            </w:r>
            <w:r>
              <w:rPr>
                <w:rFonts w:ascii="Corbel" w:hAnsi="Corbel" w:cs="Tahoma"/>
                <w:sz w:val="22"/>
                <w:szCs w:val="22"/>
                <w:lang w:eastAsia="es-ES"/>
              </w:rPr>
              <w:t xml:space="preserve"> Definir estrategia</w:t>
            </w:r>
            <w:r w:rsidR="00090AB8">
              <w:rPr>
                <w:rFonts w:ascii="Corbel" w:hAnsi="Corbel" w:cs="Tahoma"/>
                <w:sz w:val="22"/>
                <w:szCs w:val="22"/>
                <w:lang w:eastAsia="es-ES"/>
              </w:rPr>
              <w:t>s</w:t>
            </w:r>
            <w:r>
              <w:rPr>
                <w:rFonts w:ascii="Corbel" w:hAnsi="Corbel" w:cs="Tahoma"/>
                <w:sz w:val="22"/>
                <w:szCs w:val="22"/>
                <w:lang w:eastAsia="es-ES"/>
              </w:rPr>
              <w:t xml:space="preserve"> de </w:t>
            </w:r>
            <w:r w:rsidRPr="00744DD6">
              <w:rPr>
                <w:rFonts w:ascii="Corbel" w:hAnsi="Corbel" w:cs="Tahoma"/>
                <w:sz w:val="22"/>
                <w:szCs w:val="22"/>
                <w:lang w:eastAsia="es-ES"/>
              </w:rPr>
              <w:t xml:space="preserve">alianzas con universidades, </w:t>
            </w:r>
            <w:proofErr w:type="spellStart"/>
            <w:r w:rsidRPr="00744DD6">
              <w:rPr>
                <w:rFonts w:ascii="Corbel" w:hAnsi="Corbel" w:cs="Tahoma"/>
                <w:sz w:val="22"/>
                <w:szCs w:val="22"/>
                <w:lang w:eastAsia="es-ES"/>
              </w:rPr>
              <w:t>ONGs</w:t>
            </w:r>
            <w:proofErr w:type="spellEnd"/>
            <w:r w:rsidRPr="00744DD6">
              <w:rPr>
                <w:rFonts w:ascii="Corbel" w:hAnsi="Corbel" w:cs="Tahoma"/>
                <w:sz w:val="22"/>
                <w:szCs w:val="22"/>
                <w:lang w:eastAsia="es-ES"/>
              </w:rPr>
              <w:t>, organismos gubernamentales y otros centros de innovación para mejorar la transferencia de conocimiento y tecnología</w:t>
            </w:r>
            <w:r>
              <w:rPr>
                <w:rFonts w:ascii="Corbel" w:hAnsi="Corbel" w:cs="Tahoma"/>
                <w:sz w:val="22"/>
                <w:szCs w:val="22"/>
                <w:lang w:eastAsia="es-ES"/>
              </w:rPr>
              <w:t>.</w:t>
            </w:r>
            <w:r w:rsidR="00090AB8">
              <w:rPr>
                <w:rFonts w:ascii="Corbel" w:hAnsi="Corbel" w:cs="Tahoma"/>
                <w:sz w:val="22"/>
                <w:szCs w:val="22"/>
                <w:lang w:eastAsia="es-ES"/>
              </w:rPr>
              <w:t xml:space="preserve"> Desarrollo de c</w:t>
            </w:r>
            <w:r w:rsidR="00090AB8" w:rsidRPr="00090AB8">
              <w:rPr>
                <w:rFonts w:ascii="Corbel" w:hAnsi="Corbel" w:cs="Tahoma"/>
                <w:sz w:val="22"/>
                <w:szCs w:val="22"/>
                <w:lang w:eastAsia="es-ES"/>
              </w:rPr>
              <w:t>onvenios de colaboración entre municipalidades tales como Casa</w:t>
            </w:r>
            <w:r w:rsidR="00090AB8">
              <w:rPr>
                <w:rFonts w:ascii="Corbel" w:hAnsi="Corbel" w:cs="Tahoma"/>
                <w:sz w:val="22"/>
                <w:szCs w:val="22"/>
                <w:lang w:eastAsia="es-ES"/>
              </w:rPr>
              <w:t>b</w:t>
            </w:r>
            <w:r w:rsidR="00090AB8" w:rsidRPr="00090AB8">
              <w:rPr>
                <w:rFonts w:ascii="Corbel" w:hAnsi="Corbel" w:cs="Tahoma"/>
                <w:sz w:val="22"/>
                <w:szCs w:val="22"/>
                <w:lang w:eastAsia="es-ES"/>
              </w:rPr>
              <w:t xml:space="preserve">lanca (Centro de investigación e innovación </w:t>
            </w:r>
            <w:proofErr w:type="spellStart"/>
            <w:r w:rsidR="00090AB8" w:rsidRPr="00090AB8">
              <w:rPr>
                <w:rFonts w:ascii="Corbel" w:hAnsi="Corbel" w:cs="Tahoma"/>
                <w:sz w:val="22"/>
                <w:szCs w:val="22"/>
                <w:lang w:eastAsia="es-ES"/>
              </w:rPr>
              <w:t>Quintay</w:t>
            </w:r>
            <w:proofErr w:type="spellEnd"/>
            <w:r w:rsidR="00090AB8" w:rsidRPr="00090AB8">
              <w:rPr>
                <w:rFonts w:ascii="Corbel" w:hAnsi="Corbel" w:cs="Tahoma"/>
                <w:sz w:val="22"/>
                <w:szCs w:val="22"/>
                <w:lang w:eastAsia="es-ES"/>
              </w:rPr>
              <w:t>).</w:t>
            </w:r>
          </w:p>
          <w:p w14:paraId="3C214DF4" w14:textId="00BBD70A" w:rsidR="00744DD6" w:rsidRPr="00744DD6" w:rsidRDefault="00744DD6" w:rsidP="00744DD6">
            <w:pPr>
              <w:pStyle w:val="Prrafodelista"/>
              <w:numPr>
                <w:ilvl w:val="0"/>
                <w:numId w:val="26"/>
              </w:numPr>
              <w:tabs>
                <w:tab w:val="clear" w:pos="720"/>
              </w:tabs>
              <w:spacing w:after="60"/>
              <w:ind w:left="313" w:hanging="283"/>
              <w:rPr>
                <w:rFonts w:ascii="Corbel" w:hAnsi="Corbel" w:cs="Tahoma"/>
                <w:lang w:eastAsia="es-ES"/>
              </w:rPr>
            </w:pPr>
            <w:r w:rsidRPr="00744DD6">
              <w:rPr>
                <w:rFonts w:ascii="Corbel" w:hAnsi="Corbel" w:cs="Tahoma"/>
                <w:lang w:eastAsia="es-ES"/>
              </w:rPr>
              <w:t xml:space="preserve">Estudio de </w:t>
            </w:r>
            <w:r>
              <w:rPr>
                <w:rFonts w:ascii="Corbel" w:hAnsi="Corbel" w:cs="Tahoma"/>
                <w:lang w:eastAsia="es-ES"/>
              </w:rPr>
              <w:t>s</w:t>
            </w:r>
            <w:r w:rsidRPr="00744DD6">
              <w:rPr>
                <w:rFonts w:ascii="Corbel" w:hAnsi="Corbel" w:cs="Tahoma"/>
                <w:lang w:eastAsia="es-ES"/>
              </w:rPr>
              <w:t xml:space="preserve">ostenibilidad </w:t>
            </w:r>
            <w:r>
              <w:rPr>
                <w:rFonts w:ascii="Corbel" w:hAnsi="Corbel" w:cs="Tahoma"/>
                <w:lang w:eastAsia="es-ES"/>
              </w:rPr>
              <w:t>e</w:t>
            </w:r>
            <w:r w:rsidRPr="00744DD6">
              <w:rPr>
                <w:rFonts w:ascii="Corbel" w:hAnsi="Corbel" w:cs="Tahoma"/>
                <w:lang w:eastAsia="es-ES"/>
              </w:rPr>
              <w:t>conómica</w:t>
            </w:r>
          </w:p>
          <w:p w14:paraId="64B85D2F" w14:textId="1C3B69B7" w:rsidR="00744DD6" w:rsidRDefault="00744DD6" w:rsidP="00744DD6">
            <w:pPr>
              <w:spacing w:after="60"/>
              <w:rPr>
                <w:rFonts w:ascii="Corbel" w:hAnsi="Corbel" w:cs="Tahoma"/>
                <w:sz w:val="22"/>
                <w:szCs w:val="22"/>
                <w:lang w:eastAsia="es-ES"/>
              </w:rPr>
            </w:pPr>
            <w:r w:rsidRPr="00744DD6">
              <w:rPr>
                <w:rFonts w:ascii="Corbel" w:hAnsi="Corbel" w:cs="Tahoma"/>
                <w:sz w:val="22"/>
                <w:szCs w:val="22"/>
                <w:lang w:eastAsia="es-ES"/>
              </w:rPr>
              <w:t>Evaluar la viabilidad financiera del centro a largo plazo y su capacidad para generar ingresos sostenibles. Desarrollar un modelo financiero que incluya fuentes de ingresos, costos operativos, proyecciones financieras, y estrategias para asegurar la sostenibilidad financiera</w:t>
            </w:r>
            <w:r>
              <w:rPr>
                <w:rFonts w:ascii="Corbel" w:hAnsi="Corbel" w:cs="Tahoma"/>
                <w:sz w:val="22"/>
                <w:szCs w:val="22"/>
                <w:lang w:eastAsia="es-ES"/>
              </w:rPr>
              <w:t>.</w:t>
            </w:r>
            <w:r w:rsidRPr="00744DD6">
              <w:rPr>
                <w:rFonts w:ascii="Corbel" w:hAnsi="Corbel" w:cs="Tahoma"/>
                <w:sz w:val="22"/>
                <w:szCs w:val="22"/>
                <w:lang w:eastAsia="es-ES"/>
              </w:rPr>
              <w:t xml:space="preserve"> Identificar oportunidades para que el centro genere ingresos, como la venta de productos, servicios de capacitación, o consultoría en innovación pesquera</w:t>
            </w:r>
            <w:r>
              <w:rPr>
                <w:rFonts w:ascii="Corbel" w:hAnsi="Corbel" w:cs="Tahoma"/>
                <w:sz w:val="22"/>
                <w:szCs w:val="22"/>
                <w:lang w:eastAsia="es-ES"/>
              </w:rPr>
              <w:t>.</w:t>
            </w:r>
          </w:p>
          <w:p w14:paraId="4FE1AAA0" w14:textId="51AA3C01" w:rsidR="00744DD6" w:rsidRDefault="00EB688E" w:rsidP="00744DD6">
            <w:pPr>
              <w:spacing w:after="60"/>
              <w:rPr>
                <w:rFonts w:ascii="Corbel" w:hAnsi="Corbel" w:cs="Tahoma"/>
                <w:sz w:val="22"/>
                <w:szCs w:val="22"/>
                <w:u w:val="single"/>
                <w:lang w:eastAsia="es-ES"/>
              </w:rPr>
            </w:pPr>
            <w:r w:rsidRPr="00EB688E">
              <w:rPr>
                <w:rFonts w:ascii="Corbel" w:hAnsi="Corbel" w:cs="Tahoma"/>
                <w:sz w:val="22"/>
                <w:szCs w:val="22"/>
                <w:u w:val="single"/>
                <w:lang w:eastAsia="es-ES"/>
              </w:rPr>
              <w:t xml:space="preserve">5. </w:t>
            </w:r>
            <w:proofErr w:type="spellStart"/>
            <w:r w:rsidRPr="00EB688E">
              <w:rPr>
                <w:rFonts w:ascii="Corbel" w:hAnsi="Corbel" w:cs="Tahoma"/>
                <w:sz w:val="22"/>
                <w:szCs w:val="22"/>
                <w:u w:val="single"/>
                <w:lang w:eastAsia="es-ES"/>
              </w:rPr>
              <w:t>Layout</w:t>
            </w:r>
            <w:proofErr w:type="spellEnd"/>
            <w:r w:rsidRPr="00EB688E">
              <w:rPr>
                <w:rFonts w:ascii="Corbel" w:hAnsi="Corbel" w:cs="Tahoma"/>
                <w:sz w:val="22"/>
                <w:szCs w:val="22"/>
                <w:u w:val="single"/>
                <w:lang w:eastAsia="es-ES"/>
              </w:rPr>
              <w:t xml:space="preserve"> preliminar y costos de inversión</w:t>
            </w:r>
          </w:p>
          <w:p w14:paraId="1C3D2024" w14:textId="6AB173C9" w:rsidR="00EB688E" w:rsidRPr="00EB688E" w:rsidRDefault="00EB688E" w:rsidP="00EB688E">
            <w:pPr>
              <w:pStyle w:val="Prrafodelista"/>
              <w:numPr>
                <w:ilvl w:val="0"/>
                <w:numId w:val="26"/>
              </w:numPr>
              <w:tabs>
                <w:tab w:val="clear" w:pos="720"/>
              </w:tabs>
              <w:spacing w:after="60"/>
              <w:ind w:left="313" w:hanging="283"/>
              <w:rPr>
                <w:rFonts w:ascii="Corbel" w:hAnsi="Corbel" w:cs="Tahoma"/>
                <w:lang w:eastAsia="es-ES"/>
              </w:rPr>
            </w:pPr>
            <w:proofErr w:type="spellStart"/>
            <w:r w:rsidRPr="00EB688E">
              <w:rPr>
                <w:rFonts w:ascii="Corbel" w:hAnsi="Corbel" w:cs="Tahoma"/>
                <w:lang w:eastAsia="es-ES"/>
              </w:rPr>
              <w:t>Layout</w:t>
            </w:r>
            <w:proofErr w:type="spellEnd"/>
            <w:r w:rsidRPr="00EB688E">
              <w:rPr>
                <w:rFonts w:ascii="Corbel" w:hAnsi="Corbel" w:cs="Tahoma"/>
                <w:lang w:eastAsia="es-ES"/>
              </w:rPr>
              <w:t xml:space="preserve"> preliminar</w:t>
            </w:r>
          </w:p>
          <w:p w14:paraId="72664377" w14:textId="2390613C" w:rsidR="00EB688E" w:rsidRPr="009B3239" w:rsidRDefault="009B3239" w:rsidP="00EB688E">
            <w:pPr>
              <w:spacing w:after="60"/>
              <w:rPr>
                <w:rFonts w:ascii="Corbel" w:hAnsi="Corbel" w:cs="Tahoma"/>
                <w:sz w:val="22"/>
                <w:szCs w:val="22"/>
                <w:lang w:eastAsia="es-ES"/>
              </w:rPr>
            </w:pPr>
            <w:r w:rsidRPr="009B3239">
              <w:rPr>
                <w:rFonts w:ascii="Corbel" w:hAnsi="Corbel" w:cs="Tahoma"/>
                <w:sz w:val="22"/>
                <w:szCs w:val="22"/>
                <w:lang w:eastAsia="es-ES"/>
              </w:rPr>
              <w:t>Definición preliminar del programa de servicios de centro</w:t>
            </w:r>
            <w:r w:rsidRPr="00291703">
              <w:rPr>
                <w:rFonts w:ascii="Corbel" w:hAnsi="Corbel" w:cs="Tahoma"/>
                <w:sz w:val="22"/>
                <w:szCs w:val="22"/>
                <w:lang w:eastAsia="es-ES"/>
              </w:rPr>
              <w:t xml:space="preserve"> incluyendo laboratorios, </w:t>
            </w:r>
            <w:r>
              <w:rPr>
                <w:rFonts w:ascii="Corbel" w:hAnsi="Corbel" w:cs="Tahoma"/>
                <w:sz w:val="22"/>
                <w:szCs w:val="22"/>
                <w:lang w:eastAsia="es-ES"/>
              </w:rPr>
              <w:t xml:space="preserve">área demostrativa, </w:t>
            </w:r>
            <w:r w:rsidRPr="00291703">
              <w:rPr>
                <w:rFonts w:ascii="Corbel" w:hAnsi="Corbel" w:cs="Tahoma"/>
                <w:sz w:val="22"/>
                <w:szCs w:val="22"/>
                <w:lang w:eastAsia="es-ES"/>
              </w:rPr>
              <w:t xml:space="preserve">áreas de capacitación y </w:t>
            </w:r>
            <w:r>
              <w:rPr>
                <w:rFonts w:ascii="Corbel" w:hAnsi="Corbel" w:cs="Tahoma"/>
                <w:sz w:val="22"/>
                <w:szCs w:val="22"/>
                <w:lang w:eastAsia="es-ES"/>
              </w:rPr>
              <w:t>área administrativa</w:t>
            </w:r>
            <w:r w:rsidRPr="00291703">
              <w:rPr>
                <w:rFonts w:ascii="Corbel" w:hAnsi="Corbel" w:cs="Tahoma"/>
                <w:sz w:val="22"/>
                <w:szCs w:val="22"/>
                <w:lang w:eastAsia="es-ES"/>
              </w:rPr>
              <w:t>.</w:t>
            </w:r>
          </w:p>
          <w:p w14:paraId="6CD829ED" w14:textId="04D1B23E" w:rsidR="00F575E7" w:rsidRPr="009B3239" w:rsidRDefault="00F575E7" w:rsidP="00EB688E">
            <w:pPr>
              <w:pStyle w:val="Prrafodelista"/>
              <w:numPr>
                <w:ilvl w:val="0"/>
                <w:numId w:val="26"/>
              </w:numPr>
              <w:tabs>
                <w:tab w:val="clear" w:pos="720"/>
              </w:tabs>
              <w:spacing w:after="60"/>
              <w:ind w:left="313" w:hanging="283"/>
              <w:rPr>
                <w:rFonts w:ascii="Corbel" w:eastAsia="Times New Roman" w:hAnsi="Corbel" w:cs="Tahoma"/>
                <w:lang w:val="es-CL" w:eastAsia="es-ES"/>
              </w:rPr>
            </w:pPr>
            <w:r w:rsidRPr="009B3239">
              <w:rPr>
                <w:rFonts w:ascii="Corbel" w:eastAsia="Times New Roman" w:hAnsi="Corbel" w:cs="Tahoma"/>
                <w:lang w:val="es-CL" w:eastAsia="es-ES"/>
              </w:rPr>
              <w:lastRenderedPageBreak/>
              <w:t xml:space="preserve">Análisis de </w:t>
            </w:r>
            <w:r w:rsidR="00EB688E" w:rsidRPr="009B3239">
              <w:rPr>
                <w:rFonts w:ascii="Corbel" w:eastAsia="Times New Roman" w:hAnsi="Corbel" w:cs="Tahoma"/>
                <w:lang w:val="es-CL" w:eastAsia="es-ES"/>
              </w:rPr>
              <w:t>i</w:t>
            </w:r>
            <w:r w:rsidRPr="009B3239">
              <w:rPr>
                <w:rFonts w:ascii="Corbel" w:eastAsia="Times New Roman" w:hAnsi="Corbel" w:cs="Tahoma"/>
                <w:lang w:val="es-CL" w:eastAsia="es-ES"/>
              </w:rPr>
              <w:t xml:space="preserve">nversiones y </w:t>
            </w:r>
            <w:r w:rsidR="00EB688E" w:rsidRPr="009B3239">
              <w:rPr>
                <w:rFonts w:ascii="Corbel" w:eastAsia="Times New Roman" w:hAnsi="Corbel" w:cs="Tahoma"/>
                <w:lang w:val="es-CL" w:eastAsia="es-ES"/>
              </w:rPr>
              <w:t>f</w:t>
            </w:r>
            <w:r w:rsidRPr="009B3239">
              <w:rPr>
                <w:rFonts w:ascii="Corbel" w:eastAsia="Times New Roman" w:hAnsi="Corbel" w:cs="Tahoma"/>
                <w:lang w:val="es-CL" w:eastAsia="es-ES"/>
              </w:rPr>
              <w:t>inanciamiento</w:t>
            </w:r>
          </w:p>
          <w:p w14:paraId="19419995" w14:textId="585AB714" w:rsidR="00F575E7" w:rsidRPr="00291703" w:rsidRDefault="00F575E7" w:rsidP="009B3239">
            <w:pPr>
              <w:spacing w:after="60"/>
              <w:rPr>
                <w:rFonts w:ascii="Corbel" w:hAnsi="Corbel" w:cs="Tahoma"/>
                <w:sz w:val="22"/>
                <w:szCs w:val="22"/>
                <w:lang w:eastAsia="es-ES"/>
              </w:rPr>
            </w:pPr>
            <w:r w:rsidRPr="00EB688E">
              <w:rPr>
                <w:rFonts w:ascii="Corbel" w:hAnsi="Corbel" w:cs="Tahoma"/>
                <w:sz w:val="22"/>
                <w:szCs w:val="22"/>
                <w:lang w:eastAsia="es-ES"/>
              </w:rPr>
              <w:t>Estimar</w:t>
            </w:r>
            <w:r w:rsidRPr="00291703">
              <w:rPr>
                <w:rFonts w:ascii="Corbel" w:hAnsi="Corbel" w:cs="Tahoma"/>
                <w:sz w:val="22"/>
                <w:szCs w:val="22"/>
                <w:lang w:eastAsia="es-ES"/>
              </w:rPr>
              <w:t xml:space="preserve"> los costos asociados </w:t>
            </w:r>
            <w:r w:rsidR="009B3239">
              <w:rPr>
                <w:rFonts w:ascii="Corbel" w:hAnsi="Corbel" w:cs="Tahoma"/>
                <w:sz w:val="22"/>
                <w:szCs w:val="22"/>
                <w:lang w:eastAsia="es-ES"/>
              </w:rPr>
              <w:t xml:space="preserve">a la construcción y equipamiento del centro, e </w:t>
            </w:r>
            <w:r w:rsidRPr="00291703">
              <w:rPr>
                <w:rFonts w:ascii="Corbel" w:hAnsi="Corbel" w:cs="Tahoma"/>
                <w:sz w:val="22"/>
                <w:szCs w:val="22"/>
                <w:lang w:eastAsia="es-ES"/>
              </w:rPr>
              <w:t>identificar posibles fuentes de financiamiento.</w:t>
            </w:r>
            <w:r w:rsidR="00EB688E" w:rsidRPr="00291703">
              <w:rPr>
                <w:rFonts w:ascii="Corbel" w:hAnsi="Corbel" w:cs="Tahoma"/>
                <w:sz w:val="22"/>
                <w:szCs w:val="22"/>
                <w:lang w:eastAsia="es-ES"/>
              </w:rPr>
              <w:t xml:space="preserve"> </w:t>
            </w:r>
          </w:p>
        </w:tc>
      </w:tr>
      <w:tr w:rsidR="00F575E7" w:rsidRPr="004E454B" w14:paraId="2AE21680" w14:textId="77777777" w:rsidTr="003E3AF8">
        <w:tc>
          <w:tcPr>
            <w:tcW w:w="2547" w:type="dxa"/>
            <w:shd w:val="clear" w:color="auto" w:fill="auto"/>
          </w:tcPr>
          <w:p w14:paraId="14776B4F"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Etapa a la que postula</w:t>
            </w:r>
          </w:p>
        </w:tc>
        <w:tc>
          <w:tcPr>
            <w:tcW w:w="6804" w:type="dxa"/>
            <w:shd w:val="clear" w:color="auto" w:fill="auto"/>
          </w:tcPr>
          <w:p w14:paraId="445C7ADC" w14:textId="3EFE46FA" w:rsidR="00F575E7" w:rsidRPr="004E454B" w:rsidRDefault="00F575E7" w:rsidP="00F575E7">
            <w:pPr>
              <w:spacing w:after="60"/>
              <w:rPr>
                <w:rFonts w:ascii="Corbel" w:hAnsi="Corbel" w:cs="Arial"/>
                <w:iCs/>
                <w:sz w:val="22"/>
                <w:szCs w:val="22"/>
                <w:lang w:eastAsia="es-ES"/>
              </w:rPr>
            </w:pPr>
            <w:r>
              <w:rPr>
                <w:rFonts w:ascii="Corbel" w:hAnsi="Corbel" w:cs="Arial"/>
                <w:iCs/>
                <w:sz w:val="22"/>
                <w:szCs w:val="22"/>
                <w:lang w:eastAsia="es-ES"/>
              </w:rPr>
              <w:t>Prefactibilidad</w:t>
            </w:r>
          </w:p>
        </w:tc>
      </w:tr>
      <w:tr w:rsidR="003E4C1E" w:rsidRPr="004E454B" w14:paraId="4FEED308" w14:textId="77777777" w:rsidTr="003E3AF8">
        <w:tc>
          <w:tcPr>
            <w:tcW w:w="2547" w:type="dxa"/>
            <w:shd w:val="clear" w:color="auto" w:fill="auto"/>
          </w:tcPr>
          <w:p w14:paraId="216F019D" w14:textId="4DA6B840" w:rsidR="003E4C1E" w:rsidRPr="004E454B" w:rsidRDefault="003E4C1E" w:rsidP="00F575E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804" w:type="dxa"/>
            <w:shd w:val="clear" w:color="auto" w:fill="auto"/>
          </w:tcPr>
          <w:p w14:paraId="3A9DB9D4" w14:textId="77777777" w:rsidR="003E4C1E" w:rsidRDefault="003E4C1E" w:rsidP="00F575E7">
            <w:pPr>
              <w:spacing w:after="60"/>
              <w:rPr>
                <w:rFonts w:ascii="Corbel" w:hAnsi="Corbel" w:cs="Tahoma"/>
                <w:sz w:val="22"/>
                <w:szCs w:val="22"/>
                <w:lang w:eastAsia="es-ES"/>
              </w:rPr>
            </w:pPr>
          </w:p>
        </w:tc>
      </w:tr>
      <w:tr w:rsidR="003E4C1E" w:rsidRPr="004E454B" w14:paraId="64AE12E8"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27"/>
              <w:gridCol w:w="3106"/>
              <w:gridCol w:w="1337"/>
              <w:gridCol w:w="2091"/>
            </w:tblGrid>
            <w:tr w:rsidR="003E4C1E" w:rsidRPr="004521E0" w14:paraId="00843D99" w14:textId="77777777" w:rsidTr="0079244D">
              <w:trPr>
                <w:cantSplit/>
                <w:tblHeader/>
              </w:trPr>
              <w:tc>
                <w:tcPr>
                  <w:tcW w:w="2427" w:type="dxa"/>
                  <w:tcBorders>
                    <w:bottom w:val="single" w:sz="4" w:space="0" w:color="A6A6A6"/>
                  </w:tcBorders>
                  <w:shd w:val="clear" w:color="auto" w:fill="DAEEF3" w:themeFill="accent5" w:themeFillTint="33"/>
                  <w:vAlign w:val="center"/>
                </w:tcPr>
                <w:p w14:paraId="512A66EF"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Nombre del indicador</w:t>
                  </w:r>
                </w:p>
              </w:tc>
              <w:tc>
                <w:tcPr>
                  <w:tcW w:w="3106" w:type="dxa"/>
                  <w:tcBorders>
                    <w:bottom w:val="single" w:sz="4" w:space="0" w:color="A6A6A6"/>
                  </w:tcBorders>
                  <w:shd w:val="clear" w:color="auto" w:fill="DAEEF3" w:themeFill="accent5" w:themeFillTint="33"/>
                  <w:vAlign w:val="center"/>
                </w:tcPr>
                <w:p w14:paraId="62BBB537"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Fórmula de cálculo</w:t>
                  </w:r>
                </w:p>
              </w:tc>
              <w:tc>
                <w:tcPr>
                  <w:tcW w:w="1337" w:type="dxa"/>
                  <w:tcBorders>
                    <w:bottom w:val="single" w:sz="4" w:space="0" w:color="A6A6A6"/>
                  </w:tcBorders>
                  <w:shd w:val="clear" w:color="auto" w:fill="DAEEF3" w:themeFill="accent5" w:themeFillTint="33"/>
                  <w:vAlign w:val="center"/>
                </w:tcPr>
                <w:p w14:paraId="5623E961" w14:textId="77777777" w:rsidR="003E4C1E" w:rsidRPr="004521E0" w:rsidRDefault="003E4C1E" w:rsidP="003E4C1E">
                  <w:pPr>
                    <w:rPr>
                      <w:rFonts w:ascii="Corbel" w:hAnsi="Corbel"/>
                      <w:b/>
                      <w:bCs/>
                      <w:sz w:val="20"/>
                      <w:szCs w:val="20"/>
                      <w:lang w:eastAsia="es-MX"/>
                    </w:rPr>
                  </w:pPr>
                  <w:r w:rsidRPr="009D3766">
                    <w:rPr>
                      <w:rFonts w:ascii="Corbel" w:hAnsi="Corbel"/>
                      <w:b/>
                      <w:bCs/>
                      <w:sz w:val="20"/>
                      <w:szCs w:val="20"/>
                      <w:lang w:eastAsia="es-MX"/>
                    </w:rPr>
                    <w:t>Metas</w:t>
                  </w:r>
                </w:p>
              </w:tc>
              <w:tc>
                <w:tcPr>
                  <w:tcW w:w="2091" w:type="dxa"/>
                  <w:tcBorders>
                    <w:bottom w:val="single" w:sz="4" w:space="0" w:color="A6A6A6"/>
                  </w:tcBorders>
                  <w:shd w:val="clear" w:color="auto" w:fill="DAEEF3" w:themeFill="accent5" w:themeFillTint="33"/>
                  <w:vAlign w:val="center"/>
                </w:tcPr>
                <w:p w14:paraId="3ABD0561"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D73F9E" w:rsidRPr="00CA1329" w14:paraId="28ADBFCD" w14:textId="77777777" w:rsidTr="0079244D">
              <w:trPr>
                <w:cantSplit/>
              </w:trPr>
              <w:tc>
                <w:tcPr>
                  <w:tcW w:w="2427" w:type="dxa"/>
                  <w:shd w:val="clear" w:color="auto" w:fill="auto"/>
                  <w:vAlign w:val="center"/>
                </w:tcPr>
                <w:p w14:paraId="22F80EF3" w14:textId="77777777" w:rsidR="00D73F9E" w:rsidRPr="001F113A" w:rsidRDefault="00D73F9E" w:rsidP="00D73F9E">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6C3BC483" w14:textId="216237BA" w:rsidR="00D73F9E" w:rsidRPr="00CA1329" w:rsidRDefault="00D73F9E" w:rsidP="00D73F9E">
                  <w:pPr>
                    <w:rPr>
                      <w:rFonts w:ascii="Corbel" w:hAnsi="Corbel"/>
                      <w:sz w:val="20"/>
                      <w:szCs w:val="20"/>
                      <w:lang w:eastAsia="es-MX"/>
                    </w:rPr>
                  </w:pPr>
                  <w:r w:rsidRPr="001F113A">
                    <w:rPr>
                      <w:rFonts w:ascii="Corbel" w:hAnsi="Corbel"/>
                      <w:sz w:val="20"/>
                      <w:szCs w:val="20"/>
                      <w:lang w:eastAsia="es-MX"/>
                    </w:rPr>
                    <w:t>Meta del período: Ejecutado / prefactibilidad</w:t>
                  </w:r>
                </w:p>
              </w:tc>
              <w:tc>
                <w:tcPr>
                  <w:tcW w:w="3106" w:type="dxa"/>
                  <w:shd w:val="clear" w:color="auto" w:fill="auto"/>
                  <w:vAlign w:val="center"/>
                </w:tcPr>
                <w:p w14:paraId="4BEEBCB1" w14:textId="50009DEE" w:rsidR="00D73F9E" w:rsidRPr="00CA1329" w:rsidRDefault="00D73F9E" w:rsidP="00D73F9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1337" w:type="dxa"/>
                  <w:shd w:val="clear" w:color="auto" w:fill="auto"/>
                  <w:vAlign w:val="center"/>
                </w:tcPr>
                <w:p w14:paraId="20C9B549" w14:textId="42B7989D" w:rsidR="00D73F9E" w:rsidRPr="00CA1329" w:rsidRDefault="00D73F9E" w:rsidP="00D73F9E">
                  <w:pPr>
                    <w:rPr>
                      <w:rFonts w:ascii="Corbel" w:hAnsi="Corbel"/>
                      <w:sz w:val="20"/>
                      <w:szCs w:val="20"/>
                      <w:lang w:eastAsia="es-MX"/>
                    </w:rPr>
                  </w:pPr>
                  <w:r w:rsidRPr="00DB7620">
                    <w:rPr>
                      <w:rFonts w:ascii="Corbel" w:hAnsi="Corbel"/>
                      <w:sz w:val="20"/>
                      <w:szCs w:val="20"/>
                      <w:lang w:eastAsia="es-MX"/>
                    </w:rPr>
                    <w:t>Ejecutado / prefactibilidad</w:t>
                  </w:r>
                </w:p>
              </w:tc>
              <w:tc>
                <w:tcPr>
                  <w:tcW w:w="2091" w:type="dxa"/>
                  <w:shd w:val="clear" w:color="auto" w:fill="auto"/>
                  <w:vAlign w:val="center"/>
                </w:tcPr>
                <w:p w14:paraId="753C62F8" w14:textId="1866A11E" w:rsidR="00D73F9E" w:rsidRPr="00CA1329" w:rsidRDefault="00D73F9E" w:rsidP="00D73F9E">
                  <w:pPr>
                    <w:rPr>
                      <w:rFonts w:ascii="Corbel" w:hAnsi="Corbel"/>
                      <w:sz w:val="20"/>
                      <w:szCs w:val="20"/>
                      <w:lang w:eastAsia="es-MX"/>
                    </w:rPr>
                  </w:pPr>
                  <w:r w:rsidRPr="001F113A">
                    <w:rPr>
                      <w:rFonts w:ascii="Corbel" w:hAnsi="Corbel"/>
                      <w:sz w:val="20"/>
                      <w:szCs w:val="20"/>
                    </w:rPr>
                    <w:t>Unidad de Fomento Productivo</w:t>
                  </w:r>
                </w:p>
              </w:tc>
            </w:tr>
          </w:tbl>
          <w:p w14:paraId="3138A210" w14:textId="77777777" w:rsidR="003E4C1E" w:rsidRDefault="003E4C1E" w:rsidP="00F575E7">
            <w:pPr>
              <w:spacing w:after="60"/>
              <w:rPr>
                <w:rFonts w:ascii="Corbel" w:hAnsi="Corbel" w:cs="Tahoma"/>
                <w:sz w:val="22"/>
                <w:szCs w:val="22"/>
                <w:lang w:eastAsia="es-ES"/>
              </w:rPr>
            </w:pPr>
          </w:p>
        </w:tc>
      </w:tr>
      <w:tr w:rsidR="00F575E7" w:rsidRPr="004E454B" w14:paraId="2E7DD285" w14:textId="77777777" w:rsidTr="003E3AF8">
        <w:tc>
          <w:tcPr>
            <w:tcW w:w="2547" w:type="dxa"/>
            <w:shd w:val="clear" w:color="auto" w:fill="auto"/>
          </w:tcPr>
          <w:p w14:paraId="3E85F867"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804" w:type="dxa"/>
            <w:shd w:val="clear" w:color="auto" w:fill="auto"/>
          </w:tcPr>
          <w:p w14:paraId="34976155" w14:textId="2AC17A74" w:rsidR="00F575E7" w:rsidRPr="004E454B" w:rsidRDefault="00F2307F" w:rsidP="00F575E7">
            <w:pPr>
              <w:spacing w:after="60"/>
              <w:rPr>
                <w:rFonts w:ascii="Corbel" w:hAnsi="Corbel" w:cs="Tahoma"/>
                <w:sz w:val="22"/>
                <w:szCs w:val="22"/>
                <w:lang w:eastAsia="es-ES"/>
              </w:rPr>
            </w:pPr>
            <w:r>
              <w:rPr>
                <w:rFonts w:ascii="Corbel" w:hAnsi="Corbel" w:cs="Tahoma"/>
                <w:sz w:val="22"/>
                <w:szCs w:val="22"/>
                <w:lang w:eastAsia="es-ES"/>
              </w:rPr>
              <w:t>12 meses</w:t>
            </w:r>
          </w:p>
        </w:tc>
      </w:tr>
      <w:tr w:rsidR="00F575E7" w:rsidRPr="004E454B" w14:paraId="77ED1AF2" w14:textId="77777777" w:rsidTr="003E3AF8">
        <w:trPr>
          <w:trHeight w:val="274"/>
        </w:trPr>
        <w:tc>
          <w:tcPr>
            <w:tcW w:w="2547" w:type="dxa"/>
            <w:shd w:val="clear" w:color="auto" w:fill="auto"/>
          </w:tcPr>
          <w:p w14:paraId="2C020D96"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804" w:type="dxa"/>
            <w:shd w:val="clear" w:color="auto" w:fill="auto"/>
          </w:tcPr>
          <w:tbl>
            <w:tblPr>
              <w:tblW w:w="5260" w:type="dxa"/>
              <w:tblCellMar>
                <w:left w:w="70" w:type="dxa"/>
                <w:right w:w="70" w:type="dxa"/>
              </w:tblCellMar>
              <w:tblLook w:val="04A0" w:firstRow="1" w:lastRow="0" w:firstColumn="1" w:lastColumn="0" w:noHBand="0" w:noVBand="1"/>
            </w:tblPr>
            <w:tblGrid>
              <w:gridCol w:w="4060"/>
              <w:gridCol w:w="1200"/>
            </w:tblGrid>
            <w:tr w:rsidR="005B1629" w14:paraId="6511889C" w14:textId="77777777" w:rsidTr="005B1629">
              <w:trPr>
                <w:trHeight w:val="240"/>
              </w:trPr>
              <w:tc>
                <w:tcPr>
                  <w:tcW w:w="4060" w:type="dxa"/>
                  <w:tcBorders>
                    <w:top w:val="nil"/>
                    <w:left w:val="nil"/>
                    <w:bottom w:val="nil"/>
                    <w:right w:val="nil"/>
                  </w:tcBorders>
                  <w:shd w:val="clear" w:color="auto" w:fill="auto"/>
                  <w:noWrap/>
                  <w:vAlign w:val="bottom"/>
                  <w:hideMark/>
                </w:tcPr>
                <w:p w14:paraId="676CCD88" w14:textId="77777777" w:rsidR="005B1629" w:rsidRDefault="005B1629" w:rsidP="005B1629">
                  <w:pPr>
                    <w:rPr>
                      <w:rFonts w:ascii="Corbel" w:hAnsi="Corbel" w:cs="Calibri"/>
                      <w:color w:val="000000"/>
                      <w:sz w:val="18"/>
                      <w:szCs w:val="18"/>
                    </w:rPr>
                  </w:pPr>
                  <w:r>
                    <w:rPr>
                      <w:rFonts w:ascii="Corbel" w:hAnsi="Corbel" w:cs="Calibri"/>
                      <w:color w:val="000000"/>
                      <w:sz w:val="18"/>
                      <w:szCs w:val="18"/>
                    </w:rPr>
                    <w:t>Estudios de base del sector</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5415D823" w14:textId="77777777" w:rsidR="005B1629" w:rsidRDefault="005B1629" w:rsidP="005B1629">
                  <w:pPr>
                    <w:jc w:val="center"/>
                    <w:rPr>
                      <w:rFonts w:ascii="Corbel" w:hAnsi="Corbel" w:cs="Calibri"/>
                      <w:color w:val="000000"/>
                      <w:sz w:val="18"/>
                      <w:szCs w:val="18"/>
                    </w:rPr>
                  </w:pPr>
                  <w:r>
                    <w:rPr>
                      <w:rFonts w:ascii="Corbel" w:hAnsi="Corbel" w:cs="Calibri"/>
                      <w:color w:val="000000"/>
                      <w:sz w:val="18"/>
                      <w:szCs w:val="18"/>
                    </w:rPr>
                    <w:t>M$ 20.000</w:t>
                  </w:r>
                </w:p>
              </w:tc>
            </w:tr>
            <w:tr w:rsidR="005B1629" w14:paraId="77E4C8F4" w14:textId="77777777" w:rsidTr="005B1629">
              <w:trPr>
                <w:trHeight w:val="240"/>
              </w:trPr>
              <w:tc>
                <w:tcPr>
                  <w:tcW w:w="4060" w:type="dxa"/>
                  <w:tcBorders>
                    <w:top w:val="nil"/>
                    <w:left w:val="nil"/>
                    <w:bottom w:val="nil"/>
                    <w:right w:val="nil"/>
                  </w:tcBorders>
                  <w:shd w:val="clear" w:color="auto" w:fill="auto"/>
                  <w:noWrap/>
                  <w:vAlign w:val="bottom"/>
                  <w:hideMark/>
                </w:tcPr>
                <w:p w14:paraId="6CB2B6F7" w14:textId="77777777" w:rsidR="005B1629" w:rsidRDefault="005B1629" w:rsidP="005B1629">
                  <w:pPr>
                    <w:rPr>
                      <w:rFonts w:ascii="Corbel" w:hAnsi="Corbel" w:cs="Calibri"/>
                      <w:color w:val="000000"/>
                      <w:sz w:val="18"/>
                      <w:szCs w:val="18"/>
                    </w:rPr>
                  </w:pPr>
                  <w:r>
                    <w:rPr>
                      <w:rFonts w:ascii="Corbel" w:hAnsi="Corbel" w:cs="Calibri"/>
                      <w:color w:val="000000"/>
                      <w:sz w:val="18"/>
                      <w:szCs w:val="18"/>
                    </w:rPr>
                    <w:t>Estudio de sistemas tecnológicos de referencia</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F2209F5" w14:textId="77777777" w:rsidR="005B1629" w:rsidRDefault="005B1629" w:rsidP="005B1629">
                  <w:pPr>
                    <w:jc w:val="center"/>
                    <w:rPr>
                      <w:rFonts w:ascii="Corbel" w:hAnsi="Corbel" w:cs="Calibri"/>
                      <w:color w:val="000000"/>
                      <w:sz w:val="18"/>
                      <w:szCs w:val="18"/>
                    </w:rPr>
                  </w:pPr>
                  <w:r>
                    <w:rPr>
                      <w:rFonts w:ascii="Corbel" w:hAnsi="Corbel" w:cs="Calibri"/>
                      <w:color w:val="000000"/>
                      <w:sz w:val="18"/>
                      <w:szCs w:val="18"/>
                    </w:rPr>
                    <w:t>M$ 12.000</w:t>
                  </w:r>
                </w:p>
              </w:tc>
            </w:tr>
            <w:tr w:rsidR="005B1629" w14:paraId="1E7E05B0" w14:textId="77777777" w:rsidTr="005B1629">
              <w:trPr>
                <w:trHeight w:val="240"/>
              </w:trPr>
              <w:tc>
                <w:tcPr>
                  <w:tcW w:w="4060" w:type="dxa"/>
                  <w:tcBorders>
                    <w:top w:val="nil"/>
                    <w:left w:val="nil"/>
                    <w:bottom w:val="nil"/>
                    <w:right w:val="nil"/>
                  </w:tcBorders>
                  <w:shd w:val="clear" w:color="auto" w:fill="auto"/>
                  <w:noWrap/>
                  <w:vAlign w:val="bottom"/>
                  <w:hideMark/>
                </w:tcPr>
                <w:p w14:paraId="1EFE2763" w14:textId="77777777" w:rsidR="005B1629" w:rsidRDefault="005B1629" w:rsidP="005B1629">
                  <w:pPr>
                    <w:rPr>
                      <w:rFonts w:ascii="Corbel" w:hAnsi="Corbel" w:cs="Calibri"/>
                      <w:color w:val="000000"/>
                      <w:sz w:val="18"/>
                      <w:szCs w:val="18"/>
                    </w:rPr>
                  </w:pPr>
                  <w:r>
                    <w:rPr>
                      <w:rFonts w:ascii="Corbel" w:hAnsi="Corbel" w:cs="Calibri"/>
                      <w:color w:val="000000"/>
                      <w:sz w:val="18"/>
                      <w:szCs w:val="18"/>
                    </w:rPr>
                    <w:t>Modelo de negocios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739C66D" w14:textId="77777777" w:rsidR="005B1629" w:rsidRDefault="005B1629" w:rsidP="005B1629">
                  <w:pPr>
                    <w:jc w:val="center"/>
                    <w:rPr>
                      <w:rFonts w:ascii="Corbel" w:hAnsi="Corbel" w:cs="Calibri"/>
                      <w:color w:val="000000"/>
                      <w:sz w:val="18"/>
                      <w:szCs w:val="18"/>
                    </w:rPr>
                  </w:pPr>
                  <w:r>
                    <w:rPr>
                      <w:rFonts w:ascii="Corbel" w:hAnsi="Corbel" w:cs="Calibri"/>
                      <w:color w:val="000000"/>
                      <w:sz w:val="18"/>
                      <w:szCs w:val="18"/>
                    </w:rPr>
                    <w:t>M$ 10.000</w:t>
                  </w:r>
                </w:p>
              </w:tc>
            </w:tr>
            <w:tr w:rsidR="005B1629" w14:paraId="6373FE82" w14:textId="77777777" w:rsidTr="005B1629">
              <w:trPr>
                <w:trHeight w:val="240"/>
              </w:trPr>
              <w:tc>
                <w:tcPr>
                  <w:tcW w:w="4060" w:type="dxa"/>
                  <w:tcBorders>
                    <w:top w:val="nil"/>
                    <w:left w:val="nil"/>
                    <w:bottom w:val="nil"/>
                    <w:right w:val="nil"/>
                  </w:tcBorders>
                  <w:shd w:val="clear" w:color="auto" w:fill="auto"/>
                  <w:noWrap/>
                  <w:vAlign w:val="bottom"/>
                  <w:hideMark/>
                </w:tcPr>
                <w:p w14:paraId="63ACEC5B" w14:textId="77777777" w:rsidR="005B1629" w:rsidRDefault="005B1629" w:rsidP="005B1629">
                  <w:pPr>
                    <w:rPr>
                      <w:rFonts w:ascii="Corbel" w:hAnsi="Corbel" w:cs="Calibri"/>
                      <w:color w:val="000000"/>
                      <w:sz w:val="18"/>
                      <w:szCs w:val="18"/>
                    </w:rPr>
                  </w:pPr>
                  <w:proofErr w:type="spellStart"/>
                  <w:r>
                    <w:rPr>
                      <w:rFonts w:ascii="Corbel" w:hAnsi="Corbel" w:cs="Calibri"/>
                      <w:color w:val="000000"/>
                      <w:sz w:val="18"/>
                      <w:szCs w:val="18"/>
                    </w:rPr>
                    <w:t>Layout</w:t>
                  </w:r>
                  <w:proofErr w:type="spellEnd"/>
                  <w:r>
                    <w:rPr>
                      <w:rFonts w:ascii="Corbel" w:hAnsi="Corbel" w:cs="Calibri"/>
                      <w:color w:val="000000"/>
                      <w:sz w:val="18"/>
                      <w:szCs w:val="18"/>
                    </w:rPr>
                    <w:t xml:space="preserve"> y presupuesto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7BF43A78" w14:textId="77777777" w:rsidR="005B1629" w:rsidRDefault="005B1629" w:rsidP="005B1629">
                  <w:pPr>
                    <w:jc w:val="center"/>
                    <w:rPr>
                      <w:rFonts w:ascii="Corbel" w:hAnsi="Corbel" w:cs="Calibri"/>
                      <w:color w:val="000000"/>
                      <w:sz w:val="18"/>
                      <w:szCs w:val="18"/>
                    </w:rPr>
                  </w:pPr>
                  <w:r>
                    <w:rPr>
                      <w:rFonts w:ascii="Corbel" w:hAnsi="Corbel" w:cs="Calibri"/>
                      <w:color w:val="000000"/>
                      <w:sz w:val="18"/>
                      <w:szCs w:val="18"/>
                    </w:rPr>
                    <w:t>M$ 8.000</w:t>
                  </w:r>
                </w:p>
              </w:tc>
            </w:tr>
            <w:tr w:rsidR="005B1629" w14:paraId="2ED36143" w14:textId="77777777" w:rsidTr="005B1629">
              <w:trPr>
                <w:trHeight w:val="240"/>
              </w:trPr>
              <w:tc>
                <w:tcPr>
                  <w:tcW w:w="4060" w:type="dxa"/>
                  <w:tcBorders>
                    <w:top w:val="nil"/>
                    <w:left w:val="nil"/>
                    <w:bottom w:val="nil"/>
                    <w:right w:val="nil"/>
                  </w:tcBorders>
                  <w:shd w:val="clear" w:color="auto" w:fill="auto"/>
                  <w:noWrap/>
                  <w:vAlign w:val="bottom"/>
                  <w:hideMark/>
                </w:tcPr>
                <w:p w14:paraId="73F7B73C" w14:textId="77777777" w:rsidR="005B1629" w:rsidRDefault="005B1629" w:rsidP="005B1629">
                  <w:pPr>
                    <w:rPr>
                      <w:rFonts w:ascii="Corbel" w:hAnsi="Corbel" w:cs="Calibri"/>
                      <w:color w:val="000000"/>
                      <w:sz w:val="18"/>
                      <w:szCs w:val="18"/>
                    </w:rPr>
                  </w:pPr>
                  <w:r>
                    <w:rPr>
                      <w:rFonts w:ascii="Corbel" w:hAnsi="Corbel" w:cs="Calibri"/>
                      <w:color w:val="000000"/>
                      <w:sz w:val="18"/>
                      <w:szCs w:val="18"/>
                    </w:rPr>
                    <w:t>Perfil etapa de factibilidad</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13D7C3A" w14:textId="77777777" w:rsidR="005B1629" w:rsidRDefault="005B1629" w:rsidP="005B1629">
                  <w:pPr>
                    <w:jc w:val="center"/>
                    <w:rPr>
                      <w:rFonts w:ascii="Corbel" w:hAnsi="Corbel" w:cs="Calibri"/>
                      <w:color w:val="000000"/>
                      <w:sz w:val="18"/>
                      <w:szCs w:val="18"/>
                    </w:rPr>
                  </w:pPr>
                  <w:r>
                    <w:rPr>
                      <w:rFonts w:ascii="Corbel" w:hAnsi="Corbel" w:cs="Calibri"/>
                      <w:color w:val="000000"/>
                      <w:sz w:val="18"/>
                      <w:szCs w:val="18"/>
                    </w:rPr>
                    <w:t>M$ 10.000</w:t>
                  </w:r>
                </w:p>
              </w:tc>
            </w:tr>
            <w:tr w:rsidR="005B1629" w14:paraId="2489213C" w14:textId="77777777" w:rsidTr="005B1629">
              <w:trPr>
                <w:trHeight w:val="240"/>
              </w:trPr>
              <w:tc>
                <w:tcPr>
                  <w:tcW w:w="4060" w:type="dxa"/>
                  <w:tcBorders>
                    <w:top w:val="nil"/>
                    <w:left w:val="nil"/>
                    <w:bottom w:val="nil"/>
                    <w:right w:val="nil"/>
                  </w:tcBorders>
                  <w:shd w:val="clear" w:color="auto" w:fill="auto"/>
                  <w:noWrap/>
                  <w:vAlign w:val="bottom"/>
                  <w:hideMark/>
                </w:tcPr>
                <w:p w14:paraId="7E4716E9" w14:textId="77777777" w:rsidR="005B1629" w:rsidRDefault="005B1629" w:rsidP="005B1629">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846F09B" w14:textId="77777777" w:rsidR="005B1629" w:rsidRDefault="005B1629" w:rsidP="005B1629">
                  <w:pPr>
                    <w:jc w:val="center"/>
                    <w:rPr>
                      <w:rFonts w:ascii="Corbel" w:hAnsi="Corbel" w:cs="Calibri"/>
                      <w:color w:val="000000"/>
                      <w:sz w:val="18"/>
                      <w:szCs w:val="18"/>
                    </w:rPr>
                  </w:pPr>
                  <w:r>
                    <w:rPr>
                      <w:rFonts w:ascii="Corbel" w:hAnsi="Corbel" w:cs="Calibri"/>
                      <w:color w:val="000000"/>
                      <w:sz w:val="18"/>
                      <w:szCs w:val="18"/>
                    </w:rPr>
                    <w:t>M$ 4.000</w:t>
                  </w:r>
                </w:p>
              </w:tc>
            </w:tr>
            <w:tr w:rsidR="005B1629" w14:paraId="3C8141DB" w14:textId="77777777" w:rsidTr="005B1629">
              <w:trPr>
                <w:trHeight w:val="240"/>
              </w:trPr>
              <w:tc>
                <w:tcPr>
                  <w:tcW w:w="4060" w:type="dxa"/>
                  <w:tcBorders>
                    <w:top w:val="nil"/>
                    <w:left w:val="nil"/>
                    <w:bottom w:val="nil"/>
                    <w:right w:val="nil"/>
                  </w:tcBorders>
                  <w:shd w:val="clear" w:color="auto" w:fill="auto"/>
                  <w:noWrap/>
                  <w:vAlign w:val="bottom"/>
                  <w:hideMark/>
                </w:tcPr>
                <w:p w14:paraId="3BCCB3BE" w14:textId="77777777" w:rsidR="005B1629" w:rsidRDefault="005B1629" w:rsidP="005B1629">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7185BA9" w14:textId="77777777" w:rsidR="005B1629" w:rsidRDefault="005B1629" w:rsidP="005B1629">
                  <w:pPr>
                    <w:jc w:val="center"/>
                    <w:rPr>
                      <w:rFonts w:ascii="Corbel" w:hAnsi="Corbel" w:cs="Calibri"/>
                      <w:color w:val="000000"/>
                      <w:sz w:val="18"/>
                      <w:szCs w:val="18"/>
                    </w:rPr>
                  </w:pPr>
                  <w:r>
                    <w:rPr>
                      <w:rFonts w:ascii="Corbel" w:hAnsi="Corbel" w:cs="Calibri"/>
                      <w:color w:val="000000"/>
                      <w:sz w:val="18"/>
                      <w:szCs w:val="18"/>
                    </w:rPr>
                    <w:t>M$ 6.000</w:t>
                  </w:r>
                </w:p>
              </w:tc>
            </w:tr>
            <w:tr w:rsidR="005B1629" w14:paraId="6891C7FA" w14:textId="77777777" w:rsidTr="005B1629">
              <w:trPr>
                <w:trHeight w:val="240"/>
              </w:trPr>
              <w:tc>
                <w:tcPr>
                  <w:tcW w:w="4060" w:type="dxa"/>
                  <w:tcBorders>
                    <w:top w:val="nil"/>
                    <w:left w:val="nil"/>
                    <w:bottom w:val="nil"/>
                    <w:right w:val="nil"/>
                  </w:tcBorders>
                  <w:shd w:val="clear" w:color="auto" w:fill="auto"/>
                  <w:noWrap/>
                  <w:vAlign w:val="bottom"/>
                  <w:hideMark/>
                </w:tcPr>
                <w:p w14:paraId="45C831C5" w14:textId="77777777" w:rsidR="005B1629" w:rsidRDefault="005B1629" w:rsidP="005B1629">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C2A29C9" w14:textId="77777777" w:rsidR="005B1629" w:rsidRDefault="005B1629" w:rsidP="005B1629">
                  <w:pPr>
                    <w:jc w:val="center"/>
                    <w:rPr>
                      <w:rFonts w:ascii="Corbel" w:hAnsi="Corbel" w:cs="Calibri"/>
                      <w:b/>
                      <w:bCs/>
                      <w:color w:val="000000"/>
                      <w:sz w:val="18"/>
                      <w:szCs w:val="18"/>
                    </w:rPr>
                  </w:pPr>
                  <w:r>
                    <w:rPr>
                      <w:rFonts w:ascii="Corbel" w:hAnsi="Corbel" w:cs="Calibri"/>
                      <w:b/>
                      <w:bCs/>
                      <w:color w:val="000000"/>
                      <w:sz w:val="18"/>
                      <w:szCs w:val="18"/>
                    </w:rPr>
                    <w:t>M$ 70.000</w:t>
                  </w:r>
                </w:p>
              </w:tc>
            </w:tr>
          </w:tbl>
          <w:p w14:paraId="65D00217" w14:textId="77777777" w:rsidR="00F575E7" w:rsidRPr="004E454B" w:rsidRDefault="00F575E7" w:rsidP="00F575E7">
            <w:pPr>
              <w:spacing w:after="60"/>
              <w:rPr>
                <w:rFonts w:ascii="Corbel" w:hAnsi="Corbel" w:cs="Arial"/>
                <w:sz w:val="20"/>
                <w:szCs w:val="20"/>
                <w:lang w:eastAsia="es-ES_tradnl"/>
              </w:rPr>
            </w:pPr>
          </w:p>
        </w:tc>
      </w:tr>
      <w:tr w:rsidR="00F575E7" w:rsidRPr="004E454B" w14:paraId="5F71129D" w14:textId="77777777" w:rsidTr="003E3AF8">
        <w:tc>
          <w:tcPr>
            <w:tcW w:w="2547" w:type="dxa"/>
            <w:shd w:val="clear" w:color="auto" w:fill="auto"/>
          </w:tcPr>
          <w:p w14:paraId="5E2FBA03" w14:textId="77777777" w:rsidR="00F575E7" w:rsidRPr="004E454B" w:rsidRDefault="00F575E7" w:rsidP="00F575E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804" w:type="dxa"/>
            <w:shd w:val="clear" w:color="auto" w:fill="auto"/>
          </w:tcPr>
          <w:p w14:paraId="67FFE7EB" w14:textId="4AA73777" w:rsidR="00F575E7" w:rsidRPr="004E454B" w:rsidRDefault="00F2307F" w:rsidP="00F575E7">
            <w:pPr>
              <w:spacing w:after="60"/>
              <w:rPr>
                <w:rFonts w:ascii="Corbel" w:hAnsi="Corbel" w:cs="Tahoma"/>
                <w:sz w:val="22"/>
                <w:szCs w:val="22"/>
                <w:lang w:eastAsia="es-ES"/>
              </w:rPr>
            </w:pPr>
            <w:r>
              <w:rPr>
                <w:rFonts w:ascii="Corbel" w:hAnsi="Corbel" w:cs="Tahoma"/>
                <w:sz w:val="22"/>
                <w:szCs w:val="22"/>
                <w:lang w:eastAsia="es-ES"/>
              </w:rPr>
              <w:t>CORFO, FIC FNDR</w:t>
            </w:r>
            <w:r w:rsidR="00931F24">
              <w:rPr>
                <w:rFonts w:ascii="Corbel" w:hAnsi="Corbel" w:cs="Tahoma"/>
                <w:sz w:val="22"/>
                <w:szCs w:val="22"/>
                <w:lang w:eastAsia="es-ES"/>
              </w:rPr>
              <w:t xml:space="preserve">, </w:t>
            </w:r>
            <w:r w:rsidR="00931F24" w:rsidRPr="00931F24">
              <w:rPr>
                <w:rFonts w:ascii="Corbel" w:hAnsi="Corbel" w:cs="Tahoma"/>
                <w:sz w:val="22"/>
                <w:szCs w:val="22"/>
                <w:lang w:eastAsia="es-ES"/>
              </w:rPr>
              <w:t>INDESPA</w:t>
            </w:r>
          </w:p>
        </w:tc>
      </w:tr>
      <w:tr w:rsidR="00F2307F" w:rsidRPr="004E454B" w14:paraId="3B100548" w14:textId="77777777" w:rsidTr="003E3AF8">
        <w:tc>
          <w:tcPr>
            <w:tcW w:w="2547" w:type="dxa"/>
            <w:shd w:val="clear" w:color="auto" w:fill="auto"/>
          </w:tcPr>
          <w:p w14:paraId="0FE3EEA0" w14:textId="77777777" w:rsidR="00F2307F" w:rsidRPr="004E454B" w:rsidRDefault="00F2307F" w:rsidP="00F2307F">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804" w:type="dxa"/>
            <w:shd w:val="clear" w:color="auto" w:fill="auto"/>
          </w:tcPr>
          <w:p w14:paraId="36461E95" w14:textId="79ABD099" w:rsidR="00F2307F" w:rsidRPr="004E454B" w:rsidRDefault="00F2307F" w:rsidP="00F2307F">
            <w:pPr>
              <w:spacing w:after="60"/>
              <w:rPr>
                <w:rFonts w:ascii="Corbel" w:hAnsi="Corbel" w:cs="Arial"/>
                <w:iCs/>
                <w:sz w:val="22"/>
                <w:szCs w:val="22"/>
                <w:lang w:eastAsia="es-ES"/>
              </w:rPr>
            </w:pPr>
            <w:r w:rsidRPr="00A3339C">
              <w:rPr>
                <w:rFonts w:ascii="Corbel" w:hAnsi="Corbel" w:cs="Tahoma"/>
                <w:sz w:val="22"/>
                <w:szCs w:val="22"/>
                <w:lang w:eastAsia="es-ES"/>
              </w:rPr>
              <w:t xml:space="preserve">Unidad de </w:t>
            </w:r>
            <w:r w:rsidR="00A069BE">
              <w:rPr>
                <w:rFonts w:ascii="Corbel" w:hAnsi="Corbel" w:cs="Tahoma"/>
                <w:sz w:val="22"/>
                <w:szCs w:val="22"/>
                <w:lang w:eastAsia="es-ES"/>
              </w:rPr>
              <w:t>F</w:t>
            </w:r>
            <w:r w:rsidRPr="00A3339C">
              <w:rPr>
                <w:rFonts w:ascii="Corbel" w:hAnsi="Corbel" w:cs="Tahoma"/>
                <w:sz w:val="22"/>
                <w:szCs w:val="22"/>
                <w:lang w:eastAsia="es-ES"/>
              </w:rPr>
              <w:t xml:space="preserve">omento </w:t>
            </w:r>
            <w:r w:rsidR="00A069BE">
              <w:rPr>
                <w:rFonts w:ascii="Corbel" w:hAnsi="Corbel" w:cs="Tahoma"/>
                <w:sz w:val="22"/>
                <w:szCs w:val="22"/>
                <w:lang w:eastAsia="es-ES"/>
              </w:rPr>
              <w:t>P</w:t>
            </w:r>
            <w:r w:rsidRPr="00A3339C">
              <w:rPr>
                <w:rFonts w:ascii="Corbel" w:hAnsi="Corbel" w:cs="Tahoma"/>
                <w:sz w:val="22"/>
                <w:szCs w:val="22"/>
                <w:lang w:eastAsia="es-ES"/>
              </w:rPr>
              <w:t>roductivo Municipalidad</w:t>
            </w:r>
            <w:r>
              <w:rPr>
                <w:rFonts w:ascii="Corbel" w:hAnsi="Corbel" w:cs="Tahoma"/>
                <w:sz w:val="22"/>
                <w:szCs w:val="22"/>
                <w:lang w:eastAsia="es-ES"/>
              </w:rPr>
              <w:t xml:space="preserve"> de Juan Fernández</w:t>
            </w:r>
            <w:r w:rsidR="009A1D50">
              <w:rPr>
                <w:rFonts w:ascii="Corbel" w:hAnsi="Corbel" w:cs="Tahoma"/>
                <w:sz w:val="22"/>
                <w:szCs w:val="22"/>
                <w:lang w:eastAsia="es-ES"/>
              </w:rPr>
              <w:t xml:space="preserve"> en coordinación con SECPLA</w:t>
            </w:r>
          </w:p>
        </w:tc>
      </w:tr>
      <w:tr w:rsidR="00F2307F" w:rsidRPr="004E454B" w14:paraId="1C11F7C7" w14:textId="77777777" w:rsidTr="009F6370">
        <w:tc>
          <w:tcPr>
            <w:tcW w:w="9351" w:type="dxa"/>
            <w:gridSpan w:val="2"/>
            <w:shd w:val="clear" w:color="auto" w:fill="auto"/>
          </w:tcPr>
          <w:p w14:paraId="64514005" w14:textId="04A66686" w:rsidR="00F2307F" w:rsidRPr="004E454B" w:rsidRDefault="00F2307F" w:rsidP="00F2307F">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11804A86" w14:textId="77777777" w:rsidR="00023AEB" w:rsidRPr="009F30A5" w:rsidRDefault="00023AEB" w:rsidP="00023AEB">
      <w:pPr>
        <w:jc w:val="both"/>
        <w:rPr>
          <w:rFonts w:ascii="Corbel" w:hAnsi="Corbel" w:cstheme="minorHAnsi"/>
          <w:sz w:val="8"/>
          <w:szCs w:val="8"/>
        </w:rPr>
      </w:pPr>
    </w:p>
    <w:tbl>
      <w:tblPr>
        <w:tblW w:w="9468" w:type="dxa"/>
        <w:tblCellMar>
          <w:left w:w="70" w:type="dxa"/>
          <w:right w:w="70" w:type="dxa"/>
        </w:tblCellMar>
        <w:tblLook w:val="04A0" w:firstRow="1" w:lastRow="0" w:firstColumn="1" w:lastColumn="0" w:noHBand="0" w:noVBand="1"/>
      </w:tblPr>
      <w:tblGrid>
        <w:gridCol w:w="2835"/>
        <w:gridCol w:w="522"/>
        <w:gridCol w:w="534"/>
        <w:gridCol w:w="522"/>
        <w:gridCol w:w="535"/>
        <w:gridCol w:w="528"/>
        <w:gridCol w:w="537"/>
        <w:gridCol w:w="518"/>
        <w:gridCol w:w="535"/>
        <w:gridCol w:w="537"/>
        <w:gridCol w:w="626"/>
        <w:gridCol w:w="613"/>
        <w:gridCol w:w="626"/>
      </w:tblGrid>
      <w:tr w:rsidR="00023AEB" w14:paraId="7021CD33" w14:textId="77777777" w:rsidTr="00023AEB">
        <w:trPr>
          <w:trHeight w:val="225"/>
        </w:trPr>
        <w:tc>
          <w:tcPr>
            <w:tcW w:w="2835" w:type="dxa"/>
            <w:tcBorders>
              <w:top w:val="nil"/>
              <w:left w:val="nil"/>
              <w:bottom w:val="nil"/>
              <w:right w:val="nil"/>
            </w:tcBorders>
            <w:shd w:val="clear" w:color="auto" w:fill="auto"/>
            <w:noWrap/>
            <w:vAlign w:val="center"/>
            <w:hideMark/>
          </w:tcPr>
          <w:p w14:paraId="0BAE8848" w14:textId="77777777" w:rsidR="00023AEB" w:rsidRDefault="00023AEB">
            <w:pPr>
              <w:rPr>
                <w:sz w:val="20"/>
                <w:szCs w:val="20"/>
              </w:rPr>
            </w:pPr>
          </w:p>
        </w:tc>
        <w:tc>
          <w:tcPr>
            <w:tcW w:w="6633"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1AEF60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Año</w:t>
            </w:r>
          </w:p>
        </w:tc>
      </w:tr>
      <w:tr w:rsidR="00023AEB" w14:paraId="7DE8C02B" w14:textId="77777777" w:rsidTr="00023AEB">
        <w:trPr>
          <w:trHeight w:val="225"/>
        </w:trPr>
        <w:tc>
          <w:tcPr>
            <w:tcW w:w="2835" w:type="dxa"/>
            <w:tcBorders>
              <w:top w:val="nil"/>
              <w:left w:val="nil"/>
              <w:bottom w:val="nil"/>
              <w:right w:val="nil"/>
            </w:tcBorders>
            <w:shd w:val="clear" w:color="auto" w:fill="auto"/>
            <w:noWrap/>
            <w:vAlign w:val="center"/>
            <w:hideMark/>
          </w:tcPr>
          <w:p w14:paraId="5BCA091F" w14:textId="77777777" w:rsidR="00023AEB" w:rsidRDefault="00023AEB">
            <w:pPr>
              <w:rPr>
                <w:rFonts w:ascii="Corbel" w:hAnsi="Corbel" w:cs="Calibri"/>
                <w:color w:val="000000"/>
                <w:sz w:val="16"/>
                <w:szCs w:val="16"/>
              </w:rPr>
            </w:pPr>
            <w:r>
              <w:rPr>
                <w:rFonts w:ascii="Corbel" w:hAnsi="Corbel" w:cs="Calibri"/>
                <w:color w:val="000000"/>
                <w:sz w:val="16"/>
                <w:szCs w:val="16"/>
              </w:rPr>
              <w:t>Acciones consideradas</w:t>
            </w:r>
          </w:p>
        </w:tc>
        <w:tc>
          <w:tcPr>
            <w:tcW w:w="522" w:type="dxa"/>
            <w:tcBorders>
              <w:top w:val="nil"/>
              <w:left w:val="single" w:sz="4" w:space="0" w:color="BFBFBF"/>
              <w:bottom w:val="single" w:sz="4" w:space="0" w:color="BFBFBF"/>
              <w:right w:val="single" w:sz="4" w:space="0" w:color="BFBFBF"/>
            </w:tcBorders>
            <w:shd w:val="clear" w:color="auto" w:fill="auto"/>
            <w:noWrap/>
            <w:vAlign w:val="center"/>
            <w:hideMark/>
          </w:tcPr>
          <w:p w14:paraId="70CCE42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1</w:t>
            </w:r>
          </w:p>
        </w:tc>
        <w:tc>
          <w:tcPr>
            <w:tcW w:w="534" w:type="dxa"/>
            <w:tcBorders>
              <w:top w:val="nil"/>
              <w:left w:val="nil"/>
              <w:bottom w:val="single" w:sz="4" w:space="0" w:color="BFBFBF"/>
              <w:right w:val="single" w:sz="4" w:space="0" w:color="BFBFBF"/>
            </w:tcBorders>
            <w:shd w:val="clear" w:color="auto" w:fill="auto"/>
            <w:noWrap/>
            <w:vAlign w:val="center"/>
            <w:hideMark/>
          </w:tcPr>
          <w:p w14:paraId="7F5A33C3"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2</w:t>
            </w:r>
          </w:p>
        </w:tc>
        <w:tc>
          <w:tcPr>
            <w:tcW w:w="522" w:type="dxa"/>
            <w:tcBorders>
              <w:top w:val="nil"/>
              <w:left w:val="nil"/>
              <w:bottom w:val="single" w:sz="4" w:space="0" w:color="BFBFBF"/>
              <w:right w:val="single" w:sz="4" w:space="0" w:color="BFBFBF"/>
            </w:tcBorders>
            <w:shd w:val="clear" w:color="auto" w:fill="auto"/>
            <w:noWrap/>
            <w:vAlign w:val="center"/>
            <w:hideMark/>
          </w:tcPr>
          <w:p w14:paraId="4280C0A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3</w:t>
            </w:r>
          </w:p>
        </w:tc>
        <w:tc>
          <w:tcPr>
            <w:tcW w:w="535" w:type="dxa"/>
            <w:tcBorders>
              <w:top w:val="nil"/>
              <w:left w:val="nil"/>
              <w:bottom w:val="single" w:sz="4" w:space="0" w:color="BFBFBF"/>
              <w:right w:val="single" w:sz="4" w:space="0" w:color="BFBFBF"/>
            </w:tcBorders>
            <w:shd w:val="clear" w:color="auto" w:fill="auto"/>
            <w:noWrap/>
            <w:vAlign w:val="center"/>
            <w:hideMark/>
          </w:tcPr>
          <w:p w14:paraId="606B36B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4</w:t>
            </w:r>
          </w:p>
        </w:tc>
        <w:tc>
          <w:tcPr>
            <w:tcW w:w="528" w:type="dxa"/>
            <w:tcBorders>
              <w:top w:val="nil"/>
              <w:left w:val="nil"/>
              <w:bottom w:val="single" w:sz="4" w:space="0" w:color="BFBFBF"/>
              <w:right w:val="single" w:sz="4" w:space="0" w:color="BFBFBF"/>
            </w:tcBorders>
            <w:shd w:val="clear" w:color="auto" w:fill="auto"/>
            <w:noWrap/>
            <w:vAlign w:val="center"/>
            <w:hideMark/>
          </w:tcPr>
          <w:p w14:paraId="0C1EA383"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5</w:t>
            </w:r>
          </w:p>
        </w:tc>
        <w:tc>
          <w:tcPr>
            <w:tcW w:w="537" w:type="dxa"/>
            <w:tcBorders>
              <w:top w:val="nil"/>
              <w:left w:val="nil"/>
              <w:bottom w:val="single" w:sz="4" w:space="0" w:color="BFBFBF"/>
              <w:right w:val="single" w:sz="4" w:space="0" w:color="BFBFBF"/>
            </w:tcBorders>
            <w:shd w:val="clear" w:color="auto" w:fill="auto"/>
            <w:noWrap/>
            <w:vAlign w:val="center"/>
            <w:hideMark/>
          </w:tcPr>
          <w:p w14:paraId="0E737F5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6</w:t>
            </w:r>
          </w:p>
        </w:tc>
        <w:tc>
          <w:tcPr>
            <w:tcW w:w="518" w:type="dxa"/>
            <w:tcBorders>
              <w:top w:val="nil"/>
              <w:left w:val="nil"/>
              <w:bottom w:val="single" w:sz="4" w:space="0" w:color="BFBFBF"/>
              <w:right w:val="single" w:sz="4" w:space="0" w:color="BFBFBF"/>
            </w:tcBorders>
            <w:shd w:val="clear" w:color="auto" w:fill="auto"/>
            <w:noWrap/>
            <w:vAlign w:val="center"/>
            <w:hideMark/>
          </w:tcPr>
          <w:p w14:paraId="7FE88FD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7</w:t>
            </w:r>
          </w:p>
        </w:tc>
        <w:tc>
          <w:tcPr>
            <w:tcW w:w="535" w:type="dxa"/>
            <w:tcBorders>
              <w:top w:val="nil"/>
              <w:left w:val="nil"/>
              <w:bottom w:val="single" w:sz="4" w:space="0" w:color="BFBFBF"/>
              <w:right w:val="single" w:sz="4" w:space="0" w:color="BFBFBF"/>
            </w:tcBorders>
            <w:shd w:val="clear" w:color="auto" w:fill="auto"/>
            <w:noWrap/>
            <w:vAlign w:val="center"/>
            <w:hideMark/>
          </w:tcPr>
          <w:p w14:paraId="17E2C1D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8</w:t>
            </w:r>
          </w:p>
        </w:tc>
        <w:tc>
          <w:tcPr>
            <w:tcW w:w="537" w:type="dxa"/>
            <w:tcBorders>
              <w:top w:val="nil"/>
              <w:left w:val="nil"/>
              <w:bottom w:val="single" w:sz="4" w:space="0" w:color="BFBFBF"/>
              <w:right w:val="single" w:sz="4" w:space="0" w:color="BFBFBF"/>
            </w:tcBorders>
            <w:shd w:val="clear" w:color="auto" w:fill="auto"/>
            <w:noWrap/>
            <w:vAlign w:val="center"/>
            <w:hideMark/>
          </w:tcPr>
          <w:p w14:paraId="7131FD89"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9</w:t>
            </w:r>
          </w:p>
        </w:tc>
        <w:tc>
          <w:tcPr>
            <w:tcW w:w="626" w:type="dxa"/>
            <w:tcBorders>
              <w:top w:val="nil"/>
              <w:left w:val="nil"/>
              <w:bottom w:val="single" w:sz="4" w:space="0" w:color="BFBFBF"/>
              <w:right w:val="single" w:sz="4" w:space="0" w:color="BFBFBF"/>
            </w:tcBorders>
            <w:shd w:val="clear" w:color="auto" w:fill="auto"/>
            <w:noWrap/>
            <w:vAlign w:val="center"/>
            <w:hideMark/>
          </w:tcPr>
          <w:p w14:paraId="25D85AB8"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10</w:t>
            </w:r>
          </w:p>
        </w:tc>
        <w:tc>
          <w:tcPr>
            <w:tcW w:w="613" w:type="dxa"/>
            <w:tcBorders>
              <w:top w:val="nil"/>
              <w:left w:val="nil"/>
              <w:bottom w:val="single" w:sz="4" w:space="0" w:color="BFBFBF"/>
              <w:right w:val="single" w:sz="4" w:space="0" w:color="BFBFBF"/>
            </w:tcBorders>
            <w:shd w:val="clear" w:color="auto" w:fill="auto"/>
            <w:noWrap/>
            <w:vAlign w:val="center"/>
            <w:hideMark/>
          </w:tcPr>
          <w:p w14:paraId="781D18AF"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11</w:t>
            </w:r>
          </w:p>
        </w:tc>
        <w:tc>
          <w:tcPr>
            <w:tcW w:w="626" w:type="dxa"/>
            <w:tcBorders>
              <w:top w:val="nil"/>
              <w:left w:val="nil"/>
              <w:bottom w:val="single" w:sz="4" w:space="0" w:color="BFBFBF"/>
              <w:right w:val="single" w:sz="4" w:space="0" w:color="BFBFBF"/>
            </w:tcBorders>
            <w:shd w:val="clear" w:color="auto" w:fill="auto"/>
            <w:noWrap/>
            <w:vAlign w:val="center"/>
            <w:hideMark/>
          </w:tcPr>
          <w:p w14:paraId="0F48FB98"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Mes 12</w:t>
            </w:r>
          </w:p>
        </w:tc>
      </w:tr>
      <w:tr w:rsidR="00023AEB" w14:paraId="55E3A048" w14:textId="77777777" w:rsidTr="00023AEB">
        <w:trPr>
          <w:trHeight w:val="225"/>
        </w:trPr>
        <w:tc>
          <w:tcPr>
            <w:tcW w:w="2835"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5213C89" w14:textId="77777777" w:rsidR="00023AEB" w:rsidRDefault="00023AEB">
            <w:pPr>
              <w:rPr>
                <w:rFonts w:ascii="Corbel" w:hAnsi="Corbel" w:cs="Calibri"/>
                <w:color w:val="000000"/>
                <w:sz w:val="16"/>
                <w:szCs w:val="16"/>
              </w:rPr>
            </w:pPr>
            <w:r>
              <w:rPr>
                <w:rFonts w:ascii="Corbel" w:hAnsi="Corbel" w:cs="Calibri"/>
                <w:color w:val="000000"/>
                <w:sz w:val="16"/>
                <w:szCs w:val="16"/>
              </w:rPr>
              <w:t>Estudios de base del sector</w:t>
            </w:r>
          </w:p>
        </w:tc>
        <w:tc>
          <w:tcPr>
            <w:tcW w:w="522" w:type="dxa"/>
            <w:tcBorders>
              <w:top w:val="nil"/>
              <w:left w:val="nil"/>
              <w:bottom w:val="single" w:sz="4" w:space="0" w:color="BFBFBF"/>
              <w:right w:val="single" w:sz="4" w:space="0" w:color="BFBFBF"/>
            </w:tcBorders>
            <w:shd w:val="clear" w:color="000000" w:fill="00B0F0"/>
            <w:noWrap/>
            <w:vAlign w:val="center"/>
            <w:hideMark/>
          </w:tcPr>
          <w:p w14:paraId="471C4AF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000000" w:fill="00B0F0"/>
            <w:noWrap/>
            <w:vAlign w:val="center"/>
            <w:hideMark/>
          </w:tcPr>
          <w:p w14:paraId="237558A6"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000000" w:fill="00B0F0"/>
            <w:noWrap/>
            <w:vAlign w:val="center"/>
            <w:hideMark/>
          </w:tcPr>
          <w:p w14:paraId="67D6AD7F"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000000" w:fill="00B0F0"/>
            <w:noWrap/>
            <w:vAlign w:val="center"/>
            <w:hideMark/>
          </w:tcPr>
          <w:p w14:paraId="31CACF22"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8" w:type="dxa"/>
            <w:tcBorders>
              <w:top w:val="nil"/>
              <w:left w:val="nil"/>
              <w:bottom w:val="single" w:sz="4" w:space="0" w:color="BFBFBF"/>
              <w:right w:val="single" w:sz="4" w:space="0" w:color="BFBFBF"/>
            </w:tcBorders>
            <w:shd w:val="clear" w:color="000000" w:fill="00B0F0"/>
            <w:noWrap/>
            <w:vAlign w:val="center"/>
            <w:hideMark/>
          </w:tcPr>
          <w:p w14:paraId="4C7917B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5C8F31C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18" w:type="dxa"/>
            <w:tcBorders>
              <w:top w:val="nil"/>
              <w:left w:val="nil"/>
              <w:bottom w:val="single" w:sz="4" w:space="0" w:color="BFBFBF"/>
              <w:right w:val="single" w:sz="4" w:space="0" w:color="BFBFBF"/>
            </w:tcBorders>
            <w:shd w:val="clear" w:color="auto" w:fill="auto"/>
            <w:noWrap/>
            <w:vAlign w:val="center"/>
            <w:hideMark/>
          </w:tcPr>
          <w:p w14:paraId="7C747906"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1B53D91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7ABAF44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713A543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13" w:type="dxa"/>
            <w:tcBorders>
              <w:top w:val="nil"/>
              <w:left w:val="nil"/>
              <w:bottom w:val="single" w:sz="4" w:space="0" w:color="BFBFBF"/>
              <w:right w:val="single" w:sz="4" w:space="0" w:color="BFBFBF"/>
            </w:tcBorders>
            <w:shd w:val="clear" w:color="auto" w:fill="auto"/>
            <w:noWrap/>
            <w:vAlign w:val="center"/>
            <w:hideMark/>
          </w:tcPr>
          <w:p w14:paraId="65BD5E6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2CDA8316"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r>
      <w:tr w:rsidR="00023AEB" w14:paraId="64FA2647" w14:textId="77777777" w:rsidTr="00023AEB">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1888DA54" w14:textId="068C46F8" w:rsidR="00023AEB" w:rsidRDefault="00023AEB">
            <w:pPr>
              <w:rPr>
                <w:rFonts w:ascii="Corbel" w:hAnsi="Corbel" w:cs="Calibri"/>
                <w:color w:val="000000"/>
                <w:sz w:val="16"/>
                <w:szCs w:val="16"/>
              </w:rPr>
            </w:pPr>
            <w:r>
              <w:rPr>
                <w:rFonts w:ascii="Corbel" w:hAnsi="Corbel" w:cs="Calibri"/>
                <w:color w:val="000000"/>
                <w:sz w:val="16"/>
                <w:szCs w:val="16"/>
              </w:rPr>
              <w:t>Estudio de sistemas de referencia</w:t>
            </w:r>
          </w:p>
        </w:tc>
        <w:tc>
          <w:tcPr>
            <w:tcW w:w="522" w:type="dxa"/>
            <w:tcBorders>
              <w:top w:val="nil"/>
              <w:left w:val="nil"/>
              <w:bottom w:val="single" w:sz="4" w:space="0" w:color="BFBFBF"/>
              <w:right w:val="single" w:sz="4" w:space="0" w:color="BFBFBF"/>
            </w:tcBorders>
            <w:shd w:val="clear" w:color="000000" w:fill="00B0F0"/>
            <w:noWrap/>
            <w:vAlign w:val="center"/>
            <w:hideMark/>
          </w:tcPr>
          <w:p w14:paraId="552C78C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000000" w:fill="00B0F0"/>
            <w:noWrap/>
            <w:vAlign w:val="center"/>
            <w:hideMark/>
          </w:tcPr>
          <w:p w14:paraId="2621F682"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000000" w:fill="00B0F0"/>
            <w:noWrap/>
            <w:vAlign w:val="center"/>
            <w:hideMark/>
          </w:tcPr>
          <w:p w14:paraId="7FFAA40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000000" w:fill="00B0F0"/>
            <w:noWrap/>
            <w:vAlign w:val="center"/>
            <w:hideMark/>
          </w:tcPr>
          <w:p w14:paraId="4D729ED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8" w:type="dxa"/>
            <w:tcBorders>
              <w:top w:val="nil"/>
              <w:left w:val="nil"/>
              <w:bottom w:val="single" w:sz="4" w:space="0" w:color="BFBFBF"/>
              <w:right w:val="single" w:sz="4" w:space="0" w:color="BFBFBF"/>
            </w:tcBorders>
            <w:shd w:val="clear" w:color="000000" w:fill="00B0F0"/>
            <w:noWrap/>
            <w:vAlign w:val="center"/>
            <w:hideMark/>
          </w:tcPr>
          <w:p w14:paraId="41448E46"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7E12EA0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18" w:type="dxa"/>
            <w:tcBorders>
              <w:top w:val="nil"/>
              <w:left w:val="nil"/>
              <w:bottom w:val="single" w:sz="4" w:space="0" w:color="BFBFBF"/>
              <w:right w:val="single" w:sz="4" w:space="0" w:color="BFBFBF"/>
            </w:tcBorders>
            <w:shd w:val="clear" w:color="auto" w:fill="auto"/>
            <w:noWrap/>
            <w:vAlign w:val="center"/>
            <w:hideMark/>
          </w:tcPr>
          <w:p w14:paraId="36A9A74D"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2583FFD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53FA2D19"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3FA1040E"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13" w:type="dxa"/>
            <w:tcBorders>
              <w:top w:val="nil"/>
              <w:left w:val="nil"/>
              <w:bottom w:val="single" w:sz="4" w:space="0" w:color="BFBFBF"/>
              <w:right w:val="single" w:sz="4" w:space="0" w:color="BFBFBF"/>
            </w:tcBorders>
            <w:shd w:val="clear" w:color="auto" w:fill="auto"/>
            <w:noWrap/>
            <w:vAlign w:val="center"/>
            <w:hideMark/>
          </w:tcPr>
          <w:p w14:paraId="1F255D1D"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7771D4B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r>
      <w:tr w:rsidR="00023AEB" w14:paraId="2361479D" w14:textId="77777777" w:rsidTr="00023AEB">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6B9B5BD0" w14:textId="77777777" w:rsidR="00023AEB" w:rsidRDefault="00023AEB">
            <w:pPr>
              <w:rPr>
                <w:rFonts w:ascii="Corbel" w:hAnsi="Corbel" w:cs="Calibri"/>
                <w:color w:val="000000"/>
                <w:sz w:val="16"/>
                <w:szCs w:val="16"/>
              </w:rPr>
            </w:pPr>
            <w:r>
              <w:rPr>
                <w:rFonts w:ascii="Corbel" w:hAnsi="Corbel" w:cs="Calibri"/>
                <w:color w:val="000000"/>
                <w:sz w:val="16"/>
                <w:szCs w:val="16"/>
              </w:rPr>
              <w:t>Modelo de negocios</w:t>
            </w:r>
          </w:p>
        </w:tc>
        <w:tc>
          <w:tcPr>
            <w:tcW w:w="522" w:type="dxa"/>
            <w:tcBorders>
              <w:top w:val="nil"/>
              <w:left w:val="nil"/>
              <w:bottom w:val="single" w:sz="4" w:space="0" w:color="BFBFBF"/>
              <w:right w:val="single" w:sz="4" w:space="0" w:color="BFBFBF"/>
            </w:tcBorders>
            <w:shd w:val="clear" w:color="auto" w:fill="auto"/>
            <w:noWrap/>
            <w:vAlign w:val="center"/>
            <w:hideMark/>
          </w:tcPr>
          <w:p w14:paraId="421E3B9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1CE0E19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7A3BB14D"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5F0DC77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8" w:type="dxa"/>
            <w:tcBorders>
              <w:top w:val="nil"/>
              <w:left w:val="nil"/>
              <w:bottom w:val="single" w:sz="4" w:space="0" w:color="BFBFBF"/>
              <w:right w:val="single" w:sz="4" w:space="0" w:color="BFBFBF"/>
            </w:tcBorders>
            <w:shd w:val="clear" w:color="auto" w:fill="auto"/>
            <w:noWrap/>
            <w:vAlign w:val="center"/>
            <w:hideMark/>
          </w:tcPr>
          <w:p w14:paraId="2EA90641"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000000" w:fill="00B0F0"/>
            <w:noWrap/>
            <w:vAlign w:val="center"/>
            <w:hideMark/>
          </w:tcPr>
          <w:p w14:paraId="2561BB0A"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18" w:type="dxa"/>
            <w:tcBorders>
              <w:top w:val="nil"/>
              <w:left w:val="nil"/>
              <w:bottom w:val="single" w:sz="4" w:space="0" w:color="BFBFBF"/>
              <w:right w:val="single" w:sz="4" w:space="0" w:color="BFBFBF"/>
            </w:tcBorders>
            <w:shd w:val="clear" w:color="000000" w:fill="00B0F0"/>
            <w:noWrap/>
            <w:vAlign w:val="center"/>
            <w:hideMark/>
          </w:tcPr>
          <w:p w14:paraId="315136CA"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000000" w:fill="00B0F0"/>
            <w:noWrap/>
            <w:vAlign w:val="center"/>
            <w:hideMark/>
          </w:tcPr>
          <w:p w14:paraId="13AFBA2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57852AAE"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2AC33E1D"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13" w:type="dxa"/>
            <w:tcBorders>
              <w:top w:val="nil"/>
              <w:left w:val="nil"/>
              <w:bottom w:val="single" w:sz="4" w:space="0" w:color="BFBFBF"/>
              <w:right w:val="single" w:sz="4" w:space="0" w:color="BFBFBF"/>
            </w:tcBorders>
            <w:shd w:val="clear" w:color="auto" w:fill="auto"/>
            <w:noWrap/>
            <w:vAlign w:val="center"/>
            <w:hideMark/>
          </w:tcPr>
          <w:p w14:paraId="1F329D6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73CD3B1A"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r>
      <w:tr w:rsidR="00023AEB" w14:paraId="550524A6" w14:textId="77777777" w:rsidTr="00023AEB">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66050C8D" w14:textId="77777777" w:rsidR="00023AEB" w:rsidRDefault="00023AEB">
            <w:pPr>
              <w:rPr>
                <w:rFonts w:ascii="Corbel" w:hAnsi="Corbel" w:cs="Calibri"/>
                <w:color w:val="000000"/>
                <w:sz w:val="16"/>
                <w:szCs w:val="16"/>
              </w:rPr>
            </w:pPr>
            <w:proofErr w:type="spellStart"/>
            <w:r w:rsidRPr="003F51F4">
              <w:rPr>
                <w:rFonts w:ascii="Corbel" w:hAnsi="Corbel" w:cs="Calibri"/>
                <w:i/>
                <w:iCs/>
                <w:color w:val="000000"/>
                <w:sz w:val="16"/>
                <w:szCs w:val="16"/>
              </w:rPr>
              <w:t>Layout</w:t>
            </w:r>
            <w:proofErr w:type="spellEnd"/>
            <w:r>
              <w:rPr>
                <w:rFonts w:ascii="Corbel" w:hAnsi="Corbel" w:cs="Calibri"/>
                <w:color w:val="000000"/>
                <w:sz w:val="16"/>
                <w:szCs w:val="16"/>
              </w:rPr>
              <w:t xml:space="preserve"> y presupuesto</w:t>
            </w:r>
          </w:p>
        </w:tc>
        <w:tc>
          <w:tcPr>
            <w:tcW w:w="522" w:type="dxa"/>
            <w:tcBorders>
              <w:top w:val="nil"/>
              <w:left w:val="nil"/>
              <w:bottom w:val="single" w:sz="4" w:space="0" w:color="BFBFBF"/>
              <w:right w:val="single" w:sz="4" w:space="0" w:color="BFBFBF"/>
            </w:tcBorders>
            <w:shd w:val="clear" w:color="auto" w:fill="auto"/>
            <w:noWrap/>
            <w:vAlign w:val="center"/>
            <w:hideMark/>
          </w:tcPr>
          <w:p w14:paraId="6ABF781A"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4E6F7973"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25932239"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18949856"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8" w:type="dxa"/>
            <w:tcBorders>
              <w:top w:val="nil"/>
              <w:left w:val="nil"/>
              <w:bottom w:val="single" w:sz="4" w:space="0" w:color="BFBFBF"/>
              <w:right w:val="single" w:sz="4" w:space="0" w:color="BFBFBF"/>
            </w:tcBorders>
            <w:shd w:val="clear" w:color="auto" w:fill="auto"/>
            <w:noWrap/>
            <w:vAlign w:val="center"/>
            <w:hideMark/>
          </w:tcPr>
          <w:p w14:paraId="17A4D47D"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2978908F"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18" w:type="dxa"/>
            <w:tcBorders>
              <w:top w:val="nil"/>
              <w:left w:val="nil"/>
              <w:bottom w:val="single" w:sz="4" w:space="0" w:color="BFBFBF"/>
              <w:right w:val="single" w:sz="4" w:space="0" w:color="BFBFBF"/>
            </w:tcBorders>
            <w:shd w:val="clear" w:color="auto" w:fill="auto"/>
            <w:noWrap/>
            <w:vAlign w:val="center"/>
            <w:hideMark/>
          </w:tcPr>
          <w:p w14:paraId="114E8CED"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0D8124CF"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000000" w:fill="00B0F0"/>
            <w:noWrap/>
            <w:vAlign w:val="center"/>
            <w:hideMark/>
          </w:tcPr>
          <w:p w14:paraId="2E6DE25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000000" w:fill="00B0F0"/>
            <w:noWrap/>
            <w:vAlign w:val="center"/>
            <w:hideMark/>
          </w:tcPr>
          <w:p w14:paraId="4890952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13" w:type="dxa"/>
            <w:tcBorders>
              <w:top w:val="nil"/>
              <w:left w:val="nil"/>
              <w:bottom w:val="single" w:sz="4" w:space="0" w:color="BFBFBF"/>
              <w:right w:val="single" w:sz="4" w:space="0" w:color="BFBFBF"/>
            </w:tcBorders>
            <w:shd w:val="clear" w:color="auto" w:fill="auto"/>
            <w:noWrap/>
            <w:vAlign w:val="center"/>
            <w:hideMark/>
          </w:tcPr>
          <w:p w14:paraId="6DB6841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0DF6ED95"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r>
      <w:tr w:rsidR="00023AEB" w14:paraId="363FEA5A" w14:textId="77777777" w:rsidTr="00023AEB">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415BE4FF" w14:textId="77777777" w:rsidR="00023AEB" w:rsidRDefault="00023AEB">
            <w:pPr>
              <w:rPr>
                <w:rFonts w:ascii="Corbel" w:hAnsi="Corbel" w:cs="Calibri"/>
                <w:color w:val="000000"/>
                <w:sz w:val="16"/>
                <w:szCs w:val="16"/>
              </w:rPr>
            </w:pPr>
            <w:r>
              <w:rPr>
                <w:rFonts w:ascii="Corbel" w:hAnsi="Corbel" w:cs="Calibri"/>
                <w:color w:val="000000"/>
                <w:sz w:val="16"/>
                <w:szCs w:val="16"/>
              </w:rPr>
              <w:t>Perfil etapa de factibilidad</w:t>
            </w:r>
          </w:p>
        </w:tc>
        <w:tc>
          <w:tcPr>
            <w:tcW w:w="522" w:type="dxa"/>
            <w:tcBorders>
              <w:top w:val="nil"/>
              <w:left w:val="nil"/>
              <w:bottom w:val="single" w:sz="4" w:space="0" w:color="BFBFBF"/>
              <w:right w:val="single" w:sz="4" w:space="0" w:color="BFBFBF"/>
            </w:tcBorders>
            <w:shd w:val="clear" w:color="auto" w:fill="auto"/>
            <w:noWrap/>
            <w:vAlign w:val="center"/>
            <w:hideMark/>
          </w:tcPr>
          <w:p w14:paraId="7D6CEBAA"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5699E193"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686FB85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20FED531"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8" w:type="dxa"/>
            <w:tcBorders>
              <w:top w:val="nil"/>
              <w:left w:val="nil"/>
              <w:bottom w:val="single" w:sz="4" w:space="0" w:color="BFBFBF"/>
              <w:right w:val="single" w:sz="4" w:space="0" w:color="BFBFBF"/>
            </w:tcBorders>
            <w:shd w:val="clear" w:color="auto" w:fill="auto"/>
            <w:noWrap/>
            <w:vAlign w:val="center"/>
            <w:hideMark/>
          </w:tcPr>
          <w:p w14:paraId="6B458381"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64D2C95F"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18" w:type="dxa"/>
            <w:tcBorders>
              <w:top w:val="nil"/>
              <w:left w:val="nil"/>
              <w:bottom w:val="single" w:sz="4" w:space="0" w:color="BFBFBF"/>
              <w:right w:val="single" w:sz="4" w:space="0" w:color="BFBFBF"/>
            </w:tcBorders>
            <w:shd w:val="clear" w:color="auto" w:fill="auto"/>
            <w:noWrap/>
            <w:vAlign w:val="center"/>
            <w:hideMark/>
          </w:tcPr>
          <w:p w14:paraId="058435B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3C0DEFD8"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7DB7120C"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733C5BBB"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13" w:type="dxa"/>
            <w:tcBorders>
              <w:top w:val="nil"/>
              <w:left w:val="nil"/>
              <w:bottom w:val="single" w:sz="4" w:space="0" w:color="BFBFBF"/>
              <w:right w:val="single" w:sz="4" w:space="0" w:color="BFBFBF"/>
            </w:tcBorders>
            <w:shd w:val="clear" w:color="000000" w:fill="00B0F0"/>
            <w:noWrap/>
            <w:vAlign w:val="center"/>
            <w:hideMark/>
          </w:tcPr>
          <w:p w14:paraId="6D97FB0F"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000000" w:fill="00B0F0"/>
            <w:noWrap/>
            <w:vAlign w:val="center"/>
            <w:hideMark/>
          </w:tcPr>
          <w:p w14:paraId="7A875E7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r>
      <w:tr w:rsidR="00023AEB" w14:paraId="1E52FDF2" w14:textId="77777777" w:rsidTr="00023AEB">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4D0E408F" w14:textId="77777777" w:rsidR="00023AEB" w:rsidRDefault="00023AEB">
            <w:pPr>
              <w:rPr>
                <w:rFonts w:ascii="Corbel" w:hAnsi="Corbel" w:cs="Calibri"/>
                <w:color w:val="000000"/>
                <w:sz w:val="16"/>
                <w:szCs w:val="16"/>
              </w:rPr>
            </w:pPr>
            <w:r>
              <w:rPr>
                <w:rFonts w:ascii="Corbel" w:hAnsi="Corbel" w:cs="Calibri"/>
                <w:color w:val="000000"/>
                <w:sz w:val="16"/>
                <w:szCs w:val="16"/>
              </w:rPr>
              <w:t>Difusión</w:t>
            </w:r>
          </w:p>
        </w:tc>
        <w:tc>
          <w:tcPr>
            <w:tcW w:w="522" w:type="dxa"/>
            <w:tcBorders>
              <w:top w:val="nil"/>
              <w:left w:val="nil"/>
              <w:bottom w:val="single" w:sz="4" w:space="0" w:color="BFBFBF"/>
              <w:right w:val="single" w:sz="4" w:space="0" w:color="BFBFBF"/>
            </w:tcBorders>
            <w:shd w:val="clear" w:color="000000" w:fill="00B0F0"/>
            <w:noWrap/>
            <w:vAlign w:val="center"/>
            <w:hideMark/>
          </w:tcPr>
          <w:p w14:paraId="36CF7AD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4" w:type="dxa"/>
            <w:tcBorders>
              <w:top w:val="nil"/>
              <w:left w:val="nil"/>
              <w:bottom w:val="single" w:sz="4" w:space="0" w:color="BFBFBF"/>
              <w:right w:val="single" w:sz="4" w:space="0" w:color="BFBFBF"/>
            </w:tcBorders>
            <w:shd w:val="clear" w:color="auto" w:fill="auto"/>
            <w:noWrap/>
            <w:vAlign w:val="center"/>
            <w:hideMark/>
          </w:tcPr>
          <w:p w14:paraId="50A7D86D"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2" w:type="dxa"/>
            <w:tcBorders>
              <w:top w:val="nil"/>
              <w:left w:val="nil"/>
              <w:bottom w:val="single" w:sz="4" w:space="0" w:color="BFBFBF"/>
              <w:right w:val="single" w:sz="4" w:space="0" w:color="BFBFBF"/>
            </w:tcBorders>
            <w:shd w:val="clear" w:color="auto" w:fill="auto"/>
            <w:noWrap/>
            <w:vAlign w:val="center"/>
            <w:hideMark/>
          </w:tcPr>
          <w:p w14:paraId="5226BD6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333C7F78"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28" w:type="dxa"/>
            <w:tcBorders>
              <w:top w:val="nil"/>
              <w:left w:val="nil"/>
              <w:bottom w:val="single" w:sz="4" w:space="0" w:color="BFBFBF"/>
              <w:right w:val="single" w:sz="4" w:space="0" w:color="BFBFBF"/>
            </w:tcBorders>
            <w:shd w:val="clear" w:color="auto" w:fill="auto"/>
            <w:noWrap/>
            <w:vAlign w:val="center"/>
            <w:hideMark/>
          </w:tcPr>
          <w:p w14:paraId="32F2E5C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000000" w:fill="00B0F0"/>
            <w:noWrap/>
            <w:vAlign w:val="center"/>
            <w:hideMark/>
          </w:tcPr>
          <w:p w14:paraId="2B65CC33"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18" w:type="dxa"/>
            <w:tcBorders>
              <w:top w:val="nil"/>
              <w:left w:val="nil"/>
              <w:bottom w:val="single" w:sz="4" w:space="0" w:color="BFBFBF"/>
              <w:right w:val="single" w:sz="4" w:space="0" w:color="BFBFBF"/>
            </w:tcBorders>
            <w:shd w:val="clear" w:color="auto" w:fill="auto"/>
            <w:noWrap/>
            <w:vAlign w:val="center"/>
            <w:hideMark/>
          </w:tcPr>
          <w:p w14:paraId="7B57903F"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5" w:type="dxa"/>
            <w:tcBorders>
              <w:top w:val="nil"/>
              <w:left w:val="nil"/>
              <w:bottom w:val="single" w:sz="4" w:space="0" w:color="BFBFBF"/>
              <w:right w:val="single" w:sz="4" w:space="0" w:color="BFBFBF"/>
            </w:tcBorders>
            <w:shd w:val="clear" w:color="auto" w:fill="auto"/>
            <w:noWrap/>
            <w:vAlign w:val="center"/>
            <w:hideMark/>
          </w:tcPr>
          <w:p w14:paraId="6945CB47"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35944F8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auto" w:fill="auto"/>
            <w:noWrap/>
            <w:vAlign w:val="center"/>
            <w:hideMark/>
          </w:tcPr>
          <w:p w14:paraId="15BB43F0"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13" w:type="dxa"/>
            <w:tcBorders>
              <w:top w:val="nil"/>
              <w:left w:val="nil"/>
              <w:bottom w:val="single" w:sz="4" w:space="0" w:color="BFBFBF"/>
              <w:right w:val="single" w:sz="4" w:space="0" w:color="BFBFBF"/>
            </w:tcBorders>
            <w:shd w:val="clear" w:color="auto" w:fill="auto"/>
            <w:noWrap/>
            <w:vAlign w:val="center"/>
            <w:hideMark/>
          </w:tcPr>
          <w:p w14:paraId="4C29FE84"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c>
          <w:tcPr>
            <w:tcW w:w="626" w:type="dxa"/>
            <w:tcBorders>
              <w:top w:val="nil"/>
              <w:left w:val="nil"/>
              <w:bottom w:val="single" w:sz="4" w:space="0" w:color="BFBFBF"/>
              <w:right w:val="single" w:sz="4" w:space="0" w:color="BFBFBF"/>
            </w:tcBorders>
            <w:shd w:val="clear" w:color="000000" w:fill="00B0F0"/>
            <w:noWrap/>
            <w:vAlign w:val="center"/>
            <w:hideMark/>
          </w:tcPr>
          <w:p w14:paraId="0215EDDE" w14:textId="77777777" w:rsidR="00023AEB" w:rsidRDefault="00023AEB">
            <w:pPr>
              <w:jc w:val="center"/>
              <w:rPr>
                <w:rFonts w:ascii="Corbel" w:hAnsi="Corbel" w:cs="Calibri"/>
                <w:color w:val="000000"/>
                <w:sz w:val="16"/>
                <w:szCs w:val="16"/>
              </w:rPr>
            </w:pPr>
            <w:r>
              <w:rPr>
                <w:rFonts w:ascii="Corbel" w:hAnsi="Corbel" w:cs="Calibri"/>
                <w:color w:val="000000"/>
                <w:sz w:val="16"/>
                <w:szCs w:val="16"/>
              </w:rPr>
              <w:t> </w:t>
            </w:r>
          </w:p>
        </w:tc>
      </w:tr>
    </w:tbl>
    <w:p w14:paraId="785B5FB6" w14:textId="77777777" w:rsidR="000D2887" w:rsidRDefault="000D2887" w:rsidP="000D2887">
      <w:pPr>
        <w:spacing w:after="120"/>
        <w:jc w:val="both"/>
        <w:rPr>
          <w:rFonts w:ascii="Corbel" w:hAnsi="Corbel" w:cstheme="minorHAnsi"/>
          <w:sz w:val="22"/>
          <w:szCs w:val="22"/>
        </w:rPr>
      </w:pPr>
    </w:p>
    <w:p w14:paraId="4A1FCA9B" w14:textId="77777777" w:rsidR="004D6B9A" w:rsidRDefault="004D6B9A" w:rsidP="000D2887">
      <w:pPr>
        <w:spacing w:after="120"/>
        <w:jc w:val="both"/>
        <w:rPr>
          <w:rFonts w:ascii="Corbel" w:hAnsi="Corbel" w:cstheme="minorHAnsi"/>
          <w:sz w:val="22"/>
          <w:szCs w:val="22"/>
        </w:rPr>
      </w:pPr>
    </w:p>
    <w:p w14:paraId="66553A51" w14:textId="082AA5E0" w:rsidR="004D6B9A" w:rsidRDefault="004D6B9A">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37274D" w:rsidRPr="004E454B" w14:paraId="4C57A553" w14:textId="77777777" w:rsidTr="004D6B9A">
        <w:trPr>
          <w:tblHeader/>
        </w:trPr>
        <w:tc>
          <w:tcPr>
            <w:tcW w:w="2547" w:type="dxa"/>
            <w:shd w:val="clear" w:color="auto" w:fill="DAEEF3" w:themeFill="accent5" w:themeFillTint="33"/>
          </w:tcPr>
          <w:p w14:paraId="7AD98FFB" w14:textId="77777777" w:rsidR="0037274D" w:rsidRPr="004E454B" w:rsidRDefault="0037274D" w:rsidP="009F6370">
            <w:pPr>
              <w:spacing w:after="60"/>
              <w:rPr>
                <w:rFonts w:ascii="Corbel" w:hAnsi="Corbel" w:cs="Tahoma"/>
                <w:b/>
                <w:sz w:val="22"/>
                <w:szCs w:val="22"/>
                <w:lang w:eastAsia="es-ES"/>
              </w:rPr>
            </w:pPr>
            <w:r w:rsidRPr="004E454B">
              <w:rPr>
                <w:rFonts w:ascii="Corbel" w:hAnsi="Corbel" w:cs="Arial"/>
                <w:b/>
                <w:iCs/>
                <w:sz w:val="22"/>
                <w:szCs w:val="22"/>
                <w:lang w:eastAsia="es-ES"/>
              </w:rPr>
              <w:lastRenderedPageBreak/>
              <w:t>Nombre Proyecto</w:t>
            </w:r>
          </w:p>
        </w:tc>
        <w:tc>
          <w:tcPr>
            <w:tcW w:w="6804" w:type="dxa"/>
            <w:shd w:val="clear" w:color="auto" w:fill="DAEEF3" w:themeFill="accent5" w:themeFillTint="33"/>
          </w:tcPr>
          <w:p w14:paraId="2B508DAB" w14:textId="60F826AB" w:rsidR="0037274D" w:rsidRPr="004E454B" w:rsidRDefault="0037274D" w:rsidP="0037274D">
            <w:pPr>
              <w:spacing w:after="60"/>
              <w:rPr>
                <w:rFonts w:ascii="Corbel" w:hAnsi="Corbel" w:cs="Tahoma"/>
                <w:b/>
                <w:sz w:val="22"/>
                <w:szCs w:val="22"/>
                <w:lang w:eastAsia="es-ES"/>
              </w:rPr>
            </w:pPr>
            <w:r w:rsidRPr="0037274D">
              <w:rPr>
                <w:rFonts w:ascii="Corbel" w:hAnsi="Corbel" w:cs="Tahoma"/>
                <w:b/>
                <w:sz w:val="22"/>
                <w:szCs w:val="22"/>
                <w:lang w:eastAsia="es-ES"/>
              </w:rPr>
              <w:t xml:space="preserve">Adquisición de </w:t>
            </w:r>
            <w:r w:rsidR="004E182A">
              <w:rPr>
                <w:rFonts w:ascii="Corbel" w:hAnsi="Corbel" w:cs="Tahoma"/>
                <w:b/>
                <w:sz w:val="22"/>
                <w:szCs w:val="22"/>
                <w:lang w:eastAsia="es-ES"/>
              </w:rPr>
              <w:t>s</w:t>
            </w:r>
            <w:r w:rsidRPr="0037274D">
              <w:rPr>
                <w:rFonts w:ascii="Corbel" w:hAnsi="Corbel" w:cs="Tahoma"/>
                <w:b/>
                <w:sz w:val="22"/>
                <w:szCs w:val="22"/>
                <w:lang w:eastAsia="es-ES"/>
              </w:rPr>
              <w:t xml:space="preserve">istema de comunicaciones </w:t>
            </w:r>
            <w:r w:rsidR="00A9430B">
              <w:rPr>
                <w:rFonts w:ascii="Corbel" w:hAnsi="Corbel" w:cs="Tahoma"/>
                <w:b/>
                <w:sz w:val="22"/>
                <w:szCs w:val="22"/>
                <w:lang w:eastAsia="es-ES"/>
              </w:rPr>
              <w:t xml:space="preserve">radiales </w:t>
            </w:r>
            <w:r w:rsidRPr="0037274D">
              <w:rPr>
                <w:rFonts w:ascii="Corbel" w:hAnsi="Corbel" w:cs="Tahoma"/>
                <w:b/>
                <w:sz w:val="22"/>
                <w:szCs w:val="22"/>
                <w:lang w:eastAsia="es-ES"/>
              </w:rPr>
              <w:t>operadores pesqueros y turísticos de Juan Fernández.</w:t>
            </w:r>
          </w:p>
        </w:tc>
      </w:tr>
      <w:tr w:rsidR="0037274D" w:rsidRPr="004E454B" w14:paraId="70554686" w14:textId="77777777" w:rsidTr="004D6B9A">
        <w:tc>
          <w:tcPr>
            <w:tcW w:w="2547" w:type="dxa"/>
            <w:shd w:val="clear" w:color="auto" w:fill="auto"/>
          </w:tcPr>
          <w:p w14:paraId="596E3093" w14:textId="77777777" w:rsidR="0037274D" w:rsidRPr="004E454B" w:rsidRDefault="0037274D"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804" w:type="dxa"/>
            <w:shd w:val="clear" w:color="auto" w:fill="auto"/>
          </w:tcPr>
          <w:p w14:paraId="337B8135" w14:textId="089B4C61" w:rsidR="0037274D" w:rsidRDefault="00A86459" w:rsidP="009F6370">
            <w:pPr>
              <w:spacing w:after="60"/>
              <w:rPr>
                <w:rFonts w:ascii="Corbel" w:hAnsi="Corbel" w:cs="Tahoma"/>
                <w:sz w:val="22"/>
                <w:szCs w:val="22"/>
                <w:lang w:eastAsia="es-ES"/>
              </w:rPr>
            </w:pPr>
            <w:r>
              <w:rPr>
                <w:rFonts w:ascii="Corbel" w:hAnsi="Corbel" w:cs="Tahoma"/>
                <w:sz w:val="22"/>
                <w:szCs w:val="22"/>
                <w:lang w:eastAsia="es-ES"/>
              </w:rPr>
              <w:t xml:space="preserve">Dotar a la flota pesquera, a los operadores turísticos y a instituciones fiscalizadoras de estas actividades de sistemas de comunicaciones </w:t>
            </w:r>
            <w:r w:rsidR="00F71A90">
              <w:rPr>
                <w:rFonts w:ascii="Corbel" w:hAnsi="Corbel" w:cs="Tahoma"/>
                <w:sz w:val="22"/>
                <w:szCs w:val="22"/>
                <w:lang w:eastAsia="es-ES"/>
              </w:rPr>
              <w:t>modernos</w:t>
            </w:r>
            <w:r w:rsidR="00F71A90" w:rsidRPr="00F71A90">
              <w:rPr>
                <w:rFonts w:ascii="Corbel" w:hAnsi="Corbel" w:cs="Tahoma"/>
                <w:sz w:val="22"/>
                <w:szCs w:val="22"/>
                <w:lang w:eastAsia="es-ES"/>
              </w:rPr>
              <w:t xml:space="preserve"> en frecuencias VHF</w:t>
            </w:r>
            <w:r>
              <w:rPr>
                <w:rFonts w:ascii="Corbel" w:hAnsi="Corbel" w:cs="Tahoma"/>
                <w:sz w:val="22"/>
                <w:szCs w:val="22"/>
                <w:lang w:eastAsia="es-ES"/>
              </w:rPr>
              <w:t>.</w:t>
            </w:r>
          </w:p>
          <w:p w14:paraId="0834E581" w14:textId="458F01C7" w:rsidR="00847AAE" w:rsidRPr="004E454B" w:rsidRDefault="00847AAE" w:rsidP="009F6370">
            <w:pPr>
              <w:spacing w:after="60"/>
              <w:rPr>
                <w:rFonts w:ascii="Corbel" w:hAnsi="Corbel" w:cs="Tahoma"/>
                <w:sz w:val="22"/>
                <w:szCs w:val="22"/>
                <w:lang w:eastAsia="es-ES"/>
              </w:rPr>
            </w:pPr>
            <w:r w:rsidRPr="00847AAE">
              <w:rPr>
                <w:rFonts w:ascii="Corbel" w:hAnsi="Corbel" w:cs="Tahoma"/>
                <w:sz w:val="22"/>
                <w:szCs w:val="22"/>
                <w:lang w:eastAsia="es-ES"/>
              </w:rPr>
              <w:t>Este proyecto radial se considera la prioridad para el programa pesca municipal 2025-2029, que tiene como objetivo principal velar por la seguridad marítima de los pescadores artesanales y comunidad terrestre del archipiélago Juan Fernández (isla Robinson Crusoe, isla Santa Clara e isla Alejandro Selkirk). Además, se considera un excelente instrumento para la fiscalización de las Áreas Marinas Costeras de Múltiples usos (AMCP-MU)</w:t>
            </w:r>
            <w:r w:rsidR="00DC0A4D" w:rsidRPr="00DC0A4D">
              <w:rPr>
                <w:rFonts w:ascii="Corbel" w:hAnsi="Corbel" w:cs="Tahoma"/>
                <w:sz w:val="22"/>
                <w:szCs w:val="22"/>
                <w:lang w:eastAsia="es-ES"/>
              </w:rPr>
              <w:t xml:space="preserve"> considerando los protocolos de vigilancias para las ACMU (SERNAPESCA)</w:t>
            </w:r>
            <w:r w:rsidR="00DC0A4D">
              <w:rPr>
                <w:rFonts w:ascii="Corbel" w:hAnsi="Corbel" w:cs="Tahoma"/>
                <w:sz w:val="22"/>
                <w:szCs w:val="22"/>
                <w:lang w:eastAsia="es-ES"/>
              </w:rPr>
              <w:t>,</w:t>
            </w:r>
            <w:r w:rsidRPr="00847AAE">
              <w:rPr>
                <w:rFonts w:ascii="Corbel" w:hAnsi="Corbel" w:cs="Tahoma"/>
                <w:sz w:val="22"/>
                <w:szCs w:val="22"/>
                <w:lang w:eastAsia="es-ES"/>
              </w:rPr>
              <w:t xml:space="preserve"> quienes son los mismos pescadores que han impulsado la creación de protección marina y quieren ser parte de la fiscalización de las áreas frente a la amenaza de la pesca industrial. Este</w:t>
            </w:r>
            <w:r>
              <w:rPr>
                <w:rFonts w:ascii="Corbel" w:hAnsi="Corbel" w:cs="Tahoma"/>
                <w:sz w:val="22"/>
                <w:szCs w:val="22"/>
                <w:lang w:eastAsia="es-ES"/>
              </w:rPr>
              <w:t xml:space="preserve"> </w:t>
            </w:r>
            <w:r w:rsidRPr="00847AAE">
              <w:rPr>
                <w:rFonts w:ascii="Corbel" w:hAnsi="Corbel" w:cs="Tahoma"/>
                <w:sz w:val="22"/>
                <w:szCs w:val="22"/>
                <w:lang w:eastAsia="es-ES"/>
              </w:rPr>
              <w:t>proyecto de comunicaciones radiales lo respalda la Armada de Chile y el Servicio Nacional de Pesca Local</w:t>
            </w:r>
            <w:r>
              <w:rPr>
                <w:rFonts w:ascii="Corbel" w:hAnsi="Corbel" w:cs="Tahoma"/>
                <w:sz w:val="22"/>
                <w:szCs w:val="22"/>
                <w:lang w:eastAsia="es-ES"/>
              </w:rPr>
              <w:t>.</w:t>
            </w:r>
          </w:p>
        </w:tc>
      </w:tr>
      <w:tr w:rsidR="004D6B9A" w:rsidRPr="004E454B" w14:paraId="37D535BA" w14:textId="77777777" w:rsidTr="004D6B9A">
        <w:tc>
          <w:tcPr>
            <w:tcW w:w="2547" w:type="dxa"/>
            <w:shd w:val="clear" w:color="auto" w:fill="auto"/>
          </w:tcPr>
          <w:p w14:paraId="127F7985" w14:textId="79F6CF50" w:rsidR="004D6B9A" w:rsidRPr="004E454B" w:rsidRDefault="002C03EE" w:rsidP="004D6B9A">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804" w:type="dxa"/>
            <w:shd w:val="clear" w:color="auto" w:fill="auto"/>
          </w:tcPr>
          <w:p w14:paraId="3F659A17" w14:textId="335998C7" w:rsidR="004D6B9A" w:rsidRPr="004E454B" w:rsidRDefault="004D6B9A" w:rsidP="004D6B9A">
            <w:pPr>
              <w:spacing w:after="60"/>
              <w:rPr>
                <w:rFonts w:ascii="Corbel" w:hAnsi="Corbel" w:cs="Tahoma"/>
                <w:sz w:val="22"/>
                <w:szCs w:val="22"/>
                <w:lang w:eastAsia="es-ES"/>
              </w:rPr>
            </w:pPr>
            <w:r>
              <w:rPr>
                <w:rFonts w:ascii="Corbel" w:hAnsi="Corbel" w:cs="Tahoma"/>
                <w:sz w:val="22"/>
                <w:szCs w:val="22"/>
                <w:lang w:eastAsia="es-ES"/>
              </w:rPr>
              <w:t>Sistema Productivo / Pesca artesanal</w:t>
            </w:r>
          </w:p>
        </w:tc>
      </w:tr>
      <w:tr w:rsidR="004D6B9A" w:rsidRPr="004E454B" w14:paraId="2C751BAA" w14:textId="77777777" w:rsidTr="004D6B9A">
        <w:tc>
          <w:tcPr>
            <w:tcW w:w="2547" w:type="dxa"/>
            <w:shd w:val="clear" w:color="auto" w:fill="auto"/>
          </w:tcPr>
          <w:p w14:paraId="097B0474" w14:textId="77777777" w:rsidR="004D6B9A" w:rsidRPr="004E454B" w:rsidRDefault="004D6B9A" w:rsidP="004D6B9A">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804" w:type="dxa"/>
            <w:shd w:val="clear" w:color="auto" w:fill="auto"/>
          </w:tcPr>
          <w:p w14:paraId="0F46DD8B" w14:textId="77777777" w:rsidR="004D6B9A" w:rsidRPr="00884D78" w:rsidRDefault="004D6B9A" w:rsidP="004D6B9A">
            <w:pPr>
              <w:spacing w:after="60"/>
              <w:rPr>
                <w:rFonts w:ascii="Corbel" w:hAnsi="Corbel" w:cs="Tahoma"/>
                <w:sz w:val="22"/>
                <w:szCs w:val="22"/>
                <w:lang w:eastAsia="es-ES"/>
              </w:rPr>
            </w:pPr>
            <w:r w:rsidRPr="00884D78">
              <w:rPr>
                <w:rFonts w:ascii="Corbel" w:hAnsi="Corbel" w:cs="Tahoma"/>
                <w:sz w:val="22"/>
                <w:szCs w:val="22"/>
                <w:lang w:eastAsia="es-ES"/>
              </w:rPr>
              <w:t>LEY 18892 Ley General de Pesca y Acuicultura.</w:t>
            </w:r>
            <w:r w:rsidRPr="00884D78">
              <w:t xml:space="preserve"> </w:t>
            </w:r>
            <w:r w:rsidRPr="00884D78">
              <w:rPr>
                <w:rFonts w:ascii="Corbel" w:hAnsi="Corbel" w:cs="Tahoma"/>
                <w:sz w:val="22"/>
                <w:szCs w:val="22"/>
                <w:lang w:eastAsia="es-ES"/>
              </w:rPr>
              <w:t>Ministerio de Economía, Fomento y Reconstrucción.</w:t>
            </w:r>
          </w:p>
          <w:p w14:paraId="32A80CE0" w14:textId="77777777" w:rsidR="004D6B9A" w:rsidRDefault="004D6B9A" w:rsidP="00AF493B">
            <w:pPr>
              <w:spacing w:after="60"/>
              <w:rPr>
                <w:rFonts w:ascii="Corbel" w:hAnsi="Corbel" w:cs="Tahoma"/>
                <w:sz w:val="22"/>
                <w:szCs w:val="22"/>
                <w:lang w:eastAsia="es-ES"/>
              </w:rPr>
            </w:pPr>
            <w:r w:rsidRPr="00884D78">
              <w:rPr>
                <w:rFonts w:ascii="Corbel" w:hAnsi="Corbel" w:cs="Tahoma"/>
                <w:sz w:val="22"/>
                <w:szCs w:val="22"/>
                <w:lang w:eastAsia="es-ES"/>
              </w:rPr>
              <w:t>Ley 21069 crea el instituto nacional de desarrollo sustentable de la pesca artesanal y de la acuicultura de pequeña escala, INDESPA. Ministerio de Economía, Fomento y Turismo, 2018.</w:t>
            </w:r>
          </w:p>
          <w:p w14:paraId="7402B59A" w14:textId="0BC5640C" w:rsidR="00AF493B" w:rsidRDefault="00AF493B" w:rsidP="00AF493B">
            <w:pPr>
              <w:spacing w:after="60"/>
              <w:rPr>
                <w:rFonts w:ascii="Corbel" w:hAnsi="Corbel" w:cs="Tahoma"/>
                <w:sz w:val="22"/>
                <w:szCs w:val="22"/>
                <w:lang w:eastAsia="es-ES"/>
              </w:rPr>
            </w:pPr>
            <w:r w:rsidRPr="009F30A5">
              <w:rPr>
                <w:rFonts w:ascii="Corbel" w:hAnsi="Corbel" w:cs="Tahoma"/>
                <w:sz w:val="22"/>
                <w:szCs w:val="22"/>
                <w:lang w:eastAsia="es-ES"/>
              </w:rPr>
              <w:t>Zona de Interés Turístico (ZOIT). Municipalidad de Juan Fernández 2016.</w:t>
            </w:r>
            <w:r>
              <w:rPr>
                <w:rFonts w:ascii="Corbel" w:hAnsi="Corbel" w:cs="Tahoma"/>
                <w:sz w:val="22"/>
                <w:szCs w:val="22"/>
                <w:lang w:eastAsia="es-ES"/>
              </w:rPr>
              <w:t xml:space="preserve"> </w:t>
            </w:r>
          </w:p>
          <w:p w14:paraId="2ABA6994" w14:textId="77777777" w:rsidR="00AF493B" w:rsidRDefault="00AF493B" w:rsidP="00AF493B">
            <w:pPr>
              <w:spacing w:after="60"/>
              <w:rPr>
                <w:rFonts w:ascii="Corbel" w:hAnsi="Corbel" w:cs="Tahoma"/>
                <w:sz w:val="22"/>
                <w:szCs w:val="22"/>
                <w:lang w:eastAsia="es-ES"/>
              </w:rPr>
            </w:pPr>
            <w:r w:rsidRPr="009F30A5">
              <w:rPr>
                <w:rFonts w:ascii="Corbel" w:hAnsi="Corbel" w:cs="Tahoma"/>
                <w:sz w:val="22"/>
                <w:szCs w:val="22"/>
                <w:lang w:eastAsia="es-ES"/>
              </w:rPr>
              <w:t xml:space="preserve">Plan Estratégico de Desarrollo Turístico 2021 – 2025 Región de Valparaíso. Gobierno Regional de Valparaíso 2021. </w:t>
            </w:r>
          </w:p>
          <w:p w14:paraId="4F668E7C" w14:textId="4C712A48" w:rsidR="00AF493B" w:rsidRPr="004E454B" w:rsidRDefault="00AF493B" w:rsidP="00AF493B">
            <w:pPr>
              <w:spacing w:after="60"/>
              <w:rPr>
                <w:rFonts w:ascii="Corbel" w:hAnsi="Corbel" w:cs="Tahoma"/>
                <w:sz w:val="22"/>
                <w:szCs w:val="22"/>
                <w:lang w:eastAsia="es-ES"/>
              </w:rPr>
            </w:pPr>
            <w:r w:rsidRPr="009F30A5">
              <w:rPr>
                <w:rFonts w:ascii="Corbel" w:hAnsi="Corbel" w:cs="Tahoma"/>
                <w:sz w:val="22"/>
                <w:szCs w:val="22"/>
                <w:lang w:eastAsia="es-ES"/>
              </w:rPr>
              <w:t xml:space="preserve">Estrategia Nacional de Turismo 2030. Subsecretaría de Turismo 2022. </w:t>
            </w:r>
          </w:p>
        </w:tc>
      </w:tr>
      <w:tr w:rsidR="00217ADB" w:rsidRPr="004E454B" w14:paraId="35B46133" w14:textId="77777777" w:rsidTr="004D6B9A">
        <w:tc>
          <w:tcPr>
            <w:tcW w:w="2547" w:type="dxa"/>
            <w:shd w:val="clear" w:color="auto" w:fill="auto"/>
          </w:tcPr>
          <w:p w14:paraId="23B322D3" w14:textId="4976C930" w:rsidR="00217ADB" w:rsidRPr="004E454B" w:rsidRDefault="00217ADB" w:rsidP="00217ADB">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804" w:type="dxa"/>
            <w:shd w:val="clear" w:color="auto" w:fill="auto"/>
          </w:tcPr>
          <w:p w14:paraId="6AC7E262" w14:textId="77777777" w:rsidR="00217ADB" w:rsidRDefault="00217ADB" w:rsidP="00217ADB">
            <w:pPr>
              <w:spacing w:after="60"/>
              <w:rPr>
                <w:rFonts w:ascii="Corbel" w:hAnsi="Corbel" w:cs="Tahoma"/>
                <w:sz w:val="22"/>
                <w:szCs w:val="22"/>
                <w:lang w:eastAsia="es-ES"/>
              </w:rPr>
            </w:pPr>
            <w:r>
              <w:rPr>
                <w:rFonts w:ascii="Corbel" w:hAnsi="Corbel" w:cs="Tahoma"/>
                <w:sz w:val="22"/>
                <w:szCs w:val="22"/>
                <w:lang w:eastAsia="es-ES"/>
              </w:rPr>
              <w:t>Lineamiento</w:t>
            </w:r>
            <w:r w:rsidRPr="006E0234">
              <w:rPr>
                <w:rFonts w:ascii="Corbel" w:hAnsi="Corbel" w:cs="Tahoma"/>
                <w:sz w:val="22"/>
                <w:szCs w:val="22"/>
                <w:lang w:eastAsia="es-ES"/>
              </w:rPr>
              <w:t xml:space="preserve"> estratégico</w:t>
            </w:r>
            <w:r>
              <w:rPr>
                <w:rFonts w:ascii="Corbel" w:hAnsi="Corbel" w:cs="Tahoma"/>
                <w:sz w:val="22"/>
                <w:szCs w:val="22"/>
                <w:lang w:eastAsia="es-ES"/>
              </w:rPr>
              <w:t xml:space="preserve">: </w:t>
            </w:r>
            <w:r w:rsidRPr="00A9689C">
              <w:rPr>
                <w:rFonts w:ascii="Corbel" w:hAnsi="Corbel" w:cs="Tahoma"/>
                <w:sz w:val="22"/>
                <w:szCs w:val="22"/>
                <w:lang w:eastAsia="es-ES"/>
              </w:rPr>
              <w:t xml:space="preserve">Una economía local consolidando actividades económicas sostenibles y de valor agregado basadas en la riqueza natural de su </w:t>
            </w:r>
            <w:proofErr w:type="spellStart"/>
            <w:r w:rsidRPr="00A9689C">
              <w:rPr>
                <w:rFonts w:ascii="Corbel" w:hAnsi="Corbel" w:cs="Tahoma"/>
                <w:sz w:val="22"/>
                <w:szCs w:val="22"/>
                <w:lang w:eastAsia="es-ES"/>
              </w:rPr>
              <w:t>maritorio</w:t>
            </w:r>
            <w:proofErr w:type="spellEnd"/>
            <w:r w:rsidRPr="00A9689C">
              <w:rPr>
                <w:rFonts w:ascii="Corbel" w:hAnsi="Corbel" w:cs="Tahoma"/>
                <w:sz w:val="22"/>
                <w:szCs w:val="22"/>
                <w:lang w:eastAsia="es-ES"/>
              </w:rPr>
              <w:t>.</w:t>
            </w:r>
          </w:p>
          <w:p w14:paraId="35FFE9AD" w14:textId="1144BA5F" w:rsidR="00217ADB" w:rsidRPr="004E454B" w:rsidRDefault="00217ADB" w:rsidP="00217ADB">
            <w:pPr>
              <w:spacing w:after="60"/>
              <w:rPr>
                <w:rFonts w:ascii="Corbel" w:hAnsi="Corbel" w:cs="Tahoma"/>
                <w:sz w:val="22"/>
                <w:szCs w:val="22"/>
                <w:lang w:eastAsia="es-ES"/>
              </w:rPr>
            </w:pPr>
            <w:r w:rsidRPr="006E0234">
              <w:rPr>
                <w:rFonts w:ascii="Corbel" w:hAnsi="Corbel" w:cs="Tahoma"/>
                <w:sz w:val="22"/>
                <w:szCs w:val="22"/>
                <w:lang w:eastAsia="es-ES"/>
              </w:rPr>
              <w:t>Objetivo estratégico 1: Creación y desarrollo de subproductos derivados de la pesca artesanal, diversificando la oferta local para fortalecer la identidad del archipiélago.</w:t>
            </w:r>
          </w:p>
        </w:tc>
      </w:tr>
      <w:tr w:rsidR="00217ADB" w:rsidRPr="004E454B" w14:paraId="0B28F9A7" w14:textId="77777777" w:rsidTr="004D6B9A">
        <w:tc>
          <w:tcPr>
            <w:tcW w:w="2547" w:type="dxa"/>
            <w:shd w:val="clear" w:color="auto" w:fill="auto"/>
          </w:tcPr>
          <w:p w14:paraId="6401A2B7" w14:textId="77777777" w:rsidR="00217ADB" w:rsidRPr="004E454B" w:rsidRDefault="00217ADB" w:rsidP="00217AD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804" w:type="dxa"/>
            <w:shd w:val="clear" w:color="auto" w:fill="auto"/>
          </w:tcPr>
          <w:p w14:paraId="2DCC215F" w14:textId="2E8295C5" w:rsidR="00217ADB" w:rsidRPr="004E454B" w:rsidRDefault="00217ADB" w:rsidP="008B1080">
            <w:pPr>
              <w:spacing w:after="60"/>
              <w:rPr>
                <w:rFonts w:ascii="Corbel" w:hAnsi="Corbel" w:cs="Tahoma"/>
                <w:sz w:val="22"/>
                <w:szCs w:val="22"/>
                <w:lang w:eastAsia="es-ES"/>
              </w:rPr>
            </w:pPr>
            <w:r w:rsidRPr="00C02295">
              <w:rPr>
                <w:rFonts w:ascii="Corbel" w:hAnsi="Corbel" w:cs="Tahoma"/>
                <w:sz w:val="22"/>
                <w:szCs w:val="22"/>
                <w:lang w:eastAsia="es-ES"/>
              </w:rPr>
              <w:t>Los</w:t>
            </w:r>
            <w:r>
              <w:rPr>
                <w:rFonts w:ascii="Corbel" w:hAnsi="Corbel" w:cs="Tahoma"/>
                <w:sz w:val="22"/>
                <w:szCs w:val="22"/>
                <w:lang w:eastAsia="es-ES"/>
              </w:rPr>
              <w:t xml:space="preserve"> </w:t>
            </w:r>
            <w:r w:rsidRPr="00C02295">
              <w:rPr>
                <w:rFonts w:ascii="Corbel" w:hAnsi="Corbel" w:cs="Tahoma"/>
                <w:sz w:val="22"/>
                <w:szCs w:val="22"/>
                <w:lang w:eastAsia="es-ES"/>
              </w:rPr>
              <w:t>sistemas de comunicaciones mejoran la seguridad y eficiencia de las operaciones pesqueras</w:t>
            </w:r>
            <w:r>
              <w:rPr>
                <w:rFonts w:ascii="Corbel" w:hAnsi="Corbel" w:cs="Tahoma"/>
                <w:sz w:val="22"/>
                <w:szCs w:val="22"/>
                <w:lang w:eastAsia="es-ES"/>
              </w:rPr>
              <w:t xml:space="preserve"> y turísticas</w:t>
            </w:r>
            <w:r w:rsidRPr="00C02295">
              <w:rPr>
                <w:rFonts w:ascii="Corbel" w:hAnsi="Corbel" w:cs="Tahoma"/>
                <w:sz w:val="22"/>
                <w:szCs w:val="22"/>
                <w:lang w:eastAsia="es-ES"/>
              </w:rPr>
              <w:t xml:space="preserve">, </w:t>
            </w:r>
            <w:r>
              <w:rPr>
                <w:rFonts w:ascii="Corbel" w:hAnsi="Corbel" w:cs="Tahoma"/>
                <w:sz w:val="22"/>
                <w:szCs w:val="22"/>
                <w:lang w:eastAsia="es-ES"/>
              </w:rPr>
              <w:t xml:space="preserve">y además son </w:t>
            </w:r>
            <w:r w:rsidRPr="00C02295">
              <w:rPr>
                <w:rFonts w:ascii="Corbel" w:hAnsi="Corbel" w:cs="Tahoma"/>
                <w:sz w:val="22"/>
                <w:szCs w:val="22"/>
                <w:lang w:eastAsia="es-ES"/>
              </w:rPr>
              <w:t xml:space="preserve">herramientas </w:t>
            </w:r>
            <w:r>
              <w:rPr>
                <w:rFonts w:ascii="Corbel" w:hAnsi="Corbel" w:cs="Tahoma"/>
                <w:sz w:val="22"/>
                <w:szCs w:val="22"/>
                <w:lang w:eastAsia="es-ES"/>
              </w:rPr>
              <w:t xml:space="preserve">que permiten </w:t>
            </w:r>
            <w:r w:rsidRPr="00C02295">
              <w:rPr>
                <w:rFonts w:ascii="Corbel" w:hAnsi="Corbel" w:cs="Tahoma"/>
                <w:sz w:val="22"/>
                <w:szCs w:val="22"/>
                <w:lang w:eastAsia="es-ES"/>
              </w:rPr>
              <w:t>el cumplimiento de normativas, la sostenibilidad y la competitividad del sector pesquero.</w:t>
            </w:r>
          </w:p>
        </w:tc>
      </w:tr>
      <w:tr w:rsidR="00217ADB" w:rsidRPr="004E454B" w14:paraId="650776CF" w14:textId="77777777" w:rsidTr="004D6B9A">
        <w:tc>
          <w:tcPr>
            <w:tcW w:w="2547" w:type="dxa"/>
            <w:shd w:val="clear" w:color="auto" w:fill="auto"/>
          </w:tcPr>
          <w:p w14:paraId="3DFE41BA" w14:textId="77777777" w:rsidR="00217ADB" w:rsidRPr="004E454B" w:rsidRDefault="00217ADB" w:rsidP="00217AD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804" w:type="dxa"/>
            <w:shd w:val="clear" w:color="auto" w:fill="auto"/>
          </w:tcPr>
          <w:p w14:paraId="5E2C500A" w14:textId="2CF9BC93" w:rsidR="00217ADB" w:rsidRPr="004E454B" w:rsidRDefault="00217ADB" w:rsidP="00217ADB">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217ADB" w:rsidRPr="004E454B" w14:paraId="7F83970D" w14:textId="77777777" w:rsidTr="004D6B9A">
        <w:tc>
          <w:tcPr>
            <w:tcW w:w="2547" w:type="dxa"/>
            <w:shd w:val="clear" w:color="auto" w:fill="auto"/>
          </w:tcPr>
          <w:p w14:paraId="6A65C19B" w14:textId="77777777" w:rsidR="00217ADB" w:rsidRPr="004E454B" w:rsidRDefault="00217ADB" w:rsidP="00217AD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804" w:type="dxa"/>
            <w:shd w:val="clear" w:color="auto" w:fill="auto"/>
          </w:tcPr>
          <w:p w14:paraId="5BBFEEFF" w14:textId="5462E0AB" w:rsidR="00BB1345" w:rsidRPr="00C94895" w:rsidRDefault="00BB1345" w:rsidP="00BB1345">
            <w:pPr>
              <w:spacing w:after="60"/>
              <w:rPr>
                <w:rFonts w:ascii="Corbel" w:hAnsi="Corbel" w:cs="Tahoma"/>
                <w:sz w:val="22"/>
                <w:szCs w:val="22"/>
                <w:lang w:eastAsia="es-ES"/>
              </w:rPr>
            </w:pPr>
            <w:r>
              <w:rPr>
                <w:rFonts w:ascii="Corbel" w:hAnsi="Corbel" w:cs="Tahoma"/>
                <w:sz w:val="22"/>
                <w:szCs w:val="22"/>
                <w:lang w:eastAsia="es-ES"/>
              </w:rPr>
              <w:t>82 embarcaciones pesqueras</w:t>
            </w:r>
          </w:p>
          <w:p w14:paraId="570D49D4" w14:textId="77777777" w:rsidR="00217ADB" w:rsidRDefault="00BB1345" w:rsidP="00BB1345">
            <w:pPr>
              <w:spacing w:after="60"/>
              <w:rPr>
                <w:rFonts w:ascii="Corbel" w:hAnsi="Corbel" w:cs="Tahoma"/>
                <w:sz w:val="22"/>
                <w:szCs w:val="22"/>
                <w:lang w:eastAsia="es-ES"/>
              </w:rPr>
            </w:pPr>
            <w:r>
              <w:rPr>
                <w:rFonts w:ascii="Corbel" w:hAnsi="Corbel" w:cs="Tahoma"/>
                <w:sz w:val="22"/>
                <w:szCs w:val="22"/>
                <w:lang w:eastAsia="es-ES"/>
              </w:rPr>
              <w:t>42 operadores turísticos</w:t>
            </w:r>
          </w:p>
          <w:p w14:paraId="5CC1526A" w14:textId="7C500A1A" w:rsidR="00BB1345" w:rsidRPr="004E454B" w:rsidRDefault="00BB1345" w:rsidP="00BB1345">
            <w:pPr>
              <w:spacing w:after="60"/>
              <w:rPr>
                <w:rFonts w:ascii="Corbel" w:hAnsi="Corbel" w:cs="Tahoma"/>
                <w:sz w:val="22"/>
                <w:szCs w:val="22"/>
                <w:lang w:eastAsia="es-ES"/>
              </w:rPr>
            </w:pPr>
            <w:r>
              <w:rPr>
                <w:rFonts w:ascii="Corbel" w:hAnsi="Corbel" w:cs="Tahoma"/>
                <w:sz w:val="22"/>
                <w:szCs w:val="22"/>
                <w:lang w:eastAsia="es-ES"/>
              </w:rPr>
              <w:t>4 instituciones</w:t>
            </w:r>
          </w:p>
        </w:tc>
      </w:tr>
      <w:tr w:rsidR="00217ADB" w:rsidRPr="004E454B" w14:paraId="6CEDB3A0" w14:textId="77777777" w:rsidTr="004D6B9A">
        <w:tc>
          <w:tcPr>
            <w:tcW w:w="2547" w:type="dxa"/>
            <w:shd w:val="clear" w:color="auto" w:fill="auto"/>
          </w:tcPr>
          <w:p w14:paraId="7646D929" w14:textId="686C6769" w:rsidR="00217ADB" w:rsidRPr="004E454B" w:rsidRDefault="00434A95" w:rsidP="00217ADB">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804" w:type="dxa"/>
            <w:shd w:val="clear" w:color="auto" w:fill="auto"/>
          </w:tcPr>
          <w:p w14:paraId="33C09F89" w14:textId="762D408D" w:rsidR="00217ADB" w:rsidRDefault="00217ADB" w:rsidP="00217ADB">
            <w:pPr>
              <w:spacing w:after="60"/>
              <w:rPr>
                <w:rFonts w:ascii="Corbel" w:hAnsi="Corbel" w:cs="Tahoma"/>
                <w:sz w:val="22"/>
                <w:szCs w:val="22"/>
                <w:lang w:eastAsia="es-ES"/>
              </w:rPr>
            </w:pPr>
            <w:r>
              <w:rPr>
                <w:rFonts w:ascii="Corbel" w:hAnsi="Corbel" w:cs="Tahoma"/>
                <w:sz w:val="22"/>
                <w:szCs w:val="22"/>
                <w:lang w:eastAsia="es-ES"/>
              </w:rPr>
              <w:t>La selección de los sistemas de comunicaciones debe considerar los siguientes criterios:</w:t>
            </w:r>
          </w:p>
          <w:p w14:paraId="6F5B14AF" w14:textId="5445A01A" w:rsidR="00217ADB" w:rsidRPr="00217ADB" w:rsidRDefault="00217ADB">
            <w:pPr>
              <w:pStyle w:val="Prrafodelista"/>
              <w:numPr>
                <w:ilvl w:val="0"/>
                <w:numId w:val="28"/>
              </w:numPr>
              <w:spacing w:after="60"/>
              <w:ind w:left="310" w:hanging="284"/>
              <w:rPr>
                <w:rFonts w:ascii="Corbel" w:hAnsi="Corbel" w:cs="Tahoma"/>
                <w:lang w:eastAsia="es-ES"/>
              </w:rPr>
            </w:pPr>
            <w:r w:rsidRPr="00F53234">
              <w:rPr>
                <w:rFonts w:ascii="Corbel" w:hAnsi="Corbel" w:cstheme="minorHAnsi"/>
              </w:rPr>
              <w:lastRenderedPageBreak/>
              <w:t>Alcance del s</w:t>
            </w:r>
            <w:r w:rsidR="004E182A">
              <w:rPr>
                <w:rFonts w:ascii="Corbel" w:hAnsi="Corbel" w:cstheme="minorHAnsi"/>
              </w:rPr>
              <w:t>i</w:t>
            </w:r>
            <w:r w:rsidRPr="00F53234">
              <w:rPr>
                <w:rFonts w:ascii="Corbel" w:hAnsi="Corbel" w:cstheme="minorHAnsi"/>
              </w:rPr>
              <w:t>stema</w:t>
            </w:r>
            <w:r>
              <w:rPr>
                <w:rFonts w:ascii="Corbel" w:hAnsi="Corbel" w:cstheme="minorHAnsi"/>
              </w:rPr>
              <w:t>. V</w:t>
            </w:r>
            <w:r w:rsidRPr="00F53234">
              <w:rPr>
                <w:rFonts w:ascii="Corbel" w:hAnsi="Corbel" w:cstheme="minorHAnsi"/>
              </w:rPr>
              <w:t>erificar</w:t>
            </w:r>
            <w:r>
              <w:rPr>
                <w:rFonts w:ascii="Corbel" w:hAnsi="Corbel" w:cstheme="minorHAnsi"/>
              </w:rPr>
              <w:t xml:space="preserve"> que </w:t>
            </w:r>
            <w:r w:rsidRPr="00F53234">
              <w:rPr>
                <w:rFonts w:ascii="Corbel" w:hAnsi="Corbel" w:cstheme="minorHAnsi"/>
              </w:rPr>
              <w:t xml:space="preserve">el sistema </w:t>
            </w:r>
            <w:r>
              <w:rPr>
                <w:rFonts w:ascii="Corbel" w:hAnsi="Corbel" w:cstheme="minorHAnsi"/>
              </w:rPr>
              <w:t xml:space="preserve">cubra </w:t>
            </w:r>
            <w:r w:rsidRPr="00F53234">
              <w:rPr>
                <w:rFonts w:ascii="Corbel" w:hAnsi="Corbel" w:cstheme="minorHAnsi"/>
              </w:rPr>
              <w:t xml:space="preserve">las áreas </w:t>
            </w:r>
            <w:r>
              <w:rPr>
                <w:rFonts w:ascii="Corbel" w:hAnsi="Corbel" w:cstheme="minorHAnsi"/>
              </w:rPr>
              <w:t xml:space="preserve">marítimas </w:t>
            </w:r>
            <w:r w:rsidRPr="00F53234">
              <w:rPr>
                <w:rFonts w:ascii="Corbel" w:hAnsi="Corbel" w:cstheme="minorHAnsi"/>
              </w:rPr>
              <w:t>donde opera la flota pesquera</w:t>
            </w:r>
            <w:r>
              <w:rPr>
                <w:rFonts w:ascii="Corbel" w:hAnsi="Corbel" w:cstheme="minorHAnsi"/>
              </w:rPr>
              <w:t xml:space="preserve"> y terrestres de los operadores turísticos.</w:t>
            </w:r>
          </w:p>
          <w:p w14:paraId="641BF3E5" w14:textId="049A15C3" w:rsidR="00217ADB" w:rsidRPr="00217ADB" w:rsidRDefault="00217ADB">
            <w:pPr>
              <w:pStyle w:val="Prrafodelista"/>
              <w:numPr>
                <w:ilvl w:val="0"/>
                <w:numId w:val="28"/>
              </w:numPr>
              <w:spacing w:after="60"/>
              <w:ind w:left="310" w:hanging="284"/>
              <w:rPr>
                <w:rFonts w:ascii="Corbel" w:hAnsi="Corbel" w:cs="Tahoma"/>
                <w:lang w:eastAsia="es-ES"/>
              </w:rPr>
            </w:pPr>
            <w:r w:rsidRPr="00F53234">
              <w:rPr>
                <w:rFonts w:ascii="Corbel" w:hAnsi="Corbel" w:cstheme="minorHAnsi"/>
              </w:rPr>
              <w:t>Tecnología</w:t>
            </w:r>
            <w:r>
              <w:rPr>
                <w:rFonts w:ascii="Corbel" w:hAnsi="Corbel" w:cstheme="minorHAnsi"/>
              </w:rPr>
              <w:t xml:space="preserve">. Definir </w:t>
            </w:r>
            <w:r w:rsidRPr="00F53234">
              <w:rPr>
                <w:rFonts w:ascii="Corbel" w:hAnsi="Corbel" w:cstheme="minorHAnsi"/>
              </w:rPr>
              <w:t>tipo de sistema es más adecuado para el alcance necesario</w:t>
            </w:r>
            <w:r>
              <w:rPr>
                <w:rFonts w:ascii="Corbel" w:hAnsi="Corbel" w:cstheme="minorHAnsi"/>
              </w:rPr>
              <w:t>, nivel de frecuencia, s</w:t>
            </w:r>
            <w:r w:rsidRPr="00217ADB">
              <w:rPr>
                <w:rFonts w:ascii="Corbel" w:hAnsi="Corbel" w:cstheme="minorHAnsi"/>
              </w:rPr>
              <w:t>istemas satelitales</w:t>
            </w:r>
            <w:r>
              <w:rPr>
                <w:rFonts w:ascii="Corbel" w:hAnsi="Corbel" w:cstheme="minorHAnsi"/>
              </w:rPr>
              <w:t>, t</w:t>
            </w:r>
            <w:r w:rsidRPr="00217ADB">
              <w:rPr>
                <w:rFonts w:ascii="Corbel" w:hAnsi="Corbel" w:cstheme="minorHAnsi"/>
              </w:rPr>
              <w:t>ecnologías híbridas</w:t>
            </w:r>
            <w:r>
              <w:rPr>
                <w:rFonts w:ascii="Corbel" w:hAnsi="Corbel" w:cstheme="minorHAnsi"/>
              </w:rPr>
              <w:t>, etc.</w:t>
            </w:r>
          </w:p>
          <w:p w14:paraId="3B643345" w14:textId="66AF19B9" w:rsidR="00217ADB" w:rsidRPr="00217ADB" w:rsidRDefault="00217ADB">
            <w:pPr>
              <w:pStyle w:val="Prrafodelista"/>
              <w:numPr>
                <w:ilvl w:val="0"/>
                <w:numId w:val="28"/>
              </w:numPr>
              <w:spacing w:after="60"/>
              <w:ind w:left="310" w:hanging="284"/>
              <w:rPr>
                <w:rFonts w:ascii="Corbel" w:hAnsi="Corbel" w:cs="Tahoma"/>
                <w:lang w:eastAsia="es-ES"/>
              </w:rPr>
            </w:pPr>
            <w:r w:rsidRPr="00217ADB">
              <w:rPr>
                <w:rFonts w:ascii="Corbel" w:hAnsi="Corbel" w:cs="Tahoma"/>
                <w:lang w:eastAsia="es-ES"/>
              </w:rPr>
              <w:t>Funcionalidades del Sistema. Llamadas de voz, transmisión de datos, mensajería, monitoreo como GPS, sistemas de señales de emergencia, etc.</w:t>
            </w:r>
          </w:p>
          <w:p w14:paraId="62B6F202" w14:textId="3E3DA4E1" w:rsidR="00217ADB" w:rsidRDefault="00217ADB">
            <w:pPr>
              <w:pStyle w:val="Prrafodelista"/>
              <w:numPr>
                <w:ilvl w:val="0"/>
                <w:numId w:val="28"/>
              </w:numPr>
              <w:spacing w:after="60"/>
              <w:ind w:left="310" w:hanging="284"/>
              <w:rPr>
                <w:rFonts w:ascii="Corbel" w:hAnsi="Corbel" w:cs="Tahoma"/>
                <w:lang w:eastAsia="es-ES"/>
              </w:rPr>
            </w:pPr>
            <w:r w:rsidRPr="00217ADB">
              <w:rPr>
                <w:rFonts w:ascii="Corbel" w:hAnsi="Corbel" w:cs="Tahoma"/>
                <w:lang w:eastAsia="es-ES"/>
              </w:rPr>
              <w:t>Cumplimiento normativo</w:t>
            </w:r>
            <w:r>
              <w:rPr>
                <w:rFonts w:ascii="Corbel" w:hAnsi="Corbel" w:cs="Tahoma"/>
                <w:lang w:eastAsia="es-ES"/>
              </w:rPr>
              <w:t xml:space="preserve">. </w:t>
            </w:r>
            <w:r w:rsidRPr="00217ADB">
              <w:rPr>
                <w:rFonts w:ascii="Corbel" w:hAnsi="Corbel" w:cs="Tahoma"/>
                <w:lang w:eastAsia="es-ES"/>
              </w:rPr>
              <w:t>Verificar que el sistema cumpla con las regulaciones locales e internacionales.</w:t>
            </w:r>
          </w:p>
          <w:p w14:paraId="7CF90FC4" w14:textId="7651308D" w:rsidR="00217ADB" w:rsidRDefault="00217ADB">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Nivel de complejidad </w:t>
            </w:r>
            <w:r w:rsidRPr="00217ADB">
              <w:rPr>
                <w:rFonts w:ascii="Corbel" w:hAnsi="Corbel" w:cs="Tahoma"/>
                <w:lang w:eastAsia="es-ES"/>
              </w:rPr>
              <w:t xml:space="preserve">de </w:t>
            </w:r>
            <w:r>
              <w:rPr>
                <w:rFonts w:ascii="Corbel" w:hAnsi="Corbel" w:cs="Tahoma"/>
                <w:lang w:eastAsia="es-ES"/>
              </w:rPr>
              <w:t>u</w:t>
            </w:r>
            <w:r w:rsidRPr="00217ADB">
              <w:rPr>
                <w:rFonts w:ascii="Corbel" w:hAnsi="Corbel" w:cs="Tahoma"/>
                <w:lang w:eastAsia="es-ES"/>
              </w:rPr>
              <w:t>so</w:t>
            </w:r>
            <w:r>
              <w:rPr>
                <w:rFonts w:ascii="Corbel" w:hAnsi="Corbel" w:cs="Tahoma"/>
                <w:lang w:eastAsia="es-ES"/>
              </w:rPr>
              <w:t>.</w:t>
            </w:r>
            <w:r w:rsidRPr="00217ADB">
              <w:rPr>
                <w:rFonts w:ascii="Corbel" w:hAnsi="Corbel" w:cs="Tahoma"/>
                <w:lang w:eastAsia="es-ES"/>
              </w:rPr>
              <w:t xml:space="preserve"> F</w:t>
            </w:r>
            <w:r>
              <w:rPr>
                <w:rFonts w:ascii="Corbel" w:hAnsi="Corbel" w:cs="Tahoma"/>
                <w:lang w:eastAsia="es-ES"/>
              </w:rPr>
              <w:t>a</w:t>
            </w:r>
            <w:r w:rsidRPr="00217ADB">
              <w:rPr>
                <w:rFonts w:ascii="Corbel" w:hAnsi="Corbel" w:cs="Tahoma"/>
                <w:lang w:eastAsia="es-ES"/>
              </w:rPr>
              <w:t>cil</w:t>
            </w:r>
            <w:r>
              <w:rPr>
                <w:rFonts w:ascii="Corbel" w:hAnsi="Corbel" w:cs="Tahoma"/>
                <w:lang w:eastAsia="es-ES"/>
              </w:rPr>
              <w:t xml:space="preserve">idad para el manejo por </w:t>
            </w:r>
            <w:r w:rsidRPr="00217ADB">
              <w:rPr>
                <w:rFonts w:ascii="Corbel" w:hAnsi="Corbel" w:cs="Tahoma"/>
                <w:lang w:eastAsia="es-ES"/>
              </w:rPr>
              <w:t>los operadores, incluso en condiciones adversas</w:t>
            </w:r>
            <w:r>
              <w:rPr>
                <w:rFonts w:ascii="Corbel" w:hAnsi="Corbel" w:cs="Tahoma"/>
                <w:lang w:eastAsia="es-ES"/>
              </w:rPr>
              <w:t>, c</w:t>
            </w:r>
            <w:r w:rsidRPr="00217ADB">
              <w:rPr>
                <w:rFonts w:ascii="Corbel" w:hAnsi="Corbel" w:cs="Tahoma"/>
                <w:lang w:eastAsia="es-ES"/>
              </w:rPr>
              <w:t>apacitación requerida</w:t>
            </w:r>
            <w:r>
              <w:rPr>
                <w:rFonts w:ascii="Corbel" w:hAnsi="Corbel" w:cs="Tahoma"/>
                <w:lang w:eastAsia="es-ES"/>
              </w:rPr>
              <w:t>, idioma utilizado en la i</w:t>
            </w:r>
            <w:r w:rsidRPr="00217ADB">
              <w:rPr>
                <w:rFonts w:ascii="Corbel" w:hAnsi="Corbel" w:cs="Tahoma"/>
                <w:lang w:eastAsia="es-ES"/>
              </w:rPr>
              <w:t>nterfaz</w:t>
            </w:r>
            <w:r>
              <w:rPr>
                <w:rFonts w:ascii="Corbel" w:hAnsi="Corbel" w:cs="Tahoma"/>
                <w:lang w:eastAsia="es-ES"/>
              </w:rPr>
              <w:t>.</w:t>
            </w:r>
          </w:p>
          <w:p w14:paraId="7DA9A391" w14:textId="3FA1B9C2" w:rsidR="00217ADB" w:rsidRDefault="00217ADB">
            <w:pPr>
              <w:pStyle w:val="Prrafodelista"/>
              <w:numPr>
                <w:ilvl w:val="0"/>
                <w:numId w:val="28"/>
              </w:numPr>
              <w:spacing w:after="60"/>
              <w:ind w:left="310" w:hanging="284"/>
              <w:rPr>
                <w:rFonts w:ascii="Corbel" w:hAnsi="Corbel" w:cs="Tahoma"/>
                <w:lang w:eastAsia="es-ES"/>
              </w:rPr>
            </w:pPr>
            <w:r w:rsidRPr="00217ADB">
              <w:rPr>
                <w:rFonts w:ascii="Corbel" w:hAnsi="Corbel" w:cs="Tahoma"/>
                <w:lang w:eastAsia="es-ES"/>
              </w:rPr>
              <w:t>Resistencia y durabilidad. Los dispositivos deben ser resistentes al agua, la humedad, la salinidad y las temperaturas extremas. Análisis de la vida útil</w:t>
            </w:r>
            <w:r>
              <w:rPr>
                <w:rFonts w:ascii="Corbel" w:hAnsi="Corbel" w:cs="Tahoma"/>
                <w:lang w:eastAsia="es-ES"/>
              </w:rPr>
              <w:t>.</w:t>
            </w:r>
          </w:p>
          <w:p w14:paraId="4301C3EA" w14:textId="735F2FC5" w:rsidR="00217ADB" w:rsidRPr="00217ADB" w:rsidRDefault="00217ADB">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Análisis de costos. </w:t>
            </w:r>
            <w:r w:rsidRPr="00217ADB">
              <w:rPr>
                <w:rFonts w:ascii="Corbel" w:hAnsi="Corbel" w:cs="Tahoma"/>
                <w:lang w:eastAsia="es-ES"/>
              </w:rPr>
              <w:t>Precio</w:t>
            </w:r>
            <w:r>
              <w:rPr>
                <w:rFonts w:ascii="Corbel" w:hAnsi="Corbel" w:cs="Tahoma"/>
                <w:lang w:eastAsia="es-ES"/>
              </w:rPr>
              <w:t xml:space="preserve"> </w:t>
            </w:r>
            <w:r w:rsidRPr="00217ADB">
              <w:rPr>
                <w:rFonts w:ascii="Corbel" w:hAnsi="Corbel" w:cs="Tahoma"/>
                <w:lang w:eastAsia="es-ES"/>
              </w:rPr>
              <w:t xml:space="preserve">de adquisición </w:t>
            </w:r>
            <w:r>
              <w:rPr>
                <w:rFonts w:ascii="Corbel" w:hAnsi="Corbel" w:cs="Tahoma"/>
                <w:lang w:eastAsia="es-ES"/>
              </w:rPr>
              <w:t xml:space="preserve">e instalación </w:t>
            </w:r>
            <w:r w:rsidRPr="00217ADB">
              <w:rPr>
                <w:rFonts w:ascii="Corbel" w:hAnsi="Corbel" w:cs="Tahoma"/>
                <w:lang w:eastAsia="es-ES"/>
              </w:rPr>
              <w:t>de los equipos</w:t>
            </w:r>
            <w:r>
              <w:rPr>
                <w:rFonts w:ascii="Corbel" w:hAnsi="Corbel" w:cs="Tahoma"/>
                <w:lang w:eastAsia="es-ES"/>
              </w:rPr>
              <w:t>, costo de mantenimiento.</w:t>
            </w:r>
          </w:p>
          <w:p w14:paraId="29C7B168" w14:textId="1A186E4C" w:rsidR="00217ADB" w:rsidRPr="000405DA" w:rsidRDefault="00217ADB">
            <w:pPr>
              <w:pStyle w:val="Prrafodelista"/>
              <w:numPr>
                <w:ilvl w:val="0"/>
                <w:numId w:val="28"/>
              </w:numPr>
              <w:spacing w:after="60"/>
              <w:ind w:left="310" w:hanging="284"/>
              <w:rPr>
                <w:rFonts w:ascii="Corbel" w:hAnsi="Corbel" w:cs="Tahoma"/>
                <w:lang w:eastAsia="es-ES"/>
              </w:rPr>
            </w:pPr>
            <w:r w:rsidRPr="00217ADB">
              <w:rPr>
                <w:rFonts w:ascii="Corbel" w:hAnsi="Corbel" w:cs="Tahoma"/>
                <w:lang w:eastAsia="es-ES"/>
              </w:rPr>
              <w:t xml:space="preserve">Soporte </w:t>
            </w:r>
            <w:r>
              <w:rPr>
                <w:rFonts w:ascii="Corbel" w:hAnsi="Corbel" w:cs="Tahoma"/>
                <w:lang w:eastAsia="es-ES"/>
              </w:rPr>
              <w:t>t</w:t>
            </w:r>
            <w:r w:rsidRPr="00217ADB">
              <w:rPr>
                <w:rFonts w:ascii="Corbel" w:hAnsi="Corbel" w:cs="Tahoma"/>
                <w:lang w:eastAsia="es-ES"/>
              </w:rPr>
              <w:t>écnico</w:t>
            </w:r>
            <w:r>
              <w:rPr>
                <w:rFonts w:ascii="Corbel" w:hAnsi="Corbel" w:cs="Tahoma"/>
                <w:lang w:eastAsia="es-ES"/>
              </w:rPr>
              <w:t xml:space="preserve">. </w:t>
            </w:r>
            <w:r w:rsidRPr="00217ADB">
              <w:rPr>
                <w:rFonts w:ascii="Corbel" w:hAnsi="Corbel" w:cs="Tahoma"/>
                <w:lang w:eastAsia="es-ES"/>
              </w:rPr>
              <w:t>Asegurarse de que exista soporte técnico en la región</w:t>
            </w:r>
            <w:r>
              <w:rPr>
                <w:rFonts w:ascii="Corbel" w:hAnsi="Corbel" w:cs="Tahoma"/>
                <w:lang w:eastAsia="es-ES"/>
              </w:rPr>
              <w:t xml:space="preserve">, </w:t>
            </w:r>
            <w:r w:rsidRPr="00217ADB">
              <w:rPr>
                <w:rFonts w:ascii="Corbel" w:hAnsi="Corbel" w:cs="Tahoma"/>
                <w:lang w:eastAsia="es-ES"/>
              </w:rPr>
              <w:t>acceso a documentación técnica</w:t>
            </w:r>
            <w:r>
              <w:rPr>
                <w:rFonts w:ascii="Corbel" w:hAnsi="Corbel" w:cs="Tahoma"/>
                <w:lang w:eastAsia="es-ES"/>
              </w:rPr>
              <w:t xml:space="preserve"> y </w:t>
            </w:r>
            <w:r w:rsidRPr="00217ADB">
              <w:rPr>
                <w:rFonts w:ascii="Corbel" w:hAnsi="Corbel" w:cs="Tahoma"/>
                <w:lang w:eastAsia="es-ES"/>
              </w:rPr>
              <w:t>disponibilidad de repuestos</w:t>
            </w:r>
            <w:r>
              <w:rPr>
                <w:rFonts w:ascii="Corbel" w:hAnsi="Corbel" w:cs="Tahoma"/>
                <w:lang w:eastAsia="es-ES"/>
              </w:rPr>
              <w:t>.</w:t>
            </w:r>
          </w:p>
        </w:tc>
      </w:tr>
      <w:tr w:rsidR="00217ADB" w:rsidRPr="004E454B" w14:paraId="117B4A31" w14:textId="77777777" w:rsidTr="004D6B9A">
        <w:tc>
          <w:tcPr>
            <w:tcW w:w="2547" w:type="dxa"/>
            <w:shd w:val="clear" w:color="auto" w:fill="auto"/>
          </w:tcPr>
          <w:p w14:paraId="761100F3" w14:textId="77777777" w:rsidR="00217ADB" w:rsidRPr="004E454B" w:rsidRDefault="00217ADB" w:rsidP="00217AD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804" w:type="dxa"/>
            <w:shd w:val="clear" w:color="auto" w:fill="auto"/>
          </w:tcPr>
          <w:p w14:paraId="7CA391D3" w14:textId="2E29FEB2" w:rsidR="00217ADB" w:rsidRDefault="00217ADB" w:rsidP="00217ADB">
            <w:pPr>
              <w:spacing w:after="60"/>
              <w:rPr>
                <w:rFonts w:ascii="Corbel" w:hAnsi="Corbel" w:cs="Tahoma"/>
                <w:sz w:val="22"/>
                <w:szCs w:val="22"/>
                <w:lang w:eastAsia="es-ES"/>
              </w:rPr>
            </w:pPr>
            <w:r>
              <w:rPr>
                <w:rFonts w:ascii="Corbel" w:hAnsi="Corbel" w:cs="Tahoma"/>
                <w:sz w:val="22"/>
                <w:szCs w:val="22"/>
                <w:lang w:eastAsia="es-ES"/>
              </w:rPr>
              <w:t>Estos sistemas tienen diversos beneficios para los operadores marítimos y terrestres que actúan al</w:t>
            </w:r>
            <w:r w:rsidR="007F1E6F">
              <w:rPr>
                <w:rFonts w:ascii="Corbel" w:hAnsi="Corbel" w:cs="Tahoma"/>
                <w:sz w:val="22"/>
                <w:szCs w:val="22"/>
                <w:lang w:eastAsia="es-ES"/>
              </w:rPr>
              <w:t>e</w:t>
            </w:r>
            <w:r>
              <w:rPr>
                <w:rFonts w:ascii="Corbel" w:hAnsi="Corbel" w:cs="Tahoma"/>
                <w:sz w:val="22"/>
                <w:szCs w:val="22"/>
                <w:lang w:eastAsia="es-ES"/>
              </w:rPr>
              <w:t>jados de los centros poblados.</w:t>
            </w:r>
          </w:p>
          <w:p w14:paraId="403F57A9" w14:textId="6A9D2D0D" w:rsidR="00217ADB" w:rsidRPr="004D6B9A"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1. Garantizar la </w:t>
            </w:r>
            <w:r>
              <w:rPr>
                <w:rFonts w:ascii="Corbel" w:hAnsi="Corbel" w:cs="Tahoma"/>
                <w:sz w:val="22"/>
                <w:szCs w:val="22"/>
                <w:lang w:eastAsia="es-ES"/>
              </w:rPr>
              <w:t>s</w:t>
            </w:r>
            <w:r w:rsidRPr="004D6B9A">
              <w:rPr>
                <w:rFonts w:ascii="Corbel" w:hAnsi="Corbel" w:cs="Tahoma"/>
                <w:sz w:val="22"/>
                <w:szCs w:val="22"/>
                <w:lang w:eastAsia="es-ES"/>
              </w:rPr>
              <w:t xml:space="preserve">eguridad de los </w:t>
            </w:r>
            <w:r>
              <w:rPr>
                <w:rFonts w:ascii="Corbel" w:hAnsi="Corbel" w:cs="Tahoma"/>
                <w:sz w:val="22"/>
                <w:szCs w:val="22"/>
                <w:lang w:eastAsia="es-ES"/>
              </w:rPr>
              <w:t>o</w:t>
            </w:r>
            <w:r w:rsidRPr="004D6B9A">
              <w:rPr>
                <w:rFonts w:ascii="Corbel" w:hAnsi="Corbel" w:cs="Tahoma"/>
                <w:sz w:val="22"/>
                <w:szCs w:val="22"/>
                <w:lang w:eastAsia="es-ES"/>
              </w:rPr>
              <w:t>peradores</w:t>
            </w:r>
          </w:p>
          <w:p w14:paraId="363AC356" w14:textId="77777777" w:rsidR="00217ADB"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Los sistemas de comunicación permiten emitir alertas rápidas en caso de accidentes, problemas mecánicos o condiciones climáticas adversas.</w:t>
            </w:r>
            <w:r>
              <w:rPr>
                <w:rFonts w:ascii="Corbel" w:hAnsi="Corbel" w:cs="Tahoma"/>
                <w:sz w:val="22"/>
                <w:szCs w:val="22"/>
                <w:lang w:eastAsia="es-ES"/>
              </w:rPr>
              <w:t xml:space="preserve"> </w:t>
            </w:r>
            <w:r w:rsidRPr="004D6B9A">
              <w:rPr>
                <w:rFonts w:ascii="Corbel" w:hAnsi="Corbel" w:cs="Tahoma"/>
                <w:sz w:val="22"/>
                <w:szCs w:val="22"/>
                <w:lang w:eastAsia="es-ES"/>
              </w:rPr>
              <w:t xml:space="preserve">Facilitan la comunicación con servicios de rescate marítimo </w:t>
            </w:r>
            <w:r>
              <w:rPr>
                <w:rFonts w:ascii="Corbel" w:hAnsi="Corbel" w:cs="Tahoma"/>
                <w:sz w:val="22"/>
                <w:szCs w:val="22"/>
                <w:lang w:eastAsia="es-ES"/>
              </w:rPr>
              <w:t>o terrestre</w:t>
            </w:r>
            <w:r w:rsidRPr="004D6B9A">
              <w:rPr>
                <w:rFonts w:ascii="Corbel" w:hAnsi="Corbel" w:cs="Tahoma"/>
                <w:sz w:val="22"/>
                <w:szCs w:val="22"/>
                <w:lang w:eastAsia="es-ES"/>
              </w:rPr>
              <w:t xml:space="preserve"> en situaciones críticas.</w:t>
            </w:r>
            <w:r>
              <w:rPr>
                <w:rFonts w:ascii="Corbel" w:hAnsi="Corbel" w:cs="Tahoma"/>
                <w:sz w:val="22"/>
                <w:szCs w:val="22"/>
                <w:lang w:eastAsia="es-ES"/>
              </w:rPr>
              <w:t xml:space="preserve"> </w:t>
            </w:r>
            <w:r w:rsidRPr="004D6B9A">
              <w:rPr>
                <w:rFonts w:ascii="Corbel" w:hAnsi="Corbel" w:cs="Tahoma"/>
                <w:sz w:val="22"/>
                <w:szCs w:val="22"/>
                <w:lang w:eastAsia="es-ES"/>
              </w:rPr>
              <w:t>Los dispositivos como radios VHF y sistemas satelitales ayudan a rastrear</w:t>
            </w:r>
            <w:r>
              <w:rPr>
                <w:rFonts w:ascii="Corbel" w:hAnsi="Corbel" w:cs="Tahoma"/>
                <w:sz w:val="22"/>
                <w:szCs w:val="22"/>
                <w:lang w:eastAsia="es-ES"/>
              </w:rPr>
              <w:t xml:space="preserve"> a los usuarios,</w:t>
            </w:r>
            <w:r w:rsidRPr="004D6B9A">
              <w:rPr>
                <w:rFonts w:ascii="Corbel" w:hAnsi="Corbel" w:cs="Tahoma"/>
                <w:sz w:val="22"/>
                <w:szCs w:val="22"/>
                <w:lang w:eastAsia="es-ES"/>
              </w:rPr>
              <w:t xml:space="preserve"> reduciendo el riesgo de desapariciones.</w:t>
            </w:r>
          </w:p>
          <w:p w14:paraId="6C6EB59C" w14:textId="767824F6" w:rsidR="00217ADB" w:rsidRPr="004D6B9A"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2. Mejorar la </w:t>
            </w:r>
            <w:r>
              <w:rPr>
                <w:rFonts w:ascii="Corbel" w:hAnsi="Corbel" w:cs="Tahoma"/>
                <w:sz w:val="22"/>
                <w:szCs w:val="22"/>
                <w:lang w:eastAsia="es-ES"/>
              </w:rPr>
              <w:t>e</w:t>
            </w:r>
            <w:r w:rsidRPr="004D6B9A">
              <w:rPr>
                <w:rFonts w:ascii="Corbel" w:hAnsi="Corbel" w:cs="Tahoma"/>
                <w:sz w:val="22"/>
                <w:szCs w:val="22"/>
                <w:lang w:eastAsia="es-ES"/>
              </w:rPr>
              <w:t xml:space="preserve">ficiencia de las </w:t>
            </w:r>
            <w:r>
              <w:rPr>
                <w:rFonts w:ascii="Corbel" w:hAnsi="Corbel" w:cs="Tahoma"/>
                <w:sz w:val="22"/>
                <w:szCs w:val="22"/>
                <w:lang w:eastAsia="es-ES"/>
              </w:rPr>
              <w:t>o</w:t>
            </w:r>
            <w:r w:rsidRPr="004D6B9A">
              <w:rPr>
                <w:rFonts w:ascii="Corbel" w:hAnsi="Corbel" w:cs="Tahoma"/>
                <w:sz w:val="22"/>
                <w:szCs w:val="22"/>
                <w:lang w:eastAsia="es-ES"/>
              </w:rPr>
              <w:t xml:space="preserve">peraciones </w:t>
            </w:r>
          </w:p>
          <w:p w14:paraId="6B33A0ED" w14:textId="061971CB" w:rsidR="00217ADB"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Permiten la comunicación entre </w:t>
            </w:r>
            <w:r>
              <w:rPr>
                <w:rFonts w:ascii="Corbel" w:hAnsi="Corbel" w:cs="Tahoma"/>
                <w:sz w:val="22"/>
                <w:szCs w:val="22"/>
                <w:lang w:eastAsia="es-ES"/>
              </w:rPr>
              <w:t xml:space="preserve">operadores </w:t>
            </w:r>
            <w:r w:rsidRPr="004D6B9A">
              <w:rPr>
                <w:rFonts w:ascii="Corbel" w:hAnsi="Corbel" w:cs="Tahoma"/>
                <w:sz w:val="22"/>
                <w:szCs w:val="22"/>
                <w:lang w:eastAsia="es-ES"/>
              </w:rPr>
              <w:t xml:space="preserve">para optimizar la </w:t>
            </w:r>
            <w:r>
              <w:rPr>
                <w:rFonts w:ascii="Corbel" w:hAnsi="Corbel" w:cs="Tahoma"/>
                <w:sz w:val="22"/>
                <w:szCs w:val="22"/>
                <w:lang w:eastAsia="es-ES"/>
              </w:rPr>
              <w:t xml:space="preserve">actividad. </w:t>
            </w:r>
            <w:r w:rsidRPr="004D6B9A">
              <w:rPr>
                <w:rFonts w:ascii="Corbel" w:hAnsi="Corbel" w:cs="Tahoma"/>
                <w:sz w:val="22"/>
                <w:szCs w:val="22"/>
                <w:lang w:eastAsia="es-ES"/>
              </w:rPr>
              <w:t>Ayudan a coordinar el transporte y la recepción de las capturas en los puntos de desembarque o procesamiento</w:t>
            </w:r>
            <w:r>
              <w:rPr>
                <w:rFonts w:ascii="Corbel" w:hAnsi="Corbel" w:cs="Tahoma"/>
                <w:sz w:val="22"/>
                <w:szCs w:val="22"/>
                <w:lang w:eastAsia="es-ES"/>
              </w:rPr>
              <w:t>, o la movilización de visitantes turísticos en el territorio.</w:t>
            </w:r>
          </w:p>
          <w:p w14:paraId="452B86B9" w14:textId="0E76E351" w:rsidR="00217ADB" w:rsidRPr="004D6B9A"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3. Cumplimiento de </w:t>
            </w:r>
            <w:r>
              <w:rPr>
                <w:rFonts w:ascii="Corbel" w:hAnsi="Corbel" w:cs="Tahoma"/>
                <w:sz w:val="22"/>
                <w:szCs w:val="22"/>
                <w:lang w:eastAsia="es-ES"/>
              </w:rPr>
              <w:t>n</w:t>
            </w:r>
            <w:r w:rsidRPr="004D6B9A">
              <w:rPr>
                <w:rFonts w:ascii="Corbel" w:hAnsi="Corbel" w:cs="Tahoma"/>
                <w:sz w:val="22"/>
                <w:szCs w:val="22"/>
                <w:lang w:eastAsia="es-ES"/>
              </w:rPr>
              <w:t xml:space="preserve">ormativas y </w:t>
            </w:r>
            <w:r>
              <w:rPr>
                <w:rFonts w:ascii="Corbel" w:hAnsi="Corbel" w:cs="Tahoma"/>
                <w:sz w:val="22"/>
                <w:szCs w:val="22"/>
                <w:lang w:eastAsia="es-ES"/>
              </w:rPr>
              <w:t>r</w:t>
            </w:r>
            <w:r w:rsidRPr="004D6B9A">
              <w:rPr>
                <w:rFonts w:ascii="Corbel" w:hAnsi="Corbel" w:cs="Tahoma"/>
                <w:sz w:val="22"/>
                <w:szCs w:val="22"/>
                <w:lang w:eastAsia="es-ES"/>
              </w:rPr>
              <w:t>egulaciones</w:t>
            </w:r>
          </w:p>
          <w:p w14:paraId="3615700D" w14:textId="4BEB3EE0" w:rsidR="00217ADB"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Los sistemas de comunicación permiten informar en tiempo real sobre ubicación y actividades, cumpliendo con las normativas pesqueras</w:t>
            </w:r>
            <w:r>
              <w:rPr>
                <w:rFonts w:ascii="Corbel" w:hAnsi="Corbel" w:cs="Tahoma"/>
                <w:sz w:val="22"/>
                <w:szCs w:val="22"/>
                <w:lang w:eastAsia="es-ES"/>
              </w:rPr>
              <w:t xml:space="preserve"> o de otras actividades</w:t>
            </w:r>
            <w:r w:rsidRPr="004D6B9A">
              <w:rPr>
                <w:rFonts w:ascii="Corbel" w:hAnsi="Corbel" w:cs="Tahoma"/>
                <w:sz w:val="22"/>
                <w:szCs w:val="22"/>
                <w:lang w:eastAsia="es-ES"/>
              </w:rPr>
              <w:t>.</w:t>
            </w:r>
            <w:r>
              <w:rPr>
                <w:rFonts w:ascii="Corbel" w:hAnsi="Corbel" w:cs="Tahoma"/>
                <w:sz w:val="22"/>
                <w:szCs w:val="22"/>
                <w:lang w:eastAsia="es-ES"/>
              </w:rPr>
              <w:t xml:space="preserve"> </w:t>
            </w:r>
            <w:r w:rsidRPr="004D6B9A">
              <w:rPr>
                <w:rFonts w:ascii="Corbel" w:hAnsi="Corbel" w:cs="Tahoma"/>
                <w:sz w:val="22"/>
                <w:szCs w:val="22"/>
                <w:lang w:eastAsia="es-ES"/>
              </w:rPr>
              <w:t>Facilitan el monitoreo por parte de organismos reguladores para garantizar prácticas sostenibles y legales.</w:t>
            </w:r>
          </w:p>
          <w:p w14:paraId="1FD8ED8C" w14:textId="7B7C9441" w:rsidR="00217ADB" w:rsidRPr="004D6B9A"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4. Acceso a </w:t>
            </w:r>
            <w:r>
              <w:rPr>
                <w:rFonts w:ascii="Corbel" w:hAnsi="Corbel" w:cs="Tahoma"/>
                <w:sz w:val="22"/>
                <w:szCs w:val="22"/>
                <w:lang w:eastAsia="es-ES"/>
              </w:rPr>
              <w:t>i</w:t>
            </w:r>
            <w:r w:rsidRPr="004D6B9A">
              <w:rPr>
                <w:rFonts w:ascii="Corbel" w:hAnsi="Corbel" w:cs="Tahoma"/>
                <w:sz w:val="22"/>
                <w:szCs w:val="22"/>
                <w:lang w:eastAsia="es-ES"/>
              </w:rPr>
              <w:t xml:space="preserve">nformación </w:t>
            </w:r>
            <w:r>
              <w:rPr>
                <w:rFonts w:ascii="Corbel" w:hAnsi="Corbel" w:cs="Tahoma"/>
                <w:sz w:val="22"/>
                <w:szCs w:val="22"/>
                <w:lang w:eastAsia="es-ES"/>
              </w:rPr>
              <w:t>m</w:t>
            </w:r>
            <w:r w:rsidRPr="004D6B9A">
              <w:rPr>
                <w:rFonts w:ascii="Corbel" w:hAnsi="Corbel" w:cs="Tahoma"/>
                <w:sz w:val="22"/>
                <w:szCs w:val="22"/>
                <w:lang w:eastAsia="es-ES"/>
              </w:rPr>
              <w:t>eteorológica</w:t>
            </w:r>
          </w:p>
          <w:p w14:paraId="76234E02" w14:textId="77777777" w:rsidR="00217ADB" w:rsidRPr="004D6B9A"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lastRenderedPageBreak/>
              <w:t>Los operadores pueden recibir alertas sobre tormentas, vientos fuertes o cambios en las mareas, evitando situaciones peligrosas.</w:t>
            </w:r>
          </w:p>
          <w:p w14:paraId="3E08B0F0" w14:textId="12901A10" w:rsidR="00217ADB" w:rsidRPr="004D6B9A"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5. Promoción de la </w:t>
            </w:r>
            <w:r>
              <w:rPr>
                <w:rFonts w:ascii="Corbel" w:hAnsi="Corbel" w:cs="Tahoma"/>
                <w:sz w:val="22"/>
                <w:szCs w:val="22"/>
                <w:lang w:eastAsia="es-ES"/>
              </w:rPr>
              <w:t>s</w:t>
            </w:r>
            <w:r w:rsidRPr="004D6B9A">
              <w:rPr>
                <w:rFonts w:ascii="Corbel" w:hAnsi="Corbel" w:cs="Tahoma"/>
                <w:sz w:val="22"/>
                <w:szCs w:val="22"/>
                <w:lang w:eastAsia="es-ES"/>
              </w:rPr>
              <w:t>ostenibilidad</w:t>
            </w:r>
          </w:p>
          <w:p w14:paraId="09F43660" w14:textId="77777777" w:rsidR="00217ADB"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Los sistemas de comunicación permiten a los operadores mantenerse dentro de las áreas designadas para la pesca </w:t>
            </w:r>
            <w:r>
              <w:rPr>
                <w:rFonts w:ascii="Corbel" w:hAnsi="Corbel" w:cs="Tahoma"/>
                <w:sz w:val="22"/>
                <w:szCs w:val="22"/>
                <w:lang w:eastAsia="es-ES"/>
              </w:rPr>
              <w:t>o los recorridos turísticos</w:t>
            </w:r>
            <w:r w:rsidRPr="004D6B9A">
              <w:rPr>
                <w:rFonts w:ascii="Corbel" w:hAnsi="Corbel" w:cs="Tahoma"/>
                <w:sz w:val="22"/>
                <w:szCs w:val="22"/>
                <w:lang w:eastAsia="es-ES"/>
              </w:rPr>
              <w:t>.</w:t>
            </w:r>
          </w:p>
          <w:p w14:paraId="72FB7516" w14:textId="2D1201CE" w:rsidR="00217ADB" w:rsidRPr="004D6B9A"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7. Mejora de las </w:t>
            </w:r>
            <w:r>
              <w:rPr>
                <w:rFonts w:ascii="Corbel" w:hAnsi="Corbel" w:cs="Tahoma"/>
                <w:sz w:val="22"/>
                <w:szCs w:val="22"/>
                <w:lang w:eastAsia="es-ES"/>
              </w:rPr>
              <w:t>c</w:t>
            </w:r>
            <w:r w:rsidRPr="004D6B9A">
              <w:rPr>
                <w:rFonts w:ascii="Corbel" w:hAnsi="Corbel" w:cs="Tahoma"/>
                <w:sz w:val="22"/>
                <w:szCs w:val="22"/>
                <w:lang w:eastAsia="es-ES"/>
              </w:rPr>
              <w:t xml:space="preserve">ondiciones </w:t>
            </w:r>
            <w:r>
              <w:rPr>
                <w:rFonts w:ascii="Corbel" w:hAnsi="Corbel" w:cs="Tahoma"/>
                <w:sz w:val="22"/>
                <w:szCs w:val="22"/>
                <w:lang w:eastAsia="es-ES"/>
              </w:rPr>
              <w:t>l</w:t>
            </w:r>
            <w:r w:rsidRPr="004D6B9A">
              <w:rPr>
                <w:rFonts w:ascii="Corbel" w:hAnsi="Corbel" w:cs="Tahoma"/>
                <w:sz w:val="22"/>
                <w:szCs w:val="22"/>
                <w:lang w:eastAsia="es-ES"/>
              </w:rPr>
              <w:t>aborales</w:t>
            </w:r>
          </w:p>
          <w:p w14:paraId="055E65FD" w14:textId="5D44E6AD" w:rsidR="00217ADB" w:rsidRPr="004E454B" w:rsidRDefault="00217ADB" w:rsidP="00217ADB">
            <w:pPr>
              <w:spacing w:after="60"/>
              <w:rPr>
                <w:rFonts w:ascii="Corbel" w:hAnsi="Corbel" w:cs="Tahoma"/>
                <w:sz w:val="22"/>
                <w:szCs w:val="22"/>
                <w:lang w:eastAsia="es-ES"/>
              </w:rPr>
            </w:pPr>
            <w:r w:rsidRPr="004D6B9A">
              <w:rPr>
                <w:rFonts w:ascii="Corbel" w:hAnsi="Corbel" w:cs="Tahoma"/>
                <w:sz w:val="22"/>
                <w:szCs w:val="22"/>
                <w:lang w:eastAsia="es-ES"/>
              </w:rPr>
              <w:t xml:space="preserve">Los pescadores </w:t>
            </w:r>
            <w:r>
              <w:rPr>
                <w:rFonts w:ascii="Corbel" w:hAnsi="Corbel" w:cs="Tahoma"/>
                <w:sz w:val="22"/>
                <w:szCs w:val="22"/>
                <w:lang w:eastAsia="es-ES"/>
              </w:rPr>
              <w:t xml:space="preserve">y operadores turísticos </w:t>
            </w:r>
            <w:r w:rsidRPr="004D6B9A">
              <w:rPr>
                <w:rFonts w:ascii="Corbel" w:hAnsi="Corbel" w:cs="Tahoma"/>
                <w:sz w:val="22"/>
                <w:szCs w:val="22"/>
                <w:lang w:eastAsia="es-ES"/>
              </w:rPr>
              <w:t>pueden mantenerse en contacto con sus familias y comunidades mejorando su bienestar.</w:t>
            </w:r>
          </w:p>
        </w:tc>
      </w:tr>
      <w:tr w:rsidR="00217ADB" w:rsidRPr="004E454B" w14:paraId="3EDF6A7C" w14:textId="77777777" w:rsidTr="004D6B9A">
        <w:tc>
          <w:tcPr>
            <w:tcW w:w="2547" w:type="dxa"/>
            <w:shd w:val="clear" w:color="auto" w:fill="auto"/>
          </w:tcPr>
          <w:p w14:paraId="41DA04E1" w14:textId="77777777" w:rsidR="00217ADB" w:rsidRPr="004E454B" w:rsidRDefault="00217ADB" w:rsidP="00217AD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Orientaciones para la implementación</w:t>
            </w:r>
          </w:p>
        </w:tc>
        <w:tc>
          <w:tcPr>
            <w:tcW w:w="6804" w:type="dxa"/>
            <w:shd w:val="clear" w:color="auto" w:fill="auto"/>
          </w:tcPr>
          <w:p w14:paraId="4B78324F" w14:textId="645603B1" w:rsidR="00217ADB" w:rsidRDefault="00217ADB" w:rsidP="00217ADB">
            <w:pPr>
              <w:spacing w:after="60"/>
              <w:rPr>
                <w:rFonts w:ascii="Corbel" w:hAnsi="Corbel" w:cs="Tahoma"/>
                <w:sz w:val="22"/>
                <w:szCs w:val="22"/>
                <w:lang w:eastAsia="es-ES"/>
              </w:rPr>
            </w:pPr>
            <w:r>
              <w:rPr>
                <w:rFonts w:ascii="Corbel" w:hAnsi="Corbel" w:cs="Tahoma"/>
                <w:sz w:val="22"/>
                <w:szCs w:val="22"/>
                <w:lang w:eastAsia="es-ES"/>
              </w:rPr>
              <w:t>Contratar un especialista para que realice una asesoría de análisis de alternativas y el presupuesto</w:t>
            </w:r>
            <w:r w:rsidR="00DC0A4D">
              <w:rPr>
                <w:rFonts w:ascii="Corbel" w:hAnsi="Corbel" w:cs="Tahoma"/>
                <w:sz w:val="22"/>
                <w:szCs w:val="22"/>
                <w:lang w:eastAsia="es-ES"/>
              </w:rPr>
              <w:t xml:space="preserve"> y</w:t>
            </w:r>
            <w:r w:rsidR="00DC0A4D">
              <w:t xml:space="preserve"> </w:t>
            </w:r>
            <w:r w:rsidR="00DC0A4D" w:rsidRPr="00DC0A4D">
              <w:rPr>
                <w:rFonts w:ascii="Corbel" w:hAnsi="Corbel" w:cs="Tahoma"/>
                <w:sz w:val="22"/>
                <w:szCs w:val="22"/>
                <w:lang w:eastAsia="es-ES"/>
              </w:rPr>
              <w:t xml:space="preserve">cotizaciones </w:t>
            </w:r>
            <w:r w:rsidR="00DC0A4D">
              <w:rPr>
                <w:rFonts w:ascii="Corbel" w:hAnsi="Corbel" w:cs="Tahoma"/>
                <w:sz w:val="22"/>
                <w:szCs w:val="22"/>
                <w:lang w:eastAsia="es-ES"/>
              </w:rPr>
              <w:t xml:space="preserve">respectivas, </w:t>
            </w:r>
            <w:r w:rsidR="00DC0A4D" w:rsidRPr="00DC0A4D">
              <w:rPr>
                <w:rFonts w:ascii="Corbel" w:hAnsi="Corbel" w:cs="Tahoma"/>
                <w:sz w:val="22"/>
                <w:szCs w:val="22"/>
                <w:lang w:eastAsia="es-ES"/>
              </w:rPr>
              <w:t xml:space="preserve">y modelaciones virtuales realizadas, </w:t>
            </w:r>
            <w:r w:rsidR="00DC0A4D">
              <w:rPr>
                <w:rFonts w:ascii="Corbel" w:hAnsi="Corbel" w:cs="Tahoma"/>
                <w:sz w:val="22"/>
                <w:szCs w:val="22"/>
                <w:lang w:eastAsia="es-ES"/>
              </w:rPr>
              <w:t xml:space="preserve">con </w:t>
            </w:r>
            <w:r w:rsidR="00DC0A4D" w:rsidRPr="00DC0A4D">
              <w:rPr>
                <w:rFonts w:ascii="Corbel" w:hAnsi="Corbel" w:cs="Tahoma"/>
                <w:sz w:val="22"/>
                <w:szCs w:val="22"/>
                <w:lang w:eastAsia="es-ES"/>
              </w:rPr>
              <w:t>factibilidad alta.</w:t>
            </w:r>
          </w:p>
          <w:p w14:paraId="4037FC86" w14:textId="7BD8E286" w:rsidR="00217ADB" w:rsidRPr="00291703" w:rsidRDefault="00217ADB" w:rsidP="00217ADB">
            <w:pPr>
              <w:spacing w:after="60"/>
              <w:rPr>
                <w:rFonts w:ascii="Corbel" w:hAnsi="Corbel" w:cs="Tahoma"/>
                <w:sz w:val="22"/>
                <w:szCs w:val="22"/>
                <w:lang w:eastAsia="es-ES"/>
              </w:rPr>
            </w:pPr>
            <w:r>
              <w:rPr>
                <w:rFonts w:ascii="Corbel" w:hAnsi="Corbel" w:cs="Tahoma"/>
                <w:sz w:val="22"/>
                <w:szCs w:val="22"/>
                <w:lang w:eastAsia="es-ES"/>
              </w:rPr>
              <w:t>Resolver el modo de adquisición de los sistemas por parte de los usuarios según la fuente de financiamiento, transferencia gratuita o con copago.</w:t>
            </w:r>
          </w:p>
        </w:tc>
      </w:tr>
      <w:tr w:rsidR="00217ADB" w:rsidRPr="004E454B" w14:paraId="1E167CCF" w14:textId="77777777" w:rsidTr="004D6B9A">
        <w:tc>
          <w:tcPr>
            <w:tcW w:w="2547" w:type="dxa"/>
            <w:shd w:val="clear" w:color="auto" w:fill="auto"/>
          </w:tcPr>
          <w:p w14:paraId="1C04EDAB" w14:textId="77777777" w:rsidR="00217ADB" w:rsidRPr="004E454B" w:rsidRDefault="00217ADB" w:rsidP="00217AD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804" w:type="dxa"/>
            <w:shd w:val="clear" w:color="auto" w:fill="auto"/>
          </w:tcPr>
          <w:p w14:paraId="041E6BB4" w14:textId="31C0CC62" w:rsidR="00217ADB" w:rsidRPr="000405DA" w:rsidRDefault="00A86459" w:rsidP="00217ADB">
            <w:pPr>
              <w:spacing w:after="60"/>
              <w:rPr>
                <w:rFonts w:ascii="Corbel" w:hAnsi="Corbel" w:cs="Tahoma"/>
                <w:sz w:val="22"/>
                <w:szCs w:val="22"/>
                <w:lang w:eastAsia="es-ES"/>
              </w:rPr>
            </w:pPr>
            <w:r>
              <w:rPr>
                <w:rFonts w:ascii="Corbel" w:hAnsi="Corbel" w:cs="Tahoma"/>
                <w:sz w:val="22"/>
                <w:szCs w:val="22"/>
                <w:lang w:eastAsia="es-ES"/>
              </w:rPr>
              <w:t>Ejecución</w:t>
            </w:r>
          </w:p>
        </w:tc>
      </w:tr>
      <w:tr w:rsidR="003E4C1E" w:rsidRPr="004E454B" w14:paraId="0A536A3B" w14:textId="77777777" w:rsidTr="004D6B9A">
        <w:tc>
          <w:tcPr>
            <w:tcW w:w="2547" w:type="dxa"/>
            <w:shd w:val="clear" w:color="auto" w:fill="auto"/>
          </w:tcPr>
          <w:p w14:paraId="53C5FC64" w14:textId="4DB17891" w:rsidR="003E4C1E" w:rsidRPr="004E454B" w:rsidRDefault="003E4C1E" w:rsidP="003E4C1E">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804" w:type="dxa"/>
            <w:shd w:val="clear" w:color="auto" w:fill="auto"/>
          </w:tcPr>
          <w:p w14:paraId="6D705AAC" w14:textId="77777777" w:rsidR="003E4C1E" w:rsidRDefault="003E4C1E" w:rsidP="003E4C1E">
            <w:pPr>
              <w:spacing w:after="60"/>
              <w:rPr>
                <w:rFonts w:ascii="Corbel" w:hAnsi="Corbel" w:cs="Tahoma"/>
                <w:sz w:val="22"/>
                <w:szCs w:val="22"/>
                <w:lang w:eastAsia="es-ES"/>
              </w:rPr>
            </w:pPr>
          </w:p>
        </w:tc>
      </w:tr>
      <w:tr w:rsidR="003E4C1E" w:rsidRPr="004E454B" w14:paraId="5C125795" w14:textId="77777777" w:rsidTr="002B4752">
        <w:tc>
          <w:tcPr>
            <w:tcW w:w="9351" w:type="dxa"/>
            <w:gridSpan w:val="2"/>
            <w:shd w:val="clear" w:color="auto" w:fill="auto"/>
          </w:tcPr>
          <w:tbl>
            <w:tblPr>
              <w:tblW w:w="9103"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008"/>
              <w:gridCol w:w="2863"/>
              <w:gridCol w:w="971"/>
              <w:gridCol w:w="2261"/>
            </w:tblGrid>
            <w:tr w:rsidR="003E4C1E" w:rsidRPr="004521E0" w14:paraId="7AE79258" w14:textId="77777777" w:rsidTr="00E020FD">
              <w:trPr>
                <w:cantSplit/>
                <w:tblHeader/>
              </w:trPr>
              <w:tc>
                <w:tcPr>
                  <w:tcW w:w="3008" w:type="dxa"/>
                  <w:tcBorders>
                    <w:bottom w:val="single" w:sz="4" w:space="0" w:color="A6A6A6"/>
                  </w:tcBorders>
                  <w:shd w:val="clear" w:color="auto" w:fill="DAEEF3" w:themeFill="accent5" w:themeFillTint="33"/>
                  <w:vAlign w:val="center"/>
                </w:tcPr>
                <w:p w14:paraId="2C6B38E1"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Nombre del indicador</w:t>
                  </w:r>
                </w:p>
              </w:tc>
              <w:tc>
                <w:tcPr>
                  <w:tcW w:w="2863" w:type="dxa"/>
                  <w:tcBorders>
                    <w:bottom w:val="single" w:sz="4" w:space="0" w:color="A6A6A6"/>
                  </w:tcBorders>
                  <w:shd w:val="clear" w:color="auto" w:fill="DAEEF3" w:themeFill="accent5" w:themeFillTint="33"/>
                  <w:vAlign w:val="center"/>
                </w:tcPr>
                <w:p w14:paraId="2871E04A"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33B6347A" w14:textId="77777777" w:rsidR="003E4C1E" w:rsidRPr="004521E0" w:rsidRDefault="003E4C1E" w:rsidP="003E4C1E">
                  <w:pPr>
                    <w:rPr>
                      <w:rFonts w:ascii="Corbel" w:hAnsi="Corbel"/>
                      <w:b/>
                      <w:bCs/>
                      <w:sz w:val="20"/>
                      <w:szCs w:val="20"/>
                      <w:lang w:eastAsia="es-MX"/>
                    </w:rPr>
                  </w:pPr>
                  <w:r w:rsidRPr="009D3766">
                    <w:rPr>
                      <w:rFonts w:ascii="Corbel" w:hAnsi="Corbel"/>
                      <w:b/>
                      <w:bCs/>
                      <w:sz w:val="20"/>
                      <w:szCs w:val="20"/>
                      <w:lang w:eastAsia="es-MX"/>
                    </w:rPr>
                    <w:t>Metas</w:t>
                  </w:r>
                </w:p>
              </w:tc>
              <w:tc>
                <w:tcPr>
                  <w:tcW w:w="2261" w:type="dxa"/>
                  <w:tcBorders>
                    <w:bottom w:val="single" w:sz="4" w:space="0" w:color="A6A6A6"/>
                  </w:tcBorders>
                  <w:shd w:val="clear" w:color="auto" w:fill="DAEEF3" w:themeFill="accent5" w:themeFillTint="33"/>
                  <w:vAlign w:val="center"/>
                </w:tcPr>
                <w:p w14:paraId="7007EBA2" w14:textId="77777777" w:rsidR="003E4C1E" w:rsidRPr="004521E0" w:rsidRDefault="003E4C1E" w:rsidP="003E4C1E">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D73F9E" w:rsidRPr="00CA1329" w14:paraId="51848BC6" w14:textId="77777777" w:rsidTr="00E020FD">
              <w:trPr>
                <w:cantSplit/>
              </w:trPr>
              <w:tc>
                <w:tcPr>
                  <w:tcW w:w="3008" w:type="dxa"/>
                  <w:shd w:val="clear" w:color="auto" w:fill="auto"/>
                  <w:vAlign w:val="center"/>
                </w:tcPr>
                <w:p w14:paraId="6D32F466" w14:textId="77777777" w:rsidR="00D73F9E" w:rsidRPr="001F113A" w:rsidRDefault="00D73F9E" w:rsidP="00D73F9E">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20E63AC6" w14:textId="56D6E4F0" w:rsidR="00D73F9E" w:rsidRPr="00CA1329" w:rsidRDefault="00D73F9E" w:rsidP="00D73F9E">
                  <w:pPr>
                    <w:rPr>
                      <w:rFonts w:ascii="Corbel" w:hAnsi="Corbel"/>
                      <w:sz w:val="20"/>
                      <w:szCs w:val="20"/>
                      <w:lang w:eastAsia="es-MX"/>
                    </w:rPr>
                  </w:pPr>
                  <w:r w:rsidRPr="001F113A">
                    <w:rPr>
                      <w:rFonts w:ascii="Corbel" w:hAnsi="Corbel"/>
                      <w:sz w:val="20"/>
                      <w:szCs w:val="20"/>
                      <w:lang w:eastAsia="es-MX"/>
                    </w:rPr>
                    <w:t>Meta del período: Ejecutado</w:t>
                  </w:r>
                </w:p>
              </w:tc>
              <w:tc>
                <w:tcPr>
                  <w:tcW w:w="2863" w:type="dxa"/>
                  <w:shd w:val="clear" w:color="auto" w:fill="auto"/>
                  <w:vAlign w:val="center"/>
                </w:tcPr>
                <w:p w14:paraId="3B697AB2" w14:textId="0D19BD02" w:rsidR="00D73F9E" w:rsidRPr="00CA1329" w:rsidRDefault="00D73F9E" w:rsidP="00D73F9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971" w:type="dxa"/>
                  <w:shd w:val="clear" w:color="auto" w:fill="auto"/>
                  <w:vAlign w:val="center"/>
                </w:tcPr>
                <w:p w14:paraId="5894E46A" w14:textId="2F74A5D5" w:rsidR="00D73F9E" w:rsidRPr="00CA1329" w:rsidRDefault="00D73F9E" w:rsidP="00D73F9E">
                  <w:pPr>
                    <w:rPr>
                      <w:rFonts w:ascii="Corbel" w:hAnsi="Corbel"/>
                      <w:sz w:val="20"/>
                      <w:szCs w:val="20"/>
                      <w:lang w:eastAsia="es-MX"/>
                    </w:rPr>
                  </w:pPr>
                  <w:r w:rsidRPr="00CA1329">
                    <w:rPr>
                      <w:rFonts w:ascii="Corbel" w:hAnsi="Corbel"/>
                      <w:sz w:val="20"/>
                      <w:szCs w:val="20"/>
                      <w:lang w:eastAsia="es-MX"/>
                    </w:rPr>
                    <w:t>Ejecutado</w:t>
                  </w:r>
                </w:p>
              </w:tc>
              <w:tc>
                <w:tcPr>
                  <w:tcW w:w="2261" w:type="dxa"/>
                  <w:shd w:val="clear" w:color="auto" w:fill="auto"/>
                  <w:vAlign w:val="center"/>
                </w:tcPr>
                <w:p w14:paraId="630BA9F8" w14:textId="290AA762" w:rsidR="00D73F9E" w:rsidRPr="00CA1329"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D73F9E" w:rsidRPr="004521E0" w14:paraId="153225C4" w14:textId="77777777" w:rsidTr="00E020FD">
              <w:trPr>
                <w:cantSplit/>
              </w:trPr>
              <w:tc>
                <w:tcPr>
                  <w:tcW w:w="3008" w:type="dxa"/>
                  <w:shd w:val="clear" w:color="auto" w:fill="auto"/>
                  <w:vAlign w:val="center"/>
                </w:tcPr>
                <w:p w14:paraId="64F30E5C" w14:textId="18C42DA0" w:rsidR="00D73F9E" w:rsidRPr="009C075C" w:rsidRDefault="00D73F9E" w:rsidP="00D73F9E">
                  <w:pPr>
                    <w:rPr>
                      <w:rFonts w:ascii="Corbel" w:hAnsi="Corbel"/>
                      <w:sz w:val="20"/>
                      <w:szCs w:val="20"/>
                      <w:lang w:eastAsia="es-MX"/>
                    </w:rPr>
                  </w:pPr>
                  <w:r w:rsidRPr="001F113A">
                    <w:rPr>
                      <w:rFonts w:ascii="Corbel" w:hAnsi="Corbel"/>
                      <w:sz w:val="20"/>
                      <w:szCs w:val="20"/>
                      <w:lang w:eastAsia="es-MX"/>
                    </w:rPr>
                    <w:t xml:space="preserve">Operadores </w:t>
                  </w:r>
                  <w:r w:rsidRPr="001F113A">
                    <w:rPr>
                      <w:rFonts w:ascii="Corbel" w:hAnsi="Corbel" w:cs="Calibri"/>
                      <w:sz w:val="20"/>
                      <w:szCs w:val="20"/>
                    </w:rPr>
                    <w:t>pesqueros y turísticos con sistemas de comunicaciones</w:t>
                  </w:r>
                </w:p>
              </w:tc>
              <w:tc>
                <w:tcPr>
                  <w:tcW w:w="2863" w:type="dxa"/>
                  <w:shd w:val="clear" w:color="auto" w:fill="auto"/>
                  <w:vAlign w:val="center"/>
                </w:tcPr>
                <w:p w14:paraId="5B7ABAAF" w14:textId="3917107E" w:rsidR="00D73F9E" w:rsidRPr="009C075C" w:rsidRDefault="00D73F9E" w:rsidP="00D73F9E">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rPr>
                    <w:t>N°</w:t>
                  </w:r>
                  <w:proofErr w:type="spellEnd"/>
                  <w:r w:rsidRPr="001F113A">
                    <w:rPr>
                      <w:rFonts w:ascii="Corbel" w:hAnsi="Corbel"/>
                      <w:sz w:val="20"/>
                      <w:szCs w:val="20"/>
                    </w:rPr>
                    <w:t xml:space="preserve"> </w:t>
                  </w:r>
                  <w:r w:rsidRPr="001F113A">
                    <w:rPr>
                      <w:rFonts w:ascii="Corbel" w:hAnsi="Corbel"/>
                      <w:sz w:val="20"/>
                      <w:szCs w:val="20"/>
                      <w:lang w:eastAsia="es-MX"/>
                    </w:rPr>
                    <w:t>de operadores con sistemas año t / Total de operadores año t) x 100</w:t>
                  </w:r>
                </w:p>
              </w:tc>
              <w:tc>
                <w:tcPr>
                  <w:tcW w:w="971" w:type="dxa"/>
                  <w:shd w:val="clear" w:color="auto" w:fill="auto"/>
                  <w:vAlign w:val="center"/>
                </w:tcPr>
                <w:p w14:paraId="0E58AE8F" w14:textId="44E0828C" w:rsidR="00D73F9E" w:rsidRPr="004521E0" w:rsidRDefault="00D73F9E" w:rsidP="00D73F9E">
                  <w:pPr>
                    <w:rPr>
                      <w:rFonts w:ascii="Corbel" w:hAnsi="Corbel"/>
                      <w:sz w:val="20"/>
                      <w:szCs w:val="20"/>
                      <w:lang w:eastAsia="es-MX"/>
                    </w:rPr>
                  </w:pPr>
                  <w:r>
                    <w:rPr>
                      <w:rFonts w:ascii="Corbel" w:hAnsi="Corbel"/>
                      <w:sz w:val="20"/>
                      <w:szCs w:val="20"/>
                      <w:lang w:eastAsia="es-MX"/>
                    </w:rPr>
                    <w:t>80%</w:t>
                  </w:r>
                </w:p>
              </w:tc>
              <w:tc>
                <w:tcPr>
                  <w:tcW w:w="2261" w:type="dxa"/>
                  <w:shd w:val="clear" w:color="auto" w:fill="auto"/>
                  <w:vAlign w:val="center"/>
                </w:tcPr>
                <w:p w14:paraId="7B2D5566" w14:textId="73FD075A" w:rsidR="00D73F9E" w:rsidRPr="004521E0" w:rsidRDefault="00D73F9E" w:rsidP="00D73F9E">
                  <w:pPr>
                    <w:rPr>
                      <w:rFonts w:ascii="Corbel" w:hAnsi="Corbel"/>
                      <w:sz w:val="20"/>
                      <w:szCs w:val="20"/>
                      <w:lang w:eastAsia="es-MX"/>
                    </w:rPr>
                  </w:pPr>
                  <w:r w:rsidRPr="001F113A">
                    <w:rPr>
                      <w:rFonts w:ascii="Corbel" w:hAnsi="Corbel"/>
                      <w:sz w:val="20"/>
                      <w:szCs w:val="20"/>
                    </w:rPr>
                    <w:t>Unidad de Fomento Productivo</w:t>
                  </w:r>
                </w:p>
              </w:tc>
            </w:tr>
            <w:tr w:rsidR="00D73F9E" w:rsidRPr="002A25EF" w14:paraId="5D5D94F5" w14:textId="77777777" w:rsidTr="00E020FD">
              <w:trPr>
                <w:cantSplit/>
              </w:trPr>
              <w:tc>
                <w:tcPr>
                  <w:tcW w:w="3008" w:type="dxa"/>
                  <w:shd w:val="clear" w:color="auto" w:fill="auto"/>
                  <w:vAlign w:val="center"/>
                </w:tcPr>
                <w:p w14:paraId="3FDF7F7C" w14:textId="4D10075F" w:rsidR="00D73F9E" w:rsidRPr="00950D85" w:rsidRDefault="00D73F9E" w:rsidP="00D73F9E">
                  <w:pPr>
                    <w:rPr>
                      <w:rFonts w:ascii="Corbel" w:hAnsi="Corbel"/>
                      <w:sz w:val="20"/>
                      <w:szCs w:val="20"/>
                      <w:lang w:eastAsia="es-MX"/>
                    </w:rPr>
                  </w:pPr>
                  <w:r w:rsidRPr="001F113A">
                    <w:rPr>
                      <w:rFonts w:ascii="Corbel" w:hAnsi="Corbel"/>
                      <w:sz w:val="20"/>
                      <w:szCs w:val="20"/>
                      <w:lang w:eastAsia="es-MX"/>
                    </w:rPr>
                    <w:t>Índice de satisfacción de usuarios</w:t>
                  </w:r>
                </w:p>
              </w:tc>
              <w:tc>
                <w:tcPr>
                  <w:tcW w:w="2863" w:type="dxa"/>
                  <w:shd w:val="clear" w:color="auto" w:fill="auto"/>
                  <w:vAlign w:val="center"/>
                </w:tcPr>
                <w:p w14:paraId="7C2A831F" w14:textId="7AF7B521" w:rsidR="00D73F9E" w:rsidRPr="002A25EF" w:rsidRDefault="00D73F9E" w:rsidP="00D73F9E">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de respuestas positivas t/ </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total de encuestas de satisfacción t) x 100 </w:t>
                  </w:r>
                </w:p>
              </w:tc>
              <w:tc>
                <w:tcPr>
                  <w:tcW w:w="971" w:type="dxa"/>
                  <w:shd w:val="clear" w:color="auto" w:fill="auto"/>
                  <w:vAlign w:val="center"/>
                </w:tcPr>
                <w:p w14:paraId="05F53C9E" w14:textId="0BECA93B" w:rsidR="00D73F9E" w:rsidRDefault="00D73F9E" w:rsidP="00D73F9E">
                  <w:pPr>
                    <w:rPr>
                      <w:rFonts w:ascii="Corbel" w:hAnsi="Corbel"/>
                      <w:sz w:val="20"/>
                      <w:szCs w:val="20"/>
                      <w:lang w:eastAsia="es-MX"/>
                    </w:rPr>
                  </w:pPr>
                  <w:r>
                    <w:rPr>
                      <w:rFonts w:ascii="Corbel" w:hAnsi="Corbel"/>
                      <w:sz w:val="20"/>
                      <w:szCs w:val="20"/>
                      <w:lang w:eastAsia="es-MX"/>
                    </w:rPr>
                    <w:t>90%</w:t>
                  </w:r>
                </w:p>
              </w:tc>
              <w:tc>
                <w:tcPr>
                  <w:tcW w:w="2261" w:type="dxa"/>
                  <w:shd w:val="clear" w:color="auto" w:fill="auto"/>
                  <w:vAlign w:val="center"/>
                </w:tcPr>
                <w:p w14:paraId="2C2332B8" w14:textId="1124E1D3" w:rsidR="00D73F9E" w:rsidRPr="002A25EF" w:rsidRDefault="00D73F9E" w:rsidP="00D73F9E">
                  <w:pPr>
                    <w:rPr>
                      <w:rFonts w:ascii="Corbel" w:hAnsi="Corbel"/>
                      <w:sz w:val="20"/>
                      <w:szCs w:val="20"/>
                      <w:lang w:eastAsia="es-MX"/>
                    </w:rPr>
                  </w:pPr>
                  <w:r w:rsidRPr="001F113A">
                    <w:rPr>
                      <w:rFonts w:ascii="Corbel" w:hAnsi="Corbel"/>
                      <w:sz w:val="20"/>
                      <w:szCs w:val="20"/>
                      <w:lang w:eastAsia="es-MX"/>
                    </w:rPr>
                    <w:t xml:space="preserve">Encuesta usuarios, </w:t>
                  </w:r>
                  <w:r w:rsidRPr="001F113A">
                    <w:rPr>
                      <w:rFonts w:ascii="Corbel" w:hAnsi="Corbel"/>
                      <w:sz w:val="20"/>
                      <w:szCs w:val="20"/>
                    </w:rPr>
                    <w:t>Oficina de fomento productivo</w:t>
                  </w:r>
                </w:p>
              </w:tc>
            </w:tr>
          </w:tbl>
          <w:p w14:paraId="11754CDC" w14:textId="77777777" w:rsidR="003E4C1E" w:rsidRDefault="003E4C1E" w:rsidP="003E4C1E">
            <w:pPr>
              <w:spacing w:after="60"/>
              <w:rPr>
                <w:rFonts w:ascii="Corbel" w:hAnsi="Corbel" w:cs="Tahoma"/>
                <w:sz w:val="22"/>
                <w:szCs w:val="22"/>
                <w:lang w:eastAsia="es-ES"/>
              </w:rPr>
            </w:pPr>
          </w:p>
        </w:tc>
      </w:tr>
      <w:tr w:rsidR="003E4C1E" w:rsidRPr="004E454B" w14:paraId="22F26E2F" w14:textId="77777777" w:rsidTr="004D6B9A">
        <w:tc>
          <w:tcPr>
            <w:tcW w:w="2547" w:type="dxa"/>
            <w:shd w:val="clear" w:color="auto" w:fill="auto"/>
          </w:tcPr>
          <w:p w14:paraId="5FBECF50" w14:textId="77777777" w:rsidR="003E4C1E" w:rsidRPr="004E454B" w:rsidRDefault="003E4C1E" w:rsidP="003E4C1E">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804" w:type="dxa"/>
            <w:shd w:val="clear" w:color="auto" w:fill="auto"/>
          </w:tcPr>
          <w:p w14:paraId="36242028" w14:textId="4439469E" w:rsidR="003E4C1E" w:rsidRPr="004E454B" w:rsidRDefault="003E4C1E" w:rsidP="003E4C1E">
            <w:pPr>
              <w:spacing w:after="60"/>
              <w:rPr>
                <w:rFonts w:ascii="Corbel" w:hAnsi="Corbel" w:cs="Tahoma"/>
                <w:sz w:val="22"/>
                <w:szCs w:val="22"/>
                <w:lang w:eastAsia="es-ES"/>
              </w:rPr>
            </w:pPr>
            <w:r>
              <w:rPr>
                <w:rFonts w:ascii="Corbel" w:hAnsi="Corbel" w:cs="Tahoma"/>
                <w:sz w:val="22"/>
                <w:szCs w:val="22"/>
                <w:lang w:eastAsia="es-ES"/>
              </w:rPr>
              <w:t>8 meses</w:t>
            </w:r>
          </w:p>
        </w:tc>
      </w:tr>
      <w:tr w:rsidR="003E4C1E" w:rsidRPr="004E454B" w14:paraId="5CB631E1" w14:textId="77777777" w:rsidTr="004D6B9A">
        <w:trPr>
          <w:trHeight w:val="274"/>
        </w:trPr>
        <w:tc>
          <w:tcPr>
            <w:tcW w:w="2547" w:type="dxa"/>
            <w:shd w:val="clear" w:color="auto" w:fill="auto"/>
          </w:tcPr>
          <w:p w14:paraId="4979B7C6" w14:textId="77777777" w:rsidR="003E4C1E" w:rsidRPr="004E454B" w:rsidRDefault="003E4C1E" w:rsidP="003E4C1E">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804" w:type="dxa"/>
            <w:shd w:val="clear" w:color="auto" w:fill="auto"/>
          </w:tcPr>
          <w:p w14:paraId="36109571" w14:textId="2E97BD26" w:rsidR="003E4C1E" w:rsidRDefault="003E4C1E" w:rsidP="003E4C1E">
            <w:pPr>
              <w:spacing w:after="60"/>
              <w:rPr>
                <w:rFonts w:ascii="Corbel" w:hAnsi="Corbel" w:cs="Tahoma"/>
                <w:sz w:val="22"/>
                <w:szCs w:val="22"/>
                <w:lang w:eastAsia="es-ES"/>
              </w:rPr>
            </w:pPr>
            <w:r w:rsidRPr="00C527A2">
              <w:rPr>
                <w:rFonts w:ascii="Corbel" w:hAnsi="Corbel" w:cs="Tahoma"/>
                <w:sz w:val="22"/>
                <w:szCs w:val="22"/>
                <w:u w:val="single"/>
                <w:lang w:eastAsia="es-ES"/>
              </w:rPr>
              <w:t>Preparación de bases</w:t>
            </w:r>
            <w:r>
              <w:rPr>
                <w:rFonts w:ascii="Corbel" w:hAnsi="Corbel" w:cs="Tahoma"/>
                <w:sz w:val="22"/>
                <w:szCs w:val="22"/>
                <w:lang w:eastAsia="es-ES"/>
              </w:rPr>
              <w:t>. Asesoría técnica para la definición de los equipos para los distintos usuarios, realización de cotizaciones, realizar el registro de los beneficiarios, y preparación de documentación para postular a la fuente de financiamiento.</w:t>
            </w:r>
            <w:r w:rsidR="00DC0A4D">
              <w:rPr>
                <w:rFonts w:ascii="Corbel" w:hAnsi="Corbel" w:cs="Tahoma"/>
                <w:sz w:val="22"/>
                <w:szCs w:val="22"/>
                <w:lang w:eastAsia="es-ES"/>
              </w:rPr>
              <w:t xml:space="preserve"> </w:t>
            </w:r>
            <w:r>
              <w:rPr>
                <w:rFonts w:ascii="Corbel" w:hAnsi="Corbel" w:cs="Tahoma"/>
                <w:sz w:val="22"/>
                <w:szCs w:val="22"/>
                <w:lang w:eastAsia="es-ES"/>
              </w:rPr>
              <w:t>M$ 6.000.-</w:t>
            </w:r>
          </w:p>
          <w:p w14:paraId="5D8BF155" w14:textId="4C67BB32" w:rsidR="003E4C1E" w:rsidRPr="000405DA" w:rsidRDefault="003E4C1E" w:rsidP="00DC0A4D">
            <w:pPr>
              <w:spacing w:after="60"/>
              <w:rPr>
                <w:rFonts w:ascii="Corbel" w:hAnsi="Corbel" w:cs="Tahoma"/>
                <w:sz w:val="22"/>
                <w:szCs w:val="22"/>
                <w:lang w:eastAsia="es-ES"/>
              </w:rPr>
            </w:pPr>
            <w:r w:rsidRPr="00C527A2">
              <w:rPr>
                <w:rFonts w:ascii="Corbel" w:hAnsi="Corbel" w:cs="Tahoma"/>
                <w:sz w:val="22"/>
                <w:szCs w:val="22"/>
                <w:u w:val="single"/>
                <w:lang w:eastAsia="es-ES"/>
              </w:rPr>
              <w:t>Adquisición de sistemas de comunicaciones</w:t>
            </w:r>
            <w:r>
              <w:rPr>
                <w:rFonts w:ascii="Corbel" w:hAnsi="Corbel" w:cs="Tahoma"/>
                <w:sz w:val="22"/>
                <w:szCs w:val="22"/>
                <w:lang w:eastAsia="es-ES"/>
              </w:rPr>
              <w:t>. Adquisición de los sistemas de comunicaciones.</w:t>
            </w:r>
            <w:r w:rsidR="00DC0A4D">
              <w:rPr>
                <w:rFonts w:ascii="Corbel" w:hAnsi="Corbel" w:cs="Tahoma"/>
                <w:sz w:val="22"/>
                <w:szCs w:val="22"/>
                <w:lang w:eastAsia="es-ES"/>
              </w:rPr>
              <w:t xml:space="preserve"> </w:t>
            </w:r>
            <w:r>
              <w:rPr>
                <w:rFonts w:ascii="Corbel" w:hAnsi="Corbel" w:cs="Tahoma"/>
                <w:sz w:val="22"/>
                <w:szCs w:val="22"/>
                <w:lang w:eastAsia="es-ES"/>
              </w:rPr>
              <w:t>M$48.000.- (M$600 por usuario aprox., cobertura 80 usuarios)</w:t>
            </w:r>
          </w:p>
        </w:tc>
      </w:tr>
      <w:tr w:rsidR="003E4C1E" w:rsidRPr="004E454B" w14:paraId="71A2E484" w14:textId="77777777" w:rsidTr="004D6B9A">
        <w:tc>
          <w:tcPr>
            <w:tcW w:w="2547" w:type="dxa"/>
            <w:shd w:val="clear" w:color="auto" w:fill="auto"/>
          </w:tcPr>
          <w:p w14:paraId="54A46312" w14:textId="77777777" w:rsidR="003E4C1E" w:rsidRPr="004E454B" w:rsidRDefault="003E4C1E" w:rsidP="003E4C1E">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804" w:type="dxa"/>
            <w:shd w:val="clear" w:color="auto" w:fill="auto"/>
          </w:tcPr>
          <w:p w14:paraId="41799DAE" w14:textId="224C65F1" w:rsidR="003E4C1E" w:rsidRPr="004E454B" w:rsidRDefault="003E4C1E" w:rsidP="003E4C1E">
            <w:pPr>
              <w:spacing w:after="60"/>
              <w:rPr>
                <w:rFonts w:ascii="Corbel" w:hAnsi="Corbel" w:cs="Tahoma"/>
                <w:sz w:val="22"/>
                <w:szCs w:val="22"/>
                <w:lang w:eastAsia="es-ES"/>
              </w:rPr>
            </w:pPr>
            <w:r>
              <w:rPr>
                <w:rFonts w:ascii="Corbel" w:hAnsi="Corbel" w:cs="Tahoma"/>
                <w:sz w:val="22"/>
                <w:szCs w:val="22"/>
                <w:lang w:eastAsia="es-ES"/>
              </w:rPr>
              <w:t>FNDR, SERNAPESCA</w:t>
            </w:r>
            <w:r w:rsidR="00DC0A4D">
              <w:rPr>
                <w:rFonts w:ascii="Corbel" w:hAnsi="Corbel" w:cs="Tahoma"/>
                <w:sz w:val="22"/>
                <w:szCs w:val="22"/>
                <w:lang w:eastAsia="es-ES"/>
              </w:rPr>
              <w:t>, FRIL, SUBDERE</w:t>
            </w:r>
          </w:p>
        </w:tc>
      </w:tr>
      <w:tr w:rsidR="003E4C1E" w:rsidRPr="004E454B" w14:paraId="438BE268" w14:textId="77777777" w:rsidTr="004D6B9A">
        <w:tc>
          <w:tcPr>
            <w:tcW w:w="2547" w:type="dxa"/>
            <w:shd w:val="clear" w:color="auto" w:fill="auto"/>
          </w:tcPr>
          <w:p w14:paraId="112580A9" w14:textId="77777777" w:rsidR="003E4C1E" w:rsidRPr="004E454B" w:rsidRDefault="003E4C1E" w:rsidP="003E4C1E">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804" w:type="dxa"/>
            <w:shd w:val="clear" w:color="auto" w:fill="auto"/>
          </w:tcPr>
          <w:p w14:paraId="66C58BAA" w14:textId="237E5582" w:rsidR="003E4C1E" w:rsidRPr="000405DA" w:rsidRDefault="003E4C1E" w:rsidP="003E4C1E">
            <w:pPr>
              <w:spacing w:after="60"/>
              <w:rPr>
                <w:rFonts w:ascii="Corbel" w:hAnsi="Corbel" w:cs="Tahoma"/>
                <w:sz w:val="22"/>
                <w:szCs w:val="22"/>
                <w:lang w:eastAsia="es-ES"/>
              </w:rPr>
            </w:pPr>
            <w:r w:rsidRPr="00A069BE">
              <w:rPr>
                <w:rFonts w:ascii="Corbel" w:hAnsi="Corbel" w:cs="Tahoma"/>
                <w:sz w:val="22"/>
                <w:szCs w:val="22"/>
                <w:lang w:eastAsia="es-ES"/>
              </w:rPr>
              <w:t>Unidad de Fomento Productivo Municipalidad de Juan Fernández</w:t>
            </w:r>
          </w:p>
        </w:tc>
      </w:tr>
    </w:tbl>
    <w:p w14:paraId="32C28A2C" w14:textId="34A1D7E0" w:rsidR="00E020FD" w:rsidRDefault="00E020FD"/>
    <w:p w14:paraId="3FE377C1" w14:textId="77777777" w:rsidR="00E020FD" w:rsidRDefault="00E020FD">
      <w: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3E4C1E" w:rsidRPr="004E454B" w14:paraId="5C70FB5F" w14:textId="77777777" w:rsidTr="009F6370">
        <w:tc>
          <w:tcPr>
            <w:tcW w:w="9351" w:type="dxa"/>
            <w:shd w:val="clear" w:color="auto" w:fill="auto"/>
          </w:tcPr>
          <w:p w14:paraId="1A4822EF" w14:textId="01F95B4B" w:rsidR="003E4C1E" w:rsidRPr="000405DA" w:rsidRDefault="003E4C1E" w:rsidP="003E4C1E">
            <w:pPr>
              <w:spacing w:after="60"/>
              <w:rPr>
                <w:rFonts w:ascii="Corbel" w:hAnsi="Corbel" w:cs="Tahoma"/>
                <w:sz w:val="22"/>
                <w:szCs w:val="22"/>
                <w:lang w:eastAsia="es-ES"/>
              </w:rPr>
            </w:pPr>
            <w:r w:rsidRPr="004E454B">
              <w:rPr>
                <w:rFonts w:ascii="Corbel" w:hAnsi="Corbel" w:cs="Arial"/>
                <w:iCs/>
                <w:sz w:val="22"/>
                <w:szCs w:val="22"/>
                <w:lang w:val="es-ES_tradnl" w:eastAsia="es-ES"/>
              </w:rPr>
              <w:lastRenderedPageBreak/>
              <w:t>Cronograma de implementación</w:t>
            </w:r>
          </w:p>
        </w:tc>
      </w:tr>
    </w:tbl>
    <w:p w14:paraId="0A443B73" w14:textId="77777777" w:rsidR="00854ABE" w:rsidRPr="00E020FD" w:rsidRDefault="00854ABE" w:rsidP="00E020FD">
      <w:pPr>
        <w:jc w:val="both"/>
        <w:rPr>
          <w:rFonts w:ascii="Corbel" w:hAnsi="Corbel" w:cstheme="minorHAnsi"/>
          <w:sz w:val="8"/>
          <w:szCs w:val="8"/>
        </w:rPr>
      </w:pPr>
    </w:p>
    <w:tbl>
      <w:tblPr>
        <w:tblW w:w="9195" w:type="dxa"/>
        <w:tblCellMar>
          <w:left w:w="70" w:type="dxa"/>
          <w:right w:w="70" w:type="dxa"/>
        </w:tblCellMar>
        <w:tblLook w:val="04A0" w:firstRow="1" w:lastRow="0" w:firstColumn="1" w:lastColumn="0" w:noHBand="0" w:noVBand="1"/>
      </w:tblPr>
      <w:tblGrid>
        <w:gridCol w:w="3544"/>
        <w:gridCol w:w="697"/>
        <w:gridCol w:w="713"/>
        <w:gridCol w:w="698"/>
        <w:gridCol w:w="715"/>
        <w:gridCol w:w="705"/>
        <w:gridCol w:w="717"/>
        <w:gridCol w:w="691"/>
        <w:gridCol w:w="715"/>
      </w:tblGrid>
      <w:tr w:rsidR="0079244D" w14:paraId="4B936FB2" w14:textId="77777777" w:rsidTr="00A14565">
        <w:trPr>
          <w:trHeight w:val="225"/>
        </w:trPr>
        <w:tc>
          <w:tcPr>
            <w:tcW w:w="3544" w:type="dxa"/>
            <w:tcBorders>
              <w:top w:val="nil"/>
              <w:left w:val="nil"/>
              <w:bottom w:val="nil"/>
              <w:right w:val="nil"/>
            </w:tcBorders>
            <w:shd w:val="clear" w:color="auto" w:fill="auto"/>
            <w:noWrap/>
            <w:vAlign w:val="center"/>
            <w:hideMark/>
          </w:tcPr>
          <w:p w14:paraId="33D0563A" w14:textId="77777777" w:rsidR="0079244D" w:rsidRDefault="0079244D" w:rsidP="00A14565">
            <w:pPr>
              <w:rPr>
                <w:sz w:val="20"/>
                <w:szCs w:val="20"/>
              </w:rPr>
            </w:pPr>
          </w:p>
        </w:tc>
        <w:tc>
          <w:tcPr>
            <w:tcW w:w="5651"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A88C250"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Año</w:t>
            </w:r>
          </w:p>
        </w:tc>
      </w:tr>
      <w:tr w:rsidR="0079244D" w14:paraId="52165B59" w14:textId="77777777" w:rsidTr="00A14565">
        <w:trPr>
          <w:trHeight w:val="225"/>
        </w:trPr>
        <w:tc>
          <w:tcPr>
            <w:tcW w:w="3544" w:type="dxa"/>
            <w:tcBorders>
              <w:top w:val="nil"/>
              <w:left w:val="nil"/>
              <w:bottom w:val="nil"/>
              <w:right w:val="nil"/>
            </w:tcBorders>
            <w:shd w:val="clear" w:color="auto" w:fill="auto"/>
            <w:noWrap/>
            <w:vAlign w:val="center"/>
            <w:hideMark/>
          </w:tcPr>
          <w:p w14:paraId="7230EA6F" w14:textId="77777777" w:rsidR="0079244D" w:rsidRDefault="0079244D" w:rsidP="00A14565">
            <w:pPr>
              <w:rPr>
                <w:rFonts w:ascii="Corbel" w:hAnsi="Corbel" w:cs="Calibri"/>
                <w:color w:val="000000"/>
                <w:sz w:val="16"/>
                <w:szCs w:val="16"/>
              </w:rPr>
            </w:pPr>
            <w:r>
              <w:rPr>
                <w:rFonts w:ascii="Corbel" w:hAnsi="Corbel" w:cs="Calibri"/>
                <w:color w:val="000000"/>
                <w:sz w:val="16"/>
                <w:szCs w:val="16"/>
              </w:rPr>
              <w:t>Acciones consideradas</w:t>
            </w:r>
          </w:p>
        </w:tc>
        <w:tc>
          <w:tcPr>
            <w:tcW w:w="697" w:type="dxa"/>
            <w:tcBorders>
              <w:top w:val="nil"/>
              <w:left w:val="single" w:sz="4" w:space="0" w:color="BFBFBF"/>
              <w:bottom w:val="single" w:sz="4" w:space="0" w:color="BFBFBF"/>
              <w:right w:val="single" w:sz="4" w:space="0" w:color="BFBFBF"/>
            </w:tcBorders>
            <w:shd w:val="clear" w:color="auto" w:fill="auto"/>
            <w:noWrap/>
            <w:vAlign w:val="center"/>
            <w:hideMark/>
          </w:tcPr>
          <w:p w14:paraId="599E9E4E"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1</w:t>
            </w:r>
          </w:p>
        </w:tc>
        <w:tc>
          <w:tcPr>
            <w:tcW w:w="713" w:type="dxa"/>
            <w:tcBorders>
              <w:top w:val="nil"/>
              <w:left w:val="nil"/>
              <w:bottom w:val="single" w:sz="4" w:space="0" w:color="BFBFBF"/>
              <w:right w:val="single" w:sz="4" w:space="0" w:color="BFBFBF"/>
            </w:tcBorders>
            <w:shd w:val="clear" w:color="auto" w:fill="auto"/>
            <w:noWrap/>
            <w:vAlign w:val="center"/>
            <w:hideMark/>
          </w:tcPr>
          <w:p w14:paraId="352C0B73"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2</w:t>
            </w:r>
          </w:p>
        </w:tc>
        <w:tc>
          <w:tcPr>
            <w:tcW w:w="698" w:type="dxa"/>
            <w:tcBorders>
              <w:top w:val="nil"/>
              <w:left w:val="nil"/>
              <w:bottom w:val="single" w:sz="4" w:space="0" w:color="BFBFBF"/>
              <w:right w:val="single" w:sz="4" w:space="0" w:color="BFBFBF"/>
            </w:tcBorders>
            <w:shd w:val="clear" w:color="auto" w:fill="auto"/>
            <w:noWrap/>
            <w:vAlign w:val="center"/>
            <w:hideMark/>
          </w:tcPr>
          <w:p w14:paraId="75C010F1"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3</w:t>
            </w:r>
          </w:p>
        </w:tc>
        <w:tc>
          <w:tcPr>
            <w:tcW w:w="715" w:type="dxa"/>
            <w:tcBorders>
              <w:top w:val="nil"/>
              <w:left w:val="nil"/>
              <w:bottom w:val="single" w:sz="4" w:space="0" w:color="BFBFBF"/>
              <w:right w:val="single" w:sz="4" w:space="0" w:color="BFBFBF"/>
            </w:tcBorders>
            <w:shd w:val="clear" w:color="auto" w:fill="auto"/>
            <w:noWrap/>
            <w:vAlign w:val="center"/>
            <w:hideMark/>
          </w:tcPr>
          <w:p w14:paraId="6456E968"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4</w:t>
            </w:r>
          </w:p>
        </w:tc>
        <w:tc>
          <w:tcPr>
            <w:tcW w:w="705" w:type="dxa"/>
            <w:tcBorders>
              <w:top w:val="nil"/>
              <w:left w:val="nil"/>
              <w:bottom w:val="single" w:sz="4" w:space="0" w:color="BFBFBF"/>
              <w:right w:val="single" w:sz="4" w:space="0" w:color="BFBFBF"/>
            </w:tcBorders>
            <w:shd w:val="clear" w:color="auto" w:fill="auto"/>
            <w:noWrap/>
            <w:vAlign w:val="center"/>
            <w:hideMark/>
          </w:tcPr>
          <w:p w14:paraId="75451E5C"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5</w:t>
            </w:r>
          </w:p>
        </w:tc>
        <w:tc>
          <w:tcPr>
            <w:tcW w:w="717" w:type="dxa"/>
            <w:tcBorders>
              <w:top w:val="nil"/>
              <w:left w:val="nil"/>
              <w:bottom w:val="single" w:sz="4" w:space="0" w:color="BFBFBF"/>
              <w:right w:val="single" w:sz="4" w:space="0" w:color="BFBFBF"/>
            </w:tcBorders>
            <w:shd w:val="clear" w:color="auto" w:fill="auto"/>
            <w:noWrap/>
            <w:vAlign w:val="center"/>
            <w:hideMark/>
          </w:tcPr>
          <w:p w14:paraId="77AA989E"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6</w:t>
            </w:r>
          </w:p>
        </w:tc>
        <w:tc>
          <w:tcPr>
            <w:tcW w:w="691" w:type="dxa"/>
            <w:tcBorders>
              <w:top w:val="nil"/>
              <w:left w:val="nil"/>
              <w:bottom w:val="single" w:sz="4" w:space="0" w:color="BFBFBF"/>
              <w:right w:val="single" w:sz="4" w:space="0" w:color="BFBFBF"/>
            </w:tcBorders>
            <w:shd w:val="clear" w:color="auto" w:fill="auto"/>
            <w:noWrap/>
            <w:vAlign w:val="center"/>
            <w:hideMark/>
          </w:tcPr>
          <w:p w14:paraId="66ADE67F"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7</w:t>
            </w:r>
          </w:p>
        </w:tc>
        <w:tc>
          <w:tcPr>
            <w:tcW w:w="715" w:type="dxa"/>
            <w:tcBorders>
              <w:top w:val="nil"/>
              <w:left w:val="nil"/>
              <w:bottom w:val="single" w:sz="4" w:space="0" w:color="BFBFBF"/>
              <w:right w:val="single" w:sz="4" w:space="0" w:color="BFBFBF"/>
            </w:tcBorders>
            <w:shd w:val="clear" w:color="auto" w:fill="auto"/>
            <w:noWrap/>
            <w:vAlign w:val="center"/>
            <w:hideMark/>
          </w:tcPr>
          <w:p w14:paraId="38709524"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Mes 8</w:t>
            </w:r>
          </w:p>
        </w:tc>
      </w:tr>
      <w:tr w:rsidR="0079244D" w14:paraId="5E287DEC" w14:textId="77777777" w:rsidTr="00A14565">
        <w:trPr>
          <w:trHeight w:val="225"/>
        </w:trPr>
        <w:tc>
          <w:tcPr>
            <w:tcW w:w="354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EBB33EF" w14:textId="77777777" w:rsidR="0079244D" w:rsidRDefault="0079244D" w:rsidP="00A14565">
            <w:pPr>
              <w:rPr>
                <w:rFonts w:ascii="Corbel" w:hAnsi="Corbel" w:cs="Calibri"/>
                <w:color w:val="000000"/>
                <w:sz w:val="16"/>
                <w:szCs w:val="16"/>
              </w:rPr>
            </w:pPr>
            <w:r>
              <w:rPr>
                <w:rFonts w:ascii="Corbel" w:hAnsi="Corbel" w:cs="Calibri"/>
                <w:color w:val="000000"/>
                <w:sz w:val="16"/>
                <w:szCs w:val="16"/>
              </w:rPr>
              <w:t>Preparación de bases</w:t>
            </w:r>
          </w:p>
        </w:tc>
        <w:tc>
          <w:tcPr>
            <w:tcW w:w="697" w:type="dxa"/>
            <w:tcBorders>
              <w:top w:val="nil"/>
              <w:left w:val="nil"/>
              <w:bottom w:val="single" w:sz="4" w:space="0" w:color="BFBFBF"/>
              <w:right w:val="single" w:sz="4" w:space="0" w:color="BFBFBF"/>
            </w:tcBorders>
            <w:shd w:val="clear" w:color="000000" w:fill="00B0F0"/>
            <w:noWrap/>
            <w:vAlign w:val="center"/>
            <w:hideMark/>
          </w:tcPr>
          <w:p w14:paraId="2EC4200E"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000000" w:fill="00B0F0"/>
            <w:noWrap/>
            <w:vAlign w:val="center"/>
            <w:hideMark/>
          </w:tcPr>
          <w:p w14:paraId="350E96D2"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000000" w:fill="00B0F0"/>
            <w:noWrap/>
            <w:vAlign w:val="center"/>
            <w:hideMark/>
          </w:tcPr>
          <w:p w14:paraId="0BBCD90C"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000000" w:fill="00B0F0"/>
            <w:noWrap/>
            <w:vAlign w:val="center"/>
            <w:hideMark/>
          </w:tcPr>
          <w:p w14:paraId="66DF6445"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auto" w:fill="auto"/>
            <w:noWrap/>
            <w:vAlign w:val="center"/>
            <w:hideMark/>
          </w:tcPr>
          <w:p w14:paraId="23168CC6"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auto" w:fill="auto"/>
            <w:noWrap/>
            <w:vAlign w:val="center"/>
            <w:hideMark/>
          </w:tcPr>
          <w:p w14:paraId="33235C60"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auto" w:fill="auto"/>
            <w:noWrap/>
            <w:vAlign w:val="center"/>
            <w:hideMark/>
          </w:tcPr>
          <w:p w14:paraId="6E9B9D8C"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auto" w:fill="auto"/>
            <w:noWrap/>
            <w:vAlign w:val="center"/>
            <w:hideMark/>
          </w:tcPr>
          <w:p w14:paraId="62F7F96C"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r>
      <w:tr w:rsidR="0079244D" w14:paraId="69592B65" w14:textId="77777777" w:rsidTr="00A14565">
        <w:trPr>
          <w:trHeight w:val="225"/>
        </w:trPr>
        <w:tc>
          <w:tcPr>
            <w:tcW w:w="3544" w:type="dxa"/>
            <w:tcBorders>
              <w:top w:val="nil"/>
              <w:left w:val="single" w:sz="4" w:space="0" w:color="BFBFBF"/>
              <w:bottom w:val="single" w:sz="4" w:space="0" w:color="BFBFBF"/>
              <w:right w:val="single" w:sz="4" w:space="0" w:color="BFBFBF"/>
            </w:tcBorders>
            <w:shd w:val="clear" w:color="auto" w:fill="auto"/>
            <w:noWrap/>
            <w:vAlign w:val="center"/>
            <w:hideMark/>
          </w:tcPr>
          <w:p w14:paraId="5273B0D5" w14:textId="77777777" w:rsidR="0079244D" w:rsidRDefault="0079244D" w:rsidP="00A14565">
            <w:pPr>
              <w:rPr>
                <w:rFonts w:ascii="Corbel" w:hAnsi="Corbel" w:cs="Calibri"/>
                <w:color w:val="000000"/>
                <w:sz w:val="16"/>
                <w:szCs w:val="16"/>
              </w:rPr>
            </w:pPr>
            <w:r>
              <w:rPr>
                <w:rFonts w:ascii="Corbel" w:hAnsi="Corbel" w:cs="Calibri"/>
                <w:color w:val="000000"/>
                <w:sz w:val="16"/>
                <w:szCs w:val="16"/>
              </w:rPr>
              <w:t>Adquisición de sistemas de comunicaciones</w:t>
            </w:r>
          </w:p>
        </w:tc>
        <w:tc>
          <w:tcPr>
            <w:tcW w:w="697" w:type="dxa"/>
            <w:tcBorders>
              <w:top w:val="nil"/>
              <w:left w:val="nil"/>
              <w:bottom w:val="single" w:sz="4" w:space="0" w:color="BFBFBF"/>
              <w:right w:val="single" w:sz="4" w:space="0" w:color="BFBFBF"/>
            </w:tcBorders>
            <w:shd w:val="clear" w:color="auto" w:fill="auto"/>
            <w:noWrap/>
            <w:vAlign w:val="center"/>
            <w:hideMark/>
          </w:tcPr>
          <w:p w14:paraId="3B53BD03"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auto" w:fill="auto"/>
            <w:noWrap/>
            <w:vAlign w:val="center"/>
            <w:hideMark/>
          </w:tcPr>
          <w:p w14:paraId="1686E992"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auto" w:fill="auto"/>
            <w:noWrap/>
            <w:vAlign w:val="center"/>
            <w:hideMark/>
          </w:tcPr>
          <w:p w14:paraId="50BB3279"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auto" w:fill="auto"/>
            <w:noWrap/>
            <w:vAlign w:val="center"/>
            <w:hideMark/>
          </w:tcPr>
          <w:p w14:paraId="388C1AC8"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000000" w:fill="00B0F0"/>
            <w:noWrap/>
            <w:vAlign w:val="center"/>
            <w:hideMark/>
          </w:tcPr>
          <w:p w14:paraId="71EC47CA"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000000" w:fill="00B0F0"/>
            <w:noWrap/>
            <w:vAlign w:val="center"/>
            <w:hideMark/>
          </w:tcPr>
          <w:p w14:paraId="108B081F"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000000" w:fill="00B0F0"/>
            <w:noWrap/>
            <w:vAlign w:val="center"/>
            <w:hideMark/>
          </w:tcPr>
          <w:p w14:paraId="40C34AEE"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000000" w:fill="00B0F0"/>
            <w:noWrap/>
            <w:vAlign w:val="center"/>
            <w:hideMark/>
          </w:tcPr>
          <w:p w14:paraId="1F1E52BF" w14:textId="77777777" w:rsidR="0079244D" w:rsidRDefault="0079244D" w:rsidP="00A14565">
            <w:pPr>
              <w:jc w:val="center"/>
              <w:rPr>
                <w:rFonts w:ascii="Corbel" w:hAnsi="Corbel" w:cs="Calibri"/>
                <w:color w:val="000000"/>
                <w:sz w:val="16"/>
                <w:szCs w:val="16"/>
              </w:rPr>
            </w:pPr>
            <w:r>
              <w:rPr>
                <w:rFonts w:ascii="Corbel" w:hAnsi="Corbel" w:cs="Calibri"/>
                <w:color w:val="000000"/>
                <w:sz w:val="16"/>
                <w:szCs w:val="16"/>
              </w:rPr>
              <w:t> </w:t>
            </w:r>
          </w:p>
        </w:tc>
      </w:tr>
    </w:tbl>
    <w:p w14:paraId="2A65A315" w14:textId="77777777" w:rsidR="0079244D" w:rsidRPr="0079244D" w:rsidRDefault="0079244D" w:rsidP="0079244D">
      <w:pPr>
        <w:spacing w:after="120"/>
        <w:jc w:val="both"/>
        <w:rPr>
          <w:rFonts w:ascii="Corbel" w:hAnsi="Corbel" w:cstheme="minorHAnsi"/>
          <w:sz w:val="22"/>
          <w:szCs w:val="22"/>
        </w:rPr>
      </w:pPr>
    </w:p>
    <w:p w14:paraId="3EE3F72A" w14:textId="77777777" w:rsidR="0079244D" w:rsidRPr="0079244D" w:rsidRDefault="0079244D" w:rsidP="0079244D">
      <w:pPr>
        <w:spacing w:after="120"/>
        <w:jc w:val="both"/>
        <w:rPr>
          <w:rFonts w:ascii="Corbel" w:hAnsi="Corbel" w:cstheme="minorHAnsi"/>
          <w:sz w:val="22"/>
          <w:szCs w:val="22"/>
        </w:rPr>
      </w:pPr>
    </w:p>
    <w:p w14:paraId="3F1D394A" w14:textId="77777777" w:rsidR="0079244D" w:rsidRPr="0079244D" w:rsidRDefault="0079244D" w:rsidP="0079244D">
      <w:pPr>
        <w:spacing w:after="120"/>
        <w:jc w:val="both"/>
        <w:rPr>
          <w:rFonts w:ascii="Corbel" w:hAnsi="Corbel" w:cstheme="minorHAnsi"/>
          <w:sz w:val="22"/>
          <w:szCs w:val="22"/>
        </w:rPr>
      </w:pPr>
    </w:p>
    <w:bookmarkEnd w:id="29"/>
    <w:p w14:paraId="425A9E2F" w14:textId="77777777" w:rsidR="0079244D" w:rsidRDefault="0079244D">
      <w:pPr>
        <w:rPr>
          <w:rFonts w:ascii="Corbel" w:eastAsia="Calibri" w:hAnsi="Corbel" w:cstheme="minorHAnsi"/>
          <w:b/>
          <w:bCs/>
          <w:lang w:val="es-ES" w:eastAsia="en-US"/>
        </w:rPr>
      </w:pPr>
      <w:r>
        <w:rPr>
          <w:rFonts w:ascii="Corbel" w:hAnsi="Corbel" w:cstheme="minorHAnsi"/>
          <w:b/>
          <w:bCs/>
        </w:rPr>
        <w:br w:type="page"/>
      </w:r>
    </w:p>
    <w:p w14:paraId="7EB3AD49" w14:textId="1CE2C2DF" w:rsidR="00EF6EC2" w:rsidRPr="00EF6EC2" w:rsidRDefault="00EF6EC2">
      <w:pPr>
        <w:pStyle w:val="Prrafodelista"/>
        <w:numPr>
          <w:ilvl w:val="0"/>
          <w:numId w:val="45"/>
        </w:numPr>
        <w:spacing w:after="120"/>
        <w:jc w:val="both"/>
        <w:rPr>
          <w:rFonts w:ascii="Corbel" w:hAnsi="Corbel" w:cstheme="minorHAnsi"/>
          <w:b/>
          <w:bCs/>
          <w:sz w:val="24"/>
          <w:szCs w:val="24"/>
        </w:rPr>
      </w:pPr>
      <w:r w:rsidRPr="00EF6EC2">
        <w:rPr>
          <w:rFonts w:ascii="Corbel" w:hAnsi="Corbel" w:cstheme="minorHAnsi"/>
          <w:b/>
          <w:bCs/>
          <w:sz w:val="24"/>
          <w:szCs w:val="24"/>
        </w:rPr>
        <w:lastRenderedPageBreak/>
        <w:t>Iniciativas existentes</w:t>
      </w:r>
    </w:p>
    <w:p w14:paraId="188957AC" w14:textId="77777777" w:rsidR="00EF6EC2" w:rsidRDefault="00EF6EC2" w:rsidP="00115484">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0405DA" w:rsidRPr="0098768A" w14:paraId="1CBC98B3" w14:textId="77777777" w:rsidTr="00227B70">
        <w:trPr>
          <w:tblHeader/>
        </w:trPr>
        <w:tc>
          <w:tcPr>
            <w:tcW w:w="2400" w:type="dxa"/>
            <w:shd w:val="clear" w:color="auto" w:fill="DAEEF3" w:themeFill="accent5" w:themeFillTint="33"/>
          </w:tcPr>
          <w:p w14:paraId="641049BB" w14:textId="77777777" w:rsidR="000405DA" w:rsidRPr="0098768A" w:rsidRDefault="000405DA" w:rsidP="009F6370">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5FE985BD" w14:textId="41DDAB48" w:rsidR="000405DA" w:rsidRPr="0098768A" w:rsidRDefault="00F84783" w:rsidP="009F6370">
            <w:pPr>
              <w:spacing w:after="60"/>
              <w:rPr>
                <w:rFonts w:ascii="Corbel" w:hAnsi="Corbel" w:cs="Tahoma"/>
                <w:b/>
                <w:sz w:val="22"/>
                <w:szCs w:val="22"/>
                <w:lang w:eastAsia="es-ES"/>
              </w:rPr>
            </w:pPr>
            <w:r w:rsidRPr="00F84783">
              <w:rPr>
                <w:rFonts w:ascii="Corbel" w:hAnsi="Corbel" w:cs="Tahoma"/>
                <w:b/>
                <w:sz w:val="22"/>
                <w:szCs w:val="22"/>
                <w:lang w:eastAsia="es-ES"/>
              </w:rPr>
              <w:t>Taller-</w:t>
            </w:r>
            <w:r w:rsidR="001F6167">
              <w:rPr>
                <w:rFonts w:ascii="Corbel" w:hAnsi="Corbel" w:cs="Tahoma"/>
                <w:b/>
                <w:sz w:val="22"/>
                <w:szCs w:val="22"/>
                <w:lang w:eastAsia="es-ES"/>
              </w:rPr>
              <w:t>c</w:t>
            </w:r>
            <w:r w:rsidRPr="00F84783">
              <w:rPr>
                <w:rFonts w:ascii="Corbel" w:hAnsi="Corbel" w:cs="Tahoma"/>
                <w:b/>
                <w:sz w:val="22"/>
                <w:szCs w:val="22"/>
                <w:lang w:eastAsia="es-ES"/>
              </w:rPr>
              <w:t xml:space="preserve">arpintería reparación de </w:t>
            </w:r>
            <w:r w:rsidR="001F6167" w:rsidRPr="00F84783">
              <w:rPr>
                <w:rFonts w:ascii="Corbel" w:hAnsi="Corbel" w:cs="Tahoma"/>
                <w:b/>
                <w:sz w:val="22"/>
                <w:szCs w:val="22"/>
                <w:lang w:eastAsia="es-ES"/>
              </w:rPr>
              <w:t>embarcaciones artesanales</w:t>
            </w:r>
            <w:r w:rsidR="003A3082">
              <w:rPr>
                <w:rFonts w:ascii="Corbel" w:hAnsi="Corbel" w:cs="Tahoma"/>
                <w:b/>
                <w:sz w:val="22"/>
                <w:szCs w:val="22"/>
                <w:lang w:eastAsia="es-ES"/>
              </w:rPr>
              <w:t>, etapa de diseño</w:t>
            </w:r>
          </w:p>
        </w:tc>
      </w:tr>
      <w:tr w:rsidR="000405DA" w:rsidRPr="0098768A" w14:paraId="459D68B4" w14:textId="77777777" w:rsidTr="009F6370">
        <w:tc>
          <w:tcPr>
            <w:tcW w:w="2400" w:type="dxa"/>
            <w:shd w:val="clear" w:color="auto" w:fill="auto"/>
          </w:tcPr>
          <w:p w14:paraId="0A3ADA3B" w14:textId="77777777" w:rsidR="000405DA" w:rsidRPr="0098768A" w:rsidRDefault="000405DA" w:rsidP="000405DA">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291D0DFE" w14:textId="1E50C1CA" w:rsidR="00457E06" w:rsidRPr="00457E06" w:rsidRDefault="00457E06" w:rsidP="00457E06">
            <w:pPr>
              <w:spacing w:after="120"/>
              <w:jc w:val="both"/>
              <w:rPr>
                <w:rFonts w:ascii="Corbel" w:hAnsi="Corbel" w:cs="Tahoma"/>
                <w:sz w:val="22"/>
                <w:szCs w:val="22"/>
                <w:lang w:eastAsia="es-ES"/>
              </w:rPr>
            </w:pPr>
            <w:r w:rsidRPr="00457E06">
              <w:rPr>
                <w:rFonts w:ascii="Corbel" w:hAnsi="Corbel" w:cs="Tahoma"/>
                <w:sz w:val="22"/>
                <w:szCs w:val="22"/>
                <w:lang w:eastAsia="es-ES"/>
              </w:rPr>
              <w:t>El proyecto consiste en la elaboración y posterior ejecución de un taller para la reparación de embarcaciones artesanales, ubicado en calle Circunvalación s/</w:t>
            </w:r>
            <w:r w:rsidR="001B0033" w:rsidRPr="00457E06">
              <w:rPr>
                <w:rFonts w:ascii="Corbel" w:hAnsi="Corbel" w:cs="Tahoma"/>
                <w:sz w:val="22"/>
                <w:szCs w:val="22"/>
                <w:lang w:eastAsia="es-ES"/>
              </w:rPr>
              <w:t>n, en</w:t>
            </w:r>
            <w:r w:rsidRPr="00457E06">
              <w:rPr>
                <w:rFonts w:ascii="Corbel" w:hAnsi="Corbel" w:cs="Tahoma"/>
                <w:sz w:val="22"/>
                <w:szCs w:val="22"/>
                <w:lang w:eastAsia="es-ES"/>
              </w:rPr>
              <w:t xml:space="preserve"> el sector productivo ZPR según PRC.</w:t>
            </w:r>
          </w:p>
          <w:p w14:paraId="0ED2BCB0" w14:textId="477853D5" w:rsidR="000405DA" w:rsidRPr="0098768A" w:rsidRDefault="00457E06" w:rsidP="00D20182">
            <w:pPr>
              <w:spacing w:after="120"/>
              <w:jc w:val="both"/>
              <w:rPr>
                <w:rFonts w:ascii="Corbel" w:hAnsi="Corbel" w:cs="Tahoma"/>
                <w:sz w:val="22"/>
                <w:szCs w:val="22"/>
                <w:lang w:eastAsia="es-ES"/>
              </w:rPr>
            </w:pPr>
            <w:r w:rsidRPr="00457E06">
              <w:rPr>
                <w:rFonts w:ascii="Corbel" w:hAnsi="Corbel" w:cs="Tahoma"/>
                <w:sz w:val="22"/>
                <w:szCs w:val="22"/>
                <w:lang w:eastAsia="es-ES"/>
              </w:rPr>
              <w:t xml:space="preserve">El objetivo principal, es dotar de la infraestructura necesaria, al principal sector productivo local, para el fortalecimiento del desarrollo pesquero artesanal a través de la carpintería de </w:t>
            </w:r>
            <w:r w:rsidR="001B0033" w:rsidRPr="00457E06">
              <w:rPr>
                <w:rFonts w:ascii="Corbel" w:hAnsi="Corbel" w:cs="Tahoma"/>
                <w:sz w:val="22"/>
                <w:szCs w:val="22"/>
                <w:lang w:eastAsia="es-ES"/>
              </w:rPr>
              <w:t>ribera</w:t>
            </w:r>
            <w:r w:rsidRPr="00457E06">
              <w:rPr>
                <w:rFonts w:ascii="Corbel" w:hAnsi="Corbel" w:cs="Tahoma"/>
                <w:sz w:val="22"/>
                <w:szCs w:val="22"/>
                <w:lang w:eastAsia="es-ES"/>
              </w:rPr>
              <w:t xml:space="preserve">, fortalecer y preservar las tradiciones y mantener la memoria y patrimonio material de este oficio centenario del archipiélago Juan Fernández. </w:t>
            </w:r>
          </w:p>
        </w:tc>
      </w:tr>
      <w:tr w:rsidR="000405DA" w:rsidRPr="0098768A" w14:paraId="5A1FC1D0" w14:textId="77777777" w:rsidTr="009F6370">
        <w:tc>
          <w:tcPr>
            <w:tcW w:w="2400" w:type="dxa"/>
            <w:shd w:val="clear" w:color="auto" w:fill="auto"/>
          </w:tcPr>
          <w:p w14:paraId="42C6A725" w14:textId="0D10632E" w:rsidR="000405DA" w:rsidRPr="0098768A" w:rsidRDefault="002C03EE" w:rsidP="000405DA">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5A07038B" w14:textId="49329855" w:rsidR="000405DA" w:rsidRPr="0098768A" w:rsidRDefault="00F0189E" w:rsidP="000405DA">
            <w:pPr>
              <w:spacing w:after="60"/>
              <w:rPr>
                <w:rFonts w:ascii="Corbel" w:hAnsi="Corbel" w:cs="Tahoma"/>
                <w:sz w:val="22"/>
                <w:szCs w:val="22"/>
                <w:lang w:eastAsia="es-ES"/>
              </w:rPr>
            </w:pPr>
            <w:r>
              <w:rPr>
                <w:rFonts w:ascii="Corbel" w:hAnsi="Corbel" w:cs="Tahoma"/>
                <w:sz w:val="22"/>
                <w:szCs w:val="22"/>
                <w:lang w:eastAsia="es-ES"/>
              </w:rPr>
              <w:t xml:space="preserve">Sistema Productivo / </w:t>
            </w:r>
            <w:r w:rsidR="00F84783">
              <w:rPr>
                <w:rFonts w:ascii="Corbel" w:hAnsi="Corbel" w:cs="Tahoma"/>
                <w:sz w:val="22"/>
                <w:szCs w:val="22"/>
                <w:lang w:eastAsia="es-ES"/>
              </w:rPr>
              <w:t>Pesca artesanal</w:t>
            </w:r>
          </w:p>
        </w:tc>
      </w:tr>
      <w:tr w:rsidR="000405DA" w:rsidRPr="0098768A" w14:paraId="7DD68CBF" w14:textId="77777777" w:rsidTr="009F6370">
        <w:tc>
          <w:tcPr>
            <w:tcW w:w="2400" w:type="dxa"/>
            <w:shd w:val="clear" w:color="auto" w:fill="auto"/>
          </w:tcPr>
          <w:p w14:paraId="0F5B2BFF" w14:textId="77777777" w:rsidR="000405DA" w:rsidRPr="0098768A" w:rsidRDefault="000405DA" w:rsidP="000405DA">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06D89692" w14:textId="77777777" w:rsidR="00457E06" w:rsidRPr="00457E06" w:rsidRDefault="00457E06" w:rsidP="00457E06">
            <w:pPr>
              <w:spacing w:after="60"/>
              <w:rPr>
                <w:rFonts w:ascii="Corbel" w:hAnsi="Corbel" w:cs="Tahoma"/>
                <w:sz w:val="22"/>
                <w:szCs w:val="22"/>
                <w:lang w:eastAsia="es-ES"/>
              </w:rPr>
            </w:pPr>
            <w:r w:rsidRPr="00457E06">
              <w:rPr>
                <w:rFonts w:ascii="Corbel" w:hAnsi="Corbel" w:cs="Tahoma"/>
                <w:sz w:val="22"/>
                <w:szCs w:val="22"/>
                <w:lang w:eastAsia="es-ES"/>
              </w:rPr>
              <w:t>LEY 18892 Ley General de Pesca y Acuicultura. Ministerio de Economía, Fomento y Reconstrucción.</w:t>
            </w:r>
          </w:p>
          <w:p w14:paraId="37B38A89" w14:textId="494BE56F" w:rsidR="000405DA" w:rsidRPr="0098768A" w:rsidRDefault="00457E06" w:rsidP="000405DA">
            <w:pPr>
              <w:spacing w:after="60"/>
              <w:rPr>
                <w:rFonts w:ascii="Corbel" w:hAnsi="Corbel" w:cs="Tahoma"/>
                <w:sz w:val="22"/>
                <w:szCs w:val="22"/>
                <w:lang w:eastAsia="es-ES"/>
              </w:rPr>
            </w:pPr>
            <w:r w:rsidRPr="00457E06">
              <w:rPr>
                <w:rFonts w:ascii="Corbel" w:hAnsi="Corbel" w:cs="Tahoma"/>
                <w:sz w:val="22"/>
                <w:szCs w:val="22"/>
                <w:lang w:eastAsia="es-ES"/>
              </w:rPr>
              <w:t>Ley 21069 crea el instituto nacional de desarrollo sustentable de la pesca artesanal y de la acuicultura de pequeña escala, INDESPA. Ministerio de Economía, Fomento y Turismo, 2018.</w:t>
            </w:r>
          </w:p>
        </w:tc>
      </w:tr>
      <w:tr w:rsidR="000405DA" w:rsidRPr="0098768A" w14:paraId="3E21E663" w14:textId="77777777" w:rsidTr="009F6370">
        <w:tc>
          <w:tcPr>
            <w:tcW w:w="2400" w:type="dxa"/>
            <w:shd w:val="clear" w:color="auto" w:fill="auto"/>
          </w:tcPr>
          <w:p w14:paraId="2AE27991" w14:textId="77777777" w:rsidR="000405DA" w:rsidRPr="0098768A" w:rsidRDefault="000405DA" w:rsidP="000405DA">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4D5E8505" w14:textId="6C87B9F6" w:rsidR="000405DA" w:rsidRPr="0098768A" w:rsidRDefault="00457E06" w:rsidP="00457E06">
            <w:pPr>
              <w:rPr>
                <w:rFonts w:ascii="Corbel" w:hAnsi="Corbel" w:cs="Tahoma"/>
                <w:sz w:val="22"/>
                <w:szCs w:val="22"/>
                <w:lang w:eastAsia="es-ES"/>
              </w:rPr>
            </w:pPr>
            <w:r w:rsidRPr="00457E06">
              <w:rPr>
                <w:rFonts w:ascii="Corbel" w:hAnsi="Corbel" w:cs="Tahoma"/>
                <w:sz w:val="22"/>
                <w:szCs w:val="22"/>
                <w:lang w:eastAsia="es-ES"/>
              </w:rPr>
              <w:t>Ocupación espontánea e informal de espacios urbanos para el desarrollo de esta actividad, mínimo control y gestión de residuos, pérdida paulatina y sostenida en el tiempo del patrimonio material e inmaterial del oficio.</w:t>
            </w:r>
          </w:p>
        </w:tc>
      </w:tr>
      <w:tr w:rsidR="000405DA" w:rsidRPr="0098768A" w14:paraId="18A43554" w14:textId="77777777" w:rsidTr="009F6370">
        <w:tc>
          <w:tcPr>
            <w:tcW w:w="2400" w:type="dxa"/>
            <w:shd w:val="clear" w:color="auto" w:fill="auto"/>
          </w:tcPr>
          <w:p w14:paraId="35902813" w14:textId="77777777" w:rsidR="000405DA" w:rsidRPr="0098768A" w:rsidRDefault="000405DA" w:rsidP="000405DA">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765E3F02" w14:textId="6761E9D6" w:rsidR="000405DA" w:rsidRPr="0098768A" w:rsidRDefault="00457E06" w:rsidP="00457E06">
            <w:pPr>
              <w:rPr>
                <w:rFonts w:ascii="Corbel" w:hAnsi="Corbel" w:cs="Tahoma"/>
                <w:sz w:val="22"/>
                <w:szCs w:val="22"/>
                <w:lang w:eastAsia="es-ES"/>
              </w:rPr>
            </w:pPr>
            <w:r w:rsidRPr="00457E06">
              <w:rPr>
                <w:rFonts w:ascii="Corbel" w:hAnsi="Corbel" w:cs="Tahoma"/>
                <w:sz w:val="22"/>
                <w:szCs w:val="22"/>
                <w:lang w:eastAsia="es-ES"/>
              </w:rPr>
              <w:t>Poblado san Juan Bautista</w:t>
            </w:r>
          </w:p>
        </w:tc>
      </w:tr>
      <w:tr w:rsidR="000405DA" w:rsidRPr="0098768A" w14:paraId="1BBB13E4" w14:textId="77777777" w:rsidTr="009F6370">
        <w:tc>
          <w:tcPr>
            <w:tcW w:w="2400" w:type="dxa"/>
            <w:shd w:val="clear" w:color="auto" w:fill="auto"/>
          </w:tcPr>
          <w:p w14:paraId="6E9E85E5" w14:textId="77777777" w:rsidR="000405DA" w:rsidRPr="0098768A" w:rsidRDefault="000405DA" w:rsidP="000405DA">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52838CBD" w14:textId="49569A5B" w:rsidR="000405DA" w:rsidRPr="0098768A" w:rsidRDefault="00457E06" w:rsidP="00457E06">
            <w:pPr>
              <w:rPr>
                <w:rFonts w:ascii="Corbel" w:hAnsi="Corbel" w:cs="Tahoma"/>
                <w:sz w:val="22"/>
                <w:szCs w:val="22"/>
                <w:lang w:eastAsia="es-ES"/>
              </w:rPr>
            </w:pPr>
            <w:r w:rsidRPr="00457E06">
              <w:rPr>
                <w:rFonts w:ascii="Corbel" w:hAnsi="Corbel" w:cs="Tahoma"/>
                <w:sz w:val="22"/>
                <w:szCs w:val="22"/>
                <w:lang w:eastAsia="es-ES"/>
              </w:rPr>
              <w:t>Tratamiento de suelos contaminados, mecánica de suelos e ingeniería de detalles. Espacios técnicamente acondicionados con recintos de oficinas administrativas, áreas de trabajo para embarcaciones de madera y fibra de vidrio, áreas de acopio y residuos, circulaciones y áreas cívico-expositivo.</w:t>
            </w:r>
          </w:p>
        </w:tc>
      </w:tr>
      <w:tr w:rsidR="000405DA" w:rsidRPr="0098768A" w14:paraId="764804FE" w14:textId="77777777" w:rsidTr="009F6370">
        <w:tc>
          <w:tcPr>
            <w:tcW w:w="2400" w:type="dxa"/>
            <w:shd w:val="clear" w:color="auto" w:fill="auto"/>
          </w:tcPr>
          <w:p w14:paraId="72F6D483" w14:textId="77777777" w:rsidR="000405DA" w:rsidRPr="0098768A" w:rsidRDefault="000405DA" w:rsidP="000405DA">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Presupuesto referencial </w:t>
            </w:r>
          </w:p>
        </w:tc>
        <w:tc>
          <w:tcPr>
            <w:tcW w:w="6951" w:type="dxa"/>
            <w:shd w:val="clear" w:color="auto" w:fill="auto"/>
          </w:tcPr>
          <w:p w14:paraId="024398C2" w14:textId="7000C23E" w:rsidR="000405DA" w:rsidRPr="0098768A" w:rsidRDefault="00457E06" w:rsidP="00457E06">
            <w:pPr>
              <w:rPr>
                <w:rFonts w:ascii="Corbel" w:hAnsi="Corbel" w:cs="Tahoma"/>
                <w:sz w:val="22"/>
                <w:szCs w:val="22"/>
                <w:lang w:eastAsia="es-ES"/>
              </w:rPr>
            </w:pPr>
            <w:r w:rsidRPr="00457E06">
              <w:rPr>
                <w:rFonts w:ascii="Corbel" w:hAnsi="Corbel" w:cs="Tahoma"/>
                <w:sz w:val="22"/>
                <w:szCs w:val="22"/>
                <w:lang w:eastAsia="es-ES"/>
              </w:rPr>
              <w:t>M$300.000</w:t>
            </w:r>
          </w:p>
        </w:tc>
      </w:tr>
      <w:tr w:rsidR="003A3082" w:rsidRPr="0098768A" w14:paraId="049B58AE" w14:textId="77777777" w:rsidTr="009F6370">
        <w:tc>
          <w:tcPr>
            <w:tcW w:w="2400" w:type="dxa"/>
            <w:shd w:val="clear" w:color="auto" w:fill="auto"/>
          </w:tcPr>
          <w:p w14:paraId="4854438E" w14:textId="0B08D8F5"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Fuente de financiamiento</w:t>
            </w:r>
          </w:p>
        </w:tc>
        <w:tc>
          <w:tcPr>
            <w:tcW w:w="6951" w:type="dxa"/>
            <w:shd w:val="clear" w:color="auto" w:fill="auto"/>
          </w:tcPr>
          <w:p w14:paraId="63B07C3F" w14:textId="6D77F270" w:rsidR="003A3082" w:rsidRPr="00457E06" w:rsidRDefault="003A3082" w:rsidP="003A3082">
            <w:pPr>
              <w:rPr>
                <w:rFonts w:ascii="Corbel" w:hAnsi="Corbel" w:cs="Tahoma"/>
                <w:sz w:val="22"/>
                <w:szCs w:val="22"/>
                <w:lang w:eastAsia="es-ES"/>
              </w:rPr>
            </w:pPr>
            <w:r w:rsidRPr="003A3082">
              <w:rPr>
                <w:rFonts w:ascii="Corbel" w:hAnsi="Corbel" w:cs="Arial"/>
                <w:iCs/>
                <w:sz w:val="22"/>
                <w:szCs w:val="22"/>
                <w:lang w:val="es-ES_tradnl" w:eastAsia="es-ES"/>
              </w:rPr>
              <w:t>No identificada</w:t>
            </w:r>
          </w:p>
        </w:tc>
      </w:tr>
      <w:tr w:rsidR="003A3082" w:rsidRPr="0098768A" w14:paraId="119CE1C2" w14:textId="77777777" w:rsidTr="009F6370">
        <w:tc>
          <w:tcPr>
            <w:tcW w:w="2400" w:type="dxa"/>
            <w:shd w:val="clear" w:color="auto" w:fill="auto"/>
          </w:tcPr>
          <w:p w14:paraId="29BA208E" w14:textId="2D9C9ECF"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Unidad municipal responsable</w:t>
            </w:r>
          </w:p>
        </w:tc>
        <w:tc>
          <w:tcPr>
            <w:tcW w:w="6951" w:type="dxa"/>
            <w:shd w:val="clear" w:color="auto" w:fill="auto"/>
          </w:tcPr>
          <w:p w14:paraId="647FB057" w14:textId="6C85493B" w:rsidR="003A3082" w:rsidRPr="00457E06" w:rsidRDefault="003A3082" w:rsidP="003A3082">
            <w:pPr>
              <w:rPr>
                <w:rFonts w:ascii="Corbel" w:hAnsi="Corbel" w:cs="Tahoma"/>
                <w:sz w:val="22"/>
                <w:szCs w:val="22"/>
                <w:lang w:eastAsia="es-ES"/>
              </w:rPr>
            </w:pPr>
            <w:r w:rsidRPr="003A3082">
              <w:rPr>
                <w:rFonts w:ascii="Corbel" w:hAnsi="Corbel" w:cs="Arial"/>
                <w:iCs/>
                <w:sz w:val="22"/>
                <w:szCs w:val="22"/>
                <w:lang w:val="es-ES_tradnl" w:eastAsia="es-ES"/>
              </w:rPr>
              <w:t>SECPLA Municipalidad de Juan Fernández</w:t>
            </w:r>
          </w:p>
        </w:tc>
      </w:tr>
      <w:tr w:rsidR="003A3082" w:rsidRPr="0098768A" w14:paraId="119CB508" w14:textId="77777777" w:rsidTr="009F6370">
        <w:tc>
          <w:tcPr>
            <w:tcW w:w="2400" w:type="dxa"/>
            <w:shd w:val="clear" w:color="auto" w:fill="auto"/>
          </w:tcPr>
          <w:p w14:paraId="653E8BEE" w14:textId="424D4DC1"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Unidad técnica</w:t>
            </w:r>
          </w:p>
        </w:tc>
        <w:tc>
          <w:tcPr>
            <w:tcW w:w="6951" w:type="dxa"/>
            <w:shd w:val="clear" w:color="auto" w:fill="auto"/>
          </w:tcPr>
          <w:p w14:paraId="2B8B1476" w14:textId="3DE4A24F" w:rsidR="003A3082" w:rsidRPr="0098768A" w:rsidRDefault="003A3082" w:rsidP="003A3082">
            <w:pPr>
              <w:rPr>
                <w:rFonts w:ascii="Corbel" w:hAnsi="Corbel" w:cs="Tahoma"/>
                <w:sz w:val="22"/>
                <w:szCs w:val="22"/>
                <w:lang w:eastAsia="es-ES"/>
              </w:rPr>
            </w:pPr>
            <w:r w:rsidRPr="003A3082">
              <w:rPr>
                <w:rFonts w:ascii="Corbel" w:hAnsi="Corbel" w:cs="Arial"/>
                <w:iCs/>
                <w:sz w:val="22"/>
                <w:szCs w:val="22"/>
                <w:lang w:val="es-ES_tradnl" w:eastAsia="es-ES"/>
              </w:rPr>
              <w:t>SECPLA Municipalidad de Juan Fernández</w:t>
            </w:r>
          </w:p>
        </w:tc>
      </w:tr>
      <w:tr w:rsidR="003A3082" w:rsidRPr="0098768A" w14:paraId="5D929C98" w14:textId="77777777" w:rsidTr="009F6370">
        <w:tc>
          <w:tcPr>
            <w:tcW w:w="2400" w:type="dxa"/>
            <w:shd w:val="clear" w:color="auto" w:fill="auto"/>
          </w:tcPr>
          <w:p w14:paraId="43F47F29" w14:textId="5CEC9D9C"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 xml:space="preserve">Fecha prevista de ejecución </w:t>
            </w:r>
          </w:p>
        </w:tc>
        <w:tc>
          <w:tcPr>
            <w:tcW w:w="6951" w:type="dxa"/>
            <w:shd w:val="clear" w:color="auto" w:fill="auto"/>
          </w:tcPr>
          <w:p w14:paraId="15BF0E41" w14:textId="496FF127" w:rsidR="003A3082" w:rsidRPr="0098768A" w:rsidRDefault="00CE4E3B" w:rsidP="003A3082">
            <w:pPr>
              <w:rPr>
                <w:rFonts w:ascii="Corbel" w:hAnsi="Corbel" w:cs="Tahoma"/>
                <w:sz w:val="22"/>
                <w:szCs w:val="22"/>
                <w:lang w:eastAsia="es-ES"/>
              </w:rPr>
            </w:pPr>
            <w:r>
              <w:rPr>
                <w:rFonts w:ascii="Corbel" w:hAnsi="Corbel" w:cs="Arial"/>
                <w:iCs/>
                <w:sz w:val="22"/>
                <w:szCs w:val="22"/>
                <w:lang w:val="es-ES_tradnl" w:eastAsia="es-ES"/>
              </w:rPr>
              <w:t>2026-2027</w:t>
            </w:r>
          </w:p>
        </w:tc>
      </w:tr>
    </w:tbl>
    <w:p w14:paraId="6408CC6B" w14:textId="77777777" w:rsidR="000405DA" w:rsidRDefault="000405DA" w:rsidP="00115484">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0405DA" w:rsidRPr="0098768A" w14:paraId="6991007A" w14:textId="77777777" w:rsidTr="00227B70">
        <w:trPr>
          <w:tblHeader/>
        </w:trPr>
        <w:tc>
          <w:tcPr>
            <w:tcW w:w="2400" w:type="dxa"/>
            <w:shd w:val="clear" w:color="auto" w:fill="DAEEF3" w:themeFill="accent5" w:themeFillTint="33"/>
          </w:tcPr>
          <w:p w14:paraId="3738D231" w14:textId="77777777" w:rsidR="000405DA" w:rsidRPr="0098768A" w:rsidRDefault="000405DA" w:rsidP="009F6370">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19E46204" w14:textId="35937E7B" w:rsidR="000405DA" w:rsidRPr="0098768A" w:rsidRDefault="000405DA" w:rsidP="009F6370">
            <w:pPr>
              <w:spacing w:after="60"/>
              <w:rPr>
                <w:rFonts w:ascii="Corbel" w:hAnsi="Corbel" w:cs="Tahoma"/>
                <w:b/>
                <w:sz w:val="22"/>
                <w:szCs w:val="22"/>
                <w:lang w:eastAsia="es-ES"/>
              </w:rPr>
            </w:pPr>
            <w:r w:rsidRPr="000405DA">
              <w:rPr>
                <w:rFonts w:ascii="Corbel" w:hAnsi="Corbel" w:cs="Tahoma"/>
                <w:b/>
                <w:sz w:val="22"/>
                <w:szCs w:val="22"/>
                <w:lang w:eastAsia="es-ES"/>
              </w:rPr>
              <w:t xml:space="preserve">Normalización del </w:t>
            </w:r>
            <w:r w:rsidR="001F6167">
              <w:rPr>
                <w:rFonts w:ascii="Corbel" w:hAnsi="Corbel" w:cs="Tahoma"/>
                <w:b/>
                <w:sz w:val="22"/>
                <w:szCs w:val="22"/>
                <w:lang w:eastAsia="es-ES"/>
              </w:rPr>
              <w:t>b</w:t>
            </w:r>
            <w:r w:rsidRPr="000405DA">
              <w:rPr>
                <w:rFonts w:ascii="Corbel" w:hAnsi="Corbel" w:cs="Tahoma"/>
                <w:b/>
                <w:sz w:val="22"/>
                <w:szCs w:val="22"/>
                <w:lang w:eastAsia="es-ES"/>
              </w:rPr>
              <w:t>ox de pescadores</w:t>
            </w:r>
            <w:r w:rsidR="003660C9">
              <w:t xml:space="preserve"> </w:t>
            </w:r>
            <w:r w:rsidR="003660C9" w:rsidRPr="003660C9">
              <w:rPr>
                <w:rFonts w:ascii="Corbel" w:hAnsi="Corbel" w:cs="Tahoma"/>
                <w:b/>
                <w:sz w:val="22"/>
                <w:szCs w:val="22"/>
                <w:lang w:eastAsia="es-ES"/>
              </w:rPr>
              <w:t>poblado San Juan Bautista</w:t>
            </w:r>
          </w:p>
        </w:tc>
      </w:tr>
      <w:tr w:rsidR="00D27D7F" w:rsidRPr="0098768A" w14:paraId="7D3C838A" w14:textId="77777777" w:rsidTr="009F6370">
        <w:tc>
          <w:tcPr>
            <w:tcW w:w="2400" w:type="dxa"/>
            <w:shd w:val="clear" w:color="auto" w:fill="auto"/>
          </w:tcPr>
          <w:p w14:paraId="7ACC3E08" w14:textId="77777777" w:rsidR="00D27D7F" w:rsidRPr="0098768A" w:rsidRDefault="00D27D7F" w:rsidP="00D27D7F">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0874A076" w14:textId="7614BE29" w:rsidR="001B0033" w:rsidRPr="0098768A" w:rsidRDefault="00D27D7F" w:rsidP="001B0033">
            <w:pPr>
              <w:spacing w:after="60"/>
              <w:rPr>
                <w:rFonts w:ascii="Corbel" w:hAnsi="Corbel" w:cs="Tahoma"/>
                <w:sz w:val="22"/>
                <w:szCs w:val="22"/>
                <w:lang w:eastAsia="es-ES"/>
              </w:rPr>
            </w:pPr>
            <w:r w:rsidRPr="007D6785">
              <w:rPr>
                <w:rFonts w:ascii="Corbel" w:hAnsi="Corbel" w:cs="Tahoma"/>
                <w:sz w:val="22"/>
                <w:szCs w:val="22"/>
                <w:lang w:eastAsia="es-ES"/>
              </w:rPr>
              <w:t>Ampliar el box de pescadores como una forma de fomentar la capacidad operacional del borde costero y ordenamiento territorial</w:t>
            </w:r>
            <w:r>
              <w:rPr>
                <w:rFonts w:ascii="Corbel" w:hAnsi="Corbel" w:cs="Tahoma"/>
                <w:sz w:val="22"/>
                <w:szCs w:val="22"/>
                <w:lang w:eastAsia="es-ES"/>
              </w:rPr>
              <w:t>, considerando la r</w:t>
            </w:r>
            <w:r w:rsidRPr="007D6785">
              <w:rPr>
                <w:rFonts w:ascii="Corbel" w:hAnsi="Corbel" w:cs="Tahoma"/>
                <w:sz w:val="22"/>
                <w:szCs w:val="22"/>
                <w:lang w:eastAsia="es-ES"/>
              </w:rPr>
              <w:t>eposición</w:t>
            </w:r>
            <w:r>
              <w:rPr>
                <w:rFonts w:ascii="Corbel" w:hAnsi="Corbel" w:cs="Tahoma"/>
                <w:sz w:val="22"/>
                <w:szCs w:val="22"/>
                <w:lang w:eastAsia="es-ES"/>
              </w:rPr>
              <w:t xml:space="preserve"> </w:t>
            </w:r>
            <w:r w:rsidRPr="007D6785">
              <w:rPr>
                <w:rFonts w:ascii="Corbel" w:hAnsi="Corbel" w:cs="Tahoma"/>
                <w:sz w:val="22"/>
                <w:szCs w:val="22"/>
                <w:lang w:eastAsia="es-ES"/>
              </w:rPr>
              <w:t>y mejoramiento de la infraestructura del box de pescadores e implementación de una estrategia de manejo de residuos provenientes de la pesca artesanal.</w:t>
            </w:r>
          </w:p>
        </w:tc>
      </w:tr>
      <w:tr w:rsidR="00D27D7F" w:rsidRPr="0098768A" w14:paraId="51834A4E" w14:textId="77777777" w:rsidTr="009F6370">
        <w:tc>
          <w:tcPr>
            <w:tcW w:w="2400" w:type="dxa"/>
            <w:shd w:val="clear" w:color="auto" w:fill="auto"/>
          </w:tcPr>
          <w:p w14:paraId="158F3993" w14:textId="102D27D5" w:rsidR="00D27D7F" w:rsidRPr="0098768A" w:rsidRDefault="002C03EE" w:rsidP="00D27D7F">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32A07A5F" w14:textId="44092775" w:rsidR="00D27D7F" w:rsidRPr="0098768A" w:rsidRDefault="00F0189E" w:rsidP="00D27D7F">
            <w:pPr>
              <w:spacing w:after="60"/>
              <w:rPr>
                <w:rFonts w:ascii="Corbel" w:hAnsi="Corbel" w:cs="Tahoma"/>
                <w:sz w:val="22"/>
                <w:szCs w:val="22"/>
                <w:lang w:eastAsia="es-ES"/>
              </w:rPr>
            </w:pPr>
            <w:r>
              <w:rPr>
                <w:rFonts w:ascii="Corbel" w:hAnsi="Corbel" w:cs="Tahoma"/>
                <w:sz w:val="22"/>
                <w:szCs w:val="22"/>
                <w:lang w:eastAsia="es-ES"/>
              </w:rPr>
              <w:t xml:space="preserve">Sistema Productivo / </w:t>
            </w:r>
            <w:r w:rsidR="00D27D7F">
              <w:rPr>
                <w:rFonts w:ascii="Corbel" w:hAnsi="Corbel" w:cs="Tahoma"/>
                <w:sz w:val="22"/>
                <w:szCs w:val="22"/>
                <w:lang w:eastAsia="es-ES"/>
              </w:rPr>
              <w:t>Pesca artesanal</w:t>
            </w:r>
          </w:p>
        </w:tc>
      </w:tr>
      <w:tr w:rsidR="00D27D7F" w:rsidRPr="0098768A" w14:paraId="26E8F40D" w14:textId="77777777" w:rsidTr="009F6370">
        <w:tc>
          <w:tcPr>
            <w:tcW w:w="2400" w:type="dxa"/>
            <w:shd w:val="clear" w:color="auto" w:fill="auto"/>
          </w:tcPr>
          <w:p w14:paraId="34C66A3A" w14:textId="77777777" w:rsidR="00D27D7F" w:rsidRPr="0098768A" w:rsidRDefault="00D27D7F" w:rsidP="00D27D7F">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lastRenderedPageBreak/>
              <w:t>Políticas institucionales</w:t>
            </w:r>
          </w:p>
        </w:tc>
        <w:tc>
          <w:tcPr>
            <w:tcW w:w="6951" w:type="dxa"/>
            <w:shd w:val="clear" w:color="auto" w:fill="auto"/>
          </w:tcPr>
          <w:p w14:paraId="334B7C11" w14:textId="77777777" w:rsidR="00D27D7F" w:rsidRPr="008F6290" w:rsidRDefault="00D27D7F" w:rsidP="00D27D7F">
            <w:pPr>
              <w:spacing w:after="60"/>
              <w:rPr>
                <w:rFonts w:ascii="Corbel" w:hAnsi="Corbel" w:cs="Tahoma"/>
                <w:sz w:val="22"/>
                <w:szCs w:val="22"/>
                <w:lang w:eastAsia="es-ES"/>
              </w:rPr>
            </w:pPr>
            <w:r w:rsidRPr="008F6290">
              <w:rPr>
                <w:rFonts w:ascii="Corbel" w:hAnsi="Corbel" w:cs="Tahoma"/>
                <w:sz w:val="22"/>
                <w:szCs w:val="22"/>
                <w:lang w:eastAsia="es-ES"/>
              </w:rPr>
              <w:t>LEY 18892 Ley General de Pesca y Acuicultura.</w:t>
            </w:r>
            <w:r w:rsidRPr="008F6290">
              <w:t xml:space="preserve"> </w:t>
            </w:r>
            <w:r w:rsidRPr="008F6290">
              <w:rPr>
                <w:rFonts w:ascii="Corbel" w:hAnsi="Corbel" w:cs="Tahoma"/>
                <w:sz w:val="22"/>
                <w:szCs w:val="22"/>
                <w:lang w:eastAsia="es-ES"/>
              </w:rPr>
              <w:t>Ministerio de Economía, Fomento y Reconstrucción.</w:t>
            </w:r>
          </w:p>
          <w:p w14:paraId="3AE60F62" w14:textId="71E35697" w:rsidR="00D27D7F" w:rsidRPr="0098768A" w:rsidRDefault="00D27D7F" w:rsidP="00D27D7F">
            <w:pPr>
              <w:spacing w:after="60"/>
              <w:rPr>
                <w:rFonts w:ascii="Corbel" w:hAnsi="Corbel" w:cs="Tahoma"/>
                <w:sz w:val="22"/>
                <w:szCs w:val="22"/>
                <w:lang w:eastAsia="es-ES"/>
              </w:rPr>
            </w:pPr>
            <w:r w:rsidRPr="008F6290">
              <w:rPr>
                <w:rFonts w:ascii="Corbel" w:hAnsi="Corbel" w:cs="Tahoma"/>
                <w:sz w:val="22"/>
                <w:szCs w:val="22"/>
                <w:lang w:eastAsia="es-ES"/>
              </w:rPr>
              <w:t xml:space="preserve">Ley 21069 crea el instituto nacional de desarrollo sustentable de la pesca artesanal y de la acuicultura de pequeña escala, INDESPA. Ministerio de Economía, Fomento y Turismo, 2018. </w:t>
            </w:r>
          </w:p>
        </w:tc>
      </w:tr>
      <w:tr w:rsidR="00D27D7F" w:rsidRPr="0098768A" w14:paraId="09B25B1A" w14:textId="77777777" w:rsidTr="009F6370">
        <w:tc>
          <w:tcPr>
            <w:tcW w:w="2400" w:type="dxa"/>
            <w:shd w:val="clear" w:color="auto" w:fill="auto"/>
          </w:tcPr>
          <w:p w14:paraId="51E75B35" w14:textId="77777777" w:rsidR="00D27D7F" w:rsidRPr="0098768A" w:rsidRDefault="00D27D7F" w:rsidP="00D27D7F">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5C5CDB6B" w14:textId="5ED39555" w:rsidR="001B0033" w:rsidRDefault="00D27D7F" w:rsidP="00D27D7F">
            <w:pPr>
              <w:spacing w:after="60"/>
              <w:rPr>
                <w:rFonts w:ascii="Corbel" w:hAnsi="Corbel" w:cstheme="minorHAnsi"/>
                <w:sz w:val="22"/>
                <w:szCs w:val="22"/>
              </w:rPr>
            </w:pPr>
            <w:r w:rsidRPr="00E954C8">
              <w:rPr>
                <w:rFonts w:ascii="Corbel" w:hAnsi="Corbel" w:cstheme="minorHAnsi"/>
                <w:sz w:val="22"/>
                <w:szCs w:val="22"/>
              </w:rPr>
              <w:t xml:space="preserve">Son 12 años aproximadamente donde la comunidad pesquera artesanal está siendo perjudicada directamente al no contar con la infraestructura en óptimas condiciones. </w:t>
            </w:r>
            <w:r w:rsidR="001B0033">
              <w:rPr>
                <w:rFonts w:ascii="Corbel" w:hAnsi="Corbel" w:cstheme="minorHAnsi"/>
                <w:sz w:val="22"/>
                <w:szCs w:val="22"/>
              </w:rPr>
              <w:t xml:space="preserve">La infraestructura actual </w:t>
            </w:r>
            <w:r w:rsidR="001B0033" w:rsidRPr="001B0033">
              <w:rPr>
                <w:rFonts w:ascii="Corbel" w:hAnsi="Corbel" w:cs="Tahoma"/>
                <w:sz w:val="22"/>
                <w:szCs w:val="22"/>
                <w:lang w:eastAsia="es-ES"/>
              </w:rPr>
              <w:t>no da abasto para la cantidad de pescadores existentes en la actualidad</w:t>
            </w:r>
            <w:r w:rsidR="001B0033">
              <w:rPr>
                <w:rFonts w:ascii="Corbel" w:hAnsi="Corbel" w:cs="Tahoma"/>
                <w:sz w:val="22"/>
                <w:szCs w:val="22"/>
                <w:lang w:eastAsia="es-ES"/>
              </w:rPr>
              <w:t>.</w:t>
            </w:r>
          </w:p>
          <w:p w14:paraId="33A2DAD8" w14:textId="438B9195" w:rsidR="00D27D7F" w:rsidRPr="0098768A" w:rsidRDefault="00D27D7F" w:rsidP="00D27D7F">
            <w:pPr>
              <w:spacing w:after="60"/>
              <w:rPr>
                <w:rFonts w:ascii="Corbel" w:hAnsi="Corbel" w:cs="Tahoma"/>
                <w:sz w:val="22"/>
                <w:szCs w:val="22"/>
                <w:lang w:eastAsia="es-ES"/>
              </w:rPr>
            </w:pPr>
            <w:r w:rsidRPr="00E954C8">
              <w:rPr>
                <w:rFonts w:ascii="Corbel" w:hAnsi="Corbel" w:cstheme="minorHAnsi"/>
                <w:sz w:val="22"/>
                <w:szCs w:val="22"/>
              </w:rPr>
              <w:t>Actualmente, se considera a la pesca artesanal como ejemplo mundial de sostenibilidad y principal actividad económica de la comuna. Entendiendo que toda la comuna juan Fernández es una población pesquera artesanal que ejercen sus labores y dependen expresamente de esta infraestructura que no está cumpliendo ni con las mínimas condiciones, transformándose en un foco de insalubridad, nulo sentido de identidad local, ni ordenamiento territorial, ni dignidad a las personas (pescadores) que trabajan todos los días.</w:t>
            </w:r>
          </w:p>
        </w:tc>
      </w:tr>
      <w:tr w:rsidR="00D27D7F" w:rsidRPr="0098768A" w14:paraId="1F506DFC" w14:textId="77777777" w:rsidTr="009F6370">
        <w:tc>
          <w:tcPr>
            <w:tcW w:w="2400" w:type="dxa"/>
            <w:shd w:val="clear" w:color="auto" w:fill="auto"/>
          </w:tcPr>
          <w:p w14:paraId="1A5DA4A0" w14:textId="77777777" w:rsidR="00D27D7F" w:rsidRPr="0098768A" w:rsidRDefault="00D27D7F" w:rsidP="00D27D7F">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15816019" w14:textId="5DD8012D" w:rsidR="00D27D7F" w:rsidRPr="0098768A" w:rsidRDefault="00D27D7F" w:rsidP="00D27D7F">
            <w:pPr>
              <w:spacing w:after="60"/>
              <w:rPr>
                <w:rFonts w:ascii="Corbel" w:hAnsi="Corbel" w:cs="Tahoma"/>
                <w:sz w:val="22"/>
                <w:szCs w:val="22"/>
                <w:lang w:eastAsia="es-ES"/>
              </w:rPr>
            </w:pPr>
            <w:r w:rsidRPr="007D6785">
              <w:rPr>
                <w:rFonts w:ascii="Corbel" w:hAnsi="Corbel" w:cs="Tahoma"/>
                <w:sz w:val="22"/>
                <w:szCs w:val="22"/>
                <w:lang w:eastAsia="es-ES"/>
              </w:rPr>
              <w:t>Poblado</w:t>
            </w:r>
            <w:r>
              <w:rPr>
                <w:rFonts w:ascii="Corbel" w:hAnsi="Corbel" w:cs="Tahoma"/>
                <w:sz w:val="22"/>
                <w:szCs w:val="22"/>
                <w:lang w:eastAsia="es-ES"/>
              </w:rPr>
              <w:t xml:space="preserve"> </w:t>
            </w:r>
            <w:r w:rsidRPr="007D6785">
              <w:rPr>
                <w:rFonts w:ascii="Corbel" w:hAnsi="Corbel" w:cs="Tahoma"/>
                <w:sz w:val="22"/>
                <w:szCs w:val="22"/>
                <w:lang w:eastAsia="es-ES"/>
              </w:rPr>
              <w:t>San Juan Bautista</w:t>
            </w:r>
          </w:p>
        </w:tc>
      </w:tr>
      <w:tr w:rsidR="00D27D7F" w:rsidRPr="0098768A" w14:paraId="2A363AAF" w14:textId="77777777" w:rsidTr="009F6370">
        <w:tc>
          <w:tcPr>
            <w:tcW w:w="2400" w:type="dxa"/>
            <w:shd w:val="clear" w:color="auto" w:fill="auto"/>
          </w:tcPr>
          <w:p w14:paraId="6B981A49" w14:textId="77777777" w:rsidR="00D27D7F" w:rsidRPr="0098768A" w:rsidRDefault="00D27D7F" w:rsidP="00D27D7F">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45355622" w14:textId="55F8D0BA" w:rsidR="00D27D7F" w:rsidRPr="0098768A" w:rsidRDefault="00D27D7F" w:rsidP="00D27D7F">
            <w:pPr>
              <w:spacing w:after="60"/>
              <w:rPr>
                <w:rFonts w:ascii="Corbel" w:hAnsi="Corbel" w:cs="Tahoma"/>
                <w:sz w:val="22"/>
                <w:szCs w:val="22"/>
                <w:lang w:eastAsia="es-ES"/>
              </w:rPr>
            </w:pPr>
            <w:r>
              <w:rPr>
                <w:rFonts w:ascii="Corbel" w:hAnsi="Corbel" w:cs="Tahoma"/>
                <w:sz w:val="22"/>
                <w:szCs w:val="22"/>
                <w:lang w:eastAsia="es-ES"/>
              </w:rPr>
              <w:t xml:space="preserve">Se requiere intervenir una superficie de </w:t>
            </w:r>
            <w:r w:rsidRPr="00D27D7F">
              <w:rPr>
                <w:rFonts w:ascii="Corbel" w:hAnsi="Corbel" w:cs="Tahoma"/>
                <w:sz w:val="22"/>
                <w:szCs w:val="22"/>
                <w:lang w:eastAsia="es-ES"/>
              </w:rPr>
              <w:t>97,2 m2</w:t>
            </w:r>
            <w:r>
              <w:rPr>
                <w:rFonts w:ascii="Corbel" w:hAnsi="Corbel" w:cs="Tahoma"/>
                <w:sz w:val="22"/>
                <w:szCs w:val="22"/>
                <w:lang w:eastAsia="es-ES"/>
              </w:rPr>
              <w:t xml:space="preserve">, que considera el </w:t>
            </w:r>
            <w:r w:rsidRPr="00D27D7F">
              <w:rPr>
                <w:rFonts w:ascii="Corbel" w:hAnsi="Corbel" w:cs="Tahoma"/>
                <w:sz w:val="22"/>
                <w:szCs w:val="22"/>
                <w:lang w:eastAsia="es-ES"/>
              </w:rPr>
              <w:t>Área de manejo de residuos pesqueros y combustible</w:t>
            </w:r>
            <w:r>
              <w:rPr>
                <w:rFonts w:ascii="Corbel" w:hAnsi="Corbel" w:cs="Tahoma"/>
                <w:sz w:val="22"/>
                <w:szCs w:val="22"/>
                <w:lang w:eastAsia="es-ES"/>
              </w:rPr>
              <w:t xml:space="preserve"> (</w:t>
            </w:r>
            <w:r w:rsidRPr="00D27D7F">
              <w:rPr>
                <w:rFonts w:ascii="Corbel" w:hAnsi="Corbel" w:cs="Tahoma"/>
                <w:sz w:val="22"/>
                <w:szCs w:val="22"/>
                <w:lang w:eastAsia="es-ES"/>
              </w:rPr>
              <w:t>8 m2</w:t>
            </w:r>
            <w:r>
              <w:rPr>
                <w:rFonts w:ascii="Corbel" w:hAnsi="Corbel" w:cs="Tahoma"/>
                <w:sz w:val="22"/>
                <w:szCs w:val="22"/>
                <w:lang w:eastAsia="es-ES"/>
              </w:rPr>
              <w:t xml:space="preserve">), la </w:t>
            </w:r>
            <w:r w:rsidRPr="00D27D7F">
              <w:rPr>
                <w:rFonts w:ascii="Corbel" w:hAnsi="Corbel" w:cs="Tahoma"/>
                <w:sz w:val="22"/>
                <w:szCs w:val="22"/>
                <w:lang w:eastAsia="es-ES"/>
              </w:rPr>
              <w:t>Rampa de acceso peatonal y traslado de tambores</w:t>
            </w:r>
            <w:r>
              <w:rPr>
                <w:rFonts w:ascii="Corbel" w:hAnsi="Corbel" w:cs="Tahoma"/>
                <w:sz w:val="22"/>
                <w:szCs w:val="22"/>
                <w:lang w:eastAsia="es-ES"/>
              </w:rPr>
              <w:t xml:space="preserve"> (</w:t>
            </w:r>
            <w:r w:rsidRPr="00D27D7F">
              <w:rPr>
                <w:rFonts w:ascii="Corbel" w:hAnsi="Corbel" w:cs="Tahoma"/>
                <w:sz w:val="22"/>
                <w:szCs w:val="22"/>
                <w:lang w:eastAsia="es-ES"/>
              </w:rPr>
              <w:t>30 m2</w:t>
            </w:r>
            <w:r>
              <w:rPr>
                <w:rFonts w:ascii="Corbel" w:hAnsi="Corbel" w:cs="Tahoma"/>
                <w:sz w:val="22"/>
                <w:szCs w:val="22"/>
                <w:lang w:eastAsia="es-ES"/>
              </w:rPr>
              <w:t xml:space="preserve">), y el </w:t>
            </w:r>
            <w:r w:rsidRPr="00D27D7F">
              <w:rPr>
                <w:rFonts w:ascii="Corbel" w:hAnsi="Corbel" w:cs="Tahoma"/>
                <w:sz w:val="22"/>
                <w:szCs w:val="22"/>
                <w:lang w:eastAsia="es-ES"/>
              </w:rPr>
              <w:t>Área ampliación de Box</w:t>
            </w:r>
            <w:r>
              <w:rPr>
                <w:rFonts w:ascii="Corbel" w:hAnsi="Corbel" w:cs="Tahoma"/>
                <w:sz w:val="22"/>
                <w:szCs w:val="22"/>
                <w:lang w:eastAsia="es-ES"/>
              </w:rPr>
              <w:t xml:space="preserve"> (</w:t>
            </w:r>
            <w:r w:rsidRPr="00D27D7F">
              <w:rPr>
                <w:rFonts w:ascii="Corbel" w:hAnsi="Corbel" w:cs="Tahoma"/>
                <w:sz w:val="22"/>
                <w:szCs w:val="22"/>
                <w:lang w:eastAsia="es-ES"/>
              </w:rPr>
              <w:t>59,2 m2</w:t>
            </w:r>
            <w:r>
              <w:rPr>
                <w:rFonts w:ascii="Corbel" w:hAnsi="Corbel" w:cs="Tahoma"/>
                <w:sz w:val="22"/>
                <w:szCs w:val="22"/>
                <w:lang w:eastAsia="es-ES"/>
              </w:rPr>
              <w:t>).</w:t>
            </w:r>
          </w:p>
        </w:tc>
      </w:tr>
      <w:tr w:rsidR="003A3082" w:rsidRPr="0098768A" w14:paraId="51015105" w14:textId="77777777" w:rsidTr="009F6370">
        <w:tc>
          <w:tcPr>
            <w:tcW w:w="2400" w:type="dxa"/>
            <w:shd w:val="clear" w:color="auto" w:fill="auto"/>
          </w:tcPr>
          <w:p w14:paraId="7D76075D" w14:textId="5A4183C1"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 xml:space="preserve">Presupuesto referencial </w:t>
            </w:r>
          </w:p>
        </w:tc>
        <w:tc>
          <w:tcPr>
            <w:tcW w:w="6951" w:type="dxa"/>
            <w:shd w:val="clear" w:color="auto" w:fill="auto"/>
          </w:tcPr>
          <w:p w14:paraId="3405790A" w14:textId="0678CE66" w:rsidR="003A3082" w:rsidRPr="003A3082" w:rsidRDefault="00000000" w:rsidP="003A3082">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5"/>
                <w:id w:val="-1385788673"/>
              </w:sdtPr>
              <w:sdtContent/>
            </w:sdt>
            <w:r w:rsidR="003A3082" w:rsidRPr="003A3082">
              <w:rPr>
                <w:rFonts w:ascii="Corbel" w:hAnsi="Corbel" w:cs="Arial"/>
                <w:iCs/>
                <w:sz w:val="22"/>
                <w:szCs w:val="22"/>
                <w:lang w:val="es-ES_tradnl" w:eastAsia="es-ES"/>
              </w:rPr>
              <w:t>M$50</w:t>
            </w:r>
            <w:r w:rsidR="007F1E6F">
              <w:rPr>
                <w:rFonts w:ascii="Corbel" w:hAnsi="Corbel" w:cs="Arial"/>
                <w:iCs/>
                <w:sz w:val="22"/>
                <w:szCs w:val="22"/>
                <w:lang w:val="es-ES_tradnl" w:eastAsia="es-ES"/>
              </w:rPr>
              <w:t>0</w:t>
            </w:r>
            <w:r w:rsidR="003A3082" w:rsidRPr="003A3082">
              <w:rPr>
                <w:rFonts w:ascii="Corbel" w:hAnsi="Corbel" w:cs="Arial"/>
                <w:iCs/>
                <w:sz w:val="22"/>
                <w:szCs w:val="22"/>
                <w:lang w:val="es-ES_tradnl" w:eastAsia="es-ES"/>
              </w:rPr>
              <w:t>.000</w:t>
            </w:r>
          </w:p>
        </w:tc>
      </w:tr>
      <w:tr w:rsidR="003A3082" w:rsidRPr="0098768A" w14:paraId="2E2B2B9B" w14:textId="77777777" w:rsidTr="009F6370">
        <w:tc>
          <w:tcPr>
            <w:tcW w:w="2400" w:type="dxa"/>
            <w:shd w:val="clear" w:color="auto" w:fill="auto"/>
          </w:tcPr>
          <w:p w14:paraId="348AF9A5" w14:textId="2CCE76DE"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Fuente de financiamiento</w:t>
            </w:r>
          </w:p>
        </w:tc>
        <w:tc>
          <w:tcPr>
            <w:tcW w:w="6951" w:type="dxa"/>
            <w:shd w:val="clear" w:color="auto" w:fill="auto"/>
          </w:tcPr>
          <w:p w14:paraId="52980CAD" w14:textId="07B2FBD1" w:rsidR="003A3082" w:rsidRPr="003A3082" w:rsidRDefault="003A3082" w:rsidP="003A3082">
            <w:pPr>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No identificada</w:t>
            </w:r>
          </w:p>
        </w:tc>
      </w:tr>
      <w:tr w:rsidR="003A3082" w:rsidRPr="0098768A" w14:paraId="1A9B6F10" w14:textId="77777777" w:rsidTr="009F6370">
        <w:tc>
          <w:tcPr>
            <w:tcW w:w="2400" w:type="dxa"/>
            <w:shd w:val="clear" w:color="auto" w:fill="auto"/>
          </w:tcPr>
          <w:p w14:paraId="50D82DA1" w14:textId="78733A3E"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Unidad municipal responsable</w:t>
            </w:r>
          </w:p>
        </w:tc>
        <w:tc>
          <w:tcPr>
            <w:tcW w:w="6951" w:type="dxa"/>
            <w:shd w:val="clear" w:color="auto" w:fill="auto"/>
          </w:tcPr>
          <w:p w14:paraId="105B5368" w14:textId="778E5B00" w:rsidR="003A3082" w:rsidRPr="003A3082" w:rsidRDefault="003A3082" w:rsidP="003A3082">
            <w:pPr>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SECPLA Municipalidad de Juan Fernández</w:t>
            </w:r>
          </w:p>
        </w:tc>
      </w:tr>
      <w:tr w:rsidR="003A3082" w:rsidRPr="0098768A" w14:paraId="1D055843" w14:textId="77777777" w:rsidTr="009F6370">
        <w:tc>
          <w:tcPr>
            <w:tcW w:w="2400" w:type="dxa"/>
            <w:shd w:val="clear" w:color="auto" w:fill="auto"/>
          </w:tcPr>
          <w:p w14:paraId="2564D2D6" w14:textId="37832981"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Unidad técnica</w:t>
            </w:r>
          </w:p>
        </w:tc>
        <w:tc>
          <w:tcPr>
            <w:tcW w:w="6951" w:type="dxa"/>
            <w:shd w:val="clear" w:color="auto" w:fill="auto"/>
          </w:tcPr>
          <w:p w14:paraId="27F92B78" w14:textId="3CEFE8F4" w:rsidR="003A3082" w:rsidRPr="003A3082" w:rsidRDefault="003A3082" w:rsidP="003A3082">
            <w:pPr>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SECPLA Municipalidad de Juan Fernández</w:t>
            </w:r>
          </w:p>
        </w:tc>
      </w:tr>
      <w:tr w:rsidR="003A3082" w:rsidRPr="0098768A" w14:paraId="3A5FF2DC" w14:textId="77777777" w:rsidTr="009F6370">
        <w:tc>
          <w:tcPr>
            <w:tcW w:w="2400" w:type="dxa"/>
            <w:shd w:val="clear" w:color="auto" w:fill="auto"/>
          </w:tcPr>
          <w:p w14:paraId="3A8E053C" w14:textId="6076CA39" w:rsidR="003A3082" w:rsidRPr="0098768A" w:rsidRDefault="003A3082" w:rsidP="003A3082">
            <w:pPr>
              <w:autoSpaceDE w:val="0"/>
              <w:autoSpaceDN w:val="0"/>
              <w:adjustRightInd w:val="0"/>
              <w:spacing w:after="60"/>
              <w:rPr>
                <w:rFonts w:ascii="Corbel" w:hAnsi="Corbel" w:cs="Arial"/>
                <w:iCs/>
                <w:sz w:val="22"/>
                <w:szCs w:val="22"/>
                <w:lang w:val="es-ES_tradnl" w:eastAsia="es-ES"/>
              </w:rPr>
            </w:pPr>
            <w:r w:rsidRPr="003A3082">
              <w:rPr>
                <w:rFonts w:ascii="Corbel" w:hAnsi="Corbel" w:cs="Arial"/>
                <w:iCs/>
                <w:sz w:val="22"/>
                <w:szCs w:val="22"/>
                <w:lang w:val="es-ES_tradnl" w:eastAsia="es-ES"/>
              </w:rPr>
              <w:t xml:space="preserve">Fecha prevista de ejecución </w:t>
            </w:r>
          </w:p>
        </w:tc>
        <w:tc>
          <w:tcPr>
            <w:tcW w:w="6951" w:type="dxa"/>
            <w:shd w:val="clear" w:color="auto" w:fill="auto"/>
          </w:tcPr>
          <w:p w14:paraId="756B8F28" w14:textId="35A876F3" w:rsidR="003A3082" w:rsidRPr="003A3082" w:rsidRDefault="00094CBF" w:rsidP="003A3082">
            <w:pPr>
              <w:spacing w:after="60"/>
              <w:rPr>
                <w:rFonts w:ascii="Corbel" w:hAnsi="Corbel" w:cs="Arial"/>
                <w:iCs/>
                <w:sz w:val="22"/>
                <w:szCs w:val="22"/>
                <w:lang w:val="es-ES_tradnl" w:eastAsia="es-ES"/>
              </w:rPr>
            </w:pPr>
            <w:r>
              <w:rPr>
                <w:rFonts w:ascii="Corbel" w:hAnsi="Corbel" w:cs="Arial"/>
                <w:iCs/>
                <w:sz w:val="22"/>
                <w:szCs w:val="22"/>
                <w:lang w:val="es-ES_tradnl" w:eastAsia="es-ES"/>
              </w:rPr>
              <w:t>2025-2027</w:t>
            </w:r>
          </w:p>
        </w:tc>
      </w:tr>
    </w:tbl>
    <w:p w14:paraId="01145FFA" w14:textId="77777777" w:rsidR="000405DA" w:rsidRDefault="000405DA" w:rsidP="00115484">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0405DA" w:rsidRPr="0098768A" w14:paraId="59A30C4D" w14:textId="77777777" w:rsidTr="00227B70">
        <w:trPr>
          <w:tblHeader/>
        </w:trPr>
        <w:tc>
          <w:tcPr>
            <w:tcW w:w="2400" w:type="dxa"/>
            <w:shd w:val="clear" w:color="auto" w:fill="DAEEF3" w:themeFill="accent5" w:themeFillTint="33"/>
          </w:tcPr>
          <w:p w14:paraId="003329F6" w14:textId="77777777" w:rsidR="000405DA" w:rsidRPr="0098768A" w:rsidRDefault="000405DA" w:rsidP="009F6370">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45DD661C" w14:textId="0EA61768" w:rsidR="000405DA" w:rsidRPr="0098768A" w:rsidRDefault="000405DA" w:rsidP="009F6370">
            <w:pPr>
              <w:spacing w:after="60"/>
              <w:rPr>
                <w:rFonts w:ascii="Corbel" w:hAnsi="Corbel" w:cs="Tahoma"/>
                <w:b/>
                <w:sz w:val="22"/>
                <w:szCs w:val="22"/>
                <w:lang w:eastAsia="es-ES"/>
              </w:rPr>
            </w:pPr>
            <w:r w:rsidRPr="000405DA">
              <w:rPr>
                <w:rFonts w:ascii="Corbel" w:hAnsi="Corbel" w:cs="Tahoma"/>
                <w:b/>
                <w:sz w:val="22"/>
                <w:szCs w:val="22"/>
                <w:lang w:eastAsia="es-ES"/>
              </w:rPr>
              <w:t>Centro integral de desarrollo turístico CIDETUR.</w:t>
            </w:r>
          </w:p>
        </w:tc>
      </w:tr>
      <w:tr w:rsidR="000405DA" w:rsidRPr="0098768A" w14:paraId="706A2B8F" w14:textId="77777777" w:rsidTr="009F6370">
        <w:tc>
          <w:tcPr>
            <w:tcW w:w="2400" w:type="dxa"/>
            <w:shd w:val="clear" w:color="auto" w:fill="auto"/>
          </w:tcPr>
          <w:p w14:paraId="5F1BBCD0" w14:textId="77777777" w:rsidR="000405DA" w:rsidRPr="0098768A" w:rsidRDefault="000405DA" w:rsidP="000405DA">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70C2A5BA" w14:textId="59D41E57" w:rsidR="00F0189E" w:rsidRPr="00F0189E" w:rsidRDefault="00F0189E" w:rsidP="00F0189E">
            <w:pPr>
              <w:spacing w:after="60"/>
              <w:rPr>
                <w:rFonts w:ascii="Corbel" w:hAnsi="Corbel" w:cs="Tahoma"/>
                <w:sz w:val="22"/>
                <w:szCs w:val="22"/>
                <w:lang w:eastAsia="es-ES"/>
              </w:rPr>
            </w:pPr>
            <w:r w:rsidRPr="00F0189E">
              <w:rPr>
                <w:rFonts w:ascii="Corbel" w:hAnsi="Corbel" w:cs="Tahoma"/>
                <w:sz w:val="22"/>
                <w:szCs w:val="22"/>
                <w:lang w:eastAsia="es-ES"/>
              </w:rPr>
              <w:t>El proyecto consiste en la construcción del Centro Integral de Desarrollo Turístico del Archipiélago Juan</w:t>
            </w:r>
            <w:r>
              <w:rPr>
                <w:rFonts w:ascii="Corbel" w:hAnsi="Corbel" w:cs="Tahoma"/>
                <w:sz w:val="22"/>
                <w:szCs w:val="22"/>
                <w:lang w:eastAsia="es-ES"/>
              </w:rPr>
              <w:t xml:space="preserve"> </w:t>
            </w:r>
            <w:r w:rsidRPr="00F0189E">
              <w:rPr>
                <w:rFonts w:ascii="Corbel" w:hAnsi="Corbel" w:cs="Tahoma"/>
                <w:sz w:val="22"/>
                <w:szCs w:val="22"/>
                <w:lang w:eastAsia="es-ES"/>
              </w:rPr>
              <w:t>Fernández (CIDETUR), el cual estará emplazado en la continuación de la Plaza de Armas en el centro del</w:t>
            </w:r>
            <w:r>
              <w:rPr>
                <w:rFonts w:ascii="Corbel" w:hAnsi="Corbel" w:cs="Tahoma"/>
                <w:sz w:val="22"/>
                <w:szCs w:val="22"/>
                <w:lang w:eastAsia="es-ES"/>
              </w:rPr>
              <w:t xml:space="preserve"> </w:t>
            </w:r>
            <w:r w:rsidRPr="00F0189E">
              <w:rPr>
                <w:rFonts w:ascii="Corbel" w:hAnsi="Corbel" w:cs="Tahoma"/>
                <w:sz w:val="22"/>
                <w:szCs w:val="22"/>
                <w:lang w:eastAsia="es-ES"/>
              </w:rPr>
              <w:t>Poblado San Juan Bautista. Esta ubicación permite que el CIDETUR, sea un elemento integral en la zona</w:t>
            </w:r>
            <w:r>
              <w:rPr>
                <w:rFonts w:ascii="Corbel" w:hAnsi="Corbel" w:cs="Tahoma"/>
                <w:sz w:val="22"/>
                <w:szCs w:val="22"/>
                <w:lang w:eastAsia="es-ES"/>
              </w:rPr>
              <w:t xml:space="preserve"> </w:t>
            </w:r>
            <w:r w:rsidRPr="00F0189E">
              <w:rPr>
                <w:rFonts w:ascii="Corbel" w:hAnsi="Corbel" w:cs="Tahoma"/>
                <w:sz w:val="22"/>
                <w:szCs w:val="22"/>
                <w:lang w:eastAsia="es-ES"/>
              </w:rPr>
              <w:t>productiva y de mayor flujo peatonal y vehicular de la comuna.</w:t>
            </w:r>
          </w:p>
          <w:p w14:paraId="63E01731" w14:textId="77777777" w:rsidR="000405DA" w:rsidRDefault="00F0189E" w:rsidP="00F0189E">
            <w:pPr>
              <w:spacing w:after="60"/>
              <w:rPr>
                <w:rFonts w:ascii="Corbel" w:hAnsi="Corbel" w:cs="Tahoma"/>
                <w:sz w:val="22"/>
                <w:szCs w:val="22"/>
                <w:lang w:eastAsia="es-ES"/>
              </w:rPr>
            </w:pPr>
            <w:r w:rsidRPr="00F0189E">
              <w:rPr>
                <w:rFonts w:ascii="Corbel" w:hAnsi="Corbel" w:cs="Tahoma"/>
                <w:sz w:val="22"/>
                <w:szCs w:val="22"/>
                <w:lang w:eastAsia="es-ES"/>
              </w:rPr>
              <w:t>Esta obra considera ser un espacio mucho más persuasivo, atractivo y que permita realizar asesoramiento</w:t>
            </w:r>
            <w:r>
              <w:rPr>
                <w:rFonts w:ascii="Corbel" w:hAnsi="Corbel" w:cs="Tahoma"/>
                <w:sz w:val="22"/>
                <w:szCs w:val="22"/>
                <w:lang w:eastAsia="es-ES"/>
              </w:rPr>
              <w:t xml:space="preserve"> </w:t>
            </w:r>
            <w:r w:rsidRPr="00F0189E">
              <w:rPr>
                <w:rFonts w:ascii="Corbel" w:hAnsi="Corbel" w:cs="Tahoma"/>
                <w:sz w:val="22"/>
                <w:szCs w:val="22"/>
                <w:lang w:eastAsia="es-ES"/>
              </w:rPr>
              <w:t>personal a los visitantes de acuerdo con sus intereses y motivaciones de viaje, satisfacer las necesidades de</w:t>
            </w:r>
            <w:r>
              <w:rPr>
                <w:rFonts w:ascii="Corbel" w:hAnsi="Corbel" w:cs="Tahoma"/>
                <w:sz w:val="22"/>
                <w:szCs w:val="22"/>
                <w:lang w:eastAsia="es-ES"/>
              </w:rPr>
              <w:t xml:space="preserve"> </w:t>
            </w:r>
            <w:r w:rsidRPr="00F0189E">
              <w:rPr>
                <w:rFonts w:ascii="Corbel" w:hAnsi="Corbel" w:cs="Tahoma"/>
                <w:sz w:val="22"/>
                <w:szCs w:val="22"/>
                <w:lang w:eastAsia="es-ES"/>
              </w:rPr>
              <w:t>información relacionadas con la oferta turística y cultura del destino y cubrir otra serie de necesidades</w:t>
            </w:r>
            <w:r>
              <w:rPr>
                <w:rFonts w:ascii="Corbel" w:hAnsi="Corbel" w:cs="Tahoma"/>
                <w:sz w:val="22"/>
                <w:szCs w:val="22"/>
                <w:lang w:eastAsia="es-ES"/>
              </w:rPr>
              <w:t xml:space="preserve"> </w:t>
            </w:r>
            <w:r w:rsidRPr="00F0189E">
              <w:rPr>
                <w:rFonts w:ascii="Corbel" w:hAnsi="Corbel" w:cs="Tahoma"/>
                <w:sz w:val="22"/>
                <w:szCs w:val="22"/>
                <w:lang w:eastAsia="es-ES"/>
              </w:rPr>
              <w:t xml:space="preserve">frecuentes en el visitante relacionadas con </w:t>
            </w:r>
            <w:r w:rsidRPr="00F0189E">
              <w:rPr>
                <w:rFonts w:ascii="Corbel" w:hAnsi="Corbel" w:cs="Tahoma"/>
                <w:sz w:val="22"/>
                <w:szCs w:val="22"/>
                <w:lang w:eastAsia="es-ES"/>
              </w:rPr>
              <w:lastRenderedPageBreak/>
              <w:t>la propia actividad turística (compra de insumos, áreas de</w:t>
            </w:r>
            <w:r>
              <w:rPr>
                <w:rFonts w:ascii="Corbel" w:hAnsi="Corbel" w:cs="Tahoma"/>
                <w:sz w:val="22"/>
                <w:szCs w:val="22"/>
                <w:lang w:eastAsia="es-ES"/>
              </w:rPr>
              <w:t xml:space="preserve"> </w:t>
            </w:r>
            <w:r w:rsidRPr="00F0189E">
              <w:rPr>
                <w:rFonts w:ascii="Corbel" w:hAnsi="Corbel" w:cs="Tahoma"/>
                <w:sz w:val="22"/>
                <w:szCs w:val="22"/>
                <w:lang w:eastAsia="es-ES"/>
              </w:rPr>
              <w:t>descanso, uso de internet, temas de salud y otros).</w:t>
            </w:r>
          </w:p>
          <w:p w14:paraId="46276568" w14:textId="4F048C3A" w:rsidR="008515E1" w:rsidRPr="0098768A" w:rsidRDefault="008515E1" w:rsidP="00F0189E">
            <w:pPr>
              <w:spacing w:after="60"/>
              <w:rPr>
                <w:rFonts w:ascii="Corbel" w:hAnsi="Corbel" w:cs="Tahoma"/>
                <w:sz w:val="22"/>
                <w:szCs w:val="22"/>
                <w:lang w:eastAsia="es-ES"/>
              </w:rPr>
            </w:pPr>
            <w:r w:rsidRPr="008515E1">
              <w:rPr>
                <w:rFonts w:ascii="Corbel" w:hAnsi="Corbel" w:cs="Tahoma"/>
                <w:sz w:val="22"/>
                <w:szCs w:val="22"/>
                <w:lang w:eastAsia="es-ES"/>
              </w:rPr>
              <w:t>La</w:t>
            </w:r>
            <w:r>
              <w:rPr>
                <w:rFonts w:ascii="Corbel" w:hAnsi="Corbel" w:cs="Tahoma"/>
                <w:sz w:val="22"/>
                <w:szCs w:val="22"/>
                <w:lang w:eastAsia="es-ES"/>
              </w:rPr>
              <w:t xml:space="preserve"> </w:t>
            </w:r>
            <w:r w:rsidRPr="008515E1">
              <w:rPr>
                <w:rFonts w:ascii="Corbel" w:hAnsi="Corbel" w:cs="Tahoma"/>
                <w:sz w:val="22"/>
                <w:szCs w:val="22"/>
                <w:lang w:eastAsia="es-ES"/>
              </w:rPr>
              <w:t>infraestructura se traspasará para su operación a</w:t>
            </w:r>
            <w:r>
              <w:rPr>
                <w:rFonts w:ascii="Corbel" w:hAnsi="Corbel" w:cs="Tahoma"/>
                <w:sz w:val="22"/>
                <w:szCs w:val="22"/>
                <w:lang w:eastAsia="es-ES"/>
              </w:rPr>
              <w:t>l</w:t>
            </w:r>
            <w:r w:rsidRPr="008515E1">
              <w:rPr>
                <w:rFonts w:ascii="Corbel" w:hAnsi="Corbel" w:cs="Tahoma"/>
                <w:sz w:val="22"/>
                <w:szCs w:val="22"/>
                <w:lang w:eastAsia="es-ES"/>
              </w:rPr>
              <w:t xml:space="preserve"> gremio</w:t>
            </w:r>
            <w:r>
              <w:rPr>
                <w:rFonts w:ascii="Corbel" w:hAnsi="Corbel" w:cs="Tahoma"/>
                <w:sz w:val="22"/>
                <w:szCs w:val="22"/>
                <w:lang w:eastAsia="es-ES"/>
              </w:rPr>
              <w:t xml:space="preserve"> de turismo.</w:t>
            </w:r>
          </w:p>
        </w:tc>
      </w:tr>
      <w:tr w:rsidR="00F0189E" w:rsidRPr="0098768A" w14:paraId="2A4ED450" w14:textId="77777777" w:rsidTr="009F6370">
        <w:tc>
          <w:tcPr>
            <w:tcW w:w="2400" w:type="dxa"/>
            <w:shd w:val="clear" w:color="auto" w:fill="auto"/>
          </w:tcPr>
          <w:p w14:paraId="3415F28E" w14:textId="3A639BC2" w:rsidR="00F0189E" w:rsidRPr="0098768A" w:rsidRDefault="002C03EE" w:rsidP="00F0189E">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4906F0C0" w14:textId="5C5657AC" w:rsidR="00F0189E" w:rsidRPr="0098768A" w:rsidRDefault="00F0189E" w:rsidP="00F0189E">
            <w:pPr>
              <w:spacing w:after="60"/>
              <w:rPr>
                <w:rFonts w:ascii="Corbel" w:hAnsi="Corbel" w:cs="Tahoma"/>
                <w:sz w:val="22"/>
                <w:szCs w:val="22"/>
                <w:lang w:eastAsia="es-ES"/>
              </w:rPr>
            </w:pPr>
            <w:r>
              <w:rPr>
                <w:rFonts w:ascii="Corbel" w:hAnsi="Corbel" w:cs="Tahoma"/>
                <w:sz w:val="22"/>
                <w:szCs w:val="22"/>
                <w:lang w:eastAsia="es-ES"/>
              </w:rPr>
              <w:t>Sistema Productivo / Turismo</w:t>
            </w:r>
          </w:p>
        </w:tc>
      </w:tr>
      <w:tr w:rsidR="00F0189E" w:rsidRPr="0098768A" w14:paraId="3921FE53" w14:textId="77777777" w:rsidTr="009F6370">
        <w:tc>
          <w:tcPr>
            <w:tcW w:w="2400" w:type="dxa"/>
            <w:shd w:val="clear" w:color="auto" w:fill="auto"/>
          </w:tcPr>
          <w:p w14:paraId="2D33BD62" w14:textId="77777777" w:rsidR="00F0189E" w:rsidRPr="0098768A" w:rsidRDefault="00F0189E" w:rsidP="00F0189E">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3B6808C6" w14:textId="77777777" w:rsidR="00F0189E" w:rsidRPr="00F0189E" w:rsidRDefault="00F0189E" w:rsidP="00F0189E">
            <w:pPr>
              <w:spacing w:after="60"/>
              <w:rPr>
                <w:rFonts w:ascii="Corbel" w:hAnsi="Corbel" w:cs="Tahoma"/>
                <w:sz w:val="22"/>
                <w:szCs w:val="22"/>
                <w:lang w:eastAsia="es-ES"/>
              </w:rPr>
            </w:pPr>
            <w:r w:rsidRPr="00F0189E">
              <w:rPr>
                <w:rFonts w:ascii="Corbel" w:hAnsi="Corbel" w:cs="Tahoma"/>
                <w:sz w:val="22"/>
                <w:szCs w:val="22"/>
                <w:lang w:eastAsia="es-ES"/>
              </w:rPr>
              <w:t xml:space="preserve">Zona de Interés Turístico (ZOIT). Municipalidad de Juan Fernández 2016. </w:t>
            </w:r>
          </w:p>
          <w:p w14:paraId="21255FD6" w14:textId="77777777" w:rsidR="00F0189E" w:rsidRPr="00F0189E" w:rsidRDefault="00F0189E" w:rsidP="00F0189E">
            <w:pPr>
              <w:spacing w:after="60"/>
              <w:rPr>
                <w:rFonts w:ascii="Corbel" w:hAnsi="Corbel" w:cs="Tahoma"/>
                <w:sz w:val="22"/>
                <w:szCs w:val="22"/>
                <w:lang w:eastAsia="es-ES"/>
              </w:rPr>
            </w:pPr>
            <w:r w:rsidRPr="00F0189E">
              <w:rPr>
                <w:rFonts w:ascii="Corbel" w:hAnsi="Corbel" w:cs="Tahoma"/>
                <w:sz w:val="22"/>
                <w:szCs w:val="22"/>
                <w:lang w:eastAsia="es-ES"/>
              </w:rPr>
              <w:t xml:space="preserve">Plan Estratégico de Desarrollo Turístico 2021 – 2025 Región de Valparaíso. Gobierno Regional de Valparaíso 2021. </w:t>
            </w:r>
          </w:p>
          <w:p w14:paraId="34F5148C" w14:textId="31DA484B" w:rsidR="00F0189E" w:rsidRPr="0098768A" w:rsidRDefault="00F0189E" w:rsidP="00F0189E">
            <w:pPr>
              <w:spacing w:after="60"/>
              <w:rPr>
                <w:rFonts w:ascii="Corbel" w:hAnsi="Corbel" w:cs="Tahoma"/>
                <w:sz w:val="22"/>
                <w:szCs w:val="22"/>
                <w:lang w:eastAsia="es-ES"/>
              </w:rPr>
            </w:pPr>
            <w:r w:rsidRPr="00F0189E">
              <w:rPr>
                <w:rFonts w:ascii="Corbel" w:hAnsi="Corbel" w:cs="Tahoma"/>
                <w:sz w:val="22"/>
                <w:szCs w:val="22"/>
                <w:lang w:eastAsia="es-ES"/>
              </w:rPr>
              <w:t>Estrategia Nacional de Turismo 2030. Subsecretaría de Turismo 2022.</w:t>
            </w:r>
          </w:p>
        </w:tc>
      </w:tr>
      <w:tr w:rsidR="00F0189E" w:rsidRPr="0098768A" w14:paraId="4DBE47B9" w14:textId="77777777" w:rsidTr="009F6370">
        <w:tc>
          <w:tcPr>
            <w:tcW w:w="2400" w:type="dxa"/>
            <w:shd w:val="clear" w:color="auto" w:fill="auto"/>
          </w:tcPr>
          <w:p w14:paraId="68268A38" w14:textId="77777777" w:rsidR="00F0189E" w:rsidRPr="0098768A" w:rsidRDefault="00F0189E" w:rsidP="00F0189E">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29917EE8" w14:textId="223819CE" w:rsidR="00F0189E" w:rsidRPr="0098768A" w:rsidRDefault="00F0189E" w:rsidP="00F0189E">
            <w:pPr>
              <w:spacing w:after="60"/>
              <w:rPr>
                <w:rFonts w:ascii="Corbel" w:hAnsi="Corbel" w:cs="Tahoma"/>
                <w:sz w:val="22"/>
                <w:szCs w:val="22"/>
                <w:lang w:eastAsia="es-ES"/>
              </w:rPr>
            </w:pPr>
            <w:r w:rsidRPr="00F0189E">
              <w:rPr>
                <w:rFonts w:ascii="Corbel" w:hAnsi="Corbel" w:cs="Tahoma"/>
                <w:sz w:val="22"/>
                <w:szCs w:val="22"/>
                <w:lang w:eastAsia="es-ES"/>
              </w:rPr>
              <w:t>El Centro Integral de Desarrollo Turístico del Archipiélago Juan Fernández (CIDETUR), pretende</w:t>
            </w:r>
            <w:r>
              <w:rPr>
                <w:rFonts w:ascii="Corbel" w:hAnsi="Corbel" w:cs="Tahoma"/>
                <w:sz w:val="22"/>
                <w:szCs w:val="22"/>
                <w:lang w:eastAsia="es-ES"/>
              </w:rPr>
              <w:t xml:space="preserve"> </w:t>
            </w:r>
            <w:r w:rsidRPr="00F0189E">
              <w:rPr>
                <w:rFonts w:ascii="Corbel" w:hAnsi="Corbel" w:cs="Tahoma"/>
                <w:sz w:val="22"/>
                <w:szCs w:val="22"/>
                <w:lang w:eastAsia="es-ES"/>
              </w:rPr>
              <w:t>contribuir a la difusión, comunicación y educación del territorio en todos sus aspectos para informar a los</w:t>
            </w:r>
            <w:r>
              <w:rPr>
                <w:rFonts w:ascii="Corbel" w:hAnsi="Corbel" w:cs="Tahoma"/>
                <w:sz w:val="22"/>
                <w:szCs w:val="22"/>
                <w:lang w:eastAsia="es-ES"/>
              </w:rPr>
              <w:t xml:space="preserve"> </w:t>
            </w:r>
            <w:r w:rsidRPr="00F0189E">
              <w:rPr>
                <w:rFonts w:ascii="Corbel" w:hAnsi="Corbel" w:cs="Tahoma"/>
                <w:sz w:val="22"/>
                <w:szCs w:val="22"/>
                <w:lang w:eastAsia="es-ES"/>
              </w:rPr>
              <w:t xml:space="preserve">visitantes y a la </w:t>
            </w:r>
            <w:r w:rsidR="00B465A6" w:rsidRPr="00F0189E">
              <w:rPr>
                <w:rFonts w:ascii="Corbel" w:hAnsi="Corbel" w:cs="Tahoma"/>
                <w:sz w:val="22"/>
                <w:szCs w:val="22"/>
                <w:lang w:eastAsia="es-ES"/>
              </w:rPr>
              <w:t>comunidad,</w:t>
            </w:r>
            <w:r w:rsidRPr="00F0189E">
              <w:rPr>
                <w:rFonts w:ascii="Corbel" w:hAnsi="Corbel" w:cs="Tahoma"/>
                <w:sz w:val="22"/>
                <w:szCs w:val="22"/>
                <w:lang w:eastAsia="es-ES"/>
              </w:rPr>
              <w:t xml:space="preserve"> así como también permitir que este espacio sea núcleo para la muestra y</w:t>
            </w:r>
            <w:r>
              <w:rPr>
                <w:rFonts w:ascii="Corbel" w:hAnsi="Corbel" w:cs="Tahoma"/>
                <w:sz w:val="22"/>
                <w:szCs w:val="22"/>
                <w:lang w:eastAsia="es-ES"/>
              </w:rPr>
              <w:t xml:space="preserve"> </w:t>
            </w:r>
            <w:r w:rsidRPr="00F0189E">
              <w:rPr>
                <w:rFonts w:ascii="Corbel" w:hAnsi="Corbel" w:cs="Tahoma"/>
                <w:sz w:val="22"/>
                <w:szCs w:val="22"/>
                <w:lang w:eastAsia="es-ES"/>
              </w:rPr>
              <w:t>exposición de obras y artesanía típicas elaboradas por artesanos/as isleños/as.</w:t>
            </w:r>
          </w:p>
        </w:tc>
      </w:tr>
      <w:tr w:rsidR="00F0189E" w:rsidRPr="0098768A" w14:paraId="30AFAB5C" w14:textId="77777777" w:rsidTr="009F6370">
        <w:tc>
          <w:tcPr>
            <w:tcW w:w="2400" w:type="dxa"/>
            <w:shd w:val="clear" w:color="auto" w:fill="auto"/>
          </w:tcPr>
          <w:p w14:paraId="17D25BF3" w14:textId="77777777" w:rsidR="00F0189E" w:rsidRPr="0098768A" w:rsidRDefault="00F0189E" w:rsidP="00F0189E">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7C1E47A6" w14:textId="235057D0" w:rsidR="00F0189E" w:rsidRPr="0098768A" w:rsidRDefault="00F0189E" w:rsidP="00F0189E">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F0189E" w:rsidRPr="0098768A" w14:paraId="636CEE9F" w14:textId="77777777" w:rsidTr="009F6370">
        <w:tc>
          <w:tcPr>
            <w:tcW w:w="2400" w:type="dxa"/>
            <w:shd w:val="clear" w:color="auto" w:fill="auto"/>
          </w:tcPr>
          <w:p w14:paraId="5E4DAC3B" w14:textId="77777777" w:rsidR="00F0189E" w:rsidRPr="0098768A" w:rsidRDefault="00F0189E" w:rsidP="00F0189E">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64D53C08" w14:textId="2337F501" w:rsidR="00F0189E" w:rsidRPr="0098768A" w:rsidRDefault="00F0189E" w:rsidP="00F0189E">
            <w:pPr>
              <w:spacing w:after="60"/>
              <w:rPr>
                <w:rFonts w:ascii="Corbel" w:hAnsi="Corbel" w:cs="Tahoma"/>
                <w:sz w:val="22"/>
                <w:szCs w:val="22"/>
                <w:lang w:eastAsia="es-ES"/>
              </w:rPr>
            </w:pPr>
            <w:r w:rsidRPr="00F0189E">
              <w:rPr>
                <w:rFonts w:ascii="Corbel" w:hAnsi="Corbel" w:cs="Tahoma"/>
                <w:sz w:val="22"/>
                <w:szCs w:val="22"/>
                <w:lang w:eastAsia="es-ES"/>
              </w:rPr>
              <w:t>Algunos requerimientos para el proyecto son:</w:t>
            </w:r>
            <w:r>
              <w:rPr>
                <w:rFonts w:ascii="Corbel" w:hAnsi="Corbel" w:cs="Tahoma"/>
                <w:sz w:val="22"/>
                <w:szCs w:val="22"/>
                <w:lang w:eastAsia="es-ES"/>
              </w:rPr>
              <w:t xml:space="preserve"> </w:t>
            </w:r>
            <w:r w:rsidRPr="00F0189E">
              <w:rPr>
                <w:rFonts w:ascii="Corbel" w:hAnsi="Corbel" w:cs="Tahoma"/>
                <w:sz w:val="22"/>
                <w:szCs w:val="22"/>
                <w:lang w:eastAsia="es-ES"/>
              </w:rPr>
              <w:t>Terraza tipo anfiteatro para el público</w:t>
            </w:r>
            <w:r>
              <w:rPr>
                <w:rFonts w:ascii="Corbel" w:hAnsi="Corbel" w:cs="Tahoma"/>
                <w:sz w:val="22"/>
                <w:szCs w:val="22"/>
                <w:lang w:eastAsia="es-ES"/>
              </w:rPr>
              <w:t xml:space="preserve">, </w:t>
            </w:r>
            <w:r w:rsidRPr="00F0189E">
              <w:rPr>
                <w:rFonts w:ascii="Corbel" w:hAnsi="Corbel" w:cs="Tahoma"/>
                <w:sz w:val="22"/>
                <w:szCs w:val="22"/>
                <w:lang w:eastAsia="es-ES"/>
              </w:rPr>
              <w:t>Uso de materialidad acorde al territorio</w:t>
            </w:r>
            <w:r>
              <w:rPr>
                <w:rFonts w:ascii="Corbel" w:hAnsi="Corbel" w:cs="Tahoma"/>
                <w:sz w:val="22"/>
                <w:szCs w:val="22"/>
                <w:lang w:eastAsia="es-ES"/>
              </w:rPr>
              <w:t xml:space="preserve">, </w:t>
            </w:r>
            <w:r w:rsidRPr="00F0189E">
              <w:rPr>
                <w:rFonts w:ascii="Corbel" w:hAnsi="Corbel" w:cs="Tahoma"/>
                <w:sz w:val="22"/>
                <w:szCs w:val="22"/>
                <w:lang w:eastAsia="es-ES"/>
              </w:rPr>
              <w:t>Disposición de iluminaria led (solar)</w:t>
            </w:r>
            <w:r>
              <w:rPr>
                <w:rFonts w:ascii="Corbel" w:hAnsi="Corbel" w:cs="Tahoma"/>
                <w:sz w:val="22"/>
                <w:szCs w:val="22"/>
                <w:lang w:eastAsia="es-ES"/>
              </w:rPr>
              <w:t xml:space="preserve">, </w:t>
            </w:r>
            <w:r w:rsidRPr="00F0189E">
              <w:rPr>
                <w:rFonts w:ascii="Corbel" w:hAnsi="Corbel" w:cs="Tahoma"/>
                <w:sz w:val="22"/>
                <w:szCs w:val="22"/>
                <w:lang w:eastAsia="es-ES"/>
              </w:rPr>
              <w:t>Espacios de información y educación y muestras audiovisuales</w:t>
            </w:r>
            <w:r>
              <w:rPr>
                <w:rFonts w:ascii="Corbel" w:hAnsi="Corbel" w:cs="Tahoma"/>
                <w:sz w:val="22"/>
                <w:szCs w:val="22"/>
                <w:lang w:eastAsia="es-ES"/>
              </w:rPr>
              <w:t xml:space="preserve">, </w:t>
            </w:r>
            <w:r w:rsidRPr="00F0189E">
              <w:rPr>
                <w:rFonts w:ascii="Corbel" w:hAnsi="Corbel" w:cs="Tahoma"/>
                <w:sz w:val="22"/>
                <w:szCs w:val="22"/>
                <w:lang w:eastAsia="es-ES"/>
              </w:rPr>
              <w:t>Acceso universal</w:t>
            </w:r>
            <w:r>
              <w:rPr>
                <w:rFonts w:ascii="Corbel" w:hAnsi="Corbel" w:cs="Tahoma"/>
                <w:sz w:val="22"/>
                <w:szCs w:val="22"/>
                <w:lang w:eastAsia="es-ES"/>
              </w:rPr>
              <w:t xml:space="preserve">, </w:t>
            </w:r>
            <w:r w:rsidRPr="00F0189E">
              <w:rPr>
                <w:rFonts w:ascii="Corbel" w:hAnsi="Corbel" w:cs="Tahoma"/>
                <w:sz w:val="22"/>
                <w:szCs w:val="22"/>
                <w:lang w:eastAsia="es-ES"/>
              </w:rPr>
              <w:t>Servicios higiénicos</w:t>
            </w:r>
            <w:r>
              <w:rPr>
                <w:rFonts w:ascii="Corbel" w:hAnsi="Corbel" w:cs="Tahoma"/>
                <w:sz w:val="22"/>
                <w:szCs w:val="22"/>
                <w:lang w:eastAsia="es-ES"/>
              </w:rPr>
              <w:t xml:space="preserve">, </w:t>
            </w:r>
            <w:r w:rsidRPr="00F0189E">
              <w:rPr>
                <w:rFonts w:ascii="Corbel" w:hAnsi="Corbel" w:cs="Tahoma"/>
                <w:sz w:val="22"/>
                <w:szCs w:val="22"/>
                <w:lang w:eastAsia="es-ES"/>
              </w:rPr>
              <w:t>Emplazamiento de señalética informativa</w:t>
            </w:r>
            <w:r>
              <w:rPr>
                <w:rFonts w:ascii="Corbel" w:hAnsi="Corbel" w:cs="Tahoma"/>
                <w:sz w:val="22"/>
                <w:szCs w:val="22"/>
                <w:lang w:eastAsia="es-ES"/>
              </w:rPr>
              <w:t xml:space="preserve">, </w:t>
            </w:r>
            <w:r w:rsidRPr="00F0189E">
              <w:rPr>
                <w:rFonts w:ascii="Corbel" w:hAnsi="Corbel" w:cs="Tahoma"/>
                <w:sz w:val="22"/>
                <w:szCs w:val="22"/>
                <w:lang w:eastAsia="es-ES"/>
              </w:rPr>
              <w:t>Diseño paisajístico con plantación de especies endémicas y nativas</w:t>
            </w:r>
            <w:r>
              <w:rPr>
                <w:rFonts w:ascii="Corbel" w:hAnsi="Corbel" w:cs="Tahoma"/>
                <w:sz w:val="22"/>
                <w:szCs w:val="22"/>
                <w:lang w:eastAsia="es-ES"/>
              </w:rPr>
              <w:t xml:space="preserve">, </w:t>
            </w:r>
            <w:r w:rsidRPr="00F0189E">
              <w:rPr>
                <w:rFonts w:ascii="Corbel" w:hAnsi="Corbel" w:cs="Tahoma"/>
                <w:sz w:val="22"/>
                <w:szCs w:val="22"/>
                <w:lang w:eastAsia="es-ES"/>
              </w:rPr>
              <w:t>Acceso peatonal</w:t>
            </w:r>
            <w:r>
              <w:rPr>
                <w:rFonts w:ascii="Corbel" w:hAnsi="Corbel" w:cs="Tahoma"/>
                <w:sz w:val="22"/>
                <w:szCs w:val="22"/>
                <w:lang w:eastAsia="es-ES"/>
              </w:rPr>
              <w:t xml:space="preserve">, </w:t>
            </w:r>
            <w:r w:rsidRPr="00F0189E">
              <w:rPr>
                <w:rFonts w:ascii="Corbel" w:hAnsi="Corbel" w:cs="Tahoma"/>
                <w:sz w:val="22"/>
                <w:szCs w:val="22"/>
                <w:lang w:eastAsia="es-ES"/>
              </w:rPr>
              <w:t>Hall de atención del visitante</w:t>
            </w:r>
            <w:r>
              <w:rPr>
                <w:rFonts w:ascii="Corbel" w:hAnsi="Corbel" w:cs="Tahoma"/>
                <w:sz w:val="22"/>
                <w:szCs w:val="22"/>
                <w:lang w:eastAsia="es-ES"/>
              </w:rPr>
              <w:t xml:space="preserve">, </w:t>
            </w:r>
            <w:r w:rsidRPr="00F0189E">
              <w:rPr>
                <w:rFonts w:ascii="Corbel" w:hAnsi="Corbel" w:cs="Tahoma"/>
                <w:sz w:val="22"/>
                <w:szCs w:val="22"/>
                <w:lang w:eastAsia="es-ES"/>
              </w:rPr>
              <w:t>Instalación de paneles solares</w:t>
            </w:r>
            <w:r>
              <w:rPr>
                <w:rFonts w:ascii="Corbel" w:hAnsi="Corbel" w:cs="Tahoma"/>
                <w:sz w:val="22"/>
                <w:szCs w:val="22"/>
                <w:lang w:eastAsia="es-ES"/>
              </w:rPr>
              <w:t xml:space="preserve">, y </w:t>
            </w:r>
            <w:r w:rsidRPr="00F0189E">
              <w:rPr>
                <w:rFonts w:ascii="Corbel" w:hAnsi="Corbel" w:cs="Tahoma"/>
                <w:sz w:val="22"/>
                <w:szCs w:val="22"/>
                <w:lang w:eastAsia="es-ES"/>
              </w:rPr>
              <w:t>Sistema de riego y clasificación de aguas residuales</w:t>
            </w:r>
            <w:r>
              <w:rPr>
                <w:rFonts w:ascii="Corbel" w:hAnsi="Corbel" w:cs="Tahoma"/>
                <w:sz w:val="22"/>
                <w:szCs w:val="22"/>
                <w:lang w:eastAsia="es-ES"/>
              </w:rPr>
              <w:t>.</w:t>
            </w:r>
          </w:p>
        </w:tc>
      </w:tr>
      <w:tr w:rsidR="007C2FFB" w:rsidRPr="0098768A" w14:paraId="2D1B2A8A" w14:textId="77777777" w:rsidTr="009F6370">
        <w:tc>
          <w:tcPr>
            <w:tcW w:w="2400" w:type="dxa"/>
            <w:shd w:val="clear" w:color="auto" w:fill="auto"/>
          </w:tcPr>
          <w:p w14:paraId="650B434B" w14:textId="57557EEA" w:rsidR="007C2FFB" w:rsidRPr="0098768A" w:rsidRDefault="007C2FFB" w:rsidP="007C2FFB">
            <w:pPr>
              <w:autoSpaceDE w:val="0"/>
              <w:autoSpaceDN w:val="0"/>
              <w:adjustRightInd w:val="0"/>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 xml:space="preserve">Presupuesto referencial </w:t>
            </w:r>
          </w:p>
        </w:tc>
        <w:tc>
          <w:tcPr>
            <w:tcW w:w="6951" w:type="dxa"/>
            <w:shd w:val="clear" w:color="auto" w:fill="auto"/>
          </w:tcPr>
          <w:p w14:paraId="7C2185E9" w14:textId="49B98F0A" w:rsidR="007C2FFB" w:rsidRPr="007C2FFB" w:rsidRDefault="007C2FFB" w:rsidP="007C2FFB">
            <w:pPr>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M$ 59.108</w:t>
            </w:r>
          </w:p>
        </w:tc>
      </w:tr>
      <w:tr w:rsidR="007C2FFB" w:rsidRPr="0098768A" w14:paraId="20E7DE60" w14:textId="77777777" w:rsidTr="009F6370">
        <w:tc>
          <w:tcPr>
            <w:tcW w:w="2400" w:type="dxa"/>
            <w:shd w:val="clear" w:color="auto" w:fill="auto"/>
          </w:tcPr>
          <w:p w14:paraId="05FC716C" w14:textId="6EB14F77" w:rsidR="007C2FFB" w:rsidRPr="0098768A" w:rsidRDefault="007C2FFB" w:rsidP="007C2FFB">
            <w:pPr>
              <w:autoSpaceDE w:val="0"/>
              <w:autoSpaceDN w:val="0"/>
              <w:adjustRightInd w:val="0"/>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Fuente de financiamiento</w:t>
            </w:r>
          </w:p>
        </w:tc>
        <w:tc>
          <w:tcPr>
            <w:tcW w:w="6951" w:type="dxa"/>
            <w:shd w:val="clear" w:color="auto" w:fill="auto"/>
          </w:tcPr>
          <w:p w14:paraId="4097F6E7" w14:textId="23428A75" w:rsidR="007C2FFB" w:rsidRPr="007C2FFB" w:rsidRDefault="007C2FFB" w:rsidP="007C2FFB">
            <w:pPr>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PMU SUBDERE</w:t>
            </w:r>
          </w:p>
        </w:tc>
      </w:tr>
      <w:tr w:rsidR="007C2FFB" w:rsidRPr="0098768A" w14:paraId="685F9786" w14:textId="77777777" w:rsidTr="009F6370">
        <w:tc>
          <w:tcPr>
            <w:tcW w:w="2400" w:type="dxa"/>
            <w:shd w:val="clear" w:color="auto" w:fill="auto"/>
          </w:tcPr>
          <w:p w14:paraId="7CABAEE3" w14:textId="4AC678A7" w:rsidR="007C2FFB" w:rsidRPr="0098768A" w:rsidRDefault="007C2FFB" w:rsidP="007C2FFB">
            <w:pPr>
              <w:autoSpaceDE w:val="0"/>
              <w:autoSpaceDN w:val="0"/>
              <w:adjustRightInd w:val="0"/>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Unidad municipal responsable</w:t>
            </w:r>
          </w:p>
        </w:tc>
        <w:tc>
          <w:tcPr>
            <w:tcW w:w="6951" w:type="dxa"/>
            <w:shd w:val="clear" w:color="auto" w:fill="auto"/>
          </w:tcPr>
          <w:p w14:paraId="61612F47" w14:textId="3B0F89D1" w:rsidR="007C2FFB" w:rsidRPr="007C2FFB" w:rsidRDefault="007C2FFB" w:rsidP="007C2FFB">
            <w:pPr>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SECPLA Municipalidad de Juan Fernández</w:t>
            </w:r>
          </w:p>
        </w:tc>
      </w:tr>
      <w:tr w:rsidR="007C2FFB" w:rsidRPr="0098768A" w14:paraId="277068D6" w14:textId="77777777" w:rsidTr="009F6370">
        <w:tc>
          <w:tcPr>
            <w:tcW w:w="2400" w:type="dxa"/>
            <w:shd w:val="clear" w:color="auto" w:fill="auto"/>
          </w:tcPr>
          <w:p w14:paraId="7DA66D99" w14:textId="1579B1B1" w:rsidR="007C2FFB" w:rsidRPr="0098768A" w:rsidRDefault="007C2FFB" w:rsidP="007C2FFB">
            <w:pPr>
              <w:autoSpaceDE w:val="0"/>
              <w:autoSpaceDN w:val="0"/>
              <w:adjustRightInd w:val="0"/>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Unidad técnica</w:t>
            </w:r>
          </w:p>
        </w:tc>
        <w:tc>
          <w:tcPr>
            <w:tcW w:w="6951" w:type="dxa"/>
            <w:shd w:val="clear" w:color="auto" w:fill="auto"/>
          </w:tcPr>
          <w:p w14:paraId="74C79372" w14:textId="0DD45512" w:rsidR="007C2FFB" w:rsidRPr="007C2FFB" w:rsidRDefault="007C2FFB" w:rsidP="007C2FFB">
            <w:pPr>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SECPLA Municipalidad de Juan Fernández</w:t>
            </w:r>
          </w:p>
        </w:tc>
      </w:tr>
      <w:tr w:rsidR="007C2FFB" w:rsidRPr="0098768A" w14:paraId="04759001" w14:textId="77777777" w:rsidTr="009F6370">
        <w:tc>
          <w:tcPr>
            <w:tcW w:w="2400" w:type="dxa"/>
            <w:shd w:val="clear" w:color="auto" w:fill="auto"/>
          </w:tcPr>
          <w:p w14:paraId="063BC362" w14:textId="4588905D" w:rsidR="007C2FFB" w:rsidRPr="0098768A" w:rsidRDefault="007C2FFB" w:rsidP="007C2FFB">
            <w:pPr>
              <w:autoSpaceDE w:val="0"/>
              <w:autoSpaceDN w:val="0"/>
              <w:adjustRightInd w:val="0"/>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 xml:space="preserve">Fecha prevista de ejecución </w:t>
            </w:r>
          </w:p>
        </w:tc>
        <w:tc>
          <w:tcPr>
            <w:tcW w:w="6951" w:type="dxa"/>
            <w:shd w:val="clear" w:color="auto" w:fill="auto"/>
          </w:tcPr>
          <w:p w14:paraId="3DC33283" w14:textId="2C26F3BF" w:rsidR="007C2FFB" w:rsidRPr="007C2FFB" w:rsidRDefault="007C2FFB" w:rsidP="007C2FFB">
            <w:pPr>
              <w:spacing w:after="60"/>
              <w:rPr>
                <w:rFonts w:ascii="Corbel" w:hAnsi="Corbel" w:cs="Arial"/>
                <w:iCs/>
                <w:sz w:val="22"/>
                <w:szCs w:val="22"/>
                <w:lang w:val="es-ES_tradnl" w:eastAsia="es-ES"/>
              </w:rPr>
            </w:pPr>
            <w:r w:rsidRPr="007C2FFB">
              <w:rPr>
                <w:rFonts w:ascii="Corbel" w:hAnsi="Corbel" w:cs="Arial"/>
                <w:iCs/>
                <w:sz w:val="22"/>
                <w:szCs w:val="22"/>
                <w:lang w:val="es-ES_tradnl" w:eastAsia="es-ES"/>
              </w:rPr>
              <w:t>A</w:t>
            </w:r>
            <w:r w:rsidR="00FC095B">
              <w:rPr>
                <w:rFonts w:ascii="Corbel" w:hAnsi="Corbel" w:cs="Arial"/>
                <w:iCs/>
                <w:sz w:val="22"/>
                <w:szCs w:val="22"/>
                <w:lang w:val="es-ES_tradnl" w:eastAsia="es-ES"/>
              </w:rPr>
              <w:t>2025-2026</w:t>
            </w:r>
          </w:p>
        </w:tc>
      </w:tr>
    </w:tbl>
    <w:p w14:paraId="25A6846E" w14:textId="77777777" w:rsidR="000405DA" w:rsidRDefault="000405DA" w:rsidP="00115484">
      <w:pPr>
        <w:spacing w:after="120"/>
        <w:jc w:val="both"/>
        <w:rPr>
          <w:rFonts w:ascii="Corbel" w:hAnsi="Corbel" w:cstheme="minorHAnsi"/>
          <w:sz w:val="22"/>
          <w:szCs w:val="22"/>
        </w:rPr>
      </w:pPr>
    </w:p>
    <w:p w14:paraId="378BDCC7" w14:textId="77777777" w:rsidR="00EF6EC2" w:rsidRDefault="00EF6EC2" w:rsidP="00115484">
      <w:pPr>
        <w:spacing w:after="120"/>
        <w:jc w:val="both"/>
        <w:rPr>
          <w:rFonts w:ascii="Corbel" w:hAnsi="Corbel" w:cstheme="minorHAnsi"/>
          <w:sz w:val="22"/>
          <w:szCs w:val="22"/>
        </w:rPr>
      </w:pPr>
    </w:p>
    <w:p w14:paraId="47DFAD78" w14:textId="4AD32284" w:rsidR="000D2887" w:rsidRDefault="000D2887">
      <w:pPr>
        <w:rPr>
          <w:rFonts w:ascii="Corbel" w:hAnsi="Corbel" w:cstheme="minorHAnsi"/>
          <w:sz w:val="22"/>
          <w:szCs w:val="22"/>
        </w:rPr>
      </w:pPr>
      <w:r>
        <w:rPr>
          <w:rFonts w:ascii="Corbel" w:hAnsi="Corbel" w:cstheme="minorHAnsi"/>
          <w:sz w:val="22"/>
          <w:szCs w:val="22"/>
        </w:rPr>
        <w:br w:type="page"/>
      </w:r>
    </w:p>
    <w:p w14:paraId="0CF609CA" w14:textId="3C4C2034" w:rsidR="00F24C80" w:rsidRPr="009604DE" w:rsidRDefault="004B1479" w:rsidP="004B1479">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31" w:name="_Toc190372877"/>
      <w:r w:rsidRPr="004B1479">
        <w:rPr>
          <w:rFonts w:ascii="Corbel" w:hAnsi="Corbel" w:cstheme="minorHAnsi"/>
          <w:b/>
          <w:color w:val="365F91" w:themeColor="accent1" w:themeShade="BF"/>
          <w:sz w:val="28"/>
          <w:szCs w:val="28"/>
        </w:rPr>
        <w:lastRenderedPageBreak/>
        <w:t>Hábitat Urbano</w:t>
      </w:r>
      <w:bookmarkEnd w:id="31"/>
    </w:p>
    <w:p w14:paraId="5FD63853" w14:textId="4C9C0390" w:rsidR="00182A49" w:rsidRPr="00182A49" w:rsidRDefault="00182A49" w:rsidP="00182A49">
      <w:pPr>
        <w:spacing w:after="120"/>
        <w:jc w:val="both"/>
        <w:rPr>
          <w:rFonts w:ascii="Corbel" w:hAnsi="Corbel" w:cstheme="minorHAnsi"/>
          <w:sz w:val="22"/>
          <w:szCs w:val="22"/>
        </w:rPr>
      </w:pPr>
      <w:r w:rsidRPr="00182A49">
        <w:rPr>
          <w:rFonts w:ascii="Corbel" w:hAnsi="Corbel" w:cstheme="minorHAnsi"/>
          <w:sz w:val="22"/>
          <w:szCs w:val="22"/>
        </w:rPr>
        <w:t xml:space="preserve">La cartera de inversión en el sector </w:t>
      </w:r>
      <w:r w:rsidRPr="00E3105E">
        <w:rPr>
          <w:rFonts w:ascii="Corbel" w:hAnsi="Corbel" w:cstheme="minorHAnsi"/>
          <w:b/>
          <w:bCs/>
          <w:sz w:val="22"/>
          <w:szCs w:val="22"/>
        </w:rPr>
        <w:t>Hábitat Urbano</w:t>
      </w:r>
      <w:r w:rsidRPr="00182A49">
        <w:rPr>
          <w:rFonts w:ascii="Corbel" w:hAnsi="Corbel" w:cstheme="minorHAnsi"/>
          <w:sz w:val="22"/>
          <w:szCs w:val="22"/>
        </w:rPr>
        <w:t xml:space="preserve"> está compuesta por </w:t>
      </w:r>
      <w:r w:rsidR="004D7DE2">
        <w:rPr>
          <w:rFonts w:ascii="Corbel" w:hAnsi="Corbel" w:cstheme="minorHAnsi"/>
          <w:sz w:val="22"/>
          <w:szCs w:val="22"/>
        </w:rPr>
        <w:t>33</w:t>
      </w:r>
      <w:r w:rsidRPr="00182A49">
        <w:rPr>
          <w:rFonts w:ascii="Corbel" w:hAnsi="Corbel" w:cstheme="minorHAnsi"/>
          <w:sz w:val="22"/>
          <w:szCs w:val="22"/>
        </w:rPr>
        <w:t xml:space="preserve"> iniciativas, de las cuales 2</w:t>
      </w:r>
      <w:r w:rsidR="00437847">
        <w:rPr>
          <w:rFonts w:ascii="Corbel" w:hAnsi="Corbel" w:cstheme="minorHAnsi"/>
          <w:sz w:val="22"/>
          <w:szCs w:val="22"/>
        </w:rPr>
        <w:t>3</w:t>
      </w:r>
      <w:r w:rsidRPr="00182A49">
        <w:rPr>
          <w:rFonts w:ascii="Corbel" w:hAnsi="Corbel" w:cstheme="minorHAnsi"/>
          <w:sz w:val="22"/>
          <w:szCs w:val="22"/>
        </w:rPr>
        <w:t xml:space="preserve"> corresponden a iniciativas existentes con distinto nivel de avance en su ejecución y </w:t>
      </w:r>
      <w:r w:rsidR="004D7DE2">
        <w:rPr>
          <w:rFonts w:ascii="Corbel" w:hAnsi="Corbel" w:cstheme="minorHAnsi"/>
          <w:sz w:val="22"/>
          <w:szCs w:val="22"/>
        </w:rPr>
        <w:t>10</w:t>
      </w:r>
      <w:r w:rsidRPr="00182A49">
        <w:rPr>
          <w:rFonts w:ascii="Corbel" w:hAnsi="Corbel" w:cstheme="minorHAnsi"/>
          <w:sz w:val="22"/>
          <w:szCs w:val="22"/>
        </w:rPr>
        <w:t xml:space="preserve"> han sido identificadas en el actual proceso de planificación implementado por el PLADECO.</w:t>
      </w:r>
    </w:p>
    <w:p w14:paraId="383BABA8" w14:textId="38A87ED0" w:rsidR="00182A49" w:rsidRPr="00182A49" w:rsidRDefault="009F647A" w:rsidP="00182A49">
      <w:pPr>
        <w:spacing w:after="120"/>
        <w:jc w:val="both"/>
        <w:rPr>
          <w:rFonts w:ascii="Corbel" w:hAnsi="Corbel" w:cstheme="minorHAnsi"/>
          <w:sz w:val="22"/>
          <w:szCs w:val="22"/>
        </w:rPr>
      </w:pPr>
      <w:r w:rsidRPr="009F647A">
        <w:rPr>
          <w:rFonts w:ascii="Corbel" w:hAnsi="Corbel" w:cstheme="minorHAnsi"/>
          <w:sz w:val="22"/>
          <w:szCs w:val="22"/>
        </w:rPr>
        <w:t>Respecto de las</w:t>
      </w:r>
      <w:r w:rsidRPr="009F647A">
        <w:rPr>
          <w:rFonts w:ascii="Corbel" w:hAnsi="Corbel" w:cstheme="minorHAnsi"/>
          <w:b/>
          <w:bCs/>
          <w:sz w:val="22"/>
          <w:szCs w:val="22"/>
        </w:rPr>
        <w:t xml:space="preserve"> nuevas iniciativas asociadas a la categoría de estudios</w:t>
      </w:r>
      <w:r w:rsidRPr="009F647A">
        <w:rPr>
          <w:rFonts w:ascii="Corbel" w:hAnsi="Corbel" w:cstheme="minorHAnsi"/>
          <w:sz w:val="22"/>
          <w:szCs w:val="22"/>
        </w:rPr>
        <w:t xml:space="preserve"> </w:t>
      </w:r>
      <w:r w:rsidR="00182A49" w:rsidRPr="009F647A">
        <w:rPr>
          <w:rFonts w:ascii="Corbel" w:hAnsi="Corbel" w:cstheme="minorHAnsi"/>
          <w:sz w:val="22"/>
          <w:szCs w:val="22"/>
        </w:rPr>
        <w:t>(</w:t>
      </w:r>
      <w:r w:rsidR="004D7DE2" w:rsidRPr="009F647A">
        <w:rPr>
          <w:rFonts w:ascii="Corbel" w:hAnsi="Corbel" w:cstheme="minorHAnsi"/>
          <w:sz w:val="22"/>
          <w:szCs w:val="22"/>
        </w:rPr>
        <w:t>8</w:t>
      </w:r>
      <w:r w:rsidR="00182A49" w:rsidRPr="009F647A">
        <w:rPr>
          <w:rFonts w:ascii="Corbel" w:hAnsi="Corbel" w:cstheme="minorHAnsi"/>
          <w:sz w:val="22"/>
          <w:szCs w:val="22"/>
        </w:rPr>
        <w:t xml:space="preserve">), </w:t>
      </w:r>
      <w:r w:rsidR="004D7DE2" w:rsidRPr="009F647A">
        <w:rPr>
          <w:rFonts w:ascii="Corbel" w:hAnsi="Corbel" w:cstheme="minorHAnsi"/>
          <w:sz w:val="22"/>
          <w:szCs w:val="22"/>
        </w:rPr>
        <w:t>2</w:t>
      </w:r>
      <w:r w:rsidR="00182A49" w:rsidRPr="009F647A">
        <w:rPr>
          <w:rFonts w:ascii="Corbel" w:hAnsi="Corbel" w:cstheme="minorHAnsi"/>
          <w:sz w:val="22"/>
          <w:szCs w:val="22"/>
        </w:rPr>
        <w:t xml:space="preserve"> de ellos se vinculan</w:t>
      </w:r>
      <w:r w:rsidR="00182A49" w:rsidRPr="00182A49">
        <w:rPr>
          <w:rFonts w:ascii="Corbel" w:hAnsi="Corbel" w:cstheme="minorHAnsi"/>
          <w:sz w:val="22"/>
          <w:szCs w:val="22"/>
        </w:rPr>
        <w:t xml:space="preserve"> al mejoramiento de las redes vial y peatonal, 1 a la modernización de la red de espacios públicos recreativos, 1 al desarrollo del plan maestro de aguas lluvias, 1 a la elaboración del nuevo Plan Regulador Comunal, 1 a abordar los criterios de planificación necesarios para el desarrollo del sector Rada La Colonia en Isla Selkirk, 1 a actualizar y regularizar la situación de propiedad pública y privada en San Juan Bautista, y 1 a apoyar el desarrollo habitacional con criterios de sustentabilidad y pertinencia cultural.</w:t>
      </w:r>
    </w:p>
    <w:p w14:paraId="5C8FE124" w14:textId="77777777" w:rsidR="0075028C" w:rsidRDefault="0075028C" w:rsidP="0075028C">
      <w:pPr>
        <w:spacing w:after="120"/>
        <w:jc w:val="both"/>
        <w:rPr>
          <w:rFonts w:ascii="Corbel" w:hAnsi="Corbel" w:cstheme="minorHAnsi"/>
          <w:sz w:val="22"/>
          <w:szCs w:val="22"/>
        </w:rPr>
      </w:pPr>
      <w:r w:rsidRPr="0075028C">
        <w:rPr>
          <w:rFonts w:ascii="Corbel" w:hAnsi="Corbel" w:cstheme="minorHAnsi"/>
          <w:sz w:val="22"/>
          <w:szCs w:val="22"/>
        </w:rPr>
        <w:t xml:space="preserve">En cuanto a las </w:t>
      </w:r>
      <w:r w:rsidRPr="0075028C">
        <w:rPr>
          <w:rFonts w:ascii="Corbel" w:hAnsi="Corbel" w:cstheme="minorHAnsi"/>
          <w:b/>
          <w:bCs/>
          <w:sz w:val="22"/>
          <w:szCs w:val="22"/>
        </w:rPr>
        <w:t>nuevas iniciativas asociadas a proyectos de inversión</w:t>
      </w:r>
      <w:r w:rsidRPr="0075028C">
        <w:rPr>
          <w:rFonts w:ascii="Corbel" w:hAnsi="Corbel" w:cstheme="minorHAnsi"/>
          <w:sz w:val="22"/>
          <w:szCs w:val="22"/>
        </w:rPr>
        <w:t>, la cartera de incluye 1 proyecto orientado al mejoramiento del sistema sanitario de San Juan Bautista y 1 para la pavimentación de un eje vial relevante de esta localidad, La Pólvora, que proviene de las iniciativas levantadas por el programa Pequeñas Localidades del MINVU.</w:t>
      </w:r>
    </w:p>
    <w:p w14:paraId="4903D854" w14:textId="77777777" w:rsidR="00437847" w:rsidRDefault="00437847" w:rsidP="00471DED">
      <w:pPr>
        <w:spacing w:after="120"/>
        <w:jc w:val="both"/>
        <w:rPr>
          <w:rFonts w:ascii="Corbel" w:hAnsi="Corbel" w:cstheme="minorHAnsi"/>
          <w:sz w:val="22"/>
          <w:szCs w:val="22"/>
        </w:rPr>
      </w:pPr>
    </w:p>
    <w:p w14:paraId="19CE2BA7" w14:textId="77777777" w:rsidR="007F48F2" w:rsidRPr="007F48F2" w:rsidRDefault="007F48F2">
      <w:pPr>
        <w:pStyle w:val="Prrafodelista"/>
        <w:numPr>
          <w:ilvl w:val="0"/>
          <w:numId w:val="47"/>
        </w:numPr>
        <w:spacing w:after="120"/>
        <w:jc w:val="both"/>
        <w:rPr>
          <w:rFonts w:ascii="Corbel" w:hAnsi="Corbel" w:cstheme="minorHAnsi"/>
          <w:b/>
          <w:bCs/>
          <w:sz w:val="24"/>
          <w:szCs w:val="24"/>
        </w:rPr>
      </w:pPr>
      <w:r w:rsidRPr="007F48F2">
        <w:rPr>
          <w:rFonts w:ascii="Corbel" w:hAnsi="Corbel" w:cstheme="minorHAnsi"/>
          <w:b/>
          <w:bCs/>
          <w:sz w:val="24"/>
          <w:szCs w:val="24"/>
        </w:rPr>
        <w:t>Estudios</w:t>
      </w:r>
    </w:p>
    <w:p w14:paraId="156D6270" w14:textId="77777777" w:rsidR="007F48F2" w:rsidRDefault="007F48F2" w:rsidP="005F271F">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071340" w:rsidRPr="003F1A1B" w14:paraId="4C338BDB" w14:textId="77777777" w:rsidTr="003B5447">
        <w:trPr>
          <w:tblHeader/>
        </w:trPr>
        <w:tc>
          <w:tcPr>
            <w:tcW w:w="2830" w:type="dxa"/>
            <w:shd w:val="clear" w:color="auto" w:fill="DAEEF3" w:themeFill="accent5" w:themeFillTint="33"/>
          </w:tcPr>
          <w:p w14:paraId="16E4D7CF" w14:textId="77777777" w:rsidR="00071340" w:rsidRPr="003F1A1B" w:rsidRDefault="00071340" w:rsidP="003B5447">
            <w:pPr>
              <w:spacing w:after="60"/>
              <w:rPr>
                <w:rFonts w:ascii="Corbel" w:hAnsi="Corbel" w:cs="Tahoma"/>
                <w:b/>
                <w:sz w:val="22"/>
                <w:szCs w:val="22"/>
                <w:lang w:eastAsia="es-ES"/>
              </w:rPr>
            </w:pPr>
            <w:r w:rsidRPr="003F1A1B">
              <w:rPr>
                <w:rFonts w:ascii="Corbel" w:hAnsi="Corbel" w:cs="Arial"/>
                <w:b/>
                <w:iCs/>
                <w:sz w:val="22"/>
                <w:szCs w:val="22"/>
                <w:lang w:eastAsia="es-ES"/>
              </w:rPr>
              <w:t>Nombre del estudio</w:t>
            </w:r>
          </w:p>
        </w:tc>
        <w:tc>
          <w:tcPr>
            <w:tcW w:w="6521" w:type="dxa"/>
            <w:shd w:val="clear" w:color="auto" w:fill="DAEEF3" w:themeFill="accent5" w:themeFillTint="33"/>
          </w:tcPr>
          <w:p w14:paraId="6437D000" w14:textId="77777777" w:rsidR="00071340" w:rsidRPr="003F1A1B" w:rsidRDefault="00071340" w:rsidP="003B5447">
            <w:pPr>
              <w:spacing w:after="60"/>
              <w:rPr>
                <w:rFonts w:ascii="Corbel" w:hAnsi="Corbel" w:cs="Tahoma"/>
                <w:b/>
                <w:sz w:val="22"/>
                <w:szCs w:val="22"/>
                <w:lang w:eastAsia="es-ES"/>
              </w:rPr>
            </w:pPr>
            <w:r w:rsidRPr="003F1A1B">
              <w:rPr>
                <w:rFonts w:ascii="Corbel" w:hAnsi="Corbel" w:cs="Tahoma"/>
                <w:b/>
                <w:sz w:val="22"/>
                <w:szCs w:val="22"/>
                <w:lang w:eastAsia="es-ES"/>
              </w:rPr>
              <w:t>Plan de mejoramiento y estandarización de calzadas, localidad de San Juan Bautista, comuna de Juan Fernández.</w:t>
            </w:r>
          </w:p>
        </w:tc>
      </w:tr>
      <w:tr w:rsidR="00071340" w:rsidRPr="003F1A1B" w14:paraId="0571E677" w14:textId="77777777" w:rsidTr="003B5447">
        <w:tc>
          <w:tcPr>
            <w:tcW w:w="2830" w:type="dxa"/>
            <w:shd w:val="clear" w:color="auto" w:fill="auto"/>
          </w:tcPr>
          <w:p w14:paraId="70893410"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521" w:type="dxa"/>
            <w:shd w:val="clear" w:color="auto" w:fill="auto"/>
          </w:tcPr>
          <w:p w14:paraId="5A9F2C0B"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 xml:space="preserve">El estudio tiene por objetivo realizar un levantamiento del estado de situación de las calles de la localidad de San Juan Bautista para su mejoramiento progresivo, considerando la disparidad de sus características físicas y de diseño, contribuyendo a la calidad e identidad urbanas y a mejorar las condiciones de seguridad para la movilidad vehicular. Considera una propuesta de diseño técnico tipo de pavimentos, un análisis y propuesta de alumbrado público, la regularización de perfiles y nombres de calles y la elaboración de una cartera priorizada de intervenciones con evaluación de costos en base a un plan de inversiones. </w:t>
            </w:r>
          </w:p>
          <w:p w14:paraId="276980EF"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Se considera relevante establecer un proceso de participación ciudadana orientado a discutir en torno a los proyectos prioritarios y al significado de un diseño cultural y ambientalmente adecuado. Asimismo, se debe analizar su relación con las iniciativas que se incorporen al Plan Especial de Zonas Extremas (PDZE).</w:t>
            </w:r>
          </w:p>
          <w:p w14:paraId="1584099F"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Este estudio es complementario con el Plan de mejoramiento y estandarización de aceras, además de los proyectos en curso que está ejecutando la Municipalidad.</w:t>
            </w:r>
          </w:p>
        </w:tc>
      </w:tr>
      <w:tr w:rsidR="00071340" w:rsidRPr="003F1A1B" w14:paraId="0D9287D7" w14:textId="77777777" w:rsidTr="003B5447">
        <w:tc>
          <w:tcPr>
            <w:tcW w:w="2830" w:type="dxa"/>
            <w:shd w:val="clear" w:color="auto" w:fill="auto"/>
          </w:tcPr>
          <w:p w14:paraId="7DA32491" w14:textId="14236924"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76BEB77F"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Hábitat urbano / infraestructura vial</w:t>
            </w:r>
          </w:p>
        </w:tc>
      </w:tr>
      <w:tr w:rsidR="00071340" w:rsidRPr="003F1A1B" w14:paraId="375BB8D3" w14:textId="77777777" w:rsidTr="003B5447">
        <w:tc>
          <w:tcPr>
            <w:tcW w:w="2830" w:type="dxa"/>
            <w:shd w:val="clear" w:color="auto" w:fill="auto"/>
          </w:tcPr>
          <w:p w14:paraId="4971EA98"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3241987E"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1983FA5C"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lastRenderedPageBreak/>
              <w:t>Ley General de Urbanismo y Construcción (MINVU, DFL 458, DO 13/04/1976, promulgada el 18/12/1975, última modificación 25/04/2023-Ley 21558).</w:t>
            </w:r>
          </w:p>
          <w:p w14:paraId="77285411"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Ordenanza General de Urbanismo y Construcción (MINVU, Decreto 47, DO 05/06/1992, promulgada el 16/04/1992, última versión 15/05/2023).</w:t>
            </w:r>
          </w:p>
          <w:p w14:paraId="612DF64D"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Ley Nº 8.946 sobre Pavimentación Comunal (MOP, Decreto 1122, DO 20/10/1949, promulgada el 04/06/1948, última modificación 25/04/2023-Ley 21558).</w:t>
            </w:r>
          </w:p>
          <w:p w14:paraId="3B4ED7FE"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 xml:space="preserve">Ley </w:t>
            </w:r>
            <w:proofErr w:type="spellStart"/>
            <w:r w:rsidRPr="003F1A1B">
              <w:rPr>
                <w:rFonts w:ascii="Corbel" w:hAnsi="Corbel" w:cs="Tahoma"/>
                <w:sz w:val="22"/>
                <w:szCs w:val="22"/>
                <w:lang w:eastAsia="es-ES"/>
              </w:rPr>
              <w:t>N°</w:t>
            </w:r>
            <w:proofErr w:type="spellEnd"/>
            <w:r w:rsidRPr="003F1A1B">
              <w:rPr>
                <w:rFonts w:ascii="Corbel" w:hAnsi="Corbel" w:cs="Tahoma"/>
                <w:sz w:val="22"/>
                <w:szCs w:val="22"/>
                <w:lang w:eastAsia="es-ES"/>
              </w:rPr>
              <w:t xml:space="preserve"> 21.111 Modifica Ley 8.946, fija texto definitivo de las leyes de pavimentación comunal en materia de ejecución de obras provisorias de emergencia por parte de los municipios (MINVU, DO 24/09/2018, promulgada el 12/09/2018).</w:t>
            </w:r>
          </w:p>
          <w:p w14:paraId="5AC0F3F4"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Códigos de Normas y Especificaciones Técnicas de Obras de Pavimentación (MINVU, febrero de 2028).</w:t>
            </w:r>
          </w:p>
        </w:tc>
      </w:tr>
      <w:tr w:rsidR="00071340" w:rsidRPr="003F1A1B" w14:paraId="6AD3DC64" w14:textId="77777777" w:rsidTr="003B5447">
        <w:tc>
          <w:tcPr>
            <w:tcW w:w="2830" w:type="dxa"/>
            <w:shd w:val="clear" w:color="auto" w:fill="auto"/>
          </w:tcPr>
          <w:p w14:paraId="54CE40AE"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 xml:space="preserve">Lineamiento y objetivo del PLADECO 2025-2029 </w:t>
            </w:r>
          </w:p>
        </w:tc>
        <w:tc>
          <w:tcPr>
            <w:tcW w:w="6521" w:type="dxa"/>
            <w:shd w:val="clear" w:color="auto" w:fill="auto"/>
          </w:tcPr>
          <w:p w14:paraId="07943EBD"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Lineamiento</w:t>
            </w:r>
          </w:p>
          <w:p w14:paraId="5D377EDF"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Una red sanitaria, vial y peatonal habilitantes del desarrollo urbano.</w:t>
            </w:r>
          </w:p>
          <w:p w14:paraId="350B2347"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Objetivo</w:t>
            </w:r>
          </w:p>
          <w:p w14:paraId="075534B6"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Establecer una red vial y peatonal segura y accesible que conecte de manera eficiente del poblado de San Juan Bautista, fomentando la movilidad urbana sostenible.</w:t>
            </w:r>
          </w:p>
        </w:tc>
      </w:tr>
      <w:tr w:rsidR="00071340" w:rsidRPr="003F1A1B" w14:paraId="00F80C12" w14:textId="77777777" w:rsidTr="003B5447">
        <w:tc>
          <w:tcPr>
            <w:tcW w:w="2830" w:type="dxa"/>
            <w:shd w:val="clear" w:color="auto" w:fill="auto"/>
          </w:tcPr>
          <w:p w14:paraId="5CBAE3F5"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genera la necesidad del estudio</w:t>
            </w:r>
          </w:p>
        </w:tc>
        <w:tc>
          <w:tcPr>
            <w:tcW w:w="6521" w:type="dxa"/>
            <w:shd w:val="clear" w:color="auto" w:fill="auto"/>
          </w:tcPr>
          <w:p w14:paraId="08C8231F"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Si bien se han realizado intervenciones de mejoramiento actualmente en curso de parte de la Municipalidad, no existe un plan integral que permita abordar proyectos en base a una cartera priorizada de intervenciones como hoja de ruta, que a su vez considere diseños tipo con perfiles normalizados y materialidad acorde con las condiciones ambientales y características culturales de la isla.</w:t>
            </w:r>
          </w:p>
        </w:tc>
      </w:tr>
      <w:tr w:rsidR="00071340" w:rsidRPr="003F1A1B" w14:paraId="5A7CE3D2" w14:textId="77777777" w:rsidTr="003B5447">
        <w:tc>
          <w:tcPr>
            <w:tcW w:w="2830" w:type="dxa"/>
            <w:shd w:val="clear" w:color="auto" w:fill="auto"/>
          </w:tcPr>
          <w:p w14:paraId="46F3BDA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Población afectada por el problema</w:t>
            </w:r>
          </w:p>
        </w:tc>
        <w:tc>
          <w:tcPr>
            <w:tcW w:w="6521" w:type="dxa"/>
            <w:shd w:val="clear" w:color="auto" w:fill="auto"/>
          </w:tcPr>
          <w:p w14:paraId="0FC02CA1"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Comunidad de San Juan Bautista (Isla Robinson Crusoe, comuna de Juan Fernández) y visitantes a la isla.</w:t>
            </w:r>
          </w:p>
        </w:tc>
      </w:tr>
      <w:tr w:rsidR="00071340" w:rsidRPr="003F1A1B" w14:paraId="03AA4929" w14:textId="77777777" w:rsidTr="003B5447">
        <w:tc>
          <w:tcPr>
            <w:tcW w:w="2830" w:type="dxa"/>
            <w:shd w:val="clear" w:color="auto" w:fill="auto"/>
          </w:tcPr>
          <w:p w14:paraId="043CC623"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 general</w:t>
            </w:r>
          </w:p>
        </w:tc>
        <w:tc>
          <w:tcPr>
            <w:tcW w:w="6521" w:type="dxa"/>
            <w:shd w:val="clear" w:color="auto" w:fill="auto"/>
          </w:tcPr>
          <w:p w14:paraId="2A89CDD6"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Establecer un plan integral de mejoramiento progresivo de la red de calles para la localidad de San Juan Bautista, con pertinencia ambiental y cultural, en base a una cartera priorizada de proyectos.</w:t>
            </w:r>
          </w:p>
        </w:tc>
      </w:tr>
      <w:tr w:rsidR="00071340" w:rsidRPr="003F1A1B" w14:paraId="7EEE3243" w14:textId="77777777" w:rsidTr="003B5447">
        <w:tc>
          <w:tcPr>
            <w:tcW w:w="2830" w:type="dxa"/>
            <w:shd w:val="clear" w:color="auto" w:fill="auto"/>
          </w:tcPr>
          <w:p w14:paraId="36C56923"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Objetivos específicos</w:t>
            </w:r>
          </w:p>
        </w:tc>
        <w:tc>
          <w:tcPr>
            <w:tcW w:w="6521" w:type="dxa"/>
            <w:shd w:val="clear" w:color="auto" w:fill="auto"/>
          </w:tcPr>
          <w:p w14:paraId="4E5F22E1" w14:textId="77777777" w:rsidR="00071340" w:rsidRPr="00861104" w:rsidRDefault="00071340" w:rsidP="00CE3911">
            <w:pPr>
              <w:pStyle w:val="Prrafodelista"/>
              <w:numPr>
                <w:ilvl w:val="0"/>
                <w:numId w:val="125"/>
              </w:numPr>
              <w:spacing w:after="60"/>
              <w:ind w:left="322" w:hanging="322"/>
              <w:rPr>
                <w:rFonts w:ascii="Corbel" w:hAnsi="Corbel" w:cs="Tahoma"/>
                <w:lang w:eastAsia="es-ES"/>
              </w:rPr>
            </w:pPr>
            <w:r w:rsidRPr="00861104">
              <w:rPr>
                <w:rFonts w:ascii="Corbel" w:hAnsi="Corbel" w:cs="Tahoma"/>
                <w:lang w:eastAsia="es-ES"/>
              </w:rPr>
              <w:t>Generar un modelo participativo de priorización de intervenciones para la materialización de la red no pavimentada por etapas, que considere la determinación de lineamientos culturales y ambientales.</w:t>
            </w:r>
          </w:p>
          <w:p w14:paraId="32C9F04D" w14:textId="77777777" w:rsidR="00071340" w:rsidRPr="00861104" w:rsidRDefault="00071340" w:rsidP="00CE3911">
            <w:pPr>
              <w:pStyle w:val="Prrafodelista"/>
              <w:numPr>
                <w:ilvl w:val="0"/>
                <w:numId w:val="125"/>
              </w:numPr>
              <w:spacing w:after="60"/>
              <w:ind w:left="322" w:hanging="322"/>
              <w:rPr>
                <w:rFonts w:ascii="Corbel" w:hAnsi="Corbel" w:cs="Tahoma"/>
                <w:lang w:eastAsia="es-ES"/>
              </w:rPr>
            </w:pPr>
            <w:r w:rsidRPr="00861104">
              <w:rPr>
                <w:rFonts w:ascii="Corbel" w:hAnsi="Corbel" w:cs="Tahoma"/>
                <w:lang w:eastAsia="es-ES"/>
              </w:rPr>
              <w:t>Levantar el estado de situación de la red vial no pavimentada de la localidad de San Juan Bautista a nivel general en cuanto al perfil aproximado de las vías, el estado y materialidad de las carpetas y la existencia de alumbrado público.</w:t>
            </w:r>
          </w:p>
          <w:p w14:paraId="0814764B" w14:textId="77777777" w:rsidR="00071340" w:rsidRPr="00861104" w:rsidRDefault="00071340" w:rsidP="00CE3911">
            <w:pPr>
              <w:pStyle w:val="Prrafodelista"/>
              <w:numPr>
                <w:ilvl w:val="0"/>
                <w:numId w:val="125"/>
              </w:numPr>
              <w:spacing w:after="60"/>
              <w:ind w:left="322" w:hanging="322"/>
              <w:rPr>
                <w:rFonts w:ascii="Corbel" w:hAnsi="Corbel" w:cs="Tahoma"/>
                <w:lang w:eastAsia="es-ES"/>
              </w:rPr>
            </w:pPr>
            <w:r w:rsidRPr="00861104">
              <w:rPr>
                <w:rFonts w:ascii="Corbel" w:hAnsi="Corbel" w:cs="Tahoma"/>
                <w:lang w:eastAsia="es-ES"/>
              </w:rPr>
              <w:t xml:space="preserve">Generar un modelo normalizado y estandarizado de diseño técnico de calles e iluminación con eficiencia energética que </w:t>
            </w:r>
            <w:r w:rsidRPr="00861104">
              <w:rPr>
                <w:rFonts w:ascii="Corbel" w:hAnsi="Corbel" w:cs="Tahoma"/>
                <w:lang w:eastAsia="es-ES"/>
              </w:rPr>
              <w:lastRenderedPageBreak/>
              <w:t>considere las condiciones topográficas, culturales y ambientales del entorno.</w:t>
            </w:r>
          </w:p>
          <w:p w14:paraId="140AD731" w14:textId="0BAB45C7" w:rsidR="00071340" w:rsidRPr="00861104" w:rsidRDefault="00071340" w:rsidP="00CE3911">
            <w:pPr>
              <w:pStyle w:val="Prrafodelista"/>
              <w:numPr>
                <w:ilvl w:val="0"/>
                <w:numId w:val="125"/>
              </w:numPr>
              <w:spacing w:after="60"/>
              <w:ind w:left="322" w:hanging="322"/>
              <w:rPr>
                <w:rFonts w:ascii="Corbel" w:hAnsi="Corbel" w:cs="Tahoma"/>
                <w:lang w:eastAsia="es-ES"/>
              </w:rPr>
            </w:pPr>
            <w:r w:rsidRPr="00861104">
              <w:rPr>
                <w:rFonts w:ascii="Corbel" w:hAnsi="Corbel" w:cs="Tahoma"/>
                <w:lang w:eastAsia="es-ES"/>
              </w:rPr>
              <w:t>Elaborar un plan de inversiones que contenga una cartera priorizada de proyectos en coherencia con las intervenciones que la Municipalidad está realizando actualmente y con el P</w:t>
            </w:r>
            <w:r w:rsidR="007F1E6F">
              <w:rPr>
                <w:rFonts w:ascii="Corbel" w:hAnsi="Corbel" w:cs="Tahoma"/>
                <w:lang w:eastAsia="es-ES"/>
              </w:rPr>
              <w:t>DZ</w:t>
            </w:r>
            <w:r w:rsidRPr="00861104">
              <w:rPr>
                <w:rFonts w:ascii="Corbel" w:hAnsi="Corbel" w:cs="Tahoma"/>
                <w:lang w:eastAsia="es-ES"/>
              </w:rPr>
              <w:t>E.</w:t>
            </w:r>
          </w:p>
        </w:tc>
      </w:tr>
      <w:tr w:rsidR="00071340" w:rsidRPr="003F1A1B" w14:paraId="29E33262" w14:textId="77777777" w:rsidTr="003B5447">
        <w:tc>
          <w:tcPr>
            <w:tcW w:w="2830" w:type="dxa"/>
            <w:shd w:val="clear" w:color="auto" w:fill="auto"/>
          </w:tcPr>
          <w:p w14:paraId="130B2EC7"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Acciones consideradas en el estudio</w:t>
            </w:r>
          </w:p>
        </w:tc>
        <w:tc>
          <w:tcPr>
            <w:tcW w:w="6521" w:type="dxa"/>
            <w:shd w:val="clear" w:color="auto" w:fill="auto"/>
          </w:tcPr>
          <w:p w14:paraId="2F0E3447" w14:textId="77777777" w:rsidR="00071340" w:rsidRPr="00861104" w:rsidRDefault="00071340" w:rsidP="003B5447">
            <w:pPr>
              <w:spacing w:after="60"/>
              <w:rPr>
                <w:rFonts w:ascii="Corbel" w:hAnsi="Corbel" w:cs="Tahoma"/>
                <w:sz w:val="22"/>
                <w:szCs w:val="22"/>
                <w:u w:val="single"/>
                <w:lang w:eastAsia="es-ES"/>
              </w:rPr>
            </w:pPr>
            <w:r w:rsidRPr="00861104">
              <w:rPr>
                <w:rFonts w:ascii="Corbel" w:hAnsi="Corbel" w:cs="Tahoma"/>
                <w:sz w:val="22"/>
                <w:szCs w:val="22"/>
                <w:u w:val="single"/>
                <w:lang w:eastAsia="es-ES"/>
              </w:rPr>
              <w:t>Para lograr el objetivo 1</w:t>
            </w:r>
          </w:p>
          <w:p w14:paraId="4EF8532C"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Implementación de programa de participación ciudadana: discusión sobre priorización de proyectos.</w:t>
            </w:r>
          </w:p>
          <w:p w14:paraId="279B8E7C"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Discusión de criterios de priorización para la elaboración del modelo de priorización de proyectos.</w:t>
            </w:r>
          </w:p>
          <w:p w14:paraId="15B5FA2D"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Informe ejecutivo.</w:t>
            </w:r>
          </w:p>
          <w:p w14:paraId="014B3CA2" w14:textId="77777777" w:rsidR="00071340" w:rsidRPr="00861104" w:rsidRDefault="00071340" w:rsidP="003B5447">
            <w:pPr>
              <w:spacing w:after="60"/>
              <w:rPr>
                <w:rFonts w:ascii="Corbel" w:hAnsi="Corbel" w:cs="Tahoma"/>
                <w:sz w:val="22"/>
                <w:szCs w:val="22"/>
                <w:u w:val="single"/>
                <w:lang w:eastAsia="es-ES"/>
              </w:rPr>
            </w:pPr>
            <w:r w:rsidRPr="00861104">
              <w:rPr>
                <w:rFonts w:ascii="Corbel" w:hAnsi="Corbel" w:cs="Tahoma"/>
                <w:sz w:val="22"/>
                <w:szCs w:val="22"/>
                <w:u w:val="single"/>
                <w:lang w:eastAsia="es-ES"/>
              </w:rPr>
              <w:t>Para lograr el objetivo 2</w:t>
            </w:r>
          </w:p>
          <w:p w14:paraId="3E61D3BD"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Levantamiento general de problemáticas de la red vial que considere condiciones topográficas, perfil, estado y materialidad.</w:t>
            </w:r>
          </w:p>
          <w:p w14:paraId="4A04DF0A"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Elaboración de fichas de registro del estado de situación para cada vía de interés de la red.</w:t>
            </w:r>
          </w:p>
          <w:p w14:paraId="37ED5EB8"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Elaboración de programa de intervención según requerimiento de pavimentación o mejoramiento.</w:t>
            </w:r>
          </w:p>
          <w:p w14:paraId="28579BC0"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Reunión de participación para la validación del programa de intervención.</w:t>
            </w:r>
          </w:p>
          <w:p w14:paraId="43FEE599"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Informe ejecutivo.</w:t>
            </w:r>
          </w:p>
          <w:p w14:paraId="24BAF80C" w14:textId="77777777" w:rsidR="00071340" w:rsidRPr="00861104" w:rsidRDefault="00071340" w:rsidP="003B5447">
            <w:pPr>
              <w:spacing w:after="60"/>
              <w:rPr>
                <w:rFonts w:ascii="Corbel" w:hAnsi="Corbel" w:cs="Tahoma"/>
                <w:sz w:val="22"/>
                <w:szCs w:val="22"/>
                <w:u w:val="single"/>
                <w:lang w:eastAsia="es-ES"/>
              </w:rPr>
            </w:pPr>
            <w:r w:rsidRPr="00861104">
              <w:rPr>
                <w:rFonts w:ascii="Corbel" w:hAnsi="Corbel" w:cs="Tahoma"/>
                <w:sz w:val="22"/>
                <w:szCs w:val="22"/>
                <w:u w:val="single"/>
                <w:lang w:eastAsia="es-ES"/>
              </w:rPr>
              <w:t>Para lograr el objetivo 3</w:t>
            </w:r>
          </w:p>
          <w:p w14:paraId="33CAB98E"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Reunión de participación para discutir en torno a lineamientos de pertinencia cultural y ambiental con criterios de sustentabilidad.</w:t>
            </w:r>
          </w:p>
          <w:p w14:paraId="033D4439"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Discusión de criterios sobre estándares de diseño que considere perfil de vías, materialidad de carpetas, características de bases y sub-bases, iluminación y nombres de calles.</w:t>
            </w:r>
          </w:p>
          <w:p w14:paraId="606EE4B2"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Elaboración de modelo de diseño técnico y prototipos de diseño.</w:t>
            </w:r>
          </w:p>
          <w:p w14:paraId="19485E08"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Informe ejecutivo.</w:t>
            </w:r>
          </w:p>
          <w:p w14:paraId="084C0977" w14:textId="77777777" w:rsidR="00071340" w:rsidRPr="00861104" w:rsidRDefault="00071340" w:rsidP="003B5447">
            <w:pPr>
              <w:spacing w:after="60"/>
              <w:rPr>
                <w:rFonts w:ascii="Corbel" w:hAnsi="Corbel" w:cs="Tahoma"/>
                <w:sz w:val="22"/>
                <w:szCs w:val="22"/>
                <w:u w:val="single"/>
                <w:lang w:eastAsia="es-ES"/>
              </w:rPr>
            </w:pPr>
            <w:r w:rsidRPr="00861104">
              <w:rPr>
                <w:rFonts w:ascii="Corbel" w:hAnsi="Corbel" w:cs="Tahoma"/>
                <w:sz w:val="22"/>
                <w:szCs w:val="22"/>
                <w:u w:val="single"/>
                <w:lang w:eastAsia="es-ES"/>
              </w:rPr>
              <w:t>Para lograr el objetivo 4</w:t>
            </w:r>
          </w:p>
          <w:p w14:paraId="6813C251"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Elaboración de plan de inversiones con priorización y programación de proyectos según requerimientos de pavimentación o mejoramiento.</w:t>
            </w:r>
          </w:p>
          <w:p w14:paraId="59127E15"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Selección de proyectos para la elaboración de perfiles.</w:t>
            </w:r>
          </w:p>
          <w:p w14:paraId="357BD19B" w14:textId="018859AF"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Análisis de coherencia con el P</w:t>
            </w:r>
            <w:r w:rsidR="007F1E6F">
              <w:rPr>
                <w:rFonts w:ascii="Corbel" w:hAnsi="Corbel" w:cs="Tahoma"/>
                <w:lang w:eastAsia="es-ES"/>
              </w:rPr>
              <w:t>DZ</w:t>
            </w:r>
            <w:r w:rsidRPr="00861104">
              <w:rPr>
                <w:rFonts w:ascii="Corbel" w:hAnsi="Corbel" w:cs="Tahoma"/>
                <w:lang w:eastAsia="es-ES"/>
              </w:rPr>
              <w:t>E.</w:t>
            </w:r>
          </w:p>
          <w:p w14:paraId="6A250950" w14:textId="77777777" w:rsidR="00071340" w:rsidRPr="00861104"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861104">
              <w:rPr>
                <w:rFonts w:ascii="Corbel" w:hAnsi="Corbel" w:cs="Tahoma"/>
                <w:lang w:eastAsia="es-ES"/>
              </w:rPr>
              <w:t>Informe final.</w:t>
            </w:r>
          </w:p>
        </w:tc>
      </w:tr>
      <w:tr w:rsidR="00071340" w:rsidRPr="003F1A1B" w14:paraId="463C3BF1" w14:textId="77777777" w:rsidTr="003B5447">
        <w:tc>
          <w:tcPr>
            <w:tcW w:w="2830" w:type="dxa"/>
            <w:shd w:val="clear" w:color="auto" w:fill="auto"/>
          </w:tcPr>
          <w:p w14:paraId="0C1097C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Potenciales usuarios</w:t>
            </w:r>
          </w:p>
        </w:tc>
        <w:tc>
          <w:tcPr>
            <w:tcW w:w="6521" w:type="dxa"/>
            <w:shd w:val="clear" w:color="auto" w:fill="auto"/>
          </w:tcPr>
          <w:p w14:paraId="739C1771" w14:textId="77777777" w:rsidR="00071340" w:rsidRPr="00861104" w:rsidRDefault="00071340" w:rsidP="003B5447">
            <w:pPr>
              <w:spacing w:after="60"/>
              <w:rPr>
                <w:rFonts w:ascii="Corbel" w:hAnsi="Corbel" w:cs="Tahoma"/>
                <w:sz w:val="22"/>
                <w:szCs w:val="22"/>
                <w:lang w:eastAsia="es-ES"/>
              </w:rPr>
            </w:pPr>
            <w:r w:rsidRPr="00861104">
              <w:rPr>
                <w:rFonts w:ascii="Corbel" w:hAnsi="Corbel" w:cs="Tahoma"/>
                <w:sz w:val="22"/>
                <w:szCs w:val="22"/>
                <w:lang w:eastAsia="es-ES"/>
              </w:rPr>
              <w:t>Residentes de la localidad de San Juan Bautista y visitantes al archipiélago.</w:t>
            </w:r>
          </w:p>
        </w:tc>
      </w:tr>
      <w:tr w:rsidR="00071340" w:rsidRPr="003F1A1B" w14:paraId="1900A025" w14:textId="77777777" w:rsidTr="003B5447">
        <w:tc>
          <w:tcPr>
            <w:tcW w:w="2830" w:type="dxa"/>
            <w:shd w:val="clear" w:color="auto" w:fill="auto"/>
          </w:tcPr>
          <w:p w14:paraId="0FD469FD" w14:textId="77777777" w:rsidR="00071340" w:rsidRPr="003F1A1B" w:rsidRDefault="00071340" w:rsidP="003B5447">
            <w:pPr>
              <w:spacing w:after="60"/>
              <w:rPr>
                <w:rFonts w:ascii="Corbel" w:hAnsi="Corbel" w:cs="Arial"/>
                <w:iCs/>
                <w:sz w:val="22"/>
                <w:szCs w:val="22"/>
                <w:lang w:eastAsia="es-ES"/>
              </w:rPr>
            </w:pPr>
            <w:r w:rsidRPr="003F1A1B">
              <w:rPr>
                <w:rFonts w:ascii="Corbel" w:hAnsi="Corbel" w:cs="Arial"/>
                <w:iCs/>
                <w:sz w:val="22"/>
                <w:szCs w:val="22"/>
                <w:lang w:eastAsia="es-ES"/>
              </w:rPr>
              <w:t>Localización geográfica y cobertura</w:t>
            </w:r>
          </w:p>
        </w:tc>
        <w:tc>
          <w:tcPr>
            <w:tcW w:w="6521" w:type="dxa"/>
            <w:shd w:val="clear" w:color="auto" w:fill="auto"/>
          </w:tcPr>
          <w:p w14:paraId="62F2D5CA" w14:textId="77777777" w:rsidR="00071340" w:rsidRPr="00861104" w:rsidRDefault="00071340" w:rsidP="003B5447">
            <w:pPr>
              <w:spacing w:after="60"/>
              <w:rPr>
                <w:rFonts w:ascii="Corbel" w:hAnsi="Corbel" w:cs="Tahoma"/>
                <w:sz w:val="22"/>
                <w:szCs w:val="22"/>
                <w:lang w:eastAsia="es-ES"/>
              </w:rPr>
            </w:pPr>
            <w:r w:rsidRPr="00861104">
              <w:rPr>
                <w:rFonts w:ascii="Corbel" w:hAnsi="Corbel" w:cs="Tahoma"/>
                <w:sz w:val="22"/>
                <w:szCs w:val="22"/>
                <w:lang w:eastAsia="es-ES"/>
              </w:rPr>
              <w:t>Localidad de San Juan Bautista, comuna de Juan Fernández.</w:t>
            </w:r>
          </w:p>
        </w:tc>
      </w:tr>
      <w:tr w:rsidR="00071340" w:rsidRPr="003F1A1B" w14:paraId="7AE5DBEA" w14:textId="77777777" w:rsidTr="003B5447">
        <w:tc>
          <w:tcPr>
            <w:tcW w:w="2830" w:type="dxa"/>
            <w:shd w:val="clear" w:color="auto" w:fill="auto"/>
          </w:tcPr>
          <w:p w14:paraId="480C654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Variables a medir, controlar o analizar</w:t>
            </w:r>
          </w:p>
        </w:tc>
        <w:tc>
          <w:tcPr>
            <w:tcW w:w="6521" w:type="dxa"/>
            <w:shd w:val="clear" w:color="auto" w:fill="auto"/>
          </w:tcPr>
          <w:p w14:paraId="1E96840D"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Metros lineales de vías que requieren ser pavimentadas.</w:t>
            </w:r>
          </w:p>
          <w:p w14:paraId="0F54BB18"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Metros lineales de vías que requieren ser mejoradas.</w:t>
            </w:r>
          </w:p>
          <w:p w14:paraId="409A4F6D"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Población beneficiaria.</w:t>
            </w:r>
          </w:p>
        </w:tc>
      </w:tr>
      <w:tr w:rsidR="00071340" w:rsidRPr="003F1A1B" w14:paraId="18F5C605" w14:textId="77777777" w:rsidTr="003B5447">
        <w:tc>
          <w:tcPr>
            <w:tcW w:w="2830" w:type="dxa"/>
            <w:shd w:val="clear" w:color="auto" w:fill="auto"/>
          </w:tcPr>
          <w:p w14:paraId="5F329F9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Resultados o productos esperados</w:t>
            </w:r>
          </w:p>
        </w:tc>
        <w:tc>
          <w:tcPr>
            <w:tcW w:w="6521" w:type="dxa"/>
            <w:shd w:val="clear" w:color="auto" w:fill="auto"/>
          </w:tcPr>
          <w:p w14:paraId="34220A66"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Cartera priorizada de proyectos de pavimentación y mejoramiento vial en base a un plan y programa de intervenciones e inversión.</w:t>
            </w:r>
          </w:p>
        </w:tc>
      </w:tr>
      <w:tr w:rsidR="00071340" w:rsidRPr="003F1A1B" w14:paraId="48FD94ED" w14:textId="77777777" w:rsidTr="003B5447">
        <w:tc>
          <w:tcPr>
            <w:tcW w:w="2830" w:type="dxa"/>
            <w:shd w:val="clear" w:color="auto" w:fill="auto"/>
          </w:tcPr>
          <w:p w14:paraId="27BA74ED"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Mecanismos de difusión</w:t>
            </w:r>
          </w:p>
        </w:tc>
        <w:tc>
          <w:tcPr>
            <w:tcW w:w="6521" w:type="dxa"/>
            <w:shd w:val="clear" w:color="auto" w:fill="auto"/>
          </w:tcPr>
          <w:p w14:paraId="37246A0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Programa de participación ciudadana en base a reuniones en momentos clave del proceso.</w:t>
            </w:r>
          </w:p>
          <w:p w14:paraId="0B04AF1E"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Radio y prensa local.</w:t>
            </w:r>
          </w:p>
          <w:p w14:paraId="4DBECF30"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Redes sociales.</w:t>
            </w:r>
          </w:p>
          <w:p w14:paraId="2C1F549B"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Página web municipal.</w:t>
            </w:r>
          </w:p>
        </w:tc>
      </w:tr>
      <w:tr w:rsidR="00071340" w:rsidRPr="003F1A1B" w14:paraId="037F6BA1" w14:textId="77777777" w:rsidTr="003B5447">
        <w:tc>
          <w:tcPr>
            <w:tcW w:w="2830" w:type="dxa"/>
            <w:shd w:val="clear" w:color="auto" w:fill="auto"/>
          </w:tcPr>
          <w:p w14:paraId="4347210A" w14:textId="77777777" w:rsidR="00071340" w:rsidRPr="007E3147" w:rsidRDefault="00071340" w:rsidP="003B5447">
            <w:pPr>
              <w:autoSpaceDE w:val="0"/>
              <w:autoSpaceDN w:val="0"/>
              <w:adjustRightInd w:val="0"/>
              <w:spacing w:after="60"/>
              <w:rPr>
                <w:rFonts w:ascii="Corbel" w:hAnsi="Corbel" w:cs="Arial"/>
                <w:iCs/>
                <w:sz w:val="22"/>
                <w:szCs w:val="22"/>
                <w:lang w:eastAsia="es-ES"/>
              </w:rPr>
            </w:pPr>
            <w:r w:rsidRPr="007E3147">
              <w:rPr>
                <w:rFonts w:ascii="Corbel" w:hAnsi="Corbel" w:cs="Arial"/>
                <w:iCs/>
                <w:sz w:val="22"/>
                <w:szCs w:val="22"/>
                <w:lang w:eastAsia="es-ES"/>
              </w:rPr>
              <w:t xml:space="preserve">Indicadores </w:t>
            </w:r>
          </w:p>
        </w:tc>
        <w:tc>
          <w:tcPr>
            <w:tcW w:w="6521" w:type="dxa"/>
            <w:shd w:val="clear" w:color="auto" w:fill="auto"/>
          </w:tcPr>
          <w:p w14:paraId="1ACB476A" w14:textId="77777777" w:rsidR="00071340" w:rsidRPr="007E3147" w:rsidRDefault="00071340" w:rsidP="003B5447">
            <w:pPr>
              <w:spacing w:after="60"/>
              <w:rPr>
                <w:rFonts w:ascii="Corbel" w:hAnsi="Corbel" w:cs="Tahoma"/>
                <w:sz w:val="22"/>
                <w:szCs w:val="22"/>
                <w:lang w:eastAsia="es-ES"/>
              </w:rPr>
            </w:pPr>
          </w:p>
        </w:tc>
      </w:tr>
      <w:tr w:rsidR="00071340" w:rsidRPr="003F1A1B" w14:paraId="1872AC8B"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071340" w:rsidRPr="007E3147" w14:paraId="3582EB18" w14:textId="77777777" w:rsidTr="003B5447">
              <w:trPr>
                <w:cantSplit/>
                <w:tblHeader/>
              </w:trPr>
              <w:tc>
                <w:tcPr>
                  <w:tcW w:w="2710" w:type="dxa"/>
                  <w:tcBorders>
                    <w:bottom w:val="single" w:sz="4" w:space="0" w:color="A6A6A6"/>
                  </w:tcBorders>
                  <w:shd w:val="clear" w:color="auto" w:fill="DAEEF3" w:themeFill="accent5" w:themeFillTint="33"/>
                  <w:vAlign w:val="center"/>
                </w:tcPr>
                <w:p w14:paraId="4A50A2DB" w14:textId="77777777" w:rsidR="00071340" w:rsidRPr="007E3147" w:rsidRDefault="00071340" w:rsidP="003B5447">
                  <w:pPr>
                    <w:rPr>
                      <w:rFonts w:ascii="Corbel" w:hAnsi="Corbel"/>
                      <w:b/>
                      <w:bCs/>
                      <w:sz w:val="20"/>
                      <w:szCs w:val="20"/>
                      <w:lang w:eastAsia="es-MX"/>
                    </w:rPr>
                  </w:pPr>
                  <w:r w:rsidRPr="007E3147">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12847B36" w14:textId="77777777" w:rsidR="00071340" w:rsidRPr="007E3147" w:rsidRDefault="00071340" w:rsidP="003B5447">
                  <w:pPr>
                    <w:rPr>
                      <w:rFonts w:ascii="Corbel" w:hAnsi="Corbel"/>
                      <w:b/>
                      <w:bCs/>
                      <w:sz w:val="20"/>
                      <w:szCs w:val="20"/>
                      <w:lang w:eastAsia="es-MX"/>
                    </w:rPr>
                  </w:pPr>
                  <w:r w:rsidRPr="007E3147">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F777D50" w14:textId="77777777" w:rsidR="00071340" w:rsidRPr="007E3147" w:rsidRDefault="00071340" w:rsidP="003B5447">
                  <w:pPr>
                    <w:rPr>
                      <w:rFonts w:ascii="Corbel" w:hAnsi="Corbel"/>
                      <w:b/>
                      <w:bCs/>
                      <w:sz w:val="20"/>
                      <w:szCs w:val="20"/>
                      <w:lang w:eastAsia="es-MX"/>
                    </w:rPr>
                  </w:pPr>
                  <w:r w:rsidRPr="007E3147">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260F56D5" w14:textId="77777777" w:rsidR="00071340" w:rsidRPr="007E3147" w:rsidRDefault="00071340" w:rsidP="003B5447">
                  <w:pPr>
                    <w:rPr>
                      <w:rFonts w:ascii="Corbel" w:hAnsi="Corbel"/>
                      <w:b/>
                      <w:bCs/>
                      <w:sz w:val="20"/>
                      <w:szCs w:val="20"/>
                      <w:lang w:eastAsia="es-MX"/>
                    </w:rPr>
                  </w:pPr>
                  <w:r w:rsidRPr="007E3147">
                    <w:rPr>
                      <w:rFonts w:ascii="Corbel" w:hAnsi="Corbel"/>
                      <w:b/>
                      <w:bCs/>
                      <w:sz w:val="20"/>
                      <w:szCs w:val="20"/>
                      <w:lang w:eastAsia="es-MX"/>
                    </w:rPr>
                    <w:t>Fuentes de información / Responsable</w:t>
                  </w:r>
                </w:p>
              </w:tc>
            </w:tr>
            <w:tr w:rsidR="00071340" w:rsidRPr="007E3147" w14:paraId="57867741" w14:textId="77777777" w:rsidTr="003B5447">
              <w:trPr>
                <w:cantSplit/>
              </w:trPr>
              <w:tc>
                <w:tcPr>
                  <w:tcW w:w="2710" w:type="dxa"/>
                  <w:shd w:val="clear" w:color="auto" w:fill="auto"/>
                  <w:vAlign w:val="center"/>
                </w:tcPr>
                <w:p w14:paraId="7A81B6A8" w14:textId="77777777" w:rsidR="00071340" w:rsidRPr="007E3147" w:rsidRDefault="00071340" w:rsidP="003B5447">
                  <w:pPr>
                    <w:rPr>
                      <w:rFonts w:ascii="Corbel" w:hAnsi="Corbel"/>
                      <w:sz w:val="20"/>
                      <w:szCs w:val="20"/>
                      <w:lang w:eastAsia="es-MX"/>
                    </w:rPr>
                  </w:pPr>
                  <w:r w:rsidRPr="007E3147">
                    <w:rPr>
                      <w:rFonts w:ascii="Corbel" w:hAnsi="Corbel"/>
                      <w:sz w:val="20"/>
                      <w:szCs w:val="20"/>
                      <w:lang w:eastAsia="es-MX"/>
                    </w:rPr>
                    <w:t>Porcentaje de vías pavimentadas sobre el total deficitario</w:t>
                  </w:r>
                </w:p>
              </w:tc>
              <w:tc>
                <w:tcPr>
                  <w:tcW w:w="3133" w:type="dxa"/>
                  <w:shd w:val="clear" w:color="auto" w:fill="auto"/>
                  <w:vAlign w:val="center"/>
                </w:tcPr>
                <w:p w14:paraId="5D493B0C" w14:textId="77777777" w:rsidR="00071340" w:rsidRPr="007E3147" w:rsidRDefault="00071340" w:rsidP="003B5447">
                  <w:pPr>
                    <w:rPr>
                      <w:rFonts w:ascii="Corbel" w:hAnsi="Corbel"/>
                      <w:sz w:val="20"/>
                      <w:szCs w:val="20"/>
                      <w:lang w:eastAsia="es-MX"/>
                    </w:rPr>
                  </w:pPr>
                  <w:r w:rsidRPr="007E3147">
                    <w:rPr>
                      <w:rFonts w:ascii="Corbel" w:hAnsi="Corbel"/>
                      <w:sz w:val="20"/>
                      <w:szCs w:val="20"/>
                    </w:rPr>
                    <w:t>(</w:t>
                  </w:r>
                  <w:proofErr w:type="spellStart"/>
                  <w:r w:rsidRPr="007E3147">
                    <w:rPr>
                      <w:rFonts w:ascii="Corbel" w:hAnsi="Corbel"/>
                      <w:sz w:val="20"/>
                      <w:szCs w:val="20"/>
                    </w:rPr>
                    <w:t>N°</w:t>
                  </w:r>
                  <w:proofErr w:type="spellEnd"/>
                  <w:r w:rsidRPr="007E3147">
                    <w:rPr>
                      <w:rFonts w:ascii="Corbel" w:hAnsi="Corbel"/>
                      <w:sz w:val="20"/>
                      <w:szCs w:val="20"/>
                    </w:rPr>
                    <w:t xml:space="preserve"> (km) de pavimento ejecutado período t / </w:t>
                  </w:r>
                  <w:proofErr w:type="spellStart"/>
                  <w:r w:rsidRPr="007E3147">
                    <w:rPr>
                      <w:rFonts w:ascii="Corbel" w:hAnsi="Corbel"/>
                      <w:sz w:val="20"/>
                      <w:szCs w:val="20"/>
                    </w:rPr>
                    <w:t>N°</w:t>
                  </w:r>
                  <w:proofErr w:type="spellEnd"/>
                  <w:r w:rsidRPr="007E3147">
                    <w:rPr>
                      <w:rFonts w:ascii="Corbel" w:hAnsi="Corbel"/>
                      <w:sz w:val="20"/>
                      <w:szCs w:val="20"/>
                    </w:rPr>
                    <w:t xml:space="preserve"> (km) total) x 100.</w:t>
                  </w:r>
                </w:p>
              </w:tc>
              <w:tc>
                <w:tcPr>
                  <w:tcW w:w="944" w:type="dxa"/>
                  <w:shd w:val="clear" w:color="auto" w:fill="auto"/>
                  <w:vAlign w:val="center"/>
                </w:tcPr>
                <w:p w14:paraId="5D6B2A7A" w14:textId="77777777" w:rsidR="00071340" w:rsidRPr="007E3147" w:rsidRDefault="00071340" w:rsidP="003B5447">
                  <w:pPr>
                    <w:rPr>
                      <w:rFonts w:ascii="Corbel" w:hAnsi="Corbel"/>
                      <w:sz w:val="20"/>
                      <w:szCs w:val="20"/>
                      <w:lang w:eastAsia="es-MX"/>
                    </w:rPr>
                  </w:pPr>
                  <w:r w:rsidRPr="007E3147">
                    <w:rPr>
                      <w:rFonts w:ascii="Corbel" w:hAnsi="Corbel"/>
                      <w:sz w:val="20"/>
                      <w:szCs w:val="20"/>
                      <w:lang w:eastAsia="es-MX"/>
                    </w:rPr>
                    <w:t>70%</w:t>
                  </w:r>
                </w:p>
              </w:tc>
              <w:tc>
                <w:tcPr>
                  <w:tcW w:w="2302" w:type="dxa"/>
                  <w:shd w:val="clear" w:color="auto" w:fill="auto"/>
                  <w:vAlign w:val="center"/>
                </w:tcPr>
                <w:p w14:paraId="73497278" w14:textId="77777777" w:rsidR="00071340" w:rsidRPr="007E3147" w:rsidRDefault="00071340" w:rsidP="003B5447">
                  <w:pPr>
                    <w:rPr>
                      <w:rFonts w:ascii="Corbel" w:hAnsi="Corbel"/>
                      <w:sz w:val="20"/>
                      <w:szCs w:val="20"/>
                    </w:rPr>
                  </w:pPr>
                  <w:r w:rsidRPr="007E3147">
                    <w:rPr>
                      <w:rFonts w:ascii="Corbel" w:hAnsi="Corbel"/>
                      <w:sz w:val="20"/>
                      <w:szCs w:val="20"/>
                    </w:rPr>
                    <w:t>Municipalidad (SECPLA y DOM).</w:t>
                  </w:r>
                </w:p>
                <w:p w14:paraId="63B951DD" w14:textId="77777777" w:rsidR="00071340" w:rsidRPr="007E3147" w:rsidRDefault="00071340" w:rsidP="003B5447">
                  <w:pPr>
                    <w:rPr>
                      <w:rFonts w:ascii="Corbel" w:hAnsi="Corbel"/>
                      <w:sz w:val="20"/>
                      <w:szCs w:val="20"/>
                      <w:lang w:eastAsia="es-MX"/>
                    </w:rPr>
                  </w:pPr>
                  <w:r w:rsidRPr="007E3147">
                    <w:rPr>
                      <w:rFonts w:ascii="Corbel" w:hAnsi="Corbel"/>
                      <w:sz w:val="20"/>
                      <w:szCs w:val="20"/>
                    </w:rPr>
                    <w:t>Registros institucionales de acuerdo con fuente de financiamiento.</w:t>
                  </w:r>
                </w:p>
              </w:tc>
            </w:tr>
          </w:tbl>
          <w:p w14:paraId="5C99EF00" w14:textId="77777777" w:rsidR="00071340" w:rsidRPr="007E3147" w:rsidRDefault="00071340" w:rsidP="003B5447">
            <w:pPr>
              <w:spacing w:after="60"/>
              <w:rPr>
                <w:rFonts w:ascii="Corbel" w:hAnsi="Corbel" w:cs="Tahoma"/>
                <w:sz w:val="22"/>
                <w:szCs w:val="22"/>
                <w:lang w:eastAsia="es-ES"/>
              </w:rPr>
            </w:pPr>
          </w:p>
        </w:tc>
      </w:tr>
      <w:tr w:rsidR="00071340" w:rsidRPr="003F1A1B" w14:paraId="637652FD" w14:textId="77777777" w:rsidTr="003B5447">
        <w:tc>
          <w:tcPr>
            <w:tcW w:w="2830" w:type="dxa"/>
            <w:shd w:val="clear" w:color="auto" w:fill="auto"/>
          </w:tcPr>
          <w:p w14:paraId="0252064C" w14:textId="77777777" w:rsidR="00071340" w:rsidRPr="009941FD" w:rsidRDefault="00071340" w:rsidP="003B5447">
            <w:pPr>
              <w:autoSpaceDE w:val="0"/>
              <w:autoSpaceDN w:val="0"/>
              <w:adjustRightInd w:val="0"/>
              <w:spacing w:after="60"/>
              <w:rPr>
                <w:rFonts w:ascii="Corbel" w:hAnsi="Corbel" w:cs="Arial"/>
                <w:iCs/>
                <w:sz w:val="22"/>
                <w:szCs w:val="22"/>
                <w:lang w:eastAsia="es-ES"/>
              </w:rPr>
            </w:pPr>
            <w:r w:rsidRPr="009941FD">
              <w:rPr>
                <w:rFonts w:ascii="Corbel" w:hAnsi="Corbel" w:cs="Arial"/>
                <w:iCs/>
                <w:sz w:val="22"/>
                <w:szCs w:val="22"/>
                <w:lang w:eastAsia="es-ES"/>
              </w:rPr>
              <w:t>Plazo de ejecución</w:t>
            </w:r>
          </w:p>
        </w:tc>
        <w:tc>
          <w:tcPr>
            <w:tcW w:w="6521" w:type="dxa"/>
            <w:shd w:val="clear" w:color="auto" w:fill="auto"/>
          </w:tcPr>
          <w:p w14:paraId="1FC8551F" w14:textId="77777777" w:rsidR="00071340" w:rsidRPr="009941FD" w:rsidRDefault="00071340" w:rsidP="003B5447">
            <w:pPr>
              <w:spacing w:after="60"/>
              <w:rPr>
                <w:rFonts w:ascii="Corbel" w:hAnsi="Corbel" w:cs="Tahoma"/>
                <w:sz w:val="22"/>
                <w:szCs w:val="22"/>
                <w:lang w:eastAsia="es-ES"/>
              </w:rPr>
            </w:pPr>
            <w:r w:rsidRPr="009941FD">
              <w:rPr>
                <w:rFonts w:ascii="Corbel" w:hAnsi="Corbel" w:cs="Tahoma"/>
                <w:sz w:val="22"/>
                <w:szCs w:val="22"/>
                <w:lang w:eastAsia="es-ES"/>
              </w:rPr>
              <w:t>10 meses</w:t>
            </w:r>
          </w:p>
        </w:tc>
      </w:tr>
      <w:tr w:rsidR="00071340" w:rsidRPr="003F1A1B" w14:paraId="3100959E" w14:textId="77777777" w:rsidTr="003B5447">
        <w:tc>
          <w:tcPr>
            <w:tcW w:w="2830" w:type="dxa"/>
            <w:shd w:val="clear" w:color="auto" w:fill="auto"/>
          </w:tcPr>
          <w:p w14:paraId="4D5AA4C0" w14:textId="77777777" w:rsidR="00071340" w:rsidRPr="00F85594" w:rsidRDefault="00071340" w:rsidP="003B5447">
            <w:pPr>
              <w:autoSpaceDE w:val="0"/>
              <w:autoSpaceDN w:val="0"/>
              <w:adjustRightInd w:val="0"/>
              <w:spacing w:after="60"/>
              <w:rPr>
                <w:rFonts w:ascii="Corbel" w:hAnsi="Corbel" w:cs="Arial"/>
                <w:iCs/>
                <w:sz w:val="22"/>
                <w:szCs w:val="22"/>
                <w:lang w:eastAsia="es-ES"/>
              </w:rPr>
            </w:pPr>
            <w:r w:rsidRPr="00F85594">
              <w:rPr>
                <w:rFonts w:ascii="Corbel" w:hAnsi="Corbel" w:cs="Arial"/>
                <w:iCs/>
                <w:sz w:val="22"/>
                <w:szCs w:val="22"/>
                <w:lang w:eastAsia="es-ES"/>
              </w:rPr>
              <w:t>Presupuesto referencial</w:t>
            </w:r>
          </w:p>
        </w:tc>
        <w:tc>
          <w:tcPr>
            <w:tcW w:w="6521" w:type="dxa"/>
            <w:shd w:val="clear" w:color="auto" w:fill="auto"/>
          </w:tcPr>
          <w:p w14:paraId="296F48B8" w14:textId="77777777" w:rsidR="00071340" w:rsidRPr="00F85594" w:rsidRDefault="00071340" w:rsidP="003B5447">
            <w:pPr>
              <w:spacing w:after="60"/>
              <w:rPr>
                <w:rFonts w:ascii="Corbel" w:hAnsi="Corbel" w:cs="Tahoma"/>
                <w:sz w:val="22"/>
                <w:szCs w:val="22"/>
                <w:lang w:eastAsia="es-ES"/>
              </w:rPr>
            </w:pPr>
            <w:r w:rsidRPr="00F85594">
              <w:rPr>
                <w:rFonts w:ascii="Corbel" w:hAnsi="Corbel" w:cs="Tahoma"/>
                <w:sz w:val="22"/>
                <w:szCs w:val="22"/>
                <w:u w:val="single"/>
                <w:lang w:eastAsia="es-ES"/>
              </w:rPr>
              <w:t>Presupuesto estudio</w:t>
            </w:r>
          </w:p>
          <w:p w14:paraId="2D45950F" w14:textId="77777777" w:rsidR="00071340" w:rsidRPr="00F85594" w:rsidRDefault="00071340" w:rsidP="003B5447">
            <w:pPr>
              <w:spacing w:after="60"/>
              <w:jc w:val="both"/>
              <w:rPr>
                <w:rFonts w:ascii="Corbel" w:hAnsi="Corbel" w:cs="Tahoma"/>
                <w:sz w:val="22"/>
                <w:szCs w:val="22"/>
                <w:lang w:eastAsia="es-ES"/>
              </w:rPr>
            </w:pPr>
          </w:p>
          <w:tbl>
            <w:tblPr>
              <w:tblW w:w="0" w:type="auto"/>
              <w:tblCellMar>
                <w:left w:w="70" w:type="dxa"/>
                <w:right w:w="70" w:type="dxa"/>
              </w:tblCellMar>
              <w:tblLook w:val="04A0" w:firstRow="1" w:lastRow="0" w:firstColumn="1" w:lastColumn="0" w:noHBand="0" w:noVBand="1"/>
            </w:tblPr>
            <w:tblGrid>
              <w:gridCol w:w="4998"/>
              <w:gridCol w:w="1302"/>
            </w:tblGrid>
            <w:tr w:rsidR="00071340" w:rsidRPr="00F85594" w14:paraId="656C6C08" w14:textId="77777777" w:rsidTr="003B5447">
              <w:trPr>
                <w:trHeight w:val="240"/>
              </w:trPr>
              <w:tc>
                <w:tcPr>
                  <w:tcW w:w="4998" w:type="dxa"/>
                  <w:tcBorders>
                    <w:top w:val="nil"/>
                    <w:left w:val="nil"/>
                    <w:bottom w:val="nil"/>
                    <w:right w:val="nil"/>
                  </w:tcBorders>
                  <w:shd w:val="clear" w:color="auto" w:fill="auto"/>
                  <w:noWrap/>
                  <w:vAlign w:val="bottom"/>
                  <w:hideMark/>
                </w:tcPr>
                <w:p w14:paraId="61742E99" w14:textId="77777777" w:rsidR="00071340" w:rsidRPr="00F85594" w:rsidRDefault="00071340" w:rsidP="003B5447">
                  <w:pPr>
                    <w:rPr>
                      <w:rFonts w:ascii="Calibri" w:hAnsi="Calibri" w:cs="Calibri"/>
                      <w:sz w:val="18"/>
                      <w:szCs w:val="18"/>
                    </w:rPr>
                  </w:pPr>
                  <w:r w:rsidRPr="00F85594">
                    <w:rPr>
                      <w:rFonts w:ascii="Calibri" w:hAnsi="Calibri" w:cs="Calibri"/>
                      <w:sz w:val="18"/>
                      <w:szCs w:val="18"/>
                    </w:rPr>
                    <w:t>Programa de participación ciudadana</w:t>
                  </w:r>
                </w:p>
              </w:tc>
              <w:tc>
                <w:tcPr>
                  <w:tcW w:w="130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12C8EBB"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M$ 7.900</w:t>
                  </w:r>
                </w:p>
              </w:tc>
            </w:tr>
            <w:tr w:rsidR="00071340" w:rsidRPr="00F85594" w14:paraId="3ABF7E1C" w14:textId="77777777" w:rsidTr="003B5447">
              <w:trPr>
                <w:trHeight w:val="240"/>
              </w:trPr>
              <w:tc>
                <w:tcPr>
                  <w:tcW w:w="4998" w:type="dxa"/>
                  <w:tcBorders>
                    <w:top w:val="nil"/>
                    <w:left w:val="nil"/>
                    <w:bottom w:val="nil"/>
                    <w:right w:val="nil"/>
                  </w:tcBorders>
                  <w:shd w:val="clear" w:color="auto" w:fill="auto"/>
                  <w:noWrap/>
                  <w:vAlign w:val="bottom"/>
                  <w:hideMark/>
                </w:tcPr>
                <w:p w14:paraId="0B794F6B" w14:textId="77777777" w:rsidR="00071340" w:rsidRPr="00F85594" w:rsidRDefault="00071340" w:rsidP="003B5447">
                  <w:pPr>
                    <w:rPr>
                      <w:rFonts w:ascii="Calibri" w:hAnsi="Calibri" w:cs="Calibri"/>
                      <w:sz w:val="18"/>
                      <w:szCs w:val="18"/>
                    </w:rPr>
                  </w:pPr>
                  <w:r w:rsidRPr="00F85594">
                    <w:rPr>
                      <w:rFonts w:ascii="Calibri" w:hAnsi="Calibri" w:cs="Calibri"/>
                      <w:sz w:val="18"/>
                      <w:szCs w:val="18"/>
                    </w:rPr>
                    <w:t xml:space="preserve">Levantamiento general de problemáticas </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47E86D8C"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M$ 30.000</w:t>
                  </w:r>
                </w:p>
              </w:tc>
            </w:tr>
            <w:tr w:rsidR="00071340" w:rsidRPr="00F85594" w14:paraId="2A6FD481" w14:textId="77777777" w:rsidTr="003B5447">
              <w:trPr>
                <w:trHeight w:val="240"/>
              </w:trPr>
              <w:tc>
                <w:tcPr>
                  <w:tcW w:w="4998" w:type="dxa"/>
                  <w:tcBorders>
                    <w:top w:val="nil"/>
                    <w:left w:val="nil"/>
                    <w:bottom w:val="nil"/>
                    <w:right w:val="nil"/>
                  </w:tcBorders>
                  <w:shd w:val="clear" w:color="auto" w:fill="auto"/>
                  <w:noWrap/>
                  <w:vAlign w:val="bottom"/>
                  <w:hideMark/>
                </w:tcPr>
                <w:p w14:paraId="5F55C160" w14:textId="77777777" w:rsidR="00071340" w:rsidRPr="00F85594" w:rsidRDefault="00071340" w:rsidP="003B5447">
                  <w:pPr>
                    <w:rPr>
                      <w:rFonts w:ascii="Calibri" w:hAnsi="Calibri" w:cs="Calibri"/>
                      <w:sz w:val="18"/>
                      <w:szCs w:val="18"/>
                    </w:rPr>
                  </w:pPr>
                  <w:r>
                    <w:rPr>
                      <w:rFonts w:ascii="Calibri" w:hAnsi="Calibri" w:cs="Calibri"/>
                      <w:sz w:val="18"/>
                      <w:szCs w:val="18"/>
                    </w:rPr>
                    <w:t>F</w:t>
                  </w:r>
                  <w:r w:rsidRPr="00F85594">
                    <w:rPr>
                      <w:rFonts w:ascii="Calibri" w:hAnsi="Calibri" w:cs="Calibri"/>
                      <w:sz w:val="18"/>
                      <w:szCs w:val="18"/>
                    </w:rPr>
                    <w:t xml:space="preserve">ichas de registro </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77E86B78"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M$ 20.000</w:t>
                  </w:r>
                </w:p>
              </w:tc>
            </w:tr>
            <w:tr w:rsidR="00071340" w:rsidRPr="00F85594" w14:paraId="4CABFA71" w14:textId="77777777" w:rsidTr="003B5447">
              <w:trPr>
                <w:trHeight w:val="240"/>
              </w:trPr>
              <w:tc>
                <w:tcPr>
                  <w:tcW w:w="4998" w:type="dxa"/>
                  <w:tcBorders>
                    <w:top w:val="nil"/>
                    <w:left w:val="nil"/>
                    <w:bottom w:val="nil"/>
                    <w:right w:val="nil"/>
                  </w:tcBorders>
                  <w:shd w:val="clear" w:color="auto" w:fill="auto"/>
                  <w:noWrap/>
                  <w:vAlign w:val="bottom"/>
                  <w:hideMark/>
                </w:tcPr>
                <w:p w14:paraId="1F3820B9" w14:textId="77777777" w:rsidR="00071340" w:rsidRPr="00F85594" w:rsidRDefault="00071340" w:rsidP="003B5447">
                  <w:pPr>
                    <w:rPr>
                      <w:rFonts w:ascii="Calibri" w:hAnsi="Calibri" w:cs="Calibri"/>
                      <w:sz w:val="18"/>
                      <w:szCs w:val="18"/>
                    </w:rPr>
                  </w:pPr>
                  <w:r>
                    <w:rPr>
                      <w:rFonts w:ascii="Calibri" w:hAnsi="Calibri" w:cs="Calibri"/>
                      <w:sz w:val="18"/>
                      <w:szCs w:val="18"/>
                    </w:rPr>
                    <w:t>P</w:t>
                  </w:r>
                  <w:r w:rsidRPr="00F85594">
                    <w:rPr>
                      <w:rFonts w:ascii="Calibri" w:hAnsi="Calibri" w:cs="Calibri"/>
                      <w:sz w:val="18"/>
                      <w:szCs w:val="18"/>
                    </w:rPr>
                    <w:t xml:space="preserve">rograma de intervención </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474C141A"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M$ 7.900</w:t>
                  </w:r>
                </w:p>
              </w:tc>
            </w:tr>
            <w:tr w:rsidR="00071340" w:rsidRPr="00F85594" w14:paraId="54185C2C" w14:textId="77777777" w:rsidTr="003B5447">
              <w:trPr>
                <w:trHeight w:val="240"/>
              </w:trPr>
              <w:tc>
                <w:tcPr>
                  <w:tcW w:w="4998" w:type="dxa"/>
                  <w:tcBorders>
                    <w:top w:val="nil"/>
                    <w:left w:val="nil"/>
                    <w:bottom w:val="nil"/>
                    <w:right w:val="nil"/>
                  </w:tcBorders>
                  <w:shd w:val="clear" w:color="auto" w:fill="auto"/>
                  <w:noWrap/>
                  <w:vAlign w:val="bottom"/>
                  <w:hideMark/>
                </w:tcPr>
                <w:p w14:paraId="7CB3A873" w14:textId="77777777" w:rsidR="00071340" w:rsidRPr="00F85594" w:rsidRDefault="00071340" w:rsidP="003B5447">
                  <w:pPr>
                    <w:rPr>
                      <w:rFonts w:ascii="Calibri" w:hAnsi="Calibri" w:cs="Calibri"/>
                      <w:sz w:val="18"/>
                      <w:szCs w:val="18"/>
                    </w:rPr>
                  </w:pPr>
                  <w:r>
                    <w:rPr>
                      <w:rFonts w:ascii="Calibri" w:hAnsi="Calibri" w:cs="Calibri"/>
                      <w:sz w:val="18"/>
                      <w:szCs w:val="18"/>
                    </w:rPr>
                    <w:t>M</w:t>
                  </w:r>
                  <w:r w:rsidRPr="00F85594">
                    <w:rPr>
                      <w:rFonts w:ascii="Calibri" w:hAnsi="Calibri" w:cs="Calibri"/>
                      <w:sz w:val="18"/>
                      <w:szCs w:val="18"/>
                    </w:rPr>
                    <w:t>odelo de diseño técnico y prototipos de diseño</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13523718"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M$ 20.000</w:t>
                  </w:r>
                </w:p>
              </w:tc>
            </w:tr>
            <w:tr w:rsidR="00071340" w:rsidRPr="00F85594" w14:paraId="13F3685B" w14:textId="77777777" w:rsidTr="003B5447">
              <w:trPr>
                <w:trHeight w:val="240"/>
              </w:trPr>
              <w:tc>
                <w:tcPr>
                  <w:tcW w:w="4998" w:type="dxa"/>
                  <w:tcBorders>
                    <w:top w:val="nil"/>
                    <w:left w:val="nil"/>
                    <w:bottom w:val="nil"/>
                    <w:right w:val="nil"/>
                  </w:tcBorders>
                  <w:shd w:val="clear" w:color="auto" w:fill="auto"/>
                  <w:noWrap/>
                  <w:vAlign w:val="bottom"/>
                  <w:hideMark/>
                </w:tcPr>
                <w:p w14:paraId="4594F6A0" w14:textId="77777777" w:rsidR="00071340" w:rsidRPr="00F85594" w:rsidRDefault="00071340" w:rsidP="003B5447">
                  <w:pPr>
                    <w:rPr>
                      <w:rFonts w:ascii="Calibri" w:hAnsi="Calibri" w:cs="Calibri"/>
                      <w:sz w:val="18"/>
                      <w:szCs w:val="18"/>
                    </w:rPr>
                  </w:pPr>
                  <w:r>
                    <w:rPr>
                      <w:rFonts w:ascii="Calibri" w:hAnsi="Calibri" w:cs="Calibri"/>
                      <w:sz w:val="18"/>
                      <w:szCs w:val="18"/>
                    </w:rPr>
                    <w:t>P</w:t>
                  </w:r>
                  <w:r w:rsidRPr="00F85594">
                    <w:rPr>
                      <w:rFonts w:ascii="Calibri" w:hAnsi="Calibri" w:cs="Calibri"/>
                      <w:sz w:val="18"/>
                      <w:szCs w:val="18"/>
                    </w:rPr>
                    <w:t>lan de inversiones y selección de proyectos</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7EC62E84"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M$ 20.000</w:t>
                  </w:r>
                </w:p>
              </w:tc>
            </w:tr>
            <w:tr w:rsidR="00071340" w:rsidRPr="00F85594" w14:paraId="0FB6C788" w14:textId="77777777" w:rsidTr="003B5447">
              <w:trPr>
                <w:trHeight w:val="240"/>
              </w:trPr>
              <w:tc>
                <w:tcPr>
                  <w:tcW w:w="4998" w:type="dxa"/>
                  <w:tcBorders>
                    <w:top w:val="nil"/>
                    <w:left w:val="nil"/>
                    <w:bottom w:val="nil"/>
                    <w:right w:val="nil"/>
                  </w:tcBorders>
                  <w:shd w:val="clear" w:color="auto" w:fill="auto"/>
                  <w:noWrap/>
                  <w:vAlign w:val="bottom"/>
                  <w:hideMark/>
                </w:tcPr>
                <w:p w14:paraId="7BF71BD5" w14:textId="77777777" w:rsidR="00071340" w:rsidRPr="00F85594" w:rsidRDefault="00071340" w:rsidP="003B5447">
                  <w:pPr>
                    <w:rPr>
                      <w:rFonts w:ascii="Calibri" w:hAnsi="Calibri" w:cs="Calibri"/>
                      <w:sz w:val="18"/>
                      <w:szCs w:val="18"/>
                    </w:rPr>
                  </w:pPr>
                  <w:r w:rsidRPr="00F85594">
                    <w:rPr>
                      <w:rFonts w:ascii="Calibri" w:hAnsi="Calibri" w:cs="Calibri"/>
                      <w:sz w:val="18"/>
                      <w:szCs w:val="18"/>
                    </w:rPr>
                    <w:t>Fichas de perfil</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51F3C419"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M$ 18.000</w:t>
                  </w:r>
                </w:p>
              </w:tc>
            </w:tr>
            <w:tr w:rsidR="00071340" w:rsidRPr="00F85594" w14:paraId="7DE50DAF" w14:textId="77777777" w:rsidTr="003B5447">
              <w:trPr>
                <w:trHeight w:val="240"/>
              </w:trPr>
              <w:tc>
                <w:tcPr>
                  <w:tcW w:w="4998" w:type="dxa"/>
                  <w:tcBorders>
                    <w:top w:val="nil"/>
                    <w:left w:val="nil"/>
                    <w:bottom w:val="nil"/>
                    <w:right w:val="nil"/>
                  </w:tcBorders>
                  <w:shd w:val="clear" w:color="auto" w:fill="auto"/>
                  <w:noWrap/>
                  <w:vAlign w:val="bottom"/>
                  <w:hideMark/>
                </w:tcPr>
                <w:p w14:paraId="721154B7" w14:textId="77777777" w:rsidR="00071340" w:rsidRPr="00F85594" w:rsidRDefault="00071340" w:rsidP="003B5447">
                  <w:pPr>
                    <w:rPr>
                      <w:rFonts w:ascii="Calibri" w:hAnsi="Calibri" w:cs="Calibri"/>
                      <w:sz w:val="18"/>
                      <w:szCs w:val="18"/>
                    </w:rPr>
                  </w:pPr>
                  <w:r w:rsidRPr="00F85594">
                    <w:rPr>
                      <w:rFonts w:ascii="Calibri" w:hAnsi="Calibri" w:cs="Calibri"/>
                      <w:sz w:val="18"/>
                      <w:szCs w:val="18"/>
                    </w:rPr>
                    <w:t>Gastos de difusión y terreno</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1DEBE60C" w14:textId="77777777" w:rsidR="00071340" w:rsidRPr="00F85594" w:rsidRDefault="00071340" w:rsidP="003B5447">
                  <w:pPr>
                    <w:jc w:val="center"/>
                    <w:rPr>
                      <w:rFonts w:ascii="Calibri" w:hAnsi="Calibri" w:cs="Calibri"/>
                      <w:sz w:val="18"/>
                      <w:szCs w:val="18"/>
                    </w:rPr>
                  </w:pPr>
                  <w:r w:rsidRPr="00F85594">
                    <w:rPr>
                      <w:rFonts w:ascii="Calibri" w:hAnsi="Calibri" w:cs="Calibri"/>
                      <w:sz w:val="18"/>
                      <w:szCs w:val="18"/>
                    </w:rPr>
                    <w:t>M$ 26.560</w:t>
                  </w:r>
                </w:p>
              </w:tc>
            </w:tr>
            <w:tr w:rsidR="00071340" w:rsidRPr="00F85594" w14:paraId="273F1060" w14:textId="77777777" w:rsidTr="003B5447">
              <w:trPr>
                <w:trHeight w:val="240"/>
              </w:trPr>
              <w:tc>
                <w:tcPr>
                  <w:tcW w:w="4998" w:type="dxa"/>
                  <w:tcBorders>
                    <w:top w:val="nil"/>
                    <w:left w:val="nil"/>
                    <w:bottom w:val="nil"/>
                    <w:right w:val="nil"/>
                  </w:tcBorders>
                  <w:shd w:val="clear" w:color="auto" w:fill="auto"/>
                  <w:noWrap/>
                  <w:vAlign w:val="bottom"/>
                  <w:hideMark/>
                </w:tcPr>
                <w:p w14:paraId="574ADCAC" w14:textId="77777777" w:rsidR="00071340" w:rsidRPr="00F85594" w:rsidRDefault="00071340" w:rsidP="003B5447">
                  <w:pPr>
                    <w:rPr>
                      <w:rFonts w:ascii="Calibri" w:hAnsi="Calibri" w:cs="Calibri"/>
                      <w:b/>
                      <w:bCs/>
                      <w:sz w:val="18"/>
                      <w:szCs w:val="18"/>
                    </w:rPr>
                  </w:pPr>
                  <w:r w:rsidRPr="00F85594">
                    <w:rPr>
                      <w:rFonts w:ascii="Calibri" w:hAnsi="Calibri" w:cs="Calibri"/>
                      <w:b/>
                      <w:bCs/>
                      <w:sz w:val="18"/>
                      <w:szCs w:val="18"/>
                    </w:rPr>
                    <w:t>Total</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6E00941D" w14:textId="77777777" w:rsidR="00071340" w:rsidRPr="00F85594" w:rsidRDefault="00071340" w:rsidP="003B5447">
                  <w:pPr>
                    <w:jc w:val="center"/>
                    <w:rPr>
                      <w:rFonts w:ascii="Calibri" w:hAnsi="Calibri" w:cs="Calibri"/>
                      <w:b/>
                      <w:bCs/>
                      <w:sz w:val="18"/>
                      <w:szCs w:val="18"/>
                    </w:rPr>
                  </w:pPr>
                  <w:r w:rsidRPr="00F85594">
                    <w:rPr>
                      <w:rFonts w:ascii="Calibri" w:hAnsi="Calibri" w:cs="Calibri"/>
                      <w:b/>
                      <w:bCs/>
                      <w:sz w:val="18"/>
                      <w:szCs w:val="18"/>
                    </w:rPr>
                    <w:t>M$ 150.360</w:t>
                  </w:r>
                </w:p>
              </w:tc>
            </w:tr>
          </w:tbl>
          <w:p w14:paraId="396405D2" w14:textId="77777777" w:rsidR="00071340" w:rsidRPr="00F85594" w:rsidRDefault="00071340" w:rsidP="003B5447">
            <w:pPr>
              <w:spacing w:after="60"/>
              <w:jc w:val="both"/>
              <w:rPr>
                <w:rFonts w:ascii="Corbel" w:hAnsi="Corbel" w:cs="Tahoma"/>
                <w:sz w:val="22"/>
                <w:szCs w:val="22"/>
                <w:lang w:eastAsia="es-ES"/>
              </w:rPr>
            </w:pPr>
          </w:p>
          <w:p w14:paraId="4D40260D" w14:textId="77777777" w:rsidR="00071340" w:rsidRPr="00F85594" w:rsidRDefault="00071340" w:rsidP="003B5447">
            <w:pPr>
              <w:spacing w:after="60"/>
              <w:jc w:val="both"/>
              <w:rPr>
                <w:rFonts w:ascii="Corbel" w:hAnsi="Corbel" w:cs="Tahoma"/>
                <w:sz w:val="22"/>
                <w:szCs w:val="22"/>
                <w:lang w:eastAsia="es-ES"/>
              </w:rPr>
            </w:pPr>
            <w:r w:rsidRPr="00F85594">
              <w:rPr>
                <w:rFonts w:ascii="Corbel" w:hAnsi="Corbel" w:cs="Tahoma"/>
                <w:sz w:val="22"/>
                <w:szCs w:val="22"/>
                <w:lang w:eastAsia="es-ES"/>
              </w:rPr>
              <w:t>El presupuesto incluye honorarios profesionales en las especialidades concernientes al estudio (social, ingeniería, arquitectura, evaluación de proyectos, apoyo gráfico, comunicaciones y web), además de los gastos de terreno, difusión, generales y utilidades.</w:t>
            </w:r>
          </w:p>
        </w:tc>
      </w:tr>
      <w:tr w:rsidR="00071340" w:rsidRPr="003F1A1B" w14:paraId="0EF4131C" w14:textId="77777777" w:rsidTr="003B5447">
        <w:tc>
          <w:tcPr>
            <w:tcW w:w="2830" w:type="dxa"/>
            <w:shd w:val="clear" w:color="auto" w:fill="auto"/>
          </w:tcPr>
          <w:p w14:paraId="7E78A084"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Posible fuente de financiamiento</w:t>
            </w:r>
          </w:p>
        </w:tc>
        <w:tc>
          <w:tcPr>
            <w:tcW w:w="6521" w:type="dxa"/>
            <w:shd w:val="clear" w:color="auto" w:fill="auto"/>
          </w:tcPr>
          <w:p w14:paraId="74B2EB26"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FNDR (financiamiento del estudio), MINVU (Programa de Pavimentos Participativos), SUBDERE (PMU).</w:t>
            </w:r>
          </w:p>
        </w:tc>
      </w:tr>
      <w:tr w:rsidR="00071340" w:rsidRPr="003F1A1B" w14:paraId="35805035" w14:textId="77777777" w:rsidTr="003B5447">
        <w:tc>
          <w:tcPr>
            <w:tcW w:w="2830" w:type="dxa"/>
            <w:shd w:val="clear" w:color="auto" w:fill="auto"/>
          </w:tcPr>
          <w:p w14:paraId="448DC7DA"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Unidad responsable</w:t>
            </w:r>
          </w:p>
        </w:tc>
        <w:tc>
          <w:tcPr>
            <w:tcW w:w="6521" w:type="dxa"/>
            <w:shd w:val="clear" w:color="auto" w:fill="auto"/>
          </w:tcPr>
          <w:p w14:paraId="0E38D642"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SECPLA</w:t>
            </w:r>
          </w:p>
        </w:tc>
      </w:tr>
      <w:tr w:rsidR="00071340" w:rsidRPr="003F1A1B" w14:paraId="1C2F98AD" w14:textId="77777777" w:rsidTr="003B5447">
        <w:tc>
          <w:tcPr>
            <w:tcW w:w="2830" w:type="dxa"/>
            <w:shd w:val="clear" w:color="auto" w:fill="auto"/>
          </w:tcPr>
          <w:p w14:paraId="1691DDDE"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Entidades públicas relacionadas</w:t>
            </w:r>
          </w:p>
        </w:tc>
        <w:tc>
          <w:tcPr>
            <w:tcW w:w="6521" w:type="dxa"/>
            <w:shd w:val="clear" w:color="auto" w:fill="auto"/>
          </w:tcPr>
          <w:p w14:paraId="74F9549A"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GORE, SUBDERE, MOP, MINVU.</w:t>
            </w:r>
          </w:p>
        </w:tc>
      </w:tr>
    </w:tbl>
    <w:p w14:paraId="3E43BBBE" w14:textId="77777777" w:rsidR="00E020FD" w:rsidRDefault="00E020FD" w:rsidP="00E020FD">
      <w:pPr>
        <w:spacing w:after="120"/>
        <w:jc w:val="both"/>
        <w:rPr>
          <w:rFonts w:ascii="Corbel" w:hAnsi="Corbel" w:cstheme="minorHAnsi"/>
          <w:sz w:val="22"/>
          <w:szCs w:val="22"/>
        </w:rPr>
      </w:pPr>
    </w:p>
    <w:p w14:paraId="05502A73" w14:textId="6F793273" w:rsidR="00E020FD" w:rsidRDefault="00E020FD">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71340" w:rsidRPr="006840EF" w14:paraId="60D3B5AF" w14:textId="77777777" w:rsidTr="003B5447">
        <w:tc>
          <w:tcPr>
            <w:tcW w:w="9351" w:type="dxa"/>
            <w:shd w:val="clear" w:color="auto" w:fill="auto"/>
          </w:tcPr>
          <w:p w14:paraId="6900DAB8" w14:textId="77777777" w:rsidR="00071340" w:rsidRPr="006840EF" w:rsidRDefault="00071340" w:rsidP="003B5447">
            <w:pPr>
              <w:autoSpaceDE w:val="0"/>
              <w:autoSpaceDN w:val="0"/>
              <w:adjustRightInd w:val="0"/>
              <w:spacing w:after="60"/>
              <w:jc w:val="both"/>
              <w:rPr>
                <w:rFonts w:ascii="Corbel" w:hAnsi="Corbel" w:cs="Arial"/>
                <w:iCs/>
                <w:sz w:val="22"/>
                <w:szCs w:val="22"/>
                <w:lang w:eastAsia="es-ES"/>
              </w:rPr>
            </w:pPr>
            <w:r w:rsidRPr="006840EF">
              <w:rPr>
                <w:rFonts w:ascii="Corbel" w:hAnsi="Corbel" w:cs="Arial"/>
                <w:iCs/>
                <w:sz w:val="22"/>
                <w:szCs w:val="22"/>
                <w:lang w:eastAsia="es-ES"/>
              </w:rPr>
              <w:lastRenderedPageBreak/>
              <w:t>Cronograma de implementación</w:t>
            </w:r>
          </w:p>
        </w:tc>
      </w:tr>
    </w:tbl>
    <w:p w14:paraId="3E3ED44F" w14:textId="77777777" w:rsidR="00E020FD" w:rsidRPr="00E020FD" w:rsidRDefault="00E020FD" w:rsidP="00E020FD">
      <w:pPr>
        <w:jc w:val="both"/>
        <w:rPr>
          <w:rFonts w:ascii="Corbel" w:hAnsi="Corbel" w:cstheme="minorHAnsi"/>
          <w:sz w:val="8"/>
          <w:szCs w:val="8"/>
        </w:rPr>
      </w:pPr>
    </w:p>
    <w:tbl>
      <w:tblPr>
        <w:tblW w:w="9781" w:type="dxa"/>
        <w:tblCellMar>
          <w:left w:w="70" w:type="dxa"/>
          <w:right w:w="70" w:type="dxa"/>
        </w:tblCellMar>
        <w:tblLook w:val="04A0" w:firstRow="1" w:lastRow="0" w:firstColumn="1" w:lastColumn="0" w:noHBand="0" w:noVBand="1"/>
      </w:tblPr>
      <w:tblGrid>
        <w:gridCol w:w="3969"/>
        <w:gridCol w:w="567"/>
        <w:gridCol w:w="567"/>
        <w:gridCol w:w="567"/>
        <w:gridCol w:w="567"/>
        <w:gridCol w:w="567"/>
        <w:gridCol w:w="567"/>
        <w:gridCol w:w="567"/>
        <w:gridCol w:w="567"/>
        <w:gridCol w:w="567"/>
        <w:gridCol w:w="709"/>
      </w:tblGrid>
      <w:tr w:rsidR="00071340" w:rsidRPr="006840EF" w14:paraId="10393239" w14:textId="77777777" w:rsidTr="003B5447">
        <w:trPr>
          <w:trHeight w:val="225"/>
        </w:trPr>
        <w:tc>
          <w:tcPr>
            <w:tcW w:w="3969" w:type="dxa"/>
            <w:tcBorders>
              <w:top w:val="nil"/>
              <w:left w:val="nil"/>
              <w:bottom w:val="nil"/>
              <w:right w:val="nil"/>
            </w:tcBorders>
            <w:shd w:val="clear" w:color="auto" w:fill="auto"/>
            <w:noWrap/>
            <w:vAlign w:val="center"/>
            <w:hideMark/>
          </w:tcPr>
          <w:p w14:paraId="5A338AD9" w14:textId="77777777" w:rsidR="00071340" w:rsidRPr="006840EF" w:rsidRDefault="00071340" w:rsidP="003B5447">
            <w:pPr>
              <w:rPr>
                <w:sz w:val="20"/>
                <w:szCs w:val="20"/>
              </w:rPr>
            </w:pPr>
          </w:p>
        </w:tc>
        <w:tc>
          <w:tcPr>
            <w:tcW w:w="5812" w:type="dxa"/>
            <w:gridSpan w:val="10"/>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6629D4C"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Año</w:t>
            </w:r>
          </w:p>
        </w:tc>
      </w:tr>
      <w:tr w:rsidR="00071340" w:rsidRPr="006840EF" w14:paraId="2B9948F3" w14:textId="77777777" w:rsidTr="003B5447">
        <w:trPr>
          <w:trHeight w:val="225"/>
        </w:trPr>
        <w:tc>
          <w:tcPr>
            <w:tcW w:w="3969" w:type="dxa"/>
            <w:tcBorders>
              <w:top w:val="nil"/>
              <w:left w:val="nil"/>
              <w:bottom w:val="nil"/>
              <w:right w:val="nil"/>
            </w:tcBorders>
            <w:shd w:val="clear" w:color="auto" w:fill="auto"/>
            <w:noWrap/>
            <w:vAlign w:val="center"/>
            <w:hideMark/>
          </w:tcPr>
          <w:p w14:paraId="7D485E5D" w14:textId="77777777" w:rsidR="00071340" w:rsidRPr="006840EF" w:rsidRDefault="00071340" w:rsidP="003B5447">
            <w:pPr>
              <w:rPr>
                <w:rFonts w:ascii="Corbel" w:hAnsi="Corbel" w:cs="Calibri"/>
                <w:sz w:val="16"/>
                <w:szCs w:val="16"/>
              </w:rPr>
            </w:pPr>
            <w:r w:rsidRPr="006840EF">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5C5915B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60A1DD2C"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3CAED1D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19B47AA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3BD0FFFA"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5BF8E7F8"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76E8003D"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3D5E1A9F"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5E302658"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9</w:t>
            </w:r>
          </w:p>
        </w:tc>
        <w:tc>
          <w:tcPr>
            <w:tcW w:w="709" w:type="dxa"/>
            <w:tcBorders>
              <w:top w:val="nil"/>
              <w:left w:val="nil"/>
              <w:bottom w:val="single" w:sz="4" w:space="0" w:color="BFBFBF"/>
              <w:right w:val="single" w:sz="4" w:space="0" w:color="BFBFBF"/>
            </w:tcBorders>
            <w:shd w:val="clear" w:color="auto" w:fill="auto"/>
            <w:noWrap/>
            <w:vAlign w:val="center"/>
            <w:hideMark/>
          </w:tcPr>
          <w:p w14:paraId="783BDCFA"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Mes 10</w:t>
            </w:r>
          </w:p>
        </w:tc>
      </w:tr>
      <w:tr w:rsidR="00071340" w:rsidRPr="006840EF" w14:paraId="45883128" w14:textId="77777777" w:rsidTr="003B5447">
        <w:trPr>
          <w:trHeight w:val="225"/>
        </w:trPr>
        <w:tc>
          <w:tcPr>
            <w:tcW w:w="3969"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2905BEF" w14:textId="77777777" w:rsidR="00071340" w:rsidRPr="006840EF" w:rsidRDefault="00071340" w:rsidP="003B5447">
            <w:pPr>
              <w:rPr>
                <w:rFonts w:ascii="Corbel" w:hAnsi="Corbel" w:cs="Calibri"/>
                <w:sz w:val="16"/>
                <w:szCs w:val="16"/>
              </w:rPr>
            </w:pPr>
            <w:r w:rsidRPr="006840EF">
              <w:rPr>
                <w:rFonts w:ascii="Corbel" w:hAnsi="Corbel" w:cs="Calibri"/>
                <w:sz w:val="16"/>
                <w:szCs w:val="16"/>
              </w:rPr>
              <w:t>Plan de participación ciudadana e implementación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6723A881"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E043E0B"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3CD1C63"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EC6ED7D"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091A0FD"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DD9D5D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8EC667B"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0242EF6"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72A68A3"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40FD03D1"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r>
      <w:tr w:rsidR="00071340" w:rsidRPr="006840EF" w14:paraId="179CABDC" w14:textId="77777777" w:rsidTr="003B5447">
        <w:trPr>
          <w:trHeight w:val="225"/>
        </w:trPr>
        <w:tc>
          <w:tcPr>
            <w:tcW w:w="3969" w:type="dxa"/>
            <w:tcBorders>
              <w:top w:val="nil"/>
              <w:left w:val="single" w:sz="4" w:space="0" w:color="BFBFBF"/>
              <w:bottom w:val="single" w:sz="4" w:space="0" w:color="BFBFBF"/>
              <w:right w:val="single" w:sz="4" w:space="0" w:color="BFBFBF"/>
            </w:tcBorders>
            <w:shd w:val="clear" w:color="auto" w:fill="auto"/>
            <w:noWrap/>
            <w:vAlign w:val="center"/>
            <w:hideMark/>
          </w:tcPr>
          <w:p w14:paraId="14D2A945" w14:textId="77777777" w:rsidR="00071340" w:rsidRPr="006840EF" w:rsidRDefault="00071340" w:rsidP="003B5447">
            <w:pPr>
              <w:rPr>
                <w:rFonts w:ascii="Corbel" w:hAnsi="Corbel" w:cs="Calibri"/>
                <w:sz w:val="16"/>
                <w:szCs w:val="16"/>
              </w:rPr>
            </w:pPr>
            <w:r w:rsidRPr="006840EF">
              <w:rPr>
                <w:rFonts w:ascii="Corbel" w:hAnsi="Corbel" w:cs="Calibri"/>
                <w:sz w:val="16"/>
                <w:szCs w:val="16"/>
              </w:rPr>
              <w:t>Levantamiento de problemáticas y fichas de registro</w:t>
            </w:r>
          </w:p>
        </w:tc>
        <w:tc>
          <w:tcPr>
            <w:tcW w:w="567" w:type="dxa"/>
            <w:tcBorders>
              <w:top w:val="nil"/>
              <w:left w:val="nil"/>
              <w:bottom w:val="single" w:sz="4" w:space="0" w:color="BFBFBF"/>
              <w:right w:val="single" w:sz="4" w:space="0" w:color="BFBFBF"/>
            </w:tcBorders>
            <w:shd w:val="clear" w:color="000000" w:fill="00B0F0"/>
            <w:noWrap/>
            <w:vAlign w:val="center"/>
            <w:hideMark/>
          </w:tcPr>
          <w:p w14:paraId="70B47875"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67E09C7"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C49F913"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CE5295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E6ED2FA"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CA0B6D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C92E68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AA22766"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9CE5EE6"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2D1B9E82"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r>
      <w:tr w:rsidR="00071340" w:rsidRPr="006840EF" w14:paraId="68F5CC78" w14:textId="77777777" w:rsidTr="003B5447">
        <w:trPr>
          <w:trHeight w:val="225"/>
        </w:trPr>
        <w:tc>
          <w:tcPr>
            <w:tcW w:w="3969" w:type="dxa"/>
            <w:tcBorders>
              <w:top w:val="nil"/>
              <w:left w:val="single" w:sz="4" w:space="0" w:color="BFBFBF"/>
              <w:bottom w:val="single" w:sz="4" w:space="0" w:color="BFBFBF"/>
              <w:right w:val="single" w:sz="4" w:space="0" w:color="BFBFBF"/>
            </w:tcBorders>
            <w:shd w:val="clear" w:color="auto" w:fill="auto"/>
            <w:noWrap/>
            <w:vAlign w:val="center"/>
            <w:hideMark/>
          </w:tcPr>
          <w:p w14:paraId="7079C719" w14:textId="77777777" w:rsidR="00071340" w:rsidRPr="006840EF" w:rsidRDefault="00071340" w:rsidP="003B5447">
            <w:pPr>
              <w:rPr>
                <w:rFonts w:ascii="Corbel" w:hAnsi="Corbel" w:cs="Calibri"/>
                <w:sz w:val="16"/>
                <w:szCs w:val="16"/>
              </w:rPr>
            </w:pPr>
            <w:r w:rsidRPr="006840EF">
              <w:rPr>
                <w:rFonts w:ascii="Corbel" w:hAnsi="Corbel" w:cs="Calibri"/>
                <w:sz w:val="16"/>
                <w:szCs w:val="16"/>
              </w:rPr>
              <w:t>Programa de intervención</w:t>
            </w:r>
          </w:p>
        </w:tc>
        <w:tc>
          <w:tcPr>
            <w:tcW w:w="567" w:type="dxa"/>
            <w:tcBorders>
              <w:top w:val="nil"/>
              <w:left w:val="nil"/>
              <w:bottom w:val="single" w:sz="4" w:space="0" w:color="BFBFBF"/>
              <w:right w:val="single" w:sz="4" w:space="0" w:color="BFBFBF"/>
            </w:tcBorders>
            <w:shd w:val="clear" w:color="auto" w:fill="auto"/>
            <w:noWrap/>
            <w:vAlign w:val="center"/>
            <w:hideMark/>
          </w:tcPr>
          <w:p w14:paraId="0AD8026C"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BE191EC"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nil"/>
              <w:right w:val="nil"/>
            </w:tcBorders>
            <w:shd w:val="clear" w:color="auto" w:fill="auto"/>
            <w:noWrap/>
            <w:vAlign w:val="bottom"/>
            <w:hideMark/>
          </w:tcPr>
          <w:p w14:paraId="37A7D66A" w14:textId="77777777" w:rsidR="00071340" w:rsidRPr="006840EF" w:rsidRDefault="00071340" w:rsidP="003B5447">
            <w:pPr>
              <w:jc w:val="center"/>
              <w:rPr>
                <w:rFonts w:ascii="Corbel" w:hAnsi="Corbel" w:cs="Calibri"/>
                <w:sz w:val="16"/>
                <w:szCs w:val="16"/>
              </w:rPr>
            </w:pPr>
          </w:p>
        </w:tc>
        <w:tc>
          <w:tcPr>
            <w:tcW w:w="567" w:type="dxa"/>
            <w:tcBorders>
              <w:top w:val="nil"/>
              <w:left w:val="single" w:sz="4" w:space="0" w:color="BFBFBF"/>
              <w:bottom w:val="single" w:sz="4" w:space="0" w:color="BFBFBF"/>
              <w:right w:val="single" w:sz="4" w:space="0" w:color="BFBFBF"/>
            </w:tcBorders>
            <w:shd w:val="clear" w:color="000000" w:fill="00B0F0"/>
            <w:noWrap/>
            <w:vAlign w:val="center"/>
            <w:hideMark/>
          </w:tcPr>
          <w:p w14:paraId="3CD9658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B185DF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0D95425"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C7E0F0B"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B13FFB8"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946372B"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15BF5A3E"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r>
      <w:tr w:rsidR="00071340" w:rsidRPr="006840EF" w14:paraId="54B62622" w14:textId="77777777" w:rsidTr="003B5447">
        <w:trPr>
          <w:trHeight w:val="225"/>
        </w:trPr>
        <w:tc>
          <w:tcPr>
            <w:tcW w:w="3969" w:type="dxa"/>
            <w:tcBorders>
              <w:top w:val="nil"/>
              <w:left w:val="single" w:sz="4" w:space="0" w:color="BFBFBF"/>
              <w:bottom w:val="single" w:sz="4" w:space="0" w:color="BFBFBF"/>
              <w:right w:val="single" w:sz="4" w:space="0" w:color="BFBFBF"/>
            </w:tcBorders>
            <w:shd w:val="clear" w:color="auto" w:fill="auto"/>
            <w:noWrap/>
            <w:vAlign w:val="center"/>
            <w:hideMark/>
          </w:tcPr>
          <w:p w14:paraId="38B21087" w14:textId="77777777" w:rsidR="00071340" w:rsidRPr="006840EF" w:rsidRDefault="00071340" w:rsidP="003B5447">
            <w:pPr>
              <w:rPr>
                <w:rFonts w:ascii="Corbel" w:hAnsi="Corbel" w:cs="Calibri"/>
                <w:sz w:val="16"/>
                <w:szCs w:val="16"/>
              </w:rPr>
            </w:pPr>
            <w:r w:rsidRPr="006840EF">
              <w:rPr>
                <w:rFonts w:ascii="Corbel" w:hAnsi="Corbel" w:cs="Calibri"/>
                <w:sz w:val="16"/>
                <w:szCs w:val="16"/>
              </w:rPr>
              <w:t>Modelo de diseño técnico</w:t>
            </w:r>
          </w:p>
        </w:tc>
        <w:tc>
          <w:tcPr>
            <w:tcW w:w="567" w:type="dxa"/>
            <w:tcBorders>
              <w:top w:val="nil"/>
              <w:left w:val="nil"/>
              <w:bottom w:val="single" w:sz="4" w:space="0" w:color="BFBFBF"/>
              <w:right w:val="single" w:sz="4" w:space="0" w:color="BFBFBF"/>
            </w:tcBorders>
            <w:shd w:val="clear" w:color="auto" w:fill="auto"/>
            <w:noWrap/>
            <w:vAlign w:val="center"/>
            <w:hideMark/>
          </w:tcPr>
          <w:p w14:paraId="2230EB5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9C0B8A7"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single" w:sz="4" w:space="0" w:color="BFBFBF"/>
              <w:left w:val="nil"/>
              <w:bottom w:val="single" w:sz="4" w:space="0" w:color="BFBFBF"/>
              <w:right w:val="single" w:sz="4" w:space="0" w:color="BFBFBF"/>
            </w:tcBorders>
            <w:shd w:val="clear" w:color="auto" w:fill="auto"/>
            <w:noWrap/>
            <w:vAlign w:val="center"/>
            <w:hideMark/>
          </w:tcPr>
          <w:p w14:paraId="0178AEEC"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nil"/>
              <w:right w:val="nil"/>
            </w:tcBorders>
            <w:shd w:val="clear" w:color="auto" w:fill="auto"/>
            <w:noWrap/>
            <w:vAlign w:val="bottom"/>
            <w:hideMark/>
          </w:tcPr>
          <w:p w14:paraId="0DDB3575" w14:textId="77777777" w:rsidR="00071340" w:rsidRPr="006840EF" w:rsidRDefault="00071340" w:rsidP="003B5447">
            <w:pPr>
              <w:jc w:val="center"/>
              <w:rPr>
                <w:rFonts w:ascii="Corbel" w:hAnsi="Corbel" w:cs="Calibri"/>
                <w:sz w:val="16"/>
                <w:szCs w:val="16"/>
              </w:rPr>
            </w:pPr>
          </w:p>
        </w:tc>
        <w:tc>
          <w:tcPr>
            <w:tcW w:w="567" w:type="dxa"/>
            <w:tcBorders>
              <w:top w:val="nil"/>
              <w:left w:val="single" w:sz="4" w:space="0" w:color="BFBFBF"/>
              <w:bottom w:val="single" w:sz="4" w:space="0" w:color="BFBFBF"/>
              <w:right w:val="single" w:sz="4" w:space="0" w:color="BFBFBF"/>
            </w:tcBorders>
            <w:shd w:val="clear" w:color="000000" w:fill="00B0F0"/>
            <w:noWrap/>
            <w:vAlign w:val="center"/>
            <w:hideMark/>
          </w:tcPr>
          <w:p w14:paraId="2D9E72F1"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2AC57B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8ACCBC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811478D"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9F2B04C"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3E621B17"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r>
      <w:tr w:rsidR="00071340" w:rsidRPr="006840EF" w14:paraId="37EF586D" w14:textId="77777777" w:rsidTr="003B5447">
        <w:trPr>
          <w:trHeight w:val="225"/>
        </w:trPr>
        <w:tc>
          <w:tcPr>
            <w:tcW w:w="3969" w:type="dxa"/>
            <w:tcBorders>
              <w:top w:val="nil"/>
              <w:left w:val="single" w:sz="4" w:space="0" w:color="BFBFBF"/>
              <w:bottom w:val="single" w:sz="4" w:space="0" w:color="BFBFBF"/>
              <w:right w:val="single" w:sz="4" w:space="0" w:color="BFBFBF"/>
            </w:tcBorders>
            <w:shd w:val="clear" w:color="auto" w:fill="auto"/>
            <w:noWrap/>
            <w:vAlign w:val="center"/>
            <w:hideMark/>
          </w:tcPr>
          <w:p w14:paraId="6AE1CBF4" w14:textId="77777777" w:rsidR="00071340" w:rsidRPr="006840EF" w:rsidRDefault="00071340" w:rsidP="003B5447">
            <w:pPr>
              <w:rPr>
                <w:rFonts w:ascii="Corbel" w:hAnsi="Corbel" w:cs="Calibri"/>
                <w:sz w:val="16"/>
                <w:szCs w:val="16"/>
              </w:rPr>
            </w:pPr>
            <w:r w:rsidRPr="006840EF">
              <w:rPr>
                <w:rFonts w:ascii="Corbel" w:hAnsi="Corbel" w:cs="Calibri"/>
                <w:sz w:val="16"/>
                <w:szCs w:val="16"/>
              </w:rPr>
              <w:t>Plan de inversiones y perfiles de proyectos</w:t>
            </w:r>
          </w:p>
        </w:tc>
        <w:tc>
          <w:tcPr>
            <w:tcW w:w="567" w:type="dxa"/>
            <w:tcBorders>
              <w:top w:val="nil"/>
              <w:left w:val="nil"/>
              <w:bottom w:val="single" w:sz="4" w:space="0" w:color="BFBFBF"/>
              <w:right w:val="single" w:sz="4" w:space="0" w:color="BFBFBF"/>
            </w:tcBorders>
            <w:shd w:val="clear" w:color="auto" w:fill="auto"/>
            <w:noWrap/>
            <w:vAlign w:val="center"/>
            <w:hideMark/>
          </w:tcPr>
          <w:p w14:paraId="735A352A"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6B69141"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4EF5457"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single" w:sz="4" w:space="0" w:color="BFBFBF"/>
              <w:left w:val="nil"/>
              <w:bottom w:val="single" w:sz="4" w:space="0" w:color="BFBFBF"/>
              <w:right w:val="single" w:sz="4" w:space="0" w:color="BFBFBF"/>
            </w:tcBorders>
            <w:shd w:val="clear" w:color="auto" w:fill="auto"/>
            <w:noWrap/>
            <w:vAlign w:val="center"/>
            <w:hideMark/>
          </w:tcPr>
          <w:p w14:paraId="6C834C65"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416A0C7"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3229CED"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1EB178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2F15675"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F8E6885"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154CA1FE"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r>
      <w:tr w:rsidR="00071340" w:rsidRPr="006840EF" w14:paraId="4E8B9027" w14:textId="77777777" w:rsidTr="003B5447">
        <w:trPr>
          <w:trHeight w:val="225"/>
        </w:trPr>
        <w:tc>
          <w:tcPr>
            <w:tcW w:w="3969" w:type="dxa"/>
            <w:tcBorders>
              <w:top w:val="nil"/>
              <w:left w:val="single" w:sz="4" w:space="0" w:color="BFBFBF"/>
              <w:bottom w:val="single" w:sz="4" w:space="0" w:color="BFBFBF"/>
              <w:right w:val="single" w:sz="4" w:space="0" w:color="BFBFBF"/>
            </w:tcBorders>
            <w:shd w:val="clear" w:color="auto" w:fill="auto"/>
            <w:noWrap/>
            <w:vAlign w:val="center"/>
            <w:hideMark/>
          </w:tcPr>
          <w:p w14:paraId="74202E8D" w14:textId="77777777" w:rsidR="00071340" w:rsidRPr="006840EF" w:rsidRDefault="00071340" w:rsidP="003B5447">
            <w:pPr>
              <w:rPr>
                <w:rFonts w:ascii="Corbel" w:hAnsi="Corbel" w:cs="Calibri"/>
                <w:sz w:val="16"/>
                <w:szCs w:val="16"/>
              </w:rPr>
            </w:pPr>
            <w:r w:rsidRPr="006840EF">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11A6D91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8E27F80"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44223EC"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868E714"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B75DC02"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386083B"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7F66833"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30818CF"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8ACA473"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222DB528" w14:textId="77777777" w:rsidR="00071340" w:rsidRPr="006840EF" w:rsidRDefault="00071340" w:rsidP="003B5447">
            <w:pPr>
              <w:jc w:val="center"/>
              <w:rPr>
                <w:rFonts w:ascii="Corbel" w:hAnsi="Corbel" w:cs="Calibri"/>
                <w:sz w:val="16"/>
                <w:szCs w:val="16"/>
              </w:rPr>
            </w:pPr>
            <w:r w:rsidRPr="006840EF">
              <w:rPr>
                <w:rFonts w:ascii="Corbel" w:hAnsi="Corbel" w:cs="Calibri"/>
                <w:sz w:val="16"/>
                <w:szCs w:val="16"/>
              </w:rPr>
              <w:t> </w:t>
            </w:r>
          </w:p>
        </w:tc>
      </w:tr>
    </w:tbl>
    <w:p w14:paraId="5B261317" w14:textId="77777777" w:rsidR="00071340" w:rsidRDefault="00071340" w:rsidP="00071340">
      <w:pPr>
        <w:spacing w:after="120"/>
        <w:jc w:val="both"/>
        <w:rPr>
          <w:rFonts w:ascii="Corbel" w:hAnsi="Corbel" w:cstheme="minorHAnsi"/>
          <w:sz w:val="22"/>
          <w:szCs w:val="22"/>
        </w:rPr>
      </w:pPr>
    </w:p>
    <w:p w14:paraId="5EB73AE9" w14:textId="77777777" w:rsidR="00071340" w:rsidRDefault="00071340" w:rsidP="00071340">
      <w:pPr>
        <w:spacing w:after="120"/>
        <w:jc w:val="both"/>
        <w:rPr>
          <w:rFonts w:ascii="Corbel" w:hAnsi="Corbel" w:cstheme="minorHAnsi"/>
          <w:sz w:val="22"/>
          <w:szCs w:val="22"/>
        </w:rPr>
      </w:pPr>
    </w:p>
    <w:p w14:paraId="365BE984" w14:textId="77777777" w:rsidR="00071340" w:rsidRDefault="00071340" w:rsidP="00071340">
      <w:pPr>
        <w:spacing w:after="120"/>
        <w:jc w:val="both"/>
        <w:rPr>
          <w:rFonts w:ascii="Corbel" w:hAnsi="Corbel" w:cstheme="minorHAnsi"/>
          <w:sz w:val="22"/>
          <w:szCs w:val="22"/>
        </w:rPr>
      </w:pPr>
    </w:p>
    <w:p w14:paraId="7F1A43DE" w14:textId="77777777" w:rsidR="00071340" w:rsidRDefault="00071340" w:rsidP="00071340">
      <w:pPr>
        <w:spacing w:after="120"/>
        <w:jc w:val="both"/>
        <w:rPr>
          <w:rFonts w:ascii="Corbel" w:hAnsi="Corbel" w:cstheme="minorHAnsi"/>
          <w:sz w:val="22"/>
          <w:szCs w:val="22"/>
        </w:rPr>
      </w:pPr>
    </w:p>
    <w:p w14:paraId="2DAA9077" w14:textId="77777777" w:rsidR="00071340" w:rsidRPr="003F1A1B" w:rsidRDefault="00071340" w:rsidP="00071340">
      <w:pPr>
        <w:spacing w:after="160" w:line="278" w:lineRule="auto"/>
        <w:rPr>
          <w:rFonts w:ascii="Corbel" w:hAnsi="Corbel" w:cstheme="minorHAnsi"/>
          <w:sz w:val="22"/>
          <w:szCs w:val="22"/>
        </w:rPr>
      </w:pPr>
      <w:r w:rsidRPr="003F1A1B">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071340" w:rsidRPr="003F1A1B" w14:paraId="29E961EE" w14:textId="77777777" w:rsidTr="003B5447">
        <w:trPr>
          <w:tblHeader/>
        </w:trPr>
        <w:tc>
          <w:tcPr>
            <w:tcW w:w="2547" w:type="dxa"/>
            <w:shd w:val="clear" w:color="auto" w:fill="DAEEF3" w:themeFill="accent5" w:themeFillTint="33"/>
          </w:tcPr>
          <w:p w14:paraId="0374DF9B" w14:textId="77777777" w:rsidR="00071340" w:rsidRPr="003F1A1B" w:rsidRDefault="00071340" w:rsidP="003B5447">
            <w:pPr>
              <w:spacing w:after="60"/>
              <w:rPr>
                <w:rFonts w:ascii="Corbel" w:hAnsi="Corbel" w:cs="Tahoma"/>
                <w:b/>
                <w:sz w:val="22"/>
                <w:szCs w:val="22"/>
                <w:lang w:eastAsia="es-ES"/>
              </w:rPr>
            </w:pPr>
            <w:r w:rsidRPr="003F1A1B">
              <w:rPr>
                <w:rFonts w:ascii="Corbel" w:hAnsi="Corbel" w:cs="Arial"/>
                <w:b/>
                <w:iCs/>
                <w:sz w:val="22"/>
                <w:szCs w:val="22"/>
                <w:lang w:eastAsia="es-ES"/>
              </w:rPr>
              <w:lastRenderedPageBreak/>
              <w:t>Nombre del estudio</w:t>
            </w:r>
          </w:p>
        </w:tc>
        <w:tc>
          <w:tcPr>
            <w:tcW w:w="6804" w:type="dxa"/>
            <w:shd w:val="clear" w:color="auto" w:fill="DAEEF3" w:themeFill="accent5" w:themeFillTint="33"/>
          </w:tcPr>
          <w:p w14:paraId="35B2DD87" w14:textId="77777777" w:rsidR="00071340" w:rsidRPr="003F1A1B" w:rsidRDefault="00071340" w:rsidP="003B5447">
            <w:pPr>
              <w:spacing w:after="60"/>
              <w:rPr>
                <w:rFonts w:ascii="Corbel" w:hAnsi="Corbel" w:cs="Tahoma"/>
                <w:b/>
                <w:sz w:val="22"/>
                <w:szCs w:val="22"/>
                <w:lang w:eastAsia="es-ES"/>
              </w:rPr>
            </w:pPr>
            <w:r w:rsidRPr="003F1A1B">
              <w:rPr>
                <w:rFonts w:ascii="Corbel" w:hAnsi="Corbel" w:cs="Tahoma"/>
                <w:b/>
                <w:sz w:val="22"/>
                <w:szCs w:val="22"/>
                <w:lang w:eastAsia="es-ES"/>
              </w:rPr>
              <w:t>Plan de mejoramiento y estandarización de aceras, localidad de San Juan Bautista, comuna de Juan Fernández.</w:t>
            </w:r>
          </w:p>
        </w:tc>
      </w:tr>
      <w:tr w:rsidR="00071340" w:rsidRPr="003F1A1B" w14:paraId="70CE5E11" w14:textId="77777777" w:rsidTr="003B5447">
        <w:tc>
          <w:tcPr>
            <w:tcW w:w="2547" w:type="dxa"/>
            <w:shd w:val="clear" w:color="auto" w:fill="auto"/>
          </w:tcPr>
          <w:p w14:paraId="795EB1C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804" w:type="dxa"/>
            <w:shd w:val="clear" w:color="auto" w:fill="auto"/>
          </w:tcPr>
          <w:p w14:paraId="40D7736A" w14:textId="77777777" w:rsidR="00071340" w:rsidRPr="007E3147" w:rsidRDefault="00071340" w:rsidP="003B5447">
            <w:pPr>
              <w:spacing w:after="60"/>
              <w:rPr>
                <w:rFonts w:ascii="Corbel" w:hAnsi="Corbel" w:cs="Tahoma"/>
                <w:sz w:val="22"/>
                <w:szCs w:val="22"/>
                <w:lang w:eastAsia="es-ES"/>
              </w:rPr>
            </w:pPr>
            <w:r w:rsidRPr="007E3147">
              <w:rPr>
                <w:rFonts w:ascii="Corbel" w:hAnsi="Corbel" w:cs="Tahoma"/>
                <w:sz w:val="22"/>
                <w:szCs w:val="22"/>
                <w:lang w:eastAsia="es-ES"/>
              </w:rPr>
              <w:t xml:space="preserve">El estudio tiene por objetivo realizar un levantamiento del estado de situación de las veredas de la localidad de San Juan Bautista para su mejoramiento progresivo, considerando las brechas observadas y la disparidad de sus características físicas y de diseño, contribuyendo a la calidad e identidad urbanas y a mejorar las condiciones de seguridad para la movilidad peatonal. Asimismo, considera una propuesta tipo de diseño técnico de pavimentos, la elaboración de una cartera priorizada de intervenciones, una evaluación de costos y un plan de inversiones. </w:t>
            </w:r>
          </w:p>
          <w:p w14:paraId="24738C0A" w14:textId="77777777" w:rsidR="00071340" w:rsidRPr="007E3147" w:rsidRDefault="00071340" w:rsidP="003B5447">
            <w:pPr>
              <w:spacing w:after="60"/>
              <w:rPr>
                <w:rFonts w:ascii="Corbel" w:hAnsi="Corbel" w:cs="Tahoma"/>
                <w:sz w:val="22"/>
                <w:szCs w:val="22"/>
                <w:lang w:eastAsia="es-ES"/>
              </w:rPr>
            </w:pPr>
            <w:r w:rsidRPr="007E3147">
              <w:rPr>
                <w:rFonts w:ascii="Corbel" w:hAnsi="Corbel" w:cs="Tahoma"/>
                <w:sz w:val="22"/>
                <w:szCs w:val="22"/>
                <w:lang w:eastAsia="es-ES"/>
              </w:rPr>
              <w:t>Se considera relevante establecer un proceso de participación ciudadana orientado a discutir en torno a los proyectos prioritarios y al significado de un diseño cultural y ambientalmente adecuado. Asimismo, se debe analizar su relación con las iniciativas que se incorporen al Plan Especial de Zonas Extremas (PDZE).</w:t>
            </w:r>
          </w:p>
          <w:p w14:paraId="7FD03000" w14:textId="77777777" w:rsidR="00071340" w:rsidRPr="007E3147" w:rsidRDefault="00071340" w:rsidP="003B5447">
            <w:pPr>
              <w:spacing w:after="60"/>
              <w:rPr>
                <w:rFonts w:ascii="Corbel" w:hAnsi="Corbel" w:cs="Tahoma"/>
                <w:sz w:val="22"/>
                <w:szCs w:val="22"/>
                <w:lang w:eastAsia="es-ES"/>
              </w:rPr>
            </w:pPr>
            <w:r w:rsidRPr="007E3147">
              <w:rPr>
                <w:rFonts w:ascii="Corbel" w:hAnsi="Corbel" w:cs="Tahoma"/>
                <w:sz w:val="22"/>
                <w:szCs w:val="22"/>
                <w:lang w:eastAsia="es-ES"/>
              </w:rPr>
              <w:t>Este estudio es complementario con el Plan de mejoramiento y estandarización de calzadas, además de los proyectos en curso que está ejecutando la Municipalidad.</w:t>
            </w:r>
          </w:p>
        </w:tc>
      </w:tr>
      <w:tr w:rsidR="00071340" w:rsidRPr="003F1A1B" w14:paraId="0CDF8550" w14:textId="77777777" w:rsidTr="003B5447">
        <w:tc>
          <w:tcPr>
            <w:tcW w:w="2547" w:type="dxa"/>
            <w:shd w:val="clear" w:color="auto" w:fill="auto"/>
          </w:tcPr>
          <w:p w14:paraId="37FBABEF" w14:textId="6E18456A"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804" w:type="dxa"/>
            <w:shd w:val="clear" w:color="auto" w:fill="auto"/>
          </w:tcPr>
          <w:p w14:paraId="4CFFD01B" w14:textId="77777777" w:rsidR="00071340" w:rsidRPr="007E3147" w:rsidRDefault="00071340" w:rsidP="003B5447">
            <w:pPr>
              <w:spacing w:after="60"/>
              <w:rPr>
                <w:rFonts w:ascii="Corbel" w:hAnsi="Corbel" w:cs="Tahoma"/>
                <w:sz w:val="22"/>
                <w:szCs w:val="22"/>
                <w:lang w:eastAsia="es-ES"/>
              </w:rPr>
            </w:pPr>
            <w:r w:rsidRPr="007E3147">
              <w:rPr>
                <w:rFonts w:ascii="Corbel" w:hAnsi="Corbel" w:cs="Tahoma"/>
                <w:sz w:val="22"/>
                <w:szCs w:val="22"/>
                <w:lang w:eastAsia="es-ES"/>
              </w:rPr>
              <w:t>Hábitat urbano / infraestructura vial</w:t>
            </w:r>
          </w:p>
        </w:tc>
      </w:tr>
      <w:tr w:rsidR="00071340" w:rsidRPr="003F1A1B" w14:paraId="5AF33268" w14:textId="77777777" w:rsidTr="003B5447">
        <w:tc>
          <w:tcPr>
            <w:tcW w:w="2547" w:type="dxa"/>
            <w:shd w:val="clear" w:color="auto" w:fill="auto"/>
          </w:tcPr>
          <w:p w14:paraId="7609F7F2" w14:textId="77777777" w:rsidR="00071340" w:rsidRPr="00D92111" w:rsidRDefault="00071340" w:rsidP="003B5447">
            <w:pPr>
              <w:autoSpaceDE w:val="0"/>
              <w:autoSpaceDN w:val="0"/>
              <w:adjustRightInd w:val="0"/>
              <w:spacing w:after="60"/>
              <w:rPr>
                <w:rFonts w:ascii="Corbel" w:hAnsi="Corbel" w:cs="Arial"/>
                <w:iCs/>
                <w:sz w:val="22"/>
                <w:szCs w:val="22"/>
                <w:lang w:eastAsia="es-ES"/>
              </w:rPr>
            </w:pPr>
            <w:r w:rsidRPr="00D92111">
              <w:rPr>
                <w:rFonts w:ascii="Corbel" w:hAnsi="Corbel" w:cs="Arial"/>
                <w:iCs/>
                <w:sz w:val="22"/>
                <w:szCs w:val="22"/>
                <w:lang w:eastAsia="es-ES"/>
              </w:rPr>
              <w:t>Políticas institucionales</w:t>
            </w:r>
          </w:p>
        </w:tc>
        <w:tc>
          <w:tcPr>
            <w:tcW w:w="6804" w:type="dxa"/>
            <w:shd w:val="clear" w:color="auto" w:fill="auto"/>
          </w:tcPr>
          <w:p w14:paraId="7779ED5B"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1B93B25F"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Ley General de Urbanismo y Construcción (MINVU, DFL 458, DO 13/04/1976, promulgada el 18/12/1975, última modificación 25/04/2023-Ley 21558).</w:t>
            </w:r>
          </w:p>
          <w:p w14:paraId="0C2EB929"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Ley 20422 Establece normas sobre igualdad de oportunidades e inclusión social de personas con discapacidad (MDSF, DO 10/2/2010).</w:t>
            </w:r>
          </w:p>
          <w:p w14:paraId="77821AC8"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Ordenanza General de Urbanismo y Construcción (MINVU, Decreto 47, DO 05/06/1992, promulgada el 16/04/1992, última versión 15/05/2023).</w:t>
            </w:r>
          </w:p>
          <w:p w14:paraId="554A5009"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Plan Nacional de Normalización y Mejoramiento de Veredas (</w:t>
            </w:r>
            <w:proofErr w:type="spellStart"/>
            <w:r w:rsidRPr="007E3147">
              <w:rPr>
                <w:rFonts w:ascii="Corbel" w:hAnsi="Corbel" w:cs="Tahoma"/>
                <w:sz w:val="22"/>
                <w:szCs w:val="22"/>
                <w:lang w:eastAsia="es-ES"/>
              </w:rPr>
              <w:t>s.f</w:t>
            </w:r>
            <w:proofErr w:type="spellEnd"/>
            <w:r w:rsidRPr="007E3147">
              <w:rPr>
                <w:rFonts w:ascii="Corbel" w:hAnsi="Corbel" w:cs="Tahoma"/>
                <w:sz w:val="22"/>
                <w:szCs w:val="22"/>
                <w:lang w:eastAsia="es-ES"/>
              </w:rPr>
              <w:t>).</w:t>
            </w:r>
          </w:p>
          <w:p w14:paraId="1EED39F8"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Programa de Rutas Peatonales (MINVU, 2020).</w:t>
            </w:r>
          </w:p>
          <w:p w14:paraId="0DD5AAA0"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Instructivo Programa de Rutas Peatonales (DDU-MINVU, 2020).</w:t>
            </w:r>
          </w:p>
          <w:p w14:paraId="58FF7332"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Programa de Mejoramiento Urbano (PMU, SUBDERE).</w:t>
            </w:r>
          </w:p>
        </w:tc>
      </w:tr>
      <w:tr w:rsidR="00071340" w:rsidRPr="003F1A1B" w14:paraId="728E911B" w14:textId="77777777" w:rsidTr="003B5447">
        <w:tc>
          <w:tcPr>
            <w:tcW w:w="2547" w:type="dxa"/>
            <w:shd w:val="clear" w:color="auto" w:fill="auto"/>
          </w:tcPr>
          <w:p w14:paraId="3EE1B98A"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 xml:space="preserve">Lineamiento y objetivo del PLADECO 2025-2029 </w:t>
            </w:r>
          </w:p>
        </w:tc>
        <w:tc>
          <w:tcPr>
            <w:tcW w:w="6804" w:type="dxa"/>
            <w:shd w:val="clear" w:color="auto" w:fill="auto"/>
          </w:tcPr>
          <w:p w14:paraId="7497C356" w14:textId="77777777" w:rsidR="00071340" w:rsidRPr="007E3147" w:rsidRDefault="00071340" w:rsidP="003B5447">
            <w:pPr>
              <w:spacing w:after="60"/>
              <w:rPr>
                <w:rFonts w:ascii="Corbel" w:hAnsi="Corbel" w:cs="Tahoma"/>
                <w:sz w:val="22"/>
                <w:szCs w:val="22"/>
                <w:u w:val="single"/>
                <w:lang w:eastAsia="es-ES"/>
              </w:rPr>
            </w:pPr>
            <w:r w:rsidRPr="007E3147">
              <w:rPr>
                <w:rFonts w:ascii="Corbel" w:hAnsi="Corbel" w:cs="Tahoma"/>
                <w:sz w:val="22"/>
                <w:szCs w:val="22"/>
                <w:u w:val="single"/>
                <w:lang w:eastAsia="es-ES"/>
              </w:rPr>
              <w:t>Lineamiento</w:t>
            </w:r>
          </w:p>
          <w:p w14:paraId="7D2DC322" w14:textId="77777777" w:rsidR="00071340" w:rsidRPr="007E3147" w:rsidRDefault="00071340" w:rsidP="003B5447">
            <w:pPr>
              <w:spacing w:after="60"/>
              <w:rPr>
                <w:rFonts w:ascii="Corbel" w:hAnsi="Corbel" w:cs="Tahoma"/>
                <w:sz w:val="22"/>
                <w:szCs w:val="22"/>
                <w:lang w:eastAsia="es-ES"/>
              </w:rPr>
            </w:pPr>
            <w:r w:rsidRPr="007E3147">
              <w:rPr>
                <w:rFonts w:ascii="Corbel" w:hAnsi="Corbel" w:cs="Tahoma"/>
                <w:sz w:val="22"/>
                <w:szCs w:val="22"/>
                <w:lang w:eastAsia="es-ES"/>
              </w:rPr>
              <w:t>Una red sanitaria, vial y peatonal habilitantes del desarrollo urbano.</w:t>
            </w:r>
          </w:p>
          <w:p w14:paraId="5FA3EA28" w14:textId="77777777" w:rsidR="00071340" w:rsidRPr="007E3147" w:rsidRDefault="00071340" w:rsidP="003B5447">
            <w:pPr>
              <w:spacing w:after="60"/>
              <w:rPr>
                <w:rFonts w:ascii="Corbel" w:hAnsi="Corbel" w:cs="Tahoma"/>
                <w:sz w:val="22"/>
                <w:szCs w:val="22"/>
                <w:u w:val="single"/>
                <w:lang w:eastAsia="es-ES"/>
              </w:rPr>
            </w:pPr>
            <w:r w:rsidRPr="007E3147">
              <w:rPr>
                <w:rFonts w:ascii="Corbel" w:hAnsi="Corbel" w:cs="Tahoma"/>
                <w:sz w:val="22"/>
                <w:szCs w:val="22"/>
                <w:u w:val="single"/>
                <w:lang w:eastAsia="es-ES"/>
              </w:rPr>
              <w:t>Objetivo</w:t>
            </w:r>
          </w:p>
          <w:p w14:paraId="2E5AF5A5"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Establecer una red vial y peatonal segura y accesible que conecte de manera eficiente del poblado de San Juan Bautista, fomentando la movilidad urbana sostenible.</w:t>
            </w:r>
          </w:p>
        </w:tc>
      </w:tr>
      <w:tr w:rsidR="00071340" w:rsidRPr="003F1A1B" w14:paraId="5671E971" w14:textId="77777777" w:rsidTr="003B5447">
        <w:tc>
          <w:tcPr>
            <w:tcW w:w="2547" w:type="dxa"/>
            <w:shd w:val="clear" w:color="auto" w:fill="auto"/>
          </w:tcPr>
          <w:p w14:paraId="6261B4AA"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genera la necesidad del estudio</w:t>
            </w:r>
          </w:p>
        </w:tc>
        <w:tc>
          <w:tcPr>
            <w:tcW w:w="6804" w:type="dxa"/>
            <w:shd w:val="clear" w:color="auto" w:fill="auto"/>
          </w:tcPr>
          <w:p w14:paraId="595CC156" w14:textId="77777777" w:rsidR="00071340" w:rsidRPr="007E3147" w:rsidRDefault="00071340" w:rsidP="003B5447">
            <w:pPr>
              <w:spacing w:after="60"/>
              <w:jc w:val="both"/>
              <w:rPr>
                <w:rFonts w:ascii="Corbel" w:hAnsi="Corbel" w:cs="Tahoma"/>
                <w:sz w:val="22"/>
                <w:szCs w:val="22"/>
                <w:lang w:eastAsia="es-ES"/>
              </w:rPr>
            </w:pPr>
            <w:r w:rsidRPr="007E3147">
              <w:rPr>
                <w:rFonts w:ascii="Corbel" w:hAnsi="Corbel" w:cs="Tahoma"/>
                <w:sz w:val="22"/>
                <w:szCs w:val="22"/>
                <w:lang w:eastAsia="es-ES"/>
              </w:rPr>
              <w:t xml:space="preserve">La ausencia de veredas constituye una de las brechas más relevantes de infraestructura en la localidad de San Juan Bautista, que requiere ser cubierta considerando, fundamentalmente, la seguridad peatonal. Tampoco existe un plan integral que permita abordar proyectos en base a una cartera priorizada de intervenciones como hoja de ruta, que a su vez </w:t>
            </w:r>
            <w:r w:rsidRPr="007E3147">
              <w:rPr>
                <w:rFonts w:ascii="Corbel" w:hAnsi="Corbel" w:cs="Tahoma"/>
                <w:sz w:val="22"/>
                <w:szCs w:val="22"/>
                <w:lang w:eastAsia="es-ES"/>
              </w:rPr>
              <w:lastRenderedPageBreak/>
              <w:t>considere diseños tipo con perfiles normalizados y materialidad acorde con las condiciones ambientales y características culturales de la isla.</w:t>
            </w:r>
          </w:p>
        </w:tc>
      </w:tr>
      <w:tr w:rsidR="00071340" w:rsidRPr="003F1A1B" w14:paraId="58321FBA" w14:textId="77777777" w:rsidTr="003B5447">
        <w:tc>
          <w:tcPr>
            <w:tcW w:w="2547" w:type="dxa"/>
            <w:shd w:val="clear" w:color="auto" w:fill="auto"/>
          </w:tcPr>
          <w:p w14:paraId="6B156EC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Población afectada por el problema</w:t>
            </w:r>
          </w:p>
        </w:tc>
        <w:tc>
          <w:tcPr>
            <w:tcW w:w="6804" w:type="dxa"/>
            <w:shd w:val="clear" w:color="auto" w:fill="auto"/>
          </w:tcPr>
          <w:p w14:paraId="304813F3" w14:textId="77777777" w:rsidR="00071340" w:rsidRPr="007E3147" w:rsidRDefault="00071340" w:rsidP="003B5447">
            <w:pPr>
              <w:spacing w:after="60"/>
              <w:rPr>
                <w:rFonts w:ascii="Corbel" w:hAnsi="Corbel" w:cs="Tahoma"/>
                <w:sz w:val="22"/>
                <w:szCs w:val="22"/>
                <w:lang w:eastAsia="es-ES"/>
              </w:rPr>
            </w:pPr>
            <w:r w:rsidRPr="007E3147">
              <w:rPr>
                <w:rFonts w:ascii="Corbel" w:hAnsi="Corbel" w:cs="Tahoma"/>
                <w:sz w:val="22"/>
                <w:szCs w:val="22"/>
                <w:lang w:eastAsia="es-ES"/>
              </w:rPr>
              <w:t>Comunidad de San Juan Bautista (Isla Robinson Crusoe, comuna de Juan Fernández) y visitantes a la isla.</w:t>
            </w:r>
          </w:p>
        </w:tc>
      </w:tr>
      <w:tr w:rsidR="00071340" w:rsidRPr="003F1A1B" w14:paraId="3D41E45E" w14:textId="77777777" w:rsidTr="003B5447">
        <w:tc>
          <w:tcPr>
            <w:tcW w:w="2547" w:type="dxa"/>
            <w:shd w:val="clear" w:color="auto" w:fill="auto"/>
          </w:tcPr>
          <w:p w14:paraId="15F8033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 general</w:t>
            </w:r>
          </w:p>
        </w:tc>
        <w:tc>
          <w:tcPr>
            <w:tcW w:w="6804" w:type="dxa"/>
            <w:shd w:val="clear" w:color="auto" w:fill="auto"/>
          </w:tcPr>
          <w:p w14:paraId="66A0AE0C" w14:textId="77777777" w:rsidR="00071340" w:rsidRPr="007E3147" w:rsidRDefault="00071340" w:rsidP="003B5447">
            <w:pPr>
              <w:spacing w:after="60"/>
              <w:rPr>
                <w:rFonts w:ascii="Corbel" w:hAnsi="Corbel" w:cs="Tahoma"/>
                <w:sz w:val="22"/>
                <w:szCs w:val="22"/>
                <w:lang w:eastAsia="es-ES"/>
              </w:rPr>
            </w:pPr>
            <w:r w:rsidRPr="007E3147">
              <w:rPr>
                <w:rFonts w:ascii="Corbel" w:hAnsi="Corbel" w:cs="Tahoma"/>
                <w:sz w:val="22"/>
                <w:szCs w:val="22"/>
                <w:lang w:eastAsia="es-ES"/>
              </w:rPr>
              <w:t>Establecer un plan integral de mejoramiento progresivo de la red de aceras para la localidad de San Juan Bautista, con pertinencia ambiental y cultural, en base a una cartera priorizada de proyectos.</w:t>
            </w:r>
          </w:p>
        </w:tc>
      </w:tr>
      <w:tr w:rsidR="00071340" w:rsidRPr="003F1A1B" w14:paraId="1C7FCA10" w14:textId="77777777" w:rsidTr="003B5447">
        <w:tc>
          <w:tcPr>
            <w:tcW w:w="2547" w:type="dxa"/>
            <w:shd w:val="clear" w:color="auto" w:fill="auto"/>
          </w:tcPr>
          <w:p w14:paraId="23E2B41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Objetivos específicos</w:t>
            </w:r>
          </w:p>
        </w:tc>
        <w:tc>
          <w:tcPr>
            <w:tcW w:w="6804" w:type="dxa"/>
            <w:shd w:val="clear" w:color="auto" w:fill="auto"/>
          </w:tcPr>
          <w:p w14:paraId="4B242E00" w14:textId="77777777" w:rsidR="00071340" w:rsidRPr="007E3147" w:rsidRDefault="00071340" w:rsidP="003B5447">
            <w:pPr>
              <w:pStyle w:val="Prrafodelista"/>
              <w:numPr>
                <w:ilvl w:val="0"/>
                <w:numId w:val="96"/>
              </w:numPr>
              <w:spacing w:after="60"/>
              <w:ind w:left="322" w:hanging="322"/>
              <w:rPr>
                <w:rFonts w:ascii="Corbel" w:hAnsi="Corbel" w:cs="Tahoma"/>
                <w:lang w:eastAsia="es-ES"/>
              </w:rPr>
            </w:pPr>
            <w:r w:rsidRPr="007E3147">
              <w:rPr>
                <w:rFonts w:ascii="Corbel" w:hAnsi="Corbel" w:cs="Tahoma"/>
                <w:lang w:eastAsia="es-ES"/>
              </w:rPr>
              <w:t>Generar un modelo participativo de priorización de intervenciones para la materialización de la red de aceras por etapas, que considere la determinación de lineamientos culturales y ambientales.</w:t>
            </w:r>
          </w:p>
          <w:p w14:paraId="460586B3" w14:textId="77777777" w:rsidR="00071340" w:rsidRPr="007E3147" w:rsidRDefault="00071340" w:rsidP="003B5447">
            <w:pPr>
              <w:pStyle w:val="Prrafodelista"/>
              <w:numPr>
                <w:ilvl w:val="0"/>
                <w:numId w:val="96"/>
              </w:numPr>
              <w:spacing w:after="60"/>
              <w:ind w:left="313" w:hanging="283"/>
              <w:rPr>
                <w:rFonts w:ascii="Corbel" w:hAnsi="Corbel" w:cs="Tahoma"/>
                <w:lang w:eastAsia="es-ES"/>
              </w:rPr>
            </w:pPr>
            <w:r w:rsidRPr="007E3147">
              <w:rPr>
                <w:rFonts w:ascii="Corbel" w:hAnsi="Corbel" w:cs="Tahoma"/>
                <w:lang w:eastAsia="es-ES"/>
              </w:rPr>
              <w:t>Levantar el estado de situación de la red de aceras de la localidad de San Juan Bautista a nivel general, por sectores, en cuanto al perfil aproximado y estado.</w:t>
            </w:r>
          </w:p>
          <w:p w14:paraId="5D0D4C8E" w14:textId="77777777" w:rsidR="00071340" w:rsidRPr="007E3147" w:rsidRDefault="00071340" w:rsidP="003B5447">
            <w:pPr>
              <w:pStyle w:val="Prrafodelista"/>
              <w:numPr>
                <w:ilvl w:val="0"/>
                <w:numId w:val="96"/>
              </w:numPr>
              <w:spacing w:after="60"/>
              <w:ind w:left="313" w:hanging="283"/>
              <w:rPr>
                <w:rFonts w:ascii="Corbel" w:hAnsi="Corbel" w:cs="Tahoma"/>
                <w:lang w:eastAsia="es-ES"/>
              </w:rPr>
            </w:pPr>
            <w:r w:rsidRPr="007E3147">
              <w:rPr>
                <w:rFonts w:ascii="Corbel" w:hAnsi="Corbel" w:cs="Tahoma"/>
                <w:lang w:eastAsia="es-ES"/>
              </w:rPr>
              <w:t>Generar un modelo normalizado y estandarizado de diseño técnico de aceras, que considere las condiciones topográficas, culturales y ambientales del entorno.</w:t>
            </w:r>
          </w:p>
          <w:p w14:paraId="623EC105" w14:textId="1870765D" w:rsidR="00071340" w:rsidRPr="007E3147" w:rsidRDefault="00071340" w:rsidP="003B5447">
            <w:pPr>
              <w:pStyle w:val="Prrafodelista"/>
              <w:numPr>
                <w:ilvl w:val="0"/>
                <w:numId w:val="95"/>
              </w:numPr>
              <w:spacing w:after="60"/>
              <w:ind w:left="322" w:hanging="284"/>
              <w:rPr>
                <w:rFonts w:ascii="Corbel" w:hAnsi="Corbel" w:cs="Tahoma"/>
                <w:lang w:eastAsia="es-ES"/>
              </w:rPr>
            </w:pPr>
            <w:r w:rsidRPr="007E3147">
              <w:rPr>
                <w:rFonts w:ascii="Corbel" w:hAnsi="Corbel" w:cs="Tahoma"/>
                <w:lang w:eastAsia="es-ES"/>
              </w:rPr>
              <w:t>Elaborar un plan de inversiones que contenga una cartera priorizada de proyectos en coherencia con las intervenciones que la Municipalidad está realizando actualmente y con el P</w:t>
            </w:r>
            <w:r w:rsidR="001B7408">
              <w:rPr>
                <w:rFonts w:ascii="Corbel" w:hAnsi="Corbel" w:cs="Tahoma"/>
                <w:lang w:eastAsia="es-ES"/>
              </w:rPr>
              <w:t>DZ</w:t>
            </w:r>
            <w:r w:rsidRPr="007E3147">
              <w:rPr>
                <w:rFonts w:ascii="Corbel" w:hAnsi="Corbel" w:cs="Tahoma"/>
                <w:lang w:eastAsia="es-ES"/>
              </w:rPr>
              <w:t>E.</w:t>
            </w:r>
          </w:p>
        </w:tc>
      </w:tr>
      <w:tr w:rsidR="00071340" w:rsidRPr="003F1A1B" w14:paraId="46CF2D1A" w14:textId="77777777" w:rsidTr="003B5447">
        <w:tc>
          <w:tcPr>
            <w:tcW w:w="2547" w:type="dxa"/>
            <w:shd w:val="clear" w:color="auto" w:fill="auto"/>
          </w:tcPr>
          <w:p w14:paraId="6D779B35"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Acciones consideradas en el estudio</w:t>
            </w:r>
          </w:p>
        </w:tc>
        <w:tc>
          <w:tcPr>
            <w:tcW w:w="6804" w:type="dxa"/>
            <w:shd w:val="clear" w:color="auto" w:fill="auto"/>
          </w:tcPr>
          <w:p w14:paraId="208A2077" w14:textId="77777777" w:rsidR="00071340" w:rsidRPr="007E3147" w:rsidRDefault="00071340" w:rsidP="003B5447">
            <w:pPr>
              <w:spacing w:after="60"/>
              <w:rPr>
                <w:rFonts w:ascii="Corbel" w:hAnsi="Corbel" w:cs="Tahoma"/>
                <w:sz w:val="22"/>
                <w:szCs w:val="22"/>
                <w:u w:val="single"/>
                <w:lang w:eastAsia="es-ES"/>
              </w:rPr>
            </w:pPr>
            <w:r w:rsidRPr="007E3147">
              <w:rPr>
                <w:rFonts w:ascii="Corbel" w:hAnsi="Corbel" w:cs="Tahoma"/>
                <w:sz w:val="22"/>
                <w:szCs w:val="22"/>
                <w:u w:val="single"/>
                <w:lang w:eastAsia="es-ES"/>
              </w:rPr>
              <w:t>Para lograr el objetivo 1</w:t>
            </w:r>
          </w:p>
          <w:p w14:paraId="6E0C3165"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Implementación de programa de participación ciudadana.</w:t>
            </w:r>
          </w:p>
          <w:p w14:paraId="64CFEA6C"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Discusión de criterios de priorización para la elaboración del modelo de priorización de proyectos.</w:t>
            </w:r>
          </w:p>
          <w:p w14:paraId="17611F75"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Informe ejecutivo.</w:t>
            </w:r>
          </w:p>
          <w:p w14:paraId="04008667" w14:textId="77777777" w:rsidR="00071340" w:rsidRPr="007E3147" w:rsidRDefault="00071340" w:rsidP="003B5447">
            <w:pPr>
              <w:spacing w:after="60"/>
              <w:rPr>
                <w:rFonts w:ascii="Corbel" w:hAnsi="Corbel" w:cs="Tahoma"/>
                <w:sz w:val="22"/>
                <w:szCs w:val="22"/>
                <w:u w:val="single"/>
                <w:lang w:eastAsia="es-ES"/>
              </w:rPr>
            </w:pPr>
            <w:r w:rsidRPr="007E3147">
              <w:rPr>
                <w:rFonts w:ascii="Corbel" w:hAnsi="Corbel" w:cs="Tahoma"/>
                <w:sz w:val="22"/>
                <w:szCs w:val="22"/>
                <w:u w:val="single"/>
                <w:lang w:eastAsia="es-ES"/>
              </w:rPr>
              <w:t>Para lograr el objetivo 2</w:t>
            </w:r>
          </w:p>
          <w:p w14:paraId="2330C80E"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Levantamiento general de problemáticas de la red de aceras, que considere condiciones topográficas, perfil y estado.</w:t>
            </w:r>
          </w:p>
          <w:p w14:paraId="21778220"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Elaboración de fichas de registro del estado de situación para los ejes de interés y potenciales proyectos.</w:t>
            </w:r>
          </w:p>
          <w:p w14:paraId="00C7D295"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Elaboración de programa de intervención.</w:t>
            </w:r>
          </w:p>
          <w:p w14:paraId="0CE64026"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Reunión de participación para la validación del programa de intervención.</w:t>
            </w:r>
          </w:p>
          <w:p w14:paraId="7837B71D"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Informe ejecutivo.</w:t>
            </w:r>
          </w:p>
          <w:p w14:paraId="0C78B98E" w14:textId="77777777" w:rsidR="00071340" w:rsidRPr="007E3147" w:rsidRDefault="00071340" w:rsidP="003B5447">
            <w:pPr>
              <w:spacing w:after="60"/>
              <w:rPr>
                <w:rFonts w:ascii="Corbel" w:hAnsi="Corbel" w:cs="Tahoma"/>
                <w:sz w:val="22"/>
                <w:szCs w:val="22"/>
                <w:u w:val="single"/>
                <w:lang w:eastAsia="es-ES"/>
              </w:rPr>
            </w:pPr>
            <w:r w:rsidRPr="007E3147">
              <w:rPr>
                <w:rFonts w:ascii="Corbel" w:hAnsi="Corbel" w:cs="Tahoma"/>
                <w:sz w:val="22"/>
                <w:szCs w:val="22"/>
                <w:u w:val="single"/>
                <w:lang w:eastAsia="es-ES"/>
              </w:rPr>
              <w:t>Para lograr el objetivo 3</w:t>
            </w:r>
          </w:p>
          <w:p w14:paraId="0E732892"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Reunión de participación para discutir en torno a lineamientos de pertinencia cultural y ambiental con criterios de sustentabilidad.</w:t>
            </w:r>
          </w:p>
          <w:p w14:paraId="72E8346A"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Discusión de criterios sobre estándares de diseño que considere perfil y materialidad.</w:t>
            </w:r>
          </w:p>
          <w:p w14:paraId="512FBC5F"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Elaboración de modelo de diseño técnico y prototipos de diseño.</w:t>
            </w:r>
          </w:p>
          <w:p w14:paraId="2F5A57B6"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Informe ejecutivo.</w:t>
            </w:r>
          </w:p>
          <w:p w14:paraId="37E3BABB" w14:textId="77777777" w:rsidR="00071340" w:rsidRPr="007E3147" w:rsidRDefault="00071340" w:rsidP="003B5447">
            <w:pPr>
              <w:spacing w:after="60"/>
              <w:rPr>
                <w:rFonts w:ascii="Corbel" w:hAnsi="Corbel" w:cs="Tahoma"/>
                <w:sz w:val="22"/>
                <w:szCs w:val="22"/>
                <w:u w:val="single"/>
                <w:lang w:eastAsia="es-ES"/>
              </w:rPr>
            </w:pPr>
            <w:r w:rsidRPr="007E3147">
              <w:rPr>
                <w:rFonts w:ascii="Corbel" w:hAnsi="Corbel" w:cs="Tahoma"/>
                <w:sz w:val="22"/>
                <w:szCs w:val="22"/>
                <w:u w:val="single"/>
                <w:lang w:eastAsia="es-ES"/>
              </w:rPr>
              <w:t>Para lograr el objetivo 4</w:t>
            </w:r>
          </w:p>
          <w:p w14:paraId="367F7B11"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Elaboración de plan de inversiones con priorización y programación de proyectos.</w:t>
            </w:r>
          </w:p>
          <w:p w14:paraId="53A0FA90"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lastRenderedPageBreak/>
              <w:t>Selección de proyectos para la elaboración de perfiles.</w:t>
            </w:r>
          </w:p>
          <w:p w14:paraId="61B959C6" w14:textId="5AD72C64"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Análisis de coherencia con el P</w:t>
            </w:r>
            <w:r w:rsidR="00F70C3C">
              <w:rPr>
                <w:rFonts w:ascii="Corbel" w:hAnsi="Corbel" w:cs="Tahoma"/>
                <w:lang w:eastAsia="es-ES"/>
              </w:rPr>
              <w:t>DZ</w:t>
            </w:r>
            <w:r w:rsidRPr="007E3147">
              <w:rPr>
                <w:rFonts w:ascii="Corbel" w:hAnsi="Corbel" w:cs="Tahoma"/>
                <w:lang w:eastAsia="es-ES"/>
              </w:rPr>
              <w:t>E.</w:t>
            </w:r>
          </w:p>
          <w:p w14:paraId="1EB5FD9D" w14:textId="77777777" w:rsidR="00071340" w:rsidRPr="007E3147"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7E3147">
              <w:rPr>
                <w:rFonts w:ascii="Corbel" w:hAnsi="Corbel" w:cs="Tahoma"/>
                <w:lang w:eastAsia="es-ES"/>
              </w:rPr>
              <w:t>Informe final.</w:t>
            </w:r>
          </w:p>
        </w:tc>
      </w:tr>
      <w:tr w:rsidR="00071340" w:rsidRPr="003F1A1B" w14:paraId="1B185F1E" w14:textId="77777777" w:rsidTr="003B5447">
        <w:tc>
          <w:tcPr>
            <w:tcW w:w="2547" w:type="dxa"/>
            <w:shd w:val="clear" w:color="auto" w:fill="auto"/>
          </w:tcPr>
          <w:p w14:paraId="150219B6"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Potenciales usuarios</w:t>
            </w:r>
          </w:p>
        </w:tc>
        <w:tc>
          <w:tcPr>
            <w:tcW w:w="6804" w:type="dxa"/>
            <w:shd w:val="clear" w:color="auto" w:fill="auto"/>
          </w:tcPr>
          <w:p w14:paraId="0CA117BD"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lang w:eastAsia="es-ES"/>
              </w:rPr>
              <w:t>Residentes de la localidad de San Juan Bautista y visitantes al archipiélago.</w:t>
            </w:r>
          </w:p>
        </w:tc>
      </w:tr>
      <w:tr w:rsidR="00071340" w:rsidRPr="003F1A1B" w14:paraId="445703CF" w14:textId="77777777" w:rsidTr="003B5447">
        <w:tc>
          <w:tcPr>
            <w:tcW w:w="2547" w:type="dxa"/>
            <w:shd w:val="clear" w:color="auto" w:fill="auto"/>
          </w:tcPr>
          <w:p w14:paraId="1105B0E2" w14:textId="77777777" w:rsidR="00071340" w:rsidRPr="003F1A1B" w:rsidRDefault="00071340" w:rsidP="003B5447">
            <w:pPr>
              <w:spacing w:after="60"/>
              <w:rPr>
                <w:rFonts w:ascii="Corbel" w:hAnsi="Corbel" w:cs="Arial"/>
                <w:iCs/>
                <w:sz w:val="22"/>
                <w:szCs w:val="22"/>
                <w:lang w:eastAsia="es-ES"/>
              </w:rPr>
            </w:pPr>
            <w:r w:rsidRPr="003F1A1B">
              <w:rPr>
                <w:rFonts w:ascii="Corbel" w:hAnsi="Corbel" w:cs="Arial"/>
                <w:iCs/>
                <w:sz w:val="22"/>
                <w:szCs w:val="22"/>
                <w:lang w:eastAsia="es-ES"/>
              </w:rPr>
              <w:t>Localización geográfica y cobertura</w:t>
            </w:r>
          </w:p>
        </w:tc>
        <w:tc>
          <w:tcPr>
            <w:tcW w:w="6804" w:type="dxa"/>
            <w:shd w:val="clear" w:color="auto" w:fill="auto"/>
          </w:tcPr>
          <w:p w14:paraId="225F7D4F"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lang w:eastAsia="es-ES"/>
              </w:rPr>
              <w:t>Localidad de San Juan Bautista, comuna de Juan Fernández.</w:t>
            </w:r>
          </w:p>
        </w:tc>
      </w:tr>
      <w:tr w:rsidR="00071340" w:rsidRPr="003F1A1B" w14:paraId="7AB426E5" w14:textId="77777777" w:rsidTr="003B5447">
        <w:tc>
          <w:tcPr>
            <w:tcW w:w="2547" w:type="dxa"/>
            <w:shd w:val="clear" w:color="auto" w:fill="auto"/>
          </w:tcPr>
          <w:p w14:paraId="5939FA4F"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Variables a medir, controlar o analizar</w:t>
            </w:r>
          </w:p>
        </w:tc>
        <w:tc>
          <w:tcPr>
            <w:tcW w:w="6804" w:type="dxa"/>
            <w:shd w:val="clear" w:color="auto" w:fill="auto"/>
          </w:tcPr>
          <w:p w14:paraId="204487EF" w14:textId="77777777" w:rsidR="00071340" w:rsidRPr="004E300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4E300E">
              <w:rPr>
                <w:rFonts w:ascii="Corbel" w:hAnsi="Corbel" w:cs="Tahoma"/>
                <w:lang w:eastAsia="es-ES"/>
              </w:rPr>
              <w:t>Metros lineales de veredas que requieren construirse.</w:t>
            </w:r>
          </w:p>
          <w:p w14:paraId="001FB07F" w14:textId="77777777" w:rsidR="00071340" w:rsidRPr="004E300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4E300E">
              <w:rPr>
                <w:rFonts w:ascii="Corbel" w:hAnsi="Corbel" w:cs="Tahoma"/>
                <w:lang w:eastAsia="es-ES"/>
              </w:rPr>
              <w:t>Población beneficiaria.</w:t>
            </w:r>
          </w:p>
          <w:p w14:paraId="5AC2B55A" w14:textId="77777777" w:rsidR="00071340" w:rsidRPr="004E300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4E300E">
              <w:rPr>
                <w:rFonts w:ascii="Corbel" w:hAnsi="Corbel" w:cs="Tahoma"/>
                <w:lang w:eastAsia="es-ES"/>
              </w:rPr>
              <w:t>Proyectos presentados a nivel de perfil para su diseño y ejecución.</w:t>
            </w:r>
          </w:p>
        </w:tc>
      </w:tr>
      <w:tr w:rsidR="00071340" w:rsidRPr="003F1A1B" w14:paraId="18EE3DCC" w14:textId="77777777" w:rsidTr="003B5447">
        <w:tc>
          <w:tcPr>
            <w:tcW w:w="2547" w:type="dxa"/>
            <w:shd w:val="clear" w:color="auto" w:fill="auto"/>
          </w:tcPr>
          <w:p w14:paraId="6C450850"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Resultados o productos esperados</w:t>
            </w:r>
          </w:p>
        </w:tc>
        <w:tc>
          <w:tcPr>
            <w:tcW w:w="6804" w:type="dxa"/>
            <w:shd w:val="clear" w:color="auto" w:fill="auto"/>
          </w:tcPr>
          <w:p w14:paraId="2F5CDF46" w14:textId="77777777" w:rsidR="00071340" w:rsidRPr="004E300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4E300E">
              <w:rPr>
                <w:rFonts w:ascii="Corbel" w:hAnsi="Corbel" w:cs="Tahoma"/>
                <w:lang w:eastAsia="es-ES"/>
              </w:rPr>
              <w:t>Cartera priorizada de proyectos en base a un plan y programa de intervenciones e inversión.</w:t>
            </w:r>
          </w:p>
        </w:tc>
      </w:tr>
      <w:tr w:rsidR="00071340" w:rsidRPr="003F1A1B" w14:paraId="737DAE70" w14:textId="77777777" w:rsidTr="003B5447">
        <w:tc>
          <w:tcPr>
            <w:tcW w:w="2547" w:type="dxa"/>
            <w:shd w:val="clear" w:color="auto" w:fill="auto"/>
          </w:tcPr>
          <w:p w14:paraId="06C58BE3"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Mecanismos de difusión</w:t>
            </w:r>
          </w:p>
        </w:tc>
        <w:tc>
          <w:tcPr>
            <w:tcW w:w="6804" w:type="dxa"/>
            <w:shd w:val="clear" w:color="auto" w:fill="auto"/>
          </w:tcPr>
          <w:p w14:paraId="63942F99"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lang w:eastAsia="es-ES"/>
              </w:rPr>
              <w:t>Programa de participación ciudadana en base a reuniones en momentos clave del proceso.</w:t>
            </w:r>
          </w:p>
          <w:p w14:paraId="46F2D9E5"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lang w:eastAsia="es-ES"/>
              </w:rPr>
              <w:t>Radio y prensa local.</w:t>
            </w:r>
          </w:p>
          <w:p w14:paraId="6D9E13CF"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lang w:eastAsia="es-ES"/>
              </w:rPr>
              <w:t>Redes sociales.</w:t>
            </w:r>
          </w:p>
          <w:p w14:paraId="646AE26F"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lang w:eastAsia="es-ES"/>
              </w:rPr>
              <w:t>Página web municipal.</w:t>
            </w:r>
          </w:p>
        </w:tc>
      </w:tr>
      <w:tr w:rsidR="00071340" w:rsidRPr="003F1A1B" w14:paraId="1E2B3BDC" w14:textId="77777777" w:rsidTr="003B5447">
        <w:tc>
          <w:tcPr>
            <w:tcW w:w="2547" w:type="dxa"/>
            <w:shd w:val="clear" w:color="auto" w:fill="auto"/>
          </w:tcPr>
          <w:p w14:paraId="3799F107" w14:textId="77777777" w:rsidR="00071340" w:rsidRPr="004E300E" w:rsidRDefault="00071340" w:rsidP="003B5447">
            <w:pPr>
              <w:autoSpaceDE w:val="0"/>
              <w:autoSpaceDN w:val="0"/>
              <w:adjustRightInd w:val="0"/>
              <w:spacing w:after="60"/>
              <w:rPr>
                <w:rFonts w:ascii="Corbel" w:hAnsi="Corbel" w:cs="Arial"/>
                <w:iCs/>
                <w:sz w:val="22"/>
                <w:szCs w:val="22"/>
                <w:lang w:eastAsia="es-ES"/>
              </w:rPr>
            </w:pPr>
            <w:r w:rsidRPr="004E300E">
              <w:rPr>
                <w:rFonts w:ascii="Corbel" w:hAnsi="Corbel" w:cs="Arial"/>
                <w:iCs/>
                <w:sz w:val="22"/>
                <w:szCs w:val="22"/>
                <w:lang w:eastAsia="es-ES"/>
              </w:rPr>
              <w:t xml:space="preserve">Indicadores </w:t>
            </w:r>
          </w:p>
        </w:tc>
        <w:tc>
          <w:tcPr>
            <w:tcW w:w="6804" w:type="dxa"/>
            <w:shd w:val="clear" w:color="auto" w:fill="auto"/>
          </w:tcPr>
          <w:p w14:paraId="27C07A94" w14:textId="77777777" w:rsidR="00071340" w:rsidRPr="004E300E" w:rsidRDefault="00071340" w:rsidP="003B5447">
            <w:pPr>
              <w:spacing w:after="60"/>
              <w:rPr>
                <w:rFonts w:ascii="Corbel" w:hAnsi="Corbel" w:cs="Tahoma"/>
                <w:sz w:val="22"/>
                <w:szCs w:val="22"/>
                <w:lang w:eastAsia="es-ES"/>
              </w:rPr>
            </w:pPr>
          </w:p>
        </w:tc>
      </w:tr>
      <w:tr w:rsidR="00071340" w:rsidRPr="003F1A1B" w14:paraId="4B454E39"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27"/>
              <w:gridCol w:w="3416"/>
              <w:gridCol w:w="944"/>
              <w:gridCol w:w="2302"/>
            </w:tblGrid>
            <w:tr w:rsidR="00071340" w:rsidRPr="004E300E" w14:paraId="1D0FFBA5" w14:textId="77777777" w:rsidTr="003B5447">
              <w:trPr>
                <w:cantSplit/>
                <w:tblHeader/>
              </w:trPr>
              <w:tc>
                <w:tcPr>
                  <w:tcW w:w="2427" w:type="dxa"/>
                  <w:tcBorders>
                    <w:bottom w:val="single" w:sz="4" w:space="0" w:color="A6A6A6"/>
                  </w:tcBorders>
                  <w:shd w:val="clear" w:color="auto" w:fill="DAEEF3" w:themeFill="accent5" w:themeFillTint="33"/>
                  <w:vAlign w:val="center"/>
                </w:tcPr>
                <w:p w14:paraId="7BA43452" w14:textId="77777777" w:rsidR="00071340" w:rsidRPr="004E300E" w:rsidRDefault="00071340" w:rsidP="003B5447">
                  <w:pPr>
                    <w:rPr>
                      <w:rFonts w:ascii="Corbel" w:hAnsi="Corbel"/>
                      <w:b/>
                      <w:bCs/>
                      <w:sz w:val="20"/>
                      <w:szCs w:val="20"/>
                      <w:lang w:eastAsia="es-MX"/>
                    </w:rPr>
                  </w:pPr>
                  <w:r w:rsidRPr="004E300E">
                    <w:rPr>
                      <w:rFonts w:ascii="Corbel" w:hAnsi="Corbel"/>
                      <w:b/>
                      <w:bCs/>
                      <w:sz w:val="20"/>
                      <w:szCs w:val="20"/>
                      <w:lang w:eastAsia="es-MX"/>
                    </w:rPr>
                    <w:t>Nombre del indicador</w:t>
                  </w:r>
                </w:p>
              </w:tc>
              <w:tc>
                <w:tcPr>
                  <w:tcW w:w="3416" w:type="dxa"/>
                  <w:tcBorders>
                    <w:bottom w:val="single" w:sz="4" w:space="0" w:color="A6A6A6"/>
                  </w:tcBorders>
                  <w:shd w:val="clear" w:color="auto" w:fill="DAEEF3" w:themeFill="accent5" w:themeFillTint="33"/>
                  <w:vAlign w:val="center"/>
                </w:tcPr>
                <w:p w14:paraId="65781FFA" w14:textId="77777777" w:rsidR="00071340" w:rsidRPr="004E300E" w:rsidRDefault="00071340" w:rsidP="003B5447">
                  <w:pPr>
                    <w:rPr>
                      <w:rFonts w:ascii="Corbel" w:hAnsi="Corbel"/>
                      <w:b/>
                      <w:bCs/>
                      <w:sz w:val="20"/>
                      <w:szCs w:val="20"/>
                      <w:lang w:eastAsia="es-MX"/>
                    </w:rPr>
                  </w:pPr>
                  <w:r w:rsidRPr="004E300E">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4C6FB321" w14:textId="77777777" w:rsidR="00071340" w:rsidRPr="004E300E" w:rsidRDefault="00071340" w:rsidP="003B5447">
                  <w:pPr>
                    <w:rPr>
                      <w:rFonts w:ascii="Corbel" w:hAnsi="Corbel"/>
                      <w:b/>
                      <w:bCs/>
                      <w:sz w:val="20"/>
                      <w:szCs w:val="20"/>
                      <w:lang w:eastAsia="es-MX"/>
                    </w:rPr>
                  </w:pPr>
                  <w:r w:rsidRPr="004E300E">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7437D5BF" w14:textId="77777777" w:rsidR="00071340" w:rsidRPr="004E300E" w:rsidRDefault="00071340" w:rsidP="003B5447">
                  <w:pPr>
                    <w:rPr>
                      <w:rFonts w:ascii="Corbel" w:hAnsi="Corbel"/>
                      <w:b/>
                      <w:bCs/>
                      <w:sz w:val="20"/>
                      <w:szCs w:val="20"/>
                      <w:lang w:eastAsia="es-MX"/>
                    </w:rPr>
                  </w:pPr>
                  <w:r w:rsidRPr="004E300E">
                    <w:rPr>
                      <w:rFonts w:ascii="Corbel" w:hAnsi="Corbel"/>
                      <w:b/>
                      <w:bCs/>
                      <w:sz w:val="20"/>
                      <w:szCs w:val="20"/>
                      <w:lang w:eastAsia="es-MX"/>
                    </w:rPr>
                    <w:t>Fuentes de información / Responsable</w:t>
                  </w:r>
                </w:p>
              </w:tc>
            </w:tr>
            <w:tr w:rsidR="00071340" w:rsidRPr="004E300E" w14:paraId="1F83DC37" w14:textId="77777777" w:rsidTr="003B5447">
              <w:trPr>
                <w:cantSplit/>
              </w:trPr>
              <w:tc>
                <w:tcPr>
                  <w:tcW w:w="2427" w:type="dxa"/>
                  <w:shd w:val="clear" w:color="auto" w:fill="auto"/>
                  <w:vAlign w:val="center"/>
                </w:tcPr>
                <w:p w14:paraId="0935BB24" w14:textId="77777777" w:rsidR="00071340" w:rsidRPr="004E300E" w:rsidRDefault="00071340" w:rsidP="003B5447">
                  <w:pPr>
                    <w:rPr>
                      <w:rFonts w:ascii="Corbel" w:hAnsi="Corbel"/>
                      <w:sz w:val="20"/>
                      <w:szCs w:val="20"/>
                      <w:lang w:eastAsia="es-MX"/>
                    </w:rPr>
                  </w:pPr>
                  <w:r w:rsidRPr="004E300E">
                    <w:rPr>
                      <w:rFonts w:ascii="Corbel" w:hAnsi="Corbel"/>
                      <w:sz w:val="20"/>
                      <w:szCs w:val="20"/>
                      <w:lang w:eastAsia="es-MX"/>
                    </w:rPr>
                    <w:t>Porcentaje de aceras consolidadas sobre el total deficitario.</w:t>
                  </w:r>
                </w:p>
              </w:tc>
              <w:tc>
                <w:tcPr>
                  <w:tcW w:w="3416" w:type="dxa"/>
                  <w:shd w:val="clear" w:color="auto" w:fill="auto"/>
                  <w:vAlign w:val="center"/>
                </w:tcPr>
                <w:p w14:paraId="6D591184" w14:textId="77777777" w:rsidR="00071340" w:rsidRPr="004E300E" w:rsidRDefault="00071340" w:rsidP="003B5447">
                  <w:pPr>
                    <w:rPr>
                      <w:rFonts w:ascii="Corbel" w:hAnsi="Corbel"/>
                      <w:sz w:val="20"/>
                      <w:szCs w:val="20"/>
                      <w:lang w:eastAsia="es-MX"/>
                    </w:rPr>
                  </w:pPr>
                  <w:r w:rsidRPr="004E300E">
                    <w:rPr>
                      <w:rFonts w:ascii="Corbel" w:hAnsi="Corbel"/>
                      <w:sz w:val="20"/>
                      <w:szCs w:val="20"/>
                    </w:rPr>
                    <w:t>(</w:t>
                  </w:r>
                  <w:proofErr w:type="spellStart"/>
                  <w:r w:rsidRPr="004E300E">
                    <w:rPr>
                      <w:rFonts w:ascii="Corbel" w:hAnsi="Corbel"/>
                      <w:sz w:val="20"/>
                      <w:szCs w:val="20"/>
                    </w:rPr>
                    <w:t>N°</w:t>
                  </w:r>
                  <w:proofErr w:type="spellEnd"/>
                  <w:r w:rsidRPr="004E300E">
                    <w:rPr>
                      <w:rFonts w:ascii="Corbel" w:hAnsi="Corbel"/>
                      <w:sz w:val="20"/>
                      <w:szCs w:val="20"/>
                    </w:rPr>
                    <w:t xml:space="preserve"> (ml) de aceras ejecutadas período t / </w:t>
                  </w:r>
                  <w:proofErr w:type="spellStart"/>
                  <w:r w:rsidRPr="004E300E">
                    <w:rPr>
                      <w:rFonts w:ascii="Corbel" w:hAnsi="Corbel"/>
                      <w:sz w:val="20"/>
                      <w:szCs w:val="20"/>
                    </w:rPr>
                    <w:t>N°</w:t>
                  </w:r>
                  <w:proofErr w:type="spellEnd"/>
                  <w:r w:rsidRPr="004E300E">
                    <w:rPr>
                      <w:rFonts w:ascii="Corbel" w:hAnsi="Corbel"/>
                      <w:sz w:val="20"/>
                      <w:szCs w:val="20"/>
                    </w:rPr>
                    <w:t xml:space="preserve"> (ml) total) x 100.</w:t>
                  </w:r>
                </w:p>
              </w:tc>
              <w:tc>
                <w:tcPr>
                  <w:tcW w:w="944" w:type="dxa"/>
                  <w:shd w:val="clear" w:color="auto" w:fill="auto"/>
                  <w:vAlign w:val="center"/>
                </w:tcPr>
                <w:p w14:paraId="0D01F310" w14:textId="77777777" w:rsidR="00071340" w:rsidRPr="004E300E" w:rsidRDefault="00071340" w:rsidP="003B5447">
                  <w:pPr>
                    <w:rPr>
                      <w:rFonts w:ascii="Corbel" w:hAnsi="Corbel"/>
                      <w:sz w:val="20"/>
                      <w:szCs w:val="20"/>
                      <w:lang w:eastAsia="es-MX"/>
                    </w:rPr>
                  </w:pPr>
                  <w:r w:rsidRPr="004E300E">
                    <w:rPr>
                      <w:rFonts w:ascii="Corbel" w:hAnsi="Corbel"/>
                      <w:sz w:val="20"/>
                      <w:szCs w:val="20"/>
                      <w:lang w:eastAsia="es-MX"/>
                    </w:rPr>
                    <w:t>70%</w:t>
                  </w:r>
                </w:p>
              </w:tc>
              <w:tc>
                <w:tcPr>
                  <w:tcW w:w="2302" w:type="dxa"/>
                  <w:shd w:val="clear" w:color="auto" w:fill="auto"/>
                  <w:vAlign w:val="center"/>
                </w:tcPr>
                <w:p w14:paraId="1ED654E7" w14:textId="77777777" w:rsidR="00071340" w:rsidRPr="004E300E" w:rsidRDefault="00071340" w:rsidP="003B5447">
                  <w:pPr>
                    <w:rPr>
                      <w:rFonts w:ascii="Corbel" w:hAnsi="Corbel"/>
                      <w:sz w:val="20"/>
                      <w:szCs w:val="20"/>
                      <w:lang w:eastAsia="es-MX"/>
                    </w:rPr>
                  </w:pPr>
                  <w:r w:rsidRPr="004E300E">
                    <w:rPr>
                      <w:rFonts w:ascii="Corbel" w:hAnsi="Corbel"/>
                      <w:sz w:val="20"/>
                      <w:szCs w:val="20"/>
                    </w:rPr>
                    <w:t>Municipalidad (SECPLA y DOM). Registros institucionales de acuerdo con fuente de financiamiento.</w:t>
                  </w:r>
                </w:p>
              </w:tc>
            </w:tr>
          </w:tbl>
          <w:p w14:paraId="20A3E999" w14:textId="77777777" w:rsidR="00071340" w:rsidRPr="004E300E" w:rsidRDefault="00071340" w:rsidP="003B5447">
            <w:pPr>
              <w:spacing w:after="60"/>
              <w:rPr>
                <w:rFonts w:ascii="Corbel" w:hAnsi="Corbel" w:cs="Arial"/>
                <w:iCs/>
                <w:sz w:val="22"/>
                <w:szCs w:val="22"/>
                <w:lang w:eastAsia="es-ES"/>
              </w:rPr>
            </w:pPr>
          </w:p>
        </w:tc>
      </w:tr>
      <w:tr w:rsidR="00071340" w:rsidRPr="003F1A1B" w14:paraId="471E77FF" w14:textId="77777777" w:rsidTr="003B5447">
        <w:tc>
          <w:tcPr>
            <w:tcW w:w="2547" w:type="dxa"/>
            <w:shd w:val="clear" w:color="auto" w:fill="auto"/>
          </w:tcPr>
          <w:p w14:paraId="3CD6D106" w14:textId="77777777" w:rsidR="00071340" w:rsidRPr="009941FD" w:rsidRDefault="00071340" w:rsidP="003B5447">
            <w:pPr>
              <w:autoSpaceDE w:val="0"/>
              <w:autoSpaceDN w:val="0"/>
              <w:adjustRightInd w:val="0"/>
              <w:spacing w:after="60"/>
              <w:rPr>
                <w:rFonts w:ascii="Corbel" w:hAnsi="Corbel" w:cs="Arial"/>
                <w:iCs/>
                <w:sz w:val="22"/>
                <w:szCs w:val="22"/>
                <w:lang w:eastAsia="es-ES"/>
              </w:rPr>
            </w:pPr>
            <w:r w:rsidRPr="009941FD">
              <w:rPr>
                <w:rFonts w:ascii="Corbel" w:hAnsi="Corbel" w:cs="Arial"/>
                <w:iCs/>
                <w:sz w:val="22"/>
                <w:szCs w:val="22"/>
                <w:lang w:eastAsia="es-ES"/>
              </w:rPr>
              <w:t>Plazo de ejecución</w:t>
            </w:r>
          </w:p>
        </w:tc>
        <w:tc>
          <w:tcPr>
            <w:tcW w:w="6804" w:type="dxa"/>
            <w:shd w:val="clear" w:color="auto" w:fill="auto"/>
          </w:tcPr>
          <w:p w14:paraId="181DB7BC" w14:textId="77777777" w:rsidR="00071340" w:rsidRPr="009941FD" w:rsidRDefault="00071340" w:rsidP="003B5447">
            <w:pPr>
              <w:spacing w:after="60"/>
              <w:rPr>
                <w:rFonts w:ascii="Corbel" w:hAnsi="Corbel" w:cs="Arial"/>
                <w:iCs/>
                <w:sz w:val="22"/>
                <w:szCs w:val="22"/>
                <w:lang w:eastAsia="es-ES"/>
              </w:rPr>
            </w:pPr>
            <w:r w:rsidRPr="009941FD">
              <w:rPr>
                <w:rFonts w:ascii="Corbel" w:hAnsi="Corbel" w:cs="Arial"/>
                <w:iCs/>
                <w:sz w:val="22"/>
                <w:szCs w:val="22"/>
                <w:lang w:eastAsia="es-ES"/>
              </w:rPr>
              <w:t>10 meses</w:t>
            </w:r>
          </w:p>
        </w:tc>
      </w:tr>
      <w:tr w:rsidR="00071340" w:rsidRPr="003F1A1B" w14:paraId="0D60696A" w14:textId="77777777" w:rsidTr="003B5447">
        <w:tc>
          <w:tcPr>
            <w:tcW w:w="2547" w:type="dxa"/>
            <w:shd w:val="clear" w:color="auto" w:fill="auto"/>
          </w:tcPr>
          <w:p w14:paraId="76EE3D29" w14:textId="77777777" w:rsidR="00071340" w:rsidRPr="004E300E" w:rsidRDefault="00071340" w:rsidP="003B5447">
            <w:pPr>
              <w:autoSpaceDE w:val="0"/>
              <w:autoSpaceDN w:val="0"/>
              <w:adjustRightInd w:val="0"/>
              <w:spacing w:after="60"/>
              <w:rPr>
                <w:rFonts w:ascii="Corbel" w:hAnsi="Corbel" w:cs="Arial"/>
                <w:iCs/>
                <w:sz w:val="22"/>
                <w:szCs w:val="22"/>
                <w:lang w:eastAsia="es-ES"/>
              </w:rPr>
            </w:pPr>
            <w:r w:rsidRPr="004E300E">
              <w:rPr>
                <w:rFonts w:ascii="Corbel" w:hAnsi="Corbel" w:cs="Arial"/>
                <w:iCs/>
                <w:sz w:val="22"/>
                <w:szCs w:val="22"/>
                <w:lang w:eastAsia="es-ES"/>
              </w:rPr>
              <w:t>Presupuesto referencial</w:t>
            </w:r>
          </w:p>
        </w:tc>
        <w:tc>
          <w:tcPr>
            <w:tcW w:w="6804" w:type="dxa"/>
            <w:shd w:val="clear" w:color="auto" w:fill="auto"/>
          </w:tcPr>
          <w:p w14:paraId="2CAD51B2"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u w:val="single"/>
                <w:lang w:eastAsia="es-ES"/>
              </w:rPr>
              <w:t>Presupuesto estudio</w:t>
            </w:r>
          </w:p>
          <w:p w14:paraId="1023E0A0" w14:textId="77777777" w:rsidR="00071340" w:rsidRPr="004E300E" w:rsidRDefault="00071340" w:rsidP="003B5447">
            <w:pPr>
              <w:spacing w:after="60"/>
              <w:rPr>
                <w:rFonts w:ascii="Corbel" w:hAnsi="Corbel" w:cs="Tahoma"/>
                <w:sz w:val="22"/>
                <w:szCs w:val="22"/>
                <w:lang w:eastAsia="es-ES"/>
              </w:rPr>
            </w:pPr>
          </w:p>
          <w:tbl>
            <w:tblPr>
              <w:tblW w:w="0" w:type="auto"/>
              <w:tblCellMar>
                <w:left w:w="70" w:type="dxa"/>
                <w:right w:w="70" w:type="dxa"/>
              </w:tblCellMar>
              <w:tblLook w:val="04A0" w:firstRow="1" w:lastRow="0" w:firstColumn="1" w:lastColumn="0" w:noHBand="0" w:noVBand="1"/>
            </w:tblPr>
            <w:tblGrid>
              <w:gridCol w:w="4998"/>
              <w:gridCol w:w="1302"/>
            </w:tblGrid>
            <w:tr w:rsidR="004E300E" w:rsidRPr="004E300E" w14:paraId="3D51D206" w14:textId="77777777" w:rsidTr="003B5447">
              <w:trPr>
                <w:trHeight w:val="240"/>
              </w:trPr>
              <w:tc>
                <w:tcPr>
                  <w:tcW w:w="4998" w:type="dxa"/>
                  <w:tcBorders>
                    <w:top w:val="nil"/>
                    <w:left w:val="nil"/>
                    <w:bottom w:val="nil"/>
                    <w:right w:val="nil"/>
                  </w:tcBorders>
                  <w:shd w:val="clear" w:color="auto" w:fill="auto"/>
                  <w:noWrap/>
                  <w:vAlign w:val="bottom"/>
                  <w:hideMark/>
                </w:tcPr>
                <w:p w14:paraId="4B6D0E20"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Programa de participación ciudadana</w:t>
                  </w:r>
                </w:p>
              </w:tc>
              <w:tc>
                <w:tcPr>
                  <w:tcW w:w="130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1C3BDB7"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M$ 7.900</w:t>
                  </w:r>
                </w:p>
              </w:tc>
            </w:tr>
            <w:tr w:rsidR="004E300E" w:rsidRPr="004E300E" w14:paraId="1AC678EC" w14:textId="77777777" w:rsidTr="003B5447">
              <w:trPr>
                <w:trHeight w:val="240"/>
              </w:trPr>
              <w:tc>
                <w:tcPr>
                  <w:tcW w:w="4998" w:type="dxa"/>
                  <w:tcBorders>
                    <w:top w:val="nil"/>
                    <w:left w:val="nil"/>
                    <w:bottom w:val="nil"/>
                    <w:right w:val="nil"/>
                  </w:tcBorders>
                  <w:shd w:val="clear" w:color="auto" w:fill="auto"/>
                  <w:noWrap/>
                  <w:vAlign w:val="bottom"/>
                  <w:hideMark/>
                </w:tcPr>
                <w:p w14:paraId="06F30108"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 xml:space="preserve">Levantamiento general de problemáticas </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337B4302"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M$ 30.000</w:t>
                  </w:r>
                </w:p>
              </w:tc>
            </w:tr>
            <w:tr w:rsidR="004E300E" w:rsidRPr="004E300E" w14:paraId="6C2E8ADC" w14:textId="77777777" w:rsidTr="003B5447">
              <w:trPr>
                <w:trHeight w:val="240"/>
              </w:trPr>
              <w:tc>
                <w:tcPr>
                  <w:tcW w:w="4998" w:type="dxa"/>
                  <w:tcBorders>
                    <w:top w:val="nil"/>
                    <w:left w:val="nil"/>
                    <w:bottom w:val="nil"/>
                    <w:right w:val="nil"/>
                  </w:tcBorders>
                  <w:shd w:val="clear" w:color="auto" w:fill="auto"/>
                  <w:noWrap/>
                  <w:vAlign w:val="bottom"/>
                  <w:hideMark/>
                </w:tcPr>
                <w:p w14:paraId="4B19BD5E"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 xml:space="preserve">Fichas de registro </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35828B80"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M$ 20.000</w:t>
                  </w:r>
                </w:p>
              </w:tc>
            </w:tr>
            <w:tr w:rsidR="004E300E" w:rsidRPr="004E300E" w14:paraId="088C71B4" w14:textId="77777777" w:rsidTr="003B5447">
              <w:trPr>
                <w:trHeight w:val="240"/>
              </w:trPr>
              <w:tc>
                <w:tcPr>
                  <w:tcW w:w="4998" w:type="dxa"/>
                  <w:tcBorders>
                    <w:top w:val="nil"/>
                    <w:left w:val="nil"/>
                    <w:bottom w:val="nil"/>
                    <w:right w:val="nil"/>
                  </w:tcBorders>
                  <w:shd w:val="clear" w:color="auto" w:fill="auto"/>
                  <w:noWrap/>
                  <w:vAlign w:val="bottom"/>
                  <w:hideMark/>
                </w:tcPr>
                <w:p w14:paraId="50920033"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 xml:space="preserve">Programa de intervención </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0C1E7C1F"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M$ 7.900</w:t>
                  </w:r>
                </w:p>
              </w:tc>
            </w:tr>
            <w:tr w:rsidR="004E300E" w:rsidRPr="004E300E" w14:paraId="4DF80E5F" w14:textId="77777777" w:rsidTr="003B5447">
              <w:trPr>
                <w:trHeight w:val="240"/>
              </w:trPr>
              <w:tc>
                <w:tcPr>
                  <w:tcW w:w="4998" w:type="dxa"/>
                  <w:tcBorders>
                    <w:top w:val="nil"/>
                    <w:left w:val="nil"/>
                    <w:bottom w:val="nil"/>
                    <w:right w:val="nil"/>
                  </w:tcBorders>
                  <w:shd w:val="clear" w:color="auto" w:fill="auto"/>
                  <w:noWrap/>
                  <w:vAlign w:val="bottom"/>
                  <w:hideMark/>
                </w:tcPr>
                <w:p w14:paraId="0EF2C1F6"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Modelo de diseño técnico y prototipos de diseño</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1207BD5B"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M$ 20.000</w:t>
                  </w:r>
                </w:p>
              </w:tc>
            </w:tr>
            <w:tr w:rsidR="004E300E" w:rsidRPr="004E300E" w14:paraId="3299496D" w14:textId="77777777" w:rsidTr="003B5447">
              <w:trPr>
                <w:trHeight w:val="240"/>
              </w:trPr>
              <w:tc>
                <w:tcPr>
                  <w:tcW w:w="4998" w:type="dxa"/>
                  <w:tcBorders>
                    <w:top w:val="nil"/>
                    <w:left w:val="nil"/>
                    <w:bottom w:val="nil"/>
                    <w:right w:val="nil"/>
                  </w:tcBorders>
                  <w:shd w:val="clear" w:color="auto" w:fill="auto"/>
                  <w:noWrap/>
                  <w:vAlign w:val="bottom"/>
                  <w:hideMark/>
                </w:tcPr>
                <w:p w14:paraId="404C22D6"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Plan de inversiones y selección de proyectos</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43E13ACB"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M$ 20.000</w:t>
                  </w:r>
                </w:p>
              </w:tc>
            </w:tr>
            <w:tr w:rsidR="004E300E" w:rsidRPr="004E300E" w14:paraId="68E3EB34" w14:textId="77777777" w:rsidTr="003B5447">
              <w:trPr>
                <w:trHeight w:val="240"/>
              </w:trPr>
              <w:tc>
                <w:tcPr>
                  <w:tcW w:w="4998" w:type="dxa"/>
                  <w:tcBorders>
                    <w:top w:val="nil"/>
                    <w:left w:val="nil"/>
                    <w:bottom w:val="nil"/>
                    <w:right w:val="nil"/>
                  </w:tcBorders>
                  <w:shd w:val="clear" w:color="auto" w:fill="auto"/>
                  <w:noWrap/>
                  <w:vAlign w:val="bottom"/>
                  <w:hideMark/>
                </w:tcPr>
                <w:p w14:paraId="3DA29F9B"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Fichas de perfil</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22D1E250"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M$ 18.000</w:t>
                  </w:r>
                </w:p>
              </w:tc>
            </w:tr>
            <w:tr w:rsidR="004E300E" w:rsidRPr="004E300E" w14:paraId="5E9298B3" w14:textId="77777777" w:rsidTr="003B5447">
              <w:trPr>
                <w:trHeight w:val="240"/>
              </w:trPr>
              <w:tc>
                <w:tcPr>
                  <w:tcW w:w="4998" w:type="dxa"/>
                  <w:tcBorders>
                    <w:top w:val="nil"/>
                    <w:left w:val="nil"/>
                    <w:bottom w:val="nil"/>
                    <w:right w:val="nil"/>
                  </w:tcBorders>
                  <w:shd w:val="clear" w:color="auto" w:fill="auto"/>
                  <w:noWrap/>
                  <w:vAlign w:val="bottom"/>
                  <w:hideMark/>
                </w:tcPr>
                <w:p w14:paraId="0AC3296C" w14:textId="77777777" w:rsidR="00071340" w:rsidRPr="004E300E" w:rsidRDefault="00071340" w:rsidP="003B5447">
                  <w:pPr>
                    <w:rPr>
                      <w:rFonts w:ascii="Calibri" w:hAnsi="Calibri" w:cs="Calibri"/>
                      <w:sz w:val="18"/>
                      <w:szCs w:val="18"/>
                    </w:rPr>
                  </w:pPr>
                  <w:r w:rsidRPr="004E300E">
                    <w:rPr>
                      <w:rFonts w:ascii="Calibri" w:hAnsi="Calibri" w:cs="Calibri"/>
                      <w:sz w:val="18"/>
                      <w:szCs w:val="18"/>
                    </w:rPr>
                    <w:t>Gastos de difusión y terreno</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7C18CD8D" w14:textId="77777777" w:rsidR="00071340" w:rsidRPr="004E300E" w:rsidRDefault="00071340" w:rsidP="003B5447">
                  <w:pPr>
                    <w:jc w:val="center"/>
                    <w:rPr>
                      <w:rFonts w:ascii="Calibri" w:hAnsi="Calibri" w:cs="Calibri"/>
                      <w:sz w:val="18"/>
                      <w:szCs w:val="18"/>
                    </w:rPr>
                  </w:pPr>
                  <w:r w:rsidRPr="004E300E">
                    <w:rPr>
                      <w:rFonts w:ascii="Calibri" w:hAnsi="Calibri" w:cs="Calibri"/>
                      <w:sz w:val="18"/>
                      <w:szCs w:val="18"/>
                    </w:rPr>
                    <w:t>M$ 26.560</w:t>
                  </w:r>
                </w:p>
              </w:tc>
            </w:tr>
            <w:tr w:rsidR="004E300E" w:rsidRPr="004E300E" w14:paraId="4FAB3311" w14:textId="77777777" w:rsidTr="003B5447">
              <w:trPr>
                <w:trHeight w:val="240"/>
              </w:trPr>
              <w:tc>
                <w:tcPr>
                  <w:tcW w:w="4998" w:type="dxa"/>
                  <w:tcBorders>
                    <w:top w:val="nil"/>
                    <w:left w:val="nil"/>
                    <w:bottom w:val="nil"/>
                    <w:right w:val="nil"/>
                  </w:tcBorders>
                  <w:shd w:val="clear" w:color="auto" w:fill="auto"/>
                  <w:noWrap/>
                  <w:vAlign w:val="bottom"/>
                  <w:hideMark/>
                </w:tcPr>
                <w:p w14:paraId="38F8FC3F" w14:textId="77777777" w:rsidR="00071340" w:rsidRPr="004E300E" w:rsidRDefault="00071340" w:rsidP="003B5447">
                  <w:pPr>
                    <w:rPr>
                      <w:rFonts w:ascii="Calibri" w:hAnsi="Calibri" w:cs="Calibri"/>
                      <w:b/>
                      <w:bCs/>
                      <w:sz w:val="18"/>
                      <w:szCs w:val="18"/>
                    </w:rPr>
                  </w:pPr>
                  <w:r w:rsidRPr="004E300E">
                    <w:rPr>
                      <w:rFonts w:ascii="Calibri" w:hAnsi="Calibri" w:cs="Calibri"/>
                      <w:b/>
                      <w:bCs/>
                      <w:sz w:val="18"/>
                      <w:szCs w:val="18"/>
                    </w:rPr>
                    <w:t>Total</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42F1C1F9" w14:textId="77777777" w:rsidR="00071340" w:rsidRPr="004E300E" w:rsidRDefault="00071340" w:rsidP="003B5447">
                  <w:pPr>
                    <w:jc w:val="center"/>
                    <w:rPr>
                      <w:rFonts w:ascii="Calibri" w:hAnsi="Calibri" w:cs="Calibri"/>
                      <w:b/>
                      <w:bCs/>
                      <w:sz w:val="18"/>
                      <w:szCs w:val="18"/>
                    </w:rPr>
                  </w:pPr>
                  <w:r w:rsidRPr="004E300E">
                    <w:rPr>
                      <w:rFonts w:ascii="Calibri" w:hAnsi="Calibri" w:cs="Calibri"/>
                      <w:b/>
                      <w:bCs/>
                      <w:sz w:val="18"/>
                      <w:szCs w:val="18"/>
                    </w:rPr>
                    <w:t>M$ 150.360</w:t>
                  </w:r>
                </w:p>
              </w:tc>
            </w:tr>
          </w:tbl>
          <w:p w14:paraId="75D2E332" w14:textId="77777777" w:rsidR="00071340" w:rsidRPr="004E300E" w:rsidRDefault="00071340" w:rsidP="003B5447">
            <w:pPr>
              <w:spacing w:after="60"/>
              <w:rPr>
                <w:rFonts w:ascii="Corbel" w:hAnsi="Corbel" w:cs="Tahoma"/>
                <w:sz w:val="22"/>
                <w:szCs w:val="22"/>
                <w:lang w:eastAsia="es-ES"/>
              </w:rPr>
            </w:pPr>
          </w:p>
          <w:p w14:paraId="3662F511" w14:textId="77777777" w:rsidR="00071340" w:rsidRPr="004E300E" w:rsidRDefault="00071340" w:rsidP="003B5447">
            <w:pPr>
              <w:spacing w:after="60"/>
              <w:rPr>
                <w:rFonts w:ascii="Corbel" w:hAnsi="Corbel" w:cs="Tahoma"/>
                <w:sz w:val="22"/>
                <w:szCs w:val="22"/>
                <w:lang w:eastAsia="es-ES"/>
              </w:rPr>
            </w:pPr>
            <w:r w:rsidRPr="004E300E">
              <w:rPr>
                <w:rFonts w:ascii="Corbel" w:hAnsi="Corbel" w:cs="Tahoma"/>
                <w:sz w:val="22"/>
                <w:szCs w:val="22"/>
                <w:lang w:eastAsia="es-ES"/>
              </w:rPr>
              <w:t>El presupuesto incluye honorarios profesionales en las especialidades concernientes al estudio (social, ingeniería, arquitectura, evaluación de proyectos, apoyo gráfico, comunicaciones y web), además de los gastos de terreno, difusión, generales y utilidades.</w:t>
            </w:r>
          </w:p>
        </w:tc>
      </w:tr>
      <w:tr w:rsidR="00071340" w:rsidRPr="003F1A1B" w14:paraId="6B60652A" w14:textId="77777777" w:rsidTr="003B5447">
        <w:tc>
          <w:tcPr>
            <w:tcW w:w="2547" w:type="dxa"/>
            <w:shd w:val="clear" w:color="auto" w:fill="auto"/>
          </w:tcPr>
          <w:p w14:paraId="46B8D1FD"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Posible fuente de financiamiento</w:t>
            </w:r>
          </w:p>
        </w:tc>
        <w:tc>
          <w:tcPr>
            <w:tcW w:w="6804" w:type="dxa"/>
            <w:shd w:val="clear" w:color="auto" w:fill="auto"/>
          </w:tcPr>
          <w:p w14:paraId="3B5C9F84"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Minvu (Programa de Rutas Peatonales, estudio, diseño y ejecución), FNDR (financiamiento del estudio).</w:t>
            </w:r>
          </w:p>
        </w:tc>
      </w:tr>
      <w:tr w:rsidR="00071340" w:rsidRPr="003F1A1B" w14:paraId="659F3C86" w14:textId="77777777" w:rsidTr="003B5447">
        <w:tc>
          <w:tcPr>
            <w:tcW w:w="2547" w:type="dxa"/>
            <w:shd w:val="clear" w:color="auto" w:fill="auto"/>
          </w:tcPr>
          <w:p w14:paraId="6C15F0C5"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Unidad responsable</w:t>
            </w:r>
          </w:p>
        </w:tc>
        <w:tc>
          <w:tcPr>
            <w:tcW w:w="6804" w:type="dxa"/>
            <w:shd w:val="clear" w:color="auto" w:fill="auto"/>
          </w:tcPr>
          <w:p w14:paraId="20C2A0CB"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SECPLA</w:t>
            </w:r>
          </w:p>
        </w:tc>
      </w:tr>
      <w:tr w:rsidR="00071340" w:rsidRPr="003F1A1B" w14:paraId="0CEDB86B" w14:textId="77777777" w:rsidTr="003B5447">
        <w:tc>
          <w:tcPr>
            <w:tcW w:w="2547" w:type="dxa"/>
            <w:shd w:val="clear" w:color="auto" w:fill="auto"/>
          </w:tcPr>
          <w:p w14:paraId="28E1C40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Entidades públicas relacionadas</w:t>
            </w:r>
          </w:p>
        </w:tc>
        <w:tc>
          <w:tcPr>
            <w:tcW w:w="6804" w:type="dxa"/>
            <w:shd w:val="clear" w:color="auto" w:fill="auto"/>
          </w:tcPr>
          <w:p w14:paraId="782A6190"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GORE, MINVU, SUBDERE.</w:t>
            </w:r>
          </w:p>
        </w:tc>
      </w:tr>
      <w:tr w:rsidR="00071340" w:rsidRPr="00E25CFC" w14:paraId="2793F025" w14:textId="77777777" w:rsidTr="003B5447">
        <w:tc>
          <w:tcPr>
            <w:tcW w:w="9351" w:type="dxa"/>
            <w:gridSpan w:val="2"/>
            <w:shd w:val="clear" w:color="auto" w:fill="auto"/>
          </w:tcPr>
          <w:p w14:paraId="16C891F4" w14:textId="77777777" w:rsidR="00071340" w:rsidRPr="00E25CFC" w:rsidRDefault="00071340" w:rsidP="003B5447">
            <w:pPr>
              <w:autoSpaceDE w:val="0"/>
              <w:autoSpaceDN w:val="0"/>
              <w:adjustRightInd w:val="0"/>
              <w:spacing w:after="60"/>
              <w:jc w:val="both"/>
              <w:rPr>
                <w:rFonts w:ascii="Corbel" w:hAnsi="Corbel" w:cs="Arial"/>
                <w:iCs/>
                <w:sz w:val="22"/>
                <w:szCs w:val="22"/>
                <w:lang w:eastAsia="es-ES"/>
              </w:rPr>
            </w:pPr>
            <w:r w:rsidRPr="00E25CFC">
              <w:rPr>
                <w:rFonts w:ascii="Corbel" w:hAnsi="Corbel" w:cs="Arial"/>
                <w:iCs/>
                <w:sz w:val="22"/>
                <w:szCs w:val="22"/>
                <w:lang w:eastAsia="es-ES"/>
              </w:rPr>
              <w:t>Cronograma de implementación</w:t>
            </w:r>
          </w:p>
        </w:tc>
      </w:tr>
    </w:tbl>
    <w:p w14:paraId="0C50F574" w14:textId="77777777" w:rsidR="00E020FD" w:rsidRPr="00E020FD" w:rsidRDefault="00E020FD" w:rsidP="00E020FD">
      <w:pPr>
        <w:jc w:val="both"/>
        <w:rPr>
          <w:rFonts w:ascii="Corbel" w:hAnsi="Corbel" w:cstheme="minorHAnsi"/>
          <w:sz w:val="8"/>
          <w:szCs w:val="8"/>
        </w:rPr>
      </w:pPr>
    </w:p>
    <w:tbl>
      <w:tblPr>
        <w:tblW w:w="9639" w:type="dxa"/>
        <w:tblCellMar>
          <w:left w:w="70" w:type="dxa"/>
          <w:right w:w="70" w:type="dxa"/>
        </w:tblCellMar>
        <w:tblLook w:val="04A0" w:firstRow="1" w:lastRow="0" w:firstColumn="1" w:lastColumn="0" w:noHBand="0" w:noVBand="1"/>
      </w:tblPr>
      <w:tblGrid>
        <w:gridCol w:w="3828"/>
        <w:gridCol w:w="567"/>
        <w:gridCol w:w="567"/>
        <w:gridCol w:w="567"/>
        <w:gridCol w:w="567"/>
        <w:gridCol w:w="567"/>
        <w:gridCol w:w="567"/>
        <w:gridCol w:w="567"/>
        <w:gridCol w:w="567"/>
        <w:gridCol w:w="567"/>
        <w:gridCol w:w="708"/>
      </w:tblGrid>
      <w:tr w:rsidR="00071340" w:rsidRPr="00B41004" w14:paraId="22B44A65" w14:textId="77777777" w:rsidTr="003B5447">
        <w:trPr>
          <w:trHeight w:val="225"/>
        </w:trPr>
        <w:tc>
          <w:tcPr>
            <w:tcW w:w="3828" w:type="dxa"/>
            <w:tcBorders>
              <w:top w:val="nil"/>
              <w:left w:val="nil"/>
              <w:bottom w:val="nil"/>
              <w:right w:val="nil"/>
            </w:tcBorders>
            <w:shd w:val="clear" w:color="auto" w:fill="auto"/>
            <w:noWrap/>
            <w:vAlign w:val="center"/>
            <w:hideMark/>
          </w:tcPr>
          <w:p w14:paraId="03CEA2DB" w14:textId="77777777" w:rsidR="00071340" w:rsidRPr="00B41004" w:rsidRDefault="00071340" w:rsidP="003B5447">
            <w:pPr>
              <w:rPr>
                <w:sz w:val="20"/>
                <w:szCs w:val="20"/>
              </w:rPr>
            </w:pPr>
          </w:p>
        </w:tc>
        <w:tc>
          <w:tcPr>
            <w:tcW w:w="5811" w:type="dxa"/>
            <w:gridSpan w:val="10"/>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94A4E8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Año</w:t>
            </w:r>
          </w:p>
        </w:tc>
      </w:tr>
      <w:tr w:rsidR="00071340" w:rsidRPr="00B41004" w14:paraId="618C7575" w14:textId="77777777" w:rsidTr="003B5447">
        <w:trPr>
          <w:trHeight w:val="225"/>
        </w:trPr>
        <w:tc>
          <w:tcPr>
            <w:tcW w:w="3828" w:type="dxa"/>
            <w:tcBorders>
              <w:top w:val="nil"/>
              <w:left w:val="nil"/>
              <w:bottom w:val="nil"/>
              <w:right w:val="nil"/>
            </w:tcBorders>
            <w:shd w:val="clear" w:color="auto" w:fill="auto"/>
            <w:noWrap/>
            <w:vAlign w:val="center"/>
            <w:hideMark/>
          </w:tcPr>
          <w:p w14:paraId="7996CFFE" w14:textId="77777777" w:rsidR="00071340" w:rsidRPr="00B41004" w:rsidRDefault="00071340" w:rsidP="003B5447">
            <w:pPr>
              <w:rPr>
                <w:rFonts w:ascii="Corbel" w:hAnsi="Corbel" w:cs="Calibri"/>
                <w:sz w:val="16"/>
                <w:szCs w:val="16"/>
              </w:rPr>
            </w:pPr>
            <w:r w:rsidRPr="00B41004">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29B6322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4DAF6ED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5E3D0CE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67257E24"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24652510"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574BA590"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0C1B5B7C"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1091532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3230C8D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9</w:t>
            </w:r>
          </w:p>
        </w:tc>
        <w:tc>
          <w:tcPr>
            <w:tcW w:w="708" w:type="dxa"/>
            <w:tcBorders>
              <w:top w:val="nil"/>
              <w:left w:val="nil"/>
              <w:bottom w:val="single" w:sz="4" w:space="0" w:color="BFBFBF"/>
              <w:right w:val="single" w:sz="4" w:space="0" w:color="BFBFBF"/>
            </w:tcBorders>
            <w:shd w:val="clear" w:color="auto" w:fill="auto"/>
            <w:noWrap/>
            <w:vAlign w:val="center"/>
            <w:hideMark/>
          </w:tcPr>
          <w:p w14:paraId="1496356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Mes 10</w:t>
            </w:r>
          </w:p>
        </w:tc>
      </w:tr>
      <w:tr w:rsidR="00071340" w:rsidRPr="00B41004" w14:paraId="3DCDDA7F" w14:textId="77777777" w:rsidTr="003B5447">
        <w:trPr>
          <w:trHeight w:val="225"/>
        </w:trPr>
        <w:tc>
          <w:tcPr>
            <w:tcW w:w="3828"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482E1B1" w14:textId="77777777" w:rsidR="00071340" w:rsidRPr="00B41004" w:rsidRDefault="00071340" w:rsidP="003B5447">
            <w:pPr>
              <w:rPr>
                <w:rFonts w:ascii="Corbel" w:hAnsi="Corbel" w:cs="Calibri"/>
                <w:sz w:val="16"/>
                <w:szCs w:val="16"/>
              </w:rPr>
            </w:pPr>
            <w:r w:rsidRPr="00B41004">
              <w:rPr>
                <w:rFonts w:ascii="Corbel" w:hAnsi="Corbel" w:cs="Calibri"/>
                <w:sz w:val="16"/>
                <w:szCs w:val="16"/>
              </w:rPr>
              <w:t>Plan de participación ciudadana e implementación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0C193B7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F0BEB60"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75187DC"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DD5CF6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E834D88"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E423870"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D7C1F51"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DCA3F5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2EDC3E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36823F94"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r>
      <w:tr w:rsidR="00071340" w:rsidRPr="00B41004" w14:paraId="30AC7156"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1D4409CA" w14:textId="77777777" w:rsidR="00071340" w:rsidRPr="00B41004" w:rsidRDefault="00071340" w:rsidP="003B5447">
            <w:pPr>
              <w:rPr>
                <w:rFonts w:ascii="Corbel" w:hAnsi="Corbel" w:cs="Calibri"/>
                <w:sz w:val="16"/>
                <w:szCs w:val="16"/>
              </w:rPr>
            </w:pPr>
            <w:r w:rsidRPr="00B41004">
              <w:rPr>
                <w:rFonts w:ascii="Corbel" w:hAnsi="Corbel" w:cs="Calibri"/>
                <w:sz w:val="16"/>
                <w:szCs w:val="16"/>
              </w:rPr>
              <w:t>Levantamiento de problemáticas y fichas de registro</w:t>
            </w:r>
          </w:p>
        </w:tc>
        <w:tc>
          <w:tcPr>
            <w:tcW w:w="567" w:type="dxa"/>
            <w:tcBorders>
              <w:top w:val="nil"/>
              <w:left w:val="nil"/>
              <w:bottom w:val="single" w:sz="4" w:space="0" w:color="BFBFBF"/>
              <w:right w:val="single" w:sz="4" w:space="0" w:color="BFBFBF"/>
            </w:tcBorders>
            <w:shd w:val="clear" w:color="000000" w:fill="00B0F0"/>
            <w:noWrap/>
            <w:vAlign w:val="center"/>
            <w:hideMark/>
          </w:tcPr>
          <w:p w14:paraId="56384114"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7258D08"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6A053E9"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FBFC99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BA6802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D9006A8"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95C195F"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D463026"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8B1E517"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3BAE818A"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r>
      <w:tr w:rsidR="00071340" w:rsidRPr="00B41004" w14:paraId="2B698412"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6284C0CA" w14:textId="77777777" w:rsidR="00071340" w:rsidRPr="00B41004" w:rsidRDefault="00071340" w:rsidP="003B5447">
            <w:pPr>
              <w:rPr>
                <w:rFonts w:ascii="Corbel" w:hAnsi="Corbel" w:cs="Calibri"/>
                <w:sz w:val="16"/>
                <w:szCs w:val="16"/>
              </w:rPr>
            </w:pPr>
            <w:r w:rsidRPr="00B41004">
              <w:rPr>
                <w:rFonts w:ascii="Corbel" w:hAnsi="Corbel" w:cs="Calibri"/>
                <w:sz w:val="16"/>
                <w:szCs w:val="16"/>
              </w:rPr>
              <w:t>Programa de intervención</w:t>
            </w:r>
          </w:p>
        </w:tc>
        <w:tc>
          <w:tcPr>
            <w:tcW w:w="567" w:type="dxa"/>
            <w:tcBorders>
              <w:top w:val="nil"/>
              <w:left w:val="nil"/>
              <w:bottom w:val="single" w:sz="4" w:space="0" w:color="BFBFBF"/>
              <w:right w:val="single" w:sz="4" w:space="0" w:color="BFBFBF"/>
            </w:tcBorders>
            <w:shd w:val="clear" w:color="auto" w:fill="auto"/>
            <w:noWrap/>
            <w:vAlign w:val="center"/>
            <w:hideMark/>
          </w:tcPr>
          <w:p w14:paraId="19E4E957"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DD86DE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nil"/>
              <w:right w:val="nil"/>
            </w:tcBorders>
            <w:shd w:val="clear" w:color="auto" w:fill="auto"/>
            <w:noWrap/>
            <w:vAlign w:val="bottom"/>
            <w:hideMark/>
          </w:tcPr>
          <w:p w14:paraId="72FDBCDD" w14:textId="77777777" w:rsidR="00071340" w:rsidRPr="00B41004" w:rsidRDefault="00071340" w:rsidP="003B5447">
            <w:pPr>
              <w:jc w:val="center"/>
              <w:rPr>
                <w:rFonts w:ascii="Corbel" w:hAnsi="Corbel" w:cs="Calibri"/>
                <w:sz w:val="16"/>
                <w:szCs w:val="16"/>
              </w:rPr>
            </w:pPr>
          </w:p>
        </w:tc>
        <w:tc>
          <w:tcPr>
            <w:tcW w:w="567" w:type="dxa"/>
            <w:tcBorders>
              <w:top w:val="nil"/>
              <w:left w:val="single" w:sz="4" w:space="0" w:color="BFBFBF"/>
              <w:bottom w:val="single" w:sz="4" w:space="0" w:color="BFBFBF"/>
              <w:right w:val="single" w:sz="4" w:space="0" w:color="BFBFBF"/>
            </w:tcBorders>
            <w:shd w:val="clear" w:color="000000" w:fill="00B0F0"/>
            <w:noWrap/>
            <w:vAlign w:val="center"/>
            <w:hideMark/>
          </w:tcPr>
          <w:p w14:paraId="0B436B17"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4700E20"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9DAA104"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35FE38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0A994E7"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4C24559"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1BEB42AC"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r>
      <w:tr w:rsidR="00071340" w:rsidRPr="00B41004" w14:paraId="27135247"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09FC7A3D" w14:textId="77777777" w:rsidR="00071340" w:rsidRPr="00B41004" w:rsidRDefault="00071340" w:rsidP="003B5447">
            <w:pPr>
              <w:rPr>
                <w:rFonts w:ascii="Corbel" w:hAnsi="Corbel" w:cs="Calibri"/>
                <w:sz w:val="16"/>
                <w:szCs w:val="16"/>
              </w:rPr>
            </w:pPr>
            <w:r w:rsidRPr="00B41004">
              <w:rPr>
                <w:rFonts w:ascii="Corbel" w:hAnsi="Corbel" w:cs="Calibri"/>
                <w:sz w:val="16"/>
                <w:szCs w:val="16"/>
              </w:rPr>
              <w:t>Modelo de diseño técnico</w:t>
            </w:r>
          </w:p>
        </w:tc>
        <w:tc>
          <w:tcPr>
            <w:tcW w:w="567" w:type="dxa"/>
            <w:tcBorders>
              <w:top w:val="nil"/>
              <w:left w:val="nil"/>
              <w:bottom w:val="single" w:sz="4" w:space="0" w:color="BFBFBF"/>
              <w:right w:val="single" w:sz="4" w:space="0" w:color="BFBFBF"/>
            </w:tcBorders>
            <w:shd w:val="clear" w:color="auto" w:fill="auto"/>
            <w:noWrap/>
            <w:vAlign w:val="center"/>
            <w:hideMark/>
          </w:tcPr>
          <w:p w14:paraId="35EA2584"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2AE0AFF"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single" w:sz="4" w:space="0" w:color="BFBFBF"/>
              <w:left w:val="nil"/>
              <w:bottom w:val="single" w:sz="4" w:space="0" w:color="BFBFBF"/>
              <w:right w:val="single" w:sz="4" w:space="0" w:color="BFBFBF"/>
            </w:tcBorders>
            <w:shd w:val="clear" w:color="auto" w:fill="auto"/>
            <w:noWrap/>
            <w:vAlign w:val="center"/>
            <w:hideMark/>
          </w:tcPr>
          <w:p w14:paraId="19E8D4DF"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nil"/>
              <w:right w:val="nil"/>
            </w:tcBorders>
            <w:shd w:val="clear" w:color="auto" w:fill="auto"/>
            <w:noWrap/>
            <w:vAlign w:val="bottom"/>
            <w:hideMark/>
          </w:tcPr>
          <w:p w14:paraId="143B28C9" w14:textId="77777777" w:rsidR="00071340" w:rsidRPr="00B41004" w:rsidRDefault="00071340" w:rsidP="003B5447">
            <w:pPr>
              <w:jc w:val="center"/>
              <w:rPr>
                <w:rFonts w:ascii="Corbel" w:hAnsi="Corbel" w:cs="Calibri"/>
                <w:sz w:val="16"/>
                <w:szCs w:val="16"/>
              </w:rPr>
            </w:pPr>
          </w:p>
        </w:tc>
        <w:tc>
          <w:tcPr>
            <w:tcW w:w="567" w:type="dxa"/>
            <w:tcBorders>
              <w:top w:val="nil"/>
              <w:left w:val="single" w:sz="4" w:space="0" w:color="BFBFBF"/>
              <w:bottom w:val="single" w:sz="4" w:space="0" w:color="BFBFBF"/>
              <w:right w:val="single" w:sz="4" w:space="0" w:color="BFBFBF"/>
            </w:tcBorders>
            <w:shd w:val="clear" w:color="000000" w:fill="00B0F0"/>
            <w:noWrap/>
            <w:vAlign w:val="center"/>
            <w:hideMark/>
          </w:tcPr>
          <w:p w14:paraId="3C985C38"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C16A8D6"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C57E113"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2626CB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4F2A2D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1B5F036E"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r>
      <w:tr w:rsidR="00071340" w:rsidRPr="00B41004" w14:paraId="61C49DE4"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2B4833ED" w14:textId="77777777" w:rsidR="00071340" w:rsidRPr="00B41004" w:rsidRDefault="00071340" w:rsidP="003B5447">
            <w:pPr>
              <w:rPr>
                <w:rFonts w:ascii="Corbel" w:hAnsi="Corbel" w:cs="Calibri"/>
                <w:sz w:val="16"/>
                <w:szCs w:val="16"/>
              </w:rPr>
            </w:pPr>
            <w:r w:rsidRPr="00B41004">
              <w:rPr>
                <w:rFonts w:ascii="Corbel" w:hAnsi="Corbel" w:cs="Calibri"/>
                <w:sz w:val="16"/>
                <w:szCs w:val="16"/>
              </w:rPr>
              <w:t>Plan de inversiones y perfiles de proyectos</w:t>
            </w:r>
          </w:p>
        </w:tc>
        <w:tc>
          <w:tcPr>
            <w:tcW w:w="567" w:type="dxa"/>
            <w:tcBorders>
              <w:top w:val="nil"/>
              <w:left w:val="nil"/>
              <w:bottom w:val="single" w:sz="4" w:space="0" w:color="BFBFBF"/>
              <w:right w:val="single" w:sz="4" w:space="0" w:color="BFBFBF"/>
            </w:tcBorders>
            <w:shd w:val="clear" w:color="auto" w:fill="auto"/>
            <w:noWrap/>
            <w:vAlign w:val="center"/>
            <w:hideMark/>
          </w:tcPr>
          <w:p w14:paraId="0BFCE58A"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FFE9BD2"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5ACCC6F"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single" w:sz="4" w:space="0" w:color="BFBFBF"/>
              <w:left w:val="nil"/>
              <w:bottom w:val="single" w:sz="4" w:space="0" w:color="BFBFBF"/>
              <w:right w:val="single" w:sz="4" w:space="0" w:color="BFBFBF"/>
            </w:tcBorders>
            <w:shd w:val="clear" w:color="auto" w:fill="auto"/>
            <w:noWrap/>
            <w:vAlign w:val="center"/>
            <w:hideMark/>
          </w:tcPr>
          <w:p w14:paraId="312BB5FC"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4F16174"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B34A855"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E2AB532"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77623C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A47FA69"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365E7BEA"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r>
      <w:tr w:rsidR="00071340" w:rsidRPr="00B41004" w14:paraId="0151FF48"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4EEA2485" w14:textId="77777777" w:rsidR="00071340" w:rsidRPr="00B41004" w:rsidRDefault="00071340" w:rsidP="003B5447">
            <w:pPr>
              <w:rPr>
                <w:rFonts w:ascii="Corbel" w:hAnsi="Corbel" w:cs="Calibri"/>
                <w:sz w:val="16"/>
                <w:szCs w:val="16"/>
              </w:rPr>
            </w:pPr>
            <w:r w:rsidRPr="00B41004">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0787E35A"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329AFC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149A5C8"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169DBDA"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523FDD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0CE953A"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03F7D4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EB6EBC1"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A7F43D3"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0F59C11C"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r>
    </w:tbl>
    <w:p w14:paraId="41BB11CC" w14:textId="77777777" w:rsidR="00071340" w:rsidRDefault="00071340" w:rsidP="00071340">
      <w:pPr>
        <w:spacing w:after="120"/>
        <w:jc w:val="both"/>
        <w:rPr>
          <w:rFonts w:ascii="Corbel" w:hAnsi="Corbel" w:cstheme="minorHAnsi"/>
          <w:sz w:val="22"/>
          <w:szCs w:val="22"/>
        </w:rPr>
      </w:pPr>
    </w:p>
    <w:p w14:paraId="40A69222" w14:textId="77777777" w:rsidR="00071340" w:rsidRDefault="00071340" w:rsidP="00071340">
      <w:pPr>
        <w:spacing w:after="120"/>
        <w:jc w:val="both"/>
        <w:rPr>
          <w:rFonts w:ascii="Corbel" w:hAnsi="Corbel" w:cstheme="minorHAnsi"/>
          <w:sz w:val="22"/>
          <w:szCs w:val="22"/>
        </w:rPr>
      </w:pPr>
    </w:p>
    <w:p w14:paraId="5140EB2E" w14:textId="77777777" w:rsidR="00071340" w:rsidRPr="003F1A1B" w:rsidRDefault="00071340" w:rsidP="00071340">
      <w:pPr>
        <w:spacing w:after="120"/>
        <w:jc w:val="both"/>
        <w:rPr>
          <w:rFonts w:ascii="Corbel" w:hAnsi="Corbel" w:cstheme="minorHAnsi"/>
          <w:sz w:val="22"/>
          <w:szCs w:val="22"/>
        </w:rPr>
      </w:pPr>
    </w:p>
    <w:p w14:paraId="428B32D4" w14:textId="77777777" w:rsidR="00071340" w:rsidRDefault="00071340" w:rsidP="00071340">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071340" w:rsidRPr="003F1A1B" w14:paraId="6C9F30A2" w14:textId="77777777" w:rsidTr="003B5447">
        <w:trPr>
          <w:tblHeader/>
        </w:trPr>
        <w:tc>
          <w:tcPr>
            <w:tcW w:w="2547" w:type="dxa"/>
            <w:shd w:val="clear" w:color="auto" w:fill="DAEEF3" w:themeFill="accent5" w:themeFillTint="33"/>
          </w:tcPr>
          <w:p w14:paraId="317F92B7" w14:textId="77777777" w:rsidR="00071340" w:rsidRPr="003F1A1B" w:rsidRDefault="00071340" w:rsidP="003B5447">
            <w:pPr>
              <w:spacing w:after="60"/>
              <w:rPr>
                <w:rFonts w:ascii="Corbel" w:hAnsi="Corbel" w:cs="Tahoma"/>
                <w:b/>
                <w:sz w:val="22"/>
                <w:szCs w:val="22"/>
                <w:lang w:eastAsia="es-ES"/>
              </w:rPr>
            </w:pPr>
            <w:r w:rsidRPr="003F1A1B">
              <w:rPr>
                <w:rFonts w:ascii="Corbel" w:hAnsi="Corbel" w:cs="Arial"/>
                <w:b/>
                <w:iCs/>
                <w:sz w:val="22"/>
                <w:szCs w:val="22"/>
                <w:lang w:eastAsia="es-ES"/>
              </w:rPr>
              <w:lastRenderedPageBreak/>
              <w:t>Nombre del estudio</w:t>
            </w:r>
          </w:p>
        </w:tc>
        <w:tc>
          <w:tcPr>
            <w:tcW w:w="6804" w:type="dxa"/>
            <w:shd w:val="clear" w:color="auto" w:fill="DAEEF3" w:themeFill="accent5" w:themeFillTint="33"/>
          </w:tcPr>
          <w:p w14:paraId="062C4D54" w14:textId="77777777" w:rsidR="00071340" w:rsidRPr="003F1A1B" w:rsidRDefault="00071340" w:rsidP="003B5447">
            <w:pPr>
              <w:spacing w:after="60"/>
              <w:rPr>
                <w:rFonts w:ascii="Corbel" w:hAnsi="Corbel" w:cs="Tahoma"/>
                <w:b/>
                <w:sz w:val="22"/>
                <w:szCs w:val="22"/>
                <w:lang w:eastAsia="es-ES"/>
              </w:rPr>
            </w:pPr>
            <w:r w:rsidRPr="003F1A1B">
              <w:rPr>
                <w:rFonts w:ascii="Corbel" w:hAnsi="Corbel" w:cs="Tahoma"/>
                <w:b/>
                <w:sz w:val="22"/>
                <w:szCs w:val="22"/>
                <w:lang w:eastAsia="es-ES"/>
              </w:rPr>
              <w:t>Plan maestro mejoramiento y modernización red de espacios públicos localidad de San Juan Bautista, comuna de Juan Fernández.</w:t>
            </w:r>
          </w:p>
        </w:tc>
      </w:tr>
      <w:tr w:rsidR="00071340" w:rsidRPr="003F1A1B" w14:paraId="1F89E494" w14:textId="77777777" w:rsidTr="003B5447">
        <w:tc>
          <w:tcPr>
            <w:tcW w:w="2547" w:type="dxa"/>
            <w:shd w:val="clear" w:color="auto" w:fill="auto"/>
          </w:tcPr>
          <w:p w14:paraId="32199BA2"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804" w:type="dxa"/>
            <w:shd w:val="clear" w:color="auto" w:fill="auto"/>
          </w:tcPr>
          <w:p w14:paraId="1B74552B"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 xml:space="preserve">El estudio está orientado al mejoramiento de la calidad de los espacios públicos existentes en la localidad de San Juan Bautista como bienes nacionales de uso público bajo administración municipal, mediante la incorporación de componentes de diseño inteligente de alto estándar, que permitan disponer de áreas universalmente accesibles, homogéneas, seguras y sustentables económica y ambientalmente. </w:t>
            </w:r>
          </w:p>
          <w:p w14:paraId="58F418C1"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 xml:space="preserve">Es importante, desde la perspectiva del diseño y gestión inteligente de los espacios, la incorporación de tecnologías digitales para la operación de dispositivos como, por ejemplo, el accionamiento de iluminación, cámaras de seguridad, información de especies a través de códigos QR </w:t>
            </w:r>
            <w:proofErr w:type="spellStart"/>
            <w:r w:rsidRPr="003F1A1B">
              <w:rPr>
                <w:rFonts w:ascii="Corbel" w:hAnsi="Corbel" w:cs="Tahoma"/>
                <w:sz w:val="22"/>
                <w:szCs w:val="22"/>
                <w:lang w:eastAsia="es-ES"/>
              </w:rPr>
              <w:t>escaneables</w:t>
            </w:r>
            <w:proofErr w:type="spellEnd"/>
            <w:r w:rsidRPr="003F1A1B">
              <w:rPr>
                <w:rFonts w:ascii="Corbel" w:hAnsi="Corbel" w:cs="Tahoma"/>
                <w:sz w:val="22"/>
                <w:szCs w:val="22"/>
                <w:lang w:eastAsia="es-ES"/>
              </w:rPr>
              <w:t xml:space="preserve"> con el celular, sensores de sonido para indicar precaución para el caso de discapacidad visual, entre varios otros que pueden progresivamente incorporarse para un espacio público accesible y de calidad, y energías renovables no convencionales (ERNC), como por ejemplo sistemas solares para iluminación, considerando luminarias con respeto ambiental de aves (fardelas) y cielos. Incluye el análisis de señalética identificatoria de especies y seguridad.</w:t>
            </w:r>
          </w:p>
          <w:p w14:paraId="27667E8E"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El plan considera intervenir sobre todos los espacios de la localidad, hayan sido o no objeto de proyectos recientes, bajo el concepto de normalizar las características de accesibilidad y sustentabilidad.</w:t>
            </w:r>
          </w:p>
          <w:p w14:paraId="2211CA48"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Este plan es complementario con los proyectos en curso que está ejecutando la Municipalidad.</w:t>
            </w:r>
          </w:p>
        </w:tc>
      </w:tr>
      <w:tr w:rsidR="00071340" w:rsidRPr="003F1A1B" w14:paraId="6EC7D725" w14:textId="77777777" w:rsidTr="003B5447">
        <w:tc>
          <w:tcPr>
            <w:tcW w:w="2547" w:type="dxa"/>
            <w:shd w:val="clear" w:color="auto" w:fill="auto"/>
          </w:tcPr>
          <w:p w14:paraId="0812D2FE" w14:textId="15623C98"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804" w:type="dxa"/>
            <w:shd w:val="clear" w:color="auto" w:fill="auto"/>
          </w:tcPr>
          <w:p w14:paraId="553509DA"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Hábitat urbano / espacio público</w:t>
            </w:r>
          </w:p>
        </w:tc>
      </w:tr>
      <w:tr w:rsidR="00071340" w:rsidRPr="003F1A1B" w14:paraId="3A2A7167" w14:textId="77777777" w:rsidTr="003B5447">
        <w:tc>
          <w:tcPr>
            <w:tcW w:w="2547" w:type="dxa"/>
            <w:shd w:val="clear" w:color="auto" w:fill="auto"/>
          </w:tcPr>
          <w:p w14:paraId="03959650"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804" w:type="dxa"/>
            <w:shd w:val="clear" w:color="auto" w:fill="auto"/>
          </w:tcPr>
          <w:p w14:paraId="1CB435E2"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4883E921"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Ley General de Urbanismo y Construcción (MINVU, DFL 458, DO 13/04/1976, promulgada el 18/12/1975, última modificación 25/04/2023-Ley 21558).</w:t>
            </w:r>
          </w:p>
          <w:p w14:paraId="07938284"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Ordenanza General de Urbanismo y Construcción (MINVU, Decreto 47, DO 05/06/1992, promulgada el 16/04/1992, última versión 15/05/2023).</w:t>
            </w:r>
          </w:p>
          <w:p w14:paraId="4102A82B"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Ley 20422 Establece normas sobre igualdad de oportunidades e inclusión social de personas con discapacidad (MDSF, DO 10/2/2010).</w:t>
            </w:r>
          </w:p>
          <w:p w14:paraId="1DFA4587"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Programa Concursable de Espacios Públicos (MINVU).</w:t>
            </w:r>
          </w:p>
          <w:p w14:paraId="2549FF98"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Programa de Recuperación de Barrios (MINVU).</w:t>
            </w:r>
          </w:p>
          <w:p w14:paraId="22DF42DC"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Programa de Mejoramiento Urbano (PMU, SUBDERE).</w:t>
            </w:r>
          </w:p>
          <w:p w14:paraId="6A14C730"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Programa Pequeñas Localidades (MINVU).</w:t>
            </w:r>
          </w:p>
        </w:tc>
      </w:tr>
      <w:tr w:rsidR="00071340" w:rsidRPr="003F1A1B" w14:paraId="0ED6B0E1" w14:textId="77777777" w:rsidTr="003B5447">
        <w:tc>
          <w:tcPr>
            <w:tcW w:w="2547" w:type="dxa"/>
            <w:shd w:val="clear" w:color="auto" w:fill="auto"/>
          </w:tcPr>
          <w:p w14:paraId="094D44A7"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 xml:space="preserve">Lineamiento y objetivo del PLADECO 2025-2029 </w:t>
            </w:r>
          </w:p>
        </w:tc>
        <w:tc>
          <w:tcPr>
            <w:tcW w:w="6804" w:type="dxa"/>
            <w:shd w:val="clear" w:color="auto" w:fill="auto"/>
          </w:tcPr>
          <w:p w14:paraId="744F720A"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Lineamiento</w:t>
            </w:r>
          </w:p>
          <w:p w14:paraId="26D6CC64"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Un desarrollo urbano planificado, con equipamiento de calidad, armónico con el paisaje, y con disponibilidad para el asentamiento de las familias.</w:t>
            </w:r>
          </w:p>
          <w:p w14:paraId="196BDB64"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Objetivo</w:t>
            </w:r>
          </w:p>
          <w:p w14:paraId="59CC549B"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lastRenderedPageBreak/>
              <w:t>Planificar la mejora y ampliación de la infraestructura urbana, asegurando su calidad y funcionalidad, en armonía con el entorno natural y cultural del territorio.</w:t>
            </w:r>
          </w:p>
        </w:tc>
      </w:tr>
      <w:tr w:rsidR="00071340" w:rsidRPr="003F1A1B" w14:paraId="36ED4742" w14:textId="77777777" w:rsidTr="003B5447">
        <w:tc>
          <w:tcPr>
            <w:tcW w:w="2547" w:type="dxa"/>
            <w:shd w:val="clear" w:color="auto" w:fill="auto"/>
          </w:tcPr>
          <w:p w14:paraId="5D4C50C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genera la necesidad del estudio</w:t>
            </w:r>
          </w:p>
        </w:tc>
        <w:tc>
          <w:tcPr>
            <w:tcW w:w="6804" w:type="dxa"/>
            <w:shd w:val="clear" w:color="auto" w:fill="auto"/>
          </w:tcPr>
          <w:p w14:paraId="53C490A1"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La red de espacios públicos existente no cuenta con un estándar homogéneo de calidad en cuanto a las condiciones de seguridad, accesibilidad universal y sustentabilidad económica y ambiental, lo que es particularmente importante en un área territorial que se inserta en un sistema ecológico frágil, que a su vez es objeto de flujos de visitantes cuyos intereses y expectativas están relacionados con dicha condición ambiental.</w:t>
            </w:r>
          </w:p>
        </w:tc>
      </w:tr>
      <w:tr w:rsidR="00071340" w:rsidRPr="003F1A1B" w14:paraId="76E476ED" w14:textId="77777777" w:rsidTr="003B5447">
        <w:tc>
          <w:tcPr>
            <w:tcW w:w="2547" w:type="dxa"/>
            <w:shd w:val="clear" w:color="auto" w:fill="auto"/>
          </w:tcPr>
          <w:p w14:paraId="47D36F7D"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Población afectada por el problema</w:t>
            </w:r>
          </w:p>
        </w:tc>
        <w:tc>
          <w:tcPr>
            <w:tcW w:w="6804" w:type="dxa"/>
            <w:shd w:val="clear" w:color="auto" w:fill="auto"/>
          </w:tcPr>
          <w:p w14:paraId="1568F750"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Comunidad de San Juan Bautista (Isla Robinson Crusoe, comuna de Juan Fernández) y visitantes a la isla.</w:t>
            </w:r>
          </w:p>
        </w:tc>
      </w:tr>
      <w:tr w:rsidR="00071340" w:rsidRPr="003F1A1B" w14:paraId="2CBA83DC" w14:textId="77777777" w:rsidTr="003B5447">
        <w:tc>
          <w:tcPr>
            <w:tcW w:w="2547" w:type="dxa"/>
            <w:shd w:val="clear" w:color="auto" w:fill="auto"/>
          </w:tcPr>
          <w:p w14:paraId="35B34B26"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 general</w:t>
            </w:r>
          </w:p>
        </w:tc>
        <w:tc>
          <w:tcPr>
            <w:tcW w:w="6804" w:type="dxa"/>
            <w:shd w:val="clear" w:color="auto" w:fill="auto"/>
          </w:tcPr>
          <w:p w14:paraId="3A56BDC2"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Contar con un plan organizado de intervenciones como hoja de ruta para el mejoramiento cualitativo de los espacios públicos existentes en la localidad de San Juan Bautista, incorporando criterios de diseño de alto estándar y gestión inteligente con accesibilidad universal.</w:t>
            </w:r>
          </w:p>
        </w:tc>
      </w:tr>
      <w:tr w:rsidR="00071340" w:rsidRPr="003F1A1B" w14:paraId="74BAC7CA" w14:textId="77777777" w:rsidTr="003B5447">
        <w:tc>
          <w:tcPr>
            <w:tcW w:w="2547" w:type="dxa"/>
            <w:shd w:val="clear" w:color="auto" w:fill="auto"/>
          </w:tcPr>
          <w:p w14:paraId="0A61543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Objetivos específicos</w:t>
            </w:r>
          </w:p>
        </w:tc>
        <w:tc>
          <w:tcPr>
            <w:tcW w:w="6804" w:type="dxa"/>
            <w:shd w:val="clear" w:color="auto" w:fill="auto"/>
          </w:tcPr>
          <w:p w14:paraId="52E935F2" w14:textId="77777777" w:rsidR="00071340" w:rsidRPr="003F1A1B" w:rsidRDefault="00071340" w:rsidP="003B5447">
            <w:pPr>
              <w:pStyle w:val="Prrafodelista"/>
              <w:numPr>
                <w:ilvl w:val="0"/>
                <w:numId w:val="97"/>
              </w:numPr>
              <w:spacing w:after="60"/>
              <w:ind w:left="322" w:hanging="284"/>
              <w:rPr>
                <w:rFonts w:ascii="Corbel" w:hAnsi="Corbel" w:cs="Tahoma"/>
                <w:lang w:eastAsia="es-ES"/>
              </w:rPr>
            </w:pPr>
            <w:r w:rsidRPr="003F1A1B">
              <w:rPr>
                <w:rFonts w:ascii="Corbel" w:hAnsi="Corbel" w:cs="Tahoma"/>
                <w:lang w:eastAsia="es-ES"/>
              </w:rPr>
              <w:t>Levantar la situación actual de la red de espacios públicos con mantenimiento en la localidad de San Juan Bautista a nivel general, por sectores, en cuanto a su estado de deterioro/mantenimiento, mobiliario, accesibilidad universal y sustentabilidad.</w:t>
            </w:r>
          </w:p>
          <w:p w14:paraId="57C76EF0" w14:textId="77777777" w:rsidR="00071340" w:rsidRPr="003F1A1B" w:rsidRDefault="00071340" w:rsidP="003B5447">
            <w:pPr>
              <w:pStyle w:val="Prrafodelista"/>
              <w:numPr>
                <w:ilvl w:val="0"/>
                <w:numId w:val="97"/>
              </w:numPr>
              <w:spacing w:after="60"/>
              <w:ind w:left="322" w:hanging="284"/>
              <w:rPr>
                <w:rFonts w:ascii="Corbel" w:hAnsi="Corbel" w:cs="Tahoma"/>
                <w:lang w:eastAsia="es-ES"/>
              </w:rPr>
            </w:pPr>
            <w:r w:rsidRPr="003F1A1B">
              <w:rPr>
                <w:rFonts w:ascii="Corbel" w:hAnsi="Corbel" w:cs="Tahoma"/>
                <w:lang w:eastAsia="es-ES"/>
              </w:rPr>
              <w:t>Generar un modelo de diseño y gestión inteligente, accesible y sustentable aplicable a las futuras intervenciones de mejoramiento.</w:t>
            </w:r>
          </w:p>
          <w:p w14:paraId="18F7C7DA" w14:textId="77777777" w:rsidR="00071340" w:rsidRPr="003F1A1B" w:rsidRDefault="00071340" w:rsidP="003B5447">
            <w:pPr>
              <w:pStyle w:val="Prrafodelista"/>
              <w:numPr>
                <w:ilvl w:val="0"/>
                <w:numId w:val="97"/>
              </w:numPr>
              <w:spacing w:after="60"/>
              <w:ind w:left="322" w:hanging="284"/>
              <w:rPr>
                <w:rFonts w:ascii="Corbel" w:hAnsi="Corbel" w:cs="Tahoma"/>
                <w:lang w:eastAsia="es-ES"/>
              </w:rPr>
            </w:pPr>
            <w:r w:rsidRPr="003F1A1B">
              <w:rPr>
                <w:rFonts w:ascii="Corbel" w:hAnsi="Corbel" w:cs="Tahoma"/>
                <w:lang w:eastAsia="es-ES"/>
              </w:rPr>
              <w:t>Elaborar un plan de inversiones que contenga una cartera priorizada de proyectos en coherencia con las intervenciones que la Municipalidad está realizando actualmente.</w:t>
            </w:r>
          </w:p>
        </w:tc>
      </w:tr>
      <w:tr w:rsidR="00071340" w:rsidRPr="00AD502B" w14:paraId="1FDE7FDA" w14:textId="77777777" w:rsidTr="003B5447">
        <w:tc>
          <w:tcPr>
            <w:tcW w:w="2547" w:type="dxa"/>
            <w:shd w:val="clear" w:color="auto" w:fill="auto"/>
          </w:tcPr>
          <w:p w14:paraId="3C8F892B"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Acciones consideradas en el estudio</w:t>
            </w:r>
          </w:p>
        </w:tc>
        <w:tc>
          <w:tcPr>
            <w:tcW w:w="6804" w:type="dxa"/>
            <w:shd w:val="clear" w:color="auto" w:fill="auto"/>
          </w:tcPr>
          <w:p w14:paraId="698E08F7"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Para lograr el objetivo 1</w:t>
            </w:r>
          </w:p>
          <w:p w14:paraId="08FADD7A"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Levantamiento general de la situación actual y problemáticas de la red de espacios públicos en cuanto a estado, grado de deterioro y equipamiento.</w:t>
            </w:r>
          </w:p>
          <w:p w14:paraId="1B0F3A75"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Elaboración de fichas de registro del estado de situación de cada espacio.</w:t>
            </w:r>
          </w:p>
          <w:p w14:paraId="324269A1"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Informe ejecutivo.</w:t>
            </w:r>
          </w:p>
          <w:p w14:paraId="38DB1823"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Para lograr el objetivo 2</w:t>
            </w:r>
          </w:p>
          <w:p w14:paraId="4839B79A"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Discusión de criterios sobre priorización y estándares de diseño.</w:t>
            </w:r>
          </w:p>
          <w:p w14:paraId="69457452"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Elaboración de modelo de diseño y gestión con prototipos.</w:t>
            </w:r>
          </w:p>
          <w:p w14:paraId="288C64C7"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Informe ejecutivo.</w:t>
            </w:r>
          </w:p>
          <w:p w14:paraId="2D02EADB"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Para lograr el objetivo 3</w:t>
            </w:r>
          </w:p>
          <w:p w14:paraId="63F88EC0"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Discusión de criterios de priorización para la elaboración del modelo de intervención de proyectos.</w:t>
            </w:r>
          </w:p>
          <w:p w14:paraId="5189489F"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Elaboración de programa de intervención e inversión.</w:t>
            </w:r>
          </w:p>
          <w:p w14:paraId="1AB3D2AE"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Análisis de coherencia con la cartera municipal.</w:t>
            </w:r>
          </w:p>
          <w:p w14:paraId="7FA62BA8"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Selección de proyectos para la elaboración de perfiles.</w:t>
            </w:r>
          </w:p>
          <w:p w14:paraId="24E5D30E"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Informe final.</w:t>
            </w:r>
          </w:p>
        </w:tc>
      </w:tr>
      <w:tr w:rsidR="00071340" w:rsidRPr="00AD502B" w14:paraId="5C615EAA" w14:textId="77777777" w:rsidTr="003B5447">
        <w:tc>
          <w:tcPr>
            <w:tcW w:w="2547" w:type="dxa"/>
            <w:shd w:val="clear" w:color="auto" w:fill="auto"/>
          </w:tcPr>
          <w:p w14:paraId="35DB97C7"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lastRenderedPageBreak/>
              <w:t>Potenciales usuarios</w:t>
            </w:r>
          </w:p>
        </w:tc>
        <w:tc>
          <w:tcPr>
            <w:tcW w:w="6804" w:type="dxa"/>
            <w:shd w:val="clear" w:color="auto" w:fill="auto"/>
          </w:tcPr>
          <w:p w14:paraId="445A6F01"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Habitantes de la localidad de San Juan Bautista y visitantes al archipiélago.</w:t>
            </w:r>
          </w:p>
        </w:tc>
      </w:tr>
      <w:tr w:rsidR="00071340" w:rsidRPr="00AD502B" w14:paraId="298C6AA4" w14:textId="77777777" w:rsidTr="003B5447">
        <w:tc>
          <w:tcPr>
            <w:tcW w:w="2547" w:type="dxa"/>
            <w:shd w:val="clear" w:color="auto" w:fill="auto"/>
          </w:tcPr>
          <w:p w14:paraId="1E798FC7" w14:textId="77777777" w:rsidR="00071340" w:rsidRPr="00AD502B" w:rsidRDefault="00071340" w:rsidP="003B5447">
            <w:pPr>
              <w:spacing w:after="60"/>
              <w:rPr>
                <w:rFonts w:ascii="Corbel" w:hAnsi="Corbel" w:cs="Arial"/>
                <w:iCs/>
                <w:sz w:val="22"/>
                <w:szCs w:val="22"/>
                <w:lang w:eastAsia="es-ES"/>
              </w:rPr>
            </w:pPr>
            <w:r w:rsidRPr="00AD502B">
              <w:rPr>
                <w:rFonts w:ascii="Corbel" w:hAnsi="Corbel" w:cs="Arial"/>
                <w:iCs/>
                <w:sz w:val="22"/>
                <w:szCs w:val="22"/>
                <w:lang w:eastAsia="es-ES"/>
              </w:rPr>
              <w:t>Localización geográfica y cobertura</w:t>
            </w:r>
          </w:p>
        </w:tc>
        <w:tc>
          <w:tcPr>
            <w:tcW w:w="6804" w:type="dxa"/>
            <w:shd w:val="clear" w:color="auto" w:fill="auto"/>
          </w:tcPr>
          <w:p w14:paraId="388D8DF9"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Localidad de San Juan Bautista, comuna de Juan Fernández.</w:t>
            </w:r>
          </w:p>
        </w:tc>
      </w:tr>
      <w:tr w:rsidR="00071340" w:rsidRPr="00AD502B" w14:paraId="6E0D4F45" w14:textId="77777777" w:rsidTr="003B5447">
        <w:tc>
          <w:tcPr>
            <w:tcW w:w="2547" w:type="dxa"/>
            <w:shd w:val="clear" w:color="auto" w:fill="auto"/>
          </w:tcPr>
          <w:p w14:paraId="0AE3DF9C"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Variables a medir, controlar o analizar</w:t>
            </w:r>
          </w:p>
        </w:tc>
        <w:tc>
          <w:tcPr>
            <w:tcW w:w="6804" w:type="dxa"/>
            <w:shd w:val="clear" w:color="auto" w:fill="auto"/>
          </w:tcPr>
          <w:p w14:paraId="630628D4"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Superficie de espacio público mejorado y modernizado.</w:t>
            </w:r>
          </w:p>
          <w:p w14:paraId="7E593FF4"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Población directa e indirecta beneficiada.</w:t>
            </w:r>
          </w:p>
          <w:p w14:paraId="40F765E8"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Proyectos presentados a nivel de perfil para su diseño y ejecución.</w:t>
            </w:r>
          </w:p>
        </w:tc>
      </w:tr>
      <w:tr w:rsidR="00071340" w:rsidRPr="00AD502B" w14:paraId="3CA77E84" w14:textId="77777777" w:rsidTr="003B5447">
        <w:tc>
          <w:tcPr>
            <w:tcW w:w="2547" w:type="dxa"/>
            <w:shd w:val="clear" w:color="auto" w:fill="auto"/>
          </w:tcPr>
          <w:p w14:paraId="0FA6E9AE"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Resultados o productos esperados</w:t>
            </w:r>
          </w:p>
        </w:tc>
        <w:tc>
          <w:tcPr>
            <w:tcW w:w="6804" w:type="dxa"/>
            <w:shd w:val="clear" w:color="auto" w:fill="auto"/>
          </w:tcPr>
          <w:p w14:paraId="115F6300"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Mejorar la calidad, accesibilidad y sustentabilidad de la oferta de espacios públicos y áreas verdes en la localidad de San Juan Bautista.</w:t>
            </w:r>
          </w:p>
          <w:p w14:paraId="13659F9D"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Contar con un plan de normalización, mantenimiento y trazabilidad en la mantención de áreas verdes.</w:t>
            </w:r>
          </w:p>
          <w:p w14:paraId="3CA90EBF"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Contar con una cartera priorizada de intervenciones para su postulación a fuentes públicas de financiamiento.</w:t>
            </w:r>
          </w:p>
        </w:tc>
      </w:tr>
      <w:tr w:rsidR="00071340" w:rsidRPr="00AD502B" w14:paraId="15BB19AD" w14:textId="77777777" w:rsidTr="003B5447">
        <w:tc>
          <w:tcPr>
            <w:tcW w:w="2547" w:type="dxa"/>
            <w:shd w:val="clear" w:color="auto" w:fill="auto"/>
          </w:tcPr>
          <w:p w14:paraId="00AD7296"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Mecanismos de difusión</w:t>
            </w:r>
          </w:p>
        </w:tc>
        <w:tc>
          <w:tcPr>
            <w:tcW w:w="6804" w:type="dxa"/>
            <w:shd w:val="clear" w:color="auto" w:fill="auto"/>
          </w:tcPr>
          <w:p w14:paraId="191195CC"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Radio y prensa local.</w:t>
            </w:r>
          </w:p>
          <w:p w14:paraId="52AC7A84"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Redes sociales.</w:t>
            </w:r>
          </w:p>
          <w:p w14:paraId="3DE50344"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Página web municipal.</w:t>
            </w:r>
          </w:p>
        </w:tc>
      </w:tr>
      <w:tr w:rsidR="00071340" w:rsidRPr="00AD502B" w14:paraId="444D9606" w14:textId="77777777" w:rsidTr="003B5447">
        <w:tc>
          <w:tcPr>
            <w:tcW w:w="2547" w:type="dxa"/>
            <w:shd w:val="clear" w:color="auto" w:fill="auto"/>
          </w:tcPr>
          <w:p w14:paraId="45D4D0BF"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 xml:space="preserve">Indicadores </w:t>
            </w:r>
          </w:p>
        </w:tc>
        <w:tc>
          <w:tcPr>
            <w:tcW w:w="6804" w:type="dxa"/>
            <w:shd w:val="clear" w:color="auto" w:fill="auto"/>
          </w:tcPr>
          <w:p w14:paraId="1059137F" w14:textId="77777777" w:rsidR="00071340" w:rsidRPr="00AD502B" w:rsidRDefault="00071340" w:rsidP="003B5447">
            <w:pPr>
              <w:spacing w:after="60"/>
              <w:rPr>
                <w:rFonts w:ascii="Corbel" w:hAnsi="Corbel" w:cs="Tahoma"/>
                <w:sz w:val="22"/>
                <w:szCs w:val="22"/>
                <w:lang w:eastAsia="es-ES"/>
              </w:rPr>
            </w:pPr>
          </w:p>
        </w:tc>
      </w:tr>
      <w:tr w:rsidR="00071340" w:rsidRPr="00AD502B" w14:paraId="19960859"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27"/>
              <w:gridCol w:w="3416"/>
              <w:gridCol w:w="944"/>
              <w:gridCol w:w="2302"/>
            </w:tblGrid>
            <w:tr w:rsidR="00071340" w:rsidRPr="00AD502B" w14:paraId="6B874DF5" w14:textId="77777777" w:rsidTr="003B5447">
              <w:trPr>
                <w:cantSplit/>
                <w:tblHeader/>
              </w:trPr>
              <w:tc>
                <w:tcPr>
                  <w:tcW w:w="2427" w:type="dxa"/>
                  <w:tcBorders>
                    <w:bottom w:val="single" w:sz="4" w:space="0" w:color="A6A6A6"/>
                  </w:tcBorders>
                  <w:shd w:val="clear" w:color="auto" w:fill="DAEEF3" w:themeFill="accent5" w:themeFillTint="33"/>
                  <w:vAlign w:val="center"/>
                </w:tcPr>
                <w:p w14:paraId="6F81486E" w14:textId="77777777" w:rsidR="00071340" w:rsidRPr="00AD502B" w:rsidRDefault="00071340" w:rsidP="003B5447">
                  <w:pPr>
                    <w:rPr>
                      <w:rFonts w:ascii="Corbel" w:hAnsi="Corbel"/>
                      <w:b/>
                      <w:bCs/>
                      <w:sz w:val="20"/>
                      <w:szCs w:val="20"/>
                      <w:lang w:eastAsia="es-MX"/>
                    </w:rPr>
                  </w:pPr>
                  <w:r w:rsidRPr="00AD502B">
                    <w:rPr>
                      <w:rFonts w:ascii="Corbel" w:hAnsi="Corbel"/>
                      <w:b/>
                      <w:bCs/>
                      <w:sz w:val="20"/>
                      <w:szCs w:val="20"/>
                      <w:lang w:eastAsia="es-MX"/>
                    </w:rPr>
                    <w:t>Nombre del indicador</w:t>
                  </w:r>
                </w:p>
              </w:tc>
              <w:tc>
                <w:tcPr>
                  <w:tcW w:w="3416" w:type="dxa"/>
                  <w:tcBorders>
                    <w:bottom w:val="single" w:sz="4" w:space="0" w:color="A6A6A6"/>
                  </w:tcBorders>
                  <w:shd w:val="clear" w:color="auto" w:fill="DAEEF3" w:themeFill="accent5" w:themeFillTint="33"/>
                  <w:vAlign w:val="center"/>
                </w:tcPr>
                <w:p w14:paraId="4DC4A583" w14:textId="77777777" w:rsidR="00071340" w:rsidRPr="00AD502B" w:rsidRDefault="00071340" w:rsidP="003B5447">
                  <w:pPr>
                    <w:rPr>
                      <w:rFonts w:ascii="Corbel" w:hAnsi="Corbel"/>
                      <w:b/>
                      <w:bCs/>
                      <w:sz w:val="20"/>
                      <w:szCs w:val="20"/>
                      <w:lang w:eastAsia="es-MX"/>
                    </w:rPr>
                  </w:pPr>
                  <w:r w:rsidRPr="00AD502B">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0C0E6EAE" w14:textId="77777777" w:rsidR="00071340" w:rsidRPr="00AD502B" w:rsidRDefault="00071340" w:rsidP="003B5447">
                  <w:pPr>
                    <w:rPr>
                      <w:rFonts w:ascii="Corbel" w:hAnsi="Corbel"/>
                      <w:b/>
                      <w:bCs/>
                      <w:sz w:val="20"/>
                      <w:szCs w:val="20"/>
                      <w:lang w:eastAsia="es-MX"/>
                    </w:rPr>
                  </w:pPr>
                  <w:r w:rsidRPr="00AD502B">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20B8C5C1" w14:textId="77777777" w:rsidR="00071340" w:rsidRPr="00AD502B" w:rsidRDefault="00071340" w:rsidP="003B5447">
                  <w:pPr>
                    <w:rPr>
                      <w:rFonts w:ascii="Corbel" w:hAnsi="Corbel"/>
                      <w:b/>
                      <w:bCs/>
                      <w:sz w:val="20"/>
                      <w:szCs w:val="20"/>
                      <w:lang w:eastAsia="es-MX"/>
                    </w:rPr>
                  </w:pPr>
                  <w:r w:rsidRPr="00AD502B">
                    <w:rPr>
                      <w:rFonts w:ascii="Corbel" w:hAnsi="Corbel"/>
                      <w:b/>
                      <w:bCs/>
                      <w:sz w:val="20"/>
                      <w:szCs w:val="20"/>
                      <w:lang w:eastAsia="es-MX"/>
                    </w:rPr>
                    <w:t>Fuentes de información / Responsable</w:t>
                  </w:r>
                </w:p>
              </w:tc>
            </w:tr>
            <w:tr w:rsidR="00071340" w:rsidRPr="00AD502B" w14:paraId="7203E886" w14:textId="77777777" w:rsidTr="003B5447">
              <w:trPr>
                <w:cantSplit/>
              </w:trPr>
              <w:tc>
                <w:tcPr>
                  <w:tcW w:w="2427" w:type="dxa"/>
                  <w:shd w:val="clear" w:color="auto" w:fill="auto"/>
                  <w:vAlign w:val="center"/>
                </w:tcPr>
                <w:p w14:paraId="40C6AFD5" w14:textId="77777777" w:rsidR="00071340" w:rsidRPr="00AD502B" w:rsidRDefault="00071340" w:rsidP="003B5447">
                  <w:pPr>
                    <w:rPr>
                      <w:rFonts w:ascii="Corbel" w:hAnsi="Corbel"/>
                      <w:sz w:val="20"/>
                      <w:szCs w:val="20"/>
                      <w:lang w:eastAsia="es-MX"/>
                    </w:rPr>
                  </w:pPr>
                  <w:r w:rsidRPr="00AD502B">
                    <w:rPr>
                      <w:rFonts w:ascii="Corbel" w:hAnsi="Corbel"/>
                      <w:sz w:val="20"/>
                      <w:szCs w:val="20"/>
                      <w:lang w:eastAsia="es-MX"/>
                    </w:rPr>
                    <w:t>Porcentaje de perfiles de proyectos del Plan presentados al SNI que postulan a diseño y ejecución</w:t>
                  </w:r>
                </w:p>
              </w:tc>
              <w:tc>
                <w:tcPr>
                  <w:tcW w:w="3416" w:type="dxa"/>
                  <w:shd w:val="clear" w:color="auto" w:fill="auto"/>
                  <w:vAlign w:val="center"/>
                </w:tcPr>
                <w:p w14:paraId="215453B9" w14:textId="77777777" w:rsidR="00071340" w:rsidRPr="00AD502B" w:rsidRDefault="00071340" w:rsidP="003B5447">
                  <w:pPr>
                    <w:rPr>
                      <w:rFonts w:ascii="Corbel" w:hAnsi="Corbel"/>
                      <w:sz w:val="20"/>
                      <w:szCs w:val="20"/>
                      <w:lang w:eastAsia="es-MX"/>
                    </w:rPr>
                  </w:pPr>
                  <w:r w:rsidRPr="00AD502B">
                    <w:rPr>
                      <w:rFonts w:ascii="Corbel" w:hAnsi="Corbel"/>
                      <w:sz w:val="20"/>
                      <w:szCs w:val="20"/>
                    </w:rPr>
                    <w:t>(</w:t>
                  </w:r>
                  <w:proofErr w:type="spellStart"/>
                  <w:r w:rsidRPr="00AD502B">
                    <w:rPr>
                      <w:rFonts w:ascii="Corbel" w:hAnsi="Corbel"/>
                      <w:sz w:val="20"/>
                      <w:szCs w:val="20"/>
                    </w:rPr>
                    <w:t>N°</w:t>
                  </w:r>
                  <w:proofErr w:type="spellEnd"/>
                  <w:r w:rsidRPr="00AD502B">
                    <w:rPr>
                      <w:rFonts w:ascii="Corbel" w:hAnsi="Corbel"/>
                      <w:sz w:val="20"/>
                      <w:szCs w:val="20"/>
                    </w:rPr>
                    <w:t xml:space="preserve"> de proyectos de la cartera del Plan Maestro / total de proyectos presentados al SIN en 5 años) x 100.</w:t>
                  </w:r>
                </w:p>
              </w:tc>
              <w:tc>
                <w:tcPr>
                  <w:tcW w:w="944" w:type="dxa"/>
                  <w:shd w:val="clear" w:color="auto" w:fill="auto"/>
                  <w:vAlign w:val="center"/>
                </w:tcPr>
                <w:p w14:paraId="3B1CB5C7" w14:textId="77777777" w:rsidR="00071340" w:rsidRPr="00AD502B" w:rsidRDefault="00071340" w:rsidP="003B5447">
                  <w:pPr>
                    <w:rPr>
                      <w:rFonts w:ascii="Corbel" w:hAnsi="Corbel"/>
                      <w:sz w:val="20"/>
                      <w:szCs w:val="20"/>
                      <w:lang w:eastAsia="es-MX"/>
                    </w:rPr>
                  </w:pPr>
                  <w:r w:rsidRPr="00AD502B">
                    <w:rPr>
                      <w:rFonts w:ascii="Corbel" w:hAnsi="Corbel"/>
                      <w:sz w:val="20"/>
                      <w:szCs w:val="20"/>
                      <w:lang w:eastAsia="es-MX"/>
                    </w:rPr>
                    <w:t>60%</w:t>
                  </w:r>
                </w:p>
              </w:tc>
              <w:tc>
                <w:tcPr>
                  <w:tcW w:w="2302" w:type="dxa"/>
                  <w:shd w:val="clear" w:color="auto" w:fill="auto"/>
                  <w:vAlign w:val="center"/>
                </w:tcPr>
                <w:p w14:paraId="57765767" w14:textId="77777777" w:rsidR="00071340" w:rsidRPr="00AD502B" w:rsidRDefault="00071340" w:rsidP="003B5447">
                  <w:pPr>
                    <w:rPr>
                      <w:rFonts w:ascii="Corbel" w:hAnsi="Corbel"/>
                      <w:sz w:val="20"/>
                      <w:szCs w:val="20"/>
                      <w:lang w:eastAsia="es-MX"/>
                    </w:rPr>
                  </w:pPr>
                  <w:r w:rsidRPr="00AD502B">
                    <w:rPr>
                      <w:rFonts w:ascii="Corbel" w:hAnsi="Corbel"/>
                      <w:sz w:val="20"/>
                      <w:szCs w:val="20"/>
                      <w:lang w:eastAsia="es-MX"/>
                    </w:rPr>
                    <w:t>Municipalidad (SECPLA). Registros SNI.</w:t>
                  </w:r>
                </w:p>
              </w:tc>
            </w:tr>
            <w:tr w:rsidR="00071340" w:rsidRPr="00AD502B" w14:paraId="4F83F3FA" w14:textId="77777777" w:rsidTr="003B5447">
              <w:trPr>
                <w:cantSplit/>
              </w:trPr>
              <w:tc>
                <w:tcPr>
                  <w:tcW w:w="2427" w:type="dxa"/>
                  <w:shd w:val="clear" w:color="auto" w:fill="auto"/>
                  <w:vAlign w:val="center"/>
                </w:tcPr>
                <w:p w14:paraId="1AFC6248" w14:textId="77777777" w:rsidR="00071340" w:rsidRPr="00AD502B" w:rsidRDefault="00071340" w:rsidP="003B5447">
                  <w:pPr>
                    <w:rPr>
                      <w:rFonts w:ascii="Corbel" w:hAnsi="Corbel"/>
                      <w:sz w:val="20"/>
                      <w:szCs w:val="20"/>
                      <w:lang w:eastAsia="es-MX"/>
                    </w:rPr>
                  </w:pPr>
                  <w:r w:rsidRPr="00AD502B">
                    <w:rPr>
                      <w:rFonts w:ascii="Corbel" w:hAnsi="Corbel"/>
                      <w:sz w:val="20"/>
                      <w:szCs w:val="20"/>
                      <w:lang w:eastAsia="es-MX"/>
                    </w:rPr>
                    <w:t>Variación porcentual en el mejoramiento de áreas verdes y espacios púbicos urbanos con relación al año base</w:t>
                  </w:r>
                </w:p>
              </w:tc>
              <w:tc>
                <w:tcPr>
                  <w:tcW w:w="3416" w:type="dxa"/>
                  <w:shd w:val="clear" w:color="auto" w:fill="auto"/>
                  <w:vAlign w:val="center"/>
                </w:tcPr>
                <w:p w14:paraId="5F531289" w14:textId="77777777" w:rsidR="00071340" w:rsidRPr="00AD502B" w:rsidRDefault="00071340" w:rsidP="003B5447">
                  <w:pPr>
                    <w:rPr>
                      <w:rFonts w:ascii="Corbel" w:hAnsi="Corbel"/>
                      <w:sz w:val="20"/>
                      <w:szCs w:val="20"/>
                      <w:lang w:eastAsia="es-MX"/>
                    </w:rPr>
                  </w:pPr>
                  <w:r w:rsidRPr="00AD502B">
                    <w:rPr>
                      <w:rFonts w:ascii="Corbel" w:hAnsi="Corbel"/>
                      <w:sz w:val="20"/>
                      <w:szCs w:val="20"/>
                      <w:lang w:eastAsia="es-MX"/>
                    </w:rPr>
                    <w:t>((</w:t>
                  </w:r>
                  <w:r w:rsidRPr="00AD502B">
                    <w:rPr>
                      <w:rFonts w:ascii="Corbel" w:hAnsi="Corbel"/>
                      <w:sz w:val="20"/>
                      <w:szCs w:val="20"/>
                    </w:rPr>
                    <w:t xml:space="preserve">M2 de áreas verdes y espacios públicos mejorada) </w:t>
                  </w:r>
                  <w:r w:rsidRPr="00AD502B">
                    <w:rPr>
                      <w:rFonts w:ascii="Corbel" w:hAnsi="Corbel"/>
                      <w:sz w:val="20"/>
                      <w:szCs w:val="20"/>
                      <w:lang w:eastAsia="es-MX"/>
                    </w:rPr>
                    <w:t>t</w:t>
                  </w:r>
                  <w:r w:rsidRPr="00AD502B">
                    <w:rPr>
                      <w:rFonts w:ascii="Corbel" w:hAnsi="Corbel"/>
                      <w:sz w:val="20"/>
                      <w:szCs w:val="20"/>
                      <w:vertAlign w:val="subscript"/>
                      <w:lang w:eastAsia="es-MX"/>
                    </w:rPr>
                    <w:t>1</w:t>
                  </w:r>
                  <w:r w:rsidRPr="00AD502B">
                    <w:rPr>
                      <w:rFonts w:ascii="Corbel" w:hAnsi="Corbel"/>
                      <w:sz w:val="20"/>
                      <w:szCs w:val="20"/>
                      <w:lang w:eastAsia="es-MX"/>
                    </w:rPr>
                    <w:t xml:space="preserve"> – </w:t>
                  </w:r>
                  <w:r w:rsidRPr="00AD502B">
                    <w:rPr>
                      <w:rFonts w:ascii="Corbel" w:hAnsi="Corbel"/>
                      <w:sz w:val="20"/>
                      <w:szCs w:val="20"/>
                    </w:rPr>
                    <w:t xml:space="preserve">M2 de áreas verdes y espacios públicos </w:t>
                  </w:r>
                  <w:r w:rsidRPr="00AD502B">
                    <w:rPr>
                      <w:rFonts w:ascii="Corbel" w:hAnsi="Corbel"/>
                      <w:sz w:val="20"/>
                      <w:szCs w:val="20"/>
                      <w:lang w:eastAsia="es-MX"/>
                    </w:rPr>
                    <w:t>t</w:t>
                  </w:r>
                  <w:r w:rsidRPr="00AD502B">
                    <w:rPr>
                      <w:rFonts w:ascii="Corbel" w:hAnsi="Corbel"/>
                      <w:sz w:val="20"/>
                      <w:szCs w:val="20"/>
                      <w:vertAlign w:val="subscript"/>
                      <w:lang w:eastAsia="es-MX"/>
                    </w:rPr>
                    <w:t>0</w:t>
                  </w:r>
                  <w:r w:rsidRPr="00AD502B">
                    <w:rPr>
                      <w:rFonts w:ascii="Corbel" w:hAnsi="Corbel"/>
                      <w:sz w:val="20"/>
                      <w:szCs w:val="20"/>
                      <w:lang w:eastAsia="es-MX"/>
                    </w:rPr>
                    <w:t xml:space="preserve">) / </w:t>
                  </w:r>
                  <w:r w:rsidRPr="00AD502B">
                    <w:rPr>
                      <w:rFonts w:ascii="Corbel" w:hAnsi="Corbel"/>
                      <w:sz w:val="20"/>
                      <w:szCs w:val="20"/>
                    </w:rPr>
                    <w:t xml:space="preserve">M2 de áreas verdes y espacios públicos </w:t>
                  </w:r>
                  <w:r w:rsidRPr="00AD502B">
                    <w:rPr>
                      <w:rFonts w:ascii="Corbel" w:hAnsi="Corbel"/>
                      <w:sz w:val="20"/>
                      <w:szCs w:val="20"/>
                      <w:lang w:eastAsia="es-MX"/>
                    </w:rPr>
                    <w:t>t</w:t>
                  </w:r>
                  <w:r w:rsidRPr="00AD502B">
                    <w:rPr>
                      <w:rFonts w:ascii="Corbel" w:hAnsi="Corbel"/>
                      <w:sz w:val="20"/>
                      <w:szCs w:val="20"/>
                      <w:vertAlign w:val="subscript"/>
                      <w:lang w:eastAsia="es-MX"/>
                    </w:rPr>
                    <w:t>0</w:t>
                  </w:r>
                  <w:r w:rsidRPr="00AD502B">
                    <w:rPr>
                      <w:rFonts w:ascii="Corbel" w:hAnsi="Corbel"/>
                      <w:sz w:val="20"/>
                      <w:szCs w:val="20"/>
                      <w:lang w:eastAsia="es-MX"/>
                    </w:rPr>
                    <w:t>) x 100</w:t>
                  </w:r>
                </w:p>
              </w:tc>
              <w:tc>
                <w:tcPr>
                  <w:tcW w:w="944" w:type="dxa"/>
                  <w:shd w:val="clear" w:color="auto" w:fill="auto"/>
                  <w:vAlign w:val="center"/>
                </w:tcPr>
                <w:p w14:paraId="10FAFC52" w14:textId="77777777" w:rsidR="00071340" w:rsidRPr="00AD502B" w:rsidRDefault="00071340" w:rsidP="003B5447">
                  <w:pPr>
                    <w:rPr>
                      <w:rFonts w:ascii="Corbel" w:hAnsi="Corbel"/>
                      <w:sz w:val="20"/>
                      <w:szCs w:val="20"/>
                      <w:lang w:eastAsia="es-MX"/>
                    </w:rPr>
                  </w:pPr>
                  <w:r w:rsidRPr="00AD502B">
                    <w:rPr>
                      <w:rFonts w:ascii="Corbel" w:hAnsi="Corbel"/>
                      <w:sz w:val="20"/>
                      <w:szCs w:val="20"/>
                      <w:lang w:eastAsia="es-MX"/>
                    </w:rPr>
                    <w:t>60%</w:t>
                  </w:r>
                </w:p>
              </w:tc>
              <w:tc>
                <w:tcPr>
                  <w:tcW w:w="2302" w:type="dxa"/>
                  <w:shd w:val="clear" w:color="auto" w:fill="auto"/>
                  <w:vAlign w:val="center"/>
                </w:tcPr>
                <w:p w14:paraId="07AE9482" w14:textId="77777777" w:rsidR="00071340" w:rsidRPr="00AD502B" w:rsidRDefault="00071340" w:rsidP="003B5447">
                  <w:pPr>
                    <w:rPr>
                      <w:rFonts w:ascii="Corbel" w:hAnsi="Corbel"/>
                      <w:sz w:val="20"/>
                      <w:szCs w:val="20"/>
                      <w:lang w:eastAsia="es-MX"/>
                    </w:rPr>
                  </w:pPr>
                  <w:r w:rsidRPr="00AD502B">
                    <w:rPr>
                      <w:rFonts w:ascii="Corbel" w:hAnsi="Corbel"/>
                      <w:sz w:val="20"/>
                      <w:szCs w:val="20"/>
                    </w:rPr>
                    <w:t>Municipalidad (SECPLA y DOM).</w:t>
                  </w:r>
                </w:p>
              </w:tc>
            </w:tr>
          </w:tbl>
          <w:p w14:paraId="143392DE" w14:textId="77777777" w:rsidR="00071340" w:rsidRPr="00AD502B" w:rsidRDefault="00071340" w:rsidP="003B5447">
            <w:pPr>
              <w:spacing w:after="60"/>
              <w:rPr>
                <w:rFonts w:ascii="Corbel" w:hAnsi="Corbel" w:cs="Tahoma"/>
                <w:sz w:val="22"/>
                <w:szCs w:val="22"/>
                <w:lang w:eastAsia="es-ES"/>
              </w:rPr>
            </w:pPr>
          </w:p>
        </w:tc>
      </w:tr>
      <w:tr w:rsidR="00071340" w:rsidRPr="00AD502B" w14:paraId="59E2470E" w14:textId="77777777" w:rsidTr="003B5447">
        <w:tc>
          <w:tcPr>
            <w:tcW w:w="2547" w:type="dxa"/>
            <w:shd w:val="clear" w:color="auto" w:fill="auto"/>
          </w:tcPr>
          <w:p w14:paraId="2BCAEC90"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Plazo de ejecución</w:t>
            </w:r>
          </w:p>
        </w:tc>
        <w:tc>
          <w:tcPr>
            <w:tcW w:w="6804" w:type="dxa"/>
            <w:shd w:val="clear" w:color="auto" w:fill="auto"/>
          </w:tcPr>
          <w:p w14:paraId="22E22CED"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1 año</w:t>
            </w:r>
          </w:p>
        </w:tc>
      </w:tr>
      <w:tr w:rsidR="00071340" w:rsidRPr="00AD502B" w14:paraId="74741358" w14:textId="77777777" w:rsidTr="003B5447">
        <w:tc>
          <w:tcPr>
            <w:tcW w:w="2547" w:type="dxa"/>
            <w:shd w:val="clear" w:color="auto" w:fill="auto"/>
          </w:tcPr>
          <w:p w14:paraId="58CCBE73"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Presupuesto referencial</w:t>
            </w:r>
          </w:p>
        </w:tc>
        <w:tc>
          <w:tcPr>
            <w:tcW w:w="6804" w:type="dxa"/>
            <w:shd w:val="clear" w:color="auto" w:fill="auto"/>
          </w:tcPr>
          <w:p w14:paraId="41B31DDD" w14:textId="77777777" w:rsidR="00071340" w:rsidRPr="00AD502B" w:rsidRDefault="00071340" w:rsidP="003B5447">
            <w:pPr>
              <w:spacing w:after="60"/>
              <w:jc w:val="both"/>
              <w:rPr>
                <w:rFonts w:ascii="Corbel" w:hAnsi="Corbel" w:cs="Tahoma"/>
                <w:sz w:val="22"/>
                <w:szCs w:val="22"/>
                <w:lang w:eastAsia="es-ES"/>
              </w:rPr>
            </w:pPr>
            <w:r w:rsidRPr="00AD502B">
              <w:rPr>
                <w:rFonts w:ascii="Corbel" w:hAnsi="Corbel" w:cs="Tahoma"/>
                <w:sz w:val="22"/>
                <w:szCs w:val="22"/>
                <w:u w:val="single"/>
                <w:lang w:eastAsia="es-ES"/>
              </w:rPr>
              <w:t>Presupuesto estudio</w:t>
            </w:r>
          </w:p>
          <w:tbl>
            <w:tblPr>
              <w:tblW w:w="0" w:type="auto"/>
              <w:tblCellMar>
                <w:left w:w="70" w:type="dxa"/>
                <w:right w:w="70" w:type="dxa"/>
              </w:tblCellMar>
              <w:tblLook w:val="04A0" w:firstRow="1" w:lastRow="0" w:firstColumn="1" w:lastColumn="0" w:noHBand="0" w:noVBand="1"/>
            </w:tblPr>
            <w:tblGrid>
              <w:gridCol w:w="5420"/>
              <w:gridCol w:w="1163"/>
            </w:tblGrid>
            <w:tr w:rsidR="00071340" w:rsidRPr="00AD502B" w14:paraId="1A6B9BC6" w14:textId="77777777" w:rsidTr="003B5447">
              <w:trPr>
                <w:trHeight w:val="240"/>
              </w:trPr>
              <w:tc>
                <w:tcPr>
                  <w:tcW w:w="5420" w:type="dxa"/>
                  <w:tcBorders>
                    <w:top w:val="nil"/>
                    <w:left w:val="nil"/>
                    <w:bottom w:val="nil"/>
                    <w:right w:val="nil"/>
                  </w:tcBorders>
                  <w:shd w:val="clear" w:color="auto" w:fill="auto"/>
                  <w:noWrap/>
                  <w:vAlign w:val="bottom"/>
                  <w:hideMark/>
                </w:tcPr>
                <w:p w14:paraId="0F8D8A32" w14:textId="77777777" w:rsidR="00071340" w:rsidRPr="00AD502B" w:rsidRDefault="00071340" w:rsidP="003B5447">
                  <w:pPr>
                    <w:rPr>
                      <w:rFonts w:ascii="Calibri" w:hAnsi="Calibri" w:cs="Calibri"/>
                      <w:sz w:val="18"/>
                      <w:szCs w:val="18"/>
                    </w:rPr>
                  </w:pPr>
                  <w:r w:rsidRPr="00AD502B">
                    <w:rPr>
                      <w:rFonts w:ascii="Calibri" w:hAnsi="Calibri" w:cs="Calibri"/>
                      <w:sz w:val="18"/>
                      <w:szCs w:val="18"/>
                    </w:rPr>
                    <w:t>Levantamiento general situación actual</w:t>
                  </w:r>
                </w:p>
              </w:tc>
              <w:tc>
                <w:tcPr>
                  <w:tcW w:w="13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43FB4AA6" w14:textId="77777777" w:rsidR="00071340" w:rsidRPr="00AD502B" w:rsidRDefault="00071340" w:rsidP="003B5447">
                  <w:pPr>
                    <w:jc w:val="center"/>
                    <w:rPr>
                      <w:rFonts w:ascii="Calibri" w:hAnsi="Calibri" w:cs="Calibri"/>
                      <w:sz w:val="18"/>
                      <w:szCs w:val="18"/>
                    </w:rPr>
                  </w:pPr>
                  <w:r w:rsidRPr="00AD502B">
                    <w:rPr>
                      <w:rFonts w:ascii="Calibri" w:hAnsi="Calibri" w:cs="Calibri"/>
                      <w:sz w:val="18"/>
                      <w:szCs w:val="18"/>
                    </w:rPr>
                    <w:t>M$ 30.000</w:t>
                  </w:r>
                </w:p>
              </w:tc>
            </w:tr>
            <w:tr w:rsidR="00071340" w:rsidRPr="00AD502B" w14:paraId="4A459F4F" w14:textId="77777777" w:rsidTr="003B5447">
              <w:trPr>
                <w:trHeight w:val="240"/>
              </w:trPr>
              <w:tc>
                <w:tcPr>
                  <w:tcW w:w="5420" w:type="dxa"/>
                  <w:tcBorders>
                    <w:top w:val="nil"/>
                    <w:left w:val="nil"/>
                    <w:bottom w:val="nil"/>
                    <w:right w:val="nil"/>
                  </w:tcBorders>
                  <w:shd w:val="clear" w:color="auto" w:fill="auto"/>
                  <w:noWrap/>
                  <w:vAlign w:val="bottom"/>
                  <w:hideMark/>
                </w:tcPr>
                <w:p w14:paraId="2D43A9C3" w14:textId="77777777" w:rsidR="00071340" w:rsidRPr="00AD502B" w:rsidRDefault="00071340" w:rsidP="003B5447">
                  <w:pPr>
                    <w:rPr>
                      <w:rFonts w:ascii="Calibri" w:hAnsi="Calibri" w:cs="Calibri"/>
                      <w:sz w:val="18"/>
                      <w:szCs w:val="18"/>
                    </w:rPr>
                  </w:pPr>
                  <w:r w:rsidRPr="00AD502B">
                    <w:rPr>
                      <w:rFonts w:ascii="Calibri" w:hAnsi="Calibri" w:cs="Calibri"/>
                      <w:sz w:val="18"/>
                      <w:szCs w:val="18"/>
                    </w:rPr>
                    <w:t xml:space="preserve">Fichas de registro </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17D46579" w14:textId="77777777" w:rsidR="00071340" w:rsidRPr="00AD502B" w:rsidRDefault="00071340" w:rsidP="003B5447">
                  <w:pPr>
                    <w:jc w:val="center"/>
                    <w:rPr>
                      <w:rFonts w:ascii="Calibri" w:hAnsi="Calibri" w:cs="Calibri"/>
                      <w:sz w:val="18"/>
                      <w:szCs w:val="18"/>
                    </w:rPr>
                  </w:pPr>
                  <w:r w:rsidRPr="00AD502B">
                    <w:rPr>
                      <w:rFonts w:ascii="Calibri" w:hAnsi="Calibri" w:cs="Calibri"/>
                      <w:sz w:val="18"/>
                      <w:szCs w:val="18"/>
                    </w:rPr>
                    <w:t>M$ 20.000</w:t>
                  </w:r>
                </w:p>
              </w:tc>
            </w:tr>
            <w:tr w:rsidR="00071340" w:rsidRPr="00AD502B" w14:paraId="63049729" w14:textId="77777777" w:rsidTr="003B5447">
              <w:trPr>
                <w:trHeight w:val="240"/>
              </w:trPr>
              <w:tc>
                <w:tcPr>
                  <w:tcW w:w="5420" w:type="dxa"/>
                  <w:tcBorders>
                    <w:top w:val="nil"/>
                    <w:left w:val="nil"/>
                    <w:bottom w:val="nil"/>
                    <w:right w:val="nil"/>
                  </w:tcBorders>
                  <w:shd w:val="clear" w:color="auto" w:fill="auto"/>
                  <w:noWrap/>
                  <w:vAlign w:val="bottom"/>
                  <w:hideMark/>
                </w:tcPr>
                <w:p w14:paraId="6BFD770F" w14:textId="77777777" w:rsidR="00071340" w:rsidRPr="00AD502B" w:rsidRDefault="00071340" w:rsidP="003B5447">
                  <w:pPr>
                    <w:rPr>
                      <w:rFonts w:ascii="Calibri" w:hAnsi="Calibri" w:cs="Calibri"/>
                      <w:sz w:val="18"/>
                      <w:szCs w:val="18"/>
                    </w:rPr>
                  </w:pPr>
                  <w:r w:rsidRPr="00AD502B">
                    <w:rPr>
                      <w:rFonts w:ascii="Calibri" w:hAnsi="Calibri" w:cs="Calibri"/>
                      <w:sz w:val="18"/>
                      <w:szCs w:val="18"/>
                    </w:rPr>
                    <w:t>Modelo de diseño y gestión con prototipos</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75CD60B9" w14:textId="77777777" w:rsidR="00071340" w:rsidRPr="00AD502B" w:rsidRDefault="00071340" w:rsidP="003B5447">
                  <w:pPr>
                    <w:jc w:val="center"/>
                    <w:rPr>
                      <w:rFonts w:ascii="Calibri" w:hAnsi="Calibri" w:cs="Calibri"/>
                      <w:sz w:val="18"/>
                      <w:szCs w:val="18"/>
                    </w:rPr>
                  </w:pPr>
                  <w:r w:rsidRPr="00AD502B">
                    <w:rPr>
                      <w:rFonts w:ascii="Calibri" w:hAnsi="Calibri" w:cs="Calibri"/>
                      <w:sz w:val="18"/>
                      <w:szCs w:val="18"/>
                    </w:rPr>
                    <w:t>M$ 20.000</w:t>
                  </w:r>
                </w:p>
              </w:tc>
            </w:tr>
            <w:tr w:rsidR="00071340" w:rsidRPr="00AD502B" w14:paraId="45FE4675" w14:textId="77777777" w:rsidTr="003B5447">
              <w:trPr>
                <w:trHeight w:val="240"/>
              </w:trPr>
              <w:tc>
                <w:tcPr>
                  <w:tcW w:w="5420" w:type="dxa"/>
                  <w:tcBorders>
                    <w:top w:val="nil"/>
                    <w:left w:val="nil"/>
                    <w:bottom w:val="nil"/>
                    <w:right w:val="nil"/>
                  </w:tcBorders>
                  <w:shd w:val="clear" w:color="auto" w:fill="auto"/>
                  <w:noWrap/>
                  <w:vAlign w:val="bottom"/>
                  <w:hideMark/>
                </w:tcPr>
                <w:p w14:paraId="4227E6C5" w14:textId="77777777" w:rsidR="00071340" w:rsidRPr="00AD502B" w:rsidRDefault="00071340" w:rsidP="003B5447">
                  <w:pPr>
                    <w:rPr>
                      <w:rFonts w:ascii="Calibri" w:hAnsi="Calibri" w:cs="Calibri"/>
                      <w:sz w:val="18"/>
                      <w:szCs w:val="18"/>
                    </w:rPr>
                  </w:pPr>
                  <w:r w:rsidRPr="00AD502B">
                    <w:rPr>
                      <w:rFonts w:ascii="Calibri" w:hAnsi="Calibri" w:cs="Calibri"/>
                      <w:sz w:val="18"/>
                      <w:szCs w:val="18"/>
                    </w:rPr>
                    <w:t>Programa de intervención e inversión</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0FCCFC78" w14:textId="77777777" w:rsidR="00071340" w:rsidRPr="00AD502B" w:rsidRDefault="00071340" w:rsidP="003B5447">
                  <w:pPr>
                    <w:jc w:val="center"/>
                    <w:rPr>
                      <w:rFonts w:ascii="Calibri" w:hAnsi="Calibri" w:cs="Calibri"/>
                      <w:sz w:val="18"/>
                      <w:szCs w:val="18"/>
                    </w:rPr>
                  </w:pPr>
                  <w:r w:rsidRPr="00AD502B">
                    <w:rPr>
                      <w:rFonts w:ascii="Calibri" w:hAnsi="Calibri" w:cs="Calibri"/>
                      <w:sz w:val="18"/>
                      <w:szCs w:val="18"/>
                    </w:rPr>
                    <w:t>M$ 9.340</w:t>
                  </w:r>
                </w:p>
              </w:tc>
            </w:tr>
            <w:tr w:rsidR="00071340" w:rsidRPr="00AD502B" w14:paraId="4F7011C6" w14:textId="77777777" w:rsidTr="003B5447">
              <w:trPr>
                <w:trHeight w:val="240"/>
              </w:trPr>
              <w:tc>
                <w:tcPr>
                  <w:tcW w:w="5420" w:type="dxa"/>
                  <w:tcBorders>
                    <w:top w:val="nil"/>
                    <w:left w:val="nil"/>
                    <w:bottom w:val="nil"/>
                    <w:right w:val="nil"/>
                  </w:tcBorders>
                  <w:shd w:val="clear" w:color="auto" w:fill="auto"/>
                  <w:noWrap/>
                  <w:vAlign w:val="bottom"/>
                  <w:hideMark/>
                </w:tcPr>
                <w:p w14:paraId="46E1DF8E" w14:textId="77777777" w:rsidR="00071340" w:rsidRPr="00AD502B" w:rsidRDefault="00071340" w:rsidP="003B5447">
                  <w:pPr>
                    <w:rPr>
                      <w:rFonts w:ascii="Calibri" w:hAnsi="Calibri" w:cs="Calibri"/>
                      <w:sz w:val="18"/>
                      <w:szCs w:val="18"/>
                    </w:rPr>
                  </w:pPr>
                  <w:r w:rsidRPr="00AD502B">
                    <w:rPr>
                      <w:rFonts w:ascii="Calibri" w:hAnsi="Calibri" w:cs="Calibri"/>
                      <w:sz w:val="18"/>
                      <w:szCs w:val="18"/>
                    </w:rPr>
                    <w:t>Fichas de perfil</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624A1763" w14:textId="77777777" w:rsidR="00071340" w:rsidRPr="00AD502B" w:rsidRDefault="00071340" w:rsidP="003B5447">
                  <w:pPr>
                    <w:jc w:val="center"/>
                    <w:rPr>
                      <w:rFonts w:ascii="Calibri" w:hAnsi="Calibri" w:cs="Calibri"/>
                      <w:sz w:val="18"/>
                      <w:szCs w:val="18"/>
                    </w:rPr>
                  </w:pPr>
                  <w:r w:rsidRPr="00AD502B">
                    <w:rPr>
                      <w:rFonts w:ascii="Calibri" w:hAnsi="Calibri" w:cs="Calibri"/>
                      <w:sz w:val="18"/>
                      <w:szCs w:val="18"/>
                    </w:rPr>
                    <w:t>M$ 26.900</w:t>
                  </w:r>
                </w:p>
              </w:tc>
            </w:tr>
            <w:tr w:rsidR="00071340" w:rsidRPr="00AD502B" w14:paraId="2E51847B" w14:textId="77777777" w:rsidTr="003B5447">
              <w:trPr>
                <w:trHeight w:val="240"/>
              </w:trPr>
              <w:tc>
                <w:tcPr>
                  <w:tcW w:w="5420" w:type="dxa"/>
                  <w:tcBorders>
                    <w:top w:val="nil"/>
                    <w:left w:val="nil"/>
                    <w:bottom w:val="nil"/>
                    <w:right w:val="nil"/>
                  </w:tcBorders>
                  <w:shd w:val="clear" w:color="auto" w:fill="auto"/>
                  <w:noWrap/>
                  <w:vAlign w:val="bottom"/>
                  <w:hideMark/>
                </w:tcPr>
                <w:p w14:paraId="1966A67C" w14:textId="77777777" w:rsidR="00071340" w:rsidRPr="00AD502B" w:rsidRDefault="00071340" w:rsidP="003B5447">
                  <w:pPr>
                    <w:rPr>
                      <w:rFonts w:ascii="Calibri" w:hAnsi="Calibri" w:cs="Calibri"/>
                      <w:color w:val="000000"/>
                      <w:sz w:val="18"/>
                      <w:szCs w:val="18"/>
                    </w:rPr>
                  </w:pPr>
                  <w:r w:rsidRPr="00AD502B">
                    <w:rPr>
                      <w:rFonts w:ascii="Calibri" w:hAnsi="Calibri" w:cs="Calibri"/>
                      <w:color w:val="000000"/>
                      <w:sz w:val="18"/>
                      <w:szCs w:val="18"/>
                    </w:rPr>
                    <w:t>Gastos de difusión y terreno</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120D9673" w14:textId="77777777" w:rsidR="00071340" w:rsidRPr="00AD502B" w:rsidRDefault="00071340" w:rsidP="003B5447">
                  <w:pPr>
                    <w:jc w:val="center"/>
                    <w:rPr>
                      <w:rFonts w:ascii="Calibri" w:hAnsi="Calibri" w:cs="Calibri"/>
                      <w:sz w:val="18"/>
                      <w:szCs w:val="18"/>
                    </w:rPr>
                  </w:pPr>
                  <w:r w:rsidRPr="00AD502B">
                    <w:rPr>
                      <w:rFonts w:ascii="Calibri" w:hAnsi="Calibri" w:cs="Calibri"/>
                      <w:sz w:val="18"/>
                      <w:szCs w:val="18"/>
                    </w:rPr>
                    <w:t>M$ 26.560</w:t>
                  </w:r>
                </w:p>
              </w:tc>
            </w:tr>
            <w:tr w:rsidR="00071340" w:rsidRPr="00AD502B" w14:paraId="721B44B9" w14:textId="77777777" w:rsidTr="003B5447">
              <w:trPr>
                <w:trHeight w:val="240"/>
              </w:trPr>
              <w:tc>
                <w:tcPr>
                  <w:tcW w:w="5420" w:type="dxa"/>
                  <w:tcBorders>
                    <w:top w:val="nil"/>
                    <w:left w:val="nil"/>
                    <w:bottom w:val="nil"/>
                    <w:right w:val="nil"/>
                  </w:tcBorders>
                  <w:shd w:val="clear" w:color="auto" w:fill="auto"/>
                  <w:noWrap/>
                  <w:vAlign w:val="bottom"/>
                  <w:hideMark/>
                </w:tcPr>
                <w:p w14:paraId="08544033" w14:textId="77777777" w:rsidR="00071340" w:rsidRPr="00AD502B" w:rsidRDefault="00071340" w:rsidP="003B5447">
                  <w:pPr>
                    <w:rPr>
                      <w:rFonts w:ascii="Calibri" w:hAnsi="Calibri" w:cs="Calibri"/>
                      <w:b/>
                      <w:bCs/>
                      <w:sz w:val="18"/>
                      <w:szCs w:val="18"/>
                    </w:rPr>
                  </w:pPr>
                  <w:r w:rsidRPr="00AD502B">
                    <w:rPr>
                      <w:rFonts w:ascii="Calibri" w:hAnsi="Calibri" w:cs="Calibri"/>
                      <w:b/>
                      <w:bCs/>
                      <w:sz w:val="18"/>
                      <w:szCs w:val="18"/>
                    </w:rPr>
                    <w:t>Total</w:t>
                  </w:r>
                </w:p>
              </w:tc>
              <w:tc>
                <w:tcPr>
                  <w:tcW w:w="1360" w:type="dxa"/>
                  <w:tcBorders>
                    <w:top w:val="nil"/>
                    <w:left w:val="single" w:sz="4" w:space="0" w:color="A6A6A6"/>
                    <w:bottom w:val="single" w:sz="4" w:space="0" w:color="A6A6A6"/>
                    <w:right w:val="single" w:sz="4" w:space="0" w:color="A6A6A6"/>
                  </w:tcBorders>
                  <w:shd w:val="clear" w:color="auto" w:fill="auto"/>
                  <w:vAlign w:val="center"/>
                  <w:hideMark/>
                </w:tcPr>
                <w:p w14:paraId="232F8C04" w14:textId="77777777" w:rsidR="00071340" w:rsidRPr="00AD502B" w:rsidRDefault="00071340" w:rsidP="003B5447">
                  <w:pPr>
                    <w:jc w:val="center"/>
                    <w:rPr>
                      <w:rFonts w:ascii="Calibri" w:hAnsi="Calibri" w:cs="Calibri"/>
                      <w:b/>
                      <w:bCs/>
                      <w:sz w:val="18"/>
                      <w:szCs w:val="18"/>
                    </w:rPr>
                  </w:pPr>
                  <w:r w:rsidRPr="00AD502B">
                    <w:rPr>
                      <w:rFonts w:ascii="Calibri" w:hAnsi="Calibri" w:cs="Calibri"/>
                      <w:b/>
                      <w:bCs/>
                      <w:sz w:val="18"/>
                      <w:szCs w:val="18"/>
                    </w:rPr>
                    <w:t>M$ 132.800</w:t>
                  </w:r>
                </w:p>
              </w:tc>
            </w:tr>
          </w:tbl>
          <w:p w14:paraId="1B287428" w14:textId="77777777" w:rsidR="00071340" w:rsidRPr="00AD502B" w:rsidRDefault="00071340" w:rsidP="003B5447">
            <w:pPr>
              <w:spacing w:after="60"/>
              <w:jc w:val="both"/>
              <w:rPr>
                <w:rFonts w:ascii="Corbel" w:hAnsi="Corbel" w:cs="Tahoma"/>
                <w:sz w:val="22"/>
                <w:szCs w:val="22"/>
                <w:lang w:eastAsia="es-ES"/>
              </w:rPr>
            </w:pPr>
          </w:p>
          <w:p w14:paraId="79FCDB40" w14:textId="77777777" w:rsidR="00071340" w:rsidRPr="00AD502B" w:rsidRDefault="00071340" w:rsidP="003B5447">
            <w:pPr>
              <w:spacing w:after="60"/>
              <w:jc w:val="both"/>
              <w:rPr>
                <w:rFonts w:ascii="Corbel" w:hAnsi="Corbel" w:cs="Tahoma"/>
                <w:sz w:val="22"/>
                <w:szCs w:val="22"/>
                <w:lang w:eastAsia="es-ES"/>
              </w:rPr>
            </w:pPr>
            <w:r w:rsidRPr="00AD502B">
              <w:rPr>
                <w:rFonts w:ascii="Corbel" w:hAnsi="Corbel" w:cs="Tahoma"/>
                <w:sz w:val="22"/>
                <w:szCs w:val="22"/>
                <w:lang w:eastAsia="es-ES"/>
              </w:rPr>
              <w:t>El presupuesto incluye honorarios profesionales en las especialidades concernientes al estudio (arquitectura, social, evaluación de proyectos, paisaje, apoyo gráfico, comunicaciones y web), además de los gastos de terreno, difusión, generales y utilidades.</w:t>
            </w:r>
          </w:p>
        </w:tc>
      </w:tr>
      <w:tr w:rsidR="00071340" w:rsidRPr="00AD502B" w14:paraId="33179808" w14:textId="77777777" w:rsidTr="003B5447">
        <w:tc>
          <w:tcPr>
            <w:tcW w:w="2547" w:type="dxa"/>
            <w:shd w:val="clear" w:color="auto" w:fill="auto"/>
          </w:tcPr>
          <w:p w14:paraId="241702CB"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lastRenderedPageBreak/>
              <w:t>Posible fuente de financiamiento</w:t>
            </w:r>
          </w:p>
        </w:tc>
        <w:tc>
          <w:tcPr>
            <w:tcW w:w="6804" w:type="dxa"/>
            <w:shd w:val="clear" w:color="auto" w:fill="auto"/>
          </w:tcPr>
          <w:p w14:paraId="21D2E7E9"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FNDR, MINVU (financiamiento del estudio), SUBDERE.</w:t>
            </w:r>
          </w:p>
        </w:tc>
      </w:tr>
      <w:tr w:rsidR="00071340" w:rsidRPr="00AD502B" w14:paraId="41A2798E" w14:textId="77777777" w:rsidTr="003B5447">
        <w:tc>
          <w:tcPr>
            <w:tcW w:w="2547" w:type="dxa"/>
            <w:shd w:val="clear" w:color="auto" w:fill="auto"/>
          </w:tcPr>
          <w:p w14:paraId="2B304233"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Unidad responsable</w:t>
            </w:r>
          </w:p>
        </w:tc>
        <w:tc>
          <w:tcPr>
            <w:tcW w:w="6804" w:type="dxa"/>
            <w:shd w:val="clear" w:color="auto" w:fill="auto"/>
          </w:tcPr>
          <w:p w14:paraId="75686974"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SECPLA</w:t>
            </w:r>
          </w:p>
        </w:tc>
      </w:tr>
      <w:tr w:rsidR="00071340" w:rsidRPr="00AD502B" w14:paraId="550B64E6" w14:textId="77777777" w:rsidTr="003B5447">
        <w:tc>
          <w:tcPr>
            <w:tcW w:w="2547" w:type="dxa"/>
            <w:shd w:val="clear" w:color="auto" w:fill="auto"/>
          </w:tcPr>
          <w:p w14:paraId="111E2484" w14:textId="77777777" w:rsidR="00071340" w:rsidRPr="00AD502B" w:rsidRDefault="00071340" w:rsidP="003B5447">
            <w:pPr>
              <w:autoSpaceDE w:val="0"/>
              <w:autoSpaceDN w:val="0"/>
              <w:adjustRightInd w:val="0"/>
              <w:spacing w:after="60"/>
              <w:rPr>
                <w:rFonts w:ascii="Corbel" w:hAnsi="Corbel" w:cs="Arial"/>
                <w:iCs/>
                <w:sz w:val="22"/>
                <w:szCs w:val="22"/>
                <w:lang w:eastAsia="es-ES"/>
              </w:rPr>
            </w:pPr>
            <w:r w:rsidRPr="00AD502B">
              <w:rPr>
                <w:rFonts w:ascii="Corbel" w:hAnsi="Corbel" w:cs="Arial"/>
                <w:iCs/>
                <w:sz w:val="22"/>
                <w:szCs w:val="22"/>
                <w:lang w:eastAsia="es-ES"/>
              </w:rPr>
              <w:t>Entidades públicas relacionadas</w:t>
            </w:r>
          </w:p>
        </w:tc>
        <w:tc>
          <w:tcPr>
            <w:tcW w:w="6804" w:type="dxa"/>
            <w:shd w:val="clear" w:color="auto" w:fill="auto"/>
          </w:tcPr>
          <w:p w14:paraId="4C6B8CF5"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GORE, MINVU, SUBDERE.</w:t>
            </w:r>
          </w:p>
        </w:tc>
      </w:tr>
      <w:tr w:rsidR="00071340" w:rsidRPr="00AD502B" w14:paraId="4F28A20F" w14:textId="77777777" w:rsidTr="003B5447">
        <w:tc>
          <w:tcPr>
            <w:tcW w:w="9351" w:type="dxa"/>
            <w:gridSpan w:val="2"/>
            <w:shd w:val="clear" w:color="auto" w:fill="auto"/>
          </w:tcPr>
          <w:p w14:paraId="312AB9DA" w14:textId="77777777" w:rsidR="00071340" w:rsidRPr="00AD502B" w:rsidRDefault="00071340" w:rsidP="003B5447">
            <w:pPr>
              <w:autoSpaceDE w:val="0"/>
              <w:autoSpaceDN w:val="0"/>
              <w:adjustRightInd w:val="0"/>
              <w:spacing w:after="60"/>
              <w:jc w:val="both"/>
              <w:rPr>
                <w:rFonts w:ascii="Corbel" w:hAnsi="Corbel" w:cs="Arial"/>
                <w:iCs/>
                <w:sz w:val="22"/>
                <w:szCs w:val="22"/>
                <w:lang w:eastAsia="es-ES"/>
              </w:rPr>
            </w:pPr>
            <w:r w:rsidRPr="00AD502B">
              <w:rPr>
                <w:rFonts w:ascii="Corbel" w:hAnsi="Corbel" w:cs="Arial"/>
                <w:iCs/>
                <w:sz w:val="22"/>
                <w:szCs w:val="22"/>
                <w:lang w:eastAsia="es-ES"/>
              </w:rPr>
              <w:t>Cronograma de implementación</w:t>
            </w:r>
          </w:p>
        </w:tc>
      </w:tr>
    </w:tbl>
    <w:p w14:paraId="280058CE" w14:textId="77777777" w:rsidR="00E020FD" w:rsidRPr="00E020FD" w:rsidRDefault="00E020FD" w:rsidP="00E020FD">
      <w:pPr>
        <w:jc w:val="both"/>
        <w:rPr>
          <w:rFonts w:ascii="Corbel" w:hAnsi="Corbel" w:cstheme="minorHAnsi"/>
          <w:sz w:val="8"/>
          <w:szCs w:val="8"/>
        </w:rPr>
      </w:pPr>
    </w:p>
    <w:tbl>
      <w:tblPr>
        <w:tblW w:w="10206" w:type="dxa"/>
        <w:tblCellMar>
          <w:left w:w="70" w:type="dxa"/>
          <w:right w:w="70" w:type="dxa"/>
        </w:tblCellMar>
        <w:tblLook w:val="04A0" w:firstRow="1" w:lastRow="0" w:firstColumn="1" w:lastColumn="0" w:noHBand="0" w:noVBand="1"/>
      </w:tblPr>
      <w:tblGrid>
        <w:gridCol w:w="2977"/>
        <w:gridCol w:w="567"/>
        <w:gridCol w:w="567"/>
        <w:gridCol w:w="567"/>
        <w:gridCol w:w="567"/>
        <w:gridCol w:w="567"/>
        <w:gridCol w:w="567"/>
        <w:gridCol w:w="567"/>
        <w:gridCol w:w="567"/>
        <w:gridCol w:w="567"/>
        <w:gridCol w:w="709"/>
        <w:gridCol w:w="709"/>
        <w:gridCol w:w="708"/>
      </w:tblGrid>
      <w:tr w:rsidR="00071340" w:rsidRPr="00AD502B" w14:paraId="780098F7" w14:textId="77777777" w:rsidTr="003B5447">
        <w:trPr>
          <w:trHeight w:val="225"/>
        </w:trPr>
        <w:tc>
          <w:tcPr>
            <w:tcW w:w="2977" w:type="dxa"/>
            <w:tcBorders>
              <w:top w:val="nil"/>
              <w:left w:val="nil"/>
              <w:bottom w:val="nil"/>
              <w:right w:val="nil"/>
            </w:tcBorders>
            <w:shd w:val="clear" w:color="auto" w:fill="auto"/>
            <w:noWrap/>
            <w:vAlign w:val="center"/>
            <w:hideMark/>
          </w:tcPr>
          <w:p w14:paraId="2FD9E5EE" w14:textId="77777777" w:rsidR="00071340" w:rsidRPr="00AD502B" w:rsidRDefault="00071340" w:rsidP="003B5447">
            <w:pPr>
              <w:rPr>
                <w:sz w:val="20"/>
                <w:szCs w:val="20"/>
              </w:rPr>
            </w:pPr>
          </w:p>
        </w:tc>
        <w:tc>
          <w:tcPr>
            <w:tcW w:w="7229"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556A4E4"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Año</w:t>
            </w:r>
          </w:p>
        </w:tc>
      </w:tr>
      <w:tr w:rsidR="00071340" w:rsidRPr="00AD502B" w14:paraId="7E1B3C9A" w14:textId="77777777" w:rsidTr="003B5447">
        <w:trPr>
          <w:trHeight w:val="225"/>
        </w:trPr>
        <w:tc>
          <w:tcPr>
            <w:tcW w:w="2977" w:type="dxa"/>
            <w:tcBorders>
              <w:top w:val="nil"/>
              <w:left w:val="nil"/>
              <w:bottom w:val="nil"/>
              <w:right w:val="nil"/>
            </w:tcBorders>
            <w:shd w:val="clear" w:color="auto" w:fill="auto"/>
            <w:noWrap/>
            <w:vAlign w:val="center"/>
            <w:hideMark/>
          </w:tcPr>
          <w:p w14:paraId="49F92946" w14:textId="77777777" w:rsidR="00071340" w:rsidRPr="00AD502B" w:rsidRDefault="00071340" w:rsidP="003B5447">
            <w:pPr>
              <w:rPr>
                <w:rFonts w:ascii="Corbel" w:hAnsi="Corbel" w:cs="Calibri"/>
                <w:sz w:val="16"/>
                <w:szCs w:val="16"/>
              </w:rPr>
            </w:pPr>
            <w:r w:rsidRPr="00AD502B">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76B151D8"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0B9DCF7F"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402DF0B6"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3D784B16"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4AE56415"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5D3D5258"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148CD635"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7A0279BB"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4C04E9E7"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9</w:t>
            </w:r>
          </w:p>
        </w:tc>
        <w:tc>
          <w:tcPr>
            <w:tcW w:w="709" w:type="dxa"/>
            <w:tcBorders>
              <w:top w:val="nil"/>
              <w:left w:val="nil"/>
              <w:bottom w:val="single" w:sz="4" w:space="0" w:color="BFBFBF"/>
              <w:right w:val="single" w:sz="4" w:space="0" w:color="BFBFBF"/>
            </w:tcBorders>
            <w:shd w:val="clear" w:color="auto" w:fill="auto"/>
            <w:noWrap/>
            <w:vAlign w:val="center"/>
            <w:hideMark/>
          </w:tcPr>
          <w:p w14:paraId="738E1D34"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10</w:t>
            </w:r>
          </w:p>
        </w:tc>
        <w:tc>
          <w:tcPr>
            <w:tcW w:w="709" w:type="dxa"/>
            <w:tcBorders>
              <w:top w:val="nil"/>
              <w:left w:val="nil"/>
              <w:bottom w:val="single" w:sz="4" w:space="0" w:color="BFBFBF"/>
              <w:right w:val="single" w:sz="4" w:space="0" w:color="BFBFBF"/>
            </w:tcBorders>
            <w:shd w:val="clear" w:color="auto" w:fill="auto"/>
            <w:noWrap/>
            <w:vAlign w:val="center"/>
            <w:hideMark/>
          </w:tcPr>
          <w:p w14:paraId="2E034F60"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11</w:t>
            </w:r>
          </w:p>
        </w:tc>
        <w:tc>
          <w:tcPr>
            <w:tcW w:w="708" w:type="dxa"/>
            <w:tcBorders>
              <w:top w:val="nil"/>
              <w:left w:val="nil"/>
              <w:bottom w:val="single" w:sz="4" w:space="0" w:color="BFBFBF"/>
              <w:right w:val="single" w:sz="4" w:space="0" w:color="BFBFBF"/>
            </w:tcBorders>
            <w:shd w:val="clear" w:color="auto" w:fill="auto"/>
            <w:noWrap/>
            <w:vAlign w:val="center"/>
            <w:hideMark/>
          </w:tcPr>
          <w:p w14:paraId="5008D68A"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Mes 12</w:t>
            </w:r>
          </w:p>
        </w:tc>
      </w:tr>
      <w:tr w:rsidR="00071340" w:rsidRPr="00AD502B" w14:paraId="39C878E8" w14:textId="77777777" w:rsidTr="003B5447">
        <w:trPr>
          <w:trHeight w:val="225"/>
        </w:trPr>
        <w:tc>
          <w:tcPr>
            <w:tcW w:w="2977"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5F0E34B" w14:textId="77777777" w:rsidR="00071340" w:rsidRPr="00AD502B" w:rsidRDefault="00071340" w:rsidP="003B5447">
            <w:pPr>
              <w:rPr>
                <w:rFonts w:ascii="Corbel" w:hAnsi="Corbel" w:cs="Calibri"/>
                <w:sz w:val="16"/>
                <w:szCs w:val="16"/>
              </w:rPr>
            </w:pPr>
            <w:r w:rsidRPr="00AD502B">
              <w:rPr>
                <w:rFonts w:ascii="Corbel" w:hAnsi="Corbel" w:cs="Calibri"/>
                <w:sz w:val="16"/>
                <w:szCs w:val="16"/>
              </w:rPr>
              <w:t>Levantamiento de problemáticas y fichas de registro</w:t>
            </w:r>
          </w:p>
        </w:tc>
        <w:tc>
          <w:tcPr>
            <w:tcW w:w="567" w:type="dxa"/>
            <w:tcBorders>
              <w:top w:val="nil"/>
              <w:left w:val="nil"/>
              <w:bottom w:val="single" w:sz="4" w:space="0" w:color="BFBFBF"/>
              <w:right w:val="single" w:sz="4" w:space="0" w:color="BFBFBF"/>
            </w:tcBorders>
            <w:shd w:val="clear" w:color="000000" w:fill="00B0F0"/>
            <w:noWrap/>
            <w:vAlign w:val="center"/>
            <w:hideMark/>
          </w:tcPr>
          <w:p w14:paraId="354C9E1F"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75AD810"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31FBE9E"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3E0A751"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C7F81D3"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2A46CB9"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8EBAC5B"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43FECE9"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37075EB"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9" w:type="dxa"/>
            <w:tcBorders>
              <w:top w:val="nil"/>
              <w:left w:val="nil"/>
              <w:bottom w:val="nil"/>
              <w:right w:val="nil"/>
            </w:tcBorders>
            <w:shd w:val="clear" w:color="auto" w:fill="auto"/>
            <w:noWrap/>
            <w:vAlign w:val="bottom"/>
            <w:hideMark/>
          </w:tcPr>
          <w:p w14:paraId="4C6898F4" w14:textId="77777777" w:rsidR="00071340" w:rsidRPr="00AD502B" w:rsidRDefault="00071340" w:rsidP="003B5447">
            <w:pPr>
              <w:jc w:val="center"/>
              <w:rPr>
                <w:rFonts w:ascii="Corbel" w:hAnsi="Corbel" w:cs="Calibri"/>
                <w:sz w:val="16"/>
                <w:szCs w:val="16"/>
              </w:rPr>
            </w:pPr>
          </w:p>
        </w:tc>
        <w:tc>
          <w:tcPr>
            <w:tcW w:w="709" w:type="dxa"/>
            <w:tcBorders>
              <w:top w:val="nil"/>
              <w:left w:val="single" w:sz="4" w:space="0" w:color="BFBFBF"/>
              <w:bottom w:val="single" w:sz="4" w:space="0" w:color="BFBFBF"/>
              <w:right w:val="single" w:sz="4" w:space="0" w:color="BFBFBF"/>
            </w:tcBorders>
            <w:shd w:val="clear" w:color="auto" w:fill="auto"/>
            <w:noWrap/>
            <w:vAlign w:val="center"/>
            <w:hideMark/>
          </w:tcPr>
          <w:p w14:paraId="63C0A7A6"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70EC716E"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r>
      <w:tr w:rsidR="00071340" w:rsidRPr="00AD502B" w14:paraId="62958632" w14:textId="77777777" w:rsidTr="003B5447">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5AD31E24" w14:textId="77777777" w:rsidR="00071340" w:rsidRPr="00AD502B" w:rsidRDefault="00071340" w:rsidP="003B5447">
            <w:pPr>
              <w:rPr>
                <w:rFonts w:ascii="Corbel" w:hAnsi="Corbel" w:cs="Calibri"/>
                <w:sz w:val="16"/>
                <w:szCs w:val="16"/>
              </w:rPr>
            </w:pPr>
            <w:r w:rsidRPr="00AD502B">
              <w:rPr>
                <w:rFonts w:ascii="Corbel" w:hAnsi="Corbel" w:cs="Calibri"/>
                <w:sz w:val="16"/>
                <w:szCs w:val="16"/>
              </w:rPr>
              <w:t>Programa de intervención</w:t>
            </w:r>
          </w:p>
        </w:tc>
        <w:tc>
          <w:tcPr>
            <w:tcW w:w="567" w:type="dxa"/>
            <w:tcBorders>
              <w:top w:val="nil"/>
              <w:left w:val="nil"/>
              <w:bottom w:val="single" w:sz="4" w:space="0" w:color="BFBFBF"/>
              <w:right w:val="single" w:sz="4" w:space="0" w:color="BFBFBF"/>
            </w:tcBorders>
            <w:shd w:val="clear" w:color="auto" w:fill="auto"/>
            <w:noWrap/>
            <w:vAlign w:val="center"/>
            <w:hideMark/>
          </w:tcPr>
          <w:p w14:paraId="70383E51"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8BB9134"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EBE4166"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3DFA0CD"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5289B89"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1E3A00D"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47FDEED"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897F986"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94C51D5"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9" w:type="dxa"/>
            <w:tcBorders>
              <w:top w:val="single" w:sz="4" w:space="0" w:color="BFBFBF"/>
              <w:left w:val="nil"/>
              <w:bottom w:val="single" w:sz="4" w:space="0" w:color="BFBFBF"/>
              <w:right w:val="single" w:sz="4" w:space="0" w:color="BFBFBF"/>
            </w:tcBorders>
            <w:shd w:val="clear" w:color="auto" w:fill="auto"/>
            <w:noWrap/>
            <w:vAlign w:val="center"/>
            <w:hideMark/>
          </w:tcPr>
          <w:p w14:paraId="2FEC5583"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1899431B"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4AB02558"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r>
      <w:tr w:rsidR="00071340" w:rsidRPr="00AD502B" w14:paraId="1EC72889" w14:textId="77777777" w:rsidTr="003B5447">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1D4A1537" w14:textId="77777777" w:rsidR="00071340" w:rsidRPr="00AD502B" w:rsidRDefault="00071340" w:rsidP="003B5447">
            <w:pPr>
              <w:rPr>
                <w:rFonts w:ascii="Corbel" w:hAnsi="Corbel" w:cs="Calibri"/>
                <w:sz w:val="16"/>
                <w:szCs w:val="16"/>
              </w:rPr>
            </w:pPr>
            <w:r w:rsidRPr="00AD502B">
              <w:rPr>
                <w:rFonts w:ascii="Corbel" w:hAnsi="Corbel" w:cs="Calibri"/>
                <w:sz w:val="16"/>
                <w:szCs w:val="16"/>
              </w:rPr>
              <w:t>Modelo de diseño técnico</w:t>
            </w:r>
          </w:p>
        </w:tc>
        <w:tc>
          <w:tcPr>
            <w:tcW w:w="567" w:type="dxa"/>
            <w:tcBorders>
              <w:top w:val="nil"/>
              <w:left w:val="nil"/>
              <w:bottom w:val="single" w:sz="4" w:space="0" w:color="BFBFBF"/>
              <w:right w:val="single" w:sz="4" w:space="0" w:color="BFBFBF"/>
            </w:tcBorders>
            <w:shd w:val="clear" w:color="auto" w:fill="auto"/>
            <w:noWrap/>
            <w:vAlign w:val="center"/>
            <w:hideMark/>
          </w:tcPr>
          <w:p w14:paraId="3E1CABC8"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CF6F876"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9A6BAC8"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C58647E"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6142DD0"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F2E37BE"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B1D29D2"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8DA472A"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8E8E2FC"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0958B764"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2B8022A3"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6DBDA09A"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r>
      <w:tr w:rsidR="00071340" w:rsidRPr="00AD502B" w14:paraId="7EDAF630" w14:textId="77777777" w:rsidTr="003B5447">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596ADB85" w14:textId="77777777" w:rsidR="00071340" w:rsidRPr="00AD502B" w:rsidRDefault="00071340" w:rsidP="003B5447">
            <w:pPr>
              <w:rPr>
                <w:rFonts w:ascii="Corbel" w:hAnsi="Corbel" w:cs="Calibri"/>
                <w:sz w:val="16"/>
                <w:szCs w:val="16"/>
              </w:rPr>
            </w:pPr>
            <w:r w:rsidRPr="00AD502B">
              <w:rPr>
                <w:rFonts w:ascii="Corbel" w:hAnsi="Corbel" w:cs="Calibri"/>
                <w:sz w:val="16"/>
                <w:szCs w:val="16"/>
              </w:rPr>
              <w:t>Plan de inversiones y perfiles de proyectos</w:t>
            </w:r>
          </w:p>
        </w:tc>
        <w:tc>
          <w:tcPr>
            <w:tcW w:w="567" w:type="dxa"/>
            <w:tcBorders>
              <w:top w:val="nil"/>
              <w:left w:val="nil"/>
              <w:bottom w:val="single" w:sz="4" w:space="0" w:color="BFBFBF"/>
              <w:right w:val="single" w:sz="4" w:space="0" w:color="BFBFBF"/>
            </w:tcBorders>
            <w:shd w:val="clear" w:color="auto" w:fill="auto"/>
            <w:noWrap/>
            <w:vAlign w:val="center"/>
            <w:hideMark/>
          </w:tcPr>
          <w:p w14:paraId="73746FA7"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4EC60EA"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B4EC59B"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7FF818E"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01A11E8"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32DCBA6"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EEA5507"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ECCD072"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2659C9F"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3F367F97"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28C99933"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59070F18" w14:textId="77777777" w:rsidR="00071340" w:rsidRPr="00AD502B" w:rsidRDefault="00071340" w:rsidP="003B5447">
            <w:pPr>
              <w:jc w:val="center"/>
              <w:rPr>
                <w:rFonts w:ascii="Corbel" w:hAnsi="Corbel" w:cs="Calibri"/>
                <w:sz w:val="16"/>
                <w:szCs w:val="16"/>
              </w:rPr>
            </w:pPr>
            <w:r w:rsidRPr="00AD502B">
              <w:rPr>
                <w:rFonts w:ascii="Corbel" w:hAnsi="Corbel" w:cs="Calibri"/>
                <w:sz w:val="16"/>
                <w:szCs w:val="16"/>
              </w:rPr>
              <w:t> </w:t>
            </w:r>
          </w:p>
        </w:tc>
      </w:tr>
      <w:tr w:rsidR="00071340" w:rsidRPr="00B41004" w14:paraId="219D9EDA" w14:textId="77777777" w:rsidTr="003B5447">
        <w:trPr>
          <w:trHeight w:val="225"/>
        </w:trPr>
        <w:tc>
          <w:tcPr>
            <w:tcW w:w="2977" w:type="dxa"/>
            <w:tcBorders>
              <w:top w:val="nil"/>
              <w:left w:val="single" w:sz="4" w:space="0" w:color="BFBFBF"/>
              <w:bottom w:val="single" w:sz="4" w:space="0" w:color="BFBFBF"/>
              <w:right w:val="single" w:sz="4" w:space="0" w:color="BFBFBF"/>
            </w:tcBorders>
            <w:shd w:val="clear" w:color="auto" w:fill="auto"/>
            <w:noWrap/>
            <w:vAlign w:val="center"/>
            <w:hideMark/>
          </w:tcPr>
          <w:p w14:paraId="312393E9" w14:textId="77777777" w:rsidR="00071340" w:rsidRPr="00B41004" w:rsidRDefault="00071340" w:rsidP="003B5447">
            <w:pPr>
              <w:rPr>
                <w:rFonts w:ascii="Corbel" w:hAnsi="Corbel" w:cs="Calibri"/>
                <w:sz w:val="16"/>
                <w:szCs w:val="16"/>
              </w:rPr>
            </w:pPr>
            <w:r w:rsidRPr="00AD502B">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3CEE30E1"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8D5FC69"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441055C"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D77839F"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D014580"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4D41811"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7AC127A"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F4DA50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0C15EDB"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0560B275"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69AADD23"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5AF26F1D" w14:textId="77777777" w:rsidR="00071340" w:rsidRPr="00B41004" w:rsidRDefault="00071340" w:rsidP="003B5447">
            <w:pPr>
              <w:jc w:val="center"/>
              <w:rPr>
                <w:rFonts w:ascii="Corbel" w:hAnsi="Corbel" w:cs="Calibri"/>
                <w:sz w:val="16"/>
                <w:szCs w:val="16"/>
              </w:rPr>
            </w:pPr>
            <w:r w:rsidRPr="00B41004">
              <w:rPr>
                <w:rFonts w:ascii="Corbel" w:hAnsi="Corbel" w:cs="Calibri"/>
                <w:sz w:val="16"/>
                <w:szCs w:val="16"/>
              </w:rPr>
              <w:t> </w:t>
            </w:r>
          </w:p>
        </w:tc>
      </w:tr>
    </w:tbl>
    <w:p w14:paraId="36E3D994" w14:textId="77777777" w:rsidR="00071340" w:rsidRPr="003F1A1B" w:rsidRDefault="00071340" w:rsidP="00071340">
      <w:pPr>
        <w:spacing w:after="120"/>
        <w:jc w:val="both"/>
        <w:rPr>
          <w:rFonts w:ascii="Corbel" w:hAnsi="Corbel" w:cstheme="minorHAnsi"/>
          <w:sz w:val="22"/>
          <w:szCs w:val="22"/>
        </w:rPr>
      </w:pPr>
    </w:p>
    <w:p w14:paraId="5E1EC813" w14:textId="77777777" w:rsidR="00071340" w:rsidRPr="003F1A1B" w:rsidRDefault="00071340" w:rsidP="00071340">
      <w:pPr>
        <w:spacing w:after="120"/>
        <w:jc w:val="both"/>
        <w:rPr>
          <w:rFonts w:ascii="Corbel" w:hAnsi="Corbel" w:cstheme="minorHAnsi"/>
          <w:sz w:val="22"/>
          <w:szCs w:val="22"/>
        </w:rPr>
      </w:pPr>
    </w:p>
    <w:p w14:paraId="5DEE5B6A" w14:textId="77777777" w:rsidR="00071340" w:rsidRPr="003F1A1B" w:rsidRDefault="00071340" w:rsidP="00071340">
      <w:pPr>
        <w:spacing w:after="120"/>
        <w:jc w:val="both"/>
        <w:rPr>
          <w:rFonts w:ascii="Corbel" w:hAnsi="Corbel" w:cstheme="minorHAnsi"/>
          <w:sz w:val="22"/>
          <w:szCs w:val="22"/>
        </w:rPr>
      </w:pPr>
    </w:p>
    <w:p w14:paraId="1C35DB89" w14:textId="77777777" w:rsidR="00071340" w:rsidRPr="003F1A1B" w:rsidRDefault="00071340" w:rsidP="00071340">
      <w:pPr>
        <w:spacing w:after="160" w:line="278" w:lineRule="auto"/>
        <w:rPr>
          <w:rFonts w:ascii="Corbel" w:hAnsi="Corbel" w:cstheme="minorHAnsi"/>
          <w:sz w:val="22"/>
          <w:szCs w:val="22"/>
        </w:rPr>
      </w:pPr>
      <w:r w:rsidRPr="003F1A1B">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071340" w:rsidRPr="003F1A1B" w14:paraId="78D66822" w14:textId="77777777" w:rsidTr="003B5447">
        <w:trPr>
          <w:tblHeader/>
        </w:trPr>
        <w:tc>
          <w:tcPr>
            <w:tcW w:w="2830" w:type="dxa"/>
            <w:shd w:val="clear" w:color="auto" w:fill="DAEEF3" w:themeFill="accent5" w:themeFillTint="33"/>
          </w:tcPr>
          <w:p w14:paraId="5933CB11" w14:textId="77777777" w:rsidR="00071340" w:rsidRPr="003F1A1B" w:rsidRDefault="00071340" w:rsidP="003B5447">
            <w:pPr>
              <w:spacing w:after="60"/>
              <w:rPr>
                <w:rFonts w:ascii="Corbel" w:hAnsi="Corbel" w:cs="Tahoma"/>
                <w:b/>
                <w:sz w:val="22"/>
                <w:szCs w:val="22"/>
                <w:lang w:eastAsia="es-ES"/>
              </w:rPr>
            </w:pPr>
            <w:r w:rsidRPr="003F1A1B">
              <w:rPr>
                <w:rFonts w:ascii="Corbel" w:hAnsi="Corbel" w:cs="Arial"/>
                <w:b/>
                <w:iCs/>
                <w:sz w:val="22"/>
                <w:szCs w:val="22"/>
                <w:lang w:eastAsia="es-ES"/>
              </w:rPr>
              <w:lastRenderedPageBreak/>
              <w:t>Nombre del estudio</w:t>
            </w:r>
          </w:p>
        </w:tc>
        <w:tc>
          <w:tcPr>
            <w:tcW w:w="6521" w:type="dxa"/>
            <w:shd w:val="clear" w:color="auto" w:fill="DAEEF3" w:themeFill="accent5" w:themeFillTint="33"/>
          </w:tcPr>
          <w:p w14:paraId="33024323" w14:textId="77777777" w:rsidR="00071340" w:rsidRPr="003F1A1B" w:rsidRDefault="00071340" w:rsidP="003B5447">
            <w:pPr>
              <w:spacing w:after="60"/>
              <w:rPr>
                <w:rFonts w:ascii="Corbel" w:hAnsi="Corbel" w:cs="Tahoma"/>
                <w:b/>
                <w:bCs/>
                <w:sz w:val="22"/>
                <w:szCs w:val="22"/>
                <w:lang w:eastAsia="es-ES"/>
              </w:rPr>
            </w:pPr>
            <w:r w:rsidRPr="003F1A1B">
              <w:rPr>
                <w:rFonts w:ascii="Corbel" w:hAnsi="Corbel" w:cs="Tahoma"/>
                <w:b/>
                <w:bCs/>
                <w:sz w:val="22"/>
                <w:szCs w:val="22"/>
                <w:lang w:eastAsia="es-ES"/>
              </w:rPr>
              <w:t>Diagnóstico plan maestro de evacuación de aguas lluvias localidad de San Juan Bautista, comuna de Juan Fernández.</w:t>
            </w:r>
          </w:p>
        </w:tc>
      </w:tr>
      <w:tr w:rsidR="00071340" w:rsidRPr="003F1A1B" w14:paraId="1A11F3EF" w14:textId="77777777" w:rsidTr="003B5447">
        <w:tc>
          <w:tcPr>
            <w:tcW w:w="2830" w:type="dxa"/>
            <w:shd w:val="clear" w:color="auto" w:fill="auto"/>
          </w:tcPr>
          <w:p w14:paraId="5465D90F"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521" w:type="dxa"/>
            <w:shd w:val="clear" w:color="auto" w:fill="auto"/>
          </w:tcPr>
          <w:p w14:paraId="62450643"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 xml:space="preserve">El estudio consiste en elaborar el plan maestro de aguas lluvias de acuerdo con la metodología sectorial vigente, para que la localidad de San Juan Bautista pueda contar con un sistema de drenaje y evacuación de aguas lluvias, reduciendo de esta forma los riesgos asociados al deslizamiento de material en los cerros, quebradas y vías e impactos sobre la </w:t>
            </w:r>
            <w:proofErr w:type="spellStart"/>
            <w:r w:rsidRPr="00AD502B">
              <w:rPr>
                <w:rFonts w:ascii="Corbel" w:hAnsi="Corbel" w:cs="Tahoma"/>
                <w:sz w:val="22"/>
                <w:szCs w:val="22"/>
                <w:lang w:eastAsia="es-ES"/>
              </w:rPr>
              <w:t>transitabilidad</w:t>
            </w:r>
            <w:proofErr w:type="spellEnd"/>
            <w:r w:rsidRPr="00AD502B">
              <w:rPr>
                <w:rFonts w:ascii="Corbel" w:hAnsi="Corbel" w:cs="Tahoma"/>
                <w:sz w:val="22"/>
                <w:szCs w:val="22"/>
                <w:lang w:eastAsia="es-ES"/>
              </w:rPr>
              <w:t xml:space="preserve"> vehicular y peatonal. </w:t>
            </w:r>
          </w:p>
          <w:p w14:paraId="0D0E352C"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 xml:space="preserve">Considera el análisis de la situación de los esteros como parte del sistema de evacuación, sobre la base del cuidado ambiental de la red de esteros y recuperación de quebradas, con alternativas de solución en coherencia con la topografía. Incluye, asimismo, el análisis de alternativas de acumulación y utilización de aguas lluvias para el riego de los espacios públicos de Juan Bautista. </w:t>
            </w:r>
          </w:p>
          <w:p w14:paraId="751AA3FC"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Actualmente, hay proyectos en cartera para algunas vías, como Vicente González, por lo cual deberán considerarse soluciones para la red de manera integral.</w:t>
            </w:r>
          </w:p>
        </w:tc>
      </w:tr>
      <w:tr w:rsidR="00071340" w:rsidRPr="003F1A1B" w14:paraId="648C9EE6" w14:textId="77777777" w:rsidTr="003B5447">
        <w:tc>
          <w:tcPr>
            <w:tcW w:w="2830" w:type="dxa"/>
            <w:shd w:val="clear" w:color="auto" w:fill="auto"/>
          </w:tcPr>
          <w:p w14:paraId="3DC7D531" w14:textId="5082819A"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364A8993"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Hábitat urbano / infraestructura sanitaria</w:t>
            </w:r>
          </w:p>
        </w:tc>
      </w:tr>
      <w:tr w:rsidR="00071340" w:rsidRPr="003F1A1B" w14:paraId="464DCE26" w14:textId="77777777" w:rsidTr="003B5447">
        <w:tc>
          <w:tcPr>
            <w:tcW w:w="2830" w:type="dxa"/>
            <w:shd w:val="clear" w:color="auto" w:fill="auto"/>
          </w:tcPr>
          <w:p w14:paraId="01B8B6E0"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264C5045"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Política Nacional para los Recursos Hídricos.</w:t>
            </w:r>
          </w:p>
          <w:p w14:paraId="58B036F1"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Ley 9909; Decreto 2310 Fija los textos definitivos del Código de Aguas (Ministerio de Justicia, 1951).</w:t>
            </w:r>
          </w:p>
          <w:p w14:paraId="7B389E27"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Ley 19525 Regula sistemas de evacuación y drenaje de aguas lluvias (MOP, 1997).</w:t>
            </w:r>
          </w:p>
          <w:p w14:paraId="46183FDE"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Metodologías sectoriales de inversión (MDSF).</w:t>
            </w:r>
          </w:p>
          <w:p w14:paraId="2B5711AC"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Manual de Drenaje Urbano (DOH-MOP).</w:t>
            </w:r>
          </w:p>
        </w:tc>
      </w:tr>
      <w:tr w:rsidR="00071340" w:rsidRPr="003F1A1B" w14:paraId="5A42C70C" w14:textId="77777777" w:rsidTr="003B5447">
        <w:tc>
          <w:tcPr>
            <w:tcW w:w="2830" w:type="dxa"/>
            <w:shd w:val="clear" w:color="auto" w:fill="auto"/>
          </w:tcPr>
          <w:p w14:paraId="31EA5967"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 xml:space="preserve">Lineamiento y objetivo del PLADECO 2025-2029 </w:t>
            </w:r>
          </w:p>
        </w:tc>
        <w:tc>
          <w:tcPr>
            <w:tcW w:w="6521" w:type="dxa"/>
            <w:shd w:val="clear" w:color="auto" w:fill="auto"/>
          </w:tcPr>
          <w:p w14:paraId="067496D8"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Lineamiento</w:t>
            </w:r>
          </w:p>
          <w:p w14:paraId="41CB8874"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Un desarrollo urbano planificado, con equipamiento de calidad, armónico con el paisaje, y con disponibilidad para el asentamiento de las familias.</w:t>
            </w:r>
          </w:p>
          <w:p w14:paraId="383E9585"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Objetivo</w:t>
            </w:r>
          </w:p>
          <w:p w14:paraId="53FADED0"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Desarrollar un sistema eficiente de gestión de aguas lluvias que prevenga inundaciones, proteja las quebradas y esteros, mitigando los riesgos ambientales asociados.</w:t>
            </w:r>
          </w:p>
        </w:tc>
      </w:tr>
      <w:tr w:rsidR="00071340" w:rsidRPr="003F1A1B" w14:paraId="0A47A770" w14:textId="77777777" w:rsidTr="003B5447">
        <w:tc>
          <w:tcPr>
            <w:tcW w:w="2830" w:type="dxa"/>
            <w:shd w:val="clear" w:color="auto" w:fill="auto"/>
          </w:tcPr>
          <w:p w14:paraId="4EDB105E"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genera la necesidad del estudio</w:t>
            </w:r>
          </w:p>
        </w:tc>
        <w:tc>
          <w:tcPr>
            <w:tcW w:w="6521" w:type="dxa"/>
            <w:shd w:val="clear" w:color="auto" w:fill="auto"/>
          </w:tcPr>
          <w:p w14:paraId="450FCD66"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 xml:space="preserve">No existe un sistema de drenaje y evacuación de aguas lluvias en la localidad de San Juan Bautista, lo que ha significado fuertes impactos sobre la </w:t>
            </w:r>
            <w:proofErr w:type="spellStart"/>
            <w:r w:rsidRPr="00AD502B">
              <w:rPr>
                <w:rFonts w:ascii="Corbel" w:hAnsi="Corbel" w:cs="Tahoma"/>
                <w:sz w:val="22"/>
                <w:szCs w:val="22"/>
                <w:lang w:eastAsia="es-ES"/>
              </w:rPr>
              <w:t>transitabilidad</w:t>
            </w:r>
            <w:proofErr w:type="spellEnd"/>
            <w:r w:rsidRPr="00AD502B">
              <w:rPr>
                <w:rFonts w:ascii="Corbel" w:hAnsi="Corbel" w:cs="Tahoma"/>
                <w:sz w:val="22"/>
                <w:szCs w:val="22"/>
                <w:lang w:eastAsia="es-ES"/>
              </w:rPr>
              <w:t xml:space="preserve"> vehicular y peatonal. La elaboración de estudios tendientes a analizar alternativas en tal sentido contribuirá a reducir significativamente los riesgos asociados al deslizamiento de material en los cerros y quebradas y a través de las vías, como asimismo el volumen de escorrentías en las redes viales y peatonales.</w:t>
            </w:r>
          </w:p>
        </w:tc>
      </w:tr>
      <w:tr w:rsidR="00071340" w:rsidRPr="003F1A1B" w14:paraId="31056E60" w14:textId="77777777" w:rsidTr="003B5447">
        <w:tc>
          <w:tcPr>
            <w:tcW w:w="2830" w:type="dxa"/>
            <w:shd w:val="clear" w:color="auto" w:fill="auto"/>
          </w:tcPr>
          <w:p w14:paraId="79EF1DF2"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Población afectada por el problema</w:t>
            </w:r>
          </w:p>
        </w:tc>
        <w:tc>
          <w:tcPr>
            <w:tcW w:w="6521" w:type="dxa"/>
            <w:shd w:val="clear" w:color="auto" w:fill="auto"/>
          </w:tcPr>
          <w:p w14:paraId="655CB7D6"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Habitantes de la localidad de San Juan Bautista, comuna de Juan Fernández y visitantes a la isla.</w:t>
            </w:r>
          </w:p>
        </w:tc>
      </w:tr>
      <w:tr w:rsidR="00071340" w:rsidRPr="003F1A1B" w14:paraId="633C3999" w14:textId="77777777" w:rsidTr="003B5447">
        <w:tc>
          <w:tcPr>
            <w:tcW w:w="2830" w:type="dxa"/>
            <w:shd w:val="clear" w:color="auto" w:fill="auto"/>
          </w:tcPr>
          <w:p w14:paraId="3868265A"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 general</w:t>
            </w:r>
          </w:p>
        </w:tc>
        <w:tc>
          <w:tcPr>
            <w:tcW w:w="6521" w:type="dxa"/>
            <w:shd w:val="clear" w:color="auto" w:fill="auto"/>
          </w:tcPr>
          <w:p w14:paraId="0E941D7F"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 xml:space="preserve">Contar con un sistema de aguas lluvias orientado a disminuir o eliminar los impactos sobre la seguridad y </w:t>
            </w:r>
            <w:proofErr w:type="spellStart"/>
            <w:r w:rsidRPr="00AD502B">
              <w:rPr>
                <w:rFonts w:ascii="Corbel" w:hAnsi="Corbel" w:cs="Tahoma"/>
                <w:sz w:val="22"/>
                <w:szCs w:val="22"/>
                <w:lang w:eastAsia="es-ES"/>
              </w:rPr>
              <w:t>transitabilidad</w:t>
            </w:r>
            <w:proofErr w:type="spellEnd"/>
            <w:r w:rsidRPr="00AD502B">
              <w:rPr>
                <w:rFonts w:ascii="Corbel" w:hAnsi="Corbel" w:cs="Tahoma"/>
                <w:sz w:val="22"/>
                <w:szCs w:val="22"/>
                <w:lang w:eastAsia="es-ES"/>
              </w:rPr>
              <w:t xml:space="preserve"> de los </w:t>
            </w:r>
            <w:r w:rsidRPr="00AD502B">
              <w:rPr>
                <w:rFonts w:ascii="Corbel" w:hAnsi="Corbel" w:cs="Tahoma"/>
                <w:sz w:val="22"/>
                <w:szCs w:val="22"/>
                <w:lang w:eastAsia="es-ES"/>
              </w:rPr>
              <w:lastRenderedPageBreak/>
              <w:t>habitantes y sobre el medioambiente, provenientes de los deslizamientos de material en los cerros, quebradas y vías.</w:t>
            </w:r>
          </w:p>
        </w:tc>
      </w:tr>
      <w:tr w:rsidR="00071340" w:rsidRPr="003F1A1B" w14:paraId="6B885B1A" w14:textId="77777777" w:rsidTr="003B5447">
        <w:tc>
          <w:tcPr>
            <w:tcW w:w="2830" w:type="dxa"/>
            <w:shd w:val="clear" w:color="auto" w:fill="auto"/>
          </w:tcPr>
          <w:p w14:paraId="187A7FB8"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Objetivos específicos</w:t>
            </w:r>
          </w:p>
        </w:tc>
        <w:tc>
          <w:tcPr>
            <w:tcW w:w="6521" w:type="dxa"/>
            <w:shd w:val="clear" w:color="auto" w:fill="auto"/>
          </w:tcPr>
          <w:p w14:paraId="2E828738" w14:textId="77777777" w:rsidR="00071340" w:rsidRPr="00AD502B" w:rsidRDefault="00071340" w:rsidP="003B5447">
            <w:pPr>
              <w:pStyle w:val="Prrafodelista"/>
              <w:numPr>
                <w:ilvl w:val="0"/>
                <w:numId w:val="102"/>
              </w:numPr>
              <w:spacing w:after="60"/>
              <w:ind w:left="322" w:hanging="284"/>
              <w:rPr>
                <w:rFonts w:ascii="Corbel" w:hAnsi="Corbel" w:cs="Tahoma"/>
                <w:lang w:eastAsia="es-ES"/>
              </w:rPr>
            </w:pPr>
            <w:r w:rsidRPr="00AD502B">
              <w:rPr>
                <w:rFonts w:ascii="Corbel" w:hAnsi="Corbel" w:cs="Tahoma"/>
                <w:lang w:eastAsia="es-ES"/>
              </w:rPr>
              <w:t>Diagnóstico de la situación existente con catastro de la red de evacuación y drenaje de San Juan Bautista, incluyendo imagen aérea de la zona, identificando áreas de inundación.</w:t>
            </w:r>
          </w:p>
          <w:p w14:paraId="608A2CDC" w14:textId="77777777" w:rsidR="00071340" w:rsidRPr="00AD502B" w:rsidRDefault="00071340" w:rsidP="003B5447">
            <w:pPr>
              <w:pStyle w:val="Prrafodelista"/>
              <w:numPr>
                <w:ilvl w:val="0"/>
                <w:numId w:val="102"/>
              </w:numPr>
              <w:spacing w:after="60"/>
              <w:ind w:left="322" w:hanging="284"/>
              <w:rPr>
                <w:rFonts w:ascii="Corbel" w:hAnsi="Corbel" w:cs="Tahoma"/>
                <w:lang w:eastAsia="es-ES"/>
              </w:rPr>
            </w:pPr>
            <w:r w:rsidRPr="00AD502B">
              <w:rPr>
                <w:rFonts w:ascii="Corbel" w:hAnsi="Corbel" w:cs="Tahoma"/>
                <w:lang w:eastAsia="es-ES"/>
              </w:rPr>
              <w:t>Análisis de alternativas de solución y determinación de alternativa más conveniente, con evaluación de costos de diseño y ejecución.</w:t>
            </w:r>
          </w:p>
          <w:p w14:paraId="2FE7D2A2" w14:textId="77777777" w:rsidR="00071340" w:rsidRPr="00AD502B" w:rsidRDefault="00071340" w:rsidP="003B5447">
            <w:pPr>
              <w:pStyle w:val="Prrafodelista"/>
              <w:numPr>
                <w:ilvl w:val="0"/>
                <w:numId w:val="102"/>
              </w:numPr>
              <w:spacing w:after="60"/>
              <w:ind w:left="322" w:hanging="284"/>
              <w:rPr>
                <w:rFonts w:ascii="Corbel" w:hAnsi="Corbel" w:cs="Tahoma"/>
                <w:lang w:eastAsia="es-ES"/>
              </w:rPr>
            </w:pPr>
            <w:r w:rsidRPr="00AD502B">
              <w:rPr>
                <w:rFonts w:ascii="Corbel" w:hAnsi="Corbel" w:cs="Tahoma"/>
                <w:lang w:eastAsia="es-ES"/>
              </w:rPr>
              <w:t>Definición general de los principales componentes que deben considerarse para el diseño del sistema de evacuación y drenaje.</w:t>
            </w:r>
          </w:p>
        </w:tc>
      </w:tr>
      <w:tr w:rsidR="00071340" w:rsidRPr="003F1A1B" w14:paraId="469BE25E" w14:textId="77777777" w:rsidTr="003B5447">
        <w:tc>
          <w:tcPr>
            <w:tcW w:w="2830" w:type="dxa"/>
            <w:shd w:val="clear" w:color="auto" w:fill="auto"/>
          </w:tcPr>
          <w:p w14:paraId="691BF4DF"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Acciones consideradas en el estudio</w:t>
            </w:r>
          </w:p>
        </w:tc>
        <w:tc>
          <w:tcPr>
            <w:tcW w:w="6521" w:type="dxa"/>
            <w:shd w:val="clear" w:color="auto" w:fill="auto"/>
          </w:tcPr>
          <w:p w14:paraId="708DF5BC"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Para lograr el objetivo 1</w:t>
            </w:r>
          </w:p>
          <w:p w14:paraId="11192EA0"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 xml:space="preserve">Ejecución de vuelo de dron </w:t>
            </w:r>
          </w:p>
          <w:p w14:paraId="0E1E7763"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Elaboración de cartografía</w:t>
            </w:r>
          </w:p>
          <w:p w14:paraId="41D6BA7A"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 xml:space="preserve">Diagnóstico de la situación actual y problemáticas. </w:t>
            </w:r>
          </w:p>
          <w:p w14:paraId="65BCA5EC"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Informe de diagnóstico.</w:t>
            </w:r>
          </w:p>
          <w:p w14:paraId="11363324"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Para lograr el objetivo 2</w:t>
            </w:r>
          </w:p>
          <w:p w14:paraId="6754AED6"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Evaluación técnica y económica de alternativas de solución de evacuación y drenaje.</w:t>
            </w:r>
          </w:p>
          <w:p w14:paraId="36C441E0"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Selección de alternativa más conveniente en base a costo eficiencia.</w:t>
            </w:r>
          </w:p>
          <w:p w14:paraId="22200B10"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Informe de evaluación.</w:t>
            </w:r>
          </w:p>
          <w:p w14:paraId="425532BD" w14:textId="77777777" w:rsidR="00071340" w:rsidRPr="00AD502B" w:rsidRDefault="00071340" w:rsidP="003B5447">
            <w:pPr>
              <w:spacing w:after="60"/>
              <w:rPr>
                <w:rFonts w:ascii="Corbel" w:hAnsi="Corbel" w:cs="Tahoma"/>
                <w:sz w:val="22"/>
                <w:szCs w:val="22"/>
                <w:u w:val="single"/>
                <w:lang w:eastAsia="es-ES"/>
              </w:rPr>
            </w:pPr>
            <w:r w:rsidRPr="00AD502B">
              <w:rPr>
                <w:rFonts w:ascii="Corbel" w:hAnsi="Corbel" w:cs="Tahoma"/>
                <w:sz w:val="22"/>
                <w:szCs w:val="22"/>
                <w:u w:val="single"/>
                <w:lang w:eastAsia="es-ES"/>
              </w:rPr>
              <w:t>Para lograr el objetivo 3</w:t>
            </w:r>
          </w:p>
          <w:p w14:paraId="598852E7"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Definición de componentes de diseño en base a modelo de solución seleccionada.</w:t>
            </w:r>
          </w:p>
          <w:p w14:paraId="5DE14461"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Elaboración de presupuesto</w:t>
            </w:r>
          </w:p>
          <w:p w14:paraId="26091CA0"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Arial"/>
                <w:iCs/>
                <w:lang w:eastAsia="es-ES"/>
              </w:rPr>
            </w:pPr>
            <w:r w:rsidRPr="00AD502B">
              <w:rPr>
                <w:rFonts w:ascii="Corbel" w:hAnsi="Corbel" w:cs="Tahoma"/>
                <w:lang w:eastAsia="es-ES"/>
              </w:rPr>
              <w:t>Informe final.</w:t>
            </w:r>
          </w:p>
        </w:tc>
      </w:tr>
      <w:tr w:rsidR="00071340" w:rsidRPr="00934B8F" w14:paraId="0D077356" w14:textId="77777777" w:rsidTr="003B5447">
        <w:tc>
          <w:tcPr>
            <w:tcW w:w="2830" w:type="dxa"/>
            <w:shd w:val="clear" w:color="auto" w:fill="auto"/>
          </w:tcPr>
          <w:p w14:paraId="65480B7C" w14:textId="77777777" w:rsidR="00071340" w:rsidRPr="00CA13ED" w:rsidRDefault="00071340" w:rsidP="003B5447">
            <w:pPr>
              <w:autoSpaceDE w:val="0"/>
              <w:autoSpaceDN w:val="0"/>
              <w:adjustRightInd w:val="0"/>
              <w:spacing w:after="60"/>
              <w:rPr>
                <w:rFonts w:ascii="Corbel" w:hAnsi="Corbel" w:cs="Arial"/>
                <w:iCs/>
                <w:sz w:val="22"/>
                <w:szCs w:val="22"/>
                <w:lang w:eastAsia="es-ES"/>
              </w:rPr>
            </w:pPr>
            <w:r w:rsidRPr="00CA13ED">
              <w:rPr>
                <w:rFonts w:ascii="Corbel" w:hAnsi="Corbel" w:cs="Arial"/>
                <w:iCs/>
                <w:sz w:val="22"/>
                <w:szCs w:val="22"/>
                <w:lang w:val="es-ES_tradnl" w:eastAsia="es-ES"/>
              </w:rPr>
              <w:t>Potenciales usuarios</w:t>
            </w:r>
          </w:p>
        </w:tc>
        <w:tc>
          <w:tcPr>
            <w:tcW w:w="6521" w:type="dxa"/>
            <w:shd w:val="clear" w:color="auto" w:fill="auto"/>
          </w:tcPr>
          <w:p w14:paraId="17ED7E00"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Residentes y visitantes comuna de Juan Fernández.</w:t>
            </w:r>
          </w:p>
        </w:tc>
      </w:tr>
      <w:tr w:rsidR="00071340" w:rsidRPr="00934B8F" w14:paraId="37563A6F" w14:textId="77777777" w:rsidTr="003B5447">
        <w:tc>
          <w:tcPr>
            <w:tcW w:w="2830" w:type="dxa"/>
            <w:shd w:val="clear" w:color="auto" w:fill="auto"/>
          </w:tcPr>
          <w:p w14:paraId="71E05998" w14:textId="77777777" w:rsidR="00071340" w:rsidRPr="00CA13ED" w:rsidRDefault="00071340" w:rsidP="003B5447">
            <w:pPr>
              <w:autoSpaceDE w:val="0"/>
              <w:autoSpaceDN w:val="0"/>
              <w:adjustRightInd w:val="0"/>
              <w:spacing w:after="60"/>
              <w:rPr>
                <w:rFonts w:ascii="Corbel" w:hAnsi="Corbel" w:cs="Arial"/>
                <w:iCs/>
                <w:sz w:val="22"/>
                <w:szCs w:val="22"/>
                <w:lang w:eastAsia="es-ES"/>
              </w:rPr>
            </w:pPr>
            <w:r w:rsidRPr="00CA13ED">
              <w:rPr>
                <w:rFonts w:ascii="Corbel" w:hAnsi="Corbel" w:cs="Arial"/>
                <w:iCs/>
                <w:sz w:val="22"/>
                <w:szCs w:val="22"/>
                <w:lang w:val="es-ES_tradnl" w:eastAsia="es-ES"/>
              </w:rPr>
              <w:t>Localización geográfica y cobertura</w:t>
            </w:r>
          </w:p>
        </w:tc>
        <w:tc>
          <w:tcPr>
            <w:tcW w:w="6521" w:type="dxa"/>
            <w:shd w:val="clear" w:color="auto" w:fill="auto"/>
          </w:tcPr>
          <w:p w14:paraId="46DA14A1"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Localidad de San Juan Bautista, comuna de Juan Fernández.</w:t>
            </w:r>
          </w:p>
        </w:tc>
      </w:tr>
      <w:tr w:rsidR="00071340" w:rsidRPr="00934B8F" w14:paraId="7CA55516" w14:textId="77777777" w:rsidTr="003B5447">
        <w:tc>
          <w:tcPr>
            <w:tcW w:w="2830" w:type="dxa"/>
            <w:shd w:val="clear" w:color="auto" w:fill="auto"/>
          </w:tcPr>
          <w:p w14:paraId="020C74EB" w14:textId="77777777" w:rsidR="00071340" w:rsidRPr="00CA13ED" w:rsidRDefault="00071340" w:rsidP="003B5447">
            <w:pPr>
              <w:autoSpaceDE w:val="0"/>
              <w:autoSpaceDN w:val="0"/>
              <w:adjustRightInd w:val="0"/>
              <w:spacing w:after="60"/>
              <w:rPr>
                <w:rFonts w:ascii="Corbel" w:hAnsi="Corbel" w:cs="Arial"/>
                <w:iCs/>
                <w:sz w:val="22"/>
                <w:szCs w:val="22"/>
                <w:lang w:eastAsia="es-ES"/>
              </w:rPr>
            </w:pPr>
            <w:r w:rsidRPr="00CA13ED">
              <w:rPr>
                <w:rFonts w:ascii="Corbel" w:hAnsi="Corbel" w:cs="Arial"/>
                <w:iCs/>
                <w:sz w:val="22"/>
                <w:szCs w:val="22"/>
                <w:lang w:val="es-ES_tradnl" w:eastAsia="es-ES"/>
              </w:rPr>
              <w:t>Variables a medir, controlar o analizar</w:t>
            </w:r>
          </w:p>
        </w:tc>
        <w:tc>
          <w:tcPr>
            <w:tcW w:w="6521" w:type="dxa"/>
            <w:shd w:val="clear" w:color="auto" w:fill="auto"/>
          </w:tcPr>
          <w:p w14:paraId="32EDFE83"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Disminución de la escorrentía sobre la red vial y peatonal de San Juan Bautista.</w:t>
            </w:r>
          </w:p>
          <w:p w14:paraId="6F49C8B2"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Disminución de la ocurrencia de eventos de deslizamiento en pendientes.</w:t>
            </w:r>
          </w:p>
        </w:tc>
      </w:tr>
      <w:tr w:rsidR="00071340" w:rsidRPr="00934B8F" w14:paraId="4BF85A37" w14:textId="77777777" w:rsidTr="003B5447">
        <w:tc>
          <w:tcPr>
            <w:tcW w:w="2830" w:type="dxa"/>
            <w:shd w:val="clear" w:color="auto" w:fill="auto"/>
          </w:tcPr>
          <w:p w14:paraId="6DBE3A14" w14:textId="77777777" w:rsidR="00071340" w:rsidRPr="00CA13ED" w:rsidRDefault="00071340" w:rsidP="003B5447">
            <w:pPr>
              <w:autoSpaceDE w:val="0"/>
              <w:autoSpaceDN w:val="0"/>
              <w:adjustRightInd w:val="0"/>
              <w:spacing w:after="60"/>
              <w:rPr>
                <w:rFonts w:ascii="Corbel" w:hAnsi="Corbel" w:cs="Arial"/>
                <w:iCs/>
                <w:sz w:val="22"/>
                <w:szCs w:val="22"/>
                <w:lang w:eastAsia="es-ES"/>
              </w:rPr>
            </w:pPr>
            <w:r w:rsidRPr="00CA13ED">
              <w:rPr>
                <w:rFonts w:ascii="Corbel" w:hAnsi="Corbel" w:cs="Arial"/>
                <w:iCs/>
                <w:sz w:val="22"/>
                <w:szCs w:val="22"/>
                <w:lang w:val="es-ES_tradnl" w:eastAsia="es-ES"/>
              </w:rPr>
              <w:t>Resultados o productos esperados</w:t>
            </w:r>
          </w:p>
        </w:tc>
        <w:tc>
          <w:tcPr>
            <w:tcW w:w="6521" w:type="dxa"/>
            <w:shd w:val="clear" w:color="auto" w:fill="auto"/>
          </w:tcPr>
          <w:p w14:paraId="35C712AB"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 xml:space="preserve">Mejorar la </w:t>
            </w:r>
            <w:proofErr w:type="spellStart"/>
            <w:r w:rsidRPr="00AD502B">
              <w:rPr>
                <w:rFonts w:ascii="Corbel" w:hAnsi="Corbel" w:cs="Tahoma"/>
                <w:lang w:eastAsia="es-ES"/>
              </w:rPr>
              <w:t>transitabilidad</w:t>
            </w:r>
            <w:proofErr w:type="spellEnd"/>
            <w:r w:rsidRPr="00AD502B">
              <w:rPr>
                <w:rFonts w:ascii="Corbel" w:hAnsi="Corbel" w:cs="Tahoma"/>
                <w:lang w:eastAsia="es-ES"/>
              </w:rPr>
              <w:t xml:space="preserve"> vehicular y peatonal en el área poblada de San Juan Bautista.</w:t>
            </w:r>
          </w:p>
          <w:p w14:paraId="3123F846" w14:textId="77777777" w:rsidR="00071340" w:rsidRPr="00AD502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D502B">
              <w:rPr>
                <w:rFonts w:ascii="Corbel" w:hAnsi="Corbel" w:cs="Tahoma"/>
                <w:lang w:eastAsia="es-ES"/>
              </w:rPr>
              <w:t>Reducir los riesgos asociados a escorrentías y deslizamientos.</w:t>
            </w:r>
          </w:p>
        </w:tc>
      </w:tr>
      <w:tr w:rsidR="00071340" w:rsidRPr="00934B8F" w14:paraId="51B8332C" w14:textId="77777777" w:rsidTr="003B5447">
        <w:tc>
          <w:tcPr>
            <w:tcW w:w="2830" w:type="dxa"/>
            <w:shd w:val="clear" w:color="auto" w:fill="auto"/>
          </w:tcPr>
          <w:p w14:paraId="11A9C015" w14:textId="77777777" w:rsidR="00071340" w:rsidRPr="00CA13ED" w:rsidRDefault="00071340" w:rsidP="003B5447">
            <w:pPr>
              <w:autoSpaceDE w:val="0"/>
              <w:autoSpaceDN w:val="0"/>
              <w:adjustRightInd w:val="0"/>
              <w:spacing w:after="60"/>
              <w:rPr>
                <w:rFonts w:ascii="Corbel" w:hAnsi="Corbel" w:cs="Arial"/>
                <w:iCs/>
                <w:sz w:val="22"/>
                <w:szCs w:val="22"/>
                <w:lang w:eastAsia="es-ES"/>
              </w:rPr>
            </w:pPr>
            <w:r w:rsidRPr="00CA13ED">
              <w:rPr>
                <w:rFonts w:ascii="Corbel" w:hAnsi="Corbel" w:cs="Arial"/>
                <w:iCs/>
                <w:sz w:val="22"/>
                <w:szCs w:val="22"/>
                <w:lang w:val="es-ES_tradnl" w:eastAsia="es-ES"/>
              </w:rPr>
              <w:t>Mecanismos de difusión</w:t>
            </w:r>
          </w:p>
        </w:tc>
        <w:tc>
          <w:tcPr>
            <w:tcW w:w="6521" w:type="dxa"/>
            <w:shd w:val="clear" w:color="auto" w:fill="auto"/>
          </w:tcPr>
          <w:p w14:paraId="383A9FC6"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Radio y prensa local.</w:t>
            </w:r>
          </w:p>
          <w:p w14:paraId="3C1046F9"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Redes sociales.</w:t>
            </w:r>
          </w:p>
          <w:p w14:paraId="577F8257" w14:textId="77777777" w:rsidR="00071340" w:rsidRPr="00AD502B" w:rsidRDefault="00071340" w:rsidP="003B5447">
            <w:pPr>
              <w:spacing w:after="60"/>
              <w:rPr>
                <w:rFonts w:ascii="Corbel" w:hAnsi="Corbel" w:cs="Tahoma"/>
                <w:sz w:val="22"/>
                <w:szCs w:val="22"/>
                <w:lang w:eastAsia="es-ES"/>
              </w:rPr>
            </w:pPr>
            <w:r w:rsidRPr="00AD502B">
              <w:rPr>
                <w:rFonts w:ascii="Corbel" w:hAnsi="Corbel" w:cs="Tahoma"/>
                <w:sz w:val="22"/>
                <w:szCs w:val="22"/>
                <w:lang w:eastAsia="es-ES"/>
              </w:rPr>
              <w:t>Página web municipal.</w:t>
            </w:r>
          </w:p>
        </w:tc>
      </w:tr>
      <w:tr w:rsidR="00071340" w:rsidRPr="003F1A1B" w14:paraId="1F2FB9A2" w14:textId="77777777" w:rsidTr="003B5447">
        <w:tc>
          <w:tcPr>
            <w:tcW w:w="2830" w:type="dxa"/>
            <w:shd w:val="clear" w:color="auto" w:fill="auto"/>
          </w:tcPr>
          <w:p w14:paraId="22900A95" w14:textId="77777777" w:rsidR="00071340" w:rsidRPr="00872A62" w:rsidRDefault="00071340" w:rsidP="003B5447">
            <w:pPr>
              <w:autoSpaceDE w:val="0"/>
              <w:autoSpaceDN w:val="0"/>
              <w:adjustRightInd w:val="0"/>
              <w:spacing w:after="60"/>
              <w:rPr>
                <w:rFonts w:ascii="Corbel" w:hAnsi="Corbel" w:cs="Arial"/>
                <w:iCs/>
                <w:sz w:val="22"/>
                <w:szCs w:val="22"/>
                <w:lang w:eastAsia="es-ES"/>
              </w:rPr>
            </w:pPr>
            <w:r w:rsidRPr="00872A62">
              <w:rPr>
                <w:rFonts w:ascii="Corbel" w:hAnsi="Corbel" w:cs="Arial"/>
                <w:iCs/>
                <w:sz w:val="22"/>
                <w:szCs w:val="22"/>
                <w:lang w:val="es-ES_tradnl" w:eastAsia="es-ES"/>
              </w:rPr>
              <w:t>Indicadores</w:t>
            </w:r>
          </w:p>
        </w:tc>
        <w:tc>
          <w:tcPr>
            <w:tcW w:w="6521" w:type="dxa"/>
            <w:shd w:val="clear" w:color="auto" w:fill="auto"/>
          </w:tcPr>
          <w:p w14:paraId="0AF2C9AD" w14:textId="77777777" w:rsidR="00071340" w:rsidRPr="003F1A1B" w:rsidRDefault="00071340" w:rsidP="003B5447">
            <w:pPr>
              <w:spacing w:after="60"/>
              <w:rPr>
                <w:rFonts w:ascii="Corbel" w:hAnsi="Corbel" w:cs="Tahoma"/>
                <w:sz w:val="22"/>
                <w:szCs w:val="22"/>
                <w:lang w:eastAsia="es-ES"/>
              </w:rPr>
            </w:pPr>
          </w:p>
        </w:tc>
      </w:tr>
      <w:tr w:rsidR="00071340" w:rsidRPr="0078777A" w14:paraId="50D10E3B"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071340" w:rsidRPr="0078777A" w14:paraId="4F8BCA7D" w14:textId="77777777" w:rsidTr="003B5447">
              <w:trPr>
                <w:cantSplit/>
                <w:tblHeader/>
              </w:trPr>
              <w:tc>
                <w:tcPr>
                  <w:tcW w:w="2710" w:type="dxa"/>
                  <w:tcBorders>
                    <w:bottom w:val="single" w:sz="4" w:space="0" w:color="A6A6A6"/>
                  </w:tcBorders>
                  <w:shd w:val="clear" w:color="auto" w:fill="DAEEF3" w:themeFill="accent5" w:themeFillTint="33"/>
                  <w:vAlign w:val="center"/>
                </w:tcPr>
                <w:p w14:paraId="04F12FC8" w14:textId="77777777" w:rsidR="00071340" w:rsidRPr="0078777A" w:rsidRDefault="00071340" w:rsidP="003B5447">
                  <w:pPr>
                    <w:rPr>
                      <w:rFonts w:ascii="Corbel" w:hAnsi="Corbel"/>
                      <w:b/>
                      <w:bCs/>
                      <w:sz w:val="20"/>
                      <w:szCs w:val="20"/>
                      <w:lang w:eastAsia="es-MX"/>
                    </w:rPr>
                  </w:pPr>
                  <w:r w:rsidRPr="0078777A">
                    <w:rPr>
                      <w:rFonts w:ascii="Corbel" w:hAnsi="Corbel"/>
                      <w:b/>
                      <w:bCs/>
                      <w:sz w:val="20"/>
                      <w:szCs w:val="20"/>
                      <w:lang w:eastAsia="es-MX"/>
                    </w:rPr>
                    <w:lastRenderedPageBreak/>
                    <w:t>Nombre del indicador</w:t>
                  </w:r>
                </w:p>
              </w:tc>
              <w:tc>
                <w:tcPr>
                  <w:tcW w:w="3133" w:type="dxa"/>
                  <w:tcBorders>
                    <w:bottom w:val="single" w:sz="4" w:space="0" w:color="A6A6A6"/>
                  </w:tcBorders>
                  <w:shd w:val="clear" w:color="auto" w:fill="DAEEF3" w:themeFill="accent5" w:themeFillTint="33"/>
                  <w:vAlign w:val="center"/>
                </w:tcPr>
                <w:p w14:paraId="33C2BA6A" w14:textId="77777777" w:rsidR="00071340" w:rsidRPr="0078777A" w:rsidRDefault="00071340" w:rsidP="003B5447">
                  <w:pPr>
                    <w:rPr>
                      <w:rFonts w:ascii="Corbel" w:hAnsi="Corbel"/>
                      <w:b/>
                      <w:bCs/>
                      <w:sz w:val="20"/>
                      <w:szCs w:val="20"/>
                      <w:lang w:eastAsia="es-MX"/>
                    </w:rPr>
                  </w:pPr>
                  <w:r w:rsidRPr="0078777A">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5076352C" w14:textId="77777777" w:rsidR="00071340" w:rsidRPr="0078777A" w:rsidRDefault="00071340" w:rsidP="003B5447">
                  <w:pPr>
                    <w:rPr>
                      <w:rFonts w:ascii="Corbel" w:hAnsi="Corbel"/>
                      <w:b/>
                      <w:bCs/>
                      <w:sz w:val="20"/>
                      <w:szCs w:val="20"/>
                      <w:lang w:eastAsia="es-MX"/>
                    </w:rPr>
                  </w:pPr>
                  <w:r w:rsidRPr="0078777A">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61E2A975" w14:textId="77777777" w:rsidR="00071340" w:rsidRPr="0078777A" w:rsidRDefault="00071340" w:rsidP="003B5447">
                  <w:pPr>
                    <w:rPr>
                      <w:rFonts w:ascii="Corbel" w:hAnsi="Corbel"/>
                      <w:b/>
                      <w:bCs/>
                      <w:sz w:val="20"/>
                      <w:szCs w:val="20"/>
                      <w:lang w:eastAsia="es-MX"/>
                    </w:rPr>
                  </w:pPr>
                  <w:r w:rsidRPr="0078777A">
                    <w:rPr>
                      <w:rFonts w:ascii="Corbel" w:hAnsi="Corbel"/>
                      <w:b/>
                      <w:bCs/>
                      <w:sz w:val="20"/>
                      <w:szCs w:val="20"/>
                      <w:lang w:eastAsia="es-MX"/>
                    </w:rPr>
                    <w:t>Fuentes de información / Responsable</w:t>
                  </w:r>
                </w:p>
              </w:tc>
            </w:tr>
            <w:tr w:rsidR="00071340" w:rsidRPr="0078777A" w14:paraId="64908653" w14:textId="77777777" w:rsidTr="003B5447">
              <w:trPr>
                <w:cantSplit/>
              </w:trPr>
              <w:tc>
                <w:tcPr>
                  <w:tcW w:w="2710" w:type="dxa"/>
                  <w:shd w:val="clear" w:color="auto" w:fill="auto"/>
                  <w:vAlign w:val="center"/>
                </w:tcPr>
                <w:p w14:paraId="40E40736" w14:textId="77777777" w:rsidR="00071340" w:rsidRPr="0078777A" w:rsidRDefault="00071340" w:rsidP="003B5447">
                  <w:pPr>
                    <w:contextualSpacing/>
                    <w:rPr>
                      <w:rFonts w:ascii="Corbel" w:hAnsi="Corbel"/>
                      <w:sz w:val="20"/>
                      <w:szCs w:val="20"/>
                      <w:lang w:eastAsia="es-MX"/>
                    </w:rPr>
                  </w:pPr>
                  <w:r w:rsidRPr="0078777A">
                    <w:rPr>
                      <w:rFonts w:ascii="Corbel" w:hAnsi="Corbel"/>
                      <w:sz w:val="20"/>
                      <w:szCs w:val="20"/>
                      <w:lang w:eastAsia="es-MX"/>
                    </w:rPr>
                    <w:t>Avance en las etapas de ejecución</w:t>
                  </w:r>
                </w:p>
                <w:p w14:paraId="06F56861" w14:textId="77777777" w:rsidR="00071340" w:rsidRPr="0078777A" w:rsidRDefault="00071340" w:rsidP="003B5447">
                  <w:pPr>
                    <w:rPr>
                      <w:rFonts w:ascii="Corbel" w:hAnsi="Corbel"/>
                      <w:sz w:val="20"/>
                      <w:szCs w:val="20"/>
                      <w:lang w:eastAsia="es-MX"/>
                    </w:rPr>
                  </w:pPr>
                  <w:r w:rsidRPr="0078777A">
                    <w:rPr>
                      <w:rFonts w:ascii="Corbel" w:hAnsi="Corbel"/>
                      <w:sz w:val="20"/>
                      <w:szCs w:val="20"/>
                      <w:lang w:eastAsia="es-MX"/>
                    </w:rPr>
                    <w:t>del plan en el período contemplado.</w:t>
                  </w:r>
                </w:p>
              </w:tc>
              <w:tc>
                <w:tcPr>
                  <w:tcW w:w="3133" w:type="dxa"/>
                  <w:shd w:val="clear" w:color="auto" w:fill="auto"/>
                  <w:vAlign w:val="center"/>
                </w:tcPr>
                <w:p w14:paraId="0FB208D7" w14:textId="77777777" w:rsidR="00071340" w:rsidRPr="0078777A" w:rsidRDefault="00071340" w:rsidP="003B5447">
                  <w:pPr>
                    <w:rPr>
                      <w:rFonts w:ascii="Corbel" w:hAnsi="Corbel"/>
                      <w:sz w:val="20"/>
                      <w:szCs w:val="20"/>
                      <w:lang w:eastAsia="es-MX"/>
                    </w:rPr>
                  </w:pPr>
                  <w:r w:rsidRPr="0078777A">
                    <w:rPr>
                      <w:rFonts w:ascii="Corbel" w:hAnsi="Corbel"/>
                      <w:sz w:val="20"/>
                      <w:szCs w:val="20"/>
                    </w:rPr>
                    <w:t>(Nº de etapas cumplidas en el período del estudio / etapas totales) x 100</w:t>
                  </w:r>
                </w:p>
              </w:tc>
              <w:tc>
                <w:tcPr>
                  <w:tcW w:w="944" w:type="dxa"/>
                  <w:shd w:val="clear" w:color="auto" w:fill="auto"/>
                  <w:vAlign w:val="center"/>
                </w:tcPr>
                <w:p w14:paraId="3C09CB0A" w14:textId="77777777" w:rsidR="00071340" w:rsidRPr="0078777A" w:rsidRDefault="00071340" w:rsidP="003B5447">
                  <w:pPr>
                    <w:rPr>
                      <w:rFonts w:ascii="Corbel" w:hAnsi="Corbel"/>
                      <w:sz w:val="20"/>
                      <w:szCs w:val="20"/>
                      <w:lang w:eastAsia="es-MX"/>
                    </w:rPr>
                  </w:pPr>
                  <w:r w:rsidRPr="0078777A">
                    <w:rPr>
                      <w:rFonts w:ascii="Corbel" w:hAnsi="Corbel"/>
                      <w:sz w:val="20"/>
                      <w:szCs w:val="20"/>
                      <w:lang w:eastAsia="es-MX"/>
                    </w:rPr>
                    <w:t>100%</w:t>
                  </w:r>
                </w:p>
              </w:tc>
              <w:tc>
                <w:tcPr>
                  <w:tcW w:w="2302" w:type="dxa"/>
                  <w:shd w:val="clear" w:color="auto" w:fill="auto"/>
                  <w:vAlign w:val="center"/>
                </w:tcPr>
                <w:p w14:paraId="5EBF1B8B" w14:textId="77777777" w:rsidR="00071340" w:rsidRPr="0078777A" w:rsidRDefault="00071340" w:rsidP="003B5447">
                  <w:pPr>
                    <w:rPr>
                      <w:rFonts w:ascii="Corbel" w:hAnsi="Corbel"/>
                      <w:sz w:val="20"/>
                      <w:szCs w:val="20"/>
                      <w:lang w:eastAsia="es-MX"/>
                    </w:rPr>
                  </w:pPr>
                  <w:r w:rsidRPr="0078777A">
                    <w:rPr>
                      <w:rFonts w:ascii="Corbel" w:hAnsi="Corbel"/>
                      <w:sz w:val="20"/>
                      <w:szCs w:val="20"/>
                    </w:rPr>
                    <w:t>Municipalidad (SECPLA).</w:t>
                  </w:r>
                </w:p>
              </w:tc>
            </w:tr>
            <w:tr w:rsidR="00071340" w:rsidRPr="0078777A" w14:paraId="098E8266" w14:textId="77777777" w:rsidTr="003B5447">
              <w:trPr>
                <w:cantSplit/>
              </w:trPr>
              <w:tc>
                <w:tcPr>
                  <w:tcW w:w="2710" w:type="dxa"/>
                  <w:shd w:val="clear" w:color="auto" w:fill="auto"/>
                  <w:vAlign w:val="center"/>
                </w:tcPr>
                <w:p w14:paraId="177E0E66" w14:textId="77777777" w:rsidR="00071340" w:rsidRPr="0078777A" w:rsidRDefault="00071340" w:rsidP="003B5447">
                  <w:pPr>
                    <w:rPr>
                      <w:rFonts w:ascii="Corbel" w:hAnsi="Corbel"/>
                      <w:sz w:val="20"/>
                      <w:szCs w:val="20"/>
                      <w:lang w:eastAsia="es-MX"/>
                    </w:rPr>
                  </w:pPr>
                  <w:r w:rsidRPr="0078777A">
                    <w:rPr>
                      <w:rFonts w:ascii="Corbel" w:hAnsi="Corbel"/>
                      <w:sz w:val="20"/>
                      <w:szCs w:val="20"/>
                      <w:lang w:eastAsia="es-MX"/>
                    </w:rPr>
                    <w:t>Tiempo de aprobación de las instituciones para la ejecución del proyecto de aguas lluvias en San Juan Bautista.</w:t>
                  </w:r>
                </w:p>
              </w:tc>
              <w:tc>
                <w:tcPr>
                  <w:tcW w:w="3133" w:type="dxa"/>
                  <w:shd w:val="clear" w:color="auto" w:fill="auto"/>
                  <w:vAlign w:val="center"/>
                </w:tcPr>
                <w:p w14:paraId="59FB1647" w14:textId="77777777" w:rsidR="00071340" w:rsidRPr="0078777A" w:rsidRDefault="00071340" w:rsidP="003B5447">
                  <w:pPr>
                    <w:rPr>
                      <w:rFonts w:ascii="Corbel" w:hAnsi="Corbel"/>
                      <w:sz w:val="20"/>
                      <w:szCs w:val="20"/>
                      <w:lang w:eastAsia="es-MX"/>
                    </w:rPr>
                  </w:pPr>
                  <w:r w:rsidRPr="0078777A">
                    <w:rPr>
                      <w:rFonts w:ascii="Corbel" w:hAnsi="Corbel"/>
                      <w:sz w:val="20"/>
                      <w:szCs w:val="20"/>
                    </w:rPr>
                    <w:t>Tiempo transcurrido para la obtención del RS.</w:t>
                  </w:r>
                </w:p>
              </w:tc>
              <w:tc>
                <w:tcPr>
                  <w:tcW w:w="944" w:type="dxa"/>
                  <w:shd w:val="clear" w:color="auto" w:fill="auto"/>
                  <w:vAlign w:val="center"/>
                </w:tcPr>
                <w:p w14:paraId="1092769D" w14:textId="77777777" w:rsidR="00071340" w:rsidRPr="0078777A" w:rsidRDefault="00071340" w:rsidP="003B5447">
                  <w:pPr>
                    <w:rPr>
                      <w:rFonts w:ascii="Corbel" w:hAnsi="Corbel"/>
                      <w:sz w:val="20"/>
                      <w:szCs w:val="20"/>
                      <w:lang w:eastAsia="es-MX"/>
                    </w:rPr>
                  </w:pPr>
                  <w:r w:rsidRPr="0078777A">
                    <w:rPr>
                      <w:rFonts w:ascii="Corbel" w:hAnsi="Corbel"/>
                      <w:sz w:val="20"/>
                      <w:szCs w:val="20"/>
                      <w:lang w:eastAsia="es-MX"/>
                    </w:rPr>
                    <w:t>40%</w:t>
                  </w:r>
                </w:p>
              </w:tc>
              <w:tc>
                <w:tcPr>
                  <w:tcW w:w="2302" w:type="dxa"/>
                  <w:shd w:val="clear" w:color="auto" w:fill="auto"/>
                  <w:vAlign w:val="center"/>
                </w:tcPr>
                <w:p w14:paraId="5DDD3030" w14:textId="77777777" w:rsidR="00071340" w:rsidRPr="0078777A" w:rsidRDefault="00071340" w:rsidP="003B5447">
                  <w:pPr>
                    <w:rPr>
                      <w:rFonts w:ascii="Corbel" w:hAnsi="Corbel"/>
                      <w:sz w:val="20"/>
                      <w:szCs w:val="20"/>
                      <w:lang w:eastAsia="es-MX"/>
                    </w:rPr>
                  </w:pPr>
                  <w:r w:rsidRPr="0078777A">
                    <w:rPr>
                      <w:rFonts w:ascii="Corbel" w:hAnsi="Corbel"/>
                      <w:sz w:val="20"/>
                      <w:szCs w:val="20"/>
                      <w:lang w:eastAsia="es-MX"/>
                    </w:rPr>
                    <w:t>Municipalidad (SECPLA). Registros SNI.</w:t>
                  </w:r>
                </w:p>
              </w:tc>
            </w:tr>
          </w:tbl>
          <w:p w14:paraId="3B2D382E" w14:textId="77777777" w:rsidR="00071340" w:rsidRPr="0078777A" w:rsidRDefault="00071340" w:rsidP="003B5447">
            <w:pPr>
              <w:spacing w:after="60"/>
              <w:rPr>
                <w:rFonts w:ascii="Corbel" w:hAnsi="Corbel" w:cs="Tahoma"/>
                <w:sz w:val="22"/>
                <w:szCs w:val="22"/>
                <w:lang w:eastAsia="es-ES"/>
              </w:rPr>
            </w:pPr>
          </w:p>
        </w:tc>
      </w:tr>
      <w:tr w:rsidR="00071340" w:rsidRPr="0078777A" w14:paraId="08010E00" w14:textId="77777777" w:rsidTr="003B5447">
        <w:tc>
          <w:tcPr>
            <w:tcW w:w="2830" w:type="dxa"/>
            <w:shd w:val="clear" w:color="auto" w:fill="auto"/>
          </w:tcPr>
          <w:p w14:paraId="7F1BDF3F" w14:textId="77777777" w:rsidR="00071340" w:rsidRPr="0078777A" w:rsidRDefault="00071340" w:rsidP="003B5447">
            <w:pPr>
              <w:autoSpaceDE w:val="0"/>
              <w:autoSpaceDN w:val="0"/>
              <w:adjustRightInd w:val="0"/>
              <w:spacing w:after="60"/>
              <w:rPr>
                <w:rFonts w:ascii="Corbel" w:hAnsi="Corbel" w:cs="Arial"/>
                <w:iCs/>
                <w:sz w:val="22"/>
                <w:szCs w:val="22"/>
                <w:lang w:eastAsia="es-ES"/>
              </w:rPr>
            </w:pPr>
            <w:r w:rsidRPr="0078777A">
              <w:rPr>
                <w:rFonts w:ascii="Corbel" w:hAnsi="Corbel" w:cs="Arial"/>
                <w:iCs/>
                <w:sz w:val="22"/>
                <w:szCs w:val="22"/>
                <w:lang w:eastAsia="es-ES"/>
              </w:rPr>
              <w:t>Plazo de ejecución</w:t>
            </w:r>
          </w:p>
        </w:tc>
        <w:tc>
          <w:tcPr>
            <w:tcW w:w="6521" w:type="dxa"/>
            <w:shd w:val="clear" w:color="auto" w:fill="auto"/>
          </w:tcPr>
          <w:p w14:paraId="6B5070B7" w14:textId="77777777" w:rsidR="00071340" w:rsidRPr="0078777A" w:rsidRDefault="00071340" w:rsidP="003B5447">
            <w:pPr>
              <w:spacing w:after="60"/>
              <w:rPr>
                <w:rFonts w:ascii="Corbel" w:hAnsi="Corbel" w:cs="Tahoma"/>
                <w:sz w:val="22"/>
                <w:szCs w:val="22"/>
                <w:lang w:eastAsia="es-ES"/>
              </w:rPr>
            </w:pPr>
            <w:r w:rsidRPr="0078777A">
              <w:rPr>
                <w:rFonts w:ascii="Corbel" w:hAnsi="Corbel" w:cs="Tahoma"/>
                <w:sz w:val="22"/>
                <w:szCs w:val="22"/>
                <w:lang w:eastAsia="es-ES"/>
              </w:rPr>
              <w:t>1 año</w:t>
            </w:r>
          </w:p>
        </w:tc>
      </w:tr>
      <w:tr w:rsidR="00071340" w:rsidRPr="0078777A" w14:paraId="27603F7E" w14:textId="77777777" w:rsidTr="003B5447">
        <w:trPr>
          <w:trHeight w:val="274"/>
        </w:trPr>
        <w:tc>
          <w:tcPr>
            <w:tcW w:w="2830" w:type="dxa"/>
            <w:shd w:val="clear" w:color="auto" w:fill="auto"/>
          </w:tcPr>
          <w:p w14:paraId="2B82D0AC" w14:textId="77777777" w:rsidR="00071340" w:rsidRPr="0078777A" w:rsidRDefault="00071340" w:rsidP="003B5447">
            <w:pPr>
              <w:autoSpaceDE w:val="0"/>
              <w:autoSpaceDN w:val="0"/>
              <w:adjustRightInd w:val="0"/>
              <w:spacing w:after="60"/>
              <w:rPr>
                <w:rFonts w:ascii="Corbel" w:hAnsi="Corbel" w:cs="Arial"/>
                <w:iCs/>
                <w:sz w:val="22"/>
                <w:szCs w:val="22"/>
                <w:lang w:eastAsia="es-ES"/>
              </w:rPr>
            </w:pPr>
            <w:r w:rsidRPr="0078777A">
              <w:rPr>
                <w:rFonts w:ascii="Corbel" w:hAnsi="Corbel" w:cs="Arial"/>
                <w:iCs/>
                <w:sz w:val="22"/>
                <w:szCs w:val="22"/>
                <w:lang w:eastAsia="es-ES"/>
              </w:rPr>
              <w:t>Presupuesto referencial</w:t>
            </w:r>
          </w:p>
        </w:tc>
        <w:tc>
          <w:tcPr>
            <w:tcW w:w="6521" w:type="dxa"/>
            <w:shd w:val="clear" w:color="auto" w:fill="auto"/>
          </w:tcPr>
          <w:p w14:paraId="548C1293" w14:textId="77777777" w:rsidR="00071340" w:rsidRPr="0078777A" w:rsidRDefault="00071340" w:rsidP="003B5447">
            <w:pPr>
              <w:spacing w:after="60"/>
              <w:jc w:val="both"/>
              <w:rPr>
                <w:rFonts w:ascii="Corbel" w:hAnsi="Corbel" w:cs="Tahoma"/>
                <w:sz w:val="22"/>
                <w:szCs w:val="22"/>
                <w:lang w:eastAsia="es-ES"/>
              </w:rPr>
            </w:pPr>
            <w:r w:rsidRPr="0078777A">
              <w:rPr>
                <w:rFonts w:ascii="Corbel" w:hAnsi="Corbel" w:cs="Tahoma"/>
                <w:sz w:val="22"/>
                <w:szCs w:val="22"/>
                <w:u w:val="single"/>
                <w:lang w:eastAsia="es-ES"/>
              </w:rPr>
              <w:t>Presupuesto estudio</w:t>
            </w:r>
          </w:p>
          <w:tbl>
            <w:tblPr>
              <w:tblW w:w="0" w:type="auto"/>
              <w:tblCellMar>
                <w:left w:w="70" w:type="dxa"/>
                <w:right w:w="70" w:type="dxa"/>
              </w:tblCellMar>
              <w:tblLook w:val="04A0" w:firstRow="1" w:lastRow="0" w:firstColumn="1" w:lastColumn="0" w:noHBand="0" w:noVBand="1"/>
            </w:tblPr>
            <w:tblGrid>
              <w:gridCol w:w="5140"/>
              <w:gridCol w:w="1160"/>
            </w:tblGrid>
            <w:tr w:rsidR="00071340" w:rsidRPr="0078777A" w14:paraId="1DBBA4BA" w14:textId="77777777" w:rsidTr="003B5447">
              <w:trPr>
                <w:trHeight w:val="240"/>
              </w:trPr>
              <w:tc>
                <w:tcPr>
                  <w:tcW w:w="5140" w:type="dxa"/>
                  <w:tcBorders>
                    <w:top w:val="nil"/>
                    <w:left w:val="nil"/>
                    <w:bottom w:val="nil"/>
                    <w:right w:val="nil"/>
                  </w:tcBorders>
                  <w:shd w:val="clear" w:color="auto" w:fill="auto"/>
                  <w:noWrap/>
                  <w:vAlign w:val="bottom"/>
                  <w:hideMark/>
                </w:tcPr>
                <w:p w14:paraId="1CB1852B" w14:textId="77777777" w:rsidR="00071340" w:rsidRPr="0078777A" w:rsidRDefault="00071340" w:rsidP="003B5447">
                  <w:pPr>
                    <w:rPr>
                      <w:rFonts w:ascii="Calibri" w:hAnsi="Calibri" w:cs="Calibri"/>
                      <w:sz w:val="18"/>
                      <w:szCs w:val="18"/>
                    </w:rPr>
                  </w:pPr>
                  <w:r w:rsidRPr="0078777A">
                    <w:rPr>
                      <w:rFonts w:ascii="Calibri" w:hAnsi="Calibri" w:cs="Calibri"/>
                      <w:sz w:val="18"/>
                      <w:szCs w:val="18"/>
                    </w:rPr>
                    <w:t xml:space="preserve">Ejecución de vuelo de dron </w:t>
                  </w:r>
                </w:p>
              </w:tc>
              <w:tc>
                <w:tcPr>
                  <w:tcW w:w="11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14E8E72" w14:textId="77777777" w:rsidR="00071340" w:rsidRPr="0078777A" w:rsidRDefault="00071340" w:rsidP="003B5447">
                  <w:pPr>
                    <w:jc w:val="center"/>
                    <w:rPr>
                      <w:rFonts w:ascii="Calibri" w:hAnsi="Calibri" w:cs="Calibri"/>
                      <w:sz w:val="18"/>
                      <w:szCs w:val="18"/>
                    </w:rPr>
                  </w:pPr>
                  <w:r w:rsidRPr="0078777A">
                    <w:rPr>
                      <w:rFonts w:ascii="Calibri" w:hAnsi="Calibri" w:cs="Calibri"/>
                      <w:sz w:val="18"/>
                      <w:szCs w:val="18"/>
                    </w:rPr>
                    <w:t>M$ 10.000</w:t>
                  </w:r>
                </w:p>
              </w:tc>
            </w:tr>
            <w:tr w:rsidR="00071340" w:rsidRPr="0078777A" w14:paraId="34B83308" w14:textId="77777777" w:rsidTr="003B5447">
              <w:trPr>
                <w:trHeight w:val="240"/>
              </w:trPr>
              <w:tc>
                <w:tcPr>
                  <w:tcW w:w="5140" w:type="dxa"/>
                  <w:tcBorders>
                    <w:top w:val="nil"/>
                    <w:left w:val="nil"/>
                    <w:bottom w:val="nil"/>
                    <w:right w:val="nil"/>
                  </w:tcBorders>
                  <w:shd w:val="clear" w:color="auto" w:fill="auto"/>
                  <w:noWrap/>
                  <w:vAlign w:val="bottom"/>
                  <w:hideMark/>
                </w:tcPr>
                <w:p w14:paraId="42AB29F8" w14:textId="77777777" w:rsidR="00071340" w:rsidRPr="0078777A" w:rsidRDefault="00071340" w:rsidP="003B5447">
                  <w:pPr>
                    <w:rPr>
                      <w:rFonts w:ascii="Calibri" w:hAnsi="Calibri" w:cs="Calibri"/>
                      <w:sz w:val="18"/>
                      <w:szCs w:val="18"/>
                    </w:rPr>
                  </w:pPr>
                  <w:r w:rsidRPr="0078777A">
                    <w:rPr>
                      <w:rFonts w:ascii="Calibri" w:hAnsi="Calibri" w:cs="Calibri"/>
                      <w:sz w:val="18"/>
                      <w:szCs w:val="18"/>
                    </w:rPr>
                    <w:t>Elaboración de cartografía</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3B75E3FD" w14:textId="77777777" w:rsidR="00071340" w:rsidRPr="0078777A" w:rsidRDefault="00071340" w:rsidP="003B5447">
                  <w:pPr>
                    <w:jc w:val="center"/>
                    <w:rPr>
                      <w:rFonts w:ascii="Calibri" w:hAnsi="Calibri" w:cs="Calibri"/>
                      <w:sz w:val="18"/>
                      <w:szCs w:val="18"/>
                    </w:rPr>
                  </w:pPr>
                  <w:r w:rsidRPr="0078777A">
                    <w:rPr>
                      <w:rFonts w:ascii="Calibri" w:hAnsi="Calibri" w:cs="Calibri"/>
                      <w:sz w:val="18"/>
                      <w:szCs w:val="18"/>
                    </w:rPr>
                    <w:t>M$ 32.650</w:t>
                  </w:r>
                </w:p>
              </w:tc>
            </w:tr>
            <w:tr w:rsidR="00071340" w:rsidRPr="0078777A" w14:paraId="64381C77" w14:textId="77777777" w:rsidTr="003B5447">
              <w:trPr>
                <w:trHeight w:val="240"/>
              </w:trPr>
              <w:tc>
                <w:tcPr>
                  <w:tcW w:w="5140" w:type="dxa"/>
                  <w:tcBorders>
                    <w:top w:val="nil"/>
                    <w:left w:val="nil"/>
                    <w:bottom w:val="nil"/>
                    <w:right w:val="nil"/>
                  </w:tcBorders>
                  <w:shd w:val="clear" w:color="auto" w:fill="auto"/>
                  <w:noWrap/>
                  <w:vAlign w:val="bottom"/>
                  <w:hideMark/>
                </w:tcPr>
                <w:p w14:paraId="198A96BF" w14:textId="77777777" w:rsidR="00071340" w:rsidRPr="0078777A" w:rsidRDefault="00071340" w:rsidP="003B5447">
                  <w:pPr>
                    <w:rPr>
                      <w:rFonts w:ascii="Calibri" w:hAnsi="Calibri" w:cs="Calibri"/>
                      <w:sz w:val="18"/>
                      <w:szCs w:val="18"/>
                    </w:rPr>
                  </w:pPr>
                  <w:r w:rsidRPr="0078777A">
                    <w:rPr>
                      <w:rFonts w:ascii="Calibri" w:hAnsi="Calibri" w:cs="Calibri"/>
                      <w:sz w:val="18"/>
                      <w:szCs w:val="18"/>
                    </w:rPr>
                    <w:t>Diagnóstico de la situación actual y problemáticas</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74C5D2E2" w14:textId="77777777" w:rsidR="00071340" w:rsidRPr="0078777A" w:rsidRDefault="00071340" w:rsidP="003B5447">
                  <w:pPr>
                    <w:jc w:val="center"/>
                    <w:rPr>
                      <w:rFonts w:ascii="Calibri" w:hAnsi="Calibri" w:cs="Calibri"/>
                      <w:sz w:val="18"/>
                      <w:szCs w:val="18"/>
                    </w:rPr>
                  </w:pPr>
                  <w:r w:rsidRPr="0078777A">
                    <w:rPr>
                      <w:rFonts w:ascii="Calibri" w:hAnsi="Calibri" w:cs="Calibri"/>
                      <w:sz w:val="18"/>
                      <w:szCs w:val="18"/>
                    </w:rPr>
                    <w:t>M$ 55.030</w:t>
                  </w:r>
                </w:p>
              </w:tc>
            </w:tr>
            <w:tr w:rsidR="00071340" w:rsidRPr="0078777A" w14:paraId="7039DEF9" w14:textId="77777777" w:rsidTr="003B5447">
              <w:trPr>
                <w:trHeight w:val="240"/>
              </w:trPr>
              <w:tc>
                <w:tcPr>
                  <w:tcW w:w="5140" w:type="dxa"/>
                  <w:tcBorders>
                    <w:top w:val="nil"/>
                    <w:left w:val="nil"/>
                    <w:bottom w:val="nil"/>
                    <w:right w:val="nil"/>
                  </w:tcBorders>
                  <w:shd w:val="clear" w:color="auto" w:fill="auto"/>
                  <w:noWrap/>
                  <w:vAlign w:val="bottom"/>
                  <w:hideMark/>
                </w:tcPr>
                <w:p w14:paraId="57A8DE84" w14:textId="77777777" w:rsidR="00071340" w:rsidRPr="0078777A" w:rsidRDefault="00071340" w:rsidP="003B5447">
                  <w:pPr>
                    <w:rPr>
                      <w:rFonts w:ascii="Calibri" w:hAnsi="Calibri" w:cs="Calibri"/>
                      <w:sz w:val="18"/>
                      <w:szCs w:val="18"/>
                    </w:rPr>
                  </w:pPr>
                  <w:r w:rsidRPr="0078777A">
                    <w:rPr>
                      <w:rFonts w:ascii="Calibri" w:hAnsi="Calibri" w:cs="Calibri"/>
                      <w:sz w:val="18"/>
                      <w:szCs w:val="18"/>
                    </w:rPr>
                    <w:t>Evaluación técnica y económica de alternativas y selección de solución</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046D4D44" w14:textId="77777777" w:rsidR="00071340" w:rsidRPr="0078777A" w:rsidRDefault="00071340" w:rsidP="003B5447">
                  <w:pPr>
                    <w:jc w:val="center"/>
                    <w:rPr>
                      <w:rFonts w:ascii="Calibri" w:hAnsi="Calibri" w:cs="Calibri"/>
                      <w:sz w:val="18"/>
                      <w:szCs w:val="18"/>
                    </w:rPr>
                  </w:pPr>
                  <w:r w:rsidRPr="0078777A">
                    <w:rPr>
                      <w:rFonts w:ascii="Calibri" w:hAnsi="Calibri" w:cs="Calibri"/>
                      <w:sz w:val="18"/>
                      <w:szCs w:val="18"/>
                    </w:rPr>
                    <w:t>M$ 36.160</w:t>
                  </w:r>
                </w:p>
              </w:tc>
            </w:tr>
            <w:tr w:rsidR="00071340" w:rsidRPr="0078777A" w14:paraId="0031C22F" w14:textId="77777777" w:rsidTr="003B5447">
              <w:trPr>
                <w:trHeight w:val="240"/>
              </w:trPr>
              <w:tc>
                <w:tcPr>
                  <w:tcW w:w="5140" w:type="dxa"/>
                  <w:tcBorders>
                    <w:top w:val="nil"/>
                    <w:left w:val="nil"/>
                    <w:bottom w:val="nil"/>
                    <w:right w:val="nil"/>
                  </w:tcBorders>
                  <w:shd w:val="clear" w:color="auto" w:fill="auto"/>
                  <w:noWrap/>
                  <w:vAlign w:val="bottom"/>
                  <w:hideMark/>
                </w:tcPr>
                <w:p w14:paraId="772BFC47" w14:textId="77777777" w:rsidR="00071340" w:rsidRPr="0078777A" w:rsidRDefault="00071340" w:rsidP="003B5447">
                  <w:pPr>
                    <w:rPr>
                      <w:rFonts w:ascii="Calibri" w:hAnsi="Calibri" w:cs="Calibri"/>
                      <w:sz w:val="18"/>
                      <w:szCs w:val="18"/>
                    </w:rPr>
                  </w:pPr>
                  <w:r w:rsidRPr="0078777A">
                    <w:rPr>
                      <w:rFonts w:ascii="Calibri" w:hAnsi="Calibri" w:cs="Calibri"/>
                      <w:sz w:val="18"/>
                      <w:szCs w:val="18"/>
                    </w:rPr>
                    <w:t>Definición de componentes de diseño y elaboración de presupuesto</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6D7A1984" w14:textId="77777777" w:rsidR="00071340" w:rsidRPr="0078777A" w:rsidRDefault="00071340" w:rsidP="003B5447">
                  <w:pPr>
                    <w:jc w:val="center"/>
                    <w:rPr>
                      <w:rFonts w:ascii="Calibri" w:hAnsi="Calibri" w:cs="Calibri"/>
                      <w:sz w:val="18"/>
                      <w:szCs w:val="18"/>
                    </w:rPr>
                  </w:pPr>
                  <w:r w:rsidRPr="0078777A">
                    <w:rPr>
                      <w:rFonts w:ascii="Calibri" w:hAnsi="Calibri" w:cs="Calibri"/>
                      <w:sz w:val="18"/>
                      <w:szCs w:val="18"/>
                    </w:rPr>
                    <w:t>M$ 89.300</w:t>
                  </w:r>
                </w:p>
              </w:tc>
            </w:tr>
            <w:tr w:rsidR="00071340" w:rsidRPr="0078777A" w14:paraId="3EDB7CA5" w14:textId="77777777" w:rsidTr="003B5447">
              <w:trPr>
                <w:trHeight w:val="240"/>
              </w:trPr>
              <w:tc>
                <w:tcPr>
                  <w:tcW w:w="5140" w:type="dxa"/>
                  <w:tcBorders>
                    <w:top w:val="nil"/>
                    <w:left w:val="nil"/>
                    <w:bottom w:val="nil"/>
                    <w:right w:val="nil"/>
                  </w:tcBorders>
                  <w:shd w:val="clear" w:color="auto" w:fill="auto"/>
                  <w:noWrap/>
                  <w:vAlign w:val="bottom"/>
                  <w:hideMark/>
                </w:tcPr>
                <w:p w14:paraId="0FF347D7" w14:textId="77777777" w:rsidR="00071340" w:rsidRPr="0078777A" w:rsidRDefault="00071340" w:rsidP="003B5447">
                  <w:pPr>
                    <w:rPr>
                      <w:rFonts w:ascii="Calibri" w:hAnsi="Calibri" w:cs="Calibri"/>
                      <w:color w:val="000000"/>
                      <w:sz w:val="18"/>
                      <w:szCs w:val="18"/>
                    </w:rPr>
                  </w:pPr>
                  <w:r w:rsidRPr="0078777A">
                    <w:rPr>
                      <w:rFonts w:ascii="Calibri" w:hAnsi="Calibri" w:cs="Calibri"/>
                      <w:color w:val="000000"/>
                      <w:sz w:val="18"/>
                      <w:szCs w:val="18"/>
                    </w:rPr>
                    <w:t>Gastos de difusión y terreno</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0317B084" w14:textId="77777777" w:rsidR="00071340" w:rsidRPr="0078777A" w:rsidRDefault="00071340" w:rsidP="003B5447">
                  <w:pPr>
                    <w:jc w:val="center"/>
                    <w:rPr>
                      <w:rFonts w:ascii="Calibri" w:hAnsi="Calibri" w:cs="Calibri"/>
                      <w:sz w:val="18"/>
                      <w:szCs w:val="18"/>
                    </w:rPr>
                  </w:pPr>
                  <w:r w:rsidRPr="0078777A">
                    <w:rPr>
                      <w:rFonts w:ascii="Calibri" w:hAnsi="Calibri" w:cs="Calibri"/>
                      <w:sz w:val="18"/>
                      <w:szCs w:val="18"/>
                    </w:rPr>
                    <w:t>M$ 26.560</w:t>
                  </w:r>
                </w:p>
              </w:tc>
            </w:tr>
            <w:tr w:rsidR="00071340" w:rsidRPr="0078777A" w14:paraId="093E6F9A" w14:textId="77777777" w:rsidTr="003B5447">
              <w:trPr>
                <w:trHeight w:val="240"/>
              </w:trPr>
              <w:tc>
                <w:tcPr>
                  <w:tcW w:w="5140" w:type="dxa"/>
                  <w:tcBorders>
                    <w:top w:val="nil"/>
                    <w:left w:val="nil"/>
                    <w:bottom w:val="nil"/>
                    <w:right w:val="nil"/>
                  </w:tcBorders>
                  <w:shd w:val="clear" w:color="auto" w:fill="auto"/>
                  <w:noWrap/>
                  <w:vAlign w:val="bottom"/>
                  <w:hideMark/>
                </w:tcPr>
                <w:p w14:paraId="054996ED" w14:textId="77777777" w:rsidR="00071340" w:rsidRPr="0078777A" w:rsidRDefault="00071340" w:rsidP="003B5447">
                  <w:pPr>
                    <w:rPr>
                      <w:rFonts w:ascii="Calibri" w:hAnsi="Calibri" w:cs="Calibri"/>
                      <w:b/>
                      <w:bCs/>
                      <w:sz w:val="18"/>
                      <w:szCs w:val="18"/>
                    </w:rPr>
                  </w:pPr>
                  <w:r w:rsidRPr="0078777A">
                    <w:rPr>
                      <w:rFonts w:ascii="Calibri" w:hAnsi="Calibri" w:cs="Calibri"/>
                      <w:b/>
                      <w:bCs/>
                      <w:sz w:val="18"/>
                      <w:szCs w:val="18"/>
                    </w:rPr>
                    <w:t>Total</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732FBBA4" w14:textId="77777777" w:rsidR="00071340" w:rsidRPr="0078777A" w:rsidRDefault="00071340" w:rsidP="003B5447">
                  <w:pPr>
                    <w:jc w:val="center"/>
                    <w:rPr>
                      <w:rFonts w:ascii="Calibri" w:hAnsi="Calibri" w:cs="Calibri"/>
                      <w:b/>
                      <w:bCs/>
                      <w:sz w:val="18"/>
                      <w:szCs w:val="18"/>
                    </w:rPr>
                  </w:pPr>
                  <w:r w:rsidRPr="0078777A">
                    <w:rPr>
                      <w:rFonts w:ascii="Calibri" w:hAnsi="Calibri" w:cs="Calibri"/>
                      <w:b/>
                      <w:bCs/>
                      <w:sz w:val="18"/>
                      <w:szCs w:val="18"/>
                    </w:rPr>
                    <w:t>M$ 249.700</w:t>
                  </w:r>
                </w:p>
              </w:tc>
            </w:tr>
          </w:tbl>
          <w:p w14:paraId="3B4C2583" w14:textId="77777777" w:rsidR="00071340" w:rsidRPr="0078777A" w:rsidRDefault="00071340" w:rsidP="003B5447">
            <w:pPr>
              <w:spacing w:after="60"/>
              <w:jc w:val="both"/>
              <w:rPr>
                <w:rFonts w:ascii="Corbel" w:hAnsi="Corbel" w:cs="Tahoma"/>
                <w:sz w:val="22"/>
                <w:szCs w:val="22"/>
                <w:lang w:eastAsia="es-ES"/>
              </w:rPr>
            </w:pPr>
          </w:p>
          <w:p w14:paraId="7347DFC3" w14:textId="77777777" w:rsidR="00071340" w:rsidRPr="0078777A" w:rsidRDefault="00071340" w:rsidP="003B5447">
            <w:pPr>
              <w:spacing w:after="60"/>
              <w:rPr>
                <w:rFonts w:ascii="Corbel" w:hAnsi="Corbel" w:cs="Arial"/>
                <w:sz w:val="20"/>
                <w:szCs w:val="20"/>
                <w:lang w:eastAsia="es-ES_tradnl"/>
              </w:rPr>
            </w:pPr>
            <w:r w:rsidRPr="0078777A">
              <w:rPr>
                <w:rFonts w:ascii="Corbel" w:hAnsi="Corbel" w:cs="Tahoma"/>
                <w:sz w:val="22"/>
                <w:szCs w:val="22"/>
                <w:lang w:eastAsia="es-ES"/>
              </w:rPr>
              <w:t>El presupuesto incluye honorarios profesionales en las especialidades concernientes al estudio (ingeniería, evaluación de proyectos, cartografía y vuelo, apoyo gráfico, comunicaciones y web), además de los gastos de terreno, difusión, generales y utilidades.</w:t>
            </w:r>
          </w:p>
        </w:tc>
      </w:tr>
      <w:tr w:rsidR="00071340" w:rsidRPr="0078777A" w14:paraId="5104D308" w14:textId="77777777" w:rsidTr="003B5447">
        <w:tc>
          <w:tcPr>
            <w:tcW w:w="2830" w:type="dxa"/>
            <w:shd w:val="clear" w:color="auto" w:fill="auto"/>
          </w:tcPr>
          <w:p w14:paraId="32707DCC" w14:textId="77777777" w:rsidR="00071340" w:rsidRPr="0078777A" w:rsidRDefault="00071340" w:rsidP="003B5447">
            <w:pPr>
              <w:autoSpaceDE w:val="0"/>
              <w:autoSpaceDN w:val="0"/>
              <w:adjustRightInd w:val="0"/>
              <w:spacing w:after="60"/>
              <w:rPr>
                <w:rFonts w:ascii="Corbel" w:hAnsi="Corbel" w:cs="Arial"/>
                <w:iCs/>
                <w:sz w:val="22"/>
                <w:szCs w:val="22"/>
                <w:lang w:eastAsia="es-ES"/>
              </w:rPr>
            </w:pPr>
            <w:r w:rsidRPr="0078777A">
              <w:rPr>
                <w:rFonts w:ascii="Corbel" w:hAnsi="Corbel" w:cs="Arial"/>
                <w:iCs/>
                <w:sz w:val="22"/>
                <w:szCs w:val="22"/>
                <w:lang w:eastAsia="es-ES"/>
              </w:rPr>
              <w:t>Posible fuente de financiamiento</w:t>
            </w:r>
          </w:p>
        </w:tc>
        <w:tc>
          <w:tcPr>
            <w:tcW w:w="6521" w:type="dxa"/>
            <w:shd w:val="clear" w:color="auto" w:fill="auto"/>
          </w:tcPr>
          <w:p w14:paraId="2096B75B" w14:textId="77777777" w:rsidR="00071340" w:rsidRPr="0078777A" w:rsidRDefault="00071340" w:rsidP="003B5447">
            <w:pPr>
              <w:spacing w:after="60"/>
              <w:rPr>
                <w:rFonts w:ascii="Corbel" w:hAnsi="Corbel" w:cs="Tahoma"/>
                <w:sz w:val="22"/>
                <w:szCs w:val="22"/>
                <w:lang w:eastAsia="es-ES"/>
              </w:rPr>
            </w:pPr>
            <w:r w:rsidRPr="0078777A">
              <w:rPr>
                <w:rFonts w:ascii="Corbel" w:hAnsi="Corbel" w:cs="Tahoma"/>
                <w:sz w:val="22"/>
                <w:szCs w:val="22"/>
                <w:lang w:eastAsia="es-ES"/>
              </w:rPr>
              <w:t>FNDR, MOP.</w:t>
            </w:r>
          </w:p>
        </w:tc>
      </w:tr>
      <w:tr w:rsidR="00071340" w:rsidRPr="0078777A" w14:paraId="10D99F56" w14:textId="77777777" w:rsidTr="003B5447">
        <w:tc>
          <w:tcPr>
            <w:tcW w:w="2830" w:type="dxa"/>
            <w:shd w:val="clear" w:color="auto" w:fill="auto"/>
          </w:tcPr>
          <w:p w14:paraId="4120C3DB" w14:textId="77777777" w:rsidR="00071340" w:rsidRPr="0078777A" w:rsidRDefault="00071340" w:rsidP="003B5447">
            <w:pPr>
              <w:autoSpaceDE w:val="0"/>
              <w:autoSpaceDN w:val="0"/>
              <w:adjustRightInd w:val="0"/>
              <w:spacing w:after="60"/>
              <w:rPr>
                <w:rFonts w:ascii="Corbel" w:hAnsi="Corbel" w:cs="Arial"/>
                <w:iCs/>
                <w:sz w:val="22"/>
                <w:szCs w:val="22"/>
                <w:lang w:eastAsia="es-ES"/>
              </w:rPr>
            </w:pPr>
            <w:r w:rsidRPr="0078777A">
              <w:rPr>
                <w:rFonts w:ascii="Corbel" w:hAnsi="Corbel" w:cs="Arial"/>
                <w:iCs/>
                <w:sz w:val="22"/>
                <w:szCs w:val="22"/>
                <w:lang w:eastAsia="es-ES"/>
              </w:rPr>
              <w:t>Unidad responsable</w:t>
            </w:r>
          </w:p>
        </w:tc>
        <w:tc>
          <w:tcPr>
            <w:tcW w:w="6521" w:type="dxa"/>
            <w:shd w:val="clear" w:color="auto" w:fill="auto"/>
          </w:tcPr>
          <w:p w14:paraId="21067C41" w14:textId="77777777" w:rsidR="00071340" w:rsidRPr="0078777A" w:rsidRDefault="00071340" w:rsidP="003B5447">
            <w:pPr>
              <w:spacing w:after="60"/>
              <w:rPr>
                <w:rFonts w:ascii="Corbel" w:hAnsi="Corbel" w:cs="Arial"/>
                <w:iCs/>
                <w:sz w:val="22"/>
                <w:szCs w:val="22"/>
                <w:lang w:eastAsia="es-ES"/>
              </w:rPr>
            </w:pPr>
            <w:r w:rsidRPr="0078777A">
              <w:rPr>
                <w:rFonts w:ascii="Corbel" w:hAnsi="Corbel" w:cs="Arial"/>
                <w:iCs/>
                <w:sz w:val="22"/>
                <w:szCs w:val="22"/>
                <w:lang w:eastAsia="es-ES"/>
              </w:rPr>
              <w:t>SECPLA, DOM.</w:t>
            </w:r>
          </w:p>
        </w:tc>
      </w:tr>
      <w:tr w:rsidR="00071340" w:rsidRPr="0078777A" w14:paraId="2556D1B7" w14:textId="77777777" w:rsidTr="003B5447">
        <w:tc>
          <w:tcPr>
            <w:tcW w:w="2830" w:type="dxa"/>
            <w:shd w:val="clear" w:color="auto" w:fill="auto"/>
          </w:tcPr>
          <w:p w14:paraId="07C251EE" w14:textId="77777777" w:rsidR="00071340" w:rsidRPr="0078777A" w:rsidRDefault="00071340" w:rsidP="003B5447">
            <w:pPr>
              <w:autoSpaceDE w:val="0"/>
              <w:autoSpaceDN w:val="0"/>
              <w:adjustRightInd w:val="0"/>
              <w:spacing w:after="60"/>
              <w:rPr>
                <w:rFonts w:ascii="Corbel" w:hAnsi="Corbel" w:cs="Arial"/>
                <w:iCs/>
                <w:sz w:val="22"/>
                <w:szCs w:val="22"/>
                <w:lang w:eastAsia="es-ES"/>
              </w:rPr>
            </w:pPr>
            <w:r w:rsidRPr="0078777A">
              <w:rPr>
                <w:rFonts w:ascii="Corbel" w:hAnsi="Corbel" w:cs="Arial"/>
                <w:iCs/>
                <w:sz w:val="22"/>
                <w:szCs w:val="22"/>
                <w:lang w:eastAsia="es-ES"/>
              </w:rPr>
              <w:t>Unidad técnica</w:t>
            </w:r>
          </w:p>
        </w:tc>
        <w:tc>
          <w:tcPr>
            <w:tcW w:w="6521" w:type="dxa"/>
            <w:shd w:val="clear" w:color="auto" w:fill="auto"/>
          </w:tcPr>
          <w:p w14:paraId="44CDC6F7" w14:textId="77777777" w:rsidR="00071340" w:rsidRPr="0078777A" w:rsidRDefault="00071340" w:rsidP="003B5447">
            <w:pPr>
              <w:spacing w:after="60"/>
              <w:rPr>
                <w:rFonts w:ascii="Corbel" w:hAnsi="Corbel" w:cs="Arial"/>
                <w:iCs/>
                <w:sz w:val="22"/>
                <w:szCs w:val="22"/>
                <w:lang w:eastAsia="es-ES"/>
              </w:rPr>
            </w:pPr>
            <w:r w:rsidRPr="0078777A">
              <w:rPr>
                <w:rFonts w:ascii="Corbel" w:hAnsi="Corbel" w:cs="Arial"/>
                <w:iCs/>
                <w:sz w:val="22"/>
                <w:szCs w:val="22"/>
                <w:lang w:eastAsia="es-ES"/>
              </w:rPr>
              <w:t>DOH-MOP.</w:t>
            </w:r>
          </w:p>
        </w:tc>
      </w:tr>
      <w:tr w:rsidR="00071340" w:rsidRPr="0078777A" w14:paraId="49C1178A" w14:textId="77777777" w:rsidTr="003B5447">
        <w:tc>
          <w:tcPr>
            <w:tcW w:w="9351" w:type="dxa"/>
            <w:gridSpan w:val="2"/>
            <w:shd w:val="clear" w:color="auto" w:fill="auto"/>
          </w:tcPr>
          <w:p w14:paraId="0EB8271C" w14:textId="77777777" w:rsidR="00071340" w:rsidRPr="0078777A" w:rsidRDefault="00071340" w:rsidP="003B5447">
            <w:pPr>
              <w:spacing w:after="60"/>
              <w:rPr>
                <w:rFonts w:ascii="Corbel" w:hAnsi="Corbel" w:cs="Arial"/>
                <w:iCs/>
                <w:sz w:val="22"/>
                <w:szCs w:val="22"/>
                <w:lang w:eastAsia="es-ES"/>
              </w:rPr>
            </w:pPr>
            <w:r w:rsidRPr="0078777A">
              <w:rPr>
                <w:rFonts w:ascii="Corbel" w:hAnsi="Corbel" w:cs="Arial"/>
                <w:iCs/>
                <w:sz w:val="22"/>
                <w:szCs w:val="22"/>
                <w:lang w:eastAsia="es-ES"/>
              </w:rPr>
              <w:t>Cronograma de implementación</w:t>
            </w:r>
          </w:p>
        </w:tc>
      </w:tr>
    </w:tbl>
    <w:p w14:paraId="305B9B52" w14:textId="77777777" w:rsidR="00E020FD" w:rsidRPr="00E020FD" w:rsidRDefault="00E020FD" w:rsidP="00E020FD">
      <w:pPr>
        <w:jc w:val="both"/>
        <w:rPr>
          <w:rFonts w:ascii="Corbel" w:hAnsi="Corbel" w:cstheme="minorHAnsi"/>
          <w:sz w:val="8"/>
          <w:szCs w:val="8"/>
        </w:rPr>
      </w:pPr>
    </w:p>
    <w:tbl>
      <w:tblPr>
        <w:tblW w:w="10065" w:type="dxa"/>
        <w:tblCellMar>
          <w:left w:w="70" w:type="dxa"/>
          <w:right w:w="70" w:type="dxa"/>
        </w:tblCellMar>
        <w:tblLook w:val="04A0" w:firstRow="1" w:lastRow="0" w:firstColumn="1" w:lastColumn="0" w:noHBand="0" w:noVBand="1"/>
      </w:tblPr>
      <w:tblGrid>
        <w:gridCol w:w="2835"/>
        <w:gridCol w:w="567"/>
        <w:gridCol w:w="567"/>
        <w:gridCol w:w="567"/>
        <w:gridCol w:w="567"/>
        <w:gridCol w:w="567"/>
        <w:gridCol w:w="567"/>
        <w:gridCol w:w="567"/>
        <w:gridCol w:w="567"/>
        <w:gridCol w:w="567"/>
        <w:gridCol w:w="709"/>
        <w:gridCol w:w="709"/>
        <w:gridCol w:w="709"/>
      </w:tblGrid>
      <w:tr w:rsidR="00071340" w:rsidRPr="0078777A" w14:paraId="5E33162B" w14:textId="77777777" w:rsidTr="003B5447">
        <w:trPr>
          <w:trHeight w:val="210"/>
        </w:trPr>
        <w:tc>
          <w:tcPr>
            <w:tcW w:w="2835" w:type="dxa"/>
            <w:tcBorders>
              <w:top w:val="nil"/>
              <w:left w:val="nil"/>
              <w:bottom w:val="nil"/>
              <w:right w:val="nil"/>
            </w:tcBorders>
            <w:shd w:val="clear" w:color="auto" w:fill="auto"/>
            <w:noWrap/>
            <w:vAlign w:val="center"/>
            <w:hideMark/>
          </w:tcPr>
          <w:p w14:paraId="12DD3B27" w14:textId="77777777" w:rsidR="00071340" w:rsidRPr="0078777A" w:rsidRDefault="00071340" w:rsidP="003B5447">
            <w:pPr>
              <w:rPr>
                <w:sz w:val="20"/>
                <w:szCs w:val="20"/>
              </w:rPr>
            </w:pPr>
          </w:p>
        </w:tc>
        <w:tc>
          <w:tcPr>
            <w:tcW w:w="7230"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C33117F"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Año</w:t>
            </w:r>
          </w:p>
        </w:tc>
      </w:tr>
      <w:tr w:rsidR="00071340" w:rsidRPr="0078777A" w14:paraId="3346B5B2" w14:textId="77777777" w:rsidTr="003B5447">
        <w:trPr>
          <w:trHeight w:val="225"/>
        </w:trPr>
        <w:tc>
          <w:tcPr>
            <w:tcW w:w="2835" w:type="dxa"/>
            <w:tcBorders>
              <w:top w:val="nil"/>
              <w:left w:val="nil"/>
              <w:bottom w:val="nil"/>
              <w:right w:val="nil"/>
            </w:tcBorders>
            <w:shd w:val="clear" w:color="auto" w:fill="auto"/>
            <w:noWrap/>
            <w:vAlign w:val="center"/>
            <w:hideMark/>
          </w:tcPr>
          <w:p w14:paraId="68E65213" w14:textId="77777777" w:rsidR="00071340" w:rsidRPr="0078777A" w:rsidRDefault="00071340" w:rsidP="003B5447">
            <w:pPr>
              <w:rPr>
                <w:rFonts w:ascii="Corbel" w:hAnsi="Corbel" w:cs="Calibri"/>
                <w:sz w:val="16"/>
                <w:szCs w:val="16"/>
              </w:rPr>
            </w:pPr>
            <w:r w:rsidRPr="0078777A">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66E796AA"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5D8BE9F2"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5B9AE23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5FE58177"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02A4AD7E"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02A0668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5E8A4C3E"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7A9BD961"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47EF6842"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9</w:t>
            </w:r>
          </w:p>
        </w:tc>
        <w:tc>
          <w:tcPr>
            <w:tcW w:w="709" w:type="dxa"/>
            <w:tcBorders>
              <w:top w:val="nil"/>
              <w:left w:val="nil"/>
              <w:bottom w:val="single" w:sz="4" w:space="0" w:color="BFBFBF"/>
              <w:right w:val="single" w:sz="4" w:space="0" w:color="BFBFBF"/>
            </w:tcBorders>
            <w:shd w:val="clear" w:color="auto" w:fill="auto"/>
            <w:noWrap/>
            <w:vAlign w:val="center"/>
            <w:hideMark/>
          </w:tcPr>
          <w:p w14:paraId="467F75EE"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10</w:t>
            </w:r>
          </w:p>
        </w:tc>
        <w:tc>
          <w:tcPr>
            <w:tcW w:w="709" w:type="dxa"/>
            <w:tcBorders>
              <w:top w:val="nil"/>
              <w:left w:val="nil"/>
              <w:bottom w:val="single" w:sz="4" w:space="0" w:color="BFBFBF"/>
              <w:right w:val="single" w:sz="4" w:space="0" w:color="BFBFBF"/>
            </w:tcBorders>
            <w:shd w:val="clear" w:color="auto" w:fill="auto"/>
            <w:noWrap/>
            <w:vAlign w:val="center"/>
            <w:hideMark/>
          </w:tcPr>
          <w:p w14:paraId="22DC1004"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11</w:t>
            </w:r>
          </w:p>
        </w:tc>
        <w:tc>
          <w:tcPr>
            <w:tcW w:w="709" w:type="dxa"/>
            <w:tcBorders>
              <w:top w:val="nil"/>
              <w:left w:val="nil"/>
              <w:bottom w:val="single" w:sz="4" w:space="0" w:color="BFBFBF"/>
              <w:right w:val="single" w:sz="4" w:space="0" w:color="BFBFBF"/>
            </w:tcBorders>
            <w:shd w:val="clear" w:color="auto" w:fill="auto"/>
            <w:noWrap/>
            <w:vAlign w:val="center"/>
            <w:hideMark/>
          </w:tcPr>
          <w:p w14:paraId="6F5F3A26"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Mes 12</w:t>
            </w:r>
          </w:p>
        </w:tc>
      </w:tr>
      <w:tr w:rsidR="00071340" w:rsidRPr="0078777A" w14:paraId="6A9C0B37" w14:textId="77777777" w:rsidTr="003B5447">
        <w:trPr>
          <w:trHeight w:val="225"/>
        </w:trPr>
        <w:tc>
          <w:tcPr>
            <w:tcW w:w="2835"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AB54B1A" w14:textId="77777777" w:rsidR="00071340" w:rsidRPr="0078777A" w:rsidRDefault="00071340" w:rsidP="003B5447">
            <w:pPr>
              <w:rPr>
                <w:rFonts w:ascii="Corbel" w:hAnsi="Corbel" w:cs="Calibri"/>
                <w:sz w:val="16"/>
                <w:szCs w:val="16"/>
              </w:rPr>
            </w:pPr>
            <w:r w:rsidRPr="0078777A">
              <w:rPr>
                <w:rFonts w:ascii="Corbel" w:hAnsi="Corbel" w:cs="Calibri"/>
                <w:sz w:val="16"/>
                <w:szCs w:val="16"/>
              </w:rPr>
              <w:t xml:space="preserve">Levantamiento y diagnóstico general </w:t>
            </w:r>
          </w:p>
        </w:tc>
        <w:tc>
          <w:tcPr>
            <w:tcW w:w="567" w:type="dxa"/>
            <w:tcBorders>
              <w:top w:val="nil"/>
              <w:left w:val="nil"/>
              <w:bottom w:val="single" w:sz="4" w:space="0" w:color="BFBFBF"/>
              <w:right w:val="single" w:sz="4" w:space="0" w:color="BFBFBF"/>
            </w:tcBorders>
            <w:shd w:val="clear" w:color="000000" w:fill="00B0F0"/>
            <w:noWrap/>
            <w:vAlign w:val="center"/>
            <w:hideMark/>
          </w:tcPr>
          <w:p w14:paraId="580EEB54"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F66C8E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53672DA"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4E0F7BB"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58C6EF1"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788DB42"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850464D"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AA5AAD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0982D7C"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0915C20C"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22C1EB3A"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0469D1A3"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r>
      <w:tr w:rsidR="00071340" w:rsidRPr="0078777A" w14:paraId="5FF4A87E"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7F67353D" w14:textId="77777777" w:rsidR="00071340" w:rsidRPr="0078777A" w:rsidRDefault="00071340" w:rsidP="003B5447">
            <w:pPr>
              <w:rPr>
                <w:rFonts w:ascii="Corbel" w:hAnsi="Corbel" w:cs="Calibri"/>
                <w:sz w:val="16"/>
                <w:szCs w:val="16"/>
              </w:rPr>
            </w:pPr>
            <w:r w:rsidRPr="0078777A">
              <w:rPr>
                <w:rFonts w:ascii="Corbel" w:hAnsi="Corbel" w:cs="Calibri"/>
                <w:sz w:val="16"/>
                <w:szCs w:val="16"/>
              </w:rPr>
              <w:t>Análisis de alternativas y evaluación técnico-económica</w:t>
            </w:r>
          </w:p>
        </w:tc>
        <w:tc>
          <w:tcPr>
            <w:tcW w:w="567" w:type="dxa"/>
            <w:tcBorders>
              <w:top w:val="nil"/>
              <w:left w:val="nil"/>
              <w:bottom w:val="single" w:sz="4" w:space="0" w:color="BFBFBF"/>
              <w:right w:val="single" w:sz="4" w:space="0" w:color="BFBFBF"/>
            </w:tcBorders>
            <w:shd w:val="clear" w:color="auto" w:fill="auto"/>
            <w:noWrap/>
            <w:vAlign w:val="center"/>
            <w:hideMark/>
          </w:tcPr>
          <w:p w14:paraId="35725375"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DF8715D"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F21F006"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401FE1C"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B7E292D"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1FE753F"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9E4B9D2"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6B96F27"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2E9F80B"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44DDA5C6"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062D665D"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16BCB190"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r>
      <w:tr w:rsidR="00071340" w:rsidRPr="0078777A" w14:paraId="1A36CBCD"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47F0D90B" w14:textId="77777777" w:rsidR="00071340" w:rsidRPr="0078777A" w:rsidRDefault="00071340" w:rsidP="003B5447">
            <w:pPr>
              <w:rPr>
                <w:rFonts w:ascii="Corbel" w:hAnsi="Corbel" w:cs="Calibri"/>
                <w:sz w:val="16"/>
                <w:szCs w:val="16"/>
              </w:rPr>
            </w:pPr>
            <w:r w:rsidRPr="0078777A">
              <w:rPr>
                <w:rFonts w:ascii="Corbel" w:hAnsi="Corbel" w:cs="Calibri"/>
                <w:sz w:val="16"/>
                <w:szCs w:val="16"/>
              </w:rPr>
              <w:t>Definición de componentes de diseño en base a modelo deseado</w:t>
            </w:r>
          </w:p>
        </w:tc>
        <w:tc>
          <w:tcPr>
            <w:tcW w:w="567" w:type="dxa"/>
            <w:tcBorders>
              <w:top w:val="nil"/>
              <w:left w:val="nil"/>
              <w:bottom w:val="single" w:sz="4" w:space="0" w:color="BFBFBF"/>
              <w:right w:val="single" w:sz="4" w:space="0" w:color="BFBFBF"/>
            </w:tcBorders>
            <w:shd w:val="clear" w:color="auto" w:fill="auto"/>
            <w:noWrap/>
            <w:vAlign w:val="center"/>
            <w:hideMark/>
          </w:tcPr>
          <w:p w14:paraId="7DC34AB7"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81658DF"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C5C4FBC"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C6BA848"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923827C"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251AEF5"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2B1B3A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6463F3F"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FF54075"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5EB6A9E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20A12E95"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6284C2EC"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r>
      <w:tr w:rsidR="00071340" w:rsidRPr="0078777A" w14:paraId="2796678B"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433538CF" w14:textId="77777777" w:rsidR="00071340" w:rsidRPr="0078777A" w:rsidRDefault="00071340" w:rsidP="003B5447">
            <w:pPr>
              <w:rPr>
                <w:rFonts w:ascii="Corbel" w:hAnsi="Corbel" w:cs="Calibri"/>
                <w:sz w:val="16"/>
                <w:szCs w:val="16"/>
              </w:rPr>
            </w:pPr>
            <w:r w:rsidRPr="0078777A">
              <w:rPr>
                <w:rFonts w:ascii="Corbel" w:hAnsi="Corbel" w:cs="Calibri"/>
                <w:sz w:val="16"/>
                <w:szCs w:val="16"/>
              </w:rPr>
              <w:t>Elaboración de presupuestos</w:t>
            </w:r>
          </w:p>
        </w:tc>
        <w:tc>
          <w:tcPr>
            <w:tcW w:w="567" w:type="dxa"/>
            <w:tcBorders>
              <w:top w:val="nil"/>
              <w:left w:val="nil"/>
              <w:bottom w:val="single" w:sz="4" w:space="0" w:color="BFBFBF"/>
              <w:right w:val="single" w:sz="4" w:space="0" w:color="BFBFBF"/>
            </w:tcBorders>
            <w:shd w:val="clear" w:color="auto" w:fill="auto"/>
            <w:noWrap/>
            <w:vAlign w:val="center"/>
            <w:hideMark/>
          </w:tcPr>
          <w:p w14:paraId="6BD14606"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6783270"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C33E002"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D258717"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3BC5972"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BC026F4"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5A355D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62165AA"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A45D9BE"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04BEFD3B"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2E05848B"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24BAA69C"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r>
      <w:tr w:rsidR="00071340" w:rsidRPr="0078777A" w14:paraId="6AD12ECB"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500F142A" w14:textId="77777777" w:rsidR="00071340" w:rsidRPr="0078777A" w:rsidRDefault="00071340" w:rsidP="003B5447">
            <w:pPr>
              <w:rPr>
                <w:rFonts w:ascii="Corbel" w:hAnsi="Corbel" w:cs="Calibri"/>
                <w:sz w:val="16"/>
                <w:szCs w:val="16"/>
              </w:rPr>
            </w:pPr>
            <w:r w:rsidRPr="0078777A">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6D8572D6"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39364F1"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8944C4A"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C3F8B73"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CD58914"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6F896FD"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9C52FC4"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CC65376"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F7CA6DD"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7C1A53AF"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190953E4"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15E41A49" w14:textId="77777777" w:rsidR="00071340" w:rsidRPr="0078777A" w:rsidRDefault="00071340" w:rsidP="003B5447">
            <w:pPr>
              <w:jc w:val="center"/>
              <w:rPr>
                <w:rFonts w:ascii="Corbel" w:hAnsi="Corbel" w:cs="Calibri"/>
                <w:sz w:val="16"/>
                <w:szCs w:val="16"/>
              </w:rPr>
            </w:pPr>
            <w:r w:rsidRPr="0078777A">
              <w:rPr>
                <w:rFonts w:ascii="Corbel" w:hAnsi="Corbel" w:cs="Calibri"/>
                <w:sz w:val="16"/>
                <w:szCs w:val="16"/>
              </w:rPr>
              <w:t> </w:t>
            </w:r>
          </w:p>
        </w:tc>
      </w:tr>
    </w:tbl>
    <w:p w14:paraId="75FD1E80" w14:textId="77777777" w:rsidR="00071340" w:rsidRPr="0078777A" w:rsidRDefault="00071340" w:rsidP="00071340">
      <w:pPr>
        <w:spacing w:after="120"/>
        <w:jc w:val="both"/>
        <w:rPr>
          <w:rFonts w:ascii="Corbel" w:hAnsi="Corbel" w:cstheme="minorHAnsi"/>
          <w:sz w:val="22"/>
          <w:szCs w:val="22"/>
        </w:rPr>
      </w:pPr>
    </w:p>
    <w:p w14:paraId="0A87FEFA" w14:textId="77777777" w:rsidR="00071340" w:rsidRPr="0078777A" w:rsidRDefault="00071340" w:rsidP="00071340">
      <w:pPr>
        <w:rPr>
          <w:rFonts w:ascii="Corbel" w:hAnsi="Corbel" w:cstheme="minorHAnsi"/>
          <w:sz w:val="22"/>
          <w:szCs w:val="22"/>
        </w:rPr>
      </w:pPr>
      <w:r w:rsidRPr="0078777A">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071340" w:rsidRPr="0078777A" w14:paraId="0D31D235" w14:textId="77777777" w:rsidTr="003B5447">
        <w:trPr>
          <w:tblHeader/>
        </w:trPr>
        <w:tc>
          <w:tcPr>
            <w:tcW w:w="2830" w:type="dxa"/>
            <w:shd w:val="clear" w:color="auto" w:fill="DAEEF3" w:themeFill="accent5" w:themeFillTint="33"/>
          </w:tcPr>
          <w:p w14:paraId="1E4D74A5" w14:textId="77777777" w:rsidR="00071340" w:rsidRPr="0078777A" w:rsidRDefault="00071340" w:rsidP="003B5447">
            <w:pPr>
              <w:spacing w:after="60"/>
              <w:rPr>
                <w:rFonts w:ascii="Corbel" w:hAnsi="Corbel" w:cs="Tahoma"/>
                <w:b/>
                <w:sz w:val="22"/>
                <w:szCs w:val="22"/>
                <w:lang w:eastAsia="es-ES"/>
              </w:rPr>
            </w:pPr>
            <w:r w:rsidRPr="0078777A">
              <w:rPr>
                <w:rFonts w:ascii="Corbel" w:hAnsi="Corbel" w:cs="Arial"/>
                <w:b/>
                <w:iCs/>
                <w:sz w:val="22"/>
                <w:szCs w:val="22"/>
                <w:lang w:eastAsia="es-ES"/>
              </w:rPr>
              <w:lastRenderedPageBreak/>
              <w:t>Nombre del estudio</w:t>
            </w:r>
          </w:p>
        </w:tc>
        <w:tc>
          <w:tcPr>
            <w:tcW w:w="6521" w:type="dxa"/>
            <w:shd w:val="clear" w:color="auto" w:fill="DAEEF3" w:themeFill="accent5" w:themeFillTint="33"/>
          </w:tcPr>
          <w:p w14:paraId="1C809DC8" w14:textId="77777777" w:rsidR="00071340" w:rsidRPr="0078777A" w:rsidRDefault="00071340" w:rsidP="003B5447">
            <w:pPr>
              <w:spacing w:after="60"/>
              <w:rPr>
                <w:rFonts w:ascii="Corbel" w:hAnsi="Corbel" w:cs="Tahoma"/>
                <w:b/>
                <w:sz w:val="22"/>
                <w:szCs w:val="22"/>
                <w:lang w:eastAsia="es-ES"/>
              </w:rPr>
            </w:pPr>
            <w:r w:rsidRPr="0078777A">
              <w:rPr>
                <w:rFonts w:ascii="Corbel" w:hAnsi="Corbel" w:cs="Tahoma"/>
                <w:b/>
                <w:sz w:val="22"/>
                <w:szCs w:val="22"/>
                <w:lang w:eastAsia="es-ES"/>
              </w:rPr>
              <w:t>Actualización Plan Regulador Comunal de Juan Fernández.</w:t>
            </w:r>
          </w:p>
        </w:tc>
      </w:tr>
      <w:tr w:rsidR="00071340" w:rsidRPr="003F1A1B" w14:paraId="2EC0A85E" w14:textId="77777777" w:rsidTr="003B5447">
        <w:tc>
          <w:tcPr>
            <w:tcW w:w="2830" w:type="dxa"/>
            <w:shd w:val="clear" w:color="auto" w:fill="auto"/>
          </w:tcPr>
          <w:p w14:paraId="4B59F8D8" w14:textId="77777777" w:rsidR="00071340" w:rsidRPr="0078777A" w:rsidRDefault="00071340" w:rsidP="003B5447">
            <w:pPr>
              <w:autoSpaceDE w:val="0"/>
              <w:autoSpaceDN w:val="0"/>
              <w:adjustRightInd w:val="0"/>
              <w:spacing w:after="60"/>
              <w:rPr>
                <w:rFonts w:ascii="Corbel" w:hAnsi="Corbel" w:cs="Arial"/>
                <w:iCs/>
                <w:sz w:val="22"/>
                <w:szCs w:val="22"/>
                <w:lang w:eastAsia="es-ES"/>
              </w:rPr>
            </w:pPr>
            <w:r w:rsidRPr="0078777A">
              <w:rPr>
                <w:rFonts w:ascii="Corbel" w:hAnsi="Corbel" w:cs="Tahoma"/>
                <w:sz w:val="22"/>
                <w:szCs w:val="22"/>
                <w:lang w:eastAsia="es-ES"/>
              </w:rPr>
              <w:t xml:space="preserve">Descripción de la iniciativa </w:t>
            </w:r>
          </w:p>
        </w:tc>
        <w:tc>
          <w:tcPr>
            <w:tcW w:w="6521" w:type="dxa"/>
            <w:shd w:val="clear" w:color="auto" w:fill="auto"/>
          </w:tcPr>
          <w:p w14:paraId="55AC5C25" w14:textId="77777777" w:rsidR="00071340" w:rsidRPr="0078777A" w:rsidRDefault="00071340" w:rsidP="003B5447">
            <w:pPr>
              <w:spacing w:after="60"/>
              <w:jc w:val="both"/>
              <w:rPr>
                <w:rFonts w:ascii="Corbel" w:hAnsi="Corbel" w:cs="Tahoma"/>
                <w:sz w:val="22"/>
                <w:szCs w:val="22"/>
                <w:lang w:eastAsia="es-ES"/>
              </w:rPr>
            </w:pPr>
            <w:r w:rsidRPr="0078777A">
              <w:rPr>
                <w:rFonts w:ascii="Corbel" w:hAnsi="Corbel" w:cs="Tahoma"/>
                <w:sz w:val="22"/>
                <w:szCs w:val="22"/>
                <w:lang w:eastAsia="es-ES"/>
              </w:rPr>
              <w:t>El PRC vigente data de 1983, con una actualización realizada en 1997, aprobada por RES 31-4-216 y publicada en el Diario Oficial con fecha 03.05.2002. Se realizó posteriormente una nueva modificación, publicada en el Diario Oficial con fecha 06.07.2013. Se requiere actualizar el estado de la planificación de la comuna y sus sectores poblados en base a la normativa vigente, considerando la problemática ambiental y los equilibrios necesarios para un desarrollo que tome en cuenta los impactos sobre el entorno.</w:t>
            </w:r>
          </w:p>
          <w:p w14:paraId="5057E3F0" w14:textId="77777777" w:rsidR="00071340" w:rsidRPr="0078777A" w:rsidRDefault="00071340" w:rsidP="003B5447">
            <w:pPr>
              <w:spacing w:after="60"/>
              <w:rPr>
                <w:rFonts w:ascii="Corbel" w:hAnsi="Corbel" w:cs="Tahoma"/>
                <w:sz w:val="22"/>
                <w:szCs w:val="22"/>
                <w:lang w:eastAsia="es-ES"/>
              </w:rPr>
            </w:pPr>
            <w:r w:rsidRPr="0078777A">
              <w:rPr>
                <w:rFonts w:ascii="Corbel" w:hAnsi="Corbel" w:cs="Tahoma"/>
                <w:sz w:val="22"/>
                <w:szCs w:val="22"/>
                <w:lang w:eastAsia="es-ES"/>
              </w:rPr>
              <w:t>Por otra parte, en Isla Selkirk existe una población con residencia no permanente en temporada de pesca de productos de mar, que se comercializan a nivel nacional e internacional, comunidad de pescadores que requiere contar con condiciones para un asentamiento adecuado. Sin embargo, debido a que estas familias están emplazadas en un área con condición de Parque nacional, para poder regularizar este asentamiento debe desafectarse una porción vinculada a la bahía de Selkirk.</w:t>
            </w:r>
          </w:p>
          <w:p w14:paraId="56D048A0" w14:textId="77777777" w:rsidR="00071340" w:rsidRPr="0078777A" w:rsidRDefault="00071340" w:rsidP="003B5447">
            <w:pPr>
              <w:spacing w:after="60"/>
              <w:rPr>
                <w:rFonts w:ascii="Corbel" w:hAnsi="Corbel" w:cs="Tahoma"/>
                <w:sz w:val="22"/>
                <w:szCs w:val="22"/>
                <w:lang w:eastAsia="es-ES"/>
              </w:rPr>
            </w:pPr>
            <w:r w:rsidRPr="0078777A">
              <w:rPr>
                <w:rFonts w:ascii="Corbel" w:hAnsi="Corbel" w:cs="Tahoma"/>
                <w:sz w:val="22"/>
                <w:szCs w:val="22"/>
                <w:lang w:eastAsia="es-ES"/>
              </w:rPr>
              <w:t>Se considera relevante que el Plan cuente con criterios de sustentabilidad en coherencia con las características del Archipiélago y su capacidad de carga, lo que significa establecer un particular foco en la zonificación y sus densidades.</w:t>
            </w:r>
          </w:p>
          <w:p w14:paraId="0F7F052F" w14:textId="77777777" w:rsidR="00071340" w:rsidRPr="0078777A" w:rsidRDefault="00071340" w:rsidP="003B5447">
            <w:pPr>
              <w:spacing w:after="60"/>
              <w:rPr>
                <w:rFonts w:ascii="Corbel" w:hAnsi="Corbel" w:cs="Tahoma"/>
                <w:sz w:val="22"/>
                <w:szCs w:val="22"/>
                <w:lang w:eastAsia="es-ES"/>
              </w:rPr>
            </w:pPr>
            <w:r w:rsidRPr="0078777A">
              <w:rPr>
                <w:rFonts w:ascii="Corbel" w:hAnsi="Corbel" w:cs="Tahoma"/>
                <w:sz w:val="22"/>
                <w:szCs w:val="22"/>
                <w:lang w:eastAsia="es-ES"/>
              </w:rPr>
              <w:t xml:space="preserve">Si bien estos instrumentos se someten a un proceso formal de participación de la comunidad instruido en la Ley General de Urbanismo y Construcción y su Ordenanza, importante implementar procesos previos de apresto a dicha participación, por lo que es relevante contar con un modelo de participación durante la evolución del estudio, en especial considerando que los análisis podrían derivar en el establecimiento de nuevos límites urbanos que requieren la desafectación parcial de áreas o fajas de territorio para su desarrollo futuro. </w:t>
            </w:r>
          </w:p>
          <w:p w14:paraId="16F69480" w14:textId="77777777" w:rsidR="00071340" w:rsidRPr="0078777A" w:rsidRDefault="00071340" w:rsidP="003B5447">
            <w:pPr>
              <w:spacing w:after="60"/>
              <w:rPr>
                <w:rFonts w:ascii="Corbel" w:hAnsi="Corbel" w:cs="Tahoma"/>
                <w:sz w:val="22"/>
                <w:szCs w:val="22"/>
                <w:lang w:eastAsia="es-ES"/>
              </w:rPr>
            </w:pPr>
            <w:r w:rsidRPr="0078777A">
              <w:rPr>
                <w:rFonts w:ascii="Corbel" w:hAnsi="Corbel" w:cs="Tahoma"/>
                <w:sz w:val="22"/>
                <w:szCs w:val="22"/>
                <w:lang w:eastAsia="es-ES"/>
              </w:rPr>
              <w:t>Es importante comentar que es el Municipio la entidad que debe llevar a cabo el proceso formal de participación ciudadana una vez aprobado el anteproyecto por parte del Concejo Municipal, como asimismo realizar las gestiones para la aprobación final del Plan ante las instituciones y organismos correspondientes.</w:t>
            </w:r>
          </w:p>
          <w:p w14:paraId="0CAB9D5D" w14:textId="77777777" w:rsidR="00071340" w:rsidRPr="003F1A1B" w:rsidRDefault="00071340" w:rsidP="003B5447">
            <w:pPr>
              <w:spacing w:after="60"/>
              <w:rPr>
                <w:rFonts w:ascii="Corbel" w:hAnsi="Corbel" w:cs="Tahoma"/>
                <w:sz w:val="22"/>
                <w:szCs w:val="22"/>
                <w:lang w:eastAsia="es-ES"/>
              </w:rPr>
            </w:pPr>
            <w:r w:rsidRPr="0078777A">
              <w:rPr>
                <w:rFonts w:ascii="Corbel" w:hAnsi="Corbel" w:cs="Tahoma"/>
                <w:sz w:val="22"/>
                <w:szCs w:val="22"/>
                <w:lang w:eastAsia="es-ES"/>
              </w:rPr>
              <w:t>Este estudio es complementario con el Plan maestro de desarrollo territorial para la localidad de Alejandro Selkirk.</w:t>
            </w:r>
          </w:p>
        </w:tc>
      </w:tr>
      <w:tr w:rsidR="00071340" w:rsidRPr="003F1A1B" w14:paraId="3A3DA65E" w14:textId="77777777" w:rsidTr="003B5447">
        <w:tc>
          <w:tcPr>
            <w:tcW w:w="2830" w:type="dxa"/>
            <w:shd w:val="clear" w:color="auto" w:fill="auto"/>
          </w:tcPr>
          <w:p w14:paraId="3007DEBD" w14:textId="1B878DC8"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38F8C22A"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Hábitat urbano / planificación territorial</w:t>
            </w:r>
          </w:p>
        </w:tc>
      </w:tr>
      <w:tr w:rsidR="00071340" w:rsidRPr="003F1A1B" w14:paraId="73FBF512" w14:textId="77777777" w:rsidTr="003B5447">
        <w:tc>
          <w:tcPr>
            <w:tcW w:w="2830" w:type="dxa"/>
            <w:shd w:val="clear" w:color="auto" w:fill="auto"/>
          </w:tcPr>
          <w:p w14:paraId="6A242735"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08010BE7"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2B3242C2"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Ley General de Urbanismo y Construcción (MINVU, DFL 458, DO 13/04/1976, promulgada el 18/12/1975, última modificación 25/04/2023-Ley 21558).</w:t>
            </w:r>
          </w:p>
          <w:p w14:paraId="4237DBE7"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Ordenanza General de Urbanismo y Construcción (MINVU, Decreto 47, DO 05/06/1992, promulgada el 16/04/1992, última versión 15/05/2023).</w:t>
            </w:r>
          </w:p>
        </w:tc>
      </w:tr>
      <w:tr w:rsidR="00071340" w:rsidRPr="003F1A1B" w14:paraId="75D7DB79" w14:textId="77777777" w:rsidTr="003B5447">
        <w:tc>
          <w:tcPr>
            <w:tcW w:w="2830" w:type="dxa"/>
            <w:shd w:val="clear" w:color="auto" w:fill="auto"/>
          </w:tcPr>
          <w:p w14:paraId="23F5B0A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 xml:space="preserve">Lineamiento y objetivo del PLADECO 2025-2029 </w:t>
            </w:r>
          </w:p>
        </w:tc>
        <w:tc>
          <w:tcPr>
            <w:tcW w:w="6521" w:type="dxa"/>
            <w:shd w:val="clear" w:color="auto" w:fill="auto"/>
          </w:tcPr>
          <w:p w14:paraId="23877726"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Lineamiento</w:t>
            </w:r>
          </w:p>
          <w:p w14:paraId="1EF2BD48"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Un desarrollo urbano planificado, con equipamiento de calidad, armónico con el paisaje, y con disponibilidad para el asentamiento de las familias.</w:t>
            </w:r>
          </w:p>
          <w:p w14:paraId="615429C7"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Objetivo</w:t>
            </w:r>
          </w:p>
          <w:p w14:paraId="74D3A117"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Planificar la mejora y ampliación de la infraestructura urbana, asegurando su calidad y funcionalidad, en armonía con el entorno natural y cultural del territorio.</w:t>
            </w:r>
          </w:p>
        </w:tc>
      </w:tr>
      <w:tr w:rsidR="00071340" w:rsidRPr="003F1A1B" w14:paraId="59958E84" w14:textId="77777777" w:rsidTr="003B5447">
        <w:tc>
          <w:tcPr>
            <w:tcW w:w="2830" w:type="dxa"/>
            <w:shd w:val="clear" w:color="auto" w:fill="auto"/>
          </w:tcPr>
          <w:p w14:paraId="750BB55A" w14:textId="77777777" w:rsidR="00071340" w:rsidRPr="00A850BE" w:rsidRDefault="00071340" w:rsidP="003B5447">
            <w:pPr>
              <w:autoSpaceDE w:val="0"/>
              <w:autoSpaceDN w:val="0"/>
              <w:adjustRightInd w:val="0"/>
              <w:spacing w:after="60"/>
              <w:rPr>
                <w:rFonts w:ascii="Corbel" w:hAnsi="Corbel" w:cs="Arial"/>
                <w:iCs/>
                <w:sz w:val="22"/>
                <w:szCs w:val="22"/>
                <w:lang w:eastAsia="es-ES"/>
              </w:rPr>
            </w:pPr>
            <w:r w:rsidRPr="00A850BE">
              <w:rPr>
                <w:rFonts w:ascii="Corbel" w:hAnsi="Corbel" w:cs="Arial"/>
                <w:iCs/>
                <w:sz w:val="22"/>
                <w:szCs w:val="22"/>
                <w:lang w:eastAsia="es-ES"/>
              </w:rPr>
              <w:t>Problema que genera la necesidad del estudio</w:t>
            </w:r>
          </w:p>
        </w:tc>
        <w:tc>
          <w:tcPr>
            <w:tcW w:w="6521" w:type="dxa"/>
            <w:shd w:val="clear" w:color="auto" w:fill="auto"/>
          </w:tcPr>
          <w:p w14:paraId="5D393C66" w14:textId="77777777" w:rsidR="00071340" w:rsidRPr="00A850BE" w:rsidRDefault="00071340" w:rsidP="003B5447">
            <w:pPr>
              <w:spacing w:after="60"/>
              <w:jc w:val="both"/>
              <w:rPr>
                <w:rFonts w:ascii="Corbel" w:hAnsi="Corbel" w:cs="Tahoma"/>
                <w:sz w:val="22"/>
                <w:szCs w:val="22"/>
                <w:lang w:eastAsia="es-ES"/>
              </w:rPr>
            </w:pPr>
            <w:r w:rsidRPr="00A850BE">
              <w:rPr>
                <w:rFonts w:ascii="Corbel" w:hAnsi="Corbel" w:cs="Tahoma"/>
                <w:sz w:val="22"/>
                <w:szCs w:val="22"/>
                <w:lang w:eastAsia="es-ES"/>
              </w:rPr>
              <w:t>Se requiere actualizar el estado de la planificación de la comuna y sus sectores poblados en base a la normativa vigente, considerando la problemática ambiental y los equilibrios necesarios para un desarrollo que tome en cuenta los impactos sobre el entorno.</w:t>
            </w:r>
          </w:p>
          <w:p w14:paraId="77CEF4E3" w14:textId="77777777" w:rsidR="00071340" w:rsidRPr="00A850BE" w:rsidRDefault="00071340" w:rsidP="003B5447">
            <w:pPr>
              <w:spacing w:after="60"/>
              <w:jc w:val="both"/>
              <w:rPr>
                <w:rFonts w:ascii="Corbel" w:hAnsi="Corbel" w:cs="Tahoma"/>
                <w:sz w:val="22"/>
                <w:szCs w:val="22"/>
                <w:lang w:eastAsia="es-ES"/>
              </w:rPr>
            </w:pPr>
            <w:r w:rsidRPr="00A850BE">
              <w:rPr>
                <w:rFonts w:ascii="Corbel" w:hAnsi="Corbel" w:cs="Tahoma"/>
                <w:sz w:val="22"/>
                <w:szCs w:val="22"/>
                <w:lang w:eastAsia="es-ES"/>
              </w:rPr>
              <w:t>Por otra parte, en Isla Selkirk existe una población con residencia no permanente en temporada de pesca de productos de mar, que se comercializan a nivel nacional e internacional, comunidad de pescadores que requiere contar con condiciones para un asentamiento adecuado. Sin embargo, debido a que estas familias están emplazadas en un área con condición de Parque nacional, para poder regularizar este asentamiento debe desafectarse una porción vinculada a la bahía de Selkirk.</w:t>
            </w:r>
          </w:p>
        </w:tc>
      </w:tr>
      <w:tr w:rsidR="00071340" w:rsidRPr="003F1A1B" w14:paraId="68539BF4" w14:textId="77777777" w:rsidTr="003B5447">
        <w:tc>
          <w:tcPr>
            <w:tcW w:w="2830" w:type="dxa"/>
            <w:shd w:val="clear" w:color="auto" w:fill="auto"/>
          </w:tcPr>
          <w:p w14:paraId="59894714" w14:textId="77777777" w:rsidR="00071340" w:rsidRPr="00A850BE" w:rsidRDefault="00071340" w:rsidP="003B5447">
            <w:pPr>
              <w:autoSpaceDE w:val="0"/>
              <w:autoSpaceDN w:val="0"/>
              <w:adjustRightInd w:val="0"/>
              <w:spacing w:after="60"/>
              <w:rPr>
                <w:rFonts w:ascii="Corbel" w:hAnsi="Corbel" w:cs="Arial"/>
                <w:iCs/>
                <w:sz w:val="22"/>
                <w:szCs w:val="22"/>
                <w:lang w:eastAsia="es-ES"/>
              </w:rPr>
            </w:pPr>
            <w:r w:rsidRPr="00A850BE">
              <w:rPr>
                <w:rFonts w:ascii="Corbel" w:hAnsi="Corbel" w:cs="Arial"/>
                <w:iCs/>
                <w:sz w:val="22"/>
                <w:szCs w:val="22"/>
                <w:lang w:eastAsia="es-ES"/>
              </w:rPr>
              <w:t>Población afectada por el problema</w:t>
            </w:r>
          </w:p>
        </w:tc>
        <w:tc>
          <w:tcPr>
            <w:tcW w:w="6521" w:type="dxa"/>
            <w:shd w:val="clear" w:color="auto" w:fill="auto"/>
          </w:tcPr>
          <w:p w14:paraId="02789E0A" w14:textId="77777777" w:rsidR="00071340" w:rsidRPr="00A850BE" w:rsidRDefault="00071340" w:rsidP="003B5447">
            <w:pPr>
              <w:spacing w:after="60"/>
              <w:rPr>
                <w:rFonts w:ascii="Corbel" w:hAnsi="Corbel" w:cs="Tahoma"/>
                <w:sz w:val="22"/>
                <w:szCs w:val="22"/>
                <w:lang w:eastAsia="es-ES"/>
              </w:rPr>
            </w:pPr>
            <w:r w:rsidRPr="00A850BE">
              <w:rPr>
                <w:rFonts w:ascii="Corbel" w:hAnsi="Corbel" w:cs="Tahoma"/>
                <w:sz w:val="22"/>
                <w:szCs w:val="22"/>
                <w:lang w:eastAsia="es-ES"/>
              </w:rPr>
              <w:t>Residentes comuna de Juan Fernández.</w:t>
            </w:r>
          </w:p>
        </w:tc>
      </w:tr>
      <w:tr w:rsidR="00071340" w:rsidRPr="003F1A1B" w14:paraId="32477926" w14:textId="77777777" w:rsidTr="003B5447">
        <w:tc>
          <w:tcPr>
            <w:tcW w:w="2830" w:type="dxa"/>
            <w:shd w:val="clear" w:color="auto" w:fill="auto"/>
          </w:tcPr>
          <w:p w14:paraId="6A92D3EE" w14:textId="77777777" w:rsidR="00071340" w:rsidRPr="00A850BE" w:rsidRDefault="00071340" w:rsidP="003B5447">
            <w:pPr>
              <w:autoSpaceDE w:val="0"/>
              <w:autoSpaceDN w:val="0"/>
              <w:adjustRightInd w:val="0"/>
              <w:spacing w:after="60"/>
              <w:rPr>
                <w:rFonts w:ascii="Corbel" w:hAnsi="Corbel" w:cs="Arial"/>
                <w:iCs/>
                <w:sz w:val="22"/>
                <w:szCs w:val="22"/>
                <w:lang w:eastAsia="es-ES"/>
              </w:rPr>
            </w:pPr>
            <w:r w:rsidRPr="00A850BE">
              <w:rPr>
                <w:rFonts w:ascii="Corbel" w:hAnsi="Corbel" w:cs="Arial"/>
                <w:iCs/>
                <w:sz w:val="22"/>
                <w:szCs w:val="22"/>
                <w:lang w:eastAsia="es-ES"/>
              </w:rPr>
              <w:t>Objetivo general</w:t>
            </w:r>
          </w:p>
        </w:tc>
        <w:tc>
          <w:tcPr>
            <w:tcW w:w="6521" w:type="dxa"/>
            <w:shd w:val="clear" w:color="auto" w:fill="auto"/>
          </w:tcPr>
          <w:p w14:paraId="1DD93EB5" w14:textId="77777777" w:rsidR="00071340" w:rsidRPr="00A850BE" w:rsidRDefault="00071340" w:rsidP="003B5447">
            <w:pPr>
              <w:spacing w:after="60"/>
              <w:rPr>
                <w:rFonts w:ascii="Corbel" w:hAnsi="Corbel" w:cs="Tahoma"/>
                <w:sz w:val="22"/>
                <w:szCs w:val="22"/>
                <w:lang w:eastAsia="es-ES"/>
              </w:rPr>
            </w:pPr>
            <w:r w:rsidRPr="00A850BE">
              <w:rPr>
                <w:rFonts w:ascii="Corbel" w:hAnsi="Corbel" w:cs="Tahoma"/>
                <w:sz w:val="22"/>
                <w:szCs w:val="22"/>
                <w:lang w:eastAsia="es-ES"/>
              </w:rPr>
              <w:t>Contar con un instrumento de planificación acorde con las normas urbanas y ambientales vigentes para la comuna de Juan Fernández, que considere los necesarios equilibrios entre las necesidades de desarrollo de su población y la situación de Parque Nacional que afecta a la mayor parte de su territorio.</w:t>
            </w:r>
          </w:p>
        </w:tc>
      </w:tr>
      <w:tr w:rsidR="00071340" w:rsidRPr="003F1A1B" w14:paraId="3DB35350" w14:textId="77777777" w:rsidTr="003B5447">
        <w:tc>
          <w:tcPr>
            <w:tcW w:w="2830" w:type="dxa"/>
            <w:shd w:val="clear" w:color="auto" w:fill="auto"/>
          </w:tcPr>
          <w:p w14:paraId="7AFF8702" w14:textId="77777777" w:rsidR="00071340" w:rsidRPr="00A850BE" w:rsidRDefault="00071340" w:rsidP="003B5447">
            <w:pPr>
              <w:autoSpaceDE w:val="0"/>
              <w:autoSpaceDN w:val="0"/>
              <w:adjustRightInd w:val="0"/>
              <w:spacing w:after="60"/>
              <w:rPr>
                <w:rFonts w:ascii="Corbel" w:hAnsi="Corbel" w:cs="Arial"/>
                <w:iCs/>
                <w:sz w:val="22"/>
                <w:szCs w:val="22"/>
                <w:lang w:eastAsia="es-ES"/>
              </w:rPr>
            </w:pPr>
            <w:r w:rsidRPr="00A850BE">
              <w:rPr>
                <w:rFonts w:ascii="Corbel" w:hAnsi="Corbel" w:cs="Arial"/>
                <w:iCs/>
                <w:sz w:val="22"/>
                <w:szCs w:val="22"/>
                <w:lang w:eastAsia="es-ES"/>
              </w:rPr>
              <w:t>Objetivos específicos</w:t>
            </w:r>
          </w:p>
        </w:tc>
        <w:tc>
          <w:tcPr>
            <w:tcW w:w="6521" w:type="dxa"/>
            <w:shd w:val="clear" w:color="auto" w:fill="auto"/>
          </w:tcPr>
          <w:p w14:paraId="37EB609F" w14:textId="77777777" w:rsidR="00071340" w:rsidRPr="00A850BE" w:rsidRDefault="00071340" w:rsidP="003B5447">
            <w:pPr>
              <w:pStyle w:val="Prrafodelista"/>
              <w:numPr>
                <w:ilvl w:val="0"/>
                <w:numId w:val="98"/>
              </w:numPr>
              <w:spacing w:after="60"/>
              <w:ind w:left="322" w:hanging="322"/>
              <w:rPr>
                <w:rFonts w:ascii="Corbel" w:hAnsi="Corbel" w:cs="Tahoma"/>
                <w:lang w:eastAsia="es-ES"/>
              </w:rPr>
            </w:pPr>
            <w:r w:rsidRPr="00A850BE">
              <w:rPr>
                <w:rFonts w:ascii="Corbel" w:hAnsi="Corbel" w:cs="Tahoma"/>
                <w:lang w:eastAsia="es-ES"/>
              </w:rPr>
              <w:t>Generar un plan de participación capaz de canalizar las aspiraciones y objetivos de desarrollo de los habitantes de la comuna.</w:t>
            </w:r>
          </w:p>
          <w:p w14:paraId="5BE68834" w14:textId="77777777" w:rsidR="00071340" w:rsidRPr="00A850BE" w:rsidRDefault="00071340" w:rsidP="003B5447">
            <w:pPr>
              <w:pStyle w:val="Prrafodelista"/>
              <w:numPr>
                <w:ilvl w:val="0"/>
                <w:numId w:val="98"/>
              </w:numPr>
              <w:spacing w:after="60"/>
              <w:ind w:left="322" w:hanging="322"/>
              <w:rPr>
                <w:rFonts w:ascii="Corbel" w:hAnsi="Corbel" w:cs="Tahoma"/>
                <w:lang w:eastAsia="es-ES"/>
              </w:rPr>
            </w:pPr>
            <w:r w:rsidRPr="00A850BE">
              <w:rPr>
                <w:rFonts w:ascii="Corbel" w:hAnsi="Corbel" w:cs="Tahoma"/>
                <w:lang w:eastAsia="es-ES"/>
              </w:rPr>
              <w:t>Elaborar los diagnósticos territoriales y estudios técnicos de especialidad conducentes a relevar las principales problemáticas que determinan la planificación, desarrollo e intervención sobre el territorio comunal.</w:t>
            </w:r>
          </w:p>
          <w:p w14:paraId="360427EE" w14:textId="77777777" w:rsidR="00071340" w:rsidRPr="00A850BE" w:rsidRDefault="00071340" w:rsidP="003B5447">
            <w:pPr>
              <w:pStyle w:val="Prrafodelista"/>
              <w:numPr>
                <w:ilvl w:val="0"/>
                <w:numId w:val="98"/>
              </w:numPr>
              <w:spacing w:after="60"/>
              <w:ind w:left="322" w:hanging="322"/>
              <w:rPr>
                <w:rFonts w:ascii="Corbel" w:hAnsi="Corbel" w:cs="Tahoma"/>
                <w:lang w:eastAsia="es-ES"/>
              </w:rPr>
            </w:pPr>
            <w:r w:rsidRPr="00A850BE">
              <w:rPr>
                <w:rFonts w:ascii="Corbel" w:hAnsi="Corbel" w:cs="Tahoma"/>
                <w:lang w:eastAsia="es-ES"/>
              </w:rPr>
              <w:t>Acordar una imagen objetivo de planificación en coherencia con las necesidades y aspiraciones de la comunidad, en equilibrio con la condición ambiental la dimensión sociocultural, y generar alternativas de estructuración urbana en coherencia con la imagen-objetivo acordada.</w:t>
            </w:r>
          </w:p>
          <w:p w14:paraId="587CA4A9" w14:textId="77777777" w:rsidR="00071340" w:rsidRPr="00A850BE" w:rsidRDefault="00071340" w:rsidP="003B5447">
            <w:pPr>
              <w:pStyle w:val="Prrafodelista"/>
              <w:numPr>
                <w:ilvl w:val="0"/>
                <w:numId w:val="98"/>
              </w:numPr>
              <w:spacing w:after="60"/>
              <w:ind w:left="322" w:hanging="322"/>
              <w:rPr>
                <w:rFonts w:ascii="Corbel" w:hAnsi="Corbel" w:cs="Tahoma"/>
                <w:lang w:eastAsia="es-ES"/>
              </w:rPr>
            </w:pPr>
            <w:r w:rsidRPr="00A850BE">
              <w:rPr>
                <w:rFonts w:ascii="Corbel" w:hAnsi="Corbel" w:cs="Tahoma"/>
                <w:lang w:eastAsia="es-ES"/>
              </w:rPr>
              <w:t>Elaborar el anteproyecto del Plan para su presentación al Concejo Municipal y la aprobación por parte de este al instrumento.</w:t>
            </w:r>
          </w:p>
          <w:p w14:paraId="40C5C102" w14:textId="77777777" w:rsidR="00071340" w:rsidRPr="00A850BE" w:rsidRDefault="00071340" w:rsidP="003B5447">
            <w:pPr>
              <w:pStyle w:val="Prrafodelista"/>
              <w:numPr>
                <w:ilvl w:val="0"/>
                <w:numId w:val="98"/>
              </w:numPr>
              <w:spacing w:after="60"/>
              <w:ind w:left="322" w:hanging="322"/>
              <w:rPr>
                <w:rFonts w:ascii="Corbel" w:hAnsi="Corbel" w:cs="Tahoma"/>
                <w:lang w:eastAsia="es-ES"/>
              </w:rPr>
            </w:pPr>
            <w:r w:rsidRPr="00A850BE">
              <w:rPr>
                <w:rFonts w:ascii="Corbel" w:hAnsi="Corbel" w:cs="Tahoma"/>
                <w:lang w:eastAsia="es-ES"/>
              </w:rPr>
              <w:t xml:space="preserve">Elaborar el documento correspondiente a la Evaluación Ambiental Estratégica (EAE), de acuerdo con los requerimientos que se establecen para ello. </w:t>
            </w:r>
          </w:p>
          <w:p w14:paraId="7D8A4CDA" w14:textId="77777777" w:rsidR="00071340" w:rsidRPr="00A850BE" w:rsidRDefault="00071340" w:rsidP="003B5447">
            <w:pPr>
              <w:pStyle w:val="Prrafodelista"/>
              <w:numPr>
                <w:ilvl w:val="0"/>
                <w:numId w:val="98"/>
              </w:numPr>
              <w:spacing w:after="60"/>
              <w:ind w:left="322" w:hanging="322"/>
              <w:rPr>
                <w:rFonts w:ascii="Corbel" w:hAnsi="Corbel" w:cs="Tahoma"/>
                <w:lang w:eastAsia="es-ES"/>
              </w:rPr>
            </w:pPr>
            <w:r w:rsidRPr="00A850BE">
              <w:rPr>
                <w:rFonts w:ascii="Corbel" w:hAnsi="Corbel" w:cs="Tahoma"/>
                <w:lang w:eastAsia="es-ES"/>
              </w:rPr>
              <w:lastRenderedPageBreak/>
              <w:t>Apoyar el proceso de aprobación del plan ante la comunidad y los organismos pertinentes.</w:t>
            </w:r>
          </w:p>
        </w:tc>
      </w:tr>
      <w:tr w:rsidR="00071340" w:rsidRPr="003F1A1B" w14:paraId="5247A19E" w14:textId="77777777" w:rsidTr="003B5447">
        <w:tc>
          <w:tcPr>
            <w:tcW w:w="2830" w:type="dxa"/>
            <w:shd w:val="clear" w:color="auto" w:fill="auto"/>
          </w:tcPr>
          <w:p w14:paraId="238FF151" w14:textId="77777777" w:rsidR="00071340" w:rsidRPr="00A850BE" w:rsidRDefault="00071340" w:rsidP="003B5447">
            <w:pPr>
              <w:autoSpaceDE w:val="0"/>
              <w:autoSpaceDN w:val="0"/>
              <w:adjustRightInd w:val="0"/>
              <w:spacing w:after="60"/>
              <w:rPr>
                <w:rFonts w:ascii="Corbel" w:hAnsi="Corbel" w:cs="Arial"/>
                <w:iCs/>
                <w:sz w:val="22"/>
                <w:szCs w:val="22"/>
                <w:lang w:eastAsia="es-ES"/>
              </w:rPr>
            </w:pPr>
            <w:r w:rsidRPr="00A850BE">
              <w:rPr>
                <w:rFonts w:ascii="Corbel" w:hAnsi="Corbel" w:cs="Arial"/>
                <w:iCs/>
                <w:sz w:val="22"/>
                <w:szCs w:val="22"/>
                <w:lang w:eastAsia="es-ES"/>
              </w:rPr>
              <w:lastRenderedPageBreak/>
              <w:t>Acciones consideradas en el estudio</w:t>
            </w:r>
          </w:p>
        </w:tc>
        <w:tc>
          <w:tcPr>
            <w:tcW w:w="6521" w:type="dxa"/>
            <w:shd w:val="clear" w:color="auto" w:fill="auto"/>
          </w:tcPr>
          <w:p w14:paraId="64296E51" w14:textId="77777777" w:rsidR="00071340" w:rsidRPr="00A850BE" w:rsidRDefault="00071340" w:rsidP="003B5447">
            <w:pPr>
              <w:spacing w:after="60"/>
              <w:rPr>
                <w:rFonts w:ascii="Corbel" w:hAnsi="Corbel" w:cs="Tahoma"/>
                <w:sz w:val="22"/>
                <w:szCs w:val="22"/>
                <w:u w:val="single"/>
                <w:lang w:eastAsia="es-ES"/>
              </w:rPr>
            </w:pPr>
            <w:r w:rsidRPr="00A850BE">
              <w:rPr>
                <w:rFonts w:ascii="Corbel" w:hAnsi="Corbel" w:cs="Tahoma"/>
                <w:sz w:val="22"/>
                <w:szCs w:val="22"/>
                <w:u w:val="single"/>
                <w:lang w:eastAsia="es-ES"/>
              </w:rPr>
              <w:t>Para lograr el objetivo 1</w:t>
            </w:r>
          </w:p>
          <w:p w14:paraId="2479F49E"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Presentación del plan de participación a la contraparte técnica.</w:t>
            </w:r>
          </w:p>
          <w:p w14:paraId="75AA070B"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Informe Plan de Participación.</w:t>
            </w:r>
          </w:p>
          <w:p w14:paraId="16DD334D" w14:textId="77777777" w:rsidR="00071340" w:rsidRPr="00A850BE" w:rsidRDefault="00071340" w:rsidP="003B5447">
            <w:pPr>
              <w:spacing w:after="60"/>
              <w:rPr>
                <w:rFonts w:ascii="Corbel" w:hAnsi="Corbel" w:cs="Tahoma"/>
                <w:sz w:val="22"/>
                <w:szCs w:val="22"/>
                <w:u w:val="single"/>
                <w:lang w:eastAsia="es-ES"/>
              </w:rPr>
            </w:pPr>
            <w:r w:rsidRPr="00A850BE">
              <w:rPr>
                <w:rFonts w:ascii="Corbel" w:hAnsi="Corbel" w:cs="Tahoma"/>
                <w:sz w:val="22"/>
                <w:szCs w:val="22"/>
                <w:u w:val="single"/>
                <w:lang w:eastAsia="es-ES"/>
              </w:rPr>
              <w:t>Para lograr el objetivo 2</w:t>
            </w:r>
          </w:p>
          <w:p w14:paraId="3F05BFA7"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Elaboración del diagnóstico comunal.</w:t>
            </w:r>
          </w:p>
          <w:p w14:paraId="5A9649BA"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Elaboración de los estudios de especialidad de acuerdo con lo instruido en la OGUC (capacidad vial, factibilidad sanitaria (agua potable, alcantarillado, aguas lluvias), de riesgos, de equipamiento comunal).</w:t>
            </w:r>
          </w:p>
          <w:p w14:paraId="5297392A"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Elaboración de cartografía actualizada en base a vuelo de dron o imagen satelital del territorio comunal.</w:t>
            </w:r>
          </w:p>
          <w:p w14:paraId="0E78DCDF"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Informe diagnóstico comunal, estudios de especialidad y actividades participativas.</w:t>
            </w:r>
          </w:p>
          <w:p w14:paraId="4DBE1DF8" w14:textId="77777777" w:rsidR="00071340" w:rsidRPr="00A850BE" w:rsidRDefault="00071340" w:rsidP="003B5447">
            <w:pPr>
              <w:spacing w:after="60"/>
              <w:rPr>
                <w:rFonts w:ascii="Corbel" w:hAnsi="Corbel" w:cs="Tahoma"/>
                <w:sz w:val="22"/>
                <w:szCs w:val="22"/>
                <w:u w:val="single"/>
                <w:lang w:eastAsia="es-ES"/>
              </w:rPr>
            </w:pPr>
            <w:r w:rsidRPr="00A850BE">
              <w:rPr>
                <w:rFonts w:ascii="Corbel" w:hAnsi="Corbel" w:cs="Tahoma"/>
                <w:sz w:val="22"/>
                <w:szCs w:val="22"/>
                <w:u w:val="single"/>
                <w:lang w:eastAsia="es-ES"/>
              </w:rPr>
              <w:t>Para lograr el objetivo 3</w:t>
            </w:r>
          </w:p>
          <w:p w14:paraId="11908D76"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Elaboración participativa de la imagen objetivo para la comuna.</w:t>
            </w:r>
          </w:p>
          <w:p w14:paraId="718F9D97"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Modelar alternativas de estructuración urbana en base a escenarios de población y presentarlas a la comunidad.</w:t>
            </w:r>
          </w:p>
          <w:p w14:paraId="2D9D8CC3"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Informe Imagen Objetivo, alternativas de estructuración y alternativa acordada.</w:t>
            </w:r>
          </w:p>
          <w:p w14:paraId="102DE5B1" w14:textId="77777777" w:rsidR="00071340" w:rsidRPr="00A850BE" w:rsidRDefault="00071340" w:rsidP="003B5447">
            <w:pPr>
              <w:spacing w:after="60"/>
              <w:rPr>
                <w:rFonts w:ascii="Corbel" w:hAnsi="Corbel" w:cs="Tahoma"/>
                <w:sz w:val="22"/>
                <w:szCs w:val="22"/>
                <w:u w:val="single"/>
                <w:lang w:eastAsia="es-ES"/>
              </w:rPr>
            </w:pPr>
            <w:r w:rsidRPr="00A850BE">
              <w:rPr>
                <w:rFonts w:ascii="Corbel" w:hAnsi="Corbel" w:cs="Tahoma"/>
                <w:sz w:val="22"/>
                <w:szCs w:val="22"/>
                <w:u w:val="single"/>
                <w:lang w:eastAsia="es-ES"/>
              </w:rPr>
              <w:t>Para lograr el objetivo 4</w:t>
            </w:r>
          </w:p>
          <w:p w14:paraId="4BD16A67"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Elaborar el anteproyecto del Plan de acuerdo con lo instruido en la OGUC.</w:t>
            </w:r>
          </w:p>
          <w:p w14:paraId="3BEBC69D"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Presentar el anteproyecto a la comunidad.</w:t>
            </w:r>
          </w:p>
          <w:p w14:paraId="5F2F3CAA"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Informe Anteproyecto Plan Regulador Comunal.</w:t>
            </w:r>
          </w:p>
          <w:p w14:paraId="32373879" w14:textId="77777777" w:rsidR="00071340" w:rsidRPr="00A850BE" w:rsidRDefault="00071340" w:rsidP="003B5447">
            <w:pPr>
              <w:spacing w:after="60"/>
              <w:rPr>
                <w:rFonts w:ascii="Corbel" w:hAnsi="Corbel" w:cs="Tahoma"/>
                <w:sz w:val="22"/>
                <w:szCs w:val="22"/>
                <w:u w:val="single"/>
                <w:lang w:eastAsia="es-ES"/>
              </w:rPr>
            </w:pPr>
            <w:r w:rsidRPr="00A850BE">
              <w:rPr>
                <w:rFonts w:ascii="Corbel" w:hAnsi="Corbel" w:cs="Tahoma"/>
                <w:sz w:val="22"/>
                <w:szCs w:val="22"/>
                <w:u w:val="single"/>
                <w:lang w:eastAsia="es-ES"/>
              </w:rPr>
              <w:t>Para lograr el objetivo 5</w:t>
            </w:r>
          </w:p>
          <w:p w14:paraId="0B7E5752"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Elaborar documento EAE.</w:t>
            </w:r>
          </w:p>
          <w:p w14:paraId="08E8A4B5"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Informe EAE e Informe Final consolidado.</w:t>
            </w:r>
          </w:p>
          <w:p w14:paraId="600364E8" w14:textId="77777777" w:rsidR="00071340" w:rsidRPr="00A850BE" w:rsidRDefault="00071340" w:rsidP="003B5447">
            <w:pPr>
              <w:spacing w:after="60"/>
              <w:rPr>
                <w:rFonts w:ascii="Corbel" w:hAnsi="Corbel" w:cs="Tahoma"/>
                <w:sz w:val="22"/>
                <w:szCs w:val="22"/>
                <w:u w:val="single"/>
                <w:lang w:eastAsia="es-ES"/>
              </w:rPr>
            </w:pPr>
            <w:r w:rsidRPr="00A850BE">
              <w:rPr>
                <w:rFonts w:ascii="Corbel" w:hAnsi="Corbel" w:cs="Tahoma"/>
                <w:sz w:val="22"/>
                <w:szCs w:val="22"/>
                <w:u w:val="single"/>
                <w:lang w:eastAsia="es-ES"/>
              </w:rPr>
              <w:t>Para lograr el objetivo 6</w:t>
            </w:r>
          </w:p>
          <w:p w14:paraId="7D42F81C"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Planificar e implementar el proceso de consulta ciudadana instruido en la OGUC para la aprobación del plan.</w:t>
            </w:r>
          </w:p>
          <w:p w14:paraId="0D355697"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Apoyar a la municipalidad en el proceso de respuestas a las consultas emitidas por los organismos con pertinencia.</w:t>
            </w:r>
          </w:p>
        </w:tc>
      </w:tr>
      <w:tr w:rsidR="00071340" w:rsidRPr="003F1A1B" w14:paraId="14C468A1" w14:textId="77777777" w:rsidTr="003B5447">
        <w:tc>
          <w:tcPr>
            <w:tcW w:w="2830" w:type="dxa"/>
            <w:shd w:val="clear" w:color="auto" w:fill="auto"/>
          </w:tcPr>
          <w:p w14:paraId="210FFE2C" w14:textId="77777777" w:rsidR="00071340" w:rsidRPr="00A850BE" w:rsidRDefault="00071340" w:rsidP="003B5447">
            <w:pPr>
              <w:autoSpaceDE w:val="0"/>
              <w:autoSpaceDN w:val="0"/>
              <w:adjustRightInd w:val="0"/>
              <w:spacing w:after="60"/>
              <w:rPr>
                <w:rFonts w:ascii="Corbel" w:hAnsi="Corbel" w:cs="Arial"/>
                <w:iCs/>
                <w:sz w:val="22"/>
                <w:szCs w:val="22"/>
                <w:lang w:eastAsia="es-ES"/>
              </w:rPr>
            </w:pPr>
            <w:r w:rsidRPr="00A850BE">
              <w:rPr>
                <w:rFonts w:ascii="Corbel" w:hAnsi="Corbel" w:cs="Arial"/>
                <w:iCs/>
                <w:sz w:val="22"/>
                <w:szCs w:val="22"/>
                <w:lang w:eastAsia="es-ES"/>
              </w:rPr>
              <w:t>Potenciales usuarios</w:t>
            </w:r>
          </w:p>
        </w:tc>
        <w:tc>
          <w:tcPr>
            <w:tcW w:w="6521" w:type="dxa"/>
            <w:shd w:val="clear" w:color="auto" w:fill="auto"/>
          </w:tcPr>
          <w:p w14:paraId="7D96944E" w14:textId="77777777" w:rsidR="00071340" w:rsidRPr="00A850BE" w:rsidRDefault="00071340" w:rsidP="003B5447">
            <w:pPr>
              <w:spacing w:after="60"/>
              <w:rPr>
                <w:rFonts w:ascii="Corbel" w:hAnsi="Corbel" w:cs="Tahoma"/>
                <w:sz w:val="22"/>
                <w:szCs w:val="22"/>
                <w:lang w:eastAsia="es-ES"/>
              </w:rPr>
            </w:pPr>
            <w:r w:rsidRPr="00A850BE">
              <w:rPr>
                <w:rFonts w:ascii="Corbel" w:hAnsi="Corbel" w:cs="Tahoma"/>
                <w:sz w:val="22"/>
                <w:szCs w:val="22"/>
                <w:lang w:eastAsia="es-ES"/>
              </w:rPr>
              <w:t>Comunidad de Juan Fernández.</w:t>
            </w:r>
          </w:p>
        </w:tc>
      </w:tr>
      <w:tr w:rsidR="00071340" w:rsidRPr="003F1A1B" w14:paraId="3267820F" w14:textId="77777777" w:rsidTr="003B5447">
        <w:tc>
          <w:tcPr>
            <w:tcW w:w="2830" w:type="dxa"/>
            <w:shd w:val="clear" w:color="auto" w:fill="auto"/>
          </w:tcPr>
          <w:p w14:paraId="4DEE985E" w14:textId="77777777" w:rsidR="00071340" w:rsidRPr="00A850BE" w:rsidRDefault="00071340" w:rsidP="003B5447">
            <w:pPr>
              <w:spacing w:after="60"/>
              <w:rPr>
                <w:rFonts w:ascii="Corbel" w:hAnsi="Corbel" w:cs="Arial"/>
                <w:iCs/>
                <w:sz w:val="22"/>
                <w:szCs w:val="22"/>
                <w:lang w:eastAsia="es-ES"/>
              </w:rPr>
            </w:pPr>
            <w:r w:rsidRPr="00A850BE">
              <w:rPr>
                <w:rFonts w:ascii="Corbel" w:hAnsi="Corbel" w:cs="Arial"/>
                <w:iCs/>
                <w:sz w:val="22"/>
                <w:szCs w:val="22"/>
                <w:lang w:eastAsia="es-ES"/>
              </w:rPr>
              <w:t>Localización geográfica y cobertura</w:t>
            </w:r>
          </w:p>
        </w:tc>
        <w:tc>
          <w:tcPr>
            <w:tcW w:w="6521" w:type="dxa"/>
            <w:shd w:val="clear" w:color="auto" w:fill="auto"/>
          </w:tcPr>
          <w:p w14:paraId="55582A9C" w14:textId="77777777" w:rsidR="00071340" w:rsidRPr="00A850BE" w:rsidRDefault="00071340" w:rsidP="003B5447">
            <w:pPr>
              <w:spacing w:after="60"/>
              <w:rPr>
                <w:rFonts w:ascii="Corbel" w:hAnsi="Corbel" w:cs="Tahoma"/>
                <w:sz w:val="22"/>
                <w:szCs w:val="22"/>
                <w:lang w:eastAsia="es-ES"/>
              </w:rPr>
            </w:pPr>
            <w:r w:rsidRPr="00A850BE">
              <w:rPr>
                <w:rFonts w:ascii="Corbel" w:hAnsi="Corbel" w:cs="Tahoma"/>
                <w:sz w:val="22"/>
                <w:szCs w:val="22"/>
                <w:lang w:eastAsia="es-ES"/>
              </w:rPr>
              <w:t>Comuna de Juan Fernández.</w:t>
            </w:r>
          </w:p>
        </w:tc>
      </w:tr>
      <w:tr w:rsidR="00071340" w:rsidRPr="003F1A1B" w14:paraId="6E47EBF3" w14:textId="77777777" w:rsidTr="003B5447">
        <w:tc>
          <w:tcPr>
            <w:tcW w:w="2830" w:type="dxa"/>
            <w:shd w:val="clear" w:color="auto" w:fill="auto"/>
          </w:tcPr>
          <w:p w14:paraId="47F535B1" w14:textId="77777777" w:rsidR="00071340" w:rsidRPr="00A850BE" w:rsidRDefault="00071340" w:rsidP="003B5447">
            <w:pPr>
              <w:autoSpaceDE w:val="0"/>
              <w:autoSpaceDN w:val="0"/>
              <w:adjustRightInd w:val="0"/>
              <w:spacing w:after="60"/>
              <w:rPr>
                <w:rFonts w:ascii="Corbel" w:hAnsi="Corbel" w:cs="Arial"/>
                <w:iCs/>
                <w:sz w:val="22"/>
                <w:szCs w:val="22"/>
                <w:lang w:eastAsia="es-ES"/>
              </w:rPr>
            </w:pPr>
            <w:r w:rsidRPr="00A850BE">
              <w:rPr>
                <w:rFonts w:ascii="Corbel" w:hAnsi="Corbel" w:cs="Arial"/>
                <w:iCs/>
                <w:sz w:val="22"/>
                <w:szCs w:val="22"/>
                <w:lang w:eastAsia="es-ES"/>
              </w:rPr>
              <w:t>Variables a medir, controlar o analizar</w:t>
            </w:r>
          </w:p>
        </w:tc>
        <w:tc>
          <w:tcPr>
            <w:tcW w:w="6521" w:type="dxa"/>
            <w:shd w:val="clear" w:color="auto" w:fill="auto"/>
          </w:tcPr>
          <w:p w14:paraId="2519A2A4"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Término del estudio en el tiempo estimado.</w:t>
            </w:r>
          </w:p>
          <w:p w14:paraId="63813129" w14:textId="77777777" w:rsidR="00071340" w:rsidRPr="00A850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A850BE">
              <w:rPr>
                <w:rFonts w:ascii="Corbel" w:hAnsi="Corbel" w:cs="Tahoma"/>
                <w:lang w:eastAsia="es-ES"/>
              </w:rPr>
              <w:t>Aprobación del Plan en el tiempo estimado.</w:t>
            </w:r>
          </w:p>
        </w:tc>
      </w:tr>
      <w:tr w:rsidR="00071340" w:rsidRPr="003F1A1B" w14:paraId="00FE03D3" w14:textId="77777777" w:rsidTr="003B5447">
        <w:tc>
          <w:tcPr>
            <w:tcW w:w="2830" w:type="dxa"/>
            <w:shd w:val="clear" w:color="auto" w:fill="auto"/>
          </w:tcPr>
          <w:p w14:paraId="5833C55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Resultados o productos esperados</w:t>
            </w:r>
          </w:p>
        </w:tc>
        <w:tc>
          <w:tcPr>
            <w:tcW w:w="6521" w:type="dxa"/>
            <w:shd w:val="clear" w:color="auto" w:fill="auto"/>
          </w:tcPr>
          <w:p w14:paraId="55272C78" w14:textId="77777777" w:rsidR="00071340" w:rsidRPr="009F585F"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9F585F">
              <w:rPr>
                <w:rFonts w:ascii="Corbel" w:hAnsi="Corbel" w:cs="Tahoma"/>
                <w:lang w:eastAsia="es-ES"/>
              </w:rPr>
              <w:t>Contar con un diagnóstico y estudios actualizados del territorio comunal.</w:t>
            </w:r>
          </w:p>
          <w:p w14:paraId="5AE1CD76" w14:textId="77777777" w:rsidR="00071340" w:rsidRPr="009F585F"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9F585F">
              <w:rPr>
                <w:rFonts w:ascii="Corbel" w:hAnsi="Corbel" w:cs="Tahoma"/>
                <w:lang w:eastAsia="es-ES"/>
              </w:rPr>
              <w:t>Contar con una cartografía actualizada del territorio comunal.</w:t>
            </w:r>
          </w:p>
          <w:p w14:paraId="239407DA" w14:textId="77777777" w:rsidR="00071340" w:rsidRPr="009F585F"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9F585F">
              <w:rPr>
                <w:rFonts w:ascii="Corbel" w:hAnsi="Corbel" w:cs="Tahoma"/>
                <w:lang w:eastAsia="es-ES"/>
              </w:rPr>
              <w:lastRenderedPageBreak/>
              <w:t>Contar con el instrumento de planificación Plan Regulador Comunal actualizado.</w:t>
            </w:r>
          </w:p>
        </w:tc>
      </w:tr>
      <w:tr w:rsidR="00071340" w:rsidRPr="003F1A1B" w14:paraId="0E613724" w14:textId="77777777" w:rsidTr="003B5447">
        <w:tc>
          <w:tcPr>
            <w:tcW w:w="2830" w:type="dxa"/>
            <w:shd w:val="clear" w:color="auto" w:fill="auto"/>
          </w:tcPr>
          <w:p w14:paraId="2BE57006" w14:textId="77777777" w:rsidR="00071340" w:rsidRPr="009F585F" w:rsidRDefault="00071340" w:rsidP="003B5447">
            <w:pPr>
              <w:autoSpaceDE w:val="0"/>
              <w:autoSpaceDN w:val="0"/>
              <w:adjustRightInd w:val="0"/>
              <w:spacing w:after="60"/>
              <w:rPr>
                <w:rFonts w:ascii="Corbel" w:hAnsi="Corbel" w:cs="Arial"/>
                <w:iCs/>
                <w:sz w:val="22"/>
                <w:szCs w:val="22"/>
                <w:lang w:eastAsia="es-ES"/>
              </w:rPr>
            </w:pPr>
            <w:r w:rsidRPr="009F585F">
              <w:rPr>
                <w:rFonts w:ascii="Corbel" w:hAnsi="Corbel" w:cs="Arial"/>
                <w:iCs/>
                <w:sz w:val="22"/>
                <w:szCs w:val="22"/>
                <w:lang w:eastAsia="es-ES"/>
              </w:rPr>
              <w:lastRenderedPageBreak/>
              <w:t>Mecanismos de difusión</w:t>
            </w:r>
          </w:p>
        </w:tc>
        <w:tc>
          <w:tcPr>
            <w:tcW w:w="6521" w:type="dxa"/>
            <w:shd w:val="clear" w:color="auto" w:fill="auto"/>
          </w:tcPr>
          <w:p w14:paraId="1C075CC4"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lang w:eastAsia="es-ES"/>
              </w:rPr>
              <w:t>Programa de participación ciudadana en base a reuniones en momentos clave del proceso.</w:t>
            </w:r>
          </w:p>
          <w:p w14:paraId="617E8E3A"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lang w:eastAsia="es-ES"/>
              </w:rPr>
              <w:t>Radio y prensa local.</w:t>
            </w:r>
          </w:p>
          <w:p w14:paraId="4F23200C"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lang w:eastAsia="es-ES"/>
              </w:rPr>
              <w:t>Redes sociales.</w:t>
            </w:r>
          </w:p>
          <w:p w14:paraId="11914DC5"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lang w:eastAsia="es-ES"/>
              </w:rPr>
              <w:t>Página web municipal.</w:t>
            </w:r>
          </w:p>
        </w:tc>
      </w:tr>
      <w:tr w:rsidR="00071340" w:rsidRPr="003F1A1B" w14:paraId="30821B9B" w14:textId="77777777" w:rsidTr="003B5447">
        <w:tc>
          <w:tcPr>
            <w:tcW w:w="2830" w:type="dxa"/>
            <w:shd w:val="clear" w:color="auto" w:fill="auto"/>
          </w:tcPr>
          <w:p w14:paraId="428D18E0" w14:textId="77777777" w:rsidR="00071340" w:rsidRPr="009F585F" w:rsidRDefault="00071340" w:rsidP="003B5447">
            <w:pPr>
              <w:autoSpaceDE w:val="0"/>
              <w:autoSpaceDN w:val="0"/>
              <w:adjustRightInd w:val="0"/>
              <w:spacing w:after="60"/>
              <w:rPr>
                <w:rFonts w:ascii="Corbel" w:hAnsi="Corbel" w:cs="Arial"/>
                <w:iCs/>
                <w:sz w:val="22"/>
                <w:szCs w:val="22"/>
                <w:lang w:eastAsia="es-ES"/>
              </w:rPr>
            </w:pPr>
            <w:r w:rsidRPr="009F585F">
              <w:rPr>
                <w:rFonts w:ascii="Corbel" w:hAnsi="Corbel" w:cs="Arial"/>
                <w:iCs/>
                <w:sz w:val="22"/>
                <w:szCs w:val="22"/>
                <w:lang w:eastAsia="es-ES"/>
              </w:rPr>
              <w:t xml:space="preserve">Indicadores </w:t>
            </w:r>
          </w:p>
        </w:tc>
        <w:tc>
          <w:tcPr>
            <w:tcW w:w="6521" w:type="dxa"/>
            <w:shd w:val="clear" w:color="auto" w:fill="auto"/>
          </w:tcPr>
          <w:p w14:paraId="3A001714" w14:textId="77777777" w:rsidR="00071340" w:rsidRPr="009F585F" w:rsidRDefault="00071340" w:rsidP="003B5447">
            <w:pPr>
              <w:spacing w:after="60"/>
              <w:rPr>
                <w:rFonts w:ascii="Corbel" w:hAnsi="Corbel" w:cs="Tahoma"/>
                <w:sz w:val="22"/>
                <w:szCs w:val="22"/>
                <w:lang w:eastAsia="es-ES"/>
              </w:rPr>
            </w:pPr>
          </w:p>
        </w:tc>
      </w:tr>
      <w:tr w:rsidR="00071340" w:rsidRPr="003F1A1B" w14:paraId="445E49A4"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071340" w:rsidRPr="009F585F" w14:paraId="2EE48F99" w14:textId="77777777" w:rsidTr="003B5447">
              <w:trPr>
                <w:cantSplit/>
                <w:tblHeader/>
              </w:trPr>
              <w:tc>
                <w:tcPr>
                  <w:tcW w:w="2710" w:type="dxa"/>
                  <w:tcBorders>
                    <w:bottom w:val="single" w:sz="4" w:space="0" w:color="A6A6A6"/>
                  </w:tcBorders>
                  <w:shd w:val="clear" w:color="auto" w:fill="DAEEF3" w:themeFill="accent5" w:themeFillTint="33"/>
                  <w:vAlign w:val="center"/>
                </w:tcPr>
                <w:p w14:paraId="0A69CBC6" w14:textId="77777777" w:rsidR="00071340" w:rsidRPr="009F585F" w:rsidRDefault="00071340" w:rsidP="003B5447">
                  <w:pPr>
                    <w:rPr>
                      <w:rFonts w:ascii="Corbel" w:hAnsi="Corbel"/>
                      <w:b/>
                      <w:bCs/>
                      <w:sz w:val="20"/>
                      <w:szCs w:val="20"/>
                      <w:lang w:eastAsia="es-MX"/>
                    </w:rPr>
                  </w:pPr>
                  <w:r w:rsidRPr="009F585F">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17BB22D4" w14:textId="77777777" w:rsidR="00071340" w:rsidRPr="009F585F" w:rsidRDefault="00071340" w:rsidP="003B5447">
                  <w:pPr>
                    <w:rPr>
                      <w:rFonts w:ascii="Corbel" w:hAnsi="Corbel"/>
                      <w:b/>
                      <w:bCs/>
                      <w:sz w:val="20"/>
                      <w:szCs w:val="20"/>
                      <w:lang w:eastAsia="es-MX"/>
                    </w:rPr>
                  </w:pPr>
                  <w:r w:rsidRPr="009F585F">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0133E5D4" w14:textId="77777777" w:rsidR="00071340" w:rsidRPr="009F585F" w:rsidRDefault="00071340" w:rsidP="003B5447">
                  <w:pPr>
                    <w:rPr>
                      <w:rFonts w:ascii="Corbel" w:hAnsi="Corbel"/>
                      <w:b/>
                      <w:bCs/>
                      <w:sz w:val="20"/>
                      <w:szCs w:val="20"/>
                      <w:lang w:eastAsia="es-MX"/>
                    </w:rPr>
                  </w:pPr>
                  <w:r w:rsidRPr="009F585F">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3F049C14" w14:textId="77777777" w:rsidR="00071340" w:rsidRPr="009F585F" w:rsidRDefault="00071340" w:rsidP="003B5447">
                  <w:pPr>
                    <w:rPr>
                      <w:rFonts w:ascii="Corbel" w:hAnsi="Corbel"/>
                      <w:b/>
                      <w:bCs/>
                      <w:sz w:val="20"/>
                      <w:szCs w:val="20"/>
                      <w:lang w:eastAsia="es-MX"/>
                    </w:rPr>
                  </w:pPr>
                  <w:r w:rsidRPr="009F585F">
                    <w:rPr>
                      <w:rFonts w:ascii="Corbel" w:hAnsi="Corbel"/>
                      <w:b/>
                      <w:bCs/>
                      <w:sz w:val="20"/>
                      <w:szCs w:val="20"/>
                      <w:lang w:eastAsia="es-MX"/>
                    </w:rPr>
                    <w:t>Fuentes de información / Responsable</w:t>
                  </w:r>
                </w:p>
              </w:tc>
            </w:tr>
            <w:tr w:rsidR="00071340" w:rsidRPr="009F585F" w14:paraId="2BC80A31" w14:textId="77777777" w:rsidTr="003B5447">
              <w:trPr>
                <w:cantSplit/>
              </w:trPr>
              <w:tc>
                <w:tcPr>
                  <w:tcW w:w="2710" w:type="dxa"/>
                  <w:shd w:val="clear" w:color="auto" w:fill="auto"/>
                  <w:vAlign w:val="center"/>
                </w:tcPr>
                <w:p w14:paraId="1165A7D8" w14:textId="77777777" w:rsidR="00071340" w:rsidRPr="009F585F" w:rsidRDefault="00071340" w:rsidP="003B5447">
                  <w:pPr>
                    <w:contextualSpacing/>
                    <w:rPr>
                      <w:rFonts w:ascii="Corbel" w:hAnsi="Corbel"/>
                      <w:sz w:val="20"/>
                      <w:szCs w:val="20"/>
                      <w:lang w:eastAsia="es-MX"/>
                    </w:rPr>
                  </w:pPr>
                  <w:r w:rsidRPr="009F585F">
                    <w:rPr>
                      <w:rFonts w:ascii="Corbel" w:hAnsi="Corbel"/>
                      <w:sz w:val="20"/>
                      <w:szCs w:val="20"/>
                      <w:lang w:eastAsia="es-MX"/>
                    </w:rPr>
                    <w:t>Avance en las etapas de ejecución</w:t>
                  </w:r>
                </w:p>
                <w:p w14:paraId="03E4B2FC" w14:textId="77777777" w:rsidR="00071340" w:rsidRPr="009F585F" w:rsidRDefault="00071340" w:rsidP="003B5447">
                  <w:pPr>
                    <w:rPr>
                      <w:rFonts w:ascii="Corbel" w:hAnsi="Corbel"/>
                      <w:sz w:val="20"/>
                      <w:szCs w:val="20"/>
                      <w:lang w:eastAsia="es-MX"/>
                    </w:rPr>
                  </w:pPr>
                  <w:r w:rsidRPr="009F585F">
                    <w:rPr>
                      <w:rFonts w:ascii="Corbel" w:hAnsi="Corbel"/>
                      <w:sz w:val="20"/>
                      <w:szCs w:val="20"/>
                      <w:lang w:eastAsia="es-MX"/>
                    </w:rPr>
                    <w:t>del plan en el período contemplado.</w:t>
                  </w:r>
                </w:p>
              </w:tc>
              <w:tc>
                <w:tcPr>
                  <w:tcW w:w="3133" w:type="dxa"/>
                  <w:shd w:val="clear" w:color="auto" w:fill="auto"/>
                  <w:vAlign w:val="center"/>
                </w:tcPr>
                <w:p w14:paraId="77B312C8" w14:textId="77777777" w:rsidR="00071340" w:rsidRPr="009F585F" w:rsidRDefault="00071340" w:rsidP="003B5447">
                  <w:pPr>
                    <w:rPr>
                      <w:rFonts w:ascii="Corbel" w:hAnsi="Corbel"/>
                      <w:sz w:val="20"/>
                      <w:szCs w:val="20"/>
                      <w:lang w:eastAsia="es-MX"/>
                    </w:rPr>
                  </w:pPr>
                  <w:r w:rsidRPr="009F585F">
                    <w:rPr>
                      <w:rFonts w:ascii="Corbel" w:hAnsi="Corbel"/>
                      <w:sz w:val="20"/>
                      <w:szCs w:val="20"/>
                    </w:rPr>
                    <w:t>(Nº de etapas cumplidas en el período / etapas totales) x 100</w:t>
                  </w:r>
                </w:p>
              </w:tc>
              <w:tc>
                <w:tcPr>
                  <w:tcW w:w="944" w:type="dxa"/>
                  <w:shd w:val="clear" w:color="auto" w:fill="auto"/>
                  <w:vAlign w:val="center"/>
                </w:tcPr>
                <w:p w14:paraId="2BE48D6D" w14:textId="77777777" w:rsidR="00071340" w:rsidRPr="009F585F" w:rsidRDefault="00071340" w:rsidP="003B5447">
                  <w:pPr>
                    <w:rPr>
                      <w:rFonts w:ascii="Corbel" w:hAnsi="Corbel"/>
                      <w:sz w:val="20"/>
                      <w:szCs w:val="20"/>
                      <w:lang w:eastAsia="es-MX"/>
                    </w:rPr>
                  </w:pPr>
                  <w:r w:rsidRPr="009F585F">
                    <w:rPr>
                      <w:rFonts w:ascii="Corbel" w:hAnsi="Corbel"/>
                      <w:sz w:val="20"/>
                      <w:szCs w:val="20"/>
                      <w:lang w:eastAsia="es-MX"/>
                    </w:rPr>
                    <w:t>100%</w:t>
                  </w:r>
                </w:p>
              </w:tc>
              <w:tc>
                <w:tcPr>
                  <w:tcW w:w="2302" w:type="dxa"/>
                  <w:shd w:val="clear" w:color="auto" w:fill="auto"/>
                  <w:vAlign w:val="center"/>
                </w:tcPr>
                <w:p w14:paraId="7A12515B" w14:textId="77777777" w:rsidR="00071340" w:rsidRPr="009F585F" w:rsidRDefault="00071340" w:rsidP="003B5447">
                  <w:pPr>
                    <w:rPr>
                      <w:rFonts w:ascii="Corbel" w:hAnsi="Corbel"/>
                      <w:sz w:val="20"/>
                      <w:szCs w:val="20"/>
                      <w:lang w:eastAsia="es-MX"/>
                    </w:rPr>
                  </w:pPr>
                  <w:r w:rsidRPr="009F585F">
                    <w:rPr>
                      <w:rFonts w:ascii="Corbel" w:hAnsi="Corbel"/>
                      <w:sz w:val="20"/>
                      <w:szCs w:val="20"/>
                    </w:rPr>
                    <w:t>Municipalidad (SECPLA).</w:t>
                  </w:r>
                </w:p>
              </w:tc>
            </w:tr>
            <w:tr w:rsidR="00071340" w:rsidRPr="009F585F" w14:paraId="06F79A39" w14:textId="77777777" w:rsidTr="003B5447">
              <w:trPr>
                <w:cantSplit/>
              </w:trPr>
              <w:tc>
                <w:tcPr>
                  <w:tcW w:w="2710" w:type="dxa"/>
                  <w:shd w:val="clear" w:color="auto" w:fill="auto"/>
                  <w:vAlign w:val="center"/>
                </w:tcPr>
                <w:p w14:paraId="343BD6A3" w14:textId="77777777" w:rsidR="00071340" w:rsidRPr="009F585F" w:rsidRDefault="00071340" w:rsidP="003B5447">
                  <w:pPr>
                    <w:rPr>
                      <w:rFonts w:ascii="Corbel" w:hAnsi="Corbel"/>
                      <w:sz w:val="20"/>
                      <w:szCs w:val="20"/>
                      <w:lang w:eastAsia="es-MX"/>
                    </w:rPr>
                  </w:pPr>
                  <w:r w:rsidRPr="009F585F">
                    <w:rPr>
                      <w:rFonts w:ascii="Corbel" w:hAnsi="Corbel"/>
                      <w:sz w:val="20"/>
                      <w:szCs w:val="20"/>
                      <w:lang w:eastAsia="es-MX"/>
                    </w:rPr>
                    <w:t>Plazo de aprobación del PRC al término de su ejecución por parte de los organismos competentes.</w:t>
                  </w:r>
                </w:p>
              </w:tc>
              <w:tc>
                <w:tcPr>
                  <w:tcW w:w="3133" w:type="dxa"/>
                  <w:shd w:val="clear" w:color="auto" w:fill="auto"/>
                  <w:vAlign w:val="center"/>
                </w:tcPr>
                <w:p w14:paraId="76A60713" w14:textId="77777777" w:rsidR="00071340" w:rsidRPr="009F585F" w:rsidRDefault="00071340" w:rsidP="003B5447">
                  <w:pPr>
                    <w:rPr>
                      <w:rFonts w:ascii="Corbel" w:hAnsi="Corbel"/>
                      <w:sz w:val="20"/>
                      <w:szCs w:val="20"/>
                      <w:lang w:eastAsia="es-MX"/>
                    </w:rPr>
                  </w:pPr>
                  <w:r w:rsidRPr="009F585F">
                    <w:rPr>
                      <w:rFonts w:ascii="Corbel" w:hAnsi="Corbel"/>
                      <w:sz w:val="20"/>
                      <w:szCs w:val="20"/>
                    </w:rPr>
                    <w:t>Tiempo de aprobación del Plan.</w:t>
                  </w:r>
                </w:p>
              </w:tc>
              <w:tc>
                <w:tcPr>
                  <w:tcW w:w="944" w:type="dxa"/>
                  <w:shd w:val="clear" w:color="auto" w:fill="auto"/>
                  <w:vAlign w:val="center"/>
                </w:tcPr>
                <w:p w14:paraId="5A6A5844" w14:textId="77777777" w:rsidR="00071340" w:rsidRPr="009F585F" w:rsidRDefault="00071340" w:rsidP="003B5447">
                  <w:pPr>
                    <w:rPr>
                      <w:rFonts w:ascii="Corbel" w:hAnsi="Corbel"/>
                      <w:sz w:val="20"/>
                      <w:szCs w:val="20"/>
                      <w:lang w:eastAsia="es-MX"/>
                    </w:rPr>
                  </w:pPr>
                  <w:r w:rsidRPr="009F585F">
                    <w:rPr>
                      <w:rFonts w:ascii="Corbel" w:hAnsi="Corbel"/>
                      <w:sz w:val="20"/>
                      <w:szCs w:val="20"/>
                      <w:lang w:eastAsia="es-MX"/>
                    </w:rPr>
                    <w:t>60%</w:t>
                  </w:r>
                </w:p>
              </w:tc>
              <w:tc>
                <w:tcPr>
                  <w:tcW w:w="2302" w:type="dxa"/>
                  <w:shd w:val="clear" w:color="auto" w:fill="auto"/>
                  <w:vAlign w:val="center"/>
                </w:tcPr>
                <w:p w14:paraId="3CC905FD" w14:textId="77777777" w:rsidR="00071340" w:rsidRPr="009F585F" w:rsidRDefault="00071340" w:rsidP="003B5447">
                  <w:pPr>
                    <w:rPr>
                      <w:rFonts w:ascii="Corbel" w:hAnsi="Corbel"/>
                      <w:sz w:val="20"/>
                      <w:szCs w:val="20"/>
                      <w:lang w:eastAsia="es-MX"/>
                    </w:rPr>
                  </w:pPr>
                  <w:r w:rsidRPr="009F585F">
                    <w:rPr>
                      <w:rFonts w:ascii="Corbel" w:hAnsi="Corbel"/>
                      <w:sz w:val="20"/>
                      <w:szCs w:val="20"/>
                    </w:rPr>
                    <w:t>Municipalidad (SECPLA).</w:t>
                  </w:r>
                </w:p>
              </w:tc>
            </w:tr>
          </w:tbl>
          <w:p w14:paraId="63E431FB" w14:textId="77777777" w:rsidR="00071340" w:rsidRPr="009F585F" w:rsidRDefault="00071340" w:rsidP="003B5447">
            <w:pPr>
              <w:spacing w:after="60"/>
              <w:rPr>
                <w:rFonts w:ascii="Corbel" w:hAnsi="Corbel" w:cs="Tahoma"/>
                <w:sz w:val="22"/>
                <w:szCs w:val="22"/>
                <w:lang w:eastAsia="es-ES"/>
              </w:rPr>
            </w:pPr>
          </w:p>
        </w:tc>
      </w:tr>
      <w:tr w:rsidR="00071340" w:rsidRPr="003F1A1B" w14:paraId="2176BEED" w14:textId="77777777" w:rsidTr="003B5447">
        <w:tc>
          <w:tcPr>
            <w:tcW w:w="2830" w:type="dxa"/>
            <w:shd w:val="clear" w:color="auto" w:fill="auto"/>
          </w:tcPr>
          <w:p w14:paraId="703C0226" w14:textId="77777777" w:rsidR="00071340" w:rsidRPr="009F585F" w:rsidRDefault="00071340" w:rsidP="003B5447">
            <w:pPr>
              <w:autoSpaceDE w:val="0"/>
              <w:autoSpaceDN w:val="0"/>
              <w:adjustRightInd w:val="0"/>
              <w:spacing w:after="60"/>
              <w:rPr>
                <w:rFonts w:ascii="Corbel" w:hAnsi="Corbel" w:cs="Arial"/>
                <w:iCs/>
                <w:sz w:val="22"/>
                <w:szCs w:val="22"/>
                <w:lang w:eastAsia="es-ES"/>
              </w:rPr>
            </w:pPr>
            <w:r w:rsidRPr="009F585F">
              <w:rPr>
                <w:rFonts w:ascii="Corbel" w:hAnsi="Corbel" w:cs="Arial"/>
                <w:iCs/>
                <w:sz w:val="22"/>
                <w:szCs w:val="22"/>
                <w:lang w:eastAsia="es-ES"/>
              </w:rPr>
              <w:t>Plazo de ejecución</w:t>
            </w:r>
          </w:p>
        </w:tc>
        <w:tc>
          <w:tcPr>
            <w:tcW w:w="6521" w:type="dxa"/>
            <w:shd w:val="clear" w:color="auto" w:fill="auto"/>
          </w:tcPr>
          <w:p w14:paraId="492B6962" w14:textId="4AE49D90" w:rsidR="00071340" w:rsidRPr="009F585F" w:rsidRDefault="007B0F75" w:rsidP="003B5447">
            <w:pPr>
              <w:spacing w:after="60"/>
              <w:rPr>
                <w:rFonts w:ascii="Corbel" w:hAnsi="Corbel" w:cs="Tahoma"/>
                <w:sz w:val="22"/>
                <w:szCs w:val="22"/>
                <w:lang w:eastAsia="es-ES"/>
              </w:rPr>
            </w:pPr>
            <w:r>
              <w:rPr>
                <w:rFonts w:ascii="Corbel" w:hAnsi="Corbel" w:cs="Tahoma"/>
                <w:sz w:val="22"/>
                <w:szCs w:val="22"/>
                <w:lang w:eastAsia="es-ES"/>
              </w:rPr>
              <w:t>4</w:t>
            </w:r>
            <w:r w:rsidR="00071340" w:rsidRPr="009F585F">
              <w:rPr>
                <w:rFonts w:ascii="Corbel" w:hAnsi="Corbel" w:cs="Tahoma"/>
                <w:sz w:val="22"/>
                <w:szCs w:val="22"/>
                <w:lang w:eastAsia="es-ES"/>
              </w:rPr>
              <w:t xml:space="preserve"> años</w:t>
            </w:r>
          </w:p>
        </w:tc>
      </w:tr>
      <w:tr w:rsidR="00071340" w:rsidRPr="003F1A1B" w14:paraId="12BF625D" w14:textId="77777777" w:rsidTr="003B5447">
        <w:tc>
          <w:tcPr>
            <w:tcW w:w="2830" w:type="dxa"/>
            <w:shd w:val="clear" w:color="auto" w:fill="auto"/>
          </w:tcPr>
          <w:p w14:paraId="63875A45" w14:textId="77777777" w:rsidR="00071340" w:rsidRPr="009F585F" w:rsidRDefault="00071340" w:rsidP="003B5447">
            <w:pPr>
              <w:autoSpaceDE w:val="0"/>
              <w:autoSpaceDN w:val="0"/>
              <w:adjustRightInd w:val="0"/>
              <w:spacing w:after="60"/>
              <w:rPr>
                <w:rFonts w:ascii="Corbel" w:hAnsi="Corbel" w:cs="Arial"/>
                <w:iCs/>
                <w:sz w:val="22"/>
                <w:szCs w:val="22"/>
                <w:lang w:eastAsia="es-ES"/>
              </w:rPr>
            </w:pPr>
            <w:r w:rsidRPr="009F585F">
              <w:rPr>
                <w:rFonts w:ascii="Corbel" w:hAnsi="Corbel" w:cs="Arial"/>
                <w:iCs/>
                <w:sz w:val="22"/>
                <w:szCs w:val="22"/>
                <w:lang w:eastAsia="es-ES"/>
              </w:rPr>
              <w:t>Presupuesto referencial</w:t>
            </w:r>
          </w:p>
        </w:tc>
        <w:tc>
          <w:tcPr>
            <w:tcW w:w="6521" w:type="dxa"/>
            <w:shd w:val="clear" w:color="auto" w:fill="auto"/>
          </w:tcPr>
          <w:p w14:paraId="5A9EF08B"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u w:val="single"/>
                <w:lang w:eastAsia="es-ES"/>
              </w:rPr>
              <w:t>Presupuesto estudio</w:t>
            </w:r>
          </w:p>
          <w:tbl>
            <w:tblPr>
              <w:tblW w:w="0" w:type="auto"/>
              <w:tblCellMar>
                <w:left w:w="70" w:type="dxa"/>
                <w:right w:w="70" w:type="dxa"/>
              </w:tblCellMar>
              <w:tblLook w:val="04A0" w:firstRow="1" w:lastRow="0" w:firstColumn="1" w:lastColumn="0" w:noHBand="0" w:noVBand="1"/>
            </w:tblPr>
            <w:tblGrid>
              <w:gridCol w:w="4857"/>
              <w:gridCol w:w="1443"/>
            </w:tblGrid>
            <w:tr w:rsidR="00071340" w:rsidRPr="009F585F" w14:paraId="7A05EF08" w14:textId="77777777" w:rsidTr="003B5447">
              <w:trPr>
                <w:trHeight w:val="240"/>
              </w:trPr>
              <w:tc>
                <w:tcPr>
                  <w:tcW w:w="4857" w:type="dxa"/>
                  <w:tcBorders>
                    <w:top w:val="nil"/>
                    <w:left w:val="nil"/>
                    <w:bottom w:val="nil"/>
                    <w:right w:val="nil"/>
                  </w:tcBorders>
                  <w:shd w:val="clear" w:color="auto" w:fill="auto"/>
                  <w:noWrap/>
                  <w:vAlign w:val="bottom"/>
                  <w:hideMark/>
                </w:tcPr>
                <w:p w14:paraId="1E7ED86B" w14:textId="77777777" w:rsidR="00071340" w:rsidRPr="009F585F" w:rsidRDefault="00071340" w:rsidP="003B5447">
                  <w:pPr>
                    <w:rPr>
                      <w:rFonts w:ascii="Calibri" w:hAnsi="Calibri" w:cs="Calibri"/>
                      <w:sz w:val="18"/>
                      <w:szCs w:val="18"/>
                    </w:rPr>
                  </w:pPr>
                  <w:r w:rsidRPr="009F585F">
                    <w:rPr>
                      <w:rFonts w:ascii="Calibri" w:hAnsi="Calibri" w:cs="Calibri"/>
                      <w:sz w:val="18"/>
                      <w:szCs w:val="18"/>
                    </w:rPr>
                    <w:t>Programa de participación ciudadana</w:t>
                  </w:r>
                </w:p>
              </w:tc>
              <w:tc>
                <w:tcPr>
                  <w:tcW w:w="1443"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3414523" w14:textId="77777777" w:rsidR="00071340" w:rsidRPr="009F585F" w:rsidRDefault="00071340" w:rsidP="003B5447">
                  <w:pPr>
                    <w:jc w:val="center"/>
                    <w:rPr>
                      <w:rFonts w:ascii="Calibri" w:hAnsi="Calibri" w:cs="Calibri"/>
                      <w:sz w:val="18"/>
                      <w:szCs w:val="18"/>
                    </w:rPr>
                  </w:pPr>
                  <w:r w:rsidRPr="009F585F">
                    <w:rPr>
                      <w:rFonts w:ascii="Calibri" w:hAnsi="Calibri" w:cs="Calibri"/>
                      <w:sz w:val="18"/>
                      <w:szCs w:val="18"/>
                    </w:rPr>
                    <w:t>M$ 31.930</w:t>
                  </w:r>
                </w:p>
              </w:tc>
            </w:tr>
            <w:tr w:rsidR="00071340" w:rsidRPr="009F585F" w14:paraId="646EC54F" w14:textId="77777777" w:rsidTr="003B5447">
              <w:trPr>
                <w:trHeight w:val="240"/>
              </w:trPr>
              <w:tc>
                <w:tcPr>
                  <w:tcW w:w="4857" w:type="dxa"/>
                  <w:tcBorders>
                    <w:top w:val="nil"/>
                    <w:left w:val="nil"/>
                    <w:bottom w:val="nil"/>
                    <w:right w:val="nil"/>
                  </w:tcBorders>
                  <w:shd w:val="clear" w:color="auto" w:fill="auto"/>
                  <w:noWrap/>
                  <w:vAlign w:val="bottom"/>
                  <w:hideMark/>
                </w:tcPr>
                <w:p w14:paraId="50B00343" w14:textId="77777777" w:rsidR="00071340" w:rsidRPr="009F585F" w:rsidRDefault="00071340" w:rsidP="003B5447">
                  <w:pPr>
                    <w:rPr>
                      <w:rFonts w:ascii="Calibri" w:hAnsi="Calibri" w:cs="Calibri"/>
                      <w:sz w:val="18"/>
                      <w:szCs w:val="18"/>
                    </w:rPr>
                  </w:pPr>
                  <w:r w:rsidRPr="009F585F">
                    <w:rPr>
                      <w:rFonts w:ascii="Calibri" w:hAnsi="Calibri" w:cs="Calibri"/>
                      <w:sz w:val="18"/>
                      <w:szCs w:val="18"/>
                    </w:rPr>
                    <w:t>Diagnóstico comunal</w:t>
                  </w:r>
                </w:p>
              </w:tc>
              <w:tc>
                <w:tcPr>
                  <w:tcW w:w="1443" w:type="dxa"/>
                  <w:tcBorders>
                    <w:top w:val="nil"/>
                    <w:left w:val="single" w:sz="4" w:space="0" w:color="A6A6A6"/>
                    <w:bottom w:val="single" w:sz="4" w:space="0" w:color="A6A6A6"/>
                    <w:right w:val="single" w:sz="4" w:space="0" w:color="A6A6A6"/>
                  </w:tcBorders>
                  <w:shd w:val="clear" w:color="auto" w:fill="auto"/>
                  <w:vAlign w:val="center"/>
                  <w:hideMark/>
                </w:tcPr>
                <w:p w14:paraId="0B7A0DC4" w14:textId="77777777" w:rsidR="00071340" w:rsidRPr="009F585F" w:rsidRDefault="00071340" w:rsidP="003B5447">
                  <w:pPr>
                    <w:jc w:val="center"/>
                    <w:rPr>
                      <w:rFonts w:ascii="Calibri" w:hAnsi="Calibri" w:cs="Calibri"/>
                      <w:sz w:val="18"/>
                      <w:szCs w:val="18"/>
                    </w:rPr>
                  </w:pPr>
                  <w:r w:rsidRPr="009F585F">
                    <w:rPr>
                      <w:rFonts w:ascii="Calibri" w:hAnsi="Calibri" w:cs="Calibri"/>
                      <w:sz w:val="18"/>
                      <w:szCs w:val="18"/>
                    </w:rPr>
                    <w:t>M$ 98.320</w:t>
                  </w:r>
                </w:p>
              </w:tc>
            </w:tr>
            <w:tr w:rsidR="00071340" w:rsidRPr="009F585F" w14:paraId="4B8A84C3" w14:textId="77777777" w:rsidTr="003B5447">
              <w:trPr>
                <w:trHeight w:val="240"/>
              </w:trPr>
              <w:tc>
                <w:tcPr>
                  <w:tcW w:w="4857" w:type="dxa"/>
                  <w:tcBorders>
                    <w:top w:val="nil"/>
                    <w:left w:val="nil"/>
                    <w:bottom w:val="nil"/>
                    <w:right w:val="nil"/>
                  </w:tcBorders>
                  <w:shd w:val="clear" w:color="auto" w:fill="auto"/>
                  <w:noWrap/>
                  <w:vAlign w:val="bottom"/>
                  <w:hideMark/>
                </w:tcPr>
                <w:p w14:paraId="08944EE1" w14:textId="77777777" w:rsidR="00071340" w:rsidRPr="009F585F" w:rsidRDefault="00071340" w:rsidP="003B5447">
                  <w:pPr>
                    <w:rPr>
                      <w:rFonts w:ascii="Calibri" w:hAnsi="Calibri" w:cs="Calibri"/>
                      <w:sz w:val="18"/>
                      <w:szCs w:val="18"/>
                    </w:rPr>
                  </w:pPr>
                  <w:r w:rsidRPr="009F585F">
                    <w:rPr>
                      <w:rFonts w:ascii="Calibri" w:hAnsi="Calibri" w:cs="Calibri"/>
                      <w:sz w:val="18"/>
                      <w:szCs w:val="18"/>
                    </w:rPr>
                    <w:t>Estudios de especialidad</w:t>
                  </w:r>
                </w:p>
              </w:tc>
              <w:tc>
                <w:tcPr>
                  <w:tcW w:w="1443" w:type="dxa"/>
                  <w:tcBorders>
                    <w:top w:val="nil"/>
                    <w:left w:val="single" w:sz="4" w:space="0" w:color="A6A6A6"/>
                    <w:bottom w:val="single" w:sz="4" w:space="0" w:color="A6A6A6"/>
                    <w:right w:val="single" w:sz="4" w:space="0" w:color="A6A6A6"/>
                  </w:tcBorders>
                  <w:shd w:val="clear" w:color="auto" w:fill="auto"/>
                  <w:vAlign w:val="center"/>
                  <w:hideMark/>
                </w:tcPr>
                <w:p w14:paraId="3CA2C5C9" w14:textId="77777777" w:rsidR="00071340" w:rsidRPr="009F585F" w:rsidRDefault="00071340" w:rsidP="003B5447">
                  <w:pPr>
                    <w:jc w:val="center"/>
                    <w:rPr>
                      <w:rFonts w:ascii="Calibri" w:hAnsi="Calibri" w:cs="Calibri"/>
                      <w:sz w:val="18"/>
                      <w:szCs w:val="18"/>
                    </w:rPr>
                  </w:pPr>
                  <w:r w:rsidRPr="009F585F">
                    <w:rPr>
                      <w:rFonts w:ascii="Calibri" w:hAnsi="Calibri" w:cs="Calibri"/>
                      <w:sz w:val="18"/>
                      <w:szCs w:val="18"/>
                    </w:rPr>
                    <w:t>M$ 119.600</w:t>
                  </w:r>
                </w:p>
              </w:tc>
            </w:tr>
            <w:tr w:rsidR="00071340" w:rsidRPr="009F585F" w14:paraId="1BA47F1D" w14:textId="77777777" w:rsidTr="003B5447">
              <w:trPr>
                <w:trHeight w:val="240"/>
              </w:trPr>
              <w:tc>
                <w:tcPr>
                  <w:tcW w:w="4857" w:type="dxa"/>
                  <w:tcBorders>
                    <w:top w:val="nil"/>
                    <w:left w:val="nil"/>
                    <w:bottom w:val="nil"/>
                    <w:right w:val="nil"/>
                  </w:tcBorders>
                  <w:shd w:val="clear" w:color="auto" w:fill="auto"/>
                  <w:noWrap/>
                  <w:vAlign w:val="bottom"/>
                  <w:hideMark/>
                </w:tcPr>
                <w:p w14:paraId="1C141764" w14:textId="77777777" w:rsidR="00071340" w:rsidRPr="009F585F" w:rsidRDefault="00071340" w:rsidP="003B5447">
                  <w:pPr>
                    <w:rPr>
                      <w:rFonts w:ascii="Calibri" w:hAnsi="Calibri" w:cs="Calibri"/>
                      <w:sz w:val="18"/>
                      <w:szCs w:val="18"/>
                    </w:rPr>
                  </w:pPr>
                  <w:r w:rsidRPr="009F585F">
                    <w:rPr>
                      <w:rFonts w:ascii="Calibri" w:hAnsi="Calibri" w:cs="Calibri"/>
                      <w:sz w:val="18"/>
                      <w:szCs w:val="18"/>
                    </w:rPr>
                    <w:t>Imagen objetivo y alternativas de estructuración urbana</w:t>
                  </w:r>
                </w:p>
              </w:tc>
              <w:tc>
                <w:tcPr>
                  <w:tcW w:w="1443" w:type="dxa"/>
                  <w:tcBorders>
                    <w:top w:val="nil"/>
                    <w:left w:val="single" w:sz="4" w:space="0" w:color="A6A6A6"/>
                    <w:bottom w:val="single" w:sz="4" w:space="0" w:color="A6A6A6"/>
                    <w:right w:val="single" w:sz="4" w:space="0" w:color="A6A6A6"/>
                  </w:tcBorders>
                  <w:shd w:val="clear" w:color="auto" w:fill="auto"/>
                  <w:vAlign w:val="center"/>
                  <w:hideMark/>
                </w:tcPr>
                <w:p w14:paraId="49D2160B" w14:textId="77777777" w:rsidR="00071340" w:rsidRPr="009F585F" w:rsidRDefault="00071340" w:rsidP="003B5447">
                  <w:pPr>
                    <w:jc w:val="center"/>
                    <w:rPr>
                      <w:rFonts w:ascii="Calibri" w:hAnsi="Calibri" w:cs="Calibri"/>
                      <w:sz w:val="18"/>
                      <w:szCs w:val="18"/>
                    </w:rPr>
                  </w:pPr>
                  <w:r w:rsidRPr="009F585F">
                    <w:rPr>
                      <w:rFonts w:ascii="Calibri" w:hAnsi="Calibri" w:cs="Calibri"/>
                      <w:sz w:val="18"/>
                      <w:szCs w:val="18"/>
                    </w:rPr>
                    <w:t>M$ 38.200</w:t>
                  </w:r>
                </w:p>
              </w:tc>
            </w:tr>
            <w:tr w:rsidR="00071340" w:rsidRPr="009F585F" w14:paraId="5A26343A" w14:textId="77777777" w:rsidTr="003B5447">
              <w:trPr>
                <w:trHeight w:val="240"/>
              </w:trPr>
              <w:tc>
                <w:tcPr>
                  <w:tcW w:w="4857" w:type="dxa"/>
                  <w:tcBorders>
                    <w:top w:val="nil"/>
                    <w:left w:val="nil"/>
                    <w:bottom w:val="nil"/>
                    <w:right w:val="nil"/>
                  </w:tcBorders>
                  <w:shd w:val="clear" w:color="auto" w:fill="auto"/>
                  <w:noWrap/>
                  <w:vAlign w:val="bottom"/>
                  <w:hideMark/>
                </w:tcPr>
                <w:p w14:paraId="10AD2A38" w14:textId="77777777" w:rsidR="00071340" w:rsidRPr="009F585F" w:rsidRDefault="00071340" w:rsidP="003B5447">
                  <w:pPr>
                    <w:rPr>
                      <w:rFonts w:ascii="Calibri" w:hAnsi="Calibri" w:cs="Calibri"/>
                      <w:sz w:val="18"/>
                      <w:szCs w:val="18"/>
                    </w:rPr>
                  </w:pPr>
                  <w:r w:rsidRPr="009F585F">
                    <w:rPr>
                      <w:rFonts w:ascii="Calibri" w:hAnsi="Calibri" w:cs="Calibri"/>
                      <w:sz w:val="18"/>
                      <w:szCs w:val="18"/>
                    </w:rPr>
                    <w:t>Anteproyecto PRC</w:t>
                  </w:r>
                </w:p>
              </w:tc>
              <w:tc>
                <w:tcPr>
                  <w:tcW w:w="1443" w:type="dxa"/>
                  <w:tcBorders>
                    <w:top w:val="nil"/>
                    <w:left w:val="single" w:sz="4" w:space="0" w:color="A6A6A6"/>
                    <w:bottom w:val="single" w:sz="4" w:space="0" w:color="A6A6A6"/>
                    <w:right w:val="single" w:sz="4" w:space="0" w:color="A6A6A6"/>
                  </w:tcBorders>
                  <w:shd w:val="clear" w:color="auto" w:fill="auto"/>
                  <w:vAlign w:val="center"/>
                  <w:hideMark/>
                </w:tcPr>
                <w:p w14:paraId="5E396009" w14:textId="77777777" w:rsidR="00071340" w:rsidRPr="009F585F" w:rsidRDefault="00071340" w:rsidP="003B5447">
                  <w:pPr>
                    <w:jc w:val="center"/>
                    <w:rPr>
                      <w:rFonts w:ascii="Calibri" w:hAnsi="Calibri" w:cs="Calibri"/>
                      <w:sz w:val="18"/>
                      <w:szCs w:val="18"/>
                    </w:rPr>
                  </w:pPr>
                  <w:r w:rsidRPr="009F585F">
                    <w:rPr>
                      <w:rFonts w:ascii="Calibri" w:hAnsi="Calibri" w:cs="Calibri"/>
                      <w:sz w:val="18"/>
                      <w:szCs w:val="18"/>
                    </w:rPr>
                    <w:t>M$ 68.920</w:t>
                  </w:r>
                </w:p>
              </w:tc>
            </w:tr>
            <w:tr w:rsidR="00071340" w:rsidRPr="009F585F" w14:paraId="19AFF4C6" w14:textId="77777777" w:rsidTr="003B5447">
              <w:trPr>
                <w:trHeight w:val="240"/>
              </w:trPr>
              <w:tc>
                <w:tcPr>
                  <w:tcW w:w="4857" w:type="dxa"/>
                  <w:tcBorders>
                    <w:top w:val="nil"/>
                    <w:left w:val="nil"/>
                    <w:bottom w:val="nil"/>
                    <w:right w:val="nil"/>
                  </w:tcBorders>
                  <w:shd w:val="clear" w:color="auto" w:fill="auto"/>
                  <w:noWrap/>
                  <w:vAlign w:val="bottom"/>
                  <w:hideMark/>
                </w:tcPr>
                <w:p w14:paraId="06AE71AF" w14:textId="77777777" w:rsidR="00071340" w:rsidRPr="009F585F" w:rsidRDefault="00071340" w:rsidP="003B5447">
                  <w:pPr>
                    <w:rPr>
                      <w:rFonts w:ascii="Calibri" w:hAnsi="Calibri" w:cs="Calibri"/>
                      <w:sz w:val="18"/>
                      <w:szCs w:val="18"/>
                    </w:rPr>
                  </w:pPr>
                  <w:r w:rsidRPr="009F585F">
                    <w:rPr>
                      <w:rFonts w:ascii="Calibri" w:hAnsi="Calibri" w:cs="Calibri"/>
                      <w:sz w:val="18"/>
                      <w:szCs w:val="18"/>
                    </w:rPr>
                    <w:t>Elaboración de EAE</w:t>
                  </w:r>
                </w:p>
              </w:tc>
              <w:tc>
                <w:tcPr>
                  <w:tcW w:w="1443" w:type="dxa"/>
                  <w:tcBorders>
                    <w:top w:val="nil"/>
                    <w:left w:val="single" w:sz="4" w:space="0" w:color="A6A6A6"/>
                    <w:bottom w:val="single" w:sz="4" w:space="0" w:color="A6A6A6"/>
                    <w:right w:val="single" w:sz="4" w:space="0" w:color="A6A6A6"/>
                  </w:tcBorders>
                  <w:shd w:val="clear" w:color="auto" w:fill="auto"/>
                  <w:vAlign w:val="center"/>
                  <w:hideMark/>
                </w:tcPr>
                <w:p w14:paraId="6D4C0D87" w14:textId="77777777" w:rsidR="00071340" w:rsidRPr="009F585F" w:rsidRDefault="00071340" w:rsidP="003B5447">
                  <w:pPr>
                    <w:jc w:val="center"/>
                    <w:rPr>
                      <w:rFonts w:ascii="Calibri" w:hAnsi="Calibri" w:cs="Calibri"/>
                      <w:sz w:val="18"/>
                      <w:szCs w:val="18"/>
                    </w:rPr>
                  </w:pPr>
                  <w:r w:rsidRPr="009F585F">
                    <w:rPr>
                      <w:rFonts w:ascii="Calibri" w:hAnsi="Calibri" w:cs="Calibri"/>
                      <w:sz w:val="18"/>
                      <w:szCs w:val="18"/>
                    </w:rPr>
                    <w:t>M$ 39.420</w:t>
                  </w:r>
                </w:p>
              </w:tc>
            </w:tr>
            <w:tr w:rsidR="00071340" w:rsidRPr="009F585F" w14:paraId="04FE3E09" w14:textId="77777777" w:rsidTr="003B5447">
              <w:trPr>
                <w:trHeight w:val="240"/>
              </w:trPr>
              <w:tc>
                <w:tcPr>
                  <w:tcW w:w="4857" w:type="dxa"/>
                  <w:tcBorders>
                    <w:top w:val="nil"/>
                    <w:left w:val="nil"/>
                    <w:bottom w:val="nil"/>
                    <w:right w:val="nil"/>
                  </w:tcBorders>
                  <w:shd w:val="clear" w:color="auto" w:fill="auto"/>
                  <w:noWrap/>
                  <w:vAlign w:val="bottom"/>
                  <w:hideMark/>
                </w:tcPr>
                <w:p w14:paraId="0E4E05CE" w14:textId="77777777" w:rsidR="00071340" w:rsidRPr="009F585F" w:rsidRDefault="00071340" w:rsidP="003B5447">
                  <w:pPr>
                    <w:rPr>
                      <w:rFonts w:ascii="Calibri" w:hAnsi="Calibri" w:cs="Calibri"/>
                      <w:sz w:val="18"/>
                      <w:szCs w:val="18"/>
                    </w:rPr>
                  </w:pPr>
                  <w:r w:rsidRPr="009F585F">
                    <w:rPr>
                      <w:rFonts w:ascii="Calibri" w:hAnsi="Calibri" w:cs="Calibri"/>
                      <w:sz w:val="18"/>
                      <w:szCs w:val="18"/>
                    </w:rPr>
                    <w:t>Gastos de difusión y terreno</w:t>
                  </w:r>
                </w:p>
              </w:tc>
              <w:tc>
                <w:tcPr>
                  <w:tcW w:w="1443" w:type="dxa"/>
                  <w:tcBorders>
                    <w:top w:val="nil"/>
                    <w:left w:val="single" w:sz="4" w:space="0" w:color="A6A6A6"/>
                    <w:bottom w:val="single" w:sz="4" w:space="0" w:color="A6A6A6"/>
                    <w:right w:val="single" w:sz="4" w:space="0" w:color="A6A6A6"/>
                  </w:tcBorders>
                  <w:shd w:val="clear" w:color="auto" w:fill="auto"/>
                  <w:vAlign w:val="center"/>
                  <w:hideMark/>
                </w:tcPr>
                <w:p w14:paraId="62417A50" w14:textId="77777777" w:rsidR="00071340" w:rsidRPr="009F585F" w:rsidRDefault="00071340" w:rsidP="003B5447">
                  <w:pPr>
                    <w:jc w:val="center"/>
                    <w:rPr>
                      <w:rFonts w:ascii="Calibri" w:hAnsi="Calibri" w:cs="Calibri"/>
                      <w:sz w:val="18"/>
                      <w:szCs w:val="18"/>
                    </w:rPr>
                  </w:pPr>
                  <w:r w:rsidRPr="009F585F">
                    <w:rPr>
                      <w:rFonts w:ascii="Calibri" w:hAnsi="Calibri" w:cs="Calibri"/>
                      <w:sz w:val="18"/>
                      <w:szCs w:val="18"/>
                    </w:rPr>
                    <w:t>M$ 26.560</w:t>
                  </w:r>
                </w:p>
              </w:tc>
            </w:tr>
            <w:tr w:rsidR="00071340" w:rsidRPr="009F585F" w14:paraId="2B8DD94B" w14:textId="77777777" w:rsidTr="003B5447">
              <w:trPr>
                <w:trHeight w:val="240"/>
              </w:trPr>
              <w:tc>
                <w:tcPr>
                  <w:tcW w:w="4857" w:type="dxa"/>
                  <w:tcBorders>
                    <w:top w:val="nil"/>
                    <w:left w:val="nil"/>
                    <w:bottom w:val="nil"/>
                    <w:right w:val="nil"/>
                  </w:tcBorders>
                  <w:shd w:val="clear" w:color="auto" w:fill="auto"/>
                  <w:noWrap/>
                  <w:vAlign w:val="bottom"/>
                  <w:hideMark/>
                </w:tcPr>
                <w:p w14:paraId="289E931F" w14:textId="77777777" w:rsidR="00071340" w:rsidRPr="009F585F" w:rsidRDefault="00071340" w:rsidP="003B5447">
                  <w:pPr>
                    <w:rPr>
                      <w:rFonts w:ascii="Calibri" w:hAnsi="Calibri" w:cs="Calibri"/>
                      <w:b/>
                      <w:bCs/>
                      <w:sz w:val="18"/>
                      <w:szCs w:val="18"/>
                    </w:rPr>
                  </w:pPr>
                  <w:r w:rsidRPr="009F585F">
                    <w:rPr>
                      <w:rFonts w:ascii="Calibri" w:hAnsi="Calibri" w:cs="Calibri"/>
                      <w:b/>
                      <w:bCs/>
                      <w:sz w:val="18"/>
                      <w:szCs w:val="18"/>
                    </w:rPr>
                    <w:t>Total</w:t>
                  </w:r>
                </w:p>
              </w:tc>
              <w:tc>
                <w:tcPr>
                  <w:tcW w:w="1443" w:type="dxa"/>
                  <w:tcBorders>
                    <w:top w:val="nil"/>
                    <w:left w:val="single" w:sz="4" w:space="0" w:color="A6A6A6"/>
                    <w:bottom w:val="single" w:sz="4" w:space="0" w:color="A6A6A6"/>
                    <w:right w:val="single" w:sz="4" w:space="0" w:color="A6A6A6"/>
                  </w:tcBorders>
                  <w:shd w:val="clear" w:color="auto" w:fill="auto"/>
                  <w:vAlign w:val="center"/>
                  <w:hideMark/>
                </w:tcPr>
                <w:p w14:paraId="667EDA69" w14:textId="77777777" w:rsidR="00071340" w:rsidRPr="009F585F" w:rsidRDefault="00071340" w:rsidP="003B5447">
                  <w:pPr>
                    <w:jc w:val="center"/>
                    <w:rPr>
                      <w:rFonts w:ascii="Calibri" w:hAnsi="Calibri" w:cs="Calibri"/>
                      <w:b/>
                      <w:bCs/>
                      <w:sz w:val="18"/>
                      <w:szCs w:val="18"/>
                    </w:rPr>
                  </w:pPr>
                  <w:r w:rsidRPr="009F585F">
                    <w:rPr>
                      <w:rFonts w:ascii="Calibri" w:hAnsi="Calibri" w:cs="Calibri"/>
                      <w:b/>
                      <w:bCs/>
                      <w:sz w:val="18"/>
                      <w:szCs w:val="18"/>
                    </w:rPr>
                    <w:t>M$ 422.950</w:t>
                  </w:r>
                </w:p>
              </w:tc>
            </w:tr>
          </w:tbl>
          <w:p w14:paraId="7BD5E257" w14:textId="77777777" w:rsidR="00071340" w:rsidRPr="009F585F" w:rsidRDefault="00071340" w:rsidP="003B5447">
            <w:pPr>
              <w:spacing w:after="60"/>
              <w:jc w:val="both"/>
              <w:rPr>
                <w:rFonts w:ascii="Corbel" w:hAnsi="Corbel" w:cs="Tahoma"/>
                <w:sz w:val="22"/>
                <w:szCs w:val="22"/>
                <w:lang w:eastAsia="es-ES"/>
              </w:rPr>
            </w:pPr>
          </w:p>
          <w:p w14:paraId="57592A7A"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lang w:eastAsia="es-ES"/>
              </w:rPr>
              <w:t>El presupuesto incluye honorarios profesionales en las especialidades concernientes al estudio (arquitectura, social, ingeniería en transporte y sanitaria, geología, apoyo gráfico, comunicaciones y web), además de los gastos de terreno, difusión, generales y utilidades.</w:t>
            </w:r>
          </w:p>
        </w:tc>
      </w:tr>
      <w:tr w:rsidR="00071340" w:rsidRPr="003F1A1B" w14:paraId="64CDB388" w14:textId="77777777" w:rsidTr="003B5447">
        <w:tc>
          <w:tcPr>
            <w:tcW w:w="2830" w:type="dxa"/>
            <w:shd w:val="clear" w:color="auto" w:fill="auto"/>
          </w:tcPr>
          <w:p w14:paraId="532D4DAB" w14:textId="77777777" w:rsidR="00071340" w:rsidRPr="009F585F" w:rsidRDefault="00071340" w:rsidP="003B5447">
            <w:pPr>
              <w:autoSpaceDE w:val="0"/>
              <w:autoSpaceDN w:val="0"/>
              <w:adjustRightInd w:val="0"/>
              <w:spacing w:after="60"/>
              <w:rPr>
                <w:rFonts w:ascii="Corbel" w:hAnsi="Corbel" w:cs="Arial"/>
                <w:iCs/>
                <w:sz w:val="22"/>
                <w:szCs w:val="22"/>
                <w:lang w:eastAsia="es-ES"/>
              </w:rPr>
            </w:pPr>
            <w:r w:rsidRPr="009F585F">
              <w:rPr>
                <w:rFonts w:ascii="Corbel" w:hAnsi="Corbel" w:cs="Arial"/>
                <w:iCs/>
                <w:sz w:val="22"/>
                <w:szCs w:val="22"/>
                <w:lang w:eastAsia="es-ES"/>
              </w:rPr>
              <w:t>Posible fuente de financiamiento</w:t>
            </w:r>
          </w:p>
        </w:tc>
        <w:tc>
          <w:tcPr>
            <w:tcW w:w="6521" w:type="dxa"/>
            <w:shd w:val="clear" w:color="auto" w:fill="auto"/>
          </w:tcPr>
          <w:p w14:paraId="0C0988B1"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lang w:eastAsia="es-ES"/>
              </w:rPr>
              <w:t>MINVU, FNDR.</w:t>
            </w:r>
          </w:p>
        </w:tc>
      </w:tr>
      <w:tr w:rsidR="00071340" w:rsidRPr="003F1A1B" w14:paraId="2D401C8B" w14:textId="77777777" w:rsidTr="003B5447">
        <w:tc>
          <w:tcPr>
            <w:tcW w:w="2830" w:type="dxa"/>
            <w:shd w:val="clear" w:color="auto" w:fill="auto"/>
          </w:tcPr>
          <w:p w14:paraId="426D6251" w14:textId="77777777" w:rsidR="00071340" w:rsidRPr="009F585F" w:rsidRDefault="00071340" w:rsidP="003B5447">
            <w:pPr>
              <w:autoSpaceDE w:val="0"/>
              <w:autoSpaceDN w:val="0"/>
              <w:adjustRightInd w:val="0"/>
              <w:spacing w:after="60"/>
              <w:rPr>
                <w:rFonts w:ascii="Corbel" w:hAnsi="Corbel" w:cs="Arial"/>
                <w:iCs/>
                <w:sz w:val="22"/>
                <w:szCs w:val="22"/>
                <w:lang w:eastAsia="es-ES"/>
              </w:rPr>
            </w:pPr>
            <w:r w:rsidRPr="009F585F">
              <w:rPr>
                <w:rFonts w:ascii="Corbel" w:hAnsi="Corbel" w:cs="Arial"/>
                <w:iCs/>
                <w:sz w:val="22"/>
                <w:szCs w:val="22"/>
                <w:lang w:eastAsia="es-ES"/>
              </w:rPr>
              <w:t>Unidad responsable</w:t>
            </w:r>
          </w:p>
        </w:tc>
        <w:tc>
          <w:tcPr>
            <w:tcW w:w="6521" w:type="dxa"/>
            <w:shd w:val="clear" w:color="auto" w:fill="auto"/>
          </w:tcPr>
          <w:p w14:paraId="79618534" w14:textId="77777777" w:rsidR="00071340" w:rsidRPr="009F585F" w:rsidRDefault="00071340" w:rsidP="003B5447">
            <w:pPr>
              <w:spacing w:after="60"/>
              <w:rPr>
                <w:rFonts w:ascii="Corbel" w:hAnsi="Corbel" w:cs="Tahoma"/>
                <w:sz w:val="22"/>
                <w:szCs w:val="22"/>
                <w:lang w:eastAsia="es-ES"/>
              </w:rPr>
            </w:pPr>
            <w:r w:rsidRPr="009F585F">
              <w:rPr>
                <w:rFonts w:ascii="Corbel" w:hAnsi="Corbel" w:cs="Tahoma"/>
                <w:sz w:val="22"/>
                <w:szCs w:val="22"/>
                <w:lang w:eastAsia="es-ES"/>
              </w:rPr>
              <w:t>SECPLA</w:t>
            </w:r>
          </w:p>
        </w:tc>
      </w:tr>
      <w:tr w:rsidR="00071340" w:rsidRPr="00413CDC" w14:paraId="1838D32E" w14:textId="77777777" w:rsidTr="003B5447">
        <w:tc>
          <w:tcPr>
            <w:tcW w:w="2830" w:type="dxa"/>
            <w:shd w:val="clear" w:color="auto" w:fill="auto"/>
          </w:tcPr>
          <w:p w14:paraId="0F93D5B1" w14:textId="77777777" w:rsidR="00071340" w:rsidRPr="00413CDC" w:rsidRDefault="00071340" w:rsidP="00413CDC">
            <w:pPr>
              <w:spacing w:after="120"/>
              <w:rPr>
                <w:rFonts w:ascii="Corbel" w:hAnsi="Corbel" w:cstheme="minorHAnsi"/>
                <w:sz w:val="22"/>
                <w:szCs w:val="22"/>
              </w:rPr>
            </w:pPr>
            <w:r w:rsidRPr="00413CDC">
              <w:rPr>
                <w:rFonts w:ascii="Corbel" w:hAnsi="Corbel" w:cstheme="minorHAnsi"/>
                <w:sz w:val="22"/>
                <w:szCs w:val="22"/>
              </w:rPr>
              <w:t>Entidades públicas relacionadas</w:t>
            </w:r>
          </w:p>
        </w:tc>
        <w:tc>
          <w:tcPr>
            <w:tcW w:w="6521" w:type="dxa"/>
            <w:shd w:val="clear" w:color="auto" w:fill="auto"/>
          </w:tcPr>
          <w:p w14:paraId="3579AEEF" w14:textId="77777777" w:rsidR="00071340" w:rsidRPr="00413CDC" w:rsidRDefault="00071340" w:rsidP="00413CDC">
            <w:pPr>
              <w:spacing w:after="120"/>
              <w:rPr>
                <w:rFonts w:ascii="Corbel" w:hAnsi="Corbel" w:cstheme="minorHAnsi"/>
                <w:sz w:val="22"/>
                <w:szCs w:val="22"/>
              </w:rPr>
            </w:pPr>
            <w:r w:rsidRPr="00413CDC">
              <w:rPr>
                <w:rFonts w:ascii="Corbel" w:hAnsi="Corbel" w:cstheme="minorHAnsi"/>
                <w:sz w:val="22"/>
                <w:szCs w:val="22"/>
              </w:rPr>
              <w:t>MINVU, GORE.</w:t>
            </w:r>
          </w:p>
        </w:tc>
      </w:tr>
    </w:tbl>
    <w:p w14:paraId="12B45EE3" w14:textId="77777777" w:rsidR="00413CDC" w:rsidRDefault="00413CDC" w:rsidP="00413CDC">
      <w:pPr>
        <w:spacing w:after="120"/>
        <w:rPr>
          <w:rFonts w:ascii="Corbel" w:hAnsi="Corbel" w:cstheme="minorHAnsi"/>
          <w:sz w:val="22"/>
          <w:szCs w:val="22"/>
        </w:rPr>
      </w:pPr>
    </w:p>
    <w:p w14:paraId="18649182" w14:textId="652EE8BD" w:rsidR="00413CDC" w:rsidRDefault="00413CDC">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071340" w:rsidRPr="00666733" w14:paraId="3FAE0008" w14:textId="77777777" w:rsidTr="003B5447">
        <w:tc>
          <w:tcPr>
            <w:tcW w:w="9351" w:type="dxa"/>
            <w:shd w:val="clear" w:color="auto" w:fill="auto"/>
          </w:tcPr>
          <w:p w14:paraId="570A42B5" w14:textId="77777777" w:rsidR="00071340" w:rsidRPr="00666733" w:rsidRDefault="00071340" w:rsidP="003B5447">
            <w:pPr>
              <w:autoSpaceDE w:val="0"/>
              <w:autoSpaceDN w:val="0"/>
              <w:adjustRightInd w:val="0"/>
              <w:spacing w:after="60"/>
              <w:jc w:val="both"/>
              <w:rPr>
                <w:rFonts w:ascii="Corbel" w:hAnsi="Corbel" w:cs="Arial"/>
                <w:iCs/>
                <w:sz w:val="22"/>
                <w:szCs w:val="22"/>
                <w:lang w:eastAsia="es-ES"/>
              </w:rPr>
            </w:pPr>
            <w:r w:rsidRPr="00666733">
              <w:rPr>
                <w:rFonts w:ascii="Corbel" w:hAnsi="Corbel" w:cs="Arial"/>
                <w:iCs/>
                <w:sz w:val="22"/>
                <w:szCs w:val="22"/>
                <w:lang w:eastAsia="es-ES"/>
              </w:rPr>
              <w:lastRenderedPageBreak/>
              <w:t>Cronograma de implementación</w:t>
            </w:r>
          </w:p>
        </w:tc>
      </w:tr>
    </w:tbl>
    <w:p w14:paraId="0B5097D5" w14:textId="77777777" w:rsidR="00413CDC" w:rsidRPr="00E020FD" w:rsidRDefault="00413CDC" w:rsidP="00413CDC">
      <w:pPr>
        <w:jc w:val="both"/>
        <w:rPr>
          <w:rFonts w:ascii="Corbel" w:hAnsi="Corbel" w:cstheme="minorHAnsi"/>
          <w:sz w:val="8"/>
          <w:szCs w:val="8"/>
        </w:rPr>
      </w:pPr>
    </w:p>
    <w:tbl>
      <w:tblPr>
        <w:tblW w:w="9645" w:type="dxa"/>
        <w:tblCellMar>
          <w:left w:w="70" w:type="dxa"/>
          <w:right w:w="70" w:type="dxa"/>
        </w:tblCellMar>
        <w:tblLook w:val="04A0" w:firstRow="1" w:lastRow="0" w:firstColumn="1" w:lastColumn="0" w:noHBand="0" w:noVBand="1"/>
      </w:tblPr>
      <w:tblGrid>
        <w:gridCol w:w="3828"/>
        <w:gridCol w:w="600"/>
        <w:gridCol w:w="108"/>
        <w:gridCol w:w="429"/>
        <w:gridCol w:w="280"/>
        <w:gridCol w:w="287"/>
        <w:gridCol w:w="422"/>
        <w:gridCol w:w="145"/>
        <w:gridCol w:w="567"/>
        <w:gridCol w:w="567"/>
        <w:gridCol w:w="283"/>
        <w:gridCol w:w="284"/>
        <w:gridCol w:w="425"/>
        <w:gridCol w:w="142"/>
        <w:gridCol w:w="567"/>
        <w:gridCol w:w="711"/>
      </w:tblGrid>
      <w:tr w:rsidR="00071340" w:rsidRPr="00E6197E" w14:paraId="2BEF3AEF" w14:textId="77777777" w:rsidTr="00413CDC">
        <w:trPr>
          <w:trHeight w:val="240"/>
        </w:trPr>
        <w:tc>
          <w:tcPr>
            <w:tcW w:w="3828" w:type="dxa"/>
            <w:tcBorders>
              <w:top w:val="nil"/>
              <w:left w:val="nil"/>
              <w:bottom w:val="nil"/>
              <w:right w:val="nil"/>
            </w:tcBorders>
            <w:shd w:val="clear" w:color="auto" w:fill="auto"/>
            <w:noWrap/>
            <w:vAlign w:val="center"/>
            <w:hideMark/>
          </w:tcPr>
          <w:p w14:paraId="04A5BF3B" w14:textId="77777777" w:rsidR="00071340" w:rsidRPr="00E6197E" w:rsidRDefault="00071340" w:rsidP="003B5447">
            <w:pPr>
              <w:rPr>
                <w:sz w:val="20"/>
                <w:szCs w:val="20"/>
              </w:rPr>
            </w:pPr>
          </w:p>
        </w:tc>
        <w:tc>
          <w:tcPr>
            <w:tcW w:w="5817" w:type="dxa"/>
            <w:gridSpan w:val="15"/>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5A5FD31"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Año</w:t>
            </w:r>
          </w:p>
        </w:tc>
      </w:tr>
      <w:tr w:rsidR="00071340" w:rsidRPr="00E6197E" w14:paraId="0D155322" w14:textId="77777777" w:rsidTr="00413CDC">
        <w:trPr>
          <w:trHeight w:val="225"/>
        </w:trPr>
        <w:tc>
          <w:tcPr>
            <w:tcW w:w="3828" w:type="dxa"/>
            <w:tcBorders>
              <w:top w:val="nil"/>
              <w:left w:val="nil"/>
              <w:bottom w:val="nil"/>
              <w:right w:val="nil"/>
            </w:tcBorders>
            <w:shd w:val="clear" w:color="auto" w:fill="auto"/>
            <w:noWrap/>
            <w:vAlign w:val="center"/>
            <w:hideMark/>
          </w:tcPr>
          <w:p w14:paraId="13B4BF83" w14:textId="77777777" w:rsidR="00071340" w:rsidRPr="00E6197E" w:rsidRDefault="00071340" w:rsidP="003B5447">
            <w:pPr>
              <w:rPr>
                <w:rFonts w:ascii="Corbel" w:hAnsi="Corbel" w:cs="Calibri"/>
                <w:sz w:val="16"/>
                <w:szCs w:val="16"/>
              </w:rPr>
            </w:pPr>
            <w:r w:rsidRPr="00E6197E">
              <w:rPr>
                <w:rFonts w:ascii="Corbel" w:hAnsi="Corbel" w:cs="Calibri"/>
                <w:sz w:val="16"/>
                <w:szCs w:val="16"/>
              </w:rPr>
              <w:t>Acciones consideradas</w:t>
            </w:r>
          </w:p>
        </w:tc>
        <w:tc>
          <w:tcPr>
            <w:tcW w:w="600" w:type="dxa"/>
            <w:tcBorders>
              <w:top w:val="nil"/>
              <w:left w:val="single" w:sz="4" w:space="0" w:color="BFBFBF"/>
              <w:bottom w:val="single" w:sz="4" w:space="0" w:color="BFBFBF"/>
              <w:right w:val="single" w:sz="4" w:space="0" w:color="BFBFBF"/>
            </w:tcBorders>
            <w:shd w:val="clear" w:color="auto" w:fill="auto"/>
            <w:noWrap/>
            <w:vAlign w:val="center"/>
            <w:hideMark/>
          </w:tcPr>
          <w:p w14:paraId="1823D285"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1</w:t>
            </w:r>
          </w:p>
        </w:tc>
        <w:tc>
          <w:tcPr>
            <w:tcW w:w="537" w:type="dxa"/>
            <w:gridSpan w:val="2"/>
            <w:tcBorders>
              <w:top w:val="nil"/>
              <w:left w:val="nil"/>
              <w:bottom w:val="single" w:sz="4" w:space="0" w:color="BFBFBF"/>
              <w:right w:val="single" w:sz="4" w:space="0" w:color="BFBFBF"/>
            </w:tcBorders>
            <w:shd w:val="clear" w:color="auto" w:fill="auto"/>
            <w:noWrap/>
            <w:vAlign w:val="center"/>
            <w:hideMark/>
          </w:tcPr>
          <w:p w14:paraId="314FE832"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2</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618BA2A0"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3</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44EAB382"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7AF564D4"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332A1AB8"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6</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714FC880"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7</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1CCBD787"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531827CA"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9</w:t>
            </w:r>
          </w:p>
        </w:tc>
        <w:tc>
          <w:tcPr>
            <w:tcW w:w="711" w:type="dxa"/>
            <w:tcBorders>
              <w:top w:val="nil"/>
              <w:left w:val="nil"/>
              <w:bottom w:val="single" w:sz="4" w:space="0" w:color="BFBFBF"/>
              <w:right w:val="single" w:sz="4" w:space="0" w:color="BFBFBF"/>
            </w:tcBorders>
            <w:shd w:val="clear" w:color="auto" w:fill="auto"/>
            <w:noWrap/>
            <w:vAlign w:val="center"/>
            <w:hideMark/>
          </w:tcPr>
          <w:p w14:paraId="60BB50BD"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Mes 10</w:t>
            </w:r>
          </w:p>
        </w:tc>
      </w:tr>
      <w:tr w:rsidR="00071340" w:rsidRPr="00E6197E" w14:paraId="7E8CD3E0" w14:textId="77777777" w:rsidTr="00413CDC">
        <w:trPr>
          <w:trHeight w:val="225"/>
        </w:trPr>
        <w:tc>
          <w:tcPr>
            <w:tcW w:w="3828"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622E51F" w14:textId="77777777" w:rsidR="00071340" w:rsidRPr="00E6197E" w:rsidRDefault="00071340" w:rsidP="003B5447">
            <w:pPr>
              <w:rPr>
                <w:rFonts w:ascii="Corbel" w:hAnsi="Corbel" w:cs="Calibri"/>
                <w:sz w:val="16"/>
                <w:szCs w:val="16"/>
              </w:rPr>
            </w:pPr>
            <w:r w:rsidRPr="00E6197E">
              <w:rPr>
                <w:rFonts w:ascii="Corbel" w:hAnsi="Corbel" w:cs="Calibri"/>
                <w:sz w:val="16"/>
                <w:szCs w:val="16"/>
              </w:rPr>
              <w:t>Plan de participación ciudadana e implementación</w:t>
            </w:r>
          </w:p>
        </w:tc>
        <w:tc>
          <w:tcPr>
            <w:tcW w:w="600" w:type="dxa"/>
            <w:tcBorders>
              <w:top w:val="nil"/>
              <w:left w:val="nil"/>
              <w:bottom w:val="single" w:sz="4" w:space="0" w:color="BFBFBF"/>
              <w:right w:val="single" w:sz="4" w:space="0" w:color="BFBFBF"/>
            </w:tcBorders>
            <w:shd w:val="clear" w:color="000000" w:fill="00B0F0"/>
            <w:noWrap/>
            <w:vAlign w:val="center"/>
            <w:hideMark/>
          </w:tcPr>
          <w:p w14:paraId="03BC785C"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37" w:type="dxa"/>
            <w:gridSpan w:val="2"/>
            <w:tcBorders>
              <w:top w:val="nil"/>
              <w:left w:val="nil"/>
              <w:bottom w:val="single" w:sz="4" w:space="0" w:color="BFBFBF"/>
              <w:right w:val="single" w:sz="4" w:space="0" w:color="BFBFBF"/>
            </w:tcBorders>
            <w:shd w:val="clear" w:color="auto" w:fill="auto"/>
            <w:noWrap/>
            <w:vAlign w:val="center"/>
            <w:hideMark/>
          </w:tcPr>
          <w:p w14:paraId="70620755"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7BC044A2"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1A15E554"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50B7F56"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520EC72"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4B1BA1F6"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7E213E51"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C60B577"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711" w:type="dxa"/>
            <w:tcBorders>
              <w:top w:val="nil"/>
              <w:left w:val="nil"/>
              <w:bottom w:val="single" w:sz="4" w:space="0" w:color="BFBFBF"/>
              <w:right w:val="single" w:sz="4" w:space="0" w:color="BFBFBF"/>
            </w:tcBorders>
            <w:shd w:val="clear" w:color="000000" w:fill="00B0F0"/>
            <w:noWrap/>
            <w:vAlign w:val="center"/>
            <w:hideMark/>
          </w:tcPr>
          <w:p w14:paraId="051E82CE"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r>
      <w:tr w:rsidR="00071340" w:rsidRPr="00E6197E" w14:paraId="260C532B" w14:textId="77777777" w:rsidTr="00413CDC">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7BA93DAB" w14:textId="77777777" w:rsidR="00071340" w:rsidRPr="00E6197E" w:rsidRDefault="00071340" w:rsidP="003B5447">
            <w:pPr>
              <w:rPr>
                <w:rFonts w:ascii="Corbel" w:hAnsi="Corbel" w:cs="Calibri"/>
                <w:sz w:val="16"/>
                <w:szCs w:val="16"/>
              </w:rPr>
            </w:pPr>
            <w:r w:rsidRPr="00E6197E">
              <w:rPr>
                <w:rFonts w:ascii="Corbel" w:hAnsi="Corbel" w:cs="Calibri"/>
                <w:sz w:val="16"/>
                <w:szCs w:val="16"/>
              </w:rPr>
              <w:t>Levantamiento aerofotogramétrico y elaboración de cartografía</w:t>
            </w:r>
          </w:p>
        </w:tc>
        <w:tc>
          <w:tcPr>
            <w:tcW w:w="600" w:type="dxa"/>
            <w:tcBorders>
              <w:top w:val="nil"/>
              <w:left w:val="nil"/>
              <w:bottom w:val="single" w:sz="4" w:space="0" w:color="BFBFBF"/>
              <w:right w:val="single" w:sz="4" w:space="0" w:color="BFBFBF"/>
            </w:tcBorders>
            <w:shd w:val="clear" w:color="000000" w:fill="00B0F0"/>
            <w:noWrap/>
            <w:vAlign w:val="center"/>
            <w:hideMark/>
          </w:tcPr>
          <w:p w14:paraId="26AFCEB8"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37" w:type="dxa"/>
            <w:gridSpan w:val="2"/>
            <w:tcBorders>
              <w:top w:val="nil"/>
              <w:left w:val="nil"/>
              <w:bottom w:val="single" w:sz="4" w:space="0" w:color="BFBFBF"/>
              <w:right w:val="single" w:sz="4" w:space="0" w:color="BFBFBF"/>
            </w:tcBorders>
            <w:shd w:val="clear" w:color="000000" w:fill="00B0F0"/>
            <w:noWrap/>
            <w:vAlign w:val="center"/>
            <w:hideMark/>
          </w:tcPr>
          <w:p w14:paraId="419A3D96"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55398E0A"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1C0AFAB7"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C40F33A"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2BFF37B"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68EC6F73"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517C90B4"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2C821E2"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711" w:type="dxa"/>
            <w:tcBorders>
              <w:top w:val="nil"/>
              <w:left w:val="nil"/>
              <w:bottom w:val="single" w:sz="4" w:space="0" w:color="BFBFBF"/>
              <w:right w:val="single" w:sz="4" w:space="0" w:color="BFBFBF"/>
            </w:tcBorders>
            <w:shd w:val="clear" w:color="auto" w:fill="auto"/>
            <w:noWrap/>
            <w:vAlign w:val="center"/>
            <w:hideMark/>
          </w:tcPr>
          <w:p w14:paraId="42C8A26F"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r>
      <w:tr w:rsidR="00071340" w:rsidRPr="00E6197E" w14:paraId="5ED6E9C9" w14:textId="77777777" w:rsidTr="00413CDC">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41DF601A" w14:textId="77777777" w:rsidR="00071340" w:rsidRPr="00E6197E" w:rsidRDefault="00071340" w:rsidP="003B5447">
            <w:pPr>
              <w:rPr>
                <w:rFonts w:ascii="Corbel" w:hAnsi="Corbel" w:cs="Calibri"/>
                <w:sz w:val="16"/>
                <w:szCs w:val="16"/>
              </w:rPr>
            </w:pPr>
            <w:r w:rsidRPr="00E6197E">
              <w:rPr>
                <w:rFonts w:ascii="Corbel" w:hAnsi="Corbel" w:cs="Calibri"/>
                <w:sz w:val="16"/>
                <w:szCs w:val="16"/>
              </w:rPr>
              <w:t>Diagnóstico comunal y estudios de especialidad</w:t>
            </w:r>
          </w:p>
        </w:tc>
        <w:tc>
          <w:tcPr>
            <w:tcW w:w="600" w:type="dxa"/>
            <w:tcBorders>
              <w:top w:val="nil"/>
              <w:left w:val="nil"/>
              <w:bottom w:val="single" w:sz="4" w:space="0" w:color="BFBFBF"/>
              <w:right w:val="single" w:sz="4" w:space="0" w:color="BFBFBF"/>
            </w:tcBorders>
            <w:shd w:val="clear" w:color="auto" w:fill="auto"/>
            <w:noWrap/>
            <w:vAlign w:val="center"/>
            <w:hideMark/>
          </w:tcPr>
          <w:p w14:paraId="3176AA3A"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37" w:type="dxa"/>
            <w:gridSpan w:val="2"/>
            <w:tcBorders>
              <w:top w:val="nil"/>
              <w:left w:val="nil"/>
              <w:bottom w:val="single" w:sz="4" w:space="0" w:color="BFBFBF"/>
              <w:right w:val="single" w:sz="4" w:space="0" w:color="BFBFBF"/>
            </w:tcBorders>
            <w:shd w:val="clear" w:color="auto" w:fill="auto"/>
            <w:noWrap/>
            <w:vAlign w:val="center"/>
            <w:hideMark/>
          </w:tcPr>
          <w:p w14:paraId="306D3250"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682FE63A"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10A01DA2"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99D8C2B"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C172FED"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00967CEE"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2843642B"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C6697D2"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711" w:type="dxa"/>
            <w:tcBorders>
              <w:top w:val="nil"/>
              <w:left w:val="nil"/>
              <w:bottom w:val="single" w:sz="4" w:space="0" w:color="BFBFBF"/>
              <w:right w:val="single" w:sz="4" w:space="0" w:color="BFBFBF"/>
            </w:tcBorders>
            <w:shd w:val="clear" w:color="auto" w:fill="auto"/>
            <w:noWrap/>
            <w:vAlign w:val="center"/>
            <w:hideMark/>
          </w:tcPr>
          <w:p w14:paraId="46DB1C3B"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r>
      <w:tr w:rsidR="00071340" w:rsidRPr="00E6197E" w14:paraId="6A8B7551" w14:textId="77777777" w:rsidTr="00413CDC">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75D3A280" w14:textId="77777777" w:rsidR="00071340" w:rsidRPr="00E6197E" w:rsidRDefault="00071340" w:rsidP="003B5447">
            <w:pPr>
              <w:rPr>
                <w:rFonts w:ascii="Corbel" w:hAnsi="Corbel" w:cs="Calibri"/>
                <w:sz w:val="16"/>
                <w:szCs w:val="16"/>
              </w:rPr>
            </w:pPr>
            <w:r w:rsidRPr="00E6197E">
              <w:rPr>
                <w:rFonts w:ascii="Corbel" w:hAnsi="Corbel" w:cs="Calibri"/>
                <w:sz w:val="16"/>
                <w:szCs w:val="16"/>
              </w:rPr>
              <w:t>Imagen objetivo y alternativas de estructuración urbana</w:t>
            </w:r>
          </w:p>
        </w:tc>
        <w:tc>
          <w:tcPr>
            <w:tcW w:w="600" w:type="dxa"/>
            <w:tcBorders>
              <w:top w:val="nil"/>
              <w:left w:val="nil"/>
              <w:bottom w:val="single" w:sz="4" w:space="0" w:color="BFBFBF"/>
              <w:right w:val="single" w:sz="4" w:space="0" w:color="BFBFBF"/>
            </w:tcBorders>
            <w:shd w:val="clear" w:color="auto" w:fill="auto"/>
            <w:noWrap/>
            <w:vAlign w:val="center"/>
            <w:hideMark/>
          </w:tcPr>
          <w:p w14:paraId="530E0A93"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37" w:type="dxa"/>
            <w:gridSpan w:val="2"/>
            <w:tcBorders>
              <w:top w:val="nil"/>
              <w:left w:val="nil"/>
              <w:bottom w:val="single" w:sz="4" w:space="0" w:color="BFBFBF"/>
              <w:right w:val="single" w:sz="4" w:space="0" w:color="BFBFBF"/>
            </w:tcBorders>
            <w:shd w:val="clear" w:color="auto" w:fill="auto"/>
            <w:noWrap/>
            <w:vAlign w:val="center"/>
            <w:hideMark/>
          </w:tcPr>
          <w:p w14:paraId="5CB88FD4"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2F729D78"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auto" w:fill="auto"/>
            <w:noWrap/>
            <w:vAlign w:val="center"/>
            <w:hideMark/>
          </w:tcPr>
          <w:p w14:paraId="5B0FDC2F"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A7EDDE1"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012BC4E"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29CEE5B0"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gridSpan w:val="2"/>
            <w:tcBorders>
              <w:top w:val="nil"/>
              <w:left w:val="nil"/>
              <w:bottom w:val="single" w:sz="4" w:space="0" w:color="BFBFBF"/>
              <w:right w:val="single" w:sz="4" w:space="0" w:color="BFBFBF"/>
            </w:tcBorders>
            <w:shd w:val="clear" w:color="000000" w:fill="00B0F0"/>
            <w:noWrap/>
            <w:vAlign w:val="center"/>
            <w:hideMark/>
          </w:tcPr>
          <w:p w14:paraId="014E5341"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4DC8E93"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c>
          <w:tcPr>
            <w:tcW w:w="711" w:type="dxa"/>
            <w:tcBorders>
              <w:top w:val="nil"/>
              <w:left w:val="nil"/>
              <w:bottom w:val="single" w:sz="4" w:space="0" w:color="BFBFBF"/>
              <w:right w:val="single" w:sz="4" w:space="0" w:color="BFBFBF"/>
            </w:tcBorders>
            <w:shd w:val="clear" w:color="auto" w:fill="auto"/>
            <w:noWrap/>
            <w:vAlign w:val="center"/>
            <w:hideMark/>
          </w:tcPr>
          <w:p w14:paraId="0C566C75"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 </w:t>
            </w:r>
          </w:p>
        </w:tc>
      </w:tr>
      <w:tr w:rsidR="00071340" w:rsidRPr="00E131E9" w14:paraId="5FB66787" w14:textId="77777777" w:rsidTr="00413CDC">
        <w:trPr>
          <w:trHeight w:val="225"/>
        </w:trPr>
        <w:tc>
          <w:tcPr>
            <w:tcW w:w="3828" w:type="dxa"/>
            <w:tcBorders>
              <w:top w:val="single" w:sz="4" w:space="0" w:color="BFBFBF"/>
              <w:left w:val="single" w:sz="4" w:space="0" w:color="BFBFBF"/>
              <w:bottom w:val="single" w:sz="4" w:space="0" w:color="BFBFBF"/>
              <w:right w:val="single" w:sz="4" w:space="0" w:color="BFBFBF"/>
            </w:tcBorders>
            <w:shd w:val="clear" w:color="auto" w:fill="auto"/>
            <w:noWrap/>
            <w:vAlign w:val="center"/>
          </w:tcPr>
          <w:p w14:paraId="03209E73" w14:textId="77777777" w:rsidR="00071340" w:rsidRPr="00E131E9" w:rsidRDefault="00071340" w:rsidP="003B5447">
            <w:pPr>
              <w:rPr>
                <w:rFonts w:ascii="Corbel" w:hAnsi="Corbel" w:cs="Calibri"/>
                <w:sz w:val="16"/>
                <w:szCs w:val="16"/>
              </w:rPr>
            </w:pPr>
            <w:r>
              <w:rPr>
                <w:rFonts w:ascii="Corbel" w:hAnsi="Corbel" w:cs="Calibri"/>
                <w:color w:val="000000"/>
                <w:sz w:val="16"/>
                <w:szCs w:val="16"/>
              </w:rPr>
              <w:t>Anteproyecto PRC</w:t>
            </w:r>
          </w:p>
        </w:tc>
        <w:tc>
          <w:tcPr>
            <w:tcW w:w="600" w:type="dxa"/>
            <w:tcBorders>
              <w:top w:val="single" w:sz="4" w:space="0" w:color="BFBFBF"/>
              <w:left w:val="nil"/>
              <w:bottom w:val="single" w:sz="4" w:space="0" w:color="BFBFBF"/>
              <w:right w:val="single" w:sz="4" w:space="0" w:color="BFBFBF"/>
            </w:tcBorders>
            <w:shd w:val="clear" w:color="auto" w:fill="auto"/>
            <w:noWrap/>
            <w:vAlign w:val="center"/>
          </w:tcPr>
          <w:p w14:paraId="156B60DF" w14:textId="77777777" w:rsidR="00071340" w:rsidRPr="00E131E9" w:rsidRDefault="00071340" w:rsidP="003B5447">
            <w:pPr>
              <w:jc w:val="center"/>
              <w:rPr>
                <w:rFonts w:ascii="Corbel" w:hAnsi="Corbel" w:cs="Calibri"/>
                <w:sz w:val="16"/>
                <w:szCs w:val="16"/>
              </w:rPr>
            </w:pPr>
          </w:p>
        </w:tc>
        <w:tc>
          <w:tcPr>
            <w:tcW w:w="537" w:type="dxa"/>
            <w:gridSpan w:val="2"/>
            <w:tcBorders>
              <w:top w:val="single" w:sz="4" w:space="0" w:color="BFBFBF"/>
              <w:left w:val="nil"/>
              <w:bottom w:val="single" w:sz="4" w:space="0" w:color="BFBFBF"/>
              <w:right w:val="single" w:sz="4" w:space="0" w:color="BFBFBF"/>
            </w:tcBorders>
            <w:shd w:val="clear" w:color="auto" w:fill="auto"/>
            <w:noWrap/>
            <w:vAlign w:val="center"/>
          </w:tcPr>
          <w:p w14:paraId="536FFC3E" w14:textId="77777777" w:rsidR="00071340" w:rsidRPr="00E131E9" w:rsidRDefault="00071340" w:rsidP="003B5447">
            <w:pPr>
              <w:jc w:val="center"/>
              <w:rPr>
                <w:rFonts w:ascii="Corbel" w:hAnsi="Corbel" w:cs="Calibri"/>
                <w:sz w:val="16"/>
                <w:szCs w:val="16"/>
              </w:rPr>
            </w:pPr>
          </w:p>
        </w:tc>
        <w:tc>
          <w:tcPr>
            <w:tcW w:w="567" w:type="dxa"/>
            <w:gridSpan w:val="2"/>
            <w:tcBorders>
              <w:top w:val="single" w:sz="4" w:space="0" w:color="BFBFBF"/>
              <w:left w:val="nil"/>
              <w:bottom w:val="single" w:sz="4" w:space="0" w:color="BFBFBF"/>
              <w:right w:val="single" w:sz="4" w:space="0" w:color="BFBFBF"/>
            </w:tcBorders>
            <w:shd w:val="clear" w:color="auto" w:fill="auto"/>
            <w:noWrap/>
            <w:vAlign w:val="center"/>
          </w:tcPr>
          <w:p w14:paraId="0A2CADF8" w14:textId="77777777" w:rsidR="00071340" w:rsidRPr="00E131E9" w:rsidRDefault="00071340" w:rsidP="003B5447">
            <w:pPr>
              <w:jc w:val="center"/>
              <w:rPr>
                <w:rFonts w:ascii="Corbel" w:hAnsi="Corbel" w:cs="Calibri"/>
                <w:sz w:val="16"/>
                <w:szCs w:val="16"/>
              </w:rPr>
            </w:pPr>
          </w:p>
        </w:tc>
        <w:tc>
          <w:tcPr>
            <w:tcW w:w="567" w:type="dxa"/>
            <w:gridSpan w:val="2"/>
            <w:tcBorders>
              <w:top w:val="single" w:sz="4" w:space="0" w:color="BFBFBF"/>
              <w:left w:val="nil"/>
              <w:bottom w:val="single" w:sz="4" w:space="0" w:color="BFBFBF"/>
              <w:right w:val="single" w:sz="4" w:space="0" w:color="BFBFBF"/>
            </w:tcBorders>
            <w:shd w:val="clear" w:color="auto" w:fill="auto"/>
            <w:noWrap/>
            <w:vAlign w:val="center"/>
          </w:tcPr>
          <w:p w14:paraId="6F1AB598" w14:textId="77777777" w:rsidR="00071340" w:rsidRPr="00E131E9" w:rsidRDefault="00071340" w:rsidP="003B5447">
            <w:pPr>
              <w:jc w:val="center"/>
              <w:rPr>
                <w:rFonts w:ascii="Corbel" w:hAnsi="Corbel" w:cs="Calibri"/>
                <w:sz w:val="16"/>
                <w:szCs w:val="16"/>
              </w:rPr>
            </w:pPr>
          </w:p>
        </w:tc>
        <w:tc>
          <w:tcPr>
            <w:tcW w:w="567" w:type="dxa"/>
            <w:tcBorders>
              <w:top w:val="single" w:sz="4" w:space="0" w:color="BFBFBF"/>
              <w:left w:val="nil"/>
              <w:bottom w:val="single" w:sz="4" w:space="0" w:color="BFBFBF"/>
              <w:right w:val="single" w:sz="4" w:space="0" w:color="BFBFBF"/>
            </w:tcBorders>
            <w:shd w:val="clear" w:color="auto" w:fill="auto"/>
            <w:noWrap/>
            <w:vAlign w:val="center"/>
          </w:tcPr>
          <w:p w14:paraId="6EB57264" w14:textId="77777777" w:rsidR="00071340" w:rsidRPr="00E131E9" w:rsidRDefault="00071340" w:rsidP="003B5447">
            <w:pPr>
              <w:jc w:val="center"/>
              <w:rPr>
                <w:rFonts w:ascii="Corbel" w:hAnsi="Corbel" w:cs="Calibri"/>
                <w:sz w:val="16"/>
                <w:szCs w:val="16"/>
              </w:rPr>
            </w:pPr>
          </w:p>
        </w:tc>
        <w:tc>
          <w:tcPr>
            <w:tcW w:w="567" w:type="dxa"/>
            <w:tcBorders>
              <w:top w:val="single" w:sz="4" w:space="0" w:color="BFBFBF"/>
              <w:left w:val="nil"/>
              <w:bottom w:val="single" w:sz="4" w:space="0" w:color="BFBFBF"/>
              <w:right w:val="single" w:sz="4" w:space="0" w:color="BFBFBF"/>
            </w:tcBorders>
            <w:shd w:val="clear" w:color="auto" w:fill="auto"/>
            <w:noWrap/>
            <w:vAlign w:val="center"/>
          </w:tcPr>
          <w:p w14:paraId="41F24F01" w14:textId="77777777" w:rsidR="00071340" w:rsidRPr="00E131E9" w:rsidRDefault="00071340" w:rsidP="003B5447">
            <w:pPr>
              <w:jc w:val="center"/>
              <w:rPr>
                <w:rFonts w:ascii="Corbel" w:hAnsi="Corbel" w:cs="Calibri"/>
                <w:sz w:val="16"/>
                <w:szCs w:val="16"/>
              </w:rPr>
            </w:pPr>
          </w:p>
        </w:tc>
        <w:tc>
          <w:tcPr>
            <w:tcW w:w="567" w:type="dxa"/>
            <w:gridSpan w:val="2"/>
            <w:tcBorders>
              <w:top w:val="single" w:sz="4" w:space="0" w:color="BFBFBF"/>
              <w:left w:val="nil"/>
              <w:bottom w:val="single" w:sz="4" w:space="0" w:color="BFBFBF"/>
              <w:right w:val="single" w:sz="4" w:space="0" w:color="BFBFBF"/>
            </w:tcBorders>
            <w:shd w:val="clear" w:color="auto" w:fill="auto"/>
            <w:noWrap/>
            <w:vAlign w:val="center"/>
          </w:tcPr>
          <w:p w14:paraId="07CDA9C4" w14:textId="77777777" w:rsidR="00071340" w:rsidRPr="00E131E9" w:rsidRDefault="00071340" w:rsidP="003B5447">
            <w:pPr>
              <w:jc w:val="center"/>
              <w:rPr>
                <w:rFonts w:ascii="Corbel" w:hAnsi="Corbel" w:cs="Calibri"/>
                <w:sz w:val="16"/>
                <w:szCs w:val="16"/>
              </w:rPr>
            </w:pPr>
          </w:p>
        </w:tc>
        <w:tc>
          <w:tcPr>
            <w:tcW w:w="567" w:type="dxa"/>
            <w:gridSpan w:val="2"/>
            <w:tcBorders>
              <w:top w:val="single" w:sz="4" w:space="0" w:color="BFBFBF"/>
              <w:left w:val="nil"/>
              <w:bottom w:val="single" w:sz="4" w:space="0" w:color="BFBFBF"/>
              <w:right w:val="single" w:sz="4" w:space="0" w:color="BFBFBF"/>
            </w:tcBorders>
            <w:shd w:val="clear" w:color="auto" w:fill="auto"/>
            <w:noWrap/>
            <w:vAlign w:val="center"/>
          </w:tcPr>
          <w:p w14:paraId="77F673DB" w14:textId="77777777" w:rsidR="00071340" w:rsidRPr="00E131E9" w:rsidRDefault="00071340" w:rsidP="003B5447">
            <w:pPr>
              <w:jc w:val="center"/>
              <w:rPr>
                <w:rFonts w:ascii="Corbel" w:hAnsi="Corbel" w:cs="Calibri"/>
                <w:sz w:val="16"/>
                <w:szCs w:val="16"/>
              </w:rPr>
            </w:pPr>
          </w:p>
        </w:tc>
        <w:tc>
          <w:tcPr>
            <w:tcW w:w="567" w:type="dxa"/>
            <w:tcBorders>
              <w:top w:val="single" w:sz="4" w:space="0" w:color="BFBFBF"/>
              <w:left w:val="nil"/>
              <w:bottom w:val="single" w:sz="4" w:space="0" w:color="BFBFBF"/>
              <w:right w:val="single" w:sz="4" w:space="0" w:color="BFBFBF"/>
            </w:tcBorders>
            <w:shd w:val="clear" w:color="auto" w:fill="00B0F0"/>
            <w:noWrap/>
            <w:vAlign w:val="center"/>
          </w:tcPr>
          <w:p w14:paraId="44C7867A" w14:textId="77777777" w:rsidR="00071340" w:rsidRPr="00E131E9" w:rsidRDefault="00071340" w:rsidP="003B5447">
            <w:pPr>
              <w:jc w:val="center"/>
              <w:rPr>
                <w:rFonts w:ascii="Corbel" w:hAnsi="Corbel" w:cs="Calibri"/>
                <w:sz w:val="16"/>
                <w:szCs w:val="16"/>
              </w:rPr>
            </w:pPr>
            <w:r>
              <w:rPr>
                <w:rFonts w:ascii="Corbel" w:hAnsi="Corbel" w:cs="Calibri"/>
                <w:color w:val="000000"/>
                <w:sz w:val="16"/>
                <w:szCs w:val="16"/>
              </w:rPr>
              <w:t> </w:t>
            </w:r>
          </w:p>
        </w:tc>
        <w:tc>
          <w:tcPr>
            <w:tcW w:w="711" w:type="dxa"/>
            <w:tcBorders>
              <w:top w:val="single" w:sz="4" w:space="0" w:color="BFBFBF"/>
              <w:left w:val="nil"/>
              <w:bottom w:val="single" w:sz="4" w:space="0" w:color="BFBFBF"/>
              <w:right w:val="single" w:sz="4" w:space="0" w:color="BFBFBF"/>
            </w:tcBorders>
            <w:shd w:val="clear" w:color="auto" w:fill="00B0F0"/>
            <w:noWrap/>
            <w:vAlign w:val="center"/>
          </w:tcPr>
          <w:p w14:paraId="357EE225" w14:textId="77777777" w:rsidR="00071340" w:rsidRPr="00E131E9" w:rsidRDefault="00071340" w:rsidP="003B5447">
            <w:pPr>
              <w:jc w:val="center"/>
              <w:rPr>
                <w:rFonts w:ascii="Corbel" w:hAnsi="Corbel" w:cs="Calibri"/>
                <w:sz w:val="16"/>
                <w:szCs w:val="16"/>
              </w:rPr>
            </w:pPr>
            <w:r>
              <w:rPr>
                <w:rFonts w:ascii="Corbel" w:hAnsi="Corbel" w:cs="Calibri"/>
                <w:color w:val="000000"/>
                <w:sz w:val="16"/>
                <w:szCs w:val="16"/>
              </w:rPr>
              <w:t> </w:t>
            </w:r>
          </w:p>
        </w:tc>
      </w:tr>
      <w:tr w:rsidR="00071340" w:rsidRPr="00E131E9" w14:paraId="327AE462" w14:textId="77777777" w:rsidTr="00413CDC">
        <w:trPr>
          <w:trHeight w:val="225"/>
        </w:trPr>
        <w:tc>
          <w:tcPr>
            <w:tcW w:w="3828"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3AE87D2" w14:textId="77777777" w:rsidR="00071340" w:rsidRPr="00E131E9" w:rsidRDefault="00071340" w:rsidP="003B5447">
            <w:pPr>
              <w:rPr>
                <w:rFonts w:ascii="Corbel" w:hAnsi="Corbel" w:cs="Calibri"/>
                <w:sz w:val="16"/>
                <w:szCs w:val="16"/>
              </w:rPr>
            </w:pPr>
            <w:r w:rsidRPr="00E131E9">
              <w:rPr>
                <w:rFonts w:ascii="Corbel" w:hAnsi="Corbel" w:cs="Calibri"/>
                <w:sz w:val="16"/>
                <w:szCs w:val="16"/>
              </w:rPr>
              <w:t>Difusión</w:t>
            </w:r>
          </w:p>
        </w:tc>
        <w:tc>
          <w:tcPr>
            <w:tcW w:w="600" w:type="dxa"/>
            <w:tcBorders>
              <w:top w:val="single" w:sz="4" w:space="0" w:color="BFBFBF"/>
              <w:left w:val="nil"/>
              <w:bottom w:val="single" w:sz="4" w:space="0" w:color="BFBFBF"/>
              <w:right w:val="single" w:sz="4" w:space="0" w:color="BFBFBF"/>
            </w:tcBorders>
            <w:shd w:val="clear" w:color="000000" w:fill="00B0F0"/>
            <w:noWrap/>
            <w:vAlign w:val="center"/>
            <w:hideMark/>
          </w:tcPr>
          <w:p w14:paraId="099D8512"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3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B06A7BA"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6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95D8082"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67" w:type="dxa"/>
            <w:gridSpan w:val="2"/>
            <w:tcBorders>
              <w:top w:val="single" w:sz="4" w:space="0" w:color="BFBFBF"/>
              <w:left w:val="nil"/>
              <w:bottom w:val="single" w:sz="4" w:space="0" w:color="BFBFBF"/>
              <w:right w:val="single" w:sz="4" w:space="0" w:color="BFBFBF"/>
            </w:tcBorders>
            <w:shd w:val="clear" w:color="000000" w:fill="00B0F0"/>
            <w:noWrap/>
            <w:vAlign w:val="center"/>
            <w:hideMark/>
          </w:tcPr>
          <w:p w14:paraId="2317D179"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67" w:type="dxa"/>
            <w:tcBorders>
              <w:top w:val="single" w:sz="4" w:space="0" w:color="BFBFBF"/>
              <w:left w:val="nil"/>
              <w:bottom w:val="single" w:sz="4" w:space="0" w:color="BFBFBF"/>
              <w:right w:val="single" w:sz="4" w:space="0" w:color="BFBFBF"/>
            </w:tcBorders>
            <w:shd w:val="clear" w:color="auto" w:fill="auto"/>
            <w:noWrap/>
            <w:vAlign w:val="center"/>
            <w:hideMark/>
          </w:tcPr>
          <w:p w14:paraId="63CBC50E"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67" w:type="dxa"/>
            <w:tcBorders>
              <w:top w:val="single" w:sz="4" w:space="0" w:color="BFBFBF"/>
              <w:left w:val="nil"/>
              <w:bottom w:val="single" w:sz="4" w:space="0" w:color="BFBFBF"/>
              <w:right w:val="single" w:sz="4" w:space="0" w:color="BFBFBF"/>
            </w:tcBorders>
            <w:shd w:val="clear" w:color="auto" w:fill="auto"/>
            <w:noWrap/>
            <w:vAlign w:val="center"/>
            <w:hideMark/>
          </w:tcPr>
          <w:p w14:paraId="1B538979"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6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ECDA332"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67" w:type="dxa"/>
            <w:gridSpan w:val="2"/>
            <w:tcBorders>
              <w:top w:val="single" w:sz="4" w:space="0" w:color="BFBFBF"/>
              <w:left w:val="nil"/>
              <w:bottom w:val="single" w:sz="4" w:space="0" w:color="BFBFBF"/>
              <w:right w:val="single" w:sz="4" w:space="0" w:color="BFBFBF"/>
            </w:tcBorders>
            <w:shd w:val="clear" w:color="000000" w:fill="00B0F0"/>
            <w:noWrap/>
            <w:vAlign w:val="center"/>
            <w:hideMark/>
          </w:tcPr>
          <w:p w14:paraId="61FAB6DD"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567" w:type="dxa"/>
            <w:tcBorders>
              <w:top w:val="single" w:sz="4" w:space="0" w:color="BFBFBF"/>
              <w:left w:val="nil"/>
              <w:bottom w:val="single" w:sz="4" w:space="0" w:color="BFBFBF"/>
              <w:right w:val="single" w:sz="4" w:space="0" w:color="BFBFBF"/>
            </w:tcBorders>
            <w:shd w:val="clear" w:color="auto" w:fill="auto"/>
            <w:noWrap/>
            <w:vAlign w:val="center"/>
            <w:hideMark/>
          </w:tcPr>
          <w:p w14:paraId="6A46264E"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c>
          <w:tcPr>
            <w:tcW w:w="711" w:type="dxa"/>
            <w:tcBorders>
              <w:top w:val="single" w:sz="4" w:space="0" w:color="BFBFBF"/>
              <w:left w:val="nil"/>
              <w:bottom w:val="single" w:sz="4" w:space="0" w:color="BFBFBF"/>
              <w:right w:val="single" w:sz="4" w:space="0" w:color="BFBFBF"/>
            </w:tcBorders>
            <w:shd w:val="clear" w:color="auto" w:fill="auto"/>
            <w:noWrap/>
            <w:vAlign w:val="center"/>
            <w:hideMark/>
          </w:tcPr>
          <w:p w14:paraId="20387F5D" w14:textId="77777777" w:rsidR="00071340" w:rsidRPr="00E131E9" w:rsidRDefault="00071340" w:rsidP="003B5447">
            <w:pPr>
              <w:jc w:val="center"/>
              <w:rPr>
                <w:rFonts w:ascii="Corbel" w:hAnsi="Corbel" w:cs="Calibri"/>
                <w:sz w:val="16"/>
                <w:szCs w:val="16"/>
              </w:rPr>
            </w:pPr>
            <w:r w:rsidRPr="00E131E9">
              <w:rPr>
                <w:rFonts w:ascii="Corbel" w:hAnsi="Corbel" w:cs="Calibri"/>
                <w:sz w:val="16"/>
                <w:szCs w:val="16"/>
              </w:rPr>
              <w:t> </w:t>
            </w:r>
          </w:p>
        </w:tc>
      </w:tr>
      <w:tr w:rsidR="00071340" w:rsidRPr="00E6197E" w14:paraId="7886646B" w14:textId="77777777" w:rsidTr="00413CDC">
        <w:trPr>
          <w:trHeight w:val="240"/>
        </w:trPr>
        <w:tc>
          <w:tcPr>
            <w:tcW w:w="3828" w:type="dxa"/>
            <w:tcBorders>
              <w:top w:val="nil"/>
              <w:left w:val="nil"/>
              <w:bottom w:val="nil"/>
              <w:right w:val="nil"/>
            </w:tcBorders>
            <w:shd w:val="clear" w:color="auto" w:fill="auto"/>
            <w:noWrap/>
            <w:vAlign w:val="center"/>
            <w:hideMark/>
          </w:tcPr>
          <w:p w14:paraId="2F985606" w14:textId="77777777" w:rsidR="00071340" w:rsidRPr="00E6197E" w:rsidRDefault="00071340" w:rsidP="003B5447">
            <w:pPr>
              <w:rPr>
                <w:sz w:val="20"/>
                <w:szCs w:val="20"/>
              </w:rPr>
            </w:pPr>
          </w:p>
        </w:tc>
        <w:tc>
          <w:tcPr>
            <w:tcW w:w="5817" w:type="dxa"/>
            <w:gridSpan w:val="15"/>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228F688" w14:textId="77777777" w:rsidR="00071340" w:rsidRPr="00E6197E" w:rsidRDefault="00071340" w:rsidP="003B5447">
            <w:pPr>
              <w:jc w:val="center"/>
              <w:rPr>
                <w:rFonts w:ascii="Corbel" w:hAnsi="Corbel" w:cs="Calibri"/>
                <w:sz w:val="16"/>
                <w:szCs w:val="16"/>
              </w:rPr>
            </w:pPr>
            <w:r w:rsidRPr="00E6197E">
              <w:rPr>
                <w:rFonts w:ascii="Corbel" w:hAnsi="Corbel" w:cs="Calibri"/>
                <w:sz w:val="16"/>
                <w:szCs w:val="16"/>
              </w:rPr>
              <w:t>Año</w:t>
            </w:r>
          </w:p>
        </w:tc>
      </w:tr>
      <w:tr w:rsidR="00071340" w:rsidRPr="00E6197E" w14:paraId="58B66947" w14:textId="77777777" w:rsidTr="00413CDC">
        <w:trPr>
          <w:trHeight w:val="225"/>
        </w:trPr>
        <w:tc>
          <w:tcPr>
            <w:tcW w:w="3828" w:type="dxa"/>
            <w:tcBorders>
              <w:top w:val="nil"/>
              <w:left w:val="nil"/>
              <w:bottom w:val="nil"/>
              <w:right w:val="nil"/>
            </w:tcBorders>
            <w:shd w:val="clear" w:color="auto" w:fill="auto"/>
            <w:noWrap/>
            <w:vAlign w:val="center"/>
            <w:hideMark/>
          </w:tcPr>
          <w:p w14:paraId="56C752BC" w14:textId="77777777" w:rsidR="00071340" w:rsidRPr="00E6197E" w:rsidRDefault="00071340" w:rsidP="003B5447">
            <w:pPr>
              <w:rPr>
                <w:rFonts w:ascii="Corbel" w:hAnsi="Corbel" w:cs="Calibri"/>
                <w:sz w:val="16"/>
                <w:szCs w:val="16"/>
              </w:rPr>
            </w:pPr>
            <w:r w:rsidRPr="00E6197E">
              <w:rPr>
                <w:rFonts w:ascii="Corbel" w:hAnsi="Corbel" w:cs="Calibri"/>
                <w:sz w:val="16"/>
                <w:szCs w:val="16"/>
              </w:rPr>
              <w:t>Acciones consideradas</w:t>
            </w:r>
          </w:p>
        </w:tc>
        <w:tc>
          <w:tcPr>
            <w:tcW w:w="708"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7BDDC6D"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11</w:t>
            </w:r>
          </w:p>
        </w:tc>
        <w:tc>
          <w:tcPr>
            <w:tcW w:w="709"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9BE0B2E"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12</w:t>
            </w:r>
          </w:p>
        </w:tc>
        <w:tc>
          <w:tcPr>
            <w:tcW w:w="709"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ABFA56C"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13</w:t>
            </w:r>
          </w:p>
        </w:tc>
        <w:tc>
          <w:tcPr>
            <w:tcW w:w="712"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53A058B"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14</w:t>
            </w:r>
          </w:p>
        </w:tc>
        <w:tc>
          <w:tcPr>
            <w:tcW w:w="850"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DF348CA"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15</w:t>
            </w:r>
          </w:p>
        </w:tc>
        <w:tc>
          <w:tcPr>
            <w:tcW w:w="709"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93C3611"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16</w:t>
            </w:r>
          </w:p>
        </w:tc>
        <w:tc>
          <w:tcPr>
            <w:tcW w:w="709"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5F2E4FF"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17</w:t>
            </w:r>
          </w:p>
        </w:tc>
        <w:tc>
          <w:tcPr>
            <w:tcW w:w="711" w:type="dxa"/>
            <w:tcBorders>
              <w:top w:val="single" w:sz="4" w:space="0" w:color="BFBFBF"/>
              <w:left w:val="nil"/>
              <w:bottom w:val="single" w:sz="4" w:space="0" w:color="BFBFBF"/>
              <w:right w:val="single" w:sz="4" w:space="0" w:color="BFBFBF"/>
            </w:tcBorders>
            <w:shd w:val="clear" w:color="auto" w:fill="auto"/>
            <w:noWrap/>
            <w:vAlign w:val="center"/>
            <w:hideMark/>
          </w:tcPr>
          <w:p w14:paraId="4247D4AB" w14:textId="77777777" w:rsidR="00071340" w:rsidRPr="00E6197E" w:rsidRDefault="00071340" w:rsidP="003B5447">
            <w:pPr>
              <w:jc w:val="center"/>
              <w:rPr>
                <w:rFonts w:ascii="Corbel" w:hAnsi="Corbel" w:cs="Calibri"/>
                <w:sz w:val="16"/>
                <w:szCs w:val="16"/>
              </w:rPr>
            </w:pPr>
            <w:r>
              <w:rPr>
                <w:rFonts w:ascii="Corbel" w:hAnsi="Corbel" w:cs="Calibri"/>
                <w:sz w:val="16"/>
                <w:szCs w:val="16"/>
              </w:rPr>
              <w:t>Mes 18</w:t>
            </w:r>
          </w:p>
        </w:tc>
      </w:tr>
      <w:tr w:rsidR="00071340" w14:paraId="2227C3F3" w14:textId="77777777" w:rsidTr="00413CDC">
        <w:trPr>
          <w:trHeight w:val="225"/>
        </w:trPr>
        <w:tc>
          <w:tcPr>
            <w:tcW w:w="3828"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8F1BBBB" w14:textId="77777777" w:rsidR="00071340" w:rsidRDefault="00071340" w:rsidP="003B5447">
            <w:pPr>
              <w:rPr>
                <w:rFonts w:ascii="Corbel" w:hAnsi="Corbel" w:cs="Calibri"/>
                <w:color w:val="000000"/>
                <w:sz w:val="16"/>
                <w:szCs w:val="16"/>
              </w:rPr>
            </w:pPr>
            <w:r>
              <w:rPr>
                <w:rFonts w:ascii="Corbel" w:hAnsi="Corbel" w:cs="Calibri"/>
                <w:color w:val="000000"/>
                <w:sz w:val="16"/>
                <w:szCs w:val="16"/>
              </w:rPr>
              <w:t>Anteproyecto PRC</w:t>
            </w:r>
          </w:p>
        </w:tc>
        <w:tc>
          <w:tcPr>
            <w:tcW w:w="708" w:type="dxa"/>
            <w:gridSpan w:val="2"/>
            <w:tcBorders>
              <w:top w:val="single" w:sz="4" w:space="0" w:color="BFBFBF"/>
              <w:left w:val="single" w:sz="4" w:space="0" w:color="BFBFBF"/>
              <w:bottom w:val="single" w:sz="4" w:space="0" w:color="BFBFBF"/>
              <w:right w:val="single" w:sz="4" w:space="0" w:color="BFBFBF"/>
            </w:tcBorders>
            <w:shd w:val="clear" w:color="auto" w:fill="00B0F0"/>
          </w:tcPr>
          <w:p w14:paraId="1CBBE734" w14:textId="77777777" w:rsidR="00071340" w:rsidRDefault="00071340" w:rsidP="003B5447">
            <w:pPr>
              <w:rPr>
                <w:rFonts w:ascii="Corbel" w:hAnsi="Corbel" w:cs="Calibri"/>
                <w:color w:val="000000"/>
                <w:sz w:val="16"/>
                <w:szCs w:val="16"/>
              </w:rPr>
            </w:pPr>
          </w:p>
        </w:tc>
        <w:tc>
          <w:tcPr>
            <w:tcW w:w="709" w:type="dxa"/>
            <w:gridSpan w:val="2"/>
            <w:tcBorders>
              <w:top w:val="single" w:sz="4" w:space="0" w:color="BFBFBF"/>
              <w:left w:val="single" w:sz="4" w:space="0" w:color="BFBFBF"/>
              <w:bottom w:val="single" w:sz="4" w:space="0" w:color="BFBFBF"/>
              <w:right w:val="single" w:sz="4" w:space="0" w:color="BFBFBF"/>
            </w:tcBorders>
            <w:shd w:val="clear" w:color="auto" w:fill="00B0F0"/>
          </w:tcPr>
          <w:p w14:paraId="6FA16970" w14:textId="77777777" w:rsidR="00071340" w:rsidRDefault="00071340" w:rsidP="003B5447">
            <w:pPr>
              <w:rPr>
                <w:rFonts w:ascii="Corbel" w:hAnsi="Corbel" w:cs="Calibri"/>
                <w:color w:val="000000"/>
                <w:sz w:val="16"/>
                <w:szCs w:val="16"/>
              </w:rPr>
            </w:pPr>
          </w:p>
        </w:tc>
        <w:tc>
          <w:tcPr>
            <w:tcW w:w="709" w:type="dxa"/>
            <w:gridSpan w:val="2"/>
            <w:tcBorders>
              <w:top w:val="single" w:sz="4" w:space="0" w:color="BFBFBF"/>
              <w:left w:val="single" w:sz="4" w:space="0" w:color="BFBFBF"/>
              <w:bottom w:val="single" w:sz="4" w:space="0" w:color="BFBFBF"/>
              <w:right w:val="single" w:sz="4" w:space="0" w:color="BFBFBF"/>
            </w:tcBorders>
            <w:shd w:val="clear" w:color="auto" w:fill="00B0F0"/>
          </w:tcPr>
          <w:p w14:paraId="1E56ECB1" w14:textId="77777777" w:rsidR="00071340" w:rsidRDefault="00071340" w:rsidP="003B5447">
            <w:pPr>
              <w:rPr>
                <w:rFonts w:ascii="Corbel" w:hAnsi="Corbel" w:cs="Calibri"/>
                <w:color w:val="000000"/>
                <w:sz w:val="16"/>
                <w:szCs w:val="16"/>
              </w:rPr>
            </w:pPr>
          </w:p>
        </w:tc>
        <w:tc>
          <w:tcPr>
            <w:tcW w:w="712" w:type="dxa"/>
            <w:gridSpan w:val="2"/>
            <w:tcBorders>
              <w:top w:val="single" w:sz="4" w:space="0" w:color="BFBFBF"/>
              <w:left w:val="single" w:sz="4" w:space="0" w:color="BFBFBF"/>
              <w:bottom w:val="single" w:sz="4" w:space="0" w:color="BFBFBF"/>
              <w:right w:val="single" w:sz="4" w:space="0" w:color="BFBFBF"/>
            </w:tcBorders>
          </w:tcPr>
          <w:p w14:paraId="07C317A6" w14:textId="77777777" w:rsidR="00071340" w:rsidRDefault="00071340" w:rsidP="003B5447">
            <w:pPr>
              <w:rPr>
                <w:rFonts w:ascii="Corbel" w:hAnsi="Corbel" w:cs="Calibri"/>
                <w:color w:val="000000"/>
                <w:sz w:val="16"/>
                <w:szCs w:val="16"/>
              </w:rPr>
            </w:pPr>
          </w:p>
        </w:tc>
        <w:tc>
          <w:tcPr>
            <w:tcW w:w="850" w:type="dxa"/>
            <w:gridSpan w:val="2"/>
            <w:tcBorders>
              <w:top w:val="single" w:sz="4" w:space="0" w:color="BFBFBF"/>
              <w:left w:val="single" w:sz="4" w:space="0" w:color="BFBFBF"/>
              <w:bottom w:val="single" w:sz="4" w:space="0" w:color="BFBFBF"/>
              <w:right w:val="single" w:sz="4" w:space="0" w:color="BFBFBF"/>
            </w:tcBorders>
          </w:tcPr>
          <w:p w14:paraId="626EEA82" w14:textId="77777777" w:rsidR="00071340" w:rsidRDefault="00071340" w:rsidP="003B5447">
            <w:pPr>
              <w:rPr>
                <w:rFonts w:ascii="Corbel" w:hAnsi="Corbel" w:cs="Calibri"/>
                <w:color w:val="000000"/>
                <w:sz w:val="16"/>
                <w:szCs w:val="16"/>
              </w:rPr>
            </w:pPr>
          </w:p>
        </w:tc>
        <w:tc>
          <w:tcPr>
            <w:tcW w:w="709" w:type="dxa"/>
            <w:gridSpan w:val="2"/>
            <w:tcBorders>
              <w:top w:val="single" w:sz="4" w:space="0" w:color="BFBFBF"/>
              <w:left w:val="single" w:sz="4" w:space="0" w:color="BFBFBF"/>
              <w:bottom w:val="single" w:sz="4" w:space="0" w:color="BFBFBF"/>
              <w:right w:val="single" w:sz="4" w:space="0" w:color="BFBFBF"/>
            </w:tcBorders>
          </w:tcPr>
          <w:p w14:paraId="542767B3" w14:textId="77777777" w:rsidR="00071340" w:rsidRDefault="00071340" w:rsidP="003B5447">
            <w:pPr>
              <w:rPr>
                <w:rFonts w:ascii="Corbel" w:hAnsi="Corbel" w:cs="Calibri"/>
                <w:color w:val="000000"/>
                <w:sz w:val="16"/>
                <w:szCs w:val="16"/>
              </w:rPr>
            </w:pPr>
          </w:p>
        </w:tc>
        <w:tc>
          <w:tcPr>
            <w:tcW w:w="709" w:type="dxa"/>
            <w:gridSpan w:val="2"/>
            <w:tcBorders>
              <w:top w:val="single" w:sz="4" w:space="0" w:color="BFBFBF"/>
              <w:left w:val="single" w:sz="4" w:space="0" w:color="BFBFBF"/>
              <w:bottom w:val="single" w:sz="4" w:space="0" w:color="BFBFBF"/>
              <w:right w:val="single" w:sz="4" w:space="0" w:color="BFBFBF"/>
            </w:tcBorders>
          </w:tcPr>
          <w:p w14:paraId="06C21C24" w14:textId="77777777" w:rsidR="00071340" w:rsidRDefault="00071340" w:rsidP="003B5447">
            <w:pPr>
              <w:rPr>
                <w:rFonts w:ascii="Corbel" w:hAnsi="Corbel" w:cs="Calibri"/>
                <w:color w:val="000000"/>
                <w:sz w:val="16"/>
                <w:szCs w:val="16"/>
              </w:rPr>
            </w:pPr>
          </w:p>
        </w:tc>
        <w:tc>
          <w:tcPr>
            <w:tcW w:w="711" w:type="dxa"/>
            <w:tcBorders>
              <w:top w:val="single" w:sz="4" w:space="0" w:color="BFBFBF"/>
              <w:left w:val="single" w:sz="4" w:space="0" w:color="BFBFBF"/>
              <w:bottom w:val="single" w:sz="4" w:space="0" w:color="BFBFBF"/>
              <w:right w:val="single" w:sz="4" w:space="0" w:color="BFBFBF"/>
            </w:tcBorders>
          </w:tcPr>
          <w:p w14:paraId="5FBE49F2" w14:textId="77777777" w:rsidR="00071340" w:rsidRDefault="00071340" w:rsidP="003B5447">
            <w:pPr>
              <w:rPr>
                <w:rFonts w:ascii="Corbel" w:hAnsi="Corbel" w:cs="Calibri"/>
                <w:color w:val="000000"/>
                <w:sz w:val="16"/>
                <w:szCs w:val="16"/>
              </w:rPr>
            </w:pPr>
          </w:p>
        </w:tc>
      </w:tr>
      <w:tr w:rsidR="00071340" w14:paraId="3F45B809" w14:textId="77777777" w:rsidTr="00413CDC">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6A94FE7E" w14:textId="77777777" w:rsidR="00071340" w:rsidRDefault="00071340" w:rsidP="003B5447">
            <w:pPr>
              <w:rPr>
                <w:rFonts w:ascii="Corbel" w:hAnsi="Corbel" w:cs="Calibri"/>
                <w:color w:val="000000"/>
                <w:sz w:val="16"/>
                <w:szCs w:val="16"/>
              </w:rPr>
            </w:pPr>
            <w:r>
              <w:rPr>
                <w:rFonts w:ascii="Corbel" w:hAnsi="Corbel" w:cs="Calibri"/>
                <w:color w:val="000000"/>
                <w:sz w:val="16"/>
                <w:szCs w:val="16"/>
              </w:rPr>
              <w:t>Preparación de EAE</w:t>
            </w:r>
          </w:p>
        </w:tc>
        <w:tc>
          <w:tcPr>
            <w:tcW w:w="708" w:type="dxa"/>
            <w:gridSpan w:val="2"/>
            <w:tcBorders>
              <w:top w:val="nil"/>
              <w:left w:val="single" w:sz="4" w:space="0" w:color="BFBFBF"/>
              <w:bottom w:val="single" w:sz="4" w:space="0" w:color="BFBFBF"/>
              <w:right w:val="single" w:sz="4" w:space="0" w:color="BFBFBF"/>
            </w:tcBorders>
          </w:tcPr>
          <w:p w14:paraId="70F410F8"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tcPr>
          <w:p w14:paraId="5E3BFB32"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tcPr>
          <w:p w14:paraId="3E2085CE" w14:textId="77777777" w:rsidR="00071340" w:rsidRDefault="00071340" w:rsidP="003B5447">
            <w:pPr>
              <w:rPr>
                <w:rFonts w:ascii="Corbel" w:hAnsi="Corbel" w:cs="Calibri"/>
                <w:color w:val="000000"/>
                <w:sz w:val="16"/>
                <w:szCs w:val="16"/>
              </w:rPr>
            </w:pPr>
          </w:p>
        </w:tc>
        <w:tc>
          <w:tcPr>
            <w:tcW w:w="712" w:type="dxa"/>
            <w:gridSpan w:val="2"/>
            <w:tcBorders>
              <w:top w:val="nil"/>
              <w:left w:val="single" w:sz="4" w:space="0" w:color="BFBFBF"/>
              <w:bottom w:val="single" w:sz="4" w:space="0" w:color="BFBFBF"/>
              <w:right w:val="single" w:sz="4" w:space="0" w:color="BFBFBF"/>
            </w:tcBorders>
            <w:shd w:val="clear" w:color="auto" w:fill="00B0F0"/>
          </w:tcPr>
          <w:p w14:paraId="00BA051C" w14:textId="77777777" w:rsidR="00071340" w:rsidRDefault="00071340" w:rsidP="003B5447">
            <w:pPr>
              <w:rPr>
                <w:rFonts w:ascii="Corbel" w:hAnsi="Corbel" w:cs="Calibri"/>
                <w:color w:val="000000"/>
                <w:sz w:val="16"/>
                <w:szCs w:val="16"/>
              </w:rPr>
            </w:pPr>
          </w:p>
        </w:tc>
        <w:tc>
          <w:tcPr>
            <w:tcW w:w="850" w:type="dxa"/>
            <w:gridSpan w:val="2"/>
            <w:tcBorders>
              <w:top w:val="nil"/>
              <w:left w:val="single" w:sz="4" w:space="0" w:color="BFBFBF"/>
              <w:bottom w:val="single" w:sz="4" w:space="0" w:color="BFBFBF"/>
              <w:right w:val="single" w:sz="4" w:space="0" w:color="BFBFBF"/>
            </w:tcBorders>
            <w:shd w:val="clear" w:color="auto" w:fill="00B0F0"/>
          </w:tcPr>
          <w:p w14:paraId="7B62AB68"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shd w:val="clear" w:color="auto" w:fill="00B0F0"/>
          </w:tcPr>
          <w:p w14:paraId="1356A361"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tcPr>
          <w:p w14:paraId="7DC68325" w14:textId="77777777" w:rsidR="00071340" w:rsidRDefault="00071340" w:rsidP="003B5447">
            <w:pPr>
              <w:rPr>
                <w:rFonts w:ascii="Corbel" w:hAnsi="Corbel" w:cs="Calibri"/>
                <w:color w:val="000000"/>
                <w:sz w:val="16"/>
                <w:szCs w:val="16"/>
              </w:rPr>
            </w:pPr>
          </w:p>
        </w:tc>
        <w:tc>
          <w:tcPr>
            <w:tcW w:w="711" w:type="dxa"/>
            <w:tcBorders>
              <w:top w:val="nil"/>
              <w:left w:val="single" w:sz="4" w:space="0" w:color="BFBFBF"/>
              <w:bottom w:val="single" w:sz="4" w:space="0" w:color="BFBFBF"/>
              <w:right w:val="single" w:sz="4" w:space="0" w:color="BFBFBF"/>
            </w:tcBorders>
          </w:tcPr>
          <w:p w14:paraId="43A22A83" w14:textId="77777777" w:rsidR="00071340" w:rsidRDefault="00071340" w:rsidP="003B5447">
            <w:pPr>
              <w:rPr>
                <w:rFonts w:ascii="Corbel" w:hAnsi="Corbel" w:cs="Calibri"/>
                <w:color w:val="000000"/>
                <w:sz w:val="16"/>
                <w:szCs w:val="16"/>
              </w:rPr>
            </w:pPr>
          </w:p>
        </w:tc>
      </w:tr>
      <w:tr w:rsidR="00071340" w14:paraId="5E10CB96" w14:textId="77777777" w:rsidTr="00413CDC">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70B1FFF1" w14:textId="77777777" w:rsidR="00071340" w:rsidRDefault="00071340" w:rsidP="003B5447">
            <w:pPr>
              <w:rPr>
                <w:rFonts w:ascii="Corbel" w:hAnsi="Corbel" w:cs="Calibri"/>
                <w:color w:val="000000"/>
                <w:sz w:val="16"/>
                <w:szCs w:val="16"/>
              </w:rPr>
            </w:pPr>
            <w:r>
              <w:rPr>
                <w:rFonts w:ascii="Corbel" w:hAnsi="Corbel" w:cs="Calibri"/>
                <w:color w:val="000000"/>
                <w:sz w:val="16"/>
                <w:szCs w:val="16"/>
              </w:rPr>
              <w:t>Difusión</w:t>
            </w:r>
          </w:p>
        </w:tc>
        <w:tc>
          <w:tcPr>
            <w:tcW w:w="708" w:type="dxa"/>
            <w:gridSpan w:val="2"/>
            <w:tcBorders>
              <w:top w:val="nil"/>
              <w:left w:val="single" w:sz="4" w:space="0" w:color="BFBFBF"/>
              <w:bottom w:val="single" w:sz="4" w:space="0" w:color="BFBFBF"/>
              <w:right w:val="single" w:sz="4" w:space="0" w:color="BFBFBF"/>
            </w:tcBorders>
          </w:tcPr>
          <w:p w14:paraId="77B4B61C"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tcPr>
          <w:p w14:paraId="6ABB5039"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shd w:val="clear" w:color="auto" w:fill="00B0F0"/>
          </w:tcPr>
          <w:p w14:paraId="2F0184E2" w14:textId="77777777" w:rsidR="00071340" w:rsidRDefault="00071340" w:rsidP="003B5447">
            <w:pPr>
              <w:rPr>
                <w:rFonts w:ascii="Corbel" w:hAnsi="Corbel" w:cs="Calibri"/>
                <w:color w:val="000000"/>
                <w:sz w:val="16"/>
                <w:szCs w:val="16"/>
              </w:rPr>
            </w:pPr>
          </w:p>
        </w:tc>
        <w:tc>
          <w:tcPr>
            <w:tcW w:w="712" w:type="dxa"/>
            <w:gridSpan w:val="2"/>
            <w:tcBorders>
              <w:top w:val="nil"/>
              <w:left w:val="single" w:sz="4" w:space="0" w:color="BFBFBF"/>
              <w:bottom w:val="single" w:sz="4" w:space="0" w:color="BFBFBF"/>
              <w:right w:val="single" w:sz="4" w:space="0" w:color="BFBFBF"/>
            </w:tcBorders>
          </w:tcPr>
          <w:p w14:paraId="68539456" w14:textId="77777777" w:rsidR="00071340" w:rsidRDefault="00071340" w:rsidP="003B5447">
            <w:pPr>
              <w:rPr>
                <w:rFonts w:ascii="Corbel" w:hAnsi="Corbel" w:cs="Calibri"/>
                <w:color w:val="000000"/>
                <w:sz w:val="16"/>
                <w:szCs w:val="16"/>
              </w:rPr>
            </w:pPr>
          </w:p>
        </w:tc>
        <w:tc>
          <w:tcPr>
            <w:tcW w:w="850" w:type="dxa"/>
            <w:gridSpan w:val="2"/>
            <w:tcBorders>
              <w:top w:val="nil"/>
              <w:left w:val="single" w:sz="4" w:space="0" w:color="BFBFBF"/>
              <w:bottom w:val="single" w:sz="4" w:space="0" w:color="BFBFBF"/>
              <w:right w:val="single" w:sz="4" w:space="0" w:color="BFBFBF"/>
            </w:tcBorders>
          </w:tcPr>
          <w:p w14:paraId="696E96F5"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tcPr>
          <w:p w14:paraId="52A22E89" w14:textId="77777777" w:rsidR="00071340" w:rsidRDefault="00071340" w:rsidP="003B5447">
            <w:pPr>
              <w:rPr>
                <w:rFonts w:ascii="Corbel" w:hAnsi="Corbel" w:cs="Calibri"/>
                <w:color w:val="000000"/>
                <w:sz w:val="16"/>
                <w:szCs w:val="16"/>
              </w:rPr>
            </w:pPr>
          </w:p>
        </w:tc>
        <w:tc>
          <w:tcPr>
            <w:tcW w:w="709" w:type="dxa"/>
            <w:gridSpan w:val="2"/>
            <w:tcBorders>
              <w:top w:val="nil"/>
              <w:left w:val="single" w:sz="4" w:space="0" w:color="BFBFBF"/>
              <w:bottom w:val="single" w:sz="4" w:space="0" w:color="BFBFBF"/>
              <w:right w:val="single" w:sz="4" w:space="0" w:color="BFBFBF"/>
            </w:tcBorders>
            <w:shd w:val="clear" w:color="auto" w:fill="00B0F0"/>
          </w:tcPr>
          <w:p w14:paraId="32E02F70" w14:textId="77777777" w:rsidR="00071340" w:rsidRDefault="00071340" w:rsidP="003B5447">
            <w:pPr>
              <w:rPr>
                <w:rFonts w:ascii="Corbel" w:hAnsi="Corbel" w:cs="Calibri"/>
                <w:color w:val="000000"/>
                <w:sz w:val="16"/>
                <w:szCs w:val="16"/>
              </w:rPr>
            </w:pPr>
          </w:p>
        </w:tc>
        <w:tc>
          <w:tcPr>
            <w:tcW w:w="711" w:type="dxa"/>
            <w:tcBorders>
              <w:top w:val="nil"/>
              <w:left w:val="single" w:sz="4" w:space="0" w:color="BFBFBF"/>
              <w:bottom w:val="single" w:sz="4" w:space="0" w:color="BFBFBF"/>
              <w:right w:val="single" w:sz="4" w:space="0" w:color="BFBFBF"/>
            </w:tcBorders>
            <w:shd w:val="clear" w:color="auto" w:fill="00B0F0"/>
          </w:tcPr>
          <w:p w14:paraId="5D88A437" w14:textId="77777777" w:rsidR="00071340" w:rsidRDefault="00071340" w:rsidP="003B5447">
            <w:pPr>
              <w:rPr>
                <w:rFonts w:ascii="Corbel" w:hAnsi="Corbel" w:cs="Calibri"/>
                <w:color w:val="000000"/>
                <w:sz w:val="16"/>
                <w:szCs w:val="16"/>
              </w:rPr>
            </w:pPr>
          </w:p>
        </w:tc>
      </w:tr>
    </w:tbl>
    <w:p w14:paraId="455F3220" w14:textId="77777777" w:rsidR="00071340" w:rsidRDefault="00071340" w:rsidP="00413CDC">
      <w:pPr>
        <w:spacing w:after="120"/>
        <w:rPr>
          <w:rFonts w:ascii="Corbel" w:hAnsi="Corbel" w:cstheme="minorHAnsi"/>
          <w:sz w:val="22"/>
          <w:szCs w:val="22"/>
        </w:rPr>
      </w:pPr>
    </w:p>
    <w:p w14:paraId="7012E065" w14:textId="77777777" w:rsidR="00071340" w:rsidRDefault="00071340" w:rsidP="00413CDC">
      <w:pPr>
        <w:spacing w:after="120"/>
        <w:rPr>
          <w:rFonts w:ascii="Corbel" w:hAnsi="Corbel" w:cstheme="minorHAnsi"/>
          <w:sz w:val="22"/>
          <w:szCs w:val="22"/>
        </w:rPr>
      </w:pPr>
    </w:p>
    <w:p w14:paraId="1F377CAD" w14:textId="77777777" w:rsidR="00071340" w:rsidRDefault="00071340" w:rsidP="00413CDC">
      <w:pPr>
        <w:spacing w:after="120"/>
        <w:rPr>
          <w:rFonts w:ascii="Corbel" w:hAnsi="Corbel" w:cstheme="minorHAnsi"/>
          <w:sz w:val="22"/>
          <w:szCs w:val="22"/>
        </w:rPr>
      </w:pPr>
    </w:p>
    <w:p w14:paraId="2EB6C799" w14:textId="77777777" w:rsidR="00071340" w:rsidRDefault="00071340" w:rsidP="00413CDC">
      <w:pPr>
        <w:spacing w:after="120"/>
        <w:rPr>
          <w:rFonts w:ascii="Corbel" w:hAnsi="Corbel" w:cstheme="minorHAnsi"/>
          <w:sz w:val="22"/>
          <w:szCs w:val="22"/>
        </w:rPr>
      </w:pPr>
    </w:p>
    <w:p w14:paraId="35140EC0" w14:textId="77777777" w:rsidR="00071340" w:rsidRPr="003F1A1B" w:rsidRDefault="00071340" w:rsidP="00413CDC">
      <w:pPr>
        <w:spacing w:after="120"/>
        <w:rPr>
          <w:rFonts w:ascii="Corbel" w:hAnsi="Corbel" w:cstheme="minorHAnsi"/>
          <w:sz w:val="22"/>
          <w:szCs w:val="22"/>
        </w:rPr>
      </w:pPr>
      <w:r w:rsidRPr="003F1A1B">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071340" w:rsidRPr="003F1A1B" w14:paraId="2B5E9DC7" w14:textId="77777777" w:rsidTr="003B5447">
        <w:trPr>
          <w:tblHeader/>
        </w:trPr>
        <w:tc>
          <w:tcPr>
            <w:tcW w:w="2830" w:type="dxa"/>
            <w:shd w:val="clear" w:color="auto" w:fill="DAEEF3" w:themeFill="accent5" w:themeFillTint="33"/>
          </w:tcPr>
          <w:p w14:paraId="5D86B13E" w14:textId="77777777" w:rsidR="00071340" w:rsidRPr="003F1A1B" w:rsidRDefault="00071340" w:rsidP="003B5447">
            <w:pPr>
              <w:spacing w:after="60"/>
              <w:rPr>
                <w:rFonts w:ascii="Corbel" w:hAnsi="Corbel" w:cs="Tahoma"/>
                <w:b/>
                <w:sz w:val="22"/>
                <w:szCs w:val="22"/>
                <w:lang w:eastAsia="es-ES"/>
              </w:rPr>
            </w:pPr>
            <w:r w:rsidRPr="003F1A1B">
              <w:rPr>
                <w:rFonts w:ascii="Corbel" w:hAnsi="Corbel" w:cs="Arial"/>
                <w:b/>
                <w:iCs/>
                <w:sz w:val="22"/>
                <w:szCs w:val="22"/>
                <w:lang w:eastAsia="es-ES"/>
              </w:rPr>
              <w:lastRenderedPageBreak/>
              <w:t>Nombre del estudio</w:t>
            </w:r>
          </w:p>
        </w:tc>
        <w:tc>
          <w:tcPr>
            <w:tcW w:w="6521" w:type="dxa"/>
            <w:shd w:val="clear" w:color="auto" w:fill="DAEEF3" w:themeFill="accent5" w:themeFillTint="33"/>
          </w:tcPr>
          <w:p w14:paraId="134A7B08" w14:textId="77777777" w:rsidR="00071340" w:rsidRPr="003F1A1B" w:rsidRDefault="00071340" w:rsidP="003B5447">
            <w:pPr>
              <w:spacing w:after="60"/>
              <w:rPr>
                <w:rFonts w:ascii="Corbel" w:hAnsi="Corbel" w:cs="Tahoma"/>
                <w:b/>
                <w:sz w:val="22"/>
                <w:szCs w:val="22"/>
                <w:lang w:eastAsia="es-ES"/>
              </w:rPr>
            </w:pPr>
            <w:r w:rsidRPr="003F1A1B">
              <w:rPr>
                <w:rFonts w:ascii="Corbel" w:hAnsi="Corbel" w:cs="Tahoma"/>
                <w:b/>
                <w:sz w:val="22"/>
                <w:szCs w:val="22"/>
                <w:lang w:eastAsia="es-ES"/>
              </w:rPr>
              <w:t>Plan Maestro de Desarrollo Territorial Rada La Colonia en Isla Alejandro Selkirk, comuna de Juan Fernández.</w:t>
            </w:r>
          </w:p>
        </w:tc>
      </w:tr>
      <w:tr w:rsidR="00071340" w:rsidRPr="003F1A1B" w14:paraId="10F97E41" w14:textId="77777777" w:rsidTr="003B5447">
        <w:tc>
          <w:tcPr>
            <w:tcW w:w="2830" w:type="dxa"/>
            <w:shd w:val="clear" w:color="auto" w:fill="auto"/>
          </w:tcPr>
          <w:p w14:paraId="67D793C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521" w:type="dxa"/>
            <w:shd w:val="clear" w:color="auto" w:fill="auto"/>
          </w:tcPr>
          <w:p w14:paraId="544D8493"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Se requiere evaluar las necesidades específicas de la población que habita temporalmente la isla Alejandro Selkirk por motivos de trabajo, considerando, de una parte, su aporte a la economía nacional y, de otra, el hecho de insertarse en un Parque Nacional, lo que dificulta el acceso a proyectos de inversión. Uno de los principales desafíos es, en consecuencia, abordar la necesidad y posibilidad de desafectar el área de su condición de Parque Nacional, para lo cual ya se han estado realizando gestiones.</w:t>
            </w:r>
          </w:p>
          <w:p w14:paraId="3CE3CD3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Un plan maestro, como instrumento, permite realizar los análisis orientados a establecer un ordenamiento del territorio de Selkirk en base a una imagen objetivo, en coherencia con las actividades económicas y forma de vida de esta comunidad de pescadores que, por tantos años se ha dedicado a la actividad de la pesca de la langosta, entre otros productos del mar, lo que deberá acompañarse de un plan de gestión para lograr un alineamiento institucional en torno a los proyectos prioritarios para sus habitantes.</w:t>
            </w:r>
          </w:p>
          <w:p w14:paraId="0A44EB0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Proyectos complementarios a este Plan Maestro son la Actualización del PRC de Juan Fernández, la Prefactibilidad Construcción de muelle localidad de Alejandro Selkirk y el Estudio análisis de alternativas de movilidad marítima en el Archipiélago de Juan Fernández.</w:t>
            </w:r>
          </w:p>
        </w:tc>
      </w:tr>
      <w:tr w:rsidR="00071340" w:rsidRPr="003F1A1B" w14:paraId="7847F069" w14:textId="77777777" w:rsidTr="003B5447">
        <w:tc>
          <w:tcPr>
            <w:tcW w:w="2830" w:type="dxa"/>
            <w:shd w:val="clear" w:color="auto" w:fill="auto"/>
          </w:tcPr>
          <w:p w14:paraId="4E6D501D" w14:textId="3217213B"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52A753D5"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Hábitat urbano / planificación territorial</w:t>
            </w:r>
          </w:p>
        </w:tc>
      </w:tr>
      <w:tr w:rsidR="00071340" w:rsidRPr="003F1A1B" w14:paraId="163EC38B" w14:textId="77777777" w:rsidTr="003B5447">
        <w:tc>
          <w:tcPr>
            <w:tcW w:w="2830" w:type="dxa"/>
            <w:shd w:val="clear" w:color="auto" w:fill="auto"/>
          </w:tcPr>
          <w:p w14:paraId="7ADEEAC5"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54E186DE"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6AFFE3DD"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Ley 19.300 sobre Bases Generales del Medio Ambiente (MMA).</w:t>
            </w:r>
          </w:p>
          <w:p w14:paraId="75D580BB"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 xml:space="preserve">Ley 18362 Crea un Sistema Nacional de Áreas Silvestres Protegidas del Estado (SNASPE, Minagri, modificada en 2023). </w:t>
            </w:r>
          </w:p>
          <w:p w14:paraId="1AB8720F"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Ley 21600 Crea el servicio de biodiversidad y áreas protegidas y el sistema nacional de áreas protegidas (MMA, 2023).</w:t>
            </w:r>
          </w:p>
          <w:p w14:paraId="30FC611F"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DS 4363 de 1931, Ley de Bosques (MBN, modificado en 2023).</w:t>
            </w:r>
          </w:p>
          <w:p w14:paraId="5D26BA87"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Programa de regularización de títulos de dominio en propiedad fiscal (MBN).</w:t>
            </w:r>
          </w:p>
          <w:p w14:paraId="31CEA5D6"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Decreto Ley 1939 Normas sobre adquisición, administración y disposición de bienes del Estado (MBN, 1977, modificado en 2023).</w:t>
            </w:r>
          </w:p>
          <w:p w14:paraId="5FBCBF95"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de infraestructura portuaria y costera de Chile (DIRPLAN-MOP).</w:t>
            </w:r>
          </w:p>
          <w:p w14:paraId="670EA3D9"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logística portuaria (Programa de desarrollo logístico Subsecretaría de Transportes, MINTRATEL, Ministerio de Economía, 2023).</w:t>
            </w:r>
          </w:p>
          <w:p w14:paraId="37B0AB2D"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DS MOP 660 Reglamento sobre Concesiones Marítimas (MOP, 2011).</w:t>
            </w:r>
          </w:p>
          <w:p w14:paraId="0FA3B40B"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Ley 21027 Regula el desarrollo integral y armónico de caletas pesqueras a nivel nacional y fija normas para su declaración y asignación (Ministerio de Economía, 2017, actualizada 2024).</w:t>
            </w:r>
          </w:p>
        </w:tc>
      </w:tr>
      <w:tr w:rsidR="00071340" w:rsidRPr="003F1A1B" w14:paraId="0768EED9" w14:textId="77777777" w:rsidTr="003B5447">
        <w:tc>
          <w:tcPr>
            <w:tcW w:w="2830" w:type="dxa"/>
            <w:shd w:val="clear" w:color="auto" w:fill="auto"/>
          </w:tcPr>
          <w:p w14:paraId="00E07228"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 xml:space="preserve">Lineamiento y objetivo del PLADECO 2025-2029 </w:t>
            </w:r>
          </w:p>
        </w:tc>
        <w:tc>
          <w:tcPr>
            <w:tcW w:w="6521" w:type="dxa"/>
            <w:shd w:val="clear" w:color="auto" w:fill="auto"/>
          </w:tcPr>
          <w:p w14:paraId="3D882706"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Lineamiento</w:t>
            </w:r>
          </w:p>
          <w:p w14:paraId="2B4DD764"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Un desarrollo urbano planificado, con equipamiento de calidad, armónico con el paisaje, y con disponibilidad para el asentamiento de las familias.</w:t>
            </w:r>
          </w:p>
          <w:p w14:paraId="644CDDD5"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Objetivo</w:t>
            </w:r>
          </w:p>
          <w:p w14:paraId="73E731A8"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Planificar la mejora y ampliación de la infraestructura urbana, asegurando su calidad y funcionalidad, en armonía con el entorno natural y cultural del territorio.</w:t>
            </w:r>
          </w:p>
        </w:tc>
      </w:tr>
      <w:tr w:rsidR="00071340" w:rsidRPr="003F1A1B" w14:paraId="0723C9D9" w14:textId="77777777" w:rsidTr="003B5447">
        <w:tc>
          <w:tcPr>
            <w:tcW w:w="2830" w:type="dxa"/>
            <w:shd w:val="clear" w:color="auto" w:fill="auto"/>
          </w:tcPr>
          <w:p w14:paraId="5F9FB533"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genera la necesidad del estudio</w:t>
            </w:r>
          </w:p>
        </w:tc>
        <w:tc>
          <w:tcPr>
            <w:tcW w:w="6521" w:type="dxa"/>
            <w:shd w:val="clear" w:color="auto" w:fill="auto"/>
          </w:tcPr>
          <w:p w14:paraId="0CF7527A"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La condición de inserción de Isla Selkirk y su actual asentamiento genera fuertes restricciones para la inversión pública en materia de desarrollo humano. En consecuencia, debe abordarse esta problemática mediante un instrumento que permita integrar la planificación con la gestión necesarias para evaluar alternativas de intervención en el área.</w:t>
            </w:r>
          </w:p>
        </w:tc>
      </w:tr>
      <w:tr w:rsidR="00071340" w:rsidRPr="003F1A1B" w14:paraId="35A4638A" w14:textId="77777777" w:rsidTr="003B5447">
        <w:tc>
          <w:tcPr>
            <w:tcW w:w="2830" w:type="dxa"/>
            <w:shd w:val="clear" w:color="auto" w:fill="auto"/>
          </w:tcPr>
          <w:p w14:paraId="03032DCD"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Población afectada por el problema</w:t>
            </w:r>
          </w:p>
        </w:tc>
        <w:tc>
          <w:tcPr>
            <w:tcW w:w="6521" w:type="dxa"/>
            <w:shd w:val="clear" w:color="auto" w:fill="auto"/>
          </w:tcPr>
          <w:p w14:paraId="2C00CC25"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Comunidad de pescadores de Isla Selkirk.</w:t>
            </w:r>
          </w:p>
        </w:tc>
      </w:tr>
      <w:tr w:rsidR="00071340" w:rsidRPr="003F1A1B" w14:paraId="76D49E03" w14:textId="77777777" w:rsidTr="003B5447">
        <w:tc>
          <w:tcPr>
            <w:tcW w:w="2830" w:type="dxa"/>
            <w:shd w:val="clear" w:color="auto" w:fill="auto"/>
          </w:tcPr>
          <w:p w14:paraId="7E8B632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 general</w:t>
            </w:r>
          </w:p>
        </w:tc>
        <w:tc>
          <w:tcPr>
            <w:tcW w:w="6521" w:type="dxa"/>
            <w:shd w:val="clear" w:color="auto" w:fill="auto"/>
          </w:tcPr>
          <w:p w14:paraId="4468781C"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Elaborar un plan maestro participativo y un plan de gestión orientados a establecer un ordenamiento del territorio de Selkirk en base a una imagen objetivo, en coherencia con las actividades económicas y forma de vida de esta comunidad de pescadores.</w:t>
            </w:r>
          </w:p>
        </w:tc>
      </w:tr>
      <w:tr w:rsidR="00071340" w:rsidRPr="003F1A1B" w14:paraId="50650A9E" w14:textId="77777777" w:rsidTr="003B5447">
        <w:tc>
          <w:tcPr>
            <w:tcW w:w="2830" w:type="dxa"/>
            <w:shd w:val="clear" w:color="auto" w:fill="auto"/>
          </w:tcPr>
          <w:p w14:paraId="55BEE31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Objetivos específicos</w:t>
            </w:r>
          </w:p>
        </w:tc>
        <w:tc>
          <w:tcPr>
            <w:tcW w:w="6521" w:type="dxa"/>
            <w:shd w:val="clear" w:color="auto" w:fill="auto"/>
          </w:tcPr>
          <w:p w14:paraId="171B7321" w14:textId="55E78EB2" w:rsidR="00071340" w:rsidRPr="003F1A1B" w:rsidRDefault="00B70C46" w:rsidP="003B5447">
            <w:pPr>
              <w:pStyle w:val="Prrafodelista"/>
              <w:numPr>
                <w:ilvl w:val="0"/>
                <w:numId w:val="100"/>
              </w:numPr>
              <w:spacing w:after="60"/>
              <w:ind w:left="322" w:hanging="284"/>
              <w:rPr>
                <w:rFonts w:ascii="Corbel" w:hAnsi="Corbel" w:cs="Tahoma"/>
                <w:lang w:eastAsia="es-ES"/>
              </w:rPr>
            </w:pPr>
            <w:r w:rsidRPr="00B70C46">
              <w:rPr>
                <w:rFonts w:ascii="Corbel" w:hAnsi="Corbel" w:cs="Tahoma"/>
                <w:lang w:eastAsia="es-ES"/>
              </w:rPr>
              <w:t>Generar un plan de participación capaz de canalizar las aspiraciones y objetivos de desarrollo de la comunidad de pescadores asentada en Isla Selkirk, junto con la priorización de los proyectos relevantes</w:t>
            </w:r>
            <w:r w:rsidR="00071340" w:rsidRPr="003F1A1B">
              <w:rPr>
                <w:rFonts w:ascii="Corbel" w:hAnsi="Corbel" w:cs="Tahoma"/>
                <w:lang w:eastAsia="es-ES"/>
              </w:rPr>
              <w:t>.</w:t>
            </w:r>
          </w:p>
          <w:p w14:paraId="131C772F" w14:textId="77777777" w:rsidR="00071340" w:rsidRPr="003F1A1B" w:rsidRDefault="00071340" w:rsidP="003B5447">
            <w:pPr>
              <w:pStyle w:val="Prrafodelista"/>
              <w:numPr>
                <w:ilvl w:val="0"/>
                <w:numId w:val="100"/>
              </w:numPr>
              <w:spacing w:after="60"/>
              <w:ind w:left="322" w:hanging="284"/>
              <w:rPr>
                <w:rFonts w:ascii="Corbel" w:hAnsi="Corbel" w:cs="Tahoma"/>
                <w:lang w:eastAsia="es-ES"/>
              </w:rPr>
            </w:pPr>
            <w:r w:rsidRPr="003F1A1B">
              <w:rPr>
                <w:rFonts w:ascii="Corbel" w:hAnsi="Corbel" w:cs="Tahoma"/>
                <w:lang w:eastAsia="es-ES"/>
              </w:rPr>
              <w:t>Elaborar un diagnóstico socio-territorial para la comunidad y su entorno, conducente a relevar las principales problemáticas de infraestructura y asentamiento que determinan su desarrollo.</w:t>
            </w:r>
          </w:p>
          <w:p w14:paraId="4614F069" w14:textId="77777777" w:rsidR="00071340" w:rsidRPr="003F1A1B" w:rsidRDefault="00071340" w:rsidP="003B5447">
            <w:pPr>
              <w:pStyle w:val="Prrafodelista"/>
              <w:numPr>
                <w:ilvl w:val="0"/>
                <w:numId w:val="100"/>
              </w:numPr>
              <w:spacing w:after="60"/>
              <w:ind w:left="322" w:hanging="284"/>
              <w:rPr>
                <w:rFonts w:ascii="Corbel" w:hAnsi="Corbel" w:cs="Tahoma"/>
                <w:lang w:eastAsia="es-ES"/>
              </w:rPr>
            </w:pPr>
            <w:r w:rsidRPr="003F1A1B">
              <w:rPr>
                <w:rFonts w:ascii="Corbel" w:hAnsi="Corbel" w:cs="Tahoma"/>
                <w:lang w:eastAsia="es-ES"/>
              </w:rPr>
              <w:t>Acordar una imagen objetivo para el desarrollo del territorio poblado de la Isla, en coherencia con las necesidades y aspiraciones de la comunidad y en equilibrio con la condición ambiental la dimensión sociocultural.</w:t>
            </w:r>
          </w:p>
          <w:p w14:paraId="2C57B7AC" w14:textId="77777777" w:rsidR="00071340" w:rsidRPr="003F1A1B" w:rsidRDefault="00071340" w:rsidP="003B5447">
            <w:pPr>
              <w:pStyle w:val="Prrafodelista"/>
              <w:numPr>
                <w:ilvl w:val="0"/>
                <w:numId w:val="100"/>
              </w:numPr>
              <w:spacing w:after="60"/>
              <w:ind w:left="322" w:hanging="284"/>
              <w:rPr>
                <w:rFonts w:ascii="Corbel" w:hAnsi="Corbel" w:cs="Tahoma"/>
                <w:lang w:eastAsia="es-ES"/>
              </w:rPr>
            </w:pPr>
            <w:r w:rsidRPr="003F1A1B">
              <w:rPr>
                <w:rFonts w:ascii="Corbel" w:hAnsi="Corbel" w:cs="Tahoma"/>
                <w:lang w:eastAsia="es-ES"/>
              </w:rPr>
              <w:t>Elaborar el Plan Maestro.</w:t>
            </w:r>
          </w:p>
          <w:p w14:paraId="75C77212" w14:textId="77777777" w:rsidR="00071340" w:rsidRDefault="00071340" w:rsidP="003B5447">
            <w:pPr>
              <w:pStyle w:val="Prrafodelista"/>
              <w:numPr>
                <w:ilvl w:val="0"/>
                <w:numId w:val="100"/>
              </w:numPr>
              <w:spacing w:after="60"/>
              <w:ind w:left="322" w:hanging="284"/>
              <w:rPr>
                <w:rFonts w:ascii="Corbel" w:hAnsi="Corbel" w:cs="Tahoma"/>
                <w:lang w:eastAsia="es-ES"/>
              </w:rPr>
            </w:pPr>
            <w:r w:rsidRPr="003F1A1B">
              <w:rPr>
                <w:rFonts w:ascii="Corbel" w:hAnsi="Corbel" w:cs="Tahoma"/>
                <w:lang w:eastAsia="es-ES"/>
              </w:rPr>
              <w:t>Elaborar el Plan de Gestión.</w:t>
            </w:r>
          </w:p>
          <w:p w14:paraId="3C2E1EEC" w14:textId="511AAD8A" w:rsidR="006F2D00" w:rsidRPr="003F1A1B" w:rsidRDefault="006F2D00" w:rsidP="003B5447">
            <w:pPr>
              <w:pStyle w:val="Prrafodelista"/>
              <w:numPr>
                <w:ilvl w:val="0"/>
                <w:numId w:val="100"/>
              </w:numPr>
              <w:spacing w:after="60"/>
              <w:ind w:left="322" w:hanging="284"/>
              <w:rPr>
                <w:rFonts w:ascii="Corbel" w:hAnsi="Corbel" w:cs="Tahoma"/>
                <w:lang w:eastAsia="es-ES"/>
              </w:rPr>
            </w:pPr>
            <w:r w:rsidRPr="006F2D00">
              <w:rPr>
                <w:rFonts w:ascii="Corbel" w:hAnsi="Corbel" w:cs="Tahoma"/>
                <w:lang w:eastAsia="es-ES"/>
              </w:rPr>
              <w:t>Elaborar perfiles de proyectos prioritarios</w:t>
            </w:r>
          </w:p>
        </w:tc>
      </w:tr>
      <w:tr w:rsidR="00071340" w:rsidRPr="003F1A1B" w14:paraId="35C0438A" w14:textId="77777777" w:rsidTr="003B5447">
        <w:tc>
          <w:tcPr>
            <w:tcW w:w="2830" w:type="dxa"/>
            <w:shd w:val="clear" w:color="auto" w:fill="auto"/>
          </w:tcPr>
          <w:p w14:paraId="4F5522C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Acciones consideradas en el estudio</w:t>
            </w:r>
          </w:p>
        </w:tc>
        <w:tc>
          <w:tcPr>
            <w:tcW w:w="6521" w:type="dxa"/>
            <w:shd w:val="clear" w:color="auto" w:fill="auto"/>
          </w:tcPr>
          <w:p w14:paraId="1024A5F5"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1</w:t>
            </w:r>
          </w:p>
          <w:p w14:paraId="68FF642B"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Presentación del plan de participación a la contraparte técnica.</w:t>
            </w:r>
          </w:p>
          <w:p w14:paraId="28B2C05B"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Plan de Participación.</w:t>
            </w:r>
          </w:p>
          <w:p w14:paraId="6C8A2AC3"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2</w:t>
            </w:r>
          </w:p>
          <w:p w14:paraId="0B977487"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Elaboración del diagnóstico socio-territorial del asentamiento con la participación de la comunidad.</w:t>
            </w:r>
          </w:p>
          <w:p w14:paraId="4C5E11EB"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de diagnóstico y actividades participativas.</w:t>
            </w:r>
          </w:p>
          <w:p w14:paraId="4FE24B06"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3</w:t>
            </w:r>
          </w:p>
          <w:p w14:paraId="3764F92D"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9F585F">
              <w:rPr>
                <w:rFonts w:ascii="Corbel" w:hAnsi="Corbel" w:cs="Tahoma"/>
                <w:lang w:eastAsia="es-ES"/>
              </w:rPr>
              <w:t>Elaboración participativa de la imagen objetivo para la localidad</w:t>
            </w:r>
            <w:r w:rsidRPr="003F1A1B">
              <w:rPr>
                <w:rFonts w:ascii="Corbel" w:hAnsi="Corbel" w:cs="Tahoma"/>
                <w:lang w:eastAsia="es-ES"/>
              </w:rPr>
              <w:t>.</w:t>
            </w:r>
          </w:p>
          <w:p w14:paraId="37B7FE94"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lastRenderedPageBreak/>
              <w:t>Modelar alternativas de desarrollo.</w:t>
            </w:r>
          </w:p>
          <w:p w14:paraId="28AE3554"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Imagen Objetivo y alternativas de desarrollo.</w:t>
            </w:r>
          </w:p>
          <w:p w14:paraId="3E40AEE2"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4</w:t>
            </w:r>
          </w:p>
          <w:p w14:paraId="5281E5FF"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Elaborar el Plan Maestro en coherencia con la imagen objetivo.</w:t>
            </w:r>
          </w:p>
          <w:p w14:paraId="5C6155EE"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Presentar el Plan a la comunidad de Selkirk.</w:t>
            </w:r>
          </w:p>
          <w:p w14:paraId="1D2A73B0"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Plan Maestro.</w:t>
            </w:r>
          </w:p>
          <w:p w14:paraId="00A4F3D1"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5</w:t>
            </w:r>
          </w:p>
          <w:p w14:paraId="532A5A56"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Realización de reuniones institucionales y con la comunidad.</w:t>
            </w:r>
          </w:p>
          <w:p w14:paraId="1AD8850A"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Elaboración del Plan de Gestión.</w:t>
            </w:r>
          </w:p>
          <w:p w14:paraId="4736F808" w14:textId="77777777" w:rsidR="00071340"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Plan de Gestión.</w:t>
            </w:r>
          </w:p>
          <w:p w14:paraId="79E034E2" w14:textId="77777777" w:rsidR="00926274" w:rsidRPr="00926274" w:rsidRDefault="00926274" w:rsidP="00926274">
            <w:pPr>
              <w:spacing w:after="60"/>
              <w:jc w:val="both"/>
              <w:rPr>
                <w:rFonts w:ascii="Corbel" w:hAnsi="Corbel" w:cs="Tahoma"/>
                <w:sz w:val="22"/>
                <w:szCs w:val="22"/>
                <w:lang w:eastAsia="es-ES"/>
              </w:rPr>
            </w:pPr>
            <w:r w:rsidRPr="00926274">
              <w:rPr>
                <w:rFonts w:ascii="Corbel" w:hAnsi="Corbel" w:cs="Tahoma"/>
                <w:sz w:val="22"/>
                <w:szCs w:val="22"/>
                <w:u w:val="single"/>
                <w:lang w:eastAsia="es-ES"/>
              </w:rPr>
              <w:t>Para lograr el objetivo 6</w:t>
            </w:r>
          </w:p>
          <w:p w14:paraId="2959CB12" w14:textId="77777777" w:rsidR="00926274" w:rsidRPr="00926274" w:rsidRDefault="00926274" w:rsidP="00926274">
            <w:pPr>
              <w:pStyle w:val="Prrafodelista"/>
              <w:numPr>
                <w:ilvl w:val="0"/>
                <w:numId w:val="26"/>
              </w:numPr>
              <w:tabs>
                <w:tab w:val="clear" w:pos="720"/>
              </w:tabs>
              <w:spacing w:after="60"/>
              <w:ind w:left="313" w:hanging="283"/>
              <w:rPr>
                <w:rFonts w:ascii="Corbel" w:hAnsi="Corbel" w:cs="Tahoma"/>
                <w:lang w:eastAsia="es-ES"/>
              </w:rPr>
            </w:pPr>
            <w:r w:rsidRPr="00926274">
              <w:rPr>
                <w:rFonts w:ascii="Corbel" w:hAnsi="Corbel" w:cs="Tahoma"/>
                <w:lang w:eastAsia="es-ES"/>
              </w:rPr>
              <w:t>Selección y priorización de proyectos en conjunto con la comunidad de Selkirk.</w:t>
            </w:r>
          </w:p>
          <w:p w14:paraId="7F748FDE" w14:textId="74D04CE0" w:rsidR="00926274" w:rsidRPr="00926274" w:rsidRDefault="00926274" w:rsidP="00926274">
            <w:pPr>
              <w:pStyle w:val="Prrafodelista"/>
              <w:numPr>
                <w:ilvl w:val="0"/>
                <w:numId w:val="26"/>
              </w:numPr>
              <w:tabs>
                <w:tab w:val="clear" w:pos="720"/>
              </w:tabs>
              <w:spacing w:after="60"/>
              <w:ind w:left="313" w:hanging="283"/>
              <w:rPr>
                <w:rFonts w:ascii="Corbel" w:hAnsi="Corbel" w:cs="Tahoma"/>
                <w:lang w:eastAsia="es-ES"/>
              </w:rPr>
            </w:pPr>
            <w:r w:rsidRPr="00926274">
              <w:rPr>
                <w:rFonts w:ascii="Corbel" w:hAnsi="Corbel" w:cs="Tahoma"/>
                <w:lang w:eastAsia="es-ES"/>
              </w:rPr>
              <w:t>Elaboración de 3 perfiles de proyectos prioritarios.</w:t>
            </w:r>
          </w:p>
        </w:tc>
      </w:tr>
      <w:tr w:rsidR="00071340" w:rsidRPr="003F1A1B" w14:paraId="4005EC61" w14:textId="77777777" w:rsidTr="003B5447">
        <w:tc>
          <w:tcPr>
            <w:tcW w:w="2830" w:type="dxa"/>
            <w:shd w:val="clear" w:color="auto" w:fill="auto"/>
          </w:tcPr>
          <w:p w14:paraId="2BEBE3C5"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Potenciales usuarios</w:t>
            </w:r>
          </w:p>
        </w:tc>
        <w:tc>
          <w:tcPr>
            <w:tcW w:w="6521" w:type="dxa"/>
            <w:shd w:val="clear" w:color="auto" w:fill="auto"/>
          </w:tcPr>
          <w:p w14:paraId="138DBFDB"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Comunidad de pescadores de Isla Selkirk.</w:t>
            </w:r>
          </w:p>
        </w:tc>
      </w:tr>
      <w:tr w:rsidR="00071340" w:rsidRPr="003F1A1B" w14:paraId="1E46F78A" w14:textId="77777777" w:rsidTr="003B5447">
        <w:tc>
          <w:tcPr>
            <w:tcW w:w="2830" w:type="dxa"/>
            <w:shd w:val="clear" w:color="auto" w:fill="auto"/>
          </w:tcPr>
          <w:p w14:paraId="3E4A2B71" w14:textId="77777777" w:rsidR="00071340" w:rsidRPr="003F1A1B" w:rsidRDefault="00071340" w:rsidP="003B5447">
            <w:pPr>
              <w:spacing w:after="60"/>
              <w:rPr>
                <w:rFonts w:ascii="Corbel" w:hAnsi="Corbel" w:cs="Arial"/>
                <w:iCs/>
                <w:sz w:val="22"/>
                <w:szCs w:val="22"/>
                <w:lang w:eastAsia="es-ES"/>
              </w:rPr>
            </w:pPr>
            <w:r w:rsidRPr="003F1A1B">
              <w:rPr>
                <w:rFonts w:ascii="Corbel" w:hAnsi="Corbel" w:cs="Arial"/>
                <w:iCs/>
                <w:sz w:val="22"/>
                <w:szCs w:val="22"/>
                <w:lang w:eastAsia="es-ES"/>
              </w:rPr>
              <w:t>Localización geográfica y cobertura</w:t>
            </w:r>
          </w:p>
        </w:tc>
        <w:tc>
          <w:tcPr>
            <w:tcW w:w="6521" w:type="dxa"/>
            <w:shd w:val="clear" w:color="auto" w:fill="auto"/>
          </w:tcPr>
          <w:p w14:paraId="3E715E9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Área poblada Isla Selkirk.</w:t>
            </w:r>
          </w:p>
        </w:tc>
      </w:tr>
      <w:tr w:rsidR="00071340" w:rsidRPr="006279F0" w14:paraId="64142AAF" w14:textId="77777777" w:rsidTr="003B5447">
        <w:tc>
          <w:tcPr>
            <w:tcW w:w="2830" w:type="dxa"/>
            <w:shd w:val="clear" w:color="auto" w:fill="auto"/>
          </w:tcPr>
          <w:p w14:paraId="23932873" w14:textId="77777777" w:rsidR="00071340" w:rsidRPr="006279F0" w:rsidRDefault="00071340" w:rsidP="003B5447">
            <w:pPr>
              <w:autoSpaceDE w:val="0"/>
              <w:autoSpaceDN w:val="0"/>
              <w:adjustRightInd w:val="0"/>
              <w:spacing w:after="60"/>
              <w:rPr>
                <w:rFonts w:ascii="Corbel" w:hAnsi="Corbel" w:cs="Arial"/>
                <w:iCs/>
                <w:sz w:val="22"/>
                <w:szCs w:val="22"/>
                <w:lang w:eastAsia="es-ES"/>
              </w:rPr>
            </w:pPr>
            <w:r w:rsidRPr="006279F0">
              <w:rPr>
                <w:rFonts w:ascii="Corbel" w:hAnsi="Corbel" w:cs="Arial"/>
                <w:iCs/>
                <w:sz w:val="22"/>
                <w:szCs w:val="22"/>
                <w:lang w:eastAsia="es-ES"/>
              </w:rPr>
              <w:t>Variables a medir, controlar o analizar</w:t>
            </w:r>
          </w:p>
        </w:tc>
        <w:tc>
          <w:tcPr>
            <w:tcW w:w="6521" w:type="dxa"/>
            <w:shd w:val="clear" w:color="auto" w:fill="auto"/>
          </w:tcPr>
          <w:p w14:paraId="5F8389E9" w14:textId="77777777" w:rsidR="00071340" w:rsidRPr="006279F0"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6279F0">
              <w:rPr>
                <w:rFonts w:ascii="Corbel" w:hAnsi="Corbel" w:cs="Tahoma"/>
                <w:lang w:eastAsia="es-ES"/>
              </w:rPr>
              <w:t>Término del estudio en el tiempo estimado.</w:t>
            </w:r>
          </w:p>
          <w:p w14:paraId="544E8A15" w14:textId="77777777" w:rsidR="00071340" w:rsidRPr="006279F0"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6279F0">
              <w:rPr>
                <w:rFonts w:ascii="Corbel" w:hAnsi="Corbel" w:cs="Tahoma"/>
                <w:lang w:eastAsia="es-ES"/>
              </w:rPr>
              <w:t>Proyectos presentados al SNI.</w:t>
            </w:r>
          </w:p>
        </w:tc>
      </w:tr>
      <w:tr w:rsidR="00071340" w:rsidRPr="003F1A1B" w14:paraId="4D453697" w14:textId="77777777" w:rsidTr="003B5447">
        <w:tc>
          <w:tcPr>
            <w:tcW w:w="2830" w:type="dxa"/>
            <w:shd w:val="clear" w:color="auto" w:fill="auto"/>
          </w:tcPr>
          <w:p w14:paraId="74B65A5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Resultados o productos esperados</w:t>
            </w:r>
          </w:p>
        </w:tc>
        <w:tc>
          <w:tcPr>
            <w:tcW w:w="6521" w:type="dxa"/>
            <w:shd w:val="clear" w:color="auto" w:fill="auto"/>
          </w:tcPr>
          <w:p w14:paraId="12B54CA6"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Plan maestro.</w:t>
            </w:r>
          </w:p>
          <w:p w14:paraId="504A2BE2"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Plan de gestión.</w:t>
            </w:r>
          </w:p>
          <w:p w14:paraId="4882640E"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Proyectos prioritarios.</w:t>
            </w:r>
          </w:p>
        </w:tc>
      </w:tr>
      <w:tr w:rsidR="00071340" w:rsidRPr="003F1A1B" w14:paraId="69F933FE" w14:textId="77777777" w:rsidTr="003B5447">
        <w:tc>
          <w:tcPr>
            <w:tcW w:w="2830" w:type="dxa"/>
            <w:shd w:val="clear" w:color="auto" w:fill="auto"/>
          </w:tcPr>
          <w:p w14:paraId="734C1FF6"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Mecanismos de difusión</w:t>
            </w:r>
          </w:p>
        </w:tc>
        <w:tc>
          <w:tcPr>
            <w:tcW w:w="6521" w:type="dxa"/>
            <w:shd w:val="clear" w:color="auto" w:fill="auto"/>
          </w:tcPr>
          <w:p w14:paraId="4A7309CA"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Programa de participación ciudadana en base a reuniones en momentos clave del proceso.</w:t>
            </w:r>
          </w:p>
          <w:p w14:paraId="3A4B7A1A"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Radio y prensa local.</w:t>
            </w:r>
          </w:p>
          <w:p w14:paraId="7C980A9D"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Redes sociales.</w:t>
            </w:r>
          </w:p>
          <w:p w14:paraId="6FDC1AB3"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Página web municipal.</w:t>
            </w:r>
          </w:p>
        </w:tc>
      </w:tr>
      <w:tr w:rsidR="00071340" w:rsidRPr="006279F0" w14:paraId="71790901" w14:textId="77777777" w:rsidTr="003B5447">
        <w:tc>
          <w:tcPr>
            <w:tcW w:w="2830" w:type="dxa"/>
            <w:shd w:val="clear" w:color="auto" w:fill="auto"/>
          </w:tcPr>
          <w:p w14:paraId="184C97EE" w14:textId="77777777" w:rsidR="00071340" w:rsidRPr="006279F0" w:rsidRDefault="00071340" w:rsidP="003B5447">
            <w:pPr>
              <w:autoSpaceDE w:val="0"/>
              <w:autoSpaceDN w:val="0"/>
              <w:adjustRightInd w:val="0"/>
              <w:spacing w:after="60"/>
              <w:rPr>
                <w:rFonts w:ascii="Corbel" w:hAnsi="Corbel" w:cs="Arial"/>
                <w:iCs/>
                <w:sz w:val="22"/>
                <w:szCs w:val="22"/>
                <w:lang w:eastAsia="es-ES"/>
              </w:rPr>
            </w:pPr>
            <w:r w:rsidRPr="006279F0">
              <w:rPr>
                <w:rFonts w:ascii="Corbel" w:hAnsi="Corbel" w:cs="Arial"/>
                <w:iCs/>
                <w:sz w:val="22"/>
                <w:szCs w:val="22"/>
                <w:lang w:eastAsia="es-ES"/>
              </w:rPr>
              <w:t xml:space="preserve">Indicadores </w:t>
            </w:r>
          </w:p>
        </w:tc>
        <w:tc>
          <w:tcPr>
            <w:tcW w:w="6521" w:type="dxa"/>
            <w:shd w:val="clear" w:color="auto" w:fill="auto"/>
          </w:tcPr>
          <w:p w14:paraId="4D6D3437" w14:textId="77777777" w:rsidR="00071340" w:rsidRPr="006279F0" w:rsidRDefault="00071340" w:rsidP="003B5447">
            <w:pPr>
              <w:spacing w:after="60"/>
              <w:rPr>
                <w:rFonts w:ascii="Corbel" w:hAnsi="Corbel" w:cs="Tahoma"/>
                <w:sz w:val="22"/>
                <w:szCs w:val="22"/>
                <w:lang w:eastAsia="es-ES"/>
              </w:rPr>
            </w:pPr>
          </w:p>
        </w:tc>
      </w:tr>
      <w:tr w:rsidR="00071340" w:rsidRPr="006279F0" w14:paraId="771647BD"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071340" w:rsidRPr="006279F0" w14:paraId="0AEDEE5D" w14:textId="77777777" w:rsidTr="003B5447">
              <w:trPr>
                <w:cantSplit/>
                <w:tblHeader/>
              </w:trPr>
              <w:tc>
                <w:tcPr>
                  <w:tcW w:w="2710" w:type="dxa"/>
                  <w:tcBorders>
                    <w:bottom w:val="single" w:sz="4" w:space="0" w:color="A6A6A6"/>
                  </w:tcBorders>
                  <w:shd w:val="clear" w:color="auto" w:fill="DAEEF3" w:themeFill="accent5" w:themeFillTint="33"/>
                  <w:vAlign w:val="center"/>
                </w:tcPr>
                <w:p w14:paraId="4B5B6233" w14:textId="77777777" w:rsidR="00071340" w:rsidRPr="006279F0" w:rsidRDefault="00071340" w:rsidP="003B5447">
                  <w:pPr>
                    <w:rPr>
                      <w:rFonts w:ascii="Corbel" w:hAnsi="Corbel"/>
                      <w:b/>
                      <w:bCs/>
                      <w:sz w:val="20"/>
                      <w:szCs w:val="20"/>
                      <w:lang w:eastAsia="es-MX"/>
                    </w:rPr>
                  </w:pPr>
                  <w:r w:rsidRPr="006279F0">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0BD31BAB" w14:textId="77777777" w:rsidR="00071340" w:rsidRPr="006279F0" w:rsidRDefault="00071340" w:rsidP="003B5447">
                  <w:pPr>
                    <w:rPr>
                      <w:rFonts w:ascii="Corbel" w:hAnsi="Corbel"/>
                      <w:b/>
                      <w:bCs/>
                      <w:sz w:val="20"/>
                      <w:szCs w:val="20"/>
                      <w:lang w:eastAsia="es-MX"/>
                    </w:rPr>
                  </w:pPr>
                  <w:r w:rsidRPr="006279F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3CD91A21" w14:textId="77777777" w:rsidR="00071340" w:rsidRPr="006279F0" w:rsidRDefault="00071340" w:rsidP="003B5447">
                  <w:pPr>
                    <w:rPr>
                      <w:rFonts w:ascii="Corbel" w:hAnsi="Corbel"/>
                      <w:b/>
                      <w:bCs/>
                      <w:sz w:val="20"/>
                      <w:szCs w:val="20"/>
                      <w:lang w:eastAsia="es-MX"/>
                    </w:rPr>
                  </w:pPr>
                  <w:r w:rsidRPr="006279F0">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6FCC47DD" w14:textId="77777777" w:rsidR="00071340" w:rsidRPr="006279F0" w:rsidRDefault="00071340" w:rsidP="003B5447">
                  <w:pPr>
                    <w:rPr>
                      <w:rFonts w:ascii="Corbel" w:hAnsi="Corbel"/>
                      <w:b/>
                      <w:bCs/>
                      <w:sz w:val="20"/>
                      <w:szCs w:val="20"/>
                      <w:lang w:eastAsia="es-MX"/>
                    </w:rPr>
                  </w:pPr>
                  <w:r w:rsidRPr="006279F0">
                    <w:rPr>
                      <w:rFonts w:ascii="Corbel" w:hAnsi="Corbel"/>
                      <w:b/>
                      <w:bCs/>
                      <w:sz w:val="20"/>
                      <w:szCs w:val="20"/>
                      <w:lang w:eastAsia="es-MX"/>
                    </w:rPr>
                    <w:t>Fuentes de información / Responsable</w:t>
                  </w:r>
                </w:p>
              </w:tc>
            </w:tr>
            <w:tr w:rsidR="00071340" w:rsidRPr="006279F0" w14:paraId="34FA2F7E" w14:textId="77777777" w:rsidTr="003B5447">
              <w:trPr>
                <w:cantSplit/>
              </w:trPr>
              <w:tc>
                <w:tcPr>
                  <w:tcW w:w="2710" w:type="dxa"/>
                  <w:shd w:val="clear" w:color="auto" w:fill="auto"/>
                  <w:vAlign w:val="center"/>
                </w:tcPr>
                <w:p w14:paraId="64DE09AD" w14:textId="77777777" w:rsidR="00071340" w:rsidRPr="006279F0" w:rsidRDefault="00071340" w:rsidP="003B5447">
                  <w:pPr>
                    <w:contextualSpacing/>
                    <w:rPr>
                      <w:rFonts w:ascii="Corbel" w:hAnsi="Corbel"/>
                      <w:sz w:val="20"/>
                      <w:szCs w:val="20"/>
                      <w:lang w:eastAsia="es-MX"/>
                    </w:rPr>
                  </w:pPr>
                  <w:r w:rsidRPr="006279F0">
                    <w:rPr>
                      <w:rFonts w:ascii="Corbel" w:hAnsi="Corbel"/>
                      <w:sz w:val="20"/>
                      <w:szCs w:val="20"/>
                      <w:lang w:eastAsia="es-MX"/>
                    </w:rPr>
                    <w:t>Avance en las etapas de ejecución</w:t>
                  </w:r>
                </w:p>
                <w:p w14:paraId="35260BEA" w14:textId="77777777" w:rsidR="00071340" w:rsidRPr="006279F0" w:rsidRDefault="00071340" w:rsidP="003B5447">
                  <w:pPr>
                    <w:rPr>
                      <w:rFonts w:ascii="Corbel" w:hAnsi="Corbel"/>
                      <w:sz w:val="20"/>
                      <w:szCs w:val="20"/>
                      <w:lang w:eastAsia="es-MX"/>
                    </w:rPr>
                  </w:pPr>
                  <w:r w:rsidRPr="006279F0">
                    <w:rPr>
                      <w:rFonts w:ascii="Corbel" w:hAnsi="Corbel"/>
                      <w:sz w:val="20"/>
                      <w:szCs w:val="20"/>
                      <w:lang w:eastAsia="es-MX"/>
                    </w:rPr>
                    <w:t>del plan en el período contemplado.</w:t>
                  </w:r>
                </w:p>
              </w:tc>
              <w:tc>
                <w:tcPr>
                  <w:tcW w:w="3133" w:type="dxa"/>
                  <w:shd w:val="clear" w:color="auto" w:fill="auto"/>
                  <w:vAlign w:val="center"/>
                </w:tcPr>
                <w:p w14:paraId="0FA3D03A" w14:textId="77777777" w:rsidR="00071340" w:rsidRPr="006279F0" w:rsidRDefault="00071340" w:rsidP="003B5447">
                  <w:pPr>
                    <w:rPr>
                      <w:rFonts w:ascii="Corbel" w:hAnsi="Corbel"/>
                      <w:sz w:val="20"/>
                      <w:szCs w:val="20"/>
                      <w:lang w:eastAsia="es-MX"/>
                    </w:rPr>
                  </w:pPr>
                  <w:r w:rsidRPr="006279F0">
                    <w:rPr>
                      <w:rFonts w:ascii="Corbel" w:hAnsi="Corbel"/>
                      <w:sz w:val="20"/>
                      <w:szCs w:val="20"/>
                    </w:rPr>
                    <w:t>(Nº de etapas cumplidas / etapas totales) x 100</w:t>
                  </w:r>
                </w:p>
              </w:tc>
              <w:tc>
                <w:tcPr>
                  <w:tcW w:w="944" w:type="dxa"/>
                  <w:shd w:val="clear" w:color="auto" w:fill="auto"/>
                  <w:vAlign w:val="center"/>
                </w:tcPr>
                <w:p w14:paraId="1A77E7BC" w14:textId="77777777" w:rsidR="00071340" w:rsidRPr="006279F0" w:rsidRDefault="00071340" w:rsidP="003B5447">
                  <w:pPr>
                    <w:rPr>
                      <w:rFonts w:ascii="Corbel" w:hAnsi="Corbel"/>
                      <w:sz w:val="20"/>
                      <w:szCs w:val="20"/>
                      <w:lang w:eastAsia="es-MX"/>
                    </w:rPr>
                  </w:pPr>
                  <w:r w:rsidRPr="006279F0">
                    <w:rPr>
                      <w:rFonts w:ascii="Corbel" w:hAnsi="Corbel"/>
                      <w:sz w:val="20"/>
                      <w:szCs w:val="20"/>
                      <w:lang w:eastAsia="es-MX"/>
                    </w:rPr>
                    <w:t>100%</w:t>
                  </w:r>
                </w:p>
              </w:tc>
              <w:tc>
                <w:tcPr>
                  <w:tcW w:w="2302" w:type="dxa"/>
                  <w:shd w:val="clear" w:color="auto" w:fill="auto"/>
                  <w:vAlign w:val="center"/>
                </w:tcPr>
                <w:p w14:paraId="0501E6A6" w14:textId="77777777" w:rsidR="00071340" w:rsidRPr="006279F0" w:rsidRDefault="00071340" w:rsidP="003B5447">
                  <w:pPr>
                    <w:rPr>
                      <w:rFonts w:ascii="Corbel" w:hAnsi="Corbel"/>
                      <w:sz w:val="20"/>
                      <w:szCs w:val="20"/>
                      <w:lang w:eastAsia="es-MX"/>
                    </w:rPr>
                  </w:pPr>
                  <w:r w:rsidRPr="006279F0">
                    <w:rPr>
                      <w:rFonts w:ascii="Corbel" w:hAnsi="Corbel"/>
                      <w:sz w:val="20"/>
                      <w:szCs w:val="20"/>
                    </w:rPr>
                    <w:t>Municipalidad (SECPLA).</w:t>
                  </w:r>
                </w:p>
              </w:tc>
            </w:tr>
            <w:tr w:rsidR="00071340" w:rsidRPr="006279F0" w14:paraId="18C5EF0B" w14:textId="77777777" w:rsidTr="003B5447">
              <w:trPr>
                <w:cantSplit/>
              </w:trPr>
              <w:tc>
                <w:tcPr>
                  <w:tcW w:w="2710" w:type="dxa"/>
                  <w:shd w:val="clear" w:color="auto" w:fill="auto"/>
                  <w:vAlign w:val="center"/>
                </w:tcPr>
                <w:p w14:paraId="7CFCCFA8" w14:textId="77777777" w:rsidR="00071340" w:rsidRPr="006279F0" w:rsidRDefault="00071340" w:rsidP="003B5447">
                  <w:pPr>
                    <w:rPr>
                      <w:rFonts w:ascii="Corbel" w:hAnsi="Corbel"/>
                      <w:sz w:val="20"/>
                      <w:szCs w:val="20"/>
                      <w:lang w:eastAsia="es-MX"/>
                    </w:rPr>
                  </w:pPr>
                  <w:r w:rsidRPr="006279F0">
                    <w:rPr>
                      <w:rFonts w:ascii="Corbel" w:hAnsi="Corbel"/>
                      <w:sz w:val="20"/>
                      <w:szCs w:val="20"/>
                      <w:lang w:eastAsia="es-MX"/>
                    </w:rPr>
                    <w:t>Porcentaje de perfiles de proyectos del Plan presentados al SNI que postulan a diseño y ejecución</w:t>
                  </w:r>
                </w:p>
              </w:tc>
              <w:tc>
                <w:tcPr>
                  <w:tcW w:w="3133" w:type="dxa"/>
                  <w:shd w:val="clear" w:color="auto" w:fill="auto"/>
                  <w:vAlign w:val="center"/>
                </w:tcPr>
                <w:p w14:paraId="09B76CE6" w14:textId="77777777" w:rsidR="00071340" w:rsidRPr="006279F0" w:rsidRDefault="00071340" w:rsidP="003B5447">
                  <w:pPr>
                    <w:rPr>
                      <w:rFonts w:ascii="Corbel" w:hAnsi="Corbel"/>
                      <w:sz w:val="20"/>
                      <w:szCs w:val="20"/>
                      <w:lang w:eastAsia="es-MX"/>
                    </w:rPr>
                  </w:pPr>
                  <w:r w:rsidRPr="006279F0">
                    <w:rPr>
                      <w:rFonts w:ascii="Corbel" w:hAnsi="Corbel"/>
                      <w:sz w:val="20"/>
                      <w:szCs w:val="20"/>
                    </w:rPr>
                    <w:t>(</w:t>
                  </w:r>
                  <w:proofErr w:type="spellStart"/>
                  <w:r w:rsidRPr="006279F0">
                    <w:rPr>
                      <w:rFonts w:ascii="Corbel" w:hAnsi="Corbel"/>
                      <w:sz w:val="20"/>
                      <w:szCs w:val="20"/>
                    </w:rPr>
                    <w:t>N°</w:t>
                  </w:r>
                  <w:proofErr w:type="spellEnd"/>
                  <w:r w:rsidRPr="006279F0">
                    <w:rPr>
                      <w:rFonts w:ascii="Corbel" w:hAnsi="Corbel"/>
                      <w:sz w:val="20"/>
                      <w:szCs w:val="20"/>
                    </w:rPr>
                    <w:t xml:space="preserve"> de proyectos identificados en la cartera del Plan Maestro / </w:t>
                  </w:r>
                  <w:proofErr w:type="spellStart"/>
                  <w:r w:rsidRPr="006279F0">
                    <w:rPr>
                      <w:rFonts w:ascii="Corbel" w:hAnsi="Corbel"/>
                      <w:sz w:val="20"/>
                      <w:szCs w:val="20"/>
                    </w:rPr>
                    <w:t>N°</w:t>
                  </w:r>
                  <w:proofErr w:type="spellEnd"/>
                  <w:r w:rsidRPr="006279F0">
                    <w:rPr>
                      <w:rFonts w:ascii="Corbel" w:hAnsi="Corbel"/>
                      <w:sz w:val="20"/>
                      <w:szCs w:val="20"/>
                    </w:rPr>
                    <w:t xml:space="preserve"> de proyectos presentados al SNI en 5 años) x 100.</w:t>
                  </w:r>
                </w:p>
              </w:tc>
              <w:tc>
                <w:tcPr>
                  <w:tcW w:w="944" w:type="dxa"/>
                  <w:shd w:val="clear" w:color="auto" w:fill="auto"/>
                  <w:vAlign w:val="center"/>
                </w:tcPr>
                <w:p w14:paraId="5CD9799C" w14:textId="77777777" w:rsidR="00071340" w:rsidRPr="006279F0" w:rsidRDefault="00071340" w:rsidP="003B5447">
                  <w:pPr>
                    <w:rPr>
                      <w:rFonts w:ascii="Corbel" w:hAnsi="Corbel"/>
                      <w:sz w:val="20"/>
                      <w:szCs w:val="20"/>
                      <w:lang w:eastAsia="es-MX"/>
                    </w:rPr>
                  </w:pPr>
                  <w:r w:rsidRPr="006279F0">
                    <w:rPr>
                      <w:rFonts w:ascii="Corbel" w:hAnsi="Corbel"/>
                      <w:sz w:val="20"/>
                      <w:szCs w:val="20"/>
                      <w:lang w:eastAsia="es-MX"/>
                    </w:rPr>
                    <w:t>60%</w:t>
                  </w:r>
                </w:p>
              </w:tc>
              <w:tc>
                <w:tcPr>
                  <w:tcW w:w="2302" w:type="dxa"/>
                  <w:shd w:val="clear" w:color="auto" w:fill="auto"/>
                  <w:vAlign w:val="center"/>
                </w:tcPr>
                <w:p w14:paraId="1E1B4F82" w14:textId="77777777" w:rsidR="00071340" w:rsidRPr="006279F0" w:rsidRDefault="00071340" w:rsidP="003B5447">
                  <w:pPr>
                    <w:rPr>
                      <w:rFonts w:ascii="Corbel" w:hAnsi="Corbel"/>
                      <w:sz w:val="20"/>
                      <w:szCs w:val="20"/>
                      <w:lang w:eastAsia="es-MX"/>
                    </w:rPr>
                  </w:pPr>
                  <w:r w:rsidRPr="006279F0">
                    <w:rPr>
                      <w:rFonts w:ascii="Corbel" w:hAnsi="Corbel"/>
                      <w:sz w:val="20"/>
                      <w:szCs w:val="20"/>
                      <w:lang w:eastAsia="es-MX"/>
                    </w:rPr>
                    <w:t>Municipalidad (SECPLA). Registros SNI.</w:t>
                  </w:r>
                </w:p>
              </w:tc>
            </w:tr>
          </w:tbl>
          <w:p w14:paraId="7C70310A" w14:textId="77777777" w:rsidR="00071340" w:rsidRPr="006279F0" w:rsidRDefault="00071340" w:rsidP="003B5447">
            <w:pPr>
              <w:spacing w:after="60"/>
              <w:rPr>
                <w:rFonts w:ascii="Corbel" w:hAnsi="Corbel" w:cs="Tahoma"/>
                <w:sz w:val="22"/>
                <w:szCs w:val="22"/>
                <w:lang w:eastAsia="es-ES"/>
              </w:rPr>
            </w:pPr>
          </w:p>
        </w:tc>
      </w:tr>
      <w:tr w:rsidR="00071340" w:rsidRPr="003F1A1B" w14:paraId="0009E7C2" w14:textId="77777777" w:rsidTr="003B5447">
        <w:tc>
          <w:tcPr>
            <w:tcW w:w="2830" w:type="dxa"/>
            <w:shd w:val="clear" w:color="auto" w:fill="auto"/>
          </w:tcPr>
          <w:p w14:paraId="2CCB084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Plazo de ejecución</w:t>
            </w:r>
          </w:p>
        </w:tc>
        <w:tc>
          <w:tcPr>
            <w:tcW w:w="6521" w:type="dxa"/>
            <w:shd w:val="clear" w:color="auto" w:fill="auto"/>
          </w:tcPr>
          <w:p w14:paraId="04099E48"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1 año</w:t>
            </w:r>
          </w:p>
        </w:tc>
      </w:tr>
      <w:tr w:rsidR="00071340" w:rsidRPr="003F1A1B" w14:paraId="7FA647AE" w14:textId="77777777" w:rsidTr="003B5447">
        <w:tc>
          <w:tcPr>
            <w:tcW w:w="2830" w:type="dxa"/>
            <w:shd w:val="clear" w:color="auto" w:fill="auto"/>
          </w:tcPr>
          <w:p w14:paraId="170CA86A" w14:textId="77777777" w:rsidR="00071340" w:rsidRPr="00FF2D13" w:rsidRDefault="00071340" w:rsidP="003B5447">
            <w:pPr>
              <w:autoSpaceDE w:val="0"/>
              <w:autoSpaceDN w:val="0"/>
              <w:adjustRightInd w:val="0"/>
              <w:spacing w:after="60"/>
              <w:rPr>
                <w:rFonts w:ascii="Corbel" w:hAnsi="Corbel" w:cs="Arial"/>
                <w:iCs/>
                <w:sz w:val="22"/>
                <w:szCs w:val="22"/>
                <w:lang w:eastAsia="es-ES"/>
              </w:rPr>
            </w:pPr>
            <w:r w:rsidRPr="00FF2D13">
              <w:rPr>
                <w:rFonts w:ascii="Corbel" w:hAnsi="Corbel" w:cs="Arial"/>
                <w:iCs/>
                <w:sz w:val="22"/>
                <w:szCs w:val="22"/>
                <w:lang w:eastAsia="es-ES"/>
              </w:rPr>
              <w:t>Presupuesto referencial</w:t>
            </w:r>
          </w:p>
        </w:tc>
        <w:tc>
          <w:tcPr>
            <w:tcW w:w="6521" w:type="dxa"/>
            <w:shd w:val="clear" w:color="auto" w:fill="auto"/>
          </w:tcPr>
          <w:p w14:paraId="5BA5A10E" w14:textId="77777777" w:rsidR="00071340" w:rsidRPr="00FF2D13" w:rsidRDefault="00071340" w:rsidP="003B5447">
            <w:pPr>
              <w:spacing w:after="60"/>
              <w:jc w:val="both"/>
              <w:rPr>
                <w:rFonts w:ascii="Corbel" w:hAnsi="Corbel" w:cs="Tahoma"/>
                <w:sz w:val="22"/>
                <w:szCs w:val="22"/>
                <w:lang w:eastAsia="es-ES"/>
              </w:rPr>
            </w:pPr>
            <w:r w:rsidRPr="00FF2D13">
              <w:rPr>
                <w:rFonts w:ascii="Corbel" w:hAnsi="Corbel" w:cs="Tahoma"/>
                <w:sz w:val="22"/>
                <w:szCs w:val="22"/>
                <w:u w:val="single"/>
                <w:lang w:eastAsia="es-ES"/>
              </w:rPr>
              <w:t>Presupuesto estudio</w:t>
            </w:r>
          </w:p>
          <w:tbl>
            <w:tblPr>
              <w:tblW w:w="0" w:type="auto"/>
              <w:tblCellMar>
                <w:left w:w="70" w:type="dxa"/>
                <w:right w:w="70" w:type="dxa"/>
              </w:tblCellMar>
              <w:tblLook w:val="04A0" w:firstRow="1" w:lastRow="0" w:firstColumn="1" w:lastColumn="0" w:noHBand="0" w:noVBand="1"/>
            </w:tblPr>
            <w:tblGrid>
              <w:gridCol w:w="4998"/>
              <w:gridCol w:w="1302"/>
            </w:tblGrid>
            <w:tr w:rsidR="00071340" w:rsidRPr="00FF2D13" w14:paraId="13633485" w14:textId="77777777" w:rsidTr="003B5447">
              <w:trPr>
                <w:trHeight w:val="240"/>
              </w:trPr>
              <w:tc>
                <w:tcPr>
                  <w:tcW w:w="4998" w:type="dxa"/>
                  <w:tcBorders>
                    <w:top w:val="nil"/>
                    <w:left w:val="nil"/>
                    <w:bottom w:val="nil"/>
                    <w:right w:val="nil"/>
                  </w:tcBorders>
                  <w:shd w:val="clear" w:color="auto" w:fill="auto"/>
                  <w:noWrap/>
                  <w:vAlign w:val="bottom"/>
                  <w:hideMark/>
                </w:tcPr>
                <w:p w14:paraId="7C208692" w14:textId="77777777" w:rsidR="00071340" w:rsidRPr="00FF2D13" w:rsidRDefault="00071340" w:rsidP="003B5447">
                  <w:pPr>
                    <w:rPr>
                      <w:rFonts w:ascii="Calibri" w:hAnsi="Calibri" w:cs="Calibri"/>
                      <w:sz w:val="18"/>
                      <w:szCs w:val="18"/>
                    </w:rPr>
                  </w:pPr>
                  <w:r w:rsidRPr="00FF2D13">
                    <w:rPr>
                      <w:rFonts w:ascii="Calibri" w:hAnsi="Calibri" w:cs="Calibri"/>
                      <w:sz w:val="18"/>
                      <w:szCs w:val="18"/>
                    </w:rPr>
                    <w:t>Programa de participación ciudadana</w:t>
                  </w:r>
                </w:p>
              </w:tc>
              <w:tc>
                <w:tcPr>
                  <w:tcW w:w="1302"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6D779AA" w14:textId="77777777" w:rsidR="00071340" w:rsidRPr="00FF2D13" w:rsidRDefault="00071340" w:rsidP="003B5447">
                  <w:pPr>
                    <w:jc w:val="center"/>
                    <w:rPr>
                      <w:rFonts w:ascii="Calibri" w:hAnsi="Calibri" w:cs="Calibri"/>
                      <w:sz w:val="18"/>
                      <w:szCs w:val="18"/>
                    </w:rPr>
                  </w:pPr>
                  <w:r w:rsidRPr="00FF2D13">
                    <w:rPr>
                      <w:rFonts w:ascii="Calibri" w:hAnsi="Calibri" w:cs="Calibri"/>
                      <w:sz w:val="18"/>
                      <w:szCs w:val="18"/>
                    </w:rPr>
                    <w:t>M$ 19.300</w:t>
                  </w:r>
                </w:p>
              </w:tc>
            </w:tr>
            <w:tr w:rsidR="00071340" w:rsidRPr="00FF2D13" w14:paraId="560C383F" w14:textId="77777777" w:rsidTr="003B5447">
              <w:trPr>
                <w:trHeight w:val="240"/>
              </w:trPr>
              <w:tc>
                <w:tcPr>
                  <w:tcW w:w="4998" w:type="dxa"/>
                  <w:tcBorders>
                    <w:top w:val="nil"/>
                    <w:left w:val="nil"/>
                    <w:bottom w:val="nil"/>
                    <w:right w:val="nil"/>
                  </w:tcBorders>
                  <w:shd w:val="clear" w:color="auto" w:fill="auto"/>
                  <w:noWrap/>
                  <w:vAlign w:val="bottom"/>
                  <w:hideMark/>
                </w:tcPr>
                <w:p w14:paraId="5FE289E9" w14:textId="77777777" w:rsidR="00071340" w:rsidRPr="00FF2D13" w:rsidRDefault="00071340" w:rsidP="003B5447">
                  <w:pPr>
                    <w:rPr>
                      <w:rFonts w:ascii="Calibri" w:hAnsi="Calibri" w:cs="Calibri"/>
                      <w:sz w:val="18"/>
                      <w:szCs w:val="18"/>
                    </w:rPr>
                  </w:pPr>
                  <w:r w:rsidRPr="00FF2D13">
                    <w:rPr>
                      <w:rFonts w:ascii="Calibri" w:hAnsi="Calibri" w:cs="Calibri"/>
                      <w:sz w:val="18"/>
                      <w:szCs w:val="18"/>
                    </w:rPr>
                    <w:t xml:space="preserve">Diagnóstico </w:t>
                  </w:r>
                  <w:proofErr w:type="spellStart"/>
                  <w:r w:rsidRPr="00FF2D13">
                    <w:rPr>
                      <w:rFonts w:ascii="Calibri" w:hAnsi="Calibri" w:cs="Calibri"/>
                      <w:sz w:val="18"/>
                      <w:szCs w:val="18"/>
                    </w:rPr>
                    <w:t>socioterritorial</w:t>
                  </w:r>
                  <w:proofErr w:type="spellEnd"/>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10D1A74F" w14:textId="77777777" w:rsidR="00071340" w:rsidRPr="00FF2D13" w:rsidRDefault="00071340" w:rsidP="003B5447">
                  <w:pPr>
                    <w:jc w:val="center"/>
                    <w:rPr>
                      <w:rFonts w:ascii="Calibri" w:hAnsi="Calibri" w:cs="Calibri"/>
                      <w:sz w:val="18"/>
                      <w:szCs w:val="18"/>
                    </w:rPr>
                  </w:pPr>
                  <w:r w:rsidRPr="00FF2D13">
                    <w:rPr>
                      <w:rFonts w:ascii="Calibri" w:hAnsi="Calibri" w:cs="Calibri"/>
                      <w:sz w:val="18"/>
                      <w:szCs w:val="18"/>
                    </w:rPr>
                    <w:t>M$ 59.560</w:t>
                  </w:r>
                </w:p>
              </w:tc>
            </w:tr>
            <w:tr w:rsidR="00071340" w:rsidRPr="00FF2D13" w14:paraId="054545CC" w14:textId="77777777" w:rsidTr="003B5447">
              <w:trPr>
                <w:trHeight w:val="240"/>
              </w:trPr>
              <w:tc>
                <w:tcPr>
                  <w:tcW w:w="4998" w:type="dxa"/>
                  <w:tcBorders>
                    <w:top w:val="nil"/>
                    <w:left w:val="nil"/>
                    <w:bottom w:val="nil"/>
                    <w:right w:val="nil"/>
                  </w:tcBorders>
                  <w:shd w:val="clear" w:color="auto" w:fill="auto"/>
                  <w:noWrap/>
                  <w:vAlign w:val="bottom"/>
                  <w:hideMark/>
                </w:tcPr>
                <w:p w14:paraId="2DD6ABB8" w14:textId="77777777" w:rsidR="00071340" w:rsidRPr="00FF2D13" w:rsidRDefault="00071340" w:rsidP="003B5447">
                  <w:pPr>
                    <w:rPr>
                      <w:rFonts w:ascii="Calibri" w:hAnsi="Calibri" w:cs="Calibri"/>
                      <w:sz w:val="18"/>
                      <w:szCs w:val="18"/>
                    </w:rPr>
                  </w:pPr>
                  <w:r w:rsidRPr="00FF2D13">
                    <w:rPr>
                      <w:rFonts w:ascii="Calibri" w:hAnsi="Calibri" w:cs="Calibri"/>
                      <w:sz w:val="18"/>
                      <w:szCs w:val="18"/>
                    </w:rPr>
                    <w:t>Imagen objetivo para la localidad y alternativas de desarrollo</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1F867BBA" w14:textId="77777777" w:rsidR="00071340" w:rsidRPr="00FF2D13" w:rsidRDefault="00071340" w:rsidP="003B5447">
                  <w:pPr>
                    <w:jc w:val="center"/>
                    <w:rPr>
                      <w:rFonts w:ascii="Calibri" w:hAnsi="Calibri" w:cs="Calibri"/>
                      <w:sz w:val="18"/>
                      <w:szCs w:val="18"/>
                    </w:rPr>
                  </w:pPr>
                  <w:r w:rsidRPr="00FF2D13">
                    <w:rPr>
                      <w:rFonts w:ascii="Calibri" w:hAnsi="Calibri" w:cs="Calibri"/>
                      <w:sz w:val="18"/>
                      <w:szCs w:val="18"/>
                    </w:rPr>
                    <w:t>M$ 32.950</w:t>
                  </w:r>
                </w:p>
              </w:tc>
            </w:tr>
            <w:tr w:rsidR="00071340" w:rsidRPr="00FF2D13" w14:paraId="30EC8FF9" w14:textId="77777777" w:rsidTr="003B5447">
              <w:trPr>
                <w:trHeight w:val="240"/>
              </w:trPr>
              <w:tc>
                <w:tcPr>
                  <w:tcW w:w="4998" w:type="dxa"/>
                  <w:tcBorders>
                    <w:top w:val="nil"/>
                    <w:left w:val="nil"/>
                    <w:bottom w:val="nil"/>
                    <w:right w:val="nil"/>
                  </w:tcBorders>
                  <w:shd w:val="clear" w:color="auto" w:fill="auto"/>
                  <w:noWrap/>
                  <w:vAlign w:val="bottom"/>
                  <w:hideMark/>
                </w:tcPr>
                <w:p w14:paraId="4D935190" w14:textId="77777777" w:rsidR="00071340" w:rsidRPr="00FF2D13" w:rsidRDefault="00071340" w:rsidP="003B5447">
                  <w:pPr>
                    <w:rPr>
                      <w:rFonts w:ascii="Calibri" w:hAnsi="Calibri" w:cs="Calibri"/>
                      <w:sz w:val="18"/>
                      <w:szCs w:val="18"/>
                    </w:rPr>
                  </w:pPr>
                  <w:r w:rsidRPr="00FF2D13">
                    <w:rPr>
                      <w:rFonts w:ascii="Calibri" w:hAnsi="Calibri" w:cs="Calibri"/>
                      <w:sz w:val="18"/>
                      <w:szCs w:val="18"/>
                    </w:rPr>
                    <w:lastRenderedPageBreak/>
                    <w:t>Plan maestro</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27ACF2D5" w14:textId="77777777" w:rsidR="00071340" w:rsidRPr="00FF2D13" w:rsidRDefault="00071340" w:rsidP="003B5447">
                  <w:pPr>
                    <w:jc w:val="center"/>
                    <w:rPr>
                      <w:rFonts w:ascii="Calibri" w:hAnsi="Calibri" w:cs="Calibri"/>
                      <w:sz w:val="18"/>
                      <w:szCs w:val="18"/>
                    </w:rPr>
                  </w:pPr>
                  <w:r w:rsidRPr="00FF2D13">
                    <w:rPr>
                      <w:rFonts w:ascii="Calibri" w:hAnsi="Calibri" w:cs="Calibri"/>
                      <w:sz w:val="18"/>
                      <w:szCs w:val="18"/>
                    </w:rPr>
                    <w:t>M$ 58.630</w:t>
                  </w:r>
                </w:p>
              </w:tc>
            </w:tr>
            <w:tr w:rsidR="00071340" w:rsidRPr="00FF2D13" w14:paraId="5F89C324" w14:textId="77777777" w:rsidTr="003B5447">
              <w:trPr>
                <w:trHeight w:val="240"/>
              </w:trPr>
              <w:tc>
                <w:tcPr>
                  <w:tcW w:w="4998" w:type="dxa"/>
                  <w:tcBorders>
                    <w:top w:val="nil"/>
                    <w:left w:val="nil"/>
                    <w:bottom w:val="nil"/>
                    <w:right w:val="nil"/>
                  </w:tcBorders>
                  <w:shd w:val="clear" w:color="auto" w:fill="auto"/>
                  <w:noWrap/>
                  <w:vAlign w:val="bottom"/>
                  <w:hideMark/>
                </w:tcPr>
                <w:p w14:paraId="7E5C1EF1" w14:textId="77777777" w:rsidR="00071340" w:rsidRPr="00FF2D13" w:rsidRDefault="00071340" w:rsidP="003B5447">
                  <w:pPr>
                    <w:rPr>
                      <w:rFonts w:ascii="Calibri" w:hAnsi="Calibri" w:cs="Calibri"/>
                      <w:sz w:val="18"/>
                      <w:szCs w:val="18"/>
                    </w:rPr>
                  </w:pPr>
                  <w:r w:rsidRPr="00FF2D13">
                    <w:rPr>
                      <w:rFonts w:ascii="Calibri" w:hAnsi="Calibri" w:cs="Calibri"/>
                      <w:sz w:val="18"/>
                      <w:szCs w:val="18"/>
                    </w:rPr>
                    <w:t>Plan de gestión</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2F1BFB70" w14:textId="77777777" w:rsidR="00071340" w:rsidRPr="00FF2D13" w:rsidRDefault="00071340" w:rsidP="003B5447">
                  <w:pPr>
                    <w:jc w:val="center"/>
                    <w:rPr>
                      <w:rFonts w:ascii="Calibri" w:hAnsi="Calibri" w:cs="Calibri"/>
                      <w:sz w:val="18"/>
                      <w:szCs w:val="18"/>
                    </w:rPr>
                  </w:pPr>
                  <w:r w:rsidRPr="00FF2D13">
                    <w:rPr>
                      <w:rFonts w:ascii="Calibri" w:hAnsi="Calibri" w:cs="Calibri"/>
                      <w:sz w:val="18"/>
                      <w:szCs w:val="18"/>
                    </w:rPr>
                    <w:t>M$ 42.550</w:t>
                  </w:r>
                </w:p>
              </w:tc>
            </w:tr>
            <w:tr w:rsidR="00071340" w:rsidRPr="00FF2D13" w14:paraId="6C98A44E" w14:textId="77777777" w:rsidTr="003B5447">
              <w:trPr>
                <w:trHeight w:val="240"/>
              </w:trPr>
              <w:tc>
                <w:tcPr>
                  <w:tcW w:w="4998" w:type="dxa"/>
                  <w:tcBorders>
                    <w:top w:val="nil"/>
                    <w:left w:val="nil"/>
                    <w:bottom w:val="nil"/>
                    <w:right w:val="nil"/>
                  </w:tcBorders>
                  <w:shd w:val="clear" w:color="auto" w:fill="auto"/>
                  <w:noWrap/>
                  <w:vAlign w:val="bottom"/>
                  <w:hideMark/>
                </w:tcPr>
                <w:p w14:paraId="4310128C" w14:textId="77777777" w:rsidR="00071340" w:rsidRPr="00FF2D13" w:rsidRDefault="00071340" w:rsidP="003B5447">
                  <w:pPr>
                    <w:rPr>
                      <w:rFonts w:ascii="Calibri" w:hAnsi="Calibri" w:cs="Calibri"/>
                      <w:sz w:val="18"/>
                      <w:szCs w:val="18"/>
                    </w:rPr>
                  </w:pPr>
                  <w:r w:rsidRPr="00FF2D13">
                    <w:rPr>
                      <w:rFonts w:ascii="Calibri" w:hAnsi="Calibri" w:cs="Calibri"/>
                      <w:sz w:val="18"/>
                      <w:szCs w:val="18"/>
                    </w:rPr>
                    <w:t>Gastos de difusión y terreno</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5AA44FDC" w14:textId="77777777" w:rsidR="00071340" w:rsidRPr="00FF2D13" w:rsidRDefault="00071340" w:rsidP="003B5447">
                  <w:pPr>
                    <w:jc w:val="center"/>
                    <w:rPr>
                      <w:rFonts w:ascii="Calibri" w:hAnsi="Calibri" w:cs="Calibri"/>
                      <w:sz w:val="18"/>
                      <w:szCs w:val="18"/>
                    </w:rPr>
                  </w:pPr>
                  <w:r w:rsidRPr="00FF2D13">
                    <w:rPr>
                      <w:rFonts w:ascii="Calibri" w:hAnsi="Calibri" w:cs="Calibri"/>
                      <w:sz w:val="18"/>
                      <w:szCs w:val="18"/>
                    </w:rPr>
                    <w:t>M$ 22.560</w:t>
                  </w:r>
                </w:p>
              </w:tc>
            </w:tr>
            <w:tr w:rsidR="00071340" w:rsidRPr="00FF2D13" w14:paraId="1A1BF0A6" w14:textId="77777777" w:rsidTr="003B5447">
              <w:trPr>
                <w:trHeight w:val="240"/>
              </w:trPr>
              <w:tc>
                <w:tcPr>
                  <w:tcW w:w="4998" w:type="dxa"/>
                  <w:tcBorders>
                    <w:top w:val="nil"/>
                    <w:left w:val="nil"/>
                    <w:bottom w:val="nil"/>
                    <w:right w:val="nil"/>
                  </w:tcBorders>
                  <w:shd w:val="clear" w:color="auto" w:fill="auto"/>
                  <w:noWrap/>
                  <w:vAlign w:val="bottom"/>
                  <w:hideMark/>
                </w:tcPr>
                <w:p w14:paraId="36E42811" w14:textId="77777777" w:rsidR="00071340" w:rsidRPr="00FF2D13" w:rsidRDefault="00071340" w:rsidP="003B5447">
                  <w:pPr>
                    <w:rPr>
                      <w:rFonts w:ascii="Calibri" w:hAnsi="Calibri" w:cs="Calibri"/>
                      <w:b/>
                      <w:bCs/>
                      <w:sz w:val="18"/>
                      <w:szCs w:val="18"/>
                    </w:rPr>
                  </w:pPr>
                  <w:r w:rsidRPr="00FF2D13">
                    <w:rPr>
                      <w:rFonts w:ascii="Calibri" w:hAnsi="Calibri" w:cs="Calibri"/>
                      <w:b/>
                      <w:bCs/>
                      <w:sz w:val="18"/>
                      <w:szCs w:val="18"/>
                    </w:rPr>
                    <w:t>Total</w:t>
                  </w:r>
                </w:p>
              </w:tc>
              <w:tc>
                <w:tcPr>
                  <w:tcW w:w="1302" w:type="dxa"/>
                  <w:tcBorders>
                    <w:top w:val="nil"/>
                    <w:left w:val="single" w:sz="4" w:space="0" w:color="A6A6A6"/>
                    <w:bottom w:val="single" w:sz="4" w:space="0" w:color="A6A6A6"/>
                    <w:right w:val="single" w:sz="4" w:space="0" w:color="A6A6A6"/>
                  </w:tcBorders>
                  <w:shd w:val="clear" w:color="auto" w:fill="auto"/>
                  <w:vAlign w:val="center"/>
                  <w:hideMark/>
                </w:tcPr>
                <w:p w14:paraId="69E1E505" w14:textId="77777777" w:rsidR="00071340" w:rsidRPr="00FF2D13" w:rsidRDefault="00071340" w:rsidP="003B5447">
                  <w:pPr>
                    <w:jc w:val="center"/>
                    <w:rPr>
                      <w:rFonts w:ascii="Calibri" w:hAnsi="Calibri" w:cs="Calibri"/>
                      <w:b/>
                      <w:bCs/>
                      <w:sz w:val="18"/>
                      <w:szCs w:val="18"/>
                    </w:rPr>
                  </w:pPr>
                  <w:r w:rsidRPr="00FF2D13">
                    <w:rPr>
                      <w:rFonts w:ascii="Calibri" w:hAnsi="Calibri" w:cs="Calibri"/>
                      <w:b/>
                      <w:bCs/>
                      <w:sz w:val="18"/>
                      <w:szCs w:val="18"/>
                    </w:rPr>
                    <w:t>M$ 235.550</w:t>
                  </w:r>
                </w:p>
              </w:tc>
            </w:tr>
          </w:tbl>
          <w:p w14:paraId="3CEBBF23" w14:textId="77777777" w:rsidR="00071340" w:rsidRPr="00FF2D13" w:rsidRDefault="00071340" w:rsidP="003B5447">
            <w:pPr>
              <w:spacing w:after="60"/>
              <w:jc w:val="both"/>
              <w:rPr>
                <w:rFonts w:ascii="Corbel" w:hAnsi="Corbel" w:cs="Tahoma"/>
                <w:sz w:val="22"/>
                <w:szCs w:val="22"/>
                <w:lang w:eastAsia="es-ES"/>
              </w:rPr>
            </w:pPr>
          </w:p>
          <w:p w14:paraId="3B106959" w14:textId="77777777" w:rsidR="00071340" w:rsidRPr="00FF2D13" w:rsidRDefault="00071340" w:rsidP="003B5447">
            <w:pPr>
              <w:spacing w:after="60"/>
              <w:rPr>
                <w:rFonts w:ascii="Corbel" w:hAnsi="Corbel" w:cs="Tahoma"/>
                <w:sz w:val="22"/>
                <w:szCs w:val="22"/>
                <w:lang w:eastAsia="es-ES"/>
              </w:rPr>
            </w:pPr>
            <w:r w:rsidRPr="00FF2D13">
              <w:rPr>
                <w:rFonts w:ascii="Corbel" w:hAnsi="Corbel" w:cs="Tahoma"/>
                <w:sz w:val="22"/>
                <w:szCs w:val="22"/>
                <w:lang w:eastAsia="es-ES"/>
              </w:rPr>
              <w:t>El presupuesto incluye honorarios profesionales en las especialidades concernientes al estudio (arquitectura, social, evaluación de proyectos, paisaje, apoyo gráfico, comunicaciones y web), además de los gastos de terreno, difusión, generales y utilidades.</w:t>
            </w:r>
          </w:p>
        </w:tc>
      </w:tr>
      <w:tr w:rsidR="00071340" w:rsidRPr="003F1A1B" w14:paraId="3898A0B4" w14:textId="77777777" w:rsidTr="003B5447">
        <w:tc>
          <w:tcPr>
            <w:tcW w:w="2830" w:type="dxa"/>
            <w:shd w:val="clear" w:color="auto" w:fill="auto"/>
          </w:tcPr>
          <w:p w14:paraId="2918E1F0"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Posible fuente de financiamiento</w:t>
            </w:r>
          </w:p>
        </w:tc>
        <w:tc>
          <w:tcPr>
            <w:tcW w:w="6521" w:type="dxa"/>
            <w:shd w:val="clear" w:color="auto" w:fill="auto"/>
          </w:tcPr>
          <w:p w14:paraId="3AA07440"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FNDR, SUBDERE PMU y PMB, MINVU Pequeñas Localidades, Programa de Espacio Público.</w:t>
            </w:r>
          </w:p>
        </w:tc>
      </w:tr>
      <w:tr w:rsidR="00071340" w:rsidRPr="003F1A1B" w14:paraId="1ACBAC7B" w14:textId="77777777" w:rsidTr="003B5447">
        <w:tc>
          <w:tcPr>
            <w:tcW w:w="2830" w:type="dxa"/>
            <w:shd w:val="clear" w:color="auto" w:fill="auto"/>
          </w:tcPr>
          <w:p w14:paraId="5259F0F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Unidad responsable</w:t>
            </w:r>
          </w:p>
        </w:tc>
        <w:tc>
          <w:tcPr>
            <w:tcW w:w="6521" w:type="dxa"/>
            <w:shd w:val="clear" w:color="auto" w:fill="auto"/>
          </w:tcPr>
          <w:p w14:paraId="5F7EB3FC"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SECPLA</w:t>
            </w:r>
          </w:p>
        </w:tc>
      </w:tr>
      <w:tr w:rsidR="00071340" w:rsidRPr="003F1A1B" w14:paraId="7A5F9F6E" w14:textId="77777777" w:rsidTr="003B5447">
        <w:tc>
          <w:tcPr>
            <w:tcW w:w="2830" w:type="dxa"/>
            <w:shd w:val="clear" w:color="auto" w:fill="auto"/>
          </w:tcPr>
          <w:p w14:paraId="12A4ADA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Entidades públicas relacionadas</w:t>
            </w:r>
          </w:p>
        </w:tc>
        <w:tc>
          <w:tcPr>
            <w:tcW w:w="6521" w:type="dxa"/>
            <w:shd w:val="clear" w:color="auto" w:fill="auto"/>
          </w:tcPr>
          <w:p w14:paraId="52A761CC"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GORE, SUBDERE, MINVU</w:t>
            </w:r>
          </w:p>
        </w:tc>
      </w:tr>
      <w:tr w:rsidR="00071340" w:rsidRPr="00533426" w14:paraId="220A12A1" w14:textId="77777777" w:rsidTr="003B5447">
        <w:tc>
          <w:tcPr>
            <w:tcW w:w="9351" w:type="dxa"/>
            <w:gridSpan w:val="2"/>
            <w:shd w:val="clear" w:color="auto" w:fill="auto"/>
          </w:tcPr>
          <w:p w14:paraId="41743460" w14:textId="77777777" w:rsidR="00071340" w:rsidRPr="00533426" w:rsidRDefault="00071340" w:rsidP="003B5447">
            <w:pPr>
              <w:autoSpaceDE w:val="0"/>
              <w:autoSpaceDN w:val="0"/>
              <w:adjustRightInd w:val="0"/>
              <w:spacing w:after="60"/>
              <w:jc w:val="both"/>
              <w:rPr>
                <w:rFonts w:ascii="Corbel" w:hAnsi="Corbel" w:cs="Arial"/>
                <w:iCs/>
                <w:sz w:val="22"/>
                <w:szCs w:val="22"/>
                <w:lang w:eastAsia="es-ES"/>
              </w:rPr>
            </w:pPr>
            <w:r w:rsidRPr="00533426">
              <w:rPr>
                <w:rFonts w:ascii="Corbel" w:hAnsi="Corbel" w:cs="Arial"/>
                <w:iCs/>
                <w:sz w:val="22"/>
                <w:szCs w:val="22"/>
                <w:lang w:eastAsia="es-ES"/>
              </w:rPr>
              <w:t>Cronograma de implementación</w:t>
            </w:r>
          </w:p>
        </w:tc>
      </w:tr>
    </w:tbl>
    <w:p w14:paraId="42FAEA2D" w14:textId="77777777" w:rsidR="00413CDC" w:rsidRPr="00E020FD" w:rsidRDefault="00413CDC" w:rsidP="00413CDC">
      <w:pPr>
        <w:jc w:val="both"/>
        <w:rPr>
          <w:rFonts w:ascii="Corbel" w:hAnsi="Corbel" w:cstheme="minorHAnsi"/>
          <w:sz w:val="8"/>
          <w:szCs w:val="8"/>
        </w:rPr>
      </w:pPr>
    </w:p>
    <w:tbl>
      <w:tblPr>
        <w:tblW w:w="9923" w:type="dxa"/>
        <w:tblCellMar>
          <w:left w:w="70" w:type="dxa"/>
          <w:right w:w="70" w:type="dxa"/>
        </w:tblCellMar>
        <w:tblLook w:val="04A0" w:firstRow="1" w:lastRow="0" w:firstColumn="1" w:lastColumn="0" w:noHBand="0" w:noVBand="1"/>
      </w:tblPr>
      <w:tblGrid>
        <w:gridCol w:w="2694"/>
        <w:gridCol w:w="567"/>
        <w:gridCol w:w="567"/>
        <w:gridCol w:w="567"/>
        <w:gridCol w:w="567"/>
        <w:gridCol w:w="567"/>
        <w:gridCol w:w="567"/>
        <w:gridCol w:w="567"/>
        <w:gridCol w:w="567"/>
        <w:gridCol w:w="567"/>
        <w:gridCol w:w="708"/>
        <w:gridCol w:w="709"/>
        <w:gridCol w:w="709"/>
      </w:tblGrid>
      <w:tr w:rsidR="00071340" w:rsidRPr="00533426" w14:paraId="3A075B9A" w14:textId="77777777" w:rsidTr="003B5447">
        <w:trPr>
          <w:trHeight w:val="225"/>
        </w:trPr>
        <w:tc>
          <w:tcPr>
            <w:tcW w:w="2694" w:type="dxa"/>
            <w:tcBorders>
              <w:top w:val="nil"/>
              <w:left w:val="nil"/>
              <w:bottom w:val="nil"/>
              <w:right w:val="nil"/>
            </w:tcBorders>
            <w:shd w:val="clear" w:color="auto" w:fill="auto"/>
            <w:noWrap/>
            <w:vAlign w:val="center"/>
            <w:hideMark/>
          </w:tcPr>
          <w:p w14:paraId="09C2941E" w14:textId="77777777" w:rsidR="00071340" w:rsidRPr="00533426" w:rsidRDefault="00071340" w:rsidP="003B5447">
            <w:pPr>
              <w:rPr>
                <w:sz w:val="20"/>
                <w:szCs w:val="20"/>
              </w:rPr>
            </w:pPr>
          </w:p>
        </w:tc>
        <w:tc>
          <w:tcPr>
            <w:tcW w:w="7229"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8B8F122"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Año</w:t>
            </w:r>
          </w:p>
        </w:tc>
      </w:tr>
      <w:tr w:rsidR="00071340" w:rsidRPr="00533426" w14:paraId="361458BA" w14:textId="77777777" w:rsidTr="003B5447">
        <w:trPr>
          <w:trHeight w:val="225"/>
        </w:trPr>
        <w:tc>
          <w:tcPr>
            <w:tcW w:w="2694" w:type="dxa"/>
            <w:tcBorders>
              <w:top w:val="nil"/>
              <w:left w:val="nil"/>
              <w:bottom w:val="nil"/>
              <w:right w:val="nil"/>
            </w:tcBorders>
            <w:shd w:val="clear" w:color="auto" w:fill="auto"/>
            <w:noWrap/>
            <w:vAlign w:val="center"/>
            <w:hideMark/>
          </w:tcPr>
          <w:p w14:paraId="4751E9E7" w14:textId="77777777" w:rsidR="00071340" w:rsidRPr="00533426" w:rsidRDefault="00071340" w:rsidP="003B5447">
            <w:pPr>
              <w:rPr>
                <w:rFonts w:ascii="Corbel" w:hAnsi="Corbel" w:cs="Calibri"/>
                <w:sz w:val="16"/>
                <w:szCs w:val="16"/>
              </w:rPr>
            </w:pPr>
            <w:r w:rsidRPr="00533426">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2C871D4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567B2F3E"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4ED0406E"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26448CCF"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2EDABAAA"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1837E0F4"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32BDB846"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335321C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1743D30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9</w:t>
            </w:r>
          </w:p>
        </w:tc>
        <w:tc>
          <w:tcPr>
            <w:tcW w:w="708" w:type="dxa"/>
            <w:tcBorders>
              <w:top w:val="nil"/>
              <w:left w:val="nil"/>
              <w:bottom w:val="single" w:sz="4" w:space="0" w:color="BFBFBF"/>
              <w:right w:val="single" w:sz="4" w:space="0" w:color="BFBFBF"/>
            </w:tcBorders>
            <w:shd w:val="clear" w:color="auto" w:fill="auto"/>
            <w:noWrap/>
            <w:vAlign w:val="center"/>
            <w:hideMark/>
          </w:tcPr>
          <w:p w14:paraId="200326B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10</w:t>
            </w:r>
          </w:p>
        </w:tc>
        <w:tc>
          <w:tcPr>
            <w:tcW w:w="709" w:type="dxa"/>
            <w:tcBorders>
              <w:top w:val="nil"/>
              <w:left w:val="nil"/>
              <w:bottom w:val="single" w:sz="4" w:space="0" w:color="BFBFBF"/>
              <w:right w:val="single" w:sz="4" w:space="0" w:color="BFBFBF"/>
            </w:tcBorders>
            <w:shd w:val="clear" w:color="auto" w:fill="auto"/>
            <w:noWrap/>
            <w:vAlign w:val="center"/>
            <w:hideMark/>
          </w:tcPr>
          <w:p w14:paraId="33F1AB7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11</w:t>
            </w:r>
          </w:p>
        </w:tc>
        <w:tc>
          <w:tcPr>
            <w:tcW w:w="709" w:type="dxa"/>
            <w:tcBorders>
              <w:top w:val="nil"/>
              <w:left w:val="nil"/>
              <w:bottom w:val="single" w:sz="4" w:space="0" w:color="BFBFBF"/>
              <w:right w:val="single" w:sz="4" w:space="0" w:color="BFBFBF"/>
            </w:tcBorders>
            <w:shd w:val="clear" w:color="auto" w:fill="auto"/>
            <w:noWrap/>
            <w:vAlign w:val="center"/>
            <w:hideMark/>
          </w:tcPr>
          <w:p w14:paraId="594B3A9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Mes 12</w:t>
            </w:r>
          </w:p>
        </w:tc>
      </w:tr>
      <w:tr w:rsidR="00071340" w:rsidRPr="00533426" w14:paraId="082E6FF2" w14:textId="77777777" w:rsidTr="003B5447">
        <w:trPr>
          <w:trHeight w:val="225"/>
        </w:trPr>
        <w:tc>
          <w:tcPr>
            <w:tcW w:w="26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59C9A2E" w14:textId="77777777" w:rsidR="00071340" w:rsidRPr="00533426" w:rsidRDefault="00071340" w:rsidP="003B5447">
            <w:pPr>
              <w:rPr>
                <w:rFonts w:ascii="Corbel" w:hAnsi="Corbel" w:cs="Calibri"/>
                <w:sz w:val="16"/>
                <w:szCs w:val="16"/>
              </w:rPr>
            </w:pPr>
            <w:r w:rsidRPr="00533426">
              <w:rPr>
                <w:rFonts w:ascii="Corbel" w:hAnsi="Corbel" w:cs="Calibri"/>
                <w:sz w:val="16"/>
                <w:szCs w:val="16"/>
              </w:rPr>
              <w:t>Plan de participación ciudadana e implementación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23D3C2E9"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DE92337"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3F89BCB"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37D980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43E4A36"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4B1FB9F"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B0EBBF0"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F4C8A01"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6571B7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8" w:type="dxa"/>
            <w:tcBorders>
              <w:top w:val="nil"/>
              <w:left w:val="nil"/>
              <w:bottom w:val="nil"/>
              <w:right w:val="nil"/>
            </w:tcBorders>
            <w:shd w:val="clear" w:color="auto" w:fill="auto"/>
            <w:noWrap/>
            <w:vAlign w:val="bottom"/>
            <w:hideMark/>
          </w:tcPr>
          <w:p w14:paraId="16C54234" w14:textId="77777777" w:rsidR="00071340" w:rsidRPr="00533426" w:rsidRDefault="00071340" w:rsidP="003B5447">
            <w:pPr>
              <w:jc w:val="center"/>
              <w:rPr>
                <w:rFonts w:ascii="Corbel" w:hAnsi="Corbel" w:cs="Calibri"/>
                <w:sz w:val="16"/>
                <w:szCs w:val="16"/>
              </w:rPr>
            </w:pPr>
          </w:p>
        </w:tc>
        <w:tc>
          <w:tcPr>
            <w:tcW w:w="709" w:type="dxa"/>
            <w:tcBorders>
              <w:top w:val="nil"/>
              <w:left w:val="single" w:sz="4" w:space="0" w:color="BFBFBF"/>
              <w:bottom w:val="single" w:sz="4" w:space="0" w:color="BFBFBF"/>
              <w:right w:val="single" w:sz="4" w:space="0" w:color="BFBFBF"/>
            </w:tcBorders>
            <w:shd w:val="clear" w:color="auto" w:fill="auto"/>
            <w:noWrap/>
            <w:vAlign w:val="center"/>
            <w:hideMark/>
          </w:tcPr>
          <w:p w14:paraId="2889918B"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40A1545E"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r>
      <w:tr w:rsidR="00071340" w:rsidRPr="00533426" w14:paraId="6049D104" w14:textId="77777777" w:rsidTr="003B5447">
        <w:trPr>
          <w:trHeight w:val="225"/>
        </w:trPr>
        <w:tc>
          <w:tcPr>
            <w:tcW w:w="2694" w:type="dxa"/>
            <w:tcBorders>
              <w:top w:val="nil"/>
              <w:left w:val="single" w:sz="4" w:space="0" w:color="BFBFBF"/>
              <w:bottom w:val="single" w:sz="4" w:space="0" w:color="BFBFBF"/>
              <w:right w:val="single" w:sz="4" w:space="0" w:color="BFBFBF"/>
            </w:tcBorders>
            <w:shd w:val="clear" w:color="auto" w:fill="auto"/>
            <w:noWrap/>
            <w:vAlign w:val="center"/>
            <w:hideMark/>
          </w:tcPr>
          <w:p w14:paraId="78894990" w14:textId="77777777" w:rsidR="00071340" w:rsidRPr="00533426" w:rsidRDefault="00071340" w:rsidP="003B5447">
            <w:pPr>
              <w:rPr>
                <w:rFonts w:ascii="Corbel" w:hAnsi="Corbel" w:cs="Calibri"/>
                <w:sz w:val="16"/>
                <w:szCs w:val="16"/>
              </w:rPr>
            </w:pPr>
            <w:r w:rsidRPr="00533426">
              <w:rPr>
                <w:rFonts w:ascii="Corbel" w:hAnsi="Corbel" w:cs="Calibri"/>
                <w:sz w:val="16"/>
                <w:szCs w:val="16"/>
              </w:rPr>
              <w:t xml:space="preserve">Diagnóstico socio-territorial del asentamiento </w:t>
            </w:r>
          </w:p>
        </w:tc>
        <w:tc>
          <w:tcPr>
            <w:tcW w:w="567" w:type="dxa"/>
            <w:tcBorders>
              <w:top w:val="nil"/>
              <w:left w:val="nil"/>
              <w:bottom w:val="single" w:sz="4" w:space="0" w:color="BFBFBF"/>
              <w:right w:val="single" w:sz="4" w:space="0" w:color="BFBFBF"/>
            </w:tcBorders>
            <w:shd w:val="clear" w:color="auto" w:fill="auto"/>
            <w:noWrap/>
            <w:vAlign w:val="center"/>
            <w:hideMark/>
          </w:tcPr>
          <w:p w14:paraId="45D8116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D213CA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F213D31"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9356F2B"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1F6B3D1"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05D21AF"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FE1F85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B01CDB1"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F3CEB3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8" w:type="dxa"/>
            <w:tcBorders>
              <w:top w:val="single" w:sz="4" w:space="0" w:color="BFBFBF"/>
              <w:left w:val="nil"/>
              <w:bottom w:val="single" w:sz="4" w:space="0" w:color="BFBFBF"/>
              <w:right w:val="single" w:sz="4" w:space="0" w:color="BFBFBF"/>
            </w:tcBorders>
            <w:shd w:val="clear" w:color="auto" w:fill="auto"/>
            <w:noWrap/>
            <w:vAlign w:val="center"/>
            <w:hideMark/>
          </w:tcPr>
          <w:p w14:paraId="2F17CC9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3F104DCA"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6F851A2B"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r>
      <w:tr w:rsidR="00071340" w:rsidRPr="00533426" w14:paraId="35D57A07" w14:textId="77777777" w:rsidTr="003B5447">
        <w:trPr>
          <w:trHeight w:val="225"/>
        </w:trPr>
        <w:tc>
          <w:tcPr>
            <w:tcW w:w="2694" w:type="dxa"/>
            <w:tcBorders>
              <w:top w:val="nil"/>
              <w:left w:val="single" w:sz="4" w:space="0" w:color="BFBFBF"/>
              <w:bottom w:val="single" w:sz="4" w:space="0" w:color="BFBFBF"/>
              <w:right w:val="single" w:sz="4" w:space="0" w:color="BFBFBF"/>
            </w:tcBorders>
            <w:shd w:val="clear" w:color="auto" w:fill="auto"/>
            <w:noWrap/>
            <w:vAlign w:val="center"/>
            <w:hideMark/>
          </w:tcPr>
          <w:p w14:paraId="0AE467CA" w14:textId="77777777" w:rsidR="00071340" w:rsidRPr="00533426" w:rsidRDefault="00071340" w:rsidP="003B5447">
            <w:pPr>
              <w:rPr>
                <w:rFonts w:ascii="Corbel" w:hAnsi="Corbel" w:cs="Calibri"/>
                <w:sz w:val="16"/>
                <w:szCs w:val="16"/>
              </w:rPr>
            </w:pPr>
            <w:r w:rsidRPr="00533426">
              <w:rPr>
                <w:rFonts w:ascii="Corbel" w:hAnsi="Corbel" w:cs="Calibri"/>
                <w:sz w:val="16"/>
                <w:szCs w:val="16"/>
              </w:rPr>
              <w:t>Imagen objetivo y alternativas de desarrollo</w:t>
            </w:r>
          </w:p>
        </w:tc>
        <w:tc>
          <w:tcPr>
            <w:tcW w:w="567" w:type="dxa"/>
            <w:tcBorders>
              <w:top w:val="nil"/>
              <w:left w:val="nil"/>
              <w:bottom w:val="single" w:sz="4" w:space="0" w:color="BFBFBF"/>
              <w:right w:val="single" w:sz="4" w:space="0" w:color="BFBFBF"/>
            </w:tcBorders>
            <w:shd w:val="clear" w:color="auto" w:fill="auto"/>
            <w:noWrap/>
            <w:vAlign w:val="center"/>
            <w:hideMark/>
          </w:tcPr>
          <w:p w14:paraId="776E61FB"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0B1E3D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37E096B"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53C19B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DB2BAF9"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CBBBF3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9A39C3D"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4ADA24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43780FF"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005C6C24"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74AD48B6"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36CB71B2"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r>
      <w:tr w:rsidR="00071340" w:rsidRPr="00533426" w14:paraId="0FA03A80" w14:textId="77777777" w:rsidTr="003B5447">
        <w:trPr>
          <w:trHeight w:val="225"/>
        </w:trPr>
        <w:tc>
          <w:tcPr>
            <w:tcW w:w="2694" w:type="dxa"/>
            <w:tcBorders>
              <w:top w:val="nil"/>
              <w:left w:val="single" w:sz="4" w:space="0" w:color="BFBFBF"/>
              <w:bottom w:val="single" w:sz="4" w:space="0" w:color="BFBFBF"/>
              <w:right w:val="single" w:sz="4" w:space="0" w:color="BFBFBF"/>
            </w:tcBorders>
            <w:shd w:val="clear" w:color="auto" w:fill="auto"/>
            <w:noWrap/>
            <w:vAlign w:val="center"/>
            <w:hideMark/>
          </w:tcPr>
          <w:p w14:paraId="59B73981" w14:textId="77777777" w:rsidR="00071340" w:rsidRPr="00533426" w:rsidRDefault="00071340" w:rsidP="003B5447">
            <w:pPr>
              <w:rPr>
                <w:rFonts w:ascii="Corbel" w:hAnsi="Corbel" w:cs="Calibri"/>
                <w:sz w:val="16"/>
                <w:szCs w:val="16"/>
              </w:rPr>
            </w:pPr>
            <w:r w:rsidRPr="00533426">
              <w:rPr>
                <w:rFonts w:ascii="Corbel" w:hAnsi="Corbel" w:cs="Calibri"/>
                <w:sz w:val="16"/>
                <w:szCs w:val="16"/>
              </w:rPr>
              <w:t>Plan maestro</w:t>
            </w:r>
          </w:p>
        </w:tc>
        <w:tc>
          <w:tcPr>
            <w:tcW w:w="567" w:type="dxa"/>
            <w:tcBorders>
              <w:top w:val="nil"/>
              <w:left w:val="nil"/>
              <w:bottom w:val="single" w:sz="4" w:space="0" w:color="BFBFBF"/>
              <w:right w:val="single" w:sz="4" w:space="0" w:color="BFBFBF"/>
            </w:tcBorders>
            <w:shd w:val="clear" w:color="auto" w:fill="auto"/>
            <w:noWrap/>
            <w:vAlign w:val="center"/>
            <w:hideMark/>
          </w:tcPr>
          <w:p w14:paraId="6525F75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C8E602D"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D0C988D"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7456350"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BFFEB4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3F1B5E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ADBE78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14E4856"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339F5DE"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319A0B5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7DB192DE"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205C4A6F"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r>
      <w:tr w:rsidR="00071340" w:rsidRPr="00533426" w14:paraId="0701DD71" w14:textId="77777777" w:rsidTr="003B5447">
        <w:trPr>
          <w:trHeight w:val="225"/>
        </w:trPr>
        <w:tc>
          <w:tcPr>
            <w:tcW w:w="2694" w:type="dxa"/>
            <w:tcBorders>
              <w:top w:val="nil"/>
              <w:left w:val="single" w:sz="4" w:space="0" w:color="BFBFBF"/>
              <w:bottom w:val="single" w:sz="4" w:space="0" w:color="BFBFBF"/>
              <w:right w:val="single" w:sz="4" w:space="0" w:color="BFBFBF"/>
            </w:tcBorders>
            <w:shd w:val="clear" w:color="auto" w:fill="auto"/>
            <w:noWrap/>
            <w:vAlign w:val="center"/>
            <w:hideMark/>
          </w:tcPr>
          <w:p w14:paraId="10F1007E" w14:textId="77777777" w:rsidR="00071340" w:rsidRPr="00533426" w:rsidRDefault="00071340" w:rsidP="003B5447">
            <w:pPr>
              <w:rPr>
                <w:rFonts w:ascii="Corbel" w:hAnsi="Corbel" w:cs="Calibri"/>
                <w:sz w:val="16"/>
                <w:szCs w:val="16"/>
              </w:rPr>
            </w:pPr>
            <w:r w:rsidRPr="00533426">
              <w:rPr>
                <w:rFonts w:ascii="Corbel" w:hAnsi="Corbel" w:cs="Calibri"/>
                <w:sz w:val="16"/>
                <w:szCs w:val="16"/>
              </w:rPr>
              <w:t>Plan de gestión</w:t>
            </w:r>
          </w:p>
        </w:tc>
        <w:tc>
          <w:tcPr>
            <w:tcW w:w="567" w:type="dxa"/>
            <w:tcBorders>
              <w:top w:val="nil"/>
              <w:left w:val="nil"/>
              <w:bottom w:val="single" w:sz="4" w:space="0" w:color="BFBFBF"/>
              <w:right w:val="single" w:sz="4" w:space="0" w:color="BFBFBF"/>
            </w:tcBorders>
            <w:shd w:val="clear" w:color="auto" w:fill="auto"/>
            <w:noWrap/>
            <w:vAlign w:val="center"/>
            <w:hideMark/>
          </w:tcPr>
          <w:p w14:paraId="08AC99E6"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098C1E7"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F53A15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661926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83B10D4"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D015574"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738251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FF30CE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A424925"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2BFCBA67"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1987D078"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0A555746"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r>
      <w:tr w:rsidR="00071340" w:rsidRPr="00533426" w14:paraId="2465421A" w14:textId="77777777" w:rsidTr="003B5447">
        <w:trPr>
          <w:trHeight w:val="225"/>
        </w:trPr>
        <w:tc>
          <w:tcPr>
            <w:tcW w:w="2694" w:type="dxa"/>
            <w:tcBorders>
              <w:top w:val="nil"/>
              <w:left w:val="single" w:sz="4" w:space="0" w:color="BFBFBF"/>
              <w:bottom w:val="single" w:sz="4" w:space="0" w:color="BFBFBF"/>
              <w:right w:val="single" w:sz="4" w:space="0" w:color="BFBFBF"/>
            </w:tcBorders>
            <w:shd w:val="clear" w:color="auto" w:fill="auto"/>
            <w:noWrap/>
            <w:vAlign w:val="center"/>
            <w:hideMark/>
          </w:tcPr>
          <w:p w14:paraId="6D98F6B0" w14:textId="77777777" w:rsidR="00071340" w:rsidRPr="00533426" w:rsidRDefault="00071340" w:rsidP="003B5447">
            <w:pPr>
              <w:rPr>
                <w:rFonts w:ascii="Corbel" w:hAnsi="Corbel" w:cs="Calibri"/>
                <w:sz w:val="16"/>
                <w:szCs w:val="16"/>
              </w:rPr>
            </w:pPr>
            <w:r w:rsidRPr="00533426">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203CB87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47CC6A7"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1DDDB52"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733ACC9"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4786640"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9F766D0"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33010ED"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6064C5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AAC2D5A"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3A54BDEC"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6006D3AF"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00F3CF53" w14:textId="77777777" w:rsidR="00071340" w:rsidRPr="00533426" w:rsidRDefault="00071340" w:rsidP="003B5447">
            <w:pPr>
              <w:jc w:val="center"/>
              <w:rPr>
                <w:rFonts w:ascii="Corbel" w:hAnsi="Corbel" w:cs="Calibri"/>
                <w:sz w:val="16"/>
                <w:szCs w:val="16"/>
              </w:rPr>
            </w:pPr>
            <w:r w:rsidRPr="00533426">
              <w:rPr>
                <w:rFonts w:ascii="Corbel" w:hAnsi="Corbel" w:cs="Calibri"/>
                <w:sz w:val="16"/>
                <w:szCs w:val="16"/>
              </w:rPr>
              <w:t> </w:t>
            </w:r>
          </w:p>
        </w:tc>
      </w:tr>
    </w:tbl>
    <w:p w14:paraId="5BA59398" w14:textId="77777777" w:rsidR="00071340" w:rsidRPr="003F1A1B" w:rsidRDefault="00071340" w:rsidP="00071340">
      <w:pPr>
        <w:spacing w:after="120"/>
        <w:jc w:val="both"/>
        <w:rPr>
          <w:rFonts w:ascii="Corbel" w:hAnsi="Corbel" w:cstheme="minorHAnsi"/>
          <w:sz w:val="22"/>
          <w:szCs w:val="22"/>
        </w:rPr>
      </w:pPr>
    </w:p>
    <w:p w14:paraId="7A1C23BE" w14:textId="77777777" w:rsidR="00071340" w:rsidRPr="003F1A1B" w:rsidRDefault="00071340" w:rsidP="00071340">
      <w:pPr>
        <w:spacing w:after="160" w:line="278" w:lineRule="auto"/>
        <w:rPr>
          <w:rFonts w:ascii="Corbel" w:hAnsi="Corbel" w:cstheme="minorHAnsi"/>
          <w:sz w:val="22"/>
          <w:szCs w:val="22"/>
        </w:rPr>
      </w:pPr>
      <w:r w:rsidRPr="003F1A1B">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071340" w:rsidRPr="003F1A1B" w14:paraId="3130D381" w14:textId="77777777" w:rsidTr="003B5447">
        <w:trPr>
          <w:tblHeader/>
        </w:trPr>
        <w:tc>
          <w:tcPr>
            <w:tcW w:w="2830" w:type="dxa"/>
            <w:shd w:val="clear" w:color="auto" w:fill="DAEEF3" w:themeFill="accent5" w:themeFillTint="33"/>
          </w:tcPr>
          <w:p w14:paraId="24941960" w14:textId="77777777" w:rsidR="00071340" w:rsidRPr="003F1A1B" w:rsidRDefault="00071340" w:rsidP="003B5447">
            <w:pPr>
              <w:spacing w:after="60"/>
              <w:rPr>
                <w:rFonts w:ascii="Corbel" w:hAnsi="Corbel" w:cs="Tahoma"/>
                <w:b/>
                <w:sz w:val="22"/>
                <w:szCs w:val="22"/>
                <w:lang w:eastAsia="es-ES"/>
              </w:rPr>
            </w:pPr>
            <w:r w:rsidRPr="003F1A1B">
              <w:rPr>
                <w:rFonts w:ascii="Corbel" w:hAnsi="Corbel" w:cs="Arial"/>
                <w:b/>
                <w:iCs/>
                <w:sz w:val="22"/>
                <w:szCs w:val="22"/>
                <w:lang w:eastAsia="es-ES"/>
              </w:rPr>
              <w:lastRenderedPageBreak/>
              <w:t>Nombre del estudio</w:t>
            </w:r>
          </w:p>
        </w:tc>
        <w:tc>
          <w:tcPr>
            <w:tcW w:w="6521" w:type="dxa"/>
            <w:shd w:val="clear" w:color="auto" w:fill="DAEEF3" w:themeFill="accent5" w:themeFillTint="33"/>
          </w:tcPr>
          <w:p w14:paraId="609E3A56" w14:textId="77777777" w:rsidR="00071340" w:rsidRPr="003F1A1B" w:rsidRDefault="00071340" w:rsidP="003B5447">
            <w:pPr>
              <w:spacing w:after="60"/>
              <w:rPr>
                <w:rFonts w:ascii="Corbel" w:hAnsi="Corbel" w:cs="Tahoma"/>
                <w:b/>
                <w:sz w:val="22"/>
                <w:szCs w:val="22"/>
                <w:lang w:eastAsia="es-ES"/>
              </w:rPr>
            </w:pPr>
            <w:r w:rsidRPr="003F1A1B">
              <w:rPr>
                <w:rFonts w:ascii="Corbel" w:hAnsi="Corbel" w:cs="Tahoma"/>
                <w:b/>
                <w:sz w:val="22"/>
                <w:szCs w:val="22"/>
                <w:lang w:eastAsia="es-ES"/>
              </w:rPr>
              <w:t>Actualización de la situación de propiedad de los terrenos públicos y privados sin uso actual y plan de saneamiento, localidad de San Juan Bautista, comuna de Juan Fernández.</w:t>
            </w:r>
          </w:p>
        </w:tc>
      </w:tr>
      <w:tr w:rsidR="00071340" w:rsidRPr="003F1A1B" w14:paraId="58B0749D" w14:textId="77777777" w:rsidTr="003B5447">
        <w:tc>
          <w:tcPr>
            <w:tcW w:w="2830" w:type="dxa"/>
            <w:shd w:val="clear" w:color="auto" w:fill="auto"/>
          </w:tcPr>
          <w:p w14:paraId="392EC2AC" w14:textId="77777777" w:rsidR="00071340" w:rsidRPr="009941FD" w:rsidRDefault="00071340" w:rsidP="003B5447">
            <w:pPr>
              <w:autoSpaceDE w:val="0"/>
              <w:autoSpaceDN w:val="0"/>
              <w:adjustRightInd w:val="0"/>
              <w:spacing w:after="60"/>
              <w:rPr>
                <w:rFonts w:ascii="Corbel" w:hAnsi="Corbel" w:cs="Arial"/>
                <w:iCs/>
                <w:sz w:val="22"/>
                <w:szCs w:val="22"/>
                <w:lang w:eastAsia="es-ES"/>
              </w:rPr>
            </w:pPr>
            <w:r w:rsidRPr="009941FD">
              <w:rPr>
                <w:rFonts w:ascii="Corbel" w:hAnsi="Corbel" w:cs="Tahoma"/>
                <w:sz w:val="22"/>
                <w:szCs w:val="22"/>
                <w:lang w:eastAsia="es-ES"/>
              </w:rPr>
              <w:t xml:space="preserve">Descripción de la iniciativa </w:t>
            </w:r>
          </w:p>
        </w:tc>
        <w:tc>
          <w:tcPr>
            <w:tcW w:w="6521" w:type="dxa"/>
            <w:shd w:val="clear" w:color="auto" w:fill="auto"/>
          </w:tcPr>
          <w:p w14:paraId="51EF0CE9" w14:textId="77777777" w:rsidR="00071340" w:rsidRPr="009941FD" w:rsidRDefault="00071340" w:rsidP="003B5447">
            <w:pPr>
              <w:spacing w:after="60"/>
              <w:rPr>
                <w:rFonts w:ascii="Corbel" w:hAnsi="Corbel" w:cs="Tahoma"/>
                <w:sz w:val="22"/>
                <w:szCs w:val="22"/>
                <w:lang w:eastAsia="es-ES"/>
              </w:rPr>
            </w:pPr>
            <w:r w:rsidRPr="009941FD">
              <w:rPr>
                <w:rFonts w:ascii="Corbel" w:hAnsi="Corbel" w:cs="Tahoma"/>
                <w:sz w:val="22"/>
                <w:szCs w:val="22"/>
                <w:lang w:eastAsia="es-ES"/>
              </w:rPr>
              <w:t>El estudio se orienta a consolidar información para contar con una base de datos actualizada sobre la oferta de terrenos en los sectores poblados de la comuna, de manera de avanzar en el proceso de gestión y planificación de inversiones destinadas al desarrollo urbano y de vivienda con el apoyo de las instituciones regionales pertinentes. Asimismo, prevé realizar un registro de ocupación del espacio público para su regularización (líneas oficiales) y elaborar un plan de saneamiento predial para su implementación en el tiempo.</w:t>
            </w:r>
          </w:p>
          <w:p w14:paraId="5ACF2AF9" w14:textId="77777777" w:rsidR="00071340" w:rsidRPr="009941FD" w:rsidRDefault="00071340" w:rsidP="003B5447">
            <w:pPr>
              <w:spacing w:after="60"/>
              <w:rPr>
                <w:rFonts w:ascii="Corbel" w:hAnsi="Corbel" w:cs="Tahoma"/>
                <w:sz w:val="22"/>
                <w:szCs w:val="22"/>
                <w:lang w:eastAsia="es-ES"/>
              </w:rPr>
            </w:pPr>
            <w:r w:rsidRPr="009941FD">
              <w:rPr>
                <w:rFonts w:ascii="Corbel" w:hAnsi="Corbel" w:cs="Tahoma"/>
                <w:sz w:val="22"/>
                <w:szCs w:val="22"/>
                <w:lang w:eastAsia="es-ES"/>
              </w:rPr>
              <w:t>El estudio es relevante para la toma de decisiones y para la gestión público-privada, de manera de avanzar en el desarrollo urbano y mejorar las condiciones de acceso de la población a los bienes urbanos. También es importante considerar el trabajo realizado por el Ministerio de Bienes Nacionales a través del “Diagnóstico de propiedades fiscales en la comuna de Juan Fernández” y del “Programa de Transferencia Gestión Territorial en la comuna de Juan Fernández”. También es importante el alineamiento de este trabajo con el proceso de actualización del Plan Regulador Comunal, estudiando la situación de ocupación y uso de suelo del área recreativa, el límite a la expansión urbana, la habilitación de nuevos terrenos para el desarrollo urbano y habitacional y la capacidad de carga asociada a la relación entre el área actualmente ocupada y el Parque Nacional.</w:t>
            </w:r>
          </w:p>
        </w:tc>
      </w:tr>
      <w:tr w:rsidR="00071340" w:rsidRPr="003F1A1B" w14:paraId="26F57F98" w14:textId="77777777" w:rsidTr="003B5447">
        <w:tc>
          <w:tcPr>
            <w:tcW w:w="2830" w:type="dxa"/>
            <w:shd w:val="clear" w:color="auto" w:fill="auto"/>
          </w:tcPr>
          <w:p w14:paraId="047682EE" w14:textId="31993B88"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51899A6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Hábitat urbano / planificación territorial-desarrollo habitacional</w:t>
            </w:r>
          </w:p>
        </w:tc>
      </w:tr>
      <w:tr w:rsidR="00071340" w:rsidRPr="003F1A1B" w14:paraId="54353181" w14:textId="77777777" w:rsidTr="003B5447">
        <w:tc>
          <w:tcPr>
            <w:tcW w:w="2830" w:type="dxa"/>
            <w:shd w:val="clear" w:color="auto" w:fill="auto"/>
          </w:tcPr>
          <w:p w14:paraId="332CAEB4"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543709FA"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5E86ACD0"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Ley General de Urbanismo y Construcción (MINVU, DFL 458, DO 13/04/1976, promulgada el 18/12/1975, última modificación 25/04/2023-Ley 21558).</w:t>
            </w:r>
          </w:p>
          <w:p w14:paraId="6FA07E1A"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Ordenanza General de Urbanismo y Construcción (MINVU, Decreto 47, DO 05/06/1992, promulgada el 16/04/1992, última versión 15/05/2023).</w:t>
            </w:r>
          </w:p>
          <w:p w14:paraId="7B12A3C7"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Ley 21477 Modifica el procedimiento de saneamiento y regularización de loteos y extiende su vigencia (MINVU, 2022).</w:t>
            </w:r>
          </w:p>
          <w:p w14:paraId="1521FEB5"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Decreto Ley 1939 Normas sobre adquisición, administración y disposición de bienes del Estado (MBN 1977, actualizado en 2023).</w:t>
            </w:r>
          </w:p>
        </w:tc>
      </w:tr>
      <w:tr w:rsidR="00071340" w:rsidRPr="003F1A1B" w14:paraId="6F6CA133" w14:textId="77777777" w:rsidTr="003B5447">
        <w:tc>
          <w:tcPr>
            <w:tcW w:w="2830" w:type="dxa"/>
            <w:shd w:val="clear" w:color="auto" w:fill="auto"/>
          </w:tcPr>
          <w:p w14:paraId="17B91435"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 xml:space="preserve">Lineamiento y objetivo del PLADECO 2025-2029 </w:t>
            </w:r>
          </w:p>
        </w:tc>
        <w:tc>
          <w:tcPr>
            <w:tcW w:w="6521" w:type="dxa"/>
            <w:shd w:val="clear" w:color="auto" w:fill="auto"/>
          </w:tcPr>
          <w:p w14:paraId="3248EFC6"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Lineamiento</w:t>
            </w:r>
          </w:p>
          <w:p w14:paraId="33235373"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Un desarrollo urbano planificado, con equipamiento de calidad, armónico con el paisaje, y con disponibilidad para el asentamiento de las familias.</w:t>
            </w:r>
          </w:p>
          <w:p w14:paraId="6D45386B"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Objetivo</w:t>
            </w:r>
          </w:p>
          <w:p w14:paraId="13925251"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lastRenderedPageBreak/>
              <w:t>Impulsar un desarrollo habitacional sostenible que integre la identidad cultural y respete el entorno natural del archipiélago.</w:t>
            </w:r>
          </w:p>
        </w:tc>
      </w:tr>
      <w:tr w:rsidR="00071340" w:rsidRPr="003F1A1B" w14:paraId="609CD8AA" w14:textId="77777777" w:rsidTr="003B5447">
        <w:tc>
          <w:tcPr>
            <w:tcW w:w="2830" w:type="dxa"/>
            <w:shd w:val="clear" w:color="auto" w:fill="auto"/>
          </w:tcPr>
          <w:p w14:paraId="35710F13"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Problema que genera la necesidad del estudio</w:t>
            </w:r>
          </w:p>
        </w:tc>
        <w:tc>
          <w:tcPr>
            <w:tcW w:w="6521" w:type="dxa"/>
            <w:shd w:val="clear" w:color="auto" w:fill="auto"/>
          </w:tcPr>
          <w:p w14:paraId="4D5C14F5"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Aun cuando hay iniciativas en curso, por parte del MBN, para avanzar en el relevamiento de la situación de propiedad de los terrenos, estas se orientan principalmente a terrenos fiscales. Interesa realizar una actualización de la totalidad de terrenos sin uso en San Juan Bautista, públicos y privados, que constituyen el contingente que permitirá evaluar y diversificar alternativas futuras de traspaso y uso para el desarrollo de la comuna en sus distintos ámbitos.</w:t>
            </w:r>
          </w:p>
        </w:tc>
      </w:tr>
      <w:tr w:rsidR="00071340" w:rsidRPr="003F1A1B" w14:paraId="75C21E28" w14:textId="77777777" w:rsidTr="003B5447">
        <w:tc>
          <w:tcPr>
            <w:tcW w:w="2830" w:type="dxa"/>
            <w:shd w:val="clear" w:color="auto" w:fill="auto"/>
          </w:tcPr>
          <w:p w14:paraId="7C30CD8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Población afectada por el problema</w:t>
            </w:r>
          </w:p>
        </w:tc>
        <w:tc>
          <w:tcPr>
            <w:tcW w:w="6521" w:type="dxa"/>
            <w:shd w:val="clear" w:color="auto" w:fill="auto"/>
          </w:tcPr>
          <w:p w14:paraId="774A3AE3"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Localidad de San Juan Bautista, comuna de Juan Fernández.</w:t>
            </w:r>
          </w:p>
        </w:tc>
      </w:tr>
      <w:tr w:rsidR="00071340" w:rsidRPr="003F1A1B" w14:paraId="2FB6E2FB" w14:textId="77777777" w:rsidTr="003B5447">
        <w:tc>
          <w:tcPr>
            <w:tcW w:w="2830" w:type="dxa"/>
            <w:shd w:val="clear" w:color="auto" w:fill="auto"/>
          </w:tcPr>
          <w:p w14:paraId="330BE2F0"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 general</w:t>
            </w:r>
          </w:p>
        </w:tc>
        <w:tc>
          <w:tcPr>
            <w:tcW w:w="6521" w:type="dxa"/>
            <w:shd w:val="clear" w:color="auto" w:fill="auto"/>
          </w:tcPr>
          <w:p w14:paraId="6A0DD525"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Actualizar la situación de propiedad de los predios públicos y privados sin uso o eriazos en la localidad de San Juan Bautista, avanzando en la regularización de terrenos y ordenamiento del uso.</w:t>
            </w:r>
          </w:p>
        </w:tc>
      </w:tr>
      <w:tr w:rsidR="00071340" w:rsidRPr="003F1A1B" w14:paraId="5D3A606F" w14:textId="77777777" w:rsidTr="003B5447">
        <w:tc>
          <w:tcPr>
            <w:tcW w:w="2830" w:type="dxa"/>
            <w:shd w:val="clear" w:color="auto" w:fill="auto"/>
          </w:tcPr>
          <w:p w14:paraId="162E784D" w14:textId="77777777" w:rsidR="00071340" w:rsidRPr="009941FD" w:rsidRDefault="00071340" w:rsidP="003B5447">
            <w:pPr>
              <w:autoSpaceDE w:val="0"/>
              <w:autoSpaceDN w:val="0"/>
              <w:adjustRightInd w:val="0"/>
              <w:spacing w:after="60"/>
              <w:rPr>
                <w:rFonts w:ascii="Corbel" w:hAnsi="Corbel" w:cs="Arial"/>
                <w:iCs/>
                <w:sz w:val="22"/>
                <w:szCs w:val="22"/>
                <w:lang w:eastAsia="es-ES"/>
              </w:rPr>
            </w:pPr>
            <w:r w:rsidRPr="009941FD">
              <w:rPr>
                <w:rFonts w:ascii="Corbel" w:hAnsi="Corbel" w:cs="Arial"/>
                <w:iCs/>
                <w:sz w:val="22"/>
                <w:szCs w:val="22"/>
                <w:lang w:eastAsia="es-ES"/>
              </w:rPr>
              <w:t>Objetivos específicos</w:t>
            </w:r>
          </w:p>
        </w:tc>
        <w:tc>
          <w:tcPr>
            <w:tcW w:w="6521" w:type="dxa"/>
            <w:shd w:val="clear" w:color="auto" w:fill="auto"/>
          </w:tcPr>
          <w:p w14:paraId="0FC9CF88" w14:textId="77777777" w:rsidR="00071340" w:rsidRPr="009941FD" w:rsidRDefault="00071340" w:rsidP="003B5447">
            <w:pPr>
              <w:pStyle w:val="Prrafodelista"/>
              <w:numPr>
                <w:ilvl w:val="0"/>
                <w:numId w:val="101"/>
              </w:numPr>
              <w:spacing w:after="60"/>
              <w:ind w:left="313" w:hanging="283"/>
              <w:rPr>
                <w:rFonts w:ascii="Corbel" w:hAnsi="Corbel" w:cs="Tahoma"/>
                <w:lang w:eastAsia="es-ES"/>
              </w:rPr>
            </w:pPr>
            <w:r w:rsidRPr="009941FD">
              <w:rPr>
                <w:rFonts w:ascii="Corbel" w:hAnsi="Corbel" w:cs="Tahoma"/>
                <w:lang w:eastAsia="es-ES"/>
              </w:rPr>
              <w:t>Actualización de los catastros existentes.</w:t>
            </w:r>
          </w:p>
          <w:p w14:paraId="4C2B58AA" w14:textId="77777777" w:rsidR="00071340" w:rsidRPr="009941FD" w:rsidRDefault="00071340" w:rsidP="003B5447">
            <w:pPr>
              <w:pStyle w:val="Prrafodelista"/>
              <w:numPr>
                <w:ilvl w:val="0"/>
                <w:numId w:val="101"/>
              </w:numPr>
              <w:spacing w:after="60"/>
              <w:ind w:left="313" w:hanging="283"/>
              <w:rPr>
                <w:rFonts w:ascii="Corbel" w:hAnsi="Corbel" w:cs="Tahoma"/>
                <w:lang w:eastAsia="es-ES"/>
              </w:rPr>
            </w:pPr>
            <w:r w:rsidRPr="009941FD">
              <w:rPr>
                <w:rFonts w:ascii="Corbel" w:hAnsi="Corbel" w:cs="Tahoma"/>
                <w:lang w:eastAsia="es-ES"/>
              </w:rPr>
              <w:t>Análisis de valores de propiedades en base a referencias de zonas similares y estimación de valores para los predios sin uso en San Juan Bautista.</w:t>
            </w:r>
          </w:p>
          <w:p w14:paraId="35F55DCE" w14:textId="77777777" w:rsidR="00071340" w:rsidRPr="009941FD" w:rsidRDefault="00071340" w:rsidP="003B5447">
            <w:pPr>
              <w:pStyle w:val="Prrafodelista"/>
              <w:numPr>
                <w:ilvl w:val="0"/>
                <w:numId w:val="101"/>
              </w:numPr>
              <w:spacing w:after="60"/>
              <w:ind w:left="313" w:hanging="283"/>
              <w:rPr>
                <w:rFonts w:ascii="Corbel" w:hAnsi="Corbel" w:cs="Tahoma"/>
                <w:lang w:eastAsia="es-ES"/>
              </w:rPr>
            </w:pPr>
            <w:r w:rsidRPr="009941FD">
              <w:rPr>
                <w:rFonts w:ascii="Corbel" w:hAnsi="Corbel" w:cs="Tahoma"/>
                <w:lang w:eastAsia="es-ES"/>
              </w:rPr>
              <w:t>Análisis de uso potencial de predios públicos y privados asociado a brechas existentes de vivienda y equipamiento.</w:t>
            </w:r>
          </w:p>
          <w:p w14:paraId="211C7ED4" w14:textId="77777777" w:rsidR="00071340" w:rsidRPr="009941FD" w:rsidRDefault="00071340" w:rsidP="003B5447">
            <w:pPr>
              <w:pStyle w:val="Prrafodelista"/>
              <w:numPr>
                <w:ilvl w:val="0"/>
                <w:numId w:val="101"/>
              </w:numPr>
              <w:spacing w:after="60"/>
              <w:ind w:left="313" w:hanging="283"/>
              <w:rPr>
                <w:rFonts w:ascii="Corbel" w:hAnsi="Corbel" w:cs="Tahoma"/>
                <w:lang w:eastAsia="es-ES"/>
              </w:rPr>
            </w:pPr>
            <w:r w:rsidRPr="009941FD">
              <w:rPr>
                <w:rFonts w:ascii="Corbel" w:hAnsi="Corbel" w:cs="Tahoma"/>
                <w:lang w:eastAsia="es-ES"/>
              </w:rPr>
              <w:t>Plan de saneamiento predial.</w:t>
            </w:r>
          </w:p>
        </w:tc>
      </w:tr>
      <w:tr w:rsidR="00071340" w:rsidRPr="003F1A1B" w14:paraId="1713EEF9" w14:textId="77777777" w:rsidTr="003B5447">
        <w:tc>
          <w:tcPr>
            <w:tcW w:w="2830" w:type="dxa"/>
            <w:shd w:val="clear" w:color="auto" w:fill="auto"/>
          </w:tcPr>
          <w:p w14:paraId="23925EDD" w14:textId="77777777" w:rsidR="00071340" w:rsidRPr="00361BBE" w:rsidRDefault="00071340" w:rsidP="003B5447">
            <w:pPr>
              <w:autoSpaceDE w:val="0"/>
              <w:autoSpaceDN w:val="0"/>
              <w:adjustRightInd w:val="0"/>
              <w:spacing w:after="60"/>
              <w:rPr>
                <w:rFonts w:ascii="Corbel" w:hAnsi="Corbel" w:cs="Arial"/>
                <w:iCs/>
                <w:sz w:val="22"/>
                <w:szCs w:val="22"/>
                <w:lang w:eastAsia="es-ES"/>
              </w:rPr>
            </w:pPr>
            <w:r w:rsidRPr="00361BBE">
              <w:rPr>
                <w:rFonts w:ascii="Corbel" w:hAnsi="Corbel" w:cs="Arial"/>
                <w:iCs/>
                <w:sz w:val="22"/>
                <w:szCs w:val="22"/>
                <w:lang w:eastAsia="es-ES"/>
              </w:rPr>
              <w:t>Acciones consideradas en el estudio</w:t>
            </w:r>
          </w:p>
        </w:tc>
        <w:tc>
          <w:tcPr>
            <w:tcW w:w="6521" w:type="dxa"/>
            <w:shd w:val="clear" w:color="auto" w:fill="auto"/>
          </w:tcPr>
          <w:p w14:paraId="414E0446" w14:textId="77777777" w:rsidR="00071340" w:rsidRPr="00361BBE" w:rsidRDefault="00071340" w:rsidP="003B5447">
            <w:pPr>
              <w:spacing w:after="60"/>
              <w:rPr>
                <w:rFonts w:ascii="Corbel" w:hAnsi="Corbel" w:cs="Tahoma"/>
                <w:sz w:val="22"/>
                <w:szCs w:val="22"/>
                <w:u w:val="single"/>
                <w:lang w:eastAsia="es-ES"/>
              </w:rPr>
            </w:pPr>
            <w:r w:rsidRPr="00361BBE">
              <w:rPr>
                <w:rFonts w:ascii="Corbel" w:hAnsi="Corbel" w:cs="Tahoma"/>
                <w:sz w:val="22"/>
                <w:szCs w:val="22"/>
                <w:u w:val="single"/>
                <w:lang w:eastAsia="es-ES"/>
              </w:rPr>
              <w:t>Para lograr el objetivo 1</w:t>
            </w:r>
          </w:p>
          <w:p w14:paraId="6906CFE9"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Análisis de catastros existentes.</w:t>
            </w:r>
          </w:p>
          <w:p w14:paraId="45631FB8"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Identificación, registro, caracterización y categorización de nuevos terrenos públicos y privados según localización, propiedad, tamaño, situación legal y afectación normativa.</w:t>
            </w:r>
          </w:p>
          <w:p w14:paraId="06C4BC46"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Elaboración de cartografía actualizada base SIG de predios públicos y privados y configuración de base de datos.</w:t>
            </w:r>
          </w:p>
          <w:p w14:paraId="44778885"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Informe de catastro.</w:t>
            </w:r>
          </w:p>
          <w:p w14:paraId="38BD2DE9" w14:textId="77777777" w:rsidR="00071340" w:rsidRPr="00361BBE" w:rsidRDefault="00071340" w:rsidP="003B5447">
            <w:pPr>
              <w:spacing w:after="60"/>
              <w:rPr>
                <w:rFonts w:ascii="Corbel" w:hAnsi="Corbel" w:cs="Tahoma"/>
                <w:sz w:val="22"/>
                <w:szCs w:val="22"/>
                <w:u w:val="single"/>
                <w:lang w:eastAsia="es-ES"/>
              </w:rPr>
            </w:pPr>
            <w:r w:rsidRPr="00361BBE">
              <w:rPr>
                <w:rFonts w:ascii="Corbel" w:hAnsi="Corbel" w:cs="Tahoma"/>
                <w:sz w:val="22"/>
                <w:szCs w:val="22"/>
                <w:u w:val="single"/>
                <w:lang w:eastAsia="es-ES"/>
              </w:rPr>
              <w:t>Para lograr el objetivo 2</w:t>
            </w:r>
          </w:p>
          <w:p w14:paraId="4C970415"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Análisis de valores de propiedades en sectores similares.</w:t>
            </w:r>
          </w:p>
          <w:p w14:paraId="58847B8F"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Informe de análisis con valorización predial e incorporación a base de datos.</w:t>
            </w:r>
          </w:p>
          <w:p w14:paraId="6D85064C" w14:textId="77777777" w:rsidR="00071340" w:rsidRPr="00361BBE" w:rsidRDefault="00071340" w:rsidP="003B5447">
            <w:pPr>
              <w:spacing w:after="60"/>
              <w:rPr>
                <w:rFonts w:ascii="Corbel" w:hAnsi="Corbel" w:cs="Tahoma"/>
                <w:sz w:val="22"/>
                <w:szCs w:val="22"/>
                <w:u w:val="single"/>
                <w:lang w:eastAsia="es-ES"/>
              </w:rPr>
            </w:pPr>
            <w:r w:rsidRPr="00361BBE">
              <w:rPr>
                <w:rFonts w:ascii="Corbel" w:hAnsi="Corbel" w:cs="Tahoma"/>
                <w:sz w:val="22"/>
                <w:szCs w:val="22"/>
                <w:u w:val="single"/>
                <w:lang w:eastAsia="es-ES"/>
              </w:rPr>
              <w:t>Para lograr el objetivo 3</w:t>
            </w:r>
          </w:p>
          <w:p w14:paraId="234F7A49"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Entrevistas con actores clave públicos y privados propietarios para la identificación de estrategias previstas.</w:t>
            </w:r>
          </w:p>
          <w:p w14:paraId="3B1312EB"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Elaboración de fichas prediales con análisis de uso potencial.</w:t>
            </w:r>
          </w:p>
          <w:p w14:paraId="65C99763"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Informe parcial.</w:t>
            </w:r>
          </w:p>
          <w:p w14:paraId="01C19EE4" w14:textId="77777777" w:rsidR="00071340" w:rsidRPr="00361BBE" w:rsidRDefault="00071340" w:rsidP="003B5447">
            <w:pPr>
              <w:spacing w:after="60"/>
              <w:rPr>
                <w:rFonts w:ascii="Corbel" w:hAnsi="Corbel" w:cs="Tahoma"/>
                <w:sz w:val="22"/>
                <w:szCs w:val="22"/>
                <w:u w:val="single"/>
                <w:lang w:eastAsia="es-ES"/>
              </w:rPr>
            </w:pPr>
            <w:r w:rsidRPr="00361BBE">
              <w:rPr>
                <w:rFonts w:ascii="Corbel" w:hAnsi="Corbel" w:cs="Tahoma"/>
                <w:sz w:val="22"/>
                <w:szCs w:val="22"/>
                <w:u w:val="single"/>
                <w:lang w:eastAsia="es-ES"/>
              </w:rPr>
              <w:t>Para lograr el objetivo 4</w:t>
            </w:r>
          </w:p>
          <w:p w14:paraId="7BF92FD8"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Elaboración de plan de saneamiento a ejecutarse en el transcurso del año siguiente.</w:t>
            </w:r>
          </w:p>
          <w:p w14:paraId="21AD7951" w14:textId="77777777" w:rsidR="00071340" w:rsidRPr="00361BBE"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61BBE">
              <w:rPr>
                <w:rFonts w:ascii="Corbel" w:hAnsi="Corbel" w:cs="Tahoma"/>
                <w:lang w:eastAsia="es-ES"/>
              </w:rPr>
              <w:t>Informe final.</w:t>
            </w:r>
          </w:p>
        </w:tc>
      </w:tr>
      <w:tr w:rsidR="00071340" w:rsidRPr="003F1A1B" w14:paraId="2BC44E15" w14:textId="77777777" w:rsidTr="003B5447">
        <w:tc>
          <w:tcPr>
            <w:tcW w:w="2830" w:type="dxa"/>
            <w:shd w:val="clear" w:color="auto" w:fill="auto"/>
          </w:tcPr>
          <w:p w14:paraId="72C37210"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Potenciales usuarios</w:t>
            </w:r>
          </w:p>
        </w:tc>
        <w:tc>
          <w:tcPr>
            <w:tcW w:w="6521" w:type="dxa"/>
            <w:shd w:val="clear" w:color="auto" w:fill="auto"/>
          </w:tcPr>
          <w:p w14:paraId="4EFBC513"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Residentes de la comuna y habitantes dedicados a la actividad turística productiva.</w:t>
            </w:r>
          </w:p>
        </w:tc>
      </w:tr>
      <w:tr w:rsidR="00071340" w:rsidRPr="003F1A1B" w14:paraId="0AAC3A4C" w14:textId="77777777" w:rsidTr="003B5447">
        <w:tc>
          <w:tcPr>
            <w:tcW w:w="2830" w:type="dxa"/>
            <w:shd w:val="clear" w:color="auto" w:fill="auto"/>
          </w:tcPr>
          <w:p w14:paraId="24F44FDA" w14:textId="77777777" w:rsidR="00071340" w:rsidRPr="003F1A1B" w:rsidRDefault="00071340" w:rsidP="003B5447">
            <w:pPr>
              <w:spacing w:after="60"/>
              <w:rPr>
                <w:rFonts w:ascii="Corbel" w:hAnsi="Corbel" w:cs="Arial"/>
                <w:iCs/>
                <w:sz w:val="22"/>
                <w:szCs w:val="22"/>
                <w:lang w:eastAsia="es-ES"/>
              </w:rPr>
            </w:pPr>
            <w:r w:rsidRPr="003F1A1B">
              <w:rPr>
                <w:rFonts w:ascii="Corbel" w:hAnsi="Corbel" w:cs="Arial"/>
                <w:iCs/>
                <w:sz w:val="22"/>
                <w:szCs w:val="22"/>
                <w:lang w:eastAsia="es-ES"/>
              </w:rPr>
              <w:t>Localización geográfica y cobertura</w:t>
            </w:r>
          </w:p>
        </w:tc>
        <w:tc>
          <w:tcPr>
            <w:tcW w:w="6521" w:type="dxa"/>
            <w:shd w:val="clear" w:color="auto" w:fill="auto"/>
          </w:tcPr>
          <w:p w14:paraId="4BA817F7"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Localidad de San Juan Bautista</w:t>
            </w:r>
          </w:p>
        </w:tc>
      </w:tr>
      <w:tr w:rsidR="00071340" w:rsidRPr="003F1A1B" w14:paraId="3EC38F04" w14:textId="77777777" w:rsidTr="003B5447">
        <w:tc>
          <w:tcPr>
            <w:tcW w:w="2830" w:type="dxa"/>
            <w:shd w:val="clear" w:color="auto" w:fill="auto"/>
          </w:tcPr>
          <w:p w14:paraId="0C4527BD" w14:textId="77777777" w:rsidR="00071340" w:rsidRPr="00311162" w:rsidRDefault="00071340" w:rsidP="003B5447">
            <w:pPr>
              <w:autoSpaceDE w:val="0"/>
              <w:autoSpaceDN w:val="0"/>
              <w:adjustRightInd w:val="0"/>
              <w:spacing w:after="60"/>
              <w:rPr>
                <w:rFonts w:ascii="Corbel" w:hAnsi="Corbel" w:cs="Arial"/>
                <w:iCs/>
                <w:sz w:val="22"/>
                <w:szCs w:val="22"/>
                <w:lang w:eastAsia="es-ES"/>
              </w:rPr>
            </w:pPr>
            <w:r w:rsidRPr="00311162">
              <w:rPr>
                <w:rFonts w:ascii="Corbel" w:hAnsi="Corbel" w:cs="Arial"/>
                <w:iCs/>
                <w:sz w:val="22"/>
                <w:szCs w:val="22"/>
                <w:lang w:eastAsia="es-ES"/>
              </w:rPr>
              <w:t>Variables a medir, controlar o analizar</w:t>
            </w:r>
          </w:p>
        </w:tc>
        <w:tc>
          <w:tcPr>
            <w:tcW w:w="6521" w:type="dxa"/>
            <w:shd w:val="clear" w:color="auto" w:fill="auto"/>
          </w:tcPr>
          <w:p w14:paraId="541244FE"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Disponibilidad de terrenos sin uso actual.</w:t>
            </w:r>
          </w:p>
          <w:p w14:paraId="5BED9B1D"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Ocupación irregular de terrenos.</w:t>
            </w:r>
          </w:p>
          <w:p w14:paraId="45649561"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Potencial de uso de terrenos no ocupados para fines habitacionales y no habitacionales.</w:t>
            </w:r>
          </w:p>
        </w:tc>
      </w:tr>
      <w:tr w:rsidR="00071340" w:rsidRPr="003F1A1B" w14:paraId="1F8C7DE7" w14:textId="77777777" w:rsidTr="003B5447">
        <w:tc>
          <w:tcPr>
            <w:tcW w:w="2830" w:type="dxa"/>
            <w:shd w:val="clear" w:color="auto" w:fill="auto"/>
          </w:tcPr>
          <w:p w14:paraId="6F52720E" w14:textId="77777777" w:rsidR="00071340" w:rsidRPr="00311162" w:rsidRDefault="00071340" w:rsidP="003B5447">
            <w:pPr>
              <w:autoSpaceDE w:val="0"/>
              <w:autoSpaceDN w:val="0"/>
              <w:adjustRightInd w:val="0"/>
              <w:spacing w:after="60"/>
              <w:rPr>
                <w:rFonts w:ascii="Corbel" w:hAnsi="Corbel" w:cs="Arial"/>
                <w:iCs/>
                <w:sz w:val="22"/>
                <w:szCs w:val="22"/>
                <w:lang w:eastAsia="es-ES"/>
              </w:rPr>
            </w:pPr>
            <w:r w:rsidRPr="00311162">
              <w:rPr>
                <w:rFonts w:ascii="Corbel" w:hAnsi="Corbel" w:cs="Arial"/>
                <w:iCs/>
                <w:sz w:val="22"/>
                <w:szCs w:val="22"/>
                <w:lang w:eastAsia="es-ES"/>
              </w:rPr>
              <w:t>Resultados o productos esperados</w:t>
            </w:r>
          </w:p>
        </w:tc>
        <w:tc>
          <w:tcPr>
            <w:tcW w:w="6521" w:type="dxa"/>
            <w:shd w:val="clear" w:color="auto" w:fill="auto"/>
          </w:tcPr>
          <w:p w14:paraId="48EE689D"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Catastro actualizado y valorizado de predios públicos y privados en San Juan Bautista.</w:t>
            </w:r>
          </w:p>
          <w:p w14:paraId="7D302DAB"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Catastro de terrenos con ocupación predial irregular necesarios de sanear.</w:t>
            </w:r>
          </w:p>
          <w:p w14:paraId="3C54E2C5"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Disponibilidad predial para usos potenciales de predios en función de las brechas de inversión y las restricciones existentes.</w:t>
            </w:r>
          </w:p>
        </w:tc>
      </w:tr>
      <w:tr w:rsidR="00071340" w:rsidRPr="003F1A1B" w14:paraId="0E7ED291" w14:textId="77777777" w:rsidTr="003B5447">
        <w:tc>
          <w:tcPr>
            <w:tcW w:w="2830" w:type="dxa"/>
            <w:shd w:val="clear" w:color="auto" w:fill="auto"/>
          </w:tcPr>
          <w:p w14:paraId="6BC6D4B1"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Mecanismos de difusión</w:t>
            </w:r>
          </w:p>
        </w:tc>
        <w:tc>
          <w:tcPr>
            <w:tcW w:w="6521" w:type="dxa"/>
            <w:shd w:val="clear" w:color="auto" w:fill="auto"/>
          </w:tcPr>
          <w:p w14:paraId="45DA78F8"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Radio y prensa local.</w:t>
            </w:r>
          </w:p>
          <w:p w14:paraId="695FA6DF"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Redes sociales.</w:t>
            </w:r>
          </w:p>
          <w:p w14:paraId="15919E9E"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Página web municipal.</w:t>
            </w:r>
          </w:p>
        </w:tc>
      </w:tr>
      <w:tr w:rsidR="006279F0" w:rsidRPr="006279F0" w14:paraId="1726FD9C" w14:textId="77777777" w:rsidTr="003B5447">
        <w:tc>
          <w:tcPr>
            <w:tcW w:w="2830" w:type="dxa"/>
            <w:shd w:val="clear" w:color="auto" w:fill="auto"/>
          </w:tcPr>
          <w:p w14:paraId="3260BCE0" w14:textId="77777777" w:rsidR="00071340" w:rsidRPr="00F87A20" w:rsidRDefault="00071340" w:rsidP="003B5447">
            <w:pPr>
              <w:autoSpaceDE w:val="0"/>
              <w:autoSpaceDN w:val="0"/>
              <w:adjustRightInd w:val="0"/>
              <w:spacing w:after="60"/>
              <w:rPr>
                <w:rFonts w:ascii="Corbel" w:hAnsi="Corbel" w:cs="Arial"/>
                <w:iCs/>
                <w:sz w:val="22"/>
                <w:szCs w:val="22"/>
                <w:lang w:eastAsia="es-ES"/>
              </w:rPr>
            </w:pPr>
            <w:r w:rsidRPr="00F87A20">
              <w:rPr>
                <w:rFonts w:ascii="Corbel" w:hAnsi="Corbel" w:cs="Arial"/>
                <w:iCs/>
                <w:sz w:val="22"/>
                <w:szCs w:val="22"/>
                <w:lang w:eastAsia="es-ES"/>
              </w:rPr>
              <w:t xml:space="preserve">Indicadores </w:t>
            </w:r>
          </w:p>
        </w:tc>
        <w:tc>
          <w:tcPr>
            <w:tcW w:w="6521" w:type="dxa"/>
            <w:shd w:val="clear" w:color="auto" w:fill="auto"/>
          </w:tcPr>
          <w:p w14:paraId="443A99B1" w14:textId="77777777" w:rsidR="00071340" w:rsidRPr="00F87A20" w:rsidRDefault="00071340" w:rsidP="003B5447">
            <w:pPr>
              <w:spacing w:after="60"/>
              <w:rPr>
                <w:rFonts w:ascii="Corbel" w:hAnsi="Corbel" w:cs="Tahoma"/>
                <w:sz w:val="22"/>
                <w:szCs w:val="22"/>
                <w:lang w:eastAsia="es-ES"/>
              </w:rPr>
            </w:pPr>
          </w:p>
        </w:tc>
      </w:tr>
      <w:tr w:rsidR="00071340" w:rsidRPr="003F1A1B" w14:paraId="2F2A35AB"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F87A20" w:rsidRPr="00F87A20" w14:paraId="200EDFC3" w14:textId="77777777" w:rsidTr="003B5447">
              <w:trPr>
                <w:cantSplit/>
                <w:tblHeader/>
              </w:trPr>
              <w:tc>
                <w:tcPr>
                  <w:tcW w:w="2710" w:type="dxa"/>
                  <w:tcBorders>
                    <w:bottom w:val="single" w:sz="4" w:space="0" w:color="A6A6A6"/>
                  </w:tcBorders>
                  <w:shd w:val="clear" w:color="auto" w:fill="DAEEF3" w:themeFill="accent5" w:themeFillTint="33"/>
                  <w:vAlign w:val="center"/>
                </w:tcPr>
                <w:p w14:paraId="4DDC0923" w14:textId="77777777" w:rsidR="00071340" w:rsidRPr="00F87A20" w:rsidRDefault="00071340" w:rsidP="003B5447">
                  <w:pPr>
                    <w:rPr>
                      <w:rFonts w:ascii="Corbel" w:hAnsi="Corbel"/>
                      <w:b/>
                      <w:bCs/>
                      <w:sz w:val="20"/>
                      <w:szCs w:val="20"/>
                      <w:lang w:eastAsia="es-MX"/>
                    </w:rPr>
                  </w:pPr>
                  <w:r w:rsidRPr="00F87A20">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0D5757CA" w14:textId="77777777" w:rsidR="00071340" w:rsidRPr="00F87A20" w:rsidRDefault="00071340" w:rsidP="003B5447">
                  <w:pPr>
                    <w:rPr>
                      <w:rFonts w:ascii="Corbel" w:hAnsi="Corbel"/>
                      <w:b/>
                      <w:bCs/>
                      <w:sz w:val="20"/>
                      <w:szCs w:val="20"/>
                      <w:lang w:eastAsia="es-MX"/>
                    </w:rPr>
                  </w:pPr>
                  <w:r w:rsidRPr="00F87A2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6ACF8C37" w14:textId="77777777" w:rsidR="00071340" w:rsidRPr="00F87A20" w:rsidRDefault="00071340" w:rsidP="003B5447">
                  <w:pPr>
                    <w:rPr>
                      <w:rFonts w:ascii="Corbel" w:hAnsi="Corbel"/>
                      <w:b/>
                      <w:bCs/>
                      <w:sz w:val="20"/>
                      <w:szCs w:val="20"/>
                      <w:lang w:eastAsia="es-MX"/>
                    </w:rPr>
                  </w:pPr>
                  <w:r w:rsidRPr="00F87A20">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3742FDC9" w14:textId="77777777" w:rsidR="00071340" w:rsidRPr="00F87A20" w:rsidRDefault="00071340" w:rsidP="003B5447">
                  <w:pPr>
                    <w:rPr>
                      <w:rFonts w:ascii="Corbel" w:hAnsi="Corbel"/>
                      <w:b/>
                      <w:bCs/>
                      <w:sz w:val="20"/>
                      <w:szCs w:val="20"/>
                      <w:lang w:eastAsia="es-MX"/>
                    </w:rPr>
                  </w:pPr>
                  <w:r w:rsidRPr="00F87A20">
                    <w:rPr>
                      <w:rFonts w:ascii="Corbel" w:hAnsi="Corbel"/>
                      <w:b/>
                      <w:bCs/>
                      <w:sz w:val="20"/>
                      <w:szCs w:val="20"/>
                      <w:lang w:eastAsia="es-MX"/>
                    </w:rPr>
                    <w:t>Fuentes de información / Responsable</w:t>
                  </w:r>
                </w:p>
              </w:tc>
            </w:tr>
            <w:tr w:rsidR="00F87A20" w:rsidRPr="00F87A20" w14:paraId="5B9FB62F" w14:textId="77777777" w:rsidTr="003B5447">
              <w:trPr>
                <w:cantSplit/>
              </w:trPr>
              <w:tc>
                <w:tcPr>
                  <w:tcW w:w="2710" w:type="dxa"/>
                  <w:shd w:val="clear" w:color="auto" w:fill="auto"/>
                  <w:vAlign w:val="center"/>
                </w:tcPr>
                <w:p w14:paraId="75AB0A36"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Disponibilidad de terrenos públicos en la comuna.</w:t>
                  </w:r>
                </w:p>
              </w:tc>
              <w:tc>
                <w:tcPr>
                  <w:tcW w:w="3133" w:type="dxa"/>
                  <w:shd w:val="clear" w:color="auto" w:fill="auto"/>
                  <w:vAlign w:val="center"/>
                </w:tcPr>
                <w:p w14:paraId="3DB3B9AC" w14:textId="77777777" w:rsidR="00071340" w:rsidRPr="00F87A20" w:rsidRDefault="00071340" w:rsidP="003B5447">
                  <w:pPr>
                    <w:rPr>
                      <w:rFonts w:ascii="Corbel" w:hAnsi="Corbel"/>
                      <w:sz w:val="20"/>
                      <w:szCs w:val="20"/>
                      <w:lang w:eastAsia="es-MX"/>
                    </w:rPr>
                  </w:pPr>
                  <w:r w:rsidRPr="00F87A20">
                    <w:rPr>
                      <w:rFonts w:ascii="Corbel" w:hAnsi="Corbel"/>
                      <w:sz w:val="20"/>
                      <w:szCs w:val="20"/>
                    </w:rPr>
                    <w:t>Superficie de terrenos públicos sobre el total de superficie no ocupada.</w:t>
                  </w:r>
                </w:p>
              </w:tc>
              <w:tc>
                <w:tcPr>
                  <w:tcW w:w="944" w:type="dxa"/>
                  <w:shd w:val="clear" w:color="auto" w:fill="auto"/>
                  <w:vAlign w:val="center"/>
                </w:tcPr>
                <w:p w14:paraId="32E6BF4C"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70%</w:t>
                  </w:r>
                </w:p>
              </w:tc>
              <w:tc>
                <w:tcPr>
                  <w:tcW w:w="2302" w:type="dxa"/>
                  <w:shd w:val="clear" w:color="auto" w:fill="auto"/>
                  <w:vAlign w:val="center"/>
                </w:tcPr>
                <w:p w14:paraId="594588D8"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Municipalidad (SECPLA). Registros SEREMI MBN.</w:t>
                  </w:r>
                </w:p>
              </w:tc>
            </w:tr>
            <w:tr w:rsidR="00F87A20" w:rsidRPr="00F87A20" w14:paraId="0333B2E7" w14:textId="77777777" w:rsidTr="003B5447">
              <w:trPr>
                <w:cantSplit/>
              </w:trPr>
              <w:tc>
                <w:tcPr>
                  <w:tcW w:w="2710" w:type="dxa"/>
                  <w:shd w:val="clear" w:color="auto" w:fill="auto"/>
                  <w:vAlign w:val="center"/>
                </w:tcPr>
                <w:p w14:paraId="191D229C"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Porcentaje de terrenos públicos o privados con ocupación irregular, necesarios de sanear.</w:t>
                  </w:r>
                </w:p>
              </w:tc>
              <w:tc>
                <w:tcPr>
                  <w:tcW w:w="3133" w:type="dxa"/>
                  <w:shd w:val="clear" w:color="auto" w:fill="auto"/>
                  <w:vAlign w:val="center"/>
                </w:tcPr>
                <w:p w14:paraId="0DC585FA" w14:textId="77777777" w:rsidR="00071340" w:rsidRPr="00F87A20" w:rsidRDefault="00071340" w:rsidP="003B5447">
                  <w:pPr>
                    <w:rPr>
                      <w:rFonts w:ascii="Corbel" w:hAnsi="Corbel"/>
                      <w:sz w:val="20"/>
                      <w:szCs w:val="20"/>
                      <w:lang w:eastAsia="es-MX"/>
                    </w:rPr>
                  </w:pPr>
                  <w:r w:rsidRPr="00F87A20">
                    <w:rPr>
                      <w:rFonts w:ascii="Corbel" w:hAnsi="Corbel"/>
                      <w:sz w:val="20"/>
                      <w:szCs w:val="20"/>
                    </w:rPr>
                    <w:t>% de terrenos ocupados irregularmente sobre el total de superficie no ocupada.</w:t>
                  </w:r>
                </w:p>
              </w:tc>
              <w:tc>
                <w:tcPr>
                  <w:tcW w:w="944" w:type="dxa"/>
                  <w:shd w:val="clear" w:color="auto" w:fill="auto"/>
                  <w:vAlign w:val="center"/>
                </w:tcPr>
                <w:p w14:paraId="6DB19059"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40%</w:t>
                  </w:r>
                </w:p>
              </w:tc>
              <w:tc>
                <w:tcPr>
                  <w:tcW w:w="2302" w:type="dxa"/>
                  <w:shd w:val="clear" w:color="auto" w:fill="auto"/>
                  <w:vAlign w:val="center"/>
                </w:tcPr>
                <w:p w14:paraId="4FFB9FF1"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Municipalidad (SECPLA). Registros SEREMI MBN.</w:t>
                  </w:r>
                </w:p>
              </w:tc>
            </w:tr>
            <w:tr w:rsidR="00F87A20" w:rsidRPr="00F87A20" w14:paraId="5B9AAD3E" w14:textId="77777777" w:rsidTr="003B5447">
              <w:trPr>
                <w:cantSplit/>
              </w:trPr>
              <w:tc>
                <w:tcPr>
                  <w:tcW w:w="2710" w:type="dxa"/>
                  <w:shd w:val="clear" w:color="auto" w:fill="auto"/>
                  <w:vAlign w:val="center"/>
                </w:tcPr>
                <w:p w14:paraId="7162ECEE"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Porcentaje de terrenos con potencial habitacional.</w:t>
                  </w:r>
                </w:p>
              </w:tc>
              <w:tc>
                <w:tcPr>
                  <w:tcW w:w="3133" w:type="dxa"/>
                  <w:shd w:val="clear" w:color="auto" w:fill="auto"/>
                  <w:vAlign w:val="center"/>
                </w:tcPr>
                <w:p w14:paraId="7B285C52" w14:textId="77777777" w:rsidR="00071340" w:rsidRPr="00F87A20" w:rsidRDefault="00071340" w:rsidP="003B5447">
                  <w:pPr>
                    <w:rPr>
                      <w:rFonts w:ascii="Corbel" w:hAnsi="Corbel"/>
                      <w:sz w:val="20"/>
                      <w:szCs w:val="20"/>
                      <w:lang w:eastAsia="es-MX"/>
                    </w:rPr>
                  </w:pPr>
                  <w:r w:rsidRPr="00F87A20">
                    <w:rPr>
                      <w:rFonts w:ascii="Corbel" w:hAnsi="Corbel"/>
                      <w:sz w:val="20"/>
                      <w:szCs w:val="20"/>
                      <w:lang w:eastAsia="es-MX"/>
                    </w:rPr>
                    <w:t>Porcentaje de terrenos con potencial habitacional respecto del total no ocupado.</w:t>
                  </w:r>
                </w:p>
              </w:tc>
              <w:tc>
                <w:tcPr>
                  <w:tcW w:w="944" w:type="dxa"/>
                  <w:shd w:val="clear" w:color="auto" w:fill="auto"/>
                  <w:vAlign w:val="center"/>
                </w:tcPr>
                <w:p w14:paraId="566AC247" w14:textId="76B36996" w:rsidR="00071340" w:rsidRPr="00F87A20" w:rsidRDefault="00F87A20" w:rsidP="003B5447">
                  <w:pPr>
                    <w:rPr>
                      <w:rFonts w:ascii="Corbel" w:hAnsi="Corbel"/>
                      <w:sz w:val="20"/>
                      <w:szCs w:val="20"/>
                      <w:lang w:eastAsia="es-MX"/>
                    </w:rPr>
                  </w:pPr>
                  <w:r w:rsidRPr="00F87A20">
                    <w:rPr>
                      <w:rFonts w:ascii="Corbel" w:hAnsi="Corbel"/>
                      <w:sz w:val="20"/>
                      <w:szCs w:val="20"/>
                      <w:lang w:eastAsia="es-MX"/>
                    </w:rPr>
                    <w:t>40%</w:t>
                  </w:r>
                </w:p>
              </w:tc>
              <w:tc>
                <w:tcPr>
                  <w:tcW w:w="2302" w:type="dxa"/>
                  <w:shd w:val="clear" w:color="auto" w:fill="auto"/>
                  <w:vAlign w:val="center"/>
                </w:tcPr>
                <w:p w14:paraId="58AC0DCF" w14:textId="007B8E5C" w:rsidR="00071340" w:rsidRPr="00F87A20" w:rsidRDefault="00F87A20" w:rsidP="003B5447">
                  <w:pPr>
                    <w:rPr>
                      <w:rFonts w:ascii="Corbel" w:hAnsi="Corbel"/>
                      <w:sz w:val="20"/>
                      <w:szCs w:val="20"/>
                      <w:lang w:eastAsia="es-MX"/>
                    </w:rPr>
                  </w:pPr>
                  <w:r w:rsidRPr="00F87A20">
                    <w:rPr>
                      <w:rFonts w:ascii="Corbel" w:hAnsi="Corbel"/>
                      <w:sz w:val="20"/>
                      <w:szCs w:val="20"/>
                      <w:lang w:eastAsia="es-MX"/>
                    </w:rPr>
                    <w:t>Municipalidad (SECPLA).</w:t>
                  </w:r>
                </w:p>
              </w:tc>
            </w:tr>
            <w:tr w:rsidR="00F87A20" w:rsidRPr="00F87A20" w14:paraId="1CFCE4A9" w14:textId="77777777" w:rsidTr="003B5447">
              <w:trPr>
                <w:cantSplit/>
              </w:trPr>
              <w:tc>
                <w:tcPr>
                  <w:tcW w:w="2710" w:type="dxa"/>
                  <w:shd w:val="clear" w:color="auto" w:fill="auto"/>
                  <w:vAlign w:val="center"/>
                </w:tcPr>
                <w:p w14:paraId="57F504B4" w14:textId="77777777" w:rsidR="00F87A20" w:rsidRPr="00F87A20" w:rsidRDefault="00F87A20" w:rsidP="00F87A20">
                  <w:pPr>
                    <w:rPr>
                      <w:rFonts w:ascii="Corbel" w:hAnsi="Corbel"/>
                      <w:sz w:val="20"/>
                      <w:szCs w:val="20"/>
                      <w:lang w:eastAsia="es-MX"/>
                    </w:rPr>
                  </w:pPr>
                  <w:r w:rsidRPr="00F87A20">
                    <w:rPr>
                      <w:rFonts w:ascii="Corbel" w:hAnsi="Corbel"/>
                      <w:sz w:val="20"/>
                      <w:szCs w:val="20"/>
                      <w:lang w:eastAsia="es-MX"/>
                    </w:rPr>
                    <w:t>Porcentaje de terrenos con potencial distinto al habitacional.</w:t>
                  </w:r>
                </w:p>
              </w:tc>
              <w:tc>
                <w:tcPr>
                  <w:tcW w:w="3133" w:type="dxa"/>
                  <w:shd w:val="clear" w:color="auto" w:fill="auto"/>
                  <w:vAlign w:val="center"/>
                </w:tcPr>
                <w:p w14:paraId="6DC25DC8" w14:textId="77777777" w:rsidR="00F87A20" w:rsidRPr="00F87A20" w:rsidRDefault="00F87A20" w:rsidP="00F87A20">
                  <w:pPr>
                    <w:rPr>
                      <w:rFonts w:ascii="Corbel" w:hAnsi="Corbel"/>
                      <w:sz w:val="20"/>
                      <w:szCs w:val="20"/>
                      <w:lang w:eastAsia="es-MX"/>
                    </w:rPr>
                  </w:pPr>
                  <w:r w:rsidRPr="00F87A20">
                    <w:rPr>
                      <w:rFonts w:ascii="Corbel" w:hAnsi="Corbel"/>
                      <w:sz w:val="20"/>
                      <w:szCs w:val="20"/>
                      <w:lang w:eastAsia="es-MX"/>
                    </w:rPr>
                    <w:t>Porcentaje de terrenos con potencial distinto al habitacional respecto del total no ocupado.</w:t>
                  </w:r>
                </w:p>
              </w:tc>
              <w:tc>
                <w:tcPr>
                  <w:tcW w:w="944" w:type="dxa"/>
                  <w:shd w:val="clear" w:color="auto" w:fill="auto"/>
                  <w:vAlign w:val="center"/>
                </w:tcPr>
                <w:p w14:paraId="5494AD2D" w14:textId="442908D2" w:rsidR="00F87A20" w:rsidRPr="00F87A20" w:rsidRDefault="00F87A20" w:rsidP="00F87A20">
                  <w:pPr>
                    <w:rPr>
                      <w:rFonts w:ascii="Corbel" w:hAnsi="Corbel"/>
                      <w:sz w:val="20"/>
                      <w:szCs w:val="20"/>
                      <w:lang w:eastAsia="es-MX"/>
                    </w:rPr>
                  </w:pPr>
                  <w:r w:rsidRPr="00F87A20">
                    <w:rPr>
                      <w:rFonts w:ascii="Corbel" w:hAnsi="Corbel"/>
                      <w:sz w:val="20"/>
                      <w:szCs w:val="20"/>
                      <w:lang w:eastAsia="es-MX"/>
                    </w:rPr>
                    <w:t>20%</w:t>
                  </w:r>
                </w:p>
              </w:tc>
              <w:tc>
                <w:tcPr>
                  <w:tcW w:w="2302" w:type="dxa"/>
                  <w:shd w:val="clear" w:color="auto" w:fill="auto"/>
                  <w:vAlign w:val="center"/>
                </w:tcPr>
                <w:p w14:paraId="66C48A5C" w14:textId="74F1EA46" w:rsidR="00F87A20" w:rsidRPr="00F87A20" w:rsidRDefault="00F87A20" w:rsidP="00F87A20">
                  <w:pPr>
                    <w:rPr>
                      <w:rFonts w:ascii="Corbel" w:hAnsi="Corbel"/>
                      <w:sz w:val="20"/>
                      <w:szCs w:val="20"/>
                      <w:lang w:eastAsia="es-MX"/>
                    </w:rPr>
                  </w:pPr>
                  <w:r w:rsidRPr="00F87A20">
                    <w:rPr>
                      <w:rFonts w:ascii="Corbel" w:hAnsi="Corbel"/>
                      <w:sz w:val="20"/>
                      <w:szCs w:val="20"/>
                      <w:lang w:eastAsia="es-MX"/>
                    </w:rPr>
                    <w:t>Municipalidad (SECPLA).</w:t>
                  </w:r>
                </w:p>
              </w:tc>
            </w:tr>
          </w:tbl>
          <w:p w14:paraId="2CDCD6D3" w14:textId="77777777" w:rsidR="00071340" w:rsidRPr="00F87A20" w:rsidRDefault="00071340" w:rsidP="003B5447">
            <w:pPr>
              <w:spacing w:after="60"/>
              <w:rPr>
                <w:rFonts w:ascii="Corbel" w:hAnsi="Corbel" w:cs="Tahoma"/>
                <w:sz w:val="22"/>
                <w:szCs w:val="22"/>
                <w:lang w:eastAsia="es-ES"/>
              </w:rPr>
            </w:pPr>
          </w:p>
        </w:tc>
      </w:tr>
      <w:tr w:rsidR="00071340" w:rsidRPr="003F1A1B" w14:paraId="6A2549D4" w14:textId="77777777" w:rsidTr="003B5447">
        <w:tc>
          <w:tcPr>
            <w:tcW w:w="2830" w:type="dxa"/>
            <w:shd w:val="clear" w:color="auto" w:fill="auto"/>
          </w:tcPr>
          <w:p w14:paraId="0159B2DF" w14:textId="77777777" w:rsidR="00071340" w:rsidRPr="00361BBE" w:rsidRDefault="00071340" w:rsidP="003B5447">
            <w:pPr>
              <w:autoSpaceDE w:val="0"/>
              <w:autoSpaceDN w:val="0"/>
              <w:adjustRightInd w:val="0"/>
              <w:spacing w:after="60"/>
              <w:rPr>
                <w:rFonts w:ascii="Corbel" w:hAnsi="Corbel" w:cs="Arial"/>
                <w:iCs/>
                <w:sz w:val="22"/>
                <w:szCs w:val="22"/>
                <w:lang w:eastAsia="es-ES"/>
              </w:rPr>
            </w:pPr>
            <w:r w:rsidRPr="00361BBE">
              <w:rPr>
                <w:rFonts w:ascii="Corbel" w:hAnsi="Corbel" w:cs="Arial"/>
                <w:iCs/>
                <w:sz w:val="22"/>
                <w:szCs w:val="22"/>
                <w:lang w:eastAsia="es-ES"/>
              </w:rPr>
              <w:t>Plazo de ejecución</w:t>
            </w:r>
          </w:p>
        </w:tc>
        <w:tc>
          <w:tcPr>
            <w:tcW w:w="6521" w:type="dxa"/>
            <w:shd w:val="clear" w:color="auto" w:fill="auto"/>
          </w:tcPr>
          <w:p w14:paraId="692FCF01" w14:textId="77777777" w:rsidR="00071340" w:rsidRPr="00361BBE" w:rsidRDefault="00071340" w:rsidP="003B5447">
            <w:pPr>
              <w:spacing w:after="60"/>
              <w:rPr>
                <w:rFonts w:ascii="Corbel" w:hAnsi="Corbel" w:cs="Tahoma"/>
                <w:sz w:val="22"/>
                <w:szCs w:val="22"/>
                <w:lang w:eastAsia="es-ES"/>
              </w:rPr>
            </w:pPr>
            <w:r w:rsidRPr="00361BBE">
              <w:rPr>
                <w:rFonts w:ascii="Corbel" w:hAnsi="Corbel" w:cs="Tahoma"/>
                <w:sz w:val="22"/>
                <w:szCs w:val="22"/>
                <w:lang w:eastAsia="es-ES"/>
              </w:rPr>
              <w:t>10 meses</w:t>
            </w:r>
          </w:p>
        </w:tc>
      </w:tr>
      <w:tr w:rsidR="00071340" w:rsidRPr="003F1A1B" w14:paraId="5EE053CC" w14:textId="77777777" w:rsidTr="003B5447">
        <w:tc>
          <w:tcPr>
            <w:tcW w:w="2830" w:type="dxa"/>
            <w:shd w:val="clear" w:color="auto" w:fill="auto"/>
          </w:tcPr>
          <w:p w14:paraId="338E47F9" w14:textId="77777777" w:rsidR="00071340" w:rsidRPr="00FF2D13" w:rsidRDefault="00071340" w:rsidP="003B5447">
            <w:pPr>
              <w:autoSpaceDE w:val="0"/>
              <w:autoSpaceDN w:val="0"/>
              <w:adjustRightInd w:val="0"/>
              <w:spacing w:after="60"/>
              <w:rPr>
                <w:rFonts w:ascii="Corbel" w:hAnsi="Corbel" w:cs="Arial"/>
                <w:iCs/>
                <w:sz w:val="22"/>
                <w:szCs w:val="22"/>
                <w:lang w:eastAsia="es-ES"/>
              </w:rPr>
            </w:pPr>
            <w:r w:rsidRPr="00FF2D13">
              <w:rPr>
                <w:rFonts w:ascii="Corbel" w:hAnsi="Corbel" w:cs="Arial"/>
                <w:iCs/>
                <w:sz w:val="22"/>
                <w:szCs w:val="22"/>
                <w:lang w:eastAsia="es-ES"/>
              </w:rPr>
              <w:t>Presupuesto referencial</w:t>
            </w:r>
          </w:p>
        </w:tc>
        <w:tc>
          <w:tcPr>
            <w:tcW w:w="6521" w:type="dxa"/>
            <w:shd w:val="clear" w:color="auto" w:fill="auto"/>
          </w:tcPr>
          <w:p w14:paraId="746BDBE4" w14:textId="77777777" w:rsidR="00071340" w:rsidRDefault="00071340" w:rsidP="003B5447">
            <w:pPr>
              <w:spacing w:after="60"/>
              <w:jc w:val="both"/>
              <w:rPr>
                <w:rFonts w:ascii="Corbel" w:hAnsi="Corbel" w:cs="Tahoma"/>
                <w:sz w:val="22"/>
                <w:szCs w:val="22"/>
                <w:lang w:eastAsia="es-ES"/>
              </w:rPr>
            </w:pPr>
            <w:r w:rsidRPr="00234E68">
              <w:rPr>
                <w:rFonts w:ascii="Corbel" w:hAnsi="Corbel" w:cs="Tahoma"/>
                <w:sz w:val="22"/>
                <w:szCs w:val="22"/>
                <w:u w:val="single"/>
                <w:lang w:eastAsia="es-ES"/>
              </w:rPr>
              <w:t>Presupuesto estudio</w:t>
            </w:r>
          </w:p>
          <w:tbl>
            <w:tblPr>
              <w:tblW w:w="0" w:type="auto"/>
              <w:tblCellMar>
                <w:left w:w="70" w:type="dxa"/>
                <w:right w:w="70" w:type="dxa"/>
              </w:tblCellMar>
              <w:tblLook w:val="04A0" w:firstRow="1" w:lastRow="0" w:firstColumn="1" w:lastColumn="0" w:noHBand="0" w:noVBand="1"/>
            </w:tblPr>
            <w:tblGrid>
              <w:gridCol w:w="5140"/>
              <w:gridCol w:w="1160"/>
            </w:tblGrid>
            <w:tr w:rsidR="00071340" w14:paraId="53851137" w14:textId="77777777" w:rsidTr="003B5447">
              <w:trPr>
                <w:trHeight w:val="240"/>
              </w:trPr>
              <w:tc>
                <w:tcPr>
                  <w:tcW w:w="5140" w:type="dxa"/>
                  <w:tcBorders>
                    <w:top w:val="nil"/>
                    <w:left w:val="nil"/>
                    <w:bottom w:val="nil"/>
                    <w:right w:val="nil"/>
                  </w:tcBorders>
                  <w:shd w:val="clear" w:color="auto" w:fill="auto"/>
                  <w:noWrap/>
                  <w:vAlign w:val="bottom"/>
                  <w:hideMark/>
                </w:tcPr>
                <w:p w14:paraId="68DFC21F" w14:textId="77777777" w:rsidR="00071340" w:rsidRDefault="00071340" w:rsidP="003B5447">
                  <w:pPr>
                    <w:rPr>
                      <w:rFonts w:ascii="Calibri" w:hAnsi="Calibri" w:cs="Calibri"/>
                      <w:sz w:val="18"/>
                      <w:szCs w:val="18"/>
                    </w:rPr>
                  </w:pPr>
                  <w:r>
                    <w:rPr>
                      <w:rFonts w:ascii="Calibri" w:hAnsi="Calibri" w:cs="Calibri"/>
                      <w:sz w:val="18"/>
                      <w:szCs w:val="18"/>
                    </w:rPr>
                    <w:t>Análisis de catastros existentes</w:t>
                  </w:r>
                </w:p>
              </w:tc>
              <w:tc>
                <w:tcPr>
                  <w:tcW w:w="116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6B2708AF" w14:textId="77777777" w:rsidR="00071340" w:rsidRDefault="00071340" w:rsidP="003B5447">
                  <w:pPr>
                    <w:jc w:val="center"/>
                    <w:rPr>
                      <w:rFonts w:ascii="Calibri" w:hAnsi="Calibri" w:cs="Calibri"/>
                      <w:sz w:val="18"/>
                      <w:szCs w:val="18"/>
                    </w:rPr>
                  </w:pPr>
                  <w:r>
                    <w:rPr>
                      <w:rFonts w:ascii="Calibri" w:hAnsi="Calibri" w:cs="Calibri"/>
                      <w:sz w:val="18"/>
                      <w:szCs w:val="18"/>
                    </w:rPr>
                    <w:t>M$ 25.820</w:t>
                  </w:r>
                </w:p>
              </w:tc>
            </w:tr>
            <w:tr w:rsidR="00071340" w14:paraId="28DAF375" w14:textId="77777777" w:rsidTr="003B5447">
              <w:trPr>
                <w:trHeight w:val="240"/>
              </w:trPr>
              <w:tc>
                <w:tcPr>
                  <w:tcW w:w="5140" w:type="dxa"/>
                  <w:tcBorders>
                    <w:top w:val="nil"/>
                    <w:left w:val="nil"/>
                    <w:bottom w:val="nil"/>
                    <w:right w:val="nil"/>
                  </w:tcBorders>
                  <w:shd w:val="clear" w:color="auto" w:fill="auto"/>
                  <w:noWrap/>
                  <w:vAlign w:val="bottom"/>
                  <w:hideMark/>
                </w:tcPr>
                <w:p w14:paraId="32F25DB2" w14:textId="77777777" w:rsidR="00071340" w:rsidRDefault="00071340" w:rsidP="003B5447">
                  <w:pPr>
                    <w:rPr>
                      <w:rFonts w:ascii="Calibri" w:hAnsi="Calibri" w:cs="Calibri"/>
                      <w:sz w:val="18"/>
                      <w:szCs w:val="18"/>
                    </w:rPr>
                  </w:pPr>
                  <w:r>
                    <w:rPr>
                      <w:rFonts w:ascii="Calibri" w:hAnsi="Calibri" w:cs="Calibri"/>
                      <w:sz w:val="18"/>
                      <w:szCs w:val="18"/>
                    </w:rPr>
                    <w:t xml:space="preserve">Identificación, caracterización y categorización de nuevos terrenos </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17015307" w14:textId="77777777" w:rsidR="00071340" w:rsidRDefault="00071340" w:rsidP="003B5447">
                  <w:pPr>
                    <w:jc w:val="center"/>
                    <w:rPr>
                      <w:rFonts w:ascii="Calibri" w:hAnsi="Calibri" w:cs="Calibri"/>
                      <w:sz w:val="18"/>
                      <w:szCs w:val="18"/>
                    </w:rPr>
                  </w:pPr>
                  <w:r>
                    <w:rPr>
                      <w:rFonts w:ascii="Calibri" w:hAnsi="Calibri" w:cs="Calibri"/>
                      <w:sz w:val="18"/>
                      <w:szCs w:val="18"/>
                    </w:rPr>
                    <w:t>M$ 32.740</w:t>
                  </w:r>
                </w:p>
              </w:tc>
            </w:tr>
            <w:tr w:rsidR="00071340" w14:paraId="6F8AA86E" w14:textId="77777777" w:rsidTr="003B5447">
              <w:trPr>
                <w:trHeight w:val="240"/>
              </w:trPr>
              <w:tc>
                <w:tcPr>
                  <w:tcW w:w="5140" w:type="dxa"/>
                  <w:tcBorders>
                    <w:top w:val="nil"/>
                    <w:left w:val="nil"/>
                    <w:bottom w:val="nil"/>
                    <w:right w:val="nil"/>
                  </w:tcBorders>
                  <w:shd w:val="clear" w:color="auto" w:fill="auto"/>
                  <w:noWrap/>
                  <w:vAlign w:val="bottom"/>
                  <w:hideMark/>
                </w:tcPr>
                <w:p w14:paraId="72BAA704" w14:textId="77777777" w:rsidR="00071340" w:rsidRDefault="00071340" w:rsidP="003B5447">
                  <w:pPr>
                    <w:rPr>
                      <w:rFonts w:ascii="Calibri" w:hAnsi="Calibri" w:cs="Calibri"/>
                      <w:sz w:val="18"/>
                      <w:szCs w:val="18"/>
                    </w:rPr>
                  </w:pPr>
                  <w:r>
                    <w:rPr>
                      <w:rFonts w:ascii="Calibri" w:hAnsi="Calibri" w:cs="Calibri"/>
                      <w:sz w:val="18"/>
                      <w:szCs w:val="18"/>
                    </w:rPr>
                    <w:t xml:space="preserve">Elaboración de cartografía predial base SIG </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7DA64AA5" w14:textId="77777777" w:rsidR="00071340" w:rsidRDefault="00071340" w:rsidP="003B5447">
                  <w:pPr>
                    <w:jc w:val="center"/>
                    <w:rPr>
                      <w:rFonts w:ascii="Calibri" w:hAnsi="Calibri" w:cs="Calibri"/>
                      <w:sz w:val="18"/>
                      <w:szCs w:val="18"/>
                    </w:rPr>
                  </w:pPr>
                  <w:r>
                    <w:rPr>
                      <w:rFonts w:ascii="Calibri" w:hAnsi="Calibri" w:cs="Calibri"/>
                      <w:sz w:val="18"/>
                      <w:szCs w:val="18"/>
                    </w:rPr>
                    <w:t>M$ 8.500</w:t>
                  </w:r>
                </w:p>
              </w:tc>
            </w:tr>
            <w:tr w:rsidR="00071340" w14:paraId="478ADB56" w14:textId="77777777" w:rsidTr="003B5447">
              <w:trPr>
                <w:trHeight w:val="240"/>
              </w:trPr>
              <w:tc>
                <w:tcPr>
                  <w:tcW w:w="5140" w:type="dxa"/>
                  <w:tcBorders>
                    <w:top w:val="nil"/>
                    <w:left w:val="nil"/>
                    <w:bottom w:val="nil"/>
                    <w:right w:val="nil"/>
                  </w:tcBorders>
                  <w:shd w:val="clear" w:color="auto" w:fill="auto"/>
                  <w:noWrap/>
                  <w:vAlign w:val="bottom"/>
                  <w:hideMark/>
                </w:tcPr>
                <w:p w14:paraId="356C73FB" w14:textId="77777777" w:rsidR="00071340" w:rsidRDefault="00071340" w:rsidP="003B5447">
                  <w:pPr>
                    <w:rPr>
                      <w:rFonts w:ascii="Calibri" w:hAnsi="Calibri" w:cs="Calibri"/>
                      <w:sz w:val="18"/>
                      <w:szCs w:val="18"/>
                    </w:rPr>
                  </w:pPr>
                  <w:r>
                    <w:rPr>
                      <w:rFonts w:ascii="Calibri" w:hAnsi="Calibri" w:cs="Calibri"/>
                      <w:sz w:val="18"/>
                      <w:szCs w:val="18"/>
                    </w:rPr>
                    <w:t>Análisis de valores de propiedad</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1CAA2CF1" w14:textId="77777777" w:rsidR="00071340" w:rsidRDefault="00071340" w:rsidP="003B5447">
                  <w:pPr>
                    <w:jc w:val="center"/>
                    <w:rPr>
                      <w:rFonts w:ascii="Calibri" w:hAnsi="Calibri" w:cs="Calibri"/>
                      <w:sz w:val="18"/>
                      <w:szCs w:val="18"/>
                    </w:rPr>
                  </w:pPr>
                  <w:r>
                    <w:rPr>
                      <w:rFonts w:ascii="Calibri" w:hAnsi="Calibri" w:cs="Calibri"/>
                      <w:sz w:val="18"/>
                      <w:szCs w:val="18"/>
                    </w:rPr>
                    <w:t>M$ 8.500</w:t>
                  </w:r>
                </w:p>
              </w:tc>
            </w:tr>
            <w:tr w:rsidR="00071340" w14:paraId="72C58B76" w14:textId="77777777" w:rsidTr="003B5447">
              <w:trPr>
                <w:trHeight w:val="240"/>
              </w:trPr>
              <w:tc>
                <w:tcPr>
                  <w:tcW w:w="5140" w:type="dxa"/>
                  <w:tcBorders>
                    <w:top w:val="nil"/>
                    <w:left w:val="nil"/>
                    <w:bottom w:val="nil"/>
                    <w:right w:val="nil"/>
                  </w:tcBorders>
                  <w:shd w:val="clear" w:color="auto" w:fill="auto"/>
                  <w:noWrap/>
                  <w:vAlign w:val="bottom"/>
                  <w:hideMark/>
                </w:tcPr>
                <w:p w14:paraId="350D5E84" w14:textId="77777777" w:rsidR="00071340" w:rsidRDefault="00071340" w:rsidP="003B5447">
                  <w:pPr>
                    <w:rPr>
                      <w:rFonts w:ascii="Calibri" w:hAnsi="Calibri" w:cs="Calibri"/>
                      <w:sz w:val="18"/>
                      <w:szCs w:val="18"/>
                    </w:rPr>
                  </w:pPr>
                  <w:r>
                    <w:rPr>
                      <w:rFonts w:ascii="Calibri" w:hAnsi="Calibri" w:cs="Calibri"/>
                      <w:sz w:val="18"/>
                      <w:szCs w:val="18"/>
                    </w:rPr>
                    <w:t>Entrevistas</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5CEFB37C" w14:textId="77777777" w:rsidR="00071340" w:rsidRDefault="00071340" w:rsidP="003B5447">
                  <w:pPr>
                    <w:jc w:val="center"/>
                    <w:rPr>
                      <w:rFonts w:ascii="Calibri" w:hAnsi="Calibri" w:cs="Calibri"/>
                      <w:sz w:val="18"/>
                      <w:szCs w:val="18"/>
                    </w:rPr>
                  </w:pPr>
                  <w:r>
                    <w:rPr>
                      <w:rFonts w:ascii="Calibri" w:hAnsi="Calibri" w:cs="Calibri"/>
                      <w:sz w:val="18"/>
                      <w:szCs w:val="18"/>
                    </w:rPr>
                    <w:t>M$ 8.500</w:t>
                  </w:r>
                </w:p>
              </w:tc>
            </w:tr>
            <w:tr w:rsidR="00071340" w14:paraId="5C1ADB2C" w14:textId="77777777" w:rsidTr="003B5447">
              <w:trPr>
                <w:trHeight w:val="240"/>
              </w:trPr>
              <w:tc>
                <w:tcPr>
                  <w:tcW w:w="5140" w:type="dxa"/>
                  <w:tcBorders>
                    <w:top w:val="nil"/>
                    <w:left w:val="nil"/>
                    <w:bottom w:val="nil"/>
                    <w:right w:val="nil"/>
                  </w:tcBorders>
                  <w:shd w:val="clear" w:color="auto" w:fill="auto"/>
                  <w:noWrap/>
                  <w:vAlign w:val="bottom"/>
                  <w:hideMark/>
                </w:tcPr>
                <w:p w14:paraId="1F8431E5" w14:textId="77777777" w:rsidR="00071340" w:rsidRDefault="00071340" w:rsidP="003B5447">
                  <w:pPr>
                    <w:rPr>
                      <w:rFonts w:ascii="Calibri" w:hAnsi="Calibri" w:cs="Calibri"/>
                      <w:sz w:val="18"/>
                      <w:szCs w:val="18"/>
                    </w:rPr>
                  </w:pPr>
                  <w:r>
                    <w:rPr>
                      <w:rFonts w:ascii="Calibri" w:hAnsi="Calibri" w:cs="Calibri"/>
                      <w:sz w:val="18"/>
                      <w:szCs w:val="18"/>
                    </w:rPr>
                    <w:t>Fichas prediales</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2D7AD3C4" w14:textId="77777777" w:rsidR="00071340" w:rsidRDefault="00071340" w:rsidP="003B5447">
                  <w:pPr>
                    <w:jc w:val="center"/>
                    <w:rPr>
                      <w:rFonts w:ascii="Calibri" w:hAnsi="Calibri" w:cs="Calibri"/>
                      <w:sz w:val="18"/>
                      <w:szCs w:val="18"/>
                    </w:rPr>
                  </w:pPr>
                  <w:r>
                    <w:rPr>
                      <w:rFonts w:ascii="Calibri" w:hAnsi="Calibri" w:cs="Calibri"/>
                      <w:sz w:val="18"/>
                      <w:szCs w:val="18"/>
                    </w:rPr>
                    <w:t>M$ 59.920</w:t>
                  </w:r>
                </w:p>
              </w:tc>
            </w:tr>
            <w:tr w:rsidR="00071340" w14:paraId="786CD6A2" w14:textId="77777777" w:rsidTr="003B5447">
              <w:trPr>
                <w:trHeight w:val="240"/>
              </w:trPr>
              <w:tc>
                <w:tcPr>
                  <w:tcW w:w="5140" w:type="dxa"/>
                  <w:tcBorders>
                    <w:top w:val="nil"/>
                    <w:left w:val="nil"/>
                    <w:bottom w:val="nil"/>
                    <w:right w:val="nil"/>
                  </w:tcBorders>
                  <w:shd w:val="clear" w:color="auto" w:fill="auto"/>
                  <w:noWrap/>
                  <w:vAlign w:val="bottom"/>
                  <w:hideMark/>
                </w:tcPr>
                <w:p w14:paraId="0D570014" w14:textId="77777777" w:rsidR="00071340" w:rsidRDefault="00071340" w:rsidP="003B5447">
                  <w:pPr>
                    <w:rPr>
                      <w:rFonts w:ascii="Calibri" w:hAnsi="Calibri" w:cs="Calibri"/>
                      <w:sz w:val="18"/>
                      <w:szCs w:val="18"/>
                    </w:rPr>
                  </w:pPr>
                  <w:r>
                    <w:rPr>
                      <w:rFonts w:ascii="Calibri" w:hAnsi="Calibri" w:cs="Calibri"/>
                      <w:sz w:val="18"/>
                      <w:szCs w:val="18"/>
                    </w:rPr>
                    <w:t>Plan de saneamiento</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5DAAB19E" w14:textId="77777777" w:rsidR="00071340" w:rsidRDefault="00071340" w:rsidP="003B5447">
                  <w:pPr>
                    <w:jc w:val="center"/>
                    <w:rPr>
                      <w:rFonts w:ascii="Calibri" w:hAnsi="Calibri" w:cs="Calibri"/>
                      <w:sz w:val="18"/>
                      <w:szCs w:val="18"/>
                    </w:rPr>
                  </w:pPr>
                  <w:r>
                    <w:rPr>
                      <w:rFonts w:ascii="Calibri" w:hAnsi="Calibri" w:cs="Calibri"/>
                      <w:sz w:val="18"/>
                      <w:szCs w:val="18"/>
                    </w:rPr>
                    <w:t>M$ 15.490</w:t>
                  </w:r>
                </w:p>
              </w:tc>
            </w:tr>
            <w:tr w:rsidR="00071340" w14:paraId="69F3CF06" w14:textId="77777777" w:rsidTr="003B5447">
              <w:trPr>
                <w:trHeight w:val="240"/>
              </w:trPr>
              <w:tc>
                <w:tcPr>
                  <w:tcW w:w="5140" w:type="dxa"/>
                  <w:tcBorders>
                    <w:top w:val="nil"/>
                    <w:left w:val="nil"/>
                    <w:bottom w:val="nil"/>
                    <w:right w:val="nil"/>
                  </w:tcBorders>
                  <w:shd w:val="clear" w:color="auto" w:fill="auto"/>
                  <w:noWrap/>
                  <w:vAlign w:val="bottom"/>
                  <w:hideMark/>
                </w:tcPr>
                <w:p w14:paraId="0272F5B3" w14:textId="77777777" w:rsidR="00071340" w:rsidRDefault="00071340" w:rsidP="003B5447">
                  <w:pPr>
                    <w:rPr>
                      <w:rFonts w:ascii="Calibri" w:hAnsi="Calibri" w:cs="Calibri"/>
                      <w:color w:val="000000"/>
                      <w:sz w:val="18"/>
                      <w:szCs w:val="18"/>
                    </w:rPr>
                  </w:pPr>
                  <w:r>
                    <w:rPr>
                      <w:rFonts w:ascii="Calibri" w:hAnsi="Calibri" w:cs="Calibri"/>
                      <w:color w:val="000000"/>
                      <w:sz w:val="18"/>
                      <w:szCs w:val="18"/>
                    </w:rPr>
                    <w:t>Gastos de difusión y terreno</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0F48766C" w14:textId="77777777" w:rsidR="00071340" w:rsidRDefault="00071340" w:rsidP="003B5447">
                  <w:pPr>
                    <w:jc w:val="center"/>
                    <w:rPr>
                      <w:rFonts w:ascii="Calibri" w:hAnsi="Calibri" w:cs="Calibri"/>
                      <w:sz w:val="18"/>
                      <w:szCs w:val="18"/>
                    </w:rPr>
                  </w:pPr>
                  <w:r>
                    <w:rPr>
                      <w:rFonts w:ascii="Calibri" w:hAnsi="Calibri" w:cs="Calibri"/>
                      <w:sz w:val="18"/>
                      <w:szCs w:val="18"/>
                    </w:rPr>
                    <w:t>M$ 19.230</w:t>
                  </w:r>
                </w:p>
              </w:tc>
            </w:tr>
            <w:tr w:rsidR="00071340" w14:paraId="68E10251" w14:textId="77777777" w:rsidTr="003B5447">
              <w:trPr>
                <w:trHeight w:val="240"/>
              </w:trPr>
              <w:tc>
                <w:tcPr>
                  <w:tcW w:w="5140" w:type="dxa"/>
                  <w:tcBorders>
                    <w:top w:val="nil"/>
                    <w:left w:val="nil"/>
                    <w:bottom w:val="nil"/>
                    <w:right w:val="nil"/>
                  </w:tcBorders>
                  <w:shd w:val="clear" w:color="auto" w:fill="auto"/>
                  <w:noWrap/>
                  <w:vAlign w:val="bottom"/>
                  <w:hideMark/>
                </w:tcPr>
                <w:p w14:paraId="4959F617" w14:textId="77777777" w:rsidR="00071340" w:rsidRDefault="00071340" w:rsidP="003B5447">
                  <w:pPr>
                    <w:rPr>
                      <w:rFonts w:ascii="Calibri" w:hAnsi="Calibri" w:cs="Calibri"/>
                      <w:b/>
                      <w:bCs/>
                      <w:sz w:val="18"/>
                      <w:szCs w:val="18"/>
                    </w:rPr>
                  </w:pPr>
                  <w:r>
                    <w:rPr>
                      <w:rFonts w:ascii="Calibri" w:hAnsi="Calibri" w:cs="Calibri"/>
                      <w:b/>
                      <w:bCs/>
                      <w:sz w:val="18"/>
                      <w:szCs w:val="18"/>
                    </w:rPr>
                    <w:t>Total</w:t>
                  </w:r>
                </w:p>
              </w:tc>
              <w:tc>
                <w:tcPr>
                  <w:tcW w:w="1160" w:type="dxa"/>
                  <w:tcBorders>
                    <w:top w:val="nil"/>
                    <w:left w:val="single" w:sz="4" w:space="0" w:color="A6A6A6"/>
                    <w:bottom w:val="single" w:sz="4" w:space="0" w:color="A6A6A6"/>
                    <w:right w:val="single" w:sz="4" w:space="0" w:color="A6A6A6"/>
                  </w:tcBorders>
                  <w:shd w:val="clear" w:color="auto" w:fill="auto"/>
                  <w:vAlign w:val="center"/>
                  <w:hideMark/>
                </w:tcPr>
                <w:p w14:paraId="1B42B330" w14:textId="77777777" w:rsidR="00071340" w:rsidRDefault="00071340" w:rsidP="003B5447">
                  <w:pPr>
                    <w:jc w:val="center"/>
                    <w:rPr>
                      <w:rFonts w:ascii="Calibri" w:hAnsi="Calibri" w:cs="Calibri"/>
                      <w:b/>
                      <w:bCs/>
                      <w:sz w:val="18"/>
                      <w:szCs w:val="18"/>
                    </w:rPr>
                  </w:pPr>
                  <w:r>
                    <w:rPr>
                      <w:rFonts w:ascii="Calibri" w:hAnsi="Calibri" w:cs="Calibri"/>
                      <w:b/>
                      <w:bCs/>
                      <w:sz w:val="18"/>
                      <w:szCs w:val="18"/>
                    </w:rPr>
                    <w:t>M$ 178.700</w:t>
                  </w:r>
                </w:p>
              </w:tc>
            </w:tr>
          </w:tbl>
          <w:p w14:paraId="1B22BB04" w14:textId="77777777" w:rsidR="00071340" w:rsidRPr="003F1A1B" w:rsidRDefault="00071340" w:rsidP="003B5447">
            <w:pPr>
              <w:spacing w:after="60"/>
              <w:jc w:val="both"/>
              <w:rPr>
                <w:rFonts w:ascii="Corbel" w:hAnsi="Corbel" w:cs="Tahoma"/>
                <w:sz w:val="22"/>
                <w:szCs w:val="22"/>
                <w:lang w:eastAsia="es-ES"/>
              </w:rPr>
            </w:pPr>
          </w:p>
          <w:p w14:paraId="1E6D36E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El presupuesto incluye honorarios profesionales en las especialidades concernientes al estudio (arquitectura, legal, social, cartografía, apoyo gráfico, comunicaciones y web), además de los gastos de terreno, difusión, generales y utilidades.</w:t>
            </w:r>
          </w:p>
        </w:tc>
      </w:tr>
      <w:tr w:rsidR="00071340" w:rsidRPr="003F1A1B" w14:paraId="7346A047" w14:textId="77777777" w:rsidTr="003B5447">
        <w:tc>
          <w:tcPr>
            <w:tcW w:w="2830" w:type="dxa"/>
            <w:shd w:val="clear" w:color="auto" w:fill="auto"/>
          </w:tcPr>
          <w:p w14:paraId="5EFB9A11"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Posible fuente de financiamiento</w:t>
            </w:r>
          </w:p>
        </w:tc>
        <w:tc>
          <w:tcPr>
            <w:tcW w:w="6521" w:type="dxa"/>
            <w:shd w:val="clear" w:color="auto" w:fill="auto"/>
          </w:tcPr>
          <w:p w14:paraId="755259A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FNDR</w:t>
            </w:r>
          </w:p>
        </w:tc>
      </w:tr>
      <w:tr w:rsidR="00071340" w:rsidRPr="003F1A1B" w14:paraId="7E4D2806" w14:textId="77777777" w:rsidTr="003B5447">
        <w:tc>
          <w:tcPr>
            <w:tcW w:w="2830" w:type="dxa"/>
            <w:shd w:val="clear" w:color="auto" w:fill="auto"/>
          </w:tcPr>
          <w:p w14:paraId="777FB59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Unidad responsable</w:t>
            </w:r>
          </w:p>
        </w:tc>
        <w:tc>
          <w:tcPr>
            <w:tcW w:w="6521" w:type="dxa"/>
            <w:shd w:val="clear" w:color="auto" w:fill="auto"/>
          </w:tcPr>
          <w:p w14:paraId="7966F836"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SECPLA</w:t>
            </w:r>
          </w:p>
        </w:tc>
      </w:tr>
      <w:tr w:rsidR="00071340" w:rsidRPr="003F1A1B" w14:paraId="7469EF73" w14:textId="77777777" w:rsidTr="003B5447">
        <w:tc>
          <w:tcPr>
            <w:tcW w:w="2830" w:type="dxa"/>
            <w:shd w:val="clear" w:color="auto" w:fill="auto"/>
          </w:tcPr>
          <w:p w14:paraId="71056A7C"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Entidades públicas relacionadas</w:t>
            </w:r>
          </w:p>
        </w:tc>
        <w:tc>
          <w:tcPr>
            <w:tcW w:w="6521" w:type="dxa"/>
            <w:shd w:val="clear" w:color="auto" w:fill="auto"/>
          </w:tcPr>
          <w:p w14:paraId="77D2FE12"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GORE, MINVU-SERVIU, MBN.</w:t>
            </w:r>
          </w:p>
        </w:tc>
      </w:tr>
      <w:tr w:rsidR="00071340" w:rsidRPr="00B32875" w14:paraId="5B56B58E" w14:textId="77777777" w:rsidTr="003B5447">
        <w:tc>
          <w:tcPr>
            <w:tcW w:w="9351" w:type="dxa"/>
            <w:gridSpan w:val="2"/>
            <w:shd w:val="clear" w:color="auto" w:fill="auto"/>
          </w:tcPr>
          <w:p w14:paraId="1F13F2CF" w14:textId="77777777" w:rsidR="00071340" w:rsidRPr="00B32875" w:rsidRDefault="00071340" w:rsidP="003B5447">
            <w:pPr>
              <w:autoSpaceDE w:val="0"/>
              <w:autoSpaceDN w:val="0"/>
              <w:adjustRightInd w:val="0"/>
              <w:spacing w:after="60"/>
              <w:jc w:val="both"/>
              <w:rPr>
                <w:rFonts w:ascii="Corbel" w:hAnsi="Corbel" w:cs="Arial"/>
                <w:iCs/>
                <w:sz w:val="22"/>
                <w:szCs w:val="22"/>
                <w:lang w:eastAsia="es-ES"/>
              </w:rPr>
            </w:pPr>
            <w:r w:rsidRPr="00B32875">
              <w:rPr>
                <w:rFonts w:ascii="Corbel" w:hAnsi="Corbel" w:cs="Arial"/>
                <w:iCs/>
                <w:sz w:val="22"/>
                <w:szCs w:val="22"/>
                <w:lang w:eastAsia="es-ES"/>
              </w:rPr>
              <w:t>Cronograma de implementación</w:t>
            </w:r>
          </w:p>
        </w:tc>
      </w:tr>
    </w:tbl>
    <w:p w14:paraId="2EF6A966" w14:textId="77777777" w:rsidR="00413CDC" w:rsidRPr="00E020FD" w:rsidRDefault="00413CDC" w:rsidP="00413CDC">
      <w:pPr>
        <w:jc w:val="both"/>
        <w:rPr>
          <w:rFonts w:ascii="Corbel" w:hAnsi="Corbel" w:cstheme="minorHAnsi"/>
          <w:sz w:val="8"/>
          <w:szCs w:val="8"/>
        </w:rPr>
      </w:pPr>
    </w:p>
    <w:tbl>
      <w:tblPr>
        <w:tblW w:w="9639" w:type="dxa"/>
        <w:tblCellMar>
          <w:left w:w="70" w:type="dxa"/>
          <w:right w:w="70" w:type="dxa"/>
        </w:tblCellMar>
        <w:tblLook w:val="04A0" w:firstRow="1" w:lastRow="0" w:firstColumn="1" w:lastColumn="0" w:noHBand="0" w:noVBand="1"/>
      </w:tblPr>
      <w:tblGrid>
        <w:gridCol w:w="3828"/>
        <w:gridCol w:w="567"/>
        <w:gridCol w:w="567"/>
        <w:gridCol w:w="567"/>
        <w:gridCol w:w="567"/>
        <w:gridCol w:w="567"/>
        <w:gridCol w:w="567"/>
        <w:gridCol w:w="567"/>
        <w:gridCol w:w="567"/>
        <w:gridCol w:w="567"/>
        <w:gridCol w:w="708"/>
      </w:tblGrid>
      <w:tr w:rsidR="00071340" w:rsidRPr="00B32875" w14:paraId="77F6B9EB" w14:textId="77777777" w:rsidTr="003B5447">
        <w:trPr>
          <w:trHeight w:val="225"/>
        </w:trPr>
        <w:tc>
          <w:tcPr>
            <w:tcW w:w="3828" w:type="dxa"/>
            <w:tcBorders>
              <w:top w:val="nil"/>
              <w:left w:val="nil"/>
              <w:bottom w:val="nil"/>
              <w:right w:val="nil"/>
            </w:tcBorders>
            <w:shd w:val="clear" w:color="auto" w:fill="auto"/>
            <w:noWrap/>
            <w:vAlign w:val="center"/>
            <w:hideMark/>
          </w:tcPr>
          <w:p w14:paraId="50573C27" w14:textId="77777777" w:rsidR="00071340" w:rsidRPr="00B32875" w:rsidRDefault="00071340" w:rsidP="003B5447">
            <w:pPr>
              <w:rPr>
                <w:sz w:val="20"/>
                <w:szCs w:val="20"/>
              </w:rPr>
            </w:pPr>
          </w:p>
        </w:tc>
        <w:tc>
          <w:tcPr>
            <w:tcW w:w="5811" w:type="dxa"/>
            <w:gridSpan w:val="10"/>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DAB841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Año</w:t>
            </w:r>
          </w:p>
        </w:tc>
      </w:tr>
      <w:tr w:rsidR="00071340" w:rsidRPr="00B32875" w14:paraId="1D6DA80A" w14:textId="77777777" w:rsidTr="003B5447">
        <w:trPr>
          <w:trHeight w:val="225"/>
        </w:trPr>
        <w:tc>
          <w:tcPr>
            <w:tcW w:w="3828" w:type="dxa"/>
            <w:tcBorders>
              <w:top w:val="nil"/>
              <w:left w:val="nil"/>
              <w:bottom w:val="nil"/>
              <w:right w:val="nil"/>
            </w:tcBorders>
            <w:shd w:val="clear" w:color="auto" w:fill="auto"/>
            <w:noWrap/>
            <w:vAlign w:val="center"/>
            <w:hideMark/>
          </w:tcPr>
          <w:p w14:paraId="4F477796" w14:textId="77777777" w:rsidR="00071340" w:rsidRPr="00B32875" w:rsidRDefault="00071340" w:rsidP="003B5447">
            <w:pPr>
              <w:rPr>
                <w:rFonts w:ascii="Corbel" w:hAnsi="Corbel" w:cs="Calibri"/>
                <w:sz w:val="16"/>
                <w:szCs w:val="16"/>
              </w:rPr>
            </w:pPr>
            <w:r w:rsidRPr="00B32875">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03C3A23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0332E0F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51ED140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0F27635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751B9E1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3F8C676B"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08683AFB"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21AB711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491F861B"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9</w:t>
            </w:r>
          </w:p>
        </w:tc>
        <w:tc>
          <w:tcPr>
            <w:tcW w:w="708" w:type="dxa"/>
            <w:tcBorders>
              <w:top w:val="nil"/>
              <w:left w:val="nil"/>
              <w:bottom w:val="single" w:sz="4" w:space="0" w:color="BFBFBF"/>
              <w:right w:val="single" w:sz="4" w:space="0" w:color="BFBFBF"/>
            </w:tcBorders>
            <w:shd w:val="clear" w:color="auto" w:fill="auto"/>
            <w:noWrap/>
            <w:vAlign w:val="center"/>
            <w:hideMark/>
          </w:tcPr>
          <w:p w14:paraId="59689D76"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10</w:t>
            </w:r>
          </w:p>
        </w:tc>
      </w:tr>
      <w:tr w:rsidR="00071340" w:rsidRPr="00B32875" w14:paraId="53F7826D" w14:textId="77777777" w:rsidTr="003B5447">
        <w:trPr>
          <w:trHeight w:val="225"/>
        </w:trPr>
        <w:tc>
          <w:tcPr>
            <w:tcW w:w="3828"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2D437E4" w14:textId="77777777" w:rsidR="00071340" w:rsidRPr="00B32875" w:rsidRDefault="00071340" w:rsidP="003B5447">
            <w:pPr>
              <w:rPr>
                <w:rFonts w:ascii="Corbel" w:hAnsi="Corbel" w:cs="Calibri"/>
                <w:sz w:val="16"/>
                <w:szCs w:val="16"/>
              </w:rPr>
            </w:pPr>
            <w:r w:rsidRPr="00B32875">
              <w:rPr>
                <w:rFonts w:ascii="Corbel" w:hAnsi="Corbel" w:cs="Calibri"/>
                <w:sz w:val="16"/>
                <w:szCs w:val="16"/>
              </w:rPr>
              <w:t>Levantamiento y consolidación catastral con cartografía SIG</w:t>
            </w:r>
          </w:p>
        </w:tc>
        <w:tc>
          <w:tcPr>
            <w:tcW w:w="567" w:type="dxa"/>
            <w:tcBorders>
              <w:top w:val="nil"/>
              <w:left w:val="nil"/>
              <w:bottom w:val="single" w:sz="4" w:space="0" w:color="BFBFBF"/>
              <w:right w:val="single" w:sz="4" w:space="0" w:color="BFBFBF"/>
            </w:tcBorders>
            <w:shd w:val="clear" w:color="000000" w:fill="00B0F0"/>
            <w:noWrap/>
            <w:vAlign w:val="center"/>
            <w:hideMark/>
          </w:tcPr>
          <w:p w14:paraId="7270D86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E2AD88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CC2CA9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7E2678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3A9B4AE"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085318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0C907D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B3EA51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D51137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6A6586F6"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753262F9"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5953817D" w14:textId="77777777" w:rsidR="00071340" w:rsidRPr="00B32875" w:rsidRDefault="00071340" w:rsidP="003B5447">
            <w:pPr>
              <w:rPr>
                <w:rFonts w:ascii="Corbel" w:hAnsi="Corbel" w:cs="Calibri"/>
                <w:sz w:val="16"/>
                <w:szCs w:val="16"/>
              </w:rPr>
            </w:pPr>
            <w:r w:rsidRPr="00B32875">
              <w:rPr>
                <w:rFonts w:ascii="Corbel" w:hAnsi="Corbel" w:cs="Calibri"/>
                <w:sz w:val="16"/>
                <w:szCs w:val="16"/>
              </w:rPr>
              <w:t>Análisis de precios y valorización predial</w:t>
            </w:r>
          </w:p>
        </w:tc>
        <w:tc>
          <w:tcPr>
            <w:tcW w:w="567" w:type="dxa"/>
            <w:tcBorders>
              <w:top w:val="nil"/>
              <w:left w:val="nil"/>
              <w:bottom w:val="single" w:sz="4" w:space="0" w:color="BFBFBF"/>
              <w:right w:val="single" w:sz="4" w:space="0" w:color="BFBFBF"/>
            </w:tcBorders>
            <w:shd w:val="clear" w:color="auto" w:fill="auto"/>
            <w:noWrap/>
            <w:vAlign w:val="center"/>
            <w:hideMark/>
          </w:tcPr>
          <w:p w14:paraId="739B75D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E04CCB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92E5C0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28D405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FE98A7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D70E62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F3AE6A6"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1AF3EC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B08354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14F0CE9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1E86502A"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290BEEC8" w14:textId="77777777" w:rsidR="00071340" w:rsidRPr="00B32875" w:rsidRDefault="00071340" w:rsidP="003B5447">
            <w:pPr>
              <w:rPr>
                <w:rFonts w:ascii="Corbel" w:hAnsi="Corbel" w:cs="Calibri"/>
                <w:sz w:val="16"/>
                <w:szCs w:val="16"/>
              </w:rPr>
            </w:pPr>
            <w:r w:rsidRPr="00B32875">
              <w:rPr>
                <w:rFonts w:ascii="Corbel" w:hAnsi="Corbel" w:cs="Calibri"/>
                <w:sz w:val="16"/>
                <w:szCs w:val="16"/>
              </w:rPr>
              <w:t>Entrevistas con actores clave y elaboración de fichas prediales</w:t>
            </w:r>
          </w:p>
        </w:tc>
        <w:tc>
          <w:tcPr>
            <w:tcW w:w="567" w:type="dxa"/>
            <w:tcBorders>
              <w:top w:val="nil"/>
              <w:left w:val="nil"/>
              <w:bottom w:val="single" w:sz="4" w:space="0" w:color="BFBFBF"/>
              <w:right w:val="single" w:sz="4" w:space="0" w:color="BFBFBF"/>
            </w:tcBorders>
            <w:shd w:val="clear" w:color="auto" w:fill="auto"/>
            <w:noWrap/>
            <w:vAlign w:val="center"/>
            <w:hideMark/>
          </w:tcPr>
          <w:p w14:paraId="49D4401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EAC104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9F9E7D5"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33FC77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0D33DE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2FB7AF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4A88B8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0FE80CE"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EA03DD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54716D9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1B924C91"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21BE1CF9" w14:textId="77777777" w:rsidR="00071340" w:rsidRPr="00B32875" w:rsidRDefault="00071340" w:rsidP="003B5447">
            <w:pPr>
              <w:rPr>
                <w:rFonts w:ascii="Corbel" w:hAnsi="Corbel" w:cs="Calibri"/>
                <w:sz w:val="16"/>
                <w:szCs w:val="16"/>
              </w:rPr>
            </w:pPr>
            <w:r w:rsidRPr="00B32875">
              <w:rPr>
                <w:rFonts w:ascii="Corbel" w:hAnsi="Corbel" w:cs="Calibri"/>
                <w:sz w:val="16"/>
                <w:szCs w:val="16"/>
              </w:rPr>
              <w:t xml:space="preserve">Elaboración de plan de saneamiento </w:t>
            </w:r>
          </w:p>
        </w:tc>
        <w:tc>
          <w:tcPr>
            <w:tcW w:w="567" w:type="dxa"/>
            <w:tcBorders>
              <w:top w:val="nil"/>
              <w:left w:val="nil"/>
              <w:bottom w:val="single" w:sz="4" w:space="0" w:color="BFBFBF"/>
              <w:right w:val="single" w:sz="4" w:space="0" w:color="BFBFBF"/>
            </w:tcBorders>
            <w:shd w:val="clear" w:color="auto" w:fill="auto"/>
            <w:noWrap/>
            <w:vAlign w:val="center"/>
            <w:hideMark/>
          </w:tcPr>
          <w:p w14:paraId="156A3B66"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77581B6"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1FDEBC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54BD24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8CF514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46DD5F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4B5BE3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B4F363E"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8E0E8E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000000" w:fill="00B0F0"/>
            <w:noWrap/>
            <w:vAlign w:val="center"/>
            <w:hideMark/>
          </w:tcPr>
          <w:p w14:paraId="5752B90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11EEC0C7" w14:textId="77777777" w:rsidTr="003B5447">
        <w:trPr>
          <w:trHeight w:val="225"/>
        </w:trPr>
        <w:tc>
          <w:tcPr>
            <w:tcW w:w="3828" w:type="dxa"/>
            <w:tcBorders>
              <w:top w:val="nil"/>
              <w:left w:val="single" w:sz="4" w:space="0" w:color="BFBFBF"/>
              <w:bottom w:val="single" w:sz="4" w:space="0" w:color="BFBFBF"/>
              <w:right w:val="single" w:sz="4" w:space="0" w:color="BFBFBF"/>
            </w:tcBorders>
            <w:shd w:val="clear" w:color="auto" w:fill="auto"/>
            <w:noWrap/>
            <w:vAlign w:val="center"/>
            <w:hideMark/>
          </w:tcPr>
          <w:p w14:paraId="56902187" w14:textId="77777777" w:rsidR="00071340" w:rsidRPr="00B32875" w:rsidRDefault="00071340" w:rsidP="003B5447">
            <w:pPr>
              <w:rPr>
                <w:rFonts w:ascii="Corbel" w:hAnsi="Corbel" w:cs="Calibri"/>
                <w:sz w:val="16"/>
                <w:szCs w:val="16"/>
              </w:rPr>
            </w:pPr>
            <w:r w:rsidRPr="00B32875">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7263237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0555E6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612A5B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46BA48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093F3D0"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6FD367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B1EA2F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15F62C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35D663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8" w:type="dxa"/>
            <w:tcBorders>
              <w:top w:val="nil"/>
              <w:left w:val="nil"/>
              <w:bottom w:val="single" w:sz="4" w:space="0" w:color="BFBFBF"/>
              <w:right w:val="single" w:sz="4" w:space="0" w:color="BFBFBF"/>
            </w:tcBorders>
            <w:shd w:val="clear" w:color="auto" w:fill="auto"/>
            <w:noWrap/>
            <w:vAlign w:val="center"/>
            <w:hideMark/>
          </w:tcPr>
          <w:p w14:paraId="1126A0A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bl>
    <w:p w14:paraId="0F66410D" w14:textId="77777777" w:rsidR="00071340" w:rsidRDefault="00071340" w:rsidP="00071340">
      <w:pPr>
        <w:spacing w:after="120"/>
        <w:jc w:val="both"/>
        <w:rPr>
          <w:rFonts w:ascii="Corbel" w:hAnsi="Corbel" w:cstheme="minorHAnsi"/>
          <w:sz w:val="22"/>
          <w:szCs w:val="22"/>
        </w:rPr>
      </w:pPr>
    </w:p>
    <w:p w14:paraId="60DA5062" w14:textId="77777777" w:rsidR="00071340" w:rsidRDefault="00071340" w:rsidP="00071340">
      <w:pPr>
        <w:spacing w:after="120"/>
        <w:jc w:val="both"/>
        <w:rPr>
          <w:rFonts w:ascii="Corbel" w:hAnsi="Corbel" w:cstheme="minorHAnsi"/>
          <w:sz w:val="22"/>
          <w:szCs w:val="22"/>
        </w:rPr>
      </w:pPr>
    </w:p>
    <w:p w14:paraId="324AB670" w14:textId="77777777" w:rsidR="00071340" w:rsidRPr="003F1A1B" w:rsidRDefault="00071340" w:rsidP="00071340">
      <w:pPr>
        <w:spacing w:after="120"/>
        <w:jc w:val="both"/>
        <w:rPr>
          <w:rFonts w:ascii="Corbel" w:hAnsi="Corbel" w:cstheme="minorHAnsi"/>
          <w:sz w:val="22"/>
          <w:szCs w:val="22"/>
        </w:rPr>
      </w:pPr>
    </w:p>
    <w:p w14:paraId="7745C3AC" w14:textId="77777777" w:rsidR="00071340" w:rsidRPr="003F1A1B" w:rsidRDefault="00071340" w:rsidP="00071340">
      <w:pPr>
        <w:spacing w:after="120"/>
        <w:jc w:val="both"/>
        <w:rPr>
          <w:rFonts w:ascii="Corbel" w:hAnsi="Corbel" w:cstheme="minorHAnsi"/>
          <w:sz w:val="22"/>
          <w:szCs w:val="22"/>
        </w:rPr>
      </w:pPr>
    </w:p>
    <w:p w14:paraId="4A708748" w14:textId="77777777" w:rsidR="00071340" w:rsidRPr="003F1A1B" w:rsidRDefault="00071340" w:rsidP="00071340">
      <w:pPr>
        <w:spacing w:after="160" w:line="278" w:lineRule="auto"/>
        <w:rPr>
          <w:rFonts w:ascii="Corbel" w:hAnsi="Corbel" w:cstheme="minorHAnsi"/>
          <w:sz w:val="22"/>
          <w:szCs w:val="22"/>
        </w:rPr>
      </w:pPr>
      <w:r w:rsidRPr="003F1A1B">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071340" w:rsidRPr="003F1A1B" w14:paraId="2380236A" w14:textId="77777777" w:rsidTr="003B5447">
        <w:trPr>
          <w:tblHeader/>
        </w:trPr>
        <w:tc>
          <w:tcPr>
            <w:tcW w:w="2830" w:type="dxa"/>
            <w:shd w:val="clear" w:color="auto" w:fill="DAEEF3" w:themeFill="accent5" w:themeFillTint="33"/>
          </w:tcPr>
          <w:p w14:paraId="5A02C147" w14:textId="77777777" w:rsidR="00071340" w:rsidRPr="003F1A1B" w:rsidRDefault="00071340" w:rsidP="003B5447">
            <w:pPr>
              <w:spacing w:after="60"/>
              <w:rPr>
                <w:rFonts w:ascii="Corbel" w:hAnsi="Corbel" w:cs="Tahoma"/>
                <w:b/>
                <w:sz w:val="22"/>
                <w:szCs w:val="22"/>
                <w:lang w:eastAsia="es-ES"/>
              </w:rPr>
            </w:pPr>
            <w:r w:rsidRPr="003F1A1B">
              <w:rPr>
                <w:rFonts w:ascii="Corbel" w:hAnsi="Corbel" w:cs="Arial"/>
                <w:b/>
                <w:iCs/>
                <w:sz w:val="22"/>
                <w:szCs w:val="22"/>
                <w:lang w:eastAsia="es-ES"/>
              </w:rPr>
              <w:lastRenderedPageBreak/>
              <w:t>Nombre del estudio</w:t>
            </w:r>
          </w:p>
        </w:tc>
        <w:tc>
          <w:tcPr>
            <w:tcW w:w="6521" w:type="dxa"/>
            <w:shd w:val="clear" w:color="auto" w:fill="DAEEF3" w:themeFill="accent5" w:themeFillTint="33"/>
          </w:tcPr>
          <w:p w14:paraId="36BD9EC1" w14:textId="77777777" w:rsidR="00071340" w:rsidRPr="003F1A1B" w:rsidRDefault="00071340" w:rsidP="003B5447">
            <w:pPr>
              <w:spacing w:after="60"/>
              <w:rPr>
                <w:rFonts w:ascii="Corbel" w:hAnsi="Corbel" w:cs="Tahoma"/>
                <w:b/>
                <w:sz w:val="22"/>
                <w:szCs w:val="22"/>
                <w:lang w:eastAsia="es-ES"/>
              </w:rPr>
            </w:pPr>
            <w:r w:rsidRPr="003F1A1B">
              <w:rPr>
                <w:rFonts w:ascii="Corbel" w:hAnsi="Corbel" w:cs="Tahoma"/>
                <w:b/>
                <w:sz w:val="22"/>
                <w:szCs w:val="22"/>
                <w:lang w:eastAsia="es-ES"/>
              </w:rPr>
              <w:t>Plan de desarrollo habitacional sustentable con pertinencia cultural, localidad de San Juan Bautista, comuna de Juan Fernández.</w:t>
            </w:r>
          </w:p>
        </w:tc>
      </w:tr>
      <w:tr w:rsidR="00071340" w:rsidRPr="003F1A1B" w14:paraId="128774D7" w14:textId="77777777" w:rsidTr="003B5447">
        <w:tc>
          <w:tcPr>
            <w:tcW w:w="2830" w:type="dxa"/>
            <w:shd w:val="clear" w:color="auto" w:fill="auto"/>
          </w:tcPr>
          <w:p w14:paraId="05DB500F"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521" w:type="dxa"/>
            <w:shd w:val="clear" w:color="auto" w:fill="auto"/>
          </w:tcPr>
          <w:p w14:paraId="499B0BEB"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G</w:t>
            </w:r>
            <w:r w:rsidRPr="00AA6CCA">
              <w:rPr>
                <w:rFonts w:ascii="Corbel" w:hAnsi="Corbel" w:cs="Tahoma"/>
                <w:sz w:val="22"/>
                <w:szCs w:val="22"/>
                <w:lang w:eastAsia="es-ES"/>
              </w:rPr>
              <w:t>enerar</w:t>
            </w:r>
            <w:r w:rsidRPr="003F1A1B">
              <w:rPr>
                <w:rFonts w:ascii="Corbel" w:hAnsi="Corbel" w:cs="Tahoma"/>
                <w:sz w:val="22"/>
                <w:szCs w:val="22"/>
                <w:lang w:eastAsia="es-ES"/>
              </w:rPr>
              <w:t xml:space="preserve"> </w:t>
            </w:r>
            <w:r w:rsidRPr="00AA6CCA">
              <w:rPr>
                <w:rFonts w:ascii="Corbel" w:hAnsi="Corbel" w:cs="Tahoma"/>
                <w:sz w:val="22"/>
                <w:szCs w:val="22"/>
                <w:lang w:eastAsia="es-ES"/>
              </w:rPr>
              <w:t xml:space="preserve">alternativas habitacionales sustentables en sitio nuevo o residente en base a prototipos de diseño de arquitectura que respondan a las principales características socioculturales de las áreas que componen el territorio comunal, avanzando, de esta forma, en la implementación de soluciones habitacionales diversificadas de acuerdo con las diferencias en la composición familiar y de ingreso, que den cobertura adecuada a la demanda de sus residentes en cantidad y calidad de vivienda en la localidad de San Juan Bautista. </w:t>
            </w:r>
            <w:r w:rsidRPr="003F1A1B">
              <w:rPr>
                <w:rFonts w:ascii="Corbel" w:hAnsi="Corbel" w:cs="Tahoma"/>
                <w:sz w:val="22"/>
                <w:szCs w:val="22"/>
                <w:lang w:eastAsia="es-ES"/>
              </w:rPr>
              <w:t>Incluye la actualización de</w:t>
            </w:r>
            <w:r w:rsidRPr="00AA6CCA">
              <w:rPr>
                <w:rFonts w:ascii="Corbel" w:hAnsi="Corbel" w:cs="Tahoma"/>
                <w:sz w:val="22"/>
                <w:szCs w:val="22"/>
                <w:lang w:eastAsia="es-ES"/>
              </w:rPr>
              <w:t xml:space="preserve"> la situación de demanda habitacional</w:t>
            </w:r>
            <w:r w:rsidRPr="003F1A1B">
              <w:rPr>
                <w:rFonts w:ascii="Corbel" w:hAnsi="Corbel" w:cs="Tahoma"/>
                <w:sz w:val="22"/>
                <w:szCs w:val="22"/>
                <w:lang w:eastAsia="es-ES"/>
              </w:rPr>
              <w:t>,</w:t>
            </w:r>
            <w:r w:rsidRPr="00AA6CCA">
              <w:rPr>
                <w:rFonts w:ascii="Corbel" w:hAnsi="Corbel" w:cs="Tahoma"/>
                <w:sz w:val="22"/>
                <w:szCs w:val="22"/>
                <w:lang w:eastAsia="es-ES"/>
              </w:rPr>
              <w:t xml:space="preserve"> considerando que ya se han creado nuevos comités de vivienda</w:t>
            </w:r>
            <w:r w:rsidRPr="003F1A1B">
              <w:rPr>
                <w:rFonts w:ascii="Corbel" w:hAnsi="Corbel" w:cs="Tahoma"/>
                <w:sz w:val="22"/>
                <w:szCs w:val="22"/>
                <w:lang w:eastAsia="es-ES"/>
              </w:rPr>
              <w:t xml:space="preserve"> y existe un proceso de tomas de terrenos en áreas no permitidas para dicho uso</w:t>
            </w:r>
            <w:r w:rsidRPr="00AA6CCA">
              <w:rPr>
                <w:rFonts w:ascii="Corbel" w:hAnsi="Corbel" w:cs="Tahoma"/>
                <w:sz w:val="22"/>
                <w:szCs w:val="22"/>
                <w:lang w:eastAsia="es-ES"/>
              </w:rPr>
              <w:t xml:space="preserve">. </w:t>
            </w:r>
          </w:p>
          <w:p w14:paraId="5C250040" w14:textId="77777777" w:rsidR="00071340" w:rsidRPr="003F1A1B" w:rsidRDefault="00071340" w:rsidP="003B5447">
            <w:pPr>
              <w:spacing w:after="60"/>
              <w:rPr>
                <w:rFonts w:ascii="Corbel" w:hAnsi="Corbel" w:cs="Tahoma"/>
                <w:sz w:val="22"/>
                <w:szCs w:val="22"/>
                <w:lang w:eastAsia="es-ES"/>
              </w:rPr>
            </w:pPr>
            <w:r w:rsidRPr="00AA6CCA">
              <w:rPr>
                <w:rFonts w:ascii="Corbel" w:hAnsi="Corbel" w:cs="Tahoma"/>
                <w:sz w:val="22"/>
                <w:szCs w:val="22"/>
                <w:lang w:eastAsia="es-ES"/>
              </w:rPr>
              <w:t xml:space="preserve">Es relevante analizar alternativas de gestión habitacional </w:t>
            </w:r>
            <w:r w:rsidRPr="003F1A1B">
              <w:rPr>
                <w:rFonts w:ascii="Corbel" w:hAnsi="Corbel" w:cs="Tahoma"/>
                <w:sz w:val="22"/>
                <w:szCs w:val="22"/>
                <w:lang w:eastAsia="es-ES"/>
              </w:rPr>
              <w:t>con</w:t>
            </w:r>
            <w:r w:rsidRPr="00AA6CCA">
              <w:rPr>
                <w:rFonts w:ascii="Corbel" w:hAnsi="Corbel" w:cs="Tahoma"/>
                <w:sz w:val="22"/>
                <w:szCs w:val="22"/>
                <w:lang w:eastAsia="es-ES"/>
              </w:rPr>
              <w:t xml:space="preserve"> la reactivación de la entidad patrocinante municipal y la inclusión de profesionales para su fortalecimiento.</w:t>
            </w:r>
          </w:p>
        </w:tc>
      </w:tr>
      <w:tr w:rsidR="00071340" w:rsidRPr="003F1A1B" w14:paraId="72091343" w14:textId="77777777" w:rsidTr="003B5447">
        <w:tc>
          <w:tcPr>
            <w:tcW w:w="2830" w:type="dxa"/>
            <w:shd w:val="clear" w:color="auto" w:fill="auto"/>
          </w:tcPr>
          <w:p w14:paraId="719A0A8F" w14:textId="7C0281F8" w:rsidR="00071340"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3D940177"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Hábitat urbano / desarrollo habitacional</w:t>
            </w:r>
          </w:p>
        </w:tc>
      </w:tr>
      <w:tr w:rsidR="00071340" w:rsidRPr="003F1A1B" w14:paraId="29425B29" w14:textId="77777777" w:rsidTr="003B5447">
        <w:tc>
          <w:tcPr>
            <w:tcW w:w="2830" w:type="dxa"/>
            <w:shd w:val="clear" w:color="auto" w:fill="auto"/>
          </w:tcPr>
          <w:p w14:paraId="6134D3CB"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42AE06A9"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Políticas, planes y programas del MINVU – SERVIU asociados a subsidios habitacionales, mejoramiento de vivienda y barrios, eficiencia energética, equipamiento comunitario, habitabilidad rural, construcción en sitio residente, mejoramiento y ampliación de viviendas, mejoramiento del entorno y equipamiento comunitario.</w:t>
            </w:r>
          </w:p>
        </w:tc>
      </w:tr>
      <w:tr w:rsidR="00071340" w:rsidRPr="003F1A1B" w14:paraId="588BB0B1" w14:textId="77777777" w:rsidTr="003B5447">
        <w:tc>
          <w:tcPr>
            <w:tcW w:w="2830" w:type="dxa"/>
            <w:shd w:val="clear" w:color="auto" w:fill="auto"/>
          </w:tcPr>
          <w:p w14:paraId="71AFFE98"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 xml:space="preserve">Lineamiento y objetivo del PLADECO 2025-2029 </w:t>
            </w:r>
          </w:p>
        </w:tc>
        <w:tc>
          <w:tcPr>
            <w:tcW w:w="6521" w:type="dxa"/>
            <w:shd w:val="clear" w:color="auto" w:fill="auto"/>
          </w:tcPr>
          <w:p w14:paraId="07C71119"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Lineamiento</w:t>
            </w:r>
          </w:p>
          <w:p w14:paraId="7AE79391"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Un desarrollo urbano planificado, con equipamiento de calidad, armónico con el paisaje, y con disponibilidad para el asentamiento de las familias.</w:t>
            </w:r>
          </w:p>
          <w:p w14:paraId="21151751"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Objetivo</w:t>
            </w:r>
          </w:p>
          <w:p w14:paraId="412C38CC" w14:textId="77777777" w:rsidR="00071340" w:rsidRPr="003F1A1B" w:rsidRDefault="00071340" w:rsidP="003B5447">
            <w:pPr>
              <w:spacing w:after="60"/>
              <w:jc w:val="both"/>
              <w:rPr>
                <w:rFonts w:ascii="Corbel" w:hAnsi="Corbel" w:cs="Tahoma"/>
                <w:sz w:val="22"/>
                <w:szCs w:val="22"/>
                <w:lang w:eastAsia="es-ES"/>
              </w:rPr>
            </w:pPr>
            <w:r w:rsidRPr="003F1A1B">
              <w:rPr>
                <w:rFonts w:ascii="Corbel" w:hAnsi="Corbel" w:cs="Tahoma"/>
                <w:sz w:val="22"/>
                <w:szCs w:val="22"/>
                <w:lang w:eastAsia="es-ES"/>
              </w:rPr>
              <w:t>Impulsar un desarrollo habitacional sostenible que integre la identidad cultural y respete el entorno natural del archipiélago.</w:t>
            </w:r>
          </w:p>
        </w:tc>
      </w:tr>
      <w:tr w:rsidR="00071340" w:rsidRPr="003F1A1B" w14:paraId="57AA633D" w14:textId="77777777" w:rsidTr="003B5447">
        <w:tc>
          <w:tcPr>
            <w:tcW w:w="2830" w:type="dxa"/>
            <w:shd w:val="clear" w:color="auto" w:fill="auto"/>
          </w:tcPr>
          <w:p w14:paraId="02065431"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genera la necesidad del estudio</w:t>
            </w:r>
          </w:p>
        </w:tc>
        <w:tc>
          <w:tcPr>
            <w:tcW w:w="6521" w:type="dxa"/>
            <w:shd w:val="clear" w:color="auto" w:fill="auto"/>
          </w:tcPr>
          <w:p w14:paraId="47D87FC4" w14:textId="77777777" w:rsidR="00071340" w:rsidRPr="003F1A1B" w:rsidRDefault="00071340" w:rsidP="003B5447">
            <w:pPr>
              <w:spacing w:after="60"/>
              <w:jc w:val="both"/>
              <w:rPr>
                <w:rFonts w:ascii="Corbel" w:hAnsi="Corbel" w:cs="Tahoma"/>
                <w:lang w:eastAsia="es-ES"/>
              </w:rPr>
            </w:pPr>
            <w:r w:rsidRPr="003F1A1B">
              <w:rPr>
                <w:rFonts w:ascii="Corbel" w:hAnsi="Corbel" w:cs="Tahoma"/>
                <w:lang w:eastAsia="es-ES"/>
              </w:rPr>
              <w:t>Déficit habitacional y tomas de terrenos en áreas no permitidas para dicho uso.</w:t>
            </w:r>
          </w:p>
        </w:tc>
      </w:tr>
      <w:tr w:rsidR="00071340" w:rsidRPr="003F1A1B" w14:paraId="0089AFB8" w14:textId="77777777" w:rsidTr="003B5447">
        <w:tc>
          <w:tcPr>
            <w:tcW w:w="2830" w:type="dxa"/>
            <w:shd w:val="clear" w:color="auto" w:fill="auto"/>
          </w:tcPr>
          <w:p w14:paraId="3EADEE42"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Población afectada por el problema</w:t>
            </w:r>
          </w:p>
        </w:tc>
        <w:tc>
          <w:tcPr>
            <w:tcW w:w="6521" w:type="dxa"/>
            <w:shd w:val="clear" w:color="auto" w:fill="auto"/>
          </w:tcPr>
          <w:p w14:paraId="319A1E50"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Comunidad de San Juan Bautista.</w:t>
            </w:r>
          </w:p>
        </w:tc>
      </w:tr>
      <w:tr w:rsidR="00071340" w:rsidRPr="003F1A1B" w14:paraId="36604BE4" w14:textId="77777777" w:rsidTr="003B5447">
        <w:tc>
          <w:tcPr>
            <w:tcW w:w="2830" w:type="dxa"/>
            <w:shd w:val="clear" w:color="auto" w:fill="auto"/>
          </w:tcPr>
          <w:p w14:paraId="3D26D25A"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 general</w:t>
            </w:r>
          </w:p>
        </w:tc>
        <w:tc>
          <w:tcPr>
            <w:tcW w:w="6521" w:type="dxa"/>
            <w:shd w:val="clear" w:color="auto" w:fill="auto"/>
          </w:tcPr>
          <w:p w14:paraId="15609C7E"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lang w:eastAsia="es-ES"/>
              </w:rPr>
              <w:t>Dar cobertura a la demanda habitacional de la comuna</w:t>
            </w:r>
            <w:r w:rsidRPr="003F1A1B">
              <w:rPr>
                <w:rFonts w:ascii="Corbel" w:hAnsi="Corbel" w:cs="Tahoma"/>
                <w:sz w:val="22"/>
                <w:szCs w:val="22"/>
                <w:lang w:eastAsia="es-ES"/>
              </w:rPr>
              <w:t xml:space="preserve"> mediante modelos de intervención habitacional sustentables y culturalmente pertinentes para la comuna.</w:t>
            </w:r>
          </w:p>
        </w:tc>
      </w:tr>
      <w:tr w:rsidR="00071340" w:rsidRPr="003F1A1B" w14:paraId="5BFFFD6D" w14:textId="77777777" w:rsidTr="003B5447">
        <w:tc>
          <w:tcPr>
            <w:tcW w:w="2830" w:type="dxa"/>
            <w:shd w:val="clear" w:color="auto" w:fill="auto"/>
          </w:tcPr>
          <w:p w14:paraId="274C338F"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Objetivos específicos</w:t>
            </w:r>
          </w:p>
        </w:tc>
        <w:tc>
          <w:tcPr>
            <w:tcW w:w="6521" w:type="dxa"/>
            <w:shd w:val="clear" w:color="auto" w:fill="auto"/>
          </w:tcPr>
          <w:p w14:paraId="3162C499" w14:textId="77777777" w:rsidR="00071340" w:rsidRPr="003F1A1B" w:rsidRDefault="00071340" w:rsidP="003B5447">
            <w:pPr>
              <w:pStyle w:val="Prrafodelista"/>
              <w:numPr>
                <w:ilvl w:val="0"/>
                <w:numId w:val="103"/>
              </w:numPr>
              <w:spacing w:after="60"/>
              <w:ind w:left="322" w:hanging="322"/>
              <w:rPr>
                <w:rFonts w:ascii="Corbel" w:hAnsi="Corbel" w:cs="Tahoma"/>
                <w:lang w:eastAsia="es-ES"/>
              </w:rPr>
            </w:pPr>
            <w:r w:rsidRPr="003F1A1B">
              <w:rPr>
                <w:rFonts w:ascii="Corbel" w:hAnsi="Corbel" w:cs="Tahoma"/>
                <w:lang w:eastAsia="es-ES"/>
              </w:rPr>
              <w:t>Elaborar un diagnóstico de demanda habitacional en la comuna.</w:t>
            </w:r>
          </w:p>
          <w:p w14:paraId="351CFEA5" w14:textId="77777777" w:rsidR="00071340" w:rsidRPr="003F1A1B" w:rsidRDefault="00071340" w:rsidP="003B5447">
            <w:pPr>
              <w:pStyle w:val="Prrafodelista"/>
              <w:numPr>
                <w:ilvl w:val="0"/>
                <w:numId w:val="103"/>
              </w:numPr>
              <w:spacing w:after="60"/>
              <w:ind w:left="322" w:hanging="322"/>
              <w:rPr>
                <w:rFonts w:ascii="Corbel" w:hAnsi="Corbel" w:cs="Tahoma"/>
                <w:lang w:eastAsia="es-ES"/>
              </w:rPr>
            </w:pPr>
            <w:r w:rsidRPr="003F1A1B">
              <w:rPr>
                <w:rFonts w:ascii="Corbel" w:hAnsi="Corbel" w:cs="Tahoma"/>
                <w:lang w:eastAsia="es-ES"/>
              </w:rPr>
              <w:t>Elaborar lineamientos de diseño orientados a la consolidación de viviendas sustentables con pertinencia cultural, con participación de la comunidad.</w:t>
            </w:r>
          </w:p>
          <w:p w14:paraId="3461CA59" w14:textId="77777777" w:rsidR="00071340" w:rsidRPr="003F1A1B" w:rsidRDefault="00071340" w:rsidP="003B5447">
            <w:pPr>
              <w:pStyle w:val="Prrafodelista"/>
              <w:numPr>
                <w:ilvl w:val="0"/>
                <w:numId w:val="103"/>
              </w:numPr>
              <w:spacing w:after="60"/>
              <w:ind w:left="322" w:hanging="322"/>
              <w:rPr>
                <w:rFonts w:ascii="Corbel" w:hAnsi="Corbel" w:cs="Tahoma"/>
                <w:lang w:eastAsia="es-ES"/>
              </w:rPr>
            </w:pPr>
            <w:r w:rsidRPr="003F1A1B">
              <w:rPr>
                <w:rFonts w:ascii="Corbel" w:hAnsi="Corbel" w:cs="Tahoma"/>
                <w:lang w:eastAsia="es-ES"/>
              </w:rPr>
              <w:t>Generar prototipos de diseño sustentable con pertinencia cultural.</w:t>
            </w:r>
          </w:p>
          <w:p w14:paraId="269C79F9" w14:textId="77777777" w:rsidR="00071340" w:rsidRPr="003F1A1B" w:rsidRDefault="00071340" w:rsidP="003B5447">
            <w:pPr>
              <w:pStyle w:val="Prrafodelista"/>
              <w:numPr>
                <w:ilvl w:val="0"/>
                <w:numId w:val="103"/>
              </w:numPr>
              <w:spacing w:after="60"/>
              <w:ind w:left="322" w:hanging="322"/>
              <w:rPr>
                <w:rFonts w:ascii="Corbel" w:hAnsi="Corbel" w:cs="Tahoma"/>
                <w:lang w:eastAsia="es-ES"/>
              </w:rPr>
            </w:pPr>
            <w:r w:rsidRPr="003F1A1B">
              <w:rPr>
                <w:rFonts w:ascii="Corbel" w:hAnsi="Corbel" w:cs="Tahoma"/>
                <w:lang w:eastAsia="es-ES"/>
              </w:rPr>
              <w:t>Analizar alternativas de gestión habitacional que incluyan la reactivación de la entidad patrocinante municipal.</w:t>
            </w:r>
          </w:p>
        </w:tc>
      </w:tr>
      <w:tr w:rsidR="00071340" w:rsidRPr="003F1A1B" w14:paraId="26F6EE77" w14:textId="77777777" w:rsidTr="003B5447">
        <w:tc>
          <w:tcPr>
            <w:tcW w:w="2830" w:type="dxa"/>
            <w:shd w:val="clear" w:color="auto" w:fill="auto"/>
          </w:tcPr>
          <w:p w14:paraId="06AA32BE"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Acciones consideradas en el estudio</w:t>
            </w:r>
          </w:p>
        </w:tc>
        <w:tc>
          <w:tcPr>
            <w:tcW w:w="6521" w:type="dxa"/>
            <w:shd w:val="clear" w:color="auto" w:fill="auto"/>
          </w:tcPr>
          <w:p w14:paraId="4A6944F7"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1</w:t>
            </w:r>
          </w:p>
          <w:p w14:paraId="43879C6F"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Diagnóstico de demanda habitacional y segmentación.</w:t>
            </w:r>
          </w:p>
          <w:p w14:paraId="44892CF5"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de diagnóstico.</w:t>
            </w:r>
          </w:p>
          <w:p w14:paraId="5D8E9CA7"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2</w:t>
            </w:r>
          </w:p>
          <w:p w14:paraId="431C90DA"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Modelo de participación de la comunidad.</w:t>
            </w:r>
          </w:p>
          <w:p w14:paraId="39EDE166"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Benchmarking de prototipos sustentables.</w:t>
            </w:r>
          </w:p>
          <w:p w14:paraId="75ECD69A"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Elaboración participativa de lineamientos de diseño sustentable y culturalmente pertinente.</w:t>
            </w:r>
          </w:p>
          <w:p w14:paraId="19F1B5E7"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de avance.</w:t>
            </w:r>
          </w:p>
          <w:p w14:paraId="68DC1E61" w14:textId="77777777" w:rsidR="00071340" w:rsidRPr="003F1A1B" w:rsidRDefault="00071340" w:rsidP="003B5447">
            <w:pPr>
              <w:spacing w:after="60"/>
              <w:rPr>
                <w:rFonts w:ascii="Corbel" w:hAnsi="Corbel" w:cs="Tahoma"/>
                <w:sz w:val="22"/>
                <w:szCs w:val="22"/>
                <w:u w:val="single"/>
                <w:lang w:eastAsia="es-ES"/>
              </w:rPr>
            </w:pPr>
            <w:r w:rsidRPr="003F1A1B">
              <w:rPr>
                <w:rFonts w:ascii="Corbel" w:hAnsi="Corbel" w:cs="Tahoma"/>
                <w:sz w:val="22"/>
                <w:szCs w:val="22"/>
                <w:u w:val="single"/>
                <w:lang w:eastAsia="es-ES"/>
              </w:rPr>
              <w:t>Para lograr el objetivo 3</w:t>
            </w:r>
          </w:p>
          <w:p w14:paraId="5F8669AB"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Elaboración de prototipos de diseño.</w:t>
            </w:r>
          </w:p>
          <w:p w14:paraId="4290BDAE"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Presentación a la comunidad.</w:t>
            </w:r>
          </w:p>
          <w:p w14:paraId="45C9A004"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de avance.</w:t>
            </w:r>
          </w:p>
          <w:p w14:paraId="630C9131"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u w:val="single"/>
                <w:lang w:eastAsia="es-ES"/>
              </w:rPr>
              <w:t>Para lograr el objetivo 4</w:t>
            </w:r>
          </w:p>
          <w:p w14:paraId="742AF989"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Modelo de gestión habitacional.</w:t>
            </w:r>
          </w:p>
          <w:p w14:paraId="2FB3FCD3" w14:textId="77777777" w:rsidR="00071340" w:rsidRPr="003F1A1B"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F1A1B">
              <w:rPr>
                <w:rFonts w:ascii="Corbel" w:hAnsi="Corbel" w:cs="Tahoma"/>
                <w:lang w:eastAsia="es-ES"/>
              </w:rPr>
              <w:t>Informe final consolidado.</w:t>
            </w:r>
          </w:p>
        </w:tc>
      </w:tr>
      <w:tr w:rsidR="00071340" w:rsidRPr="003F1A1B" w14:paraId="66B8A672" w14:textId="77777777" w:rsidTr="003B5447">
        <w:tc>
          <w:tcPr>
            <w:tcW w:w="2830" w:type="dxa"/>
            <w:shd w:val="clear" w:color="auto" w:fill="auto"/>
          </w:tcPr>
          <w:p w14:paraId="6A270D77"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Potenciales usuarios</w:t>
            </w:r>
          </w:p>
        </w:tc>
        <w:tc>
          <w:tcPr>
            <w:tcW w:w="6521" w:type="dxa"/>
            <w:shd w:val="clear" w:color="auto" w:fill="auto"/>
          </w:tcPr>
          <w:p w14:paraId="773C7DF2"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Residentes de San Juan Bautista.</w:t>
            </w:r>
          </w:p>
        </w:tc>
      </w:tr>
      <w:tr w:rsidR="00071340" w:rsidRPr="003F1A1B" w14:paraId="6DC6FEEB" w14:textId="77777777" w:rsidTr="003B5447">
        <w:tc>
          <w:tcPr>
            <w:tcW w:w="2830" w:type="dxa"/>
            <w:shd w:val="clear" w:color="auto" w:fill="auto"/>
          </w:tcPr>
          <w:p w14:paraId="54D6553B" w14:textId="77777777" w:rsidR="00071340" w:rsidRPr="003F1A1B" w:rsidRDefault="00071340" w:rsidP="003B5447">
            <w:pPr>
              <w:spacing w:after="60"/>
              <w:rPr>
                <w:rFonts w:ascii="Corbel" w:hAnsi="Corbel" w:cs="Arial"/>
                <w:iCs/>
                <w:sz w:val="22"/>
                <w:szCs w:val="22"/>
                <w:lang w:eastAsia="es-ES"/>
              </w:rPr>
            </w:pPr>
            <w:r w:rsidRPr="003F1A1B">
              <w:rPr>
                <w:rFonts w:ascii="Corbel" w:hAnsi="Corbel" w:cs="Arial"/>
                <w:iCs/>
                <w:sz w:val="22"/>
                <w:szCs w:val="22"/>
                <w:lang w:eastAsia="es-ES"/>
              </w:rPr>
              <w:t>Localización geográfica y cobertura</w:t>
            </w:r>
          </w:p>
        </w:tc>
        <w:tc>
          <w:tcPr>
            <w:tcW w:w="6521" w:type="dxa"/>
            <w:shd w:val="clear" w:color="auto" w:fill="auto"/>
          </w:tcPr>
          <w:p w14:paraId="3D908EE7"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Comuna de Juan Fernández.</w:t>
            </w:r>
          </w:p>
        </w:tc>
      </w:tr>
      <w:tr w:rsidR="00071340" w:rsidRPr="00311162" w14:paraId="7F390504" w14:textId="77777777" w:rsidTr="003B5447">
        <w:tc>
          <w:tcPr>
            <w:tcW w:w="2830" w:type="dxa"/>
            <w:shd w:val="clear" w:color="auto" w:fill="auto"/>
          </w:tcPr>
          <w:p w14:paraId="062E76C2" w14:textId="77777777" w:rsidR="00071340" w:rsidRPr="00311162" w:rsidRDefault="00071340" w:rsidP="003B5447">
            <w:pPr>
              <w:autoSpaceDE w:val="0"/>
              <w:autoSpaceDN w:val="0"/>
              <w:adjustRightInd w:val="0"/>
              <w:spacing w:after="60"/>
              <w:rPr>
                <w:rFonts w:ascii="Corbel" w:hAnsi="Corbel" w:cs="Arial"/>
                <w:iCs/>
                <w:sz w:val="22"/>
                <w:szCs w:val="22"/>
                <w:lang w:eastAsia="es-ES"/>
              </w:rPr>
            </w:pPr>
            <w:r w:rsidRPr="00311162">
              <w:rPr>
                <w:rFonts w:ascii="Corbel" w:hAnsi="Corbel" w:cs="Arial"/>
                <w:iCs/>
                <w:sz w:val="22"/>
                <w:szCs w:val="22"/>
                <w:lang w:eastAsia="es-ES"/>
              </w:rPr>
              <w:t>Variables a medir, controlar o analizar</w:t>
            </w:r>
          </w:p>
        </w:tc>
        <w:tc>
          <w:tcPr>
            <w:tcW w:w="6521" w:type="dxa"/>
            <w:shd w:val="clear" w:color="auto" w:fill="auto"/>
          </w:tcPr>
          <w:p w14:paraId="3F8EADD8"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Término del estudio en el tiempo estimado.</w:t>
            </w:r>
          </w:p>
          <w:p w14:paraId="5FB0083D"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Tiempo de implementación de prototipos de proyectos.</w:t>
            </w:r>
          </w:p>
        </w:tc>
      </w:tr>
      <w:tr w:rsidR="00071340" w:rsidRPr="00311162" w14:paraId="2D636D8C" w14:textId="77777777" w:rsidTr="003B5447">
        <w:tc>
          <w:tcPr>
            <w:tcW w:w="2830" w:type="dxa"/>
            <w:shd w:val="clear" w:color="auto" w:fill="auto"/>
          </w:tcPr>
          <w:p w14:paraId="49826A21" w14:textId="77777777" w:rsidR="00071340" w:rsidRPr="00311162" w:rsidRDefault="00071340" w:rsidP="003B5447">
            <w:pPr>
              <w:autoSpaceDE w:val="0"/>
              <w:autoSpaceDN w:val="0"/>
              <w:adjustRightInd w:val="0"/>
              <w:spacing w:after="60"/>
              <w:rPr>
                <w:rFonts w:ascii="Corbel" w:hAnsi="Corbel" w:cs="Arial"/>
                <w:iCs/>
                <w:sz w:val="22"/>
                <w:szCs w:val="22"/>
                <w:lang w:eastAsia="es-ES"/>
              </w:rPr>
            </w:pPr>
            <w:r w:rsidRPr="00311162">
              <w:rPr>
                <w:rFonts w:ascii="Corbel" w:hAnsi="Corbel" w:cs="Arial"/>
                <w:iCs/>
                <w:sz w:val="22"/>
                <w:szCs w:val="22"/>
                <w:lang w:eastAsia="es-ES"/>
              </w:rPr>
              <w:t>Resultados o productos esperados</w:t>
            </w:r>
          </w:p>
        </w:tc>
        <w:tc>
          <w:tcPr>
            <w:tcW w:w="6521" w:type="dxa"/>
            <w:shd w:val="clear" w:color="auto" w:fill="auto"/>
          </w:tcPr>
          <w:p w14:paraId="2B2E619C" w14:textId="77777777" w:rsidR="00071340" w:rsidRPr="00311162" w:rsidRDefault="00071340" w:rsidP="003B5447">
            <w:pPr>
              <w:pStyle w:val="Prrafodelista"/>
              <w:numPr>
                <w:ilvl w:val="0"/>
                <w:numId w:val="26"/>
              </w:numPr>
              <w:tabs>
                <w:tab w:val="clear" w:pos="720"/>
              </w:tabs>
              <w:spacing w:after="60"/>
              <w:ind w:left="313" w:hanging="283"/>
              <w:rPr>
                <w:rFonts w:ascii="Corbel" w:hAnsi="Corbel" w:cs="Tahoma"/>
                <w:lang w:eastAsia="es-ES"/>
              </w:rPr>
            </w:pPr>
            <w:r w:rsidRPr="00311162">
              <w:rPr>
                <w:rFonts w:ascii="Corbel" w:hAnsi="Corbel" w:cs="Tahoma"/>
                <w:lang w:eastAsia="es-ES"/>
              </w:rPr>
              <w:t>Modelos de intervención habitacional en base a prototipos ambiental y culturalmente adecuados.</w:t>
            </w:r>
          </w:p>
        </w:tc>
      </w:tr>
      <w:tr w:rsidR="00071340" w:rsidRPr="00311162" w14:paraId="74EB4F7E" w14:textId="77777777" w:rsidTr="003B5447">
        <w:tc>
          <w:tcPr>
            <w:tcW w:w="2830" w:type="dxa"/>
            <w:shd w:val="clear" w:color="auto" w:fill="auto"/>
          </w:tcPr>
          <w:p w14:paraId="5A6E5F76" w14:textId="77777777" w:rsidR="00071340" w:rsidRPr="00311162" w:rsidRDefault="00071340" w:rsidP="003B5447">
            <w:pPr>
              <w:autoSpaceDE w:val="0"/>
              <w:autoSpaceDN w:val="0"/>
              <w:adjustRightInd w:val="0"/>
              <w:spacing w:after="60"/>
              <w:rPr>
                <w:rFonts w:ascii="Corbel" w:hAnsi="Corbel" w:cs="Arial"/>
                <w:iCs/>
                <w:sz w:val="22"/>
                <w:szCs w:val="22"/>
                <w:lang w:eastAsia="es-ES"/>
              </w:rPr>
            </w:pPr>
            <w:r w:rsidRPr="00311162">
              <w:rPr>
                <w:rFonts w:ascii="Corbel" w:hAnsi="Corbel" w:cs="Arial"/>
                <w:iCs/>
                <w:sz w:val="22"/>
                <w:szCs w:val="22"/>
                <w:lang w:eastAsia="es-ES"/>
              </w:rPr>
              <w:t>Mecanismos de difusión</w:t>
            </w:r>
          </w:p>
        </w:tc>
        <w:tc>
          <w:tcPr>
            <w:tcW w:w="6521" w:type="dxa"/>
            <w:shd w:val="clear" w:color="auto" w:fill="auto"/>
          </w:tcPr>
          <w:p w14:paraId="57511645" w14:textId="77777777" w:rsidR="00071340" w:rsidRPr="00311162" w:rsidRDefault="00071340" w:rsidP="003B5447">
            <w:pPr>
              <w:spacing w:after="60"/>
              <w:rPr>
                <w:rFonts w:ascii="Corbel" w:hAnsi="Corbel" w:cs="Tahoma"/>
                <w:sz w:val="22"/>
                <w:szCs w:val="22"/>
                <w:lang w:eastAsia="es-ES"/>
              </w:rPr>
            </w:pPr>
            <w:r w:rsidRPr="00311162">
              <w:rPr>
                <w:rFonts w:ascii="Corbel" w:hAnsi="Corbel" w:cs="Tahoma"/>
                <w:sz w:val="22"/>
                <w:szCs w:val="22"/>
                <w:lang w:eastAsia="es-ES"/>
              </w:rPr>
              <w:t>Programa de participación ciudadana en base a reuniones en momentos clave del proceso.</w:t>
            </w:r>
          </w:p>
          <w:p w14:paraId="5CD03E30" w14:textId="77777777" w:rsidR="00071340" w:rsidRPr="00311162" w:rsidRDefault="00071340" w:rsidP="003B5447">
            <w:pPr>
              <w:spacing w:after="60"/>
              <w:rPr>
                <w:rFonts w:ascii="Corbel" w:hAnsi="Corbel" w:cs="Tahoma"/>
                <w:sz w:val="22"/>
                <w:szCs w:val="22"/>
                <w:lang w:eastAsia="es-ES"/>
              </w:rPr>
            </w:pPr>
            <w:r w:rsidRPr="00311162">
              <w:rPr>
                <w:rFonts w:ascii="Corbel" w:hAnsi="Corbel" w:cs="Tahoma"/>
                <w:sz w:val="22"/>
                <w:szCs w:val="22"/>
                <w:lang w:eastAsia="es-ES"/>
              </w:rPr>
              <w:t>Radio y prensa local.</w:t>
            </w:r>
          </w:p>
          <w:p w14:paraId="3BEEB192" w14:textId="77777777" w:rsidR="00071340" w:rsidRPr="00311162" w:rsidRDefault="00071340" w:rsidP="003B5447">
            <w:pPr>
              <w:spacing w:after="60"/>
              <w:rPr>
                <w:rFonts w:ascii="Corbel" w:hAnsi="Corbel" w:cs="Tahoma"/>
                <w:sz w:val="22"/>
                <w:szCs w:val="22"/>
                <w:lang w:eastAsia="es-ES"/>
              </w:rPr>
            </w:pPr>
            <w:r w:rsidRPr="00311162">
              <w:rPr>
                <w:rFonts w:ascii="Corbel" w:hAnsi="Corbel" w:cs="Tahoma"/>
                <w:sz w:val="22"/>
                <w:szCs w:val="22"/>
                <w:lang w:eastAsia="es-ES"/>
              </w:rPr>
              <w:t>Redes sociales.</w:t>
            </w:r>
          </w:p>
          <w:p w14:paraId="4F1F0ABA" w14:textId="77777777" w:rsidR="00071340" w:rsidRPr="00311162" w:rsidRDefault="00071340" w:rsidP="003B5447">
            <w:pPr>
              <w:spacing w:after="60"/>
              <w:rPr>
                <w:rFonts w:ascii="Corbel" w:hAnsi="Corbel" w:cs="Tahoma"/>
                <w:sz w:val="22"/>
                <w:szCs w:val="22"/>
                <w:lang w:eastAsia="es-ES"/>
              </w:rPr>
            </w:pPr>
            <w:r w:rsidRPr="00311162">
              <w:rPr>
                <w:rFonts w:ascii="Corbel" w:hAnsi="Corbel" w:cs="Tahoma"/>
                <w:sz w:val="22"/>
                <w:szCs w:val="22"/>
                <w:lang w:eastAsia="es-ES"/>
              </w:rPr>
              <w:t>Página web municipal.</w:t>
            </w:r>
          </w:p>
        </w:tc>
      </w:tr>
      <w:tr w:rsidR="00071340" w:rsidRPr="00311162" w14:paraId="35581C49" w14:textId="77777777" w:rsidTr="003B5447">
        <w:tc>
          <w:tcPr>
            <w:tcW w:w="2830" w:type="dxa"/>
            <w:shd w:val="clear" w:color="auto" w:fill="auto"/>
          </w:tcPr>
          <w:p w14:paraId="02559162" w14:textId="77777777" w:rsidR="00071340" w:rsidRPr="00311162" w:rsidRDefault="00071340" w:rsidP="003B5447">
            <w:pPr>
              <w:autoSpaceDE w:val="0"/>
              <w:autoSpaceDN w:val="0"/>
              <w:adjustRightInd w:val="0"/>
              <w:spacing w:after="60"/>
              <w:rPr>
                <w:rFonts w:ascii="Corbel" w:hAnsi="Corbel" w:cs="Arial"/>
                <w:iCs/>
                <w:sz w:val="22"/>
                <w:szCs w:val="22"/>
                <w:lang w:eastAsia="es-ES"/>
              </w:rPr>
            </w:pPr>
            <w:r w:rsidRPr="00311162">
              <w:rPr>
                <w:rFonts w:ascii="Corbel" w:hAnsi="Corbel" w:cs="Arial"/>
                <w:iCs/>
                <w:sz w:val="22"/>
                <w:szCs w:val="22"/>
                <w:lang w:eastAsia="es-ES"/>
              </w:rPr>
              <w:t xml:space="preserve">Indicadores </w:t>
            </w:r>
          </w:p>
        </w:tc>
        <w:tc>
          <w:tcPr>
            <w:tcW w:w="6521" w:type="dxa"/>
            <w:shd w:val="clear" w:color="auto" w:fill="auto"/>
          </w:tcPr>
          <w:p w14:paraId="27B712C7" w14:textId="77777777" w:rsidR="00071340" w:rsidRPr="00311162" w:rsidRDefault="00071340" w:rsidP="003B5447">
            <w:pPr>
              <w:spacing w:after="60"/>
              <w:rPr>
                <w:rFonts w:ascii="Corbel" w:hAnsi="Corbel" w:cs="Tahoma"/>
                <w:sz w:val="22"/>
                <w:szCs w:val="22"/>
                <w:lang w:eastAsia="es-ES"/>
              </w:rPr>
            </w:pPr>
          </w:p>
        </w:tc>
      </w:tr>
      <w:tr w:rsidR="00071340" w:rsidRPr="003F1A1B" w14:paraId="26F7C824"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071340" w:rsidRPr="00311162" w14:paraId="55F5260A" w14:textId="77777777" w:rsidTr="003B5447">
              <w:trPr>
                <w:cantSplit/>
                <w:tblHeader/>
              </w:trPr>
              <w:tc>
                <w:tcPr>
                  <w:tcW w:w="2710" w:type="dxa"/>
                  <w:tcBorders>
                    <w:bottom w:val="single" w:sz="4" w:space="0" w:color="A6A6A6"/>
                  </w:tcBorders>
                  <w:shd w:val="clear" w:color="auto" w:fill="DAEEF3" w:themeFill="accent5" w:themeFillTint="33"/>
                  <w:vAlign w:val="center"/>
                </w:tcPr>
                <w:p w14:paraId="1041EBA6" w14:textId="77777777" w:rsidR="00071340" w:rsidRPr="00311162" w:rsidRDefault="00071340" w:rsidP="003B5447">
                  <w:pPr>
                    <w:rPr>
                      <w:rFonts w:ascii="Corbel" w:hAnsi="Corbel"/>
                      <w:b/>
                      <w:bCs/>
                      <w:sz w:val="20"/>
                      <w:szCs w:val="20"/>
                      <w:lang w:eastAsia="es-MX"/>
                    </w:rPr>
                  </w:pPr>
                  <w:r w:rsidRPr="00311162">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4BF9EB96" w14:textId="77777777" w:rsidR="00071340" w:rsidRPr="00311162" w:rsidRDefault="00071340" w:rsidP="003B5447">
                  <w:pPr>
                    <w:rPr>
                      <w:rFonts w:ascii="Corbel" w:hAnsi="Corbel"/>
                      <w:b/>
                      <w:bCs/>
                      <w:sz w:val="20"/>
                      <w:szCs w:val="20"/>
                      <w:lang w:eastAsia="es-MX"/>
                    </w:rPr>
                  </w:pPr>
                  <w:r w:rsidRPr="00311162">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4DCFC0BE" w14:textId="77777777" w:rsidR="00071340" w:rsidRPr="00311162" w:rsidRDefault="00071340" w:rsidP="003B5447">
                  <w:pPr>
                    <w:rPr>
                      <w:rFonts w:ascii="Corbel" w:hAnsi="Corbel"/>
                      <w:b/>
                      <w:bCs/>
                      <w:sz w:val="20"/>
                      <w:szCs w:val="20"/>
                      <w:lang w:eastAsia="es-MX"/>
                    </w:rPr>
                  </w:pPr>
                  <w:r w:rsidRPr="00311162">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36221E67" w14:textId="77777777" w:rsidR="00071340" w:rsidRPr="00311162" w:rsidRDefault="00071340" w:rsidP="003B5447">
                  <w:pPr>
                    <w:rPr>
                      <w:rFonts w:ascii="Corbel" w:hAnsi="Corbel"/>
                      <w:b/>
                      <w:bCs/>
                      <w:sz w:val="20"/>
                      <w:szCs w:val="20"/>
                      <w:lang w:eastAsia="es-MX"/>
                    </w:rPr>
                  </w:pPr>
                  <w:r w:rsidRPr="00311162">
                    <w:rPr>
                      <w:rFonts w:ascii="Corbel" w:hAnsi="Corbel"/>
                      <w:b/>
                      <w:bCs/>
                      <w:sz w:val="20"/>
                      <w:szCs w:val="20"/>
                      <w:lang w:eastAsia="es-MX"/>
                    </w:rPr>
                    <w:t>Fuentes de información / Responsable</w:t>
                  </w:r>
                </w:p>
              </w:tc>
            </w:tr>
            <w:tr w:rsidR="00071340" w:rsidRPr="00311162" w14:paraId="497BF2C4" w14:textId="77777777" w:rsidTr="003B5447">
              <w:trPr>
                <w:cantSplit/>
              </w:trPr>
              <w:tc>
                <w:tcPr>
                  <w:tcW w:w="2710" w:type="dxa"/>
                  <w:shd w:val="clear" w:color="auto" w:fill="auto"/>
                  <w:vAlign w:val="center"/>
                </w:tcPr>
                <w:p w14:paraId="38C1388E" w14:textId="77777777" w:rsidR="00071340" w:rsidRPr="00311162" w:rsidRDefault="00071340" w:rsidP="003B5447">
                  <w:pPr>
                    <w:contextualSpacing/>
                    <w:rPr>
                      <w:rFonts w:ascii="Corbel" w:hAnsi="Corbel"/>
                      <w:sz w:val="20"/>
                      <w:szCs w:val="20"/>
                      <w:lang w:eastAsia="es-MX"/>
                    </w:rPr>
                  </w:pPr>
                  <w:r w:rsidRPr="00311162">
                    <w:rPr>
                      <w:rFonts w:ascii="Corbel" w:hAnsi="Corbel"/>
                      <w:sz w:val="20"/>
                      <w:szCs w:val="20"/>
                      <w:lang w:eastAsia="es-MX"/>
                    </w:rPr>
                    <w:t>Avance en las etapas de ejecución</w:t>
                  </w:r>
                </w:p>
                <w:p w14:paraId="67A38124" w14:textId="77777777" w:rsidR="00071340" w:rsidRPr="00311162" w:rsidRDefault="00071340" w:rsidP="003B5447">
                  <w:pPr>
                    <w:rPr>
                      <w:rFonts w:ascii="Corbel" w:hAnsi="Corbel"/>
                      <w:sz w:val="20"/>
                      <w:szCs w:val="20"/>
                      <w:lang w:eastAsia="es-MX"/>
                    </w:rPr>
                  </w:pPr>
                  <w:r w:rsidRPr="00311162">
                    <w:rPr>
                      <w:rFonts w:ascii="Corbel" w:hAnsi="Corbel"/>
                      <w:sz w:val="20"/>
                      <w:szCs w:val="20"/>
                      <w:lang w:eastAsia="es-MX"/>
                    </w:rPr>
                    <w:t>del plan en el período contemplado.</w:t>
                  </w:r>
                </w:p>
              </w:tc>
              <w:tc>
                <w:tcPr>
                  <w:tcW w:w="3133" w:type="dxa"/>
                  <w:shd w:val="clear" w:color="auto" w:fill="auto"/>
                  <w:vAlign w:val="center"/>
                </w:tcPr>
                <w:p w14:paraId="069E2EF4" w14:textId="77777777" w:rsidR="00071340" w:rsidRPr="00311162" w:rsidRDefault="00071340" w:rsidP="003B5447">
                  <w:pPr>
                    <w:rPr>
                      <w:rFonts w:ascii="Corbel" w:hAnsi="Corbel"/>
                      <w:sz w:val="20"/>
                      <w:szCs w:val="20"/>
                      <w:lang w:eastAsia="es-MX"/>
                    </w:rPr>
                  </w:pPr>
                  <w:r w:rsidRPr="00311162">
                    <w:rPr>
                      <w:rFonts w:ascii="Corbel" w:hAnsi="Corbel"/>
                      <w:sz w:val="20"/>
                      <w:szCs w:val="20"/>
                    </w:rPr>
                    <w:t>(Nº de etapas cumplidas / etapas totales) x 100.</w:t>
                  </w:r>
                </w:p>
              </w:tc>
              <w:tc>
                <w:tcPr>
                  <w:tcW w:w="944" w:type="dxa"/>
                  <w:shd w:val="clear" w:color="auto" w:fill="auto"/>
                  <w:vAlign w:val="center"/>
                </w:tcPr>
                <w:p w14:paraId="7D7BF731" w14:textId="77777777" w:rsidR="00071340" w:rsidRPr="00311162" w:rsidRDefault="00071340" w:rsidP="003B5447">
                  <w:pPr>
                    <w:rPr>
                      <w:rFonts w:ascii="Corbel" w:hAnsi="Corbel"/>
                      <w:sz w:val="20"/>
                      <w:szCs w:val="20"/>
                      <w:lang w:eastAsia="es-MX"/>
                    </w:rPr>
                  </w:pPr>
                  <w:r w:rsidRPr="00311162">
                    <w:rPr>
                      <w:rFonts w:ascii="Corbel" w:hAnsi="Corbel"/>
                      <w:sz w:val="20"/>
                      <w:szCs w:val="20"/>
                      <w:lang w:eastAsia="es-MX"/>
                    </w:rPr>
                    <w:t>100%</w:t>
                  </w:r>
                </w:p>
              </w:tc>
              <w:tc>
                <w:tcPr>
                  <w:tcW w:w="2302" w:type="dxa"/>
                  <w:shd w:val="clear" w:color="auto" w:fill="auto"/>
                  <w:vAlign w:val="center"/>
                </w:tcPr>
                <w:p w14:paraId="17C7079E" w14:textId="77777777" w:rsidR="00071340" w:rsidRPr="00311162" w:rsidRDefault="00071340" w:rsidP="003B5447">
                  <w:pPr>
                    <w:rPr>
                      <w:rFonts w:ascii="Corbel" w:hAnsi="Corbel"/>
                      <w:sz w:val="20"/>
                      <w:szCs w:val="20"/>
                      <w:lang w:eastAsia="es-MX"/>
                    </w:rPr>
                  </w:pPr>
                  <w:r w:rsidRPr="00311162">
                    <w:rPr>
                      <w:rFonts w:ascii="Corbel" w:hAnsi="Corbel"/>
                      <w:sz w:val="20"/>
                      <w:szCs w:val="20"/>
                    </w:rPr>
                    <w:t>Municipalidad (SECPLA).</w:t>
                  </w:r>
                </w:p>
              </w:tc>
            </w:tr>
            <w:tr w:rsidR="00071340" w:rsidRPr="00311162" w14:paraId="1D4DF5C7" w14:textId="77777777" w:rsidTr="003B5447">
              <w:trPr>
                <w:cantSplit/>
              </w:trPr>
              <w:tc>
                <w:tcPr>
                  <w:tcW w:w="2710" w:type="dxa"/>
                  <w:shd w:val="clear" w:color="auto" w:fill="auto"/>
                  <w:vAlign w:val="center"/>
                </w:tcPr>
                <w:p w14:paraId="331D3626" w14:textId="77777777" w:rsidR="00071340" w:rsidRPr="00311162" w:rsidRDefault="00071340" w:rsidP="003B5447">
                  <w:pPr>
                    <w:rPr>
                      <w:rFonts w:ascii="Corbel" w:hAnsi="Corbel"/>
                      <w:sz w:val="20"/>
                      <w:szCs w:val="20"/>
                      <w:lang w:eastAsia="es-MX"/>
                    </w:rPr>
                  </w:pPr>
                  <w:r w:rsidRPr="00311162">
                    <w:rPr>
                      <w:rFonts w:ascii="Corbel" w:hAnsi="Corbel"/>
                      <w:sz w:val="20"/>
                      <w:szCs w:val="20"/>
                      <w:lang w:eastAsia="es-MX"/>
                    </w:rPr>
                    <w:t>Tiempo de implementación de los proyectos habitacionales a partir de los prototipos del Plan.</w:t>
                  </w:r>
                </w:p>
              </w:tc>
              <w:tc>
                <w:tcPr>
                  <w:tcW w:w="3133" w:type="dxa"/>
                  <w:shd w:val="clear" w:color="auto" w:fill="auto"/>
                  <w:vAlign w:val="center"/>
                </w:tcPr>
                <w:p w14:paraId="02B32DB2" w14:textId="77777777" w:rsidR="00071340" w:rsidRPr="00311162" w:rsidRDefault="00071340" w:rsidP="003B5447">
                  <w:pPr>
                    <w:rPr>
                      <w:rFonts w:ascii="Corbel" w:hAnsi="Corbel"/>
                      <w:sz w:val="20"/>
                      <w:szCs w:val="20"/>
                      <w:lang w:eastAsia="es-MX"/>
                    </w:rPr>
                  </w:pPr>
                  <w:r w:rsidRPr="00311162">
                    <w:rPr>
                      <w:rFonts w:ascii="Corbel" w:hAnsi="Corbel"/>
                      <w:sz w:val="20"/>
                      <w:szCs w:val="20"/>
                    </w:rPr>
                    <w:t>Los prototipos comienzan a implementarse a los dos años de concluido el Plan.</w:t>
                  </w:r>
                </w:p>
              </w:tc>
              <w:tc>
                <w:tcPr>
                  <w:tcW w:w="944" w:type="dxa"/>
                  <w:shd w:val="clear" w:color="auto" w:fill="auto"/>
                  <w:vAlign w:val="center"/>
                </w:tcPr>
                <w:p w14:paraId="2EECA9A2" w14:textId="77777777" w:rsidR="00071340" w:rsidRPr="00311162" w:rsidRDefault="00071340" w:rsidP="003B5447">
                  <w:pPr>
                    <w:rPr>
                      <w:rFonts w:ascii="Corbel" w:hAnsi="Corbel"/>
                      <w:sz w:val="20"/>
                      <w:szCs w:val="20"/>
                      <w:lang w:eastAsia="es-MX"/>
                    </w:rPr>
                  </w:pPr>
                  <w:r w:rsidRPr="00311162">
                    <w:rPr>
                      <w:rFonts w:ascii="Corbel" w:hAnsi="Corbel"/>
                      <w:sz w:val="20"/>
                      <w:szCs w:val="20"/>
                      <w:lang w:eastAsia="es-MX"/>
                    </w:rPr>
                    <w:t>60%</w:t>
                  </w:r>
                </w:p>
              </w:tc>
              <w:tc>
                <w:tcPr>
                  <w:tcW w:w="2302" w:type="dxa"/>
                  <w:shd w:val="clear" w:color="auto" w:fill="auto"/>
                  <w:vAlign w:val="center"/>
                </w:tcPr>
                <w:p w14:paraId="48346686" w14:textId="77777777" w:rsidR="00071340" w:rsidRPr="00311162" w:rsidRDefault="00071340" w:rsidP="003B5447">
                  <w:pPr>
                    <w:rPr>
                      <w:rFonts w:ascii="Corbel" w:hAnsi="Corbel"/>
                      <w:sz w:val="20"/>
                      <w:szCs w:val="20"/>
                      <w:lang w:eastAsia="es-MX"/>
                    </w:rPr>
                  </w:pPr>
                  <w:r w:rsidRPr="00311162">
                    <w:rPr>
                      <w:rFonts w:ascii="Corbel" w:hAnsi="Corbel"/>
                      <w:sz w:val="20"/>
                      <w:szCs w:val="20"/>
                    </w:rPr>
                    <w:t>Municipalidad (SECPLA y DOM). MINVU (programas habitacionales).</w:t>
                  </w:r>
                </w:p>
              </w:tc>
            </w:tr>
          </w:tbl>
          <w:p w14:paraId="52DA97A0" w14:textId="77777777" w:rsidR="00071340" w:rsidRPr="00311162" w:rsidRDefault="00071340" w:rsidP="003B5447">
            <w:pPr>
              <w:spacing w:after="60"/>
              <w:rPr>
                <w:rFonts w:ascii="Corbel" w:hAnsi="Corbel" w:cs="Tahoma"/>
                <w:sz w:val="22"/>
                <w:szCs w:val="22"/>
                <w:lang w:eastAsia="es-ES"/>
              </w:rPr>
            </w:pPr>
          </w:p>
        </w:tc>
      </w:tr>
      <w:tr w:rsidR="00071340" w:rsidRPr="003F1A1B" w14:paraId="3772E28E" w14:textId="77777777" w:rsidTr="003B5447">
        <w:tc>
          <w:tcPr>
            <w:tcW w:w="2830" w:type="dxa"/>
            <w:shd w:val="clear" w:color="auto" w:fill="auto"/>
          </w:tcPr>
          <w:p w14:paraId="0AC5DFF4"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Plazo de ejecución</w:t>
            </w:r>
          </w:p>
        </w:tc>
        <w:tc>
          <w:tcPr>
            <w:tcW w:w="6521" w:type="dxa"/>
            <w:shd w:val="clear" w:color="auto" w:fill="auto"/>
          </w:tcPr>
          <w:p w14:paraId="642D4311"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1 año</w:t>
            </w:r>
          </w:p>
        </w:tc>
      </w:tr>
      <w:tr w:rsidR="00071340" w:rsidRPr="003F1A1B" w14:paraId="3AAE5C5F" w14:textId="77777777" w:rsidTr="003B5447">
        <w:tc>
          <w:tcPr>
            <w:tcW w:w="2830" w:type="dxa"/>
            <w:shd w:val="clear" w:color="auto" w:fill="auto"/>
          </w:tcPr>
          <w:p w14:paraId="4D6A3355" w14:textId="77777777" w:rsidR="00071340" w:rsidRPr="00B9724F" w:rsidRDefault="00071340" w:rsidP="003B5447">
            <w:pPr>
              <w:autoSpaceDE w:val="0"/>
              <w:autoSpaceDN w:val="0"/>
              <w:adjustRightInd w:val="0"/>
              <w:spacing w:after="60"/>
              <w:rPr>
                <w:rFonts w:ascii="Corbel" w:hAnsi="Corbel" w:cs="Arial"/>
                <w:iCs/>
                <w:sz w:val="22"/>
                <w:szCs w:val="22"/>
                <w:lang w:eastAsia="es-ES"/>
              </w:rPr>
            </w:pPr>
            <w:r w:rsidRPr="00B9724F">
              <w:rPr>
                <w:rFonts w:ascii="Corbel" w:hAnsi="Corbel" w:cs="Arial"/>
                <w:iCs/>
                <w:sz w:val="22"/>
                <w:szCs w:val="22"/>
                <w:lang w:eastAsia="es-ES"/>
              </w:rPr>
              <w:t>Presupuesto referencial</w:t>
            </w:r>
          </w:p>
        </w:tc>
        <w:tc>
          <w:tcPr>
            <w:tcW w:w="6521" w:type="dxa"/>
            <w:shd w:val="clear" w:color="auto" w:fill="auto"/>
          </w:tcPr>
          <w:p w14:paraId="7E40243C" w14:textId="77777777" w:rsidR="00071340" w:rsidRPr="00B9724F" w:rsidRDefault="00071340" w:rsidP="003B5447">
            <w:pPr>
              <w:spacing w:after="60"/>
              <w:jc w:val="both"/>
              <w:rPr>
                <w:rFonts w:ascii="Corbel" w:hAnsi="Corbel" w:cs="Tahoma"/>
                <w:sz w:val="22"/>
                <w:szCs w:val="22"/>
                <w:lang w:eastAsia="es-ES"/>
              </w:rPr>
            </w:pPr>
            <w:r w:rsidRPr="00B9724F">
              <w:rPr>
                <w:rFonts w:ascii="Corbel" w:hAnsi="Corbel" w:cs="Tahoma"/>
                <w:sz w:val="22"/>
                <w:szCs w:val="22"/>
                <w:u w:val="single"/>
                <w:lang w:eastAsia="es-ES"/>
              </w:rPr>
              <w:t>Presupuesto estudio</w:t>
            </w:r>
          </w:p>
          <w:tbl>
            <w:tblPr>
              <w:tblW w:w="0" w:type="auto"/>
              <w:tblCellMar>
                <w:left w:w="70" w:type="dxa"/>
                <w:right w:w="70" w:type="dxa"/>
              </w:tblCellMar>
              <w:tblLook w:val="04A0" w:firstRow="1" w:lastRow="0" w:firstColumn="1" w:lastColumn="0" w:noHBand="0" w:noVBand="1"/>
            </w:tblPr>
            <w:tblGrid>
              <w:gridCol w:w="4573"/>
              <w:gridCol w:w="1727"/>
            </w:tblGrid>
            <w:tr w:rsidR="00071340" w:rsidRPr="00B9724F" w14:paraId="223FB1C8" w14:textId="77777777" w:rsidTr="003B5447">
              <w:trPr>
                <w:trHeight w:val="240"/>
              </w:trPr>
              <w:tc>
                <w:tcPr>
                  <w:tcW w:w="4573" w:type="dxa"/>
                  <w:tcBorders>
                    <w:top w:val="nil"/>
                    <w:left w:val="nil"/>
                    <w:bottom w:val="nil"/>
                    <w:right w:val="nil"/>
                  </w:tcBorders>
                  <w:shd w:val="clear" w:color="auto" w:fill="auto"/>
                  <w:noWrap/>
                  <w:vAlign w:val="bottom"/>
                  <w:hideMark/>
                </w:tcPr>
                <w:p w14:paraId="7DBB0243" w14:textId="77777777" w:rsidR="00071340" w:rsidRPr="00B9724F" w:rsidRDefault="00071340" w:rsidP="003B5447">
                  <w:pPr>
                    <w:rPr>
                      <w:rFonts w:ascii="Calibri" w:hAnsi="Calibri" w:cs="Calibri"/>
                      <w:sz w:val="18"/>
                      <w:szCs w:val="18"/>
                    </w:rPr>
                  </w:pPr>
                  <w:r w:rsidRPr="00B9724F">
                    <w:rPr>
                      <w:rFonts w:ascii="Calibri" w:hAnsi="Calibri" w:cs="Calibri"/>
                      <w:sz w:val="18"/>
                      <w:szCs w:val="18"/>
                    </w:rPr>
                    <w:lastRenderedPageBreak/>
                    <w:t>Diagnóstico de demanda habitacional y segmentación</w:t>
                  </w:r>
                </w:p>
              </w:tc>
              <w:tc>
                <w:tcPr>
                  <w:tcW w:w="1727"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A52B6E9" w14:textId="77777777" w:rsidR="00071340" w:rsidRPr="00B9724F" w:rsidRDefault="00071340" w:rsidP="003B5447">
                  <w:pPr>
                    <w:jc w:val="center"/>
                    <w:rPr>
                      <w:rFonts w:ascii="Calibri" w:hAnsi="Calibri" w:cs="Calibri"/>
                      <w:sz w:val="18"/>
                      <w:szCs w:val="18"/>
                    </w:rPr>
                  </w:pPr>
                  <w:r w:rsidRPr="00B9724F">
                    <w:rPr>
                      <w:rFonts w:ascii="Calibri" w:hAnsi="Calibri" w:cs="Calibri"/>
                      <w:sz w:val="18"/>
                      <w:szCs w:val="18"/>
                    </w:rPr>
                    <w:t>M$ 32.730</w:t>
                  </w:r>
                </w:p>
              </w:tc>
            </w:tr>
            <w:tr w:rsidR="00071340" w:rsidRPr="00B9724F" w14:paraId="06CDE43B" w14:textId="77777777" w:rsidTr="003B5447">
              <w:trPr>
                <w:trHeight w:val="240"/>
              </w:trPr>
              <w:tc>
                <w:tcPr>
                  <w:tcW w:w="4573" w:type="dxa"/>
                  <w:tcBorders>
                    <w:top w:val="nil"/>
                    <w:left w:val="nil"/>
                    <w:bottom w:val="nil"/>
                    <w:right w:val="nil"/>
                  </w:tcBorders>
                  <w:shd w:val="clear" w:color="auto" w:fill="auto"/>
                  <w:noWrap/>
                  <w:vAlign w:val="bottom"/>
                  <w:hideMark/>
                </w:tcPr>
                <w:p w14:paraId="009414C9" w14:textId="77777777" w:rsidR="00071340" w:rsidRPr="00B9724F" w:rsidRDefault="00071340" w:rsidP="003B5447">
                  <w:pPr>
                    <w:rPr>
                      <w:rFonts w:ascii="Calibri" w:hAnsi="Calibri" w:cs="Calibri"/>
                      <w:sz w:val="18"/>
                      <w:szCs w:val="18"/>
                    </w:rPr>
                  </w:pPr>
                  <w:r w:rsidRPr="00B9724F">
                    <w:rPr>
                      <w:rFonts w:ascii="Calibri" w:hAnsi="Calibri" w:cs="Calibri"/>
                      <w:sz w:val="18"/>
                      <w:szCs w:val="18"/>
                    </w:rPr>
                    <w:t>Modelo de participación</w:t>
                  </w:r>
                </w:p>
              </w:tc>
              <w:tc>
                <w:tcPr>
                  <w:tcW w:w="1727" w:type="dxa"/>
                  <w:tcBorders>
                    <w:top w:val="nil"/>
                    <w:left w:val="single" w:sz="4" w:space="0" w:color="A6A6A6"/>
                    <w:bottom w:val="single" w:sz="4" w:space="0" w:color="A6A6A6"/>
                    <w:right w:val="single" w:sz="4" w:space="0" w:color="A6A6A6"/>
                  </w:tcBorders>
                  <w:shd w:val="clear" w:color="auto" w:fill="auto"/>
                  <w:vAlign w:val="center"/>
                  <w:hideMark/>
                </w:tcPr>
                <w:p w14:paraId="4BEE0F4D" w14:textId="77777777" w:rsidR="00071340" w:rsidRPr="00B9724F" w:rsidRDefault="00071340" w:rsidP="003B5447">
                  <w:pPr>
                    <w:jc w:val="center"/>
                    <w:rPr>
                      <w:rFonts w:ascii="Calibri" w:hAnsi="Calibri" w:cs="Calibri"/>
                      <w:sz w:val="18"/>
                      <w:szCs w:val="18"/>
                    </w:rPr>
                  </w:pPr>
                  <w:r w:rsidRPr="00B9724F">
                    <w:rPr>
                      <w:rFonts w:ascii="Calibri" w:hAnsi="Calibri" w:cs="Calibri"/>
                      <w:sz w:val="18"/>
                      <w:szCs w:val="18"/>
                    </w:rPr>
                    <w:t>M$ 19.300</w:t>
                  </w:r>
                </w:p>
              </w:tc>
            </w:tr>
            <w:tr w:rsidR="00071340" w:rsidRPr="00B9724F" w14:paraId="4BE64B3B" w14:textId="77777777" w:rsidTr="003B5447">
              <w:trPr>
                <w:trHeight w:val="240"/>
              </w:trPr>
              <w:tc>
                <w:tcPr>
                  <w:tcW w:w="4573" w:type="dxa"/>
                  <w:tcBorders>
                    <w:top w:val="nil"/>
                    <w:left w:val="nil"/>
                    <w:bottom w:val="nil"/>
                    <w:right w:val="nil"/>
                  </w:tcBorders>
                  <w:shd w:val="clear" w:color="auto" w:fill="auto"/>
                  <w:noWrap/>
                  <w:vAlign w:val="bottom"/>
                  <w:hideMark/>
                </w:tcPr>
                <w:p w14:paraId="23B94F8D" w14:textId="77777777" w:rsidR="00071340" w:rsidRPr="00B9724F" w:rsidRDefault="00071340" w:rsidP="003B5447">
                  <w:pPr>
                    <w:rPr>
                      <w:rFonts w:ascii="Calibri" w:hAnsi="Calibri" w:cs="Calibri"/>
                      <w:sz w:val="18"/>
                      <w:szCs w:val="18"/>
                    </w:rPr>
                  </w:pPr>
                  <w:r w:rsidRPr="00B9724F">
                    <w:rPr>
                      <w:rFonts w:ascii="Calibri" w:hAnsi="Calibri" w:cs="Calibri"/>
                      <w:sz w:val="18"/>
                      <w:szCs w:val="18"/>
                    </w:rPr>
                    <w:t>Benchmarking de prototipos sustentables</w:t>
                  </w:r>
                </w:p>
              </w:tc>
              <w:tc>
                <w:tcPr>
                  <w:tcW w:w="1727" w:type="dxa"/>
                  <w:tcBorders>
                    <w:top w:val="nil"/>
                    <w:left w:val="single" w:sz="4" w:space="0" w:color="A6A6A6"/>
                    <w:bottom w:val="single" w:sz="4" w:space="0" w:color="A6A6A6"/>
                    <w:right w:val="single" w:sz="4" w:space="0" w:color="A6A6A6"/>
                  </w:tcBorders>
                  <w:shd w:val="clear" w:color="auto" w:fill="auto"/>
                  <w:vAlign w:val="center"/>
                  <w:hideMark/>
                </w:tcPr>
                <w:p w14:paraId="172D9CD5" w14:textId="77777777" w:rsidR="00071340" w:rsidRPr="00B9724F" w:rsidRDefault="00071340" w:rsidP="003B5447">
                  <w:pPr>
                    <w:jc w:val="center"/>
                    <w:rPr>
                      <w:rFonts w:ascii="Calibri" w:hAnsi="Calibri" w:cs="Calibri"/>
                      <w:sz w:val="18"/>
                      <w:szCs w:val="18"/>
                    </w:rPr>
                  </w:pPr>
                  <w:r w:rsidRPr="00B9724F">
                    <w:rPr>
                      <w:rFonts w:ascii="Calibri" w:hAnsi="Calibri" w:cs="Calibri"/>
                      <w:sz w:val="18"/>
                      <w:szCs w:val="18"/>
                    </w:rPr>
                    <w:t>M$ 12.000</w:t>
                  </w:r>
                </w:p>
              </w:tc>
            </w:tr>
            <w:tr w:rsidR="00071340" w:rsidRPr="00B9724F" w14:paraId="43265AE4" w14:textId="77777777" w:rsidTr="003B5447">
              <w:trPr>
                <w:trHeight w:val="240"/>
              </w:trPr>
              <w:tc>
                <w:tcPr>
                  <w:tcW w:w="4573" w:type="dxa"/>
                  <w:tcBorders>
                    <w:top w:val="nil"/>
                    <w:left w:val="nil"/>
                    <w:bottom w:val="nil"/>
                    <w:right w:val="nil"/>
                  </w:tcBorders>
                  <w:shd w:val="clear" w:color="auto" w:fill="auto"/>
                  <w:noWrap/>
                  <w:vAlign w:val="bottom"/>
                  <w:hideMark/>
                </w:tcPr>
                <w:p w14:paraId="5CE0E495" w14:textId="77777777" w:rsidR="00071340" w:rsidRPr="00B9724F" w:rsidRDefault="00071340" w:rsidP="003B5447">
                  <w:pPr>
                    <w:rPr>
                      <w:rFonts w:ascii="Calibri" w:hAnsi="Calibri" w:cs="Calibri"/>
                      <w:sz w:val="18"/>
                      <w:szCs w:val="18"/>
                    </w:rPr>
                  </w:pPr>
                  <w:r w:rsidRPr="00B9724F">
                    <w:rPr>
                      <w:rFonts w:ascii="Calibri" w:hAnsi="Calibri" w:cs="Calibri"/>
                      <w:sz w:val="18"/>
                      <w:szCs w:val="18"/>
                    </w:rPr>
                    <w:t>Lineamientos y prototipos de diseño</w:t>
                  </w:r>
                </w:p>
              </w:tc>
              <w:tc>
                <w:tcPr>
                  <w:tcW w:w="1727" w:type="dxa"/>
                  <w:tcBorders>
                    <w:top w:val="nil"/>
                    <w:left w:val="single" w:sz="4" w:space="0" w:color="A6A6A6"/>
                    <w:bottom w:val="single" w:sz="4" w:space="0" w:color="A6A6A6"/>
                    <w:right w:val="single" w:sz="4" w:space="0" w:color="A6A6A6"/>
                  </w:tcBorders>
                  <w:shd w:val="clear" w:color="auto" w:fill="auto"/>
                  <w:vAlign w:val="center"/>
                  <w:hideMark/>
                </w:tcPr>
                <w:p w14:paraId="3AAE1347" w14:textId="77777777" w:rsidR="00071340" w:rsidRPr="00B9724F" w:rsidRDefault="00071340" w:rsidP="003B5447">
                  <w:pPr>
                    <w:jc w:val="center"/>
                    <w:rPr>
                      <w:rFonts w:ascii="Calibri" w:hAnsi="Calibri" w:cs="Calibri"/>
                      <w:sz w:val="18"/>
                      <w:szCs w:val="18"/>
                    </w:rPr>
                  </w:pPr>
                  <w:r w:rsidRPr="00B9724F">
                    <w:rPr>
                      <w:rFonts w:ascii="Calibri" w:hAnsi="Calibri" w:cs="Calibri"/>
                      <w:sz w:val="18"/>
                      <w:szCs w:val="18"/>
                    </w:rPr>
                    <w:t>M$ 42.530</w:t>
                  </w:r>
                </w:p>
              </w:tc>
            </w:tr>
            <w:tr w:rsidR="00071340" w:rsidRPr="00B9724F" w14:paraId="01510869" w14:textId="77777777" w:rsidTr="003B5447">
              <w:trPr>
                <w:trHeight w:val="240"/>
              </w:trPr>
              <w:tc>
                <w:tcPr>
                  <w:tcW w:w="4573" w:type="dxa"/>
                  <w:tcBorders>
                    <w:top w:val="nil"/>
                    <w:left w:val="nil"/>
                    <w:bottom w:val="nil"/>
                    <w:right w:val="nil"/>
                  </w:tcBorders>
                  <w:shd w:val="clear" w:color="auto" w:fill="auto"/>
                  <w:noWrap/>
                  <w:vAlign w:val="bottom"/>
                  <w:hideMark/>
                </w:tcPr>
                <w:p w14:paraId="3179BD56" w14:textId="77777777" w:rsidR="00071340" w:rsidRPr="00B9724F" w:rsidRDefault="00071340" w:rsidP="003B5447">
                  <w:pPr>
                    <w:rPr>
                      <w:rFonts w:ascii="Calibri" w:hAnsi="Calibri" w:cs="Calibri"/>
                      <w:sz w:val="18"/>
                      <w:szCs w:val="18"/>
                    </w:rPr>
                  </w:pPr>
                  <w:r w:rsidRPr="00B9724F">
                    <w:rPr>
                      <w:rFonts w:ascii="Calibri" w:hAnsi="Calibri" w:cs="Calibri"/>
                      <w:sz w:val="18"/>
                      <w:szCs w:val="18"/>
                    </w:rPr>
                    <w:t>Modelo de gestión habitacional</w:t>
                  </w:r>
                </w:p>
              </w:tc>
              <w:tc>
                <w:tcPr>
                  <w:tcW w:w="1727" w:type="dxa"/>
                  <w:tcBorders>
                    <w:top w:val="nil"/>
                    <w:left w:val="single" w:sz="4" w:space="0" w:color="A6A6A6"/>
                    <w:bottom w:val="single" w:sz="4" w:space="0" w:color="A6A6A6"/>
                    <w:right w:val="single" w:sz="4" w:space="0" w:color="A6A6A6"/>
                  </w:tcBorders>
                  <w:shd w:val="clear" w:color="auto" w:fill="auto"/>
                  <w:vAlign w:val="center"/>
                  <w:hideMark/>
                </w:tcPr>
                <w:p w14:paraId="26616449" w14:textId="77777777" w:rsidR="00071340" w:rsidRPr="00B9724F" w:rsidRDefault="00071340" w:rsidP="003B5447">
                  <w:pPr>
                    <w:jc w:val="center"/>
                    <w:rPr>
                      <w:rFonts w:ascii="Calibri" w:hAnsi="Calibri" w:cs="Calibri"/>
                      <w:sz w:val="18"/>
                      <w:szCs w:val="18"/>
                    </w:rPr>
                  </w:pPr>
                  <w:r w:rsidRPr="00B9724F">
                    <w:rPr>
                      <w:rFonts w:ascii="Calibri" w:hAnsi="Calibri" w:cs="Calibri"/>
                      <w:sz w:val="18"/>
                      <w:szCs w:val="18"/>
                    </w:rPr>
                    <w:t>M$ 32.940</w:t>
                  </w:r>
                </w:p>
              </w:tc>
            </w:tr>
            <w:tr w:rsidR="00071340" w:rsidRPr="00B9724F" w14:paraId="4BF6F37D" w14:textId="77777777" w:rsidTr="003B5447">
              <w:trPr>
                <w:trHeight w:val="240"/>
              </w:trPr>
              <w:tc>
                <w:tcPr>
                  <w:tcW w:w="4573" w:type="dxa"/>
                  <w:tcBorders>
                    <w:top w:val="nil"/>
                    <w:left w:val="nil"/>
                    <w:bottom w:val="nil"/>
                    <w:right w:val="nil"/>
                  </w:tcBorders>
                  <w:shd w:val="clear" w:color="auto" w:fill="auto"/>
                  <w:noWrap/>
                  <w:vAlign w:val="bottom"/>
                  <w:hideMark/>
                </w:tcPr>
                <w:p w14:paraId="1CBC46FD" w14:textId="77777777" w:rsidR="00071340" w:rsidRPr="00B9724F" w:rsidRDefault="00071340" w:rsidP="003B5447">
                  <w:pPr>
                    <w:rPr>
                      <w:rFonts w:ascii="Calibri" w:hAnsi="Calibri" w:cs="Calibri"/>
                      <w:sz w:val="18"/>
                      <w:szCs w:val="18"/>
                    </w:rPr>
                  </w:pPr>
                  <w:r w:rsidRPr="00B9724F">
                    <w:rPr>
                      <w:rFonts w:ascii="Calibri" w:hAnsi="Calibri" w:cs="Calibri"/>
                      <w:sz w:val="18"/>
                      <w:szCs w:val="18"/>
                    </w:rPr>
                    <w:t>Gastos de difusión y terreno</w:t>
                  </w:r>
                </w:p>
              </w:tc>
              <w:tc>
                <w:tcPr>
                  <w:tcW w:w="1727" w:type="dxa"/>
                  <w:tcBorders>
                    <w:top w:val="nil"/>
                    <w:left w:val="single" w:sz="4" w:space="0" w:color="A6A6A6"/>
                    <w:bottom w:val="single" w:sz="4" w:space="0" w:color="A6A6A6"/>
                    <w:right w:val="single" w:sz="4" w:space="0" w:color="A6A6A6"/>
                  </w:tcBorders>
                  <w:shd w:val="clear" w:color="auto" w:fill="auto"/>
                  <w:vAlign w:val="center"/>
                  <w:hideMark/>
                </w:tcPr>
                <w:p w14:paraId="7DFC1D24" w14:textId="77777777" w:rsidR="00071340" w:rsidRPr="00B9724F" w:rsidRDefault="00071340" w:rsidP="003B5447">
                  <w:pPr>
                    <w:jc w:val="center"/>
                    <w:rPr>
                      <w:rFonts w:ascii="Calibri" w:hAnsi="Calibri" w:cs="Calibri"/>
                      <w:sz w:val="18"/>
                      <w:szCs w:val="18"/>
                    </w:rPr>
                  </w:pPr>
                  <w:r w:rsidRPr="00B9724F">
                    <w:rPr>
                      <w:rFonts w:ascii="Calibri" w:hAnsi="Calibri" w:cs="Calibri"/>
                      <w:sz w:val="18"/>
                      <w:szCs w:val="18"/>
                    </w:rPr>
                    <w:t>M$ 19.200</w:t>
                  </w:r>
                </w:p>
              </w:tc>
            </w:tr>
            <w:tr w:rsidR="00071340" w:rsidRPr="00B9724F" w14:paraId="4C2187EF" w14:textId="77777777" w:rsidTr="003B5447">
              <w:trPr>
                <w:trHeight w:val="240"/>
              </w:trPr>
              <w:tc>
                <w:tcPr>
                  <w:tcW w:w="4573" w:type="dxa"/>
                  <w:tcBorders>
                    <w:top w:val="nil"/>
                    <w:left w:val="nil"/>
                    <w:bottom w:val="nil"/>
                    <w:right w:val="nil"/>
                  </w:tcBorders>
                  <w:shd w:val="clear" w:color="auto" w:fill="auto"/>
                  <w:noWrap/>
                  <w:vAlign w:val="bottom"/>
                  <w:hideMark/>
                </w:tcPr>
                <w:p w14:paraId="5BE7D8F3" w14:textId="77777777" w:rsidR="00071340" w:rsidRPr="00B9724F" w:rsidRDefault="00071340" w:rsidP="003B5447">
                  <w:pPr>
                    <w:rPr>
                      <w:rFonts w:ascii="Calibri" w:hAnsi="Calibri" w:cs="Calibri"/>
                      <w:b/>
                      <w:bCs/>
                      <w:sz w:val="18"/>
                      <w:szCs w:val="18"/>
                    </w:rPr>
                  </w:pPr>
                  <w:r w:rsidRPr="00B9724F">
                    <w:rPr>
                      <w:rFonts w:ascii="Calibri" w:hAnsi="Calibri" w:cs="Calibri"/>
                      <w:b/>
                      <w:bCs/>
                      <w:sz w:val="18"/>
                      <w:szCs w:val="18"/>
                    </w:rPr>
                    <w:t>Total</w:t>
                  </w:r>
                </w:p>
              </w:tc>
              <w:tc>
                <w:tcPr>
                  <w:tcW w:w="1727" w:type="dxa"/>
                  <w:tcBorders>
                    <w:top w:val="nil"/>
                    <w:left w:val="single" w:sz="4" w:space="0" w:color="A6A6A6"/>
                    <w:bottom w:val="single" w:sz="4" w:space="0" w:color="A6A6A6"/>
                    <w:right w:val="single" w:sz="4" w:space="0" w:color="A6A6A6"/>
                  </w:tcBorders>
                  <w:shd w:val="clear" w:color="auto" w:fill="auto"/>
                  <w:vAlign w:val="center"/>
                  <w:hideMark/>
                </w:tcPr>
                <w:p w14:paraId="687ADA9C" w14:textId="77777777" w:rsidR="00071340" w:rsidRPr="00B9724F" w:rsidRDefault="00071340" w:rsidP="003B5447">
                  <w:pPr>
                    <w:jc w:val="center"/>
                    <w:rPr>
                      <w:rFonts w:ascii="Calibri" w:hAnsi="Calibri" w:cs="Calibri"/>
                      <w:b/>
                      <w:bCs/>
                      <w:sz w:val="18"/>
                      <w:szCs w:val="18"/>
                    </w:rPr>
                  </w:pPr>
                  <w:r w:rsidRPr="00B9724F">
                    <w:rPr>
                      <w:rFonts w:ascii="Calibri" w:hAnsi="Calibri" w:cs="Calibri"/>
                      <w:b/>
                      <w:bCs/>
                      <w:sz w:val="18"/>
                      <w:szCs w:val="18"/>
                    </w:rPr>
                    <w:t>M$ 158.700</w:t>
                  </w:r>
                </w:p>
              </w:tc>
            </w:tr>
          </w:tbl>
          <w:p w14:paraId="3D68BFEE" w14:textId="77777777" w:rsidR="00071340" w:rsidRPr="00B9724F" w:rsidRDefault="00071340" w:rsidP="003B5447">
            <w:pPr>
              <w:spacing w:after="60"/>
              <w:jc w:val="both"/>
              <w:rPr>
                <w:rFonts w:ascii="Corbel" w:hAnsi="Corbel" w:cs="Tahoma"/>
                <w:sz w:val="22"/>
                <w:szCs w:val="22"/>
                <w:lang w:eastAsia="es-ES"/>
              </w:rPr>
            </w:pPr>
          </w:p>
          <w:p w14:paraId="7697DAB6" w14:textId="77777777" w:rsidR="00071340" w:rsidRPr="00B9724F" w:rsidRDefault="00071340" w:rsidP="003B5447">
            <w:pPr>
              <w:spacing w:after="60"/>
              <w:rPr>
                <w:rFonts w:ascii="Corbel" w:hAnsi="Corbel" w:cs="Tahoma"/>
                <w:sz w:val="22"/>
                <w:szCs w:val="22"/>
                <w:lang w:eastAsia="es-ES"/>
              </w:rPr>
            </w:pPr>
            <w:r w:rsidRPr="00B9724F">
              <w:rPr>
                <w:rFonts w:ascii="Corbel" w:hAnsi="Corbel" w:cs="Tahoma"/>
                <w:sz w:val="22"/>
                <w:szCs w:val="22"/>
                <w:lang w:eastAsia="es-ES"/>
              </w:rPr>
              <w:t>El presupuesto incluye honorarios profesionales en las especialidades concernientes al estudio (arquitectura, social, apoyo gráfico, comunicaciones y web), además de los gastos de terreno, difusión, generales y utilidades.</w:t>
            </w:r>
          </w:p>
        </w:tc>
      </w:tr>
      <w:tr w:rsidR="00071340" w:rsidRPr="003F1A1B" w14:paraId="5B879D5A" w14:textId="77777777" w:rsidTr="003B5447">
        <w:tc>
          <w:tcPr>
            <w:tcW w:w="2830" w:type="dxa"/>
            <w:shd w:val="clear" w:color="auto" w:fill="auto"/>
          </w:tcPr>
          <w:p w14:paraId="4E1A83D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Posible fuente de financiamiento</w:t>
            </w:r>
          </w:p>
        </w:tc>
        <w:tc>
          <w:tcPr>
            <w:tcW w:w="6521" w:type="dxa"/>
            <w:shd w:val="clear" w:color="auto" w:fill="auto"/>
          </w:tcPr>
          <w:p w14:paraId="6A4105C7"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FNDR, MINVU.</w:t>
            </w:r>
          </w:p>
        </w:tc>
      </w:tr>
      <w:tr w:rsidR="00071340" w:rsidRPr="003F1A1B" w14:paraId="3EC9F487" w14:textId="77777777" w:rsidTr="003B5447">
        <w:tc>
          <w:tcPr>
            <w:tcW w:w="2830" w:type="dxa"/>
            <w:shd w:val="clear" w:color="auto" w:fill="auto"/>
          </w:tcPr>
          <w:p w14:paraId="7CAC5B69"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Unidad responsable</w:t>
            </w:r>
          </w:p>
        </w:tc>
        <w:tc>
          <w:tcPr>
            <w:tcW w:w="6521" w:type="dxa"/>
            <w:shd w:val="clear" w:color="auto" w:fill="auto"/>
          </w:tcPr>
          <w:p w14:paraId="7B3BC38D"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SECPLA, DOM.</w:t>
            </w:r>
          </w:p>
        </w:tc>
      </w:tr>
      <w:tr w:rsidR="00071340" w:rsidRPr="003F1A1B" w14:paraId="7AD15D13" w14:textId="77777777" w:rsidTr="003B5447">
        <w:tc>
          <w:tcPr>
            <w:tcW w:w="2830" w:type="dxa"/>
            <w:shd w:val="clear" w:color="auto" w:fill="auto"/>
          </w:tcPr>
          <w:p w14:paraId="64B6C611" w14:textId="77777777" w:rsidR="00071340" w:rsidRPr="003F1A1B" w:rsidRDefault="00071340"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Entidades públicas relacionadas</w:t>
            </w:r>
          </w:p>
        </w:tc>
        <w:tc>
          <w:tcPr>
            <w:tcW w:w="6521" w:type="dxa"/>
            <w:shd w:val="clear" w:color="auto" w:fill="auto"/>
          </w:tcPr>
          <w:p w14:paraId="52D97103" w14:textId="77777777" w:rsidR="00071340" w:rsidRPr="003F1A1B" w:rsidRDefault="00071340" w:rsidP="003B5447">
            <w:pPr>
              <w:spacing w:after="60"/>
              <w:rPr>
                <w:rFonts w:ascii="Corbel" w:hAnsi="Corbel" w:cs="Tahoma"/>
                <w:sz w:val="22"/>
                <w:szCs w:val="22"/>
                <w:lang w:eastAsia="es-ES"/>
              </w:rPr>
            </w:pPr>
            <w:r w:rsidRPr="003F1A1B">
              <w:rPr>
                <w:rFonts w:ascii="Corbel" w:hAnsi="Corbel" w:cs="Tahoma"/>
                <w:sz w:val="22"/>
                <w:szCs w:val="22"/>
                <w:lang w:eastAsia="es-ES"/>
              </w:rPr>
              <w:t>GORE, MINVU.</w:t>
            </w:r>
          </w:p>
        </w:tc>
      </w:tr>
      <w:tr w:rsidR="00071340" w:rsidRPr="00B32875" w14:paraId="29B83E27" w14:textId="77777777" w:rsidTr="003B5447">
        <w:tc>
          <w:tcPr>
            <w:tcW w:w="9351" w:type="dxa"/>
            <w:gridSpan w:val="2"/>
            <w:shd w:val="clear" w:color="auto" w:fill="auto"/>
          </w:tcPr>
          <w:p w14:paraId="4CEC8BB3" w14:textId="77777777" w:rsidR="00071340" w:rsidRPr="00B32875" w:rsidRDefault="00071340" w:rsidP="003B5447">
            <w:pPr>
              <w:autoSpaceDE w:val="0"/>
              <w:autoSpaceDN w:val="0"/>
              <w:adjustRightInd w:val="0"/>
              <w:spacing w:after="60"/>
              <w:jc w:val="both"/>
              <w:rPr>
                <w:rFonts w:ascii="Corbel" w:hAnsi="Corbel" w:cs="Arial"/>
                <w:iCs/>
                <w:sz w:val="22"/>
                <w:szCs w:val="22"/>
                <w:lang w:eastAsia="es-ES"/>
              </w:rPr>
            </w:pPr>
            <w:r w:rsidRPr="00B32875">
              <w:rPr>
                <w:rFonts w:ascii="Corbel" w:hAnsi="Corbel" w:cs="Arial"/>
                <w:iCs/>
                <w:sz w:val="22"/>
                <w:szCs w:val="22"/>
                <w:lang w:eastAsia="es-ES"/>
              </w:rPr>
              <w:t>Cronograma de implementación</w:t>
            </w:r>
          </w:p>
        </w:tc>
      </w:tr>
    </w:tbl>
    <w:p w14:paraId="47CD7ADB" w14:textId="77777777" w:rsidR="00413CDC" w:rsidRPr="00E020FD" w:rsidRDefault="00413CDC" w:rsidP="00413CDC">
      <w:pPr>
        <w:jc w:val="both"/>
        <w:rPr>
          <w:rFonts w:ascii="Corbel" w:hAnsi="Corbel" w:cstheme="minorHAnsi"/>
          <w:sz w:val="8"/>
          <w:szCs w:val="8"/>
        </w:rPr>
      </w:pPr>
    </w:p>
    <w:tbl>
      <w:tblPr>
        <w:tblW w:w="10065" w:type="dxa"/>
        <w:tblCellMar>
          <w:left w:w="70" w:type="dxa"/>
          <w:right w:w="70" w:type="dxa"/>
        </w:tblCellMar>
        <w:tblLook w:val="04A0" w:firstRow="1" w:lastRow="0" w:firstColumn="1" w:lastColumn="0" w:noHBand="0" w:noVBand="1"/>
      </w:tblPr>
      <w:tblGrid>
        <w:gridCol w:w="2835"/>
        <w:gridCol w:w="567"/>
        <w:gridCol w:w="567"/>
        <w:gridCol w:w="567"/>
        <w:gridCol w:w="567"/>
        <w:gridCol w:w="567"/>
        <w:gridCol w:w="567"/>
        <w:gridCol w:w="567"/>
        <w:gridCol w:w="567"/>
        <w:gridCol w:w="567"/>
        <w:gridCol w:w="709"/>
        <w:gridCol w:w="709"/>
        <w:gridCol w:w="709"/>
      </w:tblGrid>
      <w:tr w:rsidR="00071340" w:rsidRPr="00B32875" w14:paraId="5563B6F9" w14:textId="77777777" w:rsidTr="003B5447">
        <w:trPr>
          <w:trHeight w:val="225"/>
        </w:trPr>
        <w:tc>
          <w:tcPr>
            <w:tcW w:w="2835" w:type="dxa"/>
            <w:tcBorders>
              <w:top w:val="nil"/>
              <w:left w:val="nil"/>
              <w:bottom w:val="nil"/>
              <w:right w:val="nil"/>
            </w:tcBorders>
            <w:shd w:val="clear" w:color="auto" w:fill="auto"/>
            <w:noWrap/>
            <w:vAlign w:val="center"/>
            <w:hideMark/>
          </w:tcPr>
          <w:p w14:paraId="3B90D180" w14:textId="77777777" w:rsidR="00071340" w:rsidRPr="00B32875" w:rsidRDefault="00071340" w:rsidP="003B5447">
            <w:pPr>
              <w:rPr>
                <w:sz w:val="20"/>
                <w:szCs w:val="20"/>
              </w:rPr>
            </w:pPr>
          </w:p>
        </w:tc>
        <w:tc>
          <w:tcPr>
            <w:tcW w:w="7230"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DC1F86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Año</w:t>
            </w:r>
          </w:p>
        </w:tc>
      </w:tr>
      <w:tr w:rsidR="00071340" w:rsidRPr="00B32875" w14:paraId="04C79A5D" w14:textId="77777777" w:rsidTr="003B5447">
        <w:trPr>
          <w:trHeight w:val="225"/>
        </w:trPr>
        <w:tc>
          <w:tcPr>
            <w:tcW w:w="2835" w:type="dxa"/>
            <w:tcBorders>
              <w:top w:val="nil"/>
              <w:left w:val="nil"/>
              <w:bottom w:val="nil"/>
              <w:right w:val="nil"/>
            </w:tcBorders>
            <w:shd w:val="clear" w:color="auto" w:fill="auto"/>
            <w:noWrap/>
            <w:vAlign w:val="center"/>
            <w:hideMark/>
          </w:tcPr>
          <w:p w14:paraId="6D6F5EB2" w14:textId="77777777" w:rsidR="00071340" w:rsidRPr="00B32875" w:rsidRDefault="00071340" w:rsidP="003B5447">
            <w:pPr>
              <w:rPr>
                <w:rFonts w:ascii="Corbel" w:hAnsi="Corbel" w:cs="Calibri"/>
                <w:sz w:val="16"/>
                <w:szCs w:val="16"/>
              </w:rPr>
            </w:pPr>
            <w:r w:rsidRPr="00B32875">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6490D69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238619EE"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6A9D919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39E6DDF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68DE289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2DC81D3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7115CA8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6C0881E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8</w:t>
            </w:r>
          </w:p>
        </w:tc>
        <w:tc>
          <w:tcPr>
            <w:tcW w:w="567" w:type="dxa"/>
            <w:tcBorders>
              <w:top w:val="nil"/>
              <w:left w:val="nil"/>
              <w:bottom w:val="single" w:sz="4" w:space="0" w:color="BFBFBF"/>
              <w:right w:val="single" w:sz="4" w:space="0" w:color="BFBFBF"/>
            </w:tcBorders>
            <w:shd w:val="clear" w:color="auto" w:fill="auto"/>
            <w:noWrap/>
            <w:vAlign w:val="center"/>
            <w:hideMark/>
          </w:tcPr>
          <w:p w14:paraId="1D6D40E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9</w:t>
            </w:r>
          </w:p>
        </w:tc>
        <w:tc>
          <w:tcPr>
            <w:tcW w:w="709" w:type="dxa"/>
            <w:tcBorders>
              <w:top w:val="nil"/>
              <w:left w:val="nil"/>
              <w:bottom w:val="single" w:sz="4" w:space="0" w:color="BFBFBF"/>
              <w:right w:val="single" w:sz="4" w:space="0" w:color="BFBFBF"/>
            </w:tcBorders>
            <w:shd w:val="clear" w:color="auto" w:fill="auto"/>
            <w:noWrap/>
            <w:vAlign w:val="center"/>
            <w:hideMark/>
          </w:tcPr>
          <w:p w14:paraId="0360D09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10</w:t>
            </w:r>
          </w:p>
        </w:tc>
        <w:tc>
          <w:tcPr>
            <w:tcW w:w="709" w:type="dxa"/>
            <w:tcBorders>
              <w:top w:val="nil"/>
              <w:left w:val="nil"/>
              <w:bottom w:val="single" w:sz="4" w:space="0" w:color="BFBFBF"/>
              <w:right w:val="single" w:sz="4" w:space="0" w:color="BFBFBF"/>
            </w:tcBorders>
            <w:shd w:val="clear" w:color="auto" w:fill="auto"/>
            <w:noWrap/>
            <w:vAlign w:val="center"/>
            <w:hideMark/>
          </w:tcPr>
          <w:p w14:paraId="342EFA70"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11</w:t>
            </w:r>
          </w:p>
        </w:tc>
        <w:tc>
          <w:tcPr>
            <w:tcW w:w="709" w:type="dxa"/>
            <w:tcBorders>
              <w:top w:val="nil"/>
              <w:left w:val="nil"/>
              <w:bottom w:val="single" w:sz="4" w:space="0" w:color="BFBFBF"/>
              <w:right w:val="single" w:sz="4" w:space="0" w:color="BFBFBF"/>
            </w:tcBorders>
            <w:shd w:val="clear" w:color="auto" w:fill="auto"/>
            <w:noWrap/>
            <w:vAlign w:val="center"/>
            <w:hideMark/>
          </w:tcPr>
          <w:p w14:paraId="094A5C6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Mes 12</w:t>
            </w:r>
          </w:p>
        </w:tc>
      </w:tr>
      <w:tr w:rsidR="00071340" w:rsidRPr="00B32875" w14:paraId="3629BEF9" w14:textId="77777777" w:rsidTr="003B5447">
        <w:trPr>
          <w:trHeight w:val="225"/>
        </w:trPr>
        <w:tc>
          <w:tcPr>
            <w:tcW w:w="2835"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8798513" w14:textId="77777777" w:rsidR="00071340" w:rsidRPr="00B32875" w:rsidRDefault="00071340" w:rsidP="003B5447">
            <w:pPr>
              <w:rPr>
                <w:rFonts w:ascii="Corbel" w:hAnsi="Corbel" w:cs="Calibri"/>
                <w:sz w:val="16"/>
                <w:szCs w:val="16"/>
              </w:rPr>
            </w:pPr>
            <w:r w:rsidRPr="00B32875">
              <w:rPr>
                <w:rFonts w:ascii="Corbel" w:hAnsi="Corbel" w:cs="Calibri"/>
                <w:sz w:val="16"/>
                <w:szCs w:val="16"/>
              </w:rPr>
              <w:t>Plan de participación ciudadana e implementación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68F318F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110DD3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F0491DB"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D5C3B7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66284A6"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C87992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90BB75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184C78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DE7D18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nil"/>
              <w:right w:val="nil"/>
            </w:tcBorders>
            <w:shd w:val="clear" w:color="auto" w:fill="auto"/>
            <w:noWrap/>
            <w:vAlign w:val="bottom"/>
            <w:hideMark/>
          </w:tcPr>
          <w:p w14:paraId="515ECE96" w14:textId="77777777" w:rsidR="00071340" w:rsidRPr="00B32875" w:rsidRDefault="00071340" w:rsidP="003B5447">
            <w:pPr>
              <w:jc w:val="center"/>
              <w:rPr>
                <w:rFonts w:ascii="Corbel" w:hAnsi="Corbel" w:cs="Calibri"/>
                <w:sz w:val="16"/>
                <w:szCs w:val="16"/>
              </w:rPr>
            </w:pPr>
          </w:p>
        </w:tc>
        <w:tc>
          <w:tcPr>
            <w:tcW w:w="709" w:type="dxa"/>
            <w:tcBorders>
              <w:top w:val="nil"/>
              <w:left w:val="single" w:sz="4" w:space="0" w:color="BFBFBF"/>
              <w:bottom w:val="single" w:sz="4" w:space="0" w:color="BFBFBF"/>
              <w:right w:val="single" w:sz="4" w:space="0" w:color="BFBFBF"/>
            </w:tcBorders>
            <w:shd w:val="clear" w:color="auto" w:fill="auto"/>
            <w:noWrap/>
            <w:vAlign w:val="center"/>
            <w:hideMark/>
          </w:tcPr>
          <w:p w14:paraId="3D282B75"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4917EE9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112FC18A"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7A902A4C" w14:textId="77777777" w:rsidR="00071340" w:rsidRPr="00B32875" w:rsidRDefault="00071340" w:rsidP="003B5447">
            <w:pPr>
              <w:rPr>
                <w:rFonts w:ascii="Corbel" w:hAnsi="Corbel" w:cs="Calibri"/>
                <w:sz w:val="16"/>
                <w:szCs w:val="16"/>
              </w:rPr>
            </w:pPr>
            <w:r w:rsidRPr="00B32875">
              <w:rPr>
                <w:rFonts w:ascii="Corbel" w:hAnsi="Corbel" w:cs="Calibri"/>
                <w:sz w:val="16"/>
                <w:szCs w:val="16"/>
              </w:rPr>
              <w:t>Diagnóstico de demanda habitacional y segmentación</w:t>
            </w:r>
          </w:p>
        </w:tc>
        <w:tc>
          <w:tcPr>
            <w:tcW w:w="567" w:type="dxa"/>
            <w:tcBorders>
              <w:top w:val="nil"/>
              <w:left w:val="nil"/>
              <w:bottom w:val="single" w:sz="4" w:space="0" w:color="BFBFBF"/>
              <w:right w:val="single" w:sz="4" w:space="0" w:color="BFBFBF"/>
            </w:tcBorders>
            <w:shd w:val="clear" w:color="auto" w:fill="auto"/>
            <w:noWrap/>
            <w:vAlign w:val="center"/>
            <w:hideMark/>
          </w:tcPr>
          <w:p w14:paraId="07B3AFA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3657D7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78A3C9B"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D43D70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E9C334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967220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492139B"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306F4B5"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CE67D9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single" w:sz="4" w:space="0" w:color="BFBFBF"/>
              <w:left w:val="nil"/>
              <w:bottom w:val="single" w:sz="4" w:space="0" w:color="BFBFBF"/>
              <w:right w:val="single" w:sz="4" w:space="0" w:color="BFBFBF"/>
            </w:tcBorders>
            <w:shd w:val="clear" w:color="auto" w:fill="auto"/>
            <w:noWrap/>
            <w:vAlign w:val="center"/>
            <w:hideMark/>
          </w:tcPr>
          <w:p w14:paraId="716D391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0634F8E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393DC15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5B5E88EC"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702079CF" w14:textId="77777777" w:rsidR="00071340" w:rsidRPr="00B32875" w:rsidRDefault="00071340" w:rsidP="003B5447">
            <w:pPr>
              <w:rPr>
                <w:rFonts w:ascii="Corbel" w:hAnsi="Corbel" w:cs="Calibri"/>
                <w:sz w:val="16"/>
                <w:szCs w:val="16"/>
              </w:rPr>
            </w:pPr>
            <w:r w:rsidRPr="00B32875">
              <w:rPr>
                <w:rFonts w:ascii="Corbel" w:hAnsi="Corbel" w:cs="Calibri"/>
                <w:sz w:val="16"/>
                <w:szCs w:val="16"/>
              </w:rPr>
              <w:t>Benchmarking y elaboración de lineamientos de diseño</w:t>
            </w:r>
          </w:p>
        </w:tc>
        <w:tc>
          <w:tcPr>
            <w:tcW w:w="567" w:type="dxa"/>
            <w:tcBorders>
              <w:top w:val="nil"/>
              <w:left w:val="nil"/>
              <w:bottom w:val="single" w:sz="4" w:space="0" w:color="BFBFBF"/>
              <w:right w:val="single" w:sz="4" w:space="0" w:color="BFBFBF"/>
            </w:tcBorders>
            <w:shd w:val="clear" w:color="auto" w:fill="auto"/>
            <w:noWrap/>
            <w:vAlign w:val="center"/>
            <w:hideMark/>
          </w:tcPr>
          <w:p w14:paraId="28EE009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D9AA88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13F476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3A36C3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1F7BA1D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64FBCA55"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A8DFEF0"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47A11C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A09024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46A8D806"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5674389E"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43ACE87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4EE9324E"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54B7BD52" w14:textId="77777777" w:rsidR="00071340" w:rsidRPr="00B32875" w:rsidRDefault="00071340" w:rsidP="003B5447">
            <w:pPr>
              <w:rPr>
                <w:rFonts w:ascii="Corbel" w:hAnsi="Corbel" w:cs="Calibri"/>
                <w:sz w:val="16"/>
                <w:szCs w:val="16"/>
              </w:rPr>
            </w:pPr>
            <w:r w:rsidRPr="00B32875">
              <w:rPr>
                <w:rFonts w:ascii="Corbel" w:hAnsi="Corbel" w:cs="Calibri"/>
                <w:sz w:val="16"/>
                <w:szCs w:val="16"/>
              </w:rPr>
              <w:t>Elaboración de prototipos</w:t>
            </w:r>
          </w:p>
        </w:tc>
        <w:tc>
          <w:tcPr>
            <w:tcW w:w="567" w:type="dxa"/>
            <w:tcBorders>
              <w:top w:val="nil"/>
              <w:left w:val="nil"/>
              <w:bottom w:val="single" w:sz="4" w:space="0" w:color="BFBFBF"/>
              <w:right w:val="single" w:sz="4" w:space="0" w:color="BFBFBF"/>
            </w:tcBorders>
            <w:shd w:val="clear" w:color="auto" w:fill="auto"/>
            <w:noWrap/>
            <w:vAlign w:val="center"/>
            <w:hideMark/>
          </w:tcPr>
          <w:p w14:paraId="27E6C8B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BAF94E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9EF91F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6BFB83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40A65F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DF60B00"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310ABC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19BEF8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63FF06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0DF625F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371A3A8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0444652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26CBD43B"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633BA975" w14:textId="77777777" w:rsidR="00071340" w:rsidRPr="00B32875" w:rsidRDefault="00071340" w:rsidP="003B5447">
            <w:pPr>
              <w:rPr>
                <w:rFonts w:ascii="Corbel" w:hAnsi="Corbel" w:cs="Calibri"/>
                <w:sz w:val="16"/>
                <w:szCs w:val="16"/>
              </w:rPr>
            </w:pPr>
            <w:r w:rsidRPr="00B32875">
              <w:rPr>
                <w:rFonts w:ascii="Corbel" w:hAnsi="Corbel" w:cs="Calibri"/>
                <w:sz w:val="16"/>
                <w:szCs w:val="16"/>
              </w:rPr>
              <w:t>Plan de gestión</w:t>
            </w:r>
          </w:p>
        </w:tc>
        <w:tc>
          <w:tcPr>
            <w:tcW w:w="567" w:type="dxa"/>
            <w:tcBorders>
              <w:top w:val="nil"/>
              <w:left w:val="nil"/>
              <w:bottom w:val="single" w:sz="4" w:space="0" w:color="BFBFBF"/>
              <w:right w:val="single" w:sz="4" w:space="0" w:color="BFBFBF"/>
            </w:tcBorders>
            <w:shd w:val="clear" w:color="auto" w:fill="auto"/>
            <w:noWrap/>
            <w:vAlign w:val="center"/>
            <w:hideMark/>
          </w:tcPr>
          <w:p w14:paraId="02E0E68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8F816D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0911B7D"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9D84BA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9DB8B5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67E65C5"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A13217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AF899F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E3785C0"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7312FB9A"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3A4B2F84"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716ABC6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r w:rsidR="00071340" w:rsidRPr="00B32875" w14:paraId="2A33BF6F" w14:textId="77777777" w:rsidTr="003B5447">
        <w:trPr>
          <w:trHeight w:val="225"/>
        </w:trPr>
        <w:tc>
          <w:tcPr>
            <w:tcW w:w="2835" w:type="dxa"/>
            <w:tcBorders>
              <w:top w:val="nil"/>
              <w:left w:val="single" w:sz="4" w:space="0" w:color="BFBFBF"/>
              <w:bottom w:val="single" w:sz="4" w:space="0" w:color="BFBFBF"/>
              <w:right w:val="single" w:sz="4" w:space="0" w:color="BFBFBF"/>
            </w:tcBorders>
            <w:shd w:val="clear" w:color="auto" w:fill="auto"/>
            <w:noWrap/>
            <w:vAlign w:val="center"/>
            <w:hideMark/>
          </w:tcPr>
          <w:p w14:paraId="7499901B" w14:textId="77777777" w:rsidR="00071340" w:rsidRPr="00B32875" w:rsidRDefault="00071340" w:rsidP="003B5447">
            <w:pPr>
              <w:rPr>
                <w:rFonts w:ascii="Corbel" w:hAnsi="Corbel" w:cs="Calibri"/>
                <w:sz w:val="16"/>
                <w:szCs w:val="16"/>
              </w:rPr>
            </w:pPr>
            <w:r w:rsidRPr="00B32875">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423A503F"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2256537"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FA8D122"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0A6C039C"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CD32DB1"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C8CDE1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3308BFE"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8776A50"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8364D23"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363A1BE5"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auto" w:fill="auto"/>
            <w:noWrap/>
            <w:vAlign w:val="center"/>
            <w:hideMark/>
          </w:tcPr>
          <w:p w14:paraId="6E4CF469"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c>
          <w:tcPr>
            <w:tcW w:w="709" w:type="dxa"/>
            <w:tcBorders>
              <w:top w:val="nil"/>
              <w:left w:val="nil"/>
              <w:bottom w:val="single" w:sz="4" w:space="0" w:color="BFBFBF"/>
              <w:right w:val="single" w:sz="4" w:space="0" w:color="BFBFBF"/>
            </w:tcBorders>
            <w:shd w:val="clear" w:color="000000" w:fill="00B0F0"/>
            <w:noWrap/>
            <w:vAlign w:val="center"/>
            <w:hideMark/>
          </w:tcPr>
          <w:p w14:paraId="19494048" w14:textId="77777777" w:rsidR="00071340" w:rsidRPr="00B32875" w:rsidRDefault="00071340" w:rsidP="003B5447">
            <w:pPr>
              <w:jc w:val="center"/>
              <w:rPr>
                <w:rFonts w:ascii="Corbel" w:hAnsi="Corbel" w:cs="Calibri"/>
                <w:sz w:val="16"/>
                <w:szCs w:val="16"/>
              </w:rPr>
            </w:pPr>
            <w:r w:rsidRPr="00B32875">
              <w:rPr>
                <w:rFonts w:ascii="Corbel" w:hAnsi="Corbel" w:cs="Calibri"/>
                <w:sz w:val="16"/>
                <w:szCs w:val="16"/>
              </w:rPr>
              <w:t> </w:t>
            </w:r>
          </w:p>
        </w:tc>
      </w:tr>
    </w:tbl>
    <w:p w14:paraId="152A8369" w14:textId="77777777" w:rsidR="005F271F" w:rsidRPr="003F1A1B" w:rsidRDefault="005F271F" w:rsidP="005F271F">
      <w:pPr>
        <w:spacing w:after="120"/>
        <w:jc w:val="both"/>
        <w:rPr>
          <w:rFonts w:ascii="Corbel" w:hAnsi="Corbel" w:cstheme="minorHAnsi"/>
          <w:sz w:val="22"/>
          <w:szCs w:val="22"/>
        </w:rPr>
      </w:pPr>
    </w:p>
    <w:p w14:paraId="1B001C21" w14:textId="77777777" w:rsidR="005F271F" w:rsidRPr="003F1A1B" w:rsidRDefault="005F271F" w:rsidP="005F271F">
      <w:pPr>
        <w:spacing w:after="120"/>
        <w:jc w:val="both"/>
        <w:rPr>
          <w:rFonts w:ascii="Corbel" w:hAnsi="Corbel" w:cstheme="minorHAnsi"/>
          <w:sz w:val="22"/>
          <w:szCs w:val="22"/>
        </w:rPr>
      </w:pPr>
    </w:p>
    <w:p w14:paraId="6AC1FCBE" w14:textId="5D382BCB" w:rsidR="005F271F" w:rsidRDefault="005F271F">
      <w:pPr>
        <w:rPr>
          <w:rFonts w:ascii="Corbel" w:hAnsi="Corbel" w:cstheme="minorHAnsi"/>
          <w:sz w:val="22"/>
          <w:szCs w:val="22"/>
        </w:rPr>
      </w:pPr>
      <w:r>
        <w:rPr>
          <w:rFonts w:ascii="Corbel" w:hAnsi="Corbel" w:cstheme="minorHAnsi"/>
          <w:sz w:val="22"/>
          <w:szCs w:val="22"/>
        </w:rPr>
        <w:br w:type="page"/>
      </w:r>
    </w:p>
    <w:p w14:paraId="0EBD10BC" w14:textId="77777777" w:rsidR="007F48F2" w:rsidRPr="007F48F2" w:rsidRDefault="007F48F2">
      <w:pPr>
        <w:pStyle w:val="Prrafodelista"/>
        <w:numPr>
          <w:ilvl w:val="0"/>
          <w:numId w:val="47"/>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Proyectos</w:t>
      </w:r>
    </w:p>
    <w:p w14:paraId="2D2EA486" w14:textId="77777777" w:rsidR="007F48F2" w:rsidRDefault="007F48F2" w:rsidP="00471DED">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9521A6" w:rsidRPr="003F1A1B" w14:paraId="17794E41" w14:textId="77777777" w:rsidTr="003B5447">
        <w:trPr>
          <w:tblHeader/>
        </w:trPr>
        <w:tc>
          <w:tcPr>
            <w:tcW w:w="2830" w:type="dxa"/>
            <w:shd w:val="clear" w:color="auto" w:fill="DAEEF3" w:themeFill="accent5" w:themeFillTint="33"/>
          </w:tcPr>
          <w:p w14:paraId="788D9F3E" w14:textId="77777777" w:rsidR="009521A6" w:rsidRPr="003F1A1B" w:rsidRDefault="009521A6" w:rsidP="003B5447">
            <w:pPr>
              <w:spacing w:after="60"/>
              <w:rPr>
                <w:rFonts w:ascii="Corbel" w:hAnsi="Corbel" w:cs="Tahoma"/>
                <w:b/>
                <w:sz w:val="22"/>
                <w:szCs w:val="22"/>
                <w:lang w:eastAsia="es-ES"/>
              </w:rPr>
            </w:pPr>
            <w:r w:rsidRPr="003F1A1B">
              <w:rPr>
                <w:rFonts w:ascii="Corbel" w:hAnsi="Corbel" w:cs="Arial"/>
                <w:b/>
                <w:iCs/>
                <w:sz w:val="22"/>
                <w:szCs w:val="22"/>
                <w:lang w:eastAsia="es-ES"/>
              </w:rPr>
              <w:t>Nombre del proyecto</w:t>
            </w:r>
          </w:p>
        </w:tc>
        <w:tc>
          <w:tcPr>
            <w:tcW w:w="6521" w:type="dxa"/>
            <w:shd w:val="clear" w:color="auto" w:fill="DAEEF3" w:themeFill="accent5" w:themeFillTint="33"/>
          </w:tcPr>
          <w:p w14:paraId="6C230B67" w14:textId="77777777" w:rsidR="009521A6" w:rsidRPr="00DF2BF1" w:rsidRDefault="009521A6" w:rsidP="003B5447">
            <w:pPr>
              <w:spacing w:after="60"/>
              <w:rPr>
                <w:rFonts w:ascii="Corbel" w:hAnsi="Corbel" w:cs="Tahoma"/>
                <w:b/>
                <w:sz w:val="22"/>
                <w:szCs w:val="22"/>
                <w:lang w:eastAsia="es-ES"/>
              </w:rPr>
            </w:pPr>
            <w:r w:rsidRPr="00DF2BF1">
              <w:rPr>
                <w:rFonts w:ascii="Corbel" w:hAnsi="Corbel" w:cs="Tahoma"/>
                <w:b/>
                <w:bCs/>
                <w:sz w:val="22"/>
                <w:szCs w:val="22"/>
                <w:lang w:eastAsia="es-ES"/>
              </w:rPr>
              <w:t>Sistema de alcantarillado Servicio Sanitario Rural Juan Fernández, etapa prefactibilidad.</w:t>
            </w:r>
          </w:p>
        </w:tc>
      </w:tr>
      <w:tr w:rsidR="009521A6" w:rsidRPr="003F1A1B" w14:paraId="2F28F1DD" w14:textId="77777777" w:rsidTr="003B5447">
        <w:tc>
          <w:tcPr>
            <w:tcW w:w="2830" w:type="dxa"/>
            <w:shd w:val="clear" w:color="auto" w:fill="auto"/>
          </w:tcPr>
          <w:p w14:paraId="23BBD361" w14:textId="77777777" w:rsidR="009521A6" w:rsidRPr="003F1A1B" w:rsidRDefault="009521A6"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521" w:type="dxa"/>
            <w:shd w:val="clear" w:color="auto" w:fill="auto"/>
          </w:tcPr>
          <w:p w14:paraId="77A8F9D1"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El proyecto consiste en elaborar un perfil de prefactibilidad de acuerdo con la metodología sectorial vigente en el Sistema Nacional de Inversiones (MDSF), para que la localidad de San Juan Bautista pueda contar con un sistema integral de alcantarillado que permita erradicar los impactos sobre el medioambiente derivados de los afloramientos de aguas servidas, originados en el colapso de los sistemas individuales que existen actualmente.</w:t>
            </w:r>
          </w:p>
          <w:p w14:paraId="2884AF01"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Se trata de definir la solución técnico-económica más adecuada para la instalación del servicio de alcantarillado (redes y PTAS).</w:t>
            </w:r>
          </w:p>
          <w:p w14:paraId="053A7862"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Se debe analizar su relación con las iniciativas que se incorporen al Plan Especial de Zonas Extremas (PDZE).</w:t>
            </w:r>
          </w:p>
        </w:tc>
      </w:tr>
      <w:tr w:rsidR="009521A6" w:rsidRPr="003F1A1B" w14:paraId="11F33A0E" w14:textId="77777777" w:rsidTr="003B5447">
        <w:tc>
          <w:tcPr>
            <w:tcW w:w="2830" w:type="dxa"/>
            <w:shd w:val="clear" w:color="auto" w:fill="auto"/>
          </w:tcPr>
          <w:p w14:paraId="50D36FD8" w14:textId="63D60AF6" w:rsidR="009521A6"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5A769306"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Hábitat urbano / infraestructura sanitaria</w:t>
            </w:r>
          </w:p>
        </w:tc>
      </w:tr>
      <w:tr w:rsidR="009521A6" w:rsidRPr="003F1A1B" w14:paraId="730F3ADE" w14:textId="77777777" w:rsidTr="003B5447">
        <w:tc>
          <w:tcPr>
            <w:tcW w:w="2830" w:type="dxa"/>
            <w:shd w:val="clear" w:color="auto" w:fill="auto"/>
          </w:tcPr>
          <w:p w14:paraId="3B06DBA4" w14:textId="77777777" w:rsidR="009521A6" w:rsidRPr="003F1A1B" w:rsidRDefault="009521A6"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1124F108"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Política Nacional de Servicios Sanitarios Rurales.</w:t>
            </w:r>
          </w:p>
          <w:p w14:paraId="513F7A33"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 xml:space="preserve">Ley General de Servicios Sanitarios (DF Nº 382 de 1988 del MOP) y su reglamento (DS MOP </w:t>
            </w:r>
            <w:proofErr w:type="spellStart"/>
            <w:r w:rsidRPr="00DF2BF1">
              <w:rPr>
                <w:rFonts w:ascii="Corbel" w:hAnsi="Corbel" w:cs="Tahoma"/>
                <w:sz w:val="22"/>
                <w:szCs w:val="22"/>
                <w:lang w:eastAsia="es-ES"/>
              </w:rPr>
              <w:t>N°</w:t>
            </w:r>
            <w:proofErr w:type="spellEnd"/>
            <w:r w:rsidRPr="00DF2BF1">
              <w:rPr>
                <w:rFonts w:ascii="Corbel" w:hAnsi="Corbel" w:cs="Tahoma"/>
                <w:sz w:val="22"/>
                <w:szCs w:val="22"/>
                <w:lang w:eastAsia="es-ES"/>
              </w:rPr>
              <w:t xml:space="preserve"> 1199 de 2004).</w:t>
            </w:r>
          </w:p>
          <w:p w14:paraId="0B3FDC82"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Ley 18.902 (1990) de la Superintendencia de Servicios Sanitarios (SISS).</w:t>
            </w:r>
          </w:p>
          <w:p w14:paraId="2BFB22DF"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 xml:space="preserve">Ley </w:t>
            </w:r>
            <w:proofErr w:type="spellStart"/>
            <w:r w:rsidRPr="00DF2BF1">
              <w:rPr>
                <w:rFonts w:ascii="Corbel" w:hAnsi="Corbel" w:cs="Tahoma"/>
                <w:sz w:val="22"/>
                <w:szCs w:val="22"/>
                <w:lang w:eastAsia="es-ES"/>
              </w:rPr>
              <w:t>N°</w:t>
            </w:r>
            <w:proofErr w:type="spellEnd"/>
            <w:r w:rsidRPr="00DF2BF1">
              <w:rPr>
                <w:rFonts w:ascii="Corbel" w:hAnsi="Corbel" w:cs="Tahoma"/>
                <w:sz w:val="22"/>
                <w:szCs w:val="22"/>
                <w:lang w:eastAsia="es-ES"/>
              </w:rPr>
              <w:t xml:space="preserve"> 20.998 de Servicios Sanitarios Rurales (MOP 2017, actualizada en 2023).</w:t>
            </w:r>
          </w:p>
          <w:p w14:paraId="5C758EF7"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Programa de Agua Potable Rural (DOH-MOP).</w:t>
            </w:r>
          </w:p>
          <w:p w14:paraId="24FA7E49"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Programa Saneamiento Sanitario SUBDERE.</w:t>
            </w:r>
          </w:p>
          <w:p w14:paraId="38CB8738"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Programa sistemas sanitarios sustentables para microempresas de turismo localizadas en zonas rurales (2022).</w:t>
            </w:r>
          </w:p>
        </w:tc>
      </w:tr>
      <w:tr w:rsidR="009521A6" w:rsidRPr="003F1A1B" w14:paraId="7F57D7B3" w14:textId="77777777" w:rsidTr="003B5447">
        <w:tc>
          <w:tcPr>
            <w:tcW w:w="2830" w:type="dxa"/>
            <w:shd w:val="clear" w:color="auto" w:fill="auto"/>
          </w:tcPr>
          <w:p w14:paraId="2A525A73" w14:textId="77777777" w:rsidR="009521A6" w:rsidRPr="003F1A1B" w:rsidRDefault="009521A6"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 xml:space="preserve">Lineamiento y objetivo del PLADECO 2025-2029 </w:t>
            </w:r>
          </w:p>
        </w:tc>
        <w:tc>
          <w:tcPr>
            <w:tcW w:w="6521" w:type="dxa"/>
            <w:shd w:val="clear" w:color="auto" w:fill="auto"/>
          </w:tcPr>
          <w:p w14:paraId="3464B4BC" w14:textId="77777777" w:rsidR="009521A6" w:rsidRPr="00DF2BF1" w:rsidRDefault="009521A6" w:rsidP="003B5447">
            <w:pPr>
              <w:spacing w:after="60"/>
              <w:rPr>
                <w:rFonts w:ascii="Corbel" w:hAnsi="Corbel" w:cs="Tahoma"/>
                <w:sz w:val="22"/>
                <w:szCs w:val="22"/>
                <w:u w:val="single"/>
                <w:lang w:eastAsia="es-ES"/>
              </w:rPr>
            </w:pPr>
            <w:r w:rsidRPr="00DF2BF1">
              <w:rPr>
                <w:rFonts w:ascii="Corbel" w:hAnsi="Corbel" w:cs="Tahoma"/>
                <w:sz w:val="22"/>
                <w:szCs w:val="22"/>
                <w:u w:val="single"/>
                <w:lang w:eastAsia="es-ES"/>
              </w:rPr>
              <w:t>Lineamiento</w:t>
            </w:r>
          </w:p>
          <w:p w14:paraId="16766AAA"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Una red sanitaria, vial y peatonal habilitantes del desarrollo urbano.</w:t>
            </w:r>
          </w:p>
          <w:p w14:paraId="57E6B17B" w14:textId="77777777" w:rsidR="009521A6" w:rsidRPr="00DF2BF1" w:rsidRDefault="009521A6" w:rsidP="003B5447">
            <w:pPr>
              <w:spacing w:after="60"/>
              <w:rPr>
                <w:rFonts w:ascii="Corbel" w:hAnsi="Corbel" w:cs="Tahoma"/>
                <w:sz w:val="22"/>
                <w:szCs w:val="22"/>
                <w:u w:val="single"/>
                <w:lang w:eastAsia="es-ES"/>
              </w:rPr>
            </w:pPr>
            <w:r w:rsidRPr="00DF2BF1">
              <w:rPr>
                <w:rFonts w:ascii="Corbel" w:hAnsi="Corbel" w:cs="Tahoma"/>
                <w:sz w:val="22"/>
                <w:szCs w:val="22"/>
                <w:u w:val="single"/>
                <w:lang w:eastAsia="es-ES"/>
              </w:rPr>
              <w:t>Objetivo</w:t>
            </w:r>
          </w:p>
          <w:p w14:paraId="48339E97"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Avanzar en la solución para la consolidación de un sistema de aguas servidas para proteger la salud pública y el entorno natural.</w:t>
            </w:r>
          </w:p>
        </w:tc>
      </w:tr>
      <w:tr w:rsidR="009521A6" w:rsidRPr="003F1A1B" w14:paraId="7965D67C" w14:textId="77777777" w:rsidTr="003B5447">
        <w:tc>
          <w:tcPr>
            <w:tcW w:w="2830" w:type="dxa"/>
            <w:shd w:val="clear" w:color="auto" w:fill="auto"/>
          </w:tcPr>
          <w:p w14:paraId="67FAEDDA" w14:textId="77777777" w:rsidR="009521A6" w:rsidRPr="003F1A1B" w:rsidRDefault="009521A6"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aborda el proyecto</w:t>
            </w:r>
          </w:p>
        </w:tc>
        <w:tc>
          <w:tcPr>
            <w:tcW w:w="6521" w:type="dxa"/>
            <w:shd w:val="clear" w:color="auto" w:fill="auto"/>
          </w:tcPr>
          <w:p w14:paraId="2083BFE7"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Impactos sobre el medioambiente derivados de los afloramientos de aguas servidas, originados en el colapso de los sistemas individuales, al no contar con un sistema formalizado.</w:t>
            </w:r>
          </w:p>
        </w:tc>
      </w:tr>
      <w:tr w:rsidR="009521A6" w:rsidRPr="003F1A1B" w14:paraId="71FD15B3" w14:textId="77777777" w:rsidTr="003B5447">
        <w:tc>
          <w:tcPr>
            <w:tcW w:w="2830" w:type="dxa"/>
            <w:shd w:val="clear" w:color="auto" w:fill="auto"/>
          </w:tcPr>
          <w:p w14:paraId="52E23D85" w14:textId="77777777" w:rsidR="009521A6" w:rsidRPr="003F1A1B" w:rsidRDefault="009521A6"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Área de influencia</w:t>
            </w:r>
          </w:p>
        </w:tc>
        <w:tc>
          <w:tcPr>
            <w:tcW w:w="6521" w:type="dxa"/>
            <w:shd w:val="clear" w:color="auto" w:fill="auto"/>
          </w:tcPr>
          <w:p w14:paraId="4C5EF580"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Localidad de San Juan Bautista, comuna de Juan Fernández.</w:t>
            </w:r>
          </w:p>
        </w:tc>
      </w:tr>
      <w:tr w:rsidR="009521A6" w:rsidRPr="003F1A1B" w14:paraId="2651F3A1" w14:textId="77777777" w:rsidTr="003B5447">
        <w:tc>
          <w:tcPr>
            <w:tcW w:w="2830" w:type="dxa"/>
            <w:shd w:val="clear" w:color="auto" w:fill="auto"/>
          </w:tcPr>
          <w:p w14:paraId="15366AF1" w14:textId="77777777" w:rsidR="009521A6" w:rsidRPr="003F1A1B" w:rsidRDefault="009521A6"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Descripción del déficit existente</w:t>
            </w:r>
          </w:p>
        </w:tc>
        <w:tc>
          <w:tcPr>
            <w:tcW w:w="6521" w:type="dxa"/>
            <w:shd w:val="clear" w:color="auto" w:fill="auto"/>
          </w:tcPr>
          <w:p w14:paraId="63B15D37"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No existe un sistema de saneamiento sanitario en la localidad de San Juan Bautista, lo que ha generado diversos problemas ambientales.</w:t>
            </w:r>
          </w:p>
        </w:tc>
      </w:tr>
      <w:tr w:rsidR="009521A6" w:rsidRPr="006B1F27" w14:paraId="6E535298" w14:textId="77777777" w:rsidTr="003B5447">
        <w:tc>
          <w:tcPr>
            <w:tcW w:w="2830" w:type="dxa"/>
            <w:shd w:val="clear" w:color="auto" w:fill="auto"/>
          </w:tcPr>
          <w:p w14:paraId="30FC2980" w14:textId="77777777" w:rsidR="009521A6" w:rsidRPr="006B1F27" w:rsidRDefault="009521A6"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521" w:type="dxa"/>
            <w:shd w:val="clear" w:color="auto" w:fill="auto"/>
          </w:tcPr>
          <w:p w14:paraId="54D0EE50" w14:textId="77777777" w:rsidR="009521A6" w:rsidRPr="006B1F27" w:rsidRDefault="009521A6" w:rsidP="003B5447">
            <w:pPr>
              <w:pStyle w:val="Prrafodelista"/>
              <w:numPr>
                <w:ilvl w:val="0"/>
                <w:numId w:val="28"/>
              </w:numPr>
              <w:spacing w:after="60"/>
              <w:ind w:left="463"/>
              <w:rPr>
                <w:rFonts w:ascii="Corbel" w:hAnsi="Corbel" w:cs="Tahoma"/>
                <w:lang w:eastAsia="es-ES"/>
              </w:rPr>
            </w:pPr>
            <w:r w:rsidRPr="006B1F27">
              <w:rPr>
                <w:rFonts w:ascii="Corbel" w:hAnsi="Corbel" w:cs="Tahoma"/>
                <w:lang w:eastAsia="es-ES"/>
              </w:rPr>
              <w:t>Las alternativas de solución están asociadas a las características del sistema de tratamiento de aguas servidas, dependiendo del tipo y cantidad de PTAS y su distribución.</w:t>
            </w:r>
          </w:p>
        </w:tc>
      </w:tr>
      <w:tr w:rsidR="009521A6" w:rsidRPr="00DF2BF1" w14:paraId="42F4C343" w14:textId="77777777" w:rsidTr="003B5447">
        <w:tc>
          <w:tcPr>
            <w:tcW w:w="2830" w:type="dxa"/>
            <w:shd w:val="clear" w:color="auto" w:fill="auto"/>
          </w:tcPr>
          <w:p w14:paraId="0D9481C4"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lastRenderedPageBreak/>
              <w:t>Beneficios</w:t>
            </w:r>
          </w:p>
        </w:tc>
        <w:tc>
          <w:tcPr>
            <w:tcW w:w="6521" w:type="dxa"/>
            <w:shd w:val="clear" w:color="auto" w:fill="auto"/>
          </w:tcPr>
          <w:p w14:paraId="1542E917" w14:textId="77777777" w:rsidR="009521A6" w:rsidRPr="00DF2BF1" w:rsidRDefault="009521A6" w:rsidP="003B5447">
            <w:pPr>
              <w:spacing w:after="60"/>
              <w:ind w:left="91"/>
              <w:rPr>
                <w:rFonts w:ascii="Corbel" w:hAnsi="Corbel" w:cs="Tahoma"/>
                <w:sz w:val="22"/>
                <w:szCs w:val="22"/>
                <w:lang w:eastAsia="es-ES"/>
              </w:rPr>
            </w:pPr>
            <w:r w:rsidRPr="00DF2BF1">
              <w:rPr>
                <w:rFonts w:ascii="Corbel" w:hAnsi="Corbel" w:cs="Tahoma"/>
                <w:sz w:val="22"/>
                <w:szCs w:val="22"/>
                <w:lang w:eastAsia="es-ES"/>
              </w:rPr>
              <w:t>Contar con alcantarillado deriva en mejoras en la salud física y psicosocial de la comunidad y disminuye o elimina los impactos sobre el medioambiente provenientes de los afloramientos de aguas servidas, originados en el colapso de los sistemas individuales. Asimismo, posibilita la realización adecuada de actividades productivas en condiciones sanitarias adecuadas.</w:t>
            </w:r>
          </w:p>
        </w:tc>
      </w:tr>
      <w:tr w:rsidR="009521A6" w:rsidRPr="00DF2BF1" w14:paraId="28011773" w14:textId="77777777" w:rsidTr="003B5447">
        <w:tc>
          <w:tcPr>
            <w:tcW w:w="2830" w:type="dxa"/>
            <w:shd w:val="clear" w:color="auto" w:fill="auto"/>
          </w:tcPr>
          <w:p w14:paraId="42F3CC1D"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Orientaciones para la implementación</w:t>
            </w:r>
          </w:p>
        </w:tc>
        <w:tc>
          <w:tcPr>
            <w:tcW w:w="6521" w:type="dxa"/>
            <w:shd w:val="clear" w:color="auto" w:fill="auto"/>
          </w:tcPr>
          <w:p w14:paraId="1DEA4828" w14:textId="77777777" w:rsidR="009521A6" w:rsidRPr="00DF2BF1" w:rsidRDefault="009521A6" w:rsidP="003B5447">
            <w:pPr>
              <w:pStyle w:val="Prrafodelista"/>
              <w:numPr>
                <w:ilvl w:val="0"/>
                <w:numId w:val="93"/>
              </w:numPr>
              <w:spacing w:after="60"/>
              <w:ind w:left="463"/>
              <w:rPr>
                <w:rFonts w:ascii="Corbel" w:hAnsi="Corbel" w:cs="Tahoma"/>
                <w:lang w:eastAsia="es-ES"/>
              </w:rPr>
            </w:pPr>
            <w:r w:rsidRPr="00DF2BF1">
              <w:rPr>
                <w:rFonts w:ascii="Corbel" w:hAnsi="Corbel" w:cs="Tahoma"/>
                <w:lang w:eastAsia="es-ES"/>
              </w:rPr>
              <w:t>Metodología formulación y evaluación de proyectos de evacuación, tratamiento y disposición de aguas servidas sector rural (MDSF, 2015).</w:t>
            </w:r>
          </w:p>
          <w:p w14:paraId="3FDEF548" w14:textId="77777777" w:rsidR="009521A6" w:rsidRPr="00DF2BF1" w:rsidRDefault="009521A6" w:rsidP="003B5447">
            <w:pPr>
              <w:pStyle w:val="Prrafodelista"/>
              <w:numPr>
                <w:ilvl w:val="0"/>
                <w:numId w:val="93"/>
              </w:numPr>
              <w:spacing w:after="60"/>
              <w:ind w:left="463"/>
              <w:rPr>
                <w:rFonts w:ascii="Corbel" w:hAnsi="Corbel" w:cs="Tahoma"/>
                <w:lang w:eastAsia="es-ES"/>
              </w:rPr>
            </w:pPr>
            <w:r w:rsidRPr="00DF2BF1">
              <w:rPr>
                <w:rFonts w:ascii="Corbel" w:hAnsi="Corbel" w:cs="Tahoma"/>
                <w:lang w:eastAsia="es-ES"/>
              </w:rPr>
              <w:t>Manual de saneamiento sanitario del sector rural (MDSF, septiembre 2024).</w:t>
            </w:r>
          </w:p>
          <w:p w14:paraId="6774A152" w14:textId="77777777" w:rsidR="009521A6" w:rsidRPr="00DF2BF1" w:rsidRDefault="009521A6" w:rsidP="003B5447">
            <w:pPr>
              <w:pStyle w:val="Prrafodelista"/>
              <w:numPr>
                <w:ilvl w:val="0"/>
                <w:numId w:val="93"/>
              </w:numPr>
              <w:spacing w:after="60"/>
              <w:ind w:left="463"/>
              <w:rPr>
                <w:rFonts w:ascii="Corbel" w:hAnsi="Corbel" w:cs="Tahoma"/>
                <w:lang w:eastAsia="es-ES"/>
              </w:rPr>
            </w:pPr>
            <w:r w:rsidRPr="00DF2BF1">
              <w:rPr>
                <w:rFonts w:ascii="Corbel" w:hAnsi="Corbel" w:cs="Tahoma"/>
                <w:lang w:eastAsia="es-ES"/>
              </w:rPr>
              <w:t>Manual de soluciones de saneamiento sanitario para zonas rurales (SUBDERE, 2009).</w:t>
            </w:r>
          </w:p>
          <w:p w14:paraId="005DC2A6" w14:textId="77777777" w:rsidR="009521A6" w:rsidRPr="00DF2BF1" w:rsidRDefault="009521A6" w:rsidP="003B5447">
            <w:pPr>
              <w:pStyle w:val="Prrafodelista"/>
              <w:numPr>
                <w:ilvl w:val="0"/>
                <w:numId w:val="93"/>
              </w:numPr>
              <w:spacing w:after="60"/>
              <w:ind w:left="463"/>
              <w:rPr>
                <w:rFonts w:ascii="Corbel" w:hAnsi="Corbel" w:cs="Tahoma"/>
                <w:lang w:eastAsia="es-ES"/>
              </w:rPr>
            </w:pPr>
            <w:r w:rsidRPr="00DF2BF1">
              <w:rPr>
                <w:rFonts w:ascii="Corbel" w:hAnsi="Corbel" w:cs="Tahoma"/>
                <w:lang w:eastAsia="es-ES"/>
              </w:rPr>
              <w:t>Estudio de Soluciones Sanitarias para el Sector Rural (Unidad de Saneamiento Sanitario SUBDERE 2018).</w:t>
            </w:r>
          </w:p>
        </w:tc>
      </w:tr>
      <w:tr w:rsidR="009521A6" w:rsidRPr="00DF2BF1" w14:paraId="586B11D5" w14:textId="77777777" w:rsidTr="003B5447">
        <w:tc>
          <w:tcPr>
            <w:tcW w:w="2830" w:type="dxa"/>
            <w:shd w:val="clear" w:color="auto" w:fill="auto"/>
          </w:tcPr>
          <w:p w14:paraId="4CED52A5"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Etapa a la que postula</w:t>
            </w:r>
          </w:p>
        </w:tc>
        <w:tc>
          <w:tcPr>
            <w:tcW w:w="6521" w:type="dxa"/>
            <w:shd w:val="clear" w:color="auto" w:fill="auto"/>
          </w:tcPr>
          <w:p w14:paraId="47887130" w14:textId="77777777" w:rsidR="009521A6" w:rsidRPr="00DF2BF1" w:rsidRDefault="009521A6" w:rsidP="003B5447">
            <w:pPr>
              <w:spacing w:after="60"/>
              <w:rPr>
                <w:rFonts w:ascii="Corbel" w:hAnsi="Corbel" w:cs="Arial"/>
                <w:iCs/>
                <w:sz w:val="22"/>
                <w:szCs w:val="22"/>
                <w:lang w:eastAsia="es-ES"/>
              </w:rPr>
            </w:pPr>
            <w:r w:rsidRPr="00DF2BF1">
              <w:rPr>
                <w:rFonts w:ascii="Corbel" w:hAnsi="Corbel" w:cs="Arial"/>
                <w:iCs/>
                <w:sz w:val="22"/>
                <w:szCs w:val="22"/>
                <w:lang w:eastAsia="es-ES"/>
              </w:rPr>
              <w:t>Prefactibilidad</w:t>
            </w:r>
          </w:p>
        </w:tc>
      </w:tr>
      <w:tr w:rsidR="009521A6" w:rsidRPr="00DF2BF1" w14:paraId="761E3B8C" w14:textId="77777777" w:rsidTr="003B5447">
        <w:tc>
          <w:tcPr>
            <w:tcW w:w="2830" w:type="dxa"/>
            <w:shd w:val="clear" w:color="auto" w:fill="auto"/>
          </w:tcPr>
          <w:p w14:paraId="1E97F897"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Indicadores</w:t>
            </w:r>
          </w:p>
        </w:tc>
        <w:tc>
          <w:tcPr>
            <w:tcW w:w="6521" w:type="dxa"/>
            <w:shd w:val="clear" w:color="auto" w:fill="auto"/>
          </w:tcPr>
          <w:p w14:paraId="47287506" w14:textId="77777777" w:rsidR="009521A6" w:rsidRPr="00DF2BF1" w:rsidRDefault="009521A6" w:rsidP="003B5447">
            <w:pPr>
              <w:spacing w:after="60"/>
              <w:rPr>
                <w:rFonts w:ascii="Corbel" w:hAnsi="Corbel" w:cs="Tahoma"/>
                <w:sz w:val="22"/>
                <w:szCs w:val="22"/>
                <w:lang w:eastAsia="es-ES"/>
              </w:rPr>
            </w:pPr>
          </w:p>
        </w:tc>
      </w:tr>
      <w:tr w:rsidR="009521A6" w:rsidRPr="00DF2BF1" w14:paraId="188CB3B6"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9521A6" w:rsidRPr="00DF2BF1" w14:paraId="45604AD1" w14:textId="77777777" w:rsidTr="003B5447">
              <w:trPr>
                <w:cantSplit/>
                <w:tblHeader/>
              </w:trPr>
              <w:tc>
                <w:tcPr>
                  <w:tcW w:w="2710" w:type="dxa"/>
                  <w:tcBorders>
                    <w:bottom w:val="single" w:sz="4" w:space="0" w:color="A6A6A6"/>
                  </w:tcBorders>
                  <w:shd w:val="clear" w:color="auto" w:fill="DAEEF3" w:themeFill="accent5" w:themeFillTint="33"/>
                  <w:vAlign w:val="center"/>
                </w:tcPr>
                <w:p w14:paraId="00DF57EF" w14:textId="77777777" w:rsidR="009521A6" w:rsidRPr="00DF2BF1" w:rsidRDefault="009521A6" w:rsidP="003B5447">
                  <w:pPr>
                    <w:rPr>
                      <w:rFonts w:ascii="Corbel" w:hAnsi="Corbel"/>
                      <w:b/>
                      <w:bCs/>
                      <w:sz w:val="20"/>
                      <w:szCs w:val="20"/>
                      <w:lang w:eastAsia="es-MX"/>
                    </w:rPr>
                  </w:pPr>
                  <w:r w:rsidRPr="00DF2BF1">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133D18DC" w14:textId="77777777" w:rsidR="009521A6" w:rsidRPr="00DF2BF1" w:rsidRDefault="009521A6" w:rsidP="003B5447">
                  <w:pPr>
                    <w:rPr>
                      <w:rFonts w:ascii="Corbel" w:hAnsi="Corbel"/>
                      <w:b/>
                      <w:bCs/>
                      <w:sz w:val="20"/>
                      <w:szCs w:val="20"/>
                      <w:lang w:eastAsia="es-MX"/>
                    </w:rPr>
                  </w:pPr>
                  <w:r w:rsidRPr="00DF2BF1">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29EF69C5" w14:textId="77777777" w:rsidR="009521A6" w:rsidRPr="00DF2BF1" w:rsidRDefault="009521A6" w:rsidP="003B5447">
                  <w:pPr>
                    <w:rPr>
                      <w:rFonts w:ascii="Corbel" w:hAnsi="Corbel"/>
                      <w:b/>
                      <w:bCs/>
                      <w:sz w:val="20"/>
                      <w:szCs w:val="20"/>
                      <w:lang w:eastAsia="es-MX"/>
                    </w:rPr>
                  </w:pPr>
                  <w:r w:rsidRPr="00DF2BF1">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60B9723C" w14:textId="77777777" w:rsidR="009521A6" w:rsidRPr="00DF2BF1" w:rsidRDefault="009521A6" w:rsidP="003B5447">
                  <w:pPr>
                    <w:rPr>
                      <w:rFonts w:ascii="Corbel" w:hAnsi="Corbel"/>
                      <w:b/>
                      <w:bCs/>
                      <w:sz w:val="20"/>
                      <w:szCs w:val="20"/>
                      <w:lang w:eastAsia="es-MX"/>
                    </w:rPr>
                  </w:pPr>
                  <w:r w:rsidRPr="00DF2BF1">
                    <w:rPr>
                      <w:rFonts w:ascii="Corbel" w:hAnsi="Corbel"/>
                      <w:b/>
                      <w:bCs/>
                      <w:sz w:val="20"/>
                      <w:szCs w:val="20"/>
                      <w:lang w:eastAsia="es-MX"/>
                    </w:rPr>
                    <w:t>Fuentes de información / Responsable</w:t>
                  </w:r>
                </w:p>
              </w:tc>
            </w:tr>
            <w:tr w:rsidR="009521A6" w:rsidRPr="00DF2BF1" w14:paraId="6677B2A1" w14:textId="77777777" w:rsidTr="003B5447">
              <w:trPr>
                <w:cantSplit/>
              </w:trPr>
              <w:tc>
                <w:tcPr>
                  <w:tcW w:w="2710" w:type="dxa"/>
                  <w:shd w:val="clear" w:color="auto" w:fill="auto"/>
                  <w:vAlign w:val="center"/>
                </w:tcPr>
                <w:p w14:paraId="1A22FC02" w14:textId="77777777" w:rsidR="009521A6" w:rsidRPr="00DF2BF1" w:rsidRDefault="009521A6" w:rsidP="003B5447">
                  <w:pPr>
                    <w:rPr>
                      <w:rFonts w:ascii="Corbel" w:hAnsi="Corbel"/>
                      <w:sz w:val="20"/>
                      <w:szCs w:val="20"/>
                      <w:lang w:eastAsia="es-MX"/>
                    </w:rPr>
                  </w:pPr>
                  <w:r w:rsidRPr="00DF2BF1">
                    <w:rPr>
                      <w:rFonts w:ascii="Corbel" w:hAnsi="Corbel"/>
                      <w:sz w:val="20"/>
                      <w:szCs w:val="20"/>
                      <w:lang w:eastAsia="es-MX"/>
                    </w:rPr>
                    <w:t>Porcentaje de familias beneficiadas con alcantarillado en la comuna sobre el total de población.</w:t>
                  </w:r>
                </w:p>
              </w:tc>
              <w:tc>
                <w:tcPr>
                  <w:tcW w:w="3133" w:type="dxa"/>
                  <w:shd w:val="clear" w:color="auto" w:fill="auto"/>
                  <w:vAlign w:val="center"/>
                </w:tcPr>
                <w:p w14:paraId="4B2AA886" w14:textId="77777777" w:rsidR="009521A6" w:rsidRPr="00DF2BF1" w:rsidRDefault="009521A6" w:rsidP="003B5447">
                  <w:pPr>
                    <w:rPr>
                      <w:rFonts w:ascii="Corbel" w:hAnsi="Corbel"/>
                      <w:sz w:val="20"/>
                      <w:szCs w:val="20"/>
                      <w:lang w:eastAsia="es-MX"/>
                    </w:rPr>
                  </w:pPr>
                  <w:r w:rsidRPr="00DF2BF1">
                    <w:rPr>
                      <w:rFonts w:ascii="Corbel" w:hAnsi="Corbel"/>
                      <w:sz w:val="20"/>
                      <w:szCs w:val="20"/>
                    </w:rPr>
                    <w:t>(</w:t>
                  </w:r>
                  <w:proofErr w:type="spellStart"/>
                  <w:r w:rsidRPr="00DF2BF1">
                    <w:rPr>
                      <w:rFonts w:ascii="Corbel" w:hAnsi="Corbel"/>
                      <w:sz w:val="20"/>
                      <w:szCs w:val="20"/>
                    </w:rPr>
                    <w:t>N°</w:t>
                  </w:r>
                  <w:proofErr w:type="spellEnd"/>
                  <w:r w:rsidRPr="00DF2BF1">
                    <w:rPr>
                      <w:rFonts w:ascii="Corbel" w:hAnsi="Corbel"/>
                      <w:sz w:val="20"/>
                      <w:szCs w:val="20"/>
                    </w:rPr>
                    <w:t xml:space="preserve"> de familias con alcantarillado / total de familias residentes en la comuna) x 100.</w:t>
                  </w:r>
                </w:p>
              </w:tc>
              <w:tc>
                <w:tcPr>
                  <w:tcW w:w="944" w:type="dxa"/>
                  <w:shd w:val="clear" w:color="auto" w:fill="auto"/>
                  <w:vAlign w:val="center"/>
                </w:tcPr>
                <w:p w14:paraId="3E9007AD" w14:textId="77777777" w:rsidR="009521A6" w:rsidRPr="00DF2BF1" w:rsidRDefault="009521A6" w:rsidP="003B5447">
                  <w:pPr>
                    <w:rPr>
                      <w:rFonts w:ascii="Corbel" w:hAnsi="Corbel"/>
                      <w:sz w:val="20"/>
                      <w:szCs w:val="20"/>
                      <w:lang w:eastAsia="es-MX"/>
                    </w:rPr>
                  </w:pPr>
                  <w:r w:rsidRPr="00DF2BF1">
                    <w:rPr>
                      <w:rFonts w:ascii="Corbel" w:hAnsi="Corbel"/>
                      <w:sz w:val="20"/>
                      <w:szCs w:val="20"/>
                      <w:lang w:eastAsia="es-MX"/>
                    </w:rPr>
                    <w:t>40%</w:t>
                  </w:r>
                </w:p>
              </w:tc>
              <w:tc>
                <w:tcPr>
                  <w:tcW w:w="2302" w:type="dxa"/>
                  <w:shd w:val="clear" w:color="auto" w:fill="auto"/>
                  <w:vAlign w:val="center"/>
                </w:tcPr>
                <w:p w14:paraId="36836060" w14:textId="77777777" w:rsidR="009521A6" w:rsidRPr="00DF2BF1" w:rsidRDefault="009521A6" w:rsidP="003B5447">
                  <w:pPr>
                    <w:rPr>
                      <w:rFonts w:ascii="Corbel" w:hAnsi="Corbel"/>
                      <w:sz w:val="20"/>
                      <w:szCs w:val="20"/>
                    </w:rPr>
                  </w:pPr>
                  <w:r w:rsidRPr="00DF2BF1">
                    <w:rPr>
                      <w:rFonts w:ascii="Corbel" w:hAnsi="Corbel"/>
                      <w:sz w:val="20"/>
                      <w:szCs w:val="20"/>
                    </w:rPr>
                    <w:t>Municipalidad (SECPLA y DOM).</w:t>
                  </w:r>
                </w:p>
                <w:p w14:paraId="69150542" w14:textId="77777777" w:rsidR="009521A6" w:rsidRPr="00DF2BF1" w:rsidRDefault="009521A6" w:rsidP="003B5447">
                  <w:pPr>
                    <w:rPr>
                      <w:rFonts w:ascii="Corbel" w:hAnsi="Corbel"/>
                      <w:sz w:val="20"/>
                      <w:szCs w:val="20"/>
                      <w:lang w:eastAsia="es-MX"/>
                    </w:rPr>
                  </w:pPr>
                  <w:r w:rsidRPr="00DF2BF1">
                    <w:rPr>
                      <w:rFonts w:ascii="Corbel" w:hAnsi="Corbel"/>
                      <w:sz w:val="20"/>
                      <w:szCs w:val="20"/>
                    </w:rPr>
                    <w:t>Registros DOH-MOP.</w:t>
                  </w:r>
                </w:p>
              </w:tc>
            </w:tr>
          </w:tbl>
          <w:p w14:paraId="190CBBC8" w14:textId="77777777" w:rsidR="009521A6" w:rsidRPr="00DF2BF1" w:rsidRDefault="009521A6" w:rsidP="003B5447">
            <w:pPr>
              <w:spacing w:after="60"/>
              <w:rPr>
                <w:rFonts w:ascii="Corbel" w:hAnsi="Corbel" w:cs="Tahoma"/>
                <w:sz w:val="22"/>
                <w:szCs w:val="22"/>
                <w:lang w:eastAsia="es-ES"/>
              </w:rPr>
            </w:pPr>
          </w:p>
        </w:tc>
      </w:tr>
      <w:tr w:rsidR="009521A6" w:rsidRPr="00DF2BF1" w14:paraId="58EB95C5" w14:textId="77777777" w:rsidTr="003B5447">
        <w:tc>
          <w:tcPr>
            <w:tcW w:w="2830" w:type="dxa"/>
            <w:shd w:val="clear" w:color="auto" w:fill="auto"/>
          </w:tcPr>
          <w:p w14:paraId="68D70E9A"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Plazo de ejecución</w:t>
            </w:r>
          </w:p>
        </w:tc>
        <w:tc>
          <w:tcPr>
            <w:tcW w:w="6521" w:type="dxa"/>
            <w:shd w:val="clear" w:color="auto" w:fill="auto"/>
          </w:tcPr>
          <w:p w14:paraId="1D5820B6"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8 meses</w:t>
            </w:r>
          </w:p>
        </w:tc>
      </w:tr>
      <w:tr w:rsidR="009521A6" w:rsidRPr="00DF2BF1" w14:paraId="3CA0EEBC" w14:textId="77777777" w:rsidTr="003B5447">
        <w:trPr>
          <w:trHeight w:val="274"/>
        </w:trPr>
        <w:tc>
          <w:tcPr>
            <w:tcW w:w="2830" w:type="dxa"/>
            <w:shd w:val="clear" w:color="auto" w:fill="auto"/>
          </w:tcPr>
          <w:p w14:paraId="60DD947C"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Presupuesto referencial</w:t>
            </w:r>
          </w:p>
        </w:tc>
        <w:tc>
          <w:tcPr>
            <w:tcW w:w="6521" w:type="dxa"/>
            <w:shd w:val="clear" w:color="auto" w:fill="auto"/>
          </w:tcPr>
          <w:p w14:paraId="2F9644CC" w14:textId="77777777" w:rsidR="009521A6" w:rsidRPr="00DF2BF1" w:rsidRDefault="009521A6" w:rsidP="003B5447">
            <w:pPr>
              <w:spacing w:after="60"/>
              <w:rPr>
                <w:rFonts w:ascii="Corbel" w:hAnsi="Corbel" w:cs="Tahoma"/>
                <w:sz w:val="22"/>
                <w:szCs w:val="22"/>
                <w:u w:val="single"/>
                <w:lang w:eastAsia="es-ES"/>
              </w:rPr>
            </w:pPr>
            <w:r w:rsidRPr="00DF2BF1">
              <w:rPr>
                <w:rFonts w:ascii="Corbel" w:hAnsi="Corbel" w:cs="Tahoma"/>
                <w:sz w:val="22"/>
                <w:szCs w:val="22"/>
                <w:u w:val="single"/>
                <w:lang w:eastAsia="es-ES"/>
              </w:rPr>
              <w:t>Presupuesto prefactibilidad</w:t>
            </w:r>
          </w:p>
          <w:tbl>
            <w:tblPr>
              <w:tblW w:w="0" w:type="auto"/>
              <w:tblCellMar>
                <w:left w:w="70" w:type="dxa"/>
                <w:right w:w="70" w:type="dxa"/>
              </w:tblCellMar>
              <w:tblLook w:val="04A0" w:firstRow="1" w:lastRow="0" w:firstColumn="1" w:lastColumn="0" w:noHBand="0" w:noVBand="1"/>
            </w:tblPr>
            <w:tblGrid>
              <w:gridCol w:w="4540"/>
              <w:gridCol w:w="1200"/>
            </w:tblGrid>
            <w:tr w:rsidR="009521A6" w:rsidRPr="00DF2BF1" w14:paraId="4535727F" w14:textId="77777777" w:rsidTr="003B5447">
              <w:trPr>
                <w:trHeight w:val="240"/>
              </w:trPr>
              <w:tc>
                <w:tcPr>
                  <w:tcW w:w="4540" w:type="dxa"/>
                  <w:tcBorders>
                    <w:top w:val="nil"/>
                    <w:left w:val="nil"/>
                    <w:bottom w:val="nil"/>
                    <w:right w:val="nil"/>
                  </w:tcBorders>
                  <w:shd w:val="clear" w:color="auto" w:fill="auto"/>
                  <w:noWrap/>
                  <w:vAlign w:val="bottom"/>
                  <w:hideMark/>
                </w:tcPr>
                <w:p w14:paraId="32DA013B" w14:textId="77777777" w:rsidR="009521A6" w:rsidRPr="00DF2BF1" w:rsidRDefault="009521A6" w:rsidP="003B5447">
                  <w:pPr>
                    <w:rPr>
                      <w:rFonts w:ascii="Calibri" w:hAnsi="Calibri" w:cs="Calibri"/>
                      <w:sz w:val="18"/>
                      <w:szCs w:val="18"/>
                    </w:rPr>
                  </w:pPr>
                  <w:r w:rsidRPr="00DF2BF1">
                    <w:rPr>
                      <w:rFonts w:ascii="Calibri" w:hAnsi="Calibri" w:cs="Calibri"/>
                      <w:sz w:val="18"/>
                      <w:szCs w:val="18"/>
                    </w:rPr>
                    <w:t>Recopilación de antecedentes</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06DF3F8" w14:textId="77777777" w:rsidR="009521A6" w:rsidRPr="00DF2BF1" w:rsidRDefault="009521A6" w:rsidP="003B5447">
                  <w:pPr>
                    <w:jc w:val="center"/>
                    <w:rPr>
                      <w:rFonts w:ascii="Calibri" w:hAnsi="Calibri" w:cs="Calibri"/>
                      <w:sz w:val="18"/>
                      <w:szCs w:val="18"/>
                    </w:rPr>
                  </w:pPr>
                  <w:r w:rsidRPr="00DF2BF1">
                    <w:rPr>
                      <w:rFonts w:ascii="Calibri" w:hAnsi="Calibri" w:cs="Calibri"/>
                      <w:sz w:val="18"/>
                      <w:szCs w:val="18"/>
                    </w:rPr>
                    <w:t>M$ 6.000</w:t>
                  </w:r>
                </w:p>
              </w:tc>
            </w:tr>
            <w:tr w:rsidR="009521A6" w:rsidRPr="00DF2BF1" w14:paraId="056B3F39" w14:textId="77777777" w:rsidTr="003B5447">
              <w:trPr>
                <w:trHeight w:val="240"/>
              </w:trPr>
              <w:tc>
                <w:tcPr>
                  <w:tcW w:w="4540" w:type="dxa"/>
                  <w:tcBorders>
                    <w:top w:val="nil"/>
                    <w:left w:val="nil"/>
                    <w:bottom w:val="nil"/>
                    <w:right w:val="nil"/>
                  </w:tcBorders>
                  <w:shd w:val="clear" w:color="auto" w:fill="auto"/>
                  <w:noWrap/>
                  <w:vAlign w:val="bottom"/>
                  <w:hideMark/>
                </w:tcPr>
                <w:p w14:paraId="2E76404A" w14:textId="77777777" w:rsidR="009521A6" w:rsidRPr="00DF2BF1" w:rsidRDefault="009521A6" w:rsidP="003B5447">
                  <w:pPr>
                    <w:rPr>
                      <w:rFonts w:ascii="Calibri" w:hAnsi="Calibri" w:cs="Calibri"/>
                      <w:sz w:val="18"/>
                      <w:szCs w:val="18"/>
                    </w:rPr>
                  </w:pPr>
                  <w:r w:rsidRPr="00DF2BF1">
                    <w:rPr>
                      <w:rFonts w:ascii="Calibri" w:hAnsi="Calibri" w:cs="Calibri"/>
                      <w:sz w:val="18"/>
                      <w:szCs w:val="18"/>
                    </w:rPr>
                    <w:t>Reuniones con organismos competentes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98D1BAC" w14:textId="77777777" w:rsidR="009521A6" w:rsidRPr="00DF2BF1" w:rsidRDefault="009521A6" w:rsidP="003B5447">
                  <w:pPr>
                    <w:jc w:val="center"/>
                    <w:rPr>
                      <w:rFonts w:ascii="Calibri" w:hAnsi="Calibri" w:cs="Calibri"/>
                      <w:sz w:val="18"/>
                      <w:szCs w:val="18"/>
                    </w:rPr>
                  </w:pPr>
                  <w:r w:rsidRPr="00DF2BF1">
                    <w:rPr>
                      <w:rFonts w:ascii="Calibri" w:hAnsi="Calibri" w:cs="Calibri"/>
                      <w:sz w:val="18"/>
                      <w:szCs w:val="18"/>
                    </w:rPr>
                    <w:t>M$ 17.700</w:t>
                  </w:r>
                </w:p>
              </w:tc>
            </w:tr>
            <w:tr w:rsidR="009521A6" w:rsidRPr="00DF2BF1" w14:paraId="40471E1F" w14:textId="77777777" w:rsidTr="003B5447">
              <w:trPr>
                <w:trHeight w:val="240"/>
              </w:trPr>
              <w:tc>
                <w:tcPr>
                  <w:tcW w:w="4540" w:type="dxa"/>
                  <w:tcBorders>
                    <w:top w:val="nil"/>
                    <w:left w:val="nil"/>
                    <w:bottom w:val="nil"/>
                    <w:right w:val="nil"/>
                  </w:tcBorders>
                  <w:shd w:val="clear" w:color="auto" w:fill="auto"/>
                  <w:noWrap/>
                  <w:vAlign w:val="bottom"/>
                  <w:hideMark/>
                </w:tcPr>
                <w:p w14:paraId="7E6527D9" w14:textId="77777777" w:rsidR="009521A6" w:rsidRPr="00DF2BF1" w:rsidRDefault="009521A6" w:rsidP="003B5447">
                  <w:pPr>
                    <w:rPr>
                      <w:rFonts w:ascii="Calibri" w:hAnsi="Calibri" w:cs="Calibri"/>
                      <w:sz w:val="18"/>
                      <w:szCs w:val="18"/>
                    </w:rPr>
                  </w:pPr>
                  <w:r w:rsidRPr="00DF2BF1">
                    <w:rPr>
                      <w:rFonts w:ascii="Calibri" w:hAnsi="Calibri" w:cs="Calibri"/>
                      <w:sz w:val="18"/>
                      <w:szCs w:val="18"/>
                    </w:rPr>
                    <w:t>Reuniones con la comunidad</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9B6AE3D" w14:textId="77777777" w:rsidR="009521A6" w:rsidRPr="00DF2BF1" w:rsidRDefault="009521A6" w:rsidP="003B5447">
                  <w:pPr>
                    <w:jc w:val="center"/>
                    <w:rPr>
                      <w:rFonts w:ascii="Calibri" w:hAnsi="Calibri" w:cs="Calibri"/>
                      <w:sz w:val="18"/>
                      <w:szCs w:val="18"/>
                    </w:rPr>
                  </w:pPr>
                  <w:r w:rsidRPr="00DF2BF1">
                    <w:rPr>
                      <w:rFonts w:ascii="Calibri" w:hAnsi="Calibri" w:cs="Calibri"/>
                      <w:sz w:val="18"/>
                      <w:szCs w:val="18"/>
                    </w:rPr>
                    <w:t>M$ 26.920</w:t>
                  </w:r>
                </w:p>
              </w:tc>
            </w:tr>
            <w:tr w:rsidR="009521A6" w:rsidRPr="00DF2BF1" w14:paraId="5125C464" w14:textId="77777777" w:rsidTr="003B5447">
              <w:trPr>
                <w:trHeight w:val="240"/>
              </w:trPr>
              <w:tc>
                <w:tcPr>
                  <w:tcW w:w="4540" w:type="dxa"/>
                  <w:tcBorders>
                    <w:top w:val="nil"/>
                    <w:left w:val="nil"/>
                    <w:bottom w:val="nil"/>
                    <w:right w:val="nil"/>
                  </w:tcBorders>
                  <w:shd w:val="clear" w:color="auto" w:fill="auto"/>
                  <w:noWrap/>
                  <w:vAlign w:val="bottom"/>
                  <w:hideMark/>
                </w:tcPr>
                <w:p w14:paraId="035B5B70" w14:textId="77777777" w:rsidR="009521A6" w:rsidRPr="00DF2BF1" w:rsidRDefault="009521A6" w:rsidP="003B5447">
                  <w:pPr>
                    <w:rPr>
                      <w:rFonts w:ascii="Calibri" w:hAnsi="Calibri" w:cs="Calibri"/>
                      <w:sz w:val="18"/>
                      <w:szCs w:val="18"/>
                    </w:rPr>
                  </w:pPr>
                  <w:r w:rsidRPr="00DF2BF1">
                    <w:rPr>
                      <w:rFonts w:ascii="Calibri" w:hAnsi="Calibri" w:cs="Calibri"/>
                      <w:sz w:val="18"/>
                      <w:szCs w:val="18"/>
                    </w:rPr>
                    <w:t>Perfil de prefactibilidad</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2CF98CC" w14:textId="77777777" w:rsidR="009521A6" w:rsidRPr="00DF2BF1" w:rsidRDefault="009521A6" w:rsidP="003B5447">
                  <w:pPr>
                    <w:jc w:val="center"/>
                    <w:rPr>
                      <w:rFonts w:ascii="Calibri" w:hAnsi="Calibri" w:cs="Calibri"/>
                      <w:sz w:val="18"/>
                      <w:szCs w:val="18"/>
                    </w:rPr>
                  </w:pPr>
                  <w:r w:rsidRPr="00DF2BF1">
                    <w:rPr>
                      <w:rFonts w:ascii="Calibri" w:hAnsi="Calibri" w:cs="Calibri"/>
                      <w:sz w:val="18"/>
                      <w:szCs w:val="18"/>
                    </w:rPr>
                    <w:t>M$ 38.650</w:t>
                  </w:r>
                </w:p>
              </w:tc>
            </w:tr>
            <w:tr w:rsidR="009521A6" w:rsidRPr="00DF2BF1" w14:paraId="6D5BEF24" w14:textId="77777777" w:rsidTr="003B5447">
              <w:trPr>
                <w:trHeight w:val="240"/>
              </w:trPr>
              <w:tc>
                <w:tcPr>
                  <w:tcW w:w="4540" w:type="dxa"/>
                  <w:tcBorders>
                    <w:top w:val="nil"/>
                    <w:left w:val="nil"/>
                    <w:bottom w:val="nil"/>
                    <w:right w:val="nil"/>
                  </w:tcBorders>
                  <w:shd w:val="clear" w:color="auto" w:fill="auto"/>
                  <w:noWrap/>
                  <w:vAlign w:val="bottom"/>
                  <w:hideMark/>
                </w:tcPr>
                <w:p w14:paraId="30EC1AF4" w14:textId="77777777" w:rsidR="009521A6" w:rsidRPr="00DF2BF1" w:rsidRDefault="009521A6" w:rsidP="003B5447">
                  <w:pPr>
                    <w:rPr>
                      <w:rFonts w:ascii="Calibri" w:hAnsi="Calibri" w:cs="Calibri"/>
                      <w:sz w:val="18"/>
                      <w:szCs w:val="18"/>
                    </w:rPr>
                  </w:pPr>
                  <w:r w:rsidRPr="00DF2BF1">
                    <w:rPr>
                      <w:rFonts w:ascii="Calibri" w:hAnsi="Calibri" w:cs="Calibri"/>
                      <w:sz w:val="18"/>
                      <w:szCs w:val="18"/>
                    </w:rPr>
                    <w:t>Gastos de difusión y terreno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CD2C852" w14:textId="77777777" w:rsidR="009521A6" w:rsidRPr="00DF2BF1" w:rsidRDefault="009521A6" w:rsidP="003B5447">
                  <w:pPr>
                    <w:jc w:val="center"/>
                    <w:rPr>
                      <w:rFonts w:ascii="Calibri" w:hAnsi="Calibri" w:cs="Calibri"/>
                      <w:sz w:val="18"/>
                      <w:szCs w:val="18"/>
                    </w:rPr>
                  </w:pPr>
                  <w:r w:rsidRPr="00DF2BF1">
                    <w:rPr>
                      <w:rFonts w:ascii="Calibri" w:hAnsi="Calibri" w:cs="Calibri"/>
                      <w:sz w:val="18"/>
                      <w:szCs w:val="18"/>
                    </w:rPr>
                    <w:t>M$ 18.230</w:t>
                  </w:r>
                </w:p>
              </w:tc>
            </w:tr>
            <w:tr w:rsidR="009521A6" w:rsidRPr="00DF2BF1" w14:paraId="1B56C7B2" w14:textId="77777777" w:rsidTr="003B5447">
              <w:trPr>
                <w:trHeight w:val="240"/>
              </w:trPr>
              <w:tc>
                <w:tcPr>
                  <w:tcW w:w="4540" w:type="dxa"/>
                  <w:tcBorders>
                    <w:top w:val="nil"/>
                    <w:left w:val="nil"/>
                    <w:bottom w:val="nil"/>
                    <w:right w:val="nil"/>
                  </w:tcBorders>
                  <w:shd w:val="clear" w:color="auto" w:fill="auto"/>
                  <w:noWrap/>
                  <w:vAlign w:val="bottom"/>
                  <w:hideMark/>
                </w:tcPr>
                <w:p w14:paraId="7AF233EE" w14:textId="77777777" w:rsidR="009521A6" w:rsidRPr="00DF2BF1" w:rsidRDefault="009521A6" w:rsidP="003B5447">
                  <w:pPr>
                    <w:rPr>
                      <w:rFonts w:ascii="Calibri" w:hAnsi="Calibri" w:cs="Calibri"/>
                      <w:b/>
                      <w:bCs/>
                      <w:sz w:val="18"/>
                      <w:szCs w:val="18"/>
                    </w:rPr>
                  </w:pPr>
                  <w:r w:rsidRPr="00DF2BF1">
                    <w:rPr>
                      <w:rFonts w:ascii="Calibri" w:hAnsi="Calibri" w:cs="Calibri"/>
                      <w:b/>
                      <w:bCs/>
                      <w:sz w:val="18"/>
                      <w:szCs w:val="18"/>
                    </w:rPr>
                    <w:t>Total</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8BF3B68" w14:textId="77777777" w:rsidR="009521A6" w:rsidRPr="00DF2BF1" w:rsidRDefault="009521A6" w:rsidP="003B5447">
                  <w:pPr>
                    <w:jc w:val="center"/>
                    <w:rPr>
                      <w:rFonts w:ascii="Calibri" w:hAnsi="Calibri" w:cs="Calibri"/>
                      <w:b/>
                      <w:bCs/>
                      <w:sz w:val="18"/>
                      <w:szCs w:val="18"/>
                    </w:rPr>
                  </w:pPr>
                  <w:r w:rsidRPr="00DF2BF1">
                    <w:rPr>
                      <w:rFonts w:ascii="Calibri" w:hAnsi="Calibri" w:cs="Calibri"/>
                      <w:b/>
                      <w:bCs/>
                      <w:sz w:val="18"/>
                      <w:szCs w:val="18"/>
                    </w:rPr>
                    <w:t>M$ 107.500</w:t>
                  </w:r>
                </w:p>
              </w:tc>
            </w:tr>
          </w:tbl>
          <w:p w14:paraId="6B37B301" w14:textId="77777777" w:rsidR="009521A6" w:rsidRPr="00DF2BF1" w:rsidRDefault="009521A6" w:rsidP="003B5447">
            <w:pPr>
              <w:spacing w:after="60"/>
              <w:rPr>
                <w:rFonts w:ascii="Corbel" w:hAnsi="Corbel" w:cs="Tahoma"/>
                <w:sz w:val="22"/>
                <w:szCs w:val="22"/>
                <w:u w:val="single"/>
                <w:lang w:eastAsia="es-ES"/>
              </w:rPr>
            </w:pPr>
          </w:p>
          <w:p w14:paraId="52DB282C"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El presupuesto incluye honorarios profesionales en las especialidades concernientes al estudio (ingeniería, social, evaluación de proyectos, apoyo gráfico, comunicaciones y web), además de los gastos de terreno, difusión, generales y utilidades.</w:t>
            </w:r>
          </w:p>
        </w:tc>
      </w:tr>
      <w:tr w:rsidR="009521A6" w:rsidRPr="00DF2BF1" w14:paraId="2D4996B7" w14:textId="77777777" w:rsidTr="003B5447">
        <w:tc>
          <w:tcPr>
            <w:tcW w:w="2830" w:type="dxa"/>
            <w:shd w:val="clear" w:color="auto" w:fill="auto"/>
          </w:tcPr>
          <w:p w14:paraId="04F37878"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Posible fuente de financiamiento</w:t>
            </w:r>
          </w:p>
        </w:tc>
        <w:tc>
          <w:tcPr>
            <w:tcW w:w="6521" w:type="dxa"/>
            <w:shd w:val="clear" w:color="auto" w:fill="auto"/>
          </w:tcPr>
          <w:p w14:paraId="0B6142BA" w14:textId="77777777" w:rsidR="009521A6" w:rsidRPr="00DF2BF1" w:rsidRDefault="009521A6" w:rsidP="003B5447">
            <w:pPr>
              <w:spacing w:after="60"/>
              <w:rPr>
                <w:rFonts w:ascii="Corbel" w:hAnsi="Corbel" w:cs="Tahoma"/>
                <w:sz w:val="22"/>
                <w:szCs w:val="22"/>
                <w:lang w:eastAsia="es-ES"/>
              </w:rPr>
            </w:pPr>
            <w:r w:rsidRPr="00DF2BF1">
              <w:rPr>
                <w:rFonts w:ascii="Corbel" w:hAnsi="Corbel" w:cs="Tahoma"/>
                <w:sz w:val="22"/>
                <w:szCs w:val="22"/>
                <w:lang w:eastAsia="es-ES"/>
              </w:rPr>
              <w:t>DOH-MOP, SUBDERE y Municipalidad</w:t>
            </w:r>
          </w:p>
        </w:tc>
      </w:tr>
      <w:tr w:rsidR="009521A6" w:rsidRPr="00DF2BF1" w14:paraId="2926C725" w14:textId="77777777" w:rsidTr="003B5447">
        <w:tc>
          <w:tcPr>
            <w:tcW w:w="2830" w:type="dxa"/>
            <w:shd w:val="clear" w:color="auto" w:fill="auto"/>
          </w:tcPr>
          <w:p w14:paraId="7B27A658"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Unidad responsable</w:t>
            </w:r>
          </w:p>
        </w:tc>
        <w:tc>
          <w:tcPr>
            <w:tcW w:w="6521" w:type="dxa"/>
            <w:shd w:val="clear" w:color="auto" w:fill="auto"/>
          </w:tcPr>
          <w:p w14:paraId="3B258331" w14:textId="77777777" w:rsidR="009521A6" w:rsidRPr="00DF2BF1" w:rsidRDefault="009521A6" w:rsidP="003B5447">
            <w:pPr>
              <w:spacing w:after="60"/>
              <w:rPr>
                <w:rFonts w:ascii="Corbel" w:hAnsi="Corbel" w:cs="Arial"/>
                <w:iCs/>
                <w:sz w:val="22"/>
                <w:szCs w:val="22"/>
                <w:lang w:eastAsia="es-ES"/>
              </w:rPr>
            </w:pPr>
            <w:r w:rsidRPr="00DF2BF1">
              <w:rPr>
                <w:rFonts w:ascii="Corbel" w:hAnsi="Corbel" w:cs="Arial"/>
                <w:iCs/>
                <w:sz w:val="22"/>
                <w:szCs w:val="22"/>
                <w:lang w:eastAsia="es-ES"/>
              </w:rPr>
              <w:t>SECPLA, DOM.</w:t>
            </w:r>
          </w:p>
        </w:tc>
      </w:tr>
      <w:tr w:rsidR="009521A6" w:rsidRPr="00DF2BF1" w14:paraId="3DE502C0" w14:textId="77777777" w:rsidTr="003B5447">
        <w:tc>
          <w:tcPr>
            <w:tcW w:w="2830" w:type="dxa"/>
            <w:shd w:val="clear" w:color="auto" w:fill="auto"/>
          </w:tcPr>
          <w:p w14:paraId="4FB28FD6" w14:textId="77777777" w:rsidR="009521A6" w:rsidRPr="00DF2BF1" w:rsidRDefault="009521A6" w:rsidP="003B5447">
            <w:pPr>
              <w:autoSpaceDE w:val="0"/>
              <w:autoSpaceDN w:val="0"/>
              <w:adjustRightInd w:val="0"/>
              <w:spacing w:after="60"/>
              <w:rPr>
                <w:rFonts w:ascii="Corbel" w:hAnsi="Corbel" w:cs="Arial"/>
                <w:iCs/>
                <w:sz w:val="22"/>
                <w:szCs w:val="22"/>
                <w:lang w:eastAsia="es-ES"/>
              </w:rPr>
            </w:pPr>
            <w:r w:rsidRPr="00DF2BF1">
              <w:rPr>
                <w:rFonts w:ascii="Corbel" w:hAnsi="Corbel" w:cs="Arial"/>
                <w:iCs/>
                <w:sz w:val="22"/>
                <w:szCs w:val="22"/>
                <w:lang w:eastAsia="es-ES"/>
              </w:rPr>
              <w:t>Unidad técnica</w:t>
            </w:r>
          </w:p>
        </w:tc>
        <w:tc>
          <w:tcPr>
            <w:tcW w:w="6521" w:type="dxa"/>
            <w:shd w:val="clear" w:color="auto" w:fill="auto"/>
          </w:tcPr>
          <w:p w14:paraId="1044E3D4" w14:textId="77777777" w:rsidR="009521A6" w:rsidRPr="00DF2BF1" w:rsidRDefault="009521A6" w:rsidP="003B5447">
            <w:pPr>
              <w:spacing w:after="60"/>
              <w:rPr>
                <w:rFonts w:ascii="Corbel" w:hAnsi="Corbel" w:cs="Arial"/>
                <w:iCs/>
                <w:sz w:val="22"/>
                <w:szCs w:val="22"/>
                <w:lang w:eastAsia="es-ES"/>
              </w:rPr>
            </w:pPr>
            <w:r w:rsidRPr="00DF2BF1">
              <w:rPr>
                <w:rFonts w:ascii="Corbel" w:hAnsi="Corbel" w:cs="Arial"/>
                <w:iCs/>
                <w:sz w:val="22"/>
                <w:szCs w:val="22"/>
                <w:lang w:eastAsia="es-ES"/>
              </w:rPr>
              <w:t>DOH-MOP (Subdirección de SSR).</w:t>
            </w:r>
          </w:p>
        </w:tc>
      </w:tr>
    </w:tbl>
    <w:p w14:paraId="30EF045E" w14:textId="77777777" w:rsidR="00413CDC" w:rsidRPr="00413CDC" w:rsidRDefault="00413CDC" w:rsidP="00413CDC">
      <w:pPr>
        <w:spacing w:after="120"/>
        <w:jc w:val="both"/>
        <w:rPr>
          <w:rFonts w:ascii="Corbel" w:hAnsi="Corbel" w:cstheme="minorHAnsi"/>
          <w:sz w:val="22"/>
          <w:szCs w:val="22"/>
        </w:rPr>
      </w:pPr>
    </w:p>
    <w:p w14:paraId="1393764A" w14:textId="1B2DC2BC" w:rsidR="00413CDC" w:rsidRDefault="00413CDC">
      <w: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521A6" w:rsidRPr="00DF2BF1" w14:paraId="4D16EAB4" w14:textId="77777777" w:rsidTr="003B5447">
        <w:tc>
          <w:tcPr>
            <w:tcW w:w="9351" w:type="dxa"/>
            <w:shd w:val="clear" w:color="auto" w:fill="auto"/>
          </w:tcPr>
          <w:p w14:paraId="15A74536" w14:textId="77777777" w:rsidR="009521A6" w:rsidRPr="00DF2BF1" w:rsidRDefault="009521A6" w:rsidP="003B5447">
            <w:pPr>
              <w:spacing w:after="60"/>
              <w:rPr>
                <w:rFonts w:ascii="Corbel" w:hAnsi="Corbel" w:cs="Arial"/>
                <w:iCs/>
                <w:sz w:val="22"/>
                <w:szCs w:val="22"/>
                <w:lang w:eastAsia="es-ES"/>
              </w:rPr>
            </w:pPr>
            <w:r w:rsidRPr="00DF2BF1">
              <w:rPr>
                <w:rFonts w:ascii="Corbel" w:hAnsi="Corbel" w:cs="Arial"/>
                <w:iCs/>
                <w:sz w:val="22"/>
                <w:szCs w:val="22"/>
                <w:lang w:eastAsia="es-ES"/>
              </w:rPr>
              <w:lastRenderedPageBreak/>
              <w:t>Cronograma de implementación</w:t>
            </w:r>
          </w:p>
        </w:tc>
      </w:tr>
    </w:tbl>
    <w:p w14:paraId="5C8757B3" w14:textId="77777777" w:rsidR="00413CDC" w:rsidRPr="00E020FD" w:rsidRDefault="00413CDC" w:rsidP="00413CDC">
      <w:pPr>
        <w:jc w:val="both"/>
        <w:rPr>
          <w:rFonts w:ascii="Corbel" w:hAnsi="Corbel" w:cstheme="minorHAnsi"/>
          <w:sz w:val="8"/>
          <w:szCs w:val="8"/>
        </w:rPr>
      </w:pPr>
    </w:p>
    <w:tbl>
      <w:tblPr>
        <w:tblW w:w="9356" w:type="dxa"/>
        <w:tblCellMar>
          <w:left w:w="70" w:type="dxa"/>
          <w:right w:w="70" w:type="dxa"/>
        </w:tblCellMar>
        <w:tblLook w:val="04A0" w:firstRow="1" w:lastRow="0" w:firstColumn="1" w:lastColumn="0" w:noHBand="0" w:noVBand="1"/>
      </w:tblPr>
      <w:tblGrid>
        <w:gridCol w:w="4820"/>
        <w:gridCol w:w="567"/>
        <w:gridCol w:w="567"/>
        <w:gridCol w:w="567"/>
        <w:gridCol w:w="567"/>
        <w:gridCol w:w="567"/>
        <w:gridCol w:w="567"/>
        <w:gridCol w:w="567"/>
        <w:gridCol w:w="567"/>
      </w:tblGrid>
      <w:tr w:rsidR="009521A6" w:rsidRPr="00DF2BF1" w14:paraId="3D996124" w14:textId="77777777" w:rsidTr="003B5447">
        <w:trPr>
          <w:trHeight w:val="240"/>
        </w:trPr>
        <w:tc>
          <w:tcPr>
            <w:tcW w:w="4820" w:type="dxa"/>
            <w:tcBorders>
              <w:top w:val="nil"/>
              <w:left w:val="nil"/>
              <w:bottom w:val="nil"/>
              <w:right w:val="nil"/>
            </w:tcBorders>
            <w:shd w:val="clear" w:color="auto" w:fill="auto"/>
            <w:noWrap/>
            <w:vAlign w:val="center"/>
            <w:hideMark/>
          </w:tcPr>
          <w:p w14:paraId="1E0FCA40" w14:textId="77777777" w:rsidR="009521A6" w:rsidRPr="00DF2BF1" w:rsidRDefault="009521A6" w:rsidP="003B5447">
            <w:pPr>
              <w:rPr>
                <w:sz w:val="20"/>
                <w:szCs w:val="20"/>
              </w:rPr>
            </w:pPr>
          </w:p>
        </w:tc>
        <w:tc>
          <w:tcPr>
            <w:tcW w:w="4536"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ECEC646"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Año</w:t>
            </w:r>
          </w:p>
        </w:tc>
      </w:tr>
      <w:tr w:rsidR="009521A6" w:rsidRPr="00DF2BF1" w14:paraId="151B1809" w14:textId="77777777" w:rsidTr="003B5447">
        <w:trPr>
          <w:trHeight w:val="225"/>
        </w:trPr>
        <w:tc>
          <w:tcPr>
            <w:tcW w:w="4820" w:type="dxa"/>
            <w:tcBorders>
              <w:top w:val="nil"/>
              <w:left w:val="nil"/>
              <w:bottom w:val="nil"/>
              <w:right w:val="nil"/>
            </w:tcBorders>
            <w:shd w:val="clear" w:color="auto" w:fill="auto"/>
            <w:noWrap/>
            <w:vAlign w:val="center"/>
            <w:hideMark/>
          </w:tcPr>
          <w:p w14:paraId="403089A1" w14:textId="77777777" w:rsidR="009521A6" w:rsidRPr="00DF2BF1" w:rsidRDefault="009521A6" w:rsidP="003B5447">
            <w:pPr>
              <w:rPr>
                <w:rFonts w:ascii="Corbel" w:hAnsi="Corbel" w:cs="Calibri"/>
                <w:sz w:val="16"/>
                <w:szCs w:val="16"/>
              </w:rPr>
            </w:pPr>
            <w:r w:rsidRPr="00DF2BF1">
              <w:rPr>
                <w:rFonts w:ascii="Corbel" w:hAnsi="Corbel" w:cs="Calibri"/>
                <w:sz w:val="16"/>
                <w:szCs w:val="16"/>
              </w:rPr>
              <w:t>Acciones consideradas</w:t>
            </w:r>
          </w:p>
        </w:tc>
        <w:tc>
          <w:tcPr>
            <w:tcW w:w="567" w:type="dxa"/>
            <w:tcBorders>
              <w:top w:val="nil"/>
              <w:left w:val="single" w:sz="4" w:space="0" w:color="BFBFBF"/>
              <w:bottom w:val="single" w:sz="4" w:space="0" w:color="BFBFBF"/>
              <w:right w:val="single" w:sz="4" w:space="0" w:color="BFBFBF"/>
            </w:tcBorders>
            <w:shd w:val="clear" w:color="auto" w:fill="auto"/>
            <w:noWrap/>
            <w:vAlign w:val="center"/>
            <w:hideMark/>
          </w:tcPr>
          <w:p w14:paraId="211CC061"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1</w:t>
            </w:r>
          </w:p>
        </w:tc>
        <w:tc>
          <w:tcPr>
            <w:tcW w:w="567" w:type="dxa"/>
            <w:tcBorders>
              <w:top w:val="nil"/>
              <w:left w:val="nil"/>
              <w:bottom w:val="single" w:sz="4" w:space="0" w:color="BFBFBF"/>
              <w:right w:val="single" w:sz="4" w:space="0" w:color="BFBFBF"/>
            </w:tcBorders>
            <w:shd w:val="clear" w:color="auto" w:fill="auto"/>
            <w:noWrap/>
            <w:vAlign w:val="center"/>
            <w:hideMark/>
          </w:tcPr>
          <w:p w14:paraId="670D0960"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2</w:t>
            </w:r>
          </w:p>
        </w:tc>
        <w:tc>
          <w:tcPr>
            <w:tcW w:w="567" w:type="dxa"/>
            <w:tcBorders>
              <w:top w:val="nil"/>
              <w:left w:val="nil"/>
              <w:bottom w:val="single" w:sz="4" w:space="0" w:color="BFBFBF"/>
              <w:right w:val="single" w:sz="4" w:space="0" w:color="BFBFBF"/>
            </w:tcBorders>
            <w:shd w:val="clear" w:color="auto" w:fill="auto"/>
            <w:noWrap/>
            <w:vAlign w:val="center"/>
            <w:hideMark/>
          </w:tcPr>
          <w:p w14:paraId="7A2D944B"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3</w:t>
            </w:r>
          </w:p>
        </w:tc>
        <w:tc>
          <w:tcPr>
            <w:tcW w:w="567" w:type="dxa"/>
            <w:tcBorders>
              <w:top w:val="nil"/>
              <w:left w:val="nil"/>
              <w:bottom w:val="single" w:sz="4" w:space="0" w:color="BFBFBF"/>
              <w:right w:val="single" w:sz="4" w:space="0" w:color="BFBFBF"/>
            </w:tcBorders>
            <w:shd w:val="clear" w:color="auto" w:fill="auto"/>
            <w:noWrap/>
            <w:vAlign w:val="center"/>
            <w:hideMark/>
          </w:tcPr>
          <w:p w14:paraId="419EFB14"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4</w:t>
            </w:r>
          </w:p>
        </w:tc>
        <w:tc>
          <w:tcPr>
            <w:tcW w:w="567" w:type="dxa"/>
            <w:tcBorders>
              <w:top w:val="nil"/>
              <w:left w:val="nil"/>
              <w:bottom w:val="single" w:sz="4" w:space="0" w:color="BFBFBF"/>
              <w:right w:val="single" w:sz="4" w:space="0" w:color="BFBFBF"/>
            </w:tcBorders>
            <w:shd w:val="clear" w:color="auto" w:fill="auto"/>
            <w:noWrap/>
            <w:vAlign w:val="center"/>
            <w:hideMark/>
          </w:tcPr>
          <w:p w14:paraId="0B131598"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5</w:t>
            </w:r>
          </w:p>
        </w:tc>
        <w:tc>
          <w:tcPr>
            <w:tcW w:w="567" w:type="dxa"/>
            <w:tcBorders>
              <w:top w:val="nil"/>
              <w:left w:val="nil"/>
              <w:bottom w:val="single" w:sz="4" w:space="0" w:color="BFBFBF"/>
              <w:right w:val="single" w:sz="4" w:space="0" w:color="BFBFBF"/>
            </w:tcBorders>
            <w:shd w:val="clear" w:color="auto" w:fill="auto"/>
            <w:noWrap/>
            <w:vAlign w:val="center"/>
            <w:hideMark/>
          </w:tcPr>
          <w:p w14:paraId="76302E33"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6</w:t>
            </w:r>
          </w:p>
        </w:tc>
        <w:tc>
          <w:tcPr>
            <w:tcW w:w="567" w:type="dxa"/>
            <w:tcBorders>
              <w:top w:val="nil"/>
              <w:left w:val="nil"/>
              <w:bottom w:val="single" w:sz="4" w:space="0" w:color="BFBFBF"/>
              <w:right w:val="single" w:sz="4" w:space="0" w:color="BFBFBF"/>
            </w:tcBorders>
            <w:shd w:val="clear" w:color="auto" w:fill="auto"/>
            <w:noWrap/>
            <w:vAlign w:val="center"/>
            <w:hideMark/>
          </w:tcPr>
          <w:p w14:paraId="31694D65"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7</w:t>
            </w:r>
          </w:p>
        </w:tc>
        <w:tc>
          <w:tcPr>
            <w:tcW w:w="567" w:type="dxa"/>
            <w:tcBorders>
              <w:top w:val="nil"/>
              <w:left w:val="nil"/>
              <w:bottom w:val="single" w:sz="4" w:space="0" w:color="BFBFBF"/>
              <w:right w:val="single" w:sz="4" w:space="0" w:color="BFBFBF"/>
            </w:tcBorders>
            <w:shd w:val="clear" w:color="auto" w:fill="auto"/>
            <w:noWrap/>
            <w:vAlign w:val="center"/>
            <w:hideMark/>
          </w:tcPr>
          <w:p w14:paraId="2FCAE0B4"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Mes 8</w:t>
            </w:r>
          </w:p>
        </w:tc>
      </w:tr>
      <w:tr w:rsidR="009521A6" w:rsidRPr="00DF2BF1" w14:paraId="53B9D9F6" w14:textId="77777777" w:rsidTr="003B5447">
        <w:trPr>
          <w:trHeight w:val="225"/>
        </w:trPr>
        <w:tc>
          <w:tcPr>
            <w:tcW w:w="482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B75BF0D" w14:textId="77777777" w:rsidR="009521A6" w:rsidRPr="00DF2BF1" w:rsidRDefault="009521A6" w:rsidP="003B5447">
            <w:pPr>
              <w:rPr>
                <w:rFonts w:ascii="Corbel" w:hAnsi="Corbel" w:cs="Calibri"/>
                <w:sz w:val="16"/>
                <w:szCs w:val="16"/>
              </w:rPr>
            </w:pPr>
            <w:r w:rsidRPr="00DF2BF1">
              <w:rPr>
                <w:rFonts w:ascii="Corbel" w:hAnsi="Corbel" w:cs="Calibri"/>
                <w:sz w:val="16"/>
                <w:szCs w:val="16"/>
              </w:rPr>
              <w:t>Reuniones institucionales y levantamiento de información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7F2F2EE2"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50269A26"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3F47BFE"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545B776"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E9BEAD4"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E8CB35D"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6C9C34A"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555B2D1"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r>
      <w:tr w:rsidR="009521A6" w:rsidRPr="00DF2BF1" w14:paraId="38D2F4DE" w14:textId="77777777" w:rsidTr="003B5447">
        <w:trPr>
          <w:trHeight w:val="225"/>
        </w:trPr>
        <w:tc>
          <w:tcPr>
            <w:tcW w:w="4820" w:type="dxa"/>
            <w:tcBorders>
              <w:top w:val="nil"/>
              <w:left w:val="single" w:sz="4" w:space="0" w:color="BFBFBF"/>
              <w:bottom w:val="single" w:sz="4" w:space="0" w:color="BFBFBF"/>
              <w:right w:val="single" w:sz="4" w:space="0" w:color="BFBFBF"/>
            </w:tcBorders>
            <w:shd w:val="clear" w:color="auto" w:fill="auto"/>
            <w:noWrap/>
            <w:vAlign w:val="center"/>
            <w:hideMark/>
          </w:tcPr>
          <w:p w14:paraId="1BEB8AA3" w14:textId="77777777" w:rsidR="009521A6" w:rsidRPr="00DF2BF1" w:rsidRDefault="009521A6" w:rsidP="003B5447">
            <w:pPr>
              <w:rPr>
                <w:rFonts w:ascii="Corbel" w:hAnsi="Corbel" w:cs="Calibri"/>
                <w:sz w:val="16"/>
                <w:szCs w:val="16"/>
              </w:rPr>
            </w:pPr>
            <w:r w:rsidRPr="00DF2BF1">
              <w:rPr>
                <w:rFonts w:ascii="Corbel" w:hAnsi="Corbel" w:cs="Calibri"/>
                <w:sz w:val="16"/>
                <w:szCs w:val="16"/>
              </w:rPr>
              <w:t>Diagnóstico de la situación actual</w:t>
            </w:r>
          </w:p>
        </w:tc>
        <w:tc>
          <w:tcPr>
            <w:tcW w:w="567" w:type="dxa"/>
            <w:tcBorders>
              <w:top w:val="nil"/>
              <w:left w:val="nil"/>
              <w:bottom w:val="single" w:sz="4" w:space="0" w:color="BFBFBF"/>
              <w:right w:val="single" w:sz="4" w:space="0" w:color="BFBFBF"/>
            </w:tcBorders>
            <w:shd w:val="clear" w:color="auto" w:fill="auto"/>
            <w:noWrap/>
            <w:vAlign w:val="center"/>
            <w:hideMark/>
          </w:tcPr>
          <w:p w14:paraId="363241A4"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10D13C9"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2DBCCC61"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EF96E38"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206310A"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294062E"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43BDD95F"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548E701"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r>
      <w:tr w:rsidR="009521A6" w:rsidRPr="00DF2BF1" w14:paraId="7427F907" w14:textId="77777777" w:rsidTr="003B5447">
        <w:trPr>
          <w:trHeight w:val="225"/>
        </w:trPr>
        <w:tc>
          <w:tcPr>
            <w:tcW w:w="4820" w:type="dxa"/>
            <w:tcBorders>
              <w:top w:val="nil"/>
              <w:left w:val="single" w:sz="4" w:space="0" w:color="BFBFBF"/>
              <w:bottom w:val="single" w:sz="4" w:space="0" w:color="BFBFBF"/>
              <w:right w:val="single" w:sz="4" w:space="0" w:color="BFBFBF"/>
            </w:tcBorders>
            <w:shd w:val="clear" w:color="auto" w:fill="auto"/>
            <w:noWrap/>
            <w:vAlign w:val="center"/>
            <w:hideMark/>
          </w:tcPr>
          <w:p w14:paraId="1008CAE2" w14:textId="77777777" w:rsidR="009521A6" w:rsidRPr="00DF2BF1" w:rsidRDefault="009521A6" w:rsidP="003B5447">
            <w:pPr>
              <w:rPr>
                <w:rFonts w:ascii="Corbel" w:hAnsi="Corbel" w:cs="Calibri"/>
                <w:sz w:val="16"/>
                <w:szCs w:val="16"/>
              </w:rPr>
            </w:pPr>
            <w:r w:rsidRPr="00DF2BF1">
              <w:rPr>
                <w:rFonts w:ascii="Corbel" w:hAnsi="Corbel" w:cs="Calibri"/>
                <w:sz w:val="16"/>
                <w:szCs w:val="16"/>
              </w:rPr>
              <w:t xml:space="preserve">Análisis y evaluación de alternativas </w:t>
            </w:r>
          </w:p>
        </w:tc>
        <w:tc>
          <w:tcPr>
            <w:tcW w:w="567" w:type="dxa"/>
            <w:tcBorders>
              <w:top w:val="nil"/>
              <w:left w:val="nil"/>
              <w:bottom w:val="single" w:sz="4" w:space="0" w:color="BFBFBF"/>
              <w:right w:val="single" w:sz="4" w:space="0" w:color="BFBFBF"/>
            </w:tcBorders>
            <w:shd w:val="clear" w:color="auto" w:fill="auto"/>
            <w:noWrap/>
            <w:vAlign w:val="center"/>
            <w:hideMark/>
          </w:tcPr>
          <w:p w14:paraId="3C5BF899"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F5CDDC6"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18B4C6C1"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6A399B13"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EFF1440"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AB8A7C0"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9085C0B"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50C01665"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r>
      <w:tr w:rsidR="009521A6" w:rsidRPr="00DF2BF1" w14:paraId="54D042AA" w14:textId="77777777" w:rsidTr="003B5447">
        <w:trPr>
          <w:trHeight w:val="225"/>
        </w:trPr>
        <w:tc>
          <w:tcPr>
            <w:tcW w:w="4820" w:type="dxa"/>
            <w:tcBorders>
              <w:top w:val="nil"/>
              <w:left w:val="single" w:sz="4" w:space="0" w:color="BFBFBF"/>
              <w:bottom w:val="single" w:sz="4" w:space="0" w:color="BFBFBF"/>
              <w:right w:val="single" w:sz="4" w:space="0" w:color="BFBFBF"/>
            </w:tcBorders>
            <w:shd w:val="clear" w:color="auto" w:fill="auto"/>
            <w:noWrap/>
            <w:vAlign w:val="center"/>
            <w:hideMark/>
          </w:tcPr>
          <w:p w14:paraId="3C8987AA" w14:textId="77777777" w:rsidR="009521A6" w:rsidRPr="00DF2BF1" w:rsidRDefault="009521A6" w:rsidP="003B5447">
            <w:pPr>
              <w:rPr>
                <w:rFonts w:ascii="Corbel" w:hAnsi="Corbel" w:cs="Calibri"/>
                <w:sz w:val="16"/>
                <w:szCs w:val="16"/>
              </w:rPr>
            </w:pPr>
            <w:r w:rsidRPr="00DF2BF1">
              <w:rPr>
                <w:rFonts w:ascii="Corbel" w:hAnsi="Corbel" w:cs="Calibri"/>
                <w:sz w:val="16"/>
                <w:szCs w:val="16"/>
              </w:rPr>
              <w:t>Perfil de prefactibilidad para postular a diseño</w:t>
            </w:r>
          </w:p>
        </w:tc>
        <w:tc>
          <w:tcPr>
            <w:tcW w:w="567" w:type="dxa"/>
            <w:tcBorders>
              <w:top w:val="nil"/>
              <w:left w:val="nil"/>
              <w:bottom w:val="single" w:sz="4" w:space="0" w:color="BFBFBF"/>
              <w:right w:val="single" w:sz="4" w:space="0" w:color="BFBFBF"/>
            </w:tcBorders>
            <w:shd w:val="clear" w:color="auto" w:fill="auto"/>
            <w:noWrap/>
            <w:vAlign w:val="center"/>
            <w:hideMark/>
          </w:tcPr>
          <w:p w14:paraId="032663FF"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2D6DBF1"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7C09022"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1664230"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7B062378"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358BB27F"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B4B8E60"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CA1C35B" w14:textId="77777777" w:rsidR="009521A6" w:rsidRPr="00DF2BF1" w:rsidRDefault="009521A6" w:rsidP="003B5447">
            <w:pPr>
              <w:jc w:val="center"/>
              <w:rPr>
                <w:rFonts w:ascii="Corbel" w:hAnsi="Corbel" w:cs="Calibri"/>
                <w:sz w:val="16"/>
                <w:szCs w:val="16"/>
              </w:rPr>
            </w:pPr>
            <w:r w:rsidRPr="00DF2BF1">
              <w:rPr>
                <w:rFonts w:ascii="Corbel" w:hAnsi="Corbel" w:cs="Calibri"/>
                <w:sz w:val="16"/>
                <w:szCs w:val="16"/>
              </w:rPr>
              <w:t> </w:t>
            </w:r>
          </w:p>
        </w:tc>
      </w:tr>
      <w:tr w:rsidR="009521A6" w:rsidRPr="0070523B" w14:paraId="6B99870E" w14:textId="77777777" w:rsidTr="003B5447">
        <w:trPr>
          <w:trHeight w:val="225"/>
        </w:trPr>
        <w:tc>
          <w:tcPr>
            <w:tcW w:w="4820" w:type="dxa"/>
            <w:tcBorders>
              <w:top w:val="nil"/>
              <w:left w:val="single" w:sz="4" w:space="0" w:color="BFBFBF"/>
              <w:bottom w:val="single" w:sz="4" w:space="0" w:color="BFBFBF"/>
              <w:right w:val="single" w:sz="4" w:space="0" w:color="BFBFBF"/>
            </w:tcBorders>
            <w:shd w:val="clear" w:color="auto" w:fill="auto"/>
            <w:noWrap/>
            <w:vAlign w:val="center"/>
            <w:hideMark/>
          </w:tcPr>
          <w:p w14:paraId="549A4DF8" w14:textId="77777777" w:rsidR="009521A6" w:rsidRPr="0070523B" w:rsidRDefault="009521A6" w:rsidP="003B5447">
            <w:pPr>
              <w:rPr>
                <w:rFonts w:ascii="Corbel" w:hAnsi="Corbel" w:cs="Calibri"/>
                <w:sz w:val="16"/>
                <w:szCs w:val="16"/>
              </w:rPr>
            </w:pPr>
            <w:r w:rsidRPr="00DF2BF1">
              <w:rPr>
                <w:rFonts w:ascii="Corbel" w:hAnsi="Corbel" w:cs="Calibri"/>
                <w:sz w:val="16"/>
                <w:szCs w:val="16"/>
              </w:rPr>
              <w:t>Difusión</w:t>
            </w:r>
          </w:p>
        </w:tc>
        <w:tc>
          <w:tcPr>
            <w:tcW w:w="567" w:type="dxa"/>
            <w:tcBorders>
              <w:top w:val="nil"/>
              <w:left w:val="nil"/>
              <w:bottom w:val="single" w:sz="4" w:space="0" w:color="BFBFBF"/>
              <w:right w:val="single" w:sz="4" w:space="0" w:color="BFBFBF"/>
            </w:tcBorders>
            <w:shd w:val="clear" w:color="000000" w:fill="00B0F0"/>
            <w:noWrap/>
            <w:vAlign w:val="center"/>
            <w:hideMark/>
          </w:tcPr>
          <w:p w14:paraId="3EAE179C"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7CC8075"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3B68D89A"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04A6C74"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022F762F"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71D5ACF5"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auto" w:fill="auto"/>
            <w:noWrap/>
            <w:vAlign w:val="center"/>
            <w:hideMark/>
          </w:tcPr>
          <w:p w14:paraId="2D592293"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c>
          <w:tcPr>
            <w:tcW w:w="567" w:type="dxa"/>
            <w:tcBorders>
              <w:top w:val="nil"/>
              <w:left w:val="nil"/>
              <w:bottom w:val="single" w:sz="4" w:space="0" w:color="BFBFBF"/>
              <w:right w:val="single" w:sz="4" w:space="0" w:color="BFBFBF"/>
            </w:tcBorders>
            <w:shd w:val="clear" w:color="000000" w:fill="00B0F0"/>
            <w:noWrap/>
            <w:vAlign w:val="center"/>
            <w:hideMark/>
          </w:tcPr>
          <w:p w14:paraId="4F903DA3" w14:textId="77777777" w:rsidR="009521A6" w:rsidRPr="0070523B" w:rsidRDefault="009521A6" w:rsidP="003B5447">
            <w:pPr>
              <w:jc w:val="center"/>
              <w:rPr>
                <w:rFonts w:ascii="Corbel" w:hAnsi="Corbel" w:cs="Calibri"/>
                <w:sz w:val="16"/>
                <w:szCs w:val="16"/>
              </w:rPr>
            </w:pPr>
            <w:r w:rsidRPr="0070523B">
              <w:rPr>
                <w:rFonts w:ascii="Corbel" w:hAnsi="Corbel" w:cs="Calibri"/>
                <w:sz w:val="16"/>
                <w:szCs w:val="16"/>
              </w:rPr>
              <w:t> </w:t>
            </w:r>
          </w:p>
        </w:tc>
      </w:tr>
    </w:tbl>
    <w:p w14:paraId="7BDF130D" w14:textId="77777777" w:rsidR="009521A6" w:rsidRDefault="009521A6" w:rsidP="009521A6">
      <w:pPr>
        <w:spacing w:after="120"/>
        <w:jc w:val="both"/>
        <w:rPr>
          <w:rFonts w:ascii="Corbel" w:hAnsi="Corbel" w:cstheme="minorHAnsi"/>
          <w:sz w:val="22"/>
          <w:szCs w:val="22"/>
        </w:rPr>
      </w:pPr>
    </w:p>
    <w:p w14:paraId="37EADA60" w14:textId="77777777" w:rsidR="009521A6" w:rsidRDefault="009521A6" w:rsidP="009521A6">
      <w:pPr>
        <w:spacing w:after="120"/>
        <w:jc w:val="both"/>
        <w:rPr>
          <w:rFonts w:ascii="Corbel" w:hAnsi="Corbel" w:cstheme="minorHAnsi"/>
          <w:sz w:val="22"/>
          <w:szCs w:val="22"/>
        </w:rPr>
      </w:pPr>
    </w:p>
    <w:p w14:paraId="47C86A11" w14:textId="77777777" w:rsidR="009521A6" w:rsidRDefault="009521A6" w:rsidP="009521A6">
      <w:pPr>
        <w:spacing w:after="120"/>
        <w:jc w:val="both"/>
        <w:rPr>
          <w:rFonts w:ascii="Corbel" w:hAnsi="Corbel" w:cstheme="minorHAnsi"/>
          <w:sz w:val="22"/>
          <w:szCs w:val="22"/>
        </w:rPr>
      </w:pPr>
    </w:p>
    <w:p w14:paraId="6E99FC2B" w14:textId="77777777" w:rsidR="009521A6" w:rsidRDefault="009521A6" w:rsidP="009521A6">
      <w:pPr>
        <w:spacing w:after="120"/>
        <w:jc w:val="both"/>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9521A6" w:rsidRPr="00AC1E27" w14:paraId="1EF10A18" w14:textId="77777777" w:rsidTr="003B5447">
        <w:trPr>
          <w:tblHeader/>
        </w:trPr>
        <w:tc>
          <w:tcPr>
            <w:tcW w:w="2830" w:type="dxa"/>
            <w:shd w:val="clear" w:color="auto" w:fill="DAEEF3" w:themeFill="accent5" w:themeFillTint="33"/>
          </w:tcPr>
          <w:p w14:paraId="246BF057" w14:textId="77777777" w:rsidR="009521A6" w:rsidRPr="009521A6" w:rsidRDefault="009521A6" w:rsidP="003B5447">
            <w:pPr>
              <w:spacing w:after="60"/>
              <w:rPr>
                <w:rFonts w:ascii="Corbel" w:hAnsi="Corbel" w:cs="Tahoma"/>
                <w:b/>
                <w:sz w:val="22"/>
                <w:szCs w:val="22"/>
                <w:lang w:eastAsia="es-ES"/>
              </w:rPr>
            </w:pPr>
            <w:r w:rsidRPr="009521A6">
              <w:rPr>
                <w:rFonts w:ascii="Corbel" w:hAnsi="Corbel" w:cs="Arial"/>
                <w:b/>
                <w:bCs/>
                <w:iCs/>
                <w:sz w:val="22"/>
                <w:szCs w:val="22"/>
                <w:lang w:eastAsia="es-ES"/>
              </w:rPr>
              <w:lastRenderedPageBreak/>
              <w:t>Nombre de la iniciativa</w:t>
            </w:r>
          </w:p>
        </w:tc>
        <w:tc>
          <w:tcPr>
            <w:tcW w:w="6521" w:type="dxa"/>
            <w:shd w:val="clear" w:color="auto" w:fill="DAEEF3" w:themeFill="accent5" w:themeFillTint="33"/>
          </w:tcPr>
          <w:p w14:paraId="5BEFF0AD" w14:textId="77777777" w:rsidR="009521A6" w:rsidRPr="00AC1E27" w:rsidRDefault="009521A6" w:rsidP="003B5447">
            <w:pPr>
              <w:spacing w:after="60"/>
              <w:rPr>
                <w:rFonts w:ascii="Corbel" w:hAnsi="Corbel" w:cs="Tahoma"/>
                <w:b/>
                <w:sz w:val="22"/>
                <w:szCs w:val="22"/>
                <w:lang w:eastAsia="es-ES"/>
              </w:rPr>
            </w:pPr>
            <w:r w:rsidRPr="009521A6">
              <w:rPr>
                <w:rFonts w:ascii="Corbel" w:hAnsi="Corbel" w:cs="Tahoma"/>
                <w:b/>
                <w:sz w:val="22"/>
                <w:szCs w:val="22"/>
                <w:lang w:eastAsia="es-ES"/>
              </w:rPr>
              <w:t>Normalización y pavimentación Calle La Pólvora (etapa diseño).</w:t>
            </w:r>
          </w:p>
        </w:tc>
      </w:tr>
      <w:tr w:rsidR="009521A6" w:rsidRPr="009521A6" w14:paraId="1AE0B18F" w14:textId="77777777" w:rsidTr="003B5447">
        <w:tc>
          <w:tcPr>
            <w:tcW w:w="2830" w:type="dxa"/>
            <w:shd w:val="clear" w:color="auto" w:fill="auto"/>
          </w:tcPr>
          <w:p w14:paraId="201D0E1E"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Tahoma"/>
                <w:sz w:val="22"/>
                <w:szCs w:val="22"/>
                <w:lang w:eastAsia="es-ES"/>
              </w:rPr>
              <w:t xml:space="preserve">Descripción de la iniciativa </w:t>
            </w:r>
          </w:p>
        </w:tc>
        <w:tc>
          <w:tcPr>
            <w:tcW w:w="6521" w:type="dxa"/>
            <w:shd w:val="clear" w:color="auto" w:fill="auto"/>
          </w:tcPr>
          <w:p w14:paraId="15B34EBF"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El proyecto, que proviene de los diagnósticos realizados en el marco del Programa Pequeñas Localidades del MINVU para la localidad de San Juan Bautista en la comuna de Juan Fernández, consiste en la elaboración del perfil de diseño para la pavimentación de 448 metros lineales de este eje que tiene carácter de vía colectora y eje fundacional dentro del barrio más antiguo, entre calle Larraín Alcalde (Alfred Von Rodt) y fondo de la calle. El objetivo es conectar una zona residencial del poblado con la parte baja de la comuna donde se emplaza el puerto, el área deportiva y diversos equipamientos. Además, es vía de evacuación de emergencia y permite acceder al Parque Nacional.</w:t>
            </w:r>
          </w:p>
        </w:tc>
      </w:tr>
      <w:tr w:rsidR="009521A6" w:rsidRPr="009521A6" w14:paraId="6938876F" w14:textId="77777777" w:rsidTr="003B5447">
        <w:tc>
          <w:tcPr>
            <w:tcW w:w="2830" w:type="dxa"/>
            <w:shd w:val="clear" w:color="auto" w:fill="auto"/>
          </w:tcPr>
          <w:p w14:paraId="390868F5" w14:textId="3B9E7959" w:rsidR="009521A6" w:rsidRPr="009521A6"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12AF46B7"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Hábitat urbano / infraestructura vial</w:t>
            </w:r>
          </w:p>
        </w:tc>
      </w:tr>
      <w:tr w:rsidR="009521A6" w:rsidRPr="009521A6" w14:paraId="19EAD2BF" w14:textId="77777777" w:rsidTr="003B5447">
        <w:tc>
          <w:tcPr>
            <w:tcW w:w="2830" w:type="dxa"/>
            <w:shd w:val="clear" w:color="auto" w:fill="auto"/>
          </w:tcPr>
          <w:p w14:paraId="38B0ACEE"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Políticas institucionales</w:t>
            </w:r>
          </w:p>
        </w:tc>
        <w:tc>
          <w:tcPr>
            <w:tcW w:w="6521" w:type="dxa"/>
            <w:shd w:val="clear" w:color="auto" w:fill="auto"/>
          </w:tcPr>
          <w:p w14:paraId="6CE6E6BF"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712F27BE"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Ley General de Urbanismo y Construcción (MINVU, DFL 458, DO 13/04/1976, promulgada el 18/12/1975, última modificación 25/04/2023-Ley 21558).</w:t>
            </w:r>
          </w:p>
          <w:p w14:paraId="391495B1"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Ordenanza General de Urbanismo y Construcción (MINVU, Decreto 47, DO 05/06/1992, promulgada el 16/04/1992, última versión 15/05/2023).</w:t>
            </w:r>
          </w:p>
          <w:p w14:paraId="65BF6FE8"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Ley Nº 8.946 sobre Pavimentación Comunal (MOP, Decreto 1122, DO 20/10/1949, promulgada el 04/06/1948, última modificación 25/04/2023-Ley 21558).</w:t>
            </w:r>
          </w:p>
          <w:p w14:paraId="7C34F17E"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 xml:space="preserve">Ley </w:t>
            </w:r>
            <w:proofErr w:type="spellStart"/>
            <w:r w:rsidRPr="009521A6">
              <w:rPr>
                <w:rFonts w:ascii="Corbel" w:hAnsi="Corbel" w:cs="Tahoma"/>
                <w:sz w:val="22"/>
                <w:szCs w:val="22"/>
                <w:lang w:eastAsia="es-ES"/>
              </w:rPr>
              <w:t>N°</w:t>
            </w:r>
            <w:proofErr w:type="spellEnd"/>
            <w:r w:rsidRPr="009521A6">
              <w:rPr>
                <w:rFonts w:ascii="Corbel" w:hAnsi="Corbel" w:cs="Tahoma"/>
                <w:sz w:val="22"/>
                <w:szCs w:val="22"/>
                <w:lang w:eastAsia="es-ES"/>
              </w:rPr>
              <w:t xml:space="preserve"> 21.111 Modifica Ley 8.946, fija texto definitivo de las leyes de pavimentación comunal en materia de ejecución de obras provisorias de emergencia por parte de los municipios (MINVU, DO 24/09/2018, promulgada el 12/09/2018).</w:t>
            </w:r>
          </w:p>
          <w:p w14:paraId="1621634A"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Códigos de Normas y Especificaciones Técnicas de Obras de Pavimentación (MINVU, febrero de 2028).</w:t>
            </w:r>
          </w:p>
        </w:tc>
      </w:tr>
      <w:tr w:rsidR="009521A6" w:rsidRPr="009521A6" w14:paraId="4077ADEF" w14:textId="77777777" w:rsidTr="003B5447">
        <w:tc>
          <w:tcPr>
            <w:tcW w:w="2830" w:type="dxa"/>
            <w:shd w:val="clear" w:color="auto" w:fill="auto"/>
          </w:tcPr>
          <w:p w14:paraId="60A39A17"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 xml:space="preserve">Lineamiento y objetivo del PLADECO 2025-2029 </w:t>
            </w:r>
          </w:p>
        </w:tc>
        <w:tc>
          <w:tcPr>
            <w:tcW w:w="6521" w:type="dxa"/>
            <w:shd w:val="clear" w:color="auto" w:fill="auto"/>
          </w:tcPr>
          <w:p w14:paraId="7F5B40BD" w14:textId="77777777" w:rsidR="009521A6" w:rsidRPr="009521A6" w:rsidRDefault="009521A6" w:rsidP="003B5447">
            <w:pPr>
              <w:spacing w:after="60"/>
              <w:rPr>
                <w:rFonts w:ascii="Corbel" w:hAnsi="Corbel" w:cs="Tahoma"/>
                <w:sz w:val="22"/>
                <w:szCs w:val="22"/>
                <w:u w:val="single"/>
                <w:lang w:eastAsia="es-ES"/>
              </w:rPr>
            </w:pPr>
            <w:r w:rsidRPr="009521A6">
              <w:rPr>
                <w:rFonts w:ascii="Corbel" w:hAnsi="Corbel" w:cs="Tahoma"/>
                <w:sz w:val="22"/>
                <w:szCs w:val="22"/>
                <w:u w:val="single"/>
                <w:lang w:eastAsia="es-ES"/>
              </w:rPr>
              <w:t>Lineamiento</w:t>
            </w:r>
          </w:p>
          <w:p w14:paraId="6ACF9170"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Una red sanitaria, vial y peatonal habilitantes del desarrollo urbano.</w:t>
            </w:r>
          </w:p>
          <w:p w14:paraId="380B5C6A" w14:textId="77777777" w:rsidR="009521A6" w:rsidRPr="009521A6" w:rsidRDefault="009521A6" w:rsidP="003B5447">
            <w:pPr>
              <w:spacing w:after="60"/>
              <w:rPr>
                <w:rFonts w:ascii="Corbel" w:hAnsi="Corbel" w:cs="Tahoma"/>
                <w:sz w:val="22"/>
                <w:szCs w:val="22"/>
                <w:u w:val="single"/>
                <w:lang w:eastAsia="es-ES"/>
              </w:rPr>
            </w:pPr>
            <w:r w:rsidRPr="009521A6">
              <w:rPr>
                <w:rFonts w:ascii="Corbel" w:hAnsi="Corbel" w:cs="Tahoma"/>
                <w:sz w:val="22"/>
                <w:szCs w:val="22"/>
                <w:u w:val="single"/>
                <w:lang w:eastAsia="es-ES"/>
              </w:rPr>
              <w:t>Objetivo</w:t>
            </w:r>
          </w:p>
          <w:p w14:paraId="26E5298C"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Establecer una red vial y peatonal segura y accesible que conecte de manera eficiente del poblado de San Juan Bautista, fomentando la movilidad urbana sostenible.</w:t>
            </w:r>
          </w:p>
        </w:tc>
      </w:tr>
      <w:tr w:rsidR="009521A6" w:rsidRPr="009521A6" w14:paraId="0E538444" w14:textId="77777777" w:rsidTr="003B5447">
        <w:tc>
          <w:tcPr>
            <w:tcW w:w="2830" w:type="dxa"/>
            <w:shd w:val="clear" w:color="auto" w:fill="auto"/>
          </w:tcPr>
          <w:p w14:paraId="4A588E01"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Problema que aborda el proyecto</w:t>
            </w:r>
          </w:p>
        </w:tc>
        <w:tc>
          <w:tcPr>
            <w:tcW w:w="6521" w:type="dxa"/>
            <w:shd w:val="clear" w:color="auto" w:fill="auto"/>
          </w:tcPr>
          <w:p w14:paraId="424C9095"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 xml:space="preserve">Mejorar las condiciones de seguridad y </w:t>
            </w:r>
            <w:proofErr w:type="spellStart"/>
            <w:r w:rsidRPr="009521A6">
              <w:rPr>
                <w:rFonts w:ascii="Corbel" w:hAnsi="Corbel" w:cs="Tahoma"/>
                <w:sz w:val="22"/>
                <w:szCs w:val="22"/>
                <w:lang w:eastAsia="es-ES"/>
              </w:rPr>
              <w:t>transitabilidad</w:t>
            </w:r>
            <w:proofErr w:type="spellEnd"/>
            <w:r w:rsidRPr="009521A6">
              <w:rPr>
                <w:rFonts w:ascii="Corbel" w:hAnsi="Corbel" w:cs="Tahoma"/>
                <w:sz w:val="22"/>
                <w:szCs w:val="22"/>
                <w:lang w:eastAsia="es-ES"/>
              </w:rPr>
              <w:t xml:space="preserve"> para la movilidad vehicular y peatonal en la localidad de San Juan Bautista, particularmente relevante debido a la topografía sobre la que se asienta el poblado, en un eje que resulta esencial para la conectividad de importantes sectores del poblado y que, actualmente, se encuentra en malas condiciones debido a el paso del tiempo y a la falta de mantención. Se contempló su reparación en 2010, con un proyecto aprobado del Programa de Pavimentos Participativos </w:t>
            </w:r>
            <w:r w:rsidRPr="009521A6">
              <w:rPr>
                <w:rFonts w:ascii="Corbel" w:hAnsi="Corbel" w:cs="Tahoma"/>
                <w:sz w:val="22"/>
                <w:szCs w:val="22"/>
                <w:lang w:eastAsia="es-ES"/>
              </w:rPr>
              <w:lastRenderedPageBreak/>
              <w:t>(PAVIPART año 2009), pero no fue posible debido a otras prioridades en la comuna con posterioridad al terremoto y tsunami del 27 F 2010.</w:t>
            </w:r>
          </w:p>
        </w:tc>
      </w:tr>
      <w:tr w:rsidR="009521A6" w:rsidRPr="009521A6" w14:paraId="60AAC279" w14:textId="77777777" w:rsidTr="003B5447">
        <w:tc>
          <w:tcPr>
            <w:tcW w:w="2830" w:type="dxa"/>
            <w:shd w:val="clear" w:color="auto" w:fill="auto"/>
          </w:tcPr>
          <w:p w14:paraId="3505D9E7"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lastRenderedPageBreak/>
              <w:t>Área de influencia</w:t>
            </w:r>
          </w:p>
        </w:tc>
        <w:tc>
          <w:tcPr>
            <w:tcW w:w="6521" w:type="dxa"/>
            <w:shd w:val="clear" w:color="auto" w:fill="auto"/>
          </w:tcPr>
          <w:p w14:paraId="3C854B69"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Comuna de Juan Fernández.</w:t>
            </w:r>
          </w:p>
        </w:tc>
      </w:tr>
      <w:tr w:rsidR="009521A6" w:rsidRPr="009521A6" w14:paraId="5CFAE270" w14:textId="77777777" w:rsidTr="003B5447">
        <w:tc>
          <w:tcPr>
            <w:tcW w:w="2830" w:type="dxa"/>
            <w:shd w:val="clear" w:color="auto" w:fill="auto"/>
          </w:tcPr>
          <w:p w14:paraId="11F3992A"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Descripción del déficit existente</w:t>
            </w:r>
          </w:p>
        </w:tc>
        <w:tc>
          <w:tcPr>
            <w:tcW w:w="6521" w:type="dxa"/>
            <w:shd w:val="clear" w:color="auto" w:fill="auto"/>
          </w:tcPr>
          <w:p w14:paraId="4947A7BD"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El pavimento, de hormigón, se encuentra en malas condiciones, con grietas y roturas, a la vez que requiere normalizar su perfil y definir si contará con sentido único o doble sentido.</w:t>
            </w:r>
          </w:p>
        </w:tc>
      </w:tr>
      <w:tr w:rsidR="009521A6" w:rsidRPr="009521A6" w14:paraId="1F752EB5" w14:textId="77777777" w:rsidTr="003B5447">
        <w:tc>
          <w:tcPr>
            <w:tcW w:w="2830" w:type="dxa"/>
            <w:shd w:val="clear" w:color="auto" w:fill="auto"/>
          </w:tcPr>
          <w:p w14:paraId="1FCDC84B"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Identificación y análisis de alternativas de solución</w:t>
            </w:r>
          </w:p>
        </w:tc>
        <w:tc>
          <w:tcPr>
            <w:tcW w:w="6521" w:type="dxa"/>
            <w:shd w:val="clear" w:color="auto" w:fill="auto"/>
          </w:tcPr>
          <w:p w14:paraId="3489A469" w14:textId="77777777" w:rsidR="009521A6" w:rsidRPr="009521A6" w:rsidRDefault="009521A6" w:rsidP="003B5447">
            <w:pPr>
              <w:pStyle w:val="Prrafodelista"/>
              <w:numPr>
                <w:ilvl w:val="0"/>
                <w:numId w:val="28"/>
              </w:numPr>
              <w:spacing w:after="60"/>
              <w:ind w:left="463"/>
              <w:rPr>
                <w:rFonts w:ascii="Corbel" w:hAnsi="Corbel" w:cs="Tahoma"/>
                <w:lang w:eastAsia="es-ES"/>
              </w:rPr>
            </w:pPr>
            <w:r w:rsidRPr="009521A6">
              <w:rPr>
                <w:rFonts w:ascii="Corbel" w:hAnsi="Corbel" w:cs="Tahoma"/>
                <w:lang w:eastAsia="es-ES"/>
              </w:rPr>
              <w:t>Pavimentación en base a alternativas de materialidad.</w:t>
            </w:r>
          </w:p>
        </w:tc>
      </w:tr>
      <w:tr w:rsidR="009521A6" w:rsidRPr="009521A6" w14:paraId="36BFAA4C" w14:textId="77777777" w:rsidTr="003B5447">
        <w:tc>
          <w:tcPr>
            <w:tcW w:w="2830" w:type="dxa"/>
            <w:shd w:val="clear" w:color="auto" w:fill="auto"/>
          </w:tcPr>
          <w:p w14:paraId="6D8D9212"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Beneficios</w:t>
            </w:r>
          </w:p>
        </w:tc>
        <w:tc>
          <w:tcPr>
            <w:tcW w:w="6521" w:type="dxa"/>
            <w:shd w:val="clear" w:color="auto" w:fill="auto"/>
          </w:tcPr>
          <w:p w14:paraId="6B299ED8"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 xml:space="preserve">Contar con infraestructura vial en buen estado y de calidad genera beneficios a residentes y visitantes al mejorar las condiciones de </w:t>
            </w:r>
            <w:proofErr w:type="spellStart"/>
            <w:r w:rsidRPr="009521A6">
              <w:rPr>
                <w:rFonts w:ascii="Corbel" w:hAnsi="Corbel" w:cs="Tahoma"/>
                <w:sz w:val="22"/>
                <w:szCs w:val="22"/>
                <w:lang w:eastAsia="es-ES"/>
              </w:rPr>
              <w:t>transitabilidad</w:t>
            </w:r>
            <w:proofErr w:type="spellEnd"/>
            <w:r w:rsidRPr="009521A6">
              <w:rPr>
                <w:rFonts w:ascii="Corbel" w:hAnsi="Corbel" w:cs="Tahoma"/>
                <w:sz w:val="22"/>
                <w:szCs w:val="22"/>
                <w:lang w:eastAsia="es-ES"/>
              </w:rPr>
              <w:t xml:space="preserve"> y seguridad para la movilidad vehicular.</w:t>
            </w:r>
          </w:p>
        </w:tc>
      </w:tr>
      <w:tr w:rsidR="009521A6" w:rsidRPr="009521A6" w14:paraId="242BAA10" w14:textId="77777777" w:rsidTr="003B5447">
        <w:tc>
          <w:tcPr>
            <w:tcW w:w="2830" w:type="dxa"/>
            <w:shd w:val="clear" w:color="auto" w:fill="auto"/>
          </w:tcPr>
          <w:p w14:paraId="71F4F9C0"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Orientaciones para la implementación</w:t>
            </w:r>
          </w:p>
        </w:tc>
        <w:tc>
          <w:tcPr>
            <w:tcW w:w="6521" w:type="dxa"/>
            <w:shd w:val="clear" w:color="auto" w:fill="auto"/>
          </w:tcPr>
          <w:p w14:paraId="5E1E3A47" w14:textId="77777777" w:rsidR="009521A6" w:rsidRPr="009521A6" w:rsidRDefault="009521A6" w:rsidP="003B5447">
            <w:pPr>
              <w:pStyle w:val="Prrafodelista"/>
              <w:numPr>
                <w:ilvl w:val="0"/>
                <w:numId w:val="93"/>
              </w:numPr>
              <w:spacing w:after="60"/>
              <w:ind w:left="463"/>
              <w:rPr>
                <w:rFonts w:ascii="Corbel" w:hAnsi="Corbel" w:cs="Tahoma"/>
                <w:lang w:eastAsia="es-ES"/>
              </w:rPr>
            </w:pPr>
            <w:r w:rsidRPr="009521A6">
              <w:rPr>
                <w:rFonts w:ascii="Corbel" w:hAnsi="Corbel" w:cs="Tahoma"/>
                <w:lang w:eastAsia="es-ES"/>
              </w:rPr>
              <w:t>Metodología de formulación y evaluación de proyectos de vialidad local (MDSF, 2016).</w:t>
            </w:r>
          </w:p>
          <w:p w14:paraId="48AE95A0" w14:textId="77777777" w:rsidR="009521A6" w:rsidRPr="009521A6" w:rsidRDefault="009521A6" w:rsidP="003B5447">
            <w:pPr>
              <w:pStyle w:val="Prrafodelista"/>
              <w:numPr>
                <w:ilvl w:val="0"/>
                <w:numId w:val="93"/>
              </w:numPr>
              <w:spacing w:after="60"/>
              <w:ind w:left="463"/>
              <w:rPr>
                <w:rFonts w:ascii="Corbel" w:hAnsi="Corbel" w:cs="Tahoma"/>
                <w:lang w:eastAsia="es-ES"/>
              </w:rPr>
            </w:pPr>
            <w:r w:rsidRPr="009521A6">
              <w:rPr>
                <w:rFonts w:ascii="Corbel" w:hAnsi="Corbel" w:cs="Tahoma"/>
                <w:lang w:eastAsia="es-ES"/>
              </w:rPr>
              <w:t>RIS Subsector Vialidad Urbana Estructurante (MDSF 2023, sector Transporte).</w:t>
            </w:r>
          </w:p>
          <w:p w14:paraId="6CAF012D" w14:textId="77777777" w:rsidR="009521A6" w:rsidRPr="009521A6" w:rsidRDefault="009521A6" w:rsidP="003B5447">
            <w:pPr>
              <w:pStyle w:val="Prrafodelista"/>
              <w:numPr>
                <w:ilvl w:val="0"/>
                <w:numId w:val="93"/>
              </w:numPr>
              <w:spacing w:after="60"/>
              <w:ind w:left="463"/>
              <w:rPr>
                <w:rFonts w:ascii="Corbel" w:hAnsi="Corbel" w:cs="Tahoma"/>
                <w:lang w:eastAsia="es-ES"/>
              </w:rPr>
            </w:pPr>
            <w:r w:rsidRPr="009521A6">
              <w:rPr>
                <w:rFonts w:ascii="Corbel" w:hAnsi="Corbel" w:cs="Tahoma"/>
                <w:lang w:eastAsia="es-ES"/>
              </w:rPr>
              <w:t>Manual de obras viales, pavimentación y aguas lluvias (SERVIU Región Metropolitana, 2018).</w:t>
            </w:r>
          </w:p>
          <w:p w14:paraId="10CD0453" w14:textId="77777777" w:rsidR="009521A6" w:rsidRPr="009521A6" w:rsidRDefault="009521A6" w:rsidP="003B5447">
            <w:pPr>
              <w:pStyle w:val="Prrafodelista"/>
              <w:numPr>
                <w:ilvl w:val="0"/>
                <w:numId w:val="93"/>
              </w:numPr>
              <w:spacing w:after="60"/>
              <w:ind w:left="463"/>
              <w:rPr>
                <w:rFonts w:ascii="Corbel" w:hAnsi="Corbel" w:cs="Tahoma"/>
                <w:lang w:eastAsia="es-ES"/>
              </w:rPr>
            </w:pPr>
            <w:r w:rsidRPr="009521A6">
              <w:rPr>
                <w:rFonts w:ascii="Corbel" w:hAnsi="Corbel" w:cs="Tahoma"/>
                <w:lang w:eastAsia="es-ES"/>
              </w:rPr>
              <w:t>Herramienta de cálculo de vialidad local (MDSF).</w:t>
            </w:r>
          </w:p>
        </w:tc>
      </w:tr>
      <w:tr w:rsidR="009521A6" w:rsidRPr="009521A6" w14:paraId="4A850BA0" w14:textId="77777777" w:rsidTr="003B5447">
        <w:tc>
          <w:tcPr>
            <w:tcW w:w="2830" w:type="dxa"/>
            <w:shd w:val="clear" w:color="auto" w:fill="auto"/>
          </w:tcPr>
          <w:p w14:paraId="3A27ED59"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Etapa a la que postula</w:t>
            </w:r>
          </w:p>
        </w:tc>
        <w:tc>
          <w:tcPr>
            <w:tcW w:w="6521" w:type="dxa"/>
            <w:shd w:val="clear" w:color="auto" w:fill="auto"/>
          </w:tcPr>
          <w:p w14:paraId="28C93864" w14:textId="77777777" w:rsidR="009521A6" w:rsidRPr="009521A6" w:rsidRDefault="009521A6" w:rsidP="003B5447">
            <w:pPr>
              <w:spacing w:after="60"/>
              <w:rPr>
                <w:rFonts w:ascii="Corbel" w:hAnsi="Corbel" w:cs="Tahoma"/>
                <w:sz w:val="22"/>
                <w:szCs w:val="22"/>
                <w:lang w:eastAsia="es-ES"/>
              </w:rPr>
            </w:pPr>
            <w:r w:rsidRPr="009521A6">
              <w:rPr>
                <w:rFonts w:ascii="Corbel" w:hAnsi="Corbel" w:cs="Arial"/>
                <w:iCs/>
                <w:sz w:val="22"/>
                <w:szCs w:val="22"/>
                <w:lang w:eastAsia="es-ES"/>
              </w:rPr>
              <w:t>Diseño</w:t>
            </w:r>
          </w:p>
        </w:tc>
      </w:tr>
      <w:tr w:rsidR="009521A6" w:rsidRPr="009521A6" w14:paraId="77DD4CF6" w14:textId="77777777" w:rsidTr="003B5447">
        <w:tc>
          <w:tcPr>
            <w:tcW w:w="2830" w:type="dxa"/>
            <w:shd w:val="clear" w:color="auto" w:fill="auto"/>
          </w:tcPr>
          <w:p w14:paraId="6D1BD4E9"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Indicadores</w:t>
            </w:r>
          </w:p>
        </w:tc>
        <w:tc>
          <w:tcPr>
            <w:tcW w:w="6521" w:type="dxa"/>
            <w:shd w:val="clear" w:color="auto" w:fill="auto"/>
          </w:tcPr>
          <w:p w14:paraId="5FC3DC0A" w14:textId="77777777" w:rsidR="009521A6" w:rsidRPr="009521A6" w:rsidRDefault="009521A6" w:rsidP="003B5447">
            <w:pPr>
              <w:spacing w:after="60"/>
              <w:rPr>
                <w:rFonts w:ascii="Corbel" w:hAnsi="Corbel" w:cs="Tahoma"/>
                <w:sz w:val="22"/>
                <w:szCs w:val="22"/>
                <w:lang w:eastAsia="es-ES"/>
              </w:rPr>
            </w:pPr>
          </w:p>
        </w:tc>
      </w:tr>
      <w:tr w:rsidR="009521A6" w:rsidRPr="009521A6" w14:paraId="24B9FC42" w14:textId="77777777" w:rsidTr="003B5447">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174"/>
            </w:tblGrid>
            <w:tr w:rsidR="009521A6" w:rsidRPr="009521A6" w14:paraId="02494EF8" w14:textId="77777777" w:rsidTr="003B5447">
              <w:trPr>
                <w:cantSplit/>
                <w:tblHeader/>
              </w:trPr>
              <w:tc>
                <w:tcPr>
                  <w:tcW w:w="2710" w:type="dxa"/>
                  <w:tcBorders>
                    <w:bottom w:val="single" w:sz="4" w:space="0" w:color="A6A6A6"/>
                  </w:tcBorders>
                  <w:shd w:val="clear" w:color="auto" w:fill="DAEEF3" w:themeFill="accent5" w:themeFillTint="33"/>
                  <w:vAlign w:val="center"/>
                </w:tcPr>
                <w:p w14:paraId="7FDE77B1" w14:textId="77777777" w:rsidR="009521A6" w:rsidRPr="009521A6" w:rsidRDefault="009521A6" w:rsidP="003B5447">
                  <w:pPr>
                    <w:rPr>
                      <w:rFonts w:ascii="Corbel" w:hAnsi="Corbel"/>
                      <w:b/>
                      <w:bCs/>
                      <w:sz w:val="20"/>
                      <w:szCs w:val="20"/>
                      <w:lang w:eastAsia="es-MX"/>
                    </w:rPr>
                  </w:pPr>
                  <w:r w:rsidRPr="009521A6">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14A2CB19" w14:textId="77777777" w:rsidR="009521A6" w:rsidRPr="009521A6" w:rsidRDefault="009521A6" w:rsidP="003B5447">
                  <w:pPr>
                    <w:rPr>
                      <w:rFonts w:ascii="Corbel" w:hAnsi="Corbel"/>
                      <w:b/>
                      <w:bCs/>
                      <w:sz w:val="20"/>
                      <w:szCs w:val="20"/>
                      <w:lang w:eastAsia="es-MX"/>
                    </w:rPr>
                  </w:pPr>
                  <w:r w:rsidRPr="009521A6">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4456330E" w14:textId="77777777" w:rsidR="009521A6" w:rsidRPr="009521A6" w:rsidRDefault="009521A6" w:rsidP="003B5447">
                  <w:pPr>
                    <w:rPr>
                      <w:rFonts w:ascii="Corbel" w:hAnsi="Corbel"/>
                      <w:b/>
                      <w:bCs/>
                      <w:sz w:val="20"/>
                      <w:szCs w:val="20"/>
                      <w:lang w:eastAsia="es-MX"/>
                    </w:rPr>
                  </w:pPr>
                  <w:r w:rsidRPr="009521A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39F18A09" w14:textId="77777777" w:rsidR="009521A6" w:rsidRPr="009521A6" w:rsidRDefault="009521A6" w:rsidP="003B5447">
                  <w:pPr>
                    <w:rPr>
                      <w:rFonts w:ascii="Corbel" w:hAnsi="Corbel"/>
                      <w:b/>
                      <w:bCs/>
                      <w:sz w:val="20"/>
                      <w:szCs w:val="20"/>
                      <w:lang w:eastAsia="es-MX"/>
                    </w:rPr>
                  </w:pPr>
                  <w:r w:rsidRPr="009521A6">
                    <w:rPr>
                      <w:rFonts w:ascii="Corbel" w:hAnsi="Corbel"/>
                      <w:b/>
                      <w:bCs/>
                      <w:sz w:val="20"/>
                      <w:szCs w:val="20"/>
                      <w:lang w:eastAsia="es-MX"/>
                    </w:rPr>
                    <w:t>Fuentes de información / Responsable</w:t>
                  </w:r>
                </w:p>
              </w:tc>
            </w:tr>
            <w:tr w:rsidR="009521A6" w:rsidRPr="009521A6" w14:paraId="77D42374" w14:textId="77777777" w:rsidTr="003B5447">
              <w:trPr>
                <w:cantSplit/>
              </w:trPr>
              <w:tc>
                <w:tcPr>
                  <w:tcW w:w="2710" w:type="dxa"/>
                  <w:shd w:val="clear" w:color="auto" w:fill="auto"/>
                  <w:vAlign w:val="center"/>
                </w:tcPr>
                <w:p w14:paraId="51672F73" w14:textId="77777777" w:rsidR="009521A6" w:rsidRPr="009521A6" w:rsidRDefault="009521A6" w:rsidP="003B5447">
                  <w:pPr>
                    <w:rPr>
                      <w:rFonts w:ascii="Corbel" w:hAnsi="Corbel"/>
                      <w:sz w:val="20"/>
                      <w:szCs w:val="20"/>
                      <w:lang w:eastAsia="es-MX"/>
                    </w:rPr>
                  </w:pPr>
                  <w:r w:rsidRPr="009521A6">
                    <w:rPr>
                      <w:rFonts w:ascii="Corbel" w:hAnsi="Corbel"/>
                      <w:sz w:val="20"/>
                      <w:szCs w:val="20"/>
                      <w:lang w:eastAsia="es-MX"/>
                    </w:rPr>
                    <w:t>Población beneficiada por el proyecto sobre el total comunal.</w:t>
                  </w:r>
                </w:p>
              </w:tc>
              <w:tc>
                <w:tcPr>
                  <w:tcW w:w="3133" w:type="dxa"/>
                  <w:shd w:val="clear" w:color="auto" w:fill="auto"/>
                  <w:vAlign w:val="center"/>
                </w:tcPr>
                <w:p w14:paraId="7E9420D3" w14:textId="77777777" w:rsidR="009521A6" w:rsidRPr="009521A6" w:rsidRDefault="009521A6" w:rsidP="003B5447">
                  <w:pPr>
                    <w:rPr>
                      <w:rFonts w:ascii="Corbel" w:hAnsi="Corbel"/>
                      <w:sz w:val="20"/>
                      <w:szCs w:val="20"/>
                      <w:lang w:eastAsia="es-MX"/>
                    </w:rPr>
                  </w:pPr>
                  <w:r w:rsidRPr="009521A6">
                    <w:rPr>
                      <w:rFonts w:ascii="Corbel" w:hAnsi="Corbel"/>
                      <w:sz w:val="20"/>
                      <w:szCs w:val="20"/>
                    </w:rPr>
                    <w:t>(</w:t>
                  </w:r>
                  <w:proofErr w:type="spellStart"/>
                  <w:r w:rsidRPr="009521A6">
                    <w:rPr>
                      <w:rFonts w:ascii="Corbel" w:hAnsi="Corbel"/>
                      <w:sz w:val="20"/>
                      <w:szCs w:val="20"/>
                      <w:lang w:eastAsia="es-MX"/>
                    </w:rPr>
                    <w:t>N°</w:t>
                  </w:r>
                  <w:proofErr w:type="spellEnd"/>
                  <w:r w:rsidRPr="009521A6">
                    <w:rPr>
                      <w:rFonts w:ascii="Corbel" w:hAnsi="Corbel"/>
                      <w:sz w:val="20"/>
                      <w:szCs w:val="20"/>
                      <w:lang w:eastAsia="es-MX"/>
                    </w:rPr>
                    <w:t xml:space="preserve"> </w:t>
                  </w:r>
                  <w:r w:rsidRPr="009521A6">
                    <w:rPr>
                      <w:rFonts w:ascii="Corbel" w:hAnsi="Corbel"/>
                      <w:sz w:val="20"/>
                      <w:szCs w:val="20"/>
                    </w:rPr>
                    <w:t xml:space="preserve">de </w:t>
                  </w:r>
                  <w:r w:rsidRPr="009521A6">
                    <w:rPr>
                      <w:rFonts w:ascii="Corbel" w:hAnsi="Corbel"/>
                      <w:sz w:val="20"/>
                      <w:szCs w:val="20"/>
                      <w:lang w:eastAsia="es-MX"/>
                    </w:rPr>
                    <w:t>usuarios directos del proyecto</w:t>
                  </w:r>
                  <w:r w:rsidRPr="009521A6">
                    <w:rPr>
                      <w:rFonts w:ascii="Corbel" w:hAnsi="Corbel"/>
                      <w:sz w:val="20"/>
                      <w:szCs w:val="20"/>
                    </w:rPr>
                    <w:t xml:space="preserve"> / </w:t>
                  </w:r>
                  <w:proofErr w:type="spellStart"/>
                  <w:r w:rsidRPr="009521A6">
                    <w:rPr>
                      <w:rFonts w:ascii="Corbel" w:hAnsi="Corbel"/>
                      <w:sz w:val="20"/>
                      <w:szCs w:val="20"/>
                      <w:lang w:eastAsia="es-MX"/>
                    </w:rPr>
                    <w:t>N°</w:t>
                  </w:r>
                  <w:proofErr w:type="spellEnd"/>
                  <w:r w:rsidRPr="009521A6">
                    <w:rPr>
                      <w:rFonts w:ascii="Corbel" w:hAnsi="Corbel"/>
                      <w:sz w:val="20"/>
                      <w:szCs w:val="20"/>
                      <w:lang w:eastAsia="es-MX"/>
                    </w:rPr>
                    <w:t xml:space="preserve"> </w:t>
                  </w:r>
                  <w:r w:rsidRPr="009521A6">
                    <w:rPr>
                      <w:rFonts w:ascii="Corbel" w:hAnsi="Corbel"/>
                      <w:sz w:val="20"/>
                      <w:szCs w:val="20"/>
                    </w:rPr>
                    <w:t>total residentes en la comuna) x 100.</w:t>
                  </w:r>
                </w:p>
              </w:tc>
              <w:tc>
                <w:tcPr>
                  <w:tcW w:w="944" w:type="dxa"/>
                  <w:shd w:val="clear" w:color="auto" w:fill="auto"/>
                  <w:vAlign w:val="center"/>
                </w:tcPr>
                <w:p w14:paraId="13BC2B87" w14:textId="77777777" w:rsidR="009521A6" w:rsidRPr="009521A6" w:rsidRDefault="009521A6" w:rsidP="003B5447">
                  <w:pPr>
                    <w:rPr>
                      <w:rFonts w:ascii="Corbel" w:hAnsi="Corbel"/>
                      <w:sz w:val="20"/>
                      <w:szCs w:val="20"/>
                      <w:lang w:eastAsia="es-MX"/>
                    </w:rPr>
                  </w:pPr>
                  <w:r w:rsidRPr="009521A6">
                    <w:rPr>
                      <w:rFonts w:ascii="Corbel" w:hAnsi="Corbel"/>
                      <w:sz w:val="20"/>
                      <w:szCs w:val="20"/>
                      <w:lang w:eastAsia="es-MX"/>
                    </w:rPr>
                    <w:t>100%</w:t>
                  </w:r>
                </w:p>
              </w:tc>
              <w:tc>
                <w:tcPr>
                  <w:tcW w:w="2174" w:type="dxa"/>
                  <w:shd w:val="clear" w:color="auto" w:fill="auto"/>
                  <w:vAlign w:val="center"/>
                </w:tcPr>
                <w:p w14:paraId="34DE8AAC" w14:textId="77777777" w:rsidR="009521A6" w:rsidRPr="009521A6" w:rsidRDefault="009521A6" w:rsidP="003B5447">
                  <w:pPr>
                    <w:rPr>
                      <w:rFonts w:ascii="Corbel" w:hAnsi="Corbel"/>
                      <w:sz w:val="20"/>
                      <w:szCs w:val="20"/>
                    </w:rPr>
                  </w:pPr>
                  <w:r w:rsidRPr="009521A6">
                    <w:rPr>
                      <w:rFonts w:ascii="Corbel" w:hAnsi="Corbel"/>
                      <w:sz w:val="20"/>
                      <w:szCs w:val="20"/>
                    </w:rPr>
                    <w:t>Municipalidad (SECPLA y DOM).</w:t>
                  </w:r>
                </w:p>
                <w:p w14:paraId="587ABDE7" w14:textId="77777777" w:rsidR="009521A6" w:rsidRPr="009521A6" w:rsidRDefault="009521A6" w:rsidP="003B5447">
                  <w:pPr>
                    <w:rPr>
                      <w:rFonts w:ascii="Corbel" w:hAnsi="Corbel"/>
                      <w:sz w:val="20"/>
                      <w:szCs w:val="20"/>
                      <w:lang w:eastAsia="es-MX"/>
                    </w:rPr>
                  </w:pPr>
                  <w:r w:rsidRPr="009521A6">
                    <w:rPr>
                      <w:rFonts w:ascii="Corbel" w:hAnsi="Corbel"/>
                      <w:sz w:val="20"/>
                      <w:szCs w:val="20"/>
                    </w:rPr>
                    <w:t>Registros institucionales de acuerdo con fuente de financiamiento.</w:t>
                  </w:r>
                </w:p>
              </w:tc>
            </w:tr>
            <w:tr w:rsidR="009521A6" w:rsidRPr="009521A6" w14:paraId="4FA2C9B8" w14:textId="77777777" w:rsidTr="003B5447">
              <w:trPr>
                <w:cantSplit/>
              </w:trPr>
              <w:tc>
                <w:tcPr>
                  <w:tcW w:w="2710" w:type="dxa"/>
                  <w:shd w:val="clear" w:color="auto" w:fill="auto"/>
                  <w:vAlign w:val="center"/>
                </w:tcPr>
                <w:p w14:paraId="2060FF7F" w14:textId="77777777" w:rsidR="009521A6" w:rsidRPr="009521A6" w:rsidRDefault="009521A6" w:rsidP="003B5447">
                  <w:pPr>
                    <w:rPr>
                      <w:rFonts w:ascii="Corbel" w:hAnsi="Corbel"/>
                      <w:sz w:val="20"/>
                      <w:szCs w:val="20"/>
                      <w:lang w:eastAsia="es-MX"/>
                    </w:rPr>
                  </w:pPr>
                  <w:r w:rsidRPr="009521A6">
                    <w:rPr>
                      <w:rFonts w:ascii="Corbel" w:hAnsi="Corbel"/>
                      <w:sz w:val="20"/>
                      <w:szCs w:val="20"/>
                      <w:lang w:eastAsia="es-MX"/>
                    </w:rPr>
                    <w:t>Tiempo de ejecución del proyecto de acuerdo con metas municipales.</w:t>
                  </w:r>
                </w:p>
              </w:tc>
              <w:tc>
                <w:tcPr>
                  <w:tcW w:w="3133" w:type="dxa"/>
                  <w:shd w:val="clear" w:color="auto" w:fill="auto"/>
                  <w:vAlign w:val="center"/>
                </w:tcPr>
                <w:p w14:paraId="44366368" w14:textId="77777777" w:rsidR="009521A6" w:rsidRPr="009521A6" w:rsidRDefault="009521A6" w:rsidP="003B5447">
                  <w:pPr>
                    <w:rPr>
                      <w:rFonts w:ascii="Corbel" w:hAnsi="Corbel"/>
                      <w:sz w:val="20"/>
                      <w:szCs w:val="20"/>
                      <w:lang w:eastAsia="es-MX"/>
                    </w:rPr>
                  </w:pPr>
                  <w:r w:rsidRPr="009521A6">
                    <w:rPr>
                      <w:rFonts w:ascii="Corbel" w:hAnsi="Corbel"/>
                      <w:sz w:val="20"/>
                      <w:szCs w:val="20"/>
                    </w:rPr>
                    <w:t>El proyecto obtiene el RS de diseño y ejecución en un año.</w:t>
                  </w:r>
                </w:p>
              </w:tc>
              <w:tc>
                <w:tcPr>
                  <w:tcW w:w="944" w:type="dxa"/>
                  <w:shd w:val="clear" w:color="auto" w:fill="auto"/>
                  <w:vAlign w:val="center"/>
                </w:tcPr>
                <w:p w14:paraId="7590766D" w14:textId="77777777" w:rsidR="009521A6" w:rsidRPr="009521A6" w:rsidRDefault="009521A6" w:rsidP="003B5447">
                  <w:pPr>
                    <w:rPr>
                      <w:rFonts w:ascii="Corbel" w:hAnsi="Corbel"/>
                      <w:sz w:val="20"/>
                      <w:szCs w:val="20"/>
                      <w:lang w:eastAsia="es-MX"/>
                    </w:rPr>
                  </w:pPr>
                  <w:r w:rsidRPr="009521A6">
                    <w:rPr>
                      <w:rFonts w:ascii="Corbel" w:hAnsi="Corbel"/>
                      <w:sz w:val="20"/>
                      <w:szCs w:val="20"/>
                      <w:lang w:eastAsia="es-MX"/>
                    </w:rPr>
                    <w:t>100%</w:t>
                  </w:r>
                </w:p>
              </w:tc>
              <w:tc>
                <w:tcPr>
                  <w:tcW w:w="2174" w:type="dxa"/>
                  <w:shd w:val="clear" w:color="auto" w:fill="auto"/>
                  <w:vAlign w:val="center"/>
                </w:tcPr>
                <w:p w14:paraId="421C3825" w14:textId="77777777" w:rsidR="009521A6" w:rsidRPr="009521A6" w:rsidRDefault="009521A6" w:rsidP="003B5447">
                  <w:pPr>
                    <w:rPr>
                      <w:rFonts w:ascii="Corbel" w:hAnsi="Corbel"/>
                      <w:sz w:val="20"/>
                      <w:szCs w:val="20"/>
                      <w:lang w:eastAsia="es-MX"/>
                    </w:rPr>
                  </w:pPr>
                  <w:r w:rsidRPr="009521A6">
                    <w:rPr>
                      <w:rFonts w:ascii="Corbel" w:hAnsi="Corbel"/>
                      <w:sz w:val="20"/>
                      <w:szCs w:val="20"/>
                    </w:rPr>
                    <w:t>Municipalidad (SECPLA y DOM).</w:t>
                  </w:r>
                </w:p>
              </w:tc>
            </w:tr>
          </w:tbl>
          <w:p w14:paraId="33216F5C" w14:textId="77777777" w:rsidR="009521A6" w:rsidRPr="009521A6" w:rsidRDefault="009521A6" w:rsidP="003B5447">
            <w:pPr>
              <w:spacing w:after="60"/>
              <w:rPr>
                <w:rFonts w:ascii="Corbel" w:hAnsi="Corbel" w:cs="Tahoma"/>
                <w:sz w:val="22"/>
                <w:szCs w:val="22"/>
                <w:lang w:eastAsia="es-ES"/>
              </w:rPr>
            </w:pPr>
          </w:p>
        </w:tc>
      </w:tr>
      <w:tr w:rsidR="009521A6" w:rsidRPr="009521A6" w14:paraId="7B457320" w14:textId="77777777" w:rsidTr="003B5447">
        <w:tc>
          <w:tcPr>
            <w:tcW w:w="2830" w:type="dxa"/>
            <w:shd w:val="clear" w:color="auto" w:fill="auto"/>
          </w:tcPr>
          <w:p w14:paraId="0E0F2FAB"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Plazo de ejecución</w:t>
            </w:r>
          </w:p>
        </w:tc>
        <w:tc>
          <w:tcPr>
            <w:tcW w:w="6521" w:type="dxa"/>
            <w:shd w:val="clear" w:color="auto" w:fill="auto"/>
          </w:tcPr>
          <w:p w14:paraId="77A475BB"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8 meses</w:t>
            </w:r>
          </w:p>
        </w:tc>
      </w:tr>
      <w:tr w:rsidR="009521A6" w:rsidRPr="009521A6" w14:paraId="1EBEA872" w14:textId="77777777" w:rsidTr="003B5447">
        <w:tc>
          <w:tcPr>
            <w:tcW w:w="2830" w:type="dxa"/>
            <w:shd w:val="clear" w:color="auto" w:fill="auto"/>
          </w:tcPr>
          <w:p w14:paraId="325E9DEB" w14:textId="77777777" w:rsidR="009521A6" w:rsidRPr="009521A6" w:rsidRDefault="009521A6" w:rsidP="003B5447">
            <w:pPr>
              <w:autoSpaceDE w:val="0"/>
              <w:autoSpaceDN w:val="0"/>
              <w:adjustRightInd w:val="0"/>
              <w:spacing w:after="60"/>
              <w:jc w:val="both"/>
              <w:rPr>
                <w:rFonts w:ascii="Corbel" w:hAnsi="Corbel" w:cs="Arial"/>
                <w:iCs/>
                <w:sz w:val="22"/>
                <w:szCs w:val="22"/>
                <w:lang w:eastAsia="es-ES"/>
              </w:rPr>
            </w:pPr>
            <w:r w:rsidRPr="009521A6">
              <w:rPr>
                <w:rFonts w:ascii="Corbel" w:hAnsi="Corbel" w:cs="Arial"/>
                <w:iCs/>
                <w:sz w:val="22"/>
                <w:szCs w:val="22"/>
                <w:lang w:eastAsia="es-ES"/>
              </w:rPr>
              <w:t xml:space="preserve">Presupuesto referencial </w:t>
            </w:r>
          </w:p>
        </w:tc>
        <w:tc>
          <w:tcPr>
            <w:tcW w:w="6521" w:type="dxa"/>
            <w:shd w:val="clear" w:color="auto" w:fill="auto"/>
          </w:tcPr>
          <w:p w14:paraId="72DD0D9F" w14:textId="77777777" w:rsidR="009521A6" w:rsidRPr="009521A6" w:rsidRDefault="009521A6" w:rsidP="003B5447">
            <w:pPr>
              <w:spacing w:after="60"/>
              <w:rPr>
                <w:rFonts w:ascii="Corbel" w:hAnsi="Corbel" w:cs="Tahoma"/>
                <w:sz w:val="22"/>
                <w:szCs w:val="22"/>
                <w:u w:val="single"/>
                <w:lang w:eastAsia="es-ES"/>
              </w:rPr>
            </w:pPr>
            <w:r w:rsidRPr="009521A6">
              <w:rPr>
                <w:rFonts w:ascii="Corbel" w:hAnsi="Corbel" w:cs="Tahoma"/>
                <w:sz w:val="22"/>
                <w:szCs w:val="22"/>
                <w:u w:val="single"/>
                <w:lang w:eastAsia="es-ES"/>
              </w:rPr>
              <w:t>Presupuesto perfil postula a diseño</w:t>
            </w:r>
          </w:p>
          <w:tbl>
            <w:tblPr>
              <w:tblW w:w="0" w:type="auto"/>
              <w:tblCellMar>
                <w:left w:w="70" w:type="dxa"/>
                <w:right w:w="70" w:type="dxa"/>
              </w:tblCellMar>
              <w:tblLook w:val="04A0" w:firstRow="1" w:lastRow="0" w:firstColumn="1" w:lastColumn="0" w:noHBand="0" w:noVBand="1"/>
            </w:tblPr>
            <w:tblGrid>
              <w:gridCol w:w="4540"/>
              <w:gridCol w:w="1200"/>
            </w:tblGrid>
            <w:tr w:rsidR="009521A6" w:rsidRPr="009521A6" w14:paraId="496C0C55" w14:textId="77777777" w:rsidTr="003B5447">
              <w:trPr>
                <w:trHeight w:val="240"/>
              </w:trPr>
              <w:tc>
                <w:tcPr>
                  <w:tcW w:w="4540" w:type="dxa"/>
                  <w:tcBorders>
                    <w:top w:val="nil"/>
                    <w:left w:val="nil"/>
                    <w:bottom w:val="nil"/>
                    <w:right w:val="nil"/>
                  </w:tcBorders>
                  <w:shd w:val="clear" w:color="auto" w:fill="auto"/>
                  <w:noWrap/>
                  <w:vAlign w:val="bottom"/>
                  <w:hideMark/>
                </w:tcPr>
                <w:p w14:paraId="25607105" w14:textId="77777777" w:rsidR="009521A6" w:rsidRPr="009521A6" w:rsidRDefault="009521A6" w:rsidP="003B5447">
                  <w:pPr>
                    <w:rPr>
                      <w:rFonts w:ascii="Calibri" w:hAnsi="Calibri" w:cs="Calibri"/>
                      <w:sz w:val="18"/>
                      <w:szCs w:val="18"/>
                    </w:rPr>
                  </w:pPr>
                  <w:r w:rsidRPr="009521A6">
                    <w:rPr>
                      <w:rFonts w:ascii="Calibri" w:hAnsi="Calibri" w:cs="Calibri"/>
                      <w:sz w:val="18"/>
                      <w:szCs w:val="18"/>
                    </w:rPr>
                    <w:t>Recopilación de antecedentes</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7FDC81CA" w14:textId="77777777" w:rsidR="009521A6" w:rsidRPr="009521A6" w:rsidRDefault="009521A6" w:rsidP="003B5447">
                  <w:pPr>
                    <w:jc w:val="center"/>
                    <w:rPr>
                      <w:rFonts w:ascii="Calibri" w:hAnsi="Calibri" w:cs="Calibri"/>
                      <w:sz w:val="18"/>
                      <w:szCs w:val="18"/>
                    </w:rPr>
                  </w:pPr>
                  <w:r w:rsidRPr="009521A6">
                    <w:rPr>
                      <w:rFonts w:ascii="Calibri" w:hAnsi="Calibri" w:cs="Calibri"/>
                      <w:sz w:val="18"/>
                      <w:szCs w:val="18"/>
                    </w:rPr>
                    <w:t>M$ 6.000</w:t>
                  </w:r>
                </w:p>
              </w:tc>
            </w:tr>
            <w:tr w:rsidR="009521A6" w:rsidRPr="009521A6" w14:paraId="52F4E017" w14:textId="77777777" w:rsidTr="003B5447">
              <w:trPr>
                <w:trHeight w:val="240"/>
              </w:trPr>
              <w:tc>
                <w:tcPr>
                  <w:tcW w:w="4540" w:type="dxa"/>
                  <w:tcBorders>
                    <w:top w:val="nil"/>
                    <w:left w:val="nil"/>
                    <w:bottom w:val="nil"/>
                    <w:right w:val="nil"/>
                  </w:tcBorders>
                  <w:shd w:val="clear" w:color="auto" w:fill="auto"/>
                  <w:noWrap/>
                  <w:vAlign w:val="bottom"/>
                  <w:hideMark/>
                </w:tcPr>
                <w:p w14:paraId="5121ECB9" w14:textId="77777777" w:rsidR="009521A6" w:rsidRPr="009521A6" w:rsidRDefault="009521A6" w:rsidP="003B5447">
                  <w:pPr>
                    <w:rPr>
                      <w:rFonts w:ascii="Calibri" w:hAnsi="Calibri" w:cs="Calibri"/>
                      <w:sz w:val="18"/>
                      <w:szCs w:val="18"/>
                    </w:rPr>
                  </w:pPr>
                  <w:r w:rsidRPr="009521A6">
                    <w:rPr>
                      <w:rFonts w:ascii="Calibri" w:hAnsi="Calibri" w:cs="Calibri"/>
                      <w:sz w:val="18"/>
                      <w:szCs w:val="18"/>
                    </w:rPr>
                    <w:t>Reuniones con organismos competentes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D8358DD" w14:textId="77777777" w:rsidR="009521A6" w:rsidRPr="009521A6" w:rsidRDefault="009521A6" w:rsidP="003B5447">
                  <w:pPr>
                    <w:jc w:val="center"/>
                    <w:rPr>
                      <w:rFonts w:ascii="Calibri" w:hAnsi="Calibri" w:cs="Calibri"/>
                      <w:sz w:val="18"/>
                      <w:szCs w:val="18"/>
                    </w:rPr>
                  </w:pPr>
                  <w:r w:rsidRPr="009521A6">
                    <w:rPr>
                      <w:rFonts w:ascii="Calibri" w:hAnsi="Calibri" w:cs="Calibri"/>
                      <w:sz w:val="18"/>
                      <w:szCs w:val="18"/>
                    </w:rPr>
                    <w:t>M$ 17.700</w:t>
                  </w:r>
                </w:p>
              </w:tc>
            </w:tr>
            <w:tr w:rsidR="009521A6" w:rsidRPr="009521A6" w14:paraId="7923E0D4" w14:textId="77777777" w:rsidTr="003B5447">
              <w:trPr>
                <w:trHeight w:val="240"/>
              </w:trPr>
              <w:tc>
                <w:tcPr>
                  <w:tcW w:w="4540" w:type="dxa"/>
                  <w:tcBorders>
                    <w:top w:val="nil"/>
                    <w:left w:val="nil"/>
                    <w:bottom w:val="nil"/>
                    <w:right w:val="nil"/>
                  </w:tcBorders>
                  <w:shd w:val="clear" w:color="auto" w:fill="auto"/>
                  <w:noWrap/>
                  <w:vAlign w:val="bottom"/>
                  <w:hideMark/>
                </w:tcPr>
                <w:p w14:paraId="1745A8FA" w14:textId="77777777" w:rsidR="009521A6" w:rsidRPr="009521A6" w:rsidRDefault="009521A6" w:rsidP="003B5447">
                  <w:pPr>
                    <w:rPr>
                      <w:rFonts w:ascii="Calibri" w:hAnsi="Calibri" w:cs="Calibri"/>
                      <w:sz w:val="18"/>
                      <w:szCs w:val="18"/>
                    </w:rPr>
                  </w:pPr>
                  <w:r w:rsidRPr="009521A6">
                    <w:rPr>
                      <w:rFonts w:ascii="Calibri" w:hAnsi="Calibri" w:cs="Calibri"/>
                      <w:sz w:val="18"/>
                      <w:szCs w:val="18"/>
                    </w:rPr>
                    <w:t>Reuniones con la comunidad</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6703165" w14:textId="77777777" w:rsidR="009521A6" w:rsidRPr="009521A6" w:rsidRDefault="009521A6" w:rsidP="003B5447">
                  <w:pPr>
                    <w:jc w:val="center"/>
                    <w:rPr>
                      <w:rFonts w:ascii="Calibri" w:hAnsi="Calibri" w:cs="Calibri"/>
                      <w:sz w:val="18"/>
                      <w:szCs w:val="18"/>
                    </w:rPr>
                  </w:pPr>
                  <w:r w:rsidRPr="009521A6">
                    <w:rPr>
                      <w:rFonts w:ascii="Calibri" w:hAnsi="Calibri" w:cs="Calibri"/>
                      <w:sz w:val="18"/>
                      <w:szCs w:val="18"/>
                    </w:rPr>
                    <w:t>M$ 26.920</w:t>
                  </w:r>
                </w:p>
              </w:tc>
            </w:tr>
            <w:tr w:rsidR="009521A6" w:rsidRPr="009521A6" w14:paraId="2622BA44" w14:textId="77777777" w:rsidTr="003B5447">
              <w:trPr>
                <w:trHeight w:val="240"/>
              </w:trPr>
              <w:tc>
                <w:tcPr>
                  <w:tcW w:w="4540" w:type="dxa"/>
                  <w:tcBorders>
                    <w:top w:val="nil"/>
                    <w:left w:val="nil"/>
                    <w:bottom w:val="nil"/>
                    <w:right w:val="nil"/>
                  </w:tcBorders>
                  <w:shd w:val="clear" w:color="auto" w:fill="auto"/>
                  <w:noWrap/>
                  <w:vAlign w:val="bottom"/>
                  <w:hideMark/>
                </w:tcPr>
                <w:p w14:paraId="70752FDB" w14:textId="77777777" w:rsidR="009521A6" w:rsidRPr="009521A6" w:rsidRDefault="009521A6" w:rsidP="003B5447">
                  <w:pPr>
                    <w:rPr>
                      <w:rFonts w:ascii="Calibri" w:hAnsi="Calibri" w:cs="Calibri"/>
                      <w:sz w:val="18"/>
                      <w:szCs w:val="18"/>
                    </w:rPr>
                  </w:pPr>
                  <w:r w:rsidRPr="009521A6">
                    <w:rPr>
                      <w:rFonts w:ascii="Calibri" w:hAnsi="Calibri" w:cs="Calibri"/>
                      <w:sz w:val="18"/>
                      <w:szCs w:val="18"/>
                    </w:rPr>
                    <w:t>Perfil de prefactibilidad</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5AB9D4BA" w14:textId="77777777" w:rsidR="009521A6" w:rsidRPr="009521A6" w:rsidRDefault="009521A6" w:rsidP="003B5447">
                  <w:pPr>
                    <w:jc w:val="center"/>
                    <w:rPr>
                      <w:rFonts w:ascii="Calibri" w:hAnsi="Calibri" w:cs="Calibri"/>
                      <w:sz w:val="18"/>
                      <w:szCs w:val="18"/>
                    </w:rPr>
                  </w:pPr>
                  <w:r w:rsidRPr="009521A6">
                    <w:rPr>
                      <w:rFonts w:ascii="Calibri" w:hAnsi="Calibri" w:cs="Calibri"/>
                      <w:sz w:val="18"/>
                      <w:szCs w:val="18"/>
                    </w:rPr>
                    <w:t>M$ 38.650</w:t>
                  </w:r>
                </w:p>
              </w:tc>
            </w:tr>
            <w:tr w:rsidR="009521A6" w:rsidRPr="009521A6" w14:paraId="37DACE23" w14:textId="77777777" w:rsidTr="003B5447">
              <w:trPr>
                <w:trHeight w:val="240"/>
              </w:trPr>
              <w:tc>
                <w:tcPr>
                  <w:tcW w:w="4540" w:type="dxa"/>
                  <w:tcBorders>
                    <w:top w:val="nil"/>
                    <w:left w:val="nil"/>
                    <w:bottom w:val="nil"/>
                    <w:right w:val="nil"/>
                  </w:tcBorders>
                  <w:shd w:val="clear" w:color="auto" w:fill="auto"/>
                  <w:noWrap/>
                  <w:vAlign w:val="bottom"/>
                  <w:hideMark/>
                </w:tcPr>
                <w:p w14:paraId="1D507C40" w14:textId="77777777" w:rsidR="009521A6" w:rsidRPr="009521A6" w:rsidRDefault="009521A6" w:rsidP="003B5447">
                  <w:pPr>
                    <w:rPr>
                      <w:rFonts w:ascii="Calibri" w:hAnsi="Calibri" w:cs="Calibri"/>
                      <w:sz w:val="18"/>
                      <w:szCs w:val="18"/>
                    </w:rPr>
                  </w:pPr>
                  <w:r w:rsidRPr="009521A6">
                    <w:rPr>
                      <w:rFonts w:ascii="Calibri" w:hAnsi="Calibri" w:cs="Calibri"/>
                      <w:sz w:val="18"/>
                      <w:szCs w:val="18"/>
                    </w:rPr>
                    <w:t>Gastos de difusión y terreno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3BB69E9" w14:textId="77777777" w:rsidR="009521A6" w:rsidRPr="009521A6" w:rsidRDefault="009521A6" w:rsidP="003B5447">
                  <w:pPr>
                    <w:jc w:val="center"/>
                    <w:rPr>
                      <w:rFonts w:ascii="Calibri" w:hAnsi="Calibri" w:cs="Calibri"/>
                      <w:sz w:val="18"/>
                      <w:szCs w:val="18"/>
                    </w:rPr>
                  </w:pPr>
                  <w:r w:rsidRPr="009521A6">
                    <w:rPr>
                      <w:rFonts w:ascii="Calibri" w:hAnsi="Calibri" w:cs="Calibri"/>
                      <w:sz w:val="18"/>
                      <w:szCs w:val="18"/>
                    </w:rPr>
                    <w:t>M$ 18.230</w:t>
                  </w:r>
                </w:p>
              </w:tc>
            </w:tr>
            <w:tr w:rsidR="009521A6" w:rsidRPr="009521A6" w14:paraId="01425104" w14:textId="77777777" w:rsidTr="003B5447">
              <w:trPr>
                <w:trHeight w:val="240"/>
              </w:trPr>
              <w:tc>
                <w:tcPr>
                  <w:tcW w:w="4540" w:type="dxa"/>
                  <w:tcBorders>
                    <w:top w:val="nil"/>
                    <w:left w:val="nil"/>
                    <w:bottom w:val="nil"/>
                    <w:right w:val="nil"/>
                  </w:tcBorders>
                  <w:shd w:val="clear" w:color="auto" w:fill="auto"/>
                  <w:noWrap/>
                  <w:vAlign w:val="bottom"/>
                  <w:hideMark/>
                </w:tcPr>
                <w:p w14:paraId="6022DAEC" w14:textId="77777777" w:rsidR="009521A6" w:rsidRPr="009521A6" w:rsidRDefault="009521A6" w:rsidP="003B5447">
                  <w:pPr>
                    <w:rPr>
                      <w:rFonts w:ascii="Calibri" w:hAnsi="Calibri" w:cs="Calibri"/>
                      <w:b/>
                      <w:bCs/>
                      <w:sz w:val="18"/>
                      <w:szCs w:val="18"/>
                    </w:rPr>
                  </w:pPr>
                  <w:r w:rsidRPr="009521A6">
                    <w:rPr>
                      <w:rFonts w:ascii="Calibri" w:hAnsi="Calibri" w:cs="Calibri"/>
                      <w:b/>
                      <w:bCs/>
                      <w:sz w:val="18"/>
                      <w:szCs w:val="18"/>
                    </w:rPr>
                    <w:t>Total</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4357124" w14:textId="77777777" w:rsidR="009521A6" w:rsidRPr="009521A6" w:rsidRDefault="009521A6" w:rsidP="003B5447">
                  <w:pPr>
                    <w:jc w:val="center"/>
                    <w:rPr>
                      <w:rFonts w:ascii="Calibri" w:hAnsi="Calibri" w:cs="Calibri"/>
                      <w:b/>
                      <w:bCs/>
                      <w:sz w:val="18"/>
                      <w:szCs w:val="18"/>
                    </w:rPr>
                  </w:pPr>
                  <w:r w:rsidRPr="009521A6">
                    <w:rPr>
                      <w:rFonts w:ascii="Calibri" w:hAnsi="Calibri" w:cs="Calibri"/>
                      <w:b/>
                      <w:bCs/>
                      <w:sz w:val="18"/>
                      <w:szCs w:val="18"/>
                    </w:rPr>
                    <w:t>M$ 107.500</w:t>
                  </w:r>
                </w:p>
              </w:tc>
            </w:tr>
          </w:tbl>
          <w:p w14:paraId="682ABF3F" w14:textId="77777777" w:rsidR="009521A6" w:rsidRPr="009521A6" w:rsidRDefault="009521A6" w:rsidP="003B5447">
            <w:pPr>
              <w:spacing w:after="60"/>
              <w:rPr>
                <w:rFonts w:ascii="Corbel" w:hAnsi="Corbel" w:cs="Tahoma"/>
                <w:sz w:val="22"/>
                <w:szCs w:val="22"/>
                <w:lang w:eastAsia="es-ES"/>
              </w:rPr>
            </w:pPr>
          </w:p>
          <w:p w14:paraId="4AF7C7F4"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El presupuesto incluye honorarios profesionales en las especialidades concernientes al estudio (ingeniería, social, evaluación de proyectos, apoyo gráfico, comunicaciones y web), además de los gastos de terreno, difusión, generales y utilidades.</w:t>
            </w:r>
          </w:p>
        </w:tc>
      </w:tr>
      <w:tr w:rsidR="009521A6" w:rsidRPr="009521A6" w14:paraId="08315BBA" w14:textId="77777777" w:rsidTr="003B5447">
        <w:tc>
          <w:tcPr>
            <w:tcW w:w="2830" w:type="dxa"/>
            <w:shd w:val="clear" w:color="auto" w:fill="auto"/>
          </w:tcPr>
          <w:p w14:paraId="1350D7DC" w14:textId="77777777" w:rsidR="009521A6" w:rsidRPr="009521A6" w:rsidRDefault="009521A6" w:rsidP="003B5447">
            <w:pPr>
              <w:autoSpaceDE w:val="0"/>
              <w:autoSpaceDN w:val="0"/>
              <w:adjustRightInd w:val="0"/>
              <w:spacing w:after="60"/>
              <w:rPr>
                <w:rFonts w:ascii="Corbel" w:hAnsi="Corbel" w:cs="Arial"/>
                <w:iCs/>
                <w:sz w:val="22"/>
                <w:szCs w:val="22"/>
                <w:lang w:eastAsia="es-ES"/>
              </w:rPr>
            </w:pPr>
            <w:r w:rsidRPr="009521A6">
              <w:rPr>
                <w:rFonts w:ascii="Corbel" w:hAnsi="Corbel" w:cs="Arial"/>
                <w:iCs/>
                <w:sz w:val="22"/>
                <w:szCs w:val="22"/>
                <w:lang w:eastAsia="es-ES"/>
              </w:rPr>
              <w:t>Posible fuente de financiamiento</w:t>
            </w:r>
          </w:p>
        </w:tc>
        <w:tc>
          <w:tcPr>
            <w:tcW w:w="6521" w:type="dxa"/>
            <w:shd w:val="clear" w:color="auto" w:fill="auto"/>
          </w:tcPr>
          <w:p w14:paraId="1F75E07A" w14:textId="77777777" w:rsidR="009521A6" w:rsidRPr="009521A6" w:rsidRDefault="009521A6" w:rsidP="003B5447">
            <w:pPr>
              <w:spacing w:after="60"/>
              <w:rPr>
                <w:rFonts w:ascii="Corbel" w:hAnsi="Corbel" w:cs="Tahoma"/>
                <w:sz w:val="22"/>
                <w:szCs w:val="22"/>
                <w:lang w:eastAsia="es-ES"/>
              </w:rPr>
            </w:pPr>
            <w:r w:rsidRPr="009521A6">
              <w:rPr>
                <w:rFonts w:ascii="Corbel" w:hAnsi="Corbel" w:cs="Tahoma"/>
                <w:sz w:val="22"/>
                <w:szCs w:val="22"/>
                <w:lang w:eastAsia="es-ES"/>
              </w:rPr>
              <w:t>Programa de Pavimentos Participativos MINVU</w:t>
            </w:r>
          </w:p>
        </w:tc>
      </w:tr>
      <w:tr w:rsidR="009521A6" w:rsidRPr="009521A6" w14:paraId="44B31662" w14:textId="77777777" w:rsidTr="003B5447">
        <w:tc>
          <w:tcPr>
            <w:tcW w:w="2830" w:type="dxa"/>
            <w:shd w:val="clear" w:color="auto" w:fill="auto"/>
          </w:tcPr>
          <w:p w14:paraId="689892E9" w14:textId="77777777" w:rsidR="009521A6" w:rsidRPr="009521A6" w:rsidRDefault="009521A6" w:rsidP="003B5447">
            <w:pPr>
              <w:autoSpaceDE w:val="0"/>
              <w:autoSpaceDN w:val="0"/>
              <w:adjustRightInd w:val="0"/>
              <w:spacing w:after="60"/>
              <w:rPr>
                <w:rFonts w:ascii="Corbel" w:hAnsi="Corbel" w:cs="Arial"/>
                <w:iCs/>
                <w:sz w:val="22"/>
                <w:szCs w:val="22"/>
                <w:lang w:eastAsia="es-ES"/>
              </w:rPr>
            </w:pPr>
            <w:r w:rsidRPr="009521A6">
              <w:rPr>
                <w:rFonts w:ascii="Corbel" w:hAnsi="Corbel" w:cs="Arial"/>
                <w:iCs/>
                <w:sz w:val="22"/>
                <w:szCs w:val="22"/>
                <w:lang w:eastAsia="es-ES"/>
              </w:rPr>
              <w:lastRenderedPageBreak/>
              <w:t>Unidad responsable</w:t>
            </w:r>
          </w:p>
        </w:tc>
        <w:tc>
          <w:tcPr>
            <w:tcW w:w="6521" w:type="dxa"/>
            <w:shd w:val="clear" w:color="auto" w:fill="auto"/>
          </w:tcPr>
          <w:p w14:paraId="4048D228" w14:textId="77777777" w:rsidR="009521A6" w:rsidRPr="009521A6" w:rsidRDefault="009521A6" w:rsidP="003B5447">
            <w:pPr>
              <w:spacing w:after="60"/>
              <w:rPr>
                <w:rFonts w:ascii="Corbel" w:hAnsi="Corbel" w:cs="Arial"/>
                <w:iCs/>
                <w:sz w:val="22"/>
                <w:szCs w:val="22"/>
                <w:lang w:eastAsia="es-ES"/>
              </w:rPr>
            </w:pPr>
            <w:r w:rsidRPr="009521A6">
              <w:rPr>
                <w:rFonts w:ascii="Corbel" w:hAnsi="Corbel" w:cs="Arial"/>
                <w:iCs/>
                <w:sz w:val="22"/>
                <w:szCs w:val="22"/>
                <w:lang w:eastAsia="es-ES"/>
              </w:rPr>
              <w:t>SECPLA, DOM.</w:t>
            </w:r>
          </w:p>
        </w:tc>
      </w:tr>
      <w:tr w:rsidR="009521A6" w:rsidRPr="009521A6" w14:paraId="5921FF03" w14:textId="77777777" w:rsidTr="003B5447">
        <w:tc>
          <w:tcPr>
            <w:tcW w:w="2830" w:type="dxa"/>
            <w:shd w:val="clear" w:color="auto" w:fill="auto"/>
          </w:tcPr>
          <w:p w14:paraId="256E7CE1" w14:textId="77777777" w:rsidR="009521A6" w:rsidRPr="009521A6" w:rsidRDefault="009521A6" w:rsidP="003B5447">
            <w:pPr>
              <w:autoSpaceDE w:val="0"/>
              <w:autoSpaceDN w:val="0"/>
              <w:adjustRightInd w:val="0"/>
              <w:spacing w:after="60"/>
              <w:rPr>
                <w:rFonts w:ascii="Corbel" w:hAnsi="Corbel" w:cs="Arial"/>
                <w:iCs/>
                <w:sz w:val="22"/>
                <w:szCs w:val="22"/>
                <w:lang w:eastAsia="es-ES"/>
              </w:rPr>
            </w:pPr>
            <w:r w:rsidRPr="009521A6">
              <w:rPr>
                <w:rFonts w:ascii="Corbel" w:hAnsi="Corbel" w:cs="Arial"/>
                <w:iCs/>
                <w:sz w:val="22"/>
                <w:szCs w:val="22"/>
                <w:lang w:eastAsia="es-ES"/>
              </w:rPr>
              <w:t>Unidad técnica</w:t>
            </w:r>
          </w:p>
        </w:tc>
        <w:tc>
          <w:tcPr>
            <w:tcW w:w="6521" w:type="dxa"/>
            <w:shd w:val="clear" w:color="auto" w:fill="auto"/>
          </w:tcPr>
          <w:p w14:paraId="1AB97DF6" w14:textId="77777777" w:rsidR="009521A6" w:rsidRPr="009521A6" w:rsidRDefault="009521A6" w:rsidP="003B5447">
            <w:pPr>
              <w:spacing w:after="60"/>
              <w:rPr>
                <w:rFonts w:ascii="Corbel" w:hAnsi="Corbel" w:cs="Arial"/>
                <w:iCs/>
                <w:sz w:val="22"/>
                <w:szCs w:val="22"/>
                <w:lang w:eastAsia="es-ES"/>
              </w:rPr>
            </w:pPr>
            <w:r w:rsidRPr="009521A6">
              <w:rPr>
                <w:rFonts w:ascii="Corbel" w:hAnsi="Corbel" w:cs="Tahoma"/>
                <w:sz w:val="22"/>
                <w:szCs w:val="22"/>
                <w:lang w:eastAsia="es-ES"/>
              </w:rPr>
              <w:t>SERVIU Valparaíso</w:t>
            </w:r>
          </w:p>
        </w:tc>
      </w:tr>
      <w:tr w:rsidR="009521A6" w:rsidRPr="009521A6" w14:paraId="4018B9EC" w14:textId="77777777" w:rsidTr="003B5447">
        <w:tc>
          <w:tcPr>
            <w:tcW w:w="9351" w:type="dxa"/>
            <w:gridSpan w:val="2"/>
            <w:shd w:val="clear" w:color="auto" w:fill="auto"/>
          </w:tcPr>
          <w:p w14:paraId="0840FC39" w14:textId="77777777" w:rsidR="009521A6" w:rsidRPr="009521A6" w:rsidRDefault="009521A6" w:rsidP="003B5447">
            <w:pPr>
              <w:spacing w:after="60"/>
              <w:rPr>
                <w:rFonts w:ascii="Corbel" w:hAnsi="Corbel" w:cs="Arial"/>
                <w:iCs/>
                <w:sz w:val="22"/>
                <w:szCs w:val="22"/>
                <w:lang w:eastAsia="es-ES"/>
              </w:rPr>
            </w:pPr>
            <w:r w:rsidRPr="009521A6">
              <w:rPr>
                <w:rFonts w:ascii="Corbel" w:hAnsi="Corbel" w:cs="Arial"/>
                <w:iCs/>
                <w:sz w:val="22"/>
                <w:szCs w:val="22"/>
                <w:lang w:eastAsia="es-ES"/>
              </w:rPr>
              <w:t>Cronograma de implementación</w:t>
            </w:r>
          </w:p>
        </w:tc>
      </w:tr>
    </w:tbl>
    <w:p w14:paraId="075D9FA8" w14:textId="77777777" w:rsidR="00413CDC" w:rsidRPr="00E020FD" w:rsidRDefault="00413CDC" w:rsidP="00413CDC">
      <w:pPr>
        <w:jc w:val="both"/>
        <w:rPr>
          <w:rFonts w:ascii="Corbel" w:hAnsi="Corbel" w:cstheme="minorHAnsi"/>
          <w:sz w:val="8"/>
          <w:szCs w:val="8"/>
        </w:rPr>
      </w:pPr>
    </w:p>
    <w:tbl>
      <w:tblPr>
        <w:tblW w:w="8720" w:type="dxa"/>
        <w:tblCellMar>
          <w:left w:w="70" w:type="dxa"/>
          <w:right w:w="70" w:type="dxa"/>
        </w:tblCellMar>
        <w:tblLook w:val="04A0" w:firstRow="1" w:lastRow="0" w:firstColumn="1" w:lastColumn="0" w:noHBand="0" w:noVBand="1"/>
      </w:tblPr>
      <w:tblGrid>
        <w:gridCol w:w="3920"/>
        <w:gridCol w:w="592"/>
        <w:gridCol w:w="606"/>
        <w:gridCol w:w="593"/>
        <w:gridCol w:w="607"/>
        <w:gridCol w:w="599"/>
        <w:gridCol w:w="609"/>
        <w:gridCol w:w="587"/>
        <w:gridCol w:w="607"/>
      </w:tblGrid>
      <w:tr w:rsidR="009521A6" w:rsidRPr="009521A6" w14:paraId="14F3B900" w14:textId="77777777" w:rsidTr="003B5447">
        <w:trPr>
          <w:trHeight w:val="240"/>
        </w:trPr>
        <w:tc>
          <w:tcPr>
            <w:tcW w:w="3920" w:type="dxa"/>
            <w:tcBorders>
              <w:top w:val="nil"/>
              <w:left w:val="nil"/>
              <w:bottom w:val="nil"/>
              <w:right w:val="nil"/>
            </w:tcBorders>
            <w:shd w:val="clear" w:color="auto" w:fill="auto"/>
            <w:noWrap/>
            <w:vAlign w:val="center"/>
            <w:hideMark/>
          </w:tcPr>
          <w:p w14:paraId="40F13C81" w14:textId="77777777" w:rsidR="009521A6" w:rsidRPr="009521A6" w:rsidRDefault="009521A6" w:rsidP="003B5447">
            <w:pPr>
              <w:rPr>
                <w:sz w:val="20"/>
                <w:szCs w:val="20"/>
              </w:rPr>
            </w:pPr>
          </w:p>
        </w:tc>
        <w:tc>
          <w:tcPr>
            <w:tcW w:w="4800"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1AAEA86"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Año</w:t>
            </w:r>
          </w:p>
        </w:tc>
      </w:tr>
      <w:tr w:rsidR="009521A6" w:rsidRPr="009521A6" w14:paraId="23C102A4" w14:textId="77777777" w:rsidTr="003B5447">
        <w:trPr>
          <w:trHeight w:val="225"/>
        </w:trPr>
        <w:tc>
          <w:tcPr>
            <w:tcW w:w="3920" w:type="dxa"/>
            <w:tcBorders>
              <w:top w:val="nil"/>
              <w:left w:val="nil"/>
              <w:bottom w:val="nil"/>
              <w:right w:val="nil"/>
            </w:tcBorders>
            <w:shd w:val="clear" w:color="auto" w:fill="auto"/>
            <w:noWrap/>
            <w:vAlign w:val="center"/>
            <w:hideMark/>
          </w:tcPr>
          <w:p w14:paraId="650CEFD2" w14:textId="77777777" w:rsidR="009521A6" w:rsidRPr="009521A6" w:rsidRDefault="009521A6" w:rsidP="003B5447">
            <w:pPr>
              <w:rPr>
                <w:rFonts w:ascii="Corbel" w:hAnsi="Corbel" w:cs="Calibri"/>
                <w:sz w:val="16"/>
                <w:szCs w:val="16"/>
              </w:rPr>
            </w:pPr>
            <w:r w:rsidRPr="009521A6">
              <w:rPr>
                <w:rFonts w:ascii="Corbel" w:hAnsi="Corbel" w:cs="Calibri"/>
                <w:sz w:val="16"/>
                <w:szCs w:val="16"/>
              </w:rPr>
              <w:t>Acciones consideradas</w:t>
            </w:r>
          </w:p>
        </w:tc>
        <w:tc>
          <w:tcPr>
            <w:tcW w:w="592" w:type="dxa"/>
            <w:tcBorders>
              <w:top w:val="nil"/>
              <w:left w:val="single" w:sz="4" w:space="0" w:color="BFBFBF"/>
              <w:bottom w:val="single" w:sz="4" w:space="0" w:color="BFBFBF"/>
              <w:right w:val="single" w:sz="4" w:space="0" w:color="BFBFBF"/>
            </w:tcBorders>
            <w:shd w:val="clear" w:color="auto" w:fill="auto"/>
            <w:noWrap/>
            <w:vAlign w:val="center"/>
            <w:hideMark/>
          </w:tcPr>
          <w:p w14:paraId="3C592C52"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1</w:t>
            </w:r>
          </w:p>
        </w:tc>
        <w:tc>
          <w:tcPr>
            <w:tcW w:w="606" w:type="dxa"/>
            <w:tcBorders>
              <w:top w:val="nil"/>
              <w:left w:val="nil"/>
              <w:bottom w:val="single" w:sz="4" w:space="0" w:color="BFBFBF"/>
              <w:right w:val="single" w:sz="4" w:space="0" w:color="BFBFBF"/>
            </w:tcBorders>
            <w:shd w:val="clear" w:color="auto" w:fill="auto"/>
            <w:noWrap/>
            <w:vAlign w:val="center"/>
            <w:hideMark/>
          </w:tcPr>
          <w:p w14:paraId="4406283F"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2</w:t>
            </w:r>
          </w:p>
        </w:tc>
        <w:tc>
          <w:tcPr>
            <w:tcW w:w="593" w:type="dxa"/>
            <w:tcBorders>
              <w:top w:val="nil"/>
              <w:left w:val="nil"/>
              <w:bottom w:val="single" w:sz="4" w:space="0" w:color="BFBFBF"/>
              <w:right w:val="single" w:sz="4" w:space="0" w:color="BFBFBF"/>
            </w:tcBorders>
            <w:shd w:val="clear" w:color="auto" w:fill="auto"/>
            <w:noWrap/>
            <w:vAlign w:val="center"/>
            <w:hideMark/>
          </w:tcPr>
          <w:p w14:paraId="3B42C64A"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3</w:t>
            </w:r>
          </w:p>
        </w:tc>
        <w:tc>
          <w:tcPr>
            <w:tcW w:w="607" w:type="dxa"/>
            <w:tcBorders>
              <w:top w:val="nil"/>
              <w:left w:val="nil"/>
              <w:bottom w:val="single" w:sz="4" w:space="0" w:color="BFBFBF"/>
              <w:right w:val="single" w:sz="4" w:space="0" w:color="BFBFBF"/>
            </w:tcBorders>
            <w:shd w:val="clear" w:color="auto" w:fill="auto"/>
            <w:noWrap/>
            <w:vAlign w:val="center"/>
            <w:hideMark/>
          </w:tcPr>
          <w:p w14:paraId="0BBDD0B7"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4</w:t>
            </w:r>
          </w:p>
        </w:tc>
        <w:tc>
          <w:tcPr>
            <w:tcW w:w="599" w:type="dxa"/>
            <w:tcBorders>
              <w:top w:val="nil"/>
              <w:left w:val="nil"/>
              <w:bottom w:val="single" w:sz="4" w:space="0" w:color="BFBFBF"/>
              <w:right w:val="single" w:sz="4" w:space="0" w:color="BFBFBF"/>
            </w:tcBorders>
            <w:shd w:val="clear" w:color="auto" w:fill="auto"/>
            <w:noWrap/>
            <w:vAlign w:val="center"/>
            <w:hideMark/>
          </w:tcPr>
          <w:p w14:paraId="0BFCA911"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5</w:t>
            </w:r>
          </w:p>
        </w:tc>
        <w:tc>
          <w:tcPr>
            <w:tcW w:w="609" w:type="dxa"/>
            <w:tcBorders>
              <w:top w:val="nil"/>
              <w:left w:val="nil"/>
              <w:bottom w:val="single" w:sz="4" w:space="0" w:color="BFBFBF"/>
              <w:right w:val="single" w:sz="4" w:space="0" w:color="BFBFBF"/>
            </w:tcBorders>
            <w:shd w:val="clear" w:color="auto" w:fill="auto"/>
            <w:noWrap/>
            <w:vAlign w:val="center"/>
            <w:hideMark/>
          </w:tcPr>
          <w:p w14:paraId="76EEA792"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6</w:t>
            </w:r>
          </w:p>
        </w:tc>
        <w:tc>
          <w:tcPr>
            <w:tcW w:w="587" w:type="dxa"/>
            <w:tcBorders>
              <w:top w:val="nil"/>
              <w:left w:val="nil"/>
              <w:bottom w:val="single" w:sz="4" w:space="0" w:color="BFBFBF"/>
              <w:right w:val="single" w:sz="4" w:space="0" w:color="BFBFBF"/>
            </w:tcBorders>
            <w:shd w:val="clear" w:color="auto" w:fill="auto"/>
            <w:noWrap/>
            <w:vAlign w:val="center"/>
            <w:hideMark/>
          </w:tcPr>
          <w:p w14:paraId="3C9F874C"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7</w:t>
            </w:r>
          </w:p>
        </w:tc>
        <w:tc>
          <w:tcPr>
            <w:tcW w:w="607" w:type="dxa"/>
            <w:tcBorders>
              <w:top w:val="nil"/>
              <w:left w:val="nil"/>
              <w:bottom w:val="single" w:sz="4" w:space="0" w:color="BFBFBF"/>
              <w:right w:val="single" w:sz="4" w:space="0" w:color="BFBFBF"/>
            </w:tcBorders>
            <w:shd w:val="clear" w:color="auto" w:fill="auto"/>
            <w:noWrap/>
            <w:vAlign w:val="center"/>
            <w:hideMark/>
          </w:tcPr>
          <w:p w14:paraId="4F1640CE"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Mes 8</w:t>
            </w:r>
          </w:p>
        </w:tc>
      </w:tr>
      <w:tr w:rsidR="009521A6" w:rsidRPr="009521A6" w14:paraId="50812880" w14:textId="77777777" w:rsidTr="003B5447">
        <w:trPr>
          <w:trHeight w:val="225"/>
        </w:trPr>
        <w:tc>
          <w:tcPr>
            <w:tcW w:w="392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E8F2552" w14:textId="77777777" w:rsidR="009521A6" w:rsidRPr="009521A6" w:rsidRDefault="009521A6" w:rsidP="003B5447">
            <w:pPr>
              <w:rPr>
                <w:rFonts w:ascii="Corbel" w:hAnsi="Corbel" w:cs="Calibri"/>
                <w:sz w:val="16"/>
                <w:szCs w:val="16"/>
              </w:rPr>
            </w:pPr>
            <w:r w:rsidRPr="009521A6">
              <w:rPr>
                <w:rFonts w:ascii="Corbel" w:hAnsi="Corbel" w:cs="Calibri"/>
                <w:sz w:val="16"/>
                <w:szCs w:val="16"/>
              </w:rPr>
              <w:t>Levantamiento topográfico del eje vial</w:t>
            </w:r>
          </w:p>
        </w:tc>
        <w:tc>
          <w:tcPr>
            <w:tcW w:w="592" w:type="dxa"/>
            <w:tcBorders>
              <w:top w:val="nil"/>
              <w:left w:val="nil"/>
              <w:bottom w:val="single" w:sz="4" w:space="0" w:color="BFBFBF"/>
              <w:right w:val="single" w:sz="4" w:space="0" w:color="BFBFBF"/>
            </w:tcBorders>
            <w:shd w:val="clear" w:color="000000" w:fill="00B0F0"/>
            <w:noWrap/>
            <w:vAlign w:val="center"/>
            <w:hideMark/>
          </w:tcPr>
          <w:p w14:paraId="1497892B"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1475E9F3"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0A9CD304"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3D57FBB9"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7360B5AE"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6026CD5E"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4BA18469"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0E619441"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r>
      <w:tr w:rsidR="009521A6" w:rsidRPr="009521A6" w14:paraId="43FC7D3D" w14:textId="77777777" w:rsidTr="003B5447">
        <w:trPr>
          <w:trHeight w:val="225"/>
        </w:trPr>
        <w:tc>
          <w:tcPr>
            <w:tcW w:w="3920" w:type="dxa"/>
            <w:tcBorders>
              <w:top w:val="nil"/>
              <w:left w:val="single" w:sz="4" w:space="0" w:color="BFBFBF"/>
              <w:bottom w:val="single" w:sz="4" w:space="0" w:color="BFBFBF"/>
              <w:right w:val="single" w:sz="4" w:space="0" w:color="BFBFBF"/>
            </w:tcBorders>
            <w:shd w:val="clear" w:color="auto" w:fill="auto"/>
            <w:noWrap/>
            <w:vAlign w:val="center"/>
            <w:hideMark/>
          </w:tcPr>
          <w:p w14:paraId="05FB9AC2" w14:textId="77777777" w:rsidR="009521A6" w:rsidRPr="009521A6" w:rsidRDefault="009521A6" w:rsidP="003B5447">
            <w:pPr>
              <w:rPr>
                <w:rFonts w:ascii="Corbel" w:hAnsi="Corbel" w:cs="Calibri"/>
                <w:sz w:val="16"/>
                <w:szCs w:val="16"/>
              </w:rPr>
            </w:pPr>
            <w:r w:rsidRPr="009521A6">
              <w:rPr>
                <w:rFonts w:ascii="Corbel" w:hAnsi="Corbel" w:cs="Calibri"/>
                <w:sz w:val="16"/>
                <w:szCs w:val="16"/>
              </w:rPr>
              <w:t>Proceso de participación con la comunidad beneficiaria</w:t>
            </w:r>
          </w:p>
        </w:tc>
        <w:tc>
          <w:tcPr>
            <w:tcW w:w="592" w:type="dxa"/>
            <w:tcBorders>
              <w:top w:val="nil"/>
              <w:left w:val="nil"/>
              <w:bottom w:val="single" w:sz="4" w:space="0" w:color="BFBFBF"/>
              <w:right w:val="single" w:sz="4" w:space="0" w:color="BFBFBF"/>
            </w:tcBorders>
            <w:shd w:val="clear" w:color="000000" w:fill="00B0F0"/>
            <w:noWrap/>
            <w:vAlign w:val="center"/>
            <w:hideMark/>
          </w:tcPr>
          <w:p w14:paraId="206CB94E"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060D9AFD"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52FF917C"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317D1704"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000000" w:fill="00B0F0"/>
            <w:noWrap/>
            <w:vAlign w:val="center"/>
            <w:hideMark/>
          </w:tcPr>
          <w:p w14:paraId="26E8CD8B"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4C222636"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5520C1DA"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64B9B909"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r>
      <w:tr w:rsidR="009521A6" w:rsidRPr="009521A6" w14:paraId="592C9E0D" w14:textId="77777777" w:rsidTr="003B5447">
        <w:trPr>
          <w:trHeight w:val="225"/>
        </w:trPr>
        <w:tc>
          <w:tcPr>
            <w:tcW w:w="3920" w:type="dxa"/>
            <w:tcBorders>
              <w:top w:val="nil"/>
              <w:left w:val="single" w:sz="4" w:space="0" w:color="BFBFBF"/>
              <w:bottom w:val="single" w:sz="4" w:space="0" w:color="BFBFBF"/>
              <w:right w:val="single" w:sz="4" w:space="0" w:color="BFBFBF"/>
            </w:tcBorders>
            <w:shd w:val="clear" w:color="auto" w:fill="auto"/>
            <w:noWrap/>
            <w:vAlign w:val="center"/>
            <w:hideMark/>
          </w:tcPr>
          <w:p w14:paraId="485D6760" w14:textId="77777777" w:rsidR="009521A6" w:rsidRPr="009521A6" w:rsidRDefault="009521A6" w:rsidP="003B5447">
            <w:pPr>
              <w:rPr>
                <w:rFonts w:ascii="Corbel" w:hAnsi="Corbel" w:cs="Calibri"/>
                <w:sz w:val="16"/>
                <w:szCs w:val="16"/>
              </w:rPr>
            </w:pPr>
            <w:r w:rsidRPr="009521A6">
              <w:rPr>
                <w:rFonts w:ascii="Corbel" w:hAnsi="Corbel" w:cs="Calibri"/>
                <w:sz w:val="16"/>
                <w:szCs w:val="16"/>
              </w:rPr>
              <w:t>Diseño de ingeniería y cartografía</w:t>
            </w:r>
          </w:p>
        </w:tc>
        <w:tc>
          <w:tcPr>
            <w:tcW w:w="592" w:type="dxa"/>
            <w:tcBorders>
              <w:top w:val="nil"/>
              <w:left w:val="nil"/>
              <w:bottom w:val="single" w:sz="4" w:space="0" w:color="BFBFBF"/>
              <w:right w:val="single" w:sz="4" w:space="0" w:color="BFBFBF"/>
            </w:tcBorders>
            <w:shd w:val="clear" w:color="auto" w:fill="auto"/>
            <w:noWrap/>
            <w:vAlign w:val="center"/>
            <w:hideMark/>
          </w:tcPr>
          <w:p w14:paraId="42539C07"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1C957D54"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000000" w:fill="00B0F0"/>
            <w:noWrap/>
            <w:vAlign w:val="center"/>
            <w:hideMark/>
          </w:tcPr>
          <w:p w14:paraId="2DF5CF9E"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4A2A9A8B"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5F779E89"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000000" w:fill="00B0F0"/>
            <w:noWrap/>
            <w:vAlign w:val="center"/>
            <w:hideMark/>
          </w:tcPr>
          <w:p w14:paraId="0B09D805"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13B10106"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0881086B" w14:textId="77777777" w:rsidR="009521A6" w:rsidRPr="009521A6" w:rsidRDefault="009521A6" w:rsidP="003B5447">
            <w:pPr>
              <w:jc w:val="center"/>
              <w:rPr>
                <w:rFonts w:ascii="Corbel" w:hAnsi="Corbel" w:cs="Calibri"/>
                <w:sz w:val="16"/>
                <w:szCs w:val="16"/>
              </w:rPr>
            </w:pPr>
            <w:r w:rsidRPr="009521A6">
              <w:rPr>
                <w:rFonts w:ascii="Corbel" w:hAnsi="Corbel" w:cs="Calibri"/>
                <w:sz w:val="16"/>
                <w:szCs w:val="16"/>
              </w:rPr>
              <w:t> </w:t>
            </w:r>
          </w:p>
        </w:tc>
      </w:tr>
      <w:tr w:rsidR="009521A6" w:rsidRPr="009520C5" w14:paraId="1D12B149" w14:textId="77777777" w:rsidTr="003B5447">
        <w:trPr>
          <w:trHeight w:val="225"/>
        </w:trPr>
        <w:tc>
          <w:tcPr>
            <w:tcW w:w="3920" w:type="dxa"/>
            <w:tcBorders>
              <w:top w:val="nil"/>
              <w:left w:val="single" w:sz="4" w:space="0" w:color="BFBFBF"/>
              <w:bottom w:val="single" w:sz="4" w:space="0" w:color="BFBFBF"/>
              <w:right w:val="single" w:sz="4" w:space="0" w:color="BFBFBF"/>
            </w:tcBorders>
            <w:shd w:val="clear" w:color="auto" w:fill="auto"/>
            <w:noWrap/>
            <w:vAlign w:val="center"/>
            <w:hideMark/>
          </w:tcPr>
          <w:p w14:paraId="1FB846DF" w14:textId="77777777" w:rsidR="009521A6" w:rsidRPr="009520C5" w:rsidRDefault="009521A6" w:rsidP="003B5447">
            <w:pPr>
              <w:rPr>
                <w:rFonts w:ascii="Corbel" w:hAnsi="Corbel" w:cs="Calibri"/>
                <w:sz w:val="16"/>
                <w:szCs w:val="16"/>
              </w:rPr>
            </w:pPr>
            <w:r w:rsidRPr="009521A6">
              <w:rPr>
                <w:rFonts w:ascii="Corbel" w:hAnsi="Corbel" w:cs="Calibri"/>
                <w:sz w:val="16"/>
                <w:szCs w:val="16"/>
              </w:rPr>
              <w:t>Difusión</w:t>
            </w:r>
          </w:p>
        </w:tc>
        <w:tc>
          <w:tcPr>
            <w:tcW w:w="592" w:type="dxa"/>
            <w:tcBorders>
              <w:top w:val="nil"/>
              <w:left w:val="nil"/>
              <w:bottom w:val="single" w:sz="4" w:space="0" w:color="BFBFBF"/>
              <w:right w:val="single" w:sz="4" w:space="0" w:color="BFBFBF"/>
            </w:tcBorders>
            <w:shd w:val="clear" w:color="000000" w:fill="00B0F0"/>
            <w:noWrap/>
            <w:vAlign w:val="center"/>
            <w:hideMark/>
          </w:tcPr>
          <w:p w14:paraId="7B838CEF"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00C2A84F"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46BF9F5D"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40518342"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000000" w:fill="00B0F0"/>
            <w:noWrap/>
            <w:vAlign w:val="center"/>
            <w:hideMark/>
          </w:tcPr>
          <w:p w14:paraId="1225636E"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3F642E61"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01541AA8"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128F433A" w14:textId="77777777" w:rsidR="009521A6" w:rsidRPr="009520C5" w:rsidRDefault="009521A6" w:rsidP="003B5447">
            <w:pPr>
              <w:jc w:val="center"/>
              <w:rPr>
                <w:rFonts w:ascii="Corbel" w:hAnsi="Corbel" w:cs="Calibri"/>
                <w:sz w:val="16"/>
                <w:szCs w:val="16"/>
              </w:rPr>
            </w:pPr>
            <w:r w:rsidRPr="009520C5">
              <w:rPr>
                <w:rFonts w:ascii="Corbel" w:hAnsi="Corbel" w:cs="Calibri"/>
                <w:sz w:val="16"/>
                <w:szCs w:val="16"/>
              </w:rPr>
              <w:t> </w:t>
            </w:r>
          </w:p>
        </w:tc>
      </w:tr>
    </w:tbl>
    <w:p w14:paraId="7127F8BF" w14:textId="77777777" w:rsidR="009521A6" w:rsidRDefault="009521A6" w:rsidP="009521A6">
      <w:pPr>
        <w:spacing w:after="120"/>
        <w:jc w:val="both"/>
        <w:rPr>
          <w:rFonts w:ascii="Corbel" w:hAnsi="Corbel" w:cstheme="minorHAnsi"/>
          <w:sz w:val="22"/>
          <w:szCs w:val="22"/>
        </w:rPr>
      </w:pPr>
    </w:p>
    <w:p w14:paraId="2FB5D43E" w14:textId="77777777" w:rsidR="008E58C3" w:rsidRDefault="008E58C3" w:rsidP="005F271F">
      <w:pPr>
        <w:spacing w:after="120"/>
        <w:jc w:val="both"/>
        <w:rPr>
          <w:rFonts w:ascii="Corbel" w:hAnsi="Corbel" w:cstheme="minorHAnsi"/>
          <w:sz w:val="22"/>
          <w:szCs w:val="22"/>
        </w:rPr>
      </w:pPr>
    </w:p>
    <w:p w14:paraId="72ACB101" w14:textId="77777777" w:rsidR="002B01BF" w:rsidRDefault="002B01BF" w:rsidP="005F271F">
      <w:pPr>
        <w:spacing w:after="120"/>
        <w:jc w:val="both"/>
        <w:rPr>
          <w:rFonts w:ascii="Corbel" w:hAnsi="Corbel" w:cstheme="minorHAnsi"/>
          <w:sz w:val="22"/>
          <w:szCs w:val="22"/>
        </w:rPr>
      </w:pPr>
    </w:p>
    <w:p w14:paraId="6358115B" w14:textId="77777777" w:rsidR="005F271F" w:rsidRDefault="005F271F" w:rsidP="005F271F">
      <w:pPr>
        <w:spacing w:after="160" w:line="278" w:lineRule="auto"/>
        <w:rPr>
          <w:rFonts w:ascii="Corbel" w:hAnsi="Corbel" w:cstheme="minorHAnsi"/>
          <w:sz w:val="22"/>
          <w:szCs w:val="22"/>
        </w:rPr>
      </w:pPr>
      <w:r>
        <w:rPr>
          <w:rFonts w:ascii="Corbel" w:hAnsi="Corbel" w:cstheme="minorHAnsi"/>
          <w:sz w:val="22"/>
          <w:szCs w:val="22"/>
        </w:rPr>
        <w:br w:type="page"/>
      </w:r>
    </w:p>
    <w:p w14:paraId="507C84E7" w14:textId="77777777" w:rsidR="00EF6EC2" w:rsidRPr="00EF6EC2" w:rsidRDefault="00EF6EC2">
      <w:pPr>
        <w:pStyle w:val="Prrafodelista"/>
        <w:numPr>
          <w:ilvl w:val="0"/>
          <w:numId w:val="47"/>
        </w:numPr>
        <w:spacing w:after="120"/>
        <w:jc w:val="both"/>
        <w:rPr>
          <w:rFonts w:ascii="Corbel" w:hAnsi="Corbel" w:cstheme="minorHAnsi"/>
          <w:b/>
          <w:bCs/>
          <w:sz w:val="24"/>
          <w:szCs w:val="24"/>
        </w:rPr>
      </w:pPr>
      <w:r w:rsidRPr="00EF6EC2">
        <w:rPr>
          <w:rFonts w:ascii="Corbel" w:hAnsi="Corbel" w:cstheme="minorHAnsi"/>
          <w:b/>
          <w:bCs/>
          <w:sz w:val="24"/>
          <w:szCs w:val="24"/>
        </w:rPr>
        <w:lastRenderedPageBreak/>
        <w:t>Iniciativas existentes</w:t>
      </w:r>
    </w:p>
    <w:p w14:paraId="68098692" w14:textId="77777777" w:rsidR="00EF6EC2" w:rsidRDefault="00EF6EC2" w:rsidP="00471DED">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6947"/>
      </w:tblGrid>
      <w:tr w:rsidR="00BD5D93" w:rsidRPr="00BD5D93" w14:paraId="68BA5F18" w14:textId="77777777" w:rsidTr="003B5447">
        <w:trPr>
          <w:tblHeader/>
        </w:trPr>
        <w:tc>
          <w:tcPr>
            <w:tcW w:w="2405" w:type="dxa"/>
            <w:shd w:val="clear" w:color="auto" w:fill="DAEEF3" w:themeFill="accent5" w:themeFillTint="33"/>
          </w:tcPr>
          <w:p w14:paraId="058CF954" w14:textId="77777777" w:rsidR="00BD5D93" w:rsidRPr="00BD5D93" w:rsidRDefault="00BD5D93" w:rsidP="003B5447">
            <w:pPr>
              <w:spacing w:after="60"/>
              <w:rPr>
                <w:rFonts w:ascii="Corbel" w:hAnsi="Corbel" w:cs="Tahoma"/>
                <w:b/>
                <w:sz w:val="22"/>
                <w:szCs w:val="22"/>
                <w:lang w:eastAsia="es-ES"/>
              </w:rPr>
            </w:pPr>
            <w:r w:rsidRPr="00BD5D93">
              <w:rPr>
                <w:rFonts w:ascii="Corbel" w:hAnsi="Corbel" w:cs="Arial"/>
                <w:b/>
                <w:iCs/>
                <w:sz w:val="22"/>
                <w:szCs w:val="22"/>
                <w:lang w:eastAsia="es-ES"/>
              </w:rPr>
              <w:t>Nombre del proyecto</w:t>
            </w:r>
          </w:p>
        </w:tc>
        <w:tc>
          <w:tcPr>
            <w:tcW w:w="6946" w:type="dxa"/>
            <w:shd w:val="clear" w:color="auto" w:fill="DAEEF3" w:themeFill="accent5" w:themeFillTint="33"/>
          </w:tcPr>
          <w:p w14:paraId="0C45B195" w14:textId="77777777" w:rsidR="00BD5D93" w:rsidRPr="00BD5D93" w:rsidRDefault="00BD5D93" w:rsidP="003B5447">
            <w:pPr>
              <w:spacing w:after="60"/>
              <w:rPr>
                <w:rFonts w:ascii="Corbel" w:hAnsi="Corbel" w:cs="Tahoma"/>
                <w:b/>
                <w:sz w:val="22"/>
                <w:szCs w:val="22"/>
                <w:lang w:eastAsia="es-ES"/>
              </w:rPr>
            </w:pPr>
            <w:r w:rsidRPr="00BD5D93">
              <w:rPr>
                <w:rFonts w:ascii="Corbel" w:hAnsi="Corbel" w:cs="Tahoma"/>
                <w:b/>
                <w:bCs/>
                <w:sz w:val="22"/>
                <w:szCs w:val="22"/>
                <w:lang w:eastAsia="es-ES"/>
              </w:rPr>
              <w:t>Mejoramiento y ampliación del sistema de agua potable Servicio Sanitario Rural Juan Fernández (Código BIP 40059427-0). Etapa diseño.</w:t>
            </w:r>
          </w:p>
        </w:tc>
      </w:tr>
      <w:tr w:rsidR="00BD5D93" w:rsidRPr="00BD5D93" w14:paraId="4166D704" w14:textId="77777777" w:rsidTr="003B5447">
        <w:tc>
          <w:tcPr>
            <w:tcW w:w="2405" w:type="dxa"/>
            <w:shd w:val="clear" w:color="auto" w:fill="auto"/>
          </w:tcPr>
          <w:p w14:paraId="50DEFDE0"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Tahoma"/>
                <w:sz w:val="22"/>
                <w:szCs w:val="22"/>
                <w:lang w:eastAsia="es-ES"/>
              </w:rPr>
              <w:t xml:space="preserve">Descripción de la iniciativa </w:t>
            </w:r>
          </w:p>
        </w:tc>
        <w:tc>
          <w:tcPr>
            <w:tcW w:w="6946" w:type="dxa"/>
            <w:shd w:val="clear" w:color="auto" w:fill="auto"/>
          </w:tcPr>
          <w:p w14:paraId="15BE5245"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El proyecto consiste en elaborar el diseño de ingeniería para la construcción del sistema de agua potable en la localidad de San Juan Bautista, y asimismo elaborar el perfil para postular a su ejecución de acuerdo con la metodología sectorial vigente en el Sistema Nacional de Inversiones (MDSF), de manera de contar con un servicio que cumpla con la normativa vigente, lo cual constituye una aspiración histórica de la comunidad. Existe el compromiso de financiamiento del diseño adquirido por la DOH según oficio ordinario del 8 de agosto de 2024. </w:t>
            </w:r>
          </w:p>
        </w:tc>
      </w:tr>
      <w:tr w:rsidR="00BD5D93" w:rsidRPr="00BD5D93" w14:paraId="12A35102" w14:textId="77777777" w:rsidTr="003B5447">
        <w:tc>
          <w:tcPr>
            <w:tcW w:w="2405" w:type="dxa"/>
            <w:shd w:val="clear" w:color="auto" w:fill="auto"/>
          </w:tcPr>
          <w:p w14:paraId="215385E7" w14:textId="6D72EF67" w:rsidR="00BD5D93" w:rsidRPr="00BD5D93"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946" w:type="dxa"/>
            <w:shd w:val="clear" w:color="auto" w:fill="auto"/>
          </w:tcPr>
          <w:p w14:paraId="1C44B36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Hábitat urbano / infraestructura sanitaria</w:t>
            </w:r>
          </w:p>
        </w:tc>
      </w:tr>
      <w:tr w:rsidR="00BD5D93" w:rsidRPr="00BD5D93" w14:paraId="63FF55F7" w14:textId="77777777" w:rsidTr="003B5447">
        <w:tc>
          <w:tcPr>
            <w:tcW w:w="2405" w:type="dxa"/>
            <w:shd w:val="clear" w:color="auto" w:fill="auto"/>
          </w:tcPr>
          <w:p w14:paraId="1E67845C"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Arial"/>
                <w:iCs/>
                <w:sz w:val="22"/>
                <w:szCs w:val="22"/>
                <w:lang w:eastAsia="es-ES"/>
              </w:rPr>
              <w:t>Políticas institucionales</w:t>
            </w:r>
          </w:p>
        </w:tc>
        <w:tc>
          <w:tcPr>
            <w:tcW w:w="6946" w:type="dxa"/>
            <w:shd w:val="clear" w:color="auto" w:fill="auto"/>
          </w:tcPr>
          <w:p w14:paraId="044D6D9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para los Recursos Hídricos.</w:t>
            </w:r>
          </w:p>
          <w:p w14:paraId="29727EE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de Servicios Sanitarios Rurales.</w:t>
            </w:r>
          </w:p>
          <w:p w14:paraId="287BCC4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General de Servicios Sanitarios (DF Nº 382 de 1988 del MOP) y su reglamento (DS MOP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1199 de 2004).</w:t>
            </w:r>
          </w:p>
          <w:p w14:paraId="3058572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Ley 18.902 (1990) de la Superintendencia de Servicios Sanitarios (SISS).</w:t>
            </w:r>
          </w:p>
          <w:p w14:paraId="4815003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20.998 de Servicios Sanitarios Rurales (MOP 2017, actualizada en 2023).</w:t>
            </w:r>
          </w:p>
          <w:p w14:paraId="68B6E20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de Agua Potable Rural (DOH-MOP).</w:t>
            </w:r>
          </w:p>
          <w:p w14:paraId="4B0AE7E9"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sistemas sanitarios sustentables para microempresas de turismo localizadas en zonas rurales (2022).</w:t>
            </w:r>
          </w:p>
          <w:p w14:paraId="7C6FB1A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Registro de Operadores de Servicios Sanitarios Rurales.</w:t>
            </w:r>
          </w:p>
        </w:tc>
      </w:tr>
      <w:tr w:rsidR="00BD5D93" w:rsidRPr="00BD5D93" w14:paraId="0ECA5F4B" w14:textId="77777777" w:rsidTr="003B5447">
        <w:tc>
          <w:tcPr>
            <w:tcW w:w="2405" w:type="dxa"/>
            <w:shd w:val="clear" w:color="auto" w:fill="auto"/>
          </w:tcPr>
          <w:p w14:paraId="5591E023"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Arial"/>
                <w:iCs/>
                <w:sz w:val="22"/>
                <w:szCs w:val="22"/>
                <w:lang w:eastAsia="es-ES"/>
              </w:rPr>
              <w:t>Problema que genera la necesidad de la iniciativa</w:t>
            </w:r>
          </w:p>
        </w:tc>
        <w:tc>
          <w:tcPr>
            <w:tcW w:w="6946" w:type="dxa"/>
            <w:shd w:val="clear" w:color="auto" w:fill="auto"/>
          </w:tcPr>
          <w:p w14:paraId="58507EC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El proyecto corresponde a una demanda histórica de la comunidad para contar con un sistema de agua potable que resuelva integralmente las necesidades de la población</w:t>
            </w:r>
          </w:p>
          <w:p w14:paraId="231C468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Asimismo, debe considerarse la necesidad de establecer servidumbres para la instalación de ductos que puedan emplazarse fuera del límite urbano en sectores de Parque Nacional, lo que significará desafectaciones en fajas específicas.</w:t>
            </w:r>
          </w:p>
        </w:tc>
      </w:tr>
      <w:tr w:rsidR="00BD5D93" w:rsidRPr="00BD5D93" w14:paraId="300F89B4" w14:textId="77777777" w:rsidTr="003B5447">
        <w:tc>
          <w:tcPr>
            <w:tcW w:w="2405" w:type="dxa"/>
            <w:shd w:val="clear" w:color="auto" w:fill="auto"/>
          </w:tcPr>
          <w:p w14:paraId="04B68735"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Arial"/>
                <w:iCs/>
                <w:sz w:val="22"/>
                <w:szCs w:val="22"/>
                <w:lang w:eastAsia="es-ES"/>
              </w:rPr>
              <w:t>Área de influencia</w:t>
            </w:r>
          </w:p>
        </w:tc>
        <w:tc>
          <w:tcPr>
            <w:tcW w:w="6946" w:type="dxa"/>
            <w:shd w:val="clear" w:color="auto" w:fill="auto"/>
          </w:tcPr>
          <w:p w14:paraId="696DB040"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Localidad de San Juan Bautista, comuna de Juan Fernández.</w:t>
            </w:r>
          </w:p>
        </w:tc>
      </w:tr>
      <w:tr w:rsidR="00BD5D93" w:rsidRPr="00BD5D93" w14:paraId="5FDAE6F2" w14:textId="77777777" w:rsidTr="003B5447">
        <w:tc>
          <w:tcPr>
            <w:tcW w:w="2405" w:type="dxa"/>
            <w:shd w:val="clear" w:color="auto" w:fill="auto"/>
          </w:tcPr>
          <w:p w14:paraId="5F227AEE"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Arial"/>
                <w:iCs/>
                <w:sz w:val="22"/>
                <w:szCs w:val="22"/>
                <w:lang w:eastAsia="es-ES"/>
              </w:rPr>
              <w:t>Descripción del déficit existente</w:t>
            </w:r>
          </w:p>
        </w:tc>
        <w:tc>
          <w:tcPr>
            <w:tcW w:w="6946" w:type="dxa"/>
            <w:shd w:val="clear" w:color="auto" w:fill="auto"/>
          </w:tcPr>
          <w:p w14:paraId="48D2F3A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Aun cuando existe una red de distribución, esta debe formalizarse, adecuando su diseño a la normativa vigente respectiva en materia de diseño de la red y calidad del agua.</w:t>
            </w:r>
          </w:p>
        </w:tc>
      </w:tr>
      <w:tr w:rsidR="00BD5D93" w:rsidRPr="00BD5D93" w14:paraId="37180735" w14:textId="77777777" w:rsidTr="003B5447">
        <w:trPr>
          <w:trHeight w:val="274"/>
        </w:trPr>
        <w:tc>
          <w:tcPr>
            <w:tcW w:w="2405" w:type="dxa"/>
            <w:shd w:val="clear" w:color="auto" w:fill="auto"/>
          </w:tcPr>
          <w:p w14:paraId="6BDACD78"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Arial"/>
                <w:iCs/>
                <w:sz w:val="22"/>
                <w:szCs w:val="22"/>
                <w:lang w:eastAsia="es-ES"/>
              </w:rPr>
              <w:t>Presupuesto referencial</w:t>
            </w:r>
          </w:p>
        </w:tc>
        <w:tc>
          <w:tcPr>
            <w:tcW w:w="6946" w:type="dxa"/>
            <w:shd w:val="clear" w:color="auto" w:fill="auto"/>
          </w:tcPr>
          <w:p w14:paraId="44096297" w14:textId="77777777" w:rsidR="00BD5D93" w:rsidRPr="00BD5D93" w:rsidRDefault="00BD5D93" w:rsidP="003B5447">
            <w:pPr>
              <w:spacing w:after="60"/>
              <w:rPr>
                <w:rFonts w:ascii="Corbel" w:hAnsi="Corbel" w:cs="Tahoma"/>
                <w:sz w:val="22"/>
                <w:szCs w:val="22"/>
                <w:lang w:eastAsia="es-ES"/>
              </w:rPr>
            </w:pPr>
            <w:r w:rsidRPr="00BD5D93">
              <w:rPr>
                <w:rFonts w:ascii="Corbel" w:hAnsi="Corbel" w:cstheme="minorHAnsi"/>
                <w:sz w:val="22"/>
                <w:szCs w:val="22"/>
              </w:rPr>
              <w:t xml:space="preserve">M$ 794.000 </w:t>
            </w:r>
            <w:r w:rsidRPr="00BD5D93">
              <w:rPr>
                <w:rFonts w:ascii="Corbel" w:hAnsi="Corbel" w:cs="Tahoma"/>
                <w:sz w:val="22"/>
                <w:szCs w:val="22"/>
                <w:lang w:eastAsia="es-ES"/>
              </w:rPr>
              <w:t>(diseño)</w:t>
            </w:r>
          </w:p>
        </w:tc>
      </w:tr>
      <w:tr w:rsidR="00C75491" w:rsidRPr="00C75491" w14:paraId="239F96BA" w14:textId="77777777" w:rsidTr="00B278A8">
        <w:tc>
          <w:tcPr>
            <w:tcW w:w="2400" w:type="dxa"/>
            <w:shd w:val="clear" w:color="auto" w:fill="auto"/>
          </w:tcPr>
          <w:p w14:paraId="0AB1667F" w14:textId="77777777" w:rsidR="00C75491" w:rsidRPr="00C75491" w:rsidRDefault="00C75491" w:rsidP="00B278A8">
            <w:pPr>
              <w:autoSpaceDE w:val="0"/>
              <w:autoSpaceDN w:val="0"/>
              <w:adjustRightInd w:val="0"/>
              <w:spacing w:after="60"/>
              <w:jc w:val="both"/>
              <w:rPr>
                <w:rFonts w:ascii="Corbel" w:hAnsi="Corbel" w:cs="Arial"/>
                <w:iCs/>
                <w:sz w:val="22"/>
                <w:szCs w:val="22"/>
                <w:lang w:eastAsia="es-ES"/>
              </w:rPr>
            </w:pPr>
            <w:r w:rsidRPr="00C75491">
              <w:rPr>
                <w:rFonts w:ascii="Corbel" w:hAnsi="Corbel" w:cs="Arial"/>
                <w:iCs/>
                <w:sz w:val="22"/>
                <w:szCs w:val="22"/>
                <w:lang w:eastAsia="es-ES"/>
              </w:rPr>
              <w:t>Fuente de financiamiento</w:t>
            </w:r>
          </w:p>
        </w:tc>
        <w:tc>
          <w:tcPr>
            <w:tcW w:w="6951" w:type="dxa"/>
            <w:shd w:val="clear" w:color="auto" w:fill="auto"/>
          </w:tcPr>
          <w:p w14:paraId="52B5CDA8" w14:textId="22A8517A" w:rsidR="00C75491" w:rsidRPr="00C75491" w:rsidRDefault="00C75491" w:rsidP="00B278A8">
            <w:pPr>
              <w:spacing w:after="60"/>
              <w:rPr>
                <w:rFonts w:ascii="Corbel" w:hAnsi="Corbel" w:cs="Arial"/>
                <w:iCs/>
                <w:sz w:val="22"/>
                <w:szCs w:val="22"/>
                <w:lang w:eastAsia="es-ES"/>
              </w:rPr>
            </w:pPr>
            <w:r w:rsidRPr="00C75491">
              <w:rPr>
                <w:rFonts w:ascii="Corbel" w:hAnsi="Corbel" w:cs="Tahoma"/>
                <w:sz w:val="22"/>
                <w:szCs w:val="22"/>
                <w:lang w:eastAsia="es-ES"/>
              </w:rPr>
              <w:t>DOH-MOP</w:t>
            </w:r>
          </w:p>
        </w:tc>
      </w:tr>
      <w:tr w:rsidR="00C75491" w:rsidRPr="00C75491" w14:paraId="6AE980CC"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3C66183D" w14:textId="77777777" w:rsidR="00C75491" w:rsidRPr="00C75491" w:rsidRDefault="00C75491" w:rsidP="00B278A8">
            <w:pPr>
              <w:autoSpaceDE w:val="0"/>
              <w:autoSpaceDN w:val="0"/>
              <w:adjustRightInd w:val="0"/>
              <w:spacing w:after="60"/>
              <w:jc w:val="both"/>
              <w:rPr>
                <w:rFonts w:ascii="Corbel" w:hAnsi="Corbel" w:cs="Arial"/>
                <w:iCs/>
                <w:sz w:val="22"/>
                <w:szCs w:val="22"/>
                <w:lang w:eastAsia="es-ES"/>
              </w:rPr>
            </w:pPr>
            <w:r w:rsidRPr="00C75491">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3BCBE9E" w14:textId="4A44F892" w:rsidR="00C75491" w:rsidRPr="00C75491" w:rsidRDefault="00C75491" w:rsidP="00B278A8">
            <w:pPr>
              <w:spacing w:after="60"/>
              <w:rPr>
                <w:rFonts w:ascii="Corbel" w:hAnsi="Corbel" w:cs="Tahoma"/>
                <w:sz w:val="22"/>
                <w:szCs w:val="22"/>
                <w:lang w:eastAsia="es-ES"/>
              </w:rPr>
            </w:pPr>
            <w:r w:rsidRPr="00C75491">
              <w:rPr>
                <w:rFonts w:ascii="Corbel" w:hAnsi="Corbel" w:cs="Tahoma"/>
                <w:sz w:val="22"/>
                <w:szCs w:val="22"/>
                <w:lang w:eastAsia="es-ES"/>
              </w:rPr>
              <w:t>No aplica.</w:t>
            </w:r>
          </w:p>
        </w:tc>
      </w:tr>
      <w:tr w:rsidR="00C75491" w:rsidRPr="00C75491" w14:paraId="04DFA423" w14:textId="77777777" w:rsidTr="00B278A8">
        <w:tc>
          <w:tcPr>
            <w:tcW w:w="2400" w:type="dxa"/>
            <w:shd w:val="clear" w:color="auto" w:fill="auto"/>
          </w:tcPr>
          <w:p w14:paraId="1AFF044D" w14:textId="77777777" w:rsidR="00C75491" w:rsidRPr="00C75491" w:rsidRDefault="00C75491" w:rsidP="00B278A8">
            <w:pPr>
              <w:autoSpaceDE w:val="0"/>
              <w:autoSpaceDN w:val="0"/>
              <w:adjustRightInd w:val="0"/>
              <w:spacing w:after="60"/>
              <w:jc w:val="both"/>
              <w:rPr>
                <w:rFonts w:ascii="Corbel" w:hAnsi="Corbel" w:cs="Arial"/>
                <w:iCs/>
                <w:sz w:val="22"/>
                <w:szCs w:val="22"/>
                <w:lang w:eastAsia="es-ES"/>
              </w:rPr>
            </w:pPr>
            <w:r w:rsidRPr="00C75491">
              <w:rPr>
                <w:rFonts w:ascii="Corbel" w:hAnsi="Corbel" w:cs="Arial"/>
                <w:iCs/>
                <w:sz w:val="22"/>
                <w:szCs w:val="22"/>
                <w:lang w:eastAsia="es-ES"/>
              </w:rPr>
              <w:t>Unidad técnica</w:t>
            </w:r>
          </w:p>
        </w:tc>
        <w:tc>
          <w:tcPr>
            <w:tcW w:w="6951" w:type="dxa"/>
            <w:shd w:val="clear" w:color="auto" w:fill="auto"/>
          </w:tcPr>
          <w:p w14:paraId="4454D0EB" w14:textId="145363A3" w:rsidR="00C75491" w:rsidRPr="00C75491" w:rsidRDefault="00C75491" w:rsidP="00B278A8">
            <w:pPr>
              <w:spacing w:after="60"/>
              <w:rPr>
                <w:rFonts w:ascii="Corbel" w:hAnsi="Corbel" w:cs="Tahoma"/>
                <w:sz w:val="22"/>
                <w:szCs w:val="22"/>
                <w:lang w:eastAsia="es-ES"/>
              </w:rPr>
            </w:pPr>
            <w:r w:rsidRPr="00C75491">
              <w:rPr>
                <w:rFonts w:ascii="Corbel" w:hAnsi="Corbel" w:cs="Arial"/>
                <w:iCs/>
                <w:sz w:val="22"/>
                <w:szCs w:val="22"/>
                <w:lang w:eastAsia="es-ES"/>
              </w:rPr>
              <w:t>DOH-MOP (Subdirección de SSR).</w:t>
            </w:r>
          </w:p>
        </w:tc>
      </w:tr>
      <w:tr w:rsidR="00C75491" w:rsidRPr="003F1A1B" w14:paraId="0C9FC991"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12A88140" w14:textId="77777777" w:rsidR="00C75491" w:rsidRPr="00430425" w:rsidRDefault="00C75491" w:rsidP="00B278A8">
            <w:pPr>
              <w:autoSpaceDE w:val="0"/>
              <w:autoSpaceDN w:val="0"/>
              <w:adjustRightInd w:val="0"/>
              <w:spacing w:after="60"/>
              <w:jc w:val="both"/>
              <w:rPr>
                <w:rFonts w:ascii="Corbel" w:hAnsi="Corbel" w:cs="Arial"/>
                <w:iCs/>
                <w:sz w:val="22"/>
                <w:szCs w:val="22"/>
                <w:lang w:eastAsia="es-ES"/>
              </w:rPr>
            </w:pPr>
            <w:r w:rsidRPr="00430425">
              <w:rPr>
                <w:rFonts w:ascii="Corbel" w:hAnsi="Corbel" w:cs="Arial"/>
                <w:iCs/>
                <w:sz w:val="22"/>
                <w:szCs w:val="22"/>
                <w:lang w:eastAsia="es-ES"/>
              </w:rPr>
              <w:lastRenderedPageBreak/>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5732002" w14:textId="2578270E" w:rsidR="00C75491" w:rsidRPr="003F1A1B" w:rsidRDefault="00430425" w:rsidP="00B278A8">
            <w:pPr>
              <w:spacing w:after="60"/>
              <w:rPr>
                <w:rFonts w:ascii="Corbel" w:hAnsi="Corbel" w:cs="Tahoma"/>
                <w:sz w:val="22"/>
                <w:szCs w:val="22"/>
                <w:lang w:eastAsia="es-ES"/>
              </w:rPr>
            </w:pPr>
            <w:r w:rsidRPr="00430425">
              <w:rPr>
                <w:rFonts w:ascii="Corbel" w:hAnsi="Corbel" w:cs="Tahoma"/>
                <w:sz w:val="22"/>
                <w:szCs w:val="22"/>
                <w:lang w:eastAsia="es-ES"/>
              </w:rPr>
              <w:t>2026-2027</w:t>
            </w:r>
          </w:p>
        </w:tc>
      </w:tr>
    </w:tbl>
    <w:p w14:paraId="4796E2D0" w14:textId="114BD260" w:rsidR="009C78D7" w:rsidRDefault="009C78D7" w:rsidP="00C75491">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BD5D93" w14:paraId="278DF765" w14:textId="77777777" w:rsidTr="00F2684A">
        <w:trPr>
          <w:tblHeader/>
        </w:trPr>
        <w:tc>
          <w:tcPr>
            <w:tcW w:w="2400" w:type="dxa"/>
            <w:shd w:val="clear" w:color="auto" w:fill="DAEEF3" w:themeFill="accent5" w:themeFillTint="33"/>
          </w:tcPr>
          <w:p w14:paraId="422DB9F8" w14:textId="77777777" w:rsidR="00BD5D93" w:rsidRPr="00BD5D93" w:rsidRDefault="00BD5D93" w:rsidP="003B5447">
            <w:pPr>
              <w:spacing w:after="60"/>
              <w:rPr>
                <w:rFonts w:ascii="Corbel" w:hAnsi="Corbel" w:cs="Tahoma"/>
                <w:b/>
                <w:sz w:val="22"/>
                <w:szCs w:val="22"/>
                <w:lang w:eastAsia="es-ES"/>
              </w:rPr>
            </w:pPr>
            <w:r w:rsidRPr="00BD5D93">
              <w:rPr>
                <w:rFonts w:ascii="Corbel" w:hAnsi="Corbel" w:cs="Arial"/>
                <w:b/>
                <w:bCs/>
                <w:iCs/>
                <w:sz w:val="22"/>
                <w:szCs w:val="22"/>
                <w:lang w:eastAsia="es-ES"/>
              </w:rPr>
              <w:t>Nombre de la iniciativa</w:t>
            </w:r>
          </w:p>
        </w:tc>
        <w:tc>
          <w:tcPr>
            <w:tcW w:w="6951" w:type="dxa"/>
            <w:shd w:val="clear" w:color="auto" w:fill="DAEEF3" w:themeFill="accent5" w:themeFillTint="33"/>
          </w:tcPr>
          <w:p w14:paraId="6F443ABA" w14:textId="77777777" w:rsidR="00BD5D93" w:rsidRPr="00BD5D93" w:rsidRDefault="00BD5D93" w:rsidP="003B5447">
            <w:pPr>
              <w:spacing w:after="60"/>
              <w:rPr>
                <w:rFonts w:ascii="Corbel" w:hAnsi="Corbel" w:cs="Tahoma"/>
                <w:b/>
                <w:sz w:val="22"/>
                <w:szCs w:val="22"/>
                <w:lang w:eastAsia="es-ES"/>
              </w:rPr>
            </w:pPr>
            <w:r w:rsidRPr="00BD5D93">
              <w:rPr>
                <w:rFonts w:ascii="Corbel" w:hAnsi="Corbel" w:cs="Tahoma"/>
                <w:b/>
                <w:sz w:val="22"/>
                <w:szCs w:val="22"/>
                <w:lang w:eastAsia="es-ES"/>
              </w:rPr>
              <w:t>Estudio hidrogeológico y de mecánica de suelos.</w:t>
            </w:r>
          </w:p>
        </w:tc>
      </w:tr>
      <w:tr w:rsidR="00BD5D93" w:rsidRPr="00BD5D93" w14:paraId="62EFF774" w14:textId="77777777" w:rsidTr="003B5447">
        <w:tc>
          <w:tcPr>
            <w:tcW w:w="2400" w:type="dxa"/>
            <w:shd w:val="clear" w:color="auto" w:fill="auto"/>
          </w:tcPr>
          <w:p w14:paraId="0C58A10E"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Tahoma"/>
                <w:sz w:val="22"/>
                <w:szCs w:val="22"/>
                <w:lang w:eastAsia="es-ES"/>
              </w:rPr>
              <w:t xml:space="preserve">Descripción de la iniciativa </w:t>
            </w:r>
          </w:p>
        </w:tc>
        <w:tc>
          <w:tcPr>
            <w:tcW w:w="6951" w:type="dxa"/>
            <w:shd w:val="clear" w:color="auto" w:fill="auto"/>
          </w:tcPr>
          <w:p w14:paraId="3F2754E0"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Obtener antecedentes técnicos para proyectar obras de mejoramiento en las captaciones y obras de regulación, consistentes en estanques de hormigón armado semienterrados con estándar DOH. El apartado hidrológico tiene como foco estudiar las precipitaciones, considerando una proyección a 30 años, en el contexto de cambio climático, estimando las variaciones de caudal en 5 puntos de captación. El apartado geológico se refiere a una revisión bibliográfica, de modo de contar con una caracterización de la localidad. El estudio de mecánica de suelos tiene como objetivo generar información en 5 puntos donde se prevé la proyección de obras de almacenamiento.</w:t>
            </w:r>
          </w:p>
        </w:tc>
      </w:tr>
      <w:tr w:rsidR="00BD5D93" w:rsidRPr="00BD5D93" w14:paraId="60DF55FA" w14:textId="77777777" w:rsidTr="003B5447">
        <w:tc>
          <w:tcPr>
            <w:tcW w:w="2400" w:type="dxa"/>
            <w:shd w:val="clear" w:color="auto" w:fill="auto"/>
          </w:tcPr>
          <w:p w14:paraId="2AF5146E" w14:textId="3A32F643" w:rsidR="00BD5D93" w:rsidRPr="00BD5D93"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171D7A0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Hábitat urbano / infraestructura sanitaria</w:t>
            </w:r>
          </w:p>
        </w:tc>
      </w:tr>
      <w:tr w:rsidR="00BD5D93" w:rsidRPr="00BD5D93" w14:paraId="276A57D6" w14:textId="77777777" w:rsidTr="003B5447">
        <w:tc>
          <w:tcPr>
            <w:tcW w:w="2400" w:type="dxa"/>
            <w:shd w:val="clear" w:color="auto" w:fill="auto"/>
          </w:tcPr>
          <w:p w14:paraId="72F2463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Políticas institucionales</w:t>
            </w:r>
          </w:p>
        </w:tc>
        <w:tc>
          <w:tcPr>
            <w:tcW w:w="6951" w:type="dxa"/>
            <w:shd w:val="clear" w:color="auto" w:fill="auto"/>
          </w:tcPr>
          <w:p w14:paraId="537B8EA1"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para los Recursos Hídricos.</w:t>
            </w:r>
          </w:p>
          <w:p w14:paraId="461BA59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de Servicios Sanitarios Rurales.</w:t>
            </w:r>
          </w:p>
          <w:p w14:paraId="2DAD137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General de Servicios Sanitarios (DF Nº 382 de 1988 del MOP) y su reglamento (DS MOP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1199 de 2004).</w:t>
            </w:r>
          </w:p>
          <w:p w14:paraId="63D05BC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Ley 18.902 (1990) de la Superintendencia de Servicios Sanitarios (SISS).</w:t>
            </w:r>
          </w:p>
          <w:p w14:paraId="4B5DA6D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20.998 de Servicios Sanitarios Rurales (MOP 2017, actualizada en 2023).</w:t>
            </w:r>
          </w:p>
          <w:p w14:paraId="62D5DC12"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de Agua Potable Rural (DOH-MOP).</w:t>
            </w:r>
          </w:p>
          <w:p w14:paraId="41687C3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Saneamiento Sanitario SUBDERE.</w:t>
            </w:r>
          </w:p>
          <w:p w14:paraId="60718C50"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sistemas sanitarios sustentables para microempresas de turismo localizadas en zonas rurales (2022).</w:t>
            </w:r>
          </w:p>
          <w:p w14:paraId="7F20C67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Registro de Operadores de Servicios Sanitarios Rurales.</w:t>
            </w:r>
          </w:p>
        </w:tc>
      </w:tr>
      <w:tr w:rsidR="00BD5D93" w:rsidRPr="00BD5D93" w14:paraId="3AA34B7D" w14:textId="77777777" w:rsidTr="003B5447">
        <w:tc>
          <w:tcPr>
            <w:tcW w:w="2400" w:type="dxa"/>
            <w:shd w:val="clear" w:color="auto" w:fill="auto"/>
          </w:tcPr>
          <w:p w14:paraId="35B884C9"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Problema que genera la necesidad de la iniciativa</w:t>
            </w:r>
          </w:p>
        </w:tc>
        <w:tc>
          <w:tcPr>
            <w:tcW w:w="6951" w:type="dxa"/>
            <w:shd w:val="clear" w:color="auto" w:fill="auto"/>
          </w:tcPr>
          <w:p w14:paraId="02CAD6E9"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 hace necesario mejorar la situación de infraestructura sanitaria asociada al agua para consumo humano en la comuna de Juan Fernández y, en particular, en el área poblada de San Juan Bautista en Isla Robinson Crusoe, dadas las deficiencias existentes en el sistema.</w:t>
            </w:r>
          </w:p>
        </w:tc>
      </w:tr>
      <w:tr w:rsidR="00BD5D93" w:rsidRPr="00BD5D93" w14:paraId="24282B7E" w14:textId="77777777" w:rsidTr="003B5447">
        <w:tc>
          <w:tcPr>
            <w:tcW w:w="2400" w:type="dxa"/>
            <w:shd w:val="clear" w:color="auto" w:fill="auto"/>
          </w:tcPr>
          <w:p w14:paraId="2593BFA6"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Área de influencia</w:t>
            </w:r>
          </w:p>
        </w:tc>
        <w:tc>
          <w:tcPr>
            <w:tcW w:w="6951" w:type="dxa"/>
            <w:shd w:val="clear" w:color="auto" w:fill="auto"/>
          </w:tcPr>
          <w:p w14:paraId="302C077E"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Comuna de Juan Fernández.</w:t>
            </w:r>
          </w:p>
        </w:tc>
      </w:tr>
      <w:tr w:rsidR="00BD5D93" w:rsidRPr="00BD5D93" w14:paraId="679EDB43" w14:textId="77777777" w:rsidTr="003B5447">
        <w:tc>
          <w:tcPr>
            <w:tcW w:w="2400" w:type="dxa"/>
            <w:shd w:val="clear" w:color="auto" w:fill="auto"/>
          </w:tcPr>
          <w:p w14:paraId="34193586"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Descripción del déficit existente</w:t>
            </w:r>
          </w:p>
        </w:tc>
        <w:tc>
          <w:tcPr>
            <w:tcW w:w="6951" w:type="dxa"/>
            <w:shd w:val="clear" w:color="auto" w:fill="auto"/>
          </w:tcPr>
          <w:p w14:paraId="46272AB9"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Infraestructura del sistema de agua para consumo humano deficitaria en sus componentes.</w:t>
            </w:r>
          </w:p>
        </w:tc>
      </w:tr>
      <w:tr w:rsidR="00BD5D93" w:rsidRPr="00BD5D93" w14:paraId="2D5AC5AA" w14:textId="77777777" w:rsidTr="003B5447">
        <w:tc>
          <w:tcPr>
            <w:tcW w:w="2400" w:type="dxa"/>
            <w:shd w:val="clear" w:color="auto" w:fill="auto"/>
          </w:tcPr>
          <w:p w14:paraId="544E944C"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 xml:space="preserve">Presupuesto referencial </w:t>
            </w:r>
          </w:p>
        </w:tc>
        <w:tc>
          <w:tcPr>
            <w:tcW w:w="6951" w:type="dxa"/>
            <w:shd w:val="clear" w:color="auto" w:fill="auto"/>
          </w:tcPr>
          <w:p w14:paraId="659C043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M$47.900.</w:t>
            </w:r>
          </w:p>
        </w:tc>
      </w:tr>
      <w:tr w:rsidR="00BD5D93" w:rsidRPr="00BD5D93" w14:paraId="7E65E33C" w14:textId="77777777" w:rsidTr="003B5447">
        <w:tc>
          <w:tcPr>
            <w:tcW w:w="2400" w:type="dxa"/>
            <w:shd w:val="clear" w:color="auto" w:fill="auto"/>
          </w:tcPr>
          <w:p w14:paraId="0E5DE52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Fuente de financiamiento</w:t>
            </w:r>
          </w:p>
        </w:tc>
        <w:tc>
          <w:tcPr>
            <w:tcW w:w="6951" w:type="dxa"/>
            <w:shd w:val="clear" w:color="auto" w:fill="auto"/>
          </w:tcPr>
          <w:p w14:paraId="432BB259" w14:textId="77777777" w:rsidR="00BD5D93" w:rsidRPr="00BD5D93" w:rsidRDefault="00BD5D93" w:rsidP="003B5447">
            <w:pPr>
              <w:spacing w:after="60"/>
              <w:rPr>
                <w:rFonts w:ascii="Corbel" w:hAnsi="Corbel" w:cs="Arial"/>
                <w:iCs/>
                <w:sz w:val="22"/>
                <w:szCs w:val="22"/>
                <w:lang w:eastAsia="es-ES"/>
              </w:rPr>
            </w:pPr>
            <w:r w:rsidRPr="00BD5D93">
              <w:rPr>
                <w:rFonts w:ascii="Corbel" w:hAnsi="Corbel" w:cs="Tahoma"/>
                <w:sz w:val="22"/>
                <w:szCs w:val="22"/>
                <w:lang w:eastAsia="es-ES"/>
              </w:rPr>
              <w:t>SUBDERE-PMB</w:t>
            </w:r>
          </w:p>
        </w:tc>
      </w:tr>
      <w:tr w:rsidR="00BD5D93" w:rsidRPr="00BD5D93" w14:paraId="51F5A6DD"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5CB6C02"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7FB6245"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6154C099" w14:textId="77777777" w:rsidTr="003B5447">
        <w:tc>
          <w:tcPr>
            <w:tcW w:w="2400" w:type="dxa"/>
            <w:shd w:val="clear" w:color="auto" w:fill="auto"/>
          </w:tcPr>
          <w:p w14:paraId="580F5628"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técnica</w:t>
            </w:r>
          </w:p>
        </w:tc>
        <w:tc>
          <w:tcPr>
            <w:tcW w:w="6951" w:type="dxa"/>
            <w:shd w:val="clear" w:color="auto" w:fill="auto"/>
          </w:tcPr>
          <w:p w14:paraId="5F692F9F"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SUBDERE-PMB</w:t>
            </w:r>
          </w:p>
        </w:tc>
      </w:tr>
      <w:tr w:rsidR="00BD5D93" w:rsidRPr="003F1A1B" w14:paraId="6A3B4E9B"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B6DA59F"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lastRenderedPageBreak/>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87777CB" w14:textId="77777777" w:rsidR="00BD5D93" w:rsidRPr="003F1A1B"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2025</w:t>
            </w:r>
          </w:p>
        </w:tc>
      </w:tr>
    </w:tbl>
    <w:p w14:paraId="418FD93D" w14:textId="6304D431" w:rsidR="00BD5D93" w:rsidRDefault="00BD5D93" w:rsidP="00831BF6">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BD5D93" w14:paraId="74538E6C" w14:textId="77777777" w:rsidTr="003B5447">
        <w:trPr>
          <w:tblHeader/>
        </w:trPr>
        <w:tc>
          <w:tcPr>
            <w:tcW w:w="2400" w:type="dxa"/>
            <w:shd w:val="clear" w:color="auto" w:fill="DAEEF3" w:themeFill="accent5" w:themeFillTint="33"/>
          </w:tcPr>
          <w:p w14:paraId="38EF5B93" w14:textId="77777777" w:rsidR="00BD5D93" w:rsidRPr="00BD5D93" w:rsidRDefault="00BD5D93" w:rsidP="003B5447">
            <w:pPr>
              <w:spacing w:after="60"/>
              <w:rPr>
                <w:rFonts w:ascii="Corbel" w:hAnsi="Corbel" w:cs="Tahoma"/>
                <w:b/>
                <w:sz w:val="22"/>
                <w:szCs w:val="22"/>
                <w:lang w:eastAsia="es-ES"/>
              </w:rPr>
            </w:pPr>
            <w:r w:rsidRPr="00BD5D93">
              <w:rPr>
                <w:rFonts w:ascii="Corbel" w:hAnsi="Corbel" w:cs="Arial"/>
                <w:b/>
                <w:bCs/>
                <w:iCs/>
                <w:sz w:val="22"/>
                <w:szCs w:val="22"/>
                <w:lang w:eastAsia="es-ES"/>
              </w:rPr>
              <w:t>Nombre de la iniciativa</w:t>
            </w:r>
          </w:p>
        </w:tc>
        <w:tc>
          <w:tcPr>
            <w:tcW w:w="6951" w:type="dxa"/>
            <w:shd w:val="clear" w:color="auto" w:fill="DAEEF3" w:themeFill="accent5" w:themeFillTint="33"/>
          </w:tcPr>
          <w:p w14:paraId="5198F749" w14:textId="77777777" w:rsidR="00BD5D93" w:rsidRPr="00BD5D93" w:rsidRDefault="00BD5D93" w:rsidP="003B5447">
            <w:pPr>
              <w:spacing w:after="60"/>
              <w:rPr>
                <w:rFonts w:ascii="Corbel" w:hAnsi="Corbel" w:cs="Tahoma"/>
                <w:b/>
                <w:sz w:val="22"/>
                <w:szCs w:val="22"/>
                <w:lang w:eastAsia="es-ES"/>
              </w:rPr>
            </w:pPr>
            <w:r w:rsidRPr="00BD5D93">
              <w:rPr>
                <w:rFonts w:ascii="Corbel" w:hAnsi="Corbel" w:cs="Tahoma"/>
                <w:b/>
                <w:sz w:val="22"/>
                <w:szCs w:val="22"/>
                <w:lang w:eastAsia="es-ES"/>
              </w:rPr>
              <w:t>Estudio de calidad de agua y tratamiento.</w:t>
            </w:r>
          </w:p>
        </w:tc>
      </w:tr>
      <w:tr w:rsidR="00BD5D93" w:rsidRPr="00BD5D93" w14:paraId="25E77ECE" w14:textId="77777777" w:rsidTr="003B5447">
        <w:tc>
          <w:tcPr>
            <w:tcW w:w="2400" w:type="dxa"/>
            <w:shd w:val="clear" w:color="auto" w:fill="auto"/>
          </w:tcPr>
          <w:p w14:paraId="448BBC72"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Tahoma"/>
                <w:sz w:val="22"/>
                <w:szCs w:val="22"/>
                <w:lang w:eastAsia="es-ES"/>
              </w:rPr>
              <w:t xml:space="preserve">Descripción de la iniciativa </w:t>
            </w:r>
          </w:p>
        </w:tc>
        <w:tc>
          <w:tcPr>
            <w:tcW w:w="6951" w:type="dxa"/>
            <w:shd w:val="clear" w:color="auto" w:fill="auto"/>
          </w:tcPr>
          <w:p w14:paraId="5E111991" w14:textId="77777777" w:rsidR="00CC7D07" w:rsidRPr="00CC7D07" w:rsidRDefault="00CC7D07" w:rsidP="00CC7D07">
            <w:pPr>
              <w:shd w:val="clear" w:color="auto" w:fill="FFFFFF"/>
              <w:spacing w:after="60"/>
              <w:rPr>
                <w:color w:val="000000" w:themeColor="text1"/>
                <w:lang w:eastAsia="ja-JP"/>
              </w:rPr>
            </w:pPr>
            <w:r w:rsidRPr="00CC7D07">
              <w:rPr>
                <w:rFonts w:ascii="Corbel" w:hAnsi="Corbel"/>
                <w:color w:val="000000" w:themeColor="text1"/>
                <w:sz w:val="22"/>
                <w:szCs w:val="22"/>
              </w:rPr>
              <w:t>Analizar las características físicas, químicas y bacteriológicas del agua cruda y tratada que se consume en el poblado según la normativa vigente (</w:t>
            </w:r>
            <w:proofErr w:type="spellStart"/>
            <w:r w:rsidRPr="00CC7D07">
              <w:rPr>
                <w:rFonts w:ascii="Corbel" w:hAnsi="Corbel"/>
                <w:color w:val="000000" w:themeColor="text1"/>
                <w:sz w:val="22"/>
                <w:szCs w:val="22"/>
              </w:rPr>
              <w:t>Nch</w:t>
            </w:r>
            <w:proofErr w:type="spellEnd"/>
            <w:r w:rsidRPr="00CC7D07">
              <w:rPr>
                <w:rFonts w:ascii="Corbel" w:hAnsi="Corbel"/>
                <w:color w:val="000000" w:themeColor="text1"/>
                <w:sz w:val="22"/>
                <w:szCs w:val="22"/>
              </w:rPr>
              <w:t xml:space="preserve"> 409), con el fin de establecer una línea base para proyectar soluciones de mejoramiento al sistema de tratamiento. El apartado de tratamiento tiene como objetivo analizar la infraestructura existente y proponer mejoramientos, o bien un rediseño completo.</w:t>
            </w:r>
          </w:p>
          <w:p w14:paraId="3FC93AF4" w14:textId="58FEB938" w:rsidR="00BD5D93" w:rsidRPr="00CC7D07" w:rsidRDefault="00CC7D07" w:rsidP="00CC7D07">
            <w:pPr>
              <w:shd w:val="clear" w:color="auto" w:fill="FFFFFF"/>
              <w:spacing w:after="60"/>
              <w:rPr>
                <w:color w:val="222222"/>
              </w:rPr>
            </w:pPr>
            <w:r w:rsidRPr="00CC7D07">
              <w:rPr>
                <w:rFonts w:ascii="Corbel" w:hAnsi="Corbel"/>
                <w:color w:val="000000" w:themeColor="text1"/>
                <w:sz w:val="22"/>
                <w:szCs w:val="22"/>
              </w:rPr>
              <w:t>El estudio constituye un insumo para el proyecto denominado Mejoramiento del sistema de tratamiento de agua para consumo humano.</w:t>
            </w:r>
          </w:p>
        </w:tc>
      </w:tr>
      <w:tr w:rsidR="00BD5D93" w:rsidRPr="00BD5D93" w14:paraId="3091784A" w14:textId="77777777" w:rsidTr="003B5447">
        <w:tc>
          <w:tcPr>
            <w:tcW w:w="2400" w:type="dxa"/>
            <w:shd w:val="clear" w:color="auto" w:fill="auto"/>
          </w:tcPr>
          <w:p w14:paraId="3CF86859" w14:textId="30F531E1" w:rsidR="00BD5D93" w:rsidRPr="00BD5D93"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20C7EB10"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Hábitat urbano / infraestructura sanitaria</w:t>
            </w:r>
          </w:p>
        </w:tc>
      </w:tr>
      <w:tr w:rsidR="00BD5D93" w:rsidRPr="00BD5D93" w14:paraId="692A99DB" w14:textId="77777777" w:rsidTr="003B5447">
        <w:tc>
          <w:tcPr>
            <w:tcW w:w="2400" w:type="dxa"/>
            <w:shd w:val="clear" w:color="auto" w:fill="auto"/>
          </w:tcPr>
          <w:p w14:paraId="57C0808E"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Políticas institucionales</w:t>
            </w:r>
          </w:p>
        </w:tc>
        <w:tc>
          <w:tcPr>
            <w:tcW w:w="6951" w:type="dxa"/>
            <w:shd w:val="clear" w:color="auto" w:fill="auto"/>
          </w:tcPr>
          <w:p w14:paraId="0F10A0F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para los Recursos Hídricos.</w:t>
            </w:r>
          </w:p>
          <w:p w14:paraId="0BFC650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de Servicios Sanitarios Rurales.</w:t>
            </w:r>
          </w:p>
          <w:p w14:paraId="6CBD491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General de Servicios Sanitarios (DF Nº 382 de 1988 del MOP) y su reglamento (DS MOP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1199 de 2004).</w:t>
            </w:r>
          </w:p>
          <w:p w14:paraId="34AAA98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Ley 18.902 (1990) de la Superintendencia de Servicios Sanitarios (SISS).</w:t>
            </w:r>
          </w:p>
          <w:p w14:paraId="1235E7A0"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20.998 de Servicios Sanitarios Rurales (MOP 2017, actualizada en 2023).</w:t>
            </w:r>
          </w:p>
          <w:p w14:paraId="3903A13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de Agua Potable Rural (DOH-MOP).</w:t>
            </w:r>
          </w:p>
          <w:p w14:paraId="5B4CAEBE"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Saneamiento Sanitario SUBDERE.</w:t>
            </w:r>
          </w:p>
          <w:p w14:paraId="27D8A13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sistemas sanitarios sustentables para microempresas de turismo localizadas en zonas rurales (2022).</w:t>
            </w:r>
          </w:p>
          <w:p w14:paraId="3CAD8DE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Registro de Operadores de Servicios Sanitarios Rurales.</w:t>
            </w:r>
          </w:p>
        </w:tc>
      </w:tr>
      <w:tr w:rsidR="00BD5D93" w:rsidRPr="00BD5D93" w14:paraId="525DE632" w14:textId="77777777" w:rsidTr="003B5447">
        <w:tc>
          <w:tcPr>
            <w:tcW w:w="2400" w:type="dxa"/>
            <w:shd w:val="clear" w:color="auto" w:fill="auto"/>
          </w:tcPr>
          <w:p w14:paraId="225D61D1"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Problema que genera la necesidad de la iniciativa</w:t>
            </w:r>
          </w:p>
        </w:tc>
        <w:tc>
          <w:tcPr>
            <w:tcW w:w="6951" w:type="dxa"/>
            <w:shd w:val="clear" w:color="auto" w:fill="auto"/>
          </w:tcPr>
          <w:p w14:paraId="737E610B" w14:textId="0CDEB0DE" w:rsidR="00BD5D93" w:rsidRPr="00CC7D07" w:rsidRDefault="00CC7D07" w:rsidP="003B5447">
            <w:pPr>
              <w:spacing w:after="60"/>
              <w:rPr>
                <w:rFonts w:ascii="Corbel" w:hAnsi="Corbel" w:cs="Tahoma"/>
                <w:color w:val="000000" w:themeColor="text1"/>
                <w:sz w:val="22"/>
                <w:szCs w:val="22"/>
                <w:lang w:eastAsia="es-ES"/>
              </w:rPr>
            </w:pPr>
            <w:r w:rsidRPr="00CC7D07">
              <w:rPr>
                <w:rFonts w:ascii="Corbel" w:hAnsi="Corbel"/>
                <w:color w:val="000000" w:themeColor="text1"/>
                <w:sz w:val="22"/>
                <w:szCs w:val="22"/>
                <w:shd w:val="clear" w:color="auto" w:fill="FFFFFF"/>
              </w:rPr>
              <w:t>La ausencia de un sistema de agua potable en la principal área poblada de la comuna ha significado ir atendiendo esta problemática de manera fragmentada en distintas áreas del poblado. Se requiere de soluciones integrales que aborden el problema sanitario en su conjunto. Además, se generan impactos en la salud de las personas, en el desarrollo productivo y en el medioambiente.</w:t>
            </w:r>
          </w:p>
        </w:tc>
      </w:tr>
      <w:tr w:rsidR="00BD5D93" w:rsidRPr="00BD5D93" w14:paraId="64BE75BF" w14:textId="77777777" w:rsidTr="003B5447">
        <w:tc>
          <w:tcPr>
            <w:tcW w:w="2400" w:type="dxa"/>
            <w:shd w:val="clear" w:color="auto" w:fill="auto"/>
          </w:tcPr>
          <w:p w14:paraId="7754E819"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Área de influencia</w:t>
            </w:r>
          </w:p>
        </w:tc>
        <w:tc>
          <w:tcPr>
            <w:tcW w:w="6951" w:type="dxa"/>
            <w:shd w:val="clear" w:color="auto" w:fill="auto"/>
          </w:tcPr>
          <w:p w14:paraId="0F59026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Comuna de Juan Fernández.</w:t>
            </w:r>
          </w:p>
        </w:tc>
      </w:tr>
      <w:tr w:rsidR="00BD5D93" w:rsidRPr="00BD5D93" w14:paraId="375391CB" w14:textId="77777777" w:rsidTr="003B5447">
        <w:tc>
          <w:tcPr>
            <w:tcW w:w="2400" w:type="dxa"/>
            <w:shd w:val="clear" w:color="auto" w:fill="auto"/>
          </w:tcPr>
          <w:p w14:paraId="79B80709"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Descripción del déficit existente</w:t>
            </w:r>
          </w:p>
        </w:tc>
        <w:tc>
          <w:tcPr>
            <w:tcW w:w="6951" w:type="dxa"/>
            <w:shd w:val="clear" w:color="auto" w:fill="auto"/>
          </w:tcPr>
          <w:p w14:paraId="23F2DEA1" w14:textId="17C5F78E" w:rsidR="00BD5D93" w:rsidRPr="00CC7D07" w:rsidRDefault="00CC7D07" w:rsidP="003B5447">
            <w:pPr>
              <w:spacing w:after="60"/>
              <w:rPr>
                <w:color w:val="222222"/>
                <w:lang w:eastAsia="ja-JP"/>
              </w:rPr>
            </w:pPr>
            <w:r w:rsidRPr="00CC7D07">
              <w:rPr>
                <w:rFonts w:ascii="Corbel" w:hAnsi="Corbel"/>
                <w:color w:val="000000" w:themeColor="text1"/>
                <w:sz w:val="22"/>
                <w:szCs w:val="22"/>
              </w:rPr>
              <w:t>Ausencia de un sistema de agua potable en la comuna, afectando la calidad de vida de residentes y visitantes, además de los procesos de desarrollo productivo.</w:t>
            </w:r>
          </w:p>
        </w:tc>
      </w:tr>
      <w:tr w:rsidR="00BD5D93" w:rsidRPr="00BD5D93" w14:paraId="557835E7" w14:textId="77777777" w:rsidTr="003B5447">
        <w:tc>
          <w:tcPr>
            <w:tcW w:w="2400" w:type="dxa"/>
            <w:shd w:val="clear" w:color="auto" w:fill="auto"/>
          </w:tcPr>
          <w:p w14:paraId="1C0CE147"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 xml:space="preserve">Presupuesto referencial </w:t>
            </w:r>
          </w:p>
        </w:tc>
        <w:tc>
          <w:tcPr>
            <w:tcW w:w="6951" w:type="dxa"/>
            <w:shd w:val="clear" w:color="auto" w:fill="auto"/>
          </w:tcPr>
          <w:p w14:paraId="352B340A"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M$18.500.</w:t>
            </w:r>
          </w:p>
        </w:tc>
      </w:tr>
      <w:tr w:rsidR="00BD5D93" w:rsidRPr="00BD5D93" w14:paraId="7B2C527B" w14:textId="77777777" w:rsidTr="003B5447">
        <w:tc>
          <w:tcPr>
            <w:tcW w:w="2400" w:type="dxa"/>
            <w:shd w:val="clear" w:color="auto" w:fill="auto"/>
          </w:tcPr>
          <w:p w14:paraId="7FB8C9B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Fuente de financiamiento</w:t>
            </w:r>
          </w:p>
        </w:tc>
        <w:tc>
          <w:tcPr>
            <w:tcW w:w="6951" w:type="dxa"/>
            <w:shd w:val="clear" w:color="auto" w:fill="auto"/>
          </w:tcPr>
          <w:p w14:paraId="6F1E5EEB" w14:textId="77777777" w:rsidR="00BD5D93" w:rsidRPr="00BD5D93" w:rsidRDefault="00BD5D93" w:rsidP="003B5447">
            <w:pPr>
              <w:spacing w:after="60"/>
              <w:rPr>
                <w:rFonts w:ascii="Corbel" w:hAnsi="Corbel" w:cs="Arial"/>
                <w:iCs/>
                <w:sz w:val="22"/>
                <w:szCs w:val="22"/>
                <w:lang w:eastAsia="es-ES"/>
              </w:rPr>
            </w:pPr>
            <w:r w:rsidRPr="00BD5D93">
              <w:rPr>
                <w:rFonts w:ascii="Corbel" w:hAnsi="Corbel" w:cs="Tahoma"/>
                <w:sz w:val="22"/>
                <w:szCs w:val="22"/>
                <w:lang w:eastAsia="es-ES"/>
              </w:rPr>
              <w:t>SUBDERE-PMB</w:t>
            </w:r>
          </w:p>
        </w:tc>
      </w:tr>
      <w:tr w:rsidR="00BD5D93" w:rsidRPr="00BD5D93" w14:paraId="7179D34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E653549"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BBA346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2AE8AEF6" w14:textId="77777777" w:rsidTr="003B5447">
        <w:tc>
          <w:tcPr>
            <w:tcW w:w="2400" w:type="dxa"/>
            <w:shd w:val="clear" w:color="auto" w:fill="auto"/>
          </w:tcPr>
          <w:p w14:paraId="69ABF00F"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técnica</w:t>
            </w:r>
          </w:p>
        </w:tc>
        <w:tc>
          <w:tcPr>
            <w:tcW w:w="6951" w:type="dxa"/>
            <w:shd w:val="clear" w:color="auto" w:fill="auto"/>
          </w:tcPr>
          <w:p w14:paraId="04256D8F"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SUBDERE-PMB</w:t>
            </w:r>
          </w:p>
        </w:tc>
      </w:tr>
      <w:tr w:rsidR="00BD5D93" w:rsidRPr="00BD5D93" w14:paraId="499918B5"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B8CED0F"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lastRenderedPageBreak/>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86F1C30" w14:textId="4BE7ACBA" w:rsidR="00BD5D93" w:rsidRPr="00BD5D93" w:rsidRDefault="00B54D39" w:rsidP="003B5447">
            <w:pPr>
              <w:spacing w:after="60"/>
              <w:rPr>
                <w:rFonts w:ascii="Corbel" w:hAnsi="Corbel" w:cs="Tahoma"/>
                <w:sz w:val="22"/>
                <w:szCs w:val="22"/>
                <w:lang w:eastAsia="es-ES"/>
              </w:rPr>
            </w:pPr>
            <w:r>
              <w:rPr>
                <w:rFonts w:ascii="Corbel" w:hAnsi="Corbel" w:cs="Tahoma"/>
                <w:sz w:val="22"/>
                <w:szCs w:val="22"/>
                <w:lang w:eastAsia="es-ES"/>
              </w:rPr>
              <w:t>2025-</w:t>
            </w:r>
            <w:r w:rsidR="00BD5D93" w:rsidRPr="00BD5D93">
              <w:rPr>
                <w:rFonts w:ascii="Corbel" w:hAnsi="Corbel" w:cs="Tahoma"/>
                <w:sz w:val="22"/>
                <w:szCs w:val="22"/>
                <w:lang w:eastAsia="es-ES"/>
              </w:rPr>
              <w:t>202</w:t>
            </w:r>
            <w:r w:rsidR="00CC7D07">
              <w:rPr>
                <w:rFonts w:ascii="Corbel" w:hAnsi="Corbel" w:cs="Tahoma"/>
                <w:sz w:val="22"/>
                <w:szCs w:val="22"/>
                <w:lang w:eastAsia="es-ES"/>
              </w:rPr>
              <w:t>6</w:t>
            </w:r>
          </w:p>
        </w:tc>
      </w:tr>
    </w:tbl>
    <w:p w14:paraId="1155A53C" w14:textId="77777777" w:rsidR="00BD5D93" w:rsidRP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946"/>
      </w:tblGrid>
      <w:tr w:rsidR="00BD5D93" w:rsidRPr="00BD5D93" w14:paraId="638C9840" w14:textId="77777777" w:rsidTr="003B5447">
        <w:trPr>
          <w:tblHeader/>
        </w:trPr>
        <w:tc>
          <w:tcPr>
            <w:tcW w:w="2405" w:type="dxa"/>
            <w:shd w:val="clear" w:color="auto" w:fill="DAEEF3" w:themeFill="accent5" w:themeFillTint="33"/>
          </w:tcPr>
          <w:p w14:paraId="268EA848" w14:textId="77777777" w:rsidR="00BD5D93" w:rsidRPr="00BD5D93" w:rsidRDefault="00BD5D93" w:rsidP="003B5447">
            <w:pPr>
              <w:spacing w:after="60"/>
              <w:rPr>
                <w:rFonts w:ascii="Corbel" w:hAnsi="Corbel" w:cs="Tahoma"/>
                <w:b/>
                <w:sz w:val="22"/>
                <w:szCs w:val="22"/>
                <w:lang w:eastAsia="es-ES"/>
              </w:rPr>
            </w:pPr>
            <w:r w:rsidRPr="00BD5D93">
              <w:rPr>
                <w:rFonts w:ascii="Corbel" w:hAnsi="Corbel" w:cs="Arial"/>
                <w:b/>
                <w:iCs/>
                <w:sz w:val="22"/>
                <w:szCs w:val="22"/>
                <w:lang w:eastAsia="es-ES"/>
              </w:rPr>
              <w:t>Nombre de la iniciativa</w:t>
            </w:r>
          </w:p>
        </w:tc>
        <w:tc>
          <w:tcPr>
            <w:tcW w:w="6946" w:type="dxa"/>
            <w:shd w:val="clear" w:color="auto" w:fill="DAEEF3" w:themeFill="accent5" w:themeFillTint="33"/>
          </w:tcPr>
          <w:p w14:paraId="49DAA22E" w14:textId="77777777" w:rsidR="00BD5D93" w:rsidRPr="00BD5D93" w:rsidRDefault="00BD5D93" w:rsidP="003B5447">
            <w:pPr>
              <w:spacing w:after="60"/>
              <w:rPr>
                <w:rFonts w:ascii="Corbel" w:hAnsi="Corbel" w:cs="Tahoma"/>
                <w:b/>
                <w:sz w:val="22"/>
                <w:szCs w:val="22"/>
                <w:lang w:eastAsia="es-ES"/>
              </w:rPr>
            </w:pPr>
            <w:r w:rsidRPr="00BD5D93">
              <w:rPr>
                <w:rFonts w:ascii="Corbel" w:hAnsi="Corbel" w:cs="Tahoma"/>
                <w:b/>
                <w:sz w:val="22"/>
                <w:szCs w:val="22"/>
                <w:lang w:eastAsia="es-ES"/>
              </w:rPr>
              <w:t>Asistencia técnica para alternativas de inversión en consumo humano y saneamiento.</w:t>
            </w:r>
          </w:p>
        </w:tc>
      </w:tr>
      <w:tr w:rsidR="00BD5D93" w:rsidRPr="00BD5D93" w14:paraId="6A201D8A" w14:textId="77777777" w:rsidTr="003B5447">
        <w:tc>
          <w:tcPr>
            <w:tcW w:w="2405" w:type="dxa"/>
            <w:shd w:val="clear" w:color="auto" w:fill="auto"/>
          </w:tcPr>
          <w:p w14:paraId="23B9AB6A"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Tahoma"/>
                <w:sz w:val="22"/>
                <w:szCs w:val="22"/>
                <w:lang w:eastAsia="es-ES"/>
              </w:rPr>
              <w:t xml:space="preserve">Descripción de la iniciativa </w:t>
            </w:r>
          </w:p>
        </w:tc>
        <w:tc>
          <w:tcPr>
            <w:tcW w:w="6946" w:type="dxa"/>
            <w:shd w:val="clear" w:color="auto" w:fill="auto"/>
          </w:tcPr>
          <w:p w14:paraId="24F1C505"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Teniendo en cuenta las dificultades técnicas y económicas a las que se enfrenta la comuna, la Municipalidad de Juan Fernández, a través del Programa de Mejoramiento de Barrios (PMB) de la Subsecretaría de Desarrollo Regional y Administrativo (SUBDERE), gestionó la contratación de profesionales ingenieros civiles para conformar un equipo de Asistencia Técnica con el fin de desarrollar proyectos de infraestructura sanitaria. Este trabajo se enmarca en una visión más global que considera la regularización del sistema de agua de consumo humano y alcantarillado para la localidad de San Juan Bautista, proceso que es llevado a cabo por la Dirección de Obras hidráulicas (DOH) del MOP.</w:t>
            </w:r>
          </w:p>
        </w:tc>
      </w:tr>
      <w:tr w:rsidR="00BD5D93" w:rsidRPr="00BD5D93" w14:paraId="516E7D8C" w14:textId="77777777" w:rsidTr="003B5447">
        <w:tc>
          <w:tcPr>
            <w:tcW w:w="2405" w:type="dxa"/>
            <w:shd w:val="clear" w:color="auto" w:fill="auto"/>
          </w:tcPr>
          <w:p w14:paraId="6D1A3755" w14:textId="4595971A" w:rsidR="00BD5D93" w:rsidRPr="00BD5D93"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946" w:type="dxa"/>
            <w:shd w:val="clear" w:color="auto" w:fill="auto"/>
          </w:tcPr>
          <w:p w14:paraId="21C9AFE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Hábitat urbano / infraestructura sanitaria</w:t>
            </w:r>
          </w:p>
        </w:tc>
      </w:tr>
      <w:tr w:rsidR="00BD5D93" w:rsidRPr="00BD5D93" w14:paraId="2424CF43" w14:textId="77777777" w:rsidTr="003B5447">
        <w:tc>
          <w:tcPr>
            <w:tcW w:w="2405" w:type="dxa"/>
            <w:shd w:val="clear" w:color="auto" w:fill="auto"/>
          </w:tcPr>
          <w:p w14:paraId="16D34006" w14:textId="77777777" w:rsidR="00BD5D93" w:rsidRPr="00BD5D93" w:rsidRDefault="00BD5D93" w:rsidP="003B5447">
            <w:pPr>
              <w:autoSpaceDE w:val="0"/>
              <w:autoSpaceDN w:val="0"/>
              <w:adjustRightInd w:val="0"/>
              <w:spacing w:after="60"/>
              <w:rPr>
                <w:rFonts w:ascii="Corbel" w:hAnsi="Corbel" w:cs="Arial"/>
                <w:iCs/>
                <w:sz w:val="22"/>
                <w:szCs w:val="22"/>
                <w:lang w:eastAsia="es-ES"/>
              </w:rPr>
            </w:pPr>
            <w:r w:rsidRPr="00BD5D93">
              <w:rPr>
                <w:rFonts w:ascii="Corbel" w:hAnsi="Corbel" w:cs="Arial"/>
                <w:iCs/>
                <w:sz w:val="22"/>
                <w:szCs w:val="22"/>
                <w:lang w:eastAsia="es-ES"/>
              </w:rPr>
              <w:t>Políticas institucionales</w:t>
            </w:r>
          </w:p>
        </w:tc>
        <w:tc>
          <w:tcPr>
            <w:tcW w:w="6946" w:type="dxa"/>
            <w:shd w:val="clear" w:color="auto" w:fill="auto"/>
          </w:tcPr>
          <w:p w14:paraId="414BE9B1"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para los Recursos Hídricos.</w:t>
            </w:r>
          </w:p>
          <w:p w14:paraId="1850F80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de Servicios Sanitarios Rurales.</w:t>
            </w:r>
          </w:p>
          <w:p w14:paraId="7547FE61"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General de Servicios Sanitarios (DF Nº 382 de 1988 del MOP) y su reglamento (DS MOP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1199 de 2004).</w:t>
            </w:r>
          </w:p>
          <w:p w14:paraId="65F6C745"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Ley 18.902 (1990) de la Superintendencia de Servicios Sanitarios (SISS).</w:t>
            </w:r>
          </w:p>
          <w:p w14:paraId="4747A1F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20.998 de Servicios Sanitarios Rurales (MOP 2017, actualizada en 2023).</w:t>
            </w:r>
          </w:p>
          <w:p w14:paraId="221D8342"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de Agua Potable Rural (DOH-MOP).</w:t>
            </w:r>
          </w:p>
          <w:p w14:paraId="61413E7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Saneamiento Sanitario SUBDERE.</w:t>
            </w:r>
          </w:p>
          <w:p w14:paraId="1F070E2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sistemas sanitarios sustentables para microempresas de turismo localizadas en zonas rurales (2022).</w:t>
            </w:r>
          </w:p>
          <w:p w14:paraId="6CB62E8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Registro de Operadores de Servicios Sanitarios Rurales.</w:t>
            </w:r>
          </w:p>
        </w:tc>
      </w:tr>
      <w:tr w:rsidR="00BD5D93" w:rsidRPr="00BD5D93" w14:paraId="0551F6E0" w14:textId="77777777" w:rsidTr="003B5447">
        <w:tc>
          <w:tcPr>
            <w:tcW w:w="2405" w:type="dxa"/>
            <w:shd w:val="clear" w:color="auto" w:fill="auto"/>
          </w:tcPr>
          <w:p w14:paraId="332FF084"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Problema que genera la necesidad de la iniciativa</w:t>
            </w:r>
          </w:p>
        </w:tc>
        <w:tc>
          <w:tcPr>
            <w:tcW w:w="6946" w:type="dxa"/>
            <w:shd w:val="clear" w:color="auto" w:fill="auto"/>
          </w:tcPr>
          <w:p w14:paraId="512AD41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El municipio de Juan Fernández administra los procesos de captación, aducción, tratamiento, regulación y distribución del agua de consumo humano en la localidad de San Juan Bautista, la cual no cumple con los estándares establecidos en la normativa chilena para ser catalogada como agua potable. La ausencia de un sistema de agua potable en la principal área poblada de la comuna ha significado ir atendiendo esta problemática de manera fragmentada en distintas áreas del poblado. Se requiere de soluciones integrales que aborden el problema sanitario en su conjunto.</w:t>
            </w:r>
          </w:p>
          <w:p w14:paraId="7318466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Por otro lado, la situación de saneamiento sanitario de la localidad es crítica, en la medida que localidad que concentra no solo la población comunal, sino también los servicios públicos y privados en la comuna. Se producen impactos sobre el medioambiente derivados de los afloramientos de aguas servidas, originados en el colapso de los sistemas individuales, al no contar con un sistema formalizado de saneamiento sanitario.</w:t>
            </w:r>
          </w:p>
        </w:tc>
      </w:tr>
      <w:tr w:rsidR="00BD5D93" w:rsidRPr="00BD5D93" w14:paraId="5B6D5C09" w14:textId="77777777" w:rsidTr="003B5447">
        <w:tc>
          <w:tcPr>
            <w:tcW w:w="2405" w:type="dxa"/>
            <w:shd w:val="clear" w:color="auto" w:fill="auto"/>
          </w:tcPr>
          <w:p w14:paraId="3478A2DA"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lastRenderedPageBreak/>
              <w:t>Área de influencia</w:t>
            </w:r>
          </w:p>
        </w:tc>
        <w:tc>
          <w:tcPr>
            <w:tcW w:w="6946" w:type="dxa"/>
            <w:shd w:val="clear" w:color="auto" w:fill="auto"/>
          </w:tcPr>
          <w:p w14:paraId="130C56DF"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Comuna de Juan Fernández.</w:t>
            </w:r>
          </w:p>
        </w:tc>
      </w:tr>
      <w:tr w:rsidR="00BD5D93" w:rsidRPr="00BD5D93" w14:paraId="232E0F89" w14:textId="77777777" w:rsidTr="003B5447">
        <w:tc>
          <w:tcPr>
            <w:tcW w:w="2405" w:type="dxa"/>
            <w:shd w:val="clear" w:color="auto" w:fill="auto"/>
          </w:tcPr>
          <w:p w14:paraId="0D70B9DD"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Descripción del déficit existente</w:t>
            </w:r>
          </w:p>
        </w:tc>
        <w:tc>
          <w:tcPr>
            <w:tcW w:w="6946" w:type="dxa"/>
            <w:shd w:val="clear" w:color="auto" w:fill="auto"/>
          </w:tcPr>
          <w:p w14:paraId="3896F8A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Aun cuando existe una red de distribución, esta debe formalizarse, adecuando su diseño a la normativa vigente respectiva en materia de diseño de la red y calidad del agua.</w:t>
            </w:r>
          </w:p>
          <w:p w14:paraId="12CED0D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No existe un sistema de saneamiento sanitario en la localidad de San Juan Bautista, lo que ha generado diversos problemas ambientales, de salud y de desarrollo productivo.</w:t>
            </w:r>
          </w:p>
        </w:tc>
      </w:tr>
      <w:tr w:rsidR="00BD5D93" w:rsidRPr="00BD5D93" w14:paraId="1A954920" w14:textId="77777777" w:rsidTr="003B5447">
        <w:tc>
          <w:tcPr>
            <w:tcW w:w="2405" w:type="dxa"/>
            <w:shd w:val="clear" w:color="auto" w:fill="auto"/>
          </w:tcPr>
          <w:p w14:paraId="3916CF4A"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 xml:space="preserve">Presupuesto referencial </w:t>
            </w:r>
          </w:p>
        </w:tc>
        <w:tc>
          <w:tcPr>
            <w:tcW w:w="6946" w:type="dxa"/>
            <w:shd w:val="clear" w:color="auto" w:fill="auto"/>
          </w:tcPr>
          <w:p w14:paraId="3B1B1F8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M$82.800.</w:t>
            </w:r>
          </w:p>
        </w:tc>
      </w:tr>
      <w:tr w:rsidR="00BD5D93" w:rsidRPr="00BD5D93" w14:paraId="054CCB13" w14:textId="77777777" w:rsidTr="003B5447">
        <w:tc>
          <w:tcPr>
            <w:tcW w:w="2405" w:type="dxa"/>
            <w:shd w:val="clear" w:color="auto" w:fill="auto"/>
          </w:tcPr>
          <w:p w14:paraId="6C23044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Fuente de financiamiento</w:t>
            </w:r>
          </w:p>
        </w:tc>
        <w:tc>
          <w:tcPr>
            <w:tcW w:w="6946" w:type="dxa"/>
            <w:shd w:val="clear" w:color="auto" w:fill="auto"/>
          </w:tcPr>
          <w:p w14:paraId="1666EADD" w14:textId="77777777" w:rsidR="00BD5D93" w:rsidRPr="00BD5D93" w:rsidRDefault="00BD5D93" w:rsidP="003B5447">
            <w:pPr>
              <w:spacing w:after="60"/>
              <w:rPr>
                <w:rFonts w:ascii="Corbel" w:hAnsi="Corbel" w:cs="Arial"/>
                <w:iCs/>
                <w:sz w:val="22"/>
                <w:szCs w:val="22"/>
                <w:lang w:eastAsia="es-ES"/>
              </w:rPr>
            </w:pPr>
            <w:r w:rsidRPr="00BD5D93">
              <w:rPr>
                <w:rFonts w:ascii="Corbel" w:hAnsi="Corbel" w:cs="Tahoma"/>
                <w:sz w:val="22"/>
                <w:szCs w:val="22"/>
                <w:lang w:eastAsia="es-ES"/>
              </w:rPr>
              <w:t>SUBDERE-PMB</w:t>
            </w:r>
          </w:p>
        </w:tc>
      </w:tr>
      <w:tr w:rsidR="00BD5D93" w:rsidRPr="00BD5D93" w14:paraId="25425EF7" w14:textId="77777777" w:rsidTr="003B5447">
        <w:tc>
          <w:tcPr>
            <w:tcW w:w="2405" w:type="dxa"/>
            <w:tcBorders>
              <w:top w:val="single" w:sz="4" w:space="0" w:color="auto"/>
              <w:left w:val="single" w:sz="4" w:space="0" w:color="auto"/>
              <w:bottom w:val="single" w:sz="4" w:space="0" w:color="auto"/>
              <w:right w:val="single" w:sz="4" w:space="0" w:color="auto"/>
            </w:tcBorders>
            <w:shd w:val="clear" w:color="auto" w:fill="auto"/>
          </w:tcPr>
          <w:p w14:paraId="6E174083"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municipal responsable</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12CCAA"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429664A6" w14:textId="77777777" w:rsidTr="003B5447">
        <w:tc>
          <w:tcPr>
            <w:tcW w:w="2405" w:type="dxa"/>
            <w:shd w:val="clear" w:color="auto" w:fill="auto"/>
          </w:tcPr>
          <w:p w14:paraId="7E41EEF6"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técnica</w:t>
            </w:r>
          </w:p>
        </w:tc>
        <w:tc>
          <w:tcPr>
            <w:tcW w:w="6946" w:type="dxa"/>
            <w:shd w:val="clear" w:color="auto" w:fill="auto"/>
          </w:tcPr>
          <w:p w14:paraId="42794D4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SUBDERE-PMB</w:t>
            </w:r>
          </w:p>
        </w:tc>
      </w:tr>
      <w:tr w:rsidR="00BD5D93" w:rsidRPr="003F1A1B" w14:paraId="77C6EC19" w14:textId="77777777" w:rsidTr="003B5447">
        <w:tc>
          <w:tcPr>
            <w:tcW w:w="2405" w:type="dxa"/>
            <w:tcBorders>
              <w:top w:val="single" w:sz="4" w:space="0" w:color="auto"/>
              <w:left w:val="single" w:sz="4" w:space="0" w:color="auto"/>
              <w:bottom w:val="single" w:sz="4" w:space="0" w:color="auto"/>
              <w:right w:val="single" w:sz="4" w:space="0" w:color="auto"/>
            </w:tcBorders>
            <w:shd w:val="clear" w:color="auto" w:fill="auto"/>
          </w:tcPr>
          <w:p w14:paraId="1EA0159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Fecha prevista de ejecución</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E68064E" w14:textId="663DE1FA" w:rsidR="00BD5D93" w:rsidRPr="003F1A1B"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202</w:t>
            </w:r>
            <w:r w:rsidR="007B59D0">
              <w:rPr>
                <w:rFonts w:ascii="Corbel" w:hAnsi="Corbel" w:cs="Tahoma"/>
                <w:sz w:val="22"/>
                <w:szCs w:val="22"/>
                <w:lang w:eastAsia="es-ES"/>
              </w:rPr>
              <w:t>5</w:t>
            </w:r>
          </w:p>
        </w:tc>
      </w:tr>
    </w:tbl>
    <w:p w14:paraId="255C6E66" w14:textId="156269CF" w:rsidR="00BD5D93" w:rsidRP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BD5D93" w14:paraId="1178330B" w14:textId="77777777" w:rsidTr="003B5447">
        <w:trPr>
          <w:tblHeader/>
        </w:trPr>
        <w:tc>
          <w:tcPr>
            <w:tcW w:w="2400" w:type="dxa"/>
            <w:shd w:val="clear" w:color="auto" w:fill="DAEEF3" w:themeFill="accent5" w:themeFillTint="33"/>
          </w:tcPr>
          <w:p w14:paraId="66040782" w14:textId="77777777" w:rsidR="00BD5D93" w:rsidRPr="00BD5D93" w:rsidRDefault="00BD5D93" w:rsidP="003B5447">
            <w:pPr>
              <w:spacing w:after="60"/>
              <w:rPr>
                <w:rFonts w:ascii="Corbel" w:hAnsi="Corbel" w:cs="Tahoma"/>
                <w:b/>
                <w:sz w:val="22"/>
                <w:szCs w:val="22"/>
                <w:lang w:eastAsia="es-ES"/>
              </w:rPr>
            </w:pPr>
            <w:r w:rsidRPr="00BD5D93">
              <w:rPr>
                <w:rFonts w:ascii="Corbel" w:hAnsi="Corbel" w:cs="Arial"/>
                <w:b/>
                <w:bCs/>
                <w:iCs/>
                <w:sz w:val="22"/>
                <w:szCs w:val="22"/>
                <w:lang w:eastAsia="es-ES"/>
              </w:rPr>
              <w:t>Nombre de la iniciativa</w:t>
            </w:r>
          </w:p>
        </w:tc>
        <w:tc>
          <w:tcPr>
            <w:tcW w:w="6951" w:type="dxa"/>
            <w:shd w:val="clear" w:color="auto" w:fill="DAEEF3" w:themeFill="accent5" w:themeFillTint="33"/>
          </w:tcPr>
          <w:p w14:paraId="43A0F8DE" w14:textId="77777777" w:rsidR="00BD5D93" w:rsidRPr="00BD5D93" w:rsidRDefault="00BD5D93" w:rsidP="003B5447">
            <w:pPr>
              <w:spacing w:after="60"/>
              <w:rPr>
                <w:rFonts w:ascii="Corbel" w:hAnsi="Corbel" w:cs="Tahoma"/>
                <w:b/>
                <w:sz w:val="22"/>
                <w:szCs w:val="22"/>
                <w:lang w:eastAsia="es-ES"/>
              </w:rPr>
            </w:pPr>
            <w:r w:rsidRPr="00BD5D93">
              <w:rPr>
                <w:rFonts w:ascii="Corbel" w:hAnsi="Corbel" w:cs="Tahoma"/>
                <w:b/>
                <w:sz w:val="22"/>
                <w:szCs w:val="22"/>
                <w:lang w:eastAsia="es-ES"/>
              </w:rPr>
              <w:t>Sectorización e interconexión de redes de agua comunal.</w:t>
            </w:r>
          </w:p>
        </w:tc>
      </w:tr>
      <w:tr w:rsidR="00BD5D93" w:rsidRPr="00BD5D93" w14:paraId="569E62C6" w14:textId="77777777" w:rsidTr="003B5447">
        <w:tc>
          <w:tcPr>
            <w:tcW w:w="2400" w:type="dxa"/>
            <w:shd w:val="clear" w:color="auto" w:fill="auto"/>
          </w:tcPr>
          <w:p w14:paraId="4B4AF108"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Tahoma"/>
                <w:sz w:val="22"/>
                <w:szCs w:val="22"/>
                <w:lang w:eastAsia="es-ES"/>
              </w:rPr>
              <w:t xml:space="preserve">Descripción de la iniciativa </w:t>
            </w:r>
          </w:p>
        </w:tc>
        <w:tc>
          <w:tcPr>
            <w:tcW w:w="6951" w:type="dxa"/>
            <w:shd w:val="clear" w:color="auto" w:fill="auto"/>
          </w:tcPr>
          <w:p w14:paraId="150D970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Tiene como objetivo robustecer la red actual de agua comunal mediante la instalación de válvulas e interconexiones hidráulicas, de manera de otorgar al sistema la capacidad de sectorizar los tramos de redes que requieran reparaciones, sin cortar el suministro al resto de los usuarios.</w:t>
            </w:r>
          </w:p>
          <w:p w14:paraId="45688AB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Las interconexiones hidráulicas entre sistemas y al interior de estos, permitirán generar redundancia, de manera que el agua podrá distribuirse por distintos circuitos para llegar a un mismo punto, otorgando alternativas de abastecimiento cuando deban ejecutarse obras en las redes principales.</w:t>
            </w:r>
          </w:p>
        </w:tc>
      </w:tr>
      <w:tr w:rsidR="00BD5D93" w:rsidRPr="00BD5D93" w14:paraId="284C2633" w14:textId="77777777" w:rsidTr="003B5447">
        <w:tc>
          <w:tcPr>
            <w:tcW w:w="2400" w:type="dxa"/>
            <w:shd w:val="clear" w:color="auto" w:fill="auto"/>
          </w:tcPr>
          <w:p w14:paraId="15402D09" w14:textId="682D51FB" w:rsidR="00BD5D93" w:rsidRPr="00BD5D93"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5A0C6359"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Hábitat urbano / infraestructura sanitaria</w:t>
            </w:r>
          </w:p>
        </w:tc>
      </w:tr>
      <w:tr w:rsidR="00BD5D93" w:rsidRPr="00BD5D93" w14:paraId="7AF64C61" w14:textId="77777777" w:rsidTr="003B5447">
        <w:tc>
          <w:tcPr>
            <w:tcW w:w="2400" w:type="dxa"/>
            <w:shd w:val="clear" w:color="auto" w:fill="auto"/>
          </w:tcPr>
          <w:p w14:paraId="0C623657"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Políticas institucionales</w:t>
            </w:r>
          </w:p>
        </w:tc>
        <w:tc>
          <w:tcPr>
            <w:tcW w:w="6951" w:type="dxa"/>
            <w:shd w:val="clear" w:color="auto" w:fill="auto"/>
          </w:tcPr>
          <w:p w14:paraId="2ECB69D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para los Recursos Hídricos.</w:t>
            </w:r>
          </w:p>
          <w:p w14:paraId="4CA84CD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de Servicios Sanitarios Rurales.</w:t>
            </w:r>
          </w:p>
          <w:p w14:paraId="6F980DD2"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General de Servicios Sanitarios (DF Nº 382 de 1988 del MOP) y su reglamento (DS MOP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1199 de 2004).</w:t>
            </w:r>
          </w:p>
          <w:p w14:paraId="375722F5"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Ley 18.902 (1990) de la Superintendencia de Servicios Sanitarios (SISS).</w:t>
            </w:r>
          </w:p>
          <w:p w14:paraId="24E4D99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20.998 de Servicios Sanitarios Rurales (MOP 2017, actualizada en 2023).</w:t>
            </w:r>
          </w:p>
          <w:p w14:paraId="7A7D0FE2"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de Agua Potable Rural (DOH-MOP).</w:t>
            </w:r>
          </w:p>
          <w:p w14:paraId="2AD7459E"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Saneamiento Sanitario SUBDERE.</w:t>
            </w:r>
          </w:p>
          <w:p w14:paraId="1F96834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sistemas sanitarios sustentables para microempresas de turismo localizadas en zonas rurales (2022).</w:t>
            </w:r>
          </w:p>
          <w:p w14:paraId="6C36520A"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Registro de Operadores de Servicios Sanitarios Rurales.</w:t>
            </w:r>
          </w:p>
        </w:tc>
      </w:tr>
      <w:tr w:rsidR="00BD5D93" w:rsidRPr="00BD5D93" w14:paraId="6879CD6F" w14:textId="77777777" w:rsidTr="003B5447">
        <w:tc>
          <w:tcPr>
            <w:tcW w:w="2400" w:type="dxa"/>
            <w:shd w:val="clear" w:color="auto" w:fill="auto"/>
          </w:tcPr>
          <w:p w14:paraId="55DD2417"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lastRenderedPageBreak/>
              <w:t>Problema que genera la necesidad de la iniciativa</w:t>
            </w:r>
          </w:p>
        </w:tc>
        <w:tc>
          <w:tcPr>
            <w:tcW w:w="6951" w:type="dxa"/>
            <w:shd w:val="clear" w:color="auto" w:fill="auto"/>
          </w:tcPr>
          <w:p w14:paraId="1FBE7421"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La ausencia de un sistema de agua potable en la principal área poblada de la comuna ha significado ir atendiendo esta problemática de manera fragmentada en distintas áreas del poblado. Se requiere de soluciones integrales que aborden el problema sanitario en su conjunto. Además, se generan impactos en la salud de las personas, en el desarrollo productivo y en el medioambiente.</w:t>
            </w:r>
          </w:p>
        </w:tc>
      </w:tr>
      <w:tr w:rsidR="00BD5D93" w:rsidRPr="00BD5D93" w14:paraId="55D4BDAC" w14:textId="77777777" w:rsidTr="003B5447">
        <w:tc>
          <w:tcPr>
            <w:tcW w:w="2400" w:type="dxa"/>
            <w:shd w:val="clear" w:color="auto" w:fill="auto"/>
          </w:tcPr>
          <w:p w14:paraId="23CB050D"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Área de influencia</w:t>
            </w:r>
          </w:p>
        </w:tc>
        <w:tc>
          <w:tcPr>
            <w:tcW w:w="6951" w:type="dxa"/>
            <w:shd w:val="clear" w:color="auto" w:fill="auto"/>
          </w:tcPr>
          <w:p w14:paraId="3E8D828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Localidad de San Juan Bautista.</w:t>
            </w:r>
          </w:p>
        </w:tc>
      </w:tr>
      <w:tr w:rsidR="00BD5D93" w:rsidRPr="00BD5D93" w14:paraId="4D872D0D" w14:textId="77777777" w:rsidTr="003B5447">
        <w:tc>
          <w:tcPr>
            <w:tcW w:w="2400" w:type="dxa"/>
            <w:shd w:val="clear" w:color="auto" w:fill="auto"/>
          </w:tcPr>
          <w:p w14:paraId="5D7D4068"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Descripción del déficit existente</w:t>
            </w:r>
          </w:p>
        </w:tc>
        <w:tc>
          <w:tcPr>
            <w:tcW w:w="6951" w:type="dxa"/>
            <w:shd w:val="clear" w:color="auto" w:fill="auto"/>
          </w:tcPr>
          <w:p w14:paraId="291CB63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Ausencia de un sistema de agua potable en la comuna, afectando la calidad de vida de residentes y visitantes, además de los procesos de desarrollo productivo.</w:t>
            </w:r>
          </w:p>
        </w:tc>
      </w:tr>
      <w:tr w:rsidR="00BD5D93" w:rsidRPr="00BD5D93" w14:paraId="2E12B0FB" w14:textId="77777777" w:rsidTr="003B5447">
        <w:tc>
          <w:tcPr>
            <w:tcW w:w="2400" w:type="dxa"/>
            <w:shd w:val="clear" w:color="auto" w:fill="auto"/>
          </w:tcPr>
          <w:p w14:paraId="55D83A17"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 xml:space="preserve">Presupuesto referencial </w:t>
            </w:r>
          </w:p>
        </w:tc>
        <w:tc>
          <w:tcPr>
            <w:tcW w:w="6951" w:type="dxa"/>
            <w:shd w:val="clear" w:color="auto" w:fill="auto"/>
          </w:tcPr>
          <w:p w14:paraId="6339738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M$81.585.</w:t>
            </w:r>
          </w:p>
        </w:tc>
      </w:tr>
      <w:tr w:rsidR="00BD5D93" w:rsidRPr="00BD5D93" w14:paraId="276017A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E1C4EF9"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F0E6C5E"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SUBDERE-PMB</w:t>
            </w:r>
          </w:p>
        </w:tc>
      </w:tr>
      <w:tr w:rsidR="00BD5D93" w:rsidRPr="00BD5D93" w14:paraId="5D29D897"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C795DA1"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709C72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536E7A18"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9670641"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067A69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1FB06629"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04ECE26"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A476310" w14:textId="01284202"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2025</w:t>
            </w:r>
            <w:r w:rsidR="00206B85">
              <w:rPr>
                <w:rFonts w:ascii="Corbel" w:hAnsi="Corbel" w:cs="Tahoma"/>
                <w:sz w:val="22"/>
                <w:szCs w:val="22"/>
                <w:lang w:eastAsia="es-ES"/>
              </w:rPr>
              <w:t>-2026</w:t>
            </w:r>
          </w:p>
        </w:tc>
      </w:tr>
    </w:tbl>
    <w:p w14:paraId="4D4BE46C" w14:textId="77777777" w:rsidR="00BD5D93" w:rsidRP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BD5D93" w14:paraId="232FCE43" w14:textId="77777777" w:rsidTr="003B5447">
        <w:trPr>
          <w:tblHeader/>
        </w:trPr>
        <w:tc>
          <w:tcPr>
            <w:tcW w:w="2400" w:type="dxa"/>
            <w:shd w:val="clear" w:color="auto" w:fill="DAEEF3" w:themeFill="accent5" w:themeFillTint="33"/>
          </w:tcPr>
          <w:p w14:paraId="7386DF8B" w14:textId="77777777" w:rsidR="00BD5D93" w:rsidRPr="00BD5D93" w:rsidRDefault="00BD5D93" w:rsidP="003B5447">
            <w:pPr>
              <w:spacing w:after="60"/>
              <w:rPr>
                <w:rFonts w:ascii="Corbel" w:hAnsi="Corbel" w:cs="Tahoma"/>
                <w:b/>
                <w:sz w:val="22"/>
                <w:szCs w:val="22"/>
                <w:lang w:eastAsia="es-ES"/>
              </w:rPr>
            </w:pPr>
            <w:r w:rsidRPr="00BD5D93">
              <w:rPr>
                <w:rFonts w:ascii="Corbel" w:hAnsi="Corbel" w:cs="Arial"/>
                <w:b/>
                <w:bCs/>
                <w:iCs/>
                <w:sz w:val="22"/>
                <w:szCs w:val="22"/>
                <w:lang w:eastAsia="es-ES"/>
              </w:rPr>
              <w:t>Nombre de la iniciativa</w:t>
            </w:r>
          </w:p>
        </w:tc>
        <w:tc>
          <w:tcPr>
            <w:tcW w:w="6951" w:type="dxa"/>
            <w:shd w:val="clear" w:color="auto" w:fill="DAEEF3" w:themeFill="accent5" w:themeFillTint="33"/>
          </w:tcPr>
          <w:p w14:paraId="183ACF4F" w14:textId="77777777" w:rsidR="00BD5D93" w:rsidRPr="00BD5D93" w:rsidRDefault="00BD5D93" w:rsidP="003B5447">
            <w:pPr>
              <w:spacing w:after="60"/>
              <w:rPr>
                <w:rFonts w:ascii="Corbel" w:hAnsi="Corbel" w:cs="Tahoma"/>
                <w:b/>
                <w:sz w:val="22"/>
                <w:szCs w:val="22"/>
                <w:lang w:eastAsia="es-ES"/>
              </w:rPr>
            </w:pPr>
            <w:r w:rsidRPr="00BD5D93">
              <w:rPr>
                <w:rFonts w:ascii="Corbel" w:hAnsi="Corbel" w:cs="Tahoma"/>
                <w:b/>
                <w:sz w:val="22"/>
                <w:szCs w:val="22"/>
                <w:lang w:eastAsia="es-ES"/>
              </w:rPr>
              <w:t>Mejoramiento de redes de distribución de agua, comuna de Juan Fernández.</w:t>
            </w:r>
          </w:p>
        </w:tc>
      </w:tr>
      <w:tr w:rsidR="00BD5D93" w:rsidRPr="00BD5D93" w14:paraId="49F583C9" w14:textId="77777777" w:rsidTr="003B5447">
        <w:tc>
          <w:tcPr>
            <w:tcW w:w="2400" w:type="dxa"/>
            <w:shd w:val="clear" w:color="auto" w:fill="auto"/>
          </w:tcPr>
          <w:p w14:paraId="7C089B88"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Tahoma"/>
                <w:sz w:val="22"/>
                <w:szCs w:val="22"/>
                <w:lang w:eastAsia="es-ES"/>
              </w:rPr>
              <w:t xml:space="preserve">Descripción de la iniciativa </w:t>
            </w:r>
          </w:p>
        </w:tc>
        <w:tc>
          <w:tcPr>
            <w:tcW w:w="6951" w:type="dxa"/>
            <w:shd w:val="clear" w:color="auto" w:fill="auto"/>
          </w:tcPr>
          <w:p w14:paraId="71439D4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Tiene como objetivo robustecer la red actual de distribución de los 2 sistemas mediante la instalación de válvulas, el reemplazo de tramos de tubería de materialidad asbesto cemento (</w:t>
            </w:r>
            <w:proofErr w:type="spellStart"/>
            <w:r w:rsidRPr="00BD5D93">
              <w:rPr>
                <w:rFonts w:ascii="Corbel" w:hAnsi="Corbel" w:cs="Tahoma"/>
                <w:sz w:val="22"/>
                <w:szCs w:val="22"/>
                <w:lang w:eastAsia="es-ES"/>
              </w:rPr>
              <w:t>rocalit</w:t>
            </w:r>
            <w:proofErr w:type="spellEnd"/>
            <w:r w:rsidRPr="00BD5D93">
              <w:rPr>
                <w:rFonts w:ascii="Corbel" w:hAnsi="Corbel" w:cs="Tahoma"/>
                <w:sz w:val="22"/>
                <w:szCs w:val="22"/>
                <w:lang w:eastAsia="es-ES"/>
              </w:rPr>
              <w:t>) por tuberías de materialidad HDPE y la instalación de tuberías de materialidad HDPE.</w:t>
            </w:r>
          </w:p>
        </w:tc>
      </w:tr>
      <w:tr w:rsidR="00BD5D93" w:rsidRPr="00BD5D93" w14:paraId="199FEEF4" w14:textId="77777777" w:rsidTr="003B5447">
        <w:tc>
          <w:tcPr>
            <w:tcW w:w="2400" w:type="dxa"/>
            <w:shd w:val="clear" w:color="auto" w:fill="auto"/>
          </w:tcPr>
          <w:p w14:paraId="6ACD8B83" w14:textId="2BC750D3" w:rsidR="00BD5D93" w:rsidRPr="00BD5D93"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6A6E041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Hábitat urbano / infraestructura sanitaria</w:t>
            </w:r>
          </w:p>
        </w:tc>
      </w:tr>
      <w:tr w:rsidR="00BD5D93" w:rsidRPr="00BD5D93" w14:paraId="78BD26B5" w14:textId="77777777" w:rsidTr="003B5447">
        <w:tc>
          <w:tcPr>
            <w:tcW w:w="2400" w:type="dxa"/>
            <w:shd w:val="clear" w:color="auto" w:fill="auto"/>
          </w:tcPr>
          <w:p w14:paraId="279EBF23"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Políticas institucionales</w:t>
            </w:r>
          </w:p>
        </w:tc>
        <w:tc>
          <w:tcPr>
            <w:tcW w:w="6951" w:type="dxa"/>
            <w:shd w:val="clear" w:color="auto" w:fill="auto"/>
          </w:tcPr>
          <w:p w14:paraId="101779E9"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para los Recursos Hídricos.</w:t>
            </w:r>
          </w:p>
          <w:p w14:paraId="6FAC8B1A"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de Servicios Sanitarios Rurales.</w:t>
            </w:r>
          </w:p>
          <w:p w14:paraId="49614BC5"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General de Servicios Sanitarios (DF Nº 382 de 1988 del MOP) y su reglamento (DS MOP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1199 de 2004).</w:t>
            </w:r>
          </w:p>
          <w:p w14:paraId="34A4B0F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Ley 18.902 (1990) de la Superintendencia de Servicios Sanitarios (SISS).</w:t>
            </w:r>
          </w:p>
          <w:p w14:paraId="2D26AD62"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20.998 de Servicios Sanitarios Rurales (MOP 2017, actualizada en 2023).</w:t>
            </w:r>
          </w:p>
          <w:p w14:paraId="3FD6496A"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de Agua Potable Rural (DOH-MOP).</w:t>
            </w:r>
          </w:p>
          <w:p w14:paraId="1ACB45EC"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Saneamiento Sanitario SUBDERE.</w:t>
            </w:r>
          </w:p>
          <w:p w14:paraId="03461D1E"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sistemas sanitarios sustentables para microempresas de turismo localizadas en zonas rurales (2022).</w:t>
            </w:r>
          </w:p>
          <w:p w14:paraId="33D7CC1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Registro de Operadores de Servicios Sanitarios Rurales.</w:t>
            </w:r>
          </w:p>
        </w:tc>
      </w:tr>
      <w:tr w:rsidR="00BD5D93" w:rsidRPr="00BD5D93" w14:paraId="60675FA9" w14:textId="77777777" w:rsidTr="003B5447">
        <w:tc>
          <w:tcPr>
            <w:tcW w:w="2400" w:type="dxa"/>
            <w:shd w:val="clear" w:color="auto" w:fill="auto"/>
          </w:tcPr>
          <w:p w14:paraId="0B82DFE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Problema que genera la necesidad de la iniciativa</w:t>
            </w:r>
          </w:p>
        </w:tc>
        <w:tc>
          <w:tcPr>
            <w:tcW w:w="6951" w:type="dxa"/>
            <w:shd w:val="clear" w:color="auto" w:fill="auto"/>
          </w:tcPr>
          <w:p w14:paraId="36D33A11"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La ausencia de un sistema de agua potable en la principal área poblada de la comuna ha significado ir atendiendo esta problemática de manera fragmentada en distintas áreas del poblado. Se requiere de soluciones integrales que aborden el problema sanitario en su conjunto. Además, se </w:t>
            </w:r>
            <w:r w:rsidRPr="00BD5D93">
              <w:rPr>
                <w:rFonts w:ascii="Corbel" w:hAnsi="Corbel" w:cs="Tahoma"/>
                <w:sz w:val="22"/>
                <w:szCs w:val="22"/>
                <w:lang w:eastAsia="es-ES"/>
              </w:rPr>
              <w:lastRenderedPageBreak/>
              <w:t>generan impactos en la salud de las personas, en el desarrollo productivo y en el medioambiente.</w:t>
            </w:r>
          </w:p>
        </w:tc>
      </w:tr>
      <w:tr w:rsidR="00BD5D93" w:rsidRPr="00BD5D93" w14:paraId="795FE1C7" w14:textId="77777777" w:rsidTr="003B5447">
        <w:tc>
          <w:tcPr>
            <w:tcW w:w="2400" w:type="dxa"/>
            <w:shd w:val="clear" w:color="auto" w:fill="auto"/>
          </w:tcPr>
          <w:p w14:paraId="78CDCD27"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lastRenderedPageBreak/>
              <w:t>Área de influencia</w:t>
            </w:r>
          </w:p>
        </w:tc>
        <w:tc>
          <w:tcPr>
            <w:tcW w:w="6951" w:type="dxa"/>
            <w:shd w:val="clear" w:color="auto" w:fill="auto"/>
          </w:tcPr>
          <w:p w14:paraId="0A444D8D"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Localidad de San Juan Bautista.</w:t>
            </w:r>
          </w:p>
        </w:tc>
      </w:tr>
      <w:tr w:rsidR="00BD5D93" w:rsidRPr="00BD5D93" w14:paraId="7032CE40" w14:textId="77777777" w:rsidTr="003B5447">
        <w:tc>
          <w:tcPr>
            <w:tcW w:w="2400" w:type="dxa"/>
            <w:shd w:val="clear" w:color="auto" w:fill="auto"/>
          </w:tcPr>
          <w:p w14:paraId="6E657B0A"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Descripción del déficit existente</w:t>
            </w:r>
          </w:p>
        </w:tc>
        <w:tc>
          <w:tcPr>
            <w:tcW w:w="6951" w:type="dxa"/>
            <w:shd w:val="clear" w:color="auto" w:fill="auto"/>
          </w:tcPr>
          <w:p w14:paraId="462E104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Ausencia de un sistema de agua potable en la comuna, afectando la calidad de vida de residentes y visitantes, además de los procesos de desarrollo productivo.</w:t>
            </w:r>
          </w:p>
        </w:tc>
      </w:tr>
      <w:tr w:rsidR="00BD5D93" w:rsidRPr="00BD5D93" w14:paraId="499B76CD" w14:textId="77777777" w:rsidTr="003B5447">
        <w:tc>
          <w:tcPr>
            <w:tcW w:w="2400" w:type="dxa"/>
            <w:shd w:val="clear" w:color="auto" w:fill="auto"/>
          </w:tcPr>
          <w:p w14:paraId="681F6D6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 xml:space="preserve">Presupuesto referencial </w:t>
            </w:r>
          </w:p>
        </w:tc>
        <w:tc>
          <w:tcPr>
            <w:tcW w:w="6951" w:type="dxa"/>
            <w:shd w:val="clear" w:color="auto" w:fill="auto"/>
          </w:tcPr>
          <w:p w14:paraId="18B3ED1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M$190.347.</w:t>
            </w:r>
          </w:p>
        </w:tc>
      </w:tr>
      <w:tr w:rsidR="00BD5D93" w:rsidRPr="00BD5D93" w14:paraId="7488E539"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C298271"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F7E1F71"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SUBDERE-PMB</w:t>
            </w:r>
          </w:p>
        </w:tc>
      </w:tr>
      <w:tr w:rsidR="00BD5D93" w:rsidRPr="00BD5D93" w14:paraId="0544AE2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2CEBE3B"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064C77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3BC0D08D"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6DA7938"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6692BC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63422194"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F0D7CAC"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374CF50" w14:textId="48813D08"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2025</w:t>
            </w:r>
            <w:r w:rsidR="00664B2C">
              <w:rPr>
                <w:rFonts w:ascii="Corbel" w:hAnsi="Corbel" w:cs="Tahoma"/>
                <w:sz w:val="22"/>
                <w:szCs w:val="22"/>
                <w:lang w:eastAsia="es-ES"/>
              </w:rPr>
              <w:t>-2026</w:t>
            </w:r>
          </w:p>
        </w:tc>
      </w:tr>
    </w:tbl>
    <w:p w14:paraId="0B447392" w14:textId="77777777" w:rsidR="00BD5D93" w:rsidRP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BD5D93" w14:paraId="642F0572" w14:textId="77777777" w:rsidTr="003B5447">
        <w:trPr>
          <w:tblHeader/>
        </w:trPr>
        <w:tc>
          <w:tcPr>
            <w:tcW w:w="2400" w:type="dxa"/>
            <w:shd w:val="clear" w:color="auto" w:fill="DAEEF3" w:themeFill="accent5" w:themeFillTint="33"/>
          </w:tcPr>
          <w:p w14:paraId="5C124F3A" w14:textId="77777777" w:rsidR="00BD5D93" w:rsidRPr="00BD5D93" w:rsidRDefault="00BD5D93" w:rsidP="003B5447">
            <w:pPr>
              <w:spacing w:after="60"/>
              <w:rPr>
                <w:rFonts w:ascii="Corbel" w:hAnsi="Corbel" w:cs="Tahoma"/>
                <w:b/>
                <w:sz w:val="22"/>
                <w:szCs w:val="22"/>
                <w:lang w:eastAsia="es-ES"/>
              </w:rPr>
            </w:pPr>
            <w:r w:rsidRPr="00BD5D93">
              <w:rPr>
                <w:rFonts w:ascii="Corbel" w:hAnsi="Corbel" w:cs="Arial"/>
                <w:b/>
                <w:bCs/>
                <w:iCs/>
                <w:sz w:val="22"/>
                <w:szCs w:val="22"/>
                <w:lang w:eastAsia="es-ES"/>
              </w:rPr>
              <w:t>Nombre de la iniciativa</w:t>
            </w:r>
          </w:p>
        </w:tc>
        <w:tc>
          <w:tcPr>
            <w:tcW w:w="6951" w:type="dxa"/>
            <w:shd w:val="clear" w:color="auto" w:fill="DAEEF3" w:themeFill="accent5" w:themeFillTint="33"/>
          </w:tcPr>
          <w:p w14:paraId="45763DD6" w14:textId="77777777" w:rsidR="00BD5D93" w:rsidRPr="00BD5D93" w:rsidRDefault="00BD5D93" w:rsidP="003B5447">
            <w:pPr>
              <w:spacing w:after="60"/>
              <w:rPr>
                <w:rFonts w:ascii="Corbel" w:hAnsi="Corbel" w:cs="Tahoma"/>
                <w:b/>
                <w:sz w:val="22"/>
                <w:szCs w:val="22"/>
                <w:lang w:eastAsia="es-ES"/>
              </w:rPr>
            </w:pPr>
            <w:r w:rsidRPr="00BD5D93">
              <w:rPr>
                <w:rFonts w:ascii="Corbel" w:hAnsi="Corbel" w:cs="Tahoma"/>
                <w:b/>
                <w:sz w:val="22"/>
                <w:szCs w:val="22"/>
                <w:lang w:eastAsia="es-ES"/>
              </w:rPr>
              <w:t>Mejoramiento de captaciones y aducciones, comuna de Juan Fernández.</w:t>
            </w:r>
          </w:p>
        </w:tc>
      </w:tr>
      <w:tr w:rsidR="00BD5D93" w:rsidRPr="00BD5D93" w14:paraId="6BC4C1A0" w14:textId="77777777" w:rsidTr="003B5447">
        <w:tc>
          <w:tcPr>
            <w:tcW w:w="2400" w:type="dxa"/>
            <w:shd w:val="clear" w:color="auto" w:fill="auto"/>
          </w:tcPr>
          <w:p w14:paraId="7AF0C3EC"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Tahoma"/>
                <w:sz w:val="22"/>
                <w:szCs w:val="22"/>
                <w:lang w:eastAsia="es-ES"/>
              </w:rPr>
              <w:t xml:space="preserve">Descripción de la iniciativa </w:t>
            </w:r>
          </w:p>
        </w:tc>
        <w:tc>
          <w:tcPr>
            <w:tcW w:w="6951" w:type="dxa"/>
            <w:shd w:val="clear" w:color="auto" w:fill="auto"/>
          </w:tcPr>
          <w:p w14:paraId="019928F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El proyecto tiene como objetivo robustecer las dos captaciones y la aducción del sistema que actualmente permite la distribución de agua comunal en los sectores La Pólvora y Lord </w:t>
            </w:r>
            <w:proofErr w:type="spellStart"/>
            <w:r w:rsidRPr="00BD5D93">
              <w:rPr>
                <w:rFonts w:ascii="Corbel" w:hAnsi="Corbel" w:cs="Tahoma"/>
                <w:sz w:val="22"/>
                <w:szCs w:val="22"/>
                <w:lang w:eastAsia="es-ES"/>
              </w:rPr>
              <w:t>Anson</w:t>
            </w:r>
            <w:proofErr w:type="spellEnd"/>
            <w:r w:rsidRPr="00BD5D93">
              <w:rPr>
                <w:rFonts w:ascii="Corbel" w:hAnsi="Corbel" w:cs="Tahoma"/>
                <w:sz w:val="22"/>
                <w:szCs w:val="22"/>
                <w:lang w:eastAsia="es-ES"/>
              </w:rPr>
              <w:t>.</w:t>
            </w:r>
          </w:p>
        </w:tc>
      </w:tr>
      <w:tr w:rsidR="00BD5D93" w:rsidRPr="00BD5D93" w14:paraId="093577F6" w14:textId="77777777" w:rsidTr="003B5447">
        <w:tc>
          <w:tcPr>
            <w:tcW w:w="2400" w:type="dxa"/>
            <w:shd w:val="clear" w:color="auto" w:fill="auto"/>
          </w:tcPr>
          <w:p w14:paraId="7644FEAD" w14:textId="46FBDA18" w:rsidR="00BD5D93" w:rsidRPr="00BD5D93"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4FEB1946"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Hábitat urbano / infraestructura sanitaria</w:t>
            </w:r>
          </w:p>
        </w:tc>
      </w:tr>
      <w:tr w:rsidR="00BD5D93" w:rsidRPr="00BD5D93" w14:paraId="5176D5E4" w14:textId="77777777" w:rsidTr="003B5447">
        <w:tc>
          <w:tcPr>
            <w:tcW w:w="2400" w:type="dxa"/>
            <w:shd w:val="clear" w:color="auto" w:fill="auto"/>
          </w:tcPr>
          <w:p w14:paraId="6347D090"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Políticas institucionales</w:t>
            </w:r>
          </w:p>
        </w:tc>
        <w:tc>
          <w:tcPr>
            <w:tcW w:w="6951" w:type="dxa"/>
            <w:shd w:val="clear" w:color="auto" w:fill="auto"/>
          </w:tcPr>
          <w:p w14:paraId="551906FE"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para los Recursos Hídricos.</w:t>
            </w:r>
          </w:p>
          <w:p w14:paraId="3C2E209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Política Nacional de Servicios Sanitarios Rurales.</w:t>
            </w:r>
          </w:p>
          <w:p w14:paraId="50A4B39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General de Servicios Sanitarios (DF Nº 382 de 1988 del MOP) y su reglamento (DS MOP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1199 de 2004).</w:t>
            </w:r>
          </w:p>
          <w:p w14:paraId="598AA249"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Ley 18.902 (1990) de la Superintendencia de Servicios Sanitarios (SISS).</w:t>
            </w:r>
          </w:p>
          <w:p w14:paraId="3680C314"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 xml:space="preserve">Ley </w:t>
            </w:r>
            <w:proofErr w:type="spellStart"/>
            <w:r w:rsidRPr="00BD5D93">
              <w:rPr>
                <w:rFonts w:ascii="Corbel" w:hAnsi="Corbel" w:cs="Tahoma"/>
                <w:sz w:val="22"/>
                <w:szCs w:val="22"/>
                <w:lang w:eastAsia="es-ES"/>
              </w:rPr>
              <w:t>N°</w:t>
            </w:r>
            <w:proofErr w:type="spellEnd"/>
            <w:r w:rsidRPr="00BD5D93">
              <w:rPr>
                <w:rFonts w:ascii="Corbel" w:hAnsi="Corbel" w:cs="Tahoma"/>
                <w:sz w:val="22"/>
                <w:szCs w:val="22"/>
                <w:lang w:eastAsia="es-ES"/>
              </w:rPr>
              <w:t xml:space="preserve"> 20.998 de Servicios Sanitarios Rurales (MOP 2017, actualizada en 2023).</w:t>
            </w:r>
          </w:p>
          <w:p w14:paraId="04C8BA13"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de Agua Potable Rural (DOH-MOP).</w:t>
            </w:r>
          </w:p>
          <w:p w14:paraId="23971C4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Saneamiento Sanitario SUBDERE.</w:t>
            </w:r>
          </w:p>
          <w:p w14:paraId="7724C487"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Programa sistemas sanitarios sustentables para microempresas de turismo localizadas en zonas rurales (2022).</w:t>
            </w:r>
          </w:p>
          <w:p w14:paraId="58946F18"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Registro de Operadores de Servicios Sanitarios Rurales.</w:t>
            </w:r>
          </w:p>
        </w:tc>
      </w:tr>
      <w:tr w:rsidR="00BD5D93" w:rsidRPr="00BD5D93" w14:paraId="0FB01B99" w14:textId="77777777" w:rsidTr="003B5447">
        <w:tc>
          <w:tcPr>
            <w:tcW w:w="2400" w:type="dxa"/>
            <w:shd w:val="clear" w:color="auto" w:fill="auto"/>
          </w:tcPr>
          <w:p w14:paraId="56F8746D"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Problema que genera la necesidad de la iniciativa</w:t>
            </w:r>
          </w:p>
        </w:tc>
        <w:tc>
          <w:tcPr>
            <w:tcW w:w="6951" w:type="dxa"/>
            <w:shd w:val="clear" w:color="auto" w:fill="auto"/>
          </w:tcPr>
          <w:p w14:paraId="14976952"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La ausencia de un sistema de agua potable en la principal área poblada de la comuna ha significado ir atendiendo esta problemática de manera fragmentada en distintas áreas del poblado. Se requiere de soluciones integrales que aborden el problema sanitario en su conjunto. Además, se generan impactos en la salud de las personas, en el desarrollo productivo y en el medioambiente.</w:t>
            </w:r>
          </w:p>
        </w:tc>
      </w:tr>
      <w:tr w:rsidR="00BD5D93" w:rsidRPr="00BD5D93" w14:paraId="07E724E3" w14:textId="77777777" w:rsidTr="003B5447">
        <w:tc>
          <w:tcPr>
            <w:tcW w:w="2400" w:type="dxa"/>
            <w:shd w:val="clear" w:color="auto" w:fill="auto"/>
          </w:tcPr>
          <w:p w14:paraId="721F87E2"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Área de influencia</w:t>
            </w:r>
          </w:p>
        </w:tc>
        <w:tc>
          <w:tcPr>
            <w:tcW w:w="6951" w:type="dxa"/>
            <w:shd w:val="clear" w:color="auto" w:fill="auto"/>
          </w:tcPr>
          <w:p w14:paraId="3EACD7FF"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Localidad de San Juan Bautista.</w:t>
            </w:r>
          </w:p>
        </w:tc>
      </w:tr>
      <w:tr w:rsidR="00BD5D93" w:rsidRPr="00BD5D93" w14:paraId="02FAD325" w14:textId="77777777" w:rsidTr="003B5447">
        <w:tc>
          <w:tcPr>
            <w:tcW w:w="2400" w:type="dxa"/>
            <w:shd w:val="clear" w:color="auto" w:fill="auto"/>
          </w:tcPr>
          <w:p w14:paraId="497EC45F"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lastRenderedPageBreak/>
              <w:t>Descripción del déficit existente</w:t>
            </w:r>
          </w:p>
        </w:tc>
        <w:tc>
          <w:tcPr>
            <w:tcW w:w="6951" w:type="dxa"/>
            <w:shd w:val="clear" w:color="auto" w:fill="auto"/>
          </w:tcPr>
          <w:p w14:paraId="1F405B49"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Ausencia de un sistema de agua potable en la comuna, afectando la calidad de vida de residentes y visitantes, además de los procesos de desarrollo productivo.</w:t>
            </w:r>
          </w:p>
        </w:tc>
      </w:tr>
      <w:tr w:rsidR="00BD5D93" w:rsidRPr="00BD5D93" w14:paraId="43F970A5" w14:textId="77777777" w:rsidTr="003B5447">
        <w:tc>
          <w:tcPr>
            <w:tcW w:w="2400" w:type="dxa"/>
            <w:shd w:val="clear" w:color="auto" w:fill="auto"/>
          </w:tcPr>
          <w:p w14:paraId="6B82DAD3"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 xml:space="preserve">Presupuesto referencial </w:t>
            </w:r>
          </w:p>
        </w:tc>
        <w:tc>
          <w:tcPr>
            <w:tcW w:w="6951" w:type="dxa"/>
            <w:shd w:val="clear" w:color="auto" w:fill="auto"/>
          </w:tcPr>
          <w:p w14:paraId="1611CD30"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M$133.841.</w:t>
            </w:r>
          </w:p>
        </w:tc>
      </w:tr>
      <w:tr w:rsidR="00BD5D93" w:rsidRPr="00BD5D93" w14:paraId="13CF33DD"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3634B59"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34E7445"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SUBDERE-PMB</w:t>
            </w:r>
          </w:p>
        </w:tc>
      </w:tr>
      <w:tr w:rsidR="00BD5D93" w:rsidRPr="00BD5D93" w14:paraId="6050FAB6"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F0572FD"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F19153F"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05D7CECA"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DAEF661"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C2EAE0B" w14:textId="77777777"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SECPLA</w:t>
            </w:r>
          </w:p>
        </w:tc>
      </w:tr>
      <w:tr w:rsidR="00BD5D93" w:rsidRPr="00BD5D93" w14:paraId="2B194C4D"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324D959" w14:textId="77777777" w:rsidR="00BD5D93" w:rsidRPr="00BD5D93" w:rsidRDefault="00BD5D93" w:rsidP="003B5447">
            <w:pPr>
              <w:autoSpaceDE w:val="0"/>
              <w:autoSpaceDN w:val="0"/>
              <w:adjustRightInd w:val="0"/>
              <w:spacing w:after="60"/>
              <w:jc w:val="both"/>
              <w:rPr>
                <w:rFonts w:ascii="Corbel" w:hAnsi="Corbel" w:cs="Arial"/>
                <w:iCs/>
                <w:sz w:val="22"/>
                <w:szCs w:val="22"/>
                <w:lang w:eastAsia="es-ES"/>
              </w:rPr>
            </w:pPr>
            <w:r w:rsidRPr="00BD5D93">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7B30D7C" w14:textId="6641D318" w:rsidR="00BD5D93" w:rsidRPr="00BD5D93" w:rsidRDefault="00BD5D93" w:rsidP="003B5447">
            <w:pPr>
              <w:spacing w:after="60"/>
              <w:rPr>
                <w:rFonts w:ascii="Corbel" w:hAnsi="Corbel" w:cs="Tahoma"/>
                <w:sz w:val="22"/>
                <w:szCs w:val="22"/>
                <w:lang w:eastAsia="es-ES"/>
              </w:rPr>
            </w:pPr>
            <w:r w:rsidRPr="00BD5D93">
              <w:rPr>
                <w:rFonts w:ascii="Corbel" w:hAnsi="Corbel" w:cs="Tahoma"/>
                <w:sz w:val="22"/>
                <w:szCs w:val="22"/>
                <w:lang w:eastAsia="es-ES"/>
              </w:rPr>
              <w:t>2025</w:t>
            </w:r>
            <w:r w:rsidR="002E1BBB">
              <w:rPr>
                <w:rFonts w:ascii="Corbel" w:hAnsi="Corbel" w:cs="Tahoma"/>
                <w:sz w:val="22"/>
                <w:szCs w:val="22"/>
                <w:lang w:eastAsia="es-ES"/>
              </w:rPr>
              <w:t>-2026</w:t>
            </w:r>
          </w:p>
        </w:tc>
      </w:tr>
    </w:tbl>
    <w:p w14:paraId="52DB2A2A" w14:textId="77777777" w:rsid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6572A9" w14:paraId="79ECBF24" w14:textId="77777777" w:rsidTr="003B5447">
        <w:trPr>
          <w:tblHeader/>
        </w:trPr>
        <w:tc>
          <w:tcPr>
            <w:tcW w:w="2400" w:type="dxa"/>
            <w:shd w:val="clear" w:color="auto" w:fill="DAEEF3" w:themeFill="accent5" w:themeFillTint="33"/>
          </w:tcPr>
          <w:p w14:paraId="2D1F0F31" w14:textId="77777777" w:rsidR="00BD5D93" w:rsidRPr="006572A9" w:rsidRDefault="00BD5D93" w:rsidP="003B5447">
            <w:pPr>
              <w:spacing w:after="60"/>
              <w:rPr>
                <w:rFonts w:ascii="Corbel" w:hAnsi="Corbel" w:cs="Tahoma"/>
                <w:b/>
                <w:sz w:val="22"/>
                <w:szCs w:val="22"/>
                <w:lang w:eastAsia="es-ES"/>
              </w:rPr>
            </w:pPr>
            <w:r w:rsidRPr="006572A9">
              <w:rPr>
                <w:rFonts w:ascii="Corbel" w:hAnsi="Corbel" w:cs="Arial"/>
                <w:b/>
                <w:bCs/>
                <w:iCs/>
                <w:sz w:val="22"/>
                <w:szCs w:val="22"/>
                <w:lang w:eastAsia="es-ES"/>
              </w:rPr>
              <w:t>Nombre de la iniciativa</w:t>
            </w:r>
          </w:p>
        </w:tc>
        <w:tc>
          <w:tcPr>
            <w:tcW w:w="6951" w:type="dxa"/>
            <w:shd w:val="clear" w:color="auto" w:fill="DAEEF3" w:themeFill="accent5" w:themeFillTint="33"/>
          </w:tcPr>
          <w:p w14:paraId="1B968EB0" w14:textId="77777777" w:rsidR="00BD5D93" w:rsidRPr="006572A9" w:rsidRDefault="00BD5D93" w:rsidP="003B5447">
            <w:pPr>
              <w:spacing w:after="60"/>
              <w:rPr>
                <w:rFonts w:ascii="Corbel" w:hAnsi="Corbel" w:cs="Tahoma"/>
                <w:b/>
                <w:sz w:val="22"/>
                <w:szCs w:val="22"/>
                <w:lang w:eastAsia="es-ES"/>
              </w:rPr>
            </w:pPr>
            <w:r w:rsidRPr="006572A9">
              <w:rPr>
                <w:rFonts w:ascii="Corbel" w:hAnsi="Corbel" w:cs="Tahoma"/>
                <w:b/>
                <w:sz w:val="22"/>
                <w:szCs w:val="22"/>
                <w:lang w:eastAsia="es-ES"/>
              </w:rPr>
              <w:t>Solución de disposición de aguas servidas de poblaciones Santa Clara y El Escocés.</w:t>
            </w:r>
          </w:p>
        </w:tc>
      </w:tr>
      <w:tr w:rsidR="00BD5D93" w:rsidRPr="006572A9" w14:paraId="37283D3F" w14:textId="77777777" w:rsidTr="003B5447">
        <w:tc>
          <w:tcPr>
            <w:tcW w:w="2400" w:type="dxa"/>
            <w:shd w:val="clear" w:color="auto" w:fill="auto"/>
          </w:tcPr>
          <w:p w14:paraId="0A6DB3AE"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Tahoma"/>
                <w:sz w:val="22"/>
                <w:szCs w:val="22"/>
                <w:lang w:eastAsia="es-ES"/>
              </w:rPr>
              <w:t xml:space="preserve">Descripción de la iniciativa </w:t>
            </w:r>
          </w:p>
        </w:tc>
        <w:tc>
          <w:tcPr>
            <w:tcW w:w="6951" w:type="dxa"/>
            <w:shd w:val="clear" w:color="auto" w:fill="auto"/>
          </w:tcPr>
          <w:p w14:paraId="2D92C765"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La entrega del proyecto a los beneficiarios fue concretada en julio del 2008. Cada vivienda quedó provista de un sistema particular de infiltración, compuesto por cámaras </w:t>
            </w:r>
            <w:proofErr w:type="spellStart"/>
            <w:r w:rsidRPr="006572A9">
              <w:rPr>
                <w:rFonts w:ascii="Corbel" w:hAnsi="Corbel" w:cs="Tahoma"/>
                <w:sz w:val="22"/>
                <w:szCs w:val="22"/>
                <w:lang w:eastAsia="es-ES"/>
              </w:rPr>
              <w:t>desgrasadoras</w:t>
            </w:r>
            <w:proofErr w:type="spellEnd"/>
            <w:r w:rsidRPr="006572A9">
              <w:rPr>
                <w:rFonts w:ascii="Corbel" w:hAnsi="Corbel" w:cs="Tahoma"/>
                <w:sz w:val="22"/>
                <w:szCs w:val="22"/>
                <w:lang w:eastAsia="es-ES"/>
              </w:rPr>
              <w:t xml:space="preserve"> y </w:t>
            </w:r>
            <w:proofErr w:type="spellStart"/>
            <w:r w:rsidRPr="006572A9">
              <w:rPr>
                <w:rFonts w:ascii="Corbel" w:hAnsi="Corbel" w:cs="Tahoma"/>
                <w:sz w:val="22"/>
                <w:szCs w:val="22"/>
                <w:lang w:eastAsia="es-ES"/>
              </w:rPr>
              <w:t>cortajabón</w:t>
            </w:r>
            <w:proofErr w:type="spellEnd"/>
            <w:r w:rsidRPr="006572A9">
              <w:rPr>
                <w:rFonts w:ascii="Corbel" w:hAnsi="Corbel" w:cs="Tahoma"/>
                <w:sz w:val="22"/>
                <w:szCs w:val="22"/>
                <w:lang w:eastAsia="es-ES"/>
              </w:rPr>
              <w:t>, una fosa y un pozo de infiltración. Debido a que el sistema presentó problemas de afloramiento en los lotes por saturación del terreno y uso no adecuado de este tipo de soluciones, la iniciativa tiene por objetivo mejorar el sistema de disposición en las poblaciones Santa Clara y El Escocés, donde existen puntos críticos de afloramiento de aguas servidas. Con ello, aportar en el mejoramiento de la situación de infraestructura sanitaria en el área poblada de San Juan Bautista en Isla Robinson Crusoe.</w:t>
            </w:r>
          </w:p>
          <w:p w14:paraId="72F83578"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La solución propuesta es la instalación de un colector público de PVC, cámaras de inspección en base a módulos prefabricados, cámaras de unión domiciliaria y tramos de colector internos en cada lote. Para la disposición final del agua servida se considera una planta de tratamiento de lodos activados con un sistema de aireación extendida, incluyendo etapas de decantación, aireación, sedimentación, cloración y </w:t>
            </w:r>
            <w:proofErr w:type="spellStart"/>
            <w:r w:rsidRPr="006572A9">
              <w:rPr>
                <w:rFonts w:ascii="Corbel" w:hAnsi="Corbel" w:cs="Tahoma"/>
                <w:sz w:val="22"/>
                <w:szCs w:val="22"/>
                <w:lang w:eastAsia="es-ES"/>
              </w:rPr>
              <w:t>decloración</w:t>
            </w:r>
            <w:proofErr w:type="spellEnd"/>
            <w:r w:rsidRPr="006572A9">
              <w:rPr>
                <w:rFonts w:ascii="Corbel" w:hAnsi="Corbel" w:cs="Tahoma"/>
                <w:sz w:val="22"/>
                <w:szCs w:val="22"/>
                <w:lang w:eastAsia="es-ES"/>
              </w:rPr>
              <w:t>, antes de verter el efluente sobre un lecho de bolones en las mismas quebradas en las que actualmente operan los pozos.</w:t>
            </w:r>
          </w:p>
        </w:tc>
      </w:tr>
      <w:tr w:rsidR="00BD5D93" w:rsidRPr="006572A9" w14:paraId="07AA16B2" w14:textId="77777777" w:rsidTr="003B5447">
        <w:tc>
          <w:tcPr>
            <w:tcW w:w="2400" w:type="dxa"/>
            <w:shd w:val="clear" w:color="auto" w:fill="auto"/>
          </w:tcPr>
          <w:p w14:paraId="1DC26F15" w14:textId="354A1602" w:rsidR="00BD5D93" w:rsidRPr="006572A9"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472C4043"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Hábitat urbano / infraestructura sanitaria</w:t>
            </w:r>
          </w:p>
        </w:tc>
      </w:tr>
      <w:tr w:rsidR="00BD5D93" w:rsidRPr="006572A9" w14:paraId="49B06AE4" w14:textId="77777777" w:rsidTr="003B5447">
        <w:tc>
          <w:tcPr>
            <w:tcW w:w="2400" w:type="dxa"/>
            <w:shd w:val="clear" w:color="auto" w:fill="auto"/>
          </w:tcPr>
          <w:p w14:paraId="233561AA"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Políticas institucionales</w:t>
            </w:r>
          </w:p>
        </w:tc>
        <w:tc>
          <w:tcPr>
            <w:tcW w:w="6951" w:type="dxa"/>
            <w:shd w:val="clear" w:color="auto" w:fill="auto"/>
          </w:tcPr>
          <w:p w14:paraId="51F076AC"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Política Nacional para los Recursos Hídricos.</w:t>
            </w:r>
          </w:p>
          <w:p w14:paraId="11057C0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Política Nacional de Servicios Sanitarios Rurales.</w:t>
            </w:r>
          </w:p>
          <w:p w14:paraId="1A72EBD6"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Ley General de Servicios Sanitarios (DF Nº 382 de 1988 del MOP) y su reglamento (DS MOP </w:t>
            </w:r>
            <w:proofErr w:type="spellStart"/>
            <w:r w:rsidRPr="006572A9">
              <w:rPr>
                <w:rFonts w:ascii="Corbel" w:hAnsi="Corbel" w:cs="Tahoma"/>
                <w:sz w:val="22"/>
                <w:szCs w:val="22"/>
                <w:lang w:eastAsia="es-ES"/>
              </w:rPr>
              <w:t>N°</w:t>
            </w:r>
            <w:proofErr w:type="spellEnd"/>
            <w:r w:rsidRPr="006572A9">
              <w:rPr>
                <w:rFonts w:ascii="Corbel" w:hAnsi="Corbel" w:cs="Tahoma"/>
                <w:sz w:val="22"/>
                <w:szCs w:val="22"/>
                <w:lang w:eastAsia="es-ES"/>
              </w:rPr>
              <w:t xml:space="preserve"> 1199 de 2004).</w:t>
            </w:r>
          </w:p>
          <w:p w14:paraId="45CE306E"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Ley 18.902 (1990) de la Superintendencia de Servicios Sanitarios (SISS).</w:t>
            </w:r>
          </w:p>
          <w:p w14:paraId="1224D4F0"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Ley </w:t>
            </w:r>
            <w:proofErr w:type="spellStart"/>
            <w:r w:rsidRPr="006572A9">
              <w:rPr>
                <w:rFonts w:ascii="Corbel" w:hAnsi="Corbel" w:cs="Tahoma"/>
                <w:sz w:val="22"/>
                <w:szCs w:val="22"/>
                <w:lang w:eastAsia="es-ES"/>
              </w:rPr>
              <w:t>N°</w:t>
            </w:r>
            <w:proofErr w:type="spellEnd"/>
            <w:r w:rsidRPr="006572A9">
              <w:rPr>
                <w:rFonts w:ascii="Corbel" w:hAnsi="Corbel" w:cs="Tahoma"/>
                <w:sz w:val="22"/>
                <w:szCs w:val="22"/>
                <w:lang w:eastAsia="es-ES"/>
              </w:rPr>
              <w:t xml:space="preserve"> 20.998 de Servicios Sanitarios Rurales (MOP 2017, actualizada en 2023).</w:t>
            </w:r>
          </w:p>
          <w:p w14:paraId="2A09C106"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Programa de Agua Potable Rural (DOH-MOP).</w:t>
            </w:r>
          </w:p>
          <w:p w14:paraId="533EC1BE"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lastRenderedPageBreak/>
              <w:t>Programa Saneamiento Sanitario SUBDERE.</w:t>
            </w:r>
          </w:p>
          <w:p w14:paraId="299B899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Programa sistemas sanitarios sustentables para microempresas de turismo localizadas en zonas rurales (2022).</w:t>
            </w:r>
          </w:p>
          <w:p w14:paraId="4EF93699"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Registro de Operadores de Servicios Sanitarios Rurales.</w:t>
            </w:r>
          </w:p>
        </w:tc>
      </w:tr>
      <w:tr w:rsidR="00BD5D93" w:rsidRPr="006572A9" w14:paraId="2EA27583" w14:textId="77777777" w:rsidTr="003B5447">
        <w:tc>
          <w:tcPr>
            <w:tcW w:w="2400" w:type="dxa"/>
            <w:shd w:val="clear" w:color="auto" w:fill="auto"/>
          </w:tcPr>
          <w:p w14:paraId="10018878"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lastRenderedPageBreak/>
              <w:t>Problema que genera la necesidad de la iniciativa</w:t>
            </w:r>
          </w:p>
        </w:tc>
        <w:tc>
          <w:tcPr>
            <w:tcW w:w="6951" w:type="dxa"/>
            <w:shd w:val="clear" w:color="auto" w:fill="auto"/>
          </w:tcPr>
          <w:p w14:paraId="25DD1CB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Debido a que el sistema presentó problemas de afloramiento en los lotes por saturación del terreno y uso no adecuado de este tipo de soluciones, como introducción de deshechos no adecuados al sistema, como pañales, toallas higiénicas y en general productos que no corresponden a materia orgánica degradable, los terrenos se saturan y contaminan.</w:t>
            </w:r>
          </w:p>
        </w:tc>
      </w:tr>
      <w:tr w:rsidR="00BD5D93" w:rsidRPr="006572A9" w14:paraId="0A7B7B12" w14:textId="77777777" w:rsidTr="003B5447">
        <w:tc>
          <w:tcPr>
            <w:tcW w:w="2400" w:type="dxa"/>
            <w:shd w:val="clear" w:color="auto" w:fill="auto"/>
          </w:tcPr>
          <w:p w14:paraId="2982F9CF"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Área de influencia</w:t>
            </w:r>
          </w:p>
        </w:tc>
        <w:tc>
          <w:tcPr>
            <w:tcW w:w="6951" w:type="dxa"/>
            <w:shd w:val="clear" w:color="auto" w:fill="auto"/>
          </w:tcPr>
          <w:p w14:paraId="20B63E29"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Poblaciones Santa Clara y El Escocés.</w:t>
            </w:r>
          </w:p>
        </w:tc>
      </w:tr>
      <w:tr w:rsidR="00BD5D93" w:rsidRPr="006572A9" w14:paraId="17C9491E" w14:textId="77777777" w:rsidTr="003B5447">
        <w:tc>
          <w:tcPr>
            <w:tcW w:w="2400" w:type="dxa"/>
            <w:shd w:val="clear" w:color="auto" w:fill="auto"/>
          </w:tcPr>
          <w:p w14:paraId="3E2D22A7"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Descripción del déficit existente</w:t>
            </w:r>
          </w:p>
        </w:tc>
        <w:tc>
          <w:tcPr>
            <w:tcW w:w="6951" w:type="dxa"/>
            <w:shd w:val="clear" w:color="auto" w:fill="auto"/>
          </w:tcPr>
          <w:p w14:paraId="64973496"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Ausencia de sistemas de saneamiento sanitario para la evacuación de aguas servidas en sectores de la localidad de San Juan Bautista.</w:t>
            </w:r>
          </w:p>
        </w:tc>
      </w:tr>
      <w:tr w:rsidR="00BD5D93" w:rsidRPr="006572A9" w14:paraId="4DF2EAAE" w14:textId="77777777" w:rsidTr="003B5447">
        <w:tc>
          <w:tcPr>
            <w:tcW w:w="2400" w:type="dxa"/>
            <w:shd w:val="clear" w:color="auto" w:fill="auto"/>
          </w:tcPr>
          <w:p w14:paraId="2006C996"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 xml:space="preserve">Presupuesto referencial </w:t>
            </w:r>
          </w:p>
        </w:tc>
        <w:tc>
          <w:tcPr>
            <w:tcW w:w="6951" w:type="dxa"/>
            <w:shd w:val="clear" w:color="auto" w:fill="auto"/>
          </w:tcPr>
          <w:p w14:paraId="3F70301F"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M$190.345.</w:t>
            </w:r>
          </w:p>
        </w:tc>
      </w:tr>
      <w:tr w:rsidR="00BD5D93" w:rsidRPr="006572A9" w14:paraId="2E8FBB4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B21F1BE"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04412BD"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SUBDERE-PMB</w:t>
            </w:r>
          </w:p>
        </w:tc>
      </w:tr>
      <w:tr w:rsidR="00BD5D93" w:rsidRPr="006572A9" w14:paraId="4423D914"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B1115E5"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981D06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SECPLA</w:t>
            </w:r>
          </w:p>
        </w:tc>
      </w:tr>
      <w:tr w:rsidR="00BD5D93" w:rsidRPr="006572A9" w14:paraId="11D3E4A2"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E4BA4D1"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6FEA385"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SUBDERE-PMB</w:t>
            </w:r>
          </w:p>
        </w:tc>
      </w:tr>
      <w:tr w:rsidR="00BD5D93" w:rsidRPr="006572A9" w14:paraId="6D198F9A"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8F6E0FD"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221FDFD"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2025-2026</w:t>
            </w:r>
          </w:p>
        </w:tc>
      </w:tr>
    </w:tbl>
    <w:p w14:paraId="08A6E5BC" w14:textId="77777777" w:rsidR="00BD5D93" w:rsidRPr="006572A9"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6572A9" w14:paraId="2AD55158" w14:textId="77777777" w:rsidTr="003B5447">
        <w:trPr>
          <w:tblHeader/>
        </w:trPr>
        <w:tc>
          <w:tcPr>
            <w:tcW w:w="2400" w:type="dxa"/>
            <w:shd w:val="clear" w:color="auto" w:fill="DAEEF3" w:themeFill="accent5" w:themeFillTint="33"/>
          </w:tcPr>
          <w:p w14:paraId="05C81F2A" w14:textId="77777777" w:rsidR="00BD5D93" w:rsidRPr="006572A9" w:rsidRDefault="00BD5D93" w:rsidP="003B5447">
            <w:pPr>
              <w:spacing w:after="60"/>
              <w:rPr>
                <w:rFonts w:ascii="Corbel" w:hAnsi="Corbel" w:cs="Tahoma"/>
                <w:b/>
                <w:sz w:val="22"/>
                <w:szCs w:val="22"/>
                <w:lang w:eastAsia="es-ES"/>
              </w:rPr>
            </w:pPr>
            <w:r w:rsidRPr="006572A9">
              <w:rPr>
                <w:rFonts w:ascii="Corbel" w:hAnsi="Corbel" w:cs="Arial"/>
                <w:b/>
                <w:bCs/>
                <w:iCs/>
                <w:sz w:val="22"/>
                <w:szCs w:val="22"/>
                <w:lang w:eastAsia="es-ES"/>
              </w:rPr>
              <w:t>Nombre de la iniciativa</w:t>
            </w:r>
          </w:p>
        </w:tc>
        <w:tc>
          <w:tcPr>
            <w:tcW w:w="6951" w:type="dxa"/>
            <w:shd w:val="clear" w:color="auto" w:fill="DAEEF3" w:themeFill="accent5" w:themeFillTint="33"/>
          </w:tcPr>
          <w:p w14:paraId="696034C5" w14:textId="77777777" w:rsidR="00BD5D93" w:rsidRPr="006572A9" w:rsidRDefault="00BD5D93" w:rsidP="003B5447">
            <w:pPr>
              <w:spacing w:after="60"/>
              <w:rPr>
                <w:rFonts w:ascii="Corbel" w:hAnsi="Corbel" w:cs="Tahoma"/>
                <w:b/>
                <w:sz w:val="22"/>
                <w:szCs w:val="22"/>
                <w:lang w:eastAsia="es-ES"/>
              </w:rPr>
            </w:pPr>
            <w:r w:rsidRPr="006572A9">
              <w:rPr>
                <w:rFonts w:ascii="Corbel" w:hAnsi="Corbel" w:cs="Tahoma"/>
                <w:b/>
                <w:sz w:val="22"/>
                <w:szCs w:val="22"/>
                <w:lang w:eastAsia="es-ES"/>
              </w:rPr>
              <w:t>Solución de disposición de aguas servidas poblaciones Los Cipreses y GEA.</w:t>
            </w:r>
          </w:p>
        </w:tc>
      </w:tr>
      <w:tr w:rsidR="00BD5D93" w:rsidRPr="006572A9" w14:paraId="186BA93D" w14:textId="77777777" w:rsidTr="003B5447">
        <w:tc>
          <w:tcPr>
            <w:tcW w:w="2400" w:type="dxa"/>
            <w:shd w:val="clear" w:color="auto" w:fill="auto"/>
          </w:tcPr>
          <w:p w14:paraId="549E6666"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Tahoma"/>
                <w:sz w:val="22"/>
                <w:szCs w:val="22"/>
                <w:lang w:eastAsia="es-ES"/>
              </w:rPr>
              <w:t xml:space="preserve">Descripción de la iniciativa </w:t>
            </w:r>
          </w:p>
        </w:tc>
        <w:tc>
          <w:tcPr>
            <w:tcW w:w="6951" w:type="dxa"/>
            <w:shd w:val="clear" w:color="auto" w:fill="auto"/>
          </w:tcPr>
          <w:p w14:paraId="5BCB313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Mejorar el sistema de disposición en las poblaciones Los Cipreses y GEA, donde existen puntos críticos de afloramiento de aguas servidas. Con ello, aportar en el mejoramiento de la situación de infraestructura sanitaria en el área poblada de San Juan Bautista en Isla Robinson Crusoe.</w:t>
            </w:r>
          </w:p>
          <w:p w14:paraId="1D2B1259"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Se instalarán colectores públicos de PVC, cámaras </w:t>
            </w:r>
            <w:proofErr w:type="spellStart"/>
            <w:r w:rsidRPr="006572A9">
              <w:rPr>
                <w:rFonts w:ascii="Corbel" w:hAnsi="Corbel" w:cs="Tahoma"/>
                <w:sz w:val="22"/>
                <w:szCs w:val="22"/>
                <w:lang w:eastAsia="es-ES"/>
              </w:rPr>
              <w:t>desgrasadoras</w:t>
            </w:r>
            <w:proofErr w:type="spellEnd"/>
            <w:r w:rsidRPr="006572A9">
              <w:rPr>
                <w:rFonts w:ascii="Corbel" w:hAnsi="Corbel" w:cs="Tahoma"/>
                <w:sz w:val="22"/>
                <w:szCs w:val="22"/>
                <w:lang w:eastAsia="es-ES"/>
              </w:rPr>
              <w:t xml:space="preserve"> en cada lote, cámaras de inspección en base a módulos prefabricados, cámaras de unión domiciliaria y uniones domiciliarias, de modo de que las viviendas queden conectadas a la obra desde su ejecución.</w:t>
            </w:r>
          </w:p>
        </w:tc>
      </w:tr>
      <w:tr w:rsidR="00BD5D93" w:rsidRPr="006572A9" w14:paraId="129F70B6" w14:textId="77777777" w:rsidTr="003B5447">
        <w:tc>
          <w:tcPr>
            <w:tcW w:w="2400" w:type="dxa"/>
            <w:shd w:val="clear" w:color="auto" w:fill="auto"/>
          </w:tcPr>
          <w:p w14:paraId="754858E2" w14:textId="5272E8D3" w:rsidR="00BD5D93" w:rsidRPr="006572A9"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7386BA2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Hábitat urbano / infraestructura sanitaria</w:t>
            </w:r>
          </w:p>
        </w:tc>
      </w:tr>
      <w:tr w:rsidR="00BD5D93" w:rsidRPr="006572A9" w14:paraId="17A13226" w14:textId="77777777" w:rsidTr="003B5447">
        <w:tc>
          <w:tcPr>
            <w:tcW w:w="2400" w:type="dxa"/>
            <w:shd w:val="clear" w:color="auto" w:fill="auto"/>
          </w:tcPr>
          <w:p w14:paraId="09B3BF2D"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Políticas institucionales</w:t>
            </w:r>
          </w:p>
        </w:tc>
        <w:tc>
          <w:tcPr>
            <w:tcW w:w="6951" w:type="dxa"/>
            <w:shd w:val="clear" w:color="auto" w:fill="auto"/>
          </w:tcPr>
          <w:p w14:paraId="4FB9D8A5"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Política Nacional para los Recursos Hídricos.</w:t>
            </w:r>
          </w:p>
          <w:p w14:paraId="27B90DBB"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Política Nacional de Servicios Sanitarios Rurales.</w:t>
            </w:r>
          </w:p>
          <w:p w14:paraId="015085F8"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Ley General de Servicios Sanitarios (DF Nº 382 de 1988 del MOP) y su reglamento (DS MOP </w:t>
            </w:r>
            <w:proofErr w:type="spellStart"/>
            <w:r w:rsidRPr="006572A9">
              <w:rPr>
                <w:rFonts w:ascii="Corbel" w:hAnsi="Corbel" w:cs="Tahoma"/>
                <w:sz w:val="22"/>
                <w:szCs w:val="22"/>
                <w:lang w:eastAsia="es-ES"/>
              </w:rPr>
              <w:t>N°</w:t>
            </w:r>
            <w:proofErr w:type="spellEnd"/>
            <w:r w:rsidRPr="006572A9">
              <w:rPr>
                <w:rFonts w:ascii="Corbel" w:hAnsi="Corbel" w:cs="Tahoma"/>
                <w:sz w:val="22"/>
                <w:szCs w:val="22"/>
                <w:lang w:eastAsia="es-ES"/>
              </w:rPr>
              <w:t xml:space="preserve"> 1199 de 2004).</w:t>
            </w:r>
          </w:p>
          <w:p w14:paraId="0930361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Ley 18.902 (1990) de la Superintendencia de Servicios Sanitarios (SISS).</w:t>
            </w:r>
          </w:p>
          <w:p w14:paraId="1996DBC8"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Ley </w:t>
            </w:r>
            <w:proofErr w:type="spellStart"/>
            <w:r w:rsidRPr="006572A9">
              <w:rPr>
                <w:rFonts w:ascii="Corbel" w:hAnsi="Corbel" w:cs="Tahoma"/>
                <w:sz w:val="22"/>
                <w:szCs w:val="22"/>
                <w:lang w:eastAsia="es-ES"/>
              </w:rPr>
              <w:t>N°</w:t>
            </w:r>
            <w:proofErr w:type="spellEnd"/>
            <w:r w:rsidRPr="006572A9">
              <w:rPr>
                <w:rFonts w:ascii="Corbel" w:hAnsi="Corbel" w:cs="Tahoma"/>
                <w:sz w:val="22"/>
                <w:szCs w:val="22"/>
                <w:lang w:eastAsia="es-ES"/>
              </w:rPr>
              <w:t xml:space="preserve"> 20.998 de Servicios Sanitarios Rurales (MOP 2017, actualizada en 2023).</w:t>
            </w:r>
          </w:p>
          <w:p w14:paraId="4B7A5013"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Programa de Agua Potable Rural (DOH-MOP).</w:t>
            </w:r>
          </w:p>
          <w:p w14:paraId="2E5EC4E1"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lastRenderedPageBreak/>
              <w:t>Programa Saneamiento Sanitario SUBDERE.</w:t>
            </w:r>
          </w:p>
          <w:p w14:paraId="04B3B0FA"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Programa sistemas sanitarios sustentables para microempresas de turismo localizadas en zonas rurales (2022).</w:t>
            </w:r>
          </w:p>
          <w:p w14:paraId="7C991400"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Registro de Operadores de Servicios Sanitarios Rurales.</w:t>
            </w:r>
          </w:p>
        </w:tc>
      </w:tr>
      <w:tr w:rsidR="00BD5D93" w:rsidRPr="006572A9" w14:paraId="322D8388" w14:textId="77777777" w:rsidTr="003B5447">
        <w:tc>
          <w:tcPr>
            <w:tcW w:w="2400" w:type="dxa"/>
            <w:shd w:val="clear" w:color="auto" w:fill="auto"/>
          </w:tcPr>
          <w:p w14:paraId="1E0D8FE2"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lastRenderedPageBreak/>
              <w:t>Problema que genera la necesidad de la iniciativa</w:t>
            </w:r>
          </w:p>
        </w:tc>
        <w:tc>
          <w:tcPr>
            <w:tcW w:w="6951" w:type="dxa"/>
            <w:shd w:val="clear" w:color="auto" w:fill="auto"/>
          </w:tcPr>
          <w:p w14:paraId="09558DCC"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Debido a la inexistencia de un sistema integral de recolección y tratamiento de aguas servidas (sólo existen soluciones particulares), los terrenos se saturan y contaminan, a la vez que se generan rebalses hacia las quebradas cuyos cauces conducen las aguas servidas hacia la bahía de Cumberland. La ausencia de un sistema de saneamiento sanitario en la principal área poblada de la comuna ha generado diversos problemas ambientales y de higiene doméstica y productiva. </w:t>
            </w:r>
          </w:p>
        </w:tc>
      </w:tr>
      <w:tr w:rsidR="00BD5D93" w:rsidRPr="006572A9" w14:paraId="134491EA" w14:textId="77777777" w:rsidTr="003B5447">
        <w:tc>
          <w:tcPr>
            <w:tcW w:w="2400" w:type="dxa"/>
            <w:shd w:val="clear" w:color="auto" w:fill="auto"/>
          </w:tcPr>
          <w:p w14:paraId="171BC9A2"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Área de influencia</w:t>
            </w:r>
          </w:p>
        </w:tc>
        <w:tc>
          <w:tcPr>
            <w:tcW w:w="6951" w:type="dxa"/>
            <w:shd w:val="clear" w:color="auto" w:fill="auto"/>
          </w:tcPr>
          <w:p w14:paraId="2012FB6F"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Poblaciones Los Cipreses y GEA.</w:t>
            </w:r>
          </w:p>
        </w:tc>
      </w:tr>
      <w:tr w:rsidR="00BD5D93" w:rsidRPr="006572A9" w14:paraId="1065CF17" w14:textId="77777777" w:rsidTr="003B5447">
        <w:tc>
          <w:tcPr>
            <w:tcW w:w="2400" w:type="dxa"/>
            <w:shd w:val="clear" w:color="auto" w:fill="auto"/>
          </w:tcPr>
          <w:p w14:paraId="489E8783"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Descripción del déficit existente</w:t>
            </w:r>
          </w:p>
        </w:tc>
        <w:tc>
          <w:tcPr>
            <w:tcW w:w="6951" w:type="dxa"/>
            <w:shd w:val="clear" w:color="auto" w:fill="auto"/>
          </w:tcPr>
          <w:p w14:paraId="04C18DB3"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Ausencia de sistemas de saneamiento sanitario para la evacuación de aguas servidas en sectores de la localidad de San Juan Bautista.</w:t>
            </w:r>
          </w:p>
        </w:tc>
      </w:tr>
      <w:tr w:rsidR="00BD5D93" w:rsidRPr="006572A9" w14:paraId="371AEB4C" w14:textId="77777777" w:rsidTr="003B5447">
        <w:tc>
          <w:tcPr>
            <w:tcW w:w="2400" w:type="dxa"/>
            <w:shd w:val="clear" w:color="auto" w:fill="auto"/>
          </w:tcPr>
          <w:p w14:paraId="2CC66EA3"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 xml:space="preserve">Presupuesto referencial </w:t>
            </w:r>
          </w:p>
        </w:tc>
        <w:tc>
          <w:tcPr>
            <w:tcW w:w="6951" w:type="dxa"/>
            <w:shd w:val="clear" w:color="auto" w:fill="auto"/>
          </w:tcPr>
          <w:p w14:paraId="538F2F6B"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M$300.000.</w:t>
            </w:r>
          </w:p>
        </w:tc>
      </w:tr>
      <w:tr w:rsidR="00BD5D93" w:rsidRPr="006572A9" w14:paraId="3C3CABF9"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EC18AC5"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1F557F9"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SUBDERE-PMB</w:t>
            </w:r>
          </w:p>
        </w:tc>
      </w:tr>
      <w:tr w:rsidR="00BD5D93" w:rsidRPr="006572A9" w14:paraId="53D509F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E9E31FE"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5F0D982"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SECPLA</w:t>
            </w:r>
          </w:p>
        </w:tc>
      </w:tr>
      <w:tr w:rsidR="00BD5D93" w:rsidRPr="006572A9" w14:paraId="76A13F25"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EED5733"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2371804"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SUBDERE-PMB</w:t>
            </w:r>
          </w:p>
        </w:tc>
      </w:tr>
      <w:tr w:rsidR="00BD5D93" w:rsidRPr="006572A9" w14:paraId="2DF891A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3006BA6"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22E86DC"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2025-2026</w:t>
            </w:r>
          </w:p>
        </w:tc>
      </w:tr>
    </w:tbl>
    <w:p w14:paraId="33F92E9B" w14:textId="77777777" w:rsidR="00BD5D93" w:rsidRPr="006572A9"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6572A9" w14:paraId="75A52329" w14:textId="77777777" w:rsidTr="003B5447">
        <w:trPr>
          <w:tblHeader/>
        </w:trPr>
        <w:tc>
          <w:tcPr>
            <w:tcW w:w="2400" w:type="dxa"/>
            <w:shd w:val="clear" w:color="auto" w:fill="DAEEF3" w:themeFill="accent5" w:themeFillTint="33"/>
          </w:tcPr>
          <w:p w14:paraId="797DAFD8" w14:textId="77777777" w:rsidR="00BD5D93" w:rsidRPr="006572A9" w:rsidRDefault="00BD5D93" w:rsidP="003B5447">
            <w:pPr>
              <w:spacing w:after="60"/>
              <w:rPr>
                <w:rFonts w:ascii="Corbel" w:hAnsi="Corbel" w:cs="Tahoma"/>
                <w:b/>
                <w:sz w:val="22"/>
                <w:szCs w:val="22"/>
                <w:lang w:eastAsia="es-ES"/>
              </w:rPr>
            </w:pPr>
            <w:r w:rsidRPr="006572A9">
              <w:rPr>
                <w:rFonts w:ascii="Corbel" w:hAnsi="Corbel" w:cs="Arial"/>
                <w:b/>
                <w:bCs/>
                <w:iCs/>
                <w:sz w:val="22"/>
                <w:szCs w:val="22"/>
                <w:lang w:eastAsia="es-ES"/>
              </w:rPr>
              <w:t>Nombre de la iniciativa</w:t>
            </w:r>
          </w:p>
        </w:tc>
        <w:tc>
          <w:tcPr>
            <w:tcW w:w="6951" w:type="dxa"/>
            <w:shd w:val="clear" w:color="auto" w:fill="DAEEF3" w:themeFill="accent5" w:themeFillTint="33"/>
          </w:tcPr>
          <w:p w14:paraId="65CFF2DE" w14:textId="77777777" w:rsidR="00BD5D93" w:rsidRPr="006572A9" w:rsidRDefault="00BD5D93" w:rsidP="003B5447">
            <w:pPr>
              <w:spacing w:after="60"/>
              <w:rPr>
                <w:rFonts w:ascii="Corbel" w:hAnsi="Corbel" w:cs="Tahoma"/>
                <w:b/>
                <w:sz w:val="22"/>
                <w:szCs w:val="22"/>
                <w:lang w:eastAsia="es-ES"/>
              </w:rPr>
            </w:pPr>
            <w:r w:rsidRPr="006572A9">
              <w:rPr>
                <w:rFonts w:ascii="Corbel" w:hAnsi="Corbel" w:cs="Tahoma"/>
                <w:b/>
                <w:sz w:val="22"/>
                <w:szCs w:val="22"/>
                <w:lang w:eastAsia="es-ES"/>
              </w:rPr>
              <w:t>Estudio de solución de disposición de aguas servidas para sedes deportivas, comuna de Juan Fernández.</w:t>
            </w:r>
          </w:p>
        </w:tc>
      </w:tr>
      <w:tr w:rsidR="00BD5D93" w:rsidRPr="006572A9" w14:paraId="023455F9" w14:textId="77777777" w:rsidTr="003B5447">
        <w:tc>
          <w:tcPr>
            <w:tcW w:w="2400" w:type="dxa"/>
            <w:shd w:val="clear" w:color="auto" w:fill="auto"/>
          </w:tcPr>
          <w:p w14:paraId="5B42C70A"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Tahoma"/>
                <w:sz w:val="22"/>
                <w:szCs w:val="22"/>
                <w:lang w:eastAsia="es-ES"/>
              </w:rPr>
              <w:t xml:space="preserve">Descripción de la iniciativa </w:t>
            </w:r>
          </w:p>
        </w:tc>
        <w:tc>
          <w:tcPr>
            <w:tcW w:w="6951" w:type="dxa"/>
            <w:shd w:val="clear" w:color="auto" w:fill="auto"/>
          </w:tcPr>
          <w:p w14:paraId="2BDAC13F"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En la localidad de San Juan Bautista existen cuatro clubes deportivos y sociales que constituyen los principales puntos de encuentro de la comunidad. En las dependencias de los clubes tienen lugar celebraciones, comidas a beneficio, actividades infantiles y de tercera edad, contando todas con infraestructura asimilable a uso de restaurant. Debido a las condiciones de saturación de los terrenos, se requiere una solución de saneamiento sanitario adecuada a la demanda de uso de las sedes, que puedan implementarse en espacios reducidos y en que se considere alternativas no convencionales ecológicamente sustentables.</w:t>
            </w:r>
          </w:p>
        </w:tc>
      </w:tr>
      <w:tr w:rsidR="00BD5D93" w:rsidRPr="006572A9" w14:paraId="7AE4692D" w14:textId="77777777" w:rsidTr="003B5447">
        <w:tc>
          <w:tcPr>
            <w:tcW w:w="2400" w:type="dxa"/>
            <w:shd w:val="clear" w:color="auto" w:fill="auto"/>
          </w:tcPr>
          <w:p w14:paraId="2CD2DAE5" w14:textId="411E0AD6" w:rsidR="00BD5D93" w:rsidRPr="006572A9"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302447D4"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Hábitat urbano / infraestructura sanitaria</w:t>
            </w:r>
          </w:p>
        </w:tc>
      </w:tr>
      <w:tr w:rsidR="00BD5D93" w:rsidRPr="006572A9" w14:paraId="2C1361A0" w14:textId="77777777" w:rsidTr="003B5447">
        <w:tc>
          <w:tcPr>
            <w:tcW w:w="2400" w:type="dxa"/>
            <w:shd w:val="clear" w:color="auto" w:fill="auto"/>
          </w:tcPr>
          <w:p w14:paraId="27A3E965"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Políticas institucionales</w:t>
            </w:r>
          </w:p>
        </w:tc>
        <w:tc>
          <w:tcPr>
            <w:tcW w:w="6951" w:type="dxa"/>
            <w:shd w:val="clear" w:color="auto" w:fill="auto"/>
          </w:tcPr>
          <w:p w14:paraId="563D9FE2"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Política Nacional para los Recursos Hídricos.</w:t>
            </w:r>
          </w:p>
          <w:p w14:paraId="152B72ED"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Política Nacional de Servicios Sanitarios Rurales.</w:t>
            </w:r>
          </w:p>
          <w:p w14:paraId="3EE4AF10"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Ley General de Servicios Sanitarios (DF Nº 382 de 1988 del MOP) y su reglamento (DS MOP </w:t>
            </w:r>
            <w:proofErr w:type="spellStart"/>
            <w:r w:rsidRPr="006572A9">
              <w:rPr>
                <w:rFonts w:ascii="Corbel" w:hAnsi="Corbel" w:cs="Tahoma"/>
                <w:sz w:val="22"/>
                <w:szCs w:val="22"/>
                <w:lang w:eastAsia="es-ES"/>
              </w:rPr>
              <w:t>N°</w:t>
            </w:r>
            <w:proofErr w:type="spellEnd"/>
            <w:r w:rsidRPr="006572A9">
              <w:rPr>
                <w:rFonts w:ascii="Corbel" w:hAnsi="Corbel" w:cs="Tahoma"/>
                <w:sz w:val="22"/>
                <w:szCs w:val="22"/>
                <w:lang w:eastAsia="es-ES"/>
              </w:rPr>
              <w:t xml:space="preserve"> 1199 de 2004).</w:t>
            </w:r>
          </w:p>
          <w:p w14:paraId="661CBECB"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Ley 18.902 (1990) de la Superintendencia de Servicios Sanitarios (SISS).</w:t>
            </w:r>
          </w:p>
          <w:p w14:paraId="77D0649C"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lastRenderedPageBreak/>
              <w:t xml:space="preserve">Ley </w:t>
            </w:r>
            <w:proofErr w:type="spellStart"/>
            <w:r w:rsidRPr="006572A9">
              <w:rPr>
                <w:rFonts w:ascii="Corbel" w:hAnsi="Corbel" w:cs="Tahoma"/>
                <w:sz w:val="22"/>
                <w:szCs w:val="22"/>
                <w:lang w:eastAsia="es-ES"/>
              </w:rPr>
              <w:t>N°</w:t>
            </w:r>
            <w:proofErr w:type="spellEnd"/>
            <w:r w:rsidRPr="006572A9">
              <w:rPr>
                <w:rFonts w:ascii="Corbel" w:hAnsi="Corbel" w:cs="Tahoma"/>
                <w:sz w:val="22"/>
                <w:szCs w:val="22"/>
                <w:lang w:eastAsia="es-ES"/>
              </w:rPr>
              <w:t xml:space="preserve"> 20.998 de Servicios Sanitarios Rurales (MOP 2017, actualizada en 2023).</w:t>
            </w:r>
          </w:p>
          <w:p w14:paraId="10B09FF9"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Programa de Agua Potable Rural (DOH-MOP).</w:t>
            </w:r>
          </w:p>
          <w:p w14:paraId="62F5CB20"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Programa Saneamiento Sanitario SUBDERE.</w:t>
            </w:r>
          </w:p>
          <w:p w14:paraId="0A7E8942"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Programa sistemas sanitarios sustentables para microempresas de turismo localizadas en zonas rurales (2022).</w:t>
            </w:r>
          </w:p>
          <w:p w14:paraId="33645B68"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Registro de Operadores de Servicios Sanitarios Rurales.</w:t>
            </w:r>
          </w:p>
        </w:tc>
      </w:tr>
      <w:tr w:rsidR="00BD5D93" w:rsidRPr="006572A9" w14:paraId="7A70D371" w14:textId="77777777" w:rsidTr="003B5447">
        <w:tc>
          <w:tcPr>
            <w:tcW w:w="2400" w:type="dxa"/>
            <w:shd w:val="clear" w:color="auto" w:fill="auto"/>
          </w:tcPr>
          <w:p w14:paraId="7E94FD7B"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lastRenderedPageBreak/>
              <w:t>Problema que genera la necesidad de la iniciativa</w:t>
            </w:r>
          </w:p>
        </w:tc>
        <w:tc>
          <w:tcPr>
            <w:tcW w:w="6951" w:type="dxa"/>
            <w:shd w:val="clear" w:color="auto" w:fill="auto"/>
          </w:tcPr>
          <w:p w14:paraId="34CD4707"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 xml:space="preserve">El suelo donde se instalan las sedes no tiene capacidad de absorción, presentando afloramientos asociados al uso intensivo de las instalaciones. Debido a la inexistencia de un sistema integral de recolección y tratamiento de aguas servidas (sólo existen soluciones particulares), los terrenos se saturan y contaminan, a la vez que se generan rebalses hacia las quebradas cuyos cauces conducen las aguas servidas hacia la bahía de Cumberland. </w:t>
            </w:r>
          </w:p>
          <w:p w14:paraId="422AAE63"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Tampoco se consideró separación de aguas grises y dentro de los terrenos no existe más superficie para proyectar soluciones que cumplan con los requisitos dispuestos por la SEREMI de Salud, por lo que el sistema de disposición final debe considerar que algunos de sus componentes se instalen fuera de los terrenos.</w:t>
            </w:r>
          </w:p>
        </w:tc>
      </w:tr>
      <w:tr w:rsidR="00BD5D93" w:rsidRPr="006572A9" w14:paraId="56AEC6D1" w14:textId="77777777" w:rsidTr="003B5447">
        <w:tc>
          <w:tcPr>
            <w:tcW w:w="2400" w:type="dxa"/>
            <w:shd w:val="clear" w:color="auto" w:fill="auto"/>
          </w:tcPr>
          <w:p w14:paraId="556CA131"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Área de influencia</w:t>
            </w:r>
          </w:p>
        </w:tc>
        <w:tc>
          <w:tcPr>
            <w:tcW w:w="6951" w:type="dxa"/>
            <w:shd w:val="clear" w:color="auto" w:fill="auto"/>
          </w:tcPr>
          <w:p w14:paraId="4370BA7B" w14:textId="045FB4B9" w:rsidR="00BD5D93" w:rsidRPr="006572A9" w:rsidRDefault="003669AC" w:rsidP="003B5447">
            <w:pPr>
              <w:spacing w:after="60"/>
              <w:rPr>
                <w:rFonts w:ascii="Corbel" w:hAnsi="Corbel" w:cs="Tahoma"/>
                <w:sz w:val="22"/>
                <w:szCs w:val="22"/>
                <w:lang w:eastAsia="es-ES"/>
              </w:rPr>
            </w:pPr>
            <w:r w:rsidRPr="003669AC">
              <w:rPr>
                <w:rFonts w:ascii="Corbel" w:hAnsi="Corbel" w:cs="Tahoma"/>
                <w:sz w:val="22"/>
                <w:szCs w:val="22"/>
                <w:lang w:eastAsia="es-ES"/>
              </w:rPr>
              <w:t>Localidad de San Juan Bautista, comuna de Juan Fernández.</w:t>
            </w:r>
          </w:p>
        </w:tc>
      </w:tr>
      <w:tr w:rsidR="00BD5D93" w:rsidRPr="006572A9" w14:paraId="235BCAE4" w14:textId="77777777" w:rsidTr="003B5447">
        <w:tc>
          <w:tcPr>
            <w:tcW w:w="2400" w:type="dxa"/>
            <w:shd w:val="clear" w:color="auto" w:fill="auto"/>
          </w:tcPr>
          <w:p w14:paraId="0A0E1A5E"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Descripción del déficit existente</w:t>
            </w:r>
          </w:p>
        </w:tc>
        <w:tc>
          <w:tcPr>
            <w:tcW w:w="6951" w:type="dxa"/>
            <w:shd w:val="clear" w:color="auto" w:fill="auto"/>
          </w:tcPr>
          <w:p w14:paraId="5A1644D7"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En el poblado de San Juan Bautista no existe un sistema unificado de recolección y tratamiento de aguas servidas. Sólo soluciones particulares (pozos negros) en los terrenos edificados, en su mayoría fuera de norma.</w:t>
            </w:r>
          </w:p>
        </w:tc>
      </w:tr>
      <w:tr w:rsidR="00BD5D93" w:rsidRPr="006572A9" w14:paraId="11BFD6B6" w14:textId="77777777" w:rsidTr="003B5447">
        <w:tc>
          <w:tcPr>
            <w:tcW w:w="2400" w:type="dxa"/>
            <w:shd w:val="clear" w:color="auto" w:fill="auto"/>
          </w:tcPr>
          <w:p w14:paraId="13835E0E"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 xml:space="preserve">Presupuesto referencial </w:t>
            </w:r>
          </w:p>
        </w:tc>
        <w:tc>
          <w:tcPr>
            <w:tcW w:w="6951" w:type="dxa"/>
            <w:shd w:val="clear" w:color="auto" w:fill="auto"/>
          </w:tcPr>
          <w:p w14:paraId="31BBEEAB"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M$14.000.</w:t>
            </w:r>
          </w:p>
        </w:tc>
      </w:tr>
      <w:tr w:rsidR="00BD5D93" w:rsidRPr="006572A9" w14:paraId="1AB18713"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79CCDA0"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5892DDF"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SUBDERE-PMB</w:t>
            </w:r>
          </w:p>
        </w:tc>
      </w:tr>
      <w:tr w:rsidR="00BD5D93" w:rsidRPr="006572A9" w14:paraId="07066339"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797AD2F"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0DBB048"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SECPLA</w:t>
            </w:r>
          </w:p>
        </w:tc>
      </w:tr>
      <w:tr w:rsidR="00BD5D93" w:rsidRPr="006572A9" w14:paraId="2AC39FBB"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B192381"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E73C7C5"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SUBDERE-PMB</w:t>
            </w:r>
          </w:p>
        </w:tc>
      </w:tr>
      <w:tr w:rsidR="00BD5D93" w:rsidRPr="006572A9" w14:paraId="46DE2ABD"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DD38BE2" w14:textId="77777777" w:rsidR="00BD5D93" w:rsidRPr="006572A9" w:rsidRDefault="00BD5D93" w:rsidP="003B5447">
            <w:pPr>
              <w:autoSpaceDE w:val="0"/>
              <w:autoSpaceDN w:val="0"/>
              <w:adjustRightInd w:val="0"/>
              <w:spacing w:after="60"/>
              <w:jc w:val="both"/>
              <w:rPr>
                <w:rFonts w:ascii="Corbel" w:hAnsi="Corbel" w:cs="Arial"/>
                <w:iCs/>
                <w:sz w:val="22"/>
                <w:szCs w:val="22"/>
                <w:lang w:eastAsia="es-ES"/>
              </w:rPr>
            </w:pPr>
            <w:r w:rsidRPr="006572A9">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7AA2F1D" w14:textId="3F751116"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2025.</w:t>
            </w:r>
          </w:p>
        </w:tc>
      </w:tr>
    </w:tbl>
    <w:p w14:paraId="541A6385" w14:textId="6A598FCD" w:rsidR="00BD5D93" w:rsidRPr="006572A9"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6572A9" w14:paraId="487CB357" w14:textId="77777777" w:rsidTr="00413CDC">
        <w:trPr>
          <w:tblHeader/>
        </w:trPr>
        <w:tc>
          <w:tcPr>
            <w:tcW w:w="240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368D929" w14:textId="77777777" w:rsidR="00BD5D93" w:rsidRPr="006572A9" w:rsidRDefault="00BD5D93" w:rsidP="003B5447">
            <w:pPr>
              <w:spacing w:after="60"/>
              <w:rPr>
                <w:rFonts w:ascii="Corbel" w:hAnsi="Corbel" w:cs="Arial"/>
                <w:b/>
                <w:bCs/>
                <w:iCs/>
                <w:sz w:val="22"/>
                <w:szCs w:val="22"/>
                <w:lang w:eastAsia="es-ES"/>
              </w:rPr>
            </w:pPr>
            <w:r w:rsidRPr="006572A9">
              <w:rPr>
                <w:rFonts w:ascii="Corbel" w:hAnsi="Corbel" w:cs="Arial"/>
                <w:b/>
                <w:bCs/>
                <w:iCs/>
                <w:sz w:val="22"/>
                <w:szCs w:val="22"/>
                <w:lang w:eastAsia="es-ES"/>
              </w:rPr>
              <w:t>Nombre de la iniciativa</w:t>
            </w:r>
          </w:p>
        </w:tc>
        <w:tc>
          <w:tcPr>
            <w:tcW w:w="695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85FA654" w14:textId="77777777" w:rsidR="00BD5D93" w:rsidRPr="006572A9" w:rsidRDefault="00BD5D93" w:rsidP="003B5447">
            <w:pPr>
              <w:spacing w:after="60"/>
              <w:rPr>
                <w:rFonts w:ascii="Corbel" w:hAnsi="Corbel" w:cs="Tahoma"/>
                <w:b/>
                <w:sz w:val="22"/>
                <w:szCs w:val="22"/>
                <w:lang w:eastAsia="es-ES"/>
              </w:rPr>
            </w:pPr>
            <w:r w:rsidRPr="006572A9">
              <w:rPr>
                <w:rFonts w:ascii="Corbel" w:hAnsi="Corbel" w:cs="Tahoma"/>
                <w:b/>
                <w:sz w:val="22"/>
                <w:szCs w:val="22"/>
                <w:lang w:eastAsia="es-ES"/>
              </w:rPr>
              <w:t>Programa de transferencia Gestión Territorial en la comuna de Juan Fernández 2024-2026.</w:t>
            </w:r>
          </w:p>
        </w:tc>
      </w:tr>
      <w:tr w:rsidR="00BD5D93" w:rsidRPr="006572A9" w14:paraId="7982FDB8"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2F8EDBD"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 xml:space="preserve">Descripción de la iniciativa </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2C56365"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Orientado a fortalecer la gestión y administración de terrenos fiscales en zonas extremas. Corresponde a un catastro de los inmuebles fiscales en Juan Fernández, encaminado hacia una administración más eficiente y una mejor utilización de estos terrenos que a largo plazo para avanzar en la normalización de las propiedades fiscales en la comuna, buscando regularizar la ocupación de inmuebles fiscales y apoyar la planificación urbana.</w:t>
            </w:r>
          </w:p>
        </w:tc>
      </w:tr>
      <w:tr w:rsidR="00BD5D93" w:rsidRPr="006572A9" w14:paraId="5DA69893"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14C687E" w14:textId="6AC9CDBA" w:rsidR="00BD5D93" w:rsidRPr="006572A9" w:rsidRDefault="002C03EE" w:rsidP="003B5447">
            <w:pPr>
              <w:spacing w:after="60"/>
              <w:rPr>
                <w:rFonts w:ascii="Corbel" w:hAnsi="Corbel" w:cs="Arial"/>
                <w:iCs/>
                <w:sz w:val="22"/>
                <w:szCs w:val="22"/>
                <w:lang w:eastAsia="es-ES"/>
              </w:rPr>
            </w:pPr>
            <w:r>
              <w:rPr>
                <w:rFonts w:ascii="Corbel" w:hAnsi="Corbel" w:cs="Arial"/>
                <w:iCs/>
                <w:sz w:val="22"/>
                <w:szCs w:val="22"/>
                <w:lang w:eastAsia="es-ES"/>
              </w:rPr>
              <w:lastRenderedPageBreak/>
              <w:t>Ámbito de gestión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B516BEF"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Hábitat urbano / planificación urbana</w:t>
            </w:r>
          </w:p>
        </w:tc>
      </w:tr>
      <w:tr w:rsidR="00BD5D93" w:rsidRPr="006572A9" w14:paraId="55445A0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B3816B1"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Políticas institucionales</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1CB7598"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456B1445"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Ley General de Urbanismo y Construcción (MINVU, DFL 458, DO 13/04/1976, promulgada el 18/12/1975, última modificación 25/04/2023-Ley 21558).</w:t>
            </w:r>
          </w:p>
          <w:p w14:paraId="37F582EB"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Ordenanza General de Urbanismo y Construcción (MINVU, Decreto 47, DO 05/06/1992, promulgada el 16/04/1992, última versión 15/05/2023).</w:t>
            </w:r>
          </w:p>
          <w:p w14:paraId="60AC41C4"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Ley 21477 Modifica el procedimiento de saneamiento y regularización de loteos y extiende su vigencia (MINVU, 2022).</w:t>
            </w:r>
          </w:p>
          <w:p w14:paraId="4B63F895"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Decreto Ley 1939 Normas sobre adquisición, administración y disposición de bienes del Estado (MBN 1977, actualizado en 2023).</w:t>
            </w:r>
          </w:p>
        </w:tc>
      </w:tr>
      <w:tr w:rsidR="00BD5D93" w:rsidRPr="006572A9" w14:paraId="16784FCA"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A3F6A1B"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Problema que genera la necesidad de la iniciativa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DD66F4B"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Ocupación irregular sistemática de terrenos cuya normativa no permite el asentamiento.</w:t>
            </w:r>
          </w:p>
        </w:tc>
      </w:tr>
      <w:tr w:rsidR="00BD5D93" w:rsidRPr="006572A9" w14:paraId="4BE886D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099AD0F"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Área de influencia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290E686"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Comuna de Juan Fernández.</w:t>
            </w:r>
          </w:p>
        </w:tc>
      </w:tr>
      <w:tr w:rsidR="00BD5D93" w:rsidRPr="006572A9" w14:paraId="17C1CE2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28A7A24"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Descripción del déficit existente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57C9737"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Se requiere actualizar los catastros prediales para poder administrar el uso de bienes fiscales ocupados irregularmente.</w:t>
            </w:r>
          </w:p>
        </w:tc>
      </w:tr>
      <w:tr w:rsidR="00BD5D93" w:rsidRPr="006572A9" w14:paraId="00FBD68E"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10F9335"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 xml:space="preserve">Presupuesto referencial </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D8EF939"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M$173.160 (financiamiento GORE Valparaíso).</w:t>
            </w:r>
          </w:p>
        </w:tc>
      </w:tr>
      <w:tr w:rsidR="00BD5D93" w:rsidRPr="006572A9" w14:paraId="5F9AA7F5"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862B22B"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D59F862"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GORE Valparaíso</w:t>
            </w:r>
          </w:p>
        </w:tc>
      </w:tr>
      <w:tr w:rsidR="00BD5D93" w:rsidRPr="006572A9" w14:paraId="7D64EC72"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B2A5279"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1AAB816"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No hay unidad responsable municipal.</w:t>
            </w:r>
          </w:p>
        </w:tc>
      </w:tr>
      <w:tr w:rsidR="00BD5D93" w:rsidRPr="006572A9" w14:paraId="64E0A975"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3CFC40E"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4A123A0"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Ministerio de Bienes Nacionales</w:t>
            </w:r>
          </w:p>
        </w:tc>
      </w:tr>
      <w:tr w:rsidR="00BD5D93" w:rsidRPr="00F30486" w14:paraId="739640BB"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9D1E2EB" w14:textId="77777777" w:rsidR="00BD5D93" w:rsidRPr="006572A9" w:rsidRDefault="00BD5D93" w:rsidP="003B5447">
            <w:pPr>
              <w:spacing w:after="60"/>
              <w:rPr>
                <w:rFonts w:ascii="Corbel" w:hAnsi="Corbel" w:cs="Arial"/>
                <w:iCs/>
                <w:sz w:val="22"/>
                <w:szCs w:val="22"/>
                <w:lang w:eastAsia="es-ES"/>
              </w:rPr>
            </w:pPr>
            <w:r w:rsidRPr="006572A9">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3FB1D0D" w14:textId="77777777" w:rsidR="00BD5D93" w:rsidRPr="006572A9" w:rsidRDefault="00BD5D93" w:rsidP="003B5447">
            <w:pPr>
              <w:spacing w:after="60"/>
              <w:rPr>
                <w:rFonts w:ascii="Corbel" w:hAnsi="Corbel" w:cs="Tahoma"/>
                <w:sz w:val="22"/>
                <w:szCs w:val="22"/>
                <w:lang w:eastAsia="es-ES"/>
              </w:rPr>
            </w:pPr>
            <w:r w:rsidRPr="006572A9">
              <w:rPr>
                <w:rFonts w:ascii="Corbel" w:hAnsi="Corbel" w:cs="Tahoma"/>
                <w:sz w:val="22"/>
                <w:szCs w:val="22"/>
                <w:lang w:eastAsia="es-ES"/>
              </w:rPr>
              <w:t>2025</w:t>
            </w:r>
          </w:p>
        </w:tc>
      </w:tr>
    </w:tbl>
    <w:p w14:paraId="663E2AEF" w14:textId="77777777" w:rsidR="00BD5D93" w:rsidRPr="00F30486"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3F1A1B" w14:paraId="41D338D4" w14:textId="77777777" w:rsidTr="00413CDC">
        <w:trPr>
          <w:tblHeader/>
        </w:trPr>
        <w:tc>
          <w:tcPr>
            <w:tcW w:w="2400" w:type="dxa"/>
            <w:shd w:val="clear" w:color="auto" w:fill="DAEEF3" w:themeFill="accent5" w:themeFillTint="33"/>
          </w:tcPr>
          <w:p w14:paraId="7A020D54" w14:textId="77777777" w:rsidR="00BD5D93" w:rsidRPr="003F1A1B" w:rsidRDefault="00BD5D93" w:rsidP="003B5447">
            <w:pPr>
              <w:spacing w:after="60"/>
              <w:rPr>
                <w:rFonts w:ascii="Corbel" w:hAnsi="Corbel" w:cs="Tahoma"/>
                <w:b/>
                <w:sz w:val="22"/>
                <w:szCs w:val="22"/>
                <w:lang w:eastAsia="es-ES"/>
              </w:rPr>
            </w:pPr>
            <w:r w:rsidRPr="003F1A1B">
              <w:rPr>
                <w:rFonts w:ascii="Corbel" w:hAnsi="Corbel" w:cs="Arial"/>
                <w:b/>
                <w:bCs/>
                <w:iCs/>
                <w:sz w:val="22"/>
                <w:szCs w:val="22"/>
                <w:lang w:eastAsia="es-ES"/>
              </w:rPr>
              <w:t>Nombre de la iniciativa</w:t>
            </w:r>
          </w:p>
        </w:tc>
        <w:tc>
          <w:tcPr>
            <w:tcW w:w="6951" w:type="dxa"/>
            <w:shd w:val="clear" w:color="auto" w:fill="DAEEF3" w:themeFill="accent5" w:themeFillTint="33"/>
          </w:tcPr>
          <w:p w14:paraId="3BC64F0B" w14:textId="77777777" w:rsidR="00BD5D93" w:rsidRPr="003F1A1B" w:rsidRDefault="00BD5D93" w:rsidP="003B5447">
            <w:pPr>
              <w:spacing w:after="60"/>
              <w:rPr>
                <w:rFonts w:ascii="Corbel" w:hAnsi="Corbel" w:cs="Tahoma"/>
                <w:b/>
                <w:sz w:val="22"/>
                <w:szCs w:val="22"/>
                <w:lang w:eastAsia="es-ES"/>
              </w:rPr>
            </w:pPr>
            <w:r w:rsidRPr="003F1A1B">
              <w:rPr>
                <w:rFonts w:ascii="Corbel" w:hAnsi="Corbel" w:cs="Tahoma"/>
                <w:b/>
                <w:sz w:val="22"/>
                <w:szCs w:val="22"/>
                <w:lang w:eastAsia="es-ES"/>
              </w:rPr>
              <w:t>Construcción huella de hormigón, sector Circunvalación El Castillo.</w:t>
            </w:r>
          </w:p>
        </w:tc>
      </w:tr>
      <w:tr w:rsidR="00BD5D93" w:rsidRPr="003F1A1B" w14:paraId="153F7A01" w14:textId="77777777" w:rsidTr="003B5447">
        <w:tc>
          <w:tcPr>
            <w:tcW w:w="2400" w:type="dxa"/>
            <w:shd w:val="clear" w:color="auto" w:fill="auto"/>
          </w:tcPr>
          <w:p w14:paraId="5F380311"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951" w:type="dxa"/>
            <w:shd w:val="clear" w:color="auto" w:fill="auto"/>
          </w:tcPr>
          <w:p w14:paraId="02DA8C28"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Consolidación progresiva de la red vial comunal, en particular en el área poblada de San Juan Bautista en Isla Robinson Crusoe, lo que deriva de los déficits identificados de pavimentación y mejoramiento general de la red.</w:t>
            </w:r>
          </w:p>
        </w:tc>
      </w:tr>
      <w:tr w:rsidR="00BD5D93" w:rsidRPr="003F1A1B" w14:paraId="1DDD63CD" w14:textId="77777777" w:rsidTr="003B5447">
        <w:tc>
          <w:tcPr>
            <w:tcW w:w="2400" w:type="dxa"/>
            <w:shd w:val="clear" w:color="auto" w:fill="auto"/>
          </w:tcPr>
          <w:p w14:paraId="3F3836EE" w14:textId="50CEC25A" w:rsidR="00BD5D93" w:rsidRPr="003F1A1B"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6AA02CA3"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Hábitat urbano / infraestructura vial</w:t>
            </w:r>
          </w:p>
        </w:tc>
      </w:tr>
      <w:tr w:rsidR="00BD5D93" w:rsidRPr="003F1A1B" w14:paraId="7F3805F4" w14:textId="77777777" w:rsidTr="003B5447">
        <w:tc>
          <w:tcPr>
            <w:tcW w:w="2400" w:type="dxa"/>
            <w:shd w:val="clear" w:color="auto" w:fill="auto"/>
          </w:tcPr>
          <w:p w14:paraId="514A693E"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951" w:type="dxa"/>
            <w:shd w:val="clear" w:color="auto" w:fill="auto"/>
          </w:tcPr>
          <w:p w14:paraId="2EB44B16"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55B1637B"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Ley General de Urbanismo y Construcción (MINVU, DFL 458, DO 13/04/1976, promulgada el 18/12/1975, última modificación 25/04/2023-Ley 21558).</w:t>
            </w:r>
          </w:p>
          <w:p w14:paraId="11425362"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Ordenanza General de Urbanismo y Construcción (MINVU, Decreto 47, DO 05/06/1992, promulgada el 16/04/1992, última versión 15/05/2023).</w:t>
            </w:r>
          </w:p>
          <w:p w14:paraId="38858715"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lastRenderedPageBreak/>
              <w:t>Ley Nº 8.946 sobre Pavimentación Comunal (MOP, Decreto 1122, DO 20/10/1949, promulgada el 04/06/1948, última modificación 25/04/2023-Ley 21558).</w:t>
            </w:r>
          </w:p>
          <w:p w14:paraId="759BF81C"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 xml:space="preserve">Ley </w:t>
            </w:r>
            <w:proofErr w:type="spellStart"/>
            <w:r w:rsidRPr="003F1A1B">
              <w:rPr>
                <w:rFonts w:ascii="Corbel" w:hAnsi="Corbel" w:cs="Tahoma"/>
                <w:sz w:val="22"/>
                <w:szCs w:val="22"/>
                <w:lang w:eastAsia="es-ES"/>
              </w:rPr>
              <w:t>N°</w:t>
            </w:r>
            <w:proofErr w:type="spellEnd"/>
            <w:r w:rsidRPr="003F1A1B">
              <w:rPr>
                <w:rFonts w:ascii="Corbel" w:hAnsi="Corbel" w:cs="Tahoma"/>
                <w:sz w:val="22"/>
                <w:szCs w:val="22"/>
                <w:lang w:eastAsia="es-ES"/>
              </w:rPr>
              <w:t xml:space="preserve"> 21.111 Modifica Ley 8.946, fija texto definitivo de las leyes de pavimentación comunal en materia de ejecución de obras provisorias de emergencia por parte de los municipios (MINVU, DO 24/09/2018, promulgada el 12/09/2018).</w:t>
            </w:r>
          </w:p>
          <w:p w14:paraId="7B8A2EF2"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Códigos de Normas y Especificaciones Técnicas de Obras de Pavimentación (MINVU, febrero de 2028).</w:t>
            </w:r>
          </w:p>
        </w:tc>
      </w:tr>
      <w:tr w:rsidR="00BD5D93" w:rsidRPr="00D67CC6" w14:paraId="13C957FD" w14:textId="77777777" w:rsidTr="003B5447">
        <w:tc>
          <w:tcPr>
            <w:tcW w:w="2400" w:type="dxa"/>
            <w:shd w:val="clear" w:color="auto" w:fill="auto"/>
          </w:tcPr>
          <w:p w14:paraId="23494E37"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lastRenderedPageBreak/>
              <w:t>Problema que genera la necesidad de la iniciativa</w:t>
            </w:r>
          </w:p>
        </w:tc>
        <w:tc>
          <w:tcPr>
            <w:tcW w:w="6951" w:type="dxa"/>
            <w:shd w:val="clear" w:color="auto" w:fill="auto"/>
          </w:tcPr>
          <w:p w14:paraId="4E4A4F1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Mejorar las condiciones de seguridad y </w:t>
            </w:r>
            <w:proofErr w:type="spellStart"/>
            <w:r w:rsidRPr="00D67CC6">
              <w:rPr>
                <w:rFonts w:ascii="Corbel" w:hAnsi="Corbel" w:cs="Tahoma"/>
                <w:sz w:val="22"/>
                <w:szCs w:val="22"/>
                <w:lang w:eastAsia="es-ES"/>
              </w:rPr>
              <w:t>transitabilidad</w:t>
            </w:r>
            <w:proofErr w:type="spellEnd"/>
            <w:r w:rsidRPr="00D67CC6">
              <w:rPr>
                <w:rFonts w:ascii="Corbel" w:hAnsi="Corbel" w:cs="Tahoma"/>
                <w:sz w:val="22"/>
                <w:szCs w:val="22"/>
                <w:lang w:eastAsia="es-ES"/>
              </w:rPr>
              <w:t xml:space="preserve"> para la movilidad vehicular en la localidad de San Juan Bautista, particularmente relevante debido a la topografía sobre la que se asienta el poblado.</w:t>
            </w:r>
          </w:p>
        </w:tc>
      </w:tr>
      <w:tr w:rsidR="000B52E3" w:rsidRPr="00D67CC6" w14:paraId="32EE87DB" w14:textId="77777777" w:rsidTr="003B5447">
        <w:tc>
          <w:tcPr>
            <w:tcW w:w="2400" w:type="dxa"/>
            <w:shd w:val="clear" w:color="auto" w:fill="auto"/>
          </w:tcPr>
          <w:p w14:paraId="2E413996" w14:textId="77777777" w:rsidR="000B52E3" w:rsidRPr="00D67CC6" w:rsidRDefault="000B52E3" w:rsidP="000B52E3">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Área de influencia</w:t>
            </w:r>
          </w:p>
        </w:tc>
        <w:tc>
          <w:tcPr>
            <w:tcW w:w="6951" w:type="dxa"/>
            <w:shd w:val="clear" w:color="auto" w:fill="auto"/>
          </w:tcPr>
          <w:p w14:paraId="174AFD92" w14:textId="06EA2287" w:rsidR="000B52E3" w:rsidRPr="000B52E3" w:rsidRDefault="000B52E3" w:rsidP="000B52E3">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D67CC6" w14:paraId="11D40B2A" w14:textId="77777777" w:rsidTr="003B5447">
        <w:tc>
          <w:tcPr>
            <w:tcW w:w="2400" w:type="dxa"/>
            <w:shd w:val="clear" w:color="auto" w:fill="auto"/>
          </w:tcPr>
          <w:p w14:paraId="03DEB0C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1130A26E"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Ausencia de pavimentación en diversos ejes y tramos de vías en la localidad de San Juan Bautista, afectando la movilidad.</w:t>
            </w:r>
          </w:p>
        </w:tc>
      </w:tr>
      <w:tr w:rsidR="00BD5D93" w:rsidRPr="00D67CC6" w14:paraId="29DC1F74" w14:textId="77777777" w:rsidTr="003B5447">
        <w:tc>
          <w:tcPr>
            <w:tcW w:w="2400" w:type="dxa"/>
            <w:shd w:val="clear" w:color="auto" w:fill="auto"/>
          </w:tcPr>
          <w:p w14:paraId="0EBCFC63"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032B294D"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M$166.050.</w:t>
            </w:r>
          </w:p>
        </w:tc>
      </w:tr>
      <w:tr w:rsidR="00BD5D93" w:rsidRPr="00D67CC6" w14:paraId="6AB2B008"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CAF6C9F"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0E70B8A"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GORE-FRIL</w:t>
            </w:r>
          </w:p>
        </w:tc>
      </w:tr>
      <w:tr w:rsidR="00BD5D93" w:rsidRPr="00D67CC6" w14:paraId="4DF97F78"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4180955"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92AE75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711B1E2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79C056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787D5A0"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1E11BE87"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861E0B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DF6BF33" w14:textId="6D0A693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2025</w:t>
            </w:r>
            <w:r w:rsidR="00087EF9">
              <w:rPr>
                <w:rFonts w:ascii="Corbel" w:hAnsi="Corbel" w:cs="Tahoma"/>
                <w:sz w:val="22"/>
                <w:szCs w:val="22"/>
                <w:lang w:eastAsia="es-ES"/>
              </w:rPr>
              <w:t>-2026</w:t>
            </w:r>
          </w:p>
        </w:tc>
      </w:tr>
    </w:tbl>
    <w:p w14:paraId="29C700F5" w14:textId="77777777" w:rsidR="00BD5D93" w:rsidRPr="00D67CC6"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D67CC6" w14:paraId="7F32EBDA" w14:textId="77777777" w:rsidTr="003B5447">
        <w:trPr>
          <w:tblHeader/>
        </w:trPr>
        <w:tc>
          <w:tcPr>
            <w:tcW w:w="2400" w:type="dxa"/>
            <w:shd w:val="clear" w:color="auto" w:fill="DAEEF3" w:themeFill="accent5" w:themeFillTint="33"/>
          </w:tcPr>
          <w:p w14:paraId="527C8E85" w14:textId="77777777" w:rsidR="00BD5D93" w:rsidRPr="00D67CC6" w:rsidRDefault="00BD5D93" w:rsidP="003B5447">
            <w:pPr>
              <w:spacing w:after="60"/>
              <w:rPr>
                <w:rFonts w:ascii="Corbel" w:hAnsi="Corbel" w:cs="Tahoma"/>
                <w:b/>
                <w:sz w:val="22"/>
                <w:szCs w:val="22"/>
                <w:lang w:eastAsia="es-ES"/>
              </w:rPr>
            </w:pPr>
            <w:r w:rsidRPr="00D67CC6">
              <w:rPr>
                <w:rFonts w:ascii="Corbel" w:hAnsi="Corbel" w:cs="Arial"/>
                <w:b/>
                <w:bCs/>
                <w:iCs/>
                <w:sz w:val="22"/>
                <w:szCs w:val="22"/>
                <w:lang w:eastAsia="es-ES"/>
              </w:rPr>
              <w:t>Nombre de la iniciativa</w:t>
            </w:r>
          </w:p>
        </w:tc>
        <w:tc>
          <w:tcPr>
            <w:tcW w:w="6951" w:type="dxa"/>
            <w:shd w:val="clear" w:color="auto" w:fill="DAEEF3" w:themeFill="accent5" w:themeFillTint="33"/>
          </w:tcPr>
          <w:p w14:paraId="0F746427" w14:textId="77777777" w:rsidR="00BD5D93" w:rsidRPr="00D67CC6" w:rsidRDefault="00BD5D93" w:rsidP="003B5447">
            <w:pPr>
              <w:spacing w:after="60"/>
              <w:rPr>
                <w:rFonts w:ascii="Corbel" w:hAnsi="Corbel" w:cs="Tahoma"/>
                <w:b/>
                <w:sz w:val="22"/>
                <w:szCs w:val="22"/>
                <w:lang w:eastAsia="es-ES"/>
              </w:rPr>
            </w:pPr>
            <w:r w:rsidRPr="00D67CC6">
              <w:rPr>
                <w:rFonts w:ascii="Corbel" w:hAnsi="Corbel" w:cs="Tahoma"/>
                <w:b/>
                <w:sz w:val="22"/>
                <w:szCs w:val="22"/>
                <w:lang w:eastAsia="es-ES"/>
              </w:rPr>
              <w:t>Construcción huella de hormigón, sector La Cruz (etapa 3).</w:t>
            </w:r>
          </w:p>
        </w:tc>
      </w:tr>
      <w:tr w:rsidR="00BD5D93" w:rsidRPr="00D67CC6" w14:paraId="3B7D72BF" w14:textId="77777777" w:rsidTr="003B5447">
        <w:tc>
          <w:tcPr>
            <w:tcW w:w="2400" w:type="dxa"/>
            <w:shd w:val="clear" w:color="auto" w:fill="auto"/>
          </w:tcPr>
          <w:p w14:paraId="5F8F198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Tahoma"/>
                <w:sz w:val="22"/>
                <w:szCs w:val="22"/>
                <w:lang w:eastAsia="es-ES"/>
              </w:rPr>
              <w:t xml:space="preserve">Descripción de la iniciativa </w:t>
            </w:r>
          </w:p>
        </w:tc>
        <w:tc>
          <w:tcPr>
            <w:tcW w:w="6951" w:type="dxa"/>
            <w:shd w:val="clear" w:color="auto" w:fill="auto"/>
          </w:tcPr>
          <w:p w14:paraId="0FD362AE"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Consolidación progresiva de la red vial comunal, en particular en el área poblada de San Juan Bautista en Isla Robinson Crusoe, lo que deriva de los déficits identificados de pavimentación y mejoramiento general de la red.</w:t>
            </w:r>
          </w:p>
        </w:tc>
      </w:tr>
      <w:tr w:rsidR="00BD5D93" w:rsidRPr="00D67CC6" w14:paraId="7F111FE7" w14:textId="77777777" w:rsidTr="003B5447">
        <w:tc>
          <w:tcPr>
            <w:tcW w:w="2400" w:type="dxa"/>
            <w:shd w:val="clear" w:color="auto" w:fill="auto"/>
          </w:tcPr>
          <w:p w14:paraId="56A7D271" w14:textId="30495D7D" w:rsidR="00BD5D93" w:rsidRPr="00D67CC6"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7F4116B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Hábitat urbano / infraestructura vial</w:t>
            </w:r>
          </w:p>
        </w:tc>
      </w:tr>
      <w:tr w:rsidR="00BD5D93" w:rsidRPr="00D67CC6" w14:paraId="1DD61754" w14:textId="77777777" w:rsidTr="003B5447">
        <w:tc>
          <w:tcPr>
            <w:tcW w:w="2400" w:type="dxa"/>
            <w:shd w:val="clear" w:color="auto" w:fill="auto"/>
          </w:tcPr>
          <w:p w14:paraId="4F01CE63"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Políticas institucionales</w:t>
            </w:r>
          </w:p>
        </w:tc>
        <w:tc>
          <w:tcPr>
            <w:tcW w:w="6951" w:type="dxa"/>
            <w:shd w:val="clear" w:color="auto" w:fill="auto"/>
          </w:tcPr>
          <w:p w14:paraId="13579458"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21E2A86C"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Ley General de Urbanismo y Construcción (MINVU, DFL 458, DO 13/04/1976, promulgada el 18/12/1975, última modificación 25/04/2023-Ley 21558).</w:t>
            </w:r>
          </w:p>
          <w:p w14:paraId="0F63F068"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Ordenanza General de Urbanismo y Construcción (MINVU, Decreto 47, DO 05/06/1992, promulgada el 16/04/1992, última versión 15/05/2023).</w:t>
            </w:r>
          </w:p>
          <w:p w14:paraId="080A8FF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Ley Nº 8.946 sobre Pavimentación Comunal (MOP, Decreto 1122, DO 20/10/1949, promulgada el 04/06/1948, última modificación 25/04/2023-Ley 21558).</w:t>
            </w:r>
          </w:p>
          <w:p w14:paraId="1841A37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Ley </w:t>
            </w:r>
            <w:proofErr w:type="spellStart"/>
            <w:r w:rsidRPr="00D67CC6">
              <w:rPr>
                <w:rFonts w:ascii="Corbel" w:hAnsi="Corbel" w:cs="Tahoma"/>
                <w:sz w:val="22"/>
                <w:szCs w:val="22"/>
                <w:lang w:eastAsia="es-ES"/>
              </w:rPr>
              <w:t>N°</w:t>
            </w:r>
            <w:proofErr w:type="spellEnd"/>
            <w:r w:rsidRPr="00D67CC6">
              <w:rPr>
                <w:rFonts w:ascii="Corbel" w:hAnsi="Corbel" w:cs="Tahoma"/>
                <w:sz w:val="22"/>
                <w:szCs w:val="22"/>
                <w:lang w:eastAsia="es-ES"/>
              </w:rPr>
              <w:t xml:space="preserve"> 21.111 Modifica Ley 8.946, fija texto definitivo de las leyes de pavimentación comunal en materia de ejecución de obras provisorias de </w:t>
            </w:r>
            <w:r w:rsidRPr="00D67CC6">
              <w:rPr>
                <w:rFonts w:ascii="Corbel" w:hAnsi="Corbel" w:cs="Tahoma"/>
                <w:sz w:val="22"/>
                <w:szCs w:val="22"/>
                <w:lang w:eastAsia="es-ES"/>
              </w:rPr>
              <w:lastRenderedPageBreak/>
              <w:t>emergencia por parte de los municipios (MINVU, DO 24/09/2018, promulgada el 12/09/2018).</w:t>
            </w:r>
          </w:p>
          <w:p w14:paraId="2928D091"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Códigos de Normas y Especificaciones Técnicas de Obras de Pavimentación (MINVU, febrero de 2028).</w:t>
            </w:r>
          </w:p>
        </w:tc>
      </w:tr>
      <w:tr w:rsidR="00BD5D93" w:rsidRPr="00D67CC6" w14:paraId="3C37EE7E" w14:textId="77777777" w:rsidTr="003B5447">
        <w:tc>
          <w:tcPr>
            <w:tcW w:w="2400" w:type="dxa"/>
            <w:shd w:val="clear" w:color="auto" w:fill="auto"/>
          </w:tcPr>
          <w:p w14:paraId="3949C463"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lastRenderedPageBreak/>
              <w:t>Problema que genera la necesidad de la iniciativa</w:t>
            </w:r>
          </w:p>
        </w:tc>
        <w:tc>
          <w:tcPr>
            <w:tcW w:w="6951" w:type="dxa"/>
            <w:shd w:val="clear" w:color="auto" w:fill="auto"/>
          </w:tcPr>
          <w:p w14:paraId="5DFFDFC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Mejorar las condiciones de seguridad y </w:t>
            </w:r>
            <w:proofErr w:type="spellStart"/>
            <w:r w:rsidRPr="00D67CC6">
              <w:rPr>
                <w:rFonts w:ascii="Corbel" w:hAnsi="Corbel" w:cs="Tahoma"/>
                <w:sz w:val="22"/>
                <w:szCs w:val="22"/>
                <w:lang w:eastAsia="es-ES"/>
              </w:rPr>
              <w:t>transitabilidad</w:t>
            </w:r>
            <w:proofErr w:type="spellEnd"/>
            <w:r w:rsidRPr="00D67CC6">
              <w:rPr>
                <w:rFonts w:ascii="Corbel" w:hAnsi="Corbel" w:cs="Tahoma"/>
                <w:sz w:val="22"/>
                <w:szCs w:val="22"/>
                <w:lang w:eastAsia="es-ES"/>
              </w:rPr>
              <w:t xml:space="preserve"> para la movilidad vehicular en la localidad de San Juan Bautista, particularmente relevante debido a la topografía sobre la que se asienta el poblado. </w:t>
            </w:r>
          </w:p>
        </w:tc>
      </w:tr>
      <w:tr w:rsidR="00D35FA6" w:rsidRPr="00D67CC6" w14:paraId="1DB7BDF4" w14:textId="77777777" w:rsidTr="003B5447">
        <w:tc>
          <w:tcPr>
            <w:tcW w:w="2400" w:type="dxa"/>
            <w:shd w:val="clear" w:color="auto" w:fill="auto"/>
          </w:tcPr>
          <w:p w14:paraId="48C52985" w14:textId="77777777" w:rsidR="00D35FA6" w:rsidRPr="00D67CC6" w:rsidRDefault="00D35FA6" w:rsidP="00D35FA6">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Área de influencia</w:t>
            </w:r>
          </w:p>
        </w:tc>
        <w:tc>
          <w:tcPr>
            <w:tcW w:w="6951" w:type="dxa"/>
            <w:shd w:val="clear" w:color="auto" w:fill="auto"/>
          </w:tcPr>
          <w:p w14:paraId="4ED6B3AC" w14:textId="39425028" w:rsidR="00D35FA6" w:rsidRPr="00D67CC6" w:rsidRDefault="00D35FA6" w:rsidP="00D35FA6">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D67CC6" w14:paraId="16EBF576" w14:textId="77777777" w:rsidTr="003B5447">
        <w:tc>
          <w:tcPr>
            <w:tcW w:w="2400" w:type="dxa"/>
            <w:shd w:val="clear" w:color="auto" w:fill="auto"/>
          </w:tcPr>
          <w:p w14:paraId="2CFF05C5"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4E8D1F0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Ausencia de pavimentación en diversos ejes y tramos de vías en la localidad de San Juan Bautista, afectando la movilidad.</w:t>
            </w:r>
          </w:p>
        </w:tc>
      </w:tr>
      <w:tr w:rsidR="00BD5D93" w:rsidRPr="00D67CC6" w14:paraId="0F4F7E00" w14:textId="77777777" w:rsidTr="003B5447">
        <w:tc>
          <w:tcPr>
            <w:tcW w:w="2400" w:type="dxa"/>
            <w:shd w:val="clear" w:color="auto" w:fill="auto"/>
          </w:tcPr>
          <w:p w14:paraId="75345FE5"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754FBE9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M$87.400.</w:t>
            </w:r>
          </w:p>
        </w:tc>
      </w:tr>
      <w:tr w:rsidR="00BD5D93" w:rsidRPr="00D67CC6" w14:paraId="2186F1D2"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7A18310"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A2DFE71"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GORE-FRIL</w:t>
            </w:r>
          </w:p>
        </w:tc>
      </w:tr>
      <w:tr w:rsidR="00BD5D93" w:rsidRPr="00D67CC6" w14:paraId="77B51760"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0F7C4AD"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C411450"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0F206088"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94EC7AA"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E4EC67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017F391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823F5B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695F25A" w14:textId="49F75A9C"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2025</w:t>
            </w:r>
            <w:r w:rsidR="00943BD6">
              <w:rPr>
                <w:rFonts w:ascii="Corbel" w:hAnsi="Corbel" w:cs="Tahoma"/>
                <w:sz w:val="22"/>
                <w:szCs w:val="22"/>
                <w:lang w:eastAsia="es-ES"/>
              </w:rPr>
              <w:t>-2026</w:t>
            </w:r>
          </w:p>
        </w:tc>
      </w:tr>
    </w:tbl>
    <w:p w14:paraId="08BF0640" w14:textId="77777777" w:rsidR="00BD5D93" w:rsidRPr="00D67CC6"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D67CC6" w14:paraId="2B55102A" w14:textId="77777777" w:rsidTr="003B5447">
        <w:trPr>
          <w:tblHeader/>
        </w:trPr>
        <w:tc>
          <w:tcPr>
            <w:tcW w:w="2400" w:type="dxa"/>
            <w:shd w:val="clear" w:color="auto" w:fill="DAEEF3" w:themeFill="accent5" w:themeFillTint="33"/>
          </w:tcPr>
          <w:p w14:paraId="235F6A45" w14:textId="77777777" w:rsidR="00BD5D93" w:rsidRPr="00D67CC6" w:rsidRDefault="00BD5D93" w:rsidP="003B5447">
            <w:pPr>
              <w:spacing w:after="60"/>
              <w:rPr>
                <w:rFonts w:ascii="Corbel" w:hAnsi="Corbel" w:cs="Tahoma"/>
                <w:b/>
                <w:sz w:val="22"/>
                <w:szCs w:val="22"/>
                <w:lang w:eastAsia="es-ES"/>
              </w:rPr>
            </w:pPr>
            <w:r w:rsidRPr="00D67CC6">
              <w:rPr>
                <w:rFonts w:ascii="Corbel" w:hAnsi="Corbel" w:cs="Arial"/>
                <w:b/>
                <w:bCs/>
                <w:iCs/>
                <w:sz w:val="22"/>
                <w:szCs w:val="22"/>
                <w:lang w:eastAsia="es-ES"/>
              </w:rPr>
              <w:t>Nombre de la iniciativa</w:t>
            </w:r>
          </w:p>
        </w:tc>
        <w:tc>
          <w:tcPr>
            <w:tcW w:w="6951" w:type="dxa"/>
            <w:shd w:val="clear" w:color="auto" w:fill="DAEEF3" w:themeFill="accent5" w:themeFillTint="33"/>
          </w:tcPr>
          <w:p w14:paraId="1E7C8DB5" w14:textId="77777777" w:rsidR="00BD5D93" w:rsidRPr="00D67CC6" w:rsidRDefault="00BD5D93" w:rsidP="003B5447">
            <w:pPr>
              <w:spacing w:after="60"/>
              <w:rPr>
                <w:rFonts w:ascii="Corbel" w:hAnsi="Corbel" w:cs="Tahoma"/>
                <w:b/>
                <w:sz w:val="22"/>
                <w:szCs w:val="22"/>
                <w:lang w:eastAsia="es-ES"/>
              </w:rPr>
            </w:pPr>
            <w:r w:rsidRPr="00D67CC6">
              <w:rPr>
                <w:rFonts w:ascii="Corbel" w:hAnsi="Corbel" w:cs="Tahoma"/>
                <w:b/>
                <w:sz w:val="22"/>
                <w:szCs w:val="22"/>
                <w:lang w:eastAsia="es-ES"/>
              </w:rPr>
              <w:t>Conservación de huellas y accesos en Vicente González y Alfred Von Rodt.</w:t>
            </w:r>
          </w:p>
        </w:tc>
      </w:tr>
      <w:tr w:rsidR="00BD5D93" w:rsidRPr="00D67CC6" w14:paraId="662C036F" w14:textId="77777777" w:rsidTr="003B5447">
        <w:tc>
          <w:tcPr>
            <w:tcW w:w="2400" w:type="dxa"/>
            <w:shd w:val="clear" w:color="auto" w:fill="auto"/>
          </w:tcPr>
          <w:p w14:paraId="7959EE50"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Tahoma"/>
                <w:sz w:val="22"/>
                <w:szCs w:val="22"/>
                <w:lang w:eastAsia="es-ES"/>
              </w:rPr>
              <w:t xml:space="preserve">Descripción de la iniciativa </w:t>
            </w:r>
          </w:p>
        </w:tc>
        <w:tc>
          <w:tcPr>
            <w:tcW w:w="6951" w:type="dxa"/>
            <w:shd w:val="clear" w:color="auto" w:fill="auto"/>
          </w:tcPr>
          <w:p w14:paraId="0A186D7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Consolidación progresiva de la red vial comunal, en particular en el área poblada de San Juan Bautista en Isla Robinson Crusoe, lo que deriva de los déficits identificados de pavimentación y mejoramiento general de la red, mejorando lo existente y ajustándose a la normativa de accesibilidad universal.</w:t>
            </w:r>
          </w:p>
        </w:tc>
      </w:tr>
      <w:tr w:rsidR="00BD5D93" w:rsidRPr="00D67CC6" w14:paraId="5F1FBA37" w14:textId="77777777" w:rsidTr="003B5447">
        <w:tc>
          <w:tcPr>
            <w:tcW w:w="2400" w:type="dxa"/>
            <w:shd w:val="clear" w:color="auto" w:fill="auto"/>
          </w:tcPr>
          <w:p w14:paraId="418CA2AC" w14:textId="19DCC6DA" w:rsidR="00BD5D93" w:rsidRPr="00D67CC6"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4B49892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Hábitat urbano / infraestructura vial</w:t>
            </w:r>
          </w:p>
        </w:tc>
      </w:tr>
      <w:tr w:rsidR="00BD5D93" w:rsidRPr="003F1A1B" w14:paraId="4F1254B4" w14:textId="77777777" w:rsidTr="003B5447">
        <w:tc>
          <w:tcPr>
            <w:tcW w:w="2400" w:type="dxa"/>
            <w:shd w:val="clear" w:color="auto" w:fill="auto"/>
          </w:tcPr>
          <w:p w14:paraId="5F37C56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Políticas institucionales</w:t>
            </w:r>
          </w:p>
        </w:tc>
        <w:tc>
          <w:tcPr>
            <w:tcW w:w="6951" w:type="dxa"/>
            <w:shd w:val="clear" w:color="auto" w:fill="auto"/>
          </w:tcPr>
          <w:p w14:paraId="799C7F5E"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03CF248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Ley General de Urbanismo y Construcción (MINVU, DFL 458, DO 13/04/1976, promulgada el 18/12/1975, última modificación 25/04/2023-Ley 21558).</w:t>
            </w:r>
          </w:p>
          <w:p w14:paraId="3CB8E76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Ordenanza General de Urbanismo y Construcción (MINVU, Decreto 47, DO 05/06/1992, promulgada el 16/04/1992, última versión 15/05/2023).</w:t>
            </w:r>
          </w:p>
          <w:p w14:paraId="1C91E8CF"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Ley Nº 8.946 sobre Pavimentación Comunal (MOP, Decreto 1122, DO 20/10/1949, promulgada el 04/06/1948, última modificación 25/04/2023-Ley 21558).</w:t>
            </w:r>
          </w:p>
          <w:p w14:paraId="249CFBE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Ley </w:t>
            </w:r>
            <w:proofErr w:type="spellStart"/>
            <w:r w:rsidRPr="00D67CC6">
              <w:rPr>
                <w:rFonts w:ascii="Corbel" w:hAnsi="Corbel" w:cs="Tahoma"/>
                <w:sz w:val="22"/>
                <w:szCs w:val="22"/>
                <w:lang w:eastAsia="es-ES"/>
              </w:rPr>
              <w:t>N°</w:t>
            </w:r>
            <w:proofErr w:type="spellEnd"/>
            <w:r w:rsidRPr="00D67CC6">
              <w:rPr>
                <w:rFonts w:ascii="Corbel" w:hAnsi="Corbel" w:cs="Tahoma"/>
                <w:sz w:val="22"/>
                <w:szCs w:val="22"/>
                <w:lang w:eastAsia="es-ES"/>
              </w:rPr>
              <w:t xml:space="preserve"> 21.111 Modifica Ley 8.946, fija texto definitivo de las leyes de pavimentación comunal en materia de ejecución de obras provisorias de emergencia por parte de los municipios (MINVU, DO 24/09/2018, promulgada el 12/09/2018).</w:t>
            </w:r>
          </w:p>
          <w:p w14:paraId="3577C6CC" w14:textId="77777777" w:rsidR="00BD5D93" w:rsidRPr="003F1A1B"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lastRenderedPageBreak/>
              <w:t>Códigos de Normas y Especificaciones Técnicas de Obras de Pavimentación (MINVU, febrero de 2028).</w:t>
            </w:r>
          </w:p>
        </w:tc>
      </w:tr>
      <w:tr w:rsidR="00BD5D93" w:rsidRPr="00D67CC6" w14:paraId="5839E727" w14:textId="77777777" w:rsidTr="003B5447">
        <w:tc>
          <w:tcPr>
            <w:tcW w:w="2400" w:type="dxa"/>
            <w:shd w:val="clear" w:color="auto" w:fill="auto"/>
          </w:tcPr>
          <w:p w14:paraId="0D485A01"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lastRenderedPageBreak/>
              <w:t>Problema que genera la necesidad de la iniciativa</w:t>
            </w:r>
          </w:p>
        </w:tc>
        <w:tc>
          <w:tcPr>
            <w:tcW w:w="6951" w:type="dxa"/>
            <w:shd w:val="clear" w:color="auto" w:fill="auto"/>
          </w:tcPr>
          <w:p w14:paraId="2BB19F5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Mejorar las condiciones de seguridad y </w:t>
            </w:r>
            <w:proofErr w:type="spellStart"/>
            <w:r w:rsidRPr="00D67CC6">
              <w:rPr>
                <w:rFonts w:ascii="Corbel" w:hAnsi="Corbel" w:cs="Tahoma"/>
                <w:sz w:val="22"/>
                <w:szCs w:val="22"/>
                <w:lang w:eastAsia="es-ES"/>
              </w:rPr>
              <w:t>transitabilidad</w:t>
            </w:r>
            <w:proofErr w:type="spellEnd"/>
            <w:r w:rsidRPr="00D67CC6">
              <w:rPr>
                <w:rFonts w:ascii="Corbel" w:hAnsi="Corbel" w:cs="Tahoma"/>
                <w:sz w:val="22"/>
                <w:szCs w:val="22"/>
                <w:lang w:eastAsia="es-ES"/>
              </w:rPr>
              <w:t xml:space="preserve"> para la movilidad vehicular en la localidad de San Juan Bautista, particularmente relevante debido a la topografía sobre la que se asienta el poblado. </w:t>
            </w:r>
          </w:p>
        </w:tc>
      </w:tr>
      <w:tr w:rsidR="00FF17DA" w:rsidRPr="00D67CC6" w14:paraId="0545B62B" w14:textId="77777777" w:rsidTr="003B5447">
        <w:tc>
          <w:tcPr>
            <w:tcW w:w="2400" w:type="dxa"/>
            <w:shd w:val="clear" w:color="auto" w:fill="auto"/>
          </w:tcPr>
          <w:p w14:paraId="40659F41" w14:textId="77777777" w:rsidR="00FF17DA" w:rsidRPr="00D67CC6" w:rsidRDefault="00FF17DA" w:rsidP="00FF17DA">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Área de influencia</w:t>
            </w:r>
          </w:p>
        </w:tc>
        <w:tc>
          <w:tcPr>
            <w:tcW w:w="6951" w:type="dxa"/>
            <w:shd w:val="clear" w:color="auto" w:fill="auto"/>
          </w:tcPr>
          <w:p w14:paraId="159B6386" w14:textId="28149BA9" w:rsidR="00FF17DA" w:rsidRPr="00D67CC6" w:rsidRDefault="00FF17DA" w:rsidP="00FF17DA">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D67CC6" w14:paraId="50139F0C" w14:textId="77777777" w:rsidTr="003B5447">
        <w:tc>
          <w:tcPr>
            <w:tcW w:w="2400" w:type="dxa"/>
            <w:shd w:val="clear" w:color="auto" w:fill="auto"/>
          </w:tcPr>
          <w:p w14:paraId="5E6A42B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2D8E886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Ausencia de pavimentación en diversos ejes y tramos de vías en la localidad de San Juan Bautista, afectando la movilidad.</w:t>
            </w:r>
          </w:p>
        </w:tc>
      </w:tr>
      <w:tr w:rsidR="00BD5D93" w:rsidRPr="00D67CC6" w14:paraId="5901209E" w14:textId="77777777" w:rsidTr="003B5447">
        <w:tc>
          <w:tcPr>
            <w:tcW w:w="2400" w:type="dxa"/>
            <w:shd w:val="clear" w:color="auto" w:fill="auto"/>
          </w:tcPr>
          <w:p w14:paraId="1BC9821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1C8FF044" w14:textId="46260EDA"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w:t>
            </w:r>
            <w:r w:rsidR="00C67340">
              <w:rPr>
                <w:rFonts w:ascii="Corbel" w:hAnsi="Corbel" w:cs="Tahoma"/>
                <w:sz w:val="22"/>
                <w:szCs w:val="22"/>
                <w:lang w:eastAsia="es-ES"/>
              </w:rPr>
              <w:t>833</w:t>
            </w:r>
            <w:r w:rsidRPr="00D67CC6">
              <w:rPr>
                <w:rFonts w:ascii="Corbel" w:hAnsi="Corbel" w:cs="Tahoma"/>
                <w:sz w:val="22"/>
                <w:szCs w:val="22"/>
                <w:lang w:eastAsia="es-ES"/>
              </w:rPr>
              <w:t>.000.</w:t>
            </w:r>
          </w:p>
        </w:tc>
      </w:tr>
      <w:tr w:rsidR="00BD5D93" w:rsidRPr="00D67CC6" w14:paraId="585C9228"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B4D24EB"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98E04D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MINVU (Programa Pequeñas Localidades)</w:t>
            </w:r>
          </w:p>
        </w:tc>
      </w:tr>
      <w:tr w:rsidR="00BD5D93" w:rsidRPr="00D67CC6" w14:paraId="0D3ACE50"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25FF1A7"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5C68DCD"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5E063C46"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4098890"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CC8CA51"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SERVIU y SECPLA</w:t>
            </w:r>
          </w:p>
        </w:tc>
      </w:tr>
      <w:tr w:rsidR="00BD5D93" w:rsidRPr="00D67CC6" w14:paraId="578FE93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04321C5"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A736254"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2025-2026</w:t>
            </w:r>
          </w:p>
        </w:tc>
      </w:tr>
    </w:tbl>
    <w:p w14:paraId="46F38FE4" w14:textId="77777777" w:rsidR="00BD5D93" w:rsidRPr="00D67CC6"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D67CC6" w14:paraId="204386E6" w14:textId="77777777" w:rsidTr="003B5447">
        <w:trPr>
          <w:tblHeader/>
        </w:trPr>
        <w:tc>
          <w:tcPr>
            <w:tcW w:w="2400" w:type="dxa"/>
            <w:shd w:val="clear" w:color="auto" w:fill="DAEEF3" w:themeFill="accent5" w:themeFillTint="33"/>
          </w:tcPr>
          <w:p w14:paraId="08E409A7" w14:textId="77777777" w:rsidR="00BD5D93" w:rsidRPr="00D67CC6" w:rsidRDefault="00BD5D93" w:rsidP="003B5447">
            <w:pPr>
              <w:spacing w:after="60"/>
              <w:rPr>
                <w:rFonts w:ascii="Corbel" w:hAnsi="Corbel" w:cs="Tahoma"/>
                <w:b/>
                <w:sz w:val="22"/>
                <w:szCs w:val="22"/>
                <w:lang w:eastAsia="es-ES"/>
              </w:rPr>
            </w:pPr>
            <w:r w:rsidRPr="00D67CC6">
              <w:rPr>
                <w:rFonts w:ascii="Corbel" w:hAnsi="Corbel" w:cs="Arial"/>
                <w:b/>
                <w:bCs/>
                <w:iCs/>
                <w:sz w:val="22"/>
                <w:szCs w:val="22"/>
                <w:lang w:eastAsia="es-ES"/>
              </w:rPr>
              <w:t>Nombre de la iniciativa</w:t>
            </w:r>
          </w:p>
        </w:tc>
        <w:tc>
          <w:tcPr>
            <w:tcW w:w="6951" w:type="dxa"/>
            <w:shd w:val="clear" w:color="auto" w:fill="DAEEF3" w:themeFill="accent5" w:themeFillTint="33"/>
          </w:tcPr>
          <w:p w14:paraId="2F530DC2" w14:textId="77777777" w:rsidR="00BD5D93" w:rsidRPr="00D67CC6" w:rsidRDefault="00BD5D93" w:rsidP="003B5447">
            <w:pPr>
              <w:spacing w:after="60"/>
              <w:rPr>
                <w:rFonts w:ascii="Corbel" w:hAnsi="Corbel" w:cs="Tahoma"/>
                <w:b/>
                <w:sz w:val="22"/>
                <w:szCs w:val="22"/>
                <w:lang w:eastAsia="es-ES"/>
              </w:rPr>
            </w:pPr>
            <w:r w:rsidRPr="00D67CC6">
              <w:rPr>
                <w:rFonts w:ascii="Corbel" w:hAnsi="Corbel" w:cs="Tahoma"/>
                <w:b/>
                <w:sz w:val="22"/>
                <w:szCs w:val="22"/>
                <w:lang w:eastAsia="es-ES"/>
              </w:rPr>
              <w:t xml:space="preserve">Construcción huella de hormigón, calles Juan Fernández y Doctor </w:t>
            </w:r>
            <w:proofErr w:type="spellStart"/>
            <w:r w:rsidRPr="00D67CC6">
              <w:rPr>
                <w:rFonts w:ascii="Corbel" w:hAnsi="Corbel" w:cs="Tahoma"/>
                <w:b/>
                <w:sz w:val="22"/>
                <w:szCs w:val="22"/>
                <w:lang w:eastAsia="es-ES"/>
              </w:rPr>
              <w:t>Johow</w:t>
            </w:r>
            <w:proofErr w:type="spellEnd"/>
            <w:r w:rsidRPr="00D67CC6">
              <w:rPr>
                <w:rFonts w:ascii="Corbel" w:hAnsi="Corbel" w:cs="Tahoma"/>
                <w:b/>
                <w:sz w:val="22"/>
                <w:szCs w:val="22"/>
                <w:lang w:eastAsia="es-ES"/>
              </w:rPr>
              <w:t>.</w:t>
            </w:r>
          </w:p>
        </w:tc>
      </w:tr>
      <w:tr w:rsidR="00BD5D93" w:rsidRPr="00D67CC6" w14:paraId="23628BDC" w14:textId="77777777" w:rsidTr="003B5447">
        <w:tc>
          <w:tcPr>
            <w:tcW w:w="2400" w:type="dxa"/>
            <w:shd w:val="clear" w:color="auto" w:fill="auto"/>
          </w:tcPr>
          <w:p w14:paraId="599ADA9A"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Tahoma"/>
                <w:sz w:val="22"/>
                <w:szCs w:val="22"/>
                <w:lang w:eastAsia="es-ES"/>
              </w:rPr>
              <w:t xml:space="preserve">Descripción de la iniciativa </w:t>
            </w:r>
          </w:p>
        </w:tc>
        <w:tc>
          <w:tcPr>
            <w:tcW w:w="6951" w:type="dxa"/>
            <w:shd w:val="clear" w:color="auto" w:fill="auto"/>
          </w:tcPr>
          <w:p w14:paraId="24C136DD"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Consolidación progresiva de la red vial comunal, en particular en el área poblada de San Juan Bautista en Isla Robinson Crusoe, lo que deriva de los déficits identificados de pavimentación y mejoramiento general de la red.</w:t>
            </w:r>
          </w:p>
        </w:tc>
      </w:tr>
      <w:tr w:rsidR="00BD5D93" w:rsidRPr="00D67CC6" w14:paraId="04EC3E73" w14:textId="77777777" w:rsidTr="003B5447">
        <w:tc>
          <w:tcPr>
            <w:tcW w:w="2400" w:type="dxa"/>
            <w:shd w:val="clear" w:color="auto" w:fill="auto"/>
          </w:tcPr>
          <w:p w14:paraId="169C4D04" w14:textId="3C4F1D57" w:rsidR="00BD5D93" w:rsidRPr="00D67CC6"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054360FB"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Hábitat urbano / infraestructura vial</w:t>
            </w:r>
          </w:p>
        </w:tc>
      </w:tr>
      <w:tr w:rsidR="00BD5D93" w:rsidRPr="00D67CC6" w14:paraId="03313BCA" w14:textId="77777777" w:rsidTr="003B5447">
        <w:tc>
          <w:tcPr>
            <w:tcW w:w="2400" w:type="dxa"/>
            <w:shd w:val="clear" w:color="auto" w:fill="auto"/>
          </w:tcPr>
          <w:p w14:paraId="76247D4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Políticas institucionales</w:t>
            </w:r>
          </w:p>
        </w:tc>
        <w:tc>
          <w:tcPr>
            <w:tcW w:w="6951" w:type="dxa"/>
            <w:shd w:val="clear" w:color="auto" w:fill="auto"/>
          </w:tcPr>
          <w:p w14:paraId="70E6A27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5AF2DC4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Ley General de Urbanismo y Construcción (MINVU, DFL 458, DO 13/04/1976, promulgada el 18/12/1975, última modificación 25/04/2023-Ley 21558).</w:t>
            </w:r>
          </w:p>
          <w:p w14:paraId="31F9B38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Ordenanza General de Urbanismo y Construcción (MINVU, Decreto 47, DO 05/06/1992, promulgada el 16/04/1992, última versión 15/05/2023).</w:t>
            </w:r>
          </w:p>
          <w:p w14:paraId="53687E0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Ley Nº 8.946 sobre Pavimentación Comunal (MOP, Decreto 1122, DO 20/10/1949, promulgada el 04/06/1948, última modificación 25/04/2023-Ley 21558).</w:t>
            </w:r>
          </w:p>
          <w:p w14:paraId="6AB6EF4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Ley </w:t>
            </w:r>
            <w:proofErr w:type="spellStart"/>
            <w:r w:rsidRPr="00D67CC6">
              <w:rPr>
                <w:rFonts w:ascii="Corbel" w:hAnsi="Corbel" w:cs="Tahoma"/>
                <w:sz w:val="22"/>
                <w:szCs w:val="22"/>
                <w:lang w:eastAsia="es-ES"/>
              </w:rPr>
              <w:t>N°</w:t>
            </w:r>
            <w:proofErr w:type="spellEnd"/>
            <w:r w:rsidRPr="00D67CC6">
              <w:rPr>
                <w:rFonts w:ascii="Corbel" w:hAnsi="Corbel" w:cs="Tahoma"/>
                <w:sz w:val="22"/>
                <w:szCs w:val="22"/>
                <w:lang w:eastAsia="es-ES"/>
              </w:rPr>
              <w:t xml:space="preserve"> 21.111 Modifica Ley 8.946, fija texto definitivo de las leyes de pavimentación comunal en materia de ejecución de obras provisorias de emergencia por parte de los municipios (MINVU, DO 24/09/2018, promulgada el 12/09/2018).</w:t>
            </w:r>
          </w:p>
          <w:p w14:paraId="0705C3B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Códigos de Normas y Especificaciones Técnicas de Obras de Pavimentación (MINVU, febrero de 2028).</w:t>
            </w:r>
          </w:p>
        </w:tc>
      </w:tr>
      <w:tr w:rsidR="00BD5D93" w:rsidRPr="00D67CC6" w14:paraId="485EF2E1" w14:textId="77777777" w:rsidTr="003B5447">
        <w:tc>
          <w:tcPr>
            <w:tcW w:w="2400" w:type="dxa"/>
            <w:shd w:val="clear" w:color="auto" w:fill="auto"/>
          </w:tcPr>
          <w:p w14:paraId="12CF69BC"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lastRenderedPageBreak/>
              <w:t>Problema que genera la necesidad de la iniciativa</w:t>
            </w:r>
          </w:p>
        </w:tc>
        <w:tc>
          <w:tcPr>
            <w:tcW w:w="6951" w:type="dxa"/>
            <w:shd w:val="clear" w:color="auto" w:fill="auto"/>
          </w:tcPr>
          <w:p w14:paraId="3A18115D"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Mejorar las condiciones de seguridad y </w:t>
            </w:r>
            <w:proofErr w:type="spellStart"/>
            <w:r w:rsidRPr="00D67CC6">
              <w:rPr>
                <w:rFonts w:ascii="Corbel" w:hAnsi="Corbel" w:cs="Tahoma"/>
                <w:sz w:val="22"/>
                <w:szCs w:val="22"/>
                <w:lang w:eastAsia="es-ES"/>
              </w:rPr>
              <w:t>transitabilidad</w:t>
            </w:r>
            <w:proofErr w:type="spellEnd"/>
            <w:r w:rsidRPr="00D67CC6">
              <w:rPr>
                <w:rFonts w:ascii="Corbel" w:hAnsi="Corbel" w:cs="Tahoma"/>
                <w:sz w:val="22"/>
                <w:szCs w:val="22"/>
                <w:lang w:eastAsia="es-ES"/>
              </w:rPr>
              <w:t xml:space="preserve"> para la movilidad vehicular y peatonal en la localidad de San Juan Bautista, particularmente relevante debido a la topografía sobre la que se asienta el poblado, aportando en el desplazamiento seguro de los habitantes.</w:t>
            </w:r>
          </w:p>
        </w:tc>
      </w:tr>
      <w:tr w:rsidR="00FF17DA" w:rsidRPr="00D67CC6" w14:paraId="11AD62AA" w14:textId="77777777" w:rsidTr="003B5447">
        <w:tc>
          <w:tcPr>
            <w:tcW w:w="2400" w:type="dxa"/>
            <w:shd w:val="clear" w:color="auto" w:fill="auto"/>
          </w:tcPr>
          <w:p w14:paraId="7D987042" w14:textId="77777777" w:rsidR="00FF17DA" w:rsidRPr="00D67CC6" w:rsidRDefault="00FF17DA" w:rsidP="00FF17DA">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Área de influencia</w:t>
            </w:r>
          </w:p>
        </w:tc>
        <w:tc>
          <w:tcPr>
            <w:tcW w:w="6951" w:type="dxa"/>
            <w:shd w:val="clear" w:color="auto" w:fill="auto"/>
          </w:tcPr>
          <w:p w14:paraId="5C17A1F7" w14:textId="60A209CB" w:rsidR="00FF17DA" w:rsidRPr="00D67CC6" w:rsidRDefault="00FF17DA" w:rsidP="00FF17DA">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D67CC6" w14:paraId="7FD9E659" w14:textId="77777777" w:rsidTr="003B5447">
        <w:tc>
          <w:tcPr>
            <w:tcW w:w="2400" w:type="dxa"/>
            <w:shd w:val="clear" w:color="auto" w:fill="auto"/>
          </w:tcPr>
          <w:p w14:paraId="43AED6BE"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25711FB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Pavimento en mal estado y ausencia de acera en una de las vías, afectando la movilidad de la población.</w:t>
            </w:r>
          </w:p>
        </w:tc>
      </w:tr>
      <w:tr w:rsidR="00BD5D93" w:rsidRPr="00D67CC6" w14:paraId="11F5710F" w14:textId="77777777" w:rsidTr="003B5447">
        <w:tc>
          <w:tcPr>
            <w:tcW w:w="2400" w:type="dxa"/>
            <w:shd w:val="clear" w:color="auto" w:fill="auto"/>
          </w:tcPr>
          <w:p w14:paraId="6566D9BE"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35BC4024"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M$81.545.</w:t>
            </w:r>
          </w:p>
        </w:tc>
      </w:tr>
      <w:tr w:rsidR="00BD5D93" w:rsidRPr="00D67CC6" w14:paraId="38AB58AE"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FFF06F9"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5BB2C9D"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GORE-FRIL</w:t>
            </w:r>
          </w:p>
        </w:tc>
      </w:tr>
      <w:tr w:rsidR="00BD5D93" w:rsidRPr="00D67CC6" w14:paraId="2603809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075D64B"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3AAAEDF"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43DB119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F6A24E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616CD9E"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A8492E" w14:paraId="4D1393D5"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63FD7D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A47BC68" w14:textId="59AC946C"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2025</w:t>
            </w:r>
            <w:r w:rsidR="005F5923">
              <w:rPr>
                <w:rFonts w:ascii="Corbel" w:hAnsi="Corbel" w:cs="Tahoma"/>
                <w:sz w:val="22"/>
                <w:szCs w:val="22"/>
                <w:lang w:eastAsia="es-ES"/>
              </w:rPr>
              <w:t>-2026</w:t>
            </w:r>
          </w:p>
        </w:tc>
      </w:tr>
    </w:tbl>
    <w:p w14:paraId="031B391C" w14:textId="77777777" w:rsid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99170A" w14:paraId="69AED292" w14:textId="77777777" w:rsidTr="003B5447">
        <w:trPr>
          <w:tblHeader/>
        </w:trPr>
        <w:tc>
          <w:tcPr>
            <w:tcW w:w="2400" w:type="dxa"/>
            <w:shd w:val="clear" w:color="auto" w:fill="DAEEF3" w:themeFill="accent5" w:themeFillTint="33"/>
          </w:tcPr>
          <w:p w14:paraId="466A9BC5" w14:textId="77777777" w:rsidR="00BD5D93" w:rsidRPr="0099170A" w:rsidRDefault="00BD5D93" w:rsidP="003B5447">
            <w:pPr>
              <w:spacing w:after="60"/>
              <w:rPr>
                <w:rFonts w:ascii="Corbel" w:hAnsi="Corbel" w:cs="Tahoma"/>
                <w:b/>
                <w:sz w:val="22"/>
                <w:szCs w:val="22"/>
                <w:lang w:eastAsia="es-ES"/>
              </w:rPr>
            </w:pPr>
            <w:r w:rsidRPr="0099170A">
              <w:rPr>
                <w:rFonts w:ascii="Corbel" w:hAnsi="Corbel" w:cs="Arial"/>
                <w:b/>
                <w:bCs/>
                <w:iCs/>
                <w:sz w:val="22"/>
                <w:szCs w:val="22"/>
                <w:lang w:eastAsia="es-ES"/>
              </w:rPr>
              <w:t>Nombre de la iniciativa</w:t>
            </w:r>
          </w:p>
        </w:tc>
        <w:tc>
          <w:tcPr>
            <w:tcW w:w="6951" w:type="dxa"/>
            <w:shd w:val="clear" w:color="auto" w:fill="DAEEF3" w:themeFill="accent5" w:themeFillTint="33"/>
          </w:tcPr>
          <w:p w14:paraId="02E6C20B" w14:textId="77777777" w:rsidR="00BD5D93" w:rsidRPr="0099170A" w:rsidRDefault="00BD5D93" w:rsidP="003B5447">
            <w:pPr>
              <w:spacing w:after="60"/>
              <w:rPr>
                <w:rFonts w:ascii="Corbel" w:hAnsi="Corbel" w:cs="Tahoma"/>
                <w:b/>
                <w:sz w:val="22"/>
                <w:szCs w:val="22"/>
                <w:lang w:eastAsia="es-ES"/>
              </w:rPr>
            </w:pPr>
            <w:r w:rsidRPr="0099170A">
              <w:rPr>
                <w:rFonts w:ascii="Corbel" w:hAnsi="Corbel" w:cs="Tahoma"/>
                <w:b/>
                <w:sz w:val="22"/>
                <w:szCs w:val="22"/>
                <w:lang w:eastAsia="es-ES"/>
              </w:rPr>
              <w:t>Construcción Pasaje Los Piratas.</w:t>
            </w:r>
          </w:p>
        </w:tc>
      </w:tr>
      <w:tr w:rsidR="00BD5D93" w:rsidRPr="003F1A1B" w14:paraId="50679AD4" w14:textId="77777777" w:rsidTr="003B5447">
        <w:tc>
          <w:tcPr>
            <w:tcW w:w="2400" w:type="dxa"/>
            <w:shd w:val="clear" w:color="auto" w:fill="auto"/>
          </w:tcPr>
          <w:p w14:paraId="72D11C2E"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951" w:type="dxa"/>
            <w:shd w:val="clear" w:color="auto" w:fill="auto"/>
          </w:tcPr>
          <w:p w14:paraId="5B330C31"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Consolidación progresiva de la red vial comunal, en particular en el área poblada de San Juan Bautista en Isla Robinson Crusoe, lo que deriva de los déficits identificados de pavimentación y mejoramiento general de la red.</w:t>
            </w:r>
          </w:p>
        </w:tc>
      </w:tr>
      <w:tr w:rsidR="00BD5D93" w:rsidRPr="003F1A1B" w14:paraId="017E437F" w14:textId="77777777" w:rsidTr="003B5447">
        <w:tc>
          <w:tcPr>
            <w:tcW w:w="2400" w:type="dxa"/>
            <w:shd w:val="clear" w:color="auto" w:fill="auto"/>
          </w:tcPr>
          <w:p w14:paraId="31AB877D" w14:textId="2E87DC91" w:rsidR="00BD5D93" w:rsidRPr="003F1A1B"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1C79A366"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Hábitat urbano / infraestructura vial</w:t>
            </w:r>
          </w:p>
        </w:tc>
      </w:tr>
      <w:tr w:rsidR="00BD5D93" w:rsidRPr="003F1A1B" w14:paraId="46951C94" w14:textId="77777777" w:rsidTr="003B5447">
        <w:tc>
          <w:tcPr>
            <w:tcW w:w="2400" w:type="dxa"/>
            <w:shd w:val="clear" w:color="auto" w:fill="auto"/>
          </w:tcPr>
          <w:p w14:paraId="63EFFE88"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951" w:type="dxa"/>
            <w:shd w:val="clear" w:color="auto" w:fill="auto"/>
          </w:tcPr>
          <w:p w14:paraId="0904855F"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0D7D43EA"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Ley General de Urbanismo y Construcción (MINVU, DFL 458, DO 13/04/1976, promulgada el 18/12/1975, última modificación 25/04/2023-Ley 21558).</w:t>
            </w:r>
          </w:p>
          <w:p w14:paraId="19A3168A"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Ordenanza General de Urbanismo y Construcción (MINVU, Decreto 47, DO 05/06/1992, promulgada el 16/04/1992, última versión 15/05/2023).</w:t>
            </w:r>
          </w:p>
          <w:p w14:paraId="20A47E42"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Ley Nº 8.946 sobre Pavimentación Comunal (MOP, Decreto 1122, DO 20/10/1949, promulgada el 04/06/1948, última modificación 25/04/2023-Ley 21558).</w:t>
            </w:r>
          </w:p>
          <w:p w14:paraId="618C6073"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 xml:space="preserve">Ley </w:t>
            </w:r>
            <w:proofErr w:type="spellStart"/>
            <w:r w:rsidRPr="003F1A1B">
              <w:rPr>
                <w:rFonts w:ascii="Corbel" w:hAnsi="Corbel" w:cs="Tahoma"/>
                <w:sz w:val="22"/>
                <w:szCs w:val="22"/>
                <w:lang w:eastAsia="es-ES"/>
              </w:rPr>
              <w:t>N°</w:t>
            </w:r>
            <w:proofErr w:type="spellEnd"/>
            <w:r w:rsidRPr="003F1A1B">
              <w:rPr>
                <w:rFonts w:ascii="Corbel" w:hAnsi="Corbel" w:cs="Tahoma"/>
                <w:sz w:val="22"/>
                <w:szCs w:val="22"/>
                <w:lang w:eastAsia="es-ES"/>
              </w:rPr>
              <w:t xml:space="preserve"> 21.111 Modifica Ley 8.946, fija texto definitivo de las leyes de pavimentación comunal en materia de ejecución de obras provisorias de emergencia por parte de los municipios (MINVU, DO 24/09/2018, promulgada el 12/09/2018).</w:t>
            </w:r>
          </w:p>
          <w:p w14:paraId="615CF7A3"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Códigos de Normas y Especificaciones Técnicas de Obras de Pavimentación (MINVU, febrero de 2028).</w:t>
            </w:r>
          </w:p>
        </w:tc>
      </w:tr>
      <w:tr w:rsidR="00BD5D93" w:rsidRPr="003F1A1B" w14:paraId="09C21DA8" w14:textId="77777777" w:rsidTr="003B5447">
        <w:tc>
          <w:tcPr>
            <w:tcW w:w="2400" w:type="dxa"/>
            <w:shd w:val="clear" w:color="auto" w:fill="auto"/>
          </w:tcPr>
          <w:p w14:paraId="617636FA"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Problema que genera la necesidad de la iniciativa</w:t>
            </w:r>
          </w:p>
        </w:tc>
        <w:tc>
          <w:tcPr>
            <w:tcW w:w="6951" w:type="dxa"/>
            <w:shd w:val="clear" w:color="auto" w:fill="auto"/>
          </w:tcPr>
          <w:p w14:paraId="0F27ED2A"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 xml:space="preserve">Mejorar las condiciones de seguridad y </w:t>
            </w:r>
            <w:proofErr w:type="spellStart"/>
            <w:r w:rsidRPr="003F1A1B">
              <w:rPr>
                <w:rFonts w:ascii="Corbel" w:hAnsi="Corbel" w:cs="Tahoma"/>
                <w:sz w:val="22"/>
                <w:szCs w:val="22"/>
                <w:lang w:eastAsia="es-ES"/>
              </w:rPr>
              <w:t>transitabilidad</w:t>
            </w:r>
            <w:proofErr w:type="spellEnd"/>
            <w:r w:rsidRPr="003F1A1B">
              <w:rPr>
                <w:rFonts w:ascii="Corbel" w:hAnsi="Corbel" w:cs="Tahoma"/>
                <w:sz w:val="22"/>
                <w:szCs w:val="22"/>
                <w:lang w:eastAsia="es-ES"/>
              </w:rPr>
              <w:t xml:space="preserve"> para la movilidad vehicular en la localidad de San Juan Bautista, particularmente relevante debido a la topografía sobre la que se asienta el poblado. </w:t>
            </w:r>
          </w:p>
        </w:tc>
      </w:tr>
      <w:tr w:rsidR="00FF17DA" w:rsidRPr="003F1A1B" w14:paraId="0E03524B" w14:textId="77777777" w:rsidTr="003B5447">
        <w:tc>
          <w:tcPr>
            <w:tcW w:w="2400" w:type="dxa"/>
            <w:shd w:val="clear" w:color="auto" w:fill="auto"/>
          </w:tcPr>
          <w:p w14:paraId="76F86EC0" w14:textId="77777777" w:rsidR="00FF17DA" w:rsidRPr="003F1A1B" w:rsidRDefault="00FF17DA" w:rsidP="00FF17DA">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lastRenderedPageBreak/>
              <w:t>Área de influencia</w:t>
            </w:r>
          </w:p>
        </w:tc>
        <w:tc>
          <w:tcPr>
            <w:tcW w:w="6951" w:type="dxa"/>
            <w:shd w:val="clear" w:color="auto" w:fill="auto"/>
          </w:tcPr>
          <w:p w14:paraId="33BDA8D9" w14:textId="2C437047" w:rsidR="00FF17DA" w:rsidRPr="003F1A1B" w:rsidRDefault="00FF17DA" w:rsidP="00FF17DA">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D67CC6" w14:paraId="732365CE" w14:textId="77777777" w:rsidTr="003B5447">
        <w:tc>
          <w:tcPr>
            <w:tcW w:w="2400" w:type="dxa"/>
            <w:shd w:val="clear" w:color="auto" w:fill="auto"/>
          </w:tcPr>
          <w:p w14:paraId="3078C956"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24D0A3AA"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Ausencia de pavimentación en diversos ejes y tramos de vías en la localidad de San Juan Bautista, afectando la movilidad.</w:t>
            </w:r>
          </w:p>
        </w:tc>
      </w:tr>
      <w:tr w:rsidR="00BD5D93" w:rsidRPr="00D67CC6" w14:paraId="6EE684E6" w14:textId="77777777" w:rsidTr="003B5447">
        <w:tc>
          <w:tcPr>
            <w:tcW w:w="2400" w:type="dxa"/>
            <w:shd w:val="clear" w:color="auto" w:fill="auto"/>
          </w:tcPr>
          <w:p w14:paraId="300580C1"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5E293BC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En proceso de elaboración.</w:t>
            </w:r>
          </w:p>
        </w:tc>
      </w:tr>
      <w:tr w:rsidR="00BD5D93" w:rsidRPr="00D67CC6" w14:paraId="2E3C0C97"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C855C53"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3339DDD"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SUBDERE-PMB</w:t>
            </w:r>
          </w:p>
        </w:tc>
      </w:tr>
      <w:tr w:rsidR="00BD5D93" w:rsidRPr="00D67CC6" w14:paraId="04363041"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0BBC682"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EBB584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159FFC01"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DE5D14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49A7C50"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54D3160A"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5937E4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65FD09D" w14:textId="00E217EB" w:rsidR="00BD5D93" w:rsidRPr="00D67CC6" w:rsidRDefault="00133AA3" w:rsidP="003B5447">
            <w:pPr>
              <w:spacing w:after="60"/>
              <w:rPr>
                <w:rFonts w:ascii="Corbel" w:hAnsi="Corbel" w:cs="Tahoma"/>
                <w:sz w:val="22"/>
                <w:szCs w:val="22"/>
                <w:lang w:eastAsia="es-ES"/>
              </w:rPr>
            </w:pPr>
            <w:r>
              <w:rPr>
                <w:rFonts w:ascii="Corbel" w:hAnsi="Corbel" w:cs="Tahoma"/>
                <w:sz w:val="22"/>
                <w:szCs w:val="22"/>
                <w:lang w:eastAsia="es-ES"/>
              </w:rPr>
              <w:t>2026-2027</w:t>
            </w:r>
          </w:p>
        </w:tc>
      </w:tr>
    </w:tbl>
    <w:p w14:paraId="410152FA" w14:textId="77777777" w:rsidR="00BD5D93" w:rsidRPr="00D67CC6"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D67CC6" w14:paraId="2662ACE0" w14:textId="77777777" w:rsidTr="003B5447">
        <w:trPr>
          <w:tblHeader/>
        </w:trPr>
        <w:tc>
          <w:tcPr>
            <w:tcW w:w="2400" w:type="dxa"/>
            <w:shd w:val="clear" w:color="auto" w:fill="DAEEF3" w:themeFill="accent5" w:themeFillTint="33"/>
          </w:tcPr>
          <w:p w14:paraId="6AD91663" w14:textId="77777777" w:rsidR="00BD5D93" w:rsidRPr="00D67CC6" w:rsidRDefault="00BD5D93" w:rsidP="003B5447">
            <w:pPr>
              <w:spacing w:after="60"/>
              <w:rPr>
                <w:rFonts w:ascii="Corbel" w:hAnsi="Corbel" w:cs="Tahoma"/>
                <w:b/>
                <w:sz w:val="22"/>
                <w:szCs w:val="22"/>
                <w:lang w:eastAsia="es-ES"/>
              </w:rPr>
            </w:pPr>
            <w:r w:rsidRPr="00D67CC6">
              <w:rPr>
                <w:rFonts w:ascii="Corbel" w:hAnsi="Corbel" w:cs="Arial"/>
                <w:b/>
                <w:bCs/>
                <w:iCs/>
                <w:sz w:val="22"/>
                <w:szCs w:val="22"/>
                <w:lang w:eastAsia="es-ES"/>
              </w:rPr>
              <w:t>Nombre de la iniciativa</w:t>
            </w:r>
          </w:p>
        </w:tc>
        <w:tc>
          <w:tcPr>
            <w:tcW w:w="6951" w:type="dxa"/>
            <w:shd w:val="clear" w:color="auto" w:fill="DAEEF3" w:themeFill="accent5" w:themeFillTint="33"/>
          </w:tcPr>
          <w:p w14:paraId="253CBE71" w14:textId="77777777" w:rsidR="00BD5D93" w:rsidRPr="00D67CC6" w:rsidRDefault="00BD5D93" w:rsidP="003B5447">
            <w:pPr>
              <w:spacing w:after="60"/>
              <w:rPr>
                <w:rFonts w:ascii="Corbel" w:hAnsi="Corbel" w:cs="Tahoma"/>
                <w:b/>
                <w:sz w:val="22"/>
                <w:szCs w:val="22"/>
                <w:lang w:eastAsia="es-ES"/>
              </w:rPr>
            </w:pPr>
            <w:r w:rsidRPr="00D67CC6">
              <w:rPr>
                <w:rFonts w:ascii="Corbel" w:hAnsi="Corbel" w:cs="Tahoma"/>
                <w:b/>
                <w:sz w:val="22"/>
                <w:szCs w:val="22"/>
                <w:lang w:eastAsia="es-ES"/>
              </w:rPr>
              <w:t>Construcción paseo costero Bahía Cumberland</w:t>
            </w:r>
          </w:p>
        </w:tc>
      </w:tr>
      <w:tr w:rsidR="00BD5D93" w:rsidRPr="00D67CC6" w14:paraId="33DCB991" w14:textId="77777777" w:rsidTr="003B5447">
        <w:tc>
          <w:tcPr>
            <w:tcW w:w="2400" w:type="dxa"/>
            <w:shd w:val="clear" w:color="auto" w:fill="auto"/>
          </w:tcPr>
          <w:p w14:paraId="328ECD37"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Tahoma"/>
                <w:sz w:val="22"/>
                <w:szCs w:val="22"/>
                <w:lang w:eastAsia="es-ES"/>
              </w:rPr>
              <w:t xml:space="preserve">Descripción de la iniciativa </w:t>
            </w:r>
          </w:p>
        </w:tc>
        <w:tc>
          <w:tcPr>
            <w:tcW w:w="6951" w:type="dxa"/>
            <w:shd w:val="clear" w:color="auto" w:fill="auto"/>
          </w:tcPr>
          <w:p w14:paraId="2B638788"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Proyecto en 3 etapas, cuya longitud es de 1.772 metros lineales, que considera ejecutar obras entre los sectores El Palillo (proyecto ya ejecutado en este sector) y El Faro, en el área costera de Bahía Cumberland. Incluye:</w:t>
            </w:r>
          </w:p>
          <w:p w14:paraId="24532A00" w14:textId="77777777" w:rsidR="00BD5D93" w:rsidRPr="00D67CC6" w:rsidRDefault="00BD5D93" w:rsidP="003B5447">
            <w:pPr>
              <w:pStyle w:val="Prrafodelista"/>
              <w:numPr>
                <w:ilvl w:val="0"/>
                <w:numId w:val="26"/>
              </w:numPr>
              <w:tabs>
                <w:tab w:val="clear" w:pos="720"/>
              </w:tabs>
              <w:spacing w:after="60"/>
              <w:ind w:left="458" w:hanging="283"/>
              <w:rPr>
                <w:rFonts w:ascii="Corbel" w:hAnsi="Corbel" w:cs="Tahoma"/>
                <w:lang w:eastAsia="es-ES"/>
              </w:rPr>
            </w:pPr>
            <w:r w:rsidRPr="00D67CC6">
              <w:rPr>
                <w:rFonts w:ascii="Corbel" w:hAnsi="Corbel" w:cs="Tahoma"/>
                <w:lang w:eastAsia="es-ES"/>
              </w:rPr>
              <w:t>Protección con gaviones,</w:t>
            </w:r>
          </w:p>
          <w:p w14:paraId="257F0151" w14:textId="77777777" w:rsidR="00BD5D93" w:rsidRPr="00D67CC6" w:rsidRDefault="00BD5D93" w:rsidP="003B5447">
            <w:pPr>
              <w:pStyle w:val="Prrafodelista"/>
              <w:numPr>
                <w:ilvl w:val="0"/>
                <w:numId w:val="26"/>
              </w:numPr>
              <w:tabs>
                <w:tab w:val="clear" w:pos="720"/>
              </w:tabs>
              <w:spacing w:after="60"/>
              <w:ind w:left="458" w:hanging="283"/>
              <w:rPr>
                <w:rFonts w:ascii="Corbel" w:hAnsi="Corbel" w:cs="Tahoma"/>
                <w:lang w:eastAsia="es-ES"/>
              </w:rPr>
            </w:pPr>
            <w:r w:rsidRPr="00D67CC6">
              <w:rPr>
                <w:rFonts w:ascii="Corbel" w:hAnsi="Corbel" w:cs="Tahoma"/>
                <w:lang w:eastAsia="es-ES"/>
              </w:rPr>
              <w:t>4.844 m2 de pavimentos peatonales,</w:t>
            </w:r>
          </w:p>
          <w:p w14:paraId="14624690" w14:textId="77777777" w:rsidR="00BD5D93" w:rsidRPr="00D67CC6" w:rsidRDefault="00BD5D93" w:rsidP="003B5447">
            <w:pPr>
              <w:pStyle w:val="Prrafodelista"/>
              <w:numPr>
                <w:ilvl w:val="0"/>
                <w:numId w:val="26"/>
              </w:numPr>
              <w:tabs>
                <w:tab w:val="clear" w:pos="720"/>
              </w:tabs>
              <w:spacing w:after="60"/>
              <w:ind w:left="458" w:hanging="283"/>
              <w:rPr>
                <w:rFonts w:ascii="Corbel" w:hAnsi="Corbel" w:cs="Tahoma"/>
                <w:lang w:eastAsia="es-ES"/>
              </w:rPr>
            </w:pPr>
            <w:r w:rsidRPr="00D67CC6">
              <w:rPr>
                <w:rFonts w:ascii="Corbel" w:hAnsi="Corbel" w:cs="Tahoma"/>
                <w:lang w:eastAsia="es-ES"/>
              </w:rPr>
              <w:t>3.360 m2 de pavimentos vehiculares,</w:t>
            </w:r>
          </w:p>
          <w:p w14:paraId="1939B664" w14:textId="77777777" w:rsidR="00BD5D93" w:rsidRPr="00D67CC6" w:rsidRDefault="00BD5D93" w:rsidP="003B5447">
            <w:pPr>
              <w:pStyle w:val="Prrafodelista"/>
              <w:numPr>
                <w:ilvl w:val="0"/>
                <w:numId w:val="26"/>
              </w:numPr>
              <w:tabs>
                <w:tab w:val="clear" w:pos="720"/>
              </w:tabs>
              <w:spacing w:after="60"/>
              <w:ind w:left="458" w:hanging="283"/>
              <w:rPr>
                <w:rFonts w:ascii="Corbel" w:hAnsi="Corbel" w:cs="Tahoma"/>
                <w:lang w:eastAsia="es-ES"/>
              </w:rPr>
            </w:pPr>
            <w:r w:rsidRPr="00D67CC6">
              <w:rPr>
                <w:rFonts w:ascii="Corbel" w:hAnsi="Corbel" w:cs="Tahoma"/>
                <w:lang w:eastAsia="es-ES"/>
              </w:rPr>
              <w:t>2 pozones naturales,</w:t>
            </w:r>
          </w:p>
          <w:p w14:paraId="5616D705" w14:textId="77777777" w:rsidR="00BD5D93" w:rsidRPr="00D67CC6" w:rsidRDefault="00BD5D93" w:rsidP="003B5447">
            <w:pPr>
              <w:pStyle w:val="Prrafodelista"/>
              <w:numPr>
                <w:ilvl w:val="0"/>
                <w:numId w:val="26"/>
              </w:numPr>
              <w:tabs>
                <w:tab w:val="clear" w:pos="720"/>
              </w:tabs>
              <w:spacing w:after="60"/>
              <w:ind w:left="458" w:hanging="283"/>
              <w:rPr>
                <w:rFonts w:ascii="Corbel" w:hAnsi="Corbel" w:cs="Tahoma"/>
                <w:lang w:eastAsia="es-ES"/>
              </w:rPr>
            </w:pPr>
            <w:r w:rsidRPr="00D67CC6">
              <w:rPr>
                <w:rFonts w:ascii="Corbel" w:hAnsi="Corbel" w:cs="Tahoma"/>
                <w:lang w:eastAsia="es-ES"/>
              </w:rPr>
              <w:t xml:space="preserve">Mobiliario: 11 sombreaderos, 18 paneles informativos, 23 postes de direcciones, 25 señaléticas de seguridad, 12 </w:t>
            </w:r>
            <w:proofErr w:type="spellStart"/>
            <w:r w:rsidRPr="00D67CC6">
              <w:rPr>
                <w:rFonts w:ascii="Corbel" w:hAnsi="Corbel" w:cs="Tahoma"/>
                <w:lang w:eastAsia="es-ES"/>
              </w:rPr>
              <w:t>cicleteros</w:t>
            </w:r>
            <w:proofErr w:type="spellEnd"/>
            <w:r w:rsidRPr="00D67CC6">
              <w:rPr>
                <w:rFonts w:ascii="Corbel" w:hAnsi="Corbel" w:cs="Tahoma"/>
                <w:lang w:eastAsia="es-ES"/>
              </w:rPr>
              <w:t>, 8 torniquetes de madera.</w:t>
            </w:r>
          </w:p>
          <w:p w14:paraId="4543B99A" w14:textId="77777777" w:rsidR="00BD5D93" w:rsidRPr="00D67CC6" w:rsidRDefault="00BD5D93" w:rsidP="003B5447">
            <w:pPr>
              <w:pStyle w:val="Prrafodelista"/>
              <w:numPr>
                <w:ilvl w:val="0"/>
                <w:numId w:val="26"/>
              </w:numPr>
              <w:tabs>
                <w:tab w:val="clear" w:pos="720"/>
              </w:tabs>
              <w:spacing w:after="60"/>
              <w:ind w:left="458" w:hanging="283"/>
              <w:rPr>
                <w:rFonts w:ascii="Corbel" w:hAnsi="Corbel" w:cs="Tahoma"/>
                <w:lang w:eastAsia="es-ES"/>
              </w:rPr>
            </w:pPr>
            <w:r w:rsidRPr="00D67CC6">
              <w:rPr>
                <w:rFonts w:ascii="Corbel" w:hAnsi="Corbel" w:cs="Tahoma"/>
                <w:lang w:eastAsia="es-ES"/>
              </w:rPr>
              <w:t>97 luminarias,</w:t>
            </w:r>
          </w:p>
          <w:p w14:paraId="52341A2B" w14:textId="77777777" w:rsidR="00BD5D93" w:rsidRPr="00D67CC6" w:rsidRDefault="00BD5D93" w:rsidP="003B5447">
            <w:pPr>
              <w:pStyle w:val="Prrafodelista"/>
              <w:numPr>
                <w:ilvl w:val="0"/>
                <w:numId w:val="26"/>
              </w:numPr>
              <w:tabs>
                <w:tab w:val="clear" w:pos="720"/>
              </w:tabs>
              <w:spacing w:after="60"/>
              <w:ind w:left="458" w:hanging="283"/>
              <w:rPr>
                <w:rFonts w:ascii="Corbel" w:hAnsi="Corbel" w:cs="Tahoma"/>
                <w:lang w:eastAsia="es-ES"/>
              </w:rPr>
            </w:pPr>
            <w:r w:rsidRPr="00D67CC6">
              <w:rPr>
                <w:rFonts w:ascii="Corbel" w:hAnsi="Corbel" w:cs="Tahoma"/>
                <w:lang w:eastAsia="es-ES"/>
              </w:rPr>
              <w:t>1 rampa y 1 embarcadero para deportes náuticos.</w:t>
            </w:r>
          </w:p>
        </w:tc>
      </w:tr>
      <w:tr w:rsidR="00BD5D93" w:rsidRPr="00D67CC6" w14:paraId="5242D45C" w14:textId="77777777" w:rsidTr="003B5447">
        <w:tc>
          <w:tcPr>
            <w:tcW w:w="2400" w:type="dxa"/>
            <w:shd w:val="clear" w:color="auto" w:fill="auto"/>
          </w:tcPr>
          <w:p w14:paraId="35C7B044" w14:textId="0DDDB1E3" w:rsidR="00BD5D93" w:rsidRPr="00D67CC6"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48C1EA3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Hábitat urbano / espacio público</w:t>
            </w:r>
          </w:p>
        </w:tc>
      </w:tr>
      <w:tr w:rsidR="00BD5D93" w:rsidRPr="00D67CC6" w14:paraId="29888FDF" w14:textId="77777777" w:rsidTr="003B5447">
        <w:tc>
          <w:tcPr>
            <w:tcW w:w="2400" w:type="dxa"/>
            <w:shd w:val="clear" w:color="auto" w:fill="auto"/>
          </w:tcPr>
          <w:p w14:paraId="68D9B6D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Políticas institucionales</w:t>
            </w:r>
          </w:p>
        </w:tc>
        <w:tc>
          <w:tcPr>
            <w:tcW w:w="6951" w:type="dxa"/>
            <w:shd w:val="clear" w:color="auto" w:fill="auto"/>
          </w:tcPr>
          <w:p w14:paraId="03486C1E"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0C6860BE"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General de Urbanismo y Construcción (MINVU, DFL 458, DO 13/04/1976, promulgada el 18/12/1975, última modificación 25/04/2023-Ley 21558).</w:t>
            </w:r>
          </w:p>
          <w:p w14:paraId="1B540217"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Ordenanza General de Urbanismo y Construcción (MINVU, Decreto 47, DO 05/06/1992, promulgada el 16/04/1992, última versión 15/05/2023).</w:t>
            </w:r>
          </w:p>
          <w:p w14:paraId="00E0E525"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20422 Establece normas sobre igualdad de oportunidades e inclusión social de personas con discapacidad (MDSF, DO 10/2/2010).</w:t>
            </w:r>
          </w:p>
          <w:p w14:paraId="4EC37AE5"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Decreto 475 Política Nacional de Borde Costero (Subsecretaría para las Fuerzas Armadas, Ministerio de Defensa, 1994).</w:t>
            </w:r>
          </w:p>
          <w:p w14:paraId="3C4E7919"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Programas y normas asociadas a la DOP-MOP.</w:t>
            </w:r>
          </w:p>
        </w:tc>
      </w:tr>
      <w:tr w:rsidR="00BD5D93" w:rsidRPr="00D67CC6" w14:paraId="33FC868F" w14:textId="77777777" w:rsidTr="003B5447">
        <w:tc>
          <w:tcPr>
            <w:tcW w:w="2400" w:type="dxa"/>
            <w:shd w:val="clear" w:color="auto" w:fill="auto"/>
          </w:tcPr>
          <w:p w14:paraId="7704250A"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lastRenderedPageBreak/>
              <w:t>Problema que genera la necesidad de la iniciativa</w:t>
            </w:r>
          </w:p>
        </w:tc>
        <w:tc>
          <w:tcPr>
            <w:tcW w:w="6951" w:type="dxa"/>
            <w:shd w:val="clear" w:color="auto" w:fill="auto"/>
          </w:tcPr>
          <w:p w14:paraId="750DF85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Producto del tsunami del 27 de febrero de 2010, el sector costero de la isla quedó gravemente afectado, por lo que es necesario recuperar y proteger el borde costero. </w:t>
            </w:r>
          </w:p>
        </w:tc>
      </w:tr>
      <w:tr w:rsidR="00BD5D93" w:rsidRPr="00D67CC6" w14:paraId="6AC2E28D" w14:textId="77777777" w:rsidTr="003B5447">
        <w:tc>
          <w:tcPr>
            <w:tcW w:w="2400" w:type="dxa"/>
            <w:shd w:val="clear" w:color="auto" w:fill="auto"/>
          </w:tcPr>
          <w:p w14:paraId="79C2DFE8"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Área de influencia</w:t>
            </w:r>
          </w:p>
        </w:tc>
        <w:tc>
          <w:tcPr>
            <w:tcW w:w="6951" w:type="dxa"/>
            <w:shd w:val="clear" w:color="auto" w:fill="auto"/>
          </w:tcPr>
          <w:p w14:paraId="4414BDD1"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Comuna de Juan Fernández.</w:t>
            </w:r>
          </w:p>
        </w:tc>
      </w:tr>
      <w:tr w:rsidR="00BD5D93" w:rsidRPr="00D67CC6" w14:paraId="0E9A28BE" w14:textId="77777777" w:rsidTr="003B5447">
        <w:tc>
          <w:tcPr>
            <w:tcW w:w="2400" w:type="dxa"/>
            <w:shd w:val="clear" w:color="auto" w:fill="auto"/>
          </w:tcPr>
          <w:p w14:paraId="517A1D1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54BA6AA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Graves impactos sobre el borde costero originados en el tsunami de 2010.</w:t>
            </w:r>
          </w:p>
        </w:tc>
      </w:tr>
      <w:tr w:rsidR="00BD5D93" w:rsidRPr="00D67CC6" w14:paraId="16772BCF" w14:textId="77777777" w:rsidTr="003B5447">
        <w:tc>
          <w:tcPr>
            <w:tcW w:w="2400" w:type="dxa"/>
            <w:shd w:val="clear" w:color="auto" w:fill="auto"/>
          </w:tcPr>
          <w:p w14:paraId="4B19AA9C"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32B2F53E"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M$18.000.000 (diseño, M$739.000; ejecución, M$17.235.000).</w:t>
            </w:r>
          </w:p>
        </w:tc>
      </w:tr>
      <w:tr w:rsidR="00BD5D93" w:rsidRPr="00D67CC6" w14:paraId="1EFB8FE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4D86755"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D011E7E"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SUBDERE-PMB</w:t>
            </w:r>
          </w:p>
        </w:tc>
      </w:tr>
      <w:tr w:rsidR="00BD5D93" w:rsidRPr="00D67CC6" w14:paraId="0D671BD1"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3CD743B"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BF0BBF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No aplica</w:t>
            </w:r>
          </w:p>
        </w:tc>
      </w:tr>
      <w:tr w:rsidR="00BD5D93" w:rsidRPr="00D67CC6" w14:paraId="41253C20"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7A2DFCA"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E70316F"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DOP-MOP</w:t>
            </w:r>
          </w:p>
        </w:tc>
      </w:tr>
      <w:tr w:rsidR="00BD5D93" w:rsidRPr="00A8492E" w14:paraId="44CFF624"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C80786F"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79907DF" w14:textId="71ECD30B" w:rsidR="00BD5D93" w:rsidRPr="00D67CC6" w:rsidRDefault="009C4EC6" w:rsidP="003B5447">
            <w:pPr>
              <w:spacing w:after="60"/>
              <w:rPr>
                <w:rFonts w:ascii="Corbel" w:hAnsi="Corbel" w:cs="Tahoma"/>
                <w:sz w:val="22"/>
                <w:szCs w:val="22"/>
                <w:lang w:eastAsia="es-ES"/>
              </w:rPr>
            </w:pPr>
            <w:r>
              <w:rPr>
                <w:rFonts w:ascii="Corbel" w:hAnsi="Corbel" w:cs="Tahoma"/>
                <w:sz w:val="22"/>
                <w:szCs w:val="22"/>
                <w:lang w:eastAsia="es-ES"/>
              </w:rPr>
              <w:t>2026-2028</w:t>
            </w:r>
          </w:p>
        </w:tc>
      </w:tr>
    </w:tbl>
    <w:p w14:paraId="79228DEE" w14:textId="77777777" w:rsid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2F2198" w14:paraId="0489FB62" w14:textId="77777777" w:rsidTr="003B5447">
        <w:trPr>
          <w:tblHeader/>
        </w:trPr>
        <w:tc>
          <w:tcPr>
            <w:tcW w:w="2400" w:type="dxa"/>
            <w:shd w:val="clear" w:color="auto" w:fill="DAEEF3" w:themeFill="accent5" w:themeFillTint="33"/>
          </w:tcPr>
          <w:p w14:paraId="3DABCEE9" w14:textId="77777777" w:rsidR="00BD5D93" w:rsidRPr="002F2198" w:rsidRDefault="00BD5D93" w:rsidP="003B5447">
            <w:pPr>
              <w:spacing w:after="60"/>
              <w:rPr>
                <w:rFonts w:ascii="Corbel" w:hAnsi="Corbel" w:cs="Tahoma"/>
                <w:b/>
                <w:sz w:val="22"/>
                <w:szCs w:val="22"/>
                <w:lang w:eastAsia="es-ES"/>
              </w:rPr>
            </w:pPr>
            <w:r w:rsidRPr="002F2198">
              <w:rPr>
                <w:rFonts w:ascii="Corbel" w:hAnsi="Corbel" w:cs="Arial"/>
                <w:b/>
                <w:bCs/>
                <w:iCs/>
                <w:sz w:val="22"/>
                <w:szCs w:val="22"/>
                <w:lang w:eastAsia="es-ES"/>
              </w:rPr>
              <w:t>Nombre de la iniciativa</w:t>
            </w:r>
          </w:p>
        </w:tc>
        <w:tc>
          <w:tcPr>
            <w:tcW w:w="6951" w:type="dxa"/>
            <w:shd w:val="clear" w:color="auto" w:fill="DAEEF3" w:themeFill="accent5" w:themeFillTint="33"/>
          </w:tcPr>
          <w:p w14:paraId="032D8668" w14:textId="77777777" w:rsidR="00BD5D93" w:rsidRPr="002F2198" w:rsidRDefault="00BD5D93" w:rsidP="003B5447">
            <w:pPr>
              <w:spacing w:after="60"/>
              <w:rPr>
                <w:rFonts w:ascii="Corbel" w:hAnsi="Corbel" w:cs="Tahoma"/>
                <w:b/>
                <w:sz w:val="22"/>
                <w:szCs w:val="22"/>
                <w:lang w:eastAsia="es-ES"/>
              </w:rPr>
            </w:pPr>
            <w:r w:rsidRPr="002F2198">
              <w:rPr>
                <w:rFonts w:ascii="Corbel" w:hAnsi="Corbel" w:cs="Tahoma"/>
                <w:b/>
                <w:sz w:val="22"/>
                <w:szCs w:val="22"/>
                <w:lang w:eastAsia="es-ES"/>
              </w:rPr>
              <w:t>Construcción espacios públicos barriales del poblado de San Juan Bautista.</w:t>
            </w:r>
          </w:p>
        </w:tc>
      </w:tr>
      <w:tr w:rsidR="00BD5D93" w:rsidRPr="003F1A1B" w14:paraId="5247F753" w14:textId="77777777" w:rsidTr="003B5447">
        <w:tc>
          <w:tcPr>
            <w:tcW w:w="2400" w:type="dxa"/>
            <w:shd w:val="clear" w:color="auto" w:fill="auto"/>
          </w:tcPr>
          <w:p w14:paraId="3C7D898A" w14:textId="77777777" w:rsidR="00BD5D93" w:rsidRPr="00553181" w:rsidRDefault="00BD5D93" w:rsidP="003B5447">
            <w:pPr>
              <w:autoSpaceDE w:val="0"/>
              <w:autoSpaceDN w:val="0"/>
              <w:adjustRightInd w:val="0"/>
              <w:spacing w:after="60"/>
              <w:jc w:val="both"/>
              <w:rPr>
                <w:rFonts w:ascii="Corbel" w:hAnsi="Corbel" w:cs="Arial"/>
                <w:iCs/>
                <w:sz w:val="22"/>
                <w:szCs w:val="22"/>
                <w:lang w:eastAsia="es-ES"/>
              </w:rPr>
            </w:pPr>
            <w:r w:rsidRPr="00553181">
              <w:rPr>
                <w:rFonts w:ascii="Corbel" w:hAnsi="Corbel" w:cs="Tahoma"/>
                <w:sz w:val="22"/>
                <w:szCs w:val="22"/>
                <w:lang w:eastAsia="es-ES"/>
              </w:rPr>
              <w:t xml:space="preserve">Descripción de la iniciativa </w:t>
            </w:r>
          </w:p>
        </w:tc>
        <w:tc>
          <w:tcPr>
            <w:tcW w:w="6951" w:type="dxa"/>
            <w:shd w:val="clear" w:color="auto" w:fill="auto"/>
          </w:tcPr>
          <w:p w14:paraId="371240AD" w14:textId="77777777" w:rsidR="00BD5D93" w:rsidRPr="00553181" w:rsidRDefault="00BD5D93" w:rsidP="003B5447">
            <w:pPr>
              <w:spacing w:after="60"/>
              <w:rPr>
                <w:rFonts w:ascii="Corbel" w:hAnsi="Corbel" w:cs="Tahoma"/>
                <w:sz w:val="22"/>
                <w:szCs w:val="22"/>
                <w:lang w:eastAsia="es-ES"/>
              </w:rPr>
            </w:pPr>
            <w:r w:rsidRPr="00553181">
              <w:rPr>
                <w:rFonts w:ascii="Corbel" w:hAnsi="Corbel" w:cs="Tahoma"/>
                <w:sz w:val="22"/>
                <w:szCs w:val="22"/>
                <w:lang w:eastAsia="es-ES"/>
              </w:rPr>
              <w:t>Corresponde a la construcción de 3 plazas</w:t>
            </w:r>
            <w:r>
              <w:rPr>
                <w:rFonts w:ascii="Corbel" w:hAnsi="Corbel" w:cs="Tahoma"/>
                <w:sz w:val="22"/>
                <w:szCs w:val="22"/>
                <w:lang w:eastAsia="es-ES"/>
              </w:rPr>
              <w:t xml:space="preserve"> sobre sitios eriazos en distintos sectores de la localidad de San Juan Bautista que se encuentran</w:t>
            </w:r>
            <w:r w:rsidRPr="00553181">
              <w:rPr>
                <w:rFonts w:ascii="Corbel" w:hAnsi="Corbel" w:cs="Tahoma"/>
                <w:sz w:val="22"/>
                <w:szCs w:val="22"/>
                <w:lang w:eastAsia="es-ES"/>
              </w:rPr>
              <w:t xml:space="preserve"> en estado de abandono.</w:t>
            </w:r>
            <w:r>
              <w:rPr>
                <w:rFonts w:ascii="Corbel" w:hAnsi="Corbel" w:cs="Tahoma"/>
                <w:sz w:val="22"/>
                <w:szCs w:val="22"/>
                <w:lang w:eastAsia="es-ES"/>
              </w:rPr>
              <w:t xml:space="preserve"> Son </w:t>
            </w:r>
            <w:r w:rsidRPr="00553181">
              <w:rPr>
                <w:rFonts w:ascii="Corbel" w:hAnsi="Corbel" w:cs="Tahoma"/>
                <w:sz w:val="22"/>
                <w:szCs w:val="22"/>
                <w:lang w:eastAsia="es-ES"/>
              </w:rPr>
              <w:t>áreas de encuentro y esparcimiento</w:t>
            </w:r>
            <w:r>
              <w:rPr>
                <w:rFonts w:ascii="Corbel" w:hAnsi="Corbel" w:cs="Tahoma"/>
                <w:sz w:val="22"/>
                <w:szCs w:val="22"/>
                <w:lang w:eastAsia="es-ES"/>
              </w:rPr>
              <w:t xml:space="preserve"> para </w:t>
            </w:r>
            <w:r w:rsidRPr="00553181">
              <w:rPr>
                <w:rFonts w:ascii="Corbel" w:hAnsi="Corbel" w:cs="Tahoma"/>
                <w:sz w:val="22"/>
                <w:szCs w:val="22"/>
                <w:lang w:eastAsia="es-ES"/>
              </w:rPr>
              <w:t>desarrollo de ac</w:t>
            </w:r>
            <w:r>
              <w:rPr>
                <w:rFonts w:ascii="Corbel" w:hAnsi="Corbel" w:cs="Tahoma"/>
                <w:sz w:val="22"/>
                <w:szCs w:val="22"/>
                <w:lang w:eastAsia="es-ES"/>
              </w:rPr>
              <w:t>ti</w:t>
            </w:r>
            <w:r w:rsidRPr="00553181">
              <w:rPr>
                <w:rFonts w:ascii="Corbel" w:hAnsi="Corbel" w:cs="Tahoma"/>
                <w:sz w:val="22"/>
                <w:szCs w:val="22"/>
                <w:lang w:eastAsia="es-ES"/>
              </w:rPr>
              <w:t>vidades recrea</w:t>
            </w:r>
            <w:r>
              <w:rPr>
                <w:rFonts w:ascii="Corbel" w:hAnsi="Corbel" w:cs="Tahoma"/>
                <w:sz w:val="22"/>
                <w:szCs w:val="22"/>
                <w:lang w:eastAsia="es-ES"/>
              </w:rPr>
              <w:t>ti</w:t>
            </w:r>
            <w:r w:rsidRPr="00553181">
              <w:rPr>
                <w:rFonts w:ascii="Corbel" w:hAnsi="Corbel" w:cs="Tahoma"/>
                <w:sz w:val="22"/>
                <w:szCs w:val="22"/>
                <w:lang w:eastAsia="es-ES"/>
              </w:rPr>
              <w:t>vas</w:t>
            </w:r>
            <w:r>
              <w:rPr>
                <w:rFonts w:ascii="Corbel" w:hAnsi="Corbel" w:cs="Tahoma"/>
                <w:sz w:val="22"/>
                <w:szCs w:val="22"/>
                <w:lang w:eastAsia="es-ES"/>
              </w:rPr>
              <w:t xml:space="preserve"> en que se integran </w:t>
            </w:r>
            <w:r w:rsidRPr="00D75CDC">
              <w:rPr>
                <w:rFonts w:ascii="Corbel" w:hAnsi="Corbel" w:cs="Tahoma"/>
                <w:sz w:val="22"/>
                <w:szCs w:val="22"/>
                <w:lang w:eastAsia="es-ES"/>
              </w:rPr>
              <w:t>elementos caracterís</w:t>
            </w:r>
            <w:r>
              <w:rPr>
                <w:rFonts w:ascii="Corbel" w:hAnsi="Corbel" w:cs="Tahoma"/>
                <w:sz w:val="22"/>
                <w:szCs w:val="22"/>
                <w:lang w:eastAsia="es-ES"/>
              </w:rPr>
              <w:t>ti</w:t>
            </w:r>
            <w:r w:rsidRPr="00D75CDC">
              <w:rPr>
                <w:rFonts w:ascii="Corbel" w:hAnsi="Corbel" w:cs="Tahoma"/>
                <w:sz w:val="22"/>
                <w:szCs w:val="22"/>
                <w:lang w:eastAsia="es-ES"/>
              </w:rPr>
              <w:t>cos e iden</w:t>
            </w:r>
            <w:r>
              <w:rPr>
                <w:rFonts w:ascii="Corbel" w:hAnsi="Corbel" w:cs="Tahoma"/>
                <w:sz w:val="22"/>
                <w:szCs w:val="22"/>
                <w:lang w:eastAsia="es-ES"/>
              </w:rPr>
              <w:t>ti</w:t>
            </w:r>
            <w:r w:rsidRPr="00D75CDC">
              <w:rPr>
                <w:rFonts w:ascii="Corbel" w:hAnsi="Corbel" w:cs="Tahoma"/>
                <w:sz w:val="22"/>
                <w:szCs w:val="22"/>
                <w:lang w:eastAsia="es-ES"/>
              </w:rPr>
              <w:t>tarios de la cultura local</w:t>
            </w:r>
            <w:r>
              <w:rPr>
                <w:rFonts w:ascii="Corbel" w:hAnsi="Corbel" w:cs="Tahoma"/>
                <w:sz w:val="22"/>
                <w:szCs w:val="22"/>
                <w:lang w:eastAsia="es-ES"/>
              </w:rPr>
              <w:t xml:space="preserve">, además de </w:t>
            </w:r>
            <w:r w:rsidRPr="00D75CDC">
              <w:rPr>
                <w:rFonts w:ascii="Corbel" w:hAnsi="Corbel" w:cs="Tahoma"/>
                <w:sz w:val="22"/>
                <w:szCs w:val="22"/>
                <w:lang w:eastAsia="es-ES"/>
              </w:rPr>
              <w:t xml:space="preserve">elementos naturales propios del </w:t>
            </w:r>
            <w:proofErr w:type="spellStart"/>
            <w:r w:rsidRPr="00D75CDC">
              <w:rPr>
                <w:rFonts w:ascii="Corbel" w:hAnsi="Corbel" w:cs="Tahoma"/>
                <w:sz w:val="22"/>
                <w:szCs w:val="22"/>
                <w:lang w:eastAsia="es-ES"/>
              </w:rPr>
              <w:t>maritorio</w:t>
            </w:r>
            <w:proofErr w:type="spellEnd"/>
            <w:r>
              <w:rPr>
                <w:rFonts w:ascii="Corbel" w:hAnsi="Corbel" w:cs="Tahoma"/>
                <w:sz w:val="22"/>
                <w:szCs w:val="22"/>
                <w:lang w:eastAsia="es-ES"/>
              </w:rPr>
              <w:t>.</w:t>
            </w:r>
          </w:p>
        </w:tc>
      </w:tr>
      <w:tr w:rsidR="00BD5D93" w:rsidRPr="003F1A1B" w14:paraId="55C2A378" w14:textId="77777777" w:rsidTr="003B5447">
        <w:tc>
          <w:tcPr>
            <w:tcW w:w="2400" w:type="dxa"/>
            <w:shd w:val="clear" w:color="auto" w:fill="auto"/>
          </w:tcPr>
          <w:p w14:paraId="2DE81A1F" w14:textId="066F95FB" w:rsidR="00BD5D93" w:rsidRPr="003F1A1B"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3C3EF17A"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Hábitat urbano / espacio público</w:t>
            </w:r>
          </w:p>
        </w:tc>
      </w:tr>
      <w:tr w:rsidR="00BD5D93" w:rsidRPr="003F1A1B" w14:paraId="41CED0B2" w14:textId="77777777" w:rsidTr="003B5447">
        <w:tc>
          <w:tcPr>
            <w:tcW w:w="2400" w:type="dxa"/>
            <w:shd w:val="clear" w:color="auto" w:fill="auto"/>
          </w:tcPr>
          <w:p w14:paraId="27061DBE"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951" w:type="dxa"/>
            <w:shd w:val="clear" w:color="auto" w:fill="auto"/>
          </w:tcPr>
          <w:p w14:paraId="30AFD21F" w14:textId="77777777" w:rsidR="00BD5D93" w:rsidRPr="003F1A1B" w:rsidRDefault="00BD5D93"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641CCFC4" w14:textId="77777777" w:rsidR="00BD5D93" w:rsidRPr="003F1A1B" w:rsidRDefault="00BD5D93" w:rsidP="003B5447">
            <w:pPr>
              <w:spacing w:after="60"/>
              <w:jc w:val="both"/>
              <w:rPr>
                <w:rFonts w:ascii="Corbel" w:hAnsi="Corbel" w:cs="Tahoma"/>
                <w:sz w:val="22"/>
                <w:szCs w:val="22"/>
                <w:lang w:eastAsia="es-ES"/>
              </w:rPr>
            </w:pPr>
            <w:r w:rsidRPr="003F1A1B">
              <w:rPr>
                <w:rFonts w:ascii="Corbel" w:hAnsi="Corbel" w:cs="Tahoma"/>
                <w:sz w:val="22"/>
                <w:szCs w:val="22"/>
                <w:lang w:eastAsia="es-ES"/>
              </w:rPr>
              <w:t>Ley General de Urbanismo y Construcción (MINVU, DFL 458, DO 13/04/1976, promulgada el 18/12/1975, última modificación 25/04/2023-Ley 21558).</w:t>
            </w:r>
          </w:p>
          <w:p w14:paraId="405B909C" w14:textId="77777777" w:rsidR="00BD5D93" w:rsidRPr="003F1A1B" w:rsidRDefault="00BD5D93" w:rsidP="003B5447">
            <w:pPr>
              <w:spacing w:after="60"/>
              <w:jc w:val="both"/>
              <w:rPr>
                <w:rFonts w:ascii="Corbel" w:hAnsi="Corbel" w:cs="Tahoma"/>
                <w:sz w:val="22"/>
                <w:szCs w:val="22"/>
                <w:lang w:eastAsia="es-ES"/>
              </w:rPr>
            </w:pPr>
            <w:r w:rsidRPr="003F1A1B">
              <w:rPr>
                <w:rFonts w:ascii="Corbel" w:hAnsi="Corbel" w:cs="Tahoma"/>
                <w:sz w:val="22"/>
                <w:szCs w:val="22"/>
                <w:lang w:eastAsia="es-ES"/>
              </w:rPr>
              <w:t>Ordenanza General de Urbanismo y Construcción (MINVU, Decreto 47, DO 05/06/1992, promulgada el 16/04/1992, última versión 15/05/2023).</w:t>
            </w:r>
          </w:p>
          <w:p w14:paraId="13C7748F" w14:textId="77777777" w:rsidR="00BD5D93" w:rsidRPr="003F1A1B" w:rsidRDefault="00BD5D93" w:rsidP="003B5447">
            <w:pPr>
              <w:spacing w:after="60"/>
              <w:jc w:val="both"/>
              <w:rPr>
                <w:rFonts w:ascii="Corbel" w:hAnsi="Corbel" w:cs="Tahoma"/>
                <w:sz w:val="22"/>
                <w:szCs w:val="22"/>
                <w:lang w:eastAsia="es-ES"/>
              </w:rPr>
            </w:pPr>
            <w:r w:rsidRPr="003F1A1B">
              <w:rPr>
                <w:rFonts w:ascii="Corbel" w:hAnsi="Corbel" w:cs="Tahoma"/>
                <w:sz w:val="22"/>
                <w:szCs w:val="22"/>
                <w:lang w:eastAsia="es-ES"/>
              </w:rPr>
              <w:t>Ley 20422 Establece normas sobre igualdad de oportunidades e inclusión social de personas con discapacidad (MDSF, DO 10/2/2010).</w:t>
            </w:r>
          </w:p>
          <w:p w14:paraId="65CF5B27"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Programa Concursable de Espacios Públicos (MINVU).</w:t>
            </w:r>
          </w:p>
          <w:p w14:paraId="5EE8D2C3"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Programa de Recuperación de Barrios (MINVU).</w:t>
            </w:r>
          </w:p>
          <w:p w14:paraId="24EA7CC0"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Programa de Mejoramiento Urbano (PMU, SUBDERE).</w:t>
            </w:r>
          </w:p>
          <w:p w14:paraId="52C09988"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Programa Pequeñas Localidades (MINVU).</w:t>
            </w:r>
          </w:p>
        </w:tc>
      </w:tr>
      <w:tr w:rsidR="00BD5D93" w:rsidRPr="003F1A1B" w14:paraId="5D9F660C" w14:textId="77777777" w:rsidTr="003B5447">
        <w:tc>
          <w:tcPr>
            <w:tcW w:w="2400" w:type="dxa"/>
            <w:shd w:val="clear" w:color="auto" w:fill="auto"/>
          </w:tcPr>
          <w:p w14:paraId="362911C9"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Problema que genera la necesidad de la iniciativa</w:t>
            </w:r>
          </w:p>
        </w:tc>
        <w:tc>
          <w:tcPr>
            <w:tcW w:w="6951" w:type="dxa"/>
            <w:shd w:val="clear" w:color="auto" w:fill="auto"/>
          </w:tcPr>
          <w:p w14:paraId="609C0CAE" w14:textId="77777777" w:rsidR="00BD5D93" w:rsidRPr="003F1A1B" w:rsidRDefault="00BD5D93" w:rsidP="003B5447">
            <w:pPr>
              <w:spacing w:after="60"/>
              <w:rPr>
                <w:rFonts w:ascii="Corbel" w:hAnsi="Corbel" w:cs="Tahoma"/>
                <w:sz w:val="22"/>
                <w:szCs w:val="22"/>
                <w:lang w:eastAsia="es-ES"/>
              </w:rPr>
            </w:pPr>
            <w:r>
              <w:rPr>
                <w:rFonts w:ascii="Corbel" w:hAnsi="Corbel" w:cs="Tahoma"/>
                <w:sz w:val="22"/>
                <w:szCs w:val="22"/>
                <w:lang w:eastAsia="es-ES"/>
              </w:rPr>
              <w:t>Existen sitios eriazos que corresponden a bienes nacionales de uso público (BNUP) y que se encuentran en estado de abandono, por lo que se quiere aportar a la superficie de espacio público y área verde por habitante.</w:t>
            </w:r>
          </w:p>
        </w:tc>
      </w:tr>
      <w:tr w:rsidR="00FF17DA" w:rsidRPr="003F1A1B" w14:paraId="69700F53" w14:textId="77777777" w:rsidTr="003B5447">
        <w:tc>
          <w:tcPr>
            <w:tcW w:w="2400" w:type="dxa"/>
            <w:shd w:val="clear" w:color="auto" w:fill="auto"/>
          </w:tcPr>
          <w:p w14:paraId="471AB758" w14:textId="77777777" w:rsidR="00FF17DA" w:rsidRPr="003F1A1B" w:rsidRDefault="00FF17DA" w:rsidP="00FF17DA">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lastRenderedPageBreak/>
              <w:t>Área de influencia</w:t>
            </w:r>
          </w:p>
        </w:tc>
        <w:tc>
          <w:tcPr>
            <w:tcW w:w="6951" w:type="dxa"/>
            <w:shd w:val="clear" w:color="auto" w:fill="auto"/>
          </w:tcPr>
          <w:p w14:paraId="66F894C4" w14:textId="1E2A2F05" w:rsidR="00FF17DA" w:rsidRPr="003F1A1B" w:rsidRDefault="00FF17DA" w:rsidP="00FF17DA">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3F1A1B" w14:paraId="1BDB364B" w14:textId="77777777" w:rsidTr="003B5447">
        <w:tc>
          <w:tcPr>
            <w:tcW w:w="2400" w:type="dxa"/>
            <w:shd w:val="clear" w:color="auto" w:fill="auto"/>
          </w:tcPr>
          <w:p w14:paraId="0B08C11E"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Descripción del déficit existente</w:t>
            </w:r>
          </w:p>
        </w:tc>
        <w:tc>
          <w:tcPr>
            <w:tcW w:w="6951" w:type="dxa"/>
            <w:shd w:val="clear" w:color="auto" w:fill="auto"/>
          </w:tcPr>
          <w:p w14:paraId="69E546D5" w14:textId="77777777" w:rsidR="00BD5D93" w:rsidRPr="003F1A1B" w:rsidRDefault="00BD5D93" w:rsidP="003B5447">
            <w:pPr>
              <w:spacing w:after="60"/>
              <w:rPr>
                <w:rFonts w:ascii="Corbel" w:hAnsi="Corbel" w:cs="Tahoma"/>
                <w:sz w:val="22"/>
                <w:szCs w:val="22"/>
                <w:lang w:eastAsia="es-ES"/>
              </w:rPr>
            </w:pPr>
            <w:r>
              <w:rPr>
                <w:rFonts w:ascii="Corbel" w:hAnsi="Corbel" w:cs="Tahoma"/>
                <w:sz w:val="22"/>
                <w:szCs w:val="22"/>
                <w:lang w:eastAsia="es-ES"/>
              </w:rPr>
              <w:t>Sitios eriazos en estado de abandono, lo que impacta en la seguridad y capacidad recreativa de los residentes del poblado.</w:t>
            </w:r>
          </w:p>
        </w:tc>
      </w:tr>
      <w:tr w:rsidR="00BD5D93" w:rsidRPr="003F1A1B" w14:paraId="7FD9D401" w14:textId="77777777" w:rsidTr="003B5447">
        <w:tc>
          <w:tcPr>
            <w:tcW w:w="2400" w:type="dxa"/>
            <w:shd w:val="clear" w:color="auto" w:fill="auto"/>
          </w:tcPr>
          <w:p w14:paraId="43BE97B7"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 xml:space="preserve">Presupuesto referencial </w:t>
            </w:r>
          </w:p>
        </w:tc>
        <w:tc>
          <w:tcPr>
            <w:tcW w:w="6951" w:type="dxa"/>
            <w:shd w:val="clear" w:color="auto" w:fill="auto"/>
          </w:tcPr>
          <w:p w14:paraId="01CF115D" w14:textId="77777777" w:rsidR="00BD5D93" w:rsidRPr="003F1A1B" w:rsidRDefault="00BD5D93" w:rsidP="003B5447">
            <w:pPr>
              <w:spacing w:after="60"/>
              <w:rPr>
                <w:rFonts w:ascii="Corbel" w:hAnsi="Corbel" w:cs="Tahoma"/>
                <w:sz w:val="22"/>
                <w:szCs w:val="22"/>
                <w:lang w:eastAsia="es-ES"/>
              </w:rPr>
            </w:pPr>
            <w:r>
              <w:rPr>
                <w:rFonts w:ascii="Corbel" w:hAnsi="Corbel" w:cs="Tahoma"/>
                <w:sz w:val="22"/>
                <w:szCs w:val="22"/>
                <w:lang w:eastAsia="es-ES"/>
              </w:rPr>
              <w:t>M$320.000.</w:t>
            </w:r>
          </w:p>
        </w:tc>
      </w:tr>
      <w:tr w:rsidR="00BD5D93" w:rsidRPr="00D67CC6" w14:paraId="73B8A736"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2A7258C"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1584E1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MINVU (Programa Pequeñas Localidades).</w:t>
            </w:r>
          </w:p>
        </w:tc>
      </w:tr>
      <w:tr w:rsidR="00BD5D93" w:rsidRPr="00D67CC6" w14:paraId="3BB15409"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DF3C12D"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B4686E1"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55ACA0D8"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CF19F22"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C72A83A"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MINVU (Programa Pequeñas Localidades)-SECPLA</w:t>
            </w:r>
          </w:p>
        </w:tc>
      </w:tr>
      <w:tr w:rsidR="00BD5D93" w:rsidRPr="00D67CC6" w14:paraId="2B15D1C2"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AA36E56"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ACCBA5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2026-2027</w:t>
            </w:r>
          </w:p>
        </w:tc>
      </w:tr>
    </w:tbl>
    <w:p w14:paraId="7F1CC8C1" w14:textId="77777777" w:rsidR="00BD5D93" w:rsidRPr="00D67CC6"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D67CC6" w14:paraId="6C69653D" w14:textId="77777777" w:rsidTr="003B5447">
        <w:trPr>
          <w:tblHeader/>
        </w:trPr>
        <w:tc>
          <w:tcPr>
            <w:tcW w:w="2400" w:type="dxa"/>
            <w:shd w:val="clear" w:color="auto" w:fill="DAEEF3" w:themeFill="accent5" w:themeFillTint="33"/>
          </w:tcPr>
          <w:p w14:paraId="0E4E86AF" w14:textId="77777777" w:rsidR="00BD5D93" w:rsidRPr="00D67CC6" w:rsidRDefault="00BD5D93" w:rsidP="003B5447">
            <w:pPr>
              <w:spacing w:after="60"/>
              <w:rPr>
                <w:rFonts w:ascii="Corbel" w:hAnsi="Corbel" w:cs="Tahoma"/>
                <w:b/>
                <w:sz w:val="22"/>
                <w:szCs w:val="22"/>
                <w:lang w:eastAsia="es-ES"/>
              </w:rPr>
            </w:pPr>
            <w:r w:rsidRPr="00D67CC6">
              <w:rPr>
                <w:rFonts w:ascii="Corbel" w:hAnsi="Corbel" w:cs="Arial"/>
                <w:b/>
                <w:bCs/>
                <w:iCs/>
                <w:sz w:val="22"/>
                <w:szCs w:val="22"/>
                <w:lang w:eastAsia="es-ES"/>
              </w:rPr>
              <w:t>Nombre de la iniciativa</w:t>
            </w:r>
          </w:p>
        </w:tc>
        <w:tc>
          <w:tcPr>
            <w:tcW w:w="6951" w:type="dxa"/>
            <w:shd w:val="clear" w:color="auto" w:fill="DAEEF3" w:themeFill="accent5" w:themeFillTint="33"/>
          </w:tcPr>
          <w:p w14:paraId="759190B5" w14:textId="77777777" w:rsidR="00BD5D93" w:rsidRPr="00D67CC6" w:rsidRDefault="00BD5D93" w:rsidP="003B5447">
            <w:pPr>
              <w:spacing w:after="60"/>
              <w:rPr>
                <w:rFonts w:ascii="Corbel" w:hAnsi="Corbel" w:cs="Tahoma"/>
                <w:b/>
                <w:sz w:val="22"/>
                <w:szCs w:val="22"/>
                <w:lang w:eastAsia="es-ES"/>
              </w:rPr>
            </w:pPr>
            <w:r w:rsidRPr="00D67CC6">
              <w:rPr>
                <w:rFonts w:ascii="Corbel" w:hAnsi="Corbel" w:cs="Tahoma"/>
                <w:b/>
                <w:sz w:val="22"/>
                <w:szCs w:val="22"/>
                <w:lang w:eastAsia="es-ES"/>
              </w:rPr>
              <w:t>Construcción de accesos, senderos y miradores en monumentos nacionales históricos con protección fiscal en ZOIT Robinson Crusoe.</w:t>
            </w:r>
          </w:p>
        </w:tc>
      </w:tr>
      <w:tr w:rsidR="00BD5D93" w:rsidRPr="00D67CC6" w14:paraId="3A0264D8" w14:textId="77777777" w:rsidTr="003B5447">
        <w:tc>
          <w:tcPr>
            <w:tcW w:w="2400" w:type="dxa"/>
            <w:shd w:val="clear" w:color="auto" w:fill="auto"/>
          </w:tcPr>
          <w:p w14:paraId="225DCE2C"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Tahoma"/>
                <w:sz w:val="22"/>
                <w:szCs w:val="22"/>
                <w:lang w:eastAsia="es-ES"/>
              </w:rPr>
              <w:t xml:space="preserve">Descripción de la iniciativa </w:t>
            </w:r>
          </w:p>
        </w:tc>
        <w:tc>
          <w:tcPr>
            <w:tcW w:w="6951" w:type="dxa"/>
            <w:shd w:val="clear" w:color="auto" w:fill="auto"/>
          </w:tcPr>
          <w:p w14:paraId="03BB2EF4"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Se inscribe dentro de las postulaciones para el mejoramiento urbano de ZOIT impulsado conjuntamente entre la SUBDERE y la Subsecretaría de Turismo, en favor del desarrollo y perfeccionamiento de los territorios para potenciar el destino, atraer turistas y apoyar la economía local. Tiene como propósito construir y mejorar </w:t>
            </w:r>
            <w:r w:rsidRPr="00D67CC6">
              <w:rPr>
                <w:rFonts w:ascii="Corbel" w:hAnsi="Corbel" w:cs="Tahoma"/>
                <w:sz w:val="22"/>
                <w:szCs w:val="22"/>
              </w:rPr>
              <w:t>e</w:t>
            </w:r>
            <w:r w:rsidRPr="00D67CC6">
              <w:rPr>
                <w:rFonts w:ascii="Corbel" w:hAnsi="Corbel" w:cstheme="minorHAnsi"/>
                <w:sz w:val="22"/>
                <w:szCs w:val="22"/>
              </w:rPr>
              <w:t>l principal acceso al Monumento Histórico Nacional Cuevas de los Patriotas y el acceso secundario al monumento histórico nacional fuerte Santa Bárbara, en San Juan Bautista, complementándolos con zonas de descanso, dado las pendientes que se presentan en el área, así como también la creación de miradores que invitan al disfrute hacia bahía Cumberland.</w:t>
            </w:r>
          </w:p>
          <w:p w14:paraId="3F04E64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Contempla también intervenciones de mejoramiento de un puente, rampa, nivelación y mejoramiento de bifurcaciones, de un sendero de madera, de un sendero de hormigón y barandas de seguridad.</w:t>
            </w:r>
          </w:p>
        </w:tc>
      </w:tr>
      <w:tr w:rsidR="00BD5D93" w:rsidRPr="00D67CC6" w14:paraId="5A47A268" w14:textId="77777777" w:rsidTr="003B5447">
        <w:tc>
          <w:tcPr>
            <w:tcW w:w="2400" w:type="dxa"/>
            <w:shd w:val="clear" w:color="auto" w:fill="auto"/>
          </w:tcPr>
          <w:p w14:paraId="08E37768" w14:textId="0B692EE9" w:rsidR="00BD5D93" w:rsidRPr="00D67CC6"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1968887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Hábitat urbano / espacio público</w:t>
            </w:r>
          </w:p>
        </w:tc>
      </w:tr>
      <w:tr w:rsidR="00BD5D93" w:rsidRPr="00D67CC6" w14:paraId="7368CDA2" w14:textId="77777777" w:rsidTr="003B5447">
        <w:tc>
          <w:tcPr>
            <w:tcW w:w="2400" w:type="dxa"/>
            <w:shd w:val="clear" w:color="auto" w:fill="auto"/>
          </w:tcPr>
          <w:p w14:paraId="092E4893"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Políticas institucionales</w:t>
            </w:r>
          </w:p>
        </w:tc>
        <w:tc>
          <w:tcPr>
            <w:tcW w:w="6951" w:type="dxa"/>
            <w:shd w:val="clear" w:color="auto" w:fill="auto"/>
          </w:tcPr>
          <w:p w14:paraId="4FA2EC3E"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384DF33F"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General de Urbanismo y Construcción (MINVU, DFL 458, DO 13/04/1976, promulgada el 18/12/1975, última modificación 25/04/2023-Ley 21558).</w:t>
            </w:r>
          </w:p>
          <w:p w14:paraId="217980DE"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Ordenanza General de Urbanismo y Construcción (MINVU, Decreto 47, DO 05/06/1992, promulgada el 16/04/1992, última versión 15/05/2023).</w:t>
            </w:r>
          </w:p>
          <w:p w14:paraId="4D519B57"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20422 Establece normas sobre igualdad de oportunidades e inclusión social de personas con discapacidad (MDSF, DO 10/2/2010).</w:t>
            </w:r>
          </w:p>
          <w:p w14:paraId="4EC13883"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Nº 17.288 de Monumentos Nacionales y normas relacionada (Consejo de Monumentos Nacionales-CMN 2019), legisla sobre monumentos nacionales; modifica las leyes 16.617 y 16.719; deroga el Decreto Ley 651, del 17/10/1925.</w:t>
            </w:r>
          </w:p>
          <w:p w14:paraId="65A1E69C"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lastRenderedPageBreak/>
              <w:t>Ley 20423 del Sistema Institucional para el Desarrollo del Turismo (Ministerio de Economía, 2010).</w:t>
            </w:r>
          </w:p>
          <w:p w14:paraId="0F18D387"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Zonas de Interés Turístico (ZOIT, Subsecretaría de Turismo).</w:t>
            </w:r>
          </w:p>
          <w:p w14:paraId="4677A840"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Programa concursable PMU-ZOIT, que ejecuta proyectos turísticos en las comunas declaradas Zonas de Interés Turístico (ZOIT) bajo la Ley N°20.423.</w:t>
            </w:r>
          </w:p>
          <w:p w14:paraId="777E80A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Concursable de Espacios Públicos (MINVU).</w:t>
            </w:r>
          </w:p>
          <w:p w14:paraId="4B1A8BF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de Recuperación de Barrios (MINVU).</w:t>
            </w:r>
          </w:p>
          <w:p w14:paraId="547861F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de Mejoramiento Urbano (PMU, SUBDERE).</w:t>
            </w:r>
          </w:p>
          <w:p w14:paraId="29531567"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Pequeñas Localidades (MINVU).</w:t>
            </w:r>
          </w:p>
        </w:tc>
      </w:tr>
      <w:tr w:rsidR="00BD5D93" w:rsidRPr="00D67CC6" w14:paraId="447ABDC6" w14:textId="77777777" w:rsidTr="003B5447">
        <w:tc>
          <w:tcPr>
            <w:tcW w:w="2400" w:type="dxa"/>
            <w:shd w:val="clear" w:color="auto" w:fill="auto"/>
          </w:tcPr>
          <w:p w14:paraId="16A5A90E"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lastRenderedPageBreak/>
              <w:t>Problema que genera la necesidad de la iniciativa</w:t>
            </w:r>
          </w:p>
        </w:tc>
        <w:tc>
          <w:tcPr>
            <w:tcW w:w="6951" w:type="dxa"/>
            <w:shd w:val="clear" w:color="auto" w:fill="auto"/>
          </w:tcPr>
          <w:p w14:paraId="6C53327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La principal problemática que se proyecta solucionar tiene relación con la definición y delimitación de los accesos a los monumentos y la creación de zonas de descanso y miradores, puesto que la incorporación de dichas mejoras contribuirá a facilitar el desplazamiento y la orientación geográfica por parte de los visitantes hacia los atractivos, asegurando un desplazamiento seguro y con todas las medidas para un tránsito peatonal óptimo.</w:t>
            </w:r>
          </w:p>
          <w:p w14:paraId="4EC3B16F"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El proyecto permitirá mejorar el sendero peatonal existente para la adecuada evacuación de la zona baja del poblado, principalmente para los establecimientos y servicios que se ubican cercanos al sendero, tales como centro diurno del adulto mayor, correos de chile, notaría de Juan Fernández y registro civil.</w:t>
            </w:r>
          </w:p>
        </w:tc>
      </w:tr>
      <w:tr w:rsidR="00BD5D93" w:rsidRPr="00D67CC6" w14:paraId="6A0A5A99" w14:textId="77777777" w:rsidTr="003B5447">
        <w:tc>
          <w:tcPr>
            <w:tcW w:w="2400" w:type="dxa"/>
            <w:shd w:val="clear" w:color="auto" w:fill="auto"/>
          </w:tcPr>
          <w:p w14:paraId="33CF3597"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Área de influencia</w:t>
            </w:r>
          </w:p>
        </w:tc>
        <w:tc>
          <w:tcPr>
            <w:tcW w:w="6951" w:type="dxa"/>
            <w:shd w:val="clear" w:color="auto" w:fill="auto"/>
          </w:tcPr>
          <w:p w14:paraId="2F47A17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Comuna de Juan Fernández.</w:t>
            </w:r>
          </w:p>
        </w:tc>
      </w:tr>
      <w:tr w:rsidR="00BD5D93" w:rsidRPr="00D67CC6" w14:paraId="05C2B5E0" w14:textId="77777777" w:rsidTr="003B5447">
        <w:tc>
          <w:tcPr>
            <w:tcW w:w="2400" w:type="dxa"/>
            <w:shd w:val="clear" w:color="auto" w:fill="auto"/>
          </w:tcPr>
          <w:p w14:paraId="2A428FE7"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56974F1B"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Necesidad de poner en valor dos componentes patrimoniales fundamentales en la isla Robinson Crusoe, ambos formando parte de la entrada principal al poblado y reconocidos como un imperdible en este destino, siendo necesario realizar inversiones para su seguridad y protección.</w:t>
            </w:r>
          </w:p>
        </w:tc>
      </w:tr>
      <w:tr w:rsidR="00BD5D93" w:rsidRPr="00D67CC6" w14:paraId="195015ED" w14:textId="77777777" w:rsidTr="003B5447">
        <w:tc>
          <w:tcPr>
            <w:tcW w:w="2400" w:type="dxa"/>
            <w:shd w:val="clear" w:color="auto" w:fill="auto"/>
          </w:tcPr>
          <w:p w14:paraId="19C7F78B"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2770469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M$60.000.</w:t>
            </w:r>
          </w:p>
        </w:tc>
      </w:tr>
      <w:tr w:rsidR="00BD5D93" w:rsidRPr="00D67CC6" w14:paraId="6FB58CB1"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065D221"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D3B1C32"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SUBDERE (PMU)</w:t>
            </w:r>
          </w:p>
        </w:tc>
      </w:tr>
      <w:tr w:rsidR="00BD5D93" w:rsidRPr="00D67CC6" w14:paraId="2B46AEE2"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2E35D09"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774EA21"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487926" w14:paraId="42FB7D00"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1AFE519"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3F4D77B"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A8492E" w14:paraId="3BA36229"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4F73161"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A2E41E9" w14:textId="2746D02D"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2025</w:t>
            </w:r>
            <w:r w:rsidR="00687B6B">
              <w:rPr>
                <w:rFonts w:ascii="Corbel" w:hAnsi="Corbel" w:cs="Tahoma"/>
                <w:sz w:val="22"/>
                <w:szCs w:val="22"/>
                <w:lang w:eastAsia="es-ES"/>
              </w:rPr>
              <w:t>-2026</w:t>
            </w:r>
          </w:p>
        </w:tc>
      </w:tr>
    </w:tbl>
    <w:p w14:paraId="05F9828F" w14:textId="77777777" w:rsid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526E91" w14:paraId="56175B41" w14:textId="77777777" w:rsidTr="003B5447">
        <w:trPr>
          <w:tblHeader/>
        </w:trPr>
        <w:tc>
          <w:tcPr>
            <w:tcW w:w="2400" w:type="dxa"/>
            <w:shd w:val="clear" w:color="auto" w:fill="DAEEF3" w:themeFill="accent5" w:themeFillTint="33"/>
          </w:tcPr>
          <w:p w14:paraId="50125C40" w14:textId="77777777" w:rsidR="00BD5D93" w:rsidRPr="00526E91" w:rsidRDefault="00BD5D93" w:rsidP="003B5447">
            <w:pPr>
              <w:spacing w:after="60"/>
              <w:rPr>
                <w:rFonts w:ascii="Corbel" w:hAnsi="Corbel" w:cs="Tahoma"/>
                <w:b/>
                <w:sz w:val="22"/>
                <w:szCs w:val="22"/>
                <w:lang w:eastAsia="es-ES"/>
              </w:rPr>
            </w:pPr>
            <w:r w:rsidRPr="00526E91">
              <w:rPr>
                <w:rFonts w:ascii="Corbel" w:hAnsi="Corbel" w:cs="Arial"/>
                <w:b/>
                <w:bCs/>
                <w:iCs/>
                <w:sz w:val="22"/>
                <w:szCs w:val="22"/>
                <w:lang w:eastAsia="es-ES"/>
              </w:rPr>
              <w:t>Nombre de la iniciativa</w:t>
            </w:r>
          </w:p>
        </w:tc>
        <w:tc>
          <w:tcPr>
            <w:tcW w:w="6951" w:type="dxa"/>
            <w:shd w:val="clear" w:color="auto" w:fill="DAEEF3" w:themeFill="accent5" w:themeFillTint="33"/>
          </w:tcPr>
          <w:p w14:paraId="6B69D4D8" w14:textId="77777777" w:rsidR="00BD5D93" w:rsidRPr="00526E91" w:rsidRDefault="00BD5D93" w:rsidP="003B5447">
            <w:pPr>
              <w:spacing w:after="60"/>
              <w:rPr>
                <w:rFonts w:ascii="Corbel" w:hAnsi="Corbel" w:cs="Tahoma"/>
                <w:b/>
                <w:sz w:val="22"/>
                <w:szCs w:val="22"/>
                <w:lang w:eastAsia="es-ES"/>
              </w:rPr>
            </w:pPr>
            <w:r w:rsidRPr="00526E91">
              <w:rPr>
                <w:rFonts w:ascii="Corbel" w:hAnsi="Corbel" w:cs="Tahoma"/>
                <w:b/>
                <w:sz w:val="22"/>
                <w:szCs w:val="22"/>
                <w:lang w:eastAsia="es-ES"/>
              </w:rPr>
              <w:t>Mejoramiento plazas y espacios públicos, poblado San Juan Bautista.</w:t>
            </w:r>
          </w:p>
        </w:tc>
      </w:tr>
      <w:tr w:rsidR="00BD5D93" w:rsidRPr="003F1A1B" w14:paraId="0D6BC798" w14:textId="77777777" w:rsidTr="003B5447">
        <w:tc>
          <w:tcPr>
            <w:tcW w:w="2400" w:type="dxa"/>
            <w:shd w:val="clear" w:color="auto" w:fill="auto"/>
          </w:tcPr>
          <w:p w14:paraId="59149EF5" w14:textId="77777777" w:rsidR="00BD5D93" w:rsidRPr="003C4371" w:rsidRDefault="00BD5D93" w:rsidP="003B5447">
            <w:pPr>
              <w:autoSpaceDE w:val="0"/>
              <w:autoSpaceDN w:val="0"/>
              <w:adjustRightInd w:val="0"/>
              <w:spacing w:after="60"/>
              <w:jc w:val="both"/>
              <w:rPr>
                <w:rFonts w:ascii="Corbel" w:hAnsi="Corbel" w:cs="Arial"/>
                <w:iCs/>
                <w:sz w:val="22"/>
                <w:szCs w:val="22"/>
                <w:lang w:eastAsia="es-ES"/>
              </w:rPr>
            </w:pPr>
            <w:r w:rsidRPr="003C4371">
              <w:rPr>
                <w:rFonts w:ascii="Corbel" w:hAnsi="Corbel" w:cs="Tahoma"/>
                <w:sz w:val="22"/>
                <w:szCs w:val="22"/>
                <w:lang w:eastAsia="es-ES"/>
              </w:rPr>
              <w:t xml:space="preserve">Descripción de la iniciativa </w:t>
            </w:r>
          </w:p>
        </w:tc>
        <w:tc>
          <w:tcPr>
            <w:tcW w:w="6951" w:type="dxa"/>
            <w:shd w:val="clear" w:color="auto" w:fill="auto"/>
          </w:tcPr>
          <w:p w14:paraId="07230EC0" w14:textId="77777777" w:rsidR="00BD5D93" w:rsidRDefault="00BD5D93" w:rsidP="003B5447">
            <w:pPr>
              <w:spacing w:after="60"/>
              <w:rPr>
                <w:rFonts w:ascii="Corbel" w:hAnsi="Corbel" w:cs="Tahoma"/>
                <w:sz w:val="22"/>
                <w:szCs w:val="22"/>
                <w:lang w:eastAsia="es-ES"/>
              </w:rPr>
            </w:pPr>
            <w:r w:rsidRPr="00526E91">
              <w:rPr>
                <w:rFonts w:ascii="Corbel" w:hAnsi="Corbel" w:cs="Tahoma"/>
                <w:sz w:val="22"/>
                <w:szCs w:val="22"/>
                <w:lang w:eastAsia="es-ES"/>
              </w:rPr>
              <w:t>El proyecto</w:t>
            </w:r>
            <w:r>
              <w:rPr>
                <w:rFonts w:ascii="Corbel" w:hAnsi="Corbel" w:cs="Tahoma"/>
                <w:sz w:val="22"/>
                <w:szCs w:val="22"/>
                <w:lang w:eastAsia="es-ES"/>
              </w:rPr>
              <w:t xml:space="preserve"> forma parte de un conjunto de iniciativas que</w:t>
            </w:r>
            <w:r w:rsidRPr="00526E91">
              <w:rPr>
                <w:rFonts w:ascii="Corbel" w:hAnsi="Corbel" w:cs="Tahoma"/>
                <w:sz w:val="22"/>
                <w:szCs w:val="22"/>
                <w:lang w:eastAsia="es-ES"/>
              </w:rPr>
              <w:t xml:space="preserve"> busca</w:t>
            </w:r>
            <w:r>
              <w:rPr>
                <w:rFonts w:ascii="Corbel" w:hAnsi="Corbel" w:cs="Tahoma"/>
                <w:sz w:val="22"/>
                <w:szCs w:val="22"/>
                <w:lang w:eastAsia="es-ES"/>
              </w:rPr>
              <w:t>n avanzar en la consolidación de la red de plazas, entregando</w:t>
            </w:r>
            <w:r w:rsidRPr="00526E91">
              <w:rPr>
                <w:rFonts w:ascii="Corbel" w:hAnsi="Corbel" w:cs="Tahoma"/>
                <w:sz w:val="22"/>
                <w:szCs w:val="22"/>
                <w:lang w:eastAsia="es-ES"/>
              </w:rPr>
              <w:t xml:space="preserve"> zonas de esparcimiento para la comunidad del poblado</w:t>
            </w:r>
            <w:r>
              <w:rPr>
                <w:rFonts w:ascii="Corbel" w:hAnsi="Corbel" w:cs="Tahoma"/>
                <w:sz w:val="22"/>
                <w:szCs w:val="22"/>
                <w:lang w:eastAsia="es-ES"/>
              </w:rPr>
              <w:t xml:space="preserve"> e</w:t>
            </w:r>
            <w:r w:rsidRPr="00526E91">
              <w:rPr>
                <w:rFonts w:ascii="Corbel" w:hAnsi="Corbel" w:cs="Tahoma"/>
                <w:sz w:val="22"/>
                <w:szCs w:val="22"/>
                <w:lang w:eastAsia="es-ES"/>
              </w:rPr>
              <w:t xml:space="preserve"> invitando a utilizar de buena manera los espacios</w:t>
            </w:r>
            <w:r>
              <w:rPr>
                <w:rFonts w:ascii="Corbel" w:hAnsi="Corbel" w:cs="Tahoma"/>
                <w:sz w:val="22"/>
                <w:szCs w:val="22"/>
                <w:lang w:eastAsia="es-ES"/>
              </w:rPr>
              <w:t xml:space="preserve">. </w:t>
            </w:r>
          </w:p>
          <w:p w14:paraId="66F984E2" w14:textId="77777777" w:rsidR="00BD5D93" w:rsidRPr="003F1A1B" w:rsidRDefault="00BD5D93" w:rsidP="003B5447">
            <w:pPr>
              <w:spacing w:after="60"/>
              <w:rPr>
                <w:rFonts w:ascii="Corbel" w:hAnsi="Corbel" w:cs="Tahoma"/>
                <w:sz w:val="22"/>
                <w:szCs w:val="22"/>
                <w:lang w:eastAsia="es-ES"/>
              </w:rPr>
            </w:pPr>
            <w:r w:rsidRPr="00526E91">
              <w:rPr>
                <w:rFonts w:ascii="Corbel" w:hAnsi="Corbel" w:cs="Tahoma"/>
                <w:sz w:val="22"/>
                <w:szCs w:val="22"/>
                <w:lang w:eastAsia="es-ES"/>
              </w:rPr>
              <w:lastRenderedPageBreak/>
              <w:t xml:space="preserve">Actualmente se postuló el mejoramiento de dos plazas, </w:t>
            </w:r>
            <w:r>
              <w:rPr>
                <w:rFonts w:ascii="Corbel" w:hAnsi="Corbel" w:cs="Tahoma"/>
                <w:sz w:val="22"/>
                <w:szCs w:val="22"/>
                <w:lang w:eastAsia="es-ES"/>
              </w:rPr>
              <w:t>L</w:t>
            </w:r>
            <w:r w:rsidRPr="00526E91">
              <w:rPr>
                <w:rFonts w:ascii="Corbel" w:hAnsi="Corbel" w:cs="Tahoma"/>
                <w:sz w:val="22"/>
                <w:szCs w:val="22"/>
                <w:lang w:eastAsia="es-ES"/>
              </w:rPr>
              <w:t xml:space="preserve">a </w:t>
            </w:r>
            <w:r>
              <w:rPr>
                <w:rFonts w:ascii="Corbel" w:hAnsi="Corbel" w:cs="Tahoma"/>
                <w:sz w:val="22"/>
                <w:szCs w:val="22"/>
                <w:lang w:eastAsia="es-ES"/>
              </w:rPr>
              <w:t>V</w:t>
            </w:r>
            <w:r w:rsidRPr="00526E91">
              <w:rPr>
                <w:rFonts w:ascii="Corbel" w:hAnsi="Corbel" w:cs="Tahoma"/>
                <w:sz w:val="22"/>
                <w:szCs w:val="22"/>
                <w:lang w:eastAsia="es-ES"/>
              </w:rPr>
              <w:t xml:space="preserve">erbena y </w:t>
            </w:r>
            <w:r>
              <w:rPr>
                <w:rFonts w:ascii="Corbel" w:hAnsi="Corbel" w:cs="Tahoma"/>
                <w:sz w:val="22"/>
                <w:szCs w:val="22"/>
                <w:lang w:eastAsia="es-ES"/>
              </w:rPr>
              <w:t>L</w:t>
            </w:r>
            <w:r w:rsidRPr="00526E91">
              <w:rPr>
                <w:rFonts w:ascii="Corbel" w:hAnsi="Corbel" w:cs="Tahoma"/>
                <w:sz w:val="22"/>
                <w:szCs w:val="22"/>
                <w:lang w:eastAsia="es-ES"/>
              </w:rPr>
              <w:t xml:space="preserve">a </w:t>
            </w:r>
            <w:r>
              <w:rPr>
                <w:rFonts w:ascii="Corbel" w:hAnsi="Corbel" w:cs="Tahoma"/>
                <w:sz w:val="22"/>
                <w:szCs w:val="22"/>
                <w:lang w:eastAsia="es-ES"/>
              </w:rPr>
              <w:t>C</w:t>
            </w:r>
            <w:r w:rsidRPr="00526E91">
              <w:rPr>
                <w:rFonts w:ascii="Corbel" w:hAnsi="Corbel" w:cs="Tahoma"/>
                <w:sz w:val="22"/>
                <w:szCs w:val="22"/>
                <w:lang w:eastAsia="es-ES"/>
              </w:rPr>
              <w:t>ruz</w:t>
            </w:r>
            <w:r>
              <w:rPr>
                <w:rFonts w:ascii="Corbel" w:hAnsi="Corbel" w:cs="Tahoma"/>
                <w:sz w:val="22"/>
                <w:szCs w:val="22"/>
                <w:lang w:eastAsia="es-ES"/>
              </w:rPr>
              <w:t>, a</w:t>
            </w:r>
            <w:r w:rsidRPr="00526E91">
              <w:rPr>
                <w:rFonts w:ascii="Corbel" w:hAnsi="Corbel" w:cs="Tahoma"/>
                <w:sz w:val="22"/>
                <w:szCs w:val="22"/>
                <w:lang w:eastAsia="es-ES"/>
              </w:rPr>
              <w:t>mbas colindantes a la vía Circunvalación</w:t>
            </w:r>
            <w:r>
              <w:rPr>
                <w:rFonts w:ascii="Corbel" w:hAnsi="Corbel" w:cs="Tahoma"/>
                <w:sz w:val="22"/>
                <w:szCs w:val="22"/>
                <w:lang w:eastAsia="es-ES"/>
              </w:rPr>
              <w:t xml:space="preserve"> La Cruz</w:t>
            </w:r>
            <w:r w:rsidRPr="00526E91">
              <w:rPr>
                <w:rFonts w:ascii="Corbel" w:hAnsi="Corbel" w:cs="Tahoma"/>
                <w:sz w:val="22"/>
                <w:szCs w:val="22"/>
                <w:lang w:eastAsia="es-ES"/>
              </w:rPr>
              <w:t xml:space="preserve"> </w:t>
            </w:r>
            <w:r>
              <w:rPr>
                <w:rFonts w:ascii="Corbel" w:hAnsi="Corbel" w:cs="Tahoma"/>
                <w:sz w:val="22"/>
                <w:szCs w:val="22"/>
                <w:lang w:eastAsia="es-ES"/>
              </w:rPr>
              <w:t>que</w:t>
            </w:r>
            <w:r w:rsidRPr="00526E91">
              <w:rPr>
                <w:rFonts w:ascii="Corbel" w:hAnsi="Corbel" w:cs="Tahoma"/>
                <w:sz w:val="22"/>
                <w:szCs w:val="22"/>
                <w:lang w:eastAsia="es-ES"/>
              </w:rPr>
              <w:t xml:space="preserve"> conecta con todo el cordón superior vehicular </w:t>
            </w:r>
            <w:r>
              <w:rPr>
                <w:rFonts w:ascii="Corbel" w:hAnsi="Corbel" w:cs="Tahoma"/>
                <w:sz w:val="22"/>
                <w:szCs w:val="22"/>
                <w:lang w:eastAsia="es-ES"/>
              </w:rPr>
              <w:t>d</w:t>
            </w:r>
            <w:r w:rsidRPr="00526E91">
              <w:rPr>
                <w:rFonts w:ascii="Corbel" w:hAnsi="Corbel" w:cs="Tahoma"/>
                <w:sz w:val="22"/>
                <w:szCs w:val="22"/>
                <w:lang w:eastAsia="es-ES"/>
              </w:rPr>
              <w:t>el poblado</w:t>
            </w:r>
            <w:r>
              <w:rPr>
                <w:rFonts w:ascii="Corbel" w:hAnsi="Corbel" w:cs="Tahoma"/>
                <w:sz w:val="22"/>
                <w:szCs w:val="22"/>
                <w:lang w:eastAsia="es-ES"/>
              </w:rPr>
              <w:t xml:space="preserve"> y que se</w:t>
            </w:r>
            <w:r w:rsidRPr="00526E91">
              <w:rPr>
                <w:rFonts w:ascii="Corbel" w:hAnsi="Corbel" w:cs="Tahoma"/>
                <w:sz w:val="22"/>
                <w:szCs w:val="22"/>
                <w:lang w:eastAsia="es-ES"/>
              </w:rPr>
              <w:t xml:space="preserve"> encuentra</w:t>
            </w:r>
            <w:r>
              <w:rPr>
                <w:rFonts w:ascii="Corbel" w:hAnsi="Corbel" w:cs="Tahoma"/>
                <w:sz w:val="22"/>
                <w:szCs w:val="22"/>
                <w:lang w:eastAsia="es-ES"/>
              </w:rPr>
              <w:t>n</w:t>
            </w:r>
            <w:r w:rsidRPr="00526E91">
              <w:rPr>
                <w:rFonts w:ascii="Corbel" w:hAnsi="Corbel" w:cs="Tahoma"/>
                <w:sz w:val="22"/>
                <w:szCs w:val="22"/>
                <w:lang w:eastAsia="es-ES"/>
              </w:rPr>
              <w:t xml:space="preserve"> en </w:t>
            </w:r>
            <w:r>
              <w:rPr>
                <w:rFonts w:ascii="Corbel" w:hAnsi="Corbel" w:cs="Tahoma"/>
                <w:sz w:val="22"/>
                <w:szCs w:val="22"/>
                <w:lang w:eastAsia="es-ES"/>
              </w:rPr>
              <w:t>proceso</w:t>
            </w:r>
            <w:r w:rsidRPr="00526E91">
              <w:rPr>
                <w:rFonts w:ascii="Corbel" w:hAnsi="Corbel" w:cs="Tahoma"/>
                <w:sz w:val="22"/>
                <w:szCs w:val="22"/>
                <w:lang w:eastAsia="es-ES"/>
              </w:rPr>
              <w:t xml:space="preserve"> de </w:t>
            </w:r>
            <w:r>
              <w:rPr>
                <w:rFonts w:ascii="Corbel" w:hAnsi="Corbel" w:cs="Tahoma"/>
                <w:sz w:val="22"/>
                <w:szCs w:val="22"/>
                <w:lang w:eastAsia="es-ES"/>
              </w:rPr>
              <w:t>l</w:t>
            </w:r>
            <w:r w:rsidRPr="00526E91">
              <w:rPr>
                <w:rFonts w:ascii="Corbel" w:hAnsi="Corbel" w:cs="Tahoma"/>
                <w:sz w:val="22"/>
                <w:szCs w:val="22"/>
                <w:lang w:eastAsia="es-ES"/>
              </w:rPr>
              <w:t>icitación</w:t>
            </w:r>
            <w:r>
              <w:rPr>
                <w:rFonts w:ascii="Corbel" w:hAnsi="Corbel" w:cs="Tahoma"/>
                <w:sz w:val="22"/>
                <w:szCs w:val="22"/>
                <w:lang w:eastAsia="es-ES"/>
              </w:rPr>
              <w:t>, manteniendo</w:t>
            </w:r>
            <w:r w:rsidRPr="00526E91">
              <w:rPr>
                <w:rFonts w:ascii="Corbel" w:hAnsi="Corbel" w:cs="Tahoma"/>
                <w:sz w:val="22"/>
                <w:szCs w:val="22"/>
                <w:lang w:eastAsia="es-ES"/>
              </w:rPr>
              <w:t xml:space="preserve"> la infraestructura existente como juego</w:t>
            </w:r>
            <w:r>
              <w:rPr>
                <w:rFonts w:ascii="Corbel" w:hAnsi="Corbel" w:cs="Tahoma"/>
                <w:sz w:val="22"/>
                <w:szCs w:val="22"/>
                <w:lang w:eastAsia="es-ES"/>
              </w:rPr>
              <w:t xml:space="preserve"> e</w:t>
            </w:r>
            <w:r w:rsidRPr="00526E91">
              <w:rPr>
                <w:rFonts w:ascii="Corbel" w:hAnsi="Corbel" w:cs="Tahoma"/>
                <w:sz w:val="22"/>
                <w:szCs w:val="22"/>
                <w:lang w:eastAsia="es-ES"/>
              </w:rPr>
              <w:t xml:space="preserve"> instala</w:t>
            </w:r>
            <w:r>
              <w:rPr>
                <w:rFonts w:ascii="Corbel" w:hAnsi="Corbel" w:cs="Tahoma"/>
                <w:sz w:val="22"/>
                <w:szCs w:val="22"/>
                <w:lang w:eastAsia="es-ES"/>
              </w:rPr>
              <w:t>ndo</w:t>
            </w:r>
            <w:r w:rsidRPr="00526E91">
              <w:rPr>
                <w:rFonts w:ascii="Corbel" w:hAnsi="Corbel" w:cs="Tahoma"/>
                <w:sz w:val="22"/>
                <w:szCs w:val="22"/>
                <w:lang w:eastAsia="es-ES"/>
              </w:rPr>
              <w:t xml:space="preserve"> pasarelas de tránsito accesible y zonas de avistamiento de aves, fomentando el cuidado del medio ambiente y la valoración de los entornos naturales. </w:t>
            </w:r>
          </w:p>
        </w:tc>
      </w:tr>
      <w:tr w:rsidR="00BD5D93" w:rsidRPr="003F1A1B" w14:paraId="7C3E7A46" w14:textId="77777777" w:rsidTr="003B5447">
        <w:tc>
          <w:tcPr>
            <w:tcW w:w="2400" w:type="dxa"/>
            <w:shd w:val="clear" w:color="auto" w:fill="auto"/>
          </w:tcPr>
          <w:p w14:paraId="7AD4BE80" w14:textId="7B09B5AD" w:rsidR="00BD5D93" w:rsidRPr="003F1A1B"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lastRenderedPageBreak/>
              <w:t>Ámbito de gestión</w:t>
            </w:r>
          </w:p>
        </w:tc>
        <w:tc>
          <w:tcPr>
            <w:tcW w:w="6951" w:type="dxa"/>
            <w:shd w:val="clear" w:color="auto" w:fill="auto"/>
          </w:tcPr>
          <w:p w14:paraId="4E9D1BC0"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Hábitat urbano / espacio público</w:t>
            </w:r>
          </w:p>
        </w:tc>
      </w:tr>
      <w:tr w:rsidR="00BD5D93" w:rsidRPr="00D67CC6" w14:paraId="43E40453" w14:textId="77777777" w:rsidTr="003B5447">
        <w:tc>
          <w:tcPr>
            <w:tcW w:w="2400" w:type="dxa"/>
            <w:shd w:val="clear" w:color="auto" w:fill="auto"/>
          </w:tcPr>
          <w:p w14:paraId="03E5D45B"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Políticas institucionales</w:t>
            </w:r>
          </w:p>
        </w:tc>
        <w:tc>
          <w:tcPr>
            <w:tcW w:w="6951" w:type="dxa"/>
            <w:shd w:val="clear" w:color="auto" w:fill="auto"/>
          </w:tcPr>
          <w:p w14:paraId="23106387"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46C6FBEC"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General de Urbanismo y Construcción (MINVU, DFL 458, DO 13/04/1976, promulgada el 18/12/1975, última modificación 25/04/2023-Ley 21558).</w:t>
            </w:r>
          </w:p>
          <w:p w14:paraId="5ABB6A52"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Ordenanza General de Urbanismo y Construcción (MINVU, Decreto 47, DO 05/06/1992, promulgada el 16/04/1992, última versión 15/05/2023).</w:t>
            </w:r>
          </w:p>
          <w:p w14:paraId="62EAA09B"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20422 Establece normas sobre igualdad de oportunidades e inclusión social de personas con discapacidad (MDSF, DO 10/2/2010).</w:t>
            </w:r>
          </w:p>
          <w:p w14:paraId="5E204BD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Concursable de Espacios Públicos (MINVU).</w:t>
            </w:r>
          </w:p>
          <w:p w14:paraId="1809BE9D"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de Recuperación de Barrios (MINVU).</w:t>
            </w:r>
          </w:p>
          <w:p w14:paraId="48E2422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de Mejoramiento Urbano (PMU, SUBDERE).</w:t>
            </w:r>
          </w:p>
          <w:p w14:paraId="2B10F06B"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Pequeñas Localidades (MINVU).</w:t>
            </w:r>
          </w:p>
        </w:tc>
      </w:tr>
      <w:tr w:rsidR="00BD5D93" w:rsidRPr="00D67CC6" w14:paraId="5305A239" w14:textId="77777777" w:rsidTr="003B5447">
        <w:tc>
          <w:tcPr>
            <w:tcW w:w="2400" w:type="dxa"/>
            <w:shd w:val="clear" w:color="auto" w:fill="auto"/>
          </w:tcPr>
          <w:p w14:paraId="1D86BA9F"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Problema que genera la necesidad de la iniciativa</w:t>
            </w:r>
          </w:p>
        </w:tc>
        <w:tc>
          <w:tcPr>
            <w:tcW w:w="6951" w:type="dxa"/>
            <w:shd w:val="clear" w:color="auto" w:fill="auto"/>
          </w:tcPr>
          <w:p w14:paraId="54B230C4" w14:textId="77777777" w:rsidR="00BD5D93" w:rsidRPr="00D67CC6" w:rsidRDefault="00BD5D93" w:rsidP="003B5447">
            <w:pPr>
              <w:spacing w:after="60"/>
              <w:rPr>
                <w:rFonts w:ascii="Corbel" w:hAnsi="Corbel" w:cs="Tahoma"/>
                <w:sz w:val="22"/>
                <w:szCs w:val="22"/>
                <w:lang w:eastAsia="es-ES"/>
              </w:rPr>
            </w:pPr>
            <w:r w:rsidRPr="00D67CC6">
              <w:rPr>
                <w:rFonts w:ascii="Corbel" w:hAnsi="Corbel" w:cstheme="minorHAnsi"/>
                <w:sz w:val="22"/>
                <w:szCs w:val="22"/>
              </w:rPr>
              <w:t xml:space="preserve">Los sectores urbanos más altos del poblado se han ido habitando como producto del crecimiento demográfico, generando nuevas necesidades de espacios públicos habilitados para sus residentes. </w:t>
            </w:r>
            <w:r w:rsidRPr="00D67CC6">
              <w:rPr>
                <w:rFonts w:ascii="Corbel" w:hAnsi="Corbel" w:cs="Tahoma"/>
                <w:sz w:val="22"/>
                <w:szCs w:val="22"/>
                <w:lang w:eastAsia="es-ES"/>
              </w:rPr>
              <w:t>Existen debilidades en cuanto a la dotación de equipamiento y mobiliario en las plazas de la localidad de San Juan Bautista, particularmente en cuanto a su accesibilidad universal y a la puesta en valor de los espacios desde una perspectiva ambiental acorde con el entorno.</w:t>
            </w:r>
          </w:p>
        </w:tc>
      </w:tr>
      <w:tr w:rsidR="00FF17DA" w:rsidRPr="00D67CC6" w14:paraId="0D4A9E5E" w14:textId="77777777" w:rsidTr="003B5447">
        <w:tc>
          <w:tcPr>
            <w:tcW w:w="2400" w:type="dxa"/>
            <w:shd w:val="clear" w:color="auto" w:fill="auto"/>
          </w:tcPr>
          <w:p w14:paraId="1A2D4870" w14:textId="77777777" w:rsidR="00FF17DA" w:rsidRPr="00D67CC6" w:rsidRDefault="00FF17DA" w:rsidP="00FF17DA">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Área de influencia</w:t>
            </w:r>
          </w:p>
        </w:tc>
        <w:tc>
          <w:tcPr>
            <w:tcW w:w="6951" w:type="dxa"/>
            <w:shd w:val="clear" w:color="auto" w:fill="auto"/>
          </w:tcPr>
          <w:p w14:paraId="5640C176" w14:textId="43551664" w:rsidR="00FF17DA" w:rsidRPr="00D67CC6" w:rsidRDefault="00FF17DA" w:rsidP="00FF17DA">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D67CC6" w14:paraId="37102C44" w14:textId="77777777" w:rsidTr="003B5447">
        <w:tc>
          <w:tcPr>
            <w:tcW w:w="2400" w:type="dxa"/>
            <w:shd w:val="clear" w:color="auto" w:fill="auto"/>
          </w:tcPr>
          <w:p w14:paraId="02AA2F1B"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Descripción del déficit existente</w:t>
            </w:r>
          </w:p>
        </w:tc>
        <w:tc>
          <w:tcPr>
            <w:tcW w:w="6951" w:type="dxa"/>
            <w:shd w:val="clear" w:color="auto" w:fill="auto"/>
          </w:tcPr>
          <w:p w14:paraId="55DDBFB3"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Situación deficitaria de infraestructura recreativa y accesibilidad universal en las plazas del poblado.</w:t>
            </w:r>
          </w:p>
        </w:tc>
      </w:tr>
      <w:tr w:rsidR="00BD5D93" w:rsidRPr="00D67CC6" w14:paraId="1248B439" w14:textId="77777777" w:rsidTr="003B5447">
        <w:tc>
          <w:tcPr>
            <w:tcW w:w="2400" w:type="dxa"/>
            <w:shd w:val="clear" w:color="auto" w:fill="auto"/>
          </w:tcPr>
          <w:p w14:paraId="027F0F50"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Presupuesto referencial </w:t>
            </w:r>
          </w:p>
        </w:tc>
        <w:tc>
          <w:tcPr>
            <w:tcW w:w="6951" w:type="dxa"/>
            <w:shd w:val="clear" w:color="auto" w:fill="auto"/>
          </w:tcPr>
          <w:p w14:paraId="5F7B250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M$103.959.</w:t>
            </w:r>
          </w:p>
        </w:tc>
      </w:tr>
      <w:tr w:rsidR="00BD5D93" w:rsidRPr="00D67CC6" w14:paraId="086AA82E"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0A36B30C"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F7F79A5"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GORE-FRIL</w:t>
            </w:r>
          </w:p>
        </w:tc>
      </w:tr>
      <w:tr w:rsidR="00BD5D93" w:rsidRPr="00D67CC6" w14:paraId="1A6A4066"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EC29C49"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AF2A9D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07A08ACB"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793551BB"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D8D7A7B"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SECPLA</w:t>
            </w:r>
          </w:p>
        </w:tc>
      </w:tr>
      <w:tr w:rsidR="00BD5D93" w:rsidRPr="00D67CC6" w14:paraId="64E125A2"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4F93383"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739F10B" w14:textId="5F912B9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2025</w:t>
            </w:r>
            <w:r w:rsidR="00154EEA">
              <w:rPr>
                <w:rFonts w:ascii="Corbel" w:hAnsi="Corbel" w:cs="Tahoma"/>
                <w:sz w:val="22"/>
                <w:szCs w:val="22"/>
                <w:lang w:eastAsia="es-ES"/>
              </w:rPr>
              <w:t>-2026</w:t>
            </w:r>
          </w:p>
        </w:tc>
      </w:tr>
    </w:tbl>
    <w:p w14:paraId="2C6DB49C" w14:textId="35C88198" w:rsidR="00D67CC6" w:rsidRDefault="00D67CC6"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D67CC6" w14:paraId="32CE8128" w14:textId="77777777" w:rsidTr="003B5447">
        <w:trPr>
          <w:tblHeader/>
        </w:trPr>
        <w:tc>
          <w:tcPr>
            <w:tcW w:w="2400" w:type="dxa"/>
            <w:shd w:val="clear" w:color="auto" w:fill="DAEEF3" w:themeFill="accent5" w:themeFillTint="33"/>
          </w:tcPr>
          <w:p w14:paraId="00A75EE6" w14:textId="77777777" w:rsidR="00BD5D93" w:rsidRPr="00D67CC6" w:rsidRDefault="00BD5D93" w:rsidP="003B5447">
            <w:pPr>
              <w:spacing w:after="60"/>
              <w:rPr>
                <w:rFonts w:ascii="Corbel" w:hAnsi="Corbel" w:cs="Tahoma"/>
                <w:b/>
                <w:sz w:val="22"/>
                <w:szCs w:val="22"/>
                <w:lang w:eastAsia="es-ES"/>
              </w:rPr>
            </w:pPr>
            <w:r w:rsidRPr="00D67CC6">
              <w:rPr>
                <w:rFonts w:ascii="Corbel" w:hAnsi="Corbel" w:cs="Arial"/>
                <w:b/>
                <w:bCs/>
                <w:iCs/>
                <w:sz w:val="22"/>
                <w:szCs w:val="22"/>
                <w:lang w:eastAsia="es-ES"/>
              </w:rPr>
              <w:lastRenderedPageBreak/>
              <w:t>Nombre de la iniciativa</w:t>
            </w:r>
          </w:p>
        </w:tc>
        <w:tc>
          <w:tcPr>
            <w:tcW w:w="6951" w:type="dxa"/>
            <w:shd w:val="clear" w:color="auto" w:fill="DAEEF3" w:themeFill="accent5" w:themeFillTint="33"/>
          </w:tcPr>
          <w:p w14:paraId="2FF05A8C" w14:textId="77777777" w:rsidR="00BD5D93" w:rsidRPr="00D67CC6" w:rsidRDefault="00BD5D93" w:rsidP="003B5447">
            <w:pPr>
              <w:spacing w:after="60"/>
              <w:rPr>
                <w:rFonts w:ascii="Corbel" w:hAnsi="Corbel" w:cs="Tahoma"/>
                <w:b/>
                <w:sz w:val="22"/>
                <w:szCs w:val="22"/>
                <w:lang w:eastAsia="es-ES"/>
              </w:rPr>
            </w:pPr>
            <w:r w:rsidRPr="00D67CC6">
              <w:rPr>
                <w:rFonts w:ascii="Corbel" w:hAnsi="Corbel" w:cs="Tahoma"/>
                <w:b/>
                <w:sz w:val="22"/>
                <w:szCs w:val="22"/>
                <w:lang w:eastAsia="es-ES"/>
              </w:rPr>
              <w:t>Construcción zona recreativa comuna de Juan Fernández.</w:t>
            </w:r>
          </w:p>
        </w:tc>
      </w:tr>
      <w:tr w:rsidR="00BD5D93" w:rsidRPr="00D67CC6" w14:paraId="039739E7" w14:textId="77777777" w:rsidTr="003B5447">
        <w:tc>
          <w:tcPr>
            <w:tcW w:w="2400" w:type="dxa"/>
            <w:shd w:val="clear" w:color="auto" w:fill="auto"/>
          </w:tcPr>
          <w:p w14:paraId="373DA7C6"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 xml:space="preserve">Breve descripción </w:t>
            </w:r>
          </w:p>
        </w:tc>
        <w:tc>
          <w:tcPr>
            <w:tcW w:w="6951" w:type="dxa"/>
            <w:shd w:val="clear" w:color="auto" w:fill="auto"/>
          </w:tcPr>
          <w:p w14:paraId="535A16A8"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Se trata de un espacio público con carácter cívico deportivo, que se asienta en la zona baja del poblado. Se plantea como solución mejorar el espacio existente mediante la consolidación de recorridos que integren las distintas instalaciones deportivas y recreativas y la transformación de los sitios eriazos en pequeñas plazas, incorporando accesibilidad universal, iluminación y equipamiento urbano, interviniendo una superficie efectiva de 14.140 m2. </w:t>
            </w:r>
          </w:p>
          <w:p w14:paraId="42240459"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Busca consolidar, en el único sector dentro del límite urbano vigente, que cumple con las características para albergar equipamiento deportivo y recreativo, un espacio con vocación deportiva dentro de la trama urbana de la localidad, que albergará todas las actividades deportivas, sociales y culturales de la comuna.</w:t>
            </w:r>
          </w:p>
          <w:p w14:paraId="7AC7919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La intervención es la siguiente:</w:t>
            </w:r>
          </w:p>
          <w:p w14:paraId="55291DBA" w14:textId="77777777" w:rsidR="00BD5D93" w:rsidRPr="00D67CC6" w:rsidRDefault="00BD5D93" w:rsidP="003B5447">
            <w:pPr>
              <w:pStyle w:val="Prrafodelista"/>
              <w:numPr>
                <w:ilvl w:val="0"/>
                <w:numId w:val="93"/>
              </w:numPr>
              <w:spacing w:after="60"/>
              <w:ind w:left="463"/>
              <w:rPr>
                <w:rFonts w:ascii="Corbel" w:hAnsi="Corbel" w:cs="Tahoma"/>
                <w:lang w:eastAsia="es-ES"/>
              </w:rPr>
            </w:pPr>
            <w:r w:rsidRPr="00D67CC6">
              <w:rPr>
                <w:rFonts w:ascii="Corbel" w:hAnsi="Corbel" w:cs="Tahoma"/>
                <w:lang w:eastAsia="es-ES"/>
              </w:rPr>
              <w:t xml:space="preserve">Aceras, puentes y pavimentación vehicular de calle Robinson Crusoe. </w:t>
            </w:r>
          </w:p>
          <w:p w14:paraId="25665AB0" w14:textId="77777777" w:rsidR="00BD5D93" w:rsidRPr="00D67CC6" w:rsidRDefault="00BD5D93" w:rsidP="003B5447">
            <w:pPr>
              <w:pStyle w:val="Prrafodelista"/>
              <w:numPr>
                <w:ilvl w:val="0"/>
                <w:numId w:val="93"/>
              </w:numPr>
              <w:spacing w:after="60"/>
              <w:ind w:left="463"/>
              <w:rPr>
                <w:rFonts w:ascii="Corbel" w:hAnsi="Corbel" w:cs="Tahoma"/>
                <w:lang w:eastAsia="es-ES"/>
              </w:rPr>
            </w:pPr>
            <w:r w:rsidRPr="00D67CC6">
              <w:rPr>
                <w:rFonts w:ascii="Corbel" w:hAnsi="Corbel" w:cs="Tahoma"/>
                <w:lang w:eastAsia="es-ES"/>
              </w:rPr>
              <w:t>Conformación de plazas en sitios eriazos.</w:t>
            </w:r>
          </w:p>
          <w:p w14:paraId="62B1DDEA" w14:textId="77777777" w:rsidR="00BD5D93" w:rsidRPr="00D67CC6" w:rsidRDefault="00BD5D93" w:rsidP="003B5447">
            <w:pPr>
              <w:pStyle w:val="Prrafodelista"/>
              <w:numPr>
                <w:ilvl w:val="0"/>
                <w:numId w:val="93"/>
              </w:numPr>
              <w:spacing w:after="60"/>
              <w:ind w:left="463"/>
              <w:rPr>
                <w:rFonts w:ascii="Corbel" w:hAnsi="Corbel" w:cs="Tahoma"/>
                <w:lang w:eastAsia="es-ES"/>
              </w:rPr>
            </w:pPr>
            <w:r w:rsidRPr="00D67CC6">
              <w:rPr>
                <w:rFonts w:ascii="Corbel" w:hAnsi="Corbel" w:cs="Tahoma"/>
                <w:lang w:eastAsia="es-ES"/>
              </w:rPr>
              <w:t>Mejoramiento de la explanada cívica, la cancha de fútbol y la multicancha</w:t>
            </w:r>
          </w:p>
          <w:p w14:paraId="5C9B3AE4" w14:textId="77777777" w:rsidR="00BD5D93" w:rsidRPr="00D67CC6" w:rsidRDefault="00BD5D93" w:rsidP="003B5447">
            <w:pPr>
              <w:pStyle w:val="Prrafodelista"/>
              <w:numPr>
                <w:ilvl w:val="0"/>
                <w:numId w:val="93"/>
              </w:numPr>
              <w:spacing w:after="60"/>
              <w:ind w:left="463"/>
              <w:rPr>
                <w:rFonts w:ascii="Corbel" w:hAnsi="Corbel" w:cs="Tahoma"/>
                <w:lang w:eastAsia="es-ES"/>
              </w:rPr>
            </w:pPr>
            <w:r w:rsidRPr="00D67CC6">
              <w:rPr>
                <w:rFonts w:ascii="Corbel" w:hAnsi="Corbel" w:cs="Tahoma"/>
                <w:lang w:eastAsia="es-ES"/>
              </w:rPr>
              <w:t xml:space="preserve">Conformación del espacio de PRODESAL, con uso de carácter social – productivo. </w:t>
            </w:r>
          </w:p>
          <w:p w14:paraId="4A2F1159" w14:textId="77777777" w:rsidR="00BD5D93" w:rsidRPr="00D67CC6" w:rsidRDefault="00BD5D93" w:rsidP="003B5447">
            <w:pPr>
              <w:pStyle w:val="Prrafodelista"/>
              <w:numPr>
                <w:ilvl w:val="0"/>
                <w:numId w:val="93"/>
              </w:numPr>
              <w:spacing w:after="60"/>
              <w:ind w:left="463"/>
              <w:rPr>
                <w:rFonts w:ascii="Corbel" w:hAnsi="Corbel" w:cs="Tahoma"/>
                <w:lang w:eastAsia="es-ES"/>
              </w:rPr>
            </w:pPr>
            <w:r w:rsidRPr="00D67CC6">
              <w:rPr>
                <w:rFonts w:ascii="Corbel" w:hAnsi="Corbel" w:cs="Tahoma"/>
                <w:lang w:eastAsia="es-ES"/>
              </w:rPr>
              <w:t>Paisajismo con equipamiento público, infraestructura y accesibilidad: accesibilidad universal, mobiliario urbano, señalética, iluminación, canalización de aguas lluvias, reconocimiento visual de hitos históricos de valor patrimonial.</w:t>
            </w:r>
          </w:p>
          <w:p w14:paraId="0AB958FB"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Cuenta con ficha IDI (40041322).</w:t>
            </w:r>
          </w:p>
        </w:tc>
      </w:tr>
      <w:tr w:rsidR="00BD5D93" w:rsidRPr="00D67CC6" w14:paraId="5E76F6F4" w14:textId="77777777" w:rsidTr="003B5447">
        <w:tc>
          <w:tcPr>
            <w:tcW w:w="2400" w:type="dxa"/>
            <w:shd w:val="clear" w:color="auto" w:fill="auto"/>
          </w:tcPr>
          <w:p w14:paraId="5B95068B" w14:textId="0C931DA6" w:rsidR="00BD5D93" w:rsidRPr="00D67CC6"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7F28E21A"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Hábitat urbano /espacios públicos</w:t>
            </w:r>
          </w:p>
        </w:tc>
      </w:tr>
      <w:tr w:rsidR="00BD5D93" w:rsidRPr="00D67CC6" w14:paraId="6BE5070D" w14:textId="77777777" w:rsidTr="003B5447">
        <w:tc>
          <w:tcPr>
            <w:tcW w:w="2400" w:type="dxa"/>
            <w:shd w:val="clear" w:color="auto" w:fill="auto"/>
          </w:tcPr>
          <w:p w14:paraId="14ECE40E"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Políticas institucionales</w:t>
            </w:r>
          </w:p>
        </w:tc>
        <w:tc>
          <w:tcPr>
            <w:tcW w:w="6951" w:type="dxa"/>
            <w:shd w:val="clear" w:color="auto" w:fill="auto"/>
          </w:tcPr>
          <w:p w14:paraId="5EF5B8C3"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13BDFC37"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General de Urbanismo y Construcción (MINVU, DFL 458, DO 13/04/1976, promulgada el 18/12/1975, última modificación 25/04/2023-Ley 21558).</w:t>
            </w:r>
          </w:p>
          <w:p w14:paraId="7A81889E"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Ordenanza General de Urbanismo y Construcción (MINVU, Decreto 47, DO 05/06/1992, promulgada el 16/04/1992, última versión 15/05/2023).</w:t>
            </w:r>
          </w:p>
          <w:p w14:paraId="56630FE8" w14:textId="77777777" w:rsidR="00BD5D93" w:rsidRPr="00D67CC6" w:rsidRDefault="00BD5D93" w:rsidP="003B5447">
            <w:pPr>
              <w:spacing w:after="60"/>
              <w:jc w:val="both"/>
              <w:rPr>
                <w:rFonts w:ascii="Corbel" w:hAnsi="Corbel" w:cs="Tahoma"/>
                <w:sz w:val="22"/>
                <w:szCs w:val="22"/>
                <w:lang w:eastAsia="es-ES"/>
              </w:rPr>
            </w:pPr>
            <w:r w:rsidRPr="00D67CC6">
              <w:rPr>
                <w:rFonts w:ascii="Corbel" w:hAnsi="Corbel" w:cs="Tahoma"/>
                <w:sz w:val="22"/>
                <w:szCs w:val="22"/>
                <w:lang w:eastAsia="es-ES"/>
              </w:rPr>
              <w:t>Ley 20422 Establece normas sobre igualdad de oportunidades e inclusión social de personas con discapacidad (MDSF, DO 10/2/2010).</w:t>
            </w:r>
          </w:p>
          <w:p w14:paraId="3166108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Concursable de Espacios Públicos (MINVU).</w:t>
            </w:r>
          </w:p>
          <w:p w14:paraId="3394A4F8"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de Recuperación de Barrios (MINVU).</w:t>
            </w:r>
          </w:p>
          <w:p w14:paraId="6889921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de Mejoramiento Urbano (PMU, SUBDERE).</w:t>
            </w:r>
          </w:p>
          <w:p w14:paraId="00B64796" w14:textId="77777777" w:rsidR="00BD5D93" w:rsidRPr="00D67CC6"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Programa Pequeñas Localidades (MINVU).</w:t>
            </w:r>
          </w:p>
        </w:tc>
      </w:tr>
      <w:tr w:rsidR="00BD5D93" w:rsidRPr="003F1A1B" w14:paraId="16556AA7" w14:textId="77777777" w:rsidTr="003B5447">
        <w:tc>
          <w:tcPr>
            <w:tcW w:w="2400" w:type="dxa"/>
            <w:shd w:val="clear" w:color="auto" w:fill="auto"/>
          </w:tcPr>
          <w:p w14:paraId="4C4C7B74" w14:textId="77777777" w:rsidR="00BD5D93" w:rsidRPr="00D67CC6" w:rsidRDefault="00BD5D93" w:rsidP="003B5447">
            <w:pPr>
              <w:autoSpaceDE w:val="0"/>
              <w:autoSpaceDN w:val="0"/>
              <w:adjustRightInd w:val="0"/>
              <w:spacing w:after="60"/>
              <w:jc w:val="both"/>
              <w:rPr>
                <w:rFonts w:ascii="Corbel" w:hAnsi="Corbel" w:cs="Arial"/>
                <w:iCs/>
                <w:sz w:val="22"/>
                <w:szCs w:val="22"/>
                <w:lang w:eastAsia="es-ES"/>
              </w:rPr>
            </w:pPr>
            <w:r w:rsidRPr="00D67CC6">
              <w:rPr>
                <w:rFonts w:ascii="Corbel" w:hAnsi="Corbel" w:cs="Arial"/>
                <w:iCs/>
                <w:sz w:val="22"/>
                <w:szCs w:val="22"/>
                <w:lang w:eastAsia="es-ES"/>
              </w:rPr>
              <w:t>Problema que genera la necesidad de la iniciativa</w:t>
            </w:r>
          </w:p>
        </w:tc>
        <w:tc>
          <w:tcPr>
            <w:tcW w:w="6951" w:type="dxa"/>
            <w:shd w:val="clear" w:color="auto" w:fill="auto"/>
          </w:tcPr>
          <w:p w14:paraId="2D28EE94" w14:textId="2431E25B" w:rsidR="00BD5D93" w:rsidRPr="003F1A1B" w:rsidRDefault="00BD5D93" w:rsidP="003B5447">
            <w:pPr>
              <w:spacing w:after="60"/>
              <w:rPr>
                <w:rFonts w:ascii="Corbel" w:hAnsi="Corbel" w:cs="Tahoma"/>
                <w:sz w:val="22"/>
                <w:szCs w:val="22"/>
                <w:lang w:eastAsia="es-ES"/>
              </w:rPr>
            </w:pPr>
            <w:r w:rsidRPr="00D67CC6">
              <w:rPr>
                <w:rFonts w:ascii="Corbel" w:hAnsi="Corbel" w:cs="Tahoma"/>
                <w:sz w:val="22"/>
                <w:szCs w:val="22"/>
                <w:lang w:eastAsia="es-ES"/>
              </w:rPr>
              <w:t xml:space="preserve">Las condiciones del espacio público actual del sector repercuten directamente en la calidad de </w:t>
            </w:r>
            <w:r w:rsidR="00C67340">
              <w:rPr>
                <w:rFonts w:ascii="Corbel" w:hAnsi="Corbel" w:cs="Tahoma"/>
                <w:sz w:val="22"/>
                <w:szCs w:val="22"/>
                <w:lang w:eastAsia="es-ES"/>
              </w:rPr>
              <w:t xml:space="preserve">vida de </w:t>
            </w:r>
            <w:r w:rsidRPr="00D67CC6">
              <w:rPr>
                <w:rFonts w:ascii="Corbel" w:hAnsi="Corbel" w:cs="Tahoma"/>
                <w:sz w:val="22"/>
                <w:szCs w:val="22"/>
                <w:lang w:eastAsia="es-ES"/>
              </w:rPr>
              <w:t xml:space="preserve">todos los habitantes de la comuna, residentes y visitantes. Es el lugar de acceso y el primer punto visual de la </w:t>
            </w:r>
            <w:r w:rsidRPr="00D67CC6">
              <w:rPr>
                <w:rFonts w:ascii="Corbel" w:hAnsi="Corbel" w:cs="Tahoma"/>
                <w:sz w:val="22"/>
                <w:szCs w:val="22"/>
                <w:lang w:eastAsia="es-ES"/>
              </w:rPr>
              <w:lastRenderedPageBreak/>
              <w:t>isla, por lo que requiere ser intervenido con un proyecto que incremente su calidad.</w:t>
            </w:r>
          </w:p>
        </w:tc>
      </w:tr>
      <w:tr w:rsidR="00BD5D93" w:rsidRPr="003F1A1B" w14:paraId="184F8455" w14:textId="77777777" w:rsidTr="003B5447">
        <w:tc>
          <w:tcPr>
            <w:tcW w:w="2400" w:type="dxa"/>
            <w:shd w:val="clear" w:color="auto" w:fill="auto"/>
          </w:tcPr>
          <w:p w14:paraId="65E935B3"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lastRenderedPageBreak/>
              <w:t>Área de influencia</w:t>
            </w:r>
          </w:p>
        </w:tc>
        <w:tc>
          <w:tcPr>
            <w:tcW w:w="6951" w:type="dxa"/>
            <w:shd w:val="clear" w:color="auto" w:fill="auto"/>
          </w:tcPr>
          <w:p w14:paraId="3EBDF43C"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Comuna de Juan Fernández.</w:t>
            </w:r>
          </w:p>
        </w:tc>
      </w:tr>
      <w:tr w:rsidR="00BD5D93" w:rsidRPr="003F1A1B" w14:paraId="723F554D" w14:textId="77777777" w:rsidTr="003B5447">
        <w:tc>
          <w:tcPr>
            <w:tcW w:w="2400" w:type="dxa"/>
            <w:shd w:val="clear" w:color="auto" w:fill="auto"/>
          </w:tcPr>
          <w:p w14:paraId="3D945EE3"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Descripción del déficit existente</w:t>
            </w:r>
          </w:p>
        </w:tc>
        <w:tc>
          <w:tcPr>
            <w:tcW w:w="6951" w:type="dxa"/>
            <w:shd w:val="clear" w:color="auto" w:fill="auto"/>
          </w:tcPr>
          <w:p w14:paraId="0008F22D"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Precario desarrollo de las actividades de esparcimiento, debilitando las relaciones comunitarias de la pequeña población isleña.</w:t>
            </w:r>
          </w:p>
        </w:tc>
      </w:tr>
      <w:tr w:rsidR="00BD5D93" w:rsidRPr="003F1A1B" w14:paraId="072EA56C" w14:textId="77777777" w:rsidTr="003B5447">
        <w:tc>
          <w:tcPr>
            <w:tcW w:w="2400" w:type="dxa"/>
            <w:shd w:val="clear" w:color="auto" w:fill="auto"/>
          </w:tcPr>
          <w:p w14:paraId="02B86A95" w14:textId="77777777" w:rsidR="00BD5D93" w:rsidRPr="00491892" w:rsidRDefault="00BD5D93" w:rsidP="003B5447">
            <w:pPr>
              <w:autoSpaceDE w:val="0"/>
              <w:autoSpaceDN w:val="0"/>
              <w:adjustRightInd w:val="0"/>
              <w:spacing w:after="60"/>
              <w:jc w:val="both"/>
              <w:rPr>
                <w:rFonts w:ascii="Corbel" w:hAnsi="Corbel" w:cs="Arial"/>
                <w:iCs/>
                <w:sz w:val="22"/>
                <w:szCs w:val="22"/>
                <w:lang w:eastAsia="es-ES"/>
              </w:rPr>
            </w:pPr>
            <w:r w:rsidRPr="00491892">
              <w:rPr>
                <w:rFonts w:ascii="Corbel" w:hAnsi="Corbel" w:cs="Arial"/>
                <w:iCs/>
                <w:sz w:val="22"/>
                <w:szCs w:val="22"/>
                <w:lang w:eastAsia="es-ES"/>
              </w:rPr>
              <w:t xml:space="preserve">Presupuesto referencial </w:t>
            </w:r>
          </w:p>
        </w:tc>
        <w:tc>
          <w:tcPr>
            <w:tcW w:w="6951" w:type="dxa"/>
            <w:shd w:val="clear" w:color="auto" w:fill="auto"/>
          </w:tcPr>
          <w:p w14:paraId="77DD7DC3" w14:textId="77777777" w:rsidR="00BD5D93" w:rsidRPr="00491892" w:rsidRDefault="00BD5D93" w:rsidP="003B5447">
            <w:pPr>
              <w:spacing w:after="60"/>
              <w:rPr>
                <w:rFonts w:ascii="Corbel" w:hAnsi="Corbel" w:cs="Tahoma"/>
                <w:sz w:val="22"/>
                <w:szCs w:val="22"/>
                <w:lang w:eastAsia="es-ES"/>
              </w:rPr>
            </w:pPr>
            <w:r w:rsidRPr="00491892">
              <w:rPr>
                <w:rFonts w:ascii="Corbel" w:hAnsi="Corbel" w:cs="Tahoma"/>
                <w:sz w:val="22"/>
                <w:szCs w:val="22"/>
                <w:lang w:eastAsia="es-ES"/>
              </w:rPr>
              <w:t>M$248.104.</w:t>
            </w:r>
          </w:p>
        </w:tc>
      </w:tr>
      <w:tr w:rsidR="00BD5D93" w:rsidRPr="00487926" w14:paraId="3CE17D44"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38CC2EE" w14:textId="77777777" w:rsidR="00BD5D93" w:rsidRPr="00491892" w:rsidRDefault="00BD5D93" w:rsidP="003B5447">
            <w:pPr>
              <w:autoSpaceDE w:val="0"/>
              <w:autoSpaceDN w:val="0"/>
              <w:adjustRightInd w:val="0"/>
              <w:spacing w:after="60"/>
              <w:jc w:val="both"/>
              <w:rPr>
                <w:rFonts w:ascii="Corbel" w:hAnsi="Corbel" w:cs="Arial"/>
                <w:iCs/>
                <w:sz w:val="22"/>
                <w:szCs w:val="22"/>
                <w:lang w:eastAsia="es-ES"/>
              </w:rPr>
            </w:pPr>
            <w:r w:rsidRPr="00491892">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A1EDBC1" w14:textId="77777777" w:rsidR="00BD5D93" w:rsidRPr="00491892" w:rsidRDefault="00BD5D93" w:rsidP="003B5447">
            <w:pPr>
              <w:spacing w:after="60"/>
              <w:rPr>
                <w:rFonts w:ascii="Corbel" w:hAnsi="Corbel" w:cs="Tahoma"/>
                <w:sz w:val="22"/>
                <w:szCs w:val="22"/>
                <w:lang w:eastAsia="es-ES"/>
              </w:rPr>
            </w:pPr>
            <w:r w:rsidRPr="00491892">
              <w:rPr>
                <w:rFonts w:ascii="Corbel" w:hAnsi="Corbel" w:cs="Tahoma"/>
                <w:sz w:val="22"/>
                <w:szCs w:val="22"/>
                <w:lang w:eastAsia="es-ES"/>
              </w:rPr>
              <w:t>MINVU (PUE)</w:t>
            </w:r>
          </w:p>
        </w:tc>
      </w:tr>
      <w:tr w:rsidR="00BD5D93" w:rsidRPr="00487926" w14:paraId="746F1174"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18F60BD" w14:textId="77777777" w:rsidR="00BD5D93" w:rsidRPr="00491892" w:rsidRDefault="00BD5D93" w:rsidP="003B5447">
            <w:pPr>
              <w:autoSpaceDE w:val="0"/>
              <w:autoSpaceDN w:val="0"/>
              <w:adjustRightInd w:val="0"/>
              <w:spacing w:after="60"/>
              <w:jc w:val="both"/>
              <w:rPr>
                <w:rFonts w:ascii="Corbel" w:hAnsi="Corbel" w:cs="Arial"/>
                <w:iCs/>
                <w:sz w:val="22"/>
                <w:szCs w:val="22"/>
                <w:lang w:eastAsia="es-ES"/>
              </w:rPr>
            </w:pPr>
            <w:r w:rsidRPr="00491892">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47EEDA0" w14:textId="77777777" w:rsidR="00BD5D93" w:rsidRPr="00491892" w:rsidRDefault="00BD5D93" w:rsidP="003B5447">
            <w:pPr>
              <w:spacing w:after="60"/>
              <w:rPr>
                <w:rFonts w:ascii="Corbel" w:hAnsi="Corbel" w:cs="Tahoma"/>
                <w:sz w:val="22"/>
                <w:szCs w:val="22"/>
                <w:lang w:eastAsia="es-ES"/>
              </w:rPr>
            </w:pPr>
            <w:r w:rsidRPr="00491892">
              <w:rPr>
                <w:rFonts w:ascii="Corbel" w:hAnsi="Corbel" w:cs="Tahoma"/>
                <w:sz w:val="22"/>
                <w:szCs w:val="22"/>
                <w:lang w:eastAsia="es-ES"/>
              </w:rPr>
              <w:t>SECPLA</w:t>
            </w:r>
          </w:p>
        </w:tc>
      </w:tr>
      <w:tr w:rsidR="00BD5D93" w:rsidRPr="00487926" w14:paraId="6F3D470A"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3FD726B" w14:textId="77777777" w:rsidR="00BD5D93" w:rsidRPr="00491892" w:rsidRDefault="00BD5D93" w:rsidP="003B5447">
            <w:pPr>
              <w:autoSpaceDE w:val="0"/>
              <w:autoSpaceDN w:val="0"/>
              <w:adjustRightInd w:val="0"/>
              <w:spacing w:after="60"/>
              <w:jc w:val="both"/>
              <w:rPr>
                <w:rFonts w:ascii="Corbel" w:hAnsi="Corbel" w:cs="Arial"/>
                <w:iCs/>
                <w:sz w:val="22"/>
                <w:szCs w:val="22"/>
                <w:lang w:eastAsia="es-ES"/>
              </w:rPr>
            </w:pPr>
            <w:r w:rsidRPr="00491892">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D1B66A4" w14:textId="77777777" w:rsidR="00BD5D93" w:rsidRPr="00491892" w:rsidRDefault="00BD5D93" w:rsidP="003B5447">
            <w:pPr>
              <w:spacing w:after="60"/>
              <w:rPr>
                <w:rFonts w:ascii="Corbel" w:hAnsi="Corbel" w:cs="Tahoma"/>
                <w:sz w:val="22"/>
                <w:szCs w:val="22"/>
                <w:lang w:eastAsia="es-ES"/>
              </w:rPr>
            </w:pPr>
            <w:r w:rsidRPr="00491892">
              <w:rPr>
                <w:rFonts w:ascii="Corbel" w:hAnsi="Corbel" w:cs="Tahoma"/>
                <w:sz w:val="22"/>
                <w:szCs w:val="22"/>
                <w:lang w:eastAsia="es-ES"/>
              </w:rPr>
              <w:t>SERVIU</w:t>
            </w:r>
          </w:p>
        </w:tc>
      </w:tr>
      <w:tr w:rsidR="00BD5D93" w:rsidRPr="00A8492E" w14:paraId="46A11ED4"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CDB43F2" w14:textId="77777777" w:rsidR="00BD5D93" w:rsidRPr="00491892" w:rsidRDefault="00BD5D93" w:rsidP="003B5447">
            <w:pPr>
              <w:autoSpaceDE w:val="0"/>
              <w:autoSpaceDN w:val="0"/>
              <w:adjustRightInd w:val="0"/>
              <w:spacing w:after="60"/>
              <w:jc w:val="both"/>
              <w:rPr>
                <w:rFonts w:ascii="Corbel" w:hAnsi="Corbel" w:cs="Arial"/>
                <w:iCs/>
                <w:sz w:val="22"/>
                <w:szCs w:val="22"/>
                <w:lang w:eastAsia="es-ES"/>
              </w:rPr>
            </w:pPr>
            <w:r w:rsidRPr="00491892">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22CA5164" w14:textId="77777777" w:rsidR="00BD5D93" w:rsidRPr="00491892" w:rsidRDefault="00BD5D93" w:rsidP="003B5447">
            <w:pPr>
              <w:spacing w:after="60"/>
              <w:rPr>
                <w:rFonts w:ascii="Corbel" w:hAnsi="Corbel" w:cs="Tahoma"/>
                <w:sz w:val="22"/>
                <w:szCs w:val="22"/>
                <w:lang w:eastAsia="es-ES"/>
              </w:rPr>
            </w:pPr>
            <w:r w:rsidRPr="00491892">
              <w:rPr>
                <w:rFonts w:ascii="Corbel" w:hAnsi="Corbel" w:cs="Tahoma"/>
                <w:sz w:val="22"/>
                <w:szCs w:val="22"/>
                <w:lang w:eastAsia="es-ES"/>
              </w:rPr>
              <w:t>2025-2026 (diseño)</w:t>
            </w:r>
          </w:p>
        </w:tc>
      </w:tr>
    </w:tbl>
    <w:p w14:paraId="2E287904" w14:textId="77777777" w:rsidR="00BD5D93" w:rsidRDefault="00BD5D93"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BD5D93" w:rsidRPr="0039499A" w14:paraId="202A6BD8" w14:textId="77777777" w:rsidTr="003B5447">
        <w:trPr>
          <w:tblHeader/>
        </w:trPr>
        <w:tc>
          <w:tcPr>
            <w:tcW w:w="2400" w:type="dxa"/>
            <w:shd w:val="clear" w:color="auto" w:fill="DAEEF3" w:themeFill="accent5" w:themeFillTint="33"/>
          </w:tcPr>
          <w:p w14:paraId="61B76BAA" w14:textId="77777777" w:rsidR="00BD5D93" w:rsidRPr="0039499A" w:rsidRDefault="00BD5D93" w:rsidP="003B5447">
            <w:pPr>
              <w:spacing w:after="60"/>
              <w:rPr>
                <w:rFonts w:ascii="Corbel" w:hAnsi="Corbel" w:cs="Tahoma"/>
                <w:b/>
                <w:sz w:val="22"/>
                <w:szCs w:val="22"/>
                <w:lang w:eastAsia="es-ES"/>
              </w:rPr>
            </w:pPr>
            <w:r w:rsidRPr="0039499A">
              <w:rPr>
                <w:rFonts w:ascii="Corbel" w:hAnsi="Corbel" w:cs="Arial"/>
                <w:b/>
                <w:bCs/>
                <w:iCs/>
                <w:sz w:val="22"/>
                <w:szCs w:val="22"/>
                <w:lang w:eastAsia="es-ES"/>
              </w:rPr>
              <w:t>Nombre de la iniciativa</w:t>
            </w:r>
          </w:p>
        </w:tc>
        <w:tc>
          <w:tcPr>
            <w:tcW w:w="6951" w:type="dxa"/>
            <w:shd w:val="clear" w:color="auto" w:fill="DAEEF3" w:themeFill="accent5" w:themeFillTint="33"/>
          </w:tcPr>
          <w:p w14:paraId="54AA3119" w14:textId="77777777" w:rsidR="00BD5D93" w:rsidRPr="0039499A" w:rsidRDefault="00BD5D93" w:rsidP="003B5447">
            <w:pPr>
              <w:spacing w:after="60"/>
              <w:rPr>
                <w:rFonts w:ascii="Corbel" w:hAnsi="Corbel" w:cs="Tahoma"/>
                <w:b/>
                <w:sz w:val="22"/>
                <w:szCs w:val="22"/>
                <w:lang w:eastAsia="es-ES"/>
              </w:rPr>
            </w:pPr>
            <w:r w:rsidRPr="0039499A">
              <w:rPr>
                <w:rFonts w:ascii="Corbel" w:hAnsi="Corbel" w:cs="Tahoma"/>
                <w:b/>
                <w:sz w:val="22"/>
                <w:szCs w:val="22"/>
                <w:lang w:eastAsia="es-ES"/>
              </w:rPr>
              <w:t>Sistema de transporte terrestre subsidiado para la localidad de San Juan Bautista.</w:t>
            </w:r>
          </w:p>
        </w:tc>
      </w:tr>
      <w:tr w:rsidR="00BD5D93" w:rsidRPr="003F1A1B" w14:paraId="2CB2593B" w14:textId="77777777" w:rsidTr="003B5447">
        <w:tc>
          <w:tcPr>
            <w:tcW w:w="2400" w:type="dxa"/>
            <w:shd w:val="clear" w:color="auto" w:fill="auto"/>
          </w:tcPr>
          <w:p w14:paraId="1677F631"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951" w:type="dxa"/>
            <w:shd w:val="clear" w:color="auto" w:fill="auto"/>
          </w:tcPr>
          <w:p w14:paraId="132C7C89" w14:textId="77777777" w:rsidR="00BD5D93" w:rsidRPr="003F1A1B" w:rsidRDefault="00BD5D93" w:rsidP="003B5447">
            <w:pPr>
              <w:spacing w:after="60"/>
              <w:rPr>
                <w:rFonts w:ascii="Corbel" w:hAnsi="Corbel" w:cs="Tahoma"/>
                <w:sz w:val="22"/>
                <w:szCs w:val="22"/>
                <w:lang w:eastAsia="es-ES"/>
              </w:rPr>
            </w:pPr>
            <w:r w:rsidRPr="003F1A1B">
              <w:rPr>
                <w:rFonts w:ascii="Corbel" w:hAnsi="Corbel" w:cs="Tahoma"/>
                <w:sz w:val="22"/>
                <w:szCs w:val="22"/>
                <w:lang w:eastAsia="es-ES"/>
              </w:rPr>
              <w:t>El servicio circulará por las principales vías de la localidad de San Juan Bautista, pasando por lugares de interés como el Liceo Bicentenario, la municipalidad y principales oficinas públicas.</w:t>
            </w:r>
            <w:r>
              <w:rPr>
                <w:rFonts w:ascii="Corbel" w:hAnsi="Corbel" w:cs="Tahoma"/>
                <w:sz w:val="22"/>
                <w:szCs w:val="22"/>
                <w:lang w:eastAsia="es-ES"/>
              </w:rPr>
              <w:t xml:space="preserve"> </w:t>
            </w:r>
            <w:r w:rsidRPr="003F1A1B">
              <w:rPr>
                <w:rFonts w:ascii="Corbel" w:hAnsi="Corbel" w:cs="Tahoma"/>
                <w:sz w:val="22"/>
                <w:szCs w:val="22"/>
                <w:lang w:eastAsia="es-ES"/>
              </w:rPr>
              <w:t xml:space="preserve">Se trata de un vehículo </w:t>
            </w:r>
            <w:r>
              <w:rPr>
                <w:rFonts w:ascii="Corbel" w:hAnsi="Corbel" w:cs="Tahoma"/>
                <w:sz w:val="22"/>
                <w:szCs w:val="22"/>
                <w:lang w:eastAsia="es-ES"/>
              </w:rPr>
              <w:t xml:space="preserve">tipo minibús </w:t>
            </w:r>
            <w:r w:rsidRPr="003F1A1B">
              <w:rPr>
                <w:rFonts w:ascii="Corbel" w:hAnsi="Corbel" w:cs="Tahoma"/>
                <w:sz w:val="22"/>
                <w:szCs w:val="22"/>
                <w:lang w:eastAsia="es-ES"/>
              </w:rPr>
              <w:t xml:space="preserve">con tracción 4x4 </w:t>
            </w:r>
            <w:r w:rsidRPr="00AA4DF0">
              <w:rPr>
                <w:rFonts w:ascii="Corbel" w:hAnsi="Corbel" w:cs="Tahoma"/>
                <w:sz w:val="22"/>
                <w:szCs w:val="22"/>
                <w:lang w:eastAsia="es-ES"/>
              </w:rPr>
              <w:t>equipado con aire acondicionado</w:t>
            </w:r>
            <w:r>
              <w:rPr>
                <w:rFonts w:ascii="Corbel" w:hAnsi="Corbel" w:cs="Tahoma"/>
                <w:sz w:val="22"/>
                <w:szCs w:val="22"/>
                <w:lang w:eastAsia="es-ES"/>
              </w:rPr>
              <w:t>, con</w:t>
            </w:r>
            <w:r w:rsidRPr="003F1A1B">
              <w:rPr>
                <w:rFonts w:ascii="Corbel" w:hAnsi="Corbel" w:cs="Tahoma"/>
                <w:sz w:val="22"/>
                <w:szCs w:val="22"/>
                <w:lang w:eastAsia="es-ES"/>
              </w:rPr>
              <w:t xml:space="preserve"> capacidad para 17 pasajeros</w:t>
            </w:r>
            <w:r>
              <w:rPr>
                <w:rFonts w:ascii="Corbel" w:hAnsi="Corbel" w:cs="Tahoma"/>
                <w:sz w:val="22"/>
                <w:szCs w:val="22"/>
                <w:lang w:eastAsia="es-ES"/>
              </w:rPr>
              <w:t xml:space="preserve"> y </w:t>
            </w:r>
            <w:r w:rsidRPr="003F1A1B">
              <w:rPr>
                <w:rFonts w:ascii="Corbel" w:hAnsi="Corbel" w:cs="Tahoma"/>
                <w:sz w:val="22"/>
                <w:szCs w:val="22"/>
                <w:lang w:eastAsia="es-ES"/>
              </w:rPr>
              <w:t xml:space="preserve">tarifa diferenciada para adultos </w:t>
            </w:r>
            <w:r>
              <w:rPr>
                <w:rFonts w:ascii="Corbel" w:hAnsi="Corbel" w:cs="Tahoma"/>
                <w:sz w:val="22"/>
                <w:szCs w:val="22"/>
                <w:lang w:eastAsia="es-ES"/>
              </w:rPr>
              <w:t xml:space="preserve">($300) </w:t>
            </w:r>
            <w:r w:rsidRPr="003F1A1B">
              <w:rPr>
                <w:rFonts w:ascii="Corbel" w:hAnsi="Corbel" w:cs="Tahoma"/>
                <w:sz w:val="22"/>
                <w:szCs w:val="22"/>
                <w:lang w:eastAsia="es-ES"/>
              </w:rPr>
              <w:t>y estudiantes</w:t>
            </w:r>
            <w:r>
              <w:rPr>
                <w:rFonts w:ascii="Corbel" w:hAnsi="Corbel" w:cs="Tahoma"/>
                <w:sz w:val="22"/>
                <w:szCs w:val="22"/>
                <w:lang w:eastAsia="es-ES"/>
              </w:rPr>
              <w:t xml:space="preserve"> ($100)</w:t>
            </w:r>
            <w:r w:rsidRPr="003F1A1B">
              <w:rPr>
                <w:rFonts w:ascii="Corbel" w:hAnsi="Corbel" w:cs="Tahoma"/>
                <w:sz w:val="22"/>
                <w:szCs w:val="22"/>
                <w:lang w:eastAsia="es-ES"/>
              </w:rPr>
              <w:t xml:space="preserve">, junto con gratuidad para personas mayores de 65 años. </w:t>
            </w:r>
            <w:r>
              <w:rPr>
                <w:rFonts w:ascii="Corbel" w:hAnsi="Corbel" w:cs="Tahoma"/>
                <w:sz w:val="22"/>
                <w:szCs w:val="22"/>
                <w:lang w:eastAsia="es-ES"/>
              </w:rPr>
              <w:t>O</w:t>
            </w:r>
            <w:r w:rsidRPr="00AA4DF0">
              <w:rPr>
                <w:rFonts w:ascii="Corbel" w:hAnsi="Corbel" w:cs="Tahoma"/>
                <w:sz w:val="22"/>
                <w:szCs w:val="22"/>
                <w:lang w:eastAsia="es-ES"/>
              </w:rPr>
              <w:t>perará con una frecuencia semanal de 35 viajes redondos</w:t>
            </w:r>
            <w:r>
              <w:rPr>
                <w:rFonts w:ascii="Corbel" w:hAnsi="Corbel" w:cs="Tahoma"/>
                <w:sz w:val="22"/>
                <w:szCs w:val="22"/>
                <w:lang w:eastAsia="es-ES"/>
              </w:rPr>
              <w:t xml:space="preserve"> (la licitación fue publicada el 2 de julio de 2024).</w:t>
            </w:r>
          </w:p>
        </w:tc>
      </w:tr>
      <w:tr w:rsidR="00BD5D93" w:rsidRPr="003F1A1B" w14:paraId="41CA087F" w14:textId="77777777" w:rsidTr="003B5447">
        <w:tc>
          <w:tcPr>
            <w:tcW w:w="2400" w:type="dxa"/>
            <w:shd w:val="clear" w:color="auto" w:fill="auto"/>
          </w:tcPr>
          <w:p w14:paraId="5115EE85" w14:textId="2CC9FC98" w:rsidR="00BD5D93" w:rsidRPr="003F1A1B"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516C4619" w14:textId="77777777" w:rsidR="00BD5D93" w:rsidRPr="003F1A1B" w:rsidRDefault="00BD5D93" w:rsidP="003B5447">
            <w:pPr>
              <w:spacing w:after="60"/>
              <w:rPr>
                <w:rFonts w:ascii="Corbel" w:hAnsi="Corbel" w:cs="Tahoma"/>
                <w:sz w:val="22"/>
                <w:szCs w:val="22"/>
                <w:lang w:eastAsia="es-ES"/>
              </w:rPr>
            </w:pPr>
            <w:r w:rsidRPr="00E505C5">
              <w:rPr>
                <w:rFonts w:ascii="Corbel" w:hAnsi="Corbel" w:cs="Tahoma"/>
                <w:sz w:val="22"/>
                <w:szCs w:val="22"/>
                <w:lang w:eastAsia="es-ES"/>
              </w:rPr>
              <w:t>Hábitat Urbano</w:t>
            </w:r>
            <w:r w:rsidRPr="00E505C5">
              <w:rPr>
                <w:rFonts w:ascii="Corbel" w:hAnsi="Corbel" w:cs="Tahoma"/>
                <w:sz w:val="22"/>
                <w:szCs w:val="22"/>
                <w:lang w:eastAsia="es-ES"/>
              </w:rPr>
              <w:tab/>
            </w:r>
            <w:r>
              <w:rPr>
                <w:rFonts w:ascii="Corbel" w:hAnsi="Corbel" w:cs="Tahoma"/>
                <w:sz w:val="22"/>
                <w:szCs w:val="22"/>
                <w:lang w:eastAsia="es-ES"/>
              </w:rPr>
              <w:t xml:space="preserve"> / </w:t>
            </w:r>
            <w:r w:rsidRPr="00E505C5">
              <w:rPr>
                <w:rFonts w:ascii="Corbel" w:hAnsi="Corbel" w:cs="Tahoma"/>
                <w:sz w:val="22"/>
                <w:szCs w:val="22"/>
                <w:lang w:eastAsia="es-ES"/>
              </w:rPr>
              <w:t>Transporte urbano</w:t>
            </w:r>
          </w:p>
        </w:tc>
      </w:tr>
      <w:tr w:rsidR="00BD5D93" w:rsidRPr="003F1A1B" w14:paraId="6C494506" w14:textId="77777777" w:rsidTr="003B5447">
        <w:tc>
          <w:tcPr>
            <w:tcW w:w="2400" w:type="dxa"/>
            <w:shd w:val="clear" w:color="auto" w:fill="auto"/>
          </w:tcPr>
          <w:p w14:paraId="7EB4BAB0"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951" w:type="dxa"/>
            <w:shd w:val="clear" w:color="auto" w:fill="auto"/>
          </w:tcPr>
          <w:p w14:paraId="766AE7DF" w14:textId="77777777" w:rsidR="00BD5D93" w:rsidRDefault="00BD5D93" w:rsidP="003B5447">
            <w:pPr>
              <w:spacing w:after="60"/>
              <w:rPr>
                <w:rFonts w:ascii="Corbel" w:hAnsi="Corbel" w:cs="Tahoma"/>
                <w:sz w:val="22"/>
                <w:szCs w:val="22"/>
                <w:lang w:eastAsia="es-ES"/>
              </w:rPr>
            </w:pPr>
            <w:r w:rsidRPr="00530F9D">
              <w:rPr>
                <w:rFonts w:ascii="Corbel" w:hAnsi="Corbel" w:cs="Tahoma"/>
                <w:sz w:val="22"/>
                <w:szCs w:val="22"/>
                <w:lang w:eastAsia="es-ES"/>
              </w:rPr>
              <w:t>Política Nacional de Transportes</w:t>
            </w:r>
            <w:r>
              <w:rPr>
                <w:rFonts w:ascii="Corbel" w:hAnsi="Corbel" w:cs="Tahoma"/>
                <w:sz w:val="22"/>
                <w:szCs w:val="22"/>
                <w:lang w:eastAsia="es-ES"/>
              </w:rPr>
              <w:t xml:space="preserve"> (MTT).</w:t>
            </w:r>
          </w:p>
          <w:p w14:paraId="7E4E529D" w14:textId="77777777" w:rsidR="00BD5D93" w:rsidRDefault="00BD5D93" w:rsidP="003B5447">
            <w:pPr>
              <w:spacing w:after="60"/>
              <w:rPr>
                <w:rFonts w:ascii="Corbel" w:hAnsi="Corbel" w:cs="Tahoma"/>
                <w:sz w:val="22"/>
                <w:szCs w:val="22"/>
                <w:lang w:eastAsia="es-ES"/>
              </w:rPr>
            </w:pPr>
            <w:r w:rsidRPr="00530F9D">
              <w:rPr>
                <w:rFonts w:ascii="Corbel" w:hAnsi="Corbel" w:cs="Tahoma"/>
                <w:sz w:val="22"/>
                <w:szCs w:val="22"/>
                <w:lang w:eastAsia="es-ES"/>
              </w:rPr>
              <w:t>Ley 20378</w:t>
            </w:r>
            <w:r>
              <w:rPr>
                <w:rFonts w:ascii="Corbel" w:hAnsi="Corbel" w:cs="Tahoma"/>
                <w:sz w:val="22"/>
                <w:szCs w:val="22"/>
                <w:lang w:eastAsia="es-ES"/>
              </w:rPr>
              <w:t xml:space="preserve"> C</w:t>
            </w:r>
            <w:r w:rsidRPr="00530F9D">
              <w:rPr>
                <w:rFonts w:ascii="Corbel" w:hAnsi="Corbel" w:cs="Tahoma"/>
                <w:sz w:val="22"/>
                <w:szCs w:val="22"/>
                <w:lang w:eastAsia="es-ES"/>
              </w:rPr>
              <w:t>rea un subsidio nacional para el transporte público remunerado de pasajeros</w:t>
            </w:r>
            <w:r>
              <w:rPr>
                <w:rFonts w:ascii="Corbel" w:hAnsi="Corbel" w:cs="Tahoma"/>
                <w:sz w:val="22"/>
                <w:szCs w:val="22"/>
                <w:lang w:eastAsia="es-ES"/>
              </w:rPr>
              <w:t xml:space="preserve"> (MTT, 2009).</w:t>
            </w:r>
          </w:p>
          <w:p w14:paraId="1DC453F0" w14:textId="77777777" w:rsidR="00BD5D93" w:rsidRDefault="00BD5D93" w:rsidP="003B5447">
            <w:pPr>
              <w:spacing w:after="60"/>
              <w:rPr>
                <w:rFonts w:ascii="Corbel" w:hAnsi="Corbel" w:cs="Tahoma"/>
                <w:sz w:val="22"/>
                <w:szCs w:val="22"/>
                <w:lang w:eastAsia="es-ES"/>
              </w:rPr>
            </w:pPr>
            <w:r w:rsidRPr="00530F9D">
              <w:rPr>
                <w:rFonts w:ascii="Corbel" w:hAnsi="Corbel" w:cs="Tahoma"/>
                <w:sz w:val="22"/>
                <w:szCs w:val="22"/>
                <w:lang w:eastAsia="es-ES"/>
              </w:rPr>
              <w:t>Ley 20</w:t>
            </w:r>
            <w:r>
              <w:rPr>
                <w:rFonts w:ascii="Corbel" w:hAnsi="Corbel" w:cs="Tahoma"/>
                <w:sz w:val="22"/>
                <w:szCs w:val="22"/>
                <w:lang w:eastAsia="es-ES"/>
              </w:rPr>
              <w:t>422 E</w:t>
            </w:r>
            <w:r w:rsidRPr="00D22E5A">
              <w:rPr>
                <w:rFonts w:ascii="Corbel" w:hAnsi="Corbel" w:cs="Tahoma"/>
                <w:sz w:val="22"/>
                <w:szCs w:val="22"/>
                <w:lang w:eastAsia="es-ES"/>
              </w:rPr>
              <w:t>stablece normas sobre igualdad de oportunidades e inclusión social de personas con discapacidad</w:t>
            </w:r>
            <w:r>
              <w:rPr>
                <w:rFonts w:ascii="Corbel" w:hAnsi="Corbel" w:cs="Tahoma"/>
                <w:sz w:val="22"/>
                <w:szCs w:val="22"/>
                <w:lang w:eastAsia="es-ES"/>
              </w:rPr>
              <w:t xml:space="preserve"> (MDSF, 2010).</w:t>
            </w:r>
          </w:p>
          <w:p w14:paraId="0FD4DE41" w14:textId="77777777" w:rsidR="00BD5D93" w:rsidRDefault="00BD5D93" w:rsidP="003B5447">
            <w:pPr>
              <w:spacing w:after="60"/>
              <w:rPr>
                <w:rFonts w:ascii="Corbel" w:hAnsi="Corbel" w:cs="Tahoma"/>
                <w:sz w:val="22"/>
                <w:szCs w:val="22"/>
                <w:lang w:eastAsia="es-ES"/>
              </w:rPr>
            </w:pPr>
            <w:r>
              <w:rPr>
                <w:rFonts w:ascii="Corbel" w:hAnsi="Corbel" w:cs="Tahoma"/>
                <w:sz w:val="22"/>
                <w:szCs w:val="22"/>
                <w:lang w:eastAsia="es-ES"/>
              </w:rPr>
              <w:t xml:space="preserve">DFL 1 </w:t>
            </w:r>
            <w:r w:rsidRPr="00790F6F">
              <w:rPr>
                <w:rFonts w:ascii="Corbel" w:hAnsi="Corbel" w:cs="Tahoma"/>
                <w:sz w:val="22"/>
                <w:szCs w:val="22"/>
                <w:lang w:eastAsia="es-ES"/>
              </w:rPr>
              <w:t>Fija texto refundido coordinado y sistematizado de la Ley del Tránsito</w:t>
            </w:r>
            <w:r>
              <w:rPr>
                <w:rFonts w:ascii="Corbel" w:hAnsi="Corbel" w:cs="Tahoma"/>
                <w:sz w:val="22"/>
                <w:szCs w:val="22"/>
                <w:lang w:eastAsia="es-ES"/>
              </w:rPr>
              <w:t xml:space="preserve"> (MTT, 2009).</w:t>
            </w:r>
          </w:p>
          <w:p w14:paraId="745F22B3" w14:textId="77777777" w:rsidR="00BD5D93" w:rsidRDefault="00BD5D93" w:rsidP="003B5447">
            <w:pPr>
              <w:spacing w:after="60"/>
              <w:rPr>
                <w:rFonts w:ascii="Corbel" w:hAnsi="Corbel" w:cs="Tahoma"/>
                <w:sz w:val="22"/>
                <w:szCs w:val="22"/>
                <w:lang w:eastAsia="es-ES"/>
              </w:rPr>
            </w:pPr>
            <w:r>
              <w:rPr>
                <w:rFonts w:ascii="Corbel" w:hAnsi="Corbel" w:cs="Tahoma"/>
                <w:sz w:val="22"/>
                <w:szCs w:val="22"/>
                <w:lang w:eastAsia="es-ES"/>
              </w:rPr>
              <w:t xml:space="preserve">DS 80 </w:t>
            </w:r>
            <w:r w:rsidRPr="003510E0">
              <w:rPr>
                <w:rFonts w:ascii="Corbel" w:hAnsi="Corbel" w:cs="Tahoma"/>
                <w:sz w:val="22"/>
                <w:szCs w:val="22"/>
                <w:lang w:eastAsia="es-ES"/>
              </w:rPr>
              <w:t xml:space="preserve">Reglamenta el transporte privado remunerado de pasajeros, modifica el </w:t>
            </w:r>
            <w:r>
              <w:rPr>
                <w:rFonts w:ascii="Corbel" w:hAnsi="Corbel" w:cs="Tahoma"/>
                <w:sz w:val="22"/>
                <w:szCs w:val="22"/>
                <w:lang w:eastAsia="es-ES"/>
              </w:rPr>
              <w:t>DS</w:t>
            </w:r>
            <w:r w:rsidRPr="003510E0">
              <w:rPr>
                <w:rFonts w:ascii="Corbel" w:hAnsi="Corbel" w:cs="Tahoma"/>
                <w:sz w:val="22"/>
                <w:szCs w:val="22"/>
                <w:lang w:eastAsia="es-ES"/>
              </w:rPr>
              <w:t xml:space="preserve"> Nº 212 de 1992</w:t>
            </w:r>
            <w:r>
              <w:rPr>
                <w:rFonts w:ascii="Corbel" w:hAnsi="Corbel" w:cs="Tahoma"/>
                <w:sz w:val="22"/>
                <w:szCs w:val="22"/>
                <w:lang w:eastAsia="es-ES"/>
              </w:rPr>
              <w:t xml:space="preserve"> (</w:t>
            </w:r>
            <w:r w:rsidRPr="003510E0">
              <w:rPr>
                <w:rFonts w:ascii="Corbel" w:hAnsi="Corbel" w:cs="Tahoma"/>
                <w:sz w:val="22"/>
                <w:szCs w:val="22"/>
                <w:lang w:eastAsia="es-ES"/>
              </w:rPr>
              <w:t>Reglamento de los servicios nacionales de transporte público de pasajeros</w:t>
            </w:r>
            <w:r>
              <w:rPr>
                <w:rFonts w:ascii="Corbel" w:hAnsi="Corbel" w:cs="Tahoma"/>
                <w:sz w:val="22"/>
                <w:szCs w:val="22"/>
                <w:lang w:eastAsia="es-ES"/>
              </w:rPr>
              <w:t>)</w:t>
            </w:r>
            <w:r w:rsidRPr="003510E0">
              <w:rPr>
                <w:rFonts w:ascii="Corbel" w:hAnsi="Corbel" w:cs="Tahoma"/>
                <w:sz w:val="22"/>
                <w:szCs w:val="22"/>
                <w:lang w:eastAsia="es-ES"/>
              </w:rPr>
              <w:t xml:space="preserve"> y deja sin efecto decreto que indica</w:t>
            </w:r>
            <w:r>
              <w:rPr>
                <w:rFonts w:ascii="Corbel" w:hAnsi="Corbel" w:cs="Tahoma"/>
                <w:sz w:val="22"/>
                <w:szCs w:val="22"/>
                <w:lang w:eastAsia="es-ES"/>
              </w:rPr>
              <w:t xml:space="preserve"> (MTT, 2004).</w:t>
            </w:r>
          </w:p>
          <w:p w14:paraId="00C32AFC" w14:textId="77777777" w:rsidR="00BD5D93" w:rsidRDefault="00BD5D93" w:rsidP="003B5447">
            <w:pPr>
              <w:spacing w:after="60"/>
              <w:rPr>
                <w:rFonts w:ascii="Corbel" w:hAnsi="Corbel" w:cs="Tahoma"/>
                <w:sz w:val="22"/>
                <w:szCs w:val="22"/>
                <w:lang w:eastAsia="es-ES"/>
              </w:rPr>
            </w:pPr>
            <w:r>
              <w:rPr>
                <w:rFonts w:ascii="Corbel" w:hAnsi="Corbel" w:cs="Tahoma"/>
                <w:sz w:val="22"/>
                <w:szCs w:val="22"/>
                <w:lang w:eastAsia="es-ES"/>
              </w:rPr>
              <w:t xml:space="preserve">DS 212 </w:t>
            </w:r>
            <w:r w:rsidRPr="00183F9C">
              <w:rPr>
                <w:rFonts w:ascii="Corbel" w:hAnsi="Corbel" w:cs="Tahoma"/>
                <w:sz w:val="22"/>
                <w:szCs w:val="22"/>
                <w:lang w:eastAsia="es-ES"/>
              </w:rPr>
              <w:t>Reglamento de los Servicios Nacionales de Transporte Público de Pasajeros</w:t>
            </w:r>
            <w:r>
              <w:rPr>
                <w:rFonts w:ascii="Corbel" w:hAnsi="Corbel" w:cs="Tahoma"/>
                <w:sz w:val="22"/>
                <w:szCs w:val="22"/>
                <w:lang w:eastAsia="es-ES"/>
              </w:rPr>
              <w:t xml:space="preserve"> (MTT, 1992).</w:t>
            </w:r>
          </w:p>
          <w:p w14:paraId="5A54C60F" w14:textId="77777777" w:rsidR="00BD5D93" w:rsidRDefault="00BD5D93" w:rsidP="003B5447">
            <w:pPr>
              <w:spacing w:after="60"/>
              <w:rPr>
                <w:rFonts w:ascii="Corbel" w:hAnsi="Corbel" w:cs="Tahoma"/>
                <w:sz w:val="22"/>
                <w:szCs w:val="22"/>
                <w:lang w:eastAsia="es-ES"/>
              </w:rPr>
            </w:pPr>
            <w:r>
              <w:rPr>
                <w:rFonts w:ascii="Corbel" w:hAnsi="Corbel" w:cs="Tahoma"/>
                <w:sz w:val="22"/>
                <w:szCs w:val="22"/>
                <w:lang w:eastAsia="es-ES"/>
              </w:rPr>
              <w:t>Decreto 158 D</w:t>
            </w:r>
            <w:r w:rsidRPr="00027E5F">
              <w:rPr>
                <w:rFonts w:ascii="Corbel" w:hAnsi="Corbel" w:cs="Tahoma"/>
                <w:sz w:val="22"/>
                <w:szCs w:val="22"/>
                <w:lang w:eastAsia="es-ES"/>
              </w:rPr>
              <w:t xml:space="preserve">ispone sistemas y dispositivos de seguridad que deben cumplir los buses destinados a prestar servicios de transporte público y privado de pasajeros que indica y modifica </w:t>
            </w:r>
            <w:r>
              <w:rPr>
                <w:rFonts w:ascii="Corbel" w:hAnsi="Corbel" w:cs="Tahoma"/>
                <w:sz w:val="22"/>
                <w:szCs w:val="22"/>
                <w:lang w:eastAsia="es-ES"/>
              </w:rPr>
              <w:t>D</w:t>
            </w:r>
            <w:r w:rsidRPr="00027E5F">
              <w:rPr>
                <w:rFonts w:ascii="Corbel" w:hAnsi="Corbel" w:cs="Tahoma"/>
                <w:sz w:val="22"/>
                <w:szCs w:val="22"/>
                <w:lang w:eastAsia="es-ES"/>
              </w:rPr>
              <w:t xml:space="preserve">ecreto </w:t>
            </w:r>
            <w:proofErr w:type="spellStart"/>
            <w:r w:rsidRPr="00027E5F">
              <w:rPr>
                <w:rFonts w:ascii="Corbel" w:hAnsi="Corbel" w:cs="Tahoma"/>
                <w:sz w:val="22"/>
                <w:szCs w:val="22"/>
                <w:lang w:eastAsia="es-ES"/>
              </w:rPr>
              <w:t>N°</w:t>
            </w:r>
            <w:proofErr w:type="spellEnd"/>
            <w:r w:rsidRPr="00027E5F">
              <w:rPr>
                <w:rFonts w:ascii="Corbel" w:hAnsi="Corbel" w:cs="Tahoma"/>
                <w:sz w:val="22"/>
                <w:szCs w:val="22"/>
                <w:lang w:eastAsia="es-ES"/>
              </w:rPr>
              <w:t xml:space="preserve"> 175 DE 2006</w:t>
            </w:r>
            <w:r>
              <w:rPr>
                <w:rFonts w:ascii="Corbel" w:hAnsi="Corbel" w:cs="Tahoma"/>
                <w:sz w:val="22"/>
                <w:szCs w:val="22"/>
                <w:lang w:eastAsia="es-ES"/>
              </w:rPr>
              <w:t xml:space="preserve"> (MTT, 2013).</w:t>
            </w:r>
          </w:p>
          <w:p w14:paraId="013F165B" w14:textId="77777777" w:rsidR="00BD5D93" w:rsidRPr="003F1A1B" w:rsidRDefault="00BD5D93" w:rsidP="003B5447">
            <w:pPr>
              <w:spacing w:after="60"/>
              <w:rPr>
                <w:rFonts w:ascii="Corbel" w:hAnsi="Corbel" w:cs="Tahoma"/>
                <w:sz w:val="22"/>
                <w:szCs w:val="22"/>
                <w:lang w:eastAsia="es-ES"/>
              </w:rPr>
            </w:pPr>
            <w:r>
              <w:rPr>
                <w:rFonts w:ascii="Corbel" w:hAnsi="Corbel" w:cs="Tahoma"/>
                <w:sz w:val="22"/>
                <w:szCs w:val="22"/>
                <w:lang w:eastAsia="es-ES"/>
              </w:rPr>
              <w:lastRenderedPageBreak/>
              <w:t>Decreto 89 A</w:t>
            </w:r>
            <w:r w:rsidRPr="008E660B">
              <w:rPr>
                <w:rFonts w:ascii="Corbel" w:hAnsi="Corbel" w:cs="Tahoma"/>
                <w:sz w:val="22"/>
                <w:szCs w:val="22"/>
                <w:lang w:eastAsia="es-ES"/>
              </w:rPr>
              <w:t>prueba reglamento que establece las condiciones de habilitación y operación de los servicios de apoyo al transporte público urbano de pasajeros prestado mediante buses</w:t>
            </w:r>
            <w:r>
              <w:rPr>
                <w:rFonts w:ascii="Corbel" w:hAnsi="Corbel" w:cs="Tahoma"/>
                <w:sz w:val="22"/>
                <w:szCs w:val="22"/>
                <w:lang w:eastAsia="es-ES"/>
              </w:rPr>
              <w:t xml:space="preserve"> (MTT, 2023).</w:t>
            </w:r>
          </w:p>
        </w:tc>
      </w:tr>
      <w:tr w:rsidR="00BD5D93" w:rsidRPr="003F1A1B" w14:paraId="2D9A9C42" w14:textId="77777777" w:rsidTr="003B5447">
        <w:tc>
          <w:tcPr>
            <w:tcW w:w="2400" w:type="dxa"/>
            <w:shd w:val="clear" w:color="auto" w:fill="auto"/>
          </w:tcPr>
          <w:p w14:paraId="51E9D836"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lastRenderedPageBreak/>
              <w:t>Problema que genera la necesidad de la iniciativa</w:t>
            </w:r>
          </w:p>
        </w:tc>
        <w:tc>
          <w:tcPr>
            <w:tcW w:w="6951" w:type="dxa"/>
            <w:shd w:val="clear" w:color="auto" w:fill="auto"/>
          </w:tcPr>
          <w:p w14:paraId="13187DB1" w14:textId="77777777" w:rsidR="00BD5D93" w:rsidRPr="003F1A1B" w:rsidRDefault="00BD5D93" w:rsidP="003B5447">
            <w:pPr>
              <w:spacing w:after="60"/>
              <w:rPr>
                <w:rFonts w:ascii="Corbel" w:hAnsi="Corbel" w:cs="Tahoma"/>
                <w:sz w:val="22"/>
                <w:szCs w:val="22"/>
                <w:lang w:eastAsia="es-ES"/>
              </w:rPr>
            </w:pPr>
            <w:r>
              <w:rPr>
                <w:rFonts w:ascii="Corbel" w:hAnsi="Corbel" w:cs="Tahoma"/>
                <w:sz w:val="22"/>
                <w:szCs w:val="22"/>
                <w:lang w:eastAsia="es-ES"/>
              </w:rPr>
              <w:t>Dependencia de vehículos privados para trasladarse al interior del área poblada de la isla Robinson Crusoe, en la localidad de San Juan Bautista, lo que limita no sólo el movimiento de residentes sino también de visitantes. Contar con un sistema de transporte permite apoyar el turismo, además de proporcionar un servicio a la población en general.</w:t>
            </w:r>
          </w:p>
        </w:tc>
      </w:tr>
      <w:tr w:rsidR="00FF17DA" w:rsidRPr="003F1A1B" w14:paraId="68739FD8" w14:textId="77777777" w:rsidTr="003B5447">
        <w:tc>
          <w:tcPr>
            <w:tcW w:w="2400" w:type="dxa"/>
            <w:shd w:val="clear" w:color="auto" w:fill="auto"/>
          </w:tcPr>
          <w:p w14:paraId="1F696938" w14:textId="77777777" w:rsidR="00FF17DA" w:rsidRPr="003F1A1B" w:rsidRDefault="00FF17DA" w:rsidP="00FF17DA">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Área de influencia</w:t>
            </w:r>
          </w:p>
        </w:tc>
        <w:tc>
          <w:tcPr>
            <w:tcW w:w="6951" w:type="dxa"/>
            <w:shd w:val="clear" w:color="auto" w:fill="auto"/>
          </w:tcPr>
          <w:p w14:paraId="29F649A2" w14:textId="7BAB329A" w:rsidR="00FF17DA" w:rsidRPr="003F1A1B" w:rsidRDefault="00FF17DA" w:rsidP="00FF17DA">
            <w:pPr>
              <w:spacing w:after="60"/>
              <w:rPr>
                <w:rFonts w:ascii="Corbel" w:hAnsi="Corbel" w:cs="Tahoma"/>
                <w:sz w:val="22"/>
                <w:szCs w:val="22"/>
                <w:lang w:eastAsia="es-ES"/>
              </w:rPr>
            </w:pPr>
            <w:r w:rsidRPr="000B52E3">
              <w:rPr>
                <w:rFonts w:ascii="Corbel" w:hAnsi="Corbel" w:cs="Tahoma"/>
                <w:sz w:val="22"/>
                <w:szCs w:val="22"/>
                <w:lang w:eastAsia="es-ES"/>
              </w:rPr>
              <w:t>Localidad de San Juan Bautista, comuna de Juan Fernández.</w:t>
            </w:r>
          </w:p>
        </w:tc>
      </w:tr>
      <w:tr w:rsidR="00BD5D93" w:rsidRPr="003F1A1B" w14:paraId="1584503F" w14:textId="77777777" w:rsidTr="003B5447">
        <w:tc>
          <w:tcPr>
            <w:tcW w:w="2400" w:type="dxa"/>
            <w:shd w:val="clear" w:color="auto" w:fill="auto"/>
          </w:tcPr>
          <w:p w14:paraId="36C81310" w14:textId="77777777" w:rsidR="00BD5D93" w:rsidRPr="003F1A1B" w:rsidRDefault="00BD5D93"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Descripción del déficit existente</w:t>
            </w:r>
          </w:p>
        </w:tc>
        <w:tc>
          <w:tcPr>
            <w:tcW w:w="6951" w:type="dxa"/>
            <w:shd w:val="clear" w:color="auto" w:fill="auto"/>
          </w:tcPr>
          <w:p w14:paraId="34900E60" w14:textId="77777777" w:rsidR="00BD5D93" w:rsidRPr="003F1A1B" w:rsidRDefault="00BD5D93" w:rsidP="003B5447">
            <w:pPr>
              <w:spacing w:after="60"/>
              <w:rPr>
                <w:rFonts w:ascii="Corbel" w:hAnsi="Corbel" w:cs="Tahoma"/>
                <w:sz w:val="22"/>
                <w:szCs w:val="22"/>
                <w:lang w:eastAsia="es-ES"/>
              </w:rPr>
            </w:pPr>
            <w:r>
              <w:rPr>
                <w:rFonts w:ascii="Corbel" w:hAnsi="Corbel" w:cs="Tahoma"/>
                <w:sz w:val="22"/>
                <w:szCs w:val="22"/>
                <w:lang w:eastAsia="es-ES"/>
              </w:rPr>
              <w:t>No existe un sistema de transporte público al interior del área poblada para movilizar a residentes y visitantes que no cuenten con vehículo propio.</w:t>
            </w:r>
          </w:p>
        </w:tc>
      </w:tr>
      <w:tr w:rsidR="00FF17DA" w:rsidRPr="00FF17DA" w14:paraId="57600710" w14:textId="77777777" w:rsidTr="00B278A8">
        <w:tc>
          <w:tcPr>
            <w:tcW w:w="2400" w:type="dxa"/>
            <w:shd w:val="clear" w:color="auto" w:fill="auto"/>
          </w:tcPr>
          <w:p w14:paraId="600C983D" w14:textId="77777777" w:rsidR="00FF17DA" w:rsidRPr="00FF17DA" w:rsidRDefault="00FF17DA" w:rsidP="00B278A8">
            <w:pPr>
              <w:autoSpaceDE w:val="0"/>
              <w:autoSpaceDN w:val="0"/>
              <w:adjustRightInd w:val="0"/>
              <w:spacing w:after="60"/>
              <w:jc w:val="both"/>
              <w:rPr>
                <w:rFonts w:ascii="Corbel" w:hAnsi="Corbel" w:cs="Arial"/>
                <w:iCs/>
                <w:sz w:val="22"/>
                <w:szCs w:val="22"/>
                <w:lang w:eastAsia="es-ES"/>
              </w:rPr>
            </w:pPr>
            <w:r w:rsidRPr="00FF17DA">
              <w:rPr>
                <w:rFonts w:ascii="Corbel" w:hAnsi="Corbel" w:cs="Arial"/>
                <w:iCs/>
                <w:sz w:val="22"/>
                <w:szCs w:val="22"/>
                <w:lang w:eastAsia="es-ES"/>
              </w:rPr>
              <w:t xml:space="preserve">Presupuesto referencial </w:t>
            </w:r>
          </w:p>
        </w:tc>
        <w:tc>
          <w:tcPr>
            <w:tcW w:w="6951" w:type="dxa"/>
            <w:shd w:val="clear" w:color="auto" w:fill="auto"/>
          </w:tcPr>
          <w:p w14:paraId="5E394D86" w14:textId="77777777" w:rsidR="00FF17DA" w:rsidRPr="00FF17DA" w:rsidRDefault="00FF17DA" w:rsidP="00B278A8">
            <w:pPr>
              <w:spacing w:after="60"/>
              <w:rPr>
                <w:rFonts w:ascii="Corbel" w:hAnsi="Corbel" w:cs="Tahoma"/>
                <w:sz w:val="22"/>
                <w:szCs w:val="22"/>
                <w:lang w:eastAsia="es-ES"/>
              </w:rPr>
            </w:pPr>
            <w:r w:rsidRPr="00FF17DA">
              <w:rPr>
                <w:rFonts w:ascii="Corbel" w:hAnsi="Corbel" w:cs="Tahoma"/>
                <w:sz w:val="22"/>
                <w:szCs w:val="22"/>
                <w:lang w:eastAsia="es-ES"/>
              </w:rPr>
              <w:t>Sin información.</w:t>
            </w:r>
          </w:p>
        </w:tc>
      </w:tr>
      <w:tr w:rsidR="00FF17DA" w:rsidRPr="00FF17DA" w14:paraId="730B8E8F"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19FBD48B" w14:textId="77777777" w:rsidR="00FF17DA" w:rsidRPr="00FF17DA" w:rsidRDefault="00FF17DA" w:rsidP="00B278A8">
            <w:pPr>
              <w:autoSpaceDE w:val="0"/>
              <w:autoSpaceDN w:val="0"/>
              <w:adjustRightInd w:val="0"/>
              <w:spacing w:after="60"/>
              <w:jc w:val="both"/>
              <w:rPr>
                <w:rFonts w:ascii="Corbel" w:hAnsi="Corbel" w:cs="Arial"/>
                <w:iCs/>
                <w:sz w:val="22"/>
                <w:szCs w:val="22"/>
                <w:lang w:eastAsia="es-ES"/>
              </w:rPr>
            </w:pPr>
            <w:r w:rsidRPr="00FF17DA">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D15A944" w14:textId="77777777" w:rsidR="00FF17DA" w:rsidRPr="00FF17DA" w:rsidRDefault="00FF17DA" w:rsidP="00B278A8">
            <w:pPr>
              <w:spacing w:after="60"/>
              <w:rPr>
                <w:rFonts w:ascii="Corbel" w:hAnsi="Corbel" w:cs="Tahoma"/>
                <w:sz w:val="22"/>
                <w:szCs w:val="22"/>
                <w:lang w:eastAsia="es-ES"/>
              </w:rPr>
            </w:pPr>
            <w:r w:rsidRPr="00FF17DA">
              <w:rPr>
                <w:rFonts w:ascii="Corbel" w:hAnsi="Corbel" w:cs="Tahoma"/>
                <w:sz w:val="22"/>
                <w:szCs w:val="22"/>
                <w:lang w:eastAsia="es-ES"/>
              </w:rPr>
              <w:t>MTT</w:t>
            </w:r>
          </w:p>
        </w:tc>
      </w:tr>
      <w:tr w:rsidR="00FF17DA" w:rsidRPr="00FF17DA" w14:paraId="3BCEFF06"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1D6903B4" w14:textId="77777777" w:rsidR="00FF17DA" w:rsidRPr="00FF17DA" w:rsidRDefault="00FF17DA" w:rsidP="00B278A8">
            <w:pPr>
              <w:autoSpaceDE w:val="0"/>
              <w:autoSpaceDN w:val="0"/>
              <w:adjustRightInd w:val="0"/>
              <w:spacing w:after="60"/>
              <w:jc w:val="both"/>
              <w:rPr>
                <w:rFonts w:ascii="Corbel" w:hAnsi="Corbel" w:cs="Arial"/>
                <w:iCs/>
                <w:sz w:val="22"/>
                <w:szCs w:val="22"/>
                <w:lang w:eastAsia="es-ES"/>
              </w:rPr>
            </w:pPr>
            <w:r w:rsidRPr="00FF17DA">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0BFDEB0" w14:textId="77777777" w:rsidR="00FF17DA" w:rsidRPr="00FF17DA" w:rsidRDefault="00FF17DA" w:rsidP="00B278A8">
            <w:pPr>
              <w:spacing w:after="60"/>
              <w:rPr>
                <w:rFonts w:ascii="Corbel" w:hAnsi="Corbel" w:cs="Tahoma"/>
                <w:sz w:val="22"/>
                <w:szCs w:val="22"/>
                <w:lang w:eastAsia="es-ES"/>
              </w:rPr>
            </w:pPr>
            <w:r w:rsidRPr="00FF17DA">
              <w:rPr>
                <w:rFonts w:ascii="Corbel" w:hAnsi="Corbel" w:cs="Tahoma"/>
                <w:sz w:val="22"/>
                <w:szCs w:val="22"/>
                <w:lang w:eastAsia="es-ES"/>
              </w:rPr>
              <w:t>No aplica.</w:t>
            </w:r>
          </w:p>
        </w:tc>
      </w:tr>
      <w:tr w:rsidR="00FF17DA" w:rsidRPr="00FF17DA" w14:paraId="445EB70A"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0F1A510A" w14:textId="77777777" w:rsidR="00FF17DA" w:rsidRPr="00FF17DA" w:rsidRDefault="00FF17DA" w:rsidP="00B278A8">
            <w:pPr>
              <w:autoSpaceDE w:val="0"/>
              <w:autoSpaceDN w:val="0"/>
              <w:adjustRightInd w:val="0"/>
              <w:spacing w:after="60"/>
              <w:jc w:val="both"/>
              <w:rPr>
                <w:rFonts w:ascii="Corbel" w:hAnsi="Corbel" w:cs="Arial"/>
                <w:iCs/>
                <w:sz w:val="22"/>
                <w:szCs w:val="22"/>
                <w:lang w:eastAsia="es-ES"/>
              </w:rPr>
            </w:pPr>
            <w:r w:rsidRPr="00FF17DA">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FA3A786" w14:textId="77777777" w:rsidR="00FF17DA" w:rsidRPr="00FF17DA" w:rsidRDefault="00FF17DA" w:rsidP="00B278A8">
            <w:pPr>
              <w:spacing w:after="60"/>
              <w:rPr>
                <w:rFonts w:ascii="Corbel" w:hAnsi="Corbel" w:cs="Tahoma"/>
                <w:sz w:val="22"/>
                <w:szCs w:val="22"/>
                <w:lang w:eastAsia="es-ES"/>
              </w:rPr>
            </w:pPr>
            <w:r w:rsidRPr="00FF17DA">
              <w:rPr>
                <w:rFonts w:ascii="Corbel" w:hAnsi="Corbel" w:cs="Tahoma"/>
                <w:sz w:val="22"/>
                <w:szCs w:val="22"/>
                <w:lang w:eastAsia="es-ES"/>
              </w:rPr>
              <w:t>MTT</w:t>
            </w:r>
          </w:p>
        </w:tc>
      </w:tr>
      <w:tr w:rsidR="00FF17DA" w:rsidRPr="002C5D94" w14:paraId="5A4EFCFA"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00A0E21D" w14:textId="77777777" w:rsidR="00FF17DA" w:rsidRPr="00FF17DA" w:rsidRDefault="00FF17DA" w:rsidP="00B278A8">
            <w:pPr>
              <w:autoSpaceDE w:val="0"/>
              <w:autoSpaceDN w:val="0"/>
              <w:adjustRightInd w:val="0"/>
              <w:spacing w:after="60"/>
              <w:jc w:val="both"/>
              <w:rPr>
                <w:rFonts w:ascii="Corbel" w:hAnsi="Corbel" w:cs="Arial"/>
                <w:iCs/>
                <w:sz w:val="22"/>
                <w:szCs w:val="22"/>
                <w:lang w:eastAsia="es-ES"/>
              </w:rPr>
            </w:pPr>
            <w:r w:rsidRPr="00FF17DA">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70F2018" w14:textId="3F7BBE53" w:rsidR="00FF17DA" w:rsidRPr="002C5D94" w:rsidRDefault="00FF17DA" w:rsidP="00B278A8">
            <w:pPr>
              <w:spacing w:after="60"/>
              <w:rPr>
                <w:rFonts w:ascii="Corbel" w:hAnsi="Corbel" w:cs="Tahoma"/>
                <w:sz w:val="22"/>
                <w:szCs w:val="22"/>
                <w:lang w:eastAsia="es-ES"/>
              </w:rPr>
            </w:pPr>
            <w:r w:rsidRPr="00FF17DA">
              <w:rPr>
                <w:rFonts w:ascii="Corbel" w:hAnsi="Corbel" w:cs="Tahoma"/>
                <w:sz w:val="22"/>
                <w:szCs w:val="22"/>
                <w:lang w:eastAsia="es-ES"/>
              </w:rPr>
              <w:t>2025</w:t>
            </w:r>
            <w:r w:rsidR="00D93ABE">
              <w:rPr>
                <w:rFonts w:ascii="Corbel" w:hAnsi="Corbel" w:cs="Tahoma"/>
                <w:sz w:val="22"/>
                <w:szCs w:val="22"/>
                <w:lang w:eastAsia="es-ES"/>
              </w:rPr>
              <w:t>-2026</w:t>
            </w:r>
          </w:p>
        </w:tc>
      </w:tr>
    </w:tbl>
    <w:p w14:paraId="691DABA2" w14:textId="77777777" w:rsidR="00FF17DA" w:rsidRDefault="00FF17DA" w:rsidP="00BD5D93">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C45C37" w:rsidRPr="00C45C37" w14:paraId="1A3102BE" w14:textId="77777777" w:rsidTr="00B278A8">
        <w:trPr>
          <w:tblHeader/>
        </w:trPr>
        <w:tc>
          <w:tcPr>
            <w:tcW w:w="2400" w:type="dxa"/>
            <w:shd w:val="clear" w:color="auto" w:fill="DAEEF3" w:themeFill="accent5" w:themeFillTint="33"/>
          </w:tcPr>
          <w:p w14:paraId="58855955" w14:textId="77777777" w:rsidR="00C45C37" w:rsidRPr="00C45C37" w:rsidRDefault="00C45C37" w:rsidP="00B278A8">
            <w:pPr>
              <w:spacing w:after="60"/>
              <w:rPr>
                <w:rFonts w:ascii="Corbel" w:hAnsi="Corbel" w:cs="Tahoma"/>
                <w:b/>
                <w:sz w:val="22"/>
                <w:szCs w:val="22"/>
                <w:lang w:eastAsia="es-ES"/>
              </w:rPr>
            </w:pPr>
            <w:r w:rsidRPr="00C45C37">
              <w:rPr>
                <w:rFonts w:ascii="Corbel" w:hAnsi="Corbel" w:cs="Arial"/>
                <w:b/>
                <w:bCs/>
                <w:iCs/>
                <w:sz w:val="22"/>
                <w:szCs w:val="22"/>
                <w:lang w:eastAsia="es-ES"/>
              </w:rPr>
              <w:t>Nombre de la iniciativa</w:t>
            </w:r>
          </w:p>
        </w:tc>
        <w:tc>
          <w:tcPr>
            <w:tcW w:w="6951" w:type="dxa"/>
            <w:shd w:val="clear" w:color="auto" w:fill="DAEEF3" w:themeFill="accent5" w:themeFillTint="33"/>
          </w:tcPr>
          <w:p w14:paraId="0EC0EC2C" w14:textId="77777777" w:rsidR="00C45C37" w:rsidRPr="00C45C37" w:rsidRDefault="00C45C37" w:rsidP="00B278A8">
            <w:pPr>
              <w:spacing w:after="60"/>
              <w:rPr>
                <w:rFonts w:ascii="Corbel" w:hAnsi="Corbel" w:cs="Tahoma"/>
                <w:b/>
                <w:sz w:val="22"/>
                <w:szCs w:val="22"/>
                <w:lang w:eastAsia="es-ES"/>
              </w:rPr>
            </w:pPr>
            <w:r w:rsidRPr="00C45C37">
              <w:rPr>
                <w:rFonts w:ascii="Corbel" w:hAnsi="Corbel" w:cs="Tahoma"/>
                <w:b/>
                <w:sz w:val="22"/>
                <w:szCs w:val="22"/>
                <w:lang w:eastAsia="es-ES"/>
              </w:rPr>
              <w:t>Evaluación y mejoramiento de puentes peatonales y vehiculares, Poblado de San Juan Bautista.</w:t>
            </w:r>
          </w:p>
        </w:tc>
      </w:tr>
      <w:tr w:rsidR="00C45C37" w:rsidRPr="00C45C37" w14:paraId="71F7B757" w14:textId="77777777" w:rsidTr="00B278A8">
        <w:tc>
          <w:tcPr>
            <w:tcW w:w="2400" w:type="dxa"/>
            <w:shd w:val="clear" w:color="auto" w:fill="auto"/>
          </w:tcPr>
          <w:p w14:paraId="6542F3AF"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Tahoma"/>
                <w:sz w:val="22"/>
                <w:szCs w:val="22"/>
                <w:lang w:eastAsia="es-ES"/>
              </w:rPr>
              <w:t xml:space="preserve">Descripción de la iniciativa </w:t>
            </w:r>
          </w:p>
        </w:tc>
        <w:tc>
          <w:tcPr>
            <w:tcW w:w="6951" w:type="dxa"/>
            <w:shd w:val="clear" w:color="auto" w:fill="auto"/>
          </w:tcPr>
          <w:p w14:paraId="548B7769"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Se trata de una iniciativa municipal generada a partir de la necesidad de resguardar y garantizar el desplazamiento seguro, rápido y eficiente a los sectores del poblado, espacio público y privado, tanto de peatones como de vehículos presentes en el poblado San Juan Bautista.</w:t>
            </w:r>
          </w:p>
          <w:p w14:paraId="0570D422"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Se contempla evaluación estructural de puentes y pasarelas para determinar si se trata de mantención, mejoramiento o reemplazo total de las estructuras.</w:t>
            </w:r>
          </w:p>
          <w:p w14:paraId="5486DFC9"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Los puentes y pasarelas objeto de esta iniciativa son:</w:t>
            </w:r>
          </w:p>
          <w:p w14:paraId="55440E24"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Pasarela Fuerte Santa Bárbara.</w:t>
            </w:r>
          </w:p>
          <w:p w14:paraId="2EDF590A"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Pasarela El Rey.</w:t>
            </w:r>
          </w:p>
          <w:p w14:paraId="4967A5EE"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 xml:space="preserve">Puente Lord </w:t>
            </w:r>
            <w:proofErr w:type="spellStart"/>
            <w:r w:rsidRPr="00C45C37">
              <w:rPr>
                <w:rFonts w:ascii="Corbel" w:hAnsi="Corbel" w:cs="Tahoma"/>
                <w:sz w:val="22"/>
                <w:szCs w:val="22"/>
                <w:lang w:eastAsia="es-ES"/>
              </w:rPr>
              <w:t>Anson</w:t>
            </w:r>
            <w:proofErr w:type="spellEnd"/>
            <w:r w:rsidRPr="00C45C37">
              <w:rPr>
                <w:rFonts w:ascii="Corbel" w:hAnsi="Corbel" w:cs="Tahoma"/>
                <w:sz w:val="22"/>
                <w:szCs w:val="22"/>
                <w:lang w:eastAsia="es-ES"/>
              </w:rPr>
              <w:t>.</w:t>
            </w:r>
          </w:p>
          <w:p w14:paraId="28557860"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Puente Los Chamorro.</w:t>
            </w:r>
          </w:p>
        </w:tc>
      </w:tr>
      <w:tr w:rsidR="00C45C37" w:rsidRPr="00C45C37" w14:paraId="08334B6F" w14:textId="77777777" w:rsidTr="00B278A8">
        <w:tc>
          <w:tcPr>
            <w:tcW w:w="2400" w:type="dxa"/>
            <w:shd w:val="clear" w:color="auto" w:fill="auto"/>
          </w:tcPr>
          <w:p w14:paraId="474174D9"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Área de gestión</w:t>
            </w:r>
          </w:p>
        </w:tc>
        <w:tc>
          <w:tcPr>
            <w:tcW w:w="6951" w:type="dxa"/>
            <w:shd w:val="clear" w:color="auto" w:fill="auto"/>
          </w:tcPr>
          <w:p w14:paraId="352C8691"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Hábitat urbano / infraestructura vial</w:t>
            </w:r>
          </w:p>
        </w:tc>
      </w:tr>
      <w:tr w:rsidR="00C45C37" w:rsidRPr="00C45C37" w14:paraId="3D369023" w14:textId="77777777" w:rsidTr="00B278A8">
        <w:tc>
          <w:tcPr>
            <w:tcW w:w="2400" w:type="dxa"/>
            <w:shd w:val="clear" w:color="auto" w:fill="auto"/>
          </w:tcPr>
          <w:p w14:paraId="32E1A43C"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Políticas institucionales</w:t>
            </w:r>
          </w:p>
        </w:tc>
        <w:tc>
          <w:tcPr>
            <w:tcW w:w="6951" w:type="dxa"/>
            <w:shd w:val="clear" w:color="auto" w:fill="auto"/>
          </w:tcPr>
          <w:p w14:paraId="15667382"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Ley 18290 de Tránsito (Ministerio de Justicia, 1984, actualizada 2023).</w:t>
            </w:r>
          </w:p>
          <w:p w14:paraId="1669F04F"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Ley 20753 Sobre normas de seguridad mínimas de las pasarelas peatonales y los pasos desnivelados o puentes (MOP, 2014).</w:t>
            </w:r>
          </w:p>
          <w:p w14:paraId="7934D55F"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lastRenderedPageBreak/>
              <w:t>Ley Nº 8.946 sobre Pavimentación Comunal (MOP, Decreto 1122, DO 20/10/1949, promulgada el 04/06/1948, última modificación 25/04/2023-Ley 21558).</w:t>
            </w:r>
          </w:p>
          <w:p w14:paraId="7AEA9312"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 xml:space="preserve">Ley </w:t>
            </w:r>
            <w:proofErr w:type="spellStart"/>
            <w:r w:rsidRPr="00C45C37">
              <w:rPr>
                <w:rFonts w:ascii="Corbel" w:hAnsi="Corbel" w:cs="Tahoma"/>
                <w:sz w:val="22"/>
                <w:szCs w:val="22"/>
                <w:lang w:eastAsia="es-ES"/>
              </w:rPr>
              <w:t>N°</w:t>
            </w:r>
            <w:proofErr w:type="spellEnd"/>
            <w:r w:rsidRPr="00C45C37">
              <w:rPr>
                <w:rFonts w:ascii="Corbel" w:hAnsi="Corbel" w:cs="Tahoma"/>
                <w:sz w:val="22"/>
                <w:szCs w:val="22"/>
                <w:lang w:eastAsia="es-ES"/>
              </w:rPr>
              <w:t xml:space="preserve"> 21.111 Modifica Ley 8.946, fija texto definitivo de las leyes de pavimentación comunal en materia de ejecución de obras provisorias de emergencia por parte de los municipios (MINVU, DO 24/09/2018, promulgada el 12/09/2018).</w:t>
            </w:r>
          </w:p>
          <w:p w14:paraId="14191998"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Códigos de Normas y Especificaciones Técnicas de Obras de Pavimentación (MINVU, febrero de 2028).</w:t>
            </w:r>
          </w:p>
          <w:p w14:paraId="21F7A008"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Política Nacional de Desarrollo Urbano (Ministerio de Vivienda y Urbanismo-MINVU), Decreto 78, DO 04/03/2014, promulgada el 15/10/2013, última modificación 05/12/2018 – Decreto 49).</w:t>
            </w:r>
          </w:p>
          <w:p w14:paraId="33C31525"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Ley General de Urbanismo y Construcción (MINVU, DFL 458, DO 13/04/1976, promulgada el 18/12/1975, última modificación 25/04/2023-Ley 21558).</w:t>
            </w:r>
          </w:p>
          <w:p w14:paraId="5E0EF5CB"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Ordenanza General de Urbanismo y Construcción (MINVU, Decreto 47, DO 05/06/1992, promulgada el 16/04/1992, última versión 15/05/2023).</w:t>
            </w:r>
          </w:p>
          <w:p w14:paraId="7EF86647"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Programa de Rutas Peatonales (MINVU, 2020).</w:t>
            </w:r>
          </w:p>
          <w:p w14:paraId="1A78A376"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Manual de Carreteras MOP.</w:t>
            </w:r>
          </w:p>
          <w:p w14:paraId="2123AE7A"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Manuales específicos asociados a diseño, análisis sísmico y estructuras en general para puentes.</w:t>
            </w:r>
          </w:p>
          <w:p w14:paraId="70E9322B"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 xml:space="preserve">Fondo de Equidad Territorial (FET), SUBDERE (determinado en el Decreto 37.de enero de 2025, DO 11de febrero de 2025, Ministerio del Interior). </w:t>
            </w:r>
          </w:p>
        </w:tc>
      </w:tr>
      <w:tr w:rsidR="00C45C37" w:rsidRPr="00C45C37" w14:paraId="70A9A921" w14:textId="77777777" w:rsidTr="00B278A8">
        <w:tc>
          <w:tcPr>
            <w:tcW w:w="2400" w:type="dxa"/>
            <w:shd w:val="clear" w:color="auto" w:fill="auto"/>
          </w:tcPr>
          <w:p w14:paraId="71445392"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lastRenderedPageBreak/>
              <w:t>Problema que genera la necesidad de la iniciativa</w:t>
            </w:r>
          </w:p>
        </w:tc>
        <w:tc>
          <w:tcPr>
            <w:tcW w:w="6951" w:type="dxa"/>
            <w:shd w:val="clear" w:color="auto" w:fill="auto"/>
          </w:tcPr>
          <w:p w14:paraId="65470578"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Los puentes peatonales y vehiculares no se encuentran estandarizados ni se han actualizado sus condiciones de seguridad, surgiendo la necesidad de evaluar su estado en esta materia, generando asimismo un modelo que permita contar con un diseño homogéneo e identitario.</w:t>
            </w:r>
          </w:p>
        </w:tc>
      </w:tr>
      <w:tr w:rsidR="00C45C37" w:rsidRPr="00C45C37" w14:paraId="6BC23ACF" w14:textId="77777777" w:rsidTr="00B278A8">
        <w:tc>
          <w:tcPr>
            <w:tcW w:w="2400" w:type="dxa"/>
            <w:shd w:val="clear" w:color="auto" w:fill="auto"/>
          </w:tcPr>
          <w:p w14:paraId="37CA3D57"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Área de influencia</w:t>
            </w:r>
          </w:p>
        </w:tc>
        <w:tc>
          <w:tcPr>
            <w:tcW w:w="6951" w:type="dxa"/>
            <w:shd w:val="clear" w:color="auto" w:fill="auto"/>
          </w:tcPr>
          <w:p w14:paraId="64A0113D"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Localidad de San Juan Bautista, comuna de Juan Fernández.</w:t>
            </w:r>
          </w:p>
        </w:tc>
      </w:tr>
      <w:tr w:rsidR="00C45C37" w:rsidRPr="00C45C37" w14:paraId="4B790D41" w14:textId="77777777" w:rsidTr="00B278A8">
        <w:tc>
          <w:tcPr>
            <w:tcW w:w="2400" w:type="dxa"/>
            <w:shd w:val="clear" w:color="auto" w:fill="auto"/>
          </w:tcPr>
          <w:p w14:paraId="1556F563"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Descripción del déficit existente</w:t>
            </w:r>
          </w:p>
        </w:tc>
        <w:tc>
          <w:tcPr>
            <w:tcW w:w="6951" w:type="dxa"/>
            <w:shd w:val="clear" w:color="auto" w:fill="auto"/>
          </w:tcPr>
          <w:p w14:paraId="441096E1"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Deterioro de puentes y pasarelas, afectando la seguridad vehicular y peatonal.</w:t>
            </w:r>
          </w:p>
        </w:tc>
      </w:tr>
      <w:tr w:rsidR="00C45C37" w:rsidRPr="00C45C37" w14:paraId="4474735B" w14:textId="77777777" w:rsidTr="00B278A8">
        <w:tc>
          <w:tcPr>
            <w:tcW w:w="2400" w:type="dxa"/>
            <w:shd w:val="clear" w:color="auto" w:fill="auto"/>
          </w:tcPr>
          <w:p w14:paraId="7DFE5671"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 xml:space="preserve">Presupuesto referencial </w:t>
            </w:r>
          </w:p>
        </w:tc>
        <w:tc>
          <w:tcPr>
            <w:tcW w:w="6951" w:type="dxa"/>
            <w:shd w:val="clear" w:color="auto" w:fill="auto"/>
          </w:tcPr>
          <w:p w14:paraId="21473978"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 xml:space="preserve">M$30.000, para estudios previos. </w:t>
            </w:r>
          </w:p>
        </w:tc>
      </w:tr>
      <w:tr w:rsidR="00C45C37" w:rsidRPr="00C45C37" w14:paraId="0E472952" w14:textId="77777777" w:rsidTr="00B278A8">
        <w:tc>
          <w:tcPr>
            <w:tcW w:w="2400" w:type="dxa"/>
            <w:shd w:val="clear" w:color="auto" w:fill="auto"/>
          </w:tcPr>
          <w:p w14:paraId="427A3DD4"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Fuente de financiamiento</w:t>
            </w:r>
          </w:p>
        </w:tc>
        <w:tc>
          <w:tcPr>
            <w:tcW w:w="6951" w:type="dxa"/>
            <w:shd w:val="clear" w:color="auto" w:fill="auto"/>
          </w:tcPr>
          <w:p w14:paraId="66A2CAB3"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Fondo de Equidad Territorial (FET), SUBDERE.</w:t>
            </w:r>
          </w:p>
        </w:tc>
      </w:tr>
      <w:tr w:rsidR="00C45C37" w:rsidRPr="00C45C37" w14:paraId="56628D83" w14:textId="77777777" w:rsidTr="00B278A8">
        <w:tc>
          <w:tcPr>
            <w:tcW w:w="2400" w:type="dxa"/>
            <w:shd w:val="clear" w:color="auto" w:fill="auto"/>
          </w:tcPr>
          <w:p w14:paraId="5B08DEAB"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Unidad municipal responsable</w:t>
            </w:r>
          </w:p>
        </w:tc>
        <w:tc>
          <w:tcPr>
            <w:tcW w:w="6951" w:type="dxa"/>
            <w:shd w:val="clear" w:color="auto" w:fill="auto"/>
          </w:tcPr>
          <w:p w14:paraId="7E532294"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SECPLA</w:t>
            </w:r>
          </w:p>
        </w:tc>
      </w:tr>
      <w:tr w:rsidR="00C45C37" w:rsidRPr="00C45C37" w14:paraId="14113C58"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1DDBBD46"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1F8E260"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SECPLA</w:t>
            </w:r>
          </w:p>
        </w:tc>
      </w:tr>
      <w:tr w:rsidR="00C45C37" w:rsidRPr="00C1225D" w14:paraId="4A299DE0"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7444A9AC" w14:textId="77777777" w:rsidR="00C45C37" w:rsidRPr="00C45C37" w:rsidRDefault="00C45C37" w:rsidP="00B278A8">
            <w:pPr>
              <w:autoSpaceDE w:val="0"/>
              <w:autoSpaceDN w:val="0"/>
              <w:adjustRightInd w:val="0"/>
              <w:spacing w:after="60"/>
              <w:jc w:val="both"/>
              <w:rPr>
                <w:rFonts w:ascii="Corbel" w:hAnsi="Corbel" w:cs="Arial"/>
                <w:iCs/>
                <w:sz w:val="22"/>
                <w:szCs w:val="22"/>
                <w:lang w:eastAsia="es-ES"/>
              </w:rPr>
            </w:pPr>
            <w:r w:rsidRPr="00C45C37">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92E240C" w14:textId="77777777" w:rsidR="00C45C37" w:rsidRPr="00C45C37" w:rsidRDefault="00C45C37" w:rsidP="00B278A8">
            <w:pPr>
              <w:spacing w:after="60"/>
              <w:rPr>
                <w:rFonts w:ascii="Corbel" w:hAnsi="Corbel" w:cs="Tahoma"/>
                <w:sz w:val="22"/>
                <w:szCs w:val="22"/>
                <w:lang w:eastAsia="es-ES"/>
              </w:rPr>
            </w:pPr>
            <w:r w:rsidRPr="00C45C37">
              <w:rPr>
                <w:rFonts w:ascii="Corbel" w:hAnsi="Corbel" w:cs="Tahoma"/>
                <w:sz w:val="22"/>
                <w:szCs w:val="22"/>
                <w:lang w:eastAsia="es-ES"/>
              </w:rPr>
              <w:t>2025-2027</w:t>
            </w:r>
          </w:p>
        </w:tc>
      </w:tr>
    </w:tbl>
    <w:p w14:paraId="5FB9D1FC" w14:textId="77777777" w:rsidR="00160B75" w:rsidRDefault="00160B75" w:rsidP="00BD5D93">
      <w:pPr>
        <w:spacing w:after="120"/>
        <w:jc w:val="both"/>
        <w:rPr>
          <w:rFonts w:ascii="Corbel" w:hAnsi="Corbel" w:cstheme="minorHAnsi"/>
          <w:sz w:val="22"/>
          <w:szCs w:val="22"/>
        </w:rPr>
      </w:pPr>
    </w:p>
    <w:p w14:paraId="2B25B372" w14:textId="77777777" w:rsidR="00C45C37" w:rsidRDefault="00C45C37" w:rsidP="00BD5D93">
      <w:pPr>
        <w:spacing w:after="120"/>
        <w:jc w:val="both"/>
        <w:rPr>
          <w:rFonts w:ascii="Corbel" w:hAnsi="Corbel" w:cstheme="minorHAnsi"/>
          <w:sz w:val="22"/>
          <w:szCs w:val="22"/>
        </w:rPr>
      </w:pPr>
    </w:p>
    <w:p w14:paraId="6045F9EC" w14:textId="7728B049" w:rsidR="00294CAC" w:rsidRPr="00294CAC" w:rsidRDefault="00294CAC" w:rsidP="00BD5D93">
      <w:pPr>
        <w:spacing w:after="120"/>
        <w:jc w:val="both"/>
        <w:rPr>
          <w:rFonts w:ascii="Corbel" w:hAnsi="Corbel" w:cstheme="minorHAnsi"/>
          <w:sz w:val="22"/>
          <w:szCs w:val="22"/>
        </w:rPr>
      </w:pPr>
      <w:r w:rsidRPr="00294CAC">
        <w:rPr>
          <w:rFonts w:ascii="Corbel" w:hAnsi="Corbel" w:cstheme="minorHAnsi"/>
          <w:sz w:val="22"/>
          <w:szCs w:val="22"/>
        </w:rPr>
        <w:lastRenderedPageBreak/>
        <w:t>Las siguientes son iniciativas municipales consideradas en la siguiente fase de asistencia técnica con financiamiento de la SUBDERE</w:t>
      </w:r>
      <w:r>
        <w:rPr>
          <w:rFonts w:ascii="Corbel" w:hAnsi="Corbel" w:cstheme="minorHAnsi"/>
          <w:sz w:val="22"/>
          <w:szCs w:val="22"/>
        </w:rPr>
        <w:t>.</w:t>
      </w:r>
    </w:p>
    <w:p w14:paraId="6C743C34" w14:textId="5F8A0E40" w:rsidR="00BD5D93" w:rsidRPr="00294CAC" w:rsidRDefault="00BD5D93" w:rsidP="00294CAC">
      <w:pPr>
        <w:pStyle w:val="Prrafodelista"/>
        <w:numPr>
          <w:ilvl w:val="0"/>
          <w:numId w:val="121"/>
        </w:numPr>
        <w:spacing w:after="120"/>
        <w:ind w:left="714" w:hanging="357"/>
        <w:contextualSpacing w:val="0"/>
        <w:jc w:val="both"/>
        <w:rPr>
          <w:rFonts w:ascii="Corbel" w:hAnsi="Corbel" w:cstheme="minorHAnsi"/>
        </w:rPr>
      </w:pPr>
      <w:r w:rsidRPr="00294CAC">
        <w:rPr>
          <w:rFonts w:ascii="Corbel" w:hAnsi="Corbel" w:cstheme="minorHAnsi"/>
        </w:rPr>
        <w:t>Solución de disposición de aguas servidas para puntos críticos del poblado San Juan Bautista.</w:t>
      </w:r>
    </w:p>
    <w:p w14:paraId="423699F1" w14:textId="4E51951A" w:rsidR="00BD5D93" w:rsidRPr="00294CAC" w:rsidRDefault="00BD5D93" w:rsidP="00294CAC">
      <w:pPr>
        <w:pStyle w:val="Prrafodelista"/>
        <w:numPr>
          <w:ilvl w:val="0"/>
          <w:numId w:val="121"/>
        </w:numPr>
        <w:spacing w:after="120"/>
        <w:ind w:left="714" w:hanging="357"/>
        <w:contextualSpacing w:val="0"/>
        <w:jc w:val="both"/>
        <w:rPr>
          <w:rFonts w:ascii="Corbel" w:hAnsi="Corbel" w:cstheme="minorHAnsi"/>
        </w:rPr>
      </w:pPr>
      <w:r w:rsidRPr="00294CAC">
        <w:rPr>
          <w:rFonts w:ascii="Corbel" w:hAnsi="Corbel" w:cstheme="minorHAnsi"/>
        </w:rPr>
        <w:t>Mejoramiento del sistema de agua para consumo humano de isla Alejandro Selkirk</w:t>
      </w:r>
      <w:r w:rsidR="00294CAC">
        <w:rPr>
          <w:rFonts w:ascii="Corbel" w:hAnsi="Corbel" w:cstheme="minorHAnsi"/>
        </w:rPr>
        <w:t>.</w:t>
      </w:r>
    </w:p>
    <w:p w14:paraId="43BC808D" w14:textId="77777777" w:rsidR="00BD5D93" w:rsidRPr="00294CAC" w:rsidRDefault="00BD5D93" w:rsidP="00294CAC">
      <w:pPr>
        <w:pStyle w:val="Prrafodelista"/>
        <w:numPr>
          <w:ilvl w:val="0"/>
          <w:numId w:val="121"/>
        </w:numPr>
        <w:spacing w:after="120"/>
        <w:ind w:left="714" w:hanging="357"/>
        <w:contextualSpacing w:val="0"/>
        <w:jc w:val="both"/>
        <w:rPr>
          <w:rFonts w:ascii="Corbel" w:hAnsi="Corbel" w:cstheme="minorHAnsi"/>
        </w:rPr>
      </w:pPr>
      <w:r w:rsidRPr="00294CAC">
        <w:rPr>
          <w:rFonts w:ascii="Corbel" w:hAnsi="Corbel" w:cstheme="minorHAnsi"/>
        </w:rPr>
        <w:t>Mejoramiento del sistema de acumulación de agua para consumo humano.</w:t>
      </w:r>
    </w:p>
    <w:p w14:paraId="319C7E6F" w14:textId="2AD1D6D8" w:rsidR="00BD5D93" w:rsidRPr="00294CAC" w:rsidRDefault="00BD5D93" w:rsidP="00294CAC">
      <w:pPr>
        <w:pStyle w:val="Prrafodelista"/>
        <w:numPr>
          <w:ilvl w:val="0"/>
          <w:numId w:val="121"/>
        </w:numPr>
        <w:spacing w:after="120"/>
        <w:ind w:left="714" w:hanging="357"/>
        <w:contextualSpacing w:val="0"/>
        <w:jc w:val="both"/>
        <w:rPr>
          <w:rFonts w:ascii="Corbel" w:hAnsi="Corbel" w:cstheme="minorHAnsi"/>
        </w:rPr>
      </w:pPr>
      <w:r w:rsidRPr="00294CAC">
        <w:rPr>
          <w:rFonts w:ascii="Corbel" w:hAnsi="Corbel" w:cstheme="minorHAnsi"/>
        </w:rPr>
        <w:t>Solución de disposición de aguas servidas puntos críticos</w:t>
      </w:r>
      <w:r w:rsidR="00294CAC">
        <w:rPr>
          <w:rFonts w:ascii="Corbel" w:hAnsi="Corbel" w:cstheme="minorHAnsi"/>
        </w:rPr>
        <w:t>.</w:t>
      </w:r>
    </w:p>
    <w:p w14:paraId="5BAB40AA" w14:textId="4F2BF27C" w:rsidR="00BD5D93" w:rsidRPr="00294CAC" w:rsidRDefault="00BD5D93" w:rsidP="00294CAC">
      <w:pPr>
        <w:pStyle w:val="Prrafodelista"/>
        <w:numPr>
          <w:ilvl w:val="0"/>
          <w:numId w:val="121"/>
        </w:numPr>
        <w:spacing w:after="120"/>
        <w:ind w:left="714" w:hanging="357"/>
        <w:contextualSpacing w:val="0"/>
        <w:jc w:val="both"/>
        <w:rPr>
          <w:rFonts w:ascii="Corbel" w:hAnsi="Corbel" w:cstheme="minorHAnsi"/>
        </w:rPr>
      </w:pPr>
      <w:r w:rsidRPr="00294CAC">
        <w:rPr>
          <w:rFonts w:ascii="Corbel" w:hAnsi="Corbel" w:cstheme="minorHAnsi"/>
        </w:rPr>
        <w:t>Mejoramiento del sistema de tratamiento de agua para consumo humano</w:t>
      </w:r>
      <w:r w:rsidR="00294CAC">
        <w:rPr>
          <w:rFonts w:ascii="Corbel" w:hAnsi="Corbel" w:cstheme="minorHAnsi"/>
        </w:rPr>
        <w:t>.</w:t>
      </w:r>
    </w:p>
    <w:p w14:paraId="53DC9984" w14:textId="64026CF7" w:rsidR="00BD5D93" w:rsidRPr="00294CAC" w:rsidRDefault="00BD5D93" w:rsidP="00294CAC">
      <w:pPr>
        <w:pStyle w:val="Prrafodelista"/>
        <w:numPr>
          <w:ilvl w:val="0"/>
          <w:numId w:val="121"/>
        </w:numPr>
        <w:spacing w:after="120"/>
        <w:ind w:left="714" w:hanging="357"/>
        <w:contextualSpacing w:val="0"/>
        <w:jc w:val="both"/>
        <w:rPr>
          <w:rFonts w:ascii="Corbel" w:hAnsi="Corbel" w:cstheme="minorHAnsi"/>
        </w:rPr>
      </w:pPr>
      <w:r w:rsidRPr="00294CAC">
        <w:rPr>
          <w:rFonts w:ascii="Corbel" w:hAnsi="Corbel" w:cstheme="minorHAnsi"/>
        </w:rPr>
        <w:t>Recambio de tuberías de asbesto cemento en poblado San Juan Bautista</w:t>
      </w:r>
      <w:r w:rsidR="00294CAC">
        <w:rPr>
          <w:rFonts w:ascii="Corbel" w:hAnsi="Corbel" w:cstheme="minorHAnsi"/>
        </w:rPr>
        <w:t>.</w:t>
      </w:r>
    </w:p>
    <w:p w14:paraId="303127FC" w14:textId="77777777" w:rsidR="006B6B09" w:rsidRDefault="006B6B09" w:rsidP="00471DED">
      <w:pPr>
        <w:spacing w:after="120"/>
        <w:jc w:val="both"/>
        <w:rPr>
          <w:rFonts w:ascii="Corbel" w:hAnsi="Corbel" w:cstheme="minorHAnsi"/>
          <w:sz w:val="22"/>
          <w:szCs w:val="22"/>
        </w:rPr>
      </w:pPr>
    </w:p>
    <w:p w14:paraId="06B920BF" w14:textId="77777777" w:rsidR="006B6B09" w:rsidRDefault="006B6B09">
      <w:pPr>
        <w:rPr>
          <w:rFonts w:ascii="Corbel" w:eastAsia="Calibri" w:hAnsi="Corbel" w:cstheme="minorHAnsi"/>
          <w:b/>
          <w:color w:val="365F91" w:themeColor="accent1" w:themeShade="BF"/>
          <w:sz w:val="28"/>
          <w:szCs w:val="28"/>
          <w:lang w:val="es-ES" w:eastAsia="en-US"/>
        </w:rPr>
      </w:pPr>
      <w:r>
        <w:rPr>
          <w:rFonts w:ascii="Corbel" w:hAnsi="Corbel" w:cstheme="minorHAnsi"/>
          <w:b/>
          <w:color w:val="365F91" w:themeColor="accent1" w:themeShade="BF"/>
          <w:sz w:val="28"/>
          <w:szCs w:val="28"/>
        </w:rPr>
        <w:br w:type="page"/>
      </w:r>
    </w:p>
    <w:p w14:paraId="48AB5385" w14:textId="458126C5" w:rsidR="004B1479" w:rsidRPr="004B1479" w:rsidRDefault="004B1479" w:rsidP="004B1479">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32" w:name="_Toc190372878"/>
      <w:r w:rsidRPr="004B1479">
        <w:rPr>
          <w:rFonts w:ascii="Corbel" w:hAnsi="Corbel" w:cstheme="minorHAnsi"/>
          <w:b/>
          <w:color w:val="365F91" w:themeColor="accent1" w:themeShade="BF"/>
          <w:sz w:val="28"/>
          <w:szCs w:val="28"/>
        </w:rPr>
        <w:lastRenderedPageBreak/>
        <w:t>Logística y Accesibilidad</w:t>
      </w:r>
      <w:bookmarkEnd w:id="32"/>
    </w:p>
    <w:p w14:paraId="2ED83383" w14:textId="0FEF4033" w:rsidR="001C4C01" w:rsidRPr="001C4C01" w:rsidRDefault="001C4C01" w:rsidP="001C4C01">
      <w:pPr>
        <w:spacing w:after="120"/>
        <w:jc w:val="both"/>
        <w:rPr>
          <w:rFonts w:ascii="Corbel" w:hAnsi="Corbel" w:cstheme="minorHAnsi"/>
          <w:sz w:val="22"/>
          <w:szCs w:val="22"/>
        </w:rPr>
      </w:pPr>
      <w:r w:rsidRPr="001C4C01">
        <w:rPr>
          <w:rFonts w:ascii="Corbel" w:hAnsi="Corbel" w:cstheme="minorHAnsi"/>
          <w:sz w:val="22"/>
          <w:szCs w:val="22"/>
        </w:rPr>
        <w:t xml:space="preserve">La cartera de inversión en el sector Logística y Accesibilidad está compuesta por </w:t>
      </w:r>
      <w:r w:rsidR="001832F9">
        <w:rPr>
          <w:rFonts w:ascii="Corbel" w:hAnsi="Corbel" w:cstheme="minorHAnsi"/>
          <w:sz w:val="22"/>
          <w:szCs w:val="22"/>
        </w:rPr>
        <w:t xml:space="preserve">5 </w:t>
      </w:r>
      <w:r w:rsidR="001832F9" w:rsidRPr="001C4C01">
        <w:rPr>
          <w:rFonts w:ascii="Corbel" w:hAnsi="Corbel" w:cstheme="minorHAnsi"/>
          <w:sz w:val="22"/>
          <w:szCs w:val="22"/>
        </w:rPr>
        <w:t>iniciativas</w:t>
      </w:r>
      <w:r w:rsidRPr="001C4C01">
        <w:rPr>
          <w:rFonts w:ascii="Corbel" w:hAnsi="Corbel" w:cstheme="minorHAnsi"/>
          <w:sz w:val="22"/>
          <w:szCs w:val="22"/>
        </w:rPr>
        <w:t xml:space="preserve">, de las cuales </w:t>
      </w:r>
      <w:r w:rsidR="001832F9">
        <w:rPr>
          <w:rFonts w:ascii="Corbel" w:hAnsi="Corbel" w:cstheme="minorHAnsi"/>
          <w:sz w:val="22"/>
          <w:szCs w:val="22"/>
        </w:rPr>
        <w:t>3</w:t>
      </w:r>
      <w:r w:rsidRPr="001C4C01">
        <w:rPr>
          <w:rFonts w:ascii="Corbel" w:hAnsi="Corbel" w:cstheme="minorHAnsi"/>
          <w:sz w:val="22"/>
          <w:szCs w:val="22"/>
        </w:rPr>
        <w:t xml:space="preserve"> corresponden a iniciativas existentes con distinto nivel de avance en su ejecución y </w:t>
      </w:r>
      <w:r w:rsidR="001832F9">
        <w:rPr>
          <w:rFonts w:ascii="Corbel" w:hAnsi="Corbel" w:cstheme="minorHAnsi"/>
          <w:sz w:val="22"/>
          <w:szCs w:val="22"/>
        </w:rPr>
        <w:t>2</w:t>
      </w:r>
      <w:r w:rsidRPr="001C4C01">
        <w:rPr>
          <w:rFonts w:ascii="Corbel" w:hAnsi="Corbel" w:cstheme="minorHAnsi"/>
          <w:sz w:val="22"/>
          <w:szCs w:val="22"/>
        </w:rPr>
        <w:t xml:space="preserve"> han sido identificadas en el actual proceso de planificación implementado por el PLADECO.</w:t>
      </w:r>
    </w:p>
    <w:p w14:paraId="089FADF4" w14:textId="303CEC09" w:rsidR="00D40CB2" w:rsidRDefault="000A4020" w:rsidP="001C4C01">
      <w:pPr>
        <w:spacing w:after="120"/>
        <w:jc w:val="both"/>
        <w:rPr>
          <w:rFonts w:ascii="Corbel" w:hAnsi="Corbel" w:cstheme="minorHAnsi"/>
          <w:sz w:val="22"/>
          <w:szCs w:val="22"/>
        </w:rPr>
      </w:pPr>
      <w:r w:rsidRPr="000A4020">
        <w:rPr>
          <w:rFonts w:ascii="Corbel" w:hAnsi="Corbel" w:cstheme="minorHAnsi"/>
          <w:b/>
          <w:bCs/>
          <w:sz w:val="22"/>
          <w:szCs w:val="22"/>
        </w:rPr>
        <w:t>La cartera de iniciativas nuevas incluye 2 proyectos de inversión en infraestructura</w:t>
      </w:r>
      <w:r w:rsidR="001C4C01" w:rsidRPr="000A4020">
        <w:rPr>
          <w:rFonts w:ascii="Corbel" w:hAnsi="Corbel" w:cstheme="minorHAnsi"/>
          <w:sz w:val="22"/>
          <w:szCs w:val="22"/>
        </w:rPr>
        <w:t>, uno de ellos</w:t>
      </w:r>
      <w:r w:rsidR="001C4C01" w:rsidRPr="001C4C01">
        <w:rPr>
          <w:rFonts w:ascii="Corbel" w:hAnsi="Corbel" w:cstheme="minorHAnsi"/>
          <w:sz w:val="22"/>
          <w:szCs w:val="22"/>
        </w:rPr>
        <w:t xml:space="preserve"> orientado al mejoramiento general de la logística de Bahía Cumberland y el otro a mejorar las condiciones de trabajo de los pescadores de la comunidad Rada La Colonia en Isla Selkirk</w:t>
      </w:r>
      <w:r w:rsidR="00D40CB2" w:rsidRPr="001C4C01">
        <w:rPr>
          <w:rFonts w:ascii="Corbel" w:hAnsi="Corbel" w:cstheme="minorHAnsi"/>
          <w:sz w:val="22"/>
          <w:szCs w:val="22"/>
        </w:rPr>
        <w:t>.</w:t>
      </w:r>
    </w:p>
    <w:p w14:paraId="1A73564D" w14:textId="77777777" w:rsidR="00D40CB2" w:rsidRDefault="00D40CB2" w:rsidP="00471DED">
      <w:pPr>
        <w:spacing w:after="120"/>
        <w:jc w:val="both"/>
        <w:rPr>
          <w:rFonts w:ascii="Corbel" w:hAnsi="Corbel" w:cstheme="minorHAnsi"/>
          <w:sz w:val="22"/>
          <w:szCs w:val="22"/>
        </w:rPr>
      </w:pPr>
    </w:p>
    <w:p w14:paraId="4E30990F" w14:textId="77777777" w:rsidR="007F48F2" w:rsidRPr="007F48F2" w:rsidRDefault="007F48F2">
      <w:pPr>
        <w:pStyle w:val="Prrafodelista"/>
        <w:numPr>
          <w:ilvl w:val="0"/>
          <w:numId w:val="48"/>
        </w:numPr>
        <w:spacing w:after="120"/>
        <w:jc w:val="both"/>
        <w:rPr>
          <w:rFonts w:ascii="Corbel" w:hAnsi="Corbel" w:cstheme="minorHAnsi"/>
          <w:b/>
          <w:bCs/>
          <w:sz w:val="24"/>
          <w:szCs w:val="24"/>
        </w:rPr>
      </w:pPr>
      <w:r w:rsidRPr="007F48F2">
        <w:rPr>
          <w:rFonts w:ascii="Corbel" w:hAnsi="Corbel" w:cstheme="minorHAnsi"/>
          <w:b/>
          <w:bCs/>
          <w:sz w:val="24"/>
          <w:szCs w:val="24"/>
        </w:rPr>
        <w:t>Proyectos</w:t>
      </w:r>
    </w:p>
    <w:p w14:paraId="54C03AD7" w14:textId="77777777" w:rsidR="007F48F2" w:rsidRDefault="007F48F2" w:rsidP="00471DED">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8133E3" w:rsidRPr="00B0264D" w14:paraId="30386332" w14:textId="77777777" w:rsidTr="003B5447">
        <w:trPr>
          <w:tblHeader/>
        </w:trPr>
        <w:tc>
          <w:tcPr>
            <w:tcW w:w="2830" w:type="dxa"/>
            <w:shd w:val="clear" w:color="auto" w:fill="DAEEF3" w:themeFill="accent5" w:themeFillTint="33"/>
          </w:tcPr>
          <w:p w14:paraId="5BFC01ED" w14:textId="77777777" w:rsidR="008133E3" w:rsidRPr="00B0264D" w:rsidRDefault="008133E3" w:rsidP="003B5447">
            <w:pPr>
              <w:spacing w:after="60"/>
              <w:rPr>
                <w:rFonts w:ascii="Corbel" w:hAnsi="Corbel" w:cs="Tahoma"/>
                <w:b/>
                <w:sz w:val="22"/>
                <w:szCs w:val="22"/>
                <w:lang w:eastAsia="es-ES"/>
              </w:rPr>
            </w:pPr>
            <w:r w:rsidRPr="00B0264D">
              <w:rPr>
                <w:rFonts w:ascii="Corbel" w:hAnsi="Corbel" w:cs="Arial"/>
                <w:b/>
                <w:iCs/>
                <w:sz w:val="22"/>
                <w:szCs w:val="22"/>
                <w:lang w:eastAsia="es-ES"/>
              </w:rPr>
              <w:t>Nombre del proyecto</w:t>
            </w:r>
          </w:p>
        </w:tc>
        <w:tc>
          <w:tcPr>
            <w:tcW w:w="6521" w:type="dxa"/>
            <w:shd w:val="clear" w:color="auto" w:fill="DAEEF3" w:themeFill="accent5" w:themeFillTint="33"/>
          </w:tcPr>
          <w:p w14:paraId="6DE2C8A5" w14:textId="77777777" w:rsidR="008133E3" w:rsidRPr="00B0264D" w:rsidRDefault="008133E3" w:rsidP="003B5447">
            <w:pPr>
              <w:spacing w:after="60"/>
              <w:rPr>
                <w:rFonts w:ascii="Corbel" w:hAnsi="Corbel" w:cs="Tahoma"/>
                <w:b/>
                <w:sz w:val="22"/>
                <w:szCs w:val="22"/>
                <w:lang w:eastAsia="es-ES"/>
              </w:rPr>
            </w:pPr>
            <w:r w:rsidRPr="0065551C">
              <w:rPr>
                <w:rFonts w:ascii="Corbel" w:hAnsi="Corbel" w:cs="Tahoma"/>
                <w:b/>
                <w:bCs/>
                <w:sz w:val="22"/>
                <w:szCs w:val="22"/>
                <w:lang w:eastAsia="es-ES"/>
              </w:rPr>
              <w:t>Construcción de muelle Rada La Colonia en Isla Alejandro Selkirk, comuna de Juan Fernández. Etapa prefactibilidad.</w:t>
            </w:r>
          </w:p>
        </w:tc>
      </w:tr>
      <w:tr w:rsidR="008133E3" w:rsidRPr="003F1A1B" w14:paraId="00007D52" w14:textId="77777777" w:rsidTr="003B5447">
        <w:tc>
          <w:tcPr>
            <w:tcW w:w="2830" w:type="dxa"/>
            <w:shd w:val="clear" w:color="auto" w:fill="auto"/>
          </w:tcPr>
          <w:p w14:paraId="7E423560"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521" w:type="dxa"/>
            <w:shd w:val="clear" w:color="auto" w:fill="auto"/>
          </w:tcPr>
          <w:p w14:paraId="4D069744" w14:textId="77777777" w:rsidR="008133E3" w:rsidRPr="003F1A1B" w:rsidRDefault="008133E3" w:rsidP="003B5447">
            <w:pPr>
              <w:spacing w:after="60"/>
              <w:rPr>
                <w:rFonts w:ascii="Corbel" w:hAnsi="Corbel" w:cs="Tahoma"/>
                <w:sz w:val="22"/>
                <w:szCs w:val="22"/>
                <w:lang w:eastAsia="es-ES"/>
              </w:rPr>
            </w:pPr>
            <w:r w:rsidRPr="003F1A1B">
              <w:rPr>
                <w:rFonts w:ascii="Corbel" w:hAnsi="Corbel" w:cs="Tahoma"/>
                <w:sz w:val="22"/>
                <w:szCs w:val="22"/>
                <w:lang w:eastAsia="es-ES"/>
              </w:rPr>
              <w:t>El proyecto consiste en elaborar un perfil de prefactibilidad de acuerdo con la metodología sectorial vigente en el Sistema Nacional de Inversiones (MDSF), para que la comunidad de pescadores de Rada La Colonia pueda contar con infraestructura de atraque en la bahía donde se emplaza la caleta de pescadores para facilitar el movimiento de sus naves, disminuyendo de esta forma los riesgos en las faenas asociadas a su actividad. Este proyecto beneficia a la comunidad que reside temporalmente en Isla Selkirk entre los meses de septiembre y mayo, debido a que facilita la llegada de naves con víveres de consumo cotidiano. También genera beneficios para los visitantes que se trasladan hacia esta isla desde Bahía Cumberland en San Juan Bautista, Isla Robinson Crusoe.</w:t>
            </w:r>
          </w:p>
          <w:p w14:paraId="10E5DB0E" w14:textId="77777777" w:rsidR="008133E3" w:rsidRPr="003F1A1B" w:rsidRDefault="008133E3" w:rsidP="003B5447">
            <w:pPr>
              <w:spacing w:after="60"/>
              <w:rPr>
                <w:rFonts w:ascii="Corbel" w:hAnsi="Corbel" w:cs="Tahoma"/>
                <w:sz w:val="22"/>
                <w:szCs w:val="22"/>
                <w:lang w:eastAsia="es-ES"/>
              </w:rPr>
            </w:pPr>
            <w:r w:rsidRPr="003F1A1B">
              <w:rPr>
                <w:rFonts w:ascii="Corbel" w:hAnsi="Corbel" w:cs="Tahoma"/>
                <w:sz w:val="22"/>
                <w:szCs w:val="22"/>
                <w:lang w:eastAsia="es-ES"/>
              </w:rPr>
              <w:t>El proyecto debiera considerar los estudios tendientes a determinar los requerimientos y características de la infraestructura a modo general a nivel de programa de áreas, como camino de acceso, escalas, explanadas y rampas, barandas, defensas, muros, longitud del muelle, iluminación y otras necesidades.</w:t>
            </w:r>
          </w:p>
          <w:p w14:paraId="5D116946" w14:textId="77777777" w:rsidR="008133E3" w:rsidRPr="003F1A1B" w:rsidRDefault="008133E3" w:rsidP="003B5447">
            <w:pPr>
              <w:spacing w:after="60"/>
              <w:rPr>
                <w:rFonts w:ascii="Corbel" w:hAnsi="Corbel" w:cs="Tahoma"/>
                <w:sz w:val="22"/>
                <w:szCs w:val="22"/>
                <w:lang w:eastAsia="es-ES"/>
              </w:rPr>
            </w:pPr>
            <w:r w:rsidRPr="003F1A1B">
              <w:rPr>
                <w:rFonts w:ascii="Corbel" w:hAnsi="Corbel" w:cs="Tahoma"/>
                <w:sz w:val="22"/>
                <w:szCs w:val="22"/>
                <w:lang w:eastAsia="es-ES"/>
              </w:rPr>
              <w:t>El proyecto es complementario con el Estudio análisis de alternativas de movilidad fluvial en el Archipiélago de Juan Fernández, para la inclusión de infraestructura portuaria en Isla Selkirk mediante la incorporación de un nuevo muelle de atraque. También se complementa con el Plan Maestro de Desarrollo Territorial para la localidad Rada La Colonia en Isla Alejandro Selkirk.</w:t>
            </w:r>
          </w:p>
        </w:tc>
      </w:tr>
      <w:tr w:rsidR="008133E3" w:rsidRPr="003F1A1B" w14:paraId="0E510194" w14:textId="77777777" w:rsidTr="003B5447">
        <w:tc>
          <w:tcPr>
            <w:tcW w:w="2830" w:type="dxa"/>
            <w:shd w:val="clear" w:color="auto" w:fill="auto"/>
          </w:tcPr>
          <w:p w14:paraId="2DD472EE" w14:textId="26704B79" w:rsidR="008133E3" w:rsidRPr="003F1A1B" w:rsidRDefault="002C03EE"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4A49DA85" w14:textId="77777777" w:rsidR="008133E3" w:rsidRPr="003F1A1B" w:rsidRDefault="008133E3" w:rsidP="003B5447">
            <w:pPr>
              <w:spacing w:after="60"/>
              <w:rPr>
                <w:rFonts w:ascii="Corbel" w:hAnsi="Corbel" w:cs="Tahoma"/>
                <w:sz w:val="22"/>
                <w:szCs w:val="22"/>
                <w:lang w:eastAsia="es-ES"/>
              </w:rPr>
            </w:pPr>
            <w:r w:rsidRPr="003F1A1B">
              <w:rPr>
                <w:rFonts w:ascii="Corbel" w:hAnsi="Corbel" w:cs="Tahoma"/>
                <w:sz w:val="22"/>
                <w:szCs w:val="22"/>
                <w:lang w:eastAsia="es-ES"/>
              </w:rPr>
              <w:t>Logística y accesibilidad / infraestructura portuaria</w:t>
            </w:r>
          </w:p>
        </w:tc>
      </w:tr>
      <w:tr w:rsidR="008133E3" w:rsidRPr="003F1A1B" w14:paraId="2C4E902E" w14:textId="77777777" w:rsidTr="003B5447">
        <w:tc>
          <w:tcPr>
            <w:tcW w:w="2830" w:type="dxa"/>
            <w:shd w:val="clear" w:color="auto" w:fill="auto"/>
          </w:tcPr>
          <w:p w14:paraId="54B63566"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521" w:type="dxa"/>
            <w:shd w:val="clear" w:color="auto" w:fill="auto"/>
          </w:tcPr>
          <w:p w14:paraId="6D2B7174" w14:textId="77777777" w:rsidR="008133E3" w:rsidRPr="003F1A1B" w:rsidRDefault="008133E3"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de infraestructura portuaria y costera de Chile (DIRPLAN-MOP).</w:t>
            </w:r>
          </w:p>
          <w:p w14:paraId="36AC6275" w14:textId="77777777" w:rsidR="008133E3" w:rsidRPr="003F1A1B" w:rsidRDefault="008133E3"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logística portuaria (Programa de desarrollo logístico Subsecretaría de Transportes, MINTRATEL, Ministerio de Economía, 2023).</w:t>
            </w:r>
          </w:p>
          <w:p w14:paraId="0E49EAF7" w14:textId="77777777" w:rsidR="008133E3" w:rsidRPr="00912DA7" w:rsidRDefault="008133E3" w:rsidP="003B5447">
            <w:pPr>
              <w:spacing w:after="60"/>
              <w:jc w:val="both"/>
              <w:rPr>
                <w:rFonts w:ascii="Corbel" w:hAnsi="Corbel" w:cs="Tahoma"/>
                <w:sz w:val="22"/>
                <w:szCs w:val="22"/>
                <w:lang w:eastAsia="es-ES"/>
              </w:rPr>
            </w:pPr>
            <w:r w:rsidRPr="00912DA7">
              <w:rPr>
                <w:rFonts w:ascii="Corbel" w:hAnsi="Corbel" w:cs="Tahoma"/>
                <w:sz w:val="22"/>
                <w:szCs w:val="22"/>
                <w:lang w:eastAsia="es-ES"/>
              </w:rPr>
              <w:t>Decreto 475 Política Nacional de Borde Costero (Subsecretaría para las Fuerzas Armadas, Ministerio de Defensa, 1994).</w:t>
            </w:r>
          </w:p>
          <w:p w14:paraId="44C7ABA5" w14:textId="77777777" w:rsidR="008133E3" w:rsidRPr="003F1A1B" w:rsidRDefault="008133E3" w:rsidP="003B5447">
            <w:pPr>
              <w:spacing w:after="60"/>
              <w:jc w:val="both"/>
              <w:rPr>
                <w:rFonts w:ascii="Corbel" w:hAnsi="Corbel" w:cs="Tahoma"/>
                <w:sz w:val="22"/>
                <w:szCs w:val="22"/>
                <w:lang w:eastAsia="es-ES"/>
              </w:rPr>
            </w:pPr>
            <w:r w:rsidRPr="003F1A1B">
              <w:rPr>
                <w:rFonts w:ascii="Corbel" w:hAnsi="Corbel" w:cs="Tahoma"/>
                <w:sz w:val="22"/>
                <w:szCs w:val="22"/>
                <w:lang w:eastAsia="es-ES"/>
              </w:rPr>
              <w:lastRenderedPageBreak/>
              <w:t>DS MOP 660 Reglamento sobre Concesiones Marítimas (MOP, 2011).</w:t>
            </w:r>
          </w:p>
          <w:p w14:paraId="3B10AF56" w14:textId="77777777" w:rsidR="008133E3" w:rsidRDefault="008133E3" w:rsidP="003B5447">
            <w:pPr>
              <w:spacing w:after="60"/>
              <w:rPr>
                <w:rFonts w:ascii="Corbel" w:hAnsi="Corbel" w:cs="Tahoma"/>
                <w:sz w:val="22"/>
                <w:szCs w:val="22"/>
                <w:lang w:eastAsia="es-ES"/>
              </w:rPr>
            </w:pPr>
            <w:r w:rsidRPr="003F1A1B">
              <w:rPr>
                <w:rFonts w:ascii="Corbel" w:hAnsi="Corbel" w:cs="Tahoma"/>
                <w:sz w:val="22"/>
                <w:szCs w:val="22"/>
                <w:lang w:eastAsia="es-ES"/>
              </w:rPr>
              <w:t>Ley 21027 Regula el desarrollo integral y armónico de caletas pesqueras a nivel nacional y fija normas para su declaración y asignación (Ministerio de Economía, 2017, actualizada 2024).</w:t>
            </w:r>
          </w:p>
          <w:p w14:paraId="0A233A48" w14:textId="77777777" w:rsidR="008133E3" w:rsidRDefault="008133E3" w:rsidP="003B5447">
            <w:pPr>
              <w:spacing w:after="60"/>
              <w:rPr>
                <w:rFonts w:ascii="Corbel" w:hAnsi="Corbel" w:cs="Tahoma"/>
                <w:sz w:val="22"/>
                <w:szCs w:val="22"/>
                <w:lang w:eastAsia="es-ES"/>
              </w:rPr>
            </w:pPr>
            <w:r w:rsidRPr="002B15E1">
              <w:rPr>
                <w:rFonts w:ascii="Corbel" w:hAnsi="Corbel" w:cs="Tahoma"/>
                <w:sz w:val="22"/>
                <w:szCs w:val="22"/>
                <w:lang w:eastAsia="es-ES"/>
              </w:rPr>
              <w:t>P</w:t>
            </w:r>
            <w:r>
              <w:rPr>
                <w:rFonts w:ascii="Corbel" w:hAnsi="Corbel" w:cs="Tahoma"/>
                <w:sz w:val="22"/>
                <w:szCs w:val="22"/>
                <w:lang w:eastAsia="es-ES"/>
              </w:rPr>
              <w:t>rograma</w:t>
            </w:r>
            <w:r w:rsidRPr="002B15E1">
              <w:rPr>
                <w:rFonts w:ascii="Corbel" w:hAnsi="Corbel" w:cs="Tahoma"/>
                <w:sz w:val="22"/>
                <w:szCs w:val="22"/>
                <w:lang w:eastAsia="es-ES"/>
              </w:rPr>
              <w:t xml:space="preserve"> infraestructura portuaria pesquera artesanal</w:t>
            </w:r>
            <w:r>
              <w:rPr>
                <w:rFonts w:ascii="Corbel" w:hAnsi="Corbel" w:cs="Tahoma"/>
                <w:sz w:val="22"/>
                <w:szCs w:val="22"/>
                <w:lang w:eastAsia="es-ES"/>
              </w:rPr>
              <w:t xml:space="preserve"> (DIPRES, Ministerio de Hacienda, 2005).</w:t>
            </w:r>
          </w:p>
          <w:p w14:paraId="047F8CF0" w14:textId="77777777" w:rsidR="008133E3" w:rsidRPr="00073E4F" w:rsidRDefault="008133E3" w:rsidP="003B5447">
            <w:r w:rsidRPr="00912DA7">
              <w:rPr>
                <w:rFonts w:ascii="Corbel" w:hAnsi="Corbel" w:cs="Tahoma"/>
                <w:sz w:val="22"/>
                <w:szCs w:val="22"/>
                <w:lang w:eastAsia="es-ES"/>
              </w:rPr>
              <w:t>Programas y normas asociadas a la DOP-MOP.</w:t>
            </w:r>
          </w:p>
        </w:tc>
      </w:tr>
      <w:tr w:rsidR="008133E3" w:rsidRPr="003F1A1B" w14:paraId="03B67897" w14:textId="77777777" w:rsidTr="003B5447">
        <w:tc>
          <w:tcPr>
            <w:tcW w:w="2830" w:type="dxa"/>
            <w:shd w:val="clear" w:color="auto" w:fill="auto"/>
          </w:tcPr>
          <w:p w14:paraId="5CFE0901"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lastRenderedPageBreak/>
              <w:t xml:space="preserve">Lineamiento y objetivo del PLADECO 2025-2029 </w:t>
            </w:r>
          </w:p>
        </w:tc>
        <w:tc>
          <w:tcPr>
            <w:tcW w:w="6521" w:type="dxa"/>
            <w:shd w:val="clear" w:color="auto" w:fill="auto"/>
          </w:tcPr>
          <w:p w14:paraId="18AC5278" w14:textId="77777777" w:rsidR="008133E3" w:rsidRPr="008133E3" w:rsidRDefault="008133E3" w:rsidP="003B5447">
            <w:pPr>
              <w:spacing w:after="60"/>
              <w:rPr>
                <w:rFonts w:ascii="Corbel" w:hAnsi="Corbel" w:cs="Tahoma"/>
                <w:sz w:val="22"/>
                <w:szCs w:val="22"/>
                <w:u w:val="single"/>
                <w:lang w:eastAsia="es-ES"/>
              </w:rPr>
            </w:pPr>
            <w:r w:rsidRPr="008133E3">
              <w:rPr>
                <w:rFonts w:ascii="Corbel" w:hAnsi="Corbel" w:cs="Tahoma"/>
                <w:sz w:val="22"/>
                <w:szCs w:val="22"/>
                <w:u w:val="single"/>
                <w:lang w:eastAsia="es-ES"/>
              </w:rPr>
              <w:t>Lineamiento</w:t>
            </w:r>
          </w:p>
          <w:p w14:paraId="25E476AC" w14:textId="77777777" w:rsidR="008133E3" w:rsidRPr="008133E3" w:rsidRDefault="008133E3" w:rsidP="003B5447">
            <w:pPr>
              <w:spacing w:after="60"/>
              <w:rPr>
                <w:rFonts w:ascii="Corbel" w:hAnsi="Corbel" w:cs="Tahoma"/>
                <w:sz w:val="22"/>
                <w:szCs w:val="22"/>
                <w:lang w:eastAsia="es-ES"/>
              </w:rPr>
            </w:pPr>
            <w:r w:rsidRPr="008133E3">
              <w:rPr>
                <w:rFonts w:ascii="Corbel" w:hAnsi="Corbel" w:cs="Tahoma"/>
                <w:sz w:val="22"/>
                <w:szCs w:val="22"/>
                <w:lang w:eastAsia="es-ES"/>
              </w:rPr>
              <w:t>Un sistema de transporte eficiente y flexible entre las islas del archipiélago y con el continente que permite disminuir las brechas provocadas por el aislamiento territorial.</w:t>
            </w:r>
          </w:p>
          <w:p w14:paraId="48A97D59" w14:textId="77777777" w:rsidR="008133E3" w:rsidRPr="008133E3" w:rsidRDefault="008133E3" w:rsidP="003B5447">
            <w:pPr>
              <w:spacing w:after="60"/>
              <w:rPr>
                <w:rFonts w:ascii="Corbel" w:hAnsi="Corbel" w:cs="Tahoma"/>
                <w:sz w:val="22"/>
                <w:szCs w:val="22"/>
                <w:lang w:eastAsia="es-ES"/>
              </w:rPr>
            </w:pPr>
          </w:p>
          <w:p w14:paraId="293AA982" w14:textId="77777777" w:rsidR="008133E3" w:rsidRPr="008133E3" w:rsidRDefault="008133E3" w:rsidP="003B5447">
            <w:pPr>
              <w:spacing w:after="60"/>
              <w:rPr>
                <w:rFonts w:ascii="Corbel" w:hAnsi="Corbel" w:cs="Tahoma"/>
                <w:sz w:val="22"/>
                <w:szCs w:val="22"/>
                <w:u w:val="single"/>
                <w:lang w:eastAsia="es-ES"/>
              </w:rPr>
            </w:pPr>
            <w:r w:rsidRPr="008133E3">
              <w:rPr>
                <w:rFonts w:ascii="Corbel" w:hAnsi="Corbel" w:cs="Tahoma"/>
                <w:sz w:val="22"/>
                <w:szCs w:val="22"/>
                <w:u w:val="single"/>
                <w:lang w:eastAsia="es-ES"/>
              </w:rPr>
              <w:t>Objetivo</w:t>
            </w:r>
          </w:p>
          <w:p w14:paraId="4A85A276" w14:textId="77777777" w:rsidR="008133E3" w:rsidRPr="008133E3" w:rsidRDefault="008133E3" w:rsidP="003B5447">
            <w:pPr>
              <w:spacing w:after="60"/>
              <w:rPr>
                <w:rFonts w:ascii="Corbel" w:hAnsi="Corbel" w:cs="Tahoma"/>
                <w:sz w:val="22"/>
                <w:szCs w:val="22"/>
                <w:lang w:eastAsia="es-ES"/>
              </w:rPr>
            </w:pPr>
            <w:r w:rsidRPr="008133E3">
              <w:rPr>
                <w:rFonts w:ascii="Corbel" w:hAnsi="Corbel" w:cs="Tahoma"/>
                <w:sz w:val="22"/>
                <w:szCs w:val="22"/>
                <w:lang w:eastAsia="es-ES"/>
              </w:rPr>
              <w:t>Gestionar soluciones de accesibilidad y movilidad marítima entre las islas.</w:t>
            </w:r>
          </w:p>
        </w:tc>
      </w:tr>
      <w:tr w:rsidR="008133E3" w:rsidRPr="003F1A1B" w14:paraId="42875F37" w14:textId="77777777" w:rsidTr="003B5447">
        <w:tc>
          <w:tcPr>
            <w:tcW w:w="2830" w:type="dxa"/>
            <w:shd w:val="clear" w:color="auto" w:fill="auto"/>
          </w:tcPr>
          <w:p w14:paraId="0A3CE5AB"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Problema que aborda el proyecto</w:t>
            </w:r>
          </w:p>
        </w:tc>
        <w:tc>
          <w:tcPr>
            <w:tcW w:w="6521" w:type="dxa"/>
            <w:shd w:val="clear" w:color="auto" w:fill="auto"/>
          </w:tcPr>
          <w:p w14:paraId="5D43760F" w14:textId="77777777" w:rsidR="008133E3" w:rsidRPr="008133E3" w:rsidRDefault="008133E3" w:rsidP="003B5447">
            <w:pPr>
              <w:spacing w:after="60"/>
              <w:rPr>
                <w:rFonts w:ascii="Corbel" w:hAnsi="Corbel" w:cs="Tahoma"/>
                <w:sz w:val="22"/>
                <w:szCs w:val="22"/>
                <w:lang w:eastAsia="es-ES"/>
              </w:rPr>
            </w:pPr>
            <w:r w:rsidRPr="008133E3">
              <w:rPr>
                <w:rFonts w:ascii="Corbel" w:hAnsi="Corbel" w:cs="Tahoma"/>
                <w:sz w:val="22"/>
                <w:szCs w:val="22"/>
                <w:lang w:eastAsia="es-ES"/>
              </w:rPr>
              <w:t>La población temporal de Rada de la Colonia en Isla Selkirk, de aproximadamente 80 personas que, en temporada estival, aumenta a unas 100, y que se dedica principalmente a la pesca de langosta entre los meses de septiembre y mayo de cada año, presenta una alta vulnerabilidad debido al aislamiento geográfico y bajo acceso a servicios de comunicación, afectando la conectividad de la isla y las labores de pesca debido a la inexistencia de infraestructura adecuada. Ello impide el acercamiento y atraque de naves, trayendo consigo diferentes perjuicios en tiempo, estándares de seguridad, espera para la carga y descarga y logística para la pesca, afectando tanto el movimiento de residentes y visitantes como la actividad económica de la pesca y la llegada de víveres.</w:t>
            </w:r>
          </w:p>
          <w:p w14:paraId="00150C59" w14:textId="77777777" w:rsidR="008133E3" w:rsidRPr="008133E3" w:rsidRDefault="008133E3" w:rsidP="003B5447">
            <w:pPr>
              <w:spacing w:after="60"/>
              <w:rPr>
                <w:rFonts w:ascii="Corbel" w:hAnsi="Corbel" w:cs="Tahoma"/>
                <w:sz w:val="22"/>
                <w:szCs w:val="22"/>
                <w:lang w:eastAsia="es-ES"/>
              </w:rPr>
            </w:pPr>
            <w:r w:rsidRPr="008133E3">
              <w:rPr>
                <w:rFonts w:ascii="Corbel" w:hAnsi="Corbel" w:cs="Tahoma"/>
                <w:sz w:val="22"/>
                <w:szCs w:val="22"/>
                <w:lang w:eastAsia="es-ES"/>
              </w:rPr>
              <w:t>Las lanchas langosteras viajan dependiendo del cumplimiento de la cuota de pesca, lo cual también está determinado por las condiciones meteorológicas que, en mal tiempo, pueden demorar este cumplimiento.</w:t>
            </w:r>
          </w:p>
        </w:tc>
      </w:tr>
      <w:tr w:rsidR="008133E3" w:rsidRPr="003F1A1B" w14:paraId="67C88743" w14:textId="77777777" w:rsidTr="003B5447">
        <w:tc>
          <w:tcPr>
            <w:tcW w:w="2830" w:type="dxa"/>
            <w:shd w:val="clear" w:color="auto" w:fill="auto"/>
          </w:tcPr>
          <w:p w14:paraId="5E5C9340"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Área de influencia</w:t>
            </w:r>
          </w:p>
        </w:tc>
        <w:tc>
          <w:tcPr>
            <w:tcW w:w="6521" w:type="dxa"/>
            <w:shd w:val="clear" w:color="auto" w:fill="auto"/>
          </w:tcPr>
          <w:p w14:paraId="2089F6A9" w14:textId="77777777" w:rsidR="008133E3" w:rsidRPr="008133E3" w:rsidRDefault="008133E3" w:rsidP="003B5447">
            <w:pPr>
              <w:spacing w:after="60"/>
              <w:rPr>
                <w:rFonts w:ascii="Corbel" w:hAnsi="Corbel" w:cs="Tahoma"/>
                <w:sz w:val="22"/>
                <w:szCs w:val="22"/>
                <w:lang w:eastAsia="es-ES"/>
              </w:rPr>
            </w:pPr>
            <w:r w:rsidRPr="008133E3">
              <w:rPr>
                <w:rFonts w:ascii="Corbel" w:hAnsi="Corbel" w:cs="Tahoma"/>
                <w:sz w:val="22"/>
                <w:szCs w:val="22"/>
                <w:lang w:eastAsia="es-ES"/>
              </w:rPr>
              <w:t>Comuna de Juan Fernández.</w:t>
            </w:r>
          </w:p>
        </w:tc>
      </w:tr>
      <w:tr w:rsidR="008133E3" w:rsidRPr="003F1A1B" w14:paraId="6D863906" w14:textId="77777777" w:rsidTr="003B5447">
        <w:tc>
          <w:tcPr>
            <w:tcW w:w="2830" w:type="dxa"/>
            <w:shd w:val="clear" w:color="auto" w:fill="auto"/>
          </w:tcPr>
          <w:p w14:paraId="12F9F553"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Descripción del déficit existente</w:t>
            </w:r>
          </w:p>
        </w:tc>
        <w:tc>
          <w:tcPr>
            <w:tcW w:w="6521" w:type="dxa"/>
            <w:shd w:val="clear" w:color="auto" w:fill="auto"/>
          </w:tcPr>
          <w:p w14:paraId="1A453EC8" w14:textId="77777777" w:rsidR="008133E3" w:rsidRPr="008133E3" w:rsidRDefault="008133E3" w:rsidP="003B5447">
            <w:pPr>
              <w:spacing w:after="60"/>
              <w:rPr>
                <w:rFonts w:ascii="Corbel" w:hAnsi="Corbel" w:cs="Tahoma"/>
                <w:sz w:val="22"/>
                <w:szCs w:val="22"/>
                <w:lang w:eastAsia="es-ES"/>
              </w:rPr>
            </w:pPr>
            <w:r w:rsidRPr="008133E3">
              <w:rPr>
                <w:rFonts w:ascii="Corbel" w:hAnsi="Corbel" w:cs="Tahoma"/>
                <w:sz w:val="22"/>
                <w:szCs w:val="22"/>
                <w:lang w:eastAsia="es-ES"/>
              </w:rPr>
              <w:t>Inexistencia de infraestructura para el atraque y movimientos logísticos de naves de pesca y transporte de pasajeros, afectando la labor de los pescadores y, en consecuencia, impactando sobre la principal actividad económica.</w:t>
            </w:r>
          </w:p>
        </w:tc>
      </w:tr>
      <w:tr w:rsidR="008133E3" w:rsidRPr="003F1A1B" w14:paraId="6A6F58A8" w14:textId="77777777" w:rsidTr="003B5447">
        <w:tc>
          <w:tcPr>
            <w:tcW w:w="2830" w:type="dxa"/>
            <w:shd w:val="clear" w:color="auto" w:fill="auto"/>
          </w:tcPr>
          <w:p w14:paraId="51468820" w14:textId="77777777" w:rsidR="008133E3" w:rsidRPr="002E1886" w:rsidRDefault="008133E3" w:rsidP="003B544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521" w:type="dxa"/>
            <w:shd w:val="clear" w:color="auto" w:fill="auto"/>
          </w:tcPr>
          <w:p w14:paraId="19E111AA" w14:textId="77777777" w:rsidR="008133E3" w:rsidRPr="008133E3" w:rsidRDefault="008133E3" w:rsidP="003B5447">
            <w:pPr>
              <w:pStyle w:val="Prrafodelista"/>
              <w:numPr>
                <w:ilvl w:val="0"/>
                <w:numId w:val="28"/>
              </w:numPr>
              <w:spacing w:after="60"/>
              <w:ind w:left="463"/>
              <w:rPr>
                <w:rFonts w:ascii="Corbel" w:hAnsi="Corbel" w:cs="Tahoma"/>
                <w:lang w:eastAsia="es-ES"/>
              </w:rPr>
            </w:pPr>
            <w:r w:rsidRPr="008133E3">
              <w:rPr>
                <w:rFonts w:ascii="Corbel" w:hAnsi="Corbel" w:cs="Tahoma"/>
                <w:lang w:eastAsia="es-ES"/>
              </w:rPr>
              <w:t>Construcción de muelle en la bahía frente al área poblada en base a alternativas de materialidad.</w:t>
            </w:r>
          </w:p>
        </w:tc>
      </w:tr>
      <w:tr w:rsidR="008133E3" w:rsidRPr="003F1A1B" w14:paraId="530A4A83" w14:textId="77777777" w:rsidTr="003B5447">
        <w:tc>
          <w:tcPr>
            <w:tcW w:w="2830" w:type="dxa"/>
            <w:shd w:val="clear" w:color="auto" w:fill="auto"/>
          </w:tcPr>
          <w:p w14:paraId="4CA9242F"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Beneficios</w:t>
            </w:r>
          </w:p>
        </w:tc>
        <w:tc>
          <w:tcPr>
            <w:tcW w:w="6521" w:type="dxa"/>
            <w:shd w:val="clear" w:color="auto" w:fill="auto"/>
          </w:tcPr>
          <w:p w14:paraId="0FDE0248" w14:textId="77777777" w:rsidR="008133E3" w:rsidRPr="008133E3" w:rsidRDefault="008133E3" w:rsidP="003B5447">
            <w:pPr>
              <w:spacing w:after="60"/>
              <w:ind w:left="91"/>
              <w:rPr>
                <w:rFonts w:ascii="Corbel" w:hAnsi="Corbel" w:cs="Tahoma"/>
                <w:sz w:val="22"/>
                <w:szCs w:val="22"/>
                <w:lang w:eastAsia="es-ES"/>
              </w:rPr>
            </w:pPr>
            <w:r w:rsidRPr="008133E3">
              <w:rPr>
                <w:rFonts w:ascii="Corbel" w:hAnsi="Corbel" w:cs="Tahoma"/>
                <w:sz w:val="22"/>
                <w:szCs w:val="22"/>
                <w:lang w:eastAsia="es-ES"/>
              </w:rPr>
              <w:t>Contar con infraestructura adecuada de atraque genera beneficios a residentes, visitantes y trabajadores al mejorar las condiciones de logística en el movimiento de naves.</w:t>
            </w:r>
          </w:p>
        </w:tc>
      </w:tr>
      <w:tr w:rsidR="008133E3" w:rsidRPr="009C7692" w14:paraId="75724A67" w14:textId="77777777" w:rsidTr="003B5447">
        <w:tc>
          <w:tcPr>
            <w:tcW w:w="2830" w:type="dxa"/>
            <w:shd w:val="clear" w:color="auto" w:fill="auto"/>
          </w:tcPr>
          <w:p w14:paraId="4CD972EF" w14:textId="77777777" w:rsidR="008133E3" w:rsidRPr="009C7692" w:rsidRDefault="008133E3" w:rsidP="003B5447">
            <w:pPr>
              <w:autoSpaceDE w:val="0"/>
              <w:autoSpaceDN w:val="0"/>
              <w:adjustRightInd w:val="0"/>
              <w:spacing w:after="60"/>
              <w:rPr>
                <w:rFonts w:ascii="Corbel" w:hAnsi="Corbel" w:cs="Arial"/>
                <w:iCs/>
                <w:sz w:val="22"/>
                <w:szCs w:val="22"/>
                <w:lang w:eastAsia="es-ES"/>
              </w:rPr>
            </w:pPr>
            <w:r w:rsidRPr="009C7692">
              <w:rPr>
                <w:rFonts w:ascii="Corbel" w:hAnsi="Corbel" w:cs="Arial"/>
                <w:iCs/>
                <w:sz w:val="22"/>
                <w:szCs w:val="22"/>
                <w:lang w:eastAsia="es-ES"/>
              </w:rPr>
              <w:lastRenderedPageBreak/>
              <w:t>Orientaciones para la implementación</w:t>
            </w:r>
          </w:p>
        </w:tc>
        <w:tc>
          <w:tcPr>
            <w:tcW w:w="6521" w:type="dxa"/>
            <w:shd w:val="clear" w:color="auto" w:fill="auto"/>
          </w:tcPr>
          <w:p w14:paraId="4D1B1184" w14:textId="77777777" w:rsidR="008133E3" w:rsidRPr="008133E3" w:rsidRDefault="008133E3" w:rsidP="003B5447">
            <w:pPr>
              <w:pStyle w:val="Prrafodelista"/>
              <w:numPr>
                <w:ilvl w:val="0"/>
                <w:numId w:val="93"/>
              </w:numPr>
              <w:spacing w:after="60"/>
              <w:ind w:left="463"/>
              <w:rPr>
                <w:rFonts w:ascii="Corbel" w:hAnsi="Corbel" w:cs="Tahoma"/>
                <w:lang w:eastAsia="es-ES"/>
              </w:rPr>
            </w:pPr>
            <w:r w:rsidRPr="008133E3">
              <w:rPr>
                <w:rFonts w:ascii="Corbel" w:hAnsi="Corbel" w:cs="Tahoma"/>
                <w:lang w:eastAsia="es-ES"/>
              </w:rPr>
              <w:t>Metodologías generales MDSF.</w:t>
            </w:r>
          </w:p>
          <w:p w14:paraId="227BD4DD" w14:textId="77777777" w:rsidR="008133E3" w:rsidRPr="008133E3" w:rsidRDefault="008133E3" w:rsidP="003B5447">
            <w:pPr>
              <w:pStyle w:val="Prrafodelista"/>
              <w:numPr>
                <w:ilvl w:val="0"/>
                <w:numId w:val="93"/>
              </w:numPr>
              <w:spacing w:after="60"/>
              <w:ind w:left="463"/>
              <w:rPr>
                <w:rFonts w:ascii="Corbel" w:hAnsi="Corbel" w:cs="Tahoma"/>
                <w:lang w:eastAsia="es-ES"/>
              </w:rPr>
            </w:pPr>
            <w:r w:rsidRPr="008133E3">
              <w:rPr>
                <w:rFonts w:ascii="Corbel" w:hAnsi="Corbel" w:cs="Tahoma"/>
                <w:lang w:eastAsia="es-ES"/>
              </w:rPr>
              <w:t>RIS Proyectos de infraestructura portuaria transporte marítimo. (MDSF, 2017).</w:t>
            </w:r>
          </w:p>
          <w:p w14:paraId="03A1E8F2" w14:textId="77777777" w:rsidR="008133E3" w:rsidRPr="008133E3" w:rsidRDefault="008133E3" w:rsidP="003B5447">
            <w:pPr>
              <w:pStyle w:val="Prrafodelista"/>
              <w:numPr>
                <w:ilvl w:val="0"/>
                <w:numId w:val="93"/>
              </w:numPr>
              <w:spacing w:after="60"/>
              <w:ind w:left="463"/>
              <w:rPr>
                <w:rFonts w:ascii="Corbel" w:hAnsi="Corbel" w:cs="Tahoma"/>
                <w:lang w:eastAsia="es-ES"/>
              </w:rPr>
            </w:pPr>
            <w:r w:rsidRPr="008133E3">
              <w:rPr>
                <w:rFonts w:ascii="Corbel" w:hAnsi="Corbel" w:cs="Tahoma"/>
                <w:lang w:eastAsia="es-ES"/>
              </w:rPr>
              <w:t>RIS Proyectos de infraestructura de conexión (MDSF 2024, sector Transporte, subsector Transporte Portuario).</w:t>
            </w:r>
          </w:p>
        </w:tc>
      </w:tr>
      <w:tr w:rsidR="008133E3" w:rsidRPr="003F1A1B" w14:paraId="372F863B" w14:textId="77777777" w:rsidTr="003B5447">
        <w:tc>
          <w:tcPr>
            <w:tcW w:w="2830" w:type="dxa"/>
            <w:shd w:val="clear" w:color="auto" w:fill="auto"/>
          </w:tcPr>
          <w:p w14:paraId="3C9D3DFD"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Etapa a la que postula</w:t>
            </w:r>
          </w:p>
        </w:tc>
        <w:tc>
          <w:tcPr>
            <w:tcW w:w="6521" w:type="dxa"/>
            <w:shd w:val="clear" w:color="auto" w:fill="auto"/>
          </w:tcPr>
          <w:p w14:paraId="775FF464" w14:textId="77777777" w:rsidR="008133E3" w:rsidRPr="008133E3" w:rsidRDefault="008133E3" w:rsidP="003B5447">
            <w:pPr>
              <w:spacing w:after="60"/>
              <w:rPr>
                <w:rFonts w:ascii="Corbel" w:hAnsi="Corbel" w:cs="Arial"/>
                <w:iCs/>
                <w:sz w:val="22"/>
                <w:szCs w:val="22"/>
                <w:lang w:eastAsia="es-ES"/>
              </w:rPr>
            </w:pPr>
            <w:r w:rsidRPr="008133E3">
              <w:rPr>
                <w:rFonts w:ascii="Corbel" w:hAnsi="Corbel" w:cs="Arial"/>
                <w:iCs/>
                <w:sz w:val="22"/>
                <w:szCs w:val="22"/>
                <w:lang w:eastAsia="es-ES"/>
              </w:rPr>
              <w:t>Prefactibilidad</w:t>
            </w:r>
          </w:p>
        </w:tc>
      </w:tr>
      <w:tr w:rsidR="008133E3" w:rsidRPr="003F1A1B" w14:paraId="49FBA716" w14:textId="77777777" w:rsidTr="003B5447">
        <w:tc>
          <w:tcPr>
            <w:tcW w:w="2830" w:type="dxa"/>
            <w:shd w:val="clear" w:color="auto" w:fill="auto"/>
          </w:tcPr>
          <w:p w14:paraId="353D6079" w14:textId="77777777" w:rsidR="008133E3" w:rsidRPr="00000A48" w:rsidRDefault="008133E3" w:rsidP="003B5447">
            <w:pPr>
              <w:autoSpaceDE w:val="0"/>
              <w:autoSpaceDN w:val="0"/>
              <w:adjustRightInd w:val="0"/>
              <w:spacing w:after="60"/>
              <w:rPr>
                <w:rFonts w:ascii="Corbel" w:hAnsi="Corbel" w:cs="Arial"/>
                <w:iCs/>
                <w:sz w:val="22"/>
                <w:szCs w:val="22"/>
                <w:lang w:eastAsia="es-ES"/>
              </w:rPr>
            </w:pPr>
            <w:r w:rsidRPr="00000A48">
              <w:rPr>
                <w:rFonts w:ascii="Corbel" w:hAnsi="Corbel" w:cs="Arial"/>
                <w:iCs/>
                <w:sz w:val="22"/>
                <w:szCs w:val="22"/>
                <w:lang w:eastAsia="es-ES"/>
              </w:rPr>
              <w:t>Indicadores</w:t>
            </w:r>
          </w:p>
        </w:tc>
        <w:tc>
          <w:tcPr>
            <w:tcW w:w="6521" w:type="dxa"/>
            <w:shd w:val="clear" w:color="auto" w:fill="auto"/>
          </w:tcPr>
          <w:p w14:paraId="0EAAD009" w14:textId="77777777" w:rsidR="008133E3" w:rsidRPr="008133E3" w:rsidRDefault="008133E3" w:rsidP="003B5447">
            <w:pPr>
              <w:spacing w:after="60"/>
              <w:rPr>
                <w:rFonts w:ascii="Corbel" w:hAnsi="Corbel" w:cs="Tahoma"/>
                <w:sz w:val="22"/>
                <w:szCs w:val="22"/>
                <w:lang w:eastAsia="es-ES"/>
              </w:rPr>
            </w:pPr>
          </w:p>
        </w:tc>
      </w:tr>
      <w:tr w:rsidR="008133E3" w:rsidRPr="003F1A1B" w14:paraId="06EE22C6" w14:textId="77777777" w:rsidTr="003B5447">
        <w:tc>
          <w:tcPr>
            <w:tcW w:w="9351" w:type="dxa"/>
            <w:gridSpan w:val="2"/>
            <w:shd w:val="clear" w:color="auto" w:fill="auto"/>
          </w:tcPr>
          <w:tbl>
            <w:tblPr>
              <w:tblW w:w="9089"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302"/>
            </w:tblGrid>
            <w:tr w:rsidR="008133E3" w:rsidRPr="008133E3" w14:paraId="325A66EB" w14:textId="77777777" w:rsidTr="003B5447">
              <w:trPr>
                <w:cantSplit/>
                <w:tblHeader/>
              </w:trPr>
              <w:tc>
                <w:tcPr>
                  <w:tcW w:w="2710" w:type="dxa"/>
                  <w:tcBorders>
                    <w:bottom w:val="single" w:sz="4" w:space="0" w:color="A6A6A6"/>
                  </w:tcBorders>
                  <w:shd w:val="clear" w:color="auto" w:fill="DAEEF3" w:themeFill="accent5" w:themeFillTint="33"/>
                  <w:vAlign w:val="center"/>
                </w:tcPr>
                <w:p w14:paraId="5645CB36" w14:textId="77777777" w:rsidR="008133E3" w:rsidRPr="008133E3" w:rsidRDefault="008133E3" w:rsidP="003B5447">
                  <w:pPr>
                    <w:rPr>
                      <w:rFonts w:ascii="Corbel" w:hAnsi="Corbel"/>
                      <w:b/>
                      <w:bCs/>
                      <w:sz w:val="20"/>
                      <w:szCs w:val="20"/>
                      <w:lang w:eastAsia="es-MX"/>
                    </w:rPr>
                  </w:pPr>
                  <w:r w:rsidRPr="008133E3">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4E91B6C0" w14:textId="77777777" w:rsidR="008133E3" w:rsidRPr="008133E3" w:rsidRDefault="008133E3" w:rsidP="003B5447">
                  <w:pPr>
                    <w:rPr>
                      <w:rFonts w:ascii="Corbel" w:hAnsi="Corbel"/>
                      <w:b/>
                      <w:bCs/>
                      <w:sz w:val="20"/>
                      <w:szCs w:val="20"/>
                      <w:lang w:eastAsia="es-MX"/>
                    </w:rPr>
                  </w:pPr>
                  <w:r w:rsidRPr="008133E3">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471CBF50" w14:textId="77777777" w:rsidR="008133E3" w:rsidRPr="008133E3" w:rsidRDefault="008133E3" w:rsidP="003B5447">
                  <w:pPr>
                    <w:rPr>
                      <w:rFonts w:ascii="Corbel" w:hAnsi="Corbel"/>
                      <w:b/>
                      <w:bCs/>
                      <w:sz w:val="20"/>
                      <w:szCs w:val="20"/>
                      <w:lang w:eastAsia="es-MX"/>
                    </w:rPr>
                  </w:pPr>
                  <w:r w:rsidRPr="008133E3">
                    <w:rPr>
                      <w:rFonts w:ascii="Corbel" w:hAnsi="Corbel"/>
                      <w:b/>
                      <w:bCs/>
                      <w:sz w:val="20"/>
                      <w:szCs w:val="20"/>
                      <w:lang w:eastAsia="es-MX"/>
                    </w:rPr>
                    <w:t>Metas</w:t>
                  </w:r>
                </w:p>
              </w:tc>
              <w:tc>
                <w:tcPr>
                  <w:tcW w:w="2302" w:type="dxa"/>
                  <w:tcBorders>
                    <w:bottom w:val="single" w:sz="4" w:space="0" w:color="A6A6A6"/>
                  </w:tcBorders>
                  <w:shd w:val="clear" w:color="auto" w:fill="DAEEF3" w:themeFill="accent5" w:themeFillTint="33"/>
                  <w:vAlign w:val="center"/>
                </w:tcPr>
                <w:p w14:paraId="34E4388E" w14:textId="77777777" w:rsidR="008133E3" w:rsidRPr="008133E3" w:rsidRDefault="008133E3" w:rsidP="003B5447">
                  <w:pPr>
                    <w:rPr>
                      <w:rFonts w:ascii="Corbel" w:hAnsi="Corbel"/>
                      <w:b/>
                      <w:bCs/>
                      <w:sz w:val="20"/>
                      <w:szCs w:val="20"/>
                      <w:lang w:eastAsia="es-MX"/>
                    </w:rPr>
                  </w:pPr>
                  <w:r w:rsidRPr="008133E3">
                    <w:rPr>
                      <w:rFonts w:ascii="Corbel" w:hAnsi="Corbel"/>
                      <w:b/>
                      <w:bCs/>
                      <w:sz w:val="20"/>
                      <w:szCs w:val="20"/>
                      <w:lang w:eastAsia="es-MX"/>
                    </w:rPr>
                    <w:t>Fuentes de información / Responsable</w:t>
                  </w:r>
                </w:p>
              </w:tc>
            </w:tr>
            <w:tr w:rsidR="008133E3" w:rsidRPr="008133E3" w14:paraId="38338EA2" w14:textId="77777777" w:rsidTr="003B5447">
              <w:trPr>
                <w:cantSplit/>
              </w:trPr>
              <w:tc>
                <w:tcPr>
                  <w:tcW w:w="2710" w:type="dxa"/>
                  <w:shd w:val="clear" w:color="auto" w:fill="auto"/>
                  <w:vAlign w:val="center"/>
                </w:tcPr>
                <w:p w14:paraId="512B1C36" w14:textId="77777777" w:rsidR="008133E3" w:rsidRPr="008133E3" w:rsidRDefault="008133E3" w:rsidP="003B5447">
                  <w:pPr>
                    <w:rPr>
                      <w:rFonts w:ascii="Corbel" w:hAnsi="Corbel"/>
                      <w:sz w:val="20"/>
                      <w:szCs w:val="20"/>
                      <w:lang w:eastAsia="es-MX"/>
                    </w:rPr>
                  </w:pPr>
                  <w:r w:rsidRPr="008133E3">
                    <w:rPr>
                      <w:rFonts w:ascii="Corbel" w:hAnsi="Corbel"/>
                      <w:sz w:val="20"/>
                      <w:szCs w:val="20"/>
                      <w:lang w:eastAsia="es-MX"/>
                    </w:rPr>
                    <w:t>Familias beneficiadas con el proyecto.</w:t>
                  </w:r>
                </w:p>
              </w:tc>
              <w:tc>
                <w:tcPr>
                  <w:tcW w:w="3133" w:type="dxa"/>
                  <w:shd w:val="clear" w:color="auto" w:fill="auto"/>
                  <w:vAlign w:val="center"/>
                </w:tcPr>
                <w:p w14:paraId="7DE63175" w14:textId="77777777" w:rsidR="008133E3" w:rsidRPr="008133E3" w:rsidRDefault="008133E3" w:rsidP="003B5447">
                  <w:pPr>
                    <w:rPr>
                      <w:rFonts w:ascii="Corbel" w:hAnsi="Corbel"/>
                      <w:sz w:val="20"/>
                      <w:szCs w:val="20"/>
                      <w:lang w:eastAsia="es-MX"/>
                    </w:rPr>
                  </w:pPr>
                  <w:proofErr w:type="spellStart"/>
                  <w:r w:rsidRPr="008133E3">
                    <w:rPr>
                      <w:rFonts w:ascii="Corbel" w:hAnsi="Corbel"/>
                      <w:sz w:val="20"/>
                      <w:szCs w:val="20"/>
                    </w:rPr>
                    <w:t>N°</w:t>
                  </w:r>
                  <w:proofErr w:type="spellEnd"/>
                  <w:r w:rsidRPr="008133E3">
                    <w:rPr>
                      <w:rFonts w:ascii="Corbel" w:hAnsi="Corbel"/>
                      <w:sz w:val="20"/>
                      <w:szCs w:val="20"/>
                    </w:rPr>
                    <w:t xml:space="preserve"> total de familias beneficiadas.</w:t>
                  </w:r>
                </w:p>
              </w:tc>
              <w:tc>
                <w:tcPr>
                  <w:tcW w:w="944" w:type="dxa"/>
                  <w:shd w:val="clear" w:color="auto" w:fill="auto"/>
                  <w:vAlign w:val="center"/>
                </w:tcPr>
                <w:p w14:paraId="030460A6" w14:textId="77777777" w:rsidR="008133E3" w:rsidRPr="008133E3" w:rsidRDefault="008133E3" w:rsidP="003B5447">
                  <w:pPr>
                    <w:rPr>
                      <w:rFonts w:ascii="Corbel" w:hAnsi="Corbel"/>
                      <w:sz w:val="20"/>
                      <w:szCs w:val="20"/>
                      <w:lang w:eastAsia="es-MX"/>
                    </w:rPr>
                  </w:pPr>
                  <w:r w:rsidRPr="008133E3">
                    <w:rPr>
                      <w:rFonts w:ascii="Corbel" w:hAnsi="Corbel"/>
                      <w:sz w:val="20"/>
                      <w:szCs w:val="20"/>
                      <w:lang w:eastAsia="es-MX"/>
                    </w:rPr>
                    <w:t>100%</w:t>
                  </w:r>
                </w:p>
              </w:tc>
              <w:tc>
                <w:tcPr>
                  <w:tcW w:w="2302" w:type="dxa"/>
                  <w:shd w:val="clear" w:color="auto" w:fill="auto"/>
                  <w:vAlign w:val="center"/>
                </w:tcPr>
                <w:p w14:paraId="59FC7F9E" w14:textId="77777777" w:rsidR="008133E3" w:rsidRPr="008133E3" w:rsidRDefault="008133E3" w:rsidP="003B5447">
                  <w:pPr>
                    <w:rPr>
                      <w:rFonts w:ascii="Corbel" w:hAnsi="Corbel"/>
                      <w:sz w:val="20"/>
                      <w:szCs w:val="20"/>
                    </w:rPr>
                  </w:pPr>
                  <w:r w:rsidRPr="008133E3">
                    <w:rPr>
                      <w:rFonts w:ascii="Corbel" w:hAnsi="Corbel"/>
                      <w:sz w:val="20"/>
                      <w:szCs w:val="20"/>
                    </w:rPr>
                    <w:t>Municipalidad (SECPLA y DOM).</w:t>
                  </w:r>
                </w:p>
                <w:p w14:paraId="46B8BCE6" w14:textId="77777777" w:rsidR="008133E3" w:rsidRPr="008133E3" w:rsidRDefault="008133E3" w:rsidP="003B5447">
                  <w:pPr>
                    <w:rPr>
                      <w:rFonts w:ascii="Corbel" w:hAnsi="Corbel"/>
                      <w:sz w:val="20"/>
                      <w:szCs w:val="20"/>
                      <w:lang w:eastAsia="es-MX"/>
                    </w:rPr>
                  </w:pPr>
                  <w:r w:rsidRPr="008133E3">
                    <w:rPr>
                      <w:rFonts w:ascii="Corbel" w:hAnsi="Corbel"/>
                      <w:sz w:val="20"/>
                      <w:szCs w:val="20"/>
                    </w:rPr>
                    <w:t>Registros DOH-MOP.</w:t>
                  </w:r>
                </w:p>
              </w:tc>
            </w:tr>
            <w:tr w:rsidR="008133E3" w:rsidRPr="008133E3" w14:paraId="234098AF" w14:textId="77777777" w:rsidTr="003B5447">
              <w:trPr>
                <w:cantSplit/>
              </w:trPr>
              <w:tc>
                <w:tcPr>
                  <w:tcW w:w="2710" w:type="dxa"/>
                  <w:shd w:val="clear" w:color="auto" w:fill="auto"/>
                  <w:vAlign w:val="center"/>
                </w:tcPr>
                <w:p w14:paraId="2CF3B6D8" w14:textId="77777777" w:rsidR="008133E3" w:rsidRPr="008133E3" w:rsidRDefault="008133E3" w:rsidP="003B5447">
                  <w:pPr>
                    <w:rPr>
                      <w:rFonts w:ascii="Corbel" w:hAnsi="Corbel"/>
                      <w:sz w:val="20"/>
                      <w:szCs w:val="20"/>
                      <w:lang w:eastAsia="es-MX"/>
                    </w:rPr>
                  </w:pPr>
                  <w:r w:rsidRPr="008133E3">
                    <w:rPr>
                      <w:rFonts w:ascii="Corbel" w:hAnsi="Corbel"/>
                      <w:sz w:val="20"/>
                      <w:szCs w:val="20"/>
                      <w:lang w:eastAsia="es-MX"/>
                    </w:rPr>
                    <w:t>Tiempo de aprobación de las instituciones para la ejecución del proyecto seleccionado.</w:t>
                  </w:r>
                </w:p>
              </w:tc>
              <w:tc>
                <w:tcPr>
                  <w:tcW w:w="3133" w:type="dxa"/>
                  <w:shd w:val="clear" w:color="auto" w:fill="auto"/>
                  <w:vAlign w:val="center"/>
                </w:tcPr>
                <w:p w14:paraId="1CBA35B7" w14:textId="77777777" w:rsidR="008133E3" w:rsidRPr="008133E3" w:rsidRDefault="008133E3" w:rsidP="003B5447">
                  <w:pPr>
                    <w:rPr>
                      <w:rFonts w:ascii="Corbel" w:hAnsi="Corbel"/>
                      <w:sz w:val="20"/>
                      <w:szCs w:val="20"/>
                      <w:lang w:eastAsia="es-MX"/>
                    </w:rPr>
                  </w:pPr>
                  <w:r w:rsidRPr="008133E3">
                    <w:rPr>
                      <w:rFonts w:ascii="Corbel" w:hAnsi="Corbel"/>
                      <w:sz w:val="20"/>
                      <w:szCs w:val="20"/>
                    </w:rPr>
                    <w:t>Tiempo transcurrido para la obtención del RS de ejecución para la implementación del proyecto.</w:t>
                  </w:r>
                </w:p>
              </w:tc>
              <w:tc>
                <w:tcPr>
                  <w:tcW w:w="944" w:type="dxa"/>
                  <w:shd w:val="clear" w:color="auto" w:fill="auto"/>
                  <w:vAlign w:val="center"/>
                </w:tcPr>
                <w:p w14:paraId="2EAB7EA1" w14:textId="77777777" w:rsidR="008133E3" w:rsidRPr="008133E3" w:rsidRDefault="008133E3" w:rsidP="003B5447">
                  <w:pPr>
                    <w:rPr>
                      <w:rFonts w:ascii="Corbel" w:hAnsi="Corbel"/>
                      <w:sz w:val="20"/>
                      <w:szCs w:val="20"/>
                      <w:lang w:eastAsia="es-MX"/>
                    </w:rPr>
                  </w:pPr>
                  <w:r w:rsidRPr="008133E3">
                    <w:rPr>
                      <w:rFonts w:ascii="Corbel" w:hAnsi="Corbel"/>
                      <w:sz w:val="20"/>
                      <w:szCs w:val="20"/>
                      <w:lang w:eastAsia="es-MX"/>
                    </w:rPr>
                    <w:t>60%</w:t>
                  </w:r>
                </w:p>
              </w:tc>
              <w:tc>
                <w:tcPr>
                  <w:tcW w:w="2302" w:type="dxa"/>
                  <w:shd w:val="clear" w:color="auto" w:fill="auto"/>
                  <w:vAlign w:val="center"/>
                </w:tcPr>
                <w:p w14:paraId="0425B577" w14:textId="77777777" w:rsidR="008133E3" w:rsidRPr="008133E3" w:rsidRDefault="008133E3" w:rsidP="003B5447">
                  <w:pPr>
                    <w:rPr>
                      <w:rFonts w:ascii="Corbel" w:hAnsi="Corbel"/>
                      <w:sz w:val="20"/>
                      <w:szCs w:val="20"/>
                    </w:rPr>
                  </w:pPr>
                  <w:r w:rsidRPr="008133E3">
                    <w:rPr>
                      <w:rFonts w:ascii="Corbel" w:hAnsi="Corbel"/>
                      <w:sz w:val="20"/>
                      <w:szCs w:val="20"/>
                    </w:rPr>
                    <w:t>Municipalidad (SECPLA y DOM). DOP-MOP.</w:t>
                  </w:r>
                </w:p>
                <w:p w14:paraId="35AF5AF1" w14:textId="77777777" w:rsidR="008133E3" w:rsidRPr="008133E3" w:rsidRDefault="008133E3" w:rsidP="003B5447">
                  <w:pPr>
                    <w:rPr>
                      <w:rFonts w:ascii="Corbel" w:hAnsi="Corbel"/>
                      <w:sz w:val="20"/>
                      <w:szCs w:val="20"/>
                      <w:lang w:eastAsia="es-MX"/>
                    </w:rPr>
                  </w:pPr>
                </w:p>
              </w:tc>
            </w:tr>
          </w:tbl>
          <w:p w14:paraId="002E2FD8" w14:textId="77777777" w:rsidR="008133E3" w:rsidRPr="008133E3" w:rsidRDefault="008133E3" w:rsidP="003B5447">
            <w:pPr>
              <w:spacing w:after="60"/>
              <w:rPr>
                <w:rFonts w:ascii="Corbel" w:hAnsi="Corbel" w:cs="Tahoma"/>
                <w:sz w:val="22"/>
                <w:szCs w:val="22"/>
                <w:lang w:eastAsia="es-ES"/>
              </w:rPr>
            </w:pPr>
          </w:p>
        </w:tc>
      </w:tr>
      <w:tr w:rsidR="008133E3" w:rsidRPr="003F1A1B" w14:paraId="73A979C0" w14:textId="77777777" w:rsidTr="003B5447">
        <w:tc>
          <w:tcPr>
            <w:tcW w:w="2830" w:type="dxa"/>
            <w:shd w:val="clear" w:color="auto" w:fill="auto"/>
          </w:tcPr>
          <w:p w14:paraId="78B8CD56" w14:textId="77777777" w:rsidR="008133E3" w:rsidRPr="00361BBE" w:rsidRDefault="008133E3" w:rsidP="003B5447">
            <w:pPr>
              <w:autoSpaceDE w:val="0"/>
              <w:autoSpaceDN w:val="0"/>
              <w:adjustRightInd w:val="0"/>
              <w:spacing w:after="60"/>
              <w:rPr>
                <w:rFonts w:ascii="Corbel" w:hAnsi="Corbel" w:cs="Arial"/>
                <w:iCs/>
                <w:sz w:val="22"/>
                <w:szCs w:val="22"/>
                <w:lang w:eastAsia="es-ES"/>
              </w:rPr>
            </w:pPr>
            <w:r w:rsidRPr="00361BBE">
              <w:rPr>
                <w:rFonts w:ascii="Corbel" w:hAnsi="Corbel" w:cs="Arial"/>
                <w:iCs/>
                <w:sz w:val="22"/>
                <w:szCs w:val="22"/>
                <w:lang w:eastAsia="es-ES"/>
              </w:rPr>
              <w:t>Plazo de ejecución</w:t>
            </w:r>
          </w:p>
        </w:tc>
        <w:tc>
          <w:tcPr>
            <w:tcW w:w="6521" w:type="dxa"/>
            <w:shd w:val="clear" w:color="auto" w:fill="auto"/>
          </w:tcPr>
          <w:p w14:paraId="64AA486D" w14:textId="77777777" w:rsidR="008133E3" w:rsidRPr="008133E3" w:rsidRDefault="008133E3" w:rsidP="003B5447">
            <w:pPr>
              <w:spacing w:after="60"/>
              <w:rPr>
                <w:rFonts w:ascii="Corbel" w:hAnsi="Corbel" w:cs="Tahoma"/>
                <w:sz w:val="22"/>
                <w:szCs w:val="22"/>
                <w:lang w:eastAsia="es-ES"/>
              </w:rPr>
            </w:pPr>
            <w:r w:rsidRPr="008133E3">
              <w:rPr>
                <w:rFonts w:ascii="Corbel" w:hAnsi="Corbel" w:cs="Tahoma"/>
                <w:sz w:val="22"/>
                <w:szCs w:val="22"/>
                <w:lang w:eastAsia="es-ES"/>
              </w:rPr>
              <w:t>8 meses</w:t>
            </w:r>
          </w:p>
        </w:tc>
      </w:tr>
      <w:tr w:rsidR="008133E3" w:rsidRPr="003F1A1B" w14:paraId="6FBDF7D0" w14:textId="77777777" w:rsidTr="003B5447">
        <w:trPr>
          <w:trHeight w:val="274"/>
        </w:trPr>
        <w:tc>
          <w:tcPr>
            <w:tcW w:w="2830" w:type="dxa"/>
            <w:shd w:val="clear" w:color="auto" w:fill="auto"/>
          </w:tcPr>
          <w:p w14:paraId="47B0BA21" w14:textId="77777777" w:rsidR="008133E3" w:rsidRPr="00120E42" w:rsidRDefault="008133E3" w:rsidP="003B5447">
            <w:pPr>
              <w:autoSpaceDE w:val="0"/>
              <w:autoSpaceDN w:val="0"/>
              <w:adjustRightInd w:val="0"/>
              <w:spacing w:after="60"/>
              <w:rPr>
                <w:rFonts w:ascii="Corbel" w:hAnsi="Corbel" w:cs="Arial"/>
                <w:iCs/>
                <w:sz w:val="22"/>
                <w:szCs w:val="22"/>
                <w:lang w:eastAsia="es-ES"/>
              </w:rPr>
            </w:pPr>
            <w:r w:rsidRPr="00120E42">
              <w:rPr>
                <w:rFonts w:ascii="Corbel" w:hAnsi="Corbel" w:cs="Arial"/>
                <w:iCs/>
                <w:sz w:val="22"/>
                <w:szCs w:val="22"/>
                <w:lang w:eastAsia="es-ES"/>
              </w:rPr>
              <w:t>Presupuesto referencial</w:t>
            </w:r>
          </w:p>
        </w:tc>
        <w:tc>
          <w:tcPr>
            <w:tcW w:w="6521" w:type="dxa"/>
            <w:shd w:val="clear" w:color="auto" w:fill="auto"/>
          </w:tcPr>
          <w:p w14:paraId="61E155BC" w14:textId="77777777" w:rsidR="008133E3" w:rsidRPr="00120E42" w:rsidRDefault="008133E3" w:rsidP="003B5447">
            <w:pPr>
              <w:spacing w:after="60"/>
              <w:rPr>
                <w:rFonts w:ascii="Corbel" w:hAnsi="Corbel" w:cs="Tahoma"/>
                <w:sz w:val="22"/>
                <w:szCs w:val="22"/>
                <w:u w:val="single"/>
                <w:lang w:eastAsia="es-ES"/>
              </w:rPr>
            </w:pPr>
            <w:r w:rsidRPr="00120E42">
              <w:rPr>
                <w:rFonts w:ascii="Corbel" w:hAnsi="Corbel" w:cs="Tahoma"/>
                <w:sz w:val="22"/>
                <w:szCs w:val="22"/>
                <w:u w:val="single"/>
                <w:lang w:eastAsia="es-ES"/>
              </w:rPr>
              <w:t>Presupuesto prefactibilidad</w:t>
            </w:r>
          </w:p>
          <w:tbl>
            <w:tblPr>
              <w:tblW w:w="0" w:type="auto"/>
              <w:tblCellMar>
                <w:left w:w="70" w:type="dxa"/>
                <w:right w:w="70" w:type="dxa"/>
              </w:tblCellMar>
              <w:tblLook w:val="04A0" w:firstRow="1" w:lastRow="0" w:firstColumn="1" w:lastColumn="0" w:noHBand="0" w:noVBand="1"/>
            </w:tblPr>
            <w:tblGrid>
              <w:gridCol w:w="4540"/>
              <w:gridCol w:w="1200"/>
            </w:tblGrid>
            <w:tr w:rsidR="008133E3" w:rsidRPr="00120E42" w14:paraId="326BDAD8" w14:textId="77777777" w:rsidTr="003B5447">
              <w:trPr>
                <w:trHeight w:val="240"/>
              </w:trPr>
              <w:tc>
                <w:tcPr>
                  <w:tcW w:w="4540" w:type="dxa"/>
                  <w:tcBorders>
                    <w:top w:val="nil"/>
                    <w:left w:val="nil"/>
                    <w:bottom w:val="nil"/>
                    <w:right w:val="nil"/>
                  </w:tcBorders>
                  <w:shd w:val="clear" w:color="auto" w:fill="auto"/>
                  <w:noWrap/>
                  <w:vAlign w:val="bottom"/>
                  <w:hideMark/>
                </w:tcPr>
                <w:p w14:paraId="1CA2EDA8" w14:textId="77777777" w:rsidR="008133E3" w:rsidRPr="00120E42" w:rsidRDefault="008133E3" w:rsidP="003B5447">
                  <w:pPr>
                    <w:rPr>
                      <w:rFonts w:ascii="Calibri" w:hAnsi="Calibri" w:cs="Calibri"/>
                      <w:sz w:val="18"/>
                      <w:szCs w:val="18"/>
                    </w:rPr>
                  </w:pPr>
                  <w:r w:rsidRPr="00120E42">
                    <w:rPr>
                      <w:rFonts w:ascii="Calibri" w:hAnsi="Calibri" w:cs="Calibri"/>
                      <w:sz w:val="18"/>
                      <w:szCs w:val="18"/>
                    </w:rPr>
                    <w:t>Recopilación de antecedentes</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1841023" w14:textId="77777777" w:rsidR="008133E3" w:rsidRPr="00120E42" w:rsidRDefault="008133E3" w:rsidP="003B5447">
                  <w:pPr>
                    <w:jc w:val="center"/>
                    <w:rPr>
                      <w:rFonts w:ascii="Calibri" w:hAnsi="Calibri" w:cs="Calibri"/>
                      <w:sz w:val="18"/>
                      <w:szCs w:val="18"/>
                    </w:rPr>
                  </w:pPr>
                  <w:r w:rsidRPr="00120E42">
                    <w:rPr>
                      <w:rFonts w:ascii="Calibri" w:hAnsi="Calibri" w:cs="Calibri"/>
                      <w:sz w:val="18"/>
                      <w:szCs w:val="18"/>
                    </w:rPr>
                    <w:t>M$ 6.000</w:t>
                  </w:r>
                </w:p>
              </w:tc>
            </w:tr>
            <w:tr w:rsidR="008133E3" w:rsidRPr="00120E42" w14:paraId="1974616B" w14:textId="77777777" w:rsidTr="003B5447">
              <w:trPr>
                <w:trHeight w:val="240"/>
              </w:trPr>
              <w:tc>
                <w:tcPr>
                  <w:tcW w:w="4540" w:type="dxa"/>
                  <w:tcBorders>
                    <w:top w:val="nil"/>
                    <w:left w:val="nil"/>
                    <w:bottom w:val="nil"/>
                    <w:right w:val="nil"/>
                  </w:tcBorders>
                  <w:shd w:val="clear" w:color="auto" w:fill="auto"/>
                  <w:noWrap/>
                  <w:vAlign w:val="bottom"/>
                  <w:hideMark/>
                </w:tcPr>
                <w:p w14:paraId="6EB758EC" w14:textId="77777777" w:rsidR="008133E3" w:rsidRPr="00120E42" w:rsidRDefault="008133E3" w:rsidP="003B5447">
                  <w:pPr>
                    <w:rPr>
                      <w:rFonts w:ascii="Calibri" w:hAnsi="Calibri" w:cs="Calibri"/>
                      <w:sz w:val="18"/>
                      <w:szCs w:val="18"/>
                    </w:rPr>
                  </w:pPr>
                  <w:r w:rsidRPr="00120E42">
                    <w:rPr>
                      <w:rFonts w:ascii="Calibri" w:hAnsi="Calibri" w:cs="Calibri"/>
                      <w:sz w:val="18"/>
                      <w:szCs w:val="18"/>
                    </w:rPr>
                    <w:t>Reuniones con organismos competentes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ADB4861" w14:textId="77777777" w:rsidR="008133E3" w:rsidRPr="00120E42" w:rsidRDefault="008133E3" w:rsidP="003B5447">
                  <w:pPr>
                    <w:jc w:val="center"/>
                    <w:rPr>
                      <w:rFonts w:ascii="Calibri" w:hAnsi="Calibri" w:cs="Calibri"/>
                      <w:sz w:val="18"/>
                      <w:szCs w:val="18"/>
                    </w:rPr>
                  </w:pPr>
                  <w:r w:rsidRPr="00120E42">
                    <w:rPr>
                      <w:rFonts w:ascii="Calibri" w:hAnsi="Calibri" w:cs="Calibri"/>
                      <w:sz w:val="18"/>
                      <w:szCs w:val="18"/>
                    </w:rPr>
                    <w:t>M$ 17.700</w:t>
                  </w:r>
                </w:p>
              </w:tc>
            </w:tr>
            <w:tr w:rsidR="008133E3" w:rsidRPr="00120E42" w14:paraId="49D96241" w14:textId="77777777" w:rsidTr="003B5447">
              <w:trPr>
                <w:trHeight w:val="240"/>
              </w:trPr>
              <w:tc>
                <w:tcPr>
                  <w:tcW w:w="4540" w:type="dxa"/>
                  <w:tcBorders>
                    <w:top w:val="nil"/>
                    <w:left w:val="nil"/>
                    <w:bottom w:val="nil"/>
                    <w:right w:val="nil"/>
                  </w:tcBorders>
                  <w:shd w:val="clear" w:color="auto" w:fill="auto"/>
                  <w:noWrap/>
                  <w:vAlign w:val="bottom"/>
                  <w:hideMark/>
                </w:tcPr>
                <w:p w14:paraId="20CA17D8" w14:textId="77777777" w:rsidR="008133E3" w:rsidRPr="00120E42" w:rsidRDefault="008133E3" w:rsidP="003B5447">
                  <w:pPr>
                    <w:rPr>
                      <w:rFonts w:ascii="Calibri" w:hAnsi="Calibri" w:cs="Calibri"/>
                      <w:sz w:val="18"/>
                      <w:szCs w:val="18"/>
                    </w:rPr>
                  </w:pPr>
                  <w:r w:rsidRPr="00120E42">
                    <w:rPr>
                      <w:rFonts w:ascii="Calibri" w:hAnsi="Calibri" w:cs="Calibri"/>
                      <w:sz w:val="18"/>
                      <w:szCs w:val="18"/>
                    </w:rPr>
                    <w:t>Reuniones con la comunidad</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401885F" w14:textId="77777777" w:rsidR="008133E3" w:rsidRPr="00120E42" w:rsidRDefault="008133E3" w:rsidP="003B5447">
                  <w:pPr>
                    <w:jc w:val="center"/>
                    <w:rPr>
                      <w:rFonts w:ascii="Calibri" w:hAnsi="Calibri" w:cs="Calibri"/>
                      <w:sz w:val="18"/>
                      <w:szCs w:val="18"/>
                    </w:rPr>
                  </w:pPr>
                  <w:r w:rsidRPr="00120E42">
                    <w:rPr>
                      <w:rFonts w:ascii="Calibri" w:hAnsi="Calibri" w:cs="Calibri"/>
                      <w:sz w:val="18"/>
                      <w:szCs w:val="18"/>
                    </w:rPr>
                    <w:t>M$ 26.920</w:t>
                  </w:r>
                </w:p>
              </w:tc>
            </w:tr>
            <w:tr w:rsidR="008133E3" w:rsidRPr="00120E42" w14:paraId="39878752" w14:textId="77777777" w:rsidTr="003B5447">
              <w:trPr>
                <w:trHeight w:val="240"/>
              </w:trPr>
              <w:tc>
                <w:tcPr>
                  <w:tcW w:w="4540" w:type="dxa"/>
                  <w:tcBorders>
                    <w:top w:val="nil"/>
                    <w:left w:val="nil"/>
                    <w:bottom w:val="nil"/>
                    <w:right w:val="nil"/>
                  </w:tcBorders>
                  <w:shd w:val="clear" w:color="auto" w:fill="auto"/>
                  <w:noWrap/>
                  <w:vAlign w:val="bottom"/>
                  <w:hideMark/>
                </w:tcPr>
                <w:p w14:paraId="339B24DE" w14:textId="77777777" w:rsidR="008133E3" w:rsidRPr="00120E42" w:rsidRDefault="008133E3" w:rsidP="003B5447">
                  <w:pPr>
                    <w:rPr>
                      <w:rFonts w:ascii="Calibri" w:hAnsi="Calibri" w:cs="Calibri"/>
                      <w:sz w:val="18"/>
                      <w:szCs w:val="18"/>
                    </w:rPr>
                  </w:pPr>
                  <w:r w:rsidRPr="00120E42">
                    <w:rPr>
                      <w:rFonts w:ascii="Calibri" w:hAnsi="Calibri" w:cs="Calibri"/>
                      <w:sz w:val="18"/>
                      <w:szCs w:val="18"/>
                    </w:rPr>
                    <w:t>Perfil de prefactibilidad</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1E2168A" w14:textId="77777777" w:rsidR="008133E3" w:rsidRPr="00120E42" w:rsidRDefault="008133E3" w:rsidP="003B5447">
                  <w:pPr>
                    <w:jc w:val="center"/>
                    <w:rPr>
                      <w:rFonts w:ascii="Calibri" w:hAnsi="Calibri" w:cs="Calibri"/>
                      <w:sz w:val="18"/>
                      <w:szCs w:val="18"/>
                    </w:rPr>
                  </w:pPr>
                  <w:r w:rsidRPr="00120E42">
                    <w:rPr>
                      <w:rFonts w:ascii="Calibri" w:hAnsi="Calibri" w:cs="Calibri"/>
                      <w:sz w:val="18"/>
                      <w:szCs w:val="18"/>
                    </w:rPr>
                    <w:t>M$ 38.650</w:t>
                  </w:r>
                </w:p>
              </w:tc>
            </w:tr>
            <w:tr w:rsidR="008133E3" w:rsidRPr="00120E42" w14:paraId="2A16051D" w14:textId="77777777" w:rsidTr="003B5447">
              <w:trPr>
                <w:trHeight w:val="240"/>
              </w:trPr>
              <w:tc>
                <w:tcPr>
                  <w:tcW w:w="4540" w:type="dxa"/>
                  <w:tcBorders>
                    <w:top w:val="nil"/>
                    <w:left w:val="nil"/>
                    <w:bottom w:val="nil"/>
                    <w:right w:val="nil"/>
                  </w:tcBorders>
                  <w:shd w:val="clear" w:color="auto" w:fill="auto"/>
                  <w:noWrap/>
                  <w:vAlign w:val="bottom"/>
                  <w:hideMark/>
                </w:tcPr>
                <w:p w14:paraId="1F5F30CE" w14:textId="77777777" w:rsidR="008133E3" w:rsidRPr="00120E42" w:rsidRDefault="008133E3" w:rsidP="003B5447">
                  <w:pPr>
                    <w:rPr>
                      <w:rFonts w:ascii="Calibri" w:hAnsi="Calibri" w:cs="Calibri"/>
                      <w:sz w:val="18"/>
                      <w:szCs w:val="18"/>
                    </w:rPr>
                  </w:pPr>
                  <w:r w:rsidRPr="00120E42">
                    <w:rPr>
                      <w:rFonts w:ascii="Calibri" w:hAnsi="Calibri" w:cs="Calibri"/>
                      <w:sz w:val="18"/>
                      <w:szCs w:val="18"/>
                    </w:rPr>
                    <w:t>Gastos de difusión y terreno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1E00469" w14:textId="77777777" w:rsidR="008133E3" w:rsidRPr="00120E42" w:rsidRDefault="008133E3" w:rsidP="003B5447">
                  <w:pPr>
                    <w:jc w:val="center"/>
                    <w:rPr>
                      <w:rFonts w:ascii="Calibri" w:hAnsi="Calibri" w:cs="Calibri"/>
                      <w:sz w:val="18"/>
                      <w:szCs w:val="18"/>
                    </w:rPr>
                  </w:pPr>
                  <w:r w:rsidRPr="00120E42">
                    <w:rPr>
                      <w:rFonts w:ascii="Calibri" w:hAnsi="Calibri" w:cs="Calibri"/>
                      <w:sz w:val="18"/>
                      <w:szCs w:val="18"/>
                    </w:rPr>
                    <w:t>M$ 18.230</w:t>
                  </w:r>
                </w:p>
              </w:tc>
            </w:tr>
            <w:tr w:rsidR="008133E3" w:rsidRPr="00120E42" w14:paraId="14BBF058" w14:textId="77777777" w:rsidTr="003B5447">
              <w:trPr>
                <w:trHeight w:val="240"/>
              </w:trPr>
              <w:tc>
                <w:tcPr>
                  <w:tcW w:w="4540" w:type="dxa"/>
                  <w:tcBorders>
                    <w:top w:val="nil"/>
                    <w:left w:val="nil"/>
                    <w:bottom w:val="nil"/>
                    <w:right w:val="nil"/>
                  </w:tcBorders>
                  <w:shd w:val="clear" w:color="auto" w:fill="auto"/>
                  <w:noWrap/>
                  <w:vAlign w:val="bottom"/>
                  <w:hideMark/>
                </w:tcPr>
                <w:p w14:paraId="29CF02A0" w14:textId="77777777" w:rsidR="008133E3" w:rsidRPr="00120E42" w:rsidRDefault="008133E3" w:rsidP="003B5447">
                  <w:pPr>
                    <w:rPr>
                      <w:rFonts w:ascii="Calibri" w:hAnsi="Calibri" w:cs="Calibri"/>
                      <w:b/>
                      <w:bCs/>
                      <w:sz w:val="18"/>
                      <w:szCs w:val="18"/>
                    </w:rPr>
                  </w:pPr>
                  <w:r w:rsidRPr="00120E42">
                    <w:rPr>
                      <w:rFonts w:ascii="Calibri" w:hAnsi="Calibri" w:cs="Calibri"/>
                      <w:b/>
                      <w:bCs/>
                      <w:sz w:val="18"/>
                      <w:szCs w:val="18"/>
                    </w:rPr>
                    <w:t>Total</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5A48CD8" w14:textId="77777777" w:rsidR="008133E3" w:rsidRPr="00120E42" w:rsidRDefault="008133E3" w:rsidP="003B5447">
                  <w:pPr>
                    <w:jc w:val="center"/>
                    <w:rPr>
                      <w:rFonts w:ascii="Calibri" w:hAnsi="Calibri" w:cs="Calibri"/>
                      <w:b/>
                      <w:bCs/>
                      <w:sz w:val="18"/>
                      <w:szCs w:val="18"/>
                    </w:rPr>
                  </w:pPr>
                  <w:r w:rsidRPr="00120E42">
                    <w:rPr>
                      <w:rFonts w:ascii="Calibri" w:hAnsi="Calibri" w:cs="Calibri"/>
                      <w:b/>
                      <w:bCs/>
                      <w:sz w:val="18"/>
                      <w:szCs w:val="18"/>
                    </w:rPr>
                    <w:t>M$ 107.500</w:t>
                  </w:r>
                </w:p>
              </w:tc>
            </w:tr>
          </w:tbl>
          <w:p w14:paraId="09002A73" w14:textId="77777777" w:rsidR="008133E3" w:rsidRPr="00120E42" w:rsidRDefault="008133E3" w:rsidP="003B5447">
            <w:pPr>
              <w:spacing w:after="60"/>
              <w:rPr>
                <w:rFonts w:ascii="Corbel" w:hAnsi="Corbel" w:cs="Tahoma"/>
                <w:sz w:val="22"/>
                <w:szCs w:val="22"/>
                <w:lang w:eastAsia="es-ES"/>
              </w:rPr>
            </w:pPr>
          </w:p>
          <w:p w14:paraId="66694661" w14:textId="77777777" w:rsidR="008133E3" w:rsidRPr="00120E42" w:rsidRDefault="008133E3" w:rsidP="003B5447">
            <w:pPr>
              <w:spacing w:after="60"/>
              <w:rPr>
                <w:rFonts w:ascii="Corbel" w:hAnsi="Corbel" w:cs="Tahoma"/>
                <w:sz w:val="22"/>
                <w:szCs w:val="22"/>
                <w:u w:val="single"/>
                <w:lang w:eastAsia="es-ES"/>
              </w:rPr>
            </w:pPr>
            <w:r w:rsidRPr="00120E42">
              <w:rPr>
                <w:rFonts w:ascii="Corbel" w:hAnsi="Corbel" w:cs="Tahoma"/>
                <w:sz w:val="22"/>
                <w:szCs w:val="22"/>
                <w:lang w:eastAsia="es-ES"/>
              </w:rPr>
              <w:t>El presupuesto incluye honorarios profesionales en las especialidades concernientes al estudio (ingeniería, social, evaluación de proyectos, apoyo gráfico, comunicaciones y web), además de los gastos de terreno, difusión, generales y utilidades.</w:t>
            </w:r>
          </w:p>
        </w:tc>
      </w:tr>
      <w:tr w:rsidR="008133E3" w:rsidRPr="003F1A1B" w14:paraId="3CD6C9B1" w14:textId="77777777" w:rsidTr="003B5447">
        <w:tc>
          <w:tcPr>
            <w:tcW w:w="2830" w:type="dxa"/>
            <w:shd w:val="clear" w:color="auto" w:fill="auto"/>
          </w:tcPr>
          <w:p w14:paraId="65D8DB13"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Posible fuente de financiamiento</w:t>
            </w:r>
          </w:p>
        </w:tc>
        <w:tc>
          <w:tcPr>
            <w:tcW w:w="6521" w:type="dxa"/>
            <w:shd w:val="clear" w:color="auto" w:fill="auto"/>
          </w:tcPr>
          <w:p w14:paraId="4B595320" w14:textId="77777777" w:rsidR="008133E3" w:rsidRPr="003F1A1B" w:rsidRDefault="008133E3" w:rsidP="003B5447">
            <w:pPr>
              <w:spacing w:after="60"/>
              <w:rPr>
                <w:rFonts w:ascii="Corbel" w:hAnsi="Corbel" w:cs="Tahoma"/>
                <w:sz w:val="22"/>
                <w:szCs w:val="22"/>
                <w:lang w:eastAsia="es-ES"/>
              </w:rPr>
            </w:pPr>
            <w:r w:rsidRPr="003F1A1B">
              <w:rPr>
                <w:rFonts w:ascii="Corbel" w:hAnsi="Corbel" w:cs="Tahoma"/>
                <w:sz w:val="22"/>
                <w:szCs w:val="22"/>
                <w:lang w:eastAsia="es-ES"/>
              </w:rPr>
              <w:t>DOP-MOP.</w:t>
            </w:r>
          </w:p>
        </w:tc>
      </w:tr>
      <w:tr w:rsidR="008133E3" w:rsidRPr="003F1A1B" w14:paraId="76299A6B" w14:textId="77777777" w:rsidTr="003B5447">
        <w:tc>
          <w:tcPr>
            <w:tcW w:w="2830" w:type="dxa"/>
            <w:shd w:val="clear" w:color="auto" w:fill="auto"/>
          </w:tcPr>
          <w:p w14:paraId="170467B1" w14:textId="77777777" w:rsidR="008133E3" w:rsidRPr="003F1A1B" w:rsidRDefault="008133E3" w:rsidP="003B5447">
            <w:pPr>
              <w:autoSpaceDE w:val="0"/>
              <w:autoSpaceDN w:val="0"/>
              <w:adjustRightInd w:val="0"/>
              <w:spacing w:after="60"/>
              <w:rPr>
                <w:rFonts w:ascii="Corbel" w:hAnsi="Corbel" w:cs="Arial"/>
                <w:iCs/>
                <w:sz w:val="22"/>
                <w:szCs w:val="22"/>
                <w:lang w:eastAsia="es-ES"/>
              </w:rPr>
            </w:pPr>
            <w:r w:rsidRPr="003F1A1B">
              <w:rPr>
                <w:rFonts w:ascii="Corbel" w:hAnsi="Corbel" w:cs="Arial"/>
                <w:iCs/>
                <w:sz w:val="22"/>
                <w:szCs w:val="22"/>
                <w:lang w:eastAsia="es-ES"/>
              </w:rPr>
              <w:t>Unidad responsable</w:t>
            </w:r>
          </w:p>
        </w:tc>
        <w:tc>
          <w:tcPr>
            <w:tcW w:w="6521" w:type="dxa"/>
            <w:shd w:val="clear" w:color="auto" w:fill="auto"/>
          </w:tcPr>
          <w:p w14:paraId="1F0AA35B" w14:textId="77777777" w:rsidR="008133E3" w:rsidRPr="003F1A1B" w:rsidRDefault="008133E3" w:rsidP="003B5447">
            <w:pPr>
              <w:spacing w:after="60"/>
              <w:rPr>
                <w:rFonts w:ascii="Corbel" w:hAnsi="Corbel" w:cs="Arial"/>
                <w:iCs/>
                <w:sz w:val="22"/>
                <w:szCs w:val="22"/>
                <w:lang w:eastAsia="es-ES"/>
              </w:rPr>
            </w:pPr>
            <w:r w:rsidRPr="003F1A1B">
              <w:rPr>
                <w:rFonts w:ascii="Corbel" w:hAnsi="Corbel" w:cs="Arial"/>
                <w:iCs/>
                <w:sz w:val="22"/>
                <w:szCs w:val="22"/>
                <w:lang w:eastAsia="es-ES"/>
              </w:rPr>
              <w:t>SECPLA, DOM.</w:t>
            </w:r>
          </w:p>
        </w:tc>
      </w:tr>
      <w:tr w:rsidR="008133E3" w:rsidRPr="003F1A1B" w14:paraId="66C6A9E4" w14:textId="77777777" w:rsidTr="003B5447">
        <w:tc>
          <w:tcPr>
            <w:tcW w:w="2830" w:type="dxa"/>
            <w:shd w:val="clear" w:color="auto" w:fill="auto"/>
          </w:tcPr>
          <w:p w14:paraId="3515FC33" w14:textId="77777777" w:rsidR="008133E3" w:rsidRPr="006A65C8" w:rsidRDefault="008133E3" w:rsidP="003B5447">
            <w:pPr>
              <w:autoSpaceDE w:val="0"/>
              <w:autoSpaceDN w:val="0"/>
              <w:adjustRightInd w:val="0"/>
              <w:spacing w:after="60"/>
              <w:rPr>
                <w:rFonts w:ascii="Corbel" w:hAnsi="Corbel" w:cs="Arial"/>
                <w:iCs/>
                <w:sz w:val="22"/>
                <w:szCs w:val="22"/>
                <w:lang w:eastAsia="es-ES"/>
              </w:rPr>
            </w:pPr>
            <w:r w:rsidRPr="006A65C8">
              <w:rPr>
                <w:rFonts w:ascii="Corbel" w:hAnsi="Corbel" w:cs="Arial"/>
                <w:iCs/>
                <w:sz w:val="22"/>
                <w:szCs w:val="22"/>
                <w:lang w:eastAsia="es-ES"/>
              </w:rPr>
              <w:t>Unidad técnica</w:t>
            </w:r>
          </w:p>
        </w:tc>
        <w:tc>
          <w:tcPr>
            <w:tcW w:w="6521" w:type="dxa"/>
            <w:shd w:val="clear" w:color="auto" w:fill="auto"/>
          </w:tcPr>
          <w:p w14:paraId="2778F7C9" w14:textId="77777777" w:rsidR="008133E3" w:rsidRPr="003F1A1B" w:rsidRDefault="008133E3" w:rsidP="003B5447">
            <w:pPr>
              <w:spacing w:after="60"/>
              <w:rPr>
                <w:rFonts w:ascii="Corbel" w:hAnsi="Corbel" w:cs="Arial"/>
                <w:iCs/>
                <w:sz w:val="22"/>
                <w:szCs w:val="22"/>
                <w:lang w:eastAsia="es-ES"/>
              </w:rPr>
            </w:pPr>
            <w:r w:rsidRPr="003F1A1B">
              <w:rPr>
                <w:rFonts w:ascii="Corbel" w:hAnsi="Corbel" w:cs="Arial"/>
                <w:iCs/>
                <w:sz w:val="22"/>
                <w:szCs w:val="22"/>
                <w:lang w:eastAsia="es-ES"/>
              </w:rPr>
              <w:t>DOP-MOP.</w:t>
            </w:r>
          </w:p>
        </w:tc>
      </w:tr>
      <w:tr w:rsidR="008133E3" w:rsidRPr="005138BD" w14:paraId="6D302D26" w14:textId="77777777" w:rsidTr="003B5447">
        <w:tc>
          <w:tcPr>
            <w:tcW w:w="9351" w:type="dxa"/>
            <w:gridSpan w:val="2"/>
            <w:shd w:val="clear" w:color="auto" w:fill="auto"/>
          </w:tcPr>
          <w:p w14:paraId="6E7081CB" w14:textId="77777777" w:rsidR="008133E3" w:rsidRPr="005138BD" w:rsidRDefault="008133E3" w:rsidP="003B5447">
            <w:pPr>
              <w:spacing w:after="60"/>
              <w:rPr>
                <w:rFonts w:ascii="Corbel" w:hAnsi="Corbel" w:cs="Arial"/>
                <w:iCs/>
                <w:sz w:val="22"/>
                <w:szCs w:val="22"/>
                <w:lang w:eastAsia="es-ES"/>
              </w:rPr>
            </w:pPr>
            <w:r w:rsidRPr="005138BD">
              <w:rPr>
                <w:rFonts w:ascii="Corbel" w:hAnsi="Corbel" w:cs="Arial"/>
                <w:iCs/>
                <w:sz w:val="22"/>
                <w:szCs w:val="22"/>
                <w:lang w:eastAsia="es-ES"/>
              </w:rPr>
              <w:t>Cronograma de implementación</w:t>
            </w:r>
          </w:p>
        </w:tc>
      </w:tr>
    </w:tbl>
    <w:p w14:paraId="1FA524D4" w14:textId="77777777" w:rsidR="00413CDC" w:rsidRPr="00E020FD" w:rsidRDefault="00413CDC" w:rsidP="00413CDC">
      <w:pPr>
        <w:jc w:val="both"/>
        <w:rPr>
          <w:rFonts w:ascii="Corbel" w:hAnsi="Corbel" w:cstheme="minorHAnsi"/>
          <w:sz w:val="8"/>
          <w:szCs w:val="8"/>
        </w:rPr>
      </w:pPr>
    </w:p>
    <w:tbl>
      <w:tblPr>
        <w:tblW w:w="8860" w:type="dxa"/>
        <w:tblCellMar>
          <w:left w:w="70" w:type="dxa"/>
          <w:right w:w="70" w:type="dxa"/>
        </w:tblCellMar>
        <w:tblLook w:val="04A0" w:firstRow="1" w:lastRow="0" w:firstColumn="1" w:lastColumn="0" w:noHBand="0" w:noVBand="1"/>
      </w:tblPr>
      <w:tblGrid>
        <w:gridCol w:w="4060"/>
        <w:gridCol w:w="592"/>
        <w:gridCol w:w="606"/>
        <w:gridCol w:w="593"/>
        <w:gridCol w:w="607"/>
        <w:gridCol w:w="599"/>
        <w:gridCol w:w="609"/>
        <w:gridCol w:w="587"/>
        <w:gridCol w:w="607"/>
      </w:tblGrid>
      <w:tr w:rsidR="008133E3" w:rsidRPr="000B14C9" w14:paraId="652ACDF2" w14:textId="77777777" w:rsidTr="003B5447">
        <w:trPr>
          <w:trHeight w:val="225"/>
        </w:trPr>
        <w:tc>
          <w:tcPr>
            <w:tcW w:w="4060" w:type="dxa"/>
            <w:tcBorders>
              <w:top w:val="nil"/>
              <w:left w:val="nil"/>
              <w:bottom w:val="nil"/>
              <w:right w:val="nil"/>
            </w:tcBorders>
            <w:shd w:val="clear" w:color="auto" w:fill="auto"/>
            <w:noWrap/>
            <w:vAlign w:val="center"/>
            <w:hideMark/>
          </w:tcPr>
          <w:p w14:paraId="12DAC54F" w14:textId="77777777" w:rsidR="008133E3" w:rsidRPr="000B14C9" w:rsidRDefault="008133E3" w:rsidP="003B5447">
            <w:pPr>
              <w:rPr>
                <w:sz w:val="20"/>
                <w:szCs w:val="20"/>
              </w:rPr>
            </w:pPr>
          </w:p>
        </w:tc>
        <w:tc>
          <w:tcPr>
            <w:tcW w:w="4800"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DD02510"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Año</w:t>
            </w:r>
          </w:p>
        </w:tc>
      </w:tr>
      <w:tr w:rsidR="008133E3" w:rsidRPr="000B14C9" w14:paraId="52B97A97" w14:textId="77777777" w:rsidTr="003B5447">
        <w:trPr>
          <w:trHeight w:val="225"/>
        </w:trPr>
        <w:tc>
          <w:tcPr>
            <w:tcW w:w="4060" w:type="dxa"/>
            <w:tcBorders>
              <w:top w:val="nil"/>
              <w:left w:val="nil"/>
              <w:bottom w:val="nil"/>
              <w:right w:val="nil"/>
            </w:tcBorders>
            <w:shd w:val="clear" w:color="auto" w:fill="auto"/>
            <w:noWrap/>
            <w:vAlign w:val="center"/>
            <w:hideMark/>
          </w:tcPr>
          <w:p w14:paraId="362BB5ED" w14:textId="77777777" w:rsidR="008133E3" w:rsidRPr="000B14C9" w:rsidRDefault="008133E3" w:rsidP="003B5447">
            <w:pPr>
              <w:rPr>
                <w:rFonts w:ascii="Corbel" w:hAnsi="Corbel" w:cs="Calibri"/>
                <w:sz w:val="16"/>
                <w:szCs w:val="16"/>
              </w:rPr>
            </w:pPr>
            <w:r w:rsidRPr="000B14C9">
              <w:rPr>
                <w:rFonts w:ascii="Corbel" w:hAnsi="Corbel" w:cs="Calibri"/>
                <w:sz w:val="16"/>
                <w:szCs w:val="16"/>
              </w:rPr>
              <w:t>Acciones consideradas</w:t>
            </w:r>
          </w:p>
        </w:tc>
        <w:tc>
          <w:tcPr>
            <w:tcW w:w="592" w:type="dxa"/>
            <w:tcBorders>
              <w:top w:val="nil"/>
              <w:left w:val="single" w:sz="4" w:space="0" w:color="BFBFBF"/>
              <w:bottom w:val="single" w:sz="4" w:space="0" w:color="BFBFBF"/>
              <w:right w:val="single" w:sz="4" w:space="0" w:color="BFBFBF"/>
            </w:tcBorders>
            <w:shd w:val="clear" w:color="auto" w:fill="auto"/>
            <w:noWrap/>
            <w:vAlign w:val="center"/>
            <w:hideMark/>
          </w:tcPr>
          <w:p w14:paraId="45EF05FC"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1</w:t>
            </w:r>
          </w:p>
        </w:tc>
        <w:tc>
          <w:tcPr>
            <w:tcW w:w="606" w:type="dxa"/>
            <w:tcBorders>
              <w:top w:val="nil"/>
              <w:left w:val="nil"/>
              <w:bottom w:val="single" w:sz="4" w:space="0" w:color="BFBFBF"/>
              <w:right w:val="single" w:sz="4" w:space="0" w:color="BFBFBF"/>
            </w:tcBorders>
            <w:shd w:val="clear" w:color="auto" w:fill="auto"/>
            <w:noWrap/>
            <w:vAlign w:val="center"/>
            <w:hideMark/>
          </w:tcPr>
          <w:p w14:paraId="7DC579EC"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2</w:t>
            </w:r>
          </w:p>
        </w:tc>
        <w:tc>
          <w:tcPr>
            <w:tcW w:w="593" w:type="dxa"/>
            <w:tcBorders>
              <w:top w:val="nil"/>
              <w:left w:val="nil"/>
              <w:bottom w:val="single" w:sz="4" w:space="0" w:color="BFBFBF"/>
              <w:right w:val="single" w:sz="4" w:space="0" w:color="BFBFBF"/>
            </w:tcBorders>
            <w:shd w:val="clear" w:color="auto" w:fill="auto"/>
            <w:noWrap/>
            <w:vAlign w:val="center"/>
            <w:hideMark/>
          </w:tcPr>
          <w:p w14:paraId="1BE349B9"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3</w:t>
            </w:r>
          </w:p>
        </w:tc>
        <w:tc>
          <w:tcPr>
            <w:tcW w:w="607" w:type="dxa"/>
            <w:tcBorders>
              <w:top w:val="nil"/>
              <w:left w:val="nil"/>
              <w:bottom w:val="single" w:sz="4" w:space="0" w:color="BFBFBF"/>
              <w:right w:val="single" w:sz="4" w:space="0" w:color="BFBFBF"/>
            </w:tcBorders>
            <w:shd w:val="clear" w:color="auto" w:fill="auto"/>
            <w:noWrap/>
            <w:vAlign w:val="center"/>
            <w:hideMark/>
          </w:tcPr>
          <w:p w14:paraId="799002C3"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4</w:t>
            </w:r>
          </w:p>
        </w:tc>
        <w:tc>
          <w:tcPr>
            <w:tcW w:w="599" w:type="dxa"/>
            <w:tcBorders>
              <w:top w:val="nil"/>
              <w:left w:val="nil"/>
              <w:bottom w:val="single" w:sz="4" w:space="0" w:color="BFBFBF"/>
              <w:right w:val="single" w:sz="4" w:space="0" w:color="BFBFBF"/>
            </w:tcBorders>
            <w:shd w:val="clear" w:color="auto" w:fill="auto"/>
            <w:noWrap/>
            <w:vAlign w:val="center"/>
            <w:hideMark/>
          </w:tcPr>
          <w:p w14:paraId="24C6FAC3"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5</w:t>
            </w:r>
          </w:p>
        </w:tc>
        <w:tc>
          <w:tcPr>
            <w:tcW w:w="609" w:type="dxa"/>
            <w:tcBorders>
              <w:top w:val="nil"/>
              <w:left w:val="nil"/>
              <w:bottom w:val="single" w:sz="4" w:space="0" w:color="BFBFBF"/>
              <w:right w:val="single" w:sz="4" w:space="0" w:color="BFBFBF"/>
            </w:tcBorders>
            <w:shd w:val="clear" w:color="auto" w:fill="auto"/>
            <w:noWrap/>
            <w:vAlign w:val="center"/>
            <w:hideMark/>
          </w:tcPr>
          <w:p w14:paraId="008ED180"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6</w:t>
            </w:r>
          </w:p>
        </w:tc>
        <w:tc>
          <w:tcPr>
            <w:tcW w:w="587" w:type="dxa"/>
            <w:tcBorders>
              <w:top w:val="nil"/>
              <w:left w:val="nil"/>
              <w:bottom w:val="single" w:sz="4" w:space="0" w:color="BFBFBF"/>
              <w:right w:val="single" w:sz="4" w:space="0" w:color="BFBFBF"/>
            </w:tcBorders>
            <w:shd w:val="clear" w:color="auto" w:fill="auto"/>
            <w:noWrap/>
            <w:vAlign w:val="center"/>
            <w:hideMark/>
          </w:tcPr>
          <w:p w14:paraId="0207D9FF"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7</w:t>
            </w:r>
          </w:p>
        </w:tc>
        <w:tc>
          <w:tcPr>
            <w:tcW w:w="607" w:type="dxa"/>
            <w:tcBorders>
              <w:top w:val="nil"/>
              <w:left w:val="nil"/>
              <w:bottom w:val="single" w:sz="4" w:space="0" w:color="BFBFBF"/>
              <w:right w:val="single" w:sz="4" w:space="0" w:color="BFBFBF"/>
            </w:tcBorders>
            <w:shd w:val="clear" w:color="auto" w:fill="auto"/>
            <w:noWrap/>
            <w:vAlign w:val="center"/>
            <w:hideMark/>
          </w:tcPr>
          <w:p w14:paraId="0242AB7D"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Mes 8</w:t>
            </w:r>
          </w:p>
        </w:tc>
      </w:tr>
      <w:tr w:rsidR="008133E3" w:rsidRPr="000B14C9" w14:paraId="598C4CFC" w14:textId="77777777" w:rsidTr="003B5447">
        <w:trPr>
          <w:trHeight w:val="225"/>
        </w:trPr>
        <w:tc>
          <w:tcPr>
            <w:tcW w:w="406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0A0C972" w14:textId="77777777" w:rsidR="008133E3" w:rsidRPr="000B14C9" w:rsidRDefault="008133E3" w:rsidP="003B5447">
            <w:pPr>
              <w:rPr>
                <w:rFonts w:ascii="Corbel" w:hAnsi="Corbel" w:cs="Calibri"/>
                <w:sz w:val="16"/>
                <w:szCs w:val="16"/>
              </w:rPr>
            </w:pPr>
            <w:r w:rsidRPr="000B14C9">
              <w:rPr>
                <w:rFonts w:ascii="Corbel" w:hAnsi="Corbel" w:cs="Calibri"/>
                <w:sz w:val="16"/>
                <w:szCs w:val="16"/>
              </w:rPr>
              <w:t>Reuniones institucionales y levantamiento de información</w:t>
            </w:r>
          </w:p>
        </w:tc>
        <w:tc>
          <w:tcPr>
            <w:tcW w:w="592" w:type="dxa"/>
            <w:tcBorders>
              <w:top w:val="nil"/>
              <w:left w:val="nil"/>
              <w:bottom w:val="single" w:sz="4" w:space="0" w:color="BFBFBF"/>
              <w:right w:val="single" w:sz="4" w:space="0" w:color="BFBFBF"/>
            </w:tcBorders>
            <w:shd w:val="clear" w:color="000000" w:fill="00B0F0"/>
            <w:noWrap/>
            <w:vAlign w:val="center"/>
            <w:hideMark/>
          </w:tcPr>
          <w:p w14:paraId="235CEBF0"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3ED421A4"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6B1B670B"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154D025E"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46607CE1"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7EA3AE6F"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6867CB56"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70F09B8C"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r>
      <w:tr w:rsidR="008133E3" w:rsidRPr="000B14C9" w14:paraId="61501365" w14:textId="77777777" w:rsidTr="003B5447">
        <w:trPr>
          <w:trHeight w:val="225"/>
        </w:trPr>
        <w:tc>
          <w:tcPr>
            <w:tcW w:w="4060" w:type="dxa"/>
            <w:tcBorders>
              <w:top w:val="nil"/>
              <w:left w:val="single" w:sz="4" w:space="0" w:color="BFBFBF"/>
              <w:bottom w:val="single" w:sz="4" w:space="0" w:color="BFBFBF"/>
              <w:right w:val="single" w:sz="4" w:space="0" w:color="BFBFBF"/>
            </w:tcBorders>
            <w:shd w:val="clear" w:color="auto" w:fill="auto"/>
            <w:noWrap/>
            <w:vAlign w:val="center"/>
            <w:hideMark/>
          </w:tcPr>
          <w:p w14:paraId="76723496" w14:textId="77777777" w:rsidR="008133E3" w:rsidRPr="000B14C9" w:rsidRDefault="008133E3" w:rsidP="003B5447">
            <w:pPr>
              <w:rPr>
                <w:rFonts w:ascii="Corbel" w:hAnsi="Corbel" w:cs="Calibri"/>
                <w:sz w:val="16"/>
                <w:szCs w:val="16"/>
              </w:rPr>
            </w:pPr>
            <w:r w:rsidRPr="000B14C9">
              <w:rPr>
                <w:rFonts w:ascii="Corbel" w:hAnsi="Corbel" w:cs="Calibri"/>
                <w:sz w:val="16"/>
                <w:szCs w:val="16"/>
              </w:rPr>
              <w:t>Diagnóstico de la situación actual</w:t>
            </w:r>
          </w:p>
        </w:tc>
        <w:tc>
          <w:tcPr>
            <w:tcW w:w="592" w:type="dxa"/>
            <w:tcBorders>
              <w:top w:val="nil"/>
              <w:left w:val="nil"/>
              <w:bottom w:val="single" w:sz="4" w:space="0" w:color="BFBFBF"/>
              <w:right w:val="single" w:sz="4" w:space="0" w:color="BFBFBF"/>
            </w:tcBorders>
            <w:shd w:val="clear" w:color="auto" w:fill="auto"/>
            <w:noWrap/>
            <w:vAlign w:val="center"/>
            <w:hideMark/>
          </w:tcPr>
          <w:p w14:paraId="165864EB"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582439C0"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000000" w:fill="00B0F0"/>
            <w:noWrap/>
            <w:vAlign w:val="center"/>
            <w:hideMark/>
          </w:tcPr>
          <w:p w14:paraId="00C8654D"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22E2F9B1"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7891B00C"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081BC346"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2C1EF686"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3AE43EF5"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r>
      <w:tr w:rsidR="008133E3" w:rsidRPr="000B14C9" w14:paraId="3931B326" w14:textId="77777777" w:rsidTr="003B5447">
        <w:trPr>
          <w:trHeight w:val="225"/>
        </w:trPr>
        <w:tc>
          <w:tcPr>
            <w:tcW w:w="4060" w:type="dxa"/>
            <w:tcBorders>
              <w:top w:val="nil"/>
              <w:left w:val="single" w:sz="4" w:space="0" w:color="BFBFBF"/>
              <w:bottom w:val="single" w:sz="4" w:space="0" w:color="BFBFBF"/>
              <w:right w:val="single" w:sz="4" w:space="0" w:color="BFBFBF"/>
            </w:tcBorders>
            <w:shd w:val="clear" w:color="auto" w:fill="auto"/>
            <w:noWrap/>
            <w:vAlign w:val="center"/>
            <w:hideMark/>
          </w:tcPr>
          <w:p w14:paraId="5804F417" w14:textId="77777777" w:rsidR="008133E3" w:rsidRPr="000B14C9" w:rsidRDefault="008133E3" w:rsidP="003B5447">
            <w:pPr>
              <w:rPr>
                <w:rFonts w:ascii="Corbel" w:hAnsi="Corbel" w:cs="Calibri"/>
                <w:sz w:val="16"/>
                <w:szCs w:val="16"/>
              </w:rPr>
            </w:pPr>
            <w:r w:rsidRPr="000B14C9">
              <w:rPr>
                <w:rFonts w:ascii="Corbel" w:hAnsi="Corbel" w:cs="Calibri"/>
                <w:sz w:val="16"/>
                <w:szCs w:val="16"/>
              </w:rPr>
              <w:t xml:space="preserve">Análisis y evaluación de alternativas </w:t>
            </w:r>
          </w:p>
        </w:tc>
        <w:tc>
          <w:tcPr>
            <w:tcW w:w="592" w:type="dxa"/>
            <w:tcBorders>
              <w:top w:val="nil"/>
              <w:left w:val="nil"/>
              <w:bottom w:val="single" w:sz="4" w:space="0" w:color="BFBFBF"/>
              <w:right w:val="single" w:sz="4" w:space="0" w:color="BFBFBF"/>
            </w:tcBorders>
            <w:shd w:val="clear" w:color="auto" w:fill="auto"/>
            <w:noWrap/>
            <w:vAlign w:val="center"/>
            <w:hideMark/>
          </w:tcPr>
          <w:p w14:paraId="5114ED7F"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2AE8047E"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22012A12"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21B7B547"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000000" w:fill="00B0F0"/>
            <w:noWrap/>
            <w:vAlign w:val="center"/>
            <w:hideMark/>
          </w:tcPr>
          <w:p w14:paraId="1FB23C3D"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13BDA2AA"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6D161791"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0392FE48"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r>
      <w:tr w:rsidR="008133E3" w:rsidRPr="000B14C9" w14:paraId="54CED0EE" w14:textId="77777777" w:rsidTr="003B5447">
        <w:trPr>
          <w:trHeight w:val="225"/>
        </w:trPr>
        <w:tc>
          <w:tcPr>
            <w:tcW w:w="4060" w:type="dxa"/>
            <w:tcBorders>
              <w:top w:val="nil"/>
              <w:left w:val="single" w:sz="4" w:space="0" w:color="BFBFBF"/>
              <w:bottom w:val="single" w:sz="4" w:space="0" w:color="BFBFBF"/>
              <w:right w:val="single" w:sz="4" w:space="0" w:color="BFBFBF"/>
            </w:tcBorders>
            <w:shd w:val="clear" w:color="auto" w:fill="auto"/>
            <w:noWrap/>
            <w:vAlign w:val="center"/>
            <w:hideMark/>
          </w:tcPr>
          <w:p w14:paraId="42B28BFA" w14:textId="77777777" w:rsidR="008133E3" w:rsidRPr="000B14C9" w:rsidRDefault="008133E3" w:rsidP="003B5447">
            <w:pPr>
              <w:rPr>
                <w:rFonts w:ascii="Corbel" w:hAnsi="Corbel" w:cs="Calibri"/>
                <w:sz w:val="16"/>
                <w:szCs w:val="16"/>
              </w:rPr>
            </w:pPr>
            <w:r w:rsidRPr="000B14C9">
              <w:rPr>
                <w:rFonts w:ascii="Corbel" w:hAnsi="Corbel" w:cs="Calibri"/>
                <w:sz w:val="16"/>
                <w:szCs w:val="16"/>
              </w:rPr>
              <w:t>Perfil de prefactibilidad para postular a diseño</w:t>
            </w:r>
          </w:p>
        </w:tc>
        <w:tc>
          <w:tcPr>
            <w:tcW w:w="592" w:type="dxa"/>
            <w:tcBorders>
              <w:top w:val="nil"/>
              <w:left w:val="nil"/>
              <w:bottom w:val="single" w:sz="4" w:space="0" w:color="BFBFBF"/>
              <w:right w:val="single" w:sz="4" w:space="0" w:color="BFBFBF"/>
            </w:tcBorders>
            <w:shd w:val="clear" w:color="auto" w:fill="auto"/>
            <w:noWrap/>
            <w:vAlign w:val="center"/>
            <w:hideMark/>
          </w:tcPr>
          <w:p w14:paraId="56B0C11F"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55EDB128"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1AB21EC7"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3E538A91"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000000" w:fill="00B0F0"/>
            <w:noWrap/>
            <w:vAlign w:val="center"/>
            <w:hideMark/>
          </w:tcPr>
          <w:p w14:paraId="25F7A116"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000000" w:fill="00B0F0"/>
            <w:noWrap/>
            <w:vAlign w:val="center"/>
            <w:hideMark/>
          </w:tcPr>
          <w:p w14:paraId="27EB9C9D"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14E401CA"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0A255231"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r>
      <w:tr w:rsidR="008133E3" w:rsidRPr="000B14C9" w14:paraId="45907EA8" w14:textId="77777777" w:rsidTr="003B5447">
        <w:trPr>
          <w:trHeight w:val="225"/>
        </w:trPr>
        <w:tc>
          <w:tcPr>
            <w:tcW w:w="4060" w:type="dxa"/>
            <w:tcBorders>
              <w:top w:val="nil"/>
              <w:left w:val="single" w:sz="4" w:space="0" w:color="BFBFBF"/>
              <w:bottom w:val="single" w:sz="4" w:space="0" w:color="BFBFBF"/>
              <w:right w:val="single" w:sz="4" w:space="0" w:color="BFBFBF"/>
            </w:tcBorders>
            <w:shd w:val="clear" w:color="auto" w:fill="auto"/>
            <w:noWrap/>
            <w:vAlign w:val="center"/>
            <w:hideMark/>
          </w:tcPr>
          <w:p w14:paraId="1D321DF8" w14:textId="77777777" w:rsidR="008133E3" w:rsidRPr="000B14C9" w:rsidRDefault="008133E3" w:rsidP="003B5447">
            <w:pPr>
              <w:rPr>
                <w:rFonts w:ascii="Corbel" w:hAnsi="Corbel" w:cs="Calibri"/>
                <w:sz w:val="16"/>
                <w:szCs w:val="16"/>
              </w:rPr>
            </w:pPr>
            <w:r w:rsidRPr="000B14C9">
              <w:rPr>
                <w:rFonts w:ascii="Corbel" w:hAnsi="Corbel" w:cs="Calibri"/>
                <w:sz w:val="16"/>
                <w:szCs w:val="16"/>
              </w:rPr>
              <w:t>Difusión</w:t>
            </w:r>
          </w:p>
        </w:tc>
        <w:tc>
          <w:tcPr>
            <w:tcW w:w="592" w:type="dxa"/>
            <w:tcBorders>
              <w:top w:val="nil"/>
              <w:left w:val="nil"/>
              <w:bottom w:val="single" w:sz="4" w:space="0" w:color="BFBFBF"/>
              <w:right w:val="single" w:sz="4" w:space="0" w:color="BFBFBF"/>
            </w:tcBorders>
            <w:shd w:val="clear" w:color="000000" w:fill="00B0F0"/>
            <w:noWrap/>
            <w:vAlign w:val="center"/>
            <w:hideMark/>
          </w:tcPr>
          <w:p w14:paraId="26B46EF7"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7311B239"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08EF3344"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5B8E633C"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0081E318"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11F1D195"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05020E03"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3AE02FA4" w14:textId="77777777" w:rsidR="008133E3" w:rsidRPr="000B14C9" w:rsidRDefault="008133E3" w:rsidP="003B5447">
            <w:pPr>
              <w:jc w:val="center"/>
              <w:rPr>
                <w:rFonts w:ascii="Corbel" w:hAnsi="Corbel" w:cs="Calibri"/>
                <w:sz w:val="16"/>
                <w:szCs w:val="16"/>
              </w:rPr>
            </w:pPr>
            <w:r w:rsidRPr="000B14C9">
              <w:rPr>
                <w:rFonts w:ascii="Corbel" w:hAnsi="Corbel" w:cs="Calibri"/>
                <w:sz w:val="16"/>
                <w:szCs w:val="16"/>
              </w:rPr>
              <w:t> </w:t>
            </w:r>
          </w:p>
        </w:tc>
      </w:tr>
    </w:tbl>
    <w:p w14:paraId="13A92BA5" w14:textId="77777777" w:rsidR="008133E3" w:rsidRDefault="008133E3" w:rsidP="00471DED">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5D748F" w:rsidRPr="00847AAE" w14:paraId="05A69109" w14:textId="77777777" w:rsidTr="00846EB6">
        <w:trPr>
          <w:tblHeader/>
        </w:trPr>
        <w:tc>
          <w:tcPr>
            <w:tcW w:w="2547" w:type="dxa"/>
            <w:shd w:val="clear" w:color="auto" w:fill="DAEEF3" w:themeFill="accent5" w:themeFillTint="33"/>
          </w:tcPr>
          <w:p w14:paraId="658C1FEF" w14:textId="77777777" w:rsidR="005D748F" w:rsidRPr="00000A48" w:rsidRDefault="005D748F" w:rsidP="00846EB6">
            <w:pPr>
              <w:spacing w:after="60"/>
              <w:rPr>
                <w:rFonts w:ascii="Corbel" w:hAnsi="Corbel" w:cs="Tahoma"/>
                <w:b/>
                <w:sz w:val="22"/>
                <w:szCs w:val="22"/>
                <w:lang w:eastAsia="es-ES"/>
              </w:rPr>
            </w:pPr>
            <w:r w:rsidRPr="00000A48">
              <w:rPr>
                <w:rFonts w:ascii="Corbel" w:hAnsi="Corbel" w:cs="Arial"/>
                <w:b/>
                <w:iCs/>
                <w:sz w:val="22"/>
                <w:szCs w:val="22"/>
                <w:lang w:eastAsia="es-ES"/>
              </w:rPr>
              <w:lastRenderedPageBreak/>
              <w:t>Nombre Proyecto</w:t>
            </w:r>
          </w:p>
        </w:tc>
        <w:tc>
          <w:tcPr>
            <w:tcW w:w="6804" w:type="dxa"/>
            <w:shd w:val="clear" w:color="auto" w:fill="DAEEF3" w:themeFill="accent5" w:themeFillTint="33"/>
          </w:tcPr>
          <w:p w14:paraId="4BB1F8E7" w14:textId="77777777" w:rsidR="005D748F" w:rsidRPr="00847AAE" w:rsidRDefault="005D748F" w:rsidP="00846EB6">
            <w:pPr>
              <w:spacing w:after="60"/>
              <w:rPr>
                <w:rFonts w:ascii="Corbel" w:hAnsi="Corbel" w:cs="Tahoma"/>
                <w:b/>
                <w:sz w:val="22"/>
                <w:szCs w:val="22"/>
                <w:lang w:eastAsia="es-ES"/>
              </w:rPr>
            </w:pPr>
            <w:r w:rsidRPr="00000A48">
              <w:rPr>
                <w:rFonts w:ascii="Corbel" w:hAnsi="Corbel" w:cs="Tahoma"/>
                <w:b/>
                <w:sz w:val="22"/>
                <w:szCs w:val="22"/>
                <w:lang w:eastAsia="es-ES"/>
              </w:rPr>
              <w:t xml:space="preserve">Construcción de galpón portuario, </w:t>
            </w:r>
            <w:r w:rsidRPr="00000A48">
              <w:rPr>
                <w:rFonts w:ascii="Corbel" w:hAnsi="Corbel" w:cstheme="minorHAnsi"/>
                <w:b/>
                <w:sz w:val="22"/>
                <w:szCs w:val="22"/>
              </w:rPr>
              <w:t>etapa perfil de diseño.</w:t>
            </w:r>
          </w:p>
        </w:tc>
      </w:tr>
      <w:tr w:rsidR="005D748F" w:rsidRPr="00847AAE" w14:paraId="5FB4EDD6" w14:textId="77777777" w:rsidTr="00846EB6">
        <w:tc>
          <w:tcPr>
            <w:tcW w:w="2547" w:type="dxa"/>
            <w:shd w:val="clear" w:color="auto" w:fill="auto"/>
          </w:tcPr>
          <w:p w14:paraId="6216B4F3" w14:textId="77777777" w:rsidR="005D748F" w:rsidRPr="00847AAE" w:rsidRDefault="005D748F" w:rsidP="00846EB6">
            <w:pPr>
              <w:autoSpaceDE w:val="0"/>
              <w:autoSpaceDN w:val="0"/>
              <w:adjustRightInd w:val="0"/>
              <w:spacing w:after="60"/>
              <w:rPr>
                <w:rFonts w:ascii="Corbel" w:hAnsi="Corbel" w:cs="Arial"/>
                <w:iCs/>
                <w:sz w:val="22"/>
                <w:szCs w:val="22"/>
                <w:lang w:eastAsia="es-ES"/>
              </w:rPr>
            </w:pPr>
            <w:r w:rsidRPr="00847AAE">
              <w:rPr>
                <w:rFonts w:ascii="Corbel" w:hAnsi="Corbel" w:cs="Tahoma"/>
                <w:sz w:val="22"/>
                <w:szCs w:val="22"/>
                <w:lang w:eastAsia="es-ES"/>
              </w:rPr>
              <w:t xml:space="preserve">Descripción de la iniciativa </w:t>
            </w:r>
          </w:p>
        </w:tc>
        <w:tc>
          <w:tcPr>
            <w:tcW w:w="6804" w:type="dxa"/>
            <w:shd w:val="clear" w:color="auto" w:fill="auto"/>
          </w:tcPr>
          <w:p w14:paraId="0940C4BA" w14:textId="77777777" w:rsidR="00ED554C" w:rsidRDefault="005D748F" w:rsidP="00846EB6">
            <w:pPr>
              <w:spacing w:after="60"/>
              <w:rPr>
                <w:rFonts w:ascii="Corbel" w:hAnsi="Corbel" w:cs="Tahoma"/>
                <w:sz w:val="22"/>
                <w:szCs w:val="22"/>
              </w:rPr>
            </w:pPr>
            <w:r>
              <w:rPr>
                <w:rFonts w:ascii="Corbel" w:hAnsi="Corbel" w:cs="Tahoma"/>
                <w:sz w:val="22"/>
                <w:szCs w:val="22"/>
              </w:rPr>
              <w:t xml:space="preserve">Construcción de una infraestructura para el </w:t>
            </w:r>
            <w:r w:rsidRPr="004D3581">
              <w:rPr>
                <w:rFonts w:ascii="Corbel" w:hAnsi="Corbel" w:cs="Tahoma"/>
                <w:sz w:val="22"/>
                <w:szCs w:val="22"/>
              </w:rPr>
              <w:t xml:space="preserve">apoyo logístico, operativo y productivo para las actividades </w:t>
            </w:r>
            <w:r w:rsidR="00ED554C">
              <w:rPr>
                <w:rFonts w:ascii="Corbel" w:hAnsi="Corbel" w:cs="Tahoma"/>
                <w:sz w:val="22"/>
                <w:szCs w:val="22"/>
              </w:rPr>
              <w:t>del territorio.</w:t>
            </w:r>
          </w:p>
          <w:p w14:paraId="1C28AE57" w14:textId="53B5B542" w:rsidR="005D748F" w:rsidRPr="00847AAE" w:rsidRDefault="00ED554C" w:rsidP="00ED554C">
            <w:pPr>
              <w:spacing w:after="60"/>
              <w:rPr>
                <w:rFonts w:ascii="Corbel" w:hAnsi="Corbel" w:cs="Tahoma"/>
                <w:sz w:val="22"/>
                <w:szCs w:val="22"/>
                <w:lang w:eastAsia="es-ES"/>
              </w:rPr>
            </w:pPr>
            <w:r w:rsidRPr="00ED554C">
              <w:rPr>
                <w:rFonts w:ascii="Corbel" w:hAnsi="Corbel" w:cs="Tahoma"/>
                <w:sz w:val="22"/>
                <w:szCs w:val="22"/>
              </w:rPr>
              <w:t>En un territorio insular aislado</w:t>
            </w:r>
            <w:r>
              <w:rPr>
                <w:rFonts w:ascii="Corbel" w:hAnsi="Corbel" w:cs="Tahoma"/>
                <w:sz w:val="22"/>
                <w:szCs w:val="22"/>
              </w:rPr>
              <w:t xml:space="preserve"> como Juan Fernández</w:t>
            </w:r>
            <w:r w:rsidRPr="00ED554C">
              <w:rPr>
                <w:rFonts w:ascii="Corbel" w:hAnsi="Corbel" w:cs="Tahoma"/>
                <w:sz w:val="22"/>
                <w:szCs w:val="22"/>
              </w:rPr>
              <w:t>, un galpón portuario no es solo un espacio de almacenamiento, sino una infraestructura clave que permite garantizar la continuidad de las actividades económicas, el abastecimiento de la comunidad, la respuesta ante emergencias y la sostenibilidad del entorno. Su rol es fundamental para mejorar la calidad de vida, reducir los costos logísticos y fortalecer la resiliencia de la comunidad ante su aislamiento geográfico.</w:t>
            </w:r>
          </w:p>
        </w:tc>
      </w:tr>
      <w:tr w:rsidR="00ED554C" w:rsidRPr="008F6290" w14:paraId="020F74D2" w14:textId="77777777" w:rsidTr="00846EB6">
        <w:tc>
          <w:tcPr>
            <w:tcW w:w="2547" w:type="dxa"/>
            <w:shd w:val="clear" w:color="auto" w:fill="auto"/>
          </w:tcPr>
          <w:p w14:paraId="3B15075B" w14:textId="1555E288" w:rsidR="00ED554C" w:rsidRPr="008F6290" w:rsidRDefault="002C03EE" w:rsidP="00ED554C">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804" w:type="dxa"/>
            <w:shd w:val="clear" w:color="auto" w:fill="auto"/>
          </w:tcPr>
          <w:p w14:paraId="30C7F504" w14:textId="09970DC5" w:rsidR="00ED554C" w:rsidRPr="006905B8" w:rsidRDefault="00ED554C" w:rsidP="00ED554C">
            <w:pPr>
              <w:spacing w:after="60"/>
              <w:rPr>
                <w:rFonts w:ascii="Corbel" w:hAnsi="Corbel" w:cs="Tahoma"/>
                <w:sz w:val="22"/>
                <w:szCs w:val="22"/>
                <w:highlight w:val="yellow"/>
                <w:lang w:eastAsia="es-ES"/>
              </w:rPr>
            </w:pPr>
            <w:r w:rsidRPr="003F1A1B">
              <w:rPr>
                <w:rFonts w:ascii="Corbel" w:hAnsi="Corbel" w:cs="Tahoma"/>
                <w:sz w:val="22"/>
                <w:szCs w:val="22"/>
                <w:lang w:eastAsia="es-ES"/>
              </w:rPr>
              <w:t>Logística y accesibilidad / infraestructura portuaria</w:t>
            </w:r>
          </w:p>
        </w:tc>
      </w:tr>
      <w:tr w:rsidR="00ED554C" w:rsidRPr="008F6290" w14:paraId="6F74C8CE" w14:textId="77777777" w:rsidTr="00846EB6">
        <w:tc>
          <w:tcPr>
            <w:tcW w:w="2547" w:type="dxa"/>
            <w:shd w:val="clear" w:color="auto" w:fill="auto"/>
          </w:tcPr>
          <w:p w14:paraId="26015204"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t>Políticas institucionales</w:t>
            </w:r>
          </w:p>
        </w:tc>
        <w:tc>
          <w:tcPr>
            <w:tcW w:w="6804" w:type="dxa"/>
            <w:shd w:val="clear" w:color="auto" w:fill="auto"/>
          </w:tcPr>
          <w:p w14:paraId="4AF384EE" w14:textId="77777777" w:rsidR="00ED554C" w:rsidRPr="003F1A1B" w:rsidRDefault="00ED554C" w:rsidP="00ED554C">
            <w:pPr>
              <w:spacing w:after="60"/>
              <w:jc w:val="both"/>
              <w:rPr>
                <w:rFonts w:ascii="Corbel" w:hAnsi="Corbel" w:cs="Tahoma"/>
                <w:sz w:val="22"/>
                <w:szCs w:val="22"/>
                <w:lang w:eastAsia="es-ES"/>
              </w:rPr>
            </w:pPr>
            <w:r w:rsidRPr="003F1A1B">
              <w:rPr>
                <w:rFonts w:ascii="Corbel" w:hAnsi="Corbel" w:cs="Tahoma"/>
                <w:sz w:val="22"/>
                <w:szCs w:val="22"/>
                <w:lang w:eastAsia="es-ES"/>
              </w:rPr>
              <w:t>Política de infraestructura portuaria y costera de Chile (DIRPLAN-MOP).</w:t>
            </w:r>
          </w:p>
          <w:p w14:paraId="7B3F8B41" w14:textId="77777777" w:rsidR="00ED554C" w:rsidRPr="003F1A1B" w:rsidRDefault="00ED554C" w:rsidP="00ED554C">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logística portuaria (Programa de desarrollo logístico Subsecretaría de Transportes, MINTRATEL, Ministerio de Economía, 2023).</w:t>
            </w:r>
          </w:p>
          <w:p w14:paraId="4FCE32ED" w14:textId="77777777" w:rsidR="00ED554C" w:rsidRPr="00912DA7" w:rsidRDefault="00ED554C" w:rsidP="00ED554C">
            <w:pPr>
              <w:spacing w:after="60"/>
              <w:jc w:val="both"/>
              <w:rPr>
                <w:rFonts w:ascii="Corbel" w:hAnsi="Corbel" w:cs="Tahoma"/>
                <w:sz w:val="22"/>
                <w:szCs w:val="22"/>
                <w:lang w:eastAsia="es-ES"/>
              </w:rPr>
            </w:pPr>
            <w:r w:rsidRPr="00912DA7">
              <w:rPr>
                <w:rFonts w:ascii="Corbel" w:hAnsi="Corbel" w:cs="Tahoma"/>
                <w:sz w:val="22"/>
                <w:szCs w:val="22"/>
                <w:lang w:eastAsia="es-ES"/>
              </w:rPr>
              <w:t>Decreto 475 Política Nacional de Borde Costero (Subsecretaría para las Fuerzas Armadas, Ministerio de Defensa, 1994).</w:t>
            </w:r>
          </w:p>
          <w:p w14:paraId="348480BF" w14:textId="77777777" w:rsidR="00ED554C" w:rsidRPr="003F1A1B" w:rsidRDefault="00ED554C" w:rsidP="00ED554C">
            <w:pPr>
              <w:spacing w:after="60"/>
              <w:jc w:val="both"/>
              <w:rPr>
                <w:rFonts w:ascii="Corbel" w:hAnsi="Corbel" w:cs="Tahoma"/>
                <w:sz w:val="22"/>
                <w:szCs w:val="22"/>
                <w:lang w:eastAsia="es-ES"/>
              </w:rPr>
            </w:pPr>
            <w:r w:rsidRPr="003F1A1B">
              <w:rPr>
                <w:rFonts w:ascii="Corbel" w:hAnsi="Corbel" w:cs="Tahoma"/>
                <w:sz w:val="22"/>
                <w:szCs w:val="22"/>
                <w:lang w:eastAsia="es-ES"/>
              </w:rPr>
              <w:t>DS MOP 660 Reglamento sobre Concesiones Marítimas (MOP, 2011).</w:t>
            </w:r>
          </w:p>
          <w:p w14:paraId="5A4BE046" w14:textId="77777777" w:rsidR="00ED554C" w:rsidRDefault="00ED554C" w:rsidP="00ED554C">
            <w:pPr>
              <w:spacing w:after="60"/>
              <w:rPr>
                <w:rFonts w:ascii="Corbel" w:hAnsi="Corbel" w:cs="Tahoma"/>
                <w:sz w:val="22"/>
                <w:szCs w:val="22"/>
                <w:lang w:eastAsia="es-ES"/>
              </w:rPr>
            </w:pPr>
            <w:r w:rsidRPr="003F1A1B">
              <w:rPr>
                <w:rFonts w:ascii="Corbel" w:hAnsi="Corbel" w:cs="Tahoma"/>
                <w:sz w:val="22"/>
                <w:szCs w:val="22"/>
                <w:lang w:eastAsia="es-ES"/>
              </w:rPr>
              <w:t>Ley 21027 Regula el desarrollo integral y armónico de caletas pesqueras a nivel nacional y fija normas para su declaración y asignación (Ministerio de Economía, 2017, actualizada 2024).</w:t>
            </w:r>
          </w:p>
          <w:p w14:paraId="2BE7C2CF" w14:textId="77777777" w:rsidR="00ED554C" w:rsidRDefault="00ED554C" w:rsidP="00ED554C">
            <w:pPr>
              <w:spacing w:after="60"/>
              <w:rPr>
                <w:rFonts w:ascii="Corbel" w:hAnsi="Corbel" w:cs="Tahoma"/>
                <w:sz w:val="22"/>
                <w:szCs w:val="22"/>
                <w:lang w:eastAsia="es-ES"/>
              </w:rPr>
            </w:pPr>
            <w:r w:rsidRPr="002B15E1">
              <w:rPr>
                <w:rFonts w:ascii="Corbel" w:hAnsi="Corbel" w:cs="Tahoma"/>
                <w:sz w:val="22"/>
                <w:szCs w:val="22"/>
                <w:lang w:eastAsia="es-ES"/>
              </w:rPr>
              <w:t>P</w:t>
            </w:r>
            <w:r>
              <w:rPr>
                <w:rFonts w:ascii="Corbel" w:hAnsi="Corbel" w:cs="Tahoma"/>
                <w:sz w:val="22"/>
                <w:szCs w:val="22"/>
                <w:lang w:eastAsia="es-ES"/>
              </w:rPr>
              <w:t>rograma</w:t>
            </w:r>
            <w:r w:rsidRPr="002B15E1">
              <w:rPr>
                <w:rFonts w:ascii="Corbel" w:hAnsi="Corbel" w:cs="Tahoma"/>
                <w:sz w:val="22"/>
                <w:szCs w:val="22"/>
                <w:lang w:eastAsia="es-ES"/>
              </w:rPr>
              <w:t xml:space="preserve"> infraestructura portuaria pesquera artesanal</w:t>
            </w:r>
            <w:r>
              <w:rPr>
                <w:rFonts w:ascii="Corbel" w:hAnsi="Corbel" w:cs="Tahoma"/>
                <w:sz w:val="22"/>
                <w:szCs w:val="22"/>
                <w:lang w:eastAsia="es-ES"/>
              </w:rPr>
              <w:t xml:space="preserve"> (DIPRES, Ministerio de Hacienda, 2005).</w:t>
            </w:r>
          </w:p>
          <w:p w14:paraId="683C617C" w14:textId="75294FD2" w:rsidR="00ED554C" w:rsidRPr="006905B8" w:rsidRDefault="00ED554C" w:rsidP="00ED554C">
            <w:pPr>
              <w:spacing w:after="60"/>
              <w:rPr>
                <w:rFonts w:ascii="Corbel" w:hAnsi="Corbel" w:cs="Tahoma"/>
                <w:sz w:val="22"/>
                <w:szCs w:val="22"/>
                <w:highlight w:val="yellow"/>
                <w:lang w:eastAsia="es-ES"/>
              </w:rPr>
            </w:pPr>
            <w:r w:rsidRPr="00912DA7">
              <w:rPr>
                <w:rFonts w:ascii="Corbel" w:hAnsi="Corbel" w:cs="Tahoma"/>
                <w:sz w:val="22"/>
                <w:szCs w:val="22"/>
                <w:lang w:eastAsia="es-ES"/>
              </w:rPr>
              <w:t>Programas y normas asociadas a la DOP-MOP.</w:t>
            </w:r>
          </w:p>
        </w:tc>
      </w:tr>
      <w:tr w:rsidR="00ED554C" w:rsidRPr="008F6290" w14:paraId="4A5DF5E1" w14:textId="77777777" w:rsidTr="00846EB6">
        <w:tc>
          <w:tcPr>
            <w:tcW w:w="2547" w:type="dxa"/>
            <w:shd w:val="clear" w:color="auto" w:fill="auto"/>
          </w:tcPr>
          <w:p w14:paraId="6E488337"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t xml:space="preserve">Lineamiento y objetivo del PLADECO 2025-2029 </w:t>
            </w:r>
          </w:p>
        </w:tc>
        <w:tc>
          <w:tcPr>
            <w:tcW w:w="6804" w:type="dxa"/>
            <w:shd w:val="clear" w:color="auto" w:fill="auto"/>
          </w:tcPr>
          <w:p w14:paraId="16455F13" w14:textId="77777777" w:rsidR="00ED554C" w:rsidRPr="00ED554C" w:rsidRDefault="00ED554C" w:rsidP="00ED554C">
            <w:pPr>
              <w:spacing w:after="60"/>
              <w:rPr>
                <w:rFonts w:ascii="Corbel" w:hAnsi="Corbel" w:cs="Tahoma"/>
                <w:sz w:val="22"/>
                <w:szCs w:val="22"/>
                <w:lang w:eastAsia="es-ES"/>
              </w:rPr>
            </w:pPr>
            <w:r w:rsidRPr="00ED554C">
              <w:rPr>
                <w:rFonts w:ascii="Corbel" w:hAnsi="Corbel" w:cs="Tahoma"/>
                <w:sz w:val="22"/>
                <w:szCs w:val="22"/>
                <w:lang w:eastAsia="es-ES"/>
              </w:rPr>
              <w:t>Lineamiento estratégico: Un sistema de transporte eficiente y flexible entre las islas del archipiélago y con el continente que permite disminuir las brechas provocadas por el aislamiento territorial.</w:t>
            </w:r>
          </w:p>
          <w:p w14:paraId="44249466" w14:textId="269C84E3" w:rsidR="00ED554C" w:rsidRPr="00ED554C" w:rsidRDefault="00ED554C" w:rsidP="00ED554C">
            <w:pPr>
              <w:spacing w:after="60"/>
              <w:rPr>
                <w:rFonts w:ascii="Corbel" w:hAnsi="Corbel" w:cs="Tahoma"/>
                <w:sz w:val="22"/>
                <w:szCs w:val="22"/>
                <w:lang w:eastAsia="es-ES"/>
              </w:rPr>
            </w:pPr>
            <w:r w:rsidRPr="00ED554C">
              <w:rPr>
                <w:rFonts w:ascii="Corbel" w:hAnsi="Corbel" w:cs="Tahoma"/>
                <w:sz w:val="22"/>
                <w:szCs w:val="22"/>
                <w:lang w:eastAsia="es-ES"/>
              </w:rPr>
              <w:t>OE1. Garantizar una conectividad adecuada y accesible que permita la integración eficiente del archipiélago con el continente y su dinamismo económico y social</w:t>
            </w:r>
            <w:r w:rsidR="003C523E">
              <w:rPr>
                <w:rFonts w:ascii="Corbel" w:hAnsi="Corbel" w:cs="Tahoma"/>
                <w:sz w:val="22"/>
                <w:szCs w:val="22"/>
                <w:lang w:eastAsia="es-ES"/>
              </w:rPr>
              <w:t>.</w:t>
            </w:r>
          </w:p>
        </w:tc>
      </w:tr>
      <w:tr w:rsidR="00ED554C" w:rsidRPr="008C780B" w14:paraId="771ABA02" w14:textId="77777777" w:rsidTr="00846EB6">
        <w:tc>
          <w:tcPr>
            <w:tcW w:w="2547" w:type="dxa"/>
            <w:shd w:val="clear" w:color="auto" w:fill="auto"/>
          </w:tcPr>
          <w:p w14:paraId="11AE9700" w14:textId="77777777" w:rsidR="00ED554C" w:rsidRPr="008C780B" w:rsidRDefault="00ED554C" w:rsidP="00ED554C">
            <w:pPr>
              <w:autoSpaceDE w:val="0"/>
              <w:autoSpaceDN w:val="0"/>
              <w:adjustRightInd w:val="0"/>
              <w:spacing w:after="60"/>
              <w:rPr>
                <w:rFonts w:ascii="Corbel" w:hAnsi="Corbel" w:cs="Arial"/>
                <w:iCs/>
                <w:sz w:val="22"/>
                <w:szCs w:val="22"/>
                <w:lang w:eastAsia="es-ES"/>
              </w:rPr>
            </w:pPr>
            <w:r w:rsidRPr="008C780B">
              <w:rPr>
                <w:rFonts w:ascii="Corbel" w:hAnsi="Corbel" w:cs="Arial"/>
                <w:iCs/>
                <w:sz w:val="22"/>
                <w:szCs w:val="22"/>
                <w:lang w:eastAsia="es-ES"/>
              </w:rPr>
              <w:t>Problema que aborda el proyecto</w:t>
            </w:r>
          </w:p>
        </w:tc>
        <w:tc>
          <w:tcPr>
            <w:tcW w:w="6804" w:type="dxa"/>
            <w:shd w:val="clear" w:color="auto" w:fill="auto"/>
          </w:tcPr>
          <w:p w14:paraId="02C3FB4E" w14:textId="4D76D809" w:rsidR="003C523E" w:rsidRDefault="00ED554C" w:rsidP="00ED554C">
            <w:pPr>
              <w:spacing w:after="60"/>
              <w:rPr>
                <w:rFonts w:ascii="Corbel" w:hAnsi="Corbel" w:cstheme="minorHAnsi"/>
                <w:sz w:val="22"/>
                <w:szCs w:val="22"/>
              </w:rPr>
            </w:pPr>
            <w:r w:rsidRPr="00FB2523">
              <w:rPr>
                <w:rFonts w:ascii="Corbel" w:hAnsi="Corbel" w:cstheme="minorHAnsi"/>
                <w:sz w:val="22"/>
                <w:szCs w:val="22"/>
              </w:rPr>
              <w:t>Est</w:t>
            </w:r>
            <w:r w:rsidR="003C523E">
              <w:rPr>
                <w:rFonts w:ascii="Corbel" w:hAnsi="Corbel" w:cstheme="minorHAnsi"/>
                <w:sz w:val="22"/>
                <w:szCs w:val="22"/>
              </w:rPr>
              <w:t>a</w:t>
            </w:r>
            <w:r w:rsidRPr="00FB2523">
              <w:rPr>
                <w:rFonts w:ascii="Corbel" w:hAnsi="Corbel" w:cstheme="minorHAnsi"/>
                <w:sz w:val="22"/>
                <w:szCs w:val="22"/>
              </w:rPr>
              <w:t xml:space="preserve"> infraestructura </w:t>
            </w:r>
            <w:r w:rsidR="003C523E">
              <w:rPr>
                <w:rFonts w:ascii="Corbel" w:hAnsi="Corbel" w:cstheme="minorHAnsi"/>
                <w:sz w:val="22"/>
                <w:szCs w:val="22"/>
              </w:rPr>
              <w:t xml:space="preserve">viene a resolver </w:t>
            </w:r>
            <w:r w:rsidRPr="00FB2523">
              <w:rPr>
                <w:rFonts w:ascii="Corbel" w:hAnsi="Corbel" w:cstheme="minorHAnsi"/>
                <w:sz w:val="22"/>
                <w:szCs w:val="22"/>
              </w:rPr>
              <w:t xml:space="preserve">problemas críticos </w:t>
            </w:r>
            <w:r w:rsidR="003C523E">
              <w:rPr>
                <w:rFonts w:ascii="Corbel" w:hAnsi="Corbel" w:cstheme="minorHAnsi"/>
                <w:sz w:val="22"/>
                <w:szCs w:val="22"/>
              </w:rPr>
              <w:t>del territorio en los siguientes ámbitos:</w:t>
            </w:r>
          </w:p>
          <w:p w14:paraId="5C2BAE55" w14:textId="5E36AA3A" w:rsidR="003C523E" w:rsidRPr="003C523E" w:rsidRDefault="003C523E" w:rsidP="003C523E">
            <w:pPr>
              <w:spacing w:after="60"/>
              <w:rPr>
                <w:rFonts w:ascii="Corbel" w:hAnsi="Corbel" w:cstheme="minorHAnsi"/>
                <w:sz w:val="22"/>
                <w:szCs w:val="22"/>
              </w:rPr>
            </w:pPr>
            <w:r w:rsidRPr="003C523E">
              <w:rPr>
                <w:rFonts w:ascii="Corbel" w:hAnsi="Corbel" w:cstheme="minorHAnsi"/>
                <w:sz w:val="22"/>
                <w:szCs w:val="22"/>
              </w:rPr>
              <w:t xml:space="preserve">1. </w:t>
            </w:r>
            <w:r w:rsidRPr="00C20B14">
              <w:rPr>
                <w:rFonts w:ascii="Corbel" w:hAnsi="Corbel" w:cstheme="minorHAnsi"/>
                <w:sz w:val="22"/>
                <w:szCs w:val="22"/>
                <w:u w:val="single"/>
              </w:rPr>
              <w:t>Logística y de almacenamiento</w:t>
            </w:r>
          </w:p>
          <w:p w14:paraId="12CBE6CC" w14:textId="030693A3" w:rsidR="003C523E" w:rsidRPr="003C523E" w:rsidRDefault="003C523E" w:rsidP="003C523E">
            <w:pPr>
              <w:spacing w:after="60"/>
              <w:rPr>
                <w:rFonts w:ascii="Corbel" w:hAnsi="Corbel" w:cstheme="minorHAnsi"/>
                <w:sz w:val="22"/>
                <w:szCs w:val="22"/>
              </w:rPr>
            </w:pPr>
            <w:r w:rsidRPr="003C523E">
              <w:rPr>
                <w:rFonts w:ascii="Corbel" w:hAnsi="Corbel" w:cstheme="minorHAnsi"/>
                <w:sz w:val="22"/>
                <w:szCs w:val="22"/>
              </w:rPr>
              <w:t>Acopio</w:t>
            </w:r>
            <w:r>
              <w:rPr>
                <w:rFonts w:ascii="Corbel" w:hAnsi="Corbel" w:cstheme="minorHAnsi"/>
                <w:sz w:val="22"/>
                <w:szCs w:val="22"/>
              </w:rPr>
              <w:t xml:space="preserve"> </w:t>
            </w:r>
            <w:r w:rsidRPr="003C523E">
              <w:rPr>
                <w:rFonts w:ascii="Corbel" w:hAnsi="Corbel" w:cstheme="minorHAnsi"/>
                <w:sz w:val="22"/>
                <w:szCs w:val="22"/>
              </w:rPr>
              <w:t>de bienes esenciales: Permite almacenar productos básicos como alimentos, combustibles, medicinas y repuestos para maquinaria y embarcaciones.</w:t>
            </w:r>
          </w:p>
          <w:p w14:paraId="3361D383" w14:textId="77777777" w:rsidR="003C523E" w:rsidRPr="003C523E" w:rsidRDefault="003C523E" w:rsidP="003C523E">
            <w:pPr>
              <w:spacing w:after="60"/>
              <w:rPr>
                <w:rFonts w:ascii="Corbel" w:hAnsi="Corbel" w:cstheme="minorHAnsi"/>
                <w:sz w:val="22"/>
                <w:szCs w:val="22"/>
              </w:rPr>
            </w:pPr>
            <w:r w:rsidRPr="003C523E">
              <w:rPr>
                <w:rFonts w:ascii="Corbel" w:hAnsi="Corbel" w:cstheme="minorHAnsi"/>
                <w:sz w:val="22"/>
                <w:szCs w:val="22"/>
              </w:rPr>
              <w:t>Optimización del abastecimiento: Reduce los costos y la frecuencia de transporte desde el continente al permitir un almacenamiento eficiente.</w:t>
            </w:r>
          </w:p>
          <w:p w14:paraId="28B3C5E2" w14:textId="4AFC134B" w:rsidR="003C523E" w:rsidRDefault="003C523E" w:rsidP="003C523E">
            <w:pPr>
              <w:spacing w:after="60"/>
              <w:rPr>
                <w:rFonts w:ascii="Corbel" w:hAnsi="Corbel" w:cstheme="minorHAnsi"/>
                <w:sz w:val="22"/>
                <w:szCs w:val="22"/>
              </w:rPr>
            </w:pPr>
            <w:r w:rsidRPr="003C523E">
              <w:rPr>
                <w:rFonts w:ascii="Corbel" w:hAnsi="Corbel" w:cstheme="minorHAnsi"/>
                <w:sz w:val="22"/>
                <w:szCs w:val="22"/>
              </w:rPr>
              <w:t>Depósito de insumos productivos: Espacio para guardar herramientas de pesca, redes, equipos agrícolas y materiales de construcción.</w:t>
            </w:r>
          </w:p>
          <w:p w14:paraId="7E93CD4B" w14:textId="79653806" w:rsidR="003C523E" w:rsidRPr="003C523E" w:rsidRDefault="003C523E" w:rsidP="003C523E">
            <w:pPr>
              <w:spacing w:after="60"/>
              <w:rPr>
                <w:rFonts w:ascii="Corbel" w:hAnsi="Corbel" w:cstheme="minorHAnsi"/>
                <w:sz w:val="22"/>
                <w:szCs w:val="22"/>
              </w:rPr>
            </w:pPr>
            <w:r>
              <w:rPr>
                <w:rFonts w:ascii="Corbel" w:hAnsi="Corbel" w:cstheme="minorHAnsi"/>
                <w:sz w:val="22"/>
                <w:szCs w:val="22"/>
              </w:rPr>
              <w:t xml:space="preserve">2. </w:t>
            </w:r>
            <w:r w:rsidRPr="00C20B14">
              <w:rPr>
                <w:rFonts w:ascii="Corbel" w:hAnsi="Corbel" w:cstheme="minorHAnsi"/>
                <w:sz w:val="22"/>
                <w:szCs w:val="22"/>
                <w:u w:val="single"/>
              </w:rPr>
              <w:t>Apoyo a la pesca y actividades marítimas</w:t>
            </w:r>
          </w:p>
          <w:p w14:paraId="0737B780" w14:textId="5F87D5FC" w:rsidR="003C523E" w:rsidRPr="003C523E" w:rsidRDefault="003C523E" w:rsidP="003C523E">
            <w:pPr>
              <w:spacing w:after="60"/>
              <w:rPr>
                <w:rFonts w:ascii="Corbel" w:hAnsi="Corbel" w:cstheme="minorHAnsi"/>
                <w:sz w:val="22"/>
                <w:szCs w:val="22"/>
              </w:rPr>
            </w:pPr>
            <w:r w:rsidRPr="003C523E">
              <w:rPr>
                <w:rFonts w:ascii="Corbel" w:hAnsi="Corbel" w:cstheme="minorHAnsi"/>
                <w:sz w:val="22"/>
                <w:szCs w:val="22"/>
              </w:rPr>
              <w:t>Procesamiento</w:t>
            </w:r>
            <w:r>
              <w:rPr>
                <w:rFonts w:ascii="Corbel" w:hAnsi="Corbel" w:cstheme="minorHAnsi"/>
                <w:sz w:val="22"/>
                <w:szCs w:val="22"/>
              </w:rPr>
              <w:t xml:space="preserve"> </w:t>
            </w:r>
            <w:r w:rsidRPr="003C523E">
              <w:rPr>
                <w:rFonts w:ascii="Corbel" w:hAnsi="Corbel" w:cstheme="minorHAnsi"/>
                <w:sz w:val="22"/>
                <w:szCs w:val="22"/>
              </w:rPr>
              <w:t>y refrigeración de productos pesqueros: Facilita la manipulación, conservación y comercialización de productos del mar.</w:t>
            </w:r>
          </w:p>
          <w:p w14:paraId="7F8769B6" w14:textId="29DE2C19" w:rsidR="003C523E" w:rsidRPr="003C523E" w:rsidRDefault="003C523E" w:rsidP="003C523E">
            <w:pPr>
              <w:spacing w:after="60"/>
              <w:rPr>
                <w:rFonts w:ascii="Corbel" w:hAnsi="Corbel" w:cstheme="minorHAnsi"/>
                <w:sz w:val="22"/>
                <w:szCs w:val="22"/>
              </w:rPr>
            </w:pPr>
            <w:r w:rsidRPr="003C523E">
              <w:rPr>
                <w:rFonts w:ascii="Corbel" w:hAnsi="Corbel" w:cstheme="minorHAnsi"/>
                <w:sz w:val="22"/>
                <w:szCs w:val="22"/>
              </w:rPr>
              <w:lastRenderedPageBreak/>
              <w:t>Mantenimiento</w:t>
            </w:r>
            <w:r>
              <w:rPr>
                <w:rFonts w:ascii="Corbel" w:hAnsi="Corbel" w:cstheme="minorHAnsi"/>
                <w:sz w:val="22"/>
                <w:szCs w:val="22"/>
              </w:rPr>
              <w:t xml:space="preserve"> </w:t>
            </w:r>
            <w:r w:rsidRPr="003C523E">
              <w:rPr>
                <w:rFonts w:ascii="Corbel" w:hAnsi="Corbel" w:cstheme="minorHAnsi"/>
                <w:sz w:val="22"/>
                <w:szCs w:val="22"/>
              </w:rPr>
              <w:t>de embarcaciones: Espacio para reparación y resguardo de motores fuera de borda, equipos de navegación y artes de pesca.</w:t>
            </w:r>
          </w:p>
          <w:p w14:paraId="12CA78A6" w14:textId="0FEAAA79" w:rsidR="003C523E" w:rsidRDefault="003C523E" w:rsidP="003C523E">
            <w:pPr>
              <w:spacing w:after="60"/>
              <w:rPr>
                <w:rFonts w:ascii="Corbel" w:hAnsi="Corbel" w:cstheme="minorHAnsi"/>
                <w:sz w:val="22"/>
                <w:szCs w:val="22"/>
              </w:rPr>
            </w:pPr>
            <w:r w:rsidRPr="003C523E">
              <w:rPr>
                <w:rFonts w:ascii="Corbel" w:hAnsi="Corbel" w:cstheme="minorHAnsi"/>
                <w:sz w:val="22"/>
                <w:szCs w:val="22"/>
              </w:rPr>
              <w:t>Carga</w:t>
            </w:r>
            <w:r>
              <w:rPr>
                <w:rFonts w:ascii="Corbel" w:hAnsi="Corbel" w:cstheme="minorHAnsi"/>
                <w:sz w:val="22"/>
                <w:szCs w:val="22"/>
              </w:rPr>
              <w:t xml:space="preserve"> </w:t>
            </w:r>
            <w:r w:rsidRPr="003C523E">
              <w:rPr>
                <w:rFonts w:ascii="Corbel" w:hAnsi="Corbel" w:cstheme="minorHAnsi"/>
                <w:sz w:val="22"/>
                <w:szCs w:val="22"/>
              </w:rPr>
              <w:t>y descarga segura: Mejora la eficiencia de las operaciones portuarias y reduce pérdidas por deterioro de productos.</w:t>
            </w:r>
          </w:p>
          <w:p w14:paraId="4E5AAB62" w14:textId="3E016DAD" w:rsidR="00C20B14" w:rsidRPr="00C20B14" w:rsidRDefault="00C20B14" w:rsidP="00C20B14">
            <w:pPr>
              <w:spacing w:after="60"/>
              <w:rPr>
                <w:rFonts w:ascii="Corbel" w:hAnsi="Corbel" w:cstheme="minorHAnsi"/>
                <w:sz w:val="22"/>
                <w:szCs w:val="22"/>
              </w:rPr>
            </w:pPr>
            <w:r w:rsidRPr="00C20B14">
              <w:rPr>
                <w:rFonts w:ascii="Corbel" w:hAnsi="Corbel" w:cstheme="minorHAnsi"/>
                <w:sz w:val="22"/>
                <w:szCs w:val="22"/>
              </w:rPr>
              <w:t xml:space="preserve">3. </w:t>
            </w:r>
            <w:r w:rsidRPr="00C20B14">
              <w:rPr>
                <w:rFonts w:ascii="Corbel" w:hAnsi="Corbel" w:cstheme="minorHAnsi"/>
                <w:sz w:val="22"/>
                <w:szCs w:val="22"/>
                <w:u w:val="single"/>
              </w:rPr>
              <w:t xml:space="preserve">Seguridad ante </w:t>
            </w:r>
            <w:r>
              <w:rPr>
                <w:rFonts w:ascii="Corbel" w:hAnsi="Corbel" w:cstheme="minorHAnsi"/>
                <w:sz w:val="22"/>
                <w:szCs w:val="22"/>
                <w:u w:val="single"/>
              </w:rPr>
              <w:t>e</w:t>
            </w:r>
            <w:r w:rsidRPr="00C20B14">
              <w:rPr>
                <w:rFonts w:ascii="Corbel" w:hAnsi="Corbel" w:cstheme="minorHAnsi"/>
                <w:sz w:val="22"/>
                <w:szCs w:val="22"/>
                <w:u w:val="single"/>
              </w:rPr>
              <w:t>mergencias</w:t>
            </w:r>
          </w:p>
          <w:p w14:paraId="076DAA64" w14:textId="2B13ADD6" w:rsidR="00C20B14" w:rsidRPr="00C20B14" w:rsidRDefault="00C20B14" w:rsidP="00C20B14">
            <w:pPr>
              <w:spacing w:after="60"/>
              <w:rPr>
                <w:rFonts w:ascii="Corbel" w:hAnsi="Corbel" w:cstheme="minorHAnsi"/>
                <w:sz w:val="22"/>
                <w:szCs w:val="22"/>
              </w:rPr>
            </w:pPr>
            <w:r w:rsidRPr="00C20B14">
              <w:rPr>
                <w:rFonts w:ascii="Corbel" w:hAnsi="Corbel" w:cstheme="minorHAnsi"/>
                <w:sz w:val="22"/>
                <w:szCs w:val="22"/>
              </w:rPr>
              <w:t>Almacenamiento</w:t>
            </w:r>
            <w:r>
              <w:rPr>
                <w:rFonts w:ascii="Corbel" w:hAnsi="Corbel" w:cstheme="minorHAnsi"/>
                <w:sz w:val="22"/>
                <w:szCs w:val="22"/>
              </w:rPr>
              <w:t xml:space="preserve"> </w:t>
            </w:r>
            <w:r w:rsidRPr="00C20B14">
              <w:rPr>
                <w:rFonts w:ascii="Corbel" w:hAnsi="Corbel" w:cstheme="minorHAnsi"/>
                <w:sz w:val="22"/>
                <w:szCs w:val="22"/>
              </w:rPr>
              <w:t>para emergencias: Espacio para equipos de seguridad, kits de emergencia, combustible y alimentos no perecibles en caso de interrupciones del transporte marítimo.</w:t>
            </w:r>
          </w:p>
          <w:p w14:paraId="152E855D" w14:textId="77777777" w:rsidR="00C20B14" w:rsidRPr="00C20B14" w:rsidRDefault="00C20B14" w:rsidP="00C20B14">
            <w:pPr>
              <w:spacing w:after="60"/>
              <w:rPr>
                <w:rFonts w:ascii="Corbel" w:hAnsi="Corbel" w:cstheme="minorHAnsi"/>
                <w:sz w:val="22"/>
                <w:szCs w:val="22"/>
              </w:rPr>
            </w:pPr>
            <w:r w:rsidRPr="00C20B14">
              <w:rPr>
                <w:rFonts w:ascii="Corbel" w:hAnsi="Corbel" w:cstheme="minorHAnsi"/>
                <w:sz w:val="22"/>
                <w:szCs w:val="22"/>
              </w:rPr>
              <w:t>Base operativa de respuesta ante desastres: Permite almacenar materiales de emergencia para enfrentar temporales, marejadas o terremotos.</w:t>
            </w:r>
          </w:p>
          <w:p w14:paraId="6D9D6E0F" w14:textId="34BEFBC1" w:rsidR="00C20B14" w:rsidRDefault="00C20B14" w:rsidP="00C20B14">
            <w:pPr>
              <w:spacing w:after="60"/>
              <w:rPr>
                <w:rFonts w:ascii="Corbel" w:hAnsi="Corbel" w:cstheme="minorHAnsi"/>
                <w:sz w:val="22"/>
                <w:szCs w:val="22"/>
              </w:rPr>
            </w:pPr>
            <w:r w:rsidRPr="00C20B14">
              <w:rPr>
                <w:rFonts w:ascii="Corbel" w:hAnsi="Corbel" w:cstheme="minorHAnsi"/>
                <w:sz w:val="22"/>
                <w:szCs w:val="22"/>
              </w:rPr>
              <w:t>Punto de resguardo para embarcaciones pequeñas: Protección contra condiciones climáticas extremas.</w:t>
            </w:r>
          </w:p>
          <w:p w14:paraId="6011AB7C" w14:textId="71691D73" w:rsidR="00C20B14" w:rsidRPr="00C20B14" w:rsidRDefault="00C20B14" w:rsidP="00C20B14">
            <w:pPr>
              <w:spacing w:after="60"/>
              <w:rPr>
                <w:rFonts w:ascii="Corbel" w:hAnsi="Corbel" w:cs="Tahoma"/>
                <w:sz w:val="22"/>
                <w:szCs w:val="22"/>
                <w:lang w:eastAsia="es-ES"/>
              </w:rPr>
            </w:pPr>
            <w:r w:rsidRPr="00C20B14">
              <w:rPr>
                <w:rFonts w:ascii="Corbel" w:hAnsi="Corbel" w:cs="Tahoma"/>
                <w:sz w:val="22"/>
                <w:szCs w:val="22"/>
                <w:lang w:eastAsia="es-ES"/>
              </w:rPr>
              <w:t xml:space="preserve">4. </w:t>
            </w:r>
            <w:r w:rsidRPr="00C20B14">
              <w:rPr>
                <w:rFonts w:ascii="Corbel" w:hAnsi="Corbel" w:cs="Tahoma"/>
                <w:sz w:val="22"/>
                <w:szCs w:val="22"/>
                <w:u w:val="single"/>
                <w:lang w:eastAsia="es-ES"/>
              </w:rPr>
              <w:t xml:space="preserve">Apoyo a la </w:t>
            </w:r>
            <w:r>
              <w:rPr>
                <w:rFonts w:ascii="Corbel" w:hAnsi="Corbel" w:cs="Tahoma"/>
                <w:sz w:val="22"/>
                <w:szCs w:val="22"/>
                <w:u w:val="single"/>
                <w:lang w:eastAsia="es-ES"/>
              </w:rPr>
              <w:t>e</w:t>
            </w:r>
            <w:r w:rsidRPr="00C20B14">
              <w:rPr>
                <w:rFonts w:ascii="Corbel" w:hAnsi="Corbel" w:cs="Tahoma"/>
                <w:sz w:val="22"/>
                <w:szCs w:val="22"/>
                <w:u w:val="single"/>
                <w:lang w:eastAsia="es-ES"/>
              </w:rPr>
              <w:t xml:space="preserve">conomía y </w:t>
            </w:r>
            <w:r>
              <w:rPr>
                <w:rFonts w:ascii="Corbel" w:hAnsi="Corbel" w:cs="Tahoma"/>
                <w:sz w:val="22"/>
                <w:szCs w:val="22"/>
                <w:u w:val="single"/>
                <w:lang w:eastAsia="es-ES"/>
              </w:rPr>
              <w:t>c</w:t>
            </w:r>
            <w:r w:rsidRPr="00C20B14">
              <w:rPr>
                <w:rFonts w:ascii="Corbel" w:hAnsi="Corbel" w:cs="Tahoma"/>
                <w:sz w:val="22"/>
                <w:szCs w:val="22"/>
                <w:u w:val="single"/>
                <w:lang w:eastAsia="es-ES"/>
              </w:rPr>
              <w:t>omercialización</w:t>
            </w:r>
          </w:p>
          <w:p w14:paraId="20EC92C2" w14:textId="77777777" w:rsidR="00C20B14" w:rsidRPr="00C20B14" w:rsidRDefault="00C20B14" w:rsidP="00C20B14">
            <w:pPr>
              <w:spacing w:after="60"/>
              <w:rPr>
                <w:rFonts w:ascii="Corbel" w:hAnsi="Corbel" w:cs="Tahoma"/>
                <w:sz w:val="22"/>
                <w:szCs w:val="22"/>
                <w:lang w:eastAsia="es-ES"/>
              </w:rPr>
            </w:pPr>
            <w:r w:rsidRPr="00C20B14">
              <w:rPr>
                <w:rFonts w:ascii="Corbel" w:hAnsi="Corbel" w:cs="Tahoma"/>
                <w:sz w:val="22"/>
                <w:szCs w:val="22"/>
                <w:lang w:eastAsia="es-ES"/>
              </w:rPr>
              <w:t>Plataforma para el comercio local: Espacio para la recepción y almacenamiento de mercancías para la comunidad.</w:t>
            </w:r>
          </w:p>
          <w:p w14:paraId="2EC6E6BB" w14:textId="4B340159" w:rsidR="00C20B14" w:rsidRPr="00C20B14" w:rsidRDefault="00C20B14" w:rsidP="00C20B14">
            <w:pPr>
              <w:spacing w:after="60"/>
              <w:rPr>
                <w:rFonts w:ascii="Corbel" w:hAnsi="Corbel" w:cs="Tahoma"/>
                <w:sz w:val="22"/>
                <w:szCs w:val="22"/>
                <w:lang w:eastAsia="es-ES"/>
              </w:rPr>
            </w:pPr>
            <w:r>
              <w:rPr>
                <w:rFonts w:ascii="Corbel" w:hAnsi="Corbel" w:cs="Tahoma"/>
                <w:sz w:val="22"/>
                <w:szCs w:val="22"/>
                <w:lang w:eastAsia="es-ES"/>
              </w:rPr>
              <w:t>Apoyo a</w:t>
            </w:r>
            <w:r w:rsidRPr="00C20B14">
              <w:rPr>
                <w:rFonts w:ascii="Corbel" w:hAnsi="Corbel" w:cs="Tahoma"/>
                <w:sz w:val="22"/>
                <w:szCs w:val="22"/>
                <w:lang w:eastAsia="es-ES"/>
              </w:rPr>
              <w:t xml:space="preserve"> la exportación: Facilita la salida de productos locales como pescados, mariscos, algas, artesanías o productos agrícolas.</w:t>
            </w:r>
          </w:p>
          <w:p w14:paraId="31A3E1D0" w14:textId="25248814" w:rsidR="00C20B14" w:rsidRPr="008C780B" w:rsidRDefault="00C20B14" w:rsidP="00C20B14">
            <w:pPr>
              <w:spacing w:after="60"/>
              <w:rPr>
                <w:rFonts w:ascii="Corbel" w:hAnsi="Corbel" w:cs="Tahoma"/>
                <w:sz w:val="22"/>
                <w:szCs w:val="22"/>
                <w:lang w:eastAsia="es-ES"/>
              </w:rPr>
            </w:pPr>
            <w:r w:rsidRPr="00C20B14">
              <w:rPr>
                <w:rFonts w:ascii="Corbel" w:hAnsi="Corbel" w:cs="Tahoma"/>
                <w:sz w:val="22"/>
                <w:szCs w:val="22"/>
                <w:lang w:eastAsia="es-ES"/>
              </w:rPr>
              <w:t>Base para actividades turísticas: Permite almacenar insumos para operadores turísticos, mejorando la infraestructura de servicios.</w:t>
            </w:r>
          </w:p>
        </w:tc>
      </w:tr>
      <w:tr w:rsidR="00ED554C" w:rsidRPr="008F6290" w14:paraId="2F1B28A5" w14:textId="77777777" w:rsidTr="00846EB6">
        <w:tc>
          <w:tcPr>
            <w:tcW w:w="2547" w:type="dxa"/>
            <w:shd w:val="clear" w:color="auto" w:fill="auto"/>
          </w:tcPr>
          <w:p w14:paraId="575EC993"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lastRenderedPageBreak/>
              <w:t>Área de influencia</w:t>
            </w:r>
          </w:p>
        </w:tc>
        <w:tc>
          <w:tcPr>
            <w:tcW w:w="6804" w:type="dxa"/>
            <w:shd w:val="clear" w:color="auto" w:fill="auto"/>
          </w:tcPr>
          <w:p w14:paraId="6A67E723" w14:textId="77777777" w:rsidR="00ED554C" w:rsidRPr="008F6290" w:rsidRDefault="00ED554C" w:rsidP="00ED554C">
            <w:pPr>
              <w:spacing w:after="60"/>
              <w:rPr>
                <w:rFonts w:ascii="Corbel" w:hAnsi="Corbel" w:cs="Tahoma"/>
                <w:sz w:val="22"/>
                <w:szCs w:val="22"/>
                <w:lang w:eastAsia="es-ES"/>
              </w:rPr>
            </w:pPr>
            <w:r w:rsidRPr="008F6290">
              <w:rPr>
                <w:rFonts w:ascii="Corbel" w:hAnsi="Corbel" w:cs="Tahoma"/>
                <w:sz w:val="22"/>
                <w:szCs w:val="22"/>
                <w:lang w:eastAsia="es-ES"/>
              </w:rPr>
              <w:t>Comuna de Juan Fernández</w:t>
            </w:r>
          </w:p>
        </w:tc>
      </w:tr>
      <w:tr w:rsidR="00ED554C" w:rsidRPr="008F6290" w14:paraId="4D90C748" w14:textId="77777777" w:rsidTr="00846EB6">
        <w:tc>
          <w:tcPr>
            <w:tcW w:w="2547" w:type="dxa"/>
            <w:shd w:val="clear" w:color="auto" w:fill="auto"/>
          </w:tcPr>
          <w:p w14:paraId="3FF3103E"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t>Descripción del déficit existente</w:t>
            </w:r>
          </w:p>
        </w:tc>
        <w:tc>
          <w:tcPr>
            <w:tcW w:w="6804" w:type="dxa"/>
            <w:shd w:val="clear" w:color="auto" w:fill="auto"/>
          </w:tcPr>
          <w:p w14:paraId="531451BE" w14:textId="377374CC" w:rsidR="00ED554C" w:rsidRPr="008F6290" w:rsidRDefault="007976AD" w:rsidP="007976AD">
            <w:pPr>
              <w:spacing w:after="60"/>
              <w:rPr>
                <w:rFonts w:ascii="Corbel" w:hAnsi="Corbel" w:cs="Tahoma"/>
                <w:sz w:val="22"/>
                <w:szCs w:val="22"/>
                <w:lang w:eastAsia="es-ES"/>
              </w:rPr>
            </w:pPr>
            <w:r>
              <w:rPr>
                <w:rFonts w:ascii="Corbel" w:hAnsi="Corbel" w:cs="Tahoma"/>
                <w:sz w:val="22"/>
                <w:szCs w:val="22"/>
                <w:lang w:eastAsia="es-ES"/>
              </w:rPr>
              <w:t>Requerimientos d servicios de todas las actividades de la comuna de Juan Fernández</w:t>
            </w:r>
          </w:p>
        </w:tc>
      </w:tr>
      <w:tr w:rsidR="00ED554C" w:rsidRPr="008F6290" w14:paraId="3DB0A41F" w14:textId="77777777" w:rsidTr="00846EB6">
        <w:tc>
          <w:tcPr>
            <w:tcW w:w="2547" w:type="dxa"/>
            <w:shd w:val="clear" w:color="auto" w:fill="auto"/>
          </w:tcPr>
          <w:p w14:paraId="4639E627"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804" w:type="dxa"/>
            <w:shd w:val="clear" w:color="auto" w:fill="auto"/>
          </w:tcPr>
          <w:p w14:paraId="363F4D92" w14:textId="77777777" w:rsidR="00ED554C" w:rsidRPr="008F6290" w:rsidRDefault="00ED554C" w:rsidP="00ED554C">
            <w:pPr>
              <w:spacing w:after="60"/>
              <w:rPr>
                <w:rFonts w:ascii="Corbel" w:hAnsi="Corbel" w:cs="Tahoma"/>
                <w:sz w:val="22"/>
                <w:szCs w:val="22"/>
                <w:lang w:eastAsia="es-ES"/>
              </w:rPr>
            </w:pPr>
            <w:r>
              <w:rPr>
                <w:rFonts w:ascii="Corbel" w:hAnsi="Corbel" w:cs="Tahoma"/>
                <w:sz w:val="22"/>
                <w:szCs w:val="22"/>
                <w:lang w:eastAsia="es-ES"/>
              </w:rPr>
              <w:t>Análisis de localización</w:t>
            </w:r>
            <w:r w:rsidRPr="008F6290">
              <w:rPr>
                <w:rFonts w:ascii="Corbel" w:hAnsi="Corbel" w:cs="Tahoma"/>
                <w:sz w:val="22"/>
                <w:szCs w:val="22"/>
                <w:lang w:eastAsia="es-ES"/>
              </w:rPr>
              <w:t>:</w:t>
            </w:r>
          </w:p>
          <w:p w14:paraId="358FA6FE" w14:textId="77777777" w:rsidR="00ED554C" w:rsidRPr="00FB2523" w:rsidRDefault="00ED554C" w:rsidP="00ED554C">
            <w:pPr>
              <w:pStyle w:val="Prrafodelista"/>
              <w:numPr>
                <w:ilvl w:val="0"/>
                <w:numId w:val="28"/>
              </w:numPr>
              <w:spacing w:after="60"/>
              <w:ind w:left="310" w:hanging="284"/>
              <w:rPr>
                <w:rFonts w:ascii="Corbel" w:eastAsia="Times New Roman" w:hAnsi="Corbel" w:cs="Tahoma"/>
                <w:lang w:val="es-CL" w:eastAsia="es-ES"/>
              </w:rPr>
            </w:pPr>
            <w:r w:rsidRPr="00FB2523">
              <w:rPr>
                <w:rFonts w:ascii="Corbel" w:eastAsia="Times New Roman" w:hAnsi="Corbel" w:cs="Tahoma"/>
                <w:lang w:val="es-CL" w:eastAsia="es-ES"/>
              </w:rPr>
              <w:t>Definición de la mejor localización disponible para la infraestructura, considerando como opción la localización en Zona Productiva (Ex Gimnasio).</w:t>
            </w:r>
          </w:p>
          <w:p w14:paraId="630626A7" w14:textId="77777777" w:rsidR="00ED554C" w:rsidRPr="00FB2523" w:rsidRDefault="00ED554C" w:rsidP="00ED554C">
            <w:pPr>
              <w:spacing w:after="60"/>
              <w:rPr>
                <w:rFonts w:ascii="Corbel" w:hAnsi="Corbel" w:cs="Tahoma"/>
                <w:sz w:val="22"/>
                <w:szCs w:val="22"/>
                <w:lang w:eastAsia="es-ES"/>
              </w:rPr>
            </w:pPr>
            <w:r w:rsidRPr="00FB2523">
              <w:rPr>
                <w:rFonts w:ascii="Corbel" w:hAnsi="Corbel" w:cs="Tahoma"/>
                <w:sz w:val="22"/>
                <w:szCs w:val="22"/>
                <w:lang w:eastAsia="es-ES"/>
              </w:rPr>
              <w:t>Análisis de programa:</w:t>
            </w:r>
          </w:p>
          <w:p w14:paraId="7E05C056" w14:textId="26911049" w:rsidR="00ED554C" w:rsidRPr="00FB2523" w:rsidRDefault="00ED554C" w:rsidP="00ED554C">
            <w:pPr>
              <w:pStyle w:val="Prrafodelista"/>
              <w:numPr>
                <w:ilvl w:val="0"/>
                <w:numId w:val="28"/>
              </w:numPr>
              <w:spacing w:after="60"/>
              <w:ind w:left="310" w:hanging="284"/>
              <w:rPr>
                <w:rFonts w:ascii="Corbel" w:hAnsi="Corbel" w:cs="Tahoma"/>
                <w:lang w:eastAsia="es-ES"/>
              </w:rPr>
            </w:pPr>
            <w:r w:rsidRPr="00FB2523">
              <w:rPr>
                <w:rFonts w:ascii="Corbel" w:eastAsia="Times New Roman" w:hAnsi="Corbel" w:cs="Tahoma"/>
                <w:lang w:val="es-CL" w:eastAsia="es-ES"/>
              </w:rPr>
              <w:t>Definición de las áreas y espacios de la infraestructura considerando: área para almacenamiento y protección del material pesquero</w:t>
            </w:r>
            <w:r w:rsidR="007976AD">
              <w:rPr>
                <w:rFonts w:ascii="Corbel" w:eastAsia="Times New Roman" w:hAnsi="Corbel" w:cs="Tahoma"/>
                <w:lang w:val="es-CL" w:eastAsia="es-ES"/>
              </w:rPr>
              <w:t xml:space="preserve"> y de otras actividades</w:t>
            </w:r>
            <w:r w:rsidRPr="00FB2523">
              <w:rPr>
                <w:rFonts w:ascii="Corbel" w:eastAsia="Times New Roman" w:hAnsi="Corbel" w:cs="Tahoma"/>
                <w:lang w:val="es-CL" w:eastAsia="es-ES"/>
              </w:rPr>
              <w:t xml:space="preserve">, instalaciones higiénicas y acondicionadas para procesamiento y conservación, oficinas para gestión administrativa y reuniones de coordinación, cumplimiento de normativas sanitarias y gestión de residuos, refrigeración y almacenamiento en frío, </w:t>
            </w:r>
            <w:r>
              <w:rPr>
                <w:rFonts w:ascii="Corbel" w:eastAsia="Times New Roman" w:hAnsi="Corbel" w:cs="Tahoma"/>
                <w:lang w:val="es-CL" w:eastAsia="es-ES"/>
              </w:rPr>
              <w:t>e</w:t>
            </w:r>
            <w:r w:rsidRPr="00FB2523">
              <w:rPr>
                <w:rFonts w:ascii="Corbel" w:eastAsia="Times New Roman" w:hAnsi="Corbel" w:cs="Tahoma"/>
                <w:lang w:val="es-CL" w:eastAsia="es-ES"/>
              </w:rPr>
              <w:t>spacios para procesamiento de productos con valor agregado y turismo pesquero</w:t>
            </w:r>
            <w:r>
              <w:rPr>
                <w:rFonts w:ascii="Corbel" w:eastAsia="Times New Roman" w:hAnsi="Corbel" w:cs="Tahoma"/>
                <w:lang w:val="es-CL" w:eastAsia="es-ES"/>
              </w:rPr>
              <w:t>.</w:t>
            </w:r>
          </w:p>
        </w:tc>
      </w:tr>
      <w:tr w:rsidR="00ED554C" w:rsidRPr="008F6290" w14:paraId="3FB9ABA6" w14:textId="77777777" w:rsidTr="00846EB6">
        <w:tc>
          <w:tcPr>
            <w:tcW w:w="2547" w:type="dxa"/>
            <w:shd w:val="clear" w:color="auto" w:fill="auto"/>
          </w:tcPr>
          <w:p w14:paraId="3C94FCEC"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t>Beneficios</w:t>
            </w:r>
          </w:p>
        </w:tc>
        <w:tc>
          <w:tcPr>
            <w:tcW w:w="6804" w:type="dxa"/>
            <w:shd w:val="clear" w:color="auto" w:fill="auto"/>
          </w:tcPr>
          <w:p w14:paraId="3AB7C466" w14:textId="77777777" w:rsidR="00ED554C" w:rsidRPr="001C7694" w:rsidRDefault="00ED554C" w:rsidP="00ED554C">
            <w:pPr>
              <w:spacing w:after="60"/>
              <w:rPr>
                <w:rFonts w:ascii="Corbel" w:hAnsi="Corbel" w:cs="Tahoma"/>
                <w:sz w:val="22"/>
                <w:szCs w:val="22"/>
                <w:lang w:eastAsia="es-ES"/>
              </w:rPr>
            </w:pPr>
            <w:r>
              <w:rPr>
                <w:rFonts w:ascii="Corbel" w:hAnsi="Corbel" w:cs="Tahoma"/>
                <w:sz w:val="22"/>
                <w:szCs w:val="22"/>
                <w:lang w:eastAsia="es-ES"/>
              </w:rPr>
              <w:t>Se identifican los siguientes b</w:t>
            </w:r>
            <w:r w:rsidRPr="001C7694">
              <w:rPr>
                <w:rFonts w:ascii="Corbel" w:hAnsi="Corbel" w:cs="Tahoma"/>
                <w:sz w:val="22"/>
                <w:szCs w:val="22"/>
                <w:lang w:eastAsia="es-ES"/>
              </w:rPr>
              <w:t xml:space="preserve">eneficios para los </w:t>
            </w:r>
            <w:r>
              <w:rPr>
                <w:rFonts w:ascii="Corbel" w:hAnsi="Corbel" w:cs="Tahoma"/>
                <w:sz w:val="22"/>
                <w:szCs w:val="22"/>
                <w:lang w:eastAsia="es-ES"/>
              </w:rPr>
              <w:t>p</w:t>
            </w:r>
            <w:r w:rsidRPr="001C7694">
              <w:rPr>
                <w:rFonts w:ascii="Corbel" w:hAnsi="Corbel" w:cs="Tahoma"/>
                <w:sz w:val="22"/>
                <w:szCs w:val="22"/>
                <w:lang w:eastAsia="es-ES"/>
              </w:rPr>
              <w:t xml:space="preserve">escadores </w:t>
            </w:r>
            <w:r>
              <w:rPr>
                <w:rFonts w:ascii="Corbel" w:hAnsi="Corbel" w:cs="Tahoma"/>
                <w:sz w:val="22"/>
                <w:szCs w:val="22"/>
                <w:lang w:eastAsia="es-ES"/>
              </w:rPr>
              <w:t>a</w:t>
            </w:r>
            <w:r w:rsidRPr="001C7694">
              <w:rPr>
                <w:rFonts w:ascii="Corbel" w:hAnsi="Corbel" w:cs="Tahoma"/>
                <w:sz w:val="22"/>
                <w:szCs w:val="22"/>
                <w:lang w:eastAsia="es-ES"/>
              </w:rPr>
              <w:t>rtesanales</w:t>
            </w:r>
            <w:r>
              <w:rPr>
                <w:rFonts w:ascii="Corbel" w:hAnsi="Corbel" w:cs="Tahoma"/>
                <w:sz w:val="22"/>
                <w:szCs w:val="22"/>
                <w:lang w:eastAsia="es-ES"/>
              </w:rPr>
              <w:t>:</w:t>
            </w:r>
          </w:p>
          <w:p w14:paraId="36F64EA7" w14:textId="77777777" w:rsidR="00ED554C" w:rsidRDefault="00ED554C" w:rsidP="00ED554C">
            <w:pPr>
              <w:pStyle w:val="Prrafodelista"/>
              <w:numPr>
                <w:ilvl w:val="0"/>
                <w:numId w:val="28"/>
              </w:numPr>
              <w:spacing w:after="60"/>
              <w:ind w:left="310" w:hanging="284"/>
              <w:rPr>
                <w:rFonts w:ascii="Corbel" w:hAnsi="Corbel" w:cs="Tahoma"/>
                <w:lang w:eastAsia="es-ES"/>
              </w:rPr>
            </w:pPr>
            <w:r w:rsidRPr="001C7694">
              <w:rPr>
                <w:rFonts w:ascii="Corbel" w:hAnsi="Corbel" w:cs="Tahoma"/>
                <w:lang w:eastAsia="es-ES"/>
              </w:rPr>
              <w:t>Almacenamiento seguro</w:t>
            </w:r>
            <w:r>
              <w:rPr>
                <w:rFonts w:ascii="Corbel" w:hAnsi="Corbel" w:cs="Tahoma"/>
                <w:lang w:eastAsia="es-ES"/>
              </w:rPr>
              <w:t xml:space="preserve"> con </w:t>
            </w:r>
            <w:r w:rsidRPr="001C7694">
              <w:rPr>
                <w:rFonts w:ascii="Corbel" w:hAnsi="Corbel" w:cs="Tahoma"/>
                <w:lang w:eastAsia="es-ES"/>
              </w:rPr>
              <w:t xml:space="preserve">espacios higiénicos </w:t>
            </w:r>
            <w:r>
              <w:rPr>
                <w:rFonts w:ascii="Corbel" w:hAnsi="Corbel" w:cs="Tahoma"/>
                <w:lang w:eastAsia="es-ES"/>
              </w:rPr>
              <w:t>para la operación</w:t>
            </w:r>
            <w:r w:rsidRPr="001C7694">
              <w:rPr>
                <w:rFonts w:ascii="Corbel" w:hAnsi="Corbel" w:cs="Tahoma"/>
                <w:lang w:eastAsia="es-ES"/>
              </w:rPr>
              <w:t>.</w:t>
            </w:r>
          </w:p>
          <w:p w14:paraId="497C6399" w14:textId="5ECB6DCF" w:rsidR="007976AD" w:rsidRPr="007976AD" w:rsidRDefault="007976AD" w:rsidP="00ED554C">
            <w:pPr>
              <w:pStyle w:val="Prrafodelista"/>
              <w:numPr>
                <w:ilvl w:val="0"/>
                <w:numId w:val="28"/>
              </w:numPr>
              <w:spacing w:after="60"/>
              <w:ind w:left="310" w:hanging="284"/>
              <w:rPr>
                <w:rFonts w:ascii="Corbel" w:hAnsi="Corbel" w:cs="Tahoma"/>
                <w:lang w:eastAsia="es-ES"/>
              </w:rPr>
            </w:pPr>
            <w:r>
              <w:rPr>
                <w:rFonts w:ascii="Corbel" w:hAnsi="Corbel" w:cs="Tahoma"/>
                <w:lang w:eastAsia="es-ES"/>
              </w:rPr>
              <w:t>Optimización logística de operaciones del territorio.</w:t>
            </w:r>
          </w:p>
          <w:p w14:paraId="22342F17" w14:textId="262A8D53" w:rsidR="00ED554C" w:rsidRPr="001C7694" w:rsidRDefault="00ED554C" w:rsidP="00ED554C">
            <w:pPr>
              <w:pStyle w:val="Prrafodelista"/>
              <w:numPr>
                <w:ilvl w:val="0"/>
                <w:numId w:val="28"/>
              </w:numPr>
              <w:spacing w:after="60"/>
              <w:ind w:left="310" w:hanging="284"/>
              <w:rPr>
                <w:rFonts w:ascii="Corbel" w:hAnsi="Corbel" w:cs="Tahoma"/>
                <w:lang w:eastAsia="es-ES"/>
              </w:rPr>
            </w:pPr>
            <w:r w:rsidRPr="001C7694">
              <w:rPr>
                <w:rFonts w:ascii="Corbel" w:eastAsia="Times New Roman" w:hAnsi="Corbel" w:cs="Tahoma"/>
                <w:lang w:val="es-CL" w:eastAsia="es-ES"/>
              </w:rPr>
              <w:t>Procesamiento</w:t>
            </w:r>
            <w:r w:rsidRPr="001C7694">
              <w:rPr>
                <w:rFonts w:ascii="Corbel" w:hAnsi="Corbel" w:cs="Tahoma"/>
                <w:lang w:eastAsia="es-ES"/>
              </w:rPr>
              <w:t xml:space="preserve"> y conservación eficiente</w:t>
            </w:r>
            <w:r>
              <w:rPr>
                <w:rFonts w:ascii="Corbel" w:hAnsi="Corbel" w:cs="Tahoma"/>
                <w:lang w:eastAsia="es-ES"/>
              </w:rPr>
              <w:t xml:space="preserve"> y mejoramiento de la </w:t>
            </w:r>
            <w:r w:rsidRPr="001C7694">
              <w:rPr>
                <w:rFonts w:ascii="Corbel" w:hAnsi="Corbel" w:cs="Tahoma"/>
                <w:lang w:eastAsia="es-ES"/>
              </w:rPr>
              <w:t>logística.</w:t>
            </w:r>
          </w:p>
          <w:p w14:paraId="46FF57B4" w14:textId="77777777" w:rsidR="00ED554C" w:rsidRDefault="00ED554C" w:rsidP="00ED554C">
            <w:pPr>
              <w:pStyle w:val="Prrafodelista"/>
              <w:numPr>
                <w:ilvl w:val="0"/>
                <w:numId w:val="28"/>
              </w:numPr>
              <w:spacing w:after="60"/>
              <w:ind w:left="310" w:hanging="284"/>
              <w:rPr>
                <w:rFonts w:ascii="Corbel" w:hAnsi="Corbel" w:cs="Tahoma"/>
                <w:lang w:eastAsia="es-ES"/>
              </w:rPr>
            </w:pPr>
            <w:r>
              <w:rPr>
                <w:rFonts w:ascii="Corbel" w:hAnsi="Corbel" w:cs="Tahoma"/>
                <w:lang w:eastAsia="es-ES"/>
              </w:rPr>
              <w:t>Mejoramiento de la comercialización.</w:t>
            </w:r>
          </w:p>
          <w:p w14:paraId="4CD45FC5" w14:textId="77777777" w:rsidR="00ED554C" w:rsidRPr="001C7694" w:rsidRDefault="00ED554C" w:rsidP="00ED554C">
            <w:pPr>
              <w:pStyle w:val="Prrafodelista"/>
              <w:numPr>
                <w:ilvl w:val="0"/>
                <w:numId w:val="28"/>
              </w:numPr>
              <w:spacing w:after="60"/>
              <w:ind w:left="310" w:hanging="284"/>
              <w:rPr>
                <w:rFonts w:ascii="Corbel" w:hAnsi="Corbel" w:cs="Tahoma"/>
                <w:lang w:eastAsia="es-ES"/>
              </w:rPr>
            </w:pPr>
            <w:r w:rsidRPr="001C7694">
              <w:rPr>
                <w:rFonts w:ascii="Corbel" w:hAnsi="Corbel" w:cs="Tahoma"/>
                <w:lang w:eastAsia="es-ES"/>
              </w:rPr>
              <w:t>Mejor gestión gremial y formalización del trabajo.</w:t>
            </w:r>
          </w:p>
          <w:p w14:paraId="0A6AD812" w14:textId="77777777" w:rsidR="00ED554C" w:rsidRPr="001C7694" w:rsidRDefault="00ED554C" w:rsidP="00ED554C">
            <w:pPr>
              <w:pStyle w:val="Prrafodelista"/>
              <w:numPr>
                <w:ilvl w:val="0"/>
                <w:numId w:val="28"/>
              </w:numPr>
              <w:spacing w:after="60"/>
              <w:ind w:left="310" w:hanging="284"/>
              <w:rPr>
                <w:rFonts w:ascii="Corbel" w:hAnsi="Corbel" w:cs="Tahoma"/>
                <w:lang w:eastAsia="es-ES"/>
              </w:rPr>
            </w:pPr>
            <w:r w:rsidRPr="001C7694">
              <w:rPr>
                <w:rFonts w:ascii="Corbel" w:eastAsia="Times New Roman" w:hAnsi="Corbel" w:cs="Tahoma"/>
                <w:lang w:val="es-CL" w:eastAsia="es-ES"/>
              </w:rPr>
              <w:lastRenderedPageBreak/>
              <w:t>Manejo</w:t>
            </w:r>
            <w:r w:rsidRPr="001C7694">
              <w:rPr>
                <w:rFonts w:ascii="Corbel" w:hAnsi="Corbel" w:cs="Tahoma"/>
                <w:lang w:eastAsia="es-ES"/>
              </w:rPr>
              <w:t xml:space="preserve"> de residuos y adopción de prácticas responsables.</w:t>
            </w:r>
          </w:p>
          <w:p w14:paraId="3FEFD34D" w14:textId="77777777" w:rsidR="00ED554C" w:rsidRPr="001C7694" w:rsidRDefault="00ED554C" w:rsidP="00ED554C">
            <w:pPr>
              <w:pStyle w:val="Prrafodelista"/>
              <w:numPr>
                <w:ilvl w:val="0"/>
                <w:numId w:val="28"/>
              </w:numPr>
              <w:spacing w:after="60"/>
              <w:ind w:left="310" w:hanging="284"/>
              <w:rPr>
                <w:rFonts w:ascii="Corbel" w:hAnsi="Corbel" w:cs="Tahoma"/>
                <w:lang w:eastAsia="es-ES"/>
              </w:rPr>
            </w:pPr>
            <w:r w:rsidRPr="001C7694">
              <w:rPr>
                <w:rFonts w:ascii="Corbel" w:hAnsi="Corbel" w:cs="Tahoma"/>
                <w:lang w:eastAsia="es-ES"/>
              </w:rPr>
              <w:t>Mayor seguridad laboral, comodidad y acceso a servicios básicos.</w:t>
            </w:r>
          </w:p>
          <w:p w14:paraId="6E8A039E" w14:textId="77777777" w:rsidR="00ED554C" w:rsidRPr="008F6290" w:rsidRDefault="00ED554C" w:rsidP="00ED554C">
            <w:pPr>
              <w:pStyle w:val="Prrafodelista"/>
              <w:numPr>
                <w:ilvl w:val="0"/>
                <w:numId w:val="28"/>
              </w:numPr>
              <w:spacing w:after="60"/>
              <w:ind w:left="310" w:hanging="284"/>
              <w:rPr>
                <w:rFonts w:ascii="Corbel" w:hAnsi="Corbel" w:cs="Tahoma"/>
                <w:lang w:eastAsia="es-ES"/>
              </w:rPr>
            </w:pPr>
            <w:r w:rsidRPr="001C7694">
              <w:rPr>
                <w:rFonts w:ascii="Corbel" w:eastAsia="Times New Roman" w:hAnsi="Corbel" w:cs="Tahoma"/>
                <w:lang w:val="es-CL" w:eastAsia="es-ES"/>
              </w:rPr>
              <w:t>Atracción</w:t>
            </w:r>
            <w:r w:rsidRPr="001C7694">
              <w:rPr>
                <w:rFonts w:ascii="Corbel" w:hAnsi="Corbel" w:cs="Tahoma"/>
                <w:lang w:eastAsia="es-ES"/>
              </w:rPr>
              <w:t xml:space="preserve"> de visitantes</w:t>
            </w:r>
            <w:r>
              <w:rPr>
                <w:rFonts w:ascii="Corbel" w:hAnsi="Corbel" w:cs="Tahoma"/>
                <w:lang w:eastAsia="es-ES"/>
              </w:rPr>
              <w:t xml:space="preserve"> turísticos</w:t>
            </w:r>
            <w:r w:rsidRPr="001C7694">
              <w:rPr>
                <w:rFonts w:ascii="Corbel" w:hAnsi="Corbel" w:cs="Tahoma"/>
                <w:lang w:eastAsia="es-ES"/>
              </w:rPr>
              <w:t>.</w:t>
            </w:r>
          </w:p>
        </w:tc>
      </w:tr>
      <w:tr w:rsidR="00ED554C" w:rsidRPr="00847AAE" w14:paraId="7107109F" w14:textId="77777777" w:rsidTr="00846EB6">
        <w:tc>
          <w:tcPr>
            <w:tcW w:w="2547" w:type="dxa"/>
            <w:shd w:val="clear" w:color="auto" w:fill="auto"/>
          </w:tcPr>
          <w:p w14:paraId="50FAE4D5"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lastRenderedPageBreak/>
              <w:t>Orientaciones para la implementación</w:t>
            </w:r>
          </w:p>
        </w:tc>
        <w:tc>
          <w:tcPr>
            <w:tcW w:w="6804" w:type="dxa"/>
            <w:shd w:val="clear" w:color="auto" w:fill="auto"/>
          </w:tcPr>
          <w:p w14:paraId="44299DF0" w14:textId="77777777" w:rsidR="00ED554C" w:rsidRPr="00CF4510" w:rsidRDefault="00ED554C" w:rsidP="00ED554C">
            <w:pPr>
              <w:tabs>
                <w:tab w:val="num" w:pos="720"/>
                <w:tab w:val="num" w:pos="1440"/>
              </w:tabs>
              <w:spacing w:after="60"/>
              <w:rPr>
                <w:rFonts w:ascii="Corbel" w:eastAsia="Calibri" w:hAnsi="Corbel" w:cstheme="minorHAnsi"/>
                <w:sz w:val="22"/>
                <w:szCs w:val="22"/>
                <w:lang w:val="es-ES" w:eastAsia="en-US"/>
              </w:rPr>
            </w:pPr>
            <w:r w:rsidRPr="00CF4510">
              <w:rPr>
                <w:rFonts w:ascii="Corbel" w:eastAsia="Calibri" w:hAnsi="Corbel" w:cstheme="minorHAnsi"/>
                <w:sz w:val="22"/>
                <w:szCs w:val="22"/>
                <w:lang w:val="es-ES" w:eastAsia="en-US"/>
              </w:rPr>
              <w:t>Para formular este proyecto se propone desarrollar en el estudio de perfil los siguientes contenidos.</w:t>
            </w:r>
          </w:p>
          <w:p w14:paraId="0B9CE2DF" w14:textId="77777777" w:rsidR="00ED554C" w:rsidRPr="00CF4510" w:rsidRDefault="00ED554C" w:rsidP="00ED554C">
            <w:pPr>
              <w:tabs>
                <w:tab w:val="num" w:pos="720"/>
                <w:tab w:val="num" w:pos="1440"/>
              </w:tabs>
              <w:spacing w:after="60"/>
              <w:rPr>
                <w:rFonts w:ascii="Corbel" w:eastAsia="Calibri" w:hAnsi="Corbel" w:cstheme="minorHAnsi"/>
                <w:sz w:val="22"/>
                <w:szCs w:val="22"/>
                <w:u w:val="single"/>
                <w:lang w:val="es-ES" w:eastAsia="en-US"/>
              </w:rPr>
            </w:pPr>
            <w:r w:rsidRPr="00CF4510">
              <w:rPr>
                <w:rFonts w:ascii="Corbel" w:eastAsia="Calibri" w:hAnsi="Corbel" w:cstheme="minorHAnsi"/>
                <w:sz w:val="22"/>
                <w:szCs w:val="22"/>
                <w:u w:val="single"/>
                <w:lang w:val="es-ES" w:eastAsia="en-US"/>
              </w:rPr>
              <w:t>1. Estudio diagnóstico de base</w:t>
            </w:r>
          </w:p>
          <w:p w14:paraId="1CB840F5" w14:textId="77777777" w:rsidR="00ED554C" w:rsidRPr="008D4806" w:rsidRDefault="00ED554C" w:rsidP="00ED554C">
            <w:pPr>
              <w:pStyle w:val="Prrafodelista"/>
              <w:numPr>
                <w:ilvl w:val="0"/>
                <w:numId w:val="26"/>
              </w:numPr>
              <w:tabs>
                <w:tab w:val="num" w:pos="1440"/>
              </w:tabs>
              <w:spacing w:after="60"/>
              <w:ind w:left="313" w:hanging="283"/>
              <w:rPr>
                <w:rFonts w:ascii="Corbel" w:hAnsi="Corbel" w:cstheme="minorHAnsi"/>
              </w:rPr>
            </w:pPr>
            <w:r w:rsidRPr="008D4806">
              <w:rPr>
                <w:rFonts w:ascii="Corbel" w:hAnsi="Corbel" w:cstheme="minorHAnsi"/>
              </w:rPr>
              <w:t xml:space="preserve">Inventario de </w:t>
            </w:r>
            <w:r>
              <w:rPr>
                <w:rFonts w:ascii="Corbel" w:hAnsi="Corbel" w:cstheme="minorHAnsi"/>
              </w:rPr>
              <w:t>la i</w:t>
            </w:r>
            <w:r w:rsidRPr="008D4806">
              <w:rPr>
                <w:rFonts w:ascii="Corbel" w:hAnsi="Corbel" w:cstheme="minorHAnsi"/>
              </w:rPr>
              <w:t xml:space="preserve">nfraestructura </w:t>
            </w:r>
            <w:r>
              <w:rPr>
                <w:rFonts w:ascii="Corbel" w:hAnsi="Corbel" w:cstheme="minorHAnsi"/>
              </w:rPr>
              <w:t>e</w:t>
            </w:r>
            <w:r w:rsidRPr="008D4806">
              <w:rPr>
                <w:rFonts w:ascii="Corbel" w:hAnsi="Corbel" w:cstheme="minorHAnsi"/>
              </w:rPr>
              <w:t xml:space="preserve">xistente. </w:t>
            </w:r>
          </w:p>
          <w:p w14:paraId="63A0B677" w14:textId="77777777"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sidRPr="008D4806">
              <w:rPr>
                <w:rFonts w:ascii="Corbel" w:eastAsia="Calibri" w:hAnsi="Corbel" w:cstheme="minorHAnsi"/>
                <w:sz w:val="22"/>
                <w:szCs w:val="22"/>
                <w:lang w:val="es-ES" w:eastAsia="en-US"/>
              </w:rPr>
              <w:t>Evaluar las condiciones actuales de la caleta</w:t>
            </w:r>
            <w:r w:rsidRPr="00CF4510">
              <w:rPr>
                <w:rFonts w:ascii="Corbel" w:eastAsia="Calibri" w:hAnsi="Corbel" w:cstheme="minorHAnsi"/>
                <w:sz w:val="22"/>
                <w:szCs w:val="22"/>
                <w:lang w:val="es-ES" w:eastAsia="en-US"/>
              </w:rPr>
              <w:t>: i</w:t>
            </w:r>
            <w:r w:rsidRPr="008D4806">
              <w:rPr>
                <w:rFonts w:ascii="Corbel" w:eastAsia="Calibri" w:hAnsi="Corbel" w:cstheme="minorHAnsi"/>
                <w:sz w:val="22"/>
                <w:szCs w:val="22"/>
                <w:lang w:val="es-ES" w:eastAsia="en-US"/>
              </w:rPr>
              <w:t>nfraestructura física disponible (muelles, bodegas, zonas de acopio)</w:t>
            </w:r>
            <w:r w:rsidRPr="00CF4510">
              <w:rPr>
                <w:rFonts w:ascii="Corbel" w:eastAsia="Calibri" w:hAnsi="Corbel" w:cstheme="minorHAnsi"/>
                <w:sz w:val="22"/>
                <w:szCs w:val="22"/>
                <w:lang w:val="es-ES" w:eastAsia="en-US"/>
              </w:rPr>
              <w:t>, c</w:t>
            </w:r>
            <w:r w:rsidRPr="008D4806">
              <w:rPr>
                <w:rFonts w:ascii="Corbel" w:eastAsia="Calibri" w:hAnsi="Corbel" w:cstheme="minorHAnsi"/>
                <w:sz w:val="22"/>
                <w:szCs w:val="22"/>
                <w:lang w:val="es-ES" w:eastAsia="en-US"/>
              </w:rPr>
              <w:t>apacidad operativa y nivel de deterioro</w:t>
            </w:r>
            <w:r w:rsidRPr="00CF4510">
              <w:rPr>
                <w:rFonts w:ascii="Corbel" w:eastAsia="Calibri" w:hAnsi="Corbel" w:cstheme="minorHAnsi"/>
                <w:sz w:val="22"/>
                <w:szCs w:val="22"/>
                <w:lang w:val="es-ES" w:eastAsia="en-US"/>
              </w:rPr>
              <w:t>, d</w:t>
            </w:r>
            <w:r w:rsidRPr="008D4806">
              <w:rPr>
                <w:rFonts w:ascii="Corbel" w:eastAsia="Calibri" w:hAnsi="Corbel" w:cstheme="minorHAnsi"/>
                <w:sz w:val="22"/>
                <w:szCs w:val="22"/>
                <w:lang w:val="es-ES" w:eastAsia="en-US"/>
              </w:rPr>
              <w:t>isponibilidad de servicios básicos (agua, electricidad, alcantarillado).</w:t>
            </w:r>
          </w:p>
          <w:p w14:paraId="2784EDAA" w14:textId="77777777" w:rsidR="00ED554C" w:rsidRPr="008D4806" w:rsidRDefault="00ED554C" w:rsidP="00ED554C">
            <w:pPr>
              <w:pStyle w:val="Prrafodelista"/>
              <w:numPr>
                <w:ilvl w:val="0"/>
                <w:numId w:val="26"/>
              </w:numPr>
              <w:tabs>
                <w:tab w:val="num" w:pos="1440"/>
              </w:tabs>
              <w:spacing w:after="60"/>
              <w:ind w:left="313" w:hanging="283"/>
              <w:rPr>
                <w:rFonts w:ascii="Corbel" w:hAnsi="Corbel" w:cstheme="minorHAnsi"/>
              </w:rPr>
            </w:pPr>
            <w:r w:rsidRPr="008D4806">
              <w:rPr>
                <w:rFonts w:ascii="Corbel" w:hAnsi="Corbel" w:cstheme="minorHAnsi"/>
              </w:rPr>
              <w:t>Estudio de Demanda</w:t>
            </w:r>
          </w:p>
          <w:p w14:paraId="2493C872" w14:textId="40706C1F"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sidRPr="008D4806">
              <w:rPr>
                <w:rFonts w:ascii="Corbel" w:eastAsia="Calibri" w:hAnsi="Corbel" w:cstheme="minorHAnsi"/>
                <w:sz w:val="22"/>
                <w:szCs w:val="22"/>
                <w:lang w:val="es-ES" w:eastAsia="en-US"/>
              </w:rPr>
              <w:t>Determinar el uso potencial y las necesidades específicas del galpón.</w:t>
            </w:r>
            <w:r w:rsidRPr="00CF4510">
              <w:rPr>
                <w:rFonts w:ascii="Corbel" w:eastAsia="Calibri" w:hAnsi="Corbel" w:cstheme="minorHAnsi"/>
                <w:sz w:val="22"/>
                <w:szCs w:val="22"/>
                <w:lang w:val="es-ES" w:eastAsia="en-US"/>
              </w:rPr>
              <w:t xml:space="preserve"> </w:t>
            </w:r>
            <w:r w:rsidRPr="008D4806">
              <w:rPr>
                <w:rFonts w:ascii="Corbel" w:eastAsia="Calibri" w:hAnsi="Corbel" w:cstheme="minorHAnsi"/>
                <w:sz w:val="22"/>
                <w:szCs w:val="22"/>
                <w:lang w:val="es-ES" w:eastAsia="en-US"/>
              </w:rPr>
              <w:t>Contenido:</w:t>
            </w:r>
            <w:r w:rsidRPr="00CF4510">
              <w:rPr>
                <w:rFonts w:ascii="Corbel" w:eastAsia="Calibri" w:hAnsi="Corbel" w:cstheme="minorHAnsi"/>
                <w:sz w:val="22"/>
                <w:szCs w:val="22"/>
                <w:lang w:val="es-ES" w:eastAsia="en-US"/>
              </w:rPr>
              <w:t xml:space="preserve"> </w:t>
            </w:r>
            <w:r w:rsidRPr="008D4806">
              <w:rPr>
                <w:rFonts w:ascii="Corbel" w:eastAsia="Calibri" w:hAnsi="Corbel" w:cstheme="minorHAnsi"/>
                <w:sz w:val="22"/>
                <w:szCs w:val="22"/>
                <w:lang w:val="es-ES" w:eastAsia="en-US"/>
              </w:rPr>
              <w:t>Número de pescadores y embarcaciones que utilizarán la infraestructura</w:t>
            </w:r>
            <w:r w:rsidRPr="00CF4510">
              <w:rPr>
                <w:rFonts w:ascii="Corbel" w:eastAsia="Calibri" w:hAnsi="Corbel" w:cstheme="minorHAnsi"/>
                <w:sz w:val="22"/>
                <w:szCs w:val="22"/>
                <w:lang w:val="es-ES" w:eastAsia="en-US"/>
              </w:rPr>
              <w:t>, e</w:t>
            </w:r>
            <w:r w:rsidRPr="008D4806">
              <w:rPr>
                <w:rFonts w:ascii="Corbel" w:eastAsia="Calibri" w:hAnsi="Corbel" w:cstheme="minorHAnsi"/>
                <w:sz w:val="22"/>
                <w:szCs w:val="22"/>
                <w:lang w:val="es-ES" w:eastAsia="en-US"/>
              </w:rPr>
              <w:t>stimación de los volúmenes de productos pesqueros que se manejarán</w:t>
            </w:r>
            <w:r w:rsidRPr="00CF4510">
              <w:rPr>
                <w:rFonts w:ascii="Corbel" w:eastAsia="Calibri" w:hAnsi="Corbel" w:cstheme="minorHAnsi"/>
                <w:sz w:val="22"/>
                <w:szCs w:val="22"/>
                <w:lang w:val="es-ES" w:eastAsia="en-US"/>
              </w:rPr>
              <w:t>, estimación de la d</w:t>
            </w:r>
            <w:r w:rsidRPr="008D4806">
              <w:rPr>
                <w:rFonts w:ascii="Corbel" w:eastAsia="Calibri" w:hAnsi="Corbel" w:cstheme="minorHAnsi"/>
                <w:sz w:val="22"/>
                <w:szCs w:val="22"/>
                <w:lang w:val="es-ES" w:eastAsia="en-US"/>
              </w:rPr>
              <w:t>emanda de servicios asociados (procesamiento, refrigeración, almacenamiento).</w:t>
            </w:r>
            <w:r w:rsidR="007976AD">
              <w:rPr>
                <w:rFonts w:ascii="Corbel" w:eastAsia="Calibri" w:hAnsi="Corbel" w:cstheme="minorHAnsi"/>
                <w:sz w:val="22"/>
                <w:szCs w:val="22"/>
                <w:lang w:val="es-ES" w:eastAsia="en-US"/>
              </w:rPr>
              <w:t xml:space="preserve"> Requerimientos originados de los procesos logísticos de la comunidad, para demandas alimentarias, de salud de la construcción (abastecimiento, almacenamiento, distribución).</w:t>
            </w:r>
          </w:p>
          <w:p w14:paraId="547D9527" w14:textId="77777777" w:rsidR="00ED554C" w:rsidRPr="008D4806" w:rsidRDefault="00ED554C" w:rsidP="00ED554C">
            <w:pPr>
              <w:tabs>
                <w:tab w:val="num" w:pos="720"/>
                <w:tab w:val="num" w:pos="1440"/>
              </w:tabs>
              <w:spacing w:after="60"/>
              <w:rPr>
                <w:rFonts w:ascii="Corbel" w:eastAsia="Calibri" w:hAnsi="Corbel" w:cstheme="minorHAnsi"/>
                <w:sz w:val="22"/>
                <w:szCs w:val="22"/>
                <w:u w:val="single"/>
                <w:lang w:val="es-ES" w:eastAsia="en-US"/>
              </w:rPr>
            </w:pPr>
            <w:r w:rsidRPr="00CF4510">
              <w:rPr>
                <w:rFonts w:ascii="Corbel" w:eastAsia="Calibri" w:hAnsi="Corbel" w:cstheme="minorHAnsi"/>
                <w:sz w:val="22"/>
                <w:szCs w:val="22"/>
                <w:u w:val="single"/>
                <w:lang w:val="es-ES" w:eastAsia="en-US"/>
              </w:rPr>
              <w:t xml:space="preserve">2. </w:t>
            </w:r>
            <w:r w:rsidRPr="008D4806">
              <w:rPr>
                <w:rFonts w:ascii="Corbel" w:eastAsia="Calibri" w:hAnsi="Corbel" w:cstheme="minorHAnsi"/>
                <w:sz w:val="22"/>
                <w:szCs w:val="22"/>
                <w:u w:val="single"/>
                <w:lang w:val="es-ES" w:eastAsia="en-US"/>
              </w:rPr>
              <w:t>Estudio</w:t>
            </w:r>
            <w:r w:rsidRPr="00CF4510">
              <w:rPr>
                <w:rFonts w:ascii="Corbel" w:eastAsia="Calibri" w:hAnsi="Corbel" w:cstheme="minorHAnsi"/>
                <w:sz w:val="22"/>
                <w:szCs w:val="22"/>
                <w:u w:val="single"/>
                <w:lang w:val="es-ES" w:eastAsia="en-US"/>
              </w:rPr>
              <w:t>s técnicos</w:t>
            </w:r>
          </w:p>
          <w:p w14:paraId="70CFEDE7" w14:textId="77777777" w:rsidR="00ED554C" w:rsidRPr="008D4806" w:rsidRDefault="00ED554C" w:rsidP="00ED554C">
            <w:pPr>
              <w:pStyle w:val="Prrafodelista"/>
              <w:numPr>
                <w:ilvl w:val="0"/>
                <w:numId w:val="26"/>
              </w:numPr>
              <w:tabs>
                <w:tab w:val="num" w:pos="1440"/>
              </w:tabs>
              <w:spacing w:after="60"/>
              <w:ind w:left="313" w:hanging="283"/>
              <w:rPr>
                <w:rFonts w:ascii="Corbel" w:hAnsi="Corbel" w:cstheme="minorHAnsi"/>
              </w:rPr>
            </w:pPr>
            <w:r w:rsidRPr="008D4806">
              <w:rPr>
                <w:rFonts w:ascii="Corbel" w:hAnsi="Corbel" w:cstheme="minorHAnsi"/>
              </w:rPr>
              <w:t>Defini</w:t>
            </w:r>
            <w:r>
              <w:rPr>
                <w:rFonts w:ascii="Corbel" w:hAnsi="Corbel" w:cstheme="minorHAnsi"/>
              </w:rPr>
              <w:t xml:space="preserve">ción de </w:t>
            </w:r>
            <w:r w:rsidRPr="008D4806">
              <w:rPr>
                <w:rFonts w:ascii="Corbel" w:hAnsi="Corbel" w:cstheme="minorHAnsi"/>
              </w:rPr>
              <w:t>los requerimientos del galpón.</w:t>
            </w:r>
          </w:p>
          <w:p w14:paraId="73E6B6F8" w14:textId="77777777" w:rsidR="00ED554C" w:rsidRDefault="00ED554C" w:rsidP="00ED554C">
            <w:pPr>
              <w:tabs>
                <w:tab w:val="num" w:pos="720"/>
                <w:tab w:val="num" w:pos="1440"/>
              </w:tabs>
              <w:spacing w:after="60"/>
              <w:rPr>
                <w:rFonts w:ascii="Corbel" w:eastAsia="Calibri" w:hAnsi="Corbel" w:cstheme="minorHAnsi"/>
                <w:sz w:val="22"/>
                <w:szCs w:val="22"/>
                <w:lang w:val="es-ES" w:eastAsia="en-US"/>
              </w:rPr>
            </w:pPr>
            <w:r w:rsidRPr="008D4806">
              <w:rPr>
                <w:rFonts w:ascii="Corbel" w:eastAsia="Calibri" w:hAnsi="Corbel" w:cstheme="minorHAnsi"/>
                <w:sz w:val="22"/>
                <w:szCs w:val="22"/>
                <w:lang w:val="es-ES" w:eastAsia="en-US"/>
              </w:rPr>
              <w:t>Contenido:</w:t>
            </w:r>
            <w:r w:rsidRPr="00CF4510">
              <w:rPr>
                <w:rFonts w:ascii="Corbel" w:eastAsia="Calibri" w:hAnsi="Corbel" w:cstheme="minorHAnsi"/>
                <w:sz w:val="22"/>
                <w:szCs w:val="22"/>
                <w:lang w:val="es-ES" w:eastAsia="en-US"/>
              </w:rPr>
              <w:t xml:space="preserve"> d</w:t>
            </w:r>
            <w:r w:rsidRPr="008D4806">
              <w:rPr>
                <w:rFonts w:ascii="Corbel" w:eastAsia="Calibri" w:hAnsi="Corbel" w:cstheme="minorHAnsi"/>
                <w:sz w:val="22"/>
                <w:szCs w:val="22"/>
                <w:lang w:val="es-ES" w:eastAsia="en-US"/>
              </w:rPr>
              <w:t>imensionamiento del galpón (superficie, capacidad de almacenamiento)</w:t>
            </w:r>
            <w:r w:rsidRPr="00CF4510">
              <w:rPr>
                <w:rFonts w:ascii="Corbel" w:eastAsia="Calibri" w:hAnsi="Corbel" w:cstheme="minorHAnsi"/>
                <w:sz w:val="22"/>
                <w:szCs w:val="22"/>
                <w:lang w:val="es-ES" w:eastAsia="en-US"/>
              </w:rPr>
              <w:t xml:space="preserve">, programa </w:t>
            </w:r>
            <w:r w:rsidRPr="008D4806">
              <w:rPr>
                <w:rFonts w:ascii="Corbel" w:eastAsia="Calibri" w:hAnsi="Corbel" w:cstheme="minorHAnsi"/>
                <w:sz w:val="22"/>
                <w:szCs w:val="22"/>
                <w:lang w:val="es-ES" w:eastAsia="en-US"/>
              </w:rPr>
              <w:t>arquitectónico y estructural (distribución de espacios)</w:t>
            </w:r>
            <w:r w:rsidRPr="00CF4510">
              <w:rPr>
                <w:rFonts w:ascii="Corbel" w:eastAsia="Calibri" w:hAnsi="Corbel" w:cstheme="minorHAnsi"/>
                <w:sz w:val="22"/>
                <w:szCs w:val="22"/>
                <w:lang w:val="es-ES" w:eastAsia="en-US"/>
              </w:rPr>
              <w:t>, r</w:t>
            </w:r>
            <w:r w:rsidRPr="008D4806">
              <w:rPr>
                <w:rFonts w:ascii="Corbel" w:eastAsia="Calibri" w:hAnsi="Corbel" w:cstheme="minorHAnsi"/>
                <w:sz w:val="22"/>
                <w:szCs w:val="22"/>
                <w:lang w:val="es-ES" w:eastAsia="en-US"/>
              </w:rPr>
              <w:t>equerimientos de instalaciones eléctricas, sanitarias y sistemas de refrigeración</w:t>
            </w:r>
            <w:r w:rsidRPr="00CF4510">
              <w:rPr>
                <w:rFonts w:ascii="Corbel" w:eastAsia="Calibri" w:hAnsi="Corbel" w:cstheme="minorHAnsi"/>
                <w:sz w:val="22"/>
                <w:szCs w:val="22"/>
                <w:lang w:val="es-ES" w:eastAsia="en-US"/>
              </w:rPr>
              <w:t>, m</w:t>
            </w:r>
            <w:r w:rsidRPr="008D4806">
              <w:rPr>
                <w:rFonts w:ascii="Corbel" w:eastAsia="Calibri" w:hAnsi="Corbel" w:cstheme="minorHAnsi"/>
                <w:sz w:val="22"/>
                <w:szCs w:val="22"/>
                <w:lang w:val="es-ES" w:eastAsia="en-US"/>
              </w:rPr>
              <w:t>ateriales de construcción adecuados para el entorno climático del archipiélago.</w:t>
            </w:r>
          </w:p>
          <w:p w14:paraId="75063244" w14:textId="77777777" w:rsidR="00ED554C" w:rsidRDefault="00ED554C" w:rsidP="00ED554C">
            <w:pPr>
              <w:pStyle w:val="Prrafodelista"/>
              <w:numPr>
                <w:ilvl w:val="0"/>
                <w:numId w:val="26"/>
              </w:numPr>
              <w:tabs>
                <w:tab w:val="num" w:pos="1440"/>
              </w:tabs>
              <w:spacing w:after="60"/>
              <w:ind w:left="313" w:hanging="283"/>
              <w:rPr>
                <w:rFonts w:ascii="Corbel" w:hAnsi="Corbel" w:cstheme="minorHAnsi"/>
              </w:rPr>
            </w:pPr>
            <w:r>
              <w:rPr>
                <w:rFonts w:ascii="Corbel" w:hAnsi="Corbel" w:cstheme="minorHAnsi"/>
              </w:rPr>
              <w:t>Diseño de sistema operacional</w:t>
            </w:r>
          </w:p>
          <w:p w14:paraId="09C34362" w14:textId="77777777"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sidRPr="006A7E45">
              <w:rPr>
                <w:rFonts w:ascii="Corbel" w:eastAsia="Calibri" w:hAnsi="Corbel" w:cstheme="minorHAnsi"/>
                <w:sz w:val="22"/>
                <w:szCs w:val="22"/>
                <w:lang w:val="es-ES" w:eastAsia="en-US"/>
              </w:rPr>
              <w:t xml:space="preserve">Crear un diagrama de flujo </w:t>
            </w:r>
            <w:r>
              <w:rPr>
                <w:rFonts w:ascii="Corbel" w:eastAsia="Calibri" w:hAnsi="Corbel" w:cstheme="minorHAnsi"/>
                <w:sz w:val="22"/>
                <w:szCs w:val="22"/>
                <w:lang w:val="es-ES" w:eastAsia="en-US"/>
              </w:rPr>
              <w:t xml:space="preserve">proceso </w:t>
            </w:r>
            <w:r w:rsidRPr="006A7E45">
              <w:rPr>
                <w:rFonts w:ascii="Corbel" w:eastAsia="Calibri" w:hAnsi="Corbel" w:cstheme="minorHAnsi"/>
                <w:sz w:val="22"/>
                <w:szCs w:val="22"/>
                <w:lang w:val="es-ES" w:eastAsia="en-US"/>
              </w:rPr>
              <w:t xml:space="preserve">que identifique los distintos usos, </w:t>
            </w:r>
            <w:proofErr w:type="spellStart"/>
            <w:r w:rsidRPr="006A7E45">
              <w:rPr>
                <w:rFonts w:ascii="Corbel" w:eastAsia="Calibri" w:hAnsi="Corbel" w:cstheme="minorHAnsi"/>
                <w:sz w:val="22"/>
                <w:szCs w:val="22"/>
                <w:lang w:val="es-ES" w:eastAsia="en-US"/>
              </w:rPr>
              <w:t>ej</w:t>
            </w:r>
            <w:proofErr w:type="spellEnd"/>
            <w:r w:rsidRPr="006A7E45">
              <w:rPr>
                <w:rFonts w:ascii="Corbel" w:eastAsia="Calibri" w:hAnsi="Corbel" w:cstheme="minorHAnsi"/>
                <w:sz w:val="22"/>
                <w:szCs w:val="22"/>
                <w:lang w:val="es-ES" w:eastAsia="en-US"/>
              </w:rPr>
              <w:t xml:space="preserve">: túnel de </w:t>
            </w:r>
            <w:r>
              <w:rPr>
                <w:rFonts w:ascii="Corbel" w:eastAsia="Calibri" w:hAnsi="Corbel" w:cstheme="minorHAnsi"/>
                <w:sz w:val="22"/>
                <w:szCs w:val="22"/>
                <w:lang w:val="es-ES" w:eastAsia="en-US"/>
              </w:rPr>
              <w:t>f</w:t>
            </w:r>
            <w:r w:rsidRPr="006A7E45">
              <w:rPr>
                <w:rFonts w:ascii="Corbel" w:eastAsia="Calibri" w:hAnsi="Corbel" w:cstheme="minorHAnsi"/>
                <w:sz w:val="22"/>
                <w:szCs w:val="22"/>
                <w:lang w:val="es-ES" w:eastAsia="en-US"/>
              </w:rPr>
              <w:t>rio para asegurar la cadena de los productos.</w:t>
            </w:r>
          </w:p>
          <w:p w14:paraId="22FCB0A3" w14:textId="77777777" w:rsidR="00ED554C" w:rsidRPr="008D4806" w:rsidRDefault="00ED554C" w:rsidP="00ED554C">
            <w:pPr>
              <w:pStyle w:val="Prrafodelista"/>
              <w:numPr>
                <w:ilvl w:val="0"/>
                <w:numId w:val="26"/>
              </w:numPr>
              <w:tabs>
                <w:tab w:val="num" w:pos="1440"/>
              </w:tabs>
              <w:spacing w:after="60"/>
              <w:ind w:left="313" w:hanging="283"/>
              <w:rPr>
                <w:rFonts w:ascii="Corbel" w:hAnsi="Corbel" w:cstheme="minorHAnsi"/>
              </w:rPr>
            </w:pPr>
            <w:r w:rsidRPr="008D4806">
              <w:rPr>
                <w:rFonts w:ascii="Corbel" w:hAnsi="Corbel" w:cstheme="minorHAnsi"/>
              </w:rPr>
              <w:t xml:space="preserve">Topografía </w:t>
            </w:r>
          </w:p>
          <w:p w14:paraId="5311333B" w14:textId="77777777"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Pr>
                <w:rFonts w:ascii="Corbel" w:eastAsia="Calibri" w:hAnsi="Corbel" w:cstheme="minorHAnsi"/>
                <w:sz w:val="22"/>
                <w:szCs w:val="22"/>
                <w:lang w:val="es-ES" w:eastAsia="en-US"/>
              </w:rPr>
              <w:t xml:space="preserve">Si se requiere realizar un levantamiento topográfico en el terreno donde se </w:t>
            </w:r>
            <w:r w:rsidRPr="008D4806">
              <w:rPr>
                <w:rFonts w:ascii="Corbel" w:eastAsia="Calibri" w:hAnsi="Corbel" w:cstheme="minorHAnsi"/>
                <w:sz w:val="22"/>
                <w:szCs w:val="22"/>
                <w:lang w:val="es-ES" w:eastAsia="en-US"/>
              </w:rPr>
              <w:t>construirá el galpón</w:t>
            </w:r>
            <w:r>
              <w:rPr>
                <w:rFonts w:ascii="Corbel" w:eastAsia="Calibri" w:hAnsi="Corbel" w:cstheme="minorHAnsi"/>
                <w:sz w:val="22"/>
                <w:szCs w:val="22"/>
                <w:lang w:val="es-ES" w:eastAsia="en-US"/>
              </w:rPr>
              <w:t xml:space="preserve">, incluyendo un diagnóstico del </w:t>
            </w:r>
            <w:r w:rsidRPr="008D4806">
              <w:rPr>
                <w:rFonts w:ascii="Corbel" w:eastAsia="Calibri" w:hAnsi="Corbel" w:cstheme="minorHAnsi"/>
                <w:sz w:val="22"/>
                <w:szCs w:val="22"/>
                <w:lang w:val="es-ES" w:eastAsia="en-US"/>
              </w:rPr>
              <w:t xml:space="preserve">drenaje </w:t>
            </w:r>
            <w:r>
              <w:rPr>
                <w:rFonts w:ascii="Corbel" w:eastAsia="Calibri" w:hAnsi="Corbel" w:cstheme="minorHAnsi"/>
                <w:sz w:val="22"/>
                <w:szCs w:val="22"/>
                <w:lang w:val="es-ES" w:eastAsia="en-US"/>
              </w:rPr>
              <w:t>del terreno.</w:t>
            </w:r>
          </w:p>
          <w:p w14:paraId="55E74C5A" w14:textId="77777777" w:rsidR="00ED554C" w:rsidRPr="008D4806" w:rsidRDefault="00ED554C" w:rsidP="00ED554C">
            <w:pPr>
              <w:pStyle w:val="Prrafodelista"/>
              <w:numPr>
                <w:ilvl w:val="0"/>
                <w:numId w:val="26"/>
              </w:numPr>
              <w:tabs>
                <w:tab w:val="num" w:pos="1440"/>
              </w:tabs>
              <w:spacing w:after="60"/>
              <w:ind w:left="313" w:hanging="283"/>
              <w:rPr>
                <w:rFonts w:ascii="Corbel" w:hAnsi="Corbel" w:cstheme="minorHAnsi"/>
              </w:rPr>
            </w:pPr>
            <w:r w:rsidRPr="008D4806">
              <w:rPr>
                <w:rFonts w:ascii="Corbel" w:hAnsi="Corbel" w:cstheme="minorHAnsi"/>
              </w:rPr>
              <w:t xml:space="preserve">Estudio de </w:t>
            </w:r>
            <w:r>
              <w:rPr>
                <w:rFonts w:ascii="Corbel" w:hAnsi="Corbel" w:cstheme="minorHAnsi"/>
              </w:rPr>
              <w:t>r</w:t>
            </w:r>
            <w:r w:rsidRPr="008D4806">
              <w:rPr>
                <w:rFonts w:ascii="Corbel" w:hAnsi="Corbel" w:cstheme="minorHAnsi"/>
              </w:rPr>
              <w:t>iesgos</w:t>
            </w:r>
          </w:p>
          <w:p w14:paraId="25690472" w14:textId="77777777"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sidRPr="008D4806">
              <w:rPr>
                <w:rFonts w:ascii="Corbel" w:eastAsia="Calibri" w:hAnsi="Corbel" w:cstheme="minorHAnsi"/>
                <w:sz w:val="22"/>
                <w:szCs w:val="22"/>
                <w:lang w:val="es-ES" w:eastAsia="en-US"/>
              </w:rPr>
              <w:t xml:space="preserve">Analizar la cercanía al mar y posibles riesgos </w:t>
            </w:r>
            <w:r>
              <w:rPr>
                <w:rFonts w:ascii="Corbel" w:eastAsia="Calibri" w:hAnsi="Corbel" w:cstheme="minorHAnsi"/>
                <w:sz w:val="22"/>
                <w:szCs w:val="22"/>
                <w:lang w:val="es-ES" w:eastAsia="en-US"/>
              </w:rPr>
              <w:t xml:space="preserve">a los que puede estar afectada la infraestructura por </w:t>
            </w:r>
            <w:r w:rsidRPr="008D4806">
              <w:rPr>
                <w:rFonts w:ascii="Corbel" w:eastAsia="Calibri" w:hAnsi="Corbel" w:cstheme="minorHAnsi"/>
                <w:sz w:val="22"/>
                <w:szCs w:val="22"/>
                <w:lang w:val="es-ES" w:eastAsia="en-US"/>
              </w:rPr>
              <w:t>inundaciones, marejadas o tsunamis</w:t>
            </w:r>
            <w:r>
              <w:rPr>
                <w:rFonts w:ascii="Corbel" w:eastAsia="Calibri" w:hAnsi="Corbel" w:cstheme="minorHAnsi"/>
                <w:sz w:val="22"/>
                <w:szCs w:val="22"/>
                <w:lang w:val="es-ES" w:eastAsia="en-US"/>
              </w:rPr>
              <w:t>, y p</w:t>
            </w:r>
            <w:r w:rsidRPr="008D4806">
              <w:rPr>
                <w:rFonts w:ascii="Corbel" w:eastAsia="Calibri" w:hAnsi="Corbel" w:cstheme="minorHAnsi"/>
                <w:sz w:val="22"/>
                <w:szCs w:val="22"/>
                <w:lang w:val="es-ES" w:eastAsia="en-US"/>
              </w:rPr>
              <w:t>ropuestas de medidas de mitigación.</w:t>
            </w:r>
          </w:p>
          <w:p w14:paraId="48DC4488" w14:textId="77777777" w:rsidR="00ED554C" w:rsidRPr="008D4806" w:rsidRDefault="00ED554C" w:rsidP="00ED554C">
            <w:pPr>
              <w:pStyle w:val="Prrafodelista"/>
              <w:numPr>
                <w:ilvl w:val="0"/>
                <w:numId w:val="26"/>
              </w:numPr>
              <w:tabs>
                <w:tab w:val="num" w:pos="1440"/>
              </w:tabs>
              <w:spacing w:after="60"/>
              <w:ind w:left="313" w:hanging="283"/>
              <w:rPr>
                <w:rFonts w:ascii="Corbel" w:hAnsi="Corbel" w:cstheme="minorHAnsi"/>
              </w:rPr>
            </w:pPr>
            <w:r w:rsidRPr="008D4806">
              <w:rPr>
                <w:rFonts w:ascii="Corbel" w:hAnsi="Corbel" w:cstheme="minorHAnsi"/>
              </w:rPr>
              <w:t xml:space="preserve">Estudio </w:t>
            </w:r>
            <w:r>
              <w:rPr>
                <w:rFonts w:ascii="Corbel" w:hAnsi="Corbel" w:cstheme="minorHAnsi"/>
              </w:rPr>
              <w:t>a</w:t>
            </w:r>
            <w:r w:rsidRPr="008D4806">
              <w:rPr>
                <w:rFonts w:ascii="Corbel" w:hAnsi="Corbel" w:cstheme="minorHAnsi"/>
              </w:rPr>
              <w:t>mbiental</w:t>
            </w:r>
          </w:p>
          <w:p w14:paraId="453DFB4F" w14:textId="77777777"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sidRPr="008D4806">
              <w:rPr>
                <w:rFonts w:ascii="Corbel" w:eastAsia="Calibri" w:hAnsi="Corbel" w:cstheme="minorHAnsi"/>
                <w:sz w:val="22"/>
                <w:szCs w:val="22"/>
                <w:lang w:val="es-ES" w:eastAsia="en-US"/>
              </w:rPr>
              <w:t>Identificar posibles impactos ambientales y proponer medidas de mitigación.</w:t>
            </w:r>
            <w:r>
              <w:rPr>
                <w:rFonts w:ascii="Corbel" w:eastAsia="Calibri" w:hAnsi="Corbel" w:cstheme="minorHAnsi"/>
                <w:sz w:val="22"/>
                <w:szCs w:val="22"/>
                <w:lang w:val="es-ES" w:eastAsia="en-US"/>
              </w:rPr>
              <w:t xml:space="preserve"> </w:t>
            </w:r>
            <w:r w:rsidRPr="008D4806">
              <w:rPr>
                <w:rFonts w:ascii="Corbel" w:eastAsia="Calibri" w:hAnsi="Corbel" w:cstheme="minorHAnsi"/>
                <w:sz w:val="22"/>
                <w:szCs w:val="22"/>
                <w:lang w:val="es-ES" w:eastAsia="en-US"/>
              </w:rPr>
              <w:t>Plan de manejo de residuos sólidos y líquidos</w:t>
            </w:r>
            <w:r>
              <w:rPr>
                <w:rFonts w:ascii="Corbel" w:eastAsia="Calibri" w:hAnsi="Corbel" w:cstheme="minorHAnsi"/>
                <w:sz w:val="22"/>
                <w:szCs w:val="22"/>
                <w:lang w:val="es-ES" w:eastAsia="en-US"/>
              </w:rPr>
              <w:t>, y e</w:t>
            </w:r>
            <w:r w:rsidRPr="008D4806">
              <w:rPr>
                <w:rFonts w:ascii="Corbel" w:eastAsia="Calibri" w:hAnsi="Corbel" w:cstheme="minorHAnsi"/>
                <w:sz w:val="22"/>
                <w:szCs w:val="22"/>
                <w:lang w:val="es-ES" w:eastAsia="en-US"/>
              </w:rPr>
              <w:t>strategias para el manejo eficiente del agua y la energía.</w:t>
            </w:r>
          </w:p>
          <w:p w14:paraId="75DEE0BC" w14:textId="77777777" w:rsidR="00ED554C" w:rsidRPr="008D4806" w:rsidRDefault="00ED554C" w:rsidP="00ED554C">
            <w:pPr>
              <w:tabs>
                <w:tab w:val="num" w:pos="720"/>
                <w:tab w:val="num" w:pos="1440"/>
              </w:tabs>
              <w:spacing w:after="120"/>
              <w:jc w:val="both"/>
              <w:rPr>
                <w:rFonts w:ascii="Corbel" w:eastAsia="Calibri" w:hAnsi="Corbel" w:cstheme="minorHAnsi"/>
                <w:sz w:val="22"/>
                <w:szCs w:val="22"/>
                <w:u w:val="single"/>
                <w:lang w:val="es-ES" w:eastAsia="en-US"/>
              </w:rPr>
            </w:pPr>
            <w:r w:rsidRPr="00CF4510">
              <w:rPr>
                <w:rFonts w:ascii="Corbel" w:eastAsia="Calibri" w:hAnsi="Corbel" w:cstheme="minorHAnsi"/>
                <w:sz w:val="22"/>
                <w:szCs w:val="22"/>
                <w:u w:val="single"/>
                <w:lang w:val="es-ES" w:eastAsia="en-US"/>
              </w:rPr>
              <w:lastRenderedPageBreak/>
              <w:t>3. Estudio de costos y evaluación de rentabilidad</w:t>
            </w:r>
          </w:p>
          <w:p w14:paraId="026080BD" w14:textId="77777777" w:rsidR="00ED554C" w:rsidRDefault="00ED554C" w:rsidP="00ED554C">
            <w:pPr>
              <w:pStyle w:val="Prrafodelista"/>
              <w:numPr>
                <w:ilvl w:val="0"/>
                <w:numId w:val="26"/>
              </w:numPr>
              <w:tabs>
                <w:tab w:val="num" w:pos="1440"/>
              </w:tabs>
              <w:spacing w:after="60"/>
              <w:ind w:left="313" w:hanging="283"/>
              <w:rPr>
                <w:rFonts w:ascii="Corbel" w:hAnsi="Corbel" w:cstheme="minorHAnsi"/>
              </w:rPr>
            </w:pPr>
            <w:r>
              <w:rPr>
                <w:rFonts w:ascii="Corbel" w:hAnsi="Corbel" w:cstheme="minorHAnsi"/>
              </w:rPr>
              <w:t>Estimación del p</w:t>
            </w:r>
            <w:r w:rsidRPr="008D4806">
              <w:rPr>
                <w:rFonts w:ascii="Corbel" w:hAnsi="Corbel" w:cstheme="minorHAnsi"/>
              </w:rPr>
              <w:t xml:space="preserve">resupuesto de </w:t>
            </w:r>
            <w:r>
              <w:rPr>
                <w:rFonts w:ascii="Corbel" w:hAnsi="Corbel" w:cstheme="minorHAnsi"/>
              </w:rPr>
              <w:t>i</w:t>
            </w:r>
            <w:r w:rsidRPr="008D4806">
              <w:rPr>
                <w:rFonts w:ascii="Corbel" w:hAnsi="Corbel" w:cstheme="minorHAnsi"/>
              </w:rPr>
              <w:t>nversión</w:t>
            </w:r>
          </w:p>
          <w:p w14:paraId="4B3790A0" w14:textId="77777777" w:rsidR="00ED554C" w:rsidRDefault="00ED554C" w:rsidP="00ED554C">
            <w:pPr>
              <w:tabs>
                <w:tab w:val="num" w:pos="720"/>
                <w:tab w:val="num" w:pos="1440"/>
              </w:tabs>
              <w:spacing w:after="60"/>
              <w:rPr>
                <w:rFonts w:ascii="Corbel" w:eastAsia="Calibri" w:hAnsi="Corbel" w:cstheme="minorHAnsi"/>
                <w:sz w:val="22"/>
                <w:szCs w:val="22"/>
                <w:lang w:val="es-ES" w:eastAsia="en-US"/>
              </w:rPr>
            </w:pPr>
            <w:r>
              <w:rPr>
                <w:rFonts w:ascii="Corbel" w:eastAsia="Calibri" w:hAnsi="Corbel" w:cstheme="minorHAnsi"/>
                <w:sz w:val="22"/>
                <w:szCs w:val="22"/>
                <w:lang w:val="es-ES" w:eastAsia="en-US"/>
              </w:rPr>
              <w:t>C</w:t>
            </w:r>
            <w:r w:rsidRPr="008D4806">
              <w:rPr>
                <w:rFonts w:ascii="Corbel" w:eastAsia="Calibri" w:hAnsi="Corbel" w:cstheme="minorHAnsi"/>
                <w:sz w:val="22"/>
                <w:szCs w:val="22"/>
                <w:lang w:val="es-ES" w:eastAsia="en-US"/>
              </w:rPr>
              <w:t>ostos</w:t>
            </w:r>
            <w:r>
              <w:rPr>
                <w:rFonts w:ascii="Corbel" w:eastAsia="Calibri" w:hAnsi="Corbel" w:cstheme="minorHAnsi"/>
                <w:sz w:val="22"/>
                <w:szCs w:val="22"/>
                <w:lang w:val="es-ES" w:eastAsia="en-US"/>
              </w:rPr>
              <w:t xml:space="preserve"> </w:t>
            </w:r>
            <w:r w:rsidRPr="008D4806">
              <w:rPr>
                <w:rFonts w:ascii="Corbel" w:eastAsia="Calibri" w:hAnsi="Corbel" w:cstheme="minorHAnsi"/>
                <w:sz w:val="22"/>
                <w:szCs w:val="22"/>
                <w:lang w:val="es-ES" w:eastAsia="en-US"/>
              </w:rPr>
              <w:t>de construcción, equipos y mobiliario.</w:t>
            </w:r>
            <w:r>
              <w:rPr>
                <w:rFonts w:ascii="Corbel" w:eastAsia="Calibri" w:hAnsi="Corbel" w:cstheme="minorHAnsi"/>
                <w:sz w:val="22"/>
                <w:szCs w:val="22"/>
                <w:lang w:val="es-ES" w:eastAsia="en-US"/>
              </w:rPr>
              <w:t xml:space="preserve"> Estimación de g</w:t>
            </w:r>
            <w:r w:rsidRPr="008D4806">
              <w:rPr>
                <w:rFonts w:ascii="Corbel" w:eastAsia="Calibri" w:hAnsi="Corbel" w:cstheme="minorHAnsi"/>
                <w:sz w:val="22"/>
                <w:szCs w:val="22"/>
                <w:lang w:val="es-ES" w:eastAsia="en-US"/>
              </w:rPr>
              <w:t>astos operativos y de mantenimiento a largo plazo.</w:t>
            </w:r>
            <w:r>
              <w:rPr>
                <w:rFonts w:ascii="Corbel" w:eastAsia="Calibri" w:hAnsi="Corbel" w:cstheme="minorHAnsi"/>
                <w:sz w:val="22"/>
                <w:szCs w:val="22"/>
                <w:lang w:val="es-ES" w:eastAsia="en-US"/>
              </w:rPr>
              <w:t xml:space="preserve"> </w:t>
            </w:r>
          </w:p>
          <w:p w14:paraId="2DB42C49" w14:textId="77777777" w:rsidR="00ED554C" w:rsidRDefault="00ED554C" w:rsidP="00ED554C">
            <w:pPr>
              <w:pStyle w:val="Prrafodelista"/>
              <w:numPr>
                <w:ilvl w:val="0"/>
                <w:numId w:val="26"/>
              </w:numPr>
              <w:tabs>
                <w:tab w:val="num" w:pos="1440"/>
              </w:tabs>
              <w:spacing w:after="60"/>
              <w:ind w:left="313" w:hanging="283"/>
              <w:rPr>
                <w:rFonts w:ascii="Corbel" w:hAnsi="Corbel" w:cstheme="minorHAnsi"/>
              </w:rPr>
            </w:pPr>
            <w:r>
              <w:rPr>
                <w:rFonts w:ascii="Corbel" w:hAnsi="Corbel" w:cstheme="minorHAnsi"/>
              </w:rPr>
              <w:t>Análisis de rentabilidad</w:t>
            </w:r>
          </w:p>
          <w:p w14:paraId="7413B50C" w14:textId="77777777" w:rsidR="00ED554C" w:rsidRDefault="00ED554C" w:rsidP="00ED554C">
            <w:pPr>
              <w:tabs>
                <w:tab w:val="num" w:pos="720"/>
                <w:tab w:val="num" w:pos="1440"/>
              </w:tabs>
              <w:spacing w:after="60"/>
              <w:rPr>
                <w:rFonts w:ascii="Corbel" w:eastAsia="Calibri" w:hAnsi="Corbel" w:cstheme="minorHAnsi"/>
                <w:sz w:val="22"/>
                <w:szCs w:val="22"/>
                <w:lang w:val="es-ES" w:eastAsia="en-US"/>
              </w:rPr>
            </w:pPr>
            <w:r>
              <w:rPr>
                <w:rFonts w:ascii="Corbel" w:eastAsia="Calibri" w:hAnsi="Corbel" w:cstheme="minorHAnsi"/>
                <w:sz w:val="22"/>
                <w:szCs w:val="22"/>
                <w:lang w:val="es-ES" w:eastAsia="en-US"/>
              </w:rPr>
              <w:t xml:space="preserve">Análisis de rentabilidad social considerando potenciales ingresos </w:t>
            </w:r>
            <w:r w:rsidRPr="008D4806">
              <w:rPr>
                <w:rFonts w:ascii="Corbel" w:eastAsia="Calibri" w:hAnsi="Corbel" w:cstheme="minorHAnsi"/>
                <w:sz w:val="22"/>
                <w:szCs w:val="22"/>
                <w:lang w:val="es-ES" w:eastAsia="en-US"/>
              </w:rPr>
              <w:t>por comercialización, alquiler de espacios o servicios adicionales</w:t>
            </w:r>
            <w:r>
              <w:rPr>
                <w:rFonts w:ascii="Corbel" w:eastAsia="Calibri" w:hAnsi="Corbel" w:cstheme="minorHAnsi"/>
                <w:sz w:val="22"/>
                <w:szCs w:val="22"/>
                <w:lang w:val="es-ES" w:eastAsia="en-US"/>
              </w:rPr>
              <w:t xml:space="preserve"> directo o valor agregado generado en la cadena de valor de las pesquerías.</w:t>
            </w:r>
          </w:p>
          <w:p w14:paraId="331586F8" w14:textId="77777777" w:rsidR="00ED554C" w:rsidRPr="008D4806" w:rsidRDefault="00ED554C" w:rsidP="00ED554C">
            <w:pPr>
              <w:pStyle w:val="Prrafodelista"/>
              <w:numPr>
                <w:ilvl w:val="0"/>
                <w:numId w:val="26"/>
              </w:numPr>
              <w:tabs>
                <w:tab w:val="num" w:pos="1440"/>
              </w:tabs>
              <w:spacing w:after="60"/>
              <w:ind w:left="313" w:hanging="283"/>
              <w:rPr>
                <w:rFonts w:ascii="Corbel" w:hAnsi="Corbel" w:cstheme="minorHAnsi"/>
              </w:rPr>
            </w:pPr>
            <w:r>
              <w:rPr>
                <w:rFonts w:ascii="Corbel" w:hAnsi="Corbel" w:cstheme="minorHAnsi"/>
              </w:rPr>
              <w:t>Análisis del i</w:t>
            </w:r>
            <w:r w:rsidRPr="008D4806">
              <w:rPr>
                <w:rFonts w:ascii="Corbel" w:hAnsi="Corbel" w:cstheme="minorHAnsi"/>
              </w:rPr>
              <w:t xml:space="preserve">mpacto </w:t>
            </w:r>
            <w:r>
              <w:rPr>
                <w:rFonts w:ascii="Corbel" w:hAnsi="Corbel" w:cstheme="minorHAnsi"/>
              </w:rPr>
              <w:t>en la actividad</w:t>
            </w:r>
          </w:p>
          <w:p w14:paraId="5BE7AA70" w14:textId="77777777"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Pr>
                <w:rFonts w:ascii="Corbel" w:eastAsia="Calibri" w:hAnsi="Corbel" w:cstheme="minorHAnsi"/>
                <w:sz w:val="22"/>
                <w:szCs w:val="22"/>
                <w:lang w:val="es-ES" w:eastAsia="en-US"/>
              </w:rPr>
              <w:t>Evaluar</w:t>
            </w:r>
            <w:r w:rsidRPr="008D4806">
              <w:rPr>
                <w:rFonts w:ascii="Corbel" w:eastAsia="Calibri" w:hAnsi="Corbel" w:cstheme="minorHAnsi"/>
                <w:sz w:val="22"/>
                <w:szCs w:val="22"/>
                <w:lang w:val="es-ES" w:eastAsia="en-US"/>
              </w:rPr>
              <w:t xml:space="preserve"> el efecto del proyecto sobre la calidad de vida local</w:t>
            </w:r>
            <w:r>
              <w:rPr>
                <w:rFonts w:ascii="Corbel" w:eastAsia="Calibri" w:hAnsi="Corbel" w:cstheme="minorHAnsi"/>
                <w:sz w:val="22"/>
                <w:szCs w:val="22"/>
                <w:lang w:val="es-ES" w:eastAsia="en-US"/>
              </w:rPr>
              <w:t>, en la generación de empleo, m</w:t>
            </w:r>
            <w:r w:rsidRPr="008D4806">
              <w:rPr>
                <w:rFonts w:ascii="Corbel" w:eastAsia="Calibri" w:hAnsi="Corbel" w:cstheme="minorHAnsi"/>
                <w:sz w:val="22"/>
                <w:szCs w:val="22"/>
                <w:lang w:val="es-ES" w:eastAsia="en-US"/>
              </w:rPr>
              <w:t>ejora en la seguridad laboral y condiciones de trabajo</w:t>
            </w:r>
            <w:r>
              <w:rPr>
                <w:rFonts w:ascii="Corbel" w:eastAsia="Calibri" w:hAnsi="Corbel" w:cstheme="minorHAnsi"/>
                <w:sz w:val="22"/>
                <w:szCs w:val="22"/>
                <w:lang w:val="es-ES" w:eastAsia="en-US"/>
              </w:rPr>
              <w:t xml:space="preserve"> e i</w:t>
            </w:r>
            <w:r w:rsidRPr="008D4806">
              <w:rPr>
                <w:rFonts w:ascii="Corbel" w:eastAsia="Calibri" w:hAnsi="Corbel" w:cstheme="minorHAnsi"/>
                <w:sz w:val="22"/>
                <w:szCs w:val="22"/>
                <w:lang w:val="es-ES" w:eastAsia="en-US"/>
              </w:rPr>
              <w:t xml:space="preserve">ncremento de oportunidades económicas y fortalecimiento de la </w:t>
            </w:r>
            <w:r>
              <w:rPr>
                <w:rFonts w:ascii="Corbel" w:eastAsia="Calibri" w:hAnsi="Corbel" w:cstheme="minorHAnsi"/>
                <w:sz w:val="22"/>
                <w:szCs w:val="22"/>
                <w:lang w:val="es-ES" w:eastAsia="en-US"/>
              </w:rPr>
              <w:t>gestión comunitaria</w:t>
            </w:r>
            <w:r w:rsidRPr="008D4806">
              <w:rPr>
                <w:rFonts w:ascii="Corbel" w:eastAsia="Calibri" w:hAnsi="Corbel" w:cstheme="minorHAnsi"/>
                <w:sz w:val="22"/>
                <w:szCs w:val="22"/>
                <w:lang w:val="es-ES" w:eastAsia="en-US"/>
              </w:rPr>
              <w:t>.</w:t>
            </w:r>
          </w:p>
          <w:p w14:paraId="61827C6D" w14:textId="77777777" w:rsidR="00ED554C" w:rsidRPr="008D4806" w:rsidRDefault="00ED554C" w:rsidP="00ED554C">
            <w:pPr>
              <w:tabs>
                <w:tab w:val="num" w:pos="720"/>
                <w:tab w:val="num" w:pos="1440"/>
              </w:tabs>
              <w:spacing w:after="120"/>
              <w:jc w:val="both"/>
              <w:rPr>
                <w:rFonts w:ascii="Corbel" w:eastAsia="Calibri" w:hAnsi="Corbel" w:cstheme="minorHAnsi"/>
                <w:sz w:val="22"/>
                <w:szCs w:val="22"/>
                <w:u w:val="single"/>
                <w:lang w:val="es-ES" w:eastAsia="en-US"/>
              </w:rPr>
            </w:pPr>
            <w:r w:rsidRPr="00820EB1">
              <w:rPr>
                <w:rFonts w:ascii="Corbel" w:eastAsia="Calibri" w:hAnsi="Corbel" w:cstheme="minorHAnsi"/>
                <w:sz w:val="22"/>
                <w:szCs w:val="22"/>
                <w:u w:val="single"/>
                <w:lang w:val="es-ES" w:eastAsia="en-US"/>
              </w:rPr>
              <w:t>4. Modelo de gestión</w:t>
            </w:r>
          </w:p>
          <w:p w14:paraId="65EC5775" w14:textId="77777777" w:rsidR="00ED554C" w:rsidRPr="008D4806" w:rsidRDefault="00ED554C" w:rsidP="00ED554C">
            <w:pPr>
              <w:tabs>
                <w:tab w:val="num" w:pos="720"/>
                <w:tab w:val="num" w:pos="1440"/>
              </w:tabs>
              <w:spacing w:after="60"/>
              <w:rPr>
                <w:rFonts w:ascii="Corbel" w:eastAsia="Calibri" w:hAnsi="Corbel" w:cstheme="minorHAnsi"/>
                <w:sz w:val="22"/>
                <w:szCs w:val="22"/>
                <w:lang w:val="es-ES" w:eastAsia="en-US"/>
              </w:rPr>
            </w:pPr>
            <w:r w:rsidRPr="008D4806">
              <w:rPr>
                <w:rFonts w:ascii="Corbel" w:eastAsia="Calibri" w:hAnsi="Corbel" w:cstheme="minorHAnsi"/>
                <w:sz w:val="22"/>
                <w:szCs w:val="22"/>
                <w:lang w:val="es-ES" w:eastAsia="en-US"/>
              </w:rPr>
              <w:t>Defini</w:t>
            </w:r>
            <w:r>
              <w:rPr>
                <w:rFonts w:ascii="Corbel" w:eastAsia="Calibri" w:hAnsi="Corbel" w:cstheme="minorHAnsi"/>
                <w:sz w:val="22"/>
                <w:szCs w:val="22"/>
                <w:lang w:val="es-ES" w:eastAsia="en-US"/>
              </w:rPr>
              <w:t xml:space="preserve">ción de </w:t>
            </w:r>
            <w:r w:rsidRPr="008D4806">
              <w:rPr>
                <w:rFonts w:ascii="Corbel" w:eastAsia="Calibri" w:hAnsi="Corbel" w:cstheme="minorHAnsi"/>
                <w:sz w:val="22"/>
                <w:szCs w:val="22"/>
                <w:lang w:val="es-ES" w:eastAsia="en-US"/>
              </w:rPr>
              <w:t>la estructura de gestión del galpón</w:t>
            </w:r>
            <w:r>
              <w:rPr>
                <w:rFonts w:ascii="Corbel" w:eastAsia="Calibri" w:hAnsi="Corbel" w:cstheme="minorHAnsi"/>
                <w:sz w:val="22"/>
                <w:szCs w:val="22"/>
                <w:lang w:val="es-ES" w:eastAsia="en-US"/>
              </w:rPr>
              <w:t>, m</w:t>
            </w:r>
            <w:r w:rsidRPr="008D4806">
              <w:rPr>
                <w:rFonts w:ascii="Corbel" w:eastAsia="Calibri" w:hAnsi="Corbel" w:cstheme="minorHAnsi"/>
                <w:sz w:val="22"/>
                <w:szCs w:val="22"/>
                <w:lang w:val="es-ES" w:eastAsia="en-US"/>
              </w:rPr>
              <w:t>odelo de administración (municipal, cooperativo o mixto)</w:t>
            </w:r>
            <w:r>
              <w:rPr>
                <w:rFonts w:ascii="Corbel" w:eastAsia="Calibri" w:hAnsi="Corbel" w:cstheme="minorHAnsi"/>
                <w:sz w:val="22"/>
                <w:szCs w:val="22"/>
                <w:lang w:val="es-ES" w:eastAsia="en-US"/>
              </w:rPr>
              <w:t>, c</w:t>
            </w:r>
            <w:r w:rsidRPr="008D4806">
              <w:rPr>
                <w:rFonts w:ascii="Corbel" w:eastAsia="Calibri" w:hAnsi="Corbel" w:cstheme="minorHAnsi"/>
                <w:sz w:val="22"/>
                <w:szCs w:val="22"/>
                <w:lang w:val="es-ES" w:eastAsia="en-US"/>
              </w:rPr>
              <w:t>reación de comités de gestión y operación</w:t>
            </w:r>
            <w:r>
              <w:rPr>
                <w:rFonts w:ascii="Corbel" w:eastAsia="Calibri" w:hAnsi="Corbel" w:cstheme="minorHAnsi"/>
                <w:sz w:val="22"/>
                <w:szCs w:val="22"/>
                <w:lang w:val="es-ES" w:eastAsia="en-US"/>
              </w:rPr>
              <w:t>, y a</w:t>
            </w:r>
            <w:r w:rsidRPr="008D4806">
              <w:rPr>
                <w:rFonts w:ascii="Corbel" w:eastAsia="Calibri" w:hAnsi="Corbel" w:cstheme="minorHAnsi"/>
                <w:sz w:val="22"/>
                <w:szCs w:val="22"/>
                <w:lang w:val="es-ES" w:eastAsia="en-US"/>
              </w:rPr>
              <w:t>cuerdos de gobernanza entre pescadores y autoridades locales.</w:t>
            </w:r>
          </w:p>
          <w:p w14:paraId="36E418FE" w14:textId="77777777" w:rsidR="00ED554C" w:rsidRPr="008D4806" w:rsidRDefault="00ED554C" w:rsidP="00ED554C">
            <w:pPr>
              <w:tabs>
                <w:tab w:val="num" w:pos="720"/>
                <w:tab w:val="num" w:pos="1440"/>
              </w:tabs>
              <w:spacing w:after="120"/>
              <w:jc w:val="both"/>
              <w:rPr>
                <w:rFonts w:ascii="Corbel" w:eastAsia="Calibri" w:hAnsi="Corbel" w:cstheme="minorHAnsi"/>
                <w:sz w:val="22"/>
                <w:szCs w:val="22"/>
                <w:u w:val="single"/>
                <w:lang w:val="es-ES" w:eastAsia="en-US"/>
              </w:rPr>
            </w:pPr>
            <w:r w:rsidRPr="00820EB1">
              <w:rPr>
                <w:rFonts w:ascii="Corbel" w:eastAsia="Calibri" w:hAnsi="Corbel" w:cstheme="minorHAnsi"/>
                <w:sz w:val="22"/>
                <w:szCs w:val="22"/>
                <w:u w:val="single"/>
                <w:lang w:val="es-ES" w:eastAsia="en-US"/>
              </w:rPr>
              <w:t xml:space="preserve">5. </w:t>
            </w:r>
            <w:r w:rsidRPr="008D4806">
              <w:rPr>
                <w:rFonts w:ascii="Corbel" w:eastAsia="Calibri" w:hAnsi="Corbel" w:cstheme="minorHAnsi"/>
                <w:sz w:val="22"/>
                <w:szCs w:val="22"/>
                <w:u w:val="single"/>
                <w:lang w:val="es-ES" w:eastAsia="en-US"/>
              </w:rPr>
              <w:t xml:space="preserve">Participación </w:t>
            </w:r>
            <w:r w:rsidRPr="00820EB1">
              <w:rPr>
                <w:rFonts w:ascii="Corbel" w:eastAsia="Calibri" w:hAnsi="Corbel" w:cstheme="minorHAnsi"/>
                <w:sz w:val="22"/>
                <w:szCs w:val="22"/>
                <w:u w:val="single"/>
                <w:lang w:val="es-ES" w:eastAsia="en-US"/>
              </w:rPr>
              <w:t>c</w:t>
            </w:r>
            <w:r w:rsidRPr="008D4806">
              <w:rPr>
                <w:rFonts w:ascii="Corbel" w:eastAsia="Calibri" w:hAnsi="Corbel" w:cstheme="minorHAnsi"/>
                <w:sz w:val="22"/>
                <w:szCs w:val="22"/>
                <w:u w:val="single"/>
                <w:lang w:val="es-ES" w:eastAsia="en-US"/>
              </w:rPr>
              <w:t>iudadana</w:t>
            </w:r>
          </w:p>
          <w:p w14:paraId="679F9AEB" w14:textId="77777777" w:rsidR="00ED554C" w:rsidRPr="00CF4510" w:rsidRDefault="00ED554C" w:rsidP="00ED554C">
            <w:pPr>
              <w:tabs>
                <w:tab w:val="num" w:pos="720"/>
                <w:tab w:val="num" w:pos="1440"/>
              </w:tabs>
              <w:spacing w:after="60"/>
              <w:rPr>
                <w:rFonts w:ascii="Corbel" w:eastAsia="Calibri" w:hAnsi="Corbel" w:cstheme="minorHAnsi"/>
                <w:sz w:val="22"/>
                <w:szCs w:val="22"/>
                <w:lang w:val="es-ES" w:eastAsia="en-US"/>
              </w:rPr>
            </w:pPr>
            <w:r w:rsidRPr="008D4806">
              <w:rPr>
                <w:rFonts w:ascii="Corbel" w:eastAsia="Calibri" w:hAnsi="Corbel" w:cstheme="minorHAnsi"/>
                <w:sz w:val="22"/>
                <w:szCs w:val="22"/>
                <w:lang w:val="es-ES" w:eastAsia="en-US"/>
              </w:rPr>
              <w:t>Incluir a la comunidad en la formulación y diseño del proyecto</w:t>
            </w:r>
            <w:r>
              <w:rPr>
                <w:rFonts w:ascii="Corbel" w:eastAsia="Calibri" w:hAnsi="Corbel" w:cstheme="minorHAnsi"/>
                <w:sz w:val="22"/>
                <w:szCs w:val="22"/>
                <w:lang w:val="es-ES" w:eastAsia="en-US"/>
              </w:rPr>
              <w:t xml:space="preserve"> mediante </w:t>
            </w:r>
            <w:r w:rsidRPr="008D4806">
              <w:rPr>
                <w:rFonts w:ascii="Corbel" w:eastAsia="Calibri" w:hAnsi="Corbel" w:cstheme="minorHAnsi"/>
                <w:sz w:val="22"/>
                <w:szCs w:val="22"/>
                <w:lang w:val="es-ES" w:eastAsia="en-US"/>
              </w:rPr>
              <w:t>talleres participativos.</w:t>
            </w:r>
            <w:r>
              <w:rPr>
                <w:rFonts w:ascii="Corbel" w:eastAsia="Calibri" w:hAnsi="Corbel" w:cstheme="minorHAnsi"/>
                <w:sz w:val="22"/>
                <w:szCs w:val="22"/>
                <w:lang w:val="es-ES" w:eastAsia="en-US"/>
              </w:rPr>
              <w:t xml:space="preserve"> </w:t>
            </w:r>
            <w:r w:rsidRPr="008D4806">
              <w:rPr>
                <w:rFonts w:ascii="Corbel" w:eastAsia="Calibri" w:hAnsi="Corbel" w:cstheme="minorHAnsi"/>
                <w:sz w:val="22"/>
                <w:szCs w:val="22"/>
                <w:lang w:val="es-ES" w:eastAsia="en-US"/>
              </w:rPr>
              <w:t>Análisis de expectativas, temores y propuestas locales.</w:t>
            </w:r>
            <w:r>
              <w:rPr>
                <w:rFonts w:ascii="Corbel" w:eastAsia="Calibri" w:hAnsi="Corbel" w:cstheme="minorHAnsi"/>
                <w:sz w:val="22"/>
                <w:szCs w:val="22"/>
                <w:lang w:val="es-ES" w:eastAsia="en-US"/>
              </w:rPr>
              <w:t xml:space="preserve"> </w:t>
            </w:r>
            <w:r w:rsidRPr="008D4806">
              <w:rPr>
                <w:rFonts w:ascii="Corbel" w:eastAsia="Calibri" w:hAnsi="Corbel" w:cstheme="minorHAnsi"/>
                <w:sz w:val="22"/>
                <w:szCs w:val="22"/>
                <w:lang w:val="es-ES" w:eastAsia="en-US"/>
              </w:rPr>
              <w:t>Estrategias para fortalecer la organización social y promover la participación</w:t>
            </w:r>
            <w:r>
              <w:rPr>
                <w:rFonts w:ascii="Corbel" w:eastAsia="Calibri" w:hAnsi="Corbel" w:cstheme="minorHAnsi"/>
                <w:sz w:val="22"/>
                <w:szCs w:val="22"/>
                <w:lang w:val="es-ES" w:eastAsia="en-US"/>
              </w:rPr>
              <w:t xml:space="preserve"> en el proyecto</w:t>
            </w:r>
            <w:r w:rsidRPr="008D4806">
              <w:rPr>
                <w:rFonts w:ascii="Corbel" w:eastAsia="Calibri" w:hAnsi="Corbel" w:cstheme="minorHAnsi"/>
                <w:sz w:val="22"/>
                <w:szCs w:val="22"/>
                <w:lang w:val="es-ES" w:eastAsia="en-US"/>
              </w:rPr>
              <w:t>.</w:t>
            </w:r>
            <w:r w:rsidRPr="00CF4510">
              <w:rPr>
                <w:rFonts w:ascii="Corbel" w:eastAsia="Calibri" w:hAnsi="Corbel" w:cstheme="minorHAnsi"/>
                <w:sz w:val="22"/>
                <w:szCs w:val="22"/>
                <w:lang w:val="es-ES" w:eastAsia="en-US"/>
              </w:rPr>
              <w:t xml:space="preserve"> </w:t>
            </w:r>
          </w:p>
        </w:tc>
      </w:tr>
      <w:tr w:rsidR="00ED554C" w:rsidRPr="003303AA" w14:paraId="01B36FD3" w14:textId="77777777" w:rsidTr="00846EB6">
        <w:tc>
          <w:tcPr>
            <w:tcW w:w="2547" w:type="dxa"/>
            <w:shd w:val="clear" w:color="auto" w:fill="auto"/>
          </w:tcPr>
          <w:p w14:paraId="37158924" w14:textId="77777777" w:rsidR="00ED554C" w:rsidRPr="003303AA" w:rsidRDefault="00ED554C" w:rsidP="00ED554C">
            <w:pPr>
              <w:autoSpaceDE w:val="0"/>
              <w:autoSpaceDN w:val="0"/>
              <w:adjustRightInd w:val="0"/>
              <w:spacing w:after="60"/>
              <w:rPr>
                <w:rFonts w:ascii="Corbel" w:hAnsi="Corbel" w:cs="Arial"/>
                <w:iCs/>
                <w:sz w:val="22"/>
                <w:szCs w:val="22"/>
                <w:lang w:eastAsia="es-ES"/>
              </w:rPr>
            </w:pPr>
            <w:r w:rsidRPr="003303AA">
              <w:rPr>
                <w:rFonts w:ascii="Corbel" w:hAnsi="Corbel" w:cs="Arial"/>
                <w:iCs/>
                <w:sz w:val="22"/>
                <w:szCs w:val="22"/>
                <w:lang w:eastAsia="es-ES"/>
              </w:rPr>
              <w:lastRenderedPageBreak/>
              <w:t>Etapa a la que postula</w:t>
            </w:r>
          </w:p>
        </w:tc>
        <w:tc>
          <w:tcPr>
            <w:tcW w:w="6804" w:type="dxa"/>
            <w:shd w:val="clear" w:color="auto" w:fill="auto"/>
          </w:tcPr>
          <w:p w14:paraId="503AFAC6" w14:textId="77777777" w:rsidR="00ED554C" w:rsidRPr="003303AA" w:rsidRDefault="00ED554C" w:rsidP="00ED554C">
            <w:pPr>
              <w:spacing w:after="60"/>
              <w:rPr>
                <w:rFonts w:ascii="Corbel" w:hAnsi="Corbel" w:cs="Tahoma"/>
                <w:sz w:val="22"/>
                <w:szCs w:val="22"/>
                <w:lang w:eastAsia="es-ES"/>
              </w:rPr>
            </w:pPr>
            <w:r w:rsidRPr="003303AA">
              <w:rPr>
                <w:rFonts w:ascii="Corbel" w:hAnsi="Corbel" w:cs="Tahoma"/>
                <w:sz w:val="22"/>
                <w:szCs w:val="22"/>
                <w:lang w:eastAsia="es-ES"/>
              </w:rPr>
              <w:t>Perfil</w:t>
            </w:r>
          </w:p>
        </w:tc>
      </w:tr>
      <w:tr w:rsidR="00ED554C" w:rsidRPr="003303AA" w14:paraId="314F828A" w14:textId="77777777" w:rsidTr="00846EB6">
        <w:tc>
          <w:tcPr>
            <w:tcW w:w="2547" w:type="dxa"/>
            <w:shd w:val="clear" w:color="auto" w:fill="auto"/>
          </w:tcPr>
          <w:p w14:paraId="5BD5A8B9" w14:textId="77777777" w:rsidR="00ED554C" w:rsidRPr="003303AA" w:rsidRDefault="00ED554C" w:rsidP="00ED554C">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804" w:type="dxa"/>
            <w:shd w:val="clear" w:color="auto" w:fill="auto"/>
          </w:tcPr>
          <w:p w14:paraId="2EB6AE75" w14:textId="77777777" w:rsidR="00ED554C" w:rsidRPr="003303AA" w:rsidRDefault="00ED554C" w:rsidP="00ED554C">
            <w:pPr>
              <w:spacing w:after="60"/>
              <w:rPr>
                <w:rFonts w:ascii="Corbel" w:hAnsi="Corbel" w:cs="Tahoma"/>
                <w:sz w:val="22"/>
                <w:szCs w:val="22"/>
                <w:lang w:eastAsia="es-ES"/>
              </w:rPr>
            </w:pPr>
          </w:p>
        </w:tc>
      </w:tr>
      <w:tr w:rsidR="00ED554C" w:rsidRPr="003303AA" w14:paraId="4DA180C4" w14:textId="77777777" w:rsidTr="00846EB6">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27"/>
              <w:gridCol w:w="3394"/>
              <w:gridCol w:w="971"/>
              <w:gridCol w:w="2169"/>
            </w:tblGrid>
            <w:tr w:rsidR="00ED554C" w:rsidRPr="004521E0" w14:paraId="0F7E90B4" w14:textId="77777777" w:rsidTr="006C6C2E">
              <w:trPr>
                <w:cantSplit/>
                <w:tblHeader/>
              </w:trPr>
              <w:tc>
                <w:tcPr>
                  <w:tcW w:w="2427" w:type="dxa"/>
                  <w:tcBorders>
                    <w:bottom w:val="single" w:sz="4" w:space="0" w:color="A6A6A6"/>
                  </w:tcBorders>
                  <w:shd w:val="clear" w:color="auto" w:fill="DAEEF3" w:themeFill="accent5" w:themeFillTint="33"/>
                  <w:vAlign w:val="center"/>
                </w:tcPr>
                <w:p w14:paraId="524FBF46" w14:textId="77777777" w:rsidR="00ED554C" w:rsidRPr="004521E0" w:rsidRDefault="00ED554C" w:rsidP="00ED554C">
                  <w:pPr>
                    <w:rPr>
                      <w:rFonts w:ascii="Corbel" w:hAnsi="Corbel"/>
                      <w:b/>
                      <w:bCs/>
                      <w:sz w:val="20"/>
                      <w:szCs w:val="20"/>
                      <w:lang w:eastAsia="es-MX"/>
                    </w:rPr>
                  </w:pPr>
                  <w:r w:rsidRPr="004521E0">
                    <w:rPr>
                      <w:rFonts w:ascii="Corbel" w:hAnsi="Corbel"/>
                      <w:b/>
                      <w:bCs/>
                      <w:sz w:val="20"/>
                      <w:szCs w:val="20"/>
                      <w:lang w:eastAsia="es-MX"/>
                    </w:rPr>
                    <w:t>Nombre del indicador</w:t>
                  </w:r>
                </w:p>
              </w:tc>
              <w:tc>
                <w:tcPr>
                  <w:tcW w:w="3394" w:type="dxa"/>
                  <w:tcBorders>
                    <w:bottom w:val="single" w:sz="4" w:space="0" w:color="A6A6A6"/>
                  </w:tcBorders>
                  <w:shd w:val="clear" w:color="auto" w:fill="DAEEF3" w:themeFill="accent5" w:themeFillTint="33"/>
                  <w:vAlign w:val="center"/>
                </w:tcPr>
                <w:p w14:paraId="5869C3C9" w14:textId="77777777" w:rsidR="00ED554C" w:rsidRPr="004521E0" w:rsidRDefault="00ED554C" w:rsidP="00ED554C">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6C88CA50" w14:textId="77777777" w:rsidR="00ED554C" w:rsidRPr="004521E0" w:rsidRDefault="00ED554C" w:rsidP="00ED554C">
                  <w:pPr>
                    <w:rPr>
                      <w:rFonts w:ascii="Corbel" w:hAnsi="Corbel"/>
                      <w:b/>
                      <w:bCs/>
                      <w:sz w:val="20"/>
                      <w:szCs w:val="20"/>
                      <w:lang w:eastAsia="es-MX"/>
                    </w:rPr>
                  </w:pPr>
                  <w:r w:rsidRPr="009D3766">
                    <w:rPr>
                      <w:rFonts w:ascii="Corbel" w:hAnsi="Corbel"/>
                      <w:b/>
                      <w:bCs/>
                      <w:sz w:val="20"/>
                      <w:szCs w:val="20"/>
                      <w:lang w:eastAsia="es-MX"/>
                    </w:rPr>
                    <w:t>Metas</w:t>
                  </w:r>
                </w:p>
              </w:tc>
              <w:tc>
                <w:tcPr>
                  <w:tcW w:w="2169" w:type="dxa"/>
                  <w:tcBorders>
                    <w:bottom w:val="single" w:sz="4" w:space="0" w:color="A6A6A6"/>
                  </w:tcBorders>
                  <w:shd w:val="clear" w:color="auto" w:fill="DAEEF3" w:themeFill="accent5" w:themeFillTint="33"/>
                  <w:vAlign w:val="center"/>
                </w:tcPr>
                <w:p w14:paraId="56C6462A" w14:textId="77777777" w:rsidR="00ED554C" w:rsidRPr="004521E0" w:rsidRDefault="00ED554C" w:rsidP="00ED554C">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ED554C" w:rsidRPr="00CA1329" w14:paraId="7C18B0BE" w14:textId="77777777" w:rsidTr="006C6C2E">
              <w:trPr>
                <w:cantSplit/>
              </w:trPr>
              <w:tc>
                <w:tcPr>
                  <w:tcW w:w="2427" w:type="dxa"/>
                  <w:shd w:val="clear" w:color="auto" w:fill="auto"/>
                  <w:vAlign w:val="center"/>
                </w:tcPr>
                <w:p w14:paraId="0581FBE5" w14:textId="77777777" w:rsidR="00ED554C" w:rsidRPr="001F113A" w:rsidRDefault="00ED554C" w:rsidP="00ED554C">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66A94400" w14:textId="77777777" w:rsidR="00ED554C" w:rsidRPr="00CA1329" w:rsidRDefault="00ED554C" w:rsidP="00ED554C">
                  <w:pPr>
                    <w:rPr>
                      <w:rFonts w:ascii="Corbel" w:hAnsi="Corbel"/>
                      <w:sz w:val="20"/>
                      <w:szCs w:val="20"/>
                      <w:lang w:eastAsia="es-MX"/>
                    </w:rPr>
                  </w:pPr>
                  <w:r w:rsidRPr="001F113A">
                    <w:rPr>
                      <w:rFonts w:ascii="Corbel" w:hAnsi="Corbel"/>
                      <w:sz w:val="20"/>
                      <w:szCs w:val="20"/>
                      <w:lang w:eastAsia="es-MX"/>
                    </w:rPr>
                    <w:t>Meta del período: ejecutado / diseño</w:t>
                  </w:r>
                </w:p>
              </w:tc>
              <w:tc>
                <w:tcPr>
                  <w:tcW w:w="3394" w:type="dxa"/>
                  <w:shd w:val="clear" w:color="auto" w:fill="auto"/>
                  <w:vAlign w:val="center"/>
                </w:tcPr>
                <w:p w14:paraId="06A29C9B" w14:textId="77777777" w:rsidR="00ED554C" w:rsidRPr="00CA1329" w:rsidRDefault="00ED554C" w:rsidP="00ED554C">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971" w:type="dxa"/>
                  <w:shd w:val="clear" w:color="auto" w:fill="auto"/>
                  <w:vAlign w:val="center"/>
                </w:tcPr>
                <w:p w14:paraId="275E894D" w14:textId="77777777" w:rsidR="00ED554C" w:rsidRPr="00CA1329" w:rsidRDefault="00ED554C" w:rsidP="00ED554C">
                  <w:pPr>
                    <w:rPr>
                      <w:rFonts w:ascii="Corbel" w:hAnsi="Corbel"/>
                      <w:sz w:val="20"/>
                      <w:szCs w:val="20"/>
                      <w:lang w:eastAsia="es-MX"/>
                    </w:rPr>
                  </w:pPr>
                  <w:r w:rsidRPr="00DB7620">
                    <w:rPr>
                      <w:rFonts w:ascii="Corbel" w:hAnsi="Corbel"/>
                      <w:sz w:val="20"/>
                      <w:szCs w:val="20"/>
                      <w:lang w:eastAsia="es-MX"/>
                    </w:rPr>
                    <w:t xml:space="preserve">Ejecutado / </w:t>
                  </w:r>
                  <w:r>
                    <w:rPr>
                      <w:rFonts w:ascii="Corbel" w:hAnsi="Corbel"/>
                      <w:sz w:val="20"/>
                      <w:szCs w:val="20"/>
                      <w:lang w:eastAsia="es-MX"/>
                    </w:rPr>
                    <w:t>diseño</w:t>
                  </w:r>
                </w:p>
              </w:tc>
              <w:tc>
                <w:tcPr>
                  <w:tcW w:w="2169" w:type="dxa"/>
                  <w:shd w:val="clear" w:color="auto" w:fill="auto"/>
                  <w:vAlign w:val="center"/>
                </w:tcPr>
                <w:p w14:paraId="70C62224" w14:textId="77777777" w:rsidR="00ED554C" w:rsidRPr="00CA1329" w:rsidRDefault="00ED554C" w:rsidP="00ED554C">
                  <w:pPr>
                    <w:rPr>
                      <w:rFonts w:ascii="Corbel" w:hAnsi="Corbel"/>
                      <w:sz w:val="20"/>
                      <w:szCs w:val="20"/>
                      <w:lang w:eastAsia="es-MX"/>
                    </w:rPr>
                  </w:pPr>
                  <w:r w:rsidRPr="001F113A">
                    <w:rPr>
                      <w:rFonts w:ascii="Corbel" w:hAnsi="Corbel"/>
                      <w:sz w:val="20"/>
                      <w:szCs w:val="20"/>
                    </w:rPr>
                    <w:t>Unidad de Fomento Productivo</w:t>
                  </w:r>
                </w:p>
              </w:tc>
            </w:tr>
          </w:tbl>
          <w:p w14:paraId="548356B0" w14:textId="77777777" w:rsidR="00ED554C" w:rsidRPr="003303AA" w:rsidRDefault="00ED554C" w:rsidP="00ED554C">
            <w:pPr>
              <w:spacing w:after="60"/>
              <w:rPr>
                <w:rFonts w:ascii="Corbel" w:hAnsi="Corbel" w:cs="Tahoma"/>
                <w:sz w:val="22"/>
                <w:szCs w:val="22"/>
                <w:lang w:eastAsia="es-ES"/>
              </w:rPr>
            </w:pPr>
          </w:p>
        </w:tc>
      </w:tr>
      <w:tr w:rsidR="00ED554C" w:rsidRPr="003303AA" w14:paraId="18B2A2D2" w14:textId="77777777" w:rsidTr="00846EB6">
        <w:tc>
          <w:tcPr>
            <w:tcW w:w="2547" w:type="dxa"/>
            <w:shd w:val="clear" w:color="auto" w:fill="auto"/>
          </w:tcPr>
          <w:p w14:paraId="47D5CF72" w14:textId="77777777" w:rsidR="00ED554C" w:rsidRPr="003303AA" w:rsidRDefault="00ED554C" w:rsidP="00ED554C">
            <w:pPr>
              <w:autoSpaceDE w:val="0"/>
              <w:autoSpaceDN w:val="0"/>
              <w:adjustRightInd w:val="0"/>
              <w:spacing w:after="60"/>
              <w:rPr>
                <w:rFonts w:ascii="Corbel" w:hAnsi="Corbel" w:cs="Arial"/>
                <w:iCs/>
                <w:sz w:val="22"/>
                <w:szCs w:val="22"/>
                <w:lang w:eastAsia="es-ES"/>
              </w:rPr>
            </w:pPr>
            <w:r w:rsidRPr="003303AA">
              <w:rPr>
                <w:rFonts w:ascii="Corbel" w:hAnsi="Corbel" w:cs="Arial"/>
                <w:iCs/>
                <w:sz w:val="22"/>
                <w:szCs w:val="22"/>
                <w:lang w:eastAsia="es-ES"/>
              </w:rPr>
              <w:t>Plazo de ejecución</w:t>
            </w:r>
          </w:p>
        </w:tc>
        <w:tc>
          <w:tcPr>
            <w:tcW w:w="6804" w:type="dxa"/>
            <w:shd w:val="clear" w:color="auto" w:fill="auto"/>
          </w:tcPr>
          <w:p w14:paraId="708425FF" w14:textId="77777777" w:rsidR="00ED554C" w:rsidRPr="003303AA" w:rsidRDefault="00ED554C" w:rsidP="00ED554C">
            <w:pPr>
              <w:spacing w:after="60"/>
              <w:rPr>
                <w:rFonts w:ascii="Corbel" w:hAnsi="Corbel" w:cs="Tahoma"/>
                <w:sz w:val="22"/>
                <w:szCs w:val="22"/>
                <w:lang w:eastAsia="es-ES"/>
              </w:rPr>
            </w:pPr>
            <w:r w:rsidRPr="003303AA">
              <w:rPr>
                <w:rFonts w:ascii="Corbel" w:hAnsi="Corbel" w:cs="Tahoma"/>
                <w:sz w:val="22"/>
                <w:szCs w:val="22"/>
                <w:lang w:eastAsia="es-ES"/>
              </w:rPr>
              <w:t>8 meses</w:t>
            </w:r>
          </w:p>
        </w:tc>
      </w:tr>
      <w:tr w:rsidR="00ED554C" w:rsidRPr="003303AA" w14:paraId="72067D36" w14:textId="77777777" w:rsidTr="00846EB6">
        <w:trPr>
          <w:trHeight w:val="274"/>
        </w:trPr>
        <w:tc>
          <w:tcPr>
            <w:tcW w:w="2547" w:type="dxa"/>
            <w:shd w:val="clear" w:color="auto" w:fill="auto"/>
          </w:tcPr>
          <w:p w14:paraId="181D1D72" w14:textId="77777777" w:rsidR="00ED554C" w:rsidRPr="003303AA" w:rsidRDefault="00ED554C" w:rsidP="00ED554C">
            <w:pPr>
              <w:autoSpaceDE w:val="0"/>
              <w:autoSpaceDN w:val="0"/>
              <w:adjustRightInd w:val="0"/>
              <w:spacing w:after="60"/>
              <w:rPr>
                <w:rFonts w:ascii="Corbel" w:hAnsi="Corbel" w:cs="Arial"/>
                <w:iCs/>
                <w:sz w:val="22"/>
                <w:szCs w:val="22"/>
                <w:lang w:eastAsia="es-ES"/>
              </w:rPr>
            </w:pPr>
            <w:r w:rsidRPr="003303AA">
              <w:rPr>
                <w:rFonts w:ascii="Corbel" w:hAnsi="Corbel" w:cs="Arial"/>
                <w:iCs/>
                <w:sz w:val="22"/>
                <w:szCs w:val="22"/>
                <w:lang w:eastAsia="es-ES"/>
              </w:rPr>
              <w:t>Presupuesto referencial</w:t>
            </w:r>
          </w:p>
        </w:tc>
        <w:tc>
          <w:tcPr>
            <w:tcW w:w="6804" w:type="dxa"/>
            <w:shd w:val="clear" w:color="auto" w:fill="auto"/>
          </w:tcPr>
          <w:p w14:paraId="2FFF5902" w14:textId="2EAC3AB5" w:rsidR="00ED554C" w:rsidRPr="003303AA" w:rsidRDefault="00ED554C" w:rsidP="00ED554C">
            <w:pPr>
              <w:spacing w:after="60"/>
              <w:rPr>
                <w:rFonts w:ascii="Corbel" w:hAnsi="Corbel" w:cs="Tahoma"/>
                <w:sz w:val="22"/>
                <w:szCs w:val="22"/>
                <w:lang w:eastAsia="es-ES"/>
              </w:rPr>
            </w:pPr>
            <w:r w:rsidRPr="003303AA">
              <w:rPr>
                <w:rFonts w:ascii="Corbel" w:hAnsi="Corbel" w:cs="Tahoma"/>
                <w:sz w:val="22"/>
                <w:szCs w:val="22"/>
                <w:lang w:eastAsia="es-ES"/>
              </w:rPr>
              <w:t xml:space="preserve">M$ </w:t>
            </w:r>
            <w:r w:rsidR="00DC4700">
              <w:rPr>
                <w:rFonts w:ascii="Corbel" w:hAnsi="Corbel" w:cs="Tahoma"/>
                <w:sz w:val="22"/>
                <w:szCs w:val="22"/>
                <w:lang w:eastAsia="es-ES"/>
              </w:rPr>
              <w:t>20</w:t>
            </w:r>
            <w:r w:rsidRPr="003303AA">
              <w:rPr>
                <w:rFonts w:ascii="Corbel" w:hAnsi="Corbel" w:cs="Tahoma"/>
                <w:sz w:val="22"/>
                <w:szCs w:val="22"/>
                <w:lang w:eastAsia="es-ES"/>
              </w:rPr>
              <w:t>.000.-</w:t>
            </w:r>
          </w:p>
        </w:tc>
      </w:tr>
      <w:tr w:rsidR="00ED554C" w:rsidRPr="00847AAE" w14:paraId="0DE8D1F9" w14:textId="77777777" w:rsidTr="00846EB6">
        <w:tc>
          <w:tcPr>
            <w:tcW w:w="2547" w:type="dxa"/>
            <w:shd w:val="clear" w:color="auto" w:fill="auto"/>
          </w:tcPr>
          <w:p w14:paraId="7DFE7880"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t>Posible fuente de financiamiento</w:t>
            </w:r>
          </w:p>
        </w:tc>
        <w:tc>
          <w:tcPr>
            <w:tcW w:w="6804" w:type="dxa"/>
            <w:shd w:val="clear" w:color="auto" w:fill="auto"/>
          </w:tcPr>
          <w:p w14:paraId="2661B851" w14:textId="77777777" w:rsidR="00ED554C" w:rsidRPr="008F6290" w:rsidRDefault="00ED554C" w:rsidP="00ED554C">
            <w:pPr>
              <w:spacing w:after="60"/>
              <w:rPr>
                <w:rFonts w:ascii="Corbel" w:hAnsi="Corbel" w:cs="Tahoma"/>
                <w:sz w:val="22"/>
                <w:szCs w:val="22"/>
                <w:lang w:eastAsia="es-ES"/>
              </w:rPr>
            </w:pPr>
            <w:r w:rsidRPr="008F6290">
              <w:rPr>
                <w:rFonts w:ascii="Corbel" w:hAnsi="Corbel" w:cs="Tahoma"/>
                <w:sz w:val="22"/>
                <w:szCs w:val="22"/>
                <w:lang w:eastAsia="es-ES"/>
              </w:rPr>
              <w:t>FNDR, SERNAPESCA</w:t>
            </w:r>
            <w:r>
              <w:rPr>
                <w:rFonts w:ascii="Corbel" w:hAnsi="Corbel" w:cs="Tahoma"/>
                <w:sz w:val="22"/>
                <w:szCs w:val="22"/>
                <w:lang w:eastAsia="es-ES"/>
              </w:rPr>
              <w:t xml:space="preserve">, Presupuesto Municipal, </w:t>
            </w:r>
            <w:r w:rsidRPr="006905B8">
              <w:rPr>
                <w:rFonts w:ascii="Corbel" w:hAnsi="Corbel" w:cs="Tahoma"/>
                <w:sz w:val="22"/>
                <w:szCs w:val="22"/>
                <w:lang w:eastAsia="es-ES"/>
              </w:rPr>
              <w:t>Ministerio de Transportes</w:t>
            </w:r>
          </w:p>
        </w:tc>
      </w:tr>
      <w:tr w:rsidR="00ED554C" w:rsidRPr="00847AAE" w14:paraId="6844BD01" w14:textId="77777777" w:rsidTr="00846EB6">
        <w:tc>
          <w:tcPr>
            <w:tcW w:w="2547" w:type="dxa"/>
            <w:shd w:val="clear" w:color="auto" w:fill="auto"/>
          </w:tcPr>
          <w:p w14:paraId="37CBE911" w14:textId="77777777" w:rsidR="00ED554C" w:rsidRPr="008F6290" w:rsidRDefault="00ED554C" w:rsidP="00ED554C">
            <w:pPr>
              <w:autoSpaceDE w:val="0"/>
              <w:autoSpaceDN w:val="0"/>
              <w:adjustRightInd w:val="0"/>
              <w:spacing w:after="60"/>
              <w:rPr>
                <w:rFonts w:ascii="Corbel" w:hAnsi="Corbel" w:cs="Arial"/>
                <w:iCs/>
                <w:sz w:val="22"/>
                <w:szCs w:val="22"/>
                <w:lang w:eastAsia="es-ES"/>
              </w:rPr>
            </w:pPr>
            <w:r w:rsidRPr="008F6290">
              <w:rPr>
                <w:rFonts w:ascii="Corbel" w:hAnsi="Corbel" w:cs="Arial"/>
                <w:iCs/>
                <w:sz w:val="22"/>
                <w:szCs w:val="22"/>
                <w:lang w:eastAsia="es-ES"/>
              </w:rPr>
              <w:t>Unidad responsable</w:t>
            </w:r>
          </w:p>
        </w:tc>
        <w:tc>
          <w:tcPr>
            <w:tcW w:w="6804" w:type="dxa"/>
            <w:shd w:val="clear" w:color="auto" w:fill="auto"/>
          </w:tcPr>
          <w:p w14:paraId="24B90014" w14:textId="77777777" w:rsidR="00ED554C" w:rsidRPr="008F6290" w:rsidRDefault="00ED554C" w:rsidP="00ED554C">
            <w:pPr>
              <w:spacing w:after="60"/>
              <w:rPr>
                <w:rFonts w:ascii="Corbel" w:hAnsi="Corbel" w:cs="Tahoma"/>
                <w:sz w:val="22"/>
                <w:szCs w:val="22"/>
                <w:lang w:eastAsia="es-ES"/>
              </w:rPr>
            </w:pPr>
            <w:r>
              <w:rPr>
                <w:rFonts w:ascii="Corbel" w:hAnsi="Corbel" w:cs="Tahoma"/>
                <w:sz w:val="22"/>
                <w:szCs w:val="22"/>
                <w:lang w:eastAsia="es-ES"/>
              </w:rPr>
              <w:t>SECPLA</w:t>
            </w:r>
          </w:p>
        </w:tc>
      </w:tr>
    </w:tbl>
    <w:p w14:paraId="1CE5D99C" w14:textId="38DA0339" w:rsidR="00413CDC" w:rsidRPr="00413CDC" w:rsidRDefault="00413CDC" w:rsidP="00413CDC">
      <w:pPr>
        <w:spacing w:after="120"/>
        <w:jc w:val="both"/>
        <w:rPr>
          <w:rFonts w:ascii="Corbel" w:hAnsi="Corbel" w:cstheme="minorHAnsi"/>
          <w:sz w:val="22"/>
          <w:szCs w:val="22"/>
        </w:rPr>
      </w:pPr>
      <w:r w:rsidRPr="00413CDC">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ED554C" w:rsidRPr="004E454B" w14:paraId="012BD514" w14:textId="77777777" w:rsidTr="00846EB6">
        <w:tc>
          <w:tcPr>
            <w:tcW w:w="9351" w:type="dxa"/>
            <w:shd w:val="clear" w:color="auto" w:fill="auto"/>
          </w:tcPr>
          <w:p w14:paraId="3013C2FB" w14:textId="77777777" w:rsidR="00ED554C" w:rsidRPr="008F6290" w:rsidRDefault="00ED554C" w:rsidP="00ED554C">
            <w:pPr>
              <w:spacing w:after="60"/>
              <w:rPr>
                <w:rFonts w:ascii="Corbel" w:hAnsi="Corbel" w:cs="Tahoma"/>
                <w:sz w:val="22"/>
                <w:szCs w:val="22"/>
                <w:lang w:eastAsia="es-ES"/>
              </w:rPr>
            </w:pPr>
            <w:r w:rsidRPr="008F6290">
              <w:rPr>
                <w:rFonts w:ascii="Corbel" w:hAnsi="Corbel" w:cs="Arial"/>
                <w:iCs/>
                <w:sz w:val="22"/>
                <w:szCs w:val="22"/>
                <w:lang w:val="es-ES_tradnl" w:eastAsia="es-ES"/>
              </w:rPr>
              <w:lastRenderedPageBreak/>
              <w:t>Cronograma de implementación</w:t>
            </w:r>
          </w:p>
        </w:tc>
      </w:tr>
    </w:tbl>
    <w:p w14:paraId="731F9BA8" w14:textId="77777777" w:rsidR="00413CDC" w:rsidRPr="00E020FD" w:rsidRDefault="00413CDC" w:rsidP="00413CDC">
      <w:pPr>
        <w:jc w:val="both"/>
        <w:rPr>
          <w:rFonts w:ascii="Corbel" w:hAnsi="Corbel" w:cstheme="minorHAnsi"/>
          <w:sz w:val="8"/>
          <w:szCs w:val="8"/>
        </w:rPr>
      </w:pPr>
    </w:p>
    <w:tbl>
      <w:tblPr>
        <w:tblW w:w="9336" w:type="dxa"/>
        <w:tblCellMar>
          <w:left w:w="70" w:type="dxa"/>
          <w:right w:w="70" w:type="dxa"/>
        </w:tblCellMar>
        <w:tblLook w:val="04A0" w:firstRow="1" w:lastRow="0" w:firstColumn="1" w:lastColumn="0" w:noHBand="0" w:noVBand="1"/>
      </w:tblPr>
      <w:tblGrid>
        <w:gridCol w:w="3686"/>
        <w:gridCol w:w="697"/>
        <w:gridCol w:w="713"/>
        <w:gridCol w:w="698"/>
        <w:gridCol w:w="714"/>
        <w:gridCol w:w="705"/>
        <w:gridCol w:w="717"/>
        <w:gridCol w:w="691"/>
        <w:gridCol w:w="715"/>
      </w:tblGrid>
      <w:tr w:rsidR="005D748F" w14:paraId="504CEE39" w14:textId="77777777" w:rsidTr="00846EB6">
        <w:trPr>
          <w:trHeight w:val="225"/>
        </w:trPr>
        <w:tc>
          <w:tcPr>
            <w:tcW w:w="3686" w:type="dxa"/>
            <w:tcBorders>
              <w:top w:val="nil"/>
              <w:left w:val="nil"/>
              <w:bottom w:val="nil"/>
              <w:right w:val="nil"/>
            </w:tcBorders>
            <w:shd w:val="clear" w:color="auto" w:fill="auto"/>
            <w:noWrap/>
            <w:vAlign w:val="center"/>
            <w:hideMark/>
          </w:tcPr>
          <w:p w14:paraId="7727EF5E" w14:textId="77777777" w:rsidR="005D748F" w:rsidRDefault="005D748F" w:rsidP="00846EB6">
            <w:pPr>
              <w:rPr>
                <w:sz w:val="20"/>
                <w:szCs w:val="20"/>
              </w:rPr>
            </w:pPr>
          </w:p>
        </w:tc>
        <w:tc>
          <w:tcPr>
            <w:tcW w:w="5650"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216D096"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Año</w:t>
            </w:r>
          </w:p>
        </w:tc>
      </w:tr>
      <w:tr w:rsidR="005D748F" w14:paraId="54DB8582" w14:textId="77777777" w:rsidTr="006C6C2E">
        <w:trPr>
          <w:trHeight w:val="225"/>
        </w:trPr>
        <w:tc>
          <w:tcPr>
            <w:tcW w:w="3686" w:type="dxa"/>
            <w:tcBorders>
              <w:top w:val="nil"/>
              <w:left w:val="nil"/>
              <w:bottom w:val="nil"/>
              <w:right w:val="nil"/>
            </w:tcBorders>
            <w:shd w:val="clear" w:color="auto" w:fill="auto"/>
            <w:noWrap/>
            <w:vAlign w:val="center"/>
            <w:hideMark/>
          </w:tcPr>
          <w:p w14:paraId="325BD17B" w14:textId="77777777" w:rsidR="005D748F" w:rsidRDefault="005D748F" w:rsidP="00846EB6">
            <w:pPr>
              <w:rPr>
                <w:rFonts w:ascii="Corbel" w:hAnsi="Corbel" w:cs="Calibri"/>
                <w:color w:val="000000"/>
                <w:sz w:val="16"/>
                <w:szCs w:val="16"/>
              </w:rPr>
            </w:pPr>
            <w:r>
              <w:rPr>
                <w:rFonts w:ascii="Corbel" w:hAnsi="Corbel" w:cs="Calibri"/>
                <w:color w:val="000000"/>
                <w:sz w:val="16"/>
                <w:szCs w:val="16"/>
              </w:rPr>
              <w:t>Acciones consideradas</w:t>
            </w:r>
          </w:p>
        </w:tc>
        <w:tc>
          <w:tcPr>
            <w:tcW w:w="697" w:type="dxa"/>
            <w:tcBorders>
              <w:top w:val="nil"/>
              <w:left w:val="single" w:sz="4" w:space="0" w:color="BFBFBF"/>
              <w:bottom w:val="single" w:sz="4" w:space="0" w:color="BFBFBF"/>
              <w:right w:val="single" w:sz="4" w:space="0" w:color="BFBFBF"/>
            </w:tcBorders>
            <w:shd w:val="clear" w:color="auto" w:fill="auto"/>
            <w:noWrap/>
            <w:vAlign w:val="center"/>
            <w:hideMark/>
          </w:tcPr>
          <w:p w14:paraId="07802E2F"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1</w:t>
            </w:r>
          </w:p>
        </w:tc>
        <w:tc>
          <w:tcPr>
            <w:tcW w:w="713" w:type="dxa"/>
            <w:tcBorders>
              <w:top w:val="nil"/>
              <w:left w:val="nil"/>
              <w:bottom w:val="single" w:sz="4" w:space="0" w:color="BFBFBF"/>
              <w:right w:val="single" w:sz="4" w:space="0" w:color="BFBFBF"/>
            </w:tcBorders>
            <w:shd w:val="clear" w:color="auto" w:fill="auto"/>
            <w:noWrap/>
            <w:vAlign w:val="center"/>
            <w:hideMark/>
          </w:tcPr>
          <w:p w14:paraId="5B787406"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2</w:t>
            </w:r>
          </w:p>
        </w:tc>
        <w:tc>
          <w:tcPr>
            <w:tcW w:w="698" w:type="dxa"/>
            <w:tcBorders>
              <w:top w:val="nil"/>
              <w:left w:val="nil"/>
              <w:bottom w:val="single" w:sz="4" w:space="0" w:color="BFBFBF"/>
              <w:right w:val="single" w:sz="4" w:space="0" w:color="BFBFBF"/>
            </w:tcBorders>
            <w:shd w:val="clear" w:color="auto" w:fill="auto"/>
            <w:noWrap/>
            <w:vAlign w:val="center"/>
            <w:hideMark/>
          </w:tcPr>
          <w:p w14:paraId="3707F7CD"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3</w:t>
            </w:r>
          </w:p>
        </w:tc>
        <w:tc>
          <w:tcPr>
            <w:tcW w:w="714" w:type="dxa"/>
            <w:tcBorders>
              <w:top w:val="nil"/>
              <w:left w:val="nil"/>
              <w:bottom w:val="single" w:sz="4" w:space="0" w:color="BFBFBF"/>
              <w:right w:val="single" w:sz="4" w:space="0" w:color="BFBFBF"/>
            </w:tcBorders>
            <w:shd w:val="clear" w:color="auto" w:fill="auto"/>
            <w:noWrap/>
            <w:vAlign w:val="center"/>
            <w:hideMark/>
          </w:tcPr>
          <w:p w14:paraId="47BA4359"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4</w:t>
            </w:r>
          </w:p>
        </w:tc>
        <w:tc>
          <w:tcPr>
            <w:tcW w:w="705" w:type="dxa"/>
            <w:tcBorders>
              <w:top w:val="nil"/>
              <w:left w:val="nil"/>
              <w:bottom w:val="single" w:sz="4" w:space="0" w:color="BFBFBF"/>
              <w:right w:val="single" w:sz="4" w:space="0" w:color="BFBFBF"/>
            </w:tcBorders>
            <w:shd w:val="clear" w:color="auto" w:fill="auto"/>
            <w:noWrap/>
            <w:vAlign w:val="center"/>
            <w:hideMark/>
          </w:tcPr>
          <w:p w14:paraId="4FB678EF"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5</w:t>
            </w:r>
          </w:p>
        </w:tc>
        <w:tc>
          <w:tcPr>
            <w:tcW w:w="717" w:type="dxa"/>
            <w:tcBorders>
              <w:top w:val="nil"/>
              <w:left w:val="nil"/>
              <w:bottom w:val="single" w:sz="4" w:space="0" w:color="BFBFBF"/>
              <w:right w:val="single" w:sz="4" w:space="0" w:color="BFBFBF"/>
            </w:tcBorders>
            <w:shd w:val="clear" w:color="auto" w:fill="auto"/>
            <w:noWrap/>
            <w:vAlign w:val="center"/>
            <w:hideMark/>
          </w:tcPr>
          <w:p w14:paraId="264A4D3B"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6</w:t>
            </w:r>
          </w:p>
        </w:tc>
        <w:tc>
          <w:tcPr>
            <w:tcW w:w="691" w:type="dxa"/>
            <w:tcBorders>
              <w:top w:val="nil"/>
              <w:left w:val="nil"/>
              <w:bottom w:val="single" w:sz="4" w:space="0" w:color="BFBFBF"/>
              <w:right w:val="single" w:sz="4" w:space="0" w:color="BFBFBF"/>
            </w:tcBorders>
            <w:shd w:val="clear" w:color="auto" w:fill="auto"/>
            <w:noWrap/>
            <w:vAlign w:val="center"/>
            <w:hideMark/>
          </w:tcPr>
          <w:p w14:paraId="0B819333"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7</w:t>
            </w:r>
          </w:p>
        </w:tc>
        <w:tc>
          <w:tcPr>
            <w:tcW w:w="715" w:type="dxa"/>
            <w:tcBorders>
              <w:top w:val="nil"/>
              <w:left w:val="nil"/>
              <w:bottom w:val="single" w:sz="4" w:space="0" w:color="BFBFBF"/>
              <w:right w:val="single" w:sz="4" w:space="0" w:color="BFBFBF"/>
            </w:tcBorders>
            <w:shd w:val="clear" w:color="auto" w:fill="auto"/>
            <w:noWrap/>
            <w:vAlign w:val="center"/>
            <w:hideMark/>
          </w:tcPr>
          <w:p w14:paraId="04F8B8F0"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Mes 8</w:t>
            </w:r>
          </w:p>
        </w:tc>
      </w:tr>
      <w:tr w:rsidR="005D748F" w14:paraId="50CF4A94" w14:textId="77777777" w:rsidTr="006C6C2E">
        <w:trPr>
          <w:trHeight w:val="225"/>
        </w:trPr>
        <w:tc>
          <w:tcPr>
            <w:tcW w:w="368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49DC085" w14:textId="77777777" w:rsidR="005D748F" w:rsidRDefault="005D748F" w:rsidP="00846EB6">
            <w:pPr>
              <w:rPr>
                <w:rFonts w:ascii="Corbel" w:hAnsi="Corbel" w:cs="Calibri"/>
                <w:color w:val="000000"/>
                <w:sz w:val="16"/>
                <w:szCs w:val="16"/>
              </w:rPr>
            </w:pPr>
            <w:r>
              <w:rPr>
                <w:rFonts w:ascii="Corbel" w:hAnsi="Corbel" w:cs="Calibri"/>
                <w:color w:val="000000"/>
                <w:sz w:val="16"/>
                <w:szCs w:val="16"/>
                <w:lang w:val="es-ES"/>
              </w:rPr>
              <w:t>Estudio diagnóstico de base</w:t>
            </w:r>
          </w:p>
        </w:tc>
        <w:tc>
          <w:tcPr>
            <w:tcW w:w="697" w:type="dxa"/>
            <w:tcBorders>
              <w:top w:val="nil"/>
              <w:left w:val="nil"/>
              <w:bottom w:val="single" w:sz="4" w:space="0" w:color="BFBFBF"/>
              <w:right w:val="single" w:sz="4" w:space="0" w:color="BFBFBF"/>
            </w:tcBorders>
            <w:shd w:val="clear" w:color="000000" w:fill="00B0F0"/>
            <w:noWrap/>
            <w:vAlign w:val="center"/>
            <w:hideMark/>
          </w:tcPr>
          <w:p w14:paraId="32EF5E32"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000000" w:fill="00B0F0"/>
            <w:noWrap/>
            <w:vAlign w:val="center"/>
            <w:hideMark/>
          </w:tcPr>
          <w:p w14:paraId="23FD80A1"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000000" w:fill="00B0F0"/>
            <w:noWrap/>
            <w:vAlign w:val="center"/>
            <w:hideMark/>
          </w:tcPr>
          <w:p w14:paraId="4F3C5982"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4" w:type="dxa"/>
            <w:tcBorders>
              <w:top w:val="nil"/>
              <w:left w:val="nil"/>
              <w:bottom w:val="single" w:sz="4" w:space="0" w:color="BFBFBF"/>
              <w:right w:val="single" w:sz="4" w:space="0" w:color="BFBFBF"/>
            </w:tcBorders>
            <w:shd w:val="clear" w:color="auto" w:fill="auto"/>
            <w:noWrap/>
            <w:vAlign w:val="center"/>
            <w:hideMark/>
          </w:tcPr>
          <w:p w14:paraId="5942B2D5"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auto" w:fill="auto"/>
            <w:noWrap/>
            <w:vAlign w:val="center"/>
            <w:hideMark/>
          </w:tcPr>
          <w:p w14:paraId="6ED370B7"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auto" w:fill="auto"/>
            <w:noWrap/>
            <w:vAlign w:val="center"/>
            <w:hideMark/>
          </w:tcPr>
          <w:p w14:paraId="4098066E"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auto" w:fill="auto"/>
            <w:noWrap/>
            <w:vAlign w:val="center"/>
            <w:hideMark/>
          </w:tcPr>
          <w:p w14:paraId="233B7DCF"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auto" w:fill="auto"/>
            <w:noWrap/>
            <w:vAlign w:val="center"/>
            <w:hideMark/>
          </w:tcPr>
          <w:p w14:paraId="3C562B7E"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r>
      <w:tr w:rsidR="005D748F" w14:paraId="17FE14EB" w14:textId="77777777" w:rsidTr="006C6C2E">
        <w:trPr>
          <w:trHeight w:val="225"/>
        </w:trPr>
        <w:tc>
          <w:tcPr>
            <w:tcW w:w="3686" w:type="dxa"/>
            <w:tcBorders>
              <w:top w:val="nil"/>
              <w:left w:val="single" w:sz="4" w:space="0" w:color="BFBFBF"/>
              <w:bottom w:val="single" w:sz="4" w:space="0" w:color="BFBFBF"/>
              <w:right w:val="single" w:sz="4" w:space="0" w:color="BFBFBF"/>
            </w:tcBorders>
            <w:shd w:val="clear" w:color="auto" w:fill="auto"/>
            <w:noWrap/>
            <w:vAlign w:val="center"/>
            <w:hideMark/>
          </w:tcPr>
          <w:p w14:paraId="3B6CE662" w14:textId="77777777" w:rsidR="005D748F" w:rsidRDefault="005D748F" w:rsidP="00846EB6">
            <w:pPr>
              <w:rPr>
                <w:rFonts w:ascii="Corbel" w:hAnsi="Corbel" w:cs="Calibri"/>
                <w:color w:val="000000"/>
                <w:sz w:val="16"/>
                <w:szCs w:val="16"/>
              </w:rPr>
            </w:pPr>
            <w:r>
              <w:rPr>
                <w:rFonts w:ascii="Corbel" w:hAnsi="Corbel" w:cs="Calibri"/>
                <w:color w:val="000000"/>
                <w:sz w:val="16"/>
                <w:szCs w:val="16"/>
              </w:rPr>
              <w:t>Estudios técnicos</w:t>
            </w:r>
          </w:p>
        </w:tc>
        <w:tc>
          <w:tcPr>
            <w:tcW w:w="697" w:type="dxa"/>
            <w:tcBorders>
              <w:top w:val="nil"/>
              <w:left w:val="nil"/>
              <w:bottom w:val="single" w:sz="4" w:space="0" w:color="BFBFBF"/>
              <w:right w:val="single" w:sz="4" w:space="0" w:color="BFBFBF"/>
            </w:tcBorders>
            <w:shd w:val="clear" w:color="auto" w:fill="auto"/>
            <w:noWrap/>
            <w:vAlign w:val="center"/>
            <w:hideMark/>
          </w:tcPr>
          <w:p w14:paraId="5BCF168A"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auto" w:fill="auto"/>
            <w:noWrap/>
            <w:vAlign w:val="center"/>
            <w:hideMark/>
          </w:tcPr>
          <w:p w14:paraId="32A09D47"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000000" w:fill="00B0F0"/>
            <w:noWrap/>
            <w:vAlign w:val="center"/>
            <w:hideMark/>
          </w:tcPr>
          <w:p w14:paraId="56BE6AE8"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4" w:type="dxa"/>
            <w:tcBorders>
              <w:top w:val="nil"/>
              <w:left w:val="nil"/>
              <w:bottom w:val="single" w:sz="4" w:space="0" w:color="BFBFBF"/>
              <w:right w:val="single" w:sz="4" w:space="0" w:color="BFBFBF"/>
            </w:tcBorders>
            <w:shd w:val="clear" w:color="000000" w:fill="00B0F0"/>
            <w:noWrap/>
            <w:vAlign w:val="center"/>
            <w:hideMark/>
          </w:tcPr>
          <w:p w14:paraId="6218365F"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000000" w:fill="00B0F0"/>
            <w:noWrap/>
            <w:vAlign w:val="center"/>
            <w:hideMark/>
          </w:tcPr>
          <w:p w14:paraId="55EAD086"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auto" w:fill="auto"/>
            <w:noWrap/>
            <w:vAlign w:val="center"/>
            <w:hideMark/>
          </w:tcPr>
          <w:p w14:paraId="2C4E81BE"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auto" w:fill="auto"/>
            <w:noWrap/>
            <w:vAlign w:val="center"/>
            <w:hideMark/>
          </w:tcPr>
          <w:p w14:paraId="5AD4206D"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auto" w:fill="auto"/>
            <w:noWrap/>
            <w:vAlign w:val="center"/>
            <w:hideMark/>
          </w:tcPr>
          <w:p w14:paraId="16ECDD9A"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r>
      <w:tr w:rsidR="005D748F" w14:paraId="01976782" w14:textId="77777777" w:rsidTr="006C6C2E">
        <w:trPr>
          <w:trHeight w:val="225"/>
        </w:trPr>
        <w:tc>
          <w:tcPr>
            <w:tcW w:w="3686" w:type="dxa"/>
            <w:tcBorders>
              <w:top w:val="nil"/>
              <w:left w:val="single" w:sz="4" w:space="0" w:color="BFBFBF"/>
              <w:bottom w:val="single" w:sz="4" w:space="0" w:color="BFBFBF"/>
              <w:right w:val="single" w:sz="4" w:space="0" w:color="BFBFBF"/>
            </w:tcBorders>
            <w:shd w:val="clear" w:color="auto" w:fill="auto"/>
            <w:noWrap/>
            <w:vAlign w:val="center"/>
            <w:hideMark/>
          </w:tcPr>
          <w:p w14:paraId="09754926" w14:textId="77777777" w:rsidR="005D748F" w:rsidRDefault="005D748F" w:rsidP="00846EB6">
            <w:pPr>
              <w:rPr>
                <w:rFonts w:ascii="Corbel" w:hAnsi="Corbel" w:cs="Calibri"/>
                <w:color w:val="000000"/>
                <w:sz w:val="16"/>
                <w:szCs w:val="16"/>
              </w:rPr>
            </w:pPr>
            <w:r>
              <w:rPr>
                <w:rFonts w:ascii="Corbel" w:hAnsi="Corbel" w:cs="Calibri"/>
                <w:color w:val="000000"/>
                <w:sz w:val="16"/>
                <w:szCs w:val="16"/>
                <w:lang w:val="es-ES"/>
              </w:rPr>
              <w:t>Estudio de costos y evaluación de rentabilidad</w:t>
            </w:r>
          </w:p>
        </w:tc>
        <w:tc>
          <w:tcPr>
            <w:tcW w:w="697" w:type="dxa"/>
            <w:tcBorders>
              <w:top w:val="nil"/>
              <w:left w:val="nil"/>
              <w:bottom w:val="single" w:sz="4" w:space="0" w:color="BFBFBF"/>
              <w:right w:val="single" w:sz="4" w:space="0" w:color="BFBFBF"/>
            </w:tcBorders>
            <w:shd w:val="clear" w:color="auto" w:fill="auto"/>
            <w:noWrap/>
            <w:vAlign w:val="center"/>
            <w:hideMark/>
          </w:tcPr>
          <w:p w14:paraId="7383FF1C"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auto" w:fill="auto"/>
            <w:noWrap/>
            <w:vAlign w:val="center"/>
            <w:hideMark/>
          </w:tcPr>
          <w:p w14:paraId="29DEB9E1"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auto" w:fill="auto"/>
            <w:noWrap/>
            <w:vAlign w:val="center"/>
            <w:hideMark/>
          </w:tcPr>
          <w:p w14:paraId="608DA502"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4" w:type="dxa"/>
            <w:tcBorders>
              <w:top w:val="nil"/>
              <w:left w:val="nil"/>
              <w:bottom w:val="single" w:sz="4" w:space="0" w:color="BFBFBF"/>
              <w:right w:val="single" w:sz="4" w:space="0" w:color="BFBFBF"/>
            </w:tcBorders>
            <w:shd w:val="clear" w:color="auto" w:fill="auto"/>
            <w:noWrap/>
            <w:vAlign w:val="center"/>
            <w:hideMark/>
          </w:tcPr>
          <w:p w14:paraId="35002760"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000000" w:fill="00B0F0"/>
            <w:noWrap/>
            <w:vAlign w:val="center"/>
            <w:hideMark/>
          </w:tcPr>
          <w:p w14:paraId="61F36C0F"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000000" w:fill="00B0F0"/>
            <w:noWrap/>
            <w:vAlign w:val="center"/>
            <w:hideMark/>
          </w:tcPr>
          <w:p w14:paraId="528561A7"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auto" w:fill="auto"/>
            <w:noWrap/>
            <w:vAlign w:val="center"/>
            <w:hideMark/>
          </w:tcPr>
          <w:p w14:paraId="62001437"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auto" w:fill="auto"/>
            <w:noWrap/>
            <w:vAlign w:val="center"/>
            <w:hideMark/>
          </w:tcPr>
          <w:p w14:paraId="381465F0"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r>
      <w:tr w:rsidR="005D748F" w14:paraId="57E78855" w14:textId="77777777" w:rsidTr="006C6C2E">
        <w:trPr>
          <w:trHeight w:val="225"/>
        </w:trPr>
        <w:tc>
          <w:tcPr>
            <w:tcW w:w="3686" w:type="dxa"/>
            <w:tcBorders>
              <w:top w:val="nil"/>
              <w:left w:val="single" w:sz="4" w:space="0" w:color="BFBFBF"/>
              <w:bottom w:val="single" w:sz="4" w:space="0" w:color="BFBFBF"/>
              <w:right w:val="single" w:sz="4" w:space="0" w:color="BFBFBF"/>
            </w:tcBorders>
            <w:shd w:val="clear" w:color="auto" w:fill="auto"/>
            <w:noWrap/>
            <w:vAlign w:val="center"/>
            <w:hideMark/>
          </w:tcPr>
          <w:p w14:paraId="286A85FF" w14:textId="77777777" w:rsidR="005D748F" w:rsidRDefault="005D748F" w:rsidP="00846EB6">
            <w:pPr>
              <w:rPr>
                <w:rFonts w:ascii="Corbel" w:hAnsi="Corbel" w:cs="Calibri"/>
                <w:color w:val="000000"/>
                <w:sz w:val="16"/>
                <w:szCs w:val="16"/>
              </w:rPr>
            </w:pPr>
            <w:r>
              <w:rPr>
                <w:rFonts w:ascii="Corbel" w:hAnsi="Corbel" w:cs="Calibri"/>
                <w:color w:val="000000"/>
                <w:sz w:val="16"/>
                <w:szCs w:val="16"/>
                <w:lang w:val="es-ES"/>
              </w:rPr>
              <w:t>Modelo de gestión</w:t>
            </w:r>
          </w:p>
        </w:tc>
        <w:tc>
          <w:tcPr>
            <w:tcW w:w="697" w:type="dxa"/>
            <w:tcBorders>
              <w:top w:val="nil"/>
              <w:left w:val="nil"/>
              <w:bottom w:val="single" w:sz="4" w:space="0" w:color="BFBFBF"/>
              <w:right w:val="single" w:sz="4" w:space="0" w:color="BFBFBF"/>
            </w:tcBorders>
            <w:shd w:val="clear" w:color="auto" w:fill="auto"/>
            <w:noWrap/>
            <w:vAlign w:val="center"/>
            <w:hideMark/>
          </w:tcPr>
          <w:p w14:paraId="19A36214"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auto" w:fill="auto"/>
            <w:noWrap/>
            <w:vAlign w:val="center"/>
            <w:hideMark/>
          </w:tcPr>
          <w:p w14:paraId="2BF66176"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auto" w:fill="auto"/>
            <w:noWrap/>
            <w:vAlign w:val="center"/>
            <w:hideMark/>
          </w:tcPr>
          <w:p w14:paraId="2605B2F0"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4" w:type="dxa"/>
            <w:tcBorders>
              <w:top w:val="nil"/>
              <w:left w:val="nil"/>
              <w:bottom w:val="single" w:sz="4" w:space="0" w:color="BFBFBF"/>
              <w:right w:val="single" w:sz="4" w:space="0" w:color="BFBFBF"/>
            </w:tcBorders>
            <w:shd w:val="clear" w:color="auto" w:fill="auto"/>
            <w:noWrap/>
            <w:vAlign w:val="center"/>
            <w:hideMark/>
          </w:tcPr>
          <w:p w14:paraId="43AE72D2"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auto" w:fill="auto"/>
            <w:noWrap/>
            <w:vAlign w:val="center"/>
            <w:hideMark/>
          </w:tcPr>
          <w:p w14:paraId="1677CB61"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auto" w:fill="auto"/>
            <w:noWrap/>
            <w:vAlign w:val="center"/>
            <w:hideMark/>
          </w:tcPr>
          <w:p w14:paraId="0CC20562"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000000" w:fill="00B0F0"/>
            <w:noWrap/>
            <w:vAlign w:val="center"/>
            <w:hideMark/>
          </w:tcPr>
          <w:p w14:paraId="0A553C79"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000000" w:fill="00B0F0"/>
            <w:noWrap/>
            <w:vAlign w:val="center"/>
            <w:hideMark/>
          </w:tcPr>
          <w:p w14:paraId="02FDA675"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r>
      <w:tr w:rsidR="005D748F" w14:paraId="48C7BCBC" w14:textId="77777777" w:rsidTr="006C6C2E">
        <w:trPr>
          <w:trHeight w:val="225"/>
        </w:trPr>
        <w:tc>
          <w:tcPr>
            <w:tcW w:w="3686" w:type="dxa"/>
            <w:tcBorders>
              <w:top w:val="nil"/>
              <w:left w:val="single" w:sz="4" w:space="0" w:color="BFBFBF"/>
              <w:bottom w:val="single" w:sz="4" w:space="0" w:color="BFBFBF"/>
              <w:right w:val="single" w:sz="4" w:space="0" w:color="BFBFBF"/>
            </w:tcBorders>
            <w:shd w:val="clear" w:color="auto" w:fill="auto"/>
            <w:noWrap/>
            <w:vAlign w:val="center"/>
            <w:hideMark/>
          </w:tcPr>
          <w:p w14:paraId="6865F6B3" w14:textId="77777777" w:rsidR="005D748F" w:rsidRDefault="005D748F" w:rsidP="00846EB6">
            <w:pPr>
              <w:rPr>
                <w:rFonts w:ascii="Corbel" w:hAnsi="Corbel" w:cs="Calibri"/>
                <w:color w:val="000000"/>
                <w:sz w:val="16"/>
                <w:szCs w:val="16"/>
              </w:rPr>
            </w:pPr>
            <w:r>
              <w:rPr>
                <w:rFonts w:ascii="Corbel" w:hAnsi="Corbel" w:cs="Calibri"/>
                <w:color w:val="000000"/>
                <w:sz w:val="16"/>
                <w:szCs w:val="16"/>
                <w:lang w:val="es-ES"/>
              </w:rPr>
              <w:t>Participación ciudadana</w:t>
            </w:r>
          </w:p>
        </w:tc>
        <w:tc>
          <w:tcPr>
            <w:tcW w:w="697" w:type="dxa"/>
            <w:tcBorders>
              <w:top w:val="nil"/>
              <w:left w:val="nil"/>
              <w:bottom w:val="single" w:sz="4" w:space="0" w:color="BFBFBF"/>
              <w:right w:val="single" w:sz="4" w:space="0" w:color="BFBFBF"/>
            </w:tcBorders>
            <w:shd w:val="clear" w:color="auto" w:fill="auto"/>
            <w:noWrap/>
            <w:vAlign w:val="center"/>
            <w:hideMark/>
          </w:tcPr>
          <w:p w14:paraId="2AB62F5C"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000000" w:fill="00B0F0"/>
            <w:noWrap/>
            <w:vAlign w:val="center"/>
            <w:hideMark/>
          </w:tcPr>
          <w:p w14:paraId="2A439957"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auto" w:fill="auto"/>
            <w:noWrap/>
            <w:vAlign w:val="center"/>
            <w:hideMark/>
          </w:tcPr>
          <w:p w14:paraId="7E5E6BEE"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4" w:type="dxa"/>
            <w:tcBorders>
              <w:top w:val="nil"/>
              <w:left w:val="nil"/>
              <w:bottom w:val="single" w:sz="4" w:space="0" w:color="BFBFBF"/>
              <w:right w:val="single" w:sz="4" w:space="0" w:color="BFBFBF"/>
            </w:tcBorders>
            <w:shd w:val="clear" w:color="auto" w:fill="auto"/>
            <w:noWrap/>
            <w:vAlign w:val="center"/>
            <w:hideMark/>
          </w:tcPr>
          <w:p w14:paraId="075F74B0"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000000" w:fill="00B0F0"/>
            <w:noWrap/>
            <w:vAlign w:val="center"/>
            <w:hideMark/>
          </w:tcPr>
          <w:p w14:paraId="740C34B7"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auto" w:fill="auto"/>
            <w:noWrap/>
            <w:vAlign w:val="center"/>
            <w:hideMark/>
          </w:tcPr>
          <w:p w14:paraId="134F33D7"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auto" w:fill="auto"/>
            <w:noWrap/>
            <w:vAlign w:val="center"/>
            <w:hideMark/>
          </w:tcPr>
          <w:p w14:paraId="60846D2F"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auto" w:fill="auto"/>
            <w:noWrap/>
            <w:vAlign w:val="center"/>
            <w:hideMark/>
          </w:tcPr>
          <w:p w14:paraId="535D991D"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r>
      <w:tr w:rsidR="005D748F" w14:paraId="11853286" w14:textId="77777777" w:rsidTr="006C6C2E">
        <w:trPr>
          <w:trHeight w:val="225"/>
        </w:trPr>
        <w:tc>
          <w:tcPr>
            <w:tcW w:w="3686" w:type="dxa"/>
            <w:tcBorders>
              <w:top w:val="nil"/>
              <w:left w:val="single" w:sz="4" w:space="0" w:color="BFBFBF"/>
              <w:bottom w:val="single" w:sz="4" w:space="0" w:color="BFBFBF"/>
              <w:right w:val="single" w:sz="4" w:space="0" w:color="BFBFBF"/>
            </w:tcBorders>
            <w:shd w:val="clear" w:color="auto" w:fill="auto"/>
            <w:noWrap/>
            <w:vAlign w:val="center"/>
            <w:hideMark/>
          </w:tcPr>
          <w:p w14:paraId="31A051EA" w14:textId="77777777" w:rsidR="005D748F" w:rsidRDefault="005D748F" w:rsidP="00846EB6">
            <w:pPr>
              <w:rPr>
                <w:rFonts w:ascii="Corbel" w:hAnsi="Corbel" w:cs="Calibri"/>
                <w:color w:val="000000"/>
                <w:sz w:val="16"/>
                <w:szCs w:val="16"/>
              </w:rPr>
            </w:pPr>
            <w:r>
              <w:rPr>
                <w:rFonts w:ascii="Corbel" w:hAnsi="Corbel" w:cs="Calibri"/>
                <w:color w:val="000000"/>
                <w:sz w:val="16"/>
                <w:szCs w:val="16"/>
              </w:rPr>
              <w:t>Difusión</w:t>
            </w:r>
          </w:p>
        </w:tc>
        <w:tc>
          <w:tcPr>
            <w:tcW w:w="697" w:type="dxa"/>
            <w:tcBorders>
              <w:top w:val="nil"/>
              <w:left w:val="nil"/>
              <w:bottom w:val="single" w:sz="4" w:space="0" w:color="BFBFBF"/>
              <w:right w:val="single" w:sz="4" w:space="0" w:color="BFBFBF"/>
            </w:tcBorders>
            <w:shd w:val="clear" w:color="000000" w:fill="00B0F0"/>
            <w:noWrap/>
            <w:vAlign w:val="center"/>
            <w:hideMark/>
          </w:tcPr>
          <w:p w14:paraId="6E733AC6"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3" w:type="dxa"/>
            <w:tcBorders>
              <w:top w:val="nil"/>
              <w:left w:val="nil"/>
              <w:bottom w:val="single" w:sz="4" w:space="0" w:color="BFBFBF"/>
              <w:right w:val="single" w:sz="4" w:space="0" w:color="BFBFBF"/>
            </w:tcBorders>
            <w:shd w:val="clear" w:color="auto" w:fill="auto"/>
            <w:noWrap/>
            <w:vAlign w:val="center"/>
            <w:hideMark/>
          </w:tcPr>
          <w:p w14:paraId="55A2A3AE"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8" w:type="dxa"/>
            <w:tcBorders>
              <w:top w:val="nil"/>
              <w:left w:val="nil"/>
              <w:bottom w:val="single" w:sz="4" w:space="0" w:color="BFBFBF"/>
              <w:right w:val="single" w:sz="4" w:space="0" w:color="BFBFBF"/>
            </w:tcBorders>
            <w:shd w:val="clear" w:color="auto" w:fill="auto"/>
            <w:noWrap/>
            <w:vAlign w:val="center"/>
            <w:hideMark/>
          </w:tcPr>
          <w:p w14:paraId="5B6E3DD3"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4" w:type="dxa"/>
            <w:tcBorders>
              <w:top w:val="nil"/>
              <w:left w:val="nil"/>
              <w:bottom w:val="single" w:sz="4" w:space="0" w:color="BFBFBF"/>
              <w:right w:val="single" w:sz="4" w:space="0" w:color="BFBFBF"/>
            </w:tcBorders>
            <w:shd w:val="clear" w:color="auto" w:fill="auto"/>
            <w:noWrap/>
            <w:vAlign w:val="center"/>
            <w:hideMark/>
          </w:tcPr>
          <w:p w14:paraId="2F46ABE8"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05" w:type="dxa"/>
            <w:tcBorders>
              <w:top w:val="nil"/>
              <w:left w:val="nil"/>
              <w:bottom w:val="single" w:sz="4" w:space="0" w:color="BFBFBF"/>
              <w:right w:val="single" w:sz="4" w:space="0" w:color="BFBFBF"/>
            </w:tcBorders>
            <w:shd w:val="clear" w:color="auto" w:fill="auto"/>
            <w:noWrap/>
            <w:vAlign w:val="center"/>
            <w:hideMark/>
          </w:tcPr>
          <w:p w14:paraId="453DBE78"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7" w:type="dxa"/>
            <w:tcBorders>
              <w:top w:val="nil"/>
              <w:left w:val="nil"/>
              <w:bottom w:val="single" w:sz="4" w:space="0" w:color="BFBFBF"/>
              <w:right w:val="single" w:sz="4" w:space="0" w:color="BFBFBF"/>
            </w:tcBorders>
            <w:shd w:val="clear" w:color="auto" w:fill="auto"/>
            <w:noWrap/>
            <w:vAlign w:val="center"/>
            <w:hideMark/>
          </w:tcPr>
          <w:p w14:paraId="6CC0DD9A"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691" w:type="dxa"/>
            <w:tcBorders>
              <w:top w:val="nil"/>
              <w:left w:val="nil"/>
              <w:bottom w:val="single" w:sz="4" w:space="0" w:color="BFBFBF"/>
              <w:right w:val="single" w:sz="4" w:space="0" w:color="BFBFBF"/>
            </w:tcBorders>
            <w:shd w:val="clear" w:color="auto" w:fill="auto"/>
            <w:noWrap/>
            <w:vAlign w:val="center"/>
            <w:hideMark/>
          </w:tcPr>
          <w:p w14:paraId="3E025F3F"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c>
          <w:tcPr>
            <w:tcW w:w="715" w:type="dxa"/>
            <w:tcBorders>
              <w:top w:val="nil"/>
              <w:left w:val="nil"/>
              <w:bottom w:val="single" w:sz="4" w:space="0" w:color="BFBFBF"/>
              <w:right w:val="single" w:sz="4" w:space="0" w:color="BFBFBF"/>
            </w:tcBorders>
            <w:shd w:val="clear" w:color="000000" w:fill="00B0F0"/>
            <w:noWrap/>
            <w:vAlign w:val="center"/>
            <w:hideMark/>
          </w:tcPr>
          <w:p w14:paraId="7C0CC8ED" w14:textId="77777777" w:rsidR="005D748F" w:rsidRDefault="005D748F" w:rsidP="00846EB6">
            <w:pPr>
              <w:jc w:val="center"/>
              <w:rPr>
                <w:rFonts w:ascii="Corbel" w:hAnsi="Corbel" w:cs="Calibri"/>
                <w:color w:val="000000"/>
                <w:sz w:val="16"/>
                <w:szCs w:val="16"/>
              </w:rPr>
            </w:pPr>
            <w:r>
              <w:rPr>
                <w:rFonts w:ascii="Corbel" w:hAnsi="Corbel" w:cs="Calibri"/>
                <w:color w:val="000000"/>
                <w:sz w:val="16"/>
                <w:szCs w:val="16"/>
              </w:rPr>
              <w:t> </w:t>
            </w:r>
          </w:p>
        </w:tc>
      </w:tr>
    </w:tbl>
    <w:p w14:paraId="3DEFED10" w14:textId="77777777" w:rsidR="005D748F" w:rsidRDefault="005D748F" w:rsidP="005D748F">
      <w:pPr>
        <w:spacing w:after="120"/>
        <w:jc w:val="both"/>
        <w:rPr>
          <w:rFonts w:ascii="Corbel" w:hAnsi="Corbel" w:cstheme="minorHAnsi"/>
          <w:sz w:val="22"/>
          <w:szCs w:val="22"/>
        </w:rPr>
      </w:pPr>
    </w:p>
    <w:p w14:paraId="21D78EC0" w14:textId="77777777" w:rsidR="005D748F" w:rsidRDefault="005D748F" w:rsidP="00471DED">
      <w:pPr>
        <w:spacing w:after="120"/>
        <w:jc w:val="both"/>
        <w:rPr>
          <w:rFonts w:ascii="Corbel" w:hAnsi="Corbel" w:cstheme="minorHAnsi"/>
          <w:sz w:val="22"/>
          <w:szCs w:val="22"/>
        </w:rPr>
      </w:pPr>
    </w:p>
    <w:p w14:paraId="1B30D167" w14:textId="77777777" w:rsidR="00BD14C5" w:rsidRDefault="00BD14C5">
      <w:pPr>
        <w:rPr>
          <w:rFonts w:ascii="Corbel" w:eastAsia="Calibri" w:hAnsi="Corbel" w:cstheme="minorHAnsi"/>
          <w:b/>
          <w:bCs/>
          <w:lang w:val="es-ES" w:eastAsia="en-US"/>
        </w:rPr>
      </w:pPr>
      <w:r>
        <w:rPr>
          <w:rFonts w:ascii="Corbel" w:hAnsi="Corbel" w:cstheme="minorHAnsi"/>
          <w:b/>
          <w:bCs/>
        </w:rPr>
        <w:br w:type="page"/>
      </w:r>
    </w:p>
    <w:p w14:paraId="3C5877F2" w14:textId="683A2F2D" w:rsidR="00EF6EC2" w:rsidRPr="00EF6EC2" w:rsidRDefault="00EF6EC2">
      <w:pPr>
        <w:pStyle w:val="Prrafodelista"/>
        <w:numPr>
          <w:ilvl w:val="0"/>
          <w:numId w:val="48"/>
        </w:numPr>
        <w:spacing w:after="120"/>
        <w:jc w:val="both"/>
        <w:rPr>
          <w:rFonts w:ascii="Corbel" w:hAnsi="Corbel" w:cstheme="minorHAnsi"/>
          <w:b/>
          <w:bCs/>
          <w:sz w:val="24"/>
          <w:szCs w:val="24"/>
        </w:rPr>
      </w:pPr>
      <w:r w:rsidRPr="00EF6EC2">
        <w:rPr>
          <w:rFonts w:ascii="Corbel" w:hAnsi="Corbel" w:cstheme="minorHAnsi"/>
          <w:b/>
          <w:bCs/>
          <w:sz w:val="24"/>
          <w:szCs w:val="24"/>
        </w:rPr>
        <w:lastRenderedPageBreak/>
        <w:t>Iniciativas existentes</w:t>
      </w:r>
    </w:p>
    <w:p w14:paraId="122F518E" w14:textId="77777777" w:rsidR="00EF6EC2" w:rsidRDefault="00EF6EC2" w:rsidP="00471DED">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5E2B6C" w:rsidRPr="003F1A1B" w14:paraId="105A7ED8" w14:textId="77777777" w:rsidTr="003B5447">
        <w:trPr>
          <w:tblHeader/>
        </w:trPr>
        <w:tc>
          <w:tcPr>
            <w:tcW w:w="2400" w:type="dxa"/>
            <w:shd w:val="clear" w:color="auto" w:fill="DAEEF3" w:themeFill="accent5" w:themeFillTint="33"/>
          </w:tcPr>
          <w:p w14:paraId="33BBAAA6" w14:textId="77777777" w:rsidR="005E2B6C" w:rsidRPr="003F1A1B" w:rsidRDefault="005E2B6C" w:rsidP="003B5447">
            <w:pPr>
              <w:spacing w:after="60"/>
              <w:rPr>
                <w:rFonts w:ascii="Corbel" w:hAnsi="Corbel" w:cs="Tahoma"/>
                <w:b/>
                <w:sz w:val="22"/>
                <w:szCs w:val="22"/>
                <w:lang w:eastAsia="es-ES"/>
              </w:rPr>
            </w:pPr>
            <w:r w:rsidRPr="003F1A1B">
              <w:rPr>
                <w:rFonts w:ascii="Corbel" w:hAnsi="Corbel" w:cs="Arial"/>
                <w:b/>
                <w:bCs/>
                <w:iCs/>
                <w:sz w:val="22"/>
                <w:szCs w:val="22"/>
                <w:lang w:eastAsia="es-ES"/>
              </w:rPr>
              <w:t>Nombre de la iniciativa</w:t>
            </w:r>
          </w:p>
        </w:tc>
        <w:tc>
          <w:tcPr>
            <w:tcW w:w="6951" w:type="dxa"/>
            <w:shd w:val="clear" w:color="auto" w:fill="DAEEF3" w:themeFill="accent5" w:themeFillTint="33"/>
          </w:tcPr>
          <w:p w14:paraId="418E6F8E" w14:textId="77777777" w:rsidR="005E2B6C" w:rsidRPr="003F1A1B" w:rsidRDefault="005E2B6C" w:rsidP="003B5447">
            <w:pPr>
              <w:spacing w:after="60"/>
              <w:rPr>
                <w:rFonts w:ascii="Corbel" w:hAnsi="Corbel" w:cs="Tahoma"/>
                <w:b/>
                <w:sz w:val="22"/>
                <w:szCs w:val="22"/>
                <w:lang w:eastAsia="es-ES"/>
              </w:rPr>
            </w:pPr>
            <w:r w:rsidRPr="003F1A1B">
              <w:rPr>
                <w:rFonts w:ascii="Corbel" w:hAnsi="Corbel" w:cs="Tahoma"/>
                <w:b/>
                <w:sz w:val="22"/>
                <w:szCs w:val="22"/>
                <w:lang w:eastAsia="es-ES"/>
              </w:rPr>
              <w:t>Ampliación infraestructura portuaria Bahía Cumberland, archipiélago Juan Fernández.</w:t>
            </w:r>
          </w:p>
        </w:tc>
      </w:tr>
      <w:tr w:rsidR="005E2B6C" w:rsidRPr="003F1A1B" w14:paraId="747A26F9" w14:textId="77777777" w:rsidTr="003B5447">
        <w:tc>
          <w:tcPr>
            <w:tcW w:w="2400" w:type="dxa"/>
            <w:shd w:val="clear" w:color="auto" w:fill="auto"/>
          </w:tcPr>
          <w:p w14:paraId="7AC0D94A" w14:textId="77777777" w:rsidR="005E2B6C" w:rsidRPr="003F1A1B" w:rsidRDefault="005E2B6C"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Tahoma"/>
                <w:sz w:val="22"/>
                <w:szCs w:val="22"/>
                <w:lang w:eastAsia="es-ES"/>
              </w:rPr>
              <w:t xml:space="preserve">Descripción de la iniciativa </w:t>
            </w:r>
          </w:p>
        </w:tc>
        <w:tc>
          <w:tcPr>
            <w:tcW w:w="6951" w:type="dxa"/>
            <w:shd w:val="clear" w:color="auto" w:fill="auto"/>
          </w:tcPr>
          <w:p w14:paraId="535CEE42" w14:textId="77777777" w:rsidR="005E2B6C" w:rsidRPr="003F1A1B"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Orientado a mejorar los estándares de funcionamiento de esta infraestructura pública para prestar servicios bajo condiciones óptimas para el atraque y permanencia de naves, con obras de reparación del muelle existente y ampliación de la zona de atraque.</w:t>
            </w:r>
          </w:p>
          <w:p w14:paraId="2F2D35EA" w14:textId="77777777" w:rsidR="005E2B6C" w:rsidRPr="003F1A1B"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Los trabajos consisten, principalmente, en alargue del muelle existente en 52 metros, elementos náuticos, defensas, escalas, iluminación y conservación de fundas de hormigón en pilotes existentes e instalación de una grúa de mayor tonelaje en el muelle, con una capacidad de 20 – 25 toneladas, entre otras intervenciones puntuales.</w:t>
            </w:r>
          </w:p>
        </w:tc>
      </w:tr>
      <w:tr w:rsidR="005E2B6C" w:rsidRPr="003F1A1B" w14:paraId="084F2188" w14:textId="77777777" w:rsidTr="003B5447">
        <w:tc>
          <w:tcPr>
            <w:tcW w:w="2400" w:type="dxa"/>
            <w:shd w:val="clear" w:color="auto" w:fill="auto"/>
          </w:tcPr>
          <w:p w14:paraId="0D361DEA" w14:textId="0C4D7ADD" w:rsidR="005E2B6C" w:rsidRPr="003F1A1B"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70264C6F" w14:textId="77777777" w:rsidR="005E2B6C" w:rsidRPr="003F1A1B"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Logística y accesibilidad /infraestructura portuaria</w:t>
            </w:r>
          </w:p>
        </w:tc>
      </w:tr>
      <w:tr w:rsidR="005E2B6C" w:rsidRPr="003F1A1B" w14:paraId="5035EB3B" w14:textId="77777777" w:rsidTr="003B5447">
        <w:tc>
          <w:tcPr>
            <w:tcW w:w="2400" w:type="dxa"/>
            <w:shd w:val="clear" w:color="auto" w:fill="auto"/>
          </w:tcPr>
          <w:p w14:paraId="5EC624C3" w14:textId="77777777" w:rsidR="005E2B6C" w:rsidRPr="003F1A1B" w:rsidRDefault="005E2B6C"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Políticas institucionales</w:t>
            </w:r>
          </w:p>
        </w:tc>
        <w:tc>
          <w:tcPr>
            <w:tcW w:w="6951" w:type="dxa"/>
            <w:shd w:val="clear" w:color="auto" w:fill="auto"/>
          </w:tcPr>
          <w:p w14:paraId="727D3C2E" w14:textId="77777777" w:rsidR="005E2B6C" w:rsidRPr="003F1A1B" w:rsidRDefault="005E2B6C"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de infraestructura portuaria y costera de Chile (DIRPLAN-MOP).</w:t>
            </w:r>
          </w:p>
          <w:p w14:paraId="497AADC4" w14:textId="77777777" w:rsidR="005E2B6C" w:rsidRDefault="005E2B6C" w:rsidP="003B5447">
            <w:pPr>
              <w:spacing w:after="60"/>
              <w:jc w:val="both"/>
              <w:rPr>
                <w:rFonts w:ascii="Corbel" w:hAnsi="Corbel" w:cs="Tahoma"/>
                <w:sz w:val="22"/>
                <w:szCs w:val="22"/>
                <w:lang w:eastAsia="es-ES"/>
              </w:rPr>
            </w:pPr>
            <w:r w:rsidRPr="003F1A1B">
              <w:rPr>
                <w:rFonts w:ascii="Corbel" w:hAnsi="Corbel" w:cs="Tahoma"/>
                <w:sz w:val="22"/>
                <w:szCs w:val="22"/>
                <w:lang w:eastAsia="es-ES"/>
              </w:rPr>
              <w:t>Política nacional de logística portuaria (Programa de desarrollo logístico Subsecretaría de Transportes, MINTRATEL, Ministerio de Economía, 2023).</w:t>
            </w:r>
          </w:p>
          <w:p w14:paraId="02691831" w14:textId="77777777" w:rsidR="005E2B6C" w:rsidRPr="00912DA7" w:rsidRDefault="005E2B6C" w:rsidP="003B5447">
            <w:pPr>
              <w:spacing w:after="60"/>
              <w:jc w:val="both"/>
              <w:rPr>
                <w:rFonts w:ascii="Corbel" w:hAnsi="Corbel" w:cs="Tahoma"/>
                <w:sz w:val="22"/>
                <w:szCs w:val="22"/>
                <w:lang w:eastAsia="es-ES"/>
              </w:rPr>
            </w:pPr>
            <w:r w:rsidRPr="00912DA7">
              <w:rPr>
                <w:rFonts w:ascii="Corbel" w:hAnsi="Corbel" w:cs="Tahoma"/>
                <w:sz w:val="22"/>
                <w:szCs w:val="22"/>
                <w:lang w:eastAsia="es-ES"/>
              </w:rPr>
              <w:t>Decreto 475 Política Nacional de Borde Costero (Subsecretaría para las Fuerzas Armadas, Ministerio de Defensa, 1994).</w:t>
            </w:r>
          </w:p>
          <w:p w14:paraId="14D1B711" w14:textId="77777777" w:rsidR="005E2B6C" w:rsidRPr="003F1A1B" w:rsidRDefault="005E2B6C" w:rsidP="003B5447">
            <w:pPr>
              <w:spacing w:after="60"/>
              <w:jc w:val="both"/>
              <w:rPr>
                <w:rFonts w:ascii="Corbel" w:hAnsi="Corbel" w:cs="Tahoma"/>
                <w:sz w:val="22"/>
                <w:szCs w:val="22"/>
                <w:lang w:eastAsia="es-ES"/>
              </w:rPr>
            </w:pPr>
            <w:r w:rsidRPr="003F1A1B">
              <w:rPr>
                <w:rFonts w:ascii="Corbel" w:hAnsi="Corbel" w:cs="Tahoma"/>
                <w:sz w:val="22"/>
                <w:szCs w:val="22"/>
                <w:lang w:eastAsia="es-ES"/>
              </w:rPr>
              <w:t>DS MOP 660 Reglamento sobre Concesiones Marítimas (MOP, 2011).</w:t>
            </w:r>
          </w:p>
          <w:p w14:paraId="4C68C18C" w14:textId="77777777" w:rsidR="005E2B6C"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Ley 21027 Regula el desarrollo integral y armónico de caletas pesqueras a nivel nacional y fija normas para su declaración y asignación (Ministerio de Economía, 2017, actualizada 2024).</w:t>
            </w:r>
          </w:p>
          <w:p w14:paraId="69D5F571" w14:textId="77777777" w:rsidR="005E2B6C" w:rsidRPr="003F1A1B" w:rsidRDefault="005E2B6C" w:rsidP="003B5447">
            <w:pPr>
              <w:spacing w:after="60"/>
              <w:jc w:val="both"/>
              <w:rPr>
                <w:rFonts w:ascii="Corbel" w:hAnsi="Corbel" w:cs="Tahoma"/>
                <w:sz w:val="22"/>
                <w:szCs w:val="22"/>
                <w:lang w:eastAsia="es-ES"/>
              </w:rPr>
            </w:pPr>
            <w:r w:rsidRPr="00912DA7">
              <w:rPr>
                <w:rFonts w:ascii="Corbel" w:hAnsi="Corbel" w:cs="Tahoma"/>
                <w:sz w:val="22"/>
                <w:szCs w:val="22"/>
                <w:lang w:eastAsia="es-ES"/>
              </w:rPr>
              <w:t>Programas y normas asociadas a la DOP-MOP.</w:t>
            </w:r>
          </w:p>
        </w:tc>
      </w:tr>
      <w:tr w:rsidR="005E2B6C" w:rsidRPr="003F1A1B" w14:paraId="3F87B749" w14:textId="77777777" w:rsidTr="003B5447">
        <w:tc>
          <w:tcPr>
            <w:tcW w:w="2400" w:type="dxa"/>
            <w:shd w:val="clear" w:color="auto" w:fill="auto"/>
          </w:tcPr>
          <w:p w14:paraId="3F8E27F3" w14:textId="77777777" w:rsidR="005E2B6C" w:rsidRPr="003F1A1B" w:rsidRDefault="005E2B6C"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Problema que genera la necesidad de la iniciativa</w:t>
            </w:r>
          </w:p>
        </w:tc>
        <w:tc>
          <w:tcPr>
            <w:tcW w:w="6951" w:type="dxa"/>
            <w:shd w:val="clear" w:color="auto" w:fill="auto"/>
          </w:tcPr>
          <w:p w14:paraId="4B9F763C" w14:textId="77777777" w:rsidR="005E2B6C" w:rsidRPr="003F1A1B"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El muelle de bahía Cumberland, de carácter multifuncional, presta servicios a la comunidad, pescadores y fuerzas armadas, cumpliendo funciones de conectividad para la isla. Sin embargo, presenta dificultades en la transferencia de carga y movimiento de personas, dado que no es posible acercar embarcaciones que permitan realizar con seguridad labores de embarque y desembarque.</w:t>
            </w:r>
          </w:p>
        </w:tc>
      </w:tr>
      <w:tr w:rsidR="005E2B6C" w:rsidRPr="003F1A1B" w14:paraId="3BA3043F" w14:textId="77777777" w:rsidTr="003B5447">
        <w:tc>
          <w:tcPr>
            <w:tcW w:w="2400" w:type="dxa"/>
            <w:shd w:val="clear" w:color="auto" w:fill="auto"/>
          </w:tcPr>
          <w:p w14:paraId="548F3D0A" w14:textId="77777777" w:rsidR="005E2B6C" w:rsidRPr="003F1A1B" w:rsidRDefault="005E2B6C"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Área de influencia</w:t>
            </w:r>
          </w:p>
        </w:tc>
        <w:tc>
          <w:tcPr>
            <w:tcW w:w="6951" w:type="dxa"/>
            <w:shd w:val="clear" w:color="auto" w:fill="auto"/>
          </w:tcPr>
          <w:p w14:paraId="16259A74" w14:textId="77777777" w:rsidR="005E2B6C" w:rsidRPr="003F1A1B"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Comuna de Juan Fernández.</w:t>
            </w:r>
          </w:p>
        </w:tc>
      </w:tr>
      <w:tr w:rsidR="005E2B6C" w:rsidRPr="003F1A1B" w14:paraId="791FB88F" w14:textId="77777777" w:rsidTr="003B5447">
        <w:tc>
          <w:tcPr>
            <w:tcW w:w="2400" w:type="dxa"/>
            <w:shd w:val="clear" w:color="auto" w:fill="auto"/>
          </w:tcPr>
          <w:p w14:paraId="77E6AFE3" w14:textId="77777777" w:rsidR="005E2B6C" w:rsidRPr="003F1A1B" w:rsidRDefault="005E2B6C"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Descripción del déficit existente</w:t>
            </w:r>
          </w:p>
        </w:tc>
        <w:tc>
          <w:tcPr>
            <w:tcW w:w="6951" w:type="dxa"/>
            <w:shd w:val="clear" w:color="auto" w:fill="auto"/>
          </w:tcPr>
          <w:p w14:paraId="67F690D9" w14:textId="77777777" w:rsidR="005E2B6C" w:rsidRPr="003F1A1B"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La infraestructura no tiene condiciones adecuadas para acercar embarcaciones y realizar labores de embarque y desembarque con seguridad.</w:t>
            </w:r>
          </w:p>
        </w:tc>
      </w:tr>
      <w:tr w:rsidR="005E2B6C" w:rsidRPr="003F1A1B" w14:paraId="2F651F78" w14:textId="77777777" w:rsidTr="003B5447">
        <w:tc>
          <w:tcPr>
            <w:tcW w:w="2400" w:type="dxa"/>
            <w:shd w:val="clear" w:color="auto" w:fill="auto"/>
          </w:tcPr>
          <w:p w14:paraId="50F83D16" w14:textId="77777777" w:rsidR="005E2B6C" w:rsidRPr="003F1A1B" w:rsidRDefault="005E2B6C" w:rsidP="003B5447">
            <w:pPr>
              <w:autoSpaceDE w:val="0"/>
              <w:autoSpaceDN w:val="0"/>
              <w:adjustRightInd w:val="0"/>
              <w:spacing w:after="60"/>
              <w:jc w:val="both"/>
              <w:rPr>
                <w:rFonts w:ascii="Corbel" w:hAnsi="Corbel" w:cs="Arial"/>
                <w:iCs/>
                <w:sz w:val="22"/>
                <w:szCs w:val="22"/>
                <w:lang w:eastAsia="es-ES"/>
              </w:rPr>
            </w:pPr>
            <w:r w:rsidRPr="003F1A1B">
              <w:rPr>
                <w:rFonts w:ascii="Corbel" w:hAnsi="Corbel" w:cs="Arial"/>
                <w:iCs/>
                <w:sz w:val="22"/>
                <w:szCs w:val="22"/>
                <w:lang w:eastAsia="es-ES"/>
              </w:rPr>
              <w:t xml:space="preserve">Presupuesto referencial </w:t>
            </w:r>
          </w:p>
        </w:tc>
        <w:tc>
          <w:tcPr>
            <w:tcW w:w="6951" w:type="dxa"/>
            <w:shd w:val="clear" w:color="auto" w:fill="auto"/>
          </w:tcPr>
          <w:p w14:paraId="5E4C47A3" w14:textId="77777777" w:rsidR="005E2B6C" w:rsidRPr="003F1A1B" w:rsidRDefault="005E2B6C" w:rsidP="003B5447">
            <w:pPr>
              <w:spacing w:after="60"/>
              <w:rPr>
                <w:rFonts w:ascii="Corbel" w:hAnsi="Corbel" w:cs="Tahoma"/>
                <w:sz w:val="22"/>
                <w:szCs w:val="22"/>
                <w:lang w:eastAsia="es-ES"/>
              </w:rPr>
            </w:pPr>
            <w:r w:rsidRPr="003F1A1B">
              <w:rPr>
                <w:rFonts w:ascii="Corbel" w:hAnsi="Corbel" w:cs="Tahoma"/>
                <w:sz w:val="22"/>
                <w:szCs w:val="22"/>
                <w:lang w:eastAsia="es-ES"/>
              </w:rPr>
              <w:t>M$815.446 para diseño (ficha IDI 2024, licitado en 2022); M$10.050.226 para ejecución (ficha IDI 2024).</w:t>
            </w:r>
          </w:p>
        </w:tc>
      </w:tr>
      <w:tr w:rsidR="005E2B6C" w:rsidRPr="005E2B6C" w14:paraId="11279A2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5574FD9C"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4321A4C"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DOP-MOP</w:t>
            </w:r>
          </w:p>
        </w:tc>
      </w:tr>
      <w:tr w:rsidR="005E2B6C" w:rsidRPr="005E2B6C" w14:paraId="04258744"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3752452E"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6A34BC37"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No aplica</w:t>
            </w:r>
          </w:p>
        </w:tc>
      </w:tr>
      <w:tr w:rsidR="005E2B6C" w:rsidRPr="005E2B6C" w14:paraId="56FA6E9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2EC2E3CB"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5A99D0B"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DOP-MOP</w:t>
            </w:r>
          </w:p>
        </w:tc>
      </w:tr>
      <w:tr w:rsidR="005E2B6C" w:rsidRPr="005E2B6C" w14:paraId="120570D1"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07238AD"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8F5352B" w14:textId="2DDD0786" w:rsidR="005E2B6C" w:rsidRPr="005E2B6C" w:rsidRDefault="00822268" w:rsidP="003B5447">
            <w:pPr>
              <w:spacing w:after="60"/>
              <w:rPr>
                <w:rFonts w:ascii="Corbel" w:hAnsi="Corbel" w:cs="Tahoma"/>
                <w:sz w:val="22"/>
                <w:szCs w:val="22"/>
                <w:lang w:eastAsia="es-ES"/>
              </w:rPr>
            </w:pPr>
            <w:r>
              <w:rPr>
                <w:rFonts w:ascii="Corbel" w:hAnsi="Corbel" w:cs="Tahoma"/>
                <w:sz w:val="22"/>
                <w:szCs w:val="22"/>
                <w:lang w:eastAsia="es-ES"/>
              </w:rPr>
              <w:t>2025-2026</w:t>
            </w:r>
          </w:p>
        </w:tc>
      </w:tr>
    </w:tbl>
    <w:p w14:paraId="75C5AC42" w14:textId="77777777" w:rsidR="005E2B6C" w:rsidRPr="005E2B6C" w:rsidRDefault="005E2B6C" w:rsidP="005E2B6C">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5E2B6C" w:rsidRPr="005E2B6C" w14:paraId="5E4905DF" w14:textId="77777777" w:rsidTr="003B5447">
        <w:trPr>
          <w:tblHeader/>
        </w:trPr>
        <w:tc>
          <w:tcPr>
            <w:tcW w:w="2400" w:type="dxa"/>
            <w:shd w:val="clear" w:color="auto" w:fill="DAEEF3" w:themeFill="accent5" w:themeFillTint="33"/>
          </w:tcPr>
          <w:p w14:paraId="3B6E51DE" w14:textId="77777777" w:rsidR="005E2B6C" w:rsidRPr="005E2B6C" w:rsidRDefault="005E2B6C" w:rsidP="003B5447">
            <w:pPr>
              <w:spacing w:after="60"/>
              <w:rPr>
                <w:rFonts w:ascii="Corbel" w:hAnsi="Corbel" w:cs="Tahoma"/>
                <w:b/>
                <w:sz w:val="22"/>
                <w:szCs w:val="22"/>
                <w:lang w:eastAsia="es-ES"/>
              </w:rPr>
            </w:pPr>
            <w:r w:rsidRPr="005E2B6C">
              <w:rPr>
                <w:rFonts w:ascii="Corbel" w:hAnsi="Corbel" w:cs="Arial"/>
                <w:b/>
                <w:bCs/>
                <w:iCs/>
                <w:sz w:val="22"/>
                <w:szCs w:val="22"/>
                <w:lang w:eastAsia="es-ES"/>
              </w:rPr>
              <w:t>Nombre de la iniciativa</w:t>
            </w:r>
          </w:p>
        </w:tc>
        <w:tc>
          <w:tcPr>
            <w:tcW w:w="6951" w:type="dxa"/>
            <w:shd w:val="clear" w:color="auto" w:fill="DAEEF3" w:themeFill="accent5" w:themeFillTint="33"/>
          </w:tcPr>
          <w:p w14:paraId="12478F16" w14:textId="77777777" w:rsidR="005E2B6C" w:rsidRPr="005E2B6C" w:rsidRDefault="005E2B6C" w:rsidP="003B5447">
            <w:pPr>
              <w:spacing w:after="60"/>
              <w:rPr>
                <w:rFonts w:ascii="Corbel" w:hAnsi="Corbel" w:cs="Tahoma"/>
                <w:b/>
                <w:sz w:val="22"/>
                <w:szCs w:val="22"/>
                <w:lang w:eastAsia="es-ES"/>
              </w:rPr>
            </w:pPr>
            <w:r w:rsidRPr="005E2B6C">
              <w:rPr>
                <w:rFonts w:ascii="Corbel" w:hAnsi="Corbel" w:cs="Tahoma"/>
                <w:b/>
                <w:sz w:val="22"/>
                <w:szCs w:val="22"/>
                <w:lang w:eastAsia="es-ES"/>
              </w:rPr>
              <w:t>Reposición Umbral 14 aeródromo Robinson Crusoe.</w:t>
            </w:r>
          </w:p>
        </w:tc>
      </w:tr>
      <w:tr w:rsidR="005E2B6C" w:rsidRPr="005E2B6C" w14:paraId="7A24DC75" w14:textId="77777777" w:rsidTr="003B5447">
        <w:tc>
          <w:tcPr>
            <w:tcW w:w="2400" w:type="dxa"/>
            <w:shd w:val="clear" w:color="auto" w:fill="auto"/>
          </w:tcPr>
          <w:p w14:paraId="327335C5"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Tahoma"/>
                <w:sz w:val="22"/>
                <w:szCs w:val="22"/>
                <w:lang w:eastAsia="es-ES"/>
              </w:rPr>
              <w:t xml:space="preserve">Descripción de la iniciativa </w:t>
            </w:r>
          </w:p>
        </w:tc>
        <w:tc>
          <w:tcPr>
            <w:tcW w:w="6951" w:type="dxa"/>
            <w:shd w:val="clear" w:color="auto" w:fill="auto"/>
          </w:tcPr>
          <w:p w14:paraId="08E2A6C7"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Proyecto orientado a mantener la continuidad operacional del aeródromo, dado el hundimiento presente en el umbral 14 de la pista de aterrizaje y despegue que se agrava progresivamente, pudiendo eventualmente impedir los viajes aéreos si no se realiza algún tipo de inversión.</w:t>
            </w:r>
          </w:p>
        </w:tc>
      </w:tr>
      <w:tr w:rsidR="005E2B6C" w:rsidRPr="005E2B6C" w14:paraId="44505DC9" w14:textId="77777777" w:rsidTr="003B5447">
        <w:tc>
          <w:tcPr>
            <w:tcW w:w="2400" w:type="dxa"/>
            <w:shd w:val="clear" w:color="auto" w:fill="auto"/>
          </w:tcPr>
          <w:p w14:paraId="732A6F3C" w14:textId="2A7978FA" w:rsidR="005E2B6C" w:rsidRPr="005E2B6C" w:rsidRDefault="002C03EE" w:rsidP="003B5447">
            <w:pPr>
              <w:autoSpaceDE w:val="0"/>
              <w:autoSpaceDN w:val="0"/>
              <w:adjustRightInd w:val="0"/>
              <w:spacing w:after="60"/>
              <w:jc w:val="both"/>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3DFA3F04"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Logística y accesibilidad /infraestructura aeroportuaria</w:t>
            </w:r>
          </w:p>
        </w:tc>
      </w:tr>
      <w:tr w:rsidR="005E2B6C" w:rsidRPr="005E2B6C" w14:paraId="4D16A536" w14:textId="77777777" w:rsidTr="003B5447">
        <w:tc>
          <w:tcPr>
            <w:tcW w:w="2400" w:type="dxa"/>
            <w:shd w:val="clear" w:color="auto" w:fill="auto"/>
          </w:tcPr>
          <w:p w14:paraId="5A2ABFFC"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Políticas institucionales</w:t>
            </w:r>
          </w:p>
        </w:tc>
        <w:tc>
          <w:tcPr>
            <w:tcW w:w="6951" w:type="dxa"/>
            <w:shd w:val="clear" w:color="auto" w:fill="auto"/>
          </w:tcPr>
          <w:p w14:paraId="351409D4"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Ley 16752 Fija organización y funciones y establece disposiciones generales a la Dirección General de Aeronáutica Civil DGAC (Ministerio de Defensa Nacional 1968).</w:t>
            </w:r>
          </w:p>
          <w:p w14:paraId="5CC9D757"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Ley 18916 Aprueba código aeronáutico (Ministerio de Justicia, 1990).</w:t>
            </w:r>
          </w:p>
          <w:p w14:paraId="46570FD4"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Ley 20831 Modifica el código aeronáutico en materia de transporte de pasajeros y sus derechos (Ministerio de Economía, 2015).</w:t>
            </w:r>
          </w:p>
          <w:p w14:paraId="15070F16"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 xml:space="preserve">Decreto 302 Aprueba reglamento sobre investigación de accidentes e incidentes de aviación "DAR - 13" y deja sin efecto Decreto Supremo </w:t>
            </w:r>
            <w:proofErr w:type="spellStart"/>
            <w:r w:rsidRPr="005E2B6C">
              <w:rPr>
                <w:rFonts w:ascii="Corbel" w:hAnsi="Corbel" w:cs="Tahoma"/>
                <w:sz w:val="22"/>
                <w:szCs w:val="22"/>
                <w:lang w:eastAsia="es-ES"/>
              </w:rPr>
              <w:t>N°</w:t>
            </w:r>
            <w:proofErr w:type="spellEnd"/>
            <w:r w:rsidRPr="005E2B6C">
              <w:rPr>
                <w:rFonts w:ascii="Corbel" w:hAnsi="Corbel" w:cs="Tahoma"/>
                <w:sz w:val="22"/>
                <w:szCs w:val="22"/>
                <w:lang w:eastAsia="es-ES"/>
              </w:rPr>
              <w:t xml:space="preserve"> 216 DE 2003 del Ministerio de Defensa Nacional (Ministerio de Defensa Nacional, 2021).</w:t>
            </w:r>
          </w:p>
          <w:p w14:paraId="4ADA7504"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Política aerocomercial chilena (Junta de Aeronáutica Civil).</w:t>
            </w:r>
          </w:p>
          <w:p w14:paraId="39C7F2DF"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Normas aeronáuticas (DGAC).</w:t>
            </w:r>
          </w:p>
          <w:p w14:paraId="46BD1560"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Operación de Aeródromos (DAN 14-153, DGAC).</w:t>
            </w:r>
          </w:p>
          <w:p w14:paraId="5EE9DED6"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Normas de la DAP-MOP.</w:t>
            </w:r>
          </w:p>
        </w:tc>
      </w:tr>
      <w:tr w:rsidR="005E2B6C" w:rsidRPr="005E2B6C" w14:paraId="621366E3" w14:textId="77777777" w:rsidTr="003B5447">
        <w:tc>
          <w:tcPr>
            <w:tcW w:w="2400" w:type="dxa"/>
            <w:shd w:val="clear" w:color="auto" w:fill="auto"/>
          </w:tcPr>
          <w:p w14:paraId="78CCF0EA"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Problema que genera la necesidad de la iniciativa</w:t>
            </w:r>
          </w:p>
        </w:tc>
        <w:tc>
          <w:tcPr>
            <w:tcW w:w="6951" w:type="dxa"/>
            <w:shd w:val="clear" w:color="auto" w:fill="auto"/>
          </w:tcPr>
          <w:p w14:paraId="69433B37"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Alto riesgo de pérdida de conectividad aérea (aviación civil y general) entre la población que vive en el archipiélago y el continente y aquella que viaja por motivos turísticos, siendo esenciales los viajes aéreos para el traslado eficiente de residentes y visitantes ya que, por vía marítima, los viajes son largos, extenuantes e inciertos dependiendo de las condiciones climáticas que afectan la seguridad náutica.</w:t>
            </w:r>
          </w:p>
          <w:p w14:paraId="534390B6"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Existe eventualmente un riesgo de impedimento de los viajes aéreos si no se realiza esta inversión.</w:t>
            </w:r>
          </w:p>
        </w:tc>
      </w:tr>
      <w:tr w:rsidR="005E2B6C" w:rsidRPr="005E2B6C" w14:paraId="23E2EADA" w14:textId="77777777" w:rsidTr="003B5447">
        <w:tc>
          <w:tcPr>
            <w:tcW w:w="2400" w:type="dxa"/>
            <w:shd w:val="clear" w:color="auto" w:fill="auto"/>
          </w:tcPr>
          <w:p w14:paraId="1D5F0B54"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Área de influencia</w:t>
            </w:r>
          </w:p>
        </w:tc>
        <w:tc>
          <w:tcPr>
            <w:tcW w:w="6951" w:type="dxa"/>
            <w:shd w:val="clear" w:color="auto" w:fill="auto"/>
          </w:tcPr>
          <w:p w14:paraId="62424877"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Comuna de Juan Fernández.</w:t>
            </w:r>
          </w:p>
        </w:tc>
      </w:tr>
      <w:tr w:rsidR="005E2B6C" w:rsidRPr="005E2B6C" w14:paraId="442A347B" w14:textId="77777777" w:rsidTr="003B5447">
        <w:tc>
          <w:tcPr>
            <w:tcW w:w="2400" w:type="dxa"/>
            <w:shd w:val="clear" w:color="auto" w:fill="auto"/>
          </w:tcPr>
          <w:p w14:paraId="53587D11"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Descripción del déficit existente</w:t>
            </w:r>
          </w:p>
        </w:tc>
        <w:tc>
          <w:tcPr>
            <w:tcW w:w="6951" w:type="dxa"/>
            <w:shd w:val="clear" w:color="auto" w:fill="auto"/>
          </w:tcPr>
          <w:p w14:paraId="04C2E725"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Falla estructural severa debido al hundimiento del umbral 14 de la pista, que se agrava progresivamente e impacta sobre la seguridad y frecuencia de los vuelos, con el consecuente riesgo en la continuidad operacional del aeródromo y los impactos de ello en la conectividad entre el archipiélago y el continente.</w:t>
            </w:r>
          </w:p>
        </w:tc>
      </w:tr>
      <w:tr w:rsidR="005E2B6C" w:rsidRPr="005E2B6C" w14:paraId="7D78D1C7" w14:textId="77777777" w:rsidTr="003B5447">
        <w:tc>
          <w:tcPr>
            <w:tcW w:w="2400" w:type="dxa"/>
            <w:shd w:val="clear" w:color="auto" w:fill="auto"/>
          </w:tcPr>
          <w:p w14:paraId="222C3BCF"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 xml:space="preserve">Presupuesto referencial </w:t>
            </w:r>
          </w:p>
        </w:tc>
        <w:tc>
          <w:tcPr>
            <w:tcW w:w="6951" w:type="dxa"/>
            <w:shd w:val="clear" w:color="auto" w:fill="auto"/>
          </w:tcPr>
          <w:p w14:paraId="15FF47F9"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M$1.061.993 para diseño (ficha IDI 2024).</w:t>
            </w:r>
          </w:p>
        </w:tc>
      </w:tr>
      <w:tr w:rsidR="005E2B6C" w:rsidRPr="005E2B6C" w14:paraId="6B84E5F9"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1F14B396"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783A315E"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DAP-MOP</w:t>
            </w:r>
          </w:p>
        </w:tc>
      </w:tr>
      <w:tr w:rsidR="005E2B6C" w:rsidRPr="005E2B6C" w14:paraId="2C90A71C"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647760FD"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2D0BA87"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No aplica</w:t>
            </w:r>
          </w:p>
        </w:tc>
      </w:tr>
      <w:tr w:rsidR="005E2B6C" w:rsidRPr="005E2B6C" w14:paraId="658BFE9F"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4679D63"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560DABFD" w14:textId="77777777" w:rsidR="005E2B6C" w:rsidRPr="005E2B6C" w:rsidRDefault="005E2B6C" w:rsidP="003B5447">
            <w:pPr>
              <w:spacing w:after="60"/>
              <w:rPr>
                <w:rFonts w:ascii="Corbel" w:hAnsi="Corbel" w:cs="Tahoma"/>
                <w:sz w:val="22"/>
                <w:szCs w:val="22"/>
                <w:lang w:eastAsia="es-ES"/>
              </w:rPr>
            </w:pPr>
            <w:r w:rsidRPr="005E2B6C">
              <w:rPr>
                <w:rFonts w:ascii="Corbel" w:hAnsi="Corbel" w:cs="Tahoma"/>
                <w:sz w:val="22"/>
                <w:szCs w:val="22"/>
                <w:lang w:eastAsia="es-ES"/>
              </w:rPr>
              <w:t>DAP-MOP</w:t>
            </w:r>
          </w:p>
        </w:tc>
      </w:tr>
      <w:tr w:rsidR="005E2B6C" w:rsidRPr="00A8492E" w14:paraId="4A3334C7" w14:textId="77777777" w:rsidTr="003B5447">
        <w:tc>
          <w:tcPr>
            <w:tcW w:w="2400" w:type="dxa"/>
            <w:tcBorders>
              <w:top w:val="single" w:sz="4" w:space="0" w:color="auto"/>
              <w:left w:val="single" w:sz="4" w:space="0" w:color="auto"/>
              <w:bottom w:val="single" w:sz="4" w:space="0" w:color="auto"/>
              <w:right w:val="single" w:sz="4" w:space="0" w:color="auto"/>
            </w:tcBorders>
            <w:shd w:val="clear" w:color="auto" w:fill="auto"/>
          </w:tcPr>
          <w:p w14:paraId="46B40150" w14:textId="77777777" w:rsidR="005E2B6C" w:rsidRPr="005E2B6C" w:rsidRDefault="005E2B6C" w:rsidP="003B5447">
            <w:pPr>
              <w:autoSpaceDE w:val="0"/>
              <w:autoSpaceDN w:val="0"/>
              <w:adjustRightInd w:val="0"/>
              <w:spacing w:after="60"/>
              <w:jc w:val="both"/>
              <w:rPr>
                <w:rFonts w:ascii="Corbel" w:hAnsi="Corbel" w:cs="Arial"/>
                <w:iCs/>
                <w:sz w:val="22"/>
                <w:szCs w:val="22"/>
                <w:lang w:eastAsia="es-ES"/>
              </w:rPr>
            </w:pPr>
            <w:r w:rsidRPr="005E2B6C">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02A334F4" w14:textId="28AC6998" w:rsidR="005E2B6C" w:rsidRPr="005E2B6C" w:rsidRDefault="00FD2FBA" w:rsidP="003B5447">
            <w:pPr>
              <w:spacing w:after="60"/>
              <w:rPr>
                <w:rFonts w:ascii="Corbel" w:hAnsi="Corbel" w:cs="Tahoma"/>
                <w:sz w:val="22"/>
                <w:szCs w:val="22"/>
                <w:lang w:eastAsia="es-ES"/>
              </w:rPr>
            </w:pPr>
            <w:r>
              <w:rPr>
                <w:rFonts w:ascii="Corbel" w:hAnsi="Corbel" w:cs="Tahoma"/>
                <w:sz w:val="22"/>
                <w:szCs w:val="22"/>
                <w:lang w:eastAsia="es-ES"/>
              </w:rPr>
              <w:t>2025-2026</w:t>
            </w:r>
          </w:p>
        </w:tc>
      </w:tr>
    </w:tbl>
    <w:p w14:paraId="297CA2B8" w14:textId="77777777" w:rsidR="005E2B6C" w:rsidRDefault="005E2B6C" w:rsidP="005E2B6C">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C306D0" w:rsidRPr="00C306D0" w14:paraId="264B7482" w14:textId="77777777" w:rsidTr="00B278A8">
        <w:trPr>
          <w:tblHeader/>
        </w:trPr>
        <w:tc>
          <w:tcPr>
            <w:tcW w:w="2400" w:type="dxa"/>
            <w:shd w:val="clear" w:color="auto" w:fill="DAEEF3" w:themeFill="accent5" w:themeFillTint="33"/>
          </w:tcPr>
          <w:p w14:paraId="1B3073C4" w14:textId="77777777" w:rsidR="00C306D0" w:rsidRPr="00C306D0" w:rsidRDefault="00C306D0" w:rsidP="00B278A8">
            <w:pPr>
              <w:spacing w:after="60"/>
              <w:rPr>
                <w:rFonts w:ascii="Corbel" w:hAnsi="Corbel" w:cs="Tahoma"/>
                <w:b/>
                <w:sz w:val="22"/>
                <w:szCs w:val="22"/>
                <w:lang w:eastAsia="es-ES"/>
              </w:rPr>
            </w:pPr>
            <w:r w:rsidRPr="00C306D0">
              <w:rPr>
                <w:rFonts w:ascii="Corbel" w:hAnsi="Corbel" w:cs="Arial"/>
                <w:b/>
                <w:bCs/>
                <w:iCs/>
                <w:sz w:val="22"/>
                <w:szCs w:val="22"/>
                <w:lang w:eastAsia="es-ES"/>
              </w:rPr>
              <w:t>Nombre de la iniciativa</w:t>
            </w:r>
          </w:p>
        </w:tc>
        <w:tc>
          <w:tcPr>
            <w:tcW w:w="6951" w:type="dxa"/>
            <w:shd w:val="clear" w:color="auto" w:fill="DAEEF3" w:themeFill="accent5" w:themeFillTint="33"/>
          </w:tcPr>
          <w:p w14:paraId="2CD5EF56" w14:textId="77777777" w:rsidR="00C306D0" w:rsidRPr="00C306D0" w:rsidRDefault="00C306D0" w:rsidP="00B278A8">
            <w:pPr>
              <w:spacing w:after="60"/>
              <w:rPr>
                <w:rFonts w:ascii="Corbel" w:hAnsi="Corbel" w:cs="Tahoma"/>
                <w:b/>
                <w:sz w:val="22"/>
                <w:szCs w:val="22"/>
                <w:lang w:eastAsia="es-ES"/>
              </w:rPr>
            </w:pPr>
            <w:r w:rsidRPr="00C306D0">
              <w:rPr>
                <w:rFonts w:ascii="Corbel" w:hAnsi="Corbel" w:cs="Tahoma"/>
                <w:b/>
                <w:sz w:val="22"/>
                <w:szCs w:val="22"/>
                <w:lang w:eastAsia="es-ES"/>
              </w:rPr>
              <w:t>Conservación camino acceso Aeródromo Robinson Crusoe 2024 – 2025. Código BIP 40054128-0</w:t>
            </w:r>
          </w:p>
        </w:tc>
      </w:tr>
      <w:tr w:rsidR="00C306D0" w:rsidRPr="00C306D0" w14:paraId="72A01A48" w14:textId="77777777" w:rsidTr="00B278A8">
        <w:tc>
          <w:tcPr>
            <w:tcW w:w="2400" w:type="dxa"/>
            <w:shd w:val="clear" w:color="auto" w:fill="auto"/>
          </w:tcPr>
          <w:p w14:paraId="37C176E5"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Tahoma"/>
                <w:sz w:val="22"/>
                <w:szCs w:val="22"/>
                <w:lang w:eastAsia="es-ES"/>
              </w:rPr>
              <w:t xml:space="preserve">Descripción de la iniciativa </w:t>
            </w:r>
          </w:p>
        </w:tc>
        <w:tc>
          <w:tcPr>
            <w:tcW w:w="6951" w:type="dxa"/>
            <w:shd w:val="clear" w:color="auto" w:fill="auto"/>
          </w:tcPr>
          <w:p w14:paraId="13FAF69A"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El acceso a las instalaciones aeroportuarias se realiza mediante un camino, de aproximadamente 1,3 km que une Bahía del Padre con el aeródromo. Este se encuentra pavimentado con DTS (doble tratamiento simple), adaptándose a los desniveles existentes. Si bien ha sido conservado anteriormente, el clima extremo, con fuertes lluvias acompañadas de mucho viento durante casi todos los meses del año, hacen que se vea afectado, debiendo cerrarse al paso vehicular y transitarse a pie incluso en casos de emergencia. Los taludes existentes y áridos sueltos hacen que se acentúe la necesidad de conservarlo para permitir el desplazamiento de vehículos hacia o desde el aeródromo en todo momento.</w:t>
            </w:r>
          </w:p>
          <w:p w14:paraId="1DD32965"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Se prevén las siguientes obras de conservación:</w:t>
            </w:r>
          </w:p>
          <w:p w14:paraId="48E7CB0D" w14:textId="77777777" w:rsidR="00C306D0" w:rsidRPr="00C306D0" w:rsidRDefault="00C306D0" w:rsidP="00B278A8">
            <w:pPr>
              <w:pStyle w:val="Prrafodelista"/>
              <w:numPr>
                <w:ilvl w:val="0"/>
                <w:numId w:val="26"/>
              </w:numPr>
              <w:tabs>
                <w:tab w:val="clear" w:pos="720"/>
              </w:tabs>
              <w:spacing w:after="60"/>
              <w:ind w:left="600" w:hanging="425"/>
              <w:rPr>
                <w:rFonts w:ascii="Corbel" w:hAnsi="Corbel" w:cs="Tahoma"/>
                <w:lang w:eastAsia="es-ES"/>
              </w:rPr>
            </w:pPr>
            <w:r w:rsidRPr="00C306D0">
              <w:rPr>
                <w:rFonts w:ascii="Corbel" w:hAnsi="Corbel" w:cs="Tahoma"/>
                <w:lang w:eastAsia="es-ES"/>
              </w:rPr>
              <w:t>Tratamiento bituminoso superficial a toda el área dentro de un tramo de aproximadamente 1.050 m x 4 m.</w:t>
            </w:r>
          </w:p>
          <w:p w14:paraId="7F6596DF" w14:textId="77777777" w:rsidR="00C306D0" w:rsidRPr="00C306D0" w:rsidRDefault="00C306D0" w:rsidP="00B278A8">
            <w:pPr>
              <w:pStyle w:val="Prrafodelista"/>
              <w:numPr>
                <w:ilvl w:val="0"/>
                <w:numId w:val="26"/>
              </w:numPr>
              <w:tabs>
                <w:tab w:val="clear" w:pos="720"/>
              </w:tabs>
              <w:spacing w:after="60"/>
              <w:ind w:left="600" w:hanging="425"/>
              <w:rPr>
                <w:rFonts w:ascii="Corbel" w:hAnsi="Corbel" w:cs="Tahoma"/>
                <w:lang w:eastAsia="es-ES"/>
              </w:rPr>
            </w:pPr>
            <w:r w:rsidRPr="00C306D0">
              <w:rPr>
                <w:rFonts w:ascii="Corbel" w:hAnsi="Corbel" w:cs="Tahoma"/>
                <w:lang w:eastAsia="es-ES"/>
              </w:rPr>
              <w:t>Pavimentación de hormigón acanalado en una longitud de 300 m.</w:t>
            </w:r>
          </w:p>
          <w:p w14:paraId="7759F174" w14:textId="77777777" w:rsidR="00C306D0" w:rsidRPr="00C306D0" w:rsidRDefault="00C306D0" w:rsidP="00B278A8">
            <w:pPr>
              <w:pStyle w:val="Prrafodelista"/>
              <w:numPr>
                <w:ilvl w:val="0"/>
                <w:numId w:val="26"/>
              </w:numPr>
              <w:tabs>
                <w:tab w:val="clear" w:pos="720"/>
              </w:tabs>
              <w:spacing w:after="60"/>
              <w:ind w:left="600" w:hanging="425"/>
              <w:rPr>
                <w:rFonts w:ascii="Corbel" w:hAnsi="Corbel" w:cs="Tahoma"/>
                <w:lang w:eastAsia="es-ES"/>
              </w:rPr>
            </w:pPr>
            <w:r w:rsidRPr="00C306D0">
              <w:rPr>
                <w:rFonts w:ascii="Corbel" w:hAnsi="Corbel" w:cs="Tahoma"/>
                <w:lang w:eastAsia="es-ES"/>
              </w:rPr>
              <w:t>Pavimentación del camino de acceso en 1.350 m.</w:t>
            </w:r>
          </w:p>
          <w:p w14:paraId="5090E680" w14:textId="77777777" w:rsidR="00C306D0" w:rsidRPr="00C306D0" w:rsidRDefault="00C306D0" w:rsidP="00B278A8">
            <w:pPr>
              <w:pStyle w:val="Prrafodelista"/>
              <w:numPr>
                <w:ilvl w:val="0"/>
                <w:numId w:val="26"/>
              </w:numPr>
              <w:tabs>
                <w:tab w:val="clear" w:pos="720"/>
              </w:tabs>
              <w:spacing w:after="60"/>
              <w:ind w:left="600" w:hanging="425"/>
              <w:rPr>
                <w:rFonts w:ascii="Corbel" w:hAnsi="Corbel" w:cs="Tahoma"/>
                <w:lang w:eastAsia="es-ES"/>
              </w:rPr>
            </w:pPr>
            <w:r w:rsidRPr="00C306D0">
              <w:rPr>
                <w:rFonts w:ascii="Corbel" w:hAnsi="Corbel" w:cs="Tahoma"/>
                <w:lang w:eastAsia="es-ES"/>
              </w:rPr>
              <w:t>Obras de drenaje.</w:t>
            </w:r>
          </w:p>
          <w:p w14:paraId="61E7A3F9" w14:textId="77777777" w:rsidR="00C306D0" w:rsidRPr="00C306D0" w:rsidRDefault="00C306D0" w:rsidP="00B278A8">
            <w:pPr>
              <w:pStyle w:val="Prrafodelista"/>
              <w:numPr>
                <w:ilvl w:val="0"/>
                <w:numId w:val="26"/>
              </w:numPr>
              <w:tabs>
                <w:tab w:val="clear" w:pos="720"/>
              </w:tabs>
              <w:spacing w:after="60"/>
              <w:ind w:left="600" w:hanging="425"/>
              <w:rPr>
                <w:rFonts w:ascii="Corbel" w:hAnsi="Corbel" w:cs="Tahoma"/>
                <w:lang w:eastAsia="es-ES"/>
              </w:rPr>
            </w:pPr>
            <w:r w:rsidRPr="00C306D0">
              <w:rPr>
                <w:rFonts w:ascii="Corbel" w:hAnsi="Corbel" w:cs="Tahoma"/>
                <w:lang w:eastAsia="es-ES"/>
              </w:rPr>
              <w:t>Demarcación y colocación de las señaléticas correspondientes.</w:t>
            </w:r>
          </w:p>
          <w:p w14:paraId="0E8A81BE" w14:textId="77777777" w:rsidR="00C306D0" w:rsidRPr="00C306D0" w:rsidRDefault="00C306D0" w:rsidP="00B278A8">
            <w:pPr>
              <w:pStyle w:val="Prrafodelista"/>
              <w:numPr>
                <w:ilvl w:val="0"/>
                <w:numId w:val="26"/>
              </w:numPr>
              <w:tabs>
                <w:tab w:val="clear" w:pos="720"/>
              </w:tabs>
              <w:spacing w:after="60"/>
              <w:ind w:left="600" w:hanging="425"/>
              <w:rPr>
                <w:rFonts w:ascii="Corbel" w:hAnsi="Corbel" w:cs="Tahoma"/>
                <w:lang w:eastAsia="es-ES"/>
              </w:rPr>
            </w:pPr>
            <w:r w:rsidRPr="00C306D0">
              <w:rPr>
                <w:rFonts w:ascii="Corbel" w:hAnsi="Corbel" w:cs="Tahoma"/>
                <w:lang w:eastAsia="es-ES"/>
              </w:rPr>
              <w:t>1.740 m2 de hormigón proyectado para el control y protección contra la erosión.</w:t>
            </w:r>
          </w:p>
        </w:tc>
      </w:tr>
      <w:tr w:rsidR="00C306D0" w:rsidRPr="00C306D0" w14:paraId="52055843" w14:textId="77777777" w:rsidTr="00B278A8">
        <w:tc>
          <w:tcPr>
            <w:tcW w:w="2400" w:type="dxa"/>
            <w:shd w:val="clear" w:color="auto" w:fill="auto"/>
          </w:tcPr>
          <w:p w14:paraId="031D2835"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Área de gestión</w:t>
            </w:r>
          </w:p>
        </w:tc>
        <w:tc>
          <w:tcPr>
            <w:tcW w:w="6951" w:type="dxa"/>
            <w:shd w:val="clear" w:color="auto" w:fill="auto"/>
          </w:tcPr>
          <w:p w14:paraId="109C2A09"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Logística y accesibilidad /infraestructura vial/infraestructura aeroportuaria</w:t>
            </w:r>
          </w:p>
        </w:tc>
      </w:tr>
      <w:tr w:rsidR="00C306D0" w:rsidRPr="00C306D0" w14:paraId="191BD26A" w14:textId="77777777" w:rsidTr="00B278A8">
        <w:tc>
          <w:tcPr>
            <w:tcW w:w="2400" w:type="dxa"/>
            <w:shd w:val="clear" w:color="auto" w:fill="auto"/>
          </w:tcPr>
          <w:p w14:paraId="3217EDA3"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Políticas institucionales</w:t>
            </w:r>
          </w:p>
        </w:tc>
        <w:tc>
          <w:tcPr>
            <w:tcW w:w="6951" w:type="dxa"/>
            <w:shd w:val="clear" w:color="auto" w:fill="auto"/>
          </w:tcPr>
          <w:p w14:paraId="5B046440"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Ley 18290 de Tránsito (Ministerio de Justicia, 1984, actualizada 2023).</w:t>
            </w:r>
          </w:p>
          <w:p w14:paraId="5286C384"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Ley Nº 8.946 sobre Pavimentación Comunal (MOP, Decreto 1122, DO 20/10/1949, promulgada el 04/06/1948, última modificación 25/04/2023-Ley 21558).</w:t>
            </w:r>
          </w:p>
          <w:p w14:paraId="170777BF"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Códigos de Normas y Especificaciones Técnicas de Obras de Pavimentación (MINVU, febrero de 2028).</w:t>
            </w:r>
          </w:p>
          <w:p w14:paraId="1489973B"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Ley General de Urbanismo y Construcción (MINVU, DFL 458, DO 13/04/1976, promulgada el 18/12/1975, última modificación 25/04/2023-Ley 21558).</w:t>
            </w:r>
          </w:p>
          <w:p w14:paraId="7D7B78CA"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Ordenanza General de Urbanismo y Construcción (MINVU, Decreto 47, DO 05/06/1992, promulgada el 16/04/1992, última versión 15/05/2023).</w:t>
            </w:r>
          </w:p>
          <w:p w14:paraId="04D5CCBB"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Manual de Carreteras MOP.</w:t>
            </w:r>
          </w:p>
        </w:tc>
      </w:tr>
      <w:tr w:rsidR="00C306D0" w:rsidRPr="00C306D0" w14:paraId="6010E68A" w14:textId="77777777" w:rsidTr="00B278A8">
        <w:tc>
          <w:tcPr>
            <w:tcW w:w="2400" w:type="dxa"/>
            <w:shd w:val="clear" w:color="auto" w:fill="auto"/>
          </w:tcPr>
          <w:p w14:paraId="5B63F3FD"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Problema que genera la necesidad de la iniciativa</w:t>
            </w:r>
          </w:p>
        </w:tc>
        <w:tc>
          <w:tcPr>
            <w:tcW w:w="6951" w:type="dxa"/>
            <w:shd w:val="clear" w:color="auto" w:fill="auto"/>
          </w:tcPr>
          <w:p w14:paraId="249415B1"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A lo largo del camino de acceso del aeródromo se evidencian derrumbes o desprendimiento de material de los taludes laterales producto de las precipitaciones y vientos imperantes en el lugar, los que no solamente impiden el tránsito de acceso o salida al aeródromo, sino que también revisten un potencial peligro para la seguridad de los conductores.</w:t>
            </w:r>
          </w:p>
        </w:tc>
      </w:tr>
      <w:tr w:rsidR="00C306D0" w:rsidRPr="00C306D0" w14:paraId="0D3F2953" w14:textId="77777777" w:rsidTr="00B278A8">
        <w:tc>
          <w:tcPr>
            <w:tcW w:w="2400" w:type="dxa"/>
            <w:shd w:val="clear" w:color="auto" w:fill="auto"/>
          </w:tcPr>
          <w:p w14:paraId="036921AA"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Área de influencia</w:t>
            </w:r>
          </w:p>
        </w:tc>
        <w:tc>
          <w:tcPr>
            <w:tcW w:w="6951" w:type="dxa"/>
            <w:shd w:val="clear" w:color="auto" w:fill="auto"/>
          </w:tcPr>
          <w:p w14:paraId="733D2EF4"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Comuna de Juan Fernández.</w:t>
            </w:r>
          </w:p>
        </w:tc>
      </w:tr>
      <w:tr w:rsidR="00C306D0" w:rsidRPr="00C306D0" w14:paraId="669D57D1" w14:textId="77777777" w:rsidTr="00B278A8">
        <w:tc>
          <w:tcPr>
            <w:tcW w:w="2400" w:type="dxa"/>
            <w:shd w:val="clear" w:color="auto" w:fill="auto"/>
          </w:tcPr>
          <w:p w14:paraId="4B21112B"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Descripción del déficit existente</w:t>
            </w:r>
          </w:p>
        </w:tc>
        <w:tc>
          <w:tcPr>
            <w:tcW w:w="6951" w:type="dxa"/>
            <w:shd w:val="clear" w:color="auto" w:fill="auto"/>
          </w:tcPr>
          <w:p w14:paraId="4E9C8B6B"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Deterioro del pavimento del camino.</w:t>
            </w:r>
          </w:p>
        </w:tc>
      </w:tr>
      <w:tr w:rsidR="00C306D0" w:rsidRPr="00C306D0" w14:paraId="293EF964" w14:textId="77777777" w:rsidTr="00B278A8">
        <w:tc>
          <w:tcPr>
            <w:tcW w:w="2400" w:type="dxa"/>
            <w:shd w:val="clear" w:color="auto" w:fill="auto"/>
          </w:tcPr>
          <w:p w14:paraId="3D3EE5DC"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 xml:space="preserve">Presupuesto referencial </w:t>
            </w:r>
          </w:p>
        </w:tc>
        <w:tc>
          <w:tcPr>
            <w:tcW w:w="6951" w:type="dxa"/>
            <w:shd w:val="clear" w:color="auto" w:fill="auto"/>
          </w:tcPr>
          <w:p w14:paraId="31050935"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M$9.160.</w:t>
            </w:r>
          </w:p>
        </w:tc>
      </w:tr>
      <w:tr w:rsidR="00C306D0" w:rsidRPr="00C306D0" w14:paraId="65705EC7"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6FF24193"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lastRenderedPageBreak/>
              <w:t>Fuente de financiamiento</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BCA92D9"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DAP-MOP</w:t>
            </w:r>
          </w:p>
        </w:tc>
      </w:tr>
      <w:tr w:rsidR="00C306D0" w:rsidRPr="00C306D0" w14:paraId="45904C32"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22F0F13B"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Unidad municipal responsable</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10631E5B"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No aplica.</w:t>
            </w:r>
          </w:p>
        </w:tc>
      </w:tr>
      <w:tr w:rsidR="00C306D0" w:rsidRPr="00C306D0" w14:paraId="6381ECA7"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4BC7EA69"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Unidad técnica</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4F78AC97" w14:textId="7777777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DAP-MOP</w:t>
            </w:r>
          </w:p>
        </w:tc>
      </w:tr>
      <w:tr w:rsidR="00C306D0" w:rsidRPr="00A8492E" w14:paraId="433621E8" w14:textId="77777777" w:rsidTr="00B278A8">
        <w:tc>
          <w:tcPr>
            <w:tcW w:w="2400" w:type="dxa"/>
            <w:tcBorders>
              <w:top w:val="single" w:sz="4" w:space="0" w:color="auto"/>
              <w:left w:val="single" w:sz="4" w:space="0" w:color="auto"/>
              <w:bottom w:val="single" w:sz="4" w:space="0" w:color="auto"/>
              <w:right w:val="single" w:sz="4" w:space="0" w:color="auto"/>
            </w:tcBorders>
            <w:shd w:val="clear" w:color="auto" w:fill="auto"/>
          </w:tcPr>
          <w:p w14:paraId="0A60ADAB" w14:textId="77777777" w:rsidR="00C306D0" w:rsidRPr="00C306D0" w:rsidRDefault="00C306D0" w:rsidP="00B278A8">
            <w:pPr>
              <w:autoSpaceDE w:val="0"/>
              <w:autoSpaceDN w:val="0"/>
              <w:adjustRightInd w:val="0"/>
              <w:spacing w:after="60"/>
              <w:jc w:val="both"/>
              <w:rPr>
                <w:rFonts w:ascii="Corbel" w:hAnsi="Corbel" w:cs="Arial"/>
                <w:iCs/>
                <w:sz w:val="22"/>
                <w:szCs w:val="22"/>
                <w:lang w:eastAsia="es-ES"/>
              </w:rPr>
            </w:pPr>
            <w:r w:rsidRPr="00C306D0">
              <w:rPr>
                <w:rFonts w:ascii="Corbel" w:hAnsi="Corbel" w:cs="Arial"/>
                <w:iCs/>
                <w:sz w:val="22"/>
                <w:szCs w:val="22"/>
                <w:lang w:eastAsia="es-ES"/>
              </w:rPr>
              <w:t>Fecha prevista de ejecución</w:t>
            </w:r>
          </w:p>
        </w:tc>
        <w:tc>
          <w:tcPr>
            <w:tcW w:w="6951" w:type="dxa"/>
            <w:tcBorders>
              <w:top w:val="single" w:sz="4" w:space="0" w:color="auto"/>
              <w:left w:val="single" w:sz="4" w:space="0" w:color="auto"/>
              <w:bottom w:val="single" w:sz="4" w:space="0" w:color="auto"/>
              <w:right w:val="single" w:sz="4" w:space="0" w:color="auto"/>
            </w:tcBorders>
            <w:shd w:val="clear" w:color="auto" w:fill="auto"/>
          </w:tcPr>
          <w:p w14:paraId="39F33B49" w14:textId="71FF0297" w:rsidR="00C306D0" w:rsidRPr="00C306D0" w:rsidRDefault="00C306D0" w:rsidP="00B278A8">
            <w:pPr>
              <w:spacing w:after="60"/>
              <w:rPr>
                <w:rFonts w:ascii="Corbel" w:hAnsi="Corbel" w:cs="Tahoma"/>
                <w:sz w:val="22"/>
                <w:szCs w:val="22"/>
                <w:lang w:eastAsia="es-ES"/>
              </w:rPr>
            </w:pPr>
            <w:r w:rsidRPr="00C306D0">
              <w:rPr>
                <w:rFonts w:ascii="Corbel" w:hAnsi="Corbel" w:cs="Tahoma"/>
                <w:sz w:val="22"/>
                <w:szCs w:val="22"/>
                <w:lang w:eastAsia="es-ES"/>
              </w:rPr>
              <w:t>2025</w:t>
            </w:r>
            <w:r w:rsidR="009D53AD">
              <w:rPr>
                <w:rFonts w:ascii="Corbel" w:hAnsi="Corbel" w:cs="Tahoma"/>
                <w:sz w:val="22"/>
                <w:szCs w:val="22"/>
                <w:lang w:eastAsia="es-ES"/>
              </w:rPr>
              <w:t>-2026</w:t>
            </w:r>
          </w:p>
        </w:tc>
      </w:tr>
    </w:tbl>
    <w:p w14:paraId="0EBF9893" w14:textId="77777777" w:rsidR="00C306D0" w:rsidRDefault="00C306D0" w:rsidP="00C306D0">
      <w:pPr>
        <w:spacing w:after="120"/>
        <w:jc w:val="both"/>
        <w:rPr>
          <w:rFonts w:ascii="Corbel" w:hAnsi="Corbel" w:cstheme="minorHAnsi"/>
          <w:sz w:val="22"/>
          <w:szCs w:val="22"/>
        </w:rPr>
      </w:pPr>
    </w:p>
    <w:p w14:paraId="52CC8D69" w14:textId="77777777" w:rsidR="005E2B6C" w:rsidRDefault="005E2B6C" w:rsidP="00471DED">
      <w:pPr>
        <w:spacing w:after="120"/>
        <w:jc w:val="both"/>
        <w:rPr>
          <w:rFonts w:ascii="Corbel" w:hAnsi="Corbel" w:cstheme="minorHAnsi"/>
          <w:sz w:val="22"/>
          <w:szCs w:val="22"/>
        </w:rPr>
      </w:pPr>
    </w:p>
    <w:p w14:paraId="6EAB1118" w14:textId="77777777" w:rsidR="005E2B6C" w:rsidRDefault="005E2B6C" w:rsidP="00471DED">
      <w:pPr>
        <w:spacing w:after="120"/>
        <w:jc w:val="both"/>
        <w:rPr>
          <w:rFonts w:ascii="Corbel" w:hAnsi="Corbel" w:cstheme="minorHAnsi"/>
          <w:sz w:val="22"/>
          <w:szCs w:val="22"/>
        </w:rPr>
      </w:pPr>
    </w:p>
    <w:p w14:paraId="6689A251" w14:textId="348DB6EF" w:rsidR="007F48F2" w:rsidRDefault="007F48F2">
      <w:pPr>
        <w:rPr>
          <w:rFonts w:ascii="Corbel" w:hAnsi="Corbel" w:cstheme="minorHAnsi"/>
          <w:sz w:val="22"/>
          <w:szCs w:val="22"/>
        </w:rPr>
      </w:pPr>
      <w:r>
        <w:rPr>
          <w:rFonts w:ascii="Corbel" w:hAnsi="Corbel" w:cstheme="minorHAnsi"/>
          <w:sz w:val="22"/>
          <w:szCs w:val="22"/>
        </w:rPr>
        <w:br w:type="page"/>
      </w:r>
    </w:p>
    <w:p w14:paraId="28016A0E" w14:textId="693996BA" w:rsidR="004B1479" w:rsidRPr="004B1479" w:rsidRDefault="004B1479" w:rsidP="004B1479">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33" w:name="_Toc190372879"/>
      <w:r w:rsidRPr="004B1479">
        <w:rPr>
          <w:rFonts w:ascii="Corbel" w:hAnsi="Corbel" w:cstheme="minorHAnsi"/>
          <w:b/>
          <w:color w:val="365F91" w:themeColor="accent1" w:themeShade="BF"/>
          <w:sz w:val="28"/>
          <w:szCs w:val="28"/>
        </w:rPr>
        <w:lastRenderedPageBreak/>
        <w:t>Convivencia y cohesión social</w:t>
      </w:r>
      <w:bookmarkEnd w:id="33"/>
    </w:p>
    <w:p w14:paraId="70B77902" w14:textId="260AA6F0" w:rsidR="004C0C3A" w:rsidRPr="00413CDC" w:rsidRDefault="004C0C3A" w:rsidP="004C0C3A">
      <w:pPr>
        <w:spacing w:after="120"/>
        <w:jc w:val="both"/>
        <w:rPr>
          <w:rFonts w:ascii="Corbel" w:hAnsi="Corbel" w:cstheme="minorHAnsi"/>
          <w:color w:val="000000" w:themeColor="text1"/>
          <w:sz w:val="22"/>
          <w:szCs w:val="22"/>
        </w:rPr>
      </w:pPr>
      <w:r w:rsidRPr="00413CDC">
        <w:rPr>
          <w:rFonts w:ascii="Corbel" w:hAnsi="Corbel" w:cstheme="minorHAnsi"/>
          <w:color w:val="000000" w:themeColor="text1"/>
          <w:sz w:val="22"/>
          <w:szCs w:val="22"/>
        </w:rPr>
        <w:t xml:space="preserve">En el ámbito de la convivencia y la cohesión social, la cartera de iniciativas se compone de un total de </w:t>
      </w:r>
      <w:r w:rsidR="00AA74CF">
        <w:rPr>
          <w:rFonts w:ascii="Corbel" w:hAnsi="Corbel" w:cstheme="minorHAnsi"/>
          <w:color w:val="000000" w:themeColor="text1"/>
          <w:sz w:val="22"/>
          <w:szCs w:val="22"/>
        </w:rPr>
        <w:t>9</w:t>
      </w:r>
      <w:r w:rsidRPr="00413CDC">
        <w:rPr>
          <w:rFonts w:ascii="Corbel" w:hAnsi="Corbel" w:cstheme="minorHAnsi"/>
          <w:color w:val="000000" w:themeColor="text1"/>
          <w:sz w:val="22"/>
          <w:szCs w:val="22"/>
        </w:rPr>
        <w:t xml:space="preserve"> iniciativas. De estas, </w:t>
      </w:r>
      <w:r w:rsidR="00413CDC">
        <w:rPr>
          <w:rFonts w:ascii="Corbel" w:hAnsi="Corbel" w:cstheme="minorHAnsi"/>
          <w:color w:val="000000" w:themeColor="text1"/>
          <w:sz w:val="22"/>
          <w:szCs w:val="22"/>
        </w:rPr>
        <w:t>3</w:t>
      </w:r>
      <w:r w:rsidRPr="00413CDC">
        <w:rPr>
          <w:rFonts w:ascii="Corbel" w:hAnsi="Corbel" w:cstheme="minorHAnsi"/>
          <w:color w:val="000000" w:themeColor="text1"/>
          <w:sz w:val="22"/>
          <w:szCs w:val="22"/>
        </w:rPr>
        <w:t xml:space="preserve"> corresponden a iniciativas ya existentes, cada una con diferentes grados de avance en su implementación, mientras que las otras </w:t>
      </w:r>
      <w:r w:rsidR="00AA74CF">
        <w:rPr>
          <w:rFonts w:ascii="Corbel" w:hAnsi="Corbel" w:cstheme="minorHAnsi"/>
          <w:color w:val="000000" w:themeColor="text1"/>
          <w:sz w:val="22"/>
          <w:szCs w:val="22"/>
        </w:rPr>
        <w:t>6</w:t>
      </w:r>
      <w:r w:rsidRPr="00413CDC">
        <w:rPr>
          <w:rFonts w:ascii="Corbel" w:hAnsi="Corbel" w:cstheme="minorHAnsi"/>
          <w:color w:val="000000" w:themeColor="text1"/>
          <w:sz w:val="22"/>
          <w:szCs w:val="22"/>
        </w:rPr>
        <w:t xml:space="preserve"> han </w:t>
      </w:r>
      <w:r w:rsidR="00413CDC" w:rsidRPr="00413CDC">
        <w:rPr>
          <w:rFonts w:ascii="Corbel" w:hAnsi="Corbel" w:cstheme="minorHAnsi"/>
          <w:color w:val="000000" w:themeColor="text1"/>
          <w:sz w:val="22"/>
          <w:szCs w:val="22"/>
        </w:rPr>
        <w:t>sido</w:t>
      </w:r>
      <w:r w:rsidR="00413CDC">
        <w:rPr>
          <w:rFonts w:ascii="Corbel" w:hAnsi="Corbel" w:cstheme="minorHAnsi"/>
          <w:color w:val="000000" w:themeColor="text1"/>
          <w:sz w:val="22"/>
          <w:szCs w:val="22"/>
        </w:rPr>
        <w:t xml:space="preserve"> identificadas</w:t>
      </w:r>
      <w:r w:rsidRPr="00413CDC">
        <w:rPr>
          <w:rFonts w:ascii="Corbel" w:hAnsi="Corbel" w:cstheme="minorHAnsi"/>
          <w:color w:val="000000" w:themeColor="text1"/>
          <w:sz w:val="22"/>
          <w:szCs w:val="22"/>
        </w:rPr>
        <w:t xml:space="preserve"> durante el presente proceso de planificación. Dentro de esta cartera, se destacan </w:t>
      </w:r>
      <w:r w:rsidR="00AA74CF">
        <w:rPr>
          <w:rFonts w:ascii="Corbel" w:hAnsi="Corbel" w:cstheme="minorHAnsi"/>
          <w:b/>
          <w:bCs/>
          <w:color w:val="000000" w:themeColor="text1"/>
          <w:sz w:val="22"/>
          <w:szCs w:val="22"/>
        </w:rPr>
        <w:t>1</w:t>
      </w:r>
      <w:r w:rsidRPr="00413CDC">
        <w:rPr>
          <w:rFonts w:ascii="Corbel" w:hAnsi="Corbel" w:cstheme="minorHAnsi"/>
          <w:b/>
          <w:bCs/>
          <w:color w:val="000000" w:themeColor="text1"/>
          <w:sz w:val="22"/>
          <w:szCs w:val="22"/>
        </w:rPr>
        <w:t xml:space="preserve"> estudio</w:t>
      </w:r>
      <w:r w:rsidRPr="00413CDC">
        <w:rPr>
          <w:rFonts w:ascii="Corbel" w:hAnsi="Corbel" w:cstheme="minorHAnsi"/>
          <w:color w:val="000000" w:themeColor="text1"/>
          <w:sz w:val="22"/>
          <w:szCs w:val="22"/>
        </w:rPr>
        <w:t xml:space="preserve"> destinado a promover la inclusión de perspectivas diversas.</w:t>
      </w:r>
    </w:p>
    <w:p w14:paraId="49AA345E" w14:textId="77777777" w:rsidR="004C0C3A" w:rsidRPr="00413CDC" w:rsidRDefault="004C0C3A" w:rsidP="004C0C3A">
      <w:pPr>
        <w:spacing w:after="120"/>
        <w:jc w:val="both"/>
        <w:rPr>
          <w:rFonts w:ascii="Corbel" w:hAnsi="Corbel" w:cstheme="minorHAnsi"/>
          <w:color w:val="000000" w:themeColor="text1"/>
          <w:sz w:val="22"/>
          <w:szCs w:val="22"/>
        </w:rPr>
      </w:pPr>
      <w:r w:rsidRPr="00413CDC">
        <w:rPr>
          <w:rFonts w:ascii="Corbel" w:hAnsi="Corbel" w:cstheme="minorHAnsi"/>
          <w:color w:val="000000" w:themeColor="text1"/>
          <w:sz w:val="22"/>
          <w:szCs w:val="22"/>
        </w:rPr>
        <w:t xml:space="preserve">Además, se contemplan </w:t>
      </w:r>
      <w:r w:rsidRPr="00413CDC">
        <w:rPr>
          <w:rFonts w:ascii="Corbel" w:hAnsi="Corbel" w:cstheme="minorHAnsi"/>
          <w:b/>
          <w:bCs/>
          <w:color w:val="000000" w:themeColor="text1"/>
          <w:sz w:val="22"/>
          <w:szCs w:val="22"/>
        </w:rPr>
        <w:t>4 programas</w:t>
      </w:r>
      <w:r w:rsidRPr="00413CDC">
        <w:rPr>
          <w:rFonts w:ascii="Corbel" w:hAnsi="Corbel" w:cstheme="minorHAnsi"/>
          <w:color w:val="000000" w:themeColor="text1"/>
          <w:sz w:val="22"/>
          <w:szCs w:val="22"/>
        </w:rPr>
        <w:t xml:space="preserve"> diseñados para fortalecer el tejido social de la comuna. Estos programas buscan no solo consolidar redes de apoyo comunitario, sino también proporcionar herramientas efectivas que mejoren la comunicación social y atiendan de manera integral la salud mental de los habitantes.</w:t>
      </w:r>
    </w:p>
    <w:p w14:paraId="21A7D0B1" w14:textId="0ACB5E9F" w:rsidR="004C0C3A" w:rsidRPr="00413CDC" w:rsidRDefault="004C0C3A" w:rsidP="004C0C3A">
      <w:pPr>
        <w:spacing w:after="120"/>
        <w:jc w:val="both"/>
        <w:rPr>
          <w:rFonts w:ascii="Corbel" w:hAnsi="Corbel" w:cstheme="minorHAnsi"/>
          <w:color w:val="000000" w:themeColor="text1"/>
          <w:sz w:val="22"/>
          <w:szCs w:val="22"/>
        </w:rPr>
      </w:pPr>
      <w:r w:rsidRPr="00413CDC">
        <w:rPr>
          <w:rFonts w:ascii="Corbel" w:hAnsi="Corbel" w:cstheme="minorHAnsi"/>
          <w:color w:val="000000" w:themeColor="text1"/>
          <w:sz w:val="22"/>
          <w:szCs w:val="22"/>
        </w:rPr>
        <w:t xml:space="preserve">Finalmente, en materia de proyectos de inversión, la cartera incluye </w:t>
      </w:r>
      <w:r w:rsidR="00413CDC">
        <w:rPr>
          <w:rFonts w:ascii="Corbel" w:hAnsi="Corbel" w:cstheme="minorHAnsi"/>
          <w:b/>
          <w:bCs/>
          <w:color w:val="000000" w:themeColor="text1"/>
          <w:sz w:val="22"/>
          <w:szCs w:val="22"/>
        </w:rPr>
        <w:t>4</w:t>
      </w:r>
      <w:r w:rsidRPr="00413CDC">
        <w:rPr>
          <w:rFonts w:ascii="Corbel" w:hAnsi="Corbel" w:cstheme="minorHAnsi"/>
          <w:b/>
          <w:bCs/>
          <w:color w:val="000000" w:themeColor="text1"/>
          <w:sz w:val="22"/>
          <w:szCs w:val="22"/>
        </w:rPr>
        <w:t xml:space="preserve"> proyectos</w:t>
      </w:r>
      <w:r w:rsidRPr="00413CDC">
        <w:rPr>
          <w:rFonts w:ascii="Corbel" w:hAnsi="Corbel" w:cstheme="minorHAnsi"/>
          <w:color w:val="000000" w:themeColor="text1"/>
          <w:sz w:val="22"/>
          <w:szCs w:val="22"/>
        </w:rPr>
        <w:t xml:space="preserve">. </w:t>
      </w:r>
      <w:r w:rsidR="00413CDC" w:rsidRPr="00413CDC">
        <w:rPr>
          <w:rFonts w:ascii="Corbel" w:hAnsi="Corbel" w:cstheme="minorHAnsi"/>
          <w:color w:val="000000" w:themeColor="text1"/>
          <w:sz w:val="22"/>
          <w:szCs w:val="22"/>
        </w:rPr>
        <w:t>S</w:t>
      </w:r>
      <w:r w:rsidRPr="00413CDC">
        <w:rPr>
          <w:rFonts w:ascii="Corbel" w:hAnsi="Corbel" w:cstheme="minorHAnsi"/>
          <w:color w:val="000000" w:themeColor="text1"/>
          <w:sz w:val="22"/>
          <w:szCs w:val="22"/>
        </w:rPr>
        <w:t>e</w:t>
      </w:r>
      <w:r w:rsidR="00413CDC">
        <w:rPr>
          <w:rFonts w:ascii="Corbel" w:hAnsi="Corbel" w:cstheme="minorHAnsi"/>
          <w:color w:val="000000" w:themeColor="text1"/>
          <w:sz w:val="22"/>
          <w:szCs w:val="22"/>
        </w:rPr>
        <w:t xml:space="preserve"> </w:t>
      </w:r>
      <w:r w:rsidRPr="00413CDC">
        <w:rPr>
          <w:rFonts w:ascii="Corbel" w:hAnsi="Corbel" w:cstheme="minorHAnsi"/>
          <w:color w:val="000000" w:themeColor="text1"/>
          <w:sz w:val="22"/>
          <w:szCs w:val="22"/>
        </w:rPr>
        <w:t xml:space="preserve">destaca </w:t>
      </w:r>
      <w:r w:rsidR="00413CDC">
        <w:rPr>
          <w:rFonts w:ascii="Corbel" w:hAnsi="Corbel" w:cstheme="minorHAnsi"/>
          <w:color w:val="000000" w:themeColor="text1"/>
          <w:sz w:val="22"/>
          <w:szCs w:val="22"/>
        </w:rPr>
        <w:t xml:space="preserve">como iniciativa nueva </w:t>
      </w:r>
      <w:r w:rsidRPr="00413CDC">
        <w:rPr>
          <w:rFonts w:ascii="Corbel" w:hAnsi="Corbel" w:cstheme="minorHAnsi"/>
          <w:color w:val="000000" w:themeColor="text1"/>
          <w:sz w:val="22"/>
          <w:szCs w:val="22"/>
        </w:rPr>
        <w:t xml:space="preserve">la creación de un nuevo centro de cuidados, que responde a necesidades emergentes de para el cuidado de personas con determinadas dificultades para la autovalencia. Asimismo, se consideran </w:t>
      </w:r>
      <w:r w:rsidR="00413CDC">
        <w:rPr>
          <w:rFonts w:ascii="Corbel" w:hAnsi="Corbel" w:cstheme="minorHAnsi"/>
          <w:color w:val="000000" w:themeColor="text1"/>
          <w:sz w:val="22"/>
          <w:szCs w:val="22"/>
        </w:rPr>
        <w:t>tres</w:t>
      </w:r>
      <w:r w:rsidRPr="00413CDC">
        <w:rPr>
          <w:rFonts w:ascii="Corbel" w:hAnsi="Corbel" w:cstheme="minorHAnsi"/>
          <w:color w:val="000000" w:themeColor="text1"/>
          <w:sz w:val="22"/>
          <w:szCs w:val="22"/>
        </w:rPr>
        <w:t xml:space="preserve"> proyectos pertenecientes a la cartera existente: la habilitación de un domo</w:t>
      </w:r>
      <w:r w:rsidR="00413CDC">
        <w:rPr>
          <w:rFonts w:ascii="Corbel" w:hAnsi="Corbel" w:cstheme="minorHAnsi"/>
          <w:color w:val="000000" w:themeColor="text1"/>
          <w:sz w:val="22"/>
          <w:szCs w:val="22"/>
        </w:rPr>
        <w:t xml:space="preserve">, </w:t>
      </w:r>
      <w:r w:rsidRPr="00413CDC">
        <w:rPr>
          <w:rFonts w:ascii="Corbel" w:hAnsi="Corbel" w:cstheme="minorHAnsi"/>
          <w:color w:val="000000" w:themeColor="text1"/>
          <w:sz w:val="22"/>
          <w:szCs w:val="22"/>
        </w:rPr>
        <w:t>una sede comunitaria</w:t>
      </w:r>
      <w:r w:rsidR="00413CDC">
        <w:rPr>
          <w:rFonts w:ascii="Corbel" w:hAnsi="Corbel" w:cstheme="minorHAnsi"/>
          <w:color w:val="000000" w:themeColor="text1"/>
          <w:sz w:val="22"/>
          <w:szCs w:val="22"/>
        </w:rPr>
        <w:t xml:space="preserve"> y un sistema de tele protección</w:t>
      </w:r>
      <w:r w:rsidRPr="00413CDC">
        <w:rPr>
          <w:rFonts w:ascii="Corbel" w:hAnsi="Corbel" w:cstheme="minorHAnsi"/>
          <w:color w:val="000000" w:themeColor="text1"/>
          <w:sz w:val="22"/>
          <w:szCs w:val="22"/>
        </w:rPr>
        <w:t>. Estas instalaciones estarán destinadas al uso prioritario de mujeres y jóvenes, respectivamente, promoviendo espacios que fortalezcan su participación en la comuna.</w:t>
      </w:r>
    </w:p>
    <w:p w14:paraId="3DFDE846" w14:textId="77777777" w:rsidR="004C0C3A" w:rsidRPr="004C0C3A" w:rsidRDefault="004C0C3A" w:rsidP="004C0C3A">
      <w:pPr>
        <w:spacing w:after="120"/>
        <w:jc w:val="both"/>
        <w:rPr>
          <w:rFonts w:ascii="Corbel" w:hAnsi="Corbel" w:cstheme="minorHAnsi"/>
          <w:color w:val="000000" w:themeColor="text1"/>
          <w:sz w:val="22"/>
          <w:szCs w:val="22"/>
        </w:rPr>
      </w:pPr>
      <w:r w:rsidRPr="00413CDC">
        <w:rPr>
          <w:rFonts w:ascii="Corbel" w:hAnsi="Corbel" w:cstheme="minorHAnsi"/>
          <w:color w:val="000000" w:themeColor="text1"/>
          <w:sz w:val="22"/>
          <w:szCs w:val="22"/>
        </w:rPr>
        <w:t>En conjunto, estas iniciativas reflejan un enfoque integral y comprometido con el desarrollo social y la inclusión comunitaria en la comuna.</w:t>
      </w:r>
    </w:p>
    <w:p w14:paraId="0D938DE6" w14:textId="77777777" w:rsidR="004C0C3A" w:rsidRDefault="004C0C3A" w:rsidP="00710640">
      <w:pPr>
        <w:spacing w:after="120"/>
        <w:jc w:val="both"/>
        <w:rPr>
          <w:rFonts w:ascii="Corbel" w:hAnsi="Corbel" w:cstheme="minorHAnsi"/>
          <w:sz w:val="22"/>
          <w:szCs w:val="22"/>
        </w:rPr>
      </w:pPr>
    </w:p>
    <w:p w14:paraId="1C0354B1" w14:textId="77777777" w:rsidR="007F48F2" w:rsidRPr="007F48F2" w:rsidRDefault="007F48F2">
      <w:pPr>
        <w:pStyle w:val="Prrafodelista"/>
        <w:numPr>
          <w:ilvl w:val="0"/>
          <w:numId w:val="49"/>
        </w:numPr>
        <w:spacing w:after="120"/>
        <w:jc w:val="both"/>
        <w:rPr>
          <w:rFonts w:ascii="Corbel" w:hAnsi="Corbel" w:cstheme="minorHAnsi"/>
          <w:b/>
          <w:bCs/>
          <w:sz w:val="24"/>
          <w:szCs w:val="24"/>
        </w:rPr>
      </w:pPr>
      <w:r w:rsidRPr="007F48F2">
        <w:rPr>
          <w:rFonts w:ascii="Corbel" w:hAnsi="Corbel" w:cstheme="minorHAnsi"/>
          <w:b/>
          <w:bCs/>
          <w:sz w:val="24"/>
          <w:szCs w:val="24"/>
        </w:rPr>
        <w:t>Estudios</w:t>
      </w:r>
    </w:p>
    <w:p w14:paraId="46D4C648" w14:textId="77777777" w:rsidR="007F48F2" w:rsidRDefault="007F48F2" w:rsidP="009021B4">
      <w:pPr>
        <w:spacing w:after="120"/>
        <w:jc w:val="both"/>
        <w:rPr>
          <w:rFonts w:ascii="Corbel" w:hAnsi="Corbel" w:cstheme="minorHAnsi"/>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9"/>
      </w:tblGrid>
      <w:tr w:rsidR="00C6551C" w:rsidRPr="00C94895" w14:paraId="28D9F943" w14:textId="77777777" w:rsidTr="009F6370">
        <w:trPr>
          <w:tblHeader/>
        </w:trPr>
        <w:tc>
          <w:tcPr>
            <w:tcW w:w="2547" w:type="dxa"/>
            <w:shd w:val="clear" w:color="auto" w:fill="DAEEF3" w:themeFill="accent5" w:themeFillTint="33"/>
          </w:tcPr>
          <w:p w14:paraId="14ED79C0" w14:textId="77777777" w:rsidR="00C6551C" w:rsidRPr="00C94895" w:rsidRDefault="00C6551C"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estudio</w:t>
            </w:r>
          </w:p>
        </w:tc>
        <w:tc>
          <w:tcPr>
            <w:tcW w:w="6809" w:type="dxa"/>
            <w:shd w:val="clear" w:color="auto" w:fill="DAEEF3" w:themeFill="accent5" w:themeFillTint="33"/>
          </w:tcPr>
          <w:p w14:paraId="75646DEC" w14:textId="650C472D" w:rsidR="00C6551C" w:rsidRPr="00C94895" w:rsidRDefault="00C6551C" w:rsidP="009F6370">
            <w:pPr>
              <w:spacing w:after="60"/>
              <w:rPr>
                <w:rFonts w:ascii="Corbel" w:hAnsi="Corbel" w:cs="Tahoma"/>
                <w:b/>
                <w:sz w:val="22"/>
                <w:szCs w:val="22"/>
                <w:lang w:eastAsia="es-ES"/>
              </w:rPr>
            </w:pPr>
            <w:r w:rsidRPr="00547B2C">
              <w:rPr>
                <w:rFonts w:ascii="Corbel" w:hAnsi="Corbel" w:cs="Tahoma"/>
                <w:b/>
                <w:sz w:val="22"/>
                <w:szCs w:val="22"/>
                <w:lang w:eastAsia="es-ES"/>
              </w:rPr>
              <w:t>Plan comunal de inclusión de las divergencias</w:t>
            </w:r>
            <w:r w:rsidR="00AA4CDD">
              <w:rPr>
                <w:rFonts w:ascii="Corbel" w:hAnsi="Corbel" w:cs="Tahoma"/>
                <w:b/>
                <w:sz w:val="22"/>
                <w:szCs w:val="22"/>
                <w:lang w:eastAsia="es-ES"/>
              </w:rPr>
              <w:t>.</w:t>
            </w:r>
          </w:p>
        </w:tc>
      </w:tr>
      <w:tr w:rsidR="00C6551C" w:rsidRPr="00C94895" w14:paraId="75F5185A" w14:textId="77777777" w:rsidTr="009F6370">
        <w:tc>
          <w:tcPr>
            <w:tcW w:w="2547" w:type="dxa"/>
            <w:shd w:val="clear" w:color="auto" w:fill="auto"/>
          </w:tcPr>
          <w:p w14:paraId="4D3C4300"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809" w:type="dxa"/>
            <w:shd w:val="clear" w:color="auto" w:fill="auto"/>
          </w:tcPr>
          <w:p w14:paraId="1BE331AA" w14:textId="77777777" w:rsidR="00C6551C" w:rsidRDefault="00C6551C" w:rsidP="009F6370">
            <w:pPr>
              <w:rPr>
                <w:rFonts w:ascii="Corbel" w:hAnsi="Corbel" w:cs="Tahoma"/>
                <w:sz w:val="22"/>
                <w:szCs w:val="22"/>
                <w:lang w:eastAsia="es-ES"/>
              </w:rPr>
            </w:pPr>
            <w:r w:rsidRPr="00547B2C">
              <w:rPr>
                <w:rFonts w:ascii="Corbel" w:hAnsi="Corbel" w:cs="Tahoma"/>
                <w:sz w:val="22"/>
                <w:szCs w:val="22"/>
                <w:lang w:eastAsia="es-ES"/>
              </w:rPr>
              <w:t>Estudio dirigido a generar información sobre la situación de las personas divergentes de la comuna, para entender y documentar las experiencias, necesidades y barreras que enfrentan en diferentes aspectos de su</w:t>
            </w:r>
            <w:r>
              <w:rPr>
                <w:rFonts w:ascii="Corbel" w:hAnsi="Corbel" w:cs="Tahoma"/>
                <w:sz w:val="22"/>
                <w:szCs w:val="22"/>
                <w:lang w:eastAsia="es-ES"/>
              </w:rPr>
              <w:t>s</w:t>
            </w:r>
            <w:r w:rsidRPr="00547B2C">
              <w:rPr>
                <w:rFonts w:ascii="Corbel" w:hAnsi="Corbel" w:cs="Tahoma"/>
                <w:sz w:val="22"/>
                <w:szCs w:val="22"/>
                <w:lang w:eastAsia="es-ES"/>
              </w:rPr>
              <w:t xml:space="preserve"> vida</w:t>
            </w:r>
            <w:r>
              <w:rPr>
                <w:rFonts w:ascii="Corbel" w:hAnsi="Corbel" w:cs="Tahoma"/>
                <w:sz w:val="22"/>
                <w:szCs w:val="22"/>
                <w:lang w:eastAsia="es-ES"/>
              </w:rPr>
              <w:t>s</w:t>
            </w:r>
            <w:r w:rsidRPr="00547B2C">
              <w:rPr>
                <w:rFonts w:ascii="Corbel" w:hAnsi="Corbel" w:cs="Tahoma"/>
                <w:sz w:val="22"/>
                <w:szCs w:val="22"/>
                <w:lang w:eastAsia="es-ES"/>
              </w:rPr>
              <w:t xml:space="preserve"> cotidiana</w:t>
            </w:r>
            <w:r>
              <w:rPr>
                <w:rFonts w:ascii="Corbel" w:hAnsi="Corbel" w:cs="Tahoma"/>
                <w:sz w:val="22"/>
                <w:szCs w:val="22"/>
                <w:lang w:eastAsia="es-ES"/>
              </w:rPr>
              <w:t xml:space="preserve">s </w:t>
            </w:r>
            <w:r w:rsidRPr="00547B2C">
              <w:rPr>
                <w:rFonts w:ascii="Corbel" w:hAnsi="Corbel" w:cs="Tahoma"/>
                <w:sz w:val="22"/>
                <w:szCs w:val="22"/>
                <w:lang w:eastAsia="es-ES"/>
              </w:rPr>
              <w:t>en educación, trabajo, salud, convivencia social</w:t>
            </w:r>
            <w:r>
              <w:rPr>
                <w:rFonts w:ascii="Corbel" w:hAnsi="Corbel" w:cs="Tahoma"/>
                <w:sz w:val="22"/>
                <w:szCs w:val="22"/>
                <w:lang w:eastAsia="es-ES"/>
              </w:rPr>
              <w:t>.</w:t>
            </w:r>
          </w:p>
        </w:tc>
      </w:tr>
      <w:tr w:rsidR="00C6551C" w:rsidRPr="00C94895" w14:paraId="44BEF049" w14:textId="77777777" w:rsidTr="009F6370">
        <w:tc>
          <w:tcPr>
            <w:tcW w:w="2547" w:type="dxa"/>
            <w:shd w:val="clear" w:color="auto" w:fill="auto"/>
          </w:tcPr>
          <w:p w14:paraId="56B42D7B" w14:textId="26595B6E" w:rsidR="00C6551C"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809" w:type="dxa"/>
            <w:shd w:val="clear" w:color="auto" w:fill="auto"/>
          </w:tcPr>
          <w:p w14:paraId="59419A07" w14:textId="77777777" w:rsidR="00C6551C" w:rsidRPr="00C94895" w:rsidRDefault="00C6551C" w:rsidP="009F6370">
            <w:pPr>
              <w:spacing w:after="60"/>
              <w:rPr>
                <w:rFonts w:ascii="Corbel" w:hAnsi="Corbel" w:cs="Tahoma"/>
                <w:sz w:val="22"/>
                <w:szCs w:val="22"/>
                <w:lang w:eastAsia="es-ES"/>
              </w:rPr>
            </w:pPr>
            <w:r w:rsidRPr="004F6F90">
              <w:rPr>
                <w:rFonts w:ascii="Corbel" w:hAnsi="Corbel" w:cs="Tahoma"/>
                <w:sz w:val="22"/>
                <w:szCs w:val="22"/>
                <w:lang w:eastAsia="es-ES"/>
              </w:rPr>
              <w:t>Convivencia y cohesión social</w:t>
            </w:r>
            <w:r>
              <w:rPr>
                <w:rFonts w:ascii="Corbel" w:hAnsi="Corbel" w:cs="Tahoma"/>
                <w:sz w:val="22"/>
                <w:szCs w:val="22"/>
                <w:lang w:eastAsia="es-ES"/>
              </w:rPr>
              <w:t xml:space="preserve"> / Programas sociales</w:t>
            </w:r>
          </w:p>
        </w:tc>
      </w:tr>
      <w:tr w:rsidR="00C6551C" w:rsidRPr="00C94895" w14:paraId="38DEC37E" w14:textId="77777777" w:rsidTr="009F6370">
        <w:tc>
          <w:tcPr>
            <w:tcW w:w="2547" w:type="dxa"/>
            <w:shd w:val="clear" w:color="auto" w:fill="auto"/>
          </w:tcPr>
          <w:p w14:paraId="6C14F004"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Políticas institucionales</w:t>
            </w:r>
          </w:p>
        </w:tc>
        <w:tc>
          <w:tcPr>
            <w:tcW w:w="6809" w:type="dxa"/>
            <w:shd w:val="clear" w:color="auto" w:fill="auto"/>
          </w:tcPr>
          <w:p w14:paraId="7A48BEF0" w14:textId="77777777" w:rsidR="00C6551C" w:rsidRPr="00547B2C" w:rsidRDefault="00C6551C" w:rsidP="009F6370">
            <w:pPr>
              <w:spacing w:after="60"/>
              <w:rPr>
                <w:rFonts w:ascii="Corbel" w:hAnsi="Corbel" w:cs="Tahoma"/>
                <w:sz w:val="22"/>
                <w:szCs w:val="22"/>
                <w:lang w:eastAsia="es-ES"/>
              </w:rPr>
            </w:pPr>
            <w:r w:rsidRPr="00547B2C">
              <w:rPr>
                <w:rFonts w:ascii="Corbel" w:hAnsi="Corbel" w:cs="Tahoma"/>
                <w:sz w:val="22"/>
                <w:szCs w:val="22"/>
                <w:lang w:eastAsia="es-ES"/>
              </w:rPr>
              <w:t>Ley 21.430 crea un sistema de garantías y protección integral de los derechos de niños, niñas y adolescentes, que está compuesto por diferentes políticas, normas e instituciones nacionales, regionales y locales destinadas a respetar, promover, proteger y garantizar los derechos de la niñez y adolescencia, asegurando su desarrollo físico, mental, espiritual, moral, cultural y social, así como a reparar el daño por su eventual vulneración.</w:t>
            </w:r>
          </w:p>
          <w:p w14:paraId="53D1F632" w14:textId="77777777" w:rsidR="00C6551C" w:rsidRPr="00CA1DC8" w:rsidRDefault="00C6551C" w:rsidP="009F6370">
            <w:pPr>
              <w:spacing w:after="60"/>
              <w:rPr>
                <w:rFonts w:ascii="Corbel" w:hAnsi="Corbel" w:cs="Tahoma"/>
                <w:sz w:val="22"/>
                <w:szCs w:val="22"/>
                <w:lang w:eastAsia="es-ES"/>
              </w:rPr>
            </w:pPr>
            <w:r w:rsidRPr="00547B2C">
              <w:rPr>
                <w:rFonts w:ascii="Corbel" w:hAnsi="Corbel" w:cs="Tahoma"/>
                <w:sz w:val="22"/>
                <w:szCs w:val="22"/>
                <w:lang w:eastAsia="es-ES"/>
              </w:rPr>
              <w:t>Ley 20.422 establece normas sobre igualdad de oportunidades e inclusión social de personas con discapacidad. (2010). Que, junto a la Convención sobre los Derechos de las Personas con Discapacidad de las Naciones Unidas, constituyen un sólido marco legislativo en nuestro país.</w:t>
            </w:r>
          </w:p>
        </w:tc>
      </w:tr>
      <w:tr w:rsidR="00C6551C" w:rsidRPr="00A76A38" w14:paraId="2B18BAEF" w14:textId="77777777" w:rsidTr="009F6370">
        <w:tc>
          <w:tcPr>
            <w:tcW w:w="2547" w:type="dxa"/>
            <w:shd w:val="clear" w:color="auto" w:fill="auto"/>
          </w:tcPr>
          <w:p w14:paraId="54FE7EC1" w14:textId="77777777" w:rsidR="00C6551C" w:rsidRPr="00172935" w:rsidRDefault="00C6551C"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809" w:type="dxa"/>
            <w:shd w:val="clear" w:color="auto" w:fill="auto"/>
          </w:tcPr>
          <w:p w14:paraId="4251A4FB" w14:textId="77777777" w:rsidR="00C6551C" w:rsidRPr="00547B2C" w:rsidRDefault="00C6551C" w:rsidP="009F6370">
            <w:pPr>
              <w:spacing w:after="60"/>
              <w:rPr>
                <w:rFonts w:ascii="Corbel" w:hAnsi="Corbel" w:cs="Tahoma"/>
                <w:sz w:val="22"/>
                <w:szCs w:val="22"/>
                <w:lang w:eastAsia="es-ES"/>
              </w:rPr>
            </w:pPr>
            <w:r w:rsidRPr="009021B4">
              <w:rPr>
                <w:rFonts w:ascii="Corbel" w:hAnsi="Corbel" w:cs="Tahoma"/>
                <w:sz w:val="22"/>
                <w:szCs w:val="22"/>
                <w:lang w:eastAsia="es-ES"/>
              </w:rPr>
              <w:t>Lineamiento estratégico</w:t>
            </w:r>
            <w:r>
              <w:rPr>
                <w:rFonts w:ascii="Corbel" w:hAnsi="Corbel" w:cs="Tahoma"/>
                <w:sz w:val="22"/>
                <w:szCs w:val="22"/>
                <w:lang w:eastAsia="es-ES"/>
              </w:rPr>
              <w:t>:</w:t>
            </w:r>
            <w:r w:rsidRPr="009021B4">
              <w:rPr>
                <w:rFonts w:ascii="Corbel" w:hAnsi="Corbel" w:cs="Tahoma"/>
                <w:sz w:val="22"/>
                <w:szCs w:val="22"/>
                <w:lang w:eastAsia="es-ES"/>
              </w:rPr>
              <w:t xml:space="preserve"> </w:t>
            </w:r>
            <w:r w:rsidRPr="00547B2C">
              <w:rPr>
                <w:rFonts w:ascii="Corbel" w:hAnsi="Corbel" w:cs="Tahoma"/>
                <w:sz w:val="22"/>
                <w:szCs w:val="22"/>
                <w:lang w:eastAsia="es-ES"/>
              </w:rPr>
              <w:t>Comunidad cohesionada y comprometida con la participación cívica y con vínculos que respeta la convivencia social</w:t>
            </w:r>
          </w:p>
          <w:p w14:paraId="5132F61E" w14:textId="77777777" w:rsidR="00C6551C" w:rsidRPr="00172935" w:rsidRDefault="00C6551C" w:rsidP="009F6370">
            <w:pPr>
              <w:spacing w:after="60"/>
              <w:rPr>
                <w:rFonts w:ascii="Corbel" w:hAnsi="Corbel" w:cs="Tahoma"/>
                <w:sz w:val="22"/>
                <w:szCs w:val="22"/>
                <w:lang w:eastAsia="es-ES"/>
              </w:rPr>
            </w:pPr>
            <w:r w:rsidRPr="009021B4">
              <w:rPr>
                <w:rFonts w:ascii="Corbel" w:hAnsi="Corbel" w:cs="Tahoma"/>
                <w:sz w:val="22"/>
                <w:szCs w:val="22"/>
                <w:lang w:eastAsia="es-ES"/>
              </w:rPr>
              <w:lastRenderedPageBreak/>
              <w:t>Objetivo estratégico</w:t>
            </w:r>
            <w:r>
              <w:rPr>
                <w:rFonts w:ascii="Corbel" w:hAnsi="Corbel" w:cs="Tahoma"/>
                <w:sz w:val="22"/>
                <w:szCs w:val="22"/>
                <w:lang w:eastAsia="es-ES"/>
              </w:rPr>
              <w:t xml:space="preserve">: </w:t>
            </w:r>
            <w:r w:rsidRPr="00547B2C">
              <w:rPr>
                <w:rFonts w:ascii="Corbel" w:hAnsi="Corbel" w:cs="Tahoma"/>
                <w:sz w:val="22"/>
                <w:szCs w:val="22"/>
                <w:lang w:eastAsia="es-ES"/>
              </w:rPr>
              <w:t>Incrementar las habilidades que contribuyen al respeto de los derechos fundamentales, la tolerancia y el desarrollo del territorio y sus habitantes.</w:t>
            </w:r>
          </w:p>
        </w:tc>
      </w:tr>
      <w:tr w:rsidR="00C6551C" w:rsidRPr="00C94895" w14:paraId="22598689" w14:textId="77777777" w:rsidTr="009F6370">
        <w:tc>
          <w:tcPr>
            <w:tcW w:w="2547" w:type="dxa"/>
            <w:shd w:val="clear" w:color="auto" w:fill="auto"/>
          </w:tcPr>
          <w:p w14:paraId="6EC83B16" w14:textId="77777777" w:rsidR="00C6551C" w:rsidRPr="00172935" w:rsidRDefault="00C6551C" w:rsidP="009F6370">
            <w:pPr>
              <w:autoSpaceDE w:val="0"/>
              <w:autoSpaceDN w:val="0"/>
              <w:adjustRightInd w:val="0"/>
              <w:spacing w:after="60"/>
              <w:rPr>
                <w:rFonts w:ascii="Corbel" w:hAnsi="Corbel" w:cs="Arial"/>
                <w:iCs/>
                <w:sz w:val="22"/>
                <w:szCs w:val="22"/>
                <w:lang w:val="es-ES_tradnl" w:eastAsia="es-ES"/>
              </w:rPr>
            </w:pPr>
            <w:r w:rsidRPr="00172935">
              <w:rPr>
                <w:rFonts w:ascii="Corbel" w:hAnsi="Corbel" w:cs="Arial"/>
                <w:iCs/>
                <w:sz w:val="22"/>
                <w:szCs w:val="22"/>
                <w:lang w:val="es-ES_tradnl" w:eastAsia="es-ES"/>
              </w:rPr>
              <w:lastRenderedPageBreak/>
              <w:t>Problema que genera la necesidad del estudio</w:t>
            </w:r>
          </w:p>
        </w:tc>
        <w:tc>
          <w:tcPr>
            <w:tcW w:w="6809" w:type="dxa"/>
            <w:shd w:val="clear" w:color="auto" w:fill="auto"/>
          </w:tcPr>
          <w:p w14:paraId="128FBA26" w14:textId="77777777" w:rsidR="00C6551C" w:rsidRDefault="00C6551C" w:rsidP="009F6370">
            <w:pPr>
              <w:spacing w:after="60"/>
              <w:rPr>
                <w:rFonts w:ascii="Corbel" w:hAnsi="Corbel" w:cs="Tahoma"/>
                <w:sz w:val="22"/>
                <w:szCs w:val="22"/>
                <w:lang w:eastAsia="es-ES"/>
              </w:rPr>
            </w:pPr>
            <w:r>
              <w:rPr>
                <w:rFonts w:ascii="Corbel" w:hAnsi="Corbel" w:cs="Tahoma"/>
                <w:sz w:val="22"/>
                <w:szCs w:val="22"/>
                <w:lang w:eastAsia="es-ES"/>
              </w:rPr>
              <w:t xml:space="preserve">No hay una caracterización sobre las personas divergentes de la comuna, como tampoco un enfoque planificado para contribuir a que superen sus inconvenientes y logren una adecuada inserción. Entre los problemas a los que se ven confrontados destacan: prejuicios e invisibilidad, acceso a diagnósticos y apoyos, barreras educativas, ambientes no inclusivos, falta de comunicación y aislamiento, estrés y ansiedad. </w:t>
            </w:r>
          </w:p>
          <w:p w14:paraId="2EE500B9" w14:textId="77777777" w:rsidR="00C6551C" w:rsidRPr="004F4190" w:rsidRDefault="00C6551C" w:rsidP="009F6370">
            <w:pPr>
              <w:spacing w:after="60"/>
              <w:rPr>
                <w:rFonts w:ascii="Corbel" w:hAnsi="Corbel" w:cs="Tahoma"/>
                <w:sz w:val="22"/>
                <w:szCs w:val="22"/>
                <w:lang w:eastAsia="es-ES"/>
              </w:rPr>
            </w:pPr>
            <w:r>
              <w:rPr>
                <w:rFonts w:ascii="Corbel" w:hAnsi="Corbel" w:cs="Tahoma"/>
                <w:sz w:val="22"/>
                <w:szCs w:val="22"/>
                <w:lang w:eastAsia="es-ES"/>
              </w:rPr>
              <w:t>El plan deberá plantearse cómo abordar estos y otros problemas en temas como: educación y sensibilización, políticas inclusivas, adaptaciones laborales y escolares, acceso universal y espacios seguros.</w:t>
            </w:r>
          </w:p>
        </w:tc>
      </w:tr>
      <w:tr w:rsidR="00C6551C" w:rsidRPr="00C94895" w14:paraId="35BB219C" w14:textId="77777777" w:rsidTr="009F6370">
        <w:tc>
          <w:tcPr>
            <w:tcW w:w="2547" w:type="dxa"/>
            <w:shd w:val="clear" w:color="auto" w:fill="auto"/>
          </w:tcPr>
          <w:p w14:paraId="5F8AFAA1"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Población afectada por el problema</w:t>
            </w:r>
          </w:p>
        </w:tc>
        <w:tc>
          <w:tcPr>
            <w:tcW w:w="6809" w:type="dxa"/>
            <w:shd w:val="clear" w:color="auto" w:fill="auto"/>
          </w:tcPr>
          <w:p w14:paraId="71BDC98D" w14:textId="77777777" w:rsidR="00C6551C" w:rsidRPr="00547B2C" w:rsidRDefault="00C6551C" w:rsidP="009F6370">
            <w:pPr>
              <w:spacing w:after="60"/>
              <w:rPr>
                <w:rFonts w:ascii="Corbel" w:hAnsi="Corbel" w:cs="Tahoma"/>
                <w:sz w:val="22"/>
                <w:szCs w:val="22"/>
                <w:lang w:eastAsia="es-ES"/>
              </w:rPr>
            </w:pPr>
            <w:r w:rsidRPr="00547B2C">
              <w:rPr>
                <w:rFonts w:ascii="Corbel" w:hAnsi="Corbel" w:cs="Tahoma"/>
                <w:sz w:val="22"/>
                <w:szCs w:val="22"/>
                <w:lang w:eastAsia="es-ES"/>
              </w:rPr>
              <w:t>Las personas divergentes de la comuna, que son aquellas que piensan o actúan de una manera diferente o no convencional en comparación con lo que se considera "normal" o tradicional; haciendo referencia a individuos que destacan por su manera única de procesar información, resolver problemas o relacionarse con el mundo</w:t>
            </w:r>
            <w:r>
              <w:rPr>
                <w:rFonts w:ascii="Corbel" w:hAnsi="Corbel" w:cs="Tahoma"/>
                <w:sz w:val="22"/>
                <w:szCs w:val="22"/>
                <w:lang w:eastAsia="es-ES"/>
              </w:rPr>
              <w:t>.</w:t>
            </w:r>
          </w:p>
          <w:p w14:paraId="18EA28FA" w14:textId="77777777" w:rsidR="00C6551C" w:rsidRPr="00547B2C" w:rsidRDefault="00C6551C" w:rsidP="009F6370">
            <w:pPr>
              <w:spacing w:after="60"/>
              <w:rPr>
                <w:rFonts w:ascii="Corbel" w:hAnsi="Corbel" w:cs="Tahoma"/>
                <w:sz w:val="22"/>
                <w:szCs w:val="22"/>
                <w:lang w:eastAsia="es-ES"/>
              </w:rPr>
            </w:pPr>
            <w:r w:rsidRPr="00547B2C">
              <w:rPr>
                <w:rFonts w:ascii="Corbel" w:hAnsi="Corbel" w:cs="Tahoma"/>
                <w:sz w:val="22"/>
                <w:szCs w:val="22"/>
                <w:lang w:eastAsia="es-ES"/>
              </w:rPr>
              <w:t>En el contexto de la creatividad, la resolución de problemas o la educación, la divergencia implica que estas personas abordan situaciones desde perspectivas únicas y utilizan su imaginación para generar ideas novedosas, a menudo cuestionando lo establecido.</w:t>
            </w:r>
          </w:p>
          <w:p w14:paraId="6A32B0F2" w14:textId="77777777" w:rsidR="00C6551C" w:rsidRPr="00C94895" w:rsidRDefault="00C6551C" w:rsidP="009F6370">
            <w:pPr>
              <w:spacing w:after="60"/>
              <w:rPr>
                <w:rFonts w:ascii="Corbel" w:hAnsi="Corbel" w:cs="Tahoma"/>
                <w:sz w:val="22"/>
                <w:szCs w:val="22"/>
                <w:lang w:eastAsia="es-ES"/>
              </w:rPr>
            </w:pPr>
            <w:r w:rsidRPr="00547B2C">
              <w:rPr>
                <w:rFonts w:ascii="Corbel" w:hAnsi="Corbel" w:cs="Tahoma"/>
                <w:sz w:val="22"/>
                <w:szCs w:val="22"/>
                <w:lang w:eastAsia="es-ES"/>
              </w:rPr>
              <w:t xml:space="preserve">El estudio determinará cuál es la incidencia este grupo de personas sobre el total de la población </w:t>
            </w:r>
            <w:proofErr w:type="spellStart"/>
            <w:r w:rsidRPr="00547B2C">
              <w:rPr>
                <w:rFonts w:ascii="Corbel" w:hAnsi="Corbel" w:cs="Tahoma"/>
                <w:sz w:val="22"/>
                <w:szCs w:val="22"/>
                <w:lang w:eastAsia="es-ES"/>
              </w:rPr>
              <w:t>fernandeciana</w:t>
            </w:r>
            <w:proofErr w:type="spellEnd"/>
            <w:r w:rsidRPr="00547B2C">
              <w:rPr>
                <w:rFonts w:ascii="Corbel" w:hAnsi="Corbel" w:cs="Tahoma"/>
                <w:sz w:val="22"/>
                <w:szCs w:val="22"/>
                <w:lang w:eastAsia="es-ES"/>
              </w:rPr>
              <w:t>.</w:t>
            </w:r>
          </w:p>
        </w:tc>
      </w:tr>
      <w:tr w:rsidR="00C6551C" w:rsidRPr="00C94895" w14:paraId="51A54E1A" w14:textId="77777777" w:rsidTr="009F6370">
        <w:tc>
          <w:tcPr>
            <w:tcW w:w="2547" w:type="dxa"/>
            <w:shd w:val="clear" w:color="auto" w:fill="auto"/>
          </w:tcPr>
          <w:p w14:paraId="67053483"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 general</w:t>
            </w:r>
          </w:p>
        </w:tc>
        <w:tc>
          <w:tcPr>
            <w:tcW w:w="6809" w:type="dxa"/>
            <w:shd w:val="clear" w:color="auto" w:fill="auto"/>
          </w:tcPr>
          <w:p w14:paraId="4DBC736F" w14:textId="77777777" w:rsidR="00C6551C" w:rsidRPr="00C94895" w:rsidRDefault="00C6551C" w:rsidP="009F6370">
            <w:pPr>
              <w:spacing w:after="60"/>
              <w:rPr>
                <w:rFonts w:ascii="Corbel" w:hAnsi="Corbel" w:cs="Tahoma"/>
                <w:sz w:val="22"/>
                <w:szCs w:val="22"/>
                <w:lang w:eastAsia="es-ES"/>
              </w:rPr>
            </w:pPr>
            <w:r w:rsidRPr="00547B2C">
              <w:rPr>
                <w:rFonts w:ascii="Corbel" w:hAnsi="Corbel" w:cs="Tahoma"/>
                <w:sz w:val="22"/>
                <w:szCs w:val="22"/>
                <w:lang w:eastAsia="es-ES"/>
              </w:rPr>
              <w:t>Realizar un estudio para conocer exhaustivamente las características, incidencia o proporción y necesidades de las personas divergentes; así como el impacto de sus comportamientos, formas de pensar y actuar en el contexto isleño; en la perspectiva de generar una política de apoyo que favorezcan su desarrollo e inclusión.</w:t>
            </w:r>
          </w:p>
        </w:tc>
      </w:tr>
      <w:tr w:rsidR="00C6551C" w:rsidRPr="00C94895" w14:paraId="6B8C233A" w14:textId="77777777" w:rsidTr="009F6370">
        <w:tc>
          <w:tcPr>
            <w:tcW w:w="2547" w:type="dxa"/>
            <w:shd w:val="clear" w:color="auto" w:fill="auto"/>
          </w:tcPr>
          <w:p w14:paraId="4DB2210C"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Objetivos específicos</w:t>
            </w:r>
          </w:p>
        </w:tc>
        <w:tc>
          <w:tcPr>
            <w:tcW w:w="6809" w:type="dxa"/>
            <w:shd w:val="clear" w:color="auto" w:fill="auto"/>
          </w:tcPr>
          <w:p w14:paraId="45AAAEE3" w14:textId="77777777" w:rsidR="00C6551C" w:rsidRPr="00547B2C" w:rsidRDefault="00C6551C" w:rsidP="00C6551C">
            <w:pPr>
              <w:pStyle w:val="Prrafodelista"/>
              <w:numPr>
                <w:ilvl w:val="0"/>
                <w:numId w:val="73"/>
              </w:numPr>
              <w:spacing w:after="60"/>
              <w:ind w:left="313" w:hanging="283"/>
              <w:rPr>
                <w:rFonts w:ascii="Corbel" w:hAnsi="Corbel" w:cs="Tahoma"/>
                <w:lang w:eastAsia="es-ES"/>
              </w:rPr>
            </w:pPr>
            <w:r w:rsidRPr="00547B2C">
              <w:rPr>
                <w:rFonts w:ascii="Corbel" w:hAnsi="Corbel" w:cs="Tahoma"/>
                <w:lang w:eastAsia="es-ES"/>
              </w:rPr>
              <w:t xml:space="preserve">Contar con un diagnóstico evaluativo sobre la realidad de las personas divergentes en la comuna, que identifique las barreras que impiden su plena inclusión y participación </w:t>
            </w:r>
          </w:p>
          <w:p w14:paraId="40041906" w14:textId="77777777" w:rsidR="00C6551C" w:rsidRPr="00547B2C" w:rsidRDefault="00C6551C" w:rsidP="00C6551C">
            <w:pPr>
              <w:pStyle w:val="Prrafodelista"/>
              <w:numPr>
                <w:ilvl w:val="0"/>
                <w:numId w:val="73"/>
              </w:numPr>
              <w:spacing w:after="60"/>
              <w:ind w:left="313" w:hanging="283"/>
              <w:rPr>
                <w:rFonts w:ascii="Corbel" w:hAnsi="Corbel" w:cs="Tahoma"/>
                <w:lang w:eastAsia="es-ES"/>
              </w:rPr>
            </w:pPr>
            <w:r w:rsidRPr="00547B2C">
              <w:rPr>
                <w:rFonts w:ascii="Corbel" w:hAnsi="Corbel" w:cs="Tahoma"/>
                <w:lang w:eastAsia="es-ES"/>
              </w:rPr>
              <w:t>Definir políticas comunales inclusivas de apoyo y bienestar social para este grupo de la población.</w:t>
            </w:r>
          </w:p>
          <w:p w14:paraId="7840DDDB" w14:textId="77777777" w:rsidR="00C6551C" w:rsidRPr="00C94895" w:rsidRDefault="00C6551C" w:rsidP="00C6551C">
            <w:pPr>
              <w:pStyle w:val="Prrafodelista"/>
              <w:numPr>
                <w:ilvl w:val="0"/>
                <w:numId w:val="73"/>
              </w:numPr>
              <w:spacing w:after="60"/>
              <w:ind w:left="313" w:hanging="283"/>
              <w:rPr>
                <w:rFonts w:ascii="Corbel" w:hAnsi="Corbel" w:cs="Tahoma"/>
                <w:lang w:eastAsia="es-ES"/>
              </w:rPr>
            </w:pPr>
            <w:r w:rsidRPr="00547B2C">
              <w:rPr>
                <w:rFonts w:ascii="Corbel" w:hAnsi="Corbel" w:cs="Tahoma"/>
                <w:lang w:eastAsia="es-ES"/>
              </w:rPr>
              <w:t>Establecer recomendaciones para implementar un programa de iniciativas que definan el grupo objetivo, tipos de requerimientos y optimicen los apoyos y ayudas sociales.</w:t>
            </w:r>
          </w:p>
        </w:tc>
      </w:tr>
      <w:tr w:rsidR="00C6551C" w:rsidRPr="00C94895" w14:paraId="562C840F" w14:textId="77777777" w:rsidTr="009F6370">
        <w:tc>
          <w:tcPr>
            <w:tcW w:w="2547" w:type="dxa"/>
            <w:shd w:val="clear" w:color="auto" w:fill="auto"/>
          </w:tcPr>
          <w:p w14:paraId="7A304DE5"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Acciones consideradas en el estudio</w:t>
            </w:r>
          </w:p>
        </w:tc>
        <w:tc>
          <w:tcPr>
            <w:tcW w:w="6809" w:type="dxa"/>
            <w:shd w:val="clear" w:color="auto" w:fill="auto"/>
          </w:tcPr>
          <w:p w14:paraId="2A2944B3" w14:textId="77777777" w:rsidR="00C6551C" w:rsidRPr="00A71BCA" w:rsidRDefault="00C6551C" w:rsidP="009F6370">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A71BCA">
              <w:rPr>
                <w:rFonts w:ascii="Corbel" w:eastAsia="Calibri" w:hAnsi="Corbel" w:cs="Tahoma"/>
                <w:sz w:val="22"/>
                <w:szCs w:val="22"/>
                <w:u w:val="single"/>
                <w:lang w:val="es-ES" w:eastAsia="es-ES"/>
              </w:rPr>
              <w:t>bjetivo 1</w:t>
            </w:r>
          </w:p>
          <w:p w14:paraId="0C3D6045" w14:textId="77777777" w:rsidR="00C6551C" w:rsidRPr="00E639CB" w:rsidRDefault="00C6551C" w:rsidP="009F6370">
            <w:pPr>
              <w:pStyle w:val="Prrafodelista"/>
              <w:numPr>
                <w:ilvl w:val="0"/>
                <w:numId w:val="26"/>
              </w:numPr>
              <w:tabs>
                <w:tab w:val="clear" w:pos="720"/>
              </w:tabs>
              <w:spacing w:after="60"/>
              <w:ind w:left="313" w:hanging="283"/>
              <w:rPr>
                <w:rFonts w:ascii="Corbel" w:hAnsi="Corbel" w:cs="Arial"/>
                <w:iCs/>
                <w:lang w:val="es-ES_tradnl" w:eastAsia="es-ES"/>
              </w:rPr>
            </w:pPr>
            <w:r w:rsidRPr="00E639CB">
              <w:rPr>
                <w:rFonts w:ascii="Corbel" w:hAnsi="Corbel" w:cs="Arial"/>
                <w:i/>
                <w:lang w:val="es-ES_tradnl" w:eastAsia="es-ES"/>
              </w:rPr>
              <w:t>Diagnóstico y caracterización</w:t>
            </w:r>
            <w:r>
              <w:rPr>
                <w:rFonts w:ascii="Corbel" w:hAnsi="Corbel" w:cs="Arial"/>
                <w:iCs/>
                <w:lang w:val="es-ES_tradnl" w:eastAsia="es-ES"/>
              </w:rPr>
              <w:t xml:space="preserve"> que incluya:</w:t>
            </w:r>
          </w:p>
          <w:p w14:paraId="29A2F75B" w14:textId="77777777" w:rsidR="00C6551C" w:rsidRPr="0084647F" w:rsidRDefault="00C6551C" w:rsidP="00C6551C">
            <w:pPr>
              <w:pStyle w:val="Prrafodelista"/>
              <w:numPr>
                <w:ilvl w:val="0"/>
                <w:numId w:val="72"/>
              </w:numPr>
              <w:ind w:left="317" w:hanging="284"/>
              <w:jc w:val="both"/>
              <w:rPr>
                <w:rFonts w:ascii="Corbel" w:hAnsi="Corbel" w:cs="Tahoma"/>
                <w:kern w:val="2"/>
                <w:lang w:eastAsia="es-ES"/>
                <w14:ligatures w14:val="standardContextual"/>
              </w:rPr>
            </w:pPr>
            <w:r w:rsidRPr="0084647F">
              <w:rPr>
                <w:rFonts w:ascii="Corbel" w:hAnsi="Corbel"/>
              </w:rPr>
              <w:t>Definición y concepto de divergencia.</w:t>
            </w:r>
          </w:p>
          <w:p w14:paraId="6BF8320D" w14:textId="77777777" w:rsidR="00C6551C" w:rsidRPr="0084647F" w:rsidRDefault="00C6551C" w:rsidP="00C6551C">
            <w:pPr>
              <w:pStyle w:val="Prrafodelista"/>
              <w:numPr>
                <w:ilvl w:val="0"/>
                <w:numId w:val="72"/>
              </w:numPr>
              <w:ind w:left="317" w:hanging="284"/>
              <w:jc w:val="both"/>
              <w:rPr>
                <w:rFonts w:ascii="Corbel" w:hAnsi="Corbel" w:cs="Tahoma"/>
                <w:kern w:val="2"/>
                <w:lang w:eastAsia="es-ES"/>
                <w14:ligatures w14:val="standardContextual"/>
              </w:rPr>
            </w:pPr>
            <w:r w:rsidRPr="0084647F">
              <w:rPr>
                <w:rFonts w:ascii="Corbel" w:hAnsi="Corbel"/>
              </w:rPr>
              <w:t xml:space="preserve">Características de las personas divergentes. </w:t>
            </w:r>
          </w:p>
          <w:p w14:paraId="2BA50E51" w14:textId="77777777" w:rsidR="00C6551C" w:rsidRPr="0084647F" w:rsidRDefault="00C6551C" w:rsidP="00C6551C">
            <w:pPr>
              <w:pStyle w:val="Prrafodelista"/>
              <w:numPr>
                <w:ilvl w:val="0"/>
                <w:numId w:val="72"/>
              </w:numPr>
              <w:ind w:left="317" w:hanging="284"/>
              <w:jc w:val="both"/>
              <w:rPr>
                <w:rFonts w:ascii="Corbel" w:hAnsi="Corbel" w:cs="Tahoma"/>
                <w:kern w:val="2"/>
                <w:lang w:eastAsia="es-ES"/>
                <w14:ligatures w14:val="standardContextual"/>
              </w:rPr>
            </w:pPr>
            <w:r w:rsidRPr="0084647F">
              <w:rPr>
                <w:rFonts w:ascii="Corbel" w:hAnsi="Corbel"/>
              </w:rPr>
              <w:t>Contexto neurológico y psicológico.</w:t>
            </w:r>
          </w:p>
          <w:p w14:paraId="7622FAFC" w14:textId="77777777" w:rsidR="00C6551C" w:rsidRPr="0084647F" w:rsidRDefault="00C6551C" w:rsidP="00C6551C">
            <w:pPr>
              <w:pStyle w:val="Prrafodelista"/>
              <w:numPr>
                <w:ilvl w:val="0"/>
                <w:numId w:val="72"/>
              </w:numPr>
              <w:ind w:left="317" w:hanging="284"/>
              <w:jc w:val="both"/>
              <w:rPr>
                <w:rFonts w:ascii="Corbel" w:hAnsi="Corbel" w:cs="Tahoma"/>
                <w:kern w:val="2"/>
                <w:lang w:eastAsia="es-ES"/>
                <w14:ligatures w14:val="standardContextual"/>
              </w:rPr>
            </w:pPr>
            <w:r w:rsidRPr="0084647F">
              <w:rPr>
                <w:rFonts w:ascii="Corbel" w:hAnsi="Corbel"/>
              </w:rPr>
              <w:t>Entorno familiar y social. Incidencia en la población.</w:t>
            </w:r>
          </w:p>
          <w:p w14:paraId="37039347" w14:textId="77777777" w:rsidR="00C6551C" w:rsidRPr="0084647F" w:rsidRDefault="00C6551C" w:rsidP="00C6551C">
            <w:pPr>
              <w:pStyle w:val="Prrafodelista"/>
              <w:numPr>
                <w:ilvl w:val="0"/>
                <w:numId w:val="72"/>
              </w:numPr>
              <w:ind w:left="317" w:hanging="284"/>
              <w:jc w:val="both"/>
              <w:rPr>
                <w:rStyle w:val="Textoennegrita"/>
                <w:rFonts w:ascii="Corbel" w:hAnsi="Corbel" w:cs="Tahoma"/>
                <w:b w:val="0"/>
                <w:bCs w:val="0"/>
                <w:kern w:val="2"/>
                <w:lang w:eastAsia="es-ES"/>
                <w14:ligatures w14:val="standardContextual"/>
              </w:rPr>
            </w:pPr>
            <w:r w:rsidRPr="0084647F">
              <w:rPr>
                <w:rStyle w:val="Textoennegrita"/>
                <w:rFonts w:ascii="Corbel" w:hAnsi="Corbel"/>
                <w:b w:val="0"/>
                <w:bCs w:val="0"/>
              </w:rPr>
              <w:t>Barreras y desafíos que enfrentan las personas divergentes.</w:t>
            </w:r>
          </w:p>
          <w:p w14:paraId="1F35DCD7" w14:textId="77777777" w:rsidR="00C6551C" w:rsidRPr="0084647F" w:rsidRDefault="00C6551C" w:rsidP="00C6551C">
            <w:pPr>
              <w:pStyle w:val="Prrafodelista"/>
              <w:numPr>
                <w:ilvl w:val="0"/>
                <w:numId w:val="72"/>
              </w:numPr>
              <w:ind w:left="317" w:hanging="284"/>
              <w:jc w:val="both"/>
              <w:rPr>
                <w:rFonts w:ascii="Corbel" w:hAnsi="Corbel" w:cs="Tahoma"/>
                <w:kern w:val="2"/>
                <w:lang w:eastAsia="es-ES"/>
                <w14:ligatures w14:val="standardContextual"/>
              </w:rPr>
            </w:pPr>
            <w:r w:rsidRPr="0084647F">
              <w:rPr>
                <w:rFonts w:ascii="Corbel" w:hAnsi="Corbel"/>
              </w:rPr>
              <w:t>Métodos y herramientas de evaluación, para identificar y medir el pensamiento divergente.</w:t>
            </w:r>
          </w:p>
          <w:p w14:paraId="1333A571" w14:textId="77777777" w:rsidR="00C6551C" w:rsidRPr="00A71BCA" w:rsidRDefault="00C6551C" w:rsidP="009F6370">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lastRenderedPageBreak/>
              <w:t xml:space="preserve">Para lograr el </w:t>
            </w:r>
            <w:r>
              <w:rPr>
                <w:rFonts w:ascii="Corbel" w:eastAsia="Calibri" w:hAnsi="Corbel" w:cs="Tahoma"/>
                <w:sz w:val="22"/>
                <w:szCs w:val="22"/>
                <w:u w:val="single"/>
                <w:lang w:val="es-ES" w:eastAsia="es-ES"/>
              </w:rPr>
              <w:t>o</w:t>
            </w:r>
            <w:r w:rsidRPr="00A71BCA">
              <w:rPr>
                <w:rFonts w:ascii="Corbel" w:eastAsia="Calibri" w:hAnsi="Corbel" w:cs="Tahoma"/>
                <w:sz w:val="22"/>
                <w:szCs w:val="22"/>
                <w:u w:val="single"/>
                <w:lang w:val="es-ES" w:eastAsia="es-ES"/>
              </w:rPr>
              <w:t>bjetivo 2</w:t>
            </w:r>
          </w:p>
          <w:p w14:paraId="3F5EADC0" w14:textId="77777777" w:rsidR="00C6551C" w:rsidRPr="00564351"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CF6EBF">
              <w:rPr>
                <w:rFonts w:ascii="Corbel" w:hAnsi="Corbel" w:cs="Tahoma"/>
                <w:i/>
                <w:iCs/>
                <w:lang w:eastAsia="es-ES"/>
              </w:rPr>
              <w:t>Políticas comunales</w:t>
            </w:r>
            <w:r>
              <w:rPr>
                <w:rFonts w:ascii="Corbel" w:hAnsi="Corbel" w:cs="Tahoma"/>
                <w:lang w:eastAsia="es-ES"/>
              </w:rPr>
              <w:t xml:space="preserve"> orientadas a: sensibilización, políticas inclusivas, adaptaciones laborales y escolares, acceso universal y espacios seguros</w:t>
            </w:r>
          </w:p>
          <w:p w14:paraId="62FED29A" w14:textId="77777777" w:rsidR="00C6551C" w:rsidRPr="00A71BCA" w:rsidRDefault="00C6551C" w:rsidP="009F6370">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A71BCA">
              <w:rPr>
                <w:rFonts w:ascii="Corbel" w:eastAsia="Calibri" w:hAnsi="Corbel" w:cs="Tahoma"/>
                <w:sz w:val="22"/>
                <w:szCs w:val="22"/>
                <w:u w:val="single"/>
                <w:lang w:val="es-ES" w:eastAsia="es-ES"/>
              </w:rPr>
              <w:t xml:space="preserve">bjetivo </w:t>
            </w:r>
            <w:r>
              <w:rPr>
                <w:rFonts w:ascii="Corbel" w:eastAsia="Calibri" w:hAnsi="Corbel" w:cs="Tahoma"/>
                <w:sz w:val="22"/>
                <w:szCs w:val="22"/>
                <w:u w:val="single"/>
                <w:lang w:val="es-ES" w:eastAsia="es-ES"/>
              </w:rPr>
              <w:t>3</w:t>
            </w:r>
          </w:p>
          <w:p w14:paraId="64E23C34" w14:textId="49FB56C6" w:rsidR="00C6551C" w:rsidRPr="00DA589B"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00287D">
              <w:rPr>
                <w:rFonts w:ascii="Corbel" w:hAnsi="Corbel" w:cs="Arial"/>
                <w:i/>
                <w:lang w:val="es-ES_tradnl" w:eastAsia="es-ES"/>
              </w:rPr>
              <w:t>Propuestas para un programa</w:t>
            </w:r>
            <w:r>
              <w:rPr>
                <w:rFonts w:ascii="Corbel" w:hAnsi="Corbel" w:cs="Arial"/>
                <w:iCs/>
                <w:lang w:val="es-ES_tradnl" w:eastAsia="es-ES"/>
              </w:rPr>
              <w:t xml:space="preserve"> de iniciativas específico</w:t>
            </w:r>
            <w:r w:rsidRPr="00CF6EBF">
              <w:rPr>
                <w:rFonts w:ascii="Corbel" w:hAnsi="Corbel" w:cs="Arial"/>
                <w:iCs/>
                <w:lang w:val="es-ES_tradnl" w:eastAsia="es-ES"/>
              </w:rPr>
              <w:t xml:space="preserve"> de apoyos y ayudas sociales</w:t>
            </w:r>
            <w:r>
              <w:rPr>
                <w:rFonts w:ascii="Corbel" w:hAnsi="Corbel" w:cs="Arial"/>
                <w:iCs/>
                <w:lang w:val="es-ES_tradnl" w:eastAsia="es-ES"/>
              </w:rPr>
              <w:t xml:space="preserve"> (acceso a subsidios), comunicación y sensibilización a la comunidad, inclusión laboral y empleabilidad, apoyo a la vida diaria, c</w:t>
            </w:r>
            <w:r w:rsidR="003C377F" w:rsidRPr="00DA589B">
              <w:rPr>
                <w:rFonts w:ascii="Corbel" w:hAnsi="Corbel" w:cs="Tahoma"/>
                <w:lang w:eastAsia="es-ES"/>
              </w:rPr>
              <w:t>capacitación</w:t>
            </w:r>
            <w:r w:rsidRPr="00DA589B">
              <w:rPr>
                <w:rFonts w:ascii="Corbel" w:hAnsi="Corbel" w:cs="Tahoma"/>
                <w:lang w:eastAsia="es-ES"/>
              </w:rPr>
              <w:t xml:space="preserve"> para familias</w:t>
            </w:r>
            <w:r>
              <w:rPr>
                <w:rFonts w:ascii="Corbel" w:hAnsi="Corbel" w:cs="Tahoma"/>
                <w:lang w:eastAsia="es-ES"/>
              </w:rPr>
              <w:t>.</w:t>
            </w:r>
          </w:p>
        </w:tc>
      </w:tr>
      <w:tr w:rsidR="00C6551C" w:rsidRPr="00C94895" w14:paraId="3E275B91" w14:textId="77777777" w:rsidTr="009F6370">
        <w:tc>
          <w:tcPr>
            <w:tcW w:w="2547" w:type="dxa"/>
            <w:shd w:val="clear" w:color="auto" w:fill="auto"/>
          </w:tcPr>
          <w:p w14:paraId="04D3263E"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Potenciales usuarios</w:t>
            </w:r>
          </w:p>
        </w:tc>
        <w:tc>
          <w:tcPr>
            <w:tcW w:w="6809" w:type="dxa"/>
            <w:shd w:val="clear" w:color="auto" w:fill="auto"/>
          </w:tcPr>
          <w:p w14:paraId="336ED67D" w14:textId="77777777" w:rsidR="00C6551C" w:rsidRPr="00C94895" w:rsidRDefault="00C6551C" w:rsidP="009F6370">
            <w:pPr>
              <w:spacing w:after="60"/>
              <w:rPr>
                <w:rFonts w:ascii="Corbel" w:hAnsi="Corbel" w:cs="Tahoma"/>
                <w:sz w:val="22"/>
                <w:szCs w:val="22"/>
                <w:lang w:eastAsia="es-ES"/>
              </w:rPr>
            </w:pPr>
            <w:r w:rsidRPr="00884CEB">
              <w:rPr>
                <w:rFonts w:ascii="Corbel" w:hAnsi="Corbel" w:cs="Tahoma"/>
                <w:sz w:val="22"/>
                <w:szCs w:val="22"/>
                <w:lang w:eastAsia="es-ES"/>
              </w:rPr>
              <w:t xml:space="preserve">El estudio constituirá un sustento para generar políticas municipales para este grupo de personas y solicitar los apoyos correspondientes a instancias como el MIDESOF, </w:t>
            </w:r>
            <w:r w:rsidRPr="00DA589B">
              <w:rPr>
                <w:rFonts w:ascii="Corbel" w:hAnsi="Corbel" w:cs="Tahoma"/>
                <w:sz w:val="22"/>
                <w:szCs w:val="22"/>
                <w:lang w:eastAsia="es-ES"/>
              </w:rPr>
              <w:t>GORE</w:t>
            </w:r>
            <w:r>
              <w:rPr>
                <w:rFonts w:ascii="Corbel" w:hAnsi="Corbel" w:cs="Tahoma"/>
                <w:sz w:val="22"/>
                <w:szCs w:val="22"/>
                <w:lang w:eastAsia="es-ES"/>
              </w:rPr>
              <w:t>.</w:t>
            </w:r>
          </w:p>
        </w:tc>
      </w:tr>
      <w:tr w:rsidR="00C6551C" w:rsidRPr="00C94895" w14:paraId="51D2A25B" w14:textId="77777777" w:rsidTr="009F6370">
        <w:tc>
          <w:tcPr>
            <w:tcW w:w="2547" w:type="dxa"/>
            <w:shd w:val="clear" w:color="auto" w:fill="auto"/>
          </w:tcPr>
          <w:p w14:paraId="06F0A192" w14:textId="77777777" w:rsidR="00C6551C" w:rsidRPr="00C94895" w:rsidRDefault="00C6551C" w:rsidP="009F6370">
            <w:pPr>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Localización geográfica y cobertura</w:t>
            </w:r>
          </w:p>
        </w:tc>
        <w:tc>
          <w:tcPr>
            <w:tcW w:w="6809" w:type="dxa"/>
            <w:shd w:val="clear" w:color="auto" w:fill="auto"/>
          </w:tcPr>
          <w:p w14:paraId="587313FC" w14:textId="77777777" w:rsidR="00C6551C" w:rsidRPr="00C94895" w:rsidRDefault="00C6551C" w:rsidP="009F6370">
            <w:pPr>
              <w:spacing w:after="60"/>
              <w:rPr>
                <w:rFonts w:ascii="Corbel" w:hAnsi="Corbel" w:cs="Tahoma"/>
                <w:sz w:val="22"/>
                <w:szCs w:val="22"/>
                <w:lang w:eastAsia="es-ES"/>
              </w:rPr>
            </w:pPr>
            <w:r w:rsidRPr="00884CEB">
              <w:rPr>
                <w:rFonts w:ascii="Corbel" w:hAnsi="Corbel" w:cs="Tahoma"/>
                <w:sz w:val="22"/>
                <w:szCs w:val="22"/>
                <w:lang w:eastAsia="es-ES"/>
              </w:rPr>
              <w:t>Comuna de Juan Fernández</w:t>
            </w:r>
          </w:p>
        </w:tc>
      </w:tr>
      <w:tr w:rsidR="00C6551C" w:rsidRPr="00C94895" w14:paraId="34401BFF" w14:textId="77777777" w:rsidTr="009F6370">
        <w:tc>
          <w:tcPr>
            <w:tcW w:w="2547" w:type="dxa"/>
            <w:shd w:val="clear" w:color="auto" w:fill="auto"/>
          </w:tcPr>
          <w:p w14:paraId="18AB67E9"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Variables que medir, controlar o analizar</w:t>
            </w:r>
          </w:p>
        </w:tc>
        <w:tc>
          <w:tcPr>
            <w:tcW w:w="6809" w:type="dxa"/>
            <w:shd w:val="clear" w:color="auto" w:fill="auto"/>
          </w:tcPr>
          <w:p w14:paraId="02BE09E0" w14:textId="77777777" w:rsidR="00C6551C" w:rsidRPr="00DA589B"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DA589B">
              <w:rPr>
                <w:rFonts w:ascii="Corbel" w:hAnsi="Corbel" w:cs="Tahoma"/>
                <w:lang w:eastAsia="es-ES"/>
              </w:rPr>
              <w:t>Población divergente por tramos etarios</w:t>
            </w:r>
          </w:p>
          <w:p w14:paraId="4F8D7AA4" w14:textId="3762DC4E" w:rsidR="00C6551C" w:rsidRPr="00DA589B"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DA589B">
              <w:rPr>
                <w:rFonts w:ascii="Corbel" w:hAnsi="Corbel" w:cs="Tahoma"/>
                <w:lang w:eastAsia="es-ES"/>
              </w:rPr>
              <w:t>Incidencia de la población divergente</w:t>
            </w:r>
            <w:r w:rsidR="008A4FA9">
              <w:rPr>
                <w:rStyle w:val="Refdenotaalpie"/>
                <w:rFonts w:ascii="Corbel" w:hAnsi="Corbel"/>
                <w:lang w:eastAsia="es-ES"/>
              </w:rPr>
              <w:footnoteReference w:id="5"/>
            </w:r>
          </w:p>
          <w:p w14:paraId="01A6BC20" w14:textId="77777777" w:rsidR="00C6551C" w:rsidRPr="00DA589B"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DA589B">
              <w:rPr>
                <w:rFonts w:ascii="Corbel" w:hAnsi="Corbel" w:cs="Tahoma"/>
                <w:lang w:eastAsia="es-ES"/>
              </w:rPr>
              <w:t>Barreras de inserción social</w:t>
            </w:r>
          </w:p>
          <w:p w14:paraId="748BDA3C" w14:textId="77777777" w:rsidR="00C6551C" w:rsidRPr="00DA589B"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DA589B">
              <w:rPr>
                <w:rFonts w:ascii="Corbel" w:hAnsi="Corbel" w:cs="Tahoma"/>
                <w:lang w:eastAsia="es-ES"/>
              </w:rPr>
              <w:t>Impacto en el ámbito educativo, laboral y social</w:t>
            </w:r>
          </w:p>
        </w:tc>
      </w:tr>
      <w:tr w:rsidR="00C6551C" w:rsidRPr="00C94895" w14:paraId="2E331E67" w14:textId="77777777" w:rsidTr="009F6370">
        <w:tc>
          <w:tcPr>
            <w:tcW w:w="2547" w:type="dxa"/>
            <w:shd w:val="clear" w:color="auto" w:fill="auto"/>
          </w:tcPr>
          <w:p w14:paraId="1A7ECFBE"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Resultados o productos esperados</w:t>
            </w:r>
          </w:p>
        </w:tc>
        <w:tc>
          <w:tcPr>
            <w:tcW w:w="6809" w:type="dxa"/>
            <w:shd w:val="clear" w:color="auto" w:fill="auto"/>
          </w:tcPr>
          <w:p w14:paraId="0DF47827" w14:textId="4F3B86CD" w:rsidR="00C6551C" w:rsidRPr="00DA589B"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DA589B">
              <w:rPr>
                <w:rFonts w:ascii="Corbel" w:hAnsi="Corbel" w:cs="Tahoma"/>
                <w:lang w:eastAsia="es-ES"/>
              </w:rPr>
              <w:t>Diagnóstico de la población divergente en Juan Fernández</w:t>
            </w:r>
            <w:r w:rsidR="008A4FA9">
              <w:rPr>
                <w:rStyle w:val="Refdenotaalpie"/>
                <w:rFonts w:ascii="Corbel" w:hAnsi="Corbel"/>
                <w:lang w:eastAsia="es-ES"/>
              </w:rPr>
              <w:footnoteReference w:id="6"/>
            </w:r>
            <w:r w:rsidRPr="00DA589B">
              <w:rPr>
                <w:rFonts w:ascii="Corbel" w:hAnsi="Corbel" w:cs="Tahoma"/>
                <w:lang w:eastAsia="es-ES"/>
              </w:rPr>
              <w:t>.</w:t>
            </w:r>
          </w:p>
          <w:p w14:paraId="76B2389F" w14:textId="77777777" w:rsidR="00C6551C" w:rsidRPr="00DA589B" w:rsidRDefault="00C6551C" w:rsidP="009F6370">
            <w:pPr>
              <w:pStyle w:val="Prrafodelista"/>
              <w:numPr>
                <w:ilvl w:val="0"/>
                <w:numId w:val="26"/>
              </w:numPr>
              <w:tabs>
                <w:tab w:val="clear" w:pos="720"/>
              </w:tabs>
              <w:spacing w:after="60"/>
              <w:ind w:left="313" w:hanging="283"/>
              <w:rPr>
                <w:rFonts w:ascii="Corbel" w:hAnsi="Corbel" w:cs="Tahoma"/>
                <w:lang w:eastAsia="es-ES"/>
              </w:rPr>
            </w:pPr>
            <w:r w:rsidRPr="00DA589B">
              <w:rPr>
                <w:rFonts w:ascii="Corbel" w:hAnsi="Corbel" w:cs="Tahoma"/>
                <w:lang w:eastAsia="es-ES"/>
              </w:rPr>
              <w:t xml:space="preserve">Programa de iniciativas de intervención. </w:t>
            </w:r>
          </w:p>
        </w:tc>
      </w:tr>
      <w:tr w:rsidR="00C6551C" w:rsidRPr="00C94895" w14:paraId="0FB32EA8" w14:textId="77777777" w:rsidTr="009F6370">
        <w:tc>
          <w:tcPr>
            <w:tcW w:w="2547" w:type="dxa"/>
            <w:shd w:val="clear" w:color="auto" w:fill="auto"/>
          </w:tcPr>
          <w:p w14:paraId="7A222BF5"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Mecanismos de difusión</w:t>
            </w:r>
          </w:p>
        </w:tc>
        <w:tc>
          <w:tcPr>
            <w:tcW w:w="6809" w:type="dxa"/>
            <w:shd w:val="clear" w:color="auto" w:fill="auto"/>
          </w:tcPr>
          <w:p w14:paraId="0BFD4E58" w14:textId="77777777" w:rsidR="00C6551C" w:rsidRPr="00C94895" w:rsidRDefault="00C6551C" w:rsidP="009F6370">
            <w:pPr>
              <w:spacing w:after="60"/>
              <w:rPr>
                <w:rFonts w:ascii="Corbel" w:hAnsi="Corbel" w:cs="Tahoma"/>
                <w:sz w:val="22"/>
                <w:szCs w:val="22"/>
                <w:lang w:eastAsia="es-ES"/>
              </w:rPr>
            </w:pPr>
            <w:r w:rsidRPr="00884CEB">
              <w:rPr>
                <w:rFonts w:ascii="Corbel" w:hAnsi="Corbel" w:cs="Tahoma"/>
                <w:sz w:val="22"/>
                <w:szCs w:val="22"/>
                <w:lang w:eastAsia="es-ES"/>
              </w:rPr>
              <w:t>Redes sociales de la municipalidad.</w:t>
            </w:r>
            <w:r>
              <w:rPr>
                <w:rFonts w:ascii="Corbel" w:hAnsi="Corbel" w:cs="Tahoma"/>
                <w:sz w:val="22"/>
                <w:szCs w:val="22"/>
                <w:lang w:eastAsia="es-ES"/>
              </w:rPr>
              <w:t xml:space="preserve"> </w:t>
            </w:r>
            <w:r w:rsidRPr="00884CEB">
              <w:rPr>
                <w:rFonts w:ascii="Corbel" w:hAnsi="Corbel" w:cs="Tahoma"/>
                <w:sz w:val="22"/>
                <w:szCs w:val="22"/>
                <w:lang w:eastAsia="es-ES"/>
              </w:rPr>
              <w:t>Web municipal</w:t>
            </w:r>
            <w:r>
              <w:rPr>
                <w:rFonts w:ascii="Corbel" w:hAnsi="Corbel" w:cs="Tahoma"/>
                <w:sz w:val="22"/>
                <w:szCs w:val="22"/>
                <w:lang w:eastAsia="es-ES"/>
              </w:rPr>
              <w:t xml:space="preserve">. </w:t>
            </w:r>
            <w:r w:rsidRPr="00884CEB">
              <w:rPr>
                <w:rFonts w:ascii="Corbel" w:hAnsi="Corbel" w:cs="Tahoma"/>
                <w:sz w:val="22"/>
                <w:szCs w:val="22"/>
                <w:lang w:eastAsia="es-ES"/>
              </w:rPr>
              <w:t>Futura radio comunitaria.</w:t>
            </w:r>
          </w:p>
        </w:tc>
      </w:tr>
      <w:tr w:rsidR="00C6551C" w:rsidRPr="00C94895" w14:paraId="6A89EDA1" w14:textId="77777777" w:rsidTr="009F6370">
        <w:tc>
          <w:tcPr>
            <w:tcW w:w="2547" w:type="dxa"/>
            <w:shd w:val="clear" w:color="auto" w:fill="auto"/>
          </w:tcPr>
          <w:p w14:paraId="6811AEB5" w14:textId="6B81D5DB"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809" w:type="dxa"/>
            <w:shd w:val="clear" w:color="auto" w:fill="auto"/>
          </w:tcPr>
          <w:p w14:paraId="7F974DA0" w14:textId="51561670" w:rsidR="00C6551C" w:rsidRPr="008A4FA9" w:rsidRDefault="00C6551C" w:rsidP="008A4FA9">
            <w:pPr>
              <w:spacing w:after="60"/>
              <w:rPr>
                <w:rFonts w:ascii="Corbel" w:hAnsi="Corbel" w:cs="Arial"/>
                <w:iCs/>
                <w:sz w:val="22"/>
                <w:szCs w:val="22"/>
                <w:lang w:val="es-ES_tradnl" w:eastAsia="es-ES"/>
              </w:rPr>
            </w:pPr>
          </w:p>
        </w:tc>
      </w:tr>
      <w:tr w:rsidR="007F2D9A" w:rsidRPr="00924225" w14:paraId="762CB3DA" w14:textId="77777777" w:rsidTr="002B4752">
        <w:tc>
          <w:tcPr>
            <w:tcW w:w="9356"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42"/>
              <w:gridCol w:w="3380"/>
              <w:gridCol w:w="971"/>
              <w:gridCol w:w="2168"/>
            </w:tblGrid>
            <w:tr w:rsidR="007F2D9A" w:rsidRPr="004521E0" w14:paraId="10E953D5" w14:textId="77777777" w:rsidTr="00FC3E9A">
              <w:trPr>
                <w:cantSplit/>
                <w:tblHeader/>
              </w:trPr>
              <w:tc>
                <w:tcPr>
                  <w:tcW w:w="2442" w:type="dxa"/>
                  <w:tcBorders>
                    <w:bottom w:val="single" w:sz="4" w:space="0" w:color="A6A6A6"/>
                  </w:tcBorders>
                  <w:shd w:val="clear" w:color="auto" w:fill="DAEEF3" w:themeFill="accent5" w:themeFillTint="33"/>
                  <w:vAlign w:val="center"/>
                </w:tcPr>
                <w:p w14:paraId="790A465D"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Nombre del indicador</w:t>
                  </w:r>
                </w:p>
              </w:tc>
              <w:tc>
                <w:tcPr>
                  <w:tcW w:w="3380" w:type="dxa"/>
                  <w:tcBorders>
                    <w:bottom w:val="single" w:sz="4" w:space="0" w:color="A6A6A6"/>
                  </w:tcBorders>
                  <w:shd w:val="clear" w:color="auto" w:fill="DAEEF3" w:themeFill="accent5" w:themeFillTint="33"/>
                  <w:vAlign w:val="center"/>
                </w:tcPr>
                <w:p w14:paraId="1A3A664F"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4D739660" w14:textId="77777777" w:rsidR="007F2D9A" w:rsidRPr="004521E0" w:rsidRDefault="007F2D9A" w:rsidP="007F2D9A">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665CCB1F"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F2D9A" w:rsidRPr="00CA1329" w14:paraId="226955F2" w14:textId="77777777" w:rsidTr="00FC3E9A">
              <w:trPr>
                <w:cantSplit/>
              </w:trPr>
              <w:tc>
                <w:tcPr>
                  <w:tcW w:w="2442" w:type="dxa"/>
                  <w:shd w:val="clear" w:color="auto" w:fill="auto"/>
                  <w:vAlign w:val="center"/>
                </w:tcPr>
                <w:p w14:paraId="2689CCDE" w14:textId="77777777" w:rsidR="007F2D9A" w:rsidRDefault="007F2D9A" w:rsidP="007F2D9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6241D79C" w14:textId="0F853193" w:rsidR="007F2D9A" w:rsidRPr="00CA1329" w:rsidRDefault="007F2D9A" w:rsidP="007F2D9A">
                  <w:pPr>
                    <w:rPr>
                      <w:rFonts w:ascii="Corbel" w:hAnsi="Corbel"/>
                      <w:sz w:val="20"/>
                      <w:szCs w:val="20"/>
                      <w:lang w:eastAsia="es-MX"/>
                    </w:rPr>
                  </w:pPr>
                  <w:r w:rsidRPr="00CA1329">
                    <w:rPr>
                      <w:rFonts w:ascii="Corbel" w:hAnsi="Corbel"/>
                      <w:sz w:val="20"/>
                      <w:szCs w:val="20"/>
                      <w:lang w:eastAsia="es-MX"/>
                    </w:rPr>
                    <w:t>Meta del período: Ejecutado</w:t>
                  </w:r>
                </w:p>
              </w:tc>
              <w:tc>
                <w:tcPr>
                  <w:tcW w:w="3380" w:type="dxa"/>
                  <w:shd w:val="clear" w:color="auto" w:fill="auto"/>
                  <w:vAlign w:val="center"/>
                </w:tcPr>
                <w:p w14:paraId="12F97595" w14:textId="03CB8E7A" w:rsidR="007F2D9A" w:rsidRPr="00CA1329" w:rsidRDefault="007F2D9A" w:rsidP="007F2D9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971" w:type="dxa"/>
                  <w:shd w:val="clear" w:color="auto" w:fill="auto"/>
                  <w:vAlign w:val="center"/>
                </w:tcPr>
                <w:p w14:paraId="07209CEA" w14:textId="33258908" w:rsidR="007F2D9A" w:rsidRPr="00CA1329" w:rsidRDefault="007F2D9A" w:rsidP="007F2D9A">
                  <w:pPr>
                    <w:rPr>
                      <w:rFonts w:ascii="Corbel" w:hAnsi="Corbel"/>
                      <w:sz w:val="20"/>
                      <w:szCs w:val="20"/>
                      <w:lang w:eastAsia="es-MX"/>
                    </w:rPr>
                  </w:pPr>
                  <w:r w:rsidRPr="00CA1329">
                    <w:rPr>
                      <w:rFonts w:ascii="Corbel" w:hAnsi="Corbel"/>
                      <w:sz w:val="20"/>
                      <w:szCs w:val="20"/>
                      <w:lang w:eastAsia="es-MX"/>
                    </w:rPr>
                    <w:t>Ejecutado</w:t>
                  </w:r>
                </w:p>
              </w:tc>
              <w:tc>
                <w:tcPr>
                  <w:tcW w:w="2168" w:type="dxa"/>
                  <w:shd w:val="clear" w:color="auto" w:fill="auto"/>
                  <w:vAlign w:val="center"/>
                </w:tcPr>
                <w:p w14:paraId="093070F0" w14:textId="4206BFEA" w:rsidR="007F2D9A" w:rsidRPr="00CA1329"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0FDE2528" w14:textId="77777777" w:rsidTr="00FC3E9A">
              <w:trPr>
                <w:cantSplit/>
              </w:trPr>
              <w:tc>
                <w:tcPr>
                  <w:tcW w:w="2442" w:type="dxa"/>
                  <w:shd w:val="clear" w:color="auto" w:fill="auto"/>
                  <w:vAlign w:val="center"/>
                </w:tcPr>
                <w:p w14:paraId="3E12E594" w14:textId="17FD3CD7" w:rsidR="007F2D9A" w:rsidRPr="009C075C" w:rsidRDefault="007F2D9A" w:rsidP="007F2D9A">
                  <w:pPr>
                    <w:rPr>
                      <w:rFonts w:ascii="Corbel" w:hAnsi="Corbel"/>
                      <w:sz w:val="20"/>
                      <w:szCs w:val="20"/>
                      <w:lang w:eastAsia="es-MX"/>
                    </w:rPr>
                  </w:pPr>
                  <w:r w:rsidRPr="004521E0">
                    <w:rPr>
                      <w:rFonts w:ascii="Corbel" w:hAnsi="Corbel"/>
                      <w:sz w:val="20"/>
                      <w:szCs w:val="20"/>
                      <w:lang w:eastAsia="es-MX"/>
                    </w:rPr>
                    <w:t xml:space="preserve">Índice de satisfacción de </w:t>
                  </w:r>
                  <w:r>
                    <w:rPr>
                      <w:rFonts w:ascii="Corbel" w:hAnsi="Corbel"/>
                      <w:sz w:val="20"/>
                      <w:szCs w:val="20"/>
                      <w:lang w:eastAsia="es-MX"/>
                    </w:rPr>
                    <w:t>participantes</w:t>
                  </w:r>
                </w:p>
              </w:tc>
              <w:tc>
                <w:tcPr>
                  <w:tcW w:w="3380" w:type="dxa"/>
                  <w:shd w:val="clear" w:color="auto" w:fill="auto"/>
                  <w:vAlign w:val="center"/>
                </w:tcPr>
                <w:p w14:paraId="75FE2F3C" w14:textId="6913CCDC" w:rsidR="007F2D9A" w:rsidRPr="009C075C" w:rsidRDefault="007F2D9A" w:rsidP="007F2D9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971" w:type="dxa"/>
                  <w:shd w:val="clear" w:color="auto" w:fill="auto"/>
                  <w:vAlign w:val="center"/>
                </w:tcPr>
                <w:p w14:paraId="33671426" w14:textId="37A6FC13" w:rsidR="007F2D9A" w:rsidRPr="004521E0" w:rsidRDefault="007F2D9A" w:rsidP="007F2D9A">
                  <w:pPr>
                    <w:rPr>
                      <w:rFonts w:ascii="Corbel" w:hAnsi="Corbel"/>
                      <w:sz w:val="20"/>
                      <w:szCs w:val="20"/>
                      <w:lang w:eastAsia="es-MX"/>
                    </w:rPr>
                  </w:pPr>
                  <w:r>
                    <w:rPr>
                      <w:rFonts w:ascii="Corbel" w:hAnsi="Corbel"/>
                      <w:sz w:val="20"/>
                      <w:szCs w:val="20"/>
                      <w:lang w:eastAsia="es-MX"/>
                    </w:rPr>
                    <w:t>80%</w:t>
                  </w:r>
                </w:p>
              </w:tc>
              <w:tc>
                <w:tcPr>
                  <w:tcW w:w="2168" w:type="dxa"/>
                  <w:shd w:val="clear" w:color="auto" w:fill="auto"/>
                  <w:vAlign w:val="center"/>
                </w:tcPr>
                <w:p w14:paraId="147CB951" w14:textId="1C212AD0" w:rsidR="007F2D9A" w:rsidRPr="004521E0" w:rsidRDefault="007F2D9A" w:rsidP="007F2D9A">
                  <w:pPr>
                    <w:rPr>
                      <w:rFonts w:ascii="Corbel" w:hAnsi="Corbel"/>
                      <w:sz w:val="20"/>
                      <w:szCs w:val="20"/>
                      <w:lang w:eastAsia="es-MX"/>
                    </w:rPr>
                  </w:pPr>
                  <w:r w:rsidRPr="00E5096D">
                    <w:rPr>
                      <w:rFonts w:ascii="Corbel" w:hAnsi="Corbel"/>
                      <w:sz w:val="20"/>
                      <w:szCs w:val="20"/>
                    </w:rPr>
                    <w:t>DIDECO</w:t>
                  </w:r>
                </w:p>
              </w:tc>
            </w:tr>
          </w:tbl>
          <w:p w14:paraId="2F4B4898" w14:textId="77777777" w:rsidR="007F2D9A" w:rsidRDefault="007F2D9A" w:rsidP="009F6370">
            <w:pPr>
              <w:spacing w:after="60"/>
              <w:rPr>
                <w:rFonts w:ascii="Corbel" w:hAnsi="Corbel" w:cs="Tahoma"/>
                <w:sz w:val="22"/>
                <w:szCs w:val="22"/>
                <w:lang w:eastAsia="es-ES"/>
              </w:rPr>
            </w:pPr>
          </w:p>
        </w:tc>
      </w:tr>
      <w:tr w:rsidR="00C6551C" w:rsidRPr="00924225" w14:paraId="22D336B9" w14:textId="77777777" w:rsidTr="009F6370">
        <w:tc>
          <w:tcPr>
            <w:tcW w:w="2547" w:type="dxa"/>
            <w:shd w:val="clear" w:color="auto" w:fill="auto"/>
          </w:tcPr>
          <w:p w14:paraId="486E3917" w14:textId="77777777" w:rsidR="00C6551C" w:rsidRPr="00924225" w:rsidRDefault="00C6551C"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Plazo de ejecución</w:t>
            </w:r>
          </w:p>
        </w:tc>
        <w:tc>
          <w:tcPr>
            <w:tcW w:w="6809" w:type="dxa"/>
            <w:shd w:val="clear" w:color="auto" w:fill="auto"/>
          </w:tcPr>
          <w:p w14:paraId="47910E02" w14:textId="77777777" w:rsidR="00C6551C" w:rsidRPr="00924225" w:rsidRDefault="00C6551C" w:rsidP="009F6370">
            <w:pPr>
              <w:spacing w:after="60"/>
              <w:rPr>
                <w:rFonts w:ascii="Corbel" w:hAnsi="Corbel" w:cs="Tahoma"/>
                <w:sz w:val="22"/>
                <w:szCs w:val="22"/>
                <w:lang w:eastAsia="es-ES"/>
              </w:rPr>
            </w:pPr>
            <w:r>
              <w:rPr>
                <w:rFonts w:ascii="Corbel" w:hAnsi="Corbel" w:cs="Tahoma"/>
                <w:sz w:val="22"/>
                <w:szCs w:val="22"/>
                <w:lang w:eastAsia="es-ES"/>
              </w:rPr>
              <w:t>6 meses</w:t>
            </w:r>
          </w:p>
        </w:tc>
      </w:tr>
      <w:tr w:rsidR="00C6551C" w:rsidRPr="00DD2685" w14:paraId="41E1429E" w14:textId="77777777" w:rsidTr="009F6370">
        <w:tc>
          <w:tcPr>
            <w:tcW w:w="2547" w:type="dxa"/>
            <w:shd w:val="clear" w:color="auto" w:fill="auto"/>
          </w:tcPr>
          <w:p w14:paraId="1BE72270" w14:textId="77777777" w:rsidR="00C6551C" w:rsidRPr="00DD2685" w:rsidRDefault="00C6551C" w:rsidP="009F6370">
            <w:pPr>
              <w:autoSpaceDE w:val="0"/>
              <w:autoSpaceDN w:val="0"/>
              <w:adjustRightInd w:val="0"/>
              <w:spacing w:after="60"/>
              <w:rPr>
                <w:rFonts w:ascii="Corbel" w:hAnsi="Corbel" w:cs="Arial"/>
                <w:iCs/>
                <w:sz w:val="22"/>
                <w:szCs w:val="22"/>
                <w:lang w:val="es-ES_tradnl" w:eastAsia="es-ES"/>
              </w:rPr>
            </w:pPr>
            <w:r w:rsidRPr="00DD2685">
              <w:rPr>
                <w:rFonts w:ascii="Corbel" w:hAnsi="Corbel" w:cs="Arial"/>
                <w:iCs/>
                <w:sz w:val="22"/>
                <w:szCs w:val="22"/>
                <w:lang w:val="es-ES_tradnl" w:eastAsia="es-ES"/>
              </w:rPr>
              <w:t>Presupuesto referencial</w:t>
            </w:r>
          </w:p>
        </w:tc>
        <w:tc>
          <w:tcPr>
            <w:tcW w:w="6809" w:type="dxa"/>
            <w:shd w:val="clear" w:color="auto" w:fill="auto"/>
          </w:tcPr>
          <w:p w14:paraId="0D20E441" w14:textId="77777777" w:rsidR="00C6551C" w:rsidRPr="00DD2685" w:rsidRDefault="00C6551C" w:rsidP="009F6370">
            <w:pPr>
              <w:spacing w:after="60"/>
              <w:rPr>
                <w:rFonts w:ascii="Corbel" w:hAnsi="Corbel" w:cs="Tahoma"/>
                <w:sz w:val="22"/>
                <w:szCs w:val="22"/>
                <w:lang w:eastAsia="es-ES"/>
              </w:rPr>
            </w:pPr>
            <w:r w:rsidRPr="00884CEB">
              <w:rPr>
                <w:rFonts w:ascii="Corbel" w:hAnsi="Corbel" w:cs="Tahoma"/>
                <w:sz w:val="22"/>
                <w:szCs w:val="22"/>
                <w:lang w:eastAsia="es-ES"/>
              </w:rPr>
              <w:t>M$ 25.000</w:t>
            </w:r>
          </w:p>
        </w:tc>
      </w:tr>
      <w:tr w:rsidR="00C6551C" w:rsidRPr="00C94895" w14:paraId="36AC365C" w14:textId="77777777" w:rsidTr="009F6370">
        <w:tc>
          <w:tcPr>
            <w:tcW w:w="2547" w:type="dxa"/>
            <w:shd w:val="clear" w:color="auto" w:fill="auto"/>
          </w:tcPr>
          <w:p w14:paraId="79C5794B"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Posible fuente de financiamiento</w:t>
            </w:r>
          </w:p>
        </w:tc>
        <w:tc>
          <w:tcPr>
            <w:tcW w:w="6809" w:type="dxa"/>
            <w:shd w:val="clear" w:color="auto" w:fill="auto"/>
          </w:tcPr>
          <w:p w14:paraId="27CB208B" w14:textId="77777777" w:rsidR="00C6551C" w:rsidRPr="00C94895" w:rsidRDefault="00C6551C" w:rsidP="009F6370">
            <w:pPr>
              <w:spacing w:after="60"/>
              <w:rPr>
                <w:rFonts w:ascii="Corbel" w:hAnsi="Corbel" w:cs="Tahoma"/>
                <w:sz w:val="22"/>
                <w:szCs w:val="22"/>
                <w:lang w:eastAsia="es-ES"/>
              </w:rPr>
            </w:pPr>
            <w:r w:rsidRPr="00884CEB">
              <w:rPr>
                <w:rFonts w:ascii="Corbel" w:hAnsi="Corbel" w:cs="Tahoma"/>
                <w:sz w:val="22"/>
                <w:szCs w:val="22"/>
                <w:lang w:eastAsia="es-ES"/>
              </w:rPr>
              <w:t>FNDR</w:t>
            </w:r>
            <w:r>
              <w:rPr>
                <w:rFonts w:ascii="Corbel" w:hAnsi="Corbel" w:cs="Tahoma"/>
                <w:sz w:val="22"/>
                <w:szCs w:val="22"/>
                <w:lang w:eastAsia="es-ES"/>
              </w:rPr>
              <w:t xml:space="preserve">, Programas </w:t>
            </w:r>
            <w:r w:rsidRPr="00884CEB">
              <w:rPr>
                <w:rFonts w:ascii="Corbel" w:hAnsi="Corbel" w:cs="Tahoma"/>
                <w:sz w:val="22"/>
                <w:szCs w:val="22"/>
                <w:lang w:eastAsia="es-ES"/>
              </w:rPr>
              <w:t>MIDESOF</w:t>
            </w:r>
            <w:r>
              <w:rPr>
                <w:rFonts w:ascii="Corbel" w:hAnsi="Corbel" w:cs="Tahoma"/>
                <w:sz w:val="22"/>
                <w:szCs w:val="22"/>
                <w:lang w:eastAsia="es-ES"/>
              </w:rPr>
              <w:t xml:space="preserve">, Presupuesto </w:t>
            </w:r>
            <w:r w:rsidRPr="00884CEB">
              <w:rPr>
                <w:rFonts w:ascii="Corbel" w:hAnsi="Corbel" w:cs="Tahoma"/>
                <w:sz w:val="22"/>
                <w:szCs w:val="22"/>
                <w:lang w:eastAsia="es-ES"/>
              </w:rPr>
              <w:t>Municipal</w:t>
            </w:r>
          </w:p>
        </w:tc>
      </w:tr>
      <w:tr w:rsidR="00C6551C" w:rsidRPr="00C94895" w14:paraId="7E3BB264" w14:textId="77777777" w:rsidTr="009F6370">
        <w:tc>
          <w:tcPr>
            <w:tcW w:w="2547" w:type="dxa"/>
            <w:shd w:val="clear" w:color="auto" w:fill="auto"/>
          </w:tcPr>
          <w:p w14:paraId="07AE344D"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809" w:type="dxa"/>
            <w:shd w:val="clear" w:color="auto" w:fill="auto"/>
          </w:tcPr>
          <w:p w14:paraId="41192F63" w14:textId="77777777" w:rsidR="00C6551C" w:rsidRDefault="00C6551C" w:rsidP="009F6370">
            <w:pPr>
              <w:spacing w:after="60"/>
              <w:rPr>
                <w:rFonts w:ascii="Corbel" w:hAnsi="Corbel" w:cs="Tahoma"/>
                <w:sz w:val="22"/>
                <w:szCs w:val="22"/>
                <w:lang w:eastAsia="es-ES"/>
              </w:rPr>
            </w:pPr>
            <w:r w:rsidRPr="0084647F">
              <w:rPr>
                <w:rFonts w:ascii="Corbel" w:hAnsi="Corbel" w:cs="Tahoma"/>
                <w:lang w:eastAsia="es-ES"/>
              </w:rPr>
              <w:t>DIDECO</w:t>
            </w:r>
          </w:p>
        </w:tc>
      </w:tr>
      <w:tr w:rsidR="00C6551C" w:rsidRPr="00924225" w14:paraId="0DED66F6" w14:textId="77777777" w:rsidTr="009F6370">
        <w:tc>
          <w:tcPr>
            <w:tcW w:w="2547" w:type="dxa"/>
            <w:shd w:val="clear" w:color="auto" w:fill="auto"/>
          </w:tcPr>
          <w:p w14:paraId="5337A6D4" w14:textId="77777777" w:rsidR="00C6551C" w:rsidRPr="00924225" w:rsidRDefault="00C6551C"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Entidades públicas relacionadas</w:t>
            </w:r>
          </w:p>
        </w:tc>
        <w:tc>
          <w:tcPr>
            <w:tcW w:w="6809" w:type="dxa"/>
            <w:shd w:val="clear" w:color="auto" w:fill="auto"/>
          </w:tcPr>
          <w:p w14:paraId="630D3D16" w14:textId="17ED29D1" w:rsidR="00C6551C" w:rsidRPr="00924225" w:rsidRDefault="00C6551C" w:rsidP="002E699F">
            <w:pPr>
              <w:spacing w:after="60"/>
              <w:rPr>
                <w:rFonts w:ascii="Corbel" w:hAnsi="Corbel" w:cs="Tahoma"/>
                <w:sz w:val="22"/>
                <w:szCs w:val="22"/>
                <w:lang w:eastAsia="es-ES"/>
              </w:rPr>
            </w:pPr>
            <w:r w:rsidRPr="00884CEB">
              <w:rPr>
                <w:rFonts w:ascii="Corbel" w:hAnsi="Corbel" w:cs="Tahoma"/>
                <w:sz w:val="22"/>
                <w:szCs w:val="22"/>
                <w:lang w:eastAsia="es-ES"/>
              </w:rPr>
              <w:t>Ministerio Secretaría General de Gobierno</w:t>
            </w:r>
            <w:r w:rsidR="002E699F">
              <w:rPr>
                <w:rFonts w:ascii="Corbel" w:hAnsi="Corbel" w:cs="Tahoma"/>
                <w:sz w:val="22"/>
                <w:szCs w:val="22"/>
                <w:lang w:eastAsia="es-ES"/>
              </w:rPr>
              <w:t xml:space="preserve">, </w:t>
            </w:r>
            <w:r w:rsidRPr="00884CEB">
              <w:rPr>
                <w:rFonts w:ascii="Corbel" w:hAnsi="Corbel" w:cs="Tahoma"/>
                <w:sz w:val="22"/>
                <w:szCs w:val="22"/>
                <w:lang w:eastAsia="es-ES"/>
              </w:rPr>
              <w:t>MIDESOF</w:t>
            </w:r>
          </w:p>
        </w:tc>
      </w:tr>
      <w:tr w:rsidR="00C6551C" w:rsidRPr="00C94895" w14:paraId="26D6E3E8" w14:textId="77777777" w:rsidTr="009F6370">
        <w:tc>
          <w:tcPr>
            <w:tcW w:w="9356" w:type="dxa"/>
            <w:gridSpan w:val="2"/>
            <w:shd w:val="clear" w:color="auto" w:fill="auto"/>
          </w:tcPr>
          <w:p w14:paraId="6793A968" w14:textId="77777777" w:rsidR="00C6551C" w:rsidRPr="00C94895" w:rsidRDefault="00C6551C" w:rsidP="009F6370">
            <w:pPr>
              <w:autoSpaceDE w:val="0"/>
              <w:autoSpaceDN w:val="0"/>
              <w:adjustRightInd w:val="0"/>
              <w:spacing w:after="60"/>
              <w:rPr>
                <w:rFonts w:ascii="Corbel" w:hAnsi="Corbel" w:cs="Arial"/>
                <w:iCs/>
                <w:sz w:val="22"/>
                <w:szCs w:val="22"/>
                <w:lang w:val="es-ES_tradnl" w:eastAsia="es-ES"/>
              </w:rPr>
            </w:pPr>
            <w:r w:rsidRPr="001A7BAE">
              <w:rPr>
                <w:rFonts w:ascii="Corbel" w:hAnsi="Corbel" w:cs="Arial"/>
                <w:iCs/>
                <w:sz w:val="22"/>
                <w:szCs w:val="22"/>
                <w:lang w:val="es-ES_tradnl" w:eastAsia="es-ES"/>
              </w:rPr>
              <w:lastRenderedPageBreak/>
              <w:t>Cronograma de implementación</w:t>
            </w:r>
          </w:p>
        </w:tc>
      </w:tr>
    </w:tbl>
    <w:p w14:paraId="6F062FE2" w14:textId="77777777" w:rsidR="00413CDC" w:rsidRPr="00413CDC" w:rsidRDefault="00413CDC" w:rsidP="00413CDC">
      <w:pPr>
        <w:jc w:val="both"/>
        <w:rPr>
          <w:rFonts w:ascii="Corbel" w:hAnsi="Corbel" w:cstheme="minorHAnsi"/>
          <w:sz w:val="8"/>
          <w:szCs w:val="8"/>
        </w:rPr>
      </w:pPr>
    </w:p>
    <w:tbl>
      <w:tblPr>
        <w:tblW w:w="9450" w:type="dxa"/>
        <w:tblInd w:w="-5" w:type="dxa"/>
        <w:tblCellMar>
          <w:left w:w="70" w:type="dxa"/>
          <w:right w:w="70" w:type="dxa"/>
        </w:tblCellMar>
        <w:tblLook w:val="04A0" w:firstRow="1" w:lastRow="0" w:firstColumn="1" w:lastColumn="0" w:noHBand="0" w:noVBand="1"/>
      </w:tblPr>
      <w:tblGrid>
        <w:gridCol w:w="5812"/>
        <w:gridCol w:w="606"/>
        <w:gridCol w:w="606"/>
        <w:gridCol w:w="607"/>
        <w:gridCol w:w="606"/>
        <w:gridCol w:w="606"/>
        <w:gridCol w:w="607"/>
      </w:tblGrid>
      <w:tr w:rsidR="00B9655B" w14:paraId="751BF3E8" w14:textId="77777777" w:rsidTr="00B9655B">
        <w:trPr>
          <w:trHeight w:val="225"/>
        </w:trPr>
        <w:tc>
          <w:tcPr>
            <w:tcW w:w="5812" w:type="dxa"/>
            <w:tcBorders>
              <w:top w:val="nil"/>
              <w:left w:val="nil"/>
              <w:bottom w:val="nil"/>
              <w:right w:val="nil"/>
            </w:tcBorders>
            <w:shd w:val="clear" w:color="auto" w:fill="auto"/>
            <w:noWrap/>
            <w:vAlign w:val="center"/>
            <w:hideMark/>
          </w:tcPr>
          <w:p w14:paraId="74B4E5B5" w14:textId="77777777" w:rsidR="00B9655B" w:rsidRDefault="00B9655B" w:rsidP="009565C0">
            <w:pPr>
              <w:rPr>
                <w:sz w:val="20"/>
                <w:szCs w:val="20"/>
              </w:rPr>
            </w:pPr>
          </w:p>
        </w:tc>
        <w:tc>
          <w:tcPr>
            <w:tcW w:w="3638"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ADD4138" w14:textId="77777777" w:rsidR="00B9655B" w:rsidRDefault="00B9655B" w:rsidP="009565C0">
            <w:pPr>
              <w:jc w:val="center"/>
              <w:rPr>
                <w:rFonts w:ascii="Corbel" w:hAnsi="Corbel" w:cs="Calibri"/>
                <w:color w:val="000000"/>
                <w:sz w:val="16"/>
                <w:szCs w:val="16"/>
              </w:rPr>
            </w:pPr>
            <w:r>
              <w:rPr>
                <w:rFonts w:ascii="Corbel" w:hAnsi="Corbel" w:cs="Calibri"/>
                <w:color w:val="000000"/>
                <w:sz w:val="16"/>
                <w:szCs w:val="16"/>
              </w:rPr>
              <w:t>Año</w:t>
            </w:r>
          </w:p>
        </w:tc>
      </w:tr>
      <w:tr w:rsidR="006C6C2E" w:rsidRPr="006C6C2E" w14:paraId="72AD818A" w14:textId="77777777" w:rsidTr="00B9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812"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tcPr>
          <w:p w14:paraId="68A01199" w14:textId="2D32E61E" w:rsidR="006C6C2E" w:rsidRPr="006C6C2E" w:rsidRDefault="006C6C2E" w:rsidP="006C6C2E">
            <w:pPr>
              <w:pStyle w:val="Sinespaciado"/>
              <w:spacing w:line="256" w:lineRule="auto"/>
              <w:rPr>
                <w:rFonts w:ascii="Corbel" w:hAnsi="Corbel"/>
                <w:sz w:val="16"/>
                <w:szCs w:val="16"/>
                <w:lang w:val="es-CL"/>
              </w:rPr>
            </w:pPr>
            <w:r w:rsidRPr="006C6C2E">
              <w:rPr>
                <w:rFonts w:ascii="Corbel" w:hAnsi="Corbel" w:cs="Calibri"/>
                <w:color w:val="000000"/>
                <w:sz w:val="16"/>
                <w:szCs w:val="16"/>
              </w:rPr>
              <w:t>Acciones consideradas</w:t>
            </w: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BDD311F" w14:textId="30124FC4" w:rsidR="006C6C2E" w:rsidRPr="006C6C2E" w:rsidRDefault="006C6C2E" w:rsidP="006C6C2E">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 1</w:t>
            </w: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5FB23EE9" w14:textId="498ACD19" w:rsidR="006C6C2E" w:rsidRPr="006C6C2E" w:rsidRDefault="006C6C2E" w:rsidP="006C6C2E">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 2</w:t>
            </w: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542469E1" w14:textId="6CEB0914" w:rsidR="006C6C2E" w:rsidRPr="006C6C2E" w:rsidRDefault="006C6C2E" w:rsidP="006C6C2E">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 3</w:t>
            </w: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3FEB289" w14:textId="0FC82BAC" w:rsidR="006C6C2E" w:rsidRPr="006C6C2E" w:rsidRDefault="006C6C2E" w:rsidP="006C6C2E">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 4</w:t>
            </w: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D13E46C" w14:textId="0D400C13" w:rsidR="006C6C2E" w:rsidRPr="006C6C2E" w:rsidRDefault="006C6C2E" w:rsidP="006C6C2E">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 5</w:t>
            </w: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F2ED4FB" w14:textId="6D1BFD48" w:rsidR="006C6C2E" w:rsidRPr="006C6C2E" w:rsidRDefault="006C6C2E" w:rsidP="006C6C2E">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 6</w:t>
            </w:r>
          </w:p>
        </w:tc>
      </w:tr>
      <w:tr w:rsidR="00871F57" w:rsidRPr="0084647F" w14:paraId="25EAD3CC" w14:textId="77777777" w:rsidTr="00B9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6892A6F" w14:textId="646FE908" w:rsidR="00871F57" w:rsidRPr="006C6C2E" w:rsidRDefault="006C6C2E" w:rsidP="006C6C2E">
            <w:pPr>
              <w:pStyle w:val="Sinespaciado"/>
              <w:spacing w:line="256" w:lineRule="auto"/>
              <w:rPr>
                <w:rFonts w:ascii="Corbel" w:hAnsi="Corbel" w:cs="Tahoma"/>
                <w:sz w:val="16"/>
                <w:szCs w:val="16"/>
              </w:rPr>
            </w:pPr>
            <w:r w:rsidRPr="006C6C2E">
              <w:rPr>
                <w:rFonts w:ascii="Corbel" w:hAnsi="Corbel" w:cs="Tahoma"/>
                <w:sz w:val="16"/>
                <w:szCs w:val="16"/>
              </w:rPr>
              <w:t>Diagnóstico y caracterización</w:t>
            </w: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2ADF1143" w14:textId="5F5835E9" w:rsidR="00871F57" w:rsidRPr="006C6C2E" w:rsidRDefault="00871F57"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4AA5FE99" w14:textId="77777777" w:rsidR="00871F57" w:rsidRPr="006C6C2E" w:rsidRDefault="00871F57" w:rsidP="00871F57">
            <w:pPr>
              <w:pStyle w:val="Sinespaciado"/>
              <w:spacing w:line="256" w:lineRule="auto"/>
              <w:rPr>
                <w:rFonts w:ascii="Corbel" w:hAnsi="Corbel"/>
                <w:sz w:val="16"/>
                <w:szCs w:val="16"/>
                <w:lang w:val="es-CL" w:eastAsia="es-MX"/>
              </w:rPr>
            </w:pP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5D250374" w14:textId="77777777" w:rsidR="00871F57" w:rsidRPr="006C6C2E" w:rsidRDefault="00871F57"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70026B1B" w14:textId="77777777" w:rsidR="00871F57" w:rsidRPr="006C6C2E" w:rsidRDefault="00871F57"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27D3CF37" w14:textId="77777777" w:rsidR="00871F57" w:rsidRPr="006C6C2E" w:rsidRDefault="00871F57" w:rsidP="00871F57">
            <w:pPr>
              <w:pStyle w:val="Sinespaciado"/>
              <w:spacing w:line="256" w:lineRule="auto"/>
              <w:rPr>
                <w:rFonts w:ascii="Corbel" w:hAnsi="Corbel"/>
                <w:sz w:val="16"/>
                <w:szCs w:val="16"/>
                <w:lang w:val="es-CL" w:eastAsia="es-MX"/>
              </w:rPr>
            </w:pP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133BF" w14:textId="77777777" w:rsidR="00871F57" w:rsidRPr="006C6C2E" w:rsidRDefault="00871F57" w:rsidP="00871F57">
            <w:pPr>
              <w:pStyle w:val="Sinespaciado"/>
              <w:spacing w:line="256" w:lineRule="auto"/>
              <w:rPr>
                <w:rFonts w:ascii="Corbel" w:hAnsi="Corbel"/>
                <w:sz w:val="16"/>
                <w:szCs w:val="16"/>
                <w:lang w:val="es-CL" w:eastAsia="es-MX"/>
              </w:rPr>
            </w:pPr>
          </w:p>
        </w:tc>
      </w:tr>
      <w:tr w:rsidR="006C6C2E" w:rsidRPr="0084647F" w14:paraId="4AA4CADD" w14:textId="77777777" w:rsidTr="00B9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631F52D" w14:textId="3287EA77" w:rsidR="006C6C2E" w:rsidRPr="006C6C2E" w:rsidRDefault="006C6C2E" w:rsidP="00871F5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Políticas comunales y propuestas para un programa de iniciativas específico</w:t>
            </w:r>
            <w:r>
              <w:rPr>
                <w:rFonts w:ascii="Corbel" w:hAnsi="Corbel"/>
                <w:sz w:val="16"/>
                <w:szCs w:val="16"/>
                <w:lang w:val="es-CL" w:eastAsia="es-MX"/>
              </w:rPr>
              <w:t>.</w:t>
            </w: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597615D" w14:textId="77777777" w:rsidR="006C6C2E" w:rsidRPr="006C6C2E" w:rsidRDefault="006C6C2E"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B7F1875" w14:textId="77777777" w:rsidR="006C6C2E" w:rsidRPr="006C6C2E" w:rsidRDefault="006C6C2E" w:rsidP="00871F57">
            <w:pPr>
              <w:pStyle w:val="Sinespaciado"/>
              <w:spacing w:line="256" w:lineRule="auto"/>
              <w:rPr>
                <w:rFonts w:ascii="Corbel" w:hAnsi="Corbel"/>
                <w:sz w:val="16"/>
                <w:szCs w:val="16"/>
                <w:lang w:val="es-CL" w:eastAsia="es-MX"/>
              </w:rPr>
            </w:pP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DA1B05" w14:textId="77777777" w:rsidR="006C6C2E" w:rsidRPr="006C6C2E" w:rsidRDefault="006C6C2E"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B4B527B" w14:textId="77777777" w:rsidR="006C6C2E" w:rsidRPr="006C6C2E" w:rsidRDefault="006C6C2E"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7ECFB" w14:textId="77777777" w:rsidR="006C6C2E" w:rsidRPr="006C6C2E" w:rsidRDefault="006C6C2E" w:rsidP="00871F57">
            <w:pPr>
              <w:pStyle w:val="Sinespaciado"/>
              <w:spacing w:line="256" w:lineRule="auto"/>
              <w:rPr>
                <w:rFonts w:ascii="Corbel" w:hAnsi="Corbel"/>
                <w:sz w:val="16"/>
                <w:szCs w:val="16"/>
                <w:lang w:val="es-CL" w:eastAsia="es-MX"/>
              </w:rPr>
            </w:pP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3C3B5125" w14:textId="77777777" w:rsidR="006C6C2E" w:rsidRPr="006C6C2E" w:rsidRDefault="006C6C2E" w:rsidP="00871F57">
            <w:pPr>
              <w:pStyle w:val="Sinespaciado"/>
              <w:spacing w:line="256" w:lineRule="auto"/>
              <w:rPr>
                <w:rFonts w:ascii="Corbel" w:hAnsi="Corbel"/>
                <w:sz w:val="16"/>
                <w:szCs w:val="16"/>
                <w:lang w:val="es-CL" w:eastAsia="es-MX"/>
              </w:rPr>
            </w:pPr>
          </w:p>
        </w:tc>
      </w:tr>
      <w:tr w:rsidR="00871F57" w:rsidRPr="0084647F" w14:paraId="1A4013C4" w14:textId="77777777" w:rsidTr="00B9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3CCBEF6F" w14:textId="77777777" w:rsidR="00871F57" w:rsidRPr="006C6C2E" w:rsidRDefault="00871F57" w:rsidP="00871F5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Entrega informe final </w:t>
            </w: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8A3A721" w14:textId="77777777" w:rsidR="00871F57" w:rsidRPr="006C6C2E" w:rsidRDefault="00871F57"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94F5C13" w14:textId="77777777" w:rsidR="00871F57" w:rsidRPr="006C6C2E" w:rsidRDefault="00871F57" w:rsidP="00871F57">
            <w:pPr>
              <w:pStyle w:val="Sinespaciado"/>
              <w:spacing w:line="256" w:lineRule="auto"/>
              <w:rPr>
                <w:rFonts w:ascii="Corbel" w:hAnsi="Corbel"/>
                <w:sz w:val="16"/>
                <w:szCs w:val="16"/>
                <w:lang w:val="es-CL" w:eastAsia="es-MX"/>
              </w:rPr>
            </w:pP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8C42DB" w14:textId="77777777" w:rsidR="00871F57" w:rsidRPr="006C6C2E" w:rsidRDefault="00871F57"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3EDB26F" w14:textId="77777777" w:rsidR="00871F57" w:rsidRPr="006C6C2E" w:rsidRDefault="00871F57" w:rsidP="00871F57">
            <w:pPr>
              <w:pStyle w:val="Sinespaciado"/>
              <w:spacing w:line="256" w:lineRule="auto"/>
              <w:rPr>
                <w:rFonts w:ascii="Corbel" w:hAnsi="Corbel"/>
                <w:sz w:val="16"/>
                <w:szCs w:val="16"/>
                <w:lang w:val="es-CL" w:eastAsia="es-MX"/>
              </w:rPr>
            </w:pPr>
          </w:p>
        </w:tc>
        <w:tc>
          <w:tcPr>
            <w:tcW w:w="6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E3354D" w14:textId="77777777" w:rsidR="00871F57" w:rsidRPr="006C6C2E" w:rsidRDefault="00871F57" w:rsidP="00871F57">
            <w:pPr>
              <w:pStyle w:val="Sinespaciado"/>
              <w:spacing w:line="256" w:lineRule="auto"/>
              <w:rPr>
                <w:rFonts w:ascii="Corbel" w:hAnsi="Corbel"/>
                <w:sz w:val="16"/>
                <w:szCs w:val="16"/>
                <w:lang w:val="es-CL" w:eastAsia="es-MX"/>
              </w:rPr>
            </w:pPr>
          </w:p>
        </w:tc>
        <w:tc>
          <w:tcPr>
            <w:tcW w:w="6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778090CE" w14:textId="77777777" w:rsidR="00871F57" w:rsidRPr="006C6C2E" w:rsidRDefault="00871F57" w:rsidP="00871F57">
            <w:pPr>
              <w:pStyle w:val="Sinespaciado"/>
              <w:spacing w:line="256" w:lineRule="auto"/>
              <w:rPr>
                <w:rFonts w:ascii="Corbel" w:hAnsi="Corbel"/>
                <w:sz w:val="16"/>
                <w:szCs w:val="16"/>
                <w:lang w:val="es-CL" w:eastAsia="es-MX"/>
              </w:rPr>
            </w:pPr>
          </w:p>
        </w:tc>
      </w:tr>
    </w:tbl>
    <w:p w14:paraId="1CF20F0E" w14:textId="77777777" w:rsidR="00C6551C" w:rsidRDefault="00C6551C" w:rsidP="00C6551C">
      <w:pPr>
        <w:spacing w:after="120"/>
        <w:jc w:val="both"/>
        <w:rPr>
          <w:rFonts w:ascii="Corbel" w:hAnsi="Corbel" w:cstheme="minorHAnsi"/>
          <w:sz w:val="22"/>
          <w:szCs w:val="22"/>
        </w:rPr>
      </w:pPr>
    </w:p>
    <w:p w14:paraId="1AB26CEA" w14:textId="77777777" w:rsidR="00C6551C" w:rsidRDefault="00C6551C" w:rsidP="00C6551C">
      <w:pPr>
        <w:spacing w:after="120"/>
        <w:jc w:val="both"/>
        <w:rPr>
          <w:rFonts w:ascii="Corbel" w:hAnsi="Corbel" w:cstheme="minorHAnsi"/>
          <w:sz w:val="22"/>
          <w:szCs w:val="22"/>
        </w:rPr>
      </w:pPr>
    </w:p>
    <w:p w14:paraId="4A090534" w14:textId="77777777" w:rsidR="00C6551C" w:rsidRDefault="00C6551C" w:rsidP="00C6551C">
      <w:pPr>
        <w:rPr>
          <w:rFonts w:ascii="Corbel" w:hAnsi="Corbel" w:cstheme="minorHAnsi"/>
          <w:sz w:val="22"/>
          <w:szCs w:val="22"/>
        </w:rPr>
      </w:pPr>
      <w:r>
        <w:rPr>
          <w:rFonts w:ascii="Corbel" w:hAnsi="Corbel" w:cstheme="minorHAnsi"/>
          <w:sz w:val="22"/>
          <w:szCs w:val="22"/>
        </w:rPr>
        <w:br w:type="page"/>
      </w:r>
    </w:p>
    <w:p w14:paraId="61AA6BAC" w14:textId="77777777" w:rsidR="007F48F2" w:rsidRPr="007F48F2" w:rsidRDefault="007F48F2">
      <w:pPr>
        <w:pStyle w:val="Prrafodelista"/>
        <w:numPr>
          <w:ilvl w:val="0"/>
          <w:numId w:val="49"/>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Programas</w:t>
      </w:r>
    </w:p>
    <w:p w14:paraId="61F187B7" w14:textId="77777777" w:rsidR="007F48F2" w:rsidRDefault="007F48F2" w:rsidP="009615E6">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C6551C" w:rsidRPr="00F72500" w14:paraId="28316550" w14:textId="77777777" w:rsidTr="006C6C2E">
        <w:trPr>
          <w:tblHeader/>
        </w:trPr>
        <w:tc>
          <w:tcPr>
            <w:tcW w:w="2689" w:type="dxa"/>
            <w:shd w:val="clear" w:color="auto" w:fill="DAEEF3" w:themeFill="accent5" w:themeFillTint="33"/>
          </w:tcPr>
          <w:p w14:paraId="6082421C" w14:textId="77777777" w:rsidR="00C6551C" w:rsidRPr="00F72500" w:rsidRDefault="00C6551C" w:rsidP="009F6370">
            <w:pPr>
              <w:spacing w:after="60"/>
              <w:rPr>
                <w:rFonts w:ascii="Corbel" w:hAnsi="Corbel" w:cs="Tahoma"/>
                <w:b/>
                <w:sz w:val="22"/>
                <w:szCs w:val="22"/>
                <w:lang w:eastAsia="es-ES"/>
              </w:rPr>
            </w:pPr>
            <w:r w:rsidRPr="00F72500">
              <w:rPr>
                <w:rFonts w:ascii="Corbel" w:hAnsi="Corbel" w:cs="Arial"/>
                <w:b/>
                <w:iCs/>
                <w:sz w:val="22"/>
                <w:szCs w:val="22"/>
                <w:lang w:val="es-ES_tradnl" w:eastAsia="es-ES"/>
              </w:rPr>
              <w:t>Nombre del programa</w:t>
            </w:r>
          </w:p>
        </w:tc>
        <w:tc>
          <w:tcPr>
            <w:tcW w:w="6662" w:type="dxa"/>
            <w:shd w:val="clear" w:color="auto" w:fill="DAEEF3" w:themeFill="accent5" w:themeFillTint="33"/>
          </w:tcPr>
          <w:p w14:paraId="002F0DCF" w14:textId="231368CF" w:rsidR="00C6551C" w:rsidRPr="00F72500" w:rsidRDefault="00C6551C" w:rsidP="009F6370">
            <w:pPr>
              <w:spacing w:after="60"/>
              <w:rPr>
                <w:rFonts w:ascii="Corbel" w:hAnsi="Corbel" w:cs="Tahoma"/>
                <w:b/>
                <w:sz w:val="22"/>
                <w:szCs w:val="22"/>
                <w:lang w:eastAsia="es-ES"/>
              </w:rPr>
            </w:pPr>
            <w:r w:rsidRPr="00F72500">
              <w:rPr>
                <w:rFonts w:ascii="Corbel" w:hAnsi="Corbel" w:cs="Tahoma"/>
                <w:b/>
                <w:sz w:val="22"/>
                <w:szCs w:val="22"/>
                <w:lang w:eastAsia="es-ES"/>
              </w:rPr>
              <w:t>Programa de fortalecimiento de la red social y la generación de nuevos liderazgos</w:t>
            </w:r>
            <w:r w:rsidR="00AA4CDD">
              <w:rPr>
                <w:rFonts w:ascii="Corbel" w:hAnsi="Corbel" w:cs="Tahoma"/>
                <w:b/>
                <w:sz w:val="22"/>
                <w:szCs w:val="22"/>
                <w:lang w:eastAsia="es-ES"/>
              </w:rPr>
              <w:t>.</w:t>
            </w:r>
          </w:p>
        </w:tc>
      </w:tr>
      <w:tr w:rsidR="00C6551C" w:rsidRPr="00F72500" w14:paraId="6F82D1B0" w14:textId="77777777" w:rsidTr="006C6C2E">
        <w:tc>
          <w:tcPr>
            <w:tcW w:w="2689" w:type="dxa"/>
            <w:shd w:val="clear" w:color="auto" w:fill="auto"/>
          </w:tcPr>
          <w:p w14:paraId="0A0880DD"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Tahoma"/>
                <w:sz w:val="22"/>
                <w:szCs w:val="22"/>
                <w:lang w:eastAsia="es-ES"/>
              </w:rPr>
              <w:t xml:space="preserve">Descripción de la iniciativa </w:t>
            </w:r>
          </w:p>
        </w:tc>
        <w:tc>
          <w:tcPr>
            <w:tcW w:w="6662" w:type="dxa"/>
            <w:shd w:val="clear" w:color="auto" w:fill="auto"/>
          </w:tcPr>
          <w:p w14:paraId="03445523" w14:textId="77777777" w:rsidR="00C6551C" w:rsidRPr="00F72500" w:rsidRDefault="00C6551C" w:rsidP="009F6370">
            <w:pPr>
              <w:tabs>
                <w:tab w:val="num" w:pos="720"/>
                <w:tab w:val="num" w:pos="1440"/>
              </w:tabs>
              <w:jc w:val="both"/>
              <w:rPr>
                <w:rFonts w:ascii="Corbel" w:hAnsi="Corbel" w:cs="Tahoma"/>
                <w:sz w:val="22"/>
                <w:szCs w:val="22"/>
                <w:lang w:eastAsia="es-ES"/>
              </w:rPr>
            </w:pPr>
            <w:r w:rsidRPr="00F72500">
              <w:rPr>
                <w:rFonts w:ascii="Corbel" w:hAnsi="Corbel" w:cs="Tahoma"/>
                <w:sz w:val="22"/>
                <w:szCs w:val="22"/>
                <w:lang w:eastAsia="es-ES"/>
              </w:rPr>
              <w:t>Iniciativa orientada a la capacitación de dirigentes sociales en diversos ámbitos de su quehacer, tales como: la ley que los rige, roles, funciones, gestión y liderazgo de la organización, con el propósito de desarrollar sus competencias y conocimientos en herramientas de gestión, formulación y evaluación de proyectos, contabilidad básica, resolución de conflictos; como también motivar el recambio dirigencial.</w:t>
            </w:r>
          </w:p>
        </w:tc>
      </w:tr>
      <w:tr w:rsidR="00C6551C" w:rsidRPr="00F72500" w14:paraId="579BB7AB" w14:textId="77777777" w:rsidTr="006C6C2E">
        <w:tc>
          <w:tcPr>
            <w:tcW w:w="2689" w:type="dxa"/>
            <w:shd w:val="clear" w:color="auto" w:fill="auto"/>
          </w:tcPr>
          <w:p w14:paraId="08B35311" w14:textId="454DC63C" w:rsidR="00C6551C" w:rsidRPr="00F72500"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62865C9C"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Convivencia y cohesión social / Organizaciones comunitarias</w:t>
            </w:r>
          </w:p>
        </w:tc>
      </w:tr>
      <w:tr w:rsidR="00C6551C" w:rsidRPr="00F72500" w14:paraId="1F38E82C" w14:textId="77777777" w:rsidTr="006C6C2E">
        <w:tc>
          <w:tcPr>
            <w:tcW w:w="2689" w:type="dxa"/>
            <w:shd w:val="clear" w:color="auto" w:fill="auto"/>
          </w:tcPr>
          <w:p w14:paraId="0BE203A6"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Políticas institucionales</w:t>
            </w:r>
          </w:p>
        </w:tc>
        <w:tc>
          <w:tcPr>
            <w:tcW w:w="6662" w:type="dxa"/>
            <w:shd w:val="clear" w:color="auto" w:fill="auto"/>
          </w:tcPr>
          <w:p w14:paraId="78B2B9B0"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 xml:space="preserve">Ley 20.500 Sobre asociaciones y participación ciudadana en la gestión pública. Ministerio Secretaría General De Gobierno, 2011. </w:t>
            </w:r>
          </w:p>
          <w:p w14:paraId="7B8A9297"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 xml:space="preserve">Decreto 58 fija texto refundido, coordinado y sistematizado de la ley Nº 19.418, sobre juntas de vecinos y demás organizaciones comunitarias, año 1997. </w:t>
            </w:r>
          </w:p>
          <w:p w14:paraId="0E269C3A"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Ley N°20.922 que “Modifica disposiciones aplicables a los funcionarios municipales y entrega nuevas competencias a la Subsecretaría de Desarrollo Regional y Administrativos”.</w:t>
            </w:r>
          </w:p>
          <w:p w14:paraId="7A4409CD"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Art. 12° y 31° de la Ley N°18.695 “Orgánica Constitucional de Municipalidades”.</w:t>
            </w:r>
          </w:p>
        </w:tc>
      </w:tr>
      <w:tr w:rsidR="00C6551C" w:rsidRPr="00F72500" w14:paraId="61BA911C" w14:textId="77777777" w:rsidTr="006C6C2E">
        <w:tc>
          <w:tcPr>
            <w:tcW w:w="2689" w:type="dxa"/>
            <w:shd w:val="clear" w:color="auto" w:fill="auto"/>
          </w:tcPr>
          <w:p w14:paraId="652FACA2" w14:textId="77777777" w:rsidR="00C6551C" w:rsidRPr="00F72500" w:rsidRDefault="00C6551C" w:rsidP="009F6370">
            <w:pPr>
              <w:autoSpaceDE w:val="0"/>
              <w:autoSpaceDN w:val="0"/>
              <w:adjustRightInd w:val="0"/>
              <w:spacing w:after="60"/>
              <w:rPr>
                <w:rFonts w:ascii="Corbel" w:hAnsi="Corbel" w:cs="Arial"/>
                <w:iCs/>
                <w:sz w:val="22"/>
                <w:szCs w:val="22"/>
                <w:lang w:eastAsia="es-ES"/>
              </w:rPr>
            </w:pPr>
            <w:r w:rsidRPr="00F72500">
              <w:rPr>
                <w:rFonts w:ascii="Corbel" w:hAnsi="Corbel" w:cs="Arial"/>
                <w:iCs/>
                <w:sz w:val="22"/>
                <w:szCs w:val="22"/>
                <w:lang w:eastAsia="es-ES"/>
              </w:rPr>
              <w:t xml:space="preserve">Lineamiento y objetivo del PLADECO 2025-2029 </w:t>
            </w:r>
          </w:p>
        </w:tc>
        <w:tc>
          <w:tcPr>
            <w:tcW w:w="6662" w:type="dxa"/>
            <w:shd w:val="clear" w:color="auto" w:fill="auto"/>
          </w:tcPr>
          <w:p w14:paraId="70FEBC15"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Lineamiento estratégico: Comunidad cohesionada y comprometida con la participación cívica y con vínculos que respeta la convivencia social</w:t>
            </w:r>
          </w:p>
          <w:p w14:paraId="77826DC8"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Objetivo estratégico: Crear espacios de participación ciudadana que fomenten el diálogo y la colaboración entre los diferentes actores sociales y comunitarios.</w:t>
            </w:r>
          </w:p>
        </w:tc>
      </w:tr>
      <w:tr w:rsidR="00C6551C" w:rsidRPr="00F72500" w14:paraId="04D8CDD3" w14:textId="77777777" w:rsidTr="006C6C2E">
        <w:tc>
          <w:tcPr>
            <w:tcW w:w="2689" w:type="dxa"/>
            <w:shd w:val="clear" w:color="auto" w:fill="auto"/>
          </w:tcPr>
          <w:p w14:paraId="4D5DB7F6"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Problema que genera la necesidad del programa</w:t>
            </w:r>
          </w:p>
        </w:tc>
        <w:tc>
          <w:tcPr>
            <w:tcW w:w="6662" w:type="dxa"/>
            <w:shd w:val="clear" w:color="auto" w:fill="auto"/>
          </w:tcPr>
          <w:p w14:paraId="1F673B93" w14:textId="77777777" w:rsidR="00C6551C" w:rsidRPr="00F72500" w:rsidRDefault="00C6551C" w:rsidP="009F6370">
            <w:pPr>
              <w:tabs>
                <w:tab w:val="num" w:pos="720"/>
                <w:tab w:val="num" w:pos="1440"/>
              </w:tabs>
              <w:jc w:val="both"/>
              <w:rPr>
                <w:rFonts w:ascii="Corbel" w:hAnsi="Corbel" w:cs="Tahoma"/>
                <w:sz w:val="22"/>
                <w:szCs w:val="22"/>
                <w:lang w:eastAsia="es-ES"/>
              </w:rPr>
            </w:pPr>
            <w:r w:rsidRPr="00F72500">
              <w:rPr>
                <w:rFonts w:ascii="Corbel" w:hAnsi="Corbel" w:cs="Tahoma"/>
                <w:sz w:val="22"/>
                <w:szCs w:val="22"/>
                <w:lang w:eastAsia="es-ES"/>
              </w:rPr>
              <w:t>Baja formación de los dirigentes sociales que dificulta cumplir adecuadamente sus roles, tareas y acciones en beneficio de la organización social.  Desmotivación dirigencial debido a las expectativas del cargo y la realidad que se enfrenta en la ejecución de este, por falta de participación de los asociados, así como el poco reconocimiento de su labor.  Falta de competencias para formular y ejecutar proyectos sociales, de manejo contable básico, deberes y derechos de las organizaciones sociales en el territorio comunal, etc.</w:t>
            </w:r>
          </w:p>
          <w:p w14:paraId="56653CC2" w14:textId="77777777" w:rsidR="00C6551C" w:rsidRPr="00F72500" w:rsidRDefault="00C6551C" w:rsidP="009F6370">
            <w:pPr>
              <w:tabs>
                <w:tab w:val="num" w:pos="720"/>
                <w:tab w:val="num" w:pos="1440"/>
              </w:tabs>
              <w:jc w:val="both"/>
              <w:rPr>
                <w:rFonts w:ascii="Corbel" w:hAnsi="Corbel" w:cs="Tahoma"/>
                <w:sz w:val="22"/>
                <w:szCs w:val="22"/>
                <w:lang w:eastAsia="es-ES"/>
              </w:rPr>
            </w:pPr>
            <w:r w:rsidRPr="00F72500">
              <w:rPr>
                <w:rFonts w:ascii="Corbel" w:hAnsi="Corbel" w:cs="Tahoma"/>
                <w:sz w:val="22"/>
                <w:szCs w:val="22"/>
                <w:lang w:eastAsia="es-ES"/>
              </w:rPr>
              <w:t xml:space="preserve">Los liderazgos político-sociales desconocen los problemas de la gente, obstaculizando acuerdos para resolver los grandes problemas del país (PNUD, 2024). </w:t>
            </w:r>
          </w:p>
        </w:tc>
      </w:tr>
      <w:tr w:rsidR="00C6551C" w:rsidRPr="00F72500" w14:paraId="27B90761" w14:textId="77777777" w:rsidTr="006C6C2E">
        <w:tc>
          <w:tcPr>
            <w:tcW w:w="2689" w:type="dxa"/>
            <w:shd w:val="clear" w:color="auto" w:fill="auto"/>
          </w:tcPr>
          <w:p w14:paraId="0C5CC7FC"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afectada por el problema</w:t>
            </w:r>
          </w:p>
        </w:tc>
        <w:tc>
          <w:tcPr>
            <w:tcW w:w="6662" w:type="dxa"/>
            <w:shd w:val="clear" w:color="auto" w:fill="auto"/>
          </w:tcPr>
          <w:p w14:paraId="5E70C817"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Comunidad de Juan Fernández</w:t>
            </w:r>
          </w:p>
        </w:tc>
      </w:tr>
      <w:tr w:rsidR="00C6551C" w:rsidRPr="00F72500" w14:paraId="68AB365A" w14:textId="77777777" w:rsidTr="006C6C2E">
        <w:tc>
          <w:tcPr>
            <w:tcW w:w="2689" w:type="dxa"/>
            <w:shd w:val="clear" w:color="auto" w:fill="auto"/>
          </w:tcPr>
          <w:p w14:paraId="005CD2BC"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objetivo</w:t>
            </w:r>
          </w:p>
        </w:tc>
        <w:tc>
          <w:tcPr>
            <w:tcW w:w="6662" w:type="dxa"/>
            <w:shd w:val="clear" w:color="auto" w:fill="auto"/>
          </w:tcPr>
          <w:p w14:paraId="040D1625"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Dirigentes sociales en ejercicio.</w:t>
            </w:r>
          </w:p>
          <w:p w14:paraId="0517447E"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Personas interesadas en formarse para asumir cargos dirigenciales.</w:t>
            </w:r>
          </w:p>
        </w:tc>
      </w:tr>
      <w:tr w:rsidR="00C6551C" w:rsidRPr="00F72500" w14:paraId="1AC181C2" w14:textId="77777777" w:rsidTr="006C6C2E">
        <w:tc>
          <w:tcPr>
            <w:tcW w:w="2689" w:type="dxa"/>
            <w:shd w:val="clear" w:color="auto" w:fill="auto"/>
          </w:tcPr>
          <w:p w14:paraId="0B51048A"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Objetivo general</w:t>
            </w:r>
          </w:p>
        </w:tc>
        <w:tc>
          <w:tcPr>
            <w:tcW w:w="6662" w:type="dxa"/>
            <w:shd w:val="clear" w:color="auto" w:fill="auto"/>
          </w:tcPr>
          <w:p w14:paraId="3E27DFCD"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 xml:space="preserve">Capacitar a dirigentes sociales para fortalecer sus competencias, conocimientos y habilidades en liderazgo, roles, funciones y gestión de </w:t>
            </w:r>
            <w:r w:rsidRPr="00F72500">
              <w:rPr>
                <w:rFonts w:ascii="Corbel" w:hAnsi="Corbel" w:cs="Tahoma"/>
                <w:sz w:val="22"/>
                <w:szCs w:val="22"/>
                <w:lang w:eastAsia="es-ES"/>
              </w:rPr>
              <w:lastRenderedPageBreak/>
              <w:t>las organizaciones comunitarias para que ejerzan su rol en la comunidad de manera efectiva.</w:t>
            </w:r>
          </w:p>
        </w:tc>
      </w:tr>
      <w:tr w:rsidR="00C6551C" w:rsidRPr="00F72500" w14:paraId="6873B4D1" w14:textId="77777777" w:rsidTr="006C6C2E">
        <w:trPr>
          <w:trHeight w:val="1902"/>
        </w:trPr>
        <w:tc>
          <w:tcPr>
            <w:tcW w:w="2689" w:type="dxa"/>
            <w:shd w:val="clear" w:color="auto" w:fill="auto"/>
          </w:tcPr>
          <w:p w14:paraId="0C9BB17E"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lastRenderedPageBreak/>
              <w:t>Objetivos específicos</w:t>
            </w:r>
          </w:p>
        </w:tc>
        <w:tc>
          <w:tcPr>
            <w:tcW w:w="6662" w:type="dxa"/>
            <w:shd w:val="clear" w:color="auto" w:fill="auto"/>
          </w:tcPr>
          <w:p w14:paraId="4BF4E339" w14:textId="77777777" w:rsidR="00C6551C" w:rsidRPr="00F72500" w:rsidRDefault="00C6551C" w:rsidP="00C6551C">
            <w:pPr>
              <w:pStyle w:val="NormalWeb"/>
              <w:numPr>
                <w:ilvl w:val="0"/>
                <w:numId w:val="76"/>
              </w:numPr>
              <w:spacing w:before="0" w:beforeAutospacing="0" w:after="0" w:afterAutospacing="0"/>
              <w:ind w:left="686"/>
              <w:jc w:val="both"/>
              <w:rPr>
                <w:rFonts w:ascii="Corbel" w:hAnsi="Corbel" w:cs="Tahoma"/>
                <w:sz w:val="22"/>
                <w:szCs w:val="22"/>
              </w:rPr>
            </w:pPr>
            <w:r w:rsidRPr="00F72500">
              <w:rPr>
                <w:rFonts w:ascii="Corbel" w:hAnsi="Corbel" w:cs="Tahoma"/>
                <w:sz w:val="22"/>
                <w:szCs w:val="22"/>
              </w:rPr>
              <w:t>Desarrollar competencias para la gestión social y el liderazgo.</w:t>
            </w:r>
          </w:p>
          <w:p w14:paraId="0CBDE13E" w14:textId="77777777" w:rsidR="00C6551C" w:rsidRPr="00F72500" w:rsidRDefault="00C6551C" w:rsidP="00C6551C">
            <w:pPr>
              <w:pStyle w:val="NormalWeb"/>
              <w:numPr>
                <w:ilvl w:val="0"/>
                <w:numId w:val="76"/>
              </w:numPr>
              <w:spacing w:before="0" w:beforeAutospacing="0" w:after="0" w:afterAutospacing="0"/>
              <w:ind w:left="686"/>
              <w:jc w:val="both"/>
              <w:rPr>
                <w:rFonts w:ascii="Corbel" w:hAnsi="Corbel" w:cs="Tahoma"/>
                <w:sz w:val="22"/>
                <w:szCs w:val="22"/>
              </w:rPr>
            </w:pPr>
            <w:r w:rsidRPr="00F72500">
              <w:rPr>
                <w:rFonts w:ascii="Corbel" w:hAnsi="Corbel" w:cs="Tahoma"/>
                <w:sz w:val="22"/>
                <w:szCs w:val="22"/>
              </w:rPr>
              <w:t>Fortalecer la participación ciudadana y la incidencia en políticas públicas.</w:t>
            </w:r>
          </w:p>
          <w:p w14:paraId="6B76D1B3" w14:textId="77777777" w:rsidR="00C6551C" w:rsidRPr="00F72500" w:rsidRDefault="00C6551C" w:rsidP="00C6551C">
            <w:pPr>
              <w:pStyle w:val="NormalWeb"/>
              <w:numPr>
                <w:ilvl w:val="0"/>
                <w:numId w:val="76"/>
              </w:numPr>
              <w:spacing w:before="0" w:beforeAutospacing="0" w:after="0" w:afterAutospacing="0"/>
              <w:ind w:left="686"/>
              <w:jc w:val="both"/>
              <w:rPr>
                <w:rFonts w:ascii="Corbel" w:hAnsi="Corbel" w:cs="Tahoma"/>
                <w:sz w:val="22"/>
                <w:szCs w:val="22"/>
              </w:rPr>
            </w:pPr>
            <w:r w:rsidRPr="00F72500">
              <w:rPr>
                <w:rFonts w:ascii="Corbel" w:hAnsi="Corbel" w:cs="Tahoma"/>
                <w:sz w:val="22"/>
                <w:szCs w:val="22"/>
              </w:rPr>
              <w:t>Fomentar las habilidades en comunicación, resolución de conflictos y transparencia.</w:t>
            </w:r>
          </w:p>
          <w:p w14:paraId="4857B97C" w14:textId="77777777" w:rsidR="00C6551C" w:rsidRPr="00F72500" w:rsidRDefault="00C6551C" w:rsidP="00C6551C">
            <w:pPr>
              <w:pStyle w:val="NormalWeb"/>
              <w:numPr>
                <w:ilvl w:val="0"/>
                <w:numId w:val="76"/>
              </w:numPr>
              <w:spacing w:before="0" w:beforeAutospacing="0" w:after="0" w:afterAutospacing="0"/>
              <w:ind w:left="686"/>
              <w:jc w:val="both"/>
              <w:rPr>
                <w:rFonts w:ascii="Corbel" w:hAnsi="Corbel" w:cs="Tahoma"/>
                <w:sz w:val="22"/>
                <w:szCs w:val="22"/>
              </w:rPr>
            </w:pPr>
            <w:r w:rsidRPr="00F72500">
              <w:rPr>
                <w:rFonts w:ascii="Corbel" w:hAnsi="Corbel" w:cs="Tahoma"/>
                <w:sz w:val="22"/>
                <w:szCs w:val="22"/>
              </w:rPr>
              <w:t>Capacitar en sostenibilidad, desarrollo comunitario y mejora continua.</w:t>
            </w:r>
          </w:p>
        </w:tc>
      </w:tr>
      <w:tr w:rsidR="00C6551C" w:rsidRPr="00F72500" w14:paraId="5B2E4D3B" w14:textId="77777777" w:rsidTr="006C6C2E">
        <w:tc>
          <w:tcPr>
            <w:tcW w:w="2689" w:type="dxa"/>
            <w:shd w:val="clear" w:color="auto" w:fill="auto"/>
          </w:tcPr>
          <w:p w14:paraId="39ECAFE9"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Componentes del programa</w:t>
            </w:r>
          </w:p>
        </w:tc>
        <w:tc>
          <w:tcPr>
            <w:tcW w:w="6662" w:type="dxa"/>
            <w:shd w:val="clear" w:color="auto" w:fill="auto"/>
          </w:tcPr>
          <w:p w14:paraId="48254C65" w14:textId="77777777" w:rsidR="00C6551C" w:rsidRPr="00F72500" w:rsidRDefault="00C6551C" w:rsidP="009F6370">
            <w:pPr>
              <w:spacing w:after="60"/>
              <w:jc w:val="both"/>
              <w:rPr>
                <w:rFonts w:ascii="Corbel" w:eastAsia="Calibri" w:hAnsi="Corbel" w:cs="Tahoma"/>
                <w:sz w:val="22"/>
                <w:szCs w:val="22"/>
                <w:lang w:val="es-ES" w:eastAsia="es-ES"/>
              </w:rPr>
            </w:pPr>
            <w:r w:rsidRPr="00F72500">
              <w:rPr>
                <w:rFonts w:ascii="Corbel" w:eastAsia="Calibri" w:hAnsi="Corbel" w:cs="Tahoma"/>
                <w:sz w:val="22"/>
                <w:szCs w:val="22"/>
                <w:lang w:val="es-ES" w:eastAsia="es-ES"/>
              </w:rPr>
              <w:t>El programa debería de basarse en una formación aplicada, es decir los contenidos incorporan trabajos prácticos orientados a resolver problemas concretos o mejorar situaciones existentes.</w:t>
            </w:r>
          </w:p>
          <w:p w14:paraId="59F094DC" w14:textId="77777777" w:rsidR="00C6551C" w:rsidRPr="00F72500" w:rsidRDefault="00C6551C" w:rsidP="009F6370">
            <w:pPr>
              <w:spacing w:after="60"/>
              <w:jc w:val="both"/>
              <w:rPr>
                <w:rFonts w:ascii="Corbel" w:eastAsia="Calibri" w:hAnsi="Corbel" w:cs="Tahoma"/>
                <w:sz w:val="22"/>
                <w:szCs w:val="22"/>
                <w:u w:val="single"/>
                <w:lang w:val="es-ES" w:eastAsia="es-ES"/>
              </w:rPr>
            </w:pPr>
            <w:r w:rsidRPr="00F72500">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F72500">
              <w:rPr>
                <w:rFonts w:ascii="Corbel" w:eastAsia="Calibri" w:hAnsi="Corbel" w:cs="Tahoma"/>
                <w:sz w:val="22"/>
                <w:szCs w:val="22"/>
                <w:u w:val="single"/>
                <w:lang w:val="es-ES" w:eastAsia="es-ES"/>
              </w:rPr>
              <w:t>bjetivo 1</w:t>
            </w:r>
          </w:p>
          <w:p w14:paraId="7D8B9169" w14:textId="77777777" w:rsidR="00C6551C" w:rsidRPr="00F72500" w:rsidRDefault="00C6551C" w:rsidP="00C6551C">
            <w:pPr>
              <w:pStyle w:val="Prrafodelista"/>
              <w:numPr>
                <w:ilvl w:val="0"/>
                <w:numId w:val="80"/>
              </w:numPr>
              <w:autoSpaceDE w:val="0"/>
              <w:autoSpaceDN w:val="0"/>
              <w:adjustRightInd w:val="0"/>
              <w:spacing w:after="60"/>
              <w:ind w:left="263"/>
              <w:jc w:val="both"/>
              <w:rPr>
                <w:rFonts w:ascii="Corbel" w:hAnsi="Corbel" w:cs="Arial"/>
                <w:iCs/>
                <w:lang w:val="es-ES_tradnl" w:eastAsia="es-ES"/>
              </w:rPr>
            </w:pPr>
            <w:r w:rsidRPr="00F44C73">
              <w:rPr>
                <w:rFonts w:ascii="Corbel" w:hAnsi="Corbel" w:cs="Arial"/>
                <w:i/>
                <w:lang w:val="es-ES_tradnl" w:eastAsia="es-ES"/>
              </w:rPr>
              <w:t>Capacitación en competencias</w:t>
            </w:r>
            <w:r w:rsidRPr="00F72500">
              <w:rPr>
                <w:rFonts w:ascii="Corbel" w:hAnsi="Corbel" w:cs="Arial"/>
                <w:iCs/>
                <w:lang w:val="es-ES_tradnl" w:eastAsia="es-ES"/>
              </w:rPr>
              <w:t xml:space="preserve"> para la gestión social: elaborar y ejecutar proyectos sociales, manejo contable básico, deberes y derechos de las organizaciones sociales en el territorio comunal, mediante cursos formales certificados.</w:t>
            </w:r>
          </w:p>
          <w:p w14:paraId="6E567303" w14:textId="77777777" w:rsidR="00C6551C" w:rsidRPr="00F72500" w:rsidRDefault="00C6551C" w:rsidP="009F6370">
            <w:pPr>
              <w:spacing w:after="60"/>
              <w:jc w:val="both"/>
              <w:rPr>
                <w:rFonts w:ascii="Corbel" w:eastAsia="Calibri" w:hAnsi="Corbel" w:cs="Tahoma"/>
                <w:sz w:val="22"/>
                <w:szCs w:val="22"/>
                <w:u w:val="single"/>
                <w:lang w:val="es-ES" w:eastAsia="es-ES"/>
              </w:rPr>
            </w:pPr>
            <w:r w:rsidRPr="00F72500">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F72500">
              <w:rPr>
                <w:rFonts w:ascii="Corbel" w:eastAsia="Calibri" w:hAnsi="Corbel" w:cs="Tahoma"/>
                <w:sz w:val="22"/>
                <w:szCs w:val="22"/>
                <w:u w:val="single"/>
                <w:lang w:val="es-ES" w:eastAsia="es-ES"/>
              </w:rPr>
              <w:t>bjetivo 2</w:t>
            </w:r>
          </w:p>
          <w:p w14:paraId="05871C53" w14:textId="77777777" w:rsidR="00C6551C" w:rsidRPr="00F72500" w:rsidRDefault="00C6551C" w:rsidP="00C6551C">
            <w:pPr>
              <w:pStyle w:val="Prrafodelista"/>
              <w:numPr>
                <w:ilvl w:val="0"/>
                <w:numId w:val="80"/>
              </w:numPr>
              <w:autoSpaceDE w:val="0"/>
              <w:autoSpaceDN w:val="0"/>
              <w:adjustRightInd w:val="0"/>
              <w:spacing w:after="60"/>
              <w:ind w:left="263"/>
              <w:jc w:val="both"/>
              <w:rPr>
                <w:rFonts w:ascii="Corbel" w:hAnsi="Corbel" w:cs="Tahoma"/>
                <w:lang w:eastAsia="es-ES"/>
              </w:rPr>
            </w:pPr>
            <w:r w:rsidRPr="00F44C73">
              <w:rPr>
                <w:rFonts w:ascii="Corbel" w:hAnsi="Corbel" w:cs="Tahoma"/>
                <w:i/>
                <w:iCs/>
                <w:lang w:eastAsia="es-ES"/>
              </w:rPr>
              <w:t>Capacitación para la vida cívica</w:t>
            </w:r>
            <w:r w:rsidRPr="00F72500">
              <w:rPr>
                <w:rFonts w:ascii="Corbel" w:hAnsi="Corbel" w:cs="Tahoma"/>
                <w:lang w:eastAsia="es-ES"/>
              </w:rPr>
              <w:t>: orientada a conocer y comprender el conjunto de deberes y derechos del dirigente social y la formación de valores y actitudes necesarias para cumplir con el cargo en la sociedad y participar en su mejoramiento, mediante cursos formales certificados.</w:t>
            </w:r>
          </w:p>
          <w:p w14:paraId="2B5654BA" w14:textId="77777777" w:rsidR="00C6551C" w:rsidRPr="00F72500" w:rsidRDefault="00C6551C" w:rsidP="009F6370">
            <w:pPr>
              <w:spacing w:after="60"/>
              <w:jc w:val="both"/>
              <w:rPr>
                <w:rFonts w:ascii="Corbel" w:eastAsia="Calibri" w:hAnsi="Corbel" w:cs="Tahoma"/>
                <w:sz w:val="22"/>
                <w:szCs w:val="22"/>
                <w:u w:val="single"/>
                <w:lang w:val="es-ES" w:eastAsia="es-ES"/>
              </w:rPr>
            </w:pPr>
            <w:r w:rsidRPr="00F72500">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F72500">
              <w:rPr>
                <w:rFonts w:ascii="Corbel" w:eastAsia="Calibri" w:hAnsi="Corbel" w:cs="Tahoma"/>
                <w:sz w:val="22"/>
                <w:szCs w:val="22"/>
                <w:u w:val="single"/>
                <w:lang w:val="es-ES" w:eastAsia="es-ES"/>
              </w:rPr>
              <w:t>bjetivo 3</w:t>
            </w:r>
          </w:p>
          <w:p w14:paraId="29FD1C5E" w14:textId="77777777" w:rsidR="00C6551C" w:rsidRPr="00F72500" w:rsidRDefault="00C6551C" w:rsidP="00C6551C">
            <w:pPr>
              <w:pStyle w:val="Prrafodelista"/>
              <w:numPr>
                <w:ilvl w:val="0"/>
                <w:numId w:val="80"/>
              </w:numPr>
              <w:autoSpaceDE w:val="0"/>
              <w:autoSpaceDN w:val="0"/>
              <w:adjustRightInd w:val="0"/>
              <w:spacing w:after="60"/>
              <w:ind w:left="263"/>
              <w:jc w:val="both"/>
              <w:rPr>
                <w:rFonts w:ascii="Corbel" w:hAnsi="Corbel" w:cs="Tahoma"/>
                <w:lang w:eastAsia="es-ES"/>
              </w:rPr>
            </w:pPr>
            <w:r w:rsidRPr="00F44C73">
              <w:rPr>
                <w:rFonts w:ascii="Corbel" w:hAnsi="Corbel" w:cs="Tahoma"/>
                <w:i/>
                <w:iCs/>
                <w:lang w:eastAsia="es-ES"/>
              </w:rPr>
              <w:t>Talleres en habilidades</w:t>
            </w:r>
            <w:r w:rsidRPr="00F72500">
              <w:rPr>
                <w:rFonts w:ascii="Corbel" w:hAnsi="Corbel" w:cs="Tahoma"/>
                <w:lang w:eastAsia="es-ES"/>
              </w:rPr>
              <w:t xml:space="preserve"> de comunicación y resolución de conflictos, para la generación competencias en transparencia y redición de cuentas.</w:t>
            </w:r>
          </w:p>
          <w:p w14:paraId="6E360FD9" w14:textId="77777777" w:rsidR="00C6551C" w:rsidRPr="00F72500" w:rsidRDefault="00C6551C" w:rsidP="009F6370">
            <w:pPr>
              <w:spacing w:after="60"/>
              <w:jc w:val="both"/>
              <w:rPr>
                <w:rFonts w:ascii="Corbel" w:eastAsia="Calibri" w:hAnsi="Corbel" w:cs="Tahoma"/>
                <w:sz w:val="22"/>
                <w:szCs w:val="22"/>
                <w:u w:val="single"/>
                <w:lang w:val="es-ES" w:eastAsia="es-ES"/>
              </w:rPr>
            </w:pPr>
            <w:r w:rsidRPr="00F72500">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F72500">
              <w:rPr>
                <w:rFonts w:ascii="Corbel" w:eastAsia="Calibri" w:hAnsi="Corbel" w:cs="Tahoma"/>
                <w:sz w:val="22"/>
                <w:szCs w:val="22"/>
                <w:u w:val="single"/>
                <w:lang w:val="es-ES" w:eastAsia="es-ES"/>
              </w:rPr>
              <w:t>bjetivo 4</w:t>
            </w:r>
          </w:p>
          <w:p w14:paraId="2B0ADF89" w14:textId="77777777" w:rsidR="00C6551C" w:rsidRPr="00F72500" w:rsidRDefault="00C6551C" w:rsidP="00C6551C">
            <w:pPr>
              <w:pStyle w:val="Prrafodelista"/>
              <w:numPr>
                <w:ilvl w:val="0"/>
                <w:numId w:val="80"/>
              </w:numPr>
              <w:autoSpaceDE w:val="0"/>
              <w:autoSpaceDN w:val="0"/>
              <w:adjustRightInd w:val="0"/>
              <w:spacing w:after="60"/>
              <w:ind w:left="263"/>
              <w:jc w:val="both"/>
              <w:rPr>
                <w:rFonts w:ascii="Corbel" w:hAnsi="Corbel" w:cs="Tahoma"/>
                <w:lang w:eastAsia="es-ES"/>
              </w:rPr>
            </w:pPr>
            <w:r w:rsidRPr="00F44C73">
              <w:rPr>
                <w:rFonts w:ascii="Corbel" w:hAnsi="Corbel" w:cs="Tahoma"/>
                <w:i/>
                <w:iCs/>
                <w:lang w:eastAsia="es-ES"/>
              </w:rPr>
              <w:t>Capacitación en sostenibilidad y desarrollo comunitario</w:t>
            </w:r>
            <w:r w:rsidRPr="00F72500">
              <w:rPr>
                <w:rFonts w:ascii="Corbel" w:hAnsi="Corbel" w:cs="Tahoma"/>
                <w:lang w:eastAsia="es-ES"/>
              </w:rPr>
              <w:t>, para promover prácticas responsables y sostenibles que contribuyan al bienestar de la comunidad, mediante competencias en evaluación y mejora continua</w:t>
            </w:r>
          </w:p>
        </w:tc>
      </w:tr>
      <w:tr w:rsidR="00C6551C" w:rsidRPr="00F72500" w14:paraId="14415363" w14:textId="77777777" w:rsidTr="006C6C2E">
        <w:tc>
          <w:tcPr>
            <w:tcW w:w="2689" w:type="dxa"/>
            <w:shd w:val="clear" w:color="auto" w:fill="auto"/>
          </w:tcPr>
          <w:p w14:paraId="1A55AEB2" w14:textId="77777777" w:rsidR="00C6551C" w:rsidRPr="00F72500" w:rsidRDefault="00C6551C" w:rsidP="009F6370">
            <w:pPr>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Localización geográfica</w:t>
            </w:r>
          </w:p>
        </w:tc>
        <w:tc>
          <w:tcPr>
            <w:tcW w:w="6662" w:type="dxa"/>
            <w:shd w:val="clear" w:color="auto" w:fill="auto"/>
          </w:tcPr>
          <w:p w14:paraId="641BA978"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Comuna de Juan Fernández</w:t>
            </w:r>
          </w:p>
        </w:tc>
      </w:tr>
      <w:tr w:rsidR="00C6551C" w:rsidRPr="00F72500" w14:paraId="181F999D" w14:textId="77777777" w:rsidTr="006C6C2E">
        <w:tc>
          <w:tcPr>
            <w:tcW w:w="2689" w:type="dxa"/>
            <w:shd w:val="clear" w:color="auto" w:fill="auto"/>
          </w:tcPr>
          <w:p w14:paraId="2928BAEF"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 xml:space="preserve">Indicadores </w:t>
            </w:r>
          </w:p>
        </w:tc>
        <w:tc>
          <w:tcPr>
            <w:tcW w:w="6662" w:type="dxa"/>
            <w:shd w:val="clear" w:color="auto" w:fill="auto"/>
          </w:tcPr>
          <w:p w14:paraId="74AFD231" w14:textId="78B6AD7B" w:rsidR="00C6551C" w:rsidRPr="008A4FA9" w:rsidRDefault="00C6551C" w:rsidP="008A4FA9">
            <w:pPr>
              <w:spacing w:after="60"/>
              <w:jc w:val="both"/>
              <w:rPr>
                <w:rFonts w:ascii="Corbel" w:hAnsi="Corbel" w:cs="Arial"/>
                <w:iCs/>
                <w:sz w:val="22"/>
                <w:szCs w:val="22"/>
                <w:lang w:val="es-ES_tradnl" w:eastAsia="es-ES"/>
              </w:rPr>
            </w:pPr>
          </w:p>
        </w:tc>
      </w:tr>
      <w:tr w:rsidR="007F2D9A" w:rsidRPr="00F72500" w14:paraId="6B4DF3B2"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3"/>
              <w:gridCol w:w="971"/>
              <w:gridCol w:w="2168"/>
            </w:tblGrid>
            <w:tr w:rsidR="007F2D9A" w:rsidRPr="004521E0" w14:paraId="19169356" w14:textId="77777777" w:rsidTr="006C6C2E">
              <w:trPr>
                <w:cantSplit/>
                <w:tblHeader/>
              </w:trPr>
              <w:tc>
                <w:tcPr>
                  <w:tcW w:w="2569" w:type="dxa"/>
                  <w:tcBorders>
                    <w:bottom w:val="single" w:sz="4" w:space="0" w:color="A6A6A6"/>
                  </w:tcBorders>
                  <w:shd w:val="clear" w:color="auto" w:fill="DAEEF3" w:themeFill="accent5" w:themeFillTint="33"/>
                  <w:vAlign w:val="center"/>
                </w:tcPr>
                <w:p w14:paraId="47896550"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Nombre del indicador</w:t>
                  </w:r>
                </w:p>
              </w:tc>
              <w:tc>
                <w:tcPr>
                  <w:tcW w:w="3253" w:type="dxa"/>
                  <w:tcBorders>
                    <w:bottom w:val="single" w:sz="4" w:space="0" w:color="A6A6A6"/>
                  </w:tcBorders>
                  <w:shd w:val="clear" w:color="auto" w:fill="DAEEF3" w:themeFill="accent5" w:themeFillTint="33"/>
                  <w:vAlign w:val="center"/>
                </w:tcPr>
                <w:p w14:paraId="7D0096CF"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1AA680DB" w14:textId="77777777" w:rsidR="007F2D9A" w:rsidRPr="004521E0" w:rsidRDefault="007F2D9A" w:rsidP="007F2D9A">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00AA1C91"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F2D9A" w:rsidRPr="00CA1329" w14:paraId="5BE90DAF" w14:textId="77777777" w:rsidTr="006C6C2E">
              <w:trPr>
                <w:cantSplit/>
              </w:trPr>
              <w:tc>
                <w:tcPr>
                  <w:tcW w:w="2569" w:type="dxa"/>
                  <w:shd w:val="clear" w:color="auto" w:fill="auto"/>
                  <w:vAlign w:val="center"/>
                </w:tcPr>
                <w:p w14:paraId="5A1536A3" w14:textId="77777777" w:rsidR="007F2D9A" w:rsidRDefault="007F2D9A" w:rsidP="007F2D9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121F079D" w14:textId="7ADE00D9" w:rsidR="007F2D9A" w:rsidRPr="00CA1329" w:rsidRDefault="007F2D9A" w:rsidP="007F2D9A">
                  <w:pPr>
                    <w:rPr>
                      <w:rFonts w:ascii="Corbel" w:hAnsi="Corbel"/>
                      <w:sz w:val="20"/>
                      <w:szCs w:val="20"/>
                      <w:lang w:eastAsia="es-MX"/>
                    </w:rPr>
                  </w:pPr>
                  <w:r w:rsidRPr="00CA1329">
                    <w:rPr>
                      <w:rFonts w:ascii="Corbel" w:hAnsi="Corbel"/>
                      <w:sz w:val="20"/>
                      <w:szCs w:val="20"/>
                      <w:lang w:eastAsia="es-MX"/>
                    </w:rPr>
                    <w:t>Meta del período: Ejecutado</w:t>
                  </w:r>
                </w:p>
              </w:tc>
              <w:tc>
                <w:tcPr>
                  <w:tcW w:w="3253" w:type="dxa"/>
                  <w:shd w:val="clear" w:color="auto" w:fill="auto"/>
                  <w:vAlign w:val="center"/>
                </w:tcPr>
                <w:p w14:paraId="4B73C7F2" w14:textId="31D38BC7" w:rsidR="007F2D9A" w:rsidRPr="00CA1329" w:rsidRDefault="007F2D9A" w:rsidP="007F2D9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971" w:type="dxa"/>
                  <w:shd w:val="clear" w:color="auto" w:fill="auto"/>
                  <w:vAlign w:val="center"/>
                </w:tcPr>
                <w:p w14:paraId="33CA700F" w14:textId="1BA63061" w:rsidR="007F2D9A" w:rsidRPr="00CA1329" w:rsidRDefault="007F2D9A" w:rsidP="007F2D9A">
                  <w:pPr>
                    <w:rPr>
                      <w:rFonts w:ascii="Corbel" w:hAnsi="Corbel"/>
                      <w:sz w:val="20"/>
                      <w:szCs w:val="20"/>
                      <w:lang w:eastAsia="es-MX"/>
                    </w:rPr>
                  </w:pPr>
                  <w:r w:rsidRPr="00CA1329">
                    <w:rPr>
                      <w:rFonts w:ascii="Corbel" w:hAnsi="Corbel"/>
                      <w:sz w:val="20"/>
                      <w:szCs w:val="20"/>
                      <w:lang w:eastAsia="es-MX"/>
                    </w:rPr>
                    <w:t>Ejecutado</w:t>
                  </w:r>
                </w:p>
              </w:tc>
              <w:tc>
                <w:tcPr>
                  <w:tcW w:w="2168" w:type="dxa"/>
                  <w:shd w:val="clear" w:color="auto" w:fill="auto"/>
                  <w:vAlign w:val="center"/>
                </w:tcPr>
                <w:p w14:paraId="7839C936" w14:textId="519ABFF8" w:rsidR="007F2D9A" w:rsidRPr="00CA1329"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7A61A161" w14:textId="77777777" w:rsidTr="006C6C2E">
              <w:trPr>
                <w:cantSplit/>
              </w:trPr>
              <w:tc>
                <w:tcPr>
                  <w:tcW w:w="2569" w:type="dxa"/>
                  <w:shd w:val="clear" w:color="auto" w:fill="auto"/>
                  <w:vAlign w:val="center"/>
                </w:tcPr>
                <w:p w14:paraId="69EA5745" w14:textId="38C378EB"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Costo por persona capacitada</w:t>
                  </w:r>
                </w:p>
              </w:tc>
              <w:tc>
                <w:tcPr>
                  <w:tcW w:w="3253" w:type="dxa"/>
                  <w:shd w:val="clear" w:color="auto" w:fill="auto"/>
                  <w:vAlign w:val="center"/>
                </w:tcPr>
                <w:p w14:paraId="5E22DB7D" w14:textId="3E029175"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Costo total / Cantidad personas capacitadas</w:t>
                  </w:r>
                </w:p>
              </w:tc>
              <w:tc>
                <w:tcPr>
                  <w:tcW w:w="971" w:type="dxa"/>
                  <w:shd w:val="clear" w:color="auto" w:fill="auto"/>
                  <w:vAlign w:val="center"/>
                </w:tcPr>
                <w:p w14:paraId="7A4B3A0D" w14:textId="0393174A" w:rsidR="007F2D9A" w:rsidRPr="004521E0" w:rsidRDefault="007F2D9A" w:rsidP="007F2D9A">
                  <w:pPr>
                    <w:rPr>
                      <w:rFonts w:ascii="Corbel" w:hAnsi="Corbel"/>
                      <w:sz w:val="20"/>
                      <w:szCs w:val="20"/>
                      <w:lang w:eastAsia="es-MX"/>
                    </w:rPr>
                  </w:pPr>
                  <w:r>
                    <w:rPr>
                      <w:rFonts w:ascii="Corbel" w:hAnsi="Corbel"/>
                      <w:sz w:val="20"/>
                      <w:szCs w:val="20"/>
                      <w:lang w:eastAsia="es-MX"/>
                    </w:rPr>
                    <w:t>100%</w:t>
                  </w:r>
                </w:p>
              </w:tc>
              <w:tc>
                <w:tcPr>
                  <w:tcW w:w="2168" w:type="dxa"/>
                  <w:shd w:val="clear" w:color="auto" w:fill="auto"/>
                  <w:vAlign w:val="center"/>
                </w:tcPr>
                <w:p w14:paraId="32FEF74A" w14:textId="3CF126EF" w:rsidR="007F2D9A" w:rsidRPr="004521E0"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7401E7AF" w14:textId="77777777" w:rsidTr="006C6C2E">
              <w:trPr>
                <w:cantSplit/>
              </w:trPr>
              <w:tc>
                <w:tcPr>
                  <w:tcW w:w="2569" w:type="dxa"/>
                  <w:shd w:val="clear" w:color="auto" w:fill="auto"/>
                  <w:vAlign w:val="center"/>
                </w:tcPr>
                <w:p w14:paraId="16BED02A" w14:textId="0A6F6962"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Nivel de beneficiarios efectivos</w:t>
                  </w:r>
                </w:p>
              </w:tc>
              <w:tc>
                <w:tcPr>
                  <w:tcW w:w="3253" w:type="dxa"/>
                  <w:shd w:val="clear" w:color="auto" w:fill="auto"/>
                  <w:vAlign w:val="center"/>
                </w:tcPr>
                <w:p w14:paraId="314489B7" w14:textId="6F2A7DCF"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capacitados efectivos / Meta capacitados planificados) x 100.</w:t>
                  </w:r>
                </w:p>
              </w:tc>
              <w:tc>
                <w:tcPr>
                  <w:tcW w:w="971" w:type="dxa"/>
                  <w:shd w:val="clear" w:color="auto" w:fill="auto"/>
                  <w:vAlign w:val="center"/>
                </w:tcPr>
                <w:p w14:paraId="2D63FCA3" w14:textId="4C296AA8" w:rsidR="007F2D9A" w:rsidRPr="004521E0" w:rsidRDefault="007F2D9A" w:rsidP="007F2D9A">
                  <w:pPr>
                    <w:rPr>
                      <w:rFonts w:ascii="Corbel" w:hAnsi="Corbel"/>
                      <w:sz w:val="20"/>
                      <w:szCs w:val="20"/>
                      <w:lang w:eastAsia="es-MX"/>
                    </w:rPr>
                  </w:pPr>
                  <w:r>
                    <w:rPr>
                      <w:rFonts w:ascii="Corbel" w:hAnsi="Corbel"/>
                      <w:sz w:val="20"/>
                      <w:szCs w:val="20"/>
                      <w:lang w:eastAsia="es-MX"/>
                    </w:rPr>
                    <w:t>90%</w:t>
                  </w:r>
                </w:p>
              </w:tc>
              <w:tc>
                <w:tcPr>
                  <w:tcW w:w="2168" w:type="dxa"/>
                  <w:shd w:val="clear" w:color="auto" w:fill="auto"/>
                  <w:vAlign w:val="center"/>
                </w:tcPr>
                <w:p w14:paraId="6FDFB3CE" w14:textId="6BED7DA1" w:rsidR="007F2D9A" w:rsidRPr="004521E0" w:rsidRDefault="007F2D9A" w:rsidP="007F2D9A">
                  <w:pPr>
                    <w:rPr>
                      <w:rFonts w:ascii="Corbel" w:hAnsi="Corbel"/>
                      <w:sz w:val="20"/>
                      <w:szCs w:val="20"/>
                      <w:lang w:eastAsia="es-MX"/>
                    </w:rPr>
                  </w:pPr>
                  <w:r w:rsidRPr="00E5096D">
                    <w:rPr>
                      <w:rFonts w:ascii="Corbel" w:hAnsi="Corbel"/>
                      <w:sz w:val="20"/>
                      <w:szCs w:val="20"/>
                    </w:rPr>
                    <w:t>DIDECO</w:t>
                  </w:r>
                </w:p>
              </w:tc>
            </w:tr>
            <w:tr w:rsidR="007F2D9A" w:rsidRPr="002A25EF" w14:paraId="4F902BC6" w14:textId="77777777" w:rsidTr="006C6C2E">
              <w:trPr>
                <w:cantSplit/>
              </w:trPr>
              <w:tc>
                <w:tcPr>
                  <w:tcW w:w="2569" w:type="dxa"/>
                  <w:shd w:val="clear" w:color="auto" w:fill="auto"/>
                  <w:vAlign w:val="center"/>
                </w:tcPr>
                <w:p w14:paraId="08221C8A" w14:textId="10F97816" w:rsidR="007F2D9A" w:rsidRPr="00950D85"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lastRenderedPageBreak/>
                    <w:t>Índice de satisfacción de los capacitados</w:t>
                  </w:r>
                </w:p>
              </w:tc>
              <w:tc>
                <w:tcPr>
                  <w:tcW w:w="3253" w:type="dxa"/>
                  <w:shd w:val="clear" w:color="auto" w:fill="auto"/>
                  <w:vAlign w:val="center"/>
                </w:tcPr>
                <w:p w14:paraId="1FAD8645" w14:textId="4D809B5D" w:rsidR="007F2D9A" w:rsidRPr="002A25EF" w:rsidRDefault="007F2D9A" w:rsidP="007F2D9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971" w:type="dxa"/>
                  <w:shd w:val="clear" w:color="auto" w:fill="auto"/>
                  <w:vAlign w:val="center"/>
                </w:tcPr>
                <w:p w14:paraId="5F04B804" w14:textId="59D5218A" w:rsidR="007F2D9A" w:rsidRDefault="007F2D9A" w:rsidP="007F2D9A">
                  <w:pPr>
                    <w:rPr>
                      <w:rFonts w:ascii="Corbel" w:hAnsi="Corbel"/>
                      <w:sz w:val="20"/>
                      <w:szCs w:val="20"/>
                      <w:lang w:eastAsia="es-MX"/>
                    </w:rPr>
                  </w:pPr>
                  <w:r>
                    <w:rPr>
                      <w:rFonts w:ascii="Corbel" w:hAnsi="Corbel"/>
                      <w:sz w:val="20"/>
                      <w:szCs w:val="20"/>
                      <w:lang w:eastAsia="es-MX"/>
                    </w:rPr>
                    <w:t>90%</w:t>
                  </w:r>
                </w:p>
              </w:tc>
              <w:tc>
                <w:tcPr>
                  <w:tcW w:w="2168" w:type="dxa"/>
                  <w:shd w:val="clear" w:color="auto" w:fill="auto"/>
                  <w:vAlign w:val="center"/>
                </w:tcPr>
                <w:p w14:paraId="53145F13" w14:textId="60749468" w:rsidR="007F2D9A" w:rsidRPr="002A25EF" w:rsidRDefault="007F2D9A" w:rsidP="007F2D9A">
                  <w:pPr>
                    <w:rPr>
                      <w:rFonts w:ascii="Corbel" w:hAnsi="Corbel"/>
                      <w:sz w:val="20"/>
                      <w:szCs w:val="20"/>
                      <w:lang w:eastAsia="es-MX"/>
                    </w:rPr>
                  </w:pPr>
                  <w:r w:rsidRPr="00E5096D">
                    <w:rPr>
                      <w:rFonts w:ascii="Corbel" w:hAnsi="Corbel"/>
                      <w:sz w:val="20"/>
                      <w:szCs w:val="20"/>
                    </w:rPr>
                    <w:t>DIDECO</w:t>
                  </w:r>
                </w:p>
              </w:tc>
            </w:tr>
          </w:tbl>
          <w:p w14:paraId="57DA431F" w14:textId="77777777" w:rsidR="007F2D9A" w:rsidRDefault="007F2D9A" w:rsidP="009F6370">
            <w:pPr>
              <w:spacing w:after="60"/>
              <w:jc w:val="both"/>
              <w:rPr>
                <w:rFonts w:ascii="Corbel" w:hAnsi="Corbel" w:cs="Tahoma"/>
                <w:sz w:val="22"/>
                <w:szCs w:val="22"/>
                <w:lang w:eastAsia="es-ES"/>
              </w:rPr>
            </w:pPr>
          </w:p>
        </w:tc>
      </w:tr>
      <w:tr w:rsidR="00C6551C" w:rsidRPr="00F72500" w14:paraId="151280CE" w14:textId="77777777" w:rsidTr="006C6C2E">
        <w:tc>
          <w:tcPr>
            <w:tcW w:w="2689" w:type="dxa"/>
            <w:shd w:val="clear" w:color="auto" w:fill="auto"/>
          </w:tcPr>
          <w:p w14:paraId="0F54E099"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lastRenderedPageBreak/>
              <w:t>Plazo de ejecución</w:t>
            </w:r>
          </w:p>
        </w:tc>
        <w:tc>
          <w:tcPr>
            <w:tcW w:w="6662" w:type="dxa"/>
            <w:shd w:val="clear" w:color="auto" w:fill="auto"/>
          </w:tcPr>
          <w:p w14:paraId="463908C6" w14:textId="0DBD6587" w:rsidR="00C6551C" w:rsidRPr="00F72500" w:rsidRDefault="002B05E8" w:rsidP="009F6370">
            <w:pPr>
              <w:spacing w:after="60"/>
              <w:jc w:val="both"/>
              <w:rPr>
                <w:rFonts w:ascii="Corbel" w:hAnsi="Corbel" w:cs="Tahoma"/>
                <w:sz w:val="22"/>
                <w:szCs w:val="22"/>
                <w:lang w:eastAsia="es-ES"/>
              </w:rPr>
            </w:pPr>
            <w:r>
              <w:rPr>
                <w:rFonts w:ascii="Corbel" w:hAnsi="Corbel" w:cs="Tahoma"/>
                <w:sz w:val="22"/>
                <w:szCs w:val="22"/>
                <w:lang w:eastAsia="es-ES"/>
              </w:rPr>
              <w:t>6 meses</w:t>
            </w:r>
          </w:p>
        </w:tc>
      </w:tr>
      <w:tr w:rsidR="00C6551C" w:rsidRPr="00F72500" w14:paraId="704C8067" w14:textId="77777777" w:rsidTr="006C6C2E">
        <w:tc>
          <w:tcPr>
            <w:tcW w:w="2689" w:type="dxa"/>
            <w:shd w:val="clear" w:color="auto" w:fill="auto"/>
          </w:tcPr>
          <w:p w14:paraId="01E40F65"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Presupuesto referencial</w:t>
            </w:r>
          </w:p>
        </w:tc>
        <w:tc>
          <w:tcPr>
            <w:tcW w:w="6662" w:type="dxa"/>
            <w:shd w:val="clear" w:color="auto" w:fill="auto"/>
          </w:tcPr>
          <w:tbl>
            <w:tblPr>
              <w:tblW w:w="57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4540"/>
              <w:gridCol w:w="1200"/>
            </w:tblGrid>
            <w:tr w:rsidR="00C6551C" w:rsidRPr="00F72500" w14:paraId="653FF641" w14:textId="77777777" w:rsidTr="009F6370">
              <w:trPr>
                <w:trHeight w:val="240"/>
              </w:trPr>
              <w:tc>
                <w:tcPr>
                  <w:tcW w:w="4540" w:type="dxa"/>
                  <w:noWrap/>
                  <w:vAlign w:val="bottom"/>
                </w:tcPr>
                <w:p w14:paraId="252F3DC8" w14:textId="77777777" w:rsidR="00C6551C" w:rsidRPr="00F72500" w:rsidRDefault="00C6551C" w:rsidP="009F6370">
                  <w:pPr>
                    <w:jc w:val="center"/>
                    <w:rPr>
                      <w:rFonts w:ascii="Corbel" w:hAnsi="Corbel"/>
                      <w:sz w:val="22"/>
                      <w:szCs w:val="22"/>
                      <w:lang w:eastAsia="es-MX"/>
                    </w:rPr>
                  </w:pPr>
                  <w:r w:rsidRPr="00F72500">
                    <w:rPr>
                      <w:rFonts w:ascii="Corbel" w:hAnsi="Corbel"/>
                      <w:sz w:val="22"/>
                      <w:szCs w:val="22"/>
                      <w:lang w:eastAsia="es-MX"/>
                    </w:rPr>
                    <w:t>Actividad</w:t>
                  </w:r>
                </w:p>
              </w:tc>
              <w:tc>
                <w:tcPr>
                  <w:tcW w:w="1200" w:type="dxa"/>
                  <w:vAlign w:val="center"/>
                </w:tcPr>
                <w:p w14:paraId="2061DBF4" w14:textId="77777777" w:rsidR="00C6551C" w:rsidRPr="00F72500" w:rsidRDefault="00C6551C" w:rsidP="009F6370">
                  <w:pPr>
                    <w:jc w:val="center"/>
                    <w:rPr>
                      <w:rFonts w:ascii="Corbel" w:hAnsi="Corbel"/>
                      <w:sz w:val="22"/>
                      <w:szCs w:val="22"/>
                      <w:lang w:eastAsia="es-MX"/>
                    </w:rPr>
                  </w:pPr>
                  <w:r w:rsidRPr="00F72500">
                    <w:rPr>
                      <w:rFonts w:ascii="Corbel" w:hAnsi="Corbel"/>
                      <w:sz w:val="22"/>
                      <w:szCs w:val="22"/>
                      <w:lang w:eastAsia="es-MX"/>
                    </w:rPr>
                    <w:t>Costo</w:t>
                  </w:r>
                </w:p>
              </w:tc>
            </w:tr>
            <w:tr w:rsidR="00C6551C" w:rsidRPr="00F72500" w14:paraId="21E4BA49" w14:textId="77777777" w:rsidTr="009F6370">
              <w:trPr>
                <w:trHeight w:val="240"/>
              </w:trPr>
              <w:tc>
                <w:tcPr>
                  <w:tcW w:w="4540" w:type="dxa"/>
                  <w:noWrap/>
                  <w:vAlign w:val="bottom"/>
                </w:tcPr>
                <w:p w14:paraId="61D71AEA" w14:textId="77777777" w:rsidR="00C6551C" w:rsidRPr="00F72500" w:rsidRDefault="00C6551C" w:rsidP="009F6370">
                  <w:pPr>
                    <w:jc w:val="both"/>
                    <w:rPr>
                      <w:rFonts w:ascii="Corbel" w:hAnsi="Corbel"/>
                      <w:sz w:val="22"/>
                      <w:szCs w:val="22"/>
                      <w:lang w:eastAsia="es-MX"/>
                    </w:rPr>
                  </w:pPr>
                  <w:r w:rsidRPr="00F72500">
                    <w:rPr>
                      <w:rFonts w:ascii="Corbel" w:hAnsi="Corbel"/>
                      <w:sz w:val="22"/>
                      <w:szCs w:val="22"/>
                      <w:lang w:eastAsia="es-MX"/>
                    </w:rPr>
                    <w:t>Capacitación 15 personas (40 horas) – año 1</w:t>
                  </w:r>
                </w:p>
              </w:tc>
              <w:tc>
                <w:tcPr>
                  <w:tcW w:w="1200" w:type="dxa"/>
                  <w:shd w:val="clear" w:color="auto" w:fill="auto"/>
                  <w:vAlign w:val="center"/>
                </w:tcPr>
                <w:p w14:paraId="14307427" w14:textId="77777777" w:rsidR="00C6551C" w:rsidRPr="00F72500" w:rsidRDefault="00C6551C" w:rsidP="009F6370">
                  <w:pPr>
                    <w:jc w:val="right"/>
                    <w:rPr>
                      <w:rFonts w:ascii="Corbel" w:hAnsi="Corbel"/>
                      <w:sz w:val="22"/>
                      <w:szCs w:val="22"/>
                      <w:lang w:eastAsia="es-MX"/>
                    </w:rPr>
                  </w:pPr>
                  <w:r w:rsidRPr="00F72500">
                    <w:rPr>
                      <w:rFonts w:ascii="Corbel" w:hAnsi="Corbel"/>
                      <w:sz w:val="22"/>
                      <w:szCs w:val="22"/>
                      <w:lang w:eastAsia="es-MX"/>
                    </w:rPr>
                    <w:t>M$ 4.800</w:t>
                  </w:r>
                </w:p>
              </w:tc>
            </w:tr>
            <w:tr w:rsidR="00C6551C" w:rsidRPr="00F72500" w14:paraId="7E310E9D" w14:textId="77777777" w:rsidTr="009F6370">
              <w:trPr>
                <w:trHeight w:val="240"/>
              </w:trPr>
              <w:tc>
                <w:tcPr>
                  <w:tcW w:w="4540" w:type="dxa"/>
                  <w:noWrap/>
                  <w:vAlign w:val="bottom"/>
                </w:tcPr>
                <w:p w14:paraId="5ECB4C3F" w14:textId="77777777" w:rsidR="00C6551C" w:rsidRPr="00F72500" w:rsidRDefault="00C6551C" w:rsidP="009F6370">
                  <w:pPr>
                    <w:jc w:val="both"/>
                    <w:rPr>
                      <w:rFonts w:ascii="Corbel" w:hAnsi="Corbel"/>
                      <w:sz w:val="22"/>
                      <w:szCs w:val="22"/>
                      <w:lang w:eastAsia="es-MX"/>
                    </w:rPr>
                  </w:pPr>
                  <w:r w:rsidRPr="00F72500">
                    <w:rPr>
                      <w:rFonts w:ascii="Corbel" w:hAnsi="Corbel"/>
                      <w:sz w:val="22"/>
                      <w:szCs w:val="22"/>
                      <w:lang w:eastAsia="es-MX"/>
                    </w:rPr>
                    <w:t>Capacitación 15 personas (40 horas) -año 2</w:t>
                  </w:r>
                </w:p>
              </w:tc>
              <w:tc>
                <w:tcPr>
                  <w:tcW w:w="1200" w:type="dxa"/>
                  <w:shd w:val="clear" w:color="auto" w:fill="auto"/>
                  <w:vAlign w:val="center"/>
                </w:tcPr>
                <w:p w14:paraId="383902E6" w14:textId="77777777" w:rsidR="00C6551C" w:rsidRPr="00F72500" w:rsidRDefault="00C6551C" w:rsidP="009F6370">
                  <w:pPr>
                    <w:jc w:val="right"/>
                    <w:rPr>
                      <w:rFonts w:ascii="Corbel" w:hAnsi="Corbel"/>
                      <w:sz w:val="22"/>
                      <w:szCs w:val="22"/>
                      <w:lang w:eastAsia="es-MX"/>
                    </w:rPr>
                  </w:pPr>
                  <w:r w:rsidRPr="00F72500">
                    <w:rPr>
                      <w:rFonts w:ascii="Corbel" w:hAnsi="Corbel"/>
                      <w:sz w:val="22"/>
                      <w:szCs w:val="22"/>
                      <w:lang w:eastAsia="es-MX"/>
                    </w:rPr>
                    <w:t>M$ 5.400</w:t>
                  </w:r>
                </w:p>
              </w:tc>
            </w:tr>
            <w:tr w:rsidR="00C6551C" w:rsidRPr="00F72500" w14:paraId="4C1CB529" w14:textId="77777777" w:rsidTr="009F6370">
              <w:trPr>
                <w:trHeight w:val="240"/>
              </w:trPr>
              <w:tc>
                <w:tcPr>
                  <w:tcW w:w="4540" w:type="dxa"/>
                  <w:noWrap/>
                  <w:vAlign w:val="bottom"/>
                </w:tcPr>
                <w:p w14:paraId="3B0A8DCE" w14:textId="77777777" w:rsidR="00C6551C" w:rsidRPr="00F72500" w:rsidRDefault="00C6551C" w:rsidP="009F6370">
                  <w:pPr>
                    <w:jc w:val="both"/>
                    <w:rPr>
                      <w:rFonts w:ascii="Corbel" w:hAnsi="Corbel"/>
                      <w:sz w:val="22"/>
                      <w:szCs w:val="22"/>
                      <w:lang w:eastAsia="es-MX"/>
                    </w:rPr>
                  </w:pPr>
                  <w:r w:rsidRPr="00F72500">
                    <w:rPr>
                      <w:rFonts w:ascii="Corbel" w:hAnsi="Corbel"/>
                      <w:sz w:val="22"/>
                      <w:szCs w:val="22"/>
                      <w:lang w:eastAsia="es-MX"/>
                    </w:rPr>
                    <w:t xml:space="preserve">Costos administración </w:t>
                  </w:r>
                </w:p>
              </w:tc>
              <w:tc>
                <w:tcPr>
                  <w:tcW w:w="1200" w:type="dxa"/>
                  <w:shd w:val="clear" w:color="auto" w:fill="auto"/>
                  <w:vAlign w:val="center"/>
                </w:tcPr>
                <w:p w14:paraId="1EEED98D" w14:textId="77777777" w:rsidR="00C6551C" w:rsidRPr="00F72500" w:rsidRDefault="00C6551C" w:rsidP="009F6370">
                  <w:pPr>
                    <w:jc w:val="right"/>
                    <w:rPr>
                      <w:rFonts w:ascii="Corbel" w:hAnsi="Corbel"/>
                      <w:sz w:val="22"/>
                      <w:szCs w:val="22"/>
                      <w:lang w:eastAsia="es-MX"/>
                    </w:rPr>
                  </w:pPr>
                  <w:r w:rsidRPr="00F72500">
                    <w:rPr>
                      <w:rFonts w:ascii="Corbel" w:hAnsi="Corbel"/>
                      <w:sz w:val="22"/>
                      <w:szCs w:val="22"/>
                      <w:lang w:eastAsia="es-MX"/>
                    </w:rPr>
                    <w:t>M$ 1.000</w:t>
                  </w:r>
                </w:p>
              </w:tc>
            </w:tr>
            <w:tr w:rsidR="00C6551C" w:rsidRPr="00F72500" w14:paraId="7275531E" w14:textId="77777777" w:rsidTr="009F6370">
              <w:trPr>
                <w:trHeight w:val="240"/>
              </w:trPr>
              <w:tc>
                <w:tcPr>
                  <w:tcW w:w="4540" w:type="dxa"/>
                  <w:noWrap/>
                  <w:vAlign w:val="bottom"/>
                  <w:hideMark/>
                </w:tcPr>
                <w:p w14:paraId="045ED5EB" w14:textId="77777777" w:rsidR="00C6551C" w:rsidRPr="00F72500" w:rsidRDefault="00C6551C" w:rsidP="009F6370">
                  <w:pPr>
                    <w:jc w:val="both"/>
                    <w:rPr>
                      <w:rFonts w:ascii="Corbel" w:hAnsi="Corbel"/>
                      <w:sz w:val="22"/>
                      <w:szCs w:val="22"/>
                      <w:lang w:eastAsia="es-MX"/>
                    </w:rPr>
                  </w:pPr>
                  <w:r w:rsidRPr="00F72500">
                    <w:rPr>
                      <w:rFonts w:ascii="Corbel" w:hAnsi="Corbel"/>
                      <w:sz w:val="22"/>
                      <w:szCs w:val="22"/>
                      <w:lang w:eastAsia="es-MX"/>
                    </w:rPr>
                    <w:t>Total</w:t>
                  </w:r>
                </w:p>
              </w:tc>
              <w:tc>
                <w:tcPr>
                  <w:tcW w:w="1200" w:type="dxa"/>
                  <w:shd w:val="clear" w:color="auto" w:fill="auto"/>
                  <w:vAlign w:val="center"/>
                  <w:hideMark/>
                </w:tcPr>
                <w:p w14:paraId="45413AB0" w14:textId="77777777" w:rsidR="00C6551C" w:rsidRPr="00F72500" w:rsidRDefault="00C6551C" w:rsidP="009F6370">
                  <w:pPr>
                    <w:jc w:val="right"/>
                    <w:rPr>
                      <w:rFonts w:ascii="Corbel" w:hAnsi="Corbel"/>
                      <w:b/>
                      <w:bCs/>
                      <w:sz w:val="22"/>
                      <w:szCs w:val="22"/>
                      <w:lang w:eastAsia="es-MX"/>
                    </w:rPr>
                  </w:pPr>
                  <w:r w:rsidRPr="00F72500">
                    <w:rPr>
                      <w:rFonts w:ascii="Corbel" w:hAnsi="Corbel"/>
                      <w:b/>
                      <w:bCs/>
                      <w:sz w:val="22"/>
                      <w:szCs w:val="22"/>
                      <w:lang w:eastAsia="es-MX"/>
                    </w:rPr>
                    <w:t>M$ 11.200</w:t>
                  </w:r>
                </w:p>
              </w:tc>
            </w:tr>
          </w:tbl>
          <w:p w14:paraId="1A02964B" w14:textId="77777777" w:rsidR="00C6551C" w:rsidRPr="00F72500" w:rsidRDefault="00C6551C" w:rsidP="009F6370">
            <w:pPr>
              <w:spacing w:after="60"/>
              <w:rPr>
                <w:rFonts w:ascii="Corbel" w:hAnsi="Corbel" w:cs="Tahoma"/>
                <w:sz w:val="22"/>
                <w:szCs w:val="22"/>
                <w:lang w:eastAsia="es-ES"/>
              </w:rPr>
            </w:pPr>
          </w:p>
        </w:tc>
      </w:tr>
      <w:tr w:rsidR="00C6551C" w:rsidRPr="00F72500" w14:paraId="37069CCF" w14:textId="77777777" w:rsidTr="006C6C2E">
        <w:tc>
          <w:tcPr>
            <w:tcW w:w="2689" w:type="dxa"/>
            <w:shd w:val="clear" w:color="auto" w:fill="auto"/>
          </w:tcPr>
          <w:p w14:paraId="41E6E25C"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Fuente de financiamiento</w:t>
            </w:r>
          </w:p>
        </w:tc>
        <w:tc>
          <w:tcPr>
            <w:tcW w:w="6662" w:type="dxa"/>
            <w:shd w:val="clear" w:color="auto" w:fill="auto"/>
          </w:tcPr>
          <w:p w14:paraId="5186AF79"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División de Organizaciones Sociales DOS, Presupuesto Municipal</w:t>
            </w:r>
          </w:p>
        </w:tc>
      </w:tr>
      <w:tr w:rsidR="00C6551C" w:rsidRPr="00F72500" w14:paraId="33BFFB81" w14:textId="77777777" w:rsidTr="006C6C2E">
        <w:tc>
          <w:tcPr>
            <w:tcW w:w="2689" w:type="dxa"/>
            <w:shd w:val="clear" w:color="auto" w:fill="auto"/>
          </w:tcPr>
          <w:p w14:paraId="13BA819A"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Unidad responsable</w:t>
            </w:r>
          </w:p>
        </w:tc>
        <w:tc>
          <w:tcPr>
            <w:tcW w:w="6662" w:type="dxa"/>
            <w:shd w:val="clear" w:color="auto" w:fill="auto"/>
          </w:tcPr>
          <w:p w14:paraId="750AA099"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DIDECO</w:t>
            </w:r>
          </w:p>
        </w:tc>
      </w:tr>
      <w:tr w:rsidR="00C6551C" w:rsidRPr="00F72500" w14:paraId="75E780F0" w14:textId="77777777" w:rsidTr="006C6C2E">
        <w:tc>
          <w:tcPr>
            <w:tcW w:w="2689" w:type="dxa"/>
            <w:shd w:val="clear" w:color="auto" w:fill="auto"/>
          </w:tcPr>
          <w:p w14:paraId="67204952"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Entidades públicas relacionadas</w:t>
            </w:r>
          </w:p>
        </w:tc>
        <w:tc>
          <w:tcPr>
            <w:tcW w:w="6662" w:type="dxa"/>
            <w:shd w:val="clear" w:color="auto" w:fill="auto"/>
          </w:tcPr>
          <w:p w14:paraId="5CA9B73D"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División de Organizaciones Sociales del Ministerio Secretaría General de Gobierno.</w:t>
            </w:r>
          </w:p>
        </w:tc>
      </w:tr>
      <w:tr w:rsidR="00C6551C" w:rsidRPr="00F72500" w14:paraId="3D0F6649" w14:textId="77777777" w:rsidTr="009F6370">
        <w:tc>
          <w:tcPr>
            <w:tcW w:w="9351" w:type="dxa"/>
            <w:gridSpan w:val="2"/>
            <w:shd w:val="clear" w:color="auto" w:fill="auto"/>
          </w:tcPr>
          <w:p w14:paraId="4D4A78F6" w14:textId="77777777" w:rsidR="00C6551C" w:rsidRPr="00F72500" w:rsidRDefault="00C6551C" w:rsidP="009F6370">
            <w:pPr>
              <w:autoSpaceDE w:val="0"/>
              <w:autoSpaceDN w:val="0"/>
              <w:adjustRightInd w:val="0"/>
              <w:spacing w:after="60"/>
              <w:jc w:val="both"/>
              <w:rPr>
                <w:rFonts w:ascii="Corbel" w:hAnsi="Corbel" w:cs="Arial"/>
                <w:iCs/>
                <w:sz w:val="22"/>
                <w:szCs w:val="22"/>
                <w:lang w:val="es-ES_tradnl" w:eastAsia="es-ES"/>
              </w:rPr>
            </w:pPr>
            <w:r w:rsidRPr="00F72500">
              <w:rPr>
                <w:rFonts w:ascii="Corbel" w:hAnsi="Corbel" w:cs="Arial"/>
                <w:iCs/>
                <w:sz w:val="22"/>
                <w:szCs w:val="22"/>
                <w:lang w:val="es-ES_tradnl" w:eastAsia="es-ES"/>
              </w:rPr>
              <w:t>Cronograma de implementación</w:t>
            </w:r>
          </w:p>
        </w:tc>
      </w:tr>
    </w:tbl>
    <w:p w14:paraId="399EDD54" w14:textId="77777777" w:rsidR="00413CDC" w:rsidRPr="00413CDC" w:rsidRDefault="00413CDC" w:rsidP="00413CDC">
      <w:pPr>
        <w:jc w:val="both"/>
        <w:rPr>
          <w:rFonts w:ascii="Corbel" w:hAnsi="Corbel" w:cstheme="minorHAnsi"/>
          <w:sz w:val="8"/>
          <w:szCs w:val="8"/>
        </w:rPr>
      </w:pPr>
    </w:p>
    <w:tbl>
      <w:tblPr>
        <w:tblW w:w="7231" w:type="dxa"/>
        <w:tblCellMar>
          <w:left w:w="70" w:type="dxa"/>
          <w:right w:w="70" w:type="dxa"/>
        </w:tblCellMar>
        <w:tblLook w:val="04A0" w:firstRow="1" w:lastRow="0" w:firstColumn="1" w:lastColumn="0" w:noHBand="0" w:noVBand="1"/>
      </w:tblPr>
      <w:tblGrid>
        <w:gridCol w:w="3829"/>
        <w:gridCol w:w="567"/>
        <w:gridCol w:w="498"/>
        <w:gridCol w:w="635"/>
        <w:gridCol w:w="567"/>
        <w:gridCol w:w="567"/>
        <w:gridCol w:w="568"/>
      </w:tblGrid>
      <w:tr w:rsidR="00B9655B" w14:paraId="51F17F8C" w14:textId="77777777" w:rsidTr="00413CDC">
        <w:trPr>
          <w:trHeight w:val="225"/>
        </w:trPr>
        <w:tc>
          <w:tcPr>
            <w:tcW w:w="3829" w:type="dxa"/>
            <w:tcBorders>
              <w:top w:val="nil"/>
              <w:left w:val="nil"/>
              <w:bottom w:val="nil"/>
              <w:right w:val="nil"/>
            </w:tcBorders>
            <w:shd w:val="clear" w:color="auto" w:fill="auto"/>
            <w:noWrap/>
            <w:vAlign w:val="center"/>
            <w:hideMark/>
          </w:tcPr>
          <w:p w14:paraId="0295F879" w14:textId="77777777" w:rsidR="00B9655B" w:rsidRDefault="00B9655B" w:rsidP="007954A9">
            <w:pPr>
              <w:rPr>
                <w:sz w:val="20"/>
                <w:szCs w:val="20"/>
              </w:rPr>
            </w:pPr>
          </w:p>
        </w:tc>
        <w:tc>
          <w:tcPr>
            <w:tcW w:w="3402"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E69F53A" w14:textId="77777777" w:rsidR="00B9655B" w:rsidRDefault="00B9655B" w:rsidP="007954A9">
            <w:pPr>
              <w:jc w:val="center"/>
              <w:rPr>
                <w:rFonts w:ascii="Corbel" w:hAnsi="Corbel" w:cs="Calibri"/>
                <w:color w:val="000000"/>
                <w:sz w:val="16"/>
                <w:szCs w:val="16"/>
              </w:rPr>
            </w:pPr>
            <w:r>
              <w:rPr>
                <w:rFonts w:ascii="Corbel" w:hAnsi="Corbel" w:cs="Calibri"/>
                <w:color w:val="000000"/>
                <w:sz w:val="16"/>
                <w:szCs w:val="16"/>
              </w:rPr>
              <w:t>Año</w:t>
            </w:r>
          </w:p>
        </w:tc>
      </w:tr>
      <w:tr w:rsidR="00D241C9" w:rsidRPr="00D241C9" w14:paraId="4F3A437D"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829"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tcPr>
          <w:p w14:paraId="38C1426C" w14:textId="77777777" w:rsidR="00D241C9" w:rsidRPr="00D241C9" w:rsidRDefault="00D241C9" w:rsidP="003B5447">
            <w:pPr>
              <w:pStyle w:val="Sinespaciado"/>
              <w:spacing w:line="256" w:lineRule="auto"/>
              <w:rPr>
                <w:rFonts w:ascii="Corbel" w:hAnsi="Corbel"/>
                <w:sz w:val="16"/>
                <w:szCs w:val="16"/>
              </w:rPr>
            </w:pPr>
            <w:r w:rsidRPr="00D241C9">
              <w:rPr>
                <w:rFonts w:ascii="Corbel" w:hAnsi="Corbel" w:cs="Calibri"/>
                <w:color w:val="000000"/>
                <w:sz w:val="16"/>
                <w:szCs w:val="16"/>
              </w:rPr>
              <w:t>Acciones consideradas</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691E0D90" w14:textId="77777777" w:rsidR="00D241C9" w:rsidRPr="00D241C9" w:rsidRDefault="00D241C9" w:rsidP="003B5447">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Mes 1</w:t>
            </w:r>
          </w:p>
        </w:tc>
        <w:tc>
          <w:tcPr>
            <w:tcW w:w="4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0FB2F78" w14:textId="77777777" w:rsidR="00D241C9" w:rsidRPr="00D241C9" w:rsidRDefault="00D241C9" w:rsidP="003B5447">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Mes2</w:t>
            </w:r>
          </w:p>
        </w:tc>
        <w:tc>
          <w:tcPr>
            <w:tcW w:w="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F58E67B" w14:textId="77777777" w:rsidR="00D241C9" w:rsidRPr="00D241C9" w:rsidRDefault="00D241C9" w:rsidP="003B5447">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Mes 3</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08EFF5D" w14:textId="77777777" w:rsidR="00D241C9" w:rsidRPr="00D241C9" w:rsidRDefault="00D241C9" w:rsidP="003B5447">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Mes 4</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8E73DDE" w14:textId="77777777" w:rsidR="00D241C9" w:rsidRPr="00D241C9" w:rsidRDefault="00D241C9" w:rsidP="003B5447">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Mes 5</w:t>
            </w:r>
          </w:p>
        </w:tc>
        <w:tc>
          <w:tcPr>
            <w:tcW w:w="5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A3D587F" w14:textId="77777777" w:rsidR="00D241C9" w:rsidRPr="00D241C9" w:rsidRDefault="00D241C9" w:rsidP="003B5447">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Mes 6</w:t>
            </w:r>
          </w:p>
        </w:tc>
      </w:tr>
      <w:tr w:rsidR="00D241C9" w:rsidRPr="00D241C9" w14:paraId="4F029757"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093BF685" w14:textId="36EBE73B" w:rsidR="00D241C9" w:rsidRPr="00D241C9" w:rsidRDefault="00D241C9" w:rsidP="00D241C9">
            <w:pPr>
              <w:pStyle w:val="Sinespaciado"/>
              <w:rPr>
                <w:rFonts w:ascii="Corbel" w:hAnsi="Corbel" w:cstheme="minorHAnsi"/>
                <w:sz w:val="16"/>
                <w:szCs w:val="16"/>
                <w:lang w:val="es-CL"/>
              </w:rPr>
            </w:pPr>
            <w:r w:rsidRPr="00D241C9">
              <w:rPr>
                <w:rFonts w:ascii="Corbel" w:hAnsi="Corbel"/>
                <w:sz w:val="16"/>
                <w:szCs w:val="16"/>
              </w:rPr>
              <w:t>Capacitación en competencias</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5C6CF334" w14:textId="77777777" w:rsidR="00D241C9" w:rsidRPr="00D241C9" w:rsidRDefault="00D241C9" w:rsidP="00D241C9">
            <w:pPr>
              <w:pStyle w:val="Sinespaciado"/>
              <w:spacing w:line="256" w:lineRule="auto"/>
              <w:rPr>
                <w:rFonts w:ascii="Corbel" w:hAnsi="Corbel"/>
                <w:sz w:val="16"/>
                <w:szCs w:val="16"/>
                <w:lang w:val="es-CL" w:eastAsia="es-MX"/>
              </w:rPr>
            </w:pPr>
          </w:p>
        </w:tc>
        <w:tc>
          <w:tcPr>
            <w:tcW w:w="4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ABAF625" w14:textId="77777777" w:rsidR="00D241C9" w:rsidRPr="00D241C9" w:rsidRDefault="00D241C9" w:rsidP="00D241C9">
            <w:pPr>
              <w:pStyle w:val="Sinespaciado"/>
              <w:spacing w:line="256" w:lineRule="auto"/>
              <w:rPr>
                <w:rFonts w:ascii="Corbel" w:hAnsi="Corbel"/>
                <w:sz w:val="16"/>
                <w:szCs w:val="16"/>
                <w:lang w:val="es-CL" w:eastAsia="es-MX"/>
              </w:rPr>
            </w:pPr>
          </w:p>
        </w:tc>
        <w:tc>
          <w:tcPr>
            <w:tcW w:w="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181C4A1"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1307F"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E7A6F" w14:textId="77777777" w:rsidR="00D241C9" w:rsidRPr="00D241C9" w:rsidRDefault="00D241C9" w:rsidP="00D241C9">
            <w:pPr>
              <w:pStyle w:val="Sinespaciado"/>
              <w:spacing w:line="256" w:lineRule="auto"/>
              <w:rPr>
                <w:rFonts w:ascii="Corbel" w:hAnsi="Corbel"/>
                <w:sz w:val="16"/>
                <w:szCs w:val="16"/>
                <w:lang w:val="es-CL" w:eastAsia="es-MX"/>
              </w:rPr>
            </w:pPr>
          </w:p>
        </w:tc>
        <w:tc>
          <w:tcPr>
            <w:tcW w:w="5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BEFBB" w14:textId="77777777" w:rsidR="00D241C9" w:rsidRPr="00D241C9" w:rsidRDefault="00D241C9" w:rsidP="00D241C9">
            <w:pPr>
              <w:pStyle w:val="Sinespaciado"/>
              <w:spacing w:line="256" w:lineRule="auto"/>
              <w:rPr>
                <w:rFonts w:ascii="Corbel" w:hAnsi="Corbel"/>
                <w:sz w:val="16"/>
                <w:szCs w:val="16"/>
                <w:lang w:val="es-CL" w:eastAsia="es-MX"/>
              </w:rPr>
            </w:pPr>
          </w:p>
        </w:tc>
      </w:tr>
      <w:tr w:rsidR="00D241C9" w:rsidRPr="00D241C9" w14:paraId="74613C0B"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174D274" w14:textId="4C18FA11" w:rsidR="00D241C9" w:rsidRPr="00D241C9" w:rsidRDefault="00D241C9" w:rsidP="00D241C9">
            <w:pPr>
              <w:pStyle w:val="Sinespaciado"/>
              <w:spacing w:line="256" w:lineRule="auto"/>
              <w:rPr>
                <w:rFonts w:ascii="Corbel" w:hAnsi="Corbel"/>
                <w:sz w:val="16"/>
                <w:szCs w:val="16"/>
                <w:lang w:val="es-CL" w:eastAsia="es-MX"/>
              </w:rPr>
            </w:pPr>
            <w:r w:rsidRPr="00D241C9">
              <w:rPr>
                <w:rFonts w:ascii="Corbel" w:hAnsi="Corbel"/>
                <w:sz w:val="16"/>
                <w:szCs w:val="16"/>
              </w:rPr>
              <w:t>Capacitación en vida cívica</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69BA6A8E" w14:textId="77777777" w:rsidR="00D241C9" w:rsidRPr="00D241C9" w:rsidRDefault="00D241C9" w:rsidP="00D241C9">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 </w:t>
            </w:r>
          </w:p>
        </w:tc>
        <w:tc>
          <w:tcPr>
            <w:tcW w:w="4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2F96AF31" w14:textId="77777777" w:rsidR="00D241C9" w:rsidRPr="00D241C9" w:rsidRDefault="00D241C9" w:rsidP="00D241C9">
            <w:pPr>
              <w:pStyle w:val="Sinespaciado"/>
              <w:spacing w:line="256" w:lineRule="auto"/>
              <w:rPr>
                <w:rFonts w:ascii="Corbel" w:hAnsi="Corbel"/>
                <w:sz w:val="16"/>
                <w:szCs w:val="16"/>
                <w:lang w:val="es-CL" w:eastAsia="es-MX"/>
              </w:rPr>
            </w:pPr>
            <w:r w:rsidRPr="00D241C9">
              <w:rPr>
                <w:rFonts w:ascii="Corbel" w:hAnsi="Corbel"/>
                <w:sz w:val="16"/>
                <w:szCs w:val="16"/>
                <w:lang w:val="es-CL" w:eastAsia="es-MX"/>
              </w:rPr>
              <w:t> </w:t>
            </w:r>
          </w:p>
        </w:tc>
        <w:tc>
          <w:tcPr>
            <w:tcW w:w="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2CBA9F7"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A44474B"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86FC490" w14:textId="77777777" w:rsidR="00D241C9" w:rsidRPr="00D241C9" w:rsidRDefault="00D241C9" w:rsidP="00D241C9">
            <w:pPr>
              <w:pStyle w:val="Sinespaciado"/>
              <w:spacing w:line="256" w:lineRule="auto"/>
              <w:rPr>
                <w:rFonts w:ascii="Corbel" w:hAnsi="Corbel"/>
                <w:sz w:val="16"/>
                <w:szCs w:val="16"/>
                <w:lang w:val="es-CL" w:eastAsia="es-MX"/>
              </w:rPr>
            </w:pPr>
          </w:p>
        </w:tc>
        <w:tc>
          <w:tcPr>
            <w:tcW w:w="5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2D4AA9F" w14:textId="77777777" w:rsidR="00D241C9" w:rsidRPr="00D241C9" w:rsidRDefault="00D241C9" w:rsidP="00D241C9">
            <w:pPr>
              <w:pStyle w:val="Sinespaciado"/>
              <w:spacing w:line="256" w:lineRule="auto"/>
              <w:rPr>
                <w:rFonts w:ascii="Corbel" w:hAnsi="Corbel"/>
                <w:sz w:val="16"/>
                <w:szCs w:val="16"/>
                <w:lang w:val="es-CL" w:eastAsia="es-MX"/>
              </w:rPr>
            </w:pPr>
          </w:p>
        </w:tc>
      </w:tr>
      <w:tr w:rsidR="00D241C9" w:rsidRPr="00D241C9" w14:paraId="382D1790"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51496DB4" w14:textId="6FB57A96" w:rsidR="00D241C9" w:rsidRPr="00D241C9" w:rsidRDefault="00D241C9" w:rsidP="00D241C9">
            <w:pPr>
              <w:pStyle w:val="Sinespaciado"/>
              <w:spacing w:line="256" w:lineRule="auto"/>
              <w:rPr>
                <w:rFonts w:ascii="Corbel" w:hAnsi="Corbel" w:cs="Tahoma"/>
                <w:sz w:val="16"/>
                <w:szCs w:val="16"/>
              </w:rPr>
            </w:pPr>
            <w:r w:rsidRPr="00D241C9">
              <w:rPr>
                <w:rFonts w:ascii="Corbel" w:hAnsi="Corbel"/>
                <w:sz w:val="16"/>
                <w:szCs w:val="16"/>
              </w:rPr>
              <w:t>Talleres en habilidades comunicativas</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0902680A" w14:textId="77777777" w:rsidR="00D241C9" w:rsidRPr="00D241C9" w:rsidRDefault="00D241C9" w:rsidP="00D241C9">
            <w:pPr>
              <w:pStyle w:val="Sinespaciado"/>
              <w:spacing w:line="256" w:lineRule="auto"/>
              <w:rPr>
                <w:rFonts w:ascii="Corbel" w:hAnsi="Corbel"/>
                <w:sz w:val="16"/>
                <w:szCs w:val="16"/>
                <w:lang w:val="es-CL" w:eastAsia="es-MX"/>
              </w:rPr>
            </w:pPr>
          </w:p>
        </w:tc>
        <w:tc>
          <w:tcPr>
            <w:tcW w:w="4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C5DEC59" w14:textId="77777777" w:rsidR="00D241C9" w:rsidRPr="00D241C9" w:rsidRDefault="00D241C9" w:rsidP="00D241C9">
            <w:pPr>
              <w:pStyle w:val="Sinespaciado"/>
              <w:spacing w:line="256" w:lineRule="auto"/>
              <w:rPr>
                <w:rFonts w:ascii="Corbel" w:hAnsi="Corbel"/>
                <w:sz w:val="16"/>
                <w:szCs w:val="16"/>
                <w:lang w:val="es-CL" w:eastAsia="es-MX"/>
              </w:rPr>
            </w:pPr>
          </w:p>
        </w:tc>
        <w:tc>
          <w:tcPr>
            <w:tcW w:w="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7A40EC51"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7B6E566"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E8B4B34" w14:textId="77777777" w:rsidR="00D241C9" w:rsidRPr="00D241C9" w:rsidRDefault="00D241C9" w:rsidP="00D241C9">
            <w:pPr>
              <w:pStyle w:val="Sinespaciado"/>
              <w:spacing w:line="256" w:lineRule="auto"/>
              <w:rPr>
                <w:rFonts w:ascii="Corbel" w:hAnsi="Corbel"/>
                <w:sz w:val="16"/>
                <w:szCs w:val="16"/>
                <w:lang w:val="es-CL" w:eastAsia="es-MX"/>
              </w:rPr>
            </w:pPr>
          </w:p>
        </w:tc>
        <w:tc>
          <w:tcPr>
            <w:tcW w:w="5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0D0D8DE" w14:textId="77777777" w:rsidR="00D241C9" w:rsidRPr="00D241C9" w:rsidRDefault="00D241C9" w:rsidP="00D241C9">
            <w:pPr>
              <w:pStyle w:val="Sinespaciado"/>
              <w:spacing w:line="256" w:lineRule="auto"/>
              <w:rPr>
                <w:rFonts w:ascii="Corbel" w:hAnsi="Corbel"/>
                <w:sz w:val="16"/>
                <w:szCs w:val="16"/>
                <w:lang w:val="es-CL" w:eastAsia="es-MX"/>
              </w:rPr>
            </w:pPr>
          </w:p>
        </w:tc>
      </w:tr>
      <w:tr w:rsidR="00D241C9" w:rsidRPr="00D241C9" w14:paraId="51DF3577"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3A754CE8" w14:textId="777886A6" w:rsidR="00D241C9" w:rsidRPr="00D241C9" w:rsidRDefault="00D241C9" w:rsidP="00D241C9">
            <w:pPr>
              <w:pStyle w:val="Sinespaciado"/>
              <w:spacing w:line="256" w:lineRule="auto"/>
              <w:rPr>
                <w:rFonts w:ascii="Corbel" w:hAnsi="Corbel"/>
                <w:sz w:val="16"/>
                <w:szCs w:val="16"/>
                <w:lang w:val="es-CL" w:eastAsia="es-MX"/>
              </w:rPr>
            </w:pPr>
            <w:r w:rsidRPr="00D241C9">
              <w:rPr>
                <w:rFonts w:ascii="Corbel" w:hAnsi="Corbel"/>
                <w:sz w:val="16"/>
                <w:szCs w:val="16"/>
              </w:rPr>
              <w:t xml:space="preserve">Capacitación en sostenibilidad y </w:t>
            </w:r>
            <w:r w:rsidR="004C7225">
              <w:rPr>
                <w:rFonts w:ascii="Corbel" w:hAnsi="Corbel"/>
                <w:sz w:val="16"/>
                <w:szCs w:val="16"/>
              </w:rPr>
              <w:t>desarrollo</w:t>
            </w:r>
            <w:r w:rsidRPr="00D241C9">
              <w:rPr>
                <w:rFonts w:ascii="Corbel" w:hAnsi="Corbel"/>
                <w:sz w:val="16"/>
                <w:szCs w:val="16"/>
              </w:rPr>
              <w:t xml:space="preserve"> comunitario</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114327A" w14:textId="77777777" w:rsidR="00D241C9" w:rsidRPr="00D241C9" w:rsidRDefault="00D241C9" w:rsidP="00D241C9">
            <w:pPr>
              <w:pStyle w:val="Sinespaciado"/>
              <w:spacing w:line="256" w:lineRule="auto"/>
              <w:rPr>
                <w:rFonts w:ascii="Corbel" w:hAnsi="Corbel"/>
                <w:sz w:val="16"/>
                <w:szCs w:val="16"/>
                <w:lang w:val="es-CL" w:eastAsia="es-MX"/>
              </w:rPr>
            </w:pPr>
          </w:p>
        </w:tc>
        <w:tc>
          <w:tcPr>
            <w:tcW w:w="4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EE15620" w14:textId="77777777" w:rsidR="00D241C9" w:rsidRPr="00D241C9" w:rsidRDefault="00D241C9" w:rsidP="00D241C9">
            <w:pPr>
              <w:pStyle w:val="Sinespaciado"/>
              <w:spacing w:line="256" w:lineRule="auto"/>
              <w:rPr>
                <w:rFonts w:ascii="Corbel" w:hAnsi="Corbel"/>
                <w:sz w:val="16"/>
                <w:szCs w:val="16"/>
                <w:lang w:val="es-CL" w:eastAsia="es-MX"/>
              </w:rPr>
            </w:pPr>
          </w:p>
        </w:tc>
        <w:tc>
          <w:tcPr>
            <w:tcW w:w="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1E15D"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741FA185"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846B5E" w14:textId="77777777" w:rsidR="00D241C9" w:rsidRPr="00D241C9" w:rsidRDefault="00D241C9" w:rsidP="00D241C9">
            <w:pPr>
              <w:pStyle w:val="Sinespaciado"/>
              <w:spacing w:line="256" w:lineRule="auto"/>
              <w:rPr>
                <w:rFonts w:ascii="Corbel" w:hAnsi="Corbel"/>
                <w:sz w:val="16"/>
                <w:szCs w:val="16"/>
                <w:lang w:val="es-CL" w:eastAsia="es-MX"/>
              </w:rPr>
            </w:pPr>
          </w:p>
        </w:tc>
        <w:tc>
          <w:tcPr>
            <w:tcW w:w="5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F17DF51" w14:textId="77777777" w:rsidR="00D241C9" w:rsidRPr="00D241C9" w:rsidRDefault="00D241C9" w:rsidP="00D241C9">
            <w:pPr>
              <w:pStyle w:val="Sinespaciado"/>
              <w:spacing w:line="256" w:lineRule="auto"/>
              <w:rPr>
                <w:rFonts w:ascii="Corbel" w:hAnsi="Corbel"/>
                <w:sz w:val="16"/>
                <w:szCs w:val="16"/>
                <w:lang w:val="es-CL" w:eastAsia="es-MX"/>
              </w:rPr>
            </w:pPr>
          </w:p>
        </w:tc>
      </w:tr>
      <w:tr w:rsidR="00D241C9" w:rsidRPr="00D241C9" w14:paraId="32B69233"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8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34EDC901" w14:textId="78A40C2F" w:rsidR="00D241C9" w:rsidRPr="00D241C9" w:rsidRDefault="00D241C9" w:rsidP="00D241C9">
            <w:pPr>
              <w:pStyle w:val="Sinespaciado"/>
              <w:spacing w:line="256" w:lineRule="auto"/>
              <w:rPr>
                <w:rFonts w:ascii="Corbel" w:hAnsi="Corbel"/>
                <w:sz w:val="16"/>
                <w:szCs w:val="16"/>
                <w:lang w:val="es-CL" w:eastAsia="es-MX"/>
              </w:rPr>
            </w:pPr>
            <w:r w:rsidRPr="00D241C9">
              <w:rPr>
                <w:rFonts w:ascii="Corbel" w:hAnsi="Corbel"/>
                <w:sz w:val="16"/>
                <w:szCs w:val="16"/>
              </w:rPr>
              <w:t>Evaluación y difusión de la iniciativa</w:t>
            </w: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144EF1A" w14:textId="77777777" w:rsidR="00D241C9" w:rsidRPr="00D241C9" w:rsidRDefault="00D241C9" w:rsidP="00D241C9">
            <w:pPr>
              <w:pStyle w:val="Sinespaciado"/>
              <w:spacing w:line="256" w:lineRule="auto"/>
              <w:rPr>
                <w:rFonts w:ascii="Corbel" w:hAnsi="Corbel"/>
                <w:sz w:val="16"/>
                <w:szCs w:val="16"/>
                <w:lang w:val="es-CL" w:eastAsia="es-MX"/>
              </w:rPr>
            </w:pPr>
          </w:p>
        </w:tc>
        <w:tc>
          <w:tcPr>
            <w:tcW w:w="4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6C9573B6" w14:textId="77777777" w:rsidR="00D241C9" w:rsidRPr="00D241C9" w:rsidRDefault="00D241C9" w:rsidP="00D241C9">
            <w:pPr>
              <w:pStyle w:val="Sinespaciado"/>
              <w:spacing w:line="256" w:lineRule="auto"/>
              <w:rPr>
                <w:rFonts w:ascii="Corbel" w:hAnsi="Corbel"/>
                <w:sz w:val="16"/>
                <w:szCs w:val="16"/>
                <w:lang w:val="es-CL" w:eastAsia="es-MX"/>
              </w:rPr>
            </w:pPr>
          </w:p>
        </w:tc>
        <w:tc>
          <w:tcPr>
            <w:tcW w:w="6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500F5"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289F3" w14:textId="77777777" w:rsidR="00D241C9" w:rsidRPr="00D241C9" w:rsidRDefault="00D241C9" w:rsidP="00D241C9">
            <w:pPr>
              <w:pStyle w:val="Sinespaciado"/>
              <w:spacing w:line="256" w:lineRule="auto"/>
              <w:rPr>
                <w:rFonts w:ascii="Corbel" w:hAnsi="Corbel"/>
                <w:sz w:val="16"/>
                <w:szCs w:val="16"/>
                <w:lang w:val="es-CL" w:eastAsia="es-MX"/>
              </w:rPr>
            </w:pPr>
          </w:p>
        </w:tc>
        <w:tc>
          <w:tcPr>
            <w:tcW w:w="5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0BF30C0B" w14:textId="77777777" w:rsidR="00D241C9" w:rsidRPr="00D241C9" w:rsidRDefault="00D241C9" w:rsidP="00D241C9">
            <w:pPr>
              <w:pStyle w:val="Sinespaciado"/>
              <w:spacing w:line="256" w:lineRule="auto"/>
              <w:rPr>
                <w:rFonts w:ascii="Corbel" w:hAnsi="Corbel"/>
                <w:sz w:val="16"/>
                <w:szCs w:val="16"/>
                <w:lang w:val="es-CL" w:eastAsia="es-MX"/>
              </w:rPr>
            </w:pPr>
          </w:p>
        </w:tc>
        <w:tc>
          <w:tcPr>
            <w:tcW w:w="5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0621B088" w14:textId="77777777" w:rsidR="00D241C9" w:rsidRPr="00D241C9" w:rsidRDefault="00D241C9" w:rsidP="00D241C9">
            <w:pPr>
              <w:pStyle w:val="Sinespaciado"/>
              <w:spacing w:line="256" w:lineRule="auto"/>
              <w:rPr>
                <w:rFonts w:ascii="Corbel" w:hAnsi="Corbel"/>
                <w:sz w:val="16"/>
                <w:szCs w:val="16"/>
                <w:lang w:val="es-CL" w:eastAsia="es-MX"/>
              </w:rPr>
            </w:pPr>
          </w:p>
        </w:tc>
      </w:tr>
    </w:tbl>
    <w:p w14:paraId="3CE6345A" w14:textId="77777777" w:rsidR="00D241C9" w:rsidRDefault="00D241C9" w:rsidP="00D241C9">
      <w:pPr>
        <w:spacing w:after="120"/>
        <w:jc w:val="both"/>
        <w:rPr>
          <w:rFonts w:ascii="Corbel" w:hAnsi="Corbel" w:cstheme="minorHAnsi"/>
          <w:sz w:val="22"/>
          <w:szCs w:val="22"/>
        </w:rPr>
      </w:pPr>
    </w:p>
    <w:p w14:paraId="6CADB60B" w14:textId="77777777" w:rsidR="00D241C9" w:rsidRDefault="00D241C9" w:rsidP="00D241C9">
      <w:pPr>
        <w:spacing w:after="120"/>
        <w:jc w:val="both"/>
        <w:rPr>
          <w:rFonts w:ascii="Corbel" w:hAnsi="Corbel" w:cstheme="minorHAnsi"/>
          <w:sz w:val="22"/>
          <w:szCs w:val="22"/>
        </w:rPr>
      </w:pPr>
    </w:p>
    <w:p w14:paraId="78A1B7B9" w14:textId="77777777" w:rsidR="00D241C9" w:rsidRDefault="00D241C9" w:rsidP="00D241C9">
      <w:pPr>
        <w:spacing w:after="120"/>
        <w:jc w:val="both"/>
        <w:rPr>
          <w:rFonts w:ascii="Corbel" w:hAnsi="Corbel" w:cstheme="minorHAnsi"/>
          <w:sz w:val="22"/>
          <w:szCs w:val="22"/>
        </w:rPr>
      </w:pPr>
    </w:p>
    <w:p w14:paraId="57EDC040" w14:textId="5F2DBC67" w:rsidR="00C6551C" w:rsidRPr="009615E6" w:rsidRDefault="00C6551C" w:rsidP="00C6551C">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C6551C" w:rsidRPr="00F72500" w14:paraId="6C8125CD" w14:textId="77777777" w:rsidTr="009153E6">
        <w:trPr>
          <w:tblHeader/>
        </w:trPr>
        <w:tc>
          <w:tcPr>
            <w:tcW w:w="2689" w:type="dxa"/>
            <w:shd w:val="clear" w:color="auto" w:fill="DAEEF3" w:themeFill="accent5" w:themeFillTint="33"/>
          </w:tcPr>
          <w:p w14:paraId="173B1319" w14:textId="77777777" w:rsidR="00C6551C" w:rsidRPr="00F72500" w:rsidRDefault="00C6551C" w:rsidP="009F6370">
            <w:pPr>
              <w:spacing w:after="60"/>
              <w:rPr>
                <w:rFonts w:ascii="Corbel" w:hAnsi="Corbel" w:cs="Tahoma"/>
                <w:b/>
                <w:sz w:val="22"/>
                <w:szCs w:val="22"/>
                <w:lang w:eastAsia="es-ES"/>
              </w:rPr>
            </w:pPr>
            <w:r w:rsidRPr="00F72500">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505874AE" w14:textId="77777777" w:rsidR="00C6551C" w:rsidRPr="00F72500" w:rsidRDefault="00C6551C" w:rsidP="009F6370">
            <w:pPr>
              <w:spacing w:after="60"/>
              <w:jc w:val="both"/>
              <w:rPr>
                <w:rFonts w:ascii="Corbel" w:hAnsi="Corbel" w:cs="Tahoma"/>
                <w:b/>
                <w:color w:val="FF0000"/>
                <w:sz w:val="22"/>
                <w:szCs w:val="22"/>
                <w:lang w:eastAsia="es-ES"/>
              </w:rPr>
            </w:pPr>
            <w:r w:rsidRPr="00F72500">
              <w:rPr>
                <w:rFonts w:ascii="Corbel" w:hAnsi="Corbel" w:cs="Tahoma"/>
                <w:b/>
                <w:sz w:val="22"/>
                <w:szCs w:val="22"/>
                <w:lang w:eastAsia="es-ES"/>
              </w:rPr>
              <w:t>Programa de fortalecimiento del voluntariado y redes de apoyo local.</w:t>
            </w:r>
          </w:p>
        </w:tc>
      </w:tr>
      <w:tr w:rsidR="00C6551C" w:rsidRPr="00F72500" w14:paraId="055160E5" w14:textId="77777777" w:rsidTr="009153E6">
        <w:tc>
          <w:tcPr>
            <w:tcW w:w="2689" w:type="dxa"/>
            <w:shd w:val="clear" w:color="auto" w:fill="auto"/>
          </w:tcPr>
          <w:p w14:paraId="31942D93"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Tahoma"/>
                <w:sz w:val="22"/>
                <w:szCs w:val="22"/>
                <w:lang w:eastAsia="es-ES"/>
              </w:rPr>
              <w:t xml:space="preserve">Descripción de la iniciativa </w:t>
            </w:r>
          </w:p>
        </w:tc>
        <w:tc>
          <w:tcPr>
            <w:tcW w:w="6662" w:type="dxa"/>
            <w:shd w:val="clear" w:color="auto" w:fill="auto"/>
          </w:tcPr>
          <w:p w14:paraId="1CA51CDF" w14:textId="77777777" w:rsidR="00C6551C" w:rsidRPr="00F72500" w:rsidRDefault="00C6551C" w:rsidP="009F6370">
            <w:pPr>
              <w:tabs>
                <w:tab w:val="num" w:pos="720"/>
                <w:tab w:val="num" w:pos="1440"/>
              </w:tabs>
              <w:jc w:val="both"/>
              <w:rPr>
                <w:rFonts w:ascii="Corbel" w:hAnsi="Corbel" w:cs="Tahoma"/>
                <w:sz w:val="22"/>
                <w:szCs w:val="22"/>
                <w:lang w:eastAsia="es-ES"/>
              </w:rPr>
            </w:pPr>
            <w:r>
              <w:rPr>
                <w:rFonts w:ascii="Corbel" w:hAnsi="Corbel" w:cs="Tahoma"/>
                <w:sz w:val="22"/>
                <w:szCs w:val="22"/>
                <w:lang w:eastAsia="es-ES"/>
              </w:rPr>
              <w:t xml:space="preserve">Personas de la comunidad realizan en forma voluntaria actividades de apoyo a personas con dificultades de movilidad, se trata de </w:t>
            </w:r>
            <w:r w:rsidRPr="00F72500">
              <w:rPr>
                <w:rFonts w:ascii="Corbel" w:hAnsi="Corbel" w:cs="Tahoma"/>
                <w:sz w:val="22"/>
                <w:szCs w:val="22"/>
                <w:lang w:eastAsia="es-ES"/>
              </w:rPr>
              <w:t xml:space="preserve">determinar y reconocer </w:t>
            </w:r>
            <w:r>
              <w:rPr>
                <w:rFonts w:ascii="Corbel" w:hAnsi="Corbel" w:cs="Tahoma"/>
                <w:sz w:val="22"/>
                <w:szCs w:val="22"/>
                <w:lang w:eastAsia="es-ES"/>
              </w:rPr>
              <w:t xml:space="preserve">esta labor </w:t>
            </w:r>
            <w:r w:rsidRPr="00F72500">
              <w:rPr>
                <w:rFonts w:ascii="Corbel" w:hAnsi="Corbel" w:cs="Tahoma"/>
                <w:sz w:val="22"/>
                <w:szCs w:val="22"/>
                <w:lang w:eastAsia="es-ES"/>
              </w:rPr>
              <w:t>mediante capacitación, organización y recursos para un funcionamiento más efectivo</w:t>
            </w:r>
            <w:r>
              <w:rPr>
                <w:rFonts w:ascii="Corbel" w:hAnsi="Corbel" w:cs="Tahoma"/>
                <w:sz w:val="22"/>
                <w:szCs w:val="22"/>
                <w:lang w:eastAsia="es-ES"/>
              </w:rPr>
              <w:t>,</w:t>
            </w:r>
            <w:r w:rsidRPr="00F72500">
              <w:rPr>
                <w:rFonts w:ascii="Corbel" w:hAnsi="Corbel" w:cs="Tahoma"/>
                <w:sz w:val="22"/>
                <w:szCs w:val="22"/>
                <w:lang w:eastAsia="es-ES"/>
              </w:rPr>
              <w:t xml:space="preserve"> iniciando un proceso de formalización y formación de un grupo de personas que voluntariamente realiza </w:t>
            </w:r>
            <w:r>
              <w:rPr>
                <w:rFonts w:ascii="Corbel" w:hAnsi="Corbel" w:cs="Tahoma"/>
                <w:sz w:val="22"/>
                <w:szCs w:val="22"/>
                <w:lang w:eastAsia="es-ES"/>
              </w:rPr>
              <w:t>ta</w:t>
            </w:r>
            <w:r w:rsidRPr="00F72500">
              <w:rPr>
                <w:rFonts w:ascii="Corbel" w:hAnsi="Corbel" w:cs="Tahoma"/>
                <w:sz w:val="22"/>
                <w:szCs w:val="22"/>
                <w:lang w:eastAsia="es-ES"/>
              </w:rPr>
              <w:t>re</w:t>
            </w:r>
            <w:r>
              <w:rPr>
                <w:rFonts w:ascii="Corbel" w:hAnsi="Corbel" w:cs="Tahoma"/>
                <w:sz w:val="22"/>
                <w:szCs w:val="22"/>
                <w:lang w:eastAsia="es-ES"/>
              </w:rPr>
              <w:t>a</w:t>
            </w:r>
            <w:r w:rsidRPr="00F72500">
              <w:rPr>
                <w:rFonts w:ascii="Corbel" w:hAnsi="Corbel" w:cs="Tahoma"/>
                <w:sz w:val="22"/>
                <w:szCs w:val="22"/>
                <w:lang w:eastAsia="es-ES"/>
              </w:rPr>
              <w:t>s de apoyo a</w:t>
            </w:r>
            <w:r>
              <w:rPr>
                <w:rFonts w:ascii="Corbel" w:hAnsi="Corbel" w:cs="Tahoma"/>
                <w:sz w:val="22"/>
                <w:szCs w:val="22"/>
                <w:lang w:eastAsia="es-ES"/>
              </w:rPr>
              <w:t xml:space="preserve"> otras</w:t>
            </w:r>
            <w:r w:rsidRPr="00F72500">
              <w:rPr>
                <w:rFonts w:ascii="Corbel" w:hAnsi="Corbel" w:cs="Tahoma"/>
                <w:sz w:val="22"/>
                <w:szCs w:val="22"/>
                <w:lang w:eastAsia="es-ES"/>
              </w:rPr>
              <w:t xml:space="preserve"> personas.  Para ello, estructurar este grupo de personas que, en conjunto con instancias municipales (consultorio, asistencia social), apoyen en resolver problemas de personas enfermas, con discapacidad, personas mayores y, en general vulnerables.</w:t>
            </w:r>
          </w:p>
        </w:tc>
      </w:tr>
      <w:tr w:rsidR="00F9258C" w:rsidRPr="00F72500" w14:paraId="0E1E04AC" w14:textId="77777777" w:rsidTr="009153E6">
        <w:tc>
          <w:tcPr>
            <w:tcW w:w="2689" w:type="dxa"/>
            <w:shd w:val="clear" w:color="auto" w:fill="auto"/>
          </w:tcPr>
          <w:p w14:paraId="1DFEE86A" w14:textId="40E63CBF" w:rsidR="00F9258C" w:rsidRPr="00F72500" w:rsidRDefault="002C03EE" w:rsidP="00F9258C">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5726FF53" w14:textId="2AD959D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Convivencia y cohesión social / Organizaciones comunitarias</w:t>
            </w:r>
          </w:p>
        </w:tc>
      </w:tr>
      <w:tr w:rsidR="00F9258C" w:rsidRPr="00F72500" w14:paraId="52E0BDDC" w14:textId="77777777" w:rsidTr="009153E6">
        <w:tc>
          <w:tcPr>
            <w:tcW w:w="2689" w:type="dxa"/>
            <w:shd w:val="clear" w:color="auto" w:fill="auto"/>
          </w:tcPr>
          <w:p w14:paraId="30A5F514"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Políticas institucionales</w:t>
            </w:r>
          </w:p>
        </w:tc>
        <w:tc>
          <w:tcPr>
            <w:tcW w:w="6662" w:type="dxa"/>
            <w:shd w:val="clear" w:color="auto" w:fill="auto"/>
          </w:tcPr>
          <w:p w14:paraId="69B7DBC0"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 xml:space="preserve">Ley 20.500 </w:t>
            </w:r>
            <w:r>
              <w:rPr>
                <w:rFonts w:ascii="Corbel" w:hAnsi="Corbel" w:cs="Tahoma"/>
                <w:sz w:val="22"/>
                <w:szCs w:val="22"/>
                <w:lang w:eastAsia="es-ES"/>
              </w:rPr>
              <w:t>s</w:t>
            </w:r>
            <w:r w:rsidRPr="00F72500">
              <w:rPr>
                <w:rFonts w:ascii="Corbel" w:hAnsi="Corbel" w:cs="Tahoma"/>
                <w:sz w:val="22"/>
                <w:szCs w:val="22"/>
                <w:lang w:eastAsia="es-ES"/>
              </w:rPr>
              <w:t xml:space="preserve">obre asociaciones y participación ciudadana en la gestión pública. Ministerio Secretaría General De Gobierno, 2011. </w:t>
            </w:r>
          </w:p>
          <w:p w14:paraId="4D764CA3"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 xml:space="preserve">Decreto 58 fija texto refundido, coordinado y sistematizado de la ley Nº 19.418, sobre juntas de vecinos y demás organizaciones comunitarias, año 1997. </w:t>
            </w:r>
          </w:p>
          <w:p w14:paraId="4E66D4AB"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Ley N°20.922 que “Modifica disposiciones aplicables a los funcionarios municipales y entrega nuevas competencias a la Subsecretaría de Desarrollo Regional y Administrativos”.</w:t>
            </w:r>
          </w:p>
          <w:p w14:paraId="59F97A96"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Art. 12° y 31° de la Ley N°18.695 “Orgánica Constitucional de Municipalidades”.</w:t>
            </w:r>
          </w:p>
        </w:tc>
      </w:tr>
      <w:tr w:rsidR="00F9258C" w:rsidRPr="00F72500" w14:paraId="3B1076F5" w14:textId="77777777" w:rsidTr="009153E6">
        <w:tc>
          <w:tcPr>
            <w:tcW w:w="2689" w:type="dxa"/>
            <w:shd w:val="clear" w:color="auto" w:fill="auto"/>
          </w:tcPr>
          <w:p w14:paraId="12E073F2" w14:textId="77777777" w:rsidR="00F9258C" w:rsidRPr="00F72500" w:rsidRDefault="00F9258C" w:rsidP="00F9258C">
            <w:pPr>
              <w:autoSpaceDE w:val="0"/>
              <w:autoSpaceDN w:val="0"/>
              <w:adjustRightInd w:val="0"/>
              <w:spacing w:after="60"/>
              <w:rPr>
                <w:rFonts w:ascii="Corbel" w:hAnsi="Corbel" w:cs="Arial"/>
                <w:iCs/>
                <w:sz w:val="22"/>
                <w:szCs w:val="22"/>
                <w:lang w:eastAsia="es-ES"/>
              </w:rPr>
            </w:pPr>
            <w:r w:rsidRPr="00F72500">
              <w:rPr>
                <w:rFonts w:ascii="Corbel" w:hAnsi="Corbel" w:cs="Arial"/>
                <w:iCs/>
                <w:sz w:val="22"/>
                <w:szCs w:val="22"/>
                <w:lang w:eastAsia="es-ES"/>
              </w:rPr>
              <w:t xml:space="preserve">Lineamiento y objetivo del PLADECO 2025-2029 </w:t>
            </w:r>
          </w:p>
        </w:tc>
        <w:tc>
          <w:tcPr>
            <w:tcW w:w="6662" w:type="dxa"/>
            <w:shd w:val="clear" w:color="auto" w:fill="auto"/>
          </w:tcPr>
          <w:p w14:paraId="47CCC848"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Lineamiento estratégico: Comunidad cohesionada y comprometida con la participación cívica y con vínculos que respeta la convivencia social</w:t>
            </w:r>
          </w:p>
          <w:p w14:paraId="162C42EF"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Objetivo estratégico: Crear espacios de participación ciudadana que fomenten el diálogo y la colaboración entre los diferentes actores sociales y comunitarios.</w:t>
            </w:r>
          </w:p>
        </w:tc>
      </w:tr>
      <w:tr w:rsidR="00F9258C" w:rsidRPr="00F72500" w14:paraId="526C273C" w14:textId="77777777" w:rsidTr="009153E6">
        <w:tc>
          <w:tcPr>
            <w:tcW w:w="2689" w:type="dxa"/>
            <w:shd w:val="clear" w:color="auto" w:fill="auto"/>
          </w:tcPr>
          <w:p w14:paraId="01B06E53"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Problema que genera la necesidad del programa</w:t>
            </w:r>
          </w:p>
        </w:tc>
        <w:tc>
          <w:tcPr>
            <w:tcW w:w="6662" w:type="dxa"/>
            <w:shd w:val="clear" w:color="auto" w:fill="auto"/>
          </w:tcPr>
          <w:p w14:paraId="6885070B" w14:textId="77777777" w:rsidR="00F9258C" w:rsidRPr="00F72500" w:rsidRDefault="00F9258C" w:rsidP="00F9258C">
            <w:pPr>
              <w:tabs>
                <w:tab w:val="num" w:pos="720"/>
                <w:tab w:val="num" w:pos="1440"/>
              </w:tabs>
              <w:jc w:val="both"/>
              <w:rPr>
                <w:rFonts w:ascii="Corbel" w:hAnsi="Corbel" w:cs="Tahoma"/>
                <w:sz w:val="22"/>
                <w:szCs w:val="22"/>
                <w:lang w:eastAsia="es-ES"/>
              </w:rPr>
            </w:pPr>
            <w:r w:rsidRPr="00F72500">
              <w:rPr>
                <w:rFonts w:ascii="Corbel" w:hAnsi="Corbel" w:cs="Tahoma"/>
                <w:sz w:val="22"/>
                <w:szCs w:val="22"/>
                <w:lang w:eastAsia="es-ES"/>
              </w:rPr>
              <w:t xml:space="preserve">En la comunidad </w:t>
            </w:r>
            <w:proofErr w:type="spellStart"/>
            <w:r w:rsidRPr="00F72500">
              <w:rPr>
                <w:rFonts w:ascii="Corbel" w:hAnsi="Corbel" w:cs="Tahoma"/>
                <w:sz w:val="22"/>
                <w:szCs w:val="22"/>
                <w:lang w:eastAsia="es-ES"/>
              </w:rPr>
              <w:t>fernandeciana</w:t>
            </w:r>
            <w:proofErr w:type="spellEnd"/>
            <w:r w:rsidRPr="00F72500">
              <w:rPr>
                <w:rFonts w:ascii="Corbel" w:hAnsi="Corbel" w:cs="Tahoma"/>
                <w:sz w:val="22"/>
                <w:szCs w:val="22"/>
                <w:lang w:eastAsia="es-ES"/>
              </w:rPr>
              <w:t xml:space="preserve"> existe una preocupación para mejorar el bienestar de las personas mediante la participación de los ciudadanos, la promoción de valores de cooperación, inclusión y solidaridad.  Es así como, frente a necesidades sociales específicas de la isla, surgen espontáneamente voluntarios que contribuyen a superar o alivianar situaciones de estrés y vulnerabilidad. Este grupo de personas no solo brindan apoyo a quienes más lo necesitan, sino que también afianzan lazos y promueven una cultura solidaria, adquiriendo habilidades valiosas mientras contribuyen al bien común.  Por ser una actividad voluntaria, carece de una orgánica, plan de acción y formación para mejorar su desempeño y acceder a apoyos públicos y privados.</w:t>
            </w:r>
          </w:p>
        </w:tc>
      </w:tr>
      <w:tr w:rsidR="00F9258C" w:rsidRPr="00F72500" w14:paraId="718E5B0F" w14:textId="77777777" w:rsidTr="009153E6">
        <w:tc>
          <w:tcPr>
            <w:tcW w:w="2689" w:type="dxa"/>
            <w:shd w:val="clear" w:color="auto" w:fill="auto"/>
          </w:tcPr>
          <w:p w14:paraId="1A2A0B68"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afectada por el problema</w:t>
            </w:r>
          </w:p>
        </w:tc>
        <w:tc>
          <w:tcPr>
            <w:tcW w:w="6662" w:type="dxa"/>
            <w:shd w:val="clear" w:color="auto" w:fill="auto"/>
          </w:tcPr>
          <w:p w14:paraId="5A0449C1" w14:textId="77777777" w:rsidR="00F9258C" w:rsidRPr="00F72500" w:rsidRDefault="00F9258C" w:rsidP="00F9258C">
            <w:pPr>
              <w:pStyle w:val="NormalWeb"/>
              <w:jc w:val="both"/>
              <w:rPr>
                <w:rFonts w:ascii="Corbel" w:hAnsi="Corbel"/>
                <w:sz w:val="22"/>
                <w:szCs w:val="22"/>
              </w:rPr>
            </w:pPr>
            <w:r w:rsidRPr="00F72500">
              <w:rPr>
                <w:rFonts w:ascii="Corbel" w:hAnsi="Corbel" w:cs="Tahoma"/>
                <w:sz w:val="22"/>
                <w:szCs w:val="22"/>
              </w:rPr>
              <w:t xml:space="preserve">Toda la comunidad </w:t>
            </w:r>
            <w:proofErr w:type="spellStart"/>
            <w:r w:rsidRPr="00F72500">
              <w:rPr>
                <w:rFonts w:ascii="Corbel" w:hAnsi="Corbel" w:cs="Tahoma"/>
                <w:sz w:val="22"/>
                <w:szCs w:val="22"/>
              </w:rPr>
              <w:t>fernandeciana</w:t>
            </w:r>
            <w:proofErr w:type="spellEnd"/>
            <w:r w:rsidRPr="00F72500">
              <w:rPr>
                <w:rFonts w:ascii="Corbel" w:hAnsi="Corbel" w:cs="Tahoma"/>
                <w:sz w:val="22"/>
                <w:szCs w:val="22"/>
              </w:rPr>
              <w:t>, incluida también las personas voluntarias que, debido a contingencias o situaciones de vulnerabilidad, se han visto afectadas y pasan a ser beneficiarias de las ayudas.</w:t>
            </w:r>
          </w:p>
        </w:tc>
      </w:tr>
      <w:tr w:rsidR="00F9258C" w:rsidRPr="00F72500" w14:paraId="34B98DE8" w14:textId="77777777" w:rsidTr="009153E6">
        <w:tc>
          <w:tcPr>
            <w:tcW w:w="2689" w:type="dxa"/>
            <w:shd w:val="clear" w:color="auto" w:fill="auto"/>
          </w:tcPr>
          <w:p w14:paraId="7D484881"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objetivo</w:t>
            </w:r>
          </w:p>
        </w:tc>
        <w:tc>
          <w:tcPr>
            <w:tcW w:w="6662" w:type="dxa"/>
            <w:shd w:val="clear" w:color="auto" w:fill="auto"/>
          </w:tcPr>
          <w:p w14:paraId="59127905"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Dirigido a personas que ya colaboran y aquellas interesadas en asistir a otras en situación de vulnerabilidad y que cumplan con ciertos requisitos: disponibilidad de tiempo, interés en capacitarse, condiciones físicas y emocionales acorde con determinadas situaciones, habilidades comunicacionales, compromiso, entre otros.</w:t>
            </w:r>
          </w:p>
        </w:tc>
      </w:tr>
      <w:tr w:rsidR="00F9258C" w:rsidRPr="00F72500" w14:paraId="28BD22DB" w14:textId="77777777" w:rsidTr="009153E6">
        <w:tc>
          <w:tcPr>
            <w:tcW w:w="2689" w:type="dxa"/>
            <w:shd w:val="clear" w:color="auto" w:fill="auto"/>
          </w:tcPr>
          <w:p w14:paraId="4D85D5FF"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lastRenderedPageBreak/>
              <w:t>Objetivo general</w:t>
            </w:r>
          </w:p>
        </w:tc>
        <w:tc>
          <w:tcPr>
            <w:tcW w:w="6662" w:type="dxa"/>
            <w:shd w:val="clear" w:color="auto" w:fill="auto"/>
          </w:tcPr>
          <w:p w14:paraId="226F73E0"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Fortalecer las capacidades del voluntariado y redes de apoyo local para brindar asistencia más efectiva y sostenible a personas enfermas, con discapacidad, personas mayores y en situación de vulnerabilidad, mediante la organización, capacitación y recursos adecuados.</w:t>
            </w:r>
          </w:p>
        </w:tc>
      </w:tr>
      <w:tr w:rsidR="00F9258C" w:rsidRPr="00F72500" w14:paraId="23E2421B" w14:textId="77777777" w:rsidTr="009153E6">
        <w:tc>
          <w:tcPr>
            <w:tcW w:w="2689" w:type="dxa"/>
            <w:shd w:val="clear" w:color="auto" w:fill="auto"/>
          </w:tcPr>
          <w:p w14:paraId="7AEEF429"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Objetivos específicos</w:t>
            </w:r>
          </w:p>
        </w:tc>
        <w:tc>
          <w:tcPr>
            <w:tcW w:w="6662" w:type="dxa"/>
            <w:shd w:val="clear" w:color="auto" w:fill="auto"/>
          </w:tcPr>
          <w:p w14:paraId="3C19C979" w14:textId="77777777" w:rsidR="00F9258C" w:rsidRPr="00F72500" w:rsidRDefault="00F9258C" w:rsidP="00F9258C">
            <w:pPr>
              <w:pStyle w:val="Prrafodelista"/>
              <w:numPr>
                <w:ilvl w:val="0"/>
                <w:numId w:val="77"/>
              </w:numPr>
              <w:spacing w:after="60"/>
              <w:ind w:left="313" w:hanging="283"/>
              <w:jc w:val="both"/>
              <w:rPr>
                <w:rFonts w:ascii="Corbel" w:hAnsi="Corbel" w:cs="Tahoma"/>
                <w:lang w:eastAsia="es-ES"/>
              </w:rPr>
            </w:pPr>
            <w:r w:rsidRPr="00F72500">
              <w:rPr>
                <w:rFonts w:ascii="Corbel" w:hAnsi="Corbel" w:cs="Tahoma"/>
                <w:lang w:eastAsia="es-ES"/>
              </w:rPr>
              <w:t xml:space="preserve">Reconocer y </w:t>
            </w:r>
            <w:proofErr w:type="spellStart"/>
            <w:r w:rsidRPr="006935F3">
              <w:rPr>
                <w:rFonts w:ascii="Corbel" w:hAnsi="Corbel" w:cs="Tahoma"/>
                <w:lang w:eastAsia="es-ES"/>
              </w:rPr>
              <w:t>repertoriar</w:t>
            </w:r>
            <w:proofErr w:type="spellEnd"/>
            <w:r w:rsidRPr="006935F3">
              <w:rPr>
                <w:rFonts w:ascii="Corbel" w:hAnsi="Corbel" w:cs="Tahoma"/>
                <w:lang w:eastAsia="es-ES"/>
              </w:rPr>
              <w:t xml:space="preserve"> (compilar) </w:t>
            </w:r>
            <w:r w:rsidRPr="00F72500">
              <w:rPr>
                <w:rFonts w:ascii="Corbel" w:hAnsi="Corbel" w:cs="Tahoma"/>
                <w:lang w:eastAsia="es-ES"/>
              </w:rPr>
              <w:t>las actividades de apoyo espontáneo que ya realizan los miembros de la comunidad para determinar cómo fortalecerlas.</w:t>
            </w:r>
          </w:p>
          <w:p w14:paraId="4452F51B" w14:textId="77777777" w:rsidR="00F9258C" w:rsidRPr="00F72500" w:rsidRDefault="00F9258C" w:rsidP="00F9258C">
            <w:pPr>
              <w:pStyle w:val="Prrafodelista"/>
              <w:numPr>
                <w:ilvl w:val="0"/>
                <w:numId w:val="77"/>
              </w:numPr>
              <w:spacing w:after="60"/>
              <w:ind w:left="313" w:hanging="283"/>
              <w:jc w:val="both"/>
              <w:rPr>
                <w:rFonts w:ascii="Corbel" w:hAnsi="Corbel" w:cs="Tahoma"/>
                <w:lang w:eastAsia="es-ES"/>
              </w:rPr>
            </w:pPr>
            <w:r w:rsidRPr="00F72500">
              <w:rPr>
                <w:rFonts w:ascii="Corbel" w:hAnsi="Corbel" w:cs="Tahoma"/>
                <w:lang w:eastAsia="es-ES"/>
              </w:rPr>
              <w:t>Mejorar las habilidades y conocimientos de los voluntarios y las redes de apoyo, como cuidadores, para que puedan brindar una asistencia más adecuada y efectiva.  En áreas clave, como primeros auxilios, acompañamiento emocional, derechos de personas con discapacidad y mayores.</w:t>
            </w:r>
          </w:p>
          <w:p w14:paraId="3D91F7F5" w14:textId="77777777" w:rsidR="00F9258C" w:rsidRPr="00F72500" w:rsidRDefault="00F9258C" w:rsidP="00F9258C">
            <w:pPr>
              <w:pStyle w:val="Prrafodelista"/>
              <w:numPr>
                <w:ilvl w:val="0"/>
                <w:numId w:val="77"/>
              </w:numPr>
              <w:spacing w:after="60"/>
              <w:ind w:left="313" w:hanging="283"/>
              <w:jc w:val="both"/>
              <w:rPr>
                <w:rFonts w:ascii="Corbel" w:hAnsi="Corbel" w:cs="Tahoma"/>
                <w:lang w:eastAsia="es-ES"/>
              </w:rPr>
            </w:pPr>
            <w:r w:rsidRPr="00F72500">
              <w:rPr>
                <w:rFonts w:ascii="Corbel" w:hAnsi="Corbel" w:cs="Tahoma"/>
                <w:lang w:eastAsia="es-ES"/>
              </w:rPr>
              <w:t>Implementar un plan de colaboración formales con instancias municipales (consultorios, asistencia social) para garantizar que las personas atendidas reciban el apoyo necesario desde el ámbito gubernamental y social.</w:t>
            </w:r>
          </w:p>
        </w:tc>
      </w:tr>
      <w:tr w:rsidR="00F9258C" w:rsidRPr="00F72500" w14:paraId="6A9F3BA1" w14:textId="77777777" w:rsidTr="009153E6">
        <w:tc>
          <w:tcPr>
            <w:tcW w:w="2689" w:type="dxa"/>
            <w:shd w:val="clear" w:color="auto" w:fill="auto"/>
          </w:tcPr>
          <w:p w14:paraId="3A0EBFF4"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Componentes del programa</w:t>
            </w:r>
          </w:p>
        </w:tc>
        <w:tc>
          <w:tcPr>
            <w:tcW w:w="6662" w:type="dxa"/>
            <w:shd w:val="clear" w:color="auto" w:fill="auto"/>
          </w:tcPr>
          <w:p w14:paraId="62E6CBAE" w14:textId="77777777" w:rsidR="00F9258C" w:rsidRPr="00F72500" w:rsidRDefault="00F9258C" w:rsidP="00F9258C">
            <w:pPr>
              <w:spacing w:after="60"/>
              <w:jc w:val="both"/>
              <w:rPr>
                <w:rFonts w:ascii="Corbel" w:hAnsi="Corbel" w:cs="Tahoma"/>
                <w:sz w:val="22"/>
                <w:szCs w:val="22"/>
                <w:lang w:eastAsia="es-ES"/>
              </w:rPr>
            </w:pPr>
            <w:r w:rsidRPr="00F72500">
              <w:rPr>
                <w:rFonts w:ascii="Corbel" w:hAnsi="Corbel" w:cs="Tahoma"/>
                <w:sz w:val="22"/>
                <w:szCs w:val="22"/>
                <w:lang w:eastAsia="es-ES"/>
              </w:rPr>
              <w:t>El programa debe basarse en una formación aplicada, es decir los contenidos incorporan trabajos prácticos orientados a resolver problemas concretos que requieran los cuidadores.</w:t>
            </w:r>
          </w:p>
          <w:p w14:paraId="4B20BC75" w14:textId="77777777" w:rsidR="00F9258C" w:rsidRPr="00F72500" w:rsidRDefault="00F9258C" w:rsidP="00F9258C">
            <w:pPr>
              <w:spacing w:after="60"/>
              <w:jc w:val="both"/>
              <w:rPr>
                <w:rFonts w:ascii="Corbel" w:eastAsia="Calibri" w:hAnsi="Corbel" w:cs="Tahoma"/>
                <w:sz w:val="22"/>
                <w:szCs w:val="22"/>
                <w:u w:val="single"/>
                <w:lang w:val="es-ES" w:eastAsia="es-ES"/>
              </w:rPr>
            </w:pPr>
            <w:r w:rsidRPr="00F72500">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F72500">
              <w:rPr>
                <w:rFonts w:ascii="Corbel" w:eastAsia="Calibri" w:hAnsi="Corbel" w:cs="Tahoma"/>
                <w:sz w:val="22"/>
                <w:szCs w:val="22"/>
                <w:u w:val="single"/>
                <w:lang w:val="es-ES" w:eastAsia="es-ES"/>
              </w:rPr>
              <w:t>bjetivo 1</w:t>
            </w:r>
          </w:p>
          <w:p w14:paraId="41EAC413" w14:textId="77777777" w:rsidR="00F9258C" w:rsidRPr="00F72500" w:rsidRDefault="00F9258C" w:rsidP="00F9258C">
            <w:pPr>
              <w:pStyle w:val="Prrafodelista"/>
              <w:numPr>
                <w:ilvl w:val="0"/>
                <w:numId w:val="81"/>
              </w:numPr>
              <w:spacing w:after="60"/>
              <w:ind w:left="263"/>
              <w:jc w:val="both"/>
              <w:rPr>
                <w:rFonts w:ascii="Corbel" w:hAnsi="Corbel" w:cs="Tahoma"/>
                <w:lang w:eastAsia="es-ES"/>
              </w:rPr>
            </w:pPr>
            <w:r w:rsidRPr="00F72500">
              <w:rPr>
                <w:rFonts w:ascii="Corbel" w:hAnsi="Corbel" w:cs="Tahoma"/>
                <w:lang w:eastAsia="es-ES"/>
              </w:rPr>
              <w:t>Talleres participativos de levantamiento de información para elabora mapa de recursos comunitarios, para fortalecer a los grupos de personas voluntarias y cuidadores.</w:t>
            </w:r>
          </w:p>
          <w:p w14:paraId="6670D222" w14:textId="77777777" w:rsidR="00F9258C" w:rsidRPr="00F72500" w:rsidRDefault="00F9258C" w:rsidP="00F9258C">
            <w:pPr>
              <w:spacing w:after="60"/>
              <w:ind w:left="-97"/>
              <w:jc w:val="both"/>
              <w:rPr>
                <w:rFonts w:ascii="Corbel" w:eastAsia="Calibri" w:hAnsi="Corbel" w:cs="Tahoma"/>
                <w:sz w:val="22"/>
                <w:szCs w:val="22"/>
                <w:u w:val="single"/>
                <w:lang w:val="es-ES" w:eastAsia="es-ES"/>
              </w:rPr>
            </w:pPr>
            <w:r w:rsidRPr="00F72500">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F72500">
              <w:rPr>
                <w:rFonts w:ascii="Corbel" w:eastAsia="Calibri" w:hAnsi="Corbel" w:cs="Tahoma"/>
                <w:sz w:val="22"/>
                <w:szCs w:val="22"/>
                <w:u w:val="single"/>
                <w:lang w:val="es-ES" w:eastAsia="es-ES"/>
              </w:rPr>
              <w:t>bjetivo 2</w:t>
            </w:r>
          </w:p>
          <w:p w14:paraId="113A5C43" w14:textId="77777777" w:rsidR="00F9258C" w:rsidRPr="00F72500" w:rsidRDefault="00F9258C" w:rsidP="00F9258C">
            <w:pPr>
              <w:pStyle w:val="Prrafodelista"/>
              <w:numPr>
                <w:ilvl w:val="0"/>
                <w:numId w:val="81"/>
              </w:numPr>
              <w:spacing w:after="60"/>
              <w:ind w:left="263"/>
              <w:jc w:val="both"/>
              <w:rPr>
                <w:rFonts w:ascii="Corbel" w:hAnsi="Corbel" w:cs="Tahoma"/>
                <w:lang w:eastAsia="es-ES"/>
              </w:rPr>
            </w:pPr>
            <w:r w:rsidRPr="00F72500">
              <w:rPr>
                <w:rFonts w:ascii="Corbel" w:hAnsi="Corbel" w:cs="Tahoma"/>
                <w:lang w:eastAsia="es-ES"/>
              </w:rPr>
              <w:t xml:space="preserve">Capacitación a través de un programa de formación (tipo monitores) en temas como: i) habilidades técnicas: conocimientos en primeros auxilios y atención básica de salud; </w:t>
            </w:r>
            <w:proofErr w:type="spellStart"/>
            <w:r w:rsidRPr="00F72500">
              <w:rPr>
                <w:rFonts w:ascii="Corbel" w:hAnsi="Corbel" w:cs="Tahoma"/>
                <w:lang w:eastAsia="es-ES"/>
              </w:rPr>
              <w:t>ii</w:t>
            </w:r>
            <w:proofErr w:type="spellEnd"/>
            <w:r w:rsidRPr="00F72500">
              <w:rPr>
                <w:rFonts w:ascii="Corbel" w:hAnsi="Corbel" w:cs="Tahoma"/>
                <w:lang w:eastAsia="es-ES"/>
              </w:rPr>
              <w:t>) competencias interpersonales (empatía, paciencia, comunicación, capacidad de observación)</w:t>
            </w:r>
          </w:p>
          <w:p w14:paraId="06F23E20" w14:textId="77777777" w:rsidR="00F9258C" w:rsidRPr="00F72500" w:rsidRDefault="00F9258C" w:rsidP="00F9258C">
            <w:pPr>
              <w:spacing w:after="60"/>
              <w:ind w:left="-97"/>
              <w:jc w:val="both"/>
              <w:rPr>
                <w:rFonts w:ascii="Corbel" w:eastAsia="Calibri" w:hAnsi="Corbel" w:cs="Tahoma"/>
                <w:sz w:val="22"/>
                <w:szCs w:val="22"/>
                <w:u w:val="single"/>
                <w:lang w:val="es-ES" w:eastAsia="es-ES"/>
              </w:rPr>
            </w:pPr>
            <w:r w:rsidRPr="00F72500">
              <w:rPr>
                <w:rFonts w:ascii="Corbel" w:eastAsia="Calibri" w:hAnsi="Corbel" w:cs="Tahoma"/>
                <w:sz w:val="22"/>
                <w:szCs w:val="22"/>
                <w:u w:val="single"/>
                <w:lang w:val="es-ES" w:eastAsia="es-ES"/>
              </w:rPr>
              <w:t xml:space="preserve">Para lograr el </w:t>
            </w:r>
            <w:r>
              <w:rPr>
                <w:rFonts w:ascii="Corbel" w:eastAsia="Calibri" w:hAnsi="Corbel" w:cs="Tahoma"/>
                <w:sz w:val="22"/>
                <w:szCs w:val="22"/>
                <w:u w:val="single"/>
                <w:lang w:val="es-ES" w:eastAsia="es-ES"/>
              </w:rPr>
              <w:t>o</w:t>
            </w:r>
            <w:r w:rsidRPr="00F72500">
              <w:rPr>
                <w:rFonts w:ascii="Corbel" w:eastAsia="Calibri" w:hAnsi="Corbel" w:cs="Tahoma"/>
                <w:sz w:val="22"/>
                <w:szCs w:val="22"/>
                <w:u w:val="single"/>
                <w:lang w:val="es-ES" w:eastAsia="es-ES"/>
              </w:rPr>
              <w:t>bjetivo 3</w:t>
            </w:r>
          </w:p>
          <w:p w14:paraId="1646058E" w14:textId="77777777" w:rsidR="00F9258C" w:rsidRPr="00F72500" w:rsidRDefault="00F9258C" w:rsidP="00F9258C">
            <w:pPr>
              <w:pStyle w:val="Prrafodelista"/>
              <w:numPr>
                <w:ilvl w:val="0"/>
                <w:numId w:val="81"/>
              </w:numPr>
              <w:spacing w:after="60"/>
              <w:ind w:left="263"/>
              <w:jc w:val="both"/>
              <w:rPr>
                <w:rFonts w:ascii="Corbel" w:hAnsi="Corbel" w:cs="Tahoma"/>
                <w:lang w:eastAsia="es-ES"/>
              </w:rPr>
            </w:pPr>
            <w:r w:rsidRPr="00F72500">
              <w:rPr>
                <w:rFonts w:ascii="Corbel" w:hAnsi="Corbel" w:cs="Tahoma"/>
                <w:lang w:eastAsia="es-ES"/>
              </w:rPr>
              <w:t>Creación de un plan de trabajo e intervención que responda a las necesidades identificadas, como campañas de salud y asistencia social (año 1).</w:t>
            </w:r>
          </w:p>
          <w:p w14:paraId="174FC758" w14:textId="77777777" w:rsidR="00F9258C" w:rsidRPr="00F72500" w:rsidRDefault="00F9258C" w:rsidP="00F9258C">
            <w:pPr>
              <w:pStyle w:val="Prrafodelista"/>
              <w:numPr>
                <w:ilvl w:val="0"/>
                <w:numId w:val="81"/>
              </w:numPr>
              <w:spacing w:after="60"/>
              <w:ind w:left="263"/>
              <w:jc w:val="both"/>
              <w:rPr>
                <w:rFonts w:ascii="Corbel" w:hAnsi="Corbel" w:cs="Tahoma"/>
                <w:lang w:eastAsia="es-ES"/>
              </w:rPr>
            </w:pPr>
            <w:r w:rsidRPr="00F72500">
              <w:rPr>
                <w:rFonts w:ascii="Corbel" w:hAnsi="Corbel" w:cs="Tahoma"/>
                <w:lang w:eastAsia="es-ES"/>
              </w:rPr>
              <w:t>Evaluación del cumplimiento del plan de trabajo (desde el año 2).</w:t>
            </w:r>
          </w:p>
        </w:tc>
      </w:tr>
      <w:tr w:rsidR="00F9258C" w:rsidRPr="00F72500" w14:paraId="2BFF5797" w14:textId="77777777" w:rsidTr="009153E6">
        <w:tc>
          <w:tcPr>
            <w:tcW w:w="2689" w:type="dxa"/>
            <w:shd w:val="clear" w:color="auto" w:fill="auto"/>
          </w:tcPr>
          <w:p w14:paraId="79BF8652" w14:textId="77777777" w:rsidR="00F9258C" w:rsidRPr="00F72500" w:rsidRDefault="00F9258C" w:rsidP="00F9258C">
            <w:pPr>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Localización geográfica</w:t>
            </w:r>
          </w:p>
        </w:tc>
        <w:tc>
          <w:tcPr>
            <w:tcW w:w="6662" w:type="dxa"/>
            <w:shd w:val="clear" w:color="auto" w:fill="auto"/>
          </w:tcPr>
          <w:p w14:paraId="4390FB23" w14:textId="77777777" w:rsidR="00F9258C" w:rsidRPr="00F72500" w:rsidRDefault="00F9258C" w:rsidP="00F9258C">
            <w:pPr>
              <w:spacing w:after="60"/>
              <w:rPr>
                <w:rFonts w:ascii="Corbel" w:hAnsi="Corbel" w:cs="Tahoma"/>
                <w:sz w:val="22"/>
                <w:szCs w:val="22"/>
                <w:lang w:eastAsia="es-ES"/>
              </w:rPr>
            </w:pPr>
            <w:r w:rsidRPr="00F72500">
              <w:rPr>
                <w:rFonts w:ascii="Corbel" w:hAnsi="Corbel" w:cs="Tahoma"/>
                <w:sz w:val="22"/>
                <w:szCs w:val="22"/>
                <w:lang w:eastAsia="es-ES"/>
              </w:rPr>
              <w:t>Comuna de Juan Fernández</w:t>
            </w:r>
          </w:p>
        </w:tc>
      </w:tr>
      <w:tr w:rsidR="00F9258C" w:rsidRPr="00F72500" w14:paraId="3583D356" w14:textId="77777777" w:rsidTr="009153E6">
        <w:tc>
          <w:tcPr>
            <w:tcW w:w="2689" w:type="dxa"/>
            <w:shd w:val="clear" w:color="auto" w:fill="auto"/>
          </w:tcPr>
          <w:p w14:paraId="7DD00894"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 xml:space="preserve">Indicadores </w:t>
            </w:r>
          </w:p>
        </w:tc>
        <w:tc>
          <w:tcPr>
            <w:tcW w:w="6662" w:type="dxa"/>
            <w:shd w:val="clear" w:color="auto" w:fill="auto"/>
          </w:tcPr>
          <w:p w14:paraId="54BEC476" w14:textId="013AC40C" w:rsidR="00F9258C" w:rsidRPr="008A4FA9" w:rsidRDefault="00F9258C" w:rsidP="008A4FA9">
            <w:pPr>
              <w:spacing w:after="60"/>
              <w:rPr>
                <w:rFonts w:ascii="Corbel" w:hAnsi="Corbel" w:cs="Arial"/>
                <w:iCs/>
                <w:sz w:val="22"/>
                <w:szCs w:val="22"/>
                <w:lang w:val="es-ES_tradnl" w:eastAsia="es-ES"/>
              </w:rPr>
            </w:pPr>
          </w:p>
        </w:tc>
      </w:tr>
      <w:tr w:rsidR="007F2D9A" w:rsidRPr="00F72500" w14:paraId="15587B59"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3"/>
              <w:gridCol w:w="971"/>
              <w:gridCol w:w="2168"/>
            </w:tblGrid>
            <w:tr w:rsidR="007F2D9A" w:rsidRPr="004521E0" w14:paraId="479DF1DD" w14:textId="77777777" w:rsidTr="009153E6">
              <w:trPr>
                <w:cantSplit/>
                <w:tblHeader/>
              </w:trPr>
              <w:tc>
                <w:tcPr>
                  <w:tcW w:w="2569" w:type="dxa"/>
                  <w:tcBorders>
                    <w:bottom w:val="single" w:sz="4" w:space="0" w:color="A6A6A6"/>
                  </w:tcBorders>
                  <w:shd w:val="clear" w:color="auto" w:fill="DAEEF3" w:themeFill="accent5" w:themeFillTint="33"/>
                  <w:vAlign w:val="center"/>
                </w:tcPr>
                <w:p w14:paraId="063FA2E5"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Nombre del indicador</w:t>
                  </w:r>
                </w:p>
              </w:tc>
              <w:tc>
                <w:tcPr>
                  <w:tcW w:w="3253" w:type="dxa"/>
                  <w:tcBorders>
                    <w:bottom w:val="single" w:sz="4" w:space="0" w:color="A6A6A6"/>
                  </w:tcBorders>
                  <w:shd w:val="clear" w:color="auto" w:fill="DAEEF3" w:themeFill="accent5" w:themeFillTint="33"/>
                  <w:vAlign w:val="center"/>
                </w:tcPr>
                <w:p w14:paraId="5258F239"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3951560A" w14:textId="77777777" w:rsidR="007F2D9A" w:rsidRPr="004521E0" w:rsidRDefault="007F2D9A" w:rsidP="007F2D9A">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005E959A"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F2D9A" w:rsidRPr="00CA1329" w14:paraId="223A45E0" w14:textId="77777777" w:rsidTr="009153E6">
              <w:trPr>
                <w:cantSplit/>
              </w:trPr>
              <w:tc>
                <w:tcPr>
                  <w:tcW w:w="2569" w:type="dxa"/>
                  <w:shd w:val="clear" w:color="auto" w:fill="auto"/>
                  <w:vAlign w:val="center"/>
                </w:tcPr>
                <w:p w14:paraId="49684FF0" w14:textId="77777777" w:rsidR="007F2D9A" w:rsidRDefault="007F2D9A" w:rsidP="007F2D9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1154789E" w14:textId="41CF8766" w:rsidR="007F2D9A" w:rsidRPr="00CA1329" w:rsidRDefault="007F2D9A" w:rsidP="007F2D9A">
                  <w:pPr>
                    <w:rPr>
                      <w:rFonts w:ascii="Corbel" w:hAnsi="Corbel"/>
                      <w:sz w:val="20"/>
                      <w:szCs w:val="20"/>
                      <w:lang w:eastAsia="es-MX"/>
                    </w:rPr>
                  </w:pPr>
                  <w:r w:rsidRPr="00CA1329">
                    <w:rPr>
                      <w:rFonts w:ascii="Corbel" w:hAnsi="Corbel"/>
                      <w:sz w:val="20"/>
                      <w:szCs w:val="20"/>
                      <w:lang w:eastAsia="es-MX"/>
                    </w:rPr>
                    <w:t>Meta del período: Ejecutado</w:t>
                  </w:r>
                </w:p>
              </w:tc>
              <w:tc>
                <w:tcPr>
                  <w:tcW w:w="3253" w:type="dxa"/>
                  <w:shd w:val="clear" w:color="auto" w:fill="auto"/>
                  <w:vAlign w:val="center"/>
                </w:tcPr>
                <w:p w14:paraId="70A3F247" w14:textId="518A2C65" w:rsidR="007F2D9A" w:rsidRPr="00CA1329" w:rsidRDefault="007F2D9A" w:rsidP="007F2D9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971" w:type="dxa"/>
                  <w:shd w:val="clear" w:color="auto" w:fill="auto"/>
                  <w:vAlign w:val="center"/>
                </w:tcPr>
                <w:p w14:paraId="5C92866D" w14:textId="3CD5FE73" w:rsidR="007F2D9A" w:rsidRPr="00CA1329" w:rsidRDefault="007F2D9A" w:rsidP="007F2D9A">
                  <w:pPr>
                    <w:rPr>
                      <w:rFonts w:ascii="Corbel" w:hAnsi="Corbel"/>
                      <w:sz w:val="20"/>
                      <w:szCs w:val="20"/>
                      <w:lang w:eastAsia="es-MX"/>
                    </w:rPr>
                  </w:pPr>
                  <w:r w:rsidRPr="00CA1329">
                    <w:rPr>
                      <w:rFonts w:ascii="Corbel" w:hAnsi="Corbel"/>
                      <w:sz w:val="20"/>
                      <w:szCs w:val="20"/>
                      <w:lang w:eastAsia="es-MX"/>
                    </w:rPr>
                    <w:t>Ejecutado</w:t>
                  </w:r>
                </w:p>
              </w:tc>
              <w:tc>
                <w:tcPr>
                  <w:tcW w:w="2168" w:type="dxa"/>
                  <w:shd w:val="clear" w:color="auto" w:fill="auto"/>
                  <w:vAlign w:val="center"/>
                </w:tcPr>
                <w:p w14:paraId="7C3BEE84" w14:textId="788F60DC" w:rsidR="007F2D9A" w:rsidRPr="00CA1329"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30DE0F1A" w14:textId="77777777" w:rsidTr="009153E6">
              <w:trPr>
                <w:cantSplit/>
              </w:trPr>
              <w:tc>
                <w:tcPr>
                  <w:tcW w:w="2569" w:type="dxa"/>
                  <w:shd w:val="clear" w:color="auto" w:fill="auto"/>
                  <w:vAlign w:val="center"/>
                </w:tcPr>
                <w:p w14:paraId="7D31F4B8" w14:textId="2F83C505"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Costo por persona capacitada</w:t>
                  </w:r>
                </w:p>
              </w:tc>
              <w:tc>
                <w:tcPr>
                  <w:tcW w:w="3253" w:type="dxa"/>
                  <w:shd w:val="clear" w:color="auto" w:fill="auto"/>
                  <w:vAlign w:val="center"/>
                </w:tcPr>
                <w:p w14:paraId="0086236B" w14:textId="6D2A1646"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Costo total / Cantidad personas capacitadas</w:t>
                  </w:r>
                </w:p>
              </w:tc>
              <w:tc>
                <w:tcPr>
                  <w:tcW w:w="971" w:type="dxa"/>
                  <w:shd w:val="clear" w:color="auto" w:fill="auto"/>
                  <w:vAlign w:val="center"/>
                </w:tcPr>
                <w:p w14:paraId="35097AFE" w14:textId="02A563E2" w:rsidR="007F2D9A" w:rsidRPr="004521E0" w:rsidRDefault="007F2D9A" w:rsidP="007F2D9A">
                  <w:pPr>
                    <w:rPr>
                      <w:rFonts w:ascii="Corbel" w:hAnsi="Corbel"/>
                      <w:sz w:val="20"/>
                      <w:szCs w:val="20"/>
                      <w:lang w:eastAsia="es-MX"/>
                    </w:rPr>
                  </w:pPr>
                  <w:r>
                    <w:rPr>
                      <w:rFonts w:ascii="Corbel" w:hAnsi="Corbel"/>
                      <w:sz w:val="20"/>
                      <w:szCs w:val="20"/>
                      <w:lang w:eastAsia="es-MX"/>
                    </w:rPr>
                    <w:t>100%</w:t>
                  </w:r>
                </w:p>
              </w:tc>
              <w:tc>
                <w:tcPr>
                  <w:tcW w:w="2168" w:type="dxa"/>
                  <w:shd w:val="clear" w:color="auto" w:fill="auto"/>
                  <w:vAlign w:val="center"/>
                </w:tcPr>
                <w:p w14:paraId="47C021D0" w14:textId="1DF590AC" w:rsidR="007F2D9A" w:rsidRPr="004521E0"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2E5D645A" w14:textId="77777777" w:rsidTr="009153E6">
              <w:trPr>
                <w:cantSplit/>
              </w:trPr>
              <w:tc>
                <w:tcPr>
                  <w:tcW w:w="2569" w:type="dxa"/>
                  <w:shd w:val="clear" w:color="auto" w:fill="auto"/>
                  <w:vAlign w:val="center"/>
                </w:tcPr>
                <w:p w14:paraId="05B02C25" w14:textId="70BBD978" w:rsidR="007F2D9A" w:rsidRPr="009C075C" w:rsidRDefault="007F2D9A" w:rsidP="007F2D9A">
                  <w:pPr>
                    <w:rPr>
                      <w:rFonts w:ascii="Corbel" w:hAnsi="Corbel"/>
                      <w:sz w:val="20"/>
                      <w:szCs w:val="20"/>
                      <w:lang w:eastAsia="es-MX"/>
                    </w:rPr>
                  </w:pPr>
                  <w:r w:rsidRPr="0084236A">
                    <w:rPr>
                      <w:rFonts w:ascii="Corbel" w:hAnsi="Corbel"/>
                      <w:sz w:val="20"/>
                      <w:szCs w:val="20"/>
                      <w:lang w:eastAsia="zh-CN"/>
                    </w:rPr>
                    <w:t>Nivel de beneficiarios efectivos</w:t>
                  </w:r>
                  <w:r>
                    <w:rPr>
                      <w:rFonts w:ascii="Corbel" w:hAnsi="Corbel"/>
                      <w:sz w:val="20"/>
                      <w:szCs w:val="20"/>
                      <w:lang w:eastAsia="zh-CN"/>
                    </w:rPr>
                    <w:t xml:space="preserve"> en a</w:t>
                  </w:r>
                  <w:r w:rsidRPr="0084236A">
                    <w:rPr>
                      <w:rFonts w:ascii="Corbel" w:hAnsi="Corbel"/>
                      <w:sz w:val="20"/>
                      <w:szCs w:val="20"/>
                      <w:lang w:eastAsia="zh-CN"/>
                    </w:rPr>
                    <w:t>ctividad</w:t>
                  </w:r>
                  <w:r>
                    <w:rPr>
                      <w:rFonts w:ascii="Corbel" w:hAnsi="Corbel"/>
                      <w:sz w:val="20"/>
                      <w:szCs w:val="20"/>
                      <w:lang w:eastAsia="zh-CN"/>
                    </w:rPr>
                    <w:t>es</w:t>
                  </w:r>
                  <w:r w:rsidRPr="0084236A">
                    <w:rPr>
                      <w:rFonts w:ascii="Corbel" w:hAnsi="Corbel"/>
                      <w:sz w:val="20"/>
                      <w:szCs w:val="20"/>
                      <w:lang w:eastAsia="zh-CN"/>
                    </w:rPr>
                    <w:t xml:space="preserve"> de capacitación</w:t>
                  </w:r>
                </w:p>
              </w:tc>
              <w:tc>
                <w:tcPr>
                  <w:tcW w:w="3253" w:type="dxa"/>
                  <w:shd w:val="clear" w:color="auto" w:fill="auto"/>
                  <w:vAlign w:val="center"/>
                </w:tcPr>
                <w:p w14:paraId="529A4495" w14:textId="7192D045"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capacitados efectivos / Meta capacitados planificada) x 100 </w:t>
                  </w:r>
                </w:p>
              </w:tc>
              <w:tc>
                <w:tcPr>
                  <w:tcW w:w="971" w:type="dxa"/>
                  <w:shd w:val="clear" w:color="auto" w:fill="auto"/>
                  <w:vAlign w:val="center"/>
                </w:tcPr>
                <w:p w14:paraId="0345EA5D" w14:textId="284CD4B0" w:rsidR="007F2D9A" w:rsidRPr="004521E0" w:rsidRDefault="007F2D9A" w:rsidP="007F2D9A">
                  <w:pPr>
                    <w:rPr>
                      <w:rFonts w:ascii="Corbel" w:hAnsi="Corbel"/>
                      <w:sz w:val="20"/>
                      <w:szCs w:val="20"/>
                      <w:lang w:eastAsia="es-MX"/>
                    </w:rPr>
                  </w:pPr>
                  <w:r>
                    <w:rPr>
                      <w:rFonts w:ascii="Corbel" w:hAnsi="Corbel"/>
                      <w:sz w:val="20"/>
                      <w:szCs w:val="20"/>
                      <w:lang w:eastAsia="es-MX"/>
                    </w:rPr>
                    <w:t>90%</w:t>
                  </w:r>
                </w:p>
              </w:tc>
              <w:tc>
                <w:tcPr>
                  <w:tcW w:w="2168" w:type="dxa"/>
                  <w:shd w:val="clear" w:color="auto" w:fill="auto"/>
                  <w:vAlign w:val="center"/>
                </w:tcPr>
                <w:p w14:paraId="2C3CAA48" w14:textId="268833E3" w:rsidR="007F2D9A" w:rsidRPr="004521E0"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68837A23" w14:textId="77777777" w:rsidTr="009153E6">
              <w:trPr>
                <w:cantSplit/>
              </w:trPr>
              <w:tc>
                <w:tcPr>
                  <w:tcW w:w="2569" w:type="dxa"/>
                  <w:shd w:val="clear" w:color="auto" w:fill="auto"/>
                  <w:vAlign w:val="center"/>
                </w:tcPr>
                <w:p w14:paraId="30976909" w14:textId="523B5E09"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lastRenderedPageBreak/>
                    <w:t>Conformación de una red de cuidadores</w:t>
                  </w:r>
                </w:p>
              </w:tc>
              <w:tc>
                <w:tcPr>
                  <w:tcW w:w="3253" w:type="dxa"/>
                  <w:shd w:val="clear" w:color="auto" w:fill="auto"/>
                  <w:vAlign w:val="center"/>
                </w:tcPr>
                <w:p w14:paraId="3BA53CC3" w14:textId="4A935F8D"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 xml:space="preserve">Conformación de una red </w:t>
                  </w:r>
                </w:p>
              </w:tc>
              <w:tc>
                <w:tcPr>
                  <w:tcW w:w="971" w:type="dxa"/>
                  <w:shd w:val="clear" w:color="auto" w:fill="auto"/>
                  <w:vAlign w:val="center"/>
                </w:tcPr>
                <w:p w14:paraId="4D18CB0C" w14:textId="12C58DBA" w:rsidR="007F2D9A" w:rsidRPr="004521E0" w:rsidRDefault="007F2D9A" w:rsidP="007F2D9A">
                  <w:pPr>
                    <w:rPr>
                      <w:rFonts w:ascii="Corbel" w:hAnsi="Corbel"/>
                      <w:sz w:val="20"/>
                      <w:szCs w:val="20"/>
                      <w:lang w:eastAsia="es-MX"/>
                    </w:rPr>
                  </w:pPr>
                  <w:r>
                    <w:rPr>
                      <w:rFonts w:ascii="Corbel" w:hAnsi="Corbel"/>
                      <w:sz w:val="20"/>
                      <w:szCs w:val="20"/>
                      <w:lang w:eastAsia="es-MX"/>
                    </w:rPr>
                    <w:t>Ejecutado</w:t>
                  </w:r>
                </w:p>
              </w:tc>
              <w:tc>
                <w:tcPr>
                  <w:tcW w:w="2168" w:type="dxa"/>
                  <w:shd w:val="clear" w:color="auto" w:fill="auto"/>
                  <w:vAlign w:val="center"/>
                </w:tcPr>
                <w:p w14:paraId="4B326CC4" w14:textId="3FDAC275" w:rsidR="007F2D9A" w:rsidRPr="004521E0" w:rsidRDefault="007F2D9A" w:rsidP="007F2D9A">
                  <w:pPr>
                    <w:rPr>
                      <w:rFonts w:ascii="Corbel" w:hAnsi="Corbel"/>
                      <w:sz w:val="20"/>
                      <w:szCs w:val="20"/>
                      <w:lang w:eastAsia="es-MX"/>
                    </w:rPr>
                  </w:pPr>
                  <w:r w:rsidRPr="00E5096D">
                    <w:rPr>
                      <w:rFonts w:ascii="Corbel" w:hAnsi="Corbel"/>
                      <w:sz w:val="20"/>
                      <w:szCs w:val="20"/>
                    </w:rPr>
                    <w:t>DIDECO</w:t>
                  </w:r>
                </w:p>
              </w:tc>
            </w:tr>
            <w:tr w:rsidR="007F2D9A" w:rsidRPr="002A25EF" w14:paraId="3CA729E7" w14:textId="77777777" w:rsidTr="009153E6">
              <w:trPr>
                <w:cantSplit/>
              </w:trPr>
              <w:tc>
                <w:tcPr>
                  <w:tcW w:w="2569" w:type="dxa"/>
                  <w:shd w:val="clear" w:color="auto" w:fill="auto"/>
                  <w:vAlign w:val="center"/>
                </w:tcPr>
                <w:p w14:paraId="16F16FE0" w14:textId="4662CA96" w:rsidR="007F2D9A" w:rsidRPr="00950D85"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capacitados</w:t>
                  </w:r>
                </w:p>
              </w:tc>
              <w:tc>
                <w:tcPr>
                  <w:tcW w:w="3253" w:type="dxa"/>
                  <w:shd w:val="clear" w:color="auto" w:fill="auto"/>
                  <w:vAlign w:val="center"/>
                </w:tcPr>
                <w:p w14:paraId="475DB213" w14:textId="5702AC4A" w:rsidR="007F2D9A" w:rsidRPr="002A25EF" w:rsidRDefault="007F2D9A" w:rsidP="007F2D9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971" w:type="dxa"/>
                  <w:shd w:val="clear" w:color="auto" w:fill="auto"/>
                  <w:vAlign w:val="center"/>
                </w:tcPr>
                <w:p w14:paraId="70856A9A" w14:textId="1C987DE2" w:rsidR="007F2D9A" w:rsidRDefault="007F2D9A" w:rsidP="007F2D9A">
                  <w:pPr>
                    <w:rPr>
                      <w:rFonts w:ascii="Corbel" w:hAnsi="Corbel"/>
                      <w:sz w:val="20"/>
                      <w:szCs w:val="20"/>
                      <w:lang w:eastAsia="es-MX"/>
                    </w:rPr>
                  </w:pPr>
                  <w:r>
                    <w:rPr>
                      <w:rFonts w:ascii="Corbel" w:hAnsi="Corbel"/>
                      <w:sz w:val="20"/>
                      <w:szCs w:val="20"/>
                      <w:lang w:eastAsia="es-MX"/>
                    </w:rPr>
                    <w:t>90%</w:t>
                  </w:r>
                </w:p>
              </w:tc>
              <w:tc>
                <w:tcPr>
                  <w:tcW w:w="2168" w:type="dxa"/>
                  <w:shd w:val="clear" w:color="auto" w:fill="auto"/>
                  <w:vAlign w:val="center"/>
                </w:tcPr>
                <w:p w14:paraId="49577EC5" w14:textId="21220944" w:rsidR="007F2D9A" w:rsidRPr="002A25EF" w:rsidRDefault="007F2D9A" w:rsidP="007F2D9A">
                  <w:pPr>
                    <w:rPr>
                      <w:rFonts w:ascii="Corbel" w:hAnsi="Corbel"/>
                      <w:sz w:val="20"/>
                      <w:szCs w:val="20"/>
                      <w:lang w:eastAsia="es-MX"/>
                    </w:rPr>
                  </w:pPr>
                  <w:r w:rsidRPr="00E5096D">
                    <w:rPr>
                      <w:rFonts w:ascii="Corbel" w:hAnsi="Corbel"/>
                      <w:sz w:val="20"/>
                      <w:szCs w:val="20"/>
                    </w:rPr>
                    <w:t>DIDECO</w:t>
                  </w:r>
                </w:p>
              </w:tc>
            </w:tr>
          </w:tbl>
          <w:p w14:paraId="0FDFBCBE" w14:textId="77777777" w:rsidR="007F2D9A" w:rsidRPr="00F72500" w:rsidRDefault="007F2D9A" w:rsidP="00F9258C">
            <w:pPr>
              <w:spacing w:after="60"/>
              <w:rPr>
                <w:rFonts w:ascii="Corbel" w:hAnsi="Corbel" w:cs="Tahoma"/>
                <w:sz w:val="22"/>
                <w:szCs w:val="22"/>
                <w:lang w:eastAsia="es-ES"/>
              </w:rPr>
            </w:pPr>
          </w:p>
        </w:tc>
      </w:tr>
      <w:tr w:rsidR="00F9258C" w:rsidRPr="00F72500" w14:paraId="3662F05F" w14:textId="77777777" w:rsidTr="009153E6">
        <w:tc>
          <w:tcPr>
            <w:tcW w:w="2689" w:type="dxa"/>
            <w:shd w:val="clear" w:color="auto" w:fill="auto"/>
          </w:tcPr>
          <w:p w14:paraId="1D4F565F"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lastRenderedPageBreak/>
              <w:t>Plazo de ejecución</w:t>
            </w:r>
          </w:p>
        </w:tc>
        <w:tc>
          <w:tcPr>
            <w:tcW w:w="6662" w:type="dxa"/>
            <w:shd w:val="clear" w:color="auto" w:fill="auto"/>
          </w:tcPr>
          <w:p w14:paraId="07B142F9" w14:textId="77777777" w:rsidR="00F9258C" w:rsidRPr="00F72500" w:rsidRDefault="00F9258C" w:rsidP="00F9258C">
            <w:pPr>
              <w:spacing w:after="60"/>
              <w:rPr>
                <w:rFonts w:ascii="Corbel" w:hAnsi="Corbel" w:cs="Tahoma"/>
                <w:sz w:val="22"/>
                <w:szCs w:val="22"/>
                <w:lang w:eastAsia="es-ES"/>
              </w:rPr>
            </w:pPr>
            <w:r w:rsidRPr="00F72500">
              <w:rPr>
                <w:rFonts w:ascii="Corbel" w:hAnsi="Corbel" w:cs="Tahoma"/>
                <w:sz w:val="22"/>
                <w:szCs w:val="22"/>
                <w:lang w:eastAsia="es-ES"/>
              </w:rPr>
              <w:t>24 meses</w:t>
            </w:r>
          </w:p>
        </w:tc>
      </w:tr>
      <w:tr w:rsidR="00F9258C" w:rsidRPr="00F72500" w14:paraId="3268AD6E" w14:textId="77777777" w:rsidTr="009153E6">
        <w:tc>
          <w:tcPr>
            <w:tcW w:w="2689" w:type="dxa"/>
            <w:shd w:val="clear" w:color="auto" w:fill="auto"/>
          </w:tcPr>
          <w:p w14:paraId="0CAC42E8"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Presupuesto referencial</w:t>
            </w:r>
          </w:p>
        </w:tc>
        <w:tc>
          <w:tcPr>
            <w:tcW w:w="6662" w:type="dxa"/>
            <w:shd w:val="clear" w:color="auto" w:fill="auto"/>
          </w:tcPr>
          <w:tbl>
            <w:tblPr>
              <w:tblW w:w="57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4540"/>
              <w:gridCol w:w="1200"/>
            </w:tblGrid>
            <w:tr w:rsidR="00F9258C" w:rsidRPr="00F72500" w14:paraId="48F88208" w14:textId="77777777" w:rsidTr="009F6370">
              <w:trPr>
                <w:trHeight w:val="240"/>
              </w:trPr>
              <w:tc>
                <w:tcPr>
                  <w:tcW w:w="4540" w:type="dxa"/>
                  <w:noWrap/>
                  <w:vAlign w:val="bottom"/>
                </w:tcPr>
                <w:p w14:paraId="478F8251" w14:textId="77777777" w:rsidR="00F9258C" w:rsidRPr="00F72500" w:rsidRDefault="00F9258C" w:rsidP="00F9258C">
                  <w:pPr>
                    <w:spacing w:line="252" w:lineRule="auto"/>
                    <w:jc w:val="center"/>
                    <w:rPr>
                      <w:rFonts w:ascii="Corbel" w:hAnsi="Corbel"/>
                      <w:sz w:val="22"/>
                      <w:szCs w:val="22"/>
                      <w:lang w:eastAsia="es-MX"/>
                    </w:rPr>
                  </w:pPr>
                  <w:r w:rsidRPr="00F72500">
                    <w:rPr>
                      <w:rFonts w:ascii="Corbel" w:hAnsi="Corbel"/>
                      <w:sz w:val="22"/>
                      <w:szCs w:val="22"/>
                      <w:lang w:eastAsia="es-MX"/>
                    </w:rPr>
                    <w:t>Actividad</w:t>
                  </w:r>
                </w:p>
              </w:tc>
              <w:tc>
                <w:tcPr>
                  <w:tcW w:w="1200" w:type="dxa"/>
                  <w:vAlign w:val="center"/>
                </w:tcPr>
                <w:p w14:paraId="67873491" w14:textId="77777777" w:rsidR="00F9258C" w:rsidRPr="00F72500" w:rsidRDefault="00F9258C" w:rsidP="00F9258C">
                  <w:pPr>
                    <w:spacing w:line="252" w:lineRule="auto"/>
                    <w:jc w:val="center"/>
                    <w:rPr>
                      <w:rFonts w:ascii="Corbel" w:hAnsi="Corbel"/>
                      <w:sz w:val="22"/>
                      <w:szCs w:val="22"/>
                      <w:lang w:eastAsia="es-MX"/>
                    </w:rPr>
                  </w:pPr>
                  <w:r w:rsidRPr="00F72500">
                    <w:rPr>
                      <w:rFonts w:ascii="Corbel" w:hAnsi="Corbel"/>
                      <w:sz w:val="22"/>
                      <w:szCs w:val="22"/>
                      <w:lang w:eastAsia="es-MX"/>
                    </w:rPr>
                    <w:t>Costo</w:t>
                  </w:r>
                </w:p>
              </w:tc>
            </w:tr>
            <w:tr w:rsidR="00F9258C" w:rsidRPr="00F72500" w14:paraId="08D67FEF" w14:textId="77777777" w:rsidTr="009F6370">
              <w:trPr>
                <w:trHeight w:val="240"/>
              </w:trPr>
              <w:tc>
                <w:tcPr>
                  <w:tcW w:w="4540" w:type="dxa"/>
                  <w:noWrap/>
                  <w:vAlign w:val="bottom"/>
                </w:tcPr>
                <w:p w14:paraId="00A14134" w14:textId="77777777" w:rsidR="00F9258C" w:rsidRPr="00F72500" w:rsidRDefault="00F9258C" w:rsidP="00F9258C">
                  <w:pPr>
                    <w:spacing w:line="252" w:lineRule="auto"/>
                    <w:jc w:val="both"/>
                    <w:rPr>
                      <w:rFonts w:ascii="Corbel" w:hAnsi="Corbel"/>
                      <w:sz w:val="22"/>
                      <w:szCs w:val="22"/>
                      <w:lang w:eastAsia="es-MX"/>
                    </w:rPr>
                  </w:pPr>
                  <w:r w:rsidRPr="00F72500">
                    <w:rPr>
                      <w:rFonts w:ascii="Corbel" w:hAnsi="Corbel"/>
                      <w:sz w:val="22"/>
                      <w:szCs w:val="22"/>
                      <w:lang w:eastAsia="es-MX"/>
                    </w:rPr>
                    <w:t>Capacitación 15 personas (40 horas) – año 1</w:t>
                  </w:r>
                </w:p>
              </w:tc>
              <w:tc>
                <w:tcPr>
                  <w:tcW w:w="1200" w:type="dxa"/>
                  <w:shd w:val="clear" w:color="auto" w:fill="auto"/>
                  <w:vAlign w:val="center"/>
                </w:tcPr>
                <w:p w14:paraId="454F28A1" w14:textId="77777777" w:rsidR="00F9258C" w:rsidRPr="00F72500" w:rsidRDefault="00F9258C" w:rsidP="00F9258C">
                  <w:pPr>
                    <w:spacing w:line="252" w:lineRule="auto"/>
                    <w:jc w:val="right"/>
                    <w:rPr>
                      <w:rFonts w:ascii="Corbel" w:hAnsi="Corbel"/>
                      <w:sz w:val="22"/>
                      <w:szCs w:val="22"/>
                      <w:lang w:eastAsia="es-MX"/>
                    </w:rPr>
                  </w:pPr>
                  <w:r w:rsidRPr="00F72500">
                    <w:rPr>
                      <w:rFonts w:ascii="Corbel" w:hAnsi="Corbel"/>
                      <w:sz w:val="22"/>
                      <w:szCs w:val="22"/>
                      <w:lang w:eastAsia="es-MX"/>
                    </w:rPr>
                    <w:t>M$ 4.800</w:t>
                  </w:r>
                </w:p>
              </w:tc>
            </w:tr>
            <w:tr w:rsidR="00F9258C" w:rsidRPr="00F72500" w14:paraId="71F6AA05" w14:textId="77777777" w:rsidTr="009F6370">
              <w:trPr>
                <w:trHeight w:val="240"/>
              </w:trPr>
              <w:tc>
                <w:tcPr>
                  <w:tcW w:w="4540" w:type="dxa"/>
                  <w:noWrap/>
                  <w:vAlign w:val="bottom"/>
                </w:tcPr>
                <w:p w14:paraId="27F6B1CB" w14:textId="77777777" w:rsidR="00F9258C" w:rsidRPr="00F72500" w:rsidRDefault="00F9258C" w:rsidP="00F9258C">
                  <w:pPr>
                    <w:spacing w:line="252" w:lineRule="auto"/>
                    <w:jc w:val="both"/>
                    <w:rPr>
                      <w:rFonts w:ascii="Corbel" w:hAnsi="Corbel"/>
                      <w:sz w:val="22"/>
                      <w:szCs w:val="22"/>
                      <w:lang w:eastAsia="es-MX"/>
                    </w:rPr>
                  </w:pPr>
                  <w:r w:rsidRPr="00F72500">
                    <w:rPr>
                      <w:rFonts w:ascii="Corbel" w:hAnsi="Corbel"/>
                      <w:sz w:val="22"/>
                      <w:szCs w:val="22"/>
                      <w:lang w:eastAsia="es-MX"/>
                    </w:rPr>
                    <w:t>Capacitación 15 personas (40 horas) -año 2</w:t>
                  </w:r>
                </w:p>
              </w:tc>
              <w:tc>
                <w:tcPr>
                  <w:tcW w:w="1200" w:type="dxa"/>
                  <w:shd w:val="clear" w:color="auto" w:fill="auto"/>
                  <w:vAlign w:val="center"/>
                </w:tcPr>
                <w:p w14:paraId="3E0F748A" w14:textId="77777777" w:rsidR="00F9258C" w:rsidRPr="00F72500" w:rsidRDefault="00F9258C" w:rsidP="00F9258C">
                  <w:pPr>
                    <w:spacing w:line="252" w:lineRule="auto"/>
                    <w:jc w:val="right"/>
                    <w:rPr>
                      <w:rFonts w:ascii="Corbel" w:hAnsi="Corbel"/>
                      <w:sz w:val="22"/>
                      <w:szCs w:val="22"/>
                      <w:lang w:eastAsia="es-MX"/>
                    </w:rPr>
                  </w:pPr>
                  <w:r w:rsidRPr="00F72500">
                    <w:rPr>
                      <w:rFonts w:ascii="Corbel" w:hAnsi="Corbel"/>
                      <w:sz w:val="22"/>
                      <w:szCs w:val="22"/>
                      <w:lang w:eastAsia="es-MX"/>
                    </w:rPr>
                    <w:t>M$ 5.400</w:t>
                  </w:r>
                </w:p>
              </w:tc>
            </w:tr>
            <w:tr w:rsidR="00F9258C" w:rsidRPr="00F72500" w14:paraId="5AD3FA31" w14:textId="77777777" w:rsidTr="009F6370">
              <w:trPr>
                <w:trHeight w:val="240"/>
              </w:trPr>
              <w:tc>
                <w:tcPr>
                  <w:tcW w:w="4540" w:type="dxa"/>
                  <w:noWrap/>
                  <w:vAlign w:val="bottom"/>
                </w:tcPr>
                <w:p w14:paraId="1EE5847E" w14:textId="77777777" w:rsidR="00F9258C" w:rsidRPr="00F72500" w:rsidRDefault="00F9258C" w:rsidP="00F9258C">
                  <w:pPr>
                    <w:spacing w:line="252" w:lineRule="auto"/>
                    <w:jc w:val="both"/>
                    <w:rPr>
                      <w:rFonts w:ascii="Corbel" w:hAnsi="Corbel"/>
                      <w:sz w:val="22"/>
                      <w:szCs w:val="22"/>
                      <w:lang w:eastAsia="es-MX"/>
                    </w:rPr>
                  </w:pPr>
                  <w:r w:rsidRPr="00F72500">
                    <w:rPr>
                      <w:rFonts w:ascii="Corbel" w:hAnsi="Corbel"/>
                      <w:sz w:val="22"/>
                      <w:szCs w:val="22"/>
                      <w:lang w:eastAsia="es-MX"/>
                    </w:rPr>
                    <w:t xml:space="preserve">Costos administración </w:t>
                  </w:r>
                </w:p>
              </w:tc>
              <w:tc>
                <w:tcPr>
                  <w:tcW w:w="1200" w:type="dxa"/>
                  <w:shd w:val="clear" w:color="auto" w:fill="auto"/>
                  <w:vAlign w:val="center"/>
                </w:tcPr>
                <w:p w14:paraId="6618A738" w14:textId="77777777" w:rsidR="00F9258C" w:rsidRPr="00F72500" w:rsidRDefault="00F9258C" w:rsidP="00F9258C">
                  <w:pPr>
                    <w:spacing w:line="252" w:lineRule="auto"/>
                    <w:jc w:val="right"/>
                    <w:rPr>
                      <w:rFonts w:ascii="Corbel" w:hAnsi="Corbel"/>
                      <w:sz w:val="22"/>
                      <w:szCs w:val="22"/>
                      <w:lang w:eastAsia="es-MX"/>
                    </w:rPr>
                  </w:pPr>
                  <w:r w:rsidRPr="00F72500">
                    <w:rPr>
                      <w:rFonts w:ascii="Corbel" w:hAnsi="Corbel"/>
                      <w:sz w:val="22"/>
                      <w:szCs w:val="22"/>
                      <w:lang w:eastAsia="es-MX"/>
                    </w:rPr>
                    <w:t>M$ 1.000</w:t>
                  </w:r>
                </w:p>
              </w:tc>
            </w:tr>
            <w:tr w:rsidR="00F9258C" w:rsidRPr="00F72500" w14:paraId="7CE59F8B" w14:textId="77777777" w:rsidTr="009F6370">
              <w:trPr>
                <w:trHeight w:val="240"/>
              </w:trPr>
              <w:tc>
                <w:tcPr>
                  <w:tcW w:w="4540" w:type="dxa"/>
                  <w:noWrap/>
                  <w:vAlign w:val="bottom"/>
                  <w:hideMark/>
                </w:tcPr>
                <w:p w14:paraId="11320464" w14:textId="77777777" w:rsidR="00F9258C" w:rsidRPr="00F72500" w:rsidRDefault="00F9258C" w:rsidP="00F9258C">
                  <w:pPr>
                    <w:jc w:val="both"/>
                    <w:rPr>
                      <w:rFonts w:ascii="Corbel" w:hAnsi="Corbel"/>
                      <w:sz w:val="22"/>
                      <w:szCs w:val="22"/>
                      <w:lang w:eastAsia="es-MX"/>
                    </w:rPr>
                  </w:pPr>
                  <w:r w:rsidRPr="00F72500">
                    <w:rPr>
                      <w:rFonts w:ascii="Corbel" w:hAnsi="Corbel"/>
                      <w:sz w:val="22"/>
                      <w:szCs w:val="22"/>
                      <w:lang w:eastAsia="es-MX"/>
                    </w:rPr>
                    <w:t>Total</w:t>
                  </w:r>
                </w:p>
              </w:tc>
              <w:tc>
                <w:tcPr>
                  <w:tcW w:w="1200" w:type="dxa"/>
                  <w:shd w:val="clear" w:color="auto" w:fill="auto"/>
                  <w:vAlign w:val="center"/>
                  <w:hideMark/>
                </w:tcPr>
                <w:p w14:paraId="46DF3AF5" w14:textId="77777777" w:rsidR="00F9258C" w:rsidRPr="00F72500" w:rsidRDefault="00F9258C" w:rsidP="00F9258C">
                  <w:pPr>
                    <w:jc w:val="right"/>
                    <w:rPr>
                      <w:rFonts w:ascii="Corbel" w:hAnsi="Corbel"/>
                      <w:b/>
                      <w:bCs/>
                      <w:sz w:val="22"/>
                      <w:szCs w:val="22"/>
                      <w:lang w:eastAsia="es-MX"/>
                    </w:rPr>
                  </w:pPr>
                  <w:r w:rsidRPr="00F72500">
                    <w:rPr>
                      <w:rFonts w:ascii="Corbel" w:hAnsi="Corbel"/>
                      <w:b/>
                      <w:bCs/>
                      <w:sz w:val="22"/>
                      <w:szCs w:val="22"/>
                      <w:lang w:eastAsia="es-MX"/>
                    </w:rPr>
                    <w:t>M$ 11.200</w:t>
                  </w:r>
                </w:p>
              </w:tc>
            </w:tr>
          </w:tbl>
          <w:p w14:paraId="10268FD6" w14:textId="77777777" w:rsidR="00F9258C" w:rsidRPr="00F72500" w:rsidRDefault="00F9258C" w:rsidP="00F9258C">
            <w:pPr>
              <w:spacing w:after="60"/>
              <w:rPr>
                <w:rFonts w:ascii="Corbel" w:hAnsi="Corbel" w:cs="Tahoma"/>
                <w:sz w:val="22"/>
                <w:szCs w:val="22"/>
                <w:lang w:eastAsia="es-ES"/>
              </w:rPr>
            </w:pPr>
          </w:p>
        </w:tc>
      </w:tr>
      <w:tr w:rsidR="00F9258C" w:rsidRPr="00F72500" w14:paraId="3D5F7792" w14:textId="77777777" w:rsidTr="009153E6">
        <w:tc>
          <w:tcPr>
            <w:tcW w:w="2689" w:type="dxa"/>
            <w:shd w:val="clear" w:color="auto" w:fill="auto"/>
          </w:tcPr>
          <w:p w14:paraId="74D220A3"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Fuente de financiamiento</w:t>
            </w:r>
          </w:p>
        </w:tc>
        <w:tc>
          <w:tcPr>
            <w:tcW w:w="6662" w:type="dxa"/>
            <w:shd w:val="clear" w:color="auto" w:fill="auto"/>
          </w:tcPr>
          <w:p w14:paraId="3C3AF896" w14:textId="77777777" w:rsidR="00F9258C" w:rsidRPr="00F72500" w:rsidRDefault="00F9258C" w:rsidP="00F9258C">
            <w:pPr>
              <w:spacing w:after="60"/>
              <w:rPr>
                <w:rFonts w:ascii="Corbel" w:hAnsi="Corbel" w:cs="Tahoma"/>
                <w:sz w:val="22"/>
                <w:szCs w:val="22"/>
                <w:lang w:eastAsia="es-ES"/>
              </w:rPr>
            </w:pPr>
            <w:r w:rsidRPr="00F72500">
              <w:rPr>
                <w:rFonts w:ascii="Corbel" w:hAnsi="Corbel" w:cs="Tahoma"/>
                <w:sz w:val="22"/>
                <w:szCs w:val="22"/>
                <w:lang w:eastAsia="es-ES"/>
              </w:rPr>
              <w:t>Ministerio de Desarrollo Social y de Familia.  Programa Local de Apoyo y Cuidados. Presupuesto Municipal.</w:t>
            </w:r>
          </w:p>
        </w:tc>
      </w:tr>
      <w:tr w:rsidR="00F9258C" w:rsidRPr="00F72500" w14:paraId="4A72BFAD" w14:textId="77777777" w:rsidTr="009153E6">
        <w:tc>
          <w:tcPr>
            <w:tcW w:w="2689" w:type="dxa"/>
            <w:shd w:val="clear" w:color="auto" w:fill="auto"/>
          </w:tcPr>
          <w:p w14:paraId="127AF728"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Unidad responsable</w:t>
            </w:r>
          </w:p>
        </w:tc>
        <w:tc>
          <w:tcPr>
            <w:tcW w:w="6662" w:type="dxa"/>
            <w:shd w:val="clear" w:color="auto" w:fill="auto"/>
          </w:tcPr>
          <w:p w14:paraId="12686837" w14:textId="77777777" w:rsidR="00F9258C" w:rsidRPr="00F72500" w:rsidRDefault="00F9258C" w:rsidP="00F9258C">
            <w:pPr>
              <w:spacing w:after="60"/>
              <w:rPr>
                <w:rFonts w:ascii="Corbel" w:hAnsi="Corbel" w:cs="Tahoma"/>
                <w:sz w:val="22"/>
                <w:szCs w:val="22"/>
                <w:lang w:eastAsia="es-ES"/>
              </w:rPr>
            </w:pPr>
            <w:r w:rsidRPr="00F72500">
              <w:rPr>
                <w:rFonts w:ascii="Corbel" w:hAnsi="Corbel" w:cs="Tahoma"/>
                <w:sz w:val="22"/>
                <w:szCs w:val="22"/>
                <w:lang w:eastAsia="es-ES"/>
              </w:rPr>
              <w:t>DIDECO</w:t>
            </w:r>
          </w:p>
        </w:tc>
      </w:tr>
      <w:tr w:rsidR="00F9258C" w:rsidRPr="00F72500" w14:paraId="547B43B7" w14:textId="77777777" w:rsidTr="009153E6">
        <w:tc>
          <w:tcPr>
            <w:tcW w:w="2689" w:type="dxa"/>
            <w:shd w:val="clear" w:color="auto" w:fill="auto"/>
          </w:tcPr>
          <w:p w14:paraId="2F302471" w14:textId="77777777" w:rsidR="00F9258C" w:rsidRPr="00F72500" w:rsidRDefault="00F9258C" w:rsidP="00F9258C">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Entidades públicas relacionadas</w:t>
            </w:r>
          </w:p>
        </w:tc>
        <w:tc>
          <w:tcPr>
            <w:tcW w:w="6662" w:type="dxa"/>
            <w:shd w:val="clear" w:color="auto" w:fill="auto"/>
          </w:tcPr>
          <w:p w14:paraId="64F2DFA9" w14:textId="77777777" w:rsidR="00F9258C" w:rsidRPr="00F72500" w:rsidRDefault="00F9258C" w:rsidP="00F9258C">
            <w:pPr>
              <w:spacing w:after="60"/>
              <w:rPr>
                <w:rFonts w:ascii="Corbel" w:hAnsi="Corbel" w:cs="Tahoma"/>
                <w:sz w:val="22"/>
                <w:szCs w:val="22"/>
                <w:lang w:eastAsia="es-ES"/>
              </w:rPr>
            </w:pPr>
            <w:r w:rsidRPr="00F72500">
              <w:rPr>
                <w:rFonts w:ascii="Corbel" w:hAnsi="Corbel" w:cs="Tahoma"/>
                <w:sz w:val="22"/>
                <w:szCs w:val="22"/>
                <w:lang w:eastAsia="es-ES"/>
              </w:rPr>
              <w:t>SENAMA, SENADIS.</w:t>
            </w:r>
          </w:p>
        </w:tc>
      </w:tr>
      <w:tr w:rsidR="00F9258C" w:rsidRPr="00F72500" w14:paraId="4571438E" w14:textId="77777777" w:rsidTr="009F6370">
        <w:tc>
          <w:tcPr>
            <w:tcW w:w="9351" w:type="dxa"/>
            <w:gridSpan w:val="2"/>
            <w:shd w:val="clear" w:color="auto" w:fill="auto"/>
          </w:tcPr>
          <w:p w14:paraId="17E19DD9" w14:textId="77777777" w:rsidR="00F9258C" w:rsidRPr="00F72500" w:rsidRDefault="00F9258C" w:rsidP="00F9258C">
            <w:pPr>
              <w:autoSpaceDE w:val="0"/>
              <w:autoSpaceDN w:val="0"/>
              <w:adjustRightInd w:val="0"/>
              <w:spacing w:after="60"/>
              <w:jc w:val="both"/>
              <w:rPr>
                <w:rFonts w:ascii="Corbel" w:hAnsi="Corbel" w:cs="Arial"/>
                <w:iCs/>
                <w:sz w:val="22"/>
                <w:szCs w:val="22"/>
                <w:lang w:val="es-ES_tradnl" w:eastAsia="es-ES"/>
              </w:rPr>
            </w:pPr>
            <w:r w:rsidRPr="00F72500">
              <w:rPr>
                <w:rFonts w:ascii="Corbel" w:hAnsi="Corbel" w:cs="Arial"/>
                <w:iCs/>
                <w:sz w:val="22"/>
                <w:szCs w:val="22"/>
                <w:lang w:val="es-ES_tradnl" w:eastAsia="es-ES"/>
              </w:rPr>
              <w:t>Cronograma de implementación</w:t>
            </w:r>
          </w:p>
        </w:tc>
      </w:tr>
    </w:tbl>
    <w:p w14:paraId="16933DBB" w14:textId="77777777" w:rsidR="00A87A24" w:rsidRPr="00871F57" w:rsidRDefault="00A87A24" w:rsidP="00A87A24">
      <w:pPr>
        <w:jc w:val="both"/>
        <w:rPr>
          <w:rFonts w:ascii="Corbel" w:hAnsi="Corbel" w:cstheme="minorHAnsi"/>
          <w:sz w:val="6"/>
          <w:szCs w:val="6"/>
        </w:rPr>
      </w:pPr>
    </w:p>
    <w:tbl>
      <w:tblPr>
        <w:tblW w:w="8227" w:type="dxa"/>
        <w:tblInd w:w="-5" w:type="dxa"/>
        <w:tblCellMar>
          <w:left w:w="70" w:type="dxa"/>
          <w:right w:w="70" w:type="dxa"/>
        </w:tblCellMar>
        <w:tblLook w:val="04A0" w:firstRow="1" w:lastRow="0" w:firstColumn="1" w:lastColumn="0" w:noHBand="0" w:noVBand="1"/>
      </w:tblPr>
      <w:tblGrid>
        <w:gridCol w:w="3124"/>
        <w:gridCol w:w="1276"/>
        <w:gridCol w:w="1176"/>
        <w:gridCol w:w="1375"/>
        <w:gridCol w:w="1276"/>
      </w:tblGrid>
      <w:tr w:rsidR="00634092" w:rsidRPr="00634092" w14:paraId="646FF854" w14:textId="77777777" w:rsidTr="00B344DA">
        <w:trPr>
          <w:trHeight w:val="225"/>
        </w:trPr>
        <w:tc>
          <w:tcPr>
            <w:tcW w:w="3124" w:type="dxa"/>
            <w:tcBorders>
              <w:top w:val="nil"/>
              <w:left w:val="nil"/>
              <w:bottom w:val="nil"/>
              <w:right w:val="nil"/>
            </w:tcBorders>
            <w:shd w:val="clear" w:color="auto" w:fill="auto"/>
            <w:noWrap/>
            <w:vAlign w:val="center"/>
            <w:hideMark/>
          </w:tcPr>
          <w:p w14:paraId="27AF955E" w14:textId="77777777" w:rsidR="00634092" w:rsidRPr="00634092" w:rsidRDefault="00634092" w:rsidP="00350C03">
            <w:pPr>
              <w:rPr>
                <w:sz w:val="16"/>
                <w:szCs w:val="16"/>
              </w:rPr>
            </w:pPr>
          </w:p>
        </w:tc>
        <w:tc>
          <w:tcPr>
            <w:tcW w:w="2452"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458B981" w14:textId="4676E5A9" w:rsidR="00634092" w:rsidRPr="00634092" w:rsidRDefault="00634092" w:rsidP="00350C03">
            <w:pPr>
              <w:jc w:val="center"/>
              <w:rPr>
                <w:rFonts w:ascii="Corbel" w:hAnsi="Corbel" w:cs="Calibri"/>
                <w:color w:val="000000"/>
                <w:sz w:val="16"/>
                <w:szCs w:val="16"/>
              </w:rPr>
            </w:pPr>
            <w:r w:rsidRPr="00634092">
              <w:rPr>
                <w:rFonts w:ascii="Corbel" w:hAnsi="Corbel" w:cs="Calibri"/>
                <w:color w:val="000000"/>
                <w:sz w:val="16"/>
                <w:szCs w:val="16"/>
              </w:rPr>
              <w:t>Año 1</w:t>
            </w:r>
          </w:p>
        </w:tc>
        <w:tc>
          <w:tcPr>
            <w:tcW w:w="2651"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14:paraId="1601F711" w14:textId="0047FFFA" w:rsidR="00634092" w:rsidRPr="00634092" w:rsidRDefault="00634092" w:rsidP="00350C03">
            <w:pPr>
              <w:jc w:val="center"/>
              <w:rPr>
                <w:rFonts w:ascii="Corbel" w:hAnsi="Corbel" w:cs="Calibri"/>
                <w:color w:val="000000"/>
                <w:sz w:val="16"/>
                <w:szCs w:val="16"/>
              </w:rPr>
            </w:pPr>
            <w:r w:rsidRPr="00634092">
              <w:rPr>
                <w:rFonts w:ascii="Corbel" w:hAnsi="Corbel" w:cs="Calibri"/>
                <w:color w:val="000000"/>
                <w:sz w:val="16"/>
                <w:szCs w:val="16"/>
              </w:rPr>
              <w:t>Año 2</w:t>
            </w:r>
          </w:p>
        </w:tc>
      </w:tr>
      <w:tr w:rsidR="009153E6" w:rsidRPr="00634092" w14:paraId="33D16B26" w14:textId="77777777" w:rsidTr="00B3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4"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tcPr>
          <w:p w14:paraId="50854A5B" w14:textId="4B96EE66"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cs="Calibri"/>
                <w:color w:val="000000"/>
                <w:sz w:val="16"/>
                <w:szCs w:val="16"/>
              </w:rPr>
              <w:t>Acciones consideradas</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4826485" w14:textId="77777777"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1er semestre</w:t>
            </w:r>
          </w:p>
        </w:tc>
        <w:tc>
          <w:tcPr>
            <w:tcW w:w="11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9570587" w14:textId="77777777"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2° semestre</w:t>
            </w: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A7BE342" w14:textId="4FD0651E"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1er semestre</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DCA454C" w14:textId="63EFE6BE"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2° semestre</w:t>
            </w:r>
          </w:p>
        </w:tc>
      </w:tr>
      <w:tr w:rsidR="009153E6" w:rsidRPr="00634092" w14:paraId="54CB9CA2" w14:textId="77777777" w:rsidTr="00B3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40851EC" w14:textId="77777777"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Talleres de levantamiento información</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4E3B784A" w14:textId="77777777" w:rsidR="009153E6" w:rsidRPr="00634092" w:rsidRDefault="009153E6" w:rsidP="003B5447">
            <w:pPr>
              <w:pStyle w:val="Sinespaciado"/>
              <w:spacing w:line="252" w:lineRule="auto"/>
              <w:rPr>
                <w:rFonts w:ascii="Corbel" w:hAnsi="Corbel"/>
                <w:sz w:val="16"/>
                <w:szCs w:val="16"/>
                <w:lang w:val="es-CL" w:eastAsia="es-MX"/>
              </w:rPr>
            </w:pPr>
          </w:p>
        </w:tc>
        <w:tc>
          <w:tcPr>
            <w:tcW w:w="11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A829981" w14:textId="77777777" w:rsidR="009153E6" w:rsidRPr="00634092" w:rsidRDefault="009153E6" w:rsidP="003B5447">
            <w:pPr>
              <w:pStyle w:val="Sinespaciado"/>
              <w:spacing w:line="252" w:lineRule="auto"/>
              <w:rPr>
                <w:rFonts w:ascii="Corbel" w:hAnsi="Corbel"/>
                <w:sz w:val="16"/>
                <w:szCs w:val="16"/>
                <w:lang w:val="es-CL" w:eastAsia="es-MX"/>
              </w:rPr>
            </w:pP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F47D5E9" w14:textId="77777777" w:rsidR="009153E6" w:rsidRPr="00634092" w:rsidRDefault="009153E6" w:rsidP="003B5447">
            <w:pPr>
              <w:pStyle w:val="Sinespaciado"/>
              <w:spacing w:line="252" w:lineRule="auto"/>
              <w:rPr>
                <w:rFonts w:ascii="Corbel" w:hAnsi="Corbel"/>
                <w:sz w:val="16"/>
                <w:szCs w:val="16"/>
                <w:lang w:val="es-CL" w:eastAsia="es-MX"/>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61E622A2" w14:textId="77777777" w:rsidR="009153E6" w:rsidRPr="00634092" w:rsidRDefault="009153E6" w:rsidP="003B5447">
            <w:pPr>
              <w:pStyle w:val="Sinespaciado"/>
              <w:spacing w:line="252" w:lineRule="auto"/>
              <w:rPr>
                <w:rFonts w:ascii="Corbel" w:hAnsi="Corbel"/>
                <w:sz w:val="16"/>
                <w:szCs w:val="16"/>
                <w:lang w:val="es-CL" w:eastAsia="es-MX"/>
              </w:rPr>
            </w:pPr>
          </w:p>
        </w:tc>
      </w:tr>
      <w:tr w:rsidR="009153E6" w:rsidRPr="00634092" w14:paraId="5D0ED980" w14:textId="77777777" w:rsidTr="00B3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244CF64" w14:textId="77777777"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Capacitación en habilidades técnicas</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4D4EF51" w14:textId="77777777" w:rsidR="009153E6" w:rsidRPr="00634092" w:rsidRDefault="009153E6" w:rsidP="003B5447">
            <w:pPr>
              <w:pStyle w:val="Sinespaciado"/>
              <w:spacing w:line="252" w:lineRule="auto"/>
              <w:rPr>
                <w:rFonts w:ascii="Corbel" w:hAnsi="Corbel"/>
                <w:sz w:val="16"/>
                <w:szCs w:val="16"/>
                <w:lang w:val="es-CL" w:eastAsia="es-MX"/>
              </w:rPr>
            </w:pPr>
          </w:p>
        </w:tc>
        <w:tc>
          <w:tcPr>
            <w:tcW w:w="11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37EDD4E9" w14:textId="77777777" w:rsidR="009153E6" w:rsidRPr="00634092" w:rsidRDefault="009153E6" w:rsidP="003B5447">
            <w:pPr>
              <w:pStyle w:val="Sinespaciado"/>
              <w:spacing w:line="252" w:lineRule="auto"/>
              <w:rPr>
                <w:rFonts w:ascii="Corbel" w:hAnsi="Corbel"/>
                <w:sz w:val="16"/>
                <w:szCs w:val="16"/>
                <w:lang w:val="es-CL" w:eastAsia="es-MX"/>
              </w:rPr>
            </w:pP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A0DCA5C" w14:textId="77777777" w:rsidR="009153E6" w:rsidRPr="00634092" w:rsidRDefault="009153E6" w:rsidP="003B5447">
            <w:pPr>
              <w:pStyle w:val="Sinespaciado"/>
              <w:spacing w:line="252" w:lineRule="auto"/>
              <w:rPr>
                <w:rFonts w:ascii="Corbel" w:hAnsi="Corbel"/>
                <w:sz w:val="16"/>
                <w:szCs w:val="16"/>
                <w:lang w:val="es-CL" w:eastAsia="es-MX"/>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E18EB7C" w14:textId="77777777" w:rsidR="009153E6" w:rsidRPr="00634092" w:rsidRDefault="009153E6" w:rsidP="003B5447">
            <w:pPr>
              <w:pStyle w:val="Sinespaciado"/>
              <w:spacing w:line="252" w:lineRule="auto"/>
              <w:rPr>
                <w:rFonts w:ascii="Corbel" w:hAnsi="Corbel"/>
                <w:sz w:val="16"/>
                <w:szCs w:val="16"/>
                <w:lang w:val="es-CL" w:eastAsia="es-MX"/>
              </w:rPr>
            </w:pPr>
          </w:p>
        </w:tc>
      </w:tr>
      <w:tr w:rsidR="009153E6" w:rsidRPr="00634092" w14:paraId="2A0CEB5B" w14:textId="77777777" w:rsidTr="00B3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DBADB18" w14:textId="77777777"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Cap. en competencias interpersonales</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473E829" w14:textId="77777777" w:rsidR="009153E6" w:rsidRPr="00634092" w:rsidRDefault="009153E6" w:rsidP="003B5447">
            <w:pPr>
              <w:rPr>
                <w:rFonts w:ascii="Corbel" w:hAnsi="Corbel"/>
                <w:sz w:val="16"/>
                <w:szCs w:val="16"/>
                <w:lang w:eastAsia="es-MX"/>
              </w:rPr>
            </w:pPr>
          </w:p>
        </w:tc>
        <w:tc>
          <w:tcPr>
            <w:tcW w:w="11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0D9E2877" w14:textId="77777777" w:rsidR="009153E6" w:rsidRPr="00634092" w:rsidRDefault="009153E6" w:rsidP="003B5447">
            <w:pPr>
              <w:pStyle w:val="Sinespaciado"/>
              <w:spacing w:line="252" w:lineRule="auto"/>
              <w:rPr>
                <w:rFonts w:ascii="Corbel" w:hAnsi="Corbel"/>
                <w:sz w:val="16"/>
                <w:szCs w:val="16"/>
                <w:lang w:val="es-CL" w:eastAsia="es-MX"/>
              </w:rPr>
            </w:pP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07832038" w14:textId="77777777" w:rsidR="009153E6" w:rsidRPr="00634092" w:rsidRDefault="009153E6" w:rsidP="003B5447">
            <w:pPr>
              <w:pStyle w:val="Sinespaciado"/>
              <w:spacing w:line="252" w:lineRule="auto"/>
              <w:rPr>
                <w:rFonts w:ascii="Corbel" w:hAnsi="Corbel"/>
                <w:sz w:val="16"/>
                <w:szCs w:val="16"/>
                <w:lang w:val="es-CL" w:eastAsia="es-MX"/>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C77C6A8" w14:textId="77777777" w:rsidR="009153E6" w:rsidRPr="00634092" w:rsidRDefault="009153E6" w:rsidP="003B5447">
            <w:pPr>
              <w:pStyle w:val="Sinespaciado"/>
              <w:spacing w:line="252" w:lineRule="auto"/>
              <w:rPr>
                <w:rFonts w:ascii="Corbel" w:hAnsi="Corbel"/>
                <w:sz w:val="16"/>
                <w:szCs w:val="16"/>
                <w:lang w:val="es-CL" w:eastAsia="es-MX"/>
              </w:rPr>
            </w:pPr>
          </w:p>
        </w:tc>
      </w:tr>
      <w:tr w:rsidR="009153E6" w:rsidRPr="00634092" w14:paraId="2A9BCE69" w14:textId="77777777" w:rsidTr="00B3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CADD11C" w14:textId="77777777"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Plan de trabajo e intervención</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33BEAD9" w14:textId="77777777" w:rsidR="009153E6" w:rsidRPr="00634092" w:rsidRDefault="009153E6" w:rsidP="003B5447">
            <w:pPr>
              <w:pStyle w:val="Sinespaciado"/>
              <w:spacing w:line="252" w:lineRule="auto"/>
              <w:rPr>
                <w:rFonts w:ascii="Corbel" w:hAnsi="Corbel"/>
                <w:sz w:val="16"/>
                <w:szCs w:val="16"/>
                <w:lang w:val="es-CL" w:eastAsia="es-MX"/>
              </w:rPr>
            </w:pPr>
          </w:p>
        </w:tc>
        <w:tc>
          <w:tcPr>
            <w:tcW w:w="11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6CAD7234" w14:textId="77777777" w:rsidR="009153E6" w:rsidRPr="00634092" w:rsidRDefault="009153E6" w:rsidP="003B5447">
            <w:pPr>
              <w:pStyle w:val="Sinespaciado"/>
              <w:spacing w:line="252" w:lineRule="auto"/>
              <w:rPr>
                <w:rFonts w:ascii="Corbel" w:hAnsi="Corbel"/>
                <w:sz w:val="16"/>
                <w:szCs w:val="16"/>
                <w:lang w:val="es-CL" w:eastAsia="es-MX"/>
              </w:rPr>
            </w:pP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50319E5" w14:textId="77777777" w:rsidR="009153E6" w:rsidRPr="00634092" w:rsidRDefault="009153E6" w:rsidP="003B5447">
            <w:pPr>
              <w:pStyle w:val="Sinespaciado"/>
              <w:spacing w:line="252" w:lineRule="auto"/>
              <w:rPr>
                <w:rFonts w:ascii="Corbel" w:hAnsi="Corbel"/>
                <w:sz w:val="16"/>
                <w:szCs w:val="16"/>
                <w:lang w:val="es-CL" w:eastAsia="es-MX"/>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73053A55" w14:textId="77777777" w:rsidR="009153E6" w:rsidRPr="00634092" w:rsidRDefault="009153E6" w:rsidP="003B5447">
            <w:pPr>
              <w:pStyle w:val="Sinespaciado"/>
              <w:spacing w:line="252" w:lineRule="auto"/>
              <w:rPr>
                <w:rFonts w:ascii="Corbel" w:hAnsi="Corbel"/>
                <w:sz w:val="16"/>
                <w:szCs w:val="16"/>
                <w:lang w:val="es-CL" w:eastAsia="es-MX"/>
              </w:rPr>
            </w:pPr>
          </w:p>
        </w:tc>
      </w:tr>
      <w:tr w:rsidR="009153E6" w:rsidRPr="00634092" w14:paraId="7C4615B7" w14:textId="77777777" w:rsidTr="00B3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64A4B9E" w14:textId="77777777" w:rsidR="009153E6" w:rsidRPr="00634092" w:rsidRDefault="009153E6" w:rsidP="003B5447">
            <w:pPr>
              <w:pStyle w:val="Sinespaciado"/>
              <w:spacing w:line="252" w:lineRule="auto"/>
              <w:rPr>
                <w:rFonts w:ascii="Corbel" w:hAnsi="Corbel"/>
                <w:sz w:val="16"/>
                <w:szCs w:val="16"/>
                <w:lang w:val="es-CL" w:eastAsia="es-MX"/>
              </w:rPr>
            </w:pPr>
            <w:r w:rsidRPr="00634092">
              <w:rPr>
                <w:rFonts w:ascii="Corbel" w:hAnsi="Corbel"/>
                <w:sz w:val="16"/>
                <w:szCs w:val="16"/>
                <w:lang w:val="es-CL" w:eastAsia="es-MX"/>
              </w:rPr>
              <w:t>Evaluación y difusión de la iniciativa</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B43AC16" w14:textId="77777777" w:rsidR="009153E6" w:rsidRPr="00634092" w:rsidRDefault="009153E6" w:rsidP="003B5447">
            <w:pPr>
              <w:pStyle w:val="Sinespaciado"/>
              <w:spacing w:line="252" w:lineRule="auto"/>
              <w:rPr>
                <w:rFonts w:ascii="Corbel" w:hAnsi="Corbel"/>
                <w:sz w:val="16"/>
                <w:szCs w:val="16"/>
                <w:lang w:val="es-CL" w:eastAsia="es-MX"/>
              </w:rPr>
            </w:pPr>
          </w:p>
        </w:tc>
        <w:tc>
          <w:tcPr>
            <w:tcW w:w="11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E2DB0F7" w14:textId="77777777" w:rsidR="009153E6" w:rsidRPr="00634092" w:rsidRDefault="009153E6" w:rsidP="003B5447">
            <w:pPr>
              <w:pStyle w:val="Sinespaciado"/>
              <w:spacing w:line="252" w:lineRule="auto"/>
              <w:rPr>
                <w:rFonts w:ascii="Corbel" w:hAnsi="Corbel"/>
                <w:sz w:val="16"/>
                <w:szCs w:val="16"/>
                <w:lang w:val="es-CL" w:eastAsia="es-MX"/>
              </w:rPr>
            </w:pPr>
          </w:p>
        </w:tc>
        <w:tc>
          <w:tcPr>
            <w:tcW w:w="137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49EADFED" w14:textId="77777777" w:rsidR="009153E6" w:rsidRPr="00634092" w:rsidRDefault="009153E6" w:rsidP="003B5447">
            <w:pPr>
              <w:pStyle w:val="Sinespaciado"/>
              <w:spacing w:line="252" w:lineRule="auto"/>
              <w:rPr>
                <w:rFonts w:ascii="Corbel" w:hAnsi="Corbel"/>
                <w:sz w:val="16"/>
                <w:szCs w:val="16"/>
                <w:lang w:val="es-CL" w:eastAsia="es-MX"/>
              </w:rPr>
            </w:pP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529D6C06" w14:textId="77777777" w:rsidR="009153E6" w:rsidRPr="00634092" w:rsidRDefault="009153E6" w:rsidP="003B5447">
            <w:pPr>
              <w:pStyle w:val="Sinespaciado"/>
              <w:spacing w:line="252" w:lineRule="auto"/>
              <w:rPr>
                <w:rFonts w:ascii="Corbel" w:hAnsi="Corbel"/>
                <w:sz w:val="16"/>
                <w:szCs w:val="16"/>
                <w:lang w:val="es-CL" w:eastAsia="es-MX"/>
              </w:rPr>
            </w:pPr>
          </w:p>
        </w:tc>
      </w:tr>
    </w:tbl>
    <w:p w14:paraId="21A105FB" w14:textId="77777777" w:rsidR="009153E6" w:rsidRDefault="009153E6" w:rsidP="009153E6">
      <w:pPr>
        <w:spacing w:after="120"/>
        <w:jc w:val="both"/>
        <w:rPr>
          <w:rFonts w:ascii="Corbel" w:hAnsi="Corbel" w:cstheme="minorHAnsi"/>
          <w:sz w:val="22"/>
          <w:szCs w:val="22"/>
        </w:rPr>
      </w:pPr>
    </w:p>
    <w:p w14:paraId="183E6220" w14:textId="77777777" w:rsidR="00634092" w:rsidRDefault="00634092" w:rsidP="009153E6">
      <w:pPr>
        <w:spacing w:after="120"/>
        <w:jc w:val="both"/>
        <w:rPr>
          <w:rFonts w:ascii="Corbel" w:hAnsi="Corbel" w:cstheme="minorHAnsi"/>
          <w:sz w:val="22"/>
          <w:szCs w:val="22"/>
        </w:rPr>
      </w:pPr>
    </w:p>
    <w:p w14:paraId="460BC61C" w14:textId="7DBB9DC8" w:rsidR="00C6551C" w:rsidRDefault="00C6551C" w:rsidP="00C6551C">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C6551C" w:rsidRPr="00F72500" w14:paraId="294AB574" w14:textId="77777777" w:rsidTr="00B344DA">
        <w:trPr>
          <w:tblHeader/>
        </w:trPr>
        <w:tc>
          <w:tcPr>
            <w:tcW w:w="2689" w:type="dxa"/>
            <w:shd w:val="clear" w:color="auto" w:fill="DAEEF3" w:themeFill="accent5" w:themeFillTint="33"/>
          </w:tcPr>
          <w:p w14:paraId="4CBBFEA8" w14:textId="77777777" w:rsidR="00C6551C" w:rsidRPr="00F72500" w:rsidRDefault="00C6551C" w:rsidP="009F6370">
            <w:pPr>
              <w:spacing w:after="60"/>
              <w:rPr>
                <w:rFonts w:ascii="Corbel" w:hAnsi="Corbel" w:cs="Tahoma"/>
                <w:b/>
                <w:sz w:val="22"/>
                <w:szCs w:val="22"/>
                <w:lang w:eastAsia="es-ES"/>
              </w:rPr>
            </w:pPr>
            <w:r w:rsidRPr="00F72500">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63254EBE" w14:textId="77777777" w:rsidR="00C6551C" w:rsidRPr="00F72500" w:rsidRDefault="00C6551C" w:rsidP="009F6370">
            <w:pPr>
              <w:spacing w:after="60"/>
              <w:rPr>
                <w:rFonts w:ascii="Corbel" w:hAnsi="Corbel" w:cs="Tahoma"/>
                <w:b/>
                <w:sz w:val="22"/>
                <w:szCs w:val="22"/>
                <w:lang w:eastAsia="es-ES"/>
              </w:rPr>
            </w:pPr>
            <w:r w:rsidRPr="00F72500">
              <w:rPr>
                <w:rFonts w:ascii="Corbel" w:hAnsi="Corbel" w:cs="Tahoma"/>
                <w:b/>
                <w:sz w:val="22"/>
                <w:szCs w:val="22"/>
                <w:lang w:eastAsia="es-ES"/>
              </w:rPr>
              <w:t>Creación de programas radiales de comunicaciones y de sensibilización sobre la convivencia social (fortalecimiento de radio local).</w:t>
            </w:r>
          </w:p>
        </w:tc>
      </w:tr>
      <w:tr w:rsidR="00C6551C" w:rsidRPr="00F72500" w14:paraId="2CCAD1FC" w14:textId="77777777" w:rsidTr="00B344DA">
        <w:tc>
          <w:tcPr>
            <w:tcW w:w="2689" w:type="dxa"/>
            <w:shd w:val="clear" w:color="auto" w:fill="auto"/>
          </w:tcPr>
          <w:p w14:paraId="321FE23B"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Tahoma"/>
                <w:sz w:val="22"/>
                <w:szCs w:val="22"/>
                <w:lang w:eastAsia="es-ES"/>
              </w:rPr>
              <w:t xml:space="preserve">Descripción de la iniciativa </w:t>
            </w:r>
          </w:p>
        </w:tc>
        <w:tc>
          <w:tcPr>
            <w:tcW w:w="6662" w:type="dxa"/>
            <w:shd w:val="clear" w:color="auto" w:fill="auto"/>
          </w:tcPr>
          <w:p w14:paraId="0C36C907" w14:textId="77777777" w:rsidR="00C6551C" w:rsidRPr="00F72500" w:rsidRDefault="00C6551C" w:rsidP="009F6370">
            <w:pPr>
              <w:tabs>
                <w:tab w:val="num" w:pos="720"/>
                <w:tab w:val="num" w:pos="1440"/>
              </w:tabs>
              <w:jc w:val="both"/>
              <w:rPr>
                <w:rFonts w:ascii="Corbel" w:hAnsi="Corbel" w:cs="Tahoma"/>
                <w:sz w:val="22"/>
                <w:szCs w:val="22"/>
                <w:lang w:eastAsia="es-ES"/>
              </w:rPr>
            </w:pPr>
            <w:r w:rsidRPr="00F72500">
              <w:rPr>
                <w:rFonts w:ascii="Corbel" w:hAnsi="Corbel" w:cs="Tahoma"/>
                <w:sz w:val="22"/>
                <w:szCs w:val="22"/>
                <w:lang w:eastAsia="es-ES"/>
              </w:rPr>
              <w:t xml:space="preserve">Ciclos de programas y cápsulas radiales orientados a sensibilizar e informar sobre temas y aspectos relacionados a la convivencia social. El programa podría contemplar: i) sensibilización mediante cápsulas radiales, </w:t>
            </w:r>
            <w:proofErr w:type="spellStart"/>
            <w:r w:rsidRPr="00F72500">
              <w:rPr>
                <w:rFonts w:ascii="Corbel" w:hAnsi="Corbel" w:cs="Tahoma"/>
                <w:sz w:val="22"/>
                <w:szCs w:val="22"/>
                <w:lang w:eastAsia="es-ES"/>
              </w:rPr>
              <w:t>ii</w:t>
            </w:r>
            <w:proofErr w:type="spellEnd"/>
            <w:r w:rsidRPr="00F72500">
              <w:rPr>
                <w:rFonts w:ascii="Corbel" w:hAnsi="Corbel" w:cs="Tahoma"/>
                <w:sz w:val="22"/>
                <w:szCs w:val="22"/>
                <w:lang w:eastAsia="es-ES"/>
              </w:rPr>
              <w:t xml:space="preserve">) foros y diálogos temáticos específicos; y </w:t>
            </w:r>
            <w:proofErr w:type="spellStart"/>
            <w:r w:rsidRPr="00F72500">
              <w:rPr>
                <w:rFonts w:ascii="Corbel" w:hAnsi="Corbel" w:cs="Tahoma"/>
                <w:sz w:val="22"/>
                <w:szCs w:val="22"/>
                <w:lang w:eastAsia="es-ES"/>
              </w:rPr>
              <w:t>iii</w:t>
            </w:r>
            <w:proofErr w:type="spellEnd"/>
            <w:r w:rsidRPr="00F72500">
              <w:rPr>
                <w:rFonts w:ascii="Corbel" w:hAnsi="Corbel" w:cs="Tahoma"/>
                <w:sz w:val="22"/>
                <w:szCs w:val="22"/>
                <w:lang w:eastAsia="es-ES"/>
              </w:rPr>
              <w:t>) programas temáticos en profundidad con entrevistas a especialistas.</w:t>
            </w:r>
          </w:p>
        </w:tc>
      </w:tr>
      <w:tr w:rsidR="00C6551C" w:rsidRPr="00F72500" w14:paraId="79C02FEC" w14:textId="77777777" w:rsidTr="00B344DA">
        <w:tc>
          <w:tcPr>
            <w:tcW w:w="2689" w:type="dxa"/>
            <w:shd w:val="clear" w:color="auto" w:fill="auto"/>
          </w:tcPr>
          <w:p w14:paraId="7BE66C1D" w14:textId="54B1CDCB" w:rsidR="00C6551C" w:rsidRPr="00F72500"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51CE7DE2"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Convivencia y cohesión social / Comunicaciones</w:t>
            </w:r>
          </w:p>
        </w:tc>
      </w:tr>
      <w:tr w:rsidR="00C6551C" w:rsidRPr="00F72500" w14:paraId="0C454009" w14:textId="77777777" w:rsidTr="00B344DA">
        <w:tc>
          <w:tcPr>
            <w:tcW w:w="2689" w:type="dxa"/>
            <w:shd w:val="clear" w:color="auto" w:fill="auto"/>
          </w:tcPr>
          <w:p w14:paraId="5CFB755B"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Políticas institucionales</w:t>
            </w:r>
          </w:p>
        </w:tc>
        <w:tc>
          <w:tcPr>
            <w:tcW w:w="6662" w:type="dxa"/>
            <w:shd w:val="clear" w:color="auto" w:fill="auto"/>
          </w:tcPr>
          <w:p w14:paraId="35D21161"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 xml:space="preserve">Decreto </w:t>
            </w:r>
            <w:proofErr w:type="spellStart"/>
            <w:r w:rsidRPr="00F72500">
              <w:rPr>
                <w:rFonts w:ascii="Corbel" w:hAnsi="Corbel" w:cs="Tahoma"/>
                <w:sz w:val="22"/>
                <w:szCs w:val="22"/>
                <w:lang w:eastAsia="es-ES"/>
              </w:rPr>
              <w:t>N°</w:t>
            </w:r>
            <w:proofErr w:type="spellEnd"/>
            <w:r w:rsidRPr="00F72500">
              <w:rPr>
                <w:rFonts w:ascii="Corbel" w:hAnsi="Corbel" w:cs="Tahoma"/>
                <w:sz w:val="22"/>
                <w:szCs w:val="22"/>
                <w:lang w:eastAsia="es-ES"/>
              </w:rPr>
              <w:t xml:space="preserve"> 45, de fecha 25 de julio de 2001, que regula el Fondo de Fomento de medios de comunicación social regionales, provinciales y comunales.</w:t>
            </w:r>
          </w:p>
          <w:p w14:paraId="56F1909A"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Agenda digital.</w:t>
            </w:r>
          </w:p>
        </w:tc>
      </w:tr>
      <w:tr w:rsidR="00C6551C" w:rsidRPr="00F72500" w14:paraId="3D30DBDE" w14:textId="77777777" w:rsidTr="00B344DA">
        <w:tc>
          <w:tcPr>
            <w:tcW w:w="2689" w:type="dxa"/>
            <w:shd w:val="clear" w:color="auto" w:fill="auto"/>
          </w:tcPr>
          <w:p w14:paraId="57B655CF" w14:textId="77777777" w:rsidR="00C6551C" w:rsidRPr="00F72500" w:rsidRDefault="00C6551C" w:rsidP="009F6370">
            <w:pPr>
              <w:autoSpaceDE w:val="0"/>
              <w:autoSpaceDN w:val="0"/>
              <w:adjustRightInd w:val="0"/>
              <w:spacing w:after="60"/>
              <w:rPr>
                <w:rFonts w:ascii="Corbel" w:hAnsi="Corbel" w:cs="Arial"/>
                <w:iCs/>
                <w:sz w:val="22"/>
                <w:szCs w:val="22"/>
                <w:lang w:eastAsia="es-ES"/>
              </w:rPr>
            </w:pPr>
            <w:r w:rsidRPr="00F72500">
              <w:rPr>
                <w:rFonts w:ascii="Corbel" w:hAnsi="Corbel" w:cs="Arial"/>
                <w:iCs/>
                <w:sz w:val="22"/>
                <w:szCs w:val="22"/>
                <w:lang w:eastAsia="es-ES"/>
              </w:rPr>
              <w:t xml:space="preserve">Lineamiento y objetivo del PLADECO 2025-2029 </w:t>
            </w:r>
          </w:p>
        </w:tc>
        <w:tc>
          <w:tcPr>
            <w:tcW w:w="6662" w:type="dxa"/>
            <w:shd w:val="clear" w:color="auto" w:fill="auto"/>
          </w:tcPr>
          <w:p w14:paraId="0906DD6A"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Lineamiento estratégico: Comunidad cohesionada y comprometida con la participación cívica y con vínculos que respeta la convivencia social</w:t>
            </w:r>
          </w:p>
          <w:p w14:paraId="6768DE9B"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Objetivo estratégico: Incrementar las habilidades que contribuyen al respeto de los derechos fundamentales, la tolerancia y el desarrollo del territorio y sus habitantes.</w:t>
            </w:r>
          </w:p>
        </w:tc>
      </w:tr>
      <w:tr w:rsidR="00C6551C" w:rsidRPr="00F72500" w14:paraId="1B058997" w14:textId="77777777" w:rsidTr="00B344DA">
        <w:tc>
          <w:tcPr>
            <w:tcW w:w="2689" w:type="dxa"/>
            <w:shd w:val="clear" w:color="auto" w:fill="auto"/>
          </w:tcPr>
          <w:p w14:paraId="166F9B48"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Problema que genera la necesidad del programa</w:t>
            </w:r>
          </w:p>
        </w:tc>
        <w:tc>
          <w:tcPr>
            <w:tcW w:w="6662" w:type="dxa"/>
            <w:shd w:val="clear" w:color="auto" w:fill="auto"/>
          </w:tcPr>
          <w:p w14:paraId="52A4E582" w14:textId="77777777" w:rsidR="00C6551C" w:rsidRPr="00F72500" w:rsidRDefault="00C6551C" w:rsidP="009F6370">
            <w:pPr>
              <w:tabs>
                <w:tab w:val="num" w:pos="720"/>
                <w:tab w:val="num" w:pos="1440"/>
              </w:tabs>
              <w:jc w:val="both"/>
              <w:rPr>
                <w:rFonts w:ascii="Corbel" w:hAnsi="Corbel" w:cs="Tahoma"/>
                <w:sz w:val="22"/>
                <w:szCs w:val="22"/>
                <w:lang w:eastAsia="es-ES"/>
              </w:rPr>
            </w:pPr>
            <w:r w:rsidRPr="00F72500">
              <w:rPr>
                <w:rFonts w:ascii="Corbel" w:hAnsi="Corbel" w:cs="Tahoma"/>
                <w:sz w:val="22"/>
                <w:szCs w:val="22"/>
                <w:lang w:eastAsia="es-ES"/>
              </w:rPr>
              <w:t>El diagnóstico comunal del PLADECO estableció un conjunto de problemas de convivencia social: violencia intrafamiliar, incivilidades, vulneración de derechos. Para incidir en la disminución de estas situaciones en la población se plantea una iniciativa socioeducativa a través de la radio comunitaria.</w:t>
            </w:r>
          </w:p>
        </w:tc>
      </w:tr>
      <w:tr w:rsidR="00C6551C" w:rsidRPr="00F72500" w14:paraId="150BDB77" w14:textId="77777777" w:rsidTr="00B344DA">
        <w:tc>
          <w:tcPr>
            <w:tcW w:w="2689" w:type="dxa"/>
            <w:shd w:val="clear" w:color="auto" w:fill="auto"/>
          </w:tcPr>
          <w:p w14:paraId="3E7C25C5"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afectada por el problema</w:t>
            </w:r>
          </w:p>
        </w:tc>
        <w:tc>
          <w:tcPr>
            <w:tcW w:w="6662" w:type="dxa"/>
            <w:shd w:val="clear" w:color="auto" w:fill="auto"/>
          </w:tcPr>
          <w:p w14:paraId="3BC1CE15"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Comunidad de Juan Fernández</w:t>
            </w:r>
          </w:p>
        </w:tc>
      </w:tr>
      <w:tr w:rsidR="00C6551C" w:rsidRPr="00F72500" w14:paraId="17EF372C" w14:textId="77777777" w:rsidTr="00B344DA">
        <w:tc>
          <w:tcPr>
            <w:tcW w:w="2689" w:type="dxa"/>
            <w:shd w:val="clear" w:color="auto" w:fill="auto"/>
          </w:tcPr>
          <w:p w14:paraId="02EF23EC"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objetivo</w:t>
            </w:r>
          </w:p>
        </w:tc>
        <w:tc>
          <w:tcPr>
            <w:tcW w:w="6662" w:type="dxa"/>
            <w:shd w:val="clear" w:color="auto" w:fill="auto"/>
          </w:tcPr>
          <w:p w14:paraId="2B41D759"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Población comunal</w:t>
            </w:r>
          </w:p>
        </w:tc>
      </w:tr>
      <w:tr w:rsidR="00C6551C" w:rsidRPr="00F72500" w14:paraId="13B169C2" w14:textId="77777777" w:rsidTr="00B344DA">
        <w:tc>
          <w:tcPr>
            <w:tcW w:w="2689" w:type="dxa"/>
            <w:shd w:val="clear" w:color="auto" w:fill="auto"/>
          </w:tcPr>
          <w:p w14:paraId="4F244230"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Objetivo general</w:t>
            </w:r>
          </w:p>
        </w:tc>
        <w:tc>
          <w:tcPr>
            <w:tcW w:w="6662" w:type="dxa"/>
            <w:shd w:val="clear" w:color="auto" w:fill="auto"/>
          </w:tcPr>
          <w:p w14:paraId="3D0C15E9"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Implementar una propuesta comunicacional, compuesta programas y cápsulas radiales, para generar conciencia, motivar a la acción, y consolidar nuevas prácticas positivas en las dinámicas sociales.</w:t>
            </w:r>
          </w:p>
        </w:tc>
      </w:tr>
      <w:tr w:rsidR="00C6551C" w:rsidRPr="00F72500" w14:paraId="19EBEF8E" w14:textId="77777777" w:rsidTr="00B344DA">
        <w:tc>
          <w:tcPr>
            <w:tcW w:w="2689" w:type="dxa"/>
            <w:shd w:val="clear" w:color="auto" w:fill="auto"/>
          </w:tcPr>
          <w:p w14:paraId="1832F05A"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Objetivos específicos</w:t>
            </w:r>
          </w:p>
        </w:tc>
        <w:tc>
          <w:tcPr>
            <w:tcW w:w="6662" w:type="dxa"/>
            <w:shd w:val="clear" w:color="auto" w:fill="auto"/>
          </w:tcPr>
          <w:p w14:paraId="753B5B00" w14:textId="77777777" w:rsidR="00C6551C" w:rsidRPr="00F72500" w:rsidRDefault="00C6551C" w:rsidP="00C6551C">
            <w:pPr>
              <w:pStyle w:val="Prrafodelista"/>
              <w:numPr>
                <w:ilvl w:val="0"/>
                <w:numId w:val="78"/>
              </w:numPr>
              <w:spacing w:after="60"/>
              <w:ind w:left="313" w:hanging="283"/>
              <w:jc w:val="both"/>
              <w:rPr>
                <w:rFonts w:ascii="Corbel" w:hAnsi="Corbel" w:cs="Tahoma"/>
                <w:lang w:eastAsia="es-ES"/>
              </w:rPr>
            </w:pPr>
            <w:r w:rsidRPr="00F72500">
              <w:rPr>
                <w:rFonts w:ascii="Corbel" w:hAnsi="Corbel"/>
              </w:rPr>
              <w:t>Logra</w:t>
            </w:r>
            <w:r>
              <w:rPr>
                <w:rFonts w:ascii="Corbel" w:hAnsi="Corbel"/>
              </w:rPr>
              <w:t>r</w:t>
            </w:r>
            <w:r w:rsidRPr="00F72500">
              <w:rPr>
                <w:rFonts w:ascii="Corbel" w:hAnsi="Corbel"/>
              </w:rPr>
              <w:t xml:space="preserve"> que la comunidad se sensibilice </w:t>
            </w:r>
            <w:r>
              <w:rPr>
                <w:rFonts w:ascii="Corbel" w:hAnsi="Corbel"/>
              </w:rPr>
              <w:t>a través de programas radiales sobre</w:t>
            </w:r>
            <w:r w:rsidRPr="00F72500">
              <w:rPr>
                <w:rFonts w:ascii="Corbel" w:hAnsi="Corbel"/>
              </w:rPr>
              <w:t xml:space="preserve"> ciertos temas sociales, como la salud, el medio ambiente, la inclusión, la solidaridad, a través de contenidos radiales informativos.</w:t>
            </w:r>
          </w:p>
          <w:p w14:paraId="011EF295" w14:textId="77777777" w:rsidR="00C6551C" w:rsidRPr="00F72500" w:rsidRDefault="00C6551C" w:rsidP="00C6551C">
            <w:pPr>
              <w:pStyle w:val="Prrafodelista"/>
              <w:numPr>
                <w:ilvl w:val="0"/>
                <w:numId w:val="78"/>
              </w:numPr>
              <w:spacing w:after="60"/>
              <w:ind w:left="313" w:hanging="283"/>
              <w:jc w:val="both"/>
              <w:rPr>
                <w:rFonts w:ascii="Corbel" w:hAnsi="Corbel" w:cs="Tahoma"/>
                <w:lang w:eastAsia="es-ES"/>
              </w:rPr>
            </w:pPr>
            <w:r w:rsidRPr="00F72500">
              <w:rPr>
                <w:rFonts w:ascii="Corbel" w:hAnsi="Corbel"/>
              </w:rPr>
              <w:t xml:space="preserve">Motivar a los oyentes a participar activamente </w:t>
            </w:r>
            <w:r>
              <w:rPr>
                <w:rFonts w:ascii="Corbel" w:hAnsi="Corbel"/>
              </w:rPr>
              <w:t xml:space="preserve">mediante campañas </w:t>
            </w:r>
            <w:r w:rsidRPr="00F72500">
              <w:rPr>
                <w:rFonts w:ascii="Corbel" w:hAnsi="Corbel"/>
              </w:rPr>
              <w:t>comunitarias</w:t>
            </w:r>
            <w:r>
              <w:rPr>
                <w:rFonts w:ascii="Corbel" w:hAnsi="Corbel"/>
              </w:rPr>
              <w:t xml:space="preserve"> para </w:t>
            </w:r>
            <w:r w:rsidRPr="00F72500">
              <w:rPr>
                <w:rFonts w:ascii="Corbel" w:hAnsi="Corbel"/>
              </w:rPr>
              <w:t>adoptar comportamientos responsables y proactivos para resolver problemáticas sociales.</w:t>
            </w:r>
          </w:p>
          <w:p w14:paraId="1B4D010B" w14:textId="77777777" w:rsidR="00C6551C" w:rsidRPr="00F72500" w:rsidRDefault="00C6551C" w:rsidP="00C6551C">
            <w:pPr>
              <w:pStyle w:val="Prrafodelista"/>
              <w:numPr>
                <w:ilvl w:val="0"/>
                <w:numId w:val="78"/>
              </w:numPr>
              <w:spacing w:after="60"/>
              <w:ind w:left="313" w:hanging="283"/>
              <w:jc w:val="both"/>
              <w:rPr>
                <w:rFonts w:ascii="Corbel" w:hAnsi="Corbel" w:cs="Tahoma"/>
                <w:lang w:eastAsia="es-ES"/>
              </w:rPr>
            </w:pPr>
            <w:r w:rsidRPr="00F72500">
              <w:rPr>
                <w:rFonts w:ascii="Corbel" w:hAnsi="Corbel"/>
              </w:rPr>
              <w:t xml:space="preserve">Promover nuevas prácticas sociales </w:t>
            </w:r>
            <w:r>
              <w:rPr>
                <w:rFonts w:ascii="Corbel" w:hAnsi="Corbel"/>
              </w:rPr>
              <w:t xml:space="preserve">a través de cápsulas </w:t>
            </w:r>
            <w:r w:rsidRPr="00F72500">
              <w:rPr>
                <w:rFonts w:ascii="Corbel" w:hAnsi="Corbel"/>
              </w:rPr>
              <w:t>que fomenten la convivencia pacífica, la cooperación, el respeto y la solidaridad dentro de la comunidad.</w:t>
            </w:r>
          </w:p>
          <w:p w14:paraId="742DBE56" w14:textId="77777777" w:rsidR="00C6551C" w:rsidRPr="00F72500" w:rsidRDefault="00C6551C" w:rsidP="00C6551C">
            <w:pPr>
              <w:pStyle w:val="Prrafodelista"/>
              <w:numPr>
                <w:ilvl w:val="0"/>
                <w:numId w:val="78"/>
              </w:numPr>
              <w:spacing w:after="60"/>
              <w:ind w:left="313" w:hanging="283"/>
              <w:jc w:val="both"/>
              <w:rPr>
                <w:rFonts w:ascii="Corbel" w:hAnsi="Corbel" w:cs="Tahoma"/>
                <w:lang w:eastAsia="es-ES"/>
              </w:rPr>
            </w:pPr>
            <w:r w:rsidRPr="00F72500">
              <w:rPr>
                <w:rFonts w:ascii="Corbel" w:hAnsi="Corbel"/>
              </w:rPr>
              <w:t>Establecer un canal de comunicación bidireccional en el que los oyentes puedan expresar sus opiniones, sugerencias y experiencias, favoreciendo el intercambio de ideas y el fortalecimiento del tejido social.</w:t>
            </w:r>
          </w:p>
        </w:tc>
      </w:tr>
      <w:tr w:rsidR="00C6551C" w:rsidRPr="00F72500" w14:paraId="774FC94E" w14:textId="77777777" w:rsidTr="00B344DA">
        <w:tc>
          <w:tcPr>
            <w:tcW w:w="2689" w:type="dxa"/>
            <w:shd w:val="clear" w:color="auto" w:fill="auto"/>
          </w:tcPr>
          <w:p w14:paraId="0B51D1A9"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Componentes del programa</w:t>
            </w:r>
          </w:p>
        </w:tc>
        <w:tc>
          <w:tcPr>
            <w:tcW w:w="6662" w:type="dxa"/>
            <w:shd w:val="clear" w:color="auto" w:fill="auto"/>
          </w:tcPr>
          <w:p w14:paraId="5CE50746" w14:textId="77777777" w:rsidR="00C6551C" w:rsidRPr="008B2366" w:rsidRDefault="00C6551C" w:rsidP="009F6370">
            <w:pPr>
              <w:jc w:val="both"/>
              <w:rPr>
                <w:rFonts w:ascii="Corbel" w:hAnsi="Corbel" w:cs="Tahoma"/>
                <w:sz w:val="22"/>
                <w:szCs w:val="22"/>
                <w:u w:val="single"/>
                <w:lang w:eastAsia="es-ES"/>
              </w:rPr>
            </w:pPr>
            <w:r w:rsidRPr="008B2366">
              <w:rPr>
                <w:rFonts w:ascii="Corbel" w:hAnsi="Corbel" w:cs="Tahoma"/>
                <w:sz w:val="22"/>
                <w:szCs w:val="22"/>
                <w:u w:val="single"/>
                <w:lang w:eastAsia="es-ES"/>
              </w:rPr>
              <w:t xml:space="preserve">Para lograr el </w:t>
            </w:r>
            <w:r>
              <w:rPr>
                <w:rFonts w:ascii="Corbel" w:hAnsi="Corbel" w:cs="Tahoma"/>
                <w:sz w:val="22"/>
                <w:szCs w:val="22"/>
                <w:u w:val="single"/>
                <w:lang w:eastAsia="es-ES"/>
              </w:rPr>
              <w:t>o</w:t>
            </w:r>
            <w:r w:rsidRPr="008B2366">
              <w:rPr>
                <w:rFonts w:ascii="Corbel" w:hAnsi="Corbel" w:cs="Tahoma"/>
                <w:sz w:val="22"/>
                <w:szCs w:val="22"/>
                <w:u w:val="single"/>
                <w:lang w:eastAsia="es-ES"/>
              </w:rPr>
              <w:t>bjetivo 1</w:t>
            </w:r>
          </w:p>
          <w:p w14:paraId="59550230" w14:textId="77777777" w:rsidR="00C6551C" w:rsidRPr="007D5A05" w:rsidRDefault="00C6551C" w:rsidP="00C6551C">
            <w:pPr>
              <w:pStyle w:val="Prrafodelista"/>
              <w:numPr>
                <w:ilvl w:val="0"/>
                <w:numId w:val="82"/>
              </w:numPr>
              <w:ind w:left="263"/>
              <w:jc w:val="both"/>
              <w:rPr>
                <w:rFonts w:ascii="Corbel" w:hAnsi="Corbel" w:cs="Tahoma"/>
                <w:lang w:eastAsia="es-ES"/>
              </w:rPr>
            </w:pPr>
            <w:r w:rsidRPr="007D5A05">
              <w:rPr>
                <w:rFonts w:ascii="Corbel" w:hAnsi="Corbel" w:cs="Tahoma"/>
                <w:i/>
                <w:iCs/>
                <w:lang w:eastAsia="es-ES"/>
              </w:rPr>
              <w:t>Ciclo de programas temáticos</w:t>
            </w:r>
            <w:r w:rsidRPr="008B2366">
              <w:rPr>
                <w:rFonts w:ascii="Corbel" w:hAnsi="Corbel" w:cs="Tahoma"/>
                <w:lang w:eastAsia="es-ES"/>
              </w:rPr>
              <w:t xml:space="preserve"> de 4 programas al año de interés y pertinencia isleña. Periodista y profesionales isleños dialogan con </w:t>
            </w:r>
            <w:r w:rsidRPr="008B2366">
              <w:rPr>
                <w:rFonts w:ascii="Corbel" w:hAnsi="Corbel" w:cs="Tahoma"/>
                <w:lang w:eastAsia="es-ES"/>
              </w:rPr>
              <w:lastRenderedPageBreak/>
              <w:t>especialistas en algún tema, para lograr que la audiencia comprenda la relevancia, de los temas a desarrollar, en su vida diaria y la de su comunidad, destacando los beneficios de incorporar prácticas positivas para el bienestar colectivo.</w:t>
            </w:r>
          </w:p>
          <w:p w14:paraId="2D41CBA6" w14:textId="77777777" w:rsidR="00C6551C" w:rsidRPr="008B2366" w:rsidRDefault="00C6551C" w:rsidP="009F6370">
            <w:pPr>
              <w:jc w:val="both"/>
              <w:rPr>
                <w:rFonts w:ascii="Corbel" w:hAnsi="Corbel" w:cs="Tahoma"/>
                <w:sz w:val="22"/>
                <w:szCs w:val="22"/>
                <w:u w:val="single"/>
                <w:lang w:eastAsia="es-ES"/>
              </w:rPr>
            </w:pPr>
            <w:r w:rsidRPr="008B2366">
              <w:rPr>
                <w:rFonts w:ascii="Corbel" w:hAnsi="Corbel" w:cs="Tahoma"/>
                <w:sz w:val="22"/>
                <w:szCs w:val="22"/>
                <w:u w:val="single"/>
                <w:lang w:eastAsia="es-ES"/>
              </w:rPr>
              <w:t xml:space="preserve">Para lograr el </w:t>
            </w:r>
            <w:r>
              <w:rPr>
                <w:rFonts w:ascii="Corbel" w:hAnsi="Corbel" w:cs="Tahoma"/>
                <w:sz w:val="22"/>
                <w:szCs w:val="22"/>
                <w:u w:val="single"/>
                <w:lang w:eastAsia="es-ES"/>
              </w:rPr>
              <w:t>o</w:t>
            </w:r>
            <w:r w:rsidRPr="008B2366">
              <w:rPr>
                <w:rFonts w:ascii="Corbel" w:hAnsi="Corbel" w:cs="Tahoma"/>
                <w:sz w:val="22"/>
                <w:szCs w:val="22"/>
                <w:u w:val="single"/>
                <w:lang w:eastAsia="es-ES"/>
              </w:rPr>
              <w:t>bjetivo 2</w:t>
            </w:r>
          </w:p>
          <w:p w14:paraId="502E5B79" w14:textId="77777777" w:rsidR="00C6551C" w:rsidRPr="008B2366" w:rsidRDefault="00C6551C" w:rsidP="00C6551C">
            <w:pPr>
              <w:pStyle w:val="Prrafodelista"/>
              <w:numPr>
                <w:ilvl w:val="0"/>
                <w:numId w:val="82"/>
              </w:numPr>
              <w:ind w:left="263"/>
              <w:jc w:val="both"/>
              <w:rPr>
                <w:rFonts w:ascii="Corbel" w:eastAsia="Times New Roman" w:hAnsi="Corbel" w:cs="Tahoma"/>
                <w:lang w:eastAsia="es-ES"/>
              </w:rPr>
            </w:pPr>
            <w:r w:rsidRPr="007D5A05">
              <w:rPr>
                <w:rFonts w:ascii="Corbel" w:hAnsi="Corbel" w:cs="Tahoma"/>
                <w:i/>
                <w:iCs/>
                <w:lang w:eastAsia="es-ES"/>
              </w:rPr>
              <w:t>Creación de 2 campañas anuales</w:t>
            </w:r>
            <w:r w:rsidRPr="008B2366">
              <w:rPr>
                <w:rFonts w:ascii="Corbel" w:hAnsi="Corbel" w:cs="Tahoma"/>
                <w:lang w:eastAsia="es-ES"/>
              </w:rPr>
              <w:t xml:space="preserve"> de sensibilización con 4 spots cada una Ciclo de foros y diálogos: serie de 4 programas al año (con repetición 2 veces), que no solo informen, sino que también inviten a la audiencia a tomar acciones concretas, como voluntariado, reciclaje, cuidado de la salud, de forma que se conviertan en actores de cambio.</w:t>
            </w:r>
          </w:p>
          <w:p w14:paraId="1D780554" w14:textId="77777777" w:rsidR="00C6551C" w:rsidRPr="008B2366" w:rsidRDefault="00C6551C" w:rsidP="009F6370">
            <w:pPr>
              <w:jc w:val="both"/>
              <w:rPr>
                <w:rFonts w:ascii="Corbel" w:hAnsi="Corbel" w:cs="Tahoma"/>
                <w:sz w:val="22"/>
                <w:szCs w:val="22"/>
                <w:u w:val="single"/>
                <w:lang w:eastAsia="es-ES"/>
              </w:rPr>
            </w:pPr>
            <w:r w:rsidRPr="008B2366">
              <w:rPr>
                <w:rFonts w:ascii="Corbel" w:hAnsi="Corbel" w:cs="Tahoma"/>
                <w:sz w:val="22"/>
                <w:szCs w:val="22"/>
                <w:u w:val="single"/>
                <w:lang w:eastAsia="es-ES"/>
              </w:rPr>
              <w:t xml:space="preserve">Para lograr el </w:t>
            </w:r>
            <w:r>
              <w:rPr>
                <w:rFonts w:ascii="Corbel" w:hAnsi="Corbel" w:cs="Tahoma"/>
                <w:sz w:val="22"/>
                <w:szCs w:val="22"/>
                <w:u w:val="single"/>
                <w:lang w:eastAsia="es-ES"/>
              </w:rPr>
              <w:t>o</w:t>
            </w:r>
            <w:r w:rsidRPr="008B2366">
              <w:rPr>
                <w:rFonts w:ascii="Corbel" w:hAnsi="Corbel" w:cs="Tahoma"/>
                <w:sz w:val="22"/>
                <w:szCs w:val="22"/>
                <w:u w:val="single"/>
                <w:lang w:eastAsia="es-ES"/>
              </w:rPr>
              <w:t>bjetivo 3</w:t>
            </w:r>
          </w:p>
          <w:p w14:paraId="20712F39" w14:textId="77777777" w:rsidR="00C6551C" w:rsidRPr="007D5A05" w:rsidRDefault="00C6551C" w:rsidP="00C6551C">
            <w:pPr>
              <w:pStyle w:val="Prrafodelista"/>
              <w:numPr>
                <w:ilvl w:val="0"/>
                <w:numId w:val="82"/>
              </w:numPr>
              <w:ind w:left="263"/>
              <w:jc w:val="both"/>
              <w:rPr>
                <w:rFonts w:ascii="Corbel" w:hAnsi="Corbel" w:cs="Tahoma"/>
                <w:lang w:eastAsia="es-ES"/>
              </w:rPr>
            </w:pPr>
            <w:r w:rsidRPr="007D5A05">
              <w:rPr>
                <w:rFonts w:ascii="Corbel" w:hAnsi="Corbel" w:cs="Tahoma"/>
                <w:i/>
                <w:iCs/>
                <w:lang w:eastAsia="es-ES"/>
              </w:rPr>
              <w:t>Cápsulas que refuercen ejemplos de buenas prácticas</w:t>
            </w:r>
            <w:r w:rsidRPr="008B2366">
              <w:rPr>
                <w:rFonts w:ascii="Corbel" w:hAnsi="Corbel" w:cs="Tahoma"/>
                <w:lang w:eastAsia="es-ES"/>
              </w:rPr>
              <w:t>, testimonios de personas que implementan cambios positivos, y resaltar los beneficios tangibles de estos cambios a nivel personal y colectivo.</w:t>
            </w:r>
          </w:p>
          <w:p w14:paraId="312D7107" w14:textId="77777777" w:rsidR="00C6551C" w:rsidRDefault="00C6551C" w:rsidP="009F6370">
            <w:pPr>
              <w:spacing w:after="60"/>
              <w:jc w:val="both"/>
              <w:rPr>
                <w:rFonts w:ascii="Corbel" w:hAnsi="Corbel" w:cs="Tahoma"/>
                <w:sz w:val="22"/>
                <w:szCs w:val="22"/>
                <w:u w:val="single"/>
                <w:lang w:eastAsia="es-ES"/>
              </w:rPr>
            </w:pPr>
            <w:r w:rsidRPr="008B2366">
              <w:rPr>
                <w:rFonts w:ascii="Corbel" w:hAnsi="Corbel" w:cs="Tahoma"/>
                <w:sz w:val="22"/>
                <w:szCs w:val="22"/>
                <w:u w:val="single"/>
                <w:lang w:eastAsia="es-ES"/>
              </w:rPr>
              <w:t xml:space="preserve">Para lograr el </w:t>
            </w:r>
            <w:r>
              <w:rPr>
                <w:rFonts w:ascii="Corbel" w:hAnsi="Corbel" w:cs="Tahoma"/>
                <w:sz w:val="22"/>
                <w:szCs w:val="22"/>
                <w:u w:val="single"/>
                <w:lang w:eastAsia="es-ES"/>
              </w:rPr>
              <w:t>o</w:t>
            </w:r>
            <w:r w:rsidRPr="008B2366">
              <w:rPr>
                <w:rFonts w:ascii="Corbel" w:hAnsi="Corbel" w:cs="Tahoma"/>
                <w:sz w:val="22"/>
                <w:szCs w:val="22"/>
                <w:u w:val="single"/>
                <w:lang w:eastAsia="es-ES"/>
              </w:rPr>
              <w:t>bjetivo 4</w:t>
            </w:r>
          </w:p>
          <w:p w14:paraId="3755F2C9" w14:textId="77777777" w:rsidR="00C6551C" w:rsidRPr="008B2366" w:rsidRDefault="00C6551C" w:rsidP="00C6551C">
            <w:pPr>
              <w:pStyle w:val="Prrafodelista"/>
              <w:numPr>
                <w:ilvl w:val="0"/>
                <w:numId w:val="82"/>
              </w:numPr>
              <w:spacing w:after="60"/>
              <w:ind w:left="263"/>
              <w:jc w:val="both"/>
              <w:rPr>
                <w:rFonts w:ascii="Corbel" w:hAnsi="Corbel" w:cs="Tahoma"/>
                <w:u w:val="single"/>
                <w:lang w:eastAsia="es-ES"/>
              </w:rPr>
            </w:pPr>
            <w:r w:rsidRPr="007D5A05">
              <w:rPr>
                <w:rFonts w:ascii="Corbel" w:hAnsi="Corbel" w:cs="Tahoma"/>
                <w:i/>
                <w:iCs/>
                <w:lang w:eastAsia="es-ES"/>
              </w:rPr>
              <w:t>Incentivar la participación de la audiencia</w:t>
            </w:r>
            <w:r w:rsidRPr="008B2366">
              <w:rPr>
                <w:rFonts w:ascii="Corbel" w:hAnsi="Corbel" w:cs="Tahoma"/>
                <w:lang w:eastAsia="es-ES"/>
              </w:rPr>
              <w:t xml:space="preserve"> mediante encuestas, llamadas en vivo, y foros abiertos, asegurando que los programas radiales sean inclusivos y representen las inquietudes y necesidades de todos los miembros de la comunidad.</w:t>
            </w:r>
          </w:p>
        </w:tc>
      </w:tr>
      <w:tr w:rsidR="00C6551C" w:rsidRPr="00F72500" w14:paraId="7AA8949F" w14:textId="77777777" w:rsidTr="00B344DA">
        <w:tc>
          <w:tcPr>
            <w:tcW w:w="2689" w:type="dxa"/>
            <w:shd w:val="clear" w:color="auto" w:fill="auto"/>
          </w:tcPr>
          <w:p w14:paraId="4AEAAFB2" w14:textId="77777777" w:rsidR="00C6551C" w:rsidRPr="00F72500" w:rsidRDefault="00C6551C" w:rsidP="009F6370">
            <w:pPr>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lastRenderedPageBreak/>
              <w:t>Localización geográfica</w:t>
            </w:r>
          </w:p>
        </w:tc>
        <w:tc>
          <w:tcPr>
            <w:tcW w:w="6662" w:type="dxa"/>
            <w:shd w:val="clear" w:color="auto" w:fill="auto"/>
          </w:tcPr>
          <w:p w14:paraId="28630AF8"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Localidad de San Juan Bautista</w:t>
            </w:r>
          </w:p>
        </w:tc>
      </w:tr>
      <w:tr w:rsidR="00C6551C" w:rsidRPr="00F72500" w14:paraId="2F4B0379" w14:textId="77777777" w:rsidTr="00B344DA">
        <w:tc>
          <w:tcPr>
            <w:tcW w:w="2689" w:type="dxa"/>
            <w:shd w:val="clear" w:color="auto" w:fill="auto"/>
          </w:tcPr>
          <w:p w14:paraId="305A915F"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 xml:space="preserve">Indicadores </w:t>
            </w:r>
          </w:p>
        </w:tc>
        <w:tc>
          <w:tcPr>
            <w:tcW w:w="6662" w:type="dxa"/>
            <w:shd w:val="clear" w:color="auto" w:fill="auto"/>
          </w:tcPr>
          <w:p w14:paraId="7B3EB24C" w14:textId="61972B67" w:rsidR="00C6551C" w:rsidRPr="008A4FA9" w:rsidRDefault="00C6551C" w:rsidP="008A4FA9">
            <w:pPr>
              <w:spacing w:after="60"/>
              <w:rPr>
                <w:rFonts w:ascii="Corbel" w:hAnsi="Corbel" w:cs="Arial"/>
                <w:iCs/>
                <w:sz w:val="22"/>
                <w:szCs w:val="22"/>
                <w:lang w:val="es-ES_tradnl" w:eastAsia="es-ES"/>
              </w:rPr>
            </w:pPr>
          </w:p>
        </w:tc>
      </w:tr>
      <w:tr w:rsidR="007F2D9A" w:rsidRPr="00F72500" w14:paraId="7E800E8F"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3"/>
              <w:gridCol w:w="971"/>
              <w:gridCol w:w="2168"/>
            </w:tblGrid>
            <w:tr w:rsidR="007F2D9A" w:rsidRPr="004521E0" w14:paraId="2E2F718B" w14:textId="77777777" w:rsidTr="00B344DA">
              <w:trPr>
                <w:cantSplit/>
                <w:tblHeader/>
              </w:trPr>
              <w:tc>
                <w:tcPr>
                  <w:tcW w:w="2569" w:type="dxa"/>
                  <w:tcBorders>
                    <w:bottom w:val="single" w:sz="4" w:space="0" w:color="A6A6A6"/>
                  </w:tcBorders>
                  <w:shd w:val="clear" w:color="auto" w:fill="DAEEF3" w:themeFill="accent5" w:themeFillTint="33"/>
                  <w:vAlign w:val="center"/>
                </w:tcPr>
                <w:p w14:paraId="14F016F5"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Nombre del indicador</w:t>
                  </w:r>
                </w:p>
              </w:tc>
              <w:tc>
                <w:tcPr>
                  <w:tcW w:w="3253" w:type="dxa"/>
                  <w:tcBorders>
                    <w:bottom w:val="single" w:sz="4" w:space="0" w:color="A6A6A6"/>
                  </w:tcBorders>
                  <w:shd w:val="clear" w:color="auto" w:fill="DAEEF3" w:themeFill="accent5" w:themeFillTint="33"/>
                  <w:vAlign w:val="center"/>
                </w:tcPr>
                <w:p w14:paraId="59AD6FAC"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6DA1FBF0" w14:textId="77777777" w:rsidR="007F2D9A" w:rsidRPr="004521E0" w:rsidRDefault="007F2D9A" w:rsidP="007F2D9A">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7A4B19F3"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F2D9A" w:rsidRPr="00CA1329" w14:paraId="4DE188A5" w14:textId="77777777" w:rsidTr="00B344DA">
              <w:trPr>
                <w:cantSplit/>
              </w:trPr>
              <w:tc>
                <w:tcPr>
                  <w:tcW w:w="2569" w:type="dxa"/>
                  <w:shd w:val="clear" w:color="auto" w:fill="auto"/>
                  <w:vAlign w:val="center"/>
                </w:tcPr>
                <w:p w14:paraId="24FE7CB8" w14:textId="77777777" w:rsidR="007F2D9A" w:rsidRDefault="007F2D9A" w:rsidP="007F2D9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6D23BB7C" w14:textId="520363DB" w:rsidR="007F2D9A" w:rsidRPr="00CA1329" w:rsidRDefault="007F2D9A" w:rsidP="007F2D9A">
                  <w:pPr>
                    <w:rPr>
                      <w:rFonts w:ascii="Corbel" w:hAnsi="Corbel"/>
                      <w:sz w:val="20"/>
                      <w:szCs w:val="20"/>
                      <w:lang w:eastAsia="es-MX"/>
                    </w:rPr>
                  </w:pPr>
                  <w:r w:rsidRPr="00CA1329">
                    <w:rPr>
                      <w:rFonts w:ascii="Corbel" w:hAnsi="Corbel"/>
                      <w:sz w:val="20"/>
                      <w:szCs w:val="20"/>
                      <w:lang w:eastAsia="es-MX"/>
                    </w:rPr>
                    <w:t>Meta del período: Ejecutado</w:t>
                  </w:r>
                </w:p>
              </w:tc>
              <w:tc>
                <w:tcPr>
                  <w:tcW w:w="3253" w:type="dxa"/>
                  <w:shd w:val="clear" w:color="auto" w:fill="auto"/>
                  <w:vAlign w:val="center"/>
                </w:tcPr>
                <w:p w14:paraId="0EDC63A9" w14:textId="671A9E33" w:rsidR="007F2D9A" w:rsidRPr="00CA1329" w:rsidRDefault="007F2D9A" w:rsidP="007F2D9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971" w:type="dxa"/>
                  <w:shd w:val="clear" w:color="auto" w:fill="auto"/>
                  <w:vAlign w:val="center"/>
                </w:tcPr>
                <w:p w14:paraId="37E7F52E" w14:textId="0333FBF9" w:rsidR="007F2D9A" w:rsidRPr="00CA1329" w:rsidRDefault="007F2D9A" w:rsidP="007F2D9A">
                  <w:pPr>
                    <w:rPr>
                      <w:rFonts w:ascii="Corbel" w:hAnsi="Corbel"/>
                      <w:sz w:val="20"/>
                      <w:szCs w:val="20"/>
                      <w:lang w:eastAsia="es-MX"/>
                    </w:rPr>
                  </w:pPr>
                  <w:r w:rsidRPr="00CA1329">
                    <w:rPr>
                      <w:rFonts w:ascii="Corbel" w:hAnsi="Corbel"/>
                      <w:sz w:val="20"/>
                      <w:szCs w:val="20"/>
                      <w:lang w:eastAsia="es-MX"/>
                    </w:rPr>
                    <w:t>Ejecutado</w:t>
                  </w:r>
                </w:p>
              </w:tc>
              <w:tc>
                <w:tcPr>
                  <w:tcW w:w="2168" w:type="dxa"/>
                  <w:shd w:val="clear" w:color="auto" w:fill="auto"/>
                  <w:vAlign w:val="center"/>
                </w:tcPr>
                <w:p w14:paraId="58B5B4AF" w14:textId="7C563314" w:rsidR="007F2D9A" w:rsidRPr="00CA1329"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2AB5769F" w14:textId="77777777" w:rsidTr="00B344DA">
              <w:trPr>
                <w:cantSplit/>
              </w:trPr>
              <w:tc>
                <w:tcPr>
                  <w:tcW w:w="2569" w:type="dxa"/>
                  <w:shd w:val="clear" w:color="auto" w:fill="auto"/>
                  <w:vAlign w:val="center"/>
                </w:tcPr>
                <w:p w14:paraId="6044116F" w14:textId="11F28C3E"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Costo por unidad</w:t>
                  </w:r>
                </w:p>
              </w:tc>
              <w:tc>
                <w:tcPr>
                  <w:tcW w:w="3253" w:type="dxa"/>
                  <w:shd w:val="clear" w:color="auto" w:fill="auto"/>
                  <w:vAlign w:val="center"/>
                </w:tcPr>
                <w:p w14:paraId="2E5DB3F4" w14:textId="20FAE863" w:rsidR="007F2D9A" w:rsidRPr="009C075C"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Costo total / Cantidad de unidades producidas</w:t>
                  </w:r>
                </w:p>
              </w:tc>
              <w:tc>
                <w:tcPr>
                  <w:tcW w:w="971" w:type="dxa"/>
                  <w:shd w:val="clear" w:color="auto" w:fill="auto"/>
                  <w:vAlign w:val="center"/>
                </w:tcPr>
                <w:p w14:paraId="5BCD6F4E" w14:textId="54B1EAD7" w:rsidR="007F2D9A" w:rsidRPr="004521E0" w:rsidRDefault="007F2D9A" w:rsidP="007F2D9A">
                  <w:pPr>
                    <w:rPr>
                      <w:rFonts w:ascii="Corbel" w:hAnsi="Corbel"/>
                      <w:sz w:val="20"/>
                      <w:szCs w:val="20"/>
                      <w:lang w:eastAsia="es-MX"/>
                    </w:rPr>
                  </w:pPr>
                  <w:r>
                    <w:rPr>
                      <w:rFonts w:ascii="Corbel" w:hAnsi="Corbel"/>
                      <w:sz w:val="20"/>
                      <w:szCs w:val="20"/>
                      <w:lang w:eastAsia="es-MX"/>
                    </w:rPr>
                    <w:t>100%</w:t>
                  </w:r>
                </w:p>
              </w:tc>
              <w:tc>
                <w:tcPr>
                  <w:tcW w:w="2168" w:type="dxa"/>
                  <w:shd w:val="clear" w:color="auto" w:fill="auto"/>
                  <w:vAlign w:val="center"/>
                </w:tcPr>
                <w:p w14:paraId="7333F11A" w14:textId="488B21E2" w:rsidR="007F2D9A" w:rsidRPr="004521E0" w:rsidRDefault="007F2D9A" w:rsidP="007F2D9A">
                  <w:pPr>
                    <w:rPr>
                      <w:rFonts w:ascii="Corbel" w:hAnsi="Corbel"/>
                      <w:sz w:val="20"/>
                      <w:szCs w:val="20"/>
                      <w:lang w:eastAsia="es-MX"/>
                    </w:rPr>
                  </w:pPr>
                  <w:r w:rsidRPr="00E5096D">
                    <w:rPr>
                      <w:rFonts w:ascii="Corbel" w:hAnsi="Corbel"/>
                      <w:sz w:val="20"/>
                      <w:szCs w:val="20"/>
                    </w:rPr>
                    <w:t>DIDECO</w:t>
                  </w:r>
                </w:p>
              </w:tc>
            </w:tr>
            <w:tr w:rsidR="007F2D9A" w:rsidRPr="002A25EF" w14:paraId="378BBA99" w14:textId="77777777" w:rsidTr="00B344DA">
              <w:trPr>
                <w:cantSplit/>
              </w:trPr>
              <w:tc>
                <w:tcPr>
                  <w:tcW w:w="2569" w:type="dxa"/>
                  <w:shd w:val="clear" w:color="auto" w:fill="auto"/>
                  <w:vAlign w:val="center"/>
                </w:tcPr>
                <w:p w14:paraId="0E947520" w14:textId="1C9FA489" w:rsidR="007F2D9A" w:rsidRPr="00950D85" w:rsidRDefault="007F2D9A" w:rsidP="007F2D9A">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programas radiales</w:t>
                  </w:r>
                </w:p>
              </w:tc>
              <w:tc>
                <w:tcPr>
                  <w:tcW w:w="3253" w:type="dxa"/>
                  <w:shd w:val="clear" w:color="auto" w:fill="auto"/>
                  <w:vAlign w:val="center"/>
                </w:tcPr>
                <w:p w14:paraId="705E0B6A" w14:textId="3377CF8C" w:rsidR="007F2D9A" w:rsidRPr="002A25EF" w:rsidRDefault="007F2D9A" w:rsidP="007F2D9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971" w:type="dxa"/>
                  <w:shd w:val="clear" w:color="auto" w:fill="auto"/>
                  <w:vAlign w:val="center"/>
                </w:tcPr>
                <w:p w14:paraId="62E8C396" w14:textId="1661F50B" w:rsidR="007F2D9A" w:rsidRDefault="007F2D9A" w:rsidP="007F2D9A">
                  <w:pPr>
                    <w:rPr>
                      <w:rFonts w:ascii="Corbel" w:hAnsi="Corbel"/>
                      <w:sz w:val="20"/>
                      <w:szCs w:val="20"/>
                      <w:lang w:eastAsia="es-MX"/>
                    </w:rPr>
                  </w:pPr>
                  <w:r>
                    <w:rPr>
                      <w:rFonts w:ascii="Corbel" w:hAnsi="Corbel"/>
                      <w:sz w:val="20"/>
                      <w:szCs w:val="20"/>
                      <w:lang w:eastAsia="es-MX"/>
                    </w:rPr>
                    <w:t>90%</w:t>
                  </w:r>
                </w:p>
              </w:tc>
              <w:tc>
                <w:tcPr>
                  <w:tcW w:w="2168" w:type="dxa"/>
                  <w:shd w:val="clear" w:color="auto" w:fill="auto"/>
                  <w:vAlign w:val="center"/>
                </w:tcPr>
                <w:p w14:paraId="16A448DB" w14:textId="47026FE7" w:rsidR="007F2D9A" w:rsidRPr="002A25EF" w:rsidRDefault="007F2D9A" w:rsidP="007F2D9A">
                  <w:pPr>
                    <w:rPr>
                      <w:rFonts w:ascii="Corbel" w:hAnsi="Corbel"/>
                      <w:sz w:val="20"/>
                      <w:szCs w:val="20"/>
                      <w:lang w:eastAsia="es-MX"/>
                    </w:rPr>
                  </w:pPr>
                  <w:r w:rsidRPr="00E5096D">
                    <w:rPr>
                      <w:rFonts w:ascii="Corbel" w:hAnsi="Corbel"/>
                      <w:sz w:val="20"/>
                      <w:szCs w:val="20"/>
                      <w:lang w:eastAsia="es-MX"/>
                    </w:rPr>
                    <w:t>DIDECO</w:t>
                  </w:r>
                </w:p>
              </w:tc>
            </w:tr>
          </w:tbl>
          <w:p w14:paraId="138C0A9E" w14:textId="77777777" w:rsidR="007F2D9A" w:rsidRPr="00F72500" w:rsidRDefault="007F2D9A" w:rsidP="009F6370">
            <w:pPr>
              <w:spacing w:after="60"/>
              <w:rPr>
                <w:rFonts w:ascii="Corbel" w:hAnsi="Corbel" w:cs="Tahoma"/>
                <w:sz w:val="22"/>
                <w:szCs w:val="22"/>
                <w:lang w:eastAsia="es-ES"/>
              </w:rPr>
            </w:pPr>
          </w:p>
        </w:tc>
      </w:tr>
      <w:tr w:rsidR="00C6551C" w:rsidRPr="00F72500" w14:paraId="2F022E93" w14:textId="77777777" w:rsidTr="00B344DA">
        <w:tc>
          <w:tcPr>
            <w:tcW w:w="2689" w:type="dxa"/>
            <w:shd w:val="clear" w:color="auto" w:fill="auto"/>
          </w:tcPr>
          <w:p w14:paraId="6BD10827"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Plazo de ejecución</w:t>
            </w:r>
          </w:p>
        </w:tc>
        <w:tc>
          <w:tcPr>
            <w:tcW w:w="6662" w:type="dxa"/>
            <w:shd w:val="clear" w:color="auto" w:fill="auto"/>
          </w:tcPr>
          <w:p w14:paraId="4D32C025"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24 meses</w:t>
            </w:r>
          </w:p>
        </w:tc>
      </w:tr>
      <w:tr w:rsidR="00C6551C" w:rsidRPr="00F72500" w14:paraId="296CD804" w14:textId="77777777" w:rsidTr="00B344DA">
        <w:tc>
          <w:tcPr>
            <w:tcW w:w="2689" w:type="dxa"/>
            <w:shd w:val="clear" w:color="auto" w:fill="auto"/>
          </w:tcPr>
          <w:p w14:paraId="01C17CCC"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Presupuesto referencial</w:t>
            </w:r>
          </w:p>
        </w:tc>
        <w:tc>
          <w:tcPr>
            <w:tcW w:w="6662" w:type="dxa"/>
            <w:shd w:val="clear" w:color="auto" w:fill="auto"/>
          </w:tcPr>
          <w:p w14:paraId="76DD44D8" w14:textId="77777777" w:rsidR="00C6551C" w:rsidRDefault="00C6551C" w:rsidP="009F6370">
            <w:pPr>
              <w:rPr>
                <w:rFonts w:ascii="Corbel" w:hAnsi="Corbel" w:cs="Tahoma"/>
                <w:sz w:val="22"/>
                <w:szCs w:val="22"/>
                <w:lang w:eastAsia="es-ES"/>
              </w:rPr>
            </w:pPr>
          </w:p>
          <w:tbl>
            <w:tblPr>
              <w:tblW w:w="612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5087"/>
              <w:gridCol w:w="1034"/>
            </w:tblGrid>
            <w:tr w:rsidR="00C6551C" w14:paraId="29A7193B" w14:textId="77777777" w:rsidTr="00456622">
              <w:trPr>
                <w:trHeight w:val="240"/>
              </w:trPr>
              <w:tc>
                <w:tcPr>
                  <w:tcW w:w="50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hideMark/>
                </w:tcPr>
                <w:p w14:paraId="21A70F27" w14:textId="77777777" w:rsidR="00C6551C" w:rsidRPr="008B2366" w:rsidRDefault="00C6551C" w:rsidP="009F6370">
                  <w:pPr>
                    <w:pStyle w:val="Sinespaciado"/>
                    <w:spacing w:line="256" w:lineRule="auto"/>
                    <w:jc w:val="center"/>
                    <w:rPr>
                      <w:rFonts w:ascii="Corbel" w:hAnsi="Corbel"/>
                      <w:b/>
                      <w:bCs/>
                      <w:sz w:val="20"/>
                      <w:szCs w:val="20"/>
                      <w:lang w:val="es-CL" w:eastAsia="es-MX"/>
                    </w:rPr>
                  </w:pPr>
                  <w:r w:rsidRPr="008B2366">
                    <w:rPr>
                      <w:rFonts w:ascii="Corbel" w:hAnsi="Corbel"/>
                      <w:b/>
                      <w:bCs/>
                      <w:sz w:val="20"/>
                      <w:szCs w:val="20"/>
                      <w:lang w:val="es-CL" w:eastAsia="es-MX"/>
                    </w:rPr>
                    <w:t>Detalle</w:t>
                  </w:r>
                </w:p>
              </w:tc>
              <w:tc>
                <w:tcPr>
                  <w:tcW w:w="10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0FD1F51" w14:textId="77777777" w:rsidR="00C6551C" w:rsidRPr="008B2366" w:rsidRDefault="00C6551C" w:rsidP="009F6370">
                  <w:pPr>
                    <w:pStyle w:val="Sinespaciado"/>
                    <w:spacing w:line="256" w:lineRule="auto"/>
                    <w:jc w:val="center"/>
                    <w:rPr>
                      <w:rFonts w:ascii="Corbel" w:hAnsi="Corbel"/>
                      <w:b/>
                      <w:bCs/>
                      <w:sz w:val="20"/>
                      <w:szCs w:val="20"/>
                      <w:lang w:val="es-CL" w:eastAsia="es-MX"/>
                    </w:rPr>
                  </w:pPr>
                  <w:r w:rsidRPr="008B2366">
                    <w:rPr>
                      <w:rFonts w:ascii="Corbel" w:hAnsi="Corbel"/>
                      <w:b/>
                      <w:bCs/>
                      <w:sz w:val="20"/>
                      <w:szCs w:val="20"/>
                      <w:lang w:val="es-CL" w:eastAsia="es-MX"/>
                    </w:rPr>
                    <w:t>M$</w:t>
                  </w:r>
                </w:p>
              </w:tc>
            </w:tr>
            <w:tr w:rsidR="00C6551C" w14:paraId="4263634A" w14:textId="77777777" w:rsidTr="00456622">
              <w:trPr>
                <w:trHeight w:val="240"/>
              </w:trPr>
              <w:tc>
                <w:tcPr>
                  <w:tcW w:w="50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0A7FA5C2" w14:textId="77777777" w:rsidR="00C6551C" w:rsidRPr="008B2366" w:rsidRDefault="00C6551C" w:rsidP="009F6370">
                  <w:pPr>
                    <w:pStyle w:val="Sinespaciado"/>
                    <w:spacing w:line="256" w:lineRule="auto"/>
                    <w:rPr>
                      <w:rFonts w:ascii="Corbel" w:hAnsi="Corbel"/>
                      <w:sz w:val="20"/>
                      <w:szCs w:val="20"/>
                      <w:lang w:val="es-CL" w:eastAsia="es-MX"/>
                    </w:rPr>
                  </w:pPr>
                  <w:r>
                    <w:rPr>
                      <w:rFonts w:ascii="Corbel" w:hAnsi="Corbel"/>
                      <w:sz w:val="20"/>
                      <w:szCs w:val="20"/>
                      <w:lang w:val="es-CL" w:eastAsia="es-MX"/>
                    </w:rPr>
                    <w:t>1</w:t>
                  </w:r>
                  <w:r w:rsidRPr="008B2366">
                    <w:rPr>
                      <w:rFonts w:ascii="Corbel" w:hAnsi="Corbel"/>
                      <w:sz w:val="20"/>
                      <w:szCs w:val="20"/>
                      <w:lang w:val="es-CL" w:eastAsia="es-MX"/>
                    </w:rPr>
                    <w:t>. Programa temático (costo similar al anterior)</w:t>
                  </w:r>
                </w:p>
              </w:tc>
              <w:tc>
                <w:tcPr>
                  <w:tcW w:w="10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E06B53A" w14:textId="77777777" w:rsidR="00C6551C" w:rsidRPr="008B2366" w:rsidRDefault="00C6551C" w:rsidP="009F6370">
                  <w:pPr>
                    <w:pStyle w:val="Sinespaciado"/>
                    <w:spacing w:line="256" w:lineRule="auto"/>
                    <w:jc w:val="right"/>
                    <w:rPr>
                      <w:rFonts w:ascii="Corbel" w:hAnsi="Corbel"/>
                      <w:sz w:val="20"/>
                      <w:szCs w:val="20"/>
                      <w:lang w:val="es-CL" w:eastAsia="es-MX"/>
                    </w:rPr>
                  </w:pPr>
                  <w:r w:rsidRPr="008B2366">
                    <w:rPr>
                      <w:rFonts w:ascii="Corbel" w:hAnsi="Corbel"/>
                      <w:sz w:val="20"/>
                      <w:szCs w:val="20"/>
                      <w:lang w:val="es-CL" w:eastAsia="es-MX"/>
                    </w:rPr>
                    <w:t>M$ 4.000</w:t>
                  </w:r>
                </w:p>
              </w:tc>
            </w:tr>
            <w:tr w:rsidR="00C6551C" w14:paraId="37787E7D" w14:textId="77777777" w:rsidTr="00456622">
              <w:trPr>
                <w:trHeight w:val="240"/>
              </w:trPr>
              <w:tc>
                <w:tcPr>
                  <w:tcW w:w="50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79E4D2F7" w14:textId="77777777" w:rsidR="00C6551C" w:rsidRDefault="00C6551C" w:rsidP="009F6370">
                  <w:pPr>
                    <w:pStyle w:val="Sinespaciado"/>
                    <w:spacing w:line="256" w:lineRule="auto"/>
                    <w:rPr>
                      <w:rFonts w:ascii="Corbel" w:hAnsi="Corbel"/>
                      <w:sz w:val="20"/>
                      <w:szCs w:val="20"/>
                      <w:lang w:val="es-CL" w:eastAsia="es-MX"/>
                    </w:rPr>
                  </w:pPr>
                  <w:r>
                    <w:rPr>
                      <w:rFonts w:ascii="Corbel" w:hAnsi="Corbel"/>
                      <w:sz w:val="20"/>
                      <w:szCs w:val="20"/>
                      <w:lang w:val="es-CL" w:eastAsia="es-MX"/>
                    </w:rPr>
                    <w:t>2. Cápsula de 3-5 minutos (valor unitario $50.000), serie de 4 cápsulas $200.000. Valor total 2 ciclos $800.000.</w:t>
                  </w:r>
                </w:p>
              </w:tc>
              <w:tc>
                <w:tcPr>
                  <w:tcW w:w="10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A7E39B3" w14:textId="77777777" w:rsidR="00C6551C" w:rsidRDefault="00C6551C" w:rsidP="009F6370">
                  <w:pPr>
                    <w:pStyle w:val="Sinespaciado"/>
                    <w:spacing w:line="256" w:lineRule="auto"/>
                    <w:jc w:val="right"/>
                    <w:rPr>
                      <w:rFonts w:ascii="Corbel" w:hAnsi="Corbel"/>
                      <w:sz w:val="20"/>
                      <w:szCs w:val="20"/>
                      <w:lang w:val="es-CL" w:eastAsia="es-MX"/>
                    </w:rPr>
                  </w:pPr>
                  <w:r>
                    <w:rPr>
                      <w:rFonts w:ascii="Corbel" w:hAnsi="Corbel"/>
                      <w:sz w:val="20"/>
                      <w:szCs w:val="20"/>
                      <w:lang w:val="es-CL" w:eastAsia="es-MX"/>
                    </w:rPr>
                    <w:t>M$    800</w:t>
                  </w:r>
                </w:p>
              </w:tc>
            </w:tr>
            <w:tr w:rsidR="00C6551C" w14:paraId="75D64264" w14:textId="77777777" w:rsidTr="00456622">
              <w:trPr>
                <w:trHeight w:val="240"/>
              </w:trPr>
              <w:tc>
                <w:tcPr>
                  <w:tcW w:w="50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tcPr>
                <w:p w14:paraId="249961EB" w14:textId="77777777" w:rsidR="00C6551C" w:rsidRPr="008B2366" w:rsidRDefault="00C6551C" w:rsidP="009F6370">
                  <w:pPr>
                    <w:pStyle w:val="Sinespaciado"/>
                    <w:spacing w:line="256" w:lineRule="auto"/>
                    <w:rPr>
                      <w:rFonts w:ascii="Corbel" w:hAnsi="Corbel"/>
                      <w:sz w:val="20"/>
                      <w:szCs w:val="20"/>
                      <w:lang w:val="es-CL" w:eastAsia="es-MX"/>
                    </w:rPr>
                  </w:pPr>
                  <w:r>
                    <w:rPr>
                      <w:rFonts w:ascii="Corbel" w:hAnsi="Corbel"/>
                      <w:sz w:val="20"/>
                      <w:szCs w:val="20"/>
                      <w:lang w:val="es-CL" w:eastAsia="es-MX"/>
                    </w:rPr>
                    <w:t>3</w:t>
                  </w:r>
                  <w:r w:rsidRPr="008B2366">
                    <w:rPr>
                      <w:rFonts w:ascii="Corbel" w:hAnsi="Corbel"/>
                      <w:sz w:val="20"/>
                      <w:szCs w:val="20"/>
                      <w:lang w:val="es-CL" w:eastAsia="es-MX"/>
                    </w:rPr>
                    <w:t>. Foro diálogo. Serie de 4 programas de 30 minutos c/u, costo unitario $250.000. Ciclo de 4 emisiones con 3 repeticiones.</w:t>
                  </w:r>
                </w:p>
              </w:tc>
              <w:tc>
                <w:tcPr>
                  <w:tcW w:w="10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B4E4C6A" w14:textId="77777777" w:rsidR="00C6551C" w:rsidRPr="008B2366" w:rsidRDefault="00C6551C" w:rsidP="009F6370">
                  <w:pPr>
                    <w:pStyle w:val="Sinespaciado"/>
                    <w:spacing w:line="256" w:lineRule="auto"/>
                    <w:jc w:val="right"/>
                    <w:rPr>
                      <w:rFonts w:ascii="Corbel" w:hAnsi="Corbel"/>
                      <w:sz w:val="20"/>
                      <w:szCs w:val="20"/>
                      <w:lang w:val="es-CL" w:eastAsia="es-MX"/>
                    </w:rPr>
                  </w:pPr>
                  <w:r w:rsidRPr="008B2366">
                    <w:rPr>
                      <w:rFonts w:ascii="Corbel" w:hAnsi="Corbel"/>
                      <w:sz w:val="20"/>
                      <w:szCs w:val="20"/>
                      <w:lang w:val="es-CL" w:eastAsia="es-MX"/>
                    </w:rPr>
                    <w:t>M$ 4.000</w:t>
                  </w:r>
                </w:p>
              </w:tc>
            </w:tr>
            <w:tr w:rsidR="00C6551C" w14:paraId="4F6891CC" w14:textId="77777777" w:rsidTr="00456622">
              <w:trPr>
                <w:trHeight w:val="240"/>
              </w:trPr>
              <w:tc>
                <w:tcPr>
                  <w:tcW w:w="508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hideMark/>
                </w:tcPr>
                <w:p w14:paraId="37BDE5E6" w14:textId="77777777" w:rsidR="00C6551C" w:rsidRPr="008B2366" w:rsidRDefault="00C6551C" w:rsidP="009F6370">
                  <w:pPr>
                    <w:pStyle w:val="Sinespaciado"/>
                    <w:spacing w:line="256" w:lineRule="auto"/>
                    <w:rPr>
                      <w:rFonts w:ascii="Corbel" w:hAnsi="Corbel"/>
                      <w:sz w:val="20"/>
                      <w:szCs w:val="20"/>
                      <w:lang w:val="es-CL" w:eastAsia="es-MX"/>
                    </w:rPr>
                  </w:pPr>
                  <w:r w:rsidRPr="008B2366">
                    <w:rPr>
                      <w:rFonts w:ascii="Corbel" w:hAnsi="Corbel"/>
                      <w:sz w:val="20"/>
                      <w:szCs w:val="20"/>
                      <w:lang w:val="es-CL" w:eastAsia="es-MX"/>
                    </w:rPr>
                    <w:t>Total, anual</w:t>
                  </w:r>
                </w:p>
              </w:tc>
              <w:tc>
                <w:tcPr>
                  <w:tcW w:w="10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B296DDE" w14:textId="77777777" w:rsidR="00C6551C" w:rsidRPr="008B2366" w:rsidRDefault="00C6551C" w:rsidP="009F6370">
                  <w:pPr>
                    <w:pStyle w:val="Sinespaciado"/>
                    <w:spacing w:line="256" w:lineRule="auto"/>
                    <w:jc w:val="right"/>
                    <w:rPr>
                      <w:rFonts w:ascii="Corbel" w:hAnsi="Corbel"/>
                      <w:b/>
                      <w:bCs/>
                      <w:sz w:val="20"/>
                      <w:szCs w:val="20"/>
                      <w:lang w:val="es-CL" w:eastAsia="es-MX"/>
                    </w:rPr>
                  </w:pPr>
                  <w:r w:rsidRPr="008B2366">
                    <w:rPr>
                      <w:rFonts w:ascii="Corbel" w:hAnsi="Corbel"/>
                      <w:b/>
                      <w:bCs/>
                      <w:sz w:val="20"/>
                      <w:szCs w:val="20"/>
                      <w:lang w:val="es-CL" w:eastAsia="es-MX"/>
                    </w:rPr>
                    <w:t>M$ 8.800</w:t>
                  </w:r>
                </w:p>
              </w:tc>
            </w:tr>
          </w:tbl>
          <w:p w14:paraId="79AE2921" w14:textId="77777777" w:rsidR="00C6551C" w:rsidRPr="00F72500" w:rsidRDefault="00C6551C" w:rsidP="009F6370">
            <w:pPr>
              <w:spacing w:after="60"/>
              <w:rPr>
                <w:rFonts w:ascii="Corbel" w:hAnsi="Corbel" w:cs="Tahoma"/>
                <w:sz w:val="22"/>
                <w:szCs w:val="22"/>
                <w:lang w:eastAsia="es-ES"/>
              </w:rPr>
            </w:pPr>
          </w:p>
        </w:tc>
      </w:tr>
      <w:tr w:rsidR="00C6551C" w:rsidRPr="00F72500" w14:paraId="57A2FD91" w14:textId="77777777" w:rsidTr="00B344DA">
        <w:tc>
          <w:tcPr>
            <w:tcW w:w="2689" w:type="dxa"/>
            <w:shd w:val="clear" w:color="auto" w:fill="auto"/>
          </w:tcPr>
          <w:p w14:paraId="4FA7E333"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Fuente de financiamiento</w:t>
            </w:r>
          </w:p>
        </w:tc>
        <w:tc>
          <w:tcPr>
            <w:tcW w:w="6662" w:type="dxa"/>
            <w:shd w:val="clear" w:color="auto" w:fill="auto"/>
          </w:tcPr>
          <w:p w14:paraId="76C3FBE2"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Fondo de medios de comunicación social. Presupuesto Municipal</w:t>
            </w:r>
          </w:p>
        </w:tc>
      </w:tr>
      <w:tr w:rsidR="00C6551C" w:rsidRPr="00F72500" w14:paraId="47B80D6F" w14:textId="77777777" w:rsidTr="00B344DA">
        <w:tc>
          <w:tcPr>
            <w:tcW w:w="2689" w:type="dxa"/>
            <w:shd w:val="clear" w:color="auto" w:fill="auto"/>
          </w:tcPr>
          <w:p w14:paraId="22E6963E"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Unidad responsable</w:t>
            </w:r>
          </w:p>
        </w:tc>
        <w:tc>
          <w:tcPr>
            <w:tcW w:w="6662" w:type="dxa"/>
            <w:shd w:val="clear" w:color="auto" w:fill="auto"/>
          </w:tcPr>
          <w:p w14:paraId="031E97F4"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Comunicaciones</w:t>
            </w:r>
          </w:p>
        </w:tc>
      </w:tr>
      <w:tr w:rsidR="00C6551C" w:rsidRPr="00F72500" w14:paraId="1BE7CFA2" w14:textId="77777777" w:rsidTr="00B344DA">
        <w:tc>
          <w:tcPr>
            <w:tcW w:w="2689" w:type="dxa"/>
            <w:shd w:val="clear" w:color="auto" w:fill="auto"/>
          </w:tcPr>
          <w:p w14:paraId="7AE83217"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lastRenderedPageBreak/>
              <w:t>Entidades públicas relacionadas</w:t>
            </w:r>
          </w:p>
        </w:tc>
        <w:tc>
          <w:tcPr>
            <w:tcW w:w="6662" w:type="dxa"/>
            <w:shd w:val="clear" w:color="auto" w:fill="auto"/>
          </w:tcPr>
          <w:p w14:paraId="38D69A3C"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Ministerio Secretaría General de Gobierno</w:t>
            </w:r>
          </w:p>
        </w:tc>
      </w:tr>
      <w:tr w:rsidR="00A87A24" w:rsidRPr="00F72500" w14:paraId="4487858E" w14:textId="77777777" w:rsidTr="002B4752">
        <w:tc>
          <w:tcPr>
            <w:tcW w:w="9351" w:type="dxa"/>
            <w:gridSpan w:val="2"/>
            <w:shd w:val="clear" w:color="auto" w:fill="auto"/>
          </w:tcPr>
          <w:p w14:paraId="67370353" w14:textId="77777777" w:rsidR="00A87A24" w:rsidRPr="00F72500" w:rsidRDefault="00A87A24" w:rsidP="002B4752">
            <w:pPr>
              <w:autoSpaceDE w:val="0"/>
              <w:autoSpaceDN w:val="0"/>
              <w:adjustRightInd w:val="0"/>
              <w:spacing w:after="60"/>
              <w:jc w:val="both"/>
              <w:rPr>
                <w:rFonts w:ascii="Corbel" w:hAnsi="Corbel" w:cs="Arial"/>
                <w:iCs/>
                <w:sz w:val="22"/>
                <w:szCs w:val="22"/>
                <w:lang w:val="es-ES_tradnl" w:eastAsia="es-ES"/>
              </w:rPr>
            </w:pPr>
            <w:r w:rsidRPr="00F72500">
              <w:rPr>
                <w:rFonts w:ascii="Corbel" w:hAnsi="Corbel" w:cs="Arial"/>
                <w:iCs/>
                <w:sz w:val="22"/>
                <w:szCs w:val="22"/>
                <w:lang w:val="es-ES_tradnl" w:eastAsia="es-ES"/>
              </w:rPr>
              <w:t>Cronograma de implementación</w:t>
            </w:r>
          </w:p>
        </w:tc>
      </w:tr>
    </w:tbl>
    <w:p w14:paraId="1E9DADE5" w14:textId="77777777" w:rsidR="00413CDC" w:rsidRPr="00413CDC" w:rsidRDefault="00413CDC" w:rsidP="00413CDC">
      <w:pPr>
        <w:jc w:val="both"/>
        <w:rPr>
          <w:rFonts w:ascii="Corbel" w:hAnsi="Corbel" w:cstheme="minorHAnsi"/>
          <w:sz w:val="8"/>
          <w:szCs w:val="8"/>
        </w:rPr>
      </w:pPr>
    </w:p>
    <w:tbl>
      <w:tblPr>
        <w:tblW w:w="9360" w:type="dxa"/>
        <w:tblCellMar>
          <w:left w:w="70" w:type="dxa"/>
          <w:right w:w="70" w:type="dxa"/>
        </w:tblCellMar>
        <w:tblLook w:val="04A0" w:firstRow="1" w:lastRow="0" w:firstColumn="1" w:lastColumn="0" w:noHBand="0" w:noVBand="1"/>
      </w:tblPr>
      <w:tblGrid>
        <w:gridCol w:w="3689"/>
        <w:gridCol w:w="847"/>
        <w:gridCol w:w="851"/>
        <w:gridCol w:w="992"/>
        <w:gridCol w:w="992"/>
        <w:gridCol w:w="1044"/>
        <w:gridCol w:w="945"/>
      </w:tblGrid>
      <w:tr w:rsidR="00B344DA" w14:paraId="5EC147E8" w14:textId="77777777" w:rsidTr="00050CB1">
        <w:trPr>
          <w:trHeight w:val="225"/>
        </w:trPr>
        <w:tc>
          <w:tcPr>
            <w:tcW w:w="3689" w:type="dxa"/>
            <w:tcBorders>
              <w:top w:val="nil"/>
              <w:left w:val="nil"/>
              <w:bottom w:val="nil"/>
              <w:right w:val="nil"/>
            </w:tcBorders>
            <w:shd w:val="clear" w:color="auto" w:fill="auto"/>
            <w:noWrap/>
            <w:vAlign w:val="center"/>
            <w:hideMark/>
          </w:tcPr>
          <w:p w14:paraId="6E2CF744" w14:textId="77777777" w:rsidR="00B344DA" w:rsidRDefault="00B344DA" w:rsidP="006A5CF9">
            <w:pPr>
              <w:rPr>
                <w:sz w:val="20"/>
                <w:szCs w:val="20"/>
              </w:rPr>
            </w:pPr>
          </w:p>
        </w:tc>
        <w:tc>
          <w:tcPr>
            <w:tcW w:w="5671"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E16E0F7" w14:textId="48E35C22" w:rsidR="00B344DA" w:rsidRDefault="00B344DA" w:rsidP="006A5CF9">
            <w:pPr>
              <w:jc w:val="center"/>
              <w:rPr>
                <w:rFonts w:ascii="Corbel" w:hAnsi="Corbel" w:cs="Calibri"/>
                <w:color w:val="000000"/>
                <w:sz w:val="16"/>
                <w:szCs w:val="16"/>
              </w:rPr>
            </w:pPr>
            <w:r w:rsidRPr="00B344DA">
              <w:rPr>
                <w:rFonts w:ascii="Corbel" w:hAnsi="Corbel"/>
                <w:sz w:val="16"/>
                <w:szCs w:val="16"/>
                <w:lang w:eastAsia="es-MX"/>
              </w:rPr>
              <w:t>Año 1/ año 2</w:t>
            </w:r>
          </w:p>
        </w:tc>
      </w:tr>
      <w:tr w:rsidR="00050CB1" w:rsidRPr="006C6C2E" w14:paraId="495E6D37" w14:textId="77777777" w:rsidTr="00050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689"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tcPr>
          <w:p w14:paraId="37F089DD" w14:textId="77777777" w:rsidR="00B344DA" w:rsidRPr="006C6C2E" w:rsidRDefault="00B344DA" w:rsidP="006A5CF9">
            <w:pPr>
              <w:pStyle w:val="Sinespaciado"/>
              <w:spacing w:line="256" w:lineRule="auto"/>
              <w:rPr>
                <w:rFonts w:ascii="Corbel" w:hAnsi="Corbel"/>
                <w:sz w:val="16"/>
                <w:szCs w:val="16"/>
              </w:rPr>
            </w:pPr>
            <w:r w:rsidRPr="006C6C2E">
              <w:rPr>
                <w:rFonts w:ascii="Corbel" w:hAnsi="Corbel" w:cs="Calibri"/>
                <w:color w:val="000000"/>
                <w:sz w:val="16"/>
                <w:szCs w:val="16"/>
              </w:rPr>
              <w:t>Acciones consideradas</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1E5C36C" w14:textId="39016CC5" w:rsidR="00B344DA" w:rsidRPr="006C6C2E" w:rsidRDefault="00B344DA" w:rsidP="006A5CF9">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0686BB70" w14:textId="26A2B463" w:rsidR="00B344DA" w:rsidRPr="006C6C2E" w:rsidRDefault="00B344DA" w:rsidP="006A5CF9">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w:t>
            </w:r>
            <w:r>
              <w:rPr>
                <w:rFonts w:ascii="Corbel" w:hAnsi="Corbel"/>
                <w:sz w:val="16"/>
                <w:szCs w:val="16"/>
                <w:lang w:val="es-CL" w:eastAsia="es-MX"/>
              </w:rPr>
              <w:t>4</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9D169D0" w14:textId="4CA487E0" w:rsidR="00B344DA" w:rsidRPr="006C6C2E" w:rsidRDefault="00B344DA" w:rsidP="006A5CF9">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6</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D53E41" w14:textId="3D9E62CA" w:rsidR="00B344DA" w:rsidRPr="006C6C2E" w:rsidRDefault="00B344DA" w:rsidP="006A5CF9">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8</w:t>
            </w:r>
          </w:p>
        </w:tc>
        <w:tc>
          <w:tcPr>
            <w:tcW w:w="1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CC240D2" w14:textId="5EF89D98" w:rsidR="00B344DA" w:rsidRPr="006C6C2E" w:rsidRDefault="00B344DA" w:rsidP="006A5CF9">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10</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3D7FD8" w14:textId="1CAA0178" w:rsidR="00B344DA" w:rsidRPr="006C6C2E" w:rsidRDefault="00B344DA" w:rsidP="006A5CF9">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12</w:t>
            </w:r>
          </w:p>
        </w:tc>
      </w:tr>
      <w:tr w:rsidR="00B344DA" w:rsidRPr="00B344DA" w14:paraId="6D350017" w14:textId="77777777" w:rsidTr="00050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6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0275861"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Formulación del Plan</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2076376A"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72389D7E"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0FEEFA0"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F3B828C"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1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90C2242" w14:textId="77777777" w:rsidR="00B344DA" w:rsidRPr="00B344DA" w:rsidRDefault="00B344DA" w:rsidP="00487F87">
            <w:pPr>
              <w:pStyle w:val="Sinespaciado"/>
              <w:spacing w:line="252" w:lineRule="auto"/>
              <w:rPr>
                <w:rFonts w:ascii="Corbel" w:hAnsi="Corbel"/>
                <w:sz w:val="16"/>
                <w:szCs w:val="16"/>
                <w:lang w:val="es-CL" w:eastAsia="es-MX"/>
              </w:rPr>
            </w:pP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B0469" w14:textId="77777777" w:rsidR="00B344DA" w:rsidRPr="00B344DA" w:rsidRDefault="00B344DA" w:rsidP="00487F87">
            <w:pPr>
              <w:pStyle w:val="Sinespaciado"/>
              <w:spacing w:line="252" w:lineRule="auto"/>
              <w:rPr>
                <w:rFonts w:ascii="Corbel" w:hAnsi="Corbel"/>
                <w:sz w:val="16"/>
                <w:szCs w:val="16"/>
                <w:lang w:val="es-CL" w:eastAsia="es-MX"/>
              </w:rPr>
            </w:pPr>
          </w:p>
        </w:tc>
      </w:tr>
      <w:tr w:rsidR="00B344DA" w:rsidRPr="00B344DA" w14:paraId="3FB1AEE8" w14:textId="77777777" w:rsidTr="00050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6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25516B4B"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Programación temática</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F8DD651"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3F63B280"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6EC3A081"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61F1640E"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1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vAlign w:val="center"/>
          </w:tcPr>
          <w:p w14:paraId="04985C35" w14:textId="77777777" w:rsidR="00B344DA" w:rsidRPr="00B344DA" w:rsidRDefault="00B344DA" w:rsidP="00487F87">
            <w:pPr>
              <w:pStyle w:val="Sinespaciado"/>
              <w:spacing w:line="252" w:lineRule="auto"/>
              <w:rPr>
                <w:rFonts w:ascii="Corbel" w:hAnsi="Corbel"/>
                <w:sz w:val="16"/>
                <w:szCs w:val="16"/>
                <w:lang w:val="es-CL" w:eastAsia="es-MX"/>
              </w:rPr>
            </w:pP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64161F0A" w14:textId="77777777" w:rsidR="00B344DA" w:rsidRPr="00B344DA" w:rsidRDefault="00B344DA" w:rsidP="00487F87">
            <w:pPr>
              <w:pStyle w:val="Sinespaciado"/>
              <w:spacing w:line="252" w:lineRule="auto"/>
              <w:rPr>
                <w:rFonts w:ascii="Corbel" w:hAnsi="Corbel"/>
                <w:sz w:val="16"/>
                <w:szCs w:val="16"/>
                <w:lang w:val="es-CL" w:eastAsia="es-MX"/>
              </w:rPr>
            </w:pPr>
          </w:p>
        </w:tc>
      </w:tr>
      <w:tr w:rsidR="00B344DA" w:rsidRPr="00B344DA" w14:paraId="4F1A16CA" w14:textId="77777777" w:rsidTr="00050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6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E8FBFD1"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Cápsulas radiales</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BBE7DFC" w14:textId="77777777" w:rsidR="00B344DA" w:rsidRPr="00B344DA" w:rsidRDefault="00B344DA" w:rsidP="00487F87">
            <w:pPr>
              <w:rPr>
                <w:rFonts w:ascii="Corbel" w:hAnsi="Corbel"/>
                <w:sz w:val="16"/>
                <w:szCs w:val="16"/>
                <w:lang w:eastAsia="es-MX"/>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25F3E3D9"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1878B142"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6934F802"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1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vAlign w:val="center"/>
          </w:tcPr>
          <w:p w14:paraId="301B460F" w14:textId="77777777" w:rsidR="00B344DA" w:rsidRPr="00B344DA" w:rsidRDefault="00B344DA" w:rsidP="00487F87">
            <w:pPr>
              <w:pStyle w:val="Sinespaciado"/>
              <w:spacing w:line="252" w:lineRule="auto"/>
              <w:rPr>
                <w:rFonts w:ascii="Corbel" w:hAnsi="Corbel"/>
                <w:sz w:val="16"/>
                <w:szCs w:val="16"/>
                <w:lang w:val="es-CL" w:eastAsia="es-MX"/>
              </w:rPr>
            </w:pP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215B856B" w14:textId="77777777" w:rsidR="00B344DA" w:rsidRPr="00B344DA" w:rsidRDefault="00B344DA" w:rsidP="00487F87">
            <w:pPr>
              <w:pStyle w:val="Sinespaciado"/>
              <w:spacing w:line="252" w:lineRule="auto"/>
              <w:rPr>
                <w:rFonts w:ascii="Corbel" w:hAnsi="Corbel"/>
                <w:sz w:val="16"/>
                <w:szCs w:val="16"/>
                <w:lang w:val="es-CL" w:eastAsia="es-MX"/>
              </w:rPr>
            </w:pPr>
          </w:p>
        </w:tc>
      </w:tr>
      <w:tr w:rsidR="00B344DA" w:rsidRPr="00B344DA" w14:paraId="115A5C14" w14:textId="77777777" w:rsidTr="00050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6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36E910B6"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Foros y diálogos participativos</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2632DAFA" w14:textId="77777777" w:rsidR="00B344DA" w:rsidRPr="00B344DA" w:rsidRDefault="00B344DA" w:rsidP="00487F87">
            <w:pPr>
              <w:pStyle w:val="Sinespaciado"/>
              <w:spacing w:line="252" w:lineRule="auto"/>
              <w:rPr>
                <w:rFonts w:ascii="Corbel" w:hAnsi="Corbel"/>
                <w:sz w:val="16"/>
                <w:szCs w:val="16"/>
                <w:lang w:val="es-CL" w:eastAsia="es-MX"/>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08077FE4" w14:textId="77777777" w:rsidR="00B344DA" w:rsidRPr="00B344DA" w:rsidRDefault="00B344DA" w:rsidP="00487F87">
            <w:pPr>
              <w:pStyle w:val="Sinespaciado"/>
              <w:spacing w:line="252" w:lineRule="auto"/>
              <w:rPr>
                <w:rFonts w:ascii="Corbel" w:hAnsi="Corbel"/>
                <w:sz w:val="16"/>
                <w:szCs w:val="16"/>
                <w:lang w:val="es-CL" w:eastAsia="es-MX"/>
              </w:rPr>
            </w:pP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22C203DB" w14:textId="77777777" w:rsidR="00B344DA" w:rsidRPr="00B344DA" w:rsidRDefault="00B344DA" w:rsidP="00487F87">
            <w:pPr>
              <w:pStyle w:val="Sinespaciado"/>
              <w:spacing w:line="252" w:lineRule="auto"/>
              <w:rPr>
                <w:rFonts w:ascii="Corbel" w:hAnsi="Corbel"/>
                <w:sz w:val="16"/>
                <w:szCs w:val="16"/>
                <w:lang w:val="es-CL" w:eastAsia="es-MX"/>
              </w:rPr>
            </w:pP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081A9A9D" w14:textId="77777777" w:rsidR="00B344DA" w:rsidRPr="00B344DA" w:rsidRDefault="00B344DA" w:rsidP="00487F87">
            <w:pPr>
              <w:pStyle w:val="Sinespaciado"/>
              <w:spacing w:line="252" w:lineRule="auto"/>
              <w:rPr>
                <w:rFonts w:ascii="Corbel" w:hAnsi="Corbel"/>
                <w:sz w:val="16"/>
                <w:szCs w:val="16"/>
                <w:lang w:val="es-CL" w:eastAsia="es-MX"/>
              </w:rPr>
            </w:pPr>
          </w:p>
        </w:tc>
        <w:tc>
          <w:tcPr>
            <w:tcW w:w="1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vAlign w:val="center"/>
          </w:tcPr>
          <w:p w14:paraId="7FAA3965" w14:textId="77777777" w:rsidR="00B344DA" w:rsidRPr="00B344DA" w:rsidRDefault="00B344DA" w:rsidP="00487F87">
            <w:pPr>
              <w:pStyle w:val="Sinespaciado"/>
              <w:spacing w:line="252" w:lineRule="auto"/>
              <w:rPr>
                <w:rFonts w:ascii="Corbel" w:hAnsi="Corbel"/>
                <w:sz w:val="16"/>
                <w:szCs w:val="16"/>
                <w:lang w:val="es-CL" w:eastAsia="es-MX"/>
              </w:rPr>
            </w:pP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4068D905" w14:textId="77777777" w:rsidR="00B344DA" w:rsidRPr="00B344DA" w:rsidRDefault="00B344DA" w:rsidP="00487F87">
            <w:pPr>
              <w:pStyle w:val="Sinespaciado"/>
              <w:spacing w:line="252" w:lineRule="auto"/>
              <w:rPr>
                <w:rFonts w:ascii="Corbel" w:hAnsi="Corbel"/>
                <w:sz w:val="16"/>
                <w:szCs w:val="16"/>
                <w:lang w:val="es-CL" w:eastAsia="es-MX"/>
              </w:rPr>
            </w:pPr>
          </w:p>
        </w:tc>
      </w:tr>
      <w:tr w:rsidR="00B344DA" w:rsidRPr="00B344DA" w14:paraId="5BB17E38" w14:textId="77777777" w:rsidTr="00050C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68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28B14C6" w14:textId="77777777" w:rsidR="00B344DA" w:rsidRPr="00B344DA" w:rsidRDefault="00B344DA" w:rsidP="00487F87">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Campañas de sensibilización</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3CA8E1E5" w14:textId="77777777" w:rsidR="00B344DA" w:rsidRPr="00B344DA" w:rsidRDefault="00B344DA" w:rsidP="00487F87">
            <w:pPr>
              <w:pStyle w:val="Sinespaciado"/>
              <w:spacing w:line="252" w:lineRule="auto"/>
              <w:rPr>
                <w:rFonts w:ascii="Corbel" w:hAnsi="Corbel"/>
                <w:sz w:val="16"/>
                <w:szCs w:val="16"/>
                <w:lang w:val="es-CL" w:eastAsia="es-MX"/>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35EEF299" w14:textId="77777777" w:rsidR="00B344DA" w:rsidRPr="00B344DA" w:rsidRDefault="00B344DA" w:rsidP="00487F87">
            <w:pPr>
              <w:pStyle w:val="Sinespaciado"/>
              <w:spacing w:line="252" w:lineRule="auto"/>
              <w:rPr>
                <w:rFonts w:ascii="Corbel" w:hAnsi="Corbel"/>
                <w:sz w:val="16"/>
                <w:szCs w:val="16"/>
                <w:lang w:val="es-CL" w:eastAsia="es-MX"/>
              </w:rPr>
            </w:pP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2ADD9A58" w14:textId="77777777" w:rsidR="00B344DA" w:rsidRPr="00B344DA" w:rsidRDefault="00B344DA" w:rsidP="00487F87">
            <w:pPr>
              <w:pStyle w:val="Sinespaciado"/>
              <w:spacing w:line="252" w:lineRule="auto"/>
              <w:rPr>
                <w:rFonts w:ascii="Corbel" w:hAnsi="Corbel"/>
                <w:sz w:val="16"/>
                <w:szCs w:val="16"/>
                <w:lang w:val="es-CL" w:eastAsia="es-MX"/>
              </w:rPr>
            </w:pPr>
          </w:p>
        </w:tc>
        <w:tc>
          <w:tcPr>
            <w:tcW w:w="9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tcPr>
          <w:p w14:paraId="1276F5BE" w14:textId="77777777" w:rsidR="00B344DA" w:rsidRPr="00B344DA" w:rsidRDefault="00B344DA" w:rsidP="00487F87">
            <w:pPr>
              <w:pStyle w:val="Sinespaciado"/>
              <w:spacing w:line="252" w:lineRule="auto"/>
              <w:rPr>
                <w:rFonts w:ascii="Corbel" w:hAnsi="Corbel"/>
                <w:sz w:val="16"/>
                <w:szCs w:val="16"/>
                <w:lang w:val="es-CL" w:eastAsia="es-MX"/>
              </w:rPr>
            </w:pPr>
          </w:p>
        </w:tc>
        <w:tc>
          <w:tcPr>
            <w:tcW w:w="10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vAlign w:val="center"/>
          </w:tcPr>
          <w:p w14:paraId="78BE3058" w14:textId="77777777" w:rsidR="00B344DA" w:rsidRPr="00B344DA" w:rsidRDefault="00B344DA" w:rsidP="00487F87">
            <w:pPr>
              <w:pStyle w:val="Sinespaciado"/>
              <w:spacing w:line="252" w:lineRule="auto"/>
              <w:rPr>
                <w:rFonts w:ascii="Corbel" w:hAnsi="Corbel"/>
                <w:sz w:val="16"/>
                <w:szCs w:val="16"/>
                <w:lang w:val="es-CL" w:eastAsia="es-MX"/>
              </w:rPr>
            </w:pP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33519442" w14:textId="77777777" w:rsidR="00B344DA" w:rsidRPr="00B344DA" w:rsidRDefault="00B344DA" w:rsidP="00487F87">
            <w:pPr>
              <w:pStyle w:val="Sinespaciado"/>
              <w:spacing w:line="252" w:lineRule="auto"/>
              <w:rPr>
                <w:rFonts w:ascii="Corbel" w:hAnsi="Corbel"/>
                <w:sz w:val="16"/>
                <w:szCs w:val="16"/>
                <w:lang w:val="es-CL" w:eastAsia="es-MX"/>
              </w:rPr>
            </w:pPr>
          </w:p>
        </w:tc>
      </w:tr>
    </w:tbl>
    <w:p w14:paraId="255DBBDC" w14:textId="77777777" w:rsidR="00B344DA" w:rsidRDefault="00B344DA" w:rsidP="00B344DA">
      <w:pPr>
        <w:spacing w:after="120"/>
        <w:jc w:val="both"/>
        <w:rPr>
          <w:rFonts w:ascii="Corbel" w:hAnsi="Corbel" w:cstheme="minorHAnsi"/>
          <w:sz w:val="22"/>
          <w:szCs w:val="22"/>
        </w:rPr>
      </w:pPr>
    </w:p>
    <w:p w14:paraId="05C2879B" w14:textId="77777777" w:rsidR="00B344DA" w:rsidRDefault="00B344DA" w:rsidP="00C6551C">
      <w:pPr>
        <w:spacing w:after="120"/>
        <w:jc w:val="both"/>
        <w:rPr>
          <w:rFonts w:ascii="Corbel" w:hAnsi="Corbel" w:cstheme="minorHAnsi"/>
          <w:sz w:val="22"/>
          <w:szCs w:val="22"/>
        </w:rPr>
      </w:pPr>
    </w:p>
    <w:p w14:paraId="18B76785" w14:textId="77777777" w:rsidR="00C6551C" w:rsidRDefault="00C6551C" w:rsidP="00C6551C">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C6551C" w:rsidRPr="00F72500" w14:paraId="48C7702E" w14:textId="77777777" w:rsidTr="00DA36D2">
        <w:trPr>
          <w:tblHeader/>
        </w:trPr>
        <w:tc>
          <w:tcPr>
            <w:tcW w:w="2689" w:type="dxa"/>
            <w:shd w:val="clear" w:color="auto" w:fill="DAEEF3" w:themeFill="accent5" w:themeFillTint="33"/>
          </w:tcPr>
          <w:p w14:paraId="4F0B2A50" w14:textId="77777777" w:rsidR="00C6551C" w:rsidRPr="00F72500" w:rsidRDefault="00C6551C" w:rsidP="009F6370">
            <w:pPr>
              <w:spacing w:after="60"/>
              <w:rPr>
                <w:rFonts w:ascii="Corbel" w:hAnsi="Corbel" w:cs="Tahoma"/>
                <w:b/>
                <w:sz w:val="22"/>
                <w:szCs w:val="22"/>
                <w:lang w:eastAsia="es-ES"/>
              </w:rPr>
            </w:pPr>
            <w:r w:rsidRPr="00F72500">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7A632676" w14:textId="2754779A" w:rsidR="00C6551C" w:rsidRPr="00F72500" w:rsidRDefault="00C6551C" w:rsidP="009F6370">
            <w:pPr>
              <w:spacing w:after="60"/>
              <w:jc w:val="both"/>
              <w:rPr>
                <w:rFonts w:ascii="Corbel" w:hAnsi="Corbel" w:cs="Tahoma"/>
                <w:b/>
                <w:sz w:val="22"/>
                <w:szCs w:val="22"/>
                <w:lang w:eastAsia="es-ES"/>
              </w:rPr>
            </w:pPr>
            <w:r w:rsidRPr="00F72500">
              <w:rPr>
                <w:rFonts w:ascii="Corbel" w:hAnsi="Corbel" w:cs="Tahoma"/>
                <w:b/>
                <w:sz w:val="22"/>
                <w:szCs w:val="22"/>
                <w:lang w:eastAsia="es-ES"/>
              </w:rPr>
              <w:t xml:space="preserve">Programa de salud mental </w:t>
            </w:r>
            <w:proofErr w:type="spellStart"/>
            <w:r w:rsidRPr="00F72500">
              <w:rPr>
                <w:rFonts w:ascii="Corbel" w:hAnsi="Corbel" w:cs="Tahoma"/>
                <w:b/>
                <w:sz w:val="22"/>
                <w:szCs w:val="22"/>
                <w:lang w:eastAsia="es-ES"/>
              </w:rPr>
              <w:t>infanto</w:t>
            </w:r>
            <w:proofErr w:type="spellEnd"/>
            <w:r w:rsidRPr="00F72500">
              <w:rPr>
                <w:rFonts w:ascii="Corbel" w:hAnsi="Corbel" w:cs="Tahoma"/>
                <w:b/>
                <w:sz w:val="22"/>
                <w:szCs w:val="22"/>
                <w:lang w:eastAsia="es-ES"/>
              </w:rPr>
              <w:t xml:space="preserve"> adolescente</w:t>
            </w:r>
          </w:p>
        </w:tc>
      </w:tr>
      <w:tr w:rsidR="00C6551C" w:rsidRPr="00F72500" w14:paraId="409F43F8" w14:textId="77777777" w:rsidTr="00DA36D2">
        <w:tc>
          <w:tcPr>
            <w:tcW w:w="2689" w:type="dxa"/>
            <w:shd w:val="clear" w:color="auto" w:fill="auto"/>
          </w:tcPr>
          <w:p w14:paraId="26278388"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Tahoma"/>
                <w:sz w:val="22"/>
                <w:szCs w:val="22"/>
                <w:lang w:eastAsia="es-ES"/>
              </w:rPr>
              <w:t xml:space="preserve">Descripción de la iniciativa </w:t>
            </w:r>
          </w:p>
        </w:tc>
        <w:tc>
          <w:tcPr>
            <w:tcW w:w="6662" w:type="dxa"/>
            <w:shd w:val="clear" w:color="auto" w:fill="auto"/>
          </w:tcPr>
          <w:p w14:paraId="54EDC4AF" w14:textId="29AC7E23" w:rsidR="00C6551C" w:rsidRPr="00F72500" w:rsidRDefault="00C6551C" w:rsidP="009F6370">
            <w:pPr>
              <w:tabs>
                <w:tab w:val="num" w:pos="720"/>
                <w:tab w:val="num" w:pos="1440"/>
              </w:tabs>
              <w:jc w:val="both"/>
              <w:rPr>
                <w:rFonts w:ascii="Corbel" w:hAnsi="Corbel" w:cs="Tahoma"/>
                <w:sz w:val="22"/>
                <w:szCs w:val="22"/>
                <w:lang w:eastAsia="es-ES"/>
              </w:rPr>
            </w:pPr>
            <w:r>
              <w:rPr>
                <w:rFonts w:ascii="Corbel" w:hAnsi="Corbel" w:cs="Tahoma"/>
                <w:sz w:val="22"/>
                <w:szCs w:val="22"/>
                <w:lang w:eastAsia="es-ES"/>
              </w:rPr>
              <w:t>Desarrollo de un propuesta para la i</w:t>
            </w:r>
            <w:r w:rsidRPr="00F72500">
              <w:rPr>
                <w:rFonts w:ascii="Corbel" w:hAnsi="Corbel" w:cs="Tahoma"/>
                <w:sz w:val="22"/>
                <w:szCs w:val="22"/>
                <w:lang w:eastAsia="es-ES"/>
              </w:rPr>
              <w:t>ncorporación de un profesional de la salud mental que se encargue de atender a la población infantil y adolescente</w:t>
            </w:r>
            <w:r w:rsidR="000D25D3">
              <w:rPr>
                <w:rFonts w:ascii="Corbel" w:hAnsi="Corbel" w:cs="Tahoma"/>
                <w:sz w:val="22"/>
                <w:szCs w:val="22"/>
                <w:lang w:eastAsia="es-ES"/>
              </w:rPr>
              <w:t>,</w:t>
            </w:r>
            <w:r w:rsidRPr="00F72500">
              <w:rPr>
                <w:rFonts w:ascii="Corbel" w:hAnsi="Corbel" w:cs="Tahoma"/>
                <w:sz w:val="22"/>
                <w:szCs w:val="22"/>
                <w:lang w:eastAsia="es-ES"/>
              </w:rPr>
              <w:t xml:space="preserve"> basado en un programa de intervención que comprenda: diagnóstico, atención clínica, desarrollo de iniciativas de apoyo</w:t>
            </w:r>
            <w:r w:rsidR="000D25D3">
              <w:rPr>
                <w:rFonts w:ascii="Corbel" w:hAnsi="Corbel" w:cs="Tahoma"/>
                <w:sz w:val="22"/>
                <w:szCs w:val="22"/>
                <w:lang w:eastAsia="es-ES"/>
              </w:rPr>
              <w:t xml:space="preserve"> -</w:t>
            </w:r>
            <w:r w:rsidRPr="00F72500">
              <w:rPr>
                <w:rFonts w:ascii="Corbel" w:hAnsi="Corbel" w:cs="Tahoma"/>
                <w:sz w:val="22"/>
                <w:szCs w:val="22"/>
                <w:lang w:eastAsia="es-ES"/>
              </w:rPr>
              <w:t>terapias de juego, trabajos grupales que orienten y fomenten al autocuidado y compartir experiencias</w:t>
            </w:r>
            <w:r w:rsidR="000D25D3">
              <w:rPr>
                <w:rFonts w:ascii="Corbel" w:hAnsi="Corbel" w:cs="Tahoma"/>
                <w:sz w:val="22"/>
                <w:szCs w:val="22"/>
                <w:lang w:eastAsia="es-ES"/>
              </w:rPr>
              <w:t>-</w:t>
            </w:r>
            <w:r w:rsidRPr="00F72500">
              <w:rPr>
                <w:rFonts w:ascii="Corbel" w:hAnsi="Corbel" w:cs="Tahoma"/>
                <w:sz w:val="22"/>
                <w:szCs w:val="22"/>
                <w:lang w:eastAsia="es-ES"/>
              </w:rPr>
              <w:t>, actividades de prevención de trastornos mentales y desarrollo de habilidades para la gestión emocional, en un entorno seguro y de sustento.</w:t>
            </w:r>
          </w:p>
        </w:tc>
      </w:tr>
      <w:tr w:rsidR="00C6551C" w:rsidRPr="00F72500" w14:paraId="45BC0758" w14:textId="77777777" w:rsidTr="00DA36D2">
        <w:tc>
          <w:tcPr>
            <w:tcW w:w="2689" w:type="dxa"/>
            <w:shd w:val="clear" w:color="auto" w:fill="auto"/>
          </w:tcPr>
          <w:p w14:paraId="38FF4521" w14:textId="1D514F10" w:rsidR="00C6551C" w:rsidRPr="00F72500"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340BDA22"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Convivencia y cohesión social / Programas sociales</w:t>
            </w:r>
          </w:p>
        </w:tc>
      </w:tr>
      <w:tr w:rsidR="00C6551C" w:rsidRPr="00F72500" w14:paraId="17DA6592" w14:textId="77777777" w:rsidTr="00DA36D2">
        <w:tc>
          <w:tcPr>
            <w:tcW w:w="2689" w:type="dxa"/>
            <w:shd w:val="clear" w:color="auto" w:fill="auto"/>
          </w:tcPr>
          <w:p w14:paraId="59728F43"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Políticas institucionales</w:t>
            </w:r>
          </w:p>
        </w:tc>
        <w:tc>
          <w:tcPr>
            <w:tcW w:w="6662" w:type="dxa"/>
            <w:shd w:val="clear" w:color="auto" w:fill="auto"/>
          </w:tcPr>
          <w:p w14:paraId="1AEEE472"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 xml:space="preserve">Ley </w:t>
            </w:r>
            <w:proofErr w:type="spellStart"/>
            <w:r w:rsidRPr="00F72500">
              <w:rPr>
                <w:rFonts w:ascii="Corbel" w:hAnsi="Corbel" w:cs="Tahoma"/>
                <w:sz w:val="22"/>
                <w:szCs w:val="22"/>
                <w:lang w:eastAsia="es-ES"/>
              </w:rPr>
              <w:t>N°</w:t>
            </w:r>
            <w:proofErr w:type="spellEnd"/>
            <w:r w:rsidRPr="00F72500">
              <w:rPr>
                <w:rFonts w:ascii="Corbel" w:hAnsi="Corbel" w:cs="Tahoma"/>
                <w:sz w:val="22"/>
                <w:szCs w:val="22"/>
                <w:lang w:eastAsia="es-ES"/>
              </w:rPr>
              <w:t xml:space="preserve"> 20.379 que creó el sistema intersectorial de protección social e institucionaliza el subsistema de protección integral a la infancia "Chile Crece Contigo".</w:t>
            </w:r>
          </w:p>
          <w:p w14:paraId="59BE9A7E"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Ley N°21.430 sobre garantías y protección integral de los derechos de la niñez y adolescencia.</w:t>
            </w:r>
          </w:p>
          <w:p w14:paraId="0039ACA5"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Política de Salud Mental para menores de edad en Chile con foco en el ‘Programa de Salud Mental Infantil’ y ‘Programa Habilidades para la Vida’.</w:t>
            </w:r>
          </w:p>
          <w:p w14:paraId="3FA0D363"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Programa de Apoyo a la Salud Mental Infantil (PASMI)</w:t>
            </w:r>
          </w:p>
        </w:tc>
      </w:tr>
      <w:tr w:rsidR="00C6551C" w:rsidRPr="00F72500" w14:paraId="1643F181" w14:textId="77777777" w:rsidTr="00DA36D2">
        <w:tc>
          <w:tcPr>
            <w:tcW w:w="2689" w:type="dxa"/>
            <w:shd w:val="clear" w:color="auto" w:fill="auto"/>
          </w:tcPr>
          <w:p w14:paraId="3077436B" w14:textId="77777777" w:rsidR="00C6551C" w:rsidRPr="00F72500" w:rsidRDefault="00C6551C" w:rsidP="009F6370">
            <w:pPr>
              <w:autoSpaceDE w:val="0"/>
              <w:autoSpaceDN w:val="0"/>
              <w:adjustRightInd w:val="0"/>
              <w:spacing w:after="60"/>
              <w:rPr>
                <w:rFonts w:ascii="Corbel" w:hAnsi="Corbel" w:cs="Arial"/>
                <w:iCs/>
                <w:sz w:val="22"/>
                <w:szCs w:val="22"/>
                <w:lang w:eastAsia="es-ES"/>
              </w:rPr>
            </w:pPr>
            <w:r w:rsidRPr="00F72500">
              <w:rPr>
                <w:rFonts w:ascii="Corbel" w:hAnsi="Corbel" w:cs="Arial"/>
                <w:iCs/>
                <w:sz w:val="22"/>
                <w:szCs w:val="22"/>
                <w:lang w:eastAsia="es-ES"/>
              </w:rPr>
              <w:t xml:space="preserve">Lineamiento y objetivo del PLADECO 2025-2029 </w:t>
            </w:r>
          </w:p>
        </w:tc>
        <w:tc>
          <w:tcPr>
            <w:tcW w:w="6662" w:type="dxa"/>
            <w:shd w:val="clear" w:color="auto" w:fill="auto"/>
          </w:tcPr>
          <w:p w14:paraId="6A622E3E"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Lineamiento estratégico: Comunidad cohesionada y comprometida con la participación cívica y con vínculos que respeta la convivencia social</w:t>
            </w:r>
          </w:p>
          <w:p w14:paraId="53950093"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Objetivo estratégico: Incrementar las habilidades que contribuyen al respeto de los derechos fundamentales, la tolerancia y el desarrollo del territorio y sus habitantes.</w:t>
            </w:r>
          </w:p>
        </w:tc>
      </w:tr>
      <w:tr w:rsidR="00C6551C" w:rsidRPr="00F72500" w14:paraId="27430DD0" w14:textId="77777777" w:rsidTr="00DA36D2">
        <w:tc>
          <w:tcPr>
            <w:tcW w:w="2689" w:type="dxa"/>
            <w:shd w:val="clear" w:color="auto" w:fill="auto"/>
          </w:tcPr>
          <w:p w14:paraId="47949D22"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Problema que genera la necesidad del programa</w:t>
            </w:r>
          </w:p>
        </w:tc>
        <w:tc>
          <w:tcPr>
            <w:tcW w:w="6662" w:type="dxa"/>
            <w:shd w:val="clear" w:color="auto" w:fill="auto"/>
          </w:tcPr>
          <w:p w14:paraId="2B5CEED4" w14:textId="77777777" w:rsidR="00C6551C" w:rsidRPr="00F72500" w:rsidRDefault="00C6551C" w:rsidP="009F6370">
            <w:pPr>
              <w:tabs>
                <w:tab w:val="num" w:pos="720"/>
                <w:tab w:val="num" w:pos="1440"/>
              </w:tabs>
              <w:jc w:val="both"/>
              <w:rPr>
                <w:rFonts w:ascii="Corbel" w:hAnsi="Corbel" w:cs="Tahoma"/>
                <w:sz w:val="22"/>
                <w:szCs w:val="22"/>
                <w:lang w:eastAsia="es-ES"/>
              </w:rPr>
            </w:pPr>
            <w:r w:rsidRPr="00F72500">
              <w:rPr>
                <w:rFonts w:ascii="Corbel" w:hAnsi="Corbel" w:cs="Tahoma"/>
                <w:sz w:val="22"/>
                <w:szCs w:val="22"/>
                <w:lang w:eastAsia="es-ES"/>
              </w:rPr>
              <w:t>Durante el proceso de elaboración del diagnóstico para el nuevo PLADECO se detectó un conjunto de problemas que afectan a la población infantil y adolescentes, que impactan en su salud mental. Aspectos tales como VIF, vulneración de derechos</w:t>
            </w:r>
            <w:r>
              <w:rPr>
                <w:rFonts w:ascii="Corbel" w:hAnsi="Corbel" w:cs="Tahoma"/>
                <w:sz w:val="22"/>
                <w:szCs w:val="22"/>
                <w:lang w:eastAsia="es-ES"/>
              </w:rPr>
              <w:t>.  C</w:t>
            </w:r>
            <w:r w:rsidRPr="00F72500">
              <w:rPr>
                <w:rFonts w:ascii="Corbel" w:hAnsi="Corbel" w:cs="Tahoma"/>
                <w:sz w:val="22"/>
                <w:szCs w:val="22"/>
                <w:lang w:eastAsia="es-ES"/>
              </w:rPr>
              <w:t>omportamiento que tienden a ser “normalizados” en la convivencia social.</w:t>
            </w:r>
          </w:p>
        </w:tc>
      </w:tr>
      <w:tr w:rsidR="00C6551C" w:rsidRPr="00F72500" w14:paraId="414348D1" w14:textId="77777777" w:rsidTr="00DA36D2">
        <w:tc>
          <w:tcPr>
            <w:tcW w:w="2689" w:type="dxa"/>
            <w:shd w:val="clear" w:color="auto" w:fill="auto"/>
          </w:tcPr>
          <w:p w14:paraId="5275B363"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afectada por el problema</w:t>
            </w:r>
          </w:p>
        </w:tc>
        <w:tc>
          <w:tcPr>
            <w:tcW w:w="6662" w:type="dxa"/>
            <w:shd w:val="clear" w:color="auto" w:fill="auto"/>
          </w:tcPr>
          <w:p w14:paraId="086FBA1B"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Niños, niñas y adolescentes y sus respectivas familias.</w:t>
            </w:r>
          </w:p>
        </w:tc>
      </w:tr>
      <w:tr w:rsidR="00C6551C" w:rsidRPr="00F72500" w14:paraId="2A7A731D" w14:textId="77777777" w:rsidTr="00DA36D2">
        <w:tc>
          <w:tcPr>
            <w:tcW w:w="2689" w:type="dxa"/>
            <w:shd w:val="clear" w:color="auto" w:fill="auto"/>
          </w:tcPr>
          <w:p w14:paraId="4D4D5DCE"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Población objetivo</w:t>
            </w:r>
          </w:p>
        </w:tc>
        <w:tc>
          <w:tcPr>
            <w:tcW w:w="6662" w:type="dxa"/>
            <w:shd w:val="clear" w:color="auto" w:fill="auto"/>
          </w:tcPr>
          <w:p w14:paraId="2C14868C" w14:textId="77777777" w:rsidR="00C6551C" w:rsidRPr="00F72500" w:rsidRDefault="00C6551C" w:rsidP="009F6370">
            <w:pPr>
              <w:spacing w:after="60"/>
              <w:jc w:val="both"/>
              <w:rPr>
                <w:rFonts w:ascii="Corbel" w:hAnsi="Corbel" w:cs="Tahoma"/>
                <w:sz w:val="22"/>
                <w:szCs w:val="22"/>
                <w:lang w:eastAsia="es-ES"/>
              </w:rPr>
            </w:pPr>
            <w:r w:rsidRPr="00F72500">
              <w:rPr>
                <w:rFonts w:ascii="Corbel" w:hAnsi="Corbel" w:cs="Tahoma"/>
                <w:sz w:val="22"/>
                <w:szCs w:val="22"/>
                <w:lang w:eastAsia="es-ES"/>
              </w:rPr>
              <w:t>Niños, niñas y adolescentes con problemas de salud mental.</w:t>
            </w:r>
          </w:p>
        </w:tc>
      </w:tr>
      <w:tr w:rsidR="00C6551C" w:rsidRPr="00F72500" w14:paraId="503576EC" w14:textId="77777777" w:rsidTr="00DA36D2">
        <w:tc>
          <w:tcPr>
            <w:tcW w:w="2689" w:type="dxa"/>
            <w:shd w:val="clear" w:color="auto" w:fill="auto"/>
          </w:tcPr>
          <w:p w14:paraId="369EF99A"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Objetivo general</w:t>
            </w:r>
          </w:p>
        </w:tc>
        <w:tc>
          <w:tcPr>
            <w:tcW w:w="6662" w:type="dxa"/>
            <w:shd w:val="clear" w:color="auto" w:fill="auto"/>
          </w:tcPr>
          <w:p w14:paraId="0BDA492A" w14:textId="77777777" w:rsidR="00C6551C" w:rsidRPr="00F72500" w:rsidRDefault="00C6551C" w:rsidP="009F6370">
            <w:pPr>
              <w:spacing w:after="60"/>
              <w:jc w:val="both"/>
              <w:rPr>
                <w:rFonts w:ascii="Corbel" w:hAnsi="Corbel" w:cs="Tahoma"/>
                <w:sz w:val="22"/>
                <w:szCs w:val="22"/>
                <w:lang w:eastAsia="es-ES"/>
              </w:rPr>
            </w:pPr>
            <w:r>
              <w:rPr>
                <w:rFonts w:ascii="Corbel" w:hAnsi="Corbel" w:cs="Tahoma"/>
                <w:sz w:val="22"/>
                <w:szCs w:val="22"/>
                <w:lang w:eastAsia="es-ES"/>
              </w:rPr>
              <w:t>Elaborar una propuesta de</w:t>
            </w:r>
            <w:r w:rsidRPr="00F72500">
              <w:rPr>
                <w:rFonts w:ascii="Corbel" w:hAnsi="Corbel" w:cs="Tahoma"/>
                <w:sz w:val="22"/>
                <w:szCs w:val="22"/>
                <w:lang w:eastAsia="es-ES"/>
              </w:rPr>
              <w:t xml:space="preserve"> programa de salud mental dirigido a la población infantil y adolescente de Juan Fernández con la finalidad de prevenir desde la temprana infancia eventuales trastornos psicológicos que pudiesen desarrollar a partir de esta edad, contribuyendo a desarrollar y potenciar herramientas y habilidades que propicien el bienestar psicológico para fomentar y contribuir al desarrollo de los niños, niñas y adolescentes.</w:t>
            </w:r>
          </w:p>
        </w:tc>
      </w:tr>
      <w:tr w:rsidR="00C6551C" w:rsidRPr="00651332" w14:paraId="05E54B32" w14:textId="77777777" w:rsidTr="00DA36D2">
        <w:tc>
          <w:tcPr>
            <w:tcW w:w="2689" w:type="dxa"/>
            <w:shd w:val="clear" w:color="auto" w:fill="auto"/>
          </w:tcPr>
          <w:p w14:paraId="2E200B16"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Objetivos específicos</w:t>
            </w:r>
          </w:p>
        </w:tc>
        <w:tc>
          <w:tcPr>
            <w:tcW w:w="6662" w:type="dxa"/>
            <w:shd w:val="clear" w:color="auto" w:fill="auto"/>
          </w:tcPr>
          <w:p w14:paraId="1E560C2F" w14:textId="77777777" w:rsidR="00C6551C" w:rsidRPr="00651332" w:rsidRDefault="00C6551C" w:rsidP="00C6551C">
            <w:pPr>
              <w:pStyle w:val="Prrafodelista"/>
              <w:numPr>
                <w:ilvl w:val="0"/>
                <w:numId w:val="79"/>
              </w:numPr>
              <w:spacing w:after="60"/>
              <w:ind w:left="405" w:hanging="437"/>
              <w:jc w:val="both"/>
              <w:rPr>
                <w:rFonts w:ascii="Corbel" w:eastAsia="Times New Roman" w:hAnsi="Corbel" w:cs="Arial"/>
                <w:iCs/>
                <w:lang w:val="es-ES_tradnl" w:eastAsia="es-ES"/>
              </w:rPr>
            </w:pPr>
            <w:r>
              <w:rPr>
                <w:rFonts w:ascii="Corbel" w:eastAsia="Times New Roman" w:hAnsi="Corbel" w:cs="Arial"/>
                <w:iCs/>
                <w:lang w:val="es-ES_tradnl" w:eastAsia="es-ES"/>
              </w:rPr>
              <w:t xml:space="preserve">Implementar un programa de atención </w:t>
            </w:r>
            <w:r w:rsidRPr="00651332">
              <w:rPr>
                <w:rFonts w:ascii="Corbel" w:eastAsia="Times New Roman" w:hAnsi="Corbel" w:cs="Arial"/>
                <w:iCs/>
                <w:lang w:val="es-ES_tradnl" w:eastAsia="es-ES"/>
              </w:rPr>
              <w:t xml:space="preserve">para detectar señales de alerta en los </w:t>
            </w:r>
            <w:r>
              <w:rPr>
                <w:rFonts w:ascii="Corbel" w:eastAsia="Times New Roman" w:hAnsi="Corbel" w:cs="Arial"/>
                <w:iCs/>
                <w:lang w:val="es-ES_tradnl" w:eastAsia="es-ES"/>
              </w:rPr>
              <w:t>niñas, niños y adolescentes de la comuna</w:t>
            </w:r>
            <w:r w:rsidRPr="00651332">
              <w:rPr>
                <w:rFonts w:ascii="Corbel" w:eastAsia="Times New Roman" w:hAnsi="Corbel" w:cs="Arial"/>
                <w:iCs/>
                <w:lang w:val="es-ES_tradnl" w:eastAsia="es-ES"/>
              </w:rPr>
              <w:t>.</w:t>
            </w:r>
          </w:p>
          <w:p w14:paraId="661E1B99" w14:textId="77777777" w:rsidR="00C6551C" w:rsidRPr="00651332" w:rsidRDefault="00C6551C" w:rsidP="00C6551C">
            <w:pPr>
              <w:numPr>
                <w:ilvl w:val="0"/>
                <w:numId w:val="79"/>
              </w:numPr>
              <w:spacing w:before="100" w:beforeAutospacing="1" w:after="100" w:afterAutospacing="1"/>
              <w:ind w:left="405" w:hanging="437"/>
              <w:jc w:val="both"/>
              <w:rPr>
                <w:rFonts w:ascii="Corbel" w:hAnsi="Corbel" w:cs="Arial"/>
                <w:iCs/>
                <w:sz w:val="22"/>
                <w:szCs w:val="22"/>
                <w:lang w:val="es-ES_tradnl" w:eastAsia="es-ES"/>
              </w:rPr>
            </w:pPr>
            <w:r w:rsidRPr="00651332">
              <w:rPr>
                <w:rFonts w:ascii="Corbel" w:hAnsi="Corbel" w:cs="Arial"/>
                <w:iCs/>
                <w:sz w:val="22"/>
                <w:szCs w:val="22"/>
                <w:lang w:val="es-ES_tradnl" w:eastAsia="es-ES"/>
              </w:rPr>
              <w:t>Efectuar talleres de psicoeducación sobre salud mental, sesiones de terapia cognitivo-conductual adaptadas para jóvenes, y grupos de apoyo donde se compartan experiencias y se desarrollen estrategias para afrontar los desafíos emocionales.</w:t>
            </w:r>
          </w:p>
          <w:p w14:paraId="2C15A316" w14:textId="77777777" w:rsidR="00C6551C" w:rsidRPr="00651332" w:rsidRDefault="00C6551C" w:rsidP="00C6551C">
            <w:pPr>
              <w:numPr>
                <w:ilvl w:val="0"/>
                <w:numId w:val="79"/>
              </w:numPr>
              <w:spacing w:before="100" w:beforeAutospacing="1" w:after="100" w:afterAutospacing="1"/>
              <w:ind w:left="405" w:hanging="437"/>
              <w:jc w:val="both"/>
              <w:rPr>
                <w:rFonts w:ascii="Corbel" w:hAnsi="Corbel" w:cs="Arial"/>
                <w:iCs/>
                <w:sz w:val="22"/>
                <w:szCs w:val="22"/>
                <w:lang w:val="es-ES_tradnl" w:eastAsia="es-ES"/>
              </w:rPr>
            </w:pPr>
            <w:r>
              <w:rPr>
                <w:rFonts w:ascii="Corbel" w:hAnsi="Corbel" w:cs="Arial"/>
                <w:iCs/>
                <w:sz w:val="22"/>
                <w:szCs w:val="22"/>
                <w:lang w:val="es-ES_tradnl" w:eastAsia="es-ES"/>
              </w:rPr>
              <w:lastRenderedPageBreak/>
              <w:t>Capacitar en e</w:t>
            </w:r>
            <w:r w:rsidRPr="00651332">
              <w:rPr>
                <w:rFonts w:ascii="Corbel" w:hAnsi="Corbel" w:cs="Arial"/>
                <w:iCs/>
                <w:sz w:val="22"/>
                <w:szCs w:val="22"/>
                <w:lang w:val="es-ES_tradnl" w:eastAsia="es-ES"/>
              </w:rPr>
              <w:t>ntrenamientos prácticos sobre técnicas de afrontamiento ante el estrés, realizar actividades para fortalecer la autoestima (dinámicas de grupo, terapia de juego) y promover el autocuidado a través de talleres y actividades recreativas.</w:t>
            </w:r>
          </w:p>
          <w:p w14:paraId="551E490D" w14:textId="77777777" w:rsidR="00C6551C" w:rsidRPr="00651332" w:rsidRDefault="00C6551C" w:rsidP="00C6551C">
            <w:pPr>
              <w:numPr>
                <w:ilvl w:val="0"/>
                <w:numId w:val="79"/>
              </w:numPr>
              <w:spacing w:before="100" w:beforeAutospacing="1" w:after="100" w:afterAutospacing="1"/>
              <w:ind w:left="405" w:hanging="437"/>
              <w:jc w:val="both"/>
              <w:rPr>
                <w:rFonts w:ascii="Corbel" w:hAnsi="Corbel" w:cs="Arial"/>
                <w:iCs/>
                <w:sz w:val="22"/>
                <w:szCs w:val="22"/>
                <w:lang w:val="es-ES_tradnl" w:eastAsia="es-ES"/>
              </w:rPr>
            </w:pPr>
            <w:r w:rsidRPr="00651332">
              <w:rPr>
                <w:rFonts w:ascii="Corbel" w:hAnsi="Corbel" w:cs="Arial"/>
                <w:iCs/>
                <w:sz w:val="22"/>
                <w:szCs w:val="22"/>
                <w:lang w:val="es-ES_tradnl" w:eastAsia="es-ES"/>
              </w:rPr>
              <w:t>Organizar sesiones de asesoramiento familiar, talleres de habilidades parentales y encuentros para compartir estrategias efectivas de apoyo, asegurando que las familias sean parte activa del proceso terapéutico.</w:t>
            </w:r>
          </w:p>
        </w:tc>
      </w:tr>
      <w:tr w:rsidR="00C6551C" w:rsidRPr="00032560" w14:paraId="3B5E07A5" w14:textId="77777777" w:rsidTr="00DA36D2">
        <w:tc>
          <w:tcPr>
            <w:tcW w:w="2689" w:type="dxa"/>
            <w:shd w:val="clear" w:color="auto" w:fill="auto"/>
          </w:tcPr>
          <w:p w14:paraId="48827DFA" w14:textId="77777777" w:rsidR="00C6551C" w:rsidRPr="00481A42"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lastRenderedPageBreak/>
              <w:t>Componentes del programa</w:t>
            </w:r>
          </w:p>
        </w:tc>
        <w:tc>
          <w:tcPr>
            <w:tcW w:w="6662" w:type="dxa"/>
            <w:shd w:val="clear" w:color="auto" w:fill="auto"/>
          </w:tcPr>
          <w:p w14:paraId="5127BE3B" w14:textId="77777777" w:rsidR="00C6551C" w:rsidRPr="007B5C18" w:rsidRDefault="00C6551C" w:rsidP="009F6370">
            <w:pPr>
              <w:spacing w:after="60"/>
              <w:jc w:val="both"/>
              <w:rPr>
                <w:rFonts w:ascii="Corbel" w:hAnsi="Corbel" w:cs="Arial"/>
                <w:iCs/>
                <w:sz w:val="22"/>
                <w:szCs w:val="22"/>
                <w:u w:val="single"/>
                <w:lang w:val="es-ES_tradnl" w:eastAsia="es-ES"/>
              </w:rPr>
            </w:pPr>
            <w:r w:rsidRPr="007B5C18">
              <w:rPr>
                <w:rFonts w:ascii="Corbel" w:hAnsi="Corbel" w:cs="Arial"/>
                <w:iCs/>
                <w:sz w:val="22"/>
                <w:szCs w:val="22"/>
                <w:u w:val="single"/>
                <w:lang w:val="es-ES_tradnl" w:eastAsia="es-ES"/>
              </w:rPr>
              <w:t>Para lograr el Objetivo 1</w:t>
            </w:r>
          </w:p>
          <w:p w14:paraId="7CB9B22D" w14:textId="77777777" w:rsidR="00C6551C" w:rsidRPr="007B5C18" w:rsidRDefault="00C6551C" w:rsidP="00C6551C">
            <w:pPr>
              <w:pStyle w:val="Prrafodelista"/>
              <w:numPr>
                <w:ilvl w:val="0"/>
                <w:numId w:val="82"/>
              </w:numPr>
              <w:autoSpaceDE w:val="0"/>
              <w:autoSpaceDN w:val="0"/>
              <w:adjustRightInd w:val="0"/>
              <w:spacing w:after="60"/>
              <w:ind w:left="263"/>
              <w:jc w:val="both"/>
              <w:rPr>
                <w:rFonts w:ascii="Corbel" w:hAnsi="Corbel" w:cs="Arial"/>
                <w:iCs/>
                <w:lang w:val="es-ES_tradnl" w:eastAsia="es-ES"/>
              </w:rPr>
            </w:pPr>
            <w:r w:rsidRPr="007B5C18">
              <w:rPr>
                <w:rFonts w:ascii="Corbel" w:hAnsi="Corbel" w:cs="Arial"/>
                <w:iCs/>
                <w:lang w:val="es-ES_tradnl" w:eastAsia="es-ES"/>
              </w:rPr>
              <w:t xml:space="preserve">Evaluación inicial y detección temprana de problemas como:  trastornos de conducta, ansiedad, depresión a través de: cuestionarios de auto-reporte, entrevistas clínicas y observación directa para </w:t>
            </w:r>
            <w:r>
              <w:rPr>
                <w:rFonts w:ascii="Corbel" w:hAnsi="Corbel" w:cs="Arial"/>
                <w:iCs/>
                <w:lang w:val="es-ES_tradnl" w:eastAsia="es-ES"/>
              </w:rPr>
              <w:t xml:space="preserve">pesquisar </w:t>
            </w:r>
            <w:r w:rsidRPr="007B5C18">
              <w:rPr>
                <w:rFonts w:ascii="Corbel" w:hAnsi="Corbel" w:cs="Arial"/>
                <w:iCs/>
                <w:lang w:val="es-ES_tradnl" w:eastAsia="es-ES"/>
              </w:rPr>
              <w:t>señales de alerta en los menores con Intervenciones de apoyo individual y grupal.</w:t>
            </w:r>
          </w:p>
          <w:p w14:paraId="307A006C" w14:textId="77777777" w:rsidR="00C6551C" w:rsidRPr="007B5C18" w:rsidRDefault="00C6551C" w:rsidP="009F6370">
            <w:pPr>
              <w:autoSpaceDE w:val="0"/>
              <w:autoSpaceDN w:val="0"/>
              <w:adjustRightInd w:val="0"/>
              <w:spacing w:after="60"/>
              <w:jc w:val="both"/>
              <w:rPr>
                <w:rFonts w:ascii="Corbel" w:hAnsi="Corbel" w:cs="Arial"/>
                <w:iCs/>
                <w:sz w:val="22"/>
                <w:szCs w:val="22"/>
                <w:u w:val="single"/>
                <w:lang w:val="es-ES_tradnl" w:eastAsia="es-ES"/>
              </w:rPr>
            </w:pPr>
            <w:r w:rsidRPr="007B5C18">
              <w:rPr>
                <w:rFonts w:ascii="Corbel" w:hAnsi="Corbel" w:cs="Arial"/>
                <w:iCs/>
                <w:sz w:val="22"/>
                <w:szCs w:val="22"/>
                <w:u w:val="single"/>
                <w:lang w:val="es-ES_tradnl" w:eastAsia="es-ES"/>
              </w:rPr>
              <w:t>Para lograr el Objetivo 2</w:t>
            </w:r>
          </w:p>
          <w:p w14:paraId="536EF1FF" w14:textId="77777777" w:rsidR="00C6551C" w:rsidRPr="007B5C18" w:rsidRDefault="00C6551C" w:rsidP="00C6551C">
            <w:pPr>
              <w:pStyle w:val="Prrafodelista"/>
              <w:numPr>
                <w:ilvl w:val="0"/>
                <w:numId w:val="82"/>
              </w:numPr>
              <w:autoSpaceDE w:val="0"/>
              <w:autoSpaceDN w:val="0"/>
              <w:adjustRightInd w:val="0"/>
              <w:spacing w:after="60"/>
              <w:ind w:left="263"/>
              <w:jc w:val="both"/>
              <w:rPr>
                <w:rFonts w:ascii="Corbel" w:hAnsi="Corbel" w:cs="Arial"/>
                <w:iCs/>
                <w:lang w:val="es-ES_tradnl" w:eastAsia="es-ES"/>
              </w:rPr>
            </w:pPr>
            <w:r>
              <w:rPr>
                <w:rFonts w:ascii="Corbel" w:hAnsi="Corbel" w:cs="Arial"/>
                <w:iCs/>
                <w:lang w:val="es-ES_tradnl" w:eastAsia="es-ES"/>
              </w:rPr>
              <w:t>T</w:t>
            </w:r>
            <w:r w:rsidRPr="007B5C18">
              <w:rPr>
                <w:rFonts w:ascii="Corbel" w:hAnsi="Corbel" w:cs="Arial"/>
                <w:iCs/>
                <w:lang w:val="es-ES_tradnl" w:eastAsia="es-ES"/>
              </w:rPr>
              <w:t>alleres psicoeducativos sobre salud mental, sesiones de terapia cognitivo-conductual adaptadas para jóvenes, y grupos de apoyo donde se compartan experiencias y se desarrollen estrategias para afrontar los desafíos emocionales.</w:t>
            </w:r>
          </w:p>
          <w:p w14:paraId="492B4D78" w14:textId="77777777" w:rsidR="00C6551C" w:rsidRPr="007B5C18" w:rsidRDefault="00C6551C" w:rsidP="009F6370">
            <w:pPr>
              <w:spacing w:after="60"/>
              <w:jc w:val="both"/>
              <w:rPr>
                <w:rFonts w:ascii="Corbel" w:hAnsi="Corbel" w:cs="Arial"/>
                <w:iCs/>
                <w:sz w:val="22"/>
                <w:szCs w:val="22"/>
                <w:u w:val="single"/>
                <w:lang w:val="es-ES_tradnl" w:eastAsia="es-ES"/>
              </w:rPr>
            </w:pPr>
            <w:r w:rsidRPr="007B5C18">
              <w:rPr>
                <w:rFonts w:ascii="Corbel" w:hAnsi="Corbel" w:cs="Arial"/>
                <w:iCs/>
                <w:sz w:val="22"/>
                <w:szCs w:val="22"/>
                <w:u w:val="single"/>
                <w:lang w:val="es-ES_tradnl" w:eastAsia="es-ES"/>
              </w:rPr>
              <w:t>Para lograr el Objetivo 3</w:t>
            </w:r>
          </w:p>
          <w:p w14:paraId="1D47C286" w14:textId="77777777" w:rsidR="00C6551C" w:rsidRPr="007B5C18" w:rsidRDefault="00C6551C" w:rsidP="00C6551C">
            <w:pPr>
              <w:pStyle w:val="Prrafodelista"/>
              <w:numPr>
                <w:ilvl w:val="0"/>
                <w:numId w:val="82"/>
              </w:numPr>
              <w:autoSpaceDE w:val="0"/>
              <w:autoSpaceDN w:val="0"/>
              <w:adjustRightInd w:val="0"/>
              <w:spacing w:after="60"/>
              <w:ind w:left="263"/>
              <w:jc w:val="both"/>
              <w:rPr>
                <w:rFonts w:ascii="Corbel" w:hAnsi="Corbel" w:cs="Arial"/>
                <w:iCs/>
                <w:lang w:val="es-ES_tradnl" w:eastAsia="es-ES"/>
              </w:rPr>
            </w:pPr>
            <w:r w:rsidRPr="007B5C18">
              <w:rPr>
                <w:rFonts w:ascii="Corbel" w:hAnsi="Corbel" w:cs="Arial"/>
                <w:iCs/>
                <w:lang w:val="es-ES_tradnl" w:eastAsia="es-ES"/>
              </w:rPr>
              <w:t>Talleres de entrenamientos prácticos sobre técnicas de afrontamiento ante el estrés para adaptarse a los cambios, y superar adversidades</w:t>
            </w:r>
          </w:p>
          <w:p w14:paraId="038B3C24" w14:textId="0FD35255" w:rsidR="00C6551C" w:rsidRPr="00C6551C" w:rsidRDefault="00C6551C" w:rsidP="00C6551C">
            <w:pPr>
              <w:pStyle w:val="Prrafodelista"/>
              <w:numPr>
                <w:ilvl w:val="0"/>
                <w:numId w:val="82"/>
              </w:numPr>
              <w:autoSpaceDE w:val="0"/>
              <w:autoSpaceDN w:val="0"/>
              <w:adjustRightInd w:val="0"/>
              <w:spacing w:after="60"/>
              <w:ind w:left="263"/>
              <w:jc w:val="both"/>
              <w:rPr>
                <w:rFonts w:ascii="Corbel" w:hAnsi="Corbel" w:cs="Arial"/>
                <w:iCs/>
                <w:u w:val="single"/>
                <w:lang w:val="es-ES_tradnl" w:eastAsia="es-ES"/>
              </w:rPr>
            </w:pPr>
            <w:r w:rsidRPr="00C6551C">
              <w:rPr>
                <w:rFonts w:ascii="Corbel" w:hAnsi="Corbel" w:cs="Arial"/>
                <w:iCs/>
                <w:lang w:val="es-ES_tradnl" w:eastAsia="es-ES"/>
              </w:rPr>
              <w:t>Talleres para fortalecer la autoestima y autocuidado (dinámicas de grupo, terapia de juego)</w:t>
            </w:r>
            <w:r>
              <w:rPr>
                <w:rFonts w:ascii="Corbel" w:hAnsi="Corbel" w:cs="Arial"/>
                <w:iCs/>
                <w:lang w:val="es-ES_tradnl" w:eastAsia="es-ES"/>
              </w:rPr>
              <w:t>.</w:t>
            </w:r>
          </w:p>
          <w:p w14:paraId="08B2D06A" w14:textId="7653AFC6" w:rsidR="00C6551C" w:rsidRPr="00C6551C" w:rsidRDefault="00C6551C" w:rsidP="00C6551C">
            <w:pPr>
              <w:spacing w:after="60"/>
              <w:jc w:val="both"/>
              <w:rPr>
                <w:rFonts w:ascii="Corbel" w:hAnsi="Corbel" w:cs="Arial"/>
                <w:iCs/>
                <w:sz w:val="22"/>
                <w:szCs w:val="22"/>
                <w:u w:val="single"/>
                <w:lang w:val="es-ES_tradnl" w:eastAsia="es-ES"/>
              </w:rPr>
            </w:pPr>
            <w:r w:rsidRPr="00C6551C">
              <w:rPr>
                <w:rFonts w:ascii="Corbel" w:hAnsi="Corbel" w:cs="Arial"/>
                <w:iCs/>
                <w:sz w:val="22"/>
                <w:szCs w:val="22"/>
                <w:u w:val="single"/>
                <w:lang w:val="es-ES_tradnl" w:eastAsia="es-ES"/>
              </w:rPr>
              <w:t>Para lograr el Objetivo 4</w:t>
            </w:r>
          </w:p>
          <w:p w14:paraId="4EF22B87" w14:textId="77777777" w:rsidR="00C6551C" w:rsidRPr="007B5C18" w:rsidRDefault="00C6551C" w:rsidP="00C6551C">
            <w:pPr>
              <w:pStyle w:val="Prrafodelista"/>
              <w:numPr>
                <w:ilvl w:val="0"/>
                <w:numId w:val="83"/>
              </w:numPr>
              <w:tabs>
                <w:tab w:val="clear" w:pos="720"/>
                <w:tab w:val="num" w:pos="405"/>
              </w:tabs>
              <w:spacing w:after="60"/>
              <w:ind w:left="263"/>
              <w:jc w:val="both"/>
              <w:rPr>
                <w:rFonts w:ascii="Corbel" w:hAnsi="Corbel" w:cs="Arial"/>
                <w:iCs/>
                <w:u w:val="single"/>
                <w:lang w:val="es-ES_tradnl" w:eastAsia="es-ES"/>
              </w:rPr>
            </w:pPr>
            <w:r w:rsidRPr="007B5C18">
              <w:rPr>
                <w:rFonts w:ascii="Corbel" w:hAnsi="Corbel" w:cs="Arial"/>
                <w:iCs/>
                <w:lang w:val="es-ES_tradnl" w:eastAsia="es-ES"/>
              </w:rPr>
              <w:t>Sesiones de asesoramiento familiar, talleres de habilidades parentales y encuentros para compartir estrategias efectivas de apoyo, asegurando que las familias sean parte activa del proceso terapéutico.</w:t>
            </w:r>
          </w:p>
          <w:p w14:paraId="3B7CBCA6" w14:textId="77777777" w:rsidR="00C6551C" w:rsidRPr="00032560" w:rsidRDefault="00C6551C" w:rsidP="00C6551C">
            <w:pPr>
              <w:pStyle w:val="Prrafodelista"/>
              <w:numPr>
                <w:ilvl w:val="0"/>
                <w:numId w:val="83"/>
              </w:numPr>
              <w:tabs>
                <w:tab w:val="clear" w:pos="720"/>
                <w:tab w:val="num" w:pos="405"/>
              </w:tabs>
              <w:autoSpaceDE w:val="0"/>
              <w:autoSpaceDN w:val="0"/>
              <w:adjustRightInd w:val="0"/>
              <w:spacing w:after="60"/>
              <w:ind w:left="263"/>
              <w:jc w:val="both"/>
              <w:rPr>
                <w:rFonts w:ascii="Corbel" w:hAnsi="Corbel" w:cs="Arial"/>
                <w:iCs/>
                <w:lang w:val="es-ES_tradnl" w:eastAsia="es-ES"/>
              </w:rPr>
            </w:pPr>
            <w:r w:rsidRPr="007B5C18">
              <w:rPr>
                <w:rFonts w:ascii="Corbel" w:hAnsi="Corbel" w:cs="Arial"/>
                <w:iCs/>
                <w:lang w:val="es-ES_tradnl" w:eastAsia="es-ES"/>
              </w:rPr>
              <w:t>Monitoreo y evaluación del progreso</w:t>
            </w:r>
          </w:p>
        </w:tc>
      </w:tr>
      <w:tr w:rsidR="00C6551C" w:rsidRPr="00F72500" w14:paraId="02458662" w14:textId="77777777" w:rsidTr="00DA36D2">
        <w:tc>
          <w:tcPr>
            <w:tcW w:w="2689" w:type="dxa"/>
            <w:shd w:val="clear" w:color="auto" w:fill="auto"/>
          </w:tcPr>
          <w:p w14:paraId="21580887" w14:textId="77777777" w:rsidR="00C6551C" w:rsidRPr="00F72500" w:rsidRDefault="00C6551C" w:rsidP="009F6370">
            <w:pPr>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Localización geográfica</w:t>
            </w:r>
          </w:p>
        </w:tc>
        <w:tc>
          <w:tcPr>
            <w:tcW w:w="6662" w:type="dxa"/>
            <w:shd w:val="clear" w:color="auto" w:fill="auto"/>
          </w:tcPr>
          <w:p w14:paraId="494BF6BD"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Localidad de San Juan Bautista</w:t>
            </w:r>
          </w:p>
        </w:tc>
      </w:tr>
      <w:tr w:rsidR="00C6551C" w:rsidRPr="002443AE" w14:paraId="11E6296C" w14:textId="77777777" w:rsidTr="00DA36D2">
        <w:tc>
          <w:tcPr>
            <w:tcW w:w="2689" w:type="dxa"/>
            <w:shd w:val="clear" w:color="auto" w:fill="auto"/>
          </w:tcPr>
          <w:p w14:paraId="40410949"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 xml:space="preserve">Indicadores </w:t>
            </w:r>
          </w:p>
        </w:tc>
        <w:tc>
          <w:tcPr>
            <w:tcW w:w="6662" w:type="dxa"/>
            <w:shd w:val="clear" w:color="auto" w:fill="auto"/>
          </w:tcPr>
          <w:p w14:paraId="5CB47480" w14:textId="497A67E3" w:rsidR="00C6551C" w:rsidRPr="008A4FA9" w:rsidRDefault="00C6551C" w:rsidP="008A4FA9">
            <w:pPr>
              <w:spacing w:after="60"/>
              <w:rPr>
                <w:rFonts w:ascii="Corbel" w:hAnsi="Corbel" w:cs="Arial"/>
                <w:iCs/>
                <w:sz w:val="22"/>
                <w:szCs w:val="22"/>
                <w:lang w:val="es-ES_tradnl" w:eastAsia="es-ES"/>
              </w:rPr>
            </w:pPr>
          </w:p>
        </w:tc>
      </w:tr>
      <w:tr w:rsidR="007F2D9A" w:rsidRPr="00F72500" w14:paraId="2C671A15"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53"/>
              <w:gridCol w:w="971"/>
              <w:gridCol w:w="2168"/>
            </w:tblGrid>
            <w:tr w:rsidR="007F2D9A" w:rsidRPr="004521E0" w14:paraId="6AA56AFE" w14:textId="77777777" w:rsidTr="00DA36D2">
              <w:trPr>
                <w:cantSplit/>
                <w:tblHeader/>
              </w:trPr>
              <w:tc>
                <w:tcPr>
                  <w:tcW w:w="2569" w:type="dxa"/>
                  <w:tcBorders>
                    <w:bottom w:val="single" w:sz="4" w:space="0" w:color="A6A6A6"/>
                  </w:tcBorders>
                  <w:shd w:val="clear" w:color="auto" w:fill="DAEEF3" w:themeFill="accent5" w:themeFillTint="33"/>
                  <w:vAlign w:val="center"/>
                </w:tcPr>
                <w:p w14:paraId="1D522B1F"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Nombre del indicador</w:t>
                  </w:r>
                </w:p>
              </w:tc>
              <w:tc>
                <w:tcPr>
                  <w:tcW w:w="3253" w:type="dxa"/>
                  <w:tcBorders>
                    <w:bottom w:val="single" w:sz="4" w:space="0" w:color="A6A6A6"/>
                  </w:tcBorders>
                  <w:shd w:val="clear" w:color="auto" w:fill="DAEEF3" w:themeFill="accent5" w:themeFillTint="33"/>
                  <w:vAlign w:val="center"/>
                </w:tcPr>
                <w:p w14:paraId="744D158E"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4C40EBDC" w14:textId="77777777" w:rsidR="007F2D9A" w:rsidRPr="004521E0" w:rsidRDefault="007F2D9A" w:rsidP="007F2D9A">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71A539C0"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F2D9A" w:rsidRPr="00CA1329" w14:paraId="74E0DC6E" w14:textId="77777777" w:rsidTr="00DA36D2">
              <w:trPr>
                <w:cantSplit/>
              </w:trPr>
              <w:tc>
                <w:tcPr>
                  <w:tcW w:w="2569" w:type="dxa"/>
                  <w:shd w:val="clear" w:color="auto" w:fill="auto"/>
                  <w:vAlign w:val="center"/>
                </w:tcPr>
                <w:p w14:paraId="3E07BF14" w14:textId="77777777" w:rsidR="007F2D9A" w:rsidRDefault="007F2D9A" w:rsidP="007F2D9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67067002" w14:textId="4A3A38CF" w:rsidR="007F2D9A" w:rsidRPr="00CA1329" w:rsidRDefault="007F2D9A" w:rsidP="007F2D9A">
                  <w:pPr>
                    <w:rPr>
                      <w:rFonts w:ascii="Corbel" w:hAnsi="Corbel"/>
                      <w:sz w:val="20"/>
                      <w:szCs w:val="20"/>
                      <w:lang w:eastAsia="es-MX"/>
                    </w:rPr>
                  </w:pPr>
                  <w:r w:rsidRPr="00CA1329">
                    <w:rPr>
                      <w:rFonts w:ascii="Corbel" w:hAnsi="Corbel"/>
                      <w:sz w:val="20"/>
                      <w:szCs w:val="20"/>
                      <w:lang w:eastAsia="es-MX"/>
                    </w:rPr>
                    <w:t>Meta del período: Ejecutado</w:t>
                  </w:r>
                </w:p>
              </w:tc>
              <w:tc>
                <w:tcPr>
                  <w:tcW w:w="3253" w:type="dxa"/>
                  <w:shd w:val="clear" w:color="auto" w:fill="auto"/>
                  <w:vAlign w:val="center"/>
                </w:tcPr>
                <w:p w14:paraId="7D03DF7B" w14:textId="36A22F2C" w:rsidR="007F2D9A" w:rsidRPr="00CA1329" w:rsidRDefault="007F2D9A" w:rsidP="007F2D9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971" w:type="dxa"/>
                  <w:shd w:val="clear" w:color="auto" w:fill="auto"/>
                  <w:vAlign w:val="center"/>
                </w:tcPr>
                <w:p w14:paraId="18A15AF6" w14:textId="06F879E3" w:rsidR="007F2D9A" w:rsidRPr="00CA1329" w:rsidRDefault="007F2D9A" w:rsidP="007F2D9A">
                  <w:pPr>
                    <w:rPr>
                      <w:rFonts w:ascii="Corbel" w:hAnsi="Corbel"/>
                      <w:sz w:val="20"/>
                      <w:szCs w:val="20"/>
                      <w:lang w:eastAsia="es-MX"/>
                    </w:rPr>
                  </w:pPr>
                  <w:r w:rsidRPr="00CA1329">
                    <w:rPr>
                      <w:rFonts w:ascii="Corbel" w:hAnsi="Corbel"/>
                      <w:sz w:val="20"/>
                      <w:szCs w:val="20"/>
                      <w:lang w:eastAsia="es-MX"/>
                    </w:rPr>
                    <w:t>Ejecutado</w:t>
                  </w:r>
                </w:p>
              </w:tc>
              <w:tc>
                <w:tcPr>
                  <w:tcW w:w="2168" w:type="dxa"/>
                  <w:shd w:val="clear" w:color="auto" w:fill="auto"/>
                  <w:vAlign w:val="center"/>
                </w:tcPr>
                <w:p w14:paraId="012B4ACA" w14:textId="0568B736" w:rsidR="007F2D9A" w:rsidRPr="00CA1329" w:rsidRDefault="007F2D9A" w:rsidP="007F2D9A">
                  <w:pPr>
                    <w:rPr>
                      <w:rFonts w:ascii="Corbel" w:hAnsi="Corbel"/>
                      <w:sz w:val="20"/>
                      <w:szCs w:val="20"/>
                      <w:lang w:eastAsia="es-MX"/>
                    </w:rPr>
                  </w:pPr>
                  <w:r w:rsidRPr="00E5096D">
                    <w:rPr>
                      <w:rFonts w:ascii="Corbel" w:hAnsi="Corbel"/>
                      <w:sz w:val="20"/>
                      <w:szCs w:val="20"/>
                    </w:rPr>
                    <w:t>DIDECO</w:t>
                  </w:r>
                </w:p>
              </w:tc>
            </w:tr>
            <w:tr w:rsidR="007F2D9A" w:rsidRPr="004521E0" w14:paraId="5CA69F7E" w14:textId="77777777" w:rsidTr="00DA36D2">
              <w:trPr>
                <w:cantSplit/>
              </w:trPr>
              <w:tc>
                <w:tcPr>
                  <w:tcW w:w="2569" w:type="dxa"/>
                  <w:shd w:val="clear" w:color="auto" w:fill="auto"/>
                  <w:vAlign w:val="center"/>
                </w:tcPr>
                <w:p w14:paraId="2F9FBA12" w14:textId="1D493982" w:rsidR="007F2D9A" w:rsidRPr="009C075C" w:rsidRDefault="007F2D9A" w:rsidP="007F2D9A">
                  <w:pPr>
                    <w:rPr>
                      <w:rFonts w:ascii="Corbel" w:hAnsi="Corbel"/>
                      <w:sz w:val="20"/>
                      <w:szCs w:val="20"/>
                      <w:lang w:eastAsia="es-MX"/>
                    </w:rPr>
                  </w:pPr>
                  <w:r w:rsidRPr="000D3BFC">
                    <w:rPr>
                      <w:rFonts w:ascii="Corbel" w:hAnsi="Corbel"/>
                      <w:sz w:val="20"/>
                      <w:szCs w:val="20"/>
                      <w:lang w:eastAsia="zh-CN"/>
                    </w:rPr>
                    <w:t>Tasa de participación</w:t>
                  </w:r>
                </w:p>
              </w:tc>
              <w:tc>
                <w:tcPr>
                  <w:tcW w:w="3253" w:type="dxa"/>
                  <w:shd w:val="clear" w:color="auto" w:fill="auto"/>
                  <w:vAlign w:val="center"/>
                </w:tcPr>
                <w:p w14:paraId="1DB20E1F" w14:textId="1D2FEE1F" w:rsidR="007F2D9A" w:rsidRPr="009C075C" w:rsidRDefault="007F2D9A" w:rsidP="007F2D9A">
                  <w:pPr>
                    <w:rPr>
                      <w:rFonts w:ascii="Corbel" w:hAnsi="Corbel"/>
                      <w:sz w:val="20"/>
                      <w:szCs w:val="20"/>
                      <w:lang w:eastAsia="es-MX"/>
                    </w:rPr>
                  </w:pP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de personas “asistentes” / </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de personas “inscritas” x 100</w:t>
                  </w:r>
                </w:p>
              </w:tc>
              <w:tc>
                <w:tcPr>
                  <w:tcW w:w="971" w:type="dxa"/>
                  <w:shd w:val="clear" w:color="auto" w:fill="auto"/>
                  <w:vAlign w:val="center"/>
                </w:tcPr>
                <w:p w14:paraId="52D47CF9" w14:textId="52CED016" w:rsidR="007F2D9A" w:rsidRPr="004521E0" w:rsidRDefault="007F2D9A" w:rsidP="007F2D9A">
                  <w:pPr>
                    <w:rPr>
                      <w:rFonts w:ascii="Corbel" w:hAnsi="Corbel"/>
                      <w:sz w:val="20"/>
                      <w:szCs w:val="20"/>
                      <w:lang w:eastAsia="es-MX"/>
                    </w:rPr>
                  </w:pPr>
                  <w:r>
                    <w:rPr>
                      <w:rFonts w:ascii="Corbel" w:hAnsi="Corbel"/>
                      <w:sz w:val="20"/>
                      <w:szCs w:val="20"/>
                      <w:lang w:eastAsia="es-MX"/>
                    </w:rPr>
                    <w:t>75%</w:t>
                  </w:r>
                </w:p>
              </w:tc>
              <w:tc>
                <w:tcPr>
                  <w:tcW w:w="2168" w:type="dxa"/>
                  <w:shd w:val="clear" w:color="auto" w:fill="auto"/>
                  <w:vAlign w:val="center"/>
                </w:tcPr>
                <w:p w14:paraId="3CCB41C3" w14:textId="6311B801" w:rsidR="007F2D9A" w:rsidRPr="004521E0" w:rsidRDefault="007F2D9A" w:rsidP="007F2D9A">
                  <w:pPr>
                    <w:rPr>
                      <w:rFonts w:ascii="Corbel" w:hAnsi="Corbel"/>
                      <w:sz w:val="20"/>
                      <w:szCs w:val="20"/>
                      <w:lang w:eastAsia="es-MX"/>
                    </w:rPr>
                  </w:pPr>
                  <w:r w:rsidRPr="00E5096D">
                    <w:rPr>
                      <w:rFonts w:ascii="Corbel" w:hAnsi="Corbel"/>
                      <w:sz w:val="20"/>
                      <w:szCs w:val="20"/>
                      <w:lang w:eastAsia="es-MX"/>
                    </w:rPr>
                    <w:t>CGR</w:t>
                  </w:r>
                </w:p>
              </w:tc>
            </w:tr>
            <w:tr w:rsidR="007F2D9A" w:rsidRPr="004521E0" w14:paraId="2DA69908" w14:textId="77777777" w:rsidTr="00DA36D2">
              <w:trPr>
                <w:cantSplit/>
              </w:trPr>
              <w:tc>
                <w:tcPr>
                  <w:tcW w:w="2569" w:type="dxa"/>
                  <w:shd w:val="clear" w:color="auto" w:fill="auto"/>
                  <w:vAlign w:val="center"/>
                </w:tcPr>
                <w:p w14:paraId="717558E0" w14:textId="39CCDA4D" w:rsidR="007F2D9A" w:rsidRPr="009C075C" w:rsidRDefault="007F2D9A" w:rsidP="007F2D9A">
                  <w:pPr>
                    <w:rPr>
                      <w:rFonts w:ascii="Corbel" w:hAnsi="Corbel"/>
                      <w:sz w:val="20"/>
                      <w:szCs w:val="20"/>
                      <w:lang w:eastAsia="es-MX"/>
                    </w:rPr>
                  </w:pPr>
                  <w:r w:rsidRPr="000D3BFC">
                    <w:rPr>
                      <w:rFonts w:ascii="Corbel" w:hAnsi="Corbel"/>
                      <w:sz w:val="20"/>
                      <w:szCs w:val="20"/>
                      <w:lang w:eastAsia="zh-CN"/>
                    </w:rPr>
                    <w:t>Indicadores de resultado</w:t>
                  </w:r>
                  <w:r>
                    <w:rPr>
                      <w:rFonts w:ascii="Corbel" w:hAnsi="Corbel"/>
                      <w:sz w:val="20"/>
                      <w:szCs w:val="20"/>
                      <w:lang w:eastAsia="zh-CN"/>
                    </w:rPr>
                    <w:t xml:space="preserve"> </w:t>
                  </w:r>
                  <w:r w:rsidRPr="000D3BFC">
                    <w:rPr>
                      <w:rFonts w:ascii="Corbel" w:hAnsi="Corbel"/>
                      <w:sz w:val="20"/>
                      <w:szCs w:val="20"/>
                      <w:lang w:eastAsia="zh-CN"/>
                    </w:rPr>
                    <w:t>(de acuerdo con el diagnóstico)</w:t>
                  </w:r>
                </w:p>
              </w:tc>
              <w:tc>
                <w:tcPr>
                  <w:tcW w:w="3253" w:type="dxa"/>
                  <w:shd w:val="clear" w:color="auto" w:fill="auto"/>
                  <w:vAlign w:val="center"/>
                </w:tcPr>
                <w:p w14:paraId="3DDF8AED" w14:textId="02DF90F2" w:rsidR="007F2D9A" w:rsidRPr="009C075C" w:rsidRDefault="007F2D9A" w:rsidP="007F2D9A">
                  <w:pPr>
                    <w:rPr>
                      <w:rFonts w:ascii="Corbel" w:hAnsi="Corbel"/>
                      <w:sz w:val="20"/>
                      <w:szCs w:val="20"/>
                      <w:lang w:eastAsia="es-MX"/>
                    </w:rPr>
                  </w:pPr>
                  <w:r>
                    <w:rPr>
                      <w:rFonts w:ascii="Corbel" w:hAnsi="Corbel" w:cs="Tahoma"/>
                      <w:kern w:val="2"/>
                      <w:sz w:val="20"/>
                      <w:szCs w:val="20"/>
                      <w:lang w:eastAsia="es-ES"/>
                      <w14:ligatures w14:val="standardContextual"/>
                    </w:rPr>
                    <w:t>(</w:t>
                  </w:r>
                  <w:proofErr w:type="spellStart"/>
                  <w:r>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de personas </w:t>
                  </w:r>
                  <w:r>
                    <w:rPr>
                      <w:rFonts w:ascii="Corbel" w:hAnsi="Corbel" w:cs="Tahoma"/>
                      <w:kern w:val="2"/>
                      <w:sz w:val="20"/>
                      <w:szCs w:val="20"/>
                      <w:lang w:eastAsia="es-ES"/>
                      <w14:ligatures w14:val="standardContextual"/>
                    </w:rPr>
                    <w:t xml:space="preserve">que </w:t>
                  </w:r>
                  <w:r w:rsidRPr="00E5096D">
                    <w:rPr>
                      <w:rFonts w:ascii="Corbel" w:hAnsi="Corbel" w:cs="Tahoma"/>
                      <w:kern w:val="2"/>
                      <w:sz w:val="20"/>
                      <w:szCs w:val="20"/>
                      <w:lang w:eastAsia="es-ES"/>
                      <w14:ligatures w14:val="standardContextual"/>
                    </w:rPr>
                    <w:t xml:space="preserve">logra mejoría o supera problemas </w:t>
                  </w:r>
                  <w:r>
                    <w:rPr>
                      <w:rFonts w:ascii="Corbel" w:hAnsi="Corbel" w:cs="Tahoma"/>
                      <w:kern w:val="2"/>
                      <w:sz w:val="20"/>
                      <w:szCs w:val="20"/>
                      <w:lang w:eastAsia="es-ES"/>
                      <w14:ligatures w14:val="standardContextual"/>
                    </w:rPr>
                    <w:t xml:space="preserve">/ </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total personas tratadas) x 100</w:t>
                  </w:r>
                </w:p>
              </w:tc>
              <w:tc>
                <w:tcPr>
                  <w:tcW w:w="971" w:type="dxa"/>
                  <w:shd w:val="clear" w:color="auto" w:fill="auto"/>
                  <w:vAlign w:val="center"/>
                </w:tcPr>
                <w:p w14:paraId="43E1822F" w14:textId="55C846A4" w:rsidR="007F2D9A" w:rsidRPr="004521E0" w:rsidRDefault="007F2D9A" w:rsidP="007F2D9A">
                  <w:pPr>
                    <w:rPr>
                      <w:rFonts w:ascii="Corbel" w:hAnsi="Corbel"/>
                      <w:sz w:val="20"/>
                      <w:szCs w:val="20"/>
                      <w:lang w:eastAsia="es-MX"/>
                    </w:rPr>
                  </w:pPr>
                  <w:r>
                    <w:rPr>
                      <w:rFonts w:ascii="Corbel" w:hAnsi="Corbel"/>
                      <w:sz w:val="20"/>
                      <w:szCs w:val="20"/>
                      <w:lang w:eastAsia="es-MX"/>
                    </w:rPr>
                    <w:t>70%</w:t>
                  </w:r>
                </w:p>
              </w:tc>
              <w:tc>
                <w:tcPr>
                  <w:tcW w:w="2168" w:type="dxa"/>
                  <w:shd w:val="clear" w:color="auto" w:fill="auto"/>
                  <w:vAlign w:val="center"/>
                </w:tcPr>
                <w:p w14:paraId="3D4C27FB" w14:textId="7F4ADA4B" w:rsidR="007F2D9A" w:rsidRPr="004521E0" w:rsidRDefault="007F2D9A" w:rsidP="007F2D9A">
                  <w:pPr>
                    <w:rPr>
                      <w:rFonts w:ascii="Corbel" w:hAnsi="Corbel"/>
                      <w:sz w:val="20"/>
                      <w:szCs w:val="20"/>
                      <w:lang w:eastAsia="es-MX"/>
                    </w:rPr>
                  </w:pPr>
                  <w:r w:rsidRPr="00E5096D">
                    <w:rPr>
                      <w:rFonts w:ascii="Corbel" w:hAnsi="Corbel"/>
                      <w:sz w:val="20"/>
                      <w:szCs w:val="20"/>
                      <w:lang w:eastAsia="es-MX"/>
                    </w:rPr>
                    <w:t>CGR</w:t>
                  </w:r>
                </w:p>
              </w:tc>
            </w:tr>
            <w:tr w:rsidR="007F2D9A" w:rsidRPr="002A25EF" w14:paraId="240780AF" w14:textId="77777777" w:rsidTr="00DA36D2">
              <w:trPr>
                <w:cantSplit/>
              </w:trPr>
              <w:tc>
                <w:tcPr>
                  <w:tcW w:w="2569" w:type="dxa"/>
                  <w:shd w:val="clear" w:color="auto" w:fill="auto"/>
                  <w:vAlign w:val="center"/>
                </w:tcPr>
                <w:p w14:paraId="6B49A15E" w14:textId="75A5627C" w:rsidR="007F2D9A" w:rsidRPr="00950D85" w:rsidRDefault="007F2D9A" w:rsidP="007F2D9A">
                  <w:pPr>
                    <w:rPr>
                      <w:rFonts w:ascii="Corbel" w:hAnsi="Corbel"/>
                      <w:sz w:val="20"/>
                      <w:szCs w:val="20"/>
                      <w:lang w:eastAsia="es-MX"/>
                    </w:rPr>
                  </w:pPr>
                  <w:r>
                    <w:rPr>
                      <w:rFonts w:ascii="Corbel" w:hAnsi="Corbel" w:cs="Tahoma"/>
                      <w:kern w:val="2"/>
                      <w:sz w:val="20"/>
                      <w:szCs w:val="20"/>
                      <w:lang w:eastAsia="es-ES"/>
                      <w14:ligatures w14:val="standardContextual"/>
                    </w:rPr>
                    <w:lastRenderedPageBreak/>
                    <w:t xml:space="preserve">Variación </w:t>
                  </w:r>
                  <w:r w:rsidRPr="00E5096D">
                    <w:rPr>
                      <w:rFonts w:ascii="Corbel" w:hAnsi="Corbel" w:cs="Tahoma"/>
                      <w:kern w:val="2"/>
                      <w:sz w:val="20"/>
                      <w:szCs w:val="20"/>
                      <w:lang w:eastAsia="es-ES"/>
                      <w14:ligatures w14:val="standardContextual"/>
                    </w:rPr>
                    <w:t>de la incidencia de problemas de salud mental en relación</w:t>
                  </w:r>
                </w:p>
              </w:tc>
              <w:tc>
                <w:tcPr>
                  <w:tcW w:w="3253" w:type="dxa"/>
                  <w:shd w:val="clear" w:color="auto" w:fill="auto"/>
                  <w:vAlign w:val="center"/>
                </w:tcPr>
                <w:p w14:paraId="02C08EB6" w14:textId="64C016F8" w:rsidR="007F2D9A" w:rsidRPr="002A25EF" w:rsidRDefault="007F2D9A" w:rsidP="007F2D9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incidencias t</w:t>
                  </w:r>
                  <w:r w:rsidRPr="001E6350">
                    <w:rPr>
                      <w:rFonts w:ascii="Corbel" w:hAnsi="Corbel"/>
                      <w:sz w:val="20"/>
                      <w:szCs w:val="20"/>
                      <w:vertAlign w:val="subscript"/>
                      <w:lang w:eastAsia="es-MX"/>
                    </w:rPr>
                    <w:t>1</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incidencias t</w:t>
                  </w:r>
                  <w:r w:rsidRPr="001E6350">
                    <w:rPr>
                      <w:rFonts w:ascii="Corbel" w:hAnsi="Corbel"/>
                      <w:sz w:val="20"/>
                      <w:szCs w:val="20"/>
                      <w:vertAlign w:val="subscript"/>
                      <w:lang w:eastAsia="es-MX"/>
                    </w:rPr>
                    <w:t>0</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incidencias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971" w:type="dxa"/>
                  <w:shd w:val="clear" w:color="auto" w:fill="auto"/>
                  <w:vAlign w:val="center"/>
                </w:tcPr>
                <w:p w14:paraId="302F7D76" w14:textId="383E25E6" w:rsidR="007F2D9A" w:rsidRDefault="007F2D9A" w:rsidP="007F2D9A">
                  <w:pPr>
                    <w:rPr>
                      <w:rFonts w:ascii="Corbel" w:hAnsi="Corbel"/>
                      <w:sz w:val="20"/>
                      <w:szCs w:val="20"/>
                      <w:lang w:eastAsia="es-MX"/>
                    </w:rPr>
                  </w:pPr>
                  <w:r>
                    <w:rPr>
                      <w:rFonts w:ascii="Corbel" w:hAnsi="Corbel"/>
                      <w:sz w:val="20"/>
                      <w:szCs w:val="20"/>
                      <w:lang w:eastAsia="es-MX"/>
                    </w:rPr>
                    <w:t>50%</w:t>
                  </w:r>
                </w:p>
              </w:tc>
              <w:tc>
                <w:tcPr>
                  <w:tcW w:w="2168" w:type="dxa"/>
                  <w:shd w:val="clear" w:color="auto" w:fill="auto"/>
                  <w:vAlign w:val="center"/>
                </w:tcPr>
                <w:p w14:paraId="28ECEB31" w14:textId="4340C16B" w:rsidR="007F2D9A" w:rsidRPr="002A25EF" w:rsidRDefault="007F2D9A" w:rsidP="007F2D9A">
                  <w:pPr>
                    <w:rPr>
                      <w:rFonts w:ascii="Corbel" w:hAnsi="Corbel"/>
                      <w:sz w:val="20"/>
                      <w:szCs w:val="20"/>
                      <w:lang w:eastAsia="es-MX"/>
                    </w:rPr>
                  </w:pPr>
                  <w:r w:rsidRPr="00E5096D">
                    <w:rPr>
                      <w:rFonts w:ascii="Corbel" w:hAnsi="Corbel"/>
                      <w:sz w:val="20"/>
                      <w:szCs w:val="20"/>
                      <w:lang w:eastAsia="es-MX"/>
                    </w:rPr>
                    <w:t>CGR</w:t>
                  </w:r>
                </w:p>
              </w:tc>
            </w:tr>
          </w:tbl>
          <w:p w14:paraId="72291066" w14:textId="77777777" w:rsidR="007F2D9A" w:rsidRPr="00F72500" w:rsidRDefault="007F2D9A" w:rsidP="009F6370">
            <w:pPr>
              <w:spacing w:after="60"/>
              <w:rPr>
                <w:rFonts w:ascii="Corbel" w:hAnsi="Corbel" w:cs="Tahoma"/>
                <w:sz w:val="22"/>
                <w:szCs w:val="22"/>
                <w:lang w:eastAsia="es-ES"/>
              </w:rPr>
            </w:pPr>
          </w:p>
        </w:tc>
      </w:tr>
      <w:tr w:rsidR="007F2D9A" w:rsidRPr="007F2D9A" w14:paraId="2164D965" w14:textId="77777777" w:rsidTr="00DA36D2">
        <w:tc>
          <w:tcPr>
            <w:tcW w:w="2689" w:type="dxa"/>
            <w:shd w:val="clear" w:color="auto" w:fill="auto"/>
          </w:tcPr>
          <w:p w14:paraId="45CFBC52" w14:textId="77777777" w:rsidR="00C6551C" w:rsidRPr="007F2D9A" w:rsidRDefault="00C6551C" w:rsidP="009F6370">
            <w:pPr>
              <w:autoSpaceDE w:val="0"/>
              <w:autoSpaceDN w:val="0"/>
              <w:adjustRightInd w:val="0"/>
              <w:spacing w:after="60"/>
              <w:rPr>
                <w:rFonts w:ascii="Corbel" w:hAnsi="Corbel" w:cs="Arial"/>
                <w:iCs/>
                <w:sz w:val="22"/>
                <w:szCs w:val="22"/>
                <w:lang w:val="es-ES_tradnl" w:eastAsia="es-ES"/>
              </w:rPr>
            </w:pPr>
            <w:r w:rsidRPr="007F2D9A">
              <w:rPr>
                <w:rFonts w:ascii="Corbel" w:hAnsi="Corbel" w:cs="Arial"/>
                <w:iCs/>
                <w:sz w:val="22"/>
                <w:szCs w:val="22"/>
                <w:lang w:val="es-ES_tradnl" w:eastAsia="es-ES"/>
              </w:rPr>
              <w:lastRenderedPageBreak/>
              <w:t>Plazo de ejecución</w:t>
            </w:r>
          </w:p>
        </w:tc>
        <w:tc>
          <w:tcPr>
            <w:tcW w:w="6662" w:type="dxa"/>
            <w:shd w:val="clear" w:color="auto" w:fill="auto"/>
          </w:tcPr>
          <w:p w14:paraId="4D787672" w14:textId="77777777" w:rsidR="00C6551C" w:rsidRPr="007F2D9A" w:rsidRDefault="00C6551C" w:rsidP="009F6370">
            <w:pPr>
              <w:spacing w:after="60"/>
              <w:rPr>
                <w:rFonts w:ascii="Corbel" w:hAnsi="Corbel" w:cs="Tahoma"/>
                <w:sz w:val="22"/>
                <w:szCs w:val="22"/>
                <w:lang w:eastAsia="es-ES"/>
              </w:rPr>
            </w:pPr>
            <w:r w:rsidRPr="007F2D9A">
              <w:rPr>
                <w:rFonts w:ascii="Corbel" w:hAnsi="Corbel" w:cs="Tahoma"/>
                <w:sz w:val="22"/>
                <w:szCs w:val="22"/>
                <w:lang w:eastAsia="es-ES"/>
              </w:rPr>
              <w:t>24 meses</w:t>
            </w:r>
          </w:p>
        </w:tc>
      </w:tr>
      <w:tr w:rsidR="00C6551C" w:rsidRPr="00F72500" w14:paraId="36F032EC" w14:textId="77777777" w:rsidTr="00DA36D2">
        <w:tc>
          <w:tcPr>
            <w:tcW w:w="2689" w:type="dxa"/>
            <w:shd w:val="clear" w:color="auto" w:fill="auto"/>
          </w:tcPr>
          <w:p w14:paraId="34F4B356"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2443AE">
              <w:rPr>
                <w:rFonts w:ascii="Corbel" w:hAnsi="Corbel" w:cs="Arial"/>
                <w:iCs/>
                <w:sz w:val="22"/>
                <w:szCs w:val="22"/>
                <w:lang w:val="es-ES_tradnl" w:eastAsia="es-ES"/>
              </w:rPr>
              <w:t>Presupuesto referencial</w:t>
            </w:r>
          </w:p>
        </w:tc>
        <w:tc>
          <w:tcPr>
            <w:tcW w:w="6662" w:type="dxa"/>
            <w:shd w:val="clear" w:color="auto" w:fill="auto"/>
          </w:tcPr>
          <w:p w14:paraId="2A90B433" w14:textId="77777777" w:rsidR="00C6551C" w:rsidRDefault="00C6551C" w:rsidP="009F6370">
            <w:pPr>
              <w:rPr>
                <w:rFonts w:ascii="Corbel" w:hAnsi="Corbel" w:cs="Tahoma"/>
                <w:b/>
                <w:bCs/>
                <w:sz w:val="22"/>
                <w:szCs w:val="22"/>
                <w:lang w:eastAsia="es-ES"/>
              </w:rPr>
            </w:pPr>
            <w:r>
              <w:rPr>
                <w:rFonts w:ascii="Corbel" w:hAnsi="Corbel" w:cs="Tahoma"/>
                <w:b/>
                <w:bCs/>
                <w:lang w:eastAsia="es-ES"/>
              </w:rPr>
              <w:t>Presupuesto un año</w:t>
            </w:r>
          </w:p>
          <w:tbl>
            <w:tblPr>
              <w:tblW w:w="612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70" w:type="dxa"/>
                <w:right w:w="70" w:type="dxa"/>
              </w:tblCellMar>
              <w:tblLook w:val="04A0" w:firstRow="1" w:lastRow="0" w:firstColumn="1" w:lastColumn="0" w:noHBand="0" w:noVBand="1"/>
            </w:tblPr>
            <w:tblGrid>
              <w:gridCol w:w="4540"/>
              <w:gridCol w:w="1581"/>
            </w:tblGrid>
            <w:tr w:rsidR="00C6551C" w14:paraId="224E0D07" w14:textId="77777777" w:rsidTr="009F6370">
              <w:trPr>
                <w:trHeight w:val="240"/>
              </w:trPr>
              <w:tc>
                <w:tcPr>
                  <w:tcW w:w="45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hideMark/>
                </w:tcPr>
                <w:p w14:paraId="0C5DC6B9" w14:textId="77777777" w:rsidR="00C6551C" w:rsidRDefault="00C6551C" w:rsidP="009F6370">
                  <w:pPr>
                    <w:pStyle w:val="Sinespaciado"/>
                    <w:spacing w:line="256" w:lineRule="auto"/>
                    <w:rPr>
                      <w:rFonts w:ascii="Corbel" w:hAnsi="Corbel"/>
                      <w:lang w:val="es-CL" w:eastAsia="es-MX"/>
                    </w:rPr>
                  </w:pPr>
                  <w:r>
                    <w:rPr>
                      <w:rFonts w:ascii="Corbel" w:hAnsi="Corbel"/>
                      <w:lang w:val="es-CL" w:eastAsia="es-MX"/>
                    </w:rPr>
                    <w:t>Ítems</w:t>
                  </w:r>
                </w:p>
              </w:tc>
              <w:tc>
                <w:tcPr>
                  <w:tcW w:w="158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049D518C" w14:textId="77777777" w:rsidR="00C6551C" w:rsidRDefault="00C6551C" w:rsidP="009F6370">
                  <w:pPr>
                    <w:pStyle w:val="Sinespaciado"/>
                    <w:spacing w:line="256" w:lineRule="auto"/>
                    <w:jc w:val="right"/>
                    <w:rPr>
                      <w:rFonts w:ascii="Corbel" w:hAnsi="Corbel"/>
                      <w:lang w:val="es-CL" w:eastAsia="es-MX"/>
                    </w:rPr>
                  </w:pPr>
                  <w:r>
                    <w:rPr>
                      <w:rFonts w:ascii="Corbel" w:hAnsi="Corbel"/>
                      <w:lang w:val="es-CL" w:eastAsia="es-MX"/>
                    </w:rPr>
                    <w:t>M$</w:t>
                  </w:r>
                </w:p>
              </w:tc>
            </w:tr>
            <w:tr w:rsidR="00C6551C" w14:paraId="21011D8E" w14:textId="77777777" w:rsidTr="009F6370">
              <w:trPr>
                <w:trHeight w:val="240"/>
              </w:trPr>
              <w:tc>
                <w:tcPr>
                  <w:tcW w:w="45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hideMark/>
                </w:tcPr>
                <w:p w14:paraId="27567C9E" w14:textId="77777777" w:rsidR="00C6551C" w:rsidRDefault="00C6551C" w:rsidP="009F6370">
                  <w:pPr>
                    <w:pStyle w:val="Sinespaciado"/>
                    <w:spacing w:line="256" w:lineRule="auto"/>
                    <w:rPr>
                      <w:rFonts w:ascii="Corbel" w:hAnsi="Corbel"/>
                      <w:lang w:val="es-CL" w:eastAsia="es-MX"/>
                    </w:rPr>
                  </w:pPr>
                  <w:r>
                    <w:rPr>
                      <w:rFonts w:ascii="Corbel" w:hAnsi="Corbel"/>
                      <w:lang w:val="es-CL" w:eastAsia="es-MX"/>
                    </w:rPr>
                    <w:t>Psicólogo ($1.800.000 mensual y $8.000.000 anual)</w:t>
                  </w:r>
                </w:p>
              </w:tc>
              <w:tc>
                <w:tcPr>
                  <w:tcW w:w="158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3BF78048" w14:textId="77777777" w:rsidR="00C6551C" w:rsidRDefault="00C6551C" w:rsidP="009F6370">
                  <w:pPr>
                    <w:pStyle w:val="Sinespaciado"/>
                    <w:spacing w:line="256" w:lineRule="auto"/>
                    <w:jc w:val="right"/>
                    <w:rPr>
                      <w:rFonts w:ascii="Corbel" w:hAnsi="Corbel"/>
                      <w:lang w:val="es-CL" w:eastAsia="es-MX"/>
                    </w:rPr>
                  </w:pPr>
                  <w:r>
                    <w:rPr>
                      <w:rFonts w:ascii="Corbel" w:hAnsi="Corbel"/>
                      <w:lang w:val="es-CL" w:eastAsia="es-MX"/>
                    </w:rPr>
                    <w:t>29.600</w:t>
                  </w:r>
                </w:p>
              </w:tc>
            </w:tr>
            <w:tr w:rsidR="00C6551C" w14:paraId="62DC3624" w14:textId="77777777" w:rsidTr="009F6370">
              <w:trPr>
                <w:trHeight w:val="240"/>
              </w:trPr>
              <w:tc>
                <w:tcPr>
                  <w:tcW w:w="45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hideMark/>
                </w:tcPr>
                <w:p w14:paraId="42D78A6E" w14:textId="77777777" w:rsidR="00C6551C" w:rsidRDefault="00C6551C" w:rsidP="009F6370">
                  <w:pPr>
                    <w:pStyle w:val="Sinespaciado"/>
                    <w:spacing w:line="256" w:lineRule="auto"/>
                    <w:rPr>
                      <w:rFonts w:ascii="Corbel" w:hAnsi="Corbel"/>
                      <w:lang w:val="es-CL" w:eastAsia="es-MX"/>
                    </w:rPr>
                  </w:pPr>
                  <w:r>
                    <w:rPr>
                      <w:rFonts w:ascii="Corbel" w:hAnsi="Corbel"/>
                      <w:lang w:val="es-CL" w:eastAsia="es-MX"/>
                    </w:rPr>
                    <w:t>Material especializado</w:t>
                  </w:r>
                </w:p>
              </w:tc>
              <w:tc>
                <w:tcPr>
                  <w:tcW w:w="158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61E6807D" w14:textId="77777777" w:rsidR="00C6551C" w:rsidRDefault="00C6551C" w:rsidP="009F6370">
                  <w:pPr>
                    <w:pStyle w:val="Sinespaciado"/>
                    <w:spacing w:line="256" w:lineRule="auto"/>
                    <w:jc w:val="right"/>
                    <w:rPr>
                      <w:rFonts w:ascii="Corbel" w:hAnsi="Corbel"/>
                      <w:lang w:val="es-CL" w:eastAsia="es-MX"/>
                    </w:rPr>
                  </w:pPr>
                  <w:r>
                    <w:rPr>
                      <w:rFonts w:ascii="Corbel" w:hAnsi="Corbel"/>
                      <w:lang w:val="es-CL" w:eastAsia="es-MX"/>
                    </w:rPr>
                    <w:t>3.000</w:t>
                  </w:r>
                </w:p>
              </w:tc>
            </w:tr>
            <w:tr w:rsidR="00C6551C" w14:paraId="60B12EDD" w14:textId="77777777" w:rsidTr="009F6370">
              <w:trPr>
                <w:trHeight w:val="240"/>
              </w:trPr>
              <w:tc>
                <w:tcPr>
                  <w:tcW w:w="45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hideMark/>
                </w:tcPr>
                <w:p w14:paraId="3515F126" w14:textId="77777777" w:rsidR="00C6551C" w:rsidRDefault="00C6551C" w:rsidP="009F6370">
                  <w:pPr>
                    <w:pStyle w:val="Sinespaciado"/>
                    <w:spacing w:line="256" w:lineRule="auto"/>
                    <w:rPr>
                      <w:rFonts w:ascii="Corbel" w:hAnsi="Corbel"/>
                      <w:lang w:val="es-CL" w:eastAsia="es-MX"/>
                    </w:rPr>
                  </w:pPr>
                  <w:r>
                    <w:rPr>
                      <w:rFonts w:ascii="Corbel" w:hAnsi="Corbel"/>
                      <w:lang w:val="es-CL" w:eastAsia="es-MX"/>
                    </w:rPr>
                    <w:t>Gastos administrativos</w:t>
                  </w:r>
                </w:p>
              </w:tc>
              <w:tc>
                <w:tcPr>
                  <w:tcW w:w="158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25D11220" w14:textId="77777777" w:rsidR="00C6551C" w:rsidRDefault="00C6551C" w:rsidP="009F6370">
                  <w:pPr>
                    <w:pStyle w:val="Sinespaciado"/>
                    <w:spacing w:line="256" w:lineRule="auto"/>
                    <w:jc w:val="right"/>
                    <w:rPr>
                      <w:rFonts w:ascii="Corbel" w:hAnsi="Corbel"/>
                      <w:lang w:val="es-CL" w:eastAsia="es-MX"/>
                    </w:rPr>
                  </w:pPr>
                  <w:r>
                    <w:rPr>
                      <w:rFonts w:ascii="Corbel" w:hAnsi="Corbel"/>
                      <w:lang w:val="es-CL" w:eastAsia="es-MX"/>
                    </w:rPr>
                    <w:t>400</w:t>
                  </w:r>
                </w:p>
              </w:tc>
            </w:tr>
            <w:tr w:rsidR="00C6551C" w14:paraId="3F6A9F4D" w14:textId="77777777" w:rsidTr="009F6370">
              <w:trPr>
                <w:trHeight w:val="240"/>
              </w:trPr>
              <w:tc>
                <w:tcPr>
                  <w:tcW w:w="45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noWrap/>
                  <w:vAlign w:val="bottom"/>
                  <w:hideMark/>
                </w:tcPr>
                <w:p w14:paraId="085FBAF1" w14:textId="77777777" w:rsidR="00C6551C" w:rsidRDefault="00C6551C" w:rsidP="009F6370">
                  <w:pPr>
                    <w:rPr>
                      <w:rFonts w:ascii="Corbel" w:hAnsi="Corbel"/>
                      <w:lang w:eastAsia="es-MX"/>
                    </w:rPr>
                  </w:pPr>
                </w:p>
              </w:tc>
              <w:tc>
                <w:tcPr>
                  <w:tcW w:w="158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hideMark/>
                </w:tcPr>
                <w:p w14:paraId="5B935D2E" w14:textId="77777777" w:rsidR="00C6551C" w:rsidRDefault="00C6551C" w:rsidP="009F6370">
                  <w:pPr>
                    <w:pStyle w:val="Sinespaciado"/>
                    <w:spacing w:line="256" w:lineRule="auto"/>
                    <w:jc w:val="right"/>
                    <w:rPr>
                      <w:rFonts w:ascii="Corbel" w:hAnsi="Corbel"/>
                      <w:b/>
                      <w:bCs/>
                      <w:lang w:val="es-CL" w:eastAsia="es-MX"/>
                    </w:rPr>
                  </w:pPr>
                  <w:r>
                    <w:rPr>
                      <w:rFonts w:ascii="Corbel" w:hAnsi="Corbel"/>
                      <w:b/>
                      <w:bCs/>
                      <w:lang w:val="es-CL" w:eastAsia="es-MX"/>
                    </w:rPr>
                    <w:t>M$ 33.000</w:t>
                  </w:r>
                </w:p>
              </w:tc>
            </w:tr>
          </w:tbl>
          <w:p w14:paraId="786E34E5" w14:textId="77777777" w:rsidR="00C6551C" w:rsidRPr="00F72500" w:rsidRDefault="00C6551C" w:rsidP="009F6370">
            <w:pPr>
              <w:spacing w:after="60"/>
              <w:rPr>
                <w:rFonts w:ascii="Corbel" w:hAnsi="Corbel" w:cs="Tahoma"/>
                <w:sz w:val="22"/>
                <w:szCs w:val="22"/>
                <w:lang w:eastAsia="es-ES"/>
              </w:rPr>
            </w:pPr>
          </w:p>
        </w:tc>
      </w:tr>
      <w:tr w:rsidR="00C6551C" w:rsidRPr="00F72500" w14:paraId="408AABAA" w14:textId="77777777" w:rsidTr="00DA36D2">
        <w:tc>
          <w:tcPr>
            <w:tcW w:w="2689" w:type="dxa"/>
            <w:shd w:val="clear" w:color="auto" w:fill="auto"/>
          </w:tcPr>
          <w:p w14:paraId="37DE59C8"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Fuente de financiamiento</w:t>
            </w:r>
          </w:p>
        </w:tc>
        <w:tc>
          <w:tcPr>
            <w:tcW w:w="6662" w:type="dxa"/>
            <w:shd w:val="clear" w:color="auto" w:fill="auto"/>
          </w:tcPr>
          <w:p w14:paraId="68272386"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MINSAL, FNDR, Presupuesto Municipal</w:t>
            </w:r>
          </w:p>
        </w:tc>
      </w:tr>
      <w:tr w:rsidR="00C6551C" w:rsidRPr="00F72500" w14:paraId="21430FD4" w14:textId="77777777" w:rsidTr="00DA36D2">
        <w:tc>
          <w:tcPr>
            <w:tcW w:w="2689" w:type="dxa"/>
            <w:shd w:val="clear" w:color="auto" w:fill="auto"/>
          </w:tcPr>
          <w:p w14:paraId="22E86663"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Unidad responsable</w:t>
            </w:r>
          </w:p>
        </w:tc>
        <w:tc>
          <w:tcPr>
            <w:tcW w:w="6662" w:type="dxa"/>
            <w:shd w:val="clear" w:color="auto" w:fill="auto"/>
          </w:tcPr>
          <w:p w14:paraId="48AC9E55"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DIDECO</w:t>
            </w:r>
          </w:p>
        </w:tc>
      </w:tr>
      <w:tr w:rsidR="00C6551C" w:rsidRPr="00F72500" w14:paraId="0697CEE7" w14:textId="77777777" w:rsidTr="00DA36D2">
        <w:tc>
          <w:tcPr>
            <w:tcW w:w="2689" w:type="dxa"/>
            <w:shd w:val="clear" w:color="auto" w:fill="auto"/>
          </w:tcPr>
          <w:p w14:paraId="24C2EF8A" w14:textId="77777777" w:rsidR="00C6551C" w:rsidRPr="00F72500" w:rsidRDefault="00C6551C" w:rsidP="009F6370">
            <w:pPr>
              <w:autoSpaceDE w:val="0"/>
              <w:autoSpaceDN w:val="0"/>
              <w:adjustRightInd w:val="0"/>
              <w:spacing w:after="60"/>
              <w:rPr>
                <w:rFonts w:ascii="Corbel" w:hAnsi="Corbel" w:cs="Arial"/>
                <w:iCs/>
                <w:sz w:val="22"/>
                <w:szCs w:val="22"/>
                <w:lang w:val="es-ES_tradnl" w:eastAsia="es-ES"/>
              </w:rPr>
            </w:pPr>
            <w:r w:rsidRPr="00F72500">
              <w:rPr>
                <w:rFonts w:ascii="Corbel" w:hAnsi="Corbel" w:cs="Arial"/>
                <w:iCs/>
                <w:sz w:val="22"/>
                <w:szCs w:val="22"/>
                <w:lang w:val="es-ES_tradnl" w:eastAsia="es-ES"/>
              </w:rPr>
              <w:t>Entidades públicas relacionadas</w:t>
            </w:r>
          </w:p>
        </w:tc>
        <w:tc>
          <w:tcPr>
            <w:tcW w:w="6662" w:type="dxa"/>
            <w:shd w:val="clear" w:color="auto" w:fill="auto"/>
          </w:tcPr>
          <w:p w14:paraId="656C4B76" w14:textId="77777777" w:rsidR="00C6551C" w:rsidRPr="00F72500" w:rsidRDefault="00C6551C" w:rsidP="009F6370">
            <w:pPr>
              <w:spacing w:after="60"/>
              <w:rPr>
                <w:rFonts w:ascii="Corbel" w:hAnsi="Corbel" w:cs="Tahoma"/>
                <w:sz w:val="22"/>
                <w:szCs w:val="22"/>
                <w:lang w:eastAsia="es-ES"/>
              </w:rPr>
            </w:pPr>
            <w:r w:rsidRPr="00F72500">
              <w:rPr>
                <w:rFonts w:ascii="Corbel" w:hAnsi="Corbel" w:cs="Tahoma"/>
                <w:sz w:val="22"/>
                <w:szCs w:val="22"/>
                <w:lang w:eastAsia="es-ES"/>
              </w:rPr>
              <w:t>MINSAL</w:t>
            </w:r>
          </w:p>
        </w:tc>
      </w:tr>
      <w:tr w:rsidR="00C6551C" w:rsidRPr="00F72500" w14:paraId="74E3B07D" w14:textId="77777777" w:rsidTr="009F6370">
        <w:tc>
          <w:tcPr>
            <w:tcW w:w="9351" w:type="dxa"/>
            <w:gridSpan w:val="2"/>
            <w:shd w:val="clear" w:color="auto" w:fill="auto"/>
          </w:tcPr>
          <w:p w14:paraId="08E93004" w14:textId="77777777" w:rsidR="00C6551C" w:rsidRPr="00F72500" w:rsidRDefault="00C6551C" w:rsidP="009F6370">
            <w:pPr>
              <w:autoSpaceDE w:val="0"/>
              <w:autoSpaceDN w:val="0"/>
              <w:adjustRightInd w:val="0"/>
              <w:spacing w:after="60"/>
              <w:jc w:val="both"/>
              <w:rPr>
                <w:rFonts w:ascii="Corbel" w:hAnsi="Corbel" w:cs="Arial"/>
                <w:iCs/>
                <w:sz w:val="22"/>
                <w:szCs w:val="22"/>
                <w:lang w:val="es-ES_tradnl" w:eastAsia="es-ES"/>
              </w:rPr>
            </w:pPr>
            <w:r w:rsidRPr="002443AE">
              <w:rPr>
                <w:rFonts w:ascii="Corbel" w:hAnsi="Corbel" w:cs="Arial"/>
                <w:iCs/>
                <w:sz w:val="22"/>
                <w:szCs w:val="22"/>
                <w:lang w:val="es-ES_tradnl" w:eastAsia="es-ES"/>
              </w:rPr>
              <w:t>Cronograma de implementación</w:t>
            </w:r>
          </w:p>
        </w:tc>
      </w:tr>
    </w:tbl>
    <w:p w14:paraId="2224DD85" w14:textId="77777777" w:rsidR="00413CDC" w:rsidRPr="00413CDC" w:rsidRDefault="00413CDC" w:rsidP="00413CDC">
      <w:pPr>
        <w:jc w:val="both"/>
        <w:rPr>
          <w:rFonts w:ascii="Corbel" w:hAnsi="Corbel" w:cstheme="minorHAnsi"/>
          <w:sz w:val="8"/>
          <w:szCs w:val="8"/>
        </w:rPr>
      </w:pPr>
    </w:p>
    <w:tbl>
      <w:tblPr>
        <w:tblW w:w="9361" w:type="dxa"/>
        <w:tblCellMar>
          <w:left w:w="70" w:type="dxa"/>
          <w:right w:w="70" w:type="dxa"/>
        </w:tblCellMar>
        <w:tblLook w:val="04A0" w:firstRow="1" w:lastRow="0" w:firstColumn="1" w:lastColumn="0" w:noHBand="0" w:noVBand="1"/>
      </w:tblPr>
      <w:tblGrid>
        <w:gridCol w:w="3120"/>
        <w:gridCol w:w="850"/>
        <w:gridCol w:w="750"/>
        <w:gridCol w:w="810"/>
        <w:gridCol w:w="750"/>
        <w:gridCol w:w="750"/>
        <w:gridCol w:w="755"/>
        <w:gridCol w:w="720"/>
        <w:gridCol w:w="856"/>
      </w:tblGrid>
      <w:tr w:rsidR="008F759A" w14:paraId="11C6A17B" w14:textId="77777777" w:rsidTr="00483291">
        <w:trPr>
          <w:trHeight w:val="225"/>
        </w:trPr>
        <w:tc>
          <w:tcPr>
            <w:tcW w:w="3120" w:type="dxa"/>
            <w:tcBorders>
              <w:top w:val="nil"/>
              <w:left w:val="nil"/>
              <w:bottom w:val="nil"/>
              <w:right w:val="nil"/>
            </w:tcBorders>
            <w:shd w:val="clear" w:color="auto" w:fill="auto"/>
            <w:noWrap/>
            <w:vAlign w:val="center"/>
            <w:hideMark/>
          </w:tcPr>
          <w:p w14:paraId="237F7142" w14:textId="77777777" w:rsidR="008F759A" w:rsidRDefault="008F759A" w:rsidP="003B5447">
            <w:pPr>
              <w:rPr>
                <w:sz w:val="20"/>
                <w:szCs w:val="20"/>
              </w:rPr>
            </w:pPr>
          </w:p>
        </w:tc>
        <w:tc>
          <w:tcPr>
            <w:tcW w:w="6241"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B28A81F" w14:textId="3147F45E" w:rsidR="008F759A" w:rsidRDefault="008F759A" w:rsidP="003B5447">
            <w:pPr>
              <w:jc w:val="center"/>
              <w:rPr>
                <w:rFonts w:ascii="Corbel" w:hAnsi="Corbel" w:cs="Calibri"/>
                <w:color w:val="000000"/>
                <w:sz w:val="16"/>
                <w:szCs w:val="16"/>
              </w:rPr>
            </w:pPr>
            <w:r w:rsidRPr="00B344DA">
              <w:rPr>
                <w:rFonts w:ascii="Corbel" w:hAnsi="Corbel"/>
                <w:sz w:val="16"/>
                <w:szCs w:val="16"/>
                <w:lang w:eastAsia="es-MX"/>
              </w:rPr>
              <w:t xml:space="preserve">Año </w:t>
            </w:r>
            <w:r>
              <w:rPr>
                <w:rFonts w:ascii="Corbel" w:hAnsi="Corbel"/>
                <w:sz w:val="16"/>
                <w:szCs w:val="16"/>
                <w:lang w:eastAsia="es-MX"/>
              </w:rPr>
              <w:t>/ Semestre</w:t>
            </w:r>
          </w:p>
        </w:tc>
      </w:tr>
      <w:tr w:rsidR="00483291" w14:paraId="189D80D8" w14:textId="10ED1057" w:rsidTr="00483291">
        <w:trPr>
          <w:trHeight w:val="225"/>
        </w:trPr>
        <w:tc>
          <w:tcPr>
            <w:tcW w:w="3120" w:type="dxa"/>
            <w:tcBorders>
              <w:top w:val="nil"/>
              <w:left w:val="nil"/>
              <w:bottom w:val="nil"/>
              <w:right w:val="nil"/>
            </w:tcBorders>
            <w:shd w:val="clear" w:color="auto" w:fill="auto"/>
            <w:noWrap/>
            <w:vAlign w:val="center"/>
          </w:tcPr>
          <w:p w14:paraId="016ADB97" w14:textId="77777777" w:rsidR="00483291" w:rsidRDefault="00483291" w:rsidP="00483291">
            <w:pPr>
              <w:rPr>
                <w:sz w:val="20"/>
                <w:szCs w:val="20"/>
              </w:rPr>
            </w:pPr>
          </w:p>
        </w:tc>
        <w:tc>
          <w:tcPr>
            <w:tcW w:w="1600"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tcPr>
          <w:p w14:paraId="707EDBFC" w14:textId="06DADFF8" w:rsidR="00483291" w:rsidRPr="00483291" w:rsidRDefault="00483291" w:rsidP="00483291">
            <w:pPr>
              <w:jc w:val="center"/>
              <w:rPr>
                <w:rFonts w:ascii="Corbel" w:hAnsi="Corbel"/>
                <w:sz w:val="16"/>
                <w:szCs w:val="16"/>
                <w:lang w:eastAsia="es-MX"/>
              </w:rPr>
            </w:pPr>
            <w:r w:rsidRPr="00483291">
              <w:rPr>
                <w:rFonts w:ascii="Corbel" w:hAnsi="Corbel"/>
                <w:sz w:val="18"/>
                <w:szCs w:val="18"/>
                <w:lang w:eastAsia="es-MX"/>
              </w:rPr>
              <w:t>2025</w:t>
            </w:r>
          </w:p>
        </w:tc>
        <w:tc>
          <w:tcPr>
            <w:tcW w:w="1560"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14:paraId="4DCA3C32" w14:textId="15CEE8F7" w:rsidR="00483291" w:rsidRPr="00483291" w:rsidRDefault="00483291" w:rsidP="00483291">
            <w:pPr>
              <w:jc w:val="center"/>
              <w:rPr>
                <w:rFonts w:ascii="Corbel" w:hAnsi="Corbel"/>
                <w:sz w:val="16"/>
                <w:szCs w:val="16"/>
                <w:lang w:eastAsia="es-MX"/>
              </w:rPr>
            </w:pPr>
            <w:r w:rsidRPr="00483291">
              <w:rPr>
                <w:rFonts w:ascii="Corbel" w:hAnsi="Corbel"/>
                <w:sz w:val="18"/>
                <w:szCs w:val="18"/>
                <w:lang w:eastAsia="es-MX"/>
              </w:rPr>
              <w:t>2026</w:t>
            </w:r>
          </w:p>
        </w:tc>
        <w:tc>
          <w:tcPr>
            <w:tcW w:w="1505"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14:paraId="7B76D385" w14:textId="3DCC043A" w:rsidR="00483291" w:rsidRPr="00483291" w:rsidRDefault="00483291" w:rsidP="00483291">
            <w:pPr>
              <w:jc w:val="center"/>
              <w:rPr>
                <w:rFonts w:ascii="Corbel" w:hAnsi="Corbel"/>
                <w:sz w:val="16"/>
                <w:szCs w:val="16"/>
                <w:lang w:eastAsia="es-MX"/>
              </w:rPr>
            </w:pPr>
            <w:r w:rsidRPr="00483291">
              <w:rPr>
                <w:rFonts w:ascii="Corbel" w:hAnsi="Corbel"/>
                <w:sz w:val="18"/>
                <w:szCs w:val="18"/>
                <w:lang w:eastAsia="es-MX"/>
              </w:rPr>
              <w:t>2027</w:t>
            </w:r>
          </w:p>
        </w:tc>
        <w:tc>
          <w:tcPr>
            <w:tcW w:w="720" w:type="dxa"/>
            <w:tcBorders>
              <w:top w:val="single" w:sz="4" w:space="0" w:color="BFBFBF"/>
              <w:left w:val="single" w:sz="4" w:space="0" w:color="BFBFBF"/>
              <w:bottom w:val="single" w:sz="4" w:space="0" w:color="BFBFBF"/>
              <w:right w:val="single" w:sz="4" w:space="0" w:color="BFBFBF"/>
            </w:tcBorders>
            <w:vAlign w:val="center"/>
          </w:tcPr>
          <w:p w14:paraId="676628D2" w14:textId="56CAFD43" w:rsidR="00483291" w:rsidRPr="00483291" w:rsidRDefault="00483291" w:rsidP="00483291">
            <w:pPr>
              <w:jc w:val="center"/>
              <w:rPr>
                <w:rFonts w:ascii="Corbel" w:hAnsi="Corbel"/>
                <w:sz w:val="16"/>
                <w:szCs w:val="16"/>
                <w:lang w:eastAsia="es-MX"/>
              </w:rPr>
            </w:pPr>
            <w:r w:rsidRPr="00483291">
              <w:rPr>
                <w:rFonts w:ascii="Corbel" w:hAnsi="Corbel"/>
                <w:sz w:val="18"/>
                <w:szCs w:val="18"/>
                <w:lang w:eastAsia="es-MX"/>
              </w:rPr>
              <w:t>2028</w:t>
            </w:r>
          </w:p>
        </w:tc>
        <w:tc>
          <w:tcPr>
            <w:tcW w:w="856" w:type="dxa"/>
            <w:tcBorders>
              <w:top w:val="single" w:sz="4" w:space="0" w:color="BFBFBF"/>
              <w:left w:val="single" w:sz="4" w:space="0" w:color="BFBFBF"/>
              <w:bottom w:val="single" w:sz="4" w:space="0" w:color="BFBFBF"/>
              <w:right w:val="single" w:sz="4" w:space="0" w:color="BFBFBF"/>
            </w:tcBorders>
            <w:vAlign w:val="center"/>
          </w:tcPr>
          <w:p w14:paraId="719890D3" w14:textId="4462C529" w:rsidR="00483291" w:rsidRPr="00483291" w:rsidRDefault="00483291" w:rsidP="00483291">
            <w:pPr>
              <w:jc w:val="center"/>
              <w:rPr>
                <w:rFonts w:ascii="Corbel" w:hAnsi="Corbel"/>
                <w:sz w:val="16"/>
                <w:szCs w:val="16"/>
                <w:lang w:eastAsia="es-MX"/>
              </w:rPr>
            </w:pPr>
            <w:r w:rsidRPr="00483291">
              <w:rPr>
                <w:rFonts w:ascii="Corbel" w:hAnsi="Corbel"/>
                <w:sz w:val="18"/>
                <w:szCs w:val="18"/>
                <w:lang w:eastAsia="es-MX"/>
              </w:rPr>
              <w:t>2029</w:t>
            </w:r>
          </w:p>
        </w:tc>
      </w:tr>
      <w:tr w:rsidR="00483291" w:rsidRPr="006C6C2E" w14:paraId="6B2D644C" w14:textId="04F8E9D7" w:rsidTr="00483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120" w:type="dxa"/>
            <w:tcBorders>
              <w:top w:val="nil"/>
              <w:left w:val="nil"/>
              <w:bottom w:val="nil"/>
              <w:right w:val="single" w:sz="4" w:space="0" w:color="BFBFBF" w:themeColor="background1" w:themeShade="BF"/>
            </w:tcBorders>
            <w:shd w:val="clear" w:color="auto" w:fill="auto"/>
            <w:noWrap/>
            <w:vAlign w:val="center"/>
          </w:tcPr>
          <w:p w14:paraId="0E9E8C48" w14:textId="77777777" w:rsidR="00483291" w:rsidRPr="006C6C2E" w:rsidRDefault="00483291" w:rsidP="00483291">
            <w:pPr>
              <w:pStyle w:val="Sinespaciado"/>
              <w:spacing w:line="256" w:lineRule="auto"/>
              <w:rPr>
                <w:rFonts w:ascii="Corbel" w:hAnsi="Corbel" w:cs="Calibri"/>
                <w:color w:val="000000"/>
                <w:sz w:val="16"/>
                <w:szCs w:val="16"/>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737857D5" w14:textId="60021F35" w:rsidR="00483291" w:rsidRPr="00483291" w:rsidRDefault="00483291" w:rsidP="00483291">
            <w:pPr>
              <w:pStyle w:val="Sinespaciado"/>
              <w:spacing w:line="256" w:lineRule="auto"/>
              <w:rPr>
                <w:rFonts w:ascii="Corbel" w:hAnsi="Corbel"/>
                <w:sz w:val="16"/>
                <w:szCs w:val="16"/>
                <w:lang w:val="es-CL" w:eastAsia="es-MX"/>
              </w:rPr>
            </w:pPr>
            <w:r w:rsidRPr="00483291">
              <w:rPr>
                <w:rFonts w:ascii="Corbel" w:hAnsi="Corbel"/>
                <w:sz w:val="16"/>
                <w:szCs w:val="16"/>
                <w:lang w:val="es-CL" w:eastAsia="es-MX"/>
              </w:rPr>
              <w:t>1er semestre</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6ACE70A0" w14:textId="752C6849" w:rsidR="00483291" w:rsidRPr="00483291" w:rsidRDefault="00483291" w:rsidP="00483291">
            <w:pPr>
              <w:pStyle w:val="Sinespaciado"/>
              <w:spacing w:line="256" w:lineRule="auto"/>
              <w:rPr>
                <w:rFonts w:ascii="Corbel" w:hAnsi="Corbel"/>
                <w:sz w:val="16"/>
                <w:szCs w:val="16"/>
                <w:lang w:val="es-CL" w:eastAsia="es-MX"/>
              </w:rPr>
            </w:pPr>
            <w:r w:rsidRPr="00483291">
              <w:rPr>
                <w:rFonts w:ascii="Corbel" w:hAnsi="Corbel"/>
                <w:sz w:val="16"/>
                <w:szCs w:val="16"/>
                <w:lang w:val="es-CL" w:eastAsia="es-MX"/>
              </w:rPr>
              <w:t>2° semestre</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CC399D9" w14:textId="269D1985" w:rsidR="00483291" w:rsidRPr="00483291" w:rsidRDefault="00483291" w:rsidP="00483291">
            <w:pPr>
              <w:pStyle w:val="Sinespaciado"/>
              <w:spacing w:line="256" w:lineRule="auto"/>
              <w:rPr>
                <w:rFonts w:ascii="Corbel" w:hAnsi="Corbel"/>
                <w:sz w:val="16"/>
                <w:szCs w:val="16"/>
                <w:lang w:val="es-CL" w:eastAsia="es-MX"/>
              </w:rPr>
            </w:pPr>
            <w:r w:rsidRPr="00483291">
              <w:rPr>
                <w:rFonts w:ascii="Corbel" w:hAnsi="Corbel"/>
                <w:sz w:val="16"/>
                <w:szCs w:val="16"/>
                <w:lang w:val="es-CL" w:eastAsia="es-MX"/>
              </w:rPr>
              <w:t>1er semestre</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F1C6B7" w14:textId="73E8D1C3" w:rsidR="00483291" w:rsidRPr="00483291" w:rsidRDefault="00483291" w:rsidP="00483291">
            <w:pPr>
              <w:pStyle w:val="Sinespaciado"/>
              <w:spacing w:line="256" w:lineRule="auto"/>
              <w:rPr>
                <w:rFonts w:ascii="Corbel" w:hAnsi="Corbel"/>
                <w:sz w:val="16"/>
                <w:szCs w:val="16"/>
                <w:lang w:val="es-CL" w:eastAsia="es-MX"/>
              </w:rPr>
            </w:pPr>
            <w:r w:rsidRPr="00483291">
              <w:rPr>
                <w:rFonts w:ascii="Corbel" w:hAnsi="Corbel"/>
                <w:sz w:val="16"/>
                <w:szCs w:val="16"/>
                <w:lang w:val="es-CL" w:eastAsia="es-MX"/>
              </w:rPr>
              <w:t>2° semestre</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612CC0" w14:textId="6FF8B869" w:rsidR="00483291" w:rsidRPr="00483291" w:rsidRDefault="00483291" w:rsidP="00483291">
            <w:pPr>
              <w:pStyle w:val="Sinespaciado"/>
              <w:spacing w:line="256" w:lineRule="auto"/>
              <w:rPr>
                <w:rFonts w:ascii="Corbel" w:hAnsi="Corbel"/>
                <w:sz w:val="16"/>
                <w:szCs w:val="16"/>
                <w:lang w:val="es-CL" w:eastAsia="es-MX"/>
              </w:rPr>
            </w:pPr>
            <w:r w:rsidRPr="00483291">
              <w:rPr>
                <w:rFonts w:ascii="Corbel" w:hAnsi="Corbel"/>
                <w:sz w:val="16"/>
                <w:szCs w:val="16"/>
                <w:lang w:val="es-CL" w:eastAsia="es-MX"/>
              </w:rPr>
              <w:t>1er semestre</w:t>
            </w: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EFEAC85" w14:textId="33C78330" w:rsidR="00483291" w:rsidRPr="00483291" w:rsidRDefault="00483291" w:rsidP="00483291">
            <w:pPr>
              <w:pStyle w:val="Sinespaciado"/>
              <w:spacing w:line="256" w:lineRule="auto"/>
              <w:rPr>
                <w:rFonts w:ascii="Corbel" w:hAnsi="Corbel"/>
                <w:sz w:val="16"/>
                <w:szCs w:val="16"/>
                <w:lang w:val="es-CL" w:eastAsia="es-MX"/>
              </w:rPr>
            </w:pPr>
            <w:r w:rsidRPr="00483291">
              <w:rPr>
                <w:rFonts w:ascii="Corbel" w:hAnsi="Corbel"/>
                <w:sz w:val="16"/>
                <w:szCs w:val="16"/>
                <w:lang w:val="es-CL" w:eastAsia="es-MX"/>
              </w:rPr>
              <w:t>2° semestre</w:t>
            </w:r>
          </w:p>
        </w:tc>
        <w:tc>
          <w:tcPr>
            <w:tcW w:w="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887D4" w14:textId="77777777" w:rsidR="00483291" w:rsidRPr="00483291" w:rsidRDefault="00483291" w:rsidP="00483291">
            <w:pPr>
              <w:pStyle w:val="Sinespaciado"/>
              <w:spacing w:line="256" w:lineRule="auto"/>
              <w:rPr>
                <w:rFonts w:ascii="Corbel" w:hAnsi="Corbel"/>
                <w:sz w:val="16"/>
                <w:szCs w:val="16"/>
                <w:lang w:val="es-CL" w:eastAsia="es-MX"/>
              </w:rPr>
            </w:pPr>
          </w:p>
        </w:tc>
        <w:tc>
          <w:tcPr>
            <w:tcW w:w="8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F81E5" w14:textId="77777777" w:rsidR="00483291" w:rsidRPr="00483291" w:rsidRDefault="00483291" w:rsidP="00483291">
            <w:pPr>
              <w:pStyle w:val="Sinespaciado"/>
              <w:spacing w:line="256" w:lineRule="auto"/>
              <w:rPr>
                <w:rFonts w:ascii="Corbel" w:hAnsi="Corbel"/>
                <w:sz w:val="16"/>
                <w:szCs w:val="16"/>
                <w:lang w:val="es-CL" w:eastAsia="es-MX"/>
              </w:rPr>
            </w:pPr>
          </w:p>
        </w:tc>
      </w:tr>
      <w:tr w:rsidR="00483291" w:rsidRPr="006C6C2E" w14:paraId="06B9518A" w14:textId="25970F27" w:rsidTr="00483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120"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tcPr>
          <w:p w14:paraId="0C2D94AC" w14:textId="77777777" w:rsidR="00483291" w:rsidRPr="006C6C2E" w:rsidRDefault="00483291" w:rsidP="003B5447">
            <w:pPr>
              <w:pStyle w:val="Sinespaciado"/>
              <w:spacing w:line="256" w:lineRule="auto"/>
              <w:rPr>
                <w:rFonts w:ascii="Corbel" w:hAnsi="Corbel"/>
                <w:sz w:val="16"/>
                <w:szCs w:val="16"/>
              </w:rPr>
            </w:pPr>
            <w:r w:rsidRPr="006C6C2E">
              <w:rPr>
                <w:rFonts w:ascii="Corbel" w:hAnsi="Corbel" w:cs="Calibri"/>
                <w:color w:val="000000"/>
                <w:sz w:val="16"/>
                <w:szCs w:val="16"/>
              </w:rPr>
              <w:t>Acciones consideradas</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4BAD4BAC" w14:textId="77777777" w:rsidR="00483291" w:rsidRPr="006C6C2E" w:rsidRDefault="00483291" w:rsidP="003B544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2</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23CE05F" w14:textId="77777777" w:rsidR="00483291" w:rsidRPr="006C6C2E" w:rsidRDefault="00483291" w:rsidP="003B544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Mes</w:t>
            </w:r>
            <w:r>
              <w:rPr>
                <w:rFonts w:ascii="Corbel" w:hAnsi="Corbel"/>
                <w:sz w:val="16"/>
                <w:szCs w:val="16"/>
                <w:lang w:val="es-CL" w:eastAsia="es-MX"/>
              </w:rPr>
              <w:t>4</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788305" w14:textId="77777777" w:rsidR="00483291" w:rsidRPr="006C6C2E" w:rsidRDefault="00483291" w:rsidP="003B544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6</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E46F683" w14:textId="77777777" w:rsidR="00483291" w:rsidRPr="006C6C2E" w:rsidRDefault="00483291" w:rsidP="003B544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8</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36BD310" w14:textId="77777777" w:rsidR="00483291" w:rsidRPr="006C6C2E" w:rsidRDefault="00483291" w:rsidP="003B544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10</w:t>
            </w: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8CCD9F" w14:textId="77777777" w:rsidR="00483291" w:rsidRPr="006C6C2E" w:rsidRDefault="00483291" w:rsidP="003B5447">
            <w:pPr>
              <w:pStyle w:val="Sinespaciado"/>
              <w:spacing w:line="256" w:lineRule="auto"/>
              <w:rPr>
                <w:rFonts w:ascii="Corbel" w:hAnsi="Corbel"/>
                <w:sz w:val="16"/>
                <w:szCs w:val="16"/>
                <w:lang w:val="es-CL" w:eastAsia="es-MX"/>
              </w:rPr>
            </w:pPr>
            <w:r w:rsidRPr="006C6C2E">
              <w:rPr>
                <w:rFonts w:ascii="Corbel" w:hAnsi="Corbel"/>
                <w:sz w:val="16"/>
                <w:szCs w:val="16"/>
                <w:lang w:val="es-CL" w:eastAsia="es-MX"/>
              </w:rPr>
              <w:t xml:space="preserve">Mes </w:t>
            </w:r>
            <w:r>
              <w:rPr>
                <w:rFonts w:ascii="Corbel" w:hAnsi="Corbel"/>
                <w:sz w:val="16"/>
                <w:szCs w:val="16"/>
                <w:lang w:val="es-CL" w:eastAsia="es-MX"/>
              </w:rPr>
              <w:t>12</w:t>
            </w:r>
          </w:p>
        </w:tc>
        <w:tc>
          <w:tcPr>
            <w:tcW w:w="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BCBF2" w14:textId="77777777" w:rsidR="00483291" w:rsidRPr="006C6C2E" w:rsidRDefault="00483291" w:rsidP="003B5447">
            <w:pPr>
              <w:pStyle w:val="Sinespaciado"/>
              <w:spacing w:line="256" w:lineRule="auto"/>
              <w:rPr>
                <w:rFonts w:ascii="Corbel" w:hAnsi="Corbel"/>
                <w:sz w:val="16"/>
                <w:szCs w:val="16"/>
                <w:lang w:val="es-CL" w:eastAsia="es-MX"/>
              </w:rPr>
            </w:pPr>
          </w:p>
        </w:tc>
        <w:tc>
          <w:tcPr>
            <w:tcW w:w="8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D004B" w14:textId="77777777" w:rsidR="00483291" w:rsidRPr="006C6C2E" w:rsidRDefault="00483291" w:rsidP="003B5447">
            <w:pPr>
              <w:pStyle w:val="Sinespaciado"/>
              <w:spacing w:line="256" w:lineRule="auto"/>
              <w:rPr>
                <w:rFonts w:ascii="Corbel" w:hAnsi="Corbel"/>
                <w:sz w:val="16"/>
                <w:szCs w:val="16"/>
                <w:lang w:val="es-CL" w:eastAsia="es-MX"/>
              </w:rPr>
            </w:pPr>
          </w:p>
        </w:tc>
      </w:tr>
      <w:tr w:rsidR="00483291" w:rsidRPr="00B344DA" w14:paraId="0499A52D" w14:textId="6C710EC4" w:rsidTr="00483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E79C984" w14:textId="285C34E5" w:rsidR="00483291" w:rsidRPr="00483291" w:rsidRDefault="00483291" w:rsidP="00483291">
            <w:pPr>
              <w:pStyle w:val="Sinespaciado"/>
              <w:spacing w:line="252" w:lineRule="auto"/>
              <w:rPr>
                <w:rFonts w:ascii="Corbel" w:hAnsi="Corbel"/>
                <w:sz w:val="16"/>
                <w:szCs w:val="16"/>
                <w:lang w:val="es-CL" w:eastAsia="es-MX"/>
              </w:rPr>
            </w:pPr>
            <w:r w:rsidRPr="00483291">
              <w:rPr>
                <w:sz w:val="16"/>
                <w:szCs w:val="16"/>
              </w:rPr>
              <w:t>Elaboración de la propuesta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71349123"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08B0D0CC"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0246D6F0"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2B06AD5"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4FF6FAE" w14:textId="77777777" w:rsidR="00483291" w:rsidRPr="00B344DA" w:rsidRDefault="00483291" w:rsidP="00483291">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C5230" w14:textId="77777777" w:rsidR="00483291" w:rsidRPr="00B344DA" w:rsidRDefault="00483291" w:rsidP="00483291">
            <w:pPr>
              <w:pStyle w:val="Sinespaciado"/>
              <w:spacing w:line="252" w:lineRule="auto"/>
              <w:rPr>
                <w:rFonts w:ascii="Corbel" w:hAnsi="Corbel"/>
                <w:sz w:val="16"/>
                <w:szCs w:val="16"/>
                <w:lang w:val="es-CL" w:eastAsia="es-MX"/>
              </w:rPr>
            </w:pPr>
          </w:p>
        </w:tc>
        <w:tc>
          <w:tcPr>
            <w:tcW w:w="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C90D7" w14:textId="77777777" w:rsidR="00483291" w:rsidRPr="00B344DA" w:rsidRDefault="00483291" w:rsidP="00483291">
            <w:pPr>
              <w:pStyle w:val="Sinespaciado"/>
              <w:spacing w:line="252" w:lineRule="auto"/>
              <w:rPr>
                <w:rFonts w:ascii="Corbel" w:hAnsi="Corbel"/>
                <w:sz w:val="16"/>
                <w:szCs w:val="16"/>
                <w:lang w:val="es-CL" w:eastAsia="es-MX"/>
              </w:rPr>
            </w:pPr>
          </w:p>
        </w:tc>
        <w:tc>
          <w:tcPr>
            <w:tcW w:w="8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06705" w14:textId="77777777" w:rsidR="00483291" w:rsidRPr="00B344DA" w:rsidRDefault="00483291" w:rsidP="00483291">
            <w:pPr>
              <w:pStyle w:val="Sinespaciado"/>
              <w:spacing w:line="252" w:lineRule="auto"/>
              <w:rPr>
                <w:rFonts w:ascii="Corbel" w:hAnsi="Corbel"/>
                <w:sz w:val="16"/>
                <w:szCs w:val="16"/>
                <w:lang w:val="es-CL" w:eastAsia="es-MX"/>
              </w:rPr>
            </w:pPr>
          </w:p>
        </w:tc>
      </w:tr>
      <w:tr w:rsidR="00483291" w:rsidRPr="00B344DA" w14:paraId="550282CF" w14:textId="4F8D015C" w:rsidTr="00483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1562697F" w14:textId="068A238D" w:rsidR="00483291" w:rsidRPr="00483291" w:rsidRDefault="00483291" w:rsidP="00483291">
            <w:pPr>
              <w:pStyle w:val="Sinespaciado"/>
              <w:spacing w:line="252" w:lineRule="auto"/>
              <w:rPr>
                <w:rFonts w:ascii="Corbel" w:hAnsi="Corbel"/>
                <w:sz w:val="16"/>
                <w:szCs w:val="16"/>
                <w:lang w:val="es-CL" w:eastAsia="es-MX"/>
              </w:rPr>
            </w:pPr>
            <w:r w:rsidRPr="00483291">
              <w:rPr>
                <w:sz w:val="16"/>
                <w:szCs w:val="16"/>
              </w:rPr>
              <w:t>Presentación y tramitación de financiamiento</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7B75DED0"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73F1BBCF"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1BBEE3EB"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053A819F"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08B5CAC" w14:textId="77777777" w:rsidR="00483291" w:rsidRPr="00B344DA" w:rsidRDefault="00483291" w:rsidP="00483291">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D6EF6E4" w14:textId="77777777" w:rsidR="00483291" w:rsidRPr="00B344DA" w:rsidRDefault="00483291" w:rsidP="00483291">
            <w:pPr>
              <w:pStyle w:val="Sinespaciado"/>
              <w:spacing w:line="252" w:lineRule="auto"/>
              <w:rPr>
                <w:rFonts w:ascii="Corbel" w:hAnsi="Corbel"/>
                <w:sz w:val="16"/>
                <w:szCs w:val="16"/>
                <w:lang w:val="es-CL" w:eastAsia="es-MX"/>
              </w:rPr>
            </w:pPr>
          </w:p>
        </w:tc>
        <w:tc>
          <w:tcPr>
            <w:tcW w:w="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07BB636" w14:textId="77777777" w:rsidR="00483291" w:rsidRPr="00B344DA" w:rsidRDefault="00483291" w:rsidP="00483291">
            <w:pPr>
              <w:pStyle w:val="Sinespaciado"/>
              <w:spacing w:line="252" w:lineRule="auto"/>
              <w:rPr>
                <w:rFonts w:ascii="Corbel" w:hAnsi="Corbel"/>
                <w:sz w:val="16"/>
                <w:szCs w:val="16"/>
                <w:lang w:val="es-CL" w:eastAsia="es-MX"/>
              </w:rPr>
            </w:pPr>
          </w:p>
        </w:tc>
        <w:tc>
          <w:tcPr>
            <w:tcW w:w="8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F79F864" w14:textId="77777777" w:rsidR="00483291" w:rsidRPr="00B344DA" w:rsidRDefault="00483291" w:rsidP="00483291">
            <w:pPr>
              <w:pStyle w:val="Sinespaciado"/>
              <w:spacing w:line="252" w:lineRule="auto"/>
              <w:rPr>
                <w:rFonts w:ascii="Corbel" w:hAnsi="Corbel"/>
                <w:sz w:val="16"/>
                <w:szCs w:val="16"/>
                <w:lang w:val="es-CL" w:eastAsia="es-MX"/>
              </w:rPr>
            </w:pPr>
          </w:p>
        </w:tc>
      </w:tr>
      <w:tr w:rsidR="00483291" w:rsidRPr="00B344DA" w14:paraId="3DEB313C" w14:textId="353B0998" w:rsidTr="00483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C613450" w14:textId="3A2D018F" w:rsidR="00483291" w:rsidRPr="00483291" w:rsidRDefault="00483291" w:rsidP="00483291">
            <w:pPr>
              <w:pStyle w:val="Sinespaciado"/>
              <w:spacing w:line="252" w:lineRule="auto"/>
              <w:rPr>
                <w:rFonts w:ascii="Corbel" w:hAnsi="Corbel"/>
                <w:sz w:val="16"/>
                <w:szCs w:val="16"/>
                <w:lang w:val="es-CL" w:eastAsia="es-MX"/>
              </w:rPr>
            </w:pPr>
            <w:r w:rsidRPr="00483291">
              <w:rPr>
                <w:sz w:val="16"/>
                <w:szCs w:val="16"/>
              </w:rPr>
              <w:t xml:space="preserve">Inicio del programa de salud mental </w:t>
            </w:r>
            <w:proofErr w:type="spellStart"/>
            <w:r w:rsidRPr="00483291">
              <w:rPr>
                <w:sz w:val="16"/>
                <w:szCs w:val="16"/>
              </w:rPr>
              <w:t>infanto</w:t>
            </w:r>
            <w:proofErr w:type="spellEnd"/>
            <w:r w:rsidRPr="00483291">
              <w:rPr>
                <w:sz w:val="16"/>
                <w:szCs w:val="16"/>
              </w:rPr>
              <w:t xml:space="preserve"> juvenil: instalación.</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820B73C" w14:textId="77777777" w:rsidR="00483291" w:rsidRPr="00B344DA" w:rsidRDefault="00483291" w:rsidP="00483291">
            <w:pPr>
              <w:rPr>
                <w:rFonts w:ascii="Corbel" w:hAnsi="Corbel"/>
                <w:sz w:val="16"/>
                <w:szCs w:val="16"/>
                <w:lang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3A2227ED"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4B62929A"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1F9F002E" w14:textId="77777777" w:rsidR="00483291" w:rsidRPr="00B344DA" w:rsidRDefault="00483291" w:rsidP="00483291">
            <w:pPr>
              <w:pStyle w:val="Sinespaciado"/>
              <w:spacing w:line="252" w:lineRule="auto"/>
              <w:rPr>
                <w:rFonts w:ascii="Corbel" w:hAnsi="Corbel"/>
                <w:sz w:val="16"/>
                <w:szCs w:val="16"/>
                <w:lang w:val="es-CL" w:eastAsia="es-MX"/>
              </w:rPr>
            </w:pPr>
            <w:r w:rsidRPr="00B344DA">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vAlign w:val="center"/>
          </w:tcPr>
          <w:p w14:paraId="31D69D35" w14:textId="77777777" w:rsidR="00483291" w:rsidRPr="00B344DA" w:rsidRDefault="00483291" w:rsidP="00483291">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1159D273" w14:textId="77777777" w:rsidR="00483291" w:rsidRPr="00B344DA" w:rsidRDefault="00483291" w:rsidP="00483291">
            <w:pPr>
              <w:pStyle w:val="Sinespaciado"/>
              <w:spacing w:line="252" w:lineRule="auto"/>
              <w:rPr>
                <w:rFonts w:ascii="Corbel" w:hAnsi="Corbel"/>
                <w:sz w:val="16"/>
                <w:szCs w:val="16"/>
                <w:lang w:val="es-CL" w:eastAsia="es-MX"/>
              </w:rPr>
            </w:pPr>
          </w:p>
        </w:tc>
        <w:tc>
          <w:tcPr>
            <w:tcW w:w="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596BB3" w14:textId="77777777" w:rsidR="00483291" w:rsidRPr="00B344DA" w:rsidRDefault="00483291" w:rsidP="00483291">
            <w:pPr>
              <w:pStyle w:val="Sinespaciado"/>
              <w:spacing w:line="252" w:lineRule="auto"/>
              <w:rPr>
                <w:rFonts w:ascii="Corbel" w:hAnsi="Corbel"/>
                <w:sz w:val="16"/>
                <w:szCs w:val="16"/>
                <w:lang w:val="es-CL" w:eastAsia="es-MX"/>
              </w:rPr>
            </w:pPr>
          </w:p>
        </w:tc>
        <w:tc>
          <w:tcPr>
            <w:tcW w:w="8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4EBCA09" w14:textId="77777777" w:rsidR="00483291" w:rsidRPr="00B344DA" w:rsidRDefault="00483291" w:rsidP="00483291">
            <w:pPr>
              <w:pStyle w:val="Sinespaciado"/>
              <w:spacing w:line="252" w:lineRule="auto"/>
              <w:rPr>
                <w:rFonts w:ascii="Corbel" w:hAnsi="Corbel"/>
                <w:sz w:val="16"/>
                <w:szCs w:val="16"/>
                <w:lang w:val="es-CL" w:eastAsia="es-MX"/>
              </w:rPr>
            </w:pPr>
          </w:p>
        </w:tc>
      </w:tr>
      <w:tr w:rsidR="00483291" w:rsidRPr="00B344DA" w14:paraId="78E77BB7" w14:textId="54B28F7D" w:rsidTr="004832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2CCB221" w14:textId="311F435F" w:rsidR="00483291" w:rsidRPr="00483291" w:rsidRDefault="00483291" w:rsidP="00483291">
            <w:pPr>
              <w:pStyle w:val="Sinespaciado"/>
              <w:spacing w:line="252" w:lineRule="auto"/>
              <w:rPr>
                <w:rFonts w:ascii="Corbel" w:hAnsi="Corbel"/>
                <w:sz w:val="16"/>
                <w:szCs w:val="16"/>
                <w:lang w:val="es-CL" w:eastAsia="es-MX"/>
              </w:rPr>
            </w:pPr>
            <w:r w:rsidRPr="00483291">
              <w:rPr>
                <w:sz w:val="16"/>
                <w:szCs w:val="16"/>
              </w:rPr>
              <w:t>Funcionamiento del programa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01DA3B9D" w14:textId="77777777" w:rsidR="00483291" w:rsidRPr="00B344DA" w:rsidRDefault="00483291" w:rsidP="00483291">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C2D9C2D" w14:textId="77777777" w:rsidR="00483291" w:rsidRPr="00B344DA" w:rsidRDefault="00483291" w:rsidP="00483291">
            <w:pPr>
              <w:pStyle w:val="Sinespaciado"/>
              <w:spacing w:line="252" w:lineRule="auto"/>
              <w:rPr>
                <w:rFonts w:ascii="Corbel" w:hAnsi="Corbel"/>
                <w:sz w:val="16"/>
                <w:szCs w:val="16"/>
                <w:lang w:val="es-CL" w:eastAsia="es-MX"/>
              </w:rPr>
            </w:pP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6CCD4647" w14:textId="77777777" w:rsidR="00483291" w:rsidRPr="00B344DA" w:rsidRDefault="00483291" w:rsidP="00483291">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1A0E057C" w14:textId="77777777" w:rsidR="00483291" w:rsidRPr="00B344DA" w:rsidRDefault="00483291" w:rsidP="00483291">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6F52AE8" w14:textId="77777777" w:rsidR="00483291" w:rsidRPr="00B344DA" w:rsidRDefault="00483291" w:rsidP="00483291">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67BDD5A" w14:textId="77777777" w:rsidR="00483291" w:rsidRPr="00B344DA" w:rsidRDefault="00483291" w:rsidP="00483291">
            <w:pPr>
              <w:pStyle w:val="Sinespaciado"/>
              <w:spacing w:line="252" w:lineRule="auto"/>
              <w:rPr>
                <w:rFonts w:ascii="Corbel" w:hAnsi="Corbel"/>
                <w:sz w:val="16"/>
                <w:szCs w:val="16"/>
                <w:lang w:val="es-CL" w:eastAsia="es-MX"/>
              </w:rPr>
            </w:pPr>
          </w:p>
        </w:tc>
        <w:tc>
          <w:tcPr>
            <w:tcW w:w="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2A8DC0C7" w14:textId="77777777" w:rsidR="00483291" w:rsidRPr="00B344DA" w:rsidRDefault="00483291" w:rsidP="00483291">
            <w:pPr>
              <w:pStyle w:val="Sinespaciado"/>
              <w:spacing w:line="252" w:lineRule="auto"/>
              <w:rPr>
                <w:rFonts w:ascii="Corbel" w:hAnsi="Corbel"/>
                <w:sz w:val="16"/>
                <w:szCs w:val="16"/>
                <w:lang w:val="es-CL" w:eastAsia="es-MX"/>
              </w:rPr>
            </w:pPr>
          </w:p>
        </w:tc>
        <w:tc>
          <w:tcPr>
            <w:tcW w:w="85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61378E8B" w14:textId="77777777" w:rsidR="00483291" w:rsidRPr="00B344DA" w:rsidRDefault="00483291" w:rsidP="00483291">
            <w:pPr>
              <w:pStyle w:val="Sinespaciado"/>
              <w:spacing w:line="252" w:lineRule="auto"/>
              <w:rPr>
                <w:rFonts w:ascii="Corbel" w:hAnsi="Corbel"/>
                <w:sz w:val="16"/>
                <w:szCs w:val="16"/>
                <w:lang w:val="es-CL" w:eastAsia="es-MX"/>
              </w:rPr>
            </w:pPr>
          </w:p>
        </w:tc>
      </w:tr>
    </w:tbl>
    <w:p w14:paraId="286E1DF1" w14:textId="77777777" w:rsidR="008F759A" w:rsidRDefault="008F759A" w:rsidP="00C6551C">
      <w:pPr>
        <w:spacing w:after="120"/>
        <w:jc w:val="both"/>
        <w:rPr>
          <w:rFonts w:ascii="Corbel" w:hAnsi="Corbel" w:cstheme="minorHAnsi"/>
          <w:sz w:val="22"/>
          <w:szCs w:val="22"/>
        </w:rPr>
      </w:pPr>
    </w:p>
    <w:p w14:paraId="0DEDE6EC" w14:textId="77777777" w:rsidR="00C6551C" w:rsidRDefault="00C6551C" w:rsidP="009615E6">
      <w:pPr>
        <w:spacing w:after="120"/>
        <w:jc w:val="both"/>
        <w:rPr>
          <w:rFonts w:ascii="Corbel" w:hAnsi="Corbel" w:cstheme="minorHAnsi"/>
          <w:sz w:val="22"/>
          <w:szCs w:val="22"/>
        </w:rPr>
      </w:pPr>
    </w:p>
    <w:p w14:paraId="42855267" w14:textId="77777777" w:rsidR="00C6551C" w:rsidRDefault="00C6551C" w:rsidP="009615E6">
      <w:pPr>
        <w:spacing w:after="120"/>
        <w:jc w:val="both"/>
        <w:rPr>
          <w:rFonts w:ascii="Corbel" w:hAnsi="Corbel" w:cstheme="minorHAnsi"/>
          <w:sz w:val="22"/>
          <w:szCs w:val="22"/>
        </w:rPr>
      </w:pPr>
    </w:p>
    <w:p w14:paraId="7A797E87" w14:textId="21F80658" w:rsidR="00C6551C" w:rsidRDefault="00C6551C">
      <w:pPr>
        <w:rPr>
          <w:rFonts w:ascii="Corbel" w:hAnsi="Corbel" w:cstheme="minorHAnsi"/>
          <w:sz w:val="22"/>
          <w:szCs w:val="22"/>
        </w:rPr>
      </w:pPr>
      <w:r>
        <w:rPr>
          <w:rFonts w:ascii="Corbel" w:hAnsi="Corbel" w:cstheme="minorHAnsi"/>
          <w:sz w:val="22"/>
          <w:szCs w:val="22"/>
        </w:rPr>
        <w:br w:type="page"/>
      </w:r>
    </w:p>
    <w:p w14:paraId="642D1FCB" w14:textId="77777777" w:rsidR="007F48F2" w:rsidRPr="007F48F2" w:rsidRDefault="007F48F2">
      <w:pPr>
        <w:pStyle w:val="Prrafodelista"/>
        <w:numPr>
          <w:ilvl w:val="0"/>
          <w:numId w:val="49"/>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Proyectos</w:t>
      </w:r>
    </w:p>
    <w:p w14:paraId="1BDA0FD3" w14:textId="77777777" w:rsidR="007F48F2" w:rsidRDefault="007F48F2" w:rsidP="00710640">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C6551C" w:rsidRPr="004E454B" w14:paraId="33A55B57" w14:textId="77777777" w:rsidTr="00F9258C">
        <w:trPr>
          <w:tblHeader/>
        </w:trPr>
        <w:tc>
          <w:tcPr>
            <w:tcW w:w="2689" w:type="dxa"/>
            <w:shd w:val="clear" w:color="auto" w:fill="DAEEF3" w:themeFill="accent5" w:themeFillTint="33"/>
          </w:tcPr>
          <w:p w14:paraId="68AB1299" w14:textId="77777777" w:rsidR="00C6551C" w:rsidRPr="004E454B" w:rsidRDefault="00C6551C" w:rsidP="009F6370">
            <w:pPr>
              <w:spacing w:after="60"/>
              <w:rPr>
                <w:rFonts w:ascii="Corbel" w:hAnsi="Corbel" w:cs="Tahoma"/>
                <w:b/>
                <w:sz w:val="22"/>
                <w:szCs w:val="22"/>
                <w:lang w:eastAsia="es-ES"/>
              </w:rPr>
            </w:pPr>
            <w:r w:rsidRPr="004E454B">
              <w:rPr>
                <w:rFonts w:ascii="Corbel" w:hAnsi="Corbel" w:cs="Arial"/>
                <w:b/>
                <w:iCs/>
                <w:sz w:val="22"/>
                <w:szCs w:val="22"/>
                <w:lang w:eastAsia="es-ES"/>
              </w:rPr>
              <w:t>Nombre Proyecto</w:t>
            </w:r>
          </w:p>
        </w:tc>
        <w:tc>
          <w:tcPr>
            <w:tcW w:w="6662" w:type="dxa"/>
            <w:shd w:val="clear" w:color="auto" w:fill="DAEEF3" w:themeFill="accent5" w:themeFillTint="33"/>
          </w:tcPr>
          <w:p w14:paraId="05F56EB9" w14:textId="336B6F4B" w:rsidR="00C6551C" w:rsidRPr="004E454B" w:rsidRDefault="00C6551C" w:rsidP="009F6370">
            <w:pPr>
              <w:spacing w:after="60"/>
              <w:rPr>
                <w:rFonts w:ascii="Corbel" w:hAnsi="Corbel" w:cs="Tahoma"/>
                <w:b/>
                <w:sz w:val="22"/>
                <w:szCs w:val="22"/>
                <w:lang w:eastAsia="es-ES"/>
              </w:rPr>
            </w:pPr>
            <w:r w:rsidRPr="00C50EB7">
              <w:rPr>
                <w:rFonts w:ascii="Corbel" w:hAnsi="Corbel" w:cs="Tahoma"/>
                <w:b/>
                <w:sz w:val="22"/>
                <w:szCs w:val="22"/>
                <w:lang w:eastAsia="es-ES"/>
              </w:rPr>
              <w:t xml:space="preserve">Construcción de centro de cuidados y emergencia, </w:t>
            </w:r>
            <w:r w:rsidRPr="00456622">
              <w:rPr>
                <w:rFonts w:ascii="Corbel" w:hAnsi="Corbel" w:cs="Tahoma"/>
                <w:b/>
                <w:sz w:val="22"/>
                <w:szCs w:val="22"/>
                <w:lang w:eastAsia="es-ES"/>
              </w:rPr>
              <w:t xml:space="preserve">etapa de </w:t>
            </w:r>
            <w:r w:rsidR="00456622" w:rsidRPr="00456622">
              <w:rPr>
                <w:rFonts w:ascii="Corbel" w:hAnsi="Corbel" w:cs="Tahoma"/>
                <w:b/>
                <w:sz w:val="22"/>
                <w:szCs w:val="22"/>
                <w:lang w:eastAsia="es-ES"/>
              </w:rPr>
              <w:t>diseño</w:t>
            </w:r>
            <w:r w:rsidR="00AA4CDD" w:rsidRPr="00456622">
              <w:rPr>
                <w:rFonts w:ascii="Corbel" w:hAnsi="Corbel" w:cs="Tahoma"/>
                <w:b/>
                <w:sz w:val="22"/>
                <w:szCs w:val="22"/>
                <w:lang w:eastAsia="es-ES"/>
              </w:rPr>
              <w:t>.</w:t>
            </w:r>
          </w:p>
        </w:tc>
      </w:tr>
      <w:tr w:rsidR="00C6551C" w:rsidRPr="004E454B" w14:paraId="6CBD382F" w14:textId="77777777" w:rsidTr="00F9258C">
        <w:tc>
          <w:tcPr>
            <w:tcW w:w="2689" w:type="dxa"/>
            <w:shd w:val="clear" w:color="auto" w:fill="auto"/>
          </w:tcPr>
          <w:p w14:paraId="69ADF1EB"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662" w:type="dxa"/>
            <w:shd w:val="clear" w:color="auto" w:fill="auto"/>
          </w:tcPr>
          <w:p w14:paraId="712175D3" w14:textId="77777777" w:rsidR="008A4FA9" w:rsidRPr="008A4FA9" w:rsidRDefault="008A4FA9" w:rsidP="008A4FA9">
            <w:pPr>
              <w:spacing w:after="60"/>
              <w:rPr>
                <w:rFonts w:ascii="Corbel" w:hAnsi="Corbel" w:cs="Tahoma"/>
                <w:sz w:val="22"/>
                <w:szCs w:val="22"/>
                <w:lang w:eastAsia="es-ES"/>
              </w:rPr>
            </w:pPr>
            <w:r w:rsidRPr="008A4FA9">
              <w:rPr>
                <w:rFonts w:ascii="Corbel" w:hAnsi="Corbel" w:cs="Tahoma"/>
                <w:sz w:val="22"/>
                <w:szCs w:val="22"/>
                <w:lang w:eastAsia="es-ES"/>
              </w:rPr>
              <w:t>Estudio de diseño para establecer el conjunto de requerimientos para la construcción de un centro de cuidado destinado a personas cuidadoras y personas que requieren cuidados. Esta futura infraestructura multipropósito permitirá la realización de actividades recreativas y culturales, el desarrollo de actividades al aire libre.</w:t>
            </w:r>
          </w:p>
          <w:p w14:paraId="2BB210A5" w14:textId="77777777" w:rsidR="008A4FA9" w:rsidRPr="008A4FA9" w:rsidRDefault="008A4FA9" w:rsidP="008A4FA9">
            <w:pPr>
              <w:spacing w:after="60"/>
              <w:rPr>
                <w:rFonts w:ascii="Corbel" w:hAnsi="Corbel" w:cs="Tahoma"/>
                <w:sz w:val="22"/>
                <w:szCs w:val="22"/>
                <w:lang w:eastAsia="es-ES"/>
              </w:rPr>
            </w:pPr>
            <w:r w:rsidRPr="008A4FA9">
              <w:rPr>
                <w:rFonts w:ascii="Corbel" w:hAnsi="Corbel" w:cs="Tahoma"/>
                <w:sz w:val="22"/>
                <w:szCs w:val="22"/>
                <w:lang w:eastAsia="es-ES"/>
              </w:rPr>
              <w:t>Se tratará de un recinto multipropósito que tendría 250 m², sismorresistente y con autonomía de 120 horas ante catástrofes.</w:t>
            </w:r>
          </w:p>
          <w:p w14:paraId="60DBD668" w14:textId="6935607B" w:rsidR="00C6551C" w:rsidRPr="004E454B" w:rsidRDefault="008A4FA9" w:rsidP="008A4FA9">
            <w:pPr>
              <w:spacing w:after="60"/>
              <w:rPr>
                <w:rFonts w:ascii="Corbel" w:hAnsi="Corbel" w:cs="Tahoma"/>
                <w:sz w:val="22"/>
                <w:szCs w:val="22"/>
                <w:lang w:eastAsia="es-ES"/>
              </w:rPr>
            </w:pPr>
            <w:r w:rsidRPr="008A4FA9">
              <w:rPr>
                <w:rFonts w:ascii="Corbel" w:hAnsi="Corbel" w:cs="Tahoma"/>
                <w:sz w:val="22"/>
                <w:szCs w:val="22"/>
                <w:lang w:eastAsia="es-ES"/>
              </w:rPr>
              <w:t>Contribuirá a la situación de personas con dependencia moderada o severa, cuyo cuidado está, en su gran mayoría, a cargo de mujeres con escasa infraestructura de apoyo. Esta situación de dependencia es muy sensible ante emergencias y catástrofes, recurrentes en nuestro país.</w:t>
            </w:r>
          </w:p>
        </w:tc>
      </w:tr>
      <w:tr w:rsidR="00C6551C" w:rsidRPr="004E454B" w14:paraId="209B642B" w14:textId="77777777" w:rsidTr="00F9258C">
        <w:tc>
          <w:tcPr>
            <w:tcW w:w="2689" w:type="dxa"/>
            <w:shd w:val="clear" w:color="auto" w:fill="auto"/>
          </w:tcPr>
          <w:p w14:paraId="32214C33" w14:textId="2CCFA966" w:rsidR="00C6551C" w:rsidRPr="004E454B" w:rsidRDefault="002C03EE"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662" w:type="dxa"/>
            <w:shd w:val="clear" w:color="auto" w:fill="auto"/>
          </w:tcPr>
          <w:p w14:paraId="4275145F" w14:textId="3C7E9341" w:rsidR="00C6551C" w:rsidRPr="004E454B" w:rsidRDefault="00C6551C" w:rsidP="009F6370">
            <w:pPr>
              <w:spacing w:after="60"/>
              <w:rPr>
                <w:rFonts w:ascii="Corbel" w:hAnsi="Corbel" w:cs="Tahoma"/>
                <w:sz w:val="22"/>
                <w:szCs w:val="22"/>
                <w:lang w:eastAsia="es-ES"/>
              </w:rPr>
            </w:pPr>
            <w:r w:rsidRPr="004F6F90">
              <w:rPr>
                <w:rFonts w:ascii="Corbel" w:hAnsi="Corbel" w:cs="Tahoma"/>
                <w:sz w:val="22"/>
                <w:szCs w:val="22"/>
                <w:lang w:eastAsia="es-ES"/>
              </w:rPr>
              <w:t>Convivencia y cohesión social</w:t>
            </w:r>
            <w:r>
              <w:rPr>
                <w:rFonts w:ascii="Corbel" w:hAnsi="Corbel" w:cs="Tahoma"/>
                <w:sz w:val="22"/>
                <w:szCs w:val="22"/>
                <w:lang w:eastAsia="es-ES"/>
              </w:rPr>
              <w:t xml:space="preserve"> / Infraestructura</w:t>
            </w:r>
            <w:r w:rsidR="00F9258C">
              <w:rPr>
                <w:rFonts w:ascii="Corbel" w:hAnsi="Corbel" w:cs="Tahoma"/>
                <w:sz w:val="22"/>
                <w:szCs w:val="22"/>
                <w:lang w:eastAsia="es-ES"/>
              </w:rPr>
              <w:t xml:space="preserve"> de cuidados</w:t>
            </w:r>
          </w:p>
        </w:tc>
      </w:tr>
      <w:tr w:rsidR="00C6551C" w:rsidRPr="004E454B" w14:paraId="380759EC" w14:textId="77777777" w:rsidTr="00F9258C">
        <w:tc>
          <w:tcPr>
            <w:tcW w:w="2689" w:type="dxa"/>
            <w:shd w:val="clear" w:color="auto" w:fill="auto"/>
          </w:tcPr>
          <w:p w14:paraId="045E8F6E"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662" w:type="dxa"/>
            <w:shd w:val="clear" w:color="auto" w:fill="auto"/>
          </w:tcPr>
          <w:p w14:paraId="3AB11F37" w14:textId="77777777" w:rsidR="00C6551C" w:rsidRPr="004E454B" w:rsidRDefault="00C6551C" w:rsidP="009F6370">
            <w:pPr>
              <w:spacing w:after="60"/>
              <w:rPr>
                <w:rFonts w:ascii="Corbel" w:hAnsi="Corbel" w:cs="Tahoma"/>
                <w:sz w:val="22"/>
                <w:szCs w:val="22"/>
                <w:lang w:eastAsia="es-ES"/>
              </w:rPr>
            </w:pPr>
            <w:r w:rsidRPr="00347D49">
              <w:rPr>
                <w:rFonts w:ascii="Corbel" w:hAnsi="Corbel" w:cs="Tahoma"/>
                <w:sz w:val="22"/>
                <w:szCs w:val="22"/>
                <w:lang w:eastAsia="es-ES"/>
              </w:rPr>
              <w:t>Sistema nacional de cuidados: Chile cuida</w:t>
            </w:r>
          </w:p>
        </w:tc>
      </w:tr>
      <w:tr w:rsidR="00C6551C" w:rsidRPr="004E454B" w14:paraId="7795D9B6" w14:textId="77777777" w:rsidTr="00F9258C">
        <w:tc>
          <w:tcPr>
            <w:tcW w:w="2689" w:type="dxa"/>
            <w:shd w:val="clear" w:color="auto" w:fill="auto"/>
          </w:tcPr>
          <w:p w14:paraId="0D117D84"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662" w:type="dxa"/>
            <w:shd w:val="clear" w:color="auto" w:fill="auto"/>
          </w:tcPr>
          <w:p w14:paraId="7308EF11" w14:textId="77777777" w:rsidR="00C6551C" w:rsidRPr="00547B2C" w:rsidRDefault="00C6551C" w:rsidP="009F6370">
            <w:pPr>
              <w:spacing w:after="60"/>
              <w:rPr>
                <w:rFonts w:ascii="Corbel" w:hAnsi="Corbel" w:cs="Tahoma"/>
                <w:sz w:val="22"/>
                <w:szCs w:val="22"/>
                <w:lang w:eastAsia="es-ES"/>
              </w:rPr>
            </w:pPr>
            <w:r w:rsidRPr="009021B4">
              <w:rPr>
                <w:rFonts w:ascii="Corbel" w:hAnsi="Corbel" w:cs="Tahoma"/>
                <w:sz w:val="22"/>
                <w:szCs w:val="22"/>
                <w:lang w:eastAsia="es-ES"/>
              </w:rPr>
              <w:t>Lineamiento estratégico</w:t>
            </w:r>
            <w:r>
              <w:rPr>
                <w:rFonts w:ascii="Corbel" w:hAnsi="Corbel" w:cs="Tahoma"/>
                <w:sz w:val="22"/>
                <w:szCs w:val="22"/>
                <w:lang w:eastAsia="es-ES"/>
              </w:rPr>
              <w:t>:</w:t>
            </w:r>
            <w:r w:rsidRPr="009021B4">
              <w:rPr>
                <w:rFonts w:ascii="Corbel" w:hAnsi="Corbel" w:cs="Tahoma"/>
                <w:sz w:val="22"/>
                <w:szCs w:val="22"/>
                <w:lang w:eastAsia="es-ES"/>
              </w:rPr>
              <w:t xml:space="preserve"> </w:t>
            </w:r>
            <w:r w:rsidRPr="00547B2C">
              <w:rPr>
                <w:rFonts w:ascii="Corbel" w:hAnsi="Corbel" w:cs="Tahoma"/>
                <w:sz w:val="22"/>
                <w:szCs w:val="22"/>
                <w:lang w:eastAsia="es-ES"/>
              </w:rPr>
              <w:t>Comunidad cohesionada y comprometida con la participación cívica y con vínculos que respeta la convivencia social</w:t>
            </w:r>
          </w:p>
          <w:p w14:paraId="38C84F45" w14:textId="77777777" w:rsidR="00C6551C" w:rsidRPr="004E454B" w:rsidRDefault="00C6551C" w:rsidP="009F6370">
            <w:pPr>
              <w:spacing w:after="60"/>
              <w:rPr>
                <w:rFonts w:ascii="Corbel" w:hAnsi="Corbel" w:cs="Tahoma"/>
                <w:sz w:val="22"/>
                <w:szCs w:val="22"/>
                <w:lang w:eastAsia="es-ES"/>
              </w:rPr>
            </w:pPr>
            <w:r w:rsidRPr="009021B4">
              <w:rPr>
                <w:rFonts w:ascii="Corbel" w:hAnsi="Corbel" w:cs="Tahoma"/>
                <w:sz w:val="22"/>
                <w:szCs w:val="22"/>
                <w:lang w:eastAsia="es-ES"/>
              </w:rPr>
              <w:t>Objetivo estratégico</w:t>
            </w:r>
            <w:r>
              <w:rPr>
                <w:rFonts w:ascii="Corbel" w:hAnsi="Corbel" w:cs="Tahoma"/>
                <w:sz w:val="22"/>
                <w:szCs w:val="22"/>
                <w:lang w:eastAsia="es-ES"/>
              </w:rPr>
              <w:t xml:space="preserve">: </w:t>
            </w:r>
            <w:r w:rsidRPr="009615E6">
              <w:rPr>
                <w:rFonts w:ascii="Corbel" w:hAnsi="Corbel" w:cs="Tahoma"/>
                <w:sz w:val="22"/>
                <w:szCs w:val="22"/>
                <w:lang w:eastAsia="es-ES"/>
              </w:rPr>
              <w:t>Crear espacios de participación ciudadana que fomenten el diálogo y la colaboración entre los diferentes actores sociales y comunitarios.</w:t>
            </w:r>
          </w:p>
        </w:tc>
      </w:tr>
      <w:tr w:rsidR="00C6551C" w:rsidRPr="004E454B" w14:paraId="3DDB134C" w14:textId="77777777" w:rsidTr="00F9258C">
        <w:tc>
          <w:tcPr>
            <w:tcW w:w="2689" w:type="dxa"/>
            <w:shd w:val="clear" w:color="auto" w:fill="auto"/>
          </w:tcPr>
          <w:p w14:paraId="4ACE1E8B"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662" w:type="dxa"/>
            <w:shd w:val="clear" w:color="auto" w:fill="auto"/>
          </w:tcPr>
          <w:p w14:paraId="6076850C" w14:textId="77777777" w:rsidR="00C6551C" w:rsidRPr="004E454B" w:rsidRDefault="00C6551C" w:rsidP="009F6370">
            <w:pPr>
              <w:spacing w:after="60"/>
              <w:rPr>
                <w:rFonts w:ascii="Corbel" w:hAnsi="Corbel" w:cs="Tahoma"/>
                <w:sz w:val="22"/>
                <w:szCs w:val="22"/>
                <w:lang w:eastAsia="es-ES"/>
              </w:rPr>
            </w:pPr>
            <w:r w:rsidRPr="00347D49">
              <w:rPr>
                <w:rFonts w:ascii="Corbel" w:hAnsi="Corbel" w:cs="Tahoma"/>
                <w:sz w:val="22"/>
                <w:szCs w:val="22"/>
                <w:lang w:eastAsia="es-ES"/>
              </w:rPr>
              <w:t>Las personas cuidadoras de quienes tienen movilidad reducida no tienen un espacio, equipamiento y plan de desarrollo para llevar a cabo adecuadamente su labor.</w:t>
            </w:r>
          </w:p>
        </w:tc>
      </w:tr>
      <w:tr w:rsidR="00C6551C" w:rsidRPr="004E454B" w14:paraId="146663A3" w14:textId="77777777" w:rsidTr="00F9258C">
        <w:tc>
          <w:tcPr>
            <w:tcW w:w="2689" w:type="dxa"/>
            <w:shd w:val="clear" w:color="auto" w:fill="auto"/>
          </w:tcPr>
          <w:p w14:paraId="188020B4"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662" w:type="dxa"/>
            <w:shd w:val="clear" w:color="auto" w:fill="auto"/>
          </w:tcPr>
          <w:p w14:paraId="067367EB" w14:textId="77777777" w:rsidR="00C6551C" w:rsidRPr="004E454B" w:rsidRDefault="00C6551C" w:rsidP="009F6370">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C6551C" w:rsidRPr="004E454B" w14:paraId="7BF31625" w14:textId="77777777" w:rsidTr="00F9258C">
        <w:tc>
          <w:tcPr>
            <w:tcW w:w="2689" w:type="dxa"/>
            <w:shd w:val="clear" w:color="auto" w:fill="auto"/>
          </w:tcPr>
          <w:p w14:paraId="37091FB5"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662" w:type="dxa"/>
            <w:shd w:val="clear" w:color="auto" w:fill="auto"/>
          </w:tcPr>
          <w:p w14:paraId="74124522" w14:textId="77777777" w:rsidR="00C6551C" w:rsidRPr="004E454B" w:rsidRDefault="00C6551C" w:rsidP="009F6370">
            <w:pPr>
              <w:spacing w:after="60"/>
              <w:rPr>
                <w:rFonts w:ascii="Corbel" w:hAnsi="Corbel" w:cs="Tahoma"/>
                <w:sz w:val="22"/>
                <w:szCs w:val="22"/>
                <w:lang w:eastAsia="es-ES"/>
              </w:rPr>
            </w:pPr>
            <w:r w:rsidRPr="00347D49">
              <w:rPr>
                <w:rFonts w:ascii="Corbel" w:hAnsi="Corbel" w:cs="Tahoma"/>
                <w:sz w:val="22"/>
                <w:szCs w:val="22"/>
                <w:lang w:eastAsia="es-ES"/>
              </w:rPr>
              <w:t xml:space="preserve">140 </w:t>
            </w:r>
            <w:r>
              <w:rPr>
                <w:rFonts w:ascii="Corbel" w:hAnsi="Corbel" w:cs="Tahoma"/>
                <w:sz w:val="22"/>
                <w:szCs w:val="22"/>
                <w:lang w:eastAsia="es-ES"/>
              </w:rPr>
              <w:t xml:space="preserve">personas </w:t>
            </w:r>
            <w:r w:rsidRPr="00347D49">
              <w:rPr>
                <w:rFonts w:ascii="Corbel" w:hAnsi="Corbel" w:cs="Tahoma"/>
                <w:sz w:val="22"/>
                <w:szCs w:val="22"/>
                <w:lang w:eastAsia="es-ES"/>
              </w:rPr>
              <w:t>con movilidad reducida de ambos sexos y de todos los tramos etarios</w:t>
            </w:r>
            <w:r>
              <w:rPr>
                <w:rFonts w:ascii="Corbel" w:hAnsi="Corbel" w:cs="Tahoma"/>
                <w:sz w:val="22"/>
                <w:szCs w:val="22"/>
                <w:lang w:eastAsia="es-ES"/>
              </w:rPr>
              <w:t xml:space="preserve"> </w:t>
            </w:r>
            <w:r w:rsidRPr="00347D49">
              <w:rPr>
                <w:rFonts w:ascii="Corbel" w:hAnsi="Corbel" w:cs="Tahoma"/>
                <w:sz w:val="22"/>
                <w:szCs w:val="22"/>
                <w:lang w:eastAsia="es-ES"/>
              </w:rPr>
              <w:t>(en base al cálculo del tercer estudio nacional de la discapacidad, realizado en 2022).</w:t>
            </w:r>
          </w:p>
        </w:tc>
      </w:tr>
      <w:tr w:rsidR="00C6551C" w:rsidRPr="004E454B" w14:paraId="405854E7" w14:textId="77777777" w:rsidTr="00F9258C">
        <w:tc>
          <w:tcPr>
            <w:tcW w:w="2689" w:type="dxa"/>
            <w:shd w:val="clear" w:color="auto" w:fill="auto"/>
          </w:tcPr>
          <w:p w14:paraId="37A57FC1" w14:textId="0169AEA3" w:rsidR="00C6551C" w:rsidRPr="004E454B" w:rsidRDefault="00434A9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662" w:type="dxa"/>
            <w:shd w:val="clear" w:color="auto" w:fill="auto"/>
          </w:tcPr>
          <w:p w14:paraId="6322E1C2" w14:textId="77777777" w:rsidR="00C6551C" w:rsidRPr="001F0ED1" w:rsidRDefault="00C6551C" w:rsidP="00C6551C">
            <w:pPr>
              <w:pStyle w:val="Prrafodelista"/>
              <w:numPr>
                <w:ilvl w:val="0"/>
                <w:numId w:val="85"/>
              </w:numPr>
              <w:spacing w:after="60"/>
              <w:ind w:left="320" w:hanging="283"/>
              <w:rPr>
                <w:rFonts w:ascii="Corbel" w:hAnsi="Corbel" w:cs="Tahoma"/>
                <w:lang w:eastAsia="es-ES"/>
              </w:rPr>
            </w:pPr>
            <w:r w:rsidRPr="001F0ED1">
              <w:rPr>
                <w:rFonts w:ascii="Corbel" w:hAnsi="Corbel" w:cs="Tahoma"/>
                <w:lang w:eastAsia="es-ES"/>
              </w:rPr>
              <w:t>El proyecto debe validar el emplazamiento propuesto por la municipalidad como adecuado para los fines del proyecto.</w:t>
            </w:r>
          </w:p>
          <w:p w14:paraId="4C3BB6BA" w14:textId="77777777" w:rsidR="00C6551C" w:rsidRPr="001F0ED1" w:rsidRDefault="00C6551C" w:rsidP="00C6551C">
            <w:pPr>
              <w:pStyle w:val="Prrafodelista"/>
              <w:numPr>
                <w:ilvl w:val="0"/>
                <w:numId w:val="85"/>
              </w:numPr>
              <w:spacing w:after="60"/>
              <w:ind w:left="320" w:hanging="283"/>
              <w:rPr>
                <w:rFonts w:ascii="Corbel" w:hAnsi="Corbel"/>
              </w:rPr>
            </w:pPr>
            <w:r w:rsidRPr="001F0ED1">
              <w:rPr>
                <w:rFonts w:ascii="Corbel" w:hAnsi="Corbel" w:cs="Tahoma"/>
                <w:lang w:eastAsia="es-ES"/>
              </w:rPr>
              <w:t xml:space="preserve">El proyecto también aprobará o modificará la propuesta constructiva general de SERVIU para la red de </w:t>
            </w:r>
            <w:r w:rsidRPr="001F0ED1">
              <w:rPr>
                <w:rFonts w:ascii="Corbel" w:hAnsi="Corbel"/>
              </w:rPr>
              <w:t>centros comunitarios del Sistema Nacional e Integral de Cuidados que comprenden salas de actividades, patio, bodegas, oficinas y una cocina; pero que sea pertinente a la realidad insular.</w:t>
            </w:r>
          </w:p>
          <w:p w14:paraId="29DDE2F3" w14:textId="77777777" w:rsidR="00C6551C" w:rsidRPr="001F0ED1" w:rsidRDefault="00C6551C" w:rsidP="00C6551C">
            <w:pPr>
              <w:pStyle w:val="Prrafodelista"/>
              <w:numPr>
                <w:ilvl w:val="0"/>
                <w:numId w:val="85"/>
              </w:numPr>
              <w:spacing w:after="60"/>
              <w:ind w:left="320" w:hanging="283"/>
              <w:rPr>
                <w:rFonts w:ascii="Corbel" w:hAnsi="Corbel" w:cs="Tahoma"/>
                <w:lang w:eastAsia="es-ES"/>
              </w:rPr>
            </w:pPr>
            <w:r w:rsidRPr="001F0ED1">
              <w:rPr>
                <w:rFonts w:ascii="Corbel" w:hAnsi="Corbel"/>
              </w:rPr>
              <w:t>Se tendrá en consideración que estos centros son también operativos, ante la ocurrencia de emergencias, contando con sistema de funcionamiento autónomo.</w:t>
            </w:r>
          </w:p>
        </w:tc>
      </w:tr>
      <w:tr w:rsidR="00C6551C" w:rsidRPr="004E454B" w14:paraId="59D0B011" w14:textId="77777777" w:rsidTr="00F9258C">
        <w:tc>
          <w:tcPr>
            <w:tcW w:w="2689" w:type="dxa"/>
            <w:shd w:val="clear" w:color="auto" w:fill="auto"/>
          </w:tcPr>
          <w:p w14:paraId="17BDE67B"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662" w:type="dxa"/>
            <w:shd w:val="clear" w:color="auto" w:fill="auto"/>
          </w:tcPr>
          <w:p w14:paraId="6B3FB7E0" w14:textId="77777777" w:rsidR="00C6551C" w:rsidRPr="001F0ED1" w:rsidRDefault="00C6551C" w:rsidP="00C6551C">
            <w:pPr>
              <w:pStyle w:val="Prrafodelista"/>
              <w:numPr>
                <w:ilvl w:val="0"/>
                <w:numId w:val="85"/>
              </w:numPr>
              <w:spacing w:after="60"/>
              <w:ind w:left="320" w:hanging="283"/>
              <w:rPr>
                <w:rFonts w:ascii="Corbel" w:hAnsi="Corbel"/>
              </w:rPr>
            </w:pPr>
            <w:r w:rsidRPr="001F0ED1">
              <w:rPr>
                <w:rFonts w:ascii="Corbel" w:hAnsi="Corbel"/>
              </w:rPr>
              <w:t xml:space="preserve">El centro permitirá a las personas que requieren cuidados y a quienes realizan labores de cuidados contar con un espacio de encuentro y de corresponsabilidad social, para cuidar y acompañar adecuadamente.  </w:t>
            </w:r>
          </w:p>
          <w:p w14:paraId="067DF940" w14:textId="77777777" w:rsidR="00C6551C" w:rsidRPr="001F0ED1" w:rsidRDefault="00C6551C" w:rsidP="00C6551C">
            <w:pPr>
              <w:pStyle w:val="Prrafodelista"/>
              <w:numPr>
                <w:ilvl w:val="0"/>
                <w:numId w:val="85"/>
              </w:numPr>
              <w:spacing w:after="60"/>
              <w:ind w:left="320" w:hanging="283"/>
              <w:rPr>
                <w:rFonts w:ascii="Corbel" w:hAnsi="Corbel"/>
              </w:rPr>
            </w:pPr>
            <w:r w:rsidRPr="001F0ED1">
              <w:rPr>
                <w:rFonts w:ascii="Corbel" w:hAnsi="Corbel"/>
              </w:rPr>
              <w:lastRenderedPageBreak/>
              <w:t>Las personas cuidadoras podrán realizar sus actividades y vida social, postergada por esta labor.</w:t>
            </w:r>
          </w:p>
          <w:p w14:paraId="29CFBCE1" w14:textId="77777777" w:rsidR="00C6551C" w:rsidRPr="001F0ED1" w:rsidRDefault="00C6551C" w:rsidP="00C6551C">
            <w:pPr>
              <w:pStyle w:val="Prrafodelista"/>
              <w:numPr>
                <w:ilvl w:val="0"/>
                <w:numId w:val="85"/>
              </w:numPr>
              <w:spacing w:after="60"/>
              <w:ind w:left="320" w:hanging="283"/>
              <w:rPr>
                <w:rFonts w:ascii="Corbel" w:hAnsi="Corbel"/>
              </w:rPr>
            </w:pPr>
            <w:r w:rsidRPr="001F0ED1">
              <w:rPr>
                <w:rFonts w:ascii="Corbel" w:hAnsi="Corbel"/>
              </w:rPr>
              <w:t>Lugar en que se otorga información, orientación</w:t>
            </w:r>
            <w:r>
              <w:rPr>
                <w:rFonts w:ascii="Corbel" w:hAnsi="Corbel"/>
              </w:rPr>
              <w:t>, servicios</w:t>
            </w:r>
            <w:r w:rsidRPr="001F0ED1">
              <w:rPr>
                <w:rFonts w:ascii="Corbel" w:hAnsi="Corbel"/>
              </w:rPr>
              <w:t xml:space="preserve"> y apoyo.</w:t>
            </w:r>
          </w:p>
          <w:p w14:paraId="218DD929" w14:textId="77777777" w:rsidR="00C6551C" w:rsidRPr="001F0ED1" w:rsidRDefault="00C6551C" w:rsidP="00C6551C">
            <w:pPr>
              <w:pStyle w:val="Prrafodelista"/>
              <w:numPr>
                <w:ilvl w:val="0"/>
                <w:numId w:val="85"/>
              </w:numPr>
              <w:spacing w:after="60"/>
              <w:ind w:left="320" w:hanging="283"/>
              <w:rPr>
                <w:rFonts w:ascii="Corbel" w:hAnsi="Corbel" w:cs="Tahoma"/>
                <w:lang w:eastAsia="es-ES"/>
              </w:rPr>
            </w:pPr>
            <w:r w:rsidRPr="001F0ED1">
              <w:rPr>
                <w:rFonts w:ascii="Corbel" w:hAnsi="Corbel" w:cs="Tahoma"/>
              </w:rPr>
              <w:t>Espacio</w:t>
            </w:r>
            <w:r>
              <w:rPr>
                <w:rFonts w:ascii="Corbel" w:hAnsi="Corbel" w:cs="Tahoma"/>
              </w:rPr>
              <w:t xml:space="preserve"> confiere</w:t>
            </w:r>
            <w:r w:rsidRPr="001F0ED1">
              <w:rPr>
                <w:rFonts w:ascii="Corbel" w:hAnsi="Corbel" w:cs="Tahoma"/>
              </w:rPr>
              <w:t xml:space="preserve"> protección ante emergencias.</w:t>
            </w:r>
          </w:p>
        </w:tc>
      </w:tr>
      <w:tr w:rsidR="00C6551C" w:rsidRPr="004E454B" w14:paraId="33F39619" w14:textId="77777777" w:rsidTr="00F9258C">
        <w:tc>
          <w:tcPr>
            <w:tcW w:w="2689" w:type="dxa"/>
            <w:shd w:val="clear" w:color="auto" w:fill="auto"/>
          </w:tcPr>
          <w:p w14:paraId="35FF6287"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Orientaciones para la implementación</w:t>
            </w:r>
          </w:p>
        </w:tc>
        <w:tc>
          <w:tcPr>
            <w:tcW w:w="6662" w:type="dxa"/>
            <w:shd w:val="clear" w:color="auto" w:fill="auto"/>
          </w:tcPr>
          <w:p w14:paraId="2173B388" w14:textId="77777777" w:rsidR="00C6551C" w:rsidRPr="00C50EB7" w:rsidRDefault="00C6551C" w:rsidP="009F6370">
            <w:pPr>
              <w:spacing w:after="60"/>
              <w:rPr>
                <w:rFonts w:ascii="Corbel" w:hAnsi="Corbel" w:cs="Tahoma"/>
                <w:sz w:val="22"/>
                <w:szCs w:val="22"/>
                <w:lang w:eastAsia="es-ES"/>
              </w:rPr>
            </w:pPr>
            <w:r w:rsidRPr="00C50EB7">
              <w:rPr>
                <w:rFonts w:ascii="Corbel" w:hAnsi="Corbel" w:cs="Tahoma"/>
                <w:sz w:val="22"/>
                <w:szCs w:val="22"/>
                <w:lang w:eastAsia="es-ES"/>
              </w:rPr>
              <w:t>El proyecto de factibilidad considerará:</w:t>
            </w:r>
          </w:p>
          <w:p w14:paraId="6EBB1DC1" w14:textId="77777777" w:rsidR="00C6551C" w:rsidRPr="00347D49" w:rsidRDefault="00C6551C" w:rsidP="00C6551C">
            <w:pPr>
              <w:pStyle w:val="Prrafodelista"/>
              <w:numPr>
                <w:ilvl w:val="0"/>
                <w:numId w:val="84"/>
              </w:numPr>
              <w:spacing w:after="60"/>
              <w:ind w:left="320" w:hanging="320"/>
              <w:rPr>
                <w:rFonts w:ascii="Corbel" w:hAnsi="Corbel" w:cs="Tahoma"/>
                <w:lang w:eastAsia="es-ES"/>
              </w:rPr>
            </w:pPr>
            <w:r w:rsidRPr="00347D49">
              <w:rPr>
                <w:rFonts w:ascii="Corbel" w:hAnsi="Corbel" w:cs="Tahoma"/>
                <w:lang w:eastAsia="es-ES"/>
              </w:rPr>
              <w:t>Establecer el espacio que permita generar planes y actividades de intervención para mejorar el bienestar psicosocial de las personas en situación de dependencia y sus cuidadores.</w:t>
            </w:r>
          </w:p>
          <w:p w14:paraId="1B715B8B" w14:textId="77777777" w:rsidR="00C6551C" w:rsidRPr="00347D49" w:rsidRDefault="00C6551C" w:rsidP="00C6551C">
            <w:pPr>
              <w:pStyle w:val="Prrafodelista"/>
              <w:numPr>
                <w:ilvl w:val="0"/>
                <w:numId w:val="84"/>
              </w:numPr>
              <w:spacing w:after="60"/>
              <w:ind w:left="320" w:hanging="320"/>
              <w:rPr>
                <w:rFonts w:ascii="Corbel" w:hAnsi="Corbel" w:cs="Tahoma"/>
                <w:lang w:eastAsia="es-ES"/>
              </w:rPr>
            </w:pPr>
            <w:r w:rsidRPr="00347D49">
              <w:rPr>
                <w:rFonts w:ascii="Corbel" w:hAnsi="Corbel" w:cs="Tahoma"/>
                <w:lang w:eastAsia="es-ES"/>
              </w:rPr>
              <w:t>Fijar un espacio del equipamiento para la entrega de servicios básicos de cuidado en el domicilio de la persona beneficiaria.</w:t>
            </w:r>
          </w:p>
          <w:p w14:paraId="66D1A2A9" w14:textId="77777777" w:rsidR="00C6551C" w:rsidRPr="00347D49" w:rsidRDefault="00C6551C" w:rsidP="00C6551C">
            <w:pPr>
              <w:pStyle w:val="Prrafodelista"/>
              <w:numPr>
                <w:ilvl w:val="0"/>
                <w:numId w:val="84"/>
              </w:numPr>
              <w:spacing w:after="60"/>
              <w:ind w:left="320" w:hanging="320"/>
              <w:rPr>
                <w:rFonts w:ascii="Corbel" w:hAnsi="Corbel" w:cs="Tahoma"/>
                <w:lang w:eastAsia="es-ES"/>
              </w:rPr>
            </w:pPr>
            <w:r w:rsidRPr="00347D49">
              <w:rPr>
                <w:rFonts w:ascii="Corbel" w:hAnsi="Corbel" w:cs="Tahoma"/>
                <w:lang w:eastAsia="es-ES"/>
              </w:rPr>
              <w:t>Considerar los espacios para servicios que faciliten el cuidado (por ejemplo: podología, peluquería, kinesiología, etc.).</w:t>
            </w:r>
          </w:p>
          <w:p w14:paraId="135A0BF5" w14:textId="77777777" w:rsidR="00C6551C" w:rsidRPr="00347D49" w:rsidRDefault="00C6551C" w:rsidP="00C6551C">
            <w:pPr>
              <w:pStyle w:val="Prrafodelista"/>
              <w:numPr>
                <w:ilvl w:val="0"/>
                <w:numId w:val="84"/>
              </w:numPr>
              <w:spacing w:after="60"/>
              <w:ind w:left="320" w:hanging="320"/>
              <w:rPr>
                <w:rFonts w:ascii="Corbel" w:hAnsi="Corbel" w:cs="Tahoma"/>
                <w:lang w:eastAsia="es-ES"/>
              </w:rPr>
            </w:pPr>
            <w:r w:rsidRPr="00347D49">
              <w:rPr>
                <w:rFonts w:ascii="Corbel" w:hAnsi="Corbel" w:cs="Tahoma"/>
                <w:lang w:eastAsia="es-ES"/>
              </w:rPr>
              <w:t>Espacio y equipamiento para realizar programas de capacitación a las personas cuidadoras, así como actividades de tipo cultural.</w:t>
            </w:r>
          </w:p>
          <w:p w14:paraId="00897253" w14:textId="77777777" w:rsidR="00C6551C" w:rsidRPr="00291703" w:rsidRDefault="00C6551C" w:rsidP="00C6551C">
            <w:pPr>
              <w:pStyle w:val="Prrafodelista"/>
              <w:numPr>
                <w:ilvl w:val="0"/>
                <w:numId w:val="84"/>
              </w:numPr>
              <w:spacing w:after="60"/>
              <w:ind w:left="320" w:hanging="320"/>
              <w:rPr>
                <w:rFonts w:ascii="Corbel" w:hAnsi="Corbel" w:cs="Tahoma"/>
                <w:lang w:eastAsia="es-ES"/>
              </w:rPr>
            </w:pPr>
            <w:r w:rsidRPr="00347D49">
              <w:rPr>
                <w:rFonts w:ascii="Corbel" w:hAnsi="Corbel" w:cs="Tahoma"/>
                <w:lang w:eastAsia="es-ES"/>
              </w:rPr>
              <w:t xml:space="preserve">Incluir un espacio seguro para las personas con escasa movilidad en caso de catástrofe. </w:t>
            </w:r>
          </w:p>
        </w:tc>
      </w:tr>
      <w:tr w:rsidR="00C6551C" w:rsidRPr="004E454B" w14:paraId="5EB06ACE" w14:textId="77777777" w:rsidTr="00F9258C">
        <w:tc>
          <w:tcPr>
            <w:tcW w:w="2689" w:type="dxa"/>
            <w:shd w:val="clear" w:color="auto" w:fill="auto"/>
          </w:tcPr>
          <w:p w14:paraId="22D1FC8D"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662" w:type="dxa"/>
            <w:shd w:val="clear" w:color="auto" w:fill="auto"/>
          </w:tcPr>
          <w:p w14:paraId="6CD2666E" w14:textId="70872D94" w:rsidR="00C6551C" w:rsidRPr="000405DA" w:rsidRDefault="00413CDC" w:rsidP="009F6370">
            <w:pPr>
              <w:spacing w:after="60"/>
              <w:rPr>
                <w:rFonts w:ascii="Corbel" w:hAnsi="Corbel" w:cs="Tahoma"/>
                <w:sz w:val="22"/>
                <w:szCs w:val="22"/>
                <w:lang w:eastAsia="es-ES"/>
              </w:rPr>
            </w:pPr>
            <w:r w:rsidRPr="0039477B">
              <w:rPr>
                <w:rFonts w:ascii="Corbel" w:hAnsi="Corbel" w:cs="Tahoma"/>
                <w:sz w:val="22"/>
                <w:szCs w:val="22"/>
                <w:lang w:eastAsia="es-ES"/>
              </w:rPr>
              <w:t>D</w:t>
            </w:r>
            <w:r w:rsidR="0039477B" w:rsidRPr="0039477B">
              <w:rPr>
                <w:rFonts w:ascii="Corbel" w:hAnsi="Corbel" w:cs="Tahoma"/>
                <w:sz w:val="22"/>
                <w:szCs w:val="22"/>
                <w:lang w:eastAsia="es-ES"/>
              </w:rPr>
              <w:t>iseño</w:t>
            </w:r>
          </w:p>
        </w:tc>
      </w:tr>
      <w:tr w:rsidR="007F2D9A" w:rsidRPr="004E454B" w14:paraId="51B03BCB" w14:textId="77777777" w:rsidTr="00F9258C">
        <w:tc>
          <w:tcPr>
            <w:tcW w:w="2689" w:type="dxa"/>
            <w:shd w:val="clear" w:color="auto" w:fill="auto"/>
          </w:tcPr>
          <w:p w14:paraId="588FE8A0" w14:textId="7733315C" w:rsidR="007F2D9A" w:rsidRPr="004E454B" w:rsidRDefault="007F2D9A"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662" w:type="dxa"/>
            <w:shd w:val="clear" w:color="auto" w:fill="auto"/>
          </w:tcPr>
          <w:p w14:paraId="23DC337E" w14:textId="77777777" w:rsidR="007F2D9A" w:rsidRPr="00347D49" w:rsidRDefault="007F2D9A" w:rsidP="009F6370">
            <w:pPr>
              <w:spacing w:after="60"/>
              <w:rPr>
                <w:rFonts w:ascii="Corbel" w:hAnsi="Corbel" w:cs="Tahoma"/>
                <w:sz w:val="22"/>
                <w:szCs w:val="22"/>
                <w:lang w:eastAsia="es-ES"/>
              </w:rPr>
            </w:pPr>
          </w:p>
        </w:tc>
      </w:tr>
      <w:tr w:rsidR="007F2D9A" w:rsidRPr="004E454B" w14:paraId="7CF7A1C2"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001"/>
              <w:gridCol w:w="2829"/>
              <w:gridCol w:w="960"/>
              <w:gridCol w:w="2171"/>
            </w:tblGrid>
            <w:tr w:rsidR="007F2D9A" w:rsidRPr="004521E0" w14:paraId="1C405A85" w14:textId="77777777" w:rsidTr="007F2D9A">
              <w:trPr>
                <w:cantSplit/>
                <w:tblHeader/>
              </w:trPr>
              <w:tc>
                <w:tcPr>
                  <w:tcW w:w="3001" w:type="dxa"/>
                  <w:tcBorders>
                    <w:bottom w:val="single" w:sz="4" w:space="0" w:color="A6A6A6"/>
                  </w:tcBorders>
                  <w:shd w:val="clear" w:color="auto" w:fill="DAEEF3" w:themeFill="accent5" w:themeFillTint="33"/>
                  <w:vAlign w:val="center"/>
                </w:tcPr>
                <w:p w14:paraId="59F26BED"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Nombre del indicador</w:t>
                  </w:r>
                </w:p>
              </w:tc>
              <w:tc>
                <w:tcPr>
                  <w:tcW w:w="2829" w:type="dxa"/>
                  <w:tcBorders>
                    <w:bottom w:val="single" w:sz="4" w:space="0" w:color="A6A6A6"/>
                  </w:tcBorders>
                  <w:shd w:val="clear" w:color="auto" w:fill="DAEEF3" w:themeFill="accent5" w:themeFillTint="33"/>
                  <w:vAlign w:val="center"/>
                </w:tcPr>
                <w:p w14:paraId="44234E05"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Fórmula de cálculo</w:t>
                  </w:r>
                </w:p>
              </w:tc>
              <w:tc>
                <w:tcPr>
                  <w:tcW w:w="960" w:type="dxa"/>
                  <w:tcBorders>
                    <w:bottom w:val="single" w:sz="4" w:space="0" w:color="A6A6A6"/>
                  </w:tcBorders>
                  <w:shd w:val="clear" w:color="auto" w:fill="DAEEF3" w:themeFill="accent5" w:themeFillTint="33"/>
                  <w:vAlign w:val="center"/>
                </w:tcPr>
                <w:p w14:paraId="1974F760" w14:textId="77777777" w:rsidR="007F2D9A" w:rsidRPr="004521E0" w:rsidRDefault="007F2D9A" w:rsidP="007F2D9A">
                  <w:pPr>
                    <w:rPr>
                      <w:rFonts w:ascii="Corbel" w:hAnsi="Corbel"/>
                      <w:b/>
                      <w:bCs/>
                      <w:sz w:val="20"/>
                      <w:szCs w:val="20"/>
                      <w:lang w:eastAsia="es-MX"/>
                    </w:rPr>
                  </w:pPr>
                  <w:r w:rsidRPr="009D3766">
                    <w:rPr>
                      <w:rFonts w:ascii="Corbel" w:hAnsi="Corbel"/>
                      <w:b/>
                      <w:bCs/>
                      <w:sz w:val="20"/>
                      <w:szCs w:val="20"/>
                      <w:lang w:eastAsia="es-MX"/>
                    </w:rPr>
                    <w:t>Metas</w:t>
                  </w:r>
                </w:p>
              </w:tc>
              <w:tc>
                <w:tcPr>
                  <w:tcW w:w="2171" w:type="dxa"/>
                  <w:tcBorders>
                    <w:bottom w:val="single" w:sz="4" w:space="0" w:color="A6A6A6"/>
                  </w:tcBorders>
                  <w:shd w:val="clear" w:color="auto" w:fill="DAEEF3" w:themeFill="accent5" w:themeFillTint="33"/>
                  <w:vAlign w:val="center"/>
                </w:tcPr>
                <w:p w14:paraId="3742E462" w14:textId="77777777" w:rsidR="007F2D9A" w:rsidRPr="004521E0" w:rsidRDefault="007F2D9A" w:rsidP="007F2D9A">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F2D9A" w:rsidRPr="00CA1329" w14:paraId="52581532" w14:textId="77777777" w:rsidTr="007F2D9A">
              <w:trPr>
                <w:cantSplit/>
              </w:trPr>
              <w:tc>
                <w:tcPr>
                  <w:tcW w:w="3001" w:type="dxa"/>
                  <w:shd w:val="clear" w:color="auto" w:fill="auto"/>
                  <w:vAlign w:val="center"/>
                </w:tcPr>
                <w:p w14:paraId="080C630E" w14:textId="77777777" w:rsidR="007F2D9A" w:rsidRPr="00CA1329" w:rsidRDefault="007F2D9A" w:rsidP="007F2D9A">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6BDD6EC4" w14:textId="5E40C7FB" w:rsidR="007F2D9A" w:rsidRPr="00CA1329" w:rsidRDefault="007F2D9A" w:rsidP="007F2D9A">
                  <w:pPr>
                    <w:rPr>
                      <w:rFonts w:ascii="Corbel" w:hAnsi="Corbel"/>
                      <w:sz w:val="20"/>
                      <w:szCs w:val="20"/>
                      <w:lang w:eastAsia="es-MX"/>
                    </w:rPr>
                  </w:pPr>
                  <w:r w:rsidRPr="00CA1329">
                    <w:rPr>
                      <w:rFonts w:ascii="Corbel" w:hAnsi="Corbel"/>
                      <w:sz w:val="20"/>
                      <w:szCs w:val="20"/>
                      <w:lang w:eastAsia="es-MX"/>
                    </w:rPr>
                    <w:t xml:space="preserve">Meta del período: </w:t>
                  </w:r>
                  <w:r>
                    <w:rPr>
                      <w:rFonts w:ascii="Corbel" w:hAnsi="Corbel"/>
                      <w:sz w:val="20"/>
                      <w:szCs w:val="20"/>
                      <w:lang w:eastAsia="es-MX"/>
                    </w:rPr>
                    <w:t>d</w:t>
                  </w:r>
                  <w:r w:rsidRPr="00063CC3">
                    <w:rPr>
                      <w:rFonts w:ascii="Corbel" w:hAnsi="Corbel"/>
                      <w:sz w:val="20"/>
                      <w:szCs w:val="20"/>
                      <w:lang w:eastAsia="es-MX"/>
                    </w:rPr>
                    <w:t>iseño ejecutado</w:t>
                  </w:r>
                </w:p>
              </w:tc>
              <w:tc>
                <w:tcPr>
                  <w:tcW w:w="2829" w:type="dxa"/>
                  <w:shd w:val="clear" w:color="auto" w:fill="auto"/>
                  <w:vAlign w:val="center"/>
                </w:tcPr>
                <w:p w14:paraId="28EF35DD" w14:textId="7644D55A" w:rsidR="007F2D9A" w:rsidRPr="00CA1329" w:rsidRDefault="007F2D9A" w:rsidP="007F2D9A">
                  <w:pPr>
                    <w:rPr>
                      <w:rFonts w:ascii="Corbel" w:hAnsi="Corbel"/>
                      <w:sz w:val="20"/>
                      <w:szCs w:val="20"/>
                      <w:lang w:eastAsia="es-MX"/>
                    </w:rPr>
                  </w:pPr>
                  <w:r w:rsidRPr="00CA1329">
                    <w:rPr>
                      <w:rFonts w:ascii="Corbel" w:hAnsi="Corbel"/>
                      <w:sz w:val="20"/>
                      <w:szCs w:val="20"/>
                    </w:rPr>
                    <w:t>(</w:t>
                  </w:r>
                  <w:proofErr w:type="spellStart"/>
                  <w:r>
                    <w:rPr>
                      <w:rFonts w:ascii="Corbel" w:hAnsi="Corbel"/>
                      <w:sz w:val="20"/>
                      <w:szCs w:val="20"/>
                    </w:rPr>
                    <w:t>N°</w:t>
                  </w:r>
                  <w:proofErr w:type="spellEnd"/>
                  <w:r w:rsidRPr="00CA1329">
                    <w:rPr>
                      <w:rFonts w:ascii="Corbel" w:hAnsi="Corbel"/>
                      <w:sz w:val="20"/>
                      <w:szCs w:val="20"/>
                    </w:rPr>
                    <w:t xml:space="preserve"> de etapas cumplidas / etapas totales) x 100</w:t>
                  </w:r>
                </w:p>
              </w:tc>
              <w:tc>
                <w:tcPr>
                  <w:tcW w:w="960" w:type="dxa"/>
                  <w:shd w:val="clear" w:color="auto" w:fill="auto"/>
                  <w:vAlign w:val="center"/>
                </w:tcPr>
                <w:p w14:paraId="7BF21F0C" w14:textId="49B9D07C" w:rsidR="007F2D9A" w:rsidRPr="00CA1329" w:rsidRDefault="007F2D9A" w:rsidP="007F2D9A">
                  <w:pPr>
                    <w:rPr>
                      <w:rFonts w:ascii="Corbel" w:hAnsi="Corbel"/>
                      <w:sz w:val="20"/>
                      <w:szCs w:val="20"/>
                      <w:lang w:eastAsia="es-MX"/>
                    </w:rPr>
                  </w:pPr>
                  <w:r w:rsidRPr="00063CC3">
                    <w:rPr>
                      <w:rFonts w:ascii="Corbel" w:hAnsi="Corbel"/>
                      <w:sz w:val="20"/>
                      <w:szCs w:val="20"/>
                      <w:lang w:eastAsia="es-MX"/>
                    </w:rPr>
                    <w:t>Diseño ejecutado</w:t>
                  </w:r>
                </w:p>
              </w:tc>
              <w:tc>
                <w:tcPr>
                  <w:tcW w:w="2171" w:type="dxa"/>
                  <w:shd w:val="clear" w:color="auto" w:fill="auto"/>
                  <w:vAlign w:val="center"/>
                </w:tcPr>
                <w:p w14:paraId="129DFF4E" w14:textId="7880095F" w:rsidR="007F2D9A" w:rsidRPr="00CA1329" w:rsidRDefault="007F2D9A" w:rsidP="007F2D9A">
                  <w:pPr>
                    <w:rPr>
                      <w:rFonts w:ascii="Corbel" w:hAnsi="Corbel"/>
                      <w:sz w:val="20"/>
                      <w:szCs w:val="20"/>
                      <w:lang w:eastAsia="es-MX"/>
                    </w:rPr>
                  </w:pPr>
                  <w:r w:rsidRPr="00E5096D">
                    <w:rPr>
                      <w:rFonts w:ascii="Corbel" w:hAnsi="Corbel"/>
                      <w:sz w:val="20"/>
                      <w:szCs w:val="20"/>
                      <w:lang w:eastAsia="es-MX"/>
                    </w:rPr>
                    <w:t>SECPLAN / DIDECO</w:t>
                  </w:r>
                </w:p>
              </w:tc>
            </w:tr>
          </w:tbl>
          <w:p w14:paraId="58602EFE" w14:textId="77777777" w:rsidR="007F2D9A" w:rsidRPr="00347D49" w:rsidRDefault="007F2D9A" w:rsidP="009F6370">
            <w:pPr>
              <w:spacing w:after="60"/>
              <w:rPr>
                <w:rFonts w:ascii="Corbel" w:hAnsi="Corbel" w:cs="Tahoma"/>
                <w:sz w:val="22"/>
                <w:szCs w:val="22"/>
                <w:lang w:eastAsia="es-ES"/>
              </w:rPr>
            </w:pPr>
          </w:p>
        </w:tc>
      </w:tr>
      <w:tr w:rsidR="00C6551C" w:rsidRPr="004E454B" w14:paraId="75574065" w14:textId="77777777" w:rsidTr="00F9258C">
        <w:tc>
          <w:tcPr>
            <w:tcW w:w="2689" w:type="dxa"/>
            <w:shd w:val="clear" w:color="auto" w:fill="auto"/>
          </w:tcPr>
          <w:p w14:paraId="30FE452B"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662" w:type="dxa"/>
            <w:shd w:val="clear" w:color="auto" w:fill="auto"/>
          </w:tcPr>
          <w:p w14:paraId="25B03E6A" w14:textId="77777777" w:rsidR="00C6551C" w:rsidRPr="004E454B" w:rsidRDefault="00C6551C" w:rsidP="009F6370">
            <w:pPr>
              <w:spacing w:after="60"/>
              <w:rPr>
                <w:rFonts w:ascii="Corbel" w:hAnsi="Corbel" w:cs="Tahoma"/>
                <w:sz w:val="22"/>
                <w:szCs w:val="22"/>
                <w:lang w:eastAsia="es-ES"/>
              </w:rPr>
            </w:pPr>
            <w:r w:rsidRPr="00347D49">
              <w:rPr>
                <w:rFonts w:ascii="Corbel" w:hAnsi="Corbel" w:cs="Tahoma"/>
                <w:sz w:val="22"/>
                <w:szCs w:val="22"/>
                <w:lang w:eastAsia="es-ES"/>
              </w:rPr>
              <w:t>6 meses</w:t>
            </w:r>
          </w:p>
        </w:tc>
      </w:tr>
      <w:tr w:rsidR="00C6551C" w:rsidRPr="004E454B" w14:paraId="5251EA11" w14:textId="77777777" w:rsidTr="00F9258C">
        <w:trPr>
          <w:trHeight w:val="274"/>
        </w:trPr>
        <w:tc>
          <w:tcPr>
            <w:tcW w:w="2689" w:type="dxa"/>
            <w:shd w:val="clear" w:color="auto" w:fill="auto"/>
          </w:tcPr>
          <w:p w14:paraId="2F4E655E"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662" w:type="dxa"/>
            <w:shd w:val="clear" w:color="auto" w:fill="auto"/>
          </w:tcPr>
          <w:p w14:paraId="6D939898" w14:textId="2492A8AE" w:rsidR="00C6551C" w:rsidRPr="000405DA" w:rsidRDefault="008A4FA9" w:rsidP="009F6370">
            <w:pPr>
              <w:spacing w:after="60"/>
              <w:rPr>
                <w:rFonts w:ascii="Corbel" w:hAnsi="Corbel" w:cs="Tahoma"/>
                <w:sz w:val="22"/>
                <w:szCs w:val="22"/>
                <w:lang w:eastAsia="es-ES"/>
              </w:rPr>
            </w:pPr>
            <w:r w:rsidRPr="008A4FA9">
              <w:rPr>
                <w:rFonts w:ascii="Corbel" w:hAnsi="Corbel" w:cs="Tahoma"/>
                <w:sz w:val="22"/>
                <w:szCs w:val="22"/>
                <w:lang w:eastAsia="es-ES"/>
              </w:rPr>
              <w:t>M$ 70.000</w:t>
            </w:r>
          </w:p>
        </w:tc>
      </w:tr>
      <w:tr w:rsidR="00C6551C" w:rsidRPr="004E454B" w14:paraId="47EF22B4" w14:textId="77777777" w:rsidTr="00F9258C">
        <w:tc>
          <w:tcPr>
            <w:tcW w:w="2689" w:type="dxa"/>
            <w:shd w:val="clear" w:color="auto" w:fill="auto"/>
          </w:tcPr>
          <w:p w14:paraId="2B8D68EA"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662" w:type="dxa"/>
            <w:shd w:val="clear" w:color="auto" w:fill="auto"/>
          </w:tcPr>
          <w:p w14:paraId="6AFEB192" w14:textId="77777777" w:rsidR="00C6551C" w:rsidRPr="004E454B" w:rsidRDefault="00C6551C" w:rsidP="009F6370">
            <w:pPr>
              <w:spacing w:after="60"/>
              <w:rPr>
                <w:rFonts w:ascii="Corbel" w:hAnsi="Corbel" w:cs="Tahoma"/>
                <w:sz w:val="22"/>
                <w:szCs w:val="22"/>
                <w:lang w:eastAsia="es-ES"/>
              </w:rPr>
            </w:pPr>
            <w:r w:rsidRPr="00347D49">
              <w:rPr>
                <w:rFonts w:ascii="Corbel" w:hAnsi="Corbel" w:cs="Tahoma"/>
                <w:sz w:val="22"/>
                <w:szCs w:val="22"/>
                <w:lang w:eastAsia="es-ES"/>
              </w:rPr>
              <w:t>SERVIU</w:t>
            </w:r>
          </w:p>
        </w:tc>
      </w:tr>
      <w:tr w:rsidR="00C6551C" w:rsidRPr="004E454B" w14:paraId="1171BD7B" w14:textId="77777777" w:rsidTr="00F9258C">
        <w:tc>
          <w:tcPr>
            <w:tcW w:w="2689" w:type="dxa"/>
            <w:shd w:val="clear" w:color="auto" w:fill="auto"/>
          </w:tcPr>
          <w:p w14:paraId="3C132630"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662" w:type="dxa"/>
            <w:shd w:val="clear" w:color="auto" w:fill="auto"/>
          </w:tcPr>
          <w:p w14:paraId="45ACCE43" w14:textId="77777777" w:rsidR="00C6551C" w:rsidRPr="000405DA" w:rsidRDefault="00C6551C" w:rsidP="009F6370">
            <w:pPr>
              <w:spacing w:after="60"/>
              <w:rPr>
                <w:rFonts w:ascii="Corbel" w:hAnsi="Corbel" w:cs="Tahoma"/>
                <w:sz w:val="22"/>
                <w:szCs w:val="22"/>
                <w:lang w:eastAsia="es-ES"/>
              </w:rPr>
            </w:pPr>
            <w:r>
              <w:rPr>
                <w:rFonts w:ascii="Corbel" w:hAnsi="Corbel" w:cs="Tahoma"/>
                <w:sz w:val="22"/>
                <w:szCs w:val="22"/>
                <w:lang w:eastAsia="es-ES"/>
              </w:rPr>
              <w:t>DIDECO / DOM</w:t>
            </w:r>
          </w:p>
        </w:tc>
      </w:tr>
      <w:tr w:rsidR="00C6551C" w:rsidRPr="004E454B" w14:paraId="33E1976C" w14:textId="77777777" w:rsidTr="00F9258C">
        <w:tc>
          <w:tcPr>
            <w:tcW w:w="2689" w:type="dxa"/>
            <w:shd w:val="clear" w:color="auto" w:fill="auto"/>
          </w:tcPr>
          <w:p w14:paraId="537EC2B1" w14:textId="77777777" w:rsidR="00C6551C" w:rsidRPr="004E454B" w:rsidRDefault="00C6551C"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 xml:space="preserve">Unidad </w:t>
            </w:r>
            <w:r>
              <w:rPr>
                <w:rFonts w:ascii="Corbel" w:hAnsi="Corbel" w:cs="Arial"/>
                <w:iCs/>
                <w:sz w:val="22"/>
                <w:szCs w:val="22"/>
                <w:lang w:eastAsia="es-ES"/>
              </w:rPr>
              <w:t>técnica</w:t>
            </w:r>
          </w:p>
        </w:tc>
        <w:tc>
          <w:tcPr>
            <w:tcW w:w="6662" w:type="dxa"/>
            <w:shd w:val="clear" w:color="auto" w:fill="auto"/>
          </w:tcPr>
          <w:p w14:paraId="40FFE42E" w14:textId="77777777" w:rsidR="00C6551C" w:rsidRPr="000405DA" w:rsidRDefault="00C6551C" w:rsidP="009F6370">
            <w:pPr>
              <w:spacing w:after="60"/>
              <w:rPr>
                <w:rFonts w:ascii="Corbel" w:hAnsi="Corbel" w:cs="Tahoma"/>
                <w:sz w:val="22"/>
                <w:szCs w:val="22"/>
                <w:lang w:eastAsia="es-ES"/>
              </w:rPr>
            </w:pPr>
            <w:r>
              <w:rPr>
                <w:rFonts w:ascii="Corbel" w:hAnsi="Corbel" w:cs="Tahoma"/>
                <w:sz w:val="22"/>
                <w:szCs w:val="22"/>
                <w:lang w:eastAsia="es-ES"/>
              </w:rPr>
              <w:t xml:space="preserve">DOM / </w:t>
            </w:r>
            <w:r w:rsidRPr="00347D49">
              <w:rPr>
                <w:rFonts w:ascii="Corbel" w:hAnsi="Corbel" w:cs="Tahoma"/>
                <w:sz w:val="22"/>
                <w:szCs w:val="22"/>
                <w:lang w:eastAsia="es-ES"/>
              </w:rPr>
              <w:t>SERVIU</w:t>
            </w:r>
          </w:p>
        </w:tc>
      </w:tr>
      <w:tr w:rsidR="00C6551C" w:rsidRPr="004E454B" w14:paraId="3336997A" w14:textId="77777777" w:rsidTr="009F6370">
        <w:tc>
          <w:tcPr>
            <w:tcW w:w="9351" w:type="dxa"/>
            <w:gridSpan w:val="2"/>
            <w:shd w:val="clear" w:color="auto" w:fill="auto"/>
          </w:tcPr>
          <w:p w14:paraId="707AD47C" w14:textId="77777777" w:rsidR="00C6551C" w:rsidRPr="000405DA" w:rsidRDefault="00C6551C" w:rsidP="009F6370">
            <w:pPr>
              <w:spacing w:after="60"/>
              <w:rPr>
                <w:rFonts w:ascii="Corbel" w:hAnsi="Corbel" w:cs="Tahoma"/>
                <w:sz w:val="22"/>
                <w:szCs w:val="22"/>
                <w:lang w:eastAsia="es-ES"/>
              </w:rPr>
            </w:pPr>
            <w:r w:rsidRPr="004E454B">
              <w:rPr>
                <w:rFonts w:ascii="Corbel" w:hAnsi="Corbel" w:cs="Arial"/>
                <w:iCs/>
                <w:sz w:val="22"/>
                <w:szCs w:val="22"/>
                <w:lang w:val="es-ES_tradnl" w:eastAsia="es-ES"/>
              </w:rPr>
              <w:t>Cronograma de implementación</w:t>
            </w:r>
          </w:p>
        </w:tc>
      </w:tr>
    </w:tbl>
    <w:p w14:paraId="0CEC72E4" w14:textId="77777777" w:rsidR="00413CDC" w:rsidRPr="00413CDC" w:rsidRDefault="00413CDC" w:rsidP="00413CDC">
      <w:pPr>
        <w:jc w:val="both"/>
        <w:rPr>
          <w:rFonts w:ascii="Corbel" w:hAnsi="Corbel" w:cstheme="minorHAnsi"/>
          <w:sz w:val="8"/>
          <w:szCs w:val="8"/>
        </w:rPr>
      </w:pPr>
    </w:p>
    <w:tbl>
      <w:tblPr>
        <w:tblW w:w="9361" w:type="dxa"/>
        <w:tblCellMar>
          <w:left w:w="70" w:type="dxa"/>
          <w:right w:w="70" w:type="dxa"/>
        </w:tblCellMar>
        <w:tblLook w:val="04A0" w:firstRow="1" w:lastRow="0" w:firstColumn="1" w:lastColumn="0" w:noHBand="0" w:noVBand="1"/>
      </w:tblPr>
      <w:tblGrid>
        <w:gridCol w:w="3120"/>
        <w:gridCol w:w="850"/>
        <w:gridCol w:w="750"/>
        <w:gridCol w:w="810"/>
        <w:gridCol w:w="750"/>
        <w:gridCol w:w="750"/>
        <w:gridCol w:w="755"/>
        <w:gridCol w:w="750"/>
        <w:gridCol w:w="826"/>
      </w:tblGrid>
      <w:tr w:rsidR="00B85ABE" w:rsidRPr="00B85ABE" w14:paraId="370D6667" w14:textId="77777777" w:rsidTr="003B5447">
        <w:trPr>
          <w:trHeight w:val="225"/>
        </w:trPr>
        <w:tc>
          <w:tcPr>
            <w:tcW w:w="3120" w:type="dxa"/>
            <w:tcBorders>
              <w:top w:val="nil"/>
              <w:left w:val="nil"/>
              <w:bottom w:val="nil"/>
              <w:right w:val="nil"/>
            </w:tcBorders>
            <w:shd w:val="clear" w:color="auto" w:fill="auto"/>
            <w:noWrap/>
            <w:vAlign w:val="center"/>
            <w:hideMark/>
          </w:tcPr>
          <w:p w14:paraId="5AD5711D" w14:textId="77777777" w:rsidR="00B85ABE" w:rsidRPr="00B85ABE" w:rsidRDefault="00B85ABE" w:rsidP="003B5447">
            <w:pPr>
              <w:rPr>
                <w:sz w:val="16"/>
                <w:szCs w:val="16"/>
              </w:rPr>
            </w:pPr>
          </w:p>
        </w:tc>
        <w:tc>
          <w:tcPr>
            <w:tcW w:w="6241"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9615BD9" w14:textId="77777777" w:rsidR="00B85ABE" w:rsidRPr="00B85ABE" w:rsidRDefault="00B85ABE" w:rsidP="003B5447">
            <w:pPr>
              <w:jc w:val="center"/>
              <w:rPr>
                <w:rFonts w:ascii="Corbel" w:hAnsi="Corbel" w:cs="Calibri"/>
                <w:color w:val="000000"/>
                <w:sz w:val="16"/>
                <w:szCs w:val="16"/>
              </w:rPr>
            </w:pPr>
            <w:r w:rsidRPr="00B85ABE">
              <w:rPr>
                <w:rFonts w:ascii="Corbel" w:hAnsi="Corbel"/>
                <w:sz w:val="16"/>
                <w:szCs w:val="16"/>
                <w:lang w:eastAsia="es-MX"/>
              </w:rPr>
              <w:t>Año / Semestre</w:t>
            </w:r>
          </w:p>
        </w:tc>
      </w:tr>
      <w:tr w:rsidR="00B85ABE" w:rsidRPr="00B85ABE" w14:paraId="73F1BAF9" w14:textId="77777777" w:rsidTr="00206A64">
        <w:trPr>
          <w:trHeight w:val="225"/>
        </w:trPr>
        <w:tc>
          <w:tcPr>
            <w:tcW w:w="3120" w:type="dxa"/>
            <w:tcBorders>
              <w:top w:val="nil"/>
              <w:left w:val="nil"/>
              <w:bottom w:val="nil"/>
              <w:right w:val="nil"/>
            </w:tcBorders>
            <w:shd w:val="clear" w:color="auto" w:fill="auto"/>
            <w:noWrap/>
            <w:vAlign w:val="center"/>
          </w:tcPr>
          <w:p w14:paraId="181E5DB4" w14:textId="77777777" w:rsidR="00B85ABE" w:rsidRPr="00B85ABE" w:rsidRDefault="00B85ABE" w:rsidP="003B5447">
            <w:pPr>
              <w:rPr>
                <w:sz w:val="16"/>
                <w:szCs w:val="16"/>
              </w:rPr>
            </w:pPr>
          </w:p>
        </w:tc>
        <w:tc>
          <w:tcPr>
            <w:tcW w:w="1600" w:type="dxa"/>
            <w:gridSpan w:val="2"/>
            <w:tcBorders>
              <w:top w:val="single" w:sz="4" w:space="0" w:color="BFBFBF"/>
              <w:left w:val="single" w:sz="4" w:space="0" w:color="BFBFBF"/>
              <w:bottom w:val="single" w:sz="4" w:space="0" w:color="BFBFBF"/>
              <w:right w:val="single" w:sz="4" w:space="0" w:color="BFBFBF"/>
            </w:tcBorders>
            <w:shd w:val="clear" w:color="auto" w:fill="auto"/>
            <w:noWrap/>
            <w:vAlign w:val="center"/>
          </w:tcPr>
          <w:p w14:paraId="5FFD8586" w14:textId="539B7FDD" w:rsidR="00B85ABE" w:rsidRPr="00B85ABE" w:rsidRDefault="00B85ABE" w:rsidP="003B5447">
            <w:pPr>
              <w:jc w:val="center"/>
              <w:rPr>
                <w:rFonts w:ascii="Corbel" w:hAnsi="Corbel"/>
                <w:sz w:val="16"/>
                <w:szCs w:val="16"/>
                <w:lang w:eastAsia="es-MX"/>
              </w:rPr>
            </w:pPr>
            <w:r w:rsidRPr="00B85ABE">
              <w:rPr>
                <w:rFonts w:ascii="Corbel" w:hAnsi="Corbel"/>
                <w:sz w:val="16"/>
                <w:szCs w:val="16"/>
                <w:lang w:eastAsia="es-MX"/>
              </w:rPr>
              <w:t>2026</w:t>
            </w:r>
          </w:p>
        </w:tc>
        <w:tc>
          <w:tcPr>
            <w:tcW w:w="1560"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14:paraId="1BF85C4B" w14:textId="02FAEEF2" w:rsidR="00B85ABE" w:rsidRPr="00B85ABE" w:rsidRDefault="00B85ABE" w:rsidP="003B5447">
            <w:pPr>
              <w:jc w:val="center"/>
              <w:rPr>
                <w:rFonts w:ascii="Corbel" w:hAnsi="Corbel"/>
                <w:sz w:val="16"/>
                <w:szCs w:val="16"/>
                <w:lang w:eastAsia="es-MX"/>
              </w:rPr>
            </w:pPr>
            <w:r w:rsidRPr="00B85ABE">
              <w:rPr>
                <w:rFonts w:ascii="Corbel" w:hAnsi="Corbel"/>
                <w:sz w:val="16"/>
                <w:szCs w:val="16"/>
                <w:lang w:eastAsia="es-MX"/>
              </w:rPr>
              <w:t>2027</w:t>
            </w:r>
          </w:p>
        </w:tc>
        <w:tc>
          <w:tcPr>
            <w:tcW w:w="1505"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14:paraId="21F97154" w14:textId="6902E141" w:rsidR="00B85ABE" w:rsidRPr="00B85ABE" w:rsidRDefault="00B85ABE" w:rsidP="003B5447">
            <w:pPr>
              <w:jc w:val="center"/>
              <w:rPr>
                <w:rFonts w:ascii="Corbel" w:hAnsi="Corbel"/>
                <w:sz w:val="16"/>
                <w:szCs w:val="16"/>
                <w:lang w:eastAsia="es-MX"/>
              </w:rPr>
            </w:pPr>
            <w:r w:rsidRPr="00B85ABE">
              <w:rPr>
                <w:rFonts w:ascii="Corbel" w:hAnsi="Corbel"/>
                <w:sz w:val="16"/>
                <w:szCs w:val="16"/>
                <w:lang w:eastAsia="es-MX"/>
              </w:rPr>
              <w:t>2028</w:t>
            </w:r>
          </w:p>
        </w:tc>
        <w:tc>
          <w:tcPr>
            <w:tcW w:w="1576" w:type="dxa"/>
            <w:gridSpan w:val="2"/>
            <w:tcBorders>
              <w:top w:val="single" w:sz="4" w:space="0" w:color="BFBFBF"/>
              <w:left w:val="single" w:sz="4" w:space="0" w:color="BFBFBF"/>
              <w:bottom w:val="single" w:sz="4" w:space="0" w:color="BFBFBF"/>
              <w:right w:val="single" w:sz="4" w:space="0" w:color="BFBFBF"/>
            </w:tcBorders>
            <w:vAlign w:val="center"/>
          </w:tcPr>
          <w:p w14:paraId="5CBDAF0F" w14:textId="5A1C45A7" w:rsidR="00B85ABE" w:rsidRPr="00B85ABE" w:rsidRDefault="00B85ABE" w:rsidP="003B5447">
            <w:pPr>
              <w:jc w:val="center"/>
              <w:rPr>
                <w:rFonts w:ascii="Corbel" w:hAnsi="Corbel"/>
                <w:sz w:val="16"/>
                <w:szCs w:val="16"/>
                <w:lang w:eastAsia="es-MX"/>
              </w:rPr>
            </w:pPr>
            <w:r w:rsidRPr="00B85ABE">
              <w:rPr>
                <w:rFonts w:ascii="Corbel" w:hAnsi="Corbel"/>
                <w:sz w:val="16"/>
                <w:szCs w:val="16"/>
                <w:lang w:eastAsia="es-MX"/>
              </w:rPr>
              <w:t>2029</w:t>
            </w:r>
          </w:p>
        </w:tc>
      </w:tr>
      <w:tr w:rsidR="00EF3F98" w:rsidRPr="00B85ABE" w14:paraId="374A03DC"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3120" w:type="dxa"/>
            <w:tcBorders>
              <w:top w:val="nil"/>
              <w:left w:val="nil"/>
              <w:bottom w:val="nil"/>
              <w:right w:val="single" w:sz="4" w:space="0" w:color="BFBFBF" w:themeColor="background1" w:themeShade="BF"/>
            </w:tcBorders>
            <w:shd w:val="clear" w:color="auto" w:fill="auto"/>
            <w:noWrap/>
            <w:vAlign w:val="center"/>
          </w:tcPr>
          <w:p w14:paraId="1B9ECB36" w14:textId="3595A83D" w:rsidR="00EF3F98" w:rsidRPr="00B85ABE" w:rsidRDefault="00EF3F98" w:rsidP="00EF3F98">
            <w:pPr>
              <w:pStyle w:val="Sinespaciado"/>
              <w:spacing w:line="256" w:lineRule="auto"/>
              <w:rPr>
                <w:rFonts w:ascii="Corbel" w:hAnsi="Corbel" w:cs="Calibri"/>
                <w:color w:val="000000"/>
                <w:sz w:val="16"/>
                <w:szCs w:val="16"/>
              </w:rPr>
            </w:pPr>
            <w:r w:rsidRPr="00B85ABE">
              <w:rPr>
                <w:rFonts w:ascii="Corbel" w:hAnsi="Corbel" w:cs="Calibri"/>
                <w:color w:val="000000"/>
                <w:sz w:val="16"/>
                <w:szCs w:val="16"/>
              </w:rPr>
              <w:t>Acciones consideradas</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5E687B2" w14:textId="77777777"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1er semestre</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67F09087" w14:textId="77777777"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2° semestre</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E57538" w14:textId="77777777"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1er semestre</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7CEA796" w14:textId="77777777"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2° semestre</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FFC87C" w14:textId="77777777"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1er semestre</w:t>
            </w: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8BB1037" w14:textId="77777777"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2° semestre</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69FFA6" w14:textId="2DF48AC9"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1er semestre</w:t>
            </w:r>
          </w:p>
        </w:tc>
        <w:tc>
          <w:tcPr>
            <w:tcW w:w="8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C814BE8" w14:textId="197D1B29" w:rsidR="00EF3F98" w:rsidRPr="00B85ABE" w:rsidRDefault="00EF3F98" w:rsidP="00EF3F98">
            <w:pPr>
              <w:pStyle w:val="Sinespaciado"/>
              <w:spacing w:line="256" w:lineRule="auto"/>
              <w:rPr>
                <w:rFonts w:ascii="Corbel" w:hAnsi="Corbel"/>
                <w:sz w:val="16"/>
                <w:szCs w:val="16"/>
                <w:lang w:val="es-CL" w:eastAsia="es-MX"/>
              </w:rPr>
            </w:pPr>
            <w:r w:rsidRPr="00B85ABE">
              <w:rPr>
                <w:rFonts w:ascii="Corbel" w:hAnsi="Corbel"/>
                <w:sz w:val="16"/>
                <w:szCs w:val="16"/>
                <w:lang w:val="es-CL" w:eastAsia="es-MX"/>
              </w:rPr>
              <w:t>2° semestre</w:t>
            </w:r>
          </w:p>
        </w:tc>
      </w:tr>
      <w:tr w:rsidR="00EF3F98" w:rsidRPr="00B85ABE" w14:paraId="34CDAD07"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829E1C4" w14:textId="462D69E1" w:rsidR="00EF3F98" w:rsidRPr="00B85ABE" w:rsidRDefault="00EF3F98" w:rsidP="00EF3F98">
            <w:pPr>
              <w:pStyle w:val="Sinespaciado"/>
              <w:spacing w:line="252" w:lineRule="auto"/>
              <w:rPr>
                <w:rFonts w:ascii="Corbel" w:hAnsi="Corbel"/>
                <w:sz w:val="16"/>
                <w:szCs w:val="16"/>
                <w:lang w:val="es-CL" w:eastAsia="es-MX"/>
              </w:rPr>
            </w:pPr>
            <w:r w:rsidRPr="00B85ABE">
              <w:rPr>
                <w:sz w:val="16"/>
                <w:szCs w:val="16"/>
              </w:rPr>
              <w:t>Presentación y tramitación de financiamiento</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09C6F333"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306C9A95"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17322AA"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4905BA1C"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BC1A2A7" w14:textId="77777777" w:rsidR="00EF3F98" w:rsidRPr="00B85ABE" w:rsidRDefault="00EF3F98" w:rsidP="00EF3F98">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9E2BE" w14:textId="77777777" w:rsidR="00EF3F98" w:rsidRPr="00B85ABE" w:rsidRDefault="00EF3F98" w:rsidP="00EF3F98">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C7974" w14:textId="77777777" w:rsidR="00EF3F98" w:rsidRPr="00B85ABE" w:rsidRDefault="00EF3F98" w:rsidP="00EF3F98">
            <w:pPr>
              <w:pStyle w:val="Sinespaciado"/>
              <w:spacing w:line="252" w:lineRule="auto"/>
              <w:rPr>
                <w:rFonts w:ascii="Corbel" w:hAnsi="Corbel"/>
                <w:sz w:val="16"/>
                <w:szCs w:val="16"/>
                <w:lang w:val="es-CL" w:eastAsia="es-MX"/>
              </w:rPr>
            </w:pPr>
          </w:p>
        </w:tc>
        <w:tc>
          <w:tcPr>
            <w:tcW w:w="8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C163B" w14:textId="77777777" w:rsidR="00EF3F98" w:rsidRPr="00B85ABE" w:rsidRDefault="00EF3F98" w:rsidP="00EF3F98">
            <w:pPr>
              <w:pStyle w:val="Sinespaciado"/>
              <w:spacing w:line="252" w:lineRule="auto"/>
              <w:rPr>
                <w:rFonts w:ascii="Corbel" w:hAnsi="Corbel"/>
                <w:sz w:val="16"/>
                <w:szCs w:val="16"/>
                <w:lang w:val="es-CL" w:eastAsia="es-MX"/>
              </w:rPr>
            </w:pPr>
          </w:p>
        </w:tc>
      </w:tr>
      <w:tr w:rsidR="00EF3F98" w:rsidRPr="00B85ABE" w14:paraId="0E517546"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73A5FB" w14:textId="5B1C44CF" w:rsidR="00EF3F98" w:rsidRPr="00B85ABE" w:rsidRDefault="00EF3F98" w:rsidP="00EF3F98">
            <w:pPr>
              <w:pStyle w:val="Sinespaciado"/>
              <w:spacing w:line="252" w:lineRule="auto"/>
              <w:rPr>
                <w:rFonts w:ascii="Corbel" w:hAnsi="Corbel"/>
                <w:sz w:val="16"/>
                <w:szCs w:val="16"/>
                <w:lang w:val="es-CL" w:eastAsia="es-MX"/>
              </w:rPr>
            </w:pPr>
            <w:r w:rsidRPr="00B85ABE">
              <w:rPr>
                <w:sz w:val="16"/>
                <w:szCs w:val="16"/>
              </w:rPr>
              <w:t>Elaboración de las bases iniciativa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5CB3701D"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6AE0F1E2"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52AC53C7"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noWrap/>
            <w:vAlign w:val="center"/>
            <w:hideMark/>
          </w:tcPr>
          <w:p w14:paraId="3816C9B1"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5D446151" w14:textId="77777777" w:rsidR="00EF3F98" w:rsidRPr="00B85ABE" w:rsidRDefault="00EF3F98" w:rsidP="00EF3F98">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3564E59" w14:textId="77777777" w:rsidR="00EF3F98" w:rsidRPr="00B85ABE" w:rsidRDefault="00EF3F98" w:rsidP="00EF3F98">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10871B7" w14:textId="77777777" w:rsidR="00EF3F98" w:rsidRPr="00B85ABE" w:rsidRDefault="00EF3F98" w:rsidP="00EF3F98">
            <w:pPr>
              <w:pStyle w:val="Sinespaciado"/>
              <w:spacing w:line="252" w:lineRule="auto"/>
              <w:rPr>
                <w:rFonts w:ascii="Corbel" w:hAnsi="Corbel"/>
                <w:sz w:val="16"/>
                <w:szCs w:val="16"/>
                <w:lang w:val="es-CL" w:eastAsia="es-MX"/>
              </w:rPr>
            </w:pPr>
          </w:p>
        </w:tc>
        <w:tc>
          <w:tcPr>
            <w:tcW w:w="8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BFF5AF5" w14:textId="77777777" w:rsidR="00EF3F98" w:rsidRPr="00B85ABE" w:rsidRDefault="00EF3F98" w:rsidP="00EF3F98">
            <w:pPr>
              <w:pStyle w:val="Sinespaciado"/>
              <w:spacing w:line="252" w:lineRule="auto"/>
              <w:rPr>
                <w:rFonts w:ascii="Corbel" w:hAnsi="Corbel"/>
                <w:sz w:val="16"/>
                <w:szCs w:val="16"/>
                <w:lang w:val="es-CL" w:eastAsia="es-MX"/>
              </w:rPr>
            </w:pPr>
          </w:p>
        </w:tc>
      </w:tr>
      <w:tr w:rsidR="00EF3F98" w:rsidRPr="00B85ABE" w14:paraId="0B4B71CF"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60CB31A" w14:textId="212190EF" w:rsidR="00EF3F98" w:rsidRPr="00B85ABE" w:rsidRDefault="00EF3F98" w:rsidP="00EF3F98">
            <w:pPr>
              <w:pStyle w:val="Sinespaciado"/>
              <w:spacing w:line="252" w:lineRule="auto"/>
              <w:rPr>
                <w:rFonts w:ascii="Corbel" w:hAnsi="Corbel"/>
                <w:sz w:val="16"/>
                <w:szCs w:val="16"/>
                <w:lang w:val="es-CL" w:eastAsia="es-MX"/>
              </w:rPr>
            </w:pPr>
            <w:r w:rsidRPr="00B85ABE">
              <w:rPr>
                <w:sz w:val="16"/>
                <w:szCs w:val="16"/>
              </w:rPr>
              <w:t>Llamado a licitación y adjudicación</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hideMark/>
          </w:tcPr>
          <w:p w14:paraId="103FE0E3" w14:textId="77777777" w:rsidR="00EF3F98" w:rsidRPr="00B85ABE" w:rsidRDefault="00EF3F98" w:rsidP="00EF3F98">
            <w:pPr>
              <w:rPr>
                <w:rFonts w:ascii="Corbel" w:hAnsi="Corbel"/>
                <w:sz w:val="16"/>
                <w:szCs w:val="16"/>
                <w:lang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7DA32247"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7666F85F"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67535B02" w14:textId="77777777" w:rsidR="00EF3F98" w:rsidRPr="00B85ABE" w:rsidRDefault="00EF3F98" w:rsidP="00EF3F98">
            <w:pPr>
              <w:pStyle w:val="Sinespaciado"/>
              <w:spacing w:line="252" w:lineRule="auto"/>
              <w:rPr>
                <w:rFonts w:ascii="Corbel" w:hAnsi="Corbel"/>
                <w:sz w:val="16"/>
                <w:szCs w:val="16"/>
                <w:lang w:val="es-CL" w:eastAsia="es-MX"/>
              </w:rPr>
            </w:pPr>
            <w:r w:rsidRPr="00B85ABE">
              <w:rPr>
                <w:rFonts w:ascii="Corbel" w:hAnsi="Corbel"/>
                <w:sz w:val="16"/>
                <w:szCs w:val="16"/>
                <w:lang w:val="es-CL" w:eastAsia="es-MX"/>
              </w:rPr>
              <w:t> </w:t>
            </w: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vAlign w:val="center"/>
          </w:tcPr>
          <w:p w14:paraId="03D7375E" w14:textId="77777777" w:rsidR="00EF3F98" w:rsidRPr="00B85ABE" w:rsidRDefault="00EF3F98" w:rsidP="00EF3F98">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273CA3E" w14:textId="77777777" w:rsidR="00EF3F98" w:rsidRPr="00B85ABE" w:rsidRDefault="00EF3F98" w:rsidP="00EF3F98">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F229619" w14:textId="77777777" w:rsidR="00EF3F98" w:rsidRPr="00B85ABE" w:rsidRDefault="00EF3F98" w:rsidP="00EF3F98">
            <w:pPr>
              <w:pStyle w:val="Sinespaciado"/>
              <w:spacing w:line="252" w:lineRule="auto"/>
              <w:rPr>
                <w:rFonts w:ascii="Corbel" w:hAnsi="Corbel"/>
                <w:sz w:val="16"/>
                <w:szCs w:val="16"/>
                <w:lang w:val="es-CL" w:eastAsia="es-MX"/>
              </w:rPr>
            </w:pPr>
          </w:p>
        </w:tc>
        <w:tc>
          <w:tcPr>
            <w:tcW w:w="8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CE5145F" w14:textId="77777777" w:rsidR="00EF3F98" w:rsidRPr="00B85ABE" w:rsidRDefault="00EF3F98" w:rsidP="00EF3F98">
            <w:pPr>
              <w:pStyle w:val="Sinespaciado"/>
              <w:spacing w:line="252" w:lineRule="auto"/>
              <w:rPr>
                <w:rFonts w:ascii="Corbel" w:hAnsi="Corbel"/>
                <w:sz w:val="16"/>
                <w:szCs w:val="16"/>
                <w:lang w:val="es-CL" w:eastAsia="es-MX"/>
              </w:rPr>
            </w:pPr>
          </w:p>
        </w:tc>
      </w:tr>
      <w:tr w:rsidR="00EF3F98" w:rsidRPr="00B85ABE" w14:paraId="751F3B13" w14:textId="77777777" w:rsidTr="00413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31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859B7E3" w14:textId="6EF3C65A" w:rsidR="00EF3F98" w:rsidRPr="00B85ABE" w:rsidRDefault="00EF3F98" w:rsidP="00EF3F98">
            <w:pPr>
              <w:pStyle w:val="Sinespaciado"/>
              <w:spacing w:line="252" w:lineRule="auto"/>
              <w:rPr>
                <w:rFonts w:ascii="Corbel" w:hAnsi="Corbel"/>
                <w:sz w:val="16"/>
                <w:szCs w:val="16"/>
                <w:lang w:val="es-CL" w:eastAsia="es-MX"/>
              </w:rPr>
            </w:pPr>
            <w:r w:rsidRPr="00B85ABE">
              <w:rPr>
                <w:sz w:val="16"/>
                <w:szCs w:val="16"/>
              </w:rPr>
              <w:t>Elaboración del proyecto de factibilidad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vAlign w:val="center"/>
          </w:tcPr>
          <w:p w14:paraId="54F06751" w14:textId="77777777" w:rsidR="00EF3F98" w:rsidRPr="00B85ABE" w:rsidRDefault="00EF3F98" w:rsidP="00EF3F98">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5B85ED3" w14:textId="77777777" w:rsidR="00EF3F98" w:rsidRPr="00B85ABE" w:rsidRDefault="00EF3F98" w:rsidP="00EF3F98">
            <w:pPr>
              <w:pStyle w:val="Sinespaciado"/>
              <w:spacing w:line="252" w:lineRule="auto"/>
              <w:rPr>
                <w:rFonts w:ascii="Corbel" w:hAnsi="Corbel"/>
                <w:sz w:val="16"/>
                <w:szCs w:val="16"/>
                <w:lang w:val="es-CL" w:eastAsia="es-MX"/>
              </w:rPr>
            </w:pPr>
          </w:p>
        </w:tc>
        <w:tc>
          <w:tcPr>
            <w:tcW w:w="8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2D1A9AAC" w14:textId="77777777" w:rsidR="00EF3F98" w:rsidRPr="00B85ABE" w:rsidRDefault="00EF3F98" w:rsidP="00EF3F98">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70AC800A" w14:textId="77777777" w:rsidR="00EF3F98" w:rsidRPr="00B85ABE" w:rsidRDefault="00EF3F98" w:rsidP="00EF3F98">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4B8EB62" w14:textId="77777777" w:rsidR="00EF3F98" w:rsidRPr="00B85ABE" w:rsidRDefault="00EF3F98" w:rsidP="00EF3F98">
            <w:pPr>
              <w:pStyle w:val="Sinespaciado"/>
              <w:spacing w:line="252" w:lineRule="auto"/>
              <w:rPr>
                <w:rFonts w:ascii="Corbel" w:hAnsi="Corbel"/>
                <w:sz w:val="16"/>
                <w:szCs w:val="16"/>
                <w:lang w:val="es-CL" w:eastAsia="es-MX"/>
              </w:rPr>
            </w:pPr>
          </w:p>
        </w:tc>
        <w:tc>
          <w:tcPr>
            <w:tcW w:w="75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652AC9DE" w14:textId="77777777" w:rsidR="00EF3F98" w:rsidRPr="00B85ABE" w:rsidRDefault="00EF3F98" w:rsidP="00EF3F98">
            <w:pPr>
              <w:pStyle w:val="Sinespaciado"/>
              <w:spacing w:line="252" w:lineRule="auto"/>
              <w:rPr>
                <w:rFonts w:ascii="Corbel" w:hAnsi="Corbel"/>
                <w:sz w:val="16"/>
                <w:szCs w:val="16"/>
                <w:lang w:val="es-CL" w:eastAsia="es-MX"/>
              </w:rPr>
            </w:pPr>
          </w:p>
        </w:tc>
        <w:tc>
          <w:tcPr>
            <w:tcW w:w="7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B0F0"/>
          </w:tcPr>
          <w:p w14:paraId="358F3D7D" w14:textId="77777777" w:rsidR="00EF3F98" w:rsidRPr="00B85ABE" w:rsidRDefault="00EF3F98" w:rsidP="00EF3F98">
            <w:pPr>
              <w:pStyle w:val="Sinespaciado"/>
              <w:spacing w:line="252" w:lineRule="auto"/>
              <w:rPr>
                <w:rFonts w:ascii="Corbel" w:hAnsi="Corbel"/>
                <w:sz w:val="16"/>
                <w:szCs w:val="16"/>
                <w:lang w:val="es-CL" w:eastAsia="es-MX"/>
              </w:rPr>
            </w:pPr>
          </w:p>
        </w:tc>
        <w:tc>
          <w:tcPr>
            <w:tcW w:w="8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336B734" w14:textId="77777777" w:rsidR="00EF3F98" w:rsidRPr="00B85ABE" w:rsidRDefault="00EF3F98" w:rsidP="00EF3F98">
            <w:pPr>
              <w:pStyle w:val="Sinespaciado"/>
              <w:spacing w:line="252" w:lineRule="auto"/>
              <w:rPr>
                <w:rFonts w:ascii="Corbel" w:hAnsi="Corbel"/>
                <w:sz w:val="16"/>
                <w:szCs w:val="16"/>
                <w:lang w:val="es-CL" w:eastAsia="es-MX"/>
              </w:rPr>
            </w:pPr>
          </w:p>
        </w:tc>
      </w:tr>
    </w:tbl>
    <w:p w14:paraId="2DD1A3B3" w14:textId="77777777" w:rsidR="00B85ABE" w:rsidRDefault="00B85ABE" w:rsidP="00C6551C">
      <w:pPr>
        <w:spacing w:after="120"/>
        <w:jc w:val="both"/>
        <w:rPr>
          <w:rFonts w:ascii="Corbel" w:hAnsi="Corbel" w:cstheme="minorHAnsi"/>
          <w:sz w:val="22"/>
          <w:szCs w:val="22"/>
        </w:rPr>
      </w:pPr>
    </w:p>
    <w:p w14:paraId="0DAD43F1" w14:textId="4C713912" w:rsidR="000E1A35" w:rsidRDefault="000E1A35">
      <w:pPr>
        <w:rPr>
          <w:rFonts w:ascii="Corbel" w:hAnsi="Corbel" w:cstheme="minorHAnsi"/>
          <w:sz w:val="22"/>
          <w:szCs w:val="22"/>
        </w:rPr>
      </w:pPr>
      <w:r>
        <w:rPr>
          <w:rFonts w:ascii="Corbel" w:hAnsi="Corbel" w:cstheme="minorHAnsi"/>
          <w:sz w:val="22"/>
          <w:szCs w:val="22"/>
        </w:rPr>
        <w:br w:type="page"/>
      </w:r>
    </w:p>
    <w:p w14:paraId="0B8736A5" w14:textId="77777777" w:rsidR="00EF6EC2" w:rsidRPr="00EF6EC2" w:rsidRDefault="00EF6EC2">
      <w:pPr>
        <w:pStyle w:val="Prrafodelista"/>
        <w:numPr>
          <w:ilvl w:val="0"/>
          <w:numId w:val="49"/>
        </w:numPr>
        <w:spacing w:after="120"/>
        <w:jc w:val="both"/>
        <w:rPr>
          <w:rFonts w:ascii="Corbel" w:hAnsi="Corbel" w:cstheme="minorHAnsi"/>
          <w:b/>
          <w:bCs/>
          <w:sz w:val="24"/>
          <w:szCs w:val="24"/>
        </w:rPr>
      </w:pPr>
      <w:r w:rsidRPr="00EF6EC2">
        <w:rPr>
          <w:rFonts w:ascii="Corbel" w:hAnsi="Corbel" w:cstheme="minorHAnsi"/>
          <w:b/>
          <w:bCs/>
          <w:sz w:val="24"/>
          <w:szCs w:val="24"/>
        </w:rPr>
        <w:lastRenderedPageBreak/>
        <w:t>Iniciativas existentes</w:t>
      </w:r>
    </w:p>
    <w:p w14:paraId="4CAC5D61" w14:textId="77777777" w:rsidR="00EF6EC2" w:rsidRDefault="00EF6EC2" w:rsidP="00710640">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0E1A35" w:rsidRPr="000E1A35" w14:paraId="2E6CFF32" w14:textId="77777777" w:rsidTr="004C6A3C">
        <w:tc>
          <w:tcPr>
            <w:tcW w:w="2400" w:type="dxa"/>
            <w:shd w:val="clear" w:color="auto" w:fill="DAEEF3" w:themeFill="accent5" w:themeFillTint="33"/>
          </w:tcPr>
          <w:p w14:paraId="638C4080" w14:textId="77777777" w:rsidR="000E1A35" w:rsidRPr="000E1A35" w:rsidRDefault="000E1A35" w:rsidP="009F6370">
            <w:pPr>
              <w:spacing w:after="60"/>
              <w:rPr>
                <w:rFonts w:ascii="Corbel" w:hAnsi="Corbel" w:cs="Tahoma"/>
                <w:b/>
                <w:sz w:val="22"/>
                <w:szCs w:val="22"/>
                <w:lang w:eastAsia="es-ES"/>
              </w:rPr>
            </w:pPr>
            <w:r w:rsidRPr="000E1A35">
              <w:rPr>
                <w:rFonts w:ascii="Corbel" w:hAnsi="Corbel" w:cs="Arial"/>
                <w:b/>
                <w:bCs/>
                <w:iCs/>
                <w:sz w:val="22"/>
                <w:szCs w:val="22"/>
                <w:lang w:eastAsia="es-ES"/>
              </w:rPr>
              <w:t>Nombre de la iniciativa</w:t>
            </w:r>
          </w:p>
        </w:tc>
        <w:tc>
          <w:tcPr>
            <w:tcW w:w="6951" w:type="dxa"/>
            <w:shd w:val="clear" w:color="auto" w:fill="DAEEF3" w:themeFill="accent5" w:themeFillTint="33"/>
          </w:tcPr>
          <w:p w14:paraId="16935D3F" w14:textId="059872F5" w:rsidR="000E1A35" w:rsidRPr="000E1A35" w:rsidRDefault="000E1A35" w:rsidP="009F6370">
            <w:pPr>
              <w:rPr>
                <w:rFonts w:ascii="Corbel" w:hAnsi="Corbel"/>
                <w:b/>
                <w:sz w:val="22"/>
                <w:szCs w:val="22"/>
              </w:rPr>
            </w:pPr>
            <w:r w:rsidRPr="000E1A35">
              <w:rPr>
                <w:rFonts w:ascii="Corbel" w:hAnsi="Corbel" w:cs="Arial"/>
                <w:b/>
                <w:sz w:val="22"/>
                <w:szCs w:val="22"/>
              </w:rPr>
              <w:t>Construcción sede Juventud Robinsoniana</w:t>
            </w:r>
            <w:r w:rsidRPr="000E1A35">
              <w:rPr>
                <w:rFonts w:ascii="Corbel" w:eastAsia="DengXian Light" w:hAnsi="Corbel" w:cs="Arial"/>
                <w:b/>
                <w:sz w:val="22"/>
                <w:szCs w:val="22"/>
                <w:vertAlign w:val="superscript"/>
              </w:rPr>
              <w:footnoteReference w:id="7"/>
            </w:r>
            <w:r w:rsidR="003849C6">
              <w:rPr>
                <w:rFonts w:ascii="Corbel" w:hAnsi="Corbel" w:cs="Arial"/>
                <w:b/>
                <w:sz w:val="22"/>
                <w:szCs w:val="22"/>
              </w:rPr>
              <w:t>.</w:t>
            </w:r>
          </w:p>
        </w:tc>
      </w:tr>
      <w:tr w:rsidR="000E1A35" w:rsidRPr="000E1A35" w14:paraId="685816AC" w14:textId="77777777" w:rsidTr="009F6370">
        <w:tc>
          <w:tcPr>
            <w:tcW w:w="2400" w:type="dxa"/>
            <w:shd w:val="clear" w:color="auto" w:fill="auto"/>
          </w:tcPr>
          <w:p w14:paraId="2686FBAE" w14:textId="77777777" w:rsidR="000E1A35" w:rsidRPr="000E1A35" w:rsidRDefault="000E1A35"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sz w:val="22"/>
                <w:szCs w:val="22"/>
                <w:lang w:eastAsia="es-ES"/>
              </w:rPr>
              <w:t xml:space="preserve">Breve descripción </w:t>
            </w:r>
          </w:p>
        </w:tc>
        <w:tc>
          <w:tcPr>
            <w:tcW w:w="6951" w:type="dxa"/>
            <w:shd w:val="clear" w:color="auto" w:fill="auto"/>
          </w:tcPr>
          <w:p w14:paraId="237205E0" w14:textId="77777777" w:rsidR="000E1A35" w:rsidRPr="000E1A35" w:rsidRDefault="000E1A35" w:rsidP="009F6370">
            <w:pPr>
              <w:autoSpaceDE w:val="0"/>
              <w:autoSpaceDN w:val="0"/>
              <w:adjustRightInd w:val="0"/>
              <w:rPr>
                <w:rFonts w:ascii="Corbel" w:hAnsi="Corbel" w:cs="Tahoma"/>
                <w:sz w:val="22"/>
                <w:szCs w:val="22"/>
                <w:lang w:eastAsia="es-ES"/>
              </w:rPr>
            </w:pPr>
            <w:r w:rsidRPr="000E1A35">
              <w:rPr>
                <w:rFonts w:ascii="Corbel" w:hAnsi="Corbel" w:cs="Arial"/>
                <w:sz w:val="22"/>
                <w:szCs w:val="22"/>
              </w:rPr>
              <w:t>Construcción de una sede para la juventud robinsoniana, una agrupación juvenil perteneciente a la comuna de Juan Fernández. Se trata de la comunidad más joven de la isla que ha sido un grupo humano sumamente importante en su época de apogeo, el cual en su momento fue registrado bajo el nombre “JURO (juventud robinsoniana)”. Se conformó el 20 de febrero del 2001.</w:t>
            </w:r>
          </w:p>
        </w:tc>
      </w:tr>
      <w:tr w:rsidR="000E1A35" w:rsidRPr="000E1A35" w14:paraId="0FED6B17" w14:textId="77777777" w:rsidTr="009F6370">
        <w:tc>
          <w:tcPr>
            <w:tcW w:w="2400" w:type="dxa"/>
            <w:shd w:val="clear" w:color="auto" w:fill="auto"/>
          </w:tcPr>
          <w:p w14:paraId="166ABC73" w14:textId="02AEF3CC" w:rsidR="000E1A35" w:rsidRPr="000E1A35" w:rsidRDefault="002C03EE" w:rsidP="00260D7D">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de gestión</w:t>
            </w:r>
          </w:p>
        </w:tc>
        <w:tc>
          <w:tcPr>
            <w:tcW w:w="6951" w:type="dxa"/>
            <w:shd w:val="clear" w:color="auto" w:fill="auto"/>
          </w:tcPr>
          <w:p w14:paraId="17CC33D7" w14:textId="7728F04B" w:rsidR="000E1A35" w:rsidRPr="000E1A35" w:rsidRDefault="00F9258C" w:rsidP="009F6370">
            <w:pPr>
              <w:rPr>
                <w:rFonts w:ascii="Corbel" w:hAnsi="Corbel" w:cs="Tahoma"/>
                <w:sz w:val="22"/>
                <w:szCs w:val="22"/>
                <w:lang w:eastAsia="es-ES"/>
              </w:rPr>
            </w:pPr>
            <w:r w:rsidRPr="004F6F90">
              <w:rPr>
                <w:rFonts w:ascii="Corbel" w:hAnsi="Corbel" w:cs="Tahoma"/>
                <w:sz w:val="22"/>
                <w:szCs w:val="22"/>
                <w:lang w:eastAsia="es-ES"/>
              </w:rPr>
              <w:t>Convivencia y cohesión social</w:t>
            </w:r>
            <w:r>
              <w:rPr>
                <w:rFonts w:ascii="Corbel" w:hAnsi="Corbel" w:cs="Tahoma"/>
                <w:sz w:val="22"/>
                <w:szCs w:val="22"/>
                <w:lang w:eastAsia="es-ES"/>
              </w:rPr>
              <w:t xml:space="preserve"> / </w:t>
            </w:r>
            <w:r w:rsidR="000E1A35" w:rsidRPr="000E1A35">
              <w:rPr>
                <w:rFonts w:ascii="Corbel" w:hAnsi="Corbel" w:cs="Tahoma"/>
                <w:sz w:val="22"/>
                <w:szCs w:val="22"/>
                <w:lang w:eastAsia="es-ES"/>
              </w:rPr>
              <w:t>Equipamiento</w:t>
            </w:r>
          </w:p>
        </w:tc>
      </w:tr>
      <w:tr w:rsidR="000E1A35" w:rsidRPr="000E1A35" w14:paraId="4A548C3C" w14:textId="77777777" w:rsidTr="009F6370">
        <w:tc>
          <w:tcPr>
            <w:tcW w:w="2400" w:type="dxa"/>
            <w:shd w:val="clear" w:color="auto" w:fill="auto"/>
          </w:tcPr>
          <w:p w14:paraId="22321CBC" w14:textId="77777777" w:rsidR="000E1A35" w:rsidRPr="000E1A35" w:rsidRDefault="000E1A35"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sz w:val="22"/>
                <w:szCs w:val="22"/>
                <w:lang w:eastAsia="es-ES"/>
              </w:rPr>
              <w:t>Políticas institucionales</w:t>
            </w:r>
          </w:p>
        </w:tc>
        <w:tc>
          <w:tcPr>
            <w:tcW w:w="6951" w:type="dxa"/>
            <w:shd w:val="clear" w:color="auto" w:fill="auto"/>
          </w:tcPr>
          <w:p w14:paraId="778527CB" w14:textId="77777777" w:rsidR="000E1A35" w:rsidRPr="000E1A35" w:rsidRDefault="000E1A35" w:rsidP="009F6370">
            <w:pPr>
              <w:spacing w:after="60"/>
              <w:rPr>
                <w:rFonts w:ascii="Corbel" w:hAnsi="Corbel" w:cs="Tahoma"/>
                <w:sz w:val="22"/>
                <w:szCs w:val="22"/>
                <w:lang w:eastAsia="es-ES"/>
              </w:rPr>
            </w:pPr>
            <w:r w:rsidRPr="000E1A35">
              <w:rPr>
                <w:rFonts w:ascii="Corbel" w:hAnsi="Corbel" w:cs="Tahoma"/>
                <w:sz w:val="22"/>
                <w:szCs w:val="22"/>
                <w:lang w:eastAsia="es-ES"/>
              </w:rPr>
              <w:t>Multisectorial/Organización y servicios comunales.</w:t>
            </w:r>
          </w:p>
        </w:tc>
      </w:tr>
      <w:tr w:rsidR="000E1A35" w:rsidRPr="000E1A35" w14:paraId="44270251" w14:textId="77777777" w:rsidTr="009F6370">
        <w:tc>
          <w:tcPr>
            <w:tcW w:w="2400" w:type="dxa"/>
            <w:shd w:val="clear" w:color="auto" w:fill="auto"/>
          </w:tcPr>
          <w:p w14:paraId="2894AC72" w14:textId="77777777" w:rsidR="000E1A35" w:rsidRPr="000E1A35" w:rsidRDefault="000E1A35"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sz w:val="22"/>
                <w:szCs w:val="22"/>
                <w:lang w:eastAsia="es-ES"/>
              </w:rPr>
              <w:t>Problema que genera la necesidad de la iniciativa</w:t>
            </w:r>
          </w:p>
        </w:tc>
        <w:tc>
          <w:tcPr>
            <w:tcW w:w="6951" w:type="dxa"/>
            <w:shd w:val="clear" w:color="auto" w:fill="auto"/>
          </w:tcPr>
          <w:p w14:paraId="6AA8524D" w14:textId="77777777" w:rsidR="000E1A35" w:rsidRPr="000E1A35" w:rsidRDefault="000E1A35" w:rsidP="009F6370">
            <w:pPr>
              <w:autoSpaceDE w:val="0"/>
              <w:autoSpaceDN w:val="0"/>
              <w:adjustRightInd w:val="0"/>
              <w:rPr>
                <w:rFonts w:ascii="Corbel" w:hAnsi="Corbel" w:cs="Arial"/>
                <w:sz w:val="22"/>
                <w:szCs w:val="22"/>
              </w:rPr>
            </w:pPr>
            <w:r w:rsidRPr="000E1A35">
              <w:rPr>
                <w:rFonts w:ascii="Corbel" w:hAnsi="Corbel" w:cs="Arial"/>
                <w:sz w:val="22"/>
                <w:szCs w:val="22"/>
              </w:rPr>
              <w:t xml:space="preserve">Esta organización logró formar a nuevos líderes en su momento, que son parte fundamental del funcionamiento de la comunidad. Por diversos motivos después del tsunami existió una baja participación, que género la inactividad de la organización.  </w:t>
            </w:r>
          </w:p>
          <w:p w14:paraId="566A3959" w14:textId="77777777" w:rsidR="000E1A35" w:rsidRPr="000E1A35" w:rsidRDefault="000E1A35" w:rsidP="009F6370">
            <w:pPr>
              <w:autoSpaceDE w:val="0"/>
              <w:autoSpaceDN w:val="0"/>
              <w:adjustRightInd w:val="0"/>
              <w:rPr>
                <w:rFonts w:ascii="Corbel" w:hAnsi="Corbel" w:cs="Tahoma"/>
                <w:sz w:val="22"/>
                <w:szCs w:val="22"/>
                <w:lang w:eastAsia="es-ES"/>
              </w:rPr>
            </w:pPr>
            <w:r w:rsidRPr="000E1A35">
              <w:rPr>
                <w:rFonts w:ascii="Corbel" w:hAnsi="Corbel" w:cs="Arial"/>
                <w:sz w:val="22"/>
                <w:szCs w:val="22"/>
              </w:rPr>
              <w:t xml:space="preserve">Actualmente con motivo de reuniones generadas en el marco de la red local de jóvenes por las reservas de la biosfera, se logró reactivar a la organización. Este suceso es un hito histórico para la comunidad </w:t>
            </w:r>
            <w:proofErr w:type="spellStart"/>
            <w:r w:rsidRPr="000E1A35">
              <w:rPr>
                <w:rFonts w:ascii="Corbel" w:hAnsi="Corbel" w:cs="Arial"/>
                <w:sz w:val="22"/>
                <w:szCs w:val="22"/>
              </w:rPr>
              <w:t>fernandeciana</w:t>
            </w:r>
            <w:proofErr w:type="spellEnd"/>
            <w:r w:rsidRPr="000E1A35">
              <w:rPr>
                <w:rFonts w:ascii="Corbel" w:hAnsi="Corbel" w:cs="Arial"/>
                <w:sz w:val="22"/>
                <w:szCs w:val="22"/>
              </w:rPr>
              <w:t>, ya que la conformación de la organización se veía algo prácticamente imposible. Siendo de suma importancia para el municipio otorgar un espacio de cohesión para los jóvenes.</w:t>
            </w:r>
          </w:p>
        </w:tc>
      </w:tr>
      <w:tr w:rsidR="000E1A35" w:rsidRPr="000E1A35" w14:paraId="0433F457" w14:textId="77777777" w:rsidTr="009F6370">
        <w:tc>
          <w:tcPr>
            <w:tcW w:w="2400" w:type="dxa"/>
            <w:shd w:val="clear" w:color="auto" w:fill="auto"/>
          </w:tcPr>
          <w:p w14:paraId="2790C85A" w14:textId="77777777" w:rsidR="000E1A35" w:rsidRPr="000E1A35" w:rsidRDefault="000E1A35"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sz w:val="22"/>
                <w:szCs w:val="22"/>
                <w:lang w:eastAsia="es-ES"/>
              </w:rPr>
              <w:t>Área de influencia</w:t>
            </w:r>
          </w:p>
        </w:tc>
        <w:tc>
          <w:tcPr>
            <w:tcW w:w="6951" w:type="dxa"/>
            <w:shd w:val="clear" w:color="auto" w:fill="auto"/>
          </w:tcPr>
          <w:p w14:paraId="7862DFE3" w14:textId="77777777" w:rsidR="000E1A35" w:rsidRPr="000E1A35" w:rsidRDefault="000E1A35" w:rsidP="009F6370">
            <w:pPr>
              <w:spacing w:after="60"/>
              <w:rPr>
                <w:rFonts w:ascii="Corbel" w:hAnsi="Corbel" w:cs="Tahoma"/>
                <w:sz w:val="22"/>
                <w:szCs w:val="22"/>
                <w:lang w:eastAsia="es-ES"/>
              </w:rPr>
            </w:pPr>
            <w:r w:rsidRPr="000E1A35">
              <w:rPr>
                <w:rFonts w:ascii="Corbel" w:hAnsi="Corbel" w:cs="Tahoma"/>
                <w:sz w:val="22"/>
                <w:szCs w:val="22"/>
                <w:lang w:eastAsia="es-ES"/>
              </w:rPr>
              <w:t>Jóvenes de la comuna de Juan Fernández</w:t>
            </w:r>
          </w:p>
        </w:tc>
      </w:tr>
      <w:tr w:rsidR="000E1A35" w:rsidRPr="000E1A35" w14:paraId="027D8F85" w14:textId="77777777" w:rsidTr="009F6370">
        <w:tc>
          <w:tcPr>
            <w:tcW w:w="2400" w:type="dxa"/>
            <w:shd w:val="clear" w:color="auto" w:fill="auto"/>
          </w:tcPr>
          <w:p w14:paraId="58315E3C" w14:textId="77777777" w:rsidR="000E1A35" w:rsidRPr="000E1A35" w:rsidRDefault="000E1A35"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sz w:val="22"/>
                <w:szCs w:val="22"/>
                <w:lang w:eastAsia="es-ES"/>
              </w:rPr>
              <w:t>Descripción del déficit existente</w:t>
            </w:r>
          </w:p>
        </w:tc>
        <w:tc>
          <w:tcPr>
            <w:tcW w:w="6951" w:type="dxa"/>
            <w:shd w:val="clear" w:color="auto" w:fill="auto"/>
          </w:tcPr>
          <w:p w14:paraId="78F8F936" w14:textId="77777777" w:rsidR="000E1A35" w:rsidRPr="000E1A35" w:rsidRDefault="000E1A35" w:rsidP="009F6370">
            <w:pPr>
              <w:spacing w:after="60"/>
              <w:rPr>
                <w:rFonts w:ascii="Corbel" w:hAnsi="Corbel" w:cs="Tahoma"/>
                <w:sz w:val="22"/>
                <w:szCs w:val="22"/>
                <w:lang w:eastAsia="es-ES"/>
              </w:rPr>
            </w:pPr>
            <w:r w:rsidRPr="000E1A35">
              <w:rPr>
                <w:rFonts w:ascii="Corbel" w:hAnsi="Corbel" w:cs="Arial"/>
                <w:sz w:val="22"/>
                <w:szCs w:val="22"/>
              </w:rPr>
              <w:t>Es de suma importancia para el municipio otorgar un espacio de cohesión para los jóvenes con la construcción de una sede para la juventud robinsoniana, una agrupación juvenil perteneciente a la comuna de Juan Fernández.</w:t>
            </w:r>
          </w:p>
        </w:tc>
      </w:tr>
      <w:tr w:rsidR="00260D7D" w:rsidRPr="000E1A35" w14:paraId="46BCD3E5" w14:textId="77777777" w:rsidTr="009F6370">
        <w:tc>
          <w:tcPr>
            <w:tcW w:w="2400" w:type="dxa"/>
            <w:shd w:val="clear" w:color="auto" w:fill="auto"/>
          </w:tcPr>
          <w:p w14:paraId="25F7A162" w14:textId="4218D200" w:rsidR="00260D7D" w:rsidRPr="000E1A35" w:rsidRDefault="00260D7D" w:rsidP="00260D7D">
            <w:pPr>
              <w:autoSpaceDE w:val="0"/>
              <w:autoSpaceDN w:val="0"/>
              <w:adjustRightInd w:val="0"/>
              <w:spacing w:after="60"/>
              <w:rPr>
                <w:rFonts w:ascii="Corbel" w:hAnsi="Corbel" w:cs="Arial"/>
                <w:iCs/>
                <w:sz w:val="22"/>
                <w:szCs w:val="22"/>
                <w:lang w:eastAsia="es-ES"/>
              </w:rPr>
            </w:pPr>
            <w:r w:rsidRPr="00260D7D">
              <w:rPr>
                <w:rFonts w:ascii="Corbel" w:hAnsi="Corbel" w:cs="Arial"/>
                <w:iCs/>
                <w:sz w:val="22"/>
                <w:szCs w:val="22"/>
                <w:lang w:eastAsia="es-ES"/>
              </w:rPr>
              <w:t xml:space="preserve">Presupuesto referencial </w:t>
            </w:r>
          </w:p>
        </w:tc>
        <w:tc>
          <w:tcPr>
            <w:tcW w:w="6951" w:type="dxa"/>
            <w:shd w:val="clear" w:color="auto" w:fill="auto"/>
          </w:tcPr>
          <w:p w14:paraId="27F6EBB2" w14:textId="3DA8DFDF" w:rsidR="00260D7D" w:rsidRPr="00260D7D" w:rsidRDefault="00260D7D" w:rsidP="00260D7D">
            <w:pPr>
              <w:spacing w:after="60"/>
              <w:rPr>
                <w:rFonts w:ascii="Corbel" w:hAnsi="Corbel" w:cs="Arial"/>
                <w:iCs/>
                <w:sz w:val="22"/>
                <w:szCs w:val="22"/>
                <w:lang w:eastAsia="es-ES"/>
              </w:rPr>
            </w:pPr>
            <w:r w:rsidRPr="00260D7D">
              <w:rPr>
                <w:rFonts w:ascii="Corbel" w:hAnsi="Corbel" w:cs="Arial"/>
                <w:iCs/>
                <w:sz w:val="22"/>
                <w:szCs w:val="22"/>
                <w:lang w:eastAsia="es-ES"/>
              </w:rPr>
              <w:t>$193.963.806</w:t>
            </w:r>
          </w:p>
        </w:tc>
      </w:tr>
      <w:tr w:rsidR="00260D7D" w:rsidRPr="000E1A35" w14:paraId="2BD9F13D" w14:textId="77777777" w:rsidTr="009F6370">
        <w:tc>
          <w:tcPr>
            <w:tcW w:w="2400" w:type="dxa"/>
            <w:shd w:val="clear" w:color="auto" w:fill="auto"/>
          </w:tcPr>
          <w:p w14:paraId="52DA1347" w14:textId="12A150EC" w:rsidR="00260D7D" w:rsidRPr="000E1A35" w:rsidRDefault="00260D7D" w:rsidP="00260D7D">
            <w:pPr>
              <w:autoSpaceDE w:val="0"/>
              <w:autoSpaceDN w:val="0"/>
              <w:adjustRightInd w:val="0"/>
              <w:spacing w:after="60"/>
              <w:rPr>
                <w:rFonts w:ascii="Corbel" w:hAnsi="Corbel" w:cs="Arial"/>
                <w:iCs/>
                <w:sz w:val="22"/>
                <w:szCs w:val="22"/>
                <w:lang w:eastAsia="es-ES"/>
              </w:rPr>
            </w:pPr>
            <w:r w:rsidRPr="00260D7D">
              <w:rPr>
                <w:rFonts w:ascii="Corbel" w:hAnsi="Corbel" w:cs="Arial"/>
                <w:iCs/>
                <w:sz w:val="22"/>
                <w:szCs w:val="22"/>
                <w:lang w:eastAsia="es-ES"/>
              </w:rPr>
              <w:t>Fuente de financiamiento</w:t>
            </w:r>
          </w:p>
        </w:tc>
        <w:tc>
          <w:tcPr>
            <w:tcW w:w="6951" w:type="dxa"/>
            <w:shd w:val="clear" w:color="auto" w:fill="auto"/>
          </w:tcPr>
          <w:p w14:paraId="13227472" w14:textId="26051B90" w:rsidR="00260D7D" w:rsidRPr="00260D7D" w:rsidRDefault="00260D7D" w:rsidP="00260D7D">
            <w:pPr>
              <w:rPr>
                <w:rFonts w:ascii="Corbel" w:hAnsi="Corbel" w:cs="Arial"/>
                <w:iCs/>
                <w:sz w:val="22"/>
                <w:szCs w:val="22"/>
                <w:lang w:eastAsia="es-ES"/>
              </w:rPr>
            </w:pPr>
            <w:r w:rsidRPr="00260D7D">
              <w:rPr>
                <w:rFonts w:ascii="Corbel" w:hAnsi="Corbel" w:cs="Arial"/>
                <w:iCs/>
                <w:sz w:val="22"/>
                <w:szCs w:val="22"/>
                <w:lang w:eastAsia="es-ES"/>
              </w:rPr>
              <w:t>FRIL GORE</w:t>
            </w:r>
          </w:p>
        </w:tc>
      </w:tr>
      <w:tr w:rsidR="00260D7D" w:rsidRPr="000E1A35" w14:paraId="609B6A66" w14:textId="77777777" w:rsidTr="009F6370">
        <w:tc>
          <w:tcPr>
            <w:tcW w:w="2400" w:type="dxa"/>
            <w:shd w:val="clear" w:color="auto" w:fill="auto"/>
          </w:tcPr>
          <w:p w14:paraId="56348152" w14:textId="34BDF5C5" w:rsidR="00260D7D" w:rsidRPr="000E1A35" w:rsidRDefault="00260D7D" w:rsidP="00260D7D">
            <w:pPr>
              <w:autoSpaceDE w:val="0"/>
              <w:autoSpaceDN w:val="0"/>
              <w:adjustRightInd w:val="0"/>
              <w:spacing w:after="60"/>
              <w:rPr>
                <w:rFonts w:ascii="Corbel" w:hAnsi="Corbel" w:cs="Arial"/>
                <w:iCs/>
                <w:sz w:val="22"/>
                <w:szCs w:val="22"/>
                <w:lang w:eastAsia="es-ES"/>
              </w:rPr>
            </w:pPr>
            <w:r w:rsidRPr="00260D7D">
              <w:rPr>
                <w:rFonts w:ascii="Corbel" w:hAnsi="Corbel" w:cs="Arial"/>
                <w:iCs/>
                <w:sz w:val="22"/>
                <w:szCs w:val="22"/>
                <w:lang w:eastAsia="es-ES"/>
              </w:rPr>
              <w:t>Unidad municipal responsable</w:t>
            </w:r>
          </w:p>
        </w:tc>
        <w:tc>
          <w:tcPr>
            <w:tcW w:w="6951" w:type="dxa"/>
            <w:shd w:val="clear" w:color="auto" w:fill="auto"/>
          </w:tcPr>
          <w:p w14:paraId="37520520" w14:textId="156A2316" w:rsidR="00260D7D" w:rsidRPr="00260D7D" w:rsidRDefault="00000000" w:rsidP="00260D7D">
            <w:pPr>
              <w:rPr>
                <w:rFonts w:ascii="Corbel" w:hAnsi="Corbel" w:cs="Arial"/>
                <w:iCs/>
                <w:sz w:val="22"/>
                <w:szCs w:val="22"/>
                <w:lang w:eastAsia="es-ES"/>
              </w:rPr>
            </w:pPr>
            <w:sdt>
              <w:sdtPr>
                <w:rPr>
                  <w:rFonts w:ascii="Corbel" w:hAnsi="Corbel" w:cs="Arial"/>
                  <w:iCs/>
                  <w:sz w:val="22"/>
                  <w:szCs w:val="22"/>
                  <w:lang w:eastAsia="es-ES"/>
                </w:rPr>
                <w:tag w:val="goog_rdk_124"/>
                <w:id w:val="1560206468"/>
              </w:sdtPr>
              <w:sdtContent>
                <w:r w:rsidR="00260D7D" w:rsidRPr="00260D7D">
                  <w:rPr>
                    <w:rFonts w:ascii="Corbel" w:hAnsi="Corbel" w:cs="Arial"/>
                    <w:iCs/>
                    <w:sz w:val="22"/>
                    <w:szCs w:val="22"/>
                    <w:lang w:eastAsia="es-ES"/>
                  </w:rPr>
                  <w:t xml:space="preserve">SECPLA </w:t>
                </w:r>
              </w:sdtContent>
            </w:sdt>
          </w:p>
        </w:tc>
      </w:tr>
      <w:tr w:rsidR="00260D7D" w:rsidRPr="000E1A35" w14:paraId="699B8FAB" w14:textId="77777777" w:rsidTr="009F6370">
        <w:tc>
          <w:tcPr>
            <w:tcW w:w="2400" w:type="dxa"/>
            <w:shd w:val="clear" w:color="auto" w:fill="auto"/>
          </w:tcPr>
          <w:p w14:paraId="02DE3A9C" w14:textId="342E7953" w:rsidR="00260D7D" w:rsidRPr="000E1A35" w:rsidRDefault="00260D7D" w:rsidP="00260D7D">
            <w:pPr>
              <w:autoSpaceDE w:val="0"/>
              <w:autoSpaceDN w:val="0"/>
              <w:adjustRightInd w:val="0"/>
              <w:spacing w:after="60"/>
              <w:rPr>
                <w:rFonts w:ascii="Corbel" w:hAnsi="Corbel" w:cs="Arial"/>
                <w:iCs/>
                <w:sz w:val="22"/>
                <w:szCs w:val="22"/>
                <w:lang w:eastAsia="es-ES"/>
              </w:rPr>
            </w:pPr>
            <w:r w:rsidRPr="00260D7D">
              <w:rPr>
                <w:rFonts w:ascii="Corbel" w:hAnsi="Corbel" w:cs="Arial"/>
                <w:iCs/>
                <w:sz w:val="22"/>
                <w:szCs w:val="22"/>
                <w:lang w:eastAsia="es-ES"/>
              </w:rPr>
              <w:t>Unidad técnica</w:t>
            </w:r>
          </w:p>
        </w:tc>
        <w:tc>
          <w:tcPr>
            <w:tcW w:w="6951" w:type="dxa"/>
            <w:shd w:val="clear" w:color="auto" w:fill="auto"/>
          </w:tcPr>
          <w:p w14:paraId="227B2733" w14:textId="67263AD7" w:rsidR="00260D7D" w:rsidRPr="00260D7D" w:rsidRDefault="00000000" w:rsidP="00260D7D">
            <w:pPr>
              <w:rPr>
                <w:rFonts w:ascii="Corbel" w:hAnsi="Corbel" w:cs="Arial"/>
                <w:iCs/>
                <w:sz w:val="22"/>
                <w:szCs w:val="22"/>
                <w:lang w:eastAsia="es-ES"/>
              </w:rPr>
            </w:pPr>
            <w:sdt>
              <w:sdtPr>
                <w:rPr>
                  <w:rFonts w:ascii="Corbel" w:hAnsi="Corbel" w:cs="Arial"/>
                  <w:iCs/>
                  <w:sz w:val="22"/>
                  <w:szCs w:val="22"/>
                  <w:lang w:eastAsia="es-ES"/>
                </w:rPr>
                <w:tag w:val="goog_rdk_124"/>
                <w:id w:val="757638828"/>
              </w:sdtPr>
              <w:sdtContent>
                <w:r w:rsidR="00260D7D" w:rsidRPr="00260D7D">
                  <w:rPr>
                    <w:rFonts w:ascii="Corbel" w:hAnsi="Corbel" w:cs="Arial"/>
                    <w:iCs/>
                    <w:sz w:val="22"/>
                    <w:szCs w:val="22"/>
                    <w:lang w:eastAsia="es-ES"/>
                  </w:rPr>
                  <w:t xml:space="preserve">SECPLA </w:t>
                </w:r>
              </w:sdtContent>
            </w:sdt>
          </w:p>
        </w:tc>
      </w:tr>
      <w:tr w:rsidR="00260D7D" w:rsidRPr="000E1A35" w14:paraId="796FDF77" w14:textId="77777777" w:rsidTr="009F6370">
        <w:tc>
          <w:tcPr>
            <w:tcW w:w="2400" w:type="dxa"/>
            <w:shd w:val="clear" w:color="auto" w:fill="auto"/>
          </w:tcPr>
          <w:p w14:paraId="5519D5ED" w14:textId="77C01422" w:rsidR="00260D7D" w:rsidRPr="000E1A35" w:rsidRDefault="00260D7D" w:rsidP="00260D7D">
            <w:pPr>
              <w:autoSpaceDE w:val="0"/>
              <w:autoSpaceDN w:val="0"/>
              <w:adjustRightInd w:val="0"/>
              <w:spacing w:after="60"/>
              <w:rPr>
                <w:rFonts w:ascii="Corbel" w:hAnsi="Corbel" w:cs="Arial"/>
                <w:iCs/>
                <w:sz w:val="22"/>
                <w:szCs w:val="22"/>
                <w:lang w:eastAsia="es-ES"/>
              </w:rPr>
            </w:pPr>
            <w:r w:rsidRPr="00260D7D">
              <w:rPr>
                <w:rFonts w:ascii="Corbel" w:hAnsi="Corbel" w:cs="Arial"/>
                <w:iCs/>
                <w:sz w:val="22"/>
                <w:szCs w:val="22"/>
                <w:lang w:eastAsia="es-ES"/>
              </w:rPr>
              <w:t xml:space="preserve">Fecha prevista de ejecución </w:t>
            </w:r>
          </w:p>
        </w:tc>
        <w:tc>
          <w:tcPr>
            <w:tcW w:w="6951" w:type="dxa"/>
            <w:shd w:val="clear" w:color="auto" w:fill="auto"/>
          </w:tcPr>
          <w:p w14:paraId="5B30C7DA" w14:textId="371E4634" w:rsidR="00260D7D" w:rsidRPr="00594D4B" w:rsidRDefault="00000000" w:rsidP="00594D4B">
            <w:pPr>
              <w:jc w:val="both"/>
              <w:rPr>
                <w:rFonts w:ascii="Corbel" w:hAnsi="Corbel" w:cs="Arial"/>
                <w:iCs/>
                <w:kern w:val="2"/>
                <w:sz w:val="22"/>
                <w:szCs w:val="22"/>
                <w:lang w:eastAsia="es-ES"/>
                <w14:ligatures w14:val="standardContextual"/>
              </w:rPr>
            </w:pPr>
            <w:sdt>
              <w:sdtPr>
                <w:rPr>
                  <w:rFonts w:ascii="Corbel" w:hAnsi="Corbel" w:cs="Arial"/>
                  <w:iCs/>
                  <w:kern w:val="2"/>
                  <w:sz w:val="22"/>
                  <w:szCs w:val="22"/>
                  <w:lang w:eastAsia="es-ES"/>
                  <w14:ligatures w14:val="standardContextual"/>
                </w:rPr>
                <w:tag w:val="goog_rdk_127"/>
                <w:id w:val="-269473584"/>
              </w:sdtPr>
              <w:sdtContent>
                <w:r w:rsidR="00260D7D" w:rsidRPr="00594D4B">
                  <w:rPr>
                    <w:rFonts w:ascii="Corbel" w:hAnsi="Corbel" w:cs="Arial"/>
                    <w:iCs/>
                    <w:kern w:val="2"/>
                    <w:sz w:val="22"/>
                    <w:szCs w:val="22"/>
                    <w:lang w:eastAsia="es-ES"/>
                    <w14:ligatures w14:val="standardContextual"/>
                  </w:rPr>
                  <w:t>2025</w:t>
                </w:r>
                <w:r w:rsidR="00B53C6D" w:rsidRPr="00594D4B">
                  <w:rPr>
                    <w:rFonts w:ascii="Corbel" w:hAnsi="Corbel" w:cs="Arial"/>
                    <w:iCs/>
                    <w:kern w:val="2"/>
                    <w:sz w:val="22"/>
                    <w:szCs w:val="22"/>
                    <w:lang w:eastAsia="es-ES"/>
                    <w14:ligatures w14:val="standardContextual"/>
                  </w:rPr>
                  <w:t>-2026</w:t>
                </w:r>
              </w:sdtContent>
            </w:sdt>
          </w:p>
        </w:tc>
      </w:tr>
    </w:tbl>
    <w:p w14:paraId="00820F1E" w14:textId="77777777" w:rsidR="007F48F2" w:rsidRDefault="007F48F2" w:rsidP="00710640">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0E1A35" w:rsidRPr="000E1A35" w14:paraId="0384955D" w14:textId="77777777" w:rsidTr="004C6A3C">
        <w:trPr>
          <w:tblHeader/>
        </w:trPr>
        <w:tc>
          <w:tcPr>
            <w:tcW w:w="2400" w:type="dxa"/>
            <w:shd w:val="clear" w:color="auto" w:fill="DAEEF3" w:themeFill="accent5" w:themeFillTint="33"/>
          </w:tcPr>
          <w:p w14:paraId="11727D1F" w14:textId="50173698" w:rsidR="000E1A35" w:rsidRPr="000E1A35" w:rsidRDefault="000E1A35" w:rsidP="000E1A35">
            <w:pPr>
              <w:spacing w:after="60"/>
              <w:rPr>
                <w:rFonts w:ascii="Corbel" w:hAnsi="Corbel" w:cs="Tahoma"/>
                <w:b/>
                <w:sz w:val="22"/>
                <w:szCs w:val="22"/>
                <w:lang w:eastAsia="es-ES"/>
              </w:rPr>
            </w:pPr>
            <w:r w:rsidRPr="000E1A35">
              <w:rPr>
                <w:rFonts w:ascii="Corbel" w:hAnsi="Corbel" w:cs="Arial"/>
                <w:b/>
                <w:bCs/>
                <w:iCs/>
                <w:kern w:val="2"/>
                <w:sz w:val="22"/>
                <w:szCs w:val="22"/>
                <w:lang w:eastAsia="es-ES"/>
                <w14:ligatures w14:val="standardContextual"/>
              </w:rPr>
              <w:t>Nombre de la iniciativa</w:t>
            </w:r>
          </w:p>
        </w:tc>
        <w:tc>
          <w:tcPr>
            <w:tcW w:w="6951" w:type="dxa"/>
            <w:shd w:val="clear" w:color="auto" w:fill="DAEEF3" w:themeFill="accent5" w:themeFillTint="33"/>
          </w:tcPr>
          <w:p w14:paraId="7036DB36" w14:textId="28D38062" w:rsidR="000E1A35" w:rsidRPr="000E1A35" w:rsidRDefault="000E1A35" w:rsidP="000E1A35">
            <w:pPr>
              <w:rPr>
                <w:rFonts w:ascii="Corbel" w:hAnsi="Corbel"/>
                <w:b/>
                <w:sz w:val="22"/>
                <w:szCs w:val="22"/>
              </w:rPr>
            </w:pPr>
            <w:r w:rsidRPr="000E1A35">
              <w:rPr>
                <w:rFonts w:ascii="Corbel" w:hAnsi="Corbel" w:cs="Arial"/>
                <w:b/>
                <w:sz w:val="22"/>
                <w:szCs w:val="22"/>
              </w:rPr>
              <w:t>Adquisición Domo, espacio de la mujer</w:t>
            </w:r>
            <w:r w:rsidRPr="000E1A35">
              <w:rPr>
                <w:rStyle w:val="Refdenotaalpie"/>
                <w:rFonts w:ascii="Corbel" w:eastAsiaTheme="majorEastAsia" w:hAnsi="Corbel" w:cs="Arial"/>
                <w:b/>
                <w:sz w:val="22"/>
                <w:szCs w:val="22"/>
              </w:rPr>
              <w:footnoteReference w:id="8"/>
            </w:r>
            <w:r w:rsidR="00EF1252">
              <w:rPr>
                <w:rFonts w:cs="Arial"/>
                <w:b/>
                <w:sz w:val="22"/>
                <w:szCs w:val="22"/>
              </w:rPr>
              <w:t>.</w:t>
            </w:r>
          </w:p>
        </w:tc>
      </w:tr>
      <w:tr w:rsidR="000E1A35" w:rsidRPr="000E1A35" w14:paraId="3D46623D" w14:textId="77777777" w:rsidTr="009F6370">
        <w:tc>
          <w:tcPr>
            <w:tcW w:w="2400" w:type="dxa"/>
            <w:shd w:val="clear" w:color="auto" w:fill="auto"/>
          </w:tcPr>
          <w:p w14:paraId="1062D63F" w14:textId="165C0B9C" w:rsidR="000E1A35" w:rsidRPr="000E1A35" w:rsidRDefault="000E1A35"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kern w:val="2"/>
                <w:sz w:val="22"/>
                <w:szCs w:val="22"/>
                <w:lang w:eastAsia="es-ES"/>
                <w14:ligatures w14:val="standardContextual"/>
              </w:rPr>
              <w:t xml:space="preserve">Breve descripción </w:t>
            </w:r>
          </w:p>
        </w:tc>
        <w:tc>
          <w:tcPr>
            <w:tcW w:w="6951" w:type="dxa"/>
            <w:shd w:val="clear" w:color="auto" w:fill="auto"/>
          </w:tcPr>
          <w:p w14:paraId="3AC1F0F9" w14:textId="0A8EFEB6" w:rsidR="000E1A35" w:rsidRPr="000E1A35" w:rsidRDefault="000E1A35" w:rsidP="000E1A35">
            <w:pPr>
              <w:autoSpaceDE w:val="0"/>
              <w:autoSpaceDN w:val="0"/>
              <w:adjustRightInd w:val="0"/>
              <w:rPr>
                <w:rFonts w:ascii="Corbel" w:hAnsi="Corbel" w:cs="Tahoma"/>
                <w:sz w:val="22"/>
                <w:szCs w:val="22"/>
                <w:lang w:eastAsia="es-ES"/>
              </w:rPr>
            </w:pPr>
            <w:r w:rsidRPr="000E1A35">
              <w:rPr>
                <w:rFonts w:ascii="Corbel" w:hAnsi="Corbel"/>
                <w:kern w:val="24"/>
                <w:sz w:val="22"/>
                <w:szCs w:val="22"/>
              </w:rPr>
              <w:t>Adquisición de una lona y piso para la estructura que conforma el domo de la mujer.</w:t>
            </w:r>
          </w:p>
        </w:tc>
      </w:tr>
      <w:tr w:rsidR="00F9258C" w:rsidRPr="000E1A35" w14:paraId="59559494" w14:textId="77777777" w:rsidTr="009F6370">
        <w:tc>
          <w:tcPr>
            <w:tcW w:w="2400" w:type="dxa"/>
            <w:shd w:val="clear" w:color="auto" w:fill="auto"/>
          </w:tcPr>
          <w:p w14:paraId="50339992" w14:textId="756A845B" w:rsidR="00F9258C" w:rsidRPr="000E1A35" w:rsidRDefault="002C03EE" w:rsidP="00260D7D">
            <w:pPr>
              <w:autoSpaceDE w:val="0"/>
              <w:autoSpaceDN w:val="0"/>
              <w:adjustRightInd w:val="0"/>
              <w:spacing w:after="60"/>
              <w:rPr>
                <w:rFonts w:ascii="Corbel" w:hAnsi="Corbel" w:cs="Arial"/>
                <w:iCs/>
                <w:sz w:val="22"/>
                <w:szCs w:val="22"/>
                <w:lang w:eastAsia="es-ES"/>
              </w:rPr>
            </w:pPr>
            <w:r>
              <w:rPr>
                <w:rFonts w:ascii="Corbel" w:hAnsi="Corbel" w:cs="Arial"/>
                <w:iCs/>
                <w:kern w:val="2"/>
                <w:sz w:val="22"/>
                <w:szCs w:val="22"/>
                <w:lang w:eastAsia="es-ES"/>
                <w14:ligatures w14:val="standardContextual"/>
              </w:rPr>
              <w:t>Ámbito de gestión</w:t>
            </w:r>
          </w:p>
        </w:tc>
        <w:tc>
          <w:tcPr>
            <w:tcW w:w="6951" w:type="dxa"/>
            <w:shd w:val="clear" w:color="auto" w:fill="auto"/>
          </w:tcPr>
          <w:p w14:paraId="669766F4" w14:textId="096ABE5B" w:rsidR="00F9258C" w:rsidRPr="000E1A35" w:rsidRDefault="00F9258C" w:rsidP="00F9258C">
            <w:pPr>
              <w:rPr>
                <w:rFonts w:ascii="Corbel" w:hAnsi="Corbel" w:cs="Tahoma"/>
                <w:sz w:val="22"/>
                <w:szCs w:val="22"/>
                <w:lang w:eastAsia="es-ES"/>
              </w:rPr>
            </w:pPr>
            <w:r w:rsidRPr="004F6F90">
              <w:rPr>
                <w:rFonts w:ascii="Corbel" w:hAnsi="Corbel" w:cs="Tahoma"/>
                <w:sz w:val="22"/>
                <w:szCs w:val="22"/>
                <w:lang w:eastAsia="es-ES"/>
              </w:rPr>
              <w:t>Convivencia y cohesión social</w:t>
            </w:r>
            <w:r>
              <w:rPr>
                <w:rFonts w:ascii="Corbel" w:hAnsi="Corbel" w:cs="Tahoma"/>
                <w:sz w:val="22"/>
                <w:szCs w:val="22"/>
                <w:lang w:eastAsia="es-ES"/>
              </w:rPr>
              <w:t xml:space="preserve"> / </w:t>
            </w:r>
            <w:r w:rsidRPr="000E1A35">
              <w:rPr>
                <w:rFonts w:ascii="Corbel" w:hAnsi="Corbel" w:cs="Tahoma"/>
                <w:sz w:val="22"/>
                <w:szCs w:val="22"/>
                <w:lang w:eastAsia="es-ES"/>
              </w:rPr>
              <w:t>Equipamiento</w:t>
            </w:r>
          </w:p>
        </w:tc>
      </w:tr>
      <w:tr w:rsidR="00F9258C" w:rsidRPr="000E1A35" w14:paraId="41232A0A" w14:textId="77777777" w:rsidTr="009F6370">
        <w:tc>
          <w:tcPr>
            <w:tcW w:w="2400" w:type="dxa"/>
            <w:shd w:val="clear" w:color="auto" w:fill="auto"/>
          </w:tcPr>
          <w:p w14:paraId="4331C7DC" w14:textId="19DAF187" w:rsidR="00F9258C" w:rsidRPr="000E1A35" w:rsidRDefault="00F9258C"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kern w:val="2"/>
                <w:sz w:val="22"/>
                <w:szCs w:val="22"/>
                <w:lang w:eastAsia="es-ES"/>
                <w14:ligatures w14:val="standardContextual"/>
              </w:rPr>
              <w:t>Políticas institucionales</w:t>
            </w:r>
          </w:p>
        </w:tc>
        <w:tc>
          <w:tcPr>
            <w:tcW w:w="6951" w:type="dxa"/>
            <w:shd w:val="clear" w:color="auto" w:fill="auto"/>
          </w:tcPr>
          <w:p w14:paraId="67CD1172" w14:textId="1C27ED7F" w:rsidR="00F9258C" w:rsidRPr="000E1A35" w:rsidRDefault="00F9258C" w:rsidP="00F9258C">
            <w:pPr>
              <w:spacing w:after="60"/>
              <w:rPr>
                <w:rFonts w:ascii="Corbel" w:hAnsi="Corbel" w:cs="Tahoma"/>
                <w:sz w:val="22"/>
                <w:szCs w:val="22"/>
                <w:lang w:eastAsia="es-ES"/>
              </w:rPr>
            </w:pPr>
            <w:r w:rsidRPr="000E1A35">
              <w:rPr>
                <w:rFonts w:ascii="Corbel" w:hAnsi="Corbel" w:cs="Tahoma"/>
                <w:kern w:val="2"/>
                <w:sz w:val="22"/>
                <w:szCs w:val="22"/>
                <w:lang w:eastAsia="es-ES"/>
                <w14:ligatures w14:val="standardContextual"/>
              </w:rPr>
              <w:t>Cultura y Patrimonio</w:t>
            </w:r>
          </w:p>
        </w:tc>
      </w:tr>
      <w:tr w:rsidR="00F9258C" w:rsidRPr="000E1A35" w14:paraId="729A3288" w14:textId="77777777" w:rsidTr="009F6370">
        <w:tc>
          <w:tcPr>
            <w:tcW w:w="2400" w:type="dxa"/>
            <w:shd w:val="clear" w:color="auto" w:fill="auto"/>
          </w:tcPr>
          <w:p w14:paraId="7D10A37C" w14:textId="14B69197" w:rsidR="00F9258C" w:rsidRPr="000E1A35" w:rsidRDefault="00F9258C"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kern w:val="2"/>
                <w:sz w:val="22"/>
                <w:szCs w:val="22"/>
                <w:lang w:eastAsia="es-ES"/>
                <w14:ligatures w14:val="standardContextual"/>
              </w:rPr>
              <w:lastRenderedPageBreak/>
              <w:t>Problema que genera la necesidad de la iniciativa</w:t>
            </w:r>
          </w:p>
        </w:tc>
        <w:tc>
          <w:tcPr>
            <w:tcW w:w="6951" w:type="dxa"/>
            <w:shd w:val="clear" w:color="auto" w:fill="auto"/>
          </w:tcPr>
          <w:p w14:paraId="3E5C3641" w14:textId="6F5BFC1A" w:rsidR="00F9258C" w:rsidRPr="000E1A35" w:rsidRDefault="00F9258C" w:rsidP="00F9258C">
            <w:pPr>
              <w:autoSpaceDE w:val="0"/>
              <w:autoSpaceDN w:val="0"/>
              <w:adjustRightInd w:val="0"/>
              <w:rPr>
                <w:rFonts w:ascii="Corbel" w:hAnsi="Corbel" w:cs="Tahoma"/>
                <w:sz w:val="22"/>
                <w:szCs w:val="22"/>
                <w:lang w:eastAsia="es-ES"/>
              </w:rPr>
            </w:pPr>
            <w:r w:rsidRPr="000E1A35">
              <w:rPr>
                <w:rFonts w:ascii="Corbel" w:hAnsi="Corbel" w:cs="Arial"/>
                <w:sz w:val="22"/>
                <w:szCs w:val="22"/>
              </w:rPr>
              <w:t>En julio de 2016, a raíz del gran temporal ocurrido en el archipiélago Juan Fernández, resultó destruida la lona externa y piso del “domo de la mujer”, quedando inutilizado desde aquella fecha hasta hoy. Esto ha ocasionado grandes dificultades para las mujeres y organizaciones, como la agrupación de mujeres de la comuna ya que no cuentan con espacio físico para reuniones, capacitaciones, actividades a beneficio y/o desarrollo de proyectos, teniendo que depender de la disponibilidad de otros espacios, incluso teniendo que pagar monetariamente por su uso.</w:t>
            </w:r>
          </w:p>
        </w:tc>
      </w:tr>
      <w:tr w:rsidR="00F9258C" w:rsidRPr="000E1A35" w14:paraId="49656B22" w14:textId="77777777" w:rsidTr="009F6370">
        <w:tc>
          <w:tcPr>
            <w:tcW w:w="2400" w:type="dxa"/>
            <w:shd w:val="clear" w:color="auto" w:fill="auto"/>
          </w:tcPr>
          <w:p w14:paraId="209170DD" w14:textId="4D0A9061" w:rsidR="00F9258C" w:rsidRPr="000E1A35" w:rsidRDefault="00F9258C"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kern w:val="2"/>
                <w:sz w:val="22"/>
                <w:szCs w:val="22"/>
                <w:lang w:eastAsia="es-ES"/>
                <w14:ligatures w14:val="standardContextual"/>
              </w:rPr>
              <w:t>Área de influencia</w:t>
            </w:r>
          </w:p>
        </w:tc>
        <w:tc>
          <w:tcPr>
            <w:tcW w:w="6951" w:type="dxa"/>
            <w:shd w:val="clear" w:color="auto" w:fill="auto"/>
          </w:tcPr>
          <w:p w14:paraId="06A37FAB" w14:textId="418E9290" w:rsidR="00F9258C" w:rsidRPr="000E1A35" w:rsidRDefault="00F9258C" w:rsidP="00F9258C">
            <w:pPr>
              <w:spacing w:after="60"/>
              <w:rPr>
                <w:rFonts w:ascii="Corbel" w:hAnsi="Corbel" w:cs="Tahoma"/>
                <w:sz w:val="22"/>
                <w:szCs w:val="22"/>
                <w:lang w:eastAsia="es-ES"/>
              </w:rPr>
            </w:pPr>
            <w:r w:rsidRPr="000E1A35">
              <w:rPr>
                <w:rFonts w:ascii="Corbel" w:hAnsi="Corbel" w:cs="Tahoma"/>
                <w:kern w:val="2"/>
                <w:sz w:val="22"/>
                <w:szCs w:val="22"/>
                <w:lang w:eastAsia="es-ES"/>
                <w14:ligatures w14:val="standardContextual"/>
              </w:rPr>
              <w:t>Mujeres de la comuna de Juan Fernández</w:t>
            </w:r>
          </w:p>
        </w:tc>
      </w:tr>
      <w:tr w:rsidR="00F9258C" w:rsidRPr="000E1A35" w14:paraId="7D4F2590" w14:textId="77777777" w:rsidTr="009F6370">
        <w:tc>
          <w:tcPr>
            <w:tcW w:w="2400" w:type="dxa"/>
            <w:shd w:val="clear" w:color="auto" w:fill="auto"/>
          </w:tcPr>
          <w:p w14:paraId="52CBD10A" w14:textId="3B4FE597" w:rsidR="00F9258C" w:rsidRPr="000E1A35" w:rsidRDefault="00F9258C" w:rsidP="00260D7D">
            <w:pPr>
              <w:autoSpaceDE w:val="0"/>
              <w:autoSpaceDN w:val="0"/>
              <w:adjustRightInd w:val="0"/>
              <w:spacing w:after="60"/>
              <w:rPr>
                <w:rFonts w:ascii="Corbel" w:hAnsi="Corbel" w:cs="Arial"/>
                <w:iCs/>
                <w:sz w:val="22"/>
                <w:szCs w:val="22"/>
                <w:lang w:eastAsia="es-ES"/>
              </w:rPr>
            </w:pPr>
            <w:r w:rsidRPr="000E1A35">
              <w:rPr>
                <w:rFonts w:ascii="Corbel" w:hAnsi="Corbel" w:cs="Arial"/>
                <w:iCs/>
                <w:kern w:val="2"/>
                <w:sz w:val="22"/>
                <w:szCs w:val="22"/>
                <w:lang w:eastAsia="es-ES"/>
                <w14:ligatures w14:val="standardContextual"/>
              </w:rPr>
              <w:t>Descripción del déficit existente</w:t>
            </w:r>
          </w:p>
        </w:tc>
        <w:tc>
          <w:tcPr>
            <w:tcW w:w="6951" w:type="dxa"/>
            <w:shd w:val="clear" w:color="auto" w:fill="auto"/>
          </w:tcPr>
          <w:p w14:paraId="701F56BB" w14:textId="248AF67C" w:rsidR="00F9258C" w:rsidRPr="000E1A35" w:rsidRDefault="00F9258C" w:rsidP="00F9258C">
            <w:pPr>
              <w:spacing w:after="60"/>
              <w:rPr>
                <w:rFonts w:ascii="Corbel" w:hAnsi="Corbel" w:cs="Tahoma"/>
                <w:sz w:val="22"/>
                <w:szCs w:val="22"/>
                <w:lang w:eastAsia="es-ES"/>
              </w:rPr>
            </w:pPr>
            <w:r w:rsidRPr="000E1A35">
              <w:rPr>
                <w:rFonts w:ascii="Corbel" w:hAnsi="Corbel" w:cs="Arial"/>
                <w:sz w:val="22"/>
                <w:szCs w:val="22"/>
              </w:rPr>
              <w:t>Falta de lona y piso del “domo de la mujer” y no puede ser ocupado por la agrupación de mujeres de la comuna</w:t>
            </w:r>
          </w:p>
        </w:tc>
      </w:tr>
      <w:tr w:rsidR="00260D7D" w:rsidRPr="000E1A35" w14:paraId="2F775F51" w14:textId="77777777" w:rsidTr="009F6370">
        <w:tc>
          <w:tcPr>
            <w:tcW w:w="2400" w:type="dxa"/>
            <w:shd w:val="clear" w:color="auto" w:fill="auto"/>
          </w:tcPr>
          <w:p w14:paraId="6060F93A" w14:textId="39E9481E" w:rsidR="00260D7D" w:rsidRPr="00260D7D" w:rsidRDefault="00260D7D" w:rsidP="00260D7D">
            <w:pPr>
              <w:autoSpaceDE w:val="0"/>
              <w:autoSpaceDN w:val="0"/>
              <w:adjustRightInd w:val="0"/>
              <w:spacing w:after="60"/>
              <w:rPr>
                <w:rFonts w:ascii="Corbel" w:hAnsi="Corbel" w:cs="Arial"/>
                <w:iCs/>
                <w:kern w:val="2"/>
                <w:sz w:val="22"/>
                <w:szCs w:val="22"/>
                <w:lang w:eastAsia="es-ES"/>
                <w14:ligatures w14:val="standardContextual"/>
              </w:rPr>
            </w:pPr>
            <w:r w:rsidRPr="00260D7D">
              <w:rPr>
                <w:rFonts w:ascii="Corbel" w:hAnsi="Corbel" w:cs="Arial"/>
                <w:iCs/>
                <w:kern w:val="2"/>
                <w:sz w:val="22"/>
                <w:szCs w:val="22"/>
                <w:lang w:eastAsia="es-ES"/>
                <w14:ligatures w14:val="standardContextual"/>
              </w:rPr>
              <w:t xml:space="preserve">Presupuesto referencial </w:t>
            </w:r>
          </w:p>
        </w:tc>
        <w:tc>
          <w:tcPr>
            <w:tcW w:w="6951" w:type="dxa"/>
            <w:shd w:val="clear" w:color="auto" w:fill="auto"/>
          </w:tcPr>
          <w:p w14:paraId="0345FFEA" w14:textId="6A28CEC0" w:rsidR="00260D7D" w:rsidRPr="00260D7D" w:rsidRDefault="00260D7D" w:rsidP="00260D7D">
            <w:pPr>
              <w:spacing w:after="60"/>
              <w:rPr>
                <w:rFonts w:ascii="Corbel" w:hAnsi="Corbel" w:cs="Arial"/>
                <w:iCs/>
                <w:kern w:val="2"/>
                <w:sz w:val="22"/>
                <w:szCs w:val="22"/>
                <w:lang w:eastAsia="es-ES"/>
                <w14:ligatures w14:val="standardContextual"/>
              </w:rPr>
            </w:pPr>
            <w:r w:rsidRPr="00260D7D">
              <w:rPr>
                <w:rFonts w:ascii="Corbel" w:hAnsi="Corbel" w:cs="Arial"/>
                <w:iCs/>
                <w:kern w:val="2"/>
                <w:sz w:val="22"/>
                <w:szCs w:val="22"/>
                <w:lang w:eastAsia="es-ES"/>
                <w14:ligatures w14:val="standardContextual"/>
              </w:rPr>
              <w:t>$77.256.000</w:t>
            </w:r>
          </w:p>
        </w:tc>
      </w:tr>
      <w:tr w:rsidR="00260D7D" w:rsidRPr="000E1A35" w14:paraId="459FC5BC" w14:textId="77777777" w:rsidTr="009F6370">
        <w:tc>
          <w:tcPr>
            <w:tcW w:w="2400" w:type="dxa"/>
            <w:shd w:val="clear" w:color="auto" w:fill="auto"/>
          </w:tcPr>
          <w:p w14:paraId="32CFE2B0" w14:textId="3A907E22" w:rsidR="00260D7D" w:rsidRPr="00260D7D" w:rsidRDefault="00260D7D" w:rsidP="00260D7D">
            <w:pPr>
              <w:autoSpaceDE w:val="0"/>
              <w:autoSpaceDN w:val="0"/>
              <w:adjustRightInd w:val="0"/>
              <w:spacing w:after="60"/>
              <w:rPr>
                <w:rFonts w:ascii="Corbel" w:hAnsi="Corbel" w:cs="Arial"/>
                <w:iCs/>
                <w:kern w:val="2"/>
                <w:sz w:val="22"/>
                <w:szCs w:val="22"/>
                <w:lang w:eastAsia="es-ES"/>
                <w14:ligatures w14:val="standardContextual"/>
              </w:rPr>
            </w:pPr>
            <w:r w:rsidRPr="00260D7D">
              <w:rPr>
                <w:rFonts w:ascii="Corbel" w:hAnsi="Corbel" w:cs="Arial"/>
                <w:iCs/>
                <w:kern w:val="2"/>
                <w:sz w:val="22"/>
                <w:szCs w:val="22"/>
                <w:lang w:eastAsia="es-ES"/>
                <w14:ligatures w14:val="standardContextual"/>
              </w:rPr>
              <w:t>Fuente de financiamiento</w:t>
            </w:r>
          </w:p>
        </w:tc>
        <w:tc>
          <w:tcPr>
            <w:tcW w:w="6951" w:type="dxa"/>
            <w:shd w:val="clear" w:color="auto" w:fill="auto"/>
          </w:tcPr>
          <w:p w14:paraId="6C384444" w14:textId="5443A4C9" w:rsidR="00260D7D" w:rsidRPr="00260D7D" w:rsidRDefault="00000000" w:rsidP="00260D7D">
            <w:pPr>
              <w:rPr>
                <w:rFonts w:ascii="Corbel" w:hAnsi="Corbel" w:cs="Arial"/>
                <w:iCs/>
                <w:kern w:val="2"/>
                <w:sz w:val="22"/>
                <w:szCs w:val="22"/>
                <w:lang w:eastAsia="es-ES"/>
                <w14:ligatures w14:val="standardContextual"/>
              </w:rPr>
            </w:pPr>
            <w:sdt>
              <w:sdtPr>
                <w:rPr>
                  <w:rFonts w:ascii="Corbel" w:hAnsi="Corbel" w:cs="Arial"/>
                  <w:iCs/>
                  <w:kern w:val="2"/>
                  <w:sz w:val="22"/>
                  <w:szCs w:val="22"/>
                  <w:lang w:eastAsia="es-ES"/>
                  <w14:ligatures w14:val="standardContextual"/>
                </w:rPr>
                <w:tag w:val="goog_rdk_129"/>
                <w:id w:val="1923673755"/>
              </w:sdtPr>
              <w:sdtContent>
                <w:r w:rsidR="00260D7D" w:rsidRPr="00260D7D">
                  <w:rPr>
                    <w:rFonts w:ascii="Corbel" w:hAnsi="Corbel" w:cs="Arial"/>
                    <w:iCs/>
                    <w:kern w:val="2"/>
                    <w:sz w:val="22"/>
                    <w:szCs w:val="22"/>
                    <w:lang w:eastAsia="es-ES"/>
                    <w14:ligatures w14:val="standardContextual"/>
                  </w:rPr>
                  <w:t xml:space="preserve">Circular 33, subtítulo 29 </w:t>
                </w:r>
              </w:sdtContent>
            </w:sdt>
            <w:r w:rsidR="00260D7D" w:rsidRPr="00260D7D">
              <w:rPr>
                <w:rFonts w:ascii="Corbel" w:hAnsi="Corbel" w:cs="Arial"/>
                <w:iCs/>
                <w:kern w:val="2"/>
                <w:sz w:val="22"/>
                <w:szCs w:val="22"/>
                <w:lang w:eastAsia="es-ES"/>
                <w14:ligatures w14:val="standardContextual"/>
              </w:rPr>
              <w:t>GORE</w:t>
            </w:r>
          </w:p>
        </w:tc>
      </w:tr>
      <w:tr w:rsidR="00260D7D" w:rsidRPr="000E1A35" w14:paraId="321633D0" w14:textId="77777777" w:rsidTr="009F6370">
        <w:tc>
          <w:tcPr>
            <w:tcW w:w="2400" w:type="dxa"/>
            <w:shd w:val="clear" w:color="auto" w:fill="auto"/>
          </w:tcPr>
          <w:p w14:paraId="2D5AA485" w14:textId="421582F8" w:rsidR="00260D7D" w:rsidRPr="00260D7D" w:rsidRDefault="00260D7D" w:rsidP="00260D7D">
            <w:pPr>
              <w:autoSpaceDE w:val="0"/>
              <w:autoSpaceDN w:val="0"/>
              <w:adjustRightInd w:val="0"/>
              <w:spacing w:after="60"/>
              <w:rPr>
                <w:rFonts w:ascii="Corbel" w:hAnsi="Corbel" w:cs="Arial"/>
                <w:iCs/>
                <w:kern w:val="2"/>
                <w:sz w:val="22"/>
                <w:szCs w:val="22"/>
                <w:lang w:eastAsia="es-ES"/>
                <w14:ligatures w14:val="standardContextual"/>
              </w:rPr>
            </w:pPr>
            <w:r w:rsidRPr="00260D7D">
              <w:rPr>
                <w:rFonts w:ascii="Corbel" w:hAnsi="Corbel" w:cs="Arial"/>
                <w:iCs/>
                <w:kern w:val="2"/>
                <w:sz w:val="22"/>
                <w:szCs w:val="22"/>
                <w:lang w:eastAsia="es-ES"/>
                <w14:ligatures w14:val="standardContextual"/>
              </w:rPr>
              <w:t>Unidad municipal responsable</w:t>
            </w:r>
          </w:p>
        </w:tc>
        <w:tc>
          <w:tcPr>
            <w:tcW w:w="6951" w:type="dxa"/>
            <w:shd w:val="clear" w:color="auto" w:fill="auto"/>
          </w:tcPr>
          <w:p w14:paraId="09663BF1" w14:textId="77EB6795" w:rsidR="00260D7D" w:rsidRPr="00260D7D" w:rsidRDefault="00000000" w:rsidP="00260D7D">
            <w:pPr>
              <w:rPr>
                <w:rFonts w:ascii="Corbel" w:hAnsi="Corbel" w:cs="Arial"/>
                <w:iCs/>
                <w:kern w:val="2"/>
                <w:sz w:val="22"/>
                <w:szCs w:val="22"/>
                <w:lang w:eastAsia="es-ES"/>
                <w14:ligatures w14:val="standardContextual"/>
              </w:rPr>
            </w:pPr>
            <w:sdt>
              <w:sdtPr>
                <w:rPr>
                  <w:rFonts w:ascii="Corbel" w:hAnsi="Corbel" w:cs="Arial"/>
                  <w:iCs/>
                  <w:kern w:val="2"/>
                  <w:sz w:val="22"/>
                  <w:szCs w:val="22"/>
                  <w:lang w:eastAsia="es-ES"/>
                  <w14:ligatures w14:val="standardContextual"/>
                </w:rPr>
                <w:tag w:val="goog_rdk_131"/>
                <w:id w:val="-1621836155"/>
              </w:sdtPr>
              <w:sdtContent>
                <w:r w:rsidR="00260D7D" w:rsidRPr="00260D7D">
                  <w:rPr>
                    <w:rFonts w:ascii="Corbel" w:hAnsi="Corbel" w:cs="Arial"/>
                    <w:iCs/>
                    <w:kern w:val="2"/>
                    <w:sz w:val="22"/>
                    <w:szCs w:val="22"/>
                    <w:lang w:eastAsia="es-ES"/>
                    <w14:ligatures w14:val="standardContextual"/>
                  </w:rPr>
                  <w:t>SECPLA</w:t>
                </w:r>
              </w:sdtContent>
            </w:sdt>
          </w:p>
        </w:tc>
      </w:tr>
      <w:tr w:rsidR="00260D7D" w:rsidRPr="000E1A35" w14:paraId="2252B948" w14:textId="77777777" w:rsidTr="009F6370">
        <w:tc>
          <w:tcPr>
            <w:tcW w:w="2400" w:type="dxa"/>
            <w:shd w:val="clear" w:color="auto" w:fill="auto"/>
          </w:tcPr>
          <w:p w14:paraId="524DD7A9" w14:textId="2993F80B" w:rsidR="00260D7D" w:rsidRPr="00260D7D" w:rsidRDefault="00260D7D" w:rsidP="00260D7D">
            <w:pPr>
              <w:autoSpaceDE w:val="0"/>
              <w:autoSpaceDN w:val="0"/>
              <w:adjustRightInd w:val="0"/>
              <w:spacing w:after="60"/>
              <w:rPr>
                <w:rFonts w:ascii="Corbel" w:hAnsi="Corbel" w:cs="Arial"/>
                <w:iCs/>
                <w:kern w:val="2"/>
                <w:sz w:val="22"/>
                <w:szCs w:val="22"/>
                <w:lang w:eastAsia="es-ES"/>
                <w14:ligatures w14:val="standardContextual"/>
              </w:rPr>
            </w:pPr>
            <w:r w:rsidRPr="00260D7D">
              <w:rPr>
                <w:rFonts w:ascii="Corbel" w:hAnsi="Corbel" w:cs="Arial"/>
                <w:iCs/>
                <w:kern w:val="2"/>
                <w:sz w:val="22"/>
                <w:szCs w:val="22"/>
                <w:lang w:eastAsia="es-ES"/>
                <w14:ligatures w14:val="standardContextual"/>
              </w:rPr>
              <w:t>Unidad técnica</w:t>
            </w:r>
          </w:p>
        </w:tc>
        <w:tc>
          <w:tcPr>
            <w:tcW w:w="6951" w:type="dxa"/>
            <w:shd w:val="clear" w:color="auto" w:fill="auto"/>
          </w:tcPr>
          <w:p w14:paraId="0F574730" w14:textId="2A79D2E8" w:rsidR="00260D7D" w:rsidRPr="00260D7D" w:rsidRDefault="00000000" w:rsidP="00260D7D">
            <w:pPr>
              <w:rPr>
                <w:rFonts w:ascii="Corbel" w:hAnsi="Corbel" w:cs="Arial"/>
                <w:iCs/>
                <w:kern w:val="2"/>
                <w:sz w:val="22"/>
                <w:szCs w:val="22"/>
                <w:lang w:eastAsia="es-ES"/>
                <w14:ligatures w14:val="standardContextual"/>
              </w:rPr>
            </w:pPr>
            <w:sdt>
              <w:sdtPr>
                <w:rPr>
                  <w:rFonts w:ascii="Corbel" w:hAnsi="Corbel" w:cs="Arial"/>
                  <w:iCs/>
                  <w:kern w:val="2"/>
                  <w:sz w:val="22"/>
                  <w:szCs w:val="22"/>
                  <w:lang w:eastAsia="es-ES"/>
                  <w14:ligatures w14:val="standardContextual"/>
                </w:rPr>
                <w:tag w:val="goog_rdk_133"/>
                <w:id w:val="-1966338511"/>
              </w:sdtPr>
              <w:sdtContent>
                <w:r w:rsidR="00260D7D" w:rsidRPr="00260D7D">
                  <w:rPr>
                    <w:rFonts w:ascii="Corbel" w:hAnsi="Corbel" w:cs="Arial"/>
                    <w:iCs/>
                    <w:kern w:val="2"/>
                    <w:sz w:val="22"/>
                    <w:szCs w:val="22"/>
                    <w:lang w:eastAsia="es-ES"/>
                    <w14:ligatures w14:val="standardContextual"/>
                  </w:rPr>
                  <w:t xml:space="preserve">SECPLA </w:t>
                </w:r>
              </w:sdtContent>
            </w:sdt>
          </w:p>
        </w:tc>
      </w:tr>
      <w:tr w:rsidR="00260D7D" w:rsidRPr="000E1A35" w14:paraId="43837338" w14:textId="77777777" w:rsidTr="009F6370">
        <w:tc>
          <w:tcPr>
            <w:tcW w:w="2400" w:type="dxa"/>
            <w:shd w:val="clear" w:color="auto" w:fill="auto"/>
          </w:tcPr>
          <w:p w14:paraId="11907FD2" w14:textId="238E6D07" w:rsidR="00260D7D" w:rsidRPr="00260D7D" w:rsidRDefault="00260D7D" w:rsidP="00260D7D">
            <w:pPr>
              <w:autoSpaceDE w:val="0"/>
              <w:autoSpaceDN w:val="0"/>
              <w:adjustRightInd w:val="0"/>
              <w:spacing w:after="60"/>
              <w:rPr>
                <w:rFonts w:ascii="Corbel" w:hAnsi="Corbel" w:cs="Arial"/>
                <w:iCs/>
                <w:kern w:val="2"/>
                <w:sz w:val="22"/>
                <w:szCs w:val="22"/>
                <w:lang w:eastAsia="es-ES"/>
                <w14:ligatures w14:val="standardContextual"/>
              </w:rPr>
            </w:pPr>
            <w:r w:rsidRPr="00260D7D">
              <w:rPr>
                <w:rFonts w:ascii="Corbel" w:hAnsi="Corbel" w:cs="Arial"/>
                <w:iCs/>
                <w:kern w:val="2"/>
                <w:sz w:val="22"/>
                <w:szCs w:val="22"/>
                <w:lang w:eastAsia="es-ES"/>
                <w14:ligatures w14:val="standardContextual"/>
              </w:rPr>
              <w:t xml:space="preserve">Fecha prevista de ejecución </w:t>
            </w:r>
          </w:p>
        </w:tc>
        <w:tc>
          <w:tcPr>
            <w:tcW w:w="6951" w:type="dxa"/>
            <w:shd w:val="clear" w:color="auto" w:fill="auto"/>
          </w:tcPr>
          <w:p w14:paraId="6F845A27" w14:textId="27205E02" w:rsidR="00260D7D" w:rsidRPr="00260D7D" w:rsidRDefault="00000000" w:rsidP="00594D4B">
            <w:pPr>
              <w:jc w:val="both"/>
              <w:rPr>
                <w:rFonts w:ascii="Corbel" w:hAnsi="Corbel" w:cs="Arial"/>
                <w:iCs/>
                <w:kern w:val="2"/>
                <w:sz w:val="22"/>
                <w:szCs w:val="22"/>
                <w:lang w:eastAsia="es-ES"/>
                <w14:ligatures w14:val="standardContextual"/>
              </w:rPr>
            </w:pPr>
            <w:sdt>
              <w:sdtPr>
                <w:rPr>
                  <w:rFonts w:ascii="Corbel" w:hAnsi="Corbel" w:cs="Arial"/>
                  <w:iCs/>
                  <w:kern w:val="2"/>
                  <w:sz w:val="22"/>
                  <w:szCs w:val="22"/>
                  <w:lang w:eastAsia="es-ES"/>
                  <w14:ligatures w14:val="standardContextual"/>
                </w:rPr>
                <w:tag w:val="goog_rdk_136"/>
                <w:id w:val="-1161222530"/>
              </w:sdtPr>
              <w:sdtContent>
                <w:r w:rsidR="00260D7D" w:rsidRPr="00260D7D">
                  <w:rPr>
                    <w:rFonts w:ascii="Corbel" w:hAnsi="Corbel" w:cs="Arial"/>
                    <w:iCs/>
                    <w:kern w:val="2"/>
                    <w:sz w:val="22"/>
                    <w:szCs w:val="22"/>
                    <w:lang w:eastAsia="es-ES"/>
                    <w14:ligatures w14:val="standardContextual"/>
                  </w:rPr>
                  <w:t>2025</w:t>
                </w:r>
                <w:r w:rsidR="00043D61">
                  <w:rPr>
                    <w:rFonts w:ascii="Corbel" w:hAnsi="Corbel" w:cs="Arial"/>
                    <w:iCs/>
                    <w:kern w:val="2"/>
                    <w:sz w:val="22"/>
                    <w:szCs w:val="22"/>
                    <w:lang w:eastAsia="es-ES"/>
                    <w14:ligatures w14:val="standardContextual"/>
                  </w:rPr>
                  <w:t>-2026</w:t>
                </w:r>
              </w:sdtContent>
            </w:sdt>
          </w:p>
        </w:tc>
      </w:tr>
    </w:tbl>
    <w:p w14:paraId="40302118" w14:textId="77777777" w:rsidR="000E1A35" w:rsidRDefault="000E1A35" w:rsidP="00710640">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262FDB" w:rsidRPr="009D23D1" w14:paraId="661A4C0F" w14:textId="77777777" w:rsidTr="005C399A">
        <w:trPr>
          <w:tblHeader/>
        </w:trPr>
        <w:tc>
          <w:tcPr>
            <w:tcW w:w="2400" w:type="dxa"/>
            <w:shd w:val="clear" w:color="auto" w:fill="DAEEF3" w:themeFill="accent5" w:themeFillTint="33"/>
          </w:tcPr>
          <w:p w14:paraId="675F4851" w14:textId="77777777" w:rsidR="00262FDB" w:rsidRPr="00262FDB" w:rsidRDefault="00262FDB" w:rsidP="005C399A">
            <w:pPr>
              <w:rPr>
                <w:rFonts w:ascii="Corbel" w:hAnsi="Corbel" w:cs="Arial"/>
                <w:b/>
                <w:sz w:val="22"/>
                <w:szCs w:val="22"/>
              </w:rPr>
            </w:pPr>
            <w:r w:rsidRPr="00262FDB">
              <w:rPr>
                <w:rFonts w:ascii="Corbel" w:hAnsi="Corbel" w:cs="Arial"/>
                <w:b/>
                <w:sz w:val="22"/>
                <w:szCs w:val="22"/>
              </w:rPr>
              <w:t>Nombre de la iniciativa</w:t>
            </w:r>
          </w:p>
        </w:tc>
        <w:tc>
          <w:tcPr>
            <w:tcW w:w="6951" w:type="dxa"/>
            <w:shd w:val="clear" w:color="auto" w:fill="DAEEF3" w:themeFill="accent5" w:themeFillTint="33"/>
          </w:tcPr>
          <w:p w14:paraId="4D663C0B" w14:textId="77777777" w:rsidR="00262FDB" w:rsidRPr="00262FDB" w:rsidRDefault="00262FDB" w:rsidP="005C399A">
            <w:pPr>
              <w:spacing w:after="60"/>
              <w:rPr>
                <w:rFonts w:ascii="Corbel" w:hAnsi="Corbel" w:cs="Arial"/>
                <w:b/>
                <w:sz w:val="22"/>
                <w:szCs w:val="22"/>
              </w:rPr>
            </w:pPr>
            <w:r w:rsidRPr="00262FDB">
              <w:rPr>
                <w:rFonts w:ascii="Corbel" w:hAnsi="Corbel" w:cs="Arial"/>
                <w:b/>
                <w:sz w:val="22"/>
                <w:szCs w:val="22"/>
              </w:rPr>
              <w:t>Sistema de tele protección para la comuna de Juan Fernández</w:t>
            </w:r>
          </w:p>
        </w:tc>
      </w:tr>
      <w:tr w:rsidR="00262FDB" w:rsidRPr="009D23D1" w14:paraId="7336D763" w14:textId="77777777" w:rsidTr="005C399A">
        <w:tc>
          <w:tcPr>
            <w:tcW w:w="2400" w:type="dxa"/>
            <w:shd w:val="clear" w:color="auto" w:fill="auto"/>
          </w:tcPr>
          <w:p w14:paraId="19E4C207"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 xml:space="preserve">Breve descripción </w:t>
            </w:r>
          </w:p>
        </w:tc>
        <w:tc>
          <w:tcPr>
            <w:tcW w:w="6951" w:type="dxa"/>
            <w:shd w:val="clear" w:color="auto" w:fill="auto"/>
          </w:tcPr>
          <w:p w14:paraId="77F45391" w14:textId="6141454E"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Proyecto de tele protección y vigilancia, para la comuna de juan Fernández que pueda ayudar a prevenir el delito en zonas asociados al acoso escolar, consumo de drogas e incivilidades. El proyecto contempla sala de televigilancia, antenas y cámaras de televigilancia.</w:t>
            </w:r>
          </w:p>
        </w:tc>
      </w:tr>
      <w:tr w:rsidR="00262FDB" w:rsidRPr="009D23D1" w14:paraId="4FB7DA5E" w14:textId="77777777" w:rsidTr="005C399A">
        <w:tc>
          <w:tcPr>
            <w:tcW w:w="2400" w:type="dxa"/>
            <w:shd w:val="clear" w:color="auto" w:fill="auto"/>
          </w:tcPr>
          <w:p w14:paraId="19F1D898" w14:textId="3813FAC3" w:rsidR="00262FDB" w:rsidRPr="00262FDB" w:rsidRDefault="002C03EE" w:rsidP="005C399A">
            <w:pPr>
              <w:rPr>
                <w:rFonts w:ascii="Corbel" w:hAnsi="Corbel" w:cs="Arial"/>
                <w:iCs/>
                <w:kern w:val="2"/>
                <w:sz w:val="22"/>
                <w:szCs w:val="22"/>
                <w:lang w:eastAsia="es-ES"/>
                <w14:ligatures w14:val="standardContextual"/>
              </w:rPr>
            </w:pPr>
            <w:r>
              <w:rPr>
                <w:rFonts w:ascii="Corbel" w:hAnsi="Corbel" w:cs="Arial"/>
                <w:iCs/>
                <w:kern w:val="2"/>
                <w:sz w:val="22"/>
                <w:szCs w:val="22"/>
                <w:lang w:eastAsia="es-ES"/>
                <w14:ligatures w14:val="standardContextual"/>
              </w:rPr>
              <w:t>Ámbito de gestión</w:t>
            </w:r>
          </w:p>
        </w:tc>
        <w:tc>
          <w:tcPr>
            <w:tcW w:w="6951" w:type="dxa"/>
            <w:shd w:val="clear" w:color="auto" w:fill="auto"/>
          </w:tcPr>
          <w:p w14:paraId="6E0EFAC9"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Departamento de gestión e Inspección Municipal.</w:t>
            </w:r>
          </w:p>
        </w:tc>
      </w:tr>
      <w:tr w:rsidR="00262FDB" w:rsidRPr="009D23D1" w14:paraId="05D5BFA8" w14:textId="77777777" w:rsidTr="005C399A">
        <w:tc>
          <w:tcPr>
            <w:tcW w:w="2400" w:type="dxa"/>
            <w:shd w:val="clear" w:color="auto" w:fill="auto"/>
          </w:tcPr>
          <w:p w14:paraId="5B4130F9"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Políticas institucionales</w:t>
            </w:r>
          </w:p>
        </w:tc>
        <w:tc>
          <w:tcPr>
            <w:tcW w:w="6951" w:type="dxa"/>
            <w:shd w:val="clear" w:color="auto" w:fill="auto"/>
          </w:tcPr>
          <w:p w14:paraId="6F009EB7"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Políticas públicas destinadas a prevenir la delincuencia, a rehabilitar y a reinsertar socialmente a los infractores de ley.</w:t>
            </w:r>
          </w:p>
        </w:tc>
      </w:tr>
      <w:tr w:rsidR="00262FDB" w:rsidRPr="009D23D1" w14:paraId="02BEE769" w14:textId="77777777" w:rsidTr="005C399A">
        <w:tc>
          <w:tcPr>
            <w:tcW w:w="2400" w:type="dxa"/>
            <w:shd w:val="clear" w:color="auto" w:fill="auto"/>
          </w:tcPr>
          <w:p w14:paraId="7426362B"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Problema que genera la necesidad de la iniciativa</w:t>
            </w:r>
          </w:p>
        </w:tc>
        <w:tc>
          <w:tcPr>
            <w:tcW w:w="6951" w:type="dxa"/>
            <w:shd w:val="clear" w:color="auto" w:fill="auto"/>
          </w:tcPr>
          <w:p w14:paraId="78F8FAEA"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La necesidad de contar con proyecto que permita contribuir a la prevención y disminución de los delitos, o a reducir la sensación de inseguridad o temor de la población ante el evento de hechos delictuales en la comuna.</w:t>
            </w:r>
          </w:p>
        </w:tc>
      </w:tr>
      <w:tr w:rsidR="00262FDB" w:rsidRPr="009D23D1" w14:paraId="79E3E7FA" w14:textId="77777777" w:rsidTr="005C399A">
        <w:tc>
          <w:tcPr>
            <w:tcW w:w="2400" w:type="dxa"/>
            <w:shd w:val="clear" w:color="auto" w:fill="auto"/>
          </w:tcPr>
          <w:p w14:paraId="70C0591E"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Área de influencia</w:t>
            </w:r>
          </w:p>
        </w:tc>
        <w:tc>
          <w:tcPr>
            <w:tcW w:w="6951" w:type="dxa"/>
            <w:shd w:val="clear" w:color="auto" w:fill="auto"/>
          </w:tcPr>
          <w:p w14:paraId="1E27DA06"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Seguridad publica comunal, Localidad san Juan.</w:t>
            </w:r>
          </w:p>
        </w:tc>
      </w:tr>
      <w:tr w:rsidR="00262FDB" w:rsidRPr="009D23D1" w14:paraId="48E1E287" w14:textId="77777777" w:rsidTr="005C399A">
        <w:tc>
          <w:tcPr>
            <w:tcW w:w="2400" w:type="dxa"/>
            <w:shd w:val="clear" w:color="auto" w:fill="auto"/>
          </w:tcPr>
          <w:p w14:paraId="37474CD2"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Descripción del déficit existente</w:t>
            </w:r>
          </w:p>
        </w:tc>
        <w:tc>
          <w:tcPr>
            <w:tcW w:w="6951" w:type="dxa"/>
            <w:shd w:val="clear" w:color="auto" w:fill="auto"/>
          </w:tcPr>
          <w:p w14:paraId="455AD673"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100%</w:t>
            </w:r>
          </w:p>
        </w:tc>
      </w:tr>
      <w:tr w:rsidR="00262FDB" w:rsidRPr="009D23D1" w14:paraId="1376260A" w14:textId="77777777" w:rsidTr="005C399A">
        <w:tc>
          <w:tcPr>
            <w:tcW w:w="2400" w:type="dxa"/>
            <w:shd w:val="clear" w:color="auto" w:fill="auto"/>
          </w:tcPr>
          <w:p w14:paraId="1CBC2C56"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 xml:space="preserve">Presupuesto referencial </w:t>
            </w:r>
          </w:p>
        </w:tc>
        <w:tc>
          <w:tcPr>
            <w:tcW w:w="6951" w:type="dxa"/>
            <w:shd w:val="clear" w:color="auto" w:fill="auto"/>
          </w:tcPr>
          <w:p w14:paraId="79FDAA2B"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$50.000.0000</w:t>
            </w:r>
          </w:p>
        </w:tc>
      </w:tr>
      <w:tr w:rsidR="00262FDB" w:rsidRPr="009D23D1" w14:paraId="3A4EDB4E" w14:textId="77777777" w:rsidTr="005C399A">
        <w:tc>
          <w:tcPr>
            <w:tcW w:w="2400" w:type="dxa"/>
            <w:shd w:val="clear" w:color="auto" w:fill="auto"/>
          </w:tcPr>
          <w:p w14:paraId="369E0F32"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Fuente de Financiamiento</w:t>
            </w:r>
          </w:p>
        </w:tc>
        <w:tc>
          <w:tcPr>
            <w:tcW w:w="6951" w:type="dxa"/>
            <w:shd w:val="clear" w:color="auto" w:fill="auto"/>
          </w:tcPr>
          <w:p w14:paraId="68B9C887"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Subsecretaria de prevención del delito, Ministerio del interior y seguridad Pública</w:t>
            </w:r>
          </w:p>
        </w:tc>
      </w:tr>
      <w:tr w:rsidR="00262FDB" w:rsidRPr="009D23D1" w14:paraId="7E94AE69" w14:textId="77777777" w:rsidTr="005C399A">
        <w:tc>
          <w:tcPr>
            <w:tcW w:w="2400" w:type="dxa"/>
            <w:shd w:val="clear" w:color="auto" w:fill="auto"/>
          </w:tcPr>
          <w:p w14:paraId="7E400743"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Unidad Municipal responsable</w:t>
            </w:r>
          </w:p>
        </w:tc>
        <w:tc>
          <w:tcPr>
            <w:tcW w:w="6951" w:type="dxa"/>
            <w:shd w:val="clear" w:color="auto" w:fill="auto"/>
          </w:tcPr>
          <w:p w14:paraId="7963A3ED"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Departamento de gestión e Inspección Municipal.</w:t>
            </w:r>
          </w:p>
        </w:tc>
      </w:tr>
      <w:tr w:rsidR="00262FDB" w:rsidRPr="009D23D1" w14:paraId="34E372FE" w14:textId="77777777" w:rsidTr="005C399A">
        <w:tc>
          <w:tcPr>
            <w:tcW w:w="2400" w:type="dxa"/>
            <w:shd w:val="clear" w:color="auto" w:fill="auto"/>
          </w:tcPr>
          <w:p w14:paraId="28F3E0F7"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Unidad técnica</w:t>
            </w:r>
          </w:p>
        </w:tc>
        <w:tc>
          <w:tcPr>
            <w:tcW w:w="6951" w:type="dxa"/>
            <w:shd w:val="clear" w:color="auto" w:fill="auto"/>
          </w:tcPr>
          <w:p w14:paraId="2F0A3015"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SECPLA</w:t>
            </w:r>
          </w:p>
        </w:tc>
      </w:tr>
      <w:tr w:rsidR="00262FDB" w:rsidRPr="009D23D1" w14:paraId="289EE27A" w14:textId="77777777" w:rsidTr="005C399A">
        <w:tc>
          <w:tcPr>
            <w:tcW w:w="2400" w:type="dxa"/>
            <w:shd w:val="clear" w:color="auto" w:fill="auto"/>
          </w:tcPr>
          <w:p w14:paraId="14BF3A31" w14:textId="77777777" w:rsidR="00262FDB" w:rsidRPr="00262FDB" w:rsidRDefault="00262FDB" w:rsidP="005C399A">
            <w:pPr>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 xml:space="preserve">Fecha prevista de Ejecución </w:t>
            </w:r>
          </w:p>
        </w:tc>
        <w:tc>
          <w:tcPr>
            <w:tcW w:w="6951" w:type="dxa"/>
            <w:shd w:val="clear" w:color="auto" w:fill="auto"/>
          </w:tcPr>
          <w:p w14:paraId="07281AF5" w14:textId="60A0C823" w:rsidR="00262FDB" w:rsidRPr="00262FDB" w:rsidRDefault="00262FDB" w:rsidP="005C399A">
            <w:pPr>
              <w:jc w:val="both"/>
              <w:rPr>
                <w:rFonts w:ascii="Corbel" w:hAnsi="Corbel" w:cs="Arial"/>
                <w:iCs/>
                <w:kern w:val="2"/>
                <w:sz w:val="22"/>
                <w:szCs w:val="22"/>
                <w:lang w:eastAsia="es-ES"/>
                <w14:ligatures w14:val="standardContextual"/>
              </w:rPr>
            </w:pPr>
            <w:r w:rsidRPr="00262FDB">
              <w:rPr>
                <w:rFonts w:ascii="Corbel" w:hAnsi="Corbel" w:cs="Arial"/>
                <w:iCs/>
                <w:kern w:val="2"/>
                <w:sz w:val="22"/>
                <w:szCs w:val="22"/>
                <w:lang w:eastAsia="es-ES"/>
                <w14:ligatures w14:val="standardContextual"/>
              </w:rPr>
              <w:t>2025</w:t>
            </w:r>
            <w:r w:rsidR="00594D4B">
              <w:rPr>
                <w:rFonts w:ascii="Corbel" w:hAnsi="Corbel" w:cs="Arial"/>
                <w:iCs/>
                <w:kern w:val="2"/>
                <w:sz w:val="22"/>
                <w:szCs w:val="22"/>
                <w:lang w:eastAsia="es-ES"/>
                <w14:ligatures w14:val="standardContextual"/>
              </w:rPr>
              <w:t>-2026</w:t>
            </w:r>
          </w:p>
        </w:tc>
      </w:tr>
    </w:tbl>
    <w:p w14:paraId="19FDA8B0" w14:textId="333D37BD" w:rsidR="000E1A35" w:rsidRDefault="000E1A35">
      <w:pPr>
        <w:rPr>
          <w:rFonts w:ascii="Corbel" w:hAnsi="Corbel" w:cstheme="minorHAnsi"/>
          <w:sz w:val="22"/>
          <w:szCs w:val="22"/>
        </w:rPr>
      </w:pPr>
      <w:r>
        <w:rPr>
          <w:rFonts w:ascii="Corbel" w:hAnsi="Corbel" w:cstheme="minorHAnsi"/>
          <w:sz w:val="22"/>
          <w:szCs w:val="22"/>
        </w:rPr>
        <w:br w:type="page"/>
      </w:r>
    </w:p>
    <w:p w14:paraId="697F1C6C" w14:textId="55F5C443" w:rsidR="00DA01CF" w:rsidRPr="004B1479" w:rsidRDefault="00B60AF7" w:rsidP="00DA01CF">
      <w:pPr>
        <w:pStyle w:val="Prrafodelista"/>
        <w:numPr>
          <w:ilvl w:val="1"/>
          <w:numId w:val="6"/>
        </w:numPr>
        <w:spacing w:after="240"/>
        <w:ind w:left="1077"/>
        <w:contextualSpacing w:val="0"/>
        <w:jc w:val="both"/>
        <w:outlineLvl w:val="0"/>
        <w:rPr>
          <w:rFonts w:ascii="Corbel" w:hAnsi="Corbel" w:cstheme="minorHAnsi"/>
          <w:b/>
          <w:color w:val="365F91" w:themeColor="accent1" w:themeShade="BF"/>
          <w:sz w:val="28"/>
          <w:szCs w:val="28"/>
        </w:rPr>
      </w:pPr>
      <w:bookmarkStart w:id="34" w:name="_Toc190372880"/>
      <w:r>
        <w:rPr>
          <w:rFonts w:ascii="Corbel" w:hAnsi="Corbel" w:cstheme="minorHAnsi"/>
          <w:b/>
          <w:color w:val="365F91" w:themeColor="accent1" w:themeShade="BF"/>
          <w:sz w:val="28"/>
          <w:szCs w:val="28"/>
        </w:rPr>
        <w:lastRenderedPageBreak/>
        <w:t xml:space="preserve">Accesos a </w:t>
      </w:r>
      <w:r w:rsidR="00297105">
        <w:rPr>
          <w:rFonts w:ascii="Corbel" w:hAnsi="Corbel" w:cstheme="minorHAnsi"/>
          <w:b/>
          <w:color w:val="365F91" w:themeColor="accent1" w:themeShade="BF"/>
          <w:sz w:val="28"/>
          <w:szCs w:val="28"/>
        </w:rPr>
        <w:t>s</w:t>
      </w:r>
      <w:r>
        <w:rPr>
          <w:rFonts w:ascii="Corbel" w:hAnsi="Corbel" w:cstheme="minorHAnsi"/>
          <w:b/>
          <w:color w:val="365F91" w:themeColor="accent1" w:themeShade="BF"/>
          <w:sz w:val="28"/>
          <w:szCs w:val="28"/>
        </w:rPr>
        <w:t>ervicios</w:t>
      </w:r>
      <w:r w:rsidR="00297105">
        <w:rPr>
          <w:rFonts w:ascii="Corbel" w:hAnsi="Corbel" w:cstheme="minorHAnsi"/>
          <w:b/>
          <w:color w:val="365F91" w:themeColor="accent1" w:themeShade="BF"/>
          <w:sz w:val="28"/>
          <w:szCs w:val="28"/>
        </w:rPr>
        <w:t xml:space="preserve"> básicos</w:t>
      </w:r>
      <w:bookmarkEnd w:id="34"/>
    </w:p>
    <w:p w14:paraId="3A42C57E" w14:textId="18CBAB29" w:rsidR="004C0C3A" w:rsidRPr="00413CDC" w:rsidRDefault="004C0C3A" w:rsidP="004C0C3A">
      <w:pPr>
        <w:spacing w:after="120"/>
        <w:jc w:val="both"/>
        <w:rPr>
          <w:rFonts w:ascii="Corbel" w:hAnsi="Corbel" w:cstheme="minorHAnsi"/>
          <w:color w:val="000000" w:themeColor="text1"/>
          <w:sz w:val="22"/>
          <w:szCs w:val="22"/>
        </w:rPr>
      </w:pPr>
      <w:r w:rsidRPr="00413CDC">
        <w:rPr>
          <w:rFonts w:ascii="Corbel" w:hAnsi="Corbel" w:cstheme="minorHAnsi"/>
          <w:color w:val="000000" w:themeColor="text1"/>
          <w:sz w:val="22"/>
          <w:szCs w:val="22"/>
        </w:rPr>
        <w:t xml:space="preserve">La cartera de inversión en el ámbito de acceso a servicios se compone de un total de </w:t>
      </w:r>
      <w:r w:rsidR="00AA74CF">
        <w:rPr>
          <w:rFonts w:ascii="Corbel" w:hAnsi="Corbel" w:cstheme="minorHAnsi"/>
          <w:color w:val="000000" w:themeColor="text1"/>
          <w:sz w:val="22"/>
          <w:szCs w:val="22"/>
        </w:rPr>
        <w:t>16</w:t>
      </w:r>
      <w:r w:rsidRPr="00413CDC">
        <w:rPr>
          <w:rFonts w:ascii="Corbel" w:hAnsi="Corbel" w:cstheme="minorHAnsi"/>
          <w:color w:val="000000" w:themeColor="text1"/>
          <w:sz w:val="22"/>
          <w:szCs w:val="22"/>
        </w:rPr>
        <w:t xml:space="preserve"> iniciativas estratégicas. De estas, </w:t>
      </w:r>
      <w:r w:rsidR="00AA74CF">
        <w:rPr>
          <w:rFonts w:ascii="Corbel" w:hAnsi="Corbel" w:cstheme="minorHAnsi"/>
          <w:color w:val="000000" w:themeColor="text1"/>
          <w:sz w:val="22"/>
          <w:szCs w:val="22"/>
        </w:rPr>
        <w:t>5</w:t>
      </w:r>
      <w:r w:rsidRPr="00413CDC">
        <w:rPr>
          <w:rFonts w:ascii="Corbel" w:hAnsi="Corbel" w:cstheme="minorHAnsi"/>
          <w:color w:val="000000" w:themeColor="text1"/>
          <w:sz w:val="22"/>
          <w:szCs w:val="22"/>
        </w:rPr>
        <w:t xml:space="preserve"> corresponden a proyectos existentes, los cuales presentan distintos niveles de avance en su ejecución, mientras que las otras 11 han sido formuladas durante el actual proceso de planificación. Entre estas iniciativas, destaca </w:t>
      </w:r>
      <w:r w:rsidRPr="00413CDC">
        <w:rPr>
          <w:rFonts w:ascii="Corbel" w:hAnsi="Corbel" w:cstheme="minorHAnsi"/>
          <w:b/>
          <w:bCs/>
          <w:color w:val="000000" w:themeColor="text1"/>
          <w:sz w:val="22"/>
          <w:szCs w:val="22"/>
        </w:rPr>
        <w:t>1 estudio</w:t>
      </w:r>
      <w:r w:rsidRPr="00413CDC">
        <w:rPr>
          <w:rFonts w:ascii="Corbel" w:hAnsi="Corbel" w:cstheme="minorHAnsi"/>
          <w:color w:val="000000" w:themeColor="text1"/>
          <w:sz w:val="22"/>
          <w:szCs w:val="22"/>
        </w:rPr>
        <w:t xml:space="preserve"> cuyo propósito es desarrollar una planificación integral para el ámbito deportivo en la localidad de Juan Fernández. Este estudio busca proporcionar coherencia y viabilidad a una programación deportiva de mediano plazo, respondiendo a las necesidades específicas de la comunidad.</w:t>
      </w:r>
    </w:p>
    <w:p w14:paraId="2E9F4306" w14:textId="77777777" w:rsidR="004C0C3A" w:rsidRPr="00413CDC" w:rsidRDefault="004C0C3A" w:rsidP="004C0C3A">
      <w:pPr>
        <w:spacing w:after="120"/>
        <w:jc w:val="both"/>
        <w:rPr>
          <w:rFonts w:ascii="Corbel" w:hAnsi="Corbel" w:cstheme="minorHAnsi"/>
          <w:color w:val="000000" w:themeColor="text1"/>
          <w:sz w:val="22"/>
          <w:szCs w:val="22"/>
        </w:rPr>
      </w:pPr>
      <w:r w:rsidRPr="00413CDC">
        <w:rPr>
          <w:rFonts w:ascii="Corbel" w:hAnsi="Corbel" w:cstheme="minorHAnsi"/>
          <w:color w:val="000000" w:themeColor="text1"/>
          <w:sz w:val="22"/>
          <w:szCs w:val="22"/>
        </w:rPr>
        <w:t xml:space="preserve">Por otro lado, el plan incorpora </w:t>
      </w:r>
      <w:r w:rsidRPr="00413CDC">
        <w:rPr>
          <w:rFonts w:ascii="Corbel" w:hAnsi="Corbel" w:cstheme="minorHAnsi"/>
          <w:b/>
          <w:bCs/>
          <w:color w:val="000000" w:themeColor="text1"/>
          <w:sz w:val="22"/>
          <w:szCs w:val="22"/>
        </w:rPr>
        <w:t>6 programas</w:t>
      </w:r>
      <w:r w:rsidRPr="00413CDC">
        <w:rPr>
          <w:rFonts w:ascii="Corbel" w:hAnsi="Corbel" w:cstheme="minorHAnsi"/>
          <w:color w:val="000000" w:themeColor="text1"/>
          <w:sz w:val="22"/>
          <w:szCs w:val="22"/>
        </w:rPr>
        <w:t xml:space="preserve"> diseñados para abordar brechas críticas en la prestación de servicios de salud y la formación de competencias. Estas iniciativas están orientadas a facilitar el intercambio de profesionales de la salud, el suministro de equipos especializados, la capacitación técnica y la digitalización en el ámbito sanitario. Adicionalmente, contemplan la implementación de programas educativos enfocados en competencias digitales y educación sexual dirigidos especialmente a jóvenes, promoviendo su desarrollo integral.</w:t>
      </w:r>
    </w:p>
    <w:p w14:paraId="2EDB0543" w14:textId="6625C1E1" w:rsidR="004C0C3A" w:rsidRPr="004C0C3A" w:rsidRDefault="004C0C3A" w:rsidP="004C0C3A">
      <w:pPr>
        <w:spacing w:after="120"/>
        <w:jc w:val="both"/>
        <w:rPr>
          <w:rFonts w:ascii="Corbel" w:hAnsi="Corbel" w:cstheme="minorHAnsi"/>
          <w:color w:val="000000" w:themeColor="text1"/>
          <w:sz w:val="22"/>
          <w:szCs w:val="22"/>
        </w:rPr>
      </w:pPr>
      <w:r w:rsidRPr="00413CDC">
        <w:rPr>
          <w:rFonts w:ascii="Corbel" w:hAnsi="Corbel" w:cstheme="minorHAnsi"/>
          <w:color w:val="000000" w:themeColor="text1"/>
          <w:sz w:val="22"/>
          <w:szCs w:val="22"/>
        </w:rPr>
        <w:t>En cuanto a los proyectos de inversión, la cartera incluye</w:t>
      </w:r>
      <w:r w:rsidRPr="00413CDC">
        <w:rPr>
          <w:rFonts w:ascii="Corbel" w:hAnsi="Corbel" w:cstheme="minorHAnsi"/>
          <w:b/>
          <w:bCs/>
          <w:color w:val="000000" w:themeColor="text1"/>
          <w:sz w:val="22"/>
          <w:szCs w:val="22"/>
        </w:rPr>
        <w:t xml:space="preserve"> </w:t>
      </w:r>
      <w:r w:rsidR="00AA74CF">
        <w:rPr>
          <w:rFonts w:ascii="Corbel" w:hAnsi="Corbel" w:cstheme="minorHAnsi"/>
          <w:b/>
          <w:bCs/>
          <w:color w:val="000000" w:themeColor="text1"/>
          <w:sz w:val="22"/>
          <w:szCs w:val="22"/>
        </w:rPr>
        <w:t>9</w:t>
      </w:r>
      <w:r w:rsidRPr="00413CDC">
        <w:rPr>
          <w:rFonts w:ascii="Corbel" w:hAnsi="Corbel" w:cstheme="minorHAnsi"/>
          <w:b/>
          <w:bCs/>
          <w:color w:val="000000" w:themeColor="text1"/>
          <w:sz w:val="22"/>
          <w:szCs w:val="22"/>
        </w:rPr>
        <w:t xml:space="preserve"> proyectos</w:t>
      </w:r>
      <w:r w:rsidRPr="00413CDC">
        <w:rPr>
          <w:rFonts w:ascii="Corbel" w:hAnsi="Corbel" w:cstheme="minorHAnsi"/>
          <w:color w:val="000000" w:themeColor="text1"/>
          <w:sz w:val="22"/>
          <w:szCs w:val="22"/>
        </w:rPr>
        <w:t xml:space="preserve"> destinados a satisfacer la creciente demanda de espacios para el deporte y la recreación</w:t>
      </w:r>
      <w:r w:rsidR="00AA74CF">
        <w:rPr>
          <w:rFonts w:ascii="Corbel" w:hAnsi="Corbel" w:cstheme="minorHAnsi"/>
          <w:color w:val="000000" w:themeColor="text1"/>
          <w:sz w:val="22"/>
          <w:szCs w:val="22"/>
        </w:rPr>
        <w:t>, la reconstrucción del Colegio insular y las iniciativas de salud para ampliar la capacidad de atención de la comunidad.</w:t>
      </w:r>
      <w:r w:rsidRPr="00413CDC">
        <w:rPr>
          <w:rFonts w:ascii="Corbel" w:hAnsi="Corbel" w:cstheme="minorHAnsi"/>
          <w:color w:val="000000" w:themeColor="text1"/>
          <w:sz w:val="22"/>
          <w:szCs w:val="22"/>
        </w:rPr>
        <w:t xml:space="preserve"> Estas iniciativas contemplan la construcción y habilitación de instalaciones diseñadas para actividades deportivas y recreativas, además de fortalecer los servicios de salud disponibles en la comuna, considerando las limitaciones inherentes a su condición de zona aislada. Asimismo, se incluye la intervención y mejora del cementerio municipal, asegurando su adecuación a los estándares normativos vigentes.</w:t>
      </w:r>
    </w:p>
    <w:p w14:paraId="2365AB24" w14:textId="77777777" w:rsidR="004C0C3A" w:rsidRPr="004C0C3A" w:rsidRDefault="004C0C3A" w:rsidP="004C0C3A">
      <w:pPr>
        <w:spacing w:after="120"/>
        <w:jc w:val="both"/>
        <w:rPr>
          <w:rFonts w:ascii="Corbel" w:hAnsi="Corbel" w:cstheme="minorHAnsi"/>
          <w:color w:val="000000" w:themeColor="text1"/>
          <w:sz w:val="22"/>
          <w:szCs w:val="22"/>
        </w:rPr>
      </w:pPr>
      <w:r w:rsidRPr="004C0C3A">
        <w:rPr>
          <w:rFonts w:ascii="Corbel" w:hAnsi="Corbel" w:cstheme="minorHAnsi"/>
          <w:color w:val="000000" w:themeColor="text1"/>
          <w:sz w:val="22"/>
          <w:szCs w:val="22"/>
        </w:rPr>
        <w:t>En conjunto, estas acciones reflejan un enfoque integral y orientado a garantizar un acceso equitativo a servicios esenciales, muchos de ellos perdidos por el tsunami del año 2010, fortaleciendo tanto la calidad de vida como el bienestar de la comunidad.</w:t>
      </w:r>
    </w:p>
    <w:p w14:paraId="11B3D017" w14:textId="77777777" w:rsidR="004C0C3A" w:rsidRPr="004C0C3A" w:rsidRDefault="004C0C3A" w:rsidP="00DA01CF">
      <w:pPr>
        <w:spacing w:after="120"/>
        <w:jc w:val="both"/>
        <w:rPr>
          <w:rFonts w:ascii="Corbel" w:hAnsi="Corbel" w:cstheme="minorHAnsi"/>
          <w:color w:val="000000" w:themeColor="text1"/>
          <w:sz w:val="22"/>
          <w:szCs w:val="22"/>
        </w:rPr>
      </w:pPr>
    </w:p>
    <w:p w14:paraId="0690D836" w14:textId="77777777" w:rsidR="00297105" w:rsidRPr="0037274D" w:rsidRDefault="00297105">
      <w:pPr>
        <w:pStyle w:val="Prrafodelista"/>
        <w:numPr>
          <w:ilvl w:val="0"/>
          <w:numId w:val="67"/>
        </w:numPr>
        <w:spacing w:after="120"/>
        <w:jc w:val="both"/>
        <w:rPr>
          <w:rFonts w:ascii="Corbel" w:hAnsi="Corbel" w:cstheme="minorHAnsi"/>
          <w:b/>
          <w:bCs/>
          <w:sz w:val="24"/>
          <w:szCs w:val="24"/>
        </w:rPr>
      </w:pPr>
      <w:r w:rsidRPr="0037274D">
        <w:rPr>
          <w:rFonts w:ascii="Corbel" w:hAnsi="Corbel" w:cstheme="minorHAnsi"/>
          <w:b/>
          <w:bCs/>
          <w:sz w:val="24"/>
          <w:szCs w:val="24"/>
        </w:rPr>
        <w:t>Estudios</w:t>
      </w:r>
    </w:p>
    <w:p w14:paraId="7DC34B7B" w14:textId="77777777" w:rsidR="00297105" w:rsidRDefault="00297105" w:rsidP="00297105">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297105" w:rsidRPr="00C94895" w14:paraId="35992185" w14:textId="77777777" w:rsidTr="009F6370">
        <w:trPr>
          <w:tblHeader/>
        </w:trPr>
        <w:tc>
          <w:tcPr>
            <w:tcW w:w="2830" w:type="dxa"/>
            <w:shd w:val="clear" w:color="auto" w:fill="DAEEF3" w:themeFill="accent5" w:themeFillTint="33"/>
          </w:tcPr>
          <w:p w14:paraId="4833B2E8" w14:textId="77777777" w:rsidR="00297105" w:rsidRPr="00C94895" w:rsidRDefault="00297105"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estudio</w:t>
            </w:r>
          </w:p>
        </w:tc>
        <w:tc>
          <w:tcPr>
            <w:tcW w:w="6521" w:type="dxa"/>
            <w:shd w:val="clear" w:color="auto" w:fill="DAEEF3" w:themeFill="accent5" w:themeFillTint="33"/>
          </w:tcPr>
          <w:p w14:paraId="026346A0" w14:textId="58AB6D5E" w:rsidR="00297105" w:rsidRPr="00C94895" w:rsidRDefault="00297105" w:rsidP="009F6370">
            <w:pPr>
              <w:spacing w:after="60"/>
              <w:rPr>
                <w:rFonts w:ascii="Corbel" w:hAnsi="Corbel" w:cs="Tahoma"/>
                <w:b/>
                <w:sz w:val="22"/>
                <w:szCs w:val="22"/>
                <w:lang w:eastAsia="es-ES"/>
              </w:rPr>
            </w:pPr>
            <w:r w:rsidRPr="00B03B08">
              <w:rPr>
                <w:rFonts w:ascii="Corbel" w:hAnsi="Corbel" w:cs="Tahoma"/>
                <w:b/>
                <w:sz w:val="22"/>
                <w:szCs w:val="22"/>
                <w:lang w:eastAsia="es-ES"/>
              </w:rPr>
              <w:t>Plan comunal de deportes</w:t>
            </w:r>
            <w:r w:rsidR="004179B1">
              <w:rPr>
                <w:rFonts w:ascii="Corbel" w:hAnsi="Corbel" w:cs="Tahoma"/>
                <w:b/>
                <w:sz w:val="22"/>
                <w:szCs w:val="22"/>
                <w:lang w:eastAsia="es-ES"/>
              </w:rPr>
              <w:t>.</w:t>
            </w:r>
          </w:p>
        </w:tc>
      </w:tr>
      <w:tr w:rsidR="00297105" w:rsidRPr="00C94895" w14:paraId="7FA84DEB" w14:textId="77777777" w:rsidTr="009F6370">
        <w:tc>
          <w:tcPr>
            <w:tcW w:w="2830" w:type="dxa"/>
            <w:shd w:val="clear" w:color="auto" w:fill="auto"/>
          </w:tcPr>
          <w:p w14:paraId="4EA7CA67"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521" w:type="dxa"/>
            <w:shd w:val="clear" w:color="auto" w:fill="auto"/>
          </w:tcPr>
          <w:p w14:paraId="160CAF28" w14:textId="77777777" w:rsidR="00297105" w:rsidRDefault="00297105" w:rsidP="009F6370">
            <w:pPr>
              <w:spacing w:after="60"/>
              <w:rPr>
                <w:rFonts w:ascii="Corbel" w:hAnsi="Corbel" w:cs="Tahoma"/>
                <w:sz w:val="22"/>
                <w:szCs w:val="22"/>
                <w:lang w:eastAsia="es-ES"/>
              </w:rPr>
            </w:pPr>
            <w:r w:rsidRPr="00B03B08">
              <w:rPr>
                <w:rFonts w:ascii="Corbel" w:hAnsi="Corbel" w:cs="Tahoma"/>
                <w:sz w:val="22"/>
                <w:szCs w:val="22"/>
                <w:lang w:eastAsia="es-ES"/>
              </w:rPr>
              <w:t>El "Plan comunal de deportes" busca desarrollar una estrategia integral para fomentar la práctica deportiva en la comuna de Juan Fernández. Dado el aislamiento geográfico y la infraestructura deportiva</w:t>
            </w:r>
            <w:r>
              <w:rPr>
                <w:rFonts w:ascii="Corbel" w:hAnsi="Corbel" w:cs="Tahoma"/>
                <w:sz w:val="22"/>
                <w:szCs w:val="22"/>
                <w:lang w:eastAsia="es-ES"/>
              </w:rPr>
              <w:t xml:space="preserve"> existente y en desarrollo</w:t>
            </w:r>
            <w:r w:rsidRPr="00B03B08">
              <w:rPr>
                <w:rFonts w:ascii="Corbel" w:hAnsi="Corbel" w:cs="Tahoma"/>
                <w:sz w:val="22"/>
                <w:szCs w:val="22"/>
                <w:lang w:eastAsia="es-ES"/>
              </w:rPr>
              <w:t>, el estudio se enfocará en mejorar la oferta de actividades deportivas, optimizar el uso de instalaciones</w:t>
            </w:r>
            <w:r>
              <w:rPr>
                <w:rFonts w:ascii="Corbel" w:hAnsi="Corbel" w:cs="Tahoma"/>
                <w:sz w:val="22"/>
                <w:szCs w:val="22"/>
                <w:lang w:eastAsia="es-ES"/>
              </w:rPr>
              <w:t xml:space="preserve">, espacio público y entorno natural, </w:t>
            </w:r>
            <w:r w:rsidRPr="00B03B08">
              <w:rPr>
                <w:rFonts w:ascii="Corbel" w:hAnsi="Corbel" w:cs="Tahoma"/>
                <w:sz w:val="22"/>
                <w:szCs w:val="22"/>
                <w:lang w:eastAsia="es-ES"/>
              </w:rPr>
              <w:t>promov</w:t>
            </w:r>
            <w:r>
              <w:rPr>
                <w:rFonts w:ascii="Corbel" w:hAnsi="Corbel" w:cs="Tahoma"/>
                <w:sz w:val="22"/>
                <w:szCs w:val="22"/>
                <w:lang w:eastAsia="es-ES"/>
              </w:rPr>
              <w:t>iendo</w:t>
            </w:r>
            <w:r w:rsidRPr="00B03B08">
              <w:rPr>
                <w:rFonts w:ascii="Corbel" w:hAnsi="Corbel" w:cs="Tahoma"/>
                <w:sz w:val="22"/>
                <w:szCs w:val="22"/>
                <w:lang w:eastAsia="es-ES"/>
              </w:rPr>
              <w:t xml:space="preserve"> la actividad física como herramienta de bienestar y cohesión social.</w:t>
            </w:r>
          </w:p>
        </w:tc>
      </w:tr>
      <w:tr w:rsidR="00297105" w:rsidRPr="00C94895" w14:paraId="4B824CB7" w14:textId="77777777" w:rsidTr="009F6370">
        <w:tc>
          <w:tcPr>
            <w:tcW w:w="2830" w:type="dxa"/>
            <w:shd w:val="clear" w:color="auto" w:fill="auto"/>
          </w:tcPr>
          <w:p w14:paraId="76C24001" w14:textId="33FCD3A1" w:rsidR="00297105"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521" w:type="dxa"/>
            <w:shd w:val="clear" w:color="auto" w:fill="auto"/>
          </w:tcPr>
          <w:p w14:paraId="151E6E83" w14:textId="77777777" w:rsidR="00297105" w:rsidRPr="00C94895" w:rsidRDefault="00297105" w:rsidP="009F6370">
            <w:pPr>
              <w:spacing w:after="60"/>
              <w:rPr>
                <w:rFonts w:ascii="Corbel" w:hAnsi="Corbel" w:cs="Tahoma"/>
                <w:sz w:val="22"/>
                <w:szCs w:val="22"/>
                <w:lang w:eastAsia="es-ES"/>
              </w:rPr>
            </w:pPr>
            <w:r w:rsidRPr="007A24BF">
              <w:rPr>
                <w:rFonts w:ascii="Corbel" w:hAnsi="Corbel" w:cs="Tahoma"/>
                <w:sz w:val="22"/>
                <w:szCs w:val="22"/>
                <w:lang w:eastAsia="es-ES"/>
              </w:rPr>
              <w:t>Deporte y Recreación / Bienestar Social</w:t>
            </w:r>
          </w:p>
        </w:tc>
      </w:tr>
      <w:tr w:rsidR="00297105" w:rsidRPr="00C94895" w14:paraId="0DEFDF65" w14:textId="77777777" w:rsidTr="009F6370">
        <w:tc>
          <w:tcPr>
            <w:tcW w:w="2830" w:type="dxa"/>
            <w:shd w:val="clear" w:color="auto" w:fill="auto"/>
          </w:tcPr>
          <w:p w14:paraId="60C5DA00"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Políticas institucionales</w:t>
            </w:r>
          </w:p>
        </w:tc>
        <w:tc>
          <w:tcPr>
            <w:tcW w:w="6521" w:type="dxa"/>
            <w:shd w:val="clear" w:color="auto" w:fill="auto"/>
          </w:tcPr>
          <w:p w14:paraId="214923D1" w14:textId="77777777" w:rsidR="00297105" w:rsidRPr="00C94895" w:rsidRDefault="00297105" w:rsidP="009F6370">
            <w:pPr>
              <w:spacing w:after="60"/>
              <w:rPr>
                <w:rFonts w:ascii="Corbel" w:hAnsi="Corbel" w:cs="Tahoma"/>
                <w:sz w:val="22"/>
                <w:szCs w:val="22"/>
                <w:lang w:eastAsia="es-ES"/>
              </w:rPr>
            </w:pPr>
            <w:r w:rsidRPr="007A24BF">
              <w:rPr>
                <w:rFonts w:ascii="Corbel" w:hAnsi="Corbel" w:cs="Tahoma"/>
                <w:sz w:val="22"/>
                <w:szCs w:val="22"/>
                <w:lang w:eastAsia="es-ES"/>
              </w:rPr>
              <w:t>Alineación con la Política Nacional de Actividad Física y Deporte, que busca fomentar la práctica deportiva en comunidades aisladas y con poca infraestructura, promoviendo la salud y el bienestar general.</w:t>
            </w:r>
            <w:r>
              <w:rPr>
                <w:rFonts w:ascii="Corbel" w:hAnsi="Corbel" w:cs="Tahoma"/>
                <w:sz w:val="22"/>
                <w:szCs w:val="22"/>
                <w:lang w:eastAsia="es-ES"/>
              </w:rPr>
              <w:t xml:space="preserve"> (línea de acción 1.4.6)</w:t>
            </w:r>
          </w:p>
        </w:tc>
      </w:tr>
      <w:tr w:rsidR="00297105" w:rsidRPr="00A76A38" w14:paraId="4DADA683" w14:textId="77777777" w:rsidTr="009F6370">
        <w:tc>
          <w:tcPr>
            <w:tcW w:w="2830" w:type="dxa"/>
            <w:shd w:val="clear" w:color="auto" w:fill="auto"/>
          </w:tcPr>
          <w:p w14:paraId="4659F0B2" w14:textId="77777777" w:rsidR="00297105" w:rsidRPr="00172935" w:rsidRDefault="0029710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521" w:type="dxa"/>
            <w:shd w:val="clear" w:color="auto" w:fill="auto"/>
          </w:tcPr>
          <w:p w14:paraId="0827B04F" w14:textId="204A4815" w:rsidR="00297105" w:rsidRPr="00297105" w:rsidRDefault="00297105" w:rsidP="009F6370">
            <w:pPr>
              <w:spacing w:after="60"/>
              <w:jc w:val="both"/>
              <w:rPr>
                <w:rFonts w:ascii="Corbel" w:hAnsi="Corbel" w:cs="Tahoma"/>
                <w:sz w:val="22"/>
                <w:szCs w:val="22"/>
                <w:lang w:eastAsia="es-ES"/>
              </w:rPr>
            </w:pPr>
            <w:r w:rsidRPr="00297105">
              <w:rPr>
                <w:rFonts w:ascii="Corbel" w:hAnsi="Corbel" w:cs="Tahoma"/>
                <w:sz w:val="22"/>
                <w:szCs w:val="22"/>
                <w:lang w:eastAsia="es-ES"/>
              </w:rPr>
              <w:t>Lineamiento Estratégico:</w:t>
            </w:r>
            <w:r>
              <w:rPr>
                <w:rFonts w:ascii="Corbel" w:hAnsi="Corbel" w:cs="Tahoma"/>
                <w:sz w:val="22"/>
                <w:szCs w:val="22"/>
                <w:lang w:eastAsia="es-ES"/>
              </w:rPr>
              <w:t xml:space="preserve"> </w:t>
            </w:r>
            <w:r w:rsidRPr="00297105">
              <w:rPr>
                <w:rFonts w:ascii="Corbel" w:hAnsi="Corbel" w:cs="Tahoma"/>
                <w:sz w:val="22"/>
                <w:szCs w:val="22"/>
                <w:lang w:eastAsia="es-ES"/>
              </w:rPr>
              <w:t>Acceso a servicios sociales para el bienestar y la calidad de vida.</w:t>
            </w:r>
          </w:p>
          <w:p w14:paraId="1A3711AC" w14:textId="5CBC060C" w:rsidR="00297105" w:rsidRPr="00297105" w:rsidRDefault="00297105" w:rsidP="00297105">
            <w:pPr>
              <w:spacing w:after="60"/>
              <w:jc w:val="both"/>
              <w:rPr>
                <w:rFonts w:ascii="Corbel" w:hAnsi="Corbel" w:cs="Tahoma"/>
                <w:sz w:val="22"/>
                <w:szCs w:val="22"/>
                <w:lang w:eastAsia="es-ES"/>
              </w:rPr>
            </w:pPr>
            <w:r w:rsidRPr="00297105">
              <w:rPr>
                <w:rFonts w:ascii="Corbel" w:hAnsi="Corbel" w:cs="Tahoma"/>
                <w:sz w:val="22"/>
                <w:szCs w:val="22"/>
                <w:lang w:eastAsia="es-ES"/>
              </w:rPr>
              <w:lastRenderedPageBreak/>
              <w:t>Objetivo estratégico: Consolidar una oferta de servicios sociales diversos y pertinentes para la comunidad de Juan Fernández.</w:t>
            </w:r>
          </w:p>
        </w:tc>
      </w:tr>
      <w:tr w:rsidR="00297105" w:rsidRPr="00C94895" w14:paraId="15F9CD31" w14:textId="77777777" w:rsidTr="009F6370">
        <w:tc>
          <w:tcPr>
            <w:tcW w:w="2830" w:type="dxa"/>
            <w:shd w:val="clear" w:color="auto" w:fill="auto"/>
          </w:tcPr>
          <w:p w14:paraId="19D9BDD1" w14:textId="77777777" w:rsidR="00297105" w:rsidRPr="00172935" w:rsidRDefault="00297105" w:rsidP="009F6370">
            <w:pPr>
              <w:autoSpaceDE w:val="0"/>
              <w:autoSpaceDN w:val="0"/>
              <w:adjustRightInd w:val="0"/>
              <w:spacing w:after="60"/>
              <w:rPr>
                <w:rFonts w:ascii="Corbel" w:hAnsi="Corbel" w:cs="Arial"/>
                <w:iCs/>
                <w:sz w:val="22"/>
                <w:szCs w:val="22"/>
                <w:lang w:val="es-ES_tradnl" w:eastAsia="es-ES"/>
              </w:rPr>
            </w:pPr>
            <w:r w:rsidRPr="00172935">
              <w:rPr>
                <w:rFonts w:ascii="Corbel" w:hAnsi="Corbel" w:cs="Arial"/>
                <w:iCs/>
                <w:sz w:val="22"/>
                <w:szCs w:val="22"/>
                <w:lang w:val="es-ES_tradnl" w:eastAsia="es-ES"/>
              </w:rPr>
              <w:lastRenderedPageBreak/>
              <w:t>Problema que genera la necesidad del estudio</w:t>
            </w:r>
          </w:p>
        </w:tc>
        <w:tc>
          <w:tcPr>
            <w:tcW w:w="6521" w:type="dxa"/>
            <w:shd w:val="clear" w:color="auto" w:fill="auto"/>
          </w:tcPr>
          <w:p w14:paraId="5153C6AD" w14:textId="77777777" w:rsidR="00297105" w:rsidRPr="007A24BF" w:rsidRDefault="00297105" w:rsidP="009F6370">
            <w:pPr>
              <w:spacing w:after="60"/>
              <w:jc w:val="both"/>
              <w:rPr>
                <w:rFonts w:ascii="Corbel" w:hAnsi="Corbel" w:cs="Tahoma"/>
                <w:sz w:val="22"/>
                <w:szCs w:val="22"/>
                <w:lang w:eastAsia="es-ES"/>
              </w:rPr>
            </w:pPr>
            <w:r w:rsidRPr="007A24BF">
              <w:rPr>
                <w:rFonts w:ascii="Corbel" w:hAnsi="Corbel" w:cs="Tahoma"/>
                <w:sz w:val="22"/>
                <w:szCs w:val="22"/>
                <w:lang w:eastAsia="es-ES"/>
              </w:rPr>
              <w:t>La falta de una planificación deportiva estructurada y la limitada infraestructura para la práctica deportiva en la comuna dificultan el acceso a actividades físicas regulares, afectando negativamente la salud y el bienestar de los habitantes.</w:t>
            </w:r>
            <w:r>
              <w:rPr>
                <w:rFonts w:ascii="Corbel" w:hAnsi="Corbel" w:cs="Tahoma"/>
                <w:sz w:val="22"/>
                <w:szCs w:val="22"/>
                <w:lang w:eastAsia="es-ES"/>
              </w:rPr>
              <w:t xml:space="preserve"> Si bien existen ciertas actividades regulares como las que se realizan con ocasión del aniversario comunal, se observa la necesidad de diversificar, atraer y consolidar prácticas deportivas aprovechando el entorno natural y la infraestructura deportiva.</w:t>
            </w:r>
          </w:p>
        </w:tc>
      </w:tr>
      <w:tr w:rsidR="00297105" w:rsidRPr="00C94895" w14:paraId="3CC1B558" w14:textId="77777777" w:rsidTr="009F6370">
        <w:tc>
          <w:tcPr>
            <w:tcW w:w="2830" w:type="dxa"/>
            <w:shd w:val="clear" w:color="auto" w:fill="auto"/>
          </w:tcPr>
          <w:p w14:paraId="2B418B52"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Población afectada por el problema</w:t>
            </w:r>
          </w:p>
        </w:tc>
        <w:tc>
          <w:tcPr>
            <w:tcW w:w="6521" w:type="dxa"/>
            <w:shd w:val="clear" w:color="auto" w:fill="auto"/>
          </w:tcPr>
          <w:p w14:paraId="0C8A9D50" w14:textId="77777777" w:rsidR="00297105" w:rsidRPr="00C94895" w:rsidRDefault="00297105" w:rsidP="009F6370">
            <w:pPr>
              <w:spacing w:after="60"/>
              <w:rPr>
                <w:rFonts w:ascii="Corbel" w:hAnsi="Corbel" w:cs="Tahoma"/>
                <w:sz w:val="22"/>
                <w:szCs w:val="22"/>
                <w:lang w:eastAsia="es-ES"/>
              </w:rPr>
            </w:pPr>
            <w:r w:rsidRPr="007A24BF">
              <w:rPr>
                <w:rFonts w:ascii="Corbel" w:hAnsi="Corbel" w:cs="Tahoma"/>
                <w:sz w:val="22"/>
                <w:szCs w:val="22"/>
                <w:lang w:eastAsia="es-ES"/>
              </w:rPr>
              <w:t>Habitantes de la comuna de Juan Fernández, especialmente niños, adolescentes y adultos mayores, quienes tienen pocas oportunidades de participación en actividades deportivas.</w:t>
            </w:r>
          </w:p>
        </w:tc>
      </w:tr>
      <w:tr w:rsidR="00297105" w:rsidRPr="00C94895" w14:paraId="0AF62005" w14:textId="77777777" w:rsidTr="009F6370">
        <w:tc>
          <w:tcPr>
            <w:tcW w:w="2830" w:type="dxa"/>
            <w:shd w:val="clear" w:color="auto" w:fill="auto"/>
          </w:tcPr>
          <w:p w14:paraId="6E56BC0B"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 general</w:t>
            </w:r>
          </w:p>
        </w:tc>
        <w:tc>
          <w:tcPr>
            <w:tcW w:w="6521" w:type="dxa"/>
            <w:shd w:val="clear" w:color="auto" w:fill="auto"/>
          </w:tcPr>
          <w:p w14:paraId="1078F25A" w14:textId="77777777" w:rsidR="00297105" w:rsidRPr="00C94895" w:rsidRDefault="00297105" w:rsidP="009F6370">
            <w:pPr>
              <w:spacing w:after="60"/>
              <w:rPr>
                <w:rFonts w:ascii="Corbel" w:hAnsi="Corbel" w:cs="Tahoma"/>
                <w:sz w:val="22"/>
                <w:szCs w:val="22"/>
                <w:lang w:eastAsia="es-ES"/>
              </w:rPr>
            </w:pPr>
            <w:r w:rsidRPr="007A24BF">
              <w:rPr>
                <w:rFonts w:ascii="Corbel" w:hAnsi="Corbel" w:cs="Tahoma"/>
                <w:sz w:val="22"/>
                <w:szCs w:val="22"/>
                <w:lang w:eastAsia="es-ES"/>
              </w:rPr>
              <w:t>Desarrollar un plan comunal para fortalecer la práctica deportiva en Juan Fernández, mediante la optimización de recursos existentes, la creación de nuevas oportunidades deportivas y el fomento de la actividad física en todos los grupos etarios.</w:t>
            </w:r>
          </w:p>
        </w:tc>
      </w:tr>
      <w:tr w:rsidR="00297105" w:rsidRPr="00C94895" w14:paraId="5C50C276" w14:textId="77777777" w:rsidTr="009F6370">
        <w:tc>
          <w:tcPr>
            <w:tcW w:w="2830" w:type="dxa"/>
            <w:shd w:val="clear" w:color="auto" w:fill="auto"/>
          </w:tcPr>
          <w:p w14:paraId="1F371192"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Objetivos específicos</w:t>
            </w:r>
          </w:p>
        </w:tc>
        <w:tc>
          <w:tcPr>
            <w:tcW w:w="6521" w:type="dxa"/>
            <w:shd w:val="clear" w:color="auto" w:fill="auto"/>
          </w:tcPr>
          <w:p w14:paraId="1EA9D8E5" w14:textId="77777777" w:rsidR="00297105" w:rsidRPr="007A24BF" w:rsidRDefault="00297105">
            <w:pPr>
              <w:pStyle w:val="Prrafodelista"/>
              <w:numPr>
                <w:ilvl w:val="0"/>
                <w:numId w:val="31"/>
              </w:numPr>
              <w:spacing w:after="60"/>
              <w:ind w:left="316" w:hanging="295"/>
              <w:rPr>
                <w:rFonts w:ascii="Corbel" w:hAnsi="Corbel" w:cs="Tahoma"/>
                <w:lang w:eastAsia="es-ES"/>
              </w:rPr>
            </w:pPr>
            <w:r w:rsidRPr="007A24BF">
              <w:rPr>
                <w:rFonts w:ascii="Corbel" w:hAnsi="Corbel" w:cs="Tahoma"/>
                <w:lang w:eastAsia="es-ES"/>
              </w:rPr>
              <w:t>Evaluar la situación actual de la infraestructura deportiva y la oferta de actividades físicas en la comuna.</w:t>
            </w:r>
          </w:p>
          <w:p w14:paraId="74F28E46" w14:textId="77777777" w:rsidR="00297105" w:rsidRPr="007A24BF" w:rsidRDefault="00297105">
            <w:pPr>
              <w:pStyle w:val="Prrafodelista"/>
              <w:numPr>
                <w:ilvl w:val="0"/>
                <w:numId w:val="31"/>
              </w:numPr>
              <w:spacing w:after="60"/>
              <w:ind w:left="316" w:hanging="295"/>
              <w:rPr>
                <w:rFonts w:ascii="Corbel" w:hAnsi="Corbel" w:cs="Tahoma"/>
                <w:lang w:eastAsia="es-ES"/>
              </w:rPr>
            </w:pPr>
            <w:r w:rsidRPr="007A24BF">
              <w:rPr>
                <w:rFonts w:ascii="Corbel" w:hAnsi="Corbel" w:cs="Tahoma"/>
                <w:lang w:eastAsia="es-ES"/>
              </w:rPr>
              <w:t>Identificar las necesidades deportivas de la población local y diseñar un plan de acción para abordarlas.</w:t>
            </w:r>
          </w:p>
          <w:p w14:paraId="1848FF67" w14:textId="77777777" w:rsidR="00297105" w:rsidRPr="007A24BF" w:rsidRDefault="00297105">
            <w:pPr>
              <w:pStyle w:val="Prrafodelista"/>
              <w:numPr>
                <w:ilvl w:val="0"/>
                <w:numId w:val="31"/>
              </w:numPr>
              <w:spacing w:after="60"/>
              <w:ind w:left="316" w:hanging="295"/>
              <w:rPr>
                <w:rFonts w:ascii="Corbel" w:hAnsi="Corbel" w:cs="Tahoma"/>
                <w:lang w:eastAsia="es-ES"/>
              </w:rPr>
            </w:pPr>
            <w:r w:rsidRPr="007A24BF">
              <w:rPr>
                <w:rFonts w:ascii="Corbel" w:hAnsi="Corbel" w:cs="Tahoma"/>
                <w:lang w:eastAsia="es-ES"/>
              </w:rPr>
              <w:t>Proponer mejoras en la infraestructura deportiva y el acceso a programas de actividad física</w:t>
            </w:r>
            <w:r>
              <w:rPr>
                <w:rFonts w:ascii="Corbel" w:hAnsi="Corbel" w:cs="Tahoma"/>
                <w:lang w:eastAsia="es-ES"/>
              </w:rPr>
              <w:t>, considerando un modelo de gestión acorde a las necesidades.</w:t>
            </w:r>
          </w:p>
          <w:p w14:paraId="437AE284" w14:textId="77777777" w:rsidR="00297105" w:rsidRPr="00C94895" w:rsidRDefault="00297105">
            <w:pPr>
              <w:pStyle w:val="Prrafodelista"/>
              <w:numPr>
                <w:ilvl w:val="0"/>
                <w:numId w:val="31"/>
              </w:numPr>
              <w:spacing w:after="60"/>
              <w:ind w:left="316" w:hanging="295"/>
              <w:rPr>
                <w:rFonts w:ascii="Corbel" w:hAnsi="Corbel" w:cs="Tahoma"/>
                <w:lang w:eastAsia="es-ES"/>
              </w:rPr>
            </w:pPr>
            <w:r w:rsidRPr="007A24BF">
              <w:rPr>
                <w:rFonts w:ascii="Corbel" w:hAnsi="Corbel" w:cs="Tahoma"/>
                <w:lang w:eastAsia="es-ES"/>
              </w:rPr>
              <w:t>Fomentar la participación comunitaria en la organización de actividades deportivas y recreativas.</w:t>
            </w:r>
          </w:p>
        </w:tc>
      </w:tr>
      <w:tr w:rsidR="00297105" w:rsidRPr="00C94895" w14:paraId="629F3B86" w14:textId="77777777" w:rsidTr="009F6370">
        <w:tc>
          <w:tcPr>
            <w:tcW w:w="2830" w:type="dxa"/>
            <w:shd w:val="clear" w:color="auto" w:fill="auto"/>
          </w:tcPr>
          <w:p w14:paraId="214100E9"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Acciones consideradas en el estudio</w:t>
            </w:r>
          </w:p>
        </w:tc>
        <w:tc>
          <w:tcPr>
            <w:tcW w:w="6521" w:type="dxa"/>
            <w:shd w:val="clear" w:color="auto" w:fill="auto"/>
          </w:tcPr>
          <w:p w14:paraId="55CCAE87" w14:textId="77777777" w:rsidR="00297105" w:rsidRPr="00F06C1C" w:rsidRDefault="00297105" w:rsidP="009F6370">
            <w:pPr>
              <w:spacing w:after="60"/>
              <w:rPr>
                <w:rFonts w:ascii="Corbel" w:hAnsi="Corbel" w:cs="Tahoma"/>
                <w:sz w:val="22"/>
                <w:szCs w:val="22"/>
                <w:u w:val="single"/>
                <w:lang w:eastAsia="es-ES"/>
              </w:rPr>
            </w:pPr>
            <w:r w:rsidRPr="00F06C1C">
              <w:rPr>
                <w:rFonts w:ascii="Corbel" w:hAnsi="Corbel" w:cs="Tahoma"/>
                <w:sz w:val="22"/>
                <w:szCs w:val="22"/>
                <w:u w:val="single"/>
                <w:lang w:eastAsia="es-ES"/>
              </w:rPr>
              <w:t>Para lograr el objetivo 1:</w:t>
            </w:r>
          </w:p>
          <w:p w14:paraId="2850609D" w14:textId="77777777" w:rsidR="00297105" w:rsidRPr="00F06C1C" w:rsidRDefault="00297105">
            <w:pPr>
              <w:pStyle w:val="Prrafodelista"/>
              <w:numPr>
                <w:ilvl w:val="0"/>
                <w:numId w:val="66"/>
              </w:numPr>
              <w:spacing w:after="60"/>
              <w:rPr>
                <w:rFonts w:ascii="Corbel" w:hAnsi="Corbel" w:cs="Tahoma"/>
                <w:lang w:eastAsia="es-ES"/>
              </w:rPr>
            </w:pPr>
            <w:r w:rsidRPr="00F06C1C">
              <w:rPr>
                <w:rFonts w:ascii="Corbel" w:hAnsi="Corbel" w:cs="Tahoma"/>
                <w:lang w:eastAsia="es-ES"/>
              </w:rPr>
              <w:t>Catastro de infraestructura</w:t>
            </w:r>
          </w:p>
          <w:p w14:paraId="2E972C45" w14:textId="77777777" w:rsidR="00297105" w:rsidRPr="00F06C1C" w:rsidRDefault="00297105" w:rsidP="009F6370">
            <w:pPr>
              <w:spacing w:after="60"/>
              <w:rPr>
                <w:rFonts w:ascii="Corbel" w:hAnsi="Corbel" w:cs="Tahoma"/>
                <w:sz w:val="22"/>
                <w:szCs w:val="22"/>
                <w:lang w:eastAsia="es-ES"/>
              </w:rPr>
            </w:pPr>
            <w:r w:rsidRPr="00F06C1C">
              <w:rPr>
                <w:rFonts w:ascii="Corbel" w:hAnsi="Corbel" w:cs="Tahoma"/>
                <w:sz w:val="22"/>
                <w:szCs w:val="22"/>
                <w:lang w:eastAsia="es-ES"/>
              </w:rPr>
              <w:t>Elaborar un diagnóstico detallado de la infraestructura y equipamiento deportivo existente en la comuna. Este diagnóstico deberá incluir la identificación de su estado actual, capacidad de uso, localización, accesibilidad y modelo de gestión, con el fin de establecer una línea base que permita priorizar futuras intervenciones.</w:t>
            </w:r>
          </w:p>
          <w:p w14:paraId="788A269C" w14:textId="77777777" w:rsidR="00297105" w:rsidRPr="00F06C1C" w:rsidRDefault="00297105" w:rsidP="009F6370">
            <w:pPr>
              <w:spacing w:after="60"/>
              <w:rPr>
                <w:rFonts w:ascii="Corbel" w:hAnsi="Corbel" w:cs="Tahoma"/>
                <w:sz w:val="22"/>
                <w:szCs w:val="22"/>
                <w:u w:val="single"/>
                <w:lang w:eastAsia="es-ES"/>
              </w:rPr>
            </w:pPr>
            <w:r w:rsidRPr="00F06C1C">
              <w:rPr>
                <w:rFonts w:ascii="Corbel" w:hAnsi="Corbel" w:cs="Tahoma"/>
                <w:sz w:val="22"/>
                <w:szCs w:val="22"/>
                <w:u w:val="single"/>
                <w:lang w:eastAsia="es-ES"/>
              </w:rPr>
              <w:t>Para lograr el objetivo 2:</w:t>
            </w:r>
          </w:p>
          <w:p w14:paraId="66F81CD0" w14:textId="77777777" w:rsidR="00297105" w:rsidRPr="00F06C1C" w:rsidRDefault="00297105">
            <w:pPr>
              <w:pStyle w:val="Prrafodelista"/>
              <w:numPr>
                <w:ilvl w:val="0"/>
                <w:numId w:val="66"/>
              </w:numPr>
              <w:spacing w:after="60"/>
              <w:rPr>
                <w:rFonts w:ascii="Corbel" w:hAnsi="Corbel" w:cs="Tahoma"/>
                <w:lang w:eastAsia="es-ES"/>
              </w:rPr>
            </w:pPr>
            <w:r w:rsidRPr="00F06C1C">
              <w:rPr>
                <w:rFonts w:ascii="Corbel" w:hAnsi="Corbel" w:cs="Tahoma"/>
                <w:lang w:eastAsia="es-ES"/>
              </w:rPr>
              <w:t>Encuesta de demanda y satisfacción</w:t>
            </w:r>
          </w:p>
          <w:p w14:paraId="5776585D" w14:textId="77777777" w:rsidR="00297105" w:rsidRPr="00F06C1C" w:rsidRDefault="00297105" w:rsidP="009F6370">
            <w:pPr>
              <w:spacing w:after="60"/>
              <w:rPr>
                <w:rFonts w:ascii="Corbel" w:hAnsi="Corbel" w:cs="Tahoma"/>
                <w:sz w:val="22"/>
                <w:szCs w:val="22"/>
                <w:lang w:eastAsia="es-ES"/>
              </w:rPr>
            </w:pPr>
            <w:r w:rsidRPr="00F06C1C">
              <w:rPr>
                <w:rFonts w:ascii="Corbel" w:hAnsi="Corbel" w:cs="Tahoma"/>
                <w:sz w:val="22"/>
                <w:szCs w:val="22"/>
                <w:lang w:eastAsia="es-ES"/>
              </w:rPr>
              <w:t>Diseñar y aplicar una encuesta representativa a la población local para conocer intereses, hábitos deportivos, barreras de acceso, y niveles de satisfacción con las instalaciones y actividades deportivas disponibles.</w:t>
            </w:r>
          </w:p>
          <w:p w14:paraId="7228CAD6" w14:textId="77777777" w:rsidR="00297105" w:rsidRPr="00F06C1C" w:rsidRDefault="00297105" w:rsidP="009F6370">
            <w:pPr>
              <w:spacing w:after="60"/>
              <w:rPr>
                <w:rFonts w:ascii="Corbel" w:hAnsi="Corbel" w:cs="Tahoma"/>
                <w:sz w:val="22"/>
                <w:szCs w:val="22"/>
                <w:u w:val="single"/>
                <w:lang w:eastAsia="es-ES"/>
              </w:rPr>
            </w:pPr>
            <w:r w:rsidRPr="00F06C1C">
              <w:rPr>
                <w:rFonts w:ascii="Corbel" w:hAnsi="Corbel" w:cs="Tahoma"/>
                <w:sz w:val="22"/>
                <w:szCs w:val="22"/>
                <w:u w:val="single"/>
                <w:lang w:eastAsia="es-ES"/>
              </w:rPr>
              <w:t>Para lograr el objetivo 3:</w:t>
            </w:r>
          </w:p>
          <w:p w14:paraId="21FA78E4" w14:textId="77777777" w:rsidR="00297105" w:rsidRPr="00F06C1C" w:rsidRDefault="00297105">
            <w:pPr>
              <w:pStyle w:val="Prrafodelista"/>
              <w:numPr>
                <w:ilvl w:val="0"/>
                <w:numId w:val="66"/>
              </w:numPr>
              <w:spacing w:after="60"/>
              <w:rPr>
                <w:rFonts w:ascii="Corbel" w:hAnsi="Corbel" w:cs="Tahoma"/>
                <w:lang w:eastAsia="es-ES"/>
              </w:rPr>
            </w:pPr>
            <w:r w:rsidRPr="00F06C1C">
              <w:rPr>
                <w:rFonts w:ascii="Corbel" w:hAnsi="Corbel" w:cs="Tahoma"/>
                <w:lang w:eastAsia="es-ES"/>
              </w:rPr>
              <w:t>Evidencia comparada</w:t>
            </w:r>
          </w:p>
          <w:p w14:paraId="20FC9421" w14:textId="77777777" w:rsidR="00297105" w:rsidRPr="00F06C1C" w:rsidRDefault="00297105" w:rsidP="009F6370">
            <w:pPr>
              <w:spacing w:after="60"/>
              <w:rPr>
                <w:rFonts w:ascii="Corbel" w:hAnsi="Corbel" w:cs="Tahoma"/>
                <w:sz w:val="22"/>
                <w:szCs w:val="22"/>
                <w:lang w:eastAsia="es-ES"/>
              </w:rPr>
            </w:pPr>
            <w:r w:rsidRPr="00F06C1C">
              <w:rPr>
                <w:rFonts w:ascii="Corbel" w:hAnsi="Corbel" w:cs="Tahoma"/>
                <w:sz w:val="22"/>
                <w:szCs w:val="22"/>
                <w:lang w:eastAsia="es-ES"/>
              </w:rPr>
              <w:t xml:space="preserve">Realizar un análisis de casos de éxito en otras comunas con características similares, especialmente aquellas que han </w:t>
            </w:r>
            <w:r w:rsidRPr="00F06C1C">
              <w:rPr>
                <w:rFonts w:ascii="Corbel" w:hAnsi="Corbel" w:cs="Tahoma"/>
                <w:sz w:val="22"/>
                <w:szCs w:val="22"/>
                <w:lang w:eastAsia="es-ES"/>
              </w:rPr>
              <w:lastRenderedPageBreak/>
              <w:t>implementado estrategias innovadoras y sostenibles. Adaptar las prácticas efectivas a la realidad local para maximizar su impacto.</w:t>
            </w:r>
          </w:p>
          <w:p w14:paraId="14CB6C8A" w14:textId="77777777" w:rsidR="00297105" w:rsidRPr="00F06C1C" w:rsidRDefault="00297105">
            <w:pPr>
              <w:pStyle w:val="Prrafodelista"/>
              <w:numPr>
                <w:ilvl w:val="0"/>
                <w:numId w:val="66"/>
              </w:numPr>
              <w:spacing w:after="60"/>
              <w:rPr>
                <w:rFonts w:ascii="Corbel" w:hAnsi="Corbel" w:cs="Tahoma"/>
                <w:lang w:eastAsia="es-ES"/>
              </w:rPr>
            </w:pPr>
            <w:r w:rsidRPr="00F06C1C">
              <w:rPr>
                <w:rFonts w:ascii="Corbel" w:hAnsi="Corbel" w:cs="Tahoma"/>
                <w:lang w:eastAsia="es-ES"/>
              </w:rPr>
              <w:t>Plan de actividades</w:t>
            </w:r>
          </w:p>
          <w:p w14:paraId="5B0FA699" w14:textId="77777777" w:rsidR="00297105" w:rsidRPr="00F06C1C" w:rsidRDefault="00297105" w:rsidP="009F6370">
            <w:pPr>
              <w:spacing w:after="60"/>
              <w:rPr>
                <w:rFonts w:ascii="Corbel" w:hAnsi="Corbel" w:cs="Tahoma"/>
                <w:sz w:val="22"/>
                <w:szCs w:val="22"/>
                <w:lang w:eastAsia="es-ES"/>
              </w:rPr>
            </w:pPr>
            <w:r w:rsidRPr="00F06C1C">
              <w:rPr>
                <w:rFonts w:ascii="Corbel" w:hAnsi="Corbel" w:cs="Tahoma"/>
                <w:sz w:val="22"/>
                <w:szCs w:val="22"/>
                <w:lang w:eastAsia="es-ES"/>
              </w:rPr>
              <w:t>Elaborar un calendario anual que integre actividades deportivas inclusivas y eventos recreativos que promuevan la participación de diferentes grupos etarios y sociales. Este plan debe considerar tanto deportes tradicionales como alternativas recreativas emergentes.</w:t>
            </w:r>
          </w:p>
          <w:p w14:paraId="02772BD4" w14:textId="77777777" w:rsidR="00297105" w:rsidRPr="00F06C1C" w:rsidRDefault="00297105">
            <w:pPr>
              <w:pStyle w:val="Prrafodelista"/>
              <w:numPr>
                <w:ilvl w:val="0"/>
                <w:numId w:val="66"/>
              </w:numPr>
              <w:spacing w:after="60"/>
              <w:rPr>
                <w:rFonts w:ascii="Corbel" w:hAnsi="Corbel" w:cs="Tahoma"/>
                <w:lang w:eastAsia="es-ES"/>
              </w:rPr>
            </w:pPr>
            <w:r w:rsidRPr="00F06C1C">
              <w:rPr>
                <w:rFonts w:ascii="Corbel" w:hAnsi="Corbel" w:cs="Tahoma"/>
                <w:lang w:eastAsia="es-ES"/>
              </w:rPr>
              <w:t>Plan de gestión</w:t>
            </w:r>
          </w:p>
          <w:p w14:paraId="30D91B3D" w14:textId="77777777" w:rsidR="00297105" w:rsidRPr="00F06C1C" w:rsidRDefault="00297105" w:rsidP="009F6370">
            <w:pPr>
              <w:spacing w:after="60"/>
              <w:rPr>
                <w:rFonts w:ascii="Corbel" w:hAnsi="Corbel" w:cs="Tahoma"/>
                <w:sz w:val="22"/>
                <w:szCs w:val="22"/>
                <w:lang w:eastAsia="es-ES"/>
              </w:rPr>
            </w:pPr>
            <w:r w:rsidRPr="00F06C1C">
              <w:rPr>
                <w:rFonts w:ascii="Corbel" w:hAnsi="Corbel" w:cs="Tahoma"/>
                <w:sz w:val="22"/>
                <w:szCs w:val="22"/>
                <w:lang w:eastAsia="es-ES"/>
              </w:rPr>
              <w:t>Proponer un conjunto de recomendaciones estratégicas para optimizar el uso y mantenimiento de la infraestructura deportiva existente,</w:t>
            </w:r>
            <w:r w:rsidRPr="00F06C1C">
              <w:rPr>
                <w:sz w:val="22"/>
                <w:szCs w:val="22"/>
              </w:rPr>
              <w:t xml:space="preserve"> i</w:t>
            </w:r>
            <w:r w:rsidRPr="00F06C1C">
              <w:rPr>
                <w:rFonts w:ascii="Corbel" w:hAnsi="Corbel" w:cs="Tahoma"/>
                <w:sz w:val="22"/>
                <w:szCs w:val="22"/>
                <w:lang w:eastAsia="es-ES"/>
              </w:rPr>
              <w:t>ncorporando criterios de sostenibilidad y eficiencia en la planificación.</w:t>
            </w:r>
          </w:p>
          <w:p w14:paraId="13F6C7FC" w14:textId="77777777" w:rsidR="00297105" w:rsidRPr="00F06C1C" w:rsidRDefault="00297105" w:rsidP="009F6370">
            <w:pPr>
              <w:spacing w:after="60"/>
              <w:rPr>
                <w:rFonts w:ascii="Corbel" w:hAnsi="Corbel" w:cs="Tahoma"/>
                <w:sz w:val="22"/>
                <w:szCs w:val="22"/>
                <w:u w:val="single"/>
                <w:lang w:eastAsia="es-ES"/>
              </w:rPr>
            </w:pPr>
            <w:r w:rsidRPr="00F06C1C">
              <w:rPr>
                <w:rFonts w:ascii="Corbel" w:hAnsi="Corbel" w:cs="Tahoma"/>
                <w:sz w:val="22"/>
                <w:szCs w:val="22"/>
                <w:u w:val="single"/>
                <w:lang w:eastAsia="es-ES"/>
              </w:rPr>
              <w:t>Para lograr el objetivo 4:</w:t>
            </w:r>
          </w:p>
          <w:p w14:paraId="7D62CA56" w14:textId="77777777" w:rsidR="00297105" w:rsidRPr="00F06C1C" w:rsidRDefault="00297105">
            <w:pPr>
              <w:pStyle w:val="Prrafodelista"/>
              <w:numPr>
                <w:ilvl w:val="0"/>
                <w:numId w:val="66"/>
              </w:numPr>
              <w:spacing w:after="60"/>
              <w:rPr>
                <w:rFonts w:ascii="Corbel" w:hAnsi="Corbel" w:cs="Tahoma"/>
                <w:lang w:eastAsia="es-ES"/>
              </w:rPr>
            </w:pPr>
            <w:r w:rsidRPr="00F06C1C">
              <w:rPr>
                <w:rFonts w:ascii="Corbel" w:hAnsi="Corbel" w:cs="Tahoma"/>
                <w:lang w:eastAsia="es-ES"/>
              </w:rPr>
              <w:t>Plan de participación comunitaria</w:t>
            </w:r>
          </w:p>
          <w:p w14:paraId="51F9437F" w14:textId="77777777" w:rsidR="00297105" w:rsidRPr="00F06C1C" w:rsidRDefault="00297105" w:rsidP="009F6370">
            <w:pPr>
              <w:spacing w:after="60"/>
              <w:rPr>
                <w:rFonts w:ascii="Corbel" w:hAnsi="Corbel" w:cs="Tahoma"/>
                <w:sz w:val="22"/>
                <w:szCs w:val="22"/>
                <w:lang w:eastAsia="es-ES"/>
              </w:rPr>
            </w:pPr>
            <w:r w:rsidRPr="00B54513">
              <w:rPr>
                <w:rFonts w:ascii="Corbel" w:hAnsi="Corbel" w:cs="Tahoma"/>
                <w:sz w:val="22"/>
                <w:szCs w:val="22"/>
                <w:lang w:eastAsia="es-ES"/>
              </w:rPr>
              <w:t>Diseñar un plan para fortalecer la participación y autogestión comunitaria en las actividades deportivas. Este plan incluirá estrategias para consolidar las asociaciones deportivas locales, promoviendo la transferencia gradual de responsabilidades en la organización y gestión de determinadas actividades. Además, se considerarán acciones de capacitación y generación de alianzas estratégicas para garantizar la sostenibilidad de estas iniciativas</w:t>
            </w:r>
            <w:r w:rsidRPr="00F06C1C">
              <w:rPr>
                <w:rFonts w:ascii="Corbel" w:hAnsi="Corbel" w:cs="Tahoma"/>
                <w:sz w:val="22"/>
                <w:szCs w:val="22"/>
                <w:lang w:eastAsia="es-ES"/>
              </w:rPr>
              <w:t>.</w:t>
            </w:r>
          </w:p>
        </w:tc>
      </w:tr>
      <w:tr w:rsidR="00297105" w:rsidRPr="00C94895" w14:paraId="45FD4F61" w14:textId="77777777" w:rsidTr="009F6370">
        <w:tc>
          <w:tcPr>
            <w:tcW w:w="2830" w:type="dxa"/>
            <w:shd w:val="clear" w:color="auto" w:fill="auto"/>
          </w:tcPr>
          <w:p w14:paraId="11BB5C19"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Potenciales usuarios</w:t>
            </w:r>
          </w:p>
        </w:tc>
        <w:tc>
          <w:tcPr>
            <w:tcW w:w="6521" w:type="dxa"/>
            <w:shd w:val="clear" w:color="auto" w:fill="auto"/>
          </w:tcPr>
          <w:p w14:paraId="5BC8EB72" w14:textId="77777777" w:rsidR="00297105" w:rsidRPr="00C94895" w:rsidRDefault="00297105" w:rsidP="009F6370">
            <w:pPr>
              <w:spacing w:after="60"/>
              <w:rPr>
                <w:rFonts w:ascii="Corbel" w:hAnsi="Corbel" w:cs="Tahoma"/>
                <w:sz w:val="22"/>
                <w:szCs w:val="22"/>
                <w:lang w:eastAsia="es-ES"/>
              </w:rPr>
            </w:pPr>
            <w:r w:rsidRPr="007A24BF">
              <w:rPr>
                <w:rFonts w:ascii="Corbel" w:hAnsi="Corbel" w:cs="Tahoma"/>
                <w:sz w:val="22"/>
                <w:szCs w:val="22"/>
                <w:lang w:eastAsia="es-ES"/>
              </w:rPr>
              <w:t>Niños, adolescentes, adultos y adultos mayores de Juan Fernández, así como organizaciones comunitarias, escuelas y clubes deportivos locales.</w:t>
            </w:r>
          </w:p>
        </w:tc>
      </w:tr>
      <w:tr w:rsidR="00297105" w:rsidRPr="00C94895" w14:paraId="564E3DE9" w14:textId="77777777" w:rsidTr="009F6370">
        <w:tc>
          <w:tcPr>
            <w:tcW w:w="2830" w:type="dxa"/>
            <w:shd w:val="clear" w:color="auto" w:fill="auto"/>
          </w:tcPr>
          <w:p w14:paraId="21DB0359" w14:textId="77777777" w:rsidR="00297105" w:rsidRPr="00C94895" w:rsidRDefault="00297105" w:rsidP="009F6370">
            <w:pPr>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Localización geográfica y cobertura</w:t>
            </w:r>
          </w:p>
        </w:tc>
        <w:tc>
          <w:tcPr>
            <w:tcW w:w="6521" w:type="dxa"/>
            <w:shd w:val="clear" w:color="auto" w:fill="auto"/>
          </w:tcPr>
          <w:p w14:paraId="6A1C2F44" w14:textId="77777777" w:rsidR="00297105" w:rsidRPr="00C94895" w:rsidRDefault="00297105" w:rsidP="009F6370">
            <w:pPr>
              <w:spacing w:after="60"/>
              <w:rPr>
                <w:rFonts w:ascii="Corbel" w:hAnsi="Corbel" w:cs="Tahoma"/>
                <w:sz w:val="22"/>
                <w:szCs w:val="22"/>
                <w:lang w:eastAsia="es-ES"/>
              </w:rPr>
            </w:pPr>
            <w:r w:rsidRPr="007A24BF">
              <w:rPr>
                <w:rFonts w:ascii="Corbel" w:hAnsi="Corbel" w:cs="Tahoma"/>
                <w:sz w:val="22"/>
                <w:szCs w:val="22"/>
                <w:lang w:eastAsia="es-ES"/>
              </w:rPr>
              <w:t>Comuna de Juan Fernández, Región de Valparaíso, Chile. La cobertura incluye todos los sectores de la isla, buscando la mayor participación posible.</w:t>
            </w:r>
          </w:p>
        </w:tc>
      </w:tr>
      <w:tr w:rsidR="00297105" w:rsidRPr="00C94895" w14:paraId="2AB0B77B" w14:textId="77777777" w:rsidTr="009F6370">
        <w:tc>
          <w:tcPr>
            <w:tcW w:w="2830" w:type="dxa"/>
            <w:shd w:val="clear" w:color="auto" w:fill="auto"/>
          </w:tcPr>
          <w:p w14:paraId="12A9F74D"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Variables a medir, controlar o analizar</w:t>
            </w:r>
          </w:p>
        </w:tc>
        <w:tc>
          <w:tcPr>
            <w:tcW w:w="6521" w:type="dxa"/>
            <w:shd w:val="clear" w:color="auto" w:fill="auto"/>
          </w:tcPr>
          <w:p w14:paraId="1D810EC8" w14:textId="77777777" w:rsidR="00297105" w:rsidRDefault="00297105" w:rsidP="009F6370">
            <w:pPr>
              <w:pStyle w:val="Prrafodelista"/>
              <w:numPr>
                <w:ilvl w:val="0"/>
                <w:numId w:val="26"/>
              </w:numPr>
              <w:tabs>
                <w:tab w:val="clear" w:pos="720"/>
              </w:tabs>
              <w:spacing w:after="60"/>
              <w:ind w:left="316"/>
              <w:rPr>
                <w:rFonts w:ascii="Corbel" w:hAnsi="Corbel" w:cs="Tahoma"/>
                <w:lang w:eastAsia="es-ES"/>
              </w:rPr>
            </w:pPr>
            <w:r w:rsidRPr="007A24BF">
              <w:rPr>
                <w:rFonts w:ascii="Corbel" w:hAnsi="Corbel" w:cs="Tahoma"/>
                <w:lang w:eastAsia="es-ES"/>
              </w:rPr>
              <w:t>Cantidad y estado de las instalaciones deportivas.</w:t>
            </w:r>
          </w:p>
          <w:p w14:paraId="7B20BEE8" w14:textId="77777777" w:rsidR="00297105" w:rsidRPr="007A24BF" w:rsidRDefault="00297105" w:rsidP="009F6370">
            <w:pPr>
              <w:pStyle w:val="Prrafodelista"/>
              <w:numPr>
                <w:ilvl w:val="0"/>
                <w:numId w:val="26"/>
              </w:numPr>
              <w:tabs>
                <w:tab w:val="clear" w:pos="720"/>
              </w:tabs>
              <w:spacing w:after="60"/>
              <w:ind w:left="316"/>
              <w:rPr>
                <w:rFonts w:ascii="Corbel" w:hAnsi="Corbel" w:cs="Tahoma"/>
                <w:lang w:eastAsia="es-ES"/>
              </w:rPr>
            </w:pPr>
            <w:r>
              <w:rPr>
                <w:rFonts w:ascii="Corbel" w:hAnsi="Corbel" w:cs="Tahoma"/>
                <w:lang w:eastAsia="es-ES"/>
              </w:rPr>
              <w:t>Tasa de uso de las instalaciones deportivas.</w:t>
            </w:r>
          </w:p>
          <w:p w14:paraId="3248C996" w14:textId="77777777" w:rsidR="00297105" w:rsidRPr="007A24BF" w:rsidRDefault="00297105" w:rsidP="009F6370">
            <w:pPr>
              <w:pStyle w:val="Prrafodelista"/>
              <w:numPr>
                <w:ilvl w:val="0"/>
                <w:numId w:val="26"/>
              </w:numPr>
              <w:tabs>
                <w:tab w:val="clear" w:pos="720"/>
              </w:tabs>
              <w:spacing w:after="60"/>
              <w:ind w:left="316"/>
              <w:rPr>
                <w:rFonts w:ascii="Corbel" w:hAnsi="Corbel" w:cs="Tahoma"/>
                <w:lang w:eastAsia="es-ES"/>
              </w:rPr>
            </w:pPr>
            <w:r w:rsidRPr="007A24BF">
              <w:rPr>
                <w:rFonts w:ascii="Corbel" w:hAnsi="Corbel" w:cs="Tahoma"/>
                <w:lang w:eastAsia="es-ES"/>
              </w:rPr>
              <w:t>Participación en actividades deportivas actuales.</w:t>
            </w:r>
          </w:p>
          <w:p w14:paraId="2D6A4A59" w14:textId="77777777" w:rsidR="00297105" w:rsidRPr="007A24BF" w:rsidRDefault="00297105" w:rsidP="009F6370">
            <w:pPr>
              <w:pStyle w:val="Prrafodelista"/>
              <w:numPr>
                <w:ilvl w:val="0"/>
                <w:numId w:val="26"/>
              </w:numPr>
              <w:tabs>
                <w:tab w:val="clear" w:pos="720"/>
              </w:tabs>
              <w:spacing w:after="60"/>
              <w:ind w:left="316"/>
              <w:rPr>
                <w:rFonts w:ascii="Corbel" w:hAnsi="Corbel" w:cs="Tahoma"/>
                <w:lang w:eastAsia="es-ES"/>
              </w:rPr>
            </w:pPr>
            <w:r w:rsidRPr="007A24BF">
              <w:rPr>
                <w:rFonts w:ascii="Corbel" w:hAnsi="Corbel" w:cs="Tahoma"/>
                <w:lang w:eastAsia="es-ES"/>
              </w:rPr>
              <w:t>Intereses y preferencias deportivas de la población.</w:t>
            </w:r>
          </w:p>
          <w:p w14:paraId="61B2FD6A" w14:textId="77777777" w:rsidR="00297105" w:rsidRPr="000D7F26" w:rsidRDefault="00297105" w:rsidP="009F6370">
            <w:pPr>
              <w:pStyle w:val="Prrafodelista"/>
              <w:numPr>
                <w:ilvl w:val="0"/>
                <w:numId w:val="26"/>
              </w:numPr>
              <w:spacing w:after="60"/>
              <w:ind w:left="316"/>
              <w:rPr>
                <w:rFonts w:ascii="Corbel" w:hAnsi="Corbel" w:cs="Tahoma"/>
                <w:lang w:eastAsia="es-ES"/>
              </w:rPr>
            </w:pPr>
            <w:r w:rsidRPr="007A24BF">
              <w:rPr>
                <w:rFonts w:ascii="Corbel" w:hAnsi="Corbel" w:cs="Tahoma"/>
                <w:lang w:eastAsia="es-ES"/>
              </w:rPr>
              <w:t>Nivel de actividad física de la población por grupo etario.</w:t>
            </w:r>
          </w:p>
        </w:tc>
      </w:tr>
      <w:tr w:rsidR="00297105" w:rsidRPr="00C94895" w14:paraId="0A462352" w14:textId="77777777" w:rsidTr="009F6370">
        <w:tc>
          <w:tcPr>
            <w:tcW w:w="2830" w:type="dxa"/>
            <w:shd w:val="clear" w:color="auto" w:fill="auto"/>
          </w:tcPr>
          <w:p w14:paraId="587BB9B5"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Resultados o productos esperados</w:t>
            </w:r>
          </w:p>
        </w:tc>
        <w:tc>
          <w:tcPr>
            <w:tcW w:w="6521" w:type="dxa"/>
            <w:shd w:val="clear" w:color="auto" w:fill="auto"/>
          </w:tcPr>
          <w:p w14:paraId="1D902E4C" w14:textId="77777777" w:rsidR="00297105" w:rsidRPr="00AE0C86" w:rsidRDefault="00297105" w:rsidP="009F6370">
            <w:pPr>
              <w:pStyle w:val="Prrafodelista"/>
              <w:numPr>
                <w:ilvl w:val="0"/>
                <w:numId w:val="26"/>
              </w:numPr>
              <w:tabs>
                <w:tab w:val="clear" w:pos="720"/>
              </w:tabs>
              <w:spacing w:after="60"/>
              <w:ind w:left="316"/>
              <w:rPr>
                <w:rFonts w:ascii="Corbel" w:hAnsi="Corbel" w:cs="Tahoma"/>
                <w:lang w:eastAsia="es-ES"/>
              </w:rPr>
            </w:pPr>
            <w:r w:rsidRPr="00AE0C86">
              <w:rPr>
                <w:rFonts w:ascii="Corbel" w:hAnsi="Corbel" w:cs="Tahoma"/>
                <w:lang w:eastAsia="es-ES"/>
              </w:rPr>
              <w:t>Un diagnóstico de la situación actual de la práctica deportiva en la comuna.</w:t>
            </w:r>
          </w:p>
          <w:p w14:paraId="3F4CCF69" w14:textId="77777777" w:rsidR="00297105" w:rsidRPr="00AE0C86" w:rsidRDefault="00297105" w:rsidP="009F6370">
            <w:pPr>
              <w:pStyle w:val="Prrafodelista"/>
              <w:numPr>
                <w:ilvl w:val="0"/>
                <w:numId w:val="26"/>
              </w:numPr>
              <w:tabs>
                <w:tab w:val="clear" w:pos="720"/>
              </w:tabs>
              <w:spacing w:after="60"/>
              <w:ind w:left="316"/>
              <w:rPr>
                <w:rFonts w:ascii="Corbel" w:hAnsi="Corbel" w:cs="Tahoma"/>
                <w:lang w:eastAsia="es-ES"/>
              </w:rPr>
            </w:pPr>
            <w:r w:rsidRPr="00AE0C86">
              <w:rPr>
                <w:rFonts w:ascii="Corbel" w:hAnsi="Corbel" w:cs="Tahoma"/>
                <w:lang w:eastAsia="es-ES"/>
              </w:rPr>
              <w:t>Un plan de acción con recomendaciones específicas para mejorar la infraestructura y actividades deportivas.</w:t>
            </w:r>
          </w:p>
          <w:p w14:paraId="00BDB2A9" w14:textId="77777777" w:rsidR="00297105" w:rsidRPr="00AE0C86" w:rsidRDefault="00297105" w:rsidP="009F6370">
            <w:pPr>
              <w:pStyle w:val="Prrafodelista"/>
              <w:numPr>
                <w:ilvl w:val="0"/>
                <w:numId w:val="26"/>
              </w:numPr>
              <w:tabs>
                <w:tab w:val="clear" w:pos="720"/>
              </w:tabs>
              <w:spacing w:after="60"/>
              <w:ind w:left="316"/>
              <w:rPr>
                <w:rFonts w:ascii="Corbel" w:hAnsi="Corbel" w:cs="Tahoma"/>
                <w:lang w:eastAsia="es-ES"/>
              </w:rPr>
            </w:pPr>
            <w:r w:rsidRPr="00AE0C86">
              <w:rPr>
                <w:rFonts w:ascii="Corbel" w:hAnsi="Corbel" w:cs="Tahoma"/>
                <w:lang w:eastAsia="es-ES"/>
              </w:rPr>
              <w:t>Propuestas de nuevas actividades y programas deportivos.</w:t>
            </w:r>
          </w:p>
          <w:p w14:paraId="087BA3C3" w14:textId="77777777" w:rsidR="00297105" w:rsidRPr="00C94895" w:rsidRDefault="00297105" w:rsidP="009F6370">
            <w:pPr>
              <w:pStyle w:val="Prrafodelista"/>
              <w:numPr>
                <w:ilvl w:val="0"/>
                <w:numId w:val="26"/>
              </w:numPr>
              <w:spacing w:after="60"/>
              <w:ind w:left="316"/>
              <w:rPr>
                <w:rFonts w:ascii="Corbel" w:hAnsi="Corbel" w:cs="Tahoma"/>
                <w:lang w:eastAsia="es-ES"/>
              </w:rPr>
            </w:pPr>
            <w:r w:rsidRPr="00AE0C86">
              <w:rPr>
                <w:rFonts w:ascii="Corbel" w:hAnsi="Corbel" w:cs="Tahoma"/>
                <w:lang w:eastAsia="es-ES"/>
              </w:rPr>
              <w:t>Estrategias de promoción para aumentar la participación en actividades físicas.</w:t>
            </w:r>
          </w:p>
        </w:tc>
      </w:tr>
      <w:tr w:rsidR="00297105" w:rsidRPr="00C94895" w14:paraId="24DC7B15" w14:textId="77777777" w:rsidTr="009F6370">
        <w:tc>
          <w:tcPr>
            <w:tcW w:w="2830" w:type="dxa"/>
            <w:shd w:val="clear" w:color="auto" w:fill="auto"/>
          </w:tcPr>
          <w:p w14:paraId="3FC5B799"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Mecanismos de difusión</w:t>
            </w:r>
          </w:p>
        </w:tc>
        <w:tc>
          <w:tcPr>
            <w:tcW w:w="6521" w:type="dxa"/>
            <w:shd w:val="clear" w:color="auto" w:fill="auto"/>
          </w:tcPr>
          <w:p w14:paraId="1F21509F" w14:textId="77777777" w:rsidR="00297105" w:rsidRPr="00AE0C86" w:rsidRDefault="00297105">
            <w:pPr>
              <w:pStyle w:val="Prrafodelista"/>
              <w:numPr>
                <w:ilvl w:val="0"/>
                <w:numId w:val="32"/>
              </w:numPr>
              <w:spacing w:after="60"/>
              <w:ind w:left="316"/>
              <w:rPr>
                <w:rFonts w:ascii="Corbel" w:hAnsi="Corbel" w:cs="Tahoma"/>
                <w:lang w:eastAsia="es-ES"/>
              </w:rPr>
            </w:pPr>
            <w:r w:rsidRPr="00AE0C86">
              <w:rPr>
                <w:rFonts w:ascii="Corbel" w:hAnsi="Corbel" w:cs="Tahoma"/>
                <w:lang w:eastAsia="es-ES"/>
              </w:rPr>
              <w:t>Presentaciones comunitarias y talleres informativos.</w:t>
            </w:r>
          </w:p>
          <w:p w14:paraId="5C1EB26F" w14:textId="77777777" w:rsidR="00297105" w:rsidRPr="00AE0C86" w:rsidRDefault="00297105">
            <w:pPr>
              <w:pStyle w:val="Prrafodelista"/>
              <w:numPr>
                <w:ilvl w:val="0"/>
                <w:numId w:val="32"/>
              </w:numPr>
              <w:spacing w:after="60"/>
              <w:ind w:left="316"/>
              <w:rPr>
                <w:rFonts w:ascii="Corbel" w:hAnsi="Corbel" w:cs="Tahoma"/>
                <w:lang w:eastAsia="es-ES"/>
              </w:rPr>
            </w:pPr>
            <w:r w:rsidRPr="00AE0C86">
              <w:rPr>
                <w:rFonts w:ascii="Corbel" w:hAnsi="Corbel" w:cs="Tahoma"/>
                <w:lang w:eastAsia="es-ES"/>
              </w:rPr>
              <w:t>Publicación del estudio en la página web municipal y redes sociales.</w:t>
            </w:r>
          </w:p>
          <w:p w14:paraId="20B041E4" w14:textId="77777777" w:rsidR="00297105" w:rsidRPr="00AE0C86" w:rsidRDefault="00297105">
            <w:pPr>
              <w:pStyle w:val="Prrafodelista"/>
              <w:numPr>
                <w:ilvl w:val="0"/>
                <w:numId w:val="32"/>
              </w:numPr>
              <w:spacing w:after="60"/>
              <w:ind w:left="316"/>
              <w:rPr>
                <w:rFonts w:ascii="Corbel" w:hAnsi="Corbel" w:cs="Tahoma"/>
                <w:lang w:eastAsia="es-ES"/>
              </w:rPr>
            </w:pPr>
            <w:r w:rsidRPr="00AE0C86">
              <w:rPr>
                <w:rFonts w:ascii="Corbel" w:hAnsi="Corbel" w:cs="Tahoma"/>
                <w:lang w:eastAsia="es-ES"/>
              </w:rPr>
              <w:t>Distribución de material impreso a través de las escuelas y centros comunitarios.</w:t>
            </w:r>
          </w:p>
        </w:tc>
      </w:tr>
      <w:tr w:rsidR="00297105" w:rsidRPr="00C94895" w14:paraId="2BD89B7F" w14:textId="77777777" w:rsidTr="009F6370">
        <w:tc>
          <w:tcPr>
            <w:tcW w:w="2830" w:type="dxa"/>
            <w:shd w:val="clear" w:color="auto" w:fill="auto"/>
          </w:tcPr>
          <w:p w14:paraId="396A9165"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 xml:space="preserve">Indicadores </w:t>
            </w:r>
          </w:p>
        </w:tc>
        <w:tc>
          <w:tcPr>
            <w:tcW w:w="6521" w:type="dxa"/>
            <w:shd w:val="clear" w:color="auto" w:fill="auto"/>
          </w:tcPr>
          <w:p w14:paraId="3ACED545" w14:textId="45D231BE" w:rsidR="005E7570" w:rsidRPr="001D5819" w:rsidRDefault="005E7570" w:rsidP="005E7570">
            <w:pPr>
              <w:spacing w:after="60"/>
              <w:rPr>
                <w:rFonts w:ascii="Corbel" w:hAnsi="Corbel" w:cs="Arial"/>
                <w:iCs/>
                <w:sz w:val="22"/>
                <w:szCs w:val="22"/>
                <w:lang w:val="es-ES_tradnl" w:eastAsia="es-ES"/>
              </w:rPr>
            </w:pPr>
          </w:p>
        </w:tc>
      </w:tr>
      <w:tr w:rsidR="005E7570" w:rsidRPr="00924225" w14:paraId="3187B5F8"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174"/>
            </w:tblGrid>
            <w:tr w:rsidR="005E7570" w:rsidRPr="004521E0" w14:paraId="10B2C732" w14:textId="77777777" w:rsidTr="00B70E2C">
              <w:trPr>
                <w:cantSplit/>
                <w:tblHeader/>
              </w:trPr>
              <w:tc>
                <w:tcPr>
                  <w:tcW w:w="2710" w:type="dxa"/>
                  <w:tcBorders>
                    <w:bottom w:val="single" w:sz="4" w:space="0" w:color="A6A6A6"/>
                  </w:tcBorders>
                  <w:shd w:val="clear" w:color="auto" w:fill="DAEEF3" w:themeFill="accent5" w:themeFillTint="33"/>
                  <w:vAlign w:val="center"/>
                </w:tcPr>
                <w:p w14:paraId="655FD606"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28A28ECE"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F4D3A84" w14:textId="77777777" w:rsidR="005E7570" w:rsidRPr="004521E0" w:rsidRDefault="005E7570" w:rsidP="005E7570">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50CAD74F"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1AFC9331" w14:textId="77777777" w:rsidTr="00B70E2C">
              <w:trPr>
                <w:cantSplit/>
              </w:trPr>
              <w:tc>
                <w:tcPr>
                  <w:tcW w:w="2710" w:type="dxa"/>
                  <w:shd w:val="clear" w:color="auto" w:fill="auto"/>
                  <w:vAlign w:val="center"/>
                </w:tcPr>
                <w:p w14:paraId="3590864E" w14:textId="077606EF" w:rsidR="001D5819" w:rsidRPr="001D5819" w:rsidRDefault="001D5819" w:rsidP="001D5819">
                  <w:pPr>
                    <w:rPr>
                      <w:rFonts w:ascii="Corbel" w:hAnsi="Corbel"/>
                      <w:sz w:val="20"/>
                      <w:szCs w:val="20"/>
                      <w:lang w:eastAsia="es-MX"/>
                    </w:rPr>
                  </w:pPr>
                  <w:r w:rsidRPr="001D5819">
                    <w:rPr>
                      <w:rFonts w:ascii="Corbel" w:hAnsi="Corbel"/>
                      <w:sz w:val="20"/>
                      <w:szCs w:val="20"/>
                      <w:lang w:eastAsia="es-MX"/>
                    </w:rPr>
                    <w:t>Existencia de Plan de deportes</w:t>
                  </w:r>
                </w:p>
              </w:tc>
              <w:tc>
                <w:tcPr>
                  <w:tcW w:w="3133" w:type="dxa"/>
                  <w:shd w:val="clear" w:color="auto" w:fill="auto"/>
                  <w:vAlign w:val="center"/>
                </w:tcPr>
                <w:p w14:paraId="047D4092" w14:textId="29DE8953" w:rsidR="001D5819" w:rsidRPr="001D5819" w:rsidRDefault="001D5819" w:rsidP="001D5819">
                  <w:pPr>
                    <w:rPr>
                      <w:rFonts w:ascii="Corbel" w:hAnsi="Corbel"/>
                      <w:sz w:val="20"/>
                      <w:szCs w:val="20"/>
                      <w:lang w:eastAsia="es-MX"/>
                    </w:rPr>
                  </w:pPr>
                  <w:r w:rsidRPr="001D5819">
                    <w:rPr>
                      <w:rFonts w:ascii="Corbel" w:hAnsi="Corbel"/>
                      <w:sz w:val="20"/>
                      <w:szCs w:val="20"/>
                      <w:lang w:eastAsia="es-MX"/>
                    </w:rPr>
                    <w:t>Existencia de Plan de deportes</w:t>
                  </w:r>
                </w:p>
              </w:tc>
              <w:tc>
                <w:tcPr>
                  <w:tcW w:w="944" w:type="dxa"/>
                  <w:shd w:val="clear" w:color="auto" w:fill="auto"/>
                  <w:vAlign w:val="center"/>
                </w:tcPr>
                <w:p w14:paraId="5422D989" w14:textId="13007B83" w:rsidR="001D5819" w:rsidRPr="001D5819" w:rsidRDefault="001D5819" w:rsidP="001D5819">
                  <w:pPr>
                    <w:rPr>
                      <w:rFonts w:ascii="Corbel" w:hAnsi="Corbel"/>
                      <w:sz w:val="20"/>
                      <w:szCs w:val="20"/>
                      <w:lang w:eastAsia="es-MX"/>
                    </w:rPr>
                  </w:pPr>
                  <w:r w:rsidRPr="001D5819">
                    <w:rPr>
                      <w:rFonts w:ascii="Corbel" w:hAnsi="Corbel"/>
                      <w:sz w:val="20"/>
                      <w:szCs w:val="20"/>
                      <w:lang w:eastAsia="es-MX"/>
                    </w:rPr>
                    <w:t>SI</w:t>
                  </w:r>
                </w:p>
              </w:tc>
              <w:tc>
                <w:tcPr>
                  <w:tcW w:w="2174" w:type="dxa"/>
                  <w:shd w:val="clear" w:color="auto" w:fill="auto"/>
                  <w:vAlign w:val="center"/>
                </w:tcPr>
                <w:p w14:paraId="580034F6" w14:textId="50A6CECD"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r w:rsidR="001D5819" w:rsidRPr="004521E0" w14:paraId="0B7A9A16" w14:textId="77777777" w:rsidTr="00B70E2C">
              <w:trPr>
                <w:cantSplit/>
              </w:trPr>
              <w:tc>
                <w:tcPr>
                  <w:tcW w:w="2710" w:type="dxa"/>
                  <w:shd w:val="clear" w:color="auto" w:fill="auto"/>
                  <w:vAlign w:val="center"/>
                </w:tcPr>
                <w:p w14:paraId="66A77FC3" w14:textId="2A586398" w:rsidR="001D5819" w:rsidRPr="001D5819" w:rsidRDefault="001D5819" w:rsidP="001D5819">
                  <w:pPr>
                    <w:rPr>
                      <w:rFonts w:ascii="Corbel" w:hAnsi="Corbel"/>
                      <w:sz w:val="20"/>
                      <w:szCs w:val="20"/>
                      <w:lang w:eastAsia="es-MX"/>
                    </w:rPr>
                  </w:pPr>
                  <w:r w:rsidRPr="001D5819">
                    <w:rPr>
                      <w:rFonts w:ascii="Corbel" w:hAnsi="Corbel"/>
                      <w:sz w:val="20"/>
                      <w:szCs w:val="20"/>
                      <w:lang w:eastAsia="es-MX"/>
                    </w:rPr>
                    <w:t>Niveles de participación en actividades deportivas</w:t>
                  </w:r>
                </w:p>
              </w:tc>
              <w:tc>
                <w:tcPr>
                  <w:tcW w:w="3133" w:type="dxa"/>
                  <w:shd w:val="clear" w:color="auto" w:fill="auto"/>
                  <w:vAlign w:val="center"/>
                </w:tcPr>
                <w:p w14:paraId="42DD4830" w14:textId="1BF17EE2" w:rsidR="001D5819" w:rsidRPr="001D5819" w:rsidRDefault="001D5819" w:rsidP="001D5819">
                  <w:pPr>
                    <w:rPr>
                      <w:rFonts w:ascii="Corbel" w:hAnsi="Corbel"/>
                      <w:sz w:val="20"/>
                      <w:szCs w:val="20"/>
                      <w:lang w:eastAsia="es-MX"/>
                    </w:rPr>
                  </w:pPr>
                  <w:r w:rsidRPr="001D5819">
                    <w:rPr>
                      <w:rFonts w:ascii="Corbel" w:hAnsi="Corbel"/>
                      <w:sz w:val="20"/>
                      <w:szCs w:val="20"/>
                      <w:lang w:eastAsia="es-MX"/>
                    </w:rPr>
                    <w:t>(Cantidad de personas participando en actividades deportivas año t - Cantidad de personas participando en actividades deportivas año t-1) Cantidad de personas participando en actividades deportivas año t-1</w:t>
                  </w:r>
                </w:p>
              </w:tc>
              <w:tc>
                <w:tcPr>
                  <w:tcW w:w="944" w:type="dxa"/>
                  <w:shd w:val="clear" w:color="auto" w:fill="auto"/>
                  <w:vAlign w:val="center"/>
                </w:tcPr>
                <w:p w14:paraId="3E2725F1" w14:textId="1A9D7494" w:rsidR="001D5819" w:rsidRPr="001D5819" w:rsidRDefault="001D5819" w:rsidP="001D5819">
                  <w:pPr>
                    <w:rPr>
                      <w:rFonts w:ascii="Corbel" w:hAnsi="Corbel"/>
                      <w:sz w:val="20"/>
                      <w:szCs w:val="20"/>
                      <w:lang w:eastAsia="es-MX"/>
                    </w:rPr>
                  </w:pPr>
                  <w:r w:rsidRPr="001D5819">
                    <w:rPr>
                      <w:rFonts w:ascii="Corbel" w:hAnsi="Corbel"/>
                      <w:sz w:val="20"/>
                      <w:szCs w:val="20"/>
                      <w:lang w:eastAsia="es-MX"/>
                    </w:rPr>
                    <w:t>20%</w:t>
                  </w:r>
                </w:p>
              </w:tc>
              <w:tc>
                <w:tcPr>
                  <w:tcW w:w="2174" w:type="dxa"/>
                  <w:shd w:val="clear" w:color="auto" w:fill="auto"/>
                  <w:vAlign w:val="center"/>
                </w:tcPr>
                <w:p w14:paraId="7EE7537B" w14:textId="258E0864"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bl>
          <w:p w14:paraId="2BE955A7" w14:textId="77777777" w:rsidR="005E7570" w:rsidRPr="00AE0C86" w:rsidRDefault="005E7570" w:rsidP="009F6370">
            <w:pPr>
              <w:spacing w:after="60"/>
              <w:rPr>
                <w:rFonts w:ascii="Corbel" w:hAnsi="Corbel" w:cs="Tahoma"/>
                <w:sz w:val="22"/>
                <w:szCs w:val="22"/>
                <w:lang w:eastAsia="es-ES"/>
              </w:rPr>
            </w:pPr>
          </w:p>
        </w:tc>
      </w:tr>
      <w:tr w:rsidR="00297105" w:rsidRPr="00924225" w14:paraId="2BC56F16" w14:textId="77777777" w:rsidTr="009F6370">
        <w:tc>
          <w:tcPr>
            <w:tcW w:w="2830" w:type="dxa"/>
            <w:shd w:val="clear" w:color="auto" w:fill="auto"/>
          </w:tcPr>
          <w:p w14:paraId="2FD23267" w14:textId="77777777" w:rsidR="00297105" w:rsidRPr="00924225" w:rsidRDefault="00297105"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Plazo de ejecución</w:t>
            </w:r>
          </w:p>
        </w:tc>
        <w:tc>
          <w:tcPr>
            <w:tcW w:w="6521" w:type="dxa"/>
            <w:shd w:val="clear" w:color="auto" w:fill="auto"/>
          </w:tcPr>
          <w:p w14:paraId="2DE45609" w14:textId="77777777" w:rsidR="00297105" w:rsidRPr="00924225" w:rsidRDefault="00297105" w:rsidP="009F6370">
            <w:pPr>
              <w:spacing w:after="60"/>
              <w:rPr>
                <w:rFonts w:ascii="Corbel" w:hAnsi="Corbel" w:cs="Tahoma"/>
                <w:sz w:val="22"/>
                <w:szCs w:val="22"/>
                <w:lang w:eastAsia="es-ES"/>
              </w:rPr>
            </w:pPr>
            <w:r w:rsidRPr="00AE0C86">
              <w:rPr>
                <w:rFonts w:ascii="Corbel" w:hAnsi="Corbel" w:cs="Tahoma"/>
                <w:sz w:val="22"/>
                <w:szCs w:val="22"/>
                <w:lang w:eastAsia="es-ES"/>
              </w:rPr>
              <w:t>12 meses, con un diagnóstico inicial y formulación de propuestas en los primeros 6 meses, y la difusión del plan final en el último trimestre.</w:t>
            </w:r>
          </w:p>
        </w:tc>
      </w:tr>
      <w:tr w:rsidR="00297105" w:rsidRPr="00DD2685" w14:paraId="05902187" w14:textId="77777777" w:rsidTr="009F6370">
        <w:tc>
          <w:tcPr>
            <w:tcW w:w="2830" w:type="dxa"/>
            <w:shd w:val="clear" w:color="auto" w:fill="auto"/>
          </w:tcPr>
          <w:p w14:paraId="50437456" w14:textId="77777777" w:rsidR="00297105" w:rsidRPr="00DD2685" w:rsidRDefault="00297105" w:rsidP="009F6370">
            <w:pPr>
              <w:autoSpaceDE w:val="0"/>
              <w:autoSpaceDN w:val="0"/>
              <w:adjustRightInd w:val="0"/>
              <w:spacing w:after="60"/>
              <w:rPr>
                <w:rFonts w:ascii="Corbel" w:hAnsi="Corbel" w:cs="Arial"/>
                <w:iCs/>
                <w:sz w:val="22"/>
                <w:szCs w:val="22"/>
                <w:lang w:val="es-ES_tradnl" w:eastAsia="es-ES"/>
              </w:rPr>
            </w:pPr>
            <w:r w:rsidRPr="00DD2685">
              <w:rPr>
                <w:rFonts w:ascii="Corbel" w:hAnsi="Corbel" w:cs="Arial"/>
                <w:iCs/>
                <w:sz w:val="22"/>
                <w:szCs w:val="22"/>
                <w:lang w:val="es-ES_tradnl" w:eastAsia="es-ES"/>
              </w:rPr>
              <w:t>Presupuesto referencial</w:t>
            </w:r>
          </w:p>
        </w:tc>
        <w:tc>
          <w:tcPr>
            <w:tcW w:w="6521" w:type="dxa"/>
            <w:shd w:val="clear" w:color="auto" w:fill="auto"/>
          </w:tcPr>
          <w:tbl>
            <w:tblPr>
              <w:tblW w:w="3920" w:type="dxa"/>
              <w:tblCellMar>
                <w:left w:w="70" w:type="dxa"/>
                <w:right w:w="70" w:type="dxa"/>
              </w:tblCellMar>
              <w:tblLook w:val="04A0" w:firstRow="1" w:lastRow="0" w:firstColumn="1" w:lastColumn="0" w:noHBand="0" w:noVBand="1"/>
            </w:tblPr>
            <w:tblGrid>
              <w:gridCol w:w="2680"/>
              <w:gridCol w:w="1240"/>
            </w:tblGrid>
            <w:tr w:rsidR="00297105" w:rsidRPr="00832C49" w14:paraId="3C752D74" w14:textId="77777777" w:rsidTr="009F6370">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DDBAD"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B913398"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Monto (M$)</w:t>
                  </w:r>
                </w:p>
              </w:tc>
            </w:tr>
            <w:tr w:rsidR="00297105" w:rsidRPr="00832C49" w14:paraId="1FDCB489" w14:textId="77777777" w:rsidTr="009F6370">
              <w:trPr>
                <w:trHeight w:val="288"/>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765D8FE2"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Honorarios profesionales</w:t>
                  </w:r>
                </w:p>
              </w:tc>
              <w:tc>
                <w:tcPr>
                  <w:tcW w:w="1240" w:type="dxa"/>
                  <w:tcBorders>
                    <w:top w:val="nil"/>
                    <w:left w:val="nil"/>
                    <w:bottom w:val="single" w:sz="4" w:space="0" w:color="auto"/>
                    <w:right w:val="single" w:sz="4" w:space="0" w:color="auto"/>
                  </w:tcBorders>
                  <w:shd w:val="clear" w:color="auto" w:fill="auto"/>
                  <w:noWrap/>
                  <w:vAlign w:val="bottom"/>
                  <w:hideMark/>
                </w:tcPr>
                <w:p w14:paraId="7E65BBA5"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20.000</w:t>
                  </w:r>
                </w:p>
              </w:tc>
            </w:tr>
            <w:tr w:rsidR="00297105" w:rsidRPr="00832C49" w14:paraId="62B67A2F" w14:textId="77777777" w:rsidTr="009F6370">
              <w:trPr>
                <w:trHeight w:val="288"/>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7106AE87"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Gastos operacionales</w:t>
                  </w:r>
                </w:p>
              </w:tc>
              <w:tc>
                <w:tcPr>
                  <w:tcW w:w="1240" w:type="dxa"/>
                  <w:tcBorders>
                    <w:top w:val="nil"/>
                    <w:left w:val="nil"/>
                    <w:bottom w:val="single" w:sz="4" w:space="0" w:color="auto"/>
                    <w:right w:val="single" w:sz="4" w:space="0" w:color="auto"/>
                  </w:tcBorders>
                  <w:shd w:val="clear" w:color="auto" w:fill="auto"/>
                  <w:noWrap/>
                  <w:vAlign w:val="bottom"/>
                  <w:hideMark/>
                </w:tcPr>
                <w:p w14:paraId="28626B2E"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20.000</w:t>
                  </w:r>
                </w:p>
              </w:tc>
            </w:tr>
            <w:tr w:rsidR="00297105" w:rsidRPr="00832C49" w14:paraId="515797A6" w14:textId="77777777" w:rsidTr="009F6370">
              <w:trPr>
                <w:trHeight w:val="288"/>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D7A38F1"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Difusión y participación</w:t>
                  </w:r>
                </w:p>
              </w:tc>
              <w:tc>
                <w:tcPr>
                  <w:tcW w:w="1240" w:type="dxa"/>
                  <w:tcBorders>
                    <w:top w:val="nil"/>
                    <w:left w:val="nil"/>
                    <w:bottom w:val="single" w:sz="4" w:space="0" w:color="auto"/>
                    <w:right w:val="single" w:sz="4" w:space="0" w:color="auto"/>
                  </w:tcBorders>
                  <w:shd w:val="clear" w:color="auto" w:fill="auto"/>
                  <w:noWrap/>
                  <w:vAlign w:val="bottom"/>
                  <w:hideMark/>
                </w:tcPr>
                <w:p w14:paraId="24E71D31"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10.000</w:t>
                  </w:r>
                </w:p>
              </w:tc>
            </w:tr>
            <w:tr w:rsidR="00297105" w:rsidRPr="00832C49" w14:paraId="77A9B21C" w14:textId="77777777" w:rsidTr="009F6370">
              <w:trPr>
                <w:trHeight w:val="288"/>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286193A6"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426A00B3" w14:textId="77777777" w:rsidR="00297105" w:rsidRPr="00832C49" w:rsidRDefault="00297105" w:rsidP="009F6370">
                  <w:pPr>
                    <w:jc w:val="right"/>
                    <w:rPr>
                      <w:rFonts w:ascii="Corbel" w:hAnsi="Corbel"/>
                      <w:b/>
                      <w:bCs/>
                      <w:color w:val="000000"/>
                      <w:sz w:val="20"/>
                      <w:szCs w:val="20"/>
                    </w:rPr>
                  </w:pPr>
                  <w:r w:rsidRPr="00832C49">
                    <w:rPr>
                      <w:rFonts w:ascii="Corbel" w:hAnsi="Corbel"/>
                      <w:b/>
                      <w:bCs/>
                      <w:color w:val="000000"/>
                      <w:sz w:val="20"/>
                      <w:szCs w:val="20"/>
                    </w:rPr>
                    <w:t>50.000</w:t>
                  </w:r>
                </w:p>
              </w:tc>
            </w:tr>
          </w:tbl>
          <w:p w14:paraId="4422C944" w14:textId="77777777" w:rsidR="00297105" w:rsidRPr="00DD2685" w:rsidRDefault="00297105" w:rsidP="009F6370">
            <w:pPr>
              <w:spacing w:after="60"/>
              <w:rPr>
                <w:rFonts w:ascii="Corbel" w:hAnsi="Corbel" w:cs="Tahoma"/>
                <w:sz w:val="22"/>
                <w:szCs w:val="22"/>
                <w:lang w:eastAsia="es-ES"/>
              </w:rPr>
            </w:pPr>
          </w:p>
        </w:tc>
      </w:tr>
      <w:tr w:rsidR="00297105" w:rsidRPr="00C94895" w14:paraId="693E51FA" w14:textId="77777777" w:rsidTr="009F6370">
        <w:tc>
          <w:tcPr>
            <w:tcW w:w="2830" w:type="dxa"/>
            <w:shd w:val="clear" w:color="auto" w:fill="auto"/>
          </w:tcPr>
          <w:p w14:paraId="0562FA22"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Posible fuente de financiamiento</w:t>
            </w:r>
          </w:p>
        </w:tc>
        <w:tc>
          <w:tcPr>
            <w:tcW w:w="6521" w:type="dxa"/>
            <w:shd w:val="clear" w:color="auto" w:fill="auto"/>
          </w:tcPr>
          <w:p w14:paraId="4122A5C5" w14:textId="77777777" w:rsidR="00297105" w:rsidRPr="00C94895" w:rsidRDefault="00297105" w:rsidP="009F6370">
            <w:pPr>
              <w:spacing w:after="60"/>
              <w:rPr>
                <w:rFonts w:ascii="Corbel" w:hAnsi="Corbel" w:cs="Tahoma"/>
                <w:sz w:val="22"/>
                <w:szCs w:val="22"/>
                <w:lang w:eastAsia="es-ES"/>
              </w:rPr>
            </w:pPr>
            <w:r w:rsidRPr="00AE0C86">
              <w:rPr>
                <w:rFonts w:ascii="Corbel" w:hAnsi="Corbel" w:cs="Tahoma"/>
                <w:sz w:val="22"/>
                <w:szCs w:val="22"/>
                <w:lang w:eastAsia="es-ES"/>
              </w:rPr>
              <w:t xml:space="preserve">Ministerio del Deporte, </w:t>
            </w:r>
            <w:r>
              <w:rPr>
                <w:rFonts w:ascii="Corbel" w:hAnsi="Corbel" w:cs="Tahoma"/>
                <w:sz w:val="22"/>
                <w:szCs w:val="22"/>
                <w:lang w:eastAsia="es-ES"/>
              </w:rPr>
              <w:t>FNDR</w:t>
            </w:r>
            <w:r w:rsidRPr="00AE0C86">
              <w:rPr>
                <w:rFonts w:ascii="Corbel" w:hAnsi="Corbel" w:cs="Tahoma"/>
                <w:sz w:val="22"/>
                <w:szCs w:val="22"/>
                <w:lang w:eastAsia="es-ES"/>
              </w:rPr>
              <w:t xml:space="preserve"> y municipales</w:t>
            </w:r>
            <w:r>
              <w:rPr>
                <w:rFonts w:ascii="Corbel" w:hAnsi="Corbel" w:cs="Tahoma"/>
                <w:sz w:val="22"/>
                <w:szCs w:val="22"/>
                <w:lang w:eastAsia="es-ES"/>
              </w:rPr>
              <w:t>.</w:t>
            </w:r>
          </w:p>
        </w:tc>
      </w:tr>
      <w:tr w:rsidR="00297105" w:rsidRPr="00C94895" w14:paraId="7E30A1E3" w14:textId="77777777" w:rsidTr="009F6370">
        <w:tc>
          <w:tcPr>
            <w:tcW w:w="2830" w:type="dxa"/>
            <w:shd w:val="clear" w:color="auto" w:fill="auto"/>
          </w:tcPr>
          <w:p w14:paraId="16DBD4BD"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521" w:type="dxa"/>
            <w:shd w:val="clear" w:color="auto" w:fill="auto"/>
          </w:tcPr>
          <w:p w14:paraId="0A7D263D" w14:textId="77777777" w:rsidR="00297105" w:rsidRDefault="00297105" w:rsidP="009F6370">
            <w:pPr>
              <w:spacing w:after="60"/>
              <w:rPr>
                <w:rFonts w:ascii="Corbel" w:hAnsi="Corbel" w:cs="Tahoma"/>
                <w:sz w:val="22"/>
                <w:szCs w:val="22"/>
                <w:lang w:eastAsia="es-ES"/>
              </w:rPr>
            </w:pPr>
            <w:r>
              <w:rPr>
                <w:rFonts w:ascii="Corbel" w:hAnsi="Corbel" w:cs="Tahoma"/>
                <w:sz w:val="22"/>
                <w:szCs w:val="22"/>
                <w:lang w:eastAsia="es-ES"/>
              </w:rPr>
              <w:t xml:space="preserve">DIDECO Juan Fernández </w:t>
            </w:r>
          </w:p>
        </w:tc>
      </w:tr>
      <w:tr w:rsidR="00297105" w:rsidRPr="00924225" w14:paraId="7A7B4A9E" w14:textId="77777777" w:rsidTr="009F6370">
        <w:tc>
          <w:tcPr>
            <w:tcW w:w="2830" w:type="dxa"/>
            <w:shd w:val="clear" w:color="auto" w:fill="auto"/>
          </w:tcPr>
          <w:p w14:paraId="2ABF765B" w14:textId="77777777" w:rsidR="00297105" w:rsidRPr="00924225" w:rsidRDefault="00297105"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Entidades públicas relacionadas</w:t>
            </w:r>
          </w:p>
        </w:tc>
        <w:tc>
          <w:tcPr>
            <w:tcW w:w="6521" w:type="dxa"/>
            <w:shd w:val="clear" w:color="auto" w:fill="auto"/>
          </w:tcPr>
          <w:p w14:paraId="6CC91D70" w14:textId="6D9CDF54" w:rsidR="00297105" w:rsidRPr="00924225" w:rsidRDefault="00297105" w:rsidP="00A15E7C">
            <w:pPr>
              <w:spacing w:after="60"/>
              <w:rPr>
                <w:rFonts w:ascii="Corbel" w:hAnsi="Corbel" w:cs="Tahoma"/>
                <w:sz w:val="22"/>
                <w:szCs w:val="22"/>
                <w:lang w:eastAsia="es-ES"/>
              </w:rPr>
            </w:pPr>
            <w:r w:rsidRPr="00AE0C86">
              <w:rPr>
                <w:rFonts w:ascii="Corbel" w:hAnsi="Corbel" w:cs="Tahoma"/>
                <w:sz w:val="22"/>
                <w:szCs w:val="22"/>
                <w:lang w:eastAsia="es-ES"/>
              </w:rPr>
              <w:t>Ministerio del Deporte</w:t>
            </w:r>
            <w:r w:rsidR="00A15E7C">
              <w:rPr>
                <w:rFonts w:ascii="Corbel" w:hAnsi="Corbel" w:cs="Tahoma"/>
                <w:sz w:val="22"/>
                <w:szCs w:val="22"/>
                <w:lang w:eastAsia="es-ES"/>
              </w:rPr>
              <w:t xml:space="preserve">, </w:t>
            </w:r>
            <w:r w:rsidRPr="00AE0C86">
              <w:rPr>
                <w:rFonts w:ascii="Corbel" w:hAnsi="Corbel" w:cs="Tahoma"/>
                <w:sz w:val="22"/>
                <w:szCs w:val="22"/>
                <w:lang w:eastAsia="es-ES"/>
              </w:rPr>
              <w:t>Ministerio de Educación</w:t>
            </w:r>
            <w:r w:rsidR="00A15E7C">
              <w:rPr>
                <w:rFonts w:ascii="Corbel" w:hAnsi="Corbel" w:cs="Tahoma"/>
                <w:sz w:val="22"/>
                <w:szCs w:val="22"/>
                <w:lang w:eastAsia="es-ES"/>
              </w:rPr>
              <w:t xml:space="preserve">, </w:t>
            </w:r>
            <w:r>
              <w:rPr>
                <w:rFonts w:ascii="Corbel" w:hAnsi="Corbel" w:cs="Tahoma"/>
                <w:sz w:val="22"/>
                <w:szCs w:val="22"/>
                <w:lang w:eastAsia="es-ES"/>
              </w:rPr>
              <w:t>Gobierno Regional de Valparaíso</w:t>
            </w:r>
            <w:r w:rsidR="00A15E7C">
              <w:rPr>
                <w:rFonts w:ascii="Corbel" w:hAnsi="Corbel" w:cs="Tahoma"/>
                <w:sz w:val="22"/>
                <w:szCs w:val="22"/>
                <w:lang w:eastAsia="es-ES"/>
              </w:rPr>
              <w:t xml:space="preserve">, </w:t>
            </w:r>
            <w:r w:rsidRPr="00AE0C86">
              <w:rPr>
                <w:rFonts w:ascii="Corbel" w:hAnsi="Corbel" w:cs="Tahoma"/>
                <w:sz w:val="22"/>
                <w:szCs w:val="22"/>
                <w:lang w:eastAsia="es-ES"/>
              </w:rPr>
              <w:t>Servicio de Salud de Valparaíso</w:t>
            </w:r>
            <w:r w:rsidR="00A15E7C">
              <w:rPr>
                <w:rFonts w:ascii="Corbel" w:hAnsi="Corbel" w:cs="Tahoma"/>
                <w:sz w:val="22"/>
                <w:szCs w:val="22"/>
                <w:lang w:eastAsia="es-ES"/>
              </w:rPr>
              <w:t xml:space="preserve">, </w:t>
            </w:r>
            <w:r w:rsidRPr="00AE0C86">
              <w:rPr>
                <w:rFonts w:ascii="Corbel" w:hAnsi="Corbel" w:cs="Tahoma"/>
                <w:sz w:val="22"/>
                <w:szCs w:val="22"/>
                <w:lang w:eastAsia="es-ES"/>
              </w:rPr>
              <w:t>Organizaciones comunitarias y escuelas locales</w:t>
            </w:r>
          </w:p>
        </w:tc>
      </w:tr>
      <w:tr w:rsidR="00297105" w:rsidRPr="00C94895" w14:paraId="5E214509" w14:textId="77777777" w:rsidTr="009F6370">
        <w:tc>
          <w:tcPr>
            <w:tcW w:w="9351" w:type="dxa"/>
            <w:gridSpan w:val="2"/>
            <w:shd w:val="clear" w:color="auto" w:fill="auto"/>
          </w:tcPr>
          <w:p w14:paraId="5090CD50" w14:textId="45A295DC" w:rsidR="00297105" w:rsidRPr="00C94895" w:rsidRDefault="00297105" w:rsidP="00297105">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0BA2745F" w14:textId="77777777" w:rsidR="007A54F6" w:rsidRPr="009F30A5" w:rsidRDefault="007A54F6" w:rsidP="007A54F6">
      <w:pPr>
        <w:jc w:val="both"/>
        <w:rPr>
          <w:rFonts w:ascii="Corbel" w:hAnsi="Corbel" w:cstheme="minorHAnsi"/>
          <w:sz w:val="8"/>
          <w:szCs w:val="8"/>
        </w:rPr>
      </w:pPr>
    </w:p>
    <w:tbl>
      <w:tblPr>
        <w:tblW w:w="9901" w:type="dxa"/>
        <w:tblCellMar>
          <w:left w:w="70" w:type="dxa"/>
          <w:right w:w="70" w:type="dxa"/>
        </w:tblCellMar>
        <w:tblLook w:val="04A0" w:firstRow="1" w:lastRow="0" w:firstColumn="1" w:lastColumn="0" w:noHBand="0" w:noVBand="1"/>
      </w:tblPr>
      <w:tblGrid>
        <w:gridCol w:w="2410"/>
        <w:gridCol w:w="624"/>
        <w:gridCol w:w="624"/>
        <w:gridCol w:w="624"/>
        <w:gridCol w:w="624"/>
        <w:gridCol w:w="624"/>
        <w:gridCol w:w="624"/>
        <w:gridCol w:w="624"/>
        <w:gridCol w:w="624"/>
        <w:gridCol w:w="624"/>
        <w:gridCol w:w="627"/>
        <w:gridCol w:w="624"/>
        <w:gridCol w:w="624"/>
      </w:tblGrid>
      <w:tr w:rsidR="001D5819" w14:paraId="24AA439E" w14:textId="77777777" w:rsidTr="00526D69">
        <w:tc>
          <w:tcPr>
            <w:tcW w:w="2410" w:type="dxa"/>
            <w:tcBorders>
              <w:top w:val="nil"/>
              <w:left w:val="nil"/>
              <w:bottom w:val="single" w:sz="8" w:space="0" w:color="BFBFBF"/>
              <w:right w:val="nil"/>
            </w:tcBorders>
            <w:shd w:val="clear" w:color="auto" w:fill="auto"/>
            <w:noWrap/>
            <w:vAlign w:val="bottom"/>
            <w:hideMark/>
          </w:tcPr>
          <w:p w14:paraId="58FF0D13" w14:textId="77777777" w:rsidR="001D5819" w:rsidRDefault="001D5819" w:rsidP="00E702B1">
            <w:pPr>
              <w:rPr>
                <w:sz w:val="20"/>
                <w:szCs w:val="20"/>
              </w:rPr>
            </w:pPr>
          </w:p>
        </w:tc>
        <w:tc>
          <w:tcPr>
            <w:tcW w:w="7491" w:type="dxa"/>
            <w:gridSpan w:val="12"/>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4BA56F43" w14:textId="77777777" w:rsidR="001D5819" w:rsidRDefault="001D5819" w:rsidP="00E702B1">
            <w:pPr>
              <w:jc w:val="center"/>
              <w:rPr>
                <w:rFonts w:ascii="Corbel" w:hAnsi="Corbel"/>
                <w:color w:val="000000"/>
                <w:sz w:val="16"/>
                <w:szCs w:val="16"/>
              </w:rPr>
            </w:pPr>
            <w:r>
              <w:rPr>
                <w:rFonts w:ascii="Corbel" w:hAnsi="Corbel"/>
                <w:color w:val="000000"/>
                <w:sz w:val="16"/>
                <w:szCs w:val="16"/>
              </w:rPr>
              <w:t xml:space="preserve">Año </w:t>
            </w:r>
          </w:p>
        </w:tc>
      </w:tr>
      <w:tr w:rsidR="001D5819" w14:paraId="19D283F8" w14:textId="77777777" w:rsidTr="00526D69">
        <w:tc>
          <w:tcPr>
            <w:tcW w:w="2410" w:type="dxa"/>
            <w:tcBorders>
              <w:top w:val="single" w:sz="8" w:space="0" w:color="BFBFBF"/>
              <w:left w:val="single" w:sz="8" w:space="0" w:color="BFBFBF"/>
              <w:bottom w:val="single" w:sz="8" w:space="0" w:color="BFBFBF"/>
              <w:right w:val="nil"/>
            </w:tcBorders>
            <w:shd w:val="clear" w:color="auto" w:fill="auto"/>
            <w:noWrap/>
            <w:vAlign w:val="center"/>
            <w:hideMark/>
          </w:tcPr>
          <w:p w14:paraId="32F0DBEA" w14:textId="77777777" w:rsidR="001D5819" w:rsidRDefault="001D5819" w:rsidP="00E702B1">
            <w:pPr>
              <w:rPr>
                <w:rFonts w:ascii="Corbel" w:hAnsi="Corbel"/>
                <w:color w:val="000000"/>
                <w:sz w:val="16"/>
                <w:szCs w:val="16"/>
              </w:rPr>
            </w:pPr>
            <w:r>
              <w:rPr>
                <w:rFonts w:ascii="Corbel" w:hAnsi="Corbel" w:cs="Calibri"/>
                <w:color w:val="000000"/>
                <w:sz w:val="16"/>
                <w:szCs w:val="16"/>
              </w:rPr>
              <w:t>Acciones consideradas</w:t>
            </w:r>
          </w:p>
        </w:tc>
        <w:tc>
          <w:tcPr>
            <w:tcW w:w="624" w:type="dxa"/>
            <w:tcBorders>
              <w:top w:val="nil"/>
              <w:left w:val="single" w:sz="8" w:space="0" w:color="BFBFBF"/>
              <w:bottom w:val="single" w:sz="8" w:space="0" w:color="BFBFBF"/>
              <w:right w:val="single" w:sz="8" w:space="0" w:color="BFBFBF"/>
            </w:tcBorders>
            <w:shd w:val="clear" w:color="auto" w:fill="auto"/>
            <w:noWrap/>
            <w:vAlign w:val="center"/>
            <w:hideMark/>
          </w:tcPr>
          <w:p w14:paraId="5D317FD7"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1</w:t>
            </w:r>
          </w:p>
        </w:tc>
        <w:tc>
          <w:tcPr>
            <w:tcW w:w="624" w:type="dxa"/>
            <w:tcBorders>
              <w:top w:val="nil"/>
              <w:left w:val="nil"/>
              <w:bottom w:val="single" w:sz="8" w:space="0" w:color="BFBFBF"/>
              <w:right w:val="single" w:sz="8" w:space="0" w:color="BFBFBF"/>
            </w:tcBorders>
            <w:shd w:val="clear" w:color="auto" w:fill="auto"/>
            <w:noWrap/>
            <w:vAlign w:val="center"/>
            <w:hideMark/>
          </w:tcPr>
          <w:p w14:paraId="4F024128"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2</w:t>
            </w:r>
          </w:p>
        </w:tc>
        <w:tc>
          <w:tcPr>
            <w:tcW w:w="624" w:type="dxa"/>
            <w:tcBorders>
              <w:top w:val="nil"/>
              <w:left w:val="nil"/>
              <w:bottom w:val="single" w:sz="8" w:space="0" w:color="BFBFBF"/>
              <w:right w:val="single" w:sz="8" w:space="0" w:color="BFBFBF"/>
            </w:tcBorders>
            <w:shd w:val="clear" w:color="auto" w:fill="auto"/>
            <w:noWrap/>
            <w:vAlign w:val="center"/>
            <w:hideMark/>
          </w:tcPr>
          <w:p w14:paraId="248A8482"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3</w:t>
            </w:r>
          </w:p>
        </w:tc>
        <w:tc>
          <w:tcPr>
            <w:tcW w:w="624" w:type="dxa"/>
            <w:tcBorders>
              <w:top w:val="nil"/>
              <w:left w:val="nil"/>
              <w:bottom w:val="single" w:sz="8" w:space="0" w:color="BFBFBF"/>
              <w:right w:val="single" w:sz="8" w:space="0" w:color="BFBFBF"/>
            </w:tcBorders>
            <w:shd w:val="clear" w:color="auto" w:fill="auto"/>
            <w:noWrap/>
            <w:vAlign w:val="center"/>
            <w:hideMark/>
          </w:tcPr>
          <w:p w14:paraId="710A350F"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4</w:t>
            </w:r>
          </w:p>
        </w:tc>
        <w:tc>
          <w:tcPr>
            <w:tcW w:w="624" w:type="dxa"/>
            <w:tcBorders>
              <w:top w:val="nil"/>
              <w:left w:val="nil"/>
              <w:bottom w:val="single" w:sz="8" w:space="0" w:color="BFBFBF"/>
              <w:right w:val="single" w:sz="8" w:space="0" w:color="BFBFBF"/>
            </w:tcBorders>
            <w:shd w:val="clear" w:color="auto" w:fill="auto"/>
            <w:noWrap/>
            <w:vAlign w:val="center"/>
            <w:hideMark/>
          </w:tcPr>
          <w:p w14:paraId="2FA26561"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5</w:t>
            </w:r>
          </w:p>
        </w:tc>
        <w:tc>
          <w:tcPr>
            <w:tcW w:w="624" w:type="dxa"/>
            <w:tcBorders>
              <w:top w:val="nil"/>
              <w:left w:val="nil"/>
              <w:bottom w:val="single" w:sz="8" w:space="0" w:color="BFBFBF"/>
              <w:right w:val="single" w:sz="8" w:space="0" w:color="BFBFBF"/>
            </w:tcBorders>
            <w:shd w:val="clear" w:color="auto" w:fill="auto"/>
            <w:noWrap/>
            <w:vAlign w:val="center"/>
            <w:hideMark/>
          </w:tcPr>
          <w:p w14:paraId="0418077E"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6</w:t>
            </w:r>
          </w:p>
        </w:tc>
        <w:tc>
          <w:tcPr>
            <w:tcW w:w="624" w:type="dxa"/>
            <w:tcBorders>
              <w:top w:val="nil"/>
              <w:left w:val="nil"/>
              <w:bottom w:val="single" w:sz="8" w:space="0" w:color="BFBFBF"/>
              <w:right w:val="single" w:sz="8" w:space="0" w:color="BFBFBF"/>
            </w:tcBorders>
            <w:shd w:val="clear" w:color="auto" w:fill="auto"/>
            <w:noWrap/>
            <w:vAlign w:val="center"/>
            <w:hideMark/>
          </w:tcPr>
          <w:p w14:paraId="28E42AAA"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7</w:t>
            </w:r>
          </w:p>
        </w:tc>
        <w:tc>
          <w:tcPr>
            <w:tcW w:w="624" w:type="dxa"/>
            <w:tcBorders>
              <w:top w:val="nil"/>
              <w:left w:val="nil"/>
              <w:bottom w:val="single" w:sz="8" w:space="0" w:color="BFBFBF"/>
              <w:right w:val="single" w:sz="8" w:space="0" w:color="BFBFBF"/>
            </w:tcBorders>
            <w:shd w:val="clear" w:color="auto" w:fill="auto"/>
            <w:noWrap/>
            <w:vAlign w:val="center"/>
            <w:hideMark/>
          </w:tcPr>
          <w:p w14:paraId="544596F2"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8</w:t>
            </w:r>
          </w:p>
        </w:tc>
        <w:tc>
          <w:tcPr>
            <w:tcW w:w="624" w:type="dxa"/>
            <w:tcBorders>
              <w:top w:val="nil"/>
              <w:left w:val="nil"/>
              <w:bottom w:val="single" w:sz="8" w:space="0" w:color="BFBFBF"/>
              <w:right w:val="single" w:sz="8" w:space="0" w:color="BFBFBF"/>
            </w:tcBorders>
            <w:shd w:val="clear" w:color="auto" w:fill="auto"/>
            <w:noWrap/>
            <w:vAlign w:val="center"/>
            <w:hideMark/>
          </w:tcPr>
          <w:p w14:paraId="0CBC9DEE"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9</w:t>
            </w:r>
          </w:p>
        </w:tc>
        <w:tc>
          <w:tcPr>
            <w:tcW w:w="627" w:type="dxa"/>
            <w:tcBorders>
              <w:top w:val="nil"/>
              <w:left w:val="nil"/>
              <w:bottom w:val="single" w:sz="8" w:space="0" w:color="BFBFBF"/>
              <w:right w:val="single" w:sz="8" w:space="0" w:color="BFBFBF"/>
            </w:tcBorders>
            <w:shd w:val="clear" w:color="auto" w:fill="auto"/>
            <w:noWrap/>
            <w:vAlign w:val="center"/>
            <w:hideMark/>
          </w:tcPr>
          <w:p w14:paraId="3B036909"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10</w:t>
            </w:r>
          </w:p>
        </w:tc>
        <w:tc>
          <w:tcPr>
            <w:tcW w:w="624" w:type="dxa"/>
            <w:tcBorders>
              <w:top w:val="nil"/>
              <w:left w:val="nil"/>
              <w:bottom w:val="single" w:sz="8" w:space="0" w:color="BFBFBF"/>
              <w:right w:val="single" w:sz="8" w:space="0" w:color="BFBFBF"/>
            </w:tcBorders>
            <w:shd w:val="clear" w:color="auto" w:fill="auto"/>
            <w:noWrap/>
            <w:vAlign w:val="center"/>
            <w:hideMark/>
          </w:tcPr>
          <w:p w14:paraId="0CE1533E" w14:textId="77777777" w:rsidR="001D5819" w:rsidRDefault="001D5819" w:rsidP="00E702B1">
            <w:pPr>
              <w:jc w:val="center"/>
              <w:rPr>
                <w:rFonts w:ascii="Corbel" w:hAnsi="Corbel"/>
                <w:color w:val="000000"/>
                <w:sz w:val="16"/>
                <w:szCs w:val="16"/>
              </w:rPr>
            </w:pPr>
            <w:r>
              <w:rPr>
                <w:rFonts w:ascii="Corbel" w:hAnsi="Corbel"/>
                <w:color w:val="000000"/>
                <w:sz w:val="16"/>
                <w:szCs w:val="16"/>
              </w:rPr>
              <w:t>Mes 11</w:t>
            </w:r>
          </w:p>
        </w:tc>
        <w:tc>
          <w:tcPr>
            <w:tcW w:w="624" w:type="dxa"/>
            <w:tcBorders>
              <w:top w:val="nil"/>
              <w:left w:val="nil"/>
              <w:bottom w:val="single" w:sz="8" w:space="0" w:color="BFBFBF"/>
              <w:right w:val="single" w:sz="8" w:space="0" w:color="BFBFBF"/>
            </w:tcBorders>
            <w:shd w:val="clear" w:color="auto" w:fill="auto"/>
            <w:noWrap/>
            <w:vAlign w:val="center"/>
            <w:hideMark/>
          </w:tcPr>
          <w:p w14:paraId="3B432440" w14:textId="77777777" w:rsidR="001D5819" w:rsidRDefault="001D5819" w:rsidP="00E702B1">
            <w:pPr>
              <w:jc w:val="center"/>
              <w:rPr>
                <w:rFonts w:ascii="Corbel" w:hAnsi="Corbel"/>
                <w:color w:val="000000"/>
                <w:sz w:val="16"/>
                <w:szCs w:val="16"/>
              </w:rPr>
            </w:pPr>
            <w:r>
              <w:rPr>
                <w:rFonts w:ascii="Corbel" w:hAnsi="Corbel"/>
                <w:color w:val="000000"/>
                <w:sz w:val="16"/>
                <w:szCs w:val="16"/>
              </w:rPr>
              <w:t>Mes 12</w:t>
            </w:r>
          </w:p>
        </w:tc>
      </w:tr>
      <w:tr w:rsidR="001D5819" w14:paraId="6A409D97" w14:textId="77777777" w:rsidTr="00526D69">
        <w:tc>
          <w:tcPr>
            <w:tcW w:w="2410"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3C1D76F8" w14:textId="77777777" w:rsidR="001D5819" w:rsidRDefault="001D5819" w:rsidP="00E702B1">
            <w:pPr>
              <w:rPr>
                <w:rFonts w:ascii="Corbel" w:hAnsi="Corbel"/>
                <w:color w:val="000000"/>
                <w:sz w:val="16"/>
                <w:szCs w:val="16"/>
              </w:rPr>
            </w:pPr>
            <w:r>
              <w:rPr>
                <w:rFonts w:ascii="Corbel" w:hAnsi="Corbel"/>
                <w:color w:val="000000"/>
                <w:sz w:val="16"/>
                <w:szCs w:val="16"/>
              </w:rPr>
              <w:t>Inicio consultoría</w:t>
            </w:r>
          </w:p>
        </w:tc>
        <w:tc>
          <w:tcPr>
            <w:tcW w:w="624" w:type="dxa"/>
            <w:tcBorders>
              <w:top w:val="nil"/>
              <w:left w:val="nil"/>
              <w:bottom w:val="single" w:sz="8" w:space="0" w:color="BFBFBF"/>
              <w:right w:val="single" w:sz="8" w:space="0" w:color="BFBFBF"/>
            </w:tcBorders>
            <w:shd w:val="clear" w:color="000000" w:fill="00B0F0"/>
            <w:noWrap/>
            <w:vAlign w:val="center"/>
            <w:hideMark/>
          </w:tcPr>
          <w:p w14:paraId="5169D29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3C01A0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BB298F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DA223B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040752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3DC0F9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C4F28A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3D7DFF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BB706D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378DCA8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59FA33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8464136"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085C9756"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4BEA960D" w14:textId="77777777" w:rsidR="001D5819" w:rsidRDefault="001D5819" w:rsidP="00E702B1">
            <w:pPr>
              <w:rPr>
                <w:rFonts w:ascii="Corbel" w:hAnsi="Corbel"/>
                <w:color w:val="000000"/>
                <w:sz w:val="16"/>
                <w:szCs w:val="16"/>
              </w:rPr>
            </w:pPr>
            <w:r>
              <w:rPr>
                <w:rFonts w:ascii="Corbel" w:hAnsi="Corbel"/>
                <w:color w:val="000000"/>
                <w:sz w:val="16"/>
                <w:szCs w:val="16"/>
              </w:rPr>
              <w:t>Ajuste metodológico</w:t>
            </w:r>
          </w:p>
        </w:tc>
        <w:tc>
          <w:tcPr>
            <w:tcW w:w="624" w:type="dxa"/>
            <w:tcBorders>
              <w:top w:val="nil"/>
              <w:left w:val="nil"/>
              <w:bottom w:val="single" w:sz="8" w:space="0" w:color="BFBFBF"/>
              <w:right w:val="single" w:sz="8" w:space="0" w:color="BFBFBF"/>
            </w:tcBorders>
            <w:shd w:val="clear" w:color="000000" w:fill="00B0F0"/>
            <w:noWrap/>
            <w:vAlign w:val="center"/>
            <w:hideMark/>
          </w:tcPr>
          <w:p w14:paraId="018B55A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961B4D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4639FC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CF499E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EC06D1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725B3B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C6D563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9906B4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470FFC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1E104AF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2195E0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239A430"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6BCADF5E"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6326862C" w14:textId="77777777" w:rsidR="001D5819" w:rsidRDefault="001D5819" w:rsidP="00E702B1">
            <w:pPr>
              <w:rPr>
                <w:rFonts w:ascii="Corbel" w:hAnsi="Corbel"/>
                <w:color w:val="000000"/>
                <w:sz w:val="16"/>
                <w:szCs w:val="16"/>
              </w:rPr>
            </w:pPr>
            <w:r>
              <w:rPr>
                <w:rFonts w:ascii="Corbel" w:hAnsi="Corbel"/>
                <w:color w:val="000000"/>
                <w:sz w:val="16"/>
                <w:szCs w:val="16"/>
              </w:rPr>
              <w:t>Actividad de difusión de inicio</w:t>
            </w:r>
          </w:p>
        </w:tc>
        <w:tc>
          <w:tcPr>
            <w:tcW w:w="624" w:type="dxa"/>
            <w:tcBorders>
              <w:top w:val="nil"/>
              <w:left w:val="nil"/>
              <w:bottom w:val="single" w:sz="8" w:space="0" w:color="BFBFBF"/>
              <w:right w:val="single" w:sz="8" w:space="0" w:color="BFBFBF"/>
            </w:tcBorders>
            <w:shd w:val="clear" w:color="000000" w:fill="00B0F0"/>
            <w:noWrap/>
            <w:vAlign w:val="center"/>
            <w:hideMark/>
          </w:tcPr>
          <w:p w14:paraId="57F62E3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A579A7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DCEBB8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EFDD9A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B93B5C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CB28D7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8E9916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37B01D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102798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66FC595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9FCA57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C64A2EA"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1973F028"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60E81CCC" w14:textId="77777777" w:rsidR="001D5819" w:rsidRDefault="001D5819" w:rsidP="00E702B1">
            <w:pPr>
              <w:rPr>
                <w:rFonts w:ascii="Corbel" w:hAnsi="Corbel"/>
                <w:color w:val="000000"/>
                <w:sz w:val="16"/>
                <w:szCs w:val="16"/>
              </w:rPr>
            </w:pPr>
            <w:r>
              <w:rPr>
                <w:rFonts w:ascii="Corbel" w:hAnsi="Corbel"/>
                <w:color w:val="000000"/>
                <w:sz w:val="16"/>
                <w:szCs w:val="16"/>
              </w:rPr>
              <w:t>Levantamiento cuantitativo</w:t>
            </w:r>
          </w:p>
        </w:tc>
        <w:tc>
          <w:tcPr>
            <w:tcW w:w="624" w:type="dxa"/>
            <w:tcBorders>
              <w:top w:val="nil"/>
              <w:left w:val="nil"/>
              <w:bottom w:val="single" w:sz="8" w:space="0" w:color="BFBFBF"/>
              <w:right w:val="single" w:sz="8" w:space="0" w:color="BFBFBF"/>
            </w:tcBorders>
            <w:shd w:val="clear" w:color="auto" w:fill="auto"/>
            <w:noWrap/>
            <w:vAlign w:val="bottom"/>
            <w:hideMark/>
          </w:tcPr>
          <w:p w14:paraId="43A59D7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4397CD6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31AEDD9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1C773A5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506626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0F96C0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BB2DA6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7719DA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CB9D4D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0026959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345B44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421A2EC"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4AC3A220"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0FD0FFC2" w14:textId="77777777" w:rsidR="001D5819" w:rsidRDefault="001D5819" w:rsidP="00E702B1">
            <w:pPr>
              <w:rPr>
                <w:rFonts w:ascii="Corbel" w:hAnsi="Corbel"/>
                <w:color w:val="000000"/>
                <w:sz w:val="16"/>
                <w:szCs w:val="16"/>
              </w:rPr>
            </w:pPr>
            <w:r>
              <w:rPr>
                <w:rFonts w:ascii="Corbel" w:hAnsi="Corbel"/>
                <w:color w:val="000000"/>
                <w:sz w:val="16"/>
                <w:szCs w:val="16"/>
              </w:rPr>
              <w:t>Levantamiento cualitativo</w:t>
            </w:r>
          </w:p>
        </w:tc>
        <w:tc>
          <w:tcPr>
            <w:tcW w:w="624" w:type="dxa"/>
            <w:tcBorders>
              <w:top w:val="nil"/>
              <w:left w:val="nil"/>
              <w:bottom w:val="single" w:sz="8" w:space="0" w:color="BFBFBF"/>
              <w:right w:val="single" w:sz="8" w:space="0" w:color="BFBFBF"/>
            </w:tcBorders>
            <w:shd w:val="clear" w:color="auto" w:fill="auto"/>
            <w:noWrap/>
            <w:vAlign w:val="bottom"/>
            <w:hideMark/>
          </w:tcPr>
          <w:p w14:paraId="5FF0650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2461B10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52D1962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4D799DD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DA86AB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112B7C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620800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7DCF56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2BFF86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09A8EB1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04FDE9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31B561F"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5CC4D30D"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4E2F8EAD" w14:textId="77777777" w:rsidR="001D5819" w:rsidRDefault="001D5819" w:rsidP="00E702B1">
            <w:pPr>
              <w:rPr>
                <w:rFonts w:ascii="Corbel" w:hAnsi="Corbel"/>
                <w:color w:val="000000"/>
                <w:sz w:val="16"/>
                <w:szCs w:val="16"/>
              </w:rPr>
            </w:pPr>
            <w:r>
              <w:rPr>
                <w:rFonts w:ascii="Corbel" w:hAnsi="Corbel"/>
                <w:color w:val="000000"/>
                <w:sz w:val="16"/>
                <w:szCs w:val="16"/>
              </w:rPr>
              <w:t>Elaboración del diagnóstico</w:t>
            </w:r>
          </w:p>
        </w:tc>
        <w:tc>
          <w:tcPr>
            <w:tcW w:w="624" w:type="dxa"/>
            <w:tcBorders>
              <w:top w:val="nil"/>
              <w:left w:val="nil"/>
              <w:bottom w:val="single" w:sz="8" w:space="0" w:color="BFBFBF"/>
              <w:right w:val="single" w:sz="8" w:space="0" w:color="BFBFBF"/>
            </w:tcBorders>
            <w:shd w:val="clear" w:color="auto" w:fill="auto"/>
            <w:noWrap/>
            <w:vAlign w:val="bottom"/>
            <w:hideMark/>
          </w:tcPr>
          <w:p w14:paraId="118166A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C4BEC6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77B9468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19D3360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56CBAE8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EF3A65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44253D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F983ED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EAEC99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227894C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6EF5D0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7CF74E9"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7B64968E"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05E193B6" w14:textId="77777777" w:rsidR="001D5819" w:rsidRDefault="001D5819" w:rsidP="00E702B1">
            <w:pPr>
              <w:rPr>
                <w:rFonts w:ascii="Corbel" w:hAnsi="Corbel"/>
                <w:color w:val="000000"/>
                <w:sz w:val="16"/>
                <w:szCs w:val="16"/>
              </w:rPr>
            </w:pPr>
            <w:r>
              <w:rPr>
                <w:rFonts w:ascii="Corbel" w:hAnsi="Corbel"/>
                <w:color w:val="000000"/>
                <w:sz w:val="16"/>
                <w:szCs w:val="16"/>
              </w:rPr>
              <w:t xml:space="preserve">Definición de objetivos </w:t>
            </w:r>
          </w:p>
        </w:tc>
        <w:tc>
          <w:tcPr>
            <w:tcW w:w="624" w:type="dxa"/>
            <w:tcBorders>
              <w:top w:val="nil"/>
              <w:left w:val="nil"/>
              <w:bottom w:val="single" w:sz="8" w:space="0" w:color="BFBFBF"/>
              <w:right w:val="single" w:sz="8" w:space="0" w:color="BFBFBF"/>
            </w:tcBorders>
            <w:shd w:val="clear" w:color="auto" w:fill="auto"/>
            <w:noWrap/>
            <w:vAlign w:val="bottom"/>
            <w:hideMark/>
          </w:tcPr>
          <w:p w14:paraId="39EC558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A990C0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C6F646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86B808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F2FD02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785253A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095FC01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959734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7A8F9E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688733A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5D69F9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5B4FD42"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371326CD"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5CF0ADA9" w14:textId="77777777" w:rsidR="001D5819" w:rsidRDefault="001D5819" w:rsidP="00E702B1">
            <w:pPr>
              <w:rPr>
                <w:rFonts w:ascii="Corbel" w:hAnsi="Corbel"/>
                <w:color w:val="000000"/>
                <w:sz w:val="16"/>
                <w:szCs w:val="16"/>
              </w:rPr>
            </w:pPr>
            <w:r>
              <w:rPr>
                <w:rFonts w:ascii="Corbel" w:hAnsi="Corbel"/>
                <w:color w:val="000000"/>
                <w:sz w:val="16"/>
                <w:szCs w:val="16"/>
              </w:rPr>
              <w:t>Identificación preliminar de iniciativas</w:t>
            </w:r>
          </w:p>
        </w:tc>
        <w:tc>
          <w:tcPr>
            <w:tcW w:w="624" w:type="dxa"/>
            <w:tcBorders>
              <w:top w:val="nil"/>
              <w:left w:val="nil"/>
              <w:bottom w:val="single" w:sz="8" w:space="0" w:color="BFBFBF"/>
              <w:right w:val="single" w:sz="8" w:space="0" w:color="BFBFBF"/>
            </w:tcBorders>
            <w:shd w:val="clear" w:color="auto" w:fill="auto"/>
            <w:noWrap/>
            <w:vAlign w:val="bottom"/>
            <w:hideMark/>
          </w:tcPr>
          <w:p w14:paraId="184311C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00DA98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72E712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BB77A0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8D0188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2490A2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1716FBE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67CA3A7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54328D0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3259013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B8F586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53ED8E1"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53645110"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74C451FF" w14:textId="77777777" w:rsidR="001D5819" w:rsidRDefault="001D5819" w:rsidP="00E702B1">
            <w:pPr>
              <w:rPr>
                <w:rFonts w:ascii="Corbel" w:hAnsi="Corbel"/>
                <w:color w:val="000000"/>
                <w:sz w:val="16"/>
                <w:szCs w:val="16"/>
              </w:rPr>
            </w:pPr>
            <w:r>
              <w:rPr>
                <w:rFonts w:ascii="Corbel" w:hAnsi="Corbel"/>
                <w:color w:val="000000"/>
                <w:sz w:val="16"/>
                <w:szCs w:val="16"/>
              </w:rPr>
              <w:t>Validación de iniciativas</w:t>
            </w:r>
          </w:p>
        </w:tc>
        <w:tc>
          <w:tcPr>
            <w:tcW w:w="624" w:type="dxa"/>
            <w:tcBorders>
              <w:top w:val="nil"/>
              <w:left w:val="nil"/>
              <w:bottom w:val="single" w:sz="8" w:space="0" w:color="BFBFBF"/>
              <w:right w:val="single" w:sz="8" w:space="0" w:color="BFBFBF"/>
            </w:tcBorders>
            <w:shd w:val="clear" w:color="auto" w:fill="auto"/>
            <w:noWrap/>
            <w:vAlign w:val="bottom"/>
            <w:hideMark/>
          </w:tcPr>
          <w:p w14:paraId="2A8AA77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4463AA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544A64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5ACDA6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344442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CF6E9E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77902A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0867036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72F963B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6474897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5CAE72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412E191"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613F4F3A"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4A86C767" w14:textId="77777777" w:rsidR="001D5819" w:rsidRDefault="001D5819" w:rsidP="00E702B1">
            <w:pPr>
              <w:rPr>
                <w:rFonts w:ascii="Corbel" w:hAnsi="Corbel"/>
                <w:color w:val="000000"/>
                <w:sz w:val="16"/>
                <w:szCs w:val="16"/>
              </w:rPr>
            </w:pPr>
            <w:r>
              <w:rPr>
                <w:rFonts w:ascii="Corbel" w:hAnsi="Corbel"/>
                <w:color w:val="000000"/>
                <w:sz w:val="16"/>
                <w:szCs w:val="16"/>
              </w:rPr>
              <w:t>Cartera de proyecto</w:t>
            </w:r>
          </w:p>
        </w:tc>
        <w:tc>
          <w:tcPr>
            <w:tcW w:w="624" w:type="dxa"/>
            <w:tcBorders>
              <w:top w:val="nil"/>
              <w:left w:val="nil"/>
              <w:bottom w:val="single" w:sz="8" w:space="0" w:color="BFBFBF"/>
              <w:right w:val="single" w:sz="8" w:space="0" w:color="BFBFBF"/>
            </w:tcBorders>
            <w:shd w:val="clear" w:color="auto" w:fill="auto"/>
            <w:noWrap/>
            <w:vAlign w:val="bottom"/>
            <w:hideMark/>
          </w:tcPr>
          <w:p w14:paraId="2F9C862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2D411F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3CC1EB4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66ACAC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9F1BD3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9F48BC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5A2E59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54F010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12E7AA0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7" w:type="dxa"/>
            <w:tcBorders>
              <w:top w:val="nil"/>
              <w:left w:val="nil"/>
              <w:bottom w:val="single" w:sz="8" w:space="0" w:color="BFBFBF"/>
              <w:right w:val="single" w:sz="8" w:space="0" w:color="BFBFBF"/>
            </w:tcBorders>
            <w:shd w:val="clear" w:color="000000" w:fill="00B0F0"/>
            <w:noWrap/>
            <w:vAlign w:val="center"/>
            <w:hideMark/>
          </w:tcPr>
          <w:p w14:paraId="5C72E71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3F187D0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2981524E"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08656EB7" w14:textId="77777777" w:rsidTr="00A15E7C">
        <w:tc>
          <w:tcPr>
            <w:tcW w:w="2410" w:type="dxa"/>
            <w:tcBorders>
              <w:top w:val="nil"/>
              <w:left w:val="single" w:sz="8" w:space="0" w:color="BFBFBF"/>
              <w:bottom w:val="single" w:sz="8" w:space="0" w:color="BFBFBF"/>
              <w:right w:val="single" w:sz="8" w:space="0" w:color="BFBFBF"/>
            </w:tcBorders>
            <w:shd w:val="clear" w:color="auto" w:fill="auto"/>
            <w:noWrap/>
            <w:vAlign w:val="center"/>
            <w:hideMark/>
          </w:tcPr>
          <w:p w14:paraId="54CF5C8E" w14:textId="77777777" w:rsidR="001D5819" w:rsidRDefault="001D5819" w:rsidP="00E702B1">
            <w:pPr>
              <w:rPr>
                <w:rFonts w:ascii="Corbel" w:hAnsi="Corbel"/>
                <w:color w:val="000000"/>
                <w:sz w:val="16"/>
                <w:szCs w:val="16"/>
              </w:rPr>
            </w:pPr>
            <w:r>
              <w:rPr>
                <w:rFonts w:ascii="Corbel" w:hAnsi="Corbel"/>
                <w:color w:val="000000"/>
                <w:sz w:val="16"/>
                <w:szCs w:val="16"/>
              </w:rPr>
              <w:t>Actividad de difusión de cierre</w:t>
            </w:r>
          </w:p>
        </w:tc>
        <w:tc>
          <w:tcPr>
            <w:tcW w:w="624" w:type="dxa"/>
            <w:tcBorders>
              <w:top w:val="nil"/>
              <w:left w:val="nil"/>
              <w:bottom w:val="single" w:sz="8" w:space="0" w:color="BFBFBF"/>
              <w:right w:val="single" w:sz="8" w:space="0" w:color="BFBFBF"/>
            </w:tcBorders>
            <w:shd w:val="clear" w:color="auto" w:fill="auto"/>
            <w:noWrap/>
            <w:vAlign w:val="bottom"/>
            <w:hideMark/>
          </w:tcPr>
          <w:p w14:paraId="321E906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9975B1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1E8E9C1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6006AED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B6E467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091632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74966E3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A0F2F0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438B69D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7" w:type="dxa"/>
            <w:tcBorders>
              <w:top w:val="nil"/>
              <w:left w:val="nil"/>
              <w:bottom w:val="single" w:sz="8" w:space="0" w:color="BFBFBF"/>
              <w:right w:val="single" w:sz="8" w:space="0" w:color="BFBFBF"/>
            </w:tcBorders>
            <w:shd w:val="clear" w:color="auto" w:fill="auto"/>
            <w:noWrap/>
            <w:vAlign w:val="bottom"/>
            <w:hideMark/>
          </w:tcPr>
          <w:p w14:paraId="56676E1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auto" w:fill="auto"/>
            <w:noWrap/>
            <w:vAlign w:val="bottom"/>
            <w:hideMark/>
          </w:tcPr>
          <w:p w14:paraId="58F62E4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4" w:type="dxa"/>
            <w:tcBorders>
              <w:top w:val="nil"/>
              <w:left w:val="nil"/>
              <w:bottom w:val="single" w:sz="8" w:space="0" w:color="BFBFBF"/>
              <w:right w:val="single" w:sz="8" w:space="0" w:color="BFBFBF"/>
            </w:tcBorders>
            <w:shd w:val="clear" w:color="000000" w:fill="00B0F0"/>
            <w:noWrap/>
            <w:vAlign w:val="center"/>
            <w:hideMark/>
          </w:tcPr>
          <w:p w14:paraId="775B660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bl>
    <w:p w14:paraId="0070DA1A" w14:textId="4850A60D" w:rsidR="00297105" w:rsidRDefault="00297105" w:rsidP="00297105">
      <w:pPr>
        <w:spacing w:after="120"/>
        <w:jc w:val="both"/>
        <w:rPr>
          <w:rFonts w:ascii="Corbel" w:hAnsi="Corbel" w:cstheme="minorHAnsi"/>
          <w:sz w:val="22"/>
          <w:szCs w:val="22"/>
        </w:rPr>
      </w:pPr>
    </w:p>
    <w:p w14:paraId="6CF6B7EC" w14:textId="77777777" w:rsidR="00297105" w:rsidRPr="0037274D" w:rsidRDefault="00297105">
      <w:pPr>
        <w:pStyle w:val="Prrafodelista"/>
        <w:numPr>
          <w:ilvl w:val="0"/>
          <w:numId w:val="67"/>
        </w:numPr>
        <w:spacing w:after="120"/>
        <w:jc w:val="both"/>
        <w:rPr>
          <w:rFonts w:ascii="Corbel" w:hAnsi="Corbel" w:cstheme="minorHAnsi"/>
          <w:b/>
          <w:bCs/>
          <w:sz w:val="24"/>
          <w:szCs w:val="24"/>
        </w:rPr>
      </w:pPr>
      <w:r>
        <w:rPr>
          <w:rFonts w:ascii="Corbel" w:hAnsi="Corbel" w:cstheme="minorHAnsi"/>
          <w:b/>
          <w:bCs/>
          <w:sz w:val="24"/>
          <w:szCs w:val="24"/>
        </w:rPr>
        <w:t>Programas</w:t>
      </w:r>
    </w:p>
    <w:p w14:paraId="4FFABD96" w14:textId="77777777" w:rsidR="00297105" w:rsidRDefault="00297105" w:rsidP="007A54F6">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297105" w:rsidRPr="001A7BAE" w14:paraId="161D7210" w14:textId="77777777" w:rsidTr="00B70E2C">
        <w:trPr>
          <w:tblHeader/>
        </w:trPr>
        <w:tc>
          <w:tcPr>
            <w:tcW w:w="2689" w:type="dxa"/>
            <w:shd w:val="clear" w:color="auto" w:fill="DAEEF3" w:themeFill="accent5" w:themeFillTint="33"/>
          </w:tcPr>
          <w:p w14:paraId="61481036" w14:textId="77777777" w:rsidR="00297105" w:rsidRPr="00C94895" w:rsidRDefault="00297105"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programa</w:t>
            </w:r>
          </w:p>
        </w:tc>
        <w:tc>
          <w:tcPr>
            <w:tcW w:w="6662" w:type="dxa"/>
            <w:shd w:val="clear" w:color="auto" w:fill="DAEEF3" w:themeFill="accent5" w:themeFillTint="33"/>
          </w:tcPr>
          <w:p w14:paraId="24A2D6F6" w14:textId="438F8730" w:rsidR="00297105" w:rsidRPr="001A7BAE" w:rsidRDefault="00297105" w:rsidP="009F6370">
            <w:pPr>
              <w:spacing w:after="60"/>
              <w:rPr>
                <w:rFonts w:ascii="Corbel" w:hAnsi="Corbel" w:cs="Tahoma"/>
                <w:b/>
                <w:sz w:val="22"/>
                <w:szCs w:val="22"/>
                <w:lang w:eastAsia="es-ES"/>
              </w:rPr>
            </w:pPr>
            <w:r w:rsidRPr="00364417">
              <w:rPr>
                <w:rFonts w:ascii="Corbel" w:hAnsi="Corbel" w:cs="Tahoma"/>
                <w:b/>
                <w:sz w:val="22"/>
                <w:szCs w:val="22"/>
                <w:lang w:eastAsia="es-ES"/>
              </w:rPr>
              <w:t>Digitalización de la gestión en salud</w:t>
            </w:r>
            <w:r w:rsidR="004179B1">
              <w:rPr>
                <w:rFonts w:ascii="Corbel" w:hAnsi="Corbel" w:cs="Tahoma"/>
                <w:b/>
                <w:sz w:val="22"/>
                <w:szCs w:val="22"/>
                <w:lang w:eastAsia="es-ES"/>
              </w:rPr>
              <w:t>.</w:t>
            </w:r>
          </w:p>
        </w:tc>
      </w:tr>
      <w:tr w:rsidR="00297105" w:rsidRPr="001A7BAE" w14:paraId="547BC51F" w14:textId="77777777" w:rsidTr="00B70E2C">
        <w:tc>
          <w:tcPr>
            <w:tcW w:w="2689" w:type="dxa"/>
            <w:shd w:val="clear" w:color="auto" w:fill="auto"/>
          </w:tcPr>
          <w:p w14:paraId="02AD895D"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567B5514" w14:textId="77777777" w:rsidR="00297105" w:rsidRPr="001A7BAE"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Implementar un sistema digital para la gestión de fichas médicas y el seguimiento de controles de salud en la comuna de Juan Fernández. El programa busca mejorar la eficiencia en el manejo de la información médica, facilitar el acceso a datos clínicos y optimizar la continuidad del cuidado, especialmente en una zona geográficamente aislada con acceso limitado a especialistas.</w:t>
            </w:r>
            <w:r>
              <w:rPr>
                <w:rFonts w:ascii="Corbel" w:hAnsi="Corbel" w:cs="Tahoma"/>
                <w:sz w:val="22"/>
                <w:szCs w:val="22"/>
                <w:lang w:eastAsia="es-ES"/>
              </w:rPr>
              <w:t xml:space="preserve"> Para lograr esto, resulta imprescindible una mejora en la conectividad que permita aumentar la capacidad en la transmisión de datos, así como disminuir la latencia para asegurar la continuidad del servicio.</w:t>
            </w:r>
          </w:p>
        </w:tc>
      </w:tr>
      <w:tr w:rsidR="00297105" w:rsidRPr="001A7BAE" w14:paraId="7181005D" w14:textId="77777777" w:rsidTr="00B70E2C">
        <w:tc>
          <w:tcPr>
            <w:tcW w:w="2689" w:type="dxa"/>
            <w:shd w:val="clear" w:color="auto" w:fill="auto"/>
          </w:tcPr>
          <w:p w14:paraId="2B461379" w14:textId="57384FDD" w:rsidR="00297105"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3A65E14C" w14:textId="77777777" w:rsidR="00297105" w:rsidRPr="001A7BAE"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Salud / Tecnología y digitalización en salud</w:t>
            </w:r>
          </w:p>
        </w:tc>
      </w:tr>
      <w:tr w:rsidR="00297105" w:rsidRPr="00222F71" w14:paraId="26B497D0" w14:textId="77777777" w:rsidTr="00B70E2C">
        <w:tc>
          <w:tcPr>
            <w:tcW w:w="2689" w:type="dxa"/>
            <w:shd w:val="clear" w:color="auto" w:fill="auto"/>
          </w:tcPr>
          <w:p w14:paraId="7CF7F53B" w14:textId="77777777" w:rsidR="00297105" w:rsidRPr="00222F71" w:rsidRDefault="00297105" w:rsidP="009F6370">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4F87C59A" w14:textId="77777777" w:rsidR="00297105" w:rsidRPr="00222F71"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Alineación con las políticas nacionales de transformación digital y mejoramiento de la calidad en los servicios de salud, así como con las iniciativas locales para modernizar la gestión pública.</w:t>
            </w:r>
          </w:p>
        </w:tc>
      </w:tr>
      <w:tr w:rsidR="00297105" w:rsidRPr="00172935" w14:paraId="3D42BDAB" w14:textId="77777777" w:rsidTr="00B70E2C">
        <w:tc>
          <w:tcPr>
            <w:tcW w:w="2689" w:type="dxa"/>
            <w:shd w:val="clear" w:color="auto" w:fill="auto"/>
          </w:tcPr>
          <w:p w14:paraId="7930CB7E" w14:textId="77777777" w:rsidR="00297105" w:rsidRPr="00172935" w:rsidRDefault="0029710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2025-2029</w:t>
            </w:r>
          </w:p>
        </w:tc>
        <w:tc>
          <w:tcPr>
            <w:tcW w:w="6662" w:type="dxa"/>
            <w:shd w:val="clear" w:color="auto" w:fill="auto"/>
          </w:tcPr>
          <w:p w14:paraId="53FC6153" w14:textId="39E4C0EB" w:rsidR="00297105" w:rsidRPr="00832C49" w:rsidRDefault="00297105" w:rsidP="009F6370">
            <w:pPr>
              <w:spacing w:after="60"/>
              <w:jc w:val="both"/>
              <w:rPr>
                <w:rFonts w:ascii="Corbel" w:hAnsi="Corbel" w:cs="Tahoma"/>
                <w:sz w:val="22"/>
                <w:szCs w:val="22"/>
                <w:lang w:eastAsia="es-ES"/>
              </w:rPr>
            </w:pPr>
            <w:r w:rsidRPr="00832C49">
              <w:rPr>
                <w:rFonts w:ascii="Corbel" w:hAnsi="Corbel" w:cs="Tahoma"/>
                <w:sz w:val="22"/>
                <w:szCs w:val="22"/>
                <w:lang w:eastAsia="es-ES"/>
              </w:rPr>
              <w:t>Lineamiento estratégico:</w:t>
            </w:r>
            <w:r w:rsidR="00832C49" w:rsidRPr="00832C49">
              <w:rPr>
                <w:rFonts w:ascii="Corbel" w:hAnsi="Corbel" w:cs="Tahoma"/>
                <w:sz w:val="22"/>
                <w:szCs w:val="22"/>
                <w:lang w:eastAsia="es-ES"/>
              </w:rPr>
              <w:t xml:space="preserve"> </w:t>
            </w:r>
            <w:r w:rsidRPr="00832C49">
              <w:rPr>
                <w:rFonts w:ascii="Corbel" w:hAnsi="Corbel" w:cs="Tahoma"/>
                <w:sz w:val="22"/>
                <w:szCs w:val="22"/>
                <w:lang w:eastAsia="es-ES"/>
              </w:rPr>
              <w:t>Comunidad con acceso oportuno y de calidad a la salud.</w:t>
            </w:r>
          </w:p>
          <w:p w14:paraId="58E0A5BA" w14:textId="3357E2B5" w:rsidR="00297105" w:rsidRPr="00832C49" w:rsidRDefault="00297105" w:rsidP="00832C49">
            <w:pPr>
              <w:spacing w:after="60"/>
              <w:jc w:val="both"/>
              <w:rPr>
                <w:rFonts w:ascii="Corbel" w:hAnsi="Corbel" w:cs="Tahoma"/>
                <w:sz w:val="22"/>
                <w:szCs w:val="22"/>
                <w:lang w:eastAsia="es-ES"/>
              </w:rPr>
            </w:pPr>
            <w:r w:rsidRPr="00832C49">
              <w:rPr>
                <w:rFonts w:ascii="Corbel" w:hAnsi="Corbel" w:cs="Tahoma"/>
                <w:sz w:val="22"/>
                <w:szCs w:val="22"/>
                <w:lang w:eastAsia="es-ES"/>
              </w:rPr>
              <w:t xml:space="preserve">Objetivo estratégico: </w:t>
            </w:r>
            <w:r w:rsidR="00832C49" w:rsidRPr="00832C49">
              <w:rPr>
                <w:rFonts w:ascii="Corbel" w:hAnsi="Corbel" w:cs="Tahoma"/>
                <w:sz w:val="22"/>
                <w:szCs w:val="22"/>
                <w:lang w:eastAsia="es-ES"/>
              </w:rPr>
              <w:t xml:space="preserve"> </w:t>
            </w:r>
            <w:r w:rsidRPr="00832C49">
              <w:rPr>
                <w:rFonts w:ascii="Corbel" w:hAnsi="Corbel" w:cs="Tahoma"/>
                <w:sz w:val="22"/>
                <w:szCs w:val="22"/>
                <w:lang w:eastAsia="es-ES"/>
              </w:rPr>
              <w:t>Proveer servicios de salud eficientes, accesibles y de calidad, adaptados a las características geográficas de Juan Fernández.</w:t>
            </w:r>
          </w:p>
        </w:tc>
      </w:tr>
      <w:tr w:rsidR="00297105" w:rsidRPr="001A7BAE" w14:paraId="4DC41BC3" w14:textId="77777777" w:rsidTr="00B70E2C">
        <w:tc>
          <w:tcPr>
            <w:tcW w:w="2689" w:type="dxa"/>
            <w:shd w:val="clear" w:color="auto" w:fill="auto"/>
          </w:tcPr>
          <w:p w14:paraId="44730E94"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0D032C38" w14:textId="77777777" w:rsidR="00297105" w:rsidRPr="00364417"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Dificultad en la gestión de información médica, lo que limita la capacidad de atención y seguimiento continuo de los pacientes.</w:t>
            </w:r>
          </w:p>
        </w:tc>
      </w:tr>
      <w:tr w:rsidR="00297105" w:rsidRPr="001F7A9F" w14:paraId="162CE446" w14:textId="77777777" w:rsidTr="00B70E2C">
        <w:tc>
          <w:tcPr>
            <w:tcW w:w="2689" w:type="dxa"/>
            <w:shd w:val="clear" w:color="auto" w:fill="auto"/>
          </w:tcPr>
          <w:p w14:paraId="7769E340"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343FFF2B" w14:textId="77777777" w:rsidR="00297105" w:rsidRPr="001F7A9F" w:rsidRDefault="00297105" w:rsidP="009F6370">
            <w:pPr>
              <w:spacing w:after="60"/>
              <w:rPr>
                <w:rFonts w:ascii="Corbel" w:hAnsi="Corbel" w:cs="Tahoma"/>
                <w:sz w:val="22"/>
                <w:szCs w:val="22"/>
                <w:lang w:eastAsia="es-ES"/>
              </w:rPr>
            </w:pPr>
            <w:r>
              <w:rPr>
                <w:rFonts w:ascii="Corbel" w:hAnsi="Corbel" w:cs="Tahoma"/>
                <w:sz w:val="22"/>
                <w:szCs w:val="22"/>
                <w:lang w:eastAsia="es-ES"/>
              </w:rPr>
              <w:t>L</w:t>
            </w:r>
            <w:r w:rsidRPr="00364417">
              <w:rPr>
                <w:rFonts w:ascii="Corbel" w:hAnsi="Corbel" w:cs="Tahoma"/>
                <w:sz w:val="22"/>
                <w:szCs w:val="22"/>
                <w:lang w:eastAsia="es-ES"/>
              </w:rPr>
              <w:t>a población completa de Juan Fernández, especialmente aquellos con condiciones crónicas o necesidades de seguimiento continuo</w:t>
            </w:r>
            <w:r>
              <w:rPr>
                <w:rFonts w:ascii="Corbel" w:hAnsi="Corbel" w:cs="Tahoma"/>
                <w:sz w:val="22"/>
                <w:szCs w:val="22"/>
                <w:lang w:eastAsia="es-ES"/>
              </w:rPr>
              <w:t>, más la población flotante que visita la comuna por razones de trabajo o turismo.</w:t>
            </w:r>
          </w:p>
        </w:tc>
      </w:tr>
      <w:tr w:rsidR="00297105" w:rsidRPr="001F7A9F" w14:paraId="32117854" w14:textId="77777777" w:rsidTr="00B70E2C">
        <w:tc>
          <w:tcPr>
            <w:tcW w:w="2689" w:type="dxa"/>
            <w:shd w:val="clear" w:color="auto" w:fill="auto"/>
          </w:tcPr>
          <w:p w14:paraId="533E0820"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0DCAA465" w14:textId="77777777" w:rsidR="00297105" w:rsidRPr="001F7A9F"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Pacientes del sistema de salud local, personal de salud encargado de la gestión de fichas médicas y del seguimiento de pacientes.</w:t>
            </w:r>
          </w:p>
        </w:tc>
      </w:tr>
      <w:tr w:rsidR="00297105" w:rsidRPr="001F7A9F" w14:paraId="603E1CC3" w14:textId="77777777" w:rsidTr="00B70E2C">
        <w:tc>
          <w:tcPr>
            <w:tcW w:w="2689" w:type="dxa"/>
            <w:shd w:val="clear" w:color="auto" w:fill="auto"/>
          </w:tcPr>
          <w:p w14:paraId="63420CD9"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77F3D4F8" w14:textId="77777777" w:rsidR="00297105" w:rsidRPr="001F7A9F"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Mejorar la gestión de la información médica y optimizar el seguimiento de los controles de salud en la comuna de Juan Fernández a través de la digitalización del sistema de salud local.</w:t>
            </w:r>
          </w:p>
        </w:tc>
      </w:tr>
      <w:tr w:rsidR="00297105" w:rsidRPr="001F7A9F" w14:paraId="7CA0F191" w14:textId="77777777" w:rsidTr="00B70E2C">
        <w:tc>
          <w:tcPr>
            <w:tcW w:w="2689" w:type="dxa"/>
            <w:shd w:val="clear" w:color="auto" w:fill="auto"/>
          </w:tcPr>
          <w:p w14:paraId="49E2499E"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092F1801" w14:textId="77777777" w:rsidR="00297105" w:rsidRDefault="00297105">
            <w:pPr>
              <w:pStyle w:val="Prrafodelista"/>
              <w:numPr>
                <w:ilvl w:val="0"/>
                <w:numId w:val="33"/>
              </w:numPr>
              <w:spacing w:after="60"/>
              <w:ind w:left="412" w:hanging="437"/>
              <w:rPr>
                <w:rFonts w:ascii="Corbel" w:hAnsi="Corbel" w:cs="Tahoma"/>
                <w:lang w:eastAsia="es-ES"/>
              </w:rPr>
            </w:pPr>
            <w:r>
              <w:rPr>
                <w:rFonts w:ascii="Corbel" w:hAnsi="Corbel" w:cs="Tahoma"/>
                <w:lang w:eastAsia="es-ES"/>
              </w:rPr>
              <w:t>Mejorar la conectividad de internet en el CGR, utilizando estándares altos para transmisión de datos y minimizar la latencia del servicio.</w:t>
            </w:r>
          </w:p>
          <w:p w14:paraId="6EB89D86" w14:textId="77777777" w:rsidR="00297105" w:rsidRPr="00364417" w:rsidRDefault="00297105">
            <w:pPr>
              <w:pStyle w:val="Prrafodelista"/>
              <w:numPr>
                <w:ilvl w:val="0"/>
                <w:numId w:val="33"/>
              </w:numPr>
              <w:spacing w:after="60"/>
              <w:ind w:left="412" w:hanging="437"/>
              <w:rPr>
                <w:rFonts w:ascii="Corbel" w:hAnsi="Corbel" w:cs="Tahoma"/>
                <w:lang w:eastAsia="es-ES"/>
              </w:rPr>
            </w:pPr>
            <w:r w:rsidRPr="00364417">
              <w:rPr>
                <w:rFonts w:ascii="Corbel" w:hAnsi="Corbel" w:cs="Tahoma"/>
                <w:lang w:eastAsia="es-ES"/>
              </w:rPr>
              <w:t>Implementar un sistema de gestión electrónica de fichas médicas para el centro de salud local.</w:t>
            </w:r>
          </w:p>
          <w:p w14:paraId="3B80229A" w14:textId="77777777" w:rsidR="00297105" w:rsidRPr="00364417" w:rsidRDefault="00297105">
            <w:pPr>
              <w:pStyle w:val="Prrafodelista"/>
              <w:numPr>
                <w:ilvl w:val="0"/>
                <w:numId w:val="33"/>
              </w:numPr>
              <w:spacing w:after="60"/>
              <w:ind w:left="412" w:hanging="437"/>
              <w:rPr>
                <w:rFonts w:ascii="Corbel" w:hAnsi="Corbel" w:cs="Tahoma"/>
                <w:lang w:eastAsia="es-ES"/>
              </w:rPr>
            </w:pPr>
            <w:r w:rsidRPr="00364417">
              <w:rPr>
                <w:rFonts w:ascii="Corbel" w:hAnsi="Corbel" w:cs="Tahoma"/>
                <w:lang w:eastAsia="es-ES"/>
              </w:rPr>
              <w:t>Capacitar al personal médico y administrativo en el uso del sistema digital.</w:t>
            </w:r>
          </w:p>
          <w:p w14:paraId="3DBC50C7" w14:textId="77777777" w:rsidR="00297105" w:rsidRPr="00364417" w:rsidRDefault="00297105">
            <w:pPr>
              <w:pStyle w:val="Prrafodelista"/>
              <w:numPr>
                <w:ilvl w:val="0"/>
                <w:numId w:val="33"/>
              </w:numPr>
              <w:spacing w:after="60"/>
              <w:ind w:left="412" w:hanging="437"/>
              <w:rPr>
                <w:rFonts w:ascii="Corbel" w:hAnsi="Corbel" w:cs="Tahoma"/>
                <w:lang w:eastAsia="es-ES"/>
              </w:rPr>
            </w:pPr>
            <w:r w:rsidRPr="00364417">
              <w:rPr>
                <w:rFonts w:ascii="Corbel" w:hAnsi="Corbel" w:cs="Tahoma"/>
                <w:lang w:eastAsia="es-ES"/>
              </w:rPr>
              <w:t>Facilitar el acceso remoto a especialistas a través de telemedicina, para mejorar la atención en áreas con baja cobertura médica.</w:t>
            </w:r>
          </w:p>
          <w:p w14:paraId="7C73AC2B" w14:textId="77777777" w:rsidR="00297105" w:rsidRPr="001F7A9F" w:rsidRDefault="00297105">
            <w:pPr>
              <w:pStyle w:val="Prrafodelista"/>
              <w:numPr>
                <w:ilvl w:val="0"/>
                <w:numId w:val="33"/>
              </w:numPr>
              <w:spacing w:after="60"/>
              <w:ind w:left="412" w:hanging="437"/>
              <w:rPr>
                <w:rFonts w:ascii="Corbel" w:hAnsi="Corbel" w:cs="Tahoma"/>
                <w:lang w:eastAsia="es-ES"/>
              </w:rPr>
            </w:pPr>
            <w:r w:rsidRPr="00364417">
              <w:rPr>
                <w:rFonts w:ascii="Corbel" w:hAnsi="Corbel" w:cs="Tahoma"/>
                <w:lang w:eastAsia="es-ES"/>
              </w:rPr>
              <w:t>Reducir el tiempo de respuesta en la atención y el riesgo de pérdida o deterioro de la información médica.</w:t>
            </w:r>
          </w:p>
        </w:tc>
      </w:tr>
      <w:tr w:rsidR="00297105" w:rsidRPr="00082596" w14:paraId="69A9CE32" w14:textId="77777777" w:rsidTr="00B70E2C">
        <w:tc>
          <w:tcPr>
            <w:tcW w:w="2689" w:type="dxa"/>
            <w:shd w:val="clear" w:color="auto" w:fill="auto"/>
          </w:tcPr>
          <w:p w14:paraId="456042EF"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18F49D06" w14:textId="77777777" w:rsidR="00297105" w:rsidRPr="00A616A7" w:rsidRDefault="00297105" w:rsidP="009F6370">
            <w:pPr>
              <w:spacing w:after="60"/>
              <w:rPr>
                <w:rFonts w:ascii="Corbel" w:hAnsi="Corbel" w:cs="Tahoma"/>
                <w:sz w:val="22"/>
                <w:szCs w:val="22"/>
                <w:u w:val="single"/>
                <w:lang w:eastAsia="es-ES"/>
              </w:rPr>
            </w:pPr>
            <w:r w:rsidRPr="00A616A7">
              <w:rPr>
                <w:rFonts w:ascii="Corbel" w:hAnsi="Corbel" w:cs="Tahoma"/>
                <w:sz w:val="22"/>
                <w:szCs w:val="22"/>
                <w:u w:val="single"/>
                <w:lang w:eastAsia="es-ES"/>
              </w:rPr>
              <w:t>Para lograr el objetivo 1:</w:t>
            </w:r>
          </w:p>
          <w:p w14:paraId="7B38AC9E" w14:textId="77777777" w:rsidR="00297105" w:rsidRPr="00A616A7" w:rsidRDefault="00297105" w:rsidP="009F6370">
            <w:pPr>
              <w:pStyle w:val="Prrafodelista"/>
              <w:numPr>
                <w:ilvl w:val="0"/>
                <w:numId w:val="26"/>
              </w:numPr>
              <w:tabs>
                <w:tab w:val="clear" w:pos="720"/>
              </w:tabs>
              <w:spacing w:after="60"/>
              <w:ind w:left="554" w:hanging="554"/>
              <w:rPr>
                <w:rFonts w:ascii="Corbel" w:hAnsi="Corbel" w:cs="Tahoma"/>
                <w:lang w:eastAsia="es-ES"/>
              </w:rPr>
            </w:pPr>
            <w:r w:rsidRPr="00A616A7">
              <w:rPr>
                <w:rFonts w:ascii="Corbel" w:hAnsi="Corbel" w:cs="Tahoma"/>
                <w:lang w:eastAsia="es-ES"/>
              </w:rPr>
              <w:t>Mejoras condiciones de conectividad</w:t>
            </w:r>
          </w:p>
          <w:p w14:paraId="48432781" w14:textId="77777777" w:rsidR="00297105" w:rsidRPr="00A616A7" w:rsidRDefault="00297105" w:rsidP="009F6370">
            <w:pPr>
              <w:spacing w:after="60"/>
              <w:rPr>
                <w:rFonts w:ascii="Corbel" w:hAnsi="Corbel" w:cs="Tahoma"/>
                <w:sz w:val="22"/>
                <w:szCs w:val="22"/>
                <w:lang w:eastAsia="es-ES"/>
              </w:rPr>
            </w:pPr>
            <w:r w:rsidRPr="00A616A7">
              <w:rPr>
                <w:rFonts w:ascii="Corbel" w:hAnsi="Corbel" w:cs="Tahoma"/>
                <w:sz w:val="22"/>
                <w:szCs w:val="22"/>
                <w:lang w:eastAsia="es-ES"/>
              </w:rPr>
              <w:lastRenderedPageBreak/>
              <w:t>Identificar y solucionar las limitaciones actuales en la conectividad de la red de comunicaciones. Esto incluye la mejora de la infraestructura tecnológica, como el acceso a internet de alta velocidad, instalación de redes seguras y robustas, y ampliación de cobertura en áreas con acceso limitado, aumentando la cantidad de antenas por grupo de usuario. Estas acciones garantizarán una base sólida para el funcionamiento eficiente de los sistemas de salud digital.</w:t>
            </w:r>
          </w:p>
          <w:p w14:paraId="534F4E50" w14:textId="77777777" w:rsidR="00297105" w:rsidRPr="00A616A7" w:rsidRDefault="00297105" w:rsidP="009F6370">
            <w:pPr>
              <w:spacing w:after="60"/>
              <w:rPr>
                <w:rFonts w:ascii="Corbel" w:hAnsi="Corbel" w:cs="Tahoma"/>
                <w:sz w:val="22"/>
                <w:szCs w:val="22"/>
                <w:u w:val="single"/>
                <w:lang w:eastAsia="es-ES"/>
              </w:rPr>
            </w:pPr>
            <w:r w:rsidRPr="00A616A7">
              <w:rPr>
                <w:rFonts w:ascii="Corbel" w:hAnsi="Corbel" w:cs="Tahoma"/>
                <w:sz w:val="22"/>
                <w:szCs w:val="22"/>
                <w:u w:val="single"/>
                <w:lang w:eastAsia="es-ES"/>
              </w:rPr>
              <w:t>Para lograr el objetivo 2:</w:t>
            </w:r>
          </w:p>
          <w:p w14:paraId="247C33B9" w14:textId="77777777" w:rsidR="00297105" w:rsidRPr="00A616A7"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A616A7">
              <w:rPr>
                <w:rFonts w:ascii="Corbel" w:hAnsi="Corbel" w:cs="Tahoma"/>
                <w:lang w:eastAsia="es-ES"/>
              </w:rPr>
              <w:t>Software de gestión de fichas</w:t>
            </w:r>
          </w:p>
          <w:p w14:paraId="4BD8FFD2" w14:textId="77777777" w:rsidR="00297105" w:rsidRPr="00A616A7" w:rsidRDefault="00297105" w:rsidP="009F6370">
            <w:pPr>
              <w:rPr>
                <w:rFonts w:ascii="Corbel" w:hAnsi="Corbel" w:cs="Tahoma"/>
                <w:sz w:val="22"/>
                <w:szCs w:val="22"/>
                <w:lang w:eastAsia="es-ES"/>
              </w:rPr>
            </w:pPr>
            <w:r w:rsidRPr="00A616A7">
              <w:rPr>
                <w:rFonts w:ascii="Corbel" w:hAnsi="Corbel" w:cs="Tahoma"/>
                <w:sz w:val="22"/>
                <w:szCs w:val="22"/>
                <w:lang w:eastAsia="es-ES"/>
              </w:rPr>
              <w:t>Adquisición e instalación del software de gestión de fichas médicas.</w:t>
            </w:r>
          </w:p>
          <w:p w14:paraId="5EDAFD4B" w14:textId="77777777" w:rsidR="00297105" w:rsidRPr="00A616A7" w:rsidRDefault="00297105" w:rsidP="009F6370">
            <w:pPr>
              <w:spacing w:after="60"/>
              <w:rPr>
                <w:rFonts w:ascii="Corbel" w:hAnsi="Corbel" w:cs="Tahoma"/>
                <w:sz w:val="22"/>
                <w:szCs w:val="22"/>
                <w:lang w:eastAsia="es-ES"/>
              </w:rPr>
            </w:pPr>
            <w:r w:rsidRPr="00A616A7">
              <w:rPr>
                <w:rFonts w:ascii="Corbel" w:hAnsi="Corbel" w:cs="Tahoma"/>
                <w:sz w:val="22"/>
                <w:szCs w:val="22"/>
                <w:lang w:eastAsia="es-ES"/>
              </w:rPr>
              <w:t>Adquirir, instalar y configurar un software especializado para la gestión de fichas médicas electrónicas en armonía con los sistemas del Servicio de Salud, asegurando su compatibilidad con los sistemas existentes. Este software permitirá centralizar y digitalizar los registros médicos, mejorando la disponibilidad y seguridad de la información, así como facilitando el acceso a los datos por parte del personal autorizado</w:t>
            </w:r>
          </w:p>
          <w:p w14:paraId="12341691" w14:textId="77777777" w:rsidR="00297105" w:rsidRPr="00A616A7" w:rsidRDefault="00297105" w:rsidP="009F6370">
            <w:pPr>
              <w:spacing w:after="60"/>
              <w:rPr>
                <w:rFonts w:ascii="Corbel" w:hAnsi="Corbel" w:cs="Tahoma"/>
                <w:sz w:val="22"/>
                <w:szCs w:val="22"/>
                <w:u w:val="single"/>
                <w:lang w:eastAsia="es-ES"/>
              </w:rPr>
            </w:pPr>
            <w:r w:rsidRPr="00A616A7">
              <w:rPr>
                <w:rFonts w:ascii="Corbel" w:hAnsi="Corbel" w:cs="Tahoma"/>
                <w:sz w:val="22"/>
                <w:szCs w:val="22"/>
                <w:u w:val="single"/>
                <w:lang w:eastAsia="es-ES"/>
              </w:rPr>
              <w:t>Para lograr el objetivo 3:</w:t>
            </w:r>
          </w:p>
          <w:p w14:paraId="735276DD" w14:textId="77777777" w:rsidR="00297105" w:rsidRPr="00A616A7"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A616A7">
              <w:rPr>
                <w:rFonts w:ascii="Corbel" w:hAnsi="Corbel" w:cs="Tahoma"/>
                <w:lang w:eastAsia="es-ES"/>
              </w:rPr>
              <w:t>Capacitación del personal</w:t>
            </w:r>
          </w:p>
          <w:p w14:paraId="3DA6F359" w14:textId="77777777" w:rsidR="00297105" w:rsidRPr="00A616A7" w:rsidRDefault="00297105" w:rsidP="009F6370">
            <w:pPr>
              <w:spacing w:after="60"/>
              <w:rPr>
                <w:rFonts w:ascii="Corbel" w:hAnsi="Corbel" w:cs="Tahoma"/>
                <w:sz w:val="22"/>
                <w:szCs w:val="22"/>
                <w:lang w:eastAsia="es-ES"/>
              </w:rPr>
            </w:pPr>
            <w:r w:rsidRPr="00A616A7">
              <w:rPr>
                <w:rFonts w:ascii="Corbel" w:hAnsi="Corbel" w:cs="Tahoma"/>
                <w:sz w:val="22"/>
                <w:szCs w:val="22"/>
                <w:lang w:eastAsia="es-ES"/>
              </w:rPr>
              <w:t>Diseñar e implementar un programa de capacitación integral para el personal de salud, enfocado en el uso efectivo del sistema de gestión de fichas electrónicas. Este programa incluirá formación técnica, protocolos de seguridad de datos y simulaciones prácticas para garantizar una adopción rápida y eficiente de la nueva tecnología.</w:t>
            </w:r>
          </w:p>
          <w:p w14:paraId="48D268EF" w14:textId="77777777" w:rsidR="00297105" w:rsidRPr="00A616A7" w:rsidRDefault="00297105" w:rsidP="009F6370">
            <w:pPr>
              <w:spacing w:after="60"/>
              <w:rPr>
                <w:rFonts w:ascii="Corbel" w:hAnsi="Corbel" w:cs="Tahoma"/>
                <w:sz w:val="22"/>
                <w:szCs w:val="22"/>
                <w:u w:val="single"/>
                <w:lang w:eastAsia="es-ES"/>
              </w:rPr>
            </w:pPr>
            <w:r w:rsidRPr="00A616A7">
              <w:rPr>
                <w:rFonts w:ascii="Corbel" w:hAnsi="Corbel" w:cs="Tahoma"/>
                <w:sz w:val="22"/>
                <w:szCs w:val="22"/>
                <w:u w:val="single"/>
                <w:lang w:eastAsia="es-ES"/>
              </w:rPr>
              <w:t>Para lograr el objetivo 4:</w:t>
            </w:r>
          </w:p>
          <w:p w14:paraId="4B107D3A" w14:textId="77777777" w:rsidR="00297105" w:rsidRPr="00A616A7"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A616A7">
              <w:rPr>
                <w:rFonts w:ascii="Corbel" w:hAnsi="Corbel" w:cs="Tahoma"/>
                <w:lang w:eastAsia="es-ES"/>
              </w:rPr>
              <w:t>Telemedicina</w:t>
            </w:r>
          </w:p>
          <w:p w14:paraId="52A10332" w14:textId="77777777" w:rsidR="00297105" w:rsidRPr="00A616A7" w:rsidRDefault="00297105" w:rsidP="00832C49">
            <w:pPr>
              <w:spacing w:after="60"/>
              <w:rPr>
                <w:rFonts w:ascii="Corbel" w:hAnsi="Corbel" w:cs="Tahoma"/>
                <w:sz w:val="22"/>
                <w:szCs w:val="22"/>
                <w:lang w:eastAsia="es-ES"/>
              </w:rPr>
            </w:pPr>
            <w:r w:rsidRPr="00A616A7">
              <w:rPr>
                <w:rFonts w:ascii="Corbel" w:hAnsi="Corbel" w:cs="Tahoma"/>
                <w:sz w:val="22"/>
                <w:szCs w:val="22"/>
                <w:lang w:eastAsia="es-ES"/>
              </w:rPr>
              <w:t xml:space="preserve">Implementar un módulo de telemedicina como extensión del sistema de gestión, permitiendo </w:t>
            </w:r>
            <w:r>
              <w:rPr>
                <w:rFonts w:ascii="Corbel" w:hAnsi="Corbel" w:cs="Tahoma"/>
                <w:sz w:val="22"/>
                <w:szCs w:val="22"/>
                <w:lang w:eastAsia="es-ES"/>
              </w:rPr>
              <w:t xml:space="preserve">gestión de horas clínicas y </w:t>
            </w:r>
            <w:r w:rsidRPr="00A616A7">
              <w:rPr>
                <w:rFonts w:ascii="Corbel" w:hAnsi="Corbel" w:cs="Tahoma"/>
                <w:sz w:val="22"/>
                <w:szCs w:val="22"/>
                <w:lang w:eastAsia="es-ES"/>
              </w:rPr>
              <w:t>consultas médicas remotas con especialistas. Esto incluye la adquisición de equipos y plataformas de comunicación, formación del personal en el uso de la tecnología, y campañas de sensibilización para fomentar el uso de este servicio entre los pacientes, especialmente en comunidades rurales o aisladas.</w:t>
            </w:r>
          </w:p>
          <w:p w14:paraId="060468F0" w14:textId="77777777" w:rsidR="00297105" w:rsidRPr="00A616A7" w:rsidRDefault="00297105" w:rsidP="009F6370">
            <w:pPr>
              <w:spacing w:after="60"/>
              <w:rPr>
                <w:rFonts w:ascii="Corbel" w:hAnsi="Corbel" w:cs="Tahoma"/>
                <w:sz w:val="22"/>
                <w:szCs w:val="22"/>
                <w:u w:val="single"/>
                <w:lang w:eastAsia="es-ES"/>
              </w:rPr>
            </w:pPr>
            <w:r w:rsidRPr="00A616A7">
              <w:rPr>
                <w:rFonts w:ascii="Corbel" w:hAnsi="Corbel" w:cs="Tahoma"/>
                <w:sz w:val="22"/>
                <w:szCs w:val="22"/>
                <w:u w:val="single"/>
                <w:lang w:eastAsia="es-ES"/>
              </w:rPr>
              <w:t>Para lograr el objetivo 5:</w:t>
            </w:r>
          </w:p>
          <w:p w14:paraId="723A7582" w14:textId="77777777" w:rsidR="00297105" w:rsidRPr="00A616A7"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A616A7">
              <w:rPr>
                <w:rFonts w:ascii="Corbel" w:hAnsi="Corbel" w:cs="Tahoma"/>
                <w:lang w:eastAsia="es-ES"/>
              </w:rPr>
              <w:t>Evaluación de la gestión</w:t>
            </w:r>
          </w:p>
          <w:p w14:paraId="47BAF084" w14:textId="77777777" w:rsidR="00297105" w:rsidRPr="00A616A7" w:rsidRDefault="00297105" w:rsidP="00832C49">
            <w:pPr>
              <w:spacing w:after="60"/>
              <w:rPr>
                <w:rFonts w:ascii="Corbel" w:hAnsi="Corbel" w:cs="Tahoma"/>
                <w:sz w:val="22"/>
                <w:szCs w:val="22"/>
                <w:lang w:eastAsia="es-ES"/>
              </w:rPr>
            </w:pPr>
            <w:r w:rsidRPr="00A616A7">
              <w:rPr>
                <w:rFonts w:ascii="Corbel" w:hAnsi="Corbel" w:cs="Tahoma"/>
                <w:sz w:val="22"/>
                <w:szCs w:val="22"/>
                <w:lang w:eastAsia="es-ES"/>
              </w:rPr>
              <w:t>Establecer un sistema de monitoreo y evaluación continua para medir el desempeño del sistema implementado. Esto incluye indicadores clave como tiempos de respuesta, calidad del servicio, nivel de satisfacción de los usuarios, y reducción de brechas en la atención médica. Los resultados de esta evaluación servirán para realizar ajustes y garantizar un impacto positivo en la gestión de la atención en salud.</w:t>
            </w:r>
          </w:p>
        </w:tc>
      </w:tr>
      <w:tr w:rsidR="00297105" w:rsidRPr="001F7A9F" w14:paraId="6266E2D5" w14:textId="77777777" w:rsidTr="00B70E2C">
        <w:tc>
          <w:tcPr>
            <w:tcW w:w="2689" w:type="dxa"/>
            <w:shd w:val="clear" w:color="auto" w:fill="auto"/>
          </w:tcPr>
          <w:p w14:paraId="325830A0" w14:textId="77777777" w:rsidR="00297105" w:rsidRPr="001F7A9F" w:rsidRDefault="00297105" w:rsidP="009F6370">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7C4E4981" w14:textId="77777777" w:rsidR="00297105" w:rsidRPr="001F7A9F"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Comuna de Juan Fernández</w:t>
            </w:r>
          </w:p>
        </w:tc>
      </w:tr>
      <w:tr w:rsidR="00297105" w:rsidRPr="001F7A9F" w14:paraId="3CA1A802" w14:textId="77777777" w:rsidTr="00B70E2C">
        <w:tc>
          <w:tcPr>
            <w:tcW w:w="2689" w:type="dxa"/>
            <w:shd w:val="clear" w:color="auto" w:fill="auto"/>
          </w:tcPr>
          <w:p w14:paraId="2018E0B8"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5EA35FDE" w14:textId="032597D6" w:rsidR="00297105" w:rsidRPr="001D5819" w:rsidRDefault="00297105" w:rsidP="001D5819">
            <w:pPr>
              <w:spacing w:after="60"/>
              <w:rPr>
                <w:rFonts w:ascii="Corbel" w:hAnsi="Corbel" w:cs="Arial"/>
                <w:iCs/>
                <w:sz w:val="22"/>
                <w:szCs w:val="22"/>
                <w:lang w:val="es-ES_tradnl" w:eastAsia="es-ES"/>
              </w:rPr>
            </w:pPr>
          </w:p>
        </w:tc>
      </w:tr>
      <w:tr w:rsidR="005E7570" w:rsidRPr="001A7BAE" w14:paraId="30C70246"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2990"/>
              <w:gridCol w:w="993"/>
              <w:gridCol w:w="2409"/>
            </w:tblGrid>
            <w:tr w:rsidR="005E7570" w:rsidRPr="004521E0" w14:paraId="11FCF3BC" w14:textId="77777777" w:rsidTr="00B70E2C">
              <w:trPr>
                <w:cantSplit/>
                <w:tblHeader/>
              </w:trPr>
              <w:tc>
                <w:tcPr>
                  <w:tcW w:w="2569" w:type="dxa"/>
                  <w:tcBorders>
                    <w:bottom w:val="single" w:sz="4" w:space="0" w:color="A6A6A6"/>
                  </w:tcBorders>
                  <w:shd w:val="clear" w:color="auto" w:fill="DAEEF3" w:themeFill="accent5" w:themeFillTint="33"/>
                  <w:vAlign w:val="center"/>
                </w:tcPr>
                <w:p w14:paraId="61FA873B"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lastRenderedPageBreak/>
                    <w:t>Nombre del indicador</w:t>
                  </w:r>
                </w:p>
              </w:tc>
              <w:tc>
                <w:tcPr>
                  <w:tcW w:w="2990" w:type="dxa"/>
                  <w:tcBorders>
                    <w:bottom w:val="single" w:sz="4" w:space="0" w:color="A6A6A6"/>
                  </w:tcBorders>
                  <w:shd w:val="clear" w:color="auto" w:fill="DAEEF3" w:themeFill="accent5" w:themeFillTint="33"/>
                  <w:vAlign w:val="center"/>
                </w:tcPr>
                <w:p w14:paraId="6322C629"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Fórmula de cálculo</w:t>
                  </w:r>
                </w:p>
              </w:tc>
              <w:tc>
                <w:tcPr>
                  <w:tcW w:w="993" w:type="dxa"/>
                  <w:tcBorders>
                    <w:bottom w:val="single" w:sz="4" w:space="0" w:color="A6A6A6"/>
                  </w:tcBorders>
                  <w:shd w:val="clear" w:color="auto" w:fill="DAEEF3" w:themeFill="accent5" w:themeFillTint="33"/>
                  <w:vAlign w:val="center"/>
                </w:tcPr>
                <w:p w14:paraId="48190A08" w14:textId="77777777" w:rsidR="005E7570" w:rsidRPr="004521E0" w:rsidRDefault="005E7570" w:rsidP="005E7570">
                  <w:pPr>
                    <w:rPr>
                      <w:rFonts w:ascii="Corbel" w:hAnsi="Corbel"/>
                      <w:b/>
                      <w:bCs/>
                      <w:sz w:val="20"/>
                      <w:szCs w:val="20"/>
                      <w:lang w:eastAsia="es-MX"/>
                    </w:rPr>
                  </w:pPr>
                  <w:r w:rsidRPr="009D3766">
                    <w:rPr>
                      <w:rFonts w:ascii="Corbel" w:hAnsi="Corbel"/>
                      <w:b/>
                      <w:bCs/>
                      <w:sz w:val="20"/>
                      <w:szCs w:val="20"/>
                      <w:lang w:eastAsia="es-MX"/>
                    </w:rPr>
                    <w:t>Metas</w:t>
                  </w:r>
                </w:p>
              </w:tc>
              <w:tc>
                <w:tcPr>
                  <w:tcW w:w="2409" w:type="dxa"/>
                  <w:tcBorders>
                    <w:bottom w:val="single" w:sz="4" w:space="0" w:color="A6A6A6"/>
                  </w:tcBorders>
                  <w:shd w:val="clear" w:color="auto" w:fill="DAEEF3" w:themeFill="accent5" w:themeFillTint="33"/>
                  <w:vAlign w:val="center"/>
                </w:tcPr>
                <w:p w14:paraId="03A2A768"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13FAB9C4" w14:textId="77777777" w:rsidTr="00B70E2C">
              <w:trPr>
                <w:cantSplit/>
              </w:trPr>
              <w:tc>
                <w:tcPr>
                  <w:tcW w:w="2569" w:type="dxa"/>
                  <w:shd w:val="clear" w:color="auto" w:fill="auto"/>
                  <w:vAlign w:val="center"/>
                </w:tcPr>
                <w:p w14:paraId="301F3A8E" w14:textId="6624BE5A" w:rsidR="001D5819" w:rsidRPr="001D5819" w:rsidRDefault="001D5819" w:rsidP="001D5819">
                  <w:pPr>
                    <w:rPr>
                      <w:rFonts w:ascii="Corbel" w:hAnsi="Corbel"/>
                      <w:sz w:val="20"/>
                      <w:szCs w:val="20"/>
                      <w:lang w:eastAsia="es-MX"/>
                    </w:rPr>
                  </w:pPr>
                  <w:r w:rsidRPr="001D5819">
                    <w:rPr>
                      <w:rFonts w:ascii="Corbel" w:hAnsi="Corbel"/>
                      <w:sz w:val="20"/>
                      <w:szCs w:val="20"/>
                      <w:lang w:eastAsia="es-MX"/>
                    </w:rPr>
                    <w:t>Implementación de infraestructura para conectividad digital</w:t>
                  </w:r>
                </w:p>
              </w:tc>
              <w:tc>
                <w:tcPr>
                  <w:tcW w:w="2990" w:type="dxa"/>
                  <w:shd w:val="clear" w:color="auto" w:fill="auto"/>
                  <w:vAlign w:val="center"/>
                </w:tcPr>
                <w:p w14:paraId="39162976" w14:textId="742807D3" w:rsidR="001D5819" w:rsidRPr="001D5819" w:rsidRDefault="001D5819" w:rsidP="001D5819">
                  <w:pPr>
                    <w:rPr>
                      <w:rFonts w:ascii="Corbel" w:hAnsi="Corbel"/>
                      <w:sz w:val="20"/>
                      <w:szCs w:val="20"/>
                      <w:lang w:eastAsia="es-MX"/>
                    </w:rPr>
                  </w:pPr>
                  <w:r w:rsidRPr="001D5819">
                    <w:rPr>
                      <w:rFonts w:ascii="Corbel" w:hAnsi="Corbel"/>
                      <w:sz w:val="20"/>
                      <w:szCs w:val="20"/>
                      <w:lang w:eastAsia="es-MX"/>
                    </w:rPr>
                    <w:t>Renovación de infraestructura para la conectividad en periodo del plan</w:t>
                  </w:r>
                </w:p>
              </w:tc>
              <w:tc>
                <w:tcPr>
                  <w:tcW w:w="993" w:type="dxa"/>
                  <w:shd w:val="clear" w:color="auto" w:fill="auto"/>
                  <w:vAlign w:val="center"/>
                </w:tcPr>
                <w:p w14:paraId="22415F79" w14:textId="0FEBD0DD" w:rsidR="001D5819" w:rsidRPr="001D5819" w:rsidRDefault="001D5819" w:rsidP="001D5819">
                  <w:pPr>
                    <w:rPr>
                      <w:rFonts w:ascii="Corbel" w:hAnsi="Corbel"/>
                      <w:sz w:val="20"/>
                      <w:szCs w:val="20"/>
                      <w:lang w:eastAsia="es-MX"/>
                    </w:rPr>
                  </w:pPr>
                  <w:r w:rsidRPr="001D5819">
                    <w:rPr>
                      <w:rFonts w:ascii="Corbel" w:hAnsi="Corbel"/>
                      <w:sz w:val="20"/>
                      <w:szCs w:val="20"/>
                      <w:lang w:eastAsia="es-MX"/>
                    </w:rPr>
                    <w:t>Ejecutado</w:t>
                  </w:r>
                </w:p>
              </w:tc>
              <w:tc>
                <w:tcPr>
                  <w:tcW w:w="2409" w:type="dxa"/>
                  <w:shd w:val="clear" w:color="auto" w:fill="auto"/>
                  <w:vAlign w:val="center"/>
                </w:tcPr>
                <w:p w14:paraId="40F862FF" w14:textId="1065E932"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r w:rsidR="001D5819" w:rsidRPr="004521E0" w14:paraId="7C06B0DC" w14:textId="77777777" w:rsidTr="00B70E2C">
              <w:trPr>
                <w:cantSplit/>
              </w:trPr>
              <w:tc>
                <w:tcPr>
                  <w:tcW w:w="2569" w:type="dxa"/>
                  <w:shd w:val="clear" w:color="auto" w:fill="auto"/>
                  <w:vAlign w:val="center"/>
                </w:tcPr>
                <w:p w14:paraId="14B5419D" w14:textId="670069C5" w:rsidR="001D5819" w:rsidRPr="001D5819" w:rsidRDefault="001D5819" w:rsidP="001D5819">
                  <w:pPr>
                    <w:rPr>
                      <w:rFonts w:ascii="Corbel" w:hAnsi="Corbel"/>
                      <w:sz w:val="20"/>
                      <w:szCs w:val="20"/>
                      <w:lang w:eastAsia="es-MX"/>
                    </w:rPr>
                  </w:pPr>
                  <w:r w:rsidRPr="001D5819">
                    <w:rPr>
                      <w:rFonts w:ascii="Corbel" w:hAnsi="Corbel"/>
                      <w:sz w:val="20"/>
                      <w:szCs w:val="20"/>
                      <w:lang w:eastAsia="es-MX"/>
                    </w:rPr>
                    <w:t>Cobertura de usuarios con ficha digital</w:t>
                  </w:r>
                </w:p>
              </w:tc>
              <w:tc>
                <w:tcPr>
                  <w:tcW w:w="2990" w:type="dxa"/>
                  <w:shd w:val="clear" w:color="auto" w:fill="auto"/>
                  <w:vAlign w:val="center"/>
                </w:tcPr>
                <w:p w14:paraId="08A2DA5D" w14:textId="4C3244BF" w:rsidR="001D5819" w:rsidRPr="001D5819" w:rsidRDefault="001D5819" w:rsidP="001D5819">
                  <w:pPr>
                    <w:rPr>
                      <w:rFonts w:ascii="Corbel" w:hAnsi="Corbel"/>
                      <w:sz w:val="20"/>
                      <w:szCs w:val="20"/>
                      <w:lang w:eastAsia="es-MX"/>
                    </w:rPr>
                  </w:pPr>
                  <w:r w:rsidRPr="001D5819">
                    <w:rPr>
                      <w:rFonts w:ascii="Corbel" w:hAnsi="Corbel"/>
                      <w:sz w:val="20"/>
                      <w:szCs w:val="20"/>
                      <w:lang w:eastAsia="es-MX"/>
                    </w:rPr>
                    <w:t>(Cantidad usuarios con ficha digital año t / Total población teórica año t) x 100</w:t>
                  </w:r>
                </w:p>
              </w:tc>
              <w:tc>
                <w:tcPr>
                  <w:tcW w:w="993" w:type="dxa"/>
                  <w:shd w:val="clear" w:color="auto" w:fill="auto"/>
                  <w:vAlign w:val="center"/>
                </w:tcPr>
                <w:p w14:paraId="6A9FC958" w14:textId="4FEF9767"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30%</w:t>
                  </w:r>
                </w:p>
              </w:tc>
              <w:tc>
                <w:tcPr>
                  <w:tcW w:w="2409" w:type="dxa"/>
                  <w:shd w:val="clear" w:color="auto" w:fill="auto"/>
                  <w:vAlign w:val="center"/>
                </w:tcPr>
                <w:p w14:paraId="0EFC3194" w14:textId="74A976B5"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r w:rsidR="001D5819" w:rsidRPr="002A25EF" w14:paraId="2333F03A" w14:textId="77777777" w:rsidTr="00B70E2C">
              <w:trPr>
                <w:cantSplit/>
              </w:trPr>
              <w:tc>
                <w:tcPr>
                  <w:tcW w:w="2569" w:type="dxa"/>
                  <w:shd w:val="clear" w:color="auto" w:fill="auto"/>
                  <w:vAlign w:val="center"/>
                </w:tcPr>
                <w:p w14:paraId="5084B5BE" w14:textId="243BF7BD" w:rsidR="001D5819" w:rsidRPr="001D5819" w:rsidRDefault="001D5819" w:rsidP="001D5819">
                  <w:pPr>
                    <w:rPr>
                      <w:rFonts w:ascii="Corbel" w:hAnsi="Corbel"/>
                      <w:sz w:val="20"/>
                      <w:szCs w:val="20"/>
                      <w:lang w:eastAsia="es-MX"/>
                    </w:rPr>
                  </w:pPr>
                  <w:r w:rsidRPr="001D5819">
                    <w:rPr>
                      <w:rFonts w:ascii="Corbel" w:hAnsi="Corbel"/>
                      <w:sz w:val="20"/>
                      <w:szCs w:val="20"/>
                      <w:lang w:eastAsia="es-MX"/>
                    </w:rPr>
                    <w:t>Porcentaje de personal capacitado en el uso del sistema</w:t>
                  </w:r>
                </w:p>
              </w:tc>
              <w:tc>
                <w:tcPr>
                  <w:tcW w:w="2990" w:type="dxa"/>
                  <w:shd w:val="clear" w:color="auto" w:fill="auto"/>
                  <w:vAlign w:val="center"/>
                </w:tcPr>
                <w:p w14:paraId="0E3D1165" w14:textId="2B9BDC69" w:rsidR="001D5819" w:rsidRPr="001D5819" w:rsidRDefault="001D5819" w:rsidP="001D5819">
                  <w:pPr>
                    <w:rPr>
                      <w:rFonts w:ascii="Corbel" w:hAnsi="Corbel"/>
                      <w:sz w:val="20"/>
                      <w:szCs w:val="20"/>
                      <w:lang w:eastAsia="es-MX"/>
                    </w:rPr>
                  </w:pPr>
                  <w:r w:rsidRPr="001D5819">
                    <w:rPr>
                      <w:rFonts w:ascii="Corbel" w:hAnsi="Corbel"/>
                      <w:sz w:val="20"/>
                      <w:szCs w:val="20"/>
                      <w:lang w:eastAsia="es-MX"/>
                    </w:rPr>
                    <w:t>(Personal capacitado / total personal)</w:t>
                  </w:r>
                </w:p>
              </w:tc>
              <w:tc>
                <w:tcPr>
                  <w:tcW w:w="993" w:type="dxa"/>
                  <w:shd w:val="clear" w:color="auto" w:fill="auto"/>
                  <w:vAlign w:val="center"/>
                </w:tcPr>
                <w:p w14:paraId="57D0FB39" w14:textId="15637E51"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100%</w:t>
                  </w:r>
                </w:p>
              </w:tc>
              <w:tc>
                <w:tcPr>
                  <w:tcW w:w="2409" w:type="dxa"/>
                  <w:shd w:val="clear" w:color="auto" w:fill="auto"/>
                  <w:vAlign w:val="center"/>
                </w:tcPr>
                <w:p w14:paraId="0742A801" w14:textId="24F1988F"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r w:rsidR="001D5819" w:rsidRPr="002A25EF" w14:paraId="19AA5359" w14:textId="77777777" w:rsidTr="00B70E2C">
              <w:trPr>
                <w:cantSplit/>
              </w:trPr>
              <w:tc>
                <w:tcPr>
                  <w:tcW w:w="2569" w:type="dxa"/>
                  <w:shd w:val="clear" w:color="auto" w:fill="auto"/>
                  <w:vAlign w:val="center"/>
                </w:tcPr>
                <w:p w14:paraId="28B7BE27" w14:textId="63766317" w:rsidR="001D5819" w:rsidRPr="001D5819" w:rsidRDefault="001D5819" w:rsidP="001D5819">
                  <w:pPr>
                    <w:rPr>
                      <w:rFonts w:ascii="Corbel" w:hAnsi="Corbel"/>
                      <w:sz w:val="20"/>
                      <w:szCs w:val="20"/>
                      <w:lang w:eastAsia="es-MX"/>
                    </w:rPr>
                  </w:pPr>
                  <w:r w:rsidRPr="001D5819">
                    <w:rPr>
                      <w:rFonts w:ascii="Corbel" w:hAnsi="Corbel"/>
                      <w:sz w:val="20"/>
                      <w:szCs w:val="20"/>
                      <w:lang w:eastAsia="es-MX"/>
                    </w:rPr>
                    <w:t>Nivel de satisfacción de los usuarios del sistema (pacientes y personal de salud)</w:t>
                  </w:r>
                </w:p>
              </w:tc>
              <w:tc>
                <w:tcPr>
                  <w:tcW w:w="2990" w:type="dxa"/>
                  <w:shd w:val="clear" w:color="auto" w:fill="auto"/>
                  <w:vAlign w:val="center"/>
                </w:tcPr>
                <w:p w14:paraId="2C069A56" w14:textId="4FC44B96" w:rsidR="001D5819" w:rsidRPr="001D5819" w:rsidRDefault="001D5819" w:rsidP="001D5819">
                  <w:pPr>
                    <w:rPr>
                      <w:rFonts w:ascii="Corbel" w:hAnsi="Corbel"/>
                      <w:sz w:val="20"/>
                      <w:szCs w:val="20"/>
                      <w:lang w:eastAsia="es-MX"/>
                    </w:rPr>
                  </w:pPr>
                  <w:r w:rsidRPr="001D5819">
                    <w:rPr>
                      <w:rFonts w:ascii="Corbel" w:hAnsi="Corbel"/>
                      <w:sz w:val="20"/>
                      <w:szCs w:val="20"/>
                      <w:lang w:eastAsia="es-MX"/>
                    </w:rPr>
                    <w:t>Usuarios satisfechos / total usuarios</w:t>
                  </w:r>
                </w:p>
              </w:tc>
              <w:tc>
                <w:tcPr>
                  <w:tcW w:w="993" w:type="dxa"/>
                  <w:shd w:val="clear" w:color="auto" w:fill="auto"/>
                  <w:vAlign w:val="center"/>
                </w:tcPr>
                <w:p w14:paraId="145BA99D" w14:textId="3894985A" w:rsidR="001D5819" w:rsidRPr="001D5819" w:rsidRDefault="001D5819" w:rsidP="001D5819">
                  <w:pPr>
                    <w:rPr>
                      <w:rFonts w:ascii="Corbel" w:hAnsi="Corbel"/>
                      <w:sz w:val="20"/>
                      <w:szCs w:val="20"/>
                      <w:lang w:eastAsia="es-MX"/>
                    </w:rPr>
                  </w:pPr>
                  <w:r w:rsidRPr="001D5819">
                    <w:rPr>
                      <w:rFonts w:ascii="Corbel" w:hAnsi="Corbel"/>
                      <w:sz w:val="20"/>
                      <w:szCs w:val="20"/>
                      <w:lang w:eastAsia="es-MX"/>
                    </w:rPr>
                    <w:t>&gt;80%</w:t>
                  </w:r>
                </w:p>
              </w:tc>
              <w:tc>
                <w:tcPr>
                  <w:tcW w:w="2409" w:type="dxa"/>
                  <w:shd w:val="clear" w:color="auto" w:fill="auto"/>
                  <w:vAlign w:val="center"/>
                </w:tcPr>
                <w:p w14:paraId="1B86B3BE" w14:textId="37A58CE3"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Encuesta de satisfacción</w:t>
                  </w:r>
                </w:p>
              </w:tc>
            </w:tr>
          </w:tbl>
          <w:p w14:paraId="201DC2CD" w14:textId="77777777" w:rsidR="005E7570" w:rsidRPr="00364417" w:rsidRDefault="005E7570" w:rsidP="009F6370">
            <w:pPr>
              <w:spacing w:after="60"/>
              <w:rPr>
                <w:rFonts w:ascii="Corbel" w:hAnsi="Corbel" w:cs="Tahoma"/>
                <w:sz w:val="22"/>
                <w:szCs w:val="22"/>
                <w:lang w:eastAsia="es-ES"/>
              </w:rPr>
            </w:pPr>
          </w:p>
        </w:tc>
      </w:tr>
      <w:tr w:rsidR="00297105" w:rsidRPr="001A7BAE" w14:paraId="60754CAE" w14:textId="77777777" w:rsidTr="00B70E2C">
        <w:tc>
          <w:tcPr>
            <w:tcW w:w="2689" w:type="dxa"/>
            <w:shd w:val="clear" w:color="auto" w:fill="auto"/>
          </w:tcPr>
          <w:p w14:paraId="20B71ED5"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Plazo de ejecución</w:t>
            </w:r>
          </w:p>
        </w:tc>
        <w:tc>
          <w:tcPr>
            <w:tcW w:w="6662" w:type="dxa"/>
            <w:shd w:val="clear" w:color="auto" w:fill="auto"/>
          </w:tcPr>
          <w:p w14:paraId="2C269D82" w14:textId="77777777" w:rsidR="00297105" w:rsidRPr="001A7BAE"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12 meses</w:t>
            </w:r>
          </w:p>
        </w:tc>
      </w:tr>
      <w:tr w:rsidR="00297105" w:rsidRPr="001A7BAE" w14:paraId="44A1F26F" w14:textId="77777777" w:rsidTr="00B70E2C">
        <w:tc>
          <w:tcPr>
            <w:tcW w:w="2689" w:type="dxa"/>
            <w:shd w:val="clear" w:color="auto" w:fill="auto"/>
          </w:tcPr>
          <w:p w14:paraId="0F0BA1DB" w14:textId="77777777" w:rsidR="00297105" w:rsidRPr="00082596" w:rsidRDefault="00297105" w:rsidP="009F6370">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4460" w:type="dxa"/>
              <w:tblCellMar>
                <w:left w:w="70" w:type="dxa"/>
                <w:right w:w="70" w:type="dxa"/>
              </w:tblCellMar>
              <w:tblLook w:val="04A0" w:firstRow="1" w:lastRow="0" w:firstColumn="1" w:lastColumn="0" w:noHBand="0" w:noVBand="1"/>
            </w:tblPr>
            <w:tblGrid>
              <w:gridCol w:w="3220"/>
              <w:gridCol w:w="1240"/>
            </w:tblGrid>
            <w:tr w:rsidR="00297105" w14:paraId="7EF9E472" w14:textId="77777777" w:rsidTr="009F6370">
              <w:trPr>
                <w:trHeight w:val="288"/>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CFAAE4" w14:textId="77777777" w:rsidR="00297105" w:rsidRPr="00832C49" w:rsidRDefault="00297105" w:rsidP="009F6370">
                  <w:pPr>
                    <w:rPr>
                      <w:rFonts w:ascii="Corbel" w:hAnsi="Corbel"/>
                      <w:b/>
                      <w:bCs/>
                      <w:color w:val="000000"/>
                      <w:sz w:val="18"/>
                      <w:szCs w:val="18"/>
                    </w:rPr>
                  </w:pPr>
                  <w:r w:rsidRPr="00832C49">
                    <w:rPr>
                      <w:rFonts w:ascii="Corbel" w:hAnsi="Corbel"/>
                      <w:b/>
                      <w:bCs/>
                      <w:color w:val="000000"/>
                      <w:sz w:val="18"/>
                      <w:szCs w:val="18"/>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9DBC3F7" w14:textId="77777777" w:rsidR="00297105" w:rsidRPr="00832C49" w:rsidRDefault="00297105" w:rsidP="009F6370">
                  <w:pPr>
                    <w:rPr>
                      <w:rFonts w:ascii="Corbel" w:hAnsi="Corbel"/>
                      <w:b/>
                      <w:bCs/>
                      <w:color w:val="000000"/>
                      <w:sz w:val="18"/>
                      <w:szCs w:val="18"/>
                    </w:rPr>
                  </w:pPr>
                  <w:r w:rsidRPr="00832C49">
                    <w:rPr>
                      <w:rFonts w:ascii="Corbel" w:hAnsi="Corbel"/>
                      <w:b/>
                      <w:bCs/>
                      <w:color w:val="000000"/>
                      <w:sz w:val="18"/>
                      <w:szCs w:val="18"/>
                    </w:rPr>
                    <w:t>Monto (M$)</w:t>
                  </w:r>
                </w:p>
              </w:tc>
            </w:tr>
            <w:tr w:rsidR="00297105" w14:paraId="2A81B7AC" w14:textId="77777777" w:rsidTr="009F6370">
              <w:trPr>
                <w:trHeight w:val="288"/>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53BDE438" w14:textId="77777777" w:rsidR="00297105" w:rsidRPr="00832C49" w:rsidRDefault="00297105" w:rsidP="009F6370">
                  <w:pPr>
                    <w:rPr>
                      <w:rFonts w:ascii="Corbel" w:hAnsi="Corbel"/>
                      <w:color w:val="000000"/>
                      <w:sz w:val="18"/>
                      <w:szCs w:val="18"/>
                    </w:rPr>
                  </w:pPr>
                  <w:r w:rsidRPr="00832C49">
                    <w:rPr>
                      <w:rFonts w:ascii="Corbel" w:hAnsi="Corbel"/>
                      <w:color w:val="000000"/>
                      <w:sz w:val="18"/>
                      <w:szCs w:val="18"/>
                    </w:rPr>
                    <w:t>Honorarios profesionales</w:t>
                  </w:r>
                </w:p>
              </w:tc>
              <w:tc>
                <w:tcPr>
                  <w:tcW w:w="1240" w:type="dxa"/>
                  <w:tcBorders>
                    <w:top w:val="nil"/>
                    <w:left w:val="nil"/>
                    <w:bottom w:val="single" w:sz="4" w:space="0" w:color="auto"/>
                    <w:right w:val="single" w:sz="4" w:space="0" w:color="auto"/>
                  </w:tcBorders>
                  <w:shd w:val="clear" w:color="auto" w:fill="auto"/>
                  <w:noWrap/>
                  <w:vAlign w:val="bottom"/>
                  <w:hideMark/>
                </w:tcPr>
                <w:p w14:paraId="36E92D75" w14:textId="77777777" w:rsidR="00297105" w:rsidRPr="00832C49" w:rsidRDefault="00297105" w:rsidP="009F6370">
                  <w:pPr>
                    <w:jc w:val="right"/>
                    <w:rPr>
                      <w:rFonts w:ascii="Corbel" w:hAnsi="Corbel"/>
                      <w:color w:val="000000"/>
                      <w:sz w:val="18"/>
                      <w:szCs w:val="18"/>
                    </w:rPr>
                  </w:pPr>
                  <w:r w:rsidRPr="00832C49">
                    <w:rPr>
                      <w:rFonts w:ascii="Corbel" w:hAnsi="Corbel"/>
                      <w:color w:val="000000"/>
                      <w:sz w:val="18"/>
                      <w:szCs w:val="18"/>
                    </w:rPr>
                    <w:t>30.000</w:t>
                  </w:r>
                </w:p>
              </w:tc>
            </w:tr>
            <w:tr w:rsidR="00297105" w14:paraId="6CFF4A62" w14:textId="77777777" w:rsidTr="009F6370">
              <w:trPr>
                <w:trHeight w:val="288"/>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4D7016FA" w14:textId="77777777" w:rsidR="00297105" w:rsidRPr="00832C49" w:rsidRDefault="00297105" w:rsidP="009F6370">
                  <w:pPr>
                    <w:rPr>
                      <w:rFonts w:ascii="Corbel" w:hAnsi="Corbel"/>
                      <w:color w:val="000000"/>
                      <w:sz w:val="18"/>
                      <w:szCs w:val="18"/>
                    </w:rPr>
                  </w:pPr>
                  <w:r w:rsidRPr="00832C49">
                    <w:rPr>
                      <w:rFonts w:ascii="Corbel" w:hAnsi="Corbel"/>
                      <w:color w:val="000000"/>
                      <w:sz w:val="18"/>
                      <w:szCs w:val="18"/>
                    </w:rPr>
                    <w:t>Gastos operacionales</w:t>
                  </w:r>
                </w:p>
              </w:tc>
              <w:tc>
                <w:tcPr>
                  <w:tcW w:w="1240" w:type="dxa"/>
                  <w:tcBorders>
                    <w:top w:val="nil"/>
                    <w:left w:val="nil"/>
                    <w:bottom w:val="single" w:sz="4" w:space="0" w:color="auto"/>
                    <w:right w:val="single" w:sz="4" w:space="0" w:color="auto"/>
                  </w:tcBorders>
                  <w:shd w:val="clear" w:color="auto" w:fill="auto"/>
                  <w:noWrap/>
                  <w:vAlign w:val="bottom"/>
                  <w:hideMark/>
                </w:tcPr>
                <w:p w14:paraId="602E5853" w14:textId="77777777" w:rsidR="00297105" w:rsidRPr="00832C49" w:rsidRDefault="00297105" w:rsidP="009F6370">
                  <w:pPr>
                    <w:jc w:val="right"/>
                    <w:rPr>
                      <w:rFonts w:ascii="Corbel" w:hAnsi="Corbel"/>
                      <w:color w:val="000000"/>
                      <w:sz w:val="18"/>
                      <w:szCs w:val="18"/>
                    </w:rPr>
                  </w:pPr>
                  <w:r w:rsidRPr="00832C49">
                    <w:rPr>
                      <w:rFonts w:ascii="Corbel" w:hAnsi="Corbel"/>
                      <w:color w:val="000000"/>
                      <w:sz w:val="18"/>
                      <w:szCs w:val="18"/>
                    </w:rPr>
                    <w:t>20.000</w:t>
                  </w:r>
                </w:p>
              </w:tc>
            </w:tr>
            <w:tr w:rsidR="00297105" w14:paraId="207ACC04" w14:textId="77777777" w:rsidTr="009F6370">
              <w:trPr>
                <w:trHeight w:val="288"/>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8D57077" w14:textId="77777777" w:rsidR="00297105" w:rsidRPr="00832C49" w:rsidRDefault="00297105" w:rsidP="009F6370">
                  <w:pPr>
                    <w:rPr>
                      <w:rFonts w:ascii="Corbel" w:hAnsi="Corbel"/>
                      <w:color w:val="000000"/>
                      <w:sz w:val="18"/>
                      <w:szCs w:val="18"/>
                    </w:rPr>
                  </w:pPr>
                  <w:r w:rsidRPr="00832C49">
                    <w:rPr>
                      <w:rFonts w:ascii="Corbel" w:hAnsi="Corbel"/>
                      <w:color w:val="000000"/>
                      <w:sz w:val="18"/>
                      <w:szCs w:val="18"/>
                    </w:rPr>
                    <w:t>Infraestructura para conectividad</w:t>
                  </w:r>
                </w:p>
              </w:tc>
              <w:tc>
                <w:tcPr>
                  <w:tcW w:w="1240" w:type="dxa"/>
                  <w:tcBorders>
                    <w:top w:val="nil"/>
                    <w:left w:val="nil"/>
                    <w:bottom w:val="single" w:sz="4" w:space="0" w:color="auto"/>
                    <w:right w:val="single" w:sz="4" w:space="0" w:color="auto"/>
                  </w:tcBorders>
                  <w:shd w:val="clear" w:color="auto" w:fill="auto"/>
                  <w:noWrap/>
                  <w:vAlign w:val="bottom"/>
                  <w:hideMark/>
                </w:tcPr>
                <w:p w14:paraId="4F483735" w14:textId="77777777" w:rsidR="00297105" w:rsidRPr="00832C49" w:rsidRDefault="00297105" w:rsidP="009F6370">
                  <w:pPr>
                    <w:jc w:val="right"/>
                    <w:rPr>
                      <w:rFonts w:ascii="Corbel" w:hAnsi="Corbel"/>
                      <w:color w:val="000000"/>
                      <w:sz w:val="18"/>
                      <w:szCs w:val="18"/>
                    </w:rPr>
                  </w:pPr>
                  <w:r w:rsidRPr="00832C49">
                    <w:rPr>
                      <w:rFonts w:ascii="Corbel" w:hAnsi="Corbel"/>
                      <w:color w:val="000000"/>
                      <w:sz w:val="18"/>
                      <w:szCs w:val="18"/>
                    </w:rPr>
                    <w:t>50.000</w:t>
                  </w:r>
                </w:p>
              </w:tc>
            </w:tr>
            <w:tr w:rsidR="00297105" w14:paraId="4DAA9A16" w14:textId="77777777" w:rsidTr="009F6370">
              <w:trPr>
                <w:trHeight w:val="288"/>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1F16E2D" w14:textId="77777777" w:rsidR="00297105" w:rsidRPr="00832C49" w:rsidRDefault="00297105" w:rsidP="009F6370">
                  <w:pPr>
                    <w:rPr>
                      <w:rFonts w:ascii="Corbel" w:hAnsi="Corbel"/>
                      <w:color w:val="000000"/>
                      <w:sz w:val="18"/>
                      <w:szCs w:val="18"/>
                    </w:rPr>
                  </w:pPr>
                  <w:r w:rsidRPr="00832C49">
                    <w:rPr>
                      <w:rFonts w:ascii="Corbel" w:hAnsi="Corbel"/>
                      <w:color w:val="000000"/>
                      <w:sz w:val="18"/>
                      <w:szCs w:val="18"/>
                    </w:rPr>
                    <w:t>Instalaciones interiores</w:t>
                  </w:r>
                </w:p>
              </w:tc>
              <w:tc>
                <w:tcPr>
                  <w:tcW w:w="1240" w:type="dxa"/>
                  <w:tcBorders>
                    <w:top w:val="nil"/>
                    <w:left w:val="nil"/>
                    <w:bottom w:val="single" w:sz="4" w:space="0" w:color="auto"/>
                    <w:right w:val="single" w:sz="4" w:space="0" w:color="auto"/>
                  </w:tcBorders>
                  <w:shd w:val="clear" w:color="auto" w:fill="auto"/>
                  <w:noWrap/>
                  <w:vAlign w:val="bottom"/>
                  <w:hideMark/>
                </w:tcPr>
                <w:p w14:paraId="461C7B14" w14:textId="77777777" w:rsidR="00297105" w:rsidRPr="00832C49" w:rsidRDefault="00297105" w:rsidP="009F6370">
                  <w:pPr>
                    <w:jc w:val="right"/>
                    <w:rPr>
                      <w:rFonts w:ascii="Corbel" w:hAnsi="Corbel"/>
                      <w:color w:val="000000"/>
                      <w:sz w:val="18"/>
                      <w:szCs w:val="18"/>
                    </w:rPr>
                  </w:pPr>
                  <w:r w:rsidRPr="00832C49">
                    <w:rPr>
                      <w:rFonts w:ascii="Corbel" w:hAnsi="Corbel"/>
                      <w:color w:val="000000"/>
                      <w:sz w:val="18"/>
                      <w:szCs w:val="18"/>
                    </w:rPr>
                    <w:t>20.000</w:t>
                  </w:r>
                </w:p>
              </w:tc>
            </w:tr>
            <w:tr w:rsidR="00297105" w14:paraId="1EA32CCB" w14:textId="77777777" w:rsidTr="009F6370">
              <w:trPr>
                <w:trHeight w:val="288"/>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24E62672" w14:textId="77777777" w:rsidR="00297105" w:rsidRPr="00832C49" w:rsidRDefault="00297105" w:rsidP="009F6370">
                  <w:pPr>
                    <w:rPr>
                      <w:rFonts w:ascii="Corbel" w:hAnsi="Corbel"/>
                      <w:color w:val="000000"/>
                      <w:sz w:val="18"/>
                      <w:szCs w:val="18"/>
                    </w:rPr>
                  </w:pPr>
                  <w:r w:rsidRPr="00832C49">
                    <w:rPr>
                      <w:rFonts w:ascii="Corbel" w:hAnsi="Corbel"/>
                      <w:color w:val="000000"/>
                      <w:sz w:val="18"/>
                      <w:szCs w:val="18"/>
                    </w:rPr>
                    <w:t>Digitalización</w:t>
                  </w:r>
                </w:p>
              </w:tc>
              <w:tc>
                <w:tcPr>
                  <w:tcW w:w="1240" w:type="dxa"/>
                  <w:tcBorders>
                    <w:top w:val="nil"/>
                    <w:left w:val="nil"/>
                    <w:bottom w:val="single" w:sz="4" w:space="0" w:color="auto"/>
                    <w:right w:val="single" w:sz="4" w:space="0" w:color="auto"/>
                  </w:tcBorders>
                  <w:shd w:val="clear" w:color="auto" w:fill="auto"/>
                  <w:noWrap/>
                  <w:vAlign w:val="bottom"/>
                  <w:hideMark/>
                </w:tcPr>
                <w:p w14:paraId="2C5D9ED5" w14:textId="77777777" w:rsidR="00297105" w:rsidRPr="00832C49" w:rsidRDefault="00297105" w:rsidP="009F6370">
                  <w:pPr>
                    <w:jc w:val="right"/>
                    <w:rPr>
                      <w:rFonts w:ascii="Corbel" w:hAnsi="Corbel"/>
                      <w:color w:val="000000"/>
                      <w:sz w:val="18"/>
                      <w:szCs w:val="18"/>
                    </w:rPr>
                  </w:pPr>
                  <w:r w:rsidRPr="00832C49">
                    <w:rPr>
                      <w:rFonts w:ascii="Corbel" w:hAnsi="Corbel"/>
                      <w:color w:val="000000"/>
                      <w:sz w:val="18"/>
                      <w:szCs w:val="18"/>
                    </w:rPr>
                    <w:t>20.000</w:t>
                  </w:r>
                </w:p>
              </w:tc>
            </w:tr>
            <w:tr w:rsidR="00297105" w14:paraId="6D8B6819" w14:textId="77777777" w:rsidTr="009F6370">
              <w:trPr>
                <w:trHeight w:val="288"/>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74FA324C" w14:textId="77777777" w:rsidR="00297105" w:rsidRPr="00832C49" w:rsidRDefault="00297105" w:rsidP="009F6370">
                  <w:pPr>
                    <w:rPr>
                      <w:rFonts w:ascii="Corbel" w:hAnsi="Corbel"/>
                      <w:color w:val="000000"/>
                      <w:sz w:val="18"/>
                      <w:szCs w:val="18"/>
                    </w:rPr>
                  </w:pPr>
                  <w:r w:rsidRPr="00832C49">
                    <w:rPr>
                      <w:rFonts w:ascii="Corbel" w:hAnsi="Corbel"/>
                      <w:color w:val="000000"/>
                      <w:sz w:val="18"/>
                      <w:szCs w:val="18"/>
                    </w:rPr>
                    <w:t>Difusión y participación</w:t>
                  </w:r>
                </w:p>
              </w:tc>
              <w:tc>
                <w:tcPr>
                  <w:tcW w:w="1240" w:type="dxa"/>
                  <w:tcBorders>
                    <w:top w:val="nil"/>
                    <w:left w:val="nil"/>
                    <w:bottom w:val="single" w:sz="4" w:space="0" w:color="auto"/>
                    <w:right w:val="single" w:sz="4" w:space="0" w:color="auto"/>
                  </w:tcBorders>
                  <w:shd w:val="clear" w:color="auto" w:fill="auto"/>
                  <w:noWrap/>
                  <w:vAlign w:val="bottom"/>
                  <w:hideMark/>
                </w:tcPr>
                <w:p w14:paraId="3D68838C" w14:textId="77777777" w:rsidR="00297105" w:rsidRPr="00832C49" w:rsidRDefault="00297105" w:rsidP="009F6370">
                  <w:pPr>
                    <w:jc w:val="right"/>
                    <w:rPr>
                      <w:rFonts w:ascii="Corbel" w:hAnsi="Corbel"/>
                      <w:color w:val="000000"/>
                      <w:sz w:val="18"/>
                      <w:szCs w:val="18"/>
                    </w:rPr>
                  </w:pPr>
                  <w:r w:rsidRPr="00832C49">
                    <w:rPr>
                      <w:rFonts w:ascii="Corbel" w:hAnsi="Corbel"/>
                      <w:color w:val="000000"/>
                      <w:sz w:val="18"/>
                      <w:szCs w:val="18"/>
                    </w:rPr>
                    <w:t>10.000</w:t>
                  </w:r>
                </w:p>
              </w:tc>
            </w:tr>
            <w:tr w:rsidR="00297105" w14:paraId="7049E41A" w14:textId="77777777" w:rsidTr="009F6370">
              <w:trPr>
                <w:trHeight w:val="288"/>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82589E9" w14:textId="77777777" w:rsidR="00297105" w:rsidRPr="00832C49" w:rsidRDefault="00297105" w:rsidP="009F6370">
                  <w:pPr>
                    <w:rPr>
                      <w:rFonts w:ascii="Corbel" w:hAnsi="Corbel"/>
                      <w:b/>
                      <w:bCs/>
                      <w:color w:val="000000"/>
                      <w:sz w:val="18"/>
                      <w:szCs w:val="18"/>
                    </w:rPr>
                  </w:pPr>
                  <w:r w:rsidRPr="00832C49">
                    <w:rPr>
                      <w:rFonts w:ascii="Corbel" w:hAnsi="Corbel"/>
                      <w:b/>
                      <w:bCs/>
                      <w:color w:val="000000"/>
                      <w:sz w:val="18"/>
                      <w:szCs w:val="18"/>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732868D0" w14:textId="77777777" w:rsidR="00297105" w:rsidRPr="00832C49" w:rsidRDefault="00297105" w:rsidP="009F6370">
                  <w:pPr>
                    <w:jc w:val="right"/>
                    <w:rPr>
                      <w:rFonts w:ascii="Corbel" w:hAnsi="Corbel"/>
                      <w:b/>
                      <w:bCs/>
                      <w:color w:val="000000"/>
                      <w:sz w:val="18"/>
                      <w:szCs w:val="18"/>
                    </w:rPr>
                  </w:pPr>
                  <w:r w:rsidRPr="00832C49">
                    <w:rPr>
                      <w:rFonts w:ascii="Corbel" w:hAnsi="Corbel"/>
                      <w:b/>
                      <w:bCs/>
                      <w:color w:val="000000"/>
                      <w:sz w:val="18"/>
                      <w:szCs w:val="18"/>
                    </w:rPr>
                    <w:t>150.000</w:t>
                  </w:r>
                </w:p>
              </w:tc>
            </w:tr>
          </w:tbl>
          <w:p w14:paraId="5DC0B30D" w14:textId="77777777" w:rsidR="00297105" w:rsidRPr="001A7BAE" w:rsidRDefault="00297105" w:rsidP="009F6370">
            <w:pPr>
              <w:spacing w:after="60"/>
              <w:rPr>
                <w:rFonts w:ascii="Corbel" w:hAnsi="Corbel" w:cs="Tahoma"/>
                <w:sz w:val="22"/>
                <w:szCs w:val="22"/>
                <w:lang w:eastAsia="es-ES"/>
              </w:rPr>
            </w:pPr>
          </w:p>
        </w:tc>
      </w:tr>
      <w:tr w:rsidR="00297105" w:rsidRPr="001A7BAE" w14:paraId="296B934A" w14:textId="77777777" w:rsidTr="00B70E2C">
        <w:tc>
          <w:tcPr>
            <w:tcW w:w="2689" w:type="dxa"/>
            <w:shd w:val="clear" w:color="auto" w:fill="auto"/>
          </w:tcPr>
          <w:p w14:paraId="13DE57B5"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091FF0F5" w14:textId="390811FE" w:rsidR="00297105" w:rsidRPr="001A7BAE" w:rsidRDefault="00297105" w:rsidP="00413CDC">
            <w:pPr>
              <w:spacing w:after="60"/>
              <w:rPr>
                <w:rFonts w:ascii="Corbel" w:hAnsi="Corbel" w:cs="Tahoma"/>
                <w:sz w:val="22"/>
                <w:szCs w:val="22"/>
                <w:lang w:eastAsia="es-ES"/>
              </w:rPr>
            </w:pPr>
            <w:r>
              <w:rPr>
                <w:rFonts w:ascii="Corbel" w:hAnsi="Corbel" w:cs="Tahoma"/>
                <w:sz w:val="22"/>
                <w:szCs w:val="22"/>
                <w:lang w:eastAsia="es-ES"/>
              </w:rPr>
              <w:t>F</w:t>
            </w:r>
            <w:r w:rsidRPr="00364417">
              <w:rPr>
                <w:rFonts w:ascii="Corbel" w:hAnsi="Corbel" w:cs="Tahoma"/>
                <w:sz w:val="22"/>
                <w:szCs w:val="22"/>
                <w:lang w:eastAsia="es-ES"/>
              </w:rPr>
              <w:t>ondo Nacional de Desarrollo Regional (FNDR)</w:t>
            </w:r>
            <w:r w:rsidR="00413CDC">
              <w:rPr>
                <w:rFonts w:ascii="Corbel" w:hAnsi="Corbel" w:cs="Tahoma"/>
                <w:sz w:val="22"/>
                <w:szCs w:val="22"/>
                <w:lang w:eastAsia="es-ES"/>
              </w:rPr>
              <w:t xml:space="preserve">, </w:t>
            </w:r>
            <w:r>
              <w:rPr>
                <w:rFonts w:ascii="Corbel" w:hAnsi="Corbel" w:cs="Tahoma"/>
                <w:sz w:val="22"/>
                <w:szCs w:val="22"/>
                <w:lang w:eastAsia="es-ES"/>
              </w:rPr>
              <w:t xml:space="preserve">Ministerio de transporte y telecomunicaciones </w:t>
            </w:r>
          </w:p>
        </w:tc>
      </w:tr>
      <w:tr w:rsidR="00297105" w:rsidRPr="001A7BAE" w14:paraId="10BA448A" w14:textId="77777777" w:rsidTr="00B70E2C">
        <w:tc>
          <w:tcPr>
            <w:tcW w:w="2689" w:type="dxa"/>
            <w:shd w:val="clear" w:color="auto" w:fill="auto"/>
          </w:tcPr>
          <w:p w14:paraId="1EFE3EC6"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1ABAF0F2" w14:textId="77777777" w:rsidR="00297105" w:rsidRPr="001A7BAE" w:rsidRDefault="00297105" w:rsidP="009F6370">
            <w:pPr>
              <w:spacing w:after="60"/>
              <w:rPr>
                <w:rFonts w:ascii="Corbel" w:hAnsi="Corbel" w:cs="Tahoma"/>
                <w:sz w:val="22"/>
                <w:szCs w:val="22"/>
                <w:lang w:eastAsia="es-ES"/>
              </w:rPr>
            </w:pPr>
            <w:r>
              <w:rPr>
                <w:rFonts w:ascii="Corbel" w:hAnsi="Corbel" w:cs="Tahoma"/>
                <w:sz w:val="22"/>
                <w:szCs w:val="22"/>
                <w:lang w:eastAsia="es-ES"/>
              </w:rPr>
              <w:t>Secretaría Comunal de Planificación</w:t>
            </w:r>
          </w:p>
        </w:tc>
      </w:tr>
      <w:tr w:rsidR="00297105" w:rsidRPr="00270992" w14:paraId="3BFB8730" w14:textId="77777777" w:rsidTr="00B70E2C">
        <w:tc>
          <w:tcPr>
            <w:tcW w:w="2689" w:type="dxa"/>
            <w:shd w:val="clear" w:color="auto" w:fill="auto"/>
          </w:tcPr>
          <w:p w14:paraId="54E426B1" w14:textId="77777777" w:rsidR="00297105" w:rsidRPr="00270992" w:rsidRDefault="00297105" w:rsidP="009F6370">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3F0EF5E1" w14:textId="5B80ED87" w:rsidR="00297105" w:rsidRPr="00270992" w:rsidRDefault="00297105" w:rsidP="00526D69">
            <w:pPr>
              <w:spacing w:after="60"/>
              <w:rPr>
                <w:rFonts w:ascii="Corbel" w:hAnsi="Corbel" w:cs="Tahoma"/>
                <w:sz w:val="22"/>
                <w:szCs w:val="22"/>
                <w:lang w:eastAsia="es-ES"/>
              </w:rPr>
            </w:pPr>
            <w:r w:rsidRPr="00364417">
              <w:rPr>
                <w:rFonts w:ascii="Corbel" w:hAnsi="Corbel" w:cs="Tahoma"/>
                <w:sz w:val="22"/>
                <w:szCs w:val="22"/>
                <w:lang w:eastAsia="es-ES"/>
              </w:rPr>
              <w:t>Ministerio de Salud de Chile</w:t>
            </w:r>
            <w:r w:rsidR="00526D69">
              <w:rPr>
                <w:rFonts w:ascii="Corbel" w:hAnsi="Corbel" w:cs="Tahoma"/>
                <w:sz w:val="22"/>
                <w:szCs w:val="22"/>
                <w:lang w:eastAsia="es-ES"/>
              </w:rPr>
              <w:t xml:space="preserve">, </w:t>
            </w:r>
            <w:r w:rsidRPr="00364417">
              <w:rPr>
                <w:rFonts w:ascii="Corbel" w:hAnsi="Corbel" w:cs="Tahoma"/>
                <w:sz w:val="22"/>
                <w:szCs w:val="22"/>
                <w:lang w:eastAsia="es-ES"/>
              </w:rPr>
              <w:t>Servicio de Salud Valparaíso-San Antonio</w:t>
            </w:r>
            <w:r w:rsidR="00526D69">
              <w:rPr>
                <w:rFonts w:ascii="Corbel" w:hAnsi="Corbel" w:cs="Tahoma"/>
                <w:sz w:val="22"/>
                <w:szCs w:val="22"/>
                <w:lang w:eastAsia="es-ES"/>
              </w:rPr>
              <w:t xml:space="preserve">, </w:t>
            </w:r>
            <w:r w:rsidRPr="00364417">
              <w:rPr>
                <w:rFonts w:ascii="Corbel" w:hAnsi="Corbel" w:cs="Tahoma"/>
                <w:sz w:val="22"/>
                <w:szCs w:val="22"/>
                <w:lang w:eastAsia="es-ES"/>
              </w:rPr>
              <w:t>Subsecretaría de Redes Asistenciales</w:t>
            </w:r>
          </w:p>
        </w:tc>
      </w:tr>
      <w:tr w:rsidR="00297105" w:rsidRPr="001A7BAE" w14:paraId="574719AB" w14:textId="77777777" w:rsidTr="009F6370">
        <w:tc>
          <w:tcPr>
            <w:tcW w:w="9351" w:type="dxa"/>
            <w:gridSpan w:val="2"/>
            <w:shd w:val="clear" w:color="auto" w:fill="auto"/>
          </w:tcPr>
          <w:p w14:paraId="702F07B2" w14:textId="4818256B" w:rsidR="00297105" w:rsidRPr="001A7BAE" w:rsidRDefault="00297105" w:rsidP="00832C49">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6BC7C23E" w14:textId="77777777" w:rsidR="007A54F6" w:rsidRPr="009F30A5" w:rsidRDefault="007A54F6" w:rsidP="007A54F6">
      <w:pPr>
        <w:jc w:val="both"/>
        <w:rPr>
          <w:rFonts w:ascii="Corbel" w:hAnsi="Corbel" w:cstheme="minorHAnsi"/>
          <w:sz w:val="8"/>
          <w:szCs w:val="8"/>
        </w:rPr>
      </w:pPr>
    </w:p>
    <w:tbl>
      <w:tblPr>
        <w:tblW w:w="10521" w:type="dxa"/>
        <w:tblInd w:w="-709" w:type="dxa"/>
        <w:tblCellMar>
          <w:left w:w="70" w:type="dxa"/>
          <w:right w:w="70" w:type="dxa"/>
        </w:tblCellMar>
        <w:tblLook w:val="04A0" w:firstRow="1" w:lastRow="0" w:firstColumn="1" w:lastColumn="0" w:noHBand="0" w:noVBand="1"/>
      </w:tblPr>
      <w:tblGrid>
        <w:gridCol w:w="3261"/>
        <w:gridCol w:w="605"/>
        <w:gridCol w:w="605"/>
        <w:gridCol w:w="605"/>
        <w:gridCol w:w="605"/>
        <w:gridCol w:w="605"/>
        <w:gridCol w:w="605"/>
        <w:gridCol w:w="605"/>
        <w:gridCol w:w="605"/>
        <w:gridCol w:w="605"/>
        <w:gridCol w:w="605"/>
        <w:gridCol w:w="605"/>
        <w:gridCol w:w="599"/>
        <w:gridCol w:w="6"/>
      </w:tblGrid>
      <w:tr w:rsidR="001D5819" w14:paraId="61B4FDCB" w14:textId="77777777" w:rsidTr="00526D69">
        <w:trPr>
          <w:gridAfter w:val="1"/>
          <w:wAfter w:w="6" w:type="dxa"/>
        </w:trPr>
        <w:tc>
          <w:tcPr>
            <w:tcW w:w="3261" w:type="dxa"/>
            <w:tcBorders>
              <w:top w:val="nil"/>
              <w:left w:val="nil"/>
              <w:bottom w:val="single" w:sz="8" w:space="0" w:color="BFBFBF"/>
              <w:right w:val="nil"/>
            </w:tcBorders>
            <w:shd w:val="clear" w:color="auto" w:fill="auto"/>
            <w:noWrap/>
            <w:vAlign w:val="bottom"/>
            <w:hideMark/>
          </w:tcPr>
          <w:p w14:paraId="64600B5E" w14:textId="77777777" w:rsidR="001D5819" w:rsidRDefault="001D5819" w:rsidP="00E702B1">
            <w:pPr>
              <w:rPr>
                <w:sz w:val="20"/>
                <w:szCs w:val="20"/>
              </w:rPr>
            </w:pPr>
          </w:p>
        </w:tc>
        <w:tc>
          <w:tcPr>
            <w:tcW w:w="7254" w:type="dxa"/>
            <w:gridSpan w:val="12"/>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53A0FA73" w14:textId="77777777" w:rsidR="001D5819" w:rsidRDefault="001D5819" w:rsidP="00E702B1">
            <w:pPr>
              <w:jc w:val="center"/>
              <w:rPr>
                <w:rFonts w:ascii="Corbel" w:hAnsi="Corbel"/>
                <w:color w:val="000000"/>
                <w:sz w:val="16"/>
                <w:szCs w:val="16"/>
              </w:rPr>
            </w:pPr>
            <w:r>
              <w:rPr>
                <w:rFonts w:ascii="Corbel" w:hAnsi="Corbel"/>
                <w:color w:val="000000"/>
                <w:sz w:val="16"/>
                <w:szCs w:val="16"/>
              </w:rPr>
              <w:t xml:space="preserve">Año </w:t>
            </w:r>
          </w:p>
        </w:tc>
      </w:tr>
      <w:tr w:rsidR="001D5819" w14:paraId="2469D05A" w14:textId="77777777" w:rsidTr="00526D69">
        <w:tc>
          <w:tcPr>
            <w:tcW w:w="3261" w:type="dxa"/>
            <w:tcBorders>
              <w:top w:val="single" w:sz="8" w:space="0" w:color="BFBFBF"/>
              <w:left w:val="single" w:sz="8" w:space="0" w:color="BFBFBF"/>
              <w:bottom w:val="single" w:sz="8" w:space="0" w:color="BFBFBF"/>
              <w:right w:val="nil"/>
            </w:tcBorders>
            <w:shd w:val="clear" w:color="auto" w:fill="auto"/>
            <w:noWrap/>
            <w:vAlign w:val="center"/>
            <w:hideMark/>
          </w:tcPr>
          <w:p w14:paraId="777943C9" w14:textId="77777777" w:rsidR="001D5819" w:rsidRDefault="001D5819" w:rsidP="00E702B1">
            <w:pPr>
              <w:rPr>
                <w:rFonts w:ascii="Corbel" w:hAnsi="Corbel"/>
                <w:color w:val="000000"/>
                <w:sz w:val="16"/>
                <w:szCs w:val="16"/>
              </w:rPr>
            </w:pPr>
            <w:r>
              <w:rPr>
                <w:rFonts w:ascii="Corbel" w:hAnsi="Corbel" w:cs="Calibri"/>
                <w:color w:val="000000"/>
                <w:sz w:val="16"/>
                <w:szCs w:val="16"/>
              </w:rPr>
              <w:t>Acciones consideradas</w:t>
            </w:r>
          </w:p>
        </w:tc>
        <w:tc>
          <w:tcPr>
            <w:tcW w:w="605" w:type="dxa"/>
            <w:tcBorders>
              <w:top w:val="nil"/>
              <w:left w:val="single" w:sz="8" w:space="0" w:color="BFBFBF"/>
              <w:bottom w:val="single" w:sz="8" w:space="0" w:color="BFBFBF"/>
              <w:right w:val="single" w:sz="8" w:space="0" w:color="BFBFBF"/>
            </w:tcBorders>
            <w:shd w:val="clear" w:color="auto" w:fill="auto"/>
            <w:noWrap/>
            <w:vAlign w:val="center"/>
            <w:hideMark/>
          </w:tcPr>
          <w:p w14:paraId="022A7D92"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1</w:t>
            </w:r>
          </w:p>
        </w:tc>
        <w:tc>
          <w:tcPr>
            <w:tcW w:w="605" w:type="dxa"/>
            <w:tcBorders>
              <w:top w:val="nil"/>
              <w:left w:val="nil"/>
              <w:bottom w:val="single" w:sz="8" w:space="0" w:color="BFBFBF"/>
              <w:right w:val="single" w:sz="8" w:space="0" w:color="BFBFBF"/>
            </w:tcBorders>
            <w:shd w:val="clear" w:color="auto" w:fill="auto"/>
            <w:noWrap/>
            <w:vAlign w:val="center"/>
            <w:hideMark/>
          </w:tcPr>
          <w:p w14:paraId="331FEDC8"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2</w:t>
            </w:r>
          </w:p>
        </w:tc>
        <w:tc>
          <w:tcPr>
            <w:tcW w:w="605" w:type="dxa"/>
            <w:tcBorders>
              <w:top w:val="nil"/>
              <w:left w:val="nil"/>
              <w:bottom w:val="single" w:sz="8" w:space="0" w:color="BFBFBF"/>
              <w:right w:val="single" w:sz="8" w:space="0" w:color="BFBFBF"/>
            </w:tcBorders>
            <w:shd w:val="clear" w:color="auto" w:fill="auto"/>
            <w:noWrap/>
            <w:vAlign w:val="center"/>
            <w:hideMark/>
          </w:tcPr>
          <w:p w14:paraId="6AF1DDC9"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3</w:t>
            </w:r>
          </w:p>
        </w:tc>
        <w:tc>
          <w:tcPr>
            <w:tcW w:w="605" w:type="dxa"/>
            <w:tcBorders>
              <w:top w:val="nil"/>
              <w:left w:val="nil"/>
              <w:bottom w:val="single" w:sz="8" w:space="0" w:color="BFBFBF"/>
              <w:right w:val="single" w:sz="8" w:space="0" w:color="BFBFBF"/>
            </w:tcBorders>
            <w:shd w:val="clear" w:color="auto" w:fill="auto"/>
            <w:noWrap/>
            <w:vAlign w:val="center"/>
            <w:hideMark/>
          </w:tcPr>
          <w:p w14:paraId="5BD6477A"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4</w:t>
            </w:r>
          </w:p>
        </w:tc>
        <w:tc>
          <w:tcPr>
            <w:tcW w:w="605" w:type="dxa"/>
            <w:tcBorders>
              <w:top w:val="nil"/>
              <w:left w:val="nil"/>
              <w:bottom w:val="single" w:sz="8" w:space="0" w:color="BFBFBF"/>
              <w:right w:val="single" w:sz="8" w:space="0" w:color="BFBFBF"/>
            </w:tcBorders>
            <w:shd w:val="clear" w:color="auto" w:fill="auto"/>
            <w:noWrap/>
            <w:vAlign w:val="center"/>
            <w:hideMark/>
          </w:tcPr>
          <w:p w14:paraId="4680FD0B"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5</w:t>
            </w:r>
          </w:p>
        </w:tc>
        <w:tc>
          <w:tcPr>
            <w:tcW w:w="605" w:type="dxa"/>
            <w:tcBorders>
              <w:top w:val="nil"/>
              <w:left w:val="nil"/>
              <w:bottom w:val="single" w:sz="8" w:space="0" w:color="BFBFBF"/>
              <w:right w:val="single" w:sz="8" w:space="0" w:color="BFBFBF"/>
            </w:tcBorders>
            <w:shd w:val="clear" w:color="auto" w:fill="auto"/>
            <w:noWrap/>
            <w:vAlign w:val="center"/>
            <w:hideMark/>
          </w:tcPr>
          <w:p w14:paraId="5D787426"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6</w:t>
            </w:r>
          </w:p>
        </w:tc>
        <w:tc>
          <w:tcPr>
            <w:tcW w:w="605" w:type="dxa"/>
            <w:tcBorders>
              <w:top w:val="nil"/>
              <w:left w:val="nil"/>
              <w:bottom w:val="single" w:sz="8" w:space="0" w:color="BFBFBF"/>
              <w:right w:val="single" w:sz="8" w:space="0" w:color="BFBFBF"/>
            </w:tcBorders>
            <w:shd w:val="clear" w:color="auto" w:fill="auto"/>
            <w:noWrap/>
            <w:vAlign w:val="center"/>
            <w:hideMark/>
          </w:tcPr>
          <w:p w14:paraId="710CB7E2"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7</w:t>
            </w:r>
          </w:p>
        </w:tc>
        <w:tc>
          <w:tcPr>
            <w:tcW w:w="605" w:type="dxa"/>
            <w:tcBorders>
              <w:top w:val="nil"/>
              <w:left w:val="nil"/>
              <w:bottom w:val="single" w:sz="8" w:space="0" w:color="BFBFBF"/>
              <w:right w:val="single" w:sz="8" w:space="0" w:color="BFBFBF"/>
            </w:tcBorders>
            <w:shd w:val="clear" w:color="auto" w:fill="auto"/>
            <w:noWrap/>
            <w:vAlign w:val="center"/>
            <w:hideMark/>
          </w:tcPr>
          <w:p w14:paraId="0FF75064"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8</w:t>
            </w:r>
          </w:p>
        </w:tc>
        <w:tc>
          <w:tcPr>
            <w:tcW w:w="605" w:type="dxa"/>
            <w:tcBorders>
              <w:top w:val="nil"/>
              <w:left w:val="nil"/>
              <w:bottom w:val="single" w:sz="8" w:space="0" w:color="BFBFBF"/>
              <w:right w:val="single" w:sz="8" w:space="0" w:color="BFBFBF"/>
            </w:tcBorders>
            <w:shd w:val="clear" w:color="auto" w:fill="auto"/>
            <w:noWrap/>
            <w:vAlign w:val="center"/>
            <w:hideMark/>
          </w:tcPr>
          <w:p w14:paraId="1DD3C666"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9</w:t>
            </w:r>
          </w:p>
        </w:tc>
        <w:tc>
          <w:tcPr>
            <w:tcW w:w="605" w:type="dxa"/>
            <w:tcBorders>
              <w:top w:val="nil"/>
              <w:left w:val="nil"/>
              <w:bottom w:val="single" w:sz="8" w:space="0" w:color="BFBFBF"/>
              <w:right w:val="single" w:sz="8" w:space="0" w:color="BFBFBF"/>
            </w:tcBorders>
            <w:shd w:val="clear" w:color="auto" w:fill="auto"/>
            <w:noWrap/>
            <w:vAlign w:val="center"/>
            <w:hideMark/>
          </w:tcPr>
          <w:p w14:paraId="606F0820"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10</w:t>
            </w:r>
          </w:p>
        </w:tc>
        <w:tc>
          <w:tcPr>
            <w:tcW w:w="605" w:type="dxa"/>
            <w:tcBorders>
              <w:top w:val="nil"/>
              <w:left w:val="nil"/>
              <w:bottom w:val="single" w:sz="8" w:space="0" w:color="BFBFBF"/>
              <w:right w:val="single" w:sz="8" w:space="0" w:color="BFBFBF"/>
            </w:tcBorders>
            <w:shd w:val="clear" w:color="auto" w:fill="auto"/>
            <w:noWrap/>
            <w:vAlign w:val="center"/>
            <w:hideMark/>
          </w:tcPr>
          <w:p w14:paraId="1E97A1FF" w14:textId="77777777" w:rsidR="001D5819" w:rsidRDefault="001D5819" w:rsidP="00E702B1">
            <w:pPr>
              <w:jc w:val="center"/>
              <w:rPr>
                <w:rFonts w:ascii="Corbel" w:hAnsi="Corbel"/>
                <w:color w:val="000000"/>
                <w:sz w:val="16"/>
                <w:szCs w:val="16"/>
              </w:rPr>
            </w:pPr>
            <w:r>
              <w:rPr>
                <w:rFonts w:ascii="Corbel" w:hAnsi="Corbel"/>
                <w:color w:val="000000"/>
                <w:sz w:val="16"/>
                <w:szCs w:val="16"/>
              </w:rPr>
              <w:t>Mes 11</w:t>
            </w:r>
          </w:p>
        </w:tc>
        <w:tc>
          <w:tcPr>
            <w:tcW w:w="605" w:type="dxa"/>
            <w:gridSpan w:val="2"/>
            <w:tcBorders>
              <w:top w:val="nil"/>
              <w:left w:val="nil"/>
              <w:bottom w:val="single" w:sz="8" w:space="0" w:color="BFBFBF"/>
              <w:right w:val="single" w:sz="8" w:space="0" w:color="BFBFBF"/>
            </w:tcBorders>
            <w:shd w:val="clear" w:color="auto" w:fill="auto"/>
            <w:noWrap/>
            <w:vAlign w:val="center"/>
            <w:hideMark/>
          </w:tcPr>
          <w:p w14:paraId="3A2E7C78" w14:textId="77777777" w:rsidR="001D5819" w:rsidRDefault="001D5819" w:rsidP="00E702B1">
            <w:pPr>
              <w:jc w:val="center"/>
              <w:rPr>
                <w:rFonts w:ascii="Corbel" w:hAnsi="Corbel"/>
                <w:color w:val="000000"/>
                <w:sz w:val="16"/>
                <w:szCs w:val="16"/>
              </w:rPr>
            </w:pPr>
            <w:r>
              <w:rPr>
                <w:rFonts w:ascii="Corbel" w:hAnsi="Corbel"/>
                <w:color w:val="000000"/>
                <w:sz w:val="16"/>
                <w:szCs w:val="16"/>
              </w:rPr>
              <w:t>Mes 12</w:t>
            </w:r>
          </w:p>
        </w:tc>
      </w:tr>
      <w:tr w:rsidR="001D5819" w14:paraId="0EEFA598" w14:textId="77777777" w:rsidTr="00526D69">
        <w:tc>
          <w:tcPr>
            <w:tcW w:w="3261"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0A6ACE7C" w14:textId="77777777" w:rsidR="001D5819" w:rsidRDefault="001D5819" w:rsidP="00E702B1">
            <w:pPr>
              <w:rPr>
                <w:rFonts w:ascii="Corbel" w:hAnsi="Corbel"/>
                <w:color w:val="000000"/>
                <w:sz w:val="16"/>
                <w:szCs w:val="16"/>
              </w:rPr>
            </w:pPr>
            <w:r>
              <w:rPr>
                <w:rFonts w:ascii="Corbel" w:hAnsi="Corbel"/>
                <w:color w:val="000000"/>
                <w:sz w:val="16"/>
                <w:szCs w:val="16"/>
              </w:rPr>
              <w:t>Inicio consultoría</w:t>
            </w:r>
          </w:p>
        </w:tc>
        <w:tc>
          <w:tcPr>
            <w:tcW w:w="605" w:type="dxa"/>
            <w:tcBorders>
              <w:top w:val="nil"/>
              <w:left w:val="nil"/>
              <w:bottom w:val="single" w:sz="8" w:space="0" w:color="BFBFBF"/>
              <w:right w:val="single" w:sz="8" w:space="0" w:color="BFBFBF"/>
            </w:tcBorders>
            <w:shd w:val="clear" w:color="000000" w:fill="00B0F0"/>
            <w:noWrap/>
            <w:vAlign w:val="center"/>
            <w:hideMark/>
          </w:tcPr>
          <w:p w14:paraId="3E8030F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6E2EC8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A99333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24D961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58418D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7BAEA0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8B1895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DEE337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639D8F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445490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110894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627072C4"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404628CD"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1AB06A46" w14:textId="77777777" w:rsidR="001D5819" w:rsidRDefault="001D5819" w:rsidP="00E702B1">
            <w:pPr>
              <w:rPr>
                <w:rFonts w:ascii="Corbel" w:hAnsi="Corbel"/>
                <w:color w:val="000000"/>
                <w:sz w:val="16"/>
                <w:szCs w:val="16"/>
              </w:rPr>
            </w:pPr>
            <w:r>
              <w:rPr>
                <w:rFonts w:ascii="Corbel" w:hAnsi="Corbel"/>
                <w:color w:val="000000"/>
                <w:sz w:val="16"/>
                <w:szCs w:val="16"/>
              </w:rPr>
              <w:t>Ajuste metodológico</w:t>
            </w:r>
          </w:p>
        </w:tc>
        <w:tc>
          <w:tcPr>
            <w:tcW w:w="605" w:type="dxa"/>
            <w:tcBorders>
              <w:top w:val="nil"/>
              <w:left w:val="nil"/>
              <w:bottom w:val="single" w:sz="8" w:space="0" w:color="BFBFBF"/>
              <w:right w:val="single" w:sz="8" w:space="0" w:color="BFBFBF"/>
            </w:tcBorders>
            <w:shd w:val="clear" w:color="000000" w:fill="00B0F0"/>
            <w:noWrap/>
            <w:vAlign w:val="center"/>
            <w:hideMark/>
          </w:tcPr>
          <w:p w14:paraId="7CE9BFC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E6FA9B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CCE726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7069CB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3B83D5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E168A1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1BCCA3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2A6270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B33EDD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2392B9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6497CA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4C3FA267"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5FAD4AE3"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5E982314" w14:textId="77777777" w:rsidR="001D5819" w:rsidRDefault="001D5819" w:rsidP="00E702B1">
            <w:pPr>
              <w:rPr>
                <w:rFonts w:ascii="Corbel" w:hAnsi="Corbel"/>
                <w:color w:val="000000"/>
                <w:sz w:val="16"/>
                <w:szCs w:val="16"/>
              </w:rPr>
            </w:pPr>
            <w:r>
              <w:rPr>
                <w:rFonts w:ascii="Corbel" w:hAnsi="Corbel"/>
                <w:color w:val="000000"/>
                <w:sz w:val="16"/>
                <w:szCs w:val="16"/>
              </w:rPr>
              <w:t>Levantamiento de requerimientos y planta</w:t>
            </w:r>
          </w:p>
        </w:tc>
        <w:tc>
          <w:tcPr>
            <w:tcW w:w="605" w:type="dxa"/>
            <w:tcBorders>
              <w:top w:val="nil"/>
              <w:left w:val="nil"/>
              <w:bottom w:val="single" w:sz="8" w:space="0" w:color="BFBFBF"/>
              <w:right w:val="single" w:sz="8" w:space="0" w:color="BFBFBF"/>
            </w:tcBorders>
            <w:shd w:val="clear" w:color="000000" w:fill="00B0F0"/>
            <w:noWrap/>
            <w:vAlign w:val="center"/>
            <w:hideMark/>
          </w:tcPr>
          <w:p w14:paraId="0D86919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7E8CAAE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7584E6E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69A684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C9E851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863B5E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445C81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418FEA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DEE3BA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772B66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6CD681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211FE552"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359570F7"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161EC6FA" w14:textId="77777777" w:rsidR="001D5819" w:rsidRDefault="001D5819" w:rsidP="00E702B1">
            <w:pPr>
              <w:rPr>
                <w:rFonts w:ascii="Corbel" w:hAnsi="Corbel"/>
                <w:color w:val="000000"/>
                <w:sz w:val="16"/>
                <w:szCs w:val="16"/>
              </w:rPr>
            </w:pPr>
            <w:r>
              <w:rPr>
                <w:rFonts w:ascii="Corbel" w:hAnsi="Corbel"/>
                <w:color w:val="000000"/>
                <w:sz w:val="16"/>
                <w:szCs w:val="16"/>
              </w:rPr>
              <w:t>Instalación de infraestructura para la conectividad</w:t>
            </w:r>
          </w:p>
        </w:tc>
        <w:tc>
          <w:tcPr>
            <w:tcW w:w="605" w:type="dxa"/>
            <w:tcBorders>
              <w:top w:val="nil"/>
              <w:left w:val="nil"/>
              <w:bottom w:val="single" w:sz="8" w:space="0" w:color="BFBFBF"/>
              <w:right w:val="single" w:sz="8" w:space="0" w:color="BFBFBF"/>
            </w:tcBorders>
            <w:shd w:val="clear" w:color="auto" w:fill="auto"/>
            <w:noWrap/>
            <w:vAlign w:val="bottom"/>
            <w:hideMark/>
          </w:tcPr>
          <w:p w14:paraId="35C4168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E9FF06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18D5CF2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5D79903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1B9E87E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BCFFD9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54123F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F0D697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094A11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0F4266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1710DD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092D9AB9"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7F793169"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411B91B1" w14:textId="77777777" w:rsidR="001D5819" w:rsidRDefault="001D5819" w:rsidP="00E702B1">
            <w:pPr>
              <w:rPr>
                <w:rFonts w:ascii="Corbel" w:hAnsi="Corbel"/>
                <w:color w:val="000000"/>
                <w:sz w:val="16"/>
                <w:szCs w:val="16"/>
              </w:rPr>
            </w:pPr>
            <w:r>
              <w:rPr>
                <w:rFonts w:ascii="Corbel" w:hAnsi="Corbel"/>
                <w:color w:val="000000"/>
                <w:sz w:val="16"/>
                <w:szCs w:val="16"/>
              </w:rPr>
              <w:t>Pruebas conectividad y ajuste</w:t>
            </w:r>
          </w:p>
        </w:tc>
        <w:tc>
          <w:tcPr>
            <w:tcW w:w="605" w:type="dxa"/>
            <w:tcBorders>
              <w:top w:val="nil"/>
              <w:left w:val="nil"/>
              <w:bottom w:val="single" w:sz="8" w:space="0" w:color="BFBFBF"/>
              <w:right w:val="single" w:sz="8" w:space="0" w:color="BFBFBF"/>
            </w:tcBorders>
            <w:shd w:val="clear" w:color="auto" w:fill="auto"/>
            <w:noWrap/>
            <w:vAlign w:val="bottom"/>
            <w:hideMark/>
          </w:tcPr>
          <w:p w14:paraId="59B1049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770A3E7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F0C4A9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7596E64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390C7CE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2F202E0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0930F1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4B7074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C9EF66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9608B7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7D2A6C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575553B5"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20C8598E"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67698BD1" w14:textId="77777777" w:rsidR="001D5819" w:rsidRDefault="001D5819" w:rsidP="00E702B1">
            <w:pPr>
              <w:rPr>
                <w:rFonts w:ascii="Corbel" w:hAnsi="Corbel"/>
                <w:color w:val="000000"/>
                <w:sz w:val="16"/>
                <w:szCs w:val="16"/>
              </w:rPr>
            </w:pPr>
            <w:r>
              <w:rPr>
                <w:rFonts w:ascii="Corbel" w:hAnsi="Corbel"/>
                <w:color w:val="000000"/>
                <w:sz w:val="16"/>
                <w:szCs w:val="16"/>
              </w:rPr>
              <w:t>Instalación de sistema de gestión digital</w:t>
            </w:r>
          </w:p>
        </w:tc>
        <w:tc>
          <w:tcPr>
            <w:tcW w:w="605" w:type="dxa"/>
            <w:tcBorders>
              <w:top w:val="nil"/>
              <w:left w:val="nil"/>
              <w:bottom w:val="single" w:sz="8" w:space="0" w:color="BFBFBF"/>
              <w:right w:val="single" w:sz="8" w:space="0" w:color="BFBFBF"/>
            </w:tcBorders>
            <w:shd w:val="clear" w:color="auto" w:fill="auto"/>
            <w:noWrap/>
            <w:vAlign w:val="bottom"/>
            <w:hideMark/>
          </w:tcPr>
          <w:p w14:paraId="5725C8B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F92BF2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BBBC90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E1C028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639A184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29A3870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0180332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E37DCB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01B98D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DC2A00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E82AFD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16A05ACE"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41EB1CE9"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41206E12" w14:textId="77777777" w:rsidR="001D5819" w:rsidRDefault="001D5819" w:rsidP="00E702B1">
            <w:pPr>
              <w:rPr>
                <w:rFonts w:ascii="Corbel" w:hAnsi="Corbel"/>
                <w:color w:val="000000"/>
                <w:sz w:val="16"/>
                <w:szCs w:val="16"/>
              </w:rPr>
            </w:pPr>
            <w:r>
              <w:rPr>
                <w:rFonts w:ascii="Corbel" w:hAnsi="Corbel"/>
                <w:color w:val="000000"/>
                <w:sz w:val="16"/>
                <w:szCs w:val="16"/>
              </w:rPr>
              <w:t>Digitalización histórica</w:t>
            </w:r>
          </w:p>
        </w:tc>
        <w:tc>
          <w:tcPr>
            <w:tcW w:w="605" w:type="dxa"/>
            <w:tcBorders>
              <w:top w:val="nil"/>
              <w:left w:val="nil"/>
              <w:bottom w:val="single" w:sz="8" w:space="0" w:color="BFBFBF"/>
              <w:right w:val="single" w:sz="8" w:space="0" w:color="BFBFBF"/>
            </w:tcBorders>
            <w:shd w:val="clear" w:color="auto" w:fill="auto"/>
            <w:noWrap/>
            <w:vAlign w:val="bottom"/>
            <w:hideMark/>
          </w:tcPr>
          <w:p w14:paraId="142B83B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467E2A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070350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BB03FF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393A7F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329EEEF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164263D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0BFC9DA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7538B6C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1BC8E97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5B0D60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6C1021BC"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67BC981C"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73C0FAF8" w14:textId="77777777" w:rsidR="001D5819" w:rsidRDefault="001D5819" w:rsidP="00E702B1">
            <w:pPr>
              <w:rPr>
                <w:rFonts w:ascii="Corbel" w:hAnsi="Corbel"/>
                <w:color w:val="000000"/>
                <w:sz w:val="16"/>
                <w:szCs w:val="16"/>
              </w:rPr>
            </w:pPr>
            <w:r>
              <w:rPr>
                <w:rFonts w:ascii="Corbel" w:hAnsi="Corbel"/>
                <w:color w:val="000000"/>
                <w:sz w:val="16"/>
                <w:szCs w:val="16"/>
              </w:rPr>
              <w:t>Capacitación</w:t>
            </w:r>
          </w:p>
        </w:tc>
        <w:tc>
          <w:tcPr>
            <w:tcW w:w="605" w:type="dxa"/>
            <w:tcBorders>
              <w:top w:val="nil"/>
              <w:left w:val="nil"/>
              <w:bottom w:val="single" w:sz="8" w:space="0" w:color="BFBFBF"/>
              <w:right w:val="single" w:sz="8" w:space="0" w:color="BFBFBF"/>
            </w:tcBorders>
            <w:shd w:val="clear" w:color="auto" w:fill="auto"/>
            <w:noWrap/>
            <w:vAlign w:val="bottom"/>
            <w:hideMark/>
          </w:tcPr>
          <w:p w14:paraId="4D69049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0E2D31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8C86A2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B9D236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662DF1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A1608B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1A5942A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D5DCE6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2C48DA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97A1A2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2C4A1AA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gridSpan w:val="2"/>
            <w:tcBorders>
              <w:top w:val="nil"/>
              <w:left w:val="nil"/>
              <w:bottom w:val="single" w:sz="8" w:space="0" w:color="BFBFBF"/>
              <w:right w:val="single" w:sz="8" w:space="0" w:color="BFBFBF"/>
            </w:tcBorders>
            <w:shd w:val="clear" w:color="auto" w:fill="auto"/>
            <w:noWrap/>
            <w:vAlign w:val="bottom"/>
            <w:hideMark/>
          </w:tcPr>
          <w:p w14:paraId="31ECE291"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25F99D4A" w14:textId="77777777" w:rsidTr="00526D69">
        <w:tc>
          <w:tcPr>
            <w:tcW w:w="3261" w:type="dxa"/>
            <w:tcBorders>
              <w:top w:val="nil"/>
              <w:left w:val="single" w:sz="8" w:space="0" w:color="BFBFBF"/>
              <w:bottom w:val="single" w:sz="8" w:space="0" w:color="BFBFBF"/>
              <w:right w:val="single" w:sz="8" w:space="0" w:color="BFBFBF"/>
            </w:tcBorders>
            <w:shd w:val="clear" w:color="auto" w:fill="auto"/>
            <w:noWrap/>
            <w:vAlign w:val="center"/>
            <w:hideMark/>
          </w:tcPr>
          <w:p w14:paraId="4924564B" w14:textId="77777777" w:rsidR="001D5819" w:rsidRDefault="001D5819" w:rsidP="00E702B1">
            <w:pPr>
              <w:rPr>
                <w:rFonts w:ascii="Corbel" w:hAnsi="Corbel"/>
                <w:color w:val="000000"/>
                <w:sz w:val="16"/>
                <w:szCs w:val="16"/>
              </w:rPr>
            </w:pPr>
            <w:r>
              <w:rPr>
                <w:rFonts w:ascii="Corbel" w:hAnsi="Corbel"/>
                <w:color w:val="000000"/>
                <w:sz w:val="16"/>
                <w:szCs w:val="16"/>
              </w:rPr>
              <w:t>Actividad de difusión de cierre</w:t>
            </w:r>
          </w:p>
        </w:tc>
        <w:tc>
          <w:tcPr>
            <w:tcW w:w="605" w:type="dxa"/>
            <w:tcBorders>
              <w:top w:val="nil"/>
              <w:left w:val="nil"/>
              <w:bottom w:val="single" w:sz="8" w:space="0" w:color="BFBFBF"/>
              <w:right w:val="single" w:sz="8" w:space="0" w:color="BFBFBF"/>
            </w:tcBorders>
            <w:shd w:val="clear" w:color="auto" w:fill="auto"/>
            <w:noWrap/>
            <w:vAlign w:val="bottom"/>
            <w:hideMark/>
          </w:tcPr>
          <w:p w14:paraId="120F593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71DE178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703A592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97A503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462E50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0F9221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09DE9C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51E692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AB60D8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75312CE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7A95BE9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gridSpan w:val="2"/>
            <w:tcBorders>
              <w:top w:val="nil"/>
              <w:left w:val="nil"/>
              <w:bottom w:val="single" w:sz="8" w:space="0" w:color="BFBFBF"/>
              <w:right w:val="single" w:sz="8" w:space="0" w:color="BFBFBF"/>
            </w:tcBorders>
            <w:shd w:val="clear" w:color="000000" w:fill="00B0F0"/>
            <w:noWrap/>
            <w:vAlign w:val="center"/>
            <w:hideMark/>
          </w:tcPr>
          <w:p w14:paraId="5DBC905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bl>
    <w:p w14:paraId="5CC79E3D" w14:textId="77777777" w:rsidR="00297105" w:rsidRDefault="00297105" w:rsidP="007A54F6">
      <w:pPr>
        <w:spacing w:after="120"/>
        <w:jc w:val="both"/>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297105" w:rsidRPr="001A7BAE" w14:paraId="553A623B" w14:textId="77777777" w:rsidTr="00334380">
        <w:trPr>
          <w:tblHeader/>
        </w:trPr>
        <w:tc>
          <w:tcPr>
            <w:tcW w:w="2689" w:type="dxa"/>
            <w:shd w:val="clear" w:color="auto" w:fill="DAEEF3" w:themeFill="accent5" w:themeFillTint="33"/>
          </w:tcPr>
          <w:p w14:paraId="710E8138" w14:textId="77777777" w:rsidR="00297105" w:rsidRPr="00C94895" w:rsidRDefault="00297105"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5480333C" w14:textId="744226AF" w:rsidR="00297105" w:rsidRPr="001A7BAE" w:rsidRDefault="00297105" w:rsidP="009F6370">
            <w:pPr>
              <w:spacing w:after="60"/>
              <w:rPr>
                <w:rFonts w:ascii="Corbel" w:hAnsi="Corbel" w:cs="Tahoma"/>
                <w:b/>
                <w:sz w:val="22"/>
                <w:szCs w:val="22"/>
                <w:lang w:eastAsia="es-ES"/>
              </w:rPr>
            </w:pPr>
            <w:r w:rsidRPr="00364417">
              <w:rPr>
                <w:rFonts w:ascii="Corbel" w:hAnsi="Corbel" w:cs="Tahoma"/>
                <w:b/>
                <w:sz w:val="22"/>
                <w:szCs w:val="22"/>
                <w:lang w:eastAsia="es-ES"/>
              </w:rPr>
              <w:t>Dotación de equipamiento especialista y telemedicina</w:t>
            </w:r>
            <w:r w:rsidR="004179B1">
              <w:rPr>
                <w:rFonts w:ascii="Corbel" w:hAnsi="Corbel" w:cs="Tahoma"/>
                <w:b/>
                <w:sz w:val="22"/>
                <w:szCs w:val="22"/>
                <w:lang w:eastAsia="es-ES"/>
              </w:rPr>
              <w:t>.</w:t>
            </w:r>
          </w:p>
        </w:tc>
      </w:tr>
      <w:tr w:rsidR="00297105" w:rsidRPr="001A7BAE" w14:paraId="5CE87684" w14:textId="77777777" w:rsidTr="00334380">
        <w:tc>
          <w:tcPr>
            <w:tcW w:w="2689" w:type="dxa"/>
            <w:shd w:val="clear" w:color="auto" w:fill="auto"/>
          </w:tcPr>
          <w:p w14:paraId="3BD75EAE"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50580C9B" w14:textId="77777777" w:rsidR="00297105" w:rsidRPr="001A7BAE"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 xml:space="preserve">Implementar un programa para mejorar la dotación de equipamiento médico especializado </w:t>
            </w:r>
            <w:r>
              <w:rPr>
                <w:rFonts w:ascii="Corbel" w:hAnsi="Corbel" w:cs="Tahoma"/>
                <w:sz w:val="22"/>
                <w:szCs w:val="22"/>
                <w:lang w:eastAsia="es-ES"/>
              </w:rPr>
              <w:t xml:space="preserve">que cumple su vida útil o presenta deterioro debido al bajo mantenimiento </w:t>
            </w:r>
            <w:r w:rsidRPr="00DC18BD">
              <w:rPr>
                <w:rFonts w:ascii="Corbel" w:hAnsi="Corbel" w:cs="Tahoma"/>
                <w:sz w:val="22"/>
                <w:szCs w:val="22"/>
                <w:lang w:eastAsia="es-ES"/>
              </w:rPr>
              <w:t>y fortalecer el uso de telemedicina en la comuna de Juan Fernández. Este programa busca optimizar la atención médica mediante la adquisición de equipos esenciales y la implementación de tecnologías que faciliten consultas con especialistas a distancia, mejorando así la cobertura y calidad del servicio en una zona con baja frecuencia de operativos médicos.</w:t>
            </w:r>
          </w:p>
        </w:tc>
      </w:tr>
      <w:tr w:rsidR="00297105" w:rsidRPr="001A7BAE" w14:paraId="0DFDBD95" w14:textId="77777777" w:rsidTr="00334380">
        <w:tc>
          <w:tcPr>
            <w:tcW w:w="2689" w:type="dxa"/>
            <w:shd w:val="clear" w:color="auto" w:fill="auto"/>
          </w:tcPr>
          <w:p w14:paraId="5D17887B" w14:textId="4EA19F54" w:rsidR="00297105"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6ADBD16A" w14:textId="77777777" w:rsidR="00297105" w:rsidRPr="001A7BAE"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Salud / Infraestructura y tecnologías para la salud</w:t>
            </w:r>
          </w:p>
        </w:tc>
      </w:tr>
      <w:tr w:rsidR="00297105" w:rsidRPr="00222F71" w14:paraId="11001850" w14:textId="77777777" w:rsidTr="00334380">
        <w:tc>
          <w:tcPr>
            <w:tcW w:w="2689" w:type="dxa"/>
            <w:shd w:val="clear" w:color="auto" w:fill="auto"/>
          </w:tcPr>
          <w:p w14:paraId="5A5EAA29" w14:textId="77777777" w:rsidR="00297105" w:rsidRPr="00222F71" w:rsidRDefault="00297105" w:rsidP="009F6370">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7CB2C719"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Ley 19.378 que Establece estatuto de Atención Primaria de Salud Municipal</w:t>
            </w:r>
          </w:p>
          <w:p w14:paraId="718D12F9" w14:textId="77777777" w:rsidR="00297105" w:rsidRPr="00F11C83" w:rsidRDefault="00297105" w:rsidP="009F6370">
            <w:pPr>
              <w:spacing w:after="60"/>
              <w:rPr>
                <w:rFonts w:ascii="Corbel" w:hAnsi="Corbel" w:cs="Tahoma"/>
                <w:sz w:val="22"/>
                <w:szCs w:val="22"/>
                <w:lang w:eastAsia="es-ES"/>
              </w:rPr>
            </w:pPr>
            <w:r>
              <w:rPr>
                <w:rFonts w:ascii="Corbel" w:hAnsi="Corbel" w:cs="Tahoma"/>
                <w:sz w:val="22"/>
                <w:szCs w:val="22"/>
                <w:lang w:eastAsia="es-ES"/>
              </w:rPr>
              <w:t>Modelo de salud familiar y comunitaria.</w:t>
            </w:r>
          </w:p>
          <w:p w14:paraId="4C1DD544"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Estrategia Nacional de Salud</w:t>
            </w:r>
          </w:p>
          <w:p w14:paraId="2F8B6074" w14:textId="77777777" w:rsidR="00297105" w:rsidRPr="00222F71"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Política de Universalización de la Atención Primaria de Salud</w:t>
            </w:r>
          </w:p>
        </w:tc>
      </w:tr>
      <w:tr w:rsidR="00297105" w:rsidRPr="00172935" w14:paraId="584935F3" w14:textId="77777777" w:rsidTr="00334380">
        <w:tc>
          <w:tcPr>
            <w:tcW w:w="2689" w:type="dxa"/>
            <w:shd w:val="clear" w:color="auto" w:fill="auto"/>
          </w:tcPr>
          <w:p w14:paraId="4BB16431" w14:textId="77777777" w:rsidR="00297105" w:rsidRPr="00172935" w:rsidRDefault="0029710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2025-2029</w:t>
            </w:r>
          </w:p>
        </w:tc>
        <w:tc>
          <w:tcPr>
            <w:tcW w:w="6662" w:type="dxa"/>
            <w:shd w:val="clear" w:color="auto" w:fill="auto"/>
          </w:tcPr>
          <w:p w14:paraId="734F8590" w14:textId="4D126528" w:rsidR="00297105" w:rsidRPr="00832C49" w:rsidRDefault="00297105" w:rsidP="009F6370">
            <w:pPr>
              <w:spacing w:after="60"/>
              <w:jc w:val="both"/>
              <w:rPr>
                <w:rFonts w:ascii="Corbel" w:hAnsi="Corbel" w:cs="Tahoma"/>
                <w:sz w:val="22"/>
                <w:szCs w:val="22"/>
                <w:lang w:eastAsia="es-ES"/>
              </w:rPr>
            </w:pPr>
            <w:r w:rsidRPr="00832C49">
              <w:rPr>
                <w:rFonts w:ascii="Corbel" w:hAnsi="Corbel" w:cs="Tahoma"/>
                <w:sz w:val="22"/>
                <w:szCs w:val="22"/>
                <w:lang w:eastAsia="es-ES"/>
              </w:rPr>
              <w:t>Lineamiento estratégico:</w:t>
            </w:r>
            <w:r w:rsidR="00832C49" w:rsidRPr="00832C49">
              <w:rPr>
                <w:rFonts w:ascii="Corbel" w:hAnsi="Corbel" w:cs="Tahoma"/>
                <w:sz w:val="22"/>
                <w:szCs w:val="22"/>
                <w:lang w:eastAsia="es-ES"/>
              </w:rPr>
              <w:t xml:space="preserve"> </w:t>
            </w:r>
            <w:r w:rsidRPr="00832C49">
              <w:rPr>
                <w:rFonts w:ascii="Corbel" w:hAnsi="Corbel" w:cs="Tahoma"/>
                <w:sz w:val="22"/>
                <w:szCs w:val="22"/>
                <w:lang w:eastAsia="es-ES"/>
              </w:rPr>
              <w:t>Comunidad con acceso oportuno y de calidad a la salud.</w:t>
            </w:r>
          </w:p>
          <w:p w14:paraId="130C41E9" w14:textId="32E891F3" w:rsidR="00297105" w:rsidRPr="00832C49" w:rsidRDefault="00297105" w:rsidP="00832C49">
            <w:pPr>
              <w:spacing w:after="60"/>
              <w:jc w:val="both"/>
              <w:rPr>
                <w:rFonts w:ascii="Corbel" w:hAnsi="Corbel" w:cs="Tahoma"/>
                <w:sz w:val="22"/>
                <w:szCs w:val="22"/>
                <w:lang w:eastAsia="es-ES"/>
              </w:rPr>
            </w:pPr>
            <w:r w:rsidRPr="00832C49">
              <w:rPr>
                <w:rFonts w:ascii="Corbel" w:hAnsi="Corbel" w:cs="Tahoma"/>
                <w:sz w:val="22"/>
                <w:szCs w:val="22"/>
                <w:lang w:eastAsia="es-ES"/>
              </w:rPr>
              <w:t xml:space="preserve">Objetivo estratégico: </w:t>
            </w:r>
            <w:r w:rsidR="00832C49" w:rsidRPr="00832C49">
              <w:rPr>
                <w:rFonts w:ascii="Corbel" w:hAnsi="Corbel" w:cs="Tahoma"/>
                <w:sz w:val="22"/>
                <w:szCs w:val="22"/>
                <w:lang w:eastAsia="es-ES"/>
              </w:rPr>
              <w:t xml:space="preserve"> </w:t>
            </w:r>
            <w:r w:rsidRPr="00832C49">
              <w:rPr>
                <w:rFonts w:ascii="Corbel" w:hAnsi="Corbel" w:cs="Tahoma"/>
                <w:sz w:val="22"/>
                <w:szCs w:val="22"/>
                <w:lang w:eastAsia="es-ES"/>
              </w:rPr>
              <w:t>Proveer servicios de salud eficientes, accesibles y de calidad, adaptados a las características geográficas de Juan Fernández.</w:t>
            </w:r>
          </w:p>
        </w:tc>
      </w:tr>
      <w:tr w:rsidR="00297105" w:rsidRPr="001A7BAE" w14:paraId="10C6FD38" w14:textId="77777777" w:rsidTr="00334380">
        <w:tc>
          <w:tcPr>
            <w:tcW w:w="2689" w:type="dxa"/>
            <w:shd w:val="clear" w:color="auto" w:fill="auto"/>
          </w:tcPr>
          <w:p w14:paraId="0BA78EDC"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362050C2" w14:textId="77777777" w:rsidR="00297105" w:rsidRPr="00364417"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La comuna de Juan Fernández enfrenta limitaciones en la disponibilidad de equipamiento médico especializado y una baja frecuencia de operativos médicos, lo que dificulta la atención oportuna y de calidad para la población.</w:t>
            </w:r>
            <w:r>
              <w:rPr>
                <w:rFonts w:ascii="Corbel" w:hAnsi="Corbel" w:cs="Tahoma"/>
                <w:sz w:val="22"/>
                <w:szCs w:val="22"/>
                <w:lang w:eastAsia="es-ES"/>
              </w:rPr>
              <w:t xml:space="preserve"> Actualización de equipos de rayos, ecógrafos y otros que presentan deterioro. </w:t>
            </w:r>
          </w:p>
        </w:tc>
      </w:tr>
      <w:tr w:rsidR="00297105" w:rsidRPr="001F7A9F" w14:paraId="0986339E" w14:textId="77777777" w:rsidTr="00334380">
        <w:tc>
          <w:tcPr>
            <w:tcW w:w="2689" w:type="dxa"/>
            <w:shd w:val="clear" w:color="auto" w:fill="auto"/>
          </w:tcPr>
          <w:p w14:paraId="3CECFF8C"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6B146C28" w14:textId="77777777" w:rsidR="00297105" w:rsidRPr="001F7A9F" w:rsidRDefault="00297105" w:rsidP="009F6370">
            <w:pPr>
              <w:spacing w:after="60"/>
              <w:rPr>
                <w:rFonts w:ascii="Corbel" w:hAnsi="Corbel" w:cs="Tahoma"/>
                <w:sz w:val="22"/>
                <w:szCs w:val="22"/>
                <w:lang w:eastAsia="es-ES"/>
              </w:rPr>
            </w:pPr>
            <w:r>
              <w:rPr>
                <w:rFonts w:ascii="Corbel" w:hAnsi="Corbel" w:cs="Tahoma"/>
                <w:sz w:val="22"/>
                <w:szCs w:val="22"/>
                <w:lang w:eastAsia="es-ES"/>
              </w:rPr>
              <w:t>L</w:t>
            </w:r>
            <w:r w:rsidRPr="00364417">
              <w:rPr>
                <w:rFonts w:ascii="Corbel" w:hAnsi="Corbel" w:cs="Tahoma"/>
                <w:sz w:val="22"/>
                <w:szCs w:val="22"/>
                <w:lang w:eastAsia="es-ES"/>
              </w:rPr>
              <w:t>a población completa de Juan Fernández, especialmente aquellos con condiciones crónicas o necesidades de seguimiento continuo</w:t>
            </w:r>
            <w:r>
              <w:rPr>
                <w:rFonts w:ascii="Corbel" w:hAnsi="Corbel" w:cs="Tahoma"/>
                <w:sz w:val="22"/>
                <w:szCs w:val="22"/>
                <w:lang w:eastAsia="es-ES"/>
              </w:rPr>
              <w:t>, más la población flotante que visita la comuna por razones de trabajo o turismo.</w:t>
            </w:r>
          </w:p>
        </w:tc>
      </w:tr>
      <w:tr w:rsidR="00297105" w:rsidRPr="001F7A9F" w14:paraId="63517E28" w14:textId="77777777" w:rsidTr="00334380">
        <w:tc>
          <w:tcPr>
            <w:tcW w:w="2689" w:type="dxa"/>
            <w:shd w:val="clear" w:color="auto" w:fill="auto"/>
          </w:tcPr>
          <w:p w14:paraId="7C76FC40"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7BB82ADE" w14:textId="77777777" w:rsidR="00297105" w:rsidRPr="001F7A9F" w:rsidRDefault="00297105" w:rsidP="009F6370">
            <w:pPr>
              <w:spacing w:after="60"/>
              <w:rPr>
                <w:rFonts w:ascii="Corbel" w:hAnsi="Corbel" w:cs="Tahoma"/>
                <w:sz w:val="22"/>
                <w:szCs w:val="22"/>
                <w:lang w:eastAsia="es-ES"/>
              </w:rPr>
            </w:pPr>
            <w:r w:rsidRPr="00364417">
              <w:rPr>
                <w:rFonts w:ascii="Corbel" w:hAnsi="Corbel" w:cs="Tahoma"/>
                <w:sz w:val="22"/>
                <w:szCs w:val="22"/>
                <w:lang w:eastAsia="es-ES"/>
              </w:rPr>
              <w:t xml:space="preserve">Pacientes </w:t>
            </w:r>
            <w:r w:rsidRPr="00DC18BD">
              <w:rPr>
                <w:rFonts w:ascii="Corbel" w:hAnsi="Corbel" w:cs="Tahoma"/>
                <w:sz w:val="22"/>
                <w:szCs w:val="22"/>
                <w:lang w:eastAsia="es-ES"/>
              </w:rPr>
              <w:t>que requieren servicios médicos especializados, pacientes con enfermedades crónicas y el personal médico que necesita equipamiento adecuado para brindar atención.</w:t>
            </w:r>
          </w:p>
        </w:tc>
      </w:tr>
      <w:tr w:rsidR="00297105" w:rsidRPr="001F7A9F" w14:paraId="457F403A" w14:textId="77777777" w:rsidTr="00334380">
        <w:tc>
          <w:tcPr>
            <w:tcW w:w="2689" w:type="dxa"/>
            <w:shd w:val="clear" w:color="auto" w:fill="auto"/>
          </w:tcPr>
          <w:p w14:paraId="4861B9F2"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68274497" w14:textId="77777777" w:rsidR="00297105" w:rsidRPr="001F7A9F"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Mejorar la capacidad de atención médica en la comuna de Juan Fernández mediante la dotación de equipamiento especializado y el fortalecimiento de la telemedicina.</w:t>
            </w:r>
          </w:p>
        </w:tc>
      </w:tr>
      <w:tr w:rsidR="00297105" w:rsidRPr="001F7A9F" w14:paraId="36DA0FE7" w14:textId="77777777" w:rsidTr="00334380">
        <w:tc>
          <w:tcPr>
            <w:tcW w:w="2689" w:type="dxa"/>
            <w:shd w:val="clear" w:color="auto" w:fill="auto"/>
          </w:tcPr>
          <w:p w14:paraId="3DCFD613"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69546B0B" w14:textId="77777777" w:rsidR="00297105" w:rsidRPr="00DC18BD" w:rsidRDefault="00297105">
            <w:pPr>
              <w:pStyle w:val="Prrafodelista"/>
              <w:numPr>
                <w:ilvl w:val="0"/>
                <w:numId w:val="34"/>
              </w:numPr>
              <w:spacing w:after="60"/>
              <w:ind w:left="412" w:hanging="437"/>
              <w:rPr>
                <w:rFonts w:ascii="Corbel" w:hAnsi="Corbel" w:cs="Tahoma"/>
                <w:lang w:eastAsia="es-ES"/>
              </w:rPr>
            </w:pPr>
            <w:r w:rsidRPr="00DC18BD">
              <w:rPr>
                <w:rFonts w:ascii="Corbel" w:hAnsi="Corbel" w:cs="Tahoma"/>
                <w:lang w:eastAsia="es-ES"/>
              </w:rPr>
              <w:t>Adquirir equipamiento médico especializado para el centro de salud local.</w:t>
            </w:r>
          </w:p>
          <w:p w14:paraId="669B8486" w14:textId="77777777" w:rsidR="00297105" w:rsidRPr="00DC18BD" w:rsidRDefault="00297105">
            <w:pPr>
              <w:pStyle w:val="Prrafodelista"/>
              <w:numPr>
                <w:ilvl w:val="0"/>
                <w:numId w:val="34"/>
              </w:numPr>
              <w:spacing w:after="60"/>
              <w:ind w:left="412" w:hanging="437"/>
              <w:rPr>
                <w:rFonts w:ascii="Corbel" w:hAnsi="Corbel" w:cs="Tahoma"/>
                <w:lang w:eastAsia="es-ES"/>
              </w:rPr>
            </w:pPr>
            <w:r w:rsidRPr="00DC18BD">
              <w:rPr>
                <w:rFonts w:ascii="Corbel" w:hAnsi="Corbel" w:cs="Tahoma"/>
                <w:lang w:eastAsia="es-ES"/>
              </w:rPr>
              <w:t>Implementar y fortalecer el uso de telemedicina para facilitar el acceso a consultas especializadas.</w:t>
            </w:r>
          </w:p>
          <w:p w14:paraId="7737E85C" w14:textId="77777777" w:rsidR="00297105" w:rsidRPr="0083445A" w:rsidRDefault="00297105">
            <w:pPr>
              <w:pStyle w:val="Prrafodelista"/>
              <w:numPr>
                <w:ilvl w:val="0"/>
                <w:numId w:val="34"/>
              </w:numPr>
              <w:spacing w:after="60"/>
              <w:ind w:left="412" w:hanging="437"/>
              <w:rPr>
                <w:rFonts w:ascii="Corbel" w:hAnsi="Corbel" w:cs="Tahoma"/>
                <w:lang w:eastAsia="es-ES"/>
              </w:rPr>
            </w:pPr>
            <w:r w:rsidRPr="00DC18BD">
              <w:rPr>
                <w:rFonts w:ascii="Corbel" w:hAnsi="Corbel" w:cs="Tahoma"/>
                <w:lang w:eastAsia="es-ES"/>
              </w:rPr>
              <w:t>Realizar capacitaciones periódicas al personal médico en el uso del nuevo equipamiento y tecnologías de telemedicina.</w:t>
            </w:r>
          </w:p>
        </w:tc>
      </w:tr>
      <w:tr w:rsidR="00297105" w:rsidRPr="00082596" w14:paraId="40FC89D2" w14:textId="77777777" w:rsidTr="00334380">
        <w:tc>
          <w:tcPr>
            <w:tcW w:w="2689" w:type="dxa"/>
            <w:shd w:val="clear" w:color="auto" w:fill="auto"/>
          </w:tcPr>
          <w:p w14:paraId="66A0DBC5"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441C0003" w14:textId="77777777" w:rsidR="00297105" w:rsidRPr="00FC3055" w:rsidRDefault="00297105" w:rsidP="009F6370">
            <w:pPr>
              <w:rPr>
                <w:rFonts w:ascii="Corbel" w:hAnsi="Corbel" w:cs="Tahoma"/>
                <w:sz w:val="22"/>
                <w:szCs w:val="22"/>
                <w:lang w:eastAsia="es-ES"/>
              </w:rPr>
            </w:pPr>
            <w:r w:rsidRPr="00FC3055">
              <w:rPr>
                <w:rFonts w:ascii="Corbel" w:hAnsi="Corbel" w:cs="Tahoma"/>
                <w:sz w:val="22"/>
                <w:szCs w:val="22"/>
                <w:u w:val="single"/>
                <w:lang w:eastAsia="es-ES"/>
              </w:rPr>
              <w:t>Para lograr objetivo 1</w:t>
            </w:r>
            <w:r w:rsidRPr="00FC3055">
              <w:rPr>
                <w:rFonts w:ascii="Corbel" w:hAnsi="Corbel" w:cs="Tahoma"/>
                <w:sz w:val="22"/>
                <w:szCs w:val="22"/>
                <w:lang w:eastAsia="es-ES"/>
              </w:rPr>
              <w:t>:</w:t>
            </w:r>
          </w:p>
          <w:p w14:paraId="01395F11" w14:textId="77777777" w:rsidR="00297105" w:rsidRPr="00FC305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C3055">
              <w:rPr>
                <w:rFonts w:ascii="Corbel" w:hAnsi="Corbel" w:cs="Tahoma"/>
                <w:lang w:eastAsia="es-ES"/>
              </w:rPr>
              <w:t>Levantamiento necesidades</w:t>
            </w:r>
          </w:p>
          <w:p w14:paraId="1100B8D7" w14:textId="77777777" w:rsidR="00297105" w:rsidRPr="00FC3055" w:rsidRDefault="00297105" w:rsidP="00832C49">
            <w:pPr>
              <w:spacing w:after="60"/>
              <w:rPr>
                <w:rFonts w:ascii="Corbel" w:hAnsi="Corbel" w:cs="Tahoma"/>
                <w:sz w:val="22"/>
                <w:szCs w:val="22"/>
                <w:lang w:eastAsia="es-ES"/>
              </w:rPr>
            </w:pPr>
            <w:r w:rsidRPr="00FC3055">
              <w:rPr>
                <w:rFonts w:ascii="Corbel" w:hAnsi="Corbel" w:cs="Tahoma"/>
                <w:sz w:val="22"/>
                <w:szCs w:val="22"/>
                <w:lang w:eastAsia="es-ES"/>
              </w:rPr>
              <w:t xml:space="preserve">Realizar un diagnóstico exhaustivo para identificar las necesidades específicas de equipamiento médico especializado en los centros de </w:t>
            </w:r>
            <w:r w:rsidRPr="00FC3055">
              <w:rPr>
                <w:rFonts w:ascii="Corbel" w:hAnsi="Corbel" w:cs="Tahoma"/>
                <w:sz w:val="22"/>
                <w:szCs w:val="22"/>
                <w:lang w:eastAsia="es-ES"/>
              </w:rPr>
              <w:lastRenderedPageBreak/>
              <w:t>salud. Este levantamiento incluirá consultas con el personal de salud, revisión de registros de atención y análisis de brechas en la disponibilidad de equipos esenciales para diagnóstico, tratamiento y monitoreo.</w:t>
            </w:r>
          </w:p>
          <w:p w14:paraId="63BFC348" w14:textId="77777777" w:rsidR="00297105" w:rsidRPr="00FC305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C3055">
              <w:rPr>
                <w:rFonts w:ascii="Corbel" w:hAnsi="Corbel" w:cs="Tahoma"/>
                <w:lang w:eastAsia="es-ES"/>
              </w:rPr>
              <w:t>Adquisición de equipamiento</w:t>
            </w:r>
          </w:p>
          <w:p w14:paraId="4EB388D2" w14:textId="77777777" w:rsidR="00297105" w:rsidRDefault="00297105" w:rsidP="00832C49">
            <w:pPr>
              <w:spacing w:after="60"/>
              <w:rPr>
                <w:rFonts w:ascii="Corbel" w:hAnsi="Corbel" w:cs="Tahoma"/>
                <w:sz w:val="22"/>
                <w:szCs w:val="22"/>
                <w:lang w:eastAsia="es-ES"/>
              </w:rPr>
            </w:pPr>
            <w:r w:rsidRPr="00FC3055">
              <w:rPr>
                <w:rFonts w:ascii="Corbel" w:hAnsi="Corbel" w:cs="Tahoma"/>
                <w:sz w:val="22"/>
                <w:szCs w:val="22"/>
                <w:lang w:eastAsia="es-ES"/>
              </w:rPr>
              <w:t>Gestionar la adquisición e instalación de los equipos identificados como prioritarios, tales como dispositivos de diagnóstico por imágenes</w:t>
            </w:r>
            <w:r>
              <w:rPr>
                <w:rFonts w:ascii="Corbel" w:hAnsi="Corbel" w:cs="Tahoma"/>
                <w:sz w:val="22"/>
                <w:szCs w:val="22"/>
                <w:lang w:eastAsia="es-ES"/>
              </w:rPr>
              <w:t xml:space="preserve"> (RX y RX dentales, ecógrafo)</w:t>
            </w:r>
            <w:r w:rsidRPr="00FC3055">
              <w:rPr>
                <w:rFonts w:ascii="Corbel" w:hAnsi="Corbel" w:cs="Tahoma"/>
                <w:sz w:val="22"/>
                <w:szCs w:val="22"/>
                <w:lang w:eastAsia="es-ES"/>
              </w:rPr>
              <w:t xml:space="preserve">, </w:t>
            </w:r>
            <w:r>
              <w:rPr>
                <w:rFonts w:ascii="Corbel" w:hAnsi="Corbel" w:cs="Tahoma"/>
                <w:sz w:val="22"/>
                <w:szCs w:val="22"/>
                <w:lang w:eastAsia="es-ES"/>
              </w:rPr>
              <w:t>u otros identificados en el levantamiento</w:t>
            </w:r>
            <w:r w:rsidRPr="00FC3055">
              <w:rPr>
                <w:rFonts w:ascii="Corbel" w:hAnsi="Corbel" w:cs="Tahoma"/>
                <w:sz w:val="22"/>
                <w:szCs w:val="22"/>
                <w:lang w:eastAsia="es-ES"/>
              </w:rPr>
              <w:t>. Garantizar que los equipos cumplan con los estándares de calidad y cuenten con soporte técnico para su correcto mantenimiento.</w:t>
            </w:r>
          </w:p>
          <w:p w14:paraId="5B8D42FB" w14:textId="77777777" w:rsidR="00297105" w:rsidRPr="00FC3055" w:rsidRDefault="00297105" w:rsidP="009F6370">
            <w:pPr>
              <w:rPr>
                <w:rFonts w:ascii="Corbel" w:hAnsi="Corbel" w:cs="Tahoma"/>
                <w:sz w:val="22"/>
                <w:szCs w:val="22"/>
                <w:lang w:eastAsia="es-ES"/>
              </w:rPr>
            </w:pPr>
            <w:r w:rsidRPr="00FC3055">
              <w:rPr>
                <w:rFonts w:ascii="Corbel" w:hAnsi="Corbel" w:cs="Tahoma"/>
                <w:sz w:val="22"/>
                <w:szCs w:val="22"/>
                <w:u w:val="single"/>
                <w:lang w:eastAsia="es-ES"/>
              </w:rPr>
              <w:t>Para lograr objetivo 2</w:t>
            </w:r>
            <w:r w:rsidRPr="00FC3055">
              <w:rPr>
                <w:rFonts w:ascii="Corbel" w:hAnsi="Corbel" w:cs="Tahoma"/>
                <w:sz w:val="22"/>
                <w:szCs w:val="22"/>
                <w:lang w:eastAsia="es-ES"/>
              </w:rPr>
              <w:t>:</w:t>
            </w:r>
          </w:p>
          <w:p w14:paraId="554F730B" w14:textId="77777777" w:rsidR="00297105" w:rsidRPr="00FC305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C3055">
              <w:rPr>
                <w:rFonts w:ascii="Corbel" w:hAnsi="Corbel" w:cs="Tahoma"/>
                <w:lang w:eastAsia="es-ES"/>
              </w:rPr>
              <w:t>Equipamiento para telemedicina</w:t>
            </w:r>
          </w:p>
          <w:p w14:paraId="63FD615C" w14:textId="77777777" w:rsidR="00297105" w:rsidRDefault="00297105" w:rsidP="00832C49">
            <w:pPr>
              <w:spacing w:after="60"/>
              <w:rPr>
                <w:rFonts w:ascii="Corbel" w:hAnsi="Corbel" w:cs="Tahoma"/>
                <w:sz w:val="22"/>
                <w:szCs w:val="22"/>
                <w:lang w:eastAsia="es-ES"/>
              </w:rPr>
            </w:pPr>
            <w:r w:rsidRPr="00FC3055">
              <w:rPr>
                <w:rFonts w:ascii="Corbel" w:hAnsi="Corbel" w:cs="Tahoma"/>
                <w:sz w:val="22"/>
                <w:szCs w:val="22"/>
                <w:lang w:eastAsia="es-ES"/>
              </w:rPr>
              <w:t>Implementar plataformas tecnológicas y herramientas específicas para consultas remotas, incluyendo software de videoconferencias, dispositivos de diagnóstico compatibles con telemedicina, y estaciones de trabajo con conectividad adecuada. Además, desarrollar protocolos para la gestión de consultas y el manejo seguro de datos de pacientes en entornos digitales.</w:t>
            </w:r>
          </w:p>
          <w:p w14:paraId="5A059631" w14:textId="77777777" w:rsidR="00297105" w:rsidRPr="00FC3055" w:rsidRDefault="00297105" w:rsidP="009F6370">
            <w:pPr>
              <w:rPr>
                <w:rFonts w:ascii="Corbel" w:hAnsi="Corbel" w:cs="Tahoma"/>
                <w:sz w:val="22"/>
                <w:szCs w:val="22"/>
                <w:lang w:eastAsia="es-ES"/>
              </w:rPr>
            </w:pPr>
            <w:r w:rsidRPr="00FC3055">
              <w:rPr>
                <w:rFonts w:ascii="Corbel" w:hAnsi="Corbel" w:cs="Tahoma"/>
                <w:sz w:val="22"/>
                <w:szCs w:val="22"/>
                <w:u w:val="single"/>
                <w:lang w:eastAsia="es-ES"/>
              </w:rPr>
              <w:t>Para lograr objetivo 3</w:t>
            </w:r>
            <w:r w:rsidRPr="00FC3055">
              <w:rPr>
                <w:rFonts w:ascii="Corbel" w:hAnsi="Corbel" w:cs="Tahoma"/>
                <w:sz w:val="22"/>
                <w:szCs w:val="22"/>
                <w:lang w:eastAsia="es-ES"/>
              </w:rPr>
              <w:t>:</w:t>
            </w:r>
          </w:p>
          <w:p w14:paraId="235FB590" w14:textId="77777777" w:rsidR="00297105" w:rsidRPr="00FC305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C3055">
              <w:rPr>
                <w:rFonts w:ascii="Corbel" w:hAnsi="Corbel" w:cs="Tahoma"/>
                <w:lang w:eastAsia="es-ES"/>
              </w:rPr>
              <w:t>Capacitaciones</w:t>
            </w:r>
          </w:p>
          <w:p w14:paraId="07B83601" w14:textId="0F254452" w:rsidR="00297105" w:rsidRPr="00FC3055" w:rsidRDefault="00297105" w:rsidP="00832C49">
            <w:pPr>
              <w:spacing w:after="60"/>
              <w:rPr>
                <w:rFonts w:ascii="Corbel" w:hAnsi="Corbel" w:cs="Tahoma"/>
                <w:sz w:val="22"/>
                <w:szCs w:val="22"/>
                <w:lang w:eastAsia="es-ES"/>
              </w:rPr>
            </w:pPr>
            <w:r w:rsidRPr="00FC3055">
              <w:rPr>
                <w:rFonts w:ascii="Corbel" w:hAnsi="Corbel" w:cs="Tahoma"/>
                <w:sz w:val="22"/>
                <w:szCs w:val="22"/>
                <w:lang w:eastAsia="es-ES"/>
              </w:rPr>
              <w:t>Diseñar e implementar programas de capacitación técnica para el personal de salud, orientados al uso eficiente de los nuevos equipos y tecnologías. Estas capacitaciones incluirán manejo operativo, interpretación de resultados, mantenimiento básico y protocolos de seguridad de la información. Además, se realizarán evaluaciones periódicas para medir el nivel de adopción y uso adecuado de los recursos tecnológicos.</w:t>
            </w:r>
          </w:p>
        </w:tc>
      </w:tr>
      <w:tr w:rsidR="00297105" w:rsidRPr="001F7A9F" w14:paraId="4A7BBB77" w14:textId="77777777" w:rsidTr="00334380">
        <w:tc>
          <w:tcPr>
            <w:tcW w:w="2689" w:type="dxa"/>
            <w:shd w:val="clear" w:color="auto" w:fill="auto"/>
          </w:tcPr>
          <w:p w14:paraId="334025BD" w14:textId="77777777" w:rsidR="00297105" w:rsidRPr="001F7A9F" w:rsidRDefault="00297105" w:rsidP="009F6370">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3EF4A571" w14:textId="77777777" w:rsidR="00297105" w:rsidRPr="001F7A9F"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Comuna de Juan Fernández</w:t>
            </w:r>
          </w:p>
        </w:tc>
      </w:tr>
      <w:tr w:rsidR="00297105" w:rsidRPr="001F7A9F" w14:paraId="42BCF87F" w14:textId="77777777" w:rsidTr="00334380">
        <w:tc>
          <w:tcPr>
            <w:tcW w:w="2689" w:type="dxa"/>
            <w:shd w:val="clear" w:color="auto" w:fill="auto"/>
          </w:tcPr>
          <w:p w14:paraId="07D38ECA"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551932C1" w14:textId="7B7C483A" w:rsidR="00297105" w:rsidRPr="001D5819" w:rsidRDefault="00297105" w:rsidP="001D5819">
            <w:pPr>
              <w:spacing w:after="60"/>
              <w:rPr>
                <w:rFonts w:ascii="Corbel" w:hAnsi="Corbel" w:cs="Tahoma"/>
                <w:lang w:eastAsia="es-ES"/>
              </w:rPr>
            </w:pPr>
          </w:p>
        </w:tc>
      </w:tr>
      <w:tr w:rsidR="005E7570" w:rsidRPr="001A7BAE" w14:paraId="13EB1B3C"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5E7570" w:rsidRPr="004521E0" w14:paraId="01E59577" w14:textId="77777777" w:rsidTr="00334380">
              <w:trPr>
                <w:cantSplit/>
                <w:tblHeader/>
              </w:trPr>
              <w:tc>
                <w:tcPr>
                  <w:tcW w:w="2569" w:type="dxa"/>
                  <w:tcBorders>
                    <w:bottom w:val="single" w:sz="4" w:space="0" w:color="A6A6A6"/>
                  </w:tcBorders>
                  <w:shd w:val="clear" w:color="auto" w:fill="DAEEF3" w:themeFill="accent5" w:themeFillTint="33"/>
                  <w:vAlign w:val="center"/>
                </w:tcPr>
                <w:p w14:paraId="67205B04"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5F50A821"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344EE79C" w14:textId="77777777" w:rsidR="005E7570" w:rsidRPr="004521E0" w:rsidRDefault="005E7570" w:rsidP="005E7570">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52181B8B"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7C6149ED" w14:textId="77777777" w:rsidTr="00334380">
              <w:trPr>
                <w:cantSplit/>
              </w:trPr>
              <w:tc>
                <w:tcPr>
                  <w:tcW w:w="2569" w:type="dxa"/>
                  <w:shd w:val="clear" w:color="auto" w:fill="auto"/>
                  <w:vAlign w:val="center"/>
                </w:tcPr>
                <w:p w14:paraId="5FA3B445" w14:textId="186C8C25" w:rsidR="001D5819" w:rsidRPr="001D5819" w:rsidRDefault="001D5819" w:rsidP="001D5819">
                  <w:pPr>
                    <w:rPr>
                      <w:rFonts w:ascii="Corbel" w:hAnsi="Corbel"/>
                      <w:sz w:val="20"/>
                      <w:szCs w:val="20"/>
                      <w:lang w:eastAsia="es-MX"/>
                    </w:rPr>
                  </w:pPr>
                  <w:r w:rsidRPr="001D5819">
                    <w:rPr>
                      <w:rFonts w:ascii="Corbel" w:hAnsi="Corbel"/>
                      <w:sz w:val="20"/>
                      <w:szCs w:val="20"/>
                      <w:lang w:eastAsia="es-MX"/>
                    </w:rPr>
                    <w:t>Porcentaje de equipamiento médico renovado según plan</w:t>
                  </w:r>
                </w:p>
              </w:tc>
              <w:tc>
                <w:tcPr>
                  <w:tcW w:w="3274" w:type="dxa"/>
                  <w:shd w:val="clear" w:color="auto" w:fill="auto"/>
                  <w:vAlign w:val="center"/>
                </w:tcPr>
                <w:p w14:paraId="2647A432" w14:textId="6D241DD0"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Cantidad de equipamiento médico renovado / Cantidad de equipamiento médico a renovar según plan</w:t>
                  </w:r>
                </w:p>
              </w:tc>
              <w:tc>
                <w:tcPr>
                  <w:tcW w:w="944" w:type="dxa"/>
                  <w:shd w:val="clear" w:color="auto" w:fill="auto"/>
                  <w:vAlign w:val="center"/>
                </w:tcPr>
                <w:p w14:paraId="2572D693" w14:textId="04B22818"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100%</w:t>
                  </w:r>
                </w:p>
              </w:tc>
              <w:tc>
                <w:tcPr>
                  <w:tcW w:w="2174" w:type="dxa"/>
                  <w:shd w:val="clear" w:color="auto" w:fill="auto"/>
                  <w:vAlign w:val="center"/>
                </w:tcPr>
                <w:p w14:paraId="419E9906" w14:textId="6B15EF4F"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bl>
          <w:p w14:paraId="3A882473" w14:textId="77777777" w:rsidR="005E7570" w:rsidRDefault="005E7570" w:rsidP="009F6370">
            <w:pPr>
              <w:spacing w:after="60"/>
              <w:rPr>
                <w:rFonts w:ascii="Corbel" w:hAnsi="Corbel" w:cs="Tahoma"/>
                <w:sz w:val="22"/>
                <w:szCs w:val="22"/>
                <w:lang w:eastAsia="es-ES"/>
              </w:rPr>
            </w:pPr>
          </w:p>
        </w:tc>
      </w:tr>
      <w:tr w:rsidR="00297105" w:rsidRPr="001A7BAE" w14:paraId="6D6C427B" w14:textId="77777777" w:rsidTr="00334380">
        <w:tc>
          <w:tcPr>
            <w:tcW w:w="2689" w:type="dxa"/>
            <w:shd w:val="clear" w:color="auto" w:fill="auto"/>
          </w:tcPr>
          <w:p w14:paraId="6695E691"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Plazo de ejecución</w:t>
            </w:r>
          </w:p>
        </w:tc>
        <w:tc>
          <w:tcPr>
            <w:tcW w:w="6662" w:type="dxa"/>
            <w:shd w:val="clear" w:color="auto" w:fill="auto"/>
          </w:tcPr>
          <w:p w14:paraId="1FBB3EFD" w14:textId="77777777" w:rsidR="00297105" w:rsidRPr="001A7BAE" w:rsidRDefault="00297105" w:rsidP="009F6370">
            <w:pPr>
              <w:spacing w:after="60"/>
              <w:rPr>
                <w:rFonts w:ascii="Corbel" w:hAnsi="Corbel" w:cs="Tahoma"/>
                <w:sz w:val="22"/>
                <w:szCs w:val="22"/>
                <w:lang w:eastAsia="es-ES"/>
              </w:rPr>
            </w:pPr>
            <w:r>
              <w:rPr>
                <w:rFonts w:ascii="Corbel" w:hAnsi="Corbel" w:cs="Tahoma"/>
                <w:sz w:val="22"/>
                <w:szCs w:val="22"/>
                <w:lang w:eastAsia="es-ES"/>
              </w:rPr>
              <w:t>24 meses</w:t>
            </w:r>
          </w:p>
        </w:tc>
      </w:tr>
      <w:tr w:rsidR="00297105" w:rsidRPr="001A7BAE" w14:paraId="229C922B" w14:textId="77777777" w:rsidTr="00334380">
        <w:tc>
          <w:tcPr>
            <w:tcW w:w="2689" w:type="dxa"/>
            <w:shd w:val="clear" w:color="auto" w:fill="auto"/>
          </w:tcPr>
          <w:p w14:paraId="6D3F48F7" w14:textId="77777777" w:rsidR="00297105" w:rsidRPr="00082596" w:rsidRDefault="00297105" w:rsidP="009F6370">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5190" w:type="dxa"/>
              <w:tblCellMar>
                <w:left w:w="70" w:type="dxa"/>
                <w:right w:w="70" w:type="dxa"/>
              </w:tblCellMar>
              <w:tblLook w:val="04A0" w:firstRow="1" w:lastRow="0" w:firstColumn="1" w:lastColumn="0" w:noHBand="0" w:noVBand="1"/>
            </w:tblPr>
            <w:tblGrid>
              <w:gridCol w:w="3950"/>
              <w:gridCol w:w="1240"/>
            </w:tblGrid>
            <w:tr w:rsidR="00297105" w:rsidRPr="00832C49" w14:paraId="14189BED" w14:textId="77777777" w:rsidTr="009F6370">
              <w:trPr>
                <w:trHeight w:val="288"/>
              </w:trPr>
              <w:tc>
                <w:tcPr>
                  <w:tcW w:w="3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4128A1"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AC0736C"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Monto (M$)</w:t>
                  </w:r>
                </w:p>
              </w:tc>
            </w:tr>
            <w:tr w:rsidR="00297105" w:rsidRPr="00832C49" w14:paraId="096716D9" w14:textId="77777777" w:rsidTr="009F6370">
              <w:trPr>
                <w:trHeight w:val="288"/>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14:paraId="0F229497"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Honorarios profesionales capacitación</w:t>
                  </w:r>
                </w:p>
              </w:tc>
              <w:tc>
                <w:tcPr>
                  <w:tcW w:w="1240" w:type="dxa"/>
                  <w:tcBorders>
                    <w:top w:val="nil"/>
                    <w:left w:val="nil"/>
                    <w:bottom w:val="single" w:sz="4" w:space="0" w:color="auto"/>
                    <w:right w:val="single" w:sz="4" w:space="0" w:color="auto"/>
                  </w:tcBorders>
                  <w:shd w:val="clear" w:color="auto" w:fill="auto"/>
                  <w:noWrap/>
                  <w:vAlign w:val="bottom"/>
                  <w:hideMark/>
                </w:tcPr>
                <w:p w14:paraId="3CAB0EE4"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30.000</w:t>
                  </w:r>
                </w:p>
              </w:tc>
            </w:tr>
            <w:tr w:rsidR="00297105" w:rsidRPr="00832C49" w14:paraId="68C35E99" w14:textId="77777777" w:rsidTr="009F6370">
              <w:trPr>
                <w:trHeight w:val="288"/>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14:paraId="52E44A63"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Adquisición de equipos médicos</w:t>
                  </w:r>
                </w:p>
              </w:tc>
              <w:tc>
                <w:tcPr>
                  <w:tcW w:w="1240" w:type="dxa"/>
                  <w:tcBorders>
                    <w:top w:val="nil"/>
                    <w:left w:val="nil"/>
                    <w:bottom w:val="single" w:sz="4" w:space="0" w:color="auto"/>
                    <w:right w:val="single" w:sz="4" w:space="0" w:color="auto"/>
                  </w:tcBorders>
                  <w:shd w:val="clear" w:color="auto" w:fill="auto"/>
                  <w:noWrap/>
                  <w:vAlign w:val="bottom"/>
                  <w:hideMark/>
                </w:tcPr>
                <w:p w14:paraId="1B06A3B7"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200.000</w:t>
                  </w:r>
                </w:p>
              </w:tc>
            </w:tr>
            <w:tr w:rsidR="00297105" w:rsidRPr="00832C49" w14:paraId="76444B11" w14:textId="77777777" w:rsidTr="009F6370">
              <w:trPr>
                <w:trHeight w:val="288"/>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14:paraId="2A10F97C"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Adquisición computadores y periféricos</w:t>
                  </w:r>
                </w:p>
              </w:tc>
              <w:tc>
                <w:tcPr>
                  <w:tcW w:w="1240" w:type="dxa"/>
                  <w:tcBorders>
                    <w:top w:val="nil"/>
                    <w:left w:val="nil"/>
                    <w:bottom w:val="single" w:sz="4" w:space="0" w:color="auto"/>
                    <w:right w:val="single" w:sz="4" w:space="0" w:color="auto"/>
                  </w:tcBorders>
                  <w:shd w:val="clear" w:color="auto" w:fill="auto"/>
                  <w:noWrap/>
                  <w:vAlign w:val="bottom"/>
                  <w:hideMark/>
                </w:tcPr>
                <w:p w14:paraId="683FE515"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20.000</w:t>
                  </w:r>
                </w:p>
              </w:tc>
            </w:tr>
            <w:tr w:rsidR="00297105" w:rsidRPr="00832C49" w14:paraId="111E05CD" w14:textId="77777777" w:rsidTr="009F6370">
              <w:trPr>
                <w:trHeight w:val="288"/>
              </w:trPr>
              <w:tc>
                <w:tcPr>
                  <w:tcW w:w="3950" w:type="dxa"/>
                  <w:tcBorders>
                    <w:top w:val="nil"/>
                    <w:left w:val="single" w:sz="4" w:space="0" w:color="auto"/>
                    <w:bottom w:val="single" w:sz="4" w:space="0" w:color="auto"/>
                    <w:right w:val="single" w:sz="4" w:space="0" w:color="auto"/>
                  </w:tcBorders>
                  <w:shd w:val="clear" w:color="auto" w:fill="auto"/>
                  <w:noWrap/>
                  <w:vAlign w:val="bottom"/>
                  <w:hideMark/>
                </w:tcPr>
                <w:p w14:paraId="3500AF5B"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76540A5A" w14:textId="77777777" w:rsidR="00297105" w:rsidRPr="00832C49" w:rsidRDefault="00297105" w:rsidP="009F6370">
                  <w:pPr>
                    <w:jc w:val="right"/>
                    <w:rPr>
                      <w:rFonts w:ascii="Corbel" w:hAnsi="Corbel"/>
                      <w:b/>
                      <w:bCs/>
                      <w:color w:val="000000"/>
                      <w:sz w:val="20"/>
                      <w:szCs w:val="20"/>
                    </w:rPr>
                  </w:pPr>
                  <w:r w:rsidRPr="00832C49">
                    <w:rPr>
                      <w:rFonts w:ascii="Corbel" w:hAnsi="Corbel"/>
                      <w:b/>
                      <w:bCs/>
                      <w:color w:val="000000"/>
                      <w:sz w:val="20"/>
                      <w:szCs w:val="20"/>
                    </w:rPr>
                    <w:t>250.000</w:t>
                  </w:r>
                </w:p>
              </w:tc>
            </w:tr>
          </w:tbl>
          <w:p w14:paraId="40C00C16" w14:textId="77777777" w:rsidR="00297105" w:rsidRPr="001A7BAE" w:rsidRDefault="00297105" w:rsidP="009F6370">
            <w:pPr>
              <w:spacing w:after="60"/>
              <w:rPr>
                <w:rFonts w:ascii="Corbel" w:hAnsi="Corbel" w:cs="Tahoma"/>
                <w:sz w:val="22"/>
                <w:szCs w:val="22"/>
                <w:lang w:eastAsia="es-ES"/>
              </w:rPr>
            </w:pPr>
          </w:p>
        </w:tc>
      </w:tr>
      <w:tr w:rsidR="00297105" w:rsidRPr="001A7BAE" w14:paraId="1635790B" w14:textId="77777777" w:rsidTr="00334380">
        <w:tc>
          <w:tcPr>
            <w:tcW w:w="2689" w:type="dxa"/>
            <w:shd w:val="clear" w:color="auto" w:fill="auto"/>
          </w:tcPr>
          <w:p w14:paraId="6BA03DDB"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7D71EA46" w14:textId="77777777" w:rsidR="00297105" w:rsidRPr="001A7BAE"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Fondo Nacional de Desarrollo Regional (FNDR)</w:t>
            </w:r>
            <w:r>
              <w:rPr>
                <w:rFonts w:ascii="Corbel" w:hAnsi="Corbel" w:cs="Tahoma"/>
                <w:sz w:val="22"/>
                <w:szCs w:val="22"/>
                <w:lang w:eastAsia="es-ES"/>
              </w:rPr>
              <w:t xml:space="preserve"> y</w:t>
            </w:r>
            <w:r w:rsidRPr="00DC18BD">
              <w:rPr>
                <w:rFonts w:ascii="Corbel" w:hAnsi="Corbel" w:cs="Tahoma"/>
                <w:sz w:val="22"/>
                <w:szCs w:val="22"/>
                <w:lang w:eastAsia="es-ES"/>
              </w:rPr>
              <w:t xml:space="preserve"> Ministerio de Salud</w:t>
            </w:r>
          </w:p>
        </w:tc>
      </w:tr>
      <w:tr w:rsidR="00297105" w:rsidRPr="001A7BAE" w14:paraId="278021D0" w14:textId="77777777" w:rsidTr="00334380">
        <w:tc>
          <w:tcPr>
            <w:tcW w:w="2689" w:type="dxa"/>
            <w:shd w:val="clear" w:color="auto" w:fill="auto"/>
          </w:tcPr>
          <w:p w14:paraId="1C7146FB"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40BCD690" w14:textId="77777777" w:rsidR="00297105" w:rsidRPr="001A7BAE" w:rsidRDefault="00297105" w:rsidP="009F6370">
            <w:pPr>
              <w:spacing w:after="60"/>
              <w:rPr>
                <w:rFonts w:ascii="Corbel" w:hAnsi="Corbel" w:cs="Tahoma"/>
                <w:sz w:val="22"/>
                <w:szCs w:val="22"/>
                <w:lang w:eastAsia="es-ES"/>
              </w:rPr>
            </w:pPr>
            <w:r>
              <w:rPr>
                <w:rFonts w:ascii="Corbel" w:hAnsi="Corbel" w:cs="Tahoma"/>
                <w:sz w:val="22"/>
                <w:szCs w:val="22"/>
                <w:lang w:eastAsia="es-ES"/>
              </w:rPr>
              <w:t>Secretaría Comunal de Planificación</w:t>
            </w:r>
          </w:p>
        </w:tc>
      </w:tr>
      <w:tr w:rsidR="00297105" w:rsidRPr="00270992" w14:paraId="6019D1E9" w14:textId="77777777" w:rsidTr="00334380">
        <w:tc>
          <w:tcPr>
            <w:tcW w:w="2689" w:type="dxa"/>
            <w:shd w:val="clear" w:color="auto" w:fill="auto"/>
          </w:tcPr>
          <w:p w14:paraId="799DF7AF" w14:textId="77777777" w:rsidR="00297105" w:rsidRPr="00270992" w:rsidRDefault="00297105" w:rsidP="009F6370">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lastRenderedPageBreak/>
              <w:t>Entidades públicas relacionadas</w:t>
            </w:r>
          </w:p>
        </w:tc>
        <w:tc>
          <w:tcPr>
            <w:tcW w:w="6662" w:type="dxa"/>
            <w:shd w:val="clear" w:color="auto" w:fill="auto"/>
          </w:tcPr>
          <w:p w14:paraId="1F6AD27D" w14:textId="0992146D" w:rsidR="00297105" w:rsidRPr="00270992" w:rsidRDefault="00297105" w:rsidP="00526D69">
            <w:pPr>
              <w:spacing w:after="60"/>
              <w:rPr>
                <w:rFonts w:ascii="Corbel" w:hAnsi="Corbel" w:cs="Tahoma"/>
                <w:sz w:val="22"/>
                <w:szCs w:val="22"/>
                <w:lang w:eastAsia="es-ES"/>
              </w:rPr>
            </w:pPr>
            <w:r w:rsidRPr="00DC18BD">
              <w:rPr>
                <w:rFonts w:ascii="Corbel" w:hAnsi="Corbel" w:cs="Tahoma"/>
                <w:sz w:val="22"/>
                <w:szCs w:val="22"/>
                <w:lang w:eastAsia="es-ES"/>
              </w:rPr>
              <w:t>Ministerio de Salud de Chile</w:t>
            </w:r>
            <w:r w:rsidR="00526D69">
              <w:rPr>
                <w:rFonts w:ascii="Corbel" w:hAnsi="Corbel" w:cs="Tahoma"/>
                <w:sz w:val="22"/>
                <w:szCs w:val="22"/>
                <w:lang w:eastAsia="es-ES"/>
              </w:rPr>
              <w:t xml:space="preserve">, </w:t>
            </w:r>
            <w:r w:rsidRPr="00DC18BD">
              <w:rPr>
                <w:rFonts w:ascii="Corbel" w:hAnsi="Corbel" w:cs="Tahoma"/>
                <w:sz w:val="22"/>
                <w:szCs w:val="22"/>
                <w:lang w:eastAsia="es-ES"/>
              </w:rPr>
              <w:t>Servicio de Salud Valparaíso-San Antonio</w:t>
            </w:r>
            <w:r w:rsidR="00526D69">
              <w:rPr>
                <w:rFonts w:ascii="Corbel" w:hAnsi="Corbel" w:cs="Tahoma"/>
                <w:sz w:val="22"/>
                <w:szCs w:val="22"/>
                <w:lang w:eastAsia="es-ES"/>
              </w:rPr>
              <w:t xml:space="preserve">, </w:t>
            </w:r>
            <w:r w:rsidRPr="00DC18BD">
              <w:rPr>
                <w:rFonts w:ascii="Corbel" w:hAnsi="Corbel" w:cs="Tahoma"/>
                <w:sz w:val="22"/>
                <w:szCs w:val="22"/>
                <w:lang w:eastAsia="es-ES"/>
              </w:rPr>
              <w:t>Subsecretaría de Redes Asistenciales</w:t>
            </w:r>
          </w:p>
        </w:tc>
      </w:tr>
      <w:tr w:rsidR="00297105" w:rsidRPr="001A7BAE" w14:paraId="23C8D3C2" w14:textId="77777777" w:rsidTr="009F6370">
        <w:tc>
          <w:tcPr>
            <w:tcW w:w="9351" w:type="dxa"/>
            <w:gridSpan w:val="2"/>
            <w:shd w:val="clear" w:color="auto" w:fill="auto"/>
          </w:tcPr>
          <w:p w14:paraId="07C17597" w14:textId="445A5A8A" w:rsidR="00297105" w:rsidRPr="001A7BAE" w:rsidRDefault="00297105" w:rsidP="00832C49">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330F3076" w14:textId="77777777" w:rsidR="007A54F6" w:rsidRPr="009F30A5" w:rsidRDefault="007A54F6" w:rsidP="007A54F6">
      <w:pPr>
        <w:jc w:val="both"/>
        <w:rPr>
          <w:rFonts w:ascii="Corbel" w:hAnsi="Corbel" w:cstheme="minorHAnsi"/>
          <w:sz w:val="8"/>
          <w:szCs w:val="8"/>
        </w:rPr>
      </w:pPr>
    </w:p>
    <w:tbl>
      <w:tblPr>
        <w:tblW w:w="9802" w:type="dxa"/>
        <w:tblCellMar>
          <w:left w:w="70" w:type="dxa"/>
          <w:right w:w="70" w:type="dxa"/>
        </w:tblCellMar>
        <w:tblLook w:val="04A0" w:firstRow="1" w:lastRow="0" w:firstColumn="1" w:lastColumn="0" w:noHBand="0" w:noVBand="1"/>
      </w:tblPr>
      <w:tblGrid>
        <w:gridCol w:w="2268"/>
        <w:gridCol w:w="594"/>
        <w:gridCol w:w="595"/>
        <w:gridCol w:w="595"/>
        <w:gridCol w:w="594"/>
        <w:gridCol w:w="694"/>
        <w:gridCol w:w="694"/>
        <w:gridCol w:w="622"/>
        <w:gridCol w:w="623"/>
        <w:gridCol w:w="620"/>
        <w:gridCol w:w="634"/>
        <w:gridCol w:w="634"/>
        <w:gridCol w:w="635"/>
      </w:tblGrid>
      <w:tr w:rsidR="001D5819" w14:paraId="51BB75DD" w14:textId="77777777" w:rsidTr="00526D69">
        <w:trPr>
          <w:trHeight w:val="300"/>
        </w:trPr>
        <w:tc>
          <w:tcPr>
            <w:tcW w:w="2268" w:type="dxa"/>
            <w:tcBorders>
              <w:top w:val="nil"/>
              <w:left w:val="nil"/>
              <w:bottom w:val="single" w:sz="8" w:space="0" w:color="BFBFBF"/>
              <w:right w:val="nil"/>
            </w:tcBorders>
            <w:shd w:val="clear" w:color="auto" w:fill="auto"/>
            <w:noWrap/>
            <w:vAlign w:val="bottom"/>
            <w:hideMark/>
          </w:tcPr>
          <w:p w14:paraId="50D514EF" w14:textId="77777777" w:rsidR="001D5819" w:rsidRDefault="001D5819" w:rsidP="00E702B1">
            <w:pPr>
              <w:rPr>
                <w:sz w:val="20"/>
                <w:szCs w:val="20"/>
              </w:rPr>
            </w:pPr>
          </w:p>
        </w:tc>
        <w:tc>
          <w:tcPr>
            <w:tcW w:w="3766" w:type="dxa"/>
            <w:gridSpan w:val="6"/>
            <w:tcBorders>
              <w:top w:val="single" w:sz="8" w:space="0" w:color="BFBFBF"/>
              <w:left w:val="single" w:sz="8" w:space="0" w:color="BFBFBF"/>
              <w:bottom w:val="single" w:sz="8" w:space="0" w:color="BFBFBF"/>
              <w:right w:val="nil"/>
            </w:tcBorders>
            <w:shd w:val="clear" w:color="auto" w:fill="auto"/>
            <w:noWrap/>
            <w:vAlign w:val="center"/>
            <w:hideMark/>
          </w:tcPr>
          <w:p w14:paraId="1990E826" w14:textId="77777777" w:rsidR="001D5819" w:rsidRDefault="001D5819" w:rsidP="00E702B1">
            <w:pPr>
              <w:jc w:val="center"/>
              <w:rPr>
                <w:rFonts w:ascii="Corbel" w:hAnsi="Corbel"/>
                <w:color w:val="000000"/>
                <w:sz w:val="16"/>
                <w:szCs w:val="16"/>
              </w:rPr>
            </w:pPr>
            <w:r>
              <w:rPr>
                <w:rFonts w:ascii="Corbel" w:hAnsi="Corbel"/>
                <w:color w:val="000000"/>
                <w:sz w:val="16"/>
                <w:szCs w:val="16"/>
              </w:rPr>
              <w:t>Año 1</w:t>
            </w:r>
          </w:p>
        </w:tc>
        <w:tc>
          <w:tcPr>
            <w:tcW w:w="3767" w:type="dxa"/>
            <w:gridSpan w:val="6"/>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6726ACAE" w14:textId="77777777" w:rsidR="001D5819" w:rsidRDefault="001D5819" w:rsidP="00E702B1">
            <w:pPr>
              <w:jc w:val="center"/>
              <w:rPr>
                <w:rFonts w:ascii="Corbel" w:hAnsi="Corbel"/>
                <w:color w:val="000000"/>
                <w:sz w:val="16"/>
                <w:szCs w:val="16"/>
              </w:rPr>
            </w:pPr>
            <w:r>
              <w:rPr>
                <w:rFonts w:ascii="Corbel" w:hAnsi="Corbel"/>
                <w:color w:val="000000"/>
                <w:sz w:val="16"/>
                <w:szCs w:val="16"/>
              </w:rPr>
              <w:t>Año 2</w:t>
            </w:r>
          </w:p>
        </w:tc>
      </w:tr>
      <w:tr w:rsidR="001D5819" w14:paraId="763053C3" w14:textId="77777777" w:rsidTr="00526D69">
        <w:trPr>
          <w:trHeight w:val="300"/>
        </w:trPr>
        <w:tc>
          <w:tcPr>
            <w:tcW w:w="2268" w:type="dxa"/>
            <w:tcBorders>
              <w:top w:val="single" w:sz="8" w:space="0" w:color="BFBFBF"/>
              <w:left w:val="single" w:sz="8" w:space="0" w:color="BFBFBF"/>
              <w:bottom w:val="single" w:sz="8" w:space="0" w:color="BFBFBF"/>
              <w:right w:val="nil"/>
            </w:tcBorders>
            <w:shd w:val="clear" w:color="auto" w:fill="auto"/>
            <w:noWrap/>
            <w:vAlign w:val="center"/>
            <w:hideMark/>
          </w:tcPr>
          <w:p w14:paraId="1FA57348" w14:textId="77777777" w:rsidR="001D5819" w:rsidRDefault="001D5819" w:rsidP="00E702B1">
            <w:pPr>
              <w:rPr>
                <w:rFonts w:ascii="Corbel" w:hAnsi="Corbel"/>
                <w:color w:val="000000"/>
                <w:sz w:val="16"/>
                <w:szCs w:val="16"/>
              </w:rPr>
            </w:pPr>
            <w:r>
              <w:rPr>
                <w:rFonts w:ascii="Corbel" w:hAnsi="Corbel" w:cs="Calibri"/>
                <w:color w:val="000000"/>
                <w:sz w:val="16"/>
                <w:szCs w:val="16"/>
              </w:rPr>
              <w:t>Acciones consideradas</w:t>
            </w:r>
          </w:p>
        </w:tc>
        <w:tc>
          <w:tcPr>
            <w:tcW w:w="594"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29445C63"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2</w:t>
            </w:r>
          </w:p>
        </w:tc>
        <w:tc>
          <w:tcPr>
            <w:tcW w:w="595" w:type="dxa"/>
            <w:tcBorders>
              <w:top w:val="single" w:sz="8" w:space="0" w:color="BFBFBF"/>
              <w:left w:val="nil"/>
              <w:bottom w:val="single" w:sz="8" w:space="0" w:color="BFBFBF"/>
              <w:right w:val="single" w:sz="8" w:space="0" w:color="BFBFBF"/>
            </w:tcBorders>
            <w:shd w:val="clear" w:color="auto" w:fill="auto"/>
            <w:noWrap/>
            <w:vAlign w:val="center"/>
            <w:hideMark/>
          </w:tcPr>
          <w:p w14:paraId="3E990387"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4</w:t>
            </w:r>
          </w:p>
        </w:tc>
        <w:tc>
          <w:tcPr>
            <w:tcW w:w="595" w:type="dxa"/>
            <w:tcBorders>
              <w:top w:val="single" w:sz="8" w:space="0" w:color="BFBFBF"/>
              <w:left w:val="nil"/>
              <w:bottom w:val="single" w:sz="8" w:space="0" w:color="BFBFBF"/>
              <w:right w:val="single" w:sz="8" w:space="0" w:color="BFBFBF"/>
            </w:tcBorders>
            <w:shd w:val="clear" w:color="auto" w:fill="auto"/>
            <w:noWrap/>
            <w:vAlign w:val="center"/>
            <w:hideMark/>
          </w:tcPr>
          <w:p w14:paraId="0F29296A" w14:textId="77777777" w:rsidR="001D5819" w:rsidRDefault="001D5819" w:rsidP="00E702B1">
            <w:pPr>
              <w:jc w:val="center"/>
              <w:rPr>
                <w:rFonts w:ascii="Corbel" w:hAnsi="Corbel"/>
                <w:color w:val="000000"/>
                <w:sz w:val="16"/>
                <w:szCs w:val="16"/>
              </w:rPr>
            </w:pPr>
            <w:r>
              <w:rPr>
                <w:rFonts w:ascii="Corbel" w:hAnsi="Corbel"/>
                <w:color w:val="000000"/>
                <w:sz w:val="16"/>
                <w:szCs w:val="16"/>
              </w:rPr>
              <w:t>Mes 6</w:t>
            </w:r>
          </w:p>
        </w:tc>
        <w:tc>
          <w:tcPr>
            <w:tcW w:w="594" w:type="dxa"/>
            <w:tcBorders>
              <w:top w:val="single" w:sz="8" w:space="0" w:color="BFBFBF"/>
              <w:left w:val="nil"/>
              <w:bottom w:val="single" w:sz="8" w:space="0" w:color="BFBFBF"/>
              <w:right w:val="single" w:sz="8" w:space="0" w:color="BFBFBF"/>
            </w:tcBorders>
            <w:shd w:val="clear" w:color="auto" w:fill="auto"/>
            <w:noWrap/>
            <w:vAlign w:val="center"/>
            <w:hideMark/>
          </w:tcPr>
          <w:p w14:paraId="3926730B" w14:textId="77777777" w:rsidR="001D5819" w:rsidRDefault="001D5819" w:rsidP="00E702B1">
            <w:pPr>
              <w:jc w:val="center"/>
              <w:rPr>
                <w:rFonts w:ascii="Corbel" w:hAnsi="Corbel"/>
                <w:color w:val="000000"/>
                <w:sz w:val="16"/>
                <w:szCs w:val="16"/>
              </w:rPr>
            </w:pPr>
            <w:r>
              <w:rPr>
                <w:rFonts w:ascii="Corbel" w:hAnsi="Corbel"/>
                <w:color w:val="000000"/>
                <w:sz w:val="16"/>
                <w:szCs w:val="16"/>
              </w:rPr>
              <w:t>Mes 8</w:t>
            </w:r>
          </w:p>
        </w:tc>
        <w:tc>
          <w:tcPr>
            <w:tcW w:w="694" w:type="dxa"/>
            <w:tcBorders>
              <w:top w:val="single" w:sz="8" w:space="0" w:color="BFBFBF"/>
              <w:left w:val="nil"/>
              <w:bottom w:val="single" w:sz="8" w:space="0" w:color="BFBFBF"/>
              <w:right w:val="single" w:sz="8" w:space="0" w:color="BFBFBF"/>
            </w:tcBorders>
            <w:shd w:val="clear" w:color="auto" w:fill="auto"/>
            <w:noWrap/>
            <w:vAlign w:val="center"/>
            <w:hideMark/>
          </w:tcPr>
          <w:p w14:paraId="131834EE" w14:textId="77777777" w:rsidR="001D5819" w:rsidRDefault="001D5819" w:rsidP="00E702B1">
            <w:pPr>
              <w:jc w:val="center"/>
              <w:rPr>
                <w:rFonts w:ascii="Corbel" w:hAnsi="Corbel"/>
                <w:color w:val="000000"/>
                <w:sz w:val="16"/>
                <w:szCs w:val="16"/>
              </w:rPr>
            </w:pPr>
            <w:r>
              <w:rPr>
                <w:rFonts w:ascii="Corbel" w:hAnsi="Corbel"/>
                <w:color w:val="000000"/>
                <w:sz w:val="16"/>
                <w:szCs w:val="16"/>
              </w:rPr>
              <w:t>Mes 10</w:t>
            </w:r>
          </w:p>
        </w:tc>
        <w:tc>
          <w:tcPr>
            <w:tcW w:w="694" w:type="dxa"/>
            <w:tcBorders>
              <w:top w:val="single" w:sz="8" w:space="0" w:color="BFBFBF"/>
              <w:left w:val="nil"/>
              <w:bottom w:val="single" w:sz="8" w:space="0" w:color="BFBFBF"/>
              <w:right w:val="single" w:sz="8" w:space="0" w:color="BFBFBF"/>
            </w:tcBorders>
            <w:shd w:val="clear" w:color="auto" w:fill="auto"/>
            <w:noWrap/>
            <w:vAlign w:val="center"/>
            <w:hideMark/>
          </w:tcPr>
          <w:p w14:paraId="22B35053" w14:textId="77777777" w:rsidR="001D5819" w:rsidRDefault="001D5819" w:rsidP="00E702B1">
            <w:pPr>
              <w:jc w:val="center"/>
              <w:rPr>
                <w:rFonts w:ascii="Corbel" w:hAnsi="Corbel"/>
                <w:color w:val="000000"/>
                <w:sz w:val="16"/>
                <w:szCs w:val="16"/>
              </w:rPr>
            </w:pPr>
            <w:r>
              <w:rPr>
                <w:rFonts w:ascii="Corbel" w:hAnsi="Corbel"/>
                <w:color w:val="000000"/>
                <w:sz w:val="16"/>
                <w:szCs w:val="16"/>
              </w:rPr>
              <w:t>Mes 12</w:t>
            </w:r>
          </w:p>
        </w:tc>
        <w:tc>
          <w:tcPr>
            <w:tcW w:w="622" w:type="dxa"/>
            <w:tcBorders>
              <w:top w:val="nil"/>
              <w:left w:val="nil"/>
              <w:bottom w:val="single" w:sz="8" w:space="0" w:color="BFBFBF"/>
              <w:right w:val="single" w:sz="8" w:space="0" w:color="BFBFBF"/>
            </w:tcBorders>
            <w:shd w:val="clear" w:color="auto" w:fill="auto"/>
            <w:noWrap/>
            <w:vAlign w:val="center"/>
            <w:hideMark/>
          </w:tcPr>
          <w:p w14:paraId="541D4D07" w14:textId="77777777" w:rsidR="001D5819" w:rsidRDefault="001D5819" w:rsidP="00E702B1">
            <w:pPr>
              <w:jc w:val="center"/>
              <w:rPr>
                <w:rFonts w:ascii="Corbel" w:hAnsi="Corbel"/>
                <w:color w:val="000000"/>
                <w:sz w:val="16"/>
                <w:szCs w:val="16"/>
              </w:rPr>
            </w:pPr>
            <w:r>
              <w:rPr>
                <w:rFonts w:ascii="Corbel" w:hAnsi="Corbel"/>
                <w:color w:val="000000"/>
                <w:sz w:val="16"/>
                <w:szCs w:val="16"/>
              </w:rPr>
              <w:t>Mes 14</w:t>
            </w:r>
          </w:p>
        </w:tc>
        <w:tc>
          <w:tcPr>
            <w:tcW w:w="623" w:type="dxa"/>
            <w:tcBorders>
              <w:top w:val="nil"/>
              <w:left w:val="nil"/>
              <w:bottom w:val="single" w:sz="8" w:space="0" w:color="BFBFBF"/>
              <w:right w:val="single" w:sz="8" w:space="0" w:color="BFBFBF"/>
            </w:tcBorders>
            <w:shd w:val="clear" w:color="auto" w:fill="auto"/>
            <w:noWrap/>
            <w:vAlign w:val="center"/>
            <w:hideMark/>
          </w:tcPr>
          <w:p w14:paraId="0320ED53" w14:textId="77777777" w:rsidR="001D5819" w:rsidRDefault="001D5819" w:rsidP="00E702B1">
            <w:pPr>
              <w:jc w:val="center"/>
              <w:rPr>
                <w:rFonts w:ascii="Corbel" w:hAnsi="Corbel"/>
                <w:color w:val="000000"/>
                <w:sz w:val="16"/>
                <w:szCs w:val="16"/>
              </w:rPr>
            </w:pPr>
            <w:r>
              <w:rPr>
                <w:rFonts w:ascii="Corbel" w:hAnsi="Corbel"/>
                <w:color w:val="000000"/>
                <w:sz w:val="16"/>
                <w:szCs w:val="16"/>
              </w:rPr>
              <w:t>Mes 16</w:t>
            </w:r>
          </w:p>
        </w:tc>
        <w:tc>
          <w:tcPr>
            <w:tcW w:w="620" w:type="dxa"/>
            <w:tcBorders>
              <w:top w:val="nil"/>
              <w:left w:val="nil"/>
              <w:bottom w:val="single" w:sz="8" w:space="0" w:color="BFBFBF"/>
              <w:right w:val="single" w:sz="8" w:space="0" w:color="BFBFBF"/>
            </w:tcBorders>
            <w:shd w:val="clear" w:color="auto" w:fill="auto"/>
            <w:noWrap/>
            <w:vAlign w:val="center"/>
            <w:hideMark/>
          </w:tcPr>
          <w:p w14:paraId="213D2C39" w14:textId="77777777" w:rsidR="001D5819" w:rsidRDefault="001D5819" w:rsidP="00E702B1">
            <w:pPr>
              <w:jc w:val="center"/>
              <w:rPr>
                <w:rFonts w:ascii="Corbel" w:hAnsi="Corbel"/>
                <w:color w:val="000000"/>
                <w:sz w:val="16"/>
                <w:szCs w:val="16"/>
              </w:rPr>
            </w:pPr>
            <w:r>
              <w:rPr>
                <w:rFonts w:ascii="Corbel" w:hAnsi="Corbel"/>
                <w:color w:val="000000"/>
                <w:sz w:val="16"/>
                <w:szCs w:val="16"/>
              </w:rPr>
              <w:t>Mes 18</w:t>
            </w:r>
          </w:p>
        </w:tc>
        <w:tc>
          <w:tcPr>
            <w:tcW w:w="634" w:type="dxa"/>
            <w:tcBorders>
              <w:top w:val="nil"/>
              <w:left w:val="nil"/>
              <w:bottom w:val="single" w:sz="8" w:space="0" w:color="BFBFBF"/>
              <w:right w:val="single" w:sz="8" w:space="0" w:color="BFBFBF"/>
            </w:tcBorders>
            <w:shd w:val="clear" w:color="auto" w:fill="auto"/>
            <w:noWrap/>
            <w:vAlign w:val="center"/>
            <w:hideMark/>
          </w:tcPr>
          <w:p w14:paraId="42D63A7C" w14:textId="77777777" w:rsidR="001D5819" w:rsidRDefault="001D5819" w:rsidP="00E702B1">
            <w:pPr>
              <w:jc w:val="center"/>
              <w:rPr>
                <w:rFonts w:ascii="Corbel" w:hAnsi="Corbel"/>
                <w:color w:val="000000"/>
                <w:sz w:val="16"/>
                <w:szCs w:val="16"/>
              </w:rPr>
            </w:pPr>
            <w:r>
              <w:rPr>
                <w:rFonts w:ascii="Corbel" w:hAnsi="Corbel"/>
                <w:color w:val="000000"/>
                <w:sz w:val="16"/>
                <w:szCs w:val="16"/>
              </w:rPr>
              <w:t>Mes 20</w:t>
            </w:r>
          </w:p>
        </w:tc>
        <w:tc>
          <w:tcPr>
            <w:tcW w:w="634" w:type="dxa"/>
            <w:tcBorders>
              <w:top w:val="nil"/>
              <w:left w:val="nil"/>
              <w:bottom w:val="single" w:sz="8" w:space="0" w:color="BFBFBF"/>
              <w:right w:val="single" w:sz="8" w:space="0" w:color="BFBFBF"/>
            </w:tcBorders>
            <w:shd w:val="clear" w:color="auto" w:fill="auto"/>
            <w:noWrap/>
            <w:vAlign w:val="center"/>
            <w:hideMark/>
          </w:tcPr>
          <w:p w14:paraId="2F8E853C" w14:textId="77777777" w:rsidR="001D5819" w:rsidRDefault="001D5819" w:rsidP="00E702B1">
            <w:pPr>
              <w:jc w:val="center"/>
              <w:rPr>
                <w:rFonts w:ascii="Corbel" w:hAnsi="Corbel"/>
                <w:color w:val="000000"/>
                <w:sz w:val="16"/>
                <w:szCs w:val="16"/>
              </w:rPr>
            </w:pPr>
            <w:r>
              <w:rPr>
                <w:rFonts w:ascii="Corbel" w:hAnsi="Corbel"/>
                <w:color w:val="000000"/>
                <w:sz w:val="16"/>
                <w:szCs w:val="16"/>
              </w:rPr>
              <w:t>Mes 22</w:t>
            </w:r>
          </w:p>
        </w:tc>
        <w:tc>
          <w:tcPr>
            <w:tcW w:w="635" w:type="dxa"/>
            <w:tcBorders>
              <w:top w:val="nil"/>
              <w:left w:val="nil"/>
              <w:bottom w:val="single" w:sz="8" w:space="0" w:color="BFBFBF"/>
              <w:right w:val="single" w:sz="8" w:space="0" w:color="BFBFBF"/>
            </w:tcBorders>
            <w:shd w:val="clear" w:color="auto" w:fill="auto"/>
            <w:noWrap/>
            <w:vAlign w:val="center"/>
            <w:hideMark/>
          </w:tcPr>
          <w:p w14:paraId="099A0EA4" w14:textId="77777777" w:rsidR="001D5819" w:rsidRDefault="001D5819" w:rsidP="00E702B1">
            <w:pPr>
              <w:jc w:val="center"/>
              <w:rPr>
                <w:rFonts w:ascii="Corbel" w:hAnsi="Corbel"/>
                <w:color w:val="000000"/>
                <w:sz w:val="16"/>
                <w:szCs w:val="16"/>
              </w:rPr>
            </w:pPr>
            <w:r>
              <w:rPr>
                <w:rFonts w:ascii="Corbel" w:hAnsi="Corbel"/>
                <w:color w:val="000000"/>
                <w:sz w:val="16"/>
                <w:szCs w:val="16"/>
              </w:rPr>
              <w:t>Mes 24</w:t>
            </w:r>
          </w:p>
        </w:tc>
      </w:tr>
      <w:tr w:rsidR="001D5819" w14:paraId="4BB15119" w14:textId="77777777" w:rsidTr="00526D69">
        <w:trPr>
          <w:trHeight w:val="300"/>
        </w:trPr>
        <w:tc>
          <w:tcPr>
            <w:tcW w:w="2268"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370A43CC" w14:textId="77777777" w:rsidR="001D5819" w:rsidRDefault="001D5819" w:rsidP="00E702B1">
            <w:pPr>
              <w:rPr>
                <w:rFonts w:ascii="Corbel" w:hAnsi="Corbel"/>
                <w:color w:val="000000"/>
                <w:sz w:val="16"/>
                <w:szCs w:val="16"/>
              </w:rPr>
            </w:pPr>
            <w:r>
              <w:rPr>
                <w:rFonts w:ascii="Corbel" w:hAnsi="Corbel"/>
                <w:color w:val="000000"/>
                <w:sz w:val="16"/>
                <w:szCs w:val="16"/>
              </w:rPr>
              <w:t>Levantamiento requerimientos</w:t>
            </w:r>
          </w:p>
        </w:tc>
        <w:tc>
          <w:tcPr>
            <w:tcW w:w="594" w:type="dxa"/>
            <w:tcBorders>
              <w:top w:val="single" w:sz="8" w:space="0" w:color="BFBFBF"/>
              <w:left w:val="nil"/>
              <w:bottom w:val="single" w:sz="8" w:space="0" w:color="BFBFBF"/>
              <w:right w:val="single" w:sz="8" w:space="0" w:color="BFBFBF"/>
            </w:tcBorders>
            <w:shd w:val="clear" w:color="000000" w:fill="00B0F0"/>
            <w:noWrap/>
            <w:vAlign w:val="center"/>
            <w:hideMark/>
          </w:tcPr>
          <w:p w14:paraId="1FD7A89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2F6AE37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32A56B2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0F0C9AF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single" w:sz="8" w:space="0" w:color="BFBFBF"/>
              <w:left w:val="nil"/>
              <w:bottom w:val="single" w:sz="8" w:space="0" w:color="BFBFBF"/>
              <w:right w:val="single" w:sz="8" w:space="0" w:color="BFBFBF"/>
            </w:tcBorders>
            <w:shd w:val="clear" w:color="auto" w:fill="auto"/>
            <w:noWrap/>
            <w:vAlign w:val="bottom"/>
            <w:hideMark/>
          </w:tcPr>
          <w:p w14:paraId="71A21A3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single" w:sz="8" w:space="0" w:color="BFBFBF"/>
              <w:left w:val="nil"/>
              <w:bottom w:val="single" w:sz="8" w:space="0" w:color="BFBFBF"/>
              <w:right w:val="single" w:sz="8" w:space="0" w:color="BFBFBF"/>
            </w:tcBorders>
            <w:shd w:val="clear" w:color="auto" w:fill="auto"/>
            <w:noWrap/>
            <w:vAlign w:val="bottom"/>
            <w:hideMark/>
          </w:tcPr>
          <w:p w14:paraId="72D3E4E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46014BC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3AC4233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1188221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2E8FB04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596A864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66AE66F9"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613061B6" w14:textId="77777777" w:rsidTr="00526D69">
        <w:trPr>
          <w:trHeight w:val="300"/>
        </w:trPr>
        <w:tc>
          <w:tcPr>
            <w:tcW w:w="2268"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6C810279" w14:textId="77777777" w:rsidR="001D5819" w:rsidRDefault="001D5819" w:rsidP="00E702B1">
            <w:pPr>
              <w:rPr>
                <w:rFonts w:ascii="Corbel" w:hAnsi="Corbel"/>
                <w:color w:val="000000"/>
                <w:sz w:val="16"/>
                <w:szCs w:val="16"/>
              </w:rPr>
            </w:pPr>
            <w:r>
              <w:rPr>
                <w:rFonts w:ascii="Corbel" w:hAnsi="Corbel"/>
                <w:color w:val="000000"/>
                <w:sz w:val="16"/>
                <w:szCs w:val="16"/>
              </w:rPr>
              <w:t>Adquisición equipos médicos</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2C48C65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000000" w:fill="00B0F0"/>
            <w:noWrap/>
            <w:vAlign w:val="center"/>
            <w:hideMark/>
          </w:tcPr>
          <w:p w14:paraId="7EEE683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single" w:sz="8" w:space="0" w:color="BFBFBF"/>
              <w:left w:val="nil"/>
              <w:bottom w:val="single" w:sz="8" w:space="0" w:color="BFBFBF"/>
              <w:right w:val="single" w:sz="8" w:space="0" w:color="BFBFBF"/>
            </w:tcBorders>
            <w:shd w:val="clear" w:color="000000" w:fill="00B0F0"/>
            <w:noWrap/>
            <w:vAlign w:val="center"/>
            <w:hideMark/>
          </w:tcPr>
          <w:p w14:paraId="1B204FE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4" w:type="dxa"/>
            <w:tcBorders>
              <w:top w:val="single" w:sz="8" w:space="0" w:color="BFBFBF"/>
              <w:left w:val="nil"/>
              <w:bottom w:val="single" w:sz="8" w:space="0" w:color="BFBFBF"/>
              <w:right w:val="single" w:sz="8" w:space="0" w:color="BFBFBF"/>
            </w:tcBorders>
            <w:shd w:val="clear" w:color="000000" w:fill="00B0F0"/>
            <w:noWrap/>
            <w:vAlign w:val="center"/>
            <w:hideMark/>
          </w:tcPr>
          <w:p w14:paraId="41A5658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single" w:sz="8" w:space="0" w:color="BFBFBF"/>
              <w:left w:val="nil"/>
              <w:bottom w:val="single" w:sz="8" w:space="0" w:color="BFBFBF"/>
              <w:right w:val="single" w:sz="8" w:space="0" w:color="BFBFBF"/>
            </w:tcBorders>
            <w:shd w:val="clear" w:color="000000" w:fill="00B0F0"/>
            <w:noWrap/>
            <w:vAlign w:val="center"/>
            <w:hideMark/>
          </w:tcPr>
          <w:p w14:paraId="01357A8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single" w:sz="8" w:space="0" w:color="BFBFBF"/>
              <w:left w:val="nil"/>
              <w:bottom w:val="single" w:sz="8" w:space="0" w:color="BFBFBF"/>
              <w:right w:val="single" w:sz="8" w:space="0" w:color="BFBFBF"/>
            </w:tcBorders>
            <w:shd w:val="clear" w:color="000000" w:fill="00B0F0"/>
            <w:noWrap/>
            <w:vAlign w:val="center"/>
            <w:hideMark/>
          </w:tcPr>
          <w:p w14:paraId="7BAAA8F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5D210BB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57CB0D6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23CECCF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4F98F1D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3981EEF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48B84B5F"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6F340247" w14:textId="77777777" w:rsidTr="00526D69">
        <w:trPr>
          <w:trHeight w:val="300"/>
        </w:trPr>
        <w:tc>
          <w:tcPr>
            <w:tcW w:w="2268"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18217A08" w14:textId="77777777" w:rsidR="001D5819" w:rsidRDefault="001D5819" w:rsidP="00E702B1">
            <w:pPr>
              <w:rPr>
                <w:rFonts w:ascii="Corbel" w:hAnsi="Corbel"/>
                <w:color w:val="000000"/>
                <w:sz w:val="16"/>
                <w:szCs w:val="16"/>
              </w:rPr>
            </w:pPr>
            <w:r>
              <w:rPr>
                <w:rFonts w:ascii="Corbel" w:hAnsi="Corbel"/>
                <w:color w:val="000000"/>
                <w:sz w:val="16"/>
                <w:szCs w:val="16"/>
              </w:rPr>
              <w:t>Adquisición equipos computacionales</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5753427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302AE7D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790C030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single" w:sz="8" w:space="0" w:color="BFBFBF"/>
              <w:left w:val="nil"/>
              <w:bottom w:val="single" w:sz="8" w:space="0" w:color="BFBFBF"/>
              <w:right w:val="single" w:sz="8" w:space="0" w:color="BFBFBF"/>
            </w:tcBorders>
            <w:shd w:val="clear" w:color="000000" w:fill="00B0F0"/>
            <w:noWrap/>
            <w:vAlign w:val="center"/>
            <w:hideMark/>
          </w:tcPr>
          <w:p w14:paraId="5CDE30E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single" w:sz="8" w:space="0" w:color="BFBFBF"/>
              <w:left w:val="nil"/>
              <w:bottom w:val="single" w:sz="8" w:space="0" w:color="BFBFBF"/>
              <w:right w:val="single" w:sz="8" w:space="0" w:color="BFBFBF"/>
            </w:tcBorders>
            <w:shd w:val="clear" w:color="000000" w:fill="00B0F0"/>
            <w:noWrap/>
            <w:vAlign w:val="center"/>
            <w:hideMark/>
          </w:tcPr>
          <w:p w14:paraId="5306579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single" w:sz="8" w:space="0" w:color="BFBFBF"/>
              <w:left w:val="nil"/>
              <w:bottom w:val="single" w:sz="8" w:space="0" w:color="BFBFBF"/>
              <w:right w:val="single" w:sz="8" w:space="0" w:color="BFBFBF"/>
            </w:tcBorders>
            <w:shd w:val="clear" w:color="000000" w:fill="00B0F0"/>
            <w:noWrap/>
            <w:vAlign w:val="center"/>
            <w:hideMark/>
          </w:tcPr>
          <w:p w14:paraId="355B47F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09E4E89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2DBA8C4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68A3F02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7440239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5BA3210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1C366E59"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4B989918" w14:textId="77777777" w:rsidTr="00526D69">
        <w:trPr>
          <w:trHeight w:val="300"/>
        </w:trPr>
        <w:tc>
          <w:tcPr>
            <w:tcW w:w="2268"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3948559B" w14:textId="77777777" w:rsidR="001D5819" w:rsidRDefault="001D5819" w:rsidP="00E702B1">
            <w:pPr>
              <w:rPr>
                <w:rFonts w:ascii="Corbel" w:hAnsi="Corbel"/>
                <w:color w:val="000000"/>
                <w:sz w:val="16"/>
                <w:szCs w:val="16"/>
              </w:rPr>
            </w:pPr>
            <w:r>
              <w:rPr>
                <w:rFonts w:ascii="Corbel" w:hAnsi="Corbel"/>
                <w:color w:val="000000"/>
                <w:sz w:val="16"/>
                <w:szCs w:val="16"/>
              </w:rPr>
              <w:t>Capacitación equipamiento</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2708DFD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1A81293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68169CC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4688BBC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single" w:sz="8" w:space="0" w:color="BFBFBF"/>
              <w:left w:val="nil"/>
              <w:bottom w:val="single" w:sz="8" w:space="0" w:color="BFBFBF"/>
              <w:right w:val="single" w:sz="8" w:space="0" w:color="BFBFBF"/>
            </w:tcBorders>
            <w:shd w:val="clear" w:color="000000" w:fill="00B0F0"/>
            <w:noWrap/>
            <w:vAlign w:val="center"/>
            <w:hideMark/>
          </w:tcPr>
          <w:p w14:paraId="0697CFE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single" w:sz="8" w:space="0" w:color="BFBFBF"/>
              <w:left w:val="nil"/>
              <w:bottom w:val="single" w:sz="8" w:space="0" w:color="BFBFBF"/>
              <w:right w:val="single" w:sz="8" w:space="0" w:color="BFBFBF"/>
            </w:tcBorders>
            <w:shd w:val="clear" w:color="000000" w:fill="00B0F0"/>
            <w:noWrap/>
            <w:vAlign w:val="center"/>
            <w:hideMark/>
          </w:tcPr>
          <w:p w14:paraId="091097C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2" w:type="dxa"/>
            <w:tcBorders>
              <w:top w:val="nil"/>
              <w:left w:val="nil"/>
              <w:bottom w:val="single" w:sz="8" w:space="0" w:color="BFBFBF"/>
              <w:right w:val="single" w:sz="8" w:space="0" w:color="BFBFBF"/>
            </w:tcBorders>
            <w:shd w:val="clear" w:color="000000" w:fill="00B0F0"/>
            <w:noWrap/>
            <w:vAlign w:val="center"/>
            <w:hideMark/>
          </w:tcPr>
          <w:p w14:paraId="5C9AAD1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3" w:type="dxa"/>
            <w:tcBorders>
              <w:top w:val="nil"/>
              <w:left w:val="nil"/>
              <w:bottom w:val="single" w:sz="8" w:space="0" w:color="BFBFBF"/>
              <w:right w:val="single" w:sz="8" w:space="0" w:color="BFBFBF"/>
            </w:tcBorders>
            <w:shd w:val="clear" w:color="000000" w:fill="00B0F0"/>
            <w:noWrap/>
            <w:vAlign w:val="center"/>
            <w:hideMark/>
          </w:tcPr>
          <w:p w14:paraId="34EF2D5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0" w:type="dxa"/>
            <w:tcBorders>
              <w:top w:val="nil"/>
              <w:left w:val="nil"/>
              <w:bottom w:val="single" w:sz="8" w:space="0" w:color="BFBFBF"/>
              <w:right w:val="single" w:sz="8" w:space="0" w:color="BFBFBF"/>
            </w:tcBorders>
            <w:shd w:val="clear" w:color="000000" w:fill="00B0F0"/>
            <w:noWrap/>
            <w:vAlign w:val="center"/>
            <w:hideMark/>
          </w:tcPr>
          <w:p w14:paraId="56AC12B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2257C13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1B9C2BA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51447DBD"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217D8A72" w14:textId="77777777" w:rsidTr="00526D69">
        <w:trPr>
          <w:trHeight w:val="300"/>
        </w:trPr>
        <w:tc>
          <w:tcPr>
            <w:tcW w:w="2268"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38361AF7" w14:textId="77777777" w:rsidR="001D5819" w:rsidRDefault="001D5819" w:rsidP="00E702B1">
            <w:pPr>
              <w:rPr>
                <w:rFonts w:ascii="Corbel" w:hAnsi="Corbel"/>
                <w:color w:val="000000"/>
                <w:sz w:val="16"/>
                <w:szCs w:val="16"/>
              </w:rPr>
            </w:pPr>
            <w:r>
              <w:rPr>
                <w:rFonts w:ascii="Corbel" w:hAnsi="Corbel"/>
                <w:color w:val="000000"/>
                <w:sz w:val="16"/>
                <w:szCs w:val="16"/>
              </w:rPr>
              <w:t>Mantenimiento y pruebas</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0EB5492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5BC330D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6A353DE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1794E80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single" w:sz="8" w:space="0" w:color="BFBFBF"/>
              <w:left w:val="nil"/>
              <w:bottom w:val="single" w:sz="8" w:space="0" w:color="BFBFBF"/>
              <w:right w:val="single" w:sz="8" w:space="0" w:color="BFBFBF"/>
            </w:tcBorders>
            <w:shd w:val="clear" w:color="000000" w:fill="00B0F0"/>
            <w:noWrap/>
            <w:vAlign w:val="center"/>
            <w:hideMark/>
          </w:tcPr>
          <w:p w14:paraId="4695A92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single" w:sz="8" w:space="0" w:color="BFBFBF"/>
              <w:left w:val="nil"/>
              <w:bottom w:val="single" w:sz="8" w:space="0" w:color="BFBFBF"/>
              <w:right w:val="single" w:sz="8" w:space="0" w:color="BFBFBF"/>
            </w:tcBorders>
            <w:shd w:val="clear" w:color="auto" w:fill="auto"/>
            <w:noWrap/>
            <w:vAlign w:val="bottom"/>
            <w:hideMark/>
          </w:tcPr>
          <w:p w14:paraId="76875D3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000000" w:fill="00B0F0"/>
            <w:noWrap/>
            <w:vAlign w:val="center"/>
            <w:hideMark/>
          </w:tcPr>
          <w:p w14:paraId="420FE03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7619AB1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000000" w:fill="00B0F0"/>
            <w:noWrap/>
            <w:vAlign w:val="center"/>
            <w:hideMark/>
          </w:tcPr>
          <w:p w14:paraId="51C4AC8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011A982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744AAD2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6FE0E351"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612099CC" w14:textId="77777777" w:rsidTr="00526D69">
        <w:trPr>
          <w:trHeight w:val="300"/>
        </w:trPr>
        <w:tc>
          <w:tcPr>
            <w:tcW w:w="2268"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6835002B" w14:textId="77777777" w:rsidR="001D5819" w:rsidRDefault="001D5819" w:rsidP="00E702B1">
            <w:pPr>
              <w:rPr>
                <w:rFonts w:ascii="Corbel" w:hAnsi="Corbel"/>
                <w:color w:val="000000"/>
                <w:sz w:val="16"/>
                <w:szCs w:val="16"/>
              </w:rPr>
            </w:pPr>
            <w:r>
              <w:rPr>
                <w:rFonts w:ascii="Corbel" w:hAnsi="Corbel"/>
                <w:color w:val="000000"/>
                <w:sz w:val="16"/>
                <w:szCs w:val="16"/>
              </w:rPr>
              <w:t>Cierre proyecto</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545459C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4304C6D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single" w:sz="8" w:space="0" w:color="BFBFBF"/>
              <w:left w:val="nil"/>
              <w:bottom w:val="single" w:sz="8" w:space="0" w:color="BFBFBF"/>
              <w:right w:val="single" w:sz="8" w:space="0" w:color="BFBFBF"/>
            </w:tcBorders>
            <w:shd w:val="clear" w:color="auto" w:fill="auto"/>
            <w:noWrap/>
            <w:vAlign w:val="bottom"/>
            <w:hideMark/>
          </w:tcPr>
          <w:p w14:paraId="294CEBA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single" w:sz="8" w:space="0" w:color="BFBFBF"/>
              <w:left w:val="nil"/>
              <w:bottom w:val="single" w:sz="8" w:space="0" w:color="BFBFBF"/>
              <w:right w:val="single" w:sz="8" w:space="0" w:color="BFBFBF"/>
            </w:tcBorders>
            <w:shd w:val="clear" w:color="auto" w:fill="auto"/>
            <w:noWrap/>
            <w:vAlign w:val="bottom"/>
            <w:hideMark/>
          </w:tcPr>
          <w:p w14:paraId="06F8BBA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single" w:sz="8" w:space="0" w:color="BFBFBF"/>
              <w:left w:val="nil"/>
              <w:bottom w:val="single" w:sz="8" w:space="0" w:color="BFBFBF"/>
              <w:right w:val="single" w:sz="8" w:space="0" w:color="BFBFBF"/>
            </w:tcBorders>
            <w:shd w:val="clear" w:color="auto" w:fill="auto"/>
            <w:noWrap/>
            <w:vAlign w:val="bottom"/>
            <w:hideMark/>
          </w:tcPr>
          <w:p w14:paraId="0F43138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single" w:sz="8" w:space="0" w:color="BFBFBF"/>
              <w:left w:val="nil"/>
              <w:bottom w:val="single" w:sz="8" w:space="0" w:color="BFBFBF"/>
              <w:right w:val="single" w:sz="8" w:space="0" w:color="BFBFBF"/>
            </w:tcBorders>
            <w:shd w:val="clear" w:color="auto" w:fill="auto"/>
            <w:noWrap/>
            <w:vAlign w:val="bottom"/>
            <w:hideMark/>
          </w:tcPr>
          <w:p w14:paraId="1B50646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7627A44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69D5CC6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4A0F3D1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45A7ABF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4C7D124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000000" w:fill="00B0F0"/>
            <w:noWrap/>
            <w:vAlign w:val="center"/>
            <w:hideMark/>
          </w:tcPr>
          <w:p w14:paraId="7533D93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bl>
    <w:p w14:paraId="1EC4DA4C" w14:textId="438A8C4E" w:rsidR="007A54F6" w:rsidRDefault="007A54F6" w:rsidP="007A54F6">
      <w:pPr>
        <w:spacing w:after="120"/>
        <w:jc w:val="both"/>
        <w:rPr>
          <w:rFonts w:ascii="Corbel" w:hAnsi="Corbel" w:cstheme="minorHAnsi"/>
          <w:sz w:val="22"/>
          <w:szCs w:val="22"/>
        </w:rPr>
      </w:pPr>
    </w:p>
    <w:p w14:paraId="294B87B6" w14:textId="77777777" w:rsidR="007A54F6" w:rsidRDefault="007A54F6" w:rsidP="007A54F6">
      <w:pPr>
        <w:spacing w:after="120"/>
        <w:jc w:val="both"/>
        <w:rPr>
          <w:rFonts w:ascii="Corbel" w:hAnsi="Corbel" w:cstheme="minorHAnsi"/>
          <w:sz w:val="22"/>
          <w:szCs w:val="22"/>
        </w:rPr>
      </w:pPr>
    </w:p>
    <w:p w14:paraId="7BA81DE8" w14:textId="77777777" w:rsidR="00297105" w:rsidRDefault="00297105" w:rsidP="00297105">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297105" w:rsidRPr="001A7BAE" w14:paraId="3E837411" w14:textId="77777777" w:rsidTr="00334380">
        <w:trPr>
          <w:tblHeader/>
        </w:trPr>
        <w:tc>
          <w:tcPr>
            <w:tcW w:w="2689" w:type="dxa"/>
            <w:shd w:val="clear" w:color="auto" w:fill="DAEEF3" w:themeFill="accent5" w:themeFillTint="33"/>
          </w:tcPr>
          <w:p w14:paraId="670E016B" w14:textId="77777777" w:rsidR="00297105" w:rsidRPr="00C94895" w:rsidRDefault="00297105"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1F59439C" w14:textId="28D2F725" w:rsidR="00297105" w:rsidRPr="001A7BAE" w:rsidRDefault="00297105" w:rsidP="009F6370">
            <w:pPr>
              <w:spacing w:after="60"/>
              <w:rPr>
                <w:rFonts w:ascii="Corbel" w:hAnsi="Corbel" w:cs="Tahoma"/>
                <w:b/>
                <w:sz w:val="22"/>
                <w:szCs w:val="22"/>
                <w:lang w:eastAsia="es-ES"/>
              </w:rPr>
            </w:pPr>
            <w:r w:rsidRPr="00DC18BD">
              <w:rPr>
                <w:rFonts w:ascii="Corbel" w:hAnsi="Corbel" w:cs="Tahoma"/>
                <w:b/>
                <w:sz w:val="22"/>
                <w:szCs w:val="22"/>
                <w:lang w:eastAsia="es-ES"/>
              </w:rPr>
              <w:t>Programa de pasantía en salud</w:t>
            </w:r>
            <w:r w:rsidR="004179B1">
              <w:rPr>
                <w:rFonts w:ascii="Corbel" w:hAnsi="Corbel" w:cs="Tahoma"/>
                <w:b/>
                <w:sz w:val="22"/>
                <w:szCs w:val="22"/>
                <w:lang w:eastAsia="es-ES"/>
              </w:rPr>
              <w:t>.</w:t>
            </w:r>
          </w:p>
        </w:tc>
      </w:tr>
      <w:tr w:rsidR="00297105" w:rsidRPr="001A7BAE" w14:paraId="5B3F4B78" w14:textId="77777777" w:rsidTr="00334380">
        <w:tc>
          <w:tcPr>
            <w:tcW w:w="2689" w:type="dxa"/>
            <w:shd w:val="clear" w:color="auto" w:fill="auto"/>
          </w:tcPr>
          <w:p w14:paraId="54087316"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6333F4B2" w14:textId="2E58905E" w:rsidR="00297105" w:rsidRPr="001A7BAE" w:rsidRDefault="001D5819" w:rsidP="009F6370">
            <w:pPr>
              <w:spacing w:after="60"/>
              <w:rPr>
                <w:rFonts w:ascii="Corbel" w:hAnsi="Corbel" w:cs="Tahoma"/>
                <w:sz w:val="22"/>
                <w:szCs w:val="22"/>
                <w:lang w:eastAsia="es-ES"/>
              </w:rPr>
            </w:pPr>
            <w:r w:rsidRPr="001D5819">
              <w:rPr>
                <w:rFonts w:ascii="Corbel" w:hAnsi="Corbel" w:cs="Tahoma"/>
                <w:sz w:val="22"/>
                <w:szCs w:val="22"/>
                <w:lang w:eastAsia="es-ES"/>
              </w:rPr>
              <w:t>El programa busca atraer profesionales de la salud para que realicen pasantías en la comuna de Juan Fernández, con el objetivo de mejorar la atención médica en áreas clave, como kinesiólogo, químico farmacéuticos, enfermeros. La iniciativa también contempla la formación continua del personal local mediante el intercambio de conocimientos y prácticas con los profesionales visitantes. El proyecto busca disponer de las condiciones para que los pasantes puedan permanecer en la isla financiado viajes, alojamiento y alimentación.</w:t>
            </w:r>
          </w:p>
        </w:tc>
      </w:tr>
      <w:tr w:rsidR="00297105" w:rsidRPr="001A7BAE" w14:paraId="371AB156" w14:textId="77777777" w:rsidTr="00334380">
        <w:tc>
          <w:tcPr>
            <w:tcW w:w="2689" w:type="dxa"/>
            <w:shd w:val="clear" w:color="auto" w:fill="auto"/>
          </w:tcPr>
          <w:p w14:paraId="263F2FA2" w14:textId="69D3C0A5" w:rsidR="00297105"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6113290D" w14:textId="77777777" w:rsidR="00297105" w:rsidRPr="001A7BAE"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Salud / Formación y fortalecimiento de capacidades</w:t>
            </w:r>
          </w:p>
        </w:tc>
      </w:tr>
      <w:tr w:rsidR="00297105" w:rsidRPr="00222F71" w14:paraId="543642CE" w14:textId="77777777" w:rsidTr="00334380">
        <w:tc>
          <w:tcPr>
            <w:tcW w:w="2689" w:type="dxa"/>
            <w:shd w:val="clear" w:color="auto" w:fill="auto"/>
          </w:tcPr>
          <w:p w14:paraId="16121360" w14:textId="77777777" w:rsidR="00297105" w:rsidRPr="00222F71" w:rsidRDefault="00297105" w:rsidP="009F6370">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4E7E0944" w14:textId="77777777" w:rsidR="00297105" w:rsidRPr="00222F71"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Alineación con las políticas de fortalecimiento de la atención primaria en salud y el fomento de la formación continua del personal. Integración de prácticas de colaboración y apoyo profesional en zonas con acceso limitado a servicios médicos.</w:t>
            </w:r>
          </w:p>
        </w:tc>
      </w:tr>
      <w:tr w:rsidR="00297105" w:rsidRPr="00172935" w14:paraId="6131228F" w14:textId="77777777" w:rsidTr="00334380">
        <w:tc>
          <w:tcPr>
            <w:tcW w:w="2689" w:type="dxa"/>
            <w:shd w:val="clear" w:color="auto" w:fill="auto"/>
          </w:tcPr>
          <w:p w14:paraId="40ADAF27" w14:textId="77777777" w:rsidR="00297105" w:rsidRPr="00172935" w:rsidRDefault="0029710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2025-2029</w:t>
            </w:r>
          </w:p>
        </w:tc>
        <w:tc>
          <w:tcPr>
            <w:tcW w:w="6662" w:type="dxa"/>
            <w:shd w:val="clear" w:color="auto" w:fill="auto"/>
          </w:tcPr>
          <w:p w14:paraId="4C451ED8" w14:textId="3088493F" w:rsidR="00297105" w:rsidRPr="00832C49" w:rsidRDefault="00297105" w:rsidP="009F6370">
            <w:pPr>
              <w:spacing w:after="60"/>
              <w:jc w:val="both"/>
              <w:rPr>
                <w:rFonts w:ascii="Corbel" w:hAnsi="Corbel" w:cs="Tahoma"/>
                <w:sz w:val="22"/>
                <w:szCs w:val="22"/>
                <w:lang w:eastAsia="es-ES"/>
              </w:rPr>
            </w:pPr>
            <w:r w:rsidRPr="00832C49">
              <w:rPr>
                <w:rFonts w:ascii="Corbel" w:hAnsi="Corbel" w:cs="Tahoma"/>
                <w:sz w:val="22"/>
                <w:szCs w:val="22"/>
                <w:lang w:eastAsia="es-ES"/>
              </w:rPr>
              <w:t>Lineamiento estratégico:</w:t>
            </w:r>
            <w:r w:rsidR="00832C49">
              <w:rPr>
                <w:rFonts w:ascii="Corbel" w:hAnsi="Corbel" w:cs="Tahoma"/>
                <w:sz w:val="22"/>
                <w:szCs w:val="22"/>
                <w:lang w:eastAsia="es-ES"/>
              </w:rPr>
              <w:t xml:space="preserve"> </w:t>
            </w:r>
            <w:r w:rsidRPr="00832C49">
              <w:rPr>
                <w:rFonts w:ascii="Corbel" w:hAnsi="Corbel" w:cs="Tahoma"/>
                <w:sz w:val="22"/>
                <w:szCs w:val="22"/>
                <w:lang w:eastAsia="es-ES"/>
              </w:rPr>
              <w:t>Comunidad con acceso oportuno y de calidad a la salud.</w:t>
            </w:r>
          </w:p>
          <w:p w14:paraId="7D9F3E97" w14:textId="59504715" w:rsidR="00297105" w:rsidRPr="00832C49" w:rsidRDefault="00297105" w:rsidP="00832C49">
            <w:pPr>
              <w:spacing w:after="60"/>
              <w:jc w:val="both"/>
              <w:rPr>
                <w:rFonts w:ascii="Corbel" w:hAnsi="Corbel" w:cs="Tahoma"/>
                <w:sz w:val="22"/>
                <w:szCs w:val="22"/>
                <w:lang w:eastAsia="es-ES"/>
              </w:rPr>
            </w:pPr>
            <w:r w:rsidRPr="00832C49">
              <w:rPr>
                <w:rFonts w:ascii="Corbel" w:hAnsi="Corbel" w:cs="Tahoma"/>
                <w:sz w:val="22"/>
                <w:szCs w:val="22"/>
                <w:lang w:eastAsia="es-ES"/>
              </w:rPr>
              <w:t>Objetivo estratégico: Proveer servicios de salud eficientes, accesibles y de calidad, adaptados a las características geográficas de Juan Fernández.</w:t>
            </w:r>
          </w:p>
        </w:tc>
      </w:tr>
      <w:tr w:rsidR="00297105" w:rsidRPr="001A7BAE" w14:paraId="3067549E" w14:textId="77777777" w:rsidTr="00334380">
        <w:tc>
          <w:tcPr>
            <w:tcW w:w="2689" w:type="dxa"/>
            <w:shd w:val="clear" w:color="auto" w:fill="auto"/>
          </w:tcPr>
          <w:p w14:paraId="3507C3F5"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05F55916" w14:textId="77777777" w:rsidR="00297105" w:rsidRPr="00364417" w:rsidRDefault="00297105" w:rsidP="009F6370">
            <w:pPr>
              <w:spacing w:after="60"/>
              <w:rPr>
                <w:rFonts w:ascii="Corbel" w:hAnsi="Corbel" w:cs="Tahoma"/>
                <w:sz w:val="22"/>
                <w:szCs w:val="22"/>
                <w:lang w:eastAsia="es-ES"/>
              </w:rPr>
            </w:pPr>
            <w:r w:rsidRPr="00DC18BD">
              <w:rPr>
                <w:rFonts w:ascii="Corbel" w:hAnsi="Corbel" w:cs="Tahoma"/>
                <w:sz w:val="22"/>
                <w:szCs w:val="22"/>
                <w:lang w:eastAsia="es-ES"/>
              </w:rPr>
              <w:t>La escasez de personal médico especializado y la limitada frecuencia de operativos médicos en la comuna, lo que impacta negativamente en la calidad de la atención de salud para la población local.</w:t>
            </w:r>
          </w:p>
        </w:tc>
      </w:tr>
      <w:tr w:rsidR="00297105" w:rsidRPr="001F7A9F" w14:paraId="47B04259" w14:textId="77777777" w:rsidTr="00334380">
        <w:tc>
          <w:tcPr>
            <w:tcW w:w="2689" w:type="dxa"/>
            <w:shd w:val="clear" w:color="auto" w:fill="auto"/>
          </w:tcPr>
          <w:p w14:paraId="07261103"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5A674ADF" w14:textId="77777777" w:rsidR="00297105" w:rsidRPr="001F7A9F"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La población completa de Juan Fernández, más la población flotante que visita la comuna por razones de trabajo o turismo.</w:t>
            </w:r>
          </w:p>
        </w:tc>
      </w:tr>
      <w:tr w:rsidR="00297105" w:rsidRPr="001F7A9F" w14:paraId="530D4846" w14:textId="77777777" w:rsidTr="00334380">
        <w:tc>
          <w:tcPr>
            <w:tcW w:w="2689" w:type="dxa"/>
            <w:shd w:val="clear" w:color="auto" w:fill="auto"/>
          </w:tcPr>
          <w:p w14:paraId="4FEE3B67"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0169CDEA" w14:textId="77777777" w:rsidR="00297105" w:rsidRPr="001F7A9F"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Personal de salud local, profesionales de salud que realizarán las pasantías, y la comunidad que se beneficiará de una mejor atención</w:t>
            </w:r>
          </w:p>
        </w:tc>
      </w:tr>
      <w:tr w:rsidR="00297105" w:rsidRPr="001F7A9F" w14:paraId="2751386F" w14:textId="77777777" w:rsidTr="00334380">
        <w:tc>
          <w:tcPr>
            <w:tcW w:w="2689" w:type="dxa"/>
            <w:shd w:val="clear" w:color="auto" w:fill="auto"/>
          </w:tcPr>
          <w:p w14:paraId="3F9A7D19"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24BDFAF4" w14:textId="77777777" w:rsidR="00297105" w:rsidRPr="001F7A9F"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Mejorar la cobertura y calidad de los servicios de salud en la comuna de Juan Fernández mediante un programa de pasantía para profesionales en áreas clave, complementado con formación y transferencia de conocimientos al personal local.</w:t>
            </w:r>
          </w:p>
        </w:tc>
      </w:tr>
      <w:tr w:rsidR="00297105" w:rsidRPr="001F7A9F" w14:paraId="6F01F1E1" w14:textId="77777777" w:rsidTr="00334380">
        <w:tc>
          <w:tcPr>
            <w:tcW w:w="2689" w:type="dxa"/>
            <w:shd w:val="clear" w:color="auto" w:fill="auto"/>
          </w:tcPr>
          <w:p w14:paraId="71EED356"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722E8259" w14:textId="77777777" w:rsidR="00297105" w:rsidRPr="008D7FB0" w:rsidRDefault="00297105">
            <w:pPr>
              <w:pStyle w:val="Prrafodelista"/>
              <w:numPr>
                <w:ilvl w:val="0"/>
                <w:numId w:val="35"/>
              </w:numPr>
              <w:spacing w:after="60"/>
              <w:ind w:left="412" w:hanging="437"/>
              <w:rPr>
                <w:rFonts w:ascii="Corbel" w:hAnsi="Corbel" w:cs="Tahoma"/>
                <w:lang w:eastAsia="es-ES"/>
              </w:rPr>
            </w:pPr>
            <w:r w:rsidRPr="008D7FB0">
              <w:rPr>
                <w:rFonts w:ascii="Corbel" w:hAnsi="Corbel" w:cs="Tahoma"/>
                <w:lang w:eastAsia="es-ES"/>
              </w:rPr>
              <w:t>Atraer a profesionales de la salud en áreas clave para realizar pasantías en la comuna.</w:t>
            </w:r>
          </w:p>
          <w:p w14:paraId="7D4B9720" w14:textId="77777777" w:rsidR="00297105" w:rsidRPr="008D7FB0" w:rsidRDefault="00297105">
            <w:pPr>
              <w:pStyle w:val="Prrafodelista"/>
              <w:numPr>
                <w:ilvl w:val="0"/>
                <w:numId w:val="35"/>
              </w:numPr>
              <w:spacing w:after="60"/>
              <w:ind w:left="412" w:hanging="437"/>
              <w:rPr>
                <w:rFonts w:ascii="Corbel" w:hAnsi="Corbel" w:cs="Tahoma"/>
                <w:lang w:eastAsia="es-ES"/>
              </w:rPr>
            </w:pPr>
            <w:r w:rsidRPr="008D7FB0">
              <w:rPr>
                <w:rFonts w:ascii="Corbel" w:hAnsi="Corbel" w:cs="Tahoma"/>
                <w:lang w:eastAsia="es-ES"/>
              </w:rPr>
              <w:t>Mejorar la capacidad de atención del personal local mediante formación continua y capacitación en nuevas prácticas y tecnologías.</w:t>
            </w:r>
          </w:p>
          <w:p w14:paraId="57F19E22" w14:textId="77777777" w:rsidR="00297105" w:rsidRPr="008D7FB0" w:rsidRDefault="00297105">
            <w:pPr>
              <w:pStyle w:val="Prrafodelista"/>
              <w:numPr>
                <w:ilvl w:val="0"/>
                <w:numId w:val="35"/>
              </w:numPr>
              <w:spacing w:after="60"/>
              <w:ind w:left="412" w:hanging="437"/>
              <w:rPr>
                <w:rFonts w:ascii="Corbel" w:hAnsi="Corbel" w:cs="Tahoma"/>
                <w:lang w:eastAsia="es-ES"/>
              </w:rPr>
            </w:pPr>
            <w:r w:rsidRPr="008D7FB0">
              <w:rPr>
                <w:rFonts w:ascii="Corbel" w:hAnsi="Corbel" w:cs="Tahoma"/>
                <w:lang w:eastAsia="es-ES"/>
              </w:rPr>
              <w:t>Incrementar la frecuencia y cobertura de los servicios médicos en especialidades críticas para la comunidad.</w:t>
            </w:r>
          </w:p>
          <w:p w14:paraId="6B4C73C3" w14:textId="77777777" w:rsidR="00297105" w:rsidRPr="001F7A9F" w:rsidRDefault="00297105">
            <w:pPr>
              <w:pStyle w:val="Prrafodelista"/>
              <w:numPr>
                <w:ilvl w:val="0"/>
                <w:numId w:val="35"/>
              </w:numPr>
              <w:spacing w:after="60"/>
              <w:ind w:left="412" w:hanging="437"/>
              <w:rPr>
                <w:rFonts w:ascii="Corbel" w:hAnsi="Corbel" w:cs="Tahoma"/>
                <w:lang w:eastAsia="es-ES"/>
              </w:rPr>
            </w:pPr>
            <w:r w:rsidRPr="008D7FB0">
              <w:rPr>
                <w:rFonts w:ascii="Corbel" w:hAnsi="Corbel" w:cs="Tahoma"/>
                <w:lang w:eastAsia="es-ES"/>
              </w:rPr>
              <w:t>Fomentar la colaboración interinstitucional con universidades y centros de salud.</w:t>
            </w:r>
          </w:p>
        </w:tc>
      </w:tr>
      <w:tr w:rsidR="00297105" w:rsidRPr="00082596" w14:paraId="113DCF7D" w14:textId="77777777" w:rsidTr="00334380">
        <w:tc>
          <w:tcPr>
            <w:tcW w:w="2689" w:type="dxa"/>
            <w:shd w:val="clear" w:color="auto" w:fill="auto"/>
          </w:tcPr>
          <w:p w14:paraId="38A93043"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4DAD46FE"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u w:val="single"/>
                <w:lang w:eastAsia="es-ES"/>
              </w:rPr>
              <w:t>Para lograr objetivo 1</w:t>
            </w:r>
            <w:r w:rsidRPr="00BB7580">
              <w:rPr>
                <w:rFonts w:ascii="Corbel" w:hAnsi="Corbel" w:cs="Tahoma"/>
                <w:sz w:val="22"/>
                <w:szCs w:val="22"/>
                <w:lang w:eastAsia="es-ES"/>
              </w:rPr>
              <w:t>:</w:t>
            </w:r>
          </w:p>
          <w:p w14:paraId="0B895126" w14:textId="77777777" w:rsidR="00297105" w:rsidRPr="00BB7580"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BB7580">
              <w:rPr>
                <w:rFonts w:ascii="Corbel" w:hAnsi="Corbel" w:cs="Tahoma"/>
                <w:lang w:eastAsia="es-ES"/>
              </w:rPr>
              <w:t>Identificación de necesidades</w:t>
            </w:r>
          </w:p>
          <w:p w14:paraId="2DFACE3C"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lang w:eastAsia="es-ES"/>
              </w:rPr>
              <w:t xml:space="preserve">Realizar un diagnóstico participativo que permita identificar y priorizar las áreas de salud con mayores necesidades, tales como pediatría, medicina general, salud mental y odontología. Este análisis incluirá la revisión de estadísticas locales de salud, entrevistas con el personal de </w:t>
            </w:r>
            <w:r w:rsidRPr="00BB7580">
              <w:rPr>
                <w:rFonts w:ascii="Corbel" w:hAnsi="Corbel" w:cs="Tahoma"/>
                <w:sz w:val="22"/>
                <w:szCs w:val="22"/>
                <w:lang w:eastAsia="es-ES"/>
              </w:rPr>
              <w:lastRenderedPageBreak/>
              <w:t>salud y evaluación de la demanda por parte de la comunidad, con el objetivo de enfocar los recursos y esfuerzos en las áreas más críticas.</w:t>
            </w:r>
          </w:p>
          <w:p w14:paraId="25E07950"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u w:val="single"/>
                <w:lang w:eastAsia="es-ES"/>
              </w:rPr>
              <w:t>Para lograr objetivo 2</w:t>
            </w:r>
            <w:r w:rsidRPr="00BB7580">
              <w:rPr>
                <w:rFonts w:ascii="Corbel" w:hAnsi="Corbel" w:cs="Tahoma"/>
                <w:sz w:val="22"/>
                <w:szCs w:val="22"/>
                <w:lang w:eastAsia="es-ES"/>
              </w:rPr>
              <w:t>:</w:t>
            </w:r>
          </w:p>
          <w:p w14:paraId="2F9AAC0F" w14:textId="77777777" w:rsidR="00297105" w:rsidRPr="00BB7580"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BB7580">
              <w:rPr>
                <w:rFonts w:ascii="Corbel" w:hAnsi="Corbel" w:cs="Tahoma"/>
                <w:lang w:eastAsia="es-ES"/>
              </w:rPr>
              <w:t>Programa de capacitaciones</w:t>
            </w:r>
          </w:p>
          <w:p w14:paraId="5BC7858D"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lang w:eastAsia="es-ES"/>
              </w:rPr>
              <w:t>Diseñar e implementar un programa de capacitación integral para el personal de salud local, centrado en prácticas innovadoras y el uso de nuevas tecnologías médicas. Las capacitaciones deben incluir tanto sesiones teóricas como prácticas, y cubrir temas como técnicas actualizadas de diagnóstico, herramientas digitales de gestión clínica, y estrategias de atención centrada en el paciente.</w:t>
            </w:r>
          </w:p>
          <w:p w14:paraId="1D3388F0"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u w:val="single"/>
                <w:lang w:eastAsia="es-ES"/>
              </w:rPr>
              <w:t>Para lograr objetivo 3</w:t>
            </w:r>
            <w:r w:rsidRPr="00BB7580">
              <w:rPr>
                <w:rFonts w:ascii="Corbel" w:hAnsi="Corbel" w:cs="Tahoma"/>
                <w:sz w:val="22"/>
                <w:szCs w:val="22"/>
                <w:lang w:eastAsia="es-ES"/>
              </w:rPr>
              <w:t>:</w:t>
            </w:r>
          </w:p>
          <w:p w14:paraId="5D192B77" w14:textId="77777777" w:rsidR="00297105" w:rsidRPr="00BB7580"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BB7580">
              <w:rPr>
                <w:rFonts w:ascii="Corbel" w:hAnsi="Corbel" w:cs="Tahoma"/>
                <w:lang w:eastAsia="es-ES"/>
              </w:rPr>
              <w:t>Programa de pasantías</w:t>
            </w:r>
          </w:p>
          <w:p w14:paraId="29A54AA0"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lang w:eastAsia="es-ES"/>
              </w:rPr>
              <w:t>Establecer un programa de pasantías estructurado con una duración de tres a seis meses, orientado a complementar la formación del personal de salud local mediante la integración de profesionales en formación provenientes de universidades o centros de salud especializados. Las pasantías deben enfocarse en brindar apoyo en las áreas prioritarias identificadas, al tiempo que promueven el aprendizaje mutuo.</w:t>
            </w:r>
          </w:p>
          <w:p w14:paraId="5C091C09" w14:textId="77777777" w:rsidR="00297105" w:rsidRPr="00BB7580"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BB7580">
              <w:rPr>
                <w:rFonts w:ascii="Corbel" w:hAnsi="Corbel" w:cs="Tahoma"/>
                <w:lang w:eastAsia="es-ES"/>
              </w:rPr>
              <w:t>Evaluación de resultados</w:t>
            </w:r>
          </w:p>
          <w:p w14:paraId="6485689F"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lang w:eastAsia="es-ES"/>
              </w:rPr>
              <w:t>Aplicar una evaluación que permita medir el impacto del programa de pasantías en la calidad de la atención sanitaria, así como en el desarrollo profesional del personal local. Los indicadores deben incluir mejoras en la satisfacción de los pacientes, eficiencia en los procesos de atención y competencias adquiridas por el personal participante.</w:t>
            </w:r>
          </w:p>
          <w:p w14:paraId="70966DF8" w14:textId="77777777" w:rsidR="00297105" w:rsidRPr="00BB7580" w:rsidRDefault="00297105" w:rsidP="009F6370">
            <w:pPr>
              <w:rPr>
                <w:rFonts w:ascii="Corbel" w:hAnsi="Corbel" w:cs="Tahoma"/>
                <w:sz w:val="22"/>
                <w:szCs w:val="22"/>
                <w:lang w:eastAsia="es-ES"/>
              </w:rPr>
            </w:pPr>
            <w:r w:rsidRPr="00BB7580">
              <w:rPr>
                <w:rFonts w:ascii="Corbel" w:hAnsi="Corbel" w:cs="Tahoma"/>
                <w:sz w:val="22"/>
                <w:szCs w:val="22"/>
                <w:u w:val="single"/>
                <w:lang w:eastAsia="es-ES"/>
              </w:rPr>
              <w:t>Para lograr objetivo 4</w:t>
            </w:r>
            <w:r w:rsidRPr="00BB7580">
              <w:rPr>
                <w:rFonts w:ascii="Corbel" w:hAnsi="Corbel" w:cs="Tahoma"/>
                <w:sz w:val="22"/>
                <w:szCs w:val="22"/>
                <w:lang w:eastAsia="es-ES"/>
              </w:rPr>
              <w:t>:</w:t>
            </w:r>
          </w:p>
          <w:p w14:paraId="5605C0E6" w14:textId="77777777" w:rsidR="00297105" w:rsidRPr="00BB7580"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BB7580">
              <w:rPr>
                <w:rFonts w:ascii="Corbel" w:hAnsi="Corbel" w:cs="Tahoma"/>
                <w:lang w:eastAsia="es-ES"/>
              </w:rPr>
              <w:t xml:space="preserve">Firma de convenios </w:t>
            </w:r>
          </w:p>
          <w:p w14:paraId="0A73A2EB" w14:textId="6DBA0B8E" w:rsidR="00297105" w:rsidRPr="00BB7580" w:rsidRDefault="00297105" w:rsidP="00832C49">
            <w:pPr>
              <w:rPr>
                <w:rFonts w:ascii="Corbel" w:hAnsi="Corbel" w:cs="Tahoma"/>
                <w:sz w:val="22"/>
                <w:szCs w:val="22"/>
                <w:lang w:eastAsia="es-ES"/>
              </w:rPr>
            </w:pPr>
            <w:r w:rsidRPr="00BB7580">
              <w:rPr>
                <w:rFonts w:ascii="Corbel" w:hAnsi="Corbel" w:cs="Tahoma"/>
                <w:sz w:val="22"/>
                <w:szCs w:val="22"/>
                <w:lang w:eastAsia="es-ES"/>
              </w:rPr>
              <w:t>Establecer convenios de colaboración con universidades, centros de salud y otras instituciones relevantes para garantizar el envío regular de pasantes al programa. Estos acuerdos deben incluir compromisos sobre la participación de estudiantes y profesionales, el aporte de la comuna a participantes y mecanismos para la supervisión y evaluación de las pasantías.</w:t>
            </w:r>
          </w:p>
        </w:tc>
      </w:tr>
      <w:tr w:rsidR="00297105" w:rsidRPr="001F7A9F" w14:paraId="2D5B18A2" w14:textId="77777777" w:rsidTr="00334380">
        <w:tc>
          <w:tcPr>
            <w:tcW w:w="2689" w:type="dxa"/>
            <w:shd w:val="clear" w:color="auto" w:fill="auto"/>
          </w:tcPr>
          <w:p w14:paraId="0B4DB825" w14:textId="77777777" w:rsidR="00297105" w:rsidRPr="001F7A9F" w:rsidRDefault="00297105" w:rsidP="009F6370">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3F9E0CBA" w14:textId="77777777" w:rsidR="00297105" w:rsidRPr="001F7A9F"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Comuna de Juan Fernández</w:t>
            </w:r>
          </w:p>
        </w:tc>
      </w:tr>
      <w:tr w:rsidR="00297105" w:rsidRPr="001F7A9F" w14:paraId="50DF9DDC" w14:textId="77777777" w:rsidTr="00334380">
        <w:tc>
          <w:tcPr>
            <w:tcW w:w="2689" w:type="dxa"/>
            <w:shd w:val="clear" w:color="auto" w:fill="auto"/>
          </w:tcPr>
          <w:p w14:paraId="1ACCC942"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1326C1A5" w14:textId="4F634A38" w:rsidR="00297105" w:rsidRPr="001D5819" w:rsidRDefault="00297105" w:rsidP="001D5819">
            <w:pPr>
              <w:spacing w:after="60"/>
              <w:rPr>
                <w:rFonts w:ascii="Corbel" w:hAnsi="Corbel" w:cs="Arial"/>
                <w:iCs/>
                <w:sz w:val="22"/>
                <w:szCs w:val="22"/>
                <w:lang w:val="es-ES_tradnl" w:eastAsia="es-ES"/>
              </w:rPr>
            </w:pPr>
          </w:p>
        </w:tc>
      </w:tr>
      <w:tr w:rsidR="005E7570" w:rsidRPr="001A7BAE" w14:paraId="47CD0293"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196"/>
              <w:gridCol w:w="1039"/>
              <w:gridCol w:w="2157"/>
            </w:tblGrid>
            <w:tr w:rsidR="005E7570" w:rsidRPr="004521E0" w14:paraId="5D2FE2EE" w14:textId="77777777" w:rsidTr="00334380">
              <w:trPr>
                <w:cantSplit/>
                <w:tblHeader/>
              </w:trPr>
              <w:tc>
                <w:tcPr>
                  <w:tcW w:w="2569" w:type="dxa"/>
                  <w:tcBorders>
                    <w:bottom w:val="single" w:sz="4" w:space="0" w:color="A6A6A6"/>
                  </w:tcBorders>
                  <w:shd w:val="clear" w:color="auto" w:fill="DAEEF3" w:themeFill="accent5" w:themeFillTint="33"/>
                  <w:vAlign w:val="center"/>
                </w:tcPr>
                <w:p w14:paraId="40568651"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Nombre del indicador</w:t>
                  </w:r>
                </w:p>
              </w:tc>
              <w:tc>
                <w:tcPr>
                  <w:tcW w:w="3196" w:type="dxa"/>
                  <w:tcBorders>
                    <w:bottom w:val="single" w:sz="4" w:space="0" w:color="A6A6A6"/>
                  </w:tcBorders>
                  <w:shd w:val="clear" w:color="auto" w:fill="DAEEF3" w:themeFill="accent5" w:themeFillTint="33"/>
                  <w:vAlign w:val="center"/>
                </w:tcPr>
                <w:p w14:paraId="526BB0CF"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Fórmula de cálculo</w:t>
                  </w:r>
                </w:p>
              </w:tc>
              <w:tc>
                <w:tcPr>
                  <w:tcW w:w="1039" w:type="dxa"/>
                  <w:tcBorders>
                    <w:bottom w:val="single" w:sz="4" w:space="0" w:color="A6A6A6"/>
                  </w:tcBorders>
                  <w:shd w:val="clear" w:color="auto" w:fill="DAEEF3" w:themeFill="accent5" w:themeFillTint="33"/>
                  <w:vAlign w:val="center"/>
                </w:tcPr>
                <w:p w14:paraId="086AD7CF" w14:textId="77777777" w:rsidR="005E7570" w:rsidRPr="004521E0" w:rsidRDefault="005E7570" w:rsidP="005E7570">
                  <w:pPr>
                    <w:rPr>
                      <w:rFonts w:ascii="Corbel" w:hAnsi="Corbel"/>
                      <w:b/>
                      <w:bCs/>
                      <w:sz w:val="20"/>
                      <w:szCs w:val="20"/>
                      <w:lang w:eastAsia="es-MX"/>
                    </w:rPr>
                  </w:pPr>
                  <w:r w:rsidRPr="009D3766">
                    <w:rPr>
                      <w:rFonts w:ascii="Corbel" w:hAnsi="Corbel"/>
                      <w:b/>
                      <w:bCs/>
                      <w:sz w:val="20"/>
                      <w:szCs w:val="20"/>
                      <w:lang w:eastAsia="es-MX"/>
                    </w:rPr>
                    <w:t>Metas</w:t>
                  </w:r>
                </w:p>
              </w:tc>
              <w:tc>
                <w:tcPr>
                  <w:tcW w:w="2157" w:type="dxa"/>
                  <w:tcBorders>
                    <w:bottom w:val="single" w:sz="4" w:space="0" w:color="A6A6A6"/>
                  </w:tcBorders>
                  <w:shd w:val="clear" w:color="auto" w:fill="DAEEF3" w:themeFill="accent5" w:themeFillTint="33"/>
                  <w:vAlign w:val="center"/>
                </w:tcPr>
                <w:p w14:paraId="05E5D52D"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6DC14760" w14:textId="77777777" w:rsidTr="00334380">
              <w:trPr>
                <w:cantSplit/>
              </w:trPr>
              <w:tc>
                <w:tcPr>
                  <w:tcW w:w="2569" w:type="dxa"/>
                  <w:shd w:val="clear" w:color="auto" w:fill="auto"/>
                  <w:vAlign w:val="center"/>
                </w:tcPr>
                <w:p w14:paraId="1121BE86" w14:textId="0ED11B04"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Convenios de pasantía vigentes</w:t>
                  </w:r>
                </w:p>
              </w:tc>
              <w:tc>
                <w:tcPr>
                  <w:tcW w:w="3196" w:type="dxa"/>
                  <w:shd w:val="clear" w:color="auto" w:fill="auto"/>
                  <w:vAlign w:val="center"/>
                </w:tcPr>
                <w:p w14:paraId="5696CA09" w14:textId="115BC046" w:rsidR="001D5819" w:rsidRPr="001D5819" w:rsidRDefault="001D5819" w:rsidP="001D5819">
                  <w:pPr>
                    <w:rPr>
                      <w:rFonts w:ascii="Corbel" w:hAnsi="Corbel"/>
                      <w:sz w:val="20"/>
                      <w:szCs w:val="20"/>
                      <w:lang w:eastAsia="es-MX"/>
                    </w:rPr>
                  </w:pPr>
                  <w:proofErr w:type="spellStart"/>
                  <w:r w:rsidRPr="001D5819">
                    <w:rPr>
                      <w:rFonts w:ascii="Corbel" w:hAnsi="Corbel"/>
                      <w:bCs/>
                      <w:sz w:val="20"/>
                      <w:szCs w:val="20"/>
                      <w:lang w:eastAsia="es-MX"/>
                    </w:rPr>
                    <w:t>N°</w:t>
                  </w:r>
                  <w:proofErr w:type="spellEnd"/>
                  <w:r w:rsidRPr="001D5819">
                    <w:rPr>
                      <w:rFonts w:ascii="Corbel" w:hAnsi="Corbel"/>
                      <w:bCs/>
                      <w:sz w:val="20"/>
                      <w:szCs w:val="20"/>
                      <w:lang w:eastAsia="es-MX"/>
                    </w:rPr>
                    <w:t xml:space="preserve"> Convenios de pasantía vigentes</w:t>
                  </w:r>
                </w:p>
              </w:tc>
              <w:tc>
                <w:tcPr>
                  <w:tcW w:w="1039" w:type="dxa"/>
                  <w:shd w:val="clear" w:color="auto" w:fill="auto"/>
                  <w:vAlign w:val="center"/>
                </w:tcPr>
                <w:p w14:paraId="71D18D50" w14:textId="01520849" w:rsidR="001D5819" w:rsidRPr="001D5819" w:rsidRDefault="001D5819" w:rsidP="001D5819">
                  <w:pPr>
                    <w:rPr>
                      <w:rFonts w:ascii="Corbel" w:hAnsi="Corbel"/>
                      <w:sz w:val="20"/>
                      <w:szCs w:val="20"/>
                      <w:lang w:eastAsia="es-MX"/>
                    </w:rPr>
                  </w:pPr>
                  <w:r w:rsidRPr="001D5819">
                    <w:rPr>
                      <w:rFonts w:ascii="Corbel" w:hAnsi="Corbel"/>
                      <w:sz w:val="20"/>
                      <w:szCs w:val="20"/>
                      <w:lang w:eastAsia="es-MX"/>
                    </w:rPr>
                    <w:t>2</w:t>
                  </w:r>
                </w:p>
              </w:tc>
              <w:tc>
                <w:tcPr>
                  <w:tcW w:w="2157" w:type="dxa"/>
                  <w:shd w:val="clear" w:color="auto" w:fill="auto"/>
                  <w:vAlign w:val="center"/>
                </w:tcPr>
                <w:p w14:paraId="0F27324C" w14:textId="05D88C7D"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Secretaría Comunal de Planificación</w:t>
                  </w:r>
                </w:p>
              </w:tc>
            </w:tr>
            <w:tr w:rsidR="001D5819" w:rsidRPr="004521E0" w14:paraId="4582FCAF" w14:textId="77777777" w:rsidTr="00334380">
              <w:trPr>
                <w:cantSplit/>
              </w:trPr>
              <w:tc>
                <w:tcPr>
                  <w:tcW w:w="2569" w:type="dxa"/>
                  <w:shd w:val="clear" w:color="auto" w:fill="auto"/>
                  <w:vAlign w:val="center"/>
                </w:tcPr>
                <w:p w14:paraId="6386DE11" w14:textId="5F923AED" w:rsidR="001D5819" w:rsidRPr="001D5819" w:rsidRDefault="001D5819" w:rsidP="001D5819">
                  <w:pPr>
                    <w:rPr>
                      <w:rFonts w:ascii="Corbel" w:hAnsi="Corbel"/>
                      <w:sz w:val="20"/>
                      <w:szCs w:val="20"/>
                      <w:lang w:eastAsia="es-MX"/>
                    </w:rPr>
                  </w:pPr>
                  <w:r w:rsidRPr="001D5819">
                    <w:rPr>
                      <w:rFonts w:ascii="Corbel" w:hAnsi="Corbel"/>
                      <w:sz w:val="20"/>
                      <w:szCs w:val="20"/>
                      <w:lang w:eastAsia="es-MX"/>
                    </w:rPr>
                    <w:t>Profesionales pasantes</w:t>
                  </w:r>
                </w:p>
              </w:tc>
              <w:tc>
                <w:tcPr>
                  <w:tcW w:w="3196" w:type="dxa"/>
                  <w:shd w:val="clear" w:color="auto" w:fill="auto"/>
                  <w:vAlign w:val="center"/>
                </w:tcPr>
                <w:p w14:paraId="480220EC" w14:textId="07EB73B0" w:rsidR="001D5819" w:rsidRPr="001D5819" w:rsidRDefault="001D5819" w:rsidP="001D5819">
                  <w:pPr>
                    <w:rPr>
                      <w:rFonts w:ascii="Corbel" w:hAnsi="Corbel"/>
                      <w:bCs/>
                      <w:sz w:val="20"/>
                      <w:szCs w:val="20"/>
                      <w:lang w:eastAsia="es-MX"/>
                    </w:rPr>
                  </w:pPr>
                  <w:proofErr w:type="spellStart"/>
                  <w:r w:rsidRPr="001D5819">
                    <w:rPr>
                      <w:rFonts w:ascii="Corbel" w:hAnsi="Corbel"/>
                      <w:bCs/>
                      <w:sz w:val="20"/>
                      <w:szCs w:val="20"/>
                      <w:lang w:eastAsia="es-MX"/>
                    </w:rPr>
                    <w:t>N°</w:t>
                  </w:r>
                  <w:proofErr w:type="spellEnd"/>
                  <w:r w:rsidRPr="001D5819">
                    <w:rPr>
                      <w:rFonts w:ascii="Corbel" w:hAnsi="Corbel"/>
                      <w:bCs/>
                      <w:sz w:val="20"/>
                      <w:szCs w:val="20"/>
                      <w:lang w:eastAsia="es-MX"/>
                    </w:rPr>
                    <w:t xml:space="preserve"> de profesionales que ejecutan su pasantía de en la comuna</w:t>
                  </w:r>
                </w:p>
              </w:tc>
              <w:tc>
                <w:tcPr>
                  <w:tcW w:w="1039" w:type="dxa"/>
                  <w:shd w:val="clear" w:color="auto" w:fill="auto"/>
                  <w:vAlign w:val="center"/>
                </w:tcPr>
                <w:p w14:paraId="14B5DA0D" w14:textId="6EC1D564"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w:t>
                  </w:r>
                </w:p>
              </w:tc>
              <w:tc>
                <w:tcPr>
                  <w:tcW w:w="2157" w:type="dxa"/>
                  <w:shd w:val="clear" w:color="auto" w:fill="auto"/>
                  <w:vAlign w:val="center"/>
                </w:tcPr>
                <w:p w14:paraId="1F7ACFCF" w14:textId="1D244ED9" w:rsidR="001D5819" w:rsidRPr="001D5819" w:rsidRDefault="001D5819" w:rsidP="001D5819">
                  <w:pPr>
                    <w:rPr>
                      <w:rFonts w:ascii="Corbel" w:hAnsi="Corbel"/>
                      <w:bCs/>
                      <w:sz w:val="20"/>
                      <w:szCs w:val="20"/>
                      <w:lang w:eastAsia="es-MX"/>
                    </w:rPr>
                  </w:pPr>
                  <w:r w:rsidRPr="001D5819">
                    <w:rPr>
                      <w:rFonts w:ascii="Corbel" w:hAnsi="Corbel"/>
                      <w:bCs/>
                      <w:sz w:val="20"/>
                      <w:szCs w:val="20"/>
                      <w:lang w:eastAsia="es-MX"/>
                    </w:rPr>
                    <w:t>Registros, Secretaría Comunal de Planificación</w:t>
                  </w:r>
                </w:p>
              </w:tc>
            </w:tr>
            <w:tr w:rsidR="001D5819" w:rsidRPr="004521E0" w14:paraId="002BF2EC" w14:textId="77777777" w:rsidTr="00334380">
              <w:trPr>
                <w:cantSplit/>
              </w:trPr>
              <w:tc>
                <w:tcPr>
                  <w:tcW w:w="2569" w:type="dxa"/>
                  <w:shd w:val="clear" w:color="auto" w:fill="auto"/>
                  <w:vAlign w:val="center"/>
                </w:tcPr>
                <w:p w14:paraId="2ADC2FCD" w14:textId="130131F5" w:rsidR="001D5819" w:rsidRPr="001D5819" w:rsidRDefault="001D5819" w:rsidP="001D5819">
                  <w:pPr>
                    <w:rPr>
                      <w:rFonts w:ascii="Corbel" w:hAnsi="Corbel"/>
                      <w:sz w:val="20"/>
                      <w:szCs w:val="20"/>
                      <w:lang w:eastAsia="es-MX"/>
                    </w:rPr>
                  </w:pPr>
                  <w:r w:rsidRPr="001D5819">
                    <w:rPr>
                      <w:rFonts w:ascii="Corbel" w:hAnsi="Corbel"/>
                      <w:sz w:val="20"/>
                      <w:szCs w:val="20"/>
                      <w:lang w:eastAsia="es-MX"/>
                    </w:rPr>
                    <w:t>Frecuencia de atenciones médicas en áreas seleccionadas por la dirección del CGR</w:t>
                  </w:r>
                </w:p>
              </w:tc>
              <w:tc>
                <w:tcPr>
                  <w:tcW w:w="3196" w:type="dxa"/>
                  <w:shd w:val="clear" w:color="auto" w:fill="auto"/>
                  <w:vAlign w:val="center"/>
                </w:tcPr>
                <w:p w14:paraId="5C22A41D" w14:textId="31CDCE9C" w:rsidR="001D5819" w:rsidRPr="001D5819" w:rsidRDefault="001D5819" w:rsidP="001D5819">
                  <w:pPr>
                    <w:rPr>
                      <w:rFonts w:ascii="Corbel" w:hAnsi="Corbel"/>
                      <w:sz w:val="20"/>
                      <w:szCs w:val="20"/>
                      <w:lang w:eastAsia="es-MX"/>
                    </w:rPr>
                  </w:pPr>
                  <w:r w:rsidRPr="001D5819">
                    <w:rPr>
                      <w:rFonts w:ascii="Corbel" w:hAnsi="Corbel"/>
                      <w:sz w:val="20"/>
                      <w:szCs w:val="20"/>
                      <w:lang w:eastAsia="es-MX"/>
                    </w:rPr>
                    <w:t>Cantidad de atenciones realizadas</w:t>
                  </w:r>
                </w:p>
              </w:tc>
              <w:tc>
                <w:tcPr>
                  <w:tcW w:w="1039" w:type="dxa"/>
                  <w:shd w:val="clear" w:color="auto" w:fill="auto"/>
                  <w:vAlign w:val="center"/>
                </w:tcPr>
                <w:p w14:paraId="37FEC1CE" w14:textId="1489CF2A"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 atenciones diarias</w:t>
                  </w:r>
                </w:p>
              </w:tc>
              <w:tc>
                <w:tcPr>
                  <w:tcW w:w="2157" w:type="dxa"/>
                  <w:shd w:val="clear" w:color="auto" w:fill="auto"/>
                  <w:vAlign w:val="center"/>
                </w:tcPr>
                <w:p w14:paraId="435DCA70" w14:textId="110C1382" w:rsidR="001D5819" w:rsidRPr="001D5819" w:rsidRDefault="001D5819" w:rsidP="001D5819">
                  <w:pPr>
                    <w:rPr>
                      <w:rFonts w:ascii="Corbel" w:hAnsi="Corbel"/>
                      <w:sz w:val="20"/>
                      <w:szCs w:val="20"/>
                      <w:lang w:eastAsia="es-MX"/>
                    </w:rPr>
                  </w:pPr>
                  <w:r w:rsidRPr="001D5819">
                    <w:rPr>
                      <w:rFonts w:ascii="Corbel" w:hAnsi="Corbel"/>
                      <w:sz w:val="20"/>
                      <w:szCs w:val="20"/>
                      <w:lang w:eastAsia="es-MX"/>
                    </w:rPr>
                    <w:t>Registros administrativos.</w:t>
                  </w:r>
                </w:p>
              </w:tc>
            </w:tr>
            <w:tr w:rsidR="001D5819" w:rsidRPr="002A25EF" w14:paraId="732149FA" w14:textId="77777777" w:rsidTr="00334380">
              <w:trPr>
                <w:cantSplit/>
              </w:trPr>
              <w:tc>
                <w:tcPr>
                  <w:tcW w:w="2569" w:type="dxa"/>
                  <w:shd w:val="clear" w:color="auto" w:fill="auto"/>
                  <w:vAlign w:val="center"/>
                </w:tcPr>
                <w:p w14:paraId="3112FF1C" w14:textId="175518B4" w:rsidR="001D5819" w:rsidRPr="001D5819" w:rsidRDefault="001D5819" w:rsidP="001D5819">
                  <w:pPr>
                    <w:rPr>
                      <w:rFonts w:ascii="Corbel" w:hAnsi="Corbel"/>
                      <w:sz w:val="20"/>
                      <w:szCs w:val="20"/>
                      <w:lang w:eastAsia="es-MX"/>
                    </w:rPr>
                  </w:pPr>
                  <w:r w:rsidRPr="001D5819">
                    <w:rPr>
                      <w:rFonts w:ascii="Corbel" w:hAnsi="Corbel"/>
                      <w:sz w:val="20"/>
                      <w:szCs w:val="20"/>
                      <w:lang w:eastAsia="es-MX"/>
                    </w:rPr>
                    <w:lastRenderedPageBreak/>
                    <w:t>Satisfacción del personal local con la formación recibida</w:t>
                  </w:r>
                </w:p>
              </w:tc>
              <w:tc>
                <w:tcPr>
                  <w:tcW w:w="3196" w:type="dxa"/>
                  <w:shd w:val="clear" w:color="auto" w:fill="auto"/>
                  <w:vAlign w:val="center"/>
                </w:tcPr>
                <w:p w14:paraId="40D19191" w14:textId="36A166E4" w:rsidR="001D5819" w:rsidRPr="001D5819" w:rsidRDefault="001D5819" w:rsidP="001D5819">
                  <w:pPr>
                    <w:rPr>
                      <w:rFonts w:ascii="Corbel" w:hAnsi="Corbel"/>
                      <w:sz w:val="20"/>
                      <w:szCs w:val="20"/>
                      <w:lang w:eastAsia="es-MX"/>
                    </w:rPr>
                  </w:pPr>
                  <w:r w:rsidRPr="001D5819">
                    <w:rPr>
                      <w:rFonts w:ascii="Corbel" w:hAnsi="Corbel"/>
                      <w:sz w:val="20"/>
                      <w:szCs w:val="20"/>
                      <w:lang w:eastAsia="es-MX"/>
                    </w:rPr>
                    <w:t>Personas satisfechas / total participantes</w:t>
                  </w:r>
                </w:p>
              </w:tc>
              <w:tc>
                <w:tcPr>
                  <w:tcW w:w="1039" w:type="dxa"/>
                  <w:shd w:val="clear" w:color="auto" w:fill="auto"/>
                  <w:vAlign w:val="center"/>
                </w:tcPr>
                <w:p w14:paraId="42CA38F9" w14:textId="68F506D4" w:rsidR="001D5819" w:rsidRPr="001D5819" w:rsidRDefault="001D5819" w:rsidP="001D5819">
                  <w:pPr>
                    <w:rPr>
                      <w:rFonts w:ascii="Corbel" w:hAnsi="Corbel"/>
                      <w:sz w:val="20"/>
                      <w:szCs w:val="20"/>
                      <w:lang w:eastAsia="es-MX"/>
                    </w:rPr>
                  </w:pPr>
                  <w:r w:rsidRPr="001D5819">
                    <w:rPr>
                      <w:rFonts w:ascii="Corbel" w:hAnsi="Corbel"/>
                      <w:sz w:val="20"/>
                      <w:szCs w:val="20"/>
                      <w:lang w:eastAsia="es-MX"/>
                    </w:rPr>
                    <w:t>&gt;80%</w:t>
                  </w:r>
                </w:p>
              </w:tc>
              <w:tc>
                <w:tcPr>
                  <w:tcW w:w="2157" w:type="dxa"/>
                  <w:shd w:val="clear" w:color="auto" w:fill="auto"/>
                  <w:vAlign w:val="center"/>
                </w:tcPr>
                <w:p w14:paraId="62F8855E" w14:textId="1B13D03B" w:rsidR="001D5819" w:rsidRPr="001D5819" w:rsidRDefault="001D5819" w:rsidP="001D5819">
                  <w:pPr>
                    <w:rPr>
                      <w:rFonts w:ascii="Corbel" w:hAnsi="Corbel"/>
                      <w:sz w:val="20"/>
                      <w:szCs w:val="20"/>
                      <w:lang w:eastAsia="es-MX"/>
                    </w:rPr>
                  </w:pPr>
                  <w:r w:rsidRPr="001D5819">
                    <w:rPr>
                      <w:rFonts w:ascii="Corbel" w:hAnsi="Corbel"/>
                      <w:sz w:val="20"/>
                      <w:szCs w:val="20"/>
                      <w:lang w:eastAsia="es-MX"/>
                    </w:rPr>
                    <w:t>Encuesta de satisfacción</w:t>
                  </w:r>
                </w:p>
              </w:tc>
            </w:tr>
          </w:tbl>
          <w:p w14:paraId="7694DC1C" w14:textId="77777777" w:rsidR="005E7570" w:rsidRPr="008D7FB0" w:rsidRDefault="005E7570" w:rsidP="009F6370">
            <w:pPr>
              <w:spacing w:after="60"/>
              <w:rPr>
                <w:rFonts w:ascii="Corbel" w:hAnsi="Corbel" w:cs="Tahoma"/>
                <w:sz w:val="22"/>
                <w:szCs w:val="22"/>
                <w:lang w:eastAsia="es-ES"/>
              </w:rPr>
            </w:pPr>
          </w:p>
        </w:tc>
      </w:tr>
      <w:tr w:rsidR="00297105" w:rsidRPr="001A7BAE" w14:paraId="40B9645F" w14:textId="77777777" w:rsidTr="00334380">
        <w:tc>
          <w:tcPr>
            <w:tcW w:w="2689" w:type="dxa"/>
            <w:shd w:val="clear" w:color="auto" w:fill="auto"/>
          </w:tcPr>
          <w:p w14:paraId="2DB7EAFC"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Plazo de ejecución</w:t>
            </w:r>
          </w:p>
        </w:tc>
        <w:tc>
          <w:tcPr>
            <w:tcW w:w="6662" w:type="dxa"/>
            <w:shd w:val="clear" w:color="auto" w:fill="auto"/>
          </w:tcPr>
          <w:p w14:paraId="03BE907B" w14:textId="77777777" w:rsidR="00297105" w:rsidRPr="001A7BAE"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24 meses</w:t>
            </w:r>
          </w:p>
        </w:tc>
      </w:tr>
      <w:tr w:rsidR="00297105" w:rsidRPr="001A7BAE" w14:paraId="07CE3150" w14:textId="77777777" w:rsidTr="00334380">
        <w:tc>
          <w:tcPr>
            <w:tcW w:w="2689" w:type="dxa"/>
            <w:shd w:val="clear" w:color="auto" w:fill="auto"/>
          </w:tcPr>
          <w:p w14:paraId="234C785D" w14:textId="77777777" w:rsidR="00297105" w:rsidRPr="00082596" w:rsidRDefault="00297105" w:rsidP="009F6370">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297105" w:rsidRPr="00832C49" w14:paraId="703EAA2D"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EDD918"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02AE3548"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Monto (M$)</w:t>
                  </w:r>
                </w:p>
              </w:tc>
            </w:tr>
            <w:tr w:rsidR="00297105" w:rsidRPr="00832C49" w14:paraId="42EC75B5"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2F1361D5"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 xml:space="preserve">Honorarios </w:t>
                  </w:r>
                </w:p>
              </w:tc>
              <w:tc>
                <w:tcPr>
                  <w:tcW w:w="1240" w:type="dxa"/>
                  <w:tcBorders>
                    <w:top w:val="nil"/>
                    <w:left w:val="nil"/>
                    <w:bottom w:val="single" w:sz="4" w:space="0" w:color="auto"/>
                    <w:right w:val="single" w:sz="4" w:space="0" w:color="auto"/>
                  </w:tcBorders>
                  <w:shd w:val="clear" w:color="auto" w:fill="auto"/>
                  <w:noWrap/>
                  <w:vAlign w:val="bottom"/>
                  <w:hideMark/>
                </w:tcPr>
                <w:p w14:paraId="159CFEED"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36.000</w:t>
                  </w:r>
                </w:p>
              </w:tc>
            </w:tr>
            <w:tr w:rsidR="00297105" w:rsidRPr="00832C49" w14:paraId="70C2A22E"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046C6FA8"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Pasajes aéreos</w:t>
                  </w:r>
                </w:p>
              </w:tc>
              <w:tc>
                <w:tcPr>
                  <w:tcW w:w="1240" w:type="dxa"/>
                  <w:tcBorders>
                    <w:top w:val="nil"/>
                    <w:left w:val="nil"/>
                    <w:bottom w:val="single" w:sz="4" w:space="0" w:color="auto"/>
                    <w:right w:val="single" w:sz="4" w:space="0" w:color="auto"/>
                  </w:tcBorders>
                  <w:shd w:val="clear" w:color="auto" w:fill="auto"/>
                  <w:noWrap/>
                  <w:vAlign w:val="bottom"/>
                  <w:hideMark/>
                </w:tcPr>
                <w:p w14:paraId="4F043DC6"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36.000</w:t>
                  </w:r>
                </w:p>
              </w:tc>
            </w:tr>
            <w:tr w:rsidR="00297105" w:rsidRPr="00832C49" w14:paraId="40D4AB33"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75D4A2F6"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Alimentación profesionales</w:t>
                  </w:r>
                </w:p>
              </w:tc>
              <w:tc>
                <w:tcPr>
                  <w:tcW w:w="1240" w:type="dxa"/>
                  <w:tcBorders>
                    <w:top w:val="nil"/>
                    <w:left w:val="nil"/>
                    <w:bottom w:val="single" w:sz="4" w:space="0" w:color="auto"/>
                    <w:right w:val="single" w:sz="4" w:space="0" w:color="auto"/>
                  </w:tcBorders>
                  <w:shd w:val="clear" w:color="auto" w:fill="auto"/>
                  <w:noWrap/>
                  <w:vAlign w:val="bottom"/>
                  <w:hideMark/>
                </w:tcPr>
                <w:p w14:paraId="797CB911"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70.000</w:t>
                  </w:r>
                </w:p>
              </w:tc>
            </w:tr>
            <w:tr w:rsidR="00297105" w:rsidRPr="00832C49" w14:paraId="5E65785D"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39B89E44"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Alojamiento</w:t>
                  </w:r>
                </w:p>
              </w:tc>
              <w:tc>
                <w:tcPr>
                  <w:tcW w:w="1240" w:type="dxa"/>
                  <w:tcBorders>
                    <w:top w:val="nil"/>
                    <w:left w:val="nil"/>
                    <w:bottom w:val="single" w:sz="4" w:space="0" w:color="auto"/>
                    <w:right w:val="single" w:sz="4" w:space="0" w:color="auto"/>
                  </w:tcBorders>
                  <w:shd w:val="clear" w:color="auto" w:fill="auto"/>
                  <w:noWrap/>
                  <w:vAlign w:val="bottom"/>
                  <w:hideMark/>
                </w:tcPr>
                <w:p w14:paraId="7A9C6F44"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58.000</w:t>
                  </w:r>
                </w:p>
              </w:tc>
            </w:tr>
            <w:tr w:rsidR="00297105" w:rsidRPr="00832C49" w14:paraId="07CC39CD"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75C780F1"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01AA92BE" w14:textId="77777777" w:rsidR="00297105" w:rsidRPr="00832C49" w:rsidRDefault="00297105" w:rsidP="009F6370">
                  <w:pPr>
                    <w:jc w:val="right"/>
                    <w:rPr>
                      <w:rFonts w:ascii="Corbel" w:hAnsi="Corbel"/>
                      <w:b/>
                      <w:bCs/>
                      <w:color w:val="000000"/>
                      <w:sz w:val="20"/>
                      <w:szCs w:val="20"/>
                    </w:rPr>
                  </w:pPr>
                  <w:r w:rsidRPr="00832C49">
                    <w:rPr>
                      <w:rFonts w:ascii="Corbel" w:hAnsi="Corbel"/>
                      <w:b/>
                      <w:bCs/>
                      <w:color w:val="000000"/>
                      <w:sz w:val="20"/>
                      <w:szCs w:val="20"/>
                    </w:rPr>
                    <w:t>200.000</w:t>
                  </w:r>
                </w:p>
              </w:tc>
            </w:tr>
          </w:tbl>
          <w:p w14:paraId="5702218E" w14:textId="77777777" w:rsidR="00297105" w:rsidRPr="001A7BAE" w:rsidRDefault="00297105" w:rsidP="009F6370">
            <w:pPr>
              <w:spacing w:after="60"/>
              <w:rPr>
                <w:rFonts w:ascii="Corbel" w:hAnsi="Corbel" w:cs="Tahoma"/>
                <w:sz w:val="22"/>
                <w:szCs w:val="22"/>
                <w:lang w:eastAsia="es-ES"/>
              </w:rPr>
            </w:pPr>
          </w:p>
        </w:tc>
      </w:tr>
      <w:tr w:rsidR="00297105" w:rsidRPr="001A7BAE" w14:paraId="73EEEED3" w14:textId="77777777" w:rsidTr="00334380">
        <w:tc>
          <w:tcPr>
            <w:tcW w:w="2689" w:type="dxa"/>
            <w:shd w:val="clear" w:color="auto" w:fill="auto"/>
          </w:tcPr>
          <w:p w14:paraId="0C466CAF"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04C425E8" w14:textId="77777777" w:rsidR="00297105" w:rsidRPr="001A7BAE"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Fondo Nacional de Desarrollo Regional (FNDR)</w:t>
            </w:r>
            <w:r>
              <w:rPr>
                <w:rFonts w:ascii="Corbel" w:hAnsi="Corbel" w:cs="Tahoma"/>
                <w:sz w:val="22"/>
                <w:szCs w:val="22"/>
                <w:lang w:eastAsia="es-ES"/>
              </w:rPr>
              <w:t xml:space="preserve"> </w:t>
            </w:r>
            <w:r w:rsidRPr="008D7FB0">
              <w:rPr>
                <w:rFonts w:ascii="Corbel" w:hAnsi="Corbel" w:cs="Tahoma"/>
                <w:sz w:val="22"/>
                <w:szCs w:val="22"/>
                <w:lang w:eastAsia="es-ES"/>
              </w:rPr>
              <w:t>y convenios con universidades.</w:t>
            </w:r>
          </w:p>
        </w:tc>
      </w:tr>
      <w:tr w:rsidR="00297105" w:rsidRPr="001A7BAE" w14:paraId="3ABD97AF" w14:textId="77777777" w:rsidTr="00334380">
        <w:tc>
          <w:tcPr>
            <w:tcW w:w="2689" w:type="dxa"/>
            <w:shd w:val="clear" w:color="auto" w:fill="auto"/>
          </w:tcPr>
          <w:p w14:paraId="304D01AD"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1546086A" w14:textId="77777777" w:rsidR="00297105" w:rsidRPr="001A7BAE"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Secretaría Comunal de Planificación</w:t>
            </w:r>
          </w:p>
        </w:tc>
      </w:tr>
      <w:tr w:rsidR="00297105" w:rsidRPr="00270992" w14:paraId="059A4C37" w14:textId="77777777" w:rsidTr="00334380">
        <w:tc>
          <w:tcPr>
            <w:tcW w:w="2689" w:type="dxa"/>
            <w:shd w:val="clear" w:color="auto" w:fill="auto"/>
          </w:tcPr>
          <w:p w14:paraId="1670F1DD" w14:textId="77777777" w:rsidR="00297105" w:rsidRPr="00270992" w:rsidRDefault="00297105" w:rsidP="009F6370">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11B91D00" w14:textId="7E74698F" w:rsidR="00297105" w:rsidRPr="00270992" w:rsidRDefault="00297105" w:rsidP="00526D69">
            <w:pPr>
              <w:spacing w:after="60"/>
              <w:rPr>
                <w:rFonts w:ascii="Corbel" w:hAnsi="Corbel" w:cs="Tahoma"/>
                <w:sz w:val="22"/>
                <w:szCs w:val="22"/>
                <w:lang w:eastAsia="es-ES"/>
              </w:rPr>
            </w:pPr>
            <w:r w:rsidRPr="008D7FB0">
              <w:rPr>
                <w:rFonts w:ascii="Corbel" w:hAnsi="Corbel" w:cs="Tahoma"/>
                <w:sz w:val="22"/>
                <w:szCs w:val="22"/>
                <w:lang w:eastAsia="es-ES"/>
              </w:rPr>
              <w:t>Ministerio de Salud de Chile</w:t>
            </w:r>
            <w:r w:rsidR="00526D69">
              <w:rPr>
                <w:rFonts w:ascii="Corbel" w:hAnsi="Corbel" w:cs="Tahoma"/>
                <w:sz w:val="22"/>
                <w:szCs w:val="22"/>
                <w:lang w:eastAsia="es-ES"/>
              </w:rPr>
              <w:t xml:space="preserve">, </w:t>
            </w:r>
            <w:r w:rsidRPr="008D7FB0">
              <w:rPr>
                <w:rFonts w:ascii="Corbel" w:hAnsi="Corbel" w:cs="Tahoma"/>
                <w:sz w:val="22"/>
                <w:szCs w:val="22"/>
                <w:lang w:eastAsia="es-ES"/>
              </w:rPr>
              <w:t>Servicio de Salud Valparaíso-San Antonio</w:t>
            </w:r>
            <w:r w:rsidR="00526D69">
              <w:rPr>
                <w:rFonts w:ascii="Corbel" w:hAnsi="Corbel" w:cs="Tahoma"/>
                <w:sz w:val="22"/>
                <w:szCs w:val="22"/>
                <w:lang w:eastAsia="es-ES"/>
              </w:rPr>
              <w:t xml:space="preserve">, </w:t>
            </w:r>
            <w:r w:rsidRPr="008D7FB0">
              <w:rPr>
                <w:rFonts w:ascii="Corbel" w:hAnsi="Corbel" w:cs="Tahoma"/>
                <w:sz w:val="22"/>
                <w:szCs w:val="22"/>
                <w:lang w:eastAsia="es-ES"/>
              </w:rPr>
              <w:t>Universidades y centros de formación en salud</w:t>
            </w:r>
          </w:p>
        </w:tc>
      </w:tr>
      <w:tr w:rsidR="00297105" w:rsidRPr="001A7BAE" w14:paraId="6DC56FC9" w14:textId="77777777" w:rsidTr="009F6370">
        <w:tc>
          <w:tcPr>
            <w:tcW w:w="9351" w:type="dxa"/>
            <w:gridSpan w:val="2"/>
            <w:shd w:val="clear" w:color="auto" w:fill="auto"/>
          </w:tcPr>
          <w:p w14:paraId="36978491" w14:textId="60EB3EC3" w:rsidR="00297105" w:rsidRPr="001A7BAE" w:rsidRDefault="00297105" w:rsidP="00832C49">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73D5F4AC" w14:textId="77777777" w:rsidR="007A54F6" w:rsidRPr="009F30A5" w:rsidRDefault="007A54F6" w:rsidP="007A54F6">
      <w:pPr>
        <w:jc w:val="both"/>
        <w:rPr>
          <w:rFonts w:ascii="Corbel" w:hAnsi="Corbel" w:cstheme="minorHAnsi"/>
          <w:sz w:val="8"/>
          <w:szCs w:val="8"/>
        </w:rPr>
      </w:pPr>
    </w:p>
    <w:tbl>
      <w:tblPr>
        <w:tblW w:w="9801" w:type="dxa"/>
        <w:tblCellMar>
          <w:left w:w="70" w:type="dxa"/>
          <w:right w:w="70" w:type="dxa"/>
        </w:tblCellMar>
        <w:tblLook w:val="04A0" w:firstRow="1" w:lastRow="0" w:firstColumn="1" w:lastColumn="0" w:noHBand="0" w:noVBand="1"/>
      </w:tblPr>
      <w:tblGrid>
        <w:gridCol w:w="1985"/>
        <w:gridCol w:w="616"/>
        <w:gridCol w:w="617"/>
        <w:gridCol w:w="617"/>
        <w:gridCol w:w="616"/>
        <w:gridCol w:w="720"/>
        <w:gridCol w:w="721"/>
        <w:gridCol w:w="645"/>
        <w:gridCol w:w="646"/>
        <w:gridCol w:w="644"/>
        <w:gridCol w:w="657"/>
        <w:gridCol w:w="657"/>
        <w:gridCol w:w="660"/>
      </w:tblGrid>
      <w:tr w:rsidR="001D5819" w14:paraId="6975EC00" w14:textId="77777777" w:rsidTr="00EE241F">
        <w:trPr>
          <w:trHeight w:val="300"/>
        </w:trPr>
        <w:tc>
          <w:tcPr>
            <w:tcW w:w="1985" w:type="dxa"/>
            <w:tcBorders>
              <w:top w:val="nil"/>
              <w:left w:val="nil"/>
              <w:bottom w:val="single" w:sz="8" w:space="0" w:color="BFBFBF"/>
              <w:right w:val="nil"/>
            </w:tcBorders>
            <w:shd w:val="clear" w:color="auto" w:fill="auto"/>
            <w:noWrap/>
            <w:vAlign w:val="bottom"/>
            <w:hideMark/>
          </w:tcPr>
          <w:p w14:paraId="00309EF7" w14:textId="77777777" w:rsidR="001D5819" w:rsidRDefault="001D5819" w:rsidP="00E702B1">
            <w:pPr>
              <w:rPr>
                <w:sz w:val="20"/>
                <w:szCs w:val="20"/>
              </w:rPr>
            </w:pPr>
          </w:p>
        </w:tc>
        <w:tc>
          <w:tcPr>
            <w:tcW w:w="3907" w:type="dxa"/>
            <w:gridSpan w:val="6"/>
            <w:tcBorders>
              <w:top w:val="single" w:sz="8" w:space="0" w:color="BFBFBF"/>
              <w:left w:val="single" w:sz="8" w:space="0" w:color="BFBFBF"/>
              <w:bottom w:val="single" w:sz="8" w:space="0" w:color="BFBFBF"/>
              <w:right w:val="nil"/>
            </w:tcBorders>
            <w:shd w:val="clear" w:color="auto" w:fill="auto"/>
            <w:noWrap/>
            <w:vAlign w:val="center"/>
            <w:hideMark/>
          </w:tcPr>
          <w:p w14:paraId="644F2765" w14:textId="77777777" w:rsidR="001D5819" w:rsidRDefault="001D5819" w:rsidP="00E702B1">
            <w:pPr>
              <w:jc w:val="center"/>
              <w:rPr>
                <w:rFonts w:ascii="Corbel" w:hAnsi="Corbel"/>
                <w:color w:val="000000"/>
                <w:sz w:val="16"/>
                <w:szCs w:val="16"/>
              </w:rPr>
            </w:pPr>
            <w:r>
              <w:rPr>
                <w:rFonts w:ascii="Corbel" w:hAnsi="Corbel"/>
                <w:color w:val="000000"/>
                <w:sz w:val="16"/>
                <w:szCs w:val="16"/>
              </w:rPr>
              <w:t>Año 1</w:t>
            </w:r>
          </w:p>
        </w:tc>
        <w:tc>
          <w:tcPr>
            <w:tcW w:w="3909" w:type="dxa"/>
            <w:gridSpan w:val="6"/>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4BA73A57" w14:textId="77777777" w:rsidR="001D5819" w:rsidRDefault="001D5819" w:rsidP="00E702B1">
            <w:pPr>
              <w:jc w:val="center"/>
              <w:rPr>
                <w:rFonts w:ascii="Corbel" w:hAnsi="Corbel"/>
                <w:color w:val="000000"/>
                <w:sz w:val="16"/>
                <w:szCs w:val="16"/>
              </w:rPr>
            </w:pPr>
            <w:r>
              <w:rPr>
                <w:rFonts w:ascii="Corbel" w:hAnsi="Corbel"/>
                <w:color w:val="000000"/>
                <w:sz w:val="16"/>
                <w:szCs w:val="16"/>
              </w:rPr>
              <w:t>Año 2</w:t>
            </w:r>
          </w:p>
        </w:tc>
      </w:tr>
      <w:tr w:rsidR="001D5819" w14:paraId="7B2DD709" w14:textId="77777777" w:rsidTr="00EE241F">
        <w:trPr>
          <w:trHeight w:val="300"/>
        </w:trPr>
        <w:tc>
          <w:tcPr>
            <w:tcW w:w="1985" w:type="dxa"/>
            <w:tcBorders>
              <w:top w:val="single" w:sz="8" w:space="0" w:color="BFBFBF"/>
              <w:left w:val="single" w:sz="8" w:space="0" w:color="BFBFBF"/>
              <w:bottom w:val="single" w:sz="8" w:space="0" w:color="BFBFBF"/>
              <w:right w:val="nil"/>
            </w:tcBorders>
            <w:shd w:val="clear" w:color="auto" w:fill="auto"/>
            <w:noWrap/>
            <w:vAlign w:val="center"/>
            <w:hideMark/>
          </w:tcPr>
          <w:p w14:paraId="6BEBB861" w14:textId="77777777" w:rsidR="001D5819" w:rsidRDefault="001D5819" w:rsidP="00E702B1">
            <w:pPr>
              <w:rPr>
                <w:rFonts w:ascii="Corbel" w:hAnsi="Corbel"/>
                <w:color w:val="000000"/>
                <w:sz w:val="16"/>
                <w:szCs w:val="16"/>
              </w:rPr>
            </w:pPr>
            <w:r>
              <w:rPr>
                <w:rFonts w:ascii="Corbel" w:hAnsi="Corbel" w:cs="Calibri"/>
                <w:color w:val="000000"/>
                <w:sz w:val="16"/>
                <w:szCs w:val="16"/>
              </w:rPr>
              <w:t>Acciones consideradas</w:t>
            </w:r>
          </w:p>
        </w:tc>
        <w:tc>
          <w:tcPr>
            <w:tcW w:w="616" w:type="dxa"/>
            <w:tcBorders>
              <w:top w:val="nil"/>
              <w:left w:val="single" w:sz="8" w:space="0" w:color="BFBFBF"/>
              <w:bottom w:val="single" w:sz="8" w:space="0" w:color="BFBFBF"/>
              <w:right w:val="single" w:sz="8" w:space="0" w:color="BFBFBF"/>
            </w:tcBorders>
            <w:shd w:val="clear" w:color="auto" w:fill="auto"/>
            <w:noWrap/>
            <w:vAlign w:val="center"/>
            <w:hideMark/>
          </w:tcPr>
          <w:p w14:paraId="4D0D4F28"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2</w:t>
            </w:r>
          </w:p>
        </w:tc>
        <w:tc>
          <w:tcPr>
            <w:tcW w:w="617" w:type="dxa"/>
            <w:tcBorders>
              <w:top w:val="nil"/>
              <w:left w:val="nil"/>
              <w:bottom w:val="single" w:sz="8" w:space="0" w:color="BFBFBF"/>
              <w:right w:val="single" w:sz="8" w:space="0" w:color="BFBFBF"/>
            </w:tcBorders>
            <w:shd w:val="clear" w:color="auto" w:fill="auto"/>
            <w:noWrap/>
            <w:vAlign w:val="center"/>
            <w:hideMark/>
          </w:tcPr>
          <w:p w14:paraId="12A29D5B"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4</w:t>
            </w:r>
          </w:p>
        </w:tc>
        <w:tc>
          <w:tcPr>
            <w:tcW w:w="617" w:type="dxa"/>
            <w:tcBorders>
              <w:top w:val="nil"/>
              <w:left w:val="nil"/>
              <w:bottom w:val="single" w:sz="8" w:space="0" w:color="BFBFBF"/>
              <w:right w:val="single" w:sz="8" w:space="0" w:color="BFBFBF"/>
            </w:tcBorders>
            <w:shd w:val="clear" w:color="auto" w:fill="auto"/>
            <w:noWrap/>
            <w:vAlign w:val="center"/>
            <w:hideMark/>
          </w:tcPr>
          <w:p w14:paraId="037B6E26" w14:textId="77777777" w:rsidR="001D5819" w:rsidRDefault="001D5819" w:rsidP="00E702B1">
            <w:pPr>
              <w:jc w:val="center"/>
              <w:rPr>
                <w:rFonts w:ascii="Corbel" w:hAnsi="Corbel"/>
                <w:color w:val="000000"/>
                <w:sz w:val="16"/>
                <w:szCs w:val="16"/>
              </w:rPr>
            </w:pPr>
            <w:r>
              <w:rPr>
                <w:rFonts w:ascii="Corbel" w:hAnsi="Corbel"/>
                <w:color w:val="000000"/>
                <w:sz w:val="16"/>
                <w:szCs w:val="16"/>
              </w:rPr>
              <w:t>Mes 6</w:t>
            </w:r>
          </w:p>
        </w:tc>
        <w:tc>
          <w:tcPr>
            <w:tcW w:w="616" w:type="dxa"/>
            <w:tcBorders>
              <w:top w:val="nil"/>
              <w:left w:val="nil"/>
              <w:bottom w:val="single" w:sz="8" w:space="0" w:color="BFBFBF"/>
              <w:right w:val="single" w:sz="8" w:space="0" w:color="BFBFBF"/>
            </w:tcBorders>
            <w:shd w:val="clear" w:color="auto" w:fill="auto"/>
            <w:noWrap/>
            <w:vAlign w:val="center"/>
            <w:hideMark/>
          </w:tcPr>
          <w:p w14:paraId="313D6339" w14:textId="77777777" w:rsidR="001D5819" w:rsidRDefault="001D5819" w:rsidP="00E702B1">
            <w:pPr>
              <w:jc w:val="center"/>
              <w:rPr>
                <w:rFonts w:ascii="Corbel" w:hAnsi="Corbel"/>
                <w:color w:val="000000"/>
                <w:sz w:val="16"/>
                <w:szCs w:val="16"/>
              </w:rPr>
            </w:pPr>
            <w:r>
              <w:rPr>
                <w:rFonts w:ascii="Corbel" w:hAnsi="Corbel"/>
                <w:color w:val="000000"/>
                <w:sz w:val="16"/>
                <w:szCs w:val="16"/>
              </w:rPr>
              <w:t>Mes 8</w:t>
            </w:r>
          </w:p>
        </w:tc>
        <w:tc>
          <w:tcPr>
            <w:tcW w:w="720" w:type="dxa"/>
            <w:tcBorders>
              <w:top w:val="nil"/>
              <w:left w:val="nil"/>
              <w:bottom w:val="single" w:sz="8" w:space="0" w:color="BFBFBF"/>
              <w:right w:val="single" w:sz="8" w:space="0" w:color="BFBFBF"/>
            </w:tcBorders>
            <w:shd w:val="clear" w:color="auto" w:fill="auto"/>
            <w:noWrap/>
            <w:vAlign w:val="center"/>
            <w:hideMark/>
          </w:tcPr>
          <w:p w14:paraId="1B145D1F" w14:textId="77777777" w:rsidR="001D5819" w:rsidRDefault="001D5819" w:rsidP="00E702B1">
            <w:pPr>
              <w:jc w:val="center"/>
              <w:rPr>
                <w:rFonts w:ascii="Corbel" w:hAnsi="Corbel"/>
                <w:color w:val="000000"/>
                <w:sz w:val="16"/>
                <w:szCs w:val="16"/>
              </w:rPr>
            </w:pPr>
            <w:r>
              <w:rPr>
                <w:rFonts w:ascii="Corbel" w:hAnsi="Corbel"/>
                <w:color w:val="000000"/>
                <w:sz w:val="16"/>
                <w:szCs w:val="16"/>
              </w:rPr>
              <w:t>Mes 10</w:t>
            </w:r>
          </w:p>
        </w:tc>
        <w:tc>
          <w:tcPr>
            <w:tcW w:w="720" w:type="dxa"/>
            <w:tcBorders>
              <w:top w:val="nil"/>
              <w:left w:val="nil"/>
              <w:bottom w:val="single" w:sz="8" w:space="0" w:color="BFBFBF"/>
              <w:right w:val="single" w:sz="8" w:space="0" w:color="BFBFBF"/>
            </w:tcBorders>
            <w:shd w:val="clear" w:color="auto" w:fill="auto"/>
            <w:noWrap/>
            <w:vAlign w:val="center"/>
            <w:hideMark/>
          </w:tcPr>
          <w:p w14:paraId="774538D0" w14:textId="77777777" w:rsidR="001D5819" w:rsidRDefault="001D5819" w:rsidP="00E702B1">
            <w:pPr>
              <w:jc w:val="center"/>
              <w:rPr>
                <w:rFonts w:ascii="Corbel" w:hAnsi="Corbel"/>
                <w:color w:val="000000"/>
                <w:sz w:val="16"/>
                <w:szCs w:val="16"/>
              </w:rPr>
            </w:pPr>
            <w:r>
              <w:rPr>
                <w:rFonts w:ascii="Corbel" w:hAnsi="Corbel"/>
                <w:color w:val="000000"/>
                <w:sz w:val="16"/>
                <w:szCs w:val="16"/>
              </w:rPr>
              <w:t>Mes 12</w:t>
            </w:r>
          </w:p>
        </w:tc>
        <w:tc>
          <w:tcPr>
            <w:tcW w:w="645" w:type="dxa"/>
            <w:tcBorders>
              <w:top w:val="nil"/>
              <w:left w:val="nil"/>
              <w:bottom w:val="single" w:sz="8" w:space="0" w:color="BFBFBF"/>
              <w:right w:val="single" w:sz="8" w:space="0" w:color="BFBFBF"/>
            </w:tcBorders>
            <w:shd w:val="clear" w:color="auto" w:fill="auto"/>
            <w:noWrap/>
            <w:vAlign w:val="center"/>
            <w:hideMark/>
          </w:tcPr>
          <w:p w14:paraId="35A17980" w14:textId="77777777" w:rsidR="001D5819" w:rsidRDefault="001D5819" w:rsidP="00E702B1">
            <w:pPr>
              <w:jc w:val="center"/>
              <w:rPr>
                <w:rFonts w:ascii="Corbel" w:hAnsi="Corbel"/>
                <w:color w:val="000000"/>
                <w:sz w:val="16"/>
                <w:szCs w:val="16"/>
              </w:rPr>
            </w:pPr>
            <w:r>
              <w:rPr>
                <w:rFonts w:ascii="Corbel" w:hAnsi="Corbel"/>
                <w:color w:val="000000"/>
                <w:sz w:val="16"/>
                <w:szCs w:val="16"/>
              </w:rPr>
              <w:t>Mes 14</w:t>
            </w:r>
          </w:p>
        </w:tc>
        <w:tc>
          <w:tcPr>
            <w:tcW w:w="646" w:type="dxa"/>
            <w:tcBorders>
              <w:top w:val="nil"/>
              <w:left w:val="nil"/>
              <w:bottom w:val="single" w:sz="8" w:space="0" w:color="BFBFBF"/>
              <w:right w:val="single" w:sz="8" w:space="0" w:color="BFBFBF"/>
            </w:tcBorders>
            <w:shd w:val="clear" w:color="auto" w:fill="auto"/>
            <w:noWrap/>
            <w:vAlign w:val="center"/>
            <w:hideMark/>
          </w:tcPr>
          <w:p w14:paraId="0EBEF9BF" w14:textId="77777777" w:rsidR="001D5819" w:rsidRDefault="001D5819" w:rsidP="00E702B1">
            <w:pPr>
              <w:jc w:val="center"/>
              <w:rPr>
                <w:rFonts w:ascii="Corbel" w:hAnsi="Corbel"/>
                <w:color w:val="000000"/>
                <w:sz w:val="16"/>
                <w:szCs w:val="16"/>
              </w:rPr>
            </w:pPr>
            <w:r>
              <w:rPr>
                <w:rFonts w:ascii="Corbel" w:hAnsi="Corbel"/>
                <w:color w:val="000000"/>
                <w:sz w:val="16"/>
                <w:szCs w:val="16"/>
              </w:rPr>
              <w:t>Mes 16</w:t>
            </w:r>
          </w:p>
        </w:tc>
        <w:tc>
          <w:tcPr>
            <w:tcW w:w="644" w:type="dxa"/>
            <w:tcBorders>
              <w:top w:val="nil"/>
              <w:left w:val="nil"/>
              <w:bottom w:val="single" w:sz="8" w:space="0" w:color="BFBFBF"/>
              <w:right w:val="single" w:sz="8" w:space="0" w:color="BFBFBF"/>
            </w:tcBorders>
            <w:shd w:val="clear" w:color="auto" w:fill="auto"/>
            <w:noWrap/>
            <w:vAlign w:val="center"/>
            <w:hideMark/>
          </w:tcPr>
          <w:p w14:paraId="4F7FCA7C" w14:textId="77777777" w:rsidR="001D5819" w:rsidRDefault="001D5819" w:rsidP="00E702B1">
            <w:pPr>
              <w:jc w:val="center"/>
              <w:rPr>
                <w:rFonts w:ascii="Corbel" w:hAnsi="Corbel"/>
                <w:color w:val="000000"/>
                <w:sz w:val="16"/>
                <w:szCs w:val="16"/>
              </w:rPr>
            </w:pPr>
            <w:r>
              <w:rPr>
                <w:rFonts w:ascii="Corbel" w:hAnsi="Corbel"/>
                <w:color w:val="000000"/>
                <w:sz w:val="16"/>
                <w:szCs w:val="16"/>
              </w:rPr>
              <w:t>Mes 18</w:t>
            </w:r>
          </w:p>
        </w:tc>
        <w:tc>
          <w:tcPr>
            <w:tcW w:w="657" w:type="dxa"/>
            <w:tcBorders>
              <w:top w:val="nil"/>
              <w:left w:val="nil"/>
              <w:bottom w:val="single" w:sz="8" w:space="0" w:color="BFBFBF"/>
              <w:right w:val="single" w:sz="8" w:space="0" w:color="BFBFBF"/>
            </w:tcBorders>
            <w:shd w:val="clear" w:color="auto" w:fill="auto"/>
            <w:noWrap/>
            <w:vAlign w:val="center"/>
            <w:hideMark/>
          </w:tcPr>
          <w:p w14:paraId="7487D66D" w14:textId="77777777" w:rsidR="001D5819" w:rsidRDefault="001D5819" w:rsidP="00E702B1">
            <w:pPr>
              <w:jc w:val="center"/>
              <w:rPr>
                <w:rFonts w:ascii="Corbel" w:hAnsi="Corbel"/>
                <w:color w:val="000000"/>
                <w:sz w:val="16"/>
                <w:szCs w:val="16"/>
              </w:rPr>
            </w:pPr>
            <w:r>
              <w:rPr>
                <w:rFonts w:ascii="Corbel" w:hAnsi="Corbel"/>
                <w:color w:val="000000"/>
                <w:sz w:val="16"/>
                <w:szCs w:val="16"/>
              </w:rPr>
              <w:t>Mes 20</w:t>
            </w:r>
          </w:p>
        </w:tc>
        <w:tc>
          <w:tcPr>
            <w:tcW w:w="657" w:type="dxa"/>
            <w:tcBorders>
              <w:top w:val="nil"/>
              <w:left w:val="nil"/>
              <w:bottom w:val="single" w:sz="8" w:space="0" w:color="BFBFBF"/>
              <w:right w:val="single" w:sz="8" w:space="0" w:color="BFBFBF"/>
            </w:tcBorders>
            <w:shd w:val="clear" w:color="auto" w:fill="auto"/>
            <w:noWrap/>
            <w:vAlign w:val="center"/>
            <w:hideMark/>
          </w:tcPr>
          <w:p w14:paraId="1A3A1C92" w14:textId="77777777" w:rsidR="001D5819" w:rsidRDefault="001D5819" w:rsidP="00E702B1">
            <w:pPr>
              <w:jc w:val="center"/>
              <w:rPr>
                <w:rFonts w:ascii="Corbel" w:hAnsi="Corbel"/>
                <w:color w:val="000000"/>
                <w:sz w:val="16"/>
                <w:szCs w:val="16"/>
              </w:rPr>
            </w:pPr>
            <w:r>
              <w:rPr>
                <w:rFonts w:ascii="Corbel" w:hAnsi="Corbel"/>
                <w:color w:val="000000"/>
                <w:sz w:val="16"/>
                <w:szCs w:val="16"/>
              </w:rPr>
              <w:t>Mes 22</w:t>
            </w:r>
          </w:p>
        </w:tc>
        <w:tc>
          <w:tcPr>
            <w:tcW w:w="659" w:type="dxa"/>
            <w:tcBorders>
              <w:top w:val="nil"/>
              <w:left w:val="nil"/>
              <w:bottom w:val="single" w:sz="8" w:space="0" w:color="BFBFBF"/>
              <w:right w:val="single" w:sz="8" w:space="0" w:color="BFBFBF"/>
            </w:tcBorders>
            <w:shd w:val="clear" w:color="auto" w:fill="auto"/>
            <w:noWrap/>
            <w:vAlign w:val="center"/>
            <w:hideMark/>
          </w:tcPr>
          <w:p w14:paraId="4266C203" w14:textId="77777777" w:rsidR="001D5819" w:rsidRDefault="001D5819" w:rsidP="00E702B1">
            <w:pPr>
              <w:jc w:val="center"/>
              <w:rPr>
                <w:rFonts w:ascii="Corbel" w:hAnsi="Corbel"/>
                <w:color w:val="000000"/>
                <w:sz w:val="16"/>
                <w:szCs w:val="16"/>
              </w:rPr>
            </w:pPr>
            <w:r>
              <w:rPr>
                <w:rFonts w:ascii="Corbel" w:hAnsi="Corbel"/>
                <w:color w:val="000000"/>
                <w:sz w:val="16"/>
                <w:szCs w:val="16"/>
              </w:rPr>
              <w:t>Mes 24</w:t>
            </w:r>
          </w:p>
        </w:tc>
      </w:tr>
      <w:tr w:rsidR="001D5819" w14:paraId="74447D18" w14:textId="77777777" w:rsidTr="00EE241F">
        <w:trPr>
          <w:trHeight w:val="300"/>
        </w:trPr>
        <w:tc>
          <w:tcPr>
            <w:tcW w:w="1985"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289F6E54" w14:textId="77777777" w:rsidR="001D5819" w:rsidRDefault="001D5819" w:rsidP="00E702B1">
            <w:pPr>
              <w:rPr>
                <w:rFonts w:ascii="Corbel" w:hAnsi="Corbel"/>
                <w:color w:val="000000"/>
                <w:sz w:val="16"/>
                <w:szCs w:val="16"/>
              </w:rPr>
            </w:pPr>
            <w:r>
              <w:rPr>
                <w:rFonts w:ascii="Corbel" w:hAnsi="Corbel"/>
                <w:color w:val="000000"/>
                <w:sz w:val="16"/>
                <w:szCs w:val="16"/>
              </w:rPr>
              <w:t>Inicio de programa y firma de convenios</w:t>
            </w:r>
          </w:p>
        </w:tc>
        <w:tc>
          <w:tcPr>
            <w:tcW w:w="616" w:type="dxa"/>
            <w:tcBorders>
              <w:top w:val="nil"/>
              <w:left w:val="nil"/>
              <w:bottom w:val="single" w:sz="8" w:space="0" w:color="BFBFBF"/>
              <w:right w:val="single" w:sz="8" w:space="0" w:color="BFBFBF"/>
            </w:tcBorders>
            <w:shd w:val="clear" w:color="000000" w:fill="00B0F0"/>
            <w:noWrap/>
            <w:vAlign w:val="center"/>
            <w:hideMark/>
          </w:tcPr>
          <w:p w14:paraId="0758625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64C049B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3FD8C33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6" w:type="dxa"/>
            <w:tcBorders>
              <w:top w:val="nil"/>
              <w:left w:val="nil"/>
              <w:bottom w:val="single" w:sz="8" w:space="0" w:color="BFBFBF"/>
              <w:right w:val="single" w:sz="8" w:space="0" w:color="BFBFBF"/>
            </w:tcBorders>
            <w:shd w:val="clear" w:color="auto" w:fill="auto"/>
            <w:noWrap/>
            <w:vAlign w:val="bottom"/>
            <w:hideMark/>
          </w:tcPr>
          <w:p w14:paraId="79C6686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auto" w:fill="auto"/>
            <w:noWrap/>
            <w:vAlign w:val="bottom"/>
            <w:hideMark/>
          </w:tcPr>
          <w:p w14:paraId="4BA10E1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auto" w:fill="auto"/>
            <w:noWrap/>
            <w:vAlign w:val="bottom"/>
            <w:hideMark/>
          </w:tcPr>
          <w:p w14:paraId="7CA56E6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5" w:type="dxa"/>
            <w:tcBorders>
              <w:top w:val="nil"/>
              <w:left w:val="nil"/>
              <w:bottom w:val="single" w:sz="8" w:space="0" w:color="BFBFBF"/>
              <w:right w:val="single" w:sz="8" w:space="0" w:color="BFBFBF"/>
            </w:tcBorders>
            <w:shd w:val="clear" w:color="auto" w:fill="auto"/>
            <w:noWrap/>
            <w:vAlign w:val="bottom"/>
            <w:hideMark/>
          </w:tcPr>
          <w:p w14:paraId="71884EA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153E97E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4" w:type="dxa"/>
            <w:tcBorders>
              <w:top w:val="nil"/>
              <w:left w:val="nil"/>
              <w:bottom w:val="single" w:sz="8" w:space="0" w:color="BFBFBF"/>
              <w:right w:val="single" w:sz="8" w:space="0" w:color="BFBFBF"/>
            </w:tcBorders>
            <w:shd w:val="clear" w:color="auto" w:fill="auto"/>
            <w:noWrap/>
            <w:vAlign w:val="bottom"/>
            <w:hideMark/>
          </w:tcPr>
          <w:p w14:paraId="1D56C2D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247DECA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0DED8DA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9" w:type="dxa"/>
            <w:tcBorders>
              <w:top w:val="nil"/>
              <w:left w:val="nil"/>
              <w:bottom w:val="single" w:sz="8" w:space="0" w:color="BFBFBF"/>
              <w:right w:val="single" w:sz="8" w:space="0" w:color="BFBFBF"/>
            </w:tcBorders>
            <w:shd w:val="clear" w:color="auto" w:fill="auto"/>
            <w:noWrap/>
            <w:vAlign w:val="bottom"/>
            <w:hideMark/>
          </w:tcPr>
          <w:p w14:paraId="6D5F18BA"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34C6B35E" w14:textId="77777777" w:rsidTr="00EE241F">
        <w:trPr>
          <w:trHeight w:val="300"/>
        </w:trPr>
        <w:tc>
          <w:tcPr>
            <w:tcW w:w="1985" w:type="dxa"/>
            <w:tcBorders>
              <w:top w:val="nil"/>
              <w:left w:val="single" w:sz="8" w:space="0" w:color="BFBFBF"/>
              <w:bottom w:val="single" w:sz="8" w:space="0" w:color="BFBFBF"/>
              <w:right w:val="single" w:sz="8" w:space="0" w:color="BFBFBF"/>
            </w:tcBorders>
            <w:shd w:val="clear" w:color="auto" w:fill="auto"/>
            <w:noWrap/>
            <w:vAlign w:val="center"/>
            <w:hideMark/>
          </w:tcPr>
          <w:p w14:paraId="028006B8" w14:textId="77777777" w:rsidR="001D5819" w:rsidRDefault="001D5819" w:rsidP="00E702B1">
            <w:pPr>
              <w:rPr>
                <w:rFonts w:ascii="Corbel" w:hAnsi="Corbel"/>
                <w:color w:val="000000"/>
                <w:sz w:val="16"/>
                <w:szCs w:val="16"/>
              </w:rPr>
            </w:pPr>
            <w:r>
              <w:rPr>
                <w:rFonts w:ascii="Corbel" w:hAnsi="Corbel"/>
                <w:color w:val="000000"/>
                <w:sz w:val="16"/>
                <w:szCs w:val="16"/>
              </w:rPr>
              <w:t>Reclutamiento y selección</w:t>
            </w:r>
          </w:p>
        </w:tc>
        <w:tc>
          <w:tcPr>
            <w:tcW w:w="616" w:type="dxa"/>
            <w:tcBorders>
              <w:top w:val="nil"/>
              <w:left w:val="nil"/>
              <w:bottom w:val="single" w:sz="8" w:space="0" w:color="BFBFBF"/>
              <w:right w:val="single" w:sz="8" w:space="0" w:color="BFBFBF"/>
            </w:tcBorders>
            <w:shd w:val="clear" w:color="000000" w:fill="00B0F0"/>
            <w:noWrap/>
            <w:vAlign w:val="center"/>
            <w:hideMark/>
          </w:tcPr>
          <w:p w14:paraId="048E843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6A72A40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4B0C331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6" w:type="dxa"/>
            <w:tcBorders>
              <w:top w:val="nil"/>
              <w:left w:val="nil"/>
              <w:bottom w:val="single" w:sz="8" w:space="0" w:color="BFBFBF"/>
              <w:right w:val="single" w:sz="8" w:space="0" w:color="BFBFBF"/>
            </w:tcBorders>
            <w:shd w:val="clear" w:color="auto" w:fill="auto"/>
            <w:noWrap/>
            <w:vAlign w:val="bottom"/>
            <w:hideMark/>
          </w:tcPr>
          <w:p w14:paraId="2E10187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auto" w:fill="auto"/>
            <w:noWrap/>
            <w:vAlign w:val="bottom"/>
            <w:hideMark/>
          </w:tcPr>
          <w:p w14:paraId="3A87B91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auto" w:fill="auto"/>
            <w:noWrap/>
            <w:vAlign w:val="bottom"/>
            <w:hideMark/>
          </w:tcPr>
          <w:p w14:paraId="03D5819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5" w:type="dxa"/>
            <w:tcBorders>
              <w:top w:val="nil"/>
              <w:left w:val="nil"/>
              <w:bottom w:val="single" w:sz="8" w:space="0" w:color="BFBFBF"/>
              <w:right w:val="single" w:sz="8" w:space="0" w:color="BFBFBF"/>
            </w:tcBorders>
            <w:shd w:val="clear" w:color="auto" w:fill="auto"/>
            <w:noWrap/>
            <w:vAlign w:val="bottom"/>
            <w:hideMark/>
          </w:tcPr>
          <w:p w14:paraId="30D9B24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2A995CF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4" w:type="dxa"/>
            <w:tcBorders>
              <w:top w:val="nil"/>
              <w:left w:val="nil"/>
              <w:bottom w:val="single" w:sz="8" w:space="0" w:color="BFBFBF"/>
              <w:right w:val="single" w:sz="8" w:space="0" w:color="BFBFBF"/>
            </w:tcBorders>
            <w:shd w:val="clear" w:color="auto" w:fill="auto"/>
            <w:noWrap/>
            <w:vAlign w:val="bottom"/>
            <w:hideMark/>
          </w:tcPr>
          <w:p w14:paraId="5890E77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4A0BC73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40E6A22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9" w:type="dxa"/>
            <w:tcBorders>
              <w:top w:val="nil"/>
              <w:left w:val="nil"/>
              <w:bottom w:val="single" w:sz="8" w:space="0" w:color="BFBFBF"/>
              <w:right w:val="single" w:sz="8" w:space="0" w:color="BFBFBF"/>
            </w:tcBorders>
            <w:shd w:val="clear" w:color="auto" w:fill="auto"/>
            <w:noWrap/>
            <w:vAlign w:val="bottom"/>
            <w:hideMark/>
          </w:tcPr>
          <w:p w14:paraId="6AE6D6AE"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3E2CB10C" w14:textId="77777777" w:rsidTr="00EE241F">
        <w:trPr>
          <w:trHeight w:val="300"/>
        </w:trPr>
        <w:tc>
          <w:tcPr>
            <w:tcW w:w="1985" w:type="dxa"/>
            <w:tcBorders>
              <w:top w:val="nil"/>
              <w:left w:val="single" w:sz="8" w:space="0" w:color="BFBFBF"/>
              <w:bottom w:val="single" w:sz="8" w:space="0" w:color="BFBFBF"/>
              <w:right w:val="single" w:sz="8" w:space="0" w:color="BFBFBF"/>
            </w:tcBorders>
            <w:shd w:val="clear" w:color="auto" w:fill="auto"/>
            <w:noWrap/>
            <w:vAlign w:val="center"/>
            <w:hideMark/>
          </w:tcPr>
          <w:p w14:paraId="45DBF530" w14:textId="77777777" w:rsidR="001D5819" w:rsidRDefault="001D5819" w:rsidP="00E702B1">
            <w:pPr>
              <w:rPr>
                <w:rFonts w:ascii="Corbel" w:hAnsi="Corbel"/>
                <w:color w:val="000000"/>
                <w:sz w:val="16"/>
                <w:szCs w:val="16"/>
              </w:rPr>
            </w:pPr>
            <w:r>
              <w:rPr>
                <w:rFonts w:ascii="Corbel" w:hAnsi="Corbel"/>
                <w:color w:val="000000"/>
                <w:sz w:val="16"/>
                <w:szCs w:val="16"/>
              </w:rPr>
              <w:t>Pasantías</w:t>
            </w:r>
          </w:p>
        </w:tc>
        <w:tc>
          <w:tcPr>
            <w:tcW w:w="616" w:type="dxa"/>
            <w:tcBorders>
              <w:top w:val="nil"/>
              <w:left w:val="nil"/>
              <w:bottom w:val="single" w:sz="8" w:space="0" w:color="BFBFBF"/>
              <w:right w:val="single" w:sz="8" w:space="0" w:color="BFBFBF"/>
            </w:tcBorders>
            <w:shd w:val="clear" w:color="000000" w:fill="00B0F0"/>
            <w:noWrap/>
            <w:vAlign w:val="center"/>
            <w:hideMark/>
          </w:tcPr>
          <w:p w14:paraId="225A1CB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7" w:type="dxa"/>
            <w:tcBorders>
              <w:top w:val="nil"/>
              <w:left w:val="nil"/>
              <w:bottom w:val="single" w:sz="8" w:space="0" w:color="BFBFBF"/>
              <w:right w:val="single" w:sz="8" w:space="0" w:color="BFBFBF"/>
            </w:tcBorders>
            <w:shd w:val="clear" w:color="000000" w:fill="00B0F0"/>
            <w:noWrap/>
            <w:vAlign w:val="center"/>
            <w:hideMark/>
          </w:tcPr>
          <w:p w14:paraId="760B552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7" w:type="dxa"/>
            <w:tcBorders>
              <w:top w:val="nil"/>
              <w:left w:val="nil"/>
              <w:bottom w:val="single" w:sz="8" w:space="0" w:color="BFBFBF"/>
              <w:right w:val="single" w:sz="8" w:space="0" w:color="BFBFBF"/>
            </w:tcBorders>
            <w:shd w:val="clear" w:color="000000" w:fill="00B0F0"/>
            <w:noWrap/>
            <w:vAlign w:val="center"/>
            <w:hideMark/>
          </w:tcPr>
          <w:p w14:paraId="2BCE31A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6" w:type="dxa"/>
            <w:tcBorders>
              <w:top w:val="nil"/>
              <w:left w:val="nil"/>
              <w:bottom w:val="single" w:sz="8" w:space="0" w:color="BFBFBF"/>
              <w:right w:val="single" w:sz="8" w:space="0" w:color="BFBFBF"/>
            </w:tcBorders>
            <w:shd w:val="clear" w:color="000000" w:fill="00B0F0"/>
            <w:noWrap/>
            <w:vAlign w:val="center"/>
            <w:hideMark/>
          </w:tcPr>
          <w:p w14:paraId="20548D6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20" w:type="dxa"/>
            <w:tcBorders>
              <w:top w:val="nil"/>
              <w:left w:val="nil"/>
              <w:bottom w:val="single" w:sz="8" w:space="0" w:color="BFBFBF"/>
              <w:right w:val="single" w:sz="8" w:space="0" w:color="BFBFBF"/>
            </w:tcBorders>
            <w:shd w:val="clear" w:color="000000" w:fill="00B0F0"/>
            <w:noWrap/>
            <w:vAlign w:val="center"/>
            <w:hideMark/>
          </w:tcPr>
          <w:p w14:paraId="66C1237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20" w:type="dxa"/>
            <w:tcBorders>
              <w:top w:val="nil"/>
              <w:left w:val="nil"/>
              <w:bottom w:val="single" w:sz="8" w:space="0" w:color="BFBFBF"/>
              <w:right w:val="single" w:sz="8" w:space="0" w:color="BFBFBF"/>
            </w:tcBorders>
            <w:shd w:val="clear" w:color="000000" w:fill="00B0F0"/>
            <w:noWrap/>
            <w:vAlign w:val="center"/>
            <w:hideMark/>
          </w:tcPr>
          <w:p w14:paraId="1A7AB34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8" w:space="0" w:color="BFBFBF"/>
              <w:right w:val="single" w:sz="8" w:space="0" w:color="BFBFBF"/>
            </w:tcBorders>
            <w:shd w:val="clear" w:color="000000" w:fill="00B0F0"/>
            <w:noWrap/>
            <w:vAlign w:val="center"/>
            <w:hideMark/>
          </w:tcPr>
          <w:p w14:paraId="703B4D0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2E06066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4" w:type="dxa"/>
            <w:tcBorders>
              <w:top w:val="nil"/>
              <w:left w:val="nil"/>
              <w:bottom w:val="single" w:sz="8" w:space="0" w:color="BFBFBF"/>
              <w:right w:val="single" w:sz="8" w:space="0" w:color="BFBFBF"/>
            </w:tcBorders>
            <w:shd w:val="clear" w:color="000000" w:fill="00B0F0"/>
            <w:noWrap/>
            <w:vAlign w:val="center"/>
            <w:hideMark/>
          </w:tcPr>
          <w:p w14:paraId="382FFAE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23B8475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6F95473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59" w:type="dxa"/>
            <w:tcBorders>
              <w:top w:val="nil"/>
              <w:left w:val="nil"/>
              <w:bottom w:val="single" w:sz="8" w:space="0" w:color="BFBFBF"/>
              <w:right w:val="single" w:sz="8" w:space="0" w:color="BFBFBF"/>
            </w:tcBorders>
            <w:shd w:val="clear" w:color="000000" w:fill="00B0F0"/>
            <w:noWrap/>
            <w:vAlign w:val="center"/>
            <w:hideMark/>
          </w:tcPr>
          <w:p w14:paraId="4CD90F4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680E00EA" w14:textId="77777777" w:rsidTr="00EE241F">
        <w:trPr>
          <w:trHeight w:val="300"/>
        </w:trPr>
        <w:tc>
          <w:tcPr>
            <w:tcW w:w="1985" w:type="dxa"/>
            <w:tcBorders>
              <w:top w:val="nil"/>
              <w:left w:val="single" w:sz="8" w:space="0" w:color="BFBFBF"/>
              <w:bottom w:val="single" w:sz="8" w:space="0" w:color="BFBFBF"/>
              <w:right w:val="single" w:sz="8" w:space="0" w:color="BFBFBF"/>
            </w:tcBorders>
            <w:shd w:val="clear" w:color="auto" w:fill="auto"/>
            <w:noWrap/>
            <w:vAlign w:val="center"/>
            <w:hideMark/>
          </w:tcPr>
          <w:p w14:paraId="5390FC6A" w14:textId="77777777" w:rsidR="001D5819" w:rsidRDefault="001D5819" w:rsidP="00E702B1">
            <w:pPr>
              <w:rPr>
                <w:rFonts w:ascii="Corbel" w:hAnsi="Corbel"/>
                <w:color w:val="000000"/>
                <w:sz w:val="16"/>
                <w:szCs w:val="16"/>
              </w:rPr>
            </w:pPr>
            <w:r>
              <w:rPr>
                <w:rFonts w:ascii="Corbel" w:hAnsi="Corbel"/>
                <w:color w:val="000000"/>
                <w:sz w:val="16"/>
                <w:szCs w:val="16"/>
              </w:rPr>
              <w:t>Actividades de difusión</w:t>
            </w:r>
          </w:p>
        </w:tc>
        <w:tc>
          <w:tcPr>
            <w:tcW w:w="616" w:type="dxa"/>
            <w:tcBorders>
              <w:top w:val="nil"/>
              <w:left w:val="nil"/>
              <w:bottom w:val="single" w:sz="8" w:space="0" w:color="BFBFBF"/>
              <w:right w:val="single" w:sz="8" w:space="0" w:color="BFBFBF"/>
            </w:tcBorders>
            <w:shd w:val="clear" w:color="000000" w:fill="00B0F0"/>
            <w:noWrap/>
            <w:vAlign w:val="center"/>
            <w:hideMark/>
          </w:tcPr>
          <w:p w14:paraId="7C304D4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7" w:type="dxa"/>
            <w:tcBorders>
              <w:top w:val="nil"/>
              <w:left w:val="nil"/>
              <w:bottom w:val="single" w:sz="8" w:space="0" w:color="BFBFBF"/>
              <w:right w:val="single" w:sz="8" w:space="0" w:color="BFBFBF"/>
            </w:tcBorders>
            <w:shd w:val="clear" w:color="000000" w:fill="00B0F0"/>
            <w:noWrap/>
            <w:vAlign w:val="center"/>
            <w:hideMark/>
          </w:tcPr>
          <w:p w14:paraId="6412077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7" w:type="dxa"/>
            <w:tcBorders>
              <w:top w:val="nil"/>
              <w:left w:val="nil"/>
              <w:bottom w:val="single" w:sz="8" w:space="0" w:color="BFBFBF"/>
              <w:right w:val="single" w:sz="8" w:space="0" w:color="BFBFBF"/>
            </w:tcBorders>
            <w:shd w:val="clear" w:color="000000" w:fill="00B0F0"/>
            <w:noWrap/>
            <w:vAlign w:val="center"/>
            <w:hideMark/>
          </w:tcPr>
          <w:p w14:paraId="22B55C8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16" w:type="dxa"/>
            <w:tcBorders>
              <w:top w:val="nil"/>
              <w:left w:val="nil"/>
              <w:bottom w:val="single" w:sz="8" w:space="0" w:color="BFBFBF"/>
              <w:right w:val="single" w:sz="8" w:space="0" w:color="BFBFBF"/>
            </w:tcBorders>
            <w:shd w:val="clear" w:color="000000" w:fill="00B0F0"/>
            <w:noWrap/>
            <w:vAlign w:val="center"/>
            <w:hideMark/>
          </w:tcPr>
          <w:p w14:paraId="22ABDAB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20" w:type="dxa"/>
            <w:tcBorders>
              <w:top w:val="nil"/>
              <w:left w:val="nil"/>
              <w:bottom w:val="single" w:sz="8" w:space="0" w:color="BFBFBF"/>
              <w:right w:val="single" w:sz="8" w:space="0" w:color="BFBFBF"/>
            </w:tcBorders>
            <w:shd w:val="clear" w:color="000000" w:fill="00B0F0"/>
            <w:noWrap/>
            <w:vAlign w:val="center"/>
            <w:hideMark/>
          </w:tcPr>
          <w:p w14:paraId="35F2B4B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20" w:type="dxa"/>
            <w:tcBorders>
              <w:top w:val="nil"/>
              <w:left w:val="nil"/>
              <w:bottom w:val="single" w:sz="8" w:space="0" w:color="BFBFBF"/>
              <w:right w:val="single" w:sz="8" w:space="0" w:color="BFBFBF"/>
            </w:tcBorders>
            <w:shd w:val="clear" w:color="000000" w:fill="00B0F0"/>
            <w:noWrap/>
            <w:vAlign w:val="center"/>
            <w:hideMark/>
          </w:tcPr>
          <w:p w14:paraId="3B0B8B3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8" w:space="0" w:color="BFBFBF"/>
              <w:right w:val="single" w:sz="8" w:space="0" w:color="BFBFBF"/>
            </w:tcBorders>
            <w:shd w:val="clear" w:color="000000" w:fill="00B0F0"/>
            <w:noWrap/>
            <w:vAlign w:val="center"/>
            <w:hideMark/>
          </w:tcPr>
          <w:p w14:paraId="44E8F32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37C428A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4" w:type="dxa"/>
            <w:tcBorders>
              <w:top w:val="nil"/>
              <w:left w:val="nil"/>
              <w:bottom w:val="single" w:sz="8" w:space="0" w:color="BFBFBF"/>
              <w:right w:val="single" w:sz="8" w:space="0" w:color="BFBFBF"/>
            </w:tcBorders>
            <w:shd w:val="clear" w:color="000000" w:fill="00B0F0"/>
            <w:noWrap/>
            <w:vAlign w:val="center"/>
            <w:hideMark/>
          </w:tcPr>
          <w:p w14:paraId="7B579B0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6AE4378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503264B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59" w:type="dxa"/>
            <w:tcBorders>
              <w:top w:val="nil"/>
              <w:left w:val="nil"/>
              <w:bottom w:val="single" w:sz="8" w:space="0" w:color="BFBFBF"/>
              <w:right w:val="single" w:sz="8" w:space="0" w:color="BFBFBF"/>
            </w:tcBorders>
            <w:shd w:val="clear" w:color="000000" w:fill="00B0F0"/>
            <w:noWrap/>
            <w:vAlign w:val="center"/>
            <w:hideMark/>
          </w:tcPr>
          <w:p w14:paraId="384FCA3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61C90AF3" w14:textId="77777777" w:rsidTr="00EE241F">
        <w:trPr>
          <w:trHeight w:val="300"/>
        </w:trPr>
        <w:tc>
          <w:tcPr>
            <w:tcW w:w="1985" w:type="dxa"/>
            <w:tcBorders>
              <w:top w:val="nil"/>
              <w:left w:val="single" w:sz="8" w:space="0" w:color="BFBFBF"/>
              <w:bottom w:val="single" w:sz="8" w:space="0" w:color="BFBFBF"/>
              <w:right w:val="single" w:sz="8" w:space="0" w:color="BFBFBF"/>
            </w:tcBorders>
            <w:shd w:val="clear" w:color="auto" w:fill="auto"/>
            <w:noWrap/>
            <w:vAlign w:val="center"/>
            <w:hideMark/>
          </w:tcPr>
          <w:p w14:paraId="7C45F5C8" w14:textId="77777777" w:rsidR="001D5819" w:rsidRDefault="001D5819" w:rsidP="00E702B1">
            <w:pPr>
              <w:rPr>
                <w:rFonts w:ascii="Corbel" w:hAnsi="Corbel"/>
                <w:color w:val="000000"/>
                <w:sz w:val="16"/>
                <w:szCs w:val="16"/>
              </w:rPr>
            </w:pPr>
            <w:r>
              <w:rPr>
                <w:rFonts w:ascii="Corbel" w:hAnsi="Corbel"/>
                <w:color w:val="000000"/>
                <w:sz w:val="16"/>
                <w:szCs w:val="16"/>
              </w:rPr>
              <w:t>Evaluación de pasantías</w:t>
            </w:r>
          </w:p>
        </w:tc>
        <w:tc>
          <w:tcPr>
            <w:tcW w:w="616" w:type="dxa"/>
            <w:tcBorders>
              <w:top w:val="nil"/>
              <w:left w:val="nil"/>
              <w:bottom w:val="single" w:sz="8" w:space="0" w:color="BFBFBF"/>
              <w:right w:val="single" w:sz="8" w:space="0" w:color="BFBFBF"/>
            </w:tcBorders>
            <w:shd w:val="clear" w:color="auto" w:fill="auto"/>
            <w:noWrap/>
            <w:vAlign w:val="bottom"/>
            <w:hideMark/>
          </w:tcPr>
          <w:p w14:paraId="22F305A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602B8A4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0165177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6" w:type="dxa"/>
            <w:tcBorders>
              <w:top w:val="nil"/>
              <w:left w:val="nil"/>
              <w:bottom w:val="single" w:sz="8" w:space="0" w:color="BFBFBF"/>
              <w:right w:val="single" w:sz="8" w:space="0" w:color="BFBFBF"/>
            </w:tcBorders>
            <w:shd w:val="clear" w:color="auto" w:fill="auto"/>
            <w:noWrap/>
            <w:vAlign w:val="bottom"/>
            <w:hideMark/>
          </w:tcPr>
          <w:p w14:paraId="1E412CB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auto" w:fill="auto"/>
            <w:noWrap/>
            <w:vAlign w:val="bottom"/>
            <w:hideMark/>
          </w:tcPr>
          <w:p w14:paraId="455DE43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000000" w:fill="00B0F0"/>
            <w:noWrap/>
            <w:vAlign w:val="center"/>
            <w:hideMark/>
          </w:tcPr>
          <w:p w14:paraId="3E09E97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5" w:type="dxa"/>
            <w:tcBorders>
              <w:top w:val="nil"/>
              <w:left w:val="nil"/>
              <w:bottom w:val="single" w:sz="8" w:space="0" w:color="BFBFBF"/>
              <w:right w:val="single" w:sz="8" w:space="0" w:color="BFBFBF"/>
            </w:tcBorders>
            <w:shd w:val="clear" w:color="auto" w:fill="auto"/>
            <w:noWrap/>
            <w:vAlign w:val="bottom"/>
            <w:hideMark/>
          </w:tcPr>
          <w:p w14:paraId="1D4F432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04D08B8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4" w:type="dxa"/>
            <w:tcBorders>
              <w:top w:val="nil"/>
              <w:left w:val="nil"/>
              <w:bottom w:val="single" w:sz="8" w:space="0" w:color="BFBFBF"/>
              <w:right w:val="single" w:sz="8" w:space="0" w:color="BFBFBF"/>
            </w:tcBorders>
            <w:shd w:val="clear" w:color="auto" w:fill="auto"/>
            <w:noWrap/>
            <w:vAlign w:val="bottom"/>
            <w:hideMark/>
          </w:tcPr>
          <w:p w14:paraId="4F85C21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5974A6F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6B36B9D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9" w:type="dxa"/>
            <w:tcBorders>
              <w:top w:val="nil"/>
              <w:left w:val="nil"/>
              <w:bottom w:val="single" w:sz="8" w:space="0" w:color="BFBFBF"/>
              <w:right w:val="single" w:sz="8" w:space="0" w:color="BFBFBF"/>
            </w:tcBorders>
            <w:shd w:val="clear" w:color="000000" w:fill="00B0F0"/>
            <w:noWrap/>
            <w:vAlign w:val="center"/>
            <w:hideMark/>
          </w:tcPr>
          <w:p w14:paraId="2D84FC1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36AF14EF" w14:textId="77777777" w:rsidTr="00EE241F">
        <w:trPr>
          <w:trHeight w:val="300"/>
        </w:trPr>
        <w:tc>
          <w:tcPr>
            <w:tcW w:w="1985" w:type="dxa"/>
            <w:tcBorders>
              <w:top w:val="nil"/>
              <w:left w:val="single" w:sz="8" w:space="0" w:color="BFBFBF"/>
              <w:bottom w:val="single" w:sz="8" w:space="0" w:color="BFBFBF"/>
              <w:right w:val="single" w:sz="8" w:space="0" w:color="BFBFBF"/>
            </w:tcBorders>
            <w:shd w:val="clear" w:color="auto" w:fill="auto"/>
            <w:noWrap/>
            <w:vAlign w:val="center"/>
            <w:hideMark/>
          </w:tcPr>
          <w:p w14:paraId="78B5F65F" w14:textId="77777777" w:rsidR="001D5819" w:rsidRDefault="001D5819" w:rsidP="00E702B1">
            <w:pPr>
              <w:rPr>
                <w:rFonts w:ascii="Corbel" w:hAnsi="Corbel"/>
                <w:color w:val="000000"/>
                <w:sz w:val="16"/>
                <w:szCs w:val="16"/>
              </w:rPr>
            </w:pPr>
            <w:r>
              <w:rPr>
                <w:rFonts w:ascii="Corbel" w:hAnsi="Corbel"/>
                <w:color w:val="000000"/>
                <w:sz w:val="16"/>
                <w:szCs w:val="16"/>
              </w:rPr>
              <w:t>Cierre proyecto</w:t>
            </w:r>
          </w:p>
        </w:tc>
        <w:tc>
          <w:tcPr>
            <w:tcW w:w="616" w:type="dxa"/>
            <w:tcBorders>
              <w:top w:val="nil"/>
              <w:left w:val="nil"/>
              <w:bottom w:val="single" w:sz="8" w:space="0" w:color="BFBFBF"/>
              <w:right w:val="single" w:sz="8" w:space="0" w:color="BFBFBF"/>
            </w:tcBorders>
            <w:shd w:val="clear" w:color="auto" w:fill="auto"/>
            <w:noWrap/>
            <w:vAlign w:val="bottom"/>
            <w:hideMark/>
          </w:tcPr>
          <w:p w14:paraId="77B9A28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279C22C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7" w:type="dxa"/>
            <w:tcBorders>
              <w:top w:val="nil"/>
              <w:left w:val="nil"/>
              <w:bottom w:val="single" w:sz="8" w:space="0" w:color="BFBFBF"/>
              <w:right w:val="single" w:sz="8" w:space="0" w:color="BFBFBF"/>
            </w:tcBorders>
            <w:shd w:val="clear" w:color="auto" w:fill="auto"/>
            <w:noWrap/>
            <w:vAlign w:val="bottom"/>
            <w:hideMark/>
          </w:tcPr>
          <w:p w14:paraId="2BEF062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16" w:type="dxa"/>
            <w:tcBorders>
              <w:top w:val="nil"/>
              <w:left w:val="nil"/>
              <w:bottom w:val="single" w:sz="8" w:space="0" w:color="BFBFBF"/>
              <w:right w:val="single" w:sz="8" w:space="0" w:color="BFBFBF"/>
            </w:tcBorders>
            <w:shd w:val="clear" w:color="auto" w:fill="auto"/>
            <w:noWrap/>
            <w:vAlign w:val="bottom"/>
            <w:hideMark/>
          </w:tcPr>
          <w:p w14:paraId="0BCB180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auto" w:fill="auto"/>
            <w:noWrap/>
            <w:vAlign w:val="bottom"/>
            <w:hideMark/>
          </w:tcPr>
          <w:p w14:paraId="0965779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20" w:type="dxa"/>
            <w:tcBorders>
              <w:top w:val="nil"/>
              <w:left w:val="nil"/>
              <w:bottom w:val="single" w:sz="8" w:space="0" w:color="BFBFBF"/>
              <w:right w:val="single" w:sz="8" w:space="0" w:color="BFBFBF"/>
            </w:tcBorders>
            <w:shd w:val="clear" w:color="auto" w:fill="auto"/>
            <w:noWrap/>
            <w:vAlign w:val="bottom"/>
            <w:hideMark/>
          </w:tcPr>
          <w:p w14:paraId="14A8EA4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5" w:type="dxa"/>
            <w:tcBorders>
              <w:top w:val="nil"/>
              <w:left w:val="nil"/>
              <w:bottom w:val="single" w:sz="8" w:space="0" w:color="BFBFBF"/>
              <w:right w:val="single" w:sz="8" w:space="0" w:color="BFBFBF"/>
            </w:tcBorders>
            <w:shd w:val="clear" w:color="auto" w:fill="auto"/>
            <w:noWrap/>
            <w:vAlign w:val="bottom"/>
            <w:hideMark/>
          </w:tcPr>
          <w:p w14:paraId="2F2FFE7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5F419A7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4" w:type="dxa"/>
            <w:tcBorders>
              <w:top w:val="nil"/>
              <w:left w:val="nil"/>
              <w:bottom w:val="single" w:sz="8" w:space="0" w:color="BFBFBF"/>
              <w:right w:val="single" w:sz="8" w:space="0" w:color="BFBFBF"/>
            </w:tcBorders>
            <w:shd w:val="clear" w:color="auto" w:fill="auto"/>
            <w:noWrap/>
            <w:vAlign w:val="bottom"/>
            <w:hideMark/>
          </w:tcPr>
          <w:p w14:paraId="72D0419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3A702C3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7C5C4FC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59" w:type="dxa"/>
            <w:tcBorders>
              <w:top w:val="nil"/>
              <w:left w:val="nil"/>
              <w:bottom w:val="single" w:sz="8" w:space="0" w:color="BFBFBF"/>
              <w:right w:val="single" w:sz="8" w:space="0" w:color="BFBFBF"/>
            </w:tcBorders>
            <w:shd w:val="clear" w:color="000000" w:fill="00B0F0"/>
            <w:noWrap/>
            <w:vAlign w:val="center"/>
            <w:hideMark/>
          </w:tcPr>
          <w:p w14:paraId="7C6E834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bl>
    <w:p w14:paraId="236DB099" w14:textId="20C9FE61" w:rsidR="00297105" w:rsidRDefault="00297105" w:rsidP="007A54F6">
      <w:pPr>
        <w:spacing w:after="120"/>
        <w:jc w:val="both"/>
        <w:rPr>
          <w:rFonts w:ascii="Corbel" w:hAnsi="Corbel" w:cstheme="minorHAnsi"/>
          <w:sz w:val="22"/>
          <w:szCs w:val="22"/>
        </w:rPr>
      </w:pPr>
    </w:p>
    <w:p w14:paraId="19679977" w14:textId="77777777" w:rsidR="007A54F6" w:rsidRDefault="007A54F6" w:rsidP="007A54F6">
      <w:pPr>
        <w:spacing w:after="120"/>
        <w:jc w:val="both"/>
        <w:rPr>
          <w:rFonts w:ascii="Corbel" w:hAnsi="Corbel" w:cstheme="minorHAnsi"/>
          <w:sz w:val="22"/>
          <w:szCs w:val="22"/>
        </w:rPr>
      </w:pPr>
    </w:p>
    <w:p w14:paraId="421CA344" w14:textId="77777777" w:rsidR="00297105" w:rsidRDefault="00297105" w:rsidP="00297105">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297105" w:rsidRPr="001A7BAE" w14:paraId="7410339B" w14:textId="77777777" w:rsidTr="00CC7AFC">
        <w:trPr>
          <w:tblHeader/>
        </w:trPr>
        <w:tc>
          <w:tcPr>
            <w:tcW w:w="2689" w:type="dxa"/>
            <w:shd w:val="clear" w:color="auto" w:fill="DAEEF3" w:themeFill="accent5" w:themeFillTint="33"/>
          </w:tcPr>
          <w:p w14:paraId="07620816" w14:textId="77777777" w:rsidR="00297105" w:rsidRPr="00C94895" w:rsidRDefault="00297105"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56DCEA2A" w14:textId="6E2369BB" w:rsidR="00297105" w:rsidRPr="001A7BAE" w:rsidRDefault="00297105" w:rsidP="009F6370">
            <w:pPr>
              <w:spacing w:after="60"/>
              <w:rPr>
                <w:rFonts w:ascii="Corbel" w:hAnsi="Corbel" w:cs="Tahoma"/>
                <w:b/>
                <w:sz w:val="22"/>
                <w:szCs w:val="22"/>
                <w:lang w:eastAsia="es-ES"/>
              </w:rPr>
            </w:pPr>
            <w:r w:rsidRPr="008D7FB0">
              <w:rPr>
                <w:rFonts w:ascii="Corbel" w:hAnsi="Corbel" w:cs="Tahoma"/>
                <w:b/>
                <w:sz w:val="22"/>
                <w:szCs w:val="22"/>
                <w:lang w:eastAsia="es-ES"/>
              </w:rPr>
              <w:t>Fortalecimiento de las capacidades de asociaciones deportivas y culturales</w:t>
            </w:r>
            <w:r w:rsidR="00001BB0">
              <w:rPr>
                <w:rFonts w:ascii="Corbel" w:hAnsi="Corbel" w:cs="Tahoma"/>
                <w:b/>
                <w:sz w:val="22"/>
                <w:szCs w:val="22"/>
                <w:lang w:eastAsia="es-ES"/>
              </w:rPr>
              <w:t>.</w:t>
            </w:r>
          </w:p>
        </w:tc>
      </w:tr>
      <w:tr w:rsidR="00297105" w:rsidRPr="001A7BAE" w14:paraId="456FB8D2" w14:textId="77777777" w:rsidTr="00CC7AFC">
        <w:tc>
          <w:tcPr>
            <w:tcW w:w="2689" w:type="dxa"/>
            <w:shd w:val="clear" w:color="auto" w:fill="auto"/>
          </w:tcPr>
          <w:p w14:paraId="2C98C628"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7BF6C851" w14:textId="77777777" w:rsidR="00297105" w:rsidRPr="001A7BAE"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El programa busca mejorar las capacidades organizativas y operativas de las asociaciones deportivas y culturales de la comuna de Juan Fernández, promoviendo la participación comunitaria y el desarrollo de actividades que fomenten el bienestar social, la identidad local y la cohesión social. Se contempla el apoyo en formación, acceso a recursos, gestión de proyectos y promoción de eventos.</w:t>
            </w:r>
          </w:p>
        </w:tc>
      </w:tr>
      <w:tr w:rsidR="00297105" w:rsidRPr="001A7BAE" w14:paraId="2E525ADA" w14:textId="77777777" w:rsidTr="00CC7AFC">
        <w:tc>
          <w:tcPr>
            <w:tcW w:w="2689" w:type="dxa"/>
            <w:shd w:val="clear" w:color="auto" w:fill="auto"/>
          </w:tcPr>
          <w:p w14:paraId="6A12319E" w14:textId="380C6CAC" w:rsidR="00297105"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570678BA" w14:textId="77777777" w:rsidR="00297105" w:rsidRPr="001A7BAE"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Cultura, Deporte y Recreación / Desarrollo comunitario</w:t>
            </w:r>
          </w:p>
        </w:tc>
      </w:tr>
      <w:tr w:rsidR="00297105" w:rsidRPr="00222F71" w14:paraId="327D5433" w14:textId="77777777" w:rsidTr="00CC7AFC">
        <w:tc>
          <w:tcPr>
            <w:tcW w:w="2689" w:type="dxa"/>
            <w:shd w:val="clear" w:color="auto" w:fill="auto"/>
          </w:tcPr>
          <w:p w14:paraId="28742A86" w14:textId="77777777" w:rsidR="00297105" w:rsidRPr="00222F71" w:rsidRDefault="00297105" w:rsidP="009F6370">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0B901B8B" w14:textId="77777777" w:rsidR="00297105" w:rsidRPr="00222F71"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 xml:space="preserve">Política Nacional </w:t>
            </w:r>
            <w:r>
              <w:rPr>
                <w:rFonts w:ascii="Corbel" w:hAnsi="Corbel" w:cs="Tahoma"/>
                <w:sz w:val="22"/>
                <w:szCs w:val="22"/>
                <w:lang w:eastAsia="es-ES"/>
              </w:rPr>
              <w:t>d</w:t>
            </w:r>
            <w:r w:rsidRPr="008D7FB0">
              <w:rPr>
                <w:rFonts w:ascii="Corbel" w:hAnsi="Corbel" w:cs="Tahoma"/>
                <w:sz w:val="22"/>
                <w:szCs w:val="22"/>
                <w:lang w:eastAsia="es-ES"/>
              </w:rPr>
              <w:t xml:space="preserve">e Actividad Física </w:t>
            </w:r>
            <w:r>
              <w:rPr>
                <w:rFonts w:ascii="Corbel" w:hAnsi="Corbel" w:cs="Tahoma"/>
                <w:sz w:val="22"/>
                <w:szCs w:val="22"/>
                <w:lang w:eastAsia="es-ES"/>
              </w:rPr>
              <w:t xml:space="preserve">y </w:t>
            </w:r>
            <w:r w:rsidRPr="008D7FB0">
              <w:rPr>
                <w:rFonts w:ascii="Corbel" w:hAnsi="Corbel" w:cs="Tahoma"/>
                <w:sz w:val="22"/>
                <w:szCs w:val="22"/>
                <w:lang w:eastAsia="es-ES"/>
              </w:rPr>
              <w:t>Deporte 2016-2025</w:t>
            </w:r>
            <w:r>
              <w:rPr>
                <w:rFonts w:ascii="Corbel" w:hAnsi="Corbel" w:cs="Tahoma"/>
                <w:sz w:val="22"/>
                <w:szCs w:val="22"/>
                <w:lang w:eastAsia="es-ES"/>
              </w:rPr>
              <w:t xml:space="preserve"> (Dimensión 3.1)</w:t>
            </w:r>
          </w:p>
        </w:tc>
      </w:tr>
      <w:tr w:rsidR="00297105" w:rsidRPr="00172935" w14:paraId="421810D9" w14:textId="77777777" w:rsidTr="00CC7AFC">
        <w:tc>
          <w:tcPr>
            <w:tcW w:w="2689" w:type="dxa"/>
            <w:shd w:val="clear" w:color="auto" w:fill="auto"/>
          </w:tcPr>
          <w:p w14:paraId="0D1404EB" w14:textId="77777777" w:rsidR="00297105" w:rsidRPr="00172935" w:rsidRDefault="0029710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2025-2029</w:t>
            </w:r>
          </w:p>
        </w:tc>
        <w:tc>
          <w:tcPr>
            <w:tcW w:w="6662" w:type="dxa"/>
            <w:shd w:val="clear" w:color="auto" w:fill="auto"/>
          </w:tcPr>
          <w:p w14:paraId="1FC5DEF7" w14:textId="3F4D401E" w:rsidR="00297105" w:rsidRPr="00832C49" w:rsidRDefault="00297105" w:rsidP="009F6370">
            <w:pPr>
              <w:spacing w:after="60"/>
              <w:jc w:val="both"/>
              <w:rPr>
                <w:rFonts w:ascii="Corbel" w:hAnsi="Corbel" w:cs="Tahoma"/>
                <w:sz w:val="22"/>
                <w:szCs w:val="22"/>
                <w:lang w:eastAsia="es-ES"/>
              </w:rPr>
            </w:pPr>
            <w:r w:rsidRPr="00832C49">
              <w:rPr>
                <w:rFonts w:ascii="Corbel" w:hAnsi="Corbel" w:cs="Tahoma"/>
                <w:sz w:val="22"/>
                <w:szCs w:val="22"/>
                <w:lang w:eastAsia="es-ES"/>
              </w:rPr>
              <w:t>Lineamiento estratégico: Acceso a servicios sociales para el bienestar y la calidad de vida.</w:t>
            </w:r>
          </w:p>
          <w:p w14:paraId="06BAA9FD" w14:textId="3BD396CE" w:rsidR="00297105" w:rsidRPr="00832C49" w:rsidRDefault="00297105" w:rsidP="00832C49">
            <w:pPr>
              <w:spacing w:after="60"/>
              <w:jc w:val="both"/>
              <w:rPr>
                <w:rFonts w:ascii="Corbel" w:hAnsi="Corbel" w:cs="Tahoma"/>
                <w:sz w:val="22"/>
                <w:szCs w:val="22"/>
                <w:lang w:eastAsia="es-ES"/>
              </w:rPr>
            </w:pPr>
            <w:r w:rsidRPr="00832C49">
              <w:rPr>
                <w:rFonts w:ascii="Corbel" w:hAnsi="Corbel" w:cs="Tahoma"/>
                <w:sz w:val="22"/>
                <w:szCs w:val="22"/>
                <w:lang w:eastAsia="es-ES"/>
              </w:rPr>
              <w:t>Objetivo estratégico: Consolidar una oferta de servicios sociales diversos y pertinentes para la comunidad de Juan Fernández.</w:t>
            </w:r>
          </w:p>
        </w:tc>
      </w:tr>
      <w:tr w:rsidR="00297105" w:rsidRPr="001A7BAE" w14:paraId="7AA416AA" w14:textId="77777777" w:rsidTr="00CC7AFC">
        <w:tc>
          <w:tcPr>
            <w:tcW w:w="2689" w:type="dxa"/>
            <w:shd w:val="clear" w:color="auto" w:fill="auto"/>
          </w:tcPr>
          <w:p w14:paraId="304B28AE"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4E645880" w14:textId="77777777" w:rsidR="00297105" w:rsidRPr="00364417" w:rsidRDefault="00297105" w:rsidP="009F6370">
            <w:pPr>
              <w:spacing w:after="60"/>
              <w:rPr>
                <w:rFonts w:ascii="Corbel" w:hAnsi="Corbel" w:cs="Tahoma"/>
                <w:sz w:val="22"/>
                <w:szCs w:val="22"/>
                <w:lang w:eastAsia="es-ES"/>
              </w:rPr>
            </w:pPr>
            <w:r w:rsidRPr="008D7FB0">
              <w:rPr>
                <w:rFonts w:ascii="Corbel" w:hAnsi="Corbel" w:cs="Tahoma"/>
                <w:sz w:val="22"/>
                <w:szCs w:val="22"/>
                <w:lang w:eastAsia="es-ES"/>
              </w:rPr>
              <w:t>Las asociaciones deportivas y culturales de la comuna enfrentan limitaciones en términos de organización, financiamiento y acceso a recursos para desarrollar sus actividades. Esto reduce la oferta de actividades comunitarias y afecta la cohesión social y el bienestar de la población.</w:t>
            </w:r>
          </w:p>
        </w:tc>
      </w:tr>
      <w:tr w:rsidR="00297105" w:rsidRPr="001F7A9F" w14:paraId="0E2F91BA" w14:textId="77777777" w:rsidTr="00CC7AFC">
        <w:tc>
          <w:tcPr>
            <w:tcW w:w="2689" w:type="dxa"/>
            <w:shd w:val="clear" w:color="auto" w:fill="auto"/>
          </w:tcPr>
          <w:p w14:paraId="040674BE"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06B94F9B" w14:textId="77777777" w:rsidR="00297105" w:rsidRPr="001F7A9F" w:rsidRDefault="00297105" w:rsidP="009F6370">
            <w:pPr>
              <w:spacing w:after="60"/>
              <w:rPr>
                <w:rFonts w:ascii="Corbel" w:hAnsi="Corbel" w:cs="Tahoma"/>
                <w:sz w:val="22"/>
                <w:szCs w:val="22"/>
                <w:lang w:eastAsia="es-ES"/>
              </w:rPr>
            </w:pPr>
            <w:r>
              <w:rPr>
                <w:rFonts w:ascii="Corbel" w:hAnsi="Corbel" w:cs="Tahoma"/>
                <w:sz w:val="22"/>
                <w:szCs w:val="22"/>
                <w:lang w:eastAsia="es-ES"/>
              </w:rPr>
              <w:t>H</w:t>
            </w:r>
            <w:r w:rsidRPr="00F751A8">
              <w:rPr>
                <w:rFonts w:ascii="Corbel" w:hAnsi="Corbel" w:cs="Tahoma"/>
                <w:sz w:val="22"/>
                <w:szCs w:val="22"/>
                <w:lang w:eastAsia="es-ES"/>
              </w:rPr>
              <w:t>abitantes de Juan Fernández</w:t>
            </w:r>
            <w:r>
              <w:rPr>
                <w:rFonts w:ascii="Corbel" w:hAnsi="Corbel" w:cs="Tahoma"/>
                <w:sz w:val="22"/>
                <w:szCs w:val="22"/>
                <w:lang w:eastAsia="es-ES"/>
              </w:rPr>
              <w:t xml:space="preserve"> y clubes o asociaciones deportivas existentes </w:t>
            </w:r>
          </w:p>
        </w:tc>
      </w:tr>
      <w:tr w:rsidR="00297105" w:rsidRPr="001F7A9F" w14:paraId="2D786EC5" w14:textId="77777777" w:rsidTr="00CC7AFC">
        <w:tc>
          <w:tcPr>
            <w:tcW w:w="2689" w:type="dxa"/>
            <w:shd w:val="clear" w:color="auto" w:fill="auto"/>
          </w:tcPr>
          <w:p w14:paraId="51F64AAF"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709C0BAA" w14:textId="77777777" w:rsidR="00297105" w:rsidRPr="001F7A9F"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Asociaciones deportivas y culturales de la comuna</w:t>
            </w:r>
          </w:p>
        </w:tc>
      </w:tr>
      <w:tr w:rsidR="00297105" w:rsidRPr="001F7A9F" w14:paraId="408596B9" w14:textId="77777777" w:rsidTr="00CC7AFC">
        <w:tc>
          <w:tcPr>
            <w:tcW w:w="2689" w:type="dxa"/>
            <w:shd w:val="clear" w:color="auto" w:fill="auto"/>
          </w:tcPr>
          <w:p w14:paraId="003E58B5"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72DDC2C3" w14:textId="77777777" w:rsidR="00297105" w:rsidRPr="001F7A9F"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Fortalecer las capacidades organizativas y operativas de las asociaciones deportivas y culturales de Juan Fernández, promoviendo el desarrollo de actividades que fomenten el bienestar social, la identidad cultural y la cohesión comunitaria.</w:t>
            </w:r>
          </w:p>
        </w:tc>
      </w:tr>
      <w:tr w:rsidR="00297105" w:rsidRPr="001F7A9F" w14:paraId="3B862AE1" w14:textId="77777777" w:rsidTr="00CC7AFC">
        <w:tc>
          <w:tcPr>
            <w:tcW w:w="2689" w:type="dxa"/>
            <w:shd w:val="clear" w:color="auto" w:fill="auto"/>
          </w:tcPr>
          <w:p w14:paraId="5FF3FE03"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2E64ABE2" w14:textId="77777777" w:rsidR="00297105" w:rsidRPr="00F751A8" w:rsidRDefault="00297105">
            <w:pPr>
              <w:pStyle w:val="Prrafodelista"/>
              <w:numPr>
                <w:ilvl w:val="0"/>
                <w:numId w:val="36"/>
              </w:numPr>
              <w:spacing w:after="60"/>
              <w:ind w:left="270" w:hanging="335"/>
              <w:rPr>
                <w:rFonts w:ascii="Corbel" w:hAnsi="Corbel" w:cs="Tahoma"/>
                <w:lang w:eastAsia="es-ES"/>
              </w:rPr>
            </w:pPr>
            <w:r w:rsidRPr="00F751A8">
              <w:rPr>
                <w:rFonts w:ascii="Corbel" w:hAnsi="Corbel" w:cs="Tahoma"/>
                <w:lang w:eastAsia="es-ES"/>
              </w:rPr>
              <w:t>Proveer formación en gestión de proyectos, administración y financiamiento a las asociaciones locales.</w:t>
            </w:r>
          </w:p>
          <w:p w14:paraId="6722BB11" w14:textId="77777777" w:rsidR="00297105" w:rsidRPr="00F751A8" w:rsidRDefault="00297105">
            <w:pPr>
              <w:pStyle w:val="Prrafodelista"/>
              <w:numPr>
                <w:ilvl w:val="0"/>
                <w:numId w:val="36"/>
              </w:numPr>
              <w:spacing w:after="60"/>
              <w:ind w:left="270" w:hanging="335"/>
              <w:rPr>
                <w:rFonts w:ascii="Corbel" w:hAnsi="Corbel" w:cs="Tahoma"/>
                <w:lang w:eastAsia="es-ES"/>
              </w:rPr>
            </w:pPr>
            <w:r w:rsidRPr="00F751A8">
              <w:rPr>
                <w:rFonts w:ascii="Corbel" w:hAnsi="Corbel" w:cs="Tahoma"/>
                <w:lang w:eastAsia="es-ES"/>
              </w:rPr>
              <w:t>Facilitar el acceso a recursos y equipamiento para el desarrollo de actividades deportivas y culturales.</w:t>
            </w:r>
          </w:p>
          <w:p w14:paraId="3A6F5D55" w14:textId="77777777" w:rsidR="00297105" w:rsidRPr="00F751A8" w:rsidRDefault="00297105">
            <w:pPr>
              <w:pStyle w:val="Prrafodelista"/>
              <w:numPr>
                <w:ilvl w:val="0"/>
                <w:numId w:val="36"/>
              </w:numPr>
              <w:spacing w:after="60"/>
              <w:ind w:left="270" w:hanging="335"/>
              <w:rPr>
                <w:rFonts w:ascii="Corbel" w:hAnsi="Corbel" w:cs="Tahoma"/>
                <w:lang w:eastAsia="es-ES"/>
              </w:rPr>
            </w:pPr>
            <w:r w:rsidRPr="00F751A8">
              <w:rPr>
                <w:rFonts w:ascii="Corbel" w:hAnsi="Corbel" w:cs="Tahoma"/>
                <w:lang w:eastAsia="es-ES"/>
              </w:rPr>
              <w:t>Promover la organización de eventos que fortalezcan la identidad cultural y el sentido de pertenencia en la comunidad.</w:t>
            </w:r>
          </w:p>
          <w:p w14:paraId="5D5C5DC5" w14:textId="77777777" w:rsidR="00297105" w:rsidRPr="001F7A9F" w:rsidRDefault="00297105">
            <w:pPr>
              <w:pStyle w:val="Prrafodelista"/>
              <w:numPr>
                <w:ilvl w:val="0"/>
                <w:numId w:val="36"/>
              </w:numPr>
              <w:spacing w:after="60"/>
              <w:ind w:left="270" w:hanging="335"/>
              <w:rPr>
                <w:rFonts w:ascii="Corbel" w:hAnsi="Corbel" w:cs="Tahoma"/>
                <w:lang w:eastAsia="es-ES"/>
              </w:rPr>
            </w:pPr>
            <w:r w:rsidRPr="00F751A8">
              <w:rPr>
                <w:rFonts w:ascii="Corbel" w:hAnsi="Corbel" w:cs="Tahoma"/>
                <w:lang w:eastAsia="es-ES"/>
              </w:rPr>
              <w:t>Fomentar la participación de la comunidad en actividades recreativas y culturales.</w:t>
            </w:r>
          </w:p>
        </w:tc>
      </w:tr>
      <w:tr w:rsidR="00297105" w:rsidRPr="00082596" w14:paraId="56F04BAB" w14:textId="77777777" w:rsidTr="00CC7AFC">
        <w:tc>
          <w:tcPr>
            <w:tcW w:w="2689" w:type="dxa"/>
            <w:shd w:val="clear" w:color="auto" w:fill="auto"/>
          </w:tcPr>
          <w:p w14:paraId="2527CB30"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02AAB4ED"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u w:val="single"/>
                <w:lang w:eastAsia="es-ES"/>
              </w:rPr>
              <w:t>Para lograr objetivo 1</w:t>
            </w:r>
            <w:r w:rsidRPr="00E326D5">
              <w:rPr>
                <w:rFonts w:ascii="Corbel" w:hAnsi="Corbel" w:cs="Tahoma"/>
                <w:sz w:val="22"/>
                <w:szCs w:val="22"/>
                <w:lang w:eastAsia="es-ES"/>
              </w:rPr>
              <w:t>:</w:t>
            </w:r>
          </w:p>
          <w:p w14:paraId="69EB9C52" w14:textId="77777777" w:rsidR="00297105" w:rsidRPr="00E326D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E326D5">
              <w:rPr>
                <w:rFonts w:ascii="Corbel" w:hAnsi="Corbel" w:cs="Tahoma"/>
                <w:lang w:eastAsia="es-ES"/>
              </w:rPr>
              <w:t>Fortalecimiento de las asociaciones</w:t>
            </w:r>
          </w:p>
          <w:p w14:paraId="0ED8E6C9"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lang w:eastAsia="es-ES"/>
              </w:rPr>
              <w:t>Diseñar e implementar programas de formación dirigidos a líderes y miembros de asociaciones deportivas y culturales, enfocados en gestión organizacional, estrategias de financiamiento, y desarrollo de proyectos. Estas capacitaciones incluirán talleres prácticos, casos aplicados y herramientas digitales que permitan a los participantes planificar, ejecutar y evaluar iniciativas comunitarias de manera eficiente.</w:t>
            </w:r>
          </w:p>
          <w:p w14:paraId="3BE8B7CC"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u w:val="single"/>
                <w:lang w:eastAsia="es-ES"/>
              </w:rPr>
              <w:t>Para lograr objetivo 2</w:t>
            </w:r>
            <w:r w:rsidRPr="00E326D5">
              <w:rPr>
                <w:rFonts w:ascii="Corbel" w:hAnsi="Corbel" w:cs="Tahoma"/>
                <w:sz w:val="22"/>
                <w:szCs w:val="22"/>
                <w:lang w:eastAsia="es-ES"/>
              </w:rPr>
              <w:t>:</w:t>
            </w:r>
          </w:p>
          <w:p w14:paraId="69DFDCD5" w14:textId="77777777" w:rsidR="00297105" w:rsidRPr="00E326D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E326D5">
              <w:rPr>
                <w:rFonts w:ascii="Corbel" w:hAnsi="Corbel" w:cs="Tahoma"/>
                <w:lang w:eastAsia="es-ES"/>
              </w:rPr>
              <w:lastRenderedPageBreak/>
              <w:t>Asistencia técnica</w:t>
            </w:r>
          </w:p>
          <w:p w14:paraId="4C27BB68"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lang w:eastAsia="es-ES"/>
              </w:rPr>
              <w:t>Las asociaciones contarán con una asistencia técnica encargada de acompañar el proceso de planificación y fortalecimiento de la organización, elaborando un plan de mediano plazo y una cartera de iniciativas de infraestructura y equipamiento alineadas con los objetivos del plan. La asistencia técnica apoyará los procesos de rendición de cuentas y deberá asistir en la postulación de fondos externos.</w:t>
            </w:r>
          </w:p>
          <w:p w14:paraId="2B4D716E" w14:textId="77777777" w:rsidR="00297105" w:rsidRPr="00E326D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E326D5">
              <w:rPr>
                <w:rFonts w:ascii="Corbel" w:hAnsi="Corbel" w:cs="Tahoma"/>
                <w:lang w:eastAsia="es-ES"/>
              </w:rPr>
              <w:t>Infraestructura y equipamiento</w:t>
            </w:r>
          </w:p>
          <w:p w14:paraId="55054AF9"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lang w:eastAsia="es-ES"/>
              </w:rPr>
              <w:t xml:space="preserve">Proveer equipamiento y recursos necesarios para el desarrollo de actividades deportivas y culturales, como instrumentos musicales, implementos deportivos, mobiliario, y material didáctico. Esto, a través de un fondo no reembolsable destinado para estos fines, cuyo uso estará definido por un proceso de planificación participativo por parte de la asociación. </w:t>
            </w:r>
          </w:p>
          <w:p w14:paraId="4D7BEF99"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u w:val="single"/>
                <w:lang w:eastAsia="es-ES"/>
              </w:rPr>
              <w:t>Para lograr objetivo 3</w:t>
            </w:r>
            <w:r w:rsidRPr="00E326D5">
              <w:rPr>
                <w:rFonts w:ascii="Corbel" w:hAnsi="Corbel" w:cs="Tahoma"/>
                <w:sz w:val="22"/>
                <w:szCs w:val="22"/>
                <w:lang w:eastAsia="es-ES"/>
              </w:rPr>
              <w:t>:</w:t>
            </w:r>
          </w:p>
          <w:p w14:paraId="26A3B120" w14:textId="77777777" w:rsidR="00297105" w:rsidRPr="00E326D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E326D5">
              <w:rPr>
                <w:rFonts w:ascii="Corbel" w:hAnsi="Corbel" w:cs="Tahoma"/>
                <w:lang w:eastAsia="es-ES"/>
              </w:rPr>
              <w:t>Organización de eventos</w:t>
            </w:r>
          </w:p>
          <w:p w14:paraId="70CEEBB8"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lang w:eastAsia="es-ES"/>
              </w:rPr>
              <w:t>Elaborar un calendario anual de eventos deportivos y culturales, integrando actividades que fomenten la participación de la comunidad. Estos eventos deben incluir competencias deportivas, ferias culturales, conciertos, talleres y exposiciones, promoviendo la diversidad, la inclusión y los valores de la comunidad de Juan Fernández.</w:t>
            </w:r>
          </w:p>
          <w:p w14:paraId="265A8D26"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u w:val="single"/>
                <w:lang w:eastAsia="es-ES"/>
              </w:rPr>
              <w:t>Para lograr objetivo 4</w:t>
            </w:r>
            <w:r w:rsidRPr="00E326D5">
              <w:rPr>
                <w:rFonts w:ascii="Corbel" w:hAnsi="Corbel" w:cs="Tahoma"/>
                <w:sz w:val="22"/>
                <w:szCs w:val="22"/>
                <w:lang w:eastAsia="es-ES"/>
              </w:rPr>
              <w:t>:</w:t>
            </w:r>
          </w:p>
          <w:p w14:paraId="7AE5BDAC" w14:textId="77777777" w:rsidR="00297105" w:rsidRPr="00E326D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E326D5">
              <w:rPr>
                <w:rFonts w:ascii="Corbel" w:hAnsi="Corbel" w:cs="Tahoma"/>
                <w:lang w:eastAsia="es-ES"/>
              </w:rPr>
              <w:t>Evaluación</w:t>
            </w:r>
          </w:p>
          <w:p w14:paraId="5AAA6BA4" w14:textId="77777777" w:rsidR="00297105" w:rsidRPr="00E326D5" w:rsidRDefault="00297105" w:rsidP="009F6370">
            <w:pPr>
              <w:rPr>
                <w:rFonts w:ascii="Corbel" w:hAnsi="Corbel" w:cs="Tahoma"/>
                <w:sz w:val="22"/>
                <w:szCs w:val="22"/>
                <w:lang w:eastAsia="es-ES"/>
              </w:rPr>
            </w:pPr>
            <w:r w:rsidRPr="00E326D5">
              <w:rPr>
                <w:rFonts w:ascii="Corbel" w:hAnsi="Corbel" w:cs="Tahoma"/>
                <w:sz w:val="22"/>
                <w:szCs w:val="22"/>
                <w:lang w:eastAsia="es-ES"/>
              </w:rPr>
              <w:t>Implementar un sistema de evaluación para medir el impacto de las actividades en la cohesión social y la participación ciudadana. Utilizar encuestas, grupos focales y análisis de indicadores clave, como el nivel de asistencia a eventos, la percepción de los participantes y el número de proyectos generados a partir de las iniciativas comunitarias.</w:t>
            </w:r>
          </w:p>
        </w:tc>
      </w:tr>
      <w:tr w:rsidR="00297105" w:rsidRPr="001F7A9F" w14:paraId="23C82FAA" w14:textId="77777777" w:rsidTr="00CC7AFC">
        <w:tc>
          <w:tcPr>
            <w:tcW w:w="2689" w:type="dxa"/>
            <w:shd w:val="clear" w:color="auto" w:fill="auto"/>
          </w:tcPr>
          <w:p w14:paraId="5B93B7D6" w14:textId="77777777" w:rsidR="00297105" w:rsidRPr="001F7A9F" w:rsidRDefault="00297105" w:rsidP="009F6370">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4D0068FA" w14:textId="77777777" w:rsidR="00297105" w:rsidRPr="001F7A9F"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Comuna de Juan Fernández</w:t>
            </w:r>
          </w:p>
        </w:tc>
      </w:tr>
      <w:tr w:rsidR="00297105" w:rsidRPr="001F7A9F" w14:paraId="7242B9A9" w14:textId="77777777" w:rsidTr="00CC7AFC">
        <w:tc>
          <w:tcPr>
            <w:tcW w:w="2689" w:type="dxa"/>
            <w:shd w:val="clear" w:color="auto" w:fill="auto"/>
          </w:tcPr>
          <w:p w14:paraId="51D9555D"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5416302B" w14:textId="4D3E4165" w:rsidR="00297105" w:rsidRPr="001D5819" w:rsidRDefault="00297105" w:rsidP="001D5819">
            <w:pPr>
              <w:spacing w:after="60"/>
              <w:rPr>
                <w:rFonts w:ascii="Corbel" w:hAnsi="Corbel" w:cs="Arial"/>
                <w:iCs/>
                <w:sz w:val="22"/>
                <w:szCs w:val="22"/>
                <w:lang w:val="es-ES_tradnl" w:eastAsia="es-ES"/>
              </w:rPr>
            </w:pPr>
          </w:p>
        </w:tc>
      </w:tr>
      <w:tr w:rsidR="005E7570" w:rsidRPr="001A7BAE" w14:paraId="26EA4593"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5E7570" w:rsidRPr="004521E0" w14:paraId="6D5986BC" w14:textId="77777777" w:rsidTr="00CC7AFC">
              <w:trPr>
                <w:cantSplit/>
                <w:tblHeader/>
              </w:trPr>
              <w:tc>
                <w:tcPr>
                  <w:tcW w:w="2569" w:type="dxa"/>
                  <w:tcBorders>
                    <w:bottom w:val="single" w:sz="4" w:space="0" w:color="A6A6A6"/>
                  </w:tcBorders>
                  <w:shd w:val="clear" w:color="auto" w:fill="DAEEF3" w:themeFill="accent5" w:themeFillTint="33"/>
                  <w:vAlign w:val="center"/>
                </w:tcPr>
                <w:p w14:paraId="56980F9D"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229BE87B"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5232867B" w14:textId="77777777" w:rsidR="005E7570" w:rsidRPr="004521E0" w:rsidRDefault="005E7570" w:rsidP="005E7570">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775E07AE" w14:textId="77777777" w:rsidR="005E7570" w:rsidRPr="004521E0" w:rsidRDefault="005E7570" w:rsidP="005E75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2B6DC604" w14:textId="77777777" w:rsidTr="00CC7AFC">
              <w:trPr>
                <w:cantSplit/>
              </w:trPr>
              <w:tc>
                <w:tcPr>
                  <w:tcW w:w="2569" w:type="dxa"/>
                  <w:shd w:val="clear" w:color="auto" w:fill="auto"/>
                  <w:vAlign w:val="center"/>
                </w:tcPr>
                <w:p w14:paraId="1E92C320" w14:textId="17239719" w:rsidR="001D5819" w:rsidRPr="001D5819" w:rsidRDefault="001D5819" w:rsidP="001D5819">
                  <w:pPr>
                    <w:rPr>
                      <w:rFonts w:ascii="Corbel" w:hAnsi="Corbel"/>
                      <w:sz w:val="20"/>
                      <w:szCs w:val="20"/>
                      <w:lang w:eastAsia="es-MX"/>
                    </w:rPr>
                  </w:pPr>
                  <w:r w:rsidRPr="001D5819">
                    <w:rPr>
                      <w:rFonts w:ascii="Corbel" w:hAnsi="Corbel"/>
                      <w:sz w:val="20"/>
                      <w:szCs w:val="20"/>
                      <w:lang w:eastAsia="es-MX"/>
                    </w:rPr>
                    <w:t>Cobertura de asociaciones deportivas y culturales participantes del programa</w:t>
                  </w:r>
                </w:p>
              </w:tc>
              <w:tc>
                <w:tcPr>
                  <w:tcW w:w="3274" w:type="dxa"/>
                  <w:shd w:val="clear" w:color="auto" w:fill="auto"/>
                  <w:vAlign w:val="center"/>
                </w:tcPr>
                <w:p w14:paraId="7F545A98" w14:textId="7AB3A148"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 xml:space="preserve">(Nº de </w:t>
                  </w:r>
                  <w:r w:rsidRPr="001D5819">
                    <w:rPr>
                      <w:rFonts w:ascii="Corbel" w:hAnsi="Corbel"/>
                      <w:sz w:val="20"/>
                      <w:szCs w:val="20"/>
                      <w:lang w:eastAsia="es-MX"/>
                    </w:rPr>
                    <w:t>asociaciones deportivas y culturales participantes del programa</w:t>
                  </w:r>
                  <w:r w:rsidRPr="001D5819">
                    <w:rPr>
                      <w:rFonts w:ascii="Corbel" w:hAnsi="Corbel"/>
                      <w:bCs/>
                      <w:sz w:val="20"/>
                      <w:szCs w:val="20"/>
                      <w:lang w:eastAsia="es-MX"/>
                    </w:rPr>
                    <w:t xml:space="preserve"> / Total </w:t>
                  </w:r>
                  <w:r w:rsidRPr="001D5819">
                    <w:rPr>
                      <w:rFonts w:ascii="Corbel" w:hAnsi="Corbel"/>
                      <w:sz w:val="20"/>
                      <w:szCs w:val="20"/>
                      <w:lang w:eastAsia="es-MX"/>
                    </w:rPr>
                    <w:t>asociaciones deportivas y culturales en la comuna</w:t>
                  </w:r>
                  <w:r w:rsidRPr="001D5819">
                    <w:rPr>
                      <w:rFonts w:ascii="Corbel" w:hAnsi="Corbel"/>
                      <w:bCs/>
                      <w:sz w:val="20"/>
                      <w:szCs w:val="20"/>
                      <w:lang w:eastAsia="es-MX"/>
                    </w:rPr>
                    <w:t>) x 100</w:t>
                  </w:r>
                </w:p>
              </w:tc>
              <w:tc>
                <w:tcPr>
                  <w:tcW w:w="944" w:type="dxa"/>
                  <w:shd w:val="clear" w:color="auto" w:fill="auto"/>
                  <w:vAlign w:val="center"/>
                </w:tcPr>
                <w:p w14:paraId="62246D5B" w14:textId="0FB279F6"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100%</w:t>
                  </w:r>
                </w:p>
              </w:tc>
              <w:tc>
                <w:tcPr>
                  <w:tcW w:w="2174" w:type="dxa"/>
                  <w:shd w:val="clear" w:color="auto" w:fill="auto"/>
                  <w:vAlign w:val="center"/>
                </w:tcPr>
                <w:p w14:paraId="2A842AE1" w14:textId="35DC1771"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r w:rsidR="001D5819" w:rsidRPr="004521E0" w14:paraId="287EFD96" w14:textId="77777777" w:rsidTr="00CC7AFC">
              <w:trPr>
                <w:cantSplit/>
              </w:trPr>
              <w:tc>
                <w:tcPr>
                  <w:tcW w:w="2569" w:type="dxa"/>
                  <w:shd w:val="clear" w:color="auto" w:fill="auto"/>
                  <w:vAlign w:val="center"/>
                </w:tcPr>
                <w:p w14:paraId="49997218" w14:textId="577C2144" w:rsidR="001D5819" w:rsidRPr="001D5819" w:rsidRDefault="001D5819" w:rsidP="001D5819">
                  <w:pPr>
                    <w:rPr>
                      <w:rFonts w:ascii="Corbel" w:hAnsi="Corbel"/>
                      <w:sz w:val="20"/>
                      <w:szCs w:val="20"/>
                      <w:lang w:eastAsia="es-MX"/>
                    </w:rPr>
                  </w:pPr>
                  <w:r w:rsidRPr="001D5819">
                    <w:rPr>
                      <w:rFonts w:ascii="Corbel" w:hAnsi="Corbel"/>
                      <w:sz w:val="20"/>
                      <w:szCs w:val="20"/>
                      <w:lang w:eastAsia="es-MX"/>
                    </w:rPr>
                    <w:t>Incremento en la participación comunitaria en actividades deportivas y culturales</w:t>
                  </w:r>
                </w:p>
              </w:tc>
              <w:tc>
                <w:tcPr>
                  <w:tcW w:w="3274" w:type="dxa"/>
                  <w:shd w:val="clear" w:color="auto" w:fill="auto"/>
                  <w:vAlign w:val="center"/>
                </w:tcPr>
                <w:p w14:paraId="1EBAEC85" w14:textId="50151807" w:rsidR="001D5819" w:rsidRPr="001D5819" w:rsidRDefault="001D5819" w:rsidP="001D5819">
                  <w:pPr>
                    <w:rPr>
                      <w:rFonts w:ascii="Corbel" w:hAnsi="Corbel"/>
                      <w:sz w:val="20"/>
                      <w:szCs w:val="20"/>
                      <w:lang w:eastAsia="es-MX"/>
                    </w:rPr>
                  </w:pPr>
                  <w:r w:rsidRPr="001D5819">
                    <w:rPr>
                      <w:rFonts w:ascii="Corbel" w:hAnsi="Corbel"/>
                      <w:sz w:val="20"/>
                      <w:szCs w:val="20"/>
                      <w:lang w:eastAsia="es-MX"/>
                    </w:rPr>
                    <w:t>(Personas participando después – personas participando antes) / personas participando antes</w:t>
                  </w:r>
                </w:p>
              </w:tc>
              <w:tc>
                <w:tcPr>
                  <w:tcW w:w="944" w:type="dxa"/>
                  <w:shd w:val="clear" w:color="auto" w:fill="auto"/>
                  <w:vAlign w:val="center"/>
                </w:tcPr>
                <w:p w14:paraId="04107014" w14:textId="544794B7" w:rsidR="001D5819" w:rsidRPr="001D5819" w:rsidRDefault="001D5819" w:rsidP="001D5819">
                  <w:pPr>
                    <w:rPr>
                      <w:rFonts w:ascii="Corbel" w:hAnsi="Corbel"/>
                      <w:sz w:val="20"/>
                      <w:szCs w:val="20"/>
                      <w:lang w:eastAsia="es-MX"/>
                    </w:rPr>
                  </w:pPr>
                  <w:r w:rsidRPr="001D5819">
                    <w:rPr>
                      <w:rFonts w:ascii="Corbel" w:hAnsi="Corbel"/>
                      <w:sz w:val="20"/>
                      <w:szCs w:val="20"/>
                      <w:lang w:eastAsia="es-MX"/>
                    </w:rPr>
                    <w:t>20%</w:t>
                  </w:r>
                </w:p>
              </w:tc>
              <w:tc>
                <w:tcPr>
                  <w:tcW w:w="2174" w:type="dxa"/>
                  <w:shd w:val="clear" w:color="auto" w:fill="auto"/>
                  <w:vAlign w:val="center"/>
                </w:tcPr>
                <w:p w14:paraId="05A866DE" w14:textId="592117F5" w:rsidR="001D5819" w:rsidRPr="001D5819" w:rsidRDefault="001D5819" w:rsidP="001D5819">
                  <w:pPr>
                    <w:rPr>
                      <w:rFonts w:ascii="Corbel" w:hAnsi="Corbel"/>
                      <w:sz w:val="20"/>
                      <w:szCs w:val="20"/>
                      <w:lang w:eastAsia="es-MX"/>
                    </w:rPr>
                  </w:pPr>
                  <w:r w:rsidRPr="001D5819">
                    <w:rPr>
                      <w:rFonts w:ascii="Corbel" w:hAnsi="Corbel"/>
                      <w:sz w:val="20"/>
                      <w:szCs w:val="20"/>
                      <w:lang w:eastAsia="es-MX"/>
                    </w:rPr>
                    <w:t>Registros administrativos:</w:t>
                  </w:r>
                </w:p>
              </w:tc>
            </w:tr>
            <w:tr w:rsidR="001D5819" w:rsidRPr="004521E0" w14:paraId="6BB4371A" w14:textId="77777777" w:rsidTr="00CC7AFC">
              <w:trPr>
                <w:cantSplit/>
              </w:trPr>
              <w:tc>
                <w:tcPr>
                  <w:tcW w:w="2569" w:type="dxa"/>
                  <w:shd w:val="clear" w:color="auto" w:fill="auto"/>
                  <w:vAlign w:val="center"/>
                </w:tcPr>
                <w:p w14:paraId="2D525DD9" w14:textId="65A0E5EC" w:rsidR="001D5819" w:rsidRPr="001D5819" w:rsidRDefault="001D5819" w:rsidP="001D5819">
                  <w:pPr>
                    <w:rPr>
                      <w:rFonts w:ascii="Corbel" w:hAnsi="Corbel"/>
                      <w:sz w:val="20"/>
                      <w:szCs w:val="20"/>
                      <w:lang w:eastAsia="es-MX"/>
                    </w:rPr>
                  </w:pPr>
                  <w:r w:rsidRPr="001D5819">
                    <w:rPr>
                      <w:rFonts w:ascii="Corbel" w:hAnsi="Corbel"/>
                      <w:sz w:val="20"/>
                      <w:szCs w:val="20"/>
                      <w:lang w:eastAsia="es-MX"/>
                    </w:rPr>
                    <w:t>Evaluación del impacto en la cohesión social de los habitantes</w:t>
                  </w:r>
                </w:p>
              </w:tc>
              <w:tc>
                <w:tcPr>
                  <w:tcW w:w="3274" w:type="dxa"/>
                  <w:shd w:val="clear" w:color="auto" w:fill="auto"/>
                  <w:vAlign w:val="center"/>
                </w:tcPr>
                <w:p w14:paraId="68A1795B" w14:textId="77777777" w:rsidR="001D5819" w:rsidRPr="001D5819" w:rsidRDefault="001D5819" w:rsidP="001D5819">
                  <w:pPr>
                    <w:rPr>
                      <w:rFonts w:ascii="Corbel" w:hAnsi="Corbel"/>
                      <w:sz w:val="20"/>
                      <w:szCs w:val="20"/>
                      <w:lang w:eastAsia="es-MX"/>
                    </w:rPr>
                  </w:pPr>
                  <w:r w:rsidRPr="001D5819">
                    <w:rPr>
                      <w:rFonts w:ascii="Corbel" w:hAnsi="Corbel"/>
                      <w:sz w:val="20"/>
                      <w:szCs w:val="20"/>
                      <w:lang w:eastAsia="es-MX"/>
                    </w:rPr>
                    <w:t>Personas con alta cohesión social / Total personas consultadas</w:t>
                  </w:r>
                </w:p>
                <w:p w14:paraId="4BE711DE" w14:textId="67922915" w:rsidR="001D5819" w:rsidRPr="001D5819" w:rsidRDefault="001D5819" w:rsidP="001D5819">
                  <w:pPr>
                    <w:rPr>
                      <w:rFonts w:ascii="Corbel" w:hAnsi="Corbel"/>
                      <w:sz w:val="20"/>
                      <w:szCs w:val="20"/>
                      <w:lang w:eastAsia="es-MX"/>
                    </w:rPr>
                  </w:pPr>
                </w:p>
              </w:tc>
              <w:tc>
                <w:tcPr>
                  <w:tcW w:w="944" w:type="dxa"/>
                  <w:shd w:val="clear" w:color="auto" w:fill="auto"/>
                  <w:vAlign w:val="center"/>
                </w:tcPr>
                <w:p w14:paraId="7AA548C9" w14:textId="15B9841C" w:rsidR="001D5819" w:rsidRPr="001D5819" w:rsidRDefault="001D5819" w:rsidP="001D5819">
                  <w:pPr>
                    <w:rPr>
                      <w:rFonts w:ascii="Corbel" w:hAnsi="Corbel"/>
                      <w:sz w:val="20"/>
                      <w:szCs w:val="20"/>
                      <w:lang w:eastAsia="es-MX"/>
                    </w:rPr>
                  </w:pPr>
                  <w:r w:rsidRPr="001D5819">
                    <w:rPr>
                      <w:rFonts w:ascii="Corbel" w:hAnsi="Corbel"/>
                      <w:sz w:val="20"/>
                      <w:szCs w:val="20"/>
                      <w:lang w:eastAsia="es-MX"/>
                    </w:rPr>
                    <w:t>&gt;80%</w:t>
                  </w:r>
                </w:p>
              </w:tc>
              <w:tc>
                <w:tcPr>
                  <w:tcW w:w="2174" w:type="dxa"/>
                  <w:shd w:val="clear" w:color="auto" w:fill="auto"/>
                  <w:vAlign w:val="center"/>
                </w:tcPr>
                <w:p w14:paraId="31E650BD" w14:textId="090DD6CE" w:rsidR="001D5819" w:rsidRPr="001D5819" w:rsidRDefault="001D5819" w:rsidP="001D5819">
                  <w:pPr>
                    <w:rPr>
                      <w:rFonts w:ascii="Corbel" w:hAnsi="Corbel"/>
                      <w:sz w:val="20"/>
                      <w:szCs w:val="20"/>
                      <w:lang w:eastAsia="es-MX"/>
                    </w:rPr>
                  </w:pPr>
                  <w:r w:rsidRPr="001D5819">
                    <w:rPr>
                      <w:rFonts w:ascii="Corbel" w:hAnsi="Corbel"/>
                      <w:sz w:val="20"/>
                      <w:szCs w:val="20"/>
                      <w:lang w:eastAsia="es-MX"/>
                    </w:rPr>
                    <w:t>Encuesta social</w:t>
                  </w:r>
                </w:p>
              </w:tc>
            </w:tr>
            <w:tr w:rsidR="001D5819" w:rsidRPr="002A25EF" w14:paraId="26C2308A" w14:textId="77777777" w:rsidTr="00CC7AFC">
              <w:trPr>
                <w:cantSplit/>
              </w:trPr>
              <w:tc>
                <w:tcPr>
                  <w:tcW w:w="2569" w:type="dxa"/>
                  <w:shd w:val="clear" w:color="auto" w:fill="auto"/>
                  <w:vAlign w:val="center"/>
                </w:tcPr>
                <w:p w14:paraId="7BB2D57B" w14:textId="72F64BE3" w:rsidR="001D5819" w:rsidRPr="001D5819" w:rsidRDefault="001D5819" w:rsidP="001D5819">
                  <w:pPr>
                    <w:rPr>
                      <w:rFonts w:ascii="Corbel" w:hAnsi="Corbel"/>
                      <w:sz w:val="20"/>
                      <w:szCs w:val="20"/>
                      <w:lang w:eastAsia="es-MX"/>
                    </w:rPr>
                  </w:pPr>
                  <w:r w:rsidRPr="001D5819">
                    <w:rPr>
                      <w:rFonts w:ascii="Corbel" w:hAnsi="Corbel"/>
                      <w:sz w:val="20"/>
                      <w:szCs w:val="20"/>
                      <w:lang w:eastAsia="es-MX"/>
                    </w:rPr>
                    <w:lastRenderedPageBreak/>
                    <w:t>Evaluación del impacto en el sentido de pertenencia de los habitantes</w:t>
                  </w:r>
                </w:p>
              </w:tc>
              <w:tc>
                <w:tcPr>
                  <w:tcW w:w="3274" w:type="dxa"/>
                  <w:shd w:val="clear" w:color="auto" w:fill="auto"/>
                  <w:vAlign w:val="center"/>
                </w:tcPr>
                <w:p w14:paraId="16B4C566" w14:textId="6DCA465D" w:rsidR="001D5819" w:rsidRPr="001D5819" w:rsidRDefault="001D5819" w:rsidP="001D5819">
                  <w:pPr>
                    <w:rPr>
                      <w:rFonts w:ascii="Corbel" w:hAnsi="Corbel"/>
                      <w:sz w:val="20"/>
                      <w:szCs w:val="20"/>
                      <w:lang w:eastAsia="es-MX"/>
                    </w:rPr>
                  </w:pPr>
                  <w:r w:rsidRPr="001D5819">
                    <w:rPr>
                      <w:rFonts w:ascii="Corbel" w:hAnsi="Corbel"/>
                      <w:sz w:val="20"/>
                      <w:szCs w:val="20"/>
                      <w:lang w:eastAsia="es-MX"/>
                    </w:rPr>
                    <w:t>Personas con alto sentido de pertenencia/ Total personas consultadas</w:t>
                  </w:r>
                </w:p>
              </w:tc>
              <w:tc>
                <w:tcPr>
                  <w:tcW w:w="944" w:type="dxa"/>
                  <w:shd w:val="clear" w:color="auto" w:fill="auto"/>
                  <w:vAlign w:val="center"/>
                </w:tcPr>
                <w:p w14:paraId="30059B52" w14:textId="03FA4437" w:rsidR="001D5819" w:rsidRPr="001D5819" w:rsidRDefault="001D5819" w:rsidP="001D5819">
                  <w:pPr>
                    <w:rPr>
                      <w:rFonts w:ascii="Corbel" w:hAnsi="Corbel"/>
                      <w:sz w:val="20"/>
                      <w:szCs w:val="20"/>
                      <w:lang w:eastAsia="es-MX"/>
                    </w:rPr>
                  </w:pPr>
                  <w:r w:rsidRPr="001D5819">
                    <w:rPr>
                      <w:rFonts w:ascii="Corbel" w:hAnsi="Corbel"/>
                      <w:sz w:val="20"/>
                      <w:szCs w:val="20"/>
                      <w:lang w:eastAsia="es-MX"/>
                    </w:rPr>
                    <w:t>&gt;80%</w:t>
                  </w:r>
                </w:p>
              </w:tc>
              <w:tc>
                <w:tcPr>
                  <w:tcW w:w="2174" w:type="dxa"/>
                  <w:shd w:val="clear" w:color="auto" w:fill="auto"/>
                  <w:vAlign w:val="center"/>
                </w:tcPr>
                <w:p w14:paraId="62245448" w14:textId="3317B125" w:rsidR="001D5819" w:rsidRPr="001D5819" w:rsidRDefault="001D5819" w:rsidP="001D5819">
                  <w:pPr>
                    <w:rPr>
                      <w:rFonts w:ascii="Corbel" w:hAnsi="Corbel"/>
                      <w:sz w:val="20"/>
                      <w:szCs w:val="20"/>
                      <w:lang w:eastAsia="es-MX"/>
                    </w:rPr>
                  </w:pPr>
                  <w:r w:rsidRPr="001D5819">
                    <w:rPr>
                      <w:rFonts w:ascii="Corbel" w:hAnsi="Corbel"/>
                      <w:sz w:val="20"/>
                      <w:szCs w:val="20"/>
                      <w:lang w:eastAsia="es-MX"/>
                    </w:rPr>
                    <w:t>Encuesta social</w:t>
                  </w:r>
                </w:p>
              </w:tc>
            </w:tr>
          </w:tbl>
          <w:p w14:paraId="250E0BE0" w14:textId="77777777" w:rsidR="005E7570" w:rsidRPr="00F751A8" w:rsidRDefault="005E7570" w:rsidP="009F6370">
            <w:pPr>
              <w:spacing w:after="60"/>
              <w:rPr>
                <w:rFonts w:ascii="Corbel" w:hAnsi="Corbel" w:cs="Tahoma"/>
                <w:sz w:val="22"/>
                <w:szCs w:val="22"/>
                <w:lang w:eastAsia="es-ES"/>
              </w:rPr>
            </w:pPr>
          </w:p>
        </w:tc>
      </w:tr>
      <w:tr w:rsidR="00297105" w:rsidRPr="001A7BAE" w14:paraId="6F0F4FC7" w14:textId="77777777" w:rsidTr="00CC7AFC">
        <w:tc>
          <w:tcPr>
            <w:tcW w:w="2689" w:type="dxa"/>
            <w:shd w:val="clear" w:color="auto" w:fill="auto"/>
          </w:tcPr>
          <w:p w14:paraId="04D972A6"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Plazo de ejecución</w:t>
            </w:r>
          </w:p>
        </w:tc>
        <w:tc>
          <w:tcPr>
            <w:tcW w:w="6662" w:type="dxa"/>
            <w:shd w:val="clear" w:color="auto" w:fill="auto"/>
          </w:tcPr>
          <w:p w14:paraId="250FED4C" w14:textId="77777777" w:rsidR="00297105" w:rsidRPr="001A7BAE"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24 meses</w:t>
            </w:r>
          </w:p>
        </w:tc>
      </w:tr>
      <w:tr w:rsidR="00297105" w:rsidRPr="001A7BAE" w14:paraId="1657A4A2" w14:textId="77777777" w:rsidTr="00CC7AFC">
        <w:tc>
          <w:tcPr>
            <w:tcW w:w="2689" w:type="dxa"/>
            <w:shd w:val="clear" w:color="auto" w:fill="auto"/>
          </w:tcPr>
          <w:p w14:paraId="397476F6" w14:textId="77777777" w:rsidR="00297105" w:rsidRPr="00082596" w:rsidRDefault="00297105" w:rsidP="009F6370">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297105" w:rsidRPr="00832C49" w14:paraId="3EF47F13"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7C1AB"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7DDB1A2"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Monto (M$)</w:t>
                  </w:r>
                </w:p>
              </w:tc>
            </w:tr>
            <w:tr w:rsidR="00297105" w:rsidRPr="00832C49" w14:paraId="38B1571A"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4BBD2F8"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 xml:space="preserve">Honorarios capacitación </w:t>
                  </w:r>
                </w:p>
              </w:tc>
              <w:tc>
                <w:tcPr>
                  <w:tcW w:w="1240" w:type="dxa"/>
                  <w:tcBorders>
                    <w:top w:val="nil"/>
                    <w:left w:val="nil"/>
                    <w:bottom w:val="single" w:sz="4" w:space="0" w:color="auto"/>
                    <w:right w:val="single" w:sz="4" w:space="0" w:color="auto"/>
                  </w:tcBorders>
                  <w:shd w:val="clear" w:color="auto" w:fill="auto"/>
                  <w:noWrap/>
                  <w:vAlign w:val="bottom"/>
                  <w:hideMark/>
                </w:tcPr>
                <w:p w14:paraId="7499507A"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20.000</w:t>
                  </w:r>
                </w:p>
              </w:tc>
            </w:tr>
            <w:tr w:rsidR="00297105" w:rsidRPr="00832C49" w14:paraId="7E94B25C"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066740D0"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Honorarios asistencia técnica</w:t>
                  </w:r>
                </w:p>
              </w:tc>
              <w:tc>
                <w:tcPr>
                  <w:tcW w:w="1240" w:type="dxa"/>
                  <w:tcBorders>
                    <w:top w:val="nil"/>
                    <w:left w:val="nil"/>
                    <w:bottom w:val="single" w:sz="4" w:space="0" w:color="auto"/>
                    <w:right w:val="single" w:sz="4" w:space="0" w:color="auto"/>
                  </w:tcBorders>
                  <w:shd w:val="clear" w:color="auto" w:fill="auto"/>
                  <w:noWrap/>
                  <w:vAlign w:val="bottom"/>
                  <w:hideMark/>
                </w:tcPr>
                <w:p w14:paraId="422E202A"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40.000</w:t>
                  </w:r>
                </w:p>
              </w:tc>
            </w:tr>
            <w:tr w:rsidR="00297105" w:rsidRPr="00832C49" w14:paraId="70254A65"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298B8216"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Equipamiento para actividades</w:t>
                  </w:r>
                </w:p>
              </w:tc>
              <w:tc>
                <w:tcPr>
                  <w:tcW w:w="1240" w:type="dxa"/>
                  <w:tcBorders>
                    <w:top w:val="nil"/>
                    <w:left w:val="nil"/>
                    <w:bottom w:val="single" w:sz="4" w:space="0" w:color="auto"/>
                    <w:right w:val="single" w:sz="4" w:space="0" w:color="auto"/>
                  </w:tcBorders>
                  <w:shd w:val="clear" w:color="auto" w:fill="auto"/>
                  <w:noWrap/>
                  <w:vAlign w:val="bottom"/>
                  <w:hideMark/>
                </w:tcPr>
                <w:p w14:paraId="680A59D6"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80.000</w:t>
                  </w:r>
                </w:p>
              </w:tc>
            </w:tr>
            <w:tr w:rsidR="00297105" w:rsidRPr="00832C49" w14:paraId="083AD0F2"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61A3F4DB"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Difusión y participación</w:t>
                  </w:r>
                </w:p>
              </w:tc>
              <w:tc>
                <w:tcPr>
                  <w:tcW w:w="1240" w:type="dxa"/>
                  <w:tcBorders>
                    <w:top w:val="nil"/>
                    <w:left w:val="nil"/>
                    <w:bottom w:val="single" w:sz="4" w:space="0" w:color="auto"/>
                    <w:right w:val="single" w:sz="4" w:space="0" w:color="auto"/>
                  </w:tcBorders>
                  <w:shd w:val="clear" w:color="auto" w:fill="auto"/>
                  <w:noWrap/>
                  <w:vAlign w:val="bottom"/>
                  <w:hideMark/>
                </w:tcPr>
                <w:p w14:paraId="69F5729D"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10.000</w:t>
                  </w:r>
                </w:p>
              </w:tc>
            </w:tr>
            <w:tr w:rsidR="00297105" w:rsidRPr="00832C49" w14:paraId="2F979267"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536E9A92"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552CB7E4" w14:textId="77777777" w:rsidR="00297105" w:rsidRPr="00832C49" w:rsidRDefault="00297105" w:rsidP="009F6370">
                  <w:pPr>
                    <w:jc w:val="right"/>
                    <w:rPr>
                      <w:rFonts w:ascii="Corbel" w:hAnsi="Corbel"/>
                      <w:b/>
                      <w:bCs/>
                      <w:color w:val="000000"/>
                      <w:sz w:val="20"/>
                      <w:szCs w:val="20"/>
                    </w:rPr>
                  </w:pPr>
                  <w:r w:rsidRPr="00832C49">
                    <w:rPr>
                      <w:rFonts w:ascii="Corbel" w:hAnsi="Corbel"/>
                      <w:b/>
                      <w:bCs/>
                      <w:color w:val="000000"/>
                      <w:sz w:val="20"/>
                      <w:szCs w:val="20"/>
                    </w:rPr>
                    <w:t>150.000</w:t>
                  </w:r>
                </w:p>
              </w:tc>
            </w:tr>
          </w:tbl>
          <w:p w14:paraId="556171CD" w14:textId="77777777" w:rsidR="00297105" w:rsidRPr="001A7BAE" w:rsidRDefault="00297105" w:rsidP="009F6370">
            <w:pPr>
              <w:spacing w:after="60"/>
              <w:rPr>
                <w:rFonts w:ascii="Corbel" w:hAnsi="Corbel" w:cs="Tahoma"/>
                <w:sz w:val="22"/>
                <w:szCs w:val="22"/>
                <w:lang w:eastAsia="es-ES"/>
              </w:rPr>
            </w:pPr>
          </w:p>
        </w:tc>
      </w:tr>
      <w:tr w:rsidR="00297105" w:rsidRPr="001A7BAE" w14:paraId="3374168F" w14:textId="77777777" w:rsidTr="00CC7AFC">
        <w:tc>
          <w:tcPr>
            <w:tcW w:w="2689" w:type="dxa"/>
            <w:shd w:val="clear" w:color="auto" w:fill="auto"/>
          </w:tcPr>
          <w:p w14:paraId="3B53A88E"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137610ED" w14:textId="77777777" w:rsidR="00297105" w:rsidRPr="001A7BAE"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Fondo Nacional de Desarrollo Regional (FNDR), aportes municipales y fondos concursables del Ministerio del Deporte y la Cultura.</w:t>
            </w:r>
          </w:p>
        </w:tc>
      </w:tr>
      <w:tr w:rsidR="00297105" w:rsidRPr="001A7BAE" w14:paraId="3323E207" w14:textId="77777777" w:rsidTr="00CC7AFC">
        <w:tc>
          <w:tcPr>
            <w:tcW w:w="2689" w:type="dxa"/>
            <w:shd w:val="clear" w:color="auto" w:fill="auto"/>
          </w:tcPr>
          <w:p w14:paraId="07924A36"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1235C06D" w14:textId="77777777" w:rsidR="00297105" w:rsidRPr="001A7BAE" w:rsidRDefault="00297105" w:rsidP="009F6370">
            <w:pPr>
              <w:spacing w:after="60"/>
              <w:rPr>
                <w:rFonts w:ascii="Corbel" w:hAnsi="Corbel" w:cs="Tahoma"/>
                <w:sz w:val="22"/>
                <w:szCs w:val="22"/>
                <w:lang w:eastAsia="es-ES"/>
              </w:rPr>
            </w:pPr>
            <w:r>
              <w:rPr>
                <w:rFonts w:ascii="Corbel" w:hAnsi="Corbel" w:cs="Tahoma"/>
                <w:sz w:val="22"/>
                <w:szCs w:val="22"/>
                <w:lang w:eastAsia="es-ES"/>
              </w:rPr>
              <w:t>DIDECO o corporación con competencias sobre el tema</w:t>
            </w:r>
          </w:p>
        </w:tc>
      </w:tr>
      <w:tr w:rsidR="00297105" w:rsidRPr="00270992" w14:paraId="2B888FBD" w14:textId="77777777" w:rsidTr="00CC7AFC">
        <w:tc>
          <w:tcPr>
            <w:tcW w:w="2689" w:type="dxa"/>
            <w:shd w:val="clear" w:color="auto" w:fill="auto"/>
          </w:tcPr>
          <w:p w14:paraId="02A2E483" w14:textId="77777777" w:rsidR="00297105" w:rsidRPr="00270992" w:rsidRDefault="00297105" w:rsidP="009F6370">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598A5916" w14:textId="42BCE98E" w:rsidR="00297105" w:rsidRPr="00270992" w:rsidRDefault="00297105" w:rsidP="00EE241F">
            <w:pPr>
              <w:spacing w:after="60"/>
              <w:rPr>
                <w:rFonts w:ascii="Corbel" w:hAnsi="Corbel" w:cs="Tahoma"/>
                <w:sz w:val="22"/>
                <w:szCs w:val="22"/>
                <w:lang w:eastAsia="es-ES"/>
              </w:rPr>
            </w:pPr>
            <w:r w:rsidRPr="00F751A8">
              <w:rPr>
                <w:rFonts w:ascii="Corbel" w:hAnsi="Corbel" w:cs="Tahoma"/>
                <w:sz w:val="22"/>
                <w:szCs w:val="22"/>
                <w:lang w:eastAsia="es-ES"/>
              </w:rPr>
              <w:t>Ministerio del Deporte de Chile</w:t>
            </w:r>
            <w:r w:rsidR="00EE241F">
              <w:rPr>
                <w:rFonts w:ascii="Corbel" w:hAnsi="Corbel" w:cs="Tahoma"/>
                <w:sz w:val="22"/>
                <w:szCs w:val="22"/>
                <w:lang w:eastAsia="es-ES"/>
              </w:rPr>
              <w:t xml:space="preserve">, </w:t>
            </w:r>
            <w:r w:rsidRPr="00F751A8">
              <w:rPr>
                <w:rFonts w:ascii="Corbel" w:hAnsi="Corbel" w:cs="Tahoma"/>
                <w:sz w:val="22"/>
                <w:szCs w:val="22"/>
                <w:lang w:eastAsia="es-ES"/>
              </w:rPr>
              <w:t>Ministerio de las Culturas, las Artes y el Patrimonio</w:t>
            </w:r>
            <w:r w:rsidR="00EE241F">
              <w:rPr>
                <w:rFonts w:ascii="Corbel" w:hAnsi="Corbel" w:cs="Tahoma"/>
                <w:sz w:val="22"/>
                <w:szCs w:val="22"/>
                <w:lang w:eastAsia="es-ES"/>
              </w:rPr>
              <w:t xml:space="preserve">, </w:t>
            </w:r>
            <w:r w:rsidRPr="00F751A8">
              <w:rPr>
                <w:rFonts w:ascii="Corbel" w:hAnsi="Corbel" w:cs="Tahoma"/>
                <w:sz w:val="22"/>
                <w:szCs w:val="22"/>
                <w:lang w:eastAsia="es-ES"/>
              </w:rPr>
              <w:t>Gobierno regional</w:t>
            </w:r>
            <w:r>
              <w:rPr>
                <w:rFonts w:ascii="Corbel" w:hAnsi="Corbel" w:cs="Tahoma"/>
                <w:sz w:val="22"/>
                <w:szCs w:val="22"/>
                <w:lang w:eastAsia="es-ES"/>
              </w:rPr>
              <w:t xml:space="preserve"> de Valparaíso</w:t>
            </w:r>
          </w:p>
        </w:tc>
      </w:tr>
      <w:tr w:rsidR="00297105" w:rsidRPr="001A7BAE" w14:paraId="21887256" w14:textId="77777777" w:rsidTr="009F6370">
        <w:tc>
          <w:tcPr>
            <w:tcW w:w="9351" w:type="dxa"/>
            <w:gridSpan w:val="2"/>
            <w:shd w:val="clear" w:color="auto" w:fill="auto"/>
          </w:tcPr>
          <w:p w14:paraId="4354A69B" w14:textId="0E8175C2" w:rsidR="00297105" w:rsidRPr="001A7BAE" w:rsidRDefault="00297105" w:rsidP="00832C49">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50A92D57" w14:textId="77777777" w:rsidR="007A54F6" w:rsidRPr="009F30A5" w:rsidRDefault="007A54F6" w:rsidP="007A54F6">
      <w:pPr>
        <w:jc w:val="both"/>
        <w:rPr>
          <w:rFonts w:ascii="Corbel" w:hAnsi="Corbel" w:cstheme="minorHAnsi"/>
          <w:sz w:val="8"/>
          <w:szCs w:val="8"/>
        </w:rPr>
      </w:pPr>
    </w:p>
    <w:tbl>
      <w:tblPr>
        <w:tblW w:w="9801" w:type="dxa"/>
        <w:tblCellMar>
          <w:left w:w="70" w:type="dxa"/>
          <w:right w:w="70" w:type="dxa"/>
        </w:tblCellMar>
        <w:tblLook w:val="04A0" w:firstRow="1" w:lastRow="0" w:firstColumn="1" w:lastColumn="0" w:noHBand="0" w:noVBand="1"/>
      </w:tblPr>
      <w:tblGrid>
        <w:gridCol w:w="2127"/>
        <w:gridCol w:w="605"/>
        <w:gridCol w:w="606"/>
        <w:gridCol w:w="606"/>
        <w:gridCol w:w="605"/>
        <w:gridCol w:w="707"/>
        <w:gridCol w:w="707"/>
        <w:gridCol w:w="633"/>
        <w:gridCol w:w="634"/>
        <w:gridCol w:w="632"/>
        <w:gridCol w:w="646"/>
        <w:gridCol w:w="646"/>
        <w:gridCol w:w="647"/>
      </w:tblGrid>
      <w:tr w:rsidR="001D5819" w14:paraId="7EB5902C" w14:textId="77777777" w:rsidTr="00EE241F">
        <w:trPr>
          <w:trHeight w:val="300"/>
        </w:trPr>
        <w:tc>
          <w:tcPr>
            <w:tcW w:w="2127" w:type="dxa"/>
            <w:tcBorders>
              <w:top w:val="nil"/>
              <w:left w:val="nil"/>
              <w:bottom w:val="nil"/>
              <w:right w:val="nil"/>
            </w:tcBorders>
            <w:shd w:val="clear" w:color="auto" w:fill="auto"/>
            <w:noWrap/>
            <w:vAlign w:val="bottom"/>
            <w:hideMark/>
          </w:tcPr>
          <w:p w14:paraId="19539B69" w14:textId="77777777" w:rsidR="001D5819" w:rsidRDefault="001D5819" w:rsidP="00E702B1">
            <w:pPr>
              <w:rPr>
                <w:sz w:val="20"/>
                <w:szCs w:val="20"/>
              </w:rPr>
            </w:pPr>
          </w:p>
        </w:tc>
        <w:tc>
          <w:tcPr>
            <w:tcW w:w="3836" w:type="dxa"/>
            <w:gridSpan w:val="6"/>
            <w:tcBorders>
              <w:top w:val="single" w:sz="8" w:space="0" w:color="BFBFBF"/>
              <w:left w:val="single" w:sz="8" w:space="0" w:color="BFBFBF"/>
              <w:bottom w:val="single" w:sz="8" w:space="0" w:color="BFBFBF"/>
              <w:right w:val="nil"/>
            </w:tcBorders>
            <w:shd w:val="clear" w:color="auto" w:fill="auto"/>
            <w:noWrap/>
            <w:vAlign w:val="center"/>
            <w:hideMark/>
          </w:tcPr>
          <w:p w14:paraId="377DD22D" w14:textId="77777777" w:rsidR="001D5819" w:rsidRDefault="001D5819" w:rsidP="00E702B1">
            <w:pPr>
              <w:jc w:val="center"/>
              <w:rPr>
                <w:rFonts w:ascii="Corbel" w:hAnsi="Corbel"/>
                <w:color w:val="000000"/>
                <w:sz w:val="16"/>
                <w:szCs w:val="16"/>
              </w:rPr>
            </w:pPr>
            <w:r>
              <w:rPr>
                <w:rFonts w:ascii="Corbel" w:hAnsi="Corbel"/>
                <w:color w:val="000000"/>
                <w:sz w:val="16"/>
                <w:szCs w:val="16"/>
              </w:rPr>
              <w:t>Año 1</w:t>
            </w:r>
          </w:p>
        </w:tc>
        <w:tc>
          <w:tcPr>
            <w:tcW w:w="3838" w:type="dxa"/>
            <w:gridSpan w:val="6"/>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70F4E9AD" w14:textId="77777777" w:rsidR="001D5819" w:rsidRDefault="001D5819" w:rsidP="00E702B1">
            <w:pPr>
              <w:jc w:val="center"/>
              <w:rPr>
                <w:rFonts w:ascii="Corbel" w:hAnsi="Corbel"/>
                <w:color w:val="000000"/>
                <w:sz w:val="16"/>
                <w:szCs w:val="16"/>
              </w:rPr>
            </w:pPr>
            <w:r>
              <w:rPr>
                <w:rFonts w:ascii="Corbel" w:hAnsi="Corbel"/>
                <w:color w:val="000000"/>
                <w:sz w:val="16"/>
                <w:szCs w:val="16"/>
              </w:rPr>
              <w:t>Año 2</w:t>
            </w:r>
          </w:p>
        </w:tc>
      </w:tr>
      <w:tr w:rsidR="001D5819" w14:paraId="021CA2B5" w14:textId="77777777" w:rsidTr="00EE241F">
        <w:trPr>
          <w:trHeight w:val="300"/>
        </w:trPr>
        <w:tc>
          <w:tcPr>
            <w:tcW w:w="2127"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1668F1C8" w14:textId="77777777" w:rsidR="001D5819" w:rsidRDefault="001D5819" w:rsidP="00E702B1">
            <w:pPr>
              <w:rPr>
                <w:rFonts w:ascii="Corbel" w:hAnsi="Corbel"/>
                <w:color w:val="000000"/>
                <w:sz w:val="16"/>
                <w:szCs w:val="16"/>
              </w:rPr>
            </w:pPr>
            <w:r>
              <w:rPr>
                <w:rFonts w:ascii="Corbel" w:hAnsi="Corbel" w:cs="Calibri"/>
                <w:color w:val="000000"/>
                <w:sz w:val="16"/>
                <w:szCs w:val="16"/>
              </w:rPr>
              <w:t>Acciones consideradas</w:t>
            </w:r>
          </w:p>
        </w:tc>
        <w:tc>
          <w:tcPr>
            <w:tcW w:w="605" w:type="dxa"/>
            <w:tcBorders>
              <w:top w:val="nil"/>
              <w:left w:val="nil"/>
              <w:bottom w:val="single" w:sz="8" w:space="0" w:color="BFBFBF"/>
              <w:right w:val="single" w:sz="8" w:space="0" w:color="BFBFBF"/>
            </w:tcBorders>
            <w:shd w:val="clear" w:color="auto" w:fill="auto"/>
            <w:noWrap/>
            <w:vAlign w:val="center"/>
            <w:hideMark/>
          </w:tcPr>
          <w:p w14:paraId="53103AA1"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2</w:t>
            </w:r>
          </w:p>
        </w:tc>
        <w:tc>
          <w:tcPr>
            <w:tcW w:w="606" w:type="dxa"/>
            <w:tcBorders>
              <w:top w:val="nil"/>
              <w:left w:val="nil"/>
              <w:bottom w:val="single" w:sz="8" w:space="0" w:color="BFBFBF"/>
              <w:right w:val="single" w:sz="8" w:space="0" w:color="BFBFBF"/>
            </w:tcBorders>
            <w:shd w:val="clear" w:color="auto" w:fill="auto"/>
            <w:noWrap/>
            <w:vAlign w:val="center"/>
            <w:hideMark/>
          </w:tcPr>
          <w:p w14:paraId="30A61C70"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4</w:t>
            </w:r>
          </w:p>
        </w:tc>
        <w:tc>
          <w:tcPr>
            <w:tcW w:w="606" w:type="dxa"/>
            <w:tcBorders>
              <w:top w:val="nil"/>
              <w:left w:val="nil"/>
              <w:bottom w:val="single" w:sz="8" w:space="0" w:color="BFBFBF"/>
              <w:right w:val="single" w:sz="8" w:space="0" w:color="BFBFBF"/>
            </w:tcBorders>
            <w:shd w:val="clear" w:color="auto" w:fill="auto"/>
            <w:noWrap/>
            <w:vAlign w:val="center"/>
            <w:hideMark/>
          </w:tcPr>
          <w:p w14:paraId="6F9DC861" w14:textId="77777777" w:rsidR="001D5819" w:rsidRDefault="001D5819" w:rsidP="00E702B1">
            <w:pPr>
              <w:jc w:val="center"/>
              <w:rPr>
                <w:rFonts w:ascii="Corbel" w:hAnsi="Corbel"/>
                <w:color w:val="000000"/>
                <w:sz w:val="16"/>
                <w:szCs w:val="16"/>
              </w:rPr>
            </w:pPr>
            <w:r>
              <w:rPr>
                <w:rFonts w:ascii="Corbel" w:hAnsi="Corbel"/>
                <w:color w:val="000000"/>
                <w:sz w:val="16"/>
                <w:szCs w:val="16"/>
              </w:rPr>
              <w:t>Mes 6</w:t>
            </w:r>
          </w:p>
        </w:tc>
        <w:tc>
          <w:tcPr>
            <w:tcW w:w="605" w:type="dxa"/>
            <w:tcBorders>
              <w:top w:val="nil"/>
              <w:left w:val="nil"/>
              <w:bottom w:val="single" w:sz="8" w:space="0" w:color="BFBFBF"/>
              <w:right w:val="single" w:sz="8" w:space="0" w:color="BFBFBF"/>
            </w:tcBorders>
            <w:shd w:val="clear" w:color="auto" w:fill="auto"/>
            <w:noWrap/>
            <w:vAlign w:val="center"/>
            <w:hideMark/>
          </w:tcPr>
          <w:p w14:paraId="131D2D53" w14:textId="77777777" w:rsidR="001D5819" w:rsidRDefault="001D5819" w:rsidP="00E702B1">
            <w:pPr>
              <w:jc w:val="center"/>
              <w:rPr>
                <w:rFonts w:ascii="Corbel" w:hAnsi="Corbel"/>
                <w:color w:val="000000"/>
                <w:sz w:val="16"/>
                <w:szCs w:val="16"/>
              </w:rPr>
            </w:pPr>
            <w:r>
              <w:rPr>
                <w:rFonts w:ascii="Corbel" w:hAnsi="Corbel"/>
                <w:color w:val="000000"/>
                <w:sz w:val="16"/>
                <w:szCs w:val="16"/>
              </w:rPr>
              <w:t>Mes 8</w:t>
            </w:r>
          </w:p>
        </w:tc>
        <w:tc>
          <w:tcPr>
            <w:tcW w:w="707" w:type="dxa"/>
            <w:tcBorders>
              <w:top w:val="nil"/>
              <w:left w:val="nil"/>
              <w:bottom w:val="single" w:sz="8" w:space="0" w:color="BFBFBF"/>
              <w:right w:val="single" w:sz="8" w:space="0" w:color="BFBFBF"/>
            </w:tcBorders>
            <w:shd w:val="clear" w:color="auto" w:fill="auto"/>
            <w:noWrap/>
            <w:vAlign w:val="center"/>
            <w:hideMark/>
          </w:tcPr>
          <w:p w14:paraId="616074D5" w14:textId="77777777" w:rsidR="001D5819" w:rsidRDefault="001D5819" w:rsidP="00E702B1">
            <w:pPr>
              <w:jc w:val="center"/>
              <w:rPr>
                <w:rFonts w:ascii="Corbel" w:hAnsi="Corbel"/>
                <w:color w:val="000000"/>
                <w:sz w:val="16"/>
                <w:szCs w:val="16"/>
              </w:rPr>
            </w:pPr>
            <w:r>
              <w:rPr>
                <w:rFonts w:ascii="Corbel" w:hAnsi="Corbel"/>
                <w:color w:val="000000"/>
                <w:sz w:val="16"/>
                <w:szCs w:val="16"/>
              </w:rPr>
              <w:t>Mes 10</w:t>
            </w:r>
          </w:p>
        </w:tc>
        <w:tc>
          <w:tcPr>
            <w:tcW w:w="707" w:type="dxa"/>
            <w:tcBorders>
              <w:top w:val="nil"/>
              <w:left w:val="nil"/>
              <w:bottom w:val="single" w:sz="8" w:space="0" w:color="BFBFBF"/>
              <w:right w:val="single" w:sz="8" w:space="0" w:color="BFBFBF"/>
            </w:tcBorders>
            <w:shd w:val="clear" w:color="auto" w:fill="auto"/>
            <w:noWrap/>
            <w:vAlign w:val="center"/>
            <w:hideMark/>
          </w:tcPr>
          <w:p w14:paraId="4C6F0B9C" w14:textId="77777777" w:rsidR="001D5819" w:rsidRDefault="001D5819" w:rsidP="00E702B1">
            <w:pPr>
              <w:jc w:val="center"/>
              <w:rPr>
                <w:rFonts w:ascii="Corbel" w:hAnsi="Corbel"/>
                <w:color w:val="000000"/>
                <w:sz w:val="16"/>
                <w:szCs w:val="16"/>
              </w:rPr>
            </w:pPr>
            <w:r>
              <w:rPr>
                <w:rFonts w:ascii="Corbel" w:hAnsi="Corbel"/>
                <w:color w:val="000000"/>
                <w:sz w:val="16"/>
                <w:szCs w:val="16"/>
              </w:rPr>
              <w:t>Mes 12</w:t>
            </w:r>
          </w:p>
        </w:tc>
        <w:tc>
          <w:tcPr>
            <w:tcW w:w="633" w:type="dxa"/>
            <w:tcBorders>
              <w:top w:val="nil"/>
              <w:left w:val="nil"/>
              <w:bottom w:val="single" w:sz="8" w:space="0" w:color="BFBFBF"/>
              <w:right w:val="single" w:sz="8" w:space="0" w:color="BFBFBF"/>
            </w:tcBorders>
            <w:shd w:val="clear" w:color="auto" w:fill="auto"/>
            <w:noWrap/>
            <w:vAlign w:val="center"/>
            <w:hideMark/>
          </w:tcPr>
          <w:p w14:paraId="5B1D3FA7" w14:textId="77777777" w:rsidR="001D5819" w:rsidRDefault="001D5819" w:rsidP="00E702B1">
            <w:pPr>
              <w:jc w:val="center"/>
              <w:rPr>
                <w:rFonts w:ascii="Corbel" w:hAnsi="Corbel"/>
                <w:color w:val="000000"/>
                <w:sz w:val="16"/>
                <w:szCs w:val="16"/>
              </w:rPr>
            </w:pPr>
            <w:r>
              <w:rPr>
                <w:rFonts w:ascii="Corbel" w:hAnsi="Corbel"/>
                <w:color w:val="000000"/>
                <w:sz w:val="16"/>
                <w:szCs w:val="16"/>
              </w:rPr>
              <w:t>Mes 14</w:t>
            </w:r>
          </w:p>
        </w:tc>
        <w:tc>
          <w:tcPr>
            <w:tcW w:w="634" w:type="dxa"/>
            <w:tcBorders>
              <w:top w:val="nil"/>
              <w:left w:val="nil"/>
              <w:bottom w:val="single" w:sz="8" w:space="0" w:color="BFBFBF"/>
              <w:right w:val="single" w:sz="8" w:space="0" w:color="BFBFBF"/>
            </w:tcBorders>
            <w:shd w:val="clear" w:color="auto" w:fill="auto"/>
            <w:noWrap/>
            <w:vAlign w:val="center"/>
            <w:hideMark/>
          </w:tcPr>
          <w:p w14:paraId="0C1FDDA9" w14:textId="77777777" w:rsidR="001D5819" w:rsidRDefault="001D5819" w:rsidP="00E702B1">
            <w:pPr>
              <w:jc w:val="center"/>
              <w:rPr>
                <w:rFonts w:ascii="Corbel" w:hAnsi="Corbel"/>
                <w:color w:val="000000"/>
                <w:sz w:val="16"/>
                <w:szCs w:val="16"/>
              </w:rPr>
            </w:pPr>
            <w:r>
              <w:rPr>
                <w:rFonts w:ascii="Corbel" w:hAnsi="Corbel"/>
                <w:color w:val="000000"/>
                <w:sz w:val="16"/>
                <w:szCs w:val="16"/>
              </w:rPr>
              <w:t>Mes 16</w:t>
            </w:r>
          </w:p>
        </w:tc>
        <w:tc>
          <w:tcPr>
            <w:tcW w:w="632" w:type="dxa"/>
            <w:tcBorders>
              <w:top w:val="nil"/>
              <w:left w:val="nil"/>
              <w:bottom w:val="single" w:sz="8" w:space="0" w:color="BFBFBF"/>
              <w:right w:val="single" w:sz="8" w:space="0" w:color="BFBFBF"/>
            </w:tcBorders>
            <w:shd w:val="clear" w:color="auto" w:fill="auto"/>
            <w:noWrap/>
            <w:vAlign w:val="center"/>
            <w:hideMark/>
          </w:tcPr>
          <w:p w14:paraId="3D8756C4" w14:textId="77777777" w:rsidR="001D5819" w:rsidRDefault="001D5819" w:rsidP="00E702B1">
            <w:pPr>
              <w:jc w:val="center"/>
              <w:rPr>
                <w:rFonts w:ascii="Corbel" w:hAnsi="Corbel"/>
                <w:color w:val="000000"/>
                <w:sz w:val="16"/>
                <w:szCs w:val="16"/>
              </w:rPr>
            </w:pPr>
            <w:r>
              <w:rPr>
                <w:rFonts w:ascii="Corbel" w:hAnsi="Corbel"/>
                <w:color w:val="000000"/>
                <w:sz w:val="16"/>
                <w:szCs w:val="16"/>
              </w:rPr>
              <w:t>Mes 18</w:t>
            </w:r>
          </w:p>
        </w:tc>
        <w:tc>
          <w:tcPr>
            <w:tcW w:w="646" w:type="dxa"/>
            <w:tcBorders>
              <w:top w:val="nil"/>
              <w:left w:val="nil"/>
              <w:bottom w:val="single" w:sz="8" w:space="0" w:color="BFBFBF"/>
              <w:right w:val="single" w:sz="8" w:space="0" w:color="BFBFBF"/>
            </w:tcBorders>
            <w:shd w:val="clear" w:color="auto" w:fill="auto"/>
            <w:noWrap/>
            <w:vAlign w:val="center"/>
            <w:hideMark/>
          </w:tcPr>
          <w:p w14:paraId="0C1863CA" w14:textId="77777777" w:rsidR="001D5819" w:rsidRDefault="001D5819" w:rsidP="00E702B1">
            <w:pPr>
              <w:jc w:val="center"/>
              <w:rPr>
                <w:rFonts w:ascii="Corbel" w:hAnsi="Corbel"/>
                <w:color w:val="000000"/>
                <w:sz w:val="16"/>
                <w:szCs w:val="16"/>
              </w:rPr>
            </w:pPr>
            <w:r>
              <w:rPr>
                <w:rFonts w:ascii="Corbel" w:hAnsi="Corbel"/>
                <w:color w:val="000000"/>
                <w:sz w:val="16"/>
                <w:szCs w:val="16"/>
              </w:rPr>
              <w:t>Mes 20</w:t>
            </w:r>
          </w:p>
        </w:tc>
        <w:tc>
          <w:tcPr>
            <w:tcW w:w="646" w:type="dxa"/>
            <w:tcBorders>
              <w:top w:val="nil"/>
              <w:left w:val="nil"/>
              <w:bottom w:val="single" w:sz="8" w:space="0" w:color="BFBFBF"/>
              <w:right w:val="single" w:sz="8" w:space="0" w:color="BFBFBF"/>
            </w:tcBorders>
            <w:shd w:val="clear" w:color="auto" w:fill="auto"/>
            <w:noWrap/>
            <w:vAlign w:val="center"/>
            <w:hideMark/>
          </w:tcPr>
          <w:p w14:paraId="1EB8F3E8" w14:textId="77777777" w:rsidR="001D5819" w:rsidRDefault="001D5819" w:rsidP="00E702B1">
            <w:pPr>
              <w:jc w:val="center"/>
              <w:rPr>
                <w:rFonts w:ascii="Corbel" w:hAnsi="Corbel"/>
                <w:color w:val="000000"/>
                <w:sz w:val="16"/>
                <w:szCs w:val="16"/>
              </w:rPr>
            </w:pPr>
            <w:r>
              <w:rPr>
                <w:rFonts w:ascii="Corbel" w:hAnsi="Corbel"/>
                <w:color w:val="000000"/>
                <w:sz w:val="16"/>
                <w:szCs w:val="16"/>
              </w:rPr>
              <w:t>Mes 22</w:t>
            </w:r>
          </w:p>
        </w:tc>
        <w:tc>
          <w:tcPr>
            <w:tcW w:w="647" w:type="dxa"/>
            <w:tcBorders>
              <w:top w:val="nil"/>
              <w:left w:val="nil"/>
              <w:bottom w:val="single" w:sz="8" w:space="0" w:color="BFBFBF"/>
              <w:right w:val="single" w:sz="8" w:space="0" w:color="BFBFBF"/>
            </w:tcBorders>
            <w:shd w:val="clear" w:color="auto" w:fill="auto"/>
            <w:noWrap/>
            <w:vAlign w:val="center"/>
            <w:hideMark/>
          </w:tcPr>
          <w:p w14:paraId="3871D59C" w14:textId="77777777" w:rsidR="001D5819" w:rsidRDefault="001D5819" w:rsidP="00E702B1">
            <w:pPr>
              <w:jc w:val="center"/>
              <w:rPr>
                <w:rFonts w:ascii="Corbel" w:hAnsi="Corbel"/>
                <w:color w:val="000000"/>
                <w:sz w:val="16"/>
                <w:szCs w:val="16"/>
              </w:rPr>
            </w:pPr>
            <w:r>
              <w:rPr>
                <w:rFonts w:ascii="Corbel" w:hAnsi="Corbel"/>
                <w:color w:val="000000"/>
                <w:sz w:val="16"/>
                <w:szCs w:val="16"/>
              </w:rPr>
              <w:t>Mes 24</w:t>
            </w:r>
          </w:p>
        </w:tc>
      </w:tr>
      <w:tr w:rsidR="001D5819" w14:paraId="5D39737B"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1F9AB5D9" w14:textId="77777777" w:rsidR="001D5819" w:rsidRDefault="001D5819" w:rsidP="00E702B1">
            <w:pPr>
              <w:rPr>
                <w:rFonts w:ascii="Corbel" w:hAnsi="Corbel"/>
                <w:color w:val="000000"/>
                <w:sz w:val="16"/>
                <w:szCs w:val="16"/>
              </w:rPr>
            </w:pPr>
            <w:r>
              <w:rPr>
                <w:rFonts w:ascii="Corbel" w:hAnsi="Corbel"/>
                <w:color w:val="000000"/>
                <w:sz w:val="16"/>
                <w:szCs w:val="16"/>
              </w:rPr>
              <w:t>Actividad de lanzamiento</w:t>
            </w:r>
          </w:p>
        </w:tc>
        <w:tc>
          <w:tcPr>
            <w:tcW w:w="605" w:type="dxa"/>
            <w:tcBorders>
              <w:top w:val="nil"/>
              <w:left w:val="nil"/>
              <w:bottom w:val="single" w:sz="8" w:space="0" w:color="BFBFBF"/>
              <w:right w:val="single" w:sz="8" w:space="0" w:color="BFBFBF"/>
            </w:tcBorders>
            <w:shd w:val="clear" w:color="000000" w:fill="00B0F0"/>
            <w:noWrap/>
            <w:vAlign w:val="center"/>
            <w:hideMark/>
          </w:tcPr>
          <w:p w14:paraId="0D3F133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47D1C7A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55E4355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EE034B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6A53E51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2F897B0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484282A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3A9C28B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13D22C8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0103E8A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0E020B5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7F78ED6D"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4FA06E33"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0010281A" w14:textId="77777777" w:rsidR="001D5819" w:rsidRDefault="001D5819" w:rsidP="00E702B1">
            <w:pPr>
              <w:rPr>
                <w:rFonts w:ascii="Corbel" w:hAnsi="Corbel"/>
                <w:color w:val="000000"/>
                <w:sz w:val="16"/>
                <w:szCs w:val="16"/>
              </w:rPr>
            </w:pPr>
            <w:r>
              <w:rPr>
                <w:rFonts w:ascii="Corbel" w:hAnsi="Corbel"/>
                <w:color w:val="000000"/>
                <w:sz w:val="16"/>
                <w:szCs w:val="16"/>
              </w:rPr>
              <w:t>Actividades de capacitación</w:t>
            </w:r>
          </w:p>
        </w:tc>
        <w:tc>
          <w:tcPr>
            <w:tcW w:w="605" w:type="dxa"/>
            <w:tcBorders>
              <w:top w:val="nil"/>
              <w:left w:val="nil"/>
              <w:bottom w:val="single" w:sz="8" w:space="0" w:color="BFBFBF"/>
              <w:right w:val="single" w:sz="8" w:space="0" w:color="BFBFBF"/>
            </w:tcBorders>
            <w:shd w:val="clear" w:color="auto" w:fill="auto"/>
            <w:noWrap/>
            <w:vAlign w:val="bottom"/>
            <w:hideMark/>
          </w:tcPr>
          <w:p w14:paraId="06DF2EF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3B18573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2FD7096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78FB68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0F5A9FF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22B81D7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0C4F9B2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64FEF13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2379B07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0E73900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0268813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7E3197FB"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417435B2"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58B0683A" w14:textId="77777777" w:rsidR="001D5819" w:rsidRDefault="001D5819" w:rsidP="00E702B1">
            <w:pPr>
              <w:rPr>
                <w:rFonts w:ascii="Corbel" w:hAnsi="Corbel"/>
                <w:color w:val="000000"/>
                <w:sz w:val="16"/>
                <w:szCs w:val="16"/>
              </w:rPr>
            </w:pPr>
            <w:r>
              <w:rPr>
                <w:rFonts w:ascii="Corbel" w:hAnsi="Corbel"/>
                <w:color w:val="000000"/>
                <w:sz w:val="16"/>
                <w:szCs w:val="16"/>
              </w:rPr>
              <w:t>Asistencia técnica</w:t>
            </w:r>
          </w:p>
        </w:tc>
        <w:tc>
          <w:tcPr>
            <w:tcW w:w="605" w:type="dxa"/>
            <w:tcBorders>
              <w:top w:val="nil"/>
              <w:left w:val="nil"/>
              <w:bottom w:val="single" w:sz="8" w:space="0" w:color="BFBFBF"/>
              <w:right w:val="single" w:sz="8" w:space="0" w:color="BFBFBF"/>
            </w:tcBorders>
            <w:shd w:val="clear" w:color="000000" w:fill="00B0F0"/>
            <w:noWrap/>
            <w:vAlign w:val="center"/>
            <w:hideMark/>
          </w:tcPr>
          <w:p w14:paraId="029B60C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1DDC4E6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27B8309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602CEEA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36CCD97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6BC028D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3" w:type="dxa"/>
            <w:tcBorders>
              <w:top w:val="nil"/>
              <w:left w:val="nil"/>
              <w:bottom w:val="single" w:sz="8" w:space="0" w:color="BFBFBF"/>
              <w:right w:val="single" w:sz="8" w:space="0" w:color="BFBFBF"/>
            </w:tcBorders>
            <w:shd w:val="clear" w:color="000000" w:fill="00B0F0"/>
            <w:noWrap/>
            <w:vAlign w:val="center"/>
            <w:hideMark/>
          </w:tcPr>
          <w:p w14:paraId="45EB7BD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75FA1EA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2" w:type="dxa"/>
            <w:tcBorders>
              <w:top w:val="nil"/>
              <w:left w:val="nil"/>
              <w:bottom w:val="single" w:sz="8" w:space="0" w:color="BFBFBF"/>
              <w:right w:val="single" w:sz="8" w:space="0" w:color="BFBFBF"/>
            </w:tcBorders>
            <w:shd w:val="clear" w:color="000000" w:fill="00B0F0"/>
            <w:noWrap/>
            <w:vAlign w:val="center"/>
            <w:hideMark/>
          </w:tcPr>
          <w:p w14:paraId="1776ADB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3EF2C5B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0297792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7" w:type="dxa"/>
            <w:tcBorders>
              <w:top w:val="nil"/>
              <w:left w:val="nil"/>
              <w:bottom w:val="single" w:sz="8" w:space="0" w:color="BFBFBF"/>
              <w:right w:val="single" w:sz="8" w:space="0" w:color="BFBFBF"/>
            </w:tcBorders>
            <w:shd w:val="clear" w:color="000000" w:fill="00B0F0"/>
            <w:noWrap/>
            <w:vAlign w:val="center"/>
            <w:hideMark/>
          </w:tcPr>
          <w:p w14:paraId="080EF90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45C2907B"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223CC852" w14:textId="77777777" w:rsidR="001D5819" w:rsidRDefault="001D5819" w:rsidP="00E702B1">
            <w:pPr>
              <w:rPr>
                <w:rFonts w:ascii="Corbel" w:hAnsi="Corbel"/>
                <w:color w:val="000000"/>
                <w:sz w:val="16"/>
                <w:szCs w:val="16"/>
              </w:rPr>
            </w:pPr>
            <w:r>
              <w:rPr>
                <w:rFonts w:ascii="Corbel" w:hAnsi="Corbel"/>
                <w:color w:val="000000"/>
                <w:sz w:val="16"/>
                <w:szCs w:val="16"/>
              </w:rPr>
              <w:t>Planificación por asociación</w:t>
            </w:r>
          </w:p>
        </w:tc>
        <w:tc>
          <w:tcPr>
            <w:tcW w:w="605" w:type="dxa"/>
            <w:tcBorders>
              <w:top w:val="nil"/>
              <w:left w:val="nil"/>
              <w:bottom w:val="single" w:sz="8" w:space="0" w:color="BFBFBF"/>
              <w:right w:val="single" w:sz="8" w:space="0" w:color="BFBFBF"/>
            </w:tcBorders>
            <w:shd w:val="clear" w:color="000000" w:fill="00B0F0"/>
            <w:noWrap/>
            <w:vAlign w:val="center"/>
            <w:hideMark/>
          </w:tcPr>
          <w:p w14:paraId="10DDB41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245319C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2310699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47B09E1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5DAD2A4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573BA46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26200A7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363E76C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155ED02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71648D0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398276F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5D19E712"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7F382C42"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542D8A96" w14:textId="77777777" w:rsidR="001D5819" w:rsidRDefault="001D5819" w:rsidP="00E702B1">
            <w:pPr>
              <w:rPr>
                <w:rFonts w:ascii="Corbel" w:hAnsi="Corbel"/>
                <w:color w:val="000000"/>
                <w:sz w:val="16"/>
                <w:szCs w:val="16"/>
              </w:rPr>
            </w:pPr>
            <w:r>
              <w:rPr>
                <w:rFonts w:ascii="Corbel" w:hAnsi="Corbel"/>
                <w:color w:val="000000"/>
                <w:sz w:val="16"/>
                <w:szCs w:val="16"/>
              </w:rPr>
              <w:t>Ejecución plan</w:t>
            </w:r>
          </w:p>
        </w:tc>
        <w:tc>
          <w:tcPr>
            <w:tcW w:w="605" w:type="dxa"/>
            <w:tcBorders>
              <w:top w:val="nil"/>
              <w:left w:val="nil"/>
              <w:bottom w:val="single" w:sz="8" w:space="0" w:color="BFBFBF"/>
              <w:right w:val="single" w:sz="8" w:space="0" w:color="BFBFBF"/>
            </w:tcBorders>
            <w:shd w:val="clear" w:color="auto" w:fill="auto"/>
            <w:noWrap/>
            <w:vAlign w:val="bottom"/>
            <w:hideMark/>
          </w:tcPr>
          <w:p w14:paraId="722A766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620D4C6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3339A09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44D2235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4CA25E5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0C0A80C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3" w:type="dxa"/>
            <w:tcBorders>
              <w:top w:val="nil"/>
              <w:left w:val="nil"/>
              <w:bottom w:val="single" w:sz="8" w:space="0" w:color="BFBFBF"/>
              <w:right w:val="single" w:sz="8" w:space="0" w:color="BFBFBF"/>
            </w:tcBorders>
            <w:shd w:val="clear" w:color="000000" w:fill="00B0F0"/>
            <w:noWrap/>
            <w:vAlign w:val="center"/>
            <w:hideMark/>
          </w:tcPr>
          <w:p w14:paraId="09FC3E1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2CE60D3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2" w:type="dxa"/>
            <w:tcBorders>
              <w:top w:val="nil"/>
              <w:left w:val="nil"/>
              <w:bottom w:val="single" w:sz="8" w:space="0" w:color="BFBFBF"/>
              <w:right w:val="single" w:sz="8" w:space="0" w:color="BFBFBF"/>
            </w:tcBorders>
            <w:shd w:val="clear" w:color="000000" w:fill="00B0F0"/>
            <w:noWrap/>
            <w:vAlign w:val="center"/>
            <w:hideMark/>
          </w:tcPr>
          <w:p w14:paraId="10958DD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546F0D9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4368C18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7" w:type="dxa"/>
            <w:tcBorders>
              <w:top w:val="nil"/>
              <w:left w:val="nil"/>
              <w:bottom w:val="single" w:sz="8" w:space="0" w:color="BFBFBF"/>
              <w:right w:val="single" w:sz="8" w:space="0" w:color="BFBFBF"/>
            </w:tcBorders>
            <w:shd w:val="clear" w:color="000000" w:fill="00B0F0"/>
            <w:noWrap/>
            <w:vAlign w:val="center"/>
            <w:hideMark/>
          </w:tcPr>
          <w:p w14:paraId="24D44A6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61B68632"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2906D910" w14:textId="77777777" w:rsidR="001D5819" w:rsidRDefault="001D5819" w:rsidP="00E702B1">
            <w:pPr>
              <w:rPr>
                <w:rFonts w:ascii="Corbel" w:hAnsi="Corbel"/>
                <w:color w:val="000000"/>
                <w:sz w:val="16"/>
                <w:szCs w:val="16"/>
              </w:rPr>
            </w:pPr>
            <w:r>
              <w:rPr>
                <w:rFonts w:ascii="Corbel" w:hAnsi="Corbel"/>
                <w:color w:val="000000"/>
                <w:sz w:val="16"/>
                <w:szCs w:val="16"/>
              </w:rPr>
              <w:t>Rendición de gastos</w:t>
            </w:r>
          </w:p>
        </w:tc>
        <w:tc>
          <w:tcPr>
            <w:tcW w:w="605" w:type="dxa"/>
            <w:tcBorders>
              <w:top w:val="nil"/>
              <w:left w:val="nil"/>
              <w:bottom w:val="single" w:sz="8" w:space="0" w:color="BFBFBF"/>
              <w:right w:val="single" w:sz="8" w:space="0" w:color="BFBFBF"/>
            </w:tcBorders>
            <w:shd w:val="clear" w:color="auto" w:fill="auto"/>
            <w:noWrap/>
            <w:vAlign w:val="bottom"/>
            <w:hideMark/>
          </w:tcPr>
          <w:p w14:paraId="06C202A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5BED3B6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370BC93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5A33EA3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14AC737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36D6FE1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70DD977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00094A9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7F7E39F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2882E02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3FDCE4A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7" w:type="dxa"/>
            <w:tcBorders>
              <w:top w:val="nil"/>
              <w:left w:val="nil"/>
              <w:bottom w:val="single" w:sz="8" w:space="0" w:color="BFBFBF"/>
              <w:right w:val="single" w:sz="8" w:space="0" w:color="BFBFBF"/>
            </w:tcBorders>
            <w:shd w:val="clear" w:color="000000" w:fill="00B0F0"/>
            <w:noWrap/>
            <w:vAlign w:val="center"/>
            <w:hideMark/>
          </w:tcPr>
          <w:p w14:paraId="183C708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1A119605"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3247161D" w14:textId="77777777" w:rsidR="001D5819" w:rsidRDefault="001D5819" w:rsidP="00E702B1">
            <w:pPr>
              <w:rPr>
                <w:rFonts w:ascii="Corbel" w:hAnsi="Corbel"/>
                <w:color w:val="000000"/>
                <w:sz w:val="16"/>
                <w:szCs w:val="16"/>
              </w:rPr>
            </w:pPr>
            <w:r>
              <w:rPr>
                <w:rFonts w:ascii="Corbel" w:hAnsi="Corbel"/>
                <w:color w:val="000000"/>
                <w:sz w:val="16"/>
                <w:szCs w:val="16"/>
              </w:rPr>
              <w:t>Actividades de difusión</w:t>
            </w:r>
          </w:p>
        </w:tc>
        <w:tc>
          <w:tcPr>
            <w:tcW w:w="605" w:type="dxa"/>
            <w:tcBorders>
              <w:top w:val="nil"/>
              <w:left w:val="nil"/>
              <w:bottom w:val="single" w:sz="8" w:space="0" w:color="BFBFBF"/>
              <w:right w:val="single" w:sz="8" w:space="0" w:color="BFBFBF"/>
            </w:tcBorders>
            <w:shd w:val="clear" w:color="000000" w:fill="00B0F0"/>
            <w:noWrap/>
            <w:vAlign w:val="center"/>
            <w:hideMark/>
          </w:tcPr>
          <w:p w14:paraId="6C282A3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5BE8EF2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122B7D3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296F7CD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351570D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1295CF8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3" w:type="dxa"/>
            <w:tcBorders>
              <w:top w:val="nil"/>
              <w:left w:val="nil"/>
              <w:bottom w:val="single" w:sz="8" w:space="0" w:color="BFBFBF"/>
              <w:right w:val="single" w:sz="8" w:space="0" w:color="BFBFBF"/>
            </w:tcBorders>
            <w:shd w:val="clear" w:color="000000" w:fill="00B0F0"/>
            <w:noWrap/>
            <w:vAlign w:val="center"/>
            <w:hideMark/>
          </w:tcPr>
          <w:p w14:paraId="184834F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2524619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2" w:type="dxa"/>
            <w:tcBorders>
              <w:top w:val="nil"/>
              <w:left w:val="nil"/>
              <w:bottom w:val="single" w:sz="8" w:space="0" w:color="BFBFBF"/>
              <w:right w:val="single" w:sz="8" w:space="0" w:color="BFBFBF"/>
            </w:tcBorders>
            <w:shd w:val="clear" w:color="000000" w:fill="00B0F0"/>
            <w:noWrap/>
            <w:vAlign w:val="center"/>
            <w:hideMark/>
          </w:tcPr>
          <w:p w14:paraId="7FC0956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1A2F749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2997BFB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7" w:type="dxa"/>
            <w:tcBorders>
              <w:top w:val="nil"/>
              <w:left w:val="nil"/>
              <w:bottom w:val="single" w:sz="8" w:space="0" w:color="BFBFBF"/>
              <w:right w:val="single" w:sz="8" w:space="0" w:color="BFBFBF"/>
            </w:tcBorders>
            <w:shd w:val="clear" w:color="000000" w:fill="00B0F0"/>
            <w:noWrap/>
            <w:vAlign w:val="center"/>
            <w:hideMark/>
          </w:tcPr>
          <w:p w14:paraId="3DA2653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3BA1F629"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2FB509A5" w14:textId="77777777" w:rsidR="001D5819" w:rsidRDefault="001D5819" w:rsidP="00E702B1">
            <w:pPr>
              <w:rPr>
                <w:rFonts w:ascii="Corbel" w:hAnsi="Corbel"/>
                <w:color w:val="000000"/>
                <w:sz w:val="16"/>
                <w:szCs w:val="16"/>
              </w:rPr>
            </w:pPr>
            <w:r>
              <w:rPr>
                <w:rFonts w:ascii="Corbel" w:hAnsi="Corbel"/>
                <w:color w:val="000000"/>
                <w:sz w:val="16"/>
                <w:szCs w:val="16"/>
              </w:rPr>
              <w:t>Cierre proyecto</w:t>
            </w:r>
          </w:p>
        </w:tc>
        <w:tc>
          <w:tcPr>
            <w:tcW w:w="605" w:type="dxa"/>
            <w:tcBorders>
              <w:top w:val="nil"/>
              <w:left w:val="nil"/>
              <w:bottom w:val="single" w:sz="8" w:space="0" w:color="BFBFBF"/>
              <w:right w:val="single" w:sz="8" w:space="0" w:color="BFBFBF"/>
            </w:tcBorders>
            <w:shd w:val="clear" w:color="auto" w:fill="auto"/>
            <w:noWrap/>
            <w:vAlign w:val="bottom"/>
            <w:hideMark/>
          </w:tcPr>
          <w:p w14:paraId="4F3FD1E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5E63CE3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35EB5BF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2133E4D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5EDF5C0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39DA7AC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0DA4A59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007088E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784044C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549C729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10E51BD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000000" w:fill="00B0F0"/>
            <w:noWrap/>
            <w:vAlign w:val="center"/>
            <w:hideMark/>
          </w:tcPr>
          <w:p w14:paraId="4069F32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bl>
    <w:p w14:paraId="5E230317" w14:textId="2EF3B701" w:rsidR="00297105" w:rsidRDefault="00297105" w:rsidP="00CC7AFC">
      <w:pPr>
        <w:spacing w:after="120"/>
        <w:jc w:val="both"/>
        <w:rPr>
          <w:rFonts w:ascii="Corbel" w:hAnsi="Corbel" w:cstheme="minorHAnsi"/>
          <w:sz w:val="22"/>
          <w:szCs w:val="22"/>
        </w:rPr>
      </w:pPr>
    </w:p>
    <w:p w14:paraId="003A8225" w14:textId="77777777" w:rsidR="00297105" w:rsidRDefault="00297105" w:rsidP="00CC7AFC">
      <w:pPr>
        <w:spacing w:after="120"/>
        <w:jc w:val="both"/>
        <w:rPr>
          <w:rFonts w:ascii="Corbel" w:hAnsi="Corbel" w:cstheme="minorHAnsi"/>
          <w:sz w:val="22"/>
          <w:szCs w:val="22"/>
        </w:rPr>
      </w:pPr>
    </w:p>
    <w:p w14:paraId="5F9F716C" w14:textId="77777777" w:rsidR="00297105" w:rsidRDefault="00297105" w:rsidP="00297105">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297105" w:rsidRPr="001A7BAE" w14:paraId="30CBC316" w14:textId="77777777" w:rsidTr="00CC7AFC">
        <w:trPr>
          <w:tblHeader/>
        </w:trPr>
        <w:tc>
          <w:tcPr>
            <w:tcW w:w="2689" w:type="dxa"/>
            <w:shd w:val="clear" w:color="auto" w:fill="DAEEF3" w:themeFill="accent5" w:themeFillTint="33"/>
          </w:tcPr>
          <w:p w14:paraId="02CF2DFB" w14:textId="77777777" w:rsidR="00297105" w:rsidRPr="00C94895" w:rsidRDefault="00297105"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6123ADB4" w14:textId="5F9C0A17" w:rsidR="00297105" w:rsidRPr="001A7BAE" w:rsidRDefault="00297105" w:rsidP="009F6370">
            <w:pPr>
              <w:spacing w:after="60"/>
              <w:rPr>
                <w:rFonts w:ascii="Corbel" w:hAnsi="Corbel" w:cs="Tahoma"/>
                <w:b/>
                <w:sz w:val="22"/>
                <w:szCs w:val="22"/>
                <w:lang w:eastAsia="es-ES"/>
              </w:rPr>
            </w:pPr>
            <w:r w:rsidRPr="00F751A8">
              <w:rPr>
                <w:rFonts w:ascii="Corbel" w:hAnsi="Corbel" w:cs="Tahoma"/>
                <w:b/>
                <w:sz w:val="22"/>
                <w:szCs w:val="22"/>
                <w:lang w:eastAsia="es-ES"/>
              </w:rPr>
              <w:t>Programa de educación sexual y afectiva</w:t>
            </w:r>
            <w:r w:rsidR="00001BB0">
              <w:rPr>
                <w:rFonts w:ascii="Corbel" w:hAnsi="Corbel" w:cs="Tahoma"/>
                <w:b/>
                <w:sz w:val="22"/>
                <w:szCs w:val="22"/>
                <w:lang w:eastAsia="es-ES"/>
              </w:rPr>
              <w:t>.</w:t>
            </w:r>
          </w:p>
        </w:tc>
      </w:tr>
      <w:tr w:rsidR="00297105" w:rsidRPr="001A7BAE" w14:paraId="4DB33B08" w14:textId="77777777" w:rsidTr="00CC7AFC">
        <w:tc>
          <w:tcPr>
            <w:tcW w:w="2689" w:type="dxa"/>
            <w:shd w:val="clear" w:color="auto" w:fill="auto"/>
          </w:tcPr>
          <w:p w14:paraId="1407F4AB"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1041F727" w14:textId="1BE36094" w:rsidR="00297105" w:rsidRPr="001A7BAE"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El programa tiene como objetivo implementar un plan integral que aborde temas de salud sexual, relaciones afectivas saludables, prevención de enfermedades de transmisión sexual (ETS) y embarazo adolescente. La iniciativa busca fortalecer la educación en estos temas desde una perspectiva inclusiva y adaptada a la realidad local, considerando la pequeña población y el contexto insular.</w:t>
            </w:r>
          </w:p>
        </w:tc>
      </w:tr>
      <w:tr w:rsidR="00297105" w:rsidRPr="001A7BAE" w14:paraId="60A8F58B" w14:textId="77777777" w:rsidTr="00CC7AFC">
        <w:tc>
          <w:tcPr>
            <w:tcW w:w="2689" w:type="dxa"/>
            <w:shd w:val="clear" w:color="auto" w:fill="auto"/>
          </w:tcPr>
          <w:p w14:paraId="6FEC6DA8" w14:textId="7616258B" w:rsidR="00297105"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5C37B85F" w14:textId="77777777" w:rsidR="00297105" w:rsidRPr="001A7BAE"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Educación / Salud y bienestar social</w:t>
            </w:r>
          </w:p>
        </w:tc>
      </w:tr>
      <w:tr w:rsidR="00297105" w:rsidRPr="00222F71" w14:paraId="66B5DF99" w14:textId="77777777" w:rsidTr="00CC7AFC">
        <w:tc>
          <w:tcPr>
            <w:tcW w:w="2689" w:type="dxa"/>
            <w:shd w:val="clear" w:color="auto" w:fill="auto"/>
          </w:tcPr>
          <w:p w14:paraId="4CE0B7F4" w14:textId="77777777" w:rsidR="00297105" w:rsidRPr="00222F71" w:rsidRDefault="00297105" w:rsidP="009F6370">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63FDD90A" w14:textId="77777777" w:rsidR="00297105" w:rsidRDefault="00297105" w:rsidP="009F6370">
            <w:pPr>
              <w:spacing w:after="60"/>
              <w:rPr>
                <w:rFonts w:ascii="Corbel" w:hAnsi="Corbel" w:cs="Tahoma"/>
                <w:sz w:val="22"/>
                <w:szCs w:val="22"/>
                <w:lang w:eastAsia="es-ES"/>
              </w:rPr>
            </w:pPr>
            <w:r>
              <w:rPr>
                <w:rFonts w:ascii="Corbel" w:hAnsi="Corbel" w:cs="Tahoma"/>
                <w:sz w:val="22"/>
                <w:szCs w:val="22"/>
                <w:lang w:eastAsia="es-ES"/>
              </w:rPr>
              <w:t>Currículum Nacional, Ministerio de educación.</w:t>
            </w:r>
          </w:p>
          <w:p w14:paraId="1C7C46D3" w14:textId="77777777" w:rsidR="00297105" w:rsidRPr="00222F71"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Política Nacional de Salud Sexual y Salud Reproductiva</w:t>
            </w:r>
            <w:r>
              <w:rPr>
                <w:rFonts w:ascii="Corbel" w:hAnsi="Corbel" w:cs="Tahoma"/>
                <w:sz w:val="22"/>
                <w:szCs w:val="22"/>
                <w:lang w:eastAsia="es-ES"/>
              </w:rPr>
              <w:t>, MINSAL</w:t>
            </w:r>
          </w:p>
        </w:tc>
      </w:tr>
      <w:tr w:rsidR="00297105" w:rsidRPr="00172935" w14:paraId="6ADDDC57" w14:textId="77777777" w:rsidTr="00CC7AFC">
        <w:tc>
          <w:tcPr>
            <w:tcW w:w="2689" w:type="dxa"/>
            <w:shd w:val="clear" w:color="auto" w:fill="auto"/>
          </w:tcPr>
          <w:p w14:paraId="6A4FCD57" w14:textId="77777777" w:rsidR="00297105" w:rsidRPr="00172935" w:rsidRDefault="0029710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2025-2029</w:t>
            </w:r>
          </w:p>
        </w:tc>
        <w:tc>
          <w:tcPr>
            <w:tcW w:w="6662" w:type="dxa"/>
            <w:shd w:val="clear" w:color="auto" w:fill="auto"/>
          </w:tcPr>
          <w:p w14:paraId="263A5969" w14:textId="178F405D" w:rsidR="00297105" w:rsidRPr="00832C49" w:rsidRDefault="00297105" w:rsidP="009F6370">
            <w:pPr>
              <w:spacing w:after="60"/>
              <w:jc w:val="both"/>
              <w:rPr>
                <w:rFonts w:ascii="Corbel" w:hAnsi="Corbel" w:cs="Tahoma"/>
                <w:sz w:val="22"/>
                <w:szCs w:val="22"/>
                <w:lang w:eastAsia="es-ES"/>
              </w:rPr>
            </w:pPr>
            <w:r w:rsidRPr="00832C49">
              <w:rPr>
                <w:rFonts w:ascii="Corbel" w:hAnsi="Corbel" w:cs="Tahoma"/>
                <w:sz w:val="22"/>
                <w:szCs w:val="22"/>
                <w:lang w:eastAsia="es-ES"/>
              </w:rPr>
              <w:t>Lineamiento estratégico: Acceso a servicios sociales para el bienestar y la calidad de vida.</w:t>
            </w:r>
          </w:p>
          <w:p w14:paraId="2BEAD443" w14:textId="6DA4DBB1" w:rsidR="00297105" w:rsidRPr="00832C49" w:rsidRDefault="00297105" w:rsidP="00832C49">
            <w:pPr>
              <w:spacing w:after="60"/>
              <w:jc w:val="both"/>
              <w:rPr>
                <w:rFonts w:ascii="Corbel" w:hAnsi="Corbel" w:cs="Tahoma"/>
                <w:sz w:val="22"/>
                <w:szCs w:val="22"/>
                <w:lang w:eastAsia="es-ES"/>
              </w:rPr>
            </w:pPr>
            <w:r w:rsidRPr="00832C49">
              <w:rPr>
                <w:rFonts w:ascii="Corbel" w:hAnsi="Corbel" w:cs="Tahoma"/>
                <w:sz w:val="22"/>
                <w:szCs w:val="22"/>
                <w:lang w:eastAsia="es-ES"/>
              </w:rPr>
              <w:t>Objetivo estratégico: Consolidar una oferta de servicios sociales diversos y pertinentes para la comunidad de Juan Fernández.</w:t>
            </w:r>
          </w:p>
        </w:tc>
      </w:tr>
      <w:tr w:rsidR="00297105" w:rsidRPr="001A7BAE" w14:paraId="46B73476" w14:textId="77777777" w:rsidTr="00CC7AFC">
        <w:tc>
          <w:tcPr>
            <w:tcW w:w="2689" w:type="dxa"/>
            <w:shd w:val="clear" w:color="auto" w:fill="auto"/>
          </w:tcPr>
          <w:p w14:paraId="5C5AD2D1"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23567445" w14:textId="77777777" w:rsidR="00297105" w:rsidRPr="00364417"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La limitada oferta de programas educativos sobre sexualidad y relaciones afectivas en la comuna, junto con barreras de acceso a servicios especializados de salud, impactan negativamente en la educación sexual de los jóvenes y en la prevención de riesgos asociados.</w:t>
            </w:r>
          </w:p>
        </w:tc>
      </w:tr>
      <w:tr w:rsidR="00297105" w:rsidRPr="001F7A9F" w14:paraId="393B7C56" w14:textId="77777777" w:rsidTr="00CC7AFC">
        <w:tc>
          <w:tcPr>
            <w:tcW w:w="2689" w:type="dxa"/>
            <w:shd w:val="clear" w:color="auto" w:fill="auto"/>
          </w:tcPr>
          <w:p w14:paraId="7D6471F3"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11746460" w14:textId="77777777" w:rsidR="00297105" w:rsidRPr="001F7A9F"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Adolescentes y jóvenes de la comuna, así como padres, madres y cuidadores que requieren apoyo para abordar temas de educación sexual con sus hijos.</w:t>
            </w:r>
          </w:p>
        </w:tc>
      </w:tr>
      <w:tr w:rsidR="00297105" w:rsidRPr="001F7A9F" w14:paraId="5725D005" w14:textId="77777777" w:rsidTr="00CC7AFC">
        <w:tc>
          <w:tcPr>
            <w:tcW w:w="2689" w:type="dxa"/>
            <w:shd w:val="clear" w:color="auto" w:fill="auto"/>
          </w:tcPr>
          <w:p w14:paraId="3A1DB154"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2028C54D" w14:textId="77777777" w:rsidR="00297105" w:rsidRPr="001F7A9F"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Adolescentes y jóvenes, padres, madres, cuidadores y el personal educativo de Juan Fernández.</w:t>
            </w:r>
          </w:p>
        </w:tc>
      </w:tr>
      <w:tr w:rsidR="00297105" w:rsidRPr="001F7A9F" w14:paraId="653FB01A" w14:textId="77777777" w:rsidTr="00CC7AFC">
        <w:tc>
          <w:tcPr>
            <w:tcW w:w="2689" w:type="dxa"/>
            <w:shd w:val="clear" w:color="auto" w:fill="auto"/>
          </w:tcPr>
          <w:p w14:paraId="60AA40BB"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7E823BDE" w14:textId="77777777" w:rsidR="00297105" w:rsidRPr="001F7A9F" w:rsidRDefault="00297105" w:rsidP="009F6370">
            <w:pPr>
              <w:spacing w:after="60"/>
              <w:rPr>
                <w:rFonts w:ascii="Corbel" w:hAnsi="Corbel" w:cs="Tahoma"/>
                <w:sz w:val="22"/>
                <w:szCs w:val="22"/>
                <w:lang w:eastAsia="es-ES"/>
              </w:rPr>
            </w:pPr>
            <w:r w:rsidRPr="00F751A8">
              <w:rPr>
                <w:rFonts w:ascii="Corbel" w:hAnsi="Corbel" w:cs="Tahoma"/>
                <w:sz w:val="22"/>
                <w:szCs w:val="22"/>
                <w:lang w:eastAsia="es-ES"/>
              </w:rPr>
              <w:t>Implementar un programa integral de educación sexual y afectiva en la comuna de Juan Fernández, que promueva relaciones saludables, la prevención de riesgos y el bienestar integral de los jóvenes.</w:t>
            </w:r>
          </w:p>
        </w:tc>
      </w:tr>
      <w:tr w:rsidR="00297105" w:rsidRPr="001F7A9F" w14:paraId="37C773CB" w14:textId="77777777" w:rsidTr="00CC7AFC">
        <w:tc>
          <w:tcPr>
            <w:tcW w:w="2689" w:type="dxa"/>
            <w:shd w:val="clear" w:color="auto" w:fill="auto"/>
          </w:tcPr>
          <w:p w14:paraId="5753CA68"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4488E660" w14:textId="77777777" w:rsidR="00297105" w:rsidRPr="00F751A8" w:rsidRDefault="00297105">
            <w:pPr>
              <w:pStyle w:val="Prrafodelista"/>
              <w:numPr>
                <w:ilvl w:val="0"/>
                <w:numId w:val="37"/>
              </w:numPr>
              <w:spacing w:after="60"/>
              <w:ind w:left="412" w:hanging="437"/>
              <w:rPr>
                <w:rFonts w:ascii="Corbel" w:hAnsi="Corbel" w:cs="Tahoma"/>
                <w:lang w:eastAsia="es-ES"/>
              </w:rPr>
            </w:pPr>
            <w:r w:rsidRPr="00F751A8">
              <w:rPr>
                <w:rFonts w:ascii="Corbel" w:hAnsi="Corbel" w:cs="Tahoma"/>
                <w:lang w:eastAsia="es-ES"/>
              </w:rPr>
              <w:t>Desarrollar un currículo educativo en sexualidad y afectividad adaptado al contexto local.</w:t>
            </w:r>
          </w:p>
          <w:p w14:paraId="52FACE9C" w14:textId="77777777" w:rsidR="00297105" w:rsidRPr="00F751A8" w:rsidRDefault="00297105">
            <w:pPr>
              <w:pStyle w:val="Prrafodelista"/>
              <w:numPr>
                <w:ilvl w:val="0"/>
                <w:numId w:val="37"/>
              </w:numPr>
              <w:spacing w:after="60"/>
              <w:ind w:left="412" w:hanging="437"/>
              <w:rPr>
                <w:rFonts w:ascii="Corbel" w:hAnsi="Corbel" w:cs="Tahoma"/>
                <w:lang w:eastAsia="es-ES"/>
              </w:rPr>
            </w:pPr>
            <w:r w:rsidRPr="00F751A8">
              <w:rPr>
                <w:rFonts w:ascii="Corbel" w:hAnsi="Corbel" w:cs="Tahoma"/>
                <w:lang w:eastAsia="es-ES"/>
              </w:rPr>
              <w:t>Capacitar a docentes y personal de salud en temas de educación sexual inclusiva y afectiva.</w:t>
            </w:r>
          </w:p>
          <w:p w14:paraId="7AD5196D" w14:textId="77777777" w:rsidR="00297105" w:rsidRPr="00F751A8" w:rsidRDefault="00297105">
            <w:pPr>
              <w:pStyle w:val="Prrafodelista"/>
              <w:numPr>
                <w:ilvl w:val="0"/>
                <w:numId w:val="37"/>
              </w:numPr>
              <w:spacing w:after="60"/>
              <w:ind w:left="412" w:hanging="437"/>
              <w:rPr>
                <w:rFonts w:ascii="Corbel" w:hAnsi="Corbel" w:cs="Tahoma"/>
                <w:lang w:eastAsia="es-ES"/>
              </w:rPr>
            </w:pPr>
            <w:r w:rsidRPr="00F751A8">
              <w:rPr>
                <w:rFonts w:ascii="Corbel" w:hAnsi="Corbel" w:cs="Tahoma"/>
                <w:lang w:eastAsia="es-ES"/>
              </w:rPr>
              <w:t>Promover la participación de la comunidad, padres y cuidadores en actividades educativas sobre salud sexual y afectiva.</w:t>
            </w:r>
          </w:p>
          <w:p w14:paraId="5C3D53DF" w14:textId="77777777" w:rsidR="00297105" w:rsidRPr="001F7A9F" w:rsidRDefault="00297105">
            <w:pPr>
              <w:pStyle w:val="Prrafodelista"/>
              <w:numPr>
                <w:ilvl w:val="0"/>
                <w:numId w:val="37"/>
              </w:numPr>
              <w:spacing w:after="60"/>
              <w:ind w:left="412" w:hanging="437"/>
              <w:rPr>
                <w:rFonts w:ascii="Corbel" w:hAnsi="Corbel" w:cs="Tahoma"/>
                <w:lang w:eastAsia="es-ES"/>
              </w:rPr>
            </w:pPr>
            <w:r w:rsidRPr="00F751A8">
              <w:rPr>
                <w:rFonts w:ascii="Corbel" w:hAnsi="Corbel" w:cs="Tahoma"/>
                <w:lang w:eastAsia="es-ES"/>
              </w:rPr>
              <w:t>Facilitar el acceso a recursos y materiales educativos sobre prevención de ETS y embarazo adolescente.</w:t>
            </w:r>
          </w:p>
        </w:tc>
      </w:tr>
      <w:tr w:rsidR="00297105" w:rsidRPr="00082596" w14:paraId="2C33C05A" w14:textId="77777777" w:rsidTr="00CC7AFC">
        <w:tc>
          <w:tcPr>
            <w:tcW w:w="2689" w:type="dxa"/>
            <w:shd w:val="clear" w:color="auto" w:fill="auto"/>
          </w:tcPr>
          <w:p w14:paraId="79B20E28"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3ED60573"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u w:val="single"/>
                <w:lang w:eastAsia="es-ES"/>
              </w:rPr>
              <w:t>Para lograr objetivo 1</w:t>
            </w:r>
            <w:r w:rsidRPr="00F34511">
              <w:rPr>
                <w:rFonts w:ascii="Corbel" w:hAnsi="Corbel" w:cs="Tahoma"/>
                <w:sz w:val="22"/>
                <w:szCs w:val="22"/>
                <w:lang w:eastAsia="es-ES"/>
              </w:rPr>
              <w:t>:</w:t>
            </w:r>
          </w:p>
          <w:p w14:paraId="339BDC6D" w14:textId="77777777" w:rsidR="00297105" w:rsidRPr="00F34511"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34511">
              <w:rPr>
                <w:rFonts w:ascii="Corbel" w:hAnsi="Corbel" w:cs="Tahoma"/>
                <w:lang w:eastAsia="es-ES"/>
              </w:rPr>
              <w:t>Desarrollo de programa curricular</w:t>
            </w:r>
          </w:p>
          <w:p w14:paraId="7D641EA8"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lang w:eastAsia="es-ES"/>
              </w:rPr>
              <w:t>Diseñar un currículo en educación sexual y afectiva adaptado a los niveles de educación básica y media, basado en enfoques científicos, inclusivos y respetuosos de la diversidad cultural y de género. El programa incluirá contenidos sobre desarrollo emocional, relaciones saludables, prevención de violencia, y salud sexual y reproductiva.</w:t>
            </w:r>
          </w:p>
          <w:p w14:paraId="04F903CD" w14:textId="77777777" w:rsidR="00297105" w:rsidRPr="00F34511"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34511">
              <w:rPr>
                <w:rFonts w:ascii="Corbel" w:hAnsi="Corbel" w:cs="Tahoma"/>
                <w:lang w:eastAsia="es-ES"/>
              </w:rPr>
              <w:t>Evaluación</w:t>
            </w:r>
          </w:p>
          <w:p w14:paraId="6013912F"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lang w:eastAsia="es-ES"/>
              </w:rPr>
              <w:t xml:space="preserve">Establecer mecanismos de evaluación continua para medir el impacto del programa en el conocimiento, actitudes y prácticas de los </w:t>
            </w:r>
            <w:r w:rsidRPr="00F34511">
              <w:rPr>
                <w:rFonts w:ascii="Corbel" w:hAnsi="Corbel" w:cs="Tahoma"/>
                <w:sz w:val="22"/>
                <w:szCs w:val="22"/>
                <w:lang w:eastAsia="es-ES"/>
              </w:rPr>
              <w:lastRenderedPageBreak/>
              <w:t>estudiantes. Esto incluirá encuestas, entrevistas y análisis de indicadores específicos para ajustar y mejorar el contenido y las metodologías implementadas.</w:t>
            </w:r>
          </w:p>
          <w:p w14:paraId="77635BE4"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u w:val="single"/>
                <w:lang w:eastAsia="es-ES"/>
              </w:rPr>
              <w:t>Para lograr objetivo 2</w:t>
            </w:r>
            <w:r w:rsidRPr="00F34511">
              <w:rPr>
                <w:rFonts w:ascii="Corbel" w:hAnsi="Corbel" w:cs="Tahoma"/>
                <w:sz w:val="22"/>
                <w:szCs w:val="22"/>
                <w:lang w:eastAsia="es-ES"/>
              </w:rPr>
              <w:t>:</w:t>
            </w:r>
          </w:p>
          <w:p w14:paraId="39C928DF" w14:textId="77777777" w:rsidR="00297105" w:rsidRPr="00F34511"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34511">
              <w:rPr>
                <w:rFonts w:ascii="Corbel" w:hAnsi="Corbel" w:cs="Tahoma"/>
                <w:lang w:eastAsia="es-ES"/>
              </w:rPr>
              <w:t>Capacitación a docentes y personal de salud</w:t>
            </w:r>
          </w:p>
          <w:p w14:paraId="7531D457"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lang w:eastAsia="es-ES"/>
              </w:rPr>
              <w:t>Desarrollar un programa de formación continua para docentes y personal de salud local, enfocado en metodologías pedagógicas para la enseñanza de educación sexual y afectiva, además de estrategias de intervención y apoyo en situaciones críticas.</w:t>
            </w:r>
          </w:p>
          <w:p w14:paraId="13AC0BF0" w14:textId="77777777" w:rsidR="00297105" w:rsidRPr="00F34511"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34511">
              <w:rPr>
                <w:rFonts w:ascii="Corbel" w:hAnsi="Corbel" w:cs="Tahoma"/>
                <w:lang w:eastAsia="es-ES"/>
              </w:rPr>
              <w:t>Creación de una red de apoyo</w:t>
            </w:r>
          </w:p>
          <w:p w14:paraId="4A52B341"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lang w:eastAsia="es-ES"/>
              </w:rPr>
              <w:t>Establecer una red interdisciplinaria que incluya a profesionales de la salud, psicólogos, trabajadores sociales y especialistas en educación. Esta red funcionará como un soporte integral para el programa, siendo quienes intermedien entre los jóvenes y la institucionalidad, mediante charlas, acompañamiento y entrega de material, ofreciendo orientación, recursos y asistencia en la implementación del programa.</w:t>
            </w:r>
          </w:p>
          <w:p w14:paraId="4309375B"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u w:val="single"/>
                <w:lang w:eastAsia="es-ES"/>
              </w:rPr>
              <w:t>Para lograr objetivo 3</w:t>
            </w:r>
            <w:r w:rsidRPr="00F34511">
              <w:rPr>
                <w:rFonts w:ascii="Corbel" w:hAnsi="Corbel" w:cs="Tahoma"/>
                <w:sz w:val="22"/>
                <w:szCs w:val="22"/>
                <w:lang w:eastAsia="es-ES"/>
              </w:rPr>
              <w:t>:</w:t>
            </w:r>
          </w:p>
          <w:p w14:paraId="539D75E0" w14:textId="77777777" w:rsidR="00297105" w:rsidRPr="00F34511"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34511">
              <w:rPr>
                <w:rFonts w:ascii="Corbel" w:hAnsi="Corbel" w:cs="Tahoma"/>
                <w:lang w:eastAsia="es-ES"/>
              </w:rPr>
              <w:t>Participación de madres, padres y cuidadores</w:t>
            </w:r>
          </w:p>
          <w:p w14:paraId="5ABFE7B8"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lang w:eastAsia="es-ES"/>
              </w:rPr>
              <w:t>Organizar talleres, charlas y actividades interactivas dirigidas a padres, madres y cuidadores, con el objetivo de sensibilizarlos sobre la importancia de la educación sexual y afectiva, brindándoles herramientas para abordar estos temas en el hogar y fortalecer la comunicación con los estudiantes.</w:t>
            </w:r>
          </w:p>
          <w:p w14:paraId="3F71CD9E" w14:textId="77777777" w:rsidR="00297105" w:rsidRPr="00F34511" w:rsidRDefault="00297105" w:rsidP="009F6370">
            <w:pPr>
              <w:rPr>
                <w:rFonts w:ascii="Corbel" w:hAnsi="Corbel" w:cs="Tahoma"/>
                <w:sz w:val="22"/>
                <w:szCs w:val="22"/>
                <w:lang w:eastAsia="es-ES"/>
              </w:rPr>
            </w:pPr>
            <w:r w:rsidRPr="00F34511">
              <w:rPr>
                <w:rFonts w:ascii="Corbel" w:hAnsi="Corbel" w:cs="Tahoma"/>
                <w:sz w:val="22"/>
                <w:szCs w:val="22"/>
                <w:u w:val="single"/>
                <w:lang w:eastAsia="es-ES"/>
              </w:rPr>
              <w:t>Para lograr objetivo 4</w:t>
            </w:r>
            <w:r w:rsidRPr="00F34511">
              <w:rPr>
                <w:rFonts w:ascii="Corbel" w:hAnsi="Corbel" w:cs="Tahoma"/>
                <w:sz w:val="22"/>
                <w:szCs w:val="22"/>
                <w:lang w:eastAsia="es-ES"/>
              </w:rPr>
              <w:t>:</w:t>
            </w:r>
          </w:p>
          <w:p w14:paraId="0BEA0483" w14:textId="77777777" w:rsidR="00297105" w:rsidRPr="00F34511"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F34511">
              <w:rPr>
                <w:rFonts w:ascii="Corbel" w:hAnsi="Corbel" w:cs="Tahoma"/>
                <w:lang w:eastAsia="es-ES"/>
              </w:rPr>
              <w:t>Recursos educativos</w:t>
            </w:r>
          </w:p>
          <w:p w14:paraId="5EEC5989" w14:textId="688D0012" w:rsidR="00297105" w:rsidRPr="00F34511" w:rsidRDefault="00297105" w:rsidP="00832C49">
            <w:pPr>
              <w:rPr>
                <w:rFonts w:ascii="Corbel" w:hAnsi="Corbel" w:cs="Tahoma"/>
                <w:sz w:val="22"/>
                <w:szCs w:val="22"/>
                <w:lang w:eastAsia="es-ES"/>
              </w:rPr>
            </w:pPr>
            <w:r w:rsidRPr="00F34511">
              <w:rPr>
                <w:rFonts w:ascii="Corbel" w:hAnsi="Corbel" w:cs="Tahoma"/>
                <w:sz w:val="22"/>
                <w:szCs w:val="22"/>
                <w:lang w:eastAsia="es-ES"/>
              </w:rPr>
              <w:t>Diseñar y distribuir materiales educativos adaptados a diferentes edades, como guías para docentes, cuadernos de actividades para estudiantes, videos explicativos y plataformas digitales interactivas. Estos recursos deben ser culturalmente pertinentes, inclusivos y basados en evidencia científica.</w:t>
            </w:r>
          </w:p>
        </w:tc>
      </w:tr>
      <w:tr w:rsidR="00297105" w:rsidRPr="001F7A9F" w14:paraId="192E6702" w14:textId="77777777" w:rsidTr="00CC7AFC">
        <w:tc>
          <w:tcPr>
            <w:tcW w:w="2689" w:type="dxa"/>
            <w:shd w:val="clear" w:color="auto" w:fill="auto"/>
          </w:tcPr>
          <w:p w14:paraId="5866FF88" w14:textId="77777777" w:rsidR="00297105" w:rsidRPr="001F7A9F" w:rsidRDefault="00297105" w:rsidP="009F6370">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0265DF26" w14:textId="77777777" w:rsidR="00297105" w:rsidRPr="001F7A9F"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Comuna de Juan Fernández</w:t>
            </w:r>
          </w:p>
        </w:tc>
      </w:tr>
      <w:tr w:rsidR="00297105" w:rsidRPr="001F7A9F" w14:paraId="3F84B3E6" w14:textId="77777777" w:rsidTr="00CC7AFC">
        <w:tc>
          <w:tcPr>
            <w:tcW w:w="2689" w:type="dxa"/>
            <w:shd w:val="clear" w:color="auto" w:fill="auto"/>
          </w:tcPr>
          <w:p w14:paraId="24328608"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29FF3AEF" w14:textId="5AEC5A83" w:rsidR="00297105" w:rsidRPr="001D5819" w:rsidRDefault="00297105" w:rsidP="001D5819">
            <w:pPr>
              <w:spacing w:after="60"/>
              <w:rPr>
                <w:rFonts w:ascii="Corbel" w:hAnsi="Corbel" w:cs="Arial"/>
                <w:iCs/>
                <w:sz w:val="22"/>
                <w:szCs w:val="22"/>
                <w:lang w:val="es-ES_tradnl" w:eastAsia="es-ES"/>
              </w:rPr>
            </w:pPr>
          </w:p>
        </w:tc>
      </w:tr>
      <w:tr w:rsidR="008F1E57" w:rsidRPr="001A7BAE" w14:paraId="28A10914"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8F1E57" w:rsidRPr="004521E0" w14:paraId="2C85F30F" w14:textId="77777777" w:rsidTr="00CC7AFC">
              <w:trPr>
                <w:cantSplit/>
                <w:tblHeader/>
              </w:trPr>
              <w:tc>
                <w:tcPr>
                  <w:tcW w:w="2569" w:type="dxa"/>
                  <w:tcBorders>
                    <w:bottom w:val="single" w:sz="4" w:space="0" w:color="A6A6A6"/>
                  </w:tcBorders>
                  <w:shd w:val="clear" w:color="auto" w:fill="DAEEF3" w:themeFill="accent5" w:themeFillTint="33"/>
                  <w:vAlign w:val="center"/>
                </w:tcPr>
                <w:p w14:paraId="724B9F74"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5A311E39"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29615EEE" w14:textId="77777777" w:rsidR="008F1E57" w:rsidRPr="004521E0" w:rsidRDefault="008F1E57" w:rsidP="008F1E57">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17838B5B"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379439FA" w14:textId="77777777" w:rsidTr="00CC7AFC">
              <w:trPr>
                <w:cantSplit/>
              </w:trPr>
              <w:tc>
                <w:tcPr>
                  <w:tcW w:w="2569" w:type="dxa"/>
                  <w:shd w:val="clear" w:color="auto" w:fill="auto"/>
                  <w:vAlign w:val="center"/>
                </w:tcPr>
                <w:p w14:paraId="29CA477D" w14:textId="41601DA6" w:rsidR="001D5819" w:rsidRPr="001D5819" w:rsidRDefault="001D5819" w:rsidP="001D5819">
                  <w:pPr>
                    <w:rPr>
                      <w:rFonts w:ascii="Corbel" w:hAnsi="Corbel"/>
                      <w:sz w:val="20"/>
                      <w:szCs w:val="20"/>
                      <w:lang w:eastAsia="es-MX"/>
                    </w:rPr>
                  </w:pPr>
                  <w:r w:rsidRPr="001D5819">
                    <w:rPr>
                      <w:rFonts w:ascii="Corbel" w:hAnsi="Corbel"/>
                      <w:sz w:val="20"/>
                      <w:szCs w:val="20"/>
                      <w:lang w:eastAsia="es-MX"/>
                    </w:rPr>
                    <w:t>Cobertura de Programa de educación sexual y afectiva.</w:t>
                  </w:r>
                </w:p>
              </w:tc>
              <w:tc>
                <w:tcPr>
                  <w:tcW w:w="3274" w:type="dxa"/>
                  <w:shd w:val="clear" w:color="auto" w:fill="auto"/>
                  <w:vAlign w:val="center"/>
                </w:tcPr>
                <w:p w14:paraId="5025535C" w14:textId="7BF84E7E"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 xml:space="preserve">(Nº de </w:t>
                  </w:r>
                  <w:r w:rsidRPr="001D5819">
                    <w:rPr>
                      <w:rFonts w:ascii="Corbel" w:hAnsi="Corbel"/>
                      <w:sz w:val="20"/>
                      <w:szCs w:val="20"/>
                      <w:lang w:eastAsia="es-MX"/>
                    </w:rPr>
                    <w:t>jóvenes participantes del programa</w:t>
                  </w:r>
                  <w:r w:rsidRPr="001D5819">
                    <w:rPr>
                      <w:rFonts w:ascii="Corbel" w:hAnsi="Corbel"/>
                      <w:bCs/>
                      <w:sz w:val="20"/>
                      <w:szCs w:val="20"/>
                      <w:lang w:eastAsia="es-MX"/>
                    </w:rPr>
                    <w:t xml:space="preserve"> / Total </w:t>
                  </w:r>
                  <w:r w:rsidRPr="001D5819">
                    <w:rPr>
                      <w:rFonts w:ascii="Corbel" w:hAnsi="Corbel"/>
                      <w:sz w:val="20"/>
                      <w:szCs w:val="20"/>
                      <w:lang w:eastAsia="es-MX"/>
                    </w:rPr>
                    <w:t>población objetivo</w:t>
                  </w:r>
                  <w:r w:rsidRPr="001D5819">
                    <w:rPr>
                      <w:rFonts w:ascii="Corbel" w:hAnsi="Corbel"/>
                      <w:bCs/>
                      <w:sz w:val="20"/>
                      <w:szCs w:val="20"/>
                      <w:lang w:eastAsia="es-MX"/>
                    </w:rPr>
                    <w:t>) x 100</w:t>
                  </w:r>
                </w:p>
              </w:tc>
              <w:tc>
                <w:tcPr>
                  <w:tcW w:w="944" w:type="dxa"/>
                  <w:shd w:val="clear" w:color="auto" w:fill="auto"/>
                  <w:vAlign w:val="center"/>
                </w:tcPr>
                <w:p w14:paraId="42FBDF2B" w14:textId="0A288A09"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100%</w:t>
                  </w:r>
                </w:p>
              </w:tc>
              <w:tc>
                <w:tcPr>
                  <w:tcW w:w="2174" w:type="dxa"/>
                  <w:shd w:val="clear" w:color="auto" w:fill="auto"/>
                  <w:vAlign w:val="center"/>
                </w:tcPr>
                <w:p w14:paraId="53AD39EE" w14:textId="65E1431B"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r w:rsidR="001D5819" w:rsidRPr="004521E0" w14:paraId="1CB68FFA" w14:textId="77777777" w:rsidTr="00CC7AFC">
              <w:trPr>
                <w:cantSplit/>
              </w:trPr>
              <w:tc>
                <w:tcPr>
                  <w:tcW w:w="2569" w:type="dxa"/>
                  <w:shd w:val="clear" w:color="auto" w:fill="auto"/>
                  <w:vAlign w:val="center"/>
                </w:tcPr>
                <w:p w14:paraId="3CAB0D19" w14:textId="0DD84172" w:rsidR="001D5819" w:rsidRPr="001D5819" w:rsidRDefault="001D5819" w:rsidP="001D5819">
                  <w:pPr>
                    <w:rPr>
                      <w:rFonts w:ascii="Corbel" w:hAnsi="Corbel"/>
                      <w:sz w:val="20"/>
                      <w:szCs w:val="20"/>
                      <w:lang w:eastAsia="es-MX"/>
                    </w:rPr>
                  </w:pPr>
                  <w:r w:rsidRPr="001D5819">
                    <w:rPr>
                      <w:rFonts w:ascii="Corbel" w:hAnsi="Corbel"/>
                      <w:sz w:val="20"/>
                      <w:szCs w:val="20"/>
                      <w:lang w:eastAsia="es-MX"/>
                    </w:rPr>
                    <w:t>Nivel de conocimiento y actitudes sobre sexualidad y prevención de riesgos</w:t>
                  </w:r>
                </w:p>
              </w:tc>
              <w:tc>
                <w:tcPr>
                  <w:tcW w:w="3274" w:type="dxa"/>
                  <w:shd w:val="clear" w:color="auto" w:fill="auto"/>
                  <w:vAlign w:val="center"/>
                </w:tcPr>
                <w:p w14:paraId="09225BD1" w14:textId="3C5375B3" w:rsidR="001D5819" w:rsidRPr="001D5819" w:rsidRDefault="001D5819" w:rsidP="001D5819">
                  <w:pPr>
                    <w:rPr>
                      <w:rFonts w:ascii="Corbel" w:hAnsi="Corbel"/>
                      <w:sz w:val="20"/>
                      <w:szCs w:val="20"/>
                      <w:lang w:eastAsia="es-MX"/>
                    </w:rPr>
                  </w:pPr>
                  <w:r w:rsidRPr="001D5819">
                    <w:rPr>
                      <w:rFonts w:ascii="Corbel" w:hAnsi="Corbel"/>
                      <w:sz w:val="20"/>
                      <w:szCs w:val="20"/>
                      <w:lang w:eastAsia="es-MX"/>
                    </w:rPr>
                    <w:t>Personas que mejoran su conocimiento / total personas participantes.</w:t>
                  </w:r>
                </w:p>
              </w:tc>
              <w:tc>
                <w:tcPr>
                  <w:tcW w:w="944" w:type="dxa"/>
                  <w:shd w:val="clear" w:color="auto" w:fill="auto"/>
                  <w:vAlign w:val="center"/>
                </w:tcPr>
                <w:p w14:paraId="06290B57" w14:textId="68D73236"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100%</w:t>
                  </w:r>
                </w:p>
              </w:tc>
              <w:tc>
                <w:tcPr>
                  <w:tcW w:w="2174" w:type="dxa"/>
                  <w:shd w:val="clear" w:color="auto" w:fill="auto"/>
                  <w:vAlign w:val="center"/>
                </w:tcPr>
                <w:p w14:paraId="6FA4B4BC" w14:textId="22AE27D2" w:rsidR="001D5819" w:rsidRPr="001D5819" w:rsidRDefault="001D5819" w:rsidP="001D5819">
                  <w:pPr>
                    <w:rPr>
                      <w:rFonts w:ascii="Corbel" w:hAnsi="Corbel"/>
                      <w:sz w:val="20"/>
                      <w:szCs w:val="20"/>
                      <w:lang w:eastAsia="es-MX"/>
                    </w:rPr>
                  </w:pPr>
                  <w:r w:rsidRPr="001D5819">
                    <w:rPr>
                      <w:rFonts w:ascii="Corbel" w:hAnsi="Corbel"/>
                      <w:sz w:val="20"/>
                      <w:szCs w:val="20"/>
                      <w:lang w:eastAsia="es-MX"/>
                    </w:rPr>
                    <w:t>Test de diagnóstico y de test de salida</w:t>
                  </w:r>
                </w:p>
              </w:tc>
            </w:tr>
            <w:tr w:rsidR="001D5819" w:rsidRPr="004521E0" w14:paraId="3697E773" w14:textId="77777777" w:rsidTr="00CC7AFC">
              <w:trPr>
                <w:cantSplit/>
              </w:trPr>
              <w:tc>
                <w:tcPr>
                  <w:tcW w:w="2569" w:type="dxa"/>
                  <w:shd w:val="clear" w:color="auto" w:fill="auto"/>
                  <w:vAlign w:val="center"/>
                </w:tcPr>
                <w:p w14:paraId="4C80EF7B" w14:textId="0E3A73D7" w:rsidR="001D5819" w:rsidRPr="001D5819" w:rsidRDefault="001D5819" w:rsidP="001D5819">
                  <w:pPr>
                    <w:rPr>
                      <w:rFonts w:ascii="Corbel" w:hAnsi="Corbel"/>
                      <w:sz w:val="20"/>
                      <w:szCs w:val="20"/>
                      <w:lang w:eastAsia="es-MX"/>
                    </w:rPr>
                  </w:pPr>
                  <w:r w:rsidRPr="001D5819">
                    <w:rPr>
                      <w:rFonts w:ascii="Corbel" w:hAnsi="Corbel"/>
                      <w:sz w:val="20"/>
                      <w:szCs w:val="20"/>
                      <w:lang w:eastAsia="es-MX"/>
                    </w:rPr>
                    <w:t>Participación de padres, madres y cuidadores en las actividades del programa</w:t>
                  </w:r>
                </w:p>
              </w:tc>
              <w:tc>
                <w:tcPr>
                  <w:tcW w:w="3274" w:type="dxa"/>
                  <w:shd w:val="clear" w:color="auto" w:fill="auto"/>
                  <w:vAlign w:val="center"/>
                </w:tcPr>
                <w:p w14:paraId="09701C5A" w14:textId="737ABCB2" w:rsidR="001D5819" w:rsidRPr="001D5819" w:rsidRDefault="001D5819" w:rsidP="001D5819">
                  <w:pPr>
                    <w:rPr>
                      <w:rFonts w:ascii="Corbel" w:hAnsi="Corbel"/>
                      <w:sz w:val="20"/>
                      <w:szCs w:val="20"/>
                      <w:lang w:eastAsia="es-MX"/>
                    </w:rPr>
                  </w:pPr>
                  <w:r w:rsidRPr="001D5819">
                    <w:rPr>
                      <w:rFonts w:ascii="Corbel" w:hAnsi="Corbel"/>
                      <w:sz w:val="20"/>
                      <w:szCs w:val="20"/>
                      <w:lang w:eastAsia="es-MX"/>
                    </w:rPr>
                    <w:t>Adultos cuidadores participantes / Total adultos cuidadores de jóvenes</w:t>
                  </w:r>
                </w:p>
              </w:tc>
              <w:tc>
                <w:tcPr>
                  <w:tcW w:w="944" w:type="dxa"/>
                  <w:shd w:val="clear" w:color="auto" w:fill="auto"/>
                  <w:vAlign w:val="center"/>
                </w:tcPr>
                <w:p w14:paraId="2CFC53EE" w14:textId="46A5DE57" w:rsidR="001D5819" w:rsidRPr="001D5819" w:rsidRDefault="001D5819" w:rsidP="001D5819">
                  <w:pPr>
                    <w:rPr>
                      <w:rFonts w:ascii="Corbel" w:hAnsi="Corbel"/>
                      <w:sz w:val="20"/>
                      <w:szCs w:val="20"/>
                      <w:lang w:eastAsia="es-MX"/>
                    </w:rPr>
                  </w:pPr>
                  <w:r w:rsidRPr="001D5819">
                    <w:rPr>
                      <w:rFonts w:ascii="Corbel" w:hAnsi="Corbel"/>
                      <w:sz w:val="20"/>
                      <w:szCs w:val="20"/>
                      <w:lang w:eastAsia="es-MX"/>
                    </w:rPr>
                    <w:t>100%</w:t>
                  </w:r>
                </w:p>
              </w:tc>
              <w:tc>
                <w:tcPr>
                  <w:tcW w:w="2174" w:type="dxa"/>
                  <w:shd w:val="clear" w:color="auto" w:fill="auto"/>
                  <w:vAlign w:val="center"/>
                </w:tcPr>
                <w:p w14:paraId="672CA3E1" w14:textId="644F9C2D" w:rsidR="001D5819" w:rsidRPr="001D5819" w:rsidRDefault="001D5819" w:rsidP="001D5819">
                  <w:pPr>
                    <w:rPr>
                      <w:rFonts w:ascii="Corbel" w:hAnsi="Corbel"/>
                      <w:sz w:val="20"/>
                      <w:szCs w:val="20"/>
                      <w:lang w:eastAsia="es-MX"/>
                    </w:rPr>
                  </w:pPr>
                  <w:r w:rsidRPr="001D5819">
                    <w:rPr>
                      <w:rFonts w:ascii="Corbel" w:hAnsi="Corbel"/>
                      <w:sz w:val="20"/>
                      <w:szCs w:val="20"/>
                      <w:lang w:eastAsia="es-MX"/>
                    </w:rPr>
                    <w:t>Registros administrativos</w:t>
                  </w:r>
                </w:p>
              </w:tc>
            </w:tr>
            <w:tr w:rsidR="001D5819" w:rsidRPr="002A25EF" w14:paraId="3A9F6D5D" w14:textId="77777777" w:rsidTr="00CC7AFC">
              <w:trPr>
                <w:cantSplit/>
              </w:trPr>
              <w:tc>
                <w:tcPr>
                  <w:tcW w:w="2569" w:type="dxa"/>
                  <w:shd w:val="clear" w:color="auto" w:fill="auto"/>
                  <w:vAlign w:val="center"/>
                </w:tcPr>
                <w:p w14:paraId="7C96F227" w14:textId="5D274BC1" w:rsidR="001D5819" w:rsidRPr="001D5819" w:rsidRDefault="001D5819" w:rsidP="001D5819">
                  <w:pPr>
                    <w:rPr>
                      <w:rFonts w:ascii="Corbel" w:hAnsi="Corbel"/>
                      <w:sz w:val="20"/>
                      <w:szCs w:val="20"/>
                      <w:lang w:eastAsia="es-MX"/>
                    </w:rPr>
                  </w:pPr>
                  <w:r w:rsidRPr="001D5819">
                    <w:rPr>
                      <w:rFonts w:ascii="Corbel" w:hAnsi="Corbel"/>
                      <w:sz w:val="20"/>
                      <w:szCs w:val="20"/>
                      <w:lang w:eastAsia="es-MX"/>
                    </w:rPr>
                    <w:t>Tasa de prevalencia de ETS y embarazos adolescentes en la comuna</w:t>
                  </w:r>
                </w:p>
              </w:tc>
              <w:tc>
                <w:tcPr>
                  <w:tcW w:w="3274" w:type="dxa"/>
                  <w:shd w:val="clear" w:color="auto" w:fill="auto"/>
                  <w:vAlign w:val="center"/>
                </w:tcPr>
                <w:p w14:paraId="47920A0C" w14:textId="77777777" w:rsidR="001D5819" w:rsidRPr="001D5819" w:rsidRDefault="001D5819" w:rsidP="001D5819">
                  <w:pPr>
                    <w:rPr>
                      <w:rFonts w:ascii="Corbel" w:hAnsi="Corbel"/>
                      <w:sz w:val="20"/>
                      <w:szCs w:val="20"/>
                      <w:lang w:eastAsia="es-MX"/>
                    </w:rPr>
                  </w:pPr>
                  <w:r w:rsidRPr="001D5819">
                    <w:rPr>
                      <w:rFonts w:ascii="Corbel" w:hAnsi="Corbel"/>
                      <w:sz w:val="20"/>
                      <w:szCs w:val="20"/>
                      <w:lang w:eastAsia="es-MX"/>
                    </w:rPr>
                    <w:t>Jóvenes embarazadas / Total jóvenes</w:t>
                  </w:r>
                </w:p>
                <w:p w14:paraId="45D4B808" w14:textId="48984D85" w:rsidR="001D5819" w:rsidRPr="001D5819" w:rsidRDefault="001D5819" w:rsidP="001D5819">
                  <w:pPr>
                    <w:rPr>
                      <w:rFonts w:ascii="Corbel" w:hAnsi="Corbel"/>
                      <w:sz w:val="20"/>
                      <w:szCs w:val="20"/>
                      <w:lang w:eastAsia="es-MX"/>
                    </w:rPr>
                  </w:pPr>
                  <w:r w:rsidRPr="001D5819">
                    <w:rPr>
                      <w:rFonts w:ascii="Corbel" w:hAnsi="Corbel"/>
                      <w:sz w:val="20"/>
                      <w:szCs w:val="20"/>
                      <w:lang w:eastAsia="es-MX"/>
                    </w:rPr>
                    <w:t>Jóvenes con alguna enfermedad de transmisión sexual / Total jóvenes</w:t>
                  </w:r>
                </w:p>
              </w:tc>
              <w:tc>
                <w:tcPr>
                  <w:tcW w:w="944" w:type="dxa"/>
                  <w:shd w:val="clear" w:color="auto" w:fill="auto"/>
                  <w:vAlign w:val="center"/>
                </w:tcPr>
                <w:p w14:paraId="0CA4DA1C" w14:textId="15E2B505" w:rsidR="001D5819" w:rsidRPr="001D5819" w:rsidRDefault="001D5819" w:rsidP="001D5819">
                  <w:pPr>
                    <w:rPr>
                      <w:rFonts w:ascii="Corbel" w:hAnsi="Corbel"/>
                      <w:sz w:val="20"/>
                      <w:szCs w:val="20"/>
                      <w:lang w:eastAsia="es-MX"/>
                    </w:rPr>
                  </w:pPr>
                  <w:r w:rsidRPr="001D5819">
                    <w:rPr>
                      <w:rFonts w:ascii="Corbel" w:hAnsi="Corbel"/>
                      <w:sz w:val="20"/>
                      <w:szCs w:val="20"/>
                      <w:lang w:eastAsia="es-MX"/>
                    </w:rPr>
                    <w:t>0%</w:t>
                  </w:r>
                </w:p>
              </w:tc>
              <w:tc>
                <w:tcPr>
                  <w:tcW w:w="2174" w:type="dxa"/>
                  <w:shd w:val="clear" w:color="auto" w:fill="auto"/>
                  <w:vAlign w:val="center"/>
                </w:tcPr>
                <w:p w14:paraId="2B50176D" w14:textId="35474228" w:rsidR="001D5819" w:rsidRPr="001D5819" w:rsidRDefault="001D5819" w:rsidP="001D5819">
                  <w:pPr>
                    <w:rPr>
                      <w:rFonts w:ascii="Corbel" w:hAnsi="Corbel"/>
                      <w:sz w:val="20"/>
                      <w:szCs w:val="20"/>
                      <w:lang w:eastAsia="es-MX"/>
                    </w:rPr>
                  </w:pPr>
                  <w:r w:rsidRPr="001D5819">
                    <w:rPr>
                      <w:rFonts w:ascii="Corbel" w:hAnsi="Corbel"/>
                      <w:sz w:val="20"/>
                      <w:szCs w:val="20"/>
                      <w:lang w:eastAsia="es-MX"/>
                    </w:rPr>
                    <w:t>Estadísticas CGR</w:t>
                  </w:r>
                </w:p>
              </w:tc>
            </w:tr>
          </w:tbl>
          <w:p w14:paraId="35C383B8" w14:textId="77777777" w:rsidR="008F1E57" w:rsidRDefault="008F1E57" w:rsidP="009F6370">
            <w:pPr>
              <w:spacing w:after="60"/>
              <w:rPr>
                <w:rFonts w:ascii="Corbel" w:hAnsi="Corbel" w:cs="Tahoma"/>
                <w:sz w:val="22"/>
                <w:szCs w:val="22"/>
                <w:lang w:eastAsia="es-ES"/>
              </w:rPr>
            </w:pPr>
          </w:p>
        </w:tc>
      </w:tr>
      <w:tr w:rsidR="00297105" w:rsidRPr="001A7BAE" w14:paraId="3D671332" w14:textId="77777777" w:rsidTr="00CC7AFC">
        <w:tc>
          <w:tcPr>
            <w:tcW w:w="2689" w:type="dxa"/>
            <w:shd w:val="clear" w:color="auto" w:fill="auto"/>
          </w:tcPr>
          <w:p w14:paraId="60F6468F"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Plazo de ejecución</w:t>
            </w:r>
          </w:p>
        </w:tc>
        <w:tc>
          <w:tcPr>
            <w:tcW w:w="6662" w:type="dxa"/>
            <w:shd w:val="clear" w:color="auto" w:fill="auto"/>
          </w:tcPr>
          <w:p w14:paraId="62FDCB24" w14:textId="77777777" w:rsidR="00297105" w:rsidRPr="001A7BAE" w:rsidRDefault="00297105" w:rsidP="009F6370">
            <w:pPr>
              <w:spacing w:after="60"/>
              <w:rPr>
                <w:rFonts w:ascii="Corbel" w:hAnsi="Corbel" w:cs="Tahoma"/>
                <w:sz w:val="22"/>
                <w:szCs w:val="22"/>
                <w:lang w:eastAsia="es-ES"/>
              </w:rPr>
            </w:pPr>
            <w:r>
              <w:rPr>
                <w:rFonts w:ascii="Corbel" w:hAnsi="Corbel" w:cs="Tahoma"/>
                <w:sz w:val="22"/>
                <w:szCs w:val="22"/>
                <w:lang w:eastAsia="es-ES"/>
              </w:rPr>
              <w:t>24 meses</w:t>
            </w:r>
          </w:p>
        </w:tc>
      </w:tr>
      <w:tr w:rsidR="00297105" w:rsidRPr="001A7BAE" w14:paraId="6176D405" w14:textId="77777777" w:rsidTr="00CC7AFC">
        <w:tc>
          <w:tcPr>
            <w:tcW w:w="2689" w:type="dxa"/>
            <w:shd w:val="clear" w:color="auto" w:fill="auto"/>
          </w:tcPr>
          <w:p w14:paraId="36584D51" w14:textId="77777777" w:rsidR="00297105" w:rsidRPr="00082596" w:rsidRDefault="00297105" w:rsidP="009F6370">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297105" w:rsidRPr="00832C49" w14:paraId="6A59D511"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E9C2C6"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46E21559"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Monto (M$)</w:t>
                  </w:r>
                </w:p>
              </w:tc>
            </w:tr>
            <w:tr w:rsidR="00297105" w:rsidRPr="00832C49" w14:paraId="381CFC01"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134FCFEF"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 xml:space="preserve">Honorarios profesionales </w:t>
                  </w:r>
                </w:p>
              </w:tc>
              <w:tc>
                <w:tcPr>
                  <w:tcW w:w="1240" w:type="dxa"/>
                  <w:tcBorders>
                    <w:top w:val="nil"/>
                    <w:left w:val="nil"/>
                    <w:bottom w:val="single" w:sz="4" w:space="0" w:color="auto"/>
                    <w:right w:val="single" w:sz="4" w:space="0" w:color="auto"/>
                  </w:tcBorders>
                  <w:shd w:val="clear" w:color="auto" w:fill="auto"/>
                  <w:noWrap/>
                  <w:vAlign w:val="bottom"/>
                  <w:hideMark/>
                </w:tcPr>
                <w:p w14:paraId="77E8C6BB"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36.000</w:t>
                  </w:r>
                </w:p>
              </w:tc>
            </w:tr>
            <w:tr w:rsidR="00297105" w:rsidRPr="00832C49" w14:paraId="449F3D93"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AFC86CF"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Gastos operacionales</w:t>
                  </w:r>
                </w:p>
              </w:tc>
              <w:tc>
                <w:tcPr>
                  <w:tcW w:w="1240" w:type="dxa"/>
                  <w:tcBorders>
                    <w:top w:val="nil"/>
                    <w:left w:val="nil"/>
                    <w:bottom w:val="single" w:sz="4" w:space="0" w:color="auto"/>
                    <w:right w:val="single" w:sz="4" w:space="0" w:color="auto"/>
                  </w:tcBorders>
                  <w:shd w:val="clear" w:color="auto" w:fill="auto"/>
                  <w:noWrap/>
                  <w:vAlign w:val="bottom"/>
                  <w:hideMark/>
                </w:tcPr>
                <w:p w14:paraId="54CC81DF"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40.000</w:t>
                  </w:r>
                </w:p>
              </w:tc>
            </w:tr>
            <w:tr w:rsidR="00297105" w:rsidRPr="00832C49" w14:paraId="62B51FE1"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2C0A0A05" w14:textId="77777777" w:rsidR="00297105" w:rsidRPr="00832C49" w:rsidRDefault="00297105" w:rsidP="009F6370">
                  <w:pPr>
                    <w:rPr>
                      <w:rFonts w:ascii="Corbel" w:hAnsi="Corbel"/>
                      <w:color w:val="000000"/>
                      <w:sz w:val="20"/>
                      <w:szCs w:val="20"/>
                    </w:rPr>
                  </w:pPr>
                  <w:r w:rsidRPr="00832C49">
                    <w:rPr>
                      <w:rFonts w:ascii="Corbel" w:hAnsi="Corbel"/>
                      <w:color w:val="000000"/>
                      <w:sz w:val="20"/>
                      <w:szCs w:val="20"/>
                    </w:rPr>
                    <w:t>Equipamiento</w:t>
                  </w:r>
                </w:p>
              </w:tc>
              <w:tc>
                <w:tcPr>
                  <w:tcW w:w="1240" w:type="dxa"/>
                  <w:tcBorders>
                    <w:top w:val="nil"/>
                    <w:left w:val="nil"/>
                    <w:bottom w:val="single" w:sz="4" w:space="0" w:color="auto"/>
                    <w:right w:val="single" w:sz="4" w:space="0" w:color="auto"/>
                  </w:tcBorders>
                  <w:shd w:val="clear" w:color="auto" w:fill="auto"/>
                  <w:noWrap/>
                  <w:vAlign w:val="bottom"/>
                  <w:hideMark/>
                </w:tcPr>
                <w:p w14:paraId="182F1E96" w14:textId="77777777" w:rsidR="00297105" w:rsidRPr="00832C49" w:rsidRDefault="00297105" w:rsidP="009F6370">
                  <w:pPr>
                    <w:jc w:val="right"/>
                    <w:rPr>
                      <w:rFonts w:ascii="Corbel" w:hAnsi="Corbel"/>
                      <w:color w:val="000000"/>
                      <w:sz w:val="20"/>
                      <w:szCs w:val="20"/>
                    </w:rPr>
                  </w:pPr>
                  <w:r w:rsidRPr="00832C49">
                    <w:rPr>
                      <w:rFonts w:ascii="Corbel" w:hAnsi="Corbel"/>
                      <w:color w:val="000000"/>
                      <w:sz w:val="20"/>
                      <w:szCs w:val="20"/>
                    </w:rPr>
                    <w:t>4.000</w:t>
                  </w:r>
                </w:p>
              </w:tc>
            </w:tr>
            <w:tr w:rsidR="00297105" w:rsidRPr="00832C49" w14:paraId="5D1E2FAF"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5994EE34" w14:textId="77777777" w:rsidR="00297105" w:rsidRPr="00832C49" w:rsidRDefault="00297105" w:rsidP="009F6370">
                  <w:pPr>
                    <w:rPr>
                      <w:rFonts w:ascii="Corbel" w:hAnsi="Corbel"/>
                      <w:b/>
                      <w:bCs/>
                      <w:color w:val="000000"/>
                      <w:sz w:val="20"/>
                      <w:szCs w:val="20"/>
                    </w:rPr>
                  </w:pPr>
                  <w:r w:rsidRPr="00832C49">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41831735" w14:textId="77777777" w:rsidR="00297105" w:rsidRPr="00832C49" w:rsidRDefault="00297105" w:rsidP="009F6370">
                  <w:pPr>
                    <w:jc w:val="right"/>
                    <w:rPr>
                      <w:rFonts w:ascii="Corbel" w:hAnsi="Corbel"/>
                      <w:b/>
                      <w:bCs/>
                      <w:color w:val="000000"/>
                      <w:sz w:val="20"/>
                      <w:szCs w:val="20"/>
                    </w:rPr>
                  </w:pPr>
                  <w:r w:rsidRPr="00832C49">
                    <w:rPr>
                      <w:rFonts w:ascii="Corbel" w:hAnsi="Corbel"/>
                      <w:b/>
                      <w:bCs/>
                      <w:color w:val="000000"/>
                      <w:sz w:val="20"/>
                      <w:szCs w:val="20"/>
                    </w:rPr>
                    <w:t>80.000</w:t>
                  </w:r>
                </w:p>
              </w:tc>
            </w:tr>
          </w:tbl>
          <w:p w14:paraId="3BBD1FB9" w14:textId="77777777" w:rsidR="00297105" w:rsidRPr="001A7BAE" w:rsidRDefault="00297105" w:rsidP="009F6370">
            <w:pPr>
              <w:spacing w:after="60"/>
              <w:rPr>
                <w:rFonts w:ascii="Corbel" w:hAnsi="Corbel" w:cs="Tahoma"/>
                <w:sz w:val="22"/>
                <w:szCs w:val="22"/>
                <w:lang w:eastAsia="es-ES"/>
              </w:rPr>
            </w:pPr>
          </w:p>
        </w:tc>
      </w:tr>
      <w:tr w:rsidR="00297105" w:rsidRPr="001A7BAE" w14:paraId="07636B40" w14:textId="77777777" w:rsidTr="00CC7AFC">
        <w:tc>
          <w:tcPr>
            <w:tcW w:w="2689" w:type="dxa"/>
            <w:shd w:val="clear" w:color="auto" w:fill="auto"/>
          </w:tcPr>
          <w:p w14:paraId="26B0BF86"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42EFDFA4" w14:textId="7108A948" w:rsidR="00297105" w:rsidRPr="001A7BAE" w:rsidRDefault="00297105" w:rsidP="00EE241F">
            <w:pPr>
              <w:spacing w:after="60"/>
              <w:rPr>
                <w:rFonts w:ascii="Corbel" w:hAnsi="Corbel" w:cs="Tahoma"/>
                <w:sz w:val="22"/>
                <w:szCs w:val="22"/>
                <w:lang w:eastAsia="es-ES"/>
              </w:rPr>
            </w:pPr>
            <w:r w:rsidRPr="00BF290D">
              <w:rPr>
                <w:rFonts w:ascii="Corbel" w:hAnsi="Corbel" w:cs="Tahoma"/>
                <w:sz w:val="22"/>
                <w:szCs w:val="22"/>
                <w:lang w:eastAsia="es-ES"/>
              </w:rPr>
              <w:t>Ministerio de Educación</w:t>
            </w:r>
            <w:r w:rsidR="00EE241F">
              <w:rPr>
                <w:rFonts w:ascii="Corbel" w:hAnsi="Corbel" w:cs="Tahoma"/>
                <w:sz w:val="22"/>
                <w:szCs w:val="22"/>
                <w:lang w:eastAsia="es-ES"/>
              </w:rPr>
              <w:t xml:space="preserve">, </w:t>
            </w:r>
            <w:r w:rsidRPr="00BF290D">
              <w:rPr>
                <w:rFonts w:ascii="Corbel" w:hAnsi="Corbel" w:cs="Tahoma"/>
                <w:sz w:val="22"/>
                <w:szCs w:val="22"/>
                <w:lang w:eastAsia="es-ES"/>
              </w:rPr>
              <w:t>Ministerio de Salud</w:t>
            </w:r>
            <w:r w:rsidR="00EE241F">
              <w:rPr>
                <w:rFonts w:ascii="Corbel" w:hAnsi="Corbel" w:cs="Tahoma"/>
                <w:sz w:val="22"/>
                <w:szCs w:val="22"/>
                <w:lang w:eastAsia="es-ES"/>
              </w:rPr>
              <w:t xml:space="preserve">, </w:t>
            </w:r>
            <w:r>
              <w:rPr>
                <w:rFonts w:ascii="Corbel" w:hAnsi="Corbel" w:cs="Tahoma"/>
                <w:sz w:val="22"/>
                <w:szCs w:val="22"/>
                <w:lang w:eastAsia="es-ES"/>
              </w:rPr>
              <w:t>FNDR</w:t>
            </w:r>
            <w:r w:rsidR="00EE241F">
              <w:rPr>
                <w:rFonts w:ascii="Corbel" w:hAnsi="Corbel" w:cs="Tahoma"/>
                <w:sz w:val="22"/>
                <w:szCs w:val="22"/>
                <w:lang w:eastAsia="es-ES"/>
              </w:rPr>
              <w:t xml:space="preserve">, </w:t>
            </w:r>
            <w:r>
              <w:rPr>
                <w:rFonts w:ascii="Corbel" w:hAnsi="Corbel" w:cs="Tahoma"/>
                <w:sz w:val="22"/>
                <w:szCs w:val="22"/>
                <w:lang w:eastAsia="es-ES"/>
              </w:rPr>
              <w:t>Fondos municipales</w:t>
            </w:r>
          </w:p>
        </w:tc>
      </w:tr>
      <w:tr w:rsidR="00297105" w:rsidRPr="001A7BAE" w14:paraId="739167B2" w14:textId="77777777" w:rsidTr="00CC7AFC">
        <w:tc>
          <w:tcPr>
            <w:tcW w:w="2689" w:type="dxa"/>
            <w:shd w:val="clear" w:color="auto" w:fill="auto"/>
          </w:tcPr>
          <w:p w14:paraId="0C163378"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4AC1456E" w14:textId="77777777" w:rsidR="00297105" w:rsidRPr="001A7BAE"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DIDECO</w:t>
            </w:r>
            <w:r>
              <w:rPr>
                <w:rFonts w:ascii="Corbel" w:hAnsi="Corbel" w:cs="Tahoma"/>
                <w:sz w:val="22"/>
                <w:szCs w:val="22"/>
                <w:lang w:eastAsia="es-ES"/>
              </w:rPr>
              <w:t xml:space="preserve"> o Corporación con competencias en el tema</w:t>
            </w:r>
          </w:p>
        </w:tc>
      </w:tr>
      <w:tr w:rsidR="00297105" w:rsidRPr="00270992" w14:paraId="2F4852DC" w14:textId="77777777" w:rsidTr="00CC7AFC">
        <w:tc>
          <w:tcPr>
            <w:tcW w:w="2689" w:type="dxa"/>
            <w:shd w:val="clear" w:color="auto" w:fill="auto"/>
          </w:tcPr>
          <w:p w14:paraId="2C441698" w14:textId="77777777" w:rsidR="00297105" w:rsidRPr="00270992" w:rsidRDefault="00297105" w:rsidP="009F6370">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7A307012" w14:textId="1BA8CD82" w:rsidR="00297105" w:rsidRPr="00270992" w:rsidRDefault="00297105" w:rsidP="00EE241F">
            <w:pPr>
              <w:spacing w:after="60"/>
              <w:rPr>
                <w:rFonts w:ascii="Corbel" w:hAnsi="Corbel" w:cs="Tahoma"/>
                <w:sz w:val="22"/>
                <w:szCs w:val="22"/>
                <w:lang w:eastAsia="es-ES"/>
              </w:rPr>
            </w:pPr>
            <w:r w:rsidRPr="00BF290D">
              <w:rPr>
                <w:rFonts w:ascii="Corbel" w:hAnsi="Corbel" w:cs="Tahoma"/>
                <w:sz w:val="22"/>
                <w:szCs w:val="22"/>
                <w:lang w:eastAsia="es-ES"/>
              </w:rPr>
              <w:t>Ministerio de Educación de Chile</w:t>
            </w:r>
            <w:r w:rsidR="00EE241F">
              <w:rPr>
                <w:rFonts w:ascii="Corbel" w:hAnsi="Corbel" w:cs="Tahoma"/>
                <w:sz w:val="22"/>
                <w:szCs w:val="22"/>
                <w:lang w:eastAsia="es-ES"/>
              </w:rPr>
              <w:t xml:space="preserve">, </w:t>
            </w:r>
            <w:r w:rsidRPr="00BF290D">
              <w:rPr>
                <w:rFonts w:ascii="Corbel" w:hAnsi="Corbel" w:cs="Tahoma"/>
                <w:sz w:val="22"/>
                <w:szCs w:val="22"/>
                <w:lang w:eastAsia="es-ES"/>
              </w:rPr>
              <w:t>Ministerio de Salud de Chile</w:t>
            </w:r>
            <w:r w:rsidR="00EE241F">
              <w:rPr>
                <w:rFonts w:ascii="Corbel" w:hAnsi="Corbel" w:cs="Tahoma"/>
                <w:sz w:val="22"/>
                <w:szCs w:val="22"/>
                <w:lang w:eastAsia="es-ES"/>
              </w:rPr>
              <w:t xml:space="preserve">, </w:t>
            </w:r>
            <w:r w:rsidRPr="00BF290D">
              <w:rPr>
                <w:rFonts w:ascii="Corbel" w:hAnsi="Corbel" w:cs="Tahoma"/>
                <w:sz w:val="22"/>
                <w:szCs w:val="22"/>
                <w:lang w:eastAsia="es-ES"/>
              </w:rPr>
              <w:t>Servicio Nacional de la Mujer y la Equidad de Género (SERNAM)</w:t>
            </w:r>
            <w:r w:rsidR="00EE241F">
              <w:rPr>
                <w:rFonts w:ascii="Corbel" w:hAnsi="Corbel" w:cs="Tahoma"/>
                <w:sz w:val="22"/>
                <w:szCs w:val="22"/>
                <w:lang w:eastAsia="es-ES"/>
              </w:rPr>
              <w:t xml:space="preserve">, </w:t>
            </w:r>
            <w:r>
              <w:rPr>
                <w:rFonts w:ascii="Corbel" w:hAnsi="Corbel" w:cs="Tahoma"/>
                <w:sz w:val="22"/>
                <w:szCs w:val="22"/>
                <w:lang w:eastAsia="es-ES"/>
              </w:rPr>
              <w:t>Servicio Local de Educación Pública</w:t>
            </w:r>
          </w:p>
        </w:tc>
      </w:tr>
      <w:tr w:rsidR="00297105" w:rsidRPr="001A7BAE" w14:paraId="4D699837" w14:textId="77777777" w:rsidTr="009F6370">
        <w:tc>
          <w:tcPr>
            <w:tcW w:w="9351" w:type="dxa"/>
            <w:gridSpan w:val="2"/>
            <w:shd w:val="clear" w:color="auto" w:fill="auto"/>
          </w:tcPr>
          <w:p w14:paraId="7605891A" w14:textId="4FB12D06" w:rsidR="00297105" w:rsidRPr="001A7BAE" w:rsidRDefault="00297105" w:rsidP="00832C49">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29F3176D" w14:textId="77777777" w:rsidR="007A54F6" w:rsidRPr="009F30A5" w:rsidRDefault="007A54F6" w:rsidP="007A54F6">
      <w:pPr>
        <w:jc w:val="both"/>
        <w:rPr>
          <w:rFonts w:ascii="Corbel" w:hAnsi="Corbel" w:cstheme="minorHAnsi"/>
          <w:sz w:val="8"/>
          <w:szCs w:val="8"/>
        </w:rPr>
      </w:pPr>
    </w:p>
    <w:tbl>
      <w:tblPr>
        <w:tblW w:w="9802" w:type="dxa"/>
        <w:tblCellMar>
          <w:left w:w="70" w:type="dxa"/>
          <w:right w:w="70" w:type="dxa"/>
        </w:tblCellMar>
        <w:tblLook w:val="04A0" w:firstRow="1" w:lastRow="0" w:firstColumn="1" w:lastColumn="0" w:noHBand="0" w:noVBand="1"/>
      </w:tblPr>
      <w:tblGrid>
        <w:gridCol w:w="2268"/>
        <w:gridCol w:w="594"/>
        <w:gridCol w:w="595"/>
        <w:gridCol w:w="595"/>
        <w:gridCol w:w="594"/>
        <w:gridCol w:w="694"/>
        <w:gridCol w:w="694"/>
        <w:gridCol w:w="622"/>
        <w:gridCol w:w="623"/>
        <w:gridCol w:w="620"/>
        <w:gridCol w:w="634"/>
        <w:gridCol w:w="634"/>
        <w:gridCol w:w="635"/>
      </w:tblGrid>
      <w:tr w:rsidR="001D5819" w14:paraId="7B62AB9E" w14:textId="77777777" w:rsidTr="00EE241F">
        <w:trPr>
          <w:trHeight w:val="300"/>
        </w:trPr>
        <w:tc>
          <w:tcPr>
            <w:tcW w:w="2268" w:type="dxa"/>
            <w:tcBorders>
              <w:top w:val="nil"/>
              <w:left w:val="nil"/>
              <w:bottom w:val="nil"/>
              <w:right w:val="nil"/>
            </w:tcBorders>
            <w:shd w:val="clear" w:color="auto" w:fill="auto"/>
            <w:noWrap/>
            <w:vAlign w:val="bottom"/>
            <w:hideMark/>
          </w:tcPr>
          <w:p w14:paraId="5AA524F4" w14:textId="77777777" w:rsidR="001D5819" w:rsidRDefault="001D5819" w:rsidP="00E702B1">
            <w:pPr>
              <w:rPr>
                <w:sz w:val="20"/>
                <w:szCs w:val="20"/>
              </w:rPr>
            </w:pPr>
          </w:p>
        </w:tc>
        <w:tc>
          <w:tcPr>
            <w:tcW w:w="3766" w:type="dxa"/>
            <w:gridSpan w:val="6"/>
            <w:tcBorders>
              <w:top w:val="single" w:sz="8" w:space="0" w:color="BFBFBF"/>
              <w:left w:val="single" w:sz="8" w:space="0" w:color="BFBFBF"/>
              <w:bottom w:val="single" w:sz="8" w:space="0" w:color="BFBFBF"/>
              <w:right w:val="nil"/>
            </w:tcBorders>
            <w:shd w:val="clear" w:color="auto" w:fill="auto"/>
            <w:noWrap/>
            <w:vAlign w:val="center"/>
            <w:hideMark/>
          </w:tcPr>
          <w:p w14:paraId="0C877C4F" w14:textId="77777777" w:rsidR="001D5819" w:rsidRDefault="001D5819" w:rsidP="00E702B1">
            <w:pPr>
              <w:jc w:val="center"/>
              <w:rPr>
                <w:rFonts w:ascii="Corbel" w:hAnsi="Corbel"/>
                <w:color w:val="000000"/>
                <w:sz w:val="16"/>
                <w:szCs w:val="16"/>
              </w:rPr>
            </w:pPr>
            <w:r>
              <w:rPr>
                <w:rFonts w:ascii="Corbel" w:hAnsi="Corbel"/>
                <w:color w:val="000000"/>
                <w:sz w:val="16"/>
                <w:szCs w:val="16"/>
              </w:rPr>
              <w:t>Año 1</w:t>
            </w:r>
          </w:p>
        </w:tc>
        <w:tc>
          <w:tcPr>
            <w:tcW w:w="3767" w:type="dxa"/>
            <w:gridSpan w:val="6"/>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44B8AA1B" w14:textId="77777777" w:rsidR="001D5819" w:rsidRDefault="001D5819" w:rsidP="00E702B1">
            <w:pPr>
              <w:jc w:val="center"/>
              <w:rPr>
                <w:rFonts w:ascii="Corbel" w:hAnsi="Corbel"/>
                <w:color w:val="000000"/>
                <w:sz w:val="16"/>
                <w:szCs w:val="16"/>
              </w:rPr>
            </w:pPr>
            <w:r>
              <w:rPr>
                <w:rFonts w:ascii="Corbel" w:hAnsi="Corbel"/>
                <w:color w:val="000000"/>
                <w:sz w:val="16"/>
                <w:szCs w:val="16"/>
              </w:rPr>
              <w:t>Año 2</w:t>
            </w:r>
          </w:p>
        </w:tc>
      </w:tr>
      <w:tr w:rsidR="001D5819" w14:paraId="66A0557B" w14:textId="77777777" w:rsidTr="00EE241F">
        <w:trPr>
          <w:trHeight w:val="300"/>
        </w:trPr>
        <w:tc>
          <w:tcPr>
            <w:tcW w:w="2268"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135EB620" w14:textId="77777777" w:rsidR="001D5819" w:rsidRDefault="001D5819" w:rsidP="00E702B1">
            <w:pPr>
              <w:rPr>
                <w:rFonts w:ascii="Corbel" w:hAnsi="Corbel"/>
                <w:color w:val="000000"/>
                <w:sz w:val="16"/>
                <w:szCs w:val="16"/>
              </w:rPr>
            </w:pPr>
            <w:r>
              <w:rPr>
                <w:rFonts w:ascii="Corbel" w:hAnsi="Corbel" w:cs="Calibri"/>
                <w:color w:val="000000"/>
                <w:sz w:val="16"/>
                <w:szCs w:val="16"/>
              </w:rPr>
              <w:t>Acciones consideradas</w:t>
            </w:r>
          </w:p>
        </w:tc>
        <w:tc>
          <w:tcPr>
            <w:tcW w:w="594" w:type="dxa"/>
            <w:tcBorders>
              <w:top w:val="nil"/>
              <w:left w:val="nil"/>
              <w:bottom w:val="single" w:sz="8" w:space="0" w:color="BFBFBF"/>
              <w:right w:val="single" w:sz="8" w:space="0" w:color="BFBFBF"/>
            </w:tcBorders>
            <w:shd w:val="clear" w:color="auto" w:fill="auto"/>
            <w:noWrap/>
            <w:vAlign w:val="center"/>
            <w:hideMark/>
          </w:tcPr>
          <w:p w14:paraId="337DA87E"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2</w:t>
            </w:r>
          </w:p>
        </w:tc>
        <w:tc>
          <w:tcPr>
            <w:tcW w:w="595" w:type="dxa"/>
            <w:tcBorders>
              <w:top w:val="nil"/>
              <w:left w:val="nil"/>
              <w:bottom w:val="single" w:sz="8" w:space="0" w:color="BFBFBF"/>
              <w:right w:val="single" w:sz="8" w:space="0" w:color="BFBFBF"/>
            </w:tcBorders>
            <w:shd w:val="clear" w:color="auto" w:fill="auto"/>
            <w:noWrap/>
            <w:vAlign w:val="center"/>
            <w:hideMark/>
          </w:tcPr>
          <w:p w14:paraId="76B5AC75"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4</w:t>
            </w:r>
          </w:p>
        </w:tc>
        <w:tc>
          <w:tcPr>
            <w:tcW w:w="595" w:type="dxa"/>
            <w:tcBorders>
              <w:top w:val="nil"/>
              <w:left w:val="nil"/>
              <w:bottom w:val="single" w:sz="8" w:space="0" w:color="BFBFBF"/>
              <w:right w:val="single" w:sz="8" w:space="0" w:color="BFBFBF"/>
            </w:tcBorders>
            <w:shd w:val="clear" w:color="auto" w:fill="auto"/>
            <w:noWrap/>
            <w:vAlign w:val="center"/>
            <w:hideMark/>
          </w:tcPr>
          <w:p w14:paraId="32A5F7AB" w14:textId="77777777" w:rsidR="001D5819" w:rsidRDefault="001D5819" w:rsidP="00E702B1">
            <w:pPr>
              <w:jc w:val="center"/>
              <w:rPr>
                <w:rFonts w:ascii="Corbel" w:hAnsi="Corbel"/>
                <w:color w:val="000000"/>
                <w:sz w:val="16"/>
                <w:szCs w:val="16"/>
              </w:rPr>
            </w:pPr>
            <w:r>
              <w:rPr>
                <w:rFonts w:ascii="Corbel" w:hAnsi="Corbel"/>
                <w:color w:val="000000"/>
                <w:sz w:val="16"/>
                <w:szCs w:val="16"/>
              </w:rPr>
              <w:t>Mes 6</w:t>
            </w:r>
          </w:p>
        </w:tc>
        <w:tc>
          <w:tcPr>
            <w:tcW w:w="594" w:type="dxa"/>
            <w:tcBorders>
              <w:top w:val="nil"/>
              <w:left w:val="nil"/>
              <w:bottom w:val="single" w:sz="8" w:space="0" w:color="BFBFBF"/>
              <w:right w:val="single" w:sz="8" w:space="0" w:color="BFBFBF"/>
            </w:tcBorders>
            <w:shd w:val="clear" w:color="auto" w:fill="auto"/>
            <w:noWrap/>
            <w:vAlign w:val="center"/>
            <w:hideMark/>
          </w:tcPr>
          <w:p w14:paraId="241B3C01" w14:textId="77777777" w:rsidR="001D5819" w:rsidRDefault="001D5819" w:rsidP="00E702B1">
            <w:pPr>
              <w:jc w:val="center"/>
              <w:rPr>
                <w:rFonts w:ascii="Corbel" w:hAnsi="Corbel"/>
                <w:color w:val="000000"/>
                <w:sz w:val="16"/>
                <w:szCs w:val="16"/>
              </w:rPr>
            </w:pPr>
            <w:r>
              <w:rPr>
                <w:rFonts w:ascii="Corbel" w:hAnsi="Corbel"/>
                <w:color w:val="000000"/>
                <w:sz w:val="16"/>
                <w:szCs w:val="16"/>
              </w:rPr>
              <w:t>Mes 8</w:t>
            </w:r>
          </w:p>
        </w:tc>
        <w:tc>
          <w:tcPr>
            <w:tcW w:w="694" w:type="dxa"/>
            <w:tcBorders>
              <w:top w:val="nil"/>
              <w:left w:val="nil"/>
              <w:bottom w:val="single" w:sz="8" w:space="0" w:color="BFBFBF"/>
              <w:right w:val="single" w:sz="8" w:space="0" w:color="BFBFBF"/>
            </w:tcBorders>
            <w:shd w:val="clear" w:color="auto" w:fill="auto"/>
            <w:noWrap/>
            <w:vAlign w:val="center"/>
            <w:hideMark/>
          </w:tcPr>
          <w:p w14:paraId="43D9C6E2" w14:textId="77777777" w:rsidR="001D5819" w:rsidRDefault="001D5819" w:rsidP="00E702B1">
            <w:pPr>
              <w:jc w:val="center"/>
              <w:rPr>
                <w:rFonts w:ascii="Corbel" w:hAnsi="Corbel"/>
                <w:color w:val="000000"/>
                <w:sz w:val="16"/>
                <w:szCs w:val="16"/>
              </w:rPr>
            </w:pPr>
            <w:r>
              <w:rPr>
                <w:rFonts w:ascii="Corbel" w:hAnsi="Corbel"/>
                <w:color w:val="000000"/>
                <w:sz w:val="16"/>
                <w:szCs w:val="16"/>
              </w:rPr>
              <w:t>Mes 10</w:t>
            </w:r>
          </w:p>
        </w:tc>
        <w:tc>
          <w:tcPr>
            <w:tcW w:w="694" w:type="dxa"/>
            <w:tcBorders>
              <w:top w:val="nil"/>
              <w:left w:val="nil"/>
              <w:bottom w:val="single" w:sz="8" w:space="0" w:color="BFBFBF"/>
              <w:right w:val="single" w:sz="8" w:space="0" w:color="BFBFBF"/>
            </w:tcBorders>
            <w:shd w:val="clear" w:color="auto" w:fill="auto"/>
            <w:noWrap/>
            <w:vAlign w:val="center"/>
            <w:hideMark/>
          </w:tcPr>
          <w:p w14:paraId="14AFA1BF" w14:textId="77777777" w:rsidR="001D5819" w:rsidRDefault="001D5819" w:rsidP="00E702B1">
            <w:pPr>
              <w:jc w:val="center"/>
              <w:rPr>
                <w:rFonts w:ascii="Corbel" w:hAnsi="Corbel"/>
                <w:color w:val="000000"/>
                <w:sz w:val="16"/>
                <w:szCs w:val="16"/>
              </w:rPr>
            </w:pPr>
            <w:r>
              <w:rPr>
                <w:rFonts w:ascii="Corbel" w:hAnsi="Corbel"/>
                <w:color w:val="000000"/>
                <w:sz w:val="16"/>
                <w:szCs w:val="16"/>
              </w:rPr>
              <w:t>Mes 12</w:t>
            </w:r>
          </w:p>
        </w:tc>
        <w:tc>
          <w:tcPr>
            <w:tcW w:w="622" w:type="dxa"/>
            <w:tcBorders>
              <w:top w:val="nil"/>
              <w:left w:val="nil"/>
              <w:bottom w:val="single" w:sz="8" w:space="0" w:color="BFBFBF"/>
              <w:right w:val="single" w:sz="8" w:space="0" w:color="BFBFBF"/>
            </w:tcBorders>
            <w:shd w:val="clear" w:color="auto" w:fill="auto"/>
            <w:noWrap/>
            <w:vAlign w:val="center"/>
            <w:hideMark/>
          </w:tcPr>
          <w:p w14:paraId="30DCE777" w14:textId="77777777" w:rsidR="001D5819" w:rsidRDefault="001D5819" w:rsidP="00E702B1">
            <w:pPr>
              <w:jc w:val="center"/>
              <w:rPr>
                <w:rFonts w:ascii="Corbel" w:hAnsi="Corbel"/>
                <w:color w:val="000000"/>
                <w:sz w:val="16"/>
                <w:szCs w:val="16"/>
              </w:rPr>
            </w:pPr>
            <w:r>
              <w:rPr>
                <w:rFonts w:ascii="Corbel" w:hAnsi="Corbel"/>
                <w:color w:val="000000"/>
                <w:sz w:val="16"/>
                <w:szCs w:val="16"/>
              </w:rPr>
              <w:t>Mes 14</w:t>
            </w:r>
          </w:p>
        </w:tc>
        <w:tc>
          <w:tcPr>
            <w:tcW w:w="623" w:type="dxa"/>
            <w:tcBorders>
              <w:top w:val="nil"/>
              <w:left w:val="nil"/>
              <w:bottom w:val="single" w:sz="8" w:space="0" w:color="BFBFBF"/>
              <w:right w:val="single" w:sz="8" w:space="0" w:color="BFBFBF"/>
            </w:tcBorders>
            <w:shd w:val="clear" w:color="auto" w:fill="auto"/>
            <w:noWrap/>
            <w:vAlign w:val="center"/>
            <w:hideMark/>
          </w:tcPr>
          <w:p w14:paraId="25A89A39" w14:textId="77777777" w:rsidR="001D5819" w:rsidRDefault="001D5819" w:rsidP="00E702B1">
            <w:pPr>
              <w:jc w:val="center"/>
              <w:rPr>
                <w:rFonts w:ascii="Corbel" w:hAnsi="Corbel"/>
                <w:color w:val="000000"/>
                <w:sz w:val="16"/>
                <w:szCs w:val="16"/>
              </w:rPr>
            </w:pPr>
            <w:r>
              <w:rPr>
                <w:rFonts w:ascii="Corbel" w:hAnsi="Corbel"/>
                <w:color w:val="000000"/>
                <w:sz w:val="16"/>
                <w:szCs w:val="16"/>
              </w:rPr>
              <w:t>Mes 16</w:t>
            </w:r>
          </w:p>
        </w:tc>
        <w:tc>
          <w:tcPr>
            <w:tcW w:w="620" w:type="dxa"/>
            <w:tcBorders>
              <w:top w:val="nil"/>
              <w:left w:val="nil"/>
              <w:bottom w:val="single" w:sz="8" w:space="0" w:color="BFBFBF"/>
              <w:right w:val="single" w:sz="8" w:space="0" w:color="BFBFBF"/>
            </w:tcBorders>
            <w:shd w:val="clear" w:color="auto" w:fill="auto"/>
            <w:noWrap/>
            <w:vAlign w:val="center"/>
            <w:hideMark/>
          </w:tcPr>
          <w:p w14:paraId="503135F4" w14:textId="77777777" w:rsidR="001D5819" w:rsidRDefault="001D5819" w:rsidP="00E702B1">
            <w:pPr>
              <w:jc w:val="center"/>
              <w:rPr>
                <w:rFonts w:ascii="Corbel" w:hAnsi="Corbel"/>
                <w:color w:val="000000"/>
                <w:sz w:val="16"/>
                <w:szCs w:val="16"/>
              </w:rPr>
            </w:pPr>
            <w:r>
              <w:rPr>
                <w:rFonts w:ascii="Corbel" w:hAnsi="Corbel"/>
                <w:color w:val="000000"/>
                <w:sz w:val="16"/>
                <w:szCs w:val="16"/>
              </w:rPr>
              <w:t>Mes 18</w:t>
            </w:r>
          </w:p>
        </w:tc>
        <w:tc>
          <w:tcPr>
            <w:tcW w:w="634" w:type="dxa"/>
            <w:tcBorders>
              <w:top w:val="nil"/>
              <w:left w:val="nil"/>
              <w:bottom w:val="single" w:sz="8" w:space="0" w:color="BFBFBF"/>
              <w:right w:val="single" w:sz="8" w:space="0" w:color="BFBFBF"/>
            </w:tcBorders>
            <w:shd w:val="clear" w:color="auto" w:fill="auto"/>
            <w:noWrap/>
            <w:vAlign w:val="center"/>
            <w:hideMark/>
          </w:tcPr>
          <w:p w14:paraId="0AEFA2CB" w14:textId="77777777" w:rsidR="001D5819" w:rsidRDefault="001D5819" w:rsidP="00E702B1">
            <w:pPr>
              <w:jc w:val="center"/>
              <w:rPr>
                <w:rFonts w:ascii="Corbel" w:hAnsi="Corbel"/>
                <w:color w:val="000000"/>
                <w:sz w:val="16"/>
                <w:szCs w:val="16"/>
              </w:rPr>
            </w:pPr>
            <w:r>
              <w:rPr>
                <w:rFonts w:ascii="Corbel" w:hAnsi="Corbel"/>
                <w:color w:val="000000"/>
                <w:sz w:val="16"/>
                <w:szCs w:val="16"/>
              </w:rPr>
              <w:t>Mes 20</w:t>
            </w:r>
          </w:p>
        </w:tc>
        <w:tc>
          <w:tcPr>
            <w:tcW w:w="634" w:type="dxa"/>
            <w:tcBorders>
              <w:top w:val="nil"/>
              <w:left w:val="nil"/>
              <w:bottom w:val="single" w:sz="8" w:space="0" w:color="BFBFBF"/>
              <w:right w:val="single" w:sz="8" w:space="0" w:color="BFBFBF"/>
            </w:tcBorders>
            <w:shd w:val="clear" w:color="auto" w:fill="auto"/>
            <w:noWrap/>
            <w:vAlign w:val="center"/>
            <w:hideMark/>
          </w:tcPr>
          <w:p w14:paraId="2644EE5C" w14:textId="77777777" w:rsidR="001D5819" w:rsidRDefault="001D5819" w:rsidP="00E702B1">
            <w:pPr>
              <w:jc w:val="center"/>
              <w:rPr>
                <w:rFonts w:ascii="Corbel" w:hAnsi="Corbel"/>
                <w:color w:val="000000"/>
                <w:sz w:val="16"/>
                <w:szCs w:val="16"/>
              </w:rPr>
            </w:pPr>
            <w:r>
              <w:rPr>
                <w:rFonts w:ascii="Corbel" w:hAnsi="Corbel"/>
                <w:color w:val="000000"/>
                <w:sz w:val="16"/>
                <w:szCs w:val="16"/>
              </w:rPr>
              <w:t>Mes 22</w:t>
            </w:r>
          </w:p>
        </w:tc>
        <w:tc>
          <w:tcPr>
            <w:tcW w:w="635" w:type="dxa"/>
            <w:tcBorders>
              <w:top w:val="nil"/>
              <w:left w:val="nil"/>
              <w:bottom w:val="single" w:sz="8" w:space="0" w:color="BFBFBF"/>
              <w:right w:val="single" w:sz="8" w:space="0" w:color="BFBFBF"/>
            </w:tcBorders>
            <w:shd w:val="clear" w:color="auto" w:fill="auto"/>
            <w:noWrap/>
            <w:vAlign w:val="center"/>
            <w:hideMark/>
          </w:tcPr>
          <w:p w14:paraId="3D790422" w14:textId="77777777" w:rsidR="001D5819" w:rsidRDefault="001D5819" w:rsidP="00E702B1">
            <w:pPr>
              <w:jc w:val="center"/>
              <w:rPr>
                <w:rFonts w:ascii="Corbel" w:hAnsi="Corbel"/>
                <w:color w:val="000000"/>
                <w:sz w:val="16"/>
                <w:szCs w:val="16"/>
              </w:rPr>
            </w:pPr>
            <w:r>
              <w:rPr>
                <w:rFonts w:ascii="Corbel" w:hAnsi="Corbel"/>
                <w:color w:val="000000"/>
                <w:sz w:val="16"/>
                <w:szCs w:val="16"/>
              </w:rPr>
              <w:t>Mes 24</w:t>
            </w:r>
          </w:p>
        </w:tc>
      </w:tr>
      <w:tr w:rsidR="001D5819" w14:paraId="35D55B84" w14:textId="77777777" w:rsidTr="00EE241F">
        <w:trPr>
          <w:trHeight w:val="300"/>
        </w:trPr>
        <w:tc>
          <w:tcPr>
            <w:tcW w:w="2268" w:type="dxa"/>
            <w:tcBorders>
              <w:top w:val="nil"/>
              <w:left w:val="single" w:sz="8" w:space="0" w:color="BFBFBF"/>
              <w:bottom w:val="single" w:sz="8" w:space="0" w:color="BFBFBF"/>
              <w:right w:val="single" w:sz="8" w:space="0" w:color="BFBFBF"/>
            </w:tcBorders>
            <w:shd w:val="clear" w:color="auto" w:fill="auto"/>
            <w:noWrap/>
            <w:vAlign w:val="center"/>
            <w:hideMark/>
          </w:tcPr>
          <w:p w14:paraId="2FFC3450" w14:textId="77777777" w:rsidR="001D5819" w:rsidRDefault="001D5819" w:rsidP="00E702B1">
            <w:pPr>
              <w:rPr>
                <w:rFonts w:ascii="Corbel" w:hAnsi="Corbel"/>
                <w:color w:val="000000"/>
                <w:sz w:val="16"/>
                <w:szCs w:val="16"/>
              </w:rPr>
            </w:pPr>
            <w:r>
              <w:rPr>
                <w:rFonts w:ascii="Corbel" w:hAnsi="Corbel"/>
                <w:color w:val="000000"/>
                <w:sz w:val="16"/>
                <w:szCs w:val="16"/>
              </w:rPr>
              <w:t>Actividad de lanzamiento</w:t>
            </w:r>
          </w:p>
        </w:tc>
        <w:tc>
          <w:tcPr>
            <w:tcW w:w="594" w:type="dxa"/>
            <w:tcBorders>
              <w:top w:val="nil"/>
              <w:left w:val="nil"/>
              <w:bottom w:val="single" w:sz="8" w:space="0" w:color="BFBFBF"/>
              <w:right w:val="single" w:sz="8" w:space="0" w:color="BFBFBF"/>
            </w:tcBorders>
            <w:shd w:val="clear" w:color="000000" w:fill="00B0F0"/>
            <w:noWrap/>
            <w:vAlign w:val="center"/>
            <w:hideMark/>
          </w:tcPr>
          <w:p w14:paraId="796FB8B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4E0EA55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22E9D87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nil"/>
              <w:left w:val="nil"/>
              <w:bottom w:val="single" w:sz="8" w:space="0" w:color="BFBFBF"/>
              <w:right w:val="single" w:sz="8" w:space="0" w:color="BFBFBF"/>
            </w:tcBorders>
            <w:shd w:val="clear" w:color="auto" w:fill="auto"/>
            <w:noWrap/>
            <w:vAlign w:val="bottom"/>
            <w:hideMark/>
          </w:tcPr>
          <w:p w14:paraId="0023241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5F2CDA7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56C65CC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12E21A1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070F5EA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73AF5AB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2938698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7435903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45E9CFCA"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524083C7" w14:textId="77777777" w:rsidTr="00EE241F">
        <w:trPr>
          <w:trHeight w:val="300"/>
        </w:trPr>
        <w:tc>
          <w:tcPr>
            <w:tcW w:w="2268" w:type="dxa"/>
            <w:tcBorders>
              <w:top w:val="nil"/>
              <w:left w:val="single" w:sz="8" w:space="0" w:color="BFBFBF"/>
              <w:bottom w:val="single" w:sz="8" w:space="0" w:color="BFBFBF"/>
              <w:right w:val="single" w:sz="8" w:space="0" w:color="BFBFBF"/>
            </w:tcBorders>
            <w:shd w:val="clear" w:color="auto" w:fill="auto"/>
            <w:noWrap/>
            <w:vAlign w:val="center"/>
            <w:hideMark/>
          </w:tcPr>
          <w:p w14:paraId="55249657" w14:textId="77777777" w:rsidR="001D5819" w:rsidRDefault="001D5819" w:rsidP="00E702B1">
            <w:pPr>
              <w:rPr>
                <w:rFonts w:ascii="Corbel" w:hAnsi="Corbel"/>
                <w:color w:val="000000"/>
                <w:sz w:val="16"/>
                <w:szCs w:val="16"/>
              </w:rPr>
            </w:pPr>
            <w:r>
              <w:rPr>
                <w:rFonts w:ascii="Corbel" w:hAnsi="Corbel"/>
                <w:color w:val="000000"/>
                <w:sz w:val="16"/>
                <w:szCs w:val="16"/>
              </w:rPr>
              <w:t xml:space="preserve">Diseño </w:t>
            </w:r>
            <w:proofErr w:type="spellStart"/>
            <w:r>
              <w:rPr>
                <w:rFonts w:ascii="Corbel" w:hAnsi="Corbel"/>
                <w:color w:val="000000"/>
                <w:sz w:val="16"/>
                <w:szCs w:val="16"/>
              </w:rPr>
              <w:t>curriculum</w:t>
            </w:r>
            <w:proofErr w:type="spellEnd"/>
          </w:p>
        </w:tc>
        <w:tc>
          <w:tcPr>
            <w:tcW w:w="594" w:type="dxa"/>
            <w:tcBorders>
              <w:top w:val="nil"/>
              <w:left w:val="nil"/>
              <w:bottom w:val="single" w:sz="8" w:space="0" w:color="BFBFBF"/>
              <w:right w:val="single" w:sz="8" w:space="0" w:color="BFBFBF"/>
            </w:tcBorders>
            <w:shd w:val="clear" w:color="000000" w:fill="00B0F0"/>
            <w:noWrap/>
            <w:vAlign w:val="center"/>
            <w:hideMark/>
          </w:tcPr>
          <w:p w14:paraId="77A87B1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158637D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5919AFF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nil"/>
              <w:left w:val="nil"/>
              <w:bottom w:val="single" w:sz="8" w:space="0" w:color="BFBFBF"/>
              <w:right w:val="single" w:sz="8" w:space="0" w:color="BFBFBF"/>
            </w:tcBorders>
            <w:shd w:val="clear" w:color="auto" w:fill="auto"/>
            <w:noWrap/>
            <w:vAlign w:val="bottom"/>
            <w:hideMark/>
          </w:tcPr>
          <w:p w14:paraId="4981582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022072F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31E7458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1063E13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62C3747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7F57B44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62ABC05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71FF8F0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741E877C"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0CF9261D" w14:textId="77777777" w:rsidTr="00EE241F">
        <w:trPr>
          <w:trHeight w:val="300"/>
        </w:trPr>
        <w:tc>
          <w:tcPr>
            <w:tcW w:w="2268" w:type="dxa"/>
            <w:tcBorders>
              <w:top w:val="nil"/>
              <w:left w:val="single" w:sz="8" w:space="0" w:color="BFBFBF"/>
              <w:bottom w:val="single" w:sz="8" w:space="0" w:color="BFBFBF"/>
              <w:right w:val="single" w:sz="8" w:space="0" w:color="BFBFBF"/>
            </w:tcBorders>
            <w:shd w:val="clear" w:color="auto" w:fill="auto"/>
            <w:noWrap/>
            <w:vAlign w:val="center"/>
            <w:hideMark/>
          </w:tcPr>
          <w:p w14:paraId="100C3A25" w14:textId="15CD4E15" w:rsidR="001D5819" w:rsidRDefault="001D5819" w:rsidP="00E702B1">
            <w:pPr>
              <w:rPr>
                <w:rFonts w:ascii="Corbel" w:hAnsi="Corbel"/>
                <w:color w:val="000000"/>
                <w:sz w:val="16"/>
                <w:szCs w:val="16"/>
              </w:rPr>
            </w:pPr>
            <w:r>
              <w:rPr>
                <w:rFonts w:ascii="Corbel" w:hAnsi="Corbel"/>
                <w:color w:val="000000"/>
                <w:sz w:val="16"/>
                <w:szCs w:val="16"/>
              </w:rPr>
              <w:t>Capacitación docen</w:t>
            </w:r>
            <w:r w:rsidR="00EE241F">
              <w:rPr>
                <w:rFonts w:ascii="Corbel" w:hAnsi="Corbel"/>
                <w:color w:val="000000"/>
                <w:sz w:val="16"/>
                <w:szCs w:val="16"/>
              </w:rPr>
              <w:t>t</w:t>
            </w:r>
            <w:r>
              <w:rPr>
                <w:rFonts w:ascii="Corbel" w:hAnsi="Corbel"/>
                <w:color w:val="000000"/>
                <w:sz w:val="16"/>
                <w:szCs w:val="16"/>
              </w:rPr>
              <w:t>es y personal de salud</w:t>
            </w:r>
          </w:p>
        </w:tc>
        <w:tc>
          <w:tcPr>
            <w:tcW w:w="594" w:type="dxa"/>
            <w:tcBorders>
              <w:top w:val="nil"/>
              <w:left w:val="nil"/>
              <w:bottom w:val="single" w:sz="8" w:space="0" w:color="BFBFBF"/>
              <w:right w:val="single" w:sz="8" w:space="0" w:color="BFBFBF"/>
            </w:tcBorders>
            <w:shd w:val="clear" w:color="auto" w:fill="auto"/>
            <w:noWrap/>
            <w:vAlign w:val="bottom"/>
            <w:hideMark/>
          </w:tcPr>
          <w:p w14:paraId="401F508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000000" w:fill="00B0F0"/>
            <w:noWrap/>
            <w:vAlign w:val="center"/>
            <w:hideMark/>
          </w:tcPr>
          <w:p w14:paraId="0C61B9B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nil"/>
              <w:left w:val="nil"/>
              <w:bottom w:val="single" w:sz="8" w:space="0" w:color="BFBFBF"/>
              <w:right w:val="single" w:sz="8" w:space="0" w:color="BFBFBF"/>
            </w:tcBorders>
            <w:shd w:val="clear" w:color="000000" w:fill="00B0F0"/>
            <w:noWrap/>
            <w:vAlign w:val="center"/>
            <w:hideMark/>
          </w:tcPr>
          <w:p w14:paraId="1C1D82E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4" w:type="dxa"/>
            <w:tcBorders>
              <w:top w:val="nil"/>
              <w:left w:val="nil"/>
              <w:bottom w:val="single" w:sz="8" w:space="0" w:color="BFBFBF"/>
              <w:right w:val="single" w:sz="8" w:space="0" w:color="BFBFBF"/>
            </w:tcBorders>
            <w:shd w:val="clear" w:color="auto" w:fill="auto"/>
            <w:noWrap/>
            <w:vAlign w:val="bottom"/>
            <w:hideMark/>
          </w:tcPr>
          <w:p w14:paraId="3334D72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0D2FB6B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7A81240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000000" w:fill="00B0F0"/>
            <w:noWrap/>
            <w:vAlign w:val="center"/>
            <w:hideMark/>
          </w:tcPr>
          <w:p w14:paraId="47501E6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3" w:type="dxa"/>
            <w:tcBorders>
              <w:top w:val="nil"/>
              <w:left w:val="nil"/>
              <w:bottom w:val="single" w:sz="8" w:space="0" w:color="BFBFBF"/>
              <w:right w:val="single" w:sz="8" w:space="0" w:color="BFBFBF"/>
            </w:tcBorders>
            <w:shd w:val="clear" w:color="000000" w:fill="00B0F0"/>
            <w:noWrap/>
            <w:vAlign w:val="center"/>
            <w:hideMark/>
          </w:tcPr>
          <w:p w14:paraId="67ABF51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4AE5733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5F82610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27D1CF3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37066FBB"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2207378B" w14:textId="77777777" w:rsidTr="00EE241F">
        <w:trPr>
          <w:trHeight w:val="300"/>
        </w:trPr>
        <w:tc>
          <w:tcPr>
            <w:tcW w:w="2268" w:type="dxa"/>
            <w:tcBorders>
              <w:top w:val="nil"/>
              <w:left w:val="single" w:sz="8" w:space="0" w:color="BFBFBF"/>
              <w:bottom w:val="single" w:sz="8" w:space="0" w:color="BFBFBF"/>
              <w:right w:val="single" w:sz="8" w:space="0" w:color="BFBFBF"/>
            </w:tcBorders>
            <w:shd w:val="clear" w:color="auto" w:fill="auto"/>
            <w:noWrap/>
            <w:vAlign w:val="center"/>
            <w:hideMark/>
          </w:tcPr>
          <w:p w14:paraId="4D37DD75" w14:textId="77777777" w:rsidR="001D5819" w:rsidRDefault="001D5819" w:rsidP="00E702B1">
            <w:pPr>
              <w:rPr>
                <w:rFonts w:ascii="Corbel" w:hAnsi="Corbel"/>
                <w:color w:val="000000"/>
                <w:sz w:val="16"/>
                <w:szCs w:val="16"/>
              </w:rPr>
            </w:pPr>
            <w:r>
              <w:rPr>
                <w:rFonts w:ascii="Corbel" w:hAnsi="Corbel"/>
                <w:color w:val="000000"/>
                <w:sz w:val="16"/>
                <w:szCs w:val="16"/>
              </w:rPr>
              <w:t>Talleres y charlas para padres, madres y cuidadores</w:t>
            </w:r>
          </w:p>
        </w:tc>
        <w:tc>
          <w:tcPr>
            <w:tcW w:w="594" w:type="dxa"/>
            <w:tcBorders>
              <w:top w:val="nil"/>
              <w:left w:val="nil"/>
              <w:bottom w:val="single" w:sz="8" w:space="0" w:color="BFBFBF"/>
              <w:right w:val="single" w:sz="8" w:space="0" w:color="BFBFBF"/>
            </w:tcBorders>
            <w:shd w:val="clear" w:color="auto" w:fill="auto"/>
            <w:noWrap/>
            <w:vAlign w:val="bottom"/>
            <w:hideMark/>
          </w:tcPr>
          <w:p w14:paraId="7337B0C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3A86F73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66C63F0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nil"/>
              <w:left w:val="nil"/>
              <w:bottom w:val="single" w:sz="8" w:space="0" w:color="BFBFBF"/>
              <w:right w:val="single" w:sz="8" w:space="0" w:color="BFBFBF"/>
            </w:tcBorders>
            <w:shd w:val="clear" w:color="000000" w:fill="00B0F0"/>
            <w:noWrap/>
            <w:vAlign w:val="center"/>
            <w:hideMark/>
          </w:tcPr>
          <w:p w14:paraId="5E6E12F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nil"/>
              <w:left w:val="nil"/>
              <w:bottom w:val="single" w:sz="8" w:space="0" w:color="BFBFBF"/>
              <w:right w:val="single" w:sz="8" w:space="0" w:color="BFBFBF"/>
            </w:tcBorders>
            <w:shd w:val="clear" w:color="000000" w:fill="00B0F0"/>
            <w:noWrap/>
            <w:vAlign w:val="center"/>
            <w:hideMark/>
          </w:tcPr>
          <w:p w14:paraId="3FDB6D5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5FFF99D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6BBDE67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6F3FF5E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000000" w:fill="00B0F0"/>
            <w:noWrap/>
            <w:vAlign w:val="center"/>
            <w:hideMark/>
          </w:tcPr>
          <w:p w14:paraId="03CA0E5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7993FA1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3CEE14D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14A1E628"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5DD8C0EB" w14:textId="77777777" w:rsidTr="00EE241F">
        <w:trPr>
          <w:trHeight w:val="300"/>
        </w:trPr>
        <w:tc>
          <w:tcPr>
            <w:tcW w:w="2268" w:type="dxa"/>
            <w:tcBorders>
              <w:top w:val="nil"/>
              <w:left w:val="single" w:sz="8" w:space="0" w:color="BFBFBF"/>
              <w:bottom w:val="single" w:sz="8" w:space="0" w:color="BFBFBF"/>
              <w:right w:val="single" w:sz="8" w:space="0" w:color="BFBFBF"/>
            </w:tcBorders>
            <w:shd w:val="clear" w:color="auto" w:fill="auto"/>
            <w:noWrap/>
            <w:vAlign w:val="center"/>
            <w:hideMark/>
          </w:tcPr>
          <w:p w14:paraId="09EA8D04" w14:textId="77777777" w:rsidR="001D5819" w:rsidRDefault="001D5819" w:rsidP="00E702B1">
            <w:pPr>
              <w:rPr>
                <w:rFonts w:ascii="Corbel" w:hAnsi="Corbel"/>
                <w:color w:val="000000"/>
                <w:sz w:val="16"/>
                <w:szCs w:val="16"/>
              </w:rPr>
            </w:pPr>
            <w:r>
              <w:rPr>
                <w:rFonts w:ascii="Corbel" w:hAnsi="Corbel"/>
                <w:color w:val="000000"/>
                <w:sz w:val="16"/>
                <w:szCs w:val="16"/>
              </w:rPr>
              <w:t>Red de apoyo</w:t>
            </w:r>
          </w:p>
        </w:tc>
        <w:tc>
          <w:tcPr>
            <w:tcW w:w="594" w:type="dxa"/>
            <w:tcBorders>
              <w:top w:val="nil"/>
              <w:left w:val="nil"/>
              <w:bottom w:val="single" w:sz="8" w:space="0" w:color="BFBFBF"/>
              <w:right w:val="single" w:sz="8" w:space="0" w:color="BFBFBF"/>
            </w:tcBorders>
            <w:shd w:val="clear" w:color="auto" w:fill="auto"/>
            <w:noWrap/>
            <w:vAlign w:val="bottom"/>
            <w:hideMark/>
          </w:tcPr>
          <w:p w14:paraId="06308AC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000000" w:fill="00B0F0"/>
            <w:noWrap/>
            <w:vAlign w:val="center"/>
            <w:hideMark/>
          </w:tcPr>
          <w:p w14:paraId="0F49A4B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nil"/>
              <w:left w:val="nil"/>
              <w:bottom w:val="single" w:sz="8" w:space="0" w:color="BFBFBF"/>
              <w:right w:val="single" w:sz="8" w:space="0" w:color="BFBFBF"/>
            </w:tcBorders>
            <w:shd w:val="clear" w:color="000000" w:fill="00B0F0"/>
            <w:noWrap/>
            <w:vAlign w:val="center"/>
            <w:hideMark/>
          </w:tcPr>
          <w:p w14:paraId="17414DA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4" w:type="dxa"/>
            <w:tcBorders>
              <w:top w:val="nil"/>
              <w:left w:val="nil"/>
              <w:bottom w:val="single" w:sz="8" w:space="0" w:color="BFBFBF"/>
              <w:right w:val="single" w:sz="8" w:space="0" w:color="BFBFBF"/>
            </w:tcBorders>
            <w:shd w:val="clear" w:color="000000" w:fill="00B0F0"/>
            <w:noWrap/>
            <w:vAlign w:val="center"/>
            <w:hideMark/>
          </w:tcPr>
          <w:p w14:paraId="3F4C266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nil"/>
              <w:left w:val="nil"/>
              <w:bottom w:val="single" w:sz="8" w:space="0" w:color="BFBFBF"/>
              <w:right w:val="single" w:sz="8" w:space="0" w:color="BFBFBF"/>
            </w:tcBorders>
            <w:shd w:val="clear" w:color="000000" w:fill="00B0F0"/>
            <w:noWrap/>
            <w:vAlign w:val="center"/>
            <w:hideMark/>
          </w:tcPr>
          <w:p w14:paraId="676B16F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nil"/>
              <w:left w:val="nil"/>
              <w:bottom w:val="single" w:sz="8" w:space="0" w:color="BFBFBF"/>
              <w:right w:val="single" w:sz="8" w:space="0" w:color="BFBFBF"/>
            </w:tcBorders>
            <w:shd w:val="clear" w:color="000000" w:fill="00B0F0"/>
            <w:noWrap/>
            <w:vAlign w:val="center"/>
            <w:hideMark/>
          </w:tcPr>
          <w:p w14:paraId="125DB74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2" w:type="dxa"/>
            <w:tcBorders>
              <w:top w:val="nil"/>
              <w:left w:val="nil"/>
              <w:bottom w:val="single" w:sz="8" w:space="0" w:color="BFBFBF"/>
              <w:right w:val="single" w:sz="8" w:space="0" w:color="BFBFBF"/>
            </w:tcBorders>
            <w:shd w:val="clear" w:color="000000" w:fill="00B0F0"/>
            <w:noWrap/>
            <w:vAlign w:val="center"/>
            <w:hideMark/>
          </w:tcPr>
          <w:p w14:paraId="304C468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3" w:type="dxa"/>
            <w:tcBorders>
              <w:top w:val="nil"/>
              <w:left w:val="nil"/>
              <w:bottom w:val="single" w:sz="8" w:space="0" w:color="BFBFBF"/>
              <w:right w:val="single" w:sz="8" w:space="0" w:color="BFBFBF"/>
            </w:tcBorders>
            <w:shd w:val="clear" w:color="000000" w:fill="00B0F0"/>
            <w:noWrap/>
            <w:vAlign w:val="center"/>
            <w:hideMark/>
          </w:tcPr>
          <w:p w14:paraId="793A83E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0" w:type="dxa"/>
            <w:tcBorders>
              <w:top w:val="nil"/>
              <w:left w:val="nil"/>
              <w:bottom w:val="single" w:sz="8" w:space="0" w:color="BFBFBF"/>
              <w:right w:val="single" w:sz="8" w:space="0" w:color="BFBFBF"/>
            </w:tcBorders>
            <w:shd w:val="clear" w:color="000000" w:fill="00B0F0"/>
            <w:noWrap/>
            <w:vAlign w:val="center"/>
            <w:hideMark/>
          </w:tcPr>
          <w:p w14:paraId="54E427F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4FDDF4C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1104BCD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5" w:type="dxa"/>
            <w:tcBorders>
              <w:top w:val="nil"/>
              <w:left w:val="nil"/>
              <w:bottom w:val="single" w:sz="8" w:space="0" w:color="BFBFBF"/>
              <w:right w:val="single" w:sz="8" w:space="0" w:color="BFBFBF"/>
            </w:tcBorders>
            <w:shd w:val="clear" w:color="auto" w:fill="auto"/>
            <w:noWrap/>
            <w:vAlign w:val="bottom"/>
            <w:hideMark/>
          </w:tcPr>
          <w:p w14:paraId="7DCDDE5E"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2EC26242" w14:textId="77777777" w:rsidTr="00EE241F">
        <w:trPr>
          <w:trHeight w:val="300"/>
        </w:trPr>
        <w:tc>
          <w:tcPr>
            <w:tcW w:w="2268" w:type="dxa"/>
            <w:tcBorders>
              <w:top w:val="nil"/>
              <w:left w:val="single" w:sz="8" w:space="0" w:color="BFBFBF"/>
              <w:bottom w:val="single" w:sz="8" w:space="0" w:color="BFBFBF"/>
              <w:right w:val="single" w:sz="8" w:space="0" w:color="BFBFBF"/>
            </w:tcBorders>
            <w:shd w:val="clear" w:color="auto" w:fill="auto"/>
            <w:noWrap/>
            <w:vAlign w:val="center"/>
            <w:hideMark/>
          </w:tcPr>
          <w:p w14:paraId="5F6DF27A" w14:textId="77777777" w:rsidR="001D5819" w:rsidRDefault="001D5819" w:rsidP="00E702B1">
            <w:pPr>
              <w:rPr>
                <w:rFonts w:ascii="Corbel" w:hAnsi="Corbel"/>
                <w:color w:val="000000"/>
                <w:sz w:val="16"/>
                <w:szCs w:val="16"/>
              </w:rPr>
            </w:pPr>
            <w:r>
              <w:rPr>
                <w:rFonts w:ascii="Corbel" w:hAnsi="Corbel"/>
                <w:color w:val="000000"/>
                <w:sz w:val="16"/>
                <w:szCs w:val="16"/>
              </w:rPr>
              <w:t>Material de difusión</w:t>
            </w:r>
          </w:p>
        </w:tc>
        <w:tc>
          <w:tcPr>
            <w:tcW w:w="594" w:type="dxa"/>
            <w:tcBorders>
              <w:top w:val="nil"/>
              <w:left w:val="nil"/>
              <w:bottom w:val="single" w:sz="8" w:space="0" w:color="BFBFBF"/>
              <w:right w:val="single" w:sz="8" w:space="0" w:color="BFBFBF"/>
            </w:tcBorders>
            <w:shd w:val="clear" w:color="000000" w:fill="00B0F0"/>
            <w:noWrap/>
            <w:vAlign w:val="center"/>
            <w:hideMark/>
          </w:tcPr>
          <w:p w14:paraId="17FC1CD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nil"/>
              <w:left w:val="nil"/>
              <w:bottom w:val="single" w:sz="8" w:space="0" w:color="BFBFBF"/>
              <w:right w:val="single" w:sz="8" w:space="0" w:color="BFBFBF"/>
            </w:tcBorders>
            <w:shd w:val="clear" w:color="000000" w:fill="00B0F0"/>
            <w:noWrap/>
            <w:vAlign w:val="center"/>
            <w:hideMark/>
          </w:tcPr>
          <w:p w14:paraId="3DEC55B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5" w:type="dxa"/>
            <w:tcBorders>
              <w:top w:val="nil"/>
              <w:left w:val="nil"/>
              <w:bottom w:val="single" w:sz="8" w:space="0" w:color="BFBFBF"/>
              <w:right w:val="single" w:sz="8" w:space="0" w:color="BFBFBF"/>
            </w:tcBorders>
            <w:shd w:val="clear" w:color="000000" w:fill="00B0F0"/>
            <w:noWrap/>
            <w:vAlign w:val="center"/>
            <w:hideMark/>
          </w:tcPr>
          <w:p w14:paraId="2EA19BA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594" w:type="dxa"/>
            <w:tcBorders>
              <w:top w:val="nil"/>
              <w:left w:val="nil"/>
              <w:bottom w:val="single" w:sz="8" w:space="0" w:color="BFBFBF"/>
              <w:right w:val="single" w:sz="8" w:space="0" w:color="BFBFBF"/>
            </w:tcBorders>
            <w:shd w:val="clear" w:color="000000" w:fill="00B0F0"/>
            <w:noWrap/>
            <w:vAlign w:val="center"/>
            <w:hideMark/>
          </w:tcPr>
          <w:p w14:paraId="08DE5D9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nil"/>
              <w:left w:val="nil"/>
              <w:bottom w:val="single" w:sz="8" w:space="0" w:color="BFBFBF"/>
              <w:right w:val="single" w:sz="8" w:space="0" w:color="BFBFBF"/>
            </w:tcBorders>
            <w:shd w:val="clear" w:color="000000" w:fill="00B0F0"/>
            <w:noWrap/>
            <w:vAlign w:val="center"/>
            <w:hideMark/>
          </w:tcPr>
          <w:p w14:paraId="55BA567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94" w:type="dxa"/>
            <w:tcBorders>
              <w:top w:val="nil"/>
              <w:left w:val="nil"/>
              <w:bottom w:val="single" w:sz="8" w:space="0" w:color="BFBFBF"/>
              <w:right w:val="single" w:sz="8" w:space="0" w:color="BFBFBF"/>
            </w:tcBorders>
            <w:shd w:val="clear" w:color="000000" w:fill="00B0F0"/>
            <w:noWrap/>
            <w:vAlign w:val="center"/>
            <w:hideMark/>
          </w:tcPr>
          <w:p w14:paraId="68939B1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2" w:type="dxa"/>
            <w:tcBorders>
              <w:top w:val="nil"/>
              <w:left w:val="nil"/>
              <w:bottom w:val="single" w:sz="8" w:space="0" w:color="BFBFBF"/>
              <w:right w:val="single" w:sz="8" w:space="0" w:color="BFBFBF"/>
            </w:tcBorders>
            <w:shd w:val="clear" w:color="000000" w:fill="00B0F0"/>
            <w:noWrap/>
            <w:vAlign w:val="center"/>
            <w:hideMark/>
          </w:tcPr>
          <w:p w14:paraId="01B1EAB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3" w:type="dxa"/>
            <w:tcBorders>
              <w:top w:val="nil"/>
              <w:left w:val="nil"/>
              <w:bottom w:val="single" w:sz="8" w:space="0" w:color="BFBFBF"/>
              <w:right w:val="single" w:sz="8" w:space="0" w:color="BFBFBF"/>
            </w:tcBorders>
            <w:shd w:val="clear" w:color="000000" w:fill="00B0F0"/>
            <w:noWrap/>
            <w:vAlign w:val="center"/>
            <w:hideMark/>
          </w:tcPr>
          <w:p w14:paraId="218575A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20" w:type="dxa"/>
            <w:tcBorders>
              <w:top w:val="nil"/>
              <w:left w:val="nil"/>
              <w:bottom w:val="single" w:sz="8" w:space="0" w:color="BFBFBF"/>
              <w:right w:val="single" w:sz="8" w:space="0" w:color="BFBFBF"/>
            </w:tcBorders>
            <w:shd w:val="clear" w:color="000000" w:fill="00B0F0"/>
            <w:noWrap/>
            <w:vAlign w:val="center"/>
            <w:hideMark/>
          </w:tcPr>
          <w:p w14:paraId="17FE2F2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0D62D1B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2314335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5" w:type="dxa"/>
            <w:tcBorders>
              <w:top w:val="nil"/>
              <w:left w:val="nil"/>
              <w:bottom w:val="single" w:sz="8" w:space="0" w:color="BFBFBF"/>
              <w:right w:val="single" w:sz="8" w:space="0" w:color="BFBFBF"/>
            </w:tcBorders>
            <w:shd w:val="clear" w:color="000000" w:fill="00B0F0"/>
            <w:noWrap/>
            <w:vAlign w:val="center"/>
            <w:hideMark/>
          </w:tcPr>
          <w:p w14:paraId="5901A27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r w:rsidR="001D5819" w14:paraId="38AC90C6" w14:textId="77777777" w:rsidTr="00EE241F">
        <w:trPr>
          <w:trHeight w:val="300"/>
        </w:trPr>
        <w:tc>
          <w:tcPr>
            <w:tcW w:w="2268" w:type="dxa"/>
            <w:tcBorders>
              <w:top w:val="nil"/>
              <w:left w:val="single" w:sz="8" w:space="0" w:color="BFBFBF"/>
              <w:bottom w:val="single" w:sz="8" w:space="0" w:color="BFBFBF"/>
              <w:right w:val="single" w:sz="8" w:space="0" w:color="BFBFBF"/>
            </w:tcBorders>
            <w:shd w:val="clear" w:color="auto" w:fill="auto"/>
            <w:noWrap/>
            <w:vAlign w:val="center"/>
            <w:hideMark/>
          </w:tcPr>
          <w:p w14:paraId="72404C33" w14:textId="77777777" w:rsidR="001D5819" w:rsidRDefault="001D5819" w:rsidP="00E702B1">
            <w:pPr>
              <w:rPr>
                <w:rFonts w:ascii="Corbel" w:hAnsi="Corbel"/>
                <w:color w:val="000000"/>
                <w:sz w:val="16"/>
                <w:szCs w:val="16"/>
              </w:rPr>
            </w:pPr>
            <w:r>
              <w:rPr>
                <w:rFonts w:ascii="Corbel" w:hAnsi="Corbel"/>
                <w:color w:val="000000"/>
                <w:sz w:val="16"/>
                <w:szCs w:val="16"/>
              </w:rPr>
              <w:t>Cierre proyecto</w:t>
            </w:r>
          </w:p>
        </w:tc>
        <w:tc>
          <w:tcPr>
            <w:tcW w:w="594" w:type="dxa"/>
            <w:tcBorders>
              <w:top w:val="nil"/>
              <w:left w:val="nil"/>
              <w:bottom w:val="single" w:sz="8" w:space="0" w:color="BFBFBF"/>
              <w:right w:val="single" w:sz="8" w:space="0" w:color="BFBFBF"/>
            </w:tcBorders>
            <w:shd w:val="clear" w:color="auto" w:fill="auto"/>
            <w:noWrap/>
            <w:vAlign w:val="bottom"/>
            <w:hideMark/>
          </w:tcPr>
          <w:p w14:paraId="27B832A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607BAFF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5" w:type="dxa"/>
            <w:tcBorders>
              <w:top w:val="nil"/>
              <w:left w:val="nil"/>
              <w:bottom w:val="single" w:sz="8" w:space="0" w:color="BFBFBF"/>
              <w:right w:val="single" w:sz="8" w:space="0" w:color="BFBFBF"/>
            </w:tcBorders>
            <w:shd w:val="clear" w:color="auto" w:fill="auto"/>
            <w:noWrap/>
            <w:vAlign w:val="bottom"/>
            <w:hideMark/>
          </w:tcPr>
          <w:p w14:paraId="041B8B2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594" w:type="dxa"/>
            <w:tcBorders>
              <w:top w:val="nil"/>
              <w:left w:val="nil"/>
              <w:bottom w:val="single" w:sz="8" w:space="0" w:color="BFBFBF"/>
              <w:right w:val="single" w:sz="8" w:space="0" w:color="BFBFBF"/>
            </w:tcBorders>
            <w:shd w:val="clear" w:color="auto" w:fill="auto"/>
            <w:noWrap/>
            <w:vAlign w:val="bottom"/>
            <w:hideMark/>
          </w:tcPr>
          <w:p w14:paraId="2FB51B0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51DA8B3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94" w:type="dxa"/>
            <w:tcBorders>
              <w:top w:val="nil"/>
              <w:left w:val="nil"/>
              <w:bottom w:val="single" w:sz="8" w:space="0" w:color="BFBFBF"/>
              <w:right w:val="single" w:sz="8" w:space="0" w:color="BFBFBF"/>
            </w:tcBorders>
            <w:shd w:val="clear" w:color="auto" w:fill="auto"/>
            <w:noWrap/>
            <w:vAlign w:val="bottom"/>
            <w:hideMark/>
          </w:tcPr>
          <w:p w14:paraId="481AEB1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2" w:type="dxa"/>
            <w:tcBorders>
              <w:top w:val="nil"/>
              <w:left w:val="nil"/>
              <w:bottom w:val="single" w:sz="8" w:space="0" w:color="BFBFBF"/>
              <w:right w:val="single" w:sz="8" w:space="0" w:color="BFBFBF"/>
            </w:tcBorders>
            <w:shd w:val="clear" w:color="auto" w:fill="auto"/>
            <w:noWrap/>
            <w:vAlign w:val="bottom"/>
            <w:hideMark/>
          </w:tcPr>
          <w:p w14:paraId="4BB9706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3" w:type="dxa"/>
            <w:tcBorders>
              <w:top w:val="nil"/>
              <w:left w:val="nil"/>
              <w:bottom w:val="single" w:sz="8" w:space="0" w:color="BFBFBF"/>
              <w:right w:val="single" w:sz="8" w:space="0" w:color="BFBFBF"/>
            </w:tcBorders>
            <w:shd w:val="clear" w:color="auto" w:fill="auto"/>
            <w:noWrap/>
            <w:vAlign w:val="bottom"/>
            <w:hideMark/>
          </w:tcPr>
          <w:p w14:paraId="2418F45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20" w:type="dxa"/>
            <w:tcBorders>
              <w:top w:val="nil"/>
              <w:left w:val="nil"/>
              <w:bottom w:val="single" w:sz="8" w:space="0" w:color="BFBFBF"/>
              <w:right w:val="single" w:sz="8" w:space="0" w:color="BFBFBF"/>
            </w:tcBorders>
            <w:shd w:val="clear" w:color="auto" w:fill="auto"/>
            <w:noWrap/>
            <w:vAlign w:val="bottom"/>
            <w:hideMark/>
          </w:tcPr>
          <w:p w14:paraId="6C632CF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33C0B46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02D5C7E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5" w:type="dxa"/>
            <w:tcBorders>
              <w:top w:val="nil"/>
              <w:left w:val="nil"/>
              <w:bottom w:val="single" w:sz="8" w:space="0" w:color="BFBFBF"/>
              <w:right w:val="single" w:sz="8" w:space="0" w:color="BFBFBF"/>
            </w:tcBorders>
            <w:shd w:val="clear" w:color="000000" w:fill="00B0F0"/>
            <w:noWrap/>
            <w:vAlign w:val="center"/>
            <w:hideMark/>
          </w:tcPr>
          <w:p w14:paraId="5E63E09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bl>
    <w:p w14:paraId="18D1B843" w14:textId="09C1BAFF" w:rsidR="007A54F6" w:rsidRDefault="007A54F6" w:rsidP="00297105">
      <w:pPr>
        <w:rPr>
          <w:rFonts w:ascii="Corbel" w:hAnsi="Corbel" w:cstheme="minorHAnsi"/>
          <w:sz w:val="22"/>
          <w:szCs w:val="22"/>
        </w:rPr>
      </w:pPr>
    </w:p>
    <w:p w14:paraId="6DA1F1B7" w14:textId="77777777" w:rsidR="007A54F6" w:rsidRDefault="007A54F6" w:rsidP="00297105">
      <w:pPr>
        <w:rPr>
          <w:rFonts w:ascii="Corbel" w:hAnsi="Corbel" w:cstheme="minorHAnsi"/>
          <w:sz w:val="22"/>
          <w:szCs w:val="22"/>
        </w:rPr>
      </w:pPr>
    </w:p>
    <w:p w14:paraId="38FB35FA" w14:textId="77777777" w:rsidR="00297105" w:rsidRDefault="00297105" w:rsidP="00297105">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297105" w:rsidRPr="001A7BAE" w14:paraId="38B16512" w14:textId="77777777" w:rsidTr="00CC7AFC">
        <w:trPr>
          <w:tblHeader/>
        </w:trPr>
        <w:tc>
          <w:tcPr>
            <w:tcW w:w="2689" w:type="dxa"/>
            <w:shd w:val="clear" w:color="auto" w:fill="DAEEF3" w:themeFill="accent5" w:themeFillTint="33"/>
          </w:tcPr>
          <w:p w14:paraId="185298DB" w14:textId="77777777" w:rsidR="00297105" w:rsidRPr="00C94895" w:rsidRDefault="00297105"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662" w:type="dxa"/>
            <w:shd w:val="clear" w:color="auto" w:fill="DAEEF3" w:themeFill="accent5" w:themeFillTint="33"/>
          </w:tcPr>
          <w:p w14:paraId="33BEC5A7" w14:textId="003C0893" w:rsidR="00297105" w:rsidRPr="001A7BAE" w:rsidRDefault="00297105" w:rsidP="009F6370">
            <w:pPr>
              <w:spacing w:after="60"/>
              <w:rPr>
                <w:rFonts w:ascii="Corbel" w:hAnsi="Corbel" w:cs="Tahoma"/>
                <w:b/>
                <w:sz w:val="22"/>
                <w:szCs w:val="22"/>
                <w:lang w:eastAsia="es-ES"/>
              </w:rPr>
            </w:pPr>
            <w:r w:rsidRPr="00BF290D">
              <w:rPr>
                <w:rFonts w:ascii="Corbel" w:hAnsi="Corbel" w:cs="Tahoma"/>
                <w:b/>
                <w:sz w:val="22"/>
                <w:szCs w:val="22"/>
                <w:lang w:eastAsia="es-ES"/>
              </w:rPr>
              <w:t>Programa para el fomento de habilidades y competencias digitales para NNA</w:t>
            </w:r>
            <w:r w:rsidR="00001BB0">
              <w:rPr>
                <w:rFonts w:ascii="Corbel" w:hAnsi="Corbel" w:cs="Tahoma"/>
                <w:b/>
                <w:sz w:val="22"/>
                <w:szCs w:val="22"/>
                <w:lang w:eastAsia="es-ES"/>
              </w:rPr>
              <w:t>.</w:t>
            </w:r>
          </w:p>
        </w:tc>
      </w:tr>
      <w:tr w:rsidR="00297105" w:rsidRPr="001A7BAE" w14:paraId="14FC017C" w14:textId="77777777" w:rsidTr="00CC7AFC">
        <w:tc>
          <w:tcPr>
            <w:tcW w:w="2689" w:type="dxa"/>
            <w:shd w:val="clear" w:color="auto" w:fill="auto"/>
          </w:tcPr>
          <w:p w14:paraId="087F2F5F"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1248FC19" w14:textId="77777777" w:rsidR="00297105" w:rsidRPr="001A7BAE"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El programa tiene como objetivo desarrollar las habilidades y competencias digitales de los niños, niñas y adolescentes (NNA) de la comuna de Juan Fernández. La iniciativa busca proporcionarles herramientas para el uso seguro, responsable y creativo de las tecnologías, así como potenciar sus capacidades en áreas como programación, manejo de software, alfabetización digital y ciberseguridad. El enfoque se adapta a la realidad local y contempla actividades tanto presenciales como remotas, aprovechando las limitadas infraestructuras tecnológicas disponibles.</w:t>
            </w:r>
            <w:r>
              <w:rPr>
                <w:rFonts w:ascii="Corbel" w:hAnsi="Corbel" w:cs="Tahoma"/>
                <w:sz w:val="22"/>
                <w:szCs w:val="22"/>
                <w:lang w:eastAsia="es-ES"/>
              </w:rPr>
              <w:t xml:space="preserve"> Para la elaboración de este programa, tomar como referencia el programa CEIBAL de Uruguay.</w:t>
            </w:r>
          </w:p>
        </w:tc>
      </w:tr>
      <w:tr w:rsidR="00297105" w:rsidRPr="001A7BAE" w14:paraId="2276244E" w14:textId="77777777" w:rsidTr="00CC7AFC">
        <w:tc>
          <w:tcPr>
            <w:tcW w:w="2689" w:type="dxa"/>
            <w:shd w:val="clear" w:color="auto" w:fill="auto"/>
          </w:tcPr>
          <w:p w14:paraId="22D1A094" w14:textId="28446E46" w:rsidR="00297105"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5F0A1FE3" w14:textId="77777777" w:rsidR="00297105" w:rsidRPr="001A7BAE"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Educación / Innovación y Tecnología</w:t>
            </w:r>
          </w:p>
        </w:tc>
      </w:tr>
      <w:tr w:rsidR="00297105" w:rsidRPr="00222F71" w14:paraId="6BB75A3B" w14:textId="77777777" w:rsidTr="00CC7AFC">
        <w:tc>
          <w:tcPr>
            <w:tcW w:w="2689" w:type="dxa"/>
            <w:shd w:val="clear" w:color="auto" w:fill="auto"/>
          </w:tcPr>
          <w:p w14:paraId="295B79D6" w14:textId="77777777" w:rsidR="00297105" w:rsidRPr="00222F71" w:rsidRDefault="00297105" w:rsidP="009F6370">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355DD4BE" w14:textId="77777777" w:rsidR="00297105" w:rsidRPr="00222F71"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Alineación con las políticas nacionales de inclusión digital y alfabetización tecnológica, especialmente en áreas rurales y aisladas. Contribuye a la reducción de la brecha digital y a la promoción de competencias tecnológicas desde la primera infancia.</w:t>
            </w:r>
          </w:p>
        </w:tc>
      </w:tr>
      <w:tr w:rsidR="00297105" w:rsidRPr="00172935" w14:paraId="10B2026E" w14:textId="77777777" w:rsidTr="00CC7AFC">
        <w:tc>
          <w:tcPr>
            <w:tcW w:w="2689" w:type="dxa"/>
            <w:shd w:val="clear" w:color="auto" w:fill="auto"/>
          </w:tcPr>
          <w:p w14:paraId="740D8822" w14:textId="77777777" w:rsidR="00297105" w:rsidRPr="00172935" w:rsidRDefault="0029710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2025-2029</w:t>
            </w:r>
          </w:p>
        </w:tc>
        <w:tc>
          <w:tcPr>
            <w:tcW w:w="6662" w:type="dxa"/>
            <w:shd w:val="clear" w:color="auto" w:fill="auto"/>
          </w:tcPr>
          <w:p w14:paraId="462C868C" w14:textId="77777777" w:rsidR="00297105" w:rsidRPr="008D7FB0" w:rsidRDefault="00297105" w:rsidP="009F6370">
            <w:pPr>
              <w:spacing w:after="60"/>
              <w:jc w:val="both"/>
              <w:rPr>
                <w:rFonts w:ascii="Corbel" w:hAnsi="Corbel" w:cs="Tahoma"/>
                <w:b/>
                <w:bCs/>
                <w:sz w:val="22"/>
                <w:szCs w:val="22"/>
                <w:lang w:eastAsia="es-ES"/>
              </w:rPr>
            </w:pPr>
            <w:r w:rsidRPr="008D7FB0">
              <w:rPr>
                <w:rFonts w:ascii="Corbel" w:hAnsi="Corbel" w:cs="Tahoma"/>
                <w:b/>
                <w:bCs/>
                <w:sz w:val="22"/>
                <w:szCs w:val="22"/>
                <w:lang w:eastAsia="es-ES"/>
              </w:rPr>
              <w:t xml:space="preserve">Lineamiento estratégico: </w:t>
            </w:r>
          </w:p>
          <w:p w14:paraId="35328EFD" w14:textId="77777777" w:rsidR="00297105" w:rsidRDefault="00297105" w:rsidP="009F6370">
            <w:pPr>
              <w:spacing w:after="60"/>
              <w:jc w:val="both"/>
              <w:rPr>
                <w:rFonts w:ascii="Corbel" w:hAnsi="Corbel" w:cs="Tahoma"/>
                <w:sz w:val="22"/>
                <w:szCs w:val="22"/>
                <w:lang w:eastAsia="es-ES"/>
              </w:rPr>
            </w:pPr>
            <w:r w:rsidRPr="008D7FB0">
              <w:rPr>
                <w:rFonts w:ascii="Corbel" w:hAnsi="Corbel" w:cs="Tahoma"/>
                <w:sz w:val="22"/>
                <w:szCs w:val="22"/>
                <w:lang w:eastAsia="es-ES"/>
              </w:rPr>
              <w:t>Acceso a servicios sociales para el bienestar y la calidad de vida.</w:t>
            </w:r>
          </w:p>
          <w:p w14:paraId="6FA4497D" w14:textId="77777777" w:rsidR="00297105" w:rsidRPr="008D7FB0" w:rsidRDefault="00297105" w:rsidP="009F6370">
            <w:pPr>
              <w:spacing w:after="60"/>
              <w:jc w:val="both"/>
              <w:rPr>
                <w:rFonts w:ascii="Corbel" w:hAnsi="Corbel" w:cs="Tahoma"/>
                <w:b/>
                <w:bCs/>
                <w:sz w:val="22"/>
                <w:szCs w:val="22"/>
                <w:lang w:eastAsia="es-ES"/>
              </w:rPr>
            </w:pPr>
            <w:r w:rsidRPr="008D7FB0">
              <w:rPr>
                <w:rFonts w:ascii="Corbel" w:hAnsi="Corbel" w:cs="Tahoma"/>
                <w:b/>
                <w:bCs/>
                <w:sz w:val="22"/>
                <w:szCs w:val="22"/>
                <w:lang w:eastAsia="es-ES"/>
              </w:rPr>
              <w:t xml:space="preserve">Objetivo estratégico: </w:t>
            </w:r>
          </w:p>
          <w:p w14:paraId="0CA4287D" w14:textId="77777777" w:rsidR="00297105" w:rsidRPr="00172935" w:rsidRDefault="00297105" w:rsidP="009F6370">
            <w:pPr>
              <w:spacing w:after="60"/>
              <w:jc w:val="both"/>
              <w:rPr>
                <w:rFonts w:ascii="Corbel" w:hAnsi="Corbel" w:cs="Tahoma"/>
                <w:sz w:val="22"/>
                <w:szCs w:val="22"/>
                <w:lang w:eastAsia="es-ES"/>
              </w:rPr>
            </w:pPr>
            <w:r w:rsidRPr="008D7FB0">
              <w:rPr>
                <w:rFonts w:ascii="Corbel" w:hAnsi="Corbel" w:cs="Tahoma"/>
                <w:sz w:val="22"/>
                <w:szCs w:val="22"/>
                <w:lang w:eastAsia="es-ES"/>
              </w:rPr>
              <w:t>Consolidar una oferta de servicios sociales diversos y pertinentes para la comunidad de Juan Fernández.</w:t>
            </w:r>
          </w:p>
        </w:tc>
      </w:tr>
      <w:tr w:rsidR="00297105" w:rsidRPr="001A7BAE" w14:paraId="4F89A542" w14:textId="77777777" w:rsidTr="00CC7AFC">
        <w:tc>
          <w:tcPr>
            <w:tcW w:w="2689" w:type="dxa"/>
            <w:shd w:val="clear" w:color="auto" w:fill="auto"/>
          </w:tcPr>
          <w:p w14:paraId="1813E039"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4D8DAF44" w14:textId="77777777" w:rsidR="00297105" w:rsidRPr="00364417"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En la comuna de Juan Fernández, el acceso a tecnologías digitales es limitado y existe una falta de formación sistemática en habilidades digitales para NNA. Esto puede generar desigualdad en el acceso a oportunidades educativas y laborales futuras, además de una falta de conocimiento sobre los riesgos del entorno digital.</w:t>
            </w:r>
          </w:p>
        </w:tc>
      </w:tr>
      <w:tr w:rsidR="00297105" w:rsidRPr="001F7A9F" w14:paraId="18372C34" w14:textId="77777777" w:rsidTr="00CC7AFC">
        <w:tc>
          <w:tcPr>
            <w:tcW w:w="2689" w:type="dxa"/>
            <w:shd w:val="clear" w:color="auto" w:fill="auto"/>
          </w:tcPr>
          <w:p w14:paraId="6E95C1D8"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023A78C1" w14:textId="77777777" w:rsidR="00297105" w:rsidRPr="001F7A9F" w:rsidRDefault="00297105" w:rsidP="009F6370">
            <w:pPr>
              <w:spacing w:after="60"/>
              <w:rPr>
                <w:rFonts w:ascii="Corbel" w:hAnsi="Corbel" w:cs="Tahoma"/>
                <w:sz w:val="22"/>
                <w:szCs w:val="22"/>
                <w:lang w:eastAsia="es-ES"/>
              </w:rPr>
            </w:pPr>
            <w:r>
              <w:rPr>
                <w:rFonts w:ascii="Corbel" w:hAnsi="Corbel" w:cs="Tahoma"/>
                <w:sz w:val="22"/>
                <w:szCs w:val="22"/>
                <w:lang w:eastAsia="es-ES"/>
              </w:rPr>
              <w:t>Niños, niñas y adolescentes</w:t>
            </w:r>
            <w:r w:rsidRPr="00BF290D">
              <w:rPr>
                <w:rFonts w:ascii="Corbel" w:hAnsi="Corbel" w:cs="Tahoma"/>
                <w:sz w:val="22"/>
                <w:szCs w:val="22"/>
                <w:lang w:eastAsia="es-ES"/>
              </w:rPr>
              <w:t xml:space="preserve"> de la comuna, especialmente aquellos con menos acceso a formación tecnológica fuera del contexto escolar.</w:t>
            </w:r>
          </w:p>
        </w:tc>
      </w:tr>
      <w:tr w:rsidR="00297105" w:rsidRPr="001F7A9F" w14:paraId="66472306" w14:textId="77777777" w:rsidTr="00CC7AFC">
        <w:tc>
          <w:tcPr>
            <w:tcW w:w="2689" w:type="dxa"/>
            <w:shd w:val="clear" w:color="auto" w:fill="auto"/>
          </w:tcPr>
          <w:p w14:paraId="17A78131"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1013E50F" w14:textId="77777777" w:rsidR="00297105" w:rsidRPr="001F7A9F"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Niños, niñas y adolescentes de Juan Fernández, con un enfoque en estudiantes de educación básica y media.</w:t>
            </w:r>
          </w:p>
        </w:tc>
      </w:tr>
      <w:tr w:rsidR="00297105" w:rsidRPr="001F7A9F" w14:paraId="7A6554CB" w14:textId="77777777" w:rsidTr="00CC7AFC">
        <w:tc>
          <w:tcPr>
            <w:tcW w:w="2689" w:type="dxa"/>
            <w:shd w:val="clear" w:color="auto" w:fill="auto"/>
          </w:tcPr>
          <w:p w14:paraId="52178E52"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6CBBC444" w14:textId="77777777" w:rsidR="00297105" w:rsidRPr="001F7A9F"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Fomentar el desarrollo de habilidades y competencias digitales en los NNA de la comuna de Juan Fernández, para asegurar su inclusión en la sociedad digital y prepararlos para los desafíos tecnológicos futuros.</w:t>
            </w:r>
          </w:p>
        </w:tc>
      </w:tr>
      <w:tr w:rsidR="00297105" w:rsidRPr="001F7A9F" w14:paraId="56749ED8" w14:textId="77777777" w:rsidTr="00CC7AFC">
        <w:tc>
          <w:tcPr>
            <w:tcW w:w="2689" w:type="dxa"/>
            <w:shd w:val="clear" w:color="auto" w:fill="auto"/>
          </w:tcPr>
          <w:p w14:paraId="1C72E5C3"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7EE5209C" w14:textId="77777777" w:rsidR="00297105" w:rsidRPr="00BF290D" w:rsidRDefault="00297105">
            <w:pPr>
              <w:pStyle w:val="Prrafodelista"/>
              <w:numPr>
                <w:ilvl w:val="0"/>
                <w:numId w:val="38"/>
              </w:numPr>
              <w:spacing w:after="60"/>
              <w:ind w:left="412" w:hanging="437"/>
              <w:rPr>
                <w:rFonts w:ascii="Corbel" w:hAnsi="Corbel" w:cs="Tahoma"/>
                <w:lang w:eastAsia="es-ES"/>
              </w:rPr>
            </w:pPr>
            <w:r w:rsidRPr="00BF290D">
              <w:rPr>
                <w:rFonts w:ascii="Corbel" w:hAnsi="Corbel" w:cs="Tahoma"/>
                <w:lang w:eastAsia="es-ES"/>
              </w:rPr>
              <w:t>Proporcionar formación en competencias digitales básicas y avanzadas adaptada a la edad y nivel educativo de los NNA.</w:t>
            </w:r>
          </w:p>
          <w:p w14:paraId="3720F868" w14:textId="77777777" w:rsidR="00297105" w:rsidRDefault="00297105">
            <w:pPr>
              <w:pStyle w:val="Prrafodelista"/>
              <w:numPr>
                <w:ilvl w:val="0"/>
                <w:numId w:val="38"/>
              </w:numPr>
              <w:spacing w:after="60"/>
              <w:ind w:left="412" w:hanging="437"/>
              <w:rPr>
                <w:rFonts w:ascii="Corbel" w:hAnsi="Corbel" w:cs="Tahoma"/>
                <w:lang w:eastAsia="es-ES"/>
              </w:rPr>
            </w:pPr>
            <w:r w:rsidRPr="00BF290D">
              <w:rPr>
                <w:rFonts w:ascii="Corbel" w:hAnsi="Corbel" w:cs="Tahoma"/>
                <w:lang w:eastAsia="es-ES"/>
              </w:rPr>
              <w:t>Promover el uso seguro y responsable de Internet y las redes sociales.</w:t>
            </w:r>
          </w:p>
          <w:p w14:paraId="06E691D0" w14:textId="77777777" w:rsidR="00297105" w:rsidRPr="00F372FB" w:rsidRDefault="00297105">
            <w:pPr>
              <w:pStyle w:val="Prrafodelista"/>
              <w:numPr>
                <w:ilvl w:val="0"/>
                <w:numId w:val="38"/>
              </w:numPr>
              <w:spacing w:after="60"/>
              <w:ind w:left="412" w:hanging="437"/>
              <w:rPr>
                <w:rFonts w:ascii="Corbel" w:hAnsi="Corbel" w:cs="Tahoma"/>
                <w:lang w:eastAsia="es-ES"/>
              </w:rPr>
            </w:pPr>
            <w:r>
              <w:rPr>
                <w:rFonts w:ascii="Corbel" w:hAnsi="Corbel" w:cs="Tahoma"/>
                <w:lang w:eastAsia="es-ES"/>
              </w:rPr>
              <w:t>Proporcionar la infraestructura necesaria para el cumplimiento de las actividades, considerando los computadores y sus periféricos.</w:t>
            </w:r>
          </w:p>
        </w:tc>
      </w:tr>
      <w:tr w:rsidR="00297105" w:rsidRPr="00082596" w14:paraId="76500B3F" w14:textId="77777777" w:rsidTr="00CC7AFC">
        <w:tc>
          <w:tcPr>
            <w:tcW w:w="2689" w:type="dxa"/>
            <w:shd w:val="clear" w:color="auto" w:fill="auto"/>
          </w:tcPr>
          <w:p w14:paraId="52FEACD8" w14:textId="77777777" w:rsidR="00297105" w:rsidRPr="001F7A9F" w:rsidRDefault="00297105" w:rsidP="009F6370">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0F39B549" w14:textId="77777777" w:rsidR="00297105" w:rsidRPr="002F3D34" w:rsidRDefault="00297105" w:rsidP="009F6370">
            <w:pPr>
              <w:rPr>
                <w:rFonts w:ascii="Corbel" w:hAnsi="Corbel" w:cs="Tahoma"/>
                <w:sz w:val="22"/>
                <w:szCs w:val="22"/>
                <w:u w:val="single"/>
                <w:lang w:eastAsia="es-ES"/>
              </w:rPr>
            </w:pPr>
            <w:r w:rsidRPr="002F3D34">
              <w:rPr>
                <w:rFonts w:ascii="Corbel" w:hAnsi="Corbel" w:cs="Tahoma"/>
                <w:sz w:val="22"/>
                <w:szCs w:val="22"/>
                <w:u w:val="single"/>
                <w:lang w:eastAsia="es-ES"/>
              </w:rPr>
              <w:t>Para lograr objetivo 1:</w:t>
            </w:r>
          </w:p>
          <w:p w14:paraId="33EC6AB1" w14:textId="77777777" w:rsidR="00297105" w:rsidRPr="002F3D34"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2F3D34">
              <w:rPr>
                <w:rFonts w:ascii="Corbel" w:hAnsi="Corbel" w:cs="Tahoma"/>
                <w:lang w:eastAsia="es-ES"/>
              </w:rPr>
              <w:t>Talleres jóvenes</w:t>
            </w:r>
          </w:p>
          <w:p w14:paraId="0FC5D27C"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lang w:eastAsia="es-ES"/>
              </w:rPr>
              <w:t xml:space="preserve">Organizar talleres prácticos y cursos enfocados en el desarrollo de competencias digitales, incluyendo programación, manejo de software </w:t>
            </w:r>
            <w:r w:rsidRPr="002F3D34">
              <w:rPr>
                <w:rFonts w:ascii="Corbel" w:hAnsi="Corbel" w:cs="Tahoma"/>
                <w:sz w:val="22"/>
                <w:szCs w:val="22"/>
                <w:lang w:eastAsia="es-ES"/>
              </w:rPr>
              <w:lastRenderedPageBreak/>
              <w:t>especializado, habilidades para la resolución de problemas tecnológicos y principios básicos de ciberseguridad. Estos talleres serán diseñados para adaptarse a diferentes niveles de conocimiento y edades, promoviendo el aprendizaje continuo.</w:t>
            </w:r>
          </w:p>
          <w:p w14:paraId="33288BC8"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lang w:eastAsia="es-ES"/>
              </w:rPr>
              <w:t xml:space="preserve">Estos talleres se desarrollarán de forma presencial mediante una persona encargada del programa, quien además velará por la ejecución del mismo. Además, se dispone de recursos adicionales para contratar relatorías en los temas relevantes, las que se desarrollarán de manera </w:t>
            </w:r>
            <w:proofErr w:type="spellStart"/>
            <w:r w:rsidRPr="002F3D34">
              <w:rPr>
                <w:rFonts w:ascii="Corbel" w:hAnsi="Corbel" w:cs="Tahoma"/>
                <w:sz w:val="22"/>
                <w:szCs w:val="22"/>
                <w:lang w:eastAsia="es-ES"/>
              </w:rPr>
              <w:t>on</w:t>
            </w:r>
            <w:proofErr w:type="spellEnd"/>
            <w:r w:rsidRPr="002F3D34">
              <w:rPr>
                <w:rFonts w:ascii="Corbel" w:hAnsi="Corbel" w:cs="Tahoma"/>
                <w:sz w:val="22"/>
                <w:szCs w:val="22"/>
                <w:lang w:eastAsia="es-ES"/>
              </w:rPr>
              <w:t xml:space="preserve"> line con destacados representantes de la industria o especialistas del área.</w:t>
            </w:r>
          </w:p>
          <w:p w14:paraId="20154BED" w14:textId="77777777" w:rsidR="00297105" w:rsidRPr="002F3D34"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2F3D34">
              <w:rPr>
                <w:rFonts w:ascii="Corbel" w:hAnsi="Corbel" w:cs="Tahoma"/>
                <w:lang w:eastAsia="es-ES"/>
              </w:rPr>
              <w:t>Talleres docentes</w:t>
            </w:r>
          </w:p>
          <w:p w14:paraId="6C0E95F7"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lang w:eastAsia="es-ES"/>
              </w:rPr>
              <w:t>Desarrollar programas de formación dirigidos a docentes en el uso de herramientas tecnológicas para la enseñanza, metodologías de educación digital, y estrategias para integrar las tecnologías de la información y comunicación (TIC) en sus prácticas pedagógicas.</w:t>
            </w:r>
          </w:p>
          <w:p w14:paraId="069C20E4" w14:textId="77777777" w:rsidR="00297105" w:rsidRPr="002F3D34"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2F3D34">
              <w:rPr>
                <w:rFonts w:ascii="Corbel" w:hAnsi="Corbel" w:cs="Tahoma"/>
                <w:lang w:eastAsia="es-ES"/>
              </w:rPr>
              <w:t>Evaluación</w:t>
            </w:r>
          </w:p>
          <w:p w14:paraId="2EA67D8E"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lang w:eastAsia="es-ES"/>
              </w:rPr>
              <w:t>Implementar un sistema de monitoreo y evaluación continua para medir el progreso de los participantes en el desarrollo de competencias digitales. Utilizar encuestas, pruebas de habilidades prácticas y análisis de proyectos para ajustar y mejorar los contenidos y metodologías de los talleres.</w:t>
            </w:r>
          </w:p>
          <w:p w14:paraId="553F2B35"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u w:val="single"/>
                <w:lang w:eastAsia="es-ES"/>
              </w:rPr>
              <w:t>Para lograr objetivo 2</w:t>
            </w:r>
            <w:r w:rsidRPr="002F3D34">
              <w:rPr>
                <w:rFonts w:ascii="Corbel" w:hAnsi="Corbel" w:cs="Tahoma"/>
                <w:sz w:val="22"/>
                <w:szCs w:val="22"/>
                <w:lang w:eastAsia="es-ES"/>
              </w:rPr>
              <w:t>:</w:t>
            </w:r>
          </w:p>
          <w:p w14:paraId="73698118" w14:textId="77777777" w:rsidR="00297105" w:rsidRPr="002F3D34"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2F3D34">
              <w:rPr>
                <w:rFonts w:ascii="Corbel" w:hAnsi="Corbel" w:cs="Tahoma"/>
                <w:lang w:eastAsia="es-ES"/>
              </w:rPr>
              <w:t>Uso responsable y seguridad</w:t>
            </w:r>
          </w:p>
          <w:p w14:paraId="318A64B0"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lang w:eastAsia="es-ES"/>
              </w:rPr>
              <w:t>Llevar a cabo actividades de sensibilización para niñas, niños, adolescentes (NNA) y sus familias, que aborden temas como el manejo ético de las tecnologías, la protección de la privacidad, la prevención del ciberacoso y la identificación de riesgos en línea. Estas actividades incluirán charlas, dinámicas interactivas y campañas de difusión a través de redes sociales y medios locales.</w:t>
            </w:r>
          </w:p>
          <w:p w14:paraId="786E1C30"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u w:val="single"/>
                <w:lang w:eastAsia="es-ES"/>
              </w:rPr>
              <w:t>Para lograr objetivo 3</w:t>
            </w:r>
            <w:r w:rsidRPr="002F3D34">
              <w:rPr>
                <w:rFonts w:ascii="Corbel" w:hAnsi="Corbel" w:cs="Tahoma"/>
                <w:sz w:val="22"/>
                <w:szCs w:val="22"/>
                <w:lang w:eastAsia="es-ES"/>
              </w:rPr>
              <w:t>:</w:t>
            </w:r>
          </w:p>
          <w:p w14:paraId="333C4477" w14:textId="77777777" w:rsidR="00297105" w:rsidRPr="002F3D34"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2F3D34">
              <w:rPr>
                <w:rFonts w:ascii="Corbel" w:hAnsi="Corbel" w:cs="Tahoma"/>
                <w:lang w:eastAsia="es-ES"/>
              </w:rPr>
              <w:t>Equipamiento</w:t>
            </w:r>
          </w:p>
          <w:p w14:paraId="2A1B59C8" w14:textId="77777777" w:rsidR="00297105" w:rsidRPr="002F3D34" w:rsidRDefault="00297105" w:rsidP="009F6370">
            <w:pPr>
              <w:rPr>
                <w:rFonts w:ascii="Corbel" w:hAnsi="Corbel" w:cs="Tahoma"/>
                <w:sz w:val="22"/>
                <w:szCs w:val="22"/>
                <w:lang w:eastAsia="es-ES"/>
              </w:rPr>
            </w:pPr>
            <w:r w:rsidRPr="002F3D34">
              <w:rPr>
                <w:rFonts w:ascii="Corbel" w:hAnsi="Corbel" w:cs="Tahoma"/>
                <w:sz w:val="22"/>
                <w:szCs w:val="22"/>
                <w:lang w:eastAsia="es-ES"/>
              </w:rPr>
              <w:t>Proveer a los espacios educativos con recursos tecnológicos esenciales, como computadores, tabletas y acceso a Internet de alta velocidad. Además, establecer un sistema de mantenimiento y actualización periódica del equipamiento, asegurando su sostenibilidad a largo plazo.</w:t>
            </w:r>
          </w:p>
        </w:tc>
      </w:tr>
      <w:tr w:rsidR="00297105" w:rsidRPr="001F7A9F" w14:paraId="6AE6FC95" w14:textId="77777777" w:rsidTr="00CC7AFC">
        <w:tc>
          <w:tcPr>
            <w:tcW w:w="2689" w:type="dxa"/>
            <w:shd w:val="clear" w:color="auto" w:fill="auto"/>
          </w:tcPr>
          <w:p w14:paraId="77CC5590" w14:textId="77777777" w:rsidR="00297105" w:rsidRPr="001F7A9F" w:rsidRDefault="00297105" w:rsidP="009F6370">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74FB61E1" w14:textId="77777777" w:rsidR="00297105" w:rsidRPr="001F7A9F"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Comuna de Juan Fernández</w:t>
            </w:r>
          </w:p>
        </w:tc>
      </w:tr>
      <w:tr w:rsidR="00297105" w:rsidRPr="001F7A9F" w14:paraId="21B28D65" w14:textId="77777777" w:rsidTr="00CC7AFC">
        <w:tc>
          <w:tcPr>
            <w:tcW w:w="2689" w:type="dxa"/>
            <w:shd w:val="clear" w:color="auto" w:fill="auto"/>
          </w:tcPr>
          <w:p w14:paraId="3A74C61B"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69E56DCF" w14:textId="1D416ABB" w:rsidR="00297105" w:rsidRPr="001D5819" w:rsidRDefault="00297105" w:rsidP="001D5819">
            <w:pPr>
              <w:spacing w:after="60"/>
              <w:rPr>
                <w:rFonts w:ascii="Corbel" w:hAnsi="Corbel" w:cs="Arial"/>
                <w:iCs/>
                <w:sz w:val="22"/>
                <w:szCs w:val="22"/>
                <w:lang w:val="es-ES_tradnl" w:eastAsia="es-ES"/>
              </w:rPr>
            </w:pPr>
          </w:p>
        </w:tc>
      </w:tr>
      <w:tr w:rsidR="008F1E57" w:rsidRPr="001A7BAE" w14:paraId="49A44F8D"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8F1E57" w:rsidRPr="004521E0" w14:paraId="20093275" w14:textId="77777777" w:rsidTr="00CC7AFC">
              <w:trPr>
                <w:cantSplit/>
                <w:tblHeader/>
              </w:trPr>
              <w:tc>
                <w:tcPr>
                  <w:tcW w:w="2569" w:type="dxa"/>
                  <w:tcBorders>
                    <w:bottom w:val="single" w:sz="4" w:space="0" w:color="A6A6A6"/>
                  </w:tcBorders>
                  <w:shd w:val="clear" w:color="auto" w:fill="DAEEF3" w:themeFill="accent5" w:themeFillTint="33"/>
                  <w:vAlign w:val="center"/>
                </w:tcPr>
                <w:p w14:paraId="5AE8AB63"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2B03E549"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4F7FDFB6" w14:textId="77777777" w:rsidR="008F1E57" w:rsidRPr="004521E0" w:rsidRDefault="008F1E57" w:rsidP="008F1E57">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77B619D0"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1668EF55" w14:textId="77777777" w:rsidTr="00CC7AFC">
              <w:trPr>
                <w:cantSplit/>
              </w:trPr>
              <w:tc>
                <w:tcPr>
                  <w:tcW w:w="2569" w:type="dxa"/>
                  <w:shd w:val="clear" w:color="auto" w:fill="auto"/>
                  <w:vAlign w:val="center"/>
                </w:tcPr>
                <w:p w14:paraId="1BE16994" w14:textId="2ADB21C7" w:rsidR="001D5819" w:rsidRPr="001D5819" w:rsidRDefault="001D5819" w:rsidP="001D5819">
                  <w:pPr>
                    <w:rPr>
                      <w:rFonts w:ascii="Corbel" w:hAnsi="Corbel"/>
                      <w:sz w:val="20"/>
                      <w:szCs w:val="20"/>
                      <w:lang w:eastAsia="es-MX"/>
                    </w:rPr>
                  </w:pPr>
                  <w:r w:rsidRPr="001D5819">
                    <w:rPr>
                      <w:rFonts w:ascii="Corbel" w:hAnsi="Corbel"/>
                      <w:sz w:val="20"/>
                      <w:szCs w:val="20"/>
                      <w:lang w:eastAsia="es-MX"/>
                    </w:rPr>
                    <w:t>Cobertura de Programa de habilidades y competencias digitales</w:t>
                  </w:r>
                </w:p>
              </w:tc>
              <w:tc>
                <w:tcPr>
                  <w:tcW w:w="3274" w:type="dxa"/>
                  <w:shd w:val="clear" w:color="auto" w:fill="auto"/>
                  <w:vAlign w:val="center"/>
                </w:tcPr>
                <w:p w14:paraId="319C19A6" w14:textId="5967E756"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 xml:space="preserve">(Nº de </w:t>
                  </w:r>
                  <w:r w:rsidRPr="001D5819">
                    <w:rPr>
                      <w:rFonts w:ascii="Corbel" w:hAnsi="Corbel"/>
                      <w:sz w:val="20"/>
                      <w:szCs w:val="20"/>
                      <w:lang w:eastAsia="es-MX"/>
                    </w:rPr>
                    <w:t>jóvenes participantes del programa de competencias digitales</w:t>
                  </w:r>
                  <w:r w:rsidRPr="001D5819">
                    <w:rPr>
                      <w:rFonts w:ascii="Corbel" w:hAnsi="Corbel"/>
                      <w:bCs/>
                      <w:sz w:val="20"/>
                      <w:szCs w:val="20"/>
                      <w:lang w:eastAsia="es-MX"/>
                    </w:rPr>
                    <w:t xml:space="preserve"> / Total </w:t>
                  </w:r>
                  <w:r w:rsidRPr="001D5819">
                    <w:rPr>
                      <w:rFonts w:ascii="Corbel" w:hAnsi="Corbel"/>
                      <w:sz w:val="20"/>
                      <w:szCs w:val="20"/>
                      <w:lang w:eastAsia="es-MX"/>
                    </w:rPr>
                    <w:t>población objetivo</w:t>
                  </w:r>
                  <w:r w:rsidRPr="001D5819">
                    <w:rPr>
                      <w:rFonts w:ascii="Corbel" w:hAnsi="Corbel"/>
                      <w:bCs/>
                      <w:sz w:val="20"/>
                      <w:szCs w:val="20"/>
                      <w:lang w:eastAsia="es-MX"/>
                    </w:rPr>
                    <w:t>) x 100</w:t>
                  </w:r>
                </w:p>
              </w:tc>
              <w:tc>
                <w:tcPr>
                  <w:tcW w:w="944" w:type="dxa"/>
                  <w:shd w:val="clear" w:color="auto" w:fill="auto"/>
                  <w:vAlign w:val="center"/>
                </w:tcPr>
                <w:p w14:paraId="4C90C8B3" w14:textId="07A53326" w:rsidR="001D5819" w:rsidRPr="001D5819" w:rsidRDefault="001D5819" w:rsidP="001D5819">
                  <w:pPr>
                    <w:rPr>
                      <w:rFonts w:ascii="Corbel" w:hAnsi="Corbel"/>
                      <w:sz w:val="20"/>
                      <w:szCs w:val="20"/>
                      <w:lang w:eastAsia="es-MX"/>
                    </w:rPr>
                  </w:pPr>
                  <w:r w:rsidRPr="001D5819">
                    <w:rPr>
                      <w:rFonts w:ascii="Corbel" w:hAnsi="Corbel"/>
                      <w:sz w:val="20"/>
                      <w:szCs w:val="20"/>
                      <w:lang w:eastAsia="es-MX"/>
                    </w:rPr>
                    <w:t>50%</w:t>
                  </w:r>
                </w:p>
              </w:tc>
              <w:tc>
                <w:tcPr>
                  <w:tcW w:w="2174" w:type="dxa"/>
                  <w:shd w:val="clear" w:color="auto" w:fill="auto"/>
                  <w:vAlign w:val="center"/>
                </w:tcPr>
                <w:p w14:paraId="69705B3C" w14:textId="2F7F7611"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administrativos Municipalidad de Juan Fernández</w:t>
                  </w:r>
                </w:p>
              </w:tc>
            </w:tr>
            <w:tr w:rsidR="001D5819" w:rsidRPr="004521E0" w14:paraId="19F97F22" w14:textId="77777777" w:rsidTr="00CC7AFC">
              <w:trPr>
                <w:cantSplit/>
              </w:trPr>
              <w:tc>
                <w:tcPr>
                  <w:tcW w:w="2569" w:type="dxa"/>
                  <w:shd w:val="clear" w:color="auto" w:fill="auto"/>
                  <w:vAlign w:val="center"/>
                </w:tcPr>
                <w:p w14:paraId="52B23DE2" w14:textId="47E12BD0" w:rsidR="001D5819" w:rsidRPr="001D5819" w:rsidRDefault="001D5819" w:rsidP="001D5819">
                  <w:pPr>
                    <w:rPr>
                      <w:rFonts w:ascii="Corbel" w:hAnsi="Corbel"/>
                      <w:sz w:val="20"/>
                      <w:szCs w:val="20"/>
                      <w:lang w:eastAsia="es-MX"/>
                    </w:rPr>
                  </w:pPr>
                  <w:r w:rsidRPr="001D5819">
                    <w:rPr>
                      <w:rFonts w:ascii="Corbel" w:hAnsi="Corbel"/>
                      <w:sz w:val="20"/>
                      <w:szCs w:val="20"/>
                      <w:lang w:eastAsia="es-MX"/>
                    </w:rPr>
                    <w:lastRenderedPageBreak/>
                    <w:t>Nivel de competencia digital</w:t>
                  </w:r>
                </w:p>
              </w:tc>
              <w:tc>
                <w:tcPr>
                  <w:tcW w:w="3274" w:type="dxa"/>
                  <w:shd w:val="clear" w:color="auto" w:fill="auto"/>
                  <w:vAlign w:val="center"/>
                </w:tcPr>
                <w:p w14:paraId="1AFCF52C" w14:textId="245AA8E6" w:rsidR="001D5819" w:rsidRPr="001D5819" w:rsidRDefault="001D5819" w:rsidP="001D5819">
                  <w:pPr>
                    <w:rPr>
                      <w:rFonts w:ascii="Corbel" w:hAnsi="Corbel"/>
                      <w:sz w:val="20"/>
                      <w:szCs w:val="20"/>
                      <w:lang w:eastAsia="es-MX"/>
                    </w:rPr>
                  </w:pPr>
                  <w:r w:rsidRPr="001D5819">
                    <w:rPr>
                      <w:rFonts w:ascii="Corbel" w:hAnsi="Corbel"/>
                      <w:sz w:val="20"/>
                      <w:szCs w:val="20"/>
                      <w:lang w:eastAsia="es-MX"/>
                    </w:rPr>
                    <w:t>Participantes con alto nivel de competencia digital / Total participantes</w:t>
                  </w:r>
                </w:p>
              </w:tc>
              <w:tc>
                <w:tcPr>
                  <w:tcW w:w="944" w:type="dxa"/>
                  <w:shd w:val="clear" w:color="auto" w:fill="auto"/>
                  <w:vAlign w:val="center"/>
                </w:tcPr>
                <w:p w14:paraId="75566C4D" w14:textId="450E4D55" w:rsidR="001D5819" w:rsidRPr="001D5819" w:rsidRDefault="001D5819" w:rsidP="001D5819">
                  <w:pPr>
                    <w:rPr>
                      <w:rFonts w:ascii="Corbel" w:hAnsi="Corbel"/>
                      <w:sz w:val="20"/>
                      <w:szCs w:val="20"/>
                      <w:lang w:eastAsia="es-MX"/>
                    </w:rPr>
                  </w:pPr>
                  <w:r w:rsidRPr="001D5819">
                    <w:rPr>
                      <w:rFonts w:ascii="Corbel" w:hAnsi="Corbel"/>
                      <w:sz w:val="20"/>
                      <w:szCs w:val="20"/>
                      <w:lang w:eastAsia="es-MX"/>
                    </w:rPr>
                    <w:t>&gt;80%</w:t>
                  </w:r>
                </w:p>
              </w:tc>
              <w:tc>
                <w:tcPr>
                  <w:tcW w:w="2174" w:type="dxa"/>
                  <w:shd w:val="clear" w:color="auto" w:fill="auto"/>
                  <w:vAlign w:val="center"/>
                </w:tcPr>
                <w:p w14:paraId="0F85C594" w14:textId="50B97E2F" w:rsidR="001D5819" w:rsidRPr="001D5819" w:rsidRDefault="001D5819" w:rsidP="001D5819">
                  <w:pPr>
                    <w:rPr>
                      <w:rFonts w:ascii="Corbel" w:hAnsi="Corbel"/>
                      <w:sz w:val="20"/>
                      <w:szCs w:val="20"/>
                      <w:lang w:eastAsia="es-MX"/>
                    </w:rPr>
                  </w:pPr>
                  <w:r w:rsidRPr="001D5819">
                    <w:rPr>
                      <w:rFonts w:ascii="Corbel" w:hAnsi="Corbel"/>
                      <w:sz w:val="20"/>
                      <w:szCs w:val="20"/>
                      <w:lang w:eastAsia="es-MX"/>
                    </w:rPr>
                    <w:t>Test de inicio y salida.</w:t>
                  </w:r>
                </w:p>
              </w:tc>
            </w:tr>
            <w:tr w:rsidR="001D5819" w:rsidRPr="002A25EF" w14:paraId="22093451" w14:textId="77777777" w:rsidTr="00CC7AFC">
              <w:trPr>
                <w:cantSplit/>
              </w:trPr>
              <w:tc>
                <w:tcPr>
                  <w:tcW w:w="2569" w:type="dxa"/>
                  <w:shd w:val="clear" w:color="auto" w:fill="auto"/>
                  <w:vAlign w:val="center"/>
                </w:tcPr>
                <w:p w14:paraId="138EEFF4" w14:textId="772AB5C6" w:rsidR="001D5819" w:rsidRPr="001D5819" w:rsidRDefault="001D5819" w:rsidP="001D5819">
                  <w:pPr>
                    <w:rPr>
                      <w:rFonts w:ascii="Corbel" w:hAnsi="Corbel"/>
                      <w:sz w:val="20"/>
                      <w:szCs w:val="20"/>
                      <w:lang w:eastAsia="es-MX"/>
                    </w:rPr>
                  </w:pPr>
                  <w:r w:rsidRPr="001D5819">
                    <w:rPr>
                      <w:rFonts w:ascii="Corbel" w:hAnsi="Corbel"/>
                      <w:sz w:val="20"/>
                      <w:szCs w:val="20"/>
                      <w:lang w:eastAsia="es-MX"/>
                    </w:rPr>
                    <w:t>% conocimiento ciberseguridad</w:t>
                  </w:r>
                </w:p>
              </w:tc>
              <w:tc>
                <w:tcPr>
                  <w:tcW w:w="3274" w:type="dxa"/>
                  <w:shd w:val="clear" w:color="auto" w:fill="auto"/>
                  <w:vAlign w:val="center"/>
                </w:tcPr>
                <w:p w14:paraId="6D982ABF" w14:textId="3C8C71EE" w:rsidR="001D5819" w:rsidRPr="001D5819" w:rsidRDefault="001D5819" w:rsidP="001D5819">
                  <w:pPr>
                    <w:rPr>
                      <w:rFonts w:ascii="Corbel" w:hAnsi="Corbel"/>
                      <w:sz w:val="20"/>
                      <w:szCs w:val="20"/>
                      <w:lang w:eastAsia="es-MX"/>
                    </w:rPr>
                  </w:pPr>
                  <w:r w:rsidRPr="001D5819">
                    <w:rPr>
                      <w:rFonts w:ascii="Corbel" w:hAnsi="Corbel"/>
                      <w:sz w:val="20"/>
                      <w:szCs w:val="20"/>
                      <w:lang w:eastAsia="es-MX"/>
                    </w:rPr>
                    <w:t>Participantes con alto nivel de competencia en ciberseguridad / Total participantes</w:t>
                  </w:r>
                </w:p>
              </w:tc>
              <w:tc>
                <w:tcPr>
                  <w:tcW w:w="944" w:type="dxa"/>
                  <w:shd w:val="clear" w:color="auto" w:fill="auto"/>
                  <w:vAlign w:val="center"/>
                </w:tcPr>
                <w:p w14:paraId="01ACC9B1" w14:textId="72FB7AD2" w:rsidR="001D5819" w:rsidRPr="001D5819" w:rsidRDefault="001D5819" w:rsidP="001D5819">
                  <w:pPr>
                    <w:rPr>
                      <w:rFonts w:ascii="Corbel" w:hAnsi="Corbel"/>
                      <w:sz w:val="20"/>
                      <w:szCs w:val="20"/>
                      <w:lang w:eastAsia="es-MX"/>
                    </w:rPr>
                  </w:pPr>
                  <w:r w:rsidRPr="001D5819">
                    <w:rPr>
                      <w:rFonts w:ascii="Corbel" w:hAnsi="Corbel"/>
                      <w:sz w:val="20"/>
                      <w:szCs w:val="20"/>
                      <w:lang w:eastAsia="es-MX"/>
                    </w:rPr>
                    <w:t>&gt;80%</w:t>
                  </w:r>
                </w:p>
              </w:tc>
              <w:tc>
                <w:tcPr>
                  <w:tcW w:w="2174" w:type="dxa"/>
                  <w:shd w:val="clear" w:color="auto" w:fill="auto"/>
                  <w:vAlign w:val="center"/>
                </w:tcPr>
                <w:p w14:paraId="5CC238C8" w14:textId="34A3AF71" w:rsidR="001D5819" w:rsidRPr="001D5819" w:rsidRDefault="001D5819" w:rsidP="001D5819">
                  <w:pPr>
                    <w:rPr>
                      <w:rFonts w:ascii="Corbel" w:hAnsi="Corbel"/>
                      <w:sz w:val="20"/>
                      <w:szCs w:val="20"/>
                      <w:lang w:eastAsia="es-MX"/>
                    </w:rPr>
                  </w:pPr>
                  <w:r w:rsidRPr="001D5819">
                    <w:rPr>
                      <w:rFonts w:ascii="Corbel" w:hAnsi="Corbel"/>
                      <w:sz w:val="20"/>
                      <w:szCs w:val="20"/>
                      <w:lang w:eastAsia="es-MX"/>
                    </w:rPr>
                    <w:t>Test de inicio y salida.</w:t>
                  </w:r>
                </w:p>
              </w:tc>
            </w:tr>
          </w:tbl>
          <w:p w14:paraId="719A5B0F" w14:textId="77777777" w:rsidR="008F1E57" w:rsidRPr="00BF290D" w:rsidRDefault="008F1E57" w:rsidP="009F6370">
            <w:pPr>
              <w:spacing w:after="60"/>
              <w:rPr>
                <w:rFonts w:ascii="Corbel" w:hAnsi="Corbel" w:cs="Tahoma"/>
                <w:sz w:val="22"/>
                <w:szCs w:val="22"/>
                <w:lang w:eastAsia="es-ES"/>
              </w:rPr>
            </w:pPr>
          </w:p>
        </w:tc>
      </w:tr>
      <w:tr w:rsidR="00297105" w:rsidRPr="001A7BAE" w14:paraId="68B9F6DA" w14:textId="77777777" w:rsidTr="00CC7AFC">
        <w:tc>
          <w:tcPr>
            <w:tcW w:w="2689" w:type="dxa"/>
            <w:shd w:val="clear" w:color="auto" w:fill="auto"/>
          </w:tcPr>
          <w:p w14:paraId="59E72FE9"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Plazo de ejecución</w:t>
            </w:r>
          </w:p>
        </w:tc>
        <w:tc>
          <w:tcPr>
            <w:tcW w:w="6662" w:type="dxa"/>
            <w:shd w:val="clear" w:color="auto" w:fill="auto"/>
          </w:tcPr>
          <w:p w14:paraId="1525DDC8" w14:textId="77777777" w:rsidR="00297105" w:rsidRPr="001A7BAE"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24 meses</w:t>
            </w:r>
          </w:p>
        </w:tc>
      </w:tr>
      <w:tr w:rsidR="00297105" w:rsidRPr="001A7BAE" w14:paraId="399945E7" w14:textId="77777777" w:rsidTr="00CC7AFC">
        <w:tc>
          <w:tcPr>
            <w:tcW w:w="2689" w:type="dxa"/>
            <w:shd w:val="clear" w:color="auto" w:fill="auto"/>
          </w:tcPr>
          <w:p w14:paraId="4140080D" w14:textId="77777777" w:rsidR="00297105" w:rsidRPr="00082596" w:rsidRDefault="00297105" w:rsidP="009F6370">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297105" w:rsidRPr="00112DD8" w14:paraId="21D4E055"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2C9EE" w14:textId="77777777" w:rsidR="00297105" w:rsidRPr="00112DD8" w:rsidRDefault="00297105" w:rsidP="009F6370">
                  <w:pPr>
                    <w:rPr>
                      <w:rFonts w:ascii="Corbel" w:hAnsi="Corbel"/>
                      <w:b/>
                      <w:bCs/>
                      <w:color w:val="000000"/>
                      <w:sz w:val="20"/>
                      <w:szCs w:val="20"/>
                    </w:rPr>
                  </w:pPr>
                  <w:r w:rsidRPr="00112DD8">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6F7976F1" w14:textId="77777777" w:rsidR="00297105" w:rsidRPr="00112DD8" w:rsidRDefault="00297105" w:rsidP="009F6370">
                  <w:pPr>
                    <w:rPr>
                      <w:rFonts w:ascii="Corbel" w:hAnsi="Corbel"/>
                      <w:b/>
                      <w:bCs/>
                      <w:color w:val="000000"/>
                      <w:sz w:val="20"/>
                      <w:szCs w:val="20"/>
                    </w:rPr>
                  </w:pPr>
                  <w:r w:rsidRPr="00112DD8">
                    <w:rPr>
                      <w:rFonts w:ascii="Corbel" w:hAnsi="Corbel"/>
                      <w:b/>
                      <w:bCs/>
                      <w:color w:val="000000"/>
                      <w:sz w:val="20"/>
                      <w:szCs w:val="20"/>
                    </w:rPr>
                    <w:t>Monto (M$)</w:t>
                  </w:r>
                </w:p>
              </w:tc>
            </w:tr>
            <w:tr w:rsidR="00297105" w:rsidRPr="00112DD8" w14:paraId="2743AE0D"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7EAEDC31" w14:textId="77777777" w:rsidR="00297105" w:rsidRPr="00112DD8" w:rsidRDefault="00297105" w:rsidP="009F6370">
                  <w:pPr>
                    <w:rPr>
                      <w:rFonts w:ascii="Corbel" w:hAnsi="Corbel"/>
                      <w:color w:val="000000"/>
                      <w:sz w:val="20"/>
                      <w:szCs w:val="20"/>
                    </w:rPr>
                  </w:pPr>
                  <w:r w:rsidRPr="00112DD8">
                    <w:rPr>
                      <w:rFonts w:ascii="Corbel" w:hAnsi="Corbel"/>
                      <w:color w:val="000000"/>
                      <w:sz w:val="20"/>
                      <w:szCs w:val="20"/>
                    </w:rPr>
                    <w:t xml:space="preserve">Honorarios profesionales </w:t>
                  </w:r>
                </w:p>
              </w:tc>
              <w:tc>
                <w:tcPr>
                  <w:tcW w:w="1240" w:type="dxa"/>
                  <w:tcBorders>
                    <w:top w:val="nil"/>
                    <w:left w:val="nil"/>
                    <w:bottom w:val="single" w:sz="4" w:space="0" w:color="auto"/>
                    <w:right w:val="single" w:sz="4" w:space="0" w:color="auto"/>
                  </w:tcBorders>
                  <w:shd w:val="clear" w:color="auto" w:fill="auto"/>
                  <w:noWrap/>
                  <w:vAlign w:val="bottom"/>
                  <w:hideMark/>
                </w:tcPr>
                <w:p w14:paraId="1542304D" w14:textId="77777777" w:rsidR="00297105" w:rsidRPr="00112DD8" w:rsidRDefault="00297105" w:rsidP="009F6370">
                  <w:pPr>
                    <w:jc w:val="right"/>
                    <w:rPr>
                      <w:rFonts w:ascii="Corbel" w:hAnsi="Corbel"/>
                      <w:color w:val="000000"/>
                      <w:sz w:val="20"/>
                      <w:szCs w:val="20"/>
                    </w:rPr>
                  </w:pPr>
                  <w:r w:rsidRPr="00112DD8">
                    <w:rPr>
                      <w:rFonts w:ascii="Corbel" w:hAnsi="Corbel"/>
                      <w:color w:val="000000"/>
                      <w:sz w:val="20"/>
                      <w:szCs w:val="20"/>
                    </w:rPr>
                    <w:t>21.600</w:t>
                  </w:r>
                </w:p>
              </w:tc>
            </w:tr>
            <w:tr w:rsidR="00297105" w:rsidRPr="00112DD8" w14:paraId="6E2CF877"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6A78E56A" w14:textId="77777777" w:rsidR="00297105" w:rsidRPr="00112DD8" w:rsidRDefault="00297105" w:rsidP="009F6370">
                  <w:pPr>
                    <w:rPr>
                      <w:rFonts w:ascii="Corbel" w:hAnsi="Corbel"/>
                      <w:color w:val="000000"/>
                      <w:sz w:val="20"/>
                      <w:szCs w:val="20"/>
                    </w:rPr>
                  </w:pPr>
                  <w:r w:rsidRPr="00112DD8">
                    <w:rPr>
                      <w:rFonts w:ascii="Corbel" w:hAnsi="Corbel"/>
                      <w:color w:val="000000"/>
                      <w:sz w:val="20"/>
                      <w:szCs w:val="20"/>
                    </w:rPr>
                    <w:t>Honorarios capacitación</w:t>
                  </w:r>
                </w:p>
              </w:tc>
              <w:tc>
                <w:tcPr>
                  <w:tcW w:w="1240" w:type="dxa"/>
                  <w:tcBorders>
                    <w:top w:val="nil"/>
                    <w:left w:val="nil"/>
                    <w:bottom w:val="single" w:sz="4" w:space="0" w:color="auto"/>
                    <w:right w:val="single" w:sz="4" w:space="0" w:color="auto"/>
                  </w:tcBorders>
                  <w:shd w:val="clear" w:color="auto" w:fill="auto"/>
                  <w:noWrap/>
                  <w:vAlign w:val="bottom"/>
                  <w:hideMark/>
                </w:tcPr>
                <w:p w14:paraId="3B05F24B" w14:textId="77777777" w:rsidR="00297105" w:rsidRPr="00112DD8" w:rsidRDefault="00297105" w:rsidP="009F6370">
                  <w:pPr>
                    <w:jc w:val="right"/>
                    <w:rPr>
                      <w:rFonts w:ascii="Corbel" w:hAnsi="Corbel"/>
                      <w:color w:val="000000"/>
                      <w:sz w:val="20"/>
                      <w:szCs w:val="20"/>
                    </w:rPr>
                  </w:pPr>
                  <w:r w:rsidRPr="00112DD8">
                    <w:rPr>
                      <w:rFonts w:ascii="Corbel" w:hAnsi="Corbel"/>
                      <w:color w:val="000000"/>
                      <w:sz w:val="20"/>
                      <w:szCs w:val="20"/>
                    </w:rPr>
                    <w:t>16.800</w:t>
                  </w:r>
                </w:p>
              </w:tc>
            </w:tr>
            <w:tr w:rsidR="00297105" w:rsidRPr="00112DD8" w14:paraId="17C44996"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E44E989" w14:textId="77777777" w:rsidR="00297105" w:rsidRPr="00112DD8" w:rsidRDefault="00297105" w:rsidP="009F6370">
                  <w:pPr>
                    <w:rPr>
                      <w:rFonts w:ascii="Corbel" w:hAnsi="Corbel"/>
                      <w:color w:val="000000"/>
                      <w:sz w:val="20"/>
                      <w:szCs w:val="20"/>
                    </w:rPr>
                  </w:pPr>
                  <w:r w:rsidRPr="00112DD8">
                    <w:rPr>
                      <w:rFonts w:ascii="Corbel" w:hAnsi="Corbel"/>
                      <w:color w:val="000000"/>
                      <w:sz w:val="20"/>
                      <w:szCs w:val="20"/>
                    </w:rPr>
                    <w:t>Gastos operacionales</w:t>
                  </w:r>
                </w:p>
              </w:tc>
              <w:tc>
                <w:tcPr>
                  <w:tcW w:w="1240" w:type="dxa"/>
                  <w:tcBorders>
                    <w:top w:val="nil"/>
                    <w:left w:val="nil"/>
                    <w:bottom w:val="single" w:sz="4" w:space="0" w:color="auto"/>
                    <w:right w:val="single" w:sz="4" w:space="0" w:color="auto"/>
                  </w:tcBorders>
                  <w:shd w:val="clear" w:color="auto" w:fill="auto"/>
                  <w:noWrap/>
                  <w:vAlign w:val="bottom"/>
                  <w:hideMark/>
                </w:tcPr>
                <w:p w14:paraId="44C013CC" w14:textId="77777777" w:rsidR="00297105" w:rsidRPr="00112DD8" w:rsidRDefault="00297105" w:rsidP="009F6370">
                  <w:pPr>
                    <w:jc w:val="right"/>
                    <w:rPr>
                      <w:rFonts w:ascii="Corbel" w:hAnsi="Corbel"/>
                      <w:color w:val="000000"/>
                      <w:sz w:val="20"/>
                      <w:szCs w:val="20"/>
                    </w:rPr>
                  </w:pPr>
                  <w:r w:rsidRPr="00112DD8">
                    <w:rPr>
                      <w:rFonts w:ascii="Corbel" w:hAnsi="Corbel"/>
                      <w:color w:val="000000"/>
                      <w:sz w:val="20"/>
                      <w:szCs w:val="20"/>
                    </w:rPr>
                    <w:t>29.600</w:t>
                  </w:r>
                </w:p>
              </w:tc>
            </w:tr>
            <w:tr w:rsidR="00297105" w:rsidRPr="00112DD8" w14:paraId="53D68900"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6047B61D" w14:textId="77777777" w:rsidR="00297105" w:rsidRPr="00112DD8" w:rsidRDefault="00297105" w:rsidP="009F6370">
                  <w:pPr>
                    <w:rPr>
                      <w:rFonts w:ascii="Corbel" w:hAnsi="Corbel"/>
                      <w:color w:val="000000"/>
                      <w:sz w:val="20"/>
                      <w:szCs w:val="20"/>
                    </w:rPr>
                  </w:pPr>
                  <w:r w:rsidRPr="00112DD8">
                    <w:rPr>
                      <w:rFonts w:ascii="Corbel" w:hAnsi="Corbel"/>
                      <w:color w:val="000000"/>
                      <w:sz w:val="20"/>
                      <w:szCs w:val="20"/>
                    </w:rPr>
                    <w:t>Equipamiento</w:t>
                  </w:r>
                </w:p>
              </w:tc>
              <w:tc>
                <w:tcPr>
                  <w:tcW w:w="1240" w:type="dxa"/>
                  <w:tcBorders>
                    <w:top w:val="nil"/>
                    <w:left w:val="nil"/>
                    <w:bottom w:val="single" w:sz="4" w:space="0" w:color="auto"/>
                    <w:right w:val="single" w:sz="4" w:space="0" w:color="auto"/>
                  </w:tcBorders>
                  <w:shd w:val="clear" w:color="auto" w:fill="auto"/>
                  <w:noWrap/>
                  <w:vAlign w:val="bottom"/>
                  <w:hideMark/>
                </w:tcPr>
                <w:p w14:paraId="3A226056" w14:textId="77777777" w:rsidR="00297105" w:rsidRPr="00112DD8" w:rsidRDefault="00297105" w:rsidP="009F6370">
                  <w:pPr>
                    <w:jc w:val="right"/>
                    <w:rPr>
                      <w:rFonts w:ascii="Corbel" w:hAnsi="Corbel"/>
                      <w:color w:val="000000"/>
                      <w:sz w:val="20"/>
                      <w:szCs w:val="20"/>
                    </w:rPr>
                  </w:pPr>
                  <w:r w:rsidRPr="00112DD8">
                    <w:rPr>
                      <w:rFonts w:ascii="Corbel" w:hAnsi="Corbel"/>
                      <w:color w:val="000000"/>
                      <w:sz w:val="20"/>
                      <w:szCs w:val="20"/>
                    </w:rPr>
                    <w:t>12.000</w:t>
                  </w:r>
                </w:p>
              </w:tc>
            </w:tr>
            <w:tr w:rsidR="00297105" w:rsidRPr="00112DD8" w14:paraId="2481BEAC"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6852A2F5" w14:textId="77777777" w:rsidR="00297105" w:rsidRPr="00112DD8" w:rsidRDefault="00297105" w:rsidP="009F6370">
                  <w:pPr>
                    <w:rPr>
                      <w:rFonts w:ascii="Corbel" w:hAnsi="Corbel"/>
                      <w:b/>
                      <w:bCs/>
                      <w:color w:val="000000"/>
                      <w:sz w:val="20"/>
                      <w:szCs w:val="20"/>
                    </w:rPr>
                  </w:pPr>
                  <w:r w:rsidRPr="00112DD8">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454288AA" w14:textId="77777777" w:rsidR="00297105" w:rsidRPr="00112DD8" w:rsidRDefault="00297105" w:rsidP="009F6370">
                  <w:pPr>
                    <w:jc w:val="right"/>
                    <w:rPr>
                      <w:rFonts w:ascii="Corbel" w:hAnsi="Corbel"/>
                      <w:b/>
                      <w:bCs/>
                      <w:color w:val="000000"/>
                      <w:sz w:val="20"/>
                      <w:szCs w:val="20"/>
                    </w:rPr>
                  </w:pPr>
                  <w:r w:rsidRPr="00112DD8">
                    <w:rPr>
                      <w:rFonts w:ascii="Corbel" w:hAnsi="Corbel"/>
                      <w:b/>
                      <w:bCs/>
                      <w:color w:val="000000"/>
                      <w:sz w:val="20"/>
                      <w:szCs w:val="20"/>
                    </w:rPr>
                    <w:t>80.000</w:t>
                  </w:r>
                </w:p>
              </w:tc>
            </w:tr>
          </w:tbl>
          <w:p w14:paraId="649EC285" w14:textId="77777777" w:rsidR="00297105" w:rsidRPr="001A7BAE" w:rsidRDefault="00297105" w:rsidP="009F6370">
            <w:pPr>
              <w:spacing w:after="60"/>
              <w:rPr>
                <w:rFonts w:ascii="Corbel" w:hAnsi="Corbel" w:cs="Tahoma"/>
                <w:sz w:val="22"/>
                <w:szCs w:val="22"/>
                <w:lang w:eastAsia="es-ES"/>
              </w:rPr>
            </w:pPr>
          </w:p>
        </w:tc>
      </w:tr>
      <w:tr w:rsidR="00297105" w:rsidRPr="001A7BAE" w14:paraId="7FFCA55B" w14:textId="77777777" w:rsidTr="00CC7AFC">
        <w:tc>
          <w:tcPr>
            <w:tcW w:w="2689" w:type="dxa"/>
            <w:shd w:val="clear" w:color="auto" w:fill="auto"/>
          </w:tcPr>
          <w:p w14:paraId="481B83BD"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347B79CE" w14:textId="07CB6D0D" w:rsidR="00297105" w:rsidRPr="001A7BAE" w:rsidRDefault="00297105" w:rsidP="00EE241F">
            <w:pPr>
              <w:spacing w:after="60"/>
              <w:rPr>
                <w:rFonts w:ascii="Corbel" w:hAnsi="Corbel" w:cs="Tahoma"/>
                <w:sz w:val="22"/>
                <w:szCs w:val="22"/>
                <w:lang w:eastAsia="es-ES"/>
              </w:rPr>
            </w:pPr>
            <w:r>
              <w:rPr>
                <w:rFonts w:ascii="Corbel" w:hAnsi="Corbel" w:cs="Tahoma"/>
                <w:sz w:val="22"/>
                <w:szCs w:val="22"/>
                <w:lang w:eastAsia="es-ES"/>
              </w:rPr>
              <w:t>F</w:t>
            </w:r>
            <w:r w:rsidRPr="00BF290D">
              <w:rPr>
                <w:rFonts w:ascii="Corbel" w:hAnsi="Corbel" w:cs="Tahoma"/>
                <w:sz w:val="22"/>
                <w:szCs w:val="22"/>
                <w:lang w:eastAsia="es-ES"/>
              </w:rPr>
              <w:t>ondos regionales</w:t>
            </w:r>
            <w:r w:rsidR="00EE241F">
              <w:rPr>
                <w:rFonts w:ascii="Corbel" w:hAnsi="Corbel" w:cs="Tahoma"/>
                <w:sz w:val="22"/>
                <w:szCs w:val="22"/>
                <w:lang w:eastAsia="es-ES"/>
              </w:rPr>
              <w:t xml:space="preserve">, </w:t>
            </w:r>
            <w:r>
              <w:rPr>
                <w:rFonts w:ascii="Corbel" w:hAnsi="Corbel" w:cs="Tahoma"/>
                <w:sz w:val="22"/>
                <w:szCs w:val="22"/>
                <w:lang w:eastAsia="es-ES"/>
              </w:rPr>
              <w:t>Fondos municipales.</w:t>
            </w:r>
            <w:r w:rsidR="00EE241F">
              <w:rPr>
                <w:rFonts w:ascii="Corbel" w:hAnsi="Corbel" w:cs="Tahoma"/>
                <w:sz w:val="22"/>
                <w:szCs w:val="22"/>
                <w:lang w:eastAsia="es-ES"/>
              </w:rPr>
              <w:t xml:space="preserve"> </w:t>
            </w:r>
            <w:r>
              <w:rPr>
                <w:rFonts w:ascii="Corbel" w:hAnsi="Corbel" w:cs="Tahoma"/>
                <w:sz w:val="22"/>
                <w:szCs w:val="22"/>
                <w:lang w:eastAsia="es-ES"/>
              </w:rPr>
              <w:t>A</w:t>
            </w:r>
            <w:r w:rsidRPr="00BF290D">
              <w:rPr>
                <w:rFonts w:ascii="Corbel" w:hAnsi="Corbel" w:cs="Tahoma"/>
                <w:sz w:val="22"/>
                <w:szCs w:val="22"/>
                <w:lang w:eastAsia="es-ES"/>
              </w:rPr>
              <w:t xml:space="preserve">portes de empresas tecnológicas o </w:t>
            </w:r>
            <w:proofErr w:type="spellStart"/>
            <w:r w:rsidRPr="00BF290D">
              <w:rPr>
                <w:rFonts w:ascii="Corbel" w:hAnsi="Corbel" w:cs="Tahoma"/>
                <w:sz w:val="22"/>
                <w:szCs w:val="22"/>
                <w:lang w:eastAsia="es-ES"/>
              </w:rPr>
              <w:t>ONGs</w:t>
            </w:r>
            <w:proofErr w:type="spellEnd"/>
            <w:r w:rsidRPr="00BF290D">
              <w:rPr>
                <w:rFonts w:ascii="Corbel" w:hAnsi="Corbel" w:cs="Tahoma"/>
                <w:sz w:val="22"/>
                <w:szCs w:val="22"/>
                <w:lang w:eastAsia="es-ES"/>
              </w:rPr>
              <w:t xml:space="preserve"> especializadas en educación digital.</w:t>
            </w:r>
          </w:p>
        </w:tc>
      </w:tr>
      <w:tr w:rsidR="00297105" w:rsidRPr="001A7BAE" w14:paraId="114EE159" w14:textId="77777777" w:rsidTr="00CC7AFC">
        <w:tc>
          <w:tcPr>
            <w:tcW w:w="2689" w:type="dxa"/>
            <w:shd w:val="clear" w:color="auto" w:fill="auto"/>
          </w:tcPr>
          <w:p w14:paraId="1A6085E1" w14:textId="77777777" w:rsidR="00297105" w:rsidRPr="00C94895" w:rsidRDefault="00297105"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03FCB8EC" w14:textId="77777777" w:rsidR="00297105" w:rsidRPr="001A7BAE" w:rsidRDefault="00297105" w:rsidP="009F6370">
            <w:pPr>
              <w:spacing w:after="60"/>
              <w:rPr>
                <w:rFonts w:ascii="Corbel" w:hAnsi="Corbel" w:cs="Tahoma"/>
                <w:sz w:val="22"/>
                <w:szCs w:val="22"/>
                <w:lang w:eastAsia="es-ES"/>
              </w:rPr>
            </w:pPr>
            <w:r>
              <w:rPr>
                <w:rFonts w:ascii="Corbel" w:hAnsi="Corbel" w:cs="Tahoma"/>
                <w:sz w:val="22"/>
                <w:szCs w:val="22"/>
                <w:lang w:eastAsia="es-ES"/>
              </w:rPr>
              <w:t>DIDECO o corporación con competencias en el tema</w:t>
            </w:r>
          </w:p>
        </w:tc>
      </w:tr>
      <w:tr w:rsidR="00297105" w:rsidRPr="00270992" w14:paraId="5D701E48" w14:textId="77777777" w:rsidTr="00CC7AFC">
        <w:tc>
          <w:tcPr>
            <w:tcW w:w="2689" w:type="dxa"/>
            <w:shd w:val="clear" w:color="auto" w:fill="auto"/>
          </w:tcPr>
          <w:p w14:paraId="1A27BBDF" w14:textId="77777777" w:rsidR="00297105" w:rsidRPr="00270992" w:rsidRDefault="00297105" w:rsidP="009F6370">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1B5D180B" w14:textId="74927EE1" w:rsidR="00297105" w:rsidRPr="00270992" w:rsidRDefault="00297105" w:rsidP="00EE241F">
            <w:pPr>
              <w:spacing w:after="60"/>
              <w:rPr>
                <w:rFonts w:ascii="Corbel" w:hAnsi="Corbel" w:cs="Tahoma"/>
                <w:sz w:val="22"/>
                <w:szCs w:val="22"/>
                <w:lang w:eastAsia="es-ES"/>
              </w:rPr>
            </w:pPr>
            <w:r w:rsidRPr="00BF290D">
              <w:rPr>
                <w:rFonts w:ascii="Corbel" w:hAnsi="Corbel" w:cs="Tahoma"/>
                <w:sz w:val="22"/>
                <w:szCs w:val="22"/>
                <w:lang w:eastAsia="es-ES"/>
              </w:rPr>
              <w:t>Ministerio de Educación de Chile</w:t>
            </w:r>
            <w:r w:rsidR="00EE241F">
              <w:rPr>
                <w:rFonts w:ascii="Corbel" w:hAnsi="Corbel" w:cs="Tahoma"/>
                <w:sz w:val="22"/>
                <w:szCs w:val="22"/>
                <w:lang w:eastAsia="es-ES"/>
              </w:rPr>
              <w:t xml:space="preserve">, </w:t>
            </w:r>
            <w:r w:rsidRPr="00BF290D">
              <w:rPr>
                <w:rFonts w:ascii="Corbel" w:hAnsi="Corbel" w:cs="Tahoma"/>
                <w:sz w:val="22"/>
                <w:szCs w:val="22"/>
                <w:lang w:eastAsia="es-ES"/>
              </w:rPr>
              <w:t>Ministerio de Ciencia, Tecnología, Conocimiento e Innovación</w:t>
            </w:r>
            <w:r w:rsidR="00EE241F">
              <w:rPr>
                <w:rFonts w:ascii="Corbel" w:hAnsi="Corbel" w:cs="Tahoma"/>
                <w:sz w:val="22"/>
                <w:szCs w:val="22"/>
                <w:lang w:eastAsia="es-ES"/>
              </w:rPr>
              <w:t xml:space="preserve">, </w:t>
            </w:r>
            <w:r w:rsidRPr="00BF290D">
              <w:rPr>
                <w:rFonts w:ascii="Corbel" w:hAnsi="Corbel" w:cs="Tahoma"/>
                <w:sz w:val="22"/>
                <w:szCs w:val="22"/>
                <w:lang w:eastAsia="es-ES"/>
              </w:rPr>
              <w:t>Subsecretaría de Telecomunicaciones (SUBTEL)</w:t>
            </w:r>
          </w:p>
        </w:tc>
      </w:tr>
      <w:tr w:rsidR="00297105" w:rsidRPr="001A7BAE" w14:paraId="7DB8ADA2" w14:textId="77777777" w:rsidTr="009F6370">
        <w:tc>
          <w:tcPr>
            <w:tcW w:w="9351" w:type="dxa"/>
            <w:gridSpan w:val="2"/>
            <w:shd w:val="clear" w:color="auto" w:fill="auto"/>
          </w:tcPr>
          <w:p w14:paraId="7F08552D" w14:textId="6C0311F3" w:rsidR="00297105" w:rsidRPr="001A7BAE" w:rsidRDefault="00297105" w:rsidP="00112DD8">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013883D3" w14:textId="77777777" w:rsidR="007A54F6" w:rsidRPr="009F30A5" w:rsidRDefault="007A54F6" w:rsidP="007A54F6">
      <w:pPr>
        <w:jc w:val="both"/>
        <w:rPr>
          <w:rFonts w:ascii="Corbel" w:hAnsi="Corbel" w:cstheme="minorHAnsi"/>
          <w:sz w:val="8"/>
          <w:szCs w:val="8"/>
        </w:rPr>
      </w:pPr>
    </w:p>
    <w:tbl>
      <w:tblPr>
        <w:tblW w:w="9801" w:type="dxa"/>
        <w:tblCellMar>
          <w:left w:w="70" w:type="dxa"/>
          <w:right w:w="70" w:type="dxa"/>
        </w:tblCellMar>
        <w:tblLook w:val="04A0" w:firstRow="1" w:lastRow="0" w:firstColumn="1" w:lastColumn="0" w:noHBand="0" w:noVBand="1"/>
      </w:tblPr>
      <w:tblGrid>
        <w:gridCol w:w="2127"/>
        <w:gridCol w:w="605"/>
        <w:gridCol w:w="606"/>
        <w:gridCol w:w="606"/>
        <w:gridCol w:w="605"/>
        <w:gridCol w:w="707"/>
        <w:gridCol w:w="707"/>
        <w:gridCol w:w="633"/>
        <w:gridCol w:w="634"/>
        <w:gridCol w:w="632"/>
        <w:gridCol w:w="646"/>
        <w:gridCol w:w="646"/>
        <w:gridCol w:w="647"/>
      </w:tblGrid>
      <w:tr w:rsidR="001D5819" w14:paraId="76BDF782" w14:textId="77777777" w:rsidTr="00EE241F">
        <w:trPr>
          <w:trHeight w:val="300"/>
        </w:trPr>
        <w:tc>
          <w:tcPr>
            <w:tcW w:w="2127" w:type="dxa"/>
            <w:tcBorders>
              <w:top w:val="nil"/>
              <w:left w:val="nil"/>
              <w:bottom w:val="single" w:sz="8" w:space="0" w:color="BFBFBF"/>
              <w:right w:val="nil"/>
            </w:tcBorders>
            <w:shd w:val="clear" w:color="auto" w:fill="auto"/>
            <w:noWrap/>
            <w:vAlign w:val="bottom"/>
            <w:hideMark/>
          </w:tcPr>
          <w:p w14:paraId="413B266D" w14:textId="77777777" w:rsidR="001D5819" w:rsidRDefault="001D5819" w:rsidP="00E702B1">
            <w:pPr>
              <w:rPr>
                <w:sz w:val="20"/>
                <w:szCs w:val="20"/>
              </w:rPr>
            </w:pPr>
          </w:p>
        </w:tc>
        <w:tc>
          <w:tcPr>
            <w:tcW w:w="3836" w:type="dxa"/>
            <w:gridSpan w:val="6"/>
            <w:tcBorders>
              <w:top w:val="single" w:sz="8" w:space="0" w:color="BFBFBF"/>
              <w:left w:val="single" w:sz="8" w:space="0" w:color="BFBFBF"/>
              <w:bottom w:val="single" w:sz="8" w:space="0" w:color="BFBFBF"/>
              <w:right w:val="nil"/>
            </w:tcBorders>
            <w:shd w:val="clear" w:color="auto" w:fill="auto"/>
            <w:noWrap/>
            <w:vAlign w:val="center"/>
            <w:hideMark/>
          </w:tcPr>
          <w:p w14:paraId="153DF56C" w14:textId="77777777" w:rsidR="001D5819" w:rsidRDefault="001D5819" w:rsidP="00E702B1">
            <w:pPr>
              <w:jc w:val="center"/>
              <w:rPr>
                <w:rFonts w:ascii="Corbel" w:hAnsi="Corbel"/>
                <w:color w:val="000000"/>
                <w:sz w:val="16"/>
                <w:szCs w:val="16"/>
              </w:rPr>
            </w:pPr>
            <w:r>
              <w:rPr>
                <w:rFonts w:ascii="Corbel" w:hAnsi="Corbel"/>
                <w:color w:val="000000"/>
                <w:sz w:val="16"/>
                <w:szCs w:val="16"/>
              </w:rPr>
              <w:t>Año 1</w:t>
            </w:r>
          </w:p>
        </w:tc>
        <w:tc>
          <w:tcPr>
            <w:tcW w:w="3838" w:type="dxa"/>
            <w:gridSpan w:val="6"/>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04FCF133" w14:textId="77777777" w:rsidR="001D5819" w:rsidRDefault="001D5819" w:rsidP="00E702B1">
            <w:pPr>
              <w:jc w:val="center"/>
              <w:rPr>
                <w:rFonts w:ascii="Corbel" w:hAnsi="Corbel"/>
                <w:color w:val="000000"/>
                <w:sz w:val="16"/>
                <w:szCs w:val="16"/>
              </w:rPr>
            </w:pPr>
            <w:r>
              <w:rPr>
                <w:rFonts w:ascii="Corbel" w:hAnsi="Corbel"/>
                <w:color w:val="000000"/>
                <w:sz w:val="16"/>
                <w:szCs w:val="16"/>
              </w:rPr>
              <w:t>Año 2</w:t>
            </w:r>
          </w:p>
        </w:tc>
      </w:tr>
      <w:tr w:rsidR="001D5819" w14:paraId="772D7BF6" w14:textId="77777777" w:rsidTr="00EE241F">
        <w:trPr>
          <w:trHeight w:val="300"/>
        </w:trPr>
        <w:tc>
          <w:tcPr>
            <w:tcW w:w="2127" w:type="dxa"/>
            <w:tcBorders>
              <w:top w:val="single" w:sz="8" w:space="0" w:color="BFBFBF"/>
              <w:left w:val="single" w:sz="8" w:space="0" w:color="BFBFBF"/>
              <w:bottom w:val="single" w:sz="8" w:space="0" w:color="BFBFBF"/>
              <w:right w:val="nil"/>
            </w:tcBorders>
            <w:shd w:val="clear" w:color="auto" w:fill="auto"/>
            <w:noWrap/>
            <w:vAlign w:val="center"/>
            <w:hideMark/>
          </w:tcPr>
          <w:p w14:paraId="70CD2917" w14:textId="77777777" w:rsidR="001D5819" w:rsidRDefault="001D5819" w:rsidP="00E702B1">
            <w:pPr>
              <w:rPr>
                <w:rFonts w:ascii="Corbel" w:hAnsi="Corbel"/>
                <w:color w:val="000000"/>
                <w:sz w:val="16"/>
                <w:szCs w:val="16"/>
              </w:rPr>
            </w:pPr>
            <w:r>
              <w:rPr>
                <w:rFonts w:ascii="Corbel" w:hAnsi="Corbel" w:cs="Calibri"/>
                <w:color w:val="000000"/>
                <w:sz w:val="16"/>
                <w:szCs w:val="16"/>
              </w:rPr>
              <w:t>Acciones consideradas</w:t>
            </w:r>
          </w:p>
        </w:tc>
        <w:tc>
          <w:tcPr>
            <w:tcW w:w="605" w:type="dxa"/>
            <w:tcBorders>
              <w:top w:val="nil"/>
              <w:left w:val="single" w:sz="8" w:space="0" w:color="BFBFBF"/>
              <w:bottom w:val="single" w:sz="8" w:space="0" w:color="BFBFBF"/>
              <w:right w:val="single" w:sz="8" w:space="0" w:color="BFBFBF"/>
            </w:tcBorders>
            <w:shd w:val="clear" w:color="auto" w:fill="auto"/>
            <w:noWrap/>
            <w:vAlign w:val="center"/>
            <w:hideMark/>
          </w:tcPr>
          <w:p w14:paraId="09AE42BB"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2</w:t>
            </w:r>
          </w:p>
        </w:tc>
        <w:tc>
          <w:tcPr>
            <w:tcW w:w="606" w:type="dxa"/>
            <w:tcBorders>
              <w:top w:val="nil"/>
              <w:left w:val="nil"/>
              <w:bottom w:val="single" w:sz="8" w:space="0" w:color="BFBFBF"/>
              <w:right w:val="single" w:sz="8" w:space="0" w:color="BFBFBF"/>
            </w:tcBorders>
            <w:shd w:val="clear" w:color="auto" w:fill="auto"/>
            <w:noWrap/>
            <w:vAlign w:val="center"/>
            <w:hideMark/>
          </w:tcPr>
          <w:p w14:paraId="7D42BEA5" w14:textId="77777777" w:rsidR="001D5819" w:rsidRDefault="001D5819" w:rsidP="00E702B1">
            <w:pPr>
              <w:jc w:val="center"/>
              <w:rPr>
                <w:rFonts w:ascii="Corbel" w:hAnsi="Corbel"/>
                <w:color w:val="000000"/>
                <w:sz w:val="16"/>
                <w:szCs w:val="16"/>
              </w:rPr>
            </w:pPr>
            <w:r>
              <w:rPr>
                <w:rFonts w:ascii="Corbel" w:hAnsi="Corbel" w:cs="Calibri"/>
                <w:color w:val="000000"/>
                <w:sz w:val="16"/>
                <w:szCs w:val="16"/>
              </w:rPr>
              <w:t>Mes 4</w:t>
            </w:r>
          </w:p>
        </w:tc>
        <w:tc>
          <w:tcPr>
            <w:tcW w:w="606" w:type="dxa"/>
            <w:tcBorders>
              <w:top w:val="nil"/>
              <w:left w:val="nil"/>
              <w:bottom w:val="single" w:sz="8" w:space="0" w:color="BFBFBF"/>
              <w:right w:val="single" w:sz="8" w:space="0" w:color="BFBFBF"/>
            </w:tcBorders>
            <w:shd w:val="clear" w:color="auto" w:fill="auto"/>
            <w:noWrap/>
            <w:vAlign w:val="center"/>
            <w:hideMark/>
          </w:tcPr>
          <w:p w14:paraId="0498C16C" w14:textId="77777777" w:rsidR="001D5819" w:rsidRDefault="001D5819" w:rsidP="00E702B1">
            <w:pPr>
              <w:jc w:val="center"/>
              <w:rPr>
                <w:rFonts w:ascii="Corbel" w:hAnsi="Corbel"/>
                <w:color w:val="000000"/>
                <w:sz w:val="16"/>
                <w:szCs w:val="16"/>
              </w:rPr>
            </w:pPr>
            <w:r>
              <w:rPr>
                <w:rFonts w:ascii="Corbel" w:hAnsi="Corbel"/>
                <w:color w:val="000000"/>
                <w:sz w:val="16"/>
                <w:szCs w:val="16"/>
              </w:rPr>
              <w:t>Mes 6</w:t>
            </w:r>
          </w:p>
        </w:tc>
        <w:tc>
          <w:tcPr>
            <w:tcW w:w="605" w:type="dxa"/>
            <w:tcBorders>
              <w:top w:val="nil"/>
              <w:left w:val="nil"/>
              <w:bottom w:val="single" w:sz="8" w:space="0" w:color="BFBFBF"/>
              <w:right w:val="single" w:sz="8" w:space="0" w:color="BFBFBF"/>
            </w:tcBorders>
            <w:shd w:val="clear" w:color="auto" w:fill="auto"/>
            <w:noWrap/>
            <w:vAlign w:val="center"/>
            <w:hideMark/>
          </w:tcPr>
          <w:p w14:paraId="7340FAE9" w14:textId="77777777" w:rsidR="001D5819" w:rsidRDefault="001D5819" w:rsidP="00E702B1">
            <w:pPr>
              <w:jc w:val="center"/>
              <w:rPr>
                <w:rFonts w:ascii="Corbel" w:hAnsi="Corbel"/>
                <w:color w:val="000000"/>
                <w:sz w:val="16"/>
                <w:szCs w:val="16"/>
              </w:rPr>
            </w:pPr>
            <w:r>
              <w:rPr>
                <w:rFonts w:ascii="Corbel" w:hAnsi="Corbel"/>
                <w:color w:val="000000"/>
                <w:sz w:val="16"/>
                <w:szCs w:val="16"/>
              </w:rPr>
              <w:t>Mes 8</w:t>
            </w:r>
          </w:p>
        </w:tc>
        <w:tc>
          <w:tcPr>
            <w:tcW w:w="707" w:type="dxa"/>
            <w:tcBorders>
              <w:top w:val="nil"/>
              <w:left w:val="nil"/>
              <w:bottom w:val="single" w:sz="8" w:space="0" w:color="BFBFBF"/>
              <w:right w:val="single" w:sz="8" w:space="0" w:color="BFBFBF"/>
            </w:tcBorders>
            <w:shd w:val="clear" w:color="auto" w:fill="auto"/>
            <w:noWrap/>
            <w:vAlign w:val="center"/>
            <w:hideMark/>
          </w:tcPr>
          <w:p w14:paraId="1EE6C311" w14:textId="77777777" w:rsidR="001D5819" w:rsidRDefault="001D5819" w:rsidP="00E702B1">
            <w:pPr>
              <w:jc w:val="center"/>
              <w:rPr>
                <w:rFonts w:ascii="Corbel" w:hAnsi="Corbel"/>
                <w:color w:val="000000"/>
                <w:sz w:val="16"/>
                <w:szCs w:val="16"/>
              </w:rPr>
            </w:pPr>
            <w:r>
              <w:rPr>
                <w:rFonts w:ascii="Corbel" w:hAnsi="Corbel"/>
                <w:color w:val="000000"/>
                <w:sz w:val="16"/>
                <w:szCs w:val="16"/>
              </w:rPr>
              <w:t>Mes 10</w:t>
            </w:r>
          </w:p>
        </w:tc>
        <w:tc>
          <w:tcPr>
            <w:tcW w:w="707" w:type="dxa"/>
            <w:tcBorders>
              <w:top w:val="nil"/>
              <w:left w:val="nil"/>
              <w:bottom w:val="single" w:sz="8" w:space="0" w:color="BFBFBF"/>
              <w:right w:val="single" w:sz="8" w:space="0" w:color="BFBFBF"/>
            </w:tcBorders>
            <w:shd w:val="clear" w:color="auto" w:fill="auto"/>
            <w:noWrap/>
            <w:vAlign w:val="center"/>
            <w:hideMark/>
          </w:tcPr>
          <w:p w14:paraId="15D637EC" w14:textId="77777777" w:rsidR="001D5819" w:rsidRDefault="001D5819" w:rsidP="00E702B1">
            <w:pPr>
              <w:jc w:val="center"/>
              <w:rPr>
                <w:rFonts w:ascii="Corbel" w:hAnsi="Corbel"/>
                <w:color w:val="000000"/>
                <w:sz w:val="16"/>
                <w:szCs w:val="16"/>
              </w:rPr>
            </w:pPr>
            <w:r>
              <w:rPr>
                <w:rFonts w:ascii="Corbel" w:hAnsi="Corbel"/>
                <w:color w:val="000000"/>
                <w:sz w:val="16"/>
                <w:szCs w:val="16"/>
              </w:rPr>
              <w:t>Mes 12</w:t>
            </w:r>
          </w:p>
        </w:tc>
        <w:tc>
          <w:tcPr>
            <w:tcW w:w="633" w:type="dxa"/>
            <w:tcBorders>
              <w:top w:val="nil"/>
              <w:left w:val="nil"/>
              <w:bottom w:val="single" w:sz="8" w:space="0" w:color="BFBFBF"/>
              <w:right w:val="single" w:sz="8" w:space="0" w:color="BFBFBF"/>
            </w:tcBorders>
            <w:shd w:val="clear" w:color="auto" w:fill="auto"/>
            <w:noWrap/>
            <w:vAlign w:val="center"/>
            <w:hideMark/>
          </w:tcPr>
          <w:p w14:paraId="562C1CEB" w14:textId="77777777" w:rsidR="001D5819" w:rsidRDefault="001D5819" w:rsidP="00E702B1">
            <w:pPr>
              <w:jc w:val="center"/>
              <w:rPr>
                <w:rFonts w:ascii="Corbel" w:hAnsi="Corbel"/>
                <w:color w:val="000000"/>
                <w:sz w:val="16"/>
                <w:szCs w:val="16"/>
              </w:rPr>
            </w:pPr>
            <w:r>
              <w:rPr>
                <w:rFonts w:ascii="Corbel" w:hAnsi="Corbel"/>
                <w:color w:val="000000"/>
                <w:sz w:val="16"/>
                <w:szCs w:val="16"/>
              </w:rPr>
              <w:t>Mes 14</w:t>
            </w:r>
          </w:p>
        </w:tc>
        <w:tc>
          <w:tcPr>
            <w:tcW w:w="634" w:type="dxa"/>
            <w:tcBorders>
              <w:top w:val="nil"/>
              <w:left w:val="nil"/>
              <w:bottom w:val="single" w:sz="8" w:space="0" w:color="BFBFBF"/>
              <w:right w:val="single" w:sz="8" w:space="0" w:color="BFBFBF"/>
            </w:tcBorders>
            <w:shd w:val="clear" w:color="auto" w:fill="auto"/>
            <w:noWrap/>
            <w:vAlign w:val="center"/>
            <w:hideMark/>
          </w:tcPr>
          <w:p w14:paraId="755E4872" w14:textId="77777777" w:rsidR="001D5819" w:rsidRDefault="001D5819" w:rsidP="00E702B1">
            <w:pPr>
              <w:jc w:val="center"/>
              <w:rPr>
                <w:rFonts w:ascii="Corbel" w:hAnsi="Corbel"/>
                <w:color w:val="000000"/>
                <w:sz w:val="16"/>
                <w:szCs w:val="16"/>
              </w:rPr>
            </w:pPr>
            <w:r>
              <w:rPr>
                <w:rFonts w:ascii="Corbel" w:hAnsi="Corbel"/>
                <w:color w:val="000000"/>
                <w:sz w:val="16"/>
                <w:szCs w:val="16"/>
              </w:rPr>
              <w:t>Mes 16</w:t>
            </w:r>
          </w:p>
        </w:tc>
        <w:tc>
          <w:tcPr>
            <w:tcW w:w="632" w:type="dxa"/>
            <w:tcBorders>
              <w:top w:val="nil"/>
              <w:left w:val="nil"/>
              <w:bottom w:val="single" w:sz="8" w:space="0" w:color="BFBFBF"/>
              <w:right w:val="single" w:sz="8" w:space="0" w:color="BFBFBF"/>
            </w:tcBorders>
            <w:shd w:val="clear" w:color="auto" w:fill="auto"/>
            <w:noWrap/>
            <w:vAlign w:val="center"/>
            <w:hideMark/>
          </w:tcPr>
          <w:p w14:paraId="3D0E3EE4" w14:textId="77777777" w:rsidR="001D5819" w:rsidRDefault="001D5819" w:rsidP="00E702B1">
            <w:pPr>
              <w:jc w:val="center"/>
              <w:rPr>
                <w:rFonts w:ascii="Corbel" w:hAnsi="Corbel"/>
                <w:color w:val="000000"/>
                <w:sz w:val="16"/>
                <w:szCs w:val="16"/>
              </w:rPr>
            </w:pPr>
            <w:r>
              <w:rPr>
                <w:rFonts w:ascii="Corbel" w:hAnsi="Corbel"/>
                <w:color w:val="000000"/>
                <w:sz w:val="16"/>
                <w:szCs w:val="16"/>
              </w:rPr>
              <w:t>Mes 18</w:t>
            </w:r>
          </w:p>
        </w:tc>
        <w:tc>
          <w:tcPr>
            <w:tcW w:w="646" w:type="dxa"/>
            <w:tcBorders>
              <w:top w:val="nil"/>
              <w:left w:val="nil"/>
              <w:bottom w:val="single" w:sz="8" w:space="0" w:color="BFBFBF"/>
              <w:right w:val="single" w:sz="8" w:space="0" w:color="BFBFBF"/>
            </w:tcBorders>
            <w:shd w:val="clear" w:color="auto" w:fill="auto"/>
            <w:noWrap/>
            <w:vAlign w:val="center"/>
            <w:hideMark/>
          </w:tcPr>
          <w:p w14:paraId="668F85DF" w14:textId="77777777" w:rsidR="001D5819" w:rsidRDefault="001D5819" w:rsidP="00E702B1">
            <w:pPr>
              <w:jc w:val="center"/>
              <w:rPr>
                <w:rFonts w:ascii="Corbel" w:hAnsi="Corbel"/>
                <w:color w:val="000000"/>
                <w:sz w:val="16"/>
                <w:szCs w:val="16"/>
              </w:rPr>
            </w:pPr>
            <w:r>
              <w:rPr>
                <w:rFonts w:ascii="Corbel" w:hAnsi="Corbel"/>
                <w:color w:val="000000"/>
                <w:sz w:val="16"/>
                <w:szCs w:val="16"/>
              </w:rPr>
              <w:t>Mes 20</w:t>
            </w:r>
          </w:p>
        </w:tc>
        <w:tc>
          <w:tcPr>
            <w:tcW w:w="646" w:type="dxa"/>
            <w:tcBorders>
              <w:top w:val="nil"/>
              <w:left w:val="nil"/>
              <w:bottom w:val="single" w:sz="8" w:space="0" w:color="BFBFBF"/>
              <w:right w:val="single" w:sz="8" w:space="0" w:color="BFBFBF"/>
            </w:tcBorders>
            <w:shd w:val="clear" w:color="auto" w:fill="auto"/>
            <w:noWrap/>
            <w:vAlign w:val="center"/>
            <w:hideMark/>
          </w:tcPr>
          <w:p w14:paraId="2B0F9C12" w14:textId="77777777" w:rsidR="001D5819" w:rsidRDefault="001D5819" w:rsidP="00E702B1">
            <w:pPr>
              <w:jc w:val="center"/>
              <w:rPr>
                <w:rFonts w:ascii="Corbel" w:hAnsi="Corbel"/>
                <w:color w:val="000000"/>
                <w:sz w:val="16"/>
                <w:szCs w:val="16"/>
              </w:rPr>
            </w:pPr>
            <w:r>
              <w:rPr>
                <w:rFonts w:ascii="Corbel" w:hAnsi="Corbel"/>
                <w:color w:val="000000"/>
                <w:sz w:val="16"/>
                <w:szCs w:val="16"/>
              </w:rPr>
              <w:t>Mes 22</w:t>
            </w:r>
          </w:p>
        </w:tc>
        <w:tc>
          <w:tcPr>
            <w:tcW w:w="647" w:type="dxa"/>
            <w:tcBorders>
              <w:top w:val="nil"/>
              <w:left w:val="nil"/>
              <w:bottom w:val="single" w:sz="8" w:space="0" w:color="BFBFBF"/>
              <w:right w:val="single" w:sz="8" w:space="0" w:color="BFBFBF"/>
            </w:tcBorders>
            <w:shd w:val="clear" w:color="auto" w:fill="auto"/>
            <w:noWrap/>
            <w:vAlign w:val="center"/>
            <w:hideMark/>
          </w:tcPr>
          <w:p w14:paraId="10E33323" w14:textId="77777777" w:rsidR="001D5819" w:rsidRDefault="001D5819" w:rsidP="00E702B1">
            <w:pPr>
              <w:jc w:val="center"/>
              <w:rPr>
                <w:rFonts w:ascii="Corbel" w:hAnsi="Corbel"/>
                <w:color w:val="000000"/>
                <w:sz w:val="16"/>
                <w:szCs w:val="16"/>
              </w:rPr>
            </w:pPr>
            <w:r>
              <w:rPr>
                <w:rFonts w:ascii="Corbel" w:hAnsi="Corbel"/>
                <w:color w:val="000000"/>
                <w:sz w:val="16"/>
                <w:szCs w:val="16"/>
              </w:rPr>
              <w:t>Mes 24</w:t>
            </w:r>
          </w:p>
        </w:tc>
      </w:tr>
      <w:tr w:rsidR="001D5819" w14:paraId="02844FD4" w14:textId="77777777" w:rsidTr="00EE241F">
        <w:trPr>
          <w:trHeight w:val="300"/>
        </w:trPr>
        <w:tc>
          <w:tcPr>
            <w:tcW w:w="2127"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26F979B0" w14:textId="77777777" w:rsidR="001D5819" w:rsidRDefault="001D5819" w:rsidP="00E702B1">
            <w:pPr>
              <w:rPr>
                <w:rFonts w:ascii="Corbel" w:hAnsi="Corbel"/>
                <w:color w:val="000000"/>
                <w:sz w:val="16"/>
                <w:szCs w:val="16"/>
              </w:rPr>
            </w:pPr>
            <w:r>
              <w:rPr>
                <w:rFonts w:ascii="Corbel" w:hAnsi="Corbel"/>
                <w:color w:val="000000"/>
                <w:sz w:val="16"/>
                <w:szCs w:val="16"/>
              </w:rPr>
              <w:t>Actividad de lanzamiento</w:t>
            </w:r>
          </w:p>
        </w:tc>
        <w:tc>
          <w:tcPr>
            <w:tcW w:w="605" w:type="dxa"/>
            <w:tcBorders>
              <w:top w:val="nil"/>
              <w:left w:val="nil"/>
              <w:bottom w:val="single" w:sz="8" w:space="0" w:color="BFBFBF"/>
              <w:right w:val="single" w:sz="8" w:space="0" w:color="BFBFBF"/>
            </w:tcBorders>
            <w:shd w:val="clear" w:color="000000" w:fill="00B0F0"/>
            <w:noWrap/>
            <w:vAlign w:val="center"/>
            <w:hideMark/>
          </w:tcPr>
          <w:p w14:paraId="4BBE2F6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5A2C58E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725C813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1D71F1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14D14B1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3C3B7E7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51704AE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5BF6D41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273445F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1B6CB7A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34CE278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63CE75A6"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7F3AD0B3"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28F7286C" w14:textId="77777777" w:rsidR="001D5819" w:rsidRDefault="001D5819" w:rsidP="00E702B1">
            <w:pPr>
              <w:rPr>
                <w:rFonts w:ascii="Corbel" w:hAnsi="Corbel"/>
                <w:color w:val="000000"/>
                <w:sz w:val="16"/>
                <w:szCs w:val="16"/>
              </w:rPr>
            </w:pPr>
            <w:r>
              <w:rPr>
                <w:rFonts w:ascii="Corbel" w:hAnsi="Corbel"/>
                <w:color w:val="000000"/>
                <w:sz w:val="16"/>
                <w:szCs w:val="16"/>
              </w:rPr>
              <w:t xml:space="preserve">Diseño </w:t>
            </w:r>
            <w:proofErr w:type="spellStart"/>
            <w:r>
              <w:rPr>
                <w:rFonts w:ascii="Corbel" w:hAnsi="Corbel"/>
                <w:color w:val="000000"/>
                <w:sz w:val="16"/>
                <w:szCs w:val="16"/>
              </w:rPr>
              <w:t>curriculum</w:t>
            </w:r>
            <w:proofErr w:type="spellEnd"/>
          </w:p>
        </w:tc>
        <w:tc>
          <w:tcPr>
            <w:tcW w:w="605" w:type="dxa"/>
            <w:tcBorders>
              <w:top w:val="nil"/>
              <w:left w:val="nil"/>
              <w:bottom w:val="single" w:sz="8" w:space="0" w:color="BFBFBF"/>
              <w:right w:val="single" w:sz="8" w:space="0" w:color="BFBFBF"/>
            </w:tcBorders>
            <w:shd w:val="clear" w:color="000000" w:fill="00B0F0"/>
            <w:noWrap/>
            <w:vAlign w:val="center"/>
            <w:hideMark/>
          </w:tcPr>
          <w:p w14:paraId="2CD677C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3ABCDA4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7A0F250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320D00D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37E737D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3C55075F"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2508951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554B609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47C4D87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65B1511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5E8146A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208090AC"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3ACCEFBE"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0E656867" w14:textId="77777777" w:rsidR="001D5819" w:rsidRDefault="001D5819" w:rsidP="00E702B1">
            <w:pPr>
              <w:rPr>
                <w:rFonts w:ascii="Corbel" w:hAnsi="Corbel"/>
                <w:color w:val="000000"/>
                <w:sz w:val="16"/>
                <w:szCs w:val="16"/>
              </w:rPr>
            </w:pPr>
            <w:r>
              <w:rPr>
                <w:rFonts w:ascii="Corbel" w:hAnsi="Corbel"/>
                <w:color w:val="000000"/>
                <w:sz w:val="16"/>
                <w:szCs w:val="16"/>
              </w:rPr>
              <w:t>Adquisición de equipamiento</w:t>
            </w:r>
          </w:p>
        </w:tc>
        <w:tc>
          <w:tcPr>
            <w:tcW w:w="605" w:type="dxa"/>
            <w:tcBorders>
              <w:top w:val="nil"/>
              <w:left w:val="nil"/>
              <w:bottom w:val="single" w:sz="8" w:space="0" w:color="BFBFBF"/>
              <w:right w:val="single" w:sz="8" w:space="0" w:color="BFBFBF"/>
            </w:tcBorders>
            <w:shd w:val="clear" w:color="000000" w:fill="00B0F0"/>
            <w:noWrap/>
            <w:vAlign w:val="center"/>
            <w:hideMark/>
          </w:tcPr>
          <w:p w14:paraId="6362F72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66B18FA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44E0E1B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02411B5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16C22F2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329873AB"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1D9A38F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40875CE1"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2402E9B9"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1ECD2AB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3FEC4D0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6754C9C1"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580CFB2F"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631624D0" w14:textId="77777777" w:rsidR="001D5819" w:rsidRDefault="001D5819" w:rsidP="00E702B1">
            <w:pPr>
              <w:rPr>
                <w:rFonts w:ascii="Corbel" w:hAnsi="Corbel"/>
                <w:color w:val="000000"/>
                <w:sz w:val="16"/>
                <w:szCs w:val="16"/>
              </w:rPr>
            </w:pPr>
            <w:r>
              <w:rPr>
                <w:rFonts w:ascii="Corbel" w:hAnsi="Corbel"/>
                <w:color w:val="000000"/>
                <w:sz w:val="16"/>
                <w:szCs w:val="16"/>
              </w:rPr>
              <w:t>Talleres docentes</w:t>
            </w:r>
          </w:p>
        </w:tc>
        <w:tc>
          <w:tcPr>
            <w:tcW w:w="605" w:type="dxa"/>
            <w:tcBorders>
              <w:top w:val="nil"/>
              <w:left w:val="nil"/>
              <w:bottom w:val="single" w:sz="8" w:space="0" w:color="BFBFBF"/>
              <w:right w:val="single" w:sz="8" w:space="0" w:color="BFBFBF"/>
            </w:tcBorders>
            <w:shd w:val="clear" w:color="auto" w:fill="auto"/>
            <w:noWrap/>
            <w:vAlign w:val="bottom"/>
            <w:hideMark/>
          </w:tcPr>
          <w:p w14:paraId="638F22C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0535A5EE"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762B3E1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73F95BF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4049A5F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6471A89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000000" w:fill="00B0F0"/>
            <w:noWrap/>
            <w:vAlign w:val="center"/>
            <w:hideMark/>
          </w:tcPr>
          <w:p w14:paraId="775E505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783E355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2" w:type="dxa"/>
            <w:tcBorders>
              <w:top w:val="nil"/>
              <w:left w:val="nil"/>
              <w:bottom w:val="single" w:sz="8" w:space="0" w:color="BFBFBF"/>
              <w:right w:val="single" w:sz="8" w:space="0" w:color="BFBFBF"/>
            </w:tcBorders>
            <w:shd w:val="clear" w:color="000000" w:fill="00B0F0"/>
            <w:noWrap/>
            <w:vAlign w:val="center"/>
            <w:hideMark/>
          </w:tcPr>
          <w:p w14:paraId="05910295"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271CB59E"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13703DAD"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53FAD011"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2883D58F"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050D2035" w14:textId="77777777" w:rsidR="001D5819" w:rsidRDefault="001D5819" w:rsidP="00E702B1">
            <w:pPr>
              <w:rPr>
                <w:rFonts w:ascii="Corbel" w:hAnsi="Corbel"/>
                <w:color w:val="000000"/>
                <w:sz w:val="16"/>
                <w:szCs w:val="16"/>
              </w:rPr>
            </w:pPr>
            <w:r>
              <w:rPr>
                <w:rFonts w:ascii="Corbel" w:hAnsi="Corbel"/>
                <w:color w:val="000000"/>
                <w:sz w:val="16"/>
                <w:szCs w:val="16"/>
              </w:rPr>
              <w:t>Talleres jóvenes presencial</w:t>
            </w:r>
          </w:p>
        </w:tc>
        <w:tc>
          <w:tcPr>
            <w:tcW w:w="605" w:type="dxa"/>
            <w:tcBorders>
              <w:top w:val="nil"/>
              <w:left w:val="nil"/>
              <w:bottom w:val="single" w:sz="8" w:space="0" w:color="BFBFBF"/>
              <w:right w:val="single" w:sz="8" w:space="0" w:color="BFBFBF"/>
            </w:tcBorders>
            <w:shd w:val="clear" w:color="auto" w:fill="auto"/>
            <w:noWrap/>
            <w:vAlign w:val="bottom"/>
            <w:hideMark/>
          </w:tcPr>
          <w:p w14:paraId="6399347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077EC7A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25BED06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244EAF41"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79A6194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7425336D"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3" w:type="dxa"/>
            <w:tcBorders>
              <w:top w:val="nil"/>
              <w:left w:val="nil"/>
              <w:bottom w:val="single" w:sz="8" w:space="0" w:color="BFBFBF"/>
              <w:right w:val="single" w:sz="8" w:space="0" w:color="BFBFBF"/>
            </w:tcBorders>
            <w:shd w:val="clear" w:color="000000" w:fill="00B0F0"/>
            <w:noWrap/>
            <w:vAlign w:val="center"/>
            <w:hideMark/>
          </w:tcPr>
          <w:p w14:paraId="5232CD10"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01F1D16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2" w:type="dxa"/>
            <w:tcBorders>
              <w:top w:val="nil"/>
              <w:left w:val="nil"/>
              <w:bottom w:val="single" w:sz="8" w:space="0" w:color="BFBFBF"/>
              <w:right w:val="single" w:sz="8" w:space="0" w:color="BFBFBF"/>
            </w:tcBorders>
            <w:shd w:val="clear" w:color="000000" w:fill="00B0F0"/>
            <w:noWrap/>
            <w:vAlign w:val="center"/>
            <w:hideMark/>
          </w:tcPr>
          <w:p w14:paraId="34FA45A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004F52EC"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7E2CC8C6"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171F581C"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7B61EE1B"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64A488F1" w14:textId="77777777" w:rsidR="001D5819" w:rsidRDefault="001D5819" w:rsidP="00E702B1">
            <w:pPr>
              <w:rPr>
                <w:rFonts w:ascii="Corbel" w:hAnsi="Corbel"/>
                <w:color w:val="000000"/>
                <w:sz w:val="16"/>
                <w:szCs w:val="16"/>
              </w:rPr>
            </w:pPr>
            <w:r>
              <w:rPr>
                <w:rFonts w:ascii="Corbel" w:hAnsi="Corbel"/>
                <w:color w:val="000000"/>
                <w:sz w:val="16"/>
                <w:szCs w:val="16"/>
              </w:rPr>
              <w:t>Talleres jóvenes en línea con especialistas</w:t>
            </w:r>
          </w:p>
        </w:tc>
        <w:tc>
          <w:tcPr>
            <w:tcW w:w="605" w:type="dxa"/>
            <w:tcBorders>
              <w:top w:val="nil"/>
              <w:left w:val="nil"/>
              <w:bottom w:val="single" w:sz="8" w:space="0" w:color="BFBFBF"/>
              <w:right w:val="single" w:sz="8" w:space="0" w:color="BFBFBF"/>
            </w:tcBorders>
            <w:shd w:val="clear" w:color="auto" w:fill="auto"/>
            <w:noWrap/>
            <w:vAlign w:val="bottom"/>
            <w:hideMark/>
          </w:tcPr>
          <w:p w14:paraId="1726760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398A69F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0E0F316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77E5D5C9"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47477CC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1C8AA26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0D85278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484A454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64508976"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00B6577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6E45999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7F22F6C5"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77A04C00"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76F87C77" w14:textId="77777777" w:rsidR="001D5819" w:rsidRDefault="001D5819" w:rsidP="00E702B1">
            <w:pPr>
              <w:rPr>
                <w:rFonts w:ascii="Corbel" w:hAnsi="Corbel"/>
                <w:color w:val="000000"/>
                <w:sz w:val="16"/>
                <w:szCs w:val="16"/>
              </w:rPr>
            </w:pPr>
            <w:r>
              <w:rPr>
                <w:rFonts w:ascii="Corbel" w:hAnsi="Corbel"/>
                <w:color w:val="000000"/>
                <w:sz w:val="16"/>
                <w:szCs w:val="16"/>
              </w:rPr>
              <w:t>Actividades de difusión</w:t>
            </w:r>
          </w:p>
        </w:tc>
        <w:tc>
          <w:tcPr>
            <w:tcW w:w="605" w:type="dxa"/>
            <w:tcBorders>
              <w:top w:val="nil"/>
              <w:left w:val="nil"/>
              <w:bottom w:val="single" w:sz="8" w:space="0" w:color="BFBFBF"/>
              <w:right w:val="single" w:sz="8" w:space="0" w:color="BFBFBF"/>
            </w:tcBorders>
            <w:shd w:val="clear" w:color="000000" w:fill="00B0F0"/>
            <w:noWrap/>
            <w:vAlign w:val="center"/>
            <w:hideMark/>
          </w:tcPr>
          <w:p w14:paraId="35CBC868"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65D41C44"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6" w:type="dxa"/>
            <w:tcBorders>
              <w:top w:val="nil"/>
              <w:left w:val="nil"/>
              <w:bottom w:val="single" w:sz="8" w:space="0" w:color="BFBFBF"/>
              <w:right w:val="single" w:sz="8" w:space="0" w:color="BFBFBF"/>
            </w:tcBorders>
            <w:shd w:val="clear" w:color="000000" w:fill="00B0F0"/>
            <w:noWrap/>
            <w:vAlign w:val="center"/>
            <w:hideMark/>
          </w:tcPr>
          <w:p w14:paraId="154D386B"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05" w:type="dxa"/>
            <w:tcBorders>
              <w:top w:val="nil"/>
              <w:left w:val="nil"/>
              <w:bottom w:val="single" w:sz="8" w:space="0" w:color="BFBFBF"/>
              <w:right w:val="single" w:sz="8" w:space="0" w:color="BFBFBF"/>
            </w:tcBorders>
            <w:shd w:val="clear" w:color="000000" w:fill="00B0F0"/>
            <w:noWrap/>
            <w:vAlign w:val="center"/>
            <w:hideMark/>
          </w:tcPr>
          <w:p w14:paraId="4E7A20E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3E4E564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707" w:type="dxa"/>
            <w:tcBorders>
              <w:top w:val="nil"/>
              <w:left w:val="nil"/>
              <w:bottom w:val="single" w:sz="8" w:space="0" w:color="BFBFBF"/>
              <w:right w:val="single" w:sz="8" w:space="0" w:color="BFBFBF"/>
            </w:tcBorders>
            <w:shd w:val="clear" w:color="000000" w:fill="00B0F0"/>
            <w:noWrap/>
            <w:vAlign w:val="center"/>
            <w:hideMark/>
          </w:tcPr>
          <w:p w14:paraId="5E50B962"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3" w:type="dxa"/>
            <w:tcBorders>
              <w:top w:val="nil"/>
              <w:left w:val="nil"/>
              <w:bottom w:val="single" w:sz="8" w:space="0" w:color="BFBFBF"/>
              <w:right w:val="single" w:sz="8" w:space="0" w:color="BFBFBF"/>
            </w:tcBorders>
            <w:shd w:val="clear" w:color="000000" w:fill="00B0F0"/>
            <w:noWrap/>
            <w:vAlign w:val="center"/>
            <w:hideMark/>
          </w:tcPr>
          <w:p w14:paraId="59E4CB6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4" w:type="dxa"/>
            <w:tcBorders>
              <w:top w:val="nil"/>
              <w:left w:val="nil"/>
              <w:bottom w:val="single" w:sz="8" w:space="0" w:color="BFBFBF"/>
              <w:right w:val="single" w:sz="8" w:space="0" w:color="BFBFBF"/>
            </w:tcBorders>
            <w:shd w:val="clear" w:color="000000" w:fill="00B0F0"/>
            <w:noWrap/>
            <w:vAlign w:val="center"/>
            <w:hideMark/>
          </w:tcPr>
          <w:p w14:paraId="395C105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32" w:type="dxa"/>
            <w:tcBorders>
              <w:top w:val="nil"/>
              <w:left w:val="nil"/>
              <w:bottom w:val="single" w:sz="8" w:space="0" w:color="BFBFBF"/>
              <w:right w:val="single" w:sz="8" w:space="0" w:color="BFBFBF"/>
            </w:tcBorders>
            <w:shd w:val="clear" w:color="000000" w:fill="00B0F0"/>
            <w:noWrap/>
            <w:vAlign w:val="center"/>
            <w:hideMark/>
          </w:tcPr>
          <w:p w14:paraId="1BEC0FAF"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4A226EE3"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6" w:type="dxa"/>
            <w:tcBorders>
              <w:top w:val="nil"/>
              <w:left w:val="nil"/>
              <w:bottom w:val="single" w:sz="8" w:space="0" w:color="BFBFBF"/>
              <w:right w:val="single" w:sz="8" w:space="0" w:color="BFBFBF"/>
            </w:tcBorders>
            <w:shd w:val="clear" w:color="000000" w:fill="00B0F0"/>
            <w:noWrap/>
            <w:vAlign w:val="center"/>
            <w:hideMark/>
          </w:tcPr>
          <w:p w14:paraId="2604CACA"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c>
          <w:tcPr>
            <w:tcW w:w="647" w:type="dxa"/>
            <w:tcBorders>
              <w:top w:val="nil"/>
              <w:left w:val="nil"/>
              <w:bottom w:val="single" w:sz="8" w:space="0" w:color="BFBFBF"/>
              <w:right w:val="single" w:sz="8" w:space="0" w:color="BFBFBF"/>
            </w:tcBorders>
            <w:shd w:val="clear" w:color="auto" w:fill="auto"/>
            <w:noWrap/>
            <w:vAlign w:val="bottom"/>
            <w:hideMark/>
          </w:tcPr>
          <w:p w14:paraId="20E4766F" w14:textId="77777777" w:rsidR="001D5819" w:rsidRDefault="001D5819" w:rsidP="00E702B1">
            <w:pPr>
              <w:rPr>
                <w:rFonts w:ascii="Calibri" w:hAnsi="Calibri"/>
                <w:color w:val="000000"/>
                <w:sz w:val="22"/>
                <w:szCs w:val="22"/>
              </w:rPr>
            </w:pPr>
            <w:r>
              <w:rPr>
                <w:rFonts w:ascii="Calibri" w:hAnsi="Calibri"/>
                <w:color w:val="000000"/>
                <w:sz w:val="22"/>
                <w:szCs w:val="22"/>
              </w:rPr>
              <w:t> </w:t>
            </w:r>
          </w:p>
        </w:tc>
      </w:tr>
      <w:tr w:rsidR="001D5819" w14:paraId="3B0407AD" w14:textId="77777777" w:rsidTr="00EE241F">
        <w:trPr>
          <w:trHeight w:val="300"/>
        </w:trPr>
        <w:tc>
          <w:tcPr>
            <w:tcW w:w="2127" w:type="dxa"/>
            <w:tcBorders>
              <w:top w:val="nil"/>
              <w:left w:val="single" w:sz="8" w:space="0" w:color="BFBFBF"/>
              <w:bottom w:val="single" w:sz="8" w:space="0" w:color="BFBFBF"/>
              <w:right w:val="single" w:sz="8" w:space="0" w:color="BFBFBF"/>
            </w:tcBorders>
            <w:shd w:val="clear" w:color="auto" w:fill="auto"/>
            <w:noWrap/>
            <w:vAlign w:val="center"/>
            <w:hideMark/>
          </w:tcPr>
          <w:p w14:paraId="5B90875F" w14:textId="77777777" w:rsidR="001D5819" w:rsidRDefault="001D5819" w:rsidP="00E702B1">
            <w:pPr>
              <w:rPr>
                <w:rFonts w:ascii="Corbel" w:hAnsi="Corbel"/>
                <w:color w:val="000000"/>
                <w:sz w:val="16"/>
                <w:szCs w:val="16"/>
              </w:rPr>
            </w:pPr>
            <w:r>
              <w:rPr>
                <w:rFonts w:ascii="Corbel" w:hAnsi="Corbel"/>
                <w:color w:val="000000"/>
                <w:sz w:val="16"/>
                <w:szCs w:val="16"/>
              </w:rPr>
              <w:t>Cierre proyecto</w:t>
            </w:r>
          </w:p>
        </w:tc>
        <w:tc>
          <w:tcPr>
            <w:tcW w:w="605" w:type="dxa"/>
            <w:tcBorders>
              <w:top w:val="nil"/>
              <w:left w:val="nil"/>
              <w:bottom w:val="single" w:sz="8" w:space="0" w:color="BFBFBF"/>
              <w:right w:val="single" w:sz="8" w:space="0" w:color="BFBFBF"/>
            </w:tcBorders>
            <w:shd w:val="clear" w:color="auto" w:fill="auto"/>
            <w:noWrap/>
            <w:vAlign w:val="bottom"/>
            <w:hideMark/>
          </w:tcPr>
          <w:p w14:paraId="52A62C9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4C0977F8"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6" w:type="dxa"/>
            <w:tcBorders>
              <w:top w:val="nil"/>
              <w:left w:val="nil"/>
              <w:bottom w:val="single" w:sz="8" w:space="0" w:color="BFBFBF"/>
              <w:right w:val="single" w:sz="8" w:space="0" w:color="BFBFBF"/>
            </w:tcBorders>
            <w:shd w:val="clear" w:color="auto" w:fill="auto"/>
            <w:noWrap/>
            <w:vAlign w:val="bottom"/>
            <w:hideMark/>
          </w:tcPr>
          <w:p w14:paraId="224C3A2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05" w:type="dxa"/>
            <w:tcBorders>
              <w:top w:val="nil"/>
              <w:left w:val="nil"/>
              <w:bottom w:val="single" w:sz="8" w:space="0" w:color="BFBFBF"/>
              <w:right w:val="single" w:sz="8" w:space="0" w:color="BFBFBF"/>
            </w:tcBorders>
            <w:shd w:val="clear" w:color="auto" w:fill="auto"/>
            <w:noWrap/>
            <w:vAlign w:val="bottom"/>
            <w:hideMark/>
          </w:tcPr>
          <w:p w14:paraId="615F30C5"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1BDEF087"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707" w:type="dxa"/>
            <w:tcBorders>
              <w:top w:val="nil"/>
              <w:left w:val="nil"/>
              <w:bottom w:val="single" w:sz="8" w:space="0" w:color="BFBFBF"/>
              <w:right w:val="single" w:sz="8" w:space="0" w:color="BFBFBF"/>
            </w:tcBorders>
            <w:shd w:val="clear" w:color="auto" w:fill="auto"/>
            <w:noWrap/>
            <w:vAlign w:val="bottom"/>
            <w:hideMark/>
          </w:tcPr>
          <w:p w14:paraId="52BE214A"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3" w:type="dxa"/>
            <w:tcBorders>
              <w:top w:val="nil"/>
              <w:left w:val="nil"/>
              <w:bottom w:val="single" w:sz="8" w:space="0" w:color="BFBFBF"/>
              <w:right w:val="single" w:sz="8" w:space="0" w:color="BFBFBF"/>
            </w:tcBorders>
            <w:shd w:val="clear" w:color="auto" w:fill="auto"/>
            <w:noWrap/>
            <w:vAlign w:val="bottom"/>
            <w:hideMark/>
          </w:tcPr>
          <w:p w14:paraId="63100134"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4" w:type="dxa"/>
            <w:tcBorders>
              <w:top w:val="nil"/>
              <w:left w:val="nil"/>
              <w:bottom w:val="single" w:sz="8" w:space="0" w:color="BFBFBF"/>
              <w:right w:val="single" w:sz="8" w:space="0" w:color="BFBFBF"/>
            </w:tcBorders>
            <w:shd w:val="clear" w:color="auto" w:fill="auto"/>
            <w:noWrap/>
            <w:vAlign w:val="bottom"/>
            <w:hideMark/>
          </w:tcPr>
          <w:p w14:paraId="780B0240"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32" w:type="dxa"/>
            <w:tcBorders>
              <w:top w:val="nil"/>
              <w:left w:val="nil"/>
              <w:bottom w:val="single" w:sz="8" w:space="0" w:color="BFBFBF"/>
              <w:right w:val="single" w:sz="8" w:space="0" w:color="BFBFBF"/>
            </w:tcBorders>
            <w:shd w:val="clear" w:color="auto" w:fill="auto"/>
            <w:noWrap/>
            <w:vAlign w:val="bottom"/>
            <w:hideMark/>
          </w:tcPr>
          <w:p w14:paraId="596253B3"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2C31DD02"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6" w:type="dxa"/>
            <w:tcBorders>
              <w:top w:val="nil"/>
              <w:left w:val="nil"/>
              <w:bottom w:val="single" w:sz="8" w:space="0" w:color="BFBFBF"/>
              <w:right w:val="single" w:sz="8" w:space="0" w:color="BFBFBF"/>
            </w:tcBorders>
            <w:shd w:val="clear" w:color="auto" w:fill="auto"/>
            <w:noWrap/>
            <w:vAlign w:val="bottom"/>
            <w:hideMark/>
          </w:tcPr>
          <w:p w14:paraId="0FF86D8C" w14:textId="77777777" w:rsidR="001D5819" w:rsidRDefault="001D5819" w:rsidP="00E702B1">
            <w:pPr>
              <w:rPr>
                <w:rFonts w:ascii="Calibri" w:hAnsi="Calibri"/>
                <w:color w:val="000000"/>
                <w:sz w:val="22"/>
                <w:szCs w:val="22"/>
              </w:rPr>
            </w:pPr>
            <w:r>
              <w:rPr>
                <w:rFonts w:ascii="Calibri" w:hAnsi="Calibri"/>
                <w:color w:val="000000"/>
                <w:sz w:val="22"/>
                <w:szCs w:val="22"/>
              </w:rPr>
              <w:t> </w:t>
            </w:r>
          </w:p>
        </w:tc>
        <w:tc>
          <w:tcPr>
            <w:tcW w:w="647" w:type="dxa"/>
            <w:tcBorders>
              <w:top w:val="nil"/>
              <w:left w:val="nil"/>
              <w:bottom w:val="single" w:sz="8" w:space="0" w:color="BFBFBF"/>
              <w:right w:val="single" w:sz="8" w:space="0" w:color="BFBFBF"/>
            </w:tcBorders>
            <w:shd w:val="clear" w:color="000000" w:fill="00B0F0"/>
            <w:noWrap/>
            <w:vAlign w:val="center"/>
            <w:hideMark/>
          </w:tcPr>
          <w:p w14:paraId="488F42D7" w14:textId="77777777" w:rsidR="001D5819" w:rsidRDefault="001D5819" w:rsidP="00E702B1">
            <w:pPr>
              <w:jc w:val="center"/>
              <w:rPr>
                <w:rFonts w:ascii="Corbel" w:hAnsi="Corbel"/>
                <w:color w:val="000000"/>
                <w:sz w:val="16"/>
                <w:szCs w:val="16"/>
              </w:rPr>
            </w:pPr>
            <w:r>
              <w:rPr>
                <w:rFonts w:ascii="Corbel" w:hAnsi="Corbel"/>
                <w:color w:val="000000"/>
                <w:sz w:val="16"/>
                <w:szCs w:val="16"/>
              </w:rPr>
              <w:t> </w:t>
            </w:r>
          </w:p>
        </w:tc>
      </w:tr>
    </w:tbl>
    <w:p w14:paraId="20808EF9" w14:textId="068E6449" w:rsidR="00297105" w:rsidRDefault="00297105" w:rsidP="00297105">
      <w:pPr>
        <w:rPr>
          <w:rFonts w:ascii="Corbel" w:hAnsi="Corbel" w:cstheme="minorHAnsi"/>
          <w:sz w:val="22"/>
          <w:szCs w:val="22"/>
        </w:rPr>
      </w:pPr>
    </w:p>
    <w:p w14:paraId="7EF9B13B" w14:textId="77777777" w:rsidR="00297105" w:rsidRDefault="00297105" w:rsidP="00297105">
      <w:pPr>
        <w:rPr>
          <w:rFonts w:ascii="Corbel" w:hAnsi="Corbel" w:cstheme="minorHAnsi"/>
          <w:sz w:val="22"/>
          <w:szCs w:val="22"/>
        </w:rPr>
      </w:pPr>
    </w:p>
    <w:p w14:paraId="4C112F46" w14:textId="77777777" w:rsidR="00297105" w:rsidRDefault="00297105" w:rsidP="00297105">
      <w:pPr>
        <w:rPr>
          <w:rFonts w:ascii="Corbel" w:hAnsi="Corbel" w:cstheme="minorHAnsi"/>
          <w:sz w:val="22"/>
          <w:szCs w:val="22"/>
        </w:rPr>
      </w:pPr>
      <w:r>
        <w:rPr>
          <w:rFonts w:ascii="Corbel" w:hAnsi="Corbel" w:cstheme="minorHAnsi"/>
          <w:sz w:val="22"/>
          <w:szCs w:val="22"/>
        </w:rPr>
        <w:br w:type="page"/>
      </w:r>
    </w:p>
    <w:p w14:paraId="4A4F8099" w14:textId="77777777" w:rsidR="00297105" w:rsidRPr="0037274D" w:rsidRDefault="00297105">
      <w:pPr>
        <w:pStyle w:val="Prrafodelista"/>
        <w:numPr>
          <w:ilvl w:val="0"/>
          <w:numId w:val="67"/>
        </w:numPr>
        <w:spacing w:after="120"/>
        <w:jc w:val="both"/>
        <w:rPr>
          <w:rFonts w:ascii="Corbel" w:hAnsi="Corbel" w:cstheme="minorHAnsi"/>
          <w:b/>
          <w:bCs/>
          <w:sz w:val="24"/>
          <w:szCs w:val="24"/>
        </w:rPr>
      </w:pPr>
      <w:r>
        <w:rPr>
          <w:rFonts w:ascii="Corbel" w:hAnsi="Corbel" w:cstheme="minorHAnsi"/>
          <w:b/>
          <w:bCs/>
          <w:sz w:val="24"/>
          <w:szCs w:val="24"/>
        </w:rPr>
        <w:lastRenderedPageBreak/>
        <w:t>Proyectos</w:t>
      </w:r>
    </w:p>
    <w:p w14:paraId="67054432" w14:textId="77777777" w:rsidR="00297105" w:rsidRDefault="00297105" w:rsidP="00297105">
      <w:pPr>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379"/>
      </w:tblGrid>
      <w:tr w:rsidR="00297105" w:rsidRPr="004E454B" w14:paraId="594687FD" w14:textId="77777777" w:rsidTr="00CC7AFC">
        <w:trPr>
          <w:tblHeader/>
        </w:trPr>
        <w:tc>
          <w:tcPr>
            <w:tcW w:w="2972" w:type="dxa"/>
            <w:shd w:val="clear" w:color="auto" w:fill="DAEEF3" w:themeFill="accent5" w:themeFillTint="33"/>
          </w:tcPr>
          <w:p w14:paraId="50163177" w14:textId="77777777" w:rsidR="00297105" w:rsidRPr="004E454B" w:rsidRDefault="00297105" w:rsidP="009F6370">
            <w:pPr>
              <w:spacing w:after="60"/>
              <w:rPr>
                <w:rFonts w:ascii="Corbel" w:hAnsi="Corbel" w:cs="Tahoma"/>
                <w:b/>
                <w:sz w:val="22"/>
                <w:szCs w:val="22"/>
                <w:lang w:eastAsia="es-ES"/>
              </w:rPr>
            </w:pPr>
            <w:r w:rsidRPr="004E454B">
              <w:rPr>
                <w:rFonts w:ascii="Corbel" w:hAnsi="Corbel" w:cs="Arial"/>
                <w:b/>
                <w:iCs/>
                <w:sz w:val="22"/>
                <w:szCs w:val="22"/>
                <w:lang w:eastAsia="es-ES"/>
              </w:rPr>
              <w:t>Nombre Proyecto</w:t>
            </w:r>
          </w:p>
        </w:tc>
        <w:tc>
          <w:tcPr>
            <w:tcW w:w="6379" w:type="dxa"/>
            <w:shd w:val="clear" w:color="auto" w:fill="DAEEF3" w:themeFill="accent5" w:themeFillTint="33"/>
          </w:tcPr>
          <w:p w14:paraId="7E74935E" w14:textId="3BC499E8" w:rsidR="00297105" w:rsidRPr="004E454B" w:rsidRDefault="00297105" w:rsidP="009F6370">
            <w:pPr>
              <w:spacing w:after="60"/>
              <w:rPr>
                <w:rFonts w:ascii="Corbel" w:hAnsi="Corbel" w:cs="Tahoma"/>
                <w:b/>
                <w:sz w:val="22"/>
                <w:szCs w:val="22"/>
                <w:lang w:eastAsia="es-ES"/>
              </w:rPr>
            </w:pPr>
            <w:r>
              <w:rPr>
                <w:rFonts w:ascii="Corbel" w:hAnsi="Corbel" w:cs="Tahoma"/>
                <w:b/>
                <w:sz w:val="22"/>
                <w:szCs w:val="22"/>
                <w:lang w:eastAsia="es-ES"/>
              </w:rPr>
              <w:t>Normalización</w:t>
            </w:r>
            <w:r w:rsidRPr="00BF290D">
              <w:rPr>
                <w:rFonts w:ascii="Corbel" w:hAnsi="Corbel" w:cs="Tahoma"/>
                <w:b/>
                <w:sz w:val="22"/>
                <w:szCs w:val="22"/>
                <w:lang w:eastAsia="es-ES"/>
              </w:rPr>
              <w:t xml:space="preserve"> del cementerio municipal, etapa </w:t>
            </w:r>
            <w:r w:rsidR="006348C6">
              <w:rPr>
                <w:rFonts w:ascii="Corbel" w:hAnsi="Corbel" w:cs="Tahoma"/>
                <w:b/>
                <w:sz w:val="22"/>
                <w:szCs w:val="22"/>
                <w:lang w:eastAsia="es-ES"/>
              </w:rPr>
              <w:t xml:space="preserve">de </w:t>
            </w:r>
            <w:r w:rsidR="00BA7BF4">
              <w:rPr>
                <w:rFonts w:ascii="Corbel" w:hAnsi="Corbel" w:cs="Tahoma"/>
                <w:b/>
                <w:sz w:val="22"/>
                <w:szCs w:val="22"/>
                <w:lang w:eastAsia="es-ES"/>
              </w:rPr>
              <w:t>pre</w:t>
            </w:r>
            <w:r w:rsidRPr="00BF290D">
              <w:rPr>
                <w:rFonts w:ascii="Corbel" w:hAnsi="Corbel" w:cs="Tahoma"/>
                <w:b/>
                <w:sz w:val="22"/>
                <w:szCs w:val="22"/>
                <w:lang w:eastAsia="es-ES"/>
              </w:rPr>
              <w:t>factibilidad</w:t>
            </w:r>
            <w:r w:rsidR="00001BB0">
              <w:rPr>
                <w:rFonts w:ascii="Corbel" w:hAnsi="Corbel" w:cs="Tahoma"/>
                <w:b/>
                <w:sz w:val="22"/>
                <w:szCs w:val="22"/>
                <w:lang w:eastAsia="es-ES"/>
              </w:rPr>
              <w:t>.</w:t>
            </w:r>
          </w:p>
        </w:tc>
      </w:tr>
      <w:tr w:rsidR="00297105" w:rsidRPr="004E454B" w14:paraId="7244E50B" w14:textId="77777777" w:rsidTr="00CC7AFC">
        <w:tc>
          <w:tcPr>
            <w:tcW w:w="2972" w:type="dxa"/>
            <w:shd w:val="clear" w:color="auto" w:fill="auto"/>
          </w:tcPr>
          <w:p w14:paraId="01DBE515"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379" w:type="dxa"/>
            <w:shd w:val="clear" w:color="auto" w:fill="auto"/>
          </w:tcPr>
          <w:p w14:paraId="6BF006E1" w14:textId="39F12EE1" w:rsidR="00297105" w:rsidRPr="004E454B"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 xml:space="preserve">El proyecto busca realizar un estudio para la </w:t>
            </w:r>
            <w:r>
              <w:rPr>
                <w:rFonts w:ascii="Corbel" w:hAnsi="Corbel" w:cs="Tahoma"/>
                <w:sz w:val="22"/>
                <w:szCs w:val="22"/>
                <w:lang w:eastAsia="es-ES"/>
              </w:rPr>
              <w:t xml:space="preserve">normalización </w:t>
            </w:r>
            <w:r w:rsidRPr="00BF290D">
              <w:rPr>
                <w:rFonts w:ascii="Corbel" w:hAnsi="Corbel" w:cs="Tahoma"/>
                <w:sz w:val="22"/>
                <w:szCs w:val="22"/>
                <w:lang w:eastAsia="es-ES"/>
              </w:rPr>
              <w:t>del cementerio municipal, con el objetivo de mejorar la infraestructura, los servicios y el acceso al espacio. Esto incluye la evaluación de las condiciones actuales, la propuesta de nuevas instalaciones y servicios, y la planificación de un diseño que contemple la sostenibilidad y el respeto por el entorno natural</w:t>
            </w:r>
            <w:r>
              <w:rPr>
                <w:rFonts w:ascii="Corbel" w:hAnsi="Corbel" w:cs="Tahoma"/>
                <w:sz w:val="22"/>
                <w:szCs w:val="22"/>
                <w:lang w:eastAsia="es-ES"/>
              </w:rPr>
              <w:t xml:space="preserve">, así como normalizar su funcionamiento </w:t>
            </w:r>
            <w:r w:rsidR="0070321F">
              <w:rPr>
                <w:rFonts w:ascii="Corbel" w:hAnsi="Corbel" w:cs="Tahoma"/>
                <w:sz w:val="22"/>
                <w:szCs w:val="22"/>
                <w:lang w:eastAsia="es-ES"/>
              </w:rPr>
              <w:t>de acuerdo con</w:t>
            </w:r>
            <w:r>
              <w:rPr>
                <w:rFonts w:ascii="Corbel" w:hAnsi="Corbel" w:cs="Tahoma"/>
                <w:sz w:val="22"/>
                <w:szCs w:val="22"/>
                <w:lang w:eastAsia="es-ES"/>
              </w:rPr>
              <w:t xml:space="preserve"> las normas sanitarias</w:t>
            </w:r>
            <w:r w:rsidRPr="00BF290D">
              <w:rPr>
                <w:rFonts w:ascii="Corbel" w:hAnsi="Corbel" w:cs="Tahoma"/>
                <w:sz w:val="22"/>
                <w:szCs w:val="22"/>
                <w:lang w:eastAsia="es-ES"/>
              </w:rPr>
              <w:t>.</w:t>
            </w:r>
          </w:p>
        </w:tc>
      </w:tr>
      <w:tr w:rsidR="00297105" w:rsidRPr="004E454B" w14:paraId="4DAD1B2D" w14:textId="77777777" w:rsidTr="00CC7AFC">
        <w:tc>
          <w:tcPr>
            <w:tcW w:w="2972" w:type="dxa"/>
            <w:shd w:val="clear" w:color="auto" w:fill="auto"/>
          </w:tcPr>
          <w:p w14:paraId="5813B8C7" w14:textId="1E1305C0" w:rsidR="00297105" w:rsidRPr="004E454B" w:rsidRDefault="002C03EE"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379" w:type="dxa"/>
            <w:shd w:val="clear" w:color="auto" w:fill="auto"/>
          </w:tcPr>
          <w:p w14:paraId="07A485C9" w14:textId="77777777" w:rsidR="00297105" w:rsidRPr="004E454B"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Gestión Municipal / Servicios Públicos</w:t>
            </w:r>
          </w:p>
        </w:tc>
      </w:tr>
      <w:tr w:rsidR="00297105" w:rsidRPr="004E454B" w14:paraId="6B99006C" w14:textId="77777777" w:rsidTr="00CC7AFC">
        <w:tc>
          <w:tcPr>
            <w:tcW w:w="2972" w:type="dxa"/>
            <w:shd w:val="clear" w:color="auto" w:fill="auto"/>
          </w:tcPr>
          <w:p w14:paraId="04F87F2B"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379" w:type="dxa"/>
            <w:shd w:val="clear" w:color="auto" w:fill="auto"/>
          </w:tcPr>
          <w:p w14:paraId="4C3344BA" w14:textId="77777777" w:rsidR="00297105" w:rsidRDefault="00297105" w:rsidP="009F6370">
            <w:pPr>
              <w:spacing w:after="60"/>
              <w:rPr>
                <w:rFonts w:ascii="Corbel" w:hAnsi="Corbel" w:cs="Tahoma"/>
                <w:sz w:val="22"/>
                <w:szCs w:val="22"/>
                <w:lang w:eastAsia="es-ES"/>
              </w:rPr>
            </w:pPr>
            <w:r w:rsidRPr="00EA4D9F">
              <w:rPr>
                <w:rFonts w:ascii="Corbel" w:hAnsi="Corbel" w:cs="Tahoma"/>
                <w:sz w:val="22"/>
                <w:szCs w:val="22"/>
                <w:lang w:eastAsia="es-ES"/>
              </w:rPr>
              <w:t xml:space="preserve">Decreto 357 </w:t>
            </w:r>
            <w:r>
              <w:rPr>
                <w:rFonts w:ascii="Corbel" w:hAnsi="Corbel" w:cs="Tahoma"/>
                <w:sz w:val="22"/>
                <w:szCs w:val="22"/>
                <w:lang w:eastAsia="es-ES"/>
              </w:rPr>
              <w:t>R</w:t>
            </w:r>
            <w:r w:rsidRPr="00EA4D9F">
              <w:rPr>
                <w:rFonts w:ascii="Corbel" w:hAnsi="Corbel" w:cs="Tahoma"/>
                <w:sz w:val="22"/>
                <w:szCs w:val="22"/>
                <w:lang w:eastAsia="es-ES"/>
              </w:rPr>
              <w:t>eglamento general de cementerios</w:t>
            </w:r>
          </w:p>
          <w:p w14:paraId="65E05E92" w14:textId="77777777" w:rsidR="00297105" w:rsidRPr="004E454B" w:rsidRDefault="00297105" w:rsidP="009F6370">
            <w:pPr>
              <w:spacing w:after="60"/>
              <w:rPr>
                <w:rFonts w:ascii="Corbel" w:hAnsi="Corbel" w:cs="Tahoma"/>
                <w:sz w:val="22"/>
                <w:szCs w:val="22"/>
                <w:lang w:eastAsia="es-ES"/>
              </w:rPr>
            </w:pPr>
            <w:r w:rsidRPr="00EA4D9F">
              <w:rPr>
                <w:rFonts w:ascii="Corbel" w:hAnsi="Corbel" w:cs="Tahoma"/>
                <w:sz w:val="22"/>
                <w:szCs w:val="22"/>
                <w:lang w:eastAsia="es-ES"/>
              </w:rPr>
              <w:t xml:space="preserve">Decreto 725 </w:t>
            </w:r>
            <w:r>
              <w:rPr>
                <w:rFonts w:ascii="Corbel" w:hAnsi="Corbel" w:cs="Tahoma"/>
                <w:sz w:val="22"/>
                <w:szCs w:val="22"/>
                <w:lang w:eastAsia="es-ES"/>
              </w:rPr>
              <w:t>C</w:t>
            </w:r>
            <w:r w:rsidRPr="00EA4D9F">
              <w:rPr>
                <w:rFonts w:ascii="Corbel" w:hAnsi="Corbel" w:cs="Tahoma"/>
                <w:sz w:val="22"/>
                <w:szCs w:val="22"/>
                <w:lang w:eastAsia="es-ES"/>
              </w:rPr>
              <w:t>ódigo sanitario</w:t>
            </w:r>
          </w:p>
        </w:tc>
      </w:tr>
      <w:tr w:rsidR="00297105" w:rsidRPr="004E454B" w14:paraId="751DA69C" w14:textId="77777777" w:rsidTr="00CC7AFC">
        <w:tc>
          <w:tcPr>
            <w:tcW w:w="2972" w:type="dxa"/>
            <w:shd w:val="clear" w:color="auto" w:fill="auto"/>
          </w:tcPr>
          <w:p w14:paraId="67B212F6"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 xml:space="preserve">Lineamiento y objetivo del PLADECO </w:t>
            </w:r>
            <w:r>
              <w:rPr>
                <w:rFonts w:ascii="Corbel" w:hAnsi="Corbel" w:cs="Arial"/>
                <w:iCs/>
                <w:sz w:val="22"/>
                <w:szCs w:val="22"/>
                <w:lang w:eastAsia="es-ES"/>
              </w:rPr>
              <w:t>2025</w:t>
            </w:r>
            <w:r w:rsidRPr="004E454B">
              <w:rPr>
                <w:rFonts w:ascii="Corbel" w:hAnsi="Corbel" w:cs="Arial"/>
                <w:iCs/>
                <w:sz w:val="22"/>
                <w:szCs w:val="22"/>
                <w:lang w:eastAsia="es-ES"/>
              </w:rPr>
              <w:t>-2029</w:t>
            </w:r>
          </w:p>
        </w:tc>
        <w:tc>
          <w:tcPr>
            <w:tcW w:w="6379" w:type="dxa"/>
            <w:shd w:val="clear" w:color="auto" w:fill="auto"/>
          </w:tcPr>
          <w:p w14:paraId="31CF2D3B" w14:textId="4CD491A3" w:rsidR="00297105" w:rsidRPr="00112DD8" w:rsidRDefault="00297105" w:rsidP="009F6370">
            <w:pPr>
              <w:spacing w:after="60"/>
              <w:jc w:val="both"/>
              <w:rPr>
                <w:rFonts w:ascii="Corbel" w:hAnsi="Corbel" w:cs="Tahoma"/>
                <w:sz w:val="22"/>
                <w:szCs w:val="22"/>
                <w:lang w:eastAsia="es-ES"/>
              </w:rPr>
            </w:pPr>
            <w:r w:rsidRPr="00112DD8">
              <w:rPr>
                <w:rFonts w:ascii="Corbel" w:hAnsi="Corbel" w:cs="Tahoma"/>
                <w:sz w:val="22"/>
                <w:szCs w:val="22"/>
                <w:lang w:eastAsia="es-ES"/>
              </w:rPr>
              <w:t>Lineamiento estratégico: Acceso a servicios sociales para el bienestar y la calidad de vida.</w:t>
            </w:r>
          </w:p>
          <w:p w14:paraId="4C6FB91F" w14:textId="11E3E585" w:rsidR="00297105" w:rsidRPr="00112DD8" w:rsidRDefault="00297105" w:rsidP="00112DD8">
            <w:pPr>
              <w:spacing w:after="60"/>
              <w:jc w:val="both"/>
              <w:rPr>
                <w:rFonts w:ascii="Corbel" w:hAnsi="Corbel" w:cs="Tahoma"/>
                <w:sz w:val="22"/>
                <w:szCs w:val="22"/>
                <w:lang w:eastAsia="es-ES"/>
              </w:rPr>
            </w:pPr>
            <w:r w:rsidRPr="00112DD8">
              <w:rPr>
                <w:rFonts w:ascii="Corbel" w:hAnsi="Corbel" w:cs="Tahoma"/>
                <w:sz w:val="22"/>
                <w:szCs w:val="22"/>
                <w:lang w:eastAsia="es-ES"/>
              </w:rPr>
              <w:t>Objetivo estratégico: Consolidar una oferta de servicios sociales diversos y pertinentes para la comunidad de Juan Fernández.</w:t>
            </w:r>
          </w:p>
        </w:tc>
      </w:tr>
      <w:tr w:rsidR="00297105" w:rsidRPr="004E454B" w14:paraId="2C416B5A" w14:textId="77777777" w:rsidTr="00CC7AFC">
        <w:tc>
          <w:tcPr>
            <w:tcW w:w="2972" w:type="dxa"/>
            <w:shd w:val="clear" w:color="auto" w:fill="auto"/>
          </w:tcPr>
          <w:p w14:paraId="0D8DB266"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379" w:type="dxa"/>
            <w:shd w:val="clear" w:color="auto" w:fill="auto"/>
          </w:tcPr>
          <w:p w14:paraId="1001B31F" w14:textId="77777777" w:rsidR="00297105" w:rsidRPr="004E454B"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La actual infraestructura del cementerio municipal presenta deficiencias significativas en términos de mantenimiento, accesibilidad y servicios</w:t>
            </w:r>
            <w:r>
              <w:rPr>
                <w:rFonts w:ascii="Corbel" w:hAnsi="Corbel" w:cs="Tahoma"/>
                <w:sz w:val="22"/>
                <w:szCs w:val="22"/>
                <w:lang w:eastAsia="es-ES"/>
              </w:rPr>
              <w:t xml:space="preserve">, lo que </w:t>
            </w:r>
            <w:r w:rsidRPr="00BF290D">
              <w:rPr>
                <w:rFonts w:ascii="Corbel" w:hAnsi="Corbel" w:cs="Tahoma"/>
                <w:sz w:val="22"/>
                <w:szCs w:val="22"/>
                <w:lang w:eastAsia="es-ES"/>
              </w:rPr>
              <w:t>afecta la dignidad del servic</w:t>
            </w:r>
            <w:r>
              <w:rPr>
                <w:rFonts w:ascii="Corbel" w:hAnsi="Corbel" w:cs="Tahoma"/>
                <w:sz w:val="22"/>
                <w:szCs w:val="22"/>
                <w:lang w:eastAsia="es-ES"/>
              </w:rPr>
              <w:t>io y el cumplimiento con la normativa sanitaria.</w:t>
            </w:r>
          </w:p>
        </w:tc>
      </w:tr>
      <w:tr w:rsidR="00297105" w:rsidRPr="004E454B" w14:paraId="0A3B51B9" w14:textId="77777777" w:rsidTr="00CC7AFC">
        <w:tc>
          <w:tcPr>
            <w:tcW w:w="2972" w:type="dxa"/>
            <w:shd w:val="clear" w:color="auto" w:fill="auto"/>
          </w:tcPr>
          <w:p w14:paraId="64C03349"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379" w:type="dxa"/>
            <w:shd w:val="clear" w:color="auto" w:fill="auto"/>
          </w:tcPr>
          <w:p w14:paraId="3C7C5E52" w14:textId="77777777" w:rsidR="00297105" w:rsidRPr="004E454B" w:rsidRDefault="00297105" w:rsidP="009F6370">
            <w:pPr>
              <w:spacing w:after="60"/>
              <w:rPr>
                <w:rFonts w:ascii="Corbel" w:hAnsi="Corbel" w:cs="Tahoma"/>
                <w:sz w:val="22"/>
                <w:szCs w:val="22"/>
                <w:lang w:eastAsia="es-ES"/>
              </w:rPr>
            </w:pPr>
            <w:r w:rsidRPr="00BF290D">
              <w:rPr>
                <w:rFonts w:ascii="Corbel" w:hAnsi="Corbel" w:cs="Tahoma"/>
                <w:sz w:val="22"/>
                <w:szCs w:val="22"/>
                <w:lang w:eastAsia="es-ES"/>
              </w:rPr>
              <w:t>Comuna de Juan Fernández</w:t>
            </w:r>
          </w:p>
        </w:tc>
      </w:tr>
      <w:tr w:rsidR="00297105" w:rsidRPr="004E454B" w14:paraId="2EE94433" w14:textId="77777777" w:rsidTr="00CC7AFC">
        <w:tc>
          <w:tcPr>
            <w:tcW w:w="2972" w:type="dxa"/>
            <w:shd w:val="clear" w:color="auto" w:fill="auto"/>
          </w:tcPr>
          <w:p w14:paraId="20BAE932"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379" w:type="dxa"/>
            <w:shd w:val="clear" w:color="auto" w:fill="auto"/>
          </w:tcPr>
          <w:p w14:paraId="3D90E57A" w14:textId="77777777" w:rsidR="00297105" w:rsidRPr="00BF290D" w:rsidRDefault="00297105">
            <w:pPr>
              <w:pStyle w:val="Prrafodelista"/>
              <w:numPr>
                <w:ilvl w:val="0"/>
                <w:numId w:val="39"/>
              </w:numPr>
              <w:spacing w:after="60"/>
              <w:ind w:left="456" w:hanging="283"/>
              <w:rPr>
                <w:rFonts w:ascii="Corbel" w:hAnsi="Corbel" w:cs="Tahoma"/>
                <w:lang w:eastAsia="es-ES"/>
              </w:rPr>
            </w:pPr>
            <w:r w:rsidRPr="00BF290D">
              <w:rPr>
                <w:rFonts w:ascii="Corbel" w:hAnsi="Corbel" w:cs="Tahoma"/>
                <w:lang w:eastAsia="es-ES"/>
              </w:rPr>
              <w:t>Infraestructura deteriorada y falta de mantenimiento.</w:t>
            </w:r>
          </w:p>
          <w:p w14:paraId="7AC049A4" w14:textId="77777777" w:rsidR="00297105" w:rsidRDefault="00297105">
            <w:pPr>
              <w:pStyle w:val="Prrafodelista"/>
              <w:numPr>
                <w:ilvl w:val="0"/>
                <w:numId w:val="39"/>
              </w:numPr>
              <w:spacing w:after="60"/>
              <w:ind w:left="456" w:hanging="283"/>
              <w:rPr>
                <w:rFonts w:ascii="Corbel" w:hAnsi="Corbel" w:cs="Tahoma"/>
                <w:lang w:eastAsia="es-ES"/>
              </w:rPr>
            </w:pPr>
            <w:r>
              <w:rPr>
                <w:rFonts w:ascii="Corbel" w:hAnsi="Corbel" w:cs="Tahoma"/>
                <w:lang w:eastAsia="es-ES"/>
              </w:rPr>
              <w:t>Incumplimiento de reglamento sanitario.</w:t>
            </w:r>
          </w:p>
          <w:p w14:paraId="3DD60DFE" w14:textId="77777777" w:rsidR="00297105" w:rsidRPr="00BF290D" w:rsidRDefault="00297105">
            <w:pPr>
              <w:pStyle w:val="Prrafodelista"/>
              <w:numPr>
                <w:ilvl w:val="0"/>
                <w:numId w:val="39"/>
              </w:numPr>
              <w:spacing w:after="60"/>
              <w:ind w:left="456" w:hanging="283"/>
              <w:rPr>
                <w:rFonts w:ascii="Corbel" w:hAnsi="Corbel" w:cs="Tahoma"/>
                <w:lang w:eastAsia="es-ES"/>
              </w:rPr>
            </w:pPr>
            <w:r w:rsidRPr="00BF290D">
              <w:rPr>
                <w:rFonts w:ascii="Corbel" w:hAnsi="Corbel" w:cs="Tahoma"/>
                <w:lang w:eastAsia="es-ES"/>
              </w:rPr>
              <w:t>Acceso limitado para personas con movilidad reducida.</w:t>
            </w:r>
          </w:p>
          <w:p w14:paraId="57E39506" w14:textId="77777777" w:rsidR="00297105" w:rsidRPr="00BF290D" w:rsidRDefault="00297105">
            <w:pPr>
              <w:pStyle w:val="Prrafodelista"/>
              <w:numPr>
                <w:ilvl w:val="0"/>
                <w:numId w:val="39"/>
              </w:numPr>
              <w:spacing w:after="60"/>
              <w:ind w:left="456" w:hanging="283"/>
              <w:rPr>
                <w:rFonts w:ascii="Corbel" w:hAnsi="Corbel" w:cs="Tahoma"/>
                <w:lang w:eastAsia="es-ES"/>
              </w:rPr>
            </w:pPr>
            <w:r w:rsidRPr="00BF290D">
              <w:rPr>
                <w:rFonts w:ascii="Corbel" w:hAnsi="Corbel" w:cs="Tahoma"/>
                <w:lang w:eastAsia="es-ES"/>
              </w:rPr>
              <w:t>Falta de servicios básicos, como agua potable y áreas de descanso.</w:t>
            </w:r>
          </w:p>
          <w:p w14:paraId="50D8F985" w14:textId="77777777" w:rsidR="00297105" w:rsidRPr="00BF290D" w:rsidRDefault="00297105">
            <w:pPr>
              <w:pStyle w:val="Prrafodelista"/>
              <w:numPr>
                <w:ilvl w:val="0"/>
                <w:numId w:val="39"/>
              </w:numPr>
              <w:spacing w:after="60"/>
              <w:ind w:left="456" w:hanging="283"/>
              <w:rPr>
                <w:rFonts w:ascii="Corbel" w:hAnsi="Corbel" w:cs="Tahoma"/>
                <w:lang w:eastAsia="es-ES"/>
              </w:rPr>
            </w:pPr>
            <w:r w:rsidRPr="00BF290D">
              <w:rPr>
                <w:rFonts w:ascii="Corbel" w:hAnsi="Corbel" w:cs="Tahoma"/>
                <w:lang w:eastAsia="es-ES"/>
              </w:rPr>
              <w:t>Inexistencia de un plan de gestión para la preservación del espacio.</w:t>
            </w:r>
          </w:p>
        </w:tc>
      </w:tr>
      <w:tr w:rsidR="00297105" w:rsidRPr="004E454B" w14:paraId="19B3EF8B" w14:textId="77777777" w:rsidTr="00CC7AFC">
        <w:tc>
          <w:tcPr>
            <w:tcW w:w="2972" w:type="dxa"/>
            <w:shd w:val="clear" w:color="auto" w:fill="auto"/>
          </w:tcPr>
          <w:p w14:paraId="45EA2D0C" w14:textId="6C32D661" w:rsidR="00297105" w:rsidRPr="004E454B" w:rsidRDefault="00434A9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379" w:type="dxa"/>
            <w:shd w:val="clear" w:color="auto" w:fill="auto"/>
          </w:tcPr>
          <w:p w14:paraId="43CEFB01" w14:textId="77777777" w:rsidR="00297105" w:rsidRPr="00762209" w:rsidRDefault="00297105" w:rsidP="009F6370">
            <w:pPr>
              <w:spacing w:after="60"/>
              <w:rPr>
                <w:rFonts w:ascii="Corbel" w:hAnsi="Corbel" w:cs="Tahoma"/>
                <w:sz w:val="22"/>
                <w:szCs w:val="22"/>
                <w:lang w:eastAsia="es-ES"/>
              </w:rPr>
            </w:pPr>
            <w:r w:rsidRPr="00762209">
              <w:rPr>
                <w:rFonts w:ascii="Corbel" w:hAnsi="Corbel" w:cs="Tahoma"/>
                <w:sz w:val="22"/>
                <w:szCs w:val="22"/>
                <w:lang w:eastAsia="es-ES"/>
              </w:rPr>
              <w:t>La iniciativa considera la normalización del cementerio para lo que se requiere la definición de una serie de elementos en la etapa de factibilidad.</w:t>
            </w:r>
          </w:p>
          <w:p w14:paraId="76802070" w14:textId="77777777" w:rsidR="00297105" w:rsidRPr="007622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62209">
              <w:rPr>
                <w:rFonts w:ascii="Corbel" w:hAnsi="Corbel" w:cs="Tahoma"/>
                <w:lang w:eastAsia="es-ES"/>
              </w:rPr>
              <w:t>Características del espacio público: Definir elementos del paisajismo, especies y materialidad.</w:t>
            </w:r>
          </w:p>
          <w:p w14:paraId="2C69690B" w14:textId="77777777" w:rsidR="0029710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62209">
              <w:rPr>
                <w:rFonts w:ascii="Corbel" w:hAnsi="Corbel" w:cs="Tahoma"/>
                <w:lang w:eastAsia="es-ES"/>
              </w:rPr>
              <w:t xml:space="preserve">Programa de recintos: Definición de recintos necesarios para la normalización </w:t>
            </w:r>
            <w:r>
              <w:rPr>
                <w:rFonts w:ascii="Corbel" w:hAnsi="Corbel" w:cs="Tahoma"/>
                <w:lang w:eastAsia="es-ES"/>
              </w:rPr>
              <w:t>del cementerio, considerando la normativa sanitaria vigente y las condiciones del territorio.</w:t>
            </w:r>
          </w:p>
          <w:p w14:paraId="62EF8450" w14:textId="77777777" w:rsidR="00297105" w:rsidRPr="00762209" w:rsidRDefault="00297105" w:rsidP="009F6370">
            <w:pPr>
              <w:pStyle w:val="Prrafodelista"/>
              <w:numPr>
                <w:ilvl w:val="0"/>
                <w:numId w:val="26"/>
              </w:numPr>
              <w:tabs>
                <w:tab w:val="clear" w:pos="720"/>
              </w:tabs>
              <w:spacing w:after="60"/>
              <w:ind w:left="412" w:hanging="412"/>
              <w:rPr>
                <w:rFonts w:ascii="Corbel" w:hAnsi="Corbel" w:cs="Tahoma"/>
                <w:lang w:eastAsia="es-ES"/>
              </w:rPr>
            </w:pPr>
            <w:r>
              <w:rPr>
                <w:rFonts w:ascii="Corbel" w:hAnsi="Corbel" w:cs="Tahoma"/>
                <w:lang w:eastAsia="es-ES"/>
              </w:rPr>
              <w:t>Modelo de gestión: definir las condiciones del modelo de gestión, forma de administración y financiamiento operacional.</w:t>
            </w:r>
          </w:p>
        </w:tc>
      </w:tr>
      <w:tr w:rsidR="00297105" w:rsidRPr="004E454B" w14:paraId="5BE39455" w14:textId="77777777" w:rsidTr="00CC7AFC">
        <w:tc>
          <w:tcPr>
            <w:tcW w:w="2972" w:type="dxa"/>
            <w:shd w:val="clear" w:color="auto" w:fill="auto"/>
          </w:tcPr>
          <w:p w14:paraId="26F9725A"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379" w:type="dxa"/>
            <w:shd w:val="clear" w:color="auto" w:fill="auto"/>
          </w:tcPr>
          <w:p w14:paraId="4AA4ABC7"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4B1C09">
              <w:rPr>
                <w:rFonts w:ascii="Corbel" w:hAnsi="Corbel" w:cs="Tahoma"/>
                <w:lang w:eastAsia="es-ES"/>
              </w:rPr>
              <w:t>Mejora en la calidad de los servicios ofrecidos a los ciudadanos.</w:t>
            </w:r>
          </w:p>
          <w:p w14:paraId="2A5EDD44"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4B1C09">
              <w:rPr>
                <w:rFonts w:ascii="Corbel" w:hAnsi="Corbel" w:cs="Tahoma"/>
                <w:lang w:eastAsia="es-ES"/>
              </w:rPr>
              <w:t>Accesibilidad garantizada para todas las personas, incluidos aquellos con movilidad reducida.</w:t>
            </w:r>
          </w:p>
          <w:p w14:paraId="145B49BB"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4B1C09">
              <w:rPr>
                <w:rFonts w:ascii="Corbel" w:hAnsi="Corbel" w:cs="Tahoma"/>
                <w:lang w:eastAsia="es-ES"/>
              </w:rPr>
              <w:t>Valoración del espacio como lugar de memoria y respeto, contribuyendo al bienestar emocional de la comunidad.</w:t>
            </w:r>
          </w:p>
          <w:p w14:paraId="0D283E1D"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4B1C09">
              <w:rPr>
                <w:rFonts w:ascii="Corbel" w:hAnsi="Corbel" w:cs="Tahoma"/>
                <w:lang w:eastAsia="es-ES"/>
              </w:rPr>
              <w:lastRenderedPageBreak/>
              <w:t>Aumento en la satisfacción de los usuarios.</w:t>
            </w:r>
          </w:p>
        </w:tc>
      </w:tr>
      <w:tr w:rsidR="00297105" w:rsidRPr="004E454B" w14:paraId="32C0FF54" w14:textId="77777777" w:rsidTr="00CC7AFC">
        <w:tc>
          <w:tcPr>
            <w:tcW w:w="2972" w:type="dxa"/>
            <w:shd w:val="clear" w:color="auto" w:fill="auto"/>
          </w:tcPr>
          <w:p w14:paraId="44BE6AC1"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Orientaciones para la implementación</w:t>
            </w:r>
          </w:p>
        </w:tc>
        <w:tc>
          <w:tcPr>
            <w:tcW w:w="6379" w:type="dxa"/>
            <w:shd w:val="clear" w:color="auto" w:fill="auto"/>
          </w:tcPr>
          <w:p w14:paraId="58123AD7"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4B1C09">
              <w:rPr>
                <w:rFonts w:ascii="Corbel" w:hAnsi="Corbel" w:cs="Tahoma"/>
                <w:lang w:eastAsia="es-ES"/>
              </w:rPr>
              <w:t>Realizar consultas a la comunidad para identificar sus necesidades y expectativas.</w:t>
            </w:r>
          </w:p>
          <w:p w14:paraId="4E6823F2"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4B1C09">
              <w:rPr>
                <w:rFonts w:ascii="Corbel" w:hAnsi="Corbel" w:cs="Tahoma"/>
                <w:lang w:eastAsia="es-ES"/>
              </w:rPr>
              <w:t>Involucrar a profesionales en diseño urbano y arquitectos para la elaboración del plan.</w:t>
            </w:r>
          </w:p>
          <w:p w14:paraId="0C37CC97" w14:textId="77777777" w:rsidR="0029710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4B1C09">
              <w:rPr>
                <w:rFonts w:ascii="Corbel" w:hAnsi="Corbel" w:cs="Tahoma"/>
                <w:lang w:eastAsia="es-ES"/>
              </w:rPr>
              <w:t>Buscar alianzas con organizaciones que promuevan el manejo sostenible de espacios públicos.</w:t>
            </w:r>
          </w:p>
          <w:p w14:paraId="53B06FE1" w14:textId="77777777" w:rsidR="00297105" w:rsidRPr="004E454B" w:rsidRDefault="00297105" w:rsidP="009F6370">
            <w:pPr>
              <w:pStyle w:val="Prrafodelista"/>
              <w:numPr>
                <w:ilvl w:val="0"/>
                <w:numId w:val="26"/>
              </w:numPr>
              <w:tabs>
                <w:tab w:val="clear" w:pos="720"/>
              </w:tabs>
              <w:spacing w:after="60"/>
              <w:ind w:left="412" w:hanging="412"/>
              <w:rPr>
                <w:rFonts w:ascii="Corbel" w:hAnsi="Corbel" w:cs="Tahoma"/>
                <w:lang w:eastAsia="es-ES"/>
              </w:rPr>
            </w:pPr>
            <w:r>
              <w:rPr>
                <w:rFonts w:ascii="Corbel" w:hAnsi="Corbel" w:cs="Tahoma"/>
                <w:lang w:eastAsia="es-ES"/>
              </w:rPr>
              <w:t>Diseñar plan de gestión y manejo del cementerio.</w:t>
            </w:r>
          </w:p>
        </w:tc>
      </w:tr>
      <w:tr w:rsidR="00297105" w:rsidRPr="004E454B" w14:paraId="75ED2AE0" w14:textId="77777777" w:rsidTr="00CC7AFC">
        <w:tc>
          <w:tcPr>
            <w:tcW w:w="2972" w:type="dxa"/>
            <w:shd w:val="clear" w:color="auto" w:fill="auto"/>
          </w:tcPr>
          <w:p w14:paraId="31100545"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379" w:type="dxa"/>
            <w:shd w:val="clear" w:color="auto" w:fill="auto"/>
          </w:tcPr>
          <w:p w14:paraId="4EA6F40B" w14:textId="77777777" w:rsidR="00297105" w:rsidRPr="004E454B" w:rsidRDefault="00297105" w:rsidP="009F6370">
            <w:pPr>
              <w:spacing w:after="60"/>
              <w:rPr>
                <w:rFonts w:ascii="Corbel" w:hAnsi="Corbel" w:cs="Arial"/>
                <w:iCs/>
                <w:sz w:val="22"/>
                <w:szCs w:val="22"/>
                <w:lang w:eastAsia="es-ES"/>
              </w:rPr>
            </w:pPr>
            <w:r w:rsidRPr="004B1C09">
              <w:rPr>
                <w:rFonts w:ascii="Corbel" w:hAnsi="Corbel" w:cs="Arial"/>
                <w:iCs/>
                <w:sz w:val="22"/>
                <w:szCs w:val="22"/>
                <w:lang w:eastAsia="es-ES"/>
              </w:rPr>
              <w:t>Etapa de factibilidad, que incluye diagnósticos y propuestas de diseño preliminar.</w:t>
            </w:r>
          </w:p>
        </w:tc>
      </w:tr>
      <w:tr w:rsidR="008F1E57" w:rsidRPr="004E454B" w14:paraId="64213F8F" w14:textId="77777777" w:rsidTr="00CC7AFC">
        <w:tc>
          <w:tcPr>
            <w:tcW w:w="2972" w:type="dxa"/>
            <w:shd w:val="clear" w:color="auto" w:fill="auto"/>
          </w:tcPr>
          <w:p w14:paraId="304C5648" w14:textId="322B5011" w:rsidR="008F1E57" w:rsidRPr="004E454B" w:rsidRDefault="008F1E57"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379" w:type="dxa"/>
            <w:shd w:val="clear" w:color="auto" w:fill="auto"/>
          </w:tcPr>
          <w:p w14:paraId="7B96D2C8" w14:textId="77777777" w:rsidR="008F1E57" w:rsidRDefault="008F1E57" w:rsidP="009F6370">
            <w:pPr>
              <w:spacing w:after="60"/>
              <w:rPr>
                <w:rFonts w:ascii="Corbel" w:hAnsi="Corbel" w:cs="Tahoma"/>
                <w:sz w:val="22"/>
                <w:szCs w:val="22"/>
                <w:lang w:eastAsia="es-ES"/>
              </w:rPr>
            </w:pPr>
          </w:p>
        </w:tc>
      </w:tr>
      <w:tr w:rsidR="008F1E57" w:rsidRPr="004E454B" w14:paraId="688FA811"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852"/>
              <w:gridCol w:w="2969"/>
              <w:gridCol w:w="971"/>
              <w:gridCol w:w="2169"/>
            </w:tblGrid>
            <w:tr w:rsidR="008F1E57" w:rsidRPr="004521E0" w14:paraId="23EEE0F3" w14:textId="77777777" w:rsidTr="00CC7AFC">
              <w:trPr>
                <w:cantSplit/>
                <w:tblHeader/>
              </w:trPr>
              <w:tc>
                <w:tcPr>
                  <w:tcW w:w="2852" w:type="dxa"/>
                  <w:tcBorders>
                    <w:bottom w:val="single" w:sz="4" w:space="0" w:color="A6A6A6"/>
                  </w:tcBorders>
                  <w:shd w:val="clear" w:color="auto" w:fill="DAEEF3" w:themeFill="accent5" w:themeFillTint="33"/>
                  <w:vAlign w:val="center"/>
                </w:tcPr>
                <w:p w14:paraId="4ACFE76C"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Nombre del indicador</w:t>
                  </w:r>
                </w:p>
              </w:tc>
              <w:tc>
                <w:tcPr>
                  <w:tcW w:w="2969" w:type="dxa"/>
                  <w:tcBorders>
                    <w:bottom w:val="single" w:sz="4" w:space="0" w:color="A6A6A6"/>
                  </w:tcBorders>
                  <w:shd w:val="clear" w:color="auto" w:fill="DAEEF3" w:themeFill="accent5" w:themeFillTint="33"/>
                  <w:vAlign w:val="center"/>
                </w:tcPr>
                <w:p w14:paraId="24EE0921"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5AE10A3B" w14:textId="77777777" w:rsidR="008F1E57" w:rsidRPr="004521E0" w:rsidRDefault="008F1E57" w:rsidP="008F1E57">
                  <w:pPr>
                    <w:rPr>
                      <w:rFonts w:ascii="Corbel" w:hAnsi="Corbel"/>
                      <w:b/>
                      <w:bCs/>
                      <w:sz w:val="20"/>
                      <w:szCs w:val="20"/>
                      <w:lang w:eastAsia="es-MX"/>
                    </w:rPr>
                  </w:pPr>
                  <w:r w:rsidRPr="009D3766">
                    <w:rPr>
                      <w:rFonts w:ascii="Corbel" w:hAnsi="Corbel"/>
                      <w:b/>
                      <w:bCs/>
                      <w:sz w:val="20"/>
                      <w:szCs w:val="20"/>
                      <w:lang w:eastAsia="es-MX"/>
                    </w:rPr>
                    <w:t>Metas</w:t>
                  </w:r>
                </w:p>
              </w:tc>
              <w:tc>
                <w:tcPr>
                  <w:tcW w:w="2169" w:type="dxa"/>
                  <w:tcBorders>
                    <w:bottom w:val="single" w:sz="4" w:space="0" w:color="A6A6A6"/>
                  </w:tcBorders>
                  <w:shd w:val="clear" w:color="auto" w:fill="DAEEF3" w:themeFill="accent5" w:themeFillTint="33"/>
                  <w:vAlign w:val="center"/>
                </w:tcPr>
                <w:p w14:paraId="06527212"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1D5819" w:rsidRPr="00CA1329" w14:paraId="533A494E" w14:textId="77777777" w:rsidTr="00CC7AFC">
              <w:trPr>
                <w:cantSplit/>
              </w:trPr>
              <w:tc>
                <w:tcPr>
                  <w:tcW w:w="2852" w:type="dxa"/>
                  <w:shd w:val="clear" w:color="auto" w:fill="auto"/>
                  <w:vAlign w:val="center"/>
                </w:tcPr>
                <w:p w14:paraId="6FEF0A2F" w14:textId="77777777" w:rsidR="001D5819" w:rsidRPr="001D5819" w:rsidRDefault="001D5819" w:rsidP="001D5819">
                  <w:pPr>
                    <w:contextualSpacing/>
                    <w:rPr>
                      <w:rFonts w:ascii="Corbel" w:hAnsi="Corbel"/>
                      <w:sz w:val="20"/>
                      <w:szCs w:val="20"/>
                      <w:lang w:eastAsia="es-MX"/>
                    </w:rPr>
                  </w:pPr>
                  <w:r w:rsidRPr="001D5819">
                    <w:rPr>
                      <w:rFonts w:ascii="Corbel" w:hAnsi="Corbel"/>
                      <w:sz w:val="20"/>
                      <w:szCs w:val="20"/>
                      <w:lang w:eastAsia="es-MX"/>
                    </w:rPr>
                    <w:t>Avance en las etapas de ejecución</w:t>
                  </w:r>
                </w:p>
                <w:p w14:paraId="1E389DE6" w14:textId="40669872" w:rsidR="001D5819" w:rsidRPr="001D5819" w:rsidRDefault="001D5819" w:rsidP="001D5819">
                  <w:pPr>
                    <w:rPr>
                      <w:rFonts w:ascii="Corbel" w:hAnsi="Corbel"/>
                      <w:sz w:val="20"/>
                      <w:szCs w:val="20"/>
                      <w:lang w:eastAsia="es-MX"/>
                    </w:rPr>
                  </w:pPr>
                  <w:r w:rsidRPr="001D5819">
                    <w:rPr>
                      <w:rFonts w:ascii="Corbel" w:hAnsi="Corbel"/>
                      <w:sz w:val="20"/>
                      <w:szCs w:val="20"/>
                      <w:lang w:eastAsia="es-MX"/>
                    </w:rPr>
                    <w:t>Meta del período: Ejecutado</w:t>
                  </w:r>
                </w:p>
              </w:tc>
              <w:tc>
                <w:tcPr>
                  <w:tcW w:w="2969" w:type="dxa"/>
                  <w:shd w:val="clear" w:color="auto" w:fill="auto"/>
                  <w:vAlign w:val="center"/>
                </w:tcPr>
                <w:p w14:paraId="7D0E4F4D" w14:textId="1EE4E6E3" w:rsidR="001D5819" w:rsidRPr="001D5819" w:rsidRDefault="001D5819" w:rsidP="001D5819">
                  <w:pPr>
                    <w:rPr>
                      <w:rFonts w:ascii="Corbel" w:hAnsi="Corbel"/>
                      <w:sz w:val="20"/>
                      <w:szCs w:val="20"/>
                      <w:lang w:eastAsia="es-MX"/>
                    </w:rPr>
                  </w:pPr>
                  <w:r w:rsidRPr="001D5819">
                    <w:rPr>
                      <w:rFonts w:ascii="Corbel" w:hAnsi="Corbel"/>
                      <w:sz w:val="20"/>
                      <w:szCs w:val="20"/>
                    </w:rPr>
                    <w:t>(Nº de etapas cumplidas / Total etapas totales) x 100</w:t>
                  </w:r>
                </w:p>
              </w:tc>
              <w:tc>
                <w:tcPr>
                  <w:tcW w:w="971" w:type="dxa"/>
                  <w:shd w:val="clear" w:color="auto" w:fill="auto"/>
                  <w:vAlign w:val="center"/>
                </w:tcPr>
                <w:p w14:paraId="29053981" w14:textId="48E1C649" w:rsidR="001D5819" w:rsidRPr="001D5819" w:rsidRDefault="001D5819" w:rsidP="001D5819">
                  <w:pPr>
                    <w:rPr>
                      <w:rFonts w:ascii="Corbel" w:hAnsi="Corbel"/>
                      <w:sz w:val="20"/>
                      <w:szCs w:val="20"/>
                      <w:lang w:eastAsia="es-MX"/>
                    </w:rPr>
                  </w:pPr>
                  <w:r w:rsidRPr="001D5819">
                    <w:rPr>
                      <w:rFonts w:ascii="Corbel" w:hAnsi="Corbel"/>
                      <w:sz w:val="20"/>
                      <w:szCs w:val="20"/>
                      <w:lang w:eastAsia="es-MX"/>
                    </w:rPr>
                    <w:t>Ejecutado</w:t>
                  </w:r>
                </w:p>
              </w:tc>
              <w:tc>
                <w:tcPr>
                  <w:tcW w:w="2169" w:type="dxa"/>
                  <w:shd w:val="clear" w:color="auto" w:fill="auto"/>
                  <w:vAlign w:val="center"/>
                </w:tcPr>
                <w:p w14:paraId="487BDF82" w14:textId="1C643C26"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Municipalidad de Juan Fernández</w:t>
                  </w:r>
                </w:p>
              </w:tc>
            </w:tr>
            <w:tr w:rsidR="001D5819" w:rsidRPr="004521E0" w14:paraId="38EB5C0C" w14:textId="77777777" w:rsidTr="00CC7AFC">
              <w:trPr>
                <w:cantSplit/>
              </w:trPr>
              <w:tc>
                <w:tcPr>
                  <w:tcW w:w="2852" w:type="dxa"/>
                  <w:shd w:val="clear" w:color="auto" w:fill="auto"/>
                  <w:vAlign w:val="center"/>
                </w:tcPr>
                <w:p w14:paraId="7E1B0F52" w14:textId="3DAEC734" w:rsidR="001D5819" w:rsidRPr="001D5819" w:rsidRDefault="001D5819" w:rsidP="001D5819">
                  <w:pPr>
                    <w:rPr>
                      <w:rFonts w:ascii="Corbel" w:hAnsi="Corbel"/>
                      <w:sz w:val="20"/>
                      <w:szCs w:val="20"/>
                      <w:lang w:eastAsia="es-MX"/>
                    </w:rPr>
                  </w:pPr>
                  <w:r w:rsidRPr="001D5819">
                    <w:rPr>
                      <w:rFonts w:ascii="Corbel" w:hAnsi="Corbel"/>
                      <w:sz w:val="20"/>
                      <w:szCs w:val="20"/>
                      <w:lang w:eastAsia="es-MX"/>
                    </w:rPr>
                    <w:t>Plan de gestión</w:t>
                  </w:r>
                </w:p>
              </w:tc>
              <w:tc>
                <w:tcPr>
                  <w:tcW w:w="2969" w:type="dxa"/>
                  <w:shd w:val="clear" w:color="auto" w:fill="auto"/>
                  <w:vAlign w:val="center"/>
                </w:tcPr>
                <w:p w14:paraId="6F27C2C2" w14:textId="727BE6B9" w:rsidR="001D5819" w:rsidRPr="001D5819" w:rsidRDefault="001D5819" w:rsidP="001D5819">
                  <w:pPr>
                    <w:rPr>
                      <w:rFonts w:ascii="Corbel" w:hAnsi="Corbel"/>
                      <w:sz w:val="20"/>
                      <w:szCs w:val="20"/>
                      <w:lang w:eastAsia="es-MX"/>
                    </w:rPr>
                  </w:pPr>
                  <w:r w:rsidRPr="001D5819">
                    <w:rPr>
                      <w:rFonts w:ascii="Corbel" w:hAnsi="Corbel"/>
                      <w:sz w:val="20"/>
                      <w:szCs w:val="20"/>
                      <w:lang w:eastAsia="es-MX"/>
                    </w:rPr>
                    <w:t xml:space="preserve">Existe Plan de Gestión </w:t>
                  </w:r>
                </w:p>
              </w:tc>
              <w:tc>
                <w:tcPr>
                  <w:tcW w:w="971" w:type="dxa"/>
                  <w:shd w:val="clear" w:color="auto" w:fill="auto"/>
                  <w:vAlign w:val="center"/>
                </w:tcPr>
                <w:p w14:paraId="636783FC" w14:textId="791A6868" w:rsidR="001D5819" w:rsidRPr="001D5819" w:rsidRDefault="001D5819" w:rsidP="001D5819">
                  <w:pPr>
                    <w:rPr>
                      <w:rFonts w:ascii="Corbel" w:hAnsi="Corbel"/>
                      <w:sz w:val="20"/>
                      <w:szCs w:val="20"/>
                      <w:lang w:eastAsia="es-MX"/>
                    </w:rPr>
                  </w:pPr>
                  <w:r w:rsidRPr="001D5819">
                    <w:rPr>
                      <w:rFonts w:ascii="Corbel" w:hAnsi="Corbel"/>
                      <w:sz w:val="20"/>
                      <w:szCs w:val="20"/>
                      <w:lang w:eastAsia="es-MX"/>
                    </w:rPr>
                    <w:t>SI</w:t>
                  </w:r>
                </w:p>
              </w:tc>
              <w:tc>
                <w:tcPr>
                  <w:tcW w:w="2169" w:type="dxa"/>
                  <w:shd w:val="clear" w:color="auto" w:fill="auto"/>
                  <w:vAlign w:val="center"/>
                </w:tcPr>
                <w:p w14:paraId="153F4FF6" w14:textId="5F8F7A5C" w:rsidR="001D5819" w:rsidRPr="001D5819" w:rsidRDefault="001D5819" w:rsidP="001D5819">
                  <w:pPr>
                    <w:rPr>
                      <w:rFonts w:ascii="Corbel" w:hAnsi="Corbel"/>
                      <w:sz w:val="20"/>
                      <w:szCs w:val="20"/>
                      <w:lang w:eastAsia="es-MX"/>
                    </w:rPr>
                  </w:pPr>
                  <w:r w:rsidRPr="001D5819">
                    <w:rPr>
                      <w:rFonts w:ascii="Corbel" w:hAnsi="Corbel"/>
                      <w:bCs/>
                      <w:sz w:val="20"/>
                      <w:szCs w:val="20"/>
                      <w:lang w:eastAsia="es-MX"/>
                    </w:rPr>
                    <w:t>Registros Municipalidad de Juan Fernández</w:t>
                  </w:r>
                </w:p>
              </w:tc>
            </w:tr>
          </w:tbl>
          <w:p w14:paraId="13957AAB" w14:textId="77777777" w:rsidR="008F1E57" w:rsidRDefault="008F1E57" w:rsidP="009F6370">
            <w:pPr>
              <w:spacing w:after="60"/>
              <w:rPr>
                <w:rFonts w:ascii="Corbel" w:hAnsi="Corbel" w:cs="Tahoma"/>
                <w:sz w:val="22"/>
                <w:szCs w:val="22"/>
                <w:lang w:eastAsia="es-ES"/>
              </w:rPr>
            </w:pPr>
          </w:p>
        </w:tc>
      </w:tr>
      <w:tr w:rsidR="00297105" w:rsidRPr="004E454B" w14:paraId="2F3591D7" w14:textId="77777777" w:rsidTr="00CC7AFC">
        <w:tc>
          <w:tcPr>
            <w:tcW w:w="2972" w:type="dxa"/>
            <w:shd w:val="clear" w:color="auto" w:fill="auto"/>
          </w:tcPr>
          <w:p w14:paraId="2692CE42"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379" w:type="dxa"/>
            <w:shd w:val="clear" w:color="auto" w:fill="auto"/>
          </w:tcPr>
          <w:p w14:paraId="68FF8F9E" w14:textId="77777777" w:rsidR="00297105" w:rsidRPr="004E454B" w:rsidRDefault="00297105" w:rsidP="009F6370">
            <w:pPr>
              <w:spacing w:after="60"/>
              <w:rPr>
                <w:rFonts w:ascii="Corbel" w:hAnsi="Corbel" w:cs="Tahoma"/>
                <w:sz w:val="22"/>
                <w:szCs w:val="22"/>
                <w:lang w:eastAsia="es-ES"/>
              </w:rPr>
            </w:pPr>
            <w:r>
              <w:rPr>
                <w:rFonts w:ascii="Corbel" w:hAnsi="Corbel" w:cs="Tahoma"/>
                <w:sz w:val="22"/>
                <w:szCs w:val="22"/>
                <w:lang w:eastAsia="es-ES"/>
              </w:rPr>
              <w:t>12 meses.</w:t>
            </w:r>
          </w:p>
        </w:tc>
      </w:tr>
      <w:tr w:rsidR="00297105" w:rsidRPr="004E454B" w14:paraId="56288CA7" w14:textId="77777777" w:rsidTr="00CC7AFC">
        <w:trPr>
          <w:trHeight w:val="274"/>
        </w:trPr>
        <w:tc>
          <w:tcPr>
            <w:tcW w:w="2972" w:type="dxa"/>
            <w:shd w:val="clear" w:color="auto" w:fill="auto"/>
          </w:tcPr>
          <w:p w14:paraId="3528BF18"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379"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297105" w:rsidRPr="00112DD8" w14:paraId="7FF01EE0"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5F6AA" w14:textId="77777777" w:rsidR="00297105" w:rsidRPr="00112DD8" w:rsidRDefault="00297105" w:rsidP="009F6370">
                  <w:pPr>
                    <w:rPr>
                      <w:rFonts w:ascii="Corbel" w:hAnsi="Corbel"/>
                      <w:b/>
                      <w:bCs/>
                      <w:color w:val="000000"/>
                      <w:sz w:val="20"/>
                      <w:szCs w:val="20"/>
                    </w:rPr>
                  </w:pPr>
                  <w:r w:rsidRPr="00112DD8">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534A6CE" w14:textId="77777777" w:rsidR="00297105" w:rsidRPr="00112DD8" w:rsidRDefault="00297105" w:rsidP="009F6370">
                  <w:pPr>
                    <w:rPr>
                      <w:rFonts w:ascii="Corbel" w:hAnsi="Corbel"/>
                      <w:b/>
                      <w:bCs/>
                      <w:color w:val="000000"/>
                      <w:sz w:val="20"/>
                      <w:szCs w:val="20"/>
                    </w:rPr>
                  </w:pPr>
                  <w:r w:rsidRPr="00112DD8">
                    <w:rPr>
                      <w:rFonts w:ascii="Corbel" w:hAnsi="Corbel"/>
                      <w:b/>
                      <w:bCs/>
                      <w:color w:val="000000"/>
                      <w:sz w:val="20"/>
                      <w:szCs w:val="20"/>
                    </w:rPr>
                    <w:t>Monto (M$)</w:t>
                  </w:r>
                </w:p>
              </w:tc>
            </w:tr>
            <w:tr w:rsidR="00297105" w:rsidRPr="00112DD8" w14:paraId="7D846A1F"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39DD62E6" w14:textId="77777777" w:rsidR="00297105" w:rsidRPr="00112DD8" w:rsidRDefault="00297105" w:rsidP="009F6370">
                  <w:pPr>
                    <w:rPr>
                      <w:rFonts w:ascii="Corbel" w:hAnsi="Corbel"/>
                      <w:color w:val="000000"/>
                      <w:sz w:val="20"/>
                      <w:szCs w:val="20"/>
                    </w:rPr>
                  </w:pPr>
                  <w:r w:rsidRPr="00112DD8">
                    <w:rPr>
                      <w:rFonts w:ascii="Corbel" w:hAnsi="Corbel"/>
                      <w:color w:val="000000"/>
                      <w:sz w:val="20"/>
                      <w:szCs w:val="20"/>
                    </w:rPr>
                    <w:t>Diseño normalización</w:t>
                  </w:r>
                </w:p>
              </w:tc>
              <w:tc>
                <w:tcPr>
                  <w:tcW w:w="1240" w:type="dxa"/>
                  <w:tcBorders>
                    <w:top w:val="nil"/>
                    <w:left w:val="nil"/>
                    <w:bottom w:val="single" w:sz="4" w:space="0" w:color="auto"/>
                    <w:right w:val="single" w:sz="4" w:space="0" w:color="auto"/>
                  </w:tcBorders>
                  <w:shd w:val="clear" w:color="auto" w:fill="auto"/>
                  <w:noWrap/>
                  <w:vAlign w:val="bottom"/>
                  <w:hideMark/>
                </w:tcPr>
                <w:p w14:paraId="7D27DE34" w14:textId="77777777" w:rsidR="00297105" w:rsidRPr="00112DD8" w:rsidRDefault="00297105" w:rsidP="009F6370">
                  <w:pPr>
                    <w:jc w:val="right"/>
                    <w:rPr>
                      <w:rFonts w:ascii="Corbel" w:hAnsi="Corbel"/>
                      <w:color w:val="000000"/>
                      <w:sz w:val="20"/>
                      <w:szCs w:val="20"/>
                    </w:rPr>
                  </w:pPr>
                  <w:r w:rsidRPr="00112DD8">
                    <w:rPr>
                      <w:rFonts w:ascii="Corbel" w:hAnsi="Corbel"/>
                      <w:color w:val="000000"/>
                      <w:sz w:val="20"/>
                      <w:szCs w:val="20"/>
                    </w:rPr>
                    <w:t>70.000</w:t>
                  </w:r>
                </w:p>
              </w:tc>
            </w:tr>
            <w:tr w:rsidR="00297105" w:rsidRPr="00112DD8" w14:paraId="42BCC1DD"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5BE82391" w14:textId="77777777" w:rsidR="00297105" w:rsidRPr="00112DD8" w:rsidRDefault="00297105" w:rsidP="009F6370">
                  <w:pPr>
                    <w:rPr>
                      <w:rFonts w:ascii="Corbel" w:hAnsi="Corbel"/>
                      <w:color w:val="000000"/>
                      <w:sz w:val="20"/>
                      <w:szCs w:val="20"/>
                    </w:rPr>
                  </w:pPr>
                  <w:r w:rsidRPr="00112DD8">
                    <w:rPr>
                      <w:rFonts w:ascii="Corbel" w:hAnsi="Corbel"/>
                      <w:color w:val="000000"/>
                      <w:sz w:val="20"/>
                      <w:szCs w:val="20"/>
                    </w:rPr>
                    <w:t>Ejecución normalización</w:t>
                  </w:r>
                </w:p>
              </w:tc>
              <w:tc>
                <w:tcPr>
                  <w:tcW w:w="1240" w:type="dxa"/>
                  <w:tcBorders>
                    <w:top w:val="nil"/>
                    <w:left w:val="nil"/>
                    <w:bottom w:val="single" w:sz="4" w:space="0" w:color="auto"/>
                    <w:right w:val="single" w:sz="4" w:space="0" w:color="auto"/>
                  </w:tcBorders>
                  <w:shd w:val="clear" w:color="auto" w:fill="auto"/>
                  <w:noWrap/>
                  <w:vAlign w:val="bottom"/>
                  <w:hideMark/>
                </w:tcPr>
                <w:p w14:paraId="73A958B3" w14:textId="77777777" w:rsidR="00297105" w:rsidRPr="00112DD8" w:rsidRDefault="00297105" w:rsidP="009F6370">
                  <w:pPr>
                    <w:jc w:val="right"/>
                    <w:rPr>
                      <w:rFonts w:ascii="Corbel" w:hAnsi="Corbel"/>
                      <w:color w:val="000000"/>
                      <w:sz w:val="20"/>
                      <w:szCs w:val="20"/>
                    </w:rPr>
                  </w:pPr>
                  <w:r w:rsidRPr="00112DD8">
                    <w:rPr>
                      <w:rFonts w:ascii="Corbel" w:hAnsi="Corbel"/>
                      <w:color w:val="000000"/>
                      <w:sz w:val="20"/>
                      <w:szCs w:val="20"/>
                    </w:rPr>
                    <w:t>200.000</w:t>
                  </w:r>
                </w:p>
              </w:tc>
            </w:tr>
            <w:tr w:rsidR="00297105" w:rsidRPr="00112DD8" w14:paraId="288DF631"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5E66186B" w14:textId="77777777" w:rsidR="00297105" w:rsidRPr="00112DD8" w:rsidRDefault="00297105" w:rsidP="009F6370">
                  <w:pPr>
                    <w:rPr>
                      <w:rFonts w:ascii="Corbel" w:hAnsi="Corbel"/>
                      <w:color w:val="000000"/>
                      <w:sz w:val="20"/>
                      <w:szCs w:val="20"/>
                    </w:rPr>
                  </w:pPr>
                  <w:r w:rsidRPr="00112DD8">
                    <w:rPr>
                      <w:rFonts w:ascii="Corbel" w:hAnsi="Corbel"/>
                      <w:color w:val="000000"/>
                      <w:sz w:val="20"/>
                      <w:szCs w:val="20"/>
                    </w:rPr>
                    <w:t xml:space="preserve">Diseño plan de gestión </w:t>
                  </w:r>
                </w:p>
              </w:tc>
              <w:tc>
                <w:tcPr>
                  <w:tcW w:w="1240" w:type="dxa"/>
                  <w:tcBorders>
                    <w:top w:val="nil"/>
                    <w:left w:val="nil"/>
                    <w:bottom w:val="single" w:sz="4" w:space="0" w:color="auto"/>
                    <w:right w:val="single" w:sz="4" w:space="0" w:color="auto"/>
                  </w:tcBorders>
                  <w:shd w:val="clear" w:color="auto" w:fill="auto"/>
                  <w:noWrap/>
                  <w:vAlign w:val="bottom"/>
                  <w:hideMark/>
                </w:tcPr>
                <w:p w14:paraId="0DC3B89C" w14:textId="77777777" w:rsidR="00297105" w:rsidRPr="00112DD8" w:rsidRDefault="00297105" w:rsidP="009F6370">
                  <w:pPr>
                    <w:jc w:val="right"/>
                    <w:rPr>
                      <w:rFonts w:ascii="Corbel" w:hAnsi="Corbel"/>
                      <w:color w:val="000000"/>
                      <w:sz w:val="20"/>
                      <w:szCs w:val="20"/>
                    </w:rPr>
                  </w:pPr>
                  <w:r w:rsidRPr="00112DD8">
                    <w:rPr>
                      <w:rFonts w:ascii="Corbel" w:hAnsi="Corbel"/>
                      <w:color w:val="000000"/>
                      <w:sz w:val="20"/>
                      <w:szCs w:val="20"/>
                    </w:rPr>
                    <w:t>30.000</w:t>
                  </w:r>
                </w:p>
              </w:tc>
            </w:tr>
            <w:tr w:rsidR="00297105" w:rsidRPr="00112DD8" w14:paraId="26B48384"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692A6E25" w14:textId="77777777" w:rsidR="00297105" w:rsidRPr="00112DD8" w:rsidRDefault="00297105" w:rsidP="009F6370">
                  <w:pPr>
                    <w:rPr>
                      <w:rFonts w:ascii="Corbel" w:hAnsi="Corbel"/>
                      <w:b/>
                      <w:bCs/>
                      <w:color w:val="000000"/>
                      <w:sz w:val="20"/>
                      <w:szCs w:val="20"/>
                    </w:rPr>
                  </w:pPr>
                  <w:r w:rsidRPr="00112DD8">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1BD07210" w14:textId="77777777" w:rsidR="00297105" w:rsidRPr="00112DD8" w:rsidRDefault="00297105" w:rsidP="009F6370">
                  <w:pPr>
                    <w:jc w:val="right"/>
                    <w:rPr>
                      <w:rFonts w:ascii="Corbel" w:hAnsi="Corbel"/>
                      <w:b/>
                      <w:bCs/>
                      <w:color w:val="000000"/>
                      <w:sz w:val="20"/>
                      <w:szCs w:val="20"/>
                    </w:rPr>
                  </w:pPr>
                  <w:r w:rsidRPr="00112DD8">
                    <w:rPr>
                      <w:rFonts w:ascii="Corbel" w:hAnsi="Corbel"/>
                      <w:b/>
                      <w:bCs/>
                      <w:color w:val="000000"/>
                      <w:sz w:val="20"/>
                      <w:szCs w:val="20"/>
                    </w:rPr>
                    <w:t>300.000</w:t>
                  </w:r>
                </w:p>
              </w:tc>
            </w:tr>
          </w:tbl>
          <w:p w14:paraId="2F8681A6" w14:textId="77777777" w:rsidR="00297105" w:rsidRPr="004E454B" w:rsidRDefault="00297105" w:rsidP="009F6370">
            <w:pPr>
              <w:spacing w:after="60"/>
              <w:rPr>
                <w:rFonts w:ascii="Corbel" w:hAnsi="Corbel" w:cs="Arial"/>
                <w:sz w:val="20"/>
                <w:szCs w:val="20"/>
                <w:lang w:eastAsia="es-ES_tradnl"/>
              </w:rPr>
            </w:pPr>
          </w:p>
        </w:tc>
      </w:tr>
      <w:tr w:rsidR="00297105" w:rsidRPr="004E454B" w14:paraId="3CD03B03" w14:textId="77777777" w:rsidTr="00CC7AFC">
        <w:tc>
          <w:tcPr>
            <w:tcW w:w="2972" w:type="dxa"/>
            <w:shd w:val="clear" w:color="auto" w:fill="auto"/>
          </w:tcPr>
          <w:p w14:paraId="6CA8CA37"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379" w:type="dxa"/>
            <w:shd w:val="clear" w:color="auto" w:fill="auto"/>
          </w:tcPr>
          <w:p w14:paraId="2262A13C" w14:textId="77777777" w:rsidR="00297105" w:rsidRPr="004E454B" w:rsidRDefault="00297105" w:rsidP="009F6370">
            <w:pPr>
              <w:spacing w:after="60"/>
              <w:rPr>
                <w:rFonts w:ascii="Corbel" w:hAnsi="Corbel" w:cs="Tahoma"/>
                <w:sz w:val="22"/>
                <w:szCs w:val="22"/>
                <w:lang w:eastAsia="es-ES"/>
              </w:rPr>
            </w:pPr>
            <w:r>
              <w:rPr>
                <w:rFonts w:ascii="Corbel" w:hAnsi="Corbel" w:cs="Tahoma"/>
                <w:sz w:val="22"/>
                <w:szCs w:val="22"/>
                <w:lang w:eastAsia="es-ES"/>
              </w:rPr>
              <w:t>FNDR</w:t>
            </w:r>
          </w:p>
        </w:tc>
      </w:tr>
      <w:tr w:rsidR="00297105" w:rsidRPr="004E454B" w14:paraId="46C41570" w14:textId="77777777" w:rsidTr="00CC7AFC">
        <w:tc>
          <w:tcPr>
            <w:tcW w:w="2972" w:type="dxa"/>
            <w:shd w:val="clear" w:color="auto" w:fill="auto"/>
          </w:tcPr>
          <w:p w14:paraId="1B74AF1E"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379" w:type="dxa"/>
            <w:shd w:val="clear" w:color="auto" w:fill="auto"/>
          </w:tcPr>
          <w:p w14:paraId="666EE13F" w14:textId="77777777" w:rsidR="00297105" w:rsidRPr="004E454B" w:rsidRDefault="00297105" w:rsidP="009F6370">
            <w:pPr>
              <w:spacing w:after="60"/>
              <w:rPr>
                <w:rFonts w:ascii="Corbel" w:hAnsi="Corbel" w:cs="Arial"/>
                <w:iCs/>
                <w:sz w:val="22"/>
                <w:szCs w:val="22"/>
                <w:lang w:eastAsia="es-ES"/>
              </w:rPr>
            </w:pPr>
            <w:r>
              <w:rPr>
                <w:rFonts w:ascii="Corbel" w:hAnsi="Corbel" w:cs="Arial"/>
                <w:iCs/>
                <w:sz w:val="22"/>
                <w:szCs w:val="22"/>
                <w:lang w:eastAsia="es-ES"/>
              </w:rPr>
              <w:t>SECPLA</w:t>
            </w:r>
          </w:p>
        </w:tc>
      </w:tr>
      <w:tr w:rsidR="00112DD8" w:rsidRPr="004E454B" w14:paraId="4FE60757" w14:textId="77777777" w:rsidTr="009F6370">
        <w:tc>
          <w:tcPr>
            <w:tcW w:w="9351" w:type="dxa"/>
            <w:gridSpan w:val="2"/>
            <w:shd w:val="clear" w:color="auto" w:fill="auto"/>
          </w:tcPr>
          <w:p w14:paraId="598EA1E7" w14:textId="659733D5" w:rsidR="00112DD8" w:rsidRPr="004E454B" w:rsidRDefault="00112DD8" w:rsidP="009F6370">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693869CB" w14:textId="77777777" w:rsidR="007A54F6" w:rsidRPr="009F30A5" w:rsidRDefault="007A54F6" w:rsidP="007A54F6">
      <w:pPr>
        <w:jc w:val="both"/>
        <w:rPr>
          <w:rFonts w:ascii="Corbel" w:hAnsi="Corbel" w:cstheme="minorHAnsi"/>
          <w:sz w:val="8"/>
          <w:szCs w:val="8"/>
        </w:rPr>
      </w:pPr>
    </w:p>
    <w:tbl>
      <w:tblPr>
        <w:tblW w:w="9804" w:type="dxa"/>
        <w:tblCellMar>
          <w:left w:w="70" w:type="dxa"/>
          <w:right w:w="70" w:type="dxa"/>
        </w:tblCellMar>
        <w:tblLook w:val="04A0" w:firstRow="1" w:lastRow="0" w:firstColumn="1" w:lastColumn="0" w:noHBand="0" w:noVBand="1"/>
      </w:tblPr>
      <w:tblGrid>
        <w:gridCol w:w="2694"/>
        <w:gridCol w:w="559"/>
        <w:gridCol w:w="573"/>
        <w:gridCol w:w="560"/>
        <w:gridCol w:w="574"/>
        <w:gridCol w:w="566"/>
        <w:gridCol w:w="575"/>
        <w:gridCol w:w="555"/>
        <w:gridCol w:w="574"/>
        <w:gridCol w:w="575"/>
        <w:gridCol w:w="671"/>
        <w:gridCol w:w="657"/>
        <w:gridCol w:w="671"/>
      </w:tblGrid>
      <w:tr w:rsidR="007B104D" w14:paraId="2D4E2FA9" w14:textId="77777777" w:rsidTr="00EE241F">
        <w:trPr>
          <w:trHeight w:val="300"/>
        </w:trPr>
        <w:tc>
          <w:tcPr>
            <w:tcW w:w="2694" w:type="dxa"/>
            <w:tcBorders>
              <w:top w:val="nil"/>
              <w:left w:val="nil"/>
              <w:bottom w:val="single" w:sz="8" w:space="0" w:color="BFBFBF"/>
              <w:right w:val="nil"/>
            </w:tcBorders>
            <w:shd w:val="clear" w:color="auto" w:fill="auto"/>
            <w:noWrap/>
            <w:vAlign w:val="bottom"/>
            <w:hideMark/>
          </w:tcPr>
          <w:p w14:paraId="0CA355AF" w14:textId="77777777" w:rsidR="007B104D" w:rsidRDefault="007B104D" w:rsidP="00E702B1">
            <w:pPr>
              <w:rPr>
                <w:sz w:val="20"/>
                <w:szCs w:val="20"/>
              </w:rPr>
            </w:pPr>
          </w:p>
        </w:tc>
        <w:tc>
          <w:tcPr>
            <w:tcW w:w="7109" w:type="dxa"/>
            <w:gridSpan w:val="12"/>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711AD444" w14:textId="77777777" w:rsidR="007B104D" w:rsidRDefault="007B104D" w:rsidP="00E702B1">
            <w:pPr>
              <w:jc w:val="center"/>
              <w:rPr>
                <w:rFonts w:ascii="Corbel" w:hAnsi="Corbel"/>
                <w:color w:val="000000"/>
                <w:sz w:val="16"/>
                <w:szCs w:val="16"/>
              </w:rPr>
            </w:pPr>
            <w:r>
              <w:rPr>
                <w:rFonts w:ascii="Corbel" w:hAnsi="Corbel"/>
                <w:color w:val="000000"/>
                <w:sz w:val="16"/>
                <w:szCs w:val="16"/>
              </w:rPr>
              <w:t xml:space="preserve">Año </w:t>
            </w:r>
          </w:p>
        </w:tc>
      </w:tr>
      <w:tr w:rsidR="007B104D" w14:paraId="4AD60316" w14:textId="77777777" w:rsidTr="00EE241F">
        <w:trPr>
          <w:trHeight w:val="300"/>
        </w:trPr>
        <w:tc>
          <w:tcPr>
            <w:tcW w:w="2694" w:type="dxa"/>
            <w:tcBorders>
              <w:top w:val="single" w:sz="8" w:space="0" w:color="BFBFBF"/>
              <w:left w:val="single" w:sz="8" w:space="0" w:color="BFBFBF"/>
              <w:bottom w:val="single" w:sz="8" w:space="0" w:color="BFBFBF"/>
              <w:right w:val="nil"/>
            </w:tcBorders>
            <w:shd w:val="clear" w:color="auto" w:fill="auto"/>
            <w:noWrap/>
            <w:vAlign w:val="center"/>
            <w:hideMark/>
          </w:tcPr>
          <w:p w14:paraId="2B874315" w14:textId="77777777" w:rsidR="007B104D" w:rsidRDefault="007B104D" w:rsidP="00E702B1">
            <w:pPr>
              <w:rPr>
                <w:rFonts w:ascii="Corbel" w:hAnsi="Corbel"/>
                <w:color w:val="000000"/>
                <w:sz w:val="16"/>
                <w:szCs w:val="16"/>
              </w:rPr>
            </w:pPr>
            <w:r>
              <w:rPr>
                <w:rFonts w:ascii="Corbel" w:hAnsi="Corbel" w:cs="Calibri"/>
                <w:color w:val="000000"/>
                <w:sz w:val="16"/>
                <w:szCs w:val="16"/>
              </w:rPr>
              <w:t>Acciones consideradas</w:t>
            </w:r>
          </w:p>
        </w:tc>
        <w:tc>
          <w:tcPr>
            <w:tcW w:w="559" w:type="dxa"/>
            <w:tcBorders>
              <w:top w:val="nil"/>
              <w:left w:val="single" w:sz="8" w:space="0" w:color="BFBFBF"/>
              <w:bottom w:val="single" w:sz="8" w:space="0" w:color="BFBFBF"/>
              <w:right w:val="single" w:sz="8" w:space="0" w:color="BFBFBF"/>
            </w:tcBorders>
            <w:shd w:val="clear" w:color="auto" w:fill="auto"/>
            <w:noWrap/>
            <w:vAlign w:val="center"/>
            <w:hideMark/>
          </w:tcPr>
          <w:p w14:paraId="7F254A8D"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1</w:t>
            </w:r>
          </w:p>
        </w:tc>
        <w:tc>
          <w:tcPr>
            <w:tcW w:w="573" w:type="dxa"/>
            <w:tcBorders>
              <w:top w:val="nil"/>
              <w:left w:val="nil"/>
              <w:bottom w:val="single" w:sz="8" w:space="0" w:color="BFBFBF"/>
              <w:right w:val="single" w:sz="8" w:space="0" w:color="BFBFBF"/>
            </w:tcBorders>
            <w:shd w:val="clear" w:color="auto" w:fill="auto"/>
            <w:noWrap/>
            <w:vAlign w:val="center"/>
            <w:hideMark/>
          </w:tcPr>
          <w:p w14:paraId="54A9FFD4"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2</w:t>
            </w:r>
          </w:p>
        </w:tc>
        <w:tc>
          <w:tcPr>
            <w:tcW w:w="560" w:type="dxa"/>
            <w:tcBorders>
              <w:top w:val="nil"/>
              <w:left w:val="nil"/>
              <w:bottom w:val="single" w:sz="8" w:space="0" w:color="BFBFBF"/>
              <w:right w:val="single" w:sz="8" w:space="0" w:color="BFBFBF"/>
            </w:tcBorders>
            <w:shd w:val="clear" w:color="auto" w:fill="auto"/>
            <w:noWrap/>
            <w:vAlign w:val="center"/>
            <w:hideMark/>
          </w:tcPr>
          <w:p w14:paraId="18C8448E"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3</w:t>
            </w:r>
          </w:p>
        </w:tc>
        <w:tc>
          <w:tcPr>
            <w:tcW w:w="574" w:type="dxa"/>
            <w:tcBorders>
              <w:top w:val="nil"/>
              <w:left w:val="nil"/>
              <w:bottom w:val="single" w:sz="8" w:space="0" w:color="BFBFBF"/>
              <w:right w:val="single" w:sz="8" w:space="0" w:color="BFBFBF"/>
            </w:tcBorders>
            <w:shd w:val="clear" w:color="auto" w:fill="auto"/>
            <w:noWrap/>
            <w:vAlign w:val="center"/>
            <w:hideMark/>
          </w:tcPr>
          <w:p w14:paraId="55FABB93"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4</w:t>
            </w:r>
          </w:p>
        </w:tc>
        <w:tc>
          <w:tcPr>
            <w:tcW w:w="566" w:type="dxa"/>
            <w:tcBorders>
              <w:top w:val="nil"/>
              <w:left w:val="nil"/>
              <w:bottom w:val="single" w:sz="8" w:space="0" w:color="BFBFBF"/>
              <w:right w:val="single" w:sz="8" w:space="0" w:color="BFBFBF"/>
            </w:tcBorders>
            <w:shd w:val="clear" w:color="auto" w:fill="auto"/>
            <w:noWrap/>
            <w:vAlign w:val="center"/>
            <w:hideMark/>
          </w:tcPr>
          <w:p w14:paraId="0EFAD4E4"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5</w:t>
            </w:r>
          </w:p>
        </w:tc>
        <w:tc>
          <w:tcPr>
            <w:tcW w:w="575" w:type="dxa"/>
            <w:tcBorders>
              <w:top w:val="nil"/>
              <w:left w:val="nil"/>
              <w:bottom w:val="single" w:sz="8" w:space="0" w:color="BFBFBF"/>
              <w:right w:val="single" w:sz="8" w:space="0" w:color="BFBFBF"/>
            </w:tcBorders>
            <w:shd w:val="clear" w:color="auto" w:fill="auto"/>
            <w:noWrap/>
            <w:vAlign w:val="center"/>
            <w:hideMark/>
          </w:tcPr>
          <w:p w14:paraId="47C5E42D"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6</w:t>
            </w:r>
          </w:p>
        </w:tc>
        <w:tc>
          <w:tcPr>
            <w:tcW w:w="555" w:type="dxa"/>
            <w:tcBorders>
              <w:top w:val="nil"/>
              <w:left w:val="nil"/>
              <w:bottom w:val="single" w:sz="8" w:space="0" w:color="BFBFBF"/>
              <w:right w:val="single" w:sz="8" w:space="0" w:color="BFBFBF"/>
            </w:tcBorders>
            <w:shd w:val="clear" w:color="auto" w:fill="auto"/>
            <w:noWrap/>
            <w:vAlign w:val="center"/>
            <w:hideMark/>
          </w:tcPr>
          <w:p w14:paraId="0DCF78C7"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7</w:t>
            </w:r>
          </w:p>
        </w:tc>
        <w:tc>
          <w:tcPr>
            <w:tcW w:w="574" w:type="dxa"/>
            <w:tcBorders>
              <w:top w:val="nil"/>
              <w:left w:val="nil"/>
              <w:bottom w:val="single" w:sz="8" w:space="0" w:color="BFBFBF"/>
              <w:right w:val="single" w:sz="8" w:space="0" w:color="BFBFBF"/>
            </w:tcBorders>
            <w:shd w:val="clear" w:color="auto" w:fill="auto"/>
            <w:noWrap/>
            <w:vAlign w:val="center"/>
            <w:hideMark/>
          </w:tcPr>
          <w:p w14:paraId="6B592961"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8</w:t>
            </w:r>
          </w:p>
        </w:tc>
        <w:tc>
          <w:tcPr>
            <w:tcW w:w="575" w:type="dxa"/>
            <w:tcBorders>
              <w:top w:val="nil"/>
              <w:left w:val="nil"/>
              <w:bottom w:val="single" w:sz="8" w:space="0" w:color="BFBFBF"/>
              <w:right w:val="single" w:sz="8" w:space="0" w:color="BFBFBF"/>
            </w:tcBorders>
            <w:shd w:val="clear" w:color="auto" w:fill="auto"/>
            <w:noWrap/>
            <w:vAlign w:val="center"/>
            <w:hideMark/>
          </w:tcPr>
          <w:p w14:paraId="56956C31"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9</w:t>
            </w:r>
          </w:p>
        </w:tc>
        <w:tc>
          <w:tcPr>
            <w:tcW w:w="671" w:type="dxa"/>
            <w:tcBorders>
              <w:top w:val="nil"/>
              <w:left w:val="nil"/>
              <w:bottom w:val="single" w:sz="8" w:space="0" w:color="BFBFBF"/>
              <w:right w:val="single" w:sz="8" w:space="0" w:color="BFBFBF"/>
            </w:tcBorders>
            <w:shd w:val="clear" w:color="auto" w:fill="auto"/>
            <w:noWrap/>
            <w:vAlign w:val="center"/>
            <w:hideMark/>
          </w:tcPr>
          <w:p w14:paraId="3D647AAE" w14:textId="77777777" w:rsidR="007B104D" w:rsidRDefault="007B104D" w:rsidP="00E702B1">
            <w:pPr>
              <w:jc w:val="center"/>
              <w:rPr>
                <w:rFonts w:ascii="Corbel" w:hAnsi="Corbel"/>
                <w:color w:val="000000"/>
                <w:sz w:val="16"/>
                <w:szCs w:val="16"/>
              </w:rPr>
            </w:pPr>
            <w:r>
              <w:rPr>
                <w:rFonts w:ascii="Corbel" w:hAnsi="Corbel" w:cs="Calibri"/>
                <w:color w:val="000000"/>
                <w:sz w:val="16"/>
                <w:szCs w:val="16"/>
              </w:rPr>
              <w:t>Mes 10</w:t>
            </w:r>
          </w:p>
        </w:tc>
        <w:tc>
          <w:tcPr>
            <w:tcW w:w="657" w:type="dxa"/>
            <w:tcBorders>
              <w:top w:val="nil"/>
              <w:left w:val="nil"/>
              <w:bottom w:val="single" w:sz="8" w:space="0" w:color="BFBFBF"/>
              <w:right w:val="single" w:sz="8" w:space="0" w:color="BFBFBF"/>
            </w:tcBorders>
            <w:shd w:val="clear" w:color="auto" w:fill="auto"/>
            <w:noWrap/>
            <w:vAlign w:val="center"/>
            <w:hideMark/>
          </w:tcPr>
          <w:p w14:paraId="52C327BF" w14:textId="77777777" w:rsidR="007B104D" w:rsidRDefault="007B104D" w:rsidP="00E702B1">
            <w:pPr>
              <w:jc w:val="center"/>
              <w:rPr>
                <w:rFonts w:ascii="Corbel" w:hAnsi="Corbel"/>
                <w:color w:val="000000"/>
                <w:sz w:val="16"/>
                <w:szCs w:val="16"/>
              </w:rPr>
            </w:pPr>
            <w:r>
              <w:rPr>
                <w:rFonts w:ascii="Corbel" w:hAnsi="Corbel"/>
                <w:color w:val="000000"/>
                <w:sz w:val="16"/>
                <w:szCs w:val="16"/>
              </w:rPr>
              <w:t>Mes 11</w:t>
            </w:r>
          </w:p>
        </w:tc>
        <w:tc>
          <w:tcPr>
            <w:tcW w:w="671" w:type="dxa"/>
            <w:tcBorders>
              <w:top w:val="nil"/>
              <w:left w:val="nil"/>
              <w:bottom w:val="single" w:sz="8" w:space="0" w:color="BFBFBF"/>
              <w:right w:val="single" w:sz="8" w:space="0" w:color="BFBFBF"/>
            </w:tcBorders>
            <w:shd w:val="clear" w:color="auto" w:fill="auto"/>
            <w:noWrap/>
            <w:vAlign w:val="center"/>
            <w:hideMark/>
          </w:tcPr>
          <w:p w14:paraId="23D8AF9E" w14:textId="77777777" w:rsidR="007B104D" w:rsidRDefault="007B104D" w:rsidP="00E702B1">
            <w:pPr>
              <w:jc w:val="center"/>
              <w:rPr>
                <w:rFonts w:ascii="Corbel" w:hAnsi="Corbel"/>
                <w:color w:val="000000"/>
                <w:sz w:val="16"/>
                <w:szCs w:val="16"/>
              </w:rPr>
            </w:pPr>
            <w:r>
              <w:rPr>
                <w:rFonts w:ascii="Corbel" w:hAnsi="Corbel"/>
                <w:color w:val="000000"/>
                <w:sz w:val="16"/>
                <w:szCs w:val="16"/>
              </w:rPr>
              <w:t>Mes 12</w:t>
            </w:r>
          </w:p>
        </w:tc>
      </w:tr>
      <w:tr w:rsidR="007B104D" w14:paraId="0ABAFC27" w14:textId="77777777" w:rsidTr="00EE241F">
        <w:trPr>
          <w:trHeight w:val="300"/>
        </w:trPr>
        <w:tc>
          <w:tcPr>
            <w:tcW w:w="2694"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0F412FCC" w14:textId="77777777" w:rsidR="007B104D" w:rsidRDefault="007B104D" w:rsidP="00E702B1">
            <w:pPr>
              <w:rPr>
                <w:rFonts w:ascii="Corbel" w:hAnsi="Corbel"/>
                <w:color w:val="000000"/>
                <w:sz w:val="16"/>
                <w:szCs w:val="16"/>
              </w:rPr>
            </w:pPr>
            <w:r>
              <w:rPr>
                <w:rFonts w:ascii="Corbel" w:hAnsi="Corbel"/>
                <w:color w:val="000000"/>
                <w:sz w:val="16"/>
                <w:szCs w:val="16"/>
              </w:rPr>
              <w:t>Inicio consultoría</w:t>
            </w:r>
          </w:p>
        </w:tc>
        <w:tc>
          <w:tcPr>
            <w:tcW w:w="559" w:type="dxa"/>
            <w:tcBorders>
              <w:top w:val="nil"/>
              <w:left w:val="nil"/>
              <w:bottom w:val="single" w:sz="8" w:space="0" w:color="BFBFBF"/>
              <w:right w:val="single" w:sz="8" w:space="0" w:color="BFBFBF"/>
            </w:tcBorders>
            <w:shd w:val="clear" w:color="000000" w:fill="00B0F0"/>
            <w:noWrap/>
            <w:vAlign w:val="center"/>
            <w:hideMark/>
          </w:tcPr>
          <w:p w14:paraId="52D35F8D"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12059824"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7BAA507A"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4FDE4963"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1DB2388D"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59304E0A"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2D2EC727"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769ADDC2"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2E3A5D54"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101B311E"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7E37F7F4"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4430445A" w14:textId="77777777" w:rsidR="007B104D" w:rsidRDefault="007B104D" w:rsidP="00E702B1">
            <w:pPr>
              <w:rPr>
                <w:rFonts w:ascii="Calibri" w:hAnsi="Calibri"/>
                <w:color w:val="000000"/>
                <w:sz w:val="22"/>
                <w:szCs w:val="22"/>
              </w:rPr>
            </w:pPr>
            <w:r>
              <w:rPr>
                <w:rFonts w:ascii="Calibri" w:hAnsi="Calibri"/>
                <w:color w:val="000000"/>
                <w:sz w:val="22"/>
                <w:szCs w:val="22"/>
              </w:rPr>
              <w:t> </w:t>
            </w:r>
          </w:p>
        </w:tc>
      </w:tr>
      <w:tr w:rsidR="007B104D" w14:paraId="0E0571FF" w14:textId="77777777" w:rsidTr="00EE241F">
        <w:trPr>
          <w:trHeight w:val="300"/>
        </w:trPr>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42681446" w14:textId="77777777" w:rsidR="007B104D" w:rsidRDefault="007B104D" w:rsidP="00E702B1">
            <w:pPr>
              <w:rPr>
                <w:rFonts w:ascii="Corbel" w:hAnsi="Corbel"/>
                <w:color w:val="000000"/>
                <w:sz w:val="16"/>
                <w:szCs w:val="16"/>
              </w:rPr>
            </w:pPr>
            <w:r>
              <w:rPr>
                <w:rFonts w:ascii="Corbel" w:hAnsi="Corbel"/>
                <w:color w:val="000000"/>
                <w:sz w:val="16"/>
                <w:szCs w:val="16"/>
              </w:rPr>
              <w:t>Diseño normalización</w:t>
            </w:r>
          </w:p>
        </w:tc>
        <w:tc>
          <w:tcPr>
            <w:tcW w:w="559" w:type="dxa"/>
            <w:tcBorders>
              <w:top w:val="nil"/>
              <w:left w:val="nil"/>
              <w:bottom w:val="single" w:sz="8" w:space="0" w:color="BFBFBF"/>
              <w:right w:val="single" w:sz="8" w:space="0" w:color="BFBFBF"/>
            </w:tcBorders>
            <w:shd w:val="clear" w:color="000000" w:fill="00B0F0"/>
            <w:noWrap/>
            <w:vAlign w:val="center"/>
            <w:hideMark/>
          </w:tcPr>
          <w:p w14:paraId="2DDE8C6F"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3" w:type="dxa"/>
            <w:tcBorders>
              <w:top w:val="nil"/>
              <w:left w:val="nil"/>
              <w:bottom w:val="single" w:sz="8" w:space="0" w:color="BFBFBF"/>
              <w:right w:val="single" w:sz="8" w:space="0" w:color="BFBFBF"/>
            </w:tcBorders>
            <w:shd w:val="clear" w:color="000000" w:fill="00B0F0"/>
            <w:noWrap/>
            <w:vAlign w:val="center"/>
            <w:hideMark/>
          </w:tcPr>
          <w:p w14:paraId="4DBE5158"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60" w:type="dxa"/>
            <w:tcBorders>
              <w:top w:val="nil"/>
              <w:left w:val="nil"/>
              <w:bottom w:val="single" w:sz="8" w:space="0" w:color="BFBFBF"/>
              <w:right w:val="single" w:sz="8" w:space="0" w:color="BFBFBF"/>
            </w:tcBorders>
            <w:shd w:val="clear" w:color="000000" w:fill="00B0F0"/>
            <w:noWrap/>
            <w:vAlign w:val="center"/>
            <w:hideMark/>
          </w:tcPr>
          <w:p w14:paraId="194380B3"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4DAD23CD"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064341F9"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5D46A068"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7984A366"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707D764A"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182FE700"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00BDB70E"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09245594"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51F3B8CD" w14:textId="77777777" w:rsidR="007B104D" w:rsidRDefault="007B104D" w:rsidP="00E702B1">
            <w:pPr>
              <w:rPr>
                <w:rFonts w:ascii="Calibri" w:hAnsi="Calibri"/>
                <w:color w:val="000000"/>
                <w:sz w:val="22"/>
                <w:szCs w:val="22"/>
              </w:rPr>
            </w:pPr>
            <w:r>
              <w:rPr>
                <w:rFonts w:ascii="Calibri" w:hAnsi="Calibri"/>
                <w:color w:val="000000"/>
                <w:sz w:val="22"/>
                <w:szCs w:val="22"/>
              </w:rPr>
              <w:t> </w:t>
            </w:r>
          </w:p>
        </w:tc>
      </w:tr>
      <w:tr w:rsidR="007B104D" w14:paraId="4DB6D9AB" w14:textId="77777777" w:rsidTr="00EE241F">
        <w:trPr>
          <w:trHeight w:val="300"/>
        </w:trPr>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01F2F372" w14:textId="77777777" w:rsidR="007B104D" w:rsidRDefault="007B104D" w:rsidP="00E702B1">
            <w:pPr>
              <w:rPr>
                <w:rFonts w:ascii="Corbel" w:hAnsi="Corbel"/>
                <w:color w:val="000000"/>
                <w:sz w:val="16"/>
                <w:szCs w:val="16"/>
              </w:rPr>
            </w:pPr>
            <w:r>
              <w:rPr>
                <w:rFonts w:ascii="Corbel" w:hAnsi="Corbel"/>
                <w:color w:val="000000"/>
                <w:sz w:val="16"/>
                <w:szCs w:val="16"/>
              </w:rPr>
              <w:t>Ejecución obras</w:t>
            </w:r>
          </w:p>
        </w:tc>
        <w:tc>
          <w:tcPr>
            <w:tcW w:w="559" w:type="dxa"/>
            <w:tcBorders>
              <w:top w:val="nil"/>
              <w:left w:val="nil"/>
              <w:bottom w:val="single" w:sz="8" w:space="0" w:color="BFBFBF"/>
              <w:right w:val="single" w:sz="8" w:space="0" w:color="BFBFBF"/>
            </w:tcBorders>
            <w:shd w:val="clear" w:color="auto" w:fill="auto"/>
            <w:noWrap/>
            <w:vAlign w:val="bottom"/>
            <w:hideMark/>
          </w:tcPr>
          <w:p w14:paraId="60720B8B"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1231B702"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1846743D"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61E5F797"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66" w:type="dxa"/>
            <w:tcBorders>
              <w:top w:val="nil"/>
              <w:left w:val="nil"/>
              <w:bottom w:val="single" w:sz="8" w:space="0" w:color="BFBFBF"/>
              <w:right w:val="single" w:sz="8" w:space="0" w:color="BFBFBF"/>
            </w:tcBorders>
            <w:shd w:val="clear" w:color="000000" w:fill="00B0F0"/>
            <w:noWrap/>
            <w:vAlign w:val="center"/>
            <w:hideMark/>
          </w:tcPr>
          <w:p w14:paraId="4E5834DF"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28F120C3"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55" w:type="dxa"/>
            <w:tcBorders>
              <w:top w:val="nil"/>
              <w:left w:val="nil"/>
              <w:bottom w:val="single" w:sz="8" w:space="0" w:color="BFBFBF"/>
              <w:right w:val="single" w:sz="8" w:space="0" w:color="BFBFBF"/>
            </w:tcBorders>
            <w:shd w:val="clear" w:color="000000" w:fill="00B0F0"/>
            <w:noWrap/>
            <w:vAlign w:val="center"/>
            <w:hideMark/>
          </w:tcPr>
          <w:p w14:paraId="458292D6"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3D47E5D9"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0A4981F6"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410B82D3"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71A6A4ED"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211214DB" w14:textId="77777777" w:rsidR="007B104D" w:rsidRDefault="007B104D" w:rsidP="00E702B1">
            <w:pPr>
              <w:rPr>
                <w:rFonts w:ascii="Calibri" w:hAnsi="Calibri"/>
                <w:color w:val="000000"/>
                <w:sz w:val="22"/>
                <w:szCs w:val="22"/>
              </w:rPr>
            </w:pPr>
            <w:r>
              <w:rPr>
                <w:rFonts w:ascii="Calibri" w:hAnsi="Calibri"/>
                <w:color w:val="000000"/>
                <w:sz w:val="22"/>
                <w:szCs w:val="22"/>
              </w:rPr>
              <w:t> </w:t>
            </w:r>
          </w:p>
        </w:tc>
      </w:tr>
      <w:tr w:rsidR="007B104D" w14:paraId="1B7020B4" w14:textId="77777777" w:rsidTr="00EE241F">
        <w:trPr>
          <w:trHeight w:val="300"/>
        </w:trPr>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7AC9533A" w14:textId="77777777" w:rsidR="007B104D" w:rsidRDefault="007B104D" w:rsidP="00E702B1">
            <w:pPr>
              <w:rPr>
                <w:rFonts w:ascii="Corbel" w:hAnsi="Corbel"/>
                <w:color w:val="000000"/>
                <w:sz w:val="16"/>
                <w:szCs w:val="16"/>
              </w:rPr>
            </w:pPr>
            <w:r>
              <w:rPr>
                <w:rFonts w:ascii="Corbel" w:hAnsi="Corbel"/>
                <w:color w:val="000000"/>
                <w:sz w:val="16"/>
                <w:szCs w:val="16"/>
              </w:rPr>
              <w:t>Elaboración del plan de gestión</w:t>
            </w:r>
          </w:p>
        </w:tc>
        <w:tc>
          <w:tcPr>
            <w:tcW w:w="559" w:type="dxa"/>
            <w:tcBorders>
              <w:top w:val="nil"/>
              <w:left w:val="nil"/>
              <w:bottom w:val="single" w:sz="8" w:space="0" w:color="BFBFBF"/>
              <w:right w:val="single" w:sz="8" w:space="0" w:color="BFBFBF"/>
            </w:tcBorders>
            <w:shd w:val="clear" w:color="auto" w:fill="auto"/>
            <w:noWrap/>
            <w:vAlign w:val="bottom"/>
            <w:hideMark/>
          </w:tcPr>
          <w:p w14:paraId="188ADDAC"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2266BDDE"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5A8EB1D5"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2F491D75"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22FBEC9E"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35B13E71"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6BB5551B"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268EE7C5"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535E26E3"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5E06C6C1"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4503B05B"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39916F85"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r>
      <w:tr w:rsidR="007B104D" w14:paraId="01A4C21A" w14:textId="77777777" w:rsidTr="00EE241F">
        <w:trPr>
          <w:trHeight w:val="300"/>
        </w:trPr>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37A355A2" w14:textId="77777777" w:rsidR="007B104D" w:rsidRDefault="007B104D" w:rsidP="00E702B1">
            <w:pPr>
              <w:rPr>
                <w:rFonts w:ascii="Corbel" w:hAnsi="Corbel"/>
                <w:color w:val="000000"/>
                <w:sz w:val="16"/>
                <w:szCs w:val="16"/>
              </w:rPr>
            </w:pPr>
            <w:r>
              <w:rPr>
                <w:rFonts w:ascii="Corbel" w:hAnsi="Corbel"/>
                <w:color w:val="000000"/>
                <w:sz w:val="16"/>
                <w:szCs w:val="16"/>
              </w:rPr>
              <w:t>Actividades de difusión</w:t>
            </w:r>
          </w:p>
        </w:tc>
        <w:tc>
          <w:tcPr>
            <w:tcW w:w="559" w:type="dxa"/>
            <w:tcBorders>
              <w:top w:val="nil"/>
              <w:left w:val="nil"/>
              <w:bottom w:val="single" w:sz="8" w:space="0" w:color="BFBFBF"/>
              <w:right w:val="single" w:sz="8" w:space="0" w:color="BFBFBF"/>
            </w:tcBorders>
            <w:shd w:val="clear" w:color="000000" w:fill="00B0F0"/>
            <w:noWrap/>
            <w:vAlign w:val="center"/>
            <w:hideMark/>
          </w:tcPr>
          <w:p w14:paraId="10190331"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3" w:type="dxa"/>
            <w:tcBorders>
              <w:top w:val="nil"/>
              <w:left w:val="nil"/>
              <w:bottom w:val="single" w:sz="8" w:space="0" w:color="BFBFBF"/>
              <w:right w:val="single" w:sz="8" w:space="0" w:color="BFBFBF"/>
            </w:tcBorders>
            <w:shd w:val="clear" w:color="000000" w:fill="00B0F0"/>
            <w:noWrap/>
            <w:vAlign w:val="center"/>
            <w:hideMark/>
          </w:tcPr>
          <w:p w14:paraId="2A9C3263"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60" w:type="dxa"/>
            <w:tcBorders>
              <w:top w:val="nil"/>
              <w:left w:val="nil"/>
              <w:bottom w:val="single" w:sz="8" w:space="0" w:color="BFBFBF"/>
              <w:right w:val="single" w:sz="8" w:space="0" w:color="BFBFBF"/>
            </w:tcBorders>
            <w:shd w:val="clear" w:color="000000" w:fill="00B0F0"/>
            <w:noWrap/>
            <w:vAlign w:val="center"/>
            <w:hideMark/>
          </w:tcPr>
          <w:p w14:paraId="4545D3A9"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22D5D01D"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66" w:type="dxa"/>
            <w:tcBorders>
              <w:top w:val="nil"/>
              <w:left w:val="nil"/>
              <w:bottom w:val="single" w:sz="8" w:space="0" w:color="BFBFBF"/>
              <w:right w:val="single" w:sz="8" w:space="0" w:color="BFBFBF"/>
            </w:tcBorders>
            <w:shd w:val="clear" w:color="000000" w:fill="00B0F0"/>
            <w:noWrap/>
            <w:vAlign w:val="center"/>
            <w:hideMark/>
          </w:tcPr>
          <w:p w14:paraId="7F9DBA94"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610BBBFF"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55" w:type="dxa"/>
            <w:tcBorders>
              <w:top w:val="nil"/>
              <w:left w:val="nil"/>
              <w:bottom w:val="single" w:sz="8" w:space="0" w:color="BFBFBF"/>
              <w:right w:val="single" w:sz="8" w:space="0" w:color="BFBFBF"/>
            </w:tcBorders>
            <w:shd w:val="clear" w:color="000000" w:fill="00B0F0"/>
            <w:noWrap/>
            <w:vAlign w:val="center"/>
            <w:hideMark/>
          </w:tcPr>
          <w:p w14:paraId="1A3805C6"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72423220"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7089F47A"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7774DA16"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58DF823D"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11944EEE"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r>
      <w:tr w:rsidR="007B104D" w14:paraId="2A4BB8E4" w14:textId="77777777" w:rsidTr="00EE241F">
        <w:trPr>
          <w:trHeight w:val="300"/>
        </w:trPr>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28B7176B" w14:textId="77777777" w:rsidR="007B104D" w:rsidRDefault="007B104D" w:rsidP="00E702B1">
            <w:pPr>
              <w:rPr>
                <w:rFonts w:ascii="Corbel" w:hAnsi="Corbel"/>
                <w:color w:val="000000"/>
                <w:sz w:val="16"/>
                <w:szCs w:val="16"/>
              </w:rPr>
            </w:pPr>
            <w:r>
              <w:rPr>
                <w:rFonts w:ascii="Corbel" w:hAnsi="Corbel"/>
                <w:color w:val="000000"/>
                <w:sz w:val="16"/>
                <w:szCs w:val="16"/>
              </w:rPr>
              <w:t>Actividad de cierre</w:t>
            </w:r>
          </w:p>
        </w:tc>
        <w:tc>
          <w:tcPr>
            <w:tcW w:w="559" w:type="dxa"/>
            <w:tcBorders>
              <w:top w:val="nil"/>
              <w:left w:val="nil"/>
              <w:bottom w:val="single" w:sz="8" w:space="0" w:color="BFBFBF"/>
              <w:right w:val="single" w:sz="8" w:space="0" w:color="BFBFBF"/>
            </w:tcBorders>
            <w:shd w:val="clear" w:color="auto" w:fill="auto"/>
            <w:noWrap/>
            <w:vAlign w:val="bottom"/>
            <w:hideMark/>
          </w:tcPr>
          <w:p w14:paraId="130A31A7"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091F811E"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18A90287"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26D2ADBA"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7B5F8EFF"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1BFDCDB4"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72C93466"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2BEC2E3C"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1EB66CF8"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577F3046"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456BC086" w14:textId="77777777" w:rsidR="007B104D" w:rsidRDefault="007B104D"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51C5BF60" w14:textId="77777777" w:rsidR="007B104D" w:rsidRDefault="007B104D" w:rsidP="00E702B1">
            <w:pPr>
              <w:jc w:val="center"/>
              <w:rPr>
                <w:rFonts w:ascii="Corbel" w:hAnsi="Corbel"/>
                <w:color w:val="000000"/>
                <w:sz w:val="16"/>
                <w:szCs w:val="16"/>
              </w:rPr>
            </w:pPr>
            <w:r>
              <w:rPr>
                <w:rFonts w:ascii="Corbel" w:hAnsi="Corbel"/>
                <w:color w:val="000000"/>
                <w:sz w:val="16"/>
                <w:szCs w:val="16"/>
              </w:rPr>
              <w:t> </w:t>
            </w:r>
          </w:p>
        </w:tc>
      </w:tr>
    </w:tbl>
    <w:p w14:paraId="79B2658E" w14:textId="1E55F616" w:rsidR="007A54F6" w:rsidRDefault="007A54F6" w:rsidP="00297105">
      <w:pPr>
        <w:spacing w:after="120"/>
        <w:jc w:val="both"/>
        <w:rPr>
          <w:rFonts w:ascii="Corbel" w:hAnsi="Corbel" w:cstheme="minorHAnsi"/>
          <w:sz w:val="22"/>
          <w:szCs w:val="22"/>
        </w:rPr>
      </w:pPr>
    </w:p>
    <w:p w14:paraId="759BD297" w14:textId="77777777" w:rsidR="00297105" w:rsidRDefault="00297105" w:rsidP="00297105">
      <w:pPr>
        <w:rPr>
          <w:rFonts w:ascii="Corbel" w:hAnsi="Corbel" w:cstheme="minorHAnsi"/>
          <w:sz w:val="22"/>
          <w:szCs w:val="22"/>
        </w:rPr>
      </w:pPr>
      <w:r>
        <w:rPr>
          <w:rFonts w:ascii="Corbel" w:hAnsi="Corbel" w:cstheme="minorHAnsi"/>
          <w:sz w:val="22"/>
          <w:szCs w:val="22"/>
        </w:rPr>
        <w:br w:type="page"/>
      </w:r>
    </w:p>
    <w:tbl>
      <w:tblP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9"/>
        <w:gridCol w:w="6792"/>
      </w:tblGrid>
      <w:tr w:rsidR="00297105" w:rsidRPr="004E454B" w14:paraId="088A6412" w14:textId="77777777" w:rsidTr="00CC7AFC">
        <w:trPr>
          <w:tblHeader/>
        </w:trPr>
        <w:tc>
          <w:tcPr>
            <w:tcW w:w="2679" w:type="dxa"/>
            <w:shd w:val="clear" w:color="auto" w:fill="DAEEF3" w:themeFill="accent5" w:themeFillTint="33"/>
          </w:tcPr>
          <w:p w14:paraId="75EAD567" w14:textId="77777777" w:rsidR="00297105" w:rsidRPr="004E454B" w:rsidRDefault="00297105" w:rsidP="009F6370">
            <w:pPr>
              <w:spacing w:after="60"/>
              <w:rPr>
                <w:rFonts w:ascii="Corbel" w:hAnsi="Corbel" w:cs="Tahoma"/>
                <w:b/>
                <w:sz w:val="22"/>
                <w:szCs w:val="22"/>
                <w:lang w:eastAsia="es-ES"/>
              </w:rPr>
            </w:pPr>
            <w:r w:rsidRPr="004E454B">
              <w:rPr>
                <w:rFonts w:ascii="Corbel" w:hAnsi="Corbel" w:cs="Arial"/>
                <w:b/>
                <w:iCs/>
                <w:sz w:val="22"/>
                <w:szCs w:val="22"/>
                <w:lang w:eastAsia="es-ES"/>
              </w:rPr>
              <w:lastRenderedPageBreak/>
              <w:t>Nombre Proyecto</w:t>
            </w:r>
          </w:p>
        </w:tc>
        <w:tc>
          <w:tcPr>
            <w:tcW w:w="6792" w:type="dxa"/>
            <w:shd w:val="clear" w:color="auto" w:fill="DAEEF3" w:themeFill="accent5" w:themeFillTint="33"/>
          </w:tcPr>
          <w:p w14:paraId="4D09B5A5" w14:textId="15DD15A6" w:rsidR="00297105" w:rsidRPr="004E454B" w:rsidRDefault="00297105" w:rsidP="009F6370">
            <w:pPr>
              <w:spacing w:after="60"/>
              <w:rPr>
                <w:rFonts w:ascii="Corbel" w:hAnsi="Corbel" w:cs="Tahoma"/>
                <w:b/>
                <w:sz w:val="22"/>
                <w:szCs w:val="22"/>
                <w:lang w:eastAsia="es-ES"/>
              </w:rPr>
            </w:pPr>
            <w:r w:rsidRPr="007C1822">
              <w:rPr>
                <w:rFonts w:ascii="Corbel" w:hAnsi="Corbel" w:cs="Tahoma"/>
                <w:b/>
                <w:sz w:val="22"/>
                <w:szCs w:val="22"/>
                <w:lang w:eastAsia="es-ES"/>
              </w:rPr>
              <w:t>Construcción de sala de rehabilitación, comuna de Juan Fernández</w:t>
            </w:r>
            <w:r w:rsidR="009E4E38">
              <w:rPr>
                <w:rFonts w:ascii="Corbel" w:hAnsi="Corbel" w:cs="Tahoma"/>
                <w:b/>
                <w:sz w:val="22"/>
                <w:szCs w:val="22"/>
                <w:lang w:eastAsia="es-ES"/>
              </w:rPr>
              <w:t>, etapa</w:t>
            </w:r>
            <w:r w:rsidR="009E4E38" w:rsidRPr="007C1822">
              <w:rPr>
                <w:rFonts w:ascii="Corbel" w:hAnsi="Corbel" w:cs="Tahoma"/>
                <w:b/>
                <w:sz w:val="22"/>
                <w:szCs w:val="22"/>
                <w:lang w:eastAsia="es-ES"/>
              </w:rPr>
              <w:t xml:space="preserve"> de prefactibilidad</w:t>
            </w:r>
            <w:r w:rsidR="00001BB0">
              <w:rPr>
                <w:rFonts w:ascii="Corbel" w:hAnsi="Corbel" w:cs="Tahoma"/>
                <w:b/>
                <w:sz w:val="22"/>
                <w:szCs w:val="22"/>
                <w:lang w:eastAsia="es-ES"/>
              </w:rPr>
              <w:t>.</w:t>
            </w:r>
          </w:p>
        </w:tc>
      </w:tr>
      <w:tr w:rsidR="00297105" w:rsidRPr="004E454B" w14:paraId="74C50CDE" w14:textId="77777777" w:rsidTr="00CC7AFC">
        <w:tc>
          <w:tcPr>
            <w:tcW w:w="2679" w:type="dxa"/>
            <w:shd w:val="clear" w:color="auto" w:fill="auto"/>
          </w:tcPr>
          <w:p w14:paraId="402DB3F2"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792" w:type="dxa"/>
            <w:shd w:val="clear" w:color="auto" w:fill="auto"/>
          </w:tcPr>
          <w:p w14:paraId="345D279A" w14:textId="00512470" w:rsidR="00297105" w:rsidRPr="004E454B" w:rsidRDefault="00297105" w:rsidP="009F6370">
            <w:pPr>
              <w:spacing w:after="60"/>
              <w:rPr>
                <w:rFonts w:ascii="Corbel" w:hAnsi="Corbel" w:cs="Tahoma"/>
                <w:sz w:val="22"/>
                <w:szCs w:val="22"/>
                <w:lang w:eastAsia="es-ES"/>
              </w:rPr>
            </w:pPr>
            <w:r w:rsidRPr="007C1822">
              <w:rPr>
                <w:rFonts w:ascii="Corbel" w:hAnsi="Corbel" w:cs="Tahoma"/>
                <w:sz w:val="22"/>
                <w:szCs w:val="22"/>
                <w:lang w:eastAsia="es-ES"/>
              </w:rPr>
              <w:t xml:space="preserve">El proyecto busca desarrollar un estudio que evalúe la viabilidad de construir una sala de rehabilitación en la comuna de Juan Fernández. Este espacio proporcionará servicios de rehabilitación física y atención de salud para la población, particularmente útil para aquellos con movilidad reducida o que requieren de atención prolongada </w:t>
            </w:r>
            <w:r>
              <w:rPr>
                <w:rFonts w:ascii="Corbel" w:hAnsi="Corbel" w:cs="Tahoma"/>
                <w:sz w:val="22"/>
                <w:szCs w:val="22"/>
                <w:lang w:eastAsia="es-ES"/>
              </w:rPr>
              <w:t>por parte de profesionales especialistas.</w:t>
            </w:r>
          </w:p>
        </w:tc>
      </w:tr>
      <w:tr w:rsidR="00297105" w:rsidRPr="004E454B" w14:paraId="66ABCF28" w14:textId="77777777" w:rsidTr="00CC7AFC">
        <w:tc>
          <w:tcPr>
            <w:tcW w:w="2679" w:type="dxa"/>
            <w:shd w:val="clear" w:color="auto" w:fill="auto"/>
          </w:tcPr>
          <w:p w14:paraId="468B9D41" w14:textId="0590EFAA" w:rsidR="00297105" w:rsidRPr="004E454B" w:rsidRDefault="002C03EE"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792" w:type="dxa"/>
            <w:shd w:val="clear" w:color="auto" w:fill="auto"/>
          </w:tcPr>
          <w:p w14:paraId="751CA326" w14:textId="7C21A77D" w:rsidR="00297105" w:rsidRPr="004E454B" w:rsidRDefault="00021008" w:rsidP="009F6370">
            <w:pPr>
              <w:spacing w:after="60"/>
              <w:rPr>
                <w:rFonts w:ascii="Corbel" w:hAnsi="Corbel" w:cs="Tahoma"/>
                <w:sz w:val="22"/>
                <w:szCs w:val="22"/>
                <w:lang w:eastAsia="es-ES"/>
              </w:rPr>
            </w:pPr>
            <w:r>
              <w:rPr>
                <w:rFonts w:ascii="Corbel" w:hAnsi="Corbel" w:cs="Tahoma"/>
                <w:sz w:val="22"/>
                <w:szCs w:val="22"/>
                <w:lang w:eastAsia="es-ES"/>
              </w:rPr>
              <w:t>Infraestructura de s</w:t>
            </w:r>
            <w:r w:rsidR="00297105">
              <w:rPr>
                <w:rFonts w:ascii="Corbel" w:hAnsi="Corbel" w:cs="Tahoma"/>
                <w:sz w:val="22"/>
                <w:szCs w:val="22"/>
                <w:lang w:eastAsia="es-ES"/>
              </w:rPr>
              <w:t>alud</w:t>
            </w:r>
          </w:p>
        </w:tc>
      </w:tr>
      <w:tr w:rsidR="00297105" w:rsidRPr="004E454B" w14:paraId="7681863A" w14:textId="77777777" w:rsidTr="00CC7AFC">
        <w:tc>
          <w:tcPr>
            <w:tcW w:w="2679" w:type="dxa"/>
            <w:shd w:val="clear" w:color="auto" w:fill="auto"/>
          </w:tcPr>
          <w:p w14:paraId="6837102A"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792" w:type="dxa"/>
            <w:shd w:val="clear" w:color="auto" w:fill="auto"/>
          </w:tcPr>
          <w:p w14:paraId="237404E9"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Ley 19.378 que Establece estatuto de Atención Primaria de Salud Municipal</w:t>
            </w:r>
          </w:p>
          <w:p w14:paraId="34ED1678" w14:textId="77777777" w:rsidR="00297105"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Ley 20.422 que establece normas sobre igualdad de oportunidades e inclusión social de personas con discapacidad</w:t>
            </w:r>
          </w:p>
          <w:p w14:paraId="0683B970" w14:textId="77777777" w:rsidR="00297105" w:rsidRPr="00F11C83" w:rsidRDefault="00297105" w:rsidP="009F6370">
            <w:pPr>
              <w:spacing w:after="60"/>
              <w:rPr>
                <w:rFonts w:ascii="Corbel" w:hAnsi="Corbel" w:cs="Tahoma"/>
                <w:sz w:val="22"/>
                <w:szCs w:val="22"/>
                <w:lang w:eastAsia="es-ES"/>
              </w:rPr>
            </w:pPr>
            <w:r>
              <w:rPr>
                <w:rFonts w:ascii="Corbel" w:hAnsi="Corbel" w:cs="Tahoma"/>
                <w:sz w:val="22"/>
                <w:szCs w:val="22"/>
                <w:lang w:eastAsia="es-ES"/>
              </w:rPr>
              <w:t>Modelo de salud familiar y comunitaria.</w:t>
            </w:r>
          </w:p>
          <w:p w14:paraId="066DA7E0"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Estrategia Nacional de Salud</w:t>
            </w:r>
          </w:p>
          <w:p w14:paraId="37CDF9F8"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Política de Universalización de la Atención Primaria de Salud</w:t>
            </w:r>
          </w:p>
          <w:p w14:paraId="73FB5E68"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Programa de Rehabilitación Integral</w:t>
            </w:r>
          </w:p>
          <w:p w14:paraId="0D61A848"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Programa de Rehabilitación con base comunitaria.</w:t>
            </w:r>
          </w:p>
        </w:tc>
      </w:tr>
      <w:tr w:rsidR="00297105" w:rsidRPr="004E454B" w14:paraId="661E650A" w14:textId="77777777" w:rsidTr="00CC7AFC">
        <w:tc>
          <w:tcPr>
            <w:tcW w:w="2679" w:type="dxa"/>
            <w:shd w:val="clear" w:color="auto" w:fill="auto"/>
          </w:tcPr>
          <w:p w14:paraId="6207687D"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 xml:space="preserve">Lineamiento y objetivo del PLADECO </w:t>
            </w:r>
            <w:r>
              <w:rPr>
                <w:rFonts w:ascii="Corbel" w:hAnsi="Corbel" w:cs="Arial"/>
                <w:iCs/>
                <w:sz w:val="22"/>
                <w:szCs w:val="22"/>
                <w:lang w:eastAsia="es-ES"/>
              </w:rPr>
              <w:t>2025</w:t>
            </w:r>
            <w:r w:rsidRPr="004E454B">
              <w:rPr>
                <w:rFonts w:ascii="Corbel" w:hAnsi="Corbel" w:cs="Arial"/>
                <w:iCs/>
                <w:sz w:val="22"/>
                <w:szCs w:val="22"/>
                <w:lang w:eastAsia="es-ES"/>
              </w:rPr>
              <w:t>-2029</w:t>
            </w:r>
          </w:p>
        </w:tc>
        <w:tc>
          <w:tcPr>
            <w:tcW w:w="6792" w:type="dxa"/>
            <w:shd w:val="clear" w:color="auto" w:fill="auto"/>
          </w:tcPr>
          <w:p w14:paraId="2E09A921" w14:textId="13F16F9E" w:rsidR="00297105" w:rsidRPr="00112DD8" w:rsidRDefault="00297105" w:rsidP="009F6370">
            <w:pPr>
              <w:spacing w:after="60"/>
              <w:jc w:val="both"/>
              <w:rPr>
                <w:rFonts w:ascii="Corbel" w:hAnsi="Corbel" w:cs="Tahoma"/>
                <w:sz w:val="22"/>
                <w:szCs w:val="22"/>
                <w:lang w:eastAsia="es-ES"/>
              </w:rPr>
            </w:pPr>
            <w:r w:rsidRPr="00112DD8">
              <w:rPr>
                <w:rFonts w:ascii="Corbel" w:hAnsi="Corbel" w:cs="Tahoma"/>
                <w:sz w:val="22"/>
                <w:szCs w:val="22"/>
                <w:lang w:eastAsia="es-ES"/>
              </w:rPr>
              <w:t>Lineamiento estratégico:</w:t>
            </w:r>
            <w:r w:rsidR="00112DD8" w:rsidRPr="00112DD8">
              <w:rPr>
                <w:rFonts w:ascii="Corbel" w:hAnsi="Corbel" w:cs="Tahoma"/>
                <w:sz w:val="22"/>
                <w:szCs w:val="22"/>
                <w:lang w:eastAsia="es-ES"/>
              </w:rPr>
              <w:t xml:space="preserve"> </w:t>
            </w:r>
            <w:r w:rsidRPr="00112DD8">
              <w:rPr>
                <w:rFonts w:ascii="Corbel" w:hAnsi="Corbel" w:cs="Tahoma"/>
                <w:sz w:val="22"/>
                <w:szCs w:val="22"/>
                <w:lang w:eastAsia="es-ES"/>
              </w:rPr>
              <w:t>Comunidad con acceso oportuno y de calidad a la salud.</w:t>
            </w:r>
          </w:p>
          <w:p w14:paraId="714E5BA3" w14:textId="3053C3C3" w:rsidR="00297105" w:rsidRPr="00112DD8" w:rsidRDefault="00297105" w:rsidP="00112DD8">
            <w:pPr>
              <w:spacing w:after="60"/>
              <w:jc w:val="both"/>
              <w:rPr>
                <w:rFonts w:ascii="Corbel" w:hAnsi="Corbel" w:cs="Tahoma"/>
                <w:sz w:val="22"/>
                <w:szCs w:val="22"/>
                <w:lang w:eastAsia="es-ES"/>
              </w:rPr>
            </w:pPr>
            <w:r w:rsidRPr="00112DD8">
              <w:rPr>
                <w:rFonts w:ascii="Corbel" w:hAnsi="Corbel" w:cs="Tahoma"/>
                <w:sz w:val="22"/>
                <w:szCs w:val="22"/>
                <w:lang w:eastAsia="es-ES"/>
              </w:rPr>
              <w:t>Objetivo estratégico: Proveer servicios de salud eficientes, accesibles y de calidad, adaptados a las características geográficas de Juan Fernández.</w:t>
            </w:r>
          </w:p>
        </w:tc>
      </w:tr>
      <w:tr w:rsidR="00297105" w:rsidRPr="004E454B" w14:paraId="1F6EEC52" w14:textId="77777777" w:rsidTr="00CC7AFC">
        <w:tc>
          <w:tcPr>
            <w:tcW w:w="2679" w:type="dxa"/>
            <w:shd w:val="clear" w:color="auto" w:fill="auto"/>
          </w:tcPr>
          <w:p w14:paraId="37170EF8"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792" w:type="dxa"/>
            <w:shd w:val="clear" w:color="auto" w:fill="auto"/>
          </w:tcPr>
          <w:p w14:paraId="0AA60DDF" w14:textId="1DE6AC1F" w:rsidR="00297105" w:rsidRPr="004E454B" w:rsidRDefault="00FD42C7" w:rsidP="009F6370">
            <w:pPr>
              <w:spacing w:after="60"/>
              <w:rPr>
                <w:rFonts w:ascii="Corbel" w:hAnsi="Corbel" w:cs="Tahoma"/>
                <w:sz w:val="22"/>
                <w:szCs w:val="22"/>
                <w:lang w:eastAsia="es-ES"/>
              </w:rPr>
            </w:pPr>
            <w:r w:rsidRPr="00FD42C7">
              <w:rPr>
                <w:rFonts w:ascii="Corbel" w:hAnsi="Corbel" w:cs="Tahoma"/>
                <w:sz w:val="22"/>
                <w:szCs w:val="22"/>
                <w:lang w:eastAsia="es-ES"/>
              </w:rPr>
              <w:t>La comuna de Juan Fernández carece de infraestructura adecuada para la rehabilitación física, lo cual limita el acceso a prestaciones de salud necesarias y afecta la calidad de vida de aquellos que requieren rehabilitación continua. Actualmente se adaptó un espacio dentro del consultorio, sin embargo, esta adaptación reduce las prestaciones en otro tipo de servicio.</w:t>
            </w:r>
          </w:p>
        </w:tc>
      </w:tr>
      <w:tr w:rsidR="00297105" w:rsidRPr="004E454B" w14:paraId="1897317D" w14:textId="77777777" w:rsidTr="00CC7AFC">
        <w:tc>
          <w:tcPr>
            <w:tcW w:w="2679" w:type="dxa"/>
            <w:shd w:val="clear" w:color="auto" w:fill="auto"/>
          </w:tcPr>
          <w:p w14:paraId="7D6CC420"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792" w:type="dxa"/>
            <w:shd w:val="clear" w:color="auto" w:fill="auto"/>
          </w:tcPr>
          <w:p w14:paraId="50AD049F" w14:textId="77777777" w:rsidR="00297105" w:rsidRPr="004E454B" w:rsidRDefault="00297105" w:rsidP="009F6370">
            <w:pPr>
              <w:spacing w:after="60"/>
              <w:rPr>
                <w:rFonts w:ascii="Corbel" w:hAnsi="Corbel" w:cs="Tahoma"/>
                <w:sz w:val="22"/>
                <w:szCs w:val="22"/>
                <w:lang w:eastAsia="es-ES"/>
              </w:rPr>
            </w:pPr>
            <w:r w:rsidRPr="007C1822">
              <w:rPr>
                <w:rFonts w:ascii="Corbel" w:hAnsi="Corbel" w:cs="Tahoma"/>
                <w:sz w:val="22"/>
                <w:szCs w:val="22"/>
                <w:lang w:eastAsia="es-ES"/>
              </w:rPr>
              <w:t>Comuna de Juan Fernández, Región de Valparaíso</w:t>
            </w:r>
          </w:p>
        </w:tc>
      </w:tr>
      <w:tr w:rsidR="00297105" w:rsidRPr="004E454B" w14:paraId="7194FAA1" w14:textId="77777777" w:rsidTr="00CC7AFC">
        <w:tc>
          <w:tcPr>
            <w:tcW w:w="2679" w:type="dxa"/>
            <w:shd w:val="clear" w:color="auto" w:fill="auto"/>
          </w:tcPr>
          <w:p w14:paraId="7B524732"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792" w:type="dxa"/>
            <w:shd w:val="clear" w:color="auto" w:fill="auto"/>
          </w:tcPr>
          <w:p w14:paraId="1E82519C" w14:textId="77777777" w:rsidR="00297105" w:rsidRPr="007C1822" w:rsidRDefault="00297105">
            <w:pPr>
              <w:pStyle w:val="Prrafodelista"/>
              <w:numPr>
                <w:ilvl w:val="0"/>
                <w:numId w:val="40"/>
              </w:numPr>
              <w:spacing w:after="60"/>
              <w:ind w:left="457" w:hanging="219"/>
              <w:rPr>
                <w:rFonts w:ascii="Corbel" w:hAnsi="Corbel" w:cs="Tahoma"/>
                <w:lang w:eastAsia="es-ES"/>
              </w:rPr>
            </w:pPr>
            <w:r w:rsidRPr="007C1822">
              <w:rPr>
                <w:rFonts w:ascii="Corbel" w:hAnsi="Corbel" w:cs="Tahoma"/>
                <w:lang w:eastAsia="es-ES"/>
              </w:rPr>
              <w:t>Falta de instalaciones de rehabilitación física y equipamiento especializado.</w:t>
            </w:r>
          </w:p>
          <w:p w14:paraId="08819EAC" w14:textId="77777777" w:rsidR="00297105" w:rsidRPr="007C1822" w:rsidRDefault="00297105">
            <w:pPr>
              <w:pStyle w:val="Prrafodelista"/>
              <w:numPr>
                <w:ilvl w:val="0"/>
                <w:numId w:val="40"/>
              </w:numPr>
              <w:spacing w:after="60"/>
              <w:ind w:left="457" w:hanging="219"/>
              <w:rPr>
                <w:rFonts w:ascii="Corbel" w:hAnsi="Corbel" w:cs="Tahoma"/>
                <w:lang w:eastAsia="es-ES"/>
              </w:rPr>
            </w:pPr>
            <w:r w:rsidRPr="007C1822">
              <w:rPr>
                <w:rFonts w:ascii="Corbel" w:hAnsi="Corbel" w:cs="Tahoma"/>
                <w:lang w:eastAsia="es-ES"/>
              </w:rPr>
              <w:t>Ausencia de servicios para la atención y recuperación de personas con movilidad reducida.</w:t>
            </w:r>
          </w:p>
          <w:p w14:paraId="6FB0ED85" w14:textId="77777777" w:rsidR="00297105" w:rsidRPr="00BF290D" w:rsidRDefault="00297105">
            <w:pPr>
              <w:pStyle w:val="Prrafodelista"/>
              <w:numPr>
                <w:ilvl w:val="0"/>
                <w:numId w:val="40"/>
              </w:numPr>
              <w:spacing w:after="60"/>
              <w:ind w:left="457" w:hanging="219"/>
              <w:rPr>
                <w:rFonts w:ascii="Corbel" w:hAnsi="Corbel" w:cs="Tahoma"/>
                <w:lang w:eastAsia="es-ES"/>
              </w:rPr>
            </w:pPr>
            <w:r w:rsidRPr="007C1822">
              <w:rPr>
                <w:rFonts w:ascii="Corbel" w:hAnsi="Corbel" w:cs="Tahoma"/>
                <w:lang w:eastAsia="es-ES"/>
              </w:rPr>
              <w:t>Escasos recursos médicos que ofrezcan atención especializada para la rehabilitación.</w:t>
            </w:r>
          </w:p>
        </w:tc>
      </w:tr>
      <w:tr w:rsidR="00297105" w:rsidRPr="004E454B" w14:paraId="5DF82438" w14:textId="77777777" w:rsidTr="00CC7AFC">
        <w:tc>
          <w:tcPr>
            <w:tcW w:w="2679" w:type="dxa"/>
            <w:shd w:val="clear" w:color="auto" w:fill="auto"/>
          </w:tcPr>
          <w:p w14:paraId="7B5FE14E" w14:textId="2B4C260D" w:rsidR="00297105" w:rsidRPr="004E454B" w:rsidRDefault="00434A9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792" w:type="dxa"/>
            <w:shd w:val="clear" w:color="auto" w:fill="auto"/>
          </w:tcPr>
          <w:p w14:paraId="2853600E" w14:textId="77777777" w:rsidR="00297105" w:rsidRPr="00D05698" w:rsidRDefault="00297105" w:rsidP="009F6370">
            <w:pPr>
              <w:spacing w:after="60"/>
              <w:rPr>
                <w:rFonts w:ascii="Corbel" w:hAnsi="Corbel" w:cs="Tahoma"/>
                <w:sz w:val="22"/>
                <w:szCs w:val="22"/>
                <w:lang w:eastAsia="es-ES"/>
              </w:rPr>
            </w:pPr>
            <w:r w:rsidRPr="00D05698">
              <w:rPr>
                <w:rFonts w:ascii="Corbel" w:hAnsi="Corbel" w:cs="Tahoma"/>
                <w:sz w:val="22"/>
                <w:szCs w:val="22"/>
                <w:lang w:eastAsia="es-ES"/>
              </w:rPr>
              <w:t>Para esta iniciativa en su etapa de prefactibilidad debe definir lo siguiente:</w:t>
            </w:r>
          </w:p>
          <w:p w14:paraId="2198B029" w14:textId="77777777" w:rsidR="00297105" w:rsidRPr="00D05698"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05698">
              <w:rPr>
                <w:rFonts w:ascii="Corbel" w:hAnsi="Corbel" w:cs="Tahoma"/>
                <w:lang w:eastAsia="es-ES"/>
              </w:rPr>
              <w:t>Localización: identificar el tamaño de la sala de rehabilitación, pudiendo ser en un lugar adosado en el terreno del CGR o cercano.</w:t>
            </w:r>
          </w:p>
          <w:p w14:paraId="79AADBC6" w14:textId="77777777" w:rsidR="00297105" w:rsidRPr="00D05698"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05698">
              <w:rPr>
                <w:rFonts w:ascii="Corbel" w:hAnsi="Corbel" w:cs="Tahoma"/>
                <w:lang w:eastAsia="es-ES"/>
              </w:rPr>
              <w:t>Tamaño y programa de recintos: Tamaño de la sala de rehabilitación acorde con el programa de recintos para todos los tipos de rehabilitación.</w:t>
            </w:r>
          </w:p>
          <w:p w14:paraId="2ABE34B1" w14:textId="77777777" w:rsidR="00297105" w:rsidRPr="00D05698"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05698">
              <w:rPr>
                <w:rFonts w:ascii="Corbel" w:hAnsi="Corbel" w:cs="Tahoma"/>
                <w:lang w:eastAsia="es-ES"/>
              </w:rPr>
              <w:t>Modelo de gestión y financiamiento.</w:t>
            </w:r>
          </w:p>
        </w:tc>
      </w:tr>
      <w:tr w:rsidR="00297105" w:rsidRPr="004E454B" w14:paraId="288FE402" w14:textId="77777777" w:rsidTr="00CC7AFC">
        <w:tc>
          <w:tcPr>
            <w:tcW w:w="2679" w:type="dxa"/>
            <w:shd w:val="clear" w:color="auto" w:fill="auto"/>
          </w:tcPr>
          <w:p w14:paraId="139261D9"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Beneficios</w:t>
            </w:r>
          </w:p>
        </w:tc>
        <w:tc>
          <w:tcPr>
            <w:tcW w:w="6792" w:type="dxa"/>
            <w:shd w:val="clear" w:color="auto" w:fill="auto"/>
          </w:tcPr>
          <w:p w14:paraId="71C06BB7" w14:textId="77777777" w:rsidR="00297105" w:rsidRPr="007C1822"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C1822">
              <w:rPr>
                <w:rFonts w:ascii="Corbel" w:hAnsi="Corbel" w:cs="Tahoma"/>
                <w:lang w:eastAsia="es-ES"/>
              </w:rPr>
              <w:t>Provisión de servicios de rehabilitación a la población local, mejorando la calidad de vida de aquellos con necesidades específicas.</w:t>
            </w:r>
          </w:p>
          <w:p w14:paraId="7DF139EC" w14:textId="77777777" w:rsidR="00297105" w:rsidRPr="007C1822"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C1822">
              <w:rPr>
                <w:rFonts w:ascii="Corbel" w:hAnsi="Corbel" w:cs="Tahoma"/>
                <w:lang w:eastAsia="es-ES"/>
              </w:rPr>
              <w:t>Reducción en la necesidad de traslado al continente para tratamientos de rehabilitación.</w:t>
            </w:r>
          </w:p>
          <w:p w14:paraId="2A48090C"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C1822">
              <w:rPr>
                <w:rFonts w:ascii="Corbel" w:hAnsi="Corbel" w:cs="Tahoma"/>
                <w:lang w:eastAsia="es-ES"/>
              </w:rPr>
              <w:t>Fortalecimiento de los servicios de salud de la comuna, permitiendo mayor autonomía en la atención a sus habitantes.</w:t>
            </w:r>
          </w:p>
        </w:tc>
      </w:tr>
      <w:tr w:rsidR="00297105" w:rsidRPr="004E454B" w14:paraId="44A31034" w14:textId="77777777" w:rsidTr="00CC7AFC">
        <w:tc>
          <w:tcPr>
            <w:tcW w:w="2679" w:type="dxa"/>
            <w:shd w:val="clear" w:color="auto" w:fill="auto"/>
          </w:tcPr>
          <w:p w14:paraId="332AE19E"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Orientaciones para la implementación</w:t>
            </w:r>
          </w:p>
        </w:tc>
        <w:tc>
          <w:tcPr>
            <w:tcW w:w="6792" w:type="dxa"/>
            <w:shd w:val="clear" w:color="auto" w:fill="auto"/>
          </w:tcPr>
          <w:p w14:paraId="0F1E296B" w14:textId="77777777" w:rsidR="00297105" w:rsidRPr="007C1822"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C1822">
              <w:rPr>
                <w:rFonts w:ascii="Corbel" w:hAnsi="Corbel" w:cs="Tahoma"/>
                <w:lang w:eastAsia="es-ES"/>
              </w:rPr>
              <w:t>Realizar una evaluación técnica para definir el lugar adecuado para la sala</w:t>
            </w:r>
            <w:r>
              <w:rPr>
                <w:rFonts w:ascii="Corbel" w:hAnsi="Corbel" w:cs="Tahoma"/>
                <w:lang w:eastAsia="es-ES"/>
              </w:rPr>
              <w:t>, en lo posible, cercano al consultorio.</w:t>
            </w:r>
          </w:p>
          <w:p w14:paraId="13279822" w14:textId="77777777" w:rsidR="00297105" w:rsidRPr="007C1822"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C1822">
              <w:rPr>
                <w:rFonts w:ascii="Corbel" w:hAnsi="Corbel" w:cs="Tahoma"/>
                <w:lang w:eastAsia="es-ES"/>
              </w:rPr>
              <w:t>Consultar a la comunidad y a expertos en salud para definir el diseño y los servicios que se requerirán.</w:t>
            </w:r>
          </w:p>
          <w:p w14:paraId="710414E9" w14:textId="77777777" w:rsidR="00297105" w:rsidRPr="004E454B"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7C1822">
              <w:rPr>
                <w:rFonts w:ascii="Corbel" w:hAnsi="Corbel" w:cs="Tahoma"/>
                <w:lang w:eastAsia="es-ES"/>
              </w:rPr>
              <w:t>Gestionar el financiamiento y establecer convenios con instituciones de salud.</w:t>
            </w:r>
          </w:p>
        </w:tc>
      </w:tr>
      <w:tr w:rsidR="00297105" w:rsidRPr="004E454B" w14:paraId="0A725EB1" w14:textId="77777777" w:rsidTr="00CC7AFC">
        <w:tc>
          <w:tcPr>
            <w:tcW w:w="2679" w:type="dxa"/>
            <w:shd w:val="clear" w:color="auto" w:fill="auto"/>
          </w:tcPr>
          <w:p w14:paraId="3EB1618C"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792" w:type="dxa"/>
            <w:shd w:val="clear" w:color="auto" w:fill="auto"/>
          </w:tcPr>
          <w:p w14:paraId="35F81CB7" w14:textId="77777777" w:rsidR="00297105" w:rsidRPr="004E454B" w:rsidRDefault="00297105" w:rsidP="009F6370">
            <w:pPr>
              <w:spacing w:after="60"/>
              <w:rPr>
                <w:rFonts w:ascii="Corbel" w:hAnsi="Corbel" w:cs="Arial"/>
                <w:iCs/>
                <w:sz w:val="22"/>
                <w:szCs w:val="22"/>
                <w:lang w:eastAsia="es-ES"/>
              </w:rPr>
            </w:pPr>
            <w:r w:rsidRPr="007C1822">
              <w:rPr>
                <w:rFonts w:ascii="Corbel" w:hAnsi="Corbel" w:cs="Arial"/>
                <w:iCs/>
                <w:sz w:val="22"/>
                <w:szCs w:val="22"/>
                <w:lang w:eastAsia="es-ES"/>
              </w:rPr>
              <w:t>Etapa de prefactibilidad, incluyendo el diagnóstico, estudio de demanda, y propuesta de diseño preliminar.</w:t>
            </w:r>
          </w:p>
        </w:tc>
      </w:tr>
      <w:tr w:rsidR="008F1E57" w:rsidRPr="004E454B" w14:paraId="049EDB92" w14:textId="77777777" w:rsidTr="00CC7AFC">
        <w:tc>
          <w:tcPr>
            <w:tcW w:w="2679" w:type="dxa"/>
            <w:shd w:val="clear" w:color="auto" w:fill="auto"/>
          </w:tcPr>
          <w:p w14:paraId="526B2D4E" w14:textId="52B99A72" w:rsidR="008F1E57" w:rsidRPr="004E454B" w:rsidRDefault="008F1E57" w:rsidP="008F1E5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792" w:type="dxa"/>
            <w:shd w:val="clear" w:color="auto" w:fill="auto"/>
          </w:tcPr>
          <w:p w14:paraId="74B5FC59" w14:textId="77777777" w:rsidR="008F1E57" w:rsidRDefault="008F1E57" w:rsidP="008F1E57">
            <w:pPr>
              <w:spacing w:after="60"/>
              <w:rPr>
                <w:rFonts w:ascii="Corbel" w:hAnsi="Corbel" w:cs="Tahoma"/>
                <w:sz w:val="22"/>
                <w:szCs w:val="22"/>
                <w:lang w:eastAsia="es-ES"/>
              </w:rPr>
            </w:pPr>
          </w:p>
        </w:tc>
      </w:tr>
      <w:tr w:rsidR="008F1E57" w:rsidRPr="004E454B" w14:paraId="3CC7AC8E" w14:textId="77777777" w:rsidTr="00CC7AFC">
        <w:tc>
          <w:tcPr>
            <w:tcW w:w="9471" w:type="dxa"/>
            <w:gridSpan w:val="2"/>
            <w:shd w:val="clear" w:color="auto" w:fill="auto"/>
          </w:tcPr>
          <w:tbl>
            <w:tblPr>
              <w:tblW w:w="924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2849"/>
              <w:gridCol w:w="850"/>
              <w:gridCol w:w="2977"/>
            </w:tblGrid>
            <w:tr w:rsidR="008F1E57" w:rsidRPr="004521E0" w14:paraId="3B1C84E4" w14:textId="77777777" w:rsidTr="00CC7AFC">
              <w:trPr>
                <w:cantSplit/>
                <w:tblHeader/>
              </w:trPr>
              <w:tc>
                <w:tcPr>
                  <w:tcW w:w="2569" w:type="dxa"/>
                  <w:tcBorders>
                    <w:bottom w:val="single" w:sz="4" w:space="0" w:color="A6A6A6"/>
                  </w:tcBorders>
                  <w:shd w:val="clear" w:color="auto" w:fill="DAEEF3" w:themeFill="accent5" w:themeFillTint="33"/>
                  <w:vAlign w:val="center"/>
                </w:tcPr>
                <w:p w14:paraId="3566EA9F"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Nombre del indicador</w:t>
                  </w:r>
                </w:p>
              </w:tc>
              <w:tc>
                <w:tcPr>
                  <w:tcW w:w="2849" w:type="dxa"/>
                  <w:tcBorders>
                    <w:bottom w:val="single" w:sz="4" w:space="0" w:color="A6A6A6"/>
                  </w:tcBorders>
                  <w:shd w:val="clear" w:color="auto" w:fill="DAEEF3" w:themeFill="accent5" w:themeFillTint="33"/>
                  <w:vAlign w:val="center"/>
                </w:tcPr>
                <w:p w14:paraId="48439C1F"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Fórmula de cálculo</w:t>
                  </w:r>
                </w:p>
              </w:tc>
              <w:tc>
                <w:tcPr>
                  <w:tcW w:w="850" w:type="dxa"/>
                  <w:tcBorders>
                    <w:bottom w:val="single" w:sz="4" w:space="0" w:color="A6A6A6"/>
                  </w:tcBorders>
                  <w:shd w:val="clear" w:color="auto" w:fill="DAEEF3" w:themeFill="accent5" w:themeFillTint="33"/>
                  <w:vAlign w:val="center"/>
                </w:tcPr>
                <w:p w14:paraId="64C91A3D" w14:textId="77777777" w:rsidR="008F1E57" w:rsidRPr="004521E0" w:rsidRDefault="008F1E57" w:rsidP="008F1E57">
                  <w:pPr>
                    <w:rPr>
                      <w:rFonts w:ascii="Corbel" w:hAnsi="Corbel"/>
                      <w:b/>
                      <w:bCs/>
                      <w:sz w:val="20"/>
                      <w:szCs w:val="20"/>
                      <w:lang w:eastAsia="es-MX"/>
                    </w:rPr>
                  </w:pPr>
                  <w:r w:rsidRPr="009D3766">
                    <w:rPr>
                      <w:rFonts w:ascii="Corbel" w:hAnsi="Corbel"/>
                      <w:b/>
                      <w:bCs/>
                      <w:sz w:val="20"/>
                      <w:szCs w:val="20"/>
                      <w:lang w:eastAsia="es-MX"/>
                    </w:rPr>
                    <w:t>Metas</w:t>
                  </w:r>
                </w:p>
              </w:tc>
              <w:tc>
                <w:tcPr>
                  <w:tcW w:w="2977" w:type="dxa"/>
                  <w:tcBorders>
                    <w:bottom w:val="single" w:sz="4" w:space="0" w:color="A6A6A6"/>
                  </w:tcBorders>
                  <w:shd w:val="clear" w:color="auto" w:fill="DAEEF3" w:themeFill="accent5" w:themeFillTint="33"/>
                  <w:vAlign w:val="center"/>
                </w:tcPr>
                <w:p w14:paraId="12009338"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8F1E57" w:rsidRPr="00CA1329" w14:paraId="70F6C0D6" w14:textId="77777777" w:rsidTr="00CC7AFC">
              <w:trPr>
                <w:cantSplit/>
              </w:trPr>
              <w:tc>
                <w:tcPr>
                  <w:tcW w:w="2569" w:type="dxa"/>
                  <w:shd w:val="clear" w:color="auto" w:fill="auto"/>
                  <w:vAlign w:val="center"/>
                </w:tcPr>
                <w:p w14:paraId="250D7DD3" w14:textId="77777777" w:rsidR="008F1E57" w:rsidRPr="00F9328F" w:rsidRDefault="008F1E57" w:rsidP="008F1E57">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5022E57C" w14:textId="11A0BEF4" w:rsidR="008F1E57" w:rsidRPr="00CA1329" w:rsidRDefault="008F1E57" w:rsidP="008F1E57">
                  <w:pPr>
                    <w:rPr>
                      <w:rFonts w:ascii="Corbel" w:hAnsi="Corbel"/>
                      <w:sz w:val="20"/>
                      <w:szCs w:val="20"/>
                      <w:lang w:eastAsia="es-MX"/>
                    </w:rPr>
                  </w:pPr>
                  <w:r w:rsidRPr="00F9328F">
                    <w:rPr>
                      <w:rFonts w:ascii="Corbel" w:hAnsi="Corbel"/>
                      <w:sz w:val="20"/>
                      <w:szCs w:val="20"/>
                      <w:lang w:eastAsia="es-MX"/>
                    </w:rPr>
                    <w:t>Meta del período: Licitado</w:t>
                  </w:r>
                </w:p>
              </w:tc>
              <w:tc>
                <w:tcPr>
                  <w:tcW w:w="2849" w:type="dxa"/>
                  <w:shd w:val="clear" w:color="auto" w:fill="auto"/>
                  <w:vAlign w:val="center"/>
                </w:tcPr>
                <w:p w14:paraId="65CAAAE6" w14:textId="5ECA4C10" w:rsidR="008F1E57" w:rsidRPr="00CA1329" w:rsidRDefault="008F1E57" w:rsidP="008F1E57">
                  <w:pPr>
                    <w:rPr>
                      <w:rFonts w:ascii="Corbel" w:hAnsi="Corbel"/>
                      <w:sz w:val="20"/>
                      <w:szCs w:val="20"/>
                      <w:lang w:eastAsia="es-MX"/>
                    </w:rPr>
                  </w:pPr>
                  <w:r w:rsidRPr="00F9328F">
                    <w:rPr>
                      <w:rFonts w:ascii="Corbel" w:hAnsi="Corbel"/>
                      <w:bCs/>
                      <w:sz w:val="20"/>
                      <w:szCs w:val="20"/>
                      <w:lang w:eastAsia="es-MX"/>
                    </w:rPr>
                    <w:t xml:space="preserve">(Nº de etapas cumplidas / </w:t>
                  </w:r>
                  <w:r>
                    <w:rPr>
                      <w:rFonts w:ascii="Corbel" w:hAnsi="Corbel"/>
                      <w:bCs/>
                      <w:sz w:val="20"/>
                      <w:szCs w:val="20"/>
                      <w:lang w:eastAsia="es-MX"/>
                    </w:rPr>
                    <w:t>Total</w:t>
                  </w:r>
                  <w:r w:rsidRPr="00F9328F">
                    <w:rPr>
                      <w:rFonts w:ascii="Corbel" w:hAnsi="Corbel"/>
                      <w:bCs/>
                      <w:sz w:val="20"/>
                      <w:szCs w:val="20"/>
                      <w:lang w:eastAsia="es-MX"/>
                    </w:rPr>
                    <w:t xml:space="preserve"> etapas totales) x 100</w:t>
                  </w:r>
                </w:p>
              </w:tc>
              <w:tc>
                <w:tcPr>
                  <w:tcW w:w="850" w:type="dxa"/>
                  <w:shd w:val="clear" w:color="auto" w:fill="auto"/>
                  <w:vAlign w:val="center"/>
                </w:tcPr>
                <w:p w14:paraId="2B0B2621" w14:textId="11D4EF36" w:rsidR="008F1E57" w:rsidRPr="00CA1329" w:rsidRDefault="008F1E57" w:rsidP="008F1E57">
                  <w:pPr>
                    <w:rPr>
                      <w:rFonts w:ascii="Corbel" w:hAnsi="Corbel"/>
                      <w:sz w:val="20"/>
                      <w:szCs w:val="20"/>
                      <w:lang w:eastAsia="es-MX"/>
                    </w:rPr>
                  </w:pPr>
                  <w:r w:rsidRPr="00F9328F">
                    <w:rPr>
                      <w:rFonts w:ascii="Corbel" w:hAnsi="Corbel"/>
                      <w:sz w:val="20"/>
                      <w:szCs w:val="20"/>
                      <w:lang w:eastAsia="es-MX"/>
                    </w:rPr>
                    <w:t>Licitado</w:t>
                  </w:r>
                </w:p>
              </w:tc>
              <w:tc>
                <w:tcPr>
                  <w:tcW w:w="2977" w:type="dxa"/>
                  <w:shd w:val="clear" w:color="auto" w:fill="auto"/>
                  <w:vAlign w:val="center"/>
                </w:tcPr>
                <w:p w14:paraId="65C27B08" w14:textId="30E9A596" w:rsidR="008F1E57" w:rsidRPr="00CA1329" w:rsidRDefault="008F1E57" w:rsidP="008F1E57">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bl>
          <w:p w14:paraId="5B2886C9" w14:textId="77777777" w:rsidR="008F1E57" w:rsidRDefault="008F1E57" w:rsidP="008F1E57">
            <w:pPr>
              <w:spacing w:after="60"/>
              <w:rPr>
                <w:rFonts w:ascii="Corbel" w:hAnsi="Corbel" w:cs="Tahoma"/>
                <w:sz w:val="22"/>
                <w:szCs w:val="22"/>
                <w:lang w:eastAsia="es-ES"/>
              </w:rPr>
            </w:pPr>
          </w:p>
        </w:tc>
      </w:tr>
      <w:tr w:rsidR="008F1E57" w:rsidRPr="004E454B" w14:paraId="25357214" w14:textId="77777777" w:rsidTr="00CC7AFC">
        <w:tc>
          <w:tcPr>
            <w:tcW w:w="2679" w:type="dxa"/>
            <w:shd w:val="clear" w:color="auto" w:fill="auto"/>
          </w:tcPr>
          <w:p w14:paraId="60A76758"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792" w:type="dxa"/>
            <w:shd w:val="clear" w:color="auto" w:fill="auto"/>
          </w:tcPr>
          <w:p w14:paraId="113479E8" w14:textId="77777777" w:rsidR="008F1E57" w:rsidRPr="004E454B" w:rsidRDefault="008F1E57" w:rsidP="008F1E57">
            <w:pPr>
              <w:spacing w:after="60"/>
              <w:rPr>
                <w:rFonts w:ascii="Corbel" w:hAnsi="Corbel" w:cs="Tahoma"/>
                <w:sz w:val="22"/>
                <w:szCs w:val="22"/>
                <w:lang w:eastAsia="es-ES"/>
              </w:rPr>
            </w:pPr>
            <w:r>
              <w:rPr>
                <w:rFonts w:ascii="Corbel" w:hAnsi="Corbel" w:cs="Tahoma"/>
                <w:sz w:val="22"/>
                <w:szCs w:val="22"/>
                <w:lang w:eastAsia="es-ES"/>
              </w:rPr>
              <w:t>12 meses</w:t>
            </w:r>
          </w:p>
        </w:tc>
      </w:tr>
      <w:tr w:rsidR="008F1E57" w:rsidRPr="004E454B" w14:paraId="2FEF223C" w14:textId="77777777" w:rsidTr="00CC7AFC">
        <w:trPr>
          <w:trHeight w:val="274"/>
        </w:trPr>
        <w:tc>
          <w:tcPr>
            <w:tcW w:w="2679" w:type="dxa"/>
            <w:shd w:val="clear" w:color="auto" w:fill="auto"/>
          </w:tcPr>
          <w:p w14:paraId="0E6636F8"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792"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8F1E57" w:rsidRPr="00112DD8" w14:paraId="4DE8C20A"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4029C8" w14:textId="46B4B9DE" w:rsidR="008F1E57" w:rsidRPr="00112DD8" w:rsidRDefault="008F1E57" w:rsidP="008F1E57">
                  <w:pPr>
                    <w:rPr>
                      <w:rFonts w:ascii="Corbel" w:hAnsi="Corbel"/>
                      <w:b/>
                      <w:bCs/>
                      <w:color w:val="000000"/>
                      <w:sz w:val="20"/>
                      <w:szCs w:val="20"/>
                    </w:rPr>
                  </w:pP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7F8FE247"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Monto (M$)</w:t>
                  </w:r>
                </w:p>
              </w:tc>
            </w:tr>
            <w:tr w:rsidR="008F1E57" w:rsidRPr="00112DD8" w14:paraId="5DB47E6B"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7568EA66"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Honorarios profesionales</w:t>
                  </w:r>
                </w:p>
              </w:tc>
              <w:tc>
                <w:tcPr>
                  <w:tcW w:w="1240" w:type="dxa"/>
                  <w:tcBorders>
                    <w:top w:val="nil"/>
                    <w:left w:val="nil"/>
                    <w:bottom w:val="single" w:sz="4" w:space="0" w:color="auto"/>
                    <w:right w:val="single" w:sz="4" w:space="0" w:color="auto"/>
                  </w:tcBorders>
                  <w:shd w:val="clear" w:color="auto" w:fill="auto"/>
                  <w:noWrap/>
                  <w:vAlign w:val="bottom"/>
                  <w:hideMark/>
                </w:tcPr>
                <w:p w14:paraId="54F5330E"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30.000</w:t>
                  </w:r>
                </w:p>
              </w:tc>
            </w:tr>
            <w:tr w:rsidR="008F1E57" w:rsidRPr="00112DD8" w14:paraId="0A2E9179"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7062C302"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Plan de difusión</w:t>
                  </w:r>
                </w:p>
              </w:tc>
              <w:tc>
                <w:tcPr>
                  <w:tcW w:w="1240" w:type="dxa"/>
                  <w:tcBorders>
                    <w:top w:val="nil"/>
                    <w:left w:val="nil"/>
                    <w:bottom w:val="single" w:sz="4" w:space="0" w:color="auto"/>
                    <w:right w:val="single" w:sz="4" w:space="0" w:color="auto"/>
                  </w:tcBorders>
                  <w:shd w:val="clear" w:color="auto" w:fill="auto"/>
                  <w:noWrap/>
                  <w:vAlign w:val="bottom"/>
                  <w:hideMark/>
                </w:tcPr>
                <w:p w14:paraId="17E01266"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5.000</w:t>
                  </w:r>
                </w:p>
              </w:tc>
            </w:tr>
            <w:tr w:rsidR="008F1E57" w:rsidRPr="00112DD8" w14:paraId="05CDD9DD"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378F8E33"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Gastos operacionales</w:t>
                  </w:r>
                </w:p>
              </w:tc>
              <w:tc>
                <w:tcPr>
                  <w:tcW w:w="1240" w:type="dxa"/>
                  <w:tcBorders>
                    <w:top w:val="nil"/>
                    <w:left w:val="nil"/>
                    <w:bottom w:val="single" w:sz="4" w:space="0" w:color="auto"/>
                    <w:right w:val="single" w:sz="4" w:space="0" w:color="auto"/>
                  </w:tcBorders>
                  <w:shd w:val="clear" w:color="auto" w:fill="auto"/>
                  <w:noWrap/>
                  <w:vAlign w:val="bottom"/>
                  <w:hideMark/>
                </w:tcPr>
                <w:p w14:paraId="194EF9B2"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15.000</w:t>
                  </w:r>
                </w:p>
              </w:tc>
            </w:tr>
            <w:tr w:rsidR="008F1E57" w:rsidRPr="00112DD8" w14:paraId="6E2A4213"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52BAF9A"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37FC8941" w14:textId="77777777" w:rsidR="008F1E57" w:rsidRPr="00112DD8" w:rsidRDefault="008F1E57" w:rsidP="008F1E57">
                  <w:pPr>
                    <w:jc w:val="right"/>
                    <w:rPr>
                      <w:rFonts w:ascii="Corbel" w:hAnsi="Corbel"/>
                      <w:b/>
                      <w:bCs/>
                      <w:color w:val="000000"/>
                      <w:sz w:val="20"/>
                      <w:szCs w:val="20"/>
                    </w:rPr>
                  </w:pPr>
                  <w:r w:rsidRPr="00112DD8">
                    <w:rPr>
                      <w:rFonts w:ascii="Corbel" w:hAnsi="Corbel"/>
                      <w:b/>
                      <w:bCs/>
                      <w:color w:val="000000"/>
                      <w:sz w:val="20"/>
                      <w:szCs w:val="20"/>
                    </w:rPr>
                    <w:t>50.000</w:t>
                  </w:r>
                </w:p>
              </w:tc>
            </w:tr>
          </w:tbl>
          <w:p w14:paraId="39132E97" w14:textId="77777777" w:rsidR="008F1E57" w:rsidRPr="004E454B" w:rsidRDefault="008F1E57" w:rsidP="008F1E57">
            <w:pPr>
              <w:spacing w:after="60"/>
              <w:rPr>
                <w:rFonts w:ascii="Corbel" w:hAnsi="Corbel" w:cs="Arial"/>
                <w:sz w:val="20"/>
                <w:szCs w:val="20"/>
                <w:lang w:eastAsia="es-ES_tradnl"/>
              </w:rPr>
            </w:pPr>
          </w:p>
        </w:tc>
      </w:tr>
      <w:tr w:rsidR="008F1E57" w:rsidRPr="004E454B" w14:paraId="1F304FCE" w14:textId="77777777" w:rsidTr="00CC7AFC">
        <w:tc>
          <w:tcPr>
            <w:tcW w:w="2679" w:type="dxa"/>
            <w:shd w:val="clear" w:color="auto" w:fill="auto"/>
          </w:tcPr>
          <w:p w14:paraId="0401274D"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792" w:type="dxa"/>
            <w:shd w:val="clear" w:color="auto" w:fill="auto"/>
          </w:tcPr>
          <w:p w14:paraId="2211C7F2" w14:textId="559A83EA" w:rsidR="008F1E57" w:rsidRPr="004E454B" w:rsidRDefault="008F1E57" w:rsidP="00EE241F">
            <w:pPr>
              <w:spacing w:after="60"/>
              <w:rPr>
                <w:rFonts w:ascii="Corbel" w:hAnsi="Corbel" w:cs="Tahoma"/>
                <w:sz w:val="22"/>
                <w:szCs w:val="22"/>
                <w:lang w:eastAsia="es-ES"/>
              </w:rPr>
            </w:pPr>
            <w:r w:rsidRPr="00C0291E">
              <w:rPr>
                <w:rFonts w:ascii="Corbel" w:hAnsi="Corbel" w:cs="Tahoma"/>
                <w:sz w:val="22"/>
                <w:szCs w:val="22"/>
                <w:lang w:eastAsia="es-ES"/>
              </w:rPr>
              <w:t>Ministerio de Salud</w:t>
            </w:r>
            <w:r w:rsidR="00EE241F">
              <w:rPr>
                <w:rFonts w:ascii="Corbel" w:hAnsi="Corbel" w:cs="Tahoma"/>
                <w:sz w:val="22"/>
                <w:szCs w:val="22"/>
                <w:lang w:eastAsia="es-ES"/>
              </w:rPr>
              <w:t xml:space="preserve">, </w:t>
            </w:r>
            <w:r>
              <w:rPr>
                <w:rFonts w:ascii="Corbel" w:hAnsi="Corbel" w:cs="Tahoma"/>
                <w:sz w:val="22"/>
                <w:szCs w:val="22"/>
                <w:lang w:eastAsia="es-ES"/>
              </w:rPr>
              <w:t>Gobierno Regional de Valparaíso, FNDR</w:t>
            </w:r>
          </w:p>
        </w:tc>
      </w:tr>
      <w:tr w:rsidR="008F1E57" w:rsidRPr="004E454B" w14:paraId="5CC4BBD9" w14:textId="77777777" w:rsidTr="00CC7AFC">
        <w:tc>
          <w:tcPr>
            <w:tcW w:w="2679" w:type="dxa"/>
            <w:shd w:val="clear" w:color="auto" w:fill="auto"/>
          </w:tcPr>
          <w:p w14:paraId="1B7250DA"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792" w:type="dxa"/>
            <w:shd w:val="clear" w:color="auto" w:fill="auto"/>
          </w:tcPr>
          <w:p w14:paraId="0B948BD2" w14:textId="27EE7828" w:rsidR="008F1E57" w:rsidRPr="004E454B" w:rsidRDefault="00413CDC" w:rsidP="008F1E57">
            <w:pPr>
              <w:spacing w:after="60"/>
              <w:rPr>
                <w:rFonts w:ascii="Corbel" w:hAnsi="Corbel" w:cs="Arial"/>
                <w:iCs/>
                <w:sz w:val="22"/>
                <w:szCs w:val="22"/>
                <w:lang w:eastAsia="es-ES"/>
              </w:rPr>
            </w:pPr>
            <w:r w:rsidRPr="00413CDC">
              <w:rPr>
                <w:rFonts w:ascii="Corbel" w:hAnsi="Corbel" w:cs="Arial"/>
                <w:iCs/>
                <w:sz w:val="22"/>
                <w:szCs w:val="22"/>
                <w:lang w:eastAsia="es-ES"/>
              </w:rPr>
              <w:t>Departamento de Salud Municipal Municipalidad de Juan Fernández</w:t>
            </w:r>
          </w:p>
        </w:tc>
      </w:tr>
      <w:tr w:rsidR="008F1E57" w:rsidRPr="004E454B" w14:paraId="5143A3D6" w14:textId="77777777" w:rsidTr="00CC7AFC">
        <w:tc>
          <w:tcPr>
            <w:tcW w:w="9471" w:type="dxa"/>
            <w:gridSpan w:val="2"/>
            <w:shd w:val="clear" w:color="auto" w:fill="auto"/>
          </w:tcPr>
          <w:p w14:paraId="02675565" w14:textId="77777777" w:rsidR="008F1E57" w:rsidRPr="004E454B" w:rsidRDefault="008F1E57" w:rsidP="008F1E57">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59954C41" w14:textId="77777777" w:rsidR="007A54F6" w:rsidRPr="009F30A5" w:rsidRDefault="007A54F6" w:rsidP="007A54F6">
      <w:pPr>
        <w:jc w:val="both"/>
        <w:rPr>
          <w:rFonts w:ascii="Corbel" w:hAnsi="Corbel" w:cstheme="minorHAnsi"/>
          <w:sz w:val="8"/>
          <w:szCs w:val="8"/>
        </w:rPr>
      </w:pPr>
    </w:p>
    <w:tbl>
      <w:tblPr>
        <w:tblW w:w="9803" w:type="dxa"/>
        <w:tblCellMar>
          <w:left w:w="70" w:type="dxa"/>
          <w:right w:w="70" w:type="dxa"/>
        </w:tblCellMar>
        <w:tblLook w:val="04A0" w:firstRow="1" w:lastRow="0" w:firstColumn="1" w:lastColumn="0" w:noHBand="0" w:noVBand="1"/>
      </w:tblPr>
      <w:tblGrid>
        <w:gridCol w:w="3560"/>
        <w:gridCol w:w="491"/>
        <w:gridCol w:w="503"/>
        <w:gridCol w:w="492"/>
        <w:gridCol w:w="504"/>
        <w:gridCol w:w="497"/>
        <w:gridCol w:w="505"/>
        <w:gridCol w:w="487"/>
        <w:gridCol w:w="504"/>
        <w:gridCol w:w="505"/>
        <w:gridCol w:w="589"/>
        <w:gridCol w:w="577"/>
        <w:gridCol w:w="589"/>
      </w:tblGrid>
      <w:tr w:rsidR="00FD42C7" w14:paraId="0838C954" w14:textId="77777777" w:rsidTr="00EE241F">
        <w:tc>
          <w:tcPr>
            <w:tcW w:w="3560" w:type="dxa"/>
            <w:tcBorders>
              <w:top w:val="nil"/>
              <w:left w:val="nil"/>
              <w:bottom w:val="single" w:sz="8" w:space="0" w:color="BFBFBF"/>
              <w:right w:val="nil"/>
            </w:tcBorders>
            <w:shd w:val="clear" w:color="auto" w:fill="auto"/>
            <w:noWrap/>
            <w:vAlign w:val="bottom"/>
            <w:hideMark/>
          </w:tcPr>
          <w:p w14:paraId="033AF710" w14:textId="77777777" w:rsidR="00FD42C7" w:rsidRDefault="00FD42C7" w:rsidP="00E702B1">
            <w:pPr>
              <w:rPr>
                <w:sz w:val="20"/>
                <w:szCs w:val="20"/>
              </w:rPr>
            </w:pPr>
          </w:p>
        </w:tc>
        <w:tc>
          <w:tcPr>
            <w:tcW w:w="6243" w:type="dxa"/>
            <w:gridSpan w:val="12"/>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0824D62A" w14:textId="77777777" w:rsidR="00FD42C7" w:rsidRDefault="00FD42C7" w:rsidP="00E702B1">
            <w:pPr>
              <w:jc w:val="center"/>
              <w:rPr>
                <w:rFonts w:ascii="Corbel" w:hAnsi="Corbel"/>
                <w:color w:val="000000"/>
                <w:sz w:val="16"/>
                <w:szCs w:val="16"/>
              </w:rPr>
            </w:pPr>
            <w:r>
              <w:rPr>
                <w:rFonts w:ascii="Corbel" w:hAnsi="Corbel"/>
                <w:color w:val="000000"/>
                <w:sz w:val="16"/>
                <w:szCs w:val="16"/>
              </w:rPr>
              <w:t xml:space="preserve">Año </w:t>
            </w:r>
          </w:p>
        </w:tc>
      </w:tr>
      <w:tr w:rsidR="00FD42C7" w14:paraId="3C9C382E" w14:textId="77777777" w:rsidTr="00EE241F">
        <w:tc>
          <w:tcPr>
            <w:tcW w:w="3560" w:type="dxa"/>
            <w:tcBorders>
              <w:top w:val="single" w:sz="8" w:space="0" w:color="BFBFBF"/>
              <w:left w:val="single" w:sz="8" w:space="0" w:color="BFBFBF"/>
              <w:bottom w:val="single" w:sz="8" w:space="0" w:color="BFBFBF"/>
              <w:right w:val="nil"/>
            </w:tcBorders>
            <w:shd w:val="clear" w:color="auto" w:fill="auto"/>
            <w:noWrap/>
            <w:vAlign w:val="center"/>
            <w:hideMark/>
          </w:tcPr>
          <w:p w14:paraId="05904B3D" w14:textId="77777777" w:rsidR="00FD42C7" w:rsidRDefault="00FD42C7" w:rsidP="00E702B1">
            <w:pPr>
              <w:rPr>
                <w:rFonts w:ascii="Corbel" w:hAnsi="Corbel"/>
                <w:color w:val="000000"/>
                <w:sz w:val="16"/>
                <w:szCs w:val="16"/>
              </w:rPr>
            </w:pPr>
            <w:r>
              <w:rPr>
                <w:rFonts w:ascii="Corbel" w:hAnsi="Corbel" w:cs="Calibri"/>
                <w:color w:val="000000"/>
                <w:sz w:val="16"/>
                <w:szCs w:val="16"/>
              </w:rPr>
              <w:t>Acciones consideradas</w:t>
            </w:r>
          </w:p>
        </w:tc>
        <w:tc>
          <w:tcPr>
            <w:tcW w:w="491" w:type="dxa"/>
            <w:tcBorders>
              <w:top w:val="nil"/>
              <w:left w:val="single" w:sz="8" w:space="0" w:color="BFBFBF"/>
              <w:bottom w:val="single" w:sz="8" w:space="0" w:color="BFBFBF"/>
              <w:right w:val="single" w:sz="8" w:space="0" w:color="BFBFBF"/>
            </w:tcBorders>
            <w:shd w:val="clear" w:color="auto" w:fill="auto"/>
            <w:noWrap/>
            <w:vAlign w:val="center"/>
            <w:hideMark/>
          </w:tcPr>
          <w:p w14:paraId="0BA3226E"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1</w:t>
            </w:r>
          </w:p>
        </w:tc>
        <w:tc>
          <w:tcPr>
            <w:tcW w:w="503" w:type="dxa"/>
            <w:tcBorders>
              <w:top w:val="nil"/>
              <w:left w:val="nil"/>
              <w:bottom w:val="single" w:sz="8" w:space="0" w:color="BFBFBF"/>
              <w:right w:val="single" w:sz="8" w:space="0" w:color="BFBFBF"/>
            </w:tcBorders>
            <w:shd w:val="clear" w:color="auto" w:fill="auto"/>
            <w:noWrap/>
            <w:vAlign w:val="center"/>
            <w:hideMark/>
          </w:tcPr>
          <w:p w14:paraId="0C6C9C8A"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2</w:t>
            </w:r>
          </w:p>
        </w:tc>
        <w:tc>
          <w:tcPr>
            <w:tcW w:w="492" w:type="dxa"/>
            <w:tcBorders>
              <w:top w:val="nil"/>
              <w:left w:val="nil"/>
              <w:bottom w:val="single" w:sz="8" w:space="0" w:color="BFBFBF"/>
              <w:right w:val="single" w:sz="8" w:space="0" w:color="BFBFBF"/>
            </w:tcBorders>
            <w:shd w:val="clear" w:color="auto" w:fill="auto"/>
            <w:noWrap/>
            <w:vAlign w:val="center"/>
            <w:hideMark/>
          </w:tcPr>
          <w:p w14:paraId="3DBE0266"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3</w:t>
            </w:r>
          </w:p>
        </w:tc>
        <w:tc>
          <w:tcPr>
            <w:tcW w:w="504" w:type="dxa"/>
            <w:tcBorders>
              <w:top w:val="nil"/>
              <w:left w:val="nil"/>
              <w:bottom w:val="single" w:sz="8" w:space="0" w:color="BFBFBF"/>
              <w:right w:val="single" w:sz="8" w:space="0" w:color="BFBFBF"/>
            </w:tcBorders>
            <w:shd w:val="clear" w:color="auto" w:fill="auto"/>
            <w:noWrap/>
            <w:vAlign w:val="center"/>
            <w:hideMark/>
          </w:tcPr>
          <w:p w14:paraId="3D6ED2B2"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4</w:t>
            </w:r>
          </w:p>
        </w:tc>
        <w:tc>
          <w:tcPr>
            <w:tcW w:w="497" w:type="dxa"/>
            <w:tcBorders>
              <w:top w:val="nil"/>
              <w:left w:val="nil"/>
              <w:bottom w:val="single" w:sz="8" w:space="0" w:color="BFBFBF"/>
              <w:right w:val="single" w:sz="8" w:space="0" w:color="BFBFBF"/>
            </w:tcBorders>
            <w:shd w:val="clear" w:color="auto" w:fill="auto"/>
            <w:noWrap/>
            <w:vAlign w:val="center"/>
            <w:hideMark/>
          </w:tcPr>
          <w:p w14:paraId="5F95C470"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5</w:t>
            </w:r>
          </w:p>
        </w:tc>
        <w:tc>
          <w:tcPr>
            <w:tcW w:w="505" w:type="dxa"/>
            <w:tcBorders>
              <w:top w:val="nil"/>
              <w:left w:val="nil"/>
              <w:bottom w:val="single" w:sz="8" w:space="0" w:color="BFBFBF"/>
              <w:right w:val="single" w:sz="8" w:space="0" w:color="BFBFBF"/>
            </w:tcBorders>
            <w:shd w:val="clear" w:color="auto" w:fill="auto"/>
            <w:noWrap/>
            <w:vAlign w:val="center"/>
            <w:hideMark/>
          </w:tcPr>
          <w:p w14:paraId="0F9DEB5C"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6</w:t>
            </w:r>
          </w:p>
        </w:tc>
        <w:tc>
          <w:tcPr>
            <w:tcW w:w="487" w:type="dxa"/>
            <w:tcBorders>
              <w:top w:val="nil"/>
              <w:left w:val="nil"/>
              <w:bottom w:val="single" w:sz="8" w:space="0" w:color="BFBFBF"/>
              <w:right w:val="single" w:sz="8" w:space="0" w:color="BFBFBF"/>
            </w:tcBorders>
            <w:shd w:val="clear" w:color="auto" w:fill="auto"/>
            <w:noWrap/>
            <w:vAlign w:val="center"/>
            <w:hideMark/>
          </w:tcPr>
          <w:p w14:paraId="385AE6C3"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7</w:t>
            </w:r>
          </w:p>
        </w:tc>
        <w:tc>
          <w:tcPr>
            <w:tcW w:w="504" w:type="dxa"/>
            <w:tcBorders>
              <w:top w:val="nil"/>
              <w:left w:val="nil"/>
              <w:bottom w:val="single" w:sz="8" w:space="0" w:color="BFBFBF"/>
              <w:right w:val="single" w:sz="8" w:space="0" w:color="BFBFBF"/>
            </w:tcBorders>
            <w:shd w:val="clear" w:color="auto" w:fill="auto"/>
            <w:noWrap/>
            <w:vAlign w:val="center"/>
            <w:hideMark/>
          </w:tcPr>
          <w:p w14:paraId="1253A57A"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8</w:t>
            </w:r>
          </w:p>
        </w:tc>
        <w:tc>
          <w:tcPr>
            <w:tcW w:w="505" w:type="dxa"/>
            <w:tcBorders>
              <w:top w:val="nil"/>
              <w:left w:val="nil"/>
              <w:bottom w:val="single" w:sz="8" w:space="0" w:color="BFBFBF"/>
              <w:right w:val="single" w:sz="8" w:space="0" w:color="BFBFBF"/>
            </w:tcBorders>
            <w:shd w:val="clear" w:color="auto" w:fill="auto"/>
            <w:noWrap/>
            <w:vAlign w:val="center"/>
            <w:hideMark/>
          </w:tcPr>
          <w:p w14:paraId="2DFFFC9B"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9</w:t>
            </w:r>
          </w:p>
        </w:tc>
        <w:tc>
          <w:tcPr>
            <w:tcW w:w="589" w:type="dxa"/>
            <w:tcBorders>
              <w:top w:val="nil"/>
              <w:left w:val="nil"/>
              <w:bottom w:val="single" w:sz="8" w:space="0" w:color="BFBFBF"/>
              <w:right w:val="single" w:sz="8" w:space="0" w:color="BFBFBF"/>
            </w:tcBorders>
            <w:shd w:val="clear" w:color="auto" w:fill="auto"/>
            <w:noWrap/>
            <w:vAlign w:val="center"/>
            <w:hideMark/>
          </w:tcPr>
          <w:p w14:paraId="508AA47E"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10</w:t>
            </w:r>
          </w:p>
        </w:tc>
        <w:tc>
          <w:tcPr>
            <w:tcW w:w="577" w:type="dxa"/>
            <w:tcBorders>
              <w:top w:val="nil"/>
              <w:left w:val="nil"/>
              <w:bottom w:val="single" w:sz="8" w:space="0" w:color="BFBFBF"/>
              <w:right w:val="single" w:sz="8" w:space="0" w:color="BFBFBF"/>
            </w:tcBorders>
            <w:shd w:val="clear" w:color="auto" w:fill="auto"/>
            <w:noWrap/>
            <w:vAlign w:val="center"/>
            <w:hideMark/>
          </w:tcPr>
          <w:p w14:paraId="71D55BF9" w14:textId="77777777" w:rsidR="00FD42C7" w:rsidRDefault="00FD42C7" w:rsidP="00E702B1">
            <w:pPr>
              <w:jc w:val="center"/>
              <w:rPr>
                <w:rFonts w:ascii="Corbel" w:hAnsi="Corbel"/>
                <w:color w:val="000000"/>
                <w:sz w:val="16"/>
                <w:szCs w:val="16"/>
              </w:rPr>
            </w:pPr>
            <w:r>
              <w:rPr>
                <w:rFonts w:ascii="Corbel" w:hAnsi="Corbel"/>
                <w:color w:val="000000"/>
                <w:sz w:val="16"/>
                <w:szCs w:val="16"/>
              </w:rPr>
              <w:t>Mes 11</w:t>
            </w:r>
          </w:p>
        </w:tc>
        <w:tc>
          <w:tcPr>
            <w:tcW w:w="589" w:type="dxa"/>
            <w:tcBorders>
              <w:top w:val="nil"/>
              <w:left w:val="nil"/>
              <w:bottom w:val="single" w:sz="8" w:space="0" w:color="BFBFBF"/>
              <w:right w:val="single" w:sz="8" w:space="0" w:color="BFBFBF"/>
            </w:tcBorders>
            <w:shd w:val="clear" w:color="auto" w:fill="auto"/>
            <w:noWrap/>
            <w:vAlign w:val="center"/>
            <w:hideMark/>
          </w:tcPr>
          <w:p w14:paraId="2136565F" w14:textId="77777777" w:rsidR="00FD42C7" w:rsidRDefault="00FD42C7" w:rsidP="00E702B1">
            <w:pPr>
              <w:jc w:val="center"/>
              <w:rPr>
                <w:rFonts w:ascii="Corbel" w:hAnsi="Corbel"/>
                <w:color w:val="000000"/>
                <w:sz w:val="16"/>
                <w:szCs w:val="16"/>
              </w:rPr>
            </w:pPr>
            <w:r>
              <w:rPr>
                <w:rFonts w:ascii="Corbel" w:hAnsi="Corbel"/>
                <w:color w:val="000000"/>
                <w:sz w:val="16"/>
                <w:szCs w:val="16"/>
              </w:rPr>
              <w:t>Mes 12</w:t>
            </w:r>
          </w:p>
        </w:tc>
      </w:tr>
      <w:tr w:rsidR="00FD42C7" w14:paraId="601960B7" w14:textId="77777777" w:rsidTr="00EE241F">
        <w:tc>
          <w:tcPr>
            <w:tcW w:w="3560"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502402FE" w14:textId="77777777" w:rsidR="00FD42C7" w:rsidRDefault="00FD42C7" w:rsidP="00E702B1">
            <w:pPr>
              <w:rPr>
                <w:rFonts w:ascii="Corbel" w:hAnsi="Corbel"/>
                <w:color w:val="000000"/>
                <w:sz w:val="16"/>
                <w:szCs w:val="16"/>
              </w:rPr>
            </w:pPr>
            <w:r>
              <w:rPr>
                <w:rFonts w:ascii="Corbel" w:hAnsi="Corbel"/>
                <w:color w:val="000000"/>
                <w:sz w:val="16"/>
                <w:szCs w:val="16"/>
              </w:rPr>
              <w:t>Inicio consultoría</w:t>
            </w:r>
          </w:p>
        </w:tc>
        <w:tc>
          <w:tcPr>
            <w:tcW w:w="491" w:type="dxa"/>
            <w:tcBorders>
              <w:top w:val="nil"/>
              <w:left w:val="nil"/>
              <w:bottom w:val="single" w:sz="8" w:space="0" w:color="BFBFBF"/>
              <w:right w:val="single" w:sz="8" w:space="0" w:color="BFBFBF"/>
            </w:tcBorders>
            <w:shd w:val="clear" w:color="000000" w:fill="00B0F0"/>
            <w:noWrap/>
            <w:vAlign w:val="center"/>
            <w:hideMark/>
          </w:tcPr>
          <w:p w14:paraId="1093B2A7"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3" w:type="dxa"/>
            <w:tcBorders>
              <w:top w:val="nil"/>
              <w:left w:val="nil"/>
              <w:bottom w:val="single" w:sz="8" w:space="0" w:color="BFBFBF"/>
              <w:right w:val="single" w:sz="8" w:space="0" w:color="BFBFBF"/>
            </w:tcBorders>
            <w:shd w:val="clear" w:color="auto" w:fill="auto"/>
            <w:noWrap/>
            <w:vAlign w:val="bottom"/>
            <w:hideMark/>
          </w:tcPr>
          <w:p w14:paraId="0D39651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2" w:type="dxa"/>
            <w:tcBorders>
              <w:top w:val="nil"/>
              <w:left w:val="nil"/>
              <w:bottom w:val="single" w:sz="8" w:space="0" w:color="BFBFBF"/>
              <w:right w:val="single" w:sz="8" w:space="0" w:color="BFBFBF"/>
            </w:tcBorders>
            <w:shd w:val="clear" w:color="auto" w:fill="auto"/>
            <w:noWrap/>
            <w:vAlign w:val="bottom"/>
            <w:hideMark/>
          </w:tcPr>
          <w:p w14:paraId="6DE90F6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2101DF8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7" w:type="dxa"/>
            <w:tcBorders>
              <w:top w:val="nil"/>
              <w:left w:val="nil"/>
              <w:bottom w:val="single" w:sz="8" w:space="0" w:color="BFBFBF"/>
              <w:right w:val="single" w:sz="8" w:space="0" w:color="BFBFBF"/>
            </w:tcBorders>
            <w:shd w:val="clear" w:color="auto" w:fill="auto"/>
            <w:noWrap/>
            <w:vAlign w:val="bottom"/>
            <w:hideMark/>
          </w:tcPr>
          <w:p w14:paraId="5FE82B1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68CAA37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87" w:type="dxa"/>
            <w:tcBorders>
              <w:top w:val="nil"/>
              <w:left w:val="nil"/>
              <w:bottom w:val="single" w:sz="8" w:space="0" w:color="BFBFBF"/>
              <w:right w:val="single" w:sz="8" w:space="0" w:color="BFBFBF"/>
            </w:tcBorders>
            <w:shd w:val="clear" w:color="auto" w:fill="auto"/>
            <w:noWrap/>
            <w:vAlign w:val="bottom"/>
            <w:hideMark/>
          </w:tcPr>
          <w:p w14:paraId="40ED10D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61AB424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021A462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450328E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2544153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3FEF72F1"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01C065CA" w14:textId="77777777" w:rsidTr="00EE241F">
        <w:tc>
          <w:tcPr>
            <w:tcW w:w="3560" w:type="dxa"/>
            <w:tcBorders>
              <w:top w:val="nil"/>
              <w:left w:val="single" w:sz="8" w:space="0" w:color="BFBFBF"/>
              <w:bottom w:val="single" w:sz="8" w:space="0" w:color="BFBFBF"/>
              <w:right w:val="single" w:sz="8" w:space="0" w:color="BFBFBF"/>
            </w:tcBorders>
            <w:shd w:val="clear" w:color="auto" w:fill="auto"/>
            <w:noWrap/>
            <w:vAlign w:val="center"/>
            <w:hideMark/>
          </w:tcPr>
          <w:p w14:paraId="48A02C2A" w14:textId="77777777" w:rsidR="00FD42C7" w:rsidRDefault="00FD42C7" w:rsidP="00E702B1">
            <w:pPr>
              <w:rPr>
                <w:rFonts w:ascii="Corbel" w:hAnsi="Corbel"/>
                <w:color w:val="000000"/>
                <w:sz w:val="16"/>
                <w:szCs w:val="16"/>
              </w:rPr>
            </w:pPr>
            <w:r>
              <w:rPr>
                <w:rFonts w:ascii="Corbel" w:hAnsi="Corbel"/>
                <w:color w:val="000000"/>
                <w:sz w:val="16"/>
                <w:szCs w:val="16"/>
              </w:rPr>
              <w:t>Estudio de demanda</w:t>
            </w:r>
          </w:p>
        </w:tc>
        <w:tc>
          <w:tcPr>
            <w:tcW w:w="491" w:type="dxa"/>
            <w:tcBorders>
              <w:top w:val="nil"/>
              <w:left w:val="nil"/>
              <w:bottom w:val="single" w:sz="8" w:space="0" w:color="BFBFBF"/>
              <w:right w:val="single" w:sz="8" w:space="0" w:color="BFBFBF"/>
            </w:tcBorders>
            <w:shd w:val="clear" w:color="000000" w:fill="00B0F0"/>
            <w:noWrap/>
            <w:vAlign w:val="center"/>
            <w:hideMark/>
          </w:tcPr>
          <w:p w14:paraId="43CB1F6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3" w:type="dxa"/>
            <w:tcBorders>
              <w:top w:val="nil"/>
              <w:left w:val="nil"/>
              <w:bottom w:val="single" w:sz="8" w:space="0" w:color="BFBFBF"/>
              <w:right w:val="single" w:sz="8" w:space="0" w:color="BFBFBF"/>
            </w:tcBorders>
            <w:shd w:val="clear" w:color="000000" w:fill="00B0F0"/>
            <w:noWrap/>
            <w:vAlign w:val="center"/>
            <w:hideMark/>
          </w:tcPr>
          <w:p w14:paraId="627F70BA"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492" w:type="dxa"/>
            <w:tcBorders>
              <w:top w:val="nil"/>
              <w:left w:val="nil"/>
              <w:bottom w:val="single" w:sz="8" w:space="0" w:color="BFBFBF"/>
              <w:right w:val="single" w:sz="8" w:space="0" w:color="BFBFBF"/>
            </w:tcBorders>
            <w:shd w:val="clear" w:color="000000" w:fill="00B0F0"/>
            <w:noWrap/>
            <w:vAlign w:val="center"/>
            <w:hideMark/>
          </w:tcPr>
          <w:p w14:paraId="4E147B04"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02C0346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7" w:type="dxa"/>
            <w:tcBorders>
              <w:top w:val="nil"/>
              <w:left w:val="nil"/>
              <w:bottom w:val="single" w:sz="8" w:space="0" w:color="BFBFBF"/>
              <w:right w:val="single" w:sz="8" w:space="0" w:color="BFBFBF"/>
            </w:tcBorders>
            <w:shd w:val="clear" w:color="auto" w:fill="auto"/>
            <w:noWrap/>
            <w:vAlign w:val="bottom"/>
            <w:hideMark/>
          </w:tcPr>
          <w:p w14:paraId="22A809A0"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2385F24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87" w:type="dxa"/>
            <w:tcBorders>
              <w:top w:val="nil"/>
              <w:left w:val="nil"/>
              <w:bottom w:val="single" w:sz="8" w:space="0" w:color="BFBFBF"/>
              <w:right w:val="single" w:sz="8" w:space="0" w:color="BFBFBF"/>
            </w:tcBorders>
            <w:shd w:val="clear" w:color="auto" w:fill="auto"/>
            <w:noWrap/>
            <w:vAlign w:val="bottom"/>
            <w:hideMark/>
          </w:tcPr>
          <w:p w14:paraId="64AD672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6B5A8A8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0B81043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6F8C254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6E7EC01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0F9C7EFD"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2E16EA55" w14:textId="77777777" w:rsidTr="00EE241F">
        <w:tc>
          <w:tcPr>
            <w:tcW w:w="3560" w:type="dxa"/>
            <w:tcBorders>
              <w:top w:val="nil"/>
              <w:left w:val="single" w:sz="8" w:space="0" w:color="BFBFBF"/>
              <w:bottom w:val="single" w:sz="8" w:space="0" w:color="BFBFBF"/>
              <w:right w:val="single" w:sz="8" w:space="0" w:color="BFBFBF"/>
            </w:tcBorders>
            <w:shd w:val="clear" w:color="auto" w:fill="auto"/>
            <w:noWrap/>
            <w:vAlign w:val="center"/>
            <w:hideMark/>
          </w:tcPr>
          <w:p w14:paraId="4D0D9A7F" w14:textId="77777777" w:rsidR="00FD42C7" w:rsidRDefault="00FD42C7" w:rsidP="00E702B1">
            <w:pPr>
              <w:rPr>
                <w:rFonts w:ascii="Corbel" w:hAnsi="Corbel"/>
                <w:color w:val="000000"/>
                <w:sz w:val="16"/>
                <w:szCs w:val="16"/>
              </w:rPr>
            </w:pPr>
            <w:r>
              <w:rPr>
                <w:rFonts w:ascii="Corbel" w:hAnsi="Corbel"/>
                <w:color w:val="000000"/>
                <w:sz w:val="16"/>
                <w:szCs w:val="16"/>
              </w:rPr>
              <w:t>Consulta usuarios</w:t>
            </w:r>
          </w:p>
        </w:tc>
        <w:tc>
          <w:tcPr>
            <w:tcW w:w="491" w:type="dxa"/>
            <w:tcBorders>
              <w:top w:val="nil"/>
              <w:left w:val="nil"/>
              <w:bottom w:val="single" w:sz="8" w:space="0" w:color="BFBFBF"/>
              <w:right w:val="single" w:sz="8" w:space="0" w:color="BFBFBF"/>
            </w:tcBorders>
            <w:shd w:val="clear" w:color="auto" w:fill="auto"/>
            <w:noWrap/>
            <w:vAlign w:val="bottom"/>
            <w:hideMark/>
          </w:tcPr>
          <w:p w14:paraId="1DECE91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3" w:type="dxa"/>
            <w:tcBorders>
              <w:top w:val="nil"/>
              <w:left w:val="nil"/>
              <w:bottom w:val="single" w:sz="8" w:space="0" w:color="BFBFBF"/>
              <w:right w:val="single" w:sz="8" w:space="0" w:color="BFBFBF"/>
            </w:tcBorders>
            <w:shd w:val="clear" w:color="auto" w:fill="auto"/>
            <w:noWrap/>
            <w:vAlign w:val="bottom"/>
            <w:hideMark/>
          </w:tcPr>
          <w:p w14:paraId="24B7A207"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2" w:type="dxa"/>
            <w:tcBorders>
              <w:top w:val="nil"/>
              <w:left w:val="nil"/>
              <w:bottom w:val="single" w:sz="8" w:space="0" w:color="BFBFBF"/>
              <w:right w:val="single" w:sz="8" w:space="0" w:color="BFBFBF"/>
            </w:tcBorders>
            <w:shd w:val="clear" w:color="auto" w:fill="auto"/>
            <w:noWrap/>
            <w:vAlign w:val="bottom"/>
            <w:hideMark/>
          </w:tcPr>
          <w:p w14:paraId="33CFABA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000000" w:fill="00B0F0"/>
            <w:noWrap/>
            <w:vAlign w:val="center"/>
            <w:hideMark/>
          </w:tcPr>
          <w:p w14:paraId="40F80519"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497" w:type="dxa"/>
            <w:tcBorders>
              <w:top w:val="nil"/>
              <w:left w:val="nil"/>
              <w:bottom w:val="single" w:sz="8" w:space="0" w:color="BFBFBF"/>
              <w:right w:val="single" w:sz="8" w:space="0" w:color="BFBFBF"/>
            </w:tcBorders>
            <w:shd w:val="clear" w:color="000000" w:fill="00B0F0"/>
            <w:noWrap/>
            <w:vAlign w:val="center"/>
            <w:hideMark/>
          </w:tcPr>
          <w:p w14:paraId="05E8601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3EBBC55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87" w:type="dxa"/>
            <w:tcBorders>
              <w:top w:val="nil"/>
              <w:left w:val="nil"/>
              <w:bottom w:val="single" w:sz="8" w:space="0" w:color="BFBFBF"/>
              <w:right w:val="single" w:sz="8" w:space="0" w:color="BFBFBF"/>
            </w:tcBorders>
            <w:shd w:val="clear" w:color="auto" w:fill="auto"/>
            <w:noWrap/>
            <w:vAlign w:val="bottom"/>
            <w:hideMark/>
          </w:tcPr>
          <w:p w14:paraId="448EC37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33EEA2A6"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64E28708"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616317B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3192CC0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67AB34D6"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3ECBE2B4" w14:textId="77777777" w:rsidTr="00EE241F">
        <w:tc>
          <w:tcPr>
            <w:tcW w:w="3560" w:type="dxa"/>
            <w:tcBorders>
              <w:top w:val="nil"/>
              <w:left w:val="single" w:sz="8" w:space="0" w:color="BFBFBF"/>
              <w:bottom w:val="single" w:sz="8" w:space="0" w:color="BFBFBF"/>
              <w:right w:val="single" w:sz="8" w:space="0" w:color="BFBFBF"/>
            </w:tcBorders>
            <w:shd w:val="clear" w:color="auto" w:fill="auto"/>
            <w:noWrap/>
            <w:vAlign w:val="center"/>
            <w:hideMark/>
          </w:tcPr>
          <w:p w14:paraId="40288AA2" w14:textId="77777777" w:rsidR="00FD42C7" w:rsidRDefault="00FD42C7" w:rsidP="00E702B1">
            <w:pPr>
              <w:rPr>
                <w:rFonts w:ascii="Corbel" w:hAnsi="Corbel"/>
                <w:color w:val="000000"/>
                <w:sz w:val="16"/>
                <w:szCs w:val="16"/>
              </w:rPr>
            </w:pPr>
            <w:r>
              <w:rPr>
                <w:rFonts w:ascii="Corbel" w:hAnsi="Corbel"/>
                <w:color w:val="000000"/>
                <w:sz w:val="16"/>
                <w:szCs w:val="16"/>
              </w:rPr>
              <w:t>Diseño preliminar</w:t>
            </w:r>
          </w:p>
        </w:tc>
        <w:tc>
          <w:tcPr>
            <w:tcW w:w="491" w:type="dxa"/>
            <w:tcBorders>
              <w:top w:val="nil"/>
              <w:left w:val="nil"/>
              <w:bottom w:val="single" w:sz="8" w:space="0" w:color="BFBFBF"/>
              <w:right w:val="single" w:sz="8" w:space="0" w:color="BFBFBF"/>
            </w:tcBorders>
            <w:shd w:val="clear" w:color="auto" w:fill="auto"/>
            <w:noWrap/>
            <w:vAlign w:val="bottom"/>
            <w:hideMark/>
          </w:tcPr>
          <w:p w14:paraId="6E5B34D4"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3" w:type="dxa"/>
            <w:tcBorders>
              <w:top w:val="nil"/>
              <w:left w:val="nil"/>
              <w:bottom w:val="single" w:sz="8" w:space="0" w:color="BFBFBF"/>
              <w:right w:val="single" w:sz="8" w:space="0" w:color="BFBFBF"/>
            </w:tcBorders>
            <w:shd w:val="clear" w:color="auto" w:fill="auto"/>
            <w:noWrap/>
            <w:vAlign w:val="bottom"/>
            <w:hideMark/>
          </w:tcPr>
          <w:p w14:paraId="3C0689E6"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2" w:type="dxa"/>
            <w:tcBorders>
              <w:top w:val="nil"/>
              <w:left w:val="nil"/>
              <w:bottom w:val="single" w:sz="8" w:space="0" w:color="BFBFBF"/>
              <w:right w:val="single" w:sz="8" w:space="0" w:color="BFBFBF"/>
            </w:tcBorders>
            <w:shd w:val="clear" w:color="auto" w:fill="auto"/>
            <w:noWrap/>
            <w:vAlign w:val="bottom"/>
            <w:hideMark/>
          </w:tcPr>
          <w:p w14:paraId="61E51126"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2BCFBB6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7" w:type="dxa"/>
            <w:tcBorders>
              <w:top w:val="nil"/>
              <w:left w:val="nil"/>
              <w:bottom w:val="single" w:sz="8" w:space="0" w:color="BFBFBF"/>
              <w:right w:val="single" w:sz="8" w:space="0" w:color="BFBFBF"/>
            </w:tcBorders>
            <w:shd w:val="clear" w:color="auto" w:fill="auto"/>
            <w:noWrap/>
            <w:vAlign w:val="bottom"/>
            <w:hideMark/>
          </w:tcPr>
          <w:p w14:paraId="5B55BED4"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000000" w:fill="00B0F0"/>
            <w:noWrap/>
            <w:vAlign w:val="center"/>
            <w:hideMark/>
          </w:tcPr>
          <w:p w14:paraId="0386A562"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487" w:type="dxa"/>
            <w:tcBorders>
              <w:top w:val="nil"/>
              <w:left w:val="nil"/>
              <w:bottom w:val="single" w:sz="8" w:space="0" w:color="BFBFBF"/>
              <w:right w:val="single" w:sz="8" w:space="0" w:color="BFBFBF"/>
            </w:tcBorders>
            <w:shd w:val="clear" w:color="000000" w:fill="00B0F0"/>
            <w:noWrap/>
            <w:vAlign w:val="center"/>
            <w:hideMark/>
          </w:tcPr>
          <w:p w14:paraId="5F835653"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4" w:type="dxa"/>
            <w:tcBorders>
              <w:top w:val="nil"/>
              <w:left w:val="nil"/>
              <w:bottom w:val="single" w:sz="8" w:space="0" w:color="BFBFBF"/>
              <w:right w:val="single" w:sz="8" w:space="0" w:color="BFBFBF"/>
            </w:tcBorders>
            <w:shd w:val="clear" w:color="000000" w:fill="00B0F0"/>
            <w:noWrap/>
            <w:vAlign w:val="center"/>
            <w:hideMark/>
          </w:tcPr>
          <w:p w14:paraId="4C93910F"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5" w:type="dxa"/>
            <w:tcBorders>
              <w:top w:val="nil"/>
              <w:left w:val="nil"/>
              <w:bottom w:val="single" w:sz="8" w:space="0" w:color="BFBFBF"/>
              <w:right w:val="single" w:sz="8" w:space="0" w:color="BFBFBF"/>
            </w:tcBorders>
            <w:shd w:val="clear" w:color="000000" w:fill="00B0F0"/>
            <w:noWrap/>
            <w:vAlign w:val="center"/>
            <w:hideMark/>
          </w:tcPr>
          <w:p w14:paraId="5430BD4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9" w:type="dxa"/>
            <w:tcBorders>
              <w:top w:val="nil"/>
              <w:left w:val="nil"/>
              <w:bottom w:val="single" w:sz="8" w:space="0" w:color="BFBFBF"/>
              <w:right w:val="single" w:sz="8" w:space="0" w:color="BFBFBF"/>
            </w:tcBorders>
            <w:shd w:val="clear" w:color="000000" w:fill="00B0F0"/>
            <w:noWrap/>
            <w:vAlign w:val="center"/>
            <w:hideMark/>
          </w:tcPr>
          <w:p w14:paraId="6CDAE612"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24B93C1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714352C9"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36D07892" w14:textId="77777777" w:rsidTr="00EE241F">
        <w:tc>
          <w:tcPr>
            <w:tcW w:w="3560" w:type="dxa"/>
            <w:tcBorders>
              <w:top w:val="nil"/>
              <w:left w:val="single" w:sz="8" w:space="0" w:color="BFBFBF"/>
              <w:bottom w:val="single" w:sz="8" w:space="0" w:color="BFBFBF"/>
              <w:right w:val="single" w:sz="8" w:space="0" w:color="BFBFBF"/>
            </w:tcBorders>
            <w:shd w:val="clear" w:color="auto" w:fill="auto"/>
            <w:noWrap/>
            <w:vAlign w:val="center"/>
            <w:hideMark/>
          </w:tcPr>
          <w:p w14:paraId="2EC4ECA2" w14:textId="77777777" w:rsidR="00FD42C7" w:rsidRDefault="00FD42C7" w:rsidP="00E702B1">
            <w:pPr>
              <w:rPr>
                <w:rFonts w:ascii="Corbel" w:hAnsi="Corbel"/>
                <w:color w:val="000000"/>
                <w:sz w:val="16"/>
                <w:szCs w:val="16"/>
              </w:rPr>
            </w:pPr>
            <w:r>
              <w:rPr>
                <w:rFonts w:ascii="Corbel" w:hAnsi="Corbel"/>
                <w:color w:val="000000"/>
                <w:sz w:val="16"/>
                <w:szCs w:val="16"/>
              </w:rPr>
              <w:t>Actividades de difusión</w:t>
            </w:r>
          </w:p>
        </w:tc>
        <w:tc>
          <w:tcPr>
            <w:tcW w:w="491" w:type="dxa"/>
            <w:tcBorders>
              <w:top w:val="nil"/>
              <w:left w:val="nil"/>
              <w:bottom w:val="single" w:sz="8" w:space="0" w:color="BFBFBF"/>
              <w:right w:val="single" w:sz="8" w:space="0" w:color="BFBFBF"/>
            </w:tcBorders>
            <w:shd w:val="clear" w:color="000000" w:fill="00B0F0"/>
            <w:noWrap/>
            <w:vAlign w:val="center"/>
            <w:hideMark/>
          </w:tcPr>
          <w:p w14:paraId="53B6C324"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3" w:type="dxa"/>
            <w:tcBorders>
              <w:top w:val="nil"/>
              <w:left w:val="nil"/>
              <w:bottom w:val="single" w:sz="8" w:space="0" w:color="BFBFBF"/>
              <w:right w:val="single" w:sz="8" w:space="0" w:color="BFBFBF"/>
            </w:tcBorders>
            <w:shd w:val="clear" w:color="000000" w:fill="00B0F0"/>
            <w:noWrap/>
            <w:vAlign w:val="center"/>
            <w:hideMark/>
          </w:tcPr>
          <w:p w14:paraId="25691013"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492" w:type="dxa"/>
            <w:tcBorders>
              <w:top w:val="nil"/>
              <w:left w:val="nil"/>
              <w:bottom w:val="single" w:sz="8" w:space="0" w:color="BFBFBF"/>
              <w:right w:val="single" w:sz="8" w:space="0" w:color="BFBFBF"/>
            </w:tcBorders>
            <w:shd w:val="clear" w:color="000000" w:fill="00B0F0"/>
            <w:noWrap/>
            <w:vAlign w:val="center"/>
            <w:hideMark/>
          </w:tcPr>
          <w:p w14:paraId="4A9A7421"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4" w:type="dxa"/>
            <w:tcBorders>
              <w:top w:val="nil"/>
              <w:left w:val="nil"/>
              <w:bottom w:val="single" w:sz="8" w:space="0" w:color="BFBFBF"/>
              <w:right w:val="single" w:sz="8" w:space="0" w:color="BFBFBF"/>
            </w:tcBorders>
            <w:shd w:val="clear" w:color="000000" w:fill="00B0F0"/>
            <w:noWrap/>
            <w:vAlign w:val="center"/>
            <w:hideMark/>
          </w:tcPr>
          <w:p w14:paraId="2265FDEA"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497" w:type="dxa"/>
            <w:tcBorders>
              <w:top w:val="nil"/>
              <w:left w:val="nil"/>
              <w:bottom w:val="single" w:sz="8" w:space="0" w:color="BFBFBF"/>
              <w:right w:val="single" w:sz="8" w:space="0" w:color="BFBFBF"/>
            </w:tcBorders>
            <w:shd w:val="clear" w:color="000000" w:fill="00B0F0"/>
            <w:noWrap/>
            <w:vAlign w:val="center"/>
            <w:hideMark/>
          </w:tcPr>
          <w:p w14:paraId="3DCAD16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5" w:type="dxa"/>
            <w:tcBorders>
              <w:top w:val="nil"/>
              <w:left w:val="nil"/>
              <w:bottom w:val="single" w:sz="8" w:space="0" w:color="BFBFBF"/>
              <w:right w:val="single" w:sz="8" w:space="0" w:color="BFBFBF"/>
            </w:tcBorders>
            <w:shd w:val="clear" w:color="000000" w:fill="00B0F0"/>
            <w:noWrap/>
            <w:vAlign w:val="center"/>
            <w:hideMark/>
          </w:tcPr>
          <w:p w14:paraId="28CF21C6"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487" w:type="dxa"/>
            <w:tcBorders>
              <w:top w:val="nil"/>
              <w:left w:val="nil"/>
              <w:bottom w:val="single" w:sz="8" w:space="0" w:color="BFBFBF"/>
              <w:right w:val="single" w:sz="8" w:space="0" w:color="BFBFBF"/>
            </w:tcBorders>
            <w:shd w:val="clear" w:color="000000" w:fill="00B0F0"/>
            <w:noWrap/>
            <w:vAlign w:val="center"/>
            <w:hideMark/>
          </w:tcPr>
          <w:p w14:paraId="2D4F70DD"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4" w:type="dxa"/>
            <w:tcBorders>
              <w:top w:val="nil"/>
              <w:left w:val="nil"/>
              <w:bottom w:val="single" w:sz="8" w:space="0" w:color="BFBFBF"/>
              <w:right w:val="single" w:sz="8" w:space="0" w:color="BFBFBF"/>
            </w:tcBorders>
            <w:shd w:val="clear" w:color="000000" w:fill="00B0F0"/>
            <w:noWrap/>
            <w:vAlign w:val="center"/>
            <w:hideMark/>
          </w:tcPr>
          <w:p w14:paraId="5BA99025"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05" w:type="dxa"/>
            <w:tcBorders>
              <w:top w:val="nil"/>
              <w:left w:val="nil"/>
              <w:bottom w:val="single" w:sz="8" w:space="0" w:color="BFBFBF"/>
              <w:right w:val="single" w:sz="8" w:space="0" w:color="BFBFBF"/>
            </w:tcBorders>
            <w:shd w:val="clear" w:color="000000" w:fill="00B0F0"/>
            <w:noWrap/>
            <w:vAlign w:val="center"/>
            <w:hideMark/>
          </w:tcPr>
          <w:p w14:paraId="130BCEAF"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9" w:type="dxa"/>
            <w:tcBorders>
              <w:top w:val="nil"/>
              <w:left w:val="nil"/>
              <w:bottom w:val="single" w:sz="8" w:space="0" w:color="BFBFBF"/>
              <w:right w:val="single" w:sz="8" w:space="0" w:color="BFBFBF"/>
            </w:tcBorders>
            <w:shd w:val="clear" w:color="000000" w:fill="00B0F0"/>
            <w:noWrap/>
            <w:vAlign w:val="center"/>
            <w:hideMark/>
          </w:tcPr>
          <w:p w14:paraId="4704D0FD"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7" w:type="dxa"/>
            <w:tcBorders>
              <w:top w:val="nil"/>
              <w:left w:val="nil"/>
              <w:bottom w:val="single" w:sz="8" w:space="0" w:color="BFBFBF"/>
              <w:right w:val="single" w:sz="8" w:space="0" w:color="BFBFBF"/>
            </w:tcBorders>
            <w:shd w:val="clear" w:color="000000" w:fill="00B0F0"/>
            <w:noWrap/>
            <w:vAlign w:val="center"/>
            <w:hideMark/>
          </w:tcPr>
          <w:p w14:paraId="1ED24358"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9" w:type="dxa"/>
            <w:tcBorders>
              <w:top w:val="nil"/>
              <w:left w:val="nil"/>
              <w:bottom w:val="single" w:sz="8" w:space="0" w:color="BFBFBF"/>
              <w:right w:val="single" w:sz="8" w:space="0" w:color="BFBFBF"/>
            </w:tcBorders>
            <w:shd w:val="clear" w:color="000000" w:fill="00B0F0"/>
            <w:noWrap/>
            <w:vAlign w:val="center"/>
            <w:hideMark/>
          </w:tcPr>
          <w:p w14:paraId="036E3AC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r>
      <w:tr w:rsidR="00FD42C7" w14:paraId="0ABBE558" w14:textId="77777777" w:rsidTr="00EE241F">
        <w:tc>
          <w:tcPr>
            <w:tcW w:w="3560" w:type="dxa"/>
            <w:tcBorders>
              <w:top w:val="nil"/>
              <w:left w:val="single" w:sz="8" w:space="0" w:color="BFBFBF"/>
              <w:bottom w:val="single" w:sz="8" w:space="0" w:color="BFBFBF"/>
              <w:right w:val="single" w:sz="8" w:space="0" w:color="BFBFBF"/>
            </w:tcBorders>
            <w:shd w:val="clear" w:color="auto" w:fill="auto"/>
            <w:noWrap/>
            <w:vAlign w:val="center"/>
            <w:hideMark/>
          </w:tcPr>
          <w:p w14:paraId="76AE41F1" w14:textId="77777777" w:rsidR="00FD42C7" w:rsidRDefault="00FD42C7" w:rsidP="00E702B1">
            <w:pPr>
              <w:rPr>
                <w:rFonts w:ascii="Corbel" w:hAnsi="Corbel"/>
                <w:color w:val="000000"/>
                <w:sz w:val="16"/>
                <w:szCs w:val="16"/>
              </w:rPr>
            </w:pPr>
            <w:r>
              <w:rPr>
                <w:rFonts w:ascii="Corbel" w:hAnsi="Corbel"/>
                <w:color w:val="000000"/>
                <w:sz w:val="16"/>
                <w:szCs w:val="16"/>
              </w:rPr>
              <w:t>Actividad de cierre</w:t>
            </w:r>
          </w:p>
        </w:tc>
        <w:tc>
          <w:tcPr>
            <w:tcW w:w="491" w:type="dxa"/>
            <w:tcBorders>
              <w:top w:val="nil"/>
              <w:left w:val="nil"/>
              <w:bottom w:val="single" w:sz="8" w:space="0" w:color="BFBFBF"/>
              <w:right w:val="single" w:sz="8" w:space="0" w:color="BFBFBF"/>
            </w:tcBorders>
            <w:shd w:val="clear" w:color="auto" w:fill="auto"/>
            <w:noWrap/>
            <w:vAlign w:val="bottom"/>
            <w:hideMark/>
          </w:tcPr>
          <w:p w14:paraId="1624B0A4"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3" w:type="dxa"/>
            <w:tcBorders>
              <w:top w:val="nil"/>
              <w:left w:val="nil"/>
              <w:bottom w:val="single" w:sz="8" w:space="0" w:color="BFBFBF"/>
              <w:right w:val="single" w:sz="8" w:space="0" w:color="BFBFBF"/>
            </w:tcBorders>
            <w:shd w:val="clear" w:color="auto" w:fill="auto"/>
            <w:noWrap/>
            <w:vAlign w:val="bottom"/>
            <w:hideMark/>
          </w:tcPr>
          <w:p w14:paraId="1899413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2" w:type="dxa"/>
            <w:tcBorders>
              <w:top w:val="nil"/>
              <w:left w:val="nil"/>
              <w:bottom w:val="single" w:sz="8" w:space="0" w:color="BFBFBF"/>
              <w:right w:val="single" w:sz="8" w:space="0" w:color="BFBFBF"/>
            </w:tcBorders>
            <w:shd w:val="clear" w:color="auto" w:fill="auto"/>
            <w:noWrap/>
            <w:vAlign w:val="bottom"/>
            <w:hideMark/>
          </w:tcPr>
          <w:p w14:paraId="4A68D42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32A05DF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97" w:type="dxa"/>
            <w:tcBorders>
              <w:top w:val="nil"/>
              <w:left w:val="nil"/>
              <w:bottom w:val="single" w:sz="8" w:space="0" w:color="BFBFBF"/>
              <w:right w:val="single" w:sz="8" w:space="0" w:color="BFBFBF"/>
            </w:tcBorders>
            <w:shd w:val="clear" w:color="auto" w:fill="auto"/>
            <w:noWrap/>
            <w:vAlign w:val="bottom"/>
            <w:hideMark/>
          </w:tcPr>
          <w:p w14:paraId="4D42DA7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18C34D50"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487" w:type="dxa"/>
            <w:tcBorders>
              <w:top w:val="nil"/>
              <w:left w:val="nil"/>
              <w:bottom w:val="single" w:sz="8" w:space="0" w:color="BFBFBF"/>
              <w:right w:val="single" w:sz="8" w:space="0" w:color="BFBFBF"/>
            </w:tcBorders>
            <w:shd w:val="clear" w:color="auto" w:fill="auto"/>
            <w:noWrap/>
            <w:vAlign w:val="bottom"/>
            <w:hideMark/>
          </w:tcPr>
          <w:p w14:paraId="1779C03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4" w:type="dxa"/>
            <w:tcBorders>
              <w:top w:val="nil"/>
              <w:left w:val="nil"/>
              <w:bottom w:val="single" w:sz="8" w:space="0" w:color="BFBFBF"/>
              <w:right w:val="single" w:sz="8" w:space="0" w:color="BFBFBF"/>
            </w:tcBorders>
            <w:shd w:val="clear" w:color="auto" w:fill="auto"/>
            <w:noWrap/>
            <w:vAlign w:val="bottom"/>
            <w:hideMark/>
          </w:tcPr>
          <w:p w14:paraId="34D0DD9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05" w:type="dxa"/>
            <w:tcBorders>
              <w:top w:val="nil"/>
              <w:left w:val="nil"/>
              <w:bottom w:val="single" w:sz="8" w:space="0" w:color="BFBFBF"/>
              <w:right w:val="single" w:sz="8" w:space="0" w:color="BFBFBF"/>
            </w:tcBorders>
            <w:shd w:val="clear" w:color="auto" w:fill="auto"/>
            <w:noWrap/>
            <w:vAlign w:val="bottom"/>
            <w:hideMark/>
          </w:tcPr>
          <w:p w14:paraId="4BD2E11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auto" w:fill="auto"/>
            <w:noWrap/>
            <w:vAlign w:val="bottom"/>
            <w:hideMark/>
          </w:tcPr>
          <w:p w14:paraId="741248B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7C7D272A"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9" w:type="dxa"/>
            <w:tcBorders>
              <w:top w:val="nil"/>
              <w:left w:val="nil"/>
              <w:bottom w:val="single" w:sz="8" w:space="0" w:color="BFBFBF"/>
              <w:right w:val="single" w:sz="8" w:space="0" w:color="BFBFBF"/>
            </w:tcBorders>
            <w:shd w:val="clear" w:color="000000" w:fill="00B0F0"/>
            <w:noWrap/>
            <w:vAlign w:val="center"/>
            <w:hideMark/>
          </w:tcPr>
          <w:p w14:paraId="6854729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r>
    </w:tbl>
    <w:p w14:paraId="027830AF" w14:textId="3565F34F" w:rsidR="007A54F6" w:rsidRDefault="007A54F6" w:rsidP="00297105">
      <w:pPr>
        <w:spacing w:after="120"/>
        <w:jc w:val="both"/>
        <w:rPr>
          <w:rFonts w:ascii="Corbel" w:hAnsi="Corbel" w:cstheme="minorHAnsi"/>
          <w:sz w:val="22"/>
          <w:szCs w:val="22"/>
        </w:rPr>
      </w:pPr>
    </w:p>
    <w:p w14:paraId="4A87151C" w14:textId="346D8CC4" w:rsidR="00112DD8" w:rsidRDefault="00112DD8">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21"/>
      </w:tblGrid>
      <w:tr w:rsidR="00297105" w:rsidRPr="004E454B" w14:paraId="145E8B78" w14:textId="77777777" w:rsidTr="009F6370">
        <w:trPr>
          <w:tblHeader/>
        </w:trPr>
        <w:tc>
          <w:tcPr>
            <w:tcW w:w="2830" w:type="dxa"/>
            <w:shd w:val="clear" w:color="auto" w:fill="DAEEF3" w:themeFill="accent5" w:themeFillTint="33"/>
          </w:tcPr>
          <w:p w14:paraId="3B41BC13" w14:textId="77777777" w:rsidR="00297105" w:rsidRPr="004E454B" w:rsidRDefault="00297105" w:rsidP="009F6370">
            <w:pPr>
              <w:spacing w:after="60"/>
              <w:rPr>
                <w:rFonts w:ascii="Corbel" w:hAnsi="Corbel" w:cs="Tahoma"/>
                <w:b/>
                <w:sz w:val="22"/>
                <w:szCs w:val="22"/>
                <w:lang w:eastAsia="es-ES"/>
              </w:rPr>
            </w:pPr>
            <w:r w:rsidRPr="004E454B">
              <w:rPr>
                <w:rFonts w:ascii="Corbel" w:hAnsi="Corbel" w:cs="Arial"/>
                <w:b/>
                <w:iCs/>
                <w:sz w:val="22"/>
                <w:szCs w:val="22"/>
                <w:lang w:eastAsia="es-ES"/>
              </w:rPr>
              <w:lastRenderedPageBreak/>
              <w:t>Nombre Proyecto</w:t>
            </w:r>
          </w:p>
        </w:tc>
        <w:tc>
          <w:tcPr>
            <w:tcW w:w="6521" w:type="dxa"/>
            <w:shd w:val="clear" w:color="auto" w:fill="DAEEF3" w:themeFill="accent5" w:themeFillTint="33"/>
          </w:tcPr>
          <w:p w14:paraId="63D8EF3B" w14:textId="5D944851" w:rsidR="00297105" w:rsidRPr="004E454B" w:rsidRDefault="00297105" w:rsidP="009F6370">
            <w:pPr>
              <w:spacing w:after="60"/>
              <w:rPr>
                <w:rFonts w:ascii="Corbel" w:hAnsi="Corbel" w:cs="Tahoma"/>
                <w:b/>
                <w:sz w:val="22"/>
                <w:szCs w:val="22"/>
                <w:lang w:eastAsia="es-ES"/>
              </w:rPr>
            </w:pPr>
            <w:r w:rsidRPr="007C1822">
              <w:rPr>
                <w:rFonts w:ascii="Corbel" w:hAnsi="Corbel" w:cs="Tahoma"/>
                <w:b/>
                <w:sz w:val="22"/>
                <w:szCs w:val="22"/>
                <w:lang w:eastAsia="es-ES"/>
              </w:rPr>
              <w:t>Construcción de laboratorio clínico, comuna de Juan Fernández</w:t>
            </w:r>
            <w:r w:rsidR="009E4E38">
              <w:rPr>
                <w:rFonts w:ascii="Corbel" w:hAnsi="Corbel" w:cs="Tahoma"/>
                <w:b/>
                <w:sz w:val="22"/>
                <w:szCs w:val="22"/>
                <w:lang w:eastAsia="es-ES"/>
              </w:rPr>
              <w:t>, etapa</w:t>
            </w:r>
            <w:r w:rsidR="009E4E38" w:rsidRPr="007C1822">
              <w:rPr>
                <w:rFonts w:ascii="Corbel" w:hAnsi="Corbel" w:cs="Tahoma"/>
                <w:b/>
                <w:sz w:val="22"/>
                <w:szCs w:val="22"/>
                <w:lang w:eastAsia="es-ES"/>
              </w:rPr>
              <w:t xml:space="preserve"> de prefactibilidad</w:t>
            </w:r>
            <w:r w:rsidR="00001BB0">
              <w:rPr>
                <w:rFonts w:ascii="Corbel" w:hAnsi="Corbel" w:cs="Tahoma"/>
                <w:b/>
                <w:sz w:val="22"/>
                <w:szCs w:val="22"/>
                <w:lang w:eastAsia="es-ES"/>
              </w:rPr>
              <w:t>.</w:t>
            </w:r>
          </w:p>
        </w:tc>
      </w:tr>
      <w:tr w:rsidR="00297105" w:rsidRPr="004E454B" w14:paraId="1DAC946F" w14:textId="77777777" w:rsidTr="009F6370">
        <w:tc>
          <w:tcPr>
            <w:tcW w:w="2830" w:type="dxa"/>
            <w:shd w:val="clear" w:color="auto" w:fill="auto"/>
          </w:tcPr>
          <w:p w14:paraId="0A1936B1"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521" w:type="dxa"/>
            <w:shd w:val="clear" w:color="auto" w:fill="auto"/>
          </w:tcPr>
          <w:p w14:paraId="0453CB58" w14:textId="77777777" w:rsidR="00297105" w:rsidRPr="004E454B" w:rsidRDefault="00297105" w:rsidP="009F6370">
            <w:pPr>
              <w:spacing w:after="60"/>
              <w:rPr>
                <w:rFonts w:ascii="Corbel" w:hAnsi="Corbel" w:cs="Tahoma"/>
                <w:sz w:val="22"/>
                <w:szCs w:val="22"/>
                <w:lang w:eastAsia="es-ES"/>
              </w:rPr>
            </w:pPr>
            <w:r w:rsidRPr="007C1822">
              <w:rPr>
                <w:rFonts w:ascii="Corbel" w:hAnsi="Corbel" w:cs="Tahoma"/>
                <w:sz w:val="22"/>
                <w:szCs w:val="22"/>
                <w:lang w:eastAsia="es-ES"/>
              </w:rPr>
              <w:t>El proyecto busca realizar un estudio de prefactibilidad para la construcción de un laboratorio clínico que permita realizar análisis y exámenes en la comuna de Juan Fernández, mejorando significativamente la capacidad de respuesta en salud. Actualmente, el pequeño laboratorio del consultorio general rural no logra cubrir las necesidades de la comunidad y enfrenta limitaciones que resultan en la pérdida de muestras debido a las dificultades de traslado al continente.</w:t>
            </w:r>
          </w:p>
        </w:tc>
      </w:tr>
      <w:tr w:rsidR="00021008" w:rsidRPr="004E454B" w14:paraId="1CACE1EA" w14:textId="77777777" w:rsidTr="009F6370">
        <w:tc>
          <w:tcPr>
            <w:tcW w:w="2830" w:type="dxa"/>
            <w:shd w:val="clear" w:color="auto" w:fill="auto"/>
          </w:tcPr>
          <w:p w14:paraId="00C73946" w14:textId="55A10FC8" w:rsidR="00021008" w:rsidRPr="004E454B" w:rsidRDefault="002C03EE" w:rsidP="00021008">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521" w:type="dxa"/>
            <w:shd w:val="clear" w:color="auto" w:fill="auto"/>
          </w:tcPr>
          <w:p w14:paraId="75ECE8D3" w14:textId="170691BB" w:rsidR="00021008" w:rsidRPr="004E454B" w:rsidRDefault="00021008" w:rsidP="00021008">
            <w:pPr>
              <w:spacing w:after="60"/>
              <w:rPr>
                <w:rFonts w:ascii="Corbel" w:hAnsi="Corbel" w:cs="Tahoma"/>
                <w:sz w:val="22"/>
                <w:szCs w:val="22"/>
                <w:lang w:eastAsia="es-ES"/>
              </w:rPr>
            </w:pPr>
            <w:r>
              <w:rPr>
                <w:rFonts w:ascii="Corbel" w:hAnsi="Corbel" w:cs="Tahoma"/>
                <w:sz w:val="22"/>
                <w:szCs w:val="22"/>
                <w:lang w:eastAsia="es-ES"/>
              </w:rPr>
              <w:t>Infraestructura de salud</w:t>
            </w:r>
          </w:p>
        </w:tc>
      </w:tr>
      <w:tr w:rsidR="00297105" w:rsidRPr="004E454B" w14:paraId="029F7BF1" w14:textId="77777777" w:rsidTr="009F6370">
        <w:tc>
          <w:tcPr>
            <w:tcW w:w="2830" w:type="dxa"/>
            <w:shd w:val="clear" w:color="auto" w:fill="auto"/>
          </w:tcPr>
          <w:p w14:paraId="2F638562"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521" w:type="dxa"/>
            <w:shd w:val="clear" w:color="auto" w:fill="auto"/>
          </w:tcPr>
          <w:p w14:paraId="1800BCFF"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Ley 19.378 que Establece estatuto de Atención Primaria de Salud Municipal</w:t>
            </w:r>
          </w:p>
          <w:p w14:paraId="6F5F458C"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Estrategia Nacional de Salud</w:t>
            </w:r>
          </w:p>
          <w:p w14:paraId="34FBED91" w14:textId="77777777" w:rsidR="00297105"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Política de Universalización de la Atención Primaria de Salud</w:t>
            </w:r>
          </w:p>
          <w:p w14:paraId="3FD5A81F" w14:textId="77777777" w:rsidR="00297105" w:rsidRPr="00F11C83" w:rsidRDefault="00297105" w:rsidP="009F6370">
            <w:pPr>
              <w:spacing w:after="60"/>
              <w:rPr>
                <w:rFonts w:ascii="Corbel" w:hAnsi="Corbel" w:cs="Tahoma"/>
                <w:sz w:val="22"/>
                <w:szCs w:val="22"/>
                <w:lang w:eastAsia="es-ES"/>
              </w:rPr>
            </w:pPr>
            <w:r>
              <w:rPr>
                <w:rFonts w:ascii="Corbel" w:hAnsi="Corbel" w:cs="Tahoma"/>
                <w:sz w:val="22"/>
                <w:szCs w:val="22"/>
                <w:lang w:eastAsia="es-ES"/>
              </w:rPr>
              <w:t>Modelo de salud familiar y comunitaria.</w:t>
            </w:r>
          </w:p>
        </w:tc>
      </w:tr>
      <w:tr w:rsidR="00297105" w:rsidRPr="00112DD8" w14:paraId="451EB105" w14:textId="77777777" w:rsidTr="009F6370">
        <w:tc>
          <w:tcPr>
            <w:tcW w:w="2830" w:type="dxa"/>
            <w:shd w:val="clear" w:color="auto" w:fill="auto"/>
          </w:tcPr>
          <w:p w14:paraId="3B627563" w14:textId="77777777" w:rsidR="00297105" w:rsidRPr="00112DD8" w:rsidRDefault="00297105" w:rsidP="009F6370">
            <w:pPr>
              <w:autoSpaceDE w:val="0"/>
              <w:autoSpaceDN w:val="0"/>
              <w:adjustRightInd w:val="0"/>
              <w:spacing w:after="60"/>
              <w:rPr>
                <w:rFonts w:ascii="Corbel" w:hAnsi="Corbel" w:cs="Arial"/>
                <w:iCs/>
                <w:sz w:val="22"/>
                <w:szCs w:val="22"/>
                <w:lang w:eastAsia="es-ES"/>
              </w:rPr>
            </w:pPr>
            <w:r w:rsidRPr="00112DD8">
              <w:rPr>
                <w:rFonts w:ascii="Corbel" w:hAnsi="Corbel" w:cs="Arial"/>
                <w:iCs/>
                <w:sz w:val="22"/>
                <w:szCs w:val="22"/>
                <w:lang w:eastAsia="es-ES"/>
              </w:rPr>
              <w:t>Lineamiento y objetivo del PLADECO 2025-2029</w:t>
            </w:r>
          </w:p>
        </w:tc>
        <w:tc>
          <w:tcPr>
            <w:tcW w:w="6521" w:type="dxa"/>
            <w:shd w:val="clear" w:color="auto" w:fill="auto"/>
          </w:tcPr>
          <w:p w14:paraId="2BDA97E6" w14:textId="37A8CD79" w:rsidR="00297105" w:rsidRPr="00112DD8" w:rsidRDefault="00297105" w:rsidP="009F6370">
            <w:pPr>
              <w:spacing w:after="60"/>
              <w:jc w:val="both"/>
              <w:rPr>
                <w:rFonts w:ascii="Corbel" w:hAnsi="Corbel" w:cs="Tahoma"/>
                <w:sz w:val="22"/>
                <w:szCs w:val="22"/>
                <w:lang w:eastAsia="es-ES"/>
              </w:rPr>
            </w:pPr>
            <w:r w:rsidRPr="00112DD8">
              <w:rPr>
                <w:rFonts w:ascii="Corbel" w:hAnsi="Corbel" w:cs="Tahoma"/>
                <w:sz w:val="22"/>
                <w:szCs w:val="22"/>
                <w:lang w:eastAsia="es-ES"/>
              </w:rPr>
              <w:t>Lineamiento estratégico:</w:t>
            </w:r>
            <w:r w:rsidR="00112DD8" w:rsidRPr="00112DD8">
              <w:rPr>
                <w:rFonts w:ascii="Corbel" w:hAnsi="Corbel" w:cs="Tahoma"/>
                <w:sz w:val="22"/>
                <w:szCs w:val="22"/>
                <w:lang w:eastAsia="es-ES"/>
              </w:rPr>
              <w:t xml:space="preserve"> </w:t>
            </w:r>
            <w:r w:rsidRPr="00112DD8">
              <w:rPr>
                <w:rFonts w:ascii="Corbel" w:hAnsi="Corbel" w:cs="Tahoma"/>
                <w:sz w:val="22"/>
                <w:szCs w:val="22"/>
                <w:lang w:eastAsia="es-ES"/>
              </w:rPr>
              <w:t>Comunidad con acceso oportuno y de calidad a la salud.</w:t>
            </w:r>
          </w:p>
          <w:p w14:paraId="7ADB2B72" w14:textId="61DF7F36" w:rsidR="00297105" w:rsidRPr="00112DD8" w:rsidRDefault="00297105" w:rsidP="00112DD8">
            <w:pPr>
              <w:spacing w:after="60"/>
              <w:jc w:val="both"/>
              <w:rPr>
                <w:rFonts w:ascii="Corbel" w:hAnsi="Corbel" w:cs="Tahoma"/>
                <w:sz w:val="22"/>
                <w:szCs w:val="22"/>
                <w:lang w:eastAsia="es-ES"/>
              </w:rPr>
            </w:pPr>
            <w:r w:rsidRPr="00112DD8">
              <w:rPr>
                <w:rFonts w:ascii="Corbel" w:hAnsi="Corbel" w:cs="Tahoma"/>
                <w:sz w:val="22"/>
                <w:szCs w:val="22"/>
                <w:lang w:eastAsia="es-ES"/>
              </w:rPr>
              <w:t>Objetivo estratégico: Proveer servicios de salud eficientes, accesibles y de calidad, adaptados a las características geográficas de Juan Fernández.</w:t>
            </w:r>
          </w:p>
        </w:tc>
      </w:tr>
      <w:tr w:rsidR="00297105" w:rsidRPr="004E454B" w14:paraId="431392D8" w14:textId="77777777" w:rsidTr="009F6370">
        <w:tc>
          <w:tcPr>
            <w:tcW w:w="2830" w:type="dxa"/>
            <w:shd w:val="clear" w:color="auto" w:fill="auto"/>
          </w:tcPr>
          <w:p w14:paraId="4579E95A"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521" w:type="dxa"/>
            <w:shd w:val="clear" w:color="auto" w:fill="auto"/>
          </w:tcPr>
          <w:p w14:paraId="70FA080B" w14:textId="77777777" w:rsidR="00297105" w:rsidRPr="004E454B" w:rsidRDefault="00297105" w:rsidP="009F6370">
            <w:pPr>
              <w:spacing w:after="60"/>
              <w:rPr>
                <w:rFonts w:ascii="Corbel" w:hAnsi="Corbel" w:cs="Tahoma"/>
                <w:sz w:val="22"/>
                <w:szCs w:val="22"/>
                <w:lang w:eastAsia="es-ES"/>
              </w:rPr>
            </w:pPr>
            <w:r w:rsidRPr="00C0291E">
              <w:rPr>
                <w:rFonts w:ascii="Corbel" w:hAnsi="Corbel" w:cs="Tahoma"/>
                <w:sz w:val="22"/>
                <w:szCs w:val="22"/>
                <w:lang w:eastAsia="es-ES"/>
              </w:rPr>
              <w:t>La insuficiente capacidad del actual laboratorio en el consultorio general rural genera dificultades en la atención de salud, pérdida de muestras y riesgos para la población, al no poder procesar todos los exámenes requeridos.</w:t>
            </w:r>
          </w:p>
        </w:tc>
      </w:tr>
      <w:tr w:rsidR="00297105" w:rsidRPr="004E454B" w14:paraId="3F71B10F" w14:textId="77777777" w:rsidTr="009F6370">
        <w:tc>
          <w:tcPr>
            <w:tcW w:w="2830" w:type="dxa"/>
            <w:shd w:val="clear" w:color="auto" w:fill="auto"/>
          </w:tcPr>
          <w:p w14:paraId="60F54441"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521" w:type="dxa"/>
            <w:shd w:val="clear" w:color="auto" w:fill="auto"/>
          </w:tcPr>
          <w:p w14:paraId="3C485F02" w14:textId="77777777" w:rsidR="00297105" w:rsidRPr="004E454B" w:rsidRDefault="00297105" w:rsidP="009F6370">
            <w:pPr>
              <w:spacing w:after="60"/>
              <w:rPr>
                <w:rFonts w:ascii="Corbel" w:hAnsi="Corbel" w:cs="Tahoma"/>
                <w:sz w:val="22"/>
                <w:szCs w:val="22"/>
                <w:lang w:eastAsia="es-ES"/>
              </w:rPr>
            </w:pPr>
            <w:r w:rsidRPr="00C0291E">
              <w:rPr>
                <w:rFonts w:ascii="Corbel" w:hAnsi="Corbel" w:cs="Tahoma"/>
                <w:sz w:val="22"/>
                <w:szCs w:val="22"/>
                <w:lang w:eastAsia="es-ES"/>
              </w:rPr>
              <w:t>Comuna de Juan Fernández</w:t>
            </w:r>
          </w:p>
        </w:tc>
      </w:tr>
      <w:tr w:rsidR="00297105" w:rsidRPr="004E454B" w14:paraId="6B9C8EE2" w14:textId="77777777" w:rsidTr="009F6370">
        <w:tc>
          <w:tcPr>
            <w:tcW w:w="2830" w:type="dxa"/>
            <w:shd w:val="clear" w:color="auto" w:fill="auto"/>
          </w:tcPr>
          <w:p w14:paraId="07A2646B"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521" w:type="dxa"/>
            <w:shd w:val="clear" w:color="auto" w:fill="auto"/>
          </w:tcPr>
          <w:p w14:paraId="7BF319C9" w14:textId="77777777" w:rsidR="00297105" w:rsidRPr="00C0291E" w:rsidRDefault="00297105">
            <w:pPr>
              <w:pStyle w:val="Prrafodelista"/>
              <w:numPr>
                <w:ilvl w:val="0"/>
                <w:numId w:val="41"/>
              </w:numPr>
              <w:spacing w:after="60"/>
              <w:ind w:left="456" w:hanging="218"/>
              <w:rPr>
                <w:rFonts w:ascii="Corbel" w:hAnsi="Corbel" w:cs="Tahoma"/>
                <w:lang w:eastAsia="es-ES"/>
              </w:rPr>
            </w:pPr>
            <w:r w:rsidRPr="00C0291E">
              <w:rPr>
                <w:rFonts w:ascii="Corbel" w:hAnsi="Corbel" w:cs="Tahoma"/>
                <w:lang w:eastAsia="es-ES"/>
              </w:rPr>
              <w:t>El laboratorio actual es limitado en su capacidad, lo que impide realizar una variedad de exámenes.</w:t>
            </w:r>
          </w:p>
          <w:p w14:paraId="383127B6" w14:textId="77777777" w:rsidR="00297105" w:rsidRPr="00C0291E" w:rsidRDefault="00297105">
            <w:pPr>
              <w:pStyle w:val="Prrafodelista"/>
              <w:numPr>
                <w:ilvl w:val="0"/>
                <w:numId w:val="41"/>
              </w:numPr>
              <w:spacing w:after="60"/>
              <w:ind w:left="456" w:hanging="218"/>
              <w:rPr>
                <w:rFonts w:ascii="Corbel" w:hAnsi="Corbel" w:cs="Tahoma"/>
                <w:lang w:eastAsia="es-ES"/>
              </w:rPr>
            </w:pPr>
            <w:r w:rsidRPr="00C0291E">
              <w:rPr>
                <w:rFonts w:ascii="Corbel" w:hAnsi="Corbel" w:cs="Tahoma"/>
                <w:lang w:eastAsia="es-ES"/>
              </w:rPr>
              <w:t>Falta de condiciones adecuadas para el almacenamiento y procesamiento de muestras, con riesgos de pérdida.</w:t>
            </w:r>
          </w:p>
          <w:p w14:paraId="50CD35FA" w14:textId="77777777" w:rsidR="00297105" w:rsidRPr="00BF290D" w:rsidRDefault="00297105">
            <w:pPr>
              <w:pStyle w:val="Prrafodelista"/>
              <w:numPr>
                <w:ilvl w:val="0"/>
                <w:numId w:val="41"/>
              </w:numPr>
              <w:spacing w:after="60"/>
              <w:ind w:left="456" w:hanging="218"/>
              <w:rPr>
                <w:rFonts w:ascii="Corbel" w:hAnsi="Corbel" w:cs="Tahoma"/>
                <w:lang w:eastAsia="es-ES"/>
              </w:rPr>
            </w:pPr>
            <w:r w:rsidRPr="00C0291E">
              <w:rPr>
                <w:rFonts w:ascii="Corbel" w:hAnsi="Corbel" w:cs="Tahoma"/>
                <w:lang w:eastAsia="es-ES"/>
              </w:rPr>
              <w:t>Dependencia de traslados al continente, lo que retrasa la obtención de diagnósticos y la continuidad de los tratamientos.</w:t>
            </w:r>
          </w:p>
        </w:tc>
      </w:tr>
      <w:tr w:rsidR="00297105" w:rsidRPr="004E454B" w14:paraId="5D4AB397" w14:textId="77777777" w:rsidTr="009F6370">
        <w:tc>
          <w:tcPr>
            <w:tcW w:w="2830" w:type="dxa"/>
            <w:shd w:val="clear" w:color="auto" w:fill="auto"/>
          </w:tcPr>
          <w:p w14:paraId="702276D9" w14:textId="2F667D3B" w:rsidR="00297105" w:rsidRPr="004E454B" w:rsidRDefault="00434A9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521" w:type="dxa"/>
            <w:shd w:val="clear" w:color="auto" w:fill="auto"/>
          </w:tcPr>
          <w:p w14:paraId="753661AF" w14:textId="77777777" w:rsidR="00297105" w:rsidRPr="00D05698" w:rsidRDefault="00297105" w:rsidP="009F6370">
            <w:pPr>
              <w:spacing w:after="60"/>
              <w:rPr>
                <w:rFonts w:ascii="Corbel" w:hAnsi="Corbel" w:cs="Tahoma"/>
                <w:sz w:val="22"/>
                <w:szCs w:val="22"/>
                <w:lang w:eastAsia="es-ES"/>
              </w:rPr>
            </w:pPr>
            <w:r w:rsidRPr="00D05698">
              <w:rPr>
                <w:rFonts w:ascii="Corbel" w:hAnsi="Corbel" w:cs="Tahoma"/>
                <w:sz w:val="22"/>
                <w:szCs w:val="22"/>
                <w:lang w:eastAsia="es-ES"/>
              </w:rPr>
              <w:t>Para esta iniciativa en su etapa de prefactibilidad debe definir lo siguiente:</w:t>
            </w:r>
          </w:p>
          <w:p w14:paraId="424E6458" w14:textId="77777777" w:rsidR="00297105" w:rsidRPr="00D05698"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05698">
              <w:rPr>
                <w:rFonts w:ascii="Corbel" w:hAnsi="Corbel" w:cs="Tahoma"/>
                <w:lang w:eastAsia="es-ES"/>
              </w:rPr>
              <w:t xml:space="preserve">Localización: identificar el tamaño </w:t>
            </w:r>
            <w:r>
              <w:rPr>
                <w:rFonts w:ascii="Corbel" w:hAnsi="Corbel" w:cs="Tahoma"/>
                <w:lang w:eastAsia="es-ES"/>
              </w:rPr>
              <w:t>del laboratorio</w:t>
            </w:r>
            <w:r w:rsidRPr="00D05698">
              <w:rPr>
                <w:rFonts w:ascii="Corbel" w:hAnsi="Corbel" w:cs="Tahoma"/>
                <w:lang w:eastAsia="es-ES"/>
              </w:rPr>
              <w:t xml:space="preserve">, pudiendo ser </w:t>
            </w:r>
            <w:r>
              <w:rPr>
                <w:rFonts w:ascii="Corbel" w:hAnsi="Corbel" w:cs="Tahoma"/>
                <w:lang w:eastAsia="es-ES"/>
              </w:rPr>
              <w:t>una ampliación de las instalaciones actuales o ubicación en otro sitio que cumpla los requerimientos sanitarios vigentes.</w:t>
            </w:r>
          </w:p>
          <w:p w14:paraId="546C61DA" w14:textId="77777777" w:rsidR="00297105" w:rsidRPr="00D05698"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05698">
              <w:rPr>
                <w:rFonts w:ascii="Corbel" w:hAnsi="Corbel" w:cs="Tahoma"/>
                <w:lang w:eastAsia="es-ES"/>
              </w:rPr>
              <w:t>Tamaño y programa de recintos: Tamaño de</w:t>
            </w:r>
            <w:r>
              <w:rPr>
                <w:rFonts w:ascii="Corbel" w:hAnsi="Corbel" w:cs="Tahoma"/>
                <w:lang w:eastAsia="es-ES"/>
              </w:rPr>
              <w:t xml:space="preserve">l laboratorio clínico </w:t>
            </w:r>
            <w:r w:rsidRPr="00D05698">
              <w:rPr>
                <w:rFonts w:ascii="Corbel" w:hAnsi="Corbel" w:cs="Tahoma"/>
                <w:lang w:eastAsia="es-ES"/>
              </w:rPr>
              <w:t xml:space="preserve">acorde con </w:t>
            </w:r>
            <w:r>
              <w:rPr>
                <w:rFonts w:ascii="Corbel" w:hAnsi="Corbel" w:cs="Tahoma"/>
                <w:lang w:eastAsia="es-ES"/>
              </w:rPr>
              <w:t>los requerimientos de la comuna y norma sanitaria.</w:t>
            </w:r>
          </w:p>
          <w:p w14:paraId="5CF2D8E3" w14:textId="77777777" w:rsidR="00297105" w:rsidRDefault="00297105" w:rsidP="009F6370">
            <w:pPr>
              <w:pStyle w:val="Prrafodelista"/>
              <w:numPr>
                <w:ilvl w:val="0"/>
                <w:numId w:val="26"/>
              </w:numPr>
              <w:tabs>
                <w:tab w:val="clear" w:pos="720"/>
              </w:tabs>
              <w:spacing w:after="60"/>
              <w:ind w:left="412" w:hanging="412"/>
              <w:rPr>
                <w:rFonts w:ascii="Corbel" w:hAnsi="Corbel" w:cs="Tahoma"/>
                <w:lang w:eastAsia="es-ES"/>
              </w:rPr>
            </w:pPr>
            <w:r>
              <w:rPr>
                <w:rFonts w:ascii="Corbel" w:hAnsi="Corbel" w:cs="Tahoma"/>
                <w:lang w:eastAsia="es-ES"/>
              </w:rPr>
              <w:t>Equipamiento y personal: Definición de la dotación de equipos y personal requerido.</w:t>
            </w:r>
          </w:p>
          <w:p w14:paraId="5CE3F96F" w14:textId="77777777" w:rsidR="0029710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05698">
              <w:rPr>
                <w:rFonts w:ascii="Corbel" w:hAnsi="Corbel" w:cs="Tahoma"/>
                <w:lang w:eastAsia="es-ES"/>
              </w:rPr>
              <w:t>Modelo de gestión</w:t>
            </w:r>
            <w:r>
              <w:rPr>
                <w:rFonts w:ascii="Corbel" w:hAnsi="Corbel" w:cs="Tahoma"/>
                <w:lang w:eastAsia="es-ES"/>
              </w:rPr>
              <w:t>.</w:t>
            </w:r>
          </w:p>
          <w:p w14:paraId="6B775D7F" w14:textId="587843EE" w:rsidR="00FD42C7" w:rsidRPr="004E454B" w:rsidRDefault="00FD42C7" w:rsidP="009F6370">
            <w:pPr>
              <w:pStyle w:val="Prrafodelista"/>
              <w:numPr>
                <w:ilvl w:val="0"/>
                <w:numId w:val="26"/>
              </w:numPr>
              <w:tabs>
                <w:tab w:val="clear" w:pos="720"/>
              </w:tabs>
              <w:spacing w:after="60"/>
              <w:ind w:left="412" w:hanging="412"/>
              <w:rPr>
                <w:rFonts w:ascii="Corbel" w:hAnsi="Corbel" w:cs="Tahoma"/>
                <w:lang w:eastAsia="es-ES"/>
              </w:rPr>
            </w:pPr>
            <w:r w:rsidRPr="00FD42C7">
              <w:rPr>
                <w:rFonts w:ascii="Corbel" w:hAnsi="Corbel" w:cs="Tahoma"/>
                <w:lang w:eastAsia="es-ES"/>
              </w:rPr>
              <w:t>Estimación de la dotación funcionaria adicional.</w:t>
            </w:r>
          </w:p>
        </w:tc>
      </w:tr>
      <w:tr w:rsidR="00297105" w:rsidRPr="004E454B" w14:paraId="5429936D" w14:textId="77777777" w:rsidTr="009F6370">
        <w:tc>
          <w:tcPr>
            <w:tcW w:w="2830" w:type="dxa"/>
            <w:shd w:val="clear" w:color="auto" w:fill="auto"/>
          </w:tcPr>
          <w:p w14:paraId="15D89BC6"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521" w:type="dxa"/>
            <w:shd w:val="clear" w:color="auto" w:fill="auto"/>
          </w:tcPr>
          <w:p w14:paraId="31DCAE55" w14:textId="77777777" w:rsidR="00297105" w:rsidRPr="00C029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C0291E">
              <w:rPr>
                <w:rFonts w:ascii="Corbel" w:hAnsi="Corbel" w:cs="Tahoma"/>
                <w:lang w:eastAsia="es-ES"/>
              </w:rPr>
              <w:t>Mayor capacidad de respuesta diagnóstica para los habitantes de la isla.</w:t>
            </w:r>
          </w:p>
          <w:p w14:paraId="7A18BD94" w14:textId="77777777" w:rsidR="00297105" w:rsidRPr="00C029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C0291E">
              <w:rPr>
                <w:rFonts w:ascii="Corbel" w:hAnsi="Corbel" w:cs="Tahoma"/>
                <w:lang w:eastAsia="es-ES"/>
              </w:rPr>
              <w:lastRenderedPageBreak/>
              <w:t>Disminución de los tiempos de espera y reducción de la pérdida de muestras.</w:t>
            </w:r>
          </w:p>
          <w:p w14:paraId="222DDAA4"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C0291E">
              <w:rPr>
                <w:rFonts w:ascii="Corbel" w:hAnsi="Corbel" w:cs="Tahoma"/>
                <w:lang w:eastAsia="es-ES"/>
              </w:rPr>
              <w:t>Mejora en la calidad y continuidad de la atención médica, fortaleciendo la autonomía de la comuna en servicios de salud.</w:t>
            </w:r>
          </w:p>
        </w:tc>
      </w:tr>
      <w:tr w:rsidR="00297105" w:rsidRPr="004E454B" w14:paraId="1EC74E09" w14:textId="77777777" w:rsidTr="009F6370">
        <w:tc>
          <w:tcPr>
            <w:tcW w:w="2830" w:type="dxa"/>
            <w:shd w:val="clear" w:color="auto" w:fill="auto"/>
          </w:tcPr>
          <w:p w14:paraId="5A09B23C"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Orientaciones para la implementación</w:t>
            </w:r>
          </w:p>
        </w:tc>
        <w:tc>
          <w:tcPr>
            <w:tcW w:w="6521" w:type="dxa"/>
            <w:shd w:val="clear" w:color="auto" w:fill="auto"/>
          </w:tcPr>
          <w:p w14:paraId="41078861" w14:textId="77777777" w:rsidR="00297105" w:rsidRPr="00C029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C0291E">
              <w:rPr>
                <w:rFonts w:ascii="Corbel" w:hAnsi="Corbel" w:cs="Tahoma"/>
                <w:lang w:eastAsia="es-ES"/>
              </w:rPr>
              <w:t>Realizar un diagnóstico detallado de los exámenes más frecuentes y necesidades clínicas de la comunidad.</w:t>
            </w:r>
          </w:p>
          <w:p w14:paraId="5907D03F" w14:textId="77777777" w:rsidR="00297105" w:rsidRPr="00C029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C0291E">
              <w:rPr>
                <w:rFonts w:ascii="Corbel" w:hAnsi="Corbel" w:cs="Tahoma"/>
                <w:lang w:eastAsia="es-ES"/>
              </w:rPr>
              <w:t>Incluir en el diseño criterios de sostenibilidad y adaptación a las necesidades climáticas y logísticas de la isla.</w:t>
            </w:r>
          </w:p>
          <w:p w14:paraId="1BCCE704" w14:textId="77777777" w:rsidR="00297105" w:rsidRPr="004E454B"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C0291E">
              <w:rPr>
                <w:rFonts w:ascii="Corbel" w:hAnsi="Corbel" w:cs="Tahoma"/>
                <w:lang w:eastAsia="es-ES"/>
              </w:rPr>
              <w:t>Asegurar la capacitación del personal y establecer protocolos de coordinación con el hospital en el continente para casos complejos.</w:t>
            </w:r>
          </w:p>
        </w:tc>
      </w:tr>
      <w:tr w:rsidR="00297105" w:rsidRPr="004E454B" w14:paraId="21DDAF11" w14:textId="77777777" w:rsidTr="009F6370">
        <w:tc>
          <w:tcPr>
            <w:tcW w:w="2830" w:type="dxa"/>
            <w:shd w:val="clear" w:color="auto" w:fill="auto"/>
          </w:tcPr>
          <w:p w14:paraId="5F0970FB"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521" w:type="dxa"/>
            <w:shd w:val="clear" w:color="auto" w:fill="auto"/>
          </w:tcPr>
          <w:p w14:paraId="0840327E" w14:textId="77777777" w:rsidR="00297105" w:rsidRPr="004E454B" w:rsidRDefault="00297105" w:rsidP="009F6370">
            <w:pPr>
              <w:spacing w:after="60"/>
              <w:rPr>
                <w:rFonts w:ascii="Corbel" w:hAnsi="Corbel" w:cs="Arial"/>
                <w:iCs/>
                <w:sz w:val="22"/>
                <w:szCs w:val="22"/>
                <w:lang w:eastAsia="es-ES"/>
              </w:rPr>
            </w:pPr>
            <w:r w:rsidRPr="00C0291E">
              <w:rPr>
                <w:rFonts w:ascii="Corbel" w:hAnsi="Corbel" w:cs="Arial"/>
                <w:iCs/>
                <w:sz w:val="22"/>
                <w:szCs w:val="22"/>
                <w:lang w:eastAsia="es-ES"/>
              </w:rPr>
              <w:t>Etapa de prefactibilidad</w:t>
            </w:r>
          </w:p>
        </w:tc>
      </w:tr>
      <w:tr w:rsidR="008F1E57" w:rsidRPr="004E454B" w14:paraId="64DBA82F" w14:textId="77777777" w:rsidTr="009F6370">
        <w:tc>
          <w:tcPr>
            <w:tcW w:w="2830" w:type="dxa"/>
            <w:shd w:val="clear" w:color="auto" w:fill="auto"/>
          </w:tcPr>
          <w:p w14:paraId="4762E6DA" w14:textId="76C6A479" w:rsidR="008F1E57" w:rsidRPr="004E454B" w:rsidRDefault="008F1E57" w:rsidP="008F1E5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521" w:type="dxa"/>
            <w:shd w:val="clear" w:color="auto" w:fill="auto"/>
          </w:tcPr>
          <w:p w14:paraId="383F0626" w14:textId="77777777" w:rsidR="008F1E57" w:rsidRDefault="008F1E57" w:rsidP="008F1E57">
            <w:pPr>
              <w:spacing w:after="60"/>
              <w:rPr>
                <w:rFonts w:ascii="Corbel" w:hAnsi="Corbel" w:cs="Tahoma"/>
                <w:sz w:val="22"/>
                <w:szCs w:val="22"/>
                <w:lang w:eastAsia="es-ES"/>
              </w:rPr>
            </w:pPr>
          </w:p>
        </w:tc>
      </w:tr>
      <w:tr w:rsidR="008F1E57" w:rsidRPr="004E454B" w14:paraId="19393067"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10"/>
              <w:gridCol w:w="3133"/>
              <w:gridCol w:w="944"/>
              <w:gridCol w:w="2174"/>
            </w:tblGrid>
            <w:tr w:rsidR="008F1E57" w:rsidRPr="004521E0" w14:paraId="39AEE228" w14:textId="77777777" w:rsidTr="00CC7AFC">
              <w:trPr>
                <w:cantSplit/>
                <w:tblHeader/>
              </w:trPr>
              <w:tc>
                <w:tcPr>
                  <w:tcW w:w="2710" w:type="dxa"/>
                  <w:tcBorders>
                    <w:bottom w:val="single" w:sz="4" w:space="0" w:color="A6A6A6"/>
                  </w:tcBorders>
                  <w:shd w:val="clear" w:color="auto" w:fill="DAEEF3" w:themeFill="accent5" w:themeFillTint="33"/>
                  <w:vAlign w:val="center"/>
                </w:tcPr>
                <w:p w14:paraId="3DA0C00D"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Nombre del indicador</w:t>
                  </w:r>
                </w:p>
              </w:tc>
              <w:tc>
                <w:tcPr>
                  <w:tcW w:w="3133" w:type="dxa"/>
                  <w:tcBorders>
                    <w:bottom w:val="single" w:sz="4" w:space="0" w:color="A6A6A6"/>
                  </w:tcBorders>
                  <w:shd w:val="clear" w:color="auto" w:fill="DAEEF3" w:themeFill="accent5" w:themeFillTint="33"/>
                  <w:vAlign w:val="center"/>
                </w:tcPr>
                <w:p w14:paraId="5AF48392"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1685180" w14:textId="77777777" w:rsidR="008F1E57" w:rsidRPr="004521E0" w:rsidRDefault="008F1E57" w:rsidP="008F1E57">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4A0B970E"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8F1E57" w:rsidRPr="00CA1329" w14:paraId="235B3628" w14:textId="77777777" w:rsidTr="00CC7AFC">
              <w:trPr>
                <w:cantSplit/>
              </w:trPr>
              <w:tc>
                <w:tcPr>
                  <w:tcW w:w="2710" w:type="dxa"/>
                  <w:shd w:val="clear" w:color="auto" w:fill="auto"/>
                  <w:vAlign w:val="center"/>
                </w:tcPr>
                <w:p w14:paraId="228A225C" w14:textId="77777777" w:rsidR="008F1E57" w:rsidRPr="00F9328F" w:rsidRDefault="008F1E57" w:rsidP="008F1E57">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0526EBDB" w14:textId="2854F64B" w:rsidR="008F1E57" w:rsidRPr="00CA1329" w:rsidRDefault="008F1E57" w:rsidP="008F1E57">
                  <w:pPr>
                    <w:rPr>
                      <w:rFonts w:ascii="Corbel" w:hAnsi="Corbel"/>
                      <w:sz w:val="20"/>
                      <w:szCs w:val="20"/>
                      <w:lang w:eastAsia="es-MX"/>
                    </w:rPr>
                  </w:pPr>
                  <w:r w:rsidRPr="00F9328F">
                    <w:rPr>
                      <w:rFonts w:ascii="Corbel" w:hAnsi="Corbel"/>
                      <w:sz w:val="20"/>
                      <w:szCs w:val="20"/>
                      <w:lang w:eastAsia="es-MX"/>
                    </w:rPr>
                    <w:t>Meta del período: Licitado</w:t>
                  </w:r>
                </w:p>
              </w:tc>
              <w:tc>
                <w:tcPr>
                  <w:tcW w:w="3133" w:type="dxa"/>
                  <w:shd w:val="clear" w:color="auto" w:fill="auto"/>
                  <w:vAlign w:val="center"/>
                </w:tcPr>
                <w:p w14:paraId="4132E36F" w14:textId="5E79710A" w:rsidR="008F1E57" w:rsidRPr="00CA1329" w:rsidRDefault="008F1E57" w:rsidP="008F1E57">
                  <w:pPr>
                    <w:rPr>
                      <w:rFonts w:ascii="Corbel" w:hAnsi="Corbel"/>
                      <w:sz w:val="20"/>
                      <w:szCs w:val="20"/>
                      <w:lang w:eastAsia="es-MX"/>
                    </w:rPr>
                  </w:pPr>
                  <w:r w:rsidRPr="00F9328F">
                    <w:rPr>
                      <w:rFonts w:ascii="Corbel" w:hAnsi="Corbel"/>
                      <w:bCs/>
                      <w:sz w:val="20"/>
                      <w:szCs w:val="20"/>
                      <w:lang w:eastAsia="es-MX"/>
                    </w:rPr>
                    <w:t xml:space="preserve">(Nº de etapas cumplidas / </w:t>
                  </w:r>
                  <w:r>
                    <w:rPr>
                      <w:rFonts w:ascii="Corbel" w:hAnsi="Corbel"/>
                      <w:bCs/>
                      <w:sz w:val="20"/>
                      <w:szCs w:val="20"/>
                      <w:lang w:eastAsia="es-MX"/>
                    </w:rPr>
                    <w:t>Total</w:t>
                  </w:r>
                  <w:r w:rsidRPr="00F9328F">
                    <w:rPr>
                      <w:rFonts w:ascii="Corbel" w:hAnsi="Corbel"/>
                      <w:bCs/>
                      <w:sz w:val="20"/>
                      <w:szCs w:val="20"/>
                      <w:lang w:eastAsia="es-MX"/>
                    </w:rPr>
                    <w:t xml:space="preserve"> etapas totales) x 100</w:t>
                  </w:r>
                </w:p>
              </w:tc>
              <w:tc>
                <w:tcPr>
                  <w:tcW w:w="944" w:type="dxa"/>
                  <w:shd w:val="clear" w:color="auto" w:fill="auto"/>
                  <w:vAlign w:val="center"/>
                </w:tcPr>
                <w:p w14:paraId="584BFFFA" w14:textId="73F265A5" w:rsidR="008F1E57" w:rsidRPr="00CA1329" w:rsidRDefault="008F1E57" w:rsidP="008F1E57">
                  <w:pPr>
                    <w:rPr>
                      <w:rFonts w:ascii="Corbel" w:hAnsi="Corbel"/>
                      <w:sz w:val="20"/>
                      <w:szCs w:val="20"/>
                      <w:lang w:eastAsia="es-MX"/>
                    </w:rPr>
                  </w:pPr>
                  <w:r w:rsidRPr="00F9328F">
                    <w:rPr>
                      <w:rFonts w:ascii="Corbel" w:hAnsi="Corbel"/>
                      <w:sz w:val="20"/>
                      <w:szCs w:val="20"/>
                      <w:lang w:eastAsia="es-MX"/>
                    </w:rPr>
                    <w:t>Licitado</w:t>
                  </w:r>
                </w:p>
              </w:tc>
              <w:tc>
                <w:tcPr>
                  <w:tcW w:w="2174" w:type="dxa"/>
                  <w:shd w:val="clear" w:color="auto" w:fill="auto"/>
                  <w:vAlign w:val="center"/>
                </w:tcPr>
                <w:p w14:paraId="76A7EDD0" w14:textId="3532630D" w:rsidR="008F1E57" w:rsidRPr="00CA1329" w:rsidRDefault="008F1E57" w:rsidP="008F1E57">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bl>
          <w:p w14:paraId="09EB0C07" w14:textId="77777777" w:rsidR="008F1E57" w:rsidRDefault="008F1E57" w:rsidP="008F1E57">
            <w:pPr>
              <w:spacing w:after="60"/>
              <w:rPr>
                <w:rFonts w:ascii="Corbel" w:hAnsi="Corbel" w:cs="Tahoma"/>
                <w:sz w:val="22"/>
                <w:szCs w:val="22"/>
                <w:lang w:eastAsia="es-ES"/>
              </w:rPr>
            </w:pPr>
          </w:p>
        </w:tc>
      </w:tr>
      <w:tr w:rsidR="008F1E57" w:rsidRPr="004E454B" w14:paraId="16484C0E" w14:textId="77777777" w:rsidTr="009F6370">
        <w:tc>
          <w:tcPr>
            <w:tcW w:w="2830" w:type="dxa"/>
            <w:shd w:val="clear" w:color="auto" w:fill="auto"/>
          </w:tcPr>
          <w:p w14:paraId="5091E7DB"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521" w:type="dxa"/>
            <w:shd w:val="clear" w:color="auto" w:fill="auto"/>
          </w:tcPr>
          <w:p w14:paraId="08789DBF" w14:textId="77777777" w:rsidR="008F1E57" w:rsidRPr="004E454B" w:rsidRDefault="008F1E57" w:rsidP="008F1E57">
            <w:pPr>
              <w:spacing w:after="60"/>
              <w:rPr>
                <w:rFonts w:ascii="Corbel" w:hAnsi="Corbel" w:cs="Tahoma"/>
                <w:sz w:val="22"/>
                <w:szCs w:val="22"/>
                <w:lang w:eastAsia="es-ES"/>
              </w:rPr>
            </w:pPr>
            <w:r>
              <w:rPr>
                <w:rFonts w:ascii="Corbel" w:hAnsi="Corbel" w:cs="Tahoma"/>
                <w:sz w:val="22"/>
                <w:szCs w:val="22"/>
                <w:lang w:eastAsia="es-ES"/>
              </w:rPr>
              <w:t>12 meses</w:t>
            </w:r>
          </w:p>
        </w:tc>
      </w:tr>
      <w:tr w:rsidR="008F1E57" w:rsidRPr="004E454B" w14:paraId="4B9A084A" w14:textId="77777777" w:rsidTr="009F6370">
        <w:trPr>
          <w:trHeight w:val="274"/>
        </w:trPr>
        <w:tc>
          <w:tcPr>
            <w:tcW w:w="2830" w:type="dxa"/>
            <w:shd w:val="clear" w:color="auto" w:fill="auto"/>
          </w:tcPr>
          <w:p w14:paraId="6E9A7A3E"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521"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8F1E57" w:rsidRPr="00112DD8" w14:paraId="5F48FB1F"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9C9449"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19F17602"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Monto (M$)</w:t>
                  </w:r>
                </w:p>
              </w:tc>
            </w:tr>
            <w:tr w:rsidR="008F1E57" w:rsidRPr="00112DD8" w14:paraId="2E1F20E3"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0DD6D0A5"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Honorarios profesionales</w:t>
                  </w:r>
                </w:p>
              </w:tc>
              <w:tc>
                <w:tcPr>
                  <w:tcW w:w="1240" w:type="dxa"/>
                  <w:tcBorders>
                    <w:top w:val="nil"/>
                    <w:left w:val="nil"/>
                    <w:bottom w:val="single" w:sz="4" w:space="0" w:color="auto"/>
                    <w:right w:val="single" w:sz="4" w:space="0" w:color="auto"/>
                  </w:tcBorders>
                  <w:shd w:val="clear" w:color="auto" w:fill="auto"/>
                  <w:noWrap/>
                  <w:vAlign w:val="bottom"/>
                  <w:hideMark/>
                </w:tcPr>
                <w:p w14:paraId="050F1180"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30.000</w:t>
                  </w:r>
                </w:p>
              </w:tc>
            </w:tr>
            <w:tr w:rsidR="008F1E57" w:rsidRPr="00112DD8" w14:paraId="24C8B6F2"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7B3D5F94"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Plan de difusión</w:t>
                  </w:r>
                </w:p>
              </w:tc>
              <w:tc>
                <w:tcPr>
                  <w:tcW w:w="1240" w:type="dxa"/>
                  <w:tcBorders>
                    <w:top w:val="nil"/>
                    <w:left w:val="nil"/>
                    <w:bottom w:val="single" w:sz="4" w:space="0" w:color="auto"/>
                    <w:right w:val="single" w:sz="4" w:space="0" w:color="auto"/>
                  </w:tcBorders>
                  <w:shd w:val="clear" w:color="auto" w:fill="auto"/>
                  <w:noWrap/>
                  <w:vAlign w:val="bottom"/>
                  <w:hideMark/>
                </w:tcPr>
                <w:p w14:paraId="7C88BD07"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5.000</w:t>
                  </w:r>
                </w:p>
              </w:tc>
            </w:tr>
            <w:tr w:rsidR="008F1E57" w:rsidRPr="00112DD8" w14:paraId="3F8E6D77"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31F3010"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Gastos operacionales</w:t>
                  </w:r>
                </w:p>
              </w:tc>
              <w:tc>
                <w:tcPr>
                  <w:tcW w:w="1240" w:type="dxa"/>
                  <w:tcBorders>
                    <w:top w:val="nil"/>
                    <w:left w:val="nil"/>
                    <w:bottom w:val="single" w:sz="4" w:space="0" w:color="auto"/>
                    <w:right w:val="single" w:sz="4" w:space="0" w:color="auto"/>
                  </w:tcBorders>
                  <w:shd w:val="clear" w:color="auto" w:fill="auto"/>
                  <w:noWrap/>
                  <w:vAlign w:val="bottom"/>
                  <w:hideMark/>
                </w:tcPr>
                <w:p w14:paraId="1E83C0F6"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15.000</w:t>
                  </w:r>
                </w:p>
              </w:tc>
            </w:tr>
            <w:tr w:rsidR="008F1E57" w:rsidRPr="00112DD8" w14:paraId="71053D46"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560A4EBD"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647B80B3" w14:textId="77777777" w:rsidR="008F1E57" w:rsidRPr="00112DD8" w:rsidRDefault="008F1E57" w:rsidP="008F1E57">
                  <w:pPr>
                    <w:jc w:val="right"/>
                    <w:rPr>
                      <w:rFonts w:ascii="Corbel" w:hAnsi="Corbel"/>
                      <w:b/>
                      <w:bCs/>
                      <w:color w:val="000000"/>
                      <w:sz w:val="20"/>
                      <w:szCs w:val="20"/>
                    </w:rPr>
                  </w:pPr>
                  <w:r w:rsidRPr="00112DD8">
                    <w:rPr>
                      <w:rFonts w:ascii="Corbel" w:hAnsi="Corbel"/>
                      <w:b/>
                      <w:bCs/>
                      <w:color w:val="000000"/>
                      <w:sz w:val="20"/>
                      <w:szCs w:val="20"/>
                    </w:rPr>
                    <w:t>50.000</w:t>
                  </w:r>
                </w:p>
              </w:tc>
            </w:tr>
          </w:tbl>
          <w:p w14:paraId="0AE34350" w14:textId="77777777" w:rsidR="008F1E57" w:rsidRPr="004E454B" w:rsidRDefault="008F1E57" w:rsidP="008F1E57">
            <w:pPr>
              <w:spacing w:after="60"/>
              <w:rPr>
                <w:rFonts w:ascii="Corbel" w:hAnsi="Corbel" w:cs="Arial"/>
                <w:sz w:val="20"/>
                <w:szCs w:val="20"/>
                <w:lang w:eastAsia="es-ES_tradnl"/>
              </w:rPr>
            </w:pPr>
          </w:p>
        </w:tc>
      </w:tr>
      <w:tr w:rsidR="008F1E57" w:rsidRPr="004E454B" w14:paraId="3AA845EC" w14:textId="77777777" w:rsidTr="009F6370">
        <w:tc>
          <w:tcPr>
            <w:tcW w:w="2830" w:type="dxa"/>
            <w:shd w:val="clear" w:color="auto" w:fill="auto"/>
          </w:tcPr>
          <w:p w14:paraId="6F3CC982"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521" w:type="dxa"/>
            <w:shd w:val="clear" w:color="auto" w:fill="auto"/>
          </w:tcPr>
          <w:p w14:paraId="75CC5365" w14:textId="54FEC2F3" w:rsidR="008F1E57" w:rsidRPr="004E454B" w:rsidRDefault="008F1E57" w:rsidP="00EE241F">
            <w:pPr>
              <w:spacing w:after="60"/>
              <w:rPr>
                <w:rFonts w:ascii="Corbel" w:hAnsi="Corbel" w:cs="Tahoma"/>
                <w:sz w:val="22"/>
                <w:szCs w:val="22"/>
                <w:lang w:eastAsia="es-ES"/>
              </w:rPr>
            </w:pPr>
            <w:r w:rsidRPr="00C0291E">
              <w:rPr>
                <w:rFonts w:ascii="Corbel" w:hAnsi="Corbel" w:cs="Tahoma"/>
                <w:sz w:val="22"/>
                <w:szCs w:val="22"/>
                <w:lang w:eastAsia="es-ES"/>
              </w:rPr>
              <w:t>Ministerio de Salud</w:t>
            </w:r>
            <w:r w:rsidR="00EE241F">
              <w:rPr>
                <w:rFonts w:ascii="Corbel" w:hAnsi="Corbel" w:cs="Tahoma"/>
                <w:sz w:val="22"/>
                <w:szCs w:val="22"/>
                <w:lang w:eastAsia="es-ES"/>
              </w:rPr>
              <w:t xml:space="preserve">, </w:t>
            </w:r>
            <w:r>
              <w:rPr>
                <w:rFonts w:ascii="Corbel" w:hAnsi="Corbel" w:cs="Tahoma"/>
                <w:sz w:val="22"/>
                <w:szCs w:val="22"/>
                <w:lang w:eastAsia="es-ES"/>
              </w:rPr>
              <w:t>Gobierno Regional de Valparaíso, FNDR</w:t>
            </w:r>
          </w:p>
        </w:tc>
      </w:tr>
      <w:tr w:rsidR="008F1E57" w:rsidRPr="004E454B" w14:paraId="46B0CE1B" w14:textId="77777777" w:rsidTr="009F6370">
        <w:tc>
          <w:tcPr>
            <w:tcW w:w="2830" w:type="dxa"/>
            <w:shd w:val="clear" w:color="auto" w:fill="auto"/>
          </w:tcPr>
          <w:p w14:paraId="648F4EDE"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521" w:type="dxa"/>
            <w:shd w:val="clear" w:color="auto" w:fill="auto"/>
          </w:tcPr>
          <w:p w14:paraId="68D17635" w14:textId="62B4B8DB" w:rsidR="008F1E57" w:rsidRPr="004E454B" w:rsidRDefault="00413CDC" w:rsidP="008F1E57">
            <w:pPr>
              <w:spacing w:after="60"/>
              <w:rPr>
                <w:rFonts w:ascii="Corbel" w:hAnsi="Corbel" w:cs="Arial"/>
                <w:iCs/>
                <w:sz w:val="22"/>
                <w:szCs w:val="22"/>
                <w:lang w:eastAsia="es-ES"/>
              </w:rPr>
            </w:pPr>
            <w:r w:rsidRPr="00413CDC">
              <w:rPr>
                <w:rFonts w:ascii="Corbel" w:hAnsi="Corbel" w:cs="Arial"/>
                <w:iCs/>
                <w:sz w:val="22"/>
                <w:szCs w:val="22"/>
                <w:lang w:eastAsia="es-ES"/>
              </w:rPr>
              <w:t>Departamento de Salud Municipal Municipalidad de Juan Fernández</w:t>
            </w:r>
          </w:p>
        </w:tc>
      </w:tr>
      <w:tr w:rsidR="008F1E57" w:rsidRPr="004E454B" w14:paraId="30285EB5" w14:textId="77777777" w:rsidTr="009F6370">
        <w:tc>
          <w:tcPr>
            <w:tcW w:w="9351" w:type="dxa"/>
            <w:gridSpan w:val="2"/>
            <w:shd w:val="clear" w:color="auto" w:fill="auto"/>
          </w:tcPr>
          <w:p w14:paraId="07DFCF82" w14:textId="77777777" w:rsidR="008F1E57" w:rsidRPr="004E454B" w:rsidRDefault="008F1E57" w:rsidP="008F1E57">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28085492" w14:textId="77777777" w:rsidR="007A54F6" w:rsidRPr="009F30A5" w:rsidRDefault="007A54F6" w:rsidP="007A54F6">
      <w:pPr>
        <w:jc w:val="both"/>
        <w:rPr>
          <w:rFonts w:ascii="Corbel" w:hAnsi="Corbel" w:cstheme="minorHAnsi"/>
          <w:sz w:val="8"/>
          <w:szCs w:val="8"/>
        </w:rPr>
      </w:pPr>
    </w:p>
    <w:tbl>
      <w:tblPr>
        <w:tblW w:w="9804" w:type="dxa"/>
        <w:tblCellMar>
          <w:left w:w="70" w:type="dxa"/>
          <w:right w:w="70" w:type="dxa"/>
        </w:tblCellMar>
        <w:tblLook w:val="04A0" w:firstRow="1" w:lastRow="0" w:firstColumn="1" w:lastColumn="0" w:noHBand="0" w:noVBand="1"/>
      </w:tblPr>
      <w:tblGrid>
        <w:gridCol w:w="2694"/>
        <w:gridCol w:w="559"/>
        <w:gridCol w:w="573"/>
        <w:gridCol w:w="560"/>
        <w:gridCol w:w="574"/>
        <w:gridCol w:w="566"/>
        <w:gridCol w:w="575"/>
        <w:gridCol w:w="555"/>
        <w:gridCol w:w="574"/>
        <w:gridCol w:w="575"/>
        <w:gridCol w:w="671"/>
        <w:gridCol w:w="657"/>
        <w:gridCol w:w="671"/>
      </w:tblGrid>
      <w:tr w:rsidR="00FD42C7" w14:paraId="6777BFA2" w14:textId="77777777" w:rsidTr="00EE241F">
        <w:tc>
          <w:tcPr>
            <w:tcW w:w="2694" w:type="dxa"/>
            <w:tcBorders>
              <w:top w:val="nil"/>
              <w:left w:val="nil"/>
              <w:bottom w:val="single" w:sz="8" w:space="0" w:color="BFBFBF"/>
              <w:right w:val="nil"/>
            </w:tcBorders>
            <w:shd w:val="clear" w:color="auto" w:fill="auto"/>
            <w:noWrap/>
            <w:vAlign w:val="bottom"/>
            <w:hideMark/>
          </w:tcPr>
          <w:p w14:paraId="58AF6E25" w14:textId="77777777" w:rsidR="00FD42C7" w:rsidRDefault="00FD42C7" w:rsidP="00E702B1">
            <w:pPr>
              <w:rPr>
                <w:sz w:val="20"/>
                <w:szCs w:val="20"/>
              </w:rPr>
            </w:pPr>
          </w:p>
        </w:tc>
        <w:tc>
          <w:tcPr>
            <w:tcW w:w="7109" w:type="dxa"/>
            <w:gridSpan w:val="12"/>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5D21744E" w14:textId="77777777" w:rsidR="00FD42C7" w:rsidRDefault="00FD42C7" w:rsidP="00E702B1">
            <w:pPr>
              <w:jc w:val="center"/>
              <w:rPr>
                <w:rFonts w:ascii="Corbel" w:hAnsi="Corbel"/>
                <w:color w:val="000000"/>
                <w:sz w:val="16"/>
                <w:szCs w:val="16"/>
              </w:rPr>
            </w:pPr>
            <w:r>
              <w:rPr>
                <w:rFonts w:ascii="Corbel" w:hAnsi="Corbel"/>
                <w:color w:val="000000"/>
                <w:sz w:val="16"/>
                <w:szCs w:val="16"/>
              </w:rPr>
              <w:t xml:space="preserve">Año </w:t>
            </w:r>
          </w:p>
        </w:tc>
      </w:tr>
      <w:tr w:rsidR="00FD42C7" w14:paraId="0E968A20" w14:textId="77777777" w:rsidTr="00EE241F">
        <w:tc>
          <w:tcPr>
            <w:tcW w:w="2694" w:type="dxa"/>
            <w:tcBorders>
              <w:top w:val="single" w:sz="8" w:space="0" w:color="BFBFBF"/>
              <w:left w:val="single" w:sz="8" w:space="0" w:color="BFBFBF"/>
              <w:bottom w:val="single" w:sz="8" w:space="0" w:color="BFBFBF"/>
              <w:right w:val="nil"/>
            </w:tcBorders>
            <w:shd w:val="clear" w:color="auto" w:fill="auto"/>
            <w:noWrap/>
            <w:vAlign w:val="center"/>
            <w:hideMark/>
          </w:tcPr>
          <w:p w14:paraId="77FF87E2" w14:textId="77777777" w:rsidR="00FD42C7" w:rsidRDefault="00FD42C7" w:rsidP="00E702B1">
            <w:pPr>
              <w:rPr>
                <w:rFonts w:ascii="Corbel" w:hAnsi="Corbel"/>
                <w:color w:val="000000"/>
                <w:sz w:val="16"/>
                <w:szCs w:val="16"/>
              </w:rPr>
            </w:pPr>
            <w:r>
              <w:rPr>
                <w:rFonts w:ascii="Corbel" w:hAnsi="Corbel" w:cs="Calibri"/>
                <w:color w:val="000000"/>
                <w:sz w:val="16"/>
                <w:szCs w:val="16"/>
              </w:rPr>
              <w:t>Acciones consideradas</w:t>
            </w:r>
          </w:p>
        </w:tc>
        <w:tc>
          <w:tcPr>
            <w:tcW w:w="559" w:type="dxa"/>
            <w:tcBorders>
              <w:top w:val="nil"/>
              <w:left w:val="single" w:sz="8" w:space="0" w:color="BFBFBF"/>
              <w:bottom w:val="single" w:sz="8" w:space="0" w:color="BFBFBF"/>
              <w:right w:val="single" w:sz="8" w:space="0" w:color="BFBFBF"/>
            </w:tcBorders>
            <w:shd w:val="clear" w:color="auto" w:fill="auto"/>
            <w:noWrap/>
            <w:vAlign w:val="center"/>
            <w:hideMark/>
          </w:tcPr>
          <w:p w14:paraId="210CE7BC"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1</w:t>
            </w:r>
          </w:p>
        </w:tc>
        <w:tc>
          <w:tcPr>
            <w:tcW w:w="573" w:type="dxa"/>
            <w:tcBorders>
              <w:top w:val="nil"/>
              <w:left w:val="nil"/>
              <w:bottom w:val="single" w:sz="8" w:space="0" w:color="BFBFBF"/>
              <w:right w:val="single" w:sz="8" w:space="0" w:color="BFBFBF"/>
            </w:tcBorders>
            <w:shd w:val="clear" w:color="auto" w:fill="auto"/>
            <w:noWrap/>
            <w:vAlign w:val="center"/>
            <w:hideMark/>
          </w:tcPr>
          <w:p w14:paraId="0722C9E1"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2</w:t>
            </w:r>
          </w:p>
        </w:tc>
        <w:tc>
          <w:tcPr>
            <w:tcW w:w="560" w:type="dxa"/>
            <w:tcBorders>
              <w:top w:val="nil"/>
              <w:left w:val="nil"/>
              <w:bottom w:val="single" w:sz="8" w:space="0" w:color="BFBFBF"/>
              <w:right w:val="single" w:sz="8" w:space="0" w:color="BFBFBF"/>
            </w:tcBorders>
            <w:shd w:val="clear" w:color="auto" w:fill="auto"/>
            <w:noWrap/>
            <w:vAlign w:val="center"/>
            <w:hideMark/>
          </w:tcPr>
          <w:p w14:paraId="5CA76127"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3</w:t>
            </w:r>
          </w:p>
        </w:tc>
        <w:tc>
          <w:tcPr>
            <w:tcW w:w="574" w:type="dxa"/>
            <w:tcBorders>
              <w:top w:val="nil"/>
              <w:left w:val="nil"/>
              <w:bottom w:val="single" w:sz="8" w:space="0" w:color="BFBFBF"/>
              <w:right w:val="single" w:sz="8" w:space="0" w:color="BFBFBF"/>
            </w:tcBorders>
            <w:shd w:val="clear" w:color="auto" w:fill="auto"/>
            <w:noWrap/>
            <w:vAlign w:val="center"/>
            <w:hideMark/>
          </w:tcPr>
          <w:p w14:paraId="1C46F9A6"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4</w:t>
            </w:r>
          </w:p>
        </w:tc>
        <w:tc>
          <w:tcPr>
            <w:tcW w:w="566" w:type="dxa"/>
            <w:tcBorders>
              <w:top w:val="nil"/>
              <w:left w:val="nil"/>
              <w:bottom w:val="single" w:sz="8" w:space="0" w:color="BFBFBF"/>
              <w:right w:val="single" w:sz="8" w:space="0" w:color="BFBFBF"/>
            </w:tcBorders>
            <w:shd w:val="clear" w:color="auto" w:fill="auto"/>
            <w:noWrap/>
            <w:vAlign w:val="center"/>
            <w:hideMark/>
          </w:tcPr>
          <w:p w14:paraId="69E41F08"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5</w:t>
            </w:r>
          </w:p>
        </w:tc>
        <w:tc>
          <w:tcPr>
            <w:tcW w:w="575" w:type="dxa"/>
            <w:tcBorders>
              <w:top w:val="nil"/>
              <w:left w:val="nil"/>
              <w:bottom w:val="single" w:sz="8" w:space="0" w:color="BFBFBF"/>
              <w:right w:val="single" w:sz="8" w:space="0" w:color="BFBFBF"/>
            </w:tcBorders>
            <w:shd w:val="clear" w:color="auto" w:fill="auto"/>
            <w:noWrap/>
            <w:vAlign w:val="center"/>
            <w:hideMark/>
          </w:tcPr>
          <w:p w14:paraId="6F876BEA"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6</w:t>
            </w:r>
          </w:p>
        </w:tc>
        <w:tc>
          <w:tcPr>
            <w:tcW w:w="555" w:type="dxa"/>
            <w:tcBorders>
              <w:top w:val="nil"/>
              <w:left w:val="nil"/>
              <w:bottom w:val="single" w:sz="8" w:space="0" w:color="BFBFBF"/>
              <w:right w:val="single" w:sz="8" w:space="0" w:color="BFBFBF"/>
            </w:tcBorders>
            <w:shd w:val="clear" w:color="auto" w:fill="auto"/>
            <w:noWrap/>
            <w:vAlign w:val="center"/>
            <w:hideMark/>
          </w:tcPr>
          <w:p w14:paraId="3943F36F"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7</w:t>
            </w:r>
          </w:p>
        </w:tc>
        <w:tc>
          <w:tcPr>
            <w:tcW w:w="574" w:type="dxa"/>
            <w:tcBorders>
              <w:top w:val="nil"/>
              <w:left w:val="nil"/>
              <w:bottom w:val="single" w:sz="8" w:space="0" w:color="BFBFBF"/>
              <w:right w:val="single" w:sz="8" w:space="0" w:color="BFBFBF"/>
            </w:tcBorders>
            <w:shd w:val="clear" w:color="auto" w:fill="auto"/>
            <w:noWrap/>
            <w:vAlign w:val="center"/>
            <w:hideMark/>
          </w:tcPr>
          <w:p w14:paraId="7EDEB3E0"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8</w:t>
            </w:r>
          </w:p>
        </w:tc>
        <w:tc>
          <w:tcPr>
            <w:tcW w:w="575" w:type="dxa"/>
            <w:tcBorders>
              <w:top w:val="nil"/>
              <w:left w:val="nil"/>
              <w:bottom w:val="single" w:sz="8" w:space="0" w:color="BFBFBF"/>
              <w:right w:val="single" w:sz="8" w:space="0" w:color="BFBFBF"/>
            </w:tcBorders>
            <w:shd w:val="clear" w:color="auto" w:fill="auto"/>
            <w:noWrap/>
            <w:vAlign w:val="center"/>
            <w:hideMark/>
          </w:tcPr>
          <w:p w14:paraId="40A78E50"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9</w:t>
            </w:r>
          </w:p>
        </w:tc>
        <w:tc>
          <w:tcPr>
            <w:tcW w:w="671" w:type="dxa"/>
            <w:tcBorders>
              <w:top w:val="nil"/>
              <w:left w:val="nil"/>
              <w:bottom w:val="single" w:sz="8" w:space="0" w:color="BFBFBF"/>
              <w:right w:val="single" w:sz="8" w:space="0" w:color="BFBFBF"/>
            </w:tcBorders>
            <w:shd w:val="clear" w:color="auto" w:fill="auto"/>
            <w:noWrap/>
            <w:vAlign w:val="center"/>
            <w:hideMark/>
          </w:tcPr>
          <w:p w14:paraId="770B694D"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10</w:t>
            </w:r>
          </w:p>
        </w:tc>
        <w:tc>
          <w:tcPr>
            <w:tcW w:w="657" w:type="dxa"/>
            <w:tcBorders>
              <w:top w:val="nil"/>
              <w:left w:val="nil"/>
              <w:bottom w:val="single" w:sz="8" w:space="0" w:color="BFBFBF"/>
              <w:right w:val="single" w:sz="8" w:space="0" w:color="BFBFBF"/>
            </w:tcBorders>
            <w:shd w:val="clear" w:color="auto" w:fill="auto"/>
            <w:noWrap/>
            <w:vAlign w:val="center"/>
            <w:hideMark/>
          </w:tcPr>
          <w:p w14:paraId="0BD3B1CD" w14:textId="77777777" w:rsidR="00FD42C7" w:rsidRDefault="00FD42C7" w:rsidP="00E702B1">
            <w:pPr>
              <w:jc w:val="center"/>
              <w:rPr>
                <w:rFonts w:ascii="Corbel" w:hAnsi="Corbel"/>
                <w:color w:val="000000"/>
                <w:sz w:val="16"/>
                <w:szCs w:val="16"/>
              </w:rPr>
            </w:pPr>
            <w:r>
              <w:rPr>
                <w:rFonts w:ascii="Corbel" w:hAnsi="Corbel"/>
                <w:color w:val="000000"/>
                <w:sz w:val="16"/>
                <w:szCs w:val="16"/>
              </w:rPr>
              <w:t>Mes 11</w:t>
            </w:r>
          </w:p>
        </w:tc>
        <w:tc>
          <w:tcPr>
            <w:tcW w:w="671" w:type="dxa"/>
            <w:tcBorders>
              <w:top w:val="nil"/>
              <w:left w:val="nil"/>
              <w:bottom w:val="single" w:sz="8" w:space="0" w:color="BFBFBF"/>
              <w:right w:val="single" w:sz="8" w:space="0" w:color="BFBFBF"/>
            </w:tcBorders>
            <w:shd w:val="clear" w:color="auto" w:fill="auto"/>
            <w:noWrap/>
            <w:vAlign w:val="center"/>
            <w:hideMark/>
          </w:tcPr>
          <w:p w14:paraId="5358BEA4" w14:textId="77777777" w:rsidR="00FD42C7" w:rsidRDefault="00FD42C7" w:rsidP="00E702B1">
            <w:pPr>
              <w:jc w:val="center"/>
              <w:rPr>
                <w:rFonts w:ascii="Corbel" w:hAnsi="Corbel"/>
                <w:color w:val="000000"/>
                <w:sz w:val="16"/>
                <w:szCs w:val="16"/>
              </w:rPr>
            </w:pPr>
            <w:r>
              <w:rPr>
                <w:rFonts w:ascii="Corbel" w:hAnsi="Corbel"/>
                <w:color w:val="000000"/>
                <w:sz w:val="16"/>
                <w:szCs w:val="16"/>
              </w:rPr>
              <w:t>Mes 12</w:t>
            </w:r>
          </w:p>
        </w:tc>
      </w:tr>
      <w:tr w:rsidR="00FD42C7" w14:paraId="4B373CCA" w14:textId="77777777" w:rsidTr="00EE241F">
        <w:tc>
          <w:tcPr>
            <w:tcW w:w="2694"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403D9A5C" w14:textId="77777777" w:rsidR="00FD42C7" w:rsidRDefault="00FD42C7" w:rsidP="00E702B1">
            <w:pPr>
              <w:rPr>
                <w:rFonts w:ascii="Corbel" w:hAnsi="Corbel"/>
                <w:color w:val="000000"/>
                <w:sz w:val="16"/>
                <w:szCs w:val="16"/>
              </w:rPr>
            </w:pPr>
            <w:r>
              <w:rPr>
                <w:rFonts w:ascii="Corbel" w:hAnsi="Corbel"/>
                <w:color w:val="000000"/>
                <w:sz w:val="16"/>
                <w:szCs w:val="16"/>
              </w:rPr>
              <w:t>Inicio consultoría</w:t>
            </w:r>
          </w:p>
        </w:tc>
        <w:tc>
          <w:tcPr>
            <w:tcW w:w="559" w:type="dxa"/>
            <w:tcBorders>
              <w:top w:val="nil"/>
              <w:left w:val="nil"/>
              <w:bottom w:val="single" w:sz="8" w:space="0" w:color="BFBFBF"/>
              <w:right w:val="single" w:sz="8" w:space="0" w:color="BFBFBF"/>
            </w:tcBorders>
            <w:shd w:val="clear" w:color="000000" w:fill="00B0F0"/>
            <w:noWrap/>
            <w:vAlign w:val="center"/>
            <w:hideMark/>
          </w:tcPr>
          <w:p w14:paraId="16577FC2"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35CD022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14D77EDD"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2A2A93B7"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3E71AC7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29F355E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77329F7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6C1C3BF8"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12358BAA"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2B3BA1E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29BE9D5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10A5FF13"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527107AB" w14:textId="77777777" w:rsidTr="00EE241F">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2123F6C3" w14:textId="77777777" w:rsidR="00FD42C7" w:rsidRDefault="00FD42C7" w:rsidP="00E702B1">
            <w:pPr>
              <w:rPr>
                <w:rFonts w:ascii="Corbel" w:hAnsi="Corbel"/>
                <w:color w:val="000000"/>
                <w:sz w:val="16"/>
                <w:szCs w:val="16"/>
              </w:rPr>
            </w:pPr>
            <w:r>
              <w:rPr>
                <w:rFonts w:ascii="Corbel" w:hAnsi="Corbel"/>
                <w:color w:val="000000"/>
                <w:sz w:val="16"/>
                <w:szCs w:val="16"/>
              </w:rPr>
              <w:t>Estudio de demanda</w:t>
            </w:r>
          </w:p>
        </w:tc>
        <w:tc>
          <w:tcPr>
            <w:tcW w:w="559" w:type="dxa"/>
            <w:tcBorders>
              <w:top w:val="nil"/>
              <w:left w:val="nil"/>
              <w:bottom w:val="single" w:sz="8" w:space="0" w:color="BFBFBF"/>
              <w:right w:val="single" w:sz="8" w:space="0" w:color="BFBFBF"/>
            </w:tcBorders>
            <w:shd w:val="clear" w:color="000000" w:fill="00B0F0"/>
            <w:noWrap/>
            <w:vAlign w:val="center"/>
            <w:hideMark/>
          </w:tcPr>
          <w:p w14:paraId="7BBE6776"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3" w:type="dxa"/>
            <w:tcBorders>
              <w:top w:val="nil"/>
              <w:left w:val="nil"/>
              <w:bottom w:val="single" w:sz="8" w:space="0" w:color="BFBFBF"/>
              <w:right w:val="single" w:sz="8" w:space="0" w:color="BFBFBF"/>
            </w:tcBorders>
            <w:shd w:val="clear" w:color="000000" w:fill="00B0F0"/>
            <w:noWrap/>
            <w:vAlign w:val="center"/>
            <w:hideMark/>
          </w:tcPr>
          <w:p w14:paraId="529404CA"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60" w:type="dxa"/>
            <w:tcBorders>
              <w:top w:val="nil"/>
              <w:left w:val="nil"/>
              <w:bottom w:val="single" w:sz="8" w:space="0" w:color="BFBFBF"/>
              <w:right w:val="single" w:sz="8" w:space="0" w:color="BFBFBF"/>
            </w:tcBorders>
            <w:shd w:val="clear" w:color="000000" w:fill="00B0F0"/>
            <w:noWrap/>
            <w:vAlign w:val="center"/>
            <w:hideMark/>
          </w:tcPr>
          <w:p w14:paraId="13889B04"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7AAFB5ED"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41E33E42"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45D838E0"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130ACD7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2079B4F0"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781F191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5C11EF74"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371C113A"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4ACDC0FA"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5DD8A504" w14:textId="77777777" w:rsidTr="00EE241F">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55400496" w14:textId="77777777" w:rsidR="00FD42C7" w:rsidRDefault="00FD42C7" w:rsidP="00E702B1">
            <w:pPr>
              <w:rPr>
                <w:rFonts w:ascii="Corbel" w:hAnsi="Corbel"/>
                <w:color w:val="000000"/>
                <w:sz w:val="16"/>
                <w:szCs w:val="16"/>
              </w:rPr>
            </w:pPr>
            <w:r>
              <w:rPr>
                <w:rFonts w:ascii="Corbel" w:hAnsi="Corbel"/>
                <w:color w:val="000000"/>
                <w:sz w:val="16"/>
                <w:szCs w:val="16"/>
              </w:rPr>
              <w:t>Consulta usuarios</w:t>
            </w:r>
          </w:p>
        </w:tc>
        <w:tc>
          <w:tcPr>
            <w:tcW w:w="559" w:type="dxa"/>
            <w:tcBorders>
              <w:top w:val="nil"/>
              <w:left w:val="nil"/>
              <w:bottom w:val="single" w:sz="8" w:space="0" w:color="BFBFBF"/>
              <w:right w:val="single" w:sz="8" w:space="0" w:color="BFBFBF"/>
            </w:tcBorders>
            <w:shd w:val="clear" w:color="auto" w:fill="auto"/>
            <w:noWrap/>
            <w:vAlign w:val="bottom"/>
            <w:hideMark/>
          </w:tcPr>
          <w:p w14:paraId="13FCC3B0"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62EBFE9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1291F36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043320B1"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66" w:type="dxa"/>
            <w:tcBorders>
              <w:top w:val="nil"/>
              <w:left w:val="nil"/>
              <w:bottom w:val="single" w:sz="8" w:space="0" w:color="BFBFBF"/>
              <w:right w:val="single" w:sz="8" w:space="0" w:color="BFBFBF"/>
            </w:tcBorders>
            <w:shd w:val="clear" w:color="000000" w:fill="00B0F0"/>
            <w:noWrap/>
            <w:vAlign w:val="center"/>
            <w:hideMark/>
          </w:tcPr>
          <w:p w14:paraId="3879E637"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3781A37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036A1EF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1932F626"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5319D26A"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20AA18B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38829652"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04CD94F8"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5EB0FA12" w14:textId="77777777" w:rsidTr="00EE241F">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5B3F69C3" w14:textId="77777777" w:rsidR="00FD42C7" w:rsidRDefault="00FD42C7" w:rsidP="00E702B1">
            <w:pPr>
              <w:rPr>
                <w:rFonts w:ascii="Corbel" w:hAnsi="Corbel"/>
                <w:color w:val="000000"/>
                <w:sz w:val="16"/>
                <w:szCs w:val="16"/>
              </w:rPr>
            </w:pPr>
            <w:r>
              <w:rPr>
                <w:rFonts w:ascii="Corbel" w:hAnsi="Corbel"/>
                <w:color w:val="000000"/>
                <w:sz w:val="16"/>
                <w:szCs w:val="16"/>
              </w:rPr>
              <w:t>Diseño preliminar</w:t>
            </w:r>
          </w:p>
        </w:tc>
        <w:tc>
          <w:tcPr>
            <w:tcW w:w="559" w:type="dxa"/>
            <w:tcBorders>
              <w:top w:val="nil"/>
              <w:left w:val="nil"/>
              <w:bottom w:val="single" w:sz="8" w:space="0" w:color="BFBFBF"/>
              <w:right w:val="single" w:sz="8" w:space="0" w:color="BFBFBF"/>
            </w:tcBorders>
            <w:shd w:val="clear" w:color="auto" w:fill="auto"/>
            <w:noWrap/>
            <w:vAlign w:val="bottom"/>
            <w:hideMark/>
          </w:tcPr>
          <w:p w14:paraId="2AC9397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04AEDCC8"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4358A7D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3B2CC6D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3FD5F69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0E628ED9"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55" w:type="dxa"/>
            <w:tcBorders>
              <w:top w:val="nil"/>
              <w:left w:val="nil"/>
              <w:bottom w:val="single" w:sz="8" w:space="0" w:color="BFBFBF"/>
              <w:right w:val="single" w:sz="8" w:space="0" w:color="BFBFBF"/>
            </w:tcBorders>
            <w:shd w:val="clear" w:color="000000" w:fill="00B0F0"/>
            <w:noWrap/>
            <w:vAlign w:val="center"/>
            <w:hideMark/>
          </w:tcPr>
          <w:p w14:paraId="760EDBF1"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3318A6D6"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53C5240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4D03000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0725A35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49F8891D"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098A23D3" w14:textId="77777777" w:rsidTr="00EE241F">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46766AE4" w14:textId="77777777" w:rsidR="00FD42C7" w:rsidRDefault="00FD42C7" w:rsidP="00E702B1">
            <w:pPr>
              <w:rPr>
                <w:rFonts w:ascii="Corbel" w:hAnsi="Corbel"/>
                <w:color w:val="000000"/>
                <w:sz w:val="16"/>
                <w:szCs w:val="16"/>
              </w:rPr>
            </w:pPr>
            <w:r>
              <w:rPr>
                <w:rFonts w:ascii="Corbel" w:hAnsi="Corbel"/>
                <w:color w:val="000000"/>
                <w:sz w:val="16"/>
                <w:szCs w:val="16"/>
              </w:rPr>
              <w:t>Actividades de difusión</w:t>
            </w:r>
          </w:p>
        </w:tc>
        <w:tc>
          <w:tcPr>
            <w:tcW w:w="559" w:type="dxa"/>
            <w:tcBorders>
              <w:top w:val="nil"/>
              <w:left w:val="nil"/>
              <w:bottom w:val="single" w:sz="8" w:space="0" w:color="BFBFBF"/>
              <w:right w:val="single" w:sz="8" w:space="0" w:color="BFBFBF"/>
            </w:tcBorders>
            <w:shd w:val="clear" w:color="000000" w:fill="00B0F0"/>
            <w:noWrap/>
            <w:vAlign w:val="center"/>
            <w:hideMark/>
          </w:tcPr>
          <w:p w14:paraId="47EF8B5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3" w:type="dxa"/>
            <w:tcBorders>
              <w:top w:val="nil"/>
              <w:left w:val="nil"/>
              <w:bottom w:val="single" w:sz="8" w:space="0" w:color="BFBFBF"/>
              <w:right w:val="single" w:sz="8" w:space="0" w:color="BFBFBF"/>
            </w:tcBorders>
            <w:shd w:val="clear" w:color="000000" w:fill="00B0F0"/>
            <w:noWrap/>
            <w:vAlign w:val="center"/>
            <w:hideMark/>
          </w:tcPr>
          <w:p w14:paraId="4BC057C6"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60" w:type="dxa"/>
            <w:tcBorders>
              <w:top w:val="nil"/>
              <w:left w:val="nil"/>
              <w:bottom w:val="single" w:sz="8" w:space="0" w:color="BFBFBF"/>
              <w:right w:val="single" w:sz="8" w:space="0" w:color="BFBFBF"/>
            </w:tcBorders>
            <w:shd w:val="clear" w:color="000000" w:fill="00B0F0"/>
            <w:noWrap/>
            <w:vAlign w:val="center"/>
            <w:hideMark/>
          </w:tcPr>
          <w:p w14:paraId="2CF42D5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2E7CE183"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66" w:type="dxa"/>
            <w:tcBorders>
              <w:top w:val="nil"/>
              <w:left w:val="nil"/>
              <w:bottom w:val="single" w:sz="8" w:space="0" w:color="BFBFBF"/>
              <w:right w:val="single" w:sz="8" w:space="0" w:color="BFBFBF"/>
            </w:tcBorders>
            <w:shd w:val="clear" w:color="000000" w:fill="00B0F0"/>
            <w:noWrap/>
            <w:vAlign w:val="center"/>
            <w:hideMark/>
          </w:tcPr>
          <w:p w14:paraId="07E4362F"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58FF6983"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55" w:type="dxa"/>
            <w:tcBorders>
              <w:top w:val="nil"/>
              <w:left w:val="nil"/>
              <w:bottom w:val="single" w:sz="8" w:space="0" w:color="BFBFBF"/>
              <w:right w:val="single" w:sz="8" w:space="0" w:color="BFBFBF"/>
            </w:tcBorders>
            <w:shd w:val="clear" w:color="000000" w:fill="00B0F0"/>
            <w:noWrap/>
            <w:vAlign w:val="center"/>
            <w:hideMark/>
          </w:tcPr>
          <w:p w14:paraId="597FA885"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4" w:type="dxa"/>
            <w:tcBorders>
              <w:top w:val="nil"/>
              <w:left w:val="nil"/>
              <w:bottom w:val="single" w:sz="8" w:space="0" w:color="BFBFBF"/>
              <w:right w:val="single" w:sz="8" w:space="0" w:color="BFBFBF"/>
            </w:tcBorders>
            <w:shd w:val="clear" w:color="000000" w:fill="00B0F0"/>
            <w:noWrap/>
            <w:vAlign w:val="center"/>
            <w:hideMark/>
          </w:tcPr>
          <w:p w14:paraId="1170DFAB"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5" w:type="dxa"/>
            <w:tcBorders>
              <w:top w:val="nil"/>
              <w:left w:val="nil"/>
              <w:bottom w:val="single" w:sz="8" w:space="0" w:color="BFBFBF"/>
              <w:right w:val="single" w:sz="8" w:space="0" w:color="BFBFBF"/>
            </w:tcBorders>
            <w:shd w:val="clear" w:color="000000" w:fill="00B0F0"/>
            <w:noWrap/>
            <w:vAlign w:val="center"/>
            <w:hideMark/>
          </w:tcPr>
          <w:p w14:paraId="3241656F"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11DD23A7"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57" w:type="dxa"/>
            <w:tcBorders>
              <w:top w:val="nil"/>
              <w:left w:val="nil"/>
              <w:bottom w:val="single" w:sz="8" w:space="0" w:color="BFBFBF"/>
              <w:right w:val="single" w:sz="8" w:space="0" w:color="BFBFBF"/>
            </w:tcBorders>
            <w:shd w:val="clear" w:color="000000" w:fill="00B0F0"/>
            <w:noWrap/>
            <w:vAlign w:val="center"/>
            <w:hideMark/>
          </w:tcPr>
          <w:p w14:paraId="6BAD665A"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763C7CB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r>
      <w:tr w:rsidR="00FD42C7" w14:paraId="1EF763F7" w14:textId="77777777" w:rsidTr="00EE241F">
        <w:tc>
          <w:tcPr>
            <w:tcW w:w="2694" w:type="dxa"/>
            <w:tcBorders>
              <w:top w:val="nil"/>
              <w:left w:val="single" w:sz="8" w:space="0" w:color="BFBFBF"/>
              <w:bottom w:val="single" w:sz="8" w:space="0" w:color="BFBFBF"/>
              <w:right w:val="single" w:sz="8" w:space="0" w:color="BFBFBF"/>
            </w:tcBorders>
            <w:shd w:val="clear" w:color="auto" w:fill="auto"/>
            <w:noWrap/>
            <w:vAlign w:val="center"/>
            <w:hideMark/>
          </w:tcPr>
          <w:p w14:paraId="138CFBF2" w14:textId="77777777" w:rsidR="00FD42C7" w:rsidRDefault="00FD42C7" w:rsidP="00E702B1">
            <w:pPr>
              <w:rPr>
                <w:rFonts w:ascii="Corbel" w:hAnsi="Corbel"/>
                <w:color w:val="000000"/>
                <w:sz w:val="16"/>
                <w:szCs w:val="16"/>
              </w:rPr>
            </w:pPr>
            <w:r>
              <w:rPr>
                <w:rFonts w:ascii="Corbel" w:hAnsi="Corbel"/>
                <w:color w:val="000000"/>
                <w:sz w:val="16"/>
                <w:szCs w:val="16"/>
              </w:rPr>
              <w:t>Actividad de cierre</w:t>
            </w:r>
          </w:p>
        </w:tc>
        <w:tc>
          <w:tcPr>
            <w:tcW w:w="559" w:type="dxa"/>
            <w:tcBorders>
              <w:top w:val="nil"/>
              <w:left w:val="nil"/>
              <w:bottom w:val="single" w:sz="8" w:space="0" w:color="BFBFBF"/>
              <w:right w:val="single" w:sz="8" w:space="0" w:color="BFBFBF"/>
            </w:tcBorders>
            <w:shd w:val="clear" w:color="auto" w:fill="auto"/>
            <w:noWrap/>
            <w:vAlign w:val="bottom"/>
            <w:hideMark/>
          </w:tcPr>
          <w:p w14:paraId="22AA1F6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3" w:type="dxa"/>
            <w:tcBorders>
              <w:top w:val="nil"/>
              <w:left w:val="nil"/>
              <w:bottom w:val="single" w:sz="8" w:space="0" w:color="BFBFBF"/>
              <w:right w:val="single" w:sz="8" w:space="0" w:color="BFBFBF"/>
            </w:tcBorders>
            <w:shd w:val="clear" w:color="auto" w:fill="auto"/>
            <w:noWrap/>
            <w:vAlign w:val="bottom"/>
            <w:hideMark/>
          </w:tcPr>
          <w:p w14:paraId="73844806"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0" w:type="dxa"/>
            <w:tcBorders>
              <w:top w:val="nil"/>
              <w:left w:val="nil"/>
              <w:bottom w:val="single" w:sz="8" w:space="0" w:color="BFBFBF"/>
              <w:right w:val="single" w:sz="8" w:space="0" w:color="BFBFBF"/>
            </w:tcBorders>
            <w:shd w:val="clear" w:color="auto" w:fill="auto"/>
            <w:noWrap/>
            <w:vAlign w:val="bottom"/>
            <w:hideMark/>
          </w:tcPr>
          <w:p w14:paraId="34CC0D8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1330F8B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58C1A50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17E4A14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55" w:type="dxa"/>
            <w:tcBorders>
              <w:top w:val="nil"/>
              <w:left w:val="nil"/>
              <w:bottom w:val="single" w:sz="8" w:space="0" w:color="BFBFBF"/>
              <w:right w:val="single" w:sz="8" w:space="0" w:color="BFBFBF"/>
            </w:tcBorders>
            <w:shd w:val="clear" w:color="auto" w:fill="auto"/>
            <w:noWrap/>
            <w:vAlign w:val="bottom"/>
            <w:hideMark/>
          </w:tcPr>
          <w:p w14:paraId="390C39A6"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4" w:type="dxa"/>
            <w:tcBorders>
              <w:top w:val="nil"/>
              <w:left w:val="nil"/>
              <w:bottom w:val="single" w:sz="8" w:space="0" w:color="BFBFBF"/>
              <w:right w:val="single" w:sz="8" w:space="0" w:color="BFBFBF"/>
            </w:tcBorders>
            <w:shd w:val="clear" w:color="auto" w:fill="auto"/>
            <w:noWrap/>
            <w:vAlign w:val="bottom"/>
            <w:hideMark/>
          </w:tcPr>
          <w:p w14:paraId="250C5DC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5" w:type="dxa"/>
            <w:tcBorders>
              <w:top w:val="nil"/>
              <w:left w:val="nil"/>
              <w:bottom w:val="single" w:sz="8" w:space="0" w:color="BFBFBF"/>
              <w:right w:val="single" w:sz="8" w:space="0" w:color="BFBFBF"/>
            </w:tcBorders>
            <w:shd w:val="clear" w:color="auto" w:fill="auto"/>
            <w:noWrap/>
            <w:vAlign w:val="bottom"/>
            <w:hideMark/>
          </w:tcPr>
          <w:p w14:paraId="6675CE1D"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auto" w:fill="auto"/>
            <w:noWrap/>
            <w:vAlign w:val="bottom"/>
            <w:hideMark/>
          </w:tcPr>
          <w:p w14:paraId="50712B4A"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57" w:type="dxa"/>
            <w:tcBorders>
              <w:top w:val="nil"/>
              <w:left w:val="nil"/>
              <w:bottom w:val="single" w:sz="8" w:space="0" w:color="BFBFBF"/>
              <w:right w:val="single" w:sz="8" w:space="0" w:color="BFBFBF"/>
            </w:tcBorders>
            <w:shd w:val="clear" w:color="auto" w:fill="auto"/>
            <w:noWrap/>
            <w:vAlign w:val="bottom"/>
            <w:hideMark/>
          </w:tcPr>
          <w:p w14:paraId="2096A04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1" w:type="dxa"/>
            <w:tcBorders>
              <w:top w:val="nil"/>
              <w:left w:val="nil"/>
              <w:bottom w:val="single" w:sz="8" w:space="0" w:color="BFBFBF"/>
              <w:right w:val="single" w:sz="8" w:space="0" w:color="BFBFBF"/>
            </w:tcBorders>
            <w:shd w:val="clear" w:color="000000" w:fill="00B0F0"/>
            <w:noWrap/>
            <w:vAlign w:val="center"/>
            <w:hideMark/>
          </w:tcPr>
          <w:p w14:paraId="4D8FC14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r>
    </w:tbl>
    <w:p w14:paraId="17F9D7E5" w14:textId="77777777" w:rsidR="00297105" w:rsidRDefault="00297105" w:rsidP="00297105">
      <w:pPr>
        <w:rPr>
          <w:rFonts w:ascii="Corbel" w:hAnsi="Corbel" w:cstheme="minorHAnsi"/>
          <w:sz w:val="22"/>
          <w:szCs w:val="22"/>
        </w:rPr>
      </w:pPr>
      <w:r>
        <w:rPr>
          <w:rFonts w:ascii="Corbel" w:hAnsi="Corbel" w:cstheme="minorHAnsi"/>
          <w:sz w:val="22"/>
          <w:szCs w:val="22"/>
        </w:rPr>
        <w:br w:type="page"/>
      </w:r>
    </w:p>
    <w:tbl>
      <w:tblPr>
        <w:tblW w:w="9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782"/>
      </w:tblGrid>
      <w:tr w:rsidR="00297105" w:rsidRPr="004E454B" w14:paraId="36F3B840" w14:textId="77777777" w:rsidTr="00CC7AFC">
        <w:trPr>
          <w:tblHeader/>
        </w:trPr>
        <w:tc>
          <w:tcPr>
            <w:tcW w:w="2689" w:type="dxa"/>
            <w:shd w:val="clear" w:color="auto" w:fill="DAEEF3" w:themeFill="accent5" w:themeFillTint="33"/>
          </w:tcPr>
          <w:p w14:paraId="66DC2463" w14:textId="77777777" w:rsidR="00297105" w:rsidRPr="004E454B" w:rsidRDefault="00297105" w:rsidP="009F6370">
            <w:pPr>
              <w:spacing w:after="60"/>
              <w:rPr>
                <w:rFonts w:ascii="Corbel" w:hAnsi="Corbel" w:cs="Tahoma"/>
                <w:b/>
                <w:sz w:val="22"/>
                <w:szCs w:val="22"/>
                <w:lang w:eastAsia="es-ES"/>
              </w:rPr>
            </w:pPr>
            <w:r w:rsidRPr="004E454B">
              <w:rPr>
                <w:rFonts w:ascii="Corbel" w:hAnsi="Corbel" w:cs="Arial"/>
                <w:b/>
                <w:iCs/>
                <w:sz w:val="22"/>
                <w:szCs w:val="22"/>
                <w:lang w:eastAsia="es-ES"/>
              </w:rPr>
              <w:lastRenderedPageBreak/>
              <w:t>Nombre Proyecto</w:t>
            </w:r>
          </w:p>
        </w:tc>
        <w:tc>
          <w:tcPr>
            <w:tcW w:w="6782" w:type="dxa"/>
            <w:shd w:val="clear" w:color="auto" w:fill="DAEEF3" w:themeFill="accent5" w:themeFillTint="33"/>
          </w:tcPr>
          <w:p w14:paraId="266CCCA6" w14:textId="1CA7349C" w:rsidR="00297105" w:rsidRPr="004E454B" w:rsidRDefault="00297105" w:rsidP="009F6370">
            <w:pPr>
              <w:spacing w:after="60"/>
              <w:rPr>
                <w:rFonts w:ascii="Corbel" w:hAnsi="Corbel" w:cs="Tahoma"/>
                <w:b/>
                <w:sz w:val="22"/>
                <w:szCs w:val="22"/>
                <w:lang w:eastAsia="es-ES"/>
              </w:rPr>
            </w:pPr>
            <w:r w:rsidRPr="00C0291E">
              <w:rPr>
                <w:rFonts w:ascii="Corbel" w:hAnsi="Corbel" w:cs="Tahoma"/>
                <w:b/>
                <w:sz w:val="22"/>
                <w:szCs w:val="22"/>
                <w:lang w:eastAsia="es-ES"/>
              </w:rPr>
              <w:t>Hospital comunitario, comuna de Juan Fernández</w:t>
            </w:r>
            <w:r w:rsidR="009E4E38">
              <w:rPr>
                <w:rFonts w:ascii="Corbel" w:hAnsi="Corbel" w:cs="Tahoma"/>
                <w:b/>
                <w:sz w:val="22"/>
                <w:szCs w:val="22"/>
                <w:lang w:eastAsia="es-ES"/>
              </w:rPr>
              <w:t>, etapa</w:t>
            </w:r>
            <w:r w:rsidR="009E4E38" w:rsidRPr="00C0291E">
              <w:rPr>
                <w:rFonts w:ascii="Corbel" w:hAnsi="Corbel" w:cs="Tahoma"/>
                <w:b/>
                <w:sz w:val="22"/>
                <w:szCs w:val="22"/>
                <w:lang w:eastAsia="es-ES"/>
              </w:rPr>
              <w:t xml:space="preserve"> de prefactibilidad</w:t>
            </w:r>
            <w:r w:rsidR="00001BB0">
              <w:rPr>
                <w:rFonts w:ascii="Corbel" w:hAnsi="Corbel" w:cs="Tahoma"/>
                <w:b/>
                <w:sz w:val="22"/>
                <w:szCs w:val="22"/>
                <w:lang w:eastAsia="es-ES"/>
              </w:rPr>
              <w:t>.</w:t>
            </w:r>
          </w:p>
        </w:tc>
      </w:tr>
      <w:tr w:rsidR="00297105" w:rsidRPr="004E454B" w14:paraId="00CB516C" w14:textId="77777777" w:rsidTr="00CC7AFC">
        <w:tc>
          <w:tcPr>
            <w:tcW w:w="2689" w:type="dxa"/>
            <w:shd w:val="clear" w:color="auto" w:fill="auto"/>
          </w:tcPr>
          <w:p w14:paraId="3EF02EB7"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782" w:type="dxa"/>
            <w:shd w:val="clear" w:color="auto" w:fill="auto"/>
          </w:tcPr>
          <w:p w14:paraId="1F3CF68D" w14:textId="77777777" w:rsidR="00297105" w:rsidRPr="004E454B" w:rsidRDefault="00297105" w:rsidP="009F6370">
            <w:pPr>
              <w:spacing w:after="60"/>
              <w:rPr>
                <w:rFonts w:ascii="Corbel" w:hAnsi="Corbel" w:cs="Tahoma"/>
                <w:sz w:val="22"/>
                <w:szCs w:val="22"/>
                <w:lang w:eastAsia="es-ES"/>
              </w:rPr>
            </w:pPr>
            <w:r w:rsidRPr="00C0291E">
              <w:rPr>
                <w:rFonts w:ascii="Corbel" w:hAnsi="Corbel" w:cs="Tahoma"/>
                <w:sz w:val="22"/>
                <w:szCs w:val="22"/>
                <w:lang w:eastAsia="es-ES"/>
              </w:rPr>
              <w:t>El proyecto tiene como objetivo desarrollar un estudio de prefactibilidad para la construcción de un hospital comunitario en la comuna de Juan Fernández. Este hospital proporcionaría servicios de salud</w:t>
            </w:r>
            <w:r>
              <w:rPr>
                <w:rFonts w:ascii="Corbel" w:hAnsi="Corbel" w:cs="Tahoma"/>
                <w:sz w:val="22"/>
                <w:szCs w:val="22"/>
                <w:lang w:eastAsia="es-ES"/>
              </w:rPr>
              <w:t xml:space="preserve"> primaria</w:t>
            </w:r>
            <w:r w:rsidRPr="00C0291E">
              <w:rPr>
                <w:rFonts w:ascii="Corbel" w:hAnsi="Corbel" w:cs="Tahoma"/>
                <w:sz w:val="22"/>
                <w:szCs w:val="22"/>
                <w:lang w:eastAsia="es-ES"/>
              </w:rPr>
              <w:t xml:space="preserve"> ampliados y permitiría a la comunidad contar con una infraestructura capaz de ofrecer una gama completa de prestaciones, disminuyendo la dependencia de centros de salud en el continente. Actualmente, el consultorio general rural adapta servicios de hospitalización en casos de necesidad, aunque no está diseñado para tales fines</w:t>
            </w:r>
            <w:r>
              <w:rPr>
                <w:rFonts w:ascii="Corbel" w:hAnsi="Corbel" w:cs="Tahoma"/>
                <w:sz w:val="22"/>
                <w:szCs w:val="22"/>
                <w:lang w:eastAsia="es-ES"/>
              </w:rPr>
              <w:t>, pudiendo entonces considerar la ampliación de la infraestructura para dar cabida a este tipo de recinto.</w:t>
            </w:r>
          </w:p>
        </w:tc>
      </w:tr>
      <w:tr w:rsidR="00021008" w:rsidRPr="004E454B" w14:paraId="0F828FBC" w14:textId="77777777" w:rsidTr="00CC7AFC">
        <w:tc>
          <w:tcPr>
            <w:tcW w:w="2689" w:type="dxa"/>
            <w:shd w:val="clear" w:color="auto" w:fill="auto"/>
          </w:tcPr>
          <w:p w14:paraId="12FF59AE" w14:textId="2D3BDE74" w:rsidR="00021008" w:rsidRPr="004E454B" w:rsidRDefault="002C03EE" w:rsidP="00021008">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782" w:type="dxa"/>
            <w:shd w:val="clear" w:color="auto" w:fill="auto"/>
          </w:tcPr>
          <w:p w14:paraId="69201996" w14:textId="5E320059" w:rsidR="00021008" w:rsidRPr="004E454B" w:rsidRDefault="00021008" w:rsidP="00021008">
            <w:pPr>
              <w:spacing w:after="60"/>
              <w:rPr>
                <w:rFonts w:ascii="Corbel" w:hAnsi="Corbel" w:cs="Tahoma"/>
                <w:sz w:val="22"/>
                <w:szCs w:val="22"/>
                <w:lang w:eastAsia="es-ES"/>
              </w:rPr>
            </w:pPr>
            <w:r>
              <w:rPr>
                <w:rFonts w:ascii="Corbel" w:hAnsi="Corbel" w:cs="Tahoma"/>
                <w:sz w:val="22"/>
                <w:szCs w:val="22"/>
                <w:lang w:eastAsia="es-ES"/>
              </w:rPr>
              <w:t>Infraestructura de salud</w:t>
            </w:r>
          </w:p>
        </w:tc>
      </w:tr>
      <w:tr w:rsidR="00297105" w:rsidRPr="004E454B" w14:paraId="18A06AA4" w14:textId="77777777" w:rsidTr="00CC7AFC">
        <w:tc>
          <w:tcPr>
            <w:tcW w:w="2689" w:type="dxa"/>
            <w:shd w:val="clear" w:color="auto" w:fill="auto"/>
          </w:tcPr>
          <w:p w14:paraId="1ED0E13C"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782" w:type="dxa"/>
            <w:shd w:val="clear" w:color="auto" w:fill="auto"/>
          </w:tcPr>
          <w:p w14:paraId="4E5D8EA4"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Ley 19.378 que Establece estatuto de Atención Primaria de Salud Municipal</w:t>
            </w:r>
          </w:p>
          <w:p w14:paraId="76360D3B"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Estrategia Nacional de Salud</w:t>
            </w:r>
          </w:p>
          <w:p w14:paraId="12A6809B" w14:textId="77777777" w:rsidR="00297105" w:rsidRPr="00F11C83" w:rsidRDefault="00297105" w:rsidP="009F6370">
            <w:pPr>
              <w:spacing w:after="60"/>
              <w:rPr>
                <w:rFonts w:ascii="Corbel" w:hAnsi="Corbel" w:cs="Tahoma"/>
                <w:sz w:val="22"/>
                <w:szCs w:val="22"/>
                <w:lang w:eastAsia="es-ES"/>
              </w:rPr>
            </w:pPr>
            <w:r w:rsidRPr="00F11C83">
              <w:rPr>
                <w:rFonts w:ascii="Corbel" w:hAnsi="Corbel" w:cs="Tahoma"/>
                <w:sz w:val="22"/>
                <w:szCs w:val="22"/>
                <w:lang w:eastAsia="es-ES"/>
              </w:rPr>
              <w:t>Política de Universalización de la Atención Primaria de Salud</w:t>
            </w:r>
          </w:p>
        </w:tc>
      </w:tr>
      <w:tr w:rsidR="00297105" w:rsidRPr="004E454B" w14:paraId="70B68A62" w14:textId="77777777" w:rsidTr="00CC7AFC">
        <w:tc>
          <w:tcPr>
            <w:tcW w:w="2689" w:type="dxa"/>
            <w:shd w:val="clear" w:color="auto" w:fill="auto"/>
          </w:tcPr>
          <w:p w14:paraId="5D27CF1F"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 xml:space="preserve">Lineamiento y objetivo del PLADECO </w:t>
            </w:r>
            <w:r>
              <w:rPr>
                <w:rFonts w:ascii="Corbel" w:hAnsi="Corbel" w:cs="Arial"/>
                <w:iCs/>
                <w:sz w:val="22"/>
                <w:szCs w:val="22"/>
                <w:lang w:eastAsia="es-ES"/>
              </w:rPr>
              <w:t>2025</w:t>
            </w:r>
            <w:r w:rsidRPr="004E454B">
              <w:rPr>
                <w:rFonts w:ascii="Corbel" w:hAnsi="Corbel" w:cs="Arial"/>
                <w:iCs/>
                <w:sz w:val="22"/>
                <w:szCs w:val="22"/>
                <w:lang w:eastAsia="es-ES"/>
              </w:rPr>
              <w:t>-2029</w:t>
            </w:r>
          </w:p>
        </w:tc>
        <w:tc>
          <w:tcPr>
            <w:tcW w:w="6782" w:type="dxa"/>
            <w:shd w:val="clear" w:color="auto" w:fill="auto"/>
          </w:tcPr>
          <w:p w14:paraId="053A4003" w14:textId="62BE30B5" w:rsidR="00297105" w:rsidRPr="00112DD8" w:rsidRDefault="00297105" w:rsidP="009F6370">
            <w:pPr>
              <w:spacing w:after="60"/>
              <w:jc w:val="both"/>
              <w:rPr>
                <w:rFonts w:ascii="Corbel" w:hAnsi="Corbel" w:cs="Tahoma"/>
                <w:sz w:val="22"/>
                <w:szCs w:val="22"/>
                <w:lang w:eastAsia="es-ES"/>
              </w:rPr>
            </w:pPr>
            <w:r w:rsidRPr="00112DD8">
              <w:rPr>
                <w:rFonts w:ascii="Corbel" w:hAnsi="Corbel" w:cs="Tahoma"/>
                <w:sz w:val="22"/>
                <w:szCs w:val="22"/>
                <w:lang w:eastAsia="es-ES"/>
              </w:rPr>
              <w:t>Lineamiento estratégico:</w:t>
            </w:r>
            <w:r w:rsidR="00112DD8" w:rsidRPr="00112DD8">
              <w:rPr>
                <w:rFonts w:ascii="Corbel" w:hAnsi="Corbel" w:cs="Tahoma"/>
                <w:sz w:val="22"/>
                <w:szCs w:val="22"/>
                <w:lang w:eastAsia="es-ES"/>
              </w:rPr>
              <w:t xml:space="preserve"> </w:t>
            </w:r>
            <w:r w:rsidRPr="00112DD8">
              <w:rPr>
                <w:rFonts w:ascii="Corbel" w:hAnsi="Corbel" w:cs="Tahoma"/>
                <w:sz w:val="22"/>
                <w:szCs w:val="22"/>
                <w:lang w:eastAsia="es-ES"/>
              </w:rPr>
              <w:t>Comunidad con acceso oportuno y de calidad a la salud.</w:t>
            </w:r>
          </w:p>
          <w:p w14:paraId="41583A04" w14:textId="355F6ED7" w:rsidR="00297105" w:rsidRPr="00112DD8" w:rsidRDefault="00297105" w:rsidP="00112DD8">
            <w:pPr>
              <w:spacing w:after="60"/>
              <w:jc w:val="both"/>
              <w:rPr>
                <w:rFonts w:ascii="Corbel" w:hAnsi="Corbel" w:cs="Tahoma"/>
                <w:sz w:val="22"/>
                <w:szCs w:val="22"/>
                <w:lang w:eastAsia="es-ES"/>
              </w:rPr>
            </w:pPr>
            <w:r w:rsidRPr="00112DD8">
              <w:rPr>
                <w:rFonts w:ascii="Corbel" w:hAnsi="Corbel" w:cs="Tahoma"/>
                <w:sz w:val="22"/>
                <w:szCs w:val="22"/>
                <w:lang w:eastAsia="es-ES"/>
              </w:rPr>
              <w:t>Objetivo estratégico: Proveer servicios de salud eficientes, accesibles y de calidad, adaptados a las características geográficas de Juan Fernández.</w:t>
            </w:r>
          </w:p>
        </w:tc>
      </w:tr>
      <w:tr w:rsidR="00297105" w:rsidRPr="004E454B" w14:paraId="62FC7B98" w14:textId="77777777" w:rsidTr="00CC7AFC">
        <w:tc>
          <w:tcPr>
            <w:tcW w:w="2689" w:type="dxa"/>
            <w:shd w:val="clear" w:color="auto" w:fill="auto"/>
          </w:tcPr>
          <w:p w14:paraId="25E7D720"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782" w:type="dxa"/>
            <w:shd w:val="clear" w:color="auto" w:fill="auto"/>
          </w:tcPr>
          <w:p w14:paraId="4A34B47A" w14:textId="77777777" w:rsidR="00297105" w:rsidRPr="004E454B" w:rsidRDefault="00297105" w:rsidP="009F6370">
            <w:pPr>
              <w:spacing w:after="60"/>
              <w:rPr>
                <w:rFonts w:ascii="Corbel" w:hAnsi="Corbel" w:cs="Tahoma"/>
                <w:sz w:val="22"/>
                <w:szCs w:val="22"/>
                <w:lang w:eastAsia="es-ES"/>
              </w:rPr>
            </w:pPr>
            <w:r w:rsidRPr="00C0291E">
              <w:rPr>
                <w:rFonts w:ascii="Corbel" w:hAnsi="Corbel" w:cs="Tahoma"/>
                <w:sz w:val="22"/>
                <w:szCs w:val="22"/>
                <w:lang w:eastAsia="es-ES"/>
              </w:rPr>
              <w:t>La limitada infraestructura del consultorio general rural no permite cubrir todas las prestaciones necesarias para la población de la isla. Esto genera dependencia de centros de salud en el continente y limita la capacidad de respuesta ante emergencias o necesidades de hospitalización básica.</w:t>
            </w:r>
          </w:p>
        </w:tc>
      </w:tr>
      <w:tr w:rsidR="00297105" w:rsidRPr="004E454B" w14:paraId="3CAEB5D0" w14:textId="77777777" w:rsidTr="00CC7AFC">
        <w:tc>
          <w:tcPr>
            <w:tcW w:w="2689" w:type="dxa"/>
            <w:shd w:val="clear" w:color="auto" w:fill="auto"/>
          </w:tcPr>
          <w:p w14:paraId="0B1E56CE"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782" w:type="dxa"/>
            <w:shd w:val="clear" w:color="auto" w:fill="auto"/>
          </w:tcPr>
          <w:p w14:paraId="25F4D57C" w14:textId="77777777" w:rsidR="00297105" w:rsidRPr="004E454B" w:rsidRDefault="00297105" w:rsidP="009F6370">
            <w:pPr>
              <w:spacing w:after="60"/>
              <w:rPr>
                <w:rFonts w:ascii="Corbel" w:hAnsi="Corbel" w:cs="Tahoma"/>
                <w:sz w:val="22"/>
                <w:szCs w:val="22"/>
                <w:lang w:eastAsia="es-ES"/>
              </w:rPr>
            </w:pPr>
            <w:r w:rsidRPr="00C0291E">
              <w:rPr>
                <w:rFonts w:ascii="Corbel" w:hAnsi="Corbel" w:cs="Tahoma"/>
                <w:sz w:val="22"/>
                <w:szCs w:val="22"/>
                <w:lang w:eastAsia="es-ES"/>
              </w:rPr>
              <w:t>Comuna de Juan Fernández</w:t>
            </w:r>
          </w:p>
        </w:tc>
      </w:tr>
      <w:tr w:rsidR="00297105" w:rsidRPr="004E454B" w14:paraId="70242AB7" w14:textId="77777777" w:rsidTr="00CC7AFC">
        <w:tc>
          <w:tcPr>
            <w:tcW w:w="2689" w:type="dxa"/>
            <w:shd w:val="clear" w:color="auto" w:fill="auto"/>
          </w:tcPr>
          <w:p w14:paraId="1581B625"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782" w:type="dxa"/>
            <w:shd w:val="clear" w:color="auto" w:fill="auto"/>
          </w:tcPr>
          <w:p w14:paraId="2C356B28" w14:textId="77777777" w:rsidR="00297105" w:rsidRPr="00C0291E" w:rsidRDefault="00297105">
            <w:pPr>
              <w:pStyle w:val="Prrafodelista"/>
              <w:numPr>
                <w:ilvl w:val="0"/>
                <w:numId w:val="42"/>
              </w:numPr>
              <w:spacing w:after="60"/>
              <w:ind w:left="456" w:hanging="141"/>
              <w:rPr>
                <w:rFonts w:ascii="Corbel" w:hAnsi="Corbel" w:cs="Tahoma"/>
                <w:lang w:eastAsia="es-ES"/>
              </w:rPr>
            </w:pPr>
            <w:r w:rsidRPr="00C0291E">
              <w:rPr>
                <w:rFonts w:ascii="Corbel" w:hAnsi="Corbel" w:cs="Tahoma"/>
                <w:lang w:eastAsia="es-ES"/>
              </w:rPr>
              <w:t xml:space="preserve">El consultorio actual carece de infraestructura para hospitalización y de servicios </w:t>
            </w:r>
            <w:r>
              <w:rPr>
                <w:rFonts w:ascii="Corbel" w:hAnsi="Corbel" w:cs="Tahoma"/>
                <w:lang w:eastAsia="es-ES"/>
              </w:rPr>
              <w:t xml:space="preserve">complementarios a ello, como el </w:t>
            </w:r>
            <w:r w:rsidRPr="00C0291E">
              <w:rPr>
                <w:rFonts w:ascii="Corbel" w:hAnsi="Corbel" w:cs="Tahoma"/>
                <w:lang w:eastAsia="es-ES"/>
              </w:rPr>
              <w:t>de alimentación.</w:t>
            </w:r>
          </w:p>
          <w:p w14:paraId="185C9C79" w14:textId="77777777" w:rsidR="00297105" w:rsidRPr="00C0291E" w:rsidRDefault="00297105">
            <w:pPr>
              <w:pStyle w:val="Prrafodelista"/>
              <w:numPr>
                <w:ilvl w:val="0"/>
                <w:numId w:val="42"/>
              </w:numPr>
              <w:spacing w:after="60"/>
              <w:ind w:left="456" w:hanging="141"/>
              <w:rPr>
                <w:rFonts w:ascii="Corbel" w:hAnsi="Corbel" w:cs="Tahoma"/>
                <w:lang w:eastAsia="es-ES"/>
              </w:rPr>
            </w:pPr>
            <w:r w:rsidRPr="00C0291E">
              <w:rPr>
                <w:rFonts w:ascii="Corbel" w:hAnsi="Corbel" w:cs="Tahoma"/>
                <w:lang w:eastAsia="es-ES"/>
              </w:rPr>
              <w:t>Limitación en la canasta de prestaciones ofrecidas, dificultando la atención integral de salud en la isla.</w:t>
            </w:r>
          </w:p>
          <w:p w14:paraId="33EB979D" w14:textId="77777777" w:rsidR="00297105" w:rsidRPr="00BF290D" w:rsidRDefault="00297105">
            <w:pPr>
              <w:pStyle w:val="Prrafodelista"/>
              <w:numPr>
                <w:ilvl w:val="0"/>
                <w:numId w:val="42"/>
              </w:numPr>
              <w:spacing w:after="60"/>
              <w:ind w:left="456" w:hanging="141"/>
              <w:rPr>
                <w:rFonts w:ascii="Corbel" w:hAnsi="Corbel" w:cs="Tahoma"/>
                <w:lang w:eastAsia="es-ES"/>
              </w:rPr>
            </w:pPr>
            <w:r w:rsidRPr="00C0291E">
              <w:rPr>
                <w:rFonts w:ascii="Corbel" w:hAnsi="Corbel" w:cs="Tahoma"/>
                <w:lang w:eastAsia="es-ES"/>
              </w:rPr>
              <w:t>Falta de equipos y personal especializado para enfrentar emergencias médicas de complejidad moderada.</w:t>
            </w:r>
          </w:p>
        </w:tc>
      </w:tr>
      <w:tr w:rsidR="00297105" w:rsidRPr="004E454B" w14:paraId="1873D51F" w14:textId="77777777" w:rsidTr="00CC7AFC">
        <w:tc>
          <w:tcPr>
            <w:tcW w:w="2689" w:type="dxa"/>
            <w:shd w:val="clear" w:color="auto" w:fill="auto"/>
          </w:tcPr>
          <w:p w14:paraId="36878FAA" w14:textId="4E928604" w:rsidR="00297105" w:rsidRPr="004E454B" w:rsidRDefault="00434A95"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782" w:type="dxa"/>
            <w:shd w:val="clear" w:color="auto" w:fill="auto"/>
          </w:tcPr>
          <w:p w14:paraId="099F36DE" w14:textId="77777777" w:rsidR="00297105" w:rsidRPr="00D05698" w:rsidRDefault="00297105" w:rsidP="009F6370">
            <w:pPr>
              <w:spacing w:after="60"/>
              <w:rPr>
                <w:rFonts w:ascii="Corbel" w:hAnsi="Corbel" w:cs="Tahoma"/>
                <w:sz w:val="22"/>
                <w:szCs w:val="22"/>
                <w:lang w:eastAsia="es-ES"/>
              </w:rPr>
            </w:pPr>
            <w:r>
              <w:rPr>
                <w:rFonts w:ascii="Corbel" w:hAnsi="Corbel" w:cs="Tahoma"/>
                <w:sz w:val="22"/>
                <w:szCs w:val="22"/>
                <w:lang w:eastAsia="es-ES"/>
              </w:rPr>
              <w:t>La inclusión de servicios correspondientes a un hospital comunitario debe contemplar el análisis de alternativas en los siguientes elementos</w:t>
            </w:r>
            <w:r w:rsidRPr="00D05698">
              <w:rPr>
                <w:rFonts w:ascii="Corbel" w:hAnsi="Corbel" w:cs="Tahoma"/>
                <w:sz w:val="22"/>
                <w:szCs w:val="22"/>
                <w:lang w:eastAsia="es-ES"/>
              </w:rPr>
              <w:t>:</w:t>
            </w:r>
          </w:p>
          <w:p w14:paraId="3C08886A" w14:textId="77777777" w:rsidR="00297105" w:rsidRPr="00D05698" w:rsidRDefault="00297105" w:rsidP="009F6370">
            <w:pPr>
              <w:pStyle w:val="Prrafodelista"/>
              <w:numPr>
                <w:ilvl w:val="0"/>
                <w:numId w:val="26"/>
              </w:numPr>
              <w:tabs>
                <w:tab w:val="clear" w:pos="720"/>
              </w:tabs>
              <w:spacing w:after="60"/>
              <w:ind w:left="412" w:hanging="412"/>
              <w:rPr>
                <w:rFonts w:ascii="Corbel" w:hAnsi="Corbel" w:cs="Tahoma"/>
                <w:lang w:eastAsia="es-ES"/>
              </w:rPr>
            </w:pPr>
            <w:r>
              <w:rPr>
                <w:rFonts w:ascii="Corbel" w:hAnsi="Corbel" w:cs="Tahoma"/>
                <w:lang w:eastAsia="es-ES"/>
              </w:rPr>
              <w:t>Programa de recintos: recintos adicionales conforme a la canasta de servicios correspondientes a su capacidad resolutiva.</w:t>
            </w:r>
          </w:p>
          <w:p w14:paraId="2E6612F7" w14:textId="77777777" w:rsidR="00297105" w:rsidRDefault="00297105" w:rsidP="009F6370">
            <w:pPr>
              <w:pStyle w:val="Prrafodelista"/>
              <w:numPr>
                <w:ilvl w:val="0"/>
                <w:numId w:val="26"/>
              </w:numPr>
              <w:tabs>
                <w:tab w:val="clear" w:pos="720"/>
              </w:tabs>
              <w:spacing w:after="60"/>
              <w:ind w:left="412" w:hanging="412"/>
              <w:rPr>
                <w:rFonts w:ascii="Corbel" w:hAnsi="Corbel" w:cs="Tahoma"/>
                <w:lang w:eastAsia="es-ES"/>
              </w:rPr>
            </w:pPr>
            <w:r>
              <w:rPr>
                <w:rFonts w:ascii="Corbel" w:hAnsi="Corbel" w:cs="Tahoma"/>
                <w:lang w:eastAsia="es-ES"/>
              </w:rPr>
              <w:t>Equipamiento y personal: Definición de la dotación de equipos y personal requerido.</w:t>
            </w:r>
          </w:p>
          <w:p w14:paraId="2744FBE0" w14:textId="77777777" w:rsidR="00297105" w:rsidRDefault="00297105" w:rsidP="009F6370">
            <w:pPr>
              <w:pStyle w:val="Prrafodelista"/>
              <w:numPr>
                <w:ilvl w:val="0"/>
                <w:numId w:val="26"/>
              </w:numPr>
              <w:tabs>
                <w:tab w:val="clear" w:pos="720"/>
              </w:tabs>
              <w:spacing w:after="60"/>
              <w:ind w:left="412" w:hanging="412"/>
              <w:rPr>
                <w:rFonts w:ascii="Corbel" w:hAnsi="Corbel" w:cs="Tahoma"/>
                <w:lang w:eastAsia="es-ES"/>
              </w:rPr>
            </w:pPr>
            <w:r>
              <w:rPr>
                <w:rFonts w:ascii="Corbel" w:hAnsi="Corbel" w:cs="Tahoma"/>
                <w:lang w:eastAsia="es-ES"/>
              </w:rPr>
              <w:t>Cubicación y emplazamiento en recinto actual: La prefactibilidad debe considerar la cubicación del programa de recintos y la posibilidad de integrarlo a las instalaciones actuales o separar algunas de ellas en localizaciones diferentes que no afecte el funcionamiento sinérgico del nuevo recinto.</w:t>
            </w:r>
          </w:p>
          <w:p w14:paraId="1CF25A03" w14:textId="6BE4F0D4" w:rsidR="00FD42C7" w:rsidRPr="004E454B" w:rsidRDefault="00FD42C7" w:rsidP="009F6370">
            <w:pPr>
              <w:pStyle w:val="Prrafodelista"/>
              <w:numPr>
                <w:ilvl w:val="0"/>
                <w:numId w:val="26"/>
              </w:numPr>
              <w:tabs>
                <w:tab w:val="clear" w:pos="720"/>
              </w:tabs>
              <w:spacing w:after="60"/>
              <w:ind w:left="412" w:hanging="412"/>
              <w:rPr>
                <w:rFonts w:ascii="Corbel" w:hAnsi="Corbel" w:cs="Tahoma"/>
                <w:lang w:eastAsia="es-ES"/>
              </w:rPr>
            </w:pPr>
            <w:r w:rsidRPr="00FD42C7">
              <w:rPr>
                <w:rFonts w:ascii="Corbel" w:hAnsi="Corbel" w:cs="Tahoma"/>
                <w:lang w:eastAsia="es-ES"/>
              </w:rPr>
              <w:t>Estimación de la dotación funcionaria adicional.</w:t>
            </w:r>
          </w:p>
        </w:tc>
      </w:tr>
      <w:tr w:rsidR="00297105" w:rsidRPr="004E454B" w14:paraId="14D3E98D" w14:textId="77777777" w:rsidTr="00CC7AFC">
        <w:tc>
          <w:tcPr>
            <w:tcW w:w="2689" w:type="dxa"/>
            <w:shd w:val="clear" w:color="auto" w:fill="auto"/>
          </w:tcPr>
          <w:p w14:paraId="2EC3CA4C"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Beneficios</w:t>
            </w:r>
          </w:p>
        </w:tc>
        <w:tc>
          <w:tcPr>
            <w:tcW w:w="6782" w:type="dxa"/>
            <w:shd w:val="clear" w:color="auto" w:fill="auto"/>
          </w:tcPr>
          <w:p w14:paraId="28349CC1" w14:textId="77777777" w:rsidR="00297105" w:rsidRPr="00DB1C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B1C1E">
              <w:rPr>
                <w:rFonts w:ascii="Corbel" w:hAnsi="Corbel" w:cs="Tahoma"/>
                <w:lang w:eastAsia="es-ES"/>
              </w:rPr>
              <w:t>Mejora en la autonomía de la comuna para atender necesidades de salud sin depender del continente.</w:t>
            </w:r>
          </w:p>
          <w:p w14:paraId="056E551C" w14:textId="77777777" w:rsidR="00297105" w:rsidRPr="00DB1C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B1C1E">
              <w:rPr>
                <w:rFonts w:ascii="Corbel" w:hAnsi="Corbel" w:cs="Tahoma"/>
                <w:lang w:eastAsia="es-ES"/>
              </w:rPr>
              <w:t>Reducción de tiempos de respuesta y mejora en la atención de urgencias y hospitalización.</w:t>
            </w:r>
          </w:p>
          <w:p w14:paraId="74C3C11A" w14:textId="77777777" w:rsidR="00297105" w:rsidRPr="004B1C09"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B1C1E">
              <w:rPr>
                <w:rFonts w:ascii="Corbel" w:hAnsi="Corbel" w:cs="Tahoma"/>
                <w:lang w:eastAsia="es-ES"/>
              </w:rPr>
              <w:t>Mayor seguridad y bienestar para la población local, con servicios de salud continuos y mejor equipados.</w:t>
            </w:r>
          </w:p>
        </w:tc>
      </w:tr>
      <w:tr w:rsidR="00297105" w:rsidRPr="004E454B" w14:paraId="0EC4B6CB" w14:textId="77777777" w:rsidTr="00CC7AFC">
        <w:tc>
          <w:tcPr>
            <w:tcW w:w="2689" w:type="dxa"/>
            <w:shd w:val="clear" w:color="auto" w:fill="auto"/>
          </w:tcPr>
          <w:p w14:paraId="20B3774E"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Orientaciones para la implementación</w:t>
            </w:r>
          </w:p>
        </w:tc>
        <w:tc>
          <w:tcPr>
            <w:tcW w:w="6782" w:type="dxa"/>
            <w:shd w:val="clear" w:color="auto" w:fill="auto"/>
          </w:tcPr>
          <w:p w14:paraId="1FF49DD7" w14:textId="77777777" w:rsidR="00297105" w:rsidRPr="00DB1C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B1C1E">
              <w:rPr>
                <w:rFonts w:ascii="Corbel" w:hAnsi="Corbel" w:cs="Tahoma"/>
                <w:lang w:eastAsia="es-ES"/>
              </w:rPr>
              <w:t>Evaluación de la demanda de servicios de salud en la comunidad y análisis de la infraestructura existente.</w:t>
            </w:r>
          </w:p>
          <w:p w14:paraId="065804EB" w14:textId="77777777" w:rsidR="00297105" w:rsidRPr="00DB1C1E"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B1C1E">
              <w:rPr>
                <w:rFonts w:ascii="Corbel" w:hAnsi="Corbel" w:cs="Tahoma"/>
                <w:lang w:eastAsia="es-ES"/>
              </w:rPr>
              <w:t>Incorporación de consultas con la comunidad y especialistas en salud rural para diseñar un modelo hospitalario adecuado.</w:t>
            </w:r>
          </w:p>
          <w:p w14:paraId="79C16D9B" w14:textId="77777777" w:rsidR="00297105" w:rsidRDefault="00297105" w:rsidP="009F6370">
            <w:pPr>
              <w:pStyle w:val="Prrafodelista"/>
              <w:numPr>
                <w:ilvl w:val="0"/>
                <w:numId w:val="26"/>
              </w:numPr>
              <w:tabs>
                <w:tab w:val="clear" w:pos="720"/>
              </w:tabs>
              <w:spacing w:after="60"/>
              <w:ind w:left="412" w:hanging="412"/>
              <w:rPr>
                <w:rFonts w:ascii="Corbel" w:hAnsi="Corbel" w:cs="Tahoma"/>
                <w:lang w:eastAsia="es-ES"/>
              </w:rPr>
            </w:pPr>
            <w:r w:rsidRPr="00DB1C1E">
              <w:rPr>
                <w:rFonts w:ascii="Corbel" w:hAnsi="Corbel" w:cs="Tahoma"/>
                <w:lang w:eastAsia="es-ES"/>
              </w:rPr>
              <w:t>Planificación para el equipamiento y capacitación del personal en caso de emergencias y hospitalización.</w:t>
            </w:r>
          </w:p>
          <w:p w14:paraId="0C96C308" w14:textId="77777777" w:rsidR="00297105" w:rsidRPr="004E454B" w:rsidRDefault="00297105" w:rsidP="009F6370">
            <w:pPr>
              <w:pStyle w:val="Prrafodelista"/>
              <w:numPr>
                <w:ilvl w:val="0"/>
                <w:numId w:val="26"/>
              </w:numPr>
              <w:tabs>
                <w:tab w:val="clear" w:pos="720"/>
              </w:tabs>
              <w:spacing w:after="60"/>
              <w:ind w:left="412" w:hanging="412"/>
              <w:rPr>
                <w:rFonts w:ascii="Corbel" w:hAnsi="Corbel" w:cs="Tahoma"/>
                <w:lang w:eastAsia="es-ES"/>
              </w:rPr>
            </w:pPr>
            <w:r>
              <w:rPr>
                <w:rFonts w:ascii="Corbel" w:hAnsi="Corbel" w:cs="Tahoma"/>
                <w:lang w:eastAsia="es-ES"/>
              </w:rPr>
              <w:t>Estudio de cabida en terreno actual.</w:t>
            </w:r>
          </w:p>
        </w:tc>
      </w:tr>
      <w:tr w:rsidR="00297105" w:rsidRPr="004E454B" w14:paraId="6183ECAB" w14:textId="77777777" w:rsidTr="00CC7AFC">
        <w:tc>
          <w:tcPr>
            <w:tcW w:w="2689" w:type="dxa"/>
            <w:shd w:val="clear" w:color="auto" w:fill="auto"/>
          </w:tcPr>
          <w:p w14:paraId="2BA535A8" w14:textId="77777777" w:rsidR="00297105" w:rsidRPr="004E454B" w:rsidRDefault="00297105" w:rsidP="009F6370">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782" w:type="dxa"/>
            <w:shd w:val="clear" w:color="auto" w:fill="auto"/>
          </w:tcPr>
          <w:p w14:paraId="7C083270" w14:textId="77777777" w:rsidR="00297105" w:rsidRPr="004E454B" w:rsidRDefault="00297105" w:rsidP="009F6370">
            <w:pPr>
              <w:spacing w:after="60"/>
              <w:rPr>
                <w:rFonts w:ascii="Corbel" w:hAnsi="Corbel" w:cs="Arial"/>
                <w:iCs/>
                <w:sz w:val="22"/>
                <w:szCs w:val="22"/>
                <w:lang w:eastAsia="es-ES"/>
              </w:rPr>
            </w:pPr>
            <w:r w:rsidRPr="00DB1C1E">
              <w:rPr>
                <w:rFonts w:ascii="Corbel" w:hAnsi="Corbel" w:cs="Arial"/>
                <w:iCs/>
                <w:sz w:val="22"/>
                <w:szCs w:val="22"/>
                <w:lang w:eastAsia="es-ES"/>
              </w:rPr>
              <w:t>Etapa de prefactibilidad</w:t>
            </w:r>
          </w:p>
        </w:tc>
      </w:tr>
      <w:tr w:rsidR="008F1E57" w:rsidRPr="004E454B" w14:paraId="72EB8D00" w14:textId="77777777" w:rsidTr="00CC7AFC">
        <w:tc>
          <w:tcPr>
            <w:tcW w:w="2689" w:type="dxa"/>
            <w:shd w:val="clear" w:color="auto" w:fill="auto"/>
          </w:tcPr>
          <w:p w14:paraId="5D62E877" w14:textId="49F22F4C" w:rsidR="008F1E57" w:rsidRPr="004E454B" w:rsidRDefault="008F1E57" w:rsidP="008F1E5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782" w:type="dxa"/>
            <w:shd w:val="clear" w:color="auto" w:fill="auto"/>
          </w:tcPr>
          <w:p w14:paraId="367CF5B9" w14:textId="77777777" w:rsidR="008F1E57" w:rsidRDefault="008F1E57" w:rsidP="008F1E57">
            <w:pPr>
              <w:spacing w:after="60"/>
              <w:rPr>
                <w:rFonts w:ascii="Corbel" w:hAnsi="Corbel" w:cs="Tahoma"/>
                <w:sz w:val="22"/>
                <w:szCs w:val="22"/>
                <w:lang w:eastAsia="es-ES"/>
              </w:rPr>
            </w:pPr>
          </w:p>
        </w:tc>
      </w:tr>
      <w:tr w:rsidR="008F1E57" w:rsidRPr="004E454B" w14:paraId="4E937751" w14:textId="77777777" w:rsidTr="00CC7AFC">
        <w:tc>
          <w:tcPr>
            <w:tcW w:w="9471" w:type="dxa"/>
            <w:gridSpan w:val="2"/>
            <w:shd w:val="clear" w:color="auto" w:fill="auto"/>
          </w:tcPr>
          <w:tbl>
            <w:tblPr>
              <w:tblW w:w="924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2849"/>
              <w:gridCol w:w="850"/>
              <w:gridCol w:w="2977"/>
            </w:tblGrid>
            <w:tr w:rsidR="008F1E57" w:rsidRPr="004521E0" w14:paraId="46E16F78" w14:textId="77777777" w:rsidTr="00CC7AFC">
              <w:trPr>
                <w:cantSplit/>
                <w:tblHeader/>
              </w:trPr>
              <w:tc>
                <w:tcPr>
                  <w:tcW w:w="2569" w:type="dxa"/>
                  <w:tcBorders>
                    <w:bottom w:val="single" w:sz="4" w:space="0" w:color="A6A6A6"/>
                  </w:tcBorders>
                  <w:shd w:val="clear" w:color="auto" w:fill="DAEEF3" w:themeFill="accent5" w:themeFillTint="33"/>
                  <w:vAlign w:val="center"/>
                </w:tcPr>
                <w:p w14:paraId="6B0D5FE2"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Nombre del indicador</w:t>
                  </w:r>
                </w:p>
              </w:tc>
              <w:tc>
                <w:tcPr>
                  <w:tcW w:w="2849" w:type="dxa"/>
                  <w:tcBorders>
                    <w:bottom w:val="single" w:sz="4" w:space="0" w:color="A6A6A6"/>
                  </w:tcBorders>
                  <w:shd w:val="clear" w:color="auto" w:fill="DAEEF3" w:themeFill="accent5" w:themeFillTint="33"/>
                  <w:vAlign w:val="center"/>
                </w:tcPr>
                <w:p w14:paraId="7B2442CE"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Fórmula de cálculo</w:t>
                  </w:r>
                </w:p>
              </w:tc>
              <w:tc>
                <w:tcPr>
                  <w:tcW w:w="850" w:type="dxa"/>
                  <w:tcBorders>
                    <w:bottom w:val="single" w:sz="4" w:space="0" w:color="A6A6A6"/>
                  </w:tcBorders>
                  <w:shd w:val="clear" w:color="auto" w:fill="DAEEF3" w:themeFill="accent5" w:themeFillTint="33"/>
                  <w:vAlign w:val="center"/>
                </w:tcPr>
                <w:p w14:paraId="3923D3A5" w14:textId="77777777" w:rsidR="008F1E57" w:rsidRPr="004521E0" w:rsidRDefault="008F1E57" w:rsidP="008F1E57">
                  <w:pPr>
                    <w:rPr>
                      <w:rFonts w:ascii="Corbel" w:hAnsi="Corbel"/>
                      <w:b/>
                      <w:bCs/>
                      <w:sz w:val="20"/>
                      <w:szCs w:val="20"/>
                      <w:lang w:eastAsia="es-MX"/>
                    </w:rPr>
                  </w:pPr>
                  <w:r w:rsidRPr="009D3766">
                    <w:rPr>
                      <w:rFonts w:ascii="Corbel" w:hAnsi="Corbel"/>
                      <w:b/>
                      <w:bCs/>
                      <w:sz w:val="20"/>
                      <w:szCs w:val="20"/>
                      <w:lang w:eastAsia="es-MX"/>
                    </w:rPr>
                    <w:t>Metas</w:t>
                  </w:r>
                </w:p>
              </w:tc>
              <w:tc>
                <w:tcPr>
                  <w:tcW w:w="2977" w:type="dxa"/>
                  <w:tcBorders>
                    <w:bottom w:val="single" w:sz="4" w:space="0" w:color="A6A6A6"/>
                  </w:tcBorders>
                  <w:shd w:val="clear" w:color="auto" w:fill="DAEEF3" w:themeFill="accent5" w:themeFillTint="33"/>
                  <w:vAlign w:val="center"/>
                </w:tcPr>
                <w:p w14:paraId="2E7B2FB1" w14:textId="77777777" w:rsidR="008F1E57" w:rsidRPr="004521E0" w:rsidRDefault="008F1E57" w:rsidP="008F1E5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8F1E57" w:rsidRPr="00CA1329" w14:paraId="178A0ECA" w14:textId="77777777" w:rsidTr="00CC7AFC">
              <w:trPr>
                <w:cantSplit/>
              </w:trPr>
              <w:tc>
                <w:tcPr>
                  <w:tcW w:w="2569" w:type="dxa"/>
                  <w:shd w:val="clear" w:color="auto" w:fill="auto"/>
                  <w:vAlign w:val="center"/>
                </w:tcPr>
                <w:p w14:paraId="04531E8E" w14:textId="77777777" w:rsidR="008F1E57" w:rsidRPr="00F9328F" w:rsidRDefault="008F1E57" w:rsidP="008F1E57">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517E2416" w14:textId="03C7D8F9" w:rsidR="008F1E57" w:rsidRPr="00CA1329" w:rsidRDefault="008F1E57" w:rsidP="008F1E57">
                  <w:pPr>
                    <w:rPr>
                      <w:rFonts w:ascii="Corbel" w:hAnsi="Corbel"/>
                      <w:sz w:val="20"/>
                      <w:szCs w:val="20"/>
                      <w:lang w:eastAsia="es-MX"/>
                    </w:rPr>
                  </w:pPr>
                  <w:r w:rsidRPr="00F9328F">
                    <w:rPr>
                      <w:rFonts w:ascii="Corbel" w:hAnsi="Corbel"/>
                      <w:sz w:val="20"/>
                      <w:szCs w:val="20"/>
                      <w:lang w:eastAsia="es-MX"/>
                    </w:rPr>
                    <w:t>Meta del período: Licitado</w:t>
                  </w:r>
                </w:p>
              </w:tc>
              <w:tc>
                <w:tcPr>
                  <w:tcW w:w="2849" w:type="dxa"/>
                  <w:shd w:val="clear" w:color="auto" w:fill="auto"/>
                  <w:vAlign w:val="center"/>
                </w:tcPr>
                <w:p w14:paraId="6F3B437F" w14:textId="24DB8274" w:rsidR="008F1E57" w:rsidRPr="00CA1329" w:rsidRDefault="008F1E57" w:rsidP="008F1E57">
                  <w:pPr>
                    <w:rPr>
                      <w:rFonts w:ascii="Corbel" w:hAnsi="Corbel"/>
                      <w:sz w:val="20"/>
                      <w:szCs w:val="20"/>
                      <w:lang w:eastAsia="es-MX"/>
                    </w:rPr>
                  </w:pPr>
                  <w:r w:rsidRPr="00F9328F">
                    <w:rPr>
                      <w:rFonts w:ascii="Corbel" w:hAnsi="Corbel"/>
                      <w:bCs/>
                      <w:sz w:val="20"/>
                      <w:szCs w:val="20"/>
                      <w:lang w:eastAsia="es-MX"/>
                    </w:rPr>
                    <w:t xml:space="preserve">(Nº de etapas cumplidas / </w:t>
                  </w:r>
                  <w:r>
                    <w:rPr>
                      <w:rFonts w:ascii="Corbel" w:hAnsi="Corbel"/>
                      <w:bCs/>
                      <w:sz w:val="20"/>
                      <w:szCs w:val="20"/>
                      <w:lang w:eastAsia="es-MX"/>
                    </w:rPr>
                    <w:t>Total</w:t>
                  </w:r>
                  <w:r w:rsidRPr="00F9328F">
                    <w:rPr>
                      <w:rFonts w:ascii="Corbel" w:hAnsi="Corbel"/>
                      <w:bCs/>
                      <w:sz w:val="20"/>
                      <w:szCs w:val="20"/>
                      <w:lang w:eastAsia="es-MX"/>
                    </w:rPr>
                    <w:t xml:space="preserve"> etapas totales) x 100</w:t>
                  </w:r>
                </w:p>
              </w:tc>
              <w:tc>
                <w:tcPr>
                  <w:tcW w:w="850" w:type="dxa"/>
                  <w:shd w:val="clear" w:color="auto" w:fill="auto"/>
                  <w:vAlign w:val="center"/>
                </w:tcPr>
                <w:p w14:paraId="4F99415E" w14:textId="1428663F" w:rsidR="008F1E57" w:rsidRPr="00CA1329" w:rsidRDefault="008F1E57" w:rsidP="008F1E57">
                  <w:pPr>
                    <w:rPr>
                      <w:rFonts w:ascii="Corbel" w:hAnsi="Corbel"/>
                      <w:sz w:val="20"/>
                      <w:szCs w:val="20"/>
                      <w:lang w:eastAsia="es-MX"/>
                    </w:rPr>
                  </w:pPr>
                  <w:r w:rsidRPr="00F9328F">
                    <w:rPr>
                      <w:rFonts w:ascii="Corbel" w:hAnsi="Corbel"/>
                      <w:sz w:val="20"/>
                      <w:szCs w:val="20"/>
                      <w:lang w:eastAsia="es-MX"/>
                    </w:rPr>
                    <w:t>Licitado</w:t>
                  </w:r>
                </w:p>
              </w:tc>
              <w:tc>
                <w:tcPr>
                  <w:tcW w:w="2977" w:type="dxa"/>
                  <w:shd w:val="clear" w:color="auto" w:fill="auto"/>
                  <w:vAlign w:val="center"/>
                </w:tcPr>
                <w:p w14:paraId="456D9215" w14:textId="6CE74B03" w:rsidR="008F1E57" w:rsidRPr="00CA1329" w:rsidRDefault="008F1E57" w:rsidP="008F1E57">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bl>
          <w:p w14:paraId="27930780" w14:textId="77777777" w:rsidR="008F1E57" w:rsidRDefault="008F1E57" w:rsidP="008F1E57">
            <w:pPr>
              <w:spacing w:after="60"/>
              <w:rPr>
                <w:rFonts w:ascii="Corbel" w:hAnsi="Corbel" w:cs="Tahoma"/>
                <w:sz w:val="22"/>
                <w:szCs w:val="22"/>
                <w:lang w:eastAsia="es-ES"/>
              </w:rPr>
            </w:pPr>
          </w:p>
        </w:tc>
      </w:tr>
      <w:tr w:rsidR="008F1E57" w:rsidRPr="004E454B" w14:paraId="23B1193A" w14:textId="77777777" w:rsidTr="00CC7AFC">
        <w:tc>
          <w:tcPr>
            <w:tcW w:w="2689" w:type="dxa"/>
            <w:shd w:val="clear" w:color="auto" w:fill="auto"/>
          </w:tcPr>
          <w:p w14:paraId="1D1B513D"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782" w:type="dxa"/>
            <w:shd w:val="clear" w:color="auto" w:fill="auto"/>
          </w:tcPr>
          <w:p w14:paraId="3C0840F7" w14:textId="77777777" w:rsidR="008F1E57" w:rsidRPr="004E454B" w:rsidRDefault="008F1E57" w:rsidP="008F1E57">
            <w:pPr>
              <w:spacing w:after="60"/>
              <w:rPr>
                <w:rFonts w:ascii="Corbel" w:hAnsi="Corbel" w:cs="Tahoma"/>
                <w:sz w:val="22"/>
                <w:szCs w:val="22"/>
                <w:lang w:eastAsia="es-ES"/>
              </w:rPr>
            </w:pPr>
            <w:r>
              <w:rPr>
                <w:rFonts w:ascii="Corbel" w:hAnsi="Corbel" w:cs="Tahoma"/>
                <w:sz w:val="22"/>
                <w:szCs w:val="22"/>
                <w:lang w:eastAsia="es-ES"/>
              </w:rPr>
              <w:t>12 meses</w:t>
            </w:r>
          </w:p>
        </w:tc>
      </w:tr>
      <w:tr w:rsidR="008F1E57" w:rsidRPr="004E454B" w14:paraId="5EC05AB9" w14:textId="77777777" w:rsidTr="00CC7AFC">
        <w:trPr>
          <w:trHeight w:val="274"/>
        </w:trPr>
        <w:tc>
          <w:tcPr>
            <w:tcW w:w="2689" w:type="dxa"/>
            <w:shd w:val="clear" w:color="auto" w:fill="auto"/>
          </w:tcPr>
          <w:p w14:paraId="5C218336"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782" w:type="dxa"/>
            <w:shd w:val="clear" w:color="auto" w:fill="auto"/>
          </w:tcPr>
          <w:tbl>
            <w:tblPr>
              <w:tblW w:w="4740" w:type="dxa"/>
              <w:tblCellMar>
                <w:left w:w="70" w:type="dxa"/>
                <w:right w:w="70" w:type="dxa"/>
              </w:tblCellMar>
              <w:tblLook w:val="04A0" w:firstRow="1" w:lastRow="0" w:firstColumn="1" w:lastColumn="0" w:noHBand="0" w:noVBand="1"/>
            </w:tblPr>
            <w:tblGrid>
              <w:gridCol w:w="3500"/>
              <w:gridCol w:w="1240"/>
            </w:tblGrid>
            <w:tr w:rsidR="008F1E57" w14:paraId="3E1C6498" w14:textId="77777777" w:rsidTr="009F6370">
              <w:trPr>
                <w:trHeight w:val="288"/>
              </w:trPr>
              <w:tc>
                <w:tcPr>
                  <w:tcW w:w="3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C8B3B1"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Ítem</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31A2657E"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Monto (M$)</w:t>
                  </w:r>
                </w:p>
              </w:tc>
            </w:tr>
            <w:tr w:rsidR="008F1E57" w14:paraId="42177CF9"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624C028B"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Honorarios profesionales</w:t>
                  </w:r>
                </w:p>
              </w:tc>
              <w:tc>
                <w:tcPr>
                  <w:tcW w:w="1240" w:type="dxa"/>
                  <w:tcBorders>
                    <w:top w:val="nil"/>
                    <w:left w:val="nil"/>
                    <w:bottom w:val="single" w:sz="4" w:space="0" w:color="auto"/>
                    <w:right w:val="single" w:sz="4" w:space="0" w:color="auto"/>
                  </w:tcBorders>
                  <w:shd w:val="clear" w:color="auto" w:fill="auto"/>
                  <w:noWrap/>
                  <w:vAlign w:val="bottom"/>
                  <w:hideMark/>
                </w:tcPr>
                <w:p w14:paraId="190A7AD8"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50.000</w:t>
                  </w:r>
                </w:p>
              </w:tc>
            </w:tr>
            <w:tr w:rsidR="008F1E57" w14:paraId="6CBDE30C"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1A222165"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Participación ciudadana</w:t>
                  </w:r>
                </w:p>
              </w:tc>
              <w:tc>
                <w:tcPr>
                  <w:tcW w:w="1240" w:type="dxa"/>
                  <w:tcBorders>
                    <w:top w:val="nil"/>
                    <w:left w:val="nil"/>
                    <w:bottom w:val="single" w:sz="4" w:space="0" w:color="auto"/>
                    <w:right w:val="single" w:sz="4" w:space="0" w:color="auto"/>
                  </w:tcBorders>
                  <w:shd w:val="clear" w:color="auto" w:fill="auto"/>
                  <w:noWrap/>
                  <w:vAlign w:val="bottom"/>
                  <w:hideMark/>
                </w:tcPr>
                <w:p w14:paraId="2A67D75D"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10.000</w:t>
                  </w:r>
                </w:p>
              </w:tc>
            </w:tr>
            <w:tr w:rsidR="008F1E57" w14:paraId="7B1FFE56"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BBC4283"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Plan de difusión</w:t>
                  </w:r>
                </w:p>
              </w:tc>
              <w:tc>
                <w:tcPr>
                  <w:tcW w:w="1240" w:type="dxa"/>
                  <w:tcBorders>
                    <w:top w:val="nil"/>
                    <w:left w:val="nil"/>
                    <w:bottom w:val="single" w:sz="4" w:space="0" w:color="auto"/>
                    <w:right w:val="single" w:sz="4" w:space="0" w:color="auto"/>
                  </w:tcBorders>
                  <w:shd w:val="clear" w:color="auto" w:fill="auto"/>
                  <w:noWrap/>
                  <w:vAlign w:val="bottom"/>
                  <w:hideMark/>
                </w:tcPr>
                <w:p w14:paraId="10507EE0"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5.000</w:t>
                  </w:r>
                </w:p>
              </w:tc>
            </w:tr>
            <w:tr w:rsidR="008F1E57" w14:paraId="49304FDE"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156D1478" w14:textId="77777777" w:rsidR="008F1E57" w:rsidRPr="00112DD8" w:rsidRDefault="008F1E57" w:rsidP="008F1E57">
                  <w:pPr>
                    <w:rPr>
                      <w:rFonts w:ascii="Corbel" w:hAnsi="Corbel"/>
                      <w:color w:val="000000"/>
                      <w:sz w:val="20"/>
                      <w:szCs w:val="20"/>
                    </w:rPr>
                  </w:pPr>
                  <w:r w:rsidRPr="00112DD8">
                    <w:rPr>
                      <w:rFonts w:ascii="Corbel" w:hAnsi="Corbel"/>
                      <w:color w:val="000000"/>
                      <w:sz w:val="20"/>
                      <w:szCs w:val="20"/>
                    </w:rPr>
                    <w:t>Gastos operacionales</w:t>
                  </w:r>
                </w:p>
              </w:tc>
              <w:tc>
                <w:tcPr>
                  <w:tcW w:w="1240" w:type="dxa"/>
                  <w:tcBorders>
                    <w:top w:val="nil"/>
                    <w:left w:val="nil"/>
                    <w:bottom w:val="single" w:sz="4" w:space="0" w:color="auto"/>
                    <w:right w:val="single" w:sz="4" w:space="0" w:color="auto"/>
                  </w:tcBorders>
                  <w:shd w:val="clear" w:color="auto" w:fill="auto"/>
                  <w:noWrap/>
                  <w:vAlign w:val="bottom"/>
                  <w:hideMark/>
                </w:tcPr>
                <w:p w14:paraId="14B6F060" w14:textId="77777777" w:rsidR="008F1E57" w:rsidRPr="00112DD8" w:rsidRDefault="008F1E57" w:rsidP="008F1E57">
                  <w:pPr>
                    <w:jc w:val="right"/>
                    <w:rPr>
                      <w:rFonts w:ascii="Corbel" w:hAnsi="Corbel"/>
                      <w:color w:val="000000"/>
                      <w:sz w:val="20"/>
                      <w:szCs w:val="20"/>
                    </w:rPr>
                  </w:pPr>
                  <w:r w:rsidRPr="00112DD8">
                    <w:rPr>
                      <w:rFonts w:ascii="Corbel" w:hAnsi="Corbel"/>
                      <w:color w:val="000000"/>
                      <w:sz w:val="20"/>
                      <w:szCs w:val="20"/>
                    </w:rPr>
                    <w:t>15.000</w:t>
                  </w:r>
                </w:p>
              </w:tc>
            </w:tr>
            <w:tr w:rsidR="008F1E57" w14:paraId="521EB51C" w14:textId="77777777" w:rsidTr="009F6370">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5D74CBF1" w14:textId="77777777" w:rsidR="008F1E57" w:rsidRPr="00112DD8" w:rsidRDefault="008F1E57" w:rsidP="008F1E57">
                  <w:pPr>
                    <w:rPr>
                      <w:rFonts w:ascii="Corbel" w:hAnsi="Corbel"/>
                      <w:b/>
                      <w:bCs/>
                      <w:color w:val="000000"/>
                      <w:sz w:val="20"/>
                      <w:szCs w:val="20"/>
                    </w:rPr>
                  </w:pPr>
                  <w:r w:rsidRPr="00112DD8">
                    <w:rPr>
                      <w:rFonts w:ascii="Corbel" w:hAnsi="Corbel"/>
                      <w:b/>
                      <w:bCs/>
                      <w:color w:val="000000"/>
                      <w:sz w:val="20"/>
                      <w:szCs w:val="20"/>
                    </w:rPr>
                    <w:t>Total</w:t>
                  </w:r>
                </w:p>
              </w:tc>
              <w:tc>
                <w:tcPr>
                  <w:tcW w:w="1240" w:type="dxa"/>
                  <w:tcBorders>
                    <w:top w:val="nil"/>
                    <w:left w:val="nil"/>
                    <w:bottom w:val="single" w:sz="4" w:space="0" w:color="auto"/>
                    <w:right w:val="single" w:sz="4" w:space="0" w:color="auto"/>
                  </w:tcBorders>
                  <w:shd w:val="clear" w:color="auto" w:fill="auto"/>
                  <w:noWrap/>
                  <w:vAlign w:val="bottom"/>
                  <w:hideMark/>
                </w:tcPr>
                <w:p w14:paraId="64C0C3A6" w14:textId="77777777" w:rsidR="008F1E57" w:rsidRPr="00112DD8" w:rsidRDefault="008F1E57" w:rsidP="008F1E57">
                  <w:pPr>
                    <w:jc w:val="right"/>
                    <w:rPr>
                      <w:rFonts w:ascii="Corbel" w:hAnsi="Corbel"/>
                      <w:b/>
                      <w:bCs/>
                      <w:color w:val="000000"/>
                      <w:sz w:val="20"/>
                      <w:szCs w:val="20"/>
                    </w:rPr>
                  </w:pPr>
                  <w:r w:rsidRPr="00112DD8">
                    <w:rPr>
                      <w:rFonts w:ascii="Corbel" w:hAnsi="Corbel"/>
                      <w:b/>
                      <w:bCs/>
                      <w:color w:val="000000"/>
                      <w:sz w:val="20"/>
                      <w:szCs w:val="20"/>
                    </w:rPr>
                    <w:t>80.000</w:t>
                  </w:r>
                </w:p>
              </w:tc>
            </w:tr>
          </w:tbl>
          <w:p w14:paraId="289E5F72" w14:textId="77777777" w:rsidR="008F1E57" w:rsidRPr="004E454B" w:rsidRDefault="008F1E57" w:rsidP="008F1E57">
            <w:pPr>
              <w:spacing w:after="60"/>
              <w:rPr>
                <w:rFonts w:ascii="Corbel" w:hAnsi="Corbel" w:cs="Arial"/>
                <w:sz w:val="20"/>
                <w:szCs w:val="20"/>
                <w:lang w:eastAsia="es-ES_tradnl"/>
              </w:rPr>
            </w:pPr>
          </w:p>
        </w:tc>
      </w:tr>
      <w:tr w:rsidR="008F1E57" w:rsidRPr="004E454B" w14:paraId="48C192E6" w14:textId="77777777" w:rsidTr="00CC7AFC">
        <w:tc>
          <w:tcPr>
            <w:tcW w:w="2689" w:type="dxa"/>
            <w:shd w:val="clear" w:color="auto" w:fill="auto"/>
          </w:tcPr>
          <w:p w14:paraId="146561E5"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782" w:type="dxa"/>
            <w:shd w:val="clear" w:color="auto" w:fill="auto"/>
          </w:tcPr>
          <w:p w14:paraId="352ADF34" w14:textId="39442955" w:rsidR="008F1E57" w:rsidRPr="004E454B" w:rsidRDefault="008F1E57" w:rsidP="00EE241F">
            <w:pPr>
              <w:spacing w:after="60"/>
              <w:rPr>
                <w:rFonts w:ascii="Corbel" w:hAnsi="Corbel" w:cs="Tahoma"/>
                <w:sz w:val="22"/>
                <w:szCs w:val="22"/>
                <w:lang w:eastAsia="es-ES"/>
              </w:rPr>
            </w:pPr>
            <w:r w:rsidRPr="00C0291E">
              <w:rPr>
                <w:rFonts w:ascii="Corbel" w:hAnsi="Corbel" w:cs="Tahoma"/>
                <w:sz w:val="22"/>
                <w:szCs w:val="22"/>
                <w:lang w:eastAsia="es-ES"/>
              </w:rPr>
              <w:t>Ministerio de Salud</w:t>
            </w:r>
            <w:r w:rsidR="00EE241F">
              <w:rPr>
                <w:rFonts w:ascii="Corbel" w:hAnsi="Corbel" w:cs="Tahoma"/>
                <w:sz w:val="22"/>
                <w:szCs w:val="22"/>
                <w:lang w:eastAsia="es-ES"/>
              </w:rPr>
              <w:t xml:space="preserve">, </w:t>
            </w:r>
            <w:r>
              <w:rPr>
                <w:rFonts w:ascii="Corbel" w:hAnsi="Corbel" w:cs="Tahoma"/>
                <w:sz w:val="22"/>
                <w:szCs w:val="22"/>
                <w:lang w:eastAsia="es-ES"/>
              </w:rPr>
              <w:t>Gobierno Regional de Valparaíso, FNDR</w:t>
            </w:r>
          </w:p>
        </w:tc>
      </w:tr>
      <w:tr w:rsidR="008F1E57" w:rsidRPr="004E454B" w14:paraId="7B4181E1" w14:textId="77777777" w:rsidTr="00CC7AFC">
        <w:tc>
          <w:tcPr>
            <w:tcW w:w="2689" w:type="dxa"/>
            <w:shd w:val="clear" w:color="auto" w:fill="auto"/>
          </w:tcPr>
          <w:p w14:paraId="452D668F" w14:textId="77777777" w:rsidR="008F1E57" w:rsidRPr="004E454B" w:rsidRDefault="008F1E57" w:rsidP="008F1E5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782" w:type="dxa"/>
            <w:shd w:val="clear" w:color="auto" w:fill="auto"/>
          </w:tcPr>
          <w:p w14:paraId="79C45017" w14:textId="407B83F1" w:rsidR="008F1E57" w:rsidRPr="004E454B" w:rsidRDefault="00413CDC" w:rsidP="008F1E57">
            <w:pPr>
              <w:spacing w:after="60"/>
              <w:rPr>
                <w:rFonts w:ascii="Corbel" w:hAnsi="Corbel" w:cs="Arial"/>
                <w:iCs/>
                <w:sz w:val="22"/>
                <w:szCs w:val="22"/>
                <w:lang w:eastAsia="es-ES"/>
              </w:rPr>
            </w:pPr>
            <w:r w:rsidRPr="00413CDC">
              <w:rPr>
                <w:rFonts w:ascii="Corbel" w:hAnsi="Corbel" w:cs="Arial"/>
                <w:iCs/>
                <w:sz w:val="22"/>
                <w:szCs w:val="22"/>
                <w:lang w:eastAsia="es-ES"/>
              </w:rPr>
              <w:t>Departamento de Salud Municipal Municipalidad de Juan Fernández</w:t>
            </w:r>
          </w:p>
        </w:tc>
      </w:tr>
      <w:tr w:rsidR="008F1E57" w:rsidRPr="004E454B" w14:paraId="4CE4A8F3" w14:textId="77777777" w:rsidTr="00CC7AFC">
        <w:tc>
          <w:tcPr>
            <w:tcW w:w="9471" w:type="dxa"/>
            <w:gridSpan w:val="2"/>
            <w:shd w:val="clear" w:color="auto" w:fill="auto"/>
          </w:tcPr>
          <w:p w14:paraId="1B209AF0" w14:textId="77777777" w:rsidR="008F1E57" w:rsidRPr="004E454B" w:rsidRDefault="008F1E57" w:rsidP="008F1E57">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3546A1B4" w14:textId="77777777" w:rsidR="007A54F6" w:rsidRPr="009F30A5" w:rsidRDefault="007A54F6" w:rsidP="007A54F6">
      <w:pPr>
        <w:jc w:val="both"/>
        <w:rPr>
          <w:rFonts w:ascii="Corbel" w:hAnsi="Corbel" w:cstheme="minorHAnsi"/>
          <w:sz w:val="8"/>
          <w:szCs w:val="8"/>
        </w:rPr>
      </w:pPr>
    </w:p>
    <w:tbl>
      <w:tblPr>
        <w:tblW w:w="9803" w:type="dxa"/>
        <w:tblCellMar>
          <w:left w:w="70" w:type="dxa"/>
          <w:right w:w="70" w:type="dxa"/>
        </w:tblCellMar>
        <w:tblLook w:val="04A0" w:firstRow="1" w:lastRow="0" w:firstColumn="1" w:lastColumn="0" w:noHBand="0" w:noVBand="1"/>
      </w:tblPr>
      <w:tblGrid>
        <w:gridCol w:w="2552"/>
        <w:gridCol w:w="570"/>
        <w:gridCol w:w="584"/>
        <w:gridCol w:w="571"/>
        <w:gridCol w:w="585"/>
        <w:gridCol w:w="577"/>
        <w:gridCol w:w="587"/>
        <w:gridCol w:w="566"/>
        <w:gridCol w:w="585"/>
        <w:gridCol w:w="587"/>
        <w:gridCol w:w="684"/>
        <w:gridCol w:w="670"/>
        <w:gridCol w:w="685"/>
      </w:tblGrid>
      <w:tr w:rsidR="00FD42C7" w14:paraId="413ABD28" w14:textId="77777777" w:rsidTr="00EE241F">
        <w:tc>
          <w:tcPr>
            <w:tcW w:w="2552" w:type="dxa"/>
            <w:tcBorders>
              <w:top w:val="nil"/>
              <w:left w:val="nil"/>
              <w:bottom w:val="single" w:sz="8" w:space="0" w:color="BFBFBF"/>
              <w:right w:val="nil"/>
            </w:tcBorders>
            <w:shd w:val="clear" w:color="auto" w:fill="auto"/>
            <w:noWrap/>
            <w:vAlign w:val="bottom"/>
            <w:hideMark/>
          </w:tcPr>
          <w:p w14:paraId="59490D1E" w14:textId="77777777" w:rsidR="00FD42C7" w:rsidRDefault="00FD42C7" w:rsidP="00E702B1">
            <w:pPr>
              <w:rPr>
                <w:sz w:val="20"/>
                <w:szCs w:val="20"/>
              </w:rPr>
            </w:pPr>
          </w:p>
        </w:tc>
        <w:tc>
          <w:tcPr>
            <w:tcW w:w="7251" w:type="dxa"/>
            <w:gridSpan w:val="12"/>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62891D6D" w14:textId="77777777" w:rsidR="00FD42C7" w:rsidRDefault="00FD42C7" w:rsidP="00E702B1">
            <w:pPr>
              <w:jc w:val="center"/>
              <w:rPr>
                <w:rFonts w:ascii="Corbel" w:hAnsi="Corbel"/>
                <w:color w:val="000000"/>
                <w:sz w:val="16"/>
                <w:szCs w:val="16"/>
              </w:rPr>
            </w:pPr>
            <w:r>
              <w:rPr>
                <w:rFonts w:ascii="Corbel" w:hAnsi="Corbel"/>
                <w:color w:val="000000"/>
                <w:sz w:val="16"/>
                <w:szCs w:val="16"/>
              </w:rPr>
              <w:t xml:space="preserve">Año </w:t>
            </w:r>
          </w:p>
        </w:tc>
      </w:tr>
      <w:tr w:rsidR="00FD42C7" w14:paraId="27D6D82D" w14:textId="77777777" w:rsidTr="00EE241F">
        <w:tc>
          <w:tcPr>
            <w:tcW w:w="2552" w:type="dxa"/>
            <w:tcBorders>
              <w:top w:val="single" w:sz="8" w:space="0" w:color="BFBFBF"/>
              <w:left w:val="single" w:sz="8" w:space="0" w:color="BFBFBF"/>
              <w:bottom w:val="single" w:sz="8" w:space="0" w:color="BFBFBF"/>
              <w:right w:val="nil"/>
            </w:tcBorders>
            <w:shd w:val="clear" w:color="auto" w:fill="auto"/>
            <w:noWrap/>
            <w:vAlign w:val="center"/>
            <w:hideMark/>
          </w:tcPr>
          <w:p w14:paraId="05778A37" w14:textId="77777777" w:rsidR="00FD42C7" w:rsidRDefault="00FD42C7" w:rsidP="00E702B1">
            <w:pPr>
              <w:rPr>
                <w:rFonts w:ascii="Corbel" w:hAnsi="Corbel"/>
                <w:color w:val="000000"/>
                <w:sz w:val="16"/>
                <w:szCs w:val="16"/>
              </w:rPr>
            </w:pPr>
            <w:r>
              <w:rPr>
                <w:rFonts w:ascii="Corbel" w:hAnsi="Corbel" w:cs="Calibri"/>
                <w:color w:val="000000"/>
                <w:sz w:val="16"/>
                <w:szCs w:val="16"/>
              </w:rPr>
              <w:t>Acciones consideradas</w:t>
            </w:r>
          </w:p>
        </w:tc>
        <w:tc>
          <w:tcPr>
            <w:tcW w:w="570" w:type="dxa"/>
            <w:tcBorders>
              <w:top w:val="nil"/>
              <w:left w:val="single" w:sz="8" w:space="0" w:color="BFBFBF"/>
              <w:bottom w:val="single" w:sz="8" w:space="0" w:color="BFBFBF"/>
              <w:right w:val="single" w:sz="8" w:space="0" w:color="BFBFBF"/>
            </w:tcBorders>
            <w:shd w:val="clear" w:color="auto" w:fill="auto"/>
            <w:noWrap/>
            <w:vAlign w:val="center"/>
            <w:hideMark/>
          </w:tcPr>
          <w:p w14:paraId="55FE1BEC"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1</w:t>
            </w:r>
          </w:p>
        </w:tc>
        <w:tc>
          <w:tcPr>
            <w:tcW w:w="584" w:type="dxa"/>
            <w:tcBorders>
              <w:top w:val="nil"/>
              <w:left w:val="nil"/>
              <w:bottom w:val="single" w:sz="8" w:space="0" w:color="BFBFBF"/>
              <w:right w:val="single" w:sz="8" w:space="0" w:color="BFBFBF"/>
            </w:tcBorders>
            <w:shd w:val="clear" w:color="auto" w:fill="auto"/>
            <w:noWrap/>
            <w:vAlign w:val="center"/>
            <w:hideMark/>
          </w:tcPr>
          <w:p w14:paraId="10821291"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2</w:t>
            </w:r>
          </w:p>
        </w:tc>
        <w:tc>
          <w:tcPr>
            <w:tcW w:w="571" w:type="dxa"/>
            <w:tcBorders>
              <w:top w:val="nil"/>
              <w:left w:val="nil"/>
              <w:bottom w:val="single" w:sz="8" w:space="0" w:color="BFBFBF"/>
              <w:right w:val="single" w:sz="8" w:space="0" w:color="BFBFBF"/>
            </w:tcBorders>
            <w:shd w:val="clear" w:color="auto" w:fill="auto"/>
            <w:noWrap/>
            <w:vAlign w:val="center"/>
            <w:hideMark/>
          </w:tcPr>
          <w:p w14:paraId="690EF261"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3</w:t>
            </w:r>
          </w:p>
        </w:tc>
        <w:tc>
          <w:tcPr>
            <w:tcW w:w="585" w:type="dxa"/>
            <w:tcBorders>
              <w:top w:val="nil"/>
              <w:left w:val="nil"/>
              <w:bottom w:val="single" w:sz="8" w:space="0" w:color="BFBFBF"/>
              <w:right w:val="single" w:sz="8" w:space="0" w:color="BFBFBF"/>
            </w:tcBorders>
            <w:shd w:val="clear" w:color="auto" w:fill="auto"/>
            <w:noWrap/>
            <w:vAlign w:val="center"/>
            <w:hideMark/>
          </w:tcPr>
          <w:p w14:paraId="7D756BCB"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4</w:t>
            </w:r>
          </w:p>
        </w:tc>
        <w:tc>
          <w:tcPr>
            <w:tcW w:w="577" w:type="dxa"/>
            <w:tcBorders>
              <w:top w:val="nil"/>
              <w:left w:val="nil"/>
              <w:bottom w:val="single" w:sz="8" w:space="0" w:color="BFBFBF"/>
              <w:right w:val="single" w:sz="8" w:space="0" w:color="BFBFBF"/>
            </w:tcBorders>
            <w:shd w:val="clear" w:color="auto" w:fill="auto"/>
            <w:noWrap/>
            <w:vAlign w:val="center"/>
            <w:hideMark/>
          </w:tcPr>
          <w:p w14:paraId="1CB554EB"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5</w:t>
            </w:r>
          </w:p>
        </w:tc>
        <w:tc>
          <w:tcPr>
            <w:tcW w:w="587" w:type="dxa"/>
            <w:tcBorders>
              <w:top w:val="nil"/>
              <w:left w:val="nil"/>
              <w:bottom w:val="single" w:sz="8" w:space="0" w:color="BFBFBF"/>
              <w:right w:val="single" w:sz="8" w:space="0" w:color="BFBFBF"/>
            </w:tcBorders>
            <w:shd w:val="clear" w:color="auto" w:fill="auto"/>
            <w:noWrap/>
            <w:vAlign w:val="center"/>
            <w:hideMark/>
          </w:tcPr>
          <w:p w14:paraId="73876CBF"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6</w:t>
            </w:r>
          </w:p>
        </w:tc>
        <w:tc>
          <w:tcPr>
            <w:tcW w:w="566" w:type="dxa"/>
            <w:tcBorders>
              <w:top w:val="nil"/>
              <w:left w:val="nil"/>
              <w:bottom w:val="single" w:sz="8" w:space="0" w:color="BFBFBF"/>
              <w:right w:val="single" w:sz="8" w:space="0" w:color="BFBFBF"/>
            </w:tcBorders>
            <w:shd w:val="clear" w:color="auto" w:fill="auto"/>
            <w:noWrap/>
            <w:vAlign w:val="center"/>
            <w:hideMark/>
          </w:tcPr>
          <w:p w14:paraId="2D63D020"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7</w:t>
            </w:r>
          </w:p>
        </w:tc>
        <w:tc>
          <w:tcPr>
            <w:tcW w:w="585" w:type="dxa"/>
            <w:tcBorders>
              <w:top w:val="nil"/>
              <w:left w:val="nil"/>
              <w:bottom w:val="single" w:sz="8" w:space="0" w:color="BFBFBF"/>
              <w:right w:val="single" w:sz="8" w:space="0" w:color="BFBFBF"/>
            </w:tcBorders>
            <w:shd w:val="clear" w:color="auto" w:fill="auto"/>
            <w:noWrap/>
            <w:vAlign w:val="center"/>
            <w:hideMark/>
          </w:tcPr>
          <w:p w14:paraId="69343576"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8</w:t>
            </w:r>
          </w:p>
        </w:tc>
        <w:tc>
          <w:tcPr>
            <w:tcW w:w="587" w:type="dxa"/>
            <w:tcBorders>
              <w:top w:val="nil"/>
              <w:left w:val="nil"/>
              <w:bottom w:val="single" w:sz="8" w:space="0" w:color="BFBFBF"/>
              <w:right w:val="single" w:sz="8" w:space="0" w:color="BFBFBF"/>
            </w:tcBorders>
            <w:shd w:val="clear" w:color="auto" w:fill="auto"/>
            <w:noWrap/>
            <w:vAlign w:val="center"/>
            <w:hideMark/>
          </w:tcPr>
          <w:p w14:paraId="12F3E7E8"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9</w:t>
            </w:r>
          </w:p>
        </w:tc>
        <w:tc>
          <w:tcPr>
            <w:tcW w:w="684" w:type="dxa"/>
            <w:tcBorders>
              <w:top w:val="nil"/>
              <w:left w:val="nil"/>
              <w:bottom w:val="single" w:sz="8" w:space="0" w:color="BFBFBF"/>
              <w:right w:val="single" w:sz="8" w:space="0" w:color="BFBFBF"/>
            </w:tcBorders>
            <w:shd w:val="clear" w:color="auto" w:fill="auto"/>
            <w:noWrap/>
            <w:vAlign w:val="center"/>
            <w:hideMark/>
          </w:tcPr>
          <w:p w14:paraId="3214624F" w14:textId="77777777" w:rsidR="00FD42C7" w:rsidRDefault="00FD42C7" w:rsidP="00E702B1">
            <w:pPr>
              <w:jc w:val="center"/>
              <w:rPr>
                <w:rFonts w:ascii="Corbel" w:hAnsi="Corbel"/>
                <w:color w:val="000000"/>
                <w:sz w:val="16"/>
                <w:szCs w:val="16"/>
              </w:rPr>
            </w:pPr>
            <w:r>
              <w:rPr>
                <w:rFonts w:ascii="Corbel" w:hAnsi="Corbel" w:cs="Calibri"/>
                <w:color w:val="000000"/>
                <w:sz w:val="16"/>
                <w:szCs w:val="16"/>
              </w:rPr>
              <w:t>Mes 10</w:t>
            </w:r>
          </w:p>
        </w:tc>
        <w:tc>
          <w:tcPr>
            <w:tcW w:w="670" w:type="dxa"/>
            <w:tcBorders>
              <w:top w:val="nil"/>
              <w:left w:val="nil"/>
              <w:bottom w:val="single" w:sz="8" w:space="0" w:color="BFBFBF"/>
              <w:right w:val="single" w:sz="8" w:space="0" w:color="BFBFBF"/>
            </w:tcBorders>
            <w:shd w:val="clear" w:color="auto" w:fill="auto"/>
            <w:noWrap/>
            <w:vAlign w:val="center"/>
            <w:hideMark/>
          </w:tcPr>
          <w:p w14:paraId="530C3EEC" w14:textId="77777777" w:rsidR="00FD42C7" w:rsidRDefault="00FD42C7" w:rsidP="00E702B1">
            <w:pPr>
              <w:jc w:val="center"/>
              <w:rPr>
                <w:rFonts w:ascii="Corbel" w:hAnsi="Corbel"/>
                <w:color w:val="000000"/>
                <w:sz w:val="16"/>
                <w:szCs w:val="16"/>
              </w:rPr>
            </w:pPr>
            <w:r>
              <w:rPr>
                <w:rFonts w:ascii="Corbel" w:hAnsi="Corbel"/>
                <w:color w:val="000000"/>
                <w:sz w:val="16"/>
                <w:szCs w:val="16"/>
              </w:rPr>
              <w:t>Mes 11</w:t>
            </w:r>
          </w:p>
        </w:tc>
        <w:tc>
          <w:tcPr>
            <w:tcW w:w="684" w:type="dxa"/>
            <w:tcBorders>
              <w:top w:val="nil"/>
              <w:left w:val="nil"/>
              <w:bottom w:val="single" w:sz="8" w:space="0" w:color="BFBFBF"/>
              <w:right w:val="single" w:sz="8" w:space="0" w:color="BFBFBF"/>
            </w:tcBorders>
            <w:shd w:val="clear" w:color="auto" w:fill="auto"/>
            <w:noWrap/>
            <w:vAlign w:val="center"/>
            <w:hideMark/>
          </w:tcPr>
          <w:p w14:paraId="17D6D5DA" w14:textId="77777777" w:rsidR="00FD42C7" w:rsidRDefault="00FD42C7" w:rsidP="00E702B1">
            <w:pPr>
              <w:jc w:val="center"/>
              <w:rPr>
                <w:rFonts w:ascii="Corbel" w:hAnsi="Corbel"/>
                <w:color w:val="000000"/>
                <w:sz w:val="16"/>
                <w:szCs w:val="16"/>
              </w:rPr>
            </w:pPr>
            <w:r>
              <w:rPr>
                <w:rFonts w:ascii="Corbel" w:hAnsi="Corbel"/>
                <w:color w:val="000000"/>
                <w:sz w:val="16"/>
                <w:szCs w:val="16"/>
              </w:rPr>
              <w:t>Mes 12</w:t>
            </w:r>
          </w:p>
        </w:tc>
      </w:tr>
      <w:tr w:rsidR="00FD42C7" w14:paraId="1225524F" w14:textId="77777777" w:rsidTr="00EE241F">
        <w:tc>
          <w:tcPr>
            <w:tcW w:w="2552" w:type="dxa"/>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782FF0DD" w14:textId="77777777" w:rsidR="00FD42C7" w:rsidRDefault="00FD42C7" w:rsidP="00E702B1">
            <w:pPr>
              <w:rPr>
                <w:rFonts w:ascii="Corbel" w:hAnsi="Corbel"/>
                <w:color w:val="000000"/>
                <w:sz w:val="16"/>
                <w:szCs w:val="16"/>
              </w:rPr>
            </w:pPr>
            <w:r>
              <w:rPr>
                <w:rFonts w:ascii="Corbel" w:hAnsi="Corbel"/>
                <w:color w:val="000000"/>
                <w:sz w:val="16"/>
                <w:szCs w:val="16"/>
              </w:rPr>
              <w:t>Inicio consultoría</w:t>
            </w:r>
          </w:p>
        </w:tc>
        <w:tc>
          <w:tcPr>
            <w:tcW w:w="570" w:type="dxa"/>
            <w:tcBorders>
              <w:top w:val="nil"/>
              <w:left w:val="nil"/>
              <w:bottom w:val="single" w:sz="8" w:space="0" w:color="BFBFBF"/>
              <w:right w:val="single" w:sz="8" w:space="0" w:color="BFBFBF"/>
            </w:tcBorders>
            <w:shd w:val="clear" w:color="000000" w:fill="00B0F0"/>
            <w:noWrap/>
            <w:vAlign w:val="center"/>
            <w:hideMark/>
          </w:tcPr>
          <w:p w14:paraId="6238492A"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4" w:type="dxa"/>
            <w:tcBorders>
              <w:top w:val="nil"/>
              <w:left w:val="nil"/>
              <w:bottom w:val="single" w:sz="8" w:space="0" w:color="BFBFBF"/>
              <w:right w:val="single" w:sz="8" w:space="0" w:color="BFBFBF"/>
            </w:tcBorders>
            <w:shd w:val="clear" w:color="auto" w:fill="auto"/>
            <w:noWrap/>
            <w:vAlign w:val="bottom"/>
            <w:hideMark/>
          </w:tcPr>
          <w:p w14:paraId="245BCC44"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1" w:type="dxa"/>
            <w:tcBorders>
              <w:top w:val="nil"/>
              <w:left w:val="nil"/>
              <w:bottom w:val="single" w:sz="8" w:space="0" w:color="BFBFBF"/>
              <w:right w:val="single" w:sz="8" w:space="0" w:color="BFBFBF"/>
            </w:tcBorders>
            <w:shd w:val="clear" w:color="auto" w:fill="auto"/>
            <w:noWrap/>
            <w:vAlign w:val="bottom"/>
            <w:hideMark/>
          </w:tcPr>
          <w:p w14:paraId="70B817C7"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61752DA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6764F29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26BCBC3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318E616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3E3A8B5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66FFB4C2"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7AC66CD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0" w:type="dxa"/>
            <w:tcBorders>
              <w:top w:val="nil"/>
              <w:left w:val="nil"/>
              <w:bottom w:val="single" w:sz="8" w:space="0" w:color="BFBFBF"/>
              <w:right w:val="single" w:sz="8" w:space="0" w:color="BFBFBF"/>
            </w:tcBorders>
            <w:shd w:val="clear" w:color="auto" w:fill="auto"/>
            <w:noWrap/>
            <w:vAlign w:val="bottom"/>
            <w:hideMark/>
          </w:tcPr>
          <w:p w14:paraId="294B33D4"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451001E4"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3A9383FC" w14:textId="77777777" w:rsidTr="00EE241F">
        <w:tc>
          <w:tcPr>
            <w:tcW w:w="2552" w:type="dxa"/>
            <w:tcBorders>
              <w:top w:val="nil"/>
              <w:left w:val="single" w:sz="8" w:space="0" w:color="BFBFBF"/>
              <w:bottom w:val="single" w:sz="8" w:space="0" w:color="BFBFBF"/>
              <w:right w:val="single" w:sz="8" w:space="0" w:color="BFBFBF"/>
            </w:tcBorders>
            <w:shd w:val="clear" w:color="auto" w:fill="auto"/>
            <w:noWrap/>
            <w:vAlign w:val="center"/>
            <w:hideMark/>
          </w:tcPr>
          <w:p w14:paraId="3CD3694E" w14:textId="77777777" w:rsidR="00FD42C7" w:rsidRDefault="00FD42C7" w:rsidP="00E702B1">
            <w:pPr>
              <w:rPr>
                <w:rFonts w:ascii="Corbel" w:hAnsi="Corbel"/>
                <w:color w:val="000000"/>
                <w:sz w:val="16"/>
                <w:szCs w:val="16"/>
              </w:rPr>
            </w:pPr>
            <w:r>
              <w:rPr>
                <w:rFonts w:ascii="Corbel" w:hAnsi="Corbel"/>
                <w:color w:val="000000"/>
                <w:sz w:val="16"/>
                <w:szCs w:val="16"/>
              </w:rPr>
              <w:t>Estudio de demanda</w:t>
            </w:r>
          </w:p>
        </w:tc>
        <w:tc>
          <w:tcPr>
            <w:tcW w:w="570" w:type="dxa"/>
            <w:tcBorders>
              <w:top w:val="nil"/>
              <w:left w:val="nil"/>
              <w:bottom w:val="single" w:sz="8" w:space="0" w:color="BFBFBF"/>
              <w:right w:val="single" w:sz="8" w:space="0" w:color="BFBFBF"/>
            </w:tcBorders>
            <w:shd w:val="clear" w:color="000000" w:fill="00B0F0"/>
            <w:noWrap/>
            <w:vAlign w:val="center"/>
            <w:hideMark/>
          </w:tcPr>
          <w:p w14:paraId="157BAF8D"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4" w:type="dxa"/>
            <w:tcBorders>
              <w:top w:val="nil"/>
              <w:left w:val="nil"/>
              <w:bottom w:val="single" w:sz="8" w:space="0" w:color="BFBFBF"/>
              <w:right w:val="single" w:sz="8" w:space="0" w:color="BFBFBF"/>
            </w:tcBorders>
            <w:shd w:val="clear" w:color="000000" w:fill="00B0F0"/>
            <w:noWrap/>
            <w:vAlign w:val="center"/>
            <w:hideMark/>
          </w:tcPr>
          <w:p w14:paraId="450A825F"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1" w:type="dxa"/>
            <w:tcBorders>
              <w:top w:val="nil"/>
              <w:left w:val="nil"/>
              <w:bottom w:val="single" w:sz="8" w:space="0" w:color="BFBFBF"/>
              <w:right w:val="single" w:sz="8" w:space="0" w:color="BFBFBF"/>
            </w:tcBorders>
            <w:shd w:val="clear" w:color="000000" w:fill="00B0F0"/>
            <w:noWrap/>
            <w:vAlign w:val="center"/>
            <w:hideMark/>
          </w:tcPr>
          <w:p w14:paraId="3F3861A9"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7107607D"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430DA248"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7D177C32"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0904746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0AF2CFD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201D247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190C67C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0" w:type="dxa"/>
            <w:tcBorders>
              <w:top w:val="nil"/>
              <w:left w:val="nil"/>
              <w:bottom w:val="single" w:sz="8" w:space="0" w:color="BFBFBF"/>
              <w:right w:val="single" w:sz="8" w:space="0" w:color="BFBFBF"/>
            </w:tcBorders>
            <w:shd w:val="clear" w:color="auto" w:fill="auto"/>
            <w:noWrap/>
            <w:vAlign w:val="bottom"/>
            <w:hideMark/>
          </w:tcPr>
          <w:p w14:paraId="0BF738B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2648312E"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087C4DE9" w14:textId="77777777" w:rsidTr="00EE241F">
        <w:tc>
          <w:tcPr>
            <w:tcW w:w="2552" w:type="dxa"/>
            <w:tcBorders>
              <w:top w:val="nil"/>
              <w:left w:val="single" w:sz="8" w:space="0" w:color="BFBFBF"/>
              <w:bottom w:val="single" w:sz="8" w:space="0" w:color="BFBFBF"/>
              <w:right w:val="single" w:sz="8" w:space="0" w:color="BFBFBF"/>
            </w:tcBorders>
            <w:shd w:val="clear" w:color="auto" w:fill="auto"/>
            <w:noWrap/>
            <w:vAlign w:val="center"/>
            <w:hideMark/>
          </w:tcPr>
          <w:p w14:paraId="483B1EF5" w14:textId="77777777" w:rsidR="00FD42C7" w:rsidRDefault="00FD42C7" w:rsidP="00E702B1">
            <w:pPr>
              <w:rPr>
                <w:rFonts w:ascii="Corbel" w:hAnsi="Corbel"/>
                <w:color w:val="000000"/>
                <w:sz w:val="16"/>
                <w:szCs w:val="16"/>
              </w:rPr>
            </w:pPr>
            <w:r>
              <w:rPr>
                <w:rFonts w:ascii="Corbel" w:hAnsi="Corbel"/>
                <w:color w:val="000000"/>
                <w:sz w:val="16"/>
                <w:szCs w:val="16"/>
              </w:rPr>
              <w:t>Consulta usuarios</w:t>
            </w:r>
          </w:p>
        </w:tc>
        <w:tc>
          <w:tcPr>
            <w:tcW w:w="570" w:type="dxa"/>
            <w:tcBorders>
              <w:top w:val="nil"/>
              <w:left w:val="nil"/>
              <w:bottom w:val="single" w:sz="8" w:space="0" w:color="BFBFBF"/>
              <w:right w:val="single" w:sz="8" w:space="0" w:color="BFBFBF"/>
            </w:tcBorders>
            <w:shd w:val="clear" w:color="auto" w:fill="auto"/>
            <w:noWrap/>
            <w:vAlign w:val="bottom"/>
            <w:hideMark/>
          </w:tcPr>
          <w:p w14:paraId="1F1F70A0"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4" w:type="dxa"/>
            <w:tcBorders>
              <w:top w:val="nil"/>
              <w:left w:val="nil"/>
              <w:bottom w:val="single" w:sz="8" w:space="0" w:color="BFBFBF"/>
              <w:right w:val="single" w:sz="8" w:space="0" w:color="BFBFBF"/>
            </w:tcBorders>
            <w:shd w:val="clear" w:color="auto" w:fill="auto"/>
            <w:noWrap/>
            <w:vAlign w:val="bottom"/>
            <w:hideMark/>
          </w:tcPr>
          <w:p w14:paraId="143078E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1" w:type="dxa"/>
            <w:tcBorders>
              <w:top w:val="nil"/>
              <w:left w:val="nil"/>
              <w:bottom w:val="single" w:sz="8" w:space="0" w:color="BFBFBF"/>
              <w:right w:val="single" w:sz="8" w:space="0" w:color="BFBFBF"/>
            </w:tcBorders>
            <w:shd w:val="clear" w:color="auto" w:fill="auto"/>
            <w:noWrap/>
            <w:vAlign w:val="bottom"/>
            <w:hideMark/>
          </w:tcPr>
          <w:p w14:paraId="2299FF8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000000" w:fill="00B0F0"/>
            <w:noWrap/>
            <w:vAlign w:val="center"/>
            <w:hideMark/>
          </w:tcPr>
          <w:p w14:paraId="08ED4CFE"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7" w:type="dxa"/>
            <w:tcBorders>
              <w:top w:val="nil"/>
              <w:left w:val="nil"/>
              <w:bottom w:val="single" w:sz="8" w:space="0" w:color="BFBFBF"/>
              <w:right w:val="single" w:sz="8" w:space="0" w:color="BFBFBF"/>
            </w:tcBorders>
            <w:shd w:val="clear" w:color="000000" w:fill="00B0F0"/>
            <w:noWrap/>
            <w:vAlign w:val="center"/>
            <w:hideMark/>
          </w:tcPr>
          <w:p w14:paraId="12AF696B"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6E6BE9BC"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3CF2D68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4B1C84A8"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201A00C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209D2478"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0" w:type="dxa"/>
            <w:tcBorders>
              <w:top w:val="nil"/>
              <w:left w:val="nil"/>
              <w:bottom w:val="single" w:sz="8" w:space="0" w:color="BFBFBF"/>
              <w:right w:val="single" w:sz="8" w:space="0" w:color="BFBFBF"/>
            </w:tcBorders>
            <w:shd w:val="clear" w:color="auto" w:fill="auto"/>
            <w:noWrap/>
            <w:vAlign w:val="bottom"/>
            <w:hideMark/>
          </w:tcPr>
          <w:p w14:paraId="478CD65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010719FA"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2EB62BD8" w14:textId="77777777" w:rsidTr="00EE241F">
        <w:tc>
          <w:tcPr>
            <w:tcW w:w="2552" w:type="dxa"/>
            <w:tcBorders>
              <w:top w:val="nil"/>
              <w:left w:val="single" w:sz="8" w:space="0" w:color="BFBFBF"/>
              <w:bottom w:val="single" w:sz="8" w:space="0" w:color="BFBFBF"/>
              <w:right w:val="single" w:sz="8" w:space="0" w:color="BFBFBF"/>
            </w:tcBorders>
            <w:shd w:val="clear" w:color="auto" w:fill="auto"/>
            <w:noWrap/>
            <w:vAlign w:val="center"/>
            <w:hideMark/>
          </w:tcPr>
          <w:p w14:paraId="23C59F11" w14:textId="77777777" w:rsidR="00FD42C7" w:rsidRDefault="00FD42C7" w:rsidP="00E702B1">
            <w:pPr>
              <w:rPr>
                <w:rFonts w:ascii="Corbel" w:hAnsi="Corbel"/>
                <w:color w:val="000000"/>
                <w:sz w:val="16"/>
                <w:szCs w:val="16"/>
              </w:rPr>
            </w:pPr>
            <w:r>
              <w:rPr>
                <w:rFonts w:ascii="Corbel" w:hAnsi="Corbel"/>
                <w:color w:val="000000"/>
                <w:sz w:val="16"/>
                <w:szCs w:val="16"/>
              </w:rPr>
              <w:t>Diseño preliminar</w:t>
            </w:r>
          </w:p>
        </w:tc>
        <w:tc>
          <w:tcPr>
            <w:tcW w:w="570" w:type="dxa"/>
            <w:tcBorders>
              <w:top w:val="nil"/>
              <w:left w:val="nil"/>
              <w:bottom w:val="single" w:sz="8" w:space="0" w:color="BFBFBF"/>
              <w:right w:val="single" w:sz="8" w:space="0" w:color="BFBFBF"/>
            </w:tcBorders>
            <w:shd w:val="clear" w:color="auto" w:fill="auto"/>
            <w:noWrap/>
            <w:vAlign w:val="bottom"/>
            <w:hideMark/>
          </w:tcPr>
          <w:p w14:paraId="6F740FB9"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4" w:type="dxa"/>
            <w:tcBorders>
              <w:top w:val="nil"/>
              <w:left w:val="nil"/>
              <w:bottom w:val="single" w:sz="8" w:space="0" w:color="BFBFBF"/>
              <w:right w:val="single" w:sz="8" w:space="0" w:color="BFBFBF"/>
            </w:tcBorders>
            <w:shd w:val="clear" w:color="auto" w:fill="auto"/>
            <w:noWrap/>
            <w:vAlign w:val="bottom"/>
            <w:hideMark/>
          </w:tcPr>
          <w:p w14:paraId="528C2BC6"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1" w:type="dxa"/>
            <w:tcBorders>
              <w:top w:val="nil"/>
              <w:left w:val="nil"/>
              <w:bottom w:val="single" w:sz="8" w:space="0" w:color="BFBFBF"/>
              <w:right w:val="single" w:sz="8" w:space="0" w:color="BFBFBF"/>
            </w:tcBorders>
            <w:shd w:val="clear" w:color="auto" w:fill="auto"/>
            <w:noWrap/>
            <w:vAlign w:val="bottom"/>
            <w:hideMark/>
          </w:tcPr>
          <w:p w14:paraId="66781B07"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28B1BC0D"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458816C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000000" w:fill="00B0F0"/>
            <w:noWrap/>
            <w:vAlign w:val="center"/>
            <w:hideMark/>
          </w:tcPr>
          <w:p w14:paraId="10DE2117"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66" w:type="dxa"/>
            <w:tcBorders>
              <w:top w:val="nil"/>
              <w:left w:val="nil"/>
              <w:bottom w:val="single" w:sz="8" w:space="0" w:color="BFBFBF"/>
              <w:right w:val="single" w:sz="8" w:space="0" w:color="BFBFBF"/>
            </w:tcBorders>
            <w:shd w:val="clear" w:color="000000" w:fill="00B0F0"/>
            <w:noWrap/>
            <w:vAlign w:val="center"/>
            <w:hideMark/>
          </w:tcPr>
          <w:p w14:paraId="34A8389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5" w:type="dxa"/>
            <w:tcBorders>
              <w:top w:val="nil"/>
              <w:left w:val="nil"/>
              <w:bottom w:val="single" w:sz="8" w:space="0" w:color="BFBFBF"/>
              <w:right w:val="single" w:sz="8" w:space="0" w:color="BFBFBF"/>
            </w:tcBorders>
            <w:shd w:val="clear" w:color="000000" w:fill="00B0F0"/>
            <w:noWrap/>
            <w:vAlign w:val="center"/>
            <w:hideMark/>
          </w:tcPr>
          <w:p w14:paraId="348EB18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7" w:type="dxa"/>
            <w:tcBorders>
              <w:top w:val="nil"/>
              <w:left w:val="nil"/>
              <w:bottom w:val="single" w:sz="8" w:space="0" w:color="BFBFBF"/>
              <w:right w:val="single" w:sz="8" w:space="0" w:color="BFBFBF"/>
            </w:tcBorders>
            <w:shd w:val="clear" w:color="000000" w:fill="00B0F0"/>
            <w:noWrap/>
            <w:vAlign w:val="center"/>
            <w:hideMark/>
          </w:tcPr>
          <w:p w14:paraId="613E1B67"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000000" w:fill="00B0F0"/>
            <w:noWrap/>
            <w:vAlign w:val="center"/>
            <w:hideMark/>
          </w:tcPr>
          <w:p w14:paraId="26AE2C90"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auto" w:fill="auto"/>
            <w:noWrap/>
            <w:vAlign w:val="bottom"/>
            <w:hideMark/>
          </w:tcPr>
          <w:p w14:paraId="02F06A9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5C366B10" w14:textId="77777777" w:rsidR="00FD42C7" w:rsidRDefault="00FD42C7" w:rsidP="00E702B1">
            <w:pPr>
              <w:rPr>
                <w:rFonts w:ascii="Calibri" w:hAnsi="Calibri"/>
                <w:color w:val="000000"/>
                <w:sz w:val="22"/>
                <w:szCs w:val="22"/>
              </w:rPr>
            </w:pPr>
            <w:r>
              <w:rPr>
                <w:rFonts w:ascii="Calibri" w:hAnsi="Calibri"/>
                <w:color w:val="000000"/>
                <w:sz w:val="22"/>
                <w:szCs w:val="22"/>
              </w:rPr>
              <w:t> </w:t>
            </w:r>
          </w:p>
        </w:tc>
      </w:tr>
      <w:tr w:rsidR="00FD42C7" w14:paraId="7AAC3FCB" w14:textId="77777777" w:rsidTr="00EE241F">
        <w:tc>
          <w:tcPr>
            <w:tcW w:w="2552" w:type="dxa"/>
            <w:tcBorders>
              <w:top w:val="nil"/>
              <w:left w:val="single" w:sz="8" w:space="0" w:color="BFBFBF"/>
              <w:bottom w:val="single" w:sz="8" w:space="0" w:color="BFBFBF"/>
              <w:right w:val="single" w:sz="8" w:space="0" w:color="BFBFBF"/>
            </w:tcBorders>
            <w:shd w:val="clear" w:color="auto" w:fill="auto"/>
            <w:noWrap/>
            <w:vAlign w:val="center"/>
            <w:hideMark/>
          </w:tcPr>
          <w:p w14:paraId="1DBCBE95" w14:textId="77777777" w:rsidR="00FD42C7" w:rsidRDefault="00FD42C7" w:rsidP="00E702B1">
            <w:pPr>
              <w:rPr>
                <w:rFonts w:ascii="Corbel" w:hAnsi="Corbel"/>
                <w:color w:val="000000"/>
                <w:sz w:val="16"/>
                <w:szCs w:val="16"/>
              </w:rPr>
            </w:pPr>
            <w:r>
              <w:rPr>
                <w:rFonts w:ascii="Corbel" w:hAnsi="Corbel"/>
                <w:color w:val="000000"/>
                <w:sz w:val="16"/>
                <w:szCs w:val="16"/>
              </w:rPr>
              <w:t>Actividades de difusión</w:t>
            </w:r>
          </w:p>
        </w:tc>
        <w:tc>
          <w:tcPr>
            <w:tcW w:w="570" w:type="dxa"/>
            <w:tcBorders>
              <w:top w:val="nil"/>
              <w:left w:val="nil"/>
              <w:bottom w:val="single" w:sz="8" w:space="0" w:color="BFBFBF"/>
              <w:right w:val="single" w:sz="8" w:space="0" w:color="BFBFBF"/>
            </w:tcBorders>
            <w:shd w:val="clear" w:color="000000" w:fill="00B0F0"/>
            <w:noWrap/>
            <w:vAlign w:val="center"/>
            <w:hideMark/>
          </w:tcPr>
          <w:p w14:paraId="6CE82E0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4" w:type="dxa"/>
            <w:tcBorders>
              <w:top w:val="nil"/>
              <w:left w:val="nil"/>
              <w:bottom w:val="single" w:sz="8" w:space="0" w:color="BFBFBF"/>
              <w:right w:val="single" w:sz="8" w:space="0" w:color="BFBFBF"/>
            </w:tcBorders>
            <w:shd w:val="clear" w:color="000000" w:fill="00B0F0"/>
            <w:noWrap/>
            <w:vAlign w:val="center"/>
            <w:hideMark/>
          </w:tcPr>
          <w:p w14:paraId="223B6CF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1" w:type="dxa"/>
            <w:tcBorders>
              <w:top w:val="nil"/>
              <w:left w:val="nil"/>
              <w:bottom w:val="single" w:sz="8" w:space="0" w:color="BFBFBF"/>
              <w:right w:val="single" w:sz="8" w:space="0" w:color="BFBFBF"/>
            </w:tcBorders>
            <w:shd w:val="clear" w:color="000000" w:fill="00B0F0"/>
            <w:noWrap/>
            <w:vAlign w:val="center"/>
            <w:hideMark/>
          </w:tcPr>
          <w:p w14:paraId="5CD0C54E"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5" w:type="dxa"/>
            <w:tcBorders>
              <w:top w:val="nil"/>
              <w:left w:val="nil"/>
              <w:bottom w:val="single" w:sz="8" w:space="0" w:color="BFBFBF"/>
              <w:right w:val="single" w:sz="8" w:space="0" w:color="BFBFBF"/>
            </w:tcBorders>
            <w:shd w:val="clear" w:color="000000" w:fill="00B0F0"/>
            <w:noWrap/>
            <w:vAlign w:val="center"/>
            <w:hideMark/>
          </w:tcPr>
          <w:p w14:paraId="502E1F4C"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77" w:type="dxa"/>
            <w:tcBorders>
              <w:top w:val="nil"/>
              <w:left w:val="nil"/>
              <w:bottom w:val="single" w:sz="8" w:space="0" w:color="BFBFBF"/>
              <w:right w:val="single" w:sz="8" w:space="0" w:color="BFBFBF"/>
            </w:tcBorders>
            <w:shd w:val="clear" w:color="000000" w:fill="00B0F0"/>
            <w:noWrap/>
            <w:vAlign w:val="center"/>
            <w:hideMark/>
          </w:tcPr>
          <w:p w14:paraId="147377E9"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7" w:type="dxa"/>
            <w:tcBorders>
              <w:top w:val="nil"/>
              <w:left w:val="nil"/>
              <w:bottom w:val="single" w:sz="8" w:space="0" w:color="BFBFBF"/>
              <w:right w:val="single" w:sz="8" w:space="0" w:color="BFBFBF"/>
            </w:tcBorders>
            <w:shd w:val="clear" w:color="000000" w:fill="00B0F0"/>
            <w:noWrap/>
            <w:vAlign w:val="center"/>
            <w:hideMark/>
          </w:tcPr>
          <w:p w14:paraId="2CCBDC32"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66" w:type="dxa"/>
            <w:tcBorders>
              <w:top w:val="nil"/>
              <w:left w:val="nil"/>
              <w:bottom w:val="single" w:sz="8" w:space="0" w:color="BFBFBF"/>
              <w:right w:val="single" w:sz="8" w:space="0" w:color="BFBFBF"/>
            </w:tcBorders>
            <w:shd w:val="clear" w:color="000000" w:fill="00B0F0"/>
            <w:noWrap/>
            <w:vAlign w:val="center"/>
            <w:hideMark/>
          </w:tcPr>
          <w:p w14:paraId="23CB26A2"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5" w:type="dxa"/>
            <w:tcBorders>
              <w:top w:val="nil"/>
              <w:left w:val="nil"/>
              <w:bottom w:val="single" w:sz="8" w:space="0" w:color="BFBFBF"/>
              <w:right w:val="single" w:sz="8" w:space="0" w:color="BFBFBF"/>
            </w:tcBorders>
            <w:shd w:val="clear" w:color="000000" w:fill="00B0F0"/>
            <w:noWrap/>
            <w:vAlign w:val="center"/>
            <w:hideMark/>
          </w:tcPr>
          <w:p w14:paraId="4395DEBB"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587" w:type="dxa"/>
            <w:tcBorders>
              <w:top w:val="nil"/>
              <w:left w:val="nil"/>
              <w:bottom w:val="single" w:sz="8" w:space="0" w:color="BFBFBF"/>
              <w:right w:val="single" w:sz="8" w:space="0" w:color="BFBFBF"/>
            </w:tcBorders>
            <w:shd w:val="clear" w:color="000000" w:fill="00B0F0"/>
            <w:noWrap/>
            <w:vAlign w:val="center"/>
            <w:hideMark/>
          </w:tcPr>
          <w:p w14:paraId="678E8984"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000000" w:fill="00B0F0"/>
            <w:noWrap/>
            <w:vAlign w:val="center"/>
            <w:hideMark/>
          </w:tcPr>
          <w:p w14:paraId="623E8822"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70" w:type="dxa"/>
            <w:tcBorders>
              <w:top w:val="nil"/>
              <w:left w:val="nil"/>
              <w:bottom w:val="single" w:sz="8" w:space="0" w:color="BFBFBF"/>
              <w:right w:val="single" w:sz="8" w:space="0" w:color="BFBFBF"/>
            </w:tcBorders>
            <w:shd w:val="clear" w:color="000000" w:fill="00B0F0"/>
            <w:noWrap/>
            <w:vAlign w:val="center"/>
            <w:hideMark/>
          </w:tcPr>
          <w:p w14:paraId="13F971DF"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c>
          <w:tcPr>
            <w:tcW w:w="684" w:type="dxa"/>
            <w:tcBorders>
              <w:top w:val="nil"/>
              <w:left w:val="nil"/>
              <w:bottom w:val="single" w:sz="8" w:space="0" w:color="BFBFBF"/>
              <w:right w:val="single" w:sz="8" w:space="0" w:color="BFBFBF"/>
            </w:tcBorders>
            <w:shd w:val="clear" w:color="000000" w:fill="00B0F0"/>
            <w:noWrap/>
            <w:vAlign w:val="center"/>
            <w:hideMark/>
          </w:tcPr>
          <w:p w14:paraId="6392329B"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r>
      <w:tr w:rsidR="00FD42C7" w14:paraId="45EF4794" w14:textId="77777777" w:rsidTr="00EE241F">
        <w:tc>
          <w:tcPr>
            <w:tcW w:w="2552" w:type="dxa"/>
            <w:tcBorders>
              <w:top w:val="nil"/>
              <w:left w:val="single" w:sz="8" w:space="0" w:color="BFBFBF"/>
              <w:bottom w:val="single" w:sz="8" w:space="0" w:color="BFBFBF"/>
              <w:right w:val="single" w:sz="8" w:space="0" w:color="BFBFBF"/>
            </w:tcBorders>
            <w:shd w:val="clear" w:color="auto" w:fill="auto"/>
            <w:noWrap/>
            <w:vAlign w:val="center"/>
            <w:hideMark/>
          </w:tcPr>
          <w:p w14:paraId="3D1846A2" w14:textId="77777777" w:rsidR="00FD42C7" w:rsidRDefault="00FD42C7" w:rsidP="00E702B1">
            <w:pPr>
              <w:rPr>
                <w:rFonts w:ascii="Corbel" w:hAnsi="Corbel"/>
                <w:color w:val="000000"/>
                <w:sz w:val="16"/>
                <w:szCs w:val="16"/>
              </w:rPr>
            </w:pPr>
            <w:r>
              <w:rPr>
                <w:rFonts w:ascii="Corbel" w:hAnsi="Corbel"/>
                <w:color w:val="000000"/>
                <w:sz w:val="16"/>
                <w:szCs w:val="16"/>
              </w:rPr>
              <w:t>Actividad de cierre</w:t>
            </w:r>
          </w:p>
        </w:tc>
        <w:tc>
          <w:tcPr>
            <w:tcW w:w="570" w:type="dxa"/>
            <w:tcBorders>
              <w:top w:val="nil"/>
              <w:left w:val="nil"/>
              <w:bottom w:val="single" w:sz="8" w:space="0" w:color="BFBFBF"/>
              <w:right w:val="single" w:sz="8" w:space="0" w:color="BFBFBF"/>
            </w:tcBorders>
            <w:shd w:val="clear" w:color="auto" w:fill="auto"/>
            <w:noWrap/>
            <w:vAlign w:val="bottom"/>
            <w:hideMark/>
          </w:tcPr>
          <w:p w14:paraId="675A804D"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4" w:type="dxa"/>
            <w:tcBorders>
              <w:top w:val="nil"/>
              <w:left w:val="nil"/>
              <w:bottom w:val="single" w:sz="8" w:space="0" w:color="BFBFBF"/>
              <w:right w:val="single" w:sz="8" w:space="0" w:color="BFBFBF"/>
            </w:tcBorders>
            <w:shd w:val="clear" w:color="auto" w:fill="auto"/>
            <w:noWrap/>
            <w:vAlign w:val="bottom"/>
            <w:hideMark/>
          </w:tcPr>
          <w:p w14:paraId="15F906CE"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1" w:type="dxa"/>
            <w:tcBorders>
              <w:top w:val="nil"/>
              <w:left w:val="nil"/>
              <w:bottom w:val="single" w:sz="8" w:space="0" w:color="BFBFBF"/>
              <w:right w:val="single" w:sz="8" w:space="0" w:color="BFBFBF"/>
            </w:tcBorders>
            <w:shd w:val="clear" w:color="auto" w:fill="auto"/>
            <w:noWrap/>
            <w:vAlign w:val="bottom"/>
            <w:hideMark/>
          </w:tcPr>
          <w:p w14:paraId="0D86D7D8"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0913262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77" w:type="dxa"/>
            <w:tcBorders>
              <w:top w:val="nil"/>
              <w:left w:val="nil"/>
              <w:bottom w:val="single" w:sz="8" w:space="0" w:color="BFBFBF"/>
              <w:right w:val="single" w:sz="8" w:space="0" w:color="BFBFBF"/>
            </w:tcBorders>
            <w:shd w:val="clear" w:color="auto" w:fill="auto"/>
            <w:noWrap/>
            <w:vAlign w:val="bottom"/>
            <w:hideMark/>
          </w:tcPr>
          <w:p w14:paraId="3EAA7D5B"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2D97DCD5"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66" w:type="dxa"/>
            <w:tcBorders>
              <w:top w:val="nil"/>
              <w:left w:val="nil"/>
              <w:bottom w:val="single" w:sz="8" w:space="0" w:color="BFBFBF"/>
              <w:right w:val="single" w:sz="8" w:space="0" w:color="BFBFBF"/>
            </w:tcBorders>
            <w:shd w:val="clear" w:color="auto" w:fill="auto"/>
            <w:noWrap/>
            <w:vAlign w:val="bottom"/>
            <w:hideMark/>
          </w:tcPr>
          <w:p w14:paraId="35FFA9E0"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5" w:type="dxa"/>
            <w:tcBorders>
              <w:top w:val="nil"/>
              <w:left w:val="nil"/>
              <w:bottom w:val="single" w:sz="8" w:space="0" w:color="BFBFBF"/>
              <w:right w:val="single" w:sz="8" w:space="0" w:color="BFBFBF"/>
            </w:tcBorders>
            <w:shd w:val="clear" w:color="auto" w:fill="auto"/>
            <w:noWrap/>
            <w:vAlign w:val="bottom"/>
            <w:hideMark/>
          </w:tcPr>
          <w:p w14:paraId="2C24CFB1"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587" w:type="dxa"/>
            <w:tcBorders>
              <w:top w:val="nil"/>
              <w:left w:val="nil"/>
              <w:bottom w:val="single" w:sz="8" w:space="0" w:color="BFBFBF"/>
              <w:right w:val="single" w:sz="8" w:space="0" w:color="BFBFBF"/>
            </w:tcBorders>
            <w:shd w:val="clear" w:color="auto" w:fill="auto"/>
            <w:noWrap/>
            <w:vAlign w:val="bottom"/>
            <w:hideMark/>
          </w:tcPr>
          <w:p w14:paraId="1B40808F"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auto" w:fill="auto"/>
            <w:noWrap/>
            <w:vAlign w:val="bottom"/>
            <w:hideMark/>
          </w:tcPr>
          <w:p w14:paraId="1490BDD3"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70" w:type="dxa"/>
            <w:tcBorders>
              <w:top w:val="nil"/>
              <w:left w:val="nil"/>
              <w:bottom w:val="single" w:sz="8" w:space="0" w:color="BFBFBF"/>
              <w:right w:val="single" w:sz="8" w:space="0" w:color="BFBFBF"/>
            </w:tcBorders>
            <w:shd w:val="clear" w:color="auto" w:fill="auto"/>
            <w:noWrap/>
            <w:vAlign w:val="bottom"/>
            <w:hideMark/>
          </w:tcPr>
          <w:p w14:paraId="0FCF1342" w14:textId="77777777" w:rsidR="00FD42C7" w:rsidRDefault="00FD42C7" w:rsidP="00E702B1">
            <w:pPr>
              <w:rPr>
                <w:rFonts w:ascii="Calibri" w:hAnsi="Calibri"/>
                <w:color w:val="000000"/>
                <w:sz w:val="22"/>
                <w:szCs w:val="22"/>
              </w:rPr>
            </w:pPr>
            <w:r>
              <w:rPr>
                <w:rFonts w:ascii="Calibri" w:hAnsi="Calibri"/>
                <w:color w:val="000000"/>
                <w:sz w:val="22"/>
                <w:szCs w:val="22"/>
              </w:rPr>
              <w:t> </w:t>
            </w:r>
          </w:p>
        </w:tc>
        <w:tc>
          <w:tcPr>
            <w:tcW w:w="684" w:type="dxa"/>
            <w:tcBorders>
              <w:top w:val="nil"/>
              <w:left w:val="nil"/>
              <w:bottom w:val="single" w:sz="8" w:space="0" w:color="BFBFBF"/>
              <w:right w:val="single" w:sz="8" w:space="0" w:color="BFBFBF"/>
            </w:tcBorders>
            <w:shd w:val="clear" w:color="000000" w:fill="00B0F0"/>
            <w:noWrap/>
            <w:vAlign w:val="center"/>
            <w:hideMark/>
          </w:tcPr>
          <w:p w14:paraId="16228905" w14:textId="77777777" w:rsidR="00FD42C7" w:rsidRDefault="00FD42C7" w:rsidP="00E702B1">
            <w:pPr>
              <w:jc w:val="center"/>
              <w:rPr>
                <w:rFonts w:ascii="Corbel" w:hAnsi="Corbel"/>
                <w:color w:val="000000"/>
                <w:sz w:val="16"/>
                <w:szCs w:val="16"/>
              </w:rPr>
            </w:pPr>
            <w:r>
              <w:rPr>
                <w:rFonts w:ascii="Corbel" w:hAnsi="Corbel"/>
                <w:color w:val="000000"/>
                <w:sz w:val="16"/>
                <w:szCs w:val="16"/>
              </w:rPr>
              <w:t> </w:t>
            </w:r>
          </w:p>
        </w:tc>
      </w:tr>
    </w:tbl>
    <w:p w14:paraId="5EF8EF47" w14:textId="7C4181C2" w:rsidR="00CC7AFC" w:rsidRDefault="00CC7AFC" w:rsidP="00297105">
      <w:pPr>
        <w:spacing w:after="120"/>
        <w:jc w:val="both"/>
        <w:rPr>
          <w:rFonts w:ascii="Corbel" w:hAnsi="Corbel" w:cstheme="minorHAnsi"/>
          <w:sz w:val="22"/>
          <w:szCs w:val="22"/>
        </w:rPr>
      </w:pPr>
    </w:p>
    <w:p w14:paraId="781BF406" w14:textId="77777777" w:rsidR="00CC7AFC" w:rsidRDefault="00CC7AFC">
      <w:pPr>
        <w:rPr>
          <w:rFonts w:ascii="Corbel" w:hAnsi="Corbel" w:cstheme="minorHAnsi"/>
          <w:sz w:val="22"/>
          <w:szCs w:val="22"/>
        </w:rPr>
      </w:pPr>
      <w:r>
        <w:rPr>
          <w:rFonts w:ascii="Corbel" w:hAnsi="Corbel" w:cstheme="minorHAnsi"/>
          <w:sz w:val="22"/>
          <w:szCs w:val="22"/>
        </w:rPr>
        <w:br w:type="page"/>
      </w:r>
    </w:p>
    <w:p w14:paraId="65631CEF" w14:textId="77777777" w:rsidR="00297105" w:rsidRPr="0037274D" w:rsidRDefault="00297105">
      <w:pPr>
        <w:pStyle w:val="Prrafodelista"/>
        <w:numPr>
          <w:ilvl w:val="0"/>
          <w:numId w:val="67"/>
        </w:numPr>
        <w:spacing w:after="120"/>
        <w:jc w:val="both"/>
        <w:rPr>
          <w:rFonts w:ascii="Corbel" w:hAnsi="Corbel" w:cstheme="minorHAnsi"/>
          <w:b/>
          <w:bCs/>
          <w:sz w:val="24"/>
          <w:szCs w:val="24"/>
        </w:rPr>
      </w:pPr>
      <w:r>
        <w:rPr>
          <w:rFonts w:ascii="Corbel" w:hAnsi="Corbel" w:cstheme="minorHAnsi"/>
          <w:b/>
          <w:bCs/>
          <w:sz w:val="24"/>
          <w:szCs w:val="24"/>
        </w:rPr>
        <w:lastRenderedPageBreak/>
        <w:t>I</w:t>
      </w:r>
      <w:r w:rsidRPr="008C1250">
        <w:rPr>
          <w:rFonts w:ascii="Corbel" w:hAnsi="Corbel" w:cstheme="minorHAnsi"/>
          <w:b/>
          <w:bCs/>
          <w:sz w:val="24"/>
          <w:szCs w:val="24"/>
        </w:rPr>
        <w:t>niciativa</w:t>
      </w:r>
      <w:r>
        <w:rPr>
          <w:rFonts w:ascii="Corbel" w:hAnsi="Corbel" w:cstheme="minorHAnsi"/>
          <w:b/>
          <w:bCs/>
          <w:sz w:val="24"/>
          <w:szCs w:val="24"/>
        </w:rPr>
        <w:t>s</w:t>
      </w:r>
      <w:r w:rsidRPr="008C1250">
        <w:rPr>
          <w:rFonts w:ascii="Corbel" w:hAnsi="Corbel" w:cstheme="minorHAnsi"/>
          <w:b/>
          <w:bCs/>
          <w:sz w:val="24"/>
          <w:szCs w:val="24"/>
        </w:rPr>
        <w:t xml:space="preserve"> existente</w:t>
      </w:r>
      <w:r>
        <w:rPr>
          <w:rFonts w:ascii="Corbel" w:hAnsi="Corbel" w:cstheme="minorHAnsi"/>
          <w:b/>
          <w:bCs/>
          <w:sz w:val="24"/>
          <w:szCs w:val="24"/>
        </w:rPr>
        <w:t>s</w:t>
      </w:r>
    </w:p>
    <w:p w14:paraId="2659DE75" w14:textId="77777777" w:rsidR="00297105" w:rsidRPr="007A54F6" w:rsidRDefault="00297105" w:rsidP="007A54F6">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297105" w:rsidRPr="0098768A" w14:paraId="02C1D203" w14:textId="77777777" w:rsidTr="009F6370">
        <w:tc>
          <w:tcPr>
            <w:tcW w:w="2400" w:type="dxa"/>
            <w:shd w:val="clear" w:color="auto" w:fill="DAEEF3" w:themeFill="accent5" w:themeFillTint="33"/>
          </w:tcPr>
          <w:p w14:paraId="60B7FBFA" w14:textId="77777777" w:rsidR="00297105" w:rsidRPr="0098768A" w:rsidRDefault="00297105" w:rsidP="009F6370">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0D4A9EFC" w14:textId="559A00EA" w:rsidR="00297105" w:rsidRPr="0098768A" w:rsidRDefault="00297105" w:rsidP="009F6370">
            <w:pPr>
              <w:spacing w:after="60"/>
              <w:rPr>
                <w:rFonts w:ascii="Corbel" w:hAnsi="Corbel" w:cs="Tahoma"/>
                <w:b/>
                <w:sz w:val="22"/>
                <w:szCs w:val="22"/>
                <w:lang w:eastAsia="es-ES"/>
              </w:rPr>
            </w:pPr>
            <w:r w:rsidRPr="009543B1">
              <w:rPr>
                <w:rFonts w:ascii="Corbel" w:hAnsi="Corbel" w:cs="Tahoma"/>
                <w:b/>
                <w:sz w:val="22"/>
                <w:szCs w:val="22"/>
                <w:lang w:eastAsia="es-ES"/>
              </w:rPr>
              <w:t xml:space="preserve">Construcción </w:t>
            </w:r>
            <w:r w:rsidR="00EB0BFA" w:rsidRPr="009543B1">
              <w:rPr>
                <w:rFonts w:ascii="Corbel" w:hAnsi="Corbel" w:cs="Tahoma"/>
                <w:b/>
                <w:sz w:val="22"/>
                <w:szCs w:val="22"/>
                <w:lang w:eastAsia="es-ES"/>
              </w:rPr>
              <w:t xml:space="preserve">gimnasio municipal </w:t>
            </w:r>
            <w:r w:rsidRPr="009543B1">
              <w:rPr>
                <w:rFonts w:ascii="Corbel" w:hAnsi="Corbel" w:cs="Tahoma"/>
                <w:b/>
                <w:sz w:val="22"/>
                <w:szCs w:val="22"/>
                <w:lang w:eastAsia="es-ES"/>
              </w:rPr>
              <w:t>Juan Fernández</w:t>
            </w:r>
            <w:r w:rsidR="00001BB0">
              <w:rPr>
                <w:rFonts w:ascii="Corbel" w:hAnsi="Corbel" w:cs="Tahoma"/>
                <w:b/>
                <w:sz w:val="22"/>
                <w:szCs w:val="22"/>
                <w:lang w:eastAsia="es-ES"/>
              </w:rPr>
              <w:t>.</w:t>
            </w:r>
          </w:p>
        </w:tc>
      </w:tr>
      <w:tr w:rsidR="00FD42C7" w:rsidRPr="0098768A" w14:paraId="495DF7A7" w14:textId="77777777" w:rsidTr="009F6370">
        <w:tc>
          <w:tcPr>
            <w:tcW w:w="2400" w:type="dxa"/>
            <w:shd w:val="clear" w:color="auto" w:fill="auto"/>
          </w:tcPr>
          <w:p w14:paraId="60A273DC" w14:textId="77777777" w:rsidR="00FD42C7" w:rsidRPr="0098768A" w:rsidRDefault="00FD42C7"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2D26CF3C" w14:textId="77777777" w:rsidR="00FD42C7" w:rsidRPr="009A1D74" w:rsidRDefault="00FD42C7" w:rsidP="00D507A3">
            <w:pPr>
              <w:spacing w:after="60"/>
              <w:rPr>
                <w:rFonts w:ascii="Corbel" w:hAnsi="Corbel" w:cs="Tahoma"/>
                <w:sz w:val="22"/>
                <w:szCs w:val="22"/>
                <w:lang w:eastAsia="es-ES"/>
              </w:rPr>
            </w:pPr>
            <w:r w:rsidRPr="009A1D74">
              <w:rPr>
                <w:rFonts w:ascii="Corbel" w:hAnsi="Corbel" w:cs="Tahoma"/>
                <w:sz w:val="22"/>
                <w:szCs w:val="22"/>
                <w:lang w:eastAsia="es-ES"/>
              </w:rPr>
              <w:t>El proyecto de construcción de gimnasio municipal Juan Fernández, contempla la reposición de una infraestructura perdida tras el tsunami del año 2010. Esta nueva infraestructura se encuentra proyectada en el sector costero más bajo del poblado con destino deportivo en el respectivo instrumento de planificación territorial, donde se pretende concentrar el conjunto de equipamiento deportivo y recreativo de la comuna, junto al estadio, multicancha, sala deportiva, sedes de clubes deportivos y la futura zona recreativa, la que integrará todos estos espacios. Se trata de una obra de 1.474 mt2.</w:t>
            </w:r>
          </w:p>
          <w:p w14:paraId="67C345E9" w14:textId="44E90385" w:rsidR="00FD42C7" w:rsidRPr="009A1D74" w:rsidRDefault="00FD42C7" w:rsidP="00D507A3">
            <w:pPr>
              <w:spacing w:after="60"/>
              <w:rPr>
                <w:rFonts w:ascii="Corbel" w:hAnsi="Corbel" w:cs="Tahoma"/>
                <w:sz w:val="22"/>
                <w:szCs w:val="22"/>
                <w:lang w:eastAsia="es-ES"/>
              </w:rPr>
            </w:pPr>
            <w:r w:rsidRPr="009A1D74">
              <w:rPr>
                <w:rFonts w:ascii="Corbel" w:hAnsi="Corbel" w:cs="Tahoma"/>
                <w:sz w:val="22"/>
                <w:szCs w:val="22"/>
                <w:lang w:eastAsia="es-ES"/>
              </w:rPr>
              <w:t>Actualmente se está ejecutando el diseño del gimnasio, a través de un contrato licitado por un monto de $211.497.997 IVA Incluido, financiado a través del programa para pequeñas localidades del Ministerio de Vivienda y Urbanismo, específicamente a través del SERVIU.</w:t>
            </w:r>
          </w:p>
        </w:tc>
      </w:tr>
      <w:tr w:rsidR="00FD42C7" w:rsidRPr="0098768A" w14:paraId="38EE237C" w14:textId="77777777" w:rsidTr="009F6370">
        <w:tc>
          <w:tcPr>
            <w:tcW w:w="2400" w:type="dxa"/>
            <w:shd w:val="clear" w:color="auto" w:fill="auto"/>
          </w:tcPr>
          <w:p w14:paraId="34F28CBF" w14:textId="05375A91" w:rsidR="00FD42C7" w:rsidRPr="0098768A" w:rsidRDefault="002C03EE" w:rsidP="00D507A3">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580E5560" w14:textId="3023F23E" w:rsidR="00FD42C7" w:rsidRPr="009A1D74" w:rsidRDefault="00FD42C7" w:rsidP="00D507A3">
            <w:pPr>
              <w:spacing w:after="60"/>
              <w:rPr>
                <w:rFonts w:ascii="Corbel" w:hAnsi="Corbel" w:cs="Tahoma"/>
                <w:sz w:val="22"/>
                <w:szCs w:val="22"/>
                <w:lang w:eastAsia="es-ES"/>
              </w:rPr>
            </w:pPr>
            <w:r w:rsidRPr="009A1D74">
              <w:rPr>
                <w:rFonts w:ascii="Corbel" w:hAnsi="Corbel" w:cs="Tahoma"/>
                <w:sz w:val="22"/>
                <w:szCs w:val="22"/>
                <w:lang w:eastAsia="es-ES"/>
              </w:rPr>
              <w:t>Infraestructura deportiva - social</w:t>
            </w:r>
          </w:p>
        </w:tc>
      </w:tr>
      <w:tr w:rsidR="00FD42C7" w:rsidRPr="0098768A" w14:paraId="09D3E7CA" w14:textId="77777777" w:rsidTr="009F6370">
        <w:tc>
          <w:tcPr>
            <w:tcW w:w="2400" w:type="dxa"/>
            <w:shd w:val="clear" w:color="auto" w:fill="auto"/>
          </w:tcPr>
          <w:p w14:paraId="22D41D32" w14:textId="77777777" w:rsidR="00FD42C7" w:rsidRPr="0098768A" w:rsidRDefault="00FD42C7"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3E70D624" w14:textId="1E0DA6B8" w:rsidR="00FD42C7" w:rsidRPr="009A1D74" w:rsidRDefault="00FD42C7" w:rsidP="00D507A3">
            <w:pPr>
              <w:spacing w:after="60"/>
              <w:rPr>
                <w:rFonts w:ascii="Corbel" w:hAnsi="Corbel" w:cs="Tahoma"/>
                <w:sz w:val="22"/>
                <w:szCs w:val="22"/>
                <w:lang w:eastAsia="es-ES"/>
              </w:rPr>
            </w:pPr>
            <w:r w:rsidRPr="009A1D74">
              <w:rPr>
                <w:rFonts w:ascii="Corbel" w:hAnsi="Corbel" w:cs="Tahoma"/>
                <w:sz w:val="22"/>
                <w:szCs w:val="22"/>
                <w:lang w:eastAsia="es-ES"/>
              </w:rPr>
              <w:t>Alineación con la Política Nacional de Actividad Física y Deporte, que busca fomentar la práctica deportiva en comunidades aisladas y con poca infraestructura, promoviendo la salud y el bienestar general.</w:t>
            </w:r>
          </w:p>
        </w:tc>
      </w:tr>
      <w:tr w:rsidR="00FD42C7" w:rsidRPr="0098768A" w14:paraId="7C896B02" w14:textId="77777777" w:rsidTr="009F6370">
        <w:tc>
          <w:tcPr>
            <w:tcW w:w="2400" w:type="dxa"/>
            <w:shd w:val="clear" w:color="auto" w:fill="auto"/>
          </w:tcPr>
          <w:p w14:paraId="216FF984" w14:textId="77777777" w:rsidR="00FD42C7" w:rsidRPr="0098768A" w:rsidRDefault="00FD42C7"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5FC3FB38" w14:textId="7D35337D" w:rsidR="00FD42C7" w:rsidRPr="009A1D74" w:rsidRDefault="00FD42C7" w:rsidP="00D507A3">
            <w:pPr>
              <w:spacing w:after="60"/>
              <w:rPr>
                <w:rFonts w:ascii="Corbel" w:hAnsi="Corbel" w:cs="Tahoma"/>
                <w:sz w:val="22"/>
                <w:szCs w:val="22"/>
                <w:lang w:eastAsia="es-ES"/>
              </w:rPr>
            </w:pPr>
            <w:r w:rsidRPr="009A1D74">
              <w:rPr>
                <w:rFonts w:ascii="Corbel" w:hAnsi="Corbel" w:cs="Tahoma"/>
                <w:sz w:val="22"/>
                <w:szCs w:val="22"/>
                <w:lang w:eastAsia="es-ES"/>
              </w:rPr>
              <w:t>La necesidad de contar con equipamiento óptimo para la actividad deportiva apunta al fortalecimiento y promoción de hábitos saludables y al deporte de competencia, permitiendo a la comunidad continuar con sus actividades independiente de las condiciones meteorológicas.</w:t>
            </w:r>
          </w:p>
        </w:tc>
      </w:tr>
      <w:tr w:rsidR="00FD42C7" w:rsidRPr="0098768A" w14:paraId="7443DF81" w14:textId="77777777" w:rsidTr="009F6370">
        <w:tc>
          <w:tcPr>
            <w:tcW w:w="2400" w:type="dxa"/>
            <w:shd w:val="clear" w:color="auto" w:fill="auto"/>
          </w:tcPr>
          <w:p w14:paraId="3EDB197F" w14:textId="77777777" w:rsidR="00FD42C7" w:rsidRPr="0098768A" w:rsidRDefault="00FD42C7"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766DFB05" w14:textId="4AC5B638" w:rsidR="00FD42C7" w:rsidRPr="009A1D74" w:rsidRDefault="00FD42C7" w:rsidP="00D507A3">
            <w:pPr>
              <w:spacing w:after="60"/>
              <w:rPr>
                <w:rFonts w:ascii="Corbel" w:hAnsi="Corbel" w:cs="Tahoma"/>
                <w:sz w:val="22"/>
                <w:szCs w:val="22"/>
                <w:lang w:eastAsia="es-ES"/>
              </w:rPr>
            </w:pPr>
            <w:r w:rsidRPr="009A1D74">
              <w:rPr>
                <w:rFonts w:ascii="Corbel" w:hAnsi="Corbel" w:cs="Tahoma"/>
                <w:sz w:val="22"/>
                <w:szCs w:val="22"/>
                <w:lang w:eastAsia="es-ES"/>
              </w:rPr>
              <w:t>Comuna Juan Fernández</w:t>
            </w:r>
          </w:p>
        </w:tc>
      </w:tr>
      <w:tr w:rsidR="00FD42C7" w:rsidRPr="0098768A" w14:paraId="40A9D4AC" w14:textId="77777777" w:rsidTr="009F6370">
        <w:tc>
          <w:tcPr>
            <w:tcW w:w="2400" w:type="dxa"/>
            <w:shd w:val="clear" w:color="auto" w:fill="auto"/>
          </w:tcPr>
          <w:p w14:paraId="6AE25F42" w14:textId="77777777" w:rsidR="00FD42C7" w:rsidRPr="0098768A" w:rsidRDefault="00FD42C7"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096D4983" w14:textId="0D54A2E0" w:rsidR="00FD42C7" w:rsidRPr="009A1D74" w:rsidRDefault="00FD42C7" w:rsidP="00D507A3">
            <w:pPr>
              <w:spacing w:after="60"/>
              <w:rPr>
                <w:rFonts w:ascii="Corbel" w:hAnsi="Corbel" w:cs="Tahoma"/>
                <w:sz w:val="22"/>
                <w:szCs w:val="22"/>
                <w:lang w:eastAsia="es-ES"/>
              </w:rPr>
            </w:pPr>
            <w:r w:rsidRPr="009A1D74">
              <w:rPr>
                <w:rFonts w:ascii="Corbel" w:hAnsi="Corbel" w:cs="Tahoma"/>
                <w:sz w:val="22"/>
                <w:szCs w:val="22"/>
                <w:lang w:eastAsia="es-ES"/>
              </w:rPr>
              <w:t>La comuna posee escasa infraestructura deportiva apropiada para las condiciones climáticas de la comuna, donde algunas de las actividades deben ser suspendidas por este motivo. Actualmente no existe una infraestructura techada para albergar actividades deportivas, culturales y recreativas.</w:t>
            </w:r>
          </w:p>
        </w:tc>
      </w:tr>
      <w:tr w:rsidR="009A1D74" w:rsidRPr="0098768A" w14:paraId="471F9B02" w14:textId="77777777" w:rsidTr="009F6370">
        <w:tc>
          <w:tcPr>
            <w:tcW w:w="2400" w:type="dxa"/>
            <w:shd w:val="clear" w:color="auto" w:fill="auto"/>
          </w:tcPr>
          <w:p w14:paraId="4E509929" w14:textId="19FB6A7C"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Presupuesto referencial </w:t>
            </w:r>
          </w:p>
        </w:tc>
        <w:tc>
          <w:tcPr>
            <w:tcW w:w="6951" w:type="dxa"/>
            <w:shd w:val="clear" w:color="auto" w:fill="auto"/>
          </w:tcPr>
          <w:p w14:paraId="361DCE19" w14:textId="1AC6F6ED" w:rsidR="009A1D74" w:rsidRPr="009A1D74" w:rsidRDefault="009A1D74" w:rsidP="00D507A3">
            <w:pPr>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Diseño $</w:t>
            </w:r>
            <w:r w:rsidR="00622D8D">
              <w:rPr>
                <w:rFonts w:ascii="Corbel" w:hAnsi="Corbel" w:cs="Arial"/>
                <w:iCs/>
                <w:sz w:val="22"/>
                <w:szCs w:val="22"/>
                <w:lang w:val="es-ES_tradnl" w:eastAsia="es-ES"/>
              </w:rPr>
              <w:t>211</w:t>
            </w:r>
            <w:r w:rsidRPr="009A1D74">
              <w:rPr>
                <w:rFonts w:ascii="Corbel" w:hAnsi="Corbel" w:cs="Arial"/>
                <w:iCs/>
                <w:sz w:val="22"/>
                <w:szCs w:val="22"/>
                <w:lang w:val="es-ES_tradnl" w:eastAsia="es-ES"/>
              </w:rPr>
              <w:t>.</w:t>
            </w:r>
            <w:r w:rsidR="00622D8D">
              <w:rPr>
                <w:rFonts w:ascii="Corbel" w:hAnsi="Corbel" w:cs="Arial"/>
                <w:iCs/>
                <w:sz w:val="22"/>
                <w:szCs w:val="22"/>
                <w:lang w:val="es-ES_tradnl" w:eastAsia="es-ES"/>
              </w:rPr>
              <w:t>497</w:t>
            </w:r>
            <w:r w:rsidRPr="009A1D74">
              <w:rPr>
                <w:rFonts w:ascii="Corbel" w:hAnsi="Corbel" w:cs="Arial"/>
                <w:iCs/>
                <w:sz w:val="22"/>
                <w:szCs w:val="22"/>
                <w:lang w:val="es-ES_tradnl" w:eastAsia="es-ES"/>
              </w:rPr>
              <w:t>.</w:t>
            </w:r>
            <w:r w:rsidR="00622D8D">
              <w:rPr>
                <w:rFonts w:ascii="Corbel" w:hAnsi="Corbel" w:cs="Arial"/>
                <w:iCs/>
                <w:sz w:val="22"/>
                <w:szCs w:val="22"/>
                <w:lang w:val="es-ES_tradnl" w:eastAsia="es-ES"/>
              </w:rPr>
              <w:t>997</w:t>
            </w:r>
            <w:r w:rsidRPr="009A1D74">
              <w:rPr>
                <w:rFonts w:ascii="Corbel" w:hAnsi="Corbel" w:cs="Arial"/>
                <w:iCs/>
                <w:sz w:val="22"/>
                <w:szCs w:val="22"/>
                <w:lang w:val="es-ES_tradnl" w:eastAsia="es-ES"/>
              </w:rPr>
              <w:t xml:space="preserve"> (en curso)</w:t>
            </w:r>
          </w:p>
          <w:p w14:paraId="66683755" w14:textId="1A29DD1C" w:rsidR="009A1D74" w:rsidRPr="009A1D74" w:rsidRDefault="009A1D74" w:rsidP="00D507A3">
            <w:pPr>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Construcción $</w:t>
            </w:r>
            <w:sdt>
              <w:sdtPr>
                <w:rPr>
                  <w:rFonts w:ascii="Corbel" w:hAnsi="Corbel" w:cs="Arial"/>
                  <w:iCs/>
                  <w:sz w:val="22"/>
                  <w:szCs w:val="22"/>
                  <w:lang w:val="es-ES_tradnl" w:eastAsia="es-ES"/>
                </w:rPr>
                <w:tag w:val="goog_rdk_137"/>
                <w:id w:val="1552266826"/>
              </w:sdtPr>
              <w:sdtContent>
                <w:r w:rsidRPr="009A1D74">
                  <w:rPr>
                    <w:rFonts w:ascii="Corbel" w:hAnsi="Corbel" w:cs="Arial"/>
                    <w:iCs/>
                    <w:sz w:val="22"/>
                    <w:szCs w:val="22"/>
                    <w:lang w:val="es-ES_tradnl" w:eastAsia="es-ES"/>
                  </w:rPr>
                  <w:t>5</w:t>
                </w:r>
              </w:sdtContent>
            </w:sdt>
            <w:sdt>
              <w:sdtPr>
                <w:rPr>
                  <w:rFonts w:ascii="Corbel" w:hAnsi="Corbel" w:cs="Arial"/>
                  <w:iCs/>
                  <w:sz w:val="22"/>
                  <w:szCs w:val="22"/>
                  <w:lang w:val="es-ES_tradnl" w:eastAsia="es-ES"/>
                </w:rPr>
                <w:tag w:val="goog_rdk_138"/>
                <w:id w:val="-1907289965"/>
                <w:showingPlcHdr/>
              </w:sdtPr>
              <w:sdtContent>
                <w:r w:rsidR="00622D8D">
                  <w:rPr>
                    <w:rFonts w:ascii="Corbel" w:hAnsi="Corbel" w:cs="Arial"/>
                    <w:iCs/>
                    <w:sz w:val="22"/>
                    <w:szCs w:val="22"/>
                    <w:lang w:val="es-ES_tradnl" w:eastAsia="es-ES"/>
                  </w:rPr>
                  <w:t xml:space="preserve">     </w:t>
                </w:r>
              </w:sdtContent>
            </w:sdt>
            <w:r w:rsidRPr="009A1D74">
              <w:rPr>
                <w:rFonts w:ascii="Corbel" w:hAnsi="Corbel" w:cs="Arial"/>
                <w:iCs/>
                <w:sz w:val="22"/>
                <w:szCs w:val="22"/>
                <w:lang w:val="es-ES_tradnl" w:eastAsia="es-ES"/>
              </w:rPr>
              <w:t xml:space="preserve">.000.000.000- </w:t>
            </w:r>
          </w:p>
        </w:tc>
      </w:tr>
      <w:tr w:rsidR="009A1D74" w:rsidRPr="0098768A" w14:paraId="01A4677C" w14:textId="77777777" w:rsidTr="009F6370">
        <w:tc>
          <w:tcPr>
            <w:tcW w:w="2400" w:type="dxa"/>
            <w:shd w:val="clear" w:color="auto" w:fill="auto"/>
          </w:tcPr>
          <w:p w14:paraId="55BAFCEB" w14:textId="3BF05801"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Fuente de financiamiento</w:t>
            </w:r>
          </w:p>
        </w:tc>
        <w:tc>
          <w:tcPr>
            <w:tcW w:w="6951" w:type="dxa"/>
            <w:shd w:val="clear" w:color="auto" w:fill="auto"/>
          </w:tcPr>
          <w:sdt>
            <w:sdtPr>
              <w:rPr>
                <w:rFonts w:ascii="Corbel" w:hAnsi="Corbel" w:cs="Arial"/>
                <w:iCs/>
                <w:sz w:val="22"/>
                <w:szCs w:val="22"/>
                <w:lang w:val="es-ES_tradnl" w:eastAsia="es-ES"/>
              </w:rPr>
              <w:tag w:val="goog_rdk_141"/>
              <w:id w:val="634444994"/>
            </w:sdtPr>
            <w:sdtContent>
              <w:p w14:paraId="03360EB1" w14:textId="77777777"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40"/>
                    <w:id w:val="485981262"/>
                  </w:sdtPr>
                  <w:sdtContent>
                    <w:r w:rsidR="009A1D74" w:rsidRPr="009A1D74">
                      <w:rPr>
                        <w:rFonts w:ascii="Corbel" w:hAnsi="Corbel" w:cs="Arial"/>
                        <w:iCs/>
                        <w:sz w:val="22"/>
                        <w:szCs w:val="22"/>
                        <w:lang w:val="es-ES_tradnl" w:eastAsia="es-ES"/>
                      </w:rPr>
                      <w:t>Diseño: MINVU Pequeñas Localidades</w:t>
                    </w:r>
                  </w:sdtContent>
                </w:sdt>
              </w:p>
            </w:sdtContent>
          </w:sdt>
          <w:p w14:paraId="0185B604" w14:textId="4BDE43CA"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42"/>
                <w:id w:val="1996213933"/>
              </w:sdtPr>
              <w:sdtContent>
                <w:r w:rsidR="009A1D74" w:rsidRPr="009A1D74">
                  <w:rPr>
                    <w:rFonts w:ascii="Corbel" w:hAnsi="Corbel" w:cs="Arial"/>
                    <w:iCs/>
                    <w:sz w:val="22"/>
                    <w:szCs w:val="22"/>
                    <w:lang w:val="es-ES_tradnl" w:eastAsia="es-ES"/>
                  </w:rPr>
                  <w:t>Ejecución: FNDR GORE</w:t>
                </w:r>
              </w:sdtContent>
            </w:sdt>
          </w:p>
        </w:tc>
      </w:tr>
      <w:tr w:rsidR="009A1D74" w:rsidRPr="0098768A" w14:paraId="2BDB7CDB" w14:textId="77777777" w:rsidTr="009F6370">
        <w:tc>
          <w:tcPr>
            <w:tcW w:w="2400" w:type="dxa"/>
            <w:shd w:val="clear" w:color="auto" w:fill="auto"/>
          </w:tcPr>
          <w:p w14:paraId="4D9D6D3C" w14:textId="04BE039F"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municipal responsable</w:t>
            </w:r>
          </w:p>
        </w:tc>
        <w:tc>
          <w:tcPr>
            <w:tcW w:w="6951" w:type="dxa"/>
            <w:shd w:val="clear" w:color="auto" w:fill="auto"/>
          </w:tcPr>
          <w:p w14:paraId="2B74688C" w14:textId="2136E28F" w:rsidR="009A1D74" w:rsidRPr="009A1D74" w:rsidRDefault="009A1D74" w:rsidP="00D507A3">
            <w:pPr>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SECPLA Municipalidad de Juan Fernández</w:t>
            </w:r>
          </w:p>
        </w:tc>
      </w:tr>
      <w:tr w:rsidR="009A1D74" w:rsidRPr="0098768A" w14:paraId="37640D7A" w14:textId="77777777" w:rsidTr="009F6370">
        <w:tc>
          <w:tcPr>
            <w:tcW w:w="2400" w:type="dxa"/>
            <w:shd w:val="clear" w:color="auto" w:fill="auto"/>
          </w:tcPr>
          <w:p w14:paraId="1522036D" w14:textId="41A7B03F"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técnica</w:t>
            </w:r>
          </w:p>
        </w:tc>
        <w:tc>
          <w:tcPr>
            <w:tcW w:w="6951" w:type="dxa"/>
            <w:shd w:val="clear" w:color="auto" w:fill="auto"/>
          </w:tcPr>
          <w:p w14:paraId="54EA30EE" w14:textId="6D2CA857"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44"/>
                <w:id w:val="2048026441"/>
              </w:sdtPr>
              <w:sdtContent>
                <w:r w:rsidR="009A1D74" w:rsidRPr="009A1D74">
                  <w:rPr>
                    <w:rFonts w:ascii="Corbel" w:hAnsi="Corbel" w:cs="Arial"/>
                    <w:iCs/>
                    <w:sz w:val="22"/>
                    <w:szCs w:val="22"/>
                    <w:lang w:val="es-ES_tradnl" w:eastAsia="es-ES"/>
                  </w:rPr>
                  <w:t>SECPLA</w:t>
                </w:r>
              </w:sdtContent>
            </w:sdt>
          </w:p>
        </w:tc>
      </w:tr>
      <w:tr w:rsidR="009A1D74" w:rsidRPr="0098768A" w14:paraId="3741AD56" w14:textId="77777777" w:rsidTr="009F6370">
        <w:tc>
          <w:tcPr>
            <w:tcW w:w="2400" w:type="dxa"/>
            <w:shd w:val="clear" w:color="auto" w:fill="auto"/>
          </w:tcPr>
          <w:p w14:paraId="228A817B" w14:textId="5703DB7B"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Fecha prevista de ejecución </w:t>
            </w:r>
          </w:p>
        </w:tc>
        <w:tc>
          <w:tcPr>
            <w:tcW w:w="6951" w:type="dxa"/>
            <w:shd w:val="clear" w:color="auto" w:fill="auto"/>
          </w:tcPr>
          <w:sdt>
            <w:sdtPr>
              <w:rPr>
                <w:rFonts w:ascii="Corbel" w:hAnsi="Corbel" w:cs="Arial"/>
                <w:iCs/>
                <w:sz w:val="22"/>
                <w:szCs w:val="22"/>
                <w:lang w:val="es-ES_tradnl" w:eastAsia="es-ES"/>
              </w:rPr>
              <w:tag w:val="goog_rdk_147"/>
              <w:id w:val="441183302"/>
            </w:sdtPr>
            <w:sdtContent>
              <w:p w14:paraId="2E08B1A2" w14:textId="1FE08E30"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46"/>
                    <w:id w:val="-1229606847"/>
                  </w:sdtPr>
                  <w:sdtContent>
                    <w:r w:rsidR="009A1D74" w:rsidRPr="009A1D74">
                      <w:rPr>
                        <w:rFonts w:ascii="Corbel" w:hAnsi="Corbel" w:cs="Arial"/>
                        <w:iCs/>
                        <w:sz w:val="22"/>
                        <w:szCs w:val="22"/>
                        <w:lang w:val="es-ES_tradnl" w:eastAsia="es-ES"/>
                      </w:rPr>
                      <w:t xml:space="preserve">Diseño: </w:t>
                    </w:r>
                    <w:r w:rsidR="00F33410">
                      <w:rPr>
                        <w:rFonts w:ascii="Corbel" w:hAnsi="Corbel" w:cs="Arial"/>
                        <w:iCs/>
                        <w:sz w:val="22"/>
                        <w:szCs w:val="22"/>
                        <w:lang w:val="es-ES_tradnl" w:eastAsia="es-ES"/>
                      </w:rPr>
                      <w:t>f</w:t>
                    </w:r>
                    <w:r w:rsidR="009A1D74" w:rsidRPr="009A1D74">
                      <w:rPr>
                        <w:rFonts w:ascii="Corbel" w:hAnsi="Corbel" w:cs="Arial"/>
                        <w:iCs/>
                        <w:sz w:val="22"/>
                        <w:szCs w:val="22"/>
                        <w:lang w:val="es-ES_tradnl" w:eastAsia="es-ES"/>
                      </w:rPr>
                      <w:t xml:space="preserve">inaliza </w:t>
                    </w:r>
                    <w:r w:rsidR="00F33410">
                      <w:rPr>
                        <w:rFonts w:ascii="Corbel" w:hAnsi="Corbel" w:cs="Arial"/>
                        <w:iCs/>
                        <w:sz w:val="22"/>
                        <w:szCs w:val="22"/>
                        <w:lang w:val="es-ES_tradnl" w:eastAsia="es-ES"/>
                      </w:rPr>
                      <w:t>m</w:t>
                    </w:r>
                    <w:r w:rsidR="009A1D74" w:rsidRPr="009A1D74">
                      <w:rPr>
                        <w:rFonts w:ascii="Corbel" w:hAnsi="Corbel" w:cs="Arial"/>
                        <w:iCs/>
                        <w:sz w:val="22"/>
                        <w:szCs w:val="22"/>
                        <w:lang w:val="es-ES_tradnl" w:eastAsia="es-ES"/>
                      </w:rPr>
                      <w:t>arzo 2025</w:t>
                    </w:r>
                  </w:sdtContent>
                </w:sdt>
              </w:p>
            </w:sdtContent>
          </w:sdt>
          <w:p w14:paraId="369618C9" w14:textId="1E9354BE"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48"/>
                <w:id w:val="-1582361557"/>
              </w:sdtPr>
              <w:sdtContent>
                <w:r w:rsidR="009A1D74" w:rsidRPr="009A1D74">
                  <w:rPr>
                    <w:rFonts w:ascii="Corbel" w:hAnsi="Corbel" w:cs="Arial"/>
                    <w:iCs/>
                    <w:sz w:val="22"/>
                    <w:szCs w:val="22"/>
                    <w:lang w:val="es-ES_tradnl" w:eastAsia="es-ES"/>
                  </w:rPr>
                  <w:t>Ejecución: 2026-2027</w:t>
                </w:r>
              </w:sdtContent>
            </w:sdt>
          </w:p>
        </w:tc>
      </w:tr>
    </w:tbl>
    <w:p w14:paraId="6DA39FAB" w14:textId="77777777" w:rsidR="00297105" w:rsidRDefault="00297105" w:rsidP="007A54F6">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297105" w:rsidRPr="0098768A" w14:paraId="4D3CCB03" w14:textId="77777777" w:rsidTr="00456622">
        <w:trPr>
          <w:tblHeader/>
        </w:trPr>
        <w:tc>
          <w:tcPr>
            <w:tcW w:w="2400" w:type="dxa"/>
            <w:shd w:val="clear" w:color="auto" w:fill="DAEEF3" w:themeFill="accent5" w:themeFillTint="33"/>
          </w:tcPr>
          <w:p w14:paraId="2D0D3CCB" w14:textId="77777777" w:rsidR="00297105" w:rsidRPr="0098768A" w:rsidRDefault="00297105" w:rsidP="009F6370">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6FE2073E" w14:textId="74E867FC" w:rsidR="00297105" w:rsidRPr="0098768A" w:rsidRDefault="00297105" w:rsidP="009F6370">
            <w:pPr>
              <w:spacing w:after="60"/>
              <w:rPr>
                <w:rFonts w:ascii="Corbel" w:hAnsi="Corbel" w:cs="Tahoma"/>
                <w:b/>
                <w:sz w:val="22"/>
                <w:szCs w:val="22"/>
                <w:lang w:eastAsia="es-ES"/>
              </w:rPr>
            </w:pPr>
            <w:r w:rsidRPr="00946B2D">
              <w:rPr>
                <w:rFonts w:ascii="Corbel" w:hAnsi="Corbel" w:cs="Tahoma"/>
                <w:b/>
                <w:sz w:val="22"/>
                <w:szCs w:val="22"/>
                <w:lang w:eastAsia="es-ES"/>
              </w:rPr>
              <w:t xml:space="preserve">Construcción </w:t>
            </w:r>
            <w:r w:rsidR="00456622">
              <w:rPr>
                <w:rFonts w:ascii="Corbel" w:hAnsi="Corbel" w:cs="Tahoma"/>
                <w:b/>
                <w:sz w:val="22"/>
                <w:szCs w:val="22"/>
                <w:lang w:eastAsia="es-ES"/>
              </w:rPr>
              <w:t xml:space="preserve">de </w:t>
            </w:r>
            <w:r w:rsidR="0070321F" w:rsidRPr="00946B2D">
              <w:rPr>
                <w:rFonts w:ascii="Corbel" w:hAnsi="Corbel" w:cs="Tahoma"/>
                <w:b/>
                <w:sz w:val="22"/>
                <w:szCs w:val="22"/>
                <w:lang w:eastAsia="es-ES"/>
              </w:rPr>
              <w:t>techado multicancha</w:t>
            </w:r>
            <w:r w:rsidR="00001BB0">
              <w:rPr>
                <w:rFonts w:ascii="Corbel" w:hAnsi="Corbel" w:cs="Tahoma"/>
                <w:b/>
                <w:sz w:val="22"/>
                <w:szCs w:val="22"/>
                <w:lang w:eastAsia="es-ES"/>
              </w:rPr>
              <w:t>.</w:t>
            </w:r>
          </w:p>
        </w:tc>
      </w:tr>
      <w:tr w:rsidR="00297105" w:rsidRPr="0098768A" w14:paraId="6803EB3C" w14:textId="77777777" w:rsidTr="009F6370">
        <w:tc>
          <w:tcPr>
            <w:tcW w:w="2400" w:type="dxa"/>
            <w:shd w:val="clear" w:color="auto" w:fill="auto"/>
          </w:tcPr>
          <w:p w14:paraId="304504BD"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62D3878C"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 xml:space="preserve">El proyecto contempla la construcción del techo de la multicancha de la comuna, la que no cuenta con las condiciones para acoger la actividad </w:t>
            </w:r>
            <w:r>
              <w:rPr>
                <w:rFonts w:ascii="Corbel" w:hAnsi="Corbel" w:cs="Tahoma"/>
                <w:sz w:val="22"/>
                <w:szCs w:val="22"/>
                <w:lang w:eastAsia="es-ES"/>
              </w:rPr>
              <w:lastRenderedPageBreak/>
              <w:t xml:space="preserve">deportiva y recreativa en condiciones climáticas más adversas. La </w:t>
            </w:r>
            <w:proofErr w:type="spellStart"/>
            <w:r>
              <w:rPr>
                <w:rFonts w:ascii="Corbel" w:hAnsi="Corbel" w:cs="Tahoma"/>
                <w:sz w:val="22"/>
                <w:szCs w:val="22"/>
                <w:lang w:eastAsia="es-ES"/>
              </w:rPr>
              <w:t>multichancha</w:t>
            </w:r>
            <w:proofErr w:type="spellEnd"/>
            <w:r>
              <w:rPr>
                <w:rFonts w:ascii="Corbel" w:hAnsi="Corbel" w:cs="Tahoma"/>
                <w:sz w:val="22"/>
                <w:szCs w:val="22"/>
                <w:lang w:eastAsia="es-ES"/>
              </w:rPr>
              <w:t xml:space="preserve"> se emplaza en lo que conformará la zona recreativa de la comuna, junto con otro equipamiento deportivo. </w:t>
            </w:r>
          </w:p>
        </w:tc>
      </w:tr>
      <w:tr w:rsidR="00297105" w:rsidRPr="0098768A" w14:paraId="2575B166" w14:textId="77777777" w:rsidTr="009F6370">
        <w:tc>
          <w:tcPr>
            <w:tcW w:w="2400" w:type="dxa"/>
            <w:shd w:val="clear" w:color="auto" w:fill="auto"/>
          </w:tcPr>
          <w:p w14:paraId="796453C8" w14:textId="3109703C" w:rsidR="00297105" w:rsidRPr="0098768A" w:rsidRDefault="002C03EE" w:rsidP="00D507A3">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lastRenderedPageBreak/>
              <w:t>Ámbito de gestión</w:t>
            </w:r>
          </w:p>
        </w:tc>
        <w:tc>
          <w:tcPr>
            <w:tcW w:w="6951" w:type="dxa"/>
            <w:shd w:val="clear" w:color="auto" w:fill="auto"/>
          </w:tcPr>
          <w:p w14:paraId="18EF0A95"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Deporte</w:t>
            </w:r>
          </w:p>
        </w:tc>
      </w:tr>
      <w:tr w:rsidR="00297105" w:rsidRPr="0098768A" w14:paraId="63BC38B7" w14:textId="77777777" w:rsidTr="009F6370">
        <w:tc>
          <w:tcPr>
            <w:tcW w:w="2400" w:type="dxa"/>
            <w:shd w:val="clear" w:color="auto" w:fill="auto"/>
          </w:tcPr>
          <w:p w14:paraId="2F236388"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7BAE2B33"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Estrategia Regional de Desarrollo Valparaíso.</w:t>
            </w:r>
          </w:p>
        </w:tc>
      </w:tr>
      <w:tr w:rsidR="00297105" w:rsidRPr="0098768A" w14:paraId="10139873" w14:textId="77777777" w:rsidTr="009F6370">
        <w:tc>
          <w:tcPr>
            <w:tcW w:w="2400" w:type="dxa"/>
            <w:shd w:val="clear" w:color="auto" w:fill="auto"/>
          </w:tcPr>
          <w:p w14:paraId="46D8A19E"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7FBCFBC4"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Dificultad de realiza actividad deportiva y recreativa en condiciones climáticas propias de la isla.</w:t>
            </w:r>
          </w:p>
        </w:tc>
      </w:tr>
      <w:tr w:rsidR="00297105" w:rsidRPr="0098768A" w14:paraId="55C0A8B1" w14:textId="77777777" w:rsidTr="009F6370">
        <w:tc>
          <w:tcPr>
            <w:tcW w:w="2400" w:type="dxa"/>
            <w:shd w:val="clear" w:color="auto" w:fill="auto"/>
          </w:tcPr>
          <w:p w14:paraId="5ACC2C32"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65C871BF"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Comuna Juan Fernández</w:t>
            </w:r>
          </w:p>
        </w:tc>
      </w:tr>
      <w:tr w:rsidR="00297105" w:rsidRPr="0098768A" w14:paraId="32BB4802" w14:textId="77777777" w:rsidTr="009F6370">
        <w:tc>
          <w:tcPr>
            <w:tcW w:w="2400" w:type="dxa"/>
            <w:shd w:val="clear" w:color="auto" w:fill="auto"/>
          </w:tcPr>
          <w:p w14:paraId="5B147540"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3AE3081E"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La comuna posee escasa infraestructura deportiva para realizar actividades en momentos de llovizna o lluvia.</w:t>
            </w:r>
          </w:p>
        </w:tc>
      </w:tr>
      <w:tr w:rsidR="009A1D74" w:rsidRPr="0098768A" w14:paraId="161A8AF6" w14:textId="77777777" w:rsidTr="009F6370">
        <w:tc>
          <w:tcPr>
            <w:tcW w:w="2400" w:type="dxa"/>
            <w:shd w:val="clear" w:color="auto" w:fill="auto"/>
          </w:tcPr>
          <w:p w14:paraId="55C637C9" w14:textId="069BC5DF"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Presupuesto referencial </w:t>
            </w:r>
          </w:p>
        </w:tc>
        <w:tc>
          <w:tcPr>
            <w:tcW w:w="6951" w:type="dxa"/>
            <w:shd w:val="clear" w:color="auto" w:fill="auto"/>
          </w:tcPr>
          <w:p w14:paraId="305709AA" w14:textId="7F04C0BA" w:rsidR="009A1D74" w:rsidRPr="009A1D74" w:rsidRDefault="009A1D74" w:rsidP="00D507A3">
            <w:pPr>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$315.032.240 </w:t>
            </w:r>
          </w:p>
        </w:tc>
      </w:tr>
      <w:tr w:rsidR="009A1D74" w:rsidRPr="0098768A" w14:paraId="2601CC91" w14:textId="77777777" w:rsidTr="009F6370">
        <w:tc>
          <w:tcPr>
            <w:tcW w:w="2400" w:type="dxa"/>
            <w:shd w:val="clear" w:color="auto" w:fill="auto"/>
          </w:tcPr>
          <w:p w14:paraId="7ACE3C26" w14:textId="74628D90"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Fuente de financiamiento</w:t>
            </w:r>
          </w:p>
        </w:tc>
        <w:tc>
          <w:tcPr>
            <w:tcW w:w="6951" w:type="dxa"/>
            <w:shd w:val="clear" w:color="auto" w:fill="auto"/>
          </w:tcPr>
          <w:p w14:paraId="54E666C7" w14:textId="03DDC008"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50"/>
                <w:id w:val="1516273240"/>
              </w:sdtPr>
              <w:sdtContent>
                <w:r w:rsidR="009A1D74" w:rsidRPr="009A1D74">
                  <w:rPr>
                    <w:rFonts w:ascii="Corbel" w:hAnsi="Corbel" w:cs="Arial"/>
                    <w:iCs/>
                    <w:sz w:val="22"/>
                    <w:szCs w:val="22"/>
                    <w:lang w:val="es-ES_tradnl" w:eastAsia="es-ES"/>
                  </w:rPr>
                  <w:t>F.N.D.R. GORE</w:t>
                </w:r>
              </w:sdtContent>
            </w:sdt>
          </w:p>
        </w:tc>
      </w:tr>
      <w:tr w:rsidR="009A1D74" w:rsidRPr="0098768A" w14:paraId="65AAB903" w14:textId="77777777" w:rsidTr="009F6370">
        <w:tc>
          <w:tcPr>
            <w:tcW w:w="2400" w:type="dxa"/>
            <w:shd w:val="clear" w:color="auto" w:fill="auto"/>
          </w:tcPr>
          <w:p w14:paraId="34CC9249" w14:textId="6D1CA9FA"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municipal responsable</w:t>
            </w:r>
          </w:p>
        </w:tc>
        <w:tc>
          <w:tcPr>
            <w:tcW w:w="6951" w:type="dxa"/>
            <w:shd w:val="clear" w:color="auto" w:fill="auto"/>
          </w:tcPr>
          <w:p w14:paraId="2714D7E2" w14:textId="7FB1C910" w:rsidR="009A1D74" w:rsidRPr="009A1D74" w:rsidRDefault="009A1D74" w:rsidP="00D507A3">
            <w:pPr>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SECPLA Municipalidad de Juan Fernández</w:t>
            </w:r>
          </w:p>
        </w:tc>
      </w:tr>
      <w:tr w:rsidR="009A1D74" w:rsidRPr="0098768A" w14:paraId="43FD95F7" w14:textId="77777777" w:rsidTr="009F6370">
        <w:tc>
          <w:tcPr>
            <w:tcW w:w="2400" w:type="dxa"/>
            <w:shd w:val="clear" w:color="auto" w:fill="auto"/>
          </w:tcPr>
          <w:p w14:paraId="0F46E3D4" w14:textId="627B64B8"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técnica</w:t>
            </w:r>
          </w:p>
        </w:tc>
        <w:tc>
          <w:tcPr>
            <w:tcW w:w="6951" w:type="dxa"/>
            <w:shd w:val="clear" w:color="auto" w:fill="auto"/>
          </w:tcPr>
          <w:p w14:paraId="2D9EE680" w14:textId="32D3D510"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52"/>
                <w:id w:val="-628931118"/>
              </w:sdtPr>
              <w:sdtContent>
                <w:r w:rsidR="009A1D74" w:rsidRPr="009A1D74">
                  <w:rPr>
                    <w:rFonts w:ascii="Corbel" w:hAnsi="Corbel" w:cs="Arial"/>
                    <w:iCs/>
                    <w:sz w:val="22"/>
                    <w:szCs w:val="22"/>
                    <w:lang w:val="es-ES_tradnl" w:eastAsia="es-ES"/>
                  </w:rPr>
                  <w:t>SECPLA</w:t>
                </w:r>
              </w:sdtContent>
            </w:sdt>
          </w:p>
        </w:tc>
      </w:tr>
      <w:tr w:rsidR="009A1D74" w:rsidRPr="0098768A" w14:paraId="25C3B9B0" w14:textId="77777777" w:rsidTr="009F6370">
        <w:tc>
          <w:tcPr>
            <w:tcW w:w="2400" w:type="dxa"/>
            <w:shd w:val="clear" w:color="auto" w:fill="auto"/>
          </w:tcPr>
          <w:p w14:paraId="1351CECB" w14:textId="6BB98B89"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Fecha prevista de ejecución </w:t>
            </w:r>
          </w:p>
        </w:tc>
        <w:tc>
          <w:tcPr>
            <w:tcW w:w="6951" w:type="dxa"/>
            <w:shd w:val="clear" w:color="auto" w:fill="auto"/>
          </w:tcPr>
          <w:p w14:paraId="447709E7" w14:textId="130B1406"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54"/>
                <w:id w:val="-1252271965"/>
              </w:sdtPr>
              <w:sdtContent>
                <w:r w:rsidR="009A1D74" w:rsidRPr="009A1D74">
                  <w:rPr>
                    <w:rFonts w:ascii="Corbel" w:hAnsi="Corbel" w:cs="Arial"/>
                    <w:iCs/>
                    <w:sz w:val="22"/>
                    <w:szCs w:val="22"/>
                    <w:lang w:val="es-ES_tradnl" w:eastAsia="es-ES"/>
                  </w:rPr>
                  <w:t>2025</w:t>
                </w:r>
                <w:r w:rsidR="00C71E25">
                  <w:rPr>
                    <w:rFonts w:ascii="Corbel" w:hAnsi="Corbel" w:cs="Arial"/>
                    <w:iCs/>
                    <w:sz w:val="22"/>
                    <w:szCs w:val="22"/>
                    <w:lang w:val="es-ES_tradnl" w:eastAsia="es-ES"/>
                  </w:rPr>
                  <w:t>-2026</w:t>
                </w:r>
              </w:sdtContent>
            </w:sdt>
          </w:p>
        </w:tc>
      </w:tr>
    </w:tbl>
    <w:p w14:paraId="60B75573" w14:textId="32E566A9" w:rsidR="007A54F6" w:rsidRDefault="007A54F6" w:rsidP="00297105">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297105" w:rsidRPr="0098768A" w14:paraId="4F90F907" w14:textId="77777777" w:rsidTr="00EE241F">
        <w:trPr>
          <w:tblHeader/>
        </w:trPr>
        <w:tc>
          <w:tcPr>
            <w:tcW w:w="2400" w:type="dxa"/>
            <w:shd w:val="clear" w:color="auto" w:fill="DAEEF3" w:themeFill="accent5" w:themeFillTint="33"/>
          </w:tcPr>
          <w:p w14:paraId="745605AD" w14:textId="77777777" w:rsidR="00297105" w:rsidRPr="0098768A" w:rsidRDefault="00297105" w:rsidP="009F6370">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2324A314" w14:textId="137B00D9" w:rsidR="00297105" w:rsidRPr="0098768A" w:rsidRDefault="00297105" w:rsidP="009F6370">
            <w:pPr>
              <w:spacing w:after="60"/>
              <w:rPr>
                <w:rFonts w:ascii="Corbel" w:hAnsi="Corbel" w:cs="Tahoma"/>
                <w:b/>
                <w:sz w:val="22"/>
                <w:szCs w:val="22"/>
                <w:lang w:eastAsia="es-ES"/>
              </w:rPr>
            </w:pPr>
            <w:r w:rsidRPr="00597EA4">
              <w:rPr>
                <w:rFonts w:ascii="Corbel" w:hAnsi="Corbel" w:cs="Tahoma"/>
                <w:b/>
                <w:sz w:val="22"/>
                <w:szCs w:val="22"/>
                <w:lang w:eastAsia="es-ES"/>
              </w:rPr>
              <w:t xml:space="preserve">Mejoramiento </w:t>
            </w:r>
            <w:r w:rsidR="00CB1BAE" w:rsidRPr="00597EA4">
              <w:rPr>
                <w:rFonts w:ascii="Corbel" w:hAnsi="Corbel" w:cs="Tahoma"/>
                <w:b/>
                <w:sz w:val="22"/>
                <w:szCs w:val="22"/>
                <w:lang w:eastAsia="es-ES"/>
              </w:rPr>
              <w:t>cementerio comunal</w:t>
            </w:r>
            <w:r w:rsidRPr="00597EA4">
              <w:rPr>
                <w:rFonts w:ascii="Corbel" w:hAnsi="Corbel" w:cs="Tahoma"/>
                <w:b/>
                <w:sz w:val="22"/>
                <w:szCs w:val="22"/>
                <w:lang w:eastAsia="es-ES"/>
              </w:rPr>
              <w:t>, Poblado San Juan Bautista</w:t>
            </w:r>
            <w:r w:rsidR="00CB1BAE">
              <w:rPr>
                <w:rFonts w:ascii="Corbel" w:hAnsi="Corbel" w:cs="Tahoma"/>
                <w:b/>
                <w:sz w:val="22"/>
                <w:szCs w:val="22"/>
                <w:lang w:eastAsia="es-ES"/>
              </w:rPr>
              <w:t>.</w:t>
            </w:r>
          </w:p>
        </w:tc>
      </w:tr>
      <w:tr w:rsidR="00297105" w:rsidRPr="0098768A" w14:paraId="4B0825AD" w14:textId="77777777" w:rsidTr="009F6370">
        <w:tc>
          <w:tcPr>
            <w:tcW w:w="2400" w:type="dxa"/>
            <w:shd w:val="clear" w:color="auto" w:fill="auto"/>
          </w:tcPr>
          <w:p w14:paraId="07AE5551"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460BBAC0"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 xml:space="preserve">El proyecto contempla el cierre perimetral del recinto, así como la adquisición de mobiliario urbano, construcción de tarimas y espacios de tránsito dentro del cementerio. Considera demolición parcial de infraestructura en mal estado, construcción de cierre perimetral, una pasarela de madera, construcción de módulos de madera, mobiliario urbano, realizar mantenimiento a la fuente de agua, construir una huella de adocreto y finalmente instalación de torniquetes de madera para el acceso. Esto ayuda a la puesta en valor de un espacio relevante de la comuna. Se ha licitado en dos oportunidades, sin recibir ofertas. </w:t>
            </w:r>
          </w:p>
        </w:tc>
      </w:tr>
      <w:tr w:rsidR="00297105" w:rsidRPr="0098768A" w14:paraId="1B235B50" w14:textId="77777777" w:rsidTr="009F6370">
        <w:tc>
          <w:tcPr>
            <w:tcW w:w="2400" w:type="dxa"/>
            <w:shd w:val="clear" w:color="auto" w:fill="auto"/>
          </w:tcPr>
          <w:p w14:paraId="129A3418" w14:textId="36795C83" w:rsidR="00297105" w:rsidRPr="0098768A" w:rsidRDefault="002C03EE" w:rsidP="00D507A3">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40CD32D1"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Salud</w:t>
            </w:r>
          </w:p>
        </w:tc>
      </w:tr>
      <w:tr w:rsidR="00297105" w:rsidRPr="0098768A" w14:paraId="64AD712B" w14:textId="77777777" w:rsidTr="009F6370">
        <w:tc>
          <w:tcPr>
            <w:tcW w:w="2400" w:type="dxa"/>
            <w:shd w:val="clear" w:color="auto" w:fill="auto"/>
          </w:tcPr>
          <w:p w14:paraId="3672C84E"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6C7B33AC" w14:textId="77777777" w:rsidR="00297105" w:rsidRPr="00FC2B37" w:rsidRDefault="00297105" w:rsidP="00D507A3">
            <w:pPr>
              <w:spacing w:after="60"/>
              <w:rPr>
                <w:rFonts w:ascii="Corbel" w:hAnsi="Corbel" w:cs="Tahoma"/>
                <w:sz w:val="22"/>
                <w:szCs w:val="22"/>
                <w:lang w:eastAsia="es-ES"/>
              </w:rPr>
            </w:pPr>
            <w:r w:rsidRPr="00FC2B37">
              <w:rPr>
                <w:rFonts w:ascii="Corbel" w:hAnsi="Corbel" w:cs="Tahoma"/>
                <w:sz w:val="22"/>
                <w:szCs w:val="22"/>
                <w:lang w:eastAsia="es-ES"/>
              </w:rPr>
              <w:t>Decreto 357 Reglamento general de cementerios</w:t>
            </w:r>
          </w:p>
          <w:p w14:paraId="4D7A376F" w14:textId="77777777" w:rsidR="00297105" w:rsidRPr="0098768A" w:rsidRDefault="00297105" w:rsidP="00D507A3">
            <w:pPr>
              <w:spacing w:after="60"/>
              <w:rPr>
                <w:rFonts w:ascii="Corbel" w:hAnsi="Corbel" w:cs="Tahoma"/>
                <w:sz w:val="22"/>
                <w:szCs w:val="22"/>
                <w:lang w:eastAsia="es-ES"/>
              </w:rPr>
            </w:pPr>
            <w:r w:rsidRPr="00FC2B37">
              <w:rPr>
                <w:rFonts w:ascii="Corbel" w:hAnsi="Corbel" w:cs="Tahoma"/>
                <w:sz w:val="22"/>
                <w:szCs w:val="22"/>
                <w:lang w:eastAsia="es-ES"/>
              </w:rPr>
              <w:t>Decreto 725 Código sanitario</w:t>
            </w:r>
          </w:p>
        </w:tc>
      </w:tr>
      <w:tr w:rsidR="00297105" w:rsidRPr="0098768A" w14:paraId="7A6E4F45" w14:textId="77777777" w:rsidTr="009F6370">
        <w:tc>
          <w:tcPr>
            <w:tcW w:w="2400" w:type="dxa"/>
            <w:shd w:val="clear" w:color="auto" w:fill="auto"/>
          </w:tcPr>
          <w:p w14:paraId="6CDB6246"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37560799"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 xml:space="preserve">El cementerio muestra un deterioro en su infraestructura que genera un problema de seguridad a los visitantes, tanto al transitar como seguridad sanitaria. </w:t>
            </w:r>
          </w:p>
        </w:tc>
      </w:tr>
      <w:tr w:rsidR="00297105" w:rsidRPr="0098768A" w14:paraId="5F380F44" w14:textId="77777777" w:rsidTr="009F6370">
        <w:tc>
          <w:tcPr>
            <w:tcW w:w="2400" w:type="dxa"/>
            <w:shd w:val="clear" w:color="auto" w:fill="auto"/>
          </w:tcPr>
          <w:p w14:paraId="74E41056"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6C53A043"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Comuna Juan Fernández</w:t>
            </w:r>
          </w:p>
        </w:tc>
      </w:tr>
      <w:tr w:rsidR="00297105" w:rsidRPr="0098768A" w14:paraId="65D80866" w14:textId="77777777" w:rsidTr="009F6370">
        <w:tc>
          <w:tcPr>
            <w:tcW w:w="2400" w:type="dxa"/>
            <w:shd w:val="clear" w:color="auto" w:fill="auto"/>
          </w:tcPr>
          <w:p w14:paraId="04AE9752" w14:textId="77777777" w:rsidR="00297105" w:rsidRPr="0098768A" w:rsidRDefault="00297105"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38EFE2AE" w14:textId="77777777" w:rsidR="00297105" w:rsidRPr="0098768A" w:rsidRDefault="00297105" w:rsidP="00D507A3">
            <w:pPr>
              <w:spacing w:after="60"/>
              <w:rPr>
                <w:rFonts w:ascii="Corbel" w:hAnsi="Corbel" w:cs="Tahoma"/>
                <w:sz w:val="22"/>
                <w:szCs w:val="22"/>
                <w:lang w:eastAsia="es-ES"/>
              </w:rPr>
            </w:pPr>
            <w:r>
              <w:rPr>
                <w:rFonts w:ascii="Corbel" w:hAnsi="Corbel" w:cs="Tahoma"/>
                <w:sz w:val="22"/>
                <w:szCs w:val="22"/>
                <w:lang w:eastAsia="es-ES"/>
              </w:rPr>
              <w:t>Cementerio municipal requiere mejoras en su cierre perimetral y mobiliario urbano para acoger a la demanda local.</w:t>
            </w:r>
          </w:p>
        </w:tc>
      </w:tr>
      <w:tr w:rsidR="009A1D74" w:rsidRPr="0098768A" w14:paraId="3FFC2A81" w14:textId="77777777" w:rsidTr="009F6370">
        <w:tc>
          <w:tcPr>
            <w:tcW w:w="2400" w:type="dxa"/>
            <w:shd w:val="clear" w:color="auto" w:fill="auto"/>
          </w:tcPr>
          <w:p w14:paraId="2BC70D11" w14:textId="25214612"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Presupuesto referencial </w:t>
            </w:r>
          </w:p>
        </w:tc>
        <w:tc>
          <w:tcPr>
            <w:tcW w:w="6951" w:type="dxa"/>
            <w:shd w:val="clear" w:color="auto" w:fill="auto"/>
          </w:tcPr>
          <w:p w14:paraId="0E4D211E" w14:textId="2EA8004F" w:rsidR="009A1D74" w:rsidRPr="009A1D74" w:rsidRDefault="009A1D74" w:rsidP="00D507A3">
            <w:pPr>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$45.001.180</w:t>
            </w:r>
          </w:p>
        </w:tc>
      </w:tr>
      <w:tr w:rsidR="009A1D74" w:rsidRPr="0098768A" w14:paraId="08444A28" w14:textId="77777777" w:rsidTr="009F6370">
        <w:tc>
          <w:tcPr>
            <w:tcW w:w="2400" w:type="dxa"/>
            <w:shd w:val="clear" w:color="auto" w:fill="auto"/>
          </w:tcPr>
          <w:p w14:paraId="2B75927F" w14:textId="7E20B46E"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lastRenderedPageBreak/>
              <w:t>Fuente de financiamiento</w:t>
            </w:r>
          </w:p>
        </w:tc>
        <w:tc>
          <w:tcPr>
            <w:tcW w:w="6951" w:type="dxa"/>
            <w:shd w:val="clear" w:color="auto" w:fill="auto"/>
          </w:tcPr>
          <w:p w14:paraId="5881D7E5" w14:textId="47B6E914"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56"/>
                <w:id w:val="-52084617"/>
              </w:sdtPr>
              <w:sdtContent>
                <w:r w:rsidR="009A1D74" w:rsidRPr="009A1D74">
                  <w:rPr>
                    <w:rFonts w:ascii="Corbel" w:hAnsi="Corbel" w:cs="Arial"/>
                    <w:iCs/>
                    <w:sz w:val="22"/>
                    <w:szCs w:val="22"/>
                    <w:lang w:val="es-ES_tradnl" w:eastAsia="es-ES"/>
                  </w:rPr>
                  <w:t>FRIL GORE</w:t>
                </w:r>
              </w:sdtContent>
            </w:sdt>
          </w:p>
        </w:tc>
      </w:tr>
      <w:tr w:rsidR="009A1D74" w:rsidRPr="0098768A" w14:paraId="2F2FA2A1" w14:textId="77777777" w:rsidTr="009F6370">
        <w:tc>
          <w:tcPr>
            <w:tcW w:w="2400" w:type="dxa"/>
            <w:shd w:val="clear" w:color="auto" w:fill="auto"/>
          </w:tcPr>
          <w:p w14:paraId="4C5FC814" w14:textId="4F188DB0"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municipal responsable</w:t>
            </w:r>
          </w:p>
        </w:tc>
        <w:tc>
          <w:tcPr>
            <w:tcW w:w="6951" w:type="dxa"/>
            <w:shd w:val="clear" w:color="auto" w:fill="auto"/>
          </w:tcPr>
          <w:p w14:paraId="118B7C63" w14:textId="7C008894"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58"/>
                <w:id w:val="-1318415596"/>
              </w:sdtPr>
              <w:sdtContent>
                <w:r w:rsidR="009A1D74" w:rsidRPr="009A1D74">
                  <w:rPr>
                    <w:rFonts w:ascii="Corbel" w:hAnsi="Corbel" w:cs="Arial"/>
                    <w:iCs/>
                    <w:sz w:val="22"/>
                    <w:szCs w:val="22"/>
                    <w:lang w:val="es-ES_tradnl" w:eastAsia="es-ES"/>
                  </w:rPr>
                  <w:t>SECPLA</w:t>
                </w:r>
              </w:sdtContent>
            </w:sdt>
          </w:p>
        </w:tc>
      </w:tr>
      <w:tr w:rsidR="009A1D74" w:rsidRPr="0098768A" w14:paraId="3DD367F4" w14:textId="77777777" w:rsidTr="009F6370">
        <w:tc>
          <w:tcPr>
            <w:tcW w:w="2400" w:type="dxa"/>
            <w:shd w:val="clear" w:color="auto" w:fill="auto"/>
          </w:tcPr>
          <w:p w14:paraId="232C9641" w14:textId="3B848855"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técnica</w:t>
            </w:r>
          </w:p>
        </w:tc>
        <w:tc>
          <w:tcPr>
            <w:tcW w:w="6951" w:type="dxa"/>
            <w:shd w:val="clear" w:color="auto" w:fill="auto"/>
          </w:tcPr>
          <w:p w14:paraId="008D0A5E" w14:textId="0F6997D8"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60"/>
                <w:id w:val="1563300393"/>
              </w:sdtPr>
              <w:sdtContent>
                <w:r w:rsidR="009A1D74" w:rsidRPr="009A1D74">
                  <w:rPr>
                    <w:rFonts w:ascii="Corbel" w:hAnsi="Corbel" w:cs="Arial"/>
                    <w:iCs/>
                    <w:sz w:val="22"/>
                    <w:szCs w:val="22"/>
                    <w:lang w:val="es-ES_tradnl" w:eastAsia="es-ES"/>
                  </w:rPr>
                  <w:t xml:space="preserve">SECPLA </w:t>
                </w:r>
              </w:sdtContent>
            </w:sdt>
          </w:p>
        </w:tc>
      </w:tr>
      <w:tr w:rsidR="009A1D74" w:rsidRPr="0098768A" w14:paraId="50DCCB4B" w14:textId="77777777" w:rsidTr="009F6370">
        <w:tc>
          <w:tcPr>
            <w:tcW w:w="2400" w:type="dxa"/>
            <w:shd w:val="clear" w:color="auto" w:fill="auto"/>
          </w:tcPr>
          <w:p w14:paraId="47F76FF4" w14:textId="665B4E6E" w:rsidR="009A1D74" w:rsidRPr="0098768A" w:rsidRDefault="009A1D74"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Fecha prevista de ejecución </w:t>
            </w:r>
          </w:p>
        </w:tc>
        <w:tc>
          <w:tcPr>
            <w:tcW w:w="6951" w:type="dxa"/>
            <w:shd w:val="clear" w:color="auto" w:fill="auto"/>
          </w:tcPr>
          <w:p w14:paraId="7A8EBC5A" w14:textId="28E07FBA" w:rsidR="009A1D74" w:rsidRPr="009A1D74" w:rsidRDefault="00000000" w:rsidP="00D507A3">
            <w:pPr>
              <w:spacing w:after="60"/>
              <w:rPr>
                <w:rFonts w:ascii="Corbel" w:hAnsi="Corbel" w:cs="Arial"/>
                <w:iCs/>
                <w:sz w:val="22"/>
                <w:szCs w:val="22"/>
                <w:lang w:val="es-ES_tradnl" w:eastAsia="es-ES"/>
              </w:rPr>
            </w:pPr>
            <w:sdt>
              <w:sdtPr>
                <w:rPr>
                  <w:rFonts w:ascii="Corbel" w:hAnsi="Corbel" w:cs="Arial"/>
                  <w:iCs/>
                  <w:sz w:val="22"/>
                  <w:szCs w:val="22"/>
                  <w:lang w:val="es-ES_tradnl" w:eastAsia="es-ES"/>
                </w:rPr>
                <w:tag w:val="goog_rdk_163"/>
                <w:id w:val="1411042238"/>
              </w:sdtPr>
              <w:sdtContent>
                <w:r w:rsidR="009A1D74" w:rsidRPr="009A1D74">
                  <w:rPr>
                    <w:rFonts w:ascii="Corbel" w:hAnsi="Corbel" w:cs="Arial"/>
                    <w:iCs/>
                    <w:sz w:val="22"/>
                    <w:szCs w:val="22"/>
                    <w:lang w:val="es-ES_tradnl" w:eastAsia="es-ES"/>
                  </w:rPr>
                  <w:t>2025</w:t>
                </w:r>
                <w:r w:rsidR="00EB60A4">
                  <w:rPr>
                    <w:rFonts w:ascii="Corbel" w:hAnsi="Corbel" w:cs="Arial"/>
                    <w:iCs/>
                    <w:sz w:val="22"/>
                    <w:szCs w:val="22"/>
                    <w:lang w:val="es-ES_tradnl" w:eastAsia="es-ES"/>
                  </w:rPr>
                  <w:t>-2026</w:t>
                </w:r>
              </w:sdtContent>
            </w:sdt>
          </w:p>
        </w:tc>
      </w:tr>
    </w:tbl>
    <w:p w14:paraId="4DE0E313" w14:textId="77777777" w:rsidR="00EF6EC2" w:rsidRDefault="00EF6EC2" w:rsidP="005B5E2A">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AA74CF" w:rsidRPr="0098768A" w14:paraId="2A7059C6" w14:textId="77777777" w:rsidTr="00CE3162">
        <w:trPr>
          <w:tblHeader/>
        </w:trPr>
        <w:tc>
          <w:tcPr>
            <w:tcW w:w="2400" w:type="dxa"/>
            <w:shd w:val="clear" w:color="auto" w:fill="DAEEF3" w:themeFill="accent5" w:themeFillTint="33"/>
          </w:tcPr>
          <w:p w14:paraId="6F3B890E" w14:textId="77777777" w:rsidR="00AA74CF" w:rsidRPr="0098768A" w:rsidRDefault="00AA74CF" w:rsidP="00CE3162">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5A05C556" w14:textId="20953F25" w:rsidR="00AA74CF" w:rsidRPr="0098768A" w:rsidRDefault="00AA74CF" w:rsidP="00CE3162">
            <w:pPr>
              <w:spacing w:after="60"/>
              <w:rPr>
                <w:rFonts w:ascii="Corbel" w:hAnsi="Corbel" w:cs="Tahoma"/>
                <w:b/>
                <w:sz w:val="22"/>
                <w:szCs w:val="22"/>
                <w:lang w:eastAsia="es-ES"/>
              </w:rPr>
            </w:pPr>
            <w:r w:rsidRPr="00AA74CF">
              <w:rPr>
                <w:rFonts w:ascii="Corbel" w:hAnsi="Corbel" w:cs="Tahoma"/>
                <w:b/>
                <w:sz w:val="22"/>
                <w:szCs w:val="22"/>
                <w:lang w:eastAsia="es-ES"/>
              </w:rPr>
              <w:t>Reposición Colegio Insular Robinson Crusoe.</w:t>
            </w:r>
            <w:r>
              <w:rPr>
                <w:rFonts w:ascii="Corbel" w:hAnsi="Corbel" w:cs="Tahoma"/>
                <w:b/>
                <w:sz w:val="22"/>
                <w:szCs w:val="22"/>
                <w:lang w:eastAsia="es-ES"/>
              </w:rPr>
              <w:t xml:space="preserve"> </w:t>
            </w:r>
            <w:r w:rsidRPr="00AA74CF">
              <w:rPr>
                <w:rFonts w:ascii="Corbel" w:hAnsi="Corbel" w:cs="Tahoma"/>
                <w:b/>
                <w:sz w:val="22"/>
                <w:szCs w:val="22"/>
                <w:lang w:eastAsia="es-ES"/>
              </w:rPr>
              <w:t>CÓDIGO BIP</w:t>
            </w:r>
            <w:r>
              <w:rPr>
                <w:rFonts w:ascii="Corbel" w:hAnsi="Corbel" w:cs="Tahoma"/>
                <w:b/>
                <w:sz w:val="22"/>
                <w:szCs w:val="22"/>
                <w:lang w:eastAsia="es-ES"/>
              </w:rPr>
              <w:t xml:space="preserve"> </w:t>
            </w:r>
            <w:r w:rsidRPr="00AA74CF">
              <w:rPr>
                <w:rFonts w:ascii="Corbel" w:hAnsi="Corbel" w:cs="Tahoma"/>
                <w:b/>
                <w:sz w:val="22"/>
                <w:szCs w:val="22"/>
                <w:lang w:eastAsia="es-ES"/>
              </w:rPr>
              <w:t>40066893-0</w:t>
            </w:r>
          </w:p>
        </w:tc>
      </w:tr>
      <w:tr w:rsidR="00D507A3" w:rsidRPr="0098768A" w14:paraId="412F09A4" w14:textId="77777777" w:rsidTr="00CE3162">
        <w:tc>
          <w:tcPr>
            <w:tcW w:w="2400" w:type="dxa"/>
            <w:shd w:val="clear" w:color="auto" w:fill="auto"/>
          </w:tcPr>
          <w:p w14:paraId="3330B921"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6F3AE34E" w14:textId="046A8CA2" w:rsidR="00D507A3" w:rsidRPr="0098768A" w:rsidRDefault="00D507A3" w:rsidP="00D507A3">
            <w:pPr>
              <w:spacing w:after="60"/>
              <w:rPr>
                <w:rFonts w:ascii="Corbel" w:hAnsi="Corbel" w:cs="Tahoma"/>
                <w:sz w:val="22"/>
                <w:szCs w:val="22"/>
                <w:lang w:eastAsia="es-ES"/>
              </w:rPr>
            </w:pPr>
            <w:r w:rsidRPr="00D507A3">
              <w:rPr>
                <w:rFonts w:ascii="Corbel" w:hAnsi="Corbel" w:cs="Tahoma"/>
                <w:sz w:val="22"/>
                <w:szCs w:val="22"/>
                <w:lang w:eastAsia="es-ES"/>
              </w:rPr>
              <w:t>Construcción definitiva del colegio Robinson Crusoe con una superficie total de 3.359 m2, con una capacidad de atención</w:t>
            </w:r>
            <w:r>
              <w:rPr>
                <w:rFonts w:ascii="Corbel" w:hAnsi="Corbel" w:cs="Tahoma"/>
                <w:sz w:val="22"/>
                <w:szCs w:val="22"/>
                <w:lang w:eastAsia="es-ES"/>
              </w:rPr>
              <w:t xml:space="preserve"> </w:t>
            </w:r>
            <w:r w:rsidRPr="00D507A3">
              <w:rPr>
                <w:rFonts w:ascii="Corbel" w:hAnsi="Corbel" w:cs="Tahoma"/>
                <w:sz w:val="22"/>
                <w:szCs w:val="22"/>
                <w:lang w:eastAsia="es-ES"/>
              </w:rPr>
              <w:t>para 225 alumnos. Este considera 11 salas para 15 alumnos y 3 salas para 20 alumnos. Además, se consideran las áreas</w:t>
            </w:r>
            <w:r>
              <w:rPr>
                <w:rFonts w:ascii="Corbel" w:hAnsi="Corbel" w:cs="Tahoma"/>
                <w:sz w:val="22"/>
                <w:szCs w:val="22"/>
                <w:lang w:eastAsia="es-ES"/>
              </w:rPr>
              <w:t xml:space="preserve"> </w:t>
            </w:r>
            <w:r w:rsidRPr="00D507A3">
              <w:rPr>
                <w:rFonts w:ascii="Corbel" w:hAnsi="Corbel" w:cs="Tahoma"/>
                <w:sz w:val="22"/>
                <w:szCs w:val="22"/>
                <w:lang w:eastAsia="es-ES"/>
              </w:rPr>
              <w:t>administrativas y servicio requerida para su funcionamiento.</w:t>
            </w:r>
          </w:p>
        </w:tc>
      </w:tr>
      <w:tr w:rsidR="00D507A3" w:rsidRPr="0098768A" w14:paraId="5DC9D064" w14:textId="77777777" w:rsidTr="00CE3162">
        <w:tc>
          <w:tcPr>
            <w:tcW w:w="2400" w:type="dxa"/>
            <w:shd w:val="clear" w:color="auto" w:fill="auto"/>
          </w:tcPr>
          <w:p w14:paraId="4491BE68" w14:textId="47421C96" w:rsidR="00D507A3" w:rsidRPr="0098768A" w:rsidRDefault="002C03EE" w:rsidP="00D507A3">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26426FDA" w14:textId="2DE3E8E2" w:rsidR="00D507A3" w:rsidRPr="0098768A" w:rsidRDefault="00D507A3" w:rsidP="00D507A3">
            <w:pPr>
              <w:spacing w:after="60"/>
              <w:rPr>
                <w:rFonts w:ascii="Corbel" w:hAnsi="Corbel" w:cs="Tahoma"/>
                <w:sz w:val="22"/>
                <w:szCs w:val="22"/>
                <w:lang w:eastAsia="es-ES"/>
              </w:rPr>
            </w:pPr>
            <w:r>
              <w:rPr>
                <w:rFonts w:ascii="Corbel" w:hAnsi="Corbel" w:cs="Tahoma"/>
                <w:sz w:val="22"/>
                <w:szCs w:val="22"/>
                <w:lang w:eastAsia="es-ES"/>
              </w:rPr>
              <w:t>Educación</w:t>
            </w:r>
          </w:p>
        </w:tc>
      </w:tr>
      <w:tr w:rsidR="00D507A3" w:rsidRPr="0098768A" w14:paraId="21937D69" w14:textId="77777777" w:rsidTr="00CE3162">
        <w:tc>
          <w:tcPr>
            <w:tcW w:w="2400" w:type="dxa"/>
            <w:shd w:val="clear" w:color="auto" w:fill="auto"/>
          </w:tcPr>
          <w:p w14:paraId="224C7022"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06E88719" w14:textId="6A97C603" w:rsidR="00D507A3" w:rsidRPr="0098768A" w:rsidRDefault="004749E9" w:rsidP="00D507A3">
            <w:pPr>
              <w:spacing w:after="60"/>
              <w:rPr>
                <w:rFonts w:ascii="Corbel" w:hAnsi="Corbel" w:cs="Tahoma"/>
                <w:sz w:val="22"/>
                <w:szCs w:val="22"/>
                <w:lang w:eastAsia="es-ES"/>
              </w:rPr>
            </w:pPr>
            <w:r>
              <w:rPr>
                <w:rFonts w:ascii="Corbel" w:hAnsi="Corbel" w:cs="Tahoma"/>
                <w:sz w:val="22"/>
                <w:szCs w:val="22"/>
                <w:lang w:eastAsia="es-ES"/>
              </w:rPr>
              <w:t>Planes de infraestructura escolar</w:t>
            </w:r>
          </w:p>
        </w:tc>
      </w:tr>
      <w:tr w:rsidR="00D507A3" w:rsidRPr="0098768A" w14:paraId="626AC6FC" w14:textId="77777777" w:rsidTr="00CE3162">
        <w:tc>
          <w:tcPr>
            <w:tcW w:w="2400" w:type="dxa"/>
            <w:shd w:val="clear" w:color="auto" w:fill="auto"/>
          </w:tcPr>
          <w:p w14:paraId="323EE8E2"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3278E15F" w14:textId="4793C478" w:rsidR="00D507A3" w:rsidRPr="0098768A" w:rsidRDefault="00D507A3" w:rsidP="00D507A3">
            <w:pPr>
              <w:spacing w:after="60"/>
              <w:rPr>
                <w:rFonts w:ascii="Corbel" w:hAnsi="Corbel" w:cs="Tahoma"/>
                <w:sz w:val="22"/>
                <w:szCs w:val="22"/>
                <w:lang w:eastAsia="es-ES"/>
              </w:rPr>
            </w:pPr>
            <w:r w:rsidRPr="00AA74CF">
              <w:rPr>
                <w:rFonts w:ascii="Corbel" w:hAnsi="Corbel" w:cs="Tahoma"/>
                <w:sz w:val="22"/>
                <w:szCs w:val="22"/>
                <w:lang w:eastAsia="es-ES"/>
              </w:rPr>
              <w:t>Como resultado del terremoto y tsunami ocurridos 27 de febrero de 2010, el colegio Robinson Crusoe quedo totalmente</w:t>
            </w:r>
            <w:r>
              <w:rPr>
                <w:rFonts w:ascii="Corbel" w:hAnsi="Corbel" w:cs="Tahoma"/>
                <w:sz w:val="22"/>
                <w:szCs w:val="22"/>
                <w:lang w:eastAsia="es-ES"/>
              </w:rPr>
              <w:t xml:space="preserve"> </w:t>
            </w:r>
            <w:r w:rsidRPr="00AA74CF">
              <w:rPr>
                <w:rFonts w:ascii="Corbel" w:hAnsi="Corbel" w:cs="Tahoma"/>
                <w:sz w:val="22"/>
                <w:szCs w:val="22"/>
                <w:lang w:eastAsia="es-ES"/>
              </w:rPr>
              <w:t>destruido y la totalidad de su matrícula, (194 alumnos), desde esa fecha están funcionando en precarias condiciones en</w:t>
            </w:r>
            <w:r>
              <w:rPr>
                <w:rFonts w:ascii="Corbel" w:hAnsi="Corbel" w:cs="Tahoma"/>
                <w:sz w:val="22"/>
                <w:szCs w:val="22"/>
                <w:lang w:eastAsia="es-ES"/>
              </w:rPr>
              <w:t xml:space="preserve"> </w:t>
            </w:r>
            <w:r w:rsidRPr="00AA74CF">
              <w:rPr>
                <w:rFonts w:ascii="Corbel" w:hAnsi="Corbel" w:cs="Tahoma"/>
                <w:sz w:val="22"/>
                <w:szCs w:val="22"/>
                <w:lang w:eastAsia="es-ES"/>
              </w:rPr>
              <w:t>recintos provisorios que no cumplen con las normativas establecidas por el MINEDUC.</w:t>
            </w:r>
          </w:p>
        </w:tc>
      </w:tr>
      <w:tr w:rsidR="00D507A3" w:rsidRPr="0098768A" w14:paraId="025FFAE8" w14:textId="77777777" w:rsidTr="00CE3162">
        <w:tc>
          <w:tcPr>
            <w:tcW w:w="2400" w:type="dxa"/>
            <w:shd w:val="clear" w:color="auto" w:fill="auto"/>
          </w:tcPr>
          <w:p w14:paraId="3560AAB5"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5881B094" w14:textId="4CEB9CA8" w:rsidR="00D507A3" w:rsidRPr="0098768A" w:rsidRDefault="00D507A3" w:rsidP="00D507A3">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D507A3" w:rsidRPr="0098768A" w14:paraId="455D098D" w14:textId="77777777" w:rsidTr="00CE3162">
        <w:tc>
          <w:tcPr>
            <w:tcW w:w="2400" w:type="dxa"/>
            <w:shd w:val="clear" w:color="auto" w:fill="auto"/>
          </w:tcPr>
          <w:p w14:paraId="3729414A"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44BA97C4" w14:textId="31EED3BD" w:rsidR="00D507A3" w:rsidRPr="0098768A" w:rsidRDefault="00D507A3" w:rsidP="00D507A3">
            <w:pPr>
              <w:spacing w:after="60"/>
              <w:rPr>
                <w:rFonts w:ascii="Corbel" w:hAnsi="Corbel" w:cs="Tahoma"/>
                <w:sz w:val="22"/>
                <w:szCs w:val="22"/>
                <w:lang w:eastAsia="es-ES"/>
              </w:rPr>
            </w:pPr>
            <w:r w:rsidRPr="00D507A3">
              <w:rPr>
                <w:rFonts w:ascii="Corbel" w:hAnsi="Corbel" w:cs="Tahoma"/>
                <w:sz w:val="22"/>
                <w:szCs w:val="22"/>
                <w:lang w:eastAsia="es-ES"/>
              </w:rPr>
              <w:t>El</w:t>
            </w:r>
            <w:r>
              <w:rPr>
                <w:rFonts w:ascii="Corbel" w:hAnsi="Corbel" w:cs="Tahoma"/>
                <w:sz w:val="22"/>
                <w:szCs w:val="22"/>
                <w:lang w:eastAsia="es-ES"/>
              </w:rPr>
              <w:t xml:space="preserve"> </w:t>
            </w:r>
            <w:r w:rsidRPr="00D507A3">
              <w:rPr>
                <w:rFonts w:ascii="Corbel" w:hAnsi="Corbel" w:cs="Tahoma"/>
                <w:sz w:val="22"/>
                <w:szCs w:val="22"/>
                <w:lang w:eastAsia="es-ES"/>
              </w:rPr>
              <w:t>Colegio Insular Robinson Crusoe, única oferta educativa en la</w:t>
            </w:r>
            <w:r>
              <w:rPr>
                <w:rFonts w:ascii="Corbel" w:hAnsi="Corbel" w:cs="Tahoma"/>
                <w:sz w:val="22"/>
                <w:szCs w:val="22"/>
                <w:lang w:eastAsia="es-ES"/>
              </w:rPr>
              <w:t xml:space="preserve"> </w:t>
            </w:r>
            <w:r w:rsidRPr="00D507A3">
              <w:rPr>
                <w:rFonts w:ascii="Corbel" w:hAnsi="Corbel" w:cs="Tahoma"/>
                <w:sz w:val="22"/>
                <w:szCs w:val="22"/>
                <w:lang w:eastAsia="es-ES"/>
              </w:rPr>
              <w:t>comuna de Juan Fernández permitirá atender con estándares de calidad vigentes de MINEDUC al alumnado de la Isla. El establecimiento original fue</w:t>
            </w:r>
            <w:r>
              <w:rPr>
                <w:rFonts w:ascii="Corbel" w:hAnsi="Corbel" w:cs="Tahoma"/>
                <w:sz w:val="22"/>
                <w:szCs w:val="22"/>
                <w:lang w:eastAsia="es-ES"/>
              </w:rPr>
              <w:t xml:space="preserve"> </w:t>
            </w:r>
            <w:r w:rsidRPr="00D507A3">
              <w:rPr>
                <w:rFonts w:ascii="Corbel" w:hAnsi="Corbel" w:cs="Tahoma"/>
                <w:sz w:val="22"/>
                <w:szCs w:val="22"/>
                <w:lang w:eastAsia="es-ES"/>
              </w:rPr>
              <w:t>arrasado por el terremoto del año 2010 y el servicio educativo se encuentra funcionando a la fecha en una solución de carácter provisorio, que no cumple con</w:t>
            </w:r>
            <w:r>
              <w:rPr>
                <w:rFonts w:ascii="Corbel" w:hAnsi="Corbel" w:cs="Tahoma"/>
                <w:sz w:val="22"/>
                <w:szCs w:val="22"/>
                <w:lang w:eastAsia="es-ES"/>
              </w:rPr>
              <w:t xml:space="preserve"> </w:t>
            </w:r>
            <w:r w:rsidRPr="00D507A3">
              <w:rPr>
                <w:rFonts w:ascii="Corbel" w:hAnsi="Corbel" w:cs="Tahoma"/>
                <w:sz w:val="22"/>
                <w:szCs w:val="22"/>
                <w:lang w:eastAsia="es-ES"/>
              </w:rPr>
              <w:t>diversos estándares educativos.</w:t>
            </w:r>
          </w:p>
        </w:tc>
      </w:tr>
      <w:tr w:rsidR="00D507A3" w:rsidRPr="0098768A" w14:paraId="23FC5B6E" w14:textId="77777777" w:rsidTr="00CE3162">
        <w:tc>
          <w:tcPr>
            <w:tcW w:w="2400" w:type="dxa"/>
            <w:shd w:val="clear" w:color="auto" w:fill="auto"/>
          </w:tcPr>
          <w:p w14:paraId="1D444DC7"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Presupuesto referencial </w:t>
            </w:r>
          </w:p>
        </w:tc>
        <w:tc>
          <w:tcPr>
            <w:tcW w:w="6951" w:type="dxa"/>
            <w:shd w:val="clear" w:color="auto" w:fill="auto"/>
          </w:tcPr>
          <w:p w14:paraId="60687FD1" w14:textId="26D557CD" w:rsidR="00D507A3" w:rsidRPr="009A1D74" w:rsidRDefault="00D507A3" w:rsidP="00D507A3">
            <w:pPr>
              <w:spacing w:after="60"/>
              <w:rPr>
                <w:rFonts w:ascii="Corbel" w:hAnsi="Corbel" w:cs="Arial"/>
                <w:iCs/>
                <w:sz w:val="22"/>
                <w:szCs w:val="22"/>
                <w:lang w:val="es-ES_tradnl" w:eastAsia="es-ES"/>
              </w:rPr>
            </w:pPr>
            <w:r>
              <w:rPr>
                <w:rFonts w:ascii="Corbel" w:hAnsi="Corbel" w:cs="Arial"/>
                <w:iCs/>
                <w:sz w:val="22"/>
                <w:szCs w:val="22"/>
                <w:lang w:val="es-ES_tradnl" w:eastAsia="es-ES"/>
              </w:rPr>
              <w:t>M$</w:t>
            </w:r>
            <w:r w:rsidRPr="00D507A3">
              <w:rPr>
                <w:rFonts w:ascii="Corbel" w:hAnsi="Corbel" w:cs="Arial"/>
                <w:iCs/>
                <w:sz w:val="22"/>
                <w:szCs w:val="22"/>
                <w:lang w:val="es-ES_tradnl" w:eastAsia="es-ES"/>
              </w:rPr>
              <w:t>19.042.787</w:t>
            </w:r>
          </w:p>
        </w:tc>
      </w:tr>
      <w:tr w:rsidR="00D507A3" w:rsidRPr="0098768A" w14:paraId="7090D7B1" w14:textId="77777777" w:rsidTr="00CE3162">
        <w:tc>
          <w:tcPr>
            <w:tcW w:w="2400" w:type="dxa"/>
            <w:shd w:val="clear" w:color="auto" w:fill="auto"/>
          </w:tcPr>
          <w:p w14:paraId="234C5105"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Fuente de financiamiento</w:t>
            </w:r>
          </w:p>
        </w:tc>
        <w:tc>
          <w:tcPr>
            <w:tcW w:w="6951" w:type="dxa"/>
            <w:shd w:val="clear" w:color="auto" w:fill="auto"/>
          </w:tcPr>
          <w:p w14:paraId="41CD0049" w14:textId="49E10BFE" w:rsidR="00D507A3" w:rsidRPr="009A1D74" w:rsidRDefault="00D507A3" w:rsidP="00D507A3">
            <w:pPr>
              <w:spacing w:after="60"/>
              <w:rPr>
                <w:rFonts w:ascii="Corbel" w:hAnsi="Corbel" w:cs="Arial"/>
                <w:iCs/>
                <w:sz w:val="22"/>
                <w:szCs w:val="22"/>
                <w:lang w:val="es-ES_tradnl" w:eastAsia="es-ES"/>
              </w:rPr>
            </w:pPr>
            <w:r w:rsidRPr="00D507A3">
              <w:rPr>
                <w:rFonts w:ascii="Corbel" w:hAnsi="Corbel" w:cs="Arial"/>
                <w:iCs/>
                <w:sz w:val="22"/>
                <w:szCs w:val="22"/>
                <w:lang w:val="es-ES_tradnl" w:eastAsia="es-ES"/>
              </w:rPr>
              <w:t xml:space="preserve">Fondo </w:t>
            </w:r>
            <w:r>
              <w:rPr>
                <w:rFonts w:ascii="Corbel" w:hAnsi="Corbel" w:cs="Arial"/>
                <w:iCs/>
                <w:sz w:val="22"/>
                <w:szCs w:val="22"/>
                <w:lang w:val="es-ES_tradnl" w:eastAsia="es-ES"/>
              </w:rPr>
              <w:t>d</w:t>
            </w:r>
            <w:r w:rsidRPr="00D507A3">
              <w:rPr>
                <w:rFonts w:ascii="Corbel" w:hAnsi="Corbel" w:cs="Arial"/>
                <w:iCs/>
                <w:sz w:val="22"/>
                <w:szCs w:val="22"/>
                <w:lang w:val="es-ES_tradnl" w:eastAsia="es-ES"/>
              </w:rPr>
              <w:t>e Infraestructura S.A.</w:t>
            </w:r>
          </w:p>
        </w:tc>
      </w:tr>
      <w:tr w:rsidR="00D507A3" w:rsidRPr="0098768A" w14:paraId="0BFCD391" w14:textId="77777777" w:rsidTr="00CE3162">
        <w:tc>
          <w:tcPr>
            <w:tcW w:w="2400" w:type="dxa"/>
            <w:shd w:val="clear" w:color="auto" w:fill="auto"/>
          </w:tcPr>
          <w:p w14:paraId="7FAFA612"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municipal responsable</w:t>
            </w:r>
          </w:p>
        </w:tc>
        <w:tc>
          <w:tcPr>
            <w:tcW w:w="6951" w:type="dxa"/>
            <w:shd w:val="clear" w:color="auto" w:fill="auto"/>
          </w:tcPr>
          <w:p w14:paraId="1082FBA6" w14:textId="06F6416A" w:rsidR="00D507A3" w:rsidRPr="009A1D74" w:rsidRDefault="00D507A3" w:rsidP="00D507A3">
            <w:pPr>
              <w:spacing w:after="60"/>
              <w:rPr>
                <w:rFonts w:ascii="Corbel" w:hAnsi="Corbel" w:cs="Arial"/>
                <w:iCs/>
                <w:sz w:val="22"/>
                <w:szCs w:val="22"/>
                <w:lang w:val="es-ES_tradnl" w:eastAsia="es-ES"/>
              </w:rPr>
            </w:pPr>
            <w:r>
              <w:rPr>
                <w:rFonts w:ascii="Corbel" w:hAnsi="Corbel" w:cs="Arial"/>
                <w:iCs/>
                <w:sz w:val="22"/>
                <w:szCs w:val="22"/>
                <w:lang w:val="es-ES_tradnl" w:eastAsia="es-ES"/>
              </w:rPr>
              <w:t>Unidad de educación</w:t>
            </w:r>
          </w:p>
        </w:tc>
      </w:tr>
      <w:tr w:rsidR="00D507A3" w:rsidRPr="0098768A" w14:paraId="57E77700" w14:textId="77777777" w:rsidTr="00CE3162">
        <w:tc>
          <w:tcPr>
            <w:tcW w:w="2400" w:type="dxa"/>
            <w:shd w:val="clear" w:color="auto" w:fill="auto"/>
          </w:tcPr>
          <w:p w14:paraId="7D4D275B"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Unidad técnica</w:t>
            </w:r>
          </w:p>
        </w:tc>
        <w:tc>
          <w:tcPr>
            <w:tcW w:w="6951" w:type="dxa"/>
            <w:shd w:val="clear" w:color="auto" w:fill="auto"/>
          </w:tcPr>
          <w:p w14:paraId="13EBCB6B" w14:textId="2FF6CDEF" w:rsidR="00D507A3" w:rsidRPr="009A1D74" w:rsidRDefault="00D507A3" w:rsidP="00D507A3">
            <w:pPr>
              <w:spacing w:after="60"/>
              <w:rPr>
                <w:rFonts w:ascii="Corbel" w:hAnsi="Corbel" w:cs="Arial"/>
                <w:iCs/>
                <w:sz w:val="22"/>
                <w:szCs w:val="22"/>
                <w:lang w:val="es-ES_tradnl" w:eastAsia="es-ES"/>
              </w:rPr>
            </w:pPr>
            <w:r w:rsidRPr="00D507A3">
              <w:rPr>
                <w:rFonts w:ascii="Corbel" w:hAnsi="Corbel" w:cs="Arial"/>
                <w:iCs/>
                <w:sz w:val="22"/>
                <w:szCs w:val="22"/>
                <w:lang w:val="es-ES_tradnl" w:eastAsia="es-ES"/>
              </w:rPr>
              <w:t xml:space="preserve">Fondo </w:t>
            </w:r>
            <w:r>
              <w:rPr>
                <w:rFonts w:ascii="Corbel" w:hAnsi="Corbel" w:cs="Arial"/>
                <w:iCs/>
                <w:sz w:val="22"/>
                <w:szCs w:val="22"/>
                <w:lang w:val="es-ES_tradnl" w:eastAsia="es-ES"/>
              </w:rPr>
              <w:t>d</w:t>
            </w:r>
            <w:r w:rsidRPr="00D507A3">
              <w:rPr>
                <w:rFonts w:ascii="Corbel" w:hAnsi="Corbel" w:cs="Arial"/>
                <w:iCs/>
                <w:sz w:val="22"/>
                <w:szCs w:val="22"/>
                <w:lang w:val="es-ES_tradnl" w:eastAsia="es-ES"/>
              </w:rPr>
              <w:t>e Infraestructura S.A.</w:t>
            </w:r>
          </w:p>
        </w:tc>
      </w:tr>
      <w:tr w:rsidR="00D507A3" w:rsidRPr="0098768A" w14:paraId="7D210093" w14:textId="77777777" w:rsidTr="00CE3162">
        <w:tc>
          <w:tcPr>
            <w:tcW w:w="2400" w:type="dxa"/>
            <w:shd w:val="clear" w:color="auto" w:fill="auto"/>
          </w:tcPr>
          <w:p w14:paraId="65CD1E81" w14:textId="77777777" w:rsidR="00D507A3" w:rsidRPr="0098768A" w:rsidRDefault="00D507A3" w:rsidP="00D507A3">
            <w:pPr>
              <w:autoSpaceDE w:val="0"/>
              <w:autoSpaceDN w:val="0"/>
              <w:adjustRightInd w:val="0"/>
              <w:spacing w:after="60"/>
              <w:rPr>
                <w:rFonts w:ascii="Corbel" w:hAnsi="Corbel" w:cs="Arial"/>
                <w:iCs/>
                <w:sz w:val="22"/>
                <w:szCs w:val="22"/>
                <w:lang w:val="es-ES_tradnl" w:eastAsia="es-ES"/>
              </w:rPr>
            </w:pPr>
            <w:r w:rsidRPr="009A1D74">
              <w:rPr>
                <w:rFonts w:ascii="Corbel" w:hAnsi="Corbel" w:cs="Arial"/>
                <w:iCs/>
                <w:sz w:val="22"/>
                <w:szCs w:val="22"/>
                <w:lang w:val="es-ES_tradnl" w:eastAsia="es-ES"/>
              </w:rPr>
              <w:t xml:space="preserve">Fecha prevista de ejecución </w:t>
            </w:r>
          </w:p>
        </w:tc>
        <w:tc>
          <w:tcPr>
            <w:tcW w:w="6951" w:type="dxa"/>
            <w:shd w:val="clear" w:color="auto" w:fill="auto"/>
          </w:tcPr>
          <w:p w14:paraId="09181D19" w14:textId="0331B177" w:rsidR="00D507A3" w:rsidRPr="009A1D74" w:rsidRDefault="00D507A3" w:rsidP="00D507A3">
            <w:pPr>
              <w:spacing w:after="60"/>
              <w:rPr>
                <w:rFonts w:ascii="Corbel" w:hAnsi="Corbel" w:cs="Arial"/>
                <w:iCs/>
                <w:sz w:val="22"/>
                <w:szCs w:val="22"/>
                <w:lang w:val="es-ES_tradnl" w:eastAsia="es-ES"/>
              </w:rPr>
            </w:pPr>
            <w:r>
              <w:rPr>
                <w:rFonts w:ascii="Corbel" w:hAnsi="Corbel" w:cs="Arial"/>
                <w:iCs/>
                <w:sz w:val="22"/>
                <w:szCs w:val="22"/>
                <w:lang w:val="es-ES_tradnl" w:eastAsia="es-ES"/>
              </w:rPr>
              <w:t>2025-202</w:t>
            </w:r>
            <w:r w:rsidR="00C71E25">
              <w:rPr>
                <w:rFonts w:ascii="Corbel" w:hAnsi="Corbel" w:cs="Arial"/>
                <w:iCs/>
                <w:sz w:val="22"/>
                <w:szCs w:val="22"/>
                <w:lang w:val="es-ES_tradnl" w:eastAsia="es-ES"/>
              </w:rPr>
              <w:t>6</w:t>
            </w:r>
          </w:p>
        </w:tc>
      </w:tr>
    </w:tbl>
    <w:p w14:paraId="5EF06EDE" w14:textId="12D1E27E" w:rsidR="00E50B14" w:rsidRDefault="00E50B14" w:rsidP="005B5E2A">
      <w:pPr>
        <w:spacing w:after="120"/>
        <w:jc w:val="both"/>
        <w:rPr>
          <w:rFonts w:ascii="Corbel" w:hAnsi="Corbel" w:cstheme="minorHAnsi"/>
          <w:sz w:val="22"/>
          <w:szCs w:val="22"/>
        </w:rPr>
      </w:pPr>
    </w:p>
    <w:p w14:paraId="18EABD43" w14:textId="77777777" w:rsidR="00E50B14" w:rsidRDefault="00E50B14">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F2684A" w:rsidRPr="00F2684A" w14:paraId="0F494F32" w14:textId="77777777" w:rsidTr="00CE3162">
        <w:trPr>
          <w:tblHeader/>
        </w:trPr>
        <w:tc>
          <w:tcPr>
            <w:tcW w:w="2400" w:type="dxa"/>
            <w:shd w:val="clear" w:color="auto" w:fill="DAEEF3" w:themeFill="accent5" w:themeFillTint="33"/>
          </w:tcPr>
          <w:p w14:paraId="11370A75" w14:textId="77777777" w:rsidR="00AA74CF" w:rsidRPr="00F2684A" w:rsidRDefault="00AA74CF" w:rsidP="00CE3162">
            <w:pPr>
              <w:spacing w:after="60"/>
              <w:rPr>
                <w:rFonts w:ascii="Corbel" w:hAnsi="Corbel" w:cs="Tahoma"/>
                <w:b/>
                <w:color w:val="000000" w:themeColor="text1"/>
                <w:sz w:val="22"/>
                <w:szCs w:val="22"/>
                <w:lang w:eastAsia="es-ES"/>
              </w:rPr>
            </w:pPr>
            <w:r w:rsidRPr="00F2684A">
              <w:rPr>
                <w:rFonts w:ascii="Corbel" w:hAnsi="Corbel" w:cs="Arial"/>
                <w:b/>
                <w:bCs/>
                <w:iCs/>
                <w:color w:val="000000" w:themeColor="text1"/>
                <w:sz w:val="22"/>
                <w:szCs w:val="22"/>
                <w:lang w:val="es-ES_tradnl" w:eastAsia="es-ES"/>
              </w:rPr>
              <w:lastRenderedPageBreak/>
              <w:t>Nombre de la iniciativa</w:t>
            </w:r>
          </w:p>
        </w:tc>
        <w:tc>
          <w:tcPr>
            <w:tcW w:w="6951" w:type="dxa"/>
            <w:shd w:val="clear" w:color="auto" w:fill="DAEEF3" w:themeFill="accent5" w:themeFillTint="33"/>
          </w:tcPr>
          <w:p w14:paraId="0798E301" w14:textId="0746E09C" w:rsidR="00AA74CF" w:rsidRPr="00F2684A" w:rsidRDefault="00AA74CF" w:rsidP="00CE3162">
            <w:pPr>
              <w:spacing w:after="60"/>
              <w:rPr>
                <w:rFonts w:ascii="Corbel" w:hAnsi="Corbel" w:cs="Tahoma"/>
                <w:b/>
                <w:color w:val="000000" w:themeColor="text1"/>
                <w:sz w:val="22"/>
                <w:szCs w:val="22"/>
                <w:lang w:eastAsia="es-ES"/>
              </w:rPr>
            </w:pPr>
            <w:r w:rsidRPr="00F2684A">
              <w:rPr>
                <w:rFonts w:ascii="Corbel" w:hAnsi="Corbel" w:cs="Tahoma"/>
                <w:b/>
                <w:color w:val="000000" w:themeColor="text1"/>
                <w:sz w:val="22"/>
                <w:szCs w:val="22"/>
                <w:lang w:eastAsia="es-ES"/>
              </w:rPr>
              <w:t>Implementación de estación de salud rural Selkirk</w:t>
            </w:r>
          </w:p>
        </w:tc>
      </w:tr>
      <w:tr w:rsidR="00F2684A" w:rsidRPr="00F2684A" w14:paraId="5669E356" w14:textId="77777777" w:rsidTr="00CE3162">
        <w:tc>
          <w:tcPr>
            <w:tcW w:w="2400" w:type="dxa"/>
            <w:shd w:val="clear" w:color="auto" w:fill="auto"/>
          </w:tcPr>
          <w:p w14:paraId="0A6FDCA0" w14:textId="77777777" w:rsidR="00AA74CF" w:rsidRPr="00F2684A" w:rsidRDefault="00AA74CF"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 xml:space="preserve">Breve descripción </w:t>
            </w:r>
          </w:p>
        </w:tc>
        <w:tc>
          <w:tcPr>
            <w:tcW w:w="6951" w:type="dxa"/>
            <w:shd w:val="clear" w:color="auto" w:fill="auto"/>
          </w:tcPr>
          <w:p w14:paraId="006FA718" w14:textId="00B75B22" w:rsidR="00AA74CF" w:rsidRPr="00F2684A" w:rsidRDefault="00F2684A" w:rsidP="00CE3162">
            <w:pPr>
              <w:spacing w:after="60"/>
              <w:jc w:val="both"/>
              <w:rPr>
                <w:rFonts w:ascii="Corbel" w:hAnsi="Corbel" w:cs="Tahoma"/>
                <w:color w:val="000000" w:themeColor="text1"/>
                <w:sz w:val="22"/>
                <w:szCs w:val="22"/>
                <w:lang w:eastAsia="es-ES"/>
              </w:rPr>
            </w:pPr>
            <w:r w:rsidRPr="00F2684A">
              <w:rPr>
                <w:rFonts w:ascii="Corbel" w:hAnsi="Corbel" w:cs="Tahoma"/>
                <w:color w:val="000000" w:themeColor="text1"/>
                <w:sz w:val="22"/>
                <w:szCs w:val="22"/>
                <w:lang w:eastAsia="es-ES"/>
              </w:rPr>
              <w:t>Implementación</w:t>
            </w:r>
            <w:r>
              <w:rPr>
                <w:rFonts w:ascii="Corbel" w:hAnsi="Corbel" w:cs="Tahoma"/>
                <w:color w:val="000000" w:themeColor="text1"/>
                <w:sz w:val="22"/>
                <w:szCs w:val="22"/>
                <w:lang w:eastAsia="es-ES"/>
              </w:rPr>
              <w:t xml:space="preserve"> </w:t>
            </w:r>
            <w:r w:rsidRPr="00F2684A">
              <w:rPr>
                <w:rFonts w:ascii="Corbel" w:hAnsi="Corbel" w:cs="Tahoma"/>
                <w:color w:val="000000" w:themeColor="text1"/>
                <w:sz w:val="22"/>
                <w:szCs w:val="22"/>
                <w:lang w:eastAsia="es-ES"/>
              </w:rPr>
              <w:t>de una estación de salud primaria de 30</w:t>
            </w:r>
            <w:r>
              <w:rPr>
                <w:rFonts w:ascii="Corbel" w:hAnsi="Corbel" w:cs="Tahoma"/>
                <w:color w:val="000000" w:themeColor="text1"/>
                <w:sz w:val="22"/>
                <w:szCs w:val="22"/>
                <w:lang w:eastAsia="es-ES"/>
              </w:rPr>
              <w:t xml:space="preserve"> </w:t>
            </w:r>
            <w:r w:rsidRPr="00F2684A">
              <w:rPr>
                <w:rFonts w:ascii="Corbel" w:hAnsi="Corbel" w:cs="Tahoma"/>
                <w:color w:val="000000" w:themeColor="text1"/>
                <w:sz w:val="22"/>
                <w:szCs w:val="22"/>
                <w:lang w:eastAsia="es-ES"/>
              </w:rPr>
              <w:t xml:space="preserve">m2 </w:t>
            </w:r>
            <w:r>
              <w:rPr>
                <w:rFonts w:ascii="Corbel" w:hAnsi="Corbel" w:cs="Tahoma"/>
                <w:color w:val="000000" w:themeColor="text1"/>
                <w:sz w:val="22"/>
                <w:szCs w:val="22"/>
                <w:lang w:eastAsia="es-ES"/>
              </w:rPr>
              <w:t xml:space="preserve">en una </w:t>
            </w:r>
            <w:r w:rsidRPr="00F2684A">
              <w:rPr>
                <w:rFonts w:ascii="Corbel" w:hAnsi="Corbel" w:cs="Tahoma"/>
                <w:color w:val="000000" w:themeColor="text1"/>
                <w:sz w:val="22"/>
                <w:szCs w:val="22"/>
                <w:lang w:eastAsia="es-ES"/>
              </w:rPr>
              <w:t>infraestructura</w:t>
            </w:r>
            <w:r>
              <w:rPr>
                <w:rFonts w:ascii="Corbel" w:hAnsi="Corbel" w:cs="Tahoma"/>
                <w:color w:val="000000" w:themeColor="text1"/>
                <w:sz w:val="22"/>
                <w:szCs w:val="22"/>
                <w:lang w:eastAsia="es-ES"/>
              </w:rPr>
              <w:t xml:space="preserve"> existente</w:t>
            </w:r>
            <w:r w:rsidRPr="00F2684A">
              <w:rPr>
                <w:rFonts w:ascii="Corbel" w:hAnsi="Corbel" w:cs="Tahoma"/>
                <w:color w:val="000000" w:themeColor="text1"/>
                <w:sz w:val="22"/>
                <w:szCs w:val="22"/>
                <w:lang w:eastAsia="es-ES"/>
              </w:rPr>
              <w:t>. El</w:t>
            </w:r>
            <w:r>
              <w:rPr>
                <w:rFonts w:ascii="Corbel" w:hAnsi="Corbel" w:cs="Tahoma"/>
                <w:color w:val="000000" w:themeColor="text1"/>
                <w:sz w:val="22"/>
                <w:szCs w:val="22"/>
                <w:lang w:eastAsia="es-ES"/>
              </w:rPr>
              <w:t xml:space="preserve"> </w:t>
            </w:r>
            <w:r w:rsidRPr="00F2684A">
              <w:rPr>
                <w:rFonts w:ascii="Corbel" w:hAnsi="Corbel" w:cs="Tahoma"/>
                <w:color w:val="000000" w:themeColor="text1"/>
                <w:sz w:val="22"/>
                <w:szCs w:val="22"/>
                <w:lang w:eastAsia="es-ES"/>
              </w:rPr>
              <w:t xml:space="preserve">proyecto considera </w:t>
            </w:r>
            <w:r>
              <w:rPr>
                <w:rFonts w:ascii="Corbel" w:hAnsi="Corbel" w:cs="Tahoma"/>
                <w:color w:val="000000" w:themeColor="text1"/>
                <w:sz w:val="22"/>
                <w:szCs w:val="22"/>
                <w:lang w:eastAsia="es-ES"/>
              </w:rPr>
              <w:t>la adquisición de</w:t>
            </w:r>
            <w:r w:rsidRPr="00F2684A">
              <w:rPr>
                <w:rFonts w:ascii="Corbel" w:hAnsi="Corbel" w:cs="Tahoma"/>
                <w:color w:val="000000" w:themeColor="text1"/>
                <w:sz w:val="22"/>
                <w:szCs w:val="22"/>
                <w:lang w:eastAsia="es-ES"/>
              </w:rPr>
              <w:t xml:space="preserve"> equipamiento para esa sala </w:t>
            </w:r>
            <w:r>
              <w:rPr>
                <w:rFonts w:ascii="Corbel" w:hAnsi="Corbel" w:cs="Tahoma"/>
                <w:color w:val="000000" w:themeColor="text1"/>
                <w:sz w:val="22"/>
                <w:szCs w:val="22"/>
                <w:lang w:eastAsia="es-ES"/>
              </w:rPr>
              <w:t>de atención</w:t>
            </w:r>
            <w:r w:rsidR="00414375">
              <w:rPr>
                <w:rFonts w:ascii="Corbel" w:hAnsi="Corbel" w:cs="Tahoma"/>
                <w:color w:val="000000" w:themeColor="text1"/>
                <w:sz w:val="22"/>
                <w:szCs w:val="22"/>
                <w:lang w:eastAsia="es-ES"/>
              </w:rPr>
              <w:t>, incluyendo un</w:t>
            </w:r>
            <w:r w:rsidRPr="00F2684A">
              <w:rPr>
                <w:rFonts w:ascii="Corbel" w:hAnsi="Corbel" w:cs="Tahoma"/>
                <w:color w:val="000000" w:themeColor="text1"/>
                <w:sz w:val="22"/>
                <w:szCs w:val="22"/>
                <w:lang w:eastAsia="es-ES"/>
              </w:rPr>
              <w:t xml:space="preserve"> </w:t>
            </w:r>
            <w:r w:rsidR="00414375" w:rsidRPr="00F2684A">
              <w:rPr>
                <w:rFonts w:ascii="Corbel" w:hAnsi="Corbel" w:cs="Tahoma"/>
                <w:color w:val="000000" w:themeColor="text1"/>
                <w:sz w:val="22"/>
                <w:szCs w:val="22"/>
                <w:lang w:eastAsia="es-ES"/>
              </w:rPr>
              <w:t>ecógrafo</w:t>
            </w:r>
            <w:r w:rsidRPr="00F2684A">
              <w:rPr>
                <w:rFonts w:ascii="Corbel" w:hAnsi="Corbel" w:cs="Tahoma"/>
                <w:color w:val="000000" w:themeColor="text1"/>
                <w:sz w:val="22"/>
                <w:szCs w:val="22"/>
                <w:lang w:eastAsia="es-ES"/>
              </w:rPr>
              <w:t>, camilla, desfibrilador y todos los insumos básicos para operar.</w:t>
            </w:r>
          </w:p>
        </w:tc>
      </w:tr>
      <w:tr w:rsidR="00F2684A" w:rsidRPr="00F2684A" w14:paraId="7D4CE60E" w14:textId="77777777" w:rsidTr="00CE3162">
        <w:tc>
          <w:tcPr>
            <w:tcW w:w="2400" w:type="dxa"/>
            <w:shd w:val="clear" w:color="auto" w:fill="auto"/>
          </w:tcPr>
          <w:p w14:paraId="37434D1C" w14:textId="5A209861" w:rsidR="00AA74CF" w:rsidRPr="00F2684A" w:rsidRDefault="002C03EE"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Ámbito de gestión</w:t>
            </w:r>
          </w:p>
        </w:tc>
        <w:tc>
          <w:tcPr>
            <w:tcW w:w="6951" w:type="dxa"/>
            <w:shd w:val="clear" w:color="auto" w:fill="auto"/>
          </w:tcPr>
          <w:p w14:paraId="2BF1FB92" w14:textId="1C4218D2" w:rsidR="00AA74CF" w:rsidRPr="00F2684A" w:rsidRDefault="00F2684A" w:rsidP="00CE3162">
            <w:pPr>
              <w:spacing w:after="60"/>
              <w:jc w:val="both"/>
              <w:rPr>
                <w:rFonts w:ascii="Corbel" w:hAnsi="Corbel" w:cs="Tahoma"/>
                <w:color w:val="000000" w:themeColor="text1"/>
                <w:sz w:val="22"/>
                <w:szCs w:val="22"/>
                <w:lang w:eastAsia="es-ES"/>
              </w:rPr>
            </w:pPr>
            <w:r>
              <w:rPr>
                <w:rFonts w:ascii="Corbel" w:hAnsi="Corbel" w:cs="Tahoma"/>
                <w:color w:val="000000" w:themeColor="text1"/>
                <w:sz w:val="22"/>
                <w:szCs w:val="22"/>
                <w:lang w:eastAsia="es-ES"/>
              </w:rPr>
              <w:t>Salud</w:t>
            </w:r>
          </w:p>
        </w:tc>
      </w:tr>
      <w:tr w:rsidR="00F2684A" w:rsidRPr="00F2684A" w14:paraId="07A77A87" w14:textId="77777777" w:rsidTr="00CE3162">
        <w:tc>
          <w:tcPr>
            <w:tcW w:w="2400" w:type="dxa"/>
            <w:shd w:val="clear" w:color="auto" w:fill="auto"/>
          </w:tcPr>
          <w:p w14:paraId="0A229502" w14:textId="77777777" w:rsidR="00AA74CF" w:rsidRPr="00F2684A" w:rsidRDefault="00AA74CF"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Políticas institucionales</w:t>
            </w:r>
          </w:p>
        </w:tc>
        <w:tc>
          <w:tcPr>
            <w:tcW w:w="6951" w:type="dxa"/>
            <w:shd w:val="clear" w:color="auto" w:fill="auto"/>
          </w:tcPr>
          <w:p w14:paraId="5E77E03F" w14:textId="77777777" w:rsidR="00F2684A" w:rsidRPr="00F2684A" w:rsidRDefault="00F2684A" w:rsidP="00F2684A">
            <w:pPr>
              <w:spacing w:after="60"/>
              <w:jc w:val="both"/>
              <w:rPr>
                <w:rFonts w:ascii="Corbel" w:hAnsi="Corbel" w:cs="Tahoma"/>
                <w:color w:val="000000" w:themeColor="text1"/>
                <w:sz w:val="22"/>
                <w:szCs w:val="22"/>
                <w:lang w:eastAsia="es-ES"/>
              </w:rPr>
            </w:pPr>
            <w:r w:rsidRPr="00F2684A">
              <w:rPr>
                <w:rFonts w:ascii="Corbel" w:hAnsi="Corbel" w:cs="Tahoma"/>
                <w:color w:val="000000" w:themeColor="text1"/>
                <w:sz w:val="22"/>
                <w:szCs w:val="22"/>
                <w:lang w:eastAsia="es-ES"/>
              </w:rPr>
              <w:t>Ley 19.378 que Establece estatuto de Atención Primaria de Salud Municipal</w:t>
            </w:r>
          </w:p>
          <w:p w14:paraId="37E2CB65" w14:textId="77777777" w:rsidR="00F2684A" w:rsidRPr="00F2684A" w:rsidRDefault="00F2684A" w:rsidP="00F2684A">
            <w:pPr>
              <w:spacing w:after="60"/>
              <w:jc w:val="both"/>
              <w:rPr>
                <w:rFonts w:ascii="Corbel" w:hAnsi="Corbel" w:cs="Tahoma"/>
                <w:color w:val="000000" w:themeColor="text1"/>
                <w:sz w:val="22"/>
                <w:szCs w:val="22"/>
                <w:lang w:eastAsia="es-ES"/>
              </w:rPr>
            </w:pPr>
            <w:r w:rsidRPr="00F2684A">
              <w:rPr>
                <w:rFonts w:ascii="Corbel" w:hAnsi="Corbel" w:cs="Tahoma"/>
                <w:color w:val="000000" w:themeColor="text1"/>
                <w:sz w:val="22"/>
                <w:szCs w:val="22"/>
                <w:lang w:eastAsia="es-ES"/>
              </w:rPr>
              <w:t>Estrategia Nacional de Salud</w:t>
            </w:r>
          </w:p>
          <w:p w14:paraId="6BBB332F" w14:textId="12A1BADC" w:rsidR="00AA74CF" w:rsidRPr="00F2684A" w:rsidRDefault="00F2684A" w:rsidP="00F2684A">
            <w:pPr>
              <w:spacing w:after="60"/>
              <w:jc w:val="both"/>
              <w:rPr>
                <w:rFonts w:ascii="Corbel" w:hAnsi="Corbel" w:cs="Tahoma"/>
                <w:color w:val="000000" w:themeColor="text1"/>
                <w:sz w:val="22"/>
                <w:szCs w:val="22"/>
                <w:lang w:eastAsia="es-ES"/>
              </w:rPr>
            </w:pPr>
            <w:r w:rsidRPr="00F2684A">
              <w:rPr>
                <w:rFonts w:ascii="Corbel" w:hAnsi="Corbel" w:cs="Tahoma"/>
                <w:color w:val="000000" w:themeColor="text1"/>
                <w:sz w:val="22"/>
                <w:szCs w:val="22"/>
                <w:lang w:eastAsia="es-ES"/>
              </w:rPr>
              <w:t>Política de Universalización de la Atención Primaria de Salud</w:t>
            </w:r>
          </w:p>
        </w:tc>
      </w:tr>
      <w:tr w:rsidR="00F2684A" w:rsidRPr="00F2684A" w14:paraId="124D127F" w14:textId="77777777" w:rsidTr="00CE3162">
        <w:tc>
          <w:tcPr>
            <w:tcW w:w="2400" w:type="dxa"/>
            <w:shd w:val="clear" w:color="auto" w:fill="auto"/>
          </w:tcPr>
          <w:p w14:paraId="3F14489D" w14:textId="77777777" w:rsidR="00AA74CF" w:rsidRPr="00F2684A" w:rsidRDefault="00AA74CF"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Problema que genera la necesidad de la iniciativa</w:t>
            </w:r>
          </w:p>
        </w:tc>
        <w:tc>
          <w:tcPr>
            <w:tcW w:w="6951" w:type="dxa"/>
            <w:shd w:val="clear" w:color="auto" w:fill="auto"/>
          </w:tcPr>
          <w:p w14:paraId="08327206" w14:textId="2FD3ED22" w:rsidR="00AA74CF" w:rsidRPr="00F2684A" w:rsidRDefault="00F2684A" w:rsidP="00CE3162">
            <w:pPr>
              <w:spacing w:after="60"/>
              <w:jc w:val="both"/>
              <w:rPr>
                <w:rFonts w:ascii="Corbel" w:hAnsi="Corbel" w:cs="Tahoma"/>
                <w:color w:val="000000" w:themeColor="text1"/>
                <w:sz w:val="22"/>
                <w:szCs w:val="22"/>
                <w:lang w:eastAsia="es-ES"/>
              </w:rPr>
            </w:pPr>
            <w:r>
              <w:rPr>
                <w:rFonts w:ascii="Corbel" w:hAnsi="Corbel" w:cs="Tahoma"/>
                <w:color w:val="000000" w:themeColor="text1"/>
                <w:sz w:val="22"/>
                <w:szCs w:val="22"/>
                <w:lang w:eastAsia="es-ES"/>
              </w:rPr>
              <w:t>Ausencia de servicios de atención de salud en la Isla Selkirk.</w:t>
            </w:r>
          </w:p>
        </w:tc>
      </w:tr>
      <w:tr w:rsidR="00F2684A" w:rsidRPr="00F2684A" w14:paraId="4D079607" w14:textId="77777777" w:rsidTr="00CE3162">
        <w:tc>
          <w:tcPr>
            <w:tcW w:w="2400" w:type="dxa"/>
            <w:shd w:val="clear" w:color="auto" w:fill="auto"/>
          </w:tcPr>
          <w:p w14:paraId="31CB3C19" w14:textId="77777777" w:rsidR="00AA74CF" w:rsidRPr="00F2684A" w:rsidRDefault="00AA74CF"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Área de influencia</w:t>
            </w:r>
          </w:p>
        </w:tc>
        <w:tc>
          <w:tcPr>
            <w:tcW w:w="6951" w:type="dxa"/>
            <w:shd w:val="clear" w:color="auto" w:fill="auto"/>
          </w:tcPr>
          <w:p w14:paraId="5CCD5A21" w14:textId="1BC5068A" w:rsidR="00AA74CF" w:rsidRPr="00F2684A" w:rsidRDefault="00F2684A" w:rsidP="00CE3162">
            <w:pPr>
              <w:spacing w:after="60"/>
              <w:jc w:val="both"/>
              <w:rPr>
                <w:rFonts w:ascii="Corbel" w:hAnsi="Corbel" w:cs="Tahoma"/>
                <w:color w:val="000000" w:themeColor="text1"/>
                <w:sz w:val="22"/>
                <w:szCs w:val="22"/>
                <w:lang w:eastAsia="es-ES"/>
              </w:rPr>
            </w:pPr>
            <w:r>
              <w:rPr>
                <w:rFonts w:ascii="Corbel" w:hAnsi="Corbel" w:cs="Tahoma"/>
                <w:color w:val="000000" w:themeColor="text1"/>
                <w:sz w:val="22"/>
                <w:szCs w:val="22"/>
                <w:lang w:eastAsia="es-ES"/>
              </w:rPr>
              <w:t>Isla Selkirk</w:t>
            </w:r>
          </w:p>
        </w:tc>
      </w:tr>
      <w:tr w:rsidR="00F2684A" w:rsidRPr="00F2684A" w14:paraId="00A5823D" w14:textId="77777777" w:rsidTr="00CE3162">
        <w:tc>
          <w:tcPr>
            <w:tcW w:w="2400" w:type="dxa"/>
            <w:shd w:val="clear" w:color="auto" w:fill="auto"/>
          </w:tcPr>
          <w:p w14:paraId="371375EB" w14:textId="77777777" w:rsidR="00AA74CF" w:rsidRPr="00F2684A" w:rsidRDefault="00AA74CF"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Descripción del déficit existente</w:t>
            </w:r>
          </w:p>
        </w:tc>
        <w:tc>
          <w:tcPr>
            <w:tcW w:w="6951" w:type="dxa"/>
            <w:shd w:val="clear" w:color="auto" w:fill="auto"/>
          </w:tcPr>
          <w:p w14:paraId="009F7704" w14:textId="7F2479C8" w:rsidR="00AA74CF" w:rsidRPr="00F2684A" w:rsidRDefault="00F2684A" w:rsidP="00CE3162">
            <w:pPr>
              <w:spacing w:after="60"/>
              <w:jc w:val="both"/>
              <w:rPr>
                <w:rFonts w:ascii="Corbel" w:hAnsi="Corbel" w:cs="Tahoma"/>
                <w:color w:val="000000" w:themeColor="text1"/>
                <w:sz w:val="22"/>
                <w:szCs w:val="22"/>
                <w:lang w:eastAsia="es-ES"/>
              </w:rPr>
            </w:pPr>
            <w:r>
              <w:rPr>
                <w:rFonts w:ascii="Corbel" w:hAnsi="Corbel" w:cs="Tahoma"/>
                <w:color w:val="000000" w:themeColor="text1"/>
                <w:sz w:val="22"/>
                <w:szCs w:val="22"/>
                <w:lang w:eastAsia="es-ES"/>
              </w:rPr>
              <w:t>Ausencia de equipamiento médico.</w:t>
            </w:r>
          </w:p>
        </w:tc>
      </w:tr>
      <w:tr w:rsidR="00F2684A" w:rsidRPr="00F2684A" w14:paraId="63D62905" w14:textId="77777777" w:rsidTr="00CE3162">
        <w:tc>
          <w:tcPr>
            <w:tcW w:w="2400" w:type="dxa"/>
            <w:shd w:val="clear" w:color="auto" w:fill="auto"/>
          </w:tcPr>
          <w:p w14:paraId="688210F6" w14:textId="77777777" w:rsidR="00AA74CF" w:rsidRPr="00F2684A" w:rsidRDefault="00AA74CF"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 xml:space="preserve">Presupuesto referencial </w:t>
            </w:r>
          </w:p>
        </w:tc>
        <w:tc>
          <w:tcPr>
            <w:tcW w:w="6951" w:type="dxa"/>
            <w:shd w:val="clear" w:color="auto" w:fill="auto"/>
          </w:tcPr>
          <w:p w14:paraId="60D1988C" w14:textId="15549324" w:rsidR="00AA74CF" w:rsidRPr="00F2684A" w:rsidRDefault="00F2684A" w:rsidP="00CE3162">
            <w:pPr>
              <w:spacing w:after="60"/>
              <w:jc w:val="both"/>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M$ 80.000.-</w:t>
            </w:r>
          </w:p>
        </w:tc>
      </w:tr>
      <w:tr w:rsidR="00F2684A" w:rsidRPr="00F2684A" w14:paraId="3D7EBFBE" w14:textId="77777777" w:rsidTr="00CE3162">
        <w:tc>
          <w:tcPr>
            <w:tcW w:w="2400" w:type="dxa"/>
            <w:shd w:val="clear" w:color="auto" w:fill="auto"/>
          </w:tcPr>
          <w:p w14:paraId="29F08FD1" w14:textId="77777777" w:rsidR="00AA74CF" w:rsidRPr="00F2684A" w:rsidRDefault="00AA74CF" w:rsidP="00D507A3">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Fuente de financiamiento</w:t>
            </w:r>
          </w:p>
        </w:tc>
        <w:tc>
          <w:tcPr>
            <w:tcW w:w="6951" w:type="dxa"/>
            <w:shd w:val="clear" w:color="auto" w:fill="auto"/>
          </w:tcPr>
          <w:p w14:paraId="0CCA0717" w14:textId="118EFA61" w:rsidR="00AA74CF" w:rsidRPr="00F2684A" w:rsidRDefault="00F2684A" w:rsidP="00CE3162">
            <w:pPr>
              <w:spacing w:after="60"/>
              <w:jc w:val="both"/>
              <w:rPr>
                <w:rFonts w:ascii="Corbel" w:hAnsi="Corbel" w:cs="Arial"/>
                <w:iCs/>
                <w:color w:val="000000" w:themeColor="text1"/>
                <w:sz w:val="22"/>
                <w:szCs w:val="22"/>
                <w:lang w:val="es-ES_tradnl" w:eastAsia="es-ES"/>
              </w:rPr>
            </w:pPr>
            <w:r w:rsidRPr="00F2684A">
              <w:rPr>
                <w:rFonts w:ascii="Corbel" w:hAnsi="Corbel" w:cs="Tahoma"/>
                <w:color w:val="000000" w:themeColor="text1"/>
                <w:sz w:val="22"/>
                <w:szCs w:val="22"/>
                <w:lang w:eastAsia="es-ES"/>
              </w:rPr>
              <w:t>Circular</w:t>
            </w:r>
            <w:r>
              <w:rPr>
                <w:rFonts w:ascii="Corbel" w:hAnsi="Corbel" w:cs="Tahoma"/>
                <w:color w:val="000000" w:themeColor="text1"/>
                <w:sz w:val="22"/>
                <w:szCs w:val="22"/>
                <w:lang w:eastAsia="es-ES"/>
              </w:rPr>
              <w:t xml:space="preserve"> </w:t>
            </w:r>
            <w:r w:rsidRPr="00F2684A">
              <w:rPr>
                <w:rFonts w:ascii="Corbel" w:hAnsi="Corbel" w:cs="Tahoma"/>
                <w:color w:val="000000" w:themeColor="text1"/>
                <w:sz w:val="22"/>
                <w:szCs w:val="22"/>
                <w:lang w:eastAsia="es-ES"/>
              </w:rPr>
              <w:t xml:space="preserve">33 </w:t>
            </w:r>
            <w:r>
              <w:rPr>
                <w:rFonts w:ascii="Corbel" w:hAnsi="Corbel" w:cs="Tahoma"/>
                <w:color w:val="000000" w:themeColor="text1"/>
                <w:sz w:val="22"/>
                <w:szCs w:val="22"/>
                <w:lang w:eastAsia="es-ES"/>
              </w:rPr>
              <w:t>GORE</w:t>
            </w:r>
          </w:p>
        </w:tc>
      </w:tr>
      <w:tr w:rsidR="00414375" w:rsidRPr="00F2684A" w14:paraId="4FAE701C" w14:textId="77777777" w:rsidTr="00CE3162">
        <w:tc>
          <w:tcPr>
            <w:tcW w:w="2400" w:type="dxa"/>
            <w:shd w:val="clear" w:color="auto" w:fill="auto"/>
          </w:tcPr>
          <w:p w14:paraId="428EB351" w14:textId="77777777" w:rsidR="00414375" w:rsidRPr="00F2684A" w:rsidRDefault="00414375" w:rsidP="00414375">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Unidad municipal responsable</w:t>
            </w:r>
          </w:p>
        </w:tc>
        <w:tc>
          <w:tcPr>
            <w:tcW w:w="6951" w:type="dxa"/>
            <w:shd w:val="clear" w:color="auto" w:fill="auto"/>
          </w:tcPr>
          <w:p w14:paraId="7781F55A" w14:textId="196CC492" w:rsidR="00414375" w:rsidRPr="00F2684A" w:rsidRDefault="00414375" w:rsidP="00414375">
            <w:pPr>
              <w:spacing w:after="60"/>
              <w:jc w:val="both"/>
              <w:rPr>
                <w:rFonts w:ascii="Corbel" w:hAnsi="Corbel" w:cs="Arial"/>
                <w:iCs/>
                <w:color w:val="000000" w:themeColor="text1"/>
                <w:sz w:val="22"/>
                <w:szCs w:val="22"/>
                <w:lang w:val="es-ES_tradnl" w:eastAsia="es-ES"/>
              </w:rPr>
            </w:pPr>
            <w:r w:rsidRPr="00413CDC">
              <w:rPr>
                <w:rFonts w:ascii="Corbel" w:hAnsi="Corbel" w:cs="Arial"/>
                <w:iCs/>
                <w:sz w:val="22"/>
                <w:szCs w:val="22"/>
                <w:lang w:eastAsia="es-ES"/>
              </w:rPr>
              <w:t>Departamento de Salud Municipal Municipalidad de Juan Fernández</w:t>
            </w:r>
          </w:p>
        </w:tc>
      </w:tr>
      <w:tr w:rsidR="00414375" w:rsidRPr="00F2684A" w14:paraId="52F025D3" w14:textId="77777777" w:rsidTr="00CE3162">
        <w:tc>
          <w:tcPr>
            <w:tcW w:w="2400" w:type="dxa"/>
            <w:shd w:val="clear" w:color="auto" w:fill="auto"/>
          </w:tcPr>
          <w:p w14:paraId="720FCA18" w14:textId="77777777" w:rsidR="00414375" w:rsidRPr="00F2684A" w:rsidRDefault="00414375" w:rsidP="00414375">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Unidad técnica</w:t>
            </w:r>
          </w:p>
        </w:tc>
        <w:tc>
          <w:tcPr>
            <w:tcW w:w="6951" w:type="dxa"/>
            <w:shd w:val="clear" w:color="auto" w:fill="auto"/>
          </w:tcPr>
          <w:p w14:paraId="62C8F872" w14:textId="64768F8B" w:rsidR="00414375" w:rsidRPr="00F2684A" w:rsidRDefault="00414375" w:rsidP="00414375">
            <w:pPr>
              <w:spacing w:after="60"/>
              <w:jc w:val="both"/>
              <w:rPr>
                <w:rFonts w:ascii="Corbel" w:hAnsi="Corbel" w:cs="Arial"/>
                <w:iCs/>
                <w:color w:val="000000" w:themeColor="text1"/>
                <w:sz w:val="22"/>
                <w:szCs w:val="22"/>
                <w:lang w:val="es-ES_tradnl" w:eastAsia="es-ES"/>
              </w:rPr>
            </w:pPr>
            <w:r w:rsidRPr="00413CDC">
              <w:rPr>
                <w:rFonts w:ascii="Corbel" w:hAnsi="Corbel" w:cs="Arial"/>
                <w:iCs/>
                <w:sz w:val="22"/>
                <w:szCs w:val="22"/>
                <w:lang w:eastAsia="es-ES"/>
              </w:rPr>
              <w:t>Departamento de Salud Municipal Municipalidad de Juan Fernández</w:t>
            </w:r>
          </w:p>
        </w:tc>
      </w:tr>
      <w:tr w:rsidR="00414375" w:rsidRPr="00F2684A" w14:paraId="42BAFA99" w14:textId="77777777" w:rsidTr="00CE3162">
        <w:tc>
          <w:tcPr>
            <w:tcW w:w="2400" w:type="dxa"/>
            <w:shd w:val="clear" w:color="auto" w:fill="auto"/>
          </w:tcPr>
          <w:p w14:paraId="61E7E585" w14:textId="77777777" w:rsidR="00414375" w:rsidRPr="00F2684A" w:rsidRDefault="00414375" w:rsidP="00414375">
            <w:pPr>
              <w:autoSpaceDE w:val="0"/>
              <w:autoSpaceDN w:val="0"/>
              <w:adjustRightInd w:val="0"/>
              <w:spacing w:after="60"/>
              <w:rPr>
                <w:rFonts w:ascii="Corbel" w:hAnsi="Corbel" w:cs="Arial"/>
                <w:iCs/>
                <w:color w:val="000000" w:themeColor="text1"/>
                <w:sz w:val="22"/>
                <w:szCs w:val="22"/>
                <w:lang w:val="es-ES_tradnl" w:eastAsia="es-ES"/>
              </w:rPr>
            </w:pPr>
            <w:r w:rsidRPr="00F2684A">
              <w:rPr>
                <w:rFonts w:ascii="Corbel" w:hAnsi="Corbel" w:cs="Arial"/>
                <w:iCs/>
                <w:color w:val="000000" w:themeColor="text1"/>
                <w:sz w:val="22"/>
                <w:szCs w:val="22"/>
                <w:lang w:val="es-ES_tradnl" w:eastAsia="es-ES"/>
              </w:rPr>
              <w:t xml:space="preserve">Fecha prevista de ejecución </w:t>
            </w:r>
          </w:p>
        </w:tc>
        <w:tc>
          <w:tcPr>
            <w:tcW w:w="6951" w:type="dxa"/>
            <w:shd w:val="clear" w:color="auto" w:fill="auto"/>
          </w:tcPr>
          <w:p w14:paraId="185CFF4D" w14:textId="6BF7273B" w:rsidR="00414375" w:rsidRPr="00F2684A" w:rsidRDefault="00414375" w:rsidP="00414375">
            <w:pPr>
              <w:spacing w:after="60"/>
              <w:jc w:val="both"/>
              <w:rPr>
                <w:rFonts w:ascii="Corbel" w:hAnsi="Corbel" w:cs="Arial"/>
                <w:iCs/>
                <w:color w:val="000000" w:themeColor="text1"/>
                <w:sz w:val="22"/>
                <w:szCs w:val="22"/>
                <w:lang w:val="es-ES_tradnl" w:eastAsia="es-ES"/>
              </w:rPr>
            </w:pPr>
            <w:r w:rsidRPr="00F2684A">
              <w:rPr>
                <w:rFonts w:ascii="Corbel" w:hAnsi="Corbel" w:cstheme="minorHAnsi"/>
                <w:sz w:val="22"/>
                <w:szCs w:val="22"/>
              </w:rPr>
              <w:t>2025 </w:t>
            </w:r>
            <w:r>
              <w:rPr>
                <w:rFonts w:ascii="Corbel" w:hAnsi="Corbel" w:cstheme="minorHAnsi"/>
                <w:sz w:val="22"/>
                <w:szCs w:val="22"/>
              </w:rPr>
              <w:t>–</w:t>
            </w:r>
            <w:r w:rsidRPr="00F2684A">
              <w:rPr>
                <w:rFonts w:ascii="Corbel" w:hAnsi="Corbel" w:cstheme="minorHAnsi"/>
                <w:sz w:val="22"/>
                <w:szCs w:val="22"/>
              </w:rPr>
              <w:t> 2026</w:t>
            </w:r>
          </w:p>
        </w:tc>
      </w:tr>
    </w:tbl>
    <w:p w14:paraId="1B90A2E8" w14:textId="03A8F66D" w:rsidR="00AA74CF" w:rsidRDefault="00F2684A" w:rsidP="00F2684A">
      <w:pPr>
        <w:spacing w:after="120"/>
        <w:jc w:val="both"/>
        <w:rPr>
          <w:rFonts w:ascii="Corbel" w:hAnsi="Corbel" w:cstheme="minorHAnsi"/>
          <w:sz w:val="22"/>
          <w:szCs w:val="22"/>
        </w:rPr>
      </w:pPr>
      <w:r w:rsidRPr="00F2684A">
        <w:rPr>
          <w:rFonts w:ascii="Corbel" w:hAnsi="Corbel" w:cstheme="minorHAnsi"/>
          <w:sz w:val="22"/>
          <w:szCs w:val="22"/>
        </w:rPr>
        <w:t> </w:t>
      </w:r>
    </w:p>
    <w:p w14:paraId="106BAA13" w14:textId="4B4C3B5E" w:rsidR="00B82740" w:rsidRDefault="00B82740">
      <w:pPr>
        <w:rPr>
          <w:rFonts w:ascii="Corbel" w:hAnsi="Corbel" w:cstheme="minorHAnsi"/>
          <w:sz w:val="22"/>
          <w:szCs w:val="22"/>
        </w:rPr>
      </w:pPr>
      <w:r>
        <w:rPr>
          <w:rFonts w:ascii="Corbel" w:hAnsi="Corbel" w:cstheme="minorHAnsi"/>
          <w:sz w:val="22"/>
          <w:szCs w:val="22"/>
        </w:rPr>
        <w:br w:type="page"/>
      </w:r>
    </w:p>
    <w:p w14:paraId="2C29DD69" w14:textId="047212F5" w:rsidR="00F24C80" w:rsidRPr="004B1479" w:rsidRDefault="00F42916" w:rsidP="004B1479">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35" w:name="_Toc190372881"/>
      <w:r>
        <w:rPr>
          <w:rFonts w:ascii="Corbel" w:hAnsi="Corbel" w:cstheme="minorHAnsi"/>
          <w:b/>
          <w:color w:val="365F91" w:themeColor="accent1" w:themeShade="BF"/>
          <w:sz w:val="28"/>
          <w:szCs w:val="28"/>
        </w:rPr>
        <w:lastRenderedPageBreak/>
        <w:t>Cultura, i</w:t>
      </w:r>
      <w:r w:rsidR="004B1479" w:rsidRPr="004B1479">
        <w:rPr>
          <w:rFonts w:ascii="Corbel" w:hAnsi="Corbel" w:cstheme="minorHAnsi"/>
          <w:b/>
          <w:color w:val="365F91" w:themeColor="accent1" w:themeShade="BF"/>
          <w:sz w:val="28"/>
          <w:szCs w:val="28"/>
        </w:rPr>
        <w:t>dentidad y patrimonio</w:t>
      </w:r>
      <w:bookmarkEnd w:id="35"/>
    </w:p>
    <w:p w14:paraId="53A6D58D" w14:textId="50F7D4BC" w:rsidR="009E2191" w:rsidRDefault="009E2191" w:rsidP="009E2191">
      <w:pPr>
        <w:spacing w:after="120"/>
        <w:jc w:val="both"/>
        <w:rPr>
          <w:rFonts w:ascii="Corbel" w:hAnsi="Corbel" w:cstheme="minorHAnsi"/>
          <w:sz w:val="22"/>
          <w:szCs w:val="22"/>
        </w:rPr>
      </w:pPr>
      <w:r w:rsidRPr="00413CDC">
        <w:rPr>
          <w:rFonts w:ascii="Corbel" w:hAnsi="Corbel" w:cstheme="minorHAnsi"/>
          <w:sz w:val="22"/>
          <w:szCs w:val="22"/>
        </w:rPr>
        <w:t xml:space="preserve">La cartera de inversión en </w:t>
      </w:r>
      <w:r w:rsidR="00140229" w:rsidRPr="00413CDC">
        <w:rPr>
          <w:rFonts w:ascii="Corbel" w:hAnsi="Corbel" w:cstheme="minorHAnsi"/>
          <w:sz w:val="22"/>
          <w:szCs w:val="22"/>
        </w:rPr>
        <w:t xml:space="preserve">Cultura, identidad y patrimonio </w:t>
      </w:r>
      <w:r w:rsidRPr="00413CDC">
        <w:rPr>
          <w:rFonts w:ascii="Corbel" w:hAnsi="Corbel" w:cstheme="minorHAnsi"/>
          <w:sz w:val="22"/>
          <w:szCs w:val="22"/>
        </w:rPr>
        <w:t xml:space="preserve">está compuesta por </w:t>
      </w:r>
      <w:r w:rsidR="00140229" w:rsidRPr="00413CDC">
        <w:rPr>
          <w:rFonts w:ascii="Corbel" w:hAnsi="Corbel" w:cstheme="minorHAnsi"/>
          <w:sz w:val="22"/>
          <w:szCs w:val="22"/>
        </w:rPr>
        <w:t>6</w:t>
      </w:r>
      <w:r w:rsidRPr="00413CDC">
        <w:rPr>
          <w:rFonts w:ascii="Corbel" w:hAnsi="Corbel" w:cstheme="minorHAnsi"/>
          <w:sz w:val="22"/>
          <w:szCs w:val="22"/>
        </w:rPr>
        <w:t xml:space="preserve"> iniciativas, de las cuales </w:t>
      </w:r>
      <w:r w:rsidR="00140229" w:rsidRPr="00413CDC">
        <w:rPr>
          <w:rFonts w:ascii="Corbel" w:hAnsi="Corbel" w:cstheme="minorHAnsi"/>
          <w:sz w:val="22"/>
          <w:szCs w:val="22"/>
        </w:rPr>
        <w:t>2</w:t>
      </w:r>
      <w:r w:rsidRPr="00413CDC">
        <w:rPr>
          <w:rFonts w:ascii="Corbel" w:hAnsi="Corbel" w:cstheme="minorHAnsi"/>
          <w:sz w:val="22"/>
          <w:szCs w:val="22"/>
        </w:rPr>
        <w:t xml:space="preserve"> corresponden a iniciativas existentes, y </w:t>
      </w:r>
      <w:r w:rsidR="00140229" w:rsidRPr="00413CDC">
        <w:rPr>
          <w:rFonts w:ascii="Corbel" w:hAnsi="Corbel" w:cstheme="minorHAnsi"/>
          <w:sz w:val="22"/>
          <w:szCs w:val="22"/>
        </w:rPr>
        <w:t>4</w:t>
      </w:r>
      <w:r w:rsidRPr="00413CDC">
        <w:rPr>
          <w:rFonts w:ascii="Corbel" w:hAnsi="Corbel" w:cstheme="minorHAnsi"/>
          <w:sz w:val="22"/>
          <w:szCs w:val="22"/>
        </w:rPr>
        <w:t xml:space="preserve"> han sido identificadas en este proceso de planificación.</w:t>
      </w:r>
      <w:r w:rsidR="00140229" w:rsidRPr="00413CDC">
        <w:rPr>
          <w:rFonts w:ascii="Corbel" w:hAnsi="Corbel" w:cstheme="minorHAnsi"/>
          <w:sz w:val="22"/>
          <w:szCs w:val="22"/>
        </w:rPr>
        <w:t xml:space="preserve"> El plan considera </w:t>
      </w:r>
      <w:r w:rsidR="00140229" w:rsidRPr="00413CDC">
        <w:rPr>
          <w:rFonts w:ascii="Corbel" w:hAnsi="Corbel" w:cstheme="minorHAnsi"/>
          <w:b/>
          <w:bCs/>
          <w:sz w:val="22"/>
          <w:szCs w:val="22"/>
        </w:rPr>
        <w:t>1</w:t>
      </w:r>
      <w:r w:rsidRPr="00413CDC">
        <w:rPr>
          <w:rFonts w:ascii="Corbel" w:hAnsi="Corbel" w:cstheme="minorHAnsi"/>
          <w:b/>
          <w:bCs/>
          <w:sz w:val="22"/>
          <w:szCs w:val="22"/>
        </w:rPr>
        <w:t xml:space="preserve"> estudio</w:t>
      </w:r>
      <w:r w:rsidRPr="00413CDC">
        <w:rPr>
          <w:rFonts w:ascii="Corbel" w:hAnsi="Corbel" w:cstheme="minorHAnsi"/>
          <w:sz w:val="22"/>
          <w:szCs w:val="22"/>
        </w:rPr>
        <w:t xml:space="preserve"> dirigido</w:t>
      </w:r>
      <w:r w:rsidR="00140229" w:rsidRPr="00413CDC">
        <w:rPr>
          <w:rFonts w:ascii="Corbel" w:hAnsi="Corbel" w:cstheme="minorHAnsi"/>
          <w:sz w:val="22"/>
          <w:szCs w:val="22"/>
        </w:rPr>
        <w:t xml:space="preserve"> a planificar la gestión de las infraestructuras culturales, </w:t>
      </w:r>
      <w:r w:rsidRPr="00413CDC">
        <w:rPr>
          <w:rFonts w:ascii="Corbel" w:hAnsi="Corbel" w:cstheme="minorHAnsi"/>
          <w:sz w:val="22"/>
          <w:szCs w:val="22"/>
        </w:rPr>
        <w:t xml:space="preserve">incluye </w:t>
      </w:r>
      <w:r w:rsidR="00140229" w:rsidRPr="00413CDC">
        <w:rPr>
          <w:rFonts w:ascii="Corbel" w:hAnsi="Corbel" w:cstheme="minorHAnsi"/>
          <w:b/>
          <w:bCs/>
          <w:sz w:val="22"/>
          <w:szCs w:val="22"/>
        </w:rPr>
        <w:t>1</w:t>
      </w:r>
      <w:r w:rsidRPr="00413CDC">
        <w:rPr>
          <w:rFonts w:ascii="Corbel" w:hAnsi="Corbel" w:cstheme="minorHAnsi"/>
          <w:b/>
          <w:bCs/>
          <w:sz w:val="22"/>
          <w:szCs w:val="22"/>
        </w:rPr>
        <w:t xml:space="preserve"> programa</w:t>
      </w:r>
      <w:r w:rsidRPr="00413CDC">
        <w:rPr>
          <w:rFonts w:ascii="Corbel" w:hAnsi="Corbel" w:cstheme="minorHAnsi"/>
          <w:sz w:val="22"/>
          <w:szCs w:val="22"/>
        </w:rPr>
        <w:t xml:space="preserve"> que </w:t>
      </w:r>
      <w:r w:rsidR="00140229" w:rsidRPr="00413CDC">
        <w:rPr>
          <w:rFonts w:ascii="Corbel" w:hAnsi="Corbel" w:cstheme="minorHAnsi"/>
          <w:sz w:val="22"/>
          <w:szCs w:val="22"/>
        </w:rPr>
        <w:t>busca fortalecer la celebración del aniversario del archipiélago, e incluye</w:t>
      </w:r>
      <w:r w:rsidRPr="00413CDC">
        <w:rPr>
          <w:rFonts w:ascii="Corbel" w:hAnsi="Corbel" w:cstheme="minorHAnsi"/>
          <w:sz w:val="22"/>
          <w:szCs w:val="22"/>
        </w:rPr>
        <w:t xml:space="preserve"> </w:t>
      </w:r>
      <w:r w:rsidR="00140229" w:rsidRPr="00413CDC">
        <w:rPr>
          <w:rFonts w:ascii="Corbel" w:hAnsi="Corbel" w:cstheme="minorHAnsi"/>
          <w:b/>
          <w:bCs/>
          <w:sz w:val="22"/>
          <w:szCs w:val="22"/>
        </w:rPr>
        <w:t>4</w:t>
      </w:r>
      <w:r w:rsidRPr="00413CDC">
        <w:rPr>
          <w:rFonts w:ascii="Corbel" w:hAnsi="Corbel" w:cstheme="minorHAnsi"/>
          <w:b/>
          <w:bCs/>
          <w:sz w:val="22"/>
          <w:szCs w:val="22"/>
        </w:rPr>
        <w:t xml:space="preserve"> proyectos</w:t>
      </w:r>
      <w:r w:rsidRPr="00413CDC">
        <w:rPr>
          <w:rFonts w:ascii="Corbel" w:hAnsi="Corbel" w:cstheme="minorHAnsi"/>
          <w:sz w:val="22"/>
          <w:szCs w:val="22"/>
        </w:rPr>
        <w:t xml:space="preserve"> </w:t>
      </w:r>
      <w:r w:rsidR="00140229" w:rsidRPr="00413CDC">
        <w:rPr>
          <w:rFonts w:ascii="Corbel" w:hAnsi="Corbel" w:cstheme="minorHAnsi"/>
          <w:sz w:val="22"/>
          <w:szCs w:val="22"/>
        </w:rPr>
        <w:t xml:space="preserve">de inversión </w:t>
      </w:r>
      <w:r w:rsidRPr="00413CDC">
        <w:rPr>
          <w:rFonts w:ascii="Corbel" w:hAnsi="Corbel" w:cstheme="minorHAnsi"/>
          <w:sz w:val="22"/>
          <w:szCs w:val="22"/>
        </w:rPr>
        <w:t>dirigidos a</w:t>
      </w:r>
      <w:r w:rsidR="00140229" w:rsidRPr="00413CDC">
        <w:rPr>
          <w:rFonts w:ascii="Corbel" w:hAnsi="Corbel" w:cstheme="minorHAnsi"/>
          <w:sz w:val="22"/>
          <w:szCs w:val="22"/>
        </w:rPr>
        <w:t xml:space="preserve">l desarrollo de la </w:t>
      </w:r>
      <w:r w:rsidRPr="00413CDC">
        <w:rPr>
          <w:rFonts w:ascii="Corbel" w:hAnsi="Corbel" w:cstheme="minorHAnsi"/>
          <w:sz w:val="22"/>
          <w:szCs w:val="22"/>
        </w:rPr>
        <w:t xml:space="preserve">infraestructura </w:t>
      </w:r>
      <w:r w:rsidR="00140229" w:rsidRPr="00413CDC">
        <w:rPr>
          <w:rFonts w:ascii="Corbel" w:hAnsi="Corbel" w:cstheme="minorHAnsi"/>
          <w:sz w:val="22"/>
          <w:szCs w:val="22"/>
        </w:rPr>
        <w:t>cultural de la comuna y la restauración del patrimonio histórico y arqueológico comunal</w:t>
      </w:r>
      <w:r w:rsidRPr="00413CDC">
        <w:rPr>
          <w:rFonts w:ascii="Corbel" w:hAnsi="Corbel" w:cstheme="minorHAnsi"/>
          <w:sz w:val="22"/>
          <w:szCs w:val="22"/>
        </w:rPr>
        <w:t>.</w:t>
      </w:r>
    </w:p>
    <w:p w14:paraId="425B67C0" w14:textId="77777777" w:rsidR="009E2191" w:rsidRDefault="009E2191" w:rsidP="009E2191">
      <w:pPr>
        <w:spacing w:after="120"/>
        <w:jc w:val="both"/>
        <w:rPr>
          <w:rFonts w:ascii="Corbel" w:hAnsi="Corbel" w:cstheme="minorHAnsi"/>
          <w:sz w:val="22"/>
          <w:szCs w:val="22"/>
        </w:rPr>
      </w:pPr>
    </w:p>
    <w:p w14:paraId="4A1EB3E8" w14:textId="77777777" w:rsidR="007F48F2" w:rsidRPr="007F48F2" w:rsidRDefault="007F48F2">
      <w:pPr>
        <w:pStyle w:val="Prrafodelista"/>
        <w:numPr>
          <w:ilvl w:val="0"/>
          <w:numId w:val="50"/>
        </w:numPr>
        <w:spacing w:after="120"/>
        <w:jc w:val="both"/>
        <w:rPr>
          <w:rFonts w:ascii="Corbel" w:hAnsi="Corbel" w:cstheme="minorHAnsi"/>
          <w:b/>
          <w:bCs/>
          <w:sz w:val="24"/>
          <w:szCs w:val="24"/>
        </w:rPr>
      </w:pPr>
      <w:r w:rsidRPr="007F48F2">
        <w:rPr>
          <w:rFonts w:ascii="Corbel" w:hAnsi="Corbel" w:cstheme="minorHAnsi"/>
          <w:b/>
          <w:bCs/>
          <w:sz w:val="24"/>
          <w:szCs w:val="24"/>
        </w:rPr>
        <w:t>Estudios</w:t>
      </w:r>
    </w:p>
    <w:p w14:paraId="16E8996F" w14:textId="77777777" w:rsidR="007F48F2" w:rsidRDefault="007F48F2" w:rsidP="007F48F2">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9D0F26" w:rsidRPr="00C94895" w14:paraId="3AFD9106" w14:textId="77777777" w:rsidTr="00EE1CE8">
        <w:trPr>
          <w:tblHeader/>
        </w:trPr>
        <w:tc>
          <w:tcPr>
            <w:tcW w:w="2547" w:type="dxa"/>
            <w:shd w:val="clear" w:color="auto" w:fill="DAEEF3" w:themeFill="accent5" w:themeFillTint="33"/>
          </w:tcPr>
          <w:p w14:paraId="2DCB20A1" w14:textId="77777777" w:rsidR="009D0F26" w:rsidRPr="00C94895" w:rsidRDefault="009D0F26"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estudio</w:t>
            </w:r>
          </w:p>
        </w:tc>
        <w:tc>
          <w:tcPr>
            <w:tcW w:w="6804" w:type="dxa"/>
            <w:shd w:val="clear" w:color="auto" w:fill="DAEEF3" w:themeFill="accent5" w:themeFillTint="33"/>
          </w:tcPr>
          <w:p w14:paraId="64AF7A8E" w14:textId="07676ABA" w:rsidR="009D0F26" w:rsidRPr="00C94895" w:rsidRDefault="009D0F26" w:rsidP="009F6370">
            <w:pPr>
              <w:spacing w:after="60"/>
              <w:rPr>
                <w:rFonts w:ascii="Corbel" w:hAnsi="Corbel" w:cs="Tahoma"/>
                <w:b/>
                <w:sz w:val="22"/>
                <w:szCs w:val="22"/>
                <w:lang w:eastAsia="es-ES"/>
              </w:rPr>
            </w:pPr>
            <w:r w:rsidRPr="009D0F26">
              <w:rPr>
                <w:rFonts w:ascii="Corbel" w:hAnsi="Corbel" w:cs="Tahoma"/>
                <w:b/>
                <w:sz w:val="22"/>
                <w:szCs w:val="22"/>
                <w:lang w:eastAsia="es-ES"/>
              </w:rPr>
              <w:t xml:space="preserve">Plan de </w:t>
            </w:r>
            <w:r w:rsidR="002953CD" w:rsidRPr="009D0F26">
              <w:rPr>
                <w:rFonts w:ascii="Corbel" w:hAnsi="Corbel" w:cs="Tahoma"/>
                <w:b/>
                <w:sz w:val="22"/>
                <w:szCs w:val="22"/>
                <w:lang w:eastAsia="es-ES"/>
              </w:rPr>
              <w:t>gestión de infraestructuras culturales</w:t>
            </w:r>
            <w:r w:rsidRPr="009D0F26">
              <w:rPr>
                <w:rFonts w:ascii="Corbel" w:hAnsi="Corbel" w:cs="Tahoma"/>
                <w:b/>
                <w:sz w:val="22"/>
                <w:szCs w:val="22"/>
                <w:lang w:eastAsia="es-ES"/>
              </w:rPr>
              <w:t>.</w:t>
            </w:r>
          </w:p>
        </w:tc>
      </w:tr>
      <w:tr w:rsidR="009D0F26" w:rsidRPr="00C94895" w14:paraId="54E464D2" w14:textId="77777777" w:rsidTr="00EE1CE8">
        <w:tc>
          <w:tcPr>
            <w:tcW w:w="2547" w:type="dxa"/>
            <w:shd w:val="clear" w:color="auto" w:fill="auto"/>
          </w:tcPr>
          <w:p w14:paraId="2CB15B30"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804" w:type="dxa"/>
            <w:shd w:val="clear" w:color="auto" w:fill="auto"/>
          </w:tcPr>
          <w:p w14:paraId="2B040945" w14:textId="0AE00A38" w:rsidR="009D0F26" w:rsidRDefault="002C47D9" w:rsidP="009F6370">
            <w:pPr>
              <w:spacing w:after="60"/>
              <w:rPr>
                <w:rFonts w:ascii="Corbel" w:hAnsi="Corbel" w:cs="Tahoma"/>
                <w:sz w:val="22"/>
                <w:szCs w:val="22"/>
                <w:lang w:eastAsia="es-ES"/>
              </w:rPr>
            </w:pPr>
            <w:r>
              <w:rPr>
                <w:rFonts w:ascii="Corbel" w:hAnsi="Corbel" w:cs="Tahoma"/>
                <w:sz w:val="22"/>
                <w:szCs w:val="22"/>
                <w:lang w:eastAsia="es-ES"/>
              </w:rPr>
              <w:t>Realizar un proceso de planificación estratégica a nivel comunal para definir estrategias para la gestión de las infraestructuras culturales, los desafíos de mediano plazo, el desarrollo de la cadena de valor cultural a nivel local, la</w:t>
            </w:r>
            <w:r w:rsidRPr="002C47D9">
              <w:rPr>
                <w:rFonts w:ascii="Corbel" w:hAnsi="Corbel" w:cs="Tahoma"/>
                <w:sz w:val="22"/>
                <w:szCs w:val="22"/>
                <w:lang w:eastAsia="es-ES"/>
              </w:rPr>
              <w:t xml:space="preserve"> </w:t>
            </w:r>
            <w:r>
              <w:rPr>
                <w:rFonts w:ascii="Corbel" w:hAnsi="Corbel" w:cs="Tahoma"/>
                <w:sz w:val="22"/>
                <w:szCs w:val="22"/>
                <w:lang w:eastAsia="es-ES"/>
              </w:rPr>
              <w:t xml:space="preserve">línea </w:t>
            </w:r>
            <w:r w:rsidRPr="002C47D9">
              <w:rPr>
                <w:rFonts w:ascii="Corbel" w:hAnsi="Corbel" w:cs="Tahoma"/>
                <w:sz w:val="22"/>
                <w:szCs w:val="22"/>
                <w:lang w:eastAsia="es-ES"/>
              </w:rPr>
              <w:t xml:space="preserve">editorial, </w:t>
            </w:r>
            <w:r>
              <w:rPr>
                <w:rFonts w:ascii="Corbel" w:hAnsi="Corbel" w:cs="Tahoma"/>
                <w:sz w:val="22"/>
                <w:szCs w:val="22"/>
                <w:lang w:eastAsia="es-ES"/>
              </w:rPr>
              <w:t>el</w:t>
            </w:r>
            <w:r w:rsidRPr="002C47D9">
              <w:rPr>
                <w:rFonts w:ascii="Corbel" w:hAnsi="Corbel" w:cs="Tahoma"/>
                <w:sz w:val="22"/>
                <w:szCs w:val="22"/>
                <w:lang w:eastAsia="es-ES"/>
              </w:rPr>
              <w:t xml:space="preserve"> modelo de financiamiento, </w:t>
            </w:r>
            <w:r>
              <w:rPr>
                <w:rFonts w:ascii="Corbel" w:hAnsi="Corbel" w:cs="Tahoma"/>
                <w:sz w:val="22"/>
                <w:szCs w:val="22"/>
                <w:lang w:eastAsia="es-ES"/>
              </w:rPr>
              <w:t xml:space="preserve">la estructura y </w:t>
            </w:r>
            <w:r w:rsidRPr="002C47D9">
              <w:rPr>
                <w:rFonts w:ascii="Corbel" w:hAnsi="Corbel" w:cs="Tahoma"/>
                <w:sz w:val="22"/>
                <w:szCs w:val="22"/>
                <w:lang w:eastAsia="es-ES"/>
              </w:rPr>
              <w:t xml:space="preserve">el perfil profesional de </w:t>
            </w:r>
            <w:r>
              <w:rPr>
                <w:rFonts w:ascii="Corbel" w:hAnsi="Corbel" w:cs="Tahoma"/>
                <w:sz w:val="22"/>
                <w:szCs w:val="22"/>
                <w:lang w:eastAsia="es-ES"/>
              </w:rPr>
              <w:t>la gestión.</w:t>
            </w:r>
            <w:r w:rsidR="003F4B38">
              <w:rPr>
                <w:rFonts w:ascii="Corbel" w:hAnsi="Corbel" w:cs="Tahoma"/>
                <w:sz w:val="22"/>
                <w:szCs w:val="22"/>
                <w:lang w:eastAsia="es-ES"/>
              </w:rPr>
              <w:t xml:space="preserve"> Se busca contar con un plan de gestión alineado con las políticas públicas y que incorpore las nuevas tendencias de la gestión cultural basado en la creación de entornos colaborativos.</w:t>
            </w:r>
          </w:p>
        </w:tc>
      </w:tr>
      <w:tr w:rsidR="009D0F26" w:rsidRPr="00C94895" w14:paraId="19015AE7" w14:textId="77777777" w:rsidTr="00EE1CE8">
        <w:tc>
          <w:tcPr>
            <w:tcW w:w="2547" w:type="dxa"/>
            <w:shd w:val="clear" w:color="auto" w:fill="auto"/>
          </w:tcPr>
          <w:p w14:paraId="58FCB470" w14:textId="45E944A1" w:rsidR="009D0F26"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804" w:type="dxa"/>
            <w:shd w:val="clear" w:color="auto" w:fill="auto"/>
          </w:tcPr>
          <w:p w14:paraId="71A318F5" w14:textId="629715C5" w:rsidR="009D0F26" w:rsidRPr="00C94895" w:rsidRDefault="003F4B38" w:rsidP="009F6370">
            <w:pPr>
              <w:spacing w:after="60"/>
              <w:rPr>
                <w:rFonts w:ascii="Corbel" w:hAnsi="Corbel" w:cs="Tahoma"/>
                <w:sz w:val="22"/>
                <w:szCs w:val="22"/>
                <w:lang w:eastAsia="es-ES"/>
              </w:rPr>
            </w:pPr>
            <w:r w:rsidRPr="003F4B38">
              <w:rPr>
                <w:rFonts w:ascii="Corbel" w:hAnsi="Corbel" w:cs="Tahoma"/>
                <w:sz w:val="22"/>
                <w:szCs w:val="22"/>
                <w:lang w:eastAsia="es-ES"/>
              </w:rPr>
              <w:t>Identidad y patrimonio</w:t>
            </w:r>
            <w:r>
              <w:rPr>
                <w:rFonts w:ascii="Corbel" w:hAnsi="Corbel" w:cs="Tahoma"/>
                <w:sz w:val="22"/>
                <w:szCs w:val="22"/>
                <w:lang w:eastAsia="es-ES"/>
              </w:rPr>
              <w:t xml:space="preserve"> / Gestión cultural</w:t>
            </w:r>
          </w:p>
        </w:tc>
      </w:tr>
      <w:tr w:rsidR="009D0F26" w:rsidRPr="00C94895" w14:paraId="18FBE8B0" w14:textId="77777777" w:rsidTr="00EE1CE8">
        <w:tc>
          <w:tcPr>
            <w:tcW w:w="2547" w:type="dxa"/>
            <w:shd w:val="clear" w:color="auto" w:fill="auto"/>
          </w:tcPr>
          <w:p w14:paraId="640918F9"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Políticas institucionales</w:t>
            </w:r>
          </w:p>
        </w:tc>
        <w:tc>
          <w:tcPr>
            <w:tcW w:w="6804" w:type="dxa"/>
            <w:shd w:val="clear" w:color="auto" w:fill="auto"/>
          </w:tcPr>
          <w:p w14:paraId="3A46F396" w14:textId="41A6F778" w:rsidR="009D0F26" w:rsidRDefault="003F4B38" w:rsidP="009F6370">
            <w:pPr>
              <w:spacing w:after="60"/>
              <w:rPr>
                <w:rFonts w:ascii="Corbel" w:hAnsi="Corbel" w:cs="Tahoma"/>
                <w:sz w:val="22"/>
                <w:szCs w:val="22"/>
                <w:lang w:eastAsia="es-ES"/>
              </w:rPr>
            </w:pPr>
            <w:r w:rsidRPr="003F4B38">
              <w:rPr>
                <w:rFonts w:ascii="Corbel" w:hAnsi="Corbel" w:cs="Tahoma"/>
                <w:sz w:val="22"/>
                <w:szCs w:val="22"/>
                <w:lang w:eastAsia="es-ES"/>
              </w:rPr>
              <w:t>Plan Municipal de Cultura de Juan Fernández 2024 – 2027</w:t>
            </w:r>
            <w:r>
              <w:rPr>
                <w:rFonts w:ascii="Corbel" w:hAnsi="Corbel" w:cs="Tahoma"/>
                <w:sz w:val="22"/>
                <w:szCs w:val="22"/>
                <w:lang w:eastAsia="es-ES"/>
              </w:rPr>
              <w:t>.</w:t>
            </w:r>
          </w:p>
          <w:p w14:paraId="71C9B01A" w14:textId="77777777" w:rsidR="003F4B38" w:rsidRDefault="00E75986" w:rsidP="009F6370">
            <w:pPr>
              <w:spacing w:after="60"/>
              <w:rPr>
                <w:rFonts w:ascii="Corbel" w:hAnsi="Corbel" w:cs="Tahoma"/>
                <w:sz w:val="22"/>
                <w:szCs w:val="22"/>
                <w:lang w:eastAsia="es-ES"/>
              </w:rPr>
            </w:pPr>
            <w:r w:rsidRPr="00E75986">
              <w:rPr>
                <w:rFonts w:ascii="Corbel" w:hAnsi="Corbel" w:cs="Tahoma"/>
                <w:sz w:val="22"/>
                <w:szCs w:val="22"/>
                <w:lang w:eastAsia="es-ES"/>
              </w:rPr>
              <w:t xml:space="preserve">Estrategias Quinquenales Regionales </w:t>
            </w:r>
            <w:r w:rsidR="000C5B57">
              <w:rPr>
                <w:rFonts w:ascii="Corbel" w:hAnsi="Corbel" w:cs="Tahoma"/>
                <w:sz w:val="22"/>
                <w:szCs w:val="22"/>
                <w:lang w:eastAsia="es-ES"/>
              </w:rPr>
              <w:t xml:space="preserve">de Cultura </w:t>
            </w:r>
            <w:r w:rsidRPr="00E75986">
              <w:rPr>
                <w:rFonts w:ascii="Corbel" w:hAnsi="Corbel" w:cs="Tahoma"/>
                <w:sz w:val="22"/>
                <w:szCs w:val="22"/>
                <w:lang w:eastAsia="es-ES"/>
              </w:rPr>
              <w:t>(EQR)</w:t>
            </w:r>
            <w:r>
              <w:rPr>
                <w:rFonts w:ascii="Corbel" w:hAnsi="Corbel" w:cs="Tahoma"/>
                <w:sz w:val="22"/>
                <w:szCs w:val="22"/>
                <w:lang w:eastAsia="es-ES"/>
              </w:rPr>
              <w:t>.</w:t>
            </w:r>
          </w:p>
          <w:p w14:paraId="4C0FE61E" w14:textId="41964BD3" w:rsidR="000C5B57" w:rsidRPr="00C94895" w:rsidRDefault="000C5B57" w:rsidP="000C5B57">
            <w:pPr>
              <w:spacing w:after="60"/>
              <w:rPr>
                <w:rFonts w:ascii="Corbel" w:hAnsi="Corbel" w:cs="Tahoma"/>
                <w:sz w:val="22"/>
                <w:szCs w:val="22"/>
                <w:lang w:eastAsia="es-ES"/>
              </w:rPr>
            </w:pPr>
            <w:r w:rsidRPr="000C5B57">
              <w:rPr>
                <w:rFonts w:ascii="Corbel" w:hAnsi="Corbel" w:cs="Tahoma"/>
                <w:sz w:val="22"/>
                <w:szCs w:val="22"/>
                <w:lang w:eastAsia="es-ES"/>
              </w:rPr>
              <w:t>Plan Nacional de Patrimonio Cultural</w:t>
            </w:r>
            <w:r>
              <w:rPr>
                <w:rFonts w:ascii="Corbel" w:hAnsi="Corbel" w:cs="Tahoma"/>
                <w:sz w:val="22"/>
                <w:szCs w:val="22"/>
                <w:lang w:eastAsia="es-ES"/>
              </w:rPr>
              <w:t xml:space="preserve"> 2021 – 2026. </w:t>
            </w:r>
            <w:r w:rsidRPr="000C5B57">
              <w:rPr>
                <w:rFonts w:ascii="Corbel" w:hAnsi="Corbel" w:cs="Tahoma"/>
                <w:sz w:val="22"/>
                <w:szCs w:val="22"/>
                <w:lang w:eastAsia="es-ES"/>
              </w:rPr>
              <w:t>Subsecretaría del Patrimonio Cultural del Ministerio de las</w:t>
            </w:r>
            <w:r>
              <w:rPr>
                <w:rFonts w:ascii="Corbel" w:hAnsi="Corbel" w:cs="Tahoma"/>
                <w:sz w:val="22"/>
                <w:szCs w:val="22"/>
                <w:lang w:eastAsia="es-ES"/>
              </w:rPr>
              <w:t xml:space="preserve"> </w:t>
            </w:r>
            <w:r w:rsidRPr="000C5B57">
              <w:rPr>
                <w:rFonts w:ascii="Corbel" w:hAnsi="Corbel" w:cs="Tahoma"/>
                <w:sz w:val="22"/>
                <w:szCs w:val="22"/>
                <w:lang w:eastAsia="es-ES"/>
              </w:rPr>
              <w:t>Culturas, las Artes y el Patrimonio</w:t>
            </w:r>
            <w:r>
              <w:rPr>
                <w:rFonts w:ascii="Corbel" w:hAnsi="Corbel" w:cs="Tahoma"/>
                <w:sz w:val="22"/>
                <w:szCs w:val="22"/>
                <w:lang w:eastAsia="es-ES"/>
              </w:rPr>
              <w:t>.</w:t>
            </w:r>
          </w:p>
        </w:tc>
      </w:tr>
      <w:tr w:rsidR="009D0F26" w:rsidRPr="00A76A38" w14:paraId="20C25873" w14:textId="77777777" w:rsidTr="00EE1CE8">
        <w:tc>
          <w:tcPr>
            <w:tcW w:w="2547" w:type="dxa"/>
            <w:shd w:val="clear" w:color="auto" w:fill="auto"/>
          </w:tcPr>
          <w:p w14:paraId="131A6EF9" w14:textId="4C66479B" w:rsidR="009D0F26" w:rsidRPr="00172935" w:rsidRDefault="009D0F26"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w:t>
            </w:r>
            <w:r w:rsidR="00D51C97">
              <w:rPr>
                <w:rFonts w:ascii="Corbel" w:hAnsi="Corbel" w:cs="Arial"/>
                <w:iCs/>
                <w:sz w:val="22"/>
                <w:szCs w:val="22"/>
                <w:lang w:eastAsia="es-ES"/>
              </w:rPr>
              <w:t>5</w:t>
            </w:r>
            <w:r>
              <w:rPr>
                <w:rFonts w:ascii="Corbel" w:hAnsi="Corbel" w:cs="Arial"/>
                <w:iCs/>
                <w:sz w:val="22"/>
                <w:szCs w:val="22"/>
                <w:lang w:eastAsia="es-ES"/>
              </w:rPr>
              <w:t xml:space="preserve">-2029 </w:t>
            </w:r>
          </w:p>
        </w:tc>
        <w:tc>
          <w:tcPr>
            <w:tcW w:w="6804" w:type="dxa"/>
            <w:shd w:val="clear" w:color="auto" w:fill="auto"/>
          </w:tcPr>
          <w:p w14:paraId="4E575858" w14:textId="77777777" w:rsidR="009D0F26" w:rsidRDefault="000C5B57" w:rsidP="001E6646">
            <w:pPr>
              <w:spacing w:after="60"/>
              <w:rPr>
                <w:rFonts w:ascii="Corbel" w:hAnsi="Corbel" w:cs="Tahoma"/>
                <w:sz w:val="22"/>
                <w:szCs w:val="22"/>
                <w:lang w:eastAsia="es-ES"/>
              </w:rPr>
            </w:pPr>
            <w:r>
              <w:rPr>
                <w:rFonts w:ascii="Corbel" w:hAnsi="Corbel" w:cs="Tahoma"/>
                <w:sz w:val="22"/>
                <w:szCs w:val="22"/>
                <w:lang w:eastAsia="es-ES"/>
              </w:rPr>
              <w:t xml:space="preserve">Lineamiento Estratégico: </w:t>
            </w:r>
            <w:r w:rsidRPr="000C5B57">
              <w:rPr>
                <w:rFonts w:ascii="Corbel" w:hAnsi="Corbel" w:cs="Tahoma"/>
                <w:sz w:val="22"/>
                <w:szCs w:val="22"/>
                <w:lang w:eastAsia="es-ES"/>
              </w:rPr>
              <w:t>Un polo cultural local basado en el patrimonio e identidad del archipiélago, que potencia las capacidades creativas de la comunidad.</w:t>
            </w:r>
          </w:p>
          <w:p w14:paraId="27E1E95D" w14:textId="10A866D4" w:rsidR="000C5B57" w:rsidRPr="00172935" w:rsidRDefault="000C5B57" w:rsidP="000C5B57">
            <w:pPr>
              <w:spacing w:after="60"/>
              <w:jc w:val="both"/>
              <w:rPr>
                <w:rFonts w:ascii="Corbel" w:hAnsi="Corbel" w:cs="Tahoma"/>
                <w:sz w:val="22"/>
                <w:szCs w:val="22"/>
                <w:lang w:eastAsia="es-ES"/>
              </w:rPr>
            </w:pPr>
            <w:r w:rsidRPr="000C5B57">
              <w:rPr>
                <w:rFonts w:ascii="Corbel" w:hAnsi="Corbel" w:cs="Tahoma"/>
                <w:sz w:val="22"/>
                <w:szCs w:val="22"/>
                <w:lang w:eastAsia="es-ES"/>
              </w:rPr>
              <w:t xml:space="preserve">Objetivo estratégico 2: </w:t>
            </w:r>
            <w:r>
              <w:rPr>
                <w:rFonts w:ascii="Corbel" w:hAnsi="Corbel" w:cs="Tahoma"/>
                <w:sz w:val="22"/>
                <w:szCs w:val="22"/>
                <w:lang w:eastAsia="es-ES"/>
              </w:rPr>
              <w:t xml:space="preserve"> </w:t>
            </w:r>
            <w:r w:rsidRPr="000C5B57">
              <w:rPr>
                <w:rFonts w:ascii="Corbel" w:hAnsi="Corbel" w:cs="Tahoma"/>
                <w:sz w:val="22"/>
                <w:szCs w:val="22"/>
                <w:lang w:eastAsia="es-ES"/>
              </w:rPr>
              <w:t>Generación de un espacio de colaboración para el desarrollo de proyectos culturales.</w:t>
            </w:r>
          </w:p>
        </w:tc>
      </w:tr>
      <w:tr w:rsidR="009D0F26" w:rsidRPr="00C94895" w14:paraId="3E09A8B5" w14:textId="77777777" w:rsidTr="00EE1CE8">
        <w:tc>
          <w:tcPr>
            <w:tcW w:w="2547" w:type="dxa"/>
            <w:shd w:val="clear" w:color="auto" w:fill="auto"/>
          </w:tcPr>
          <w:p w14:paraId="5AC7E813" w14:textId="77777777" w:rsidR="009D0F26" w:rsidRPr="00172935" w:rsidRDefault="009D0F26" w:rsidP="009F6370">
            <w:pPr>
              <w:autoSpaceDE w:val="0"/>
              <w:autoSpaceDN w:val="0"/>
              <w:adjustRightInd w:val="0"/>
              <w:spacing w:after="60"/>
              <w:rPr>
                <w:rFonts w:ascii="Corbel" w:hAnsi="Corbel" w:cs="Arial"/>
                <w:iCs/>
                <w:sz w:val="22"/>
                <w:szCs w:val="22"/>
                <w:lang w:val="es-ES_tradnl" w:eastAsia="es-ES"/>
              </w:rPr>
            </w:pPr>
            <w:r w:rsidRPr="00172935">
              <w:rPr>
                <w:rFonts w:ascii="Corbel" w:hAnsi="Corbel" w:cs="Arial"/>
                <w:iCs/>
                <w:sz w:val="22"/>
                <w:szCs w:val="22"/>
                <w:lang w:val="es-ES_tradnl" w:eastAsia="es-ES"/>
              </w:rPr>
              <w:t>Problema que genera la necesidad del estudio</w:t>
            </w:r>
          </w:p>
        </w:tc>
        <w:tc>
          <w:tcPr>
            <w:tcW w:w="6804" w:type="dxa"/>
            <w:shd w:val="clear" w:color="auto" w:fill="auto"/>
          </w:tcPr>
          <w:p w14:paraId="421F18DD" w14:textId="63BC2D19" w:rsidR="009D0F26" w:rsidRPr="007A24BF" w:rsidRDefault="000C5B57" w:rsidP="001E6646">
            <w:pPr>
              <w:spacing w:after="60"/>
              <w:rPr>
                <w:rFonts w:ascii="Corbel" w:hAnsi="Corbel" w:cs="Tahoma"/>
                <w:sz w:val="22"/>
                <w:szCs w:val="22"/>
                <w:lang w:eastAsia="es-ES"/>
              </w:rPr>
            </w:pPr>
            <w:r w:rsidRPr="000C5B57">
              <w:rPr>
                <w:rFonts w:ascii="Corbel" w:hAnsi="Corbel" w:cs="Tahoma"/>
                <w:sz w:val="22"/>
                <w:szCs w:val="22"/>
                <w:lang w:eastAsia="es-ES"/>
              </w:rPr>
              <w:t>La calidad de vida de los habitantes y la identidad comunal se ven afectados por las dificultades de acceso a la oferta cultural y por la pérdida del patrimonio</w:t>
            </w:r>
          </w:p>
        </w:tc>
      </w:tr>
      <w:tr w:rsidR="009D0F26" w:rsidRPr="00C94895" w14:paraId="01D3A828" w14:textId="77777777" w:rsidTr="00EE1CE8">
        <w:tc>
          <w:tcPr>
            <w:tcW w:w="2547" w:type="dxa"/>
            <w:shd w:val="clear" w:color="auto" w:fill="auto"/>
          </w:tcPr>
          <w:p w14:paraId="1399FA1A"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Población afectada por el problema</w:t>
            </w:r>
          </w:p>
        </w:tc>
        <w:tc>
          <w:tcPr>
            <w:tcW w:w="6804" w:type="dxa"/>
            <w:shd w:val="clear" w:color="auto" w:fill="auto"/>
          </w:tcPr>
          <w:p w14:paraId="7D3B5445" w14:textId="77777777" w:rsidR="009D0F26" w:rsidRDefault="000C5B57" w:rsidP="009F6370">
            <w:pPr>
              <w:spacing w:after="60"/>
              <w:rPr>
                <w:rFonts w:ascii="Corbel" w:hAnsi="Corbel" w:cs="Tahoma"/>
                <w:sz w:val="22"/>
                <w:szCs w:val="22"/>
                <w:lang w:eastAsia="es-ES"/>
              </w:rPr>
            </w:pPr>
            <w:r>
              <w:rPr>
                <w:rFonts w:ascii="Corbel" w:hAnsi="Corbel" w:cs="Tahoma"/>
                <w:sz w:val="22"/>
                <w:szCs w:val="22"/>
                <w:lang w:eastAsia="es-ES"/>
              </w:rPr>
              <w:t>Habitantes de la comuna de Juan Fernández.</w:t>
            </w:r>
          </w:p>
          <w:p w14:paraId="151C82D3" w14:textId="551AB000" w:rsidR="000C5B57" w:rsidRPr="00C94895" w:rsidRDefault="000C5B57" w:rsidP="009F6370">
            <w:pPr>
              <w:spacing w:after="60"/>
              <w:rPr>
                <w:rFonts w:ascii="Corbel" w:hAnsi="Corbel" w:cs="Tahoma"/>
                <w:sz w:val="22"/>
                <w:szCs w:val="22"/>
                <w:lang w:eastAsia="es-ES"/>
              </w:rPr>
            </w:pPr>
            <w:r>
              <w:rPr>
                <w:rFonts w:ascii="Corbel" w:hAnsi="Corbel" w:cs="Tahoma"/>
                <w:sz w:val="22"/>
                <w:szCs w:val="22"/>
                <w:lang w:eastAsia="es-ES"/>
              </w:rPr>
              <w:t>Actores de la cultura de la comuna de Juan Fernández.</w:t>
            </w:r>
          </w:p>
        </w:tc>
      </w:tr>
      <w:tr w:rsidR="009D0F26" w:rsidRPr="00C94895" w14:paraId="01790316" w14:textId="77777777" w:rsidTr="00EE1CE8">
        <w:tc>
          <w:tcPr>
            <w:tcW w:w="2547" w:type="dxa"/>
            <w:shd w:val="clear" w:color="auto" w:fill="auto"/>
          </w:tcPr>
          <w:p w14:paraId="2FE6AF4B"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 general</w:t>
            </w:r>
          </w:p>
        </w:tc>
        <w:tc>
          <w:tcPr>
            <w:tcW w:w="6804" w:type="dxa"/>
            <w:shd w:val="clear" w:color="auto" w:fill="auto"/>
          </w:tcPr>
          <w:p w14:paraId="3FDFA2E5" w14:textId="4A5A37A6" w:rsidR="0048791E" w:rsidRPr="00C94895" w:rsidRDefault="0048791E" w:rsidP="00114C4C">
            <w:pPr>
              <w:spacing w:after="60"/>
              <w:rPr>
                <w:rFonts w:ascii="Corbel" w:hAnsi="Corbel" w:cs="Tahoma"/>
                <w:sz w:val="22"/>
                <w:szCs w:val="22"/>
                <w:lang w:eastAsia="es-ES"/>
              </w:rPr>
            </w:pPr>
            <w:r w:rsidRPr="0048791E">
              <w:rPr>
                <w:rFonts w:ascii="Corbel" w:hAnsi="Corbel" w:cs="Tahoma"/>
                <w:sz w:val="22"/>
                <w:szCs w:val="22"/>
                <w:lang w:eastAsia="es-ES"/>
              </w:rPr>
              <w:t>Desarrollar un Plan de Gestión para las Infraestructuras Culturales de la comuna que</w:t>
            </w:r>
            <w:r w:rsidR="00114C4C">
              <w:rPr>
                <w:rFonts w:ascii="Corbel" w:hAnsi="Corbel" w:cs="Tahoma"/>
                <w:sz w:val="22"/>
                <w:szCs w:val="22"/>
                <w:lang w:eastAsia="es-ES"/>
              </w:rPr>
              <w:t xml:space="preserve"> </w:t>
            </w:r>
            <w:r w:rsidRPr="0048791E">
              <w:rPr>
                <w:rFonts w:ascii="Corbel" w:hAnsi="Corbel" w:cs="Tahoma"/>
                <w:sz w:val="22"/>
                <w:szCs w:val="22"/>
                <w:lang w:eastAsia="es-ES"/>
              </w:rPr>
              <w:t xml:space="preserve">permita </w:t>
            </w:r>
            <w:r w:rsidR="00114C4C">
              <w:rPr>
                <w:rFonts w:ascii="Corbel" w:hAnsi="Corbel" w:cs="Tahoma"/>
                <w:sz w:val="22"/>
                <w:szCs w:val="22"/>
                <w:lang w:eastAsia="es-ES"/>
              </w:rPr>
              <w:t xml:space="preserve">concordar desafíos de largo plazo, </w:t>
            </w:r>
            <w:r w:rsidRPr="0048791E">
              <w:rPr>
                <w:rFonts w:ascii="Corbel" w:hAnsi="Corbel" w:cs="Tahoma"/>
                <w:sz w:val="22"/>
                <w:szCs w:val="22"/>
                <w:lang w:eastAsia="es-ES"/>
              </w:rPr>
              <w:t>optimizar su funcionamiento, garantizar su sostenibilidad, y promover el acceso a servicios culturales de calidad, contribuyendo al desarrollo cultural de la comunidad.</w:t>
            </w:r>
          </w:p>
        </w:tc>
      </w:tr>
      <w:tr w:rsidR="009D0F26" w:rsidRPr="00C94895" w14:paraId="5C099919" w14:textId="77777777" w:rsidTr="00EE1CE8">
        <w:tc>
          <w:tcPr>
            <w:tcW w:w="2547" w:type="dxa"/>
            <w:shd w:val="clear" w:color="auto" w:fill="auto"/>
          </w:tcPr>
          <w:p w14:paraId="1A7818F1"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Objetivos específicos</w:t>
            </w:r>
          </w:p>
        </w:tc>
        <w:tc>
          <w:tcPr>
            <w:tcW w:w="6804" w:type="dxa"/>
            <w:shd w:val="clear" w:color="auto" w:fill="auto"/>
          </w:tcPr>
          <w:p w14:paraId="27A91DE3" w14:textId="65AAB94F" w:rsidR="0048791E" w:rsidRPr="0048791E" w:rsidRDefault="0048791E">
            <w:pPr>
              <w:pStyle w:val="Prrafodelista"/>
              <w:numPr>
                <w:ilvl w:val="0"/>
                <w:numId w:val="55"/>
              </w:numPr>
              <w:spacing w:after="60"/>
              <w:ind w:left="313" w:hanging="283"/>
              <w:rPr>
                <w:rFonts w:ascii="Corbel" w:hAnsi="Corbel" w:cs="Tahoma"/>
                <w:lang w:eastAsia="es-ES"/>
              </w:rPr>
            </w:pPr>
            <w:r w:rsidRPr="0048791E">
              <w:rPr>
                <w:rFonts w:ascii="Corbel" w:hAnsi="Corbel" w:cs="Tahoma"/>
                <w:lang w:eastAsia="es-ES"/>
              </w:rPr>
              <w:t>Diagnosticar las condiciones actuales de las infraestructuras culturales. Evaluar su estado físico, funcional y operativo, así como su grado de uso y acceso por parte de la comunidad.</w:t>
            </w:r>
          </w:p>
          <w:p w14:paraId="681B8E3D" w14:textId="37ACD365" w:rsidR="0048791E" w:rsidRPr="0048791E" w:rsidRDefault="0048791E">
            <w:pPr>
              <w:pStyle w:val="Prrafodelista"/>
              <w:numPr>
                <w:ilvl w:val="0"/>
                <w:numId w:val="55"/>
              </w:numPr>
              <w:spacing w:after="60"/>
              <w:ind w:left="313" w:hanging="283"/>
              <w:rPr>
                <w:rFonts w:ascii="Corbel" w:hAnsi="Corbel" w:cs="Tahoma"/>
                <w:lang w:eastAsia="es-ES"/>
              </w:rPr>
            </w:pPr>
            <w:r w:rsidRPr="0048791E">
              <w:rPr>
                <w:rFonts w:ascii="Corbel" w:hAnsi="Corbel" w:cs="Tahoma"/>
                <w:lang w:eastAsia="es-ES"/>
              </w:rPr>
              <w:lastRenderedPageBreak/>
              <w:t>Definir estrategias de gestión y sostenibilidad. Proponer modelos de gestión adecuados para cada infraestructura, considerando criterios de eficiencia, inclusión y sostenibilidad financiera.</w:t>
            </w:r>
          </w:p>
          <w:p w14:paraId="086A7DDA" w14:textId="77777777" w:rsidR="00114C4C" w:rsidRPr="0048791E" w:rsidRDefault="00114C4C">
            <w:pPr>
              <w:pStyle w:val="Prrafodelista"/>
              <w:numPr>
                <w:ilvl w:val="0"/>
                <w:numId w:val="55"/>
              </w:numPr>
              <w:spacing w:after="60"/>
              <w:ind w:left="313" w:hanging="283"/>
              <w:rPr>
                <w:rFonts w:ascii="Corbel" w:hAnsi="Corbel" w:cs="Tahoma"/>
                <w:lang w:eastAsia="es-ES"/>
              </w:rPr>
            </w:pPr>
            <w:r w:rsidRPr="0048791E">
              <w:rPr>
                <w:rFonts w:ascii="Corbel" w:hAnsi="Corbel" w:cs="Tahoma"/>
                <w:lang w:eastAsia="es-ES"/>
              </w:rPr>
              <w:t>Garantizar la articulación con políticas culturales locales y nacionales. Alinear el plan de gestión con los marcos normativos y las estrategias culturales existentes.</w:t>
            </w:r>
          </w:p>
          <w:p w14:paraId="3504C63E" w14:textId="720D4ECD" w:rsidR="007331CF" w:rsidRDefault="00AC7C2E">
            <w:pPr>
              <w:pStyle w:val="Prrafodelista"/>
              <w:numPr>
                <w:ilvl w:val="0"/>
                <w:numId w:val="55"/>
              </w:numPr>
              <w:spacing w:after="60"/>
              <w:ind w:left="313" w:hanging="283"/>
              <w:rPr>
                <w:rFonts w:ascii="Corbel" w:hAnsi="Corbel" w:cs="Tahoma"/>
                <w:lang w:eastAsia="es-ES"/>
              </w:rPr>
            </w:pPr>
            <w:r>
              <w:rPr>
                <w:rFonts w:ascii="Corbel" w:hAnsi="Corbel" w:cs="Tahoma"/>
                <w:lang w:eastAsia="es-ES"/>
              </w:rPr>
              <w:t>Definir un marco de acción para el desarrollo de un espacio cultural colaborativo</w:t>
            </w:r>
            <w:r w:rsidR="00F84721">
              <w:rPr>
                <w:rFonts w:ascii="Corbel" w:hAnsi="Corbel" w:cs="Tahoma"/>
                <w:lang w:eastAsia="es-ES"/>
              </w:rPr>
              <w:t xml:space="preserve"> en el marco de la gestión de las infraestructuras culturales</w:t>
            </w:r>
            <w:r>
              <w:rPr>
                <w:rFonts w:ascii="Corbel" w:hAnsi="Corbel" w:cs="Tahoma"/>
                <w:lang w:eastAsia="es-ES"/>
              </w:rPr>
              <w:t>.</w:t>
            </w:r>
          </w:p>
          <w:p w14:paraId="525D300F" w14:textId="25A06A06" w:rsidR="0048791E" w:rsidRPr="00C94895" w:rsidRDefault="00F84721">
            <w:pPr>
              <w:pStyle w:val="Prrafodelista"/>
              <w:numPr>
                <w:ilvl w:val="0"/>
                <w:numId w:val="55"/>
              </w:numPr>
              <w:spacing w:after="60"/>
              <w:ind w:left="313" w:hanging="283"/>
              <w:rPr>
                <w:rFonts w:ascii="Corbel" w:hAnsi="Corbel" w:cs="Tahoma"/>
                <w:lang w:eastAsia="es-ES"/>
              </w:rPr>
            </w:pPr>
            <w:r>
              <w:rPr>
                <w:rFonts w:ascii="Corbel" w:hAnsi="Corbel" w:cs="Tahoma"/>
                <w:lang w:eastAsia="es-ES"/>
              </w:rPr>
              <w:t xml:space="preserve">Desarrollar un plan de gestión </w:t>
            </w:r>
            <w:r w:rsidR="00E62649">
              <w:rPr>
                <w:rFonts w:ascii="Corbel" w:hAnsi="Corbel" w:cs="Tahoma"/>
                <w:lang w:eastAsia="es-ES"/>
              </w:rPr>
              <w:t xml:space="preserve">y sostenibilidad </w:t>
            </w:r>
            <w:r>
              <w:rPr>
                <w:rFonts w:ascii="Corbel" w:hAnsi="Corbel" w:cs="Tahoma"/>
                <w:lang w:eastAsia="es-ES"/>
              </w:rPr>
              <w:t xml:space="preserve">de las infraestructuras culturales incluyendo </w:t>
            </w:r>
            <w:r w:rsidR="0048791E" w:rsidRPr="0048791E">
              <w:rPr>
                <w:rFonts w:ascii="Corbel" w:hAnsi="Corbel" w:cs="Tahoma"/>
                <w:lang w:eastAsia="es-ES"/>
              </w:rPr>
              <w:t>indicadores que permitan medir el impacto y la efectividad del plan</w:t>
            </w:r>
            <w:r>
              <w:rPr>
                <w:rFonts w:ascii="Corbel" w:hAnsi="Corbel" w:cs="Tahoma"/>
                <w:lang w:eastAsia="es-ES"/>
              </w:rPr>
              <w:t>.</w:t>
            </w:r>
          </w:p>
        </w:tc>
      </w:tr>
      <w:tr w:rsidR="009D0F26" w:rsidRPr="00C94895" w14:paraId="118EA109" w14:textId="77777777" w:rsidTr="00EE1CE8">
        <w:tc>
          <w:tcPr>
            <w:tcW w:w="2547" w:type="dxa"/>
            <w:shd w:val="clear" w:color="auto" w:fill="auto"/>
          </w:tcPr>
          <w:p w14:paraId="77433244"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Acciones consideradas en el estudio</w:t>
            </w:r>
          </w:p>
        </w:tc>
        <w:tc>
          <w:tcPr>
            <w:tcW w:w="6804" w:type="dxa"/>
            <w:shd w:val="clear" w:color="auto" w:fill="auto"/>
          </w:tcPr>
          <w:p w14:paraId="7D989C00" w14:textId="77777777" w:rsidR="0048791E" w:rsidRPr="00A71BCA" w:rsidRDefault="0048791E" w:rsidP="0048791E">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Para lograr el Objetivo 1</w:t>
            </w:r>
          </w:p>
          <w:p w14:paraId="050C804E" w14:textId="7F64DB9D" w:rsidR="0048791E" w:rsidRPr="0048791E" w:rsidRDefault="0048791E" w:rsidP="00114C4C">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 xml:space="preserve">Diagnóstico </w:t>
            </w:r>
            <w:r w:rsidR="00114C4C">
              <w:rPr>
                <w:rFonts w:ascii="Corbel" w:hAnsi="Corbel" w:cs="Arial"/>
                <w:iCs/>
                <w:lang w:val="es-ES_tradnl" w:eastAsia="es-ES"/>
              </w:rPr>
              <w:t>de la infraestructura existente</w:t>
            </w:r>
          </w:p>
          <w:p w14:paraId="72DC70EB" w14:textId="5C8B83C6" w:rsidR="0048791E" w:rsidRPr="0048791E" w:rsidRDefault="0048791E" w:rsidP="00114C4C">
            <w:pPr>
              <w:spacing w:after="60"/>
              <w:jc w:val="both"/>
              <w:rPr>
                <w:rFonts w:ascii="Corbel" w:hAnsi="Corbel" w:cs="Arial"/>
                <w:iCs/>
                <w:sz w:val="22"/>
                <w:szCs w:val="22"/>
                <w:lang w:val="es-ES_tradnl" w:eastAsia="es-ES"/>
              </w:rPr>
            </w:pPr>
            <w:r w:rsidRPr="0048791E">
              <w:rPr>
                <w:rFonts w:ascii="Corbel" w:hAnsi="Corbel" w:cs="Arial"/>
                <w:iCs/>
                <w:sz w:val="22"/>
                <w:szCs w:val="22"/>
                <w:lang w:val="es-ES_tradnl" w:eastAsia="es-ES"/>
              </w:rPr>
              <w:t xml:space="preserve">Levantamiento de información sobre las infraestructuras </w:t>
            </w:r>
            <w:r w:rsidRPr="00114C4C">
              <w:rPr>
                <w:rFonts w:ascii="Corbel" w:hAnsi="Corbel" w:cs="Tahoma"/>
                <w:sz w:val="22"/>
                <w:szCs w:val="22"/>
                <w:lang w:eastAsia="es-ES"/>
              </w:rPr>
              <w:t>culturales</w:t>
            </w:r>
            <w:r w:rsidRPr="0048791E">
              <w:rPr>
                <w:rFonts w:ascii="Corbel" w:hAnsi="Corbel" w:cs="Arial"/>
                <w:iCs/>
                <w:sz w:val="22"/>
                <w:szCs w:val="22"/>
                <w:lang w:val="es-ES_tradnl" w:eastAsia="es-ES"/>
              </w:rPr>
              <w:t xml:space="preserve"> existentes:</w:t>
            </w:r>
            <w:r w:rsidR="00114C4C">
              <w:rPr>
                <w:rFonts w:ascii="Corbel" w:hAnsi="Corbel" w:cs="Arial"/>
                <w:iCs/>
                <w:sz w:val="22"/>
                <w:szCs w:val="22"/>
                <w:lang w:val="es-ES_tradnl" w:eastAsia="es-ES"/>
              </w:rPr>
              <w:t xml:space="preserve"> t</w:t>
            </w:r>
            <w:r w:rsidRPr="0048791E">
              <w:rPr>
                <w:rFonts w:ascii="Corbel" w:hAnsi="Corbel" w:cs="Arial"/>
                <w:iCs/>
                <w:sz w:val="22"/>
                <w:szCs w:val="22"/>
                <w:lang w:val="es-ES_tradnl" w:eastAsia="es-ES"/>
              </w:rPr>
              <w:t>ipos de infraestructura</w:t>
            </w:r>
            <w:r w:rsidR="00114C4C">
              <w:rPr>
                <w:rFonts w:ascii="Corbel" w:hAnsi="Corbel" w:cs="Arial"/>
                <w:iCs/>
                <w:sz w:val="22"/>
                <w:szCs w:val="22"/>
                <w:lang w:val="es-ES_tradnl" w:eastAsia="es-ES"/>
              </w:rPr>
              <w:t>, e</w:t>
            </w:r>
            <w:r w:rsidRPr="0048791E">
              <w:rPr>
                <w:rFonts w:ascii="Corbel" w:hAnsi="Corbel" w:cs="Arial"/>
                <w:iCs/>
                <w:sz w:val="22"/>
                <w:szCs w:val="22"/>
                <w:lang w:val="es-ES_tradnl" w:eastAsia="es-ES"/>
              </w:rPr>
              <w:t>stado físico y funcional de las instalaciones</w:t>
            </w:r>
            <w:r w:rsidR="00114C4C">
              <w:rPr>
                <w:rFonts w:ascii="Corbel" w:hAnsi="Corbel" w:cs="Arial"/>
                <w:iCs/>
                <w:sz w:val="22"/>
                <w:szCs w:val="22"/>
                <w:lang w:val="es-ES_tradnl" w:eastAsia="es-ES"/>
              </w:rPr>
              <w:t>, programa de servicios, c</w:t>
            </w:r>
            <w:r w:rsidRPr="0048791E">
              <w:rPr>
                <w:rFonts w:ascii="Corbel" w:hAnsi="Corbel" w:cs="Arial"/>
                <w:iCs/>
                <w:sz w:val="22"/>
                <w:szCs w:val="22"/>
                <w:lang w:val="es-ES_tradnl" w:eastAsia="es-ES"/>
              </w:rPr>
              <w:t>apacidad operativa y niveles de uso.</w:t>
            </w:r>
          </w:p>
          <w:p w14:paraId="0DE4DCDD" w14:textId="04B9EF89" w:rsidR="0048791E" w:rsidRPr="0048791E" w:rsidRDefault="0048791E" w:rsidP="00114C4C">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 xml:space="preserve">Análisis de la </w:t>
            </w:r>
            <w:r w:rsidR="00114C4C">
              <w:rPr>
                <w:rFonts w:ascii="Corbel" w:hAnsi="Corbel" w:cs="Arial"/>
                <w:iCs/>
                <w:lang w:val="es-ES_tradnl" w:eastAsia="es-ES"/>
              </w:rPr>
              <w:t xml:space="preserve">cadena de valor cultural </w:t>
            </w:r>
          </w:p>
          <w:p w14:paraId="1FF9B692" w14:textId="272E135D" w:rsidR="0048791E" w:rsidRPr="0048791E" w:rsidRDefault="00114C4C" w:rsidP="00114C4C">
            <w:pPr>
              <w:spacing w:after="60"/>
              <w:jc w:val="both"/>
              <w:rPr>
                <w:rFonts w:ascii="Corbel" w:hAnsi="Corbel" w:cs="Arial"/>
                <w:iCs/>
                <w:sz w:val="22"/>
                <w:szCs w:val="22"/>
                <w:lang w:val="es-ES_tradnl" w:eastAsia="es-ES"/>
              </w:rPr>
            </w:pPr>
            <w:r>
              <w:rPr>
                <w:rFonts w:ascii="Corbel" w:hAnsi="Corbel" w:cs="Arial"/>
                <w:iCs/>
                <w:sz w:val="22"/>
                <w:szCs w:val="22"/>
                <w:lang w:val="es-ES_tradnl" w:eastAsia="es-ES"/>
              </w:rPr>
              <w:t>Descripción del nivel de desarrollo de las etapas de la cadena de valor, a</w:t>
            </w:r>
            <w:r w:rsidR="0048791E" w:rsidRPr="0048791E">
              <w:rPr>
                <w:rFonts w:ascii="Corbel" w:hAnsi="Corbel" w:cs="Arial"/>
                <w:iCs/>
                <w:sz w:val="22"/>
                <w:szCs w:val="22"/>
                <w:lang w:val="es-ES_tradnl" w:eastAsia="es-ES"/>
              </w:rPr>
              <w:t>ctividades realizadas</w:t>
            </w:r>
            <w:r w:rsidR="00F84721" w:rsidRPr="0048791E">
              <w:rPr>
                <w:rFonts w:ascii="Corbel" w:hAnsi="Corbel" w:cs="Arial"/>
                <w:iCs/>
                <w:sz w:val="22"/>
                <w:szCs w:val="22"/>
                <w:lang w:val="es-ES_tradnl" w:eastAsia="es-ES"/>
              </w:rPr>
              <w:t>,</w:t>
            </w:r>
            <w:r>
              <w:rPr>
                <w:rFonts w:ascii="Corbel" w:hAnsi="Corbel" w:cs="Arial"/>
                <w:iCs/>
                <w:sz w:val="22"/>
                <w:szCs w:val="22"/>
                <w:lang w:val="es-ES_tradnl" w:eastAsia="es-ES"/>
              </w:rPr>
              <w:t xml:space="preserve"> programación cultural, </w:t>
            </w:r>
            <w:r w:rsidR="0048791E" w:rsidRPr="0048791E">
              <w:rPr>
                <w:rFonts w:ascii="Corbel" w:hAnsi="Corbel" w:cs="Arial"/>
                <w:iCs/>
                <w:sz w:val="22"/>
                <w:szCs w:val="22"/>
                <w:lang w:val="es-ES_tradnl" w:eastAsia="es-ES"/>
              </w:rPr>
              <w:t>participación ciudadana y público</w:t>
            </w:r>
            <w:r>
              <w:rPr>
                <w:rFonts w:ascii="Corbel" w:hAnsi="Corbel" w:cs="Arial"/>
                <w:iCs/>
                <w:sz w:val="22"/>
                <w:szCs w:val="22"/>
                <w:lang w:val="es-ES_tradnl" w:eastAsia="es-ES"/>
              </w:rPr>
              <w:t>s</w:t>
            </w:r>
            <w:r w:rsidR="0048791E" w:rsidRPr="0048791E">
              <w:rPr>
                <w:rFonts w:ascii="Corbel" w:hAnsi="Corbel" w:cs="Arial"/>
                <w:iCs/>
                <w:sz w:val="22"/>
                <w:szCs w:val="22"/>
                <w:lang w:val="es-ES_tradnl" w:eastAsia="es-ES"/>
              </w:rPr>
              <w:t>.</w:t>
            </w:r>
          </w:p>
          <w:p w14:paraId="49DDBFED" w14:textId="02E377A3" w:rsidR="0048791E" w:rsidRPr="0048791E" w:rsidRDefault="0048791E" w:rsidP="00114C4C">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 xml:space="preserve">Identificación de actores </w:t>
            </w:r>
          </w:p>
          <w:p w14:paraId="5B18CC79" w14:textId="0161A1A9" w:rsidR="0048791E" w:rsidRDefault="00114C4C" w:rsidP="00114C4C">
            <w:pPr>
              <w:spacing w:after="60"/>
              <w:jc w:val="both"/>
              <w:rPr>
                <w:rFonts w:ascii="Corbel" w:hAnsi="Corbel" w:cs="Arial"/>
                <w:iCs/>
                <w:sz w:val="22"/>
                <w:szCs w:val="22"/>
                <w:lang w:val="es-ES_tradnl" w:eastAsia="es-ES"/>
              </w:rPr>
            </w:pPr>
            <w:r>
              <w:rPr>
                <w:rFonts w:ascii="Corbel" w:hAnsi="Corbel" w:cs="Arial"/>
                <w:iCs/>
                <w:sz w:val="22"/>
                <w:szCs w:val="22"/>
                <w:lang w:val="es-ES_tradnl" w:eastAsia="es-ES"/>
              </w:rPr>
              <w:t>Descripción del mapa de actores culturales, i</w:t>
            </w:r>
            <w:r w:rsidR="0048791E" w:rsidRPr="0048791E">
              <w:rPr>
                <w:rFonts w:ascii="Corbel" w:hAnsi="Corbel" w:cs="Arial"/>
                <w:iCs/>
                <w:sz w:val="22"/>
                <w:szCs w:val="22"/>
                <w:lang w:val="es-ES_tradnl" w:eastAsia="es-ES"/>
              </w:rPr>
              <w:t>nstituciones, artistas, colectivos, gestores y comunidades.</w:t>
            </w:r>
          </w:p>
          <w:p w14:paraId="5021FF1A" w14:textId="634C52A7" w:rsidR="00114C4C" w:rsidRPr="0048791E" w:rsidRDefault="00114C4C" w:rsidP="00114C4C">
            <w:pPr>
              <w:pStyle w:val="Prrafodelista"/>
              <w:numPr>
                <w:ilvl w:val="0"/>
                <w:numId w:val="26"/>
              </w:numPr>
              <w:tabs>
                <w:tab w:val="clear" w:pos="720"/>
              </w:tabs>
              <w:spacing w:after="60"/>
              <w:ind w:left="313" w:hanging="283"/>
              <w:rPr>
                <w:rFonts w:ascii="Corbel" w:hAnsi="Corbel" w:cs="Arial"/>
                <w:iCs/>
                <w:lang w:val="es-ES_tradnl" w:eastAsia="es-ES"/>
              </w:rPr>
            </w:pPr>
            <w:r>
              <w:rPr>
                <w:rFonts w:ascii="Corbel" w:hAnsi="Corbel" w:cs="Arial"/>
                <w:iCs/>
                <w:lang w:val="es-ES_tradnl" w:eastAsia="es-ES"/>
              </w:rPr>
              <w:t>Análisis estratégico de la gestión</w:t>
            </w:r>
          </w:p>
          <w:p w14:paraId="019B12CA" w14:textId="77777777" w:rsidR="0048791E" w:rsidRPr="0048791E" w:rsidRDefault="0048791E" w:rsidP="00114C4C">
            <w:pPr>
              <w:spacing w:after="60"/>
              <w:jc w:val="both"/>
              <w:rPr>
                <w:rFonts w:ascii="Corbel" w:hAnsi="Corbel" w:cs="Arial"/>
                <w:iCs/>
                <w:sz w:val="22"/>
                <w:szCs w:val="22"/>
                <w:lang w:val="es-ES_tradnl" w:eastAsia="es-ES"/>
              </w:rPr>
            </w:pPr>
            <w:r w:rsidRPr="0048791E">
              <w:rPr>
                <w:rFonts w:ascii="Corbel" w:hAnsi="Corbel" w:cs="Arial"/>
                <w:iCs/>
                <w:sz w:val="22"/>
                <w:szCs w:val="22"/>
                <w:lang w:val="es-ES_tradnl" w:eastAsia="es-ES"/>
              </w:rPr>
              <w:t>Análisis de fortalezas, debilidades, oportunidades y amenazas (FODA).</w:t>
            </w:r>
          </w:p>
          <w:p w14:paraId="255DC4F5" w14:textId="216EC056" w:rsidR="00114C4C" w:rsidRPr="00A71BCA" w:rsidRDefault="00114C4C" w:rsidP="00114C4C">
            <w:pPr>
              <w:spacing w:after="60"/>
              <w:rPr>
                <w:rFonts w:ascii="Corbel" w:eastAsia="Calibri" w:hAnsi="Corbel" w:cs="Tahoma"/>
                <w:sz w:val="22"/>
                <w:szCs w:val="22"/>
                <w:u w:val="single"/>
                <w:lang w:val="es-ES"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2</w:t>
            </w:r>
          </w:p>
          <w:p w14:paraId="05F01742" w14:textId="502CB0AF" w:rsidR="0048791E" w:rsidRPr="0048791E" w:rsidRDefault="0048791E" w:rsidP="00114C4C">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Definición de Objetivos y Lineamientos Estratégicos</w:t>
            </w:r>
          </w:p>
          <w:p w14:paraId="3355172E" w14:textId="4DB0C090" w:rsidR="0048791E" w:rsidRDefault="0048791E" w:rsidP="007331CF">
            <w:pPr>
              <w:spacing w:after="60"/>
              <w:jc w:val="both"/>
              <w:rPr>
                <w:rFonts w:ascii="Corbel" w:hAnsi="Corbel" w:cs="Arial"/>
                <w:iCs/>
                <w:sz w:val="22"/>
                <w:szCs w:val="22"/>
                <w:lang w:val="es-ES_tradnl" w:eastAsia="es-ES"/>
              </w:rPr>
            </w:pPr>
            <w:r w:rsidRPr="0048791E">
              <w:rPr>
                <w:rFonts w:ascii="Corbel" w:hAnsi="Corbel" w:cs="Arial"/>
                <w:iCs/>
                <w:sz w:val="22"/>
                <w:szCs w:val="22"/>
                <w:lang w:val="es-ES_tradnl" w:eastAsia="es-ES"/>
              </w:rPr>
              <w:t>Talleres participativos con actores culturales y comunidad</w:t>
            </w:r>
            <w:r w:rsidR="00114C4C">
              <w:rPr>
                <w:rFonts w:ascii="Corbel" w:hAnsi="Corbel" w:cs="Arial"/>
                <w:iCs/>
                <w:sz w:val="22"/>
                <w:szCs w:val="22"/>
                <w:lang w:val="es-ES_tradnl" w:eastAsia="es-ES"/>
              </w:rPr>
              <w:t xml:space="preserve">. </w:t>
            </w:r>
            <w:r w:rsidRPr="0048791E">
              <w:rPr>
                <w:rFonts w:ascii="Corbel" w:hAnsi="Corbel" w:cs="Arial"/>
                <w:iCs/>
                <w:sz w:val="22"/>
                <w:szCs w:val="22"/>
                <w:lang w:val="es-ES_tradnl" w:eastAsia="es-ES"/>
              </w:rPr>
              <w:t>Identificación de necesidades y expectativas.</w:t>
            </w:r>
            <w:r w:rsidR="00114C4C">
              <w:rPr>
                <w:rFonts w:ascii="Corbel" w:hAnsi="Corbel" w:cs="Arial"/>
                <w:iCs/>
                <w:sz w:val="22"/>
                <w:szCs w:val="22"/>
                <w:lang w:val="es-ES_tradnl" w:eastAsia="es-ES"/>
              </w:rPr>
              <w:t xml:space="preserve"> </w:t>
            </w:r>
            <w:r w:rsidRPr="0048791E">
              <w:rPr>
                <w:rFonts w:ascii="Corbel" w:hAnsi="Corbel" w:cs="Arial"/>
                <w:iCs/>
                <w:sz w:val="22"/>
                <w:szCs w:val="22"/>
                <w:lang w:val="es-ES_tradnl" w:eastAsia="es-ES"/>
              </w:rPr>
              <w:t>Definición de la misión y visión del plan</w:t>
            </w:r>
            <w:r w:rsidR="00114C4C">
              <w:rPr>
                <w:rFonts w:ascii="Corbel" w:hAnsi="Corbel" w:cs="Arial"/>
                <w:iCs/>
                <w:sz w:val="22"/>
                <w:szCs w:val="22"/>
                <w:lang w:val="es-ES_tradnl" w:eastAsia="es-ES"/>
              </w:rPr>
              <w:t xml:space="preserve"> de gestión. </w:t>
            </w:r>
            <w:r w:rsidRPr="0048791E">
              <w:rPr>
                <w:rFonts w:ascii="Corbel" w:hAnsi="Corbel" w:cs="Arial"/>
                <w:iCs/>
                <w:sz w:val="22"/>
                <w:szCs w:val="22"/>
                <w:lang w:val="es-ES_tradnl" w:eastAsia="es-ES"/>
              </w:rPr>
              <w:t>Formulación de objetivos estratégicos</w:t>
            </w:r>
            <w:r w:rsidR="00114C4C">
              <w:rPr>
                <w:rFonts w:ascii="Corbel" w:hAnsi="Corbel" w:cs="Arial"/>
                <w:iCs/>
                <w:sz w:val="22"/>
                <w:szCs w:val="22"/>
                <w:lang w:val="es-ES_tradnl" w:eastAsia="es-ES"/>
              </w:rPr>
              <w:t xml:space="preserve"> </w:t>
            </w:r>
            <w:r w:rsidR="007331CF">
              <w:rPr>
                <w:rFonts w:ascii="Corbel" w:hAnsi="Corbel" w:cs="Arial"/>
                <w:iCs/>
                <w:sz w:val="22"/>
                <w:szCs w:val="22"/>
                <w:lang w:val="es-ES_tradnl" w:eastAsia="es-ES"/>
              </w:rPr>
              <w:t xml:space="preserve">para cada infraestructura </w:t>
            </w:r>
            <w:r w:rsidR="00114C4C">
              <w:rPr>
                <w:rFonts w:ascii="Corbel" w:hAnsi="Corbel" w:cs="Arial"/>
                <w:iCs/>
                <w:sz w:val="22"/>
                <w:szCs w:val="22"/>
                <w:lang w:val="es-ES_tradnl" w:eastAsia="es-ES"/>
              </w:rPr>
              <w:t xml:space="preserve">en desarrollo de la cadena de valor cultural, participación cultural, </w:t>
            </w:r>
            <w:r w:rsidRPr="0048791E">
              <w:rPr>
                <w:rFonts w:ascii="Corbel" w:hAnsi="Corbel" w:cs="Arial"/>
                <w:iCs/>
                <w:sz w:val="22"/>
                <w:szCs w:val="22"/>
                <w:lang w:val="es-ES_tradnl" w:eastAsia="es-ES"/>
              </w:rPr>
              <w:t>sostenibilidad, desarrollo de capacidades.</w:t>
            </w:r>
          </w:p>
          <w:p w14:paraId="07B159E4" w14:textId="7700C4FA" w:rsidR="007331CF" w:rsidRDefault="007331CF" w:rsidP="007331CF">
            <w:pPr>
              <w:spacing w:after="60"/>
              <w:rPr>
                <w:rFonts w:ascii="Corbel" w:hAnsi="Corbel" w:cs="Arial"/>
                <w:iCs/>
                <w:sz w:val="22"/>
                <w:szCs w:val="22"/>
                <w:lang w:val="es-ES_tradnl"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3</w:t>
            </w:r>
          </w:p>
          <w:p w14:paraId="564AB62B" w14:textId="1339E268" w:rsidR="007331CF" w:rsidRPr="0048791E" w:rsidRDefault="007331CF" w:rsidP="007331CF">
            <w:pPr>
              <w:pStyle w:val="Prrafodelista"/>
              <w:numPr>
                <w:ilvl w:val="0"/>
                <w:numId w:val="26"/>
              </w:numPr>
              <w:tabs>
                <w:tab w:val="clear" w:pos="720"/>
              </w:tabs>
              <w:spacing w:after="60"/>
              <w:ind w:left="313" w:hanging="283"/>
              <w:rPr>
                <w:rFonts w:ascii="Corbel" w:hAnsi="Corbel" w:cs="Arial"/>
                <w:iCs/>
                <w:lang w:val="es-ES_tradnl" w:eastAsia="es-ES"/>
              </w:rPr>
            </w:pPr>
            <w:r>
              <w:rPr>
                <w:rFonts w:ascii="Corbel" w:hAnsi="Corbel" w:cs="Arial"/>
                <w:iCs/>
                <w:lang w:val="es-ES_tradnl" w:eastAsia="es-ES"/>
              </w:rPr>
              <w:t>Alineamiento estratégico</w:t>
            </w:r>
          </w:p>
          <w:p w14:paraId="4F1049DF" w14:textId="7A9B2122" w:rsidR="0048791E" w:rsidRPr="0048791E" w:rsidRDefault="007331CF" w:rsidP="007331CF">
            <w:pPr>
              <w:spacing w:after="60"/>
              <w:jc w:val="both"/>
              <w:rPr>
                <w:rFonts w:ascii="Corbel" w:hAnsi="Corbel" w:cs="Arial"/>
                <w:iCs/>
                <w:sz w:val="22"/>
                <w:szCs w:val="22"/>
                <w:lang w:val="es-ES_tradnl" w:eastAsia="es-ES"/>
              </w:rPr>
            </w:pPr>
            <w:r>
              <w:rPr>
                <w:rFonts w:ascii="Corbel" w:hAnsi="Corbel" w:cs="Arial"/>
                <w:iCs/>
                <w:sz w:val="22"/>
                <w:szCs w:val="22"/>
                <w:lang w:val="es-ES_tradnl" w:eastAsia="es-ES"/>
              </w:rPr>
              <w:t>Análisis del alineamiento estratégico con políticas y e</w:t>
            </w:r>
            <w:r w:rsidR="0048791E" w:rsidRPr="0048791E">
              <w:rPr>
                <w:rFonts w:ascii="Corbel" w:hAnsi="Corbel" w:cs="Arial"/>
                <w:iCs/>
                <w:sz w:val="22"/>
                <w:szCs w:val="22"/>
                <w:lang w:val="es-ES_tradnl" w:eastAsia="es-ES"/>
              </w:rPr>
              <w:t>strategias culturales locales y nacionales.</w:t>
            </w:r>
          </w:p>
          <w:p w14:paraId="69081FCF" w14:textId="15C01B45" w:rsidR="00AC7C2E" w:rsidRDefault="00AC7C2E" w:rsidP="00AC7C2E">
            <w:pPr>
              <w:spacing w:after="60"/>
              <w:rPr>
                <w:rFonts w:ascii="Corbel" w:hAnsi="Corbel" w:cs="Arial"/>
                <w:iCs/>
                <w:sz w:val="22"/>
                <w:szCs w:val="22"/>
                <w:lang w:val="es-ES_tradnl"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4</w:t>
            </w:r>
          </w:p>
          <w:p w14:paraId="5DD1C176" w14:textId="18A11D0B" w:rsidR="007331CF" w:rsidRDefault="00F84721" w:rsidP="00F84721">
            <w:pPr>
              <w:pStyle w:val="Prrafodelista"/>
              <w:numPr>
                <w:ilvl w:val="0"/>
                <w:numId w:val="26"/>
              </w:numPr>
              <w:tabs>
                <w:tab w:val="clear" w:pos="720"/>
              </w:tabs>
              <w:spacing w:after="60"/>
              <w:ind w:left="313" w:hanging="283"/>
              <w:rPr>
                <w:rFonts w:ascii="Corbel" w:hAnsi="Corbel" w:cs="Arial"/>
                <w:iCs/>
                <w:lang w:val="es-ES_tradnl" w:eastAsia="es-ES"/>
              </w:rPr>
            </w:pPr>
            <w:r>
              <w:rPr>
                <w:rFonts w:ascii="Corbel" w:hAnsi="Corbel" w:cs="Arial"/>
                <w:iCs/>
                <w:lang w:val="es-ES_tradnl" w:eastAsia="es-ES"/>
              </w:rPr>
              <w:t>Definir estrategias de dinamización y participación cultural</w:t>
            </w:r>
          </w:p>
          <w:p w14:paraId="15DFBAEE" w14:textId="0F906AEA" w:rsidR="00F84721" w:rsidRDefault="00F84721" w:rsidP="00AC7C2E">
            <w:pPr>
              <w:spacing w:after="60"/>
              <w:rPr>
                <w:rFonts w:ascii="Corbel" w:hAnsi="Corbel" w:cs="Arial"/>
                <w:iCs/>
                <w:sz w:val="22"/>
                <w:szCs w:val="22"/>
                <w:lang w:val="es-ES_tradnl" w:eastAsia="es-ES"/>
              </w:rPr>
            </w:pPr>
            <w:r>
              <w:rPr>
                <w:rFonts w:ascii="Corbel" w:hAnsi="Corbel" w:cs="Arial"/>
                <w:iCs/>
                <w:sz w:val="22"/>
                <w:szCs w:val="22"/>
                <w:lang w:val="es-ES_tradnl" w:eastAsia="es-ES"/>
              </w:rPr>
              <w:t xml:space="preserve">Definir orientaciones de </w:t>
            </w:r>
            <w:r w:rsidR="00AC7C2E" w:rsidRPr="00AC7C2E">
              <w:rPr>
                <w:rFonts w:ascii="Corbel" w:hAnsi="Corbel" w:cs="Arial"/>
                <w:iCs/>
                <w:sz w:val="22"/>
                <w:szCs w:val="22"/>
                <w:lang w:val="es-ES_tradnl" w:eastAsia="es-ES"/>
              </w:rPr>
              <w:t xml:space="preserve">programas y actividades </w:t>
            </w:r>
            <w:r>
              <w:rPr>
                <w:rFonts w:ascii="Corbel" w:hAnsi="Corbel" w:cs="Arial"/>
                <w:iCs/>
                <w:sz w:val="22"/>
                <w:szCs w:val="22"/>
                <w:lang w:val="es-ES_tradnl" w:eastAsia="es-ES"/>
              </w:rPr>
              <w:t>dirigidas a gestión de los espacios con enfoque en la participación cultural y el emprendimiento creativo.</w:t>
            </w:r>
          </w:p>
          <w:p w14:paraId="5E36E7C5" w14:textId="450D325C" w:rsidR="0048791E" w:rsidRPr="0048791E" w:rsidRDefault="0048791E" w:rsidP="00F84721">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lastRenderedPageBreak/>
              <w:t xml:space="preserve">Desarrollo de propuestas específicas para cada infraestructura </w:t>
            </w:r>
          </w:p>
          <w:p w14:paraId="7B66514C" w14:textId="4E3DFF81" w:rsidR="0048791E" w:rsidRPr="0048791E" w:rsidRDefault="00F84721" w:rsidP="00F84721">
            <w:pPr>
              <w:spacing w:after="60"/>
              <w:rPr>
                <w:rFonts w:ascii="Corbel" w:hAnsi="Corbel" w:cs="Arial"/>
                <w:iCs/>
                <w:sz w:val="22"/>
                <w:szCs w:val="22"/>
                <w:lang w:val="es-ES_tradnl" w:eastAsia="es-ES"/>
              </w:rPr>
            </w:pPr>
            <w:r>
              <w:rPr>
                <w:rFonts w:ascii="Corbel" w:hAnsi="Corbel" w:cs="Arial"/>
                <w:iCs/>
                <w:sz w:val="22"/>
                <w:szCs w:val="22"/>
                <w:lang w:val="es-ES_tradnl" w:eastAsia="es-ES"/>
              </w:rPr>
              <w:t>Definir propuestas para la m</w:t>
            </w:r>
            <w:r w:rsidR="0048791E" w:rsidRPr="0048791E">
              <w:rPr>
                <w:rFonts w:ascii="Corbel" w:hAnsi="Corbel" w:cs="Arial"/>
                <w:iCs/>
                <w:sz w:val="22"/>
                <w:szCs w:val="22"/>
                <w:lang w:val="es-ES_tradnl" w:eastAsia="es-ES"/>
              </w:rPr>
              <w:t xml:space="preserve">ejora física, </w:t>
            </w:r>
            <w:r>
              <w:rPr>
                <w:rFonts w:ascii="Corbel" w:hAnsi="Corbel" w:cs="Arial"/>
                <w:iCs/>
                <w:sz w:val="22"/>
                <w:szCs w:val="22"/>
                <w:lang w:val="es-ES_tradnl" w:eastAsia="es-ES"/>
              </w:rPr>
              <w:t xml:space="preserve">la </w:t>
            </w:r>
            <w:r w:rsidR="0048791E" w:rsidRPr="0048791E">
              <w:rPr>
                <w:rFonts w:ascii="Corbel" w:hAnsi="Corbel" w:cs="Arial"/>
                <w:iCs/>
                <w:sz w:val="22"/>
                <w:szCs w:val="22"/>
                <w:lang w:val="es-ES_tradnl" w:eastAsia="es-ES"/>
              </w:rPr>
              <w:t>modernización tecnológica, y optimización del uso</w:t>
            </w:r>
            <w:r>
              <w:rPr>
                <w:rFonts w:ascii="Corbel" w:hAnsi="Corbel" w:cs="Arial"/>
                <w:iCs/>
                <w:sz w:val="22"/>
                <w:szCs w:val="22"/>
                <w:lang w:val="es-ES_tradnl" w:eastAsia="es-ES"/>
              </w:rPr>
              <w:t xml:space="preserve"> de las infraestructuras.</w:t>
            </w:r>
          </w:p>
          <w:p w14:paraId="74DF07E6" w14:textId="2ADB2F74" w:rsidR="00F84721" w:rsidRDefault="00F84721" w:rsidP="00F84721">
            <w:pPr>
              <w:spacing w:after="60"/>
              <w:rPr>
                <w:rFonts w:ascii="Corbel" w:hAnsi="Corbel" w:cs="Arial"/>
                <w:iCs/>
                <w:sz w:val="22"/>
                <w:szCs w:val="22"/>
                <w:lang w:val="es-ES_tradnl" w:eastAsia="es-ES"/>
              </w:rPr>
            </w:pPr>
            <w:r w:rsidRPr="00A71BCA">
              <w:rPr>
                <w:rFonts w:ascii="Corbel" w:eastAsia="Calibri" w:hAnsi="Corbel" w:cs="Tahoma"/>
                <w:sz w:val="22"/>
                <w:szCs w:val="22"/>
                <w:u w:val="single"/>
                <w:lang w:val="es-ES" w:eastAsia="es-ES"/>
              </w:rPr>
              <w:t xml:space="preserve">Para lograr el Objetivo </w:t>
            </w:r>
            <w:r>
              <w:rPr>
                <w:rFonts w:ascii="Corbel" w:eastAsia="Calibri" w:hAnsi="Corbel" w:cs="Tahoma"/>
                <w:sz w:val="22"/>
                <w:szCs w:val="22"/>
                <w:u w:val="single"/>
                <w:lang w:val="es-ES" w:eastAsia="es-ES"/>
              </w:rPr>
              <w:t>5</w:t>
            </w:r>
          </w:p>
          <w:p w14:paraId="2C6E3ABC" w14:textId="6F4836D7" w:rsidR="0048791E" w:rsidRPr="0048791E" w:rsidRDefault="0048791E" w:rsidP="00E62649">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Propuesta de modelos de gestión para cada infraestructura</w:t>
            </w:r>
          </w:p>
          <w:p w14:paraId="1BD0051B" w14:textId="09DB8A41" w:rsidR="0048791E" w:rsidRDefault="00E62649" w:rsidP="00E62649">
            <w:pPr>
              <w:spacing w:after="60"/>
              <w:rPr>
                <w:rFonts w:ascii="Corbel" w:hAnsi="Corbel" w:cs="Arial"/>
                <w:iCs/>
                <w:sz w:val="22"/>
                <w:szCs w:val="22"/>
                <w:lang w:val="es-ES_tradnl" w:eastAsia="es-ES"/>
              </w:rPr>
            </w:pPr>
            <w:r>
              <w:rPr>
                <w:rFonts w:ascii="Corbel" w:hAnsi="Corbel" w:cs="Arial"/>
                <w:iCs/>
                <w:sz w:val="22"/>
                <w:szCs w:val="22"/>
                <w:lang w:val="es-ES_tradnl" w:eastAsia="es-ES"/>
              </w:rPr>
              <w:t>Definición de los modelos de g</w:t>
            </w:r>
            <w:r w:rsidR="0048791E" w:rsidRPr="0048791E">
              <w:rPr>
                <w:rFonts w:ascii="Corbel" w:hAnsi="Corbel" w:cs="Arial"/>
                <w:iCs/>
                <w:sz w:val="22"/>
                <w:szCs w:val="22"/>
                <w:lang w:val="es-ES_tradnl" w:eastAsia="es-ES"/>
              </w:rPr>
              <w:t xml:space="preserve">estión </w:t>
            </w:r>
            <w:r>
              <w:rPr>
                <w:rFonts w:ascii="Corbel" w:hAnsi="Corbel" w:cs="Arial"/>
                <w:iCs/>
                <w:sz w:val="22"/>
                <w:szCs w:val="22"/>
                <w:lang w:val="es-ES_tradnl" w:eastAsia="es-ES"/>
              </w:rPr>
              <w:t xml:space="preserve">de las infraestructuras, gestión </w:t>
            </w:r>
            <w:r w:rsidR="0048791E" w:rsidRPr="0048791E">
              <w:rPr>
                <w:rFonts w:ascii="Corbel" w:hAnsi="Corbel" w:cs="Arial"/>
                <w:iCs/>
                <w:sz w:val="22"/>
                <w:szCs w:val="22"/>
                <w:lang w:val="es-ES_tradnl" w:eastAsia="es-ES"/>
              </w:rPr>
              <w:t>directa, asociaciones público-privadas, autogestión.</w:t>
            </w:r>
            <w:r>
              <w:rPr>
                <w:rFonts w:ascii="Corbel" w:hAnsi="Corbel" w:cs="Arial"/>
                <w:iCs/>
                <w:sz w:val="22"/>
                <w:szCs w:val="22"/>
                <w:lang w:val="es-ES_tradnl" w:eastAsia="es-ES"/>
              </w:rPr>
              <w:t xml:space="preserve"> Evaluar la conveniencia de concentrar la gestión de las infraestructuras en una sola unidad de gestión.</w:t>
            </w:r>
          </w:p>
          <w:p w14:paraId="34502578" w14:textId="13E7E0A9" w:rsidR="00E62649" w:rsidRDefault="00E62649" w:rsidP="00E62649">
            <w:pPr>
              <w:pStyle w:val="Prrafodelista"/>
              <w:numPr>
                <w:ilvl w:val="0"/>
                <w:numId w:val="26"/>
              </w:numPr>
              <w:tabs>
                <w:tab w:val="clear" w:pos="720"/>
              </w:tabs>
              <w:spacing w:after="60"/>
              <w:ind w:left="313" w:hanging="283"/>
              <w:rPr>
                <w:rFonts w:ascii="Corbel" w:hAnsi="Corbel" w:cs="Arial"/>
                <w:iCs/>
                <w:lang w:val="es-ES_tradnl" w:eastAsia="es-ES"/>
              </w:rPr>
            </w:pPr>
            <w:r>
              <w:rPr>
                <w:rFonts w:ascii="Corbel" w:hAnsi="Corbel" w:cs="Arial"/>
                <w:iCs/>
                <w:lang w:val="es-ES_tradnl" w:eastAsia="es-ES"/>
              </w:rPr>
              <w:t>Definición de estructura, personal y procesos de gestión</w:t>
            </w:r>
          </w:p>
          <w:p w14:paraId="119B84CB" w14:textId="0B05E48B" w:rsidR="00E62649" w:rsidRPr="0048791E" w:rsidRDefault="006262AB" w:rsidP="00E62649">
            <w:pPr>
              <w:spacing w:after="60"/>
              <w:rPr>
                <w:rFonts w:ascii="Corbel" w:hAnsi="Corbel" w:cs="Arial"/>
                <w:iCs/>
                <w:sz w:val="22"/>
                <w:szCs w:val="22"/>
                <w:lang w:val="es-ES_tradnl" w:eastAsia="es-ES"/>
              </w:rPr>
            </w:pPr>
            <w:r>
              <w:rPr>
                <w:rFonts w:ascii="Corbel" w:hAnsi="Corbel" w:cs="Arial"/>
                <w:iCs/>
                <w:sz w:val="22"/>
                <w:szCs w:val="22"/>
                <w:lang w:val="es-ES_tradnl" w:eastAsia="es-ES"/>
              </w:rPr>
              <w:t>Definición de la estructura de gestión general y por infraestructura, personal de gestión, perfiles profesionales y procesos a implementar.</w:t>
            </w:r>
          </w:p>
          <w:p w14:paraId="373A78C8" w14:textId="46539D81" w:rsidR="0048791E" w:rsidRPr="0048791E" w:rsidRDefault="0048791E" w:rsidP="00E62649">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Planificación de estrategias de sostenibilidad financiera</w:t>
            </w:r>
          </w:p>
          <w:p w14:paraId="5938688C" w14:textId="1D2CD6C1" w:rsidR="0048791E" w:rsidRPr="0048791E" w:rsidRDefault="00E62649" w:rsidP="00E62649">
            <w:pPr>
              <w:spacing w:after="60"/>
              <w:rPr>
                <w:rFonts w:ascii="Corbel" w:hAnsi="Corbel" w:cs="Arial"/>
                <w:iCs/>
                <w:sz w:val="22"/>
                <w:szCs w:val="22"/>
                <w:lang w:val="es-ES_tradnl" w:eastAsia="es-ES"/>
              </w:rPr>
            </w:pPr>
            <w:r>
              <w:rPr>
                <w:rFonts w:ascii="Corbel" w:hAnsi="Corbel" w:cs="Arial"/>
                <w:iCs/>
                <w:sz w:val="22"/>
                <w:szCs w:val="22"/>
                <w:lang w:val="es-ES_tradnl" w:eastAsia="es-ES"/>
              </w:rPr>
              <w:t>Análisis ingresos y gastos, programación financiera y estrategias de financiamiento.</w:t>
            </w:r>
          </w:p>
          <w:p w14:paraId="7A5D3020" w14:textId="5C375B57" w:rsidR="0048791E" w:rsidRPr="0048791E" w:rsidRDefault="0048791E" w:rsidP="00E62649">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Elaboración de un plan operativo anual</w:t>
            </w:r>
          </w:p>
          <w:p w14:paraId="640C3C33" w14:textId="34BFFBDC" w:rsidR="0048791E" w:rsidRPr="0048791E" w:rsidRDefault="00E62649" w:rsidP="00E62649">
            <w:pPr>
              <w:spacing w:after="60"/>
              <w:rPr>
                <w:rFonts w:ascii="Corbel" w:hAnsi="Corbel" w:cs="Arial"/>
                <w:iCs/>
                <w:sz w:val="22"/>
                <w:szCs w:val="22"/>
                <w:lang w:val="es-ES_tradnl" w:eastAsia="es-ES"/>
              </w:rPr>
            </w:pPr>
            <w:r>
              <w:rPr>
                <w:rFonts w:ascii="Corbel" w:hAnsi="Corbel" w:cs="Arial"/>
                <w:iCs/>
                <w:sz w:val="22"/>
                <w:szCs w:val="22"/>
                <w:lang w:val="es-ES_tradnl" w:eastAsia="es-ES"/>
              </w:rPr>
              <w:t xml:space="preserve">Definición general de </w:t>
            </w:r>
            <w:r w:rsidR="0048791E" w:rsidRPr="0048791E">
              <w:rPr>
                <w:rFonts w:ascii="Corbel" w:hAnsi="Corbel" w:cs="Arial"/>
                <w:iCs/>
                <w:sz w:val="22"/>
                <w:szCs w:val="22"/>
                <w:lang w:val="es-ES_tradnl" w:eastAsia="es-ES"/>
              </w:rPr>
              <w:t>actividades, responsables, tiempos y recursos necesarios.</w:t>
            </w:r>
          </w:p>
          <w:p w14:paraId="5852CDD2" w14:textId="77777777" w:rsidR="0048791E" w:rsidRPr="0048791E" w:rsidRDefault="0048791E" w:rsidP="00E62649">
            <w:pPr>
              <w:pStyle w:val="Prrafodelista"/>
              <w:numPr>
                <w:ilvl w:val="0"/>
                <w:numId w:val="26"/>
              </w:numPr>
              <w:tabs>
                <w:tab w:val="clear" w:pos="720"/>
              </w:tabs>
              <w:spacing w:after="60"/>
              <w:ind w:left="313" w:hanging="283"/>
              <w:rPr>
                <w:rFonts w:ascii="Corbel" w:hAnsi="Corbel" w:cs="Arial"/>
                <w:iCs/>
                <w:lang w:val="es-ES_tradnl" w:eastAsia="es-ES"/>
              </w:rPr>
            </w:pPr>
            <w:r w:rsidRPr="0048791E">
              <w:rPr>
                <w:rFonts w:ascii="Corbel" w:hAnsi="Corbel" w:cs="Arial"/>
                <w:iCs/>
                <w:lang w:val="es-ES_tradnl" w:eastAsia="es-ES"/>
              </w:rPr>
              <w:t>Diseño de indicadores de evaluación:</w:t>
            </w:r>
          </w:p>
          <w:p w14:paraId="25DFB0CE" w14:textId="4F7774C1" w:rsidR="009D0F26" w:rsidRPr="0048791E" w:rsidRDefault="0048791E" w:rsidP="00E62649">
            <w:pPr>
              <w:spacing w:after="60"/>
              <w:rPr>
                <w:rFonts w:ascii="Corbel" w:hAnsi="Corbel" w:cs="Arial"/>
                <w:iCs/>
                <w:sz w:val="22"/>
                <w:szCs w:val="22"/>
                <w:lang w:val="es-ES_tradnl" w:eastAsia="es-ES"/>
              </w:rPr>
            </w:pPr>
            <w:r w:rsidRPr="0048791E">
              <w:rPr>
                <w:rFonts w:ascii="Corbel" w:hAnsi="Corbel" w:cs="Arial"/>
                <w:iCs/>
                <w:sz w:val="22"/>
                <w:szCs w:val="22"/>
                <w:lang w:val="es-ES_tradnl" w:eastAsia="es-ES"/>
              </w:rPr>
              <w:t>Asistencia, impacto social, ingresos generados, actividades realizadas.</w:t>
            </w:r>
            <w:r w:rsidR="00E62649">
              <w:rPr>
                <w:rFonts w:ascii="Corbel" w:hAnsi="Corbel" w:cs="Arial"/>
                <w:iCs/>
                <w:sz w:val="22"/>
                <w:szCs w:val="22"/>
                <w:lang w:val="es-ES_tradnl" w:eastAsia="es-ES"/>
              </w:rPr>
              <w:t xml:space="preserve"> </w:t>
            </w:r>
            <w:r w:rsidRPr="0048791E">
              <w:rPr>
                <w:rFonts w:ascii="Corbel" w:hAnsi="Corbel" w:cs="Arial"/>
                <w:iCs/>
                <w:sz w:val="22"/>
                <w:szCs w:val="22"/>
                <w:lang w:val="es-ES_tradnl" w:eastAsia="es-ES"/>
              </w:rPr>
              <w:t>Elaboración de un sistema de reporte</w:t>
            </w:r>
            <w:r w:rsidR="00E62649">
              <w:rPr>
                <w:rFonts w:ascii="Corbel" w:hAnsi="Corbel" w:cs="Arial"/>
                <w:iCs/>
                <w:sz w:val="22"/>
                <w:szCs w:val="22"/>
                <w:lang w:val="es-ES_tradnl" w:eastAsia="es-ES"/>
              </w:rPr>
              <w:t>.</w:t>
            </w:r>
          </w:p>
        </w:tc>
      </w:tr>
      <w:tr w:rsidR="009D0F26" w:rsidRPr="00C94895" w14:paraId="73ECBA4B" w14:textId="77777777" w:rsidTr="00EE1CE8">
        <w:tc>
          <w:tcPr>
            <w:tcW w:w="2547" w:type="dxa"/>
            <w:shd w:val="clear" w:color="auto" w:fill="auto"/>
          </w:tcPr>
          <w:p w14:paraId="27C493B6"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Potenciales usuarios</w:t>
            </w:r>
          </w:p>
        </w:tc>
        <w:tc>
          <w:tcPr>
            <w:tcW w:w="6804" w:type="dxa"/>
            <w:shd w:val="clear" w:color="auto" w:fill="auto"/>
          </w:tcPr>
          <w:p w14:paraId="1AA773F5" w14:textId="77777777" w:rsidR="009D0F26" w:rsidRDefault="002E6BD4" w:rsidP="009F6370">
            <w:pPr>
              <w:spacing w:after="60"/>
              <w:rPr>
                <w:rFonts w:ascii="Corbel" w:hAnsi="Corbel" w:cs="Tahoma"/>
                <w:sz w:val="22"/>
                <w:szCs w:val="22"/>
                <w:lang w:eastAsia="es-ES"/>
              </w:rPr>
            </w:pPr>
            <w:r>
              <w:rPr>
                <w:rFonts w:ascii="Corbel" w:hAnsi="Corbel" w:cs="Tahoma"/>
                <w:sz w:val="22"/>
                <w:szCs w:val="22"/>
                <w:lang w:eastAsia="es-ES"/>
              </w:rPr>
              <w:t>Unidad de Cultura Municipalidad de Juan Fernández</w:t>
            </w:r>
          </w:p>
          <w:p w14:paraId="6C4FD5C5" w14:textId="77777777" w:rsidR="002E6BD4" w:rsidRDefault="002E6BD4" w:rsidP="009F6370">
            <w:pPr>
              <w:spacing w:after="60"/>
              <w:rPr>
                <w:rFonts w:ascii="Corbel" w:hAnsi="Corbel" w:cs="Tahoma"/>
                <w:sz w:val="22"/>
                <w:szCs w:val="22"/>
                <w:lang w:eastAsia="es-ES"/>
              </w:rPr>
            </w:pPr>
            <w:r>
              <w:rPr>
                <w:rFonts w:ascii="Corbel" w:hAnsi="Corbel" w:cs="Tahoma"/>
                <w:sz w:val="22"/>
                <w:szCs w:val="22"/>
                <w:lang w:eastAsia="es-ES"/>
              </w:rPr>
              <w:t>División de Planificación y Desarrollo Regional GORE</w:t>
            </w:r>
          </w:p>
          <w:p w14:paraId="0BE40CF2" w14:textId="3FDCEFFF" w:rsidR="002E6BD4" w:rsidRDefault="002E6BD4" w:rsidP="009F6370">
            <w:pPr>
              <w:spacing w:after="60"/>
              <w:rPr>
                <w:rFonts w:ascii="Corbel" w:hAnsi="Corbel" w:cs="Tahoma"/>
                <w:sz w:val="22"/>
                <w:szCs w:val="22"/>
                <w:lang w:eastAsia="es-ES"/>
              </w:rPr>
            </w:pPr>
            <w:r>
              <w:rPr>
                <w:rFonts w:ascii="Corbel" w:hAnsi="Corbel" w:cs="Tahoma"/>
                <w:sz w:val="22"/>
                <w:szCs w:val="22"/>
                <w:lang w:eastAsia="es-ES"/>
              </w:rPr>
              <w:t xml:space="preserve">Subsecretaría </w:t>
            </w:r>
            <w:r w:rsidRPr="002E6BD4">
              <w:rPr>
                <w:rFonts w:ascii="Corbel" w:hAnsi="Corbel" w:cs="Tahoma"/>
                <w:sz w:val="22"/>
                <w:szCs w:val="22"/>
                <w:lang w:eastAsia="es-ES"/>
              </w:rPr>
              <w:t>de las Culturas y las Artes</w:t>
            </w:r>
            <w:r>
              <w:rPr>
                <w:rFonts w:ascii="Corbel" w:hAnsi="Corbel" w:cs="Tahoma"/>
                <w:sz w:val="22"/>
                <w:szCs w:val="22"/>
                <w:lang w:eastAsia="es-ES"/>
              </w:rPr>
              <w:t xml:space="preserve"> MINCAP, Secretaría Regional Ministerial MINCAP</w:t>
            </w:r>
          </w:p>
          <w:p w14:paraId="3B6384DC" w14:textId="63AB62D0" w:rsidR="002E6BD4" w:rsidRPr="00C94895" w:rsidRDefault="002E6BD4" w:rsidP="002E6BD4">
            <w:pPr>
              <w:spacing w:after="60"/>
              <w:rPr>
                <w:rFonts w:ascii="Corbel" w:hAnsi="Corbel" w:cs="Tahoma"/>
                <w:sz w:val="22"/>
                <w:szCs w:val="22"/>
                <w:lang w:eastAsia="es-ES"/>
              </w:rPr>
            </w:pPr>
            <w:r>
              <w:rPr>
                <w:rFonts w:ascii="Corbel" w:hAnsi="Corbel" w:cs="Tahoma"/>
                <w:sz w:val="22"/>
                <w:szCs w:val="22"/>
                <w:lang w:eastAsia="es-ES"/>
              </w:rPr>
              <w:t>SERCOTEC</w:t>
            </w:r>
          </w:p>
        </w:tc>
      </w:tr>
      <w:tr w:rsidR="009D0F26" w:rsidRPr="00C94895" w14:paraId="3F6D6142" w14:textId="77777777" w:rsidTr="00EE1CE8">
        <w:tc>
          <w:tcPr>
            <w:tcW w:w="2547" w:type="dxa"/>
            <w:shd w:val="clear" w:color="auto" w:fill="auto"/>
          </w:tcPr>
          <w:p w14:paraId="5BB3CF4C" w14:textId="77777777" w:rsidR="009D0F26" w:rsidRPr="00C94895" w:rsidRDefault="009D0F26" w:rsidP="009F6370">
            <w:pPr>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Localización geográfica y cobertura</w:t>
            </w:r>
          </w:p>
        </w:tc>
        <w:tc>
          <w:tcPr>
            <w:tcW w:w="6804" w:type="dxa"/>
            <w:shd w:val="clear" w:color="auto" w:fill="auto"/>
          </w:tcPr>
          <w:p w14:paraId="1C2480C9" w14:textId="312BAE35" w:rsidR="009D0F26" w:rsidRPr="00C94895" w:rsidRDefault="002E6BD4" w:rsidP="009F6370">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9D0F26" w:rsidRPr="00C94895" w14:paraId="23F0148C" w14:textId="77777777" w:rsidTr="00EE1CE8">
        <w:tc>
          <w:tcPr>
            <w:tcW w:w="2547" w:type="dxa"/>
            <w:shd w:val="clear" w:color="auto" w:fill="auto"/>
          </w:tcPr>
          <w:p w14:paraId="6238EA54"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Variables a medir, controlar o analizar</w:t>
            </w:r>
          </w:p>
        </w:tc>
        <w:tc>
          <w:tcPr>
            <w:tcW w:w="6804" w:type="dxa"/>
            <w:shd w:val="clear" w:color="auto" w:fill="auto"/>
          </w:tcPr>
          <w:p w14:paraId="1269E3E9" w14:textId="77777777" w:rsidR="009D0F26" w:rsidRDefault="00A23089" w:rsidP="00A23089">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Uso y acceso a infraestructuras culturales</w:t>
            </w:r>
          </w:p>
          <w:p w14:paraId="298F1CC1" w14:textId="77777777" w:rsidR="00A23089" w:rsidRDefault="00A23089" w:rsidP="00A23089">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Capacidad de infraestructuras</w:t>
            </w:r>
          </w:p>
          <w:p w14:paraId="7354DB0C" w14:textId="77777777" w:rsidR="00A23089" w:rsidRDefault="00A23089" w:rsidP="00A23089">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Estado del mantenimiento</w:t>
            </w:r>
          </w:p>
          <w:p w14:paraId="777A2526" w14:textId="5CB95ACB" w:rsidR="00B817B0" w:rsidRPr="000D7F26" w:rsidRDefault="00B817B0" w:rsidP="00B817B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Ingresos costos y fuentes de financiamiento</w:t>
            </w:r>
          </w:p>
        </w:tc>
      </w:tr>
      <w:tr w:rsidR="009D0F26" w:rsidRPr="00C94895" w14:paraId="58E9BB71" w14:textId="77777777" w:rsidTr="00EE1CE8">
        <w:tc>
          <w:tcPr>
            <w:tcW w:w="2547" w:type="dxa"/>
            <w:shd w:val="clear" w:color="auto" w:fill="auto"/>
          </w:tcPr>
          <w:p w14:paraId="4C510E82"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Resultados o productos esperados</w:t>
            </w:r>
          </w:p>
        </w:tc>
        <w:tc>
          <w:tcPr>
            <w:tcW w:w="6804" w:type="dxa"/>
            <w:shd w:val="clear" w:color="auto" w:fill="auto"/>
          </w:tcPr>
          <w:p w14:paraId="171E273F" w14:textId="7AD466A9" w:rsidR="009D0F26" w:rsidRDefault="00B817B0" w:rsidP="00B817B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Diagnóstico de infraestructuras culturales</w:t>
            </w:r>
          </w:p>
          <w:p w14:paraId="25A7F445" w14:textId="77777777" w:rsidR="00B817B0" w:rsidRDefault="00B817B0" w:rsidP="00B817B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Estrategias de gestión para las infraestructuras</w:t>
            </w:r>
          </w:p>
          <w:p w14:paraId="41E713A7" w14:textId="73555D4D" w:rsidR="00B817B0" w:rsidRPr="00C94895" w:rsidRDefault="00B817B0" w:rsidP="00B817B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Modelo de gestión y financiamiento</w:t>
            </w:r>
          </w:p>
        </w:tc>
      </w:tr>
      <w:tr w:rsidR="009D0F26" w:rsidRPr="00C94895" w14:paraId="70590C6B" w14:textId="77777777" w:rsidTr="00EE1CE8">
        <w:tc>
          <w:tcPr>
            <w:tcW w:w="2547" w:type="dxa"/>
            <w:shd w:val="clear" w:color="auto" w:fill="auto"/>
          </w:tcPr>
          <w:p w14:paraId="19C8CCB9"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Mecanismos de difusión</w:t>
            </w:r>
          </w:p>
        </w:tc>
        <w:tc>
          <w:tcPr>
            <w:tcW w:w="6804" w:type="dxa"/>
            <w:shd w:val="clear" w:color="auto" w:fill="auto"/>
          </w:tcPr>
          <w:p w14:paraId="1AAA572C" w14:textId="77777777" w:rsidR="009D0F26" w:rsidRDefault="00B817B0" w:rsidP="00B817B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Página web municipal</w:t>
            </w:r>
          </w:p>
          <w:p w14:paraId="7C8E0B6B" w14:textId="449671FF" w:rsidR="00B817B0" w:rsidRPr="00AE0C86" w:rsidRDefault="00B817B0" w:rsidP="00B817B0">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Redes sociales</w:t>
            </w:r>
          </w:p>
        </w:tc>
      </w:tr>
      <w:tr w:rsidR="009D0F26" w:rsidRPr="00C94895" w14:paraId="02B8B2BE" w14:textId="77777777" w:rsidTr="00EE1CE8">
        <w:tc>
          <w:tcPr>
            <w:tcW w:w="2547" w:type="dxa"/>
            <w:shd w:val="clear" w:color="auto" w:fill="auto"/>
          </w:tcPr>
          <w:p w14:paraId="233E4B26"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804" w:type="dxa"/>
            <w:shd w:val="clear" w:color="auto" w:fill="auto"/>
          </w:tcPr>
          <w:p w14:paraId="712710B4" w14:textId="7E1A23D5" w:rsidR="00B817B0" w:rsidRPr="00187A70" w:rsidRDefault="00B817B0" w:rsidP="00187A70">
            <w:pPr>
              <w:spacing w:after="60"/>
              <w:rPr>
                <w:rFonts w:ascii="Corbel" w:hAnsi="Corbel" w:cs="Arial"/>
                <w:iCs/>
                <w:sz w:val="22"/>
                <w:szCs w:val="22"/>
                <w:lang w:val="es-ES_tradnl" w:eastAsia="es-ES"/>
              </w:rPr>
            </w:pPr>
          </w:p>
        </w:tc>
      </w:tr>
      <w:tr w:rsidR="007D1074" w:rsidRPr="00924225" w14:paraId="0C6BA690"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27"/>
              <w:gridCol w:w="3395"/>
              <w:gridCol w:w="971"/>
              <w:gridCol w:w="2168"/>
            </w:tblGrid>
            <w:tr w:rsidR="007D1074" w:rsidRPr="004521E0" w14:paraId="0C348DFA" w14:textId="77777777" w:rsidTr="00FB4601">
              <w:trPr>
                <w:cantSplit/>
                <w:tblHeader/>
              </w:trPr>
              <w:tc>
                <w:tcPr>
                  <w:tcW w:w="2427" w:type="dxa"/>
                  <w:tcBorders>
                    <w:bottom w:val="single" w:sz="4" w:space="0" w:color="A6A6A6"/>
                  </w:tcBorders>
                  <w:shd w:val="clear" w:color="auto" w:fill="DAEEF3" w:themeFill="accent5" w:themeFillTint="33"/>
                  <w:vAlign w:val="center"/>
                </w:tcPr>
                <w:p w14:paraId="462C9B62"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lastRenderedPageBreak/>
                    <w:t>Nombre del indicador</w:t>
                  </w:r>
                </w:p>
              </w:tc>
              <w:tc>
                <w:tcPr>
                  <w:tcW w:w="3395" w:type="dxa"/>
                  <w:tcBorders>
                    <w:bottom w:val="single" w:sz="4" w:space="0" w:color="A6A6A6"/>
                  </w:tcBorders>
                  <w:shd w:val="clear" w:color="auto" w:fill="DAEEF3" w:themeFill="accent5" w:themeFillTint="33"/>
                  <w:vAlign w:val="center"/>
                </w:tcPr>
                <w:p w14:paraId="3851CCAD"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971" w:type="dxa"/>
                  <w:tcBorders>
                    <w:bottom w:val="single" w:sz="4" w:space="0" w:color="A6A6A6"/>
                  </w:tcBorders>
                  <w:shd w:val="clear" w:color="auto" w:fill="DAEEF3" w:themeFill="accent5" w:themeFillTint="33"/>
                  <w:vAlign w:val="center"/>
                </w:tcPr>
                <w:p w14:paraId="3525ED07"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168" w:type="dxa"/>
                  <w:tcBorders>
                    <w:bottom w:val="single" w:sz="4" w:space="0" w:color="A6A6A6"/>
                  </w:tcBorders>
                  <w:shd w:val="clear" w:color="auto" w:fill="DAEEF3" w:themeFill="accent5" w:themeFillTint="33"/>
                  <w:vAlign w:val="center"/>
                </w:tcPr>
                <w:p w14:paraId="0B02F9C4"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D1074" w:rsidRPr="00CA1329" w14:paraId="16D92D84" w14:textId="77777777" w:rsidTr="00FB4601">
              <w:trPr>
                <w:cantSplit/>
              </w:trPr>
              <w:tc>
                <w:tcPr>
                  <w:tcW w:w="2427" w:type="dxa"/>
                  <w:shd w:val="clear" w:color="auto" w:fill="auto"/>
                  <w:vAlign w:val="center"/>
                </w:tcPr>
                <w:p w14:paraId="3D691352" w14:textId="77777777" w:rsidR="007D1074" w:rsidRPr="00CA1329" w:rsidRDefault="007D1074" w:rsidP="007D1074">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032B4950" w14:textId="0317175F" w:rsidR="007D1074" w:rsidRPr="00CA1329" w:rsidRDefault="007D1074" w:rsidP="007D1074">
                  <w:pPr>
                    <w:rPr>
                      <w:rFonts w:ascii="Corbel" w:hAnsi="Corbel"/>
                      <w:sz w:val="20"/>
                      <w:szCs w:val="20"/>
                      <w:lang w:eastAsia="es-MX"/>
                    </w:rPr>
                  </w:pPr>
                  <w:r w:rsidRPr="00CA1329">
                    <w:rPr>
                      <w:rFonts w:ascii="Corbel" w:hAnsi="Corbel"/>
                      <w:sz w:val="20"/>
                      <w:szCs w:val="20"/>
                      <w:lang w:eastAsia="es-MX"/>
                    </w:rPr>
                    <w:t>Meta del período: Ejecutado</w:t>
                  </w:r>
                </w:p>
              </w:tc>
              <w:tc>
                <w:tcPr>
                  <w:tcW w:w="3395" w:type="dxa"/>
                  <w:shd w:val="clear" w:color="auto" w:fill="auto"/>
                  <w:vAlign w:val="center"/>
                </w:tcPr>
                <w:p w14:paraId="2EA82308" w14:textId="27E83E2D" w:rsidR="007D1074" w:rsidRPr="00CA1329" w:rsidRDefault="007D1074" w:rsidP="007D1074">
                  <w:pPr>
                    <w:rPr>
                      <w:rFonts w:ascii="Corbel" w:hAnsi="Corbel"/>
                      <w:sz w:val="20"/>
                      <w:szCs w:val="20"/>
                      <w:lang w:eastAsia="es-MX"/>
                    </w:rPr>
                  </w:pPr>
                  <w:r w:rsidRPr="00CA1329">
                    <w:rPr>
                      <w:rFonts w:ascii="Corbel" w:hAnsi="Corbel"/>
                      <w:sz w:val="20"/>
                      <w:szCs w:val="20"/>
                    </w:rPr>
                    <w:t>(Nº de etapas cumplidas / etapas totales) x 100</w:t>
                  </w:r>
                </w:p>
              </w:tc>
              <w:tc>
                <w:tcPr>
                  <w:tcW w:w="971" w:type="dxa"/>
                  <w:shd w:val="clear" w:color="auto" w:fill="auto"/>
                  <w:vAlign w:val="center"/>
                </w:tcPr>
                <w:p w14:paraId="0354C0C1" w14:textId="13A613B4" w:rsidR="007D1074" w:rsidRPr="00CA1329" w:rsidRDefault="007D1074" w:rsidP="007D1074">
                  <w:pPr>
                    <w:rPr>
                      <w:rFonts w:ascii="Corbel" w:hAnsi="Corbel"/>
                      <w:sz w:val="20"/>
                      <w:szCs w:val="20"/>
                      <w:lang w:eastAsia="es-MX"/>
                    </w:rPr>
                  </w:pPr>
                  <w:r w:rsidRPr="00CA1329">
                    <w:rPr>
                      <w:rFonts w:ascii="Corbel" w:hAnsi="Corbel"/>
                      <w:sz w:val="20"/>
                      <w:szCs w:val="20"/>
                      <w:lang w:eastAsia="es-MX"/>
                    </w:rPr>
                    <w:t>Ejecutado</w:t>
                  </w:r>
                </w:p>
              </w:tc>
              <w:tc>
                <w:tcPr>
                  <w:tcW w:w="2168" w:type="dxa"/>
                  <w:shd w:val="clear" w:color="auto" w:fill="auto"/>
                  <w:vAlign w:val="center"/>
                </w:tcPr>
                <w:p w14:paraId="6573643C" w14:textId="654E9237" w:rsidR="007D1074" w:rsidRPr="00CA1329" w:rsidRDefault="007D1074" w:rsidP="007D1074">
                  <w:pPr>
                    <w:rPr>
                      <w:rFonts w:ascii="Corbel" w:hAnsi="Corbel"/>
                      <w:sz w:val="20"/>
                      <w:szCs w:val="20"/>
                      <w:lang w:eastAsia="es-MX"/>
                    </w:rPr>
                  </w:pPr>
                  <w:r>
                    <w:rPr>
                      <w:rFonts w:ascii="Corbel" w:hAnsi="Corbel"/>
                      <w:sz w:val="20"/>
                      <w:szCs w:val="20"/>
                    </w:rPr>
                    <w:t>Unidad de cultura</w:t>
                  </w:r>
                </w:p>
              </w:tc>
            </w:tr>
            <w:tr w:rsidR="007D1074" w:rsidRPr="004521E0" w14:paraId="111DDDDA" w14:textId="77777777" w:rsidTr="00FB4601">
              <w:trPr>
                <w:cantSplit/>
              </w:trPr>
              <w:tc>
                <w:tcPr>
                  <w:tcW w:w="2427" w:type="dxa"/>
                  <w:shd w:val="clear" w:color="auto" w:fill="auto"/>
                  <w:vAlign w:val="center"/>
                </w:tcPr>
                <w:p w14:paraId="24B3D1A9" w14:textId="124C402B" w:rsidR="007D1074" w:rsidRPr="009C075C" w:rsidRDefault="007D1074" w:rsidP="007D1074">
                  <w:pPr>
                    <w:rPr>
                      <w:rFonts w:ascii="Corbel" w:hAnsi="Corbel"/>
                      <w:sz w:val="20"/>
                      <w:szCs w:val="20"/>
                      <w:lang w:eastAsia="es-MX"/>
                    </w:rPr>
                  </w:pPr>
                  <w:r>
                    <w:rPr>
                      <w:rFonts w:ascii="Corbel" w:hAnsi="Corbel"/>
                      <w:sz w:val="20"/>
                      <w:szCs w:val="20"/>
                      <w:lang w:eastAsia="es-MX"/>
                    </w:rPr>
                    <w:t xml:space="preserve">Porcentaje </w:t>
                  </w:r>
                  <w:r w:rsidRPr="009C075C">
                    <w:rPr>
                      <w:rFonts w:ascii="Corbel" w:hAnsi="Corbel"/>
                      <w:sz w:val="20"/>
                      <w:szCs w:val="20"/>
                      <w:lang w:eastAsia="es-MX"/>
                    </w:rPr>
                    <w:t xml:space="preserve">de </w:t>
                  </w:r>
                  <w:r>
                    <w:rPr>
                      <w:rFonts w:ascii="Corbel" w:hAnsi="Corbel"/>
                      <w:sz w:val="20"/>
                      <w:szCs w:val="20"/>
                      <w:lang w:eastAsia="es-MX"/>
                    </w:rPr>
                    <w:t>organizaciones culturales participando en la formulación del plan</w:t>
                  </w:r>
                </w:p>
              </w:tc>
              <w:tc>
                <w:tcPr>
                  <w:tcW w:w="3395" w:type="dxa"/>
                  <w:shd w:val="clear" w:color="auto" w:fill="auto"/>
                  <w:vAlign w:val="center"/>
                </w:tcPr>
                <w:p w14:paraId="217EF66C" w14:textId="12467296" w:rsidR="007D1074" w:rsidRPr="009C075C" w:rsidRDefault="007D1074" w:rsidP="007D1074">
                  <w:pPr>
                    <w:rPr>
                      <w:rFonts w:ascii="Corbel" w:hAnsi="Corbel"/>
                      <w:sz w:val="20"/>
                      <w:szCs w:val="20"/>
                      <w:lang w:eastAsia="es-MX"/>
                    </w:rPr>
                  </w:pPr>
                  <w:r w:rsidRPr="00D53252">
                    <w:rPr>
                      <w:rFonts w:ascii="Corbel" w:hAnsi="Corbel"/>
                      <w:sz w:val="20"/>
                      <w:szCs w:val="20"/>
                    </w:rPr>
                    <w:t>(</w:t>
                  </w:r>
                  <w:proofErr w:type="spellStart"/>
                  <w:r>
                    <w:rPr>
                      <w:rFonts w:ascii="Corbel" w:hAnsi="Corbel"/>
                      <w:sz w:val="20"/>
                      <w:szCs w:val="20"/>
                    </w:rPr>
                    <w:t>N°</w:t>
                  </w:r>
                  <w:proofErr w:type="spellEnd"/>
                  <w:r w:rsidRPr="00D53252">
                    <w:rPr>
                      <w:rFonts w:ascii="Corbel" w:hAnsi="Corbel"/>
                      <w:sz w:val="20"/>
                      <w:szCs w:val="20"/>
                    </w:rPr>
                    <w:t xml:space="preserve"> de </w:t>
                  </w:r>
                  <w:r>
                    <w:rPr>
                      <w:rFonts w:ascii="Corbel" w:hAnsi="Corbel"/>
                      <w:sz w:val="20"/>
                      <w:szCs w:val="20"/>
                      <w:lang w:eastAsia="es-MX"/>
                    </w:rPr>
                    <w:t>organizaciones culturales participando</w:t>
                  </w:r>
                  <w:r>
                    <w:rPr>
                      <w:rFonts w:ascii="Corbel" w:hAnsi="Corbel"/>
                      <w:sz w:val="20"/>
                      <w:szCs w:val="20"/>
                    </w:rPr>
                    <w:t xml:space="preserve"> </w:t>
                  </w:r>
                  <w:r w:rsidRPr="00D53252">
                    <w:rPr>
                      <w:rFonts w:ascii="Corbel" w:hAnsi="Corbel"/>
                      <w:sz w:val="20"/>
                      <w:szCs w:val="20"/>
                    </w:rPr>
                    <w:t>t</w:t>
                  </w:r>
                  <w:r>
                    <w:rPr>
                      <w:rFonts w:ascii="Corbel" w:hAnsi="Corbel"/>
                      <w:sz w:val="20"/>
                      <w:szCs w:val="20"/>
                    </w:rPr>
                    <w:t xml:space="preserve"> </w:t>
                  </w:r>
                  <w:r w:rsidRPr="00D53252">
                    <w:rPr>
                      <w:rFonts w:ascii="Corbel" w:hAnsi="Corbel"/>
                      <w:sz w:val="20"/>
                      <w:szCs w:val="20"/>
                    </w:rPr>
                    <w:t xml:space="preserve">/ </w:t>
                  </w:r>
                  <w:proofErr w:type="spellStart"/>
                  <w:r>
                    <w:rPr>
                      <w:rFonts w:ascii="Corbel" w:hAnsi="Corbel"/>
                      <w:sz w:val="20"/>
                      <w:szCs w:val="20"/>
                    </w:rPr>
                    <w:t>N°</w:t>
                  </w:r>
                  <w:proofErr w:type="spellEnd"/>
                  <w:r w:rsidRPr="00D53252">
                    <w:rPr>
                      <w:rFonts w:ascii="Corbel" w:hAnsi="Corbel"/>
                      <w:sz w:val="20"/>
                      <w:szCs w:val="20"/>
                    </w:rPr>
                    <w:t xml:space="preserve"> total de </w:t>
                  </w:r>
                  <w:r>
                    <w:rPr>
                      <w:rFonts w:ascii="Corbel" w:hAnsi="Corbel"/>
                      <w:sz w:val="20"/>
                      <w:szCs w:val="20"/>
                      <w:lang w:eastAsia="es-MX"/>
                    </w:rPr>
                    <w:t>organizaciones culturales</w:t>
                  </w:r>
                  <w:r w:rsidRPr="00D53252">
                    <w:rPr>
                      <w:rFonts w:ascii="Corbel" w:hAnsi="Corbel"/>
                      <w:sz w:val="20"/>
                      <w:szCs w:val="20"/>
                    </w:rPr>
                    <w:t xml:space="preserve"> t) x 100</w:t>
                  </w:r>
                </w:p>
              </w:tc>
              <w:tc>
                <w:tcPr>
                  <w:tcW w:w="971" w:type="dxa"/>
                  <w:shd w:val="clear" w:color="auto" w:fill="auto"/>
                  <w:vAlign w:val="center"/>
                </w:tcPr>
                <w:p w14:paraId="1EC03F4A" w14:textId="33A6AA7A" w:rsidR="007D1074" w:rsidRPr="004521E0" w:rsidRDefault="007D1074" w:rsidP="007D1074">
                  <w:pPr>
                    <w:rPr>
                      <w:rFonts w:ascii="Corbel" w:hAnsi="Corbel"/>
                      <w:sz w:val="20"/>
                      <w:szCs w:val="20"/>
                      <w:lang w:eastAsia="es-MX"/>
                    </w:rPr>
                  </w:pPr>
                  <w:r>
                    <w:rPr>
                      <w:rFonts w:ascii="Corbel" w:hAnsi="Corbel"/>
                      <w:sz w:val="20"/>
                      <w:szCs w:val="20"/>
                      <w:lang w:eastAsia="es-MX"/>
                    </w:rPr>
                    <w:t>80%</w:t>
                  </w:r>
                </w:p>
              </w:tc>
              <w:tc>
                <w:tcPr>
                  <w:tcW w:w="2168" w:type="dxa"/>
                  <w:shd w:val="clear" w:color="auto" w:fill="auto"/>
                  <w:vAlign w:val="center"/>
                </w:tcPr>
                <w:p w14:paraId="5048BA3F" w14:textId="1BE6D6D3" w:rsidR="007D1074" w:rsidRPr="004521E0" w:rsidRDefault="007D1074" w:rsidP="007D1074">
                  <w:pPr>
                    <w:rPr>
                      <w:rFonts w:ascii="Corbel" w:hAnsi="Corbel"/>
                      <w:sz w:val="20"/>
                      <w:szCs w:val="20"/>
                      <w:lang w:eastAsia="es-MX"/>
                    </w:rPr>
                  </w:pPr>
                  <w:r>
                    <w:rPr>
                      <w:rFonts w:ascii="Corbel" w:hAnsi="Corbel"/>
                      <w:sz w:val="20"/>
                      <w:szCs w:val="20"/>
                    </w:rPr>
                    <w:t>Unidad de cultura</w:t>
                  </w:r>
                </w:p>
              </w:tc>
            </w:tr>
          </w:tbl>
          <w:p w14:paraId="430AB26C" w14:textId="77777777" w:rsidR="007D1074" w:rsidRDefault="007D1074" w:rsidP="009F6370">
            <w:pPr>
              <w:spacing w:after="60"/>
              <w:rPr>
                <w:rFonts w:ascii="Corbel" w:hAnsi="Corbel" w:cs="Tahoma"/>
                <w:sz w:val="22"/>
                <w:szCs w:val="22"/>
                <w:lang w:eastAsia="es-ES"/>
              </w:rPr>
            </w:pPr>
          </w:p>
        </w:tc>
      </w:tr>
      <w:tr w:rsidR="009D0F26" w:rsidRPr="00924225" w14:paraId="78314880" w14:textId="77777777" w:rsidTr="00EE1CE8">
        <w:tc>
          <w:tcPr>
            <w:tcW w:w="2547" w:type="dxa"/>
            <w:shd w:val="clear" w:color="auto" w:fill="auto"/>
          </w:tcPr>
          <w:p w14:paraId="02ADE57D" w14:textId="77777777" w:rsidR="009D0F26" w:rsidRPr="00924225" w:rsidRDefault="009D0F26"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Plazo de ejecución</w:t>
            </w:r>
          </w:p>
        </w:tc>
        <w:tc>
          <w:tcPr>
            <w:tcW w:w="6804" w:type="dxa"/>
            <w:shd w:val="clear" w:color="auto" w:fill="auto"/>
          </w:tcPr>
          <w:p w14:paraId="6449A44F" w14:textId="44F13502" w:rsidR="009D0F26" w:rsidRPr="00924225" w:rsidRDefault="000D7153" w:rsidP="009F6370">
            <w:pPr>
              <w:spacing w:after="60"/>
              <w:rPr>
                <w:rFonts w:ascii="Corbel" w:hAnsi="Corbel" w:cs="Tahoma"/>
                <w:sz w:val="22"/>
                <w:szCs w:val="22"/>
                <w:lang w:eastAsia="es-ES"/>
              </w:rPr>
            </w:pPr>
            <w:r>
              <w:rPr>
                <w:rFonts w:ascii="Corbel" w:hAnsi="Corbel" w:cs="Tahoma"/>
                <w:sz w:val="22"/>
                <w:szCs w:val="22"/>
                <w:lang w:eastAsia="es-ES"/>
              </w:rPr>
              <w:t>8</w:t>
            </w:r>
            <w:r w:rsidR="00B817B0">
              <w:rPr>
                <w:rFonts w:ascii="Corbel" w:hAnsi="Corbel" w:cs="Tahoma"/>
                <w:sz w:val="22"/>
                <w:szCs w:val="22"/>
                <w:lang w:eastAsia="es-ES"/>
              </w:rPr>
              <w:t xml:space="preserve"> meses</w:t>
            </w:r>
          </w:p>
        </w:tc>
      </w:tr>
      <w:tr w:rsidR="009D0F26" w:rsidRPr="00DD2685" w14:paraId="545AE40B" w14:textId="77777777" w:rsidTr="00EE1CE8">
        <w:tc>
          <w:tcPr>
            <w:tcW w:w="2547" w:type="dxa"/>
            <w:shd w:val="clear" w:color="auto" w:fill="auto"/>
          </w:tcPr>
          <w:p w14:paraId="15B75EF3" w14:textId="77777777" w:rsidR="009D0F26" w:rsidRPr="00DD2685" w:rsidRDefault="009D0F26" w:rsidP="009F6370">
            <w:pPr>
              <w:autoSpaceDE w:val="0"/>
              <w:autoSpaceDN w:val="0"/>
              <w:adjustRightInd w:val="0"/>
              <w:spacing w:after="60"/>
              <w:rPr>
                <w:rFonts w:ascii="Corbel" w:hAnsi="Corbel" w:cs="Arial"/>
                <w:iCs/>
                <w:sz w:val="22"/>
                <w:szCs w:val="22"/>
                <w:lang w:val="es-ES_tradnl" w:eastAsia="es-ES"/>
              </w:rPr>
            </w:pPr>
            <w:r w:rsidRPr="00DD2685">
              <w:rPr>
                <w:rFonts w:ascii="Corbel" w:hAnsi="Corbel" w:cs="Arial"/>
                <w:iCs/>
                <w:sz w:val="22"/>
                <w:szCs w:val="22"/>
                <w:lang w:val="es-ES_tradnl" w:eastAsia="es-ES"/>
              </w:rPr>
              <w:t>Presupuesto referencial</w:t>
            </w:r>
          </w:p>
        </w:tc>
        <w:tc>
          <w:tcPr>
            <w:tcW w:w="6804" w:type="dxa"/>
            <w:shd w:val="clear" w:color="auto" w:fill="auto"/>
          </w:tcPr>
          <w:tbl>
            <w:tblPr>
              <w:tblW w:w="5260" w:type="dxa"/>
              <w:tblCellMar>
                <w:left w:w="70" w:type="dxa"/>
                <w:right w:w="70" w:type="dxa"/>
              </w:tblCellMar>
              <w:tblLook w:val="04A0" w:firstRow="1" w:lastRow="0" w:firstColumn="1" w:lastColumn="0" w:noHBand="0" w:noVBand="1"/>
            </w:tblPr>
            <w:tblGrid>
              <w:gridCol w:w="4060"/>
              <w:gridCol w:w="1200"/>
            </w:tblGrid>
            <w:tr w:rsidR="00986434" w14:paraId="0724FC4B" w14:textId="77777777" w:rsidTr="00986434">
              <w:trPr>
                <w:trHeight w:val="240"/>
              </w:trPr>
              <w:tc>
                <w:tcPr>
                  <w:tcW w:w="4060" w:type="dxa"/>
                  <w:tcBorders>
                    <w:top w:val="nil"/>
                    <w:left w:val="nil"/>
                    <w:bottom w:val="nil"/>
                    <w:right w:val="nil"/>
                  </w:tcBorders>
                  <w:shd w:val="clear" w:color="auto" w:fill="auto"/>
                  <w:noWrap/>
                  <w:vAlign w:val="bottom"/>
                  <w:hideMark/>
                </w:tcPr>
                <w:p w14:paraId="69E1C580" w14:textId="77777777" w:rsidR="00986434" w:rsidRDefault="00986434" w:rsidP="00986434">
                  <w:pPr>
                    <w:rPr>
                      <w:rFonts w:ascii="Corbel" w:hAnsi="Corbel" w:cs="Calibri"/>
                      <w:color w:val="000000"/>
                      <w:sz w:val="18"/>
                      <w:szCs w:val="18"/>
                    </w:rPr>
                  </w:pPr>
                  <w:r>
                    <w:rPr>
                      <w:rFonts w:ascii="Corbel" w:hAnsi="Corbel" w:cs="Calibri"/>
                      <w:color w:val="000000"/>
                      <w:sz w:val="18"/>
                      <w:szCs w:val="18"/>
                    </w:rPr>
                    <w:t>Diagnóstico infraestructuras</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1562B777" w14:textId="77777777" w:rsidR="00986434" w:rsidRDefault="00986434" w:rsidP="00986434">
                  <w:pPr>
                    <w:jc w:val="center"/>
                    <w:rPr>
                      <w:rFonts w:ascii="Corbel" w:hAnsi="Corbel" w:cs="Calibri"/>
                      <w:color w:val="000000"/>
                      <w:sz w:val="18"/>
                      <w:szCs w:val="18"/>
                    </w:rPr>
                  </w:pPr>
                  <w:r>
                    <w:rPr>
                      <w:rFonts w:ascii="Corbel" w:hAnsi="Corbel" w:cs="Calibri"/>
                      <w:color w:val="000000"/>
                      <w:sz w:val="18"/>
                      <w:szCs w:val="18"/>
                    </w:rPr>
                    <w:t>M$ 3.000</w:t>
                  </w:r>
                </w:p>
              </w:tc>
            </w:tr>
            <w:tr w:rsidR="00986434" w14:paraId="2877B210" w14:textId="77777777" w:rsidTr="00986434">
              <w:trPr>
                <w:trHeight w:val="240"/>
              </w:trPr>
              <w:tc>
                <w:tcPr>
                  <w:tcW w:w="4060" w:type="dxa"/>
                  <w:tcBorders>
                    <w:top w:val="nil"/>
                    <w:left w:val="nil"/>
                    <w:bottom w:val="nil"/>
                    <w:right w:val="nil"/>
                  </w:tcBorders>
                  <w:shd w:val="clear" w:color="auto" w:fill="auto"/>
                  <w:noWrap/>
                  <w:vAlign w:val="bottom"/>
                  <w:hideMark/>
                </w:tcPr>
                <w:p w14:paraId="30EF753B" w14:textId="77777777" w:rsidR="00986434" w:rsidRDefault="00986434" w:rsidP="00986434">
                  <w:pPr>
                    <w:rPr>
                      <w:rFonts w:ascii="Corbel" w:hAnsi="Corbel" w:cs="Calibri"/>
                      <w:color w:val="000000"/>
                      <w:sz w:val="18"/>
                      <w:szCs w:val="18"/>
                    </w:rPr>
                  </w:pPr>
                  <w:r>
                    <w:rPr>
                      <w:rFonts w:ascii="Corbel" w:hAnsi="Corbel" w:cs="Calibri"/>
                      <w:color w:val="000000"/>
                      <w:sz w:val="18"/>
                      <w:szCs w:val="18"/>
                    </w:rPr>
                    <w:t>Análisis cadena de valor, mapa de actores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D7123CF" w14:textId="77777777" w:rsidR="00986434" w:rsidRDefault="00986434" w:rsidP="00986434">
                  <w:pPr>
                    <w:jc w:val="center"/>
                    <w:rPr>
                      <w:rFonts w:ascii="Corbel" w:hAnsi="Corbel" w:cs="Calibri"/>
                      <w:color w:val="000000"/>
                      <w:sz w:val="18"/>
                      <w:szCs w:val="18"/>
                    </w:rPr>
                  </w:pPr>
                  <w:r>
                    <w:rPr>
                      <w:rFonts w:ascii="Corbel" w:hAnsi="Corbel" w:cs="Calibri"/>
                      <w:color w:val="000000"/>
                      <w:sz w:val="18"/>
                      <w:szCs w:val="18"/>
                    </w:rPr>
                    <w:t>M$ 3.000</w:t>
                  </w:r>
                </w:p>
              </w:tc>
            </w:tr>
            <w:tr w:rsidR="00986434" w14:paraId="6FBC8F85" w14:textId="77777777" w:rsidTr="00986434">
              <w:trPr>
                <w:trHeight w:val="240"/>
              </w:trPr>
              <w:tc>
                <w:tcPr>
                  <w:tcW w:w="4060" w:type="dxa"/>
                  <w:tcBorders>
                    <w:top w:val="nil"/>
                    <w:left w:val="nil"/>
                    <w:bottom w:val="nil"/>
                    <w:right w:val="nil"/>
                  </w:tcBorders>
                  <w:shd w:val="clear" w:color="auto" w:fill="auto"/>
                  <w:noWrap/>
                  <w:vAlign w:val="bottom"/>
                  <w:hideMark/>
                </w:tcPr>
                <w:p w14:paraId="12F6DF04" w14:textId="77777777" w:rsidR="00986434" w:rsidRDefault="00986434" w:rsidP="00986434">
                  <w:pPr>
                    <w:rPr>
                      <w:rFonts w:ascii="Corbel" w:hAnsi="Corbel" w:cs="Calibri"/>
                      <w:color w:val="000000"/>
                      <w:sz w:val="18"/>
                      <w:szCs w:val="18"/>
                    </w:rPr>
                  </w:pPr>
                  <w:r>
                    <w:rPr>
                      <w:rFonts w:ascii="Corbel" w:hAnsi="Corbel" w:cs="Calibri"/>
                      <w:color w:val="000000"/>
                      <w:sz w:val="18"/>
                      <w:szCs w:val="18"/>
                    </w:rPr>
                    <w:t>Planificación estratégica</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3D64FB5" w14:textId="77777777" w:rsidR="00986434" w:rsidRDefault="00986434" w:rsidP="00986434">
                  <w:pPr>
                    <w:jc w:val="center"/>
                    <w:rPr>
                      <w:rFonts w:ascii="Corbel" w:hAnsi="Corbel" w:cs="Calibri"/>
                      <w:color w:val="000000"/>
                      <w:sz w:val="18"/>
                      <w:szCs w:val="18"/>
                    </w:rPr>
                  </w:pPr>
                  <w:r>
                    <w:rPr>
                      <w:rFonts w:ascii="Corbel" w:hAnsi="Corbel" w:cs="Calibri"/>
                      <w:color w:val="000000"/>
                      <w:sz w:val="18"/>
                      <w:szCs w:val="18"/>
                    </w:rPr>
                    <w:t>M$ 4.000</w:t>
                  </w:r>
                </w:p>
              </w:tc>
            </w:tr>
            <w:tr w:rsidR="00986434" w14:paraId="4D578BA3" w14:textId="77777777" w:rsidTr="00986434">
              <w:trPr>
                <w:trHeight w:val="240"/>
              </w:trPr>
              <w:tc>
                <w:tcPr>
                  <w:tcW w:w="4060" w:type="dxa"/>
                  <w:tcBorders>
                    <w:top w:val="nil"/>
                    <w:left w:val="nil"/>
                    <w:bottom w:val="nil"/>
                    <w:right w:val="nil"/>
                  </w:tcBorders>
                  <w:shd w:val="clear" w:color="auto" w:fill="auto"/>
                  <w:noWrap/>
                  <w:vAlign w:val="bottom"/>
                  <w:hideMark/>
                </w:tcPr>
                <w:p w14:paraId="2FDAC712" w14:textId="77777777" w:rsidR="00986434" w:rsidRDefault="00986434" w:rsidP="00986434">
                  <w:pPr>
                    <w:rPr>
                      <w:rFonts w:ascii="Corbel" w:hAnsi="Corbel" w:cs="Calibri"/>
                      <w:color w:val="000000"/>
                      <w:sz w:val="18"/>
                      <w:szCs w:val="18"/>
                    </w:rPr>
                  </w:pPr>
                  <w:r>
                    <w:rPr>
                      <w:rFonts w:ascii="Corbel" w:hAnsi="Corbel" w:cs="Calibri"/>
                      <w:color w:val="000000"/>
                      <w:sz w:val="18"/>
                      <w:szCs w:val="18"/>
                    </w:rPr>
                    <w:t>Modelos de gestión</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7713CAC9" w14:textId="77777777" w:rsidR="00986434" w:rsidRDefault="00986434" w:rsidP="00986434">
                  <w:pPr>
                    <w:jc w:val="center"/>
                    <w:rPr>
                      <w:rFonts w:ascii="Corbel" w:hAnsi="Corbel" w:cs="Calibri"/>
                      <w:color w:val="000000"/>
                      <w:sz w:val="18"/>
                      <w:szCs w:val="18"/>
                    </w:rPr>
                  </w:pPr>
                  <w:r>
                    <w:rPr>
                      <w:rFonts w:ascii="Corbel" w:hAnsi="Corbel" w:cs="Calibri"/>
                      <w:color w:val="000000"/>
                      <w:sz w:val="18"/>
                      <w:szCs w:val="18"/>
                    </w:rPr>
                    <w:t>M$ 4.000</w:t>
                  </w:r>
                </w:p>
              </w:tc>
            </w:tr>
            <w:tr w:rsidR="00986434" w14:paraId="0ACEA9AF" w14:textId="77777777" w:rsidTr="00986434">
              <w:trPr>
                <w:trHeight w:val="240"/>
              </w:trPr>
              <w:tc>
                <w:tcPr>
                  <w:tcW w:w="4060" w:type="dxa"/>
                  <w:tcBorders>
                    <w:top w:val="nil"/>
                    <w:left w:val="nil"/>
                    <w:bottom w:val="nil"/>
                    <w:right w:val="nil"/>
                  </w:tcBorders>
                  <w:shd w:val="clear" w:color="auto" w:fill="auto"/>
                  <w:noWrap/>
                  <w:vAlign w:val="bottom"/>
                  <w:hideMark/>
                </w:tcPr>
                <w:p w14:paraId="3294C78E" w14:textId="77777777" w:rsidR="00986434" w:rsidRDefault="00986434" w:rsidP="00986434">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0B8562D" w14:textId="77777777" w:rsidR="00986434" w:rsidRDefault="00986434" w:rsidP="00986434">
                  <w:pPr>
                    <w:jc w:val="center"/>
                    <w:rPr>
                      <w:rFonts w:ascii="Corbel" w:hAnsi="Corbel" w:cs="Calibri"/>
                      <w:color w:val="000000"/>
                      <w:sz w:val="18"/>
                      <w:szCs w:val="18"/>
                    </w:rPr>
                  </w:pPr>
                  <w:r>
                    <w:rPr>
                      <w:rFonts w:ascii="Corbel" w:hAnsi="Corbel" w:cs="Calibri"/>
                      <w:color w:val="000000"/>
                      <w:sz w:val="18"/>
                      <w:szCs w:val="18"/>
                    </w:rPr>
                    <w:t>M$ 3.000</w:t>
                  </w:r>
                </w:p>
              </w:tc>
            </w:tr>
            <w:tr w:rsidR="00986434" w14:paraId="460AD218" w14:textId="77777777" w:rsidTr="00986434">
              <w:trPr>
                <w:trHeight w:val="240"/>
              </w:trPr>
              <w:tc>
                <w:tcPr>
                  <w:tcW w:w="4060" w:type="dxa"/>
                  <w:tcBorders>
                    <w:top w:val="nil"/>
                    <w:left w:val="nil"/>
                    <w:bottom w:val="nil"/>
                    <w:right w:val="nil"/>
                  </w:tcBorders>
                  <w:shd w:val="clear" w:color="auto" w:fill="auto"/>
                  <w:noWrap/>
                  <w:vAlign w:val="bottom"/>
                  <w:hideMark/>
                </w:tcPr>
                <w:p w14:paraId="35504DEE" w14:textId="77777777" w:rsidR="00986434" w:rsidRDefault="00986434" w:rsidP="00986434">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4CA7581" w14:textId="77777777" w:rsidR="00986434" w:rsidRDefault="00986434" w:rsidP="00986434">
                  <w:pPr>
                    <w:jc w:val="center"/>
                    <w:rPr>
                      <w:rFonts w:ascii="Corbel" w:hAnsi="Corbel" w:cs="Calibri"/>
                      <w:color w:val="000000"/>
                      <w:sz w:val="18"/>
                      <w:szCs w:val="18"/>
                    </w:rPr>
                  </w:pPr>
                  <w:r>
                    <w:rPr>
                      <w:rFonts w:ascii="Corbel" w:hAnsi="Corbel" w:cs="Calibri"/>
                      <w:color w:val="000000"/>
                      <w:sz w:val="18"/>
                      <w:szCs w:val="18"/>
                    </w:rPr>
                    <w:t>M$ 4.000</w:t>
                  </w:r>
                </w:p>
              </w:tc>
            </w:tr>
            <w:tr w:rsidR="00986434" w14:paraId="38D71730" w14:textId="77777777" w:rsidTr="00986434">
              <w:trPr>
                <w:trHeight w:val="240"/>
              </w:trPr>
              <w:tc>
                <w:tcPr>
                  <w:tcW w:w="4060" w:type="dxa"/>
                  <w:tcBorders>
                    <w:top w:val="nil"/>
                    <w:left w:val="nil"/>
                    <w:bottom w:val="nil"/>
                    <w:right w:val="nil"/>
                  </w:tcBorders>
                  <w:shd w:val="clear" w:color="auto" w:fill="auto"/>
                  <w:noWrap/>
                  <w:vAlign w:val="bottom"/>
                  <w:hideMark/>
                </w:tcPr>
                <w:p w14:paraId="282AC2B4" w14:textId="77777777" w:rsidR="00986434" w:rsidRDefault="00986434" w:rsidP="00986434">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0B7C4105" w14:textId="77777777" w:rsidR="00986434" w:rsidRDefault="00986434" w:rsidP="00986434">
                  <w:pPr>
                    <w:jc w:val="center"/>
                    <w:rPr>
                      <w:rFonts w:ascii="Corbel" w:hAnsi="Corbel" w:cs="Calibri"/>
                      <w:b/>
                      <w:bCs/>
                      <w:color w:val="000000"/>
                      <w:sz w:val="18"/>
                      <w:szCs w:val="18"/>
                    </w:rPr>
                  </w:pPr>
                  <w:r>
                    <w:rPr>
                      <w:rFonts w:ascii="Corbel" w:hAnsi="Corbel" w:cs="Calibri"/>
                      <w:b/>
                      <w:bCs/>
                      <w:color w:val="000000"/>
                      <w:sz w:val="18"/>
                      <w:szCs w:val="18"/>
                    </w:rPr>
                    <w:t>M$ 21.000</w:t>
                  </w:r>
                </w:p>
              </w:tc>
            </w:tr>
          </w:tbl>
          <w:p w14:paraId="36C23AEA" w14:textId="68C27DF1" w:rsidR="009D0F26" w:rsidRPr="00DD2685" w:rsidRDefault="009D0F26" w:rsidP="009F6370">
            <w:pPr>
              <w:spacing w:after="60"/>
              <w:rPr>
                <w:rFonts w:ascii="Corbel" w:hAnsi="Corbel" w:cs="Tahoma"/>
                <w:sz w:val="22"/>
                <w:szCs w:val="22"/>
                <w:lang w:eastAsia="es-ES"/>
              </w:rPr>
            </w:pPr>
          </w:p>
        </w:tc>
      </w:tr>
      <w:tr w:rsidR="009D0F26" w:rsidRPr="00C94895" w14:paraId="60AD00B9" w14:textId="77777777" w:rsidTr="00EE1CE8">
        <w:tc>
          <w:tcPr>
            <w:tcW w:w="2547" w:type="dxa"/>
            <w:shd w:val="clear" w:color="auto" w:fill="auto"/>
          </w:tcPr>
          <w:p w14:paraId="3DEB6D50"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Posible fuente de financiamiento</w:t>
            </w:r>
          </w:p>
        </w:tc>
        <w:tc>
          <w:tcPr>
            <w:tcW w:w="6804" w:type="dxa"/>
            <w:shd w:val="clear" w:color="auto" w:fill="auto"/>
          </w:tcPr>
          <w:p w14:paraId="0BCD5E72" w14:textId="021E5C45" w:rsidR="009D0F26" w:rsidRPr="00C94895" w:rsidRDefault="00986434" w:rsidP="009F6370">
            <w:pPr>
              <w:spacing w:after="60"/>
              <w:rPr>
                <w:rFonts w:ascii="Corbel" w:hAnsi="Corbel" w:cs="Tahoma"/>
                <w:sz w:val="22"/>
                <w:szCs w:val="22"/>
                <w:lang w:eastAsia="es-ES"/>
              </w:rPr>
            </w:pPr>
            <w:r>
              <w:rPr>
                <w:rFonts w:ascii="Corbel" w:hAnsi="Corbel" w:cs="Tahoma"/>
                <w:sz w:val="22"/>
                <w:szCs w:val="22"/>
                <w:lang w:eastAsia="es-ES"/>
              </w:rPr>
              <w:t>FNDR, Presupuesto municipal</w:t>
            </w:r>
          </w:p>
        </w:tc>
      </w:tr>
      <w:tr w:rsidR="009D0F26" w:rsidRPr="00C94895" w14:paraId="7B0E964F" w14:textId="77777777" w:rsidTr="00EE1CE8">
        <w:tc>
          <w:tcPr>
            <w:tcW w:w="2547" w:type="dxa"/>
            <w:shd w:val="clear" w:color="auto" w:fill="auto"/>
          </w:tcPr>
          <w:p w14:paraId="680193B8" w14:textId="77777777" w:rsidR="009D0F26" w:rsidRPr="00C94895" w:rsidRDefault="009D0F26" w:rsidP="009F6370">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804" w:type="dxa"/>
            <w:shd w:val="clear" w:color="auto" w:fill="auto"/>
          </w:tcPr>
          <w:p w14:paraId="1F8CE3DF" w14:textId="02D612BF" w:rsidR="009D0F26" w:rsidRDefault="00986434" w:rsidP="00986434">
            <w:pPr>
              <w:spacing w:after="60"/>
              <w:rPr>
                <w:rFonts w:ascii="Corbel" w:hAnsi="Corbel" w:cs="Tahoma"/>
                <w:sz w:val="22"/>
                <w:szCs w:val="22"/>
                <w:lang w:eastAsia="es-ES"/>
              </w:rPr>
            </w:pPr>
            <w:r>
              <w:rPr>
                <w:rFonts w:ascii="Corbel" w:hAnsi="Corbel" w:cs="Tahoma"/>
                <w:sz w:val="22"/>
                <w:szCs w:val="22"/>
                <w:lang w:eastAsia="es-ES"/>
              </w:rPr>
              <w:t>Unidad de Cultura Municipalidad de Juan Fernández</w:t>
            </w:r>
          </w:p>
        </w:tc>
      </w:tr>
      <w:tr w:rsidR="009D0F26" w:rsidRPr="00924225" w14:paraId="41C3DC4B" w14:textId="77777777" w:rsidTr="00EE1CE8">
        <w:tc>
          <w:tcPr>
            <w:tcW w:w="2547" w:type="dxa"/>
            <w:shd w:val="clear" w:color="auto" w:fill="auto"/>
          </w:tcPr>
          <w:p w14:paraId="79A94CA8" w14:textId="77777777" w:rsidR="009D0F26" w:rsidRPr="00924225" w:rsidRDefault="009D0F26" w:rsidP="009F6370">
            <w:pPr>
              <w:autoSpaceDE w:val="0"/>
              <w:autoSpaceDN w:val="0"/>
              <w:adjustRightInd w:val="0"/>
              <w:spacing w:after="60"/>
              <w:rPr>
                <w:rFonts w:ascii="Corbel" w:hAnsi="Corbel" w:cs="Arial"/>
                <w:iCs/>
                <w:sz w:val="22"/>
                <w:szCs w:val="22"/>
                <w:lang w:val="es-ES_tradnl" w:eastAsia="es-ES"/>
              </w:rPr>
            </w:pPr>
            <w:r w:rsidRPr="00924225">
              <w:rPr>
                <w:rFonts w:ascii="Corbel" w:hAnsi="Corbel" w:cs="Arial"/>
                <w:iCs/>
                <w:sz w:val="22"/>
                <w:szCs w:val="22"/>
                <w:lang w:val="es-ES_tradnl" w:eastAsia="es-ES"/>
              </w:rPr>
              <w:t>Entidades públicas relacionadas</w:t>
            </w:r>
          </w:p>
        </w:tc>
        <w:tc>
          <w:tcPr>
            <w:tcW w:w="6804" w:type="dxa"/>
            <w:shd w:val="clear" w:color="auto" w:fill="auto"/>
          </w:tcPr>
          <w:p w14:paraId="11BE049E" w14:textId="14D67F6C" w:rsidR="00EE1CE8" w:rsidRPr="00924225" w:rsidRDefault="00986434" w:rsidP="009F6370">
            <w:pPr>
              <w:spacing w:after="60"/>
              <w:rPr>
                <w:rFonts w:ascii="Corbel" w:hAnsi="Corbel" w:cs="Tahoma"/>
                <w:sz w:val="22"/>
                <w:szCs w:val="22"/>
                <w:lang w:eastAsia="es-ES"/>
              </w:rPr>
            </w:pPr>
            <w:r>
              <w:rPr>
                <w:rFonts w:ascii="Corbel" w:hAnsi="Corbel" w:cs="Tahoma"/>
                <w:sz w:val="22"/>
                <w:szCs w:val="22"/>
                <w:lang w:eastAsia="es-ES"/>
              </w:rPr>
              <w:t xml:space="preserve">Subsecretaría </w:t>
            </w:r>
            <w:r w:rsidRPr="002E6BD4">
              <w:rPr>
                <w:rFonts w:ascii="Corbel" w:hAnsi="Corbel" w:cs="Tahoma"/>
                <w:sz w:val="22"/>
                <w:szCs w:val="22"/>
                <w:lang w:eastAsia="es-ES"/>
              </w:rPr>
              <w:t>de las Culturas y las Artes</w:t>
            </w:r>
            <w:r>
              <w:rPr>
                <w:rFonts w:ascii="Corbel" w:hAnsi="Corbel" w:cs="Tahoma"/>
                <w:sz w:val="22"/>
                <w:szCs w:val="22"/>
                <w:lang w:eastAsia="es-ES"/>
              </w:rPr>
              <w:t xml:space="preserve"> MINCAP, Secretaría Regional Ministerial MINCAP</w:t>
            </w:r>
          </w:p>
        </w:tc>
      </w:tr>
      <w:tr w:rsidR="009D0F26" w:rsidRPr="00C94895" w14:paraId="651B03EC" w14:textId="77777777" w:rsidTr="009F6370">
        <w:tc>
          <w:tcPr>
            <w:tcW w:w="9351" w:type="dxa"/>
            <w:gridSpan w:val="2"/>
            <w:shd w:val="clear" w:color="auto" w:fill="auto"/>
          </w:tcPr>
          <w:p w14:paraId="11E6FA3F" w14:textId="77777777" w:rsidR="009D0F26" w:rsidRPr="00C94895" w:rsidRDefault="009D0F26" w:rsidP="009F6370">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72867E30" w14:textId="77777777" w:rsidR="000D7153" w:rsidRPr="009F30A5" w:rsidRDefault="000D7153" w:rsidP="000D7153">
      <w:pPr>
        <w:jc w:val="both"/>
        <w:rPr>
          <w:rFonts w:ascii="Corbel" w:hAnsi="Corbel" w:cstheme="minorHAnsi"/>
          <w:sz w:val="8"/>
          <w:szCs w:val="8"/>
        </w:rPr>
      </w:pPr>
    </w:p>
    <w:tbl>
      <w:tblPr>
        <w:tblW w:w="8240" w:type="dxa"/>
        <w:tblCellMar>
          <w:left w:w="70" w:type="dxa"/>
          <w:right w:w="70" w:type="dxa"/>
        </w:tblCellMar>
        <w:tblLook w:val="04A0" w:firstRow="1" w:lastRow="0" w:firstColumn="1" w:lastColumn="0" w:noHBand="0" w:noVBand="1"/>
      </w:tblPr>
      <w:tblGrid>
        <w:gridCol w:w="3440"/>
        <w:gridCol w:w="592"/>
        <w:gridCol w:w="606"/>
        <w:gridCol w:w="593"/>
        <w:gridCol w:w="607"/>
        <w:gridCol w:w="599"/>
        <w:gridCol w:w="609"/>
        <w:gridCol w:w="587"/>
        <w:gridCol w:w="607"/>
      </w:tblGrid>
      <w:tr w:rsidR="000D7153" w14:paraId="7F1EDB83" w14:textId="77777777" w:rsidTr="000D7153">
        <w:trPr>
          <w:trHeight w:val="225"/>
        </w:trPr>
        <w:tc>
          <w:tcPr>
            <w:tcW w:w="3440" w:type="dxa"/>
            <w:tcBorders>
              <w:top w:val="nil"/>
              <w:left w:val="nil"/>
              <w:bottom w:val="nil"/>
              <w:right w:val="nil"/>
            </w:tcBorders>
            <w:shd w:val="clear" w:color="auto" w:fill="auto"/>
            <w:noWrap/>
            <w:vAlign w:val="center"/>
            <w:hideMark/>
          </w:tcPr>
          <w:p w14:paraId="1853942A" w14:textId="77777777" w:rsidR="000D7153" w:rsidRDefault="000D7153">
            <w:pPr>
              <w:rPr>
                <w:sz w:val="20"/>
                <w:szCs w:val="20"/>
              </w:rPr>
            </w:pPr>
          </w:p>
        </w:tc>
        <w:tc>
          <w:tcPr>
            <w:tcW w:w="4800"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967D337"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Año</w:t>
            </w:r>
          </w:p>
        </w:tc>
      </w:tr>
      <w:tr w:rsidR="000D7153" w14:paraId="5B8C4452" w14:textId="77777777" w:rsidTr="000D7153">
        <w:trPr>
          <w:trHeight w:val="225"/>
        </w:trPr>
        <w:tc>
          <w:tcPr>
            <w:tcW w:w="3440" w:type="dxa"/>
            <w:tcBorders>
              <w:top w:val="nil"/>
              <w:left w:val="nil"/>
              <w:bottom w:val="nil"/>
              <w:right w:val="nil"/>
            </w:tcBorders>
            <w:shd w:val="clear" w:color="auto" w:fill="auto"/>
            <w:noWrap/>
            <w:vAlign w:val="center"/>
            <w:hideMark/>
          </w:tcPr>
          <w:p w14:paraId="5DD83E6D" w14:textId="77777777" w:rsidR="000D7153" w:rsidRDefault="000D7153">
            <w:pPr>
              <w:rPr>
                <w:rFonts w:ascii="Corbel" w:hAnsi="Corbel" w:cs="Calibri"/>
                <w:color w:val="000000"/>
                <w:sz w:val="16"/>
                <w:szCs w:val="16"/>
              </w:rPr>
            </w:pPr>
            <w:r>
              <w:rPr>
                <w:rFonts w:ascii="Corbel" w:hAnsi="Corbel" w:cs="Calibri"/>
                <w:color w:val="000000"/>
                <w:sz w:val="16"/>
                <w:szCs w:val="16"/>
              </w:rPr>
              <w:t>Acciones consideradas</w:t>
            </w:r>
          </w:p>
        </w:tc>
        <w:tc>
          <w:tcPr>
            <w:tcW w:w="592" w:type="dxa"/>
            <w:tcBorders>
              <w:top w:val="nil"/>
              <w:left w:val="single" w:sz="4" w:space="0" w:color="BFBFBF"/>
              <w:bottom w:val="single" w:sz="4" w:space="0" w:color="BFBFBF"/>
              <w:right w:val="single" w:sz="4" w:space="0" w:color="BFBFBF"/>
            </w:tcBorders>
            <w:shd w:val="clear" w:color="auto" w:fill="auto"/>
            <w:noWrap/>
            <w:vAlign w:val="center"/>
            <w:hideMark/>
          </w:tcPr>
          <w:p w14:paraId="4BDFD5F5"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1</w:t>
            </w:r>
          </w:p>
        </w:tc>
        <w:tc>
          <w:tcPr>
            <w:tcW w:w="606" w:type="dxa"/>
            <w:tcBorders>
              <w:top w:val="nil"/>
              <w:left w:val="nil"/>
              <w:bottom w:val="single" w:sz="4" w:space="0" w:color="BFBFBF"/>
              <w:right w:val="single" w:sz="4" w:space="0" w:color="BFBFBF"/>
            </w:tcBorders>
            <w:shd w:val="clear" w:color="auto" w:fill="auto"/>
            <w:noWrap/>
            <w:vAlign w:val="center"/>
            <w:hideMark/>
          </w:tcPr>
          <w:p w14:paraId="651FE33B"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2</w:t>
            </w:r>
          </w:p>
        </w:tc>
        <w:tc>
          <w:tcPr>
            <w:tcW w:w="593" w:type="dxa"/>
            <w:tcBorders>
              <w:top w:val="nil"/>
              <w:left w:val="nil"/>
              <w:bottom w:val="single" w:sz="4" w:space="0" w:color="BFBFBF"/>
              <w:right w:val="single" w:sz="4" w:space="0" w:color="BFBFBF"/>
            </w:tcBorders>
            <w:shd w:val="clear" w:color="auto" w:fill="auto"/>
            <w:noWrap/>
            <w:vAlign w:val="center"/>
            <w:hideMark/>
          </w:tcPr>
          <w:p w14:paraId="135D365D"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3</w:t>
            </w:r>
          </w:p>
        </w:tc>
        <w:tc>
          <w:tcPr>
            <w:tcW w:w="607" w:type="dxa"/>
            <w:tcBorders>
              <w:top w:val="nil"/>
              <w:left w:val="nil"/>
              <w:bottom w:val="single" w:sz="4" w:space="0" w:color="BFBFBF"/>
              <w:right w:val="single" w:sz="4" w:space="0" w:color="BFBFBF"/>
            </w:tcBorders>
            <w:shd w:val="clear" w:color="auto" w:fill="auto"/>
            <w:noWrap/>
            <w:vAlign w:val="center"/>
            <w:hideMark/>
          </w:tcPr>
          <w:p w14:paraId="79FB3EC9"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4</w:t>
            </w:r>
          </w:p>
        </w:tc>
        <w:tc>
          <w:tcPr>
            <w:tcW w:w="599" w:type="dxa"/>
            <w:tcBorders>
              <w:top w:val="nil"/>
              <w:left w:val="nil"/>
              <w:bottom w:val="single" w:sz="4" w:space="0" w:color="BFBFBF"/>
              <w:right w:val="single" w:sz="4" w:space="0" w:color="BFBFBF"/>
            </w:tcBorders>
            <w:shd w:val="clear" w:color="auto" w:fill="auto"/>
            <w:noWrap/>
            <w:vAlign w:val="center"/>
            <w:hideMark/>
          </w:tcPr>
          <w:p w14:paraId="36A49D48"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5</w:t>
            </w:r>
          </w:p>
        </w:tc>
        <w:tc>
          <w:tcPr>
            <w:tcW w:w="609" w:type="dxa"/>
            <w:tcBorders>
              <w:top w:val="nil"/>
              <w:left w:val="nil"/>
              <w:bottom w:val="single" w:sz="4" w:space="0" w:color="BFBFBF"/>
              <w:right w:val="single" w:sz="4" w:space="0" w:color="BFBFBF"/>
            </w:tcBorders>
            <w:shd w:val="clear" w:color="auto" w:fill="auto"/>
            <w:noWrap/>
            <w:vAlign w:val="center"/>
            <w:hideMark/>
          </w:tcPr>
          <w:p w14:paraId="64329B29"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6</w:t>
            </w:r>
          </w:p>
        </w:tc>
        <w:tc>
          <w:tcPr>
            <w:tcW w:w="587" w:type="dxa"/>
            <w:tcBorders>
              <w:top w:val="nil"/>
              <w:left w:val="nil"/>
              <w:bottom w:val="single" w:sz="4" w:space="0" w:color="BFBFBF"/>
              <w:right w:val="single" w:sz="4" w:space="0" w:color="BFBFBF"/>
            </w:tcBorders>
            <w:shd w:val="clear" w:color="auto" w:fill="auto"/>
            <w:noWrap/>
            <w:vAlign w:val="center"/>
            <w:hideMark/>
          </w:tcPr>
          <w:p w14:paraId="04776318"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7</w:t>
            </w:r>
          </w:p>
        </w:tc>
        <w:tc>
          <w:tcPr>
            <w:tcW w:w="607" w:type="dxa"/>
            <w:tcBorders>
              <w:top w:val="nil"/>
              <w:left w:val="nil"/>
              <w:bottom w:val="single" w:sz="4" w:space="0" w:color="BFBFBF"/>
              <w:right w:val="single" w:sz="4" w:space="0" w:color="BFBFBF"/>
            </w:tcBorders>
            <w:shd w:val="clear" w:color="auto" w:fill="auto"/>
            <w:noWrap/>
            <w:vAlign w:val="center"/>
            <w:hideMark/>
          </w:tcPr>
          <w:p w14:paraId="7321321C"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Mes 8</w:t>
            </w:r>
          </w:p>
        </w:tc>
      </w:tr>
      <w:tr w:rsidR="000D7153" w14:paraId="3E394C31" w14:textId="77777777" w:rsidTr="000D7153">
        <w:trPr>
          <w:trHeight w:val="225"/>
        </w:trPr>
        <w:tc>
          <w:tcPr>
            <w:tcW w:w="344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F25EA36" w14:textId="77777777" w:rsidR="000D7153" w:rsidRDefault="000D7153">
            <w:pPr>
              <w:rPr>
                <w:rFonts w:ascii="Corbel" w:hAnsi="Corbel" w:cs="Calibri"/>
                <w:color w:val="000000"/>
                <w:sz w:val="16"/>
                <w:szCs w:val="16"/>
              </w:rPr>
            </w:pPr>
            <w:r>
              <w:rPr>
                <w:rFonts w:ascii="Corbel" w:hAnsi="Corbel" w:cs="Calibri"/>
                <w:color w:val="000000"/>
                <w:sz w:val="16"/>
                <w:szCs w:val="16"/>
              </w:rPr>
              <w:t>Diagnóstico infraestructuras</w:t>
            </w:r>
          </w:p>
        </w:tc>
        <w:tc>
          <w:tcPr>
            <w:tcW w:w="592" w:type="dxa"/>
            <w:tcBorders>
              <w:top w:val="nil"/>
              <w:left w:val="nil"/>
              <w:bottom w:val="single" w:sz="4" w:space="0" w:color="BFBFBF"/>
              <w:right w:val="single" w:sz="4" w:space="0" w:color="BFBFBF"/>
            </w:tcBorders>
            <w:shd w:val="clear" w:color="000000" w:fill="00B0F0"/>
            <w:noWrap/>
            <w:vAlign w:val="center"/>
            <w:hideMark/>
          </w:tcPr>
          <w:p w14:paraId="5C96ED16"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25124C2C"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4A00EC08"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206BC3A7"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613DA1DA"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14770D47"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3645118B"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12BED68B"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r>
      <w:tr w:rsidR="000D7153" w14:paraId="6E509E5D" w14:textId="77777777" w:rsidTr="000D715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372CC865" w14:textId="77777777" w:rsidR="000D7153" w:rsidRDefault="000D7153">
            <w:pPr>
              <w:rPr>
                <w:rFonts w:ascii="Corbel" w:hAnsi="Corbel" w:cs="Calibri"/>
                <w:color w:val="000000"/>
                <w:sz w:val="16"/>
                <w:szCs w:val="16"/>
              </w:rPr>
            </w:pPr>
            <w:r>
              <w:rPr>
                <w:rFonts w:ascii="Corbel" w:hAnsi="Corbel" w:cs="Calibri"/>
                <w:color w:val="000000"/>
                <w:sz w:val="16"/>
                <w:szCs w:val="16"/>
              </w:rPr>
              <w:t>Análisis cadena de valor, mapa de actores</w:t>
            </w:r>
          </w:p>
        </w:tc>
        <w:tc>
          <w:tcPr>
            <w:tcW w:w="592" w:type="dxa"/>
            <w:tcBorders>
              <w:top w:val="nil"/>
              <w:left w:val="nil"/>
              <w:bottom w:val="single" w:sz="4" w:space="0" w:color="BFBFBF"/>
              <w:right w:val="single" w:sz="4" w:space="0" w:color="BFBFBF"/>
            </w:tcBorders>
            <w:shd w:val="clear" w:color="000000" w:fill="00B0F0"/>
            <w:noWrap/>
            <w:vAlign w:val="center"/>
            <w:hideMark/>
          </w:tcPr>
          <w:p w14:paraId="4C10A74D"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35EF224B"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3203719C"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492A49C2"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765C7A61"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54CFD273"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43C95F51"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1F5A8297"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r>
      <w:tr w:rsidR="000D7153" w14:paraId="625525B5" w14:textId="77777777" w:rsidTr="000D715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25D848E0" w14:textId="77777777" w:rsidR="000D7153" w:rsidRDefault="000D7153">
            <w:pPr>
              <w:rPr>
                <w:rFonts w:ascii="Corbel" w:hAnsi="Corbel" w:cs="Calibri"/>
                <w:color w:val="000000"/>
                <w:sz w:val="16"/>
                <w:szCs w:val="16"/>
              </w:rPr>
            </w:pPr>
            <w:r>
              <w:rPr>
                <w:rFonts w:ascii="Corbel" w:hAnsi="Corbel" w:cs="Calibri"/>
                <w:color w:val="000000"/>
                <w:sz w:val="16"/>
                <w:szCs w:val="16"/>
              </w:rPr>
              <w:t>Planificación estratégica</w:t>
            </w:r>
          </w:p>
        </w:tc>
        <w:tc>
          <w:tcPr>
            <w:tcW w:w="592" w:type="dxa"/>
            <w:tcBorders>
              <w:top w:val="nil"/>
              <w:left w:val="nil"/>
              <w:bottom w:val="single" w:sz="4" w:space="0" w:color="BFBFBF"/>
              <w:right w:val="single" w:sz="4" w:space="0" w:color="BFBFBF"/>
            </w:tcBorders>
            <w:shd w:val="clear" w:color="auto" w:fill="auto"/>
            <w:noWrap/>
            <w:vAlign w:val="center"/>
            <w:hideMark/>
          </w:tcPr>
          <w:p w14:paraId="75709336"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7ACC76A6"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000000" w:fill="00B0F0"/>
            <w:noWrap/>
            <w:vAlign w:val="center"/>
            <w:hideMark/>
          </w:tcPr>
          <w:p w14:paraId="10F0BE36"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7EBDD37D"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53675340"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3DF1AD5E"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7B94D74C"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18146AE2"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r>
      <w:tr w:rsidR="000D7153" w14:paraId="2D1BCD33" w14:textId="77777777" w:rsidTr="000D715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77948723" w14:textId="77777777" w:rsidR="000D7153" w:rsidRDefault="000D7153">
            <w:pPr>
              <w:rPr>
                <w:rFonts w:ascii="Corbel" w:hAnsi="Corbel" w:cs="Calibri"/>
                <w:color w:val="000000"/>
                <w:sz w:val="16"/>
                <w:szCs w:val="16"/>
              </w:rPr>
            </w:pPr>
            <w:r>
              <w:rPr>
                <w:rFonts w:ascii="Corbel" w:hAnsi="Corbel" w:cs="Calibri"/>
                <w:color w:val="000000"/>
                <w:sz w:val="16"/>
                <w:szCs w:val="16"/>
              </w:rPr>
              <w:t>Modelos de gestión</w:t>
            </w:r>
          </w:p>
        </w:tc>
        <w:tc>
          <w:tcPr>
            <w:tcW w:w="592" w:type="dxa"/>
            <w:tcBorders>
              <w:top w:val="nil"/>
              <w:left w:val="nil"/>
              <w:bottom w:val="single" w:sz="4" w:space="0" w:color="BFBFBF"/>
              <w:right w:val="single" w:sz="4" w:space="0" w:color="BFBFBF"/>
            </w:tcBorders>
            <w:shd w:val="clear" w:color="auto" w:fill="auto"/>
            <w:noWrap/>
            <w:vAlign w:val="center"/>
            <w:hideMark/>
          </w:tcPr>
          <w:p w14:paraId="1811499F"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6A420EA2"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03384DB3"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22096E46"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000000" w:fill="00B0F0"/>
            <w:noWrap/>
            <w:vAlign w:val="center"/>
            <w:hideMark/>
          </w:tcPr>
          <w:p w14:paraId="5ED82748"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000000" w:fill="00B0F0"/>
            <w:noWrap/>
            <w:vAlign w:val="center"/>
            <w:hideMark/>
          </w:tcPr>
          <w:p w14:paraId="2567DA50"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1C2EEAC8"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4EF1CB94"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r>
      <w:tr w:rsidR="000D7153" w14:paraId="601DC03B" w14:textId="77777777" w:rsidTr="000D715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1E9BEE9A" w14:textId="77777777" w:rsidR="000D7153" w:rsidRDefault="000D7153">
            <w:pPr>
              <w:rPr>
                <w:rFonts w:ascii="Corbel" w:hAnsi="Corbel" w:cs="Calibri"/>
                <w:color w:val="000000"/>
                <w:sz w:val="16"/>
                <w:szCs w:val="16"/>
              </w:rPr>
            </w:pPr>
            <w:r>
              <w:rPr>
                <w:rFonts w:ascii="Corbel" w:hAnsi="Corbel" w:cs="Calibri"/>
                <w:color w:val="000000"/>
                <w:sz w:val="16"/>
                <w:szCs w:val="16"/>
              </w:rPr>
              <w:t>Difusión</w:t>
            </w:r>
          </w:p>
        </w:tc>
        <w:tc>
          <w:tcPr>
            <w:tcW w:w="592" w:type="dxa"/>
            <w:tcBorders>
              <w:top w:val="nil"/>
              <w:left w:val="nil"/>
              <w:bottom w:val="single" w:sz="4" w:space="0" w:color="BFBFBF"/>
              <w:right w:val="single" w:sz="4" w:space="0" w:color="BFBFBF"/>
            </w:tcBorders>
            <w:shd w:val="clear" w:color="000000" w:fill="00B0F0"/>
            <w:noWrap/>
            <w:vAlign w:val="center"/>
            <w:hideMark/>
          </w:tcPr>
          <w:p w14:paraId="5F1D51F3"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02DDC67A"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1113D8B7"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416DA645"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269081FB"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10D736A7"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2B586E8D"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7A95CE71" w14:textId="77777777" w:rsidR="000D7153" w:rsidRDefault="000D7153">
            <w:pPr>
              <w:jc w:val="center"/>
              <w:rPr>
                <w:rFonts w:ascii="Corbel" w:hAnsi="Corbel" w:cs="Calibri"/>
                <w:color w:val="000000"/>
                <w:sz w:val="16"/>
                <w:szCs w:val="16"/>
              </w:rPr>
            </w:pPr>
            <w:r>
              <w:rPr>
                <w:rFonts w:ascii="Corbel" w:hAnsi="Corbel" w:cs="Calibri"/>
                <w:color w:val="000000"/>
                <w:sz w:val="16"/>
                <w:szCs w:val="16"/>
              </w:rPr>
              <w:t> </w:t>
            </w:r>
          </w:p>
        </w:tc>
      </w:tr>
    </w:tbl>
    <w:p w14:paraId="72A16014" w14:textId="77777777" w:rsidR="00EE1CE8" w:rsidRDefault="00EE1CE8" w:rsidP="007F48F2">
      <w:pPr>
        <w:spacing w:after="120"/>
        <w:jc w:val="both"/>
        <w:rPr>
          <w:rFonts w:ascii="Corbel" w:hAnsi="Corbel" w:cstheme="minorHAnsi"/>
          <w:sz w:val="22"/>
          <w:szCs w:val="22"/>
        </w:rPr>
      </w:pPr>
    </w:p>
    <w:p w14:paraId="4D9E637B" w14:textId="77777777" w:rsidR="001E6646" w:rsidRDefault="001E6646" w:rsidP="007F48F2">
      <w:pPr>
        <w:spacing w:after="120"/>
        <w:jc w:val="both"/>
        <w:rPr>
          <w:rFonts w:ascii="Corbel" w:hAnsi="Corbel" w:cstheme="minorHAnsi"/>
          <w:sz w:val="22"/>
          <w:szCs w:val="22"/>
        </w:rPr>
      </w:pPr>
    </w:p>
    <w:p w14:paraId="0426E121" w14:textId="120114A6" w:rsidR="001E6646" w:rsidRDefault="001E6646">
      <w:pPr>
        <w:rPr>
          <w:rFonts w:ascii="Corbel" w:hAnsi="Corbel" w:cstheme="minorHAnsi"/>
          <w:sz w:val="22"/>
          <w:szCs w:val="22"/>
        </w:rPr>
      </w:pPr>
      <w:r>
        <w:rPr>
          <w:rFonts w:ascii="Corbel" w:hAnsi="Corbel" w:cstheme="minorHAnsi"/>
          <w:sz w:val="22"/>
          <w:szCs w:val="22"/>
        </w:rPr>
        <w:br w:type="page"/>
      </w:r>
    </w:p>
    <w:p w14:paraId="2E9E8E46" w14:textId="77777777" w:rsidR="007F48F2" w:rsidRPr="007F48F2" w:rsidRDefault="007F48F2">
      <w:pPr>
        <w:pStyle w:val="Prrafodelista"/>
        <w:numPr>
          <w:ilvl w:val="0"/>
          <w:numId w:val="50"/>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Programas</w:t>
      </w:r>
    </w:p>
    <w:p w14:paraId="13C4CDA7" w14:textId="77777777" w:rsidR="007F48F2" w:rsidRPr="007F48F2" w:rsidRDefault="007F48F2" w:rsidP="007F48F2">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7F48F2" w:rsidRPr="001A7BAE" w14:paraId="2F1EEE92" w14:textId="77777777" w:rsidTr="00FB4601">
        <w:trPr>
          <w:tblHeader/>
        </w:trPr>
        <w:tc>
          <w:tcPr>
            <w:tcW w:w="2689" w:type="dxa"/>
            <w:shd w:val="clear" w:color="auto" w:fill="DAEEF3" w:themeFill="accent5" w:themeFillTint="33"/>
          </w:tcPr>
          <w:p w14:paraId="7FCCDA5D" w14:textId="77777777" w:rsidR="007F48F2" w:rsidRPr="00C94895" w:rsidRDefault="007F48F2"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programa</w:t>
            </w:r>
          </w:p>
        </w:tc>
        <w:tc>
          <w:tcPr>
            <w:tcW w:w="6662" w:type="dxa"/>
            <w:shd w:val="clear" w:color="auto" w:fill="DAEEF3" w:themeFill="accent5" w:themeFillTint="33"/>
          </w:tcPr>
          <w:p w14:paraId="70E227D4" w14:textId="02E24048" w:rsidR="007F48F2" w:rsidRPr="001A7BAE" w:rsidRDefault="00D51C97" w:rsidP="009F6370">
            <w:pPr>
              <w:spacing w:after="60"/>
              <w:rPr>
                <w:rFonts w:ascii="Corbel" w:hAnsi="Corbel" w:cs="Tahoma"/>
                <w:b/>
                <w:sz w:val="22"/>
                <w:szCs w:val="22"/>
                <w:lang w:eastAsia="es-ES"/>
              </w:rPr>
            </w:pPr>
            <w:r w:rsidRPr="00D51C97">
              <w:rPr>
                <w:rFonts w:ascii="Corbel" w:hAnsi="Corbel" w:cs="Tahoma"/>
                <w:b/>
                <w:sz w:val="22"/>
                <w:szCs w:val="22"/>
                <w:lang w:eastAsia="es-ES"/>
              </w:rPr>
              <w:t xml:space="preserve">Programa </w:t>
            </w:r>
            <w:r w:rsidR="00D11A0A" w:rsidRPr="00D51C97">
              <w:rPr>
                <w:rFonts w:ascii="Corbel" w:hAnsi="Corbel" w:cs="Tahoma"/>
                <w:b/>
                <w:sz w:val="22"/>
                <w:szCs w:val="22"/>
                <w:lang w:eastAsia="es-ES"/>
              </w:rPr>
              <w:t xml:space="preserve">celebración aniversario </w:t>
            </w:r>
            <w:r w:rsidRPr="00D51C97">
              <w:rPr>
                <w:rFonts w:ascii="Corbel" w:hAnsi="Corbel" w:cs="Tahoma"/>
                <w:b/>
                <w:sz w:val="22"/>
                <w:szCs w:val="22"/>
                <w:lang w:eastAsia="es-ES"/>
              </w:rPr>
              <w:t>del Archipiélago de Juan Fernández.</w:t>
            </w:r>
          </w:p>
        </w:tc>
      </w:tr>
      <w:tr w:rsidR="007F48F2" w:rsidRPr="001A7BAE" w14:paraId="31533220" w14:textId="77777777" w:rsidTr="00FB4601">
        <w:tc>
          <w:tcPr>
            <w:tcW w:w="2689" w:type="dxa"/>
            <w:shd w:val="clear" w:color="auto" w:fill="auto"/>
          </w:tcPr>
          <w:p w14:paraId="50B328EF" w14:textId="77777777" w:rsidR="007F48F2" w:rsidRPr="00C94895" w:rsidRDefault="007F48F2"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662" w:type="dxa"/>
            <w:shd w:val="clear" w:color="auto" w:fill="auto"/>
          </w:tcPr>
          <w:p w14:paraId="0436471F" w14:textId="08B68FCA" w:rsidR="007F48F2" w:rsidRPr="00155F87" w:rsidRDefault="007F48F2" w:rsidP="009F6370">
            <w:pPr>
              <w:rPr>
                <w:rFonts w:ascii="Corbel" w:hAnsi="Corbel" w:cs="Tahoma"/>
                <w:sz w:val="22"/>
                <w:szCs w:val="22"/>
                <w:lang w:eastAsia="es-ES"/>
              </w:rPr>
            </w:pPr>
            <w:r>
              <w:rPr>
                <w:rFonts w:ascii="Corbel" w:hAnsi="Corbel" w:cs="Tahoma"/>
                <w:sz w:val="22"/>
                <w:szCs w:val="22"/>
                <w:lang w:eastAsia="es-ES"/>
              </w:rPr>
              <w:t>Realización de</w:t>
            </w:r>
            <w:r w:rsidRPr="00155F87">
              <w:rPr>
                <w:rFonts w:ascii="Corbel" w:hAnsi="Corbel" w:cs="Tahoma"/>
                <w:sz w:val="22"/>
                <w:szCs w:val="22"/>
                <w:lang w:eastAsia="es-ES"/>
              </w:rPr>
              <w:t xml:space="preserve"> acciones enfocadas en mejorar la organización, la participación, la promoción, </w:t>
            </w:r>
            <w:r>
              <w:rPr>
                <w:rFonts w:ascii="Corbel" w:hAnsi="Corbel" w:cs="Tahoma"/>
                <w:sz w:val="22"/>
                <w:szCs w:val="22"/>
                <w:lang w:eastAsia="es-ES"/>
              </w:rPr>
              <w:t xml:space="preserve">el equipamiento </w:t>
            </w:r>
            <w:r w:rsidRPr="00155F87">
              <w:rPr>
                <w:rFonts w:ascii="Corbel" w:hAnsi="Corbel" w:cs="Tahoma"/>
                <w:sz w:val="22"/>
                <w:szCs w:val="22"/>
                <w:lang w:eastAsia="es-ES"/>
              </w:rPr>
              <w:t xml:space="preserve">y el impacto económico de las festividades. </w:t>
            </w:r>
            <w:r>
              <w:rPr>
                <w:rFonts w:ascii="Corbel" w:hAnsi="Corbel" w:cs="Tahoma"/>
                <w:sz w:val="22"/>
                <w:szCs w:val="22"/>
                <w:lang w:eastAsia="es-ES"/>
              </w:rPr>
              <w:t>Incluye las siguientes acciones: 1) Investigación y documentación, 2) Capacitación y fortalecimientos de las organizaciones para la autogestión, 3) Mejora de la programación, 4) Equipamiento, 5) Sostenibilidad económica.</w:t>
            </w:r>
          </w:p>
        </w:tc>
      </w:tr>
      <w:tr w:rsidR="00011EF3" w:rsidRPr="001A7BAE" w14:paraId="0ABBBD3A" w14:textId="77777777" w:rsidTr="00FB4601">
        <w:tc>
          <w:tcPr>
            <w:tcW w:w="2689" w:type="dxa"/>
            <w:shd w:val="clear" w:color="auto" w:fill="auto"/>
          </w:tcPr>
          <w:p w14:paraId="5FB6C280" w14:textId="4CD9145C" w:rsidR="00011EF3" w:rsidRPr="00C94895" w:rsidRDefault="002C03EE" w:rsidP="00011EF3">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662" w:type="dxa"/>
            <w:shd w:val="clear" w:color="auto" w:fill="auto"/>
          </w:tcPr>
          <w:p w14:paraId="01509048" w14:textId="57D163A9" w:rsidR="00011EF3" w:rsidRPr="001A7BAE" w:rsidRDefault="00011EF3" w:rsidP="00011EF3">
            <w:pPr>
              <w:spacing w:after="60"/>
              <w:rPr>
                <w:rFonts w:ascii="Corbel" w:hAnsi="Corbel" w:cs="Tahoma"/>
                <w:sz w:val="22"/>
                <w:szCs w:val="22"/>
                <w:lang w:eastAsia="es-ES"/>
              </w:rPr>
            </w:pPr>
            <w:r w:rsidRPr="003F4B38">
              <w:rPr>
                <w:rFonts w:ascii="Corbel" w:hAnsi="Corbel" w:cs="Tahoma"/>
                <w:sz w:val="22"/>
                <w:szCs w:val="22"/>
                <w:lang w:eastAsia="es-ES"/>
              </w:rPr>
              <w:t>Identidad y patrimonio</w:t>
            </w:r>
            <w:r>
              <w:rPr>
                <w:rFonts w:ascii="Corbel" w:hAnsi="Corbel" w:cs="Tahoma"/>
                <w:sz w:val="22"/>
                <w:szCs w:val="22"/>
                <w:lang w:eastAsia="es-ES"/>
              </w:rPr>
              <w:t xml:space="preserve"> / </w:t>
            </w:r>
            <w:r w:rsidR="001E6646">
              <w:rPr>
                <w:rFonts w:ascii="Corbel" w:hAnsi="Corbel" w:cs="Tahoma"/>
                <w:sz w:val="22"/>
                <w:szCs w:val="22"/>
                <w:lang w:eastAsia="es-ES"/>
              </w:rPr>
              <w:t>Participación</w:t>
            </w:r>
            <w:r>
              <w:rPr>
                <w:rFonts w:ascii="Corbel" w:hAnsi="Corbel" w:cs="Tahoma"/>
                <w:sz w:val="22"/>
                <w:szCs w:val="22"/>
                <w:lang w:eastAsia="es-ES"/>
              </w:rPr>
              <w:t xml:space="preserve"> cultural</w:t>
            </w:r>
          </w:p>
        </w:tc>
      </w:tr>
      <w:tr w:rsidR="001E6646" w:rsidRPr="00222F71" w14:paraId="08756F79" w14:textId="77777777" w:rsidTr="00FB4601">
        <w:tc>
          <w:tcPr>
            <w:tcW w:w="2689" w:type="dxa"/>
            <w:shd w:val="clear" w:color="auto" w:fill="auto"/>
          </w:tcPr>
          <w:p w14:paraId="5F570DD8" w14:textId="77777777" w:rsidR="001E6646" w:rsidRPr="00222F71" w:rsidRDefault="001E6646" w:rsidP="001E6646">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662" w:type="dxa"/>
            <w:shd w:val="clear" w:color="auto" w:fill="auto"/>
          </w:tcPr>
          <w:p w14:paraId="279405C3" w14:textId="394FB386" w:rsidR="001E6646" w:rsidRDefault="001E6646" w:rsidP="001E6646">
            <w:pPr>
              <w:spacing w:after="60"/>
              <w:rPr>
                <w:rFonts w:ascii="Corbel" w:hAnsi="Corbel" w:cs="Tahoma"/>
                <w:sz w:val="22"/>
                <w:szCs w:val="22"/>
                <w:lang w:eastAsia="es-ES"/>
              </w:rPr>
            </w:pPr>
            <w:r w:rsidRPr="003F4B38">
              <w:rPr>
                <w:rFonts w:ascii="Corbel" w:hAnsi="Corbel" w:cs="Tahoma"/>
                <w:sz w:val="22"/>
                <w:szCs w:val="22"/>
                <w:lang w:eastAsia="es-ES"/>
              </w:rPr>
              <w:t>Plan Municipal de Cultura de Juan Fernández 2024 – 2027</w:t>
            </w:r>
            <w:r>
              <w:rPr>
                <w:rFonts w:ascii="Corbel" w:hAnsi="Corbel" w:cs="Tahoma"/>
                <w:sz w:val="22"/>
                <w:szCs w:val="22"/>
                <w:lang w:eastAsia="es-ES"/>
              </w:rPr>
              <w:t>.</w:t>
            </w:r>
          </w:p>
          <w:p w14:paraId="74ADE088" w14:textId="77777777" w:rsidR="001E6646" w:rsidRDefault="001E6646" w:rsidP="001E6646">
            <w:pPr>
              <w:spacing w:after="60"/>
              <w:rPr>
                <w:rFonts w:ascii="Corbel" w:hAnsi="Corbel" w:cs="Tahoma"/>
                <w:sz w:val="22"/>
                <w:szCs w:val="22"/>
                <w:lang w:eastAsia="es-ES"/>
              </w:rPr>
            </w:pPr>
            <w:r w:rsidRPr="00E75986">
              <w:rPr>
                <w:rFonts w:ascii="Corbel" w:hAnsi="Corbel" w:cs="Tahoma"/>
                <w:sz w:val="22"/>
                <w:szCs w:val="22"/>
                <w:lang w:eastAsia="es-ES"/>
              </w:rPr>
              <w:t xml:space="preserve">Estrategias Quinquenales Regionales </w:t>
            </w:r>
            <w:r>
              <w:rPr>
                <w:rFonts w:ascii="Corbel" w:hAnsi="Corbel" w:cs="Tahoma"/>
                <w:sz w:val="22"/>
                <w:szCs w:val="22"/>
                <w:lang w:eastAsia="es-ES"/>
              </w:rPr>
              <w:t xml:space="preserve">de Cultura </w:t>
            </w:r>
            <w:r w:rsidRPr="00E75986">
              <w:rPr>
                <w:rFonts w:ascii="Corbel" w:hAnsi="Corbel" w:cs="Tahoma"/>
                <w:sz w:val="22"/>
                <w:szCs w:val="22"/>
                <w:lang w:eastAsia="es-ES"/>
              </w:rPr>
              <w:t>(EQR)</w:t>
            </w:r>
            <w:r>
              <w:rPr>
                <w:rFonts w:ascii="Corbel" w:hAnsi="Corbel" w:cs="Tahoma"/>
                <w:sz w:val="22"/>
                <w:szCs w:val="22"/>
                <w:lang w:eastAsia="es-ES"/>
              </w:rPr>
              <w:t>.</w:t>
            </w:r>
          </w:p>
          <w:p w14:paraId="29BB1084" w14:textId="4D8BACD1" w:rsidR="001E6646" w:rsidRPr="00222F71" w:rsidRDefault="001E6646" w:rsidP="001E6646">
            <w:pPr>
              <w:spacing w:after="60"/>
              <w:rPr>
                <w:rFonts w:ascii="Corbel" w:hAnsi="Corbel" w:cs="Tahoma"/>
                <w:sz w:val="22"/>
                <w:szCs w:val="22"/>
                <w:lang w:eastAsia="es-ES"/>
              </w:rPr>
            </w:pPr>
            <w:r w:rsidRPr="000C5B57">
              <w:rPr>
                <w:rFonts w:ascii="Corbel" w:hAnsi="Corbel" w:cs="Tahoma"/>
                <w:sz w:val="22"/>
                <w:szCs w:val="22"/>
                <w:lang w:eastAsia="es-ES"/>
              </w:rPr>
              <w:t>Plan Nacional de Patrimonio Cultural</w:t>
            </w:r>
            <w:r>
              <w:rPr>
                <w:rFonts w:ascii="Corbel" w:hAnsi="Corbel" w:cs="Tahoma"/>
                <w:sz w:val="22"/>
                <w:szCs w:val="22"/>
                <w:lang w:eastAsia="es-ES"/>
              </w:rPr>
              <w:t xml:space="preserve"> 2021 – 2026. </w:t>
            </w:r>
            <w:r w:rsidRPr="000C5B57">
              <w:rPr>
                <w:rFonts w:ascii="Corbel" w:hAnsi="Corbel" w:cs="Tahoma"/>
                <w:sz w:val="22"/>
                <w:szCs w:val="22"/>
                <w:lang w:eastAsia="es-ES"/>
              </w:rPr>
              <w:t>Subsecretaría del Patrimonio Cultural del Ministerio de las</w:t>
            </w:r>
            <w:r>
              <w:rPr>
                <w:rFonts w:ascii="Corbel" w:hAnsi="Corbel" w:cs="Tahoma"/>
                <w:sz w:val="22"/>
                <w:szCs w:val="22"/>
                <w:lang w:eastAsia="es-ES"/>
              </w:rPr>
              <w:t xml:space="preserve"> </w:t>
            </w:r>
            <w:r w:rsidRPr="000C5B57">
              <w:rPr>
                <w:rFonts w:ascii="Corbel" w:hAnsi="Corbel" w:cs="Tahoma"/>
                <w:sz w:val="22"/>
                <w:szCs w:val="22"/>
                <w:lang w:eastAsia="es-ES"/>
              </w:rPr>
              <w:t>Culturas, las Artes y el Patrimonio</w:t>
            </w:r>
            <w:r>
              <w:rPr>
                <w:rFonts w:ascii="Corbel" w:hAnsi="Corbel" w:cs="Tahoma"/>
                <w:sz w:val="22"/>
                <w:szCs w:val="22"/>
                <w:lang w:eastAsia="es-ES"/>
              </w:rPr>
              <w:t>.</w:t>
            </w:r>
          </w:p>
        </w:tc>
      </w:tr>
      <w:tr w:rsidR="001E6646" w:rsidRPr="00172935" w14:paraId="2264CDFE" w14:textId="77777777" w:rsidTr="00FB4601">
        <w:tc>
          <w:tcPr>
            <w:tcW w:w="2689" w:type="dxa"/>
            <w:shd w:val="clear" w:color="auto" w:fill="auto"/>
          </w:tcPr>
          <w:p w14:paraId="1C422E6E" w14:textId="4B49B545" w:rsidR="001E6646" w:rsidRPr="00172935" w:rsidRDefault="001E6646" w:rsidP="001E6646">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662" w:type="dxa"/>
            <w:shd w:val="clear" w:color="auto" w:fill="auto"/>
          </w:tcPr>
          <w:p w14:paraId="31FBF1A7" w14:textId="2BBC3280" w:rsidR="001E6646" w:rsidRDefault="001E6646" w:rsidP="001E6646">
            <w:pPr>
              <w:spacing w:after="60"/>
              <w:rPr>
                <w:rFonts w:ascii="Corbel" w:hAnsi="Corbel" w:cs="Tahoma"/>
                <w:sz w:val="22"/>
                <w:szCs w:val="22"/>
                <w:lang w:eastAsia="es-ES"/>
              </w:rPr>
            </w:pPr>
            <w:r>
              <w:rPr>
                <w:rFonts w:ascii="Corbel" w:hAnsi="Corbel" w:cs="Tahoma"/>
                <w:sz w:val="22"/>
                <w:szCs w:val="22"/>
                <w:lang w:eastAsia="es-ES"/>
              </w:rPr>
              <w:t xml:space="preserve">Lineamiento estratégico: </w:t>
            </w:r>
            <w:r w:rsidRPr="00B82740">
              <w:rPr>
                <w:rFonts w:ascii="Corbel" w:hAnsi="Corbel" w:cs="Tahoma"/>
                <w:sz w:val="22"/>
                <w:szCs w:val="22"/>
                <w:lang w:eastAsia="es-ES"/>
              </w:rPr>
              <w:t>Un polo cultural local basado en el patrimonio e identidad del archipiélago, que potencia las capacidades creativas de la comunidad.</w:t>
            </w:r>
          </w:p>
          <w:p w14:paraId="29725648" w14:textId="66B37CE6" w:rsidR="001E6646" w:rsidRPr="00172935" w:rsidRDefault="001E6646" w:rsidP="001E6646">
            <w:pPr>
              <w:spacing w:after="60"/>
              <w:rPr>
                <w:rFonts w:ascii="Corbel" w:hAnsi="Corbel" w:cs="Tahoma"/>
                <w:sz w:val="22"/>
                <w:szCs w:val="22"/>
                <w:lang w:eastAsia="es-ES"/>
              </w:rPr>
            </w:pPr>
            <w:r w:rsidRPr="000C5B57">
              <w:rPr>
                <w:rFonts w:ascii="Corbel" w:hAnsi="Corbel" w:cs="Tahoma"/>
                <w:sz w:val="22"/>
                <w:szCs w:val="22"/>
                <w:lang w:eastAsia="es-ES"/>
              </w:rPr>
              <w:t xml:space="preserve">Objetivo estratégico </w:t>
            </w:r>
            <w:r>
              <w:rPr>
                <w:rFonts w:ascii="Corbel" w:hAnsi="Corbel" w:cs="Tahoma"/>
                <w:sz w:val="22"/>
                <w:szCs w:val="22"/>
                <w:lang w:eastAsia="es-ES"/>
              </w:rPr>
              <w:t>1</w:t>
            </w:r>
            <w:r w:rsidRPr="000C5B57">
              <w:rPr>
                <w:rFonts w:ascii="Corbel" w:hAnsi="Corbel" w:cs="Tahoma"/>
                <w:sz w:val="22"/>
                <w:szCs w:val="22"/>
                <w:lang w:eastAsia="es-ES"/>
              </w:rPr>
              <w:t xml:space="preserve">: </w:t>
            </w:r>
            <w:r w:rsidRPr="00B82740">
              <w:rPr>
                <w:rFonts w:ascii="Corbel" w:hAnsi="Corbel" w:cs="Tahoma"/>
                <w:sz w:val="22"/>
                <w:szCs w:val="22"/>
                <w:lang w:eastAsia="es-ES"/>
              </w:rPr>
              <w:t>Integración del patrimonio natural, histórico y cultural del archipiélago como bases de desarrollo comunitario.</w:t>
            </w:r>
          </w:p>
        </w:tc>
      </w:tr>
      <w:tr w:rsidR="001E6646" w:rsidRPr="001A7BAE" w14:paraId="1B4A3772" w14:textId="77777777" w:rsidTr="00FB4601">
        <w:tc>
          <w:tcPr>
            <w:tcW w:w="2689" w:type="dxa"/>
            <w:shd w:val="clear" w:color="auto" w:fill="auto"/>
          </w:tcPr>
          <w:p w14:paraId="103F47D8" w14:textId="77777777" w:rsidR="001E6646" w:rsidRPr="00C94895" w:rsidRDefault="001E6646" w:rsidP="001E6646">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662" w:type="dxa"/>
            <w:shd w:val="clear" w:color="auto" w:fill="auto"/>
          </w:tcPr>
          <w:p w14:paraId="66B3D048" w14:textId="172EBBDB" w:rsidR="001E6646" w:rsidRPr="001A7BAE" w:rsidRDefault="001E6646" w:rsidP="001E6646">
            <w:pPr>
              <w:spacing w:after="60"/>
              <w:rPr>
                <w:rFonts w:ascii="Corbel" w:hAnsi="Corbel" w:cs="Tahoma"/>
                <w:lang w:eastAsia="es-ES"/>
              </w:rPr>
            </w:pPr>
            <w:r w:rsidRPr="000C5B57">
              <w:rPr>
                <w:rFonts w:ascii="Corbel" w:hAnsi="Corbel" w:cs="Tahoma"/>
                <w:sz w:val="22"/>
                <w:szCs w:val="22"/>
                <w:lang w:eastAsia="es-ES"/>
              </w:rPr>
              <w:t>La calidad de vida de los habitantes y la identidad comunal se ven afectados por las dificultades de acceso a la oferta cultural y por la pérdida del patrimonio</w:t>
            </w:r>
            <w:r w:rsidR="00567637">
              <w:rPr>
                <w:rFonts w:ascii="Corbel" w:hAnsi="Corbel" w:cs="Tahoma"/>
                <w:sz w:val="22"/>
                <w:szCs w:val="22"/>
                <w:lang w:eastAsia="es-ES"/>
              </w:rPr>
              <w:t>.</w:t>
            </w:r>
          </w:p>
        </w:tc>
      </w:tr>
      <w:tr w:rsidR="001E6646" w:rsidRPr="001F7A9F" w14:paraId="3E22E0E9" w14:textId="77777777" w:rsidTr="00FB4601">
        <w:tc>
          <w:tcPr>
            <w:tcW w:w="2689" w:type="dxa"/>
            <w:shd w:val="clear" w:color="auto" w:fill="auto"/>
          </w:tcPr>
          <w:p w14:paraId="093DC95D" w14:textId="77777777" w:rsidR="001E6646" w:rsidRPr="001F7A9F" w:rsidRDefault="001E6646" w:rsidP="001E6646">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662" w:type="dxa"/>
            <w:shd w:val="clear" w:color="auto" w:fill="auto"/>
          </w:tcPr>
          <w:p w14:paraId="2262AA10" w14:textId="72818054" w:rsidR="001E6646" w:rsidRPr="001F7A9F" w:rsidRDefault="001E6646" w:rsidP="001E6646">
            <w:pPr>
              <w:spacing w:after="60"/>
              <w:rPr>
                <w:rFonts w:ascii="Corbel" w:hAnsi="Corbel" w:cs="Tahoma"/>
                <w:sz w:val="22"/>
                <w:szCs w:val="22"/>
                <w:lang w:eastAsia="es-ES"/>
              </w:rPr>
            </w:pPr>
            <w:r>
              <w:rPr>
                <w:rFonts w:ascii="Corbel" w:hAnsi="Corbel" w:cs="Tahoma"/>
                <w:sz w:val="22"/>
                <w:szCs w:val="22"/>
                <w:lang w:eastAsia="es-ES"/>
              </w:rPr>
              <w:t>Habitantes de la comuna de Juan Fernández.</w:t>
            </w:r>
          </w:p>
        </w:tc>
      </w:tr>
      <w:tr w:rsidR="001E6646" w:rsidRPr="001F7A9F" w14:paraId="7586D340" w14:textId="77777777" w:rsidTr="00FB4601">
        <w:tc>
          <w:tcPr>
            <w:tcW w:w="2689" w:type="dxa"/>
            <w:shd w:val="clear" w:color="auto" w:fill="auto"/>
          </w:tcPr>
          <w:p w14:paraId="5B1B0DDB" w14:textId="77777777" w:rsidR="001E6646" w:rsidRPr="001F7A9F" w:rsidRDefault="001E6646" w:rsidP="001E6646">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662" w:type="dxa"/>
            <w:shd w:val="clear" w:color="auto" w:fill="auto"/>
          </w:tcPr>
          <w:p w14:paraId="4FE1DE9C" w14:textId="77777777" w:rsidR="001E6646" w:rsidRDefault="001E6646" w:rsidP="001E6646">
            <w:pPr>
              <w:spacing w:after="60"/>
              <w:rPr>
                <w:rFonts w:ascii="Corbel" w:hAnsi="Corbel" w:cs="Tahoma"/>
                <w:sz w:val="22"/>
                <w:szCs w:val="22"/>
                <w:lang w:eastAsia="es-ES"/>
              </w:rPr>
            </w:pPr>
            <w:r>
              <w:rPr>
                <w:rFonts w:ascii="Corbel" w:hAnsi="Corbel" w:cs="Tahoma"/>
                <w:sz w:val="22"/>
                <w:szCs w:val="22"/>
                <w:lang w:eastAsia="es-ES"/>
              </w:rPr>
              <w:t>Habitantes de la comuna de Juan Fernández.</w:t>
            </w:r>
          </w:p>
          <w:p w14:paraId="37EF61C7" w14:textId="09F7FF37" w:rsidR="001E6646" w:rsidRPr="001F7A9F" w:rsidRDefault="001E6646" w:rsidP="001E6646">
            <w:pPr>
              <w:spacing w:after="60"/>
              <w:rPr>
                <w:rFonts w:ascii="Corbel" w:hAnsi="Corbel" w:cs="Tahoma"/>
                <w:sz w:val="22"/>
                <w:szCs w:val="22"/>
                <w:lang w:eastAsia="es-ES"/>
              </w:rPr>
            </w:pPr>
            <w:r>
              <w:rPr>
                <w:rFonts w:ascii="Corbel" w:hAnsi="Corbel" w:cs="Tahoma"/>
                <w:sz w:val="22"/>
                <w:szCs w:val="22"/>
                <w:lang w:eastAsia="es-ES"/>
              </w:rPr>
              <w:t>Organizaciones sociales y culturales.</w:t>
            </w:r>
          </w:p>
        </w:tc>
      </w:tr>
      <w:tr w:rsidR="001E6646" w:rsidRPr="001F7A9F" w14:paraId="03F29DCD" w14:textId="77777777" w:rsidTr="00FB4601">
        <w:tc>
          <w:tcPr>
            <w:tcW w:w="2689" w:type="dxa"/>
            <w:shd w:val="clear" w:color="auto" w:fill="auto"/>
          </w:tcPr>
          <w:p w14:paraId="506334C9" w14:textId="6479D41F" w:rsidR="001E6646" w:rsidRPr="001F7A9F" w:rsidRDefault="001E6646" w:rsidP="001E6646">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662" w:type="dxa"/>
            <w:shd w:val="clear" w:color="auto" w:fill="auto"/>
          </w:tcPr>
          <w:p w14:paraId="08ECEAA6" w14:textId="0E94FFD4" w:rsidR="001E6646" w:rsidRPr="001F7A9F" w:rsidRDefault="001E6646" w:rsidP="001E6646">
            <w:pPr>
              <w:spacing w:after="60"/>
              <w:rPr>
                <w:rFonts w:ascii="Corbel" w:hAnsi="Corbel" w:cs="Tahoma"/>
                <w:sz w:val="22"/>
                <w:szCs w:val="22"/>
                <w:lang w:eastAsia="es-ES"/>
              </w:rPr>
            </w:pPr>
            <w:r w:rsidRPr="00D51C97">
              <w:rPr>
                <w:rFonts w:ascii="Corbel" w:hAnsi="Corbel" w:cs="Tahoma"/>
                <w:sz w:val="22"/>
                <w:szCs w:val="22"/>
                <w:lang w:eastAsia="es-ES"/>
              </w:rPr>
              <w:t>Organizar una celebración participativa del aniversario de la fundación de la localidad, destacando su historia, tradiciones y valores culturales, para fortalecer la identidad local y promover la cohesión social entre sus habitantes.</w:t>
            </w:r>
          </w:p>
        </w:tc>
      </w:tr>
      <w:tr w:rsidR="001E6646" w:rsidRPr="001F7A9F" w14:paraId="1157C394" w14:textId="77777777" w:rsidTr="00FB4601">
        <w:tc>
          <w:tcPr>
            <w:tcW w:w="2689" w:type="dxa"/>
            <w:shd w:val="clear" w:color="auto" w:fill="auto"/>
          </w:tcPr>
          <w:p w14:paraId="0D9C7D7E" w14:textId="77777777" w:rsidR="001E6646" w:rsidRPr="001F7A9F" w:rsidRDefault="001E6646" w:rsidP="001E6646">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662" w:type="dxa"/>
            <w:shd w:val="clear" w:color="auto" w:fill="auto"/>
          </w:tcPr>
          <w:p w14:paraId="426D0364" w14:textId="622E2000" w:rsidR="001E6646" w:rsidRPr="00011EF3" w:rsidRDefault="001E6646">
            <w:pPr>
              <w:pStyle w:val="Prrafodelista"/>
              <w:numPr>
                <w:ilvl w:val="0"/>
                <w:numId w:val="30"/>
              </w:numPr>
              <w:spacing w:after="60"/>
              <w:ind w:left="313" w:hanging="283"/>
              <w:rPr>
                <w:rFonts w:ascii="Corbel" w:hAnsi="Corbel" w:cs="Tahoma"/>
                <w:lang w:eastAsia="es-ES"/>
              </w:rPr>
            </w:pPr>
            <w:r w:rsidRPr="00011EF3">
              <w:rPr>
                <w:rFonts w:ascii="Corbel" w:hAnsi="Corbel" w:cs="Tahoma"/>
                <w:lang w:eastAsia="es-ES"/>
              </w:rPr>
              <w:t>Poner en valor la historia y el patrimonio local. Realizar actividades que resalten los hitos históricos, culturales y sociales de la fundación y evolución de la localidad.</w:t>
            </w:r>
          </w:p>
          <w:p w14:paraId="16E25553" w14:textId="5D1C2C47" w:rsidR="001E6646" w:rsidRPr="00011EF3" w:rsidRDefault="001E6646">
            <w:pPr>
              <w:pStyle w:val="Prrafodelista"/>
              <w:numPr>
                <w:ilvl w:val="0"/>
                <w:numId w:val="30"/>
              </w:numPr>
              <w:spacing w:after="60"/>
              <w:ind w:left="313" w:hanging="283"/>
              <w:rPr>
                <w:rFonts w:ascii="Corbel" w:hAnsi="Corbel" w:cs="Tahoma"/>
                <w:lang w:eastAsia="es-ES"/>
              </w:rPr>
            </w:pPr>
            <w:r w:rsidRPr="00011EF3">
              <w:rPr>
                <w:rFonts w:ascii="Corbel" w:hAnsi="Corbel" w:cs="Tahoma"/>
                <w:lang w:eastAsia="es-ES"/>
              </w:rPr>
              <w:t>Fomentar la participación de la comunidad. Involucrar a los habitantes en la planificación, desarrollo y ejecución de la celebración.</w:t>
            </w:r>
          </w:p>
          <w:p w14:paraId="37ACEE02" w14:textId="254E0391" w:rsidR="001E6646" w:rsidRPr="00011EF3" w:rsidRDefault="001E6646">
            <w:pPr>
              <w:pStyle w:val="Prrafodelista"/>
              <w:numPr>
                <w:ilvl w:val="0"/>
                <w:numId w:val="30"/>
              </w:numPr>
              <w:spacing w:after="60"/>
              <w:ind w:left="313" w:hanging="283"/>
              <w:rPr>
                <w:rFonts w:ascii="Corbel" w:hAnsi="Corbel" w:cs="Tahoma"/>
                <w:lang w:eastAsia="es-ES"/>
              </w:rPr>
            </w:pPr>
            <w:r w:rsidRPr="00011EF3">
              <w:rPr>
                <w:rFonts w:ascii="Corbel" w:hAnsi="Corbel" w:cs="Tahoma"/>
                <w:lang w:eastAsia="es-ES"/>
              </w:rPr>
              <w:t>Promover las tradiciones locales. Incorporar elementos culturales propios de la localidad, como música</w:t>
            </w:r>
            <w:r>
              <w:rPr>
                <w:rFonts w:ascii="Corbel" w:hAnsi="Corbel" w:cs="Tahoma"/>
                <w:lang w:eastAsia="es-ES"/>
              </w:rPr>
              <w:t xml:space="preserve"> y </w:t>
            </w:r>
            <w:r w:rsidRPr="00011EF3">
              <w:rPr>
                <w:rFonts w:ascii="Corbel" w:hAnsi="Corbel" w:cs="Tahoma"/>
                <w:lang w:eastAsia="es-ES"/>
              </w:rPr>
              <w:t>gastronomía y artesanías.</w:t>
            </w:r>
          </w:p>
          <w:p w14:paraId="549C7595" w14:textId="11276C9A" w:rsidR="001E6646" w:rsidRPr="002363F6" w:rsidRDefault="001E6646">
            <w:pPr>
              <w:pStyle w:val="Prrafodelista"/>
              <w:numPr>
                <w:ilvl w:val="0"/>
                <w:numId w:val="30"/>
              </w:numPr>
              <w:spacing w:after="60"/>
              <w:ind w:left="313" w:hanging="283"/>
              <w:rPr>
                <w:rFonts w:ascii="Corbel" w:hAnsi="Corbel" w:cs="Tahoma"/>
                <w:lang w:eastAsia="es-ES"/>
              </w:rPr>
            </w:pPr>
            <w:r w:rsidRPr="00011EF3">
              <w:rPr>
                <w:rFonts w:ascii="Corbel" w:hAnsi="Corbel" w:cs="Tahoma"/>
                <w:lang w:eastAsia="es-ES"/>
              </w:rPr>
              <w:t>Promocionar la localidad como destino turístico. Potenciar</w:t>
            </w:r>
            <w:r>
              <w:rPr>
                <w:rFonts w:ascii="Corbel" w:hAnsi="Corbel" w:cs="Tahoma"/>
                <w:lang w:eastAsia="es-ES"/>
              </w:rPr>
              <w:t xml:space="preserve"> </w:t>
            </w:r>
            <w:r w:rsidRPr="00011EF3">
              <w:rPr>
                <w:rFonts w:ascii="Corbel" w:hAnsi="Corbel" w:cs="Tahoma"/>
                <w:lang w:eastAsia="es-ES"/>
              </w:rPr>
              <w:t>la visibilidad de la localidad a nivel regional o nacional.</w:t>
            </w:r>
          </w:p>
        </w:tc>
      </w:tr>
      <w:tr w:rsidR="001E6646" w:rsidRPr="00082596" w14:paraId="0DDBBCB9" w14:textId="77777777" w:rsidTr="00FB4601">
        <w:tc>
          <w:tcPr>
            <w:tcW w:w="2689" w:type="dxa"/>
            <w:shd w:val="clear" w:color="auto" w:fill="auto"/>
          </w:tcPr>
          <w:p w14:paraId="6EF6AE33" w14:textId="77777777" w:rsidR="001E6646" w:rsidRPr="001F7A9F" w:rsidRDefault="001E6646" w:rsidP="001E6646">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662" w:type="dxa"/>
            <w:shd w:val="clear" w:color="auto" w:fill="auto"/>
          </w:tcPr>
          <w:p w14:paraId="739AC0F6" w14:textId="77777777" w:rsidR="001E6646" w:rsidRPr="001E6646" w:rsidRDefault="001E6646" w:rsidP="001E6646">
            <w:pPr>
              <w:spacing w:after="60"/>
              <w:rPr>
                <w:rFonts w:ascii="Corbel" w:hAnsi="Corbel" w:cs="Tahoma"/>
                <w:sz w:val="22"/>
                <w:szCs w:val="22"/>
                <w:u w:val="single"/>
                <w:lang w:eastAsia="es-ES"/>
              </w:rPr>
            </w:pPr>
            <w:r w:rsidRPr="001E6646">
              <w:rPr>
                <w:rFonts w:ascii="Corbel" w:hAnsi="Corbel" w:cs="Tahoma"/>
                <w:sz w:val="22"/>
                <w:szCs w:val="22"/>
                <w:u w:val="single"/>
                <w:lang w:eastAsia="es-ES"/>
              </w:rPr>
              <w:t>Para lograr el Objetivo 1</w:t>
            </w:r>
          </w:p>
          <w:p w14:paraId="0EF78E35" w14:textId="252CE81F" w:rsidR="001E6646" w:rsidRPr="001E6646" w:rsidRDefault="001E6646" w:rsidP="001E6646">
            <w:pPr>
              <w:pStyle w:val="Prrafodelista"/>
              <w:numPr>
                <w:ilvl w:val="0"/>
                <w:numId w:val="26"/>
              </w:numPr>
              <w:tabs>
                <w:tab w:val="clear" w:pos="720"/>
              </w:tabs>
              <w:spacing w:after="60"/>
              <w:ind w:left="313" w:hanging="283"/>
              <w:rPr>
                <w:rFonts w:ascii="Corbel" w:eastAsia="Times New Roman" w:hAnsi="Corbel" w:cs="Tahoma"/>
                <w:lang w:val="es-CL" w:eastAsia="es-ES"/>
              </w:rPr>
            </w:pPr>
            <w:r w:rsidRPr="001E6646">
              <w:rPr>
                <w:rFonts w:ascii="Corbel" w:eastAsia="Times New Roman" w:hAnsi="Corbel" w:cs="Tahoma"/>
                <w:lang w:val="es-CL" w:eastAsia="es-ES"/>
              </w:rPr>
              <w:t xml:space="preserve">Investigación y </w:t>
            </w:r>
            <w:r>
              <w:rPr>
                <w:rFonts w:ascii="Corbel" w:eastAsia="Times New Roman" w:hAnsi="Corbel" w:cs="Tahoma"/>
                <w:lang w:val="es-CL" w:eastAsia="es-ES"/>
              </w:rPr>
              <w:t>d</w:t>
            </w:r>
            <w:r w:rsidRPr="001E6646">
              <w:rPr>
                <w:rFonts w:ascii="Corbel" w:eastAsia="Times New Roman" w:hAnsi="Corbel" w:cs="Tahoma"/>
                <w:lang w:val="es-CL" w:eastAsia="es-ES"/>
              </w:rPr>
              <w:t>ocumentación de la Festividad</w:t>
            </w:r>
          </w:p>
          <w:p w14:paraId="7A70EFDE" w14:textId="768B0D81" w:rsidR="001E6646" w:rsidRDefault="001E6646" w:rsidP="00CC686F">
            <w:pPr>
              <w:rPr>
                <w:rFonts w:ascii="Corbel" w:hAnsi="Corbel" w:cs="Tahoma"/>
                <w:sz w:val="22"/>
                <w:szCs w:val="22"/>
                <w:lang w:eastAsia="es-ES"/>
              </w:rPr>
            </w:pPr>
            <w:r w:rsidRPr="00155F87">
              <w:rPr>
                <w:rFonts w:ascii="Corbel" w:hAnsi="Corbel" w:cs="Tahoma"/>
                <w:sz w:val="22"/>
                <w:szCs w:val="22"/>
                <w:lang w:eastAsia="es-ES"/>
              </w:rPr>
              <w:lastRenderedPageBreak/>
              <w:t>Realizar un</w:t>
            </w:r>
            <w:r w:rsidR="00CC686F">
              <w:rPr>
                <w:rFonts w:ascii="Corbel" w:hAnsi="Corbel" w:cs="Tahoma"/>
                <w:sz w:val="22"/>
                <w:szCs w:val="22"/>
                <w:lang w:eastAsia="es-ES"/>
              </w:rPr>
              <w:t xml:space="preserve">a documentación </w:t>
            </w:r>
            <w:r w:rsidRPr="001E6646">
              <w:rPr>
                <w:rFonts w:ascii="Corbel" w:hAnsi="Corbel" w:cs="Tahoma"/>
                <w:sz w:val="22"/>
                <w:szCs w:val="22"/>
                <w:lang w:eastAsia="es-ES"/>
              </w:rPr>
              <w:t>exhaustiv</w:t>
            </w:r>
            <w:r w:rsidR="00CC686F">
              <w:rPr>
                <w:rFonts w:ascii="Corbel" w:hAnsi="Corbel" w:cs="Tahoma"/>
                <w:sz w:val="22"/>
                <w:szCs w:val="22"/>
                <w:lang w:eastAsia="es-ES"/>
              </w:rPr>
              <w:t>a</w:t>
            </w:r>
            <w:r w:rsidRPr="00155F87">
              <w:rPr>
                <w:rFonts w:ascii="Corbel" w:hAnsi="Corbel" w:cs="Tahoma"/>
                <w:sz w:val="22"/>
                <w:szCs w:val="22"/>
                <w:lang w:eastAsia="es-ES"/>
              </w:rPr>
              <w:t xml:space="preserve"> sobre el origen, evolución y significado cultural de la festividad para asegurar que su </w:t>
            </w:r>
            <w:r w:rsidRPr="001E6646">
              <w:rPr>
                <w:rFonts w:ascii="Corbel" w:hAnsi="Corbel" w:cs="Tahoma"/>
                <w:sz w:val="22"/>
                <w:szCs w:val="22"/>
                <w:lang w:eastAsia="es-ES"/>
              </w:rPr>
              <w:t>esencia original</w:t>
            </w:r>
            <w:r w:rsidRPr="00155F87">
              <w:rPr>
                <w:rFonts w:ascii="Corbel" w:hAnsi="Corbel" w:cs="Tahoma"/>
                <w:sz w:val="22"/>
                <w:szCs w:val="22"/>
                <w:lang w:eastAsia="es-ES"/>
              </w:rPr>
              <w:t xml:space="preserve"> se preserve. Esto incluye la documentación de </w:t>
            </w:r>
            <w:r w:rsidRPr="001E6646">
              <w:rPr>
                <w:rFonts w:ascii="Corbel" w:hAnsi="Corbel" w:cs="Tahoma"/>
                <w:sz w:val="22"/>
                <w:szCs w:val="22"/>
                <w:lang w:eastAsia="es-ES"/>
              </w:rPr>
              <w:t>tradiciones, costumbres y símbolos</w:t>
            </w:r>
            <w:r w:rsidRPr="00155F87">
              <w:rPr>
                <w:rFonts w:ascii="Corbel" w:hAnsi="Corbel" w:cs="Tahoma"/>
                <w:sz w:val="22"/>
                <w:szCs w:val="22"/>
                <w:lang w:eastAsia="es-ES"/>
              </w:rPr>
              <w:t xml:space="preserve"> asociados a la festividad.</w:t>
            </w:r>
          </w:p>
          <w:p w14:paraId="3F108DDD" w14:textId="718A9469" w:rsidR="00CC686F" w:rsidRPr="00CC686F" w:rsidRDefault="00CC686F" w:rsidP="00CC686F">
            <w:pPr>
              <w:pStyle w:val="Prrafodelista"/>
              <w:numPr>
                <w:ilvl w:val="0"/>
                <w:numId w:val="26"/>
              </w:numPr>
              <w:tabs>
                <w:tab w:val="clear" w:pos="720"/>
              </w:tabs>
              <w:spacing w:after="60"/>
              <w:ind w:left="313" w:hanging="283"/>
              <w:rPr>
                <w:rFonts w:ascii="Corbel" w:hAnsi="Corbel" w:cs="Tahoma"/>
                <w:lang w:eastAsia="es-ES"/>
              </w:rPr>
            </w:pPr>
            <w:r w:rsidRPr="00CC686F">
              <w:rPr>
                <w:rFonts w:ascii="Corbel" w:hAnsi="Corbel" w:cs="Tahoma"/>
                <w:lang w:eastAsia="es-ES"/>
              </w:rPr>
              <w:t>Diseñar actividades educativas y culturales</w:t>
            </w:r>
          </w:p>
          <w:p w14:paraId="3C5ECDCA" w14:textId="7F5FECC2" w:rsidR="00CC686F" w:rsidRPr="00CC686F" w:rsidRDefault="00CC686F" w:rsidP="00CC686F">
            <w:pPr>
              <w:rPr>
                <w:rFonts w:ascii="Corbel" w:hAnsi="Corbel" w:cs="Tahoma"/>
                <w:sz w:val="22"/>
                <w:szCs w:val="22"/>
                <w:lang w:eastAsia="es-ES"/>
              </w:rPr>
            </w:pPr>
            <w:r>
              <w:rPr>
                <w:rFonts w:ascii="Corbel" w:hAnsi="Corbel" w:cs="Tahoma"/>
                <w:sz w:val="22"/>
                <w:szCs w:val="22"/>
                <w:lang w:eastAsia="es-ES"/>
              </w:rPr>
              <w:t>Realizar c</w:t>
            </w:r>
            <w:r w:rsidRPr="00CC686F">
              <w:rPr>
                <w:rFonts w:ascii="Corbel" w:hAnsi="Corbel" w:cs="Tahoma"/>
                <w:sz w:val="22"/>
                <w:szCs w:val="22"/>
                <w:lang w:eastAsia="es-ES"/>
              </w:rPr>
              <w:t>harlas o conferencias sobre la historia de la fundación</w:t>
            </w:r>
            <w:r>
              <w:rPr>
                <w:rFonts w:ascii="Corbel" w:hAnsi="Corbel" w:cs="Tahoma"/>
                <w:sz w:val="22"/>
                <w:szCs w:val="22"/>
                <w:lang w:eastAsia="es-ES"/>
              </w:rPr>
              <w:t xml:space="preserve"> del archipiélago, exposición </w:t>
            </w:r>
            <w:r w:rsidRPr="00CC686F">
              <w:rPr>
                <w:rFonts w:ascii="Corbel" w:hAnsi="Corbel" w:cs="Tahoma"/>
                <w:sz w:val="22"/>
                <w:szCs w:val="22"/>
                <w:lang w:eastAsia="es-ES"/>
              </w:rPr>
              <w:t>de fotografías, documentos históricos y objetos patrimoniales.</w:t>
            </w:r>
          </w:p>
          <w:p w14:paraId="7EDEFCBF" w14:textId="1E0AC64A" w:rsidR="00CC686F" w:rsidRPr="00CC686F" w:rsidRDefault="00CC686F" w:rsidP="00CC686F">
            <w:pPr>
              <w:pStyle w:val="Prrafodelista"/>
              <w:numPr>
                <w:ilvl w:val="0"/>
                <w:numId w:val="26"/>
              </w:numPr>
              <w:tabs>
                <w:tab w:val="clear" w:pos="720"/>
              </w:tabs>
              <w:spacing w:after="60"/>
              <w:ind w:left="313" w:hanging="283"/>
              <w:rPr>
                <w:rFonts w:ascii="Corbel" w:hAnsi="Corbel" w:cs="Tahoma"/>
                <w:lang w:eastAsia="es-ES"/>
              </w:rPr>
            </w:pPr>
            <w:r w:rsidRPr="00CC686F">
              <w:rPr>
                <w:rFonts w:ascii="Corbel" w:hAnsi="Corbel" w:cs="Tahoma"/>
                <w:lang w:eastAsia="es-ES"/>
              </w:rPr>
              <w:t>Crear contenido multimedia</w:t>
            </w:r>
          </w:p>
          <w:p w14:paraId="0A5A9B3A" w14:textId="5CBA1954" w:rsidR="00CC686F" w:rsidRDefault="00CC686F" w:rsidP="00CC686F">
            <w:pPr>
              <w:rPr>
                <w:rFonts w:ascii="Corbel" w:hAnsi="Corbel" w:cs="Tahoma"/>
                <w:sz w:val="22"/>
                <w:szCs w:val="22"/>
                <w:lang w:eastAsia="es-ES"/>
              </w:rPr>
            </w:pPr>
            <w:r w:rsidRPr="00CC686F">
              <w:rPr>
                <w:rFonts w:ascii="Corbel" w:hAnsi="Corbel" w:cs="Tahoma"/>
                <w:sz w:val="22"/>
                <w:szCs w:val="22"/>
                <w:lang w:eastAsia="es-ES"/>
              </w:rPr>
              <w:t>Realización de un video o documental que narre la evolución de la localidad.</w:t>
            </w:r>
            <w:r>
              <w:rPr>
                <w:rFonts w:ascii="Corbel" w:hAnsi="Corbel" w:cs="Tahoma"/>
                <w:sz w:val="22"/>
                <w:szCs w:val="22"/>
                <w:lang w:eastAsia="es-ES"/>
              </w:rPr>
              <w:t xml:space="preserve"> </w:t>
            </w:r>
          </w:p>
          <w:p w14:paraId="074C01A7" w14:textId="58078B11" w:rsidR="001E6646" w:rsidRPr="001E6646" w:rsidRDefault="001E6646" w:rsidP="001E6646">
            <w:pPr>
              <w:spacing w:after="60"/>
              <w:rPr>
                <w:rFonts w:ascii="Corbel" w:hAnsi="Corbel" w:cs="Tahoma"/>
                <w:sz w:val="22"/>
                <w:szCs w:val="22"/>
                <w:u w:val="single"/>
                <w:lang w:eastAsia="es-ES"/>
              </w:rPr>
            </w:pPr>
            <w:r w:rsidRPr="001E6646">
              <w:rPr>
                <w:rFonts w:ascii="Corbel" w:hAnsi="Corbel" w:cs="Tahoma"/>
                <w:sz w:val="22"/>
                <w:szCs w:val="22"/>
                <w:u w:val="single"/>
                <w:lang w:eastAsia="es-ES"/>
              </w:rPr>
              <w:t xml:space="preserve">Para lograr el Objetivo </w:t>
            </w:r>
            <w:r>
              <w:rPr>
                <w:rFonts w:ascii="Corbel" w:hAnsi="Corbel" w:cs="Tahoma"/>
                <w:sz w:val="22"/>
                <w:szCs w:val="22"/>
                <w:u w:val="single"/>
                <w:lang w:eastAsia="es-ES"/>
              </w:rPr>
              <w:t>2</w:t>
            </w:r>
          </w:p>
          <w:p w14:paraId="11E8EB70" w14:textId="17552B44" w:rsidR="00CC686F" w:rsidRPr="00CC686F" w:rsidRDefault="00CC686F" w:rsidP="00CC686F">
            <w:pPr>
              <w:pStyle w:val="Prrafodelista"/>
              <w:numPr>
                <w:ilvl w:val="0"/>
                <w:numId w:val="26"/>
              </w:numPr>
              <w:tabs>
                <w:tab w:val="clear" w:pos="720"/>
              </w:tabs>
              <w:spacing w:after="60"/>
              <w:ind w:left="313" w:hanging="283"/>
              <w:rPr>
                <w:rFonts w:ascii="Corbel" w:hAnsi="Corbel" w:cs="Tahoma"/>
                <w:lang w:eastAsia="es-ES"/>
              </w:rPr>
            </w:pPr>
            <w:r w:rsidRPr="00CC686F">
              <w:rPr>
                <w:rFonts w:ascii="Corbel" w:hAnsi="Corbel" w:cs="Tahoma"/>
                <w:lang w:eastAsia="es-ES"/>
              </w:rPr>
              <w:t>Realizar reuniones y talleres participativos</w:t>
            </w:r>
          </w:p>
          <w:p w14:paraId="03619733" w14:textId="493EC9E1" w:rsidR="00CC686F" w:rsidRPr="00CC686F" w:rsidRDefault="00CC686F" w:rsidP="00CC686F">
            <w:pPr>
              <w:rPr>
                <w:rFonts w:ascii="Corbel" w:hAnsi="Corbel" w:cs="Tahoma"/>
                <w:sz w:val="22"/>
                <w:szCs w:val="22"/>
                <w:lang w:eastAsia="es-ES"/>
              </w:rPr>
            </w:pPr>
            <w:r w:rsidRPr="00CC686F">
              <w:rPr>
                <w:rFonts w:ascii="Corbel" w:hAnsi="Corbel" w:cs="Tahoma"/>
                <w:sz w:val="22"/>
                <w:szCs w:val="22"/>
                <w:lang w:eastAsia="es-ES"/>
              </w:rPr>
              <w:t>Convocar a representantes de la comunidad para recoger ideas e integrar propuestas en el programa.</w:t>
            </w:r>
            <w:r>
              <w:rPr>
                <w:rFonts w:ascii="Corbel" w:hAnsi="Corbel" w:cs="Tahoma"/>
                <w:sz w:val="22"/>
                <w:szCs w:val="22"/>
                <w:lang w:eastAsia="es-ES"/>
              </w:rPr>
              <w:t xml:space="preserve"> </w:t>
            </w:r>
            <w:r w:rsidRPr="00CC686F">
              <w:rPr>
                <w:rFonts w:ascii="Corbel" w:hAnsi="Corbel" w:cs="Tahoma"/>
                <w:sz w:val="22"/>
                <w:szCs w:val="22"/>
                <w:lang w:eastAsia="es-ES"/>
              </w:rPr>
              <w:t>Dividir tareas entre grupos responsables de logística</w:t>
            </w:r>
            <w:r>
              <w:rPr>
                <w:rFonts w:ascii="Corbel" w:hAnsi="Corbel" w:cs="Tahoma"/>
                <w:sz w:val="22"/>
                <w:szCs w:val="22"/>
                <w:lang w:eastAsia="es-ES"/>
              </w:rPr>
              <w:t xml:space="preserve"> y</w:t>
            </w:r>
            <w:r w:rsidRPr="00CC686F">
              <w:rPr>
                <w:rFonts w:ascii="Corbel" w:hAnsi="Corbel" w:cs="Tahoma"/>
                <w:sz w:val="22"/>
                <w:szCs w:val="22"/>
                <w:lang w:eastAsia="es-ES"/>
              </w:rPr>
              <w:t xml:space="preserve"> programación.</w:t>
            </w:r>
          </w:p>
          <w:p w14:paraId="51F2419D" w14:textId="39697EC2" w:rsidR="00CC686F" w:rsidRPr="00CC686F" w:rsidRDefault="00CC686F" w:rsidP="00CC686F">
            <w:pPr>
              <w:pStyle w:val="Prrafodelista"/>
              <w:numPr>
                <w:ilvl w:val="0"/>
                <w:numId w:val="26"/>
              </w:numPr>
              <w:tabs>
                <w:tab w:val="clear" w:pos="720"/>
              </w:tabs>
              <w:spacing w:after="60"/>
              <w:ind w:left="313" w:hanging="283"/>
              <w:rPr>
                <w:rFonts w:ascii="Corbel" w:hAnsi="Corbel" w:cs="Tahoma"/>
                <w:lang w:eastAsia="es-ES"/>
              </w:rPr>
            </w:pPr>
            <w:r w:rsidRPr="00CC686F">
              <w:rPr>
                <w:rFonts w:ascii="Corbel" w:hAnsi="Corbel" w:cs="Tahoma"/>
                <w:lang w:eastAsia="es-ES"/>
              </w:rPr>
              <w:t>Promover actividades colaborativas</w:t>
            </w:r>
          </w:p>
          <w:p w14:paraId="3038A07D" w14:textId="66BE76C8" w:rsidR="00CC686F" w:rsidRDefault="00CC686F" w:rsidP="00CC686F">
            <w:pPr>
              <w:rPr>
                <w:rFonts w:ascii="Corbel" w:hAnsi="Corbel" w:cs="Tahoma"/>
                <w:sz w:val="22"/>
                <w:szCs w:val="22"/>
                <w:lang w:eastAsia="es-ES"/>
              </w:rPr>
            </w:pPr>
            <w:r>
              <w:rPr>
                <w:rFonts w:ascii="Corbel" w:hAnsi="Corbel" w:cs="Tahoma"/>
                <w:sz w:val="22"/>
                <w:szCs w:val="22"/>
                <w:lang w:eastAsia="es-ES"/>
              </w:rPr>
              <w:t>Realizar un c</w:t>
            </w:r>
            <w:r w:rsidRPr="00CC686F">
              <w:rPr>
                <w:rFonts w:ascii="Corbel" w:hAnsi="Corbel" w:cs="Tahoma"/>
                <w:sz w:val="22"/>
                <w:szCs w:val="22"/>
                <w:lang w:eastAsia="es-ES"/>
              </w:rPr>
              <w:t xml:space="preserve">oncurso </w:t>
            </w:r>
            <w:r>
              <w:rPr>
                <w:rFonts w:ascii="Corbel" w:hAnsi="Corbel" w:cs="Tahoma"/>
                <w:sz w:val="22"/>
                <w:szCs w:val="22"/>
                <w:lang w:eastAsia="es-ES"/>
              </w:rPr>
              <w:t>para el</w:t>
            </w:r>
            <w:r w:rsidRPr="00CC686F">
              <w:rPr>
                <w:rFonts w:ascii="Corbel" w:hAnsi="Corbel" w:cs="Tahoma"/>
                <w:sz w:val="22"/>
                <w:szCs w:val="22"/>
                <w:lang w:eastAsia="es-ES"/>
              </w:rPr>
              <w:t xml:space="preserve"> diseño del logo del aniversario, </w:t>
            </w:r>
            <w:r>
              <w:rPr>
                <w:rFonts w:ascii="Corbel" w:hAnsi="Corbel" w:cs="Tahoma"/>
                <w:sz w:val="22"/>
                <w:szCs w:val="22"/>
                <w:lang w:eastAsia="es-ES"/>
              </w:rPr>
              <w:t xml:space="preserve">la </w:t>
            </w:r>
            <w:r w:rsidRPr="00CC686F">
              <w:rPr>
                <w:rFonts w:ascii="Corbel" w:hAnsi="Corbel" w:cs="Tahoma"/>
                <w:sz w:val="22"/>
                <w:szCs w:val="22"/>
                <w:lang w:eastAsia="es-ES"/>
              </w:rPr>
              <w:t xml:space="preserve">decoración de espacios públicos </w:t>
            </w:r>
            <w:r>
              <w:rPr>
                <w:rFonts w:ascii="Corbel" w:hAnsi="Corbel" w:cs="Tahoma"/>
                <w:sz w:val="22"/>
                <w:szCs w:val="22"/>
                <w:lang w:eastAsia="es-ES"/>
              </w:rPr>
              <w:t>y la</w:t>
            </w:r>
            <w:r w:rsidRPr="00CC686F">
              <w:rPr>
                <w:rFonts w:ascii="Corbel" w:hAnsi="Corbel" w:cs="Tahoma"/>
                <w:sz w:val="22"/>
                <w:szCs w:val="22"/>
                <w:lang w:eastAsia="es-ES"/>
              </w:rPr>
              <w:t xml:space="preserve"> creación de </w:t>
            </w:r>
            <w:r>
              <w:rPr>
                <w:rFonts w:ascii="Corbel" w:hAnsi="Corbel" w:cs="Tahoma"/>
                <w:sz w:val="22"/>
                <w:szCs w:val="22"/>
                <w:lang w:eastAsia="es-ES"/>
              </w:rPr>
              <w:t xml:space="preserve">un </w:t>
            </w:r>
            <w:r w:rsidRPr="00CC686F">
              <w:rPr>
                <w:rFonts w:ascii="Corbel" w:hAnsi="Corbel" w:cs="Tahoma"/>
                <w:sz w:val="22"/>
                <w:szCs w:val="22"/>
                <w:lang w:eastAsia="es-ES"/>
              </w:rPr>
              <w:t>mural conmemorativo.</w:t>
            </w:r>
          </w:p>
          <w:p w14:paraId="798D5ADC" w14:textId="53963C72" w:rsidR="00CC686F" w:rsidRDefault="00CC686F" w:rsidP="00CC686F">
            <w:pPr>
              <w:spacing w:after="60"/>
              <w:rPr>
                <w:rFonts w:ascii="Corbel" w:hAnsi="Corbel" w:cs="Tahoma"/>
                <w:sz w:val="22"/>
                <w:szCs w:val="22"/>
                <w:lang w:eastAsia="es-ES"/>
              </w:rPr>
            </w:pPr>
            <w:r w:rsidRPr="001E6646">
              <w:rPr>
                <w:rFonts w:ascii="Corbel" w:hAnsi="Corbel" w:cs="Tahoma"/>
                <w:sz w:val="22"/>
                <w:szCs w:val="22"/>
                <w:u w:val="single"/>
                <w:lang w:eastAsia="es-ES"/>
              </w:rPr>
              <w:t xml:space="preserve">Para lograr el Objetivo </w:t>
            </w:r>
            <w:r>
              <w:rPr>
                <w:rFonts w:ascii="Corbel" w:hAnsi="Corbel" w:cs="Tahoma"/>
                <w:sz w:val="22"/>
                <w:szCs w:val="22"/>
                <w:u w:val="single"/>
                <w:lang w:eastAsia="es-ES"/>
              </w:rPr>
              <w:t>3</w:t>
            </w:r>
          </w:p>
          <w:p w14:paraId="3371C848" w14:textId="580DA319" w:rsidR="00CC686F" w:rsidRPr="00CC686F" w:rsidRDefault="00CC686F" w:rsidP="00113FF7">
            <w:pPr>
              <w:pStyle w:val="Prrafodelista"/>
              <w:numPr>
                <w:ilvl w:val="0"/>
                <w:numId w:val="26"/>
              </w:numPr>
              <w:tabs>
                <w:tab w:val="clear" w:pos="720"/>
              </w:tabs>
              <w:spacing w:after="60"/>
              <w:ind w:left="313" w:hanging="283"/>
              <w:rPr>
                <w:rFonts w:ascii="Corbel" w:hAnsi="Corbel" w:cs="Tahoma"/>
                <w:lang w:eastAsia="es-ES"/>
              </w:rPr>
            </w:pPr>
            <w:r w:rsidRPr="00CC686F">
              <w:rPr>
                <w:rFonts w:ascii="Corbel" w:hAnsi="Corbel" w:cs="Tahoma"/>
                <w:lang w:eastAsia="es-ES"/>
              </w:rPr>
              <w:t xml:space="preserve">Programar </w:t>
            </w:r>
            <w:r w:rsidR="00113FF7">
              <w:rPr>
                <w:rFonts w:ascii="Corbel" w:hAnsi="Corbel" w:cs="Tahoma"/>
                <w:lang w:eastAsia="es-ES"/>
              </w:rPr>
              <w:t xml:space="preserve">un evento </w:t>
            </w:r>
            <w:r w:rsidRPr="00CC686F">
              <w:rPr>
                <w:rFonts w:ascii="Corbel" w:hAnsi="Corbel" w:cs="Tahoma"/>
                <w:lang w:eastAsia="es-ES"/>
              </w:rPr>
              <w:t>artístico</w:t>
            </w:r>
          </w:p>
          <w:p w14:paraId="00C4F565" w14:textId="7C4C9E6A" w:rsidR="00CC686F" w:rsidRPr="00CC686F" w:rsidRDefault="00113FF7" w:rsidP="00113FF7">
            <w:pPr>
              <w:rPr>
                <w:rFonts w:ascii="Corbel" w:hAnsi="Corbel" w:cs="Tahoma"/>
                <w:sz w:val="22"/>
                <w:szCs w:val="22"/>
                <w:lang w:eastAsia="es-ES"/>
              </w:rPr>
            </w:pPr>
            <w:r>
              <w:rPr>
                <w:rFonts w:ascii="Corbel" w:hAnsi="Corbel" w:cs="Tahoma"/>
                <w:sz w:val="22"/>
                <w:szCs w:val="22"/>
                <w:lang w:eastAsia="es-ES"/>
              </w:rPr>
              <w:t>Realizar un evento musical, exposición gastronómica y</w:t>
            </w:r>
            <w:r w:rsidR="00CC686F" w:rsidRPr="00CC686F">
              <w:rPr>
                <w:rFonts w:ascii="Corbel" w:hAnsi="Corbel" w:cs="Tahoma"/>
                <w:sz w:val="22"/>
                <w:szCs w:val="22"/>
                <w:lang w:eastAsia="es-ES"/>
              </w:rPr>
              <w:t xml:space="preserve"> juegos tradicionales.</w:t>
            </w:r>
          </w:p>
          <w:p w14:paraId="501F927B" w14:textId="3FAAB163" w:rsidR="00113FF7" w:rsidRDefault="00113FF7" w:rsidP="00113FF7">
            <w:pPr>
              <w:spacing w:after="60"/>
              <w:rPr>
                <w:rFonts w:ascii="Corbel" w:hAnsi="Corbel" w:cs="Tahoma"/>
                <w:sz w:val="22"/>
                <w:szCs w:val="22"/>
                <w:lang w:eastAsia="es-ES"/>
              </w:rPr>
            </w:pPr>
            <w:r w:rsidRPr="001E6646">
              <w:rPr>
                <w:rFonts w:ascii="Corbel" w:hAnsi="Corbel" w:cs="Tahoma"/>
                <w:sz w:val="22"/>
                <w:szCs w:val="22"/>
                <w:u w:val="single"/>
                <w:lang w:eastAsia="es-ES"/>
              </w:rPr>
              <w:t xml:space="preserve">Para lograr el Objetivo </w:t>
            </w:r>
            <w:r>
              <w:rPr>
                <w:rFonts w:ascii="Corbel" w:hAnsi="Corbel" w:cs="Tahoma"/>
                <w:sz w:val="22"/>
                <w:szCs w:val="22"/>
                <w:u w:val="single"/>
                <w:lang w:eastAsia="es-ES"/>
              </w:rPr>
              <w:t>4</w:t>
            </w:r>
          </w:p>
          <w:p w14:paraId="11598DD3" w14:textId="483CA623" w:rsidR="00113FF7" w:rsidRPr="00113FF7" w:rsidRDefault="00113FF7" w:rsidP="00113FF7">
            <w:pPr>
              <w:pStyle w:val="Prrafodelista"/>
              <w:numPr>
                <w:ilvl w:val="0"/>
                <w:numId w:val="26"/>
              </w:numPr>
              <w:tabs>
                <w:tab w:val="clear" w:pos="720"/>
              </w:tabs>
              <w:spacing w:after="60"/>
              <w:ind w:left="313" w:hanging="283"/>
              <w:rPr>
                <w:rFonts w:ascii="Corbel" w:hAnsi="Corbel" w:cs="Tahoma"/>
                <w:lang w:eastAsia="es-ES"/>
              </w:rPr>
            </w:pPr>
            <w:r w:rsidRPr="00113FF7">
              <w:rPr>
                <w:rFonts w:ascii="Corbel" w:hAnsi="Corbel" w:cs="Tahoma"/>
                <w:lang w:eastAsia="es-ES"/>
              </w:rPr>
              <w:t>Campaña</w:t>
            </w:r>
            <w:r>
              <w:rPr>
                <w:rFonts w:ascii="Corbel" w:hAnsi="Corbel" w:cs="Tahoma"/>
                <w:lang w:eastAsia="es-ES"/>
              </w:rPr>
              <w:t xml:space="preserve"> </w:t>
            </w:r>
            <w:r w:rsidRPr="00113FF7">
              <w:rPr>
                <w:rFonts w:ascii="Corbel" w:hAnsi="Corbel" w:cs="Tahoma"/>
                <w:lang w:eastAsia="es-ES"/>
              </w:rPr>
              <w:t>de comunicación</w:t>
            </w:r>
          </w:p>
          <w:p w14:paraId="6C4AD509" w14:textId="18B78A96" w:rsidR="001E6646" w:rsidRPr="00155F87" w:rsidRDefault="00113FF7" w:rsidP="00113FF7">
            <w:pPr>
              <w:rPr>
                <w:rFonts w:ascii="Corbel" w:hAnsi="Corbel" w:cs="Tahoma"/>
                <w:sz w:val="22"/>
                <w:szCs w:val="22"/>
                <w:lang w:eastAsia="es-ES"/>
              </w:rPr>
            </w:pPr>
            <w:r>
              <w:rPr>
                <w:rFonts w:ascii="Corbel" w:hAnsi="Corbel" w:cs="Tahoma"/>
                <w:sz w:val="22"/>
                <w:szCs w:val="22"/>
                <w:lang w:eastAsia="es-ES"/>
              </w:rPr>
              <w:t xml:space="preserve">Difundir el evento en </w:t>
            </w:r>
            <w:r w:rsidRPr="00113FF7">
              <w:rPr>
                <w:rFonts w:ascii="Corbel" w:hAnsi="Corbel" w:cs="Tahoma"/>
                <w:sz w:val="22"/>
                <w:szCs w:val="22"/>
                <w:lang w:eastAsia="es-ES"/>
              </w:rPr>
              <w:t>redes sociales, radios y prensa.</w:t>
            </w:r>
          </w:p>
        </w:tc>
      </w:tr>
      <w:tr w:rsidR="001E6646" w:rsidRPr="001F7A9F" w14:paraId="741937EF" w14:textId="77777777" w:rsidTr="00FB4601">
        <w:tc>
          <w:tcPr>
            <w:tcW w:w="2689" w:type="dxa"/>
            <w:shd w:val="clear" w:color="auto" w:fill="auto"/>
          </w:tcPr>
          <w:p w14:paraId="41E3C1D3" w14:textId="77777777" w:rsidR="001E6646" w:rsidRPr="001F7A9F" w:rsidRDefault="001E6646" w:rsidP="001E6646">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662" w:type="dxa"/>
            <w:shd w:val="clear" w:color="auto" w:fill="auto"/>
          </w:tcPr>
          <w:p w14:paraId="598F9378" w14:textId="4BEC54C7" w:rsidR="001E6646" w:rsidRPr="001F7A9F" w:rsidRDefault="00113FF7" w:rsidP="001E6646">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1E6646" w:rsidRPr="001F7A9F" w14:paraId="0F821559" w14:textId="77777777" w:rsidTr="00FB4601">
        <w:tc>
          <w:tcPr>
            <w:tcW w:w="2689" w:type="dxa"/>
            <w:shd w:val="clear" w:color="auto" w:fill="auto"/>
          </w:tcPr>
          <w:p w14:paraId="0683C7C2" w14:textId="77777777" w:rsidR="001E6646" w:rsidRPr="00C94895" w:rsidRDefault="001E6646" w:rsidP="001E6646">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662" w:type="dxa"/>
            <w:shd w:val="clear" w:color="auto" w:fill="auto"/>
          </w:tcPr>
          <w:p w14:paraId="089321BD" w14:textId="00AEC1B3" w:rsidR="001B4CD2" w:rsidRPr="00187A70" w:rsidRDefault="001B4CD2" w:rsidP="00187A70">
            <w:pPr>
              <w:spacing w:after="60"/>
              <w:rPr>
                <w:rFonts w:ascii="Corbel" w:hAnsi="Corbel" w:cs="Arial"/>
                <w:iCs/>
                <w:sz w:val="22"/>
                <w:szCs w:val="22"/>
                <w:lang w:val="es-ES_tradnl" w:eastAsia="es-ES"/>
              </w:rPr>
            </w:pPr>
          </w:p>
        </w:tc>
      </w:tr>
      <w:tr w:rsidR="007D1074" w:rsidRPr="001A7BAE" w14:paraId="122BA6F2"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74"/>
              <w:gridCol w:w="944"/>
              <w:gridCol w:w="2174"/>
            </w:tblGrid>
            <w:tr w:rsidR="007D1074" w:rsidRPr="004521E0" w14:paraId="3FF8735C" w14:textId="77777777" w:rsidTr="00FB4601">
              <w:trPr>
                <w:cantSplit/>
                <w:tblHeader/>
              </w:trPr>
              <w:tc>
                <w:tcPr>
                  <w:tcW w:w="2569" w:type="dxa"/>
                  <w:tcBorders>
                    <w:bottom w:val="single" w:sz="4" w:space="0" w:color="A6A6A6"/>
                  </w:tcBorders>
                  <w:shd w:val="clear" w:color="auto" w:fill="DAEEF3" w:themeFill="accent5" w:themeFillTint="33"/>
                  <w:vAlign w:val="center"/>
                </w:tcPr>
                <w:p w14:paraId="53A26FCA"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Nombre del indicador</w:t>
                  </w:r>
                </w:p>
              </w:tc>
              <w:tc>
                <w:tcPr>
                  <w:tcW w:w="3274" w:type="dxa"/>
                  <w:tcBorders>
                    <w:bottom w:val="single" w:sz="4" w:space="0" w:color="A6A6A6"/>
                  </w:tcBorders>
                  <w:shd w:val="clear" w:color="auto" w:fill="DAEEF3" w:themeFill="accent5" w:themeFillTint="33"/>
                  <w:vAlign w:val="center"/>
                </w:tcPr>
                <w:p w14:paraId="19A76E07"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4734CD9F"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4FC126C0"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D1074" w:rsidRPr="00CA1329" w14:paraId="0CD137F7" w14:textId="77777777" w:rsidTr="00FB4601">
              <w:trPr>
                <w:cantSplit/>
              </w:trPr>
              <w:tc>
                <w:tcPr>
                  <w:tcW w:w="2569" w:type="dxa"/>
                  <w:shd w:val="clear" w:color="auto" w:fill="auto"/>
                  <w:vAlign w:val="center"/>
                </w:tcPr>
                <w:p w14:paraId="5AA1ED03" w14:textId="752734F0" w:rsidR="007D1074" w:rsidRPr="00CA1329" w:rsidRDefault="007D1074" w:rsidP="007D1074">
                  <w:pPr>
                    <w:rPr>
                      <w:rFonts w:ascii="Corbel" w:hAnsi="Corbel"/>
                      <w:sz w:val="20"/>
                      <w:szCs w:val="20"/>
                      <w:lang w:eastAsia="es-MX"/>
                    </w:rPr>
                  </w:pPr>
                  <w:r>
                    <w:rPr>
                      <w:rFonts w:ascii="Corbel" w:hAnsi="Corbel"/>
                      <w:sz w:val="20"/>
                      <w:szCs w:val="20"/>
                      <w:lang w:eastAsia="es-MX"/>
                    </w:rPr>
                    <w:t xml:space="preserve">Variación </w:t>
                  </w:r>
                  <w:r w:rsidRPr="003005AC">
                    <w:rPr>
                      <w:rFonts w:ascii="Corbel" w:hAnsi="Corbel"/>
                      <w:sz w:val="20"/>
                      <w:szCs w:val="20"/>
                      <w:lang w:eastAsia="es-MX"/>
                    </w:rPr>
                    <w:t>de la participación cultural</w:t>
                  </w:r>
                </w:p>
              </w:tc>
              <w:tc>
                <w:tcPr>
                  <w:tcW w:w="3274" w:type="dxa"/>
                  <w:shd w:val="clear" w:color="auto" w:fill="auto"/>
                  <w:vAlign w:val="center"/>
                </w:tcPr>
                <w:p w14:paraId="110E772A" w14:textId="7C26BFE3" w:rsidR="007D1074" w:rsidRPr="00CA1329" w:rsidRDefault="007D1074" w:rsidP="007D1074">
                  <w:pPr>
                    <w:rPr>
                      <w:rFonts w:ascii="Corbel" w:hAnsi="Corbel"/>
                      <w:sz w:val="20"/>
                      <w:szCs w:val="20"/>
                      <w:lang w:eastAsia="es-MX"/>
                    </w:rPr>
                  </w:pPr>
                  <w:r>
                    <w:rPr>
                      <w:rFonts w:ascii="Corbel" w:hAnsi="Corbel"/>
                      <w:sz w:val="20"/>
                      <w:szCs w:val="20"/>
                      <w:lang w:eastAsia="es-MX"/>
                    </w:rPr>
                    <w:t>((</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personas</w:t>
                  </w:r>
                  <w:r w:rsidRPr="00FC15EF">
                    <w:rPr>
                      <w:rFonts w:ascii="Corbel" w:hAnsi="Corbel"/>
                      <w:sz w:val="20"/>
                      <w:szCs w:val="20"/>
                    </w:rPr>
                    <w:t xml:space="preserve"> </w:t>
                  </w:r>
                  <w:r>
                    <w:rPr>
                      <w:rFonts w:ascii="Corbel" w:hAnsi="Corbel"/>
                      <w:sz w:val="20"/>
                      <w:szCs w:val="20"/>
                    </w:rPr>
                    <w:t xml:space="preserve">participando </w:t>
                  </w:r>
                  <w:r>
                    <w:rPr>
                      <w:rFonts w:ascii="Corbel" w:hAnsi="Corbel"/>
                      <w:sz w:val="20"/>
                      <w:szCs w:val="20"/>
                      <w:lang w:eastAsia="es-MX"/>
                    </w:rPr>
                    <w:t>t</w:t>
                  </w:r>
                  <w:r w:rsidRPr="001E6350">
                    <w:rPr>
                      <w:rFonts w:ascii="Corbel" w:hAnsi="Corbel"/>
                      <w:sz w:val="20"/>
                      <w:szCs w:val="20"/>
                      <w:vertAlign w:val="subscript"/>
                      <w:lang w:eastAsia="es-MX"/>
                    </w:rPr>
                    <w:t>1</w:t>
                  </w:r>
                  <w:r>
                    <w:rPr>
                      <w:rFonts w:ascii="Corbel" w:hAnsi="Corbel"/>
                      <w:sz w:val="20"/>
                      <w:szCs w:val="20"/>
                      <w:lang w:eastAsia="es-MX"/>
                    </w:rPr>
                    <w:t xml:space="preserve"> – </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 xml:space="preserve">personas participando </w:t>
                  </w:r>
                  <w:r>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ml:space="preserve">) / </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personas</w:t>
                  </w:r>
                  <w:r w:rsidRPr="00FC15EF">
                    <w:rPr>
                      <w:rFonts w:ascii="Corbel" w:hAnsi="Corbel"/>
                      <w:sz w:val="20"/>
                      <w:szCs w:val="20"/>
                    </w:rPr>
                    <w:t xml:space="preserve"> </w:t>
                  </w:r>
                  <w:r>
                    <w:rPr>
                      <w:rFonts w:ascii="Corbel" w:hAnsi="Corbel"/>
                      <w:sz w:val="20"/>
                      <w:szCs w:val="20"/>
                    </w:rPr>
                    <w:t xml:space="preserve">participando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944" w:type="dxa"/>
                  <w:shd w:val="clear" w:color="auto" w:fill="auto"/>
                  <w:vAlign w:val="center"/>
                </w:tcPr>
                <w:p w14:paraId="72FE4F63" w14:textId="759C6C76" w:rsidR="007D1074" w:rsidRPr="00CA1329" w:rsidRDefault="007D1074" w:rsidP="007D1074">
                  <w:pPr>
                    <w:rPr>
                      <w:rFonts w:ascii="Corbel" w:hAnsi="Corbel"/>
                      <w:sz w:val="20"/>
                      <w:szCs w:val="20"/>
                      <w:lang w:eastAsia="es-MX"/>
                    </w:rPr>
                  </w:pPr>
                  <w:r>
                    <w:rPr>
                      <w:rFonts w:ascii="Corbel" w:hAnsi="Corbel"/>
                      <w:sz w:val="20"/>
                      <w:szCs w:val="20"/>
                      <w:lang w:eastAsia="es-MX"/>
                    </w:rPr>
                    <w:t>20%</w:t>
                  </w:r>
                </w:p>
              </w:tc>
              <w:tc>
                <w:tcPr>
                  <w:tcW w:w="2174" w:type="dxa"/>
                  <w:shd w:val="clear" w:color="auto" w:fill="auto"/>
                  <w:vAlign w:val="center"/>
                </w:tcPr>
                <w:p w14:paraId="0CF9D498" w14:textId="77777777" w:rsidR="007D1074" w:rsidRDefault="007D1074" w:rsidP="007D1074">
                  <w:pPr>
                    <w:rPr>
                      <w:rFonts w:ascii="Corbel" w:hAnsi="Corbel"/>
                      <w:sz w:val="20"/>
                      <w:szCs w:val="20"/>
                    </w:rPr>
                  </w:pPr>
                  <w:r>
                    <w:rPr>
                      <w:rFonts w:ascii="Corbel" w:hAnsi="Corbel"/>
                      <w:sz w:val="20"/>
                      <w:szCs w:val="20"/>
                    </w:rPr>
                    <w:t xml:space="preserve">Registro </w:t>
                  </w:r>
                  <w:r w:rsidRPr="0088479E">
                    <w:rPr>
                      <w:rFonts w:ascii="Corbel" w:hAnsi="Corbel"/>
                      <w:sz w:val="20"/>
                      <w:szCs w:val="20"/>
                    </w:rPr>
                    <w:t>de participación</w:t>
                  </w:r>
                </w:p>
                <w:p w14:paraId="21386D99" w14:textId="675D8A15" w:rsidR="007D1074" w:rsidRPr="00CA1329" w:rsidRDefault="007D1074" w:rsidP="007D1074">
                  <w:pPr>
                    <w:rPr>
                      <w:rFonts w:ascii="Corbel" w:hAnsi="Corbel"/>
                      <w:sz w:val="20"/>
                      <w:szCs w:val="20"/>
                      <w:lang w:eastAsia="es-MX"/>
                    </w:rPr>
                  </w:pPr>
                  <w:r>
                    <w:rPr>
                      <w:rFonts w:ascii="Corbel" w:hAnsi="Corbel"/>
                      <w:sz w:val="20"/>
                      <w:szCs w:val="20"/>
                    </w:rPr>
                    <w:t>Unidad de cultura</w:t>
                  </w:r>
                </w:p>
              </w:tc>
            </w:tr>
            <w:tr w:rsidR="007D1074" w:rsidRPr="004521E0" w14:paraId="3BB46783" w14:textId="77777777" w:rsidTr="00FB4601">
              <w:trPr>
                <w:cantSplit/>
              </w:trPr>
              <w:tc>
                <w:tcPr>
                  <w:tcW w:w="2569" w:type="dxa"/>
                  <w:shd w:val="clear" w:color="auto" w:fill="auto"/>
                  <w:vAlign w:val="center"/>
                </w:tcPr>
                <w:p w14:paraId="515CA6BE" w14:textId="0A8730AF" w:rsidR="007D1074" w:rsidRPr="009C075C" w:rsidRDefault="007D1074" w:rsidP="007D1074">
                  <w:pPr>
                    <w:rPr>
                      <w:rFonts w:ascii="Corbel" w:hAnsi="Corbel"/>
                      <w:sz w:val="20"/>
                      <w:szCs w:val="20"/>
                      <w:lang w:eastAsia="es-MX"/>
                    </w:rPr>
                  </w:pPr>
                  <w:r w:rsidRPr="00A967F2">
                    <w:rPr>
                      <w:rFonts w:ascii="Corbel" w:hAnsi="Corbel"/>
                      <w:sz w:val="20"/>
                      <w:szCs w:val="20"/>
                      <w:lang w:eastAsia="es-MX"/>
                    </w:rPr>
                    <w:t>Satisfacción de los participantes</w:t>
                  </w:r>
                </w:p>
              </w:tc>
              <w:tc>
                <w:tcPr>
                  <w:tcW w:w="3274" w:type="dxa"/>
                  <w:shd w:val="clear" w:color="auto" w:fill="auto"/>
                  <w:vAlign w:val="center"/>
                </w:tcPr>
                <w:p w14:paraId="6A75A0B6" w14:textId="7F635002" w:rsidR="007D1074" w:rsidRPr="009C075C" w:rsidRDefault="007D1074" w:rsidP="007D1074">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944" w:type="dxa"/>
                  <w:shd w:val="clear" w:color="auto" w:fill="auto"/>
                  <w:vAlign w:val="center"/>
                </w:tcPr>
                <w:p w14:paraId="3DA35037" w14:textId="200163E6" w:rsidR="007D1074" w:rsidRPr="004521E0" w:rsidRDefault="007D1074" w:rsidP="007D1074">
                  <w:pPr>
                    <w:rPr>
                      <w:rFonts w:ascii="Corbel" w:hAnsi="Corbel"/>
                      <w:sz w:val="20"/>
                      <w:szCs w:val="20"/>
                      <w:lang w:eastAsia="es-MX"/>
                    </w:rPr>
                  </w:pPr>
                  <w:r>
                    <w:rPr>
                      <w:rFonts w:ascii="Corbel" w:hAnsi="Corbel"/>
                      <w:sz w:val="20"/>
                      <w:szCs w:val="20"/>
                      <w:lang w:eastAsia="es-MX"/>
                    </w:rPr>
                    <w:t>80%</w:t>
                  </w:r>
                </w:p>
              </w:tc>
              <w:tc>
                <w:tcPr>
                  <w:tcW w:w="2174" w:type="dxa"/>
                  <w:shd w:val="clear" w:color="auto" w:fill="auto"/>
                  <w:vAlign w:val="center"/>
                </w:tcPr>
                <w:p w14:paraId="3D492F9D" w14:textId="70623C1A" w:rsidR="007D1074" w:rsidRPr="004521E0" w:rsidRDefault="007D1074" w:rsidP="007D1074">
                  <w:pPr>
                    <w:rPr>
                      <w:rFonts w:ascii="Corbel" w:hAnsi="Corbel"/>
                      <w:sz w:val="20"/>
                      <w:szCs w:val="20"/>
                      <w:lang w:eastAsia="es-MX"/>
                    </w:rPr>
                  </w:pPr>
                  <w:r>
                    <w:rPr>
                      <w:rFonts w:ascii="Corbel" w:hAnsi="Corbel"/>
                      <w:sz w:val="20"/>
                      <w:szCs w:val="20"/>
                    </w:rPr>
                    <w:t>Unidad de cultura</w:t>
                  </w:r>
                </w:p>
              </w:tc>
            </w:tr>
          </w:tbl>
          <w:p w14:paraId="0013C9A6" w14:textId="77777777" w:rsidR="007D1074" w:rsidRDefault="007D1074" w:rsidP="001E6646">
            <w:pPr>
              <w:spacing w:after="60"/>
              <w:rPr>
                <w:rFonts w:ascii="Corbel" w:hAnsi="Corbel" w:cs="Tahoma"/>
                <w:sz w:val="22"/>
                <w:szCs w:val="22"/>
                <w:lang w:eastAsia="es-ES"/>
              </w:rPr>
            </w:pPr>
          </w:p>
        </w:tc>
      </w:tr>
      <w:tr w:rsidR="001E6646" w:rsidRPr="001A7BAE" w14:paraId="1173C48F" w14:textId="77777777" w:rsidTr="00FB4601">
        <w:tc>
          <w:tcPr>
            <w:tcW w:w="2689" w:type="dxa"/>
            <w:shd w:val="clear" w:color="auto" w:fill="auto"/>
          </w:tcPr>
          <w:p w14:paraId="0C79A7F7" w14:textId="77777777" w:rsidR="001E6646" w:rsidRPr="00C94895" w:rsidRDefault="001E6646" w:rsidP="001E6646">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Plazo de ejecución</w:t>
            </w:r>
          </w:p>
        </w:tc>
        <w:tc>
          <w:tcPr>
            <w:tcW w:w="6662" w:type="dxa"/>
            <w:shd w:val="clear" w:color="auto" w:fill="auto"/>
          </w:tcPr>
          <w:p w14:paraId="322D5DC9" w14:textId="47106915" w:rsidR="001E6646" w:rsidRPr="001A7BAE" w:rsidRDefault="001B4CD2" w:rsidP="001E6646">
            <w:pPr>
              <w:spacing w:after="60"/>
              <w:rPr>
                <w:rFonts w:ascii="Corbel" w:hAnsi="Corbel" w:cs="Tahoma"/>
                <w:sz w:val="22"/>
                <w:szCs w:val="22"/>
                <w:lang w:eastAsia="es-ES"/>
              </w:rPr>
            </w:pPr>
            <w:r>
              <w:rPr>
                <w:rFonts w:ascii="Corbel" w:hAnsi="Corbel" w:cs="Tahoma"/>
                <w:sz w:val="22"/>
                <w:szCs w:val="22"/>
                <w:lang w:eastAsia="es-ES"/>
              </w:rPr>
              <w:t>24 meses</w:t>
            </w:r>
          </w:p>
        </w:tc>
      </w:tr>
      <w:tr w:rsidR="001E6646" w:rsidRPr="001A7BAE" w14:paraId="2BF32C33" w14:textId="77777777" w:rsidTr="00FB4601">
        <w:tc>
          <w:tcPr>
            <w:tcW w:w="2689" w:type="dxa"/>
            <w:shd w:val="clear" w:color="auto" w:fill="auto"/>
          </w:tcPr>
          <w:p w14:paraId="214861F1" w14:textId="77777777" w:rsidR="001E6646" w:rsidRPr="00082596" w:rsidRDefault="001E6646" w:rsidP="001E6646">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662" w:type="dxa"/>
            <w:shd w:val="clear" w:color="auto" w:fill="auto"/>
          </w:tcPr>
          <w:tbl>
            <w:tblPr>
              <w:tblW w:w="5260" w:type="dxa"/>
              <w:tblCellMar>
                <w:left w:w="70" w:type="dxa"/>
                <w:right w:w="70" w:type="dxa"/>
              </w:tblCellMar>
              <w:tblLook w:val="04A0" w:firstRow="1" w:lastRow="0" w:firstColumn="1" w:lastColumn="0" w:noHBand="0" w:noVBand="1"/>
            </w:tblPr>
            <w:tblGrid>
              <w:gridCol w:w="4060"/>
              <w:gridCol w:w="1200"/>
            </w:tblGrid>
            <w:tr w:rsidR="001B4CD2" w14:paraId="5ACE9D6E" w14:textId="77777777" w:rsidTr="001B4CD2">
              <w:trPr>
                <w:trHeight w:val="240"/>
              </w:trPr>
              <w:tc>
                <w:tcPr>
                  <w:tcW w:w="4060" w:type="dxa"/>
                  <w:tcBorders>
                    <w:top w:val="nil"/>
                    <w:left w:val="nil"/>
                    <w:bottom w:val="nil"/>
                    <w:right w:val="nil"/>
                  </w:tcBorders>
                  <w:shd w:val="clear" w:color="auto" w:fill="auto"/>
                  <w:noWrap/>
                  <w:vAlign w:val="bottom"/>
                  <w:hideMark/>
                </w:tcPr>
                <w:p w14:paraId="61601009" w14:textId="77777777" w:rsidR="001B4CD2" w:rsidRDefault="001B4CD2" w:rsidP="001B4CD2">
                  <w:pPr>
                    <w:rPr>
                      <w:rFonts w:ascii="Corbel" w:hAnsi="Corbel" w:cs="Calibri"/>
                      <w:color w:val="000000"/>
                      <w:sz w:val="18"/>
                      <w:szCs w:val="18"/>
                    </w:rPr>
                  </w:pPr>
                  <w:r>
                    <w:rPr>
                      <w:rFonts w:ascii="Corbel" w:hAnsi="Corbel" w:cs="Calibri"/>
                      <w:color w:val="000000"/>
                      <w:sz w:val="18"/>
                      <w:szCs w:val="18"/>
                    </w:rPr>
                    <w:t>Documentación</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D54019C" w14:textId="77777777" w:rsidR="001B4CD2" w:rsidRDefault="001B4CD2" w:rsidP="001B4CD2">
                  <w:pPr>
                    <w:jc w:val="center"/>
                    <w:rPr>
                      <w:rFonts w:ascii="Corbel" w:hAnsi="Corbel" w:cs="Calibri"/>
                      <w:color w:val="000000"/>
                      <w:sz w:val="18"/>
                      <w:szCs w:val="18"/>
                    </w:rPr>
                  </w:pPr>
                  <w:r>
                    <w:rPr>
                      <w:rFonts w:ascii="Corbel" w:hAnsi="Corbel" w:cs="Calibri"/>
                      <w:color w:val="000000"/>
                      <w:sz w:val="18"/>
                      <w:szCs w:val="18"/>
                    </w:rPr>
                    <w:t>M$ 3.000</w:t>
                  </w:r>
                </w:p>
              </w:tc>
            </w:tr>
            <w:tr w:rsidR="001B4CD2" w14:paraId="0C1A492E" w14:textId="77777777" w:rsidTr="001B4CD2">
              <w:trPr>
                <w:trHeight w:val="240"/>
              </w:trPr>
              <w:tc>
                <w:tcPr>
                  <w:tcW w:w="4060" w:type="dxa"/>
                  <w:tcBorders>
                    <w:top w:val="nil"/>
                    <w:left w:val="nil"/>
                    <w:bottom w:val="nil"/>
                    <w:right w:val="nil"/>
                  </w:tcBorders>
                  <w:shd w:val="clear" w:color="auto" w:fill="auto"/>
                  <w:noWrap/>
                  <w:vAlign w:val="bottom"/>
                  <w:hideMark/>
                </w:tcPr>
                <w:p w14:paraId="437A640C" w14:textId="77777777" w:rsidR="001B4CD2" w:rsidRDefault="001B4CD2" w:rsidP="001B4CD2">
                  <w:pPr>
                    <w:rPr>
                      <w:rFonts w:ascii="Corbel" w:hAnsi="Corbel" w:cs="Calibri"/>
                      <w:color w:val="000000"/>
                      <w:sz w:val="18"/>
                      <w:szCs w:val="18"/>
                    </w:rPr>
                  </w:pPr>
                  <w:r>
                    <w:rPr>
                      <w:rFonts w:ascii="Corbel" w:hAnsi="Corbel" w:cs="Calibri"/>
                      <w:color w:val="000000"/>
                      <w:sz w:val="18"/>
                      <w:szCs w:val="18"/>
                    </w:rPr>
                    <w:t>Desarrollo de medios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495CE717" w14:textId="77777777" w:rsidR="001B4CD2" w:rsidRDefault="001B4CD2" w:rsidP="001B4CD2">
                  <w:pPr>
                    <w:jc w:val="center"/>
                    <w:rPr>
                      <w:rFonts w:ascii="Corbel" w:hAnsi="Corbel" w:cs="Calibri"/>
                      <w:color w:val="000000"/>
                      <w:sz w:val="18"/>
                      <w:szCs w:val="18"/>
                    </w:rPr>
                  </w:pPr>
                  <w:r>
                    <w:rPr>
                      <w:rFonts w:ascii="Corbel" w:hAnsi="Corbel" w:cs="Calibri"/>
                      <w:color w:val="000000"/>
                      <w:sz w:val="18"/>
                      <w:szCs w:val="18"/>
                    </w:rPr>
                    <w:t>M$ 12.000</w:t>
                  </w:r>
                </w:p>
              </w:tc>
            </w:tr>
            <w:tr w:rsidR="001B4CD2" w14:paraId="7B90903D" w14:textId="77777777" w:rsidTr="001B4CD2">
              <w:trPr>
                <w:trHeight w:val="240"/>
              </w:trPr>
              <w:tc>
                <w:tcPr>
                  <w:tcW w:w="4060" w:type="dxa"/>
                  <w:tcBorders>
                    <w:top w:val="nil"/>
                    <w:left w:val="nil"/>
                    <w:bottom w:val="nil"/>
                    <w:right w:val="nil"/>
                  </w:tcBorders>
                  <w:shd w:val="clear" w:color="auto" w:fill="auto"/>
                  <w:noWrap/>
                  <w:vAlign w:val="bottom"/>
                  <w:hideMark/>
                </w:tcPr>
                <w:p w14:paraId="67762BCC" w14:textId="77777777" w:rsidR="001B4CD2" w:rsidRDefault="001B4CD2" w:rsidP="001B4CD2">
                  <w:pPr>
                    <w:rPr>
                      <w:rFonts w:ascii="Corbel" w:hAnsi="Corbel" w:cs="Calibri"/>
                      <w:color w:val="000000"/>
                      <w:sz w:val="18"/>
                      <w:szCs w:val="18"/>
                    </w:rPr>
                  </w:pPr>
                  <w:r>
                    <w:rPr>
                      <w:rFonts w:ascii="Corbel" w:hAnsi="Corbel" w:cs="Calibri"/>
                      <w:color w:val="000000"/>
                      <w:sz w:val="18"/>
                      <w:szCs w:val="18"/>
                    </w:rPr>
                    <w:t>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B7B12E4" w14:textId="77777777" w:rsidR="001B4CD2" w:rsidRDefault="001B4CD2" w:rsidP="001B4CD2">
                  <w:pPr>
                    <w:jc w:val="center"/>
                    <w:rPr>
                      <w:rFonts w:ascii="Corbel" w:hAnsi="Corbel" w:cs="Calibri"/>
                      <w:color w:val="000000"/>
                      <w:sz w:val="18"/>
                      <w:szCs w:val="18"/>
                    </w:rPr>
                  </w:pPr>
                  <w:r>
                    <w:rPr>
                      <w:rFonts w:ascii="Corbel" w:hAnsi="Corbel" w:cs="Calibri"/>
                      <w:color w:val="000000"/>
                      <w:sz w:val="18"/>
                      <w:szCs w:val="18"/>
                    </w:rPr>
                    <w:t>M$ 8.000</w:t>
                  </w:r>
                </w:p>
              </w:tc>
            </w:tr>
            <w:tr w:rsidR="001B4CD2" w14:paraId="0FAC1126" w14:textId="77777777" w:rsidTr="001B4CD2">
              <w:trPr>
                <w:trHeight w:val="240"/>
              </w:trPr>
              <w:tc>
                <w:tcPr>
                  <w:tcW w:w="4060" w:type="dxa"/>
                  <w:tcBorders>
                    <w:top w:val="nil"/>
                    <w:left w:val="nil"/>
                    <w:bottom w:val="nil"/>
                    <w:right w:val="nil"/>
                  </w:tcBorders>
                  <w:shd w:val="clear" w:color="auto" w:fill="auto"/>
                  <w:noWrap/>
                  <w:vAlign w:val="bottom"/>
                  <w:hideMark/>
                </w:tcPr>
                <w:p w14:paraId="73FA6513" w14:textId="77777777" w:rsidR="001B4CD2" w:rsidRDefault="001B4CD2" w:rsidP="001B4CD2">
                  <w:pPr>
                    <w:rPr>
                      <w:rFonts w:ascii="Corbel" w:hAnsi="Corbel" w:cs="Calibri"/>
                      <w:color w:val="000000"/>
                      <w:sz w:val="18"/>
                      <w:szCs w:val="18"/>
                    </w:rPr>
                  </w:pPr>
                  <w:r>
                    <w:rPr>
                      <w:rFonts w:ascii="Corbel" w:hAnsi="Corbel" w:cs="Calibri"/>
                      <w:color w:val="000000"/>
                      <w:sz w:val="18"/>
                      <w:szCs w:val="18"/>
                    </w:rPr>
                    <w:t>Evento de celebración</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8047FEA" w14:textId="77777777" w:rsidR="001B4CD2" w:rsidRDefault="001B4CD2" w:rsidP="001B4CD2">
                  <w:pPr>
                    <w:jc w:val="center"/>
                    <w:rPr>
                      <w:rFonts w:ascii="Corbel" w:hAnsi="Corbel" w:cs="Calibri"/>
                      <w:color w:val="000000"/>
                      <w:sz w:val="18"/>
                      <w:szCs w:val="18"/>
                    </w:rPr>
                  </w:pPr>
                  <w:r>
                    <w:rPr>
                      <w:rFonts w:ascii="Corbel" w:hAnsi="Corbel" w:cs="Calibri"/>
                      <w:color w:val="000000"/>
                      <w:sz w:val="18"/>
                      <w:szCs w:val="18"/>
                    </w:rPr>
                    <w:t>M$ 24.000</w:t>
                  </w:r>
                </w:p>
              </w:tc>
            </w:tr>
            <w:tr w:rsidR="001B4CD2" w14:paraId="3653D1C3" w14:textId="77777777" w:rsidTr="001B4CD2">
              <w:trPr>
                <w:trHeight w:val="240"/>
              </w:trPr>
              <w:tc>
                <w:tcPr>
                  <w:tcW w:w="4060" w:type="dxa"/>
                  <w:tcBorders>
                    <w:top w:val="nil"/>
                    <w:left w:val="nil"/>
                    <w:bottom w:val="nil"/>
                    <w:right w:val="nil"/>
                  </w:tcBorders>
                  <w:shd w:val="clear" w:color="auto" w:fill="auto"/>
                  <w:noWrap/>
                  <w:vAlign w:val="bottom"/>
                  <w:hideMark/>
                </w:tcPr>
                <w:p w14:paraId="571A89D0" w14:textId="77777777" w:rsidR="001B4CD2" w:rsidRDefault="001B4CD2" w:rsidP="001B4CD2">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025D471" w14:textId="77777777" w:rsidR="001B4CD2" w:rsidRDefault="001B4CD2" w:rsidP="001B4CD2">
                  <w:pPr>
                    <w:jc w:val="center"/>
                    <w:rPr>
                      <w:rFonts w:ascii="Corbel" w:hAnsi="Corbel" w:cs="Calibri"/>
                      <w:color w:val="000000"/>
                      <w:sz w:val="18"/>
                      <w:szCs w:val="18"/>
                    </w:rPr>
                  </w:pPr>
                  <w:r>
                    <w:rPr>
                      <w:rFonts w:ascii="Corbel" w:hAnsi="Corbel" w:cs="Calibri"/>
                      <w:color w:val="000000"/>
                      <w:sz w:val="18"/>
                      <w:szCs w:val="18"/>
                    </w:rPr>
                    <w:t>M$ 6.000</w:t>
                  </w:r>
                </w:p>
              </w:tc>
            </w:tr>
            <w:tr w:rsidR="001B4CD2" w14:paraId="442EB93C" w14:textId="77777777" w:rsidTr="001B4CD2">
              <w:trPr>
                <w:trHeight w:val="240"/>
              </w:trPr>
              <w:tc>
                <w:tcPr>
                  <w:tcW w:w="4060" w:type="dxa"/>
                  <w:tcBorders>
                    <w:top w:val="nil"/>
                    <w:left w:val="nil"/>
                    <w:bottom w:val="nil"/>
                    <w:right w:val="nil"/>
                  </w:tcBorders>
                  <w:shd w:val="clear" w:color="auto" w:fill="auto"/>
                  <w:noWrap/>
                  <w:vAlign w:val="bottom"/>
                  <w:hideMark/>
                </w:tcPr>
                <w:p w14:paraId="48A2F018" w14:textId="77777777" w:rsidR="001B4CD2" w:rsidRDefault="001B4CD2" w:rsidP="001B4CD2">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DE1A2C9" w14:textId="77777777" w:rsidR="001B4CD2" w:rsidRDefault="001B4CD2" w:rsidP="001B4CD2">
                  <w:pPr>
                    <w:jc w:val="center"/>
                    <w:rPr>
                      <w:rFonts w:ascii="Corbel" w:hAnsi="Corbel" w:cs="Calibri"/>
                      <w:color w:val="000000"/>
                      <w:sz w:val="18"/>
                      <w:szCs w:val="18"/>
                    </w:rPr>
                  </w:pPr>
                  <w:r>
                    <w:rPr>
                      <w:rFonts w:ascii="Corbel" w:hAnsi="Corbel" w:cs="Calibri"/>
                      <w:color w:val="000000"/>
                      <w:sz w:val="18"/>
                      <w:szCs w:val="18"/>
                    </w:rPr>
                    <w:t>M$ 16.000</w:t>
                  </w:r>
                </w:p>
              </w:tc>
            </w:tr>
            <w:tr w:rsidR="001B4CD2" w14:paraId="7334148C" w14:textId="77777777" w:rsidTr="001B4CD2">
              <w:trPr>
                <w:trHeight w:val="240"/>
              </w:trPr>
              <w:tc>
                <w:tcPr>
                  <w:tcW w:w="4060" w:type="dxa"/>
                  <w:tcBorders>
                    <w:top w:val="nil"/>
                    <w:left w:val="nil"/>
                    <w:bottom w:val="nil"/>
                    <w:right w:val="nil"/>
                  </w:tcBorders>
                  <w:shd w:val="clear" w:color="auto" w:fill="auto"/>
                  <w:noWrap/>
                  <w:vAlign w:val="bottom"/>
                  <w:hideMark/>
                </w:tcPr>
                <w:p w14:paraId="4F84FFD3" w14:textId="77777777" w:rsidR="001B4CD2" w:rsidRDefault="001B4CD2" w:rsidP="001B4CD2">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C571101" w14:textId="77777777" w:rsidR="001B4CD2" w:rsidRDefault="001B4CD2" w:rsidP="001B4CD2">
                  <w:pPr>
                    <w:jc w:val="center"/>
                    <w:rPr>
                      <w:rFonts w:ascii="Corbel" w:hAnsi="Corbel" w:cs="Calibri"/>
                      <w:b/>
                      <w:bCs/>
                      <w:color w:val="000000"/>
                      <w:sz w:val="18"/>
                      <w:szCs w:val="18"/>
                    </w:rPr>
                  </w:pPr>
                  <w:r>
                    <w:rPr>
                      <w:rFonts w:ascii="Corbel" w:hAnsi="Corbel" w:cs="Calibri"/>
                      <w:b/>
                      <w:bCs/>
                      <w:color w:val="000000"/>
                      <w:sz w:val="18"/>
                      <w:szCs w:val="18"/>
                    </w:rPr>
                    <w:t>M$ 69.000</w:t>
                  </w:r>
                </w:p>
              </w:tc>
            </w:tr>
          </w:tbl>
          <w:p w14:paraId="70E212AB" w14:textId="77777777" w:rsidR="001E6646" w:rsidRPr="001A7BAE" w:rsidRDefault="001E6646" w:rsidP="001E6646">
            <w:pPr>
              <w:spacing w:after="60"/>
              <w:rPr>
                <w:rFonts w:ascii="Corbel" w:hAnsi="Corbel" w:cs="Tahoma"/>
                <w:sz w:val="22"/>
                <w:szCs w:val="22"/>
                <w:lang w:eastAsia="es-ES"/>
              </w:rPr>
            </w:pPr>
          </w:p>
        </w:tc>
      </w:tr>
      <w:tr w:rsidR="001E6646" w:rsidRPr="001A7BAE" w14:paraId="43DABC4A" w14:textId="77777777" w:rsidTr="00FB4601">
        <w:tc>
          <w:tcPr>
            <w:tcW w:w="2689" w:type="dxa"/>
            <w:shd w:val="clear" w:color="auto" w:fill="auto"/>
          </w:tcPr>
          <w:p w14:paraId="2AF36098" w14:textId="77777777" w:rsidR="001E6646" w:rsidRPr="00C94895" w:rsidRDefault="001E6646" w:rsidP="001E6646">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662" w:type="dxa"/>
            <w:shd w:val="clear" w:color="auto" w:fill="auto"/>
          </w:tcPr>
          <w:p w14:paraId="55CD664F" w14:textId="5328210C" w:rsidR="001E6646" w:rsidRPr="001A7BAE" w:rsidRDefault="001B4CD2" w:rsidP="001E6646">
            <w:pPr>
              <w:spacing w:after="60"/>
              <w:rPr>
                <w:rFonts w:ascii="Corbel" w:hAnsi="Corbel" w:cs="Tahoma"/>
                <w:sz w:val="22"/>
                <w:szCs w:val="22"/>
                <w:lang w:eastAsia="es-ES"/>
              </w:rPr>
            </w:pPr>
            <w:r>
              <w:rPr>
                <w:rFonts w:ascii="Corbel" w:hAnsi="Corbel" w:cs="Tahoma"/>
                <w:sz w:val="22"/>
                <w:szCs w:val="22"/>
                <w:lang w:eastAsia="es-ES"/>
              </w:rPr>
              <w:t>MINCAP, Presupuesto Municipal</w:t>
            </w:r>
          </w:p>
        </w:tc>
      </w:tr>
      <w:tr w:rsidR="001B4CD2" w:rsidRPr="001A7BAE" w14:paraId="2F1B5E37" w14:textId="77777777" w:rsidTr="00FB4601">
        <w:tc>
          <w:tcPr>
            <w:tcW w:w="2689" w:type="dxa"/>
            <w:shd w:val="clear" w:color="auto" w:fill="auto"/>
          </w:tcPr>
          <w:p w14:paraId="397649AF" w14:textId="77777777" w:rsidR="001B4CD2" w:rsidRPr="00C94895" w:rsidRDefault="001B4CD2" w:rsidP="001B4CD2">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662" w:type="dxa"/>
            <w:shd w:val="clear" w:color="auto" w:fill="auto"/>
          </w:tcPr>
          <w:p w14:paraId="09F5A082" w14:textId="11ED7403" w:rsidR="001B4CD2" w:rsidRPr="001A7BAE" w:rsidRDefault="001B4CD2" w:rsidP="001B4CD2">
            <w:pPr>
              <w:spacing w:after="60"/>
              <w:rPr>
                <w:rFonts w:ascii="Corbel" w:hAnsi="Corbel" w:cs="Tahoma"/>
                <w:sz w:val="22"/>
                <w:szCs w:val="22"/>
                <w:lang w:eastAsia="es-ES"/>
              </w:rPr>
            </w:pPr>
            <w:r>
              <w:rPr>
                <w:rFonts w:ascii="Corbel" w:hAnsi="Corbel" w:cs="Tahoma"/>
                <w:sz w:val="22"/>
                <w:szCs w:val="22"/>
                <w:lang w:eastAsia="es-ES"/>
              </w:rPr>
              <w:t>Unidad de Cultura Municipalidad de Juan Fernández</w:t>
            </w:r>
          </w:p>
        </w:tc>
      </w:tr>
      <w:tr w:rsidR="001B4CD2" w:rsidRPr="00270992" w14:paraId="10433F17" w14:textId="77777777" w:rsidTr="00FB4601">
        <w:tc>
          <w:tcPr>
            <w:tcW w:w="2689" w:type="dxa"/>
            <w:shd w:val="clear" w:color="auto" w:fill="auto"/>
          </w:tcPr>
          <w:p w14:paraId="47FA264B" w14:textId="77777777" w:rsidR="001B4CD2" w:rsidRPr="00270992" w:rsidRDefault="001B4CD2" w:rsidP="001B4CD2">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662" w:type="dxa"/>
            <w:shd w:val="clear" w:color="auto" w:fill="auto"/>
          </w:tcPr>
          <w:p w14:paraId="629BDB91" w14:textId="5D8862D7" w:rsidR="001B4CD2" w:rsidRPr="00270992" w:rsidRDefault="001B4CD2" w:rsidP="001B4CD2">
            <w:pPr>
              <w:spacing w:after="60"/>
              <w:rPr>
                <w:rFonts w:ascii="Corbel" w:hAnsi="Corbel" w:cs="Tahoma"/>
                <w:sz w:val="22"/>
                <w:szCs w:val="22"/>
                <w:lang w:eastAsia="es-ES"/>
              </w:rPr>
            </w:pPr>
            <w:r>
              <w:rPr>
                <w:rFonts w:ascii="Corbel" w:hAnsi="Corbel" w:cs="Tahoma"/>
                <w:sz w:val="22"/>
                <w:szCs w:val="22"/>
                <w:lang w:eastAsia="es-ES"/>
              </w:rPr>
              <w:t xml:space="preserve">Subsecretaría </w:t>
            </w:r>
            <w:r w:rsidRPr="002E6BD4">
              <w:rPr>
                <w:rFonts w:ascii="Corbel" w:hAnsi="Corbel" w:cs="Tahoma"/>
                <w:sz w:val="22"/>
                <w:szCs w:val="22"/>
                <w:lang w:eastAsia="es-ES"/>
              </w:rPr>
              <w:t>de las Culturas y las Artes</w:t>
            </w:r>
            <w:r>
              <w:rPr>
                <w:rFonts w:ascii="Corbel" w:hAnsi="Corbel" w:cs="Tahoma"/>
                <w:sz w:val="22"/>
                <w:szCs w:val="22"/>
                <w:lang w:eastAsia="es-ES"/>
              </w:rPr>
              <w:t xml:space="preserve"> MINCAP, Secretaría Regional Ministerial MINCAP</w:t>
            </w:r>
          </w:p>
        </w:tc>
      </w:tr>
      <w:tr w:rsidR="001B4CD2" w:rsidRPr="001A7BAE" w14:paraId="44781B47" w14:textId="77777777" w:rsidTr="009F6370">
        <w:tc>
          <w:tcPr>
            <w:tcW w:w="9351" w:type="dxa"/>
            <w:gridSpan w:val="2"/>
            <w:shd w:val="clear" w:color="auto" w:fill="auto"/>
          </w:tcPr>
          <w:p w14:paraId="7ED82108" w14:textId="77777777" w:rsidR="001B4CD2" w:rsidRPr="001A7BAE" w:rsidRDefault="001B4CD2" w:rsidP="001B4CD2">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4C176665" w14:textId="77777777" w:rsidR="001B4CD2" w:rsidRPr="009F30A5" w:rsidRDefault="001B4CD2" w:rsidP="001B4CD2">
      <w:pPr>
        <w:jc w:val="both"/>
        <w:rPr>
          <w:rFonts w:ascii="Corbel" w:hAnsi="Corbel" w:cstheme="minorHAnsi"/>
          <w:sz w:val="8"/>
          <w:szCs w:val="8"/>
        </w:rPr>
      </w:pPr>
    </w:p>
    <w:tbl>
      <w:tblPr>
        <w:tblW w:w="9328" w:type="dxa"/>
        <w:tblCellMar>
          <w:left w:w="70" w:type="dxa"/>
          <w:right w:w="70" w:type="dxa"/>
        </w:tblCellMar>
        <w:tblLook w:val="04A0" w:firstRow="1" w:lastRow="0" w:firstColumn="1" w:lastColumn="0" w:noHBand="0" w:noVBand="1"/>
      </w:tblPr>
      <w:tblGrid>
        <w:gridCol w:w="2127"/>
        <w:gridCol w:w="535"/>
        <w:gridCol w:w="536"/>
        <w:gridCol w:w="537"/>
        <w:gridCol w:w="536"/>
        <w:gridCol w:w="627"/>
        <w:gridCol w:w="627"/>
        <w:gridCol w:w="628"/>
        <w:gridCol w:w="629"/>
        <w:gridCol w:w="627"/>
        <w:gridCol w:w="639"/>
        <w:gridCol w:w="639"/>
        <w:gridCol w:w="641"/>
      </w:tblGrid>
      <w:tr w:rsidR="001B4CD2" w14:paraId="70DABB8D" w14:textId="77777777" w:rsidTr="001B4CD2">
        <w:trPr>
          <w:trHeight w:val="225"/>
        </w:trPr>
        <w:tc>
          <w:tcPr>
            <w:tcW w:w="2127" w:type="dxa"/>
            <w:tcBorders>
              <w:top w:val="nil"/>
              <w:left w:val="nil"/>
              <w:bottom w:val="nil"/>
              <w:right w:val="nil"/>
            </w:tcBorders>
            <w:shd w:val="clear" w:color="auto" w:fill="auto"/>
            <w:noWrap/>
            <w:vAlign w:val="center"/>
            <w:hideMark/>
          </w:tcPr>
          <w:p w14:paraId="58AF3DCC" w14:textId="77777777" w:rsidR="001B4CD2" w:rsidRDefault="001B4CD2">
            <w:pPr>
              <w:rPr>
                <w:sz w:val="20"/>
                <w:szCs w:val="20"/>
              </w:rPr>
            </w:pPr>
          </w:p>
        </w:tc>
        <w:tc>
          <w:tcPr>
            <w:tcW w:w="7201" w:type="dxa"/>
            <w:gridSpan w:val="12"/>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5E2977F"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Año</w:t>
            </w:r>
          </w:p>
        </w:tc>
      </w:tr>
      <w:tr w:rsidR="001B4CD2" w14:paraId="71960E5D" w14:textId="77777777" w:rsidTr="001B4CD2">
        <w:trPr>
          <w:trHeight w:val="225"/>
        </w:trPr>
        <w:tc>
          <w:tcPr>
            <w:tcW w:w="2127" w:type="dxa"/>
            <w:tcBorders>
              <w:top w:val="nil"/>
              <w:left w:val="nil"/>
              <w:bottom w:val="nil"/>
              <w:right w:val="nil"/>
            </w:tcBorders>
            <w:shd w:val="clear" w:color="auto" w:fill="auto"/>
            <w:noWrap/>
            <w:vAlign w:val="center"/>
            <w:hideMark/>
          </w:tcPr>
          <w:p w14:paraId="1259F6F4" w14:textId="77777777" w:rsidR="001B4CD2" w:rsidRDefault="001B4CD2">
            <w:pPr>
              <w:rPr>
                <w:rFonts w:ascii="Corbel" w:hAnsi="Corbel" w:cs="Calibri"/>
                <w:color w:val="000000"/>
                <w:sz w:val="16"/>
                <w:szCs w:val="16"/>
              </w:rPr>
            </w:pPr>
            <w:r>
              <w:rPr>
                <w:rFonts w:ascii="Corbel" w:hAnsi="Corbel" w:cs="Calibri"/>
                <w:color w:val="000000"/>
                <w:sz w:val="16"/>
                <w:szCs w:val="16"/>
              </w:rPr>
              <w:t>Acciones consideradas</w:t>
            </w:r>
          </w:p>
        </w:tc>
        <w:tc>
          <w:tcPr>
            <w:tcW w:w="535" w:type="dxa"/>
            <w:tcBorders>
              <w:top w:val="nil"/>
              <w:left w:val="single" w:sz="4" w:space="0" w:color="BFBFBF"/>
              <w:bottom w:val="single" w:sz="4" w:space="0" w:color="BFBFBF"/>
              <w:right w:val="single" w:sz="4" w:space="0" w:color="BFBFBF"/>
            </w:tcBorders>
            <w:shd w:val="clear" w:color="auto" w:fill="auto"/>
            <w:noWrap/>
            <w:vAlign w:val="center"/>
            <w:hideMark/>
          </w:tcPr>
          <w:p w14:paraId="2063A351"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2</w:t>
            </w:r>
          </w:p>
        </w:tc>
        <w:tc>
          <w:tcPr>
            <w:tcW w:w="536" w:type="dxa"/>
            <w:tcBorders>
              <w:top w:val="nil"/>
              <w:left w:val="nil"/>
              <w:bottom w:val="single" w:sz="4" w:space="0" w:color="BFBFBF"/>
              <w:right w:val="single" w:sz="4" w:space="0" w:color="BFBFBF"/>
            </w:tcBorders>
            <w:shd w:val="clear" w:color="auto" w:fill="auto"/>
            <w:noWrap/>
            <w:vAlign w:val="center"/>
            <w:hideMark/>
          </w:tcPr>
          <w:p w14:paraId="297D2881"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4</w:t>
            </w:r>
          </w:p>
        </w:tc>
        <w:tc>
          <w:tcPr>
            <w:tcW w:w="537" w:type="dxa"/>
            <w:tcBorders>
              <w:top w:val="nil"/>
              <w:left w:val="nil"/>
              <w:bottom w:val="single" w:sz="4" w:space="0" w:color="BFBFBF"/>
              <w:right w:val="single" w:sz="4" w:space="0" w:color="BFBFBF"/>
            </w:tcBorders>
            <w:shd w:val="clear" w:color="auto" w:fill="auto"/>
            <w:noWrap/>
            <w:vAlign w:val="center"/>
            <w:hideMark/>
          </w:tcPr>
          <w:p w14:paraId="41879AAE"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6</w:t>
            </w:r>
          </w:p>
        </w:tc>
        <w:tc>
          <w:tcPr>
            <w:tcW w:w="536" w:type="dxa"/>
            <w:tcBorders>
              <w:top w:val="nil"/>
              <w:left w:val="nil"/>
              <w:bottom w:val="single" w:sz="4" w:space="0" w:color="BFBFBF"/>
              <w:right w:val="single" w:sz="4" w:space="0" w:color="BFBFBF"/>
            </w:tcBorders>
            <w:shd w:val="clear" w:color="auto" w:fill="auto"/>
            <w:noWrap/>
            <w:vAlign w:val="center"/>
            <w:hideMark/>
          </w:tcPr>
          <w:p w14:paraId="0A45D96F"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8</w:t>
            </w:r>
          </w:p>
        </w:tc>
        <w:tc>
          <w:tcPr>
            <w:tcW w:w="627" w:type="dxa"/>
            <w:tcBorders>
              <w:top w:val="nil"/>
              <w:left w:val="nil"/>
              <w:bottom w:val="single" w:sz="4" w:space="0" w:color="BFBFBF"/>
              <w:right w:val="single" w:sz="4" w:space="0" w:color="BFBFBF"/>
            </w:tcBorders>
            <w:shd w:val="clear" w:color="auto" w:fill="auto"/>
            <w:noWrap/>
            <w:vAlign w:val="center"/>
            <w:hideMark/>
          </w:tcPr>
          <w:p w14:paraId="34B33118"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10</w:t>
            </w:r>
          </w:p>
        </w:tc>
        <w:tc>
          <w:tcPr>
            <w:tcW w:w="627" w:type="dxa"/>
            <w:tcBorders>
              <w:top w:val="nil"/>
              <w:left w:val="nil"/>
              <w:bottom w:val="single" w:sz="4" w:space="0" w:color="BFBFBF"/>
              <w:right w:val="single" w:sz="4" w:space="0" w:color="BFBFBF"/>
            </w:tcBorders>
            <w:shd w:val="clear" w:color="auto" w:fill="auto"/>
            <w:noWrap/>
            <w:vAlign w:val="center"/>
            <w:hideMark/>
          </w:tcPr>
          <w:p w14:paraId="596F4148"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12</w:t>
            </w:r>
          </w:p>
        </w:tc>
        <w:tc>
          <w:tcPr>
            <w:tcW w:w="628" w:type="dxa"/>
            <w:tcBorders>
              <w:top w:val="nil"/>
              <w:left w:val="nil"/>
              <w:bottom w:val="single" w:sz="4" w:space="0" w:color="BFBFBF"/>
              <w:right w:val="single" w:sz="4" w:space="0" w:color="BFBFBF"/>
            </w:tcBorders>
            <w:shd w:val="clear" w:color="auto" w:fill="auto"/>
            <w:noWrap/>
            <w:vAlign w:val="center"/>
            <w:hideMark/>
          </w:tcPr>
          <w:p w14:paraId="1C283FA6"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14</w:t>
            </w:r>
          </w:p>
        </w:tc>
        <w:tc>
          <w:tcPr>
            <w:tcW w:w="629" w:type="dxa"/>
            <w:tcBorders>
              <w:top w:val="nil"/>
              <w:left w:val="nil"/>
              <w:bottom w:val="single" w:sz="4" w:space="0" w:color="BFBFBF"/>
              <w:right w:val="single" w:sz="4" w:space="0" w:color="BFBFBF"/>
            </w:tcBorders>
            <w:shd w:val="clear" w:color="auto" w:fill="auto"/>
            <w:noWrap/>
            <w:vAlign w:val="center"/>
            <w:hideMark/>
          </w:tcPr>
          <w:p w14:paraId="4F1E8AA3"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16</w:t>
            </w:r>
          </w:p>
        </w:tc>
        <w:tc>
          <w:tcPr>
            <w:tcW w:w="627" w:type="dxa"/>
            <w:tcBorders>
              <w:top w:val="nil"/>
              <w:left w:val="nil"/>
              <w:bottom w:val="single" w:sz="4" w:space="0" w:color="BFBFBF"/>
              <w:right w:val="single" w:sz="4" w:space="0" w:color="BFBFBF"/>
            </w:tcBorders>
            <w:shd w:val="clear" w:color="auto" w:fill="auto"/>
            <w:noWrap/>
            <w:vAlign w:val="center"/>
            <w:hideMark/>
          </w:tcPr>
          <w:p w14:paraId="61B9660E"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18</w:t>
            </w:r>
          </w:p>
        </w:tc>
        <w:tc>
          <w:tcPr>
            <w:tcW w:w="639" w:type="dxa"/>
            <w:tcBorders>
              <w:top w:val="nil"/>
              <w:left w:val="nil"/>
              <w:bottom w:val="single" w:sz="4" w:space="0" w:color="BFBFBF"/>
              <w:right w:val="single" w:sz="4" w:space="0" w:color="BFBFBF"/>
            </w:tcBorders>
            <w:shd w:val="clear" w:color="auto" w:fill="auto"/>
            <w:noWrap/>
            <w:vAlign w:val="center"/>
            <w:hideMark/>
          </w:tcPr>
          <w:p w14:paraId="208D14EF"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20</w:t>
            </w:r>
          </w:p>
        </w:tc>
        <w:tc>
          <w:tcPr>
            <w:tcW w:w="639" w:type="dxa"/>
            <w:tcBorders>
              <w:top w:val="nil"/>
              <w:left w:val="nil"/>
              <w:bottom w:val="single" w:sz="4" w:space="0" w:color="BFBFBF"/>
              <w:right w:val="single" w:sz="4" w:space="0" w:color="BFBFBF"/>
            </w:tcBorders>
            <w:shd w:val="clear" w:color="auto" w:fill="auto"/>
            <w:noWrap/>
            <w:vAlign w:val="center"/>
            <w:hideMark/>
          </w:tcPr>
          <w:p w14:paraId="5F68D33D"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22</w:t>
            </w:r>
          </w:p>
        </w:tc>
        <w:tc>
          <w:tcPr>
            <w:tcW w:w="641" w:type="dxa"/>
            <w:tcBorders>
              <w:top w:val="nil"/>
              <w:left w:val="nil"/>
              <w:bottom w:val="single" w:sz="4" w:space="0" w:color="BFBFBF"/>
              <w:right w:val="single" w:sz="4" w:space="0" w:color="BFBFBF"/>
            </w:tcBorders>
            <w:shd w:val="clear" w:color="auto" w:fill="auto"/>
            <w:noWrap/>
            <w:vAlign w:val="center"/>
            <w:hideMark/>
          </w:tcPr>
          <w:p w14:paraId="537CB0C3"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Mes 24</w:t>
            </w:r>
          </w:p>
        </w:tc>
      </w:tr>
      <w:tr w:rsidR="001B4CD2" w14:paraId="7D8AC0F6" w14:textId="77777777" w:rsidTr="001B4CD2">
        <w:trPr>
          <w:trHeight w:val="225"/>
        </w:trPr>
        <w:tc>
          <w:tcPr>
            <w:tcW w:w="2127"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4B20AB6" w14:textId="77777777" w:rsidR="001B4CD2" w:rsidRDefault="001B4CD2">
            <w:pPr>
              <w:rPr>
                <w:rFonts w:ascii="Corbel" w:hAnsi="Corbel" w:cs="Calibri"/>
                <w:color w:val="000000"/>
                <w:sz w:val="16"/>
                <w:szCs w:val="16"/>
              </w:rPr>
            </w:pPr>
            <w:r>
              <w:rPr>
                <w:rFonts w:ascii="Corbel" w:hAnsi="Corbel" w:cs="Calibri"/>
                <w:color w:val="000000"/>
                <w:sz w:val="16"/>
                <w:szCs w:val="16"/>
              </w:rPr>
              <w:t>Documentación</w:t>
            </w:r>
          </w:p>
        </w:tc>
        <w:tc>
          <w:tcPr>
            <w:tcW w:w="535" w:type="dxa"/>
            <w:tcBorders>
              <w:top w:val="nil"/>
              <w:left w:val="nil"/>
              <w:bottom w:val="single" w:sz="4" w:space="0" w:color="BFBFBF"/>
              <w:right w:val="single" w:sz="4" w:space="0" w:color="BFBFBF"/>
            </w:tcBorders>
            <w:shd w:val="clear" w:color="000000" w:fill="00B0F0"/>
            <w:noWrap/>
            <w:vAlign w:val="center"/>
            <w:hideMark/>
          </w:tcPr>
          <w:p w14:paraId="5D51A495"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2023D86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1A30921A"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54619DE6"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3FF37212"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796BFD7E"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8" w:type="dxa"/>
            <w:tcBorders>
              <w:top w:val="nil"/>
              <w:left w:val="nil"/>
              <w:bottom w:val="single" w:sz="4" w:space="0" w:color="BFBFBF"/>
              <w:right w:val="single" w:sz="4" w:space="0" w:color="BFBFBF"/>
            </w:tcBorders>
            <w:shd w:val="clear" w:color="auto" w:fill="auto"/>
            <w:noWrap/>
            <w:vAlign w:val="center"/>
            <w:hideMark/>
          </w:tcPr>
          <w:p w14:paraId="3EE8CCA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9" w:type="dxa"/>
            <w:tcBorders>
              <w:top w:val="nil"/>
              <w:left w:val="nil"/>
              <w:bottom w:val="single" w:sz="4" w:space="0" w:color="BFBFBF"/>
              <w:right w:val="single" w:sz="4" w:space="0" w:color="BFBFBF"/>
            </w:tcBorders>
            <w:shd w:val="clear" w:color="auto" w:fill="auto"/>
            <w:noWrap/>
            <w:vAlign w:val="center"/>
            <w:hideMark/>
          </w:tcPr>
          <w:p w14:paraId="03FEE7BA"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650C76A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2A2FD0D6"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076B6D2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41" w:type="dxa"/>
            <w:tcBorders>
              <w:top w:val="nil"/>
              <w:left w:val="nil"/>
              <w:bottom w:val="single" w:sz="4" w:space="0" w:color="BFBFBF"/>
              <w:right w:val="single" w:sz="4" w:space="0" w:color="BFBFBF"/>
            </w:tcBorders>
            <w:shd w:val="clear" w:color="auto" w:fill="auto"/>
            <w:noWrap/>
            <w:vAlign w:val="center"/>
            <w:hideMark/>
          </w:tcPr>
          <w:p w14:paraId="3F460DC3"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r>
      <w:tr w:rsidR="001B4CD2" w14:paraId="692B459D" w14:textId="77777777" w:rsidTr="001B4CD2">
        <w:trPr>
          <w:trHeight w:val="225"/>
        </w:trPr>
        <w:tc>
          <w:tcPr>
            <w:tcW w:w="2127" w:type="dxa"/>
            <w:tcBorders>
              <w:top w:val="nil"/>
              <w:left w:val="single" w:sz="4" w:space="0" w:color="BFBFBF"/>
              <w:bottom w:val="single" w:sz="4" w:space="0" w:color="BFBFBF"/>
              <w:right w:val="single" w:sz="4" w:space="0" w:color="BFBFBF"/>
            </w:tcBorders>
            <w:shd w:val="clear" w:color="auto" w:fill="auto"/>
            <w:noWrap/>
            <w:vAlign w:val="center"/>
            <w:hideMark/>
          </w:tcPr>
          <w:p w14:paraId="4F199660" w14:textId="77777777" w:rsidR="001B4CD2" w:rsidRDefault="001B4CD2">
            <w:pPr>
              <w:rPr>
                <w:rFonts w:ascii="Corbel" w:hAnsi="Corbel" w:cs="Calibri"/>
                <w:color w:val="000000"/>
                <w:sz w:val="16"/>
                <w:szCs w:val="16"/>
              </w:rPr>
            </w:pPr>
            <w:r>
              <w:rPr>
                <w:rFonts w:ascii="Corbel" w:hAnsi="Corbel" w:cs="Calibri"/>
                <w:color w:val="000000"/>
                <w:sz w:val="16"/>
                <w:szCs w:val="16"/>
              </w:rPr>
              <w:t>Desarrollo de medios</w:t>
            </w:r>
          </w:p>
        </w:tc>
        <w:tc>
          <w:tcPr>
            <w:tcW w:w="535" w:type="dxa"/>
            <w:tcBorders>
              <w:top w:val="nil"/>
              <w:left w:val="nil"/>
              <w:bottom w:val="single" w:sz="4" w:space="0" w:color="BFBFBF"/>
              <w:right w:val="single" w:sz="4" w:space="0" w:color="BFBFBF"/>
            </w:tcBorders>
            <w:shd w:val="clear" w:color="auto" w:fill="auto"/>
            <w:noWrap/>
            <w:vAlign w:val="center"/>
            <w:hideMark/>
          </w:tcPr>
          <w:p w14:paraId="23AAC834"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69CF38DF"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000000" w:fill="00B0F0"/>
            <w:noWrap/>
            <w:vAlign w:val="center"/>
            <w:hideMark/>
          </w:tcPr>
          <w:p w14:paraId="4DC5B5E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34DF3DAC"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734DCD84"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0AD23F96"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8" w:type="dxa"/>
            <w:tcBorders>
              <w:top w:val="nil"/>
              <w:left w:val="nil"/>
              <w:bottom w:val="single" w:sz="4" w:space="0" w:color="BFBFBF"/>
              <w:right w:val="single" w:sz="4" w:space="0" w:color="BFBFBF"/>
            </w:tcBorders>
            <w:shd w:val="clear" w:color="000000" w:fill="00B0F0"/>
            <w:noWrap/>
            <w:vAlign w:val="center"/>
            <w:hideMark/>
          </w:tcPr>
          <w:p w14:paraId="3EDE1012"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9" w:type="dxa"/>
            <w:tcBorders>
              <w:top w:val="nil"/>
              <w:left w:val="nil"/>
              <w:bottom w:val="single" w:sz="4" w:space="0" w:color="BFBFBF"/>
              <w:right w:val="single" w:sz="4" w:space="0" w:color="BFBFBF"/>
            </w:tcBorders>
            <w:shd w:val="clear" w:color="000000" w:fill="00B0F0"/>
            <w:noWrap/>
            <w:vAlign w:val="center"/>
            <w:hideMark/>
          </w:tcPr>
          <w:p w14:paraId="681B4D51"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7A7200E7"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02998E04"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57E9D8BD"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41" w:type="dxa"/>
            <w:tcBorders>
              <w:top w:val="nil"/>
              <w:left w:val="nil"/>
              <w:bottom w:val="single" w:sz="4" w:space="0" w:color="BFBFBF"/>
              <w:right w:val="single" w:sz="4" w:space="0" w:color="BFBFBF"/>
            </w:tcBorders>
            <w:shd w:val="clear" w:color="auto" w:fill="auto"/>
            <w:noWrap/>
            <w:vAlign w:val="center"/>
            <w:hideMark/>
          </w:tcPr>
          <w:p w14:paraId="412CA7B9"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r>
      <w:tr w:rsidR="001B4CD2" w14:paraId="31D1D4E0" w14:textId="77777777" w:rsidTr="001B4CD2">
        <w:trPr>
          <w:trHeight w:val="225"/>
        </w:trPr>
        <w:tc>
          <w:tcPr>
            <w:tcW w:w="2127" w:type="dxa"/>
            <w:tcBorders>
              <w:top w:val="nil"/>
              <w:left w:val="single" w:sz="4" w:space="0" w:color="BFBFBF"/>
              <w:bottom w:val="single" w:sz="4" w:space="0" w:color="BFBFBF"/>
              <w:right w:val="single" w:sz="4" w:space="0" w:color="BFBFBF"/>
            </w:tcBorders>
            <w:shd w:val="clear" w:color="auto" w:fill="auto"/>
            <w:noWrap/>
            <w:vAlign w:val="center"/>
            <w:hideMark/>
          </w:tcPr>
          <w:p w14:paraId="3C1A76F8" w14:textId="77777777" w:rsidR="001B4CD2" w:rsidRDefault="001B4CD2">
            <w:pPr>
              <w:rPr>
                <w:rFonts w:ascii="Corbel" w:hAnsi="Corbel" w:cs="Calibri"/>
                <w:color w:val="000000"/>
                <w:sz w:val="16"/>
                <w:szCs w:val="16"/>
              </w:rPr>
            </w:pPr>
            <w:r>
              <w:rPr>
                <w:rFonts w:ascii="Corbel" w:hAnsi="Corbel" w:cs="Calibri"/>
                <w:color w:val="000000"/>
                <w:sz w:val="16"/>
                <w:szCs w:val="16"/>
              </w:rPr>
              <w:t>Actividades participativas</w:t>
            </w:r>
          </w:p>
        </w:tc>
        <w:tc>
          <w:tcPr>
            <w:tcW w:w="535" w:type="dxa"/>
            <w:tcBorders>
              <w:top w:val="nil"/>
              <w:left w:val="nil"/>
              <w:bottom w:val="single" w:sz="4" w:space="0" w:color="BFBFBF"/>
              <w:right w:val="single" w:sz="4" w:space="0" w:color="BFBFBF"/>
            </w:tcBorders>
            <w:shd w:val="clear" w:color="auto" w:fill="auto"/>
            <w:noWrap/>
            <w:vAlign w:val="center"/>
            <w:hideMark/>
          </w:tcPr>
          <w:p w14:paraId="5E52E74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2D7E7651"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000000" w:fill="00B0F0"/>
            <w:noWrap/>
            <w:vAlign w:val="center"/>
            <w:hideMark/>
          </w:tcPr>
          <w:p w14:paraId="678DC2C3"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000000" w:fill="00B0F0"/>
            <w:noWrap/>
            <w:vAlign w:val="center"/>
            <w:hideMark/>
          </w:tcPr>
          <w:p w14:paraId="44759BAA"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6EE1A704"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61D1319F"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8" w:type="dxa"/>
            <w:tcBorders>
              <w:top w:val="nil"/>
              <w:left w:val="nil"/>
              <w:bottom w:val="single" w:sz="4" w:space="0" w:color="BFBFBF"/>
              <w:right w:val="single" w:sz="4" w:space="0" w:color="BFBFBF"/>
            </w:tcBorders>
            <w:shd w:val="clear" w:color="000000" w:fill="00B0F0"/>
            <w:noWrap/>
            <w:vAlign w:val="center"/>
            <w:hideMark/>
          </w:tcPr>
          <w:p w14:paraId="316993A1"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9" w:type="dxa"/>
            <w:tcBorders>
              <w:top w:val="nil"/>
              <w:left w:val="nil"/>
              <w:bottom w:val="single" w:sz="4" w:space="0" w:color="BFBFBF"/>
              <w:right w:val="single" w:sz="4" w:space="0" w:color="BFBFBF"/>
            </w:tcBorders>
            <w:shd w:val="clear" w:color="000000" w:fill="00B0F0"/>
            <w:noWrap/>
            <w:vAlign w:val="center"/>
            <w:hideMark/>
          </w:tcPr>
          <w:p w14:paraId="3A514C6C"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000000" w:fill="00B0F0"/>
            <w:noWrap/>
            <w:vAlign w:val="center"/>
            <w:hideMark/>
          </w:tcPr>
          <w:p w14:paraId="5BEDA945"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47839455"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1DDE59AC"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41" w:type="dxa"/>
            <w:tcBorders>
              <w:top w:val="nil"/>
              <w:left w:val="nil"/>
              <w:bottom w:val="single" w:sz="4" w:space="0" w:color="BFBFBF"/>
              <w:right w:val="single" w:sz="4" w:space="0" w:color="BFBFBF"/>
            </w:tcBorders>
            <w:shd w:val="clear" w:color="auto" w:fill="auto"/>
            <w:noWrap/>
            <w:vAlign w:val="center"/>
            <w:hideMark/>
          </w:tcPr>
          <w:p w14:paraId="7622D853"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r>
      <w:tr w:rsidR="001B4CD2" w14:paraId="6DDE89DB" w14:textId="77777777" w:rsidTr="001B4CD2">
        <w:trPr>
          <w:trHeight w:val="225"/>
        </w:trPr>
        <w:tc>
          <w:tcPr>
            <w:tcW w:w="2127" w:type="dxa"/>
            <w:tcBorders>
              <w:top w:val="nil"/>
              <w:left w:val="single" w:sz="4" w:space="0" w:color="BFBFBF"/>
              <w:bottom w:val="single" w:sz="4" w:space="0" w:color="BFBFBF"/>
              <w:right w:val="single" w:sz="4" w:space="0" w:color="BFBFBF"/>
            </w:tcBorders>
            <w:shd w:val="clear" w:color="auto" w:fill="auto"/>
            <w:noWrap/>
            <w:vAlign w:val="center"/>
            <w:hideMark/>
          </w:tcPr>
          <w:p w14:paraId="59E05E6E" w14:textId="77777777" w:rsidR="001B4CD2" w:rsidRDefault="001B4CD2">
            <w:pPr>
              <w:rPr>
                <w:rFonts w:ascii="Corbel" w:hAnsi="Corbel" w:cs="Calibri"/>
                <w:color w:val="000000"/>
                <w:sz w:val="16"/>
                <w:szCs w:val="16"/>
              </w:rPr>
            </w:pPr>
            <w:r>
              <w:rPr>
                <w:rFonts w:ascii="Corbel" w:hAnsi="Corbel" w:cs="Calibri"/>
                <w:color w:val="000000"/>
                <w:sz w:val="16"/>
                <w:szCs w:val="16"/>
              </w:rPr>
              <w:t>Evento de celebración</w:t>
            </w:r>
          </w:p>
        </w:tc>
        <w:tc>
          <w:tcPr>
            <w:tcW w:w="535" w:type="dxa"/>
            <w:tcBorders>
              <w:top w:val="nil"/>
              <w:left w:val="nil"/>
              <w:bottom w:val="single" w:sz="4" w:space="0" w:color="BFBFBF"/>
              <w:right w:val="single" w:sz="4" w:space="0" w:color="BFBFBF"/>
            </w:tcBorders>
            <w:shd w:val="clear" w:color="auto" w:fill="auto"/>
            <w:noWrap/>
            <w:vAlign w:val="center"/>
            <w:hideMark/>
          </w:tcPr>
          <w:p w14:paraId="0F937FA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nil"/>
              <w:right w:val="nil"/>
            </w:tcBorders>
            <w:shd w:val="clear" w:color="auto" w:fill="auto"/>
            <w:noWrap/>
            <w:vAlign w:val="bottom"/>
            <w:hideMark/>
          </w:tcPr>
          <w:p w14:paraId="2893D28D" w14:textId="77777777" w:rsidR="001B4CD2" w:rsidRDefault="001B4CD2">
            <w:pPr>
              <w:jc w:val="center"/>
              <w:rPr>
                <w:rFonts w:ascii="Corbel" w:hAnsi="Corbel" w:cs="Calibri"/>
                <w:color w:val="000000"/>
                <w:sz w:val="16"/>
                <w:szCs w:val="16"/>
              </w:rPr>
            </w:pPr>
          </w:p>
        </w:tc>
        <w:tc>
          <w:tcPr>
            <w:tcW w:w="537" w:type="dxa"/>
            <w:tcBorders>
              <w:top w:val="nil"/>
              <w:left w:val="single" w:sz="4" w:space="0" w:color="BFBFBF"/>
              <w:bottom w:val="single" w:sz="4" w:space="0" w:color="BFBFBF"/>
              <w:right w:val="single" w:sz="4" w:space="0" w:color="BFBFBF"/>
            </w:tcBorders>
            <w:shd w:val="clear" w:color="auto" w:fill="auto"/>
            <w:noWrap/>
            <w:vAlign w:val="center"/>
            <w:hideMark/>
          </w:tcPr>
          <w:p w14:paraId="4A013241"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2AF1C8F2"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000000" w:fill="00B0F0"/>
            <w:noWrap/>
            <w:vAlign w:val="center"/>
            <w:hideMark/>
          </w:tcPr>
          <w:p w14:paraId="18B6C3E2"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000000" w:fill="00B0F0"/>
            <w:noWrap/>
            <w:vAlign w:val="center"/>
            <w:hideMark/>
          </w:tcPr>
          <w:p w14:paraId="36857205"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8" w:type="dxa"/>
            <w:tcBorders>
              <w:top w:val="nil"/>
              <w:left w:val="nil"/>
              <w:bottom w:val="nil"/>
              <w:right w:val="nil"/>
            </w:tcBorders>
            <w:shd w:val="clear" w:color="auto" w:fill="auto"/>
            <w:noWrap/>
            <w:vAlign w:val="bottom"/>
            <w:hideMark/>
          </w:tcPr>
          <w:p w14:paraId="3873F725" w14:textId="77777777" w:rsidR="001B4CD2" w:rsidRDefault="001B4CD2">
            <w:pPr>
              <w:jc w:val="center"/>
              <w:rPr>
                <w:rFonts w:ascii="Corbel" w:hAnsi="Corbel" w:cs="Calibri"/>
                <w:color w:val="000000"/>
                <w:sz w:val="16"/>
                <w:szCs w:val="16"/>
              </w:rPr>
            </w:pPr>
          </w:p>
        </w:tc>
        <w:tc>
          <w:tcPr>
            <w:tcW w:w="629" w:type="dxa"/>
            <w:tcBorders>
              <w:top w:val="nil"/>
              <w:left w:val="single" w:sz="4" w:space="0" w:color="BFBFBF"/>
              <w:bottom w:val="single" w:sz="4" w:space="0" w:color="BFBFBF"/>
              <w:right w:val="single" w:sz="4" w:space="0" w:color="BFBFBF"/>
            </w:tcBorders>
            <w:shd w:val="clear" w:color="auto" w:fill="auto"/>
            <w:noWrap/>
            <w:vAlign w:val="center"/>
            <w:hideMark/>
          </w:tcPr>
          <w:p w14:paraId="53DD0B4D"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6207600A"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000000" w:fill="00B0F0"/>
            <w:noWrap/>
            <w:vAlign w:val="center"/>
            <w:hideMark/>
          </w:tcPr>
          <w:p w14:paraId="4FFC3C05"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000000" w:fill="00B0F0"/>
            <w:noWrap/>
            <w:vAlign w:val="center"/>
            <w:hideMark/>
          </w:tcPr>
          <w:p w14:paraId="1A97643C"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41" w:type="dxa"/>
            <w:tcBorders>
              <w:top w:val="nil"/>
              <w:left w:val="nil"/>
              <w:bottom w:val="single" w:sz="4" w:space="0" w:color="BFBFBF"/>
              <w:right w:val="single" w:sz="4" w:space="0" w:color="BFBFBF"/>
            </w:tcBorders>
            <w:shd w:val="clear" w:color="auto" w:fill="auto"/>
            <w:noWrap/>
            <w:vAlign w:val="center"/>
            <w:hideMark/>
          </w:tcPr>
          <w:p w14:paraId="3CED1229"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r>
      <w:tr w:rsidR="001B4CD2" w14:paraId="6952158E" w14:textId="77777777" w:rsidTr="001B4CD2">
        <w:trPr>
          <w:trHeight w:val="225"/>
        </w:trPr>
        <w:tc>
          <w:tcPr>
            <w:tcW w:w="2127" w:type="dxa"/>
            <w:tcBorders>
              <w:top w:val="nil"/>
              <w:left w:val="single" w:sz="4" w:space="0" w:color="BFBFBF"/>
              <w:bottom w:val="single" w:sz="4" w:space="0" w:color="BFBFBF"/>
              <w:right w:val="single" w:sz="4" w:space="0" w:color="BFBFBF"/>
            </w:tcBorders>
            <w:shd w:val="clear" w:color="auto" w:fill="auto"/>
            <w:noWrap/>
            <w:vAlign w:val="center"/>
            <w:hideMark/>
          </w:tcPr>
          <w:p w14:paraId="0D5B8408" w14:textId="77777777" w:rsidR="001B4CD2" w:rsidRDefault="001B4CD2">
            <w:pPr>
              <w:rPr>
                <w:rFonts w:ascii="Corbel" w:hAnsi="Corbel" w:cs="Calibri"/>
                <w:color w:val="000000"/>
                <w:sz w:val="16"/>
                <w:szCs w:val="16"/>
              </w:rPr>
            </w:pPr>
            <w:r>
              <w:rPr>
                <w:rFonts w:ascii="Corbel" w:hAnsi="Corbel" w:cs="Calibri"/>
                <w:color w:val="000000"/>
                <w:sz w:val="16"/>
                <w:szCs w:val="16"/>
              </w:rPr>
              <w:t>Difusión</w:t>
            </w:r>
          </w:p>
        </w:tc>
        <w:tc>
          <w:tcPr>
            <w:tcW w:w="535" w:type="dxa"/>
            <w:tcBorders>
              <w:top w:val="nil"/>
              <w:left w:val="nil"/>
              <w:bottom w:val="single" w:sz="4" w:space="0" w:color="BFBFBF"/>
              <w:right w:val="single" w:sz="4" w:space="0" w:color="BFBFBF"/>
            </w:tcBorders>
            <w:shd w:val="clear" w:color="000000" w:fill="00B0F0"/>
            <w:noWrap/>
            <w:vAlign w:val="center"/>
            <w:hideMark/>
          </w:tcPr>
          <w:p w14:paraId="0AE4E8EC"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single" w:sz="4" w:space="0" w:color="BFBFBF"/>
              <w:left w:val="nil"/>
              <w:bottom w:val="single" w:sz="4" w:space="0" w:color="BFBFBF"/>
              <w:right w:val="single" w:sz="4" w:space="0" w:color="BFBFBF"/>
            </w:tcBorders>
            <w:shd w:val="clear" w:color="auto" w:fill="auto"/>
            <w:noWrap/>
            <w:vAlign w:val="center"/>
            <w:hideMark/>
          </w:tcPr>
          <w:p w14:paraId="0AC85A30"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7" w:type="dxa"/>
            <w:tcBorders>
              <w:top w:val="nil"/>
              <w:left w:val="nil"/>
              <w:bottom w:val="single" w:sz="4" w:space="0" w:color="BFBFBF"/>
              <w:right w:val="single" w:sz="4" w:space="0" w:color="BFBFBF"/>
            </w:tcBorders>
            <w:shd w:val="clear" w:color="auto" w:fill="auto"/>
            <w:noWrap/>
            <w:vAlign w:val="center"/>
            <w:hideMark/>
          </w:tcPr>
          <w:p w14:paraId="43389C9C"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536" w:type="dxa"/>
            <w:tcBorders>
              <w:top w:val="nil"/>
              <w:left w:val="nil"/>
              <w:bottom w:val="single" w:sz="4" w:space="0" w:color="BFBFBF"/>
              <w:right w:val="single" w:sz="4" w:space="0" w:color="BFBFBF"/>
            </w:tcBorders>
            <w:shd w:val="clear" w:color="auto" w:fill="auto"/>
            <w:noWrap/>
            <w:vAlign w:val="center"/>
            <w:hideMark/>
          </w:tcPr>
          <w:p w14:paraId="6DDCD6D9"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4C2B3C4A"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31B4CDA8"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8" w:type="dxa"/>
            <w:tcBorders>
              <w:top w:val="single" w:sz="4" w:space="0" w:color="BFBFBF"/>
              <w:left w:val="nil"/>
              <w:bottom w:val="single" w:sz="4" w:space="0" w:color="BFBFBF"/>
              <w:right w:val="single" w:sz="4" w:space="0" w:color="BFBFBF"/>
            </w:tcBorders>
            <w:shd w:val="clear" w:color="000000" w:fill="00B0F0"/>
            <w:noWrap/>
            <w:vAlign w:val="center"/>
            <w:hideMark/>
          </w:tcPr>
          <w:p w14:paraId="004279A8"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9" w:type="dxa"/>
            <w:tcBorders>
              <w:top w:val="nil"/>
              <w:left w:val="nil"/>
              <w:bottom w:val="single" w:sz="4" w:space="0" w:color="BFBFBF"/>
              <w:right w:val="single" w:sz="4" w:space="0" w:color="BFBFBF"/>
            </w:tcBorders>
            <w:shd w:val="clear" w:color="auto" w:fill="auto"/>
            <w:noWrap/>
            <w:vAlign w:val="center"/>
            <w:hideMark/>
          </w:tcPr>
          <w:p w14:paraId="1141CA6C"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27" w:type="dxa"/>
            <w:tcBorders>
              <w:top w:val="nil"/>
              <w:left w:val="nil"/>
              <w:bottom w:val="single" w:sz="4" w:space="0" w:color="BFBFBF"/>
              <w:right w:val="single" w:sz="4" w:space="0" w:color="BFBFBF"/>
            </w:tcBorders>
            <w:shd w:val="clear" w:color="auto" w:fill="auto"/>
            <w:noWrap/>
            <w:vAlign w:val="center"/>
            <w:hideMark/>
          </w:tcPr>
          <w:p w14:paraId="23FF410B"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126F007F"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39" w:type="dxa"/>
            <w:tcBorders>
              <w:top w:val="nil"/>
              <w:left w:val="nil"/>
              <w:bottom w:val="single" w:sz="4" w:space="0" w:color="BFBFBF"/>
              <w:right w:val="single" w:sz="4" w:space="0" w:color="BFBFBF"/>
            </w:tcBorders>
            <w:shd w:val="clear" w:color="auto" w:fill="auto"/>
            <w:noWrap/>
            <w:vAlign w:val="center"/>
            <w:hideMark/>
          </w:tcPr>
          <w:p w14:paraId="4772C85A"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c>
          <w:tcPr>
            <w:tcW w:w="641" w:type="dxa"/>
            <w:tcBorders>
              <w:top w:val="nil"/>
              <w:left w:val="nil"/>
              <w:bottom w:val="single" w:sz="4" w:space="0" w:color="BFBFBF"/>
              <w:right w:val="single" w:sz="4" w:space="0" w:color="BFBFBF"/>
            </w:tcBorders>
            <w:shd w:val="clear" w:color="000000" w:fill="00B0F0"/>
            <w:noWrap/>
            <w:vAlign w:val="center"/>
            <w:hideMark/>
          </w:tcPr>
          <w:p w14:paraId="197CF1B9" w14:textId="77777777" w:rsidR="001B4CD2" w:rsidRDefault="001B4CD2">
            <w:pPr>
              <w:jc w:val="center"/>
              <w:rPr>
                <w:rFonts w:ascii="Corbel" w:hAnsi="Corbel" w:cs="Calibri"/>
                <w:color w:val="000000"/>
                <w:sz w:val="16"/>
                <w:szCs w:val="16"/>
              </w:rPr>
            </w:pPr>
            <w:r>
              <w:rPr>
                <w:rFonts w:ascii="Corbel" w:hAnsi="Corbel" w:cs="Calibri"/>
                <w:color w:val="000000"/>
                <w:sz w:val="16"/>
                <w:szCs w:val="16"/>
              </w:rPr>
              <w:t> </w:t>
            </w:r>
          </w:p>
        </w:tc>
      </w:tr>
    </w:tbl>
    <w:p w14:paraId="11603218" w14:textId="77777777" w:rsidR="007F48F2" w:rsidRDefault="007F48F2" w:rsidP="007F48F2">
      <w:pPr>
        <w:spacing w:after="120"/>
        <w:jc w:val="both"/>
        <w:rPr>
          <w:rFonts w:ascii="Corbel" w:hAnsi="Corbel" w:cstheme="minorHAnsi"/>
          <w:sz w:val="22"/>
          <w:szCs w:val="22"/>
        </w:rPr>
      </w:pPr>
    </w:p>
    <w:p w14:paraId="501131AC" w14:textId="77777777" w:rsidR="00E56A13" w:rsidRDefault="00E56A13" w:rsidP="007F48F2">
      <w:pPr>
        <w:spacing w:after="120"/>
        <w:jc w:val="both"/>
        <w:rPr>
          <w:rFonts w:ascii="Corbel" w:hAnsi="Corbel" w:cstheme="minorHAnsi"/>
          <w:sz w:val="22"/>
          <w:szCs w:val="22"/>
        </w:rPr>
      </w:pPr>
    </w:p>
    <w:p w14:paraId="538264C8" w14:textId="6AB94BB3" w:rsidR="00E56A13" w:rsidRDefault="00E56A13">
      <w:pPr>
        <w:rPr>
          <w:rFonts w:ascii="Corbel" w:hAnsi="Corbel" w:cstheme="minorHAnsi"/>
          <w:sz w:val="22"/>
          <w:szCs w:val="22"/>
        </w:rPr>
      </w:pPr>
      <w:r>
        <w:rPr>
          <w:rFonts w:ascii="Corbel" w:hAnsi="Corbel" w:cstheme="minorHAnsi"/>
          <w:sz w:val="22"/>
          <w:szCs w:val="22"/>
        </w:rPr>
        <w:br w:type="page"/>
      </w:r>
    </w:p>
    <w:p w14:paraId="56073B30" w14:textId="77777777" w:rsidR="007F48F2" w:rsidRPr="007F48F2" w:rsidRDefault="007F48F2">
      <w:pPr>
        <w:pStyle w:val="Prrafodelista"/>
        <w:numPr>
          <w:ilvl w:val="0"/>
          <w:numId w:val="50"/>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Proyectos</w:t>
      </w:r>
    </w:p>
    <w:p w14:paraId="02979E69" w14:textId="77777777" w:rsidR="007F48F2" w:rsidRDefault="007F48F2" w:rsidP="00710640">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7F48F2" w:rsidRPr="004E454B" w14:paraId="0F281B94" w14:textId="77777777" w:rsidTr="00FB4601">
        <w:trPr>
          <w:tblHeader/>
        </w:trPr>
        <w:tc>
          <w:tcPr>
            <w:tcW w:w="2689" w:type="dxa"/>
            <w:shd w:val="clear" w:color="auto" w:fill="DAEEF3" w:themeFill="accent5" w:themeFillTint="33"/>
          </w:tcPr>
          <w:p w14:paraId="5254D092" w14:textId="77777777" w:rsidR="007F48F2" w:rsidRPr="004E454B" w:rsidRDefault="007F48F2" w:rsidP="009F6370">
            <w:pPr>
              <w:spacing w:after="60"/>
              <w:rPr>
                <w:rFonts w:ascii="Corbel" w:hAnsi="Corbel" w:cs="Tahoma"/>
                <w:b/>
                <w:sz w:val="22"/>
                <w:szCs w:val="22"/>
                <w:lang w:eastAsia="es-ES"/>
              </w:rPr>
            </w:pPr>
            <w:r w:rsidRPr="004E454B">
              <w:rPr>
                <w:rFonts w:ascii="Corbel" w:hAnsi="Corbel" w:cs="Arial"/>
                <w:b/>
                <w:iCs/>
                <w:sz w:val="22"/>
                <w:szCs w:val="22"/>
                <w:lang w:eastAsia="es-ES"/>
              </w:rPr>
              <w:t>Nombre Proyecto</w:t>
            </w:r>
          </w:p>
        </w:tc>
        <w:tc>
          <w:tcPr>
            <w:tcW w:w="6662" w:type="dxa"/>
            <w:shd w:val="clear" w:color="auto" w:fill="DAEEF3" w:themeFill="accent5" w:themeFillTint="33"/>
          </w:tcPr>
          <w:p w14:paraId="1AD24184" w14:textId="137413F0" w:rsidR="007F48F2" w:rsidRPr="004E454B" w:rsidRDefault="00EB3EBE" w:rsidP="009F6370">
            <w:pPr>
              <w:spacing w:after="60"/>
              <w:rPr>
                <w:rFonts w:ascii="Corbel" w:hAnsi="Corbel" w:cs="Tahoma"/>
                <w:b/>
                <w:sz w:val="22"/>
                <w:szCs w:val="22"/>
                <w:lang w:eastAsia="es-ES"/>
              </w:rPr>
            </w:pPr>
            <w:r w:rsidRPr="00EB3EBE">
              <w:rPr>
                <w:rFonts w:ascii="Corbel" w:hAnsi="Corbel" w:cs="Tahoma"/>
                <w:b/>
                <w:sz w:val="22"/>
                <w:szCs w:val="22"/>
                <w:lang w:eastAsia="es-ES"/>
              </w:rPr>
              <w:t>Restauración de la Choza de Alejandro Selkirk, etapa de perfil</w:t>
            </w:r>
            <w:r>
              <w:rPr>
                <w:rFonts w:ascii="Corbel" w:hAnsi="Corbel" w:cs="Tahoma"/>
                <w:b/>
                <w:sz w:val="22"/>
                <w:szCs w:val="22"/>
                <w:lang w:eastAsia="es-ES"/>
              </w:rPr>
              <w:t xml:space="preserve"> de diseño.</w:t>
            </w:r>
          </w:p>
        </w:tc>
      </w:tr>
      <w:tr w:rsidR="007F48F2" w:rsidRPr="004E454B" w14:paraId="4A3ACE44" w14:textId="77777777" w:rsidTr="00FB4601">
        <w:tc>
          <w:tcPr>
            <w:tcW w:w="2689" w:type="dxa"/>
            <w:shd w:val="clear" w:color="auto" w:fill="auto"/>
          </w:tcPr>
          <w:p w14:paraId="10B6C034" w14:textId="77777777" w:rsidR="007F48F2" w:rsidRPr="004E454B" w:rsidRDefault="007F48F2" w:rsidP="009F6370">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662" w:type="dxa"/>
            <w:shd w:val="clear" w:color="auto" w:fill="auto"/>
          </w:tcPr>
          <w:p w14:paraId="51DC87A5" w14:textId="77777777" w:rsidR="007F48F2" w:rsidRDefault="004C6EFB" w:rsidP="004C6EFB">
            <w:pPr>
              <w:spacing w:after="60"/>
              <w:rPr>
                <w:rFonts w:ascii="Corbel" w:hAnsi="Corbel" w:cs="Tahoma"/>
                <w:sz w:val="22"/>
                <w:szCs w:val="22"/>
                <w:lang w:eastAsia="es-ES"/>
              </w:rPr>
            </w:pPr>
            <w:r w:rsidRPr="004C6EFB">
              <w:rPr>
                <w:rFonts w:ascii="Corbel" w:hAnsi="Corbel" w:cs="Tahoma"/>
                <w:sz w:val="22"/>
                <w:szCs w:val="22"/>
                <w:lang w:eastAsia="es-ES"/>
              </w:rPr>
              <w:t>Relacionada con Alexander Selkirk, cuya historia inspiró "Robinson Crusoe"</w:t>
            </w:r>
            <w:r>
              <w:rPr>
                <w:rFonts w:ascii="Corbel" w:hAnsi="Corbel" w:cs="Tahoma"/>
                <w:sz w:val="22"/>
                <w:szCs w:val="22"/>
                <w:lang w:eastAsia="es-ES"/>
              </w:rPr>
              <w:t>, el sitio fue r</w:t>
            </w:r>
            <w:r w:rsidRPr="004C6EFB">
              <w:rPr>
                <w:rFonts w:ascii="Corbel" w:hAnsi="Corbel" w:cs="Tahoma"/>
                <w:sz w:val="22"/>
                <w:szCs w:val="22"/>
                <w:lang w:eastAsia="es-ES"/>
              </w:rPr>
              <w:t>evelad</w:t>
            </w:r>
            <w:r>
              <w:rPr>
                <w:rFonts w:ascii="Corbel" w:hAnsi="Corbel" w:cs="Tahoma"/>
                <w:sz w:val="22"/>
                <w:szCs w:val="22"/>
                <w:lang w:eastAsia="es-ES"/>
              </w:rPr>
              <w:t>o</w:t>
            </w:r>
            <w:r w:rsidRPr="004C6EFB">
              <w:rPr>
                <w:rFonts w:ascii="Corbel" w:hAnsi="Corbel" w:cs="Tahoma"/>
                <w:sz w:val="22"/>
                <w:szCs w:val="22"/>
                <w:lang w:eastAsia="es-ES"/>
              </w:rPr>
              <w:t xml:space="preserve"> científicamente </w:t>
            </w:r>
            <w:r>
              <w:rPr>
                <w:rFonts w:ascii="Corbel" w:hAnsi="Corbel" w:cs="Tahoma"/>
                <w:sz w:val="22"/>
                <w:szCs w:val="22"/>
                <w:lang w:eastAsia="es-ES"/>
              </w:rPr>
              <w:t xml:space="preserve">de manera reciente, pero es </w:t>
            </w:r>
            <w:r w:rsidRPr="004C6EFB">
              <w:rPr>
                <w:rFonts w:ascii="Corbel" w:hAnsi="Corbel" w:cs="Tahoma"/>
                <w:sz w:val="22"/>
                <w:szCs w:val="22"/>
                <w:lang w:eastAsia="es-ES"/>
              </w:rPr>
              <w:t>conocid</w:t>
            </w:r>
            <w:r>
              <w:rPr>
                <w:rFonts w:ascii="Corbel" w:hAnsi="Corbel" w:cs="Tahoma"/>
                <w:sz w:val="22"/>
                <w:szCs w:val="22"/>
                <w:lang w:eastAsia="es-ES"/>
              </w:rPr>
              <w:t>o</w:t>
            </w:r>
            <w:r w:rsidRPr="004C6EFB">
              <w:rPr>
                <w:rFonts w:ascii="Corbel" w:hAnsi="Corbel" w:cs="Tahoma"/>
                <w:sz w:val="22"/>
                <w:szCs w:val="22"/>
                <w:lang w:eastAsia="es-ES"/>
              </w:rPr>
              <w:t xml:space="preserve"> localmente desde hace tiempo. E</w:t>
            </w:r>
            <w:r>
              <w:rPr>
                <w:rFonts w:ascii="Corbel" w:hAnsi="Corbel" w:cs="Tahoma"/>
                <w:sz w:val="22"/>
                <w:szCs w:val="22"/>
                <w:lang w:eastAsia="es-ES"/>
              </w:rPr>
              <w:t>l</w:t>
            </w:r>
            <w:r w:rsidRPr="004C6EFB">
              <w:rPr>
                <w:rFonts w:ascii="Corbel" w:hAnsi="Corbel" w:cs="Tahoma"/>
                <w:sz w:val="22"/>
                <w:szCs w:val="22"/>
                <w:lang w:eastAsia="es-ES"/>
              </w:rPr>
              <w:t xml:space="preserve"> sitio está relacionado con la estancia del marinero escocés Alexander Selkirk, quien fue abandonado en la isla Robinson Crusoe en 1704 y rescatado cuatro años después. Su historia inspiró la novela "Robinson Crusoe" de Daniel Defoe.</w:t>
            </w:r>
            <w:r>
              <w:rPr>
                <w:rFonts w:ascii="Corbel" w:hAnsi="Corbel" w:cs="Tahoma"/>
                <w:sz w:val="22"/>
                <w:szCs w:val="22"/>
                <w:lang w:eastAsia="es-ES"/>
              </w:rPr>
              <w:t xml:space="preserve"> La iniciativa consiste en realizar </w:t>
            </w:r>
            <w:r w:rsidR="007F48F2">
              <w:rPr>
                <w:rFonts w:ascii="Corbel" w:hAnsi="Corbel" w:cs="Tahoma"/>
                <w:sz w:val="22"/>
                <w:szCs w:val="22"/>
                <w:lang w:eastAsia="es-ES"/>
              </w:rPr>
              <w:t>los estudios básicos para postular a diseño el proyecto de restauración del monumento histórico definiendo los términos de referencia de todas las especialidades involucradas.</w:t>
            </w:r>
          </w:p>
          <w:p w14:paraId="4DF850A6" w14:textId="21B1B9CC" w:rsidR="004C6EFB" w:rsidRPr="004E454B" w:rsidRDefault="004C6EFB" w:rsidP="004C6EFB">
            <w:pPr>
              <w:spacing w:after="60"/>
              <w:rPr>
                <w:rFonts w:ascii="Corbel" w:hAnsi="Corbel" w:cs="Tahoma"/>
                <w:sz w:val="22"/>
                <w:szCs w:val="22"/>
                <w:lang w:eastAsia="es-ES"/>
              </w:rPr>
            </w:pPr>
            <w:r>
              <w:rPr>
                <w:rFonts w:ascii="Corbel" w:hAnsi="Corbel" w:cs="Tahoma"/>
                <w:sz w:val="22"/>
                <w:szCs w:val="22"/>
                <w:lang w:eastAsia="es-ES"/>
              </w:rPr>
              <w:t>De manera complementaria es posible realiza</w:t>
            </w:r>
            <w:r w:rsidR="00242C27">
              <w:rPr>
                <w:rFonts w:ascii="Corbel" w:hAnsi="Corbel" w:cs="Tahoma"/>
                <w:sz w:val="22"/>
                <w:szCs w:val="22"/>
                <w:lang w:eastAsia="es-ES"/>
              </w:rPr>
              <w:t>r</w:t>
            </w:r>
            <w:r>
              <w:rPr>
                <w:rFonts w:ascii="Corbel" w:hAnsi="Corbel" w:cs="Tahoma"/>
                <w:sz w:val="22"/>
                <w:szCs w:val="22"/>
                <w:lang w:eastAsia="es-ES"/>
              </w:rPr>
              <w:t xml:space="preserve"> las gestiones para lograr la declaratoria legal de patrimonio inmueble</w:t>
            </w:r>
            <w:r w:rsidR="00891990">
              <w:rPr>
                <w:rFonts w:ascii="Corbel" w:hAnsi="Corbel" w:cs="Tahoma"/>
                <w:sz w:val="22"/>
                <w:szCs w:val="22"/>
                <w:lang w:eastAsia="es-ES"/>
              </w:rPr>
              <w:t xml:space="preserve"> como monumento nacional.</w:t>
            </w:r>
          </w:p>
        </w:tc>
      </w:tr>
      <w:tr w:rsidR="007F48F2" w:rsidRPr="004E454B" w14:paraId="4524517A" w14:textId="77777777" w:rsidTr="00FB4601">
        <w:tc>
          <w:tcPr>
            <w:tcW w:w="2689" w:type="dxa"/>
            <w:shd w:val="clear" w:color="auto" w:fill="auto"/>
          </w:tcPr>
          <w:p w14:paraId="4D07D800" w14:textId="6D2812A6" w:rsidR="007F48F2" w:rsidRPr="004E454B" w:rsidRDefault="002C03EE"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662" w:type="dxa"/>
            <w:shd w:val="clear" w:color="auto" w:fill="auto"/>
          </w:tcPr>
          <w:p w14:paraId="40F654E9" w14:textId="57DC3C8B" w:rsidR="007F48F2" w:rsidRPr="004E454B" w:rsidRDefault="00567637" w:rsidP="009F6370">
            <w:pPr>
              <w:spacing w:after="60"/>
              <w:rPr>
                <w:rFonts w:ascii="Corbel" w:hAnsi="Corbel" w:cs="Tahoma"/>
                <w:sz w:val="22"/>
                <w:szCs w:val="22"/>
                <w:lang w:eastAsia="es-ES"/>
              </w:rPr>
            </w:pPr>
            <w:r w:rsidRPr="003F4B38">
              <w:rPr>
                <w:rFonts w:ascii="Corbel" w:hAnsi="Corbel" w:cs="Tahoma"/>
                <w:sz w:val="22"/>
                <w:szCs w:val="22"/>
                <w:lang w:eastAsia="es-ES"/>
              </w:rPr>
              <w:t>Identidad y patrimonio</w:t>
            </w:r>
            <w:r>
              <w:rPr>
                <w:rFonts w:ascii="Corbel" w:hAnsi="Corbel" w:cs="Tahoma"/>
                <w:sz w:val="22"/>
                <w:szCs w:val="22"/>
                <w:lang w:eastAsia="es-ES"/>
              </w:rPr>
              <w:t xml:space="preserve"> /</w:t>
            </w:r>
            <w:r w:rsidRPr="00567637">
              <w:rPr>
                <w:rFonts w:ascii="Corbel" w:hAnsi="Corbel" w:cs="Tahoma"/>
                <w:sz w:val="22"/>
                <w:szCs w:val="22"/>
                <w:lang w:eastAsia="es-ES"/>
              </w:rPr>
              <w:t xml:space="preserve"> Infraestructura cultural</w:t>
            </w:r>
          </w:p>
        </w:tc>
      </w:tr>
      <w:tr w:rsidR="004C6EFB" w:rsidRPr="004E454B" w14:paraId="227D1E5B" w14:textId="77777777" w:rsidTr="00FB4601">
        <w:tc>
          <w:tcPr>
            <w:tcW w:w="2689" w:type="dxa"/>
            <w:shd w:val="clear" w:color="auto" w:fill="auto"/>
          </w:tcPr>
          <w:p w14:paraId="1D567F34" w14:textId="77777777" w:rsidR="004C6EFB" w:rsidRPr="004E454B" w:rsidRDefault="004C6EFB" w:rsidP="004C6EF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662" w:type="dxa"/>
            <w:shd w:val="clear" w:color="auto" w:fill="auto"/>
          </w:tcPr>
          <w:p w14:paraId="2F5D0973" w14:textId="285C7A02" w:rsidR="004C6EFB" w:rsidRDefault="004C6EFB" w:rsidP="004C6EFB">
            <w:pPr>
              <w:spacing w:after="60"/>
              <w:rPr>
                <w:rFonts w:ascii="Corbel" w:hAnsi="Corbel" w:cs="Tahoma"/>
                <w:sz w:val="22"/>
                <w:szCs w:val="22"/>
                <w:lang w:eastAsia="es-ES"/>
              </w:rPr>
            </w:pPr>
            <w:r w:rsidRPr="003F4B38">
              <w:rPr>
                <w:rFonts w:ascii="Corbel" w:hAnsi="Corbel" w:cs="Tahoma"/>
                <w:sz w:val="22"/>
                <w:szCs w:val="22"/>
                <w:lang w:eastAsia="es-ES"/>
              </w:rPr>
              <w:t>Plan Municipal de Cultura de Juan Fernández 2024 – 2027</w:t>
            </w:r>
            <w:r>
              <w:rPr>
                <w:rFonts w:ascii="Corbel" w:hAnsi="Corbel" w:cs="Tahoma"/>
                <w:sz w:val="22"/>
                <w:szCs w:val="22"/>
                <w:lang w:eastAsia="es-ES"/>
              </w:rPr>
              <w:t>.</w:t>
            </w:r>
          </w:p>
          <w:p w14:paraId="7C9F1477" w14:textId="77777777" w:rsidR="004C6EFB" w:rsidRDefault="004C6EFB" w:rsidP="00316B57">
            <w:pPr>
              <w:spacing w:after="60"/>
              <w:rPr>
                <w:rFonts w:ascii="Corbel" w:hAnsi="Corbel" w:cs="Tahoma"/>
                <w:sz w:val="22"/>
                <w:szCs w:val="22"/>
                <w:lang w:eastAsia="es-ES"/>
              </w:rPr>
            </w:pPr>
            <w:r w:rsidRPr="00E75986">
              <w:rPr>
                <w:rFonts w:ascii="Corbel" w:hAnsi="Corbel" w:cs="Tahoma"/>
                <w:sz w:val="22"/>
                <w:szCs w:val="22"/>
                <w:lang w:eastAsia="es-ES"/>
              </w:rPr>
              <w:t xml:space="preserve">Estrategias Quinquenales Regionales </w:t>
            </w:r>
            <w:r>
              <w:rPr>
                <w:rFonts w:ascii="Corbel" w:hAnsi="Corbel" w:cs="Tahoma"/>
                <w:sz w:val="22"/>
                <w:szCs w:val="22"/>
                <w:lang w:eastAsia="es-ES"/>
              </w:rPr>
              <w:t xml:space="preserve">de Cultura </w:t>
            </w:r>
            <w:r w:rsidRPr="00E75986">
              <w:rPr>
                <w:rFonts w:ascii="Corbel" w:hAnsi="Corbel" w:cs="Tahoma"/>
                <w:sz w:val="22"/>
                <w:szCs w:val="22"/>
                <w:lang w:eastAsia="es-ES"/>
              </w:rPr>
              <w:t>(EQR)</w:t>
            </w:r>
            <w:r>
              <w:rPr>
                <w:rFonts w:ascii="Corbel" w:hAnsi="Corbel" w:cs="Tahoma"/>
                <w:sz w:val="22"/>
                <w:szCs w:val="22"/>
                <w:lang w:eastAsia="es-ES"/>
              </w:rPr>
              <w:t>.</w:t>
            </w:r>
          </w:p>
          <w:p w14:paraId="1A5AA51E" w14:textId="3516DD6B" w:rsidR="00316B57" w:rsidRPr="004E454B" w:rsidRDefault="00316B57" w:rsidP="00316B57">
            <w:pPr>
              <w:spacing w:after="60"/>
              <w:rPr>
                <w:rFonts w:ascii="Corbel" w:hAnsi="Corbel" w:cs="Tahoma"/>
                <w:sz w:val="22"/>
                <w:szCs w:val="22"/>
                <w:lang w:eastAsia="es-ES"/>
              </w:rPr>
            </w:pPr>
            <w:r w:rsidRPr="00316B57">
              <w:rPr>
                <w:rFonts w:ascii="Corbel" w:hAnsi="Corbel" w:cs="Tahoma"/>
                <w:sz w:val="22"/>
                <w:szCs w:val="22"/>
                <w:lang w:eastAsia="es-ES"/>
              </w:rPr>
              <w:t>Plan de Infraestructura Patrimonial</w:t>
            </w:r>
            <w:r>
              <w:rPr>
                <w:rFonts w:ascii="Corbel" w:hAnsi="Corbel" w:cs="Tahoma"/>
                <w:sz w:val="22"/>
                <w:szCs w:val="22"/>
                <w:lang w:eastAsia="es-ES"/>
              </w:rPr>
              <w:t xml:space="preserve"> </w:t>
            </w:r>
            <w:r w:rsidRPr="00316B57">
              <w:rPr>
                <w:rFonts w:ascii="Corbel" w:hAnsi="Corbel" w:cs="Tahoma"/>
                <w:sz w:val="22"/>
                <w:szCs w:val="22"/>
                <w:lang w:eastAsia="es-ES"/>
              </w:rPr>
              <w:t>2021 – 2026</w:t>
            </w:r>
            <w:r>
              <w:rPr>
                <w:rFonts w:ascii="Corbel" w:hAnsi="Corbel" w:cs="Tahoma"/>
                <w:sz w:val="22"/>
                <w:szCs w:val="22"/>
                <w:lang w:eastAsia="es-ES"/>
              </w:rPr>
              <w:t xml:space="preserve">. </w:t>
            </w:r>
            <w:r w:rsidRPr="00316B57">
              <w:rPr>
                <w:rFonts w:ascii="Corbel" w:hAnsi="Corbel" w:cs="Tahoma"/>
                <w:sz w:val="22"/>
                <w:szCs w:val="22"/>
                <w:lang w:eastAsia="es-ES"/>
              </w:rPr>
              <w:t>Departamento Gestión de Proyectos,</w:t>
            </w:r>
            <w:r>
              <w:rPr>
                <w:rFonts w:ascii="Corbel" w:hAnsi="Corbel" w:cs="Tahoma"/>
                <w:sz w:val="22"/>
                <w:szCs w:val="22"/>
                <w:lang w:eastAsia="es-ES"/>
              </w:rPr>
              <w:t xml:space="preserve"> </w:t>
            </w:r>
            <w:r w:rsidRPr="00316B57">
              <w:rPr>
                <w:rFonts w:ascii="Corbel" w:hAnsi="Corbel" w:cs="Tahoma"/>
                <w:sz w:val="22"/>
                <w:szCs w:val="22"/>
                <w:lang w:eastAsia="es-ES"/>
              </w:rPr>
              <w:t>Subsecretaría del Patrimonio Cultural.</w:t>
            </w:r>
          </w:p>
        </w:tc>
      </w:tr>
      <w:tr w:rsidR="00375184" w:rsidRPr="004E454B" w14:paraId="01A1725B" w14:textId="77777777" w:rsidTr="00FB4601">
        <w:tc>
          <w:tcPr>
            <w:tcW w:w="2689" w:type="dxa"/>
            <w:shd w:val="clear" w:color="auto" w:fill="auto"/>
          </w:tcPr>
          <w:p w14:paraId="35025436" w14:textId="1DA275F6" w:rsidR="00375184" w:rsidRPr="004E454B" w:rsidRDefault="00375184" w:rsidP="00375184">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662" w:type="dxa"/>
            <w:shd w:val="clear" w:color="auto" w:fill="auto"/>
          </w:tcPr>
          <w:p w14:paraId="49701407" w14:textId="77777777" w:rsidR="00375184" w:rsidRDefault="00375184" w:rsidP="00375184">
            <w:pPr>
              <w:spacing w:after="60"/>
              <w:rPr>
                <w:rFonts w:ascii="Corbel" w:hAnsi="Corbel" w:cs="Tahoma"/>
                <w:sz w:val="22"/>
                <w:szCs w:val="22"/>
                <w:lang w:eastAsia="es-ES"/>
              </w:rPr>
            </w:pPr>
            <w:r>
              <w:rPr>
                <w:rFonts w:ascii="Corbel" w:hAnsi="Corbel" w:cs="Tahoma"/>
                <w:sz w:val="22"/>
                <w:szCs w:val="22"/>
                <w:lang w:eastAsia="es-ES"/>
              </w:rPr>
              <w:t xml:space="preserve">Lineamiento Estratégico: </w:t>
            </w:r>
            <w:r w:rsidRPr="000C5B57">
              <w:rPr>
                <w:rFonts w:ascii="Corbel" w:hAnsi="Corbel" w:cs="Tahoma"/>
                <w:sz w:val="22"/>
                <w:szCs w:val="22"/>
                <w:lang w:eastAsia="es-ES"/>
              </w:rPr>
              <w:t>Un polo cultural local basado en el patrimonio e identidad del archipiélago, que potencia las capacidades creativas de la comunidad.</w:t>
            </w:r>
          </w:p>
          <w:p w14:paraId="1168EEE5" w14:textId="384DA084" w:rsidR="00375184" w:rsidRPr="004E454B" w:rsidRDefault="00375184" w:rsidP="00375184">
            <w:pPr>
              <w:spacing w:after="60"/>
              <w:rPr>
                <w:rFonts w:ascii="Corbel" w:hAnsi="Corbel" w:cs="Tahoma"/>
                <w:sz w:val="22"/>
                <w:szCs w:val="22"/>
                <w:lang w:eastAsia="es-ES"/>
              </w:rPr>
            </w:pPr>
            <w:r w:rsidRPr="000C5B57">
              <w:rPr>
                <w:rFonts w:ascii="Corbel" w:hAnsi="Corbel" w:cs="Tahoma"/>
                <w:sz w:val="22"/>
                <w:szCs w:val="22"/>
                <w:lang w:eastAsia="es-ES"/>
              </w:rPr>
              <w:t xml:space="preserve">Objetivo estratégico </w:t>
            </w:r>
            <w:r>
              <w:rPr>
                <w:rFonts w:ascii="Corbel" w:hAnsi="Corbel" w:cs="Tahoma"/>
                <w:sz w:val="22"/>
                <w:szCs w:val="22"/>
                <w:lang w:eastAsia="es-ES"/>
              </w:rPr>
              <w:t>1</w:t>
            </w:r>
            <w:r w:rsidRPr="000C5B57">
              <w:rPr>
                <w:rFonts w:ascii="Corbel" w:hAnsi="Corbel" w:cs="Tahoma"/>
                <w:sz w:val="22"/>
                <w:szCs w:val="22"/>
                <w:lang w:eastAsia="es-ES"/>
              </w:rPr>
              <w:t xml:space="preserve">: </w:t>
            </w:r>
            <w:r>
              <w:rPr>
                <w:rFonts w:ascii="Corbel" w:hAnsi="Corbel" w:cs="Tahoma"/>
                <w:sz w:val="22"/>
                <w:szCs w:val="22"/>
                <w:lang w:eastAsia="es-ES"/>
              </w:rPr>
              <w:t xml:space="preserve"> </w:t>
            </w:r>
            <w:r w:rsidRPr="00375184">
              <w:rPr>
                <w:rFonts w:ascii="Corbel" w:hAnsi="Corbel" w:cs="Tahoma"/>
                <w:sz w:val="22"/>
                <w:szCs w:val="22"/>
                <w:lang w:eastAsia="es-ES"/>
              </w:rPr>
              <w:t>Integración del patrimonio natural, histórico y cultural del archipiélago como bases de desarrollo comunitario.</w:t>
            </w:r>
          </w:p>
        </w:tc>
      </w:tr>
      <w:tr w:rsidR="00375184" w:rsidRPr="004E454B" w14:paraId="37047DEF" w14:textId="77777777" w:rsidTr="00FB4601">
        <w:tc>
          <w:tcPr>
            <w:tcW w:w="2689" w:type="dxa"/>
            <w:shd w:val="clear" w:color="auto" w:fill="auto"/>
          </w:tcPr>
          <w:p w14:paraId="29ACB226" w14:textId="77777777" w:rsidR="00375184" w:rsidRPr="004E454B" w:rsidRDefault="00375184" w:rsidP="0037518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662" w:type="dxa"/>
            <w:shd w:val="clear" w:color="auto" w:fill="auto"/>
          </w:tcPr>
          <w:p w14:paraId="613B3245" w14:textId="33BEEED8" w:rsidR="00375184" w:rsidRPr="004E454B" w:rsidRDefault="00375184" w:rsidP="00794051">
            <w:pPr>
              <w:spacing w:after="60"/>
              <w:rPr>
                <w:rFonts w:ascii="Corbel" w:hAnsi="Corbel" w:cs="Tahoma"/>
                <w:sz w:val="22"/>
                <w:szCs w:val="22"/>
                <w:lang w:eastAsia="es-ES"/>
              </w:rPr>
            </w:pPr>
            <w:r w:rsidRPr="000C5B57">
              <w:rPr>
                <w:rFonts w:ascii="Corbel" w:hAnsi="Corbel" w:cs="Tahoma"/>
                <w:sz w:val="22"/>
                <w:szCs w:val="22"/>
                <w:lang w:eastAsia="es-ES"/>
              </w:rPr>
              <w:t>La calidad de vida de los habitantes y la identidad comunal se ven afectados por las dificultades de acceso a la oferta cultural y por la pérdida del patrimonio</w:t>
            </w:r>
            <w:r>
              <w:rPr>
                <w:rFonts w:ascii="Corbel" w:hAnsi="Corbel" w:cs="Tahoma"/>
                <w:sz w:val="22"/>
                <w:szCs w:val="22"/>
                <w:lang w:eastAsia="es-ES"/>
              </w:rPr>
              <w:t xml:space="preserve">. </w:t>
            </w:r>
          </w:p>
        </w:tc>
      </w:tr>
      <w:tr w:rsidR="00375184" w:rsidRPr="004E454B" w14:paraId="1A7FEDDF" w14:textId="77777777" w:rsidTr="00FB4601">
        <w:tc>
          <w:tcPr>
            <w:tcW w:w="2689" w:type="dxa"/>
            <w:shd w:val="clear" w:color="auto" w:fill="auto"/>
          </w:tcPr>
          <w:p w14:paraId="42601B88" w14:textId="77777777" w:rsidR="00375184" w:rsidRPr="004E454B" w:rsidRDefault="00375184" w:rsidP="0037518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662" w:type="dxa"/>
            <w:shd w:val="clear" w:color="auto" w:fill="auto"/>
          </w:tcPr>
          <w:p w14:paraId="7C0D04D9" w14:textId="43CAB5F7" w:rsidR="00375184" w:rsidRPr="004E454B" w:rsidRDefault="00794051" w:rsidP="00375184">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375184" w:rsidRPr="004E454B" w14:paraId="74C94658" w14:textId="77777777" w:rsidTr="00FB4601">
        <w:tc>
          <w:tcPr>
            <w:tcW w:w="2689" w:type="dxa"/>
            <w:shd w:val="clear" w:color="auto" w:fill="auto"/>
          </w:tcPr>
          <w:p w14:paraId="38D5535D" w14:textId="77777777" w:rsidR="00375184" w:rsidRPr="004E454B" w:rsidRDefault="00375184" w:rsidP="0037518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662" w:type="dxa"/>
            <w:shd w:val="clear" w:color="auto" w:fill="auto"/>
          </w:tcPr>
          <w:p w14:paraId="6AEBD7F8" w14:textId="3EDDA2EB" w:rsidR="00375184" w:rsidRPr="004E454B" w:rsidRDefault="00794051" w:rsidP="00375184">
            <w:pPr>
              <w:spacing w:after="60"/>
              <w:rPr>
                <w:rFonts w:ascii="Corbel" w:hAnsi="Corbel" w:cs="Tahoma"/>
                <w:sz w:val="22"/>
                <w:szCs w:val="22"/>
                <w:lang w:eastAsia="es-ES"/>
              </w:rPr>
            </w:pPr>
            <w:r>
              <w:rPr>
                <w:rFonts w:ascii="Corbel" w:hAnsi="Corbel" w:cs="Tahoma"/>
                <w:sz w:val="22"/>
                <w:szCs w:val="22"/>
                <w:lang w:eastAsia="es-ES"/>
              </w:rPr>
              <w:t>Específicamente las i</w:t>
            </w:r>
            <w:r w:rsidRPr="000C5B57">
              <w:rPr>
                <w:rFonts w:ascii="Corbel" w:hAnsi="Corbel" w:cs="Tahoma"/>
                <w:sz w:val="22"/>
                <w:szCs w:val="22"/>
                <w:lang w:eastAsia="es-ES"/>
              </w:rPr>
              <w:t>nsuficiente</w:t>
            </w:r>
            <w:r>
              <w:rPr>
                <w:rFonts w:ascii="Corbel" w:hAnsi="Corbel" w:cs="Tahoma"/>
                <w:sz w:val="22"/>
                <w:szCs w:val="22"/>
                <w:lang w:eastAsia="es-ES"/>
              </w:rPr>
              <w:t>s</w:t>
            </w:r>
            <w:r w:rsidRPr="000C5B57">
              <w:rPr>
                <w:rFonts w:ascii="Corbel" w:hAnsi="Corbel" w:cs="Tahoma"/>
                <w:sz w:val="22"/>
                <w:szCs w:val="22"/>
                <w:lang w:eastAsia="es-ES"/>
              </w:rPr>
              <w:t xml:space="preserve"> acciones de investigación, protección </w:t>
            </w:r>
            <w:r>
              <w:rPr>
                <w:rFonts w:ascii="Corbel" w:hAnsi="Corbel" w:cs="Tahoma"/>
                <w:sz w:val="22"/>
                <w:szCs w:val="22"/>
                <w:lang w:eastAsia="es-ES"/>
              </w:rPr>
              <w:t>y</w:t>
            </w:r>
            <w:r w:rsidRPr="000C5B57">
              <w:rPr>
                <w:rFonts w:ascii="Corbel" w:hAnsi="Corbel" w:cs="Tahoma"/>
                <w:sz w:val="22"/>
                <w:szCs w:val="22"/>
                <w:lang w:eastAsia="es-ES"/>
              </w:rPr>
              <w:t xml:space="preserve"> puesta en</w:t>
            </w:r>
            <w:r>
              <w:rPr>
                <w:rFonts w:ascii="Corbel" w:hAnsi="Corbel" w:cs="Tahoma"/>
                <w:sz w:val="22"/>
                <w:szCs w:val="22"/>
                <w:lang w:eastAsia="es-ES"/>
              </w:rPr>
              <w:t xml:space="preserve"> </w:t>
            </w:r>
            <w:r w:rsidRPr="000C5B57">
              <w:rPr>
                <w:rFonts w:ascii="Corbel" w:hAnsi="Corbel" w:cs="Tahoma"/>
                <w:sz w:val="22"/>
                <w:szCs w:val="22"/>
                <w:lang w:eastAsia="es-ES"/>
              </w:rPr>
              <w:t>valor</w:t>
            </w:r>
            <w:r>
              <w:rPr>
                <w:rFonts w:ascii="Corbel" w:hAnsi="Corbel" w:cs="Tahoma"/>
                <w:sz w:val="22"/>
                <w:szCs w:val="22"/>
                <w:lang w:eastAsia="es-ES"/>
              </w:rPr>
              <w:t xml:space="preserve"> </w:t>
            </w:r>
            <w:r w:rsidRPr="000C5B57">
              <w:rPr>
                <w:rFonts w:ascii="Corbel" w:hAnsi="Corbel" w:cs="Tahoma"/>
                <w:sz w:val="22"/>
                <w:szCs w:val="22"/>
                <w:lang w:eastAsia="es-ES"/>
              </w:rPr>
              <w:t xml:space="preserve">del patrimonio </w:t>
            </w:r>
            <w:r>
              <w:rPr>
                <w:rFonts w:ascii="Corbel" w:hAnsi="Corbel" w:cs="Tahoma"/>
                <w:sz w:val="22"/>
                <w:szCs w:val="22"/>
                <w:lang w:eastAsia="es-ES"/>
              </w:rPr>
              <w:t>inmueble de la comuna.</w:t>
            </w:r>
          </w:p>
        </w:tc>
      </w:tr>
      <w:tr w:rsidR="00E46D4D" w:rsidRPr="004E454B" w14:paraId="2658A2B0" w14:textId="77777777" w:rsidTr="00FB4601">
        <w:tc>
          <w:tcPr>
            <w:tcW w:w="2689" w:type="dxa"/>
            <w:shd w:val="clear" w:color="auto" w:fill="auto"/>
          </w:tcPr>
          <w:p w14:paraId="689C848B" w14:textId="466D8743" w:rsidR="00E46D4D" w:rsidRPr="004E454B" w:rsidRDefault="00434A95" w:rsidP="00E46D4D">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662" w:type="dxa"/>
            <w:shd w:val="clear" w:color="auto" w:fill="auto"/>
          </w:tcPr>
          <w:p w14:paraId="5795BBF6" w14:textId="67B08C95" w:rsidR="00E46D4D" w:rsidRPr="004E454B" w:rsidRDefault="00E46D4D" w:rsidP="00E46D4D">
            <w:pPr>
              <w:spacing w:after="60"/>
              <w:rPr>
                <w:rFonts w:ascii="Corbel" w:hAnsi="Corbel" w:cs="Tahoma"/>
                <w:lang w:eastAsia="es-ES"/>
              </w:rPr>
            </w:pPr>
            <w:r w:rsidRPr="003E3AF8">
              <w:rPr>
                <w:rFonts w:ascii="Corbel" w:hAnsi="Corbel" w:cs="Tahoma"/>
                <w:sz w:val="22"/>
                <w:szCs w:val="22"/>
                <w:lang w:eastAsia="es-ES"/>
              </w:rPr>
              <w:t xml:space="preserve">La </w:t>
            </w:r>
            <w:r>
              <w:rPr>
                <w:rFonts w:ascii="Corbel" w:hAnsi="Corbel" w:cs="Tahoma"/>
                <w:sz w:val="22"/>
                <w:szCs w:val="22"/>
                <w:lang w:eastAsia="es-ES"/>
              </w:rPr>
              <w:t>iniciativa consiste en</w:t>
            </w:r>
            <w:r w:rsidRPr="003E3AF8">
              <w:rPr>
                <w:rFonts w:ascii="Corbel" w:hAnsi="Corbel" w:cs="Tahoma"/>
                <w:sz w:val="22"/>
                <w:szCs w:val="22"/>
                <w:lang w:eastAsia="es-ES"/>
              </w:rPr>
              <w:t xml:space="preserve"> </w:t>
            </w:r>
            <w:r>
              <w:rPr>
                <w:rFonts w:ascii="Corbel" w:hAnsi="Corbel" w:cs="Tahoma"/>
                <w:sz w:val="22"/>
                <w:szCs w:val="22"/>
                <w:lang w:eastAsia="es-ES"/>
              </w:rPr>
              <w:t>formular a nivel de perfil el proyecto de restauración de la Casa de Piedra. Como el proyecto se trata de restaurar el inmueble a su situación original, el análisis de alternativas se reducirá a definir los estudios técnicos requeridos para desarrollar el proyecto.</w:t>
            </w:r>
            <w:r w:rsidR="00573D9D">
              <w:rPr>
                <w:rFonts w:ascii="Corbel" w:hAnsi="Corbel" w:cs="Tahoma"/>
                <w:sz w:val="22"/>
                <w:szCs w:val="22"/>
                <w:lang w:eastAsia="es-ES"/>
              </w:rPr>
              <w:t xml:space="preserve"> Se debe estudiar las alternativas de uso del inmueble, como museo de sitio u otro destinado a los visitantes turísticos.</w:t>
            </w:r>
          </w:p>
        </w:tc>
      </w:tr>
      <w:tr w:rsidR="00E46D4D" w:rsidRPr="004E454B" w14:paraId="366E291B" w14:textId="77777777" w:rsidTr="00FB4601">
        <w:tc>
          <w:tcPr>
            <w:tcW w:w="2689" w:type="dxa"/>
            <w:shd w:val="clear" w:color="auto" w:fill="auto"/>
          </w:tcPr>
          <w:p w14:paraId="3165F701" w14:textId="77777777"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662" w:type="dxa"/>
            <w:shd w:val="clear" w:color="auto" w:fill="auto"/>
          </w:tcPr>
          <w:p w14:paraId="11CE1222" w14:textId="5E63AF27" w:rsidR="002C41F3" w:rsidRPr="002C41F3" w:rsidRDefault="002C41F3" w:rsidP="002C41F3">
            <w:pPr>
              <w:pStyle w:val="Prrafodelista"/>
              <w:numPr>
                <w:ilvl w:val="0"/>
                <w:numId w:val="26"/>
              </w:numPr>
              <w:tabs>
                <w:tab w:val="clear" w:pos="720"/>
              </w:tabs>
              <w:spacing w:after="60"/>
              <w:ind w:left="313" w:hanging="283"/>
              <w:rPr>
                <w:rFonts w:ascii="Corbel" w:hAnsi="Corbel" w:cs="Tahoma"/>
                <w:lang w:eastAsia="es-ES"/>
              </w:rPr>
            </w:pPr>
            <w:r w:rsidRPr="002C41F3">
              <w:rPr>
                <w:rFonts w:ascii="Corbel" w:hAnsi="Corbel" w:cs="Tahoma"/>
                <w:lang w:eastAsia="es-ES"/>
              </w:rPr>
              <w:t>Refuerz</w:t>
            </w:r>
            <w:r>
              <w:rPr>
                <w:rFonts w:ascii="Corbel" w:hAnsi="Corbel" w:cs="Tahoma"/>
                <w:lang w:eastAsia="es-ES"/>
              </w:rPr>
              <w:t>o en</w:t>
            </w:r>
            <w:r w:rsidRPr="002C41F3">
              <w:rPr>
                <w:rFonts w:ascii="Corbel" w:hAnsi="Corbel" w:cs="Tahoma"/>
                <w:lang w:eastAsia="es-ES"/>
              </w:rPr>
              <w:t xml:space="preserve"> los lazos de la comunidad con su pasado, promoviendo el orgullo y sentido de pertenencia.</w:t>
            </w:r>
          </w:p>
          <w:p w14:paraId="299A61BE" w14:textId="22B06AF2" w:rsidR="002C41F3" w:rsidRPr="002C41F3" w:rsidRDefault="002C41F3" w:rsidP="002C41F3">
            <w:pPr>
              <w:pStyle w:val="Prrafodelista"/>
              <w:numPr>
                <w:ilvl w:val="0"/>
                <w:numId w:val="26"/>
              </w:numPr>
              <w:tabs>
                <w:tab w:val="clear" w:pos="720"/>
              </w:tabs>
              <w:spacing w:after="60"/>
              <w:ind w:left="313" w:hanging="283"/>
              <w:rPr>
                <w:rFonts w:ascii="Corbel" w:hAnsi="Corbel" w:cs="Tahoma"/>
                <w:lang w:eastAsia="es-ES"/>
              </w:rPr>
            </w:pPr>
            <w:r w:rsidRPr="002C41F3">
              <w:rPr>
                <w:rFonts w:ascii="Corbel" w:hAnsi="Corbel" w:cs="Tahoma"/>
                <w:lang w:eastAsia="es-ES"/>
              </w:rPr>
              <w:t>Prote</w:t>
            </w:r>
            <w:r>
              <w:rPr>
                <w:rFonts w:ascii="Corbel" w:hAnsi="Corbel" w:cs="Tahoma"/>
                <w:lang w:eastAsia="es-ES"/>
              </w:rPr>
              <w:t>cción de</w:t>
            </w:r>
            <w:r w:rsidRPr="002C41F3">
              <w:rPr>
                <w:rFonts w:ascii="Corbel" w:hAnsi="Corbel" w:cs="Tahoma"/>
                <w:lang w:eastAsia="es-ES"/>
              </w:rPr>
              <w:t xml:space="preserve"> elementos únicos e irrepetibles que forman parte del legado cultural de la </w:t>
            </w:r>
            <w:r>
              <w:rPr>
                <w:rFonts w:ascii="Corbel" w:hAnsi="Corbel" w:cs="Tahoma"/>
                <w:lang w:eastAsia="es-ES"/>
              </w:rPr>
              <w:t>comuna</w:t>
            </w:r>
            <w:r w:rsidRPr="002C41F3">
              <w:rPr>
                <w:rFonts w:ascii="Corbel" w:hAnsi="Corbel" w:cs="Tahoma"/>
                <w:lang w:eastAsia="es-ES"/>
              </w:rPr>
              <w:t>.</w:t>
            </w:r>
          </w:p>
          <w:p w14:paraId="2FC1BCA1" w14:textId="32611B37" w:rsidR="00E46D4D" w:rsidRPr="00E46D4D" w:rsidRDefault="002C41F3" w:rsidP="002C41F3">
            <w:pPr>
              <w:pStyle w:val="Prrafodelista"/>
              <w:numPr>
                <w:ilvl w:val="0"/>
                <w:numId w:val="26"/>
              </w:numPr>
              <w:tabs>
                <w:tab w:val="clear" w:pos="720"/>
              </w:tabs>
              <w:spacing w:after="60"/>
              <w:ind w:left="313" w:hanging="283"/>
              <w:rPr>
                <w:rFonts w:ascii="Corbel" w:hAnsi="Corbel" w:cs="Tahoma"/>
                <w:lang w:eastAsia="es-ES"/>
              </w:rPr>
            </w:pPr>
            <w:r w:rsidRPr="002C41F3">
              <w:rPr>
                <w:rFonts w:ascii="Corbel" w:hAnsi="Corbel" w:cs="Tahoma"/>
                <w:lang w:eastAsia="es-ES"/>
              </w:rPr>
              <w:lastRenderedPageBreak/>
              <w:t>Permite que las futuras generaciones conozcan y valoren el patrimonio garantizando su continuidad.</w:t>
            </w:r>
          </w:p>
        </w:tc>
      </w:tr>
      <w:tr w:rsidR="00E46D4D" w:rsidRPr="004E454B" w14:paraId="6E400C29" w14:textId="77777777" w:rsidTr="00FB4601">
        <w:tc>
          <w:tcPr>
            <w:tcW w:w="2689" w:type="dxa"/>
            <w:shd w:val="clear" w:color="auto" w:fill="auto"/>
          </w:tcPr>
          <w:p w14:paraId="3B2BC8A0" w14:textId="77777777"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Orientaciones para la implementación</w:t>
            </w:r>
          </w:p>
        </w:tc>
        <w:tc>
          <w:tcPr>
            <w:tcW w:w="6662" w:type="dxa"/>
            <w:shd w:val="clear" w:color="auto" w:fill="auto"/>
          </w:tcPr>
          <w:p w14:paraId="75B99D71" w14:textId="4D492799" w:rsidR="009B786D" w:rsidRDefault="009B786D" w:rsidP="00E46D4D">
            <w:pPr>
              <w:spacing w:after="60"/>
              <w:rPr>
                <w:rFonts w:ascii="Corbel" w:hAnsi="Corbel" w:cs="Tahoma"/>
                <w:sz w:val="22"/>
                <w:szCs w:val="22"/>
                <w:lang w:eastAsia="es-ES"/>
              </w:rPr>
            </w:pPr>
            <w:r>
              <w:rPr>
                <w:rFonts w:ascii="Corbel" w:hAnsi="Corbel" w:cs="Tahoma"/>
                <w:sz w:val="22"/>
                <w:szCs w:val="22"/>
                <w:lang w:eastAsia="es-ES"/>
              </w:rPr>
              <w:t>Gestiones previas:</w:t>
            </w:r>
          </w:p>
          <w:p w14:paraId="0EA79902" w14:textId="537696C0" w:rsidR="009B786D" w:rsidRDefault="009B786D" w:rsidP="009B786D">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 xml:space="preserve">La municipalidad debe tomar la decisión en relación con la conveniencia administrativa y técnica de tramitar la </w:t>
            </w:r>
            <w:r w:rsidRPr="009B786D">
              <w:rPr>
                <w:rFonts w:ascii="Corbel" w:hAnsi="Corbel" w:cs="Tahoma"/>
                <w:lang w:eastAsia="es-ES"/>
              </w:rPr>
              <w:t xml:space="preserve">declaración de patrimonio antes de realizar este proyecto, </w:t>
            </w:r>
            <w:r>
              <w:rPr>
                <w:rFonts w:ascii="Corbel" w:hAnsi="Corbel" w:cs="Tahoma"/>
                <w:lang w:eastAsia="es-ES"/>
              </w:rPr>
              <w:t xml:space="preserve">en acuerdo con la </w:t>
            </w:r>
            <w:r w:rsidRPr="009B786D">
              <w:rPr>
                <w:rFonts w:ascii="Corbel" w:hAnsi="Corbel" w:cs="Tahoma"/>
                <w:lang w:eastAsia="es-ES"/>
              </w:rPr>
              <w:t xml:space="preserve">Dirección de Arquitectura </w:t>
            </w:r>
            <w:r>
              <w:rPr>
                <w:rFonts w:ascii="Corbel" w:hAnsi="Corbel" w:cs="Tahoma"/>
                <w:lang w:eastAsia="es-ES"/>
              </w:rPr>
              <w:t xml:space="preserve">que será la </w:t>
            </w:r>
            <w:r w:rsidRPr="009B786D">
              <w:rPr>
                <w:rFonts w:ascii="Corbel" w:hAnsi="Corbel" w:cs="Tahoma"/>
                <w:lang w:eastAsia="es-ES"/>
              </w:rPr>
              <w:t>unidad técnica.</w:t>
            </w:r>
          </w:p>
          <w:p w14:paraId="3F9C319C" w14:textId="79F97FC5" w:rsidR="009B786D" w:rsidRDefault="009B786D" w:rsidP="009B786D">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 xml:space="preserve">La municipalidad deberá </w:t>
            </w:r>
            <w:r w:rsidRPr="009B786D">
              <w:rPr>
                <w:rFonts w:ascii="Corbel" w:hAnsi="Corbel" w:cs="Tahoma"/>
                <w:lang w:eastAsia="es-ES"/>
              </w:rPr>
              <w:t>firmar los convenios y realizar las tramitaciones respectivas</w:t>
            </w:r>
            <w:r>
              <w:rPr>
                <w:rFonts w:ascii="Corbel" w:hAnsi="Corbel" w:cs="Tahoma"/>
                <w:lang w:eastAsia="es-ES"/>
              </w:rPr>
              <w:t xml:space="preserve"> para poder contar con las atribuciones para intervenir con este proyecto en el Parque Nacional.</w:t>
            </w:r>
          </w:p>
          <w:p w14:paraId="5D73664C" w14:textId="562C1F4C" w:rsidR="00E46D4D" w:rsidRPr="00A33CCB" w:rsidRDefault="00E46D4D" w:rsidP="00E46D4D">
            <w:pPr>
              <w:spacing w:after="60"/>
              <w:rPr>
                <w:rFonts w:ascii="Corbel" w:hAnsi="Corbel" w:cs="Tahoma"/>
                <w:sz w:val="22"/>
                <w:szCs w:val="22"/>
                <w:lang w:eastAsia="es-ES"/>
              </w:rPr>
            </w:pPr>
            <w:r w:rsidRPr="00A33CCB">
              <w:rPr>
                <w:rFonts w:ascii="Corbel" w:hAnsi="Corbel" w:cs="Tahoma"/>
                <w:sz w:val="22"/>
                <w:szCs w:val="22"/>
                <w:lang w:eastAsia="es-ES"/>
              </w:rPr>
              <w:t>Formulación del perfil en base a la metodología general considerando los siguientes aspectos:</w:t>
            </w:r>
          </w:p>
          <w:p w14:paraId="2F2864A0" w14:textId="77777777" w:rsidR="00E46D4D" w:rsidRDefault="00E46D4D" w:rsidP="00E46D4D">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Definición del problema.</w:t>
            </w:r>
          </w:p>
          <w:p w14:paraId="250A3AC3" w14:textId="234BF80D" w:rsidR="002C41F3" w:rsidRPr="002C41F3" w:rsidRDefault="002C41F3" w:rsidP="009F6370">
            <w:pPr>
              <w:pStyle w:val="Prrafodelista"/>
              <w:numPr>
                <w:ilvl w:val="0"/>
                <w:numId w:val="26"/>
              </w:numPr>
              <w:tabs>
                <w:tab w:val="clear" w:pos="720"/>
              </w:tabs>
              <w:spacing w:after="60"/>
              <w:ind w:left="313" w:hanging="283"/>
              <w:rPr>
                <w:rFonts w:ascii="Corbel" w:eastAsia="Times New Roman" w:hAnsi="Corbel" w:cs="Tahoma"/>
                <w:lang w:eastAsia="es-ES"/>
              </w:rPr>
            </w:pPr>
            <w:r w:rsidRPr="002C41F3">
              <w:rPr>
                <w:rFonts w:ascii="Corbel" w:eastAsia="Times New Roman" w:hAnsi="Corbel" w:cs="Tahoma"/>
                <w:lang w:eastAsia="es-ES"/>
              </w:rPr>
              <w:t xml:space="preserve">Relato histórico del inmueble y </w:t>
            </w:r>
            <w:r>
              <w:rPr>
                <w:rFonts w:ascii="Corbel" w:eastAsia="Times New Roman" w:hAnsi="Corbel" w:cs="Tahoma"/>
                <w:lang w:eastAsia="es-ES"/>
              </w:rPr>
              <w:t>d</w:t>
            </w:r>
            <w:r w:rsidRPr="002C41F3">
              <w:rPr>
                <w:rFonts w:ascii="Corbel" w:eastAsia="Times New Roman" w:hAnsi="Corbel" w:cs="Tahoma"/>
                <w:lang w:eastAsia="es-ES"/>
              </w:rPr>
              <w:t>iagnóstico general del sitio.</w:t>
            </w:r>
          </w:p>
          <w:p w14:paraId="1CB63E43" w14:textId="578F7F5F" w:rsidR="002C41F3" w:rsidRDefault="002C41F3" w:rsidP="009F6370">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Caracterización patrimonial del inmueble</w:t>
            </w:r>
            <w:r w:rsidR="000F780A">
              <w:rPr>
                <w:rFonts w:ascii="Corbel" w:eastAsia="Times New Roman" w:hAnsi="Corbel" w:cs="Tahoma"/>
                <w:lang w:eastAsia="es-ES"/>
              </w:rPr>
              <w:t xml:space="preserve"> y valoración patrimonial</w:t>
            </w:r>
            <w:r>
              <w:rPr>
                <w:rFonts w:ascii="Corbel" w:eastAsia="Times New Roman" w:hAnsi="Corbel" w:cs="Tahoma"/>
                <w:lang w:eastAsia="es-ES"/>
              </w:rPr>
              <w:t>.</w:t>
            </w:r>
          </w:p>
          <w:p w14:paraId="09260761" w14:textId="2F63144B" w:rsidR="002C41F3" w:rsidRDefault="002C41F3" w:rsidP="009F6370">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Análisis del contexto comunal socioeconómico y cultural.</w:t>
            </w:r>
          </w:p>
          <w:p w14:paraId="4A08EC59" w14:textId="6745DFD2" w:rsidR="002C41F3" w:rsidRDefault="002C41F3" w:rsidP="009F6370">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Criterios de intervención.</w:t>
            </w:r>
          </w:p>
          <w:p w14:paraId="1FA4ED50" w14:textId="27FB7B42" w:rsidR="002C41F3" w:rsidRDefault="002C41F3" w:rsidP="009F6370">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Definición del área de intervención.</w:t>
            </w:r>
          </w:p>
          <w:p w14:paraId="21EE0B92" w14:textId="27A613FA" w:rsidR="002C41F3" w:rsidRDefault="002C41F3" w:rsidP="009F6370">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Identificación de acciones específicas de restauración.</w:t>
            </w:r>
          </w:p>
          <w:p w14:paraId="5A60B21D" w14:textId="539406F7" w:rsidR="002C41F3" w:rsidRDefault="002C41F3" w:rsidP="009F6370">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Programa arquitectónico y uso propuesto del inmueble.</w:t>
            </w:r>
          </w:p>
          <w:p w14:paraId="24DAD0FA" w14:textId="41A655EC" w:rsidR="00E46D4D" w:rsidRDefault="00E46D4D" w:rsidP="00E46D4D">
            <w:pPr>
              <w:pStyle w:val="Prrafodelista"/>
              <w:numPr>
                <w:ilvl w:val="0"/>
                <w:numId w:val="26"/>
              </w:numPr>
              <w:tabs>
                <w:tab w:val="clear" w:pos="720"/>
              </w:tabs>
              <w:spacing w:after="60"/>
              <w:ind w:left="313" w:hanging="283"/>
              <w:rPr>
                <w:rFonts w:ascii="Corbel" w:eastAsia="Times New Roman" w:hAnsi="Corbel" w:cs="Tahoma"/>
                <w:lang w:eastAsia="es-ES"/>
              </w:rPr>
            </w:pPr>
            <w:r w:rsidRPr="00A33CCB">
              <w:rPr>
                <w:rFonts w:ascii="Corbel" w:hAnsi="Corbel" w:cs="Tahoma"/>
                <w:lang w:eastAsia="es-ES"/>
              </w:rPr>
              <w:t>Análisis</w:t>
            </w:r>
            <w:r w:rsidRPr="00A33CCB">
              <w:rPr>
                <w:rFonts w:ascii="Corbel" w:eastAsia="Times New Roman" w:hAnsi="Corbel" w:cs="Tahoma"/>
                <w:lang w:eastAsia="es-ES"/>
              </w:rPr>
              <w:t xml:space="preserve"> de alternativas de </w:t>
            </w:r>
            <w:r w:rsidR="002C41F3">
              <w:rPr>
                <w:rFonts w:ascii="Corbel" w:eastAsia="Times New Roman" w:hAnsi="Corbel" w:cs="Tahoma"/>
                <w:lang w:eastAsia="es-ES"/>
              </w:rPr>
              <w:t>intervención</w:t>
            </w:r>
            <w:r w:rsidRPr="00A33CCB">
              <w:rPr>
                <w:rFonts w:ascii="Corbel" w:eastAsia="Times New Roman" w:hAnsi="Corbel" w:cs="Tahoma"/>
                <w:lang w:eastAsia="es-ES"/>
              </w:rPr>
              <w:t>.</w:t>
            </w:r>
          </w:p>
          <w:p w14:paraId="3B72E912" w14:textId="77777777" w:rsidR="00E46D4D" w:rsidRPr="000F780A" w:rsidRDefault="000F780A" w:rsidP="000F780A">
            <w:pPr>
              <w:pStyle w:val="Prrafodelista"/>
              <w:numPr>
                <w:ilvl w:val="0"/>
                <w:numId w:val="26"/>
              </w:numPr>
              <w:tabs>
                <w:tab w:val="clear" w:pos="720"/>
              </w:tabs>
              <w:spacing w:after="60"/>
              <w:ind w:left="313" w:hanging="283"/>
              <w:rPr>
                <w:rFonts w:ascii="Corbel" w:hAnsi="Corbel" w:cs="Tahoma"/>
                <w:lang w:eastAsia="es-ES"/>
              </w:rPr>
            </w:pPr>
            <w:r>
              <w:rPr>
                <w:rFonts w:ascii="Corbel" w:eastAsia="Times New Roman" w:hAnsi="Corbel" w:cs="Tahoma"/>
                <w:lang w:eastAsia="es-ES"/>
              </w:rPr>
              <w:t>Evaluación costo eficiencia.</w:t>
            </w:r>
          </w:p>
          <w:p w14:paraId="19BC7779" w14:textId="68599482" w:rsidR="000F780A" w:rsidRPr="004E454B" w:rsidRDefault="000F780A" w:rsidP="000F780A">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Términos de referencia del diseño.</w:t>
            </w:r>
          </w:p>
        </w:tc>
      </w:tr>
      <w:tr w:rsidR="00E46D4D" w:rsidRPr="004E454B" w14:paraId="0DC64A16" w14:textId="77777777" w:rsidTr="00FB4601">
        <w:tc>
          <w:tcPr>
            <w:tcW w:w="2689" w:type="dxa"/>
            <w:shd w:val="clear" w:color="auto" w:fill="auto"/>
          </w:tcPr>
          <w:p w14:paraId="2A1F6B5F" w14:textId="77777777"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662" w:type="dxa"/>
            <w:shd w:val="clear" w:color="auto" w:fill="auto"/>
          </w:tcPr>
          <w:p w14:paraId="1266D356" w14:textId="08471DE3" w:rsidR="00E46D4D" w:rsidRPr="004E454B" w:rsidRDefault="00E46D4D" w:rsidP="00E46D4D">
            <w:pPr>
              <w:spacing w:after="60"/>
              <w:rPr>
                <w:rFonts w:ascii="Corbel" w:hAnsi="Corbel" w:cs="Arial"/>
                <w:iCs/>
                <w:sz w:val="22"/>
                <w:szCs w:val="22"/>
                <w:lang w:eastAsia="es-ES"/>
              </w:rPr>
            </w:pPr>
            <w:r w:rsidRPr="00A33CCB">
              <w:rPr>
                <w:rFonts w:ascii="Corbel" w:hAnsi="Corbel" w:cs="Tahoma"/>
                <w:sz w:val="22"/>
                <w:szCs w:val="22"/>
                <w:lang w:eastAsia="es-ES"/>
              </w:rPr>
              <w:t>Perfil</w:t>
            </w:r>
          </w:p>
        </w:tc>
      </w:tr>
      <w:tr w:rsidR="007D1074" w:rsidRPr="004E454B" w14:paraId="7D771266" w14:textId="77777777" w:rsidTr="00FB4601">
        <w:tc>
          <w:tcPr>
            <w:tcW w:w="2689" w:type="dxa"/>
            <w:shd w:val="clear" w:color="auto" w:fill="auto"/>
          </w:tcPr>
          <w:p w14:paraId="612CEBAB" w14:textId="4E025CB6" w:rsidR="007D1074" w:rsidRPr="004E454B" w:rsidRDefault="007D1074" w:rsidP="00E46D4D">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662" w:type="dxa"/>
            <w:shd w:val="clear" w:color="auto" w:fill="auto"/>
          </w:tcPr>
          <w:p w14:paraId="1359F775" w14:textId="77777777" w:rsidR="007D1074" w:rsidRDefault="007D1074" w:rsidP="00E46D4D">
            <w:pPr>
              <w:spacing w:after="60"/>
              <w:rPr>
                <w:rFonts w:ascii="Corbel" w:hAnsi="Corbel" w:cs="Tahoma"/>
                <w:sz w:val="22"/>
                <w:szCs w:val="22"/>
                <w:lang w:eastAsia="es-ES"/>
              </w:rPr>
            </w:pPr>
          </w:p>
        </w:tc>
      </w:tr>
      <w:tr w:rsidR="007D1074" w:rsidRPr="004E454B" w14:paraId="12546FD2" w14:textId="77777777" w:rsidTr="002B4752">
        <w:tc>
          <w:tcPr>
            <w:tcW w:w="9351" w:type="dxa"/>
            <w:gridSpan w:val="2"/>
            <w:shd w:val="clear" w:color="auto" w:fill="auto"/>
          </w:tcPr>
          <w:tbl>
            <w:tblPr>
              <w:tblW w:w="9103"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569"/>
              <w:gridCol w:w="3262"/>
              <w:gridCol w:w="1004"/>
              <w:gridCol w:w="2268"/>
            </w:tblGrid>
            <w:tr w:rsidR="007D1074" w:rsidRPr="004521E0" w14:paraId="216E15B9" w14:textId="77777777" w:rsidTr="00FB4601">
              <w:trPr>
                <w:cantSplit/>
                <w:tblHeader/>
              </w:trPr>
              <w:tc>
                <w:tcPr>
                  <w:tcW w:w="2569" w:type="dxa"/>
                  <w:tcBorders>
                    <w:bottom w:val="single" w:sz="4" w:space="0" w:color="A6A6A6"/>
                  </w:tcBorders>
                  <w:shd w:val="clear" w:color="auto" w:fill="DAEEF3" w:themeFill="accent5" w:themeFillTint="33"/>
                  <w:vAlign w:val="center"/>
                </w:tcPr>
                <w:p w14:paraId="62E69B80"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Nombre del indicador</w:t>
                  </w:r>
                </w:p>
              </w:tc>
              <w:tc>
                <w:tcPr>
                  <w:tcW w:w="3262" w:type="dxa"/>
                  <w:tcBorders>
                    <w:bottom w:val="single" w:sz="4" w:space="0" w:color="A6A6A6"/>
                  </w:tcBorders>
                  <w:shd w:val="clear" w:color="auto" w:fill="DAEEF3" w:themeFill="accent5" w:themeFillTint="33"/>
                  <w:vAlign w:val="center"/>
                </w:tcPr>
                <w:p w14:paraId="43E8681F"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1004" w:type="dxa"/>
                  <w:tcBorders>
                    <w:bottom w:val="single" w:sz="4" w:space="0" w:color="A6A6A6"/>
                  </w:tcBorders>
                  <w:shd w:val="clear" w:color="auto" w:fill="DAEEF3" w:themeFill="accent5" w:themeFillTint="33"/>
                  <w:vAlign w:val="center"/>
                </w:tcPr>
                <w:p w14:paraId="45EF594F"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268" w:type="dxa"/>
                  <w:tcBorders>
                    <w:bottom w:val="single" w:sz="4" w:space="0" w:color="A6A6A6"/>
                  </w:tcBorders>
                  <w:shd w:val="clear" w:color="auto" w:fill="DAEEF3" w:themeFill="accent5" w:themeFillTint="33"/>
                  <w:vAlign w:val="center"/>
                </w:tcPr>
                <w:p w14:paraId="0A4202B2"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D1074" w:rsidRPr="00CA1329" w14:paraId="64632CDA" w14:textId="77777777" w:rsidTr="00FB4601">
              <w:trPr>
                <w:cantSplit/>
              </w:trPr>
              <w:tc>
                <w:tcPr>
                  <w:tcW w:w="2569" w:type="dxa"/>
                  <w:shd w:val="clear" w:color="auto" w:fill="auto"/>
                  <w:vAlign w:val="center"/>
                </w:tcPr>
                <w:p w14:paraId="17441062" w14:textId="43C06DC9" w:rsidR="007D1074" w:rsidRPr="00CA1329" w:rsidRDefault="007D1074" w:rsidP="007D1074">
                  <w:pPr>
                    <w:rPr>
                      <w:rFonts w:ascii="Corbel" w:hAnsi="Corbel"/>
                      <w:sz w:val="20"/>
                      <w:szCs w:val="20"/>
                      <w:lang w:eastAsia="es-MX"/>
                    </w:rPr>
                  </w:pPr>
                  <w:r w:rsidRPr="00F9328F">
                    <w:rPr>
                      <w:rFonts w:ascii="Corbel" w:hAnsi="Corbel"/>
                      <w:bCs/>
                      <w:sz w:val="20"/>
                      <w:szCs w:val="20"/>
                      <w:lang w:eastAsia="es-MX"/>
                    </w:rPr>
                    <w:t>Convenio Dirección Regional de Arquitectura MOP y Municipalidad</w:t>
                  </w:r>
                </w:p>
              </w:tc>
              <w:tc>
                <w:tcPr>
                  <w:tcW w:w="3262" w:type="dxa"/>
                  <w:shd w:val="clear" w:color="auto" w:fill="auto"/>
                  <w:vAlign w:val="center"/>
                </w:tcPr>
                <w:p w14:paraId="29353F98" w14:textId="48407EAD" w:rsidR="007D1074" w:rsidRPr="00CA1329" w:rsidRDefault="007D1074" w:rsidP="007D1074">
                  <w:pPr>
                    <w:rPr>
                      <w:rFonts w:ascii="Corbel" w:hAnsi="Corbel"/>
                      <w:sz w:val="20"/>
                      <w:szCs w:val="20"/>
                      <w:lang w:eastAsia="es-MX"/>
                    </w:rPr>
                  </w:pPr>
                  <w:r w:rsidRPr="00F9328F">
                    <w:rPr>
                      <w:rFonts w:ascii="Corbel" w:hAnsi="Corbel"/>
                      <w:bCs/>
                      <w:sz w:val="20"/>
                      <w:szCs w:val="20"/>
                      <w:lang w:eastAsia="es-MX"/>
                    </w:rPr>
                    <w:t>Convenio firmado entre la DA MOP y Municipalidad</w:t>
                  </w:r>
                </w:p>
              </w:tc>
              <w:tc>
                <w:tcPr>
                  <w:tcW w:w="1004" w:type="dxa"/>
                  <w:shd w:val="clear" w:color="auto" w:fill="auto"/>
                  <w:vAlign w:val="center"/>
                </w:tcPr>
                <w:p w14:paraId="7AD56256" w14:textId="6D4897B3" w:rsidR="007D1074" w:rsidRPr="00CA1329" w:rsidRDefault="007D1074" w:rsidP="007D1074">
                  <w:pPr>
                    <w:rPr>
                      <w:rFonts w:ascii="Corbel" w:hAnsi="Corbel"/>
                      <w:sz w:val="20"/>
                      <w:szCs w:val="20"/>
                      <w:lang w:eastAsia="es-MX"/>
                    </w:rPr>
                  </w:pPr>
                  <w:r w:rsidRPr="00F9328F">
                    <w:rPr>
                      <w:rFonts w:ascii="Corbel" w:hAnsi="Corbel"/>
                      <w:bCs/>
                      <w:sz w:val="20"/>
                      <w:szCs w:val="20"/>
                      <w:lang w:eastAsia="es-MX"/>
                    </w:rPr>
                    <w:t>SI</w:t>
                  </w:r>
                </w:p>
              </w:tc>
              <w:tc>
                <w:tcPr>
                  <w:tcW w:w="2268" w:type="dxa"/>
                  <w:shd w:val="clear" w:color="auto" w:fill="auto"/>
                  <w:vAlign w:val="center"/>
                </w:tcPr>
                <w:p w14:paraId="672A7F51" w14:textId="14F09A9A" w:rsidR="007D1074" w:rsidRPr="00CA1329" w:rsidRDefault="007D1074" w:rsidP="007D1074">
                  <w:pPr>
                    <w:rPr>
                      <w:rFonts w:ascii="Corbel" w:hAnsi="Corbel"/>
                      <w:sz w:val="20"/>
                      <w:szCs w:val="20"/>
                      <w:lang w:eastAsia="es-MX"/>
                    </w:rPr>
                  </w:pPr>
                  <w:r>
                    <w:rPr>
                      <w:rFonts w:ascii="Corbel" w:hAnsi="Corbel"/>
                      <w:bCs/>
                      <w:sz w:val="20"/>
                      <w:szCs w:val="20"/>
                      <w:lang w:eastAsia="es-MX"/>
                    </w:rPr>
                    <w:t>SECPLA</w:t>
                  </w:r>
                </w:p>
              </w:tc>
            </w:tr>
            <w:tr w:rsidR="008D5170" w:rsidRPr="004521E0" w14:paraId="40934161" w14:textId="77777777" w:rsidTr="00FB4601">
              <w:trPr>
                <w:cantSplit/>
              </w:trPr>
              <w:tc>
                <w:tcPr>
                  <w:tcW w:w="2569" w:type="dxa"/>
                  <w:shd w:val="clear" w:color="auto" w:fill="auto"/>
                  <w:vAlign w:val="center"/>
                </w:tcPr>
                <w:p w14:paraId="479BEA4B" w14:textId="7197ABBA" w:rsidR="008D5170" w:rsidRPr="00CA1329" w:rsidRDefault="008D5170" w:rsidP="008D5170">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w:t>
                  </w:r>
                  <w:r w:rsidRPr="00803AA0">
                    <w:rPr>
                      <w:rFonts w:ascii="Corbel" w:hAnsi="Corbel"/>
                      <w:bCs/>
                      <w:sz w:val="20"/>
                      <w:szCs w:val="20"/>
                      <w:lang w:eastAsia="es-MX"/>
                    </w:rPr>
                    <w:t xml:space="preserve">Servicio del Patrimonio Región de Valparaíso </w:t>
                  </w:r>
                  <w:r w:rsidRPr="00F9328F">
                    <w:rPr>
                      <w:rFonts w:ascii="Corbel" w:hAnsi="Corbel"/>
                      <w:bCs/>
                      <w:sz w:val="20"/>
                      <w:szCs w:val="20"/>
                      <w:lang w:eastAsia="es-MX"/>
                    </w:rPr>
                    <w:t>y Municipalidad</w:t>
                  </w:r>
                </w:p>
              </w:tc>
              <w:tc>
                <w:tcPr>
                  <w:tcW w:w="3262" w:type="dxa"/>
                  <w:shd w:val="clear" w:color="auto" w:fill="auto"/>
                  <w:vAlign w:val="center"/>
                </w:tcPr>
                <w:p w14:paraId="437827FF" w14:textId="28A975A9" w:rsidR="008D5170" w:rsidRPr="00F9328F" w:rsidRDefault="008D5170" w:rsidP="008D5170">
                  <w:pPr>
                    <w:rPr>
                      <w:rFonts w:ascii="Corbel" w:hAnsi="Corbel"/>
                      <w:bCs/>
                      <w:sz w:val="20"/>
                      <w:szCs w:val="20"/>
                      <w:lang w:eastAsia="es-MX"/>
                    </w:rPr>
                  </w:pPr>
                  <w:r w:rsidRPr="00F9328F">
                    <w:rPr>
                      <w:rFonts w:ascii="Corbel" w:hAnsi="Corbel"/>
                      <w:bCs/>
                      <w:sz w:val="20"/>
                      <w:szCs w:val="20"/>
                      <w:lang w:eastAsia="es-MX"/>
                    </w:rPr>
                    <w:t xml:space="preserve">Convenio firmado entre </w:t>
                  </w:r>
                  <w:r w:rsidRPr="00803AA0">
                    <w:rPr>
                      <w:rFonts w:ascii="Corbel" w:hAnsi="Corbel"/>
                      <w:bCs/>
                      <w:sz w:val="20"/>
                      <w:szCs w:val="20"/>
                      <w:lang w:eastAsia="es-MX"/>
                    </w:rPr>
                    <w:t xml:space="preserve">Servicio del Patrimonio </w:t>
                  </w:r>
                  <w:r w:rsidRPr="00F9328F">
                    <w:rPr>
                      <w:rFonts w:ascii="Corbel" w:hAnsi="Corbel"/>
                      <w:bCs/>
                      <w:sz w:val="20"/>
                      <w:szCs w:val="20"/>
                      <w:lang w:eastAsia="es-MX"/>
                    </w:rPr>
                    <w:t>y Municipalidad</w:t>
                  </w:r>
                </w:p>
              </w:tc>
              <w:tc>
                <w:tcPr>
                  <w:tcW w:w="1004" w:type="dxa"/>
                  <w:shd w:val="clear" w:color="auto" w:fill="auto"/>
                  <w:vAlign w:val="center"/>
                </w:tcPr>
                <w:p w14:paraId="73A338ED" w14:textId="7C0D6465" w:rsidR="008D5170" w:rsidRDefault="008D5170" w:rsidP="008D5170">
                  <w:pPr>
                    <w:rPr>
                      <w:rFonts w:ascii="Corbel" w:hAnsi="Corbel"/>
                      <w:sz w:val="20"/>
                      <w:szCs w:val="20"/>
                      <w:lang w:eastAsia="es-MX"/>
                    </w:rPr>
                  </w:pPr>
                  <w:r>
                    <w:rPr>
                      <w:rFonts w:ascii="Corbel" w:hAnsi="Corbel"/>
                      <w:sz w:val="20"/>
                      <w:szCs w:val="20"/>
                      <w:lang w:eastAsia="es-MX"/>
                    </w:rPr>
                    <w:t>SI</w:t>
                  </w:r>
                </w:p>
              </w:tc>
              <w:tc>
                <w:tcPr>
                  <w:tcW w:w="2268" w:type="dxa"/>
                  <w:shd w:val="clear" w:color="auto" w:fill="auto"/>
                  <w:vAlign w:val="center"/>
                </w:tcPr>
                <w:p w14:paraId="57CBCD63" w14:textId="2FEEF00B" w:rsidR="008D5170" w:rsidRDefault="008D5170" w:rsidP="008D5170">
                  <w:pPr>
                    <w:rPr>
                      <w:rFonts w:ascii="Corbel" w:hAnsi="Corbel"/>
                      <w:bCs/>
                      <w:sz w:val="20"/>
                      <w:szCs w:val="20"/>
                      <w:lang w:eastAsia="es-MX"/>
                    </w:rPr>
                  </w:pPr>
                  <w:r>
                    <w:rPr>
                      <w:rFonts w:ascii="Corbel" w:hAnsi="Corbel"/>
                      <w:bCs/>
                      <w:sz w:val="20"/>
                      <w:szCs w:val="20"/>
                      <w:lang w:eastAsia="es-MX"/>
                    </w:rPr>
                    <w:t>SECPLA</w:t>
                  </w:r>
                </w:p>
              </w:tc>
            </w:tr>
            <w:tr w:rsidR="008D5170" w:rsidRPr="004521E0" w14:paraId="5573D9E1" w14:textId="77777777" w:rsidTr="00FB4601">
              <w:trPr>
                <w:cantSplit/>
              </w:trPr>
              <w:tc>
                <w:tcPr>
                  <w:tcW w:w="2569" w:type="dxa"/>
                  <w:shd w:val="clear" w:color="auto" w:fill="auto"/>
                  <w:vAlign w:val="center"/>
                </w:tcPr>
                <w:p w14:paraId="1E3A1058" w14:textId="62A3FB2D" w:rsidR="008D5170" w:rsidRPr="00CA1329" w:rsidRDefault="008D5170" w:rsidP="008D5170">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CONAF</w:t>
                  </w:r>
                  <w:r w:rsidRPr="00803AA0">
                    <w:rPr>
                      <w:rFonts w:ascii="Corbel" w:hAnsi="Corbel"/>
                      <w:bCs/>
                      <w:sz w:val="20"/>
                      <w:szCs w:val="20"/>
                      <w:lang w:eastAsia="es-MX"/>
                    </w:rPr>
                    <w:t xml:space="preserve"> </w:t>
                  </w:r>
                  <w:r w:rsidRPr="00F9328F">
                    <w:rPr>
                      <w:rFonts w:ascii="Corbel" w:hAnsi="Corbel"/>
                      <w:bCs/>
                      <w:sz w:val="20"/>
                      <w:szCs w:val="20"/>
                      <w:lang w:eastAsia="es-MX"/>
                    </w:rPr>
                    <w:t>y Municipalidad</w:t>
                  </w:r>
                </w:p>
              </w:tc>
              <w:tc>
                <w:tcPr>
                  <w:tcW w:w="3262" w:type="dxa"/>
                  <w:shd w:val="clear" w:color="auto" w:fill="auto"/>
                  <w:vAlign w:val="center"/>
                </w:tcPr>
                <w:p w14:paraId="3491CFEB" w14:textId="0813A71E" w:rsidR="008D5170" w:rsidRPr="00F9328F" w:rsidRDefault="008D5170" w:rsidP="008D5170">
                  <w:pPr>
                    <w:rPr>
                      <w:rFonts w:ascii="Corbel" w:hAnsi="Corbel"/>
                      <w:bCs/>
                      <w:sz w:val="20"/>
                      <w:szCs w:val="20"/>
                      <w:lang w:eastAsia="es-MX"/>
                    </w:rPr>
                  </w:pPr>
                  <w:r w:rsidRPr="00F9328F">
                    <w:rPr>
                      <w:rFonts w:ascii="Corbel" w:hAnsi="Corbel"/>
                      <w:bCs/>
                      <w:sz w:val="20"/>
                      <w:szCs w:val="20"/>
                      <w:lang w:eastAsia="es-MX"/>
                    </w:rPr>
                    <w:t xml:space="preserve">Convenio firmado entre </w:t>
                  </w:r>
                  <w:r>
                    <w:rPr>
                      <w:rFonts w:ascii="Corbel" w:hAnsi="Corbel"/>
                      <w:bCs/>
                      <w:sz w:val="20"/>
                      <w:szCs w:val="20"/>
                      <w:lang w:eastAsia="es-MX"/>
                    </w:rPr>
                    <w:t>CONAF</w:t>
                  </w:r>
                  <w:r w:rsidRPr="00803AA0">
                    <w:rPr>
                      <w:rFonts w:ascii="Corbel" w:hAnsi="Corbel"/>
                      <w:bCs/>
                      <w:sz w:val="20"/>
                      <w:szCs w:val="20"/>
                      <w:lang w:eastAsia="es-MX"/>
                    </w:rPr>
                    <w:t xml:space="preserve"> </w:t>
                  </w:r>
                  <w:r w:rsidRPr="00F9328F">
                    <w:rPr>
                      <w:rFonts w:ascii="Corbel" w:hAnsi="Corbel"/>
                      <w:bCs/>
                      <w:sz w:val="20"/>
                      <w:szCs w:val="20"/>
                      <w:lang w:eastAsia="es-MX"/>
                    </w:rPr>
                    <w:t>y Municipalidad</w:t>
                  </w:r>
                </w:p>
              </w:tc>
              <w:tc>
                <w:tcPr>
                  <w:tcW w:w="1004" w:type="dxa"/>
                  <w:shd w:val="clear" w:color="auto" w:fill="auto"/>
                  <w:vAlign w:val="center"/>
                </w:tcPr>
                <w:p w14:paraId="58E23CF1" w14:textId="28D161FE" w:rsidR="008D5170" w:rsidRDefault="008D5170" w:rsidP="008D5170">
                  <w:pPr>
                    <w:rPr>
                      <w:rFonts w:ascii="Corbel" w:hAnsi="Corbel"/>
                      <w:sz w:val="20"/>
                      <w:szCs w:val="20"/>
                      <w:lang w:eastAsia="es-MX"/>
                    </w:rPr>
                  </w:pPr>
                  <w:r>
                    <w:rPr>
                      <w:rFonts w:ascii="Corbel" w:hAnsi="Corbel"/>
                      <w:sz w:val="20"/>
                      <w:szCs w:val="20"/>
                      <w:lang w:eastAsia="es-MX"/>
                    </w:rPr>
                    <w:t>SI</w:t>
                  </w:r>
                </w:p>
              </w:tc>
              <w:tc>
                <w:tcPr>
                  <w:tcW w:w="2268" w:type="dxa"/>
                  <w:shd w:val="clear" w:color="auto" w:fill="auto"/>
                  <w:vAlign w:val="center"/>
                </w:tcPr>
                <w:p w14:paraId="7A48C9D5" w14:textId="7C7BB441" w:rsidR="008D5170" w:rsidRDefault="008D5170" w:rsidP="008D5170">
                  <w:pPr>
                    <w:rPr>
                      <w:rFonts w:ascii="Corbel" w:hAnsi="Corbel"/>
                      <w:bCs/>
                      <w:sz w:val="20"/>
                      <w:szCs w:val="20"/>
                      <w:lang w:eastAsia="es-MX"/>
                    </w:rPr>
                  </w:pPr>
                  <w:r>
                    <w:rPr>
                      <w:rFonts w:ascii="Corbel" w:hAnsi="Corbel"/>
                      <w:bCs/>
                      <w:sz w:val="20"/>
                      <w:szCs w:val="20"/>
                      <w:lang w:eastAsia="es-MX"/>
                    </w:rPr>
                    <w:t>SECPLA</w:t>
                  </w:r>
                </w:p>
              </w:tc>
            </w:tr>
            <w:tr w:rsidR="008D5170" w:rsidRPr="004521E0" w14:paraId="4E26AC3D" w14:textId="77777777" w:rsidTr="00FB4601">
              <w:trPr>
                <w:cantSplit/>
              </w:trPr>
              <w:tc>
                <w:tcPr>
                  <w:tcW w:w="2569" w:type="dxa"/>
                  <w:shd w:val="clear" w:color="auto" w:fill="auto"/>
                  <w:vAlign w:val="center"/>
                </w:tcPr>
                <w:p w14:paraId="6D67C110" w14:textId="77777777" w:rsidR="008D5170" w:rsidRPr="00CA1329" w:rsidRDefault="008D5170" w:rsidP="008D5170">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4BBC8CA6" w14:textId="406668B7" w:rsidR="008D5170" w:rsidRPr="009C075C" w:rsidRDefault="008D5170" w:rsidP="008D5170">
                  <w:pPr>
                    <w:rPr>
                      <w:rFonts w:ascii="Corbel" w:hAnsi="Corbel"/>
                      <w:sz w:val="20"/>
                      <w:szCs w:val="20"/>
                      <w:lang w:eastAsia="es-MX"/>
                    </w:rPr>
                  </w:pPr>
                  <w:r w:rsidRPr="00CA1329">
                    <w:rPr>
                      <w:rFonts w:ascii="Corbel" w:hAnsi="Corbel"/>
                      <w:sz w:val="20"/>
                      <w:szCs w:val="20"/>
                      <w:lang w:eastAsia="es-MX"/>
                    </w:rPr>
                    <w:t xml:space="preserve">Meta del período: </w:t>
                  </w:r>
                  <w:r>
                    <w:rPr>
                      <w:rFonts w:ascii="Corbel" w:hAnsi="Corbel"/>
                      <w:sz w:val="20"/>
                      <w:szCs w:val="20"/>
                      <w:lang w:eastAsia="es-MX"/>
                    </w:rPr>
                    <w:t>Diseño ejecutado</w:t>
                  </w:r>
                </w:p>
              </w:tc>
              <w:tc>
                <w:tcPr>
                  <w:tcW w:w="3262" w:type="dxa"/>
                  <w:shd w:val="clear" w:color="auto" w:fill="auto"/>
                  <w:vAlign w:val="center"/>
                </w:tcPr>
                <w:p w14:paraId="1B6C93E6" w14:textId="33CC0F85" w:rsidR="008D5170" w:rsidRPr="009C075C" w:rsidRDefault="008D5170" w:rsidP="008D5170">
                  <w:pPr>
                    <w:rPr>
                      <w:rFonts w:ascii="Corbel" w:hAnsi="Corbel"/>
                      <w:sz w:val="20"/>
                      <w:szCs w:val="20"/>
                      <w:lang w:eastAsia="es-MX"/>
                    </w:rPr>
                  </w:pPr>
                  <w:r w:rsidRPr="00F9328F">
                    <w:rPr>
                      <w:rFonts w:ascii="Corbel" w:hAnsi="Corbel"/>
                      <w:bCs/>
                      <w:sz w:val="20"/>
                      <w:szCs w:val="20"/>
                      <w:lang w:eastAsia="es-MX"/>
                    </w:rPr>
                    <w:t>(Nº de etapas cumplidas / etapas totales) x 100</w:t>
                  </w:r>
                </w:p>
              </w:tc>
              <w:tc>
                <w:tcPr>
                  <w:tcW w:w="1004" w:type="dxa"/>
                  <w:shd w:val="clear" w:color="auto" w:fill="auto"/>
                  <w:vAlign w:val="center"/>
                </w:tcPr>
                <w:p w14:paraId="2F729EFF" w14:textId="367C2F65" w:rsidR="008D5170" w:rsidRPr="004521E0" w:rsidRDefault="008D5170" w:rsidP="008D5170">
                  <w:pPr>
                    <w:rPr>
                      <w:rFonts w:ascii="Corbel" w:hAnsi="Corbel"/>
                      <w:sz w:val="20"/>
                      <w:szCs w:val="20"/>
                      <w:lang w:eastAsia="es-MX"/>
                    </w:rPr>
                  </w:pPr>
                  <w:r>
                    <w:rPr>
                      <w:rFonts w:ascii="Corbel" w:hAnsi="Corbel"/>
                      <w:sz w:val="20"/>
                      <w:szCs w:val="20"/>
                      <w:lang w:eastAsia="es-MX"/>
                    </w:rPr>
                    <w:t>Diseño ejecutado</w:t>
                  </w:r>
                </w:p>
              </w:tc>
              <w:tc>
                <w:tcPr>
                  <w:tcW w:w="2268" w:type="dxa"/>
                  <w:shd w:val="clear" w:color="auto" w:fill="auto"/>
                  <w:vAlign w:val="center"/>
                </w:tcPr>
                <w:p w14:paraId="5B4A5834" w14:textId="5532F382" w:rsidR="008D5170" w:rsidRPr="004521E0" w:rsidRDefault="008D5170" w:rsidP="008D5170">
                  <w:pPr>
                    <w:rPr>
                      <w:rFonts w:ascii="Corbel" w:hAnsi="Corbel"/>
                      <w:sz w:val="20"/>
                      <w:szCs w:val="20"/>
                      <w:lang w:eastAsia="es-MX"/>
                    </w:rPr>
                  </w:pPr>
                  <w:r>
                    <w:rPr>
                      <w:rFonts w:ascii="Corbel" w:hAnsi="Corbel"/>
                      <w:bCs/>
                      <w:sz w:val="20"/>
                      <w:szCs w:val="20"/>
                      <w:lang w:eastAsia="es-MX"/>
                    </w:rPr>
                    <w:t>SECPLA</w:t>
                  </w:r>
                </w:p>
              </w:tc>
            </w:tr>
          </w:tbl>
          <w:p w14:paraId="2B345959" w14:textId="77777777" w:rsidR="007D1074" w:rsidRDefault="007D1074" w:rsidP="00E46D4D">
            <w:pPr>
              <w:spacing w:after="60"/>
              <w:rPr>
                <w:rFonts w:ascii="Corbel" w:hAnsi="Corbel" w:cs="Tahoma"/>
                <w:sz w:val="22"/>
                <w:szCs w:val="22"/>
                <w:lang w:eastAsia="es-ES"/>
              </w:rPr>
            </w:pPr>
          </w:p>
        </w:tc>
      </w:tr>
      <w:tr w:rsidR="00E46D4D" w:rsidRPr="004E454B" w14:paraId="1A1BE1A7" w14:textId="77777777" w:rsidTr="00FB4601">
        <w:tc>
          <w:tcPr>
            <w:tcW w:w="2689" w:type="dxa"/>
            <w:shd w:val="clear" w:color="auto" w:fill="auto"/>
          </w:tcPr>
          <w:p w14:paraId="0B14D82E" w14:textId="77777777"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662" w:type="dxa"/>
            <w:shd w:val="clear" w:color="auto" w:fill="auto"/>
          </w:tcPr>
          <w:p w14:paraId="39B61A4D" w14:textId="5FF39295" w:rsidR="00E46D4D" w:rsidRPr="004E454B" w:rsidRDefault="000F780A" w:rsidP="00E46D4D">
            <w:pPr>
              <w:spacing w:after="60"/>
              <w:rPr>
                <w:rFonts w:ascii="Corbel" w:hAnsi="Corbel" w:cs="Tahoma"/>
                <w:sz w:val="22"/>
                <w:szCs w:val="22"/>
                <w:lang w:eastAsia="es-ES"/>
              </w:rPr>
            </w:pPr>
            <w:r>
              <w:rPr>
                <w:rFonts w:ascii="Corbel" w:hAnsi="Corbel" w:cs="Tahoma"/>
                <w:sz w:val="22"/>
                <w:szCs w:val="22"/>
                <w:lang w:eastAsia="es-ES"/>
              </w:rPr>
              <w:t>10</w:t>
            </w:r>
            <w:r w:rsidR="00E46D4D" w:rsidRPr="00A33CCB">
              <w:rPr>
                <w:rFonts w:ascii="Corbel" w:hAnsi="Corbel" w:cs="Tahoma"/>
                <w:sz w:val="22"/>
                <w:szCs w:val="22"/>
                <w:lang w:eastAsia="es-ES"/>
              </w:rPr>
              <w:t xml:space="preserve"> meses</w:t>
            </w:r>
          </w:p>
        </w:tc>
      </w:tr>
      <w:tr w:rsidR="00E46D4D" w:rsidRPr="004E454B" w14:paraId="1B4C68B4" w14:textId="77777777" w:rsidTr="00FB4601">
        <w:trPr>
          <w:trHeight w:val="274"/>
        </w:trPr>
        <w:tc>
          <w:tcPr>
            <w:tcW w:w="2689" w:type="dxa"/>
            <w:shd w:val="clear" w:color="auto" w:fill="auto"/>
          </w:tcPr>
          <w:p w14:paraId="3AAC89CD" w14:textId="77777777"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662" w:type="dxa"/>
            <w:shd w:val="clear" w:color="auto" w:fill="auto"/>
          </w:tcPr>
          <w:tbl>
            <w:tblPr>
              <w:tblW w:w="4960" w:type="dxa"/>
              <w:tblCellMar>
                <w:left w:w="70" w:type="dxa"/>
                <w:right w:w="70" w:type="dxa"/>
              </w:tblCellMar>
              <w:tblLook w:val="04A0" w:firstRow="1" w:lastRow="0" w:firstColumn="1" w:lastColumn="0" w:noHBand="0" w:noVBand="1"/>
            </w:tblPr>
            <w:tblGrid>
              <w:gridCol w:w="3760"/>
              <w:gridCol w:w="1200"/>
            </w:tblGrid>
            <w:tr w:rsidR="006923A9" w14:paraId="2CDF1589" w14:textId="77777777" w:rsidTr="006923A9">
              <w:trPr>
                <w:trHeight w:val="240"/>
              </w:trPr>
              <w:tc>
                <w:tcPr>
                  <w:tcW w:w="3760" w:type="dxa"/>
                  <w:tcBorders>
                    <w:top w:val="nil"/>
                    <w:left w:val="nil"/>
                    <w:bottom w:val="nil"/>
                    <w:right w:val="nil"/>
                  </w:tcBorders>
                  <w:shd w:val="clear" w:color="auto" w:fill="auto"/>
                  <w:noWrap/>
                  <w:vAlign w:val="bottom"/>
                  <w:hideMark/>
                </w:tcPr>
                <w:p w14:paraId="18F628FD" w14:textId="77777777" w:rsidR="006923A9" w:rsidRDefault="006923A9" w:rsidP="006923A9">
                  <w:pPr>
                    <w:rPr>
                      <w:rFonts w:ascii="Corbel" w:hAnsi="Corbel" w:cs="Calibri"/>
                      <w:color w:val="000000"/>
                      <w:sz w:val="18"/>
                      <w:szCs w:val="18"/>
                    </w:rPr>
                  </w:pPr>
                  <w:r>
                    <w:rPr>
                      <w:rFonts w:ascii="Corbel" w:hAnsi="Corbel" w:cs="Calibri"/>
                      <w:color w:val="000000"/>
                      <w:sz w:val="18"/>
                      <w:szCs w:val="18"/>
                    </w:rPr>
                    <w:t>Evaluación técnica del inmueble</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68F272F" w14:textId="77777777" w:rsidR="006923A9" w:rsidRDefault="006923A9" w:rsidP="006923A9">
                  <w:pPr>
                    <w:jc w:val="center"/>
                    <w:rPr>
                      <w:rFonts w:ascii="Corbel" w:hAnsi="Corbel" w:cs="Calibri"/>
                      <w:color w:val="000000"/>
                      <w:sz w:val="18"/>
                      <w:szCs w:val="18"/>
                    </w:rPr>
                  </w:pPr>
                  <w:r>
                    <w:rPr>
                      <w:rFonts w:ascii="Corbel" w:hAnsi="Corbel" w:cs="Calibri"/>
                      <w:color w:val="000000"/>
                      <w:sz w:val="18"/>
                      <w:szCs w:val="18"/>
                    </w:rPr>
                    <w:t>M$ 6.000</w:t>
                  </w:r>
                </w:p>
              </w:tc>
            </w:tr>
            <w:tr w:rsidR="006923A9" w14:paraId="0830DA62" w14:textId="77777777" w:rsidTr="006923A9">
              <w:trPr>
                <w:trHeight w:val="240"/>
              </w:trPr>
              <w:tc>
                <w:tcPr>
                  <w:tcW w:w="3760" w:type="dxa"/>
                  <w:tcBorders>
                    <w:top w:val="nil"/>
                    <w:left w:val="nil"/>
                    <w:bottom w:val="nil"/>
                    <w:right w:val="nil"/>
                  </w:tcBorders>
                  <w:shd w:val="clear" w:color="auto" w:fill="auto"/>
                  <w:noWrap/>
                  <w:vAlign w:val="bottom"/>
                  <w:hideMark/>
                </w:tcPr>
                <w:p w14:paraId="0549EBFC" w14:textId="77777777" w:rsidR="006923A9" w:rsidRDefault="006923A9" w:rsidP="006923A9">
                  <w:pPr>
                    <w:rPr>
                      <w:rFonts w:ascii="Corbel" w:hAnsi="Corbel" w:cs="Calibri"/>
                      <w:color w:val="000000"/>
                      <w:sz w:val="18"/>
                      <w:szCs w:val="18"/>
                    </w:rPr>
                  </w:pPr>
                  <w:r>
                    <w:rPr>
                      <w:rFonts w:ascii="Corbel" w:hAnsi="Corbel" w:cs="Calibri"/>
                      <w:color w:val="000000"/>
                      <w:sz w:val="18"/>
                      <w:szCs w:val="18"/>
                    </w:rPr>
                    <w:t>Desarrollo de propuesta de intervención</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7FEED366" w14:textId="77777777" w:rsidR="006923A9" w:rsidRDefault="006923A9" w:rsidP="006923A9">
                  <w:pPr>
                    <w:jc w:val="center"/>
                    <w:rPr>
                      <w:rFonts w:ascii="Corbel" w:hAnsi="Corbel" w:cs="Calibri"/>
                      <w:color w:val="000000"/>
                      <w:sz w:val="18"/>
                      <w:szCs w:val="18"/>
                    </w:rPr>
                  </w:pPr>
                  <w:r>
                    <w:rPr>
                      <w:rFonts w:ascii="Corbel" w:hAnsi="Corbel" w:cs="Calibri"/>
                      <w:color w:val="000000"/>
                      <w:sz w:val="18"/>
                      <w:szCs w:val="18"/>
                    </w:rPr>
                    <w:t>M$ 8.000</w:t>
                  </w:r>
                </w:p>
              </w:tc>
            </w:tr>
            <w:tr w:rsidR="006923A9" w14:paraId="04766B93" w14:textId="77777777" w:rsidTr="006923A9">
              <w:trPr>
                <w:trHeight w:val="240"/>
              </w:trPr>
              <w:tc>
                <w:tcPr>
                  <w:tcW w:w="3760" w:type="dxa"/>
                  <w:tcBorders>
                    <w:top w:val="nil"/>
                    <w:left w:val="nil"/>
                    <w:bottom w:val="nil"/>
                    <w:right w:val="nil"/>
                  </w:tcBorders>
                  <w:shd w:val="clear" w:color="auto" w:fill="auto"/>
                  <w:noWrap/>
                  <w:vAlign w:val="bottom"/>
                  <w:hideMark/>
                </w:tcPr>
                <w:p w14:paraId="55368B7C" w14:textId="77777777" w:rsidR="006923A9" w:rsidRDefault="006923A9" w:rsidP="006923A9">
                  <w:pPr>
                    <w:rPr>
                      <w:rFonts w:ascii="Corbel" w:hAnsi="Corbel" w:cs="Calibri"/>
                      <w:color w:val="000000"/>
                      <w:sz w:val="18"/>
                      <w:szCs w:val="18"/>
                    </w:rPr>
                  </w:pPr>
                  <w:r>
                    <w:rPr>
                      <w:rFonts w:ascii="Corbel" w:hAnsi="Corbel" w:cs="Calibri"/>
                      <w:color w:val="000000"/>
                      <w:sz w:val="18"/>
                      <w:szCs w:val="18"/>
                    </w:rPr>
                    <w:t>Estudio de perfil</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892027E" w14:textId="77777777" w:rsidR="006923A9" w:rsidRDefault="006923A9" w:rsidP="006923A9">
                  <w:pPr>
                    <w:jc w:val="center"/>
                    <w:rPr>
                      <w:rFonts w:ascii="Corbel" w:hAnsi="Corbel" w:cs="Calibri"/>
                      <w:color w:val="000000"/>
                      <w:sz w:val="18"/>
                      <w:szCs w:val="18"/>
                    </w:rPr>
                  </w:pPr>
                  <w:r>
                    <w:rPr>
                      <w:rFonts w:ascii="Corbel" w:hAnsi="Corbel" w:cs="Calibri"/>
                      <w:color w:val="000000"/>
                      <w:sz w:val="18"/>
                      <w:szCs w:val="18"/>
                    </w:rPr>
                    <w:t>M$ 6.000</w:t>
                  </w:r>
                </w:p>
              </w:tc>
            </w:tr>
            <w:tr w:rsidR="006923A9" w14:paraId="0AD53480" w14:textId="77777777" w:rsidTr="006923A9">
              <w:trPr>
                <w:trHeight w:val="240"/>
              </w:trPr>
              <w:tc>
                <w:tcPr>
                  <w:tcW w:w="3760" w:type="dxa"/>
                  <w:tcBorders>
                    <w:top w:val="nil"/>
                    <w:left w:val="nil"/>
                    <w:bottom w:val="nil"/>
                    <w:right w:val="nil"/>
                  </w:tcBorders>
                  <w:shd w:val="clear" w:color="auto" w:fill="auto"/>
                  <w:noWrap/>
                  <w:vAlign w:val="bottom"/>
                  <w:hideMark/>
                </w:tcPr>
                <w:p w14:paraId="4E09AB09" w14:textId="77777777" w:rsidR="006923A9" w:rsidRDefault="006923A9" w:rsidP="006923A9">
                  <w:pPr>
                    <w:rPr>
                      <w:rFonts w:ascii="Corbel" w:hAnsi="Corbel" w:cs="Calibri"/>
                      <w:color w:val="000000"/>
                      <w:sz w:val="18"/>
                      <w:szCs w:val="18"/>
                    </w:rPr>
                  </w:pPr>
                  <w:r>
                    <w:rPr>
                      <w:rFonts w:ascii="Corbel" w:hAnsi="Corbel" w:cs="Calibri"/>
                      <w:color w:val="000000"/>
                      <w:sz w:val="18"/>
                      <w:szCs w:val="18"/>
                    </w:rPr>
                    <w:t>Bases técnicas diseño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3F360CB" w14:textId="77777777" w:rsidR="006923A9" w:rsidRDefault="006923A9" w:rsidP="006923A9">
                  <w:pPr>
                    <w:jc w:val="center"/>
                    <w:rPr>
                      <w:rFonts w:ascii="Corbel" w:hAnsi="Corbel" w:cs="Calibri"/>
                      <w:color w:val="000000"/>
                      <w:sz w:val="18"/>
                      <w:szCs w:val="18"/>
                    </w:rPr>
                  </w:pPr>
                  <w:r>
                    <w:rPr>
                      <w:rFonts w:ascii="Corbel" w:hAnsi="Corbel" w:cs="Calibri"/>
                      <w:color w:val="000000"/>
                      <w:sz w:val="18"/>
                      <w:szCs w:val="18"/>
                    </w:rPr>
                    <w:t>M$ 3.000</w:t>
                  </w:r>
                </w:p>
              </w:tc>
            </w:tr>
            <w:tr w:rsidR="006923A9" w14:paraId="24A87FE2" w14:textId="77777777" w:rsidTr="006923A9">
              <w:trPr>
                <w:trHeight w:val="240"/>
              </w:trPr>
              <w:tc>
                <w:tcPr>
                  <w:tcW w:w="3760" w:type="dxa"/>
                  <w:tcBorders>
                    <w:top w:val="nil"/>
                    <w:left w:val="nil"/>
                    <w:bottom w:val="nil"/>
                    <w:right w:val="nil"/>
                  </w:tcBorders>
                  <w:shd w:val="clear" w:color="auto" w:fill="auto"/>
                  <w:noWrap/>
                  <w:vAlign w:val="bottom"/>
                  <w:hideMark/>
                </w:tcPr>
                <w:p w14:paraId="304BC36E" w14:textId="77777777" w:rsidR="006923A9" w:rsidRDefault="006923A9" w:rsidP="006923A9">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65951DE3" w14:textId="77777777" w:rsidR="006923A9" w:rsidRDefault="006923A9" w:rsidP="006923A9">
                  <w:pPr>
                    <w:jc w:val="center"/>
                    <w:rPr>
                      <w:rFonts w:ascii="Corbel" w:hAnsi="Corbel" w:cs="Calibri"/>
                      <w:color w:val="000000"/>
                      <w:sz w:val="18"/>
                      <w:szCs w:val="18"/>
                    </w:rPr>
                  </w:pPr>
                  <w:r>
                    <w:rPr>
                      <w:rFonts w:ascii="Corbel" w:hAnsi="Corbel" w:cs="Calibri"/>
                      <w:color w:val="000000"/>
                      <w:sz w:val="18"/>
                      <w:szCs w:val="18"/>
                    </w:rPr>
                    <w:t>M$ 2.000</w:t>
                  </w:r>
                </w:p>
              </w:tc>
            </w:tr>
            <w:tr w:rsidR="006923A9" w14:paraId="253CF2B5" w14:textId="77777777" w:rsidTr="006923A9">
              <w:trPr>
                <w:trHeight w:val="240"/>
              </w:trPr>
              <w:tc>
                <w:tcPr>
                  <w:tcW w:w="3760" w:type="dxa"/>
                  <w:tcBorders>
                    <w:top w:val="nil"/>
                    <w:left w:val="nil"/>
                    <w:bottom w:val="nil"/>
                    <w:right w:val="nil"/>
                  </w:tcBorders>
                  <w:shd w:val="clear" w:color="auto" w:fill="auto"/>
                  <w:noWrap/>
                  <w:vAlign w:val="bottom"/>
                  <w:hideMark/>
                </w:tcPr>
                <w:p w14:paraId="6F3EC296" w14:textId="77777777" w:rsidR="006923A9" w:rsidRDefault="006923A9" w:rsidP="006923A9">
                  <w:pPr>
                    <w:rPr>
                      <w:rFonts w:ascii="Corbel" w:hAnsi="Corbel" w:cs="Calibri"/>
                      <w:color w:val="000000"/>
                      <w:sz w:val="18"/>
                      <w:szCs w:val="18"/>
                    </w:rPr>
                  </w:pPr>
                  <w:r>
                    <w:rPr>
                      <w:rFonts w:ascii="Corbel" w:hAnsi="Corbel" w:cs="Calibri"/>
                      <w:color w:val="000000"/>
                      <w:sz w:val="18"/>
                      <w:szCs w:val="18"/>
                    </w:rPr>
                    <w:lastRenderedPageBreak/>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55BBEB41" w14:textId="77777777" w:rsidR="006923A9" w:rsidRDefault="006923A9" w:rsidP="006923A9">
                  <w:pPr>
                    <w:jc w:val="center"/>
                    <w:rPr>
                      <w:rFonts w:ascii="Corbel" w:hAnsi="Corbel" w:cs="Calibri"/>
                      <w:color w:val="000000"/>
                      <w:sz w:val="18"/>
                      <w:szCs w:val="18"/>
                    </w:rPr>
                  </w:pPr>
                  <w:r>
                    <w:rPr>
                      <w:rFonts w:ascii="Corbel" w:hAnsi="Corbel" w:cs="Calibri"/>
                      <w:color w:val="000000"/>
                      <w:sz w:val="18"/>
                      <w:szCs w:val="18"/>
                    </w:rPr>
                    <w:t>M$ 6.000</w:t>
                  </w:r>
                </w:p>
              </w:tc>
            </w:tr>
            <w:tr w:rsidR="006923A9" w14:paraId="1D9D01BB" w14:textId="77777777" w:rsidTr="006923A9">
              <w:trPr>
                <w:trHeight w:val="240"/>
              </w:trPr>
              <w:tc>
                <w:tcPr>
                  <w:tcW w:w="3760" w:type="dxa"/>
                  <w:tcBorders>
                    <w:top w:val="nil"/>
                    <w:left w:val="nil"/>
                    <w:bottom w:val="nil"/>
                    <w:right w:val="nil"/>
                  </w:tcBorders>
                  <w:shd w:val="clear" w:color="auto" w:fill="auto"/>
                  <w:noWrap/>
                  <w:vAlign w:val="bottom"/>
                  <w:hideMark/>
                </w:tcPr>
                <w:p w14:paraId="2E37D848" w14:textId="77777777" w:rsidR="006923A9" w:rsidRDefault="006923A9" w:rsidP="006923A9">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F71036C" w14:textId="77777777" w:rsidR="006923A9" w:rsidRDefault="006923A9" w:rsidP="006923A9">
                  <w:pPr>
                    <w:jc w:val="center"/>
                    <w:rPr>
                      <w:rFonts w:ascii="Corbel" w:hAnsi="Corbel" w:cs="Calibri"/>
                      <w:b/>
                      <w:bCs/>
                      <w:color w:val="000000"/>
                      <w:sz w:val="18"/>
                      <w:szCs w:val="18"/>
                    </w:rPr>
                  </w:pPr>
                  <w:r>
                    <w:rPr>
                      <w:rFonts w:ascii="Corbel" w:hAnsi="Corbel" w:cs="Calibri"/>
                      <w:b/>
                      <w:bCs/>
                      <w:color w:val="000000"/>
                      <w:sz w:val="18"/>
                      <w:szCs w:val="18"/>
                    </w:rPr>
                    <w:t>M$ 31.000</w:t>
                  </w:r>
                </w:p>
              </w:tc>
            </w:tr>
          </w:tbl>
          <w:p w14:paraId="082F57EA" w14:textId="77777777" w:rsidR="00E46D4D" w:rsidRPr="004E454B" w:rsidRDefault="00E46D4D" w:rsidP="00E46D4D">
            <w:pPr>
              <w:spacing w:after="60"/>
              <w:rPr>
                <w:rFonts w:ascii="Corbel" w:hAnsi="Corbel" w:cs="Arial"/>
                <w:sz w:val="20"/>
                <w:szCs w:val="20"/>
                <w:lang w:eastAsia="es-ES_tradnl"/>
              </w:rPr>
            </w:pPr>
          </w:p>
        </w:tc>
      </w:tr>
      <w:tr w:rsidR="00E46D4D" w:rsidRPr="004E454B" w14:paraId="222281F7" w14:textId="77777777" w:rsidTr="00FB4601">
        <w:tc>
          <w:tcPr>
            <w:tcW w:w="2689" w:type="dxa"/>
            <w:shd w:val="clear" w:color="auto" w:fill="auto"/>
          </w:tcPr>
          <w:p w14:paraId="5D5979CF" w14:textId="77777777"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Posible fuente de financiamiento</w:t>
            </w:r>
          </w:p>
        </w:tc>
        <w:tc>
          <w:tcPr>
            <w:tcW w:w="6662" w:type="dxa"/>
            <w:shd w:val="clear" w:color="auto" w:fill="auto"/>
          </w:tcPr>
          <w:p w14:paraId="4CA2F1C9" w14:textId="3CFE03FA" w:rsidR="00E46D4D" w:rsidRPr="004E454B" w:rsidRDefault="00E46D4D" w:rsidP="00E46D4D">
            <w:pPr>
              <w:spacing w:after="60"/>
              <w:rPr>
                <w:rFonts w:ascii="Corbel" w:hAnsi="Corbel" w:cs="Tahoma"/>
                <w:sz w:val="22"/>
                <w:szCs w:val="22"/>
                <w:lang w:eastAsia="es-ES"/>
              </w:rPr>
            </w:pPr>
            <w:r w:rsidRPr="004C6EFB">
              <w:rPr>
                <w:rFonts w:ascii="Corbel" w:hAnsi="Corbel" w:cs="Tahoma"/>
                <w:sz w:val="22"/>
                <w:szCs w:val="22"/>
                <w:lang w:eastAsia="es-ES"/>
              </w:rPr>
              <w:t xml:space="preserve">Subsecretaría del Patrimonio Cultural, </w:t>
            </w:r>
            <w:r>
              <w:rPr>
                <w:rFonts w:ascii="Corbel" w:hAnsi="Corbel" w:cs="Tahoma"/>
                <w:sz w:val="22"/>
                <w:szCs w:val="22"/>
                <w:lang w:eastAsia="es-ES"/>
              </w:rPr>
              <w:t>FNDR</w:t>
            </w:r>
          </w:p>
        </w:tc>
      </w:tr>
      <w:tr w:rsidR="00E46D4D" w:rsidRPr="004E454B" w14:paraId="6C134CC0" w14:textId="77777777" w:rsidTr="00FB4601">
        <w:tc>
          <w:tcPr>
            <w:tcW w:w="2689" w:type="dxa"/>
            <w:shd w:val="clear" w:color="auto" w:fill="auto"/>
          </w:tcPr>
          <w:p w14:paraId="2702EFB1" w14:textId="4D8C4BCF"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662" w:type="dxa"/>
            <w:shd w:val="clear" w:color="auto" w:fill="auto"/>
          </w:tcPr>
          <w:p w14:paraId="36B22A73" w14:textId="2C5DBC93" w:rsidR="00E46D4D" w:rsidRPr="004E454B" w:rsidRDefault="00E46D4D" w:rsidP="00E46D4D">
            <w:pPr>
              <w:spacing w:after="60"/>
              <w:rPr>
                <w:rFonts w:ascii="Corbel" w:hAnsi="Corbel" w:cs="Arial"/>
                <w:iCs/>
                <w:sz w:val="22"/>
                <w:szCs w:val="22"/>
                <w:lang w:eastAsia="es-ES"/>
              </w:rPr>
            </w:pPr>
            <w:r>
              <w:rPr>
                <w:rFonts w:ascii="Corbel" w:hAnsi="Corbel" w:cs="Tahoma"/>
                <w:sz w:val="22"/>
                <w:szCs w:val="22"/>
                <w:lang w:eastAsia="es-ES"/>
              </w:rPr>
              <w:t>SECPLA Municipalidad de Juan Fernández</w:t>
            </w:r>
          </w:p>
        </w:tc>
      </w:tr>
      <w:tr w:rsidR="00E46D4D" w:rsidRPr="004E454B" w14:paraId="72416E5A" w14:textId="77777777" w:rsidTr="00FB4601">
        <w:tc>
          <w:tcPr>
            <w:tcW w:w="2689" w:type="dxa"/>
            <w:shd w:val="clear" w:color="auto" w:fill="auto"/>
          </w:tcPr>
          <w:p w14:paraId="20E0A152" w14:textId="14CCF435" w:rsidR="00E46D4D" w:rsidRPr="004E454B" w:rsidRDefault="00E46D4D" w:rsidP="00E46D4D">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w:t>
            </w:r>
            <w:r>
              <w:rPr>
                <w:rFonts w:ascii="Corbel" w:hAnsi="Corbel" w:cs="Arial"/>
                <w:iCs/>
                <w:sz w:val="22"/>
                <w:szCs w:val="22"/>
                <w:lang w:eastAsia="es-ES"/>
              </w:rPr>
              <w:t xml:space="preserve"> técnica</w:t>
            </w:r>
          </w:p>
        </w:tc>
        <w:tc>
          <w:tcPr>
            <w:tcW w:w="6662" w:type="dxa"/>
            <w:shd w:val="clear" w:color="auto" w:fill="auto"/>
          </w:tcPr>
          <w:p w14:paraId="6499904B" w14:textId="094A6F1F" w:rsidR="00E46D4D" w:rsidRPr="004E454B" w:rsidRDefault="00E46D4D" w:rsidP="00E46D4D">
            <w:pPr>
              <w:spacing w:after="60"/>
              <w:rPr>
                <w:rFonts w:ascii="Corbel" w:hAnsi="Corbel" w:cs="Arial"/>
                <w:iCs/>
                <w:sz w:val="22"/>
                <w:szCs w:val="22"/>
                <w:lang w:eastAsia="es-ES"/>
              </w:rPr>
            </w:pPr>
            <w:r>
              <w:rPr>
                <w:rFonts w:ascii="Corbel" w:hAnsi="Corbel" w:cs="Arial"/>
                <w:iCs/>
                <w:sz w:val="22"/>
                <w:szCs w:val="22"/>
                <w:lang w:eastAsia="es-ES"/>
              </w:rPr>
              <w:t>Dirección de Arquitectura MOP</w:t>
            </w:r>
          </w:p>
        </w:tc>
      </w:tr>
      <w:tr w:rsidR="00E46D4D" w:rsidRPr="004E454B" w14:paraId="690CB291" w14:textId="77777777" w:rsidTr="009F6370">
        <w:tc>
          <w:tcPr>
            <w:tcW w:w="9351" w:type="dxa"/>
            <w:gridSpan w:val="2"/>
            <w:shd w:val="clear" w:color="auto" w:fill="auto"/>
          </w:tcPr>
          <w:p w14:paraId="7461DA9D" w14:textId="02706D4E" w:rsidR="00E46D4D" w:rsidRPr="004E454B" w:rsidRDefault="00E46D4D" w:rsidP="00E46D4D">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582B1E85" w14:textId="77777777" w:rsidR="006923A9" w:rsidRPr="009F30A5" w:rsidRDefault="006923A9" w:rsidP="006923A9">
      <w:pPr>
        <w:jc w:val="both"/>
        <w:rPr>
          <w:rFonts w:ascii="Corbel" w:hAnsi="Corbel" w:cstheme="minorHAnsi"/>
          <w:sz w:val="8"/>
          <w:szCs w:val="8"/>
        </w:rPr>
      </w:pPr>
    </w:p>
    <w:tbl>
      <w:tblPr>
        <w:tblW w:w="9440" w:type="dxa"/>
        <w:tblCellMar>
          <w:left w:w="70" w:type="dxa"/>
          <w:right w:w="70" w:type="dxa"/>
        </w:tblCellMar>
        <w:tblLook w:val="04A0" w:firstRow="1" w:lastRow="0" w:firstColumn="1" w:lastColumn="0" w:noHBand="0" w:noVBand="1"/>
      </w:tblPr>
      <w:tblGrid>
        <w:gridCol w:w="3440"/>
        <w:gridCol w:w="580"/>
        <w:gridCol w:w="594"/>
        <w:gridCol w:w="581"/>
        <w:gridCol w:w="596"/>
        <w:gridCol w:w="587"/>
        <w:gridCol w:w="597"/>
        <w:gridCol w:w="576"/>
        <w:gridCol w:w="596"/>
        <w:gridCol w:w="597"/>
        <w:gridCol w:w="696"/>
      </w:tblGrid>
      <w:tr w:rsidR="006923A9" w14:paraId="2D1D53A3" w14:textId="77777777" w:rsidTr="006923A9">
        <w:trPr>
          <w:trHeight w:val="225"/>
        </w:trPr>
        <w:tc>
          <w:tcPr>
            <w:tcW w:w="3440" w:type="dxa"/>
            <w:tcBorders>
              <w:top w:val="nil"/>
              <w:left w:val="nil"/>
              <w:bottom w:val="nil"/>
              <w:right w:val="nil"/>
            </w:tcBorders>
            <w:shd w:val="clear" w:color="auto" w:fill="auto"/>
            <w:noWrap/>
            <w:vAlign w:val="center"/>
            <w:hideMark/>
          </w:tcPr>
          <w:p w14:paraId="58296F62" w14:textId="77777777" w:rsidR="006923A9" w:rsidRDefault="006923A9">
            <w:pPr>
              <w:rPr>
                <w:sz w:val="20"/>
                <w:szCs w:val="20"/>
              </w:rPr>
            </w:pPr>
          </w:p>
        </w:tc>
        <w:tc>
          <w:tcPr>
            <w:tcW w:w="6000" w:type="dxa"/>
            <w:gridSpan w:val="10"/>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8A2EAFA"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Año</w:t>
            </w:r>
          </w:p>
        </w:tc>
      </w:tr>
      <w:tr w:rsidR="006923A9" w14:paraId="10C1080D" w14:textId="77777777" w:rsidTr="006923A9">
        <w:trPr>
          <w:trHeight w:val="225"/>
        </w:trPr>
        <w:tc>
          <w:tcPr>
            <w:tcW w:w="3440" w:type="dxa"/>
            <w:tcBorders>
              <w:top w:val="nil"/>
              <w:left w:val="nil"/>
              <w:bottom w:val="nil"/>
              <w:right w:val="nil"/>
            </w:tcBorders>
            <w:shd w:val="clear" w:color="auto" w:fill="auto"/>
            <w:noWrap/>
            <w:vAlign w:val="center"/>
            <w:hideMark/>
          </w:tcPr>
          <w:p w14:paraId="591E4D62" w14:textId="77777777" w:rsidR="006923A9" w:rsidRDefault="006923A9">
            <w:pPr>
              <w:rPr>
                <w:rFonts w:ascii="Corbel" w:hAnsi="Corbel" w:cs="Calibri"/>
                <w:color w:val="000000"/>
                <w:sz w:val="16"/>
                <w:szCs w:val="16"/>
              </w:rPr>
            </w:pPr>
            <w:r>
              <w:rPr>
                <w:rFonts w:ascii="Corbel" w:hAnsi="Corbel" w:cs="Calibri"/>
                <w:color w:val="000000"/>
                <w:sz w:val="16"/>
                <w:szCs w:val="16"/>
              </w:rPr>
              <w:t>Acciones consideradas</w:t>
            </w:r>
          </w:p>
        </w:tc>
        <w:tc>
          <w:tcPr>
            <w:tcW w:w="580" w:type="dxa"/>
            <w:tcBorders>
              <w:top w:val="nil"/>
              <w:left w:val="single" w:sz="4" w:space="0" w:color="BFBFBF"/>
              <w:bottom w:val="single" w:sz="4" w:space="0" w:color="BFBFBF"/>
              <w:right w:val="single" w:sz="4" w:space="0" w:color="BFBFBF"/>
            </w:tcBorders>
            <w:shd w:val="clear" w:color="auto" w:fill="auto"/>
            <w:noWrap/>
            <w:vAlign w:val="center"/>
            <w:hideMark/>
          </w:tcPr>
          <w:p w14:paraId="7A8B9924"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1</w:t>
            </w:r>
          </w:p>
        </w:tc>
        <w:tc>
          <w:tcPr>
            <w:tcW w:w="594" w:type="dxa"/>
            <w:tcBorders>
              <w:top w:val="nil"/>
              <w:left w:val="nil"/>
              <w:bottom w:val="single" w:sz="4" w:space="0" w:color="BFBFBF"/>
              <w:right w:val="single" w:sz="4" w:space="0" w:color="BFBFBF"/>
            </w:tcBorders>
            <w:shd w:val="clear" w:color="auto" w:fill="auto"/>
            <w:noWrap/>
            <w:vAlign w:val="center"/>
            <w:hideMark/>
          </w:tcPr>
          <w:p w14:paraId="587EF389"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2</w:t>
            </w:r>
          </w:p>
        </w:tc>
        <w:tc>
          <w:tcPr>
            <w:tcW w:w="581" w:type="dxa"/>
            <w:tcBorders>
              <w:top w:val="nil"/>
              <w:left w:val="nil"/>
              <w:bottom w:val="single" w:sz="4" w:space="0" w:color="BFBFBF"/>
              <w:right w:val="single" w:sz="4" w:space="0" w:color="BFBFBF"/>
            </w:tcBorders>
            <w:shd w:val="clear" w:color="auto" w:fill="auto"/>
            <w:noWrap/>
            <w:vAlign w:val="center"/>
            <w:hideMark/>
          </w:tcPr>
          <w:p w14:paraId="1951B98C"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3</w:t>
            </w:r>
          </w:p>
        </w:tc>
        <w:tc>
          <w:tcPr>
            <w:tcW w:w="596" w:type="dxa"/>
            <w:tcBorders>
              <w:top w:val="nil"/>
              <w:left w:val="nil"/>
              <w:bottom w:val="single" w:sz="4" w:space="0" w:color="BFBFBF"/>
              <w:right w:val="single" w:sz="4" w:space="0" w:color="BFBFBF"/>
            </w:tcBorders>
            <w:shd w:val="clear" w:color="auto" w:fill="auto"/>
            <w:noWrap/>
            <w:vAlign w:val="center"/>
            <w:hideMark/>
          </w:tcPr>
          <w:p w14:paraId="6F47DD1D"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4</w:t>
            </w:r>
          </w:p>
        </w:tc>
        <w:tc>
          <w:tcPr>
            <w:tcW w:w="587" w:type="dxa"/>
            <w:tcBorders>
              <w:top w:val="nil"/>
              <w:left w:val="nil"/>
              <w:bottom w:val="single" w:sz="4" w:space="0" w:color="BFBFBF"/>
              <w:right w:val="single" w:sz="4" w:space="0" w:color="BFBFBF"/>
            </w:tcBorders>
            <w:shd w:val="clear" w:color="auto" w:fill="auto"/>
            <w:noWrap/>
            <w:vAlign w:val="center"/>
            <w:hideMark/>
          </w:tcPr>
          <w:p w14:paraId="32FA96A6"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5</w:t>
            </w:r>
          </w:p>
        </w:tc>
        <w:tc>
          <w:tcPr>
            <w:tcW w:w="597" w:type="dxa"/>
            <w:tcBorders>
              <w:top w:val="nil"/>
              <w:left w:val="nil"/>
              <w:bottom w:val="single" w:sz="4" w:space="0" w:color="BFBFBF"/>
              <w:right w:val="single" w:sz="4" w:space="0" w:color="BFBFBF"/>
            </w:tcBorders>
            <w:shd w:val="clear" w:color="auto" w:fill="auto"/>
            <w:noWrap/>
            <w:vAlign w:val="center"/>
            <w:hideMark/>
          </w:tcPr>
          <w:p w14:paraId="5272348C"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6</w:t>
            </w:r>
          </w:p>
        </w:tc>
        <w:tc>
          <w:tcPr>
            <w:tcW w:w="576" w:type="dxa"/>
            <w:tcBorders>
              <w:top w:val="nil"/>
              <w:left w:val="nil"/>
              <w:bottom w:val="single" w:sz="4" w:space="0" w:color="BFBFBF"/>
              <w:right w:val="single" w:sz="4" w:space="0" w:color="BFBFBF"/>
            </w:tcBorders>
            <w:shd w:val="clear" w:color="auto" w:fill="auto"/>
            <w:noWrap/>
            <w:vAlign w:val="center"/>
            <w:hideMark/>
          </w:tcPr>
          <w:p w14:paraId="0256BB53"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7</w:t>
            </w:r>
          </w:p>
        </w:tc>
        <w:tc>
          <w:tcPr>
            <w:tcW w:w="596" w:type="dxa"/>
            <w:tcBorders>
              <w:top w:val="nil"/>
              <w:left w:val="nil"/>
              <w:bottom w:val="single" w:sz="4" w:space="0" w:color="BFBFBF"/>
              <w:right w:val="single" w:sz="4" w:space="0" w:color="BFBFBF"/>
            </w:tcBorders>
            <w:shd w:val="clear" w:color="auto" w:fill="auto"/>
            <w:noWrap/>
            <w:vAlign w:val="center"/>
            <w:hideMark/>
          </w:tcPr>
          <w:p w14:paraId="545D182C"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8</w:t>
            </w:r>
          </w:p>
        </w:tc>
        <w:tc>
          <w:tcPr>
            <w:tcW w:w="597" w:type="dxa"/>
            <w:tcBorders>
              <w:top w:val="nil"/>
              <w:left w:val="nil"/>
              <w:bottom w:val="single" w:sz="4" w:space="0" w:color="BFBFBF"/>
              <w:right w:val="single" w:sz="4" w:space="0" w:color="BFBFBF"/>
            </w:tcBorders>
            <w:shd w:val="clear" w:color="auto" w:fill="auto"/>
            <w:noWrap/>
            <w:vAlign w:val="center"/>
            <w:hideMark/>
          </w:tcPr>
          <w:p w14:paraId="12753298"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9</w:t>
            </w:r>
          </w:p>
        </w:tc>
        <w:tc>
          <w:tcPr>
            <w:tcW w:w="696" w:type="dxa"/>
            <w:tcBorders>
              <w:top w:val="nil"/>
              <w:left w:val="nil"/>
              <w:bottom w:val="single" w:sz="4" w:space="0" w:color="BFBFBF"/>
              <w:right w:val="single" w:sz="4" w:space="0" w:color="BFBFBF"/>
            </w:tcBorders>
            <w:shd w:val="clear" w:color="auto" w:fill="auto"/>
            <w:noWrap/>
            <w:vAlign w:val="center"/>
            <w:hideMark/>
          </w:tcPr>
          <w:p w14:paraId="3522BD32"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Mes 10</w:t>
            </w:r>
          </w:p>
        </w:tc>
      </w:tr>
      <w:tr w:rsidR="006923A9" w14:paraId="0F43A8A2" w14:textId="77777777" w:rsidTr="006923A9">
        <w:trPr>
          <w:trHeight w:val="225"/>
        </w:trPr>
        <w:tc>
          <w:tcPr>
            <w:tcW w:w="344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85E88E1" w14:textId="77777777" w:rsidR="006923A9" w:rsidRDefault="006923A9">
            <w:pPr>
              <w:rPr>
                <w:rFonts w:ascii="Corbel" w:hAnsi="Corbel" w:cs="Calibri"/>
                <w:color w:val="000000"/>
                <w:sz w:val="16"/>
                <w:szCs w:val="16"/>
              </w:rPr>
            </w:pPr>
            <w:r>
              <w:rPr>
                <w:rFonts w:ascii="Corbel" w:hAnsi="Corbel" w:cs="Calibri"/>
                <w:color w:val="000000"/>
                <w:sz w:val="16"/>
                <w:szCs w:val="16"/>
              </w:rPr>
              <w:t>Evaluación técnica del inmueble</w:t>
            </w:r>
          </w:p>
        </w:tc>
        <w:tc>
          <w:tcPr>
            <w:tcW w:w="580" w:type="dxa"/>
            <w:tcBorders>
              <w:top w:val="nil"/>
              <w:left w:val="nil"/>
              <w:bottom w:val="single" w:sz="4" w:space="0" w:color="BFBFBF"/>
              <w:right w:val="single" w:sz="4" w:space="0" w:color="BFBFBF"/>
            </w:tcBorders>
            <w:shd w:val="clear" w:color="000000" w:fill="00B0F0"/>
            <w:noWrap/>
            <w:vAlign w:val="center"/>
            <w:hideMark/>
          </w:tcPr>
          <w:p w14:paraId="3DB5F562"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4" w:type="dxa"/>
            <w:tcBorders>
              <w:top w:val="nil"/>
              <w:left w:val="nil"/>
              <w:bottom w:val="single" w:sz="4" w:space="0" w:color="BFBFBF"/>
              <w:right w:val="single" w:sz="4" w:space="0" w:color="BFBFBF"/>
            </w:tcBorders>
            <w:shd w:val="clear" w:color="000000" w:fill="00B0F0"/>
            <w:noWrap/>
            <w:vAlign w:val="center"/>
            <w:hideMark/>
          </w:tcPr>
          <w:p w14:paraId="08937BAF"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1" w:type="dxa"/>
            <w:tcBorders>
              <w:top w:val="nil"/>
              <w:left w:val="nil"/>
              <w:bottom w:val="single" w:sz="4" w:space="0" w:color="BFBFBF"/>
              <w:right w:val="single" w:sz="4" w:space="0" w:color="BFBFBF"/>
            </w:tcBorders>
            <w:shd w:val="clear" w:color="auto" w:fill="auto"/>
            <w:noWrap/>
            <w:vAlign w:val="center"/>
            <w:hideMark/>
          </w:tcPr>
          <w:p w14:paraId="1CFC9C34"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auto" w:fill="auto"/>
            <w:noWrap/>
            <w:vAlign w:val="center"/>
            <w:hideMark/>
          </w:tcPr>
          <w:p w14:paraId="22013023"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22A07FDD"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02561043"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76" w:type="dxa"/>
            <w:tcBorders>
              <w:top w:val="nil"/>
              <w:left w:val="nil"/>
              <w:bottom w:val="single" w:sz="4" w:space="0" w:color="BFBFBF"/>
              <w:right w:val="single" w:sz="4" w:space="0" w:color="BFBFBF"/>
            </w:tcBorders>
            <w:shd w:val="clear" w:color="auto" w:fill="auto"/>
            <w:noWrap/>
            <w:vAlign w:val="center"/>
            <w:hideMark/>
          </w:tcPr>
          <w:p w14:paraId="3ABA9F0D"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auto" w:fill="auto"/>
            <w:noWrap/>
            <w:vAlign w:val="center"/>
            <w:hideMark/>
          </w:tcPr>
          <w:p w14:paraId="24747EDB"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24336CD4"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696" w:type="dxa"/>
            <w:tcBorders>
              <w:top w:val="nil"/>
              <w:left w:val="nil"/>
              <w:bottom w:val="single" w:sz="4" w:space="0" w:color="BFBFBF"/>
              <w:right w:val="single" w:sz="4" w:space="0" w:color="BFBFBF"/>
            </w:tcBorders>
            <w:shd w:val="clear" w:color="auto" w:fill="auto"/>
            <w:noWrap/>
            <w:vAlign w:val="center"/>
            <w:hideMark/>
          </w:tcPr>
          <w:p w14:paraId="63E2CF9D"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r>
      <w:tr w:rsidR="006923A9" w14:paraId="099F13E2" w14:textId="77777777" w:rsidTr="006923A9">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31A9063A" w14:textId="77777777" w:rsidR="006923A9" w:rsidRDefault="006923A9">
            <w:pPr>
              <w:rPr>
                <w:rFonts w:ascii="Corbel" w:hAnsi="Corbel" w:cs="Calibri"/>
                <w:color w:val="000000"/>
                <w:sz w:val="16"/>
                <w:szCs w:val="16"/>
              </w:rPr>
            </w:pPr>
            <w:r>
              <w:rPr>
                <w:rFonts w:ascii="Corbel" w:hAnsi="Corbel" w:cs="Calibri"/>
                <w:color w:val="000000"/>
                <w:sz w:val="16"/>
                <w:szCs w:val="16"/>
              </w:rPr>
              <w:t>Desarrollo de propuesta de intervención</w:t>
            </w:r>
          </w:p>
        </w:tc>
        <w:tc>
          <w:tcPr>
            <w:tcW w:w="580" w:type="dxa"/>
            <w:tcBorders>
              <w:top w:val="nil"/>
              <w:left w:val="nil"/>
              <w:bottom w:val="single" w:sz="4" w:space="0" w:color="BFBFBF"/>
              <w:right w:val="single" w:sz="4" w:space="0" w:color="BFBFBF"/>
            </w:tcBorders>
            <w:shd w:val="clear" w:color="auto" w:fill="auto"/>
            <w:noWrap/>
            <w:vAlign w:val="center"/>
            <w:hideMark/>
          </w:tcPr>
          <w:p w14:paraId="3C609B77"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4" w:type="dxa"/>
            <w:tcBorders>
              <w:top w:val="nil"/>
              <w:left w:val="nil"/>
              <w:bottom w:val="single" w:sz="4" w:space="0" w:color="BFBFBF"/>
              <w:right w:val="single" w:sz="4" w:space="0" w:color="BFBFBF"/>
            </w:tcBorders>
            <w:shd w:val="clear" w:color="auto" w:fill="auto"/>
            <w:noWrap/>
            <w:vAlign w:val="center"/>
            <w:hideMark/>
          </w:tcPr>
          <w:p w14:paraId="6138E724"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1" w:type="dxa"/>
            <w:tcBorders>
              <w:top w:val="nil"/>
              <w:left w:val="nil"/>
              <w:bottom w:val="single" w:sz="4" w:space="0" w:color="BFBFBF"/>
              <w:right w:val="single" w:sz="4" w:space="0" w:color="BFBFBF"/>
            </w:tcBorders>
            <w:shd w:val="clear" w:color="000000" w:fill="00B0F0"/>
            <w:noWrap/>
            <w:vAlign w:val="center"/>
            <w:hideMark/>
          </w:tcPr>
          <w:p w14:paraId="5F0831C8"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000000" w:fill="00B0F0"/>
            <w:noWrap/>
            <w:vAlign w:val="center"/>
            <w:hideMark/>
          </w:tcPr>
          <w:p w14:paraId="586AC076"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126663E9"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7D138A7A"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76" w:type="dxa"/>
            <w:tcBorders>
              <w:top w:val="nil"/>
              <w:left w:val="nil"/>
              <w:bottom w:val="single" w:sz="4" w:space="0" w:color="BFBFBF"/>
              <w:right w:val="single" w:sz="4" w:space="0" w:color="BFBFBF"/>
            </w:tcBorders>
            <w:shd w:val="clear" w:color="auto" w:fill="auto"/>
            <w:noWrap/>
            <w:vAlign w:val="center"/>
            <w:hideMark/>
          </w:tcPr>
          <w:p w14:paraId="71B46A4C"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auto" w:fill="auto"/>
            <w:noWrap/>
            <w:vAlign w:val="center"/>
            <w:hideMark/>
          </w:tcPr>
          <w:p w14:paraId="315EC8BE"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1C47E07D"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696" w:type="dxa"/>
            <w:tcBorders>
              <w:top w:val="nil"/>
              <w:left w:val="nil"/>
              <w:bottom w:val="single" w:sz="4" w:space="0" w:color="BFBFBF"/>
              <w:right w:val="single" w:sz="4" w:space="0" w:color="BFBFBF"/>
            </w:tcBorders>
            <w:shd w:val="clear" w:color="auto" w:fill="auto"/>
            <w:noWrap/>
            <w:vAlign w:val="center"/>
            <w:hideMark/>
          </w:tcPr>
          <w:p w14:paraId="0C7BEF7C"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r>
      <w:tr w:rsidR="00456622" w:rsidRPr="00456622" w14:paraId="25CAD748" w14:textId="77777777" w:rsidTr="006923A9">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36CA828B" w14:textId="4651FE50" w:rsidR="006923A9" w:rsidRPr="00456622" w:rsidRDefault="006923A9">
            <w:pPr>
              <w:rPr>
                <w:rFonts w:ascii="Corbel" w:hAnsi="Corbel" w:cs="Calibri"/>
                <w:sz w:val="16"/>
                <w:szCs w:val="16"/>
              </w:rPr>
            </w:pPr>
            <w:r w:rsidRPr="00456622">
              <w:rPr>
                <w:rFonts w:ascii="Corbel" w:hAnsi="Corbel" w:cs="Calibri"/>
                <w:sz w:val="16"/>
                <w:szCs w:val="16"/>
              </w:rPr>
              <w:t>Estudio de perfil</w:t>
            </w:r>
            <w:r w:rsidR="00456622" w:rsidRPr="00456622">
              <w:rPr>
                <w:rFonts w:ascii="Corbel" w:hAnsi="Corbel" w:cs="Calibri"/>
                <w:sz w:val="16"/>
                <w:szCs w:val="16"/>
              </w:rPr>
              <w:t xml:space="preserve"> de diseño</w:t>
            </w:r>
          </w:p>
        </w:tc>
        <w:tc>
          <w:tcPr>
            <w:tcW w:w="580" w:type="dxa"/>
            <w:tcBorders>
              <w:top w:val="nil"/>
              <w:left w:val="nil"/>
              <w:bottom w:val="single" w:sz="4" w:space="0" w:color="BFBFBF"/>
              <w:right w:val="single" w:sz="4" w:space="0" w:color="BFBFBF"/>
            </w:tcBorders>
            <w:shd w:val="clear" w:color="auto" w:fill="auto"/>
            <w:noWrap/>
            <w:vAlign w:val="center"/>
            <w:hideMark/>
          </w:tcPr>
          <w:p w14:paraId="11FEE63E"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94" w:type="dxa"/>
            <w:tcBorders>
              <w:top w:val="nil"/>
              <w:left w:val="nil"/>
              <w:bottom w:val="single" w:sz="4" w:space="0" w:color="BFBFBF"/>
              <w:right w:val="single" w:sz="4" w:space="0" w:color="BFBFBF"/>
            </w:tcBorders>
            <w:shd w:val="clear" w:color="auto" w:fill="auto"/>
            <w:noWrap/>
            <w:vAlign w:val="center"/>
            <w:hideMark/>
          </w:tcPr>
          <w:p w14:paraId="7AD38088"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81" w:type="dxa"/>
            <w:tcBorders>
              <w:top w:val="nil"/>
              <w:left w:val="nil"/>
              <w:bottom w:val="single" w:sz="4" w:space="0" w:color="BFBFBF"/>
              <w:right w:val="single" w:sz="4" w:space="0" w:color="BFBFBF"/>
            </w:tcBorders>
            <w:shd w:val="clear" w:color="auto" w:fill="auto"/>
            <w:noWrap/>
            <w:vAlign w:val="center"/>
            <w:hideMark/>
          </w:tcPr>
          <w:p w14:paraId="1EF6E176"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96" w:type="dxa"/>
            <w:tcBorders>
              <w:top w:val="nil"/>
              <w:left w:val="nil"/>
              <w:bottom w:val="single" w:sz="4" w:space="0" w:color="BFBFBF"/>
              <w:right w:val="single" w:sz="4" w:space="0" w:color="BFBFBF"/>
            </w:tcBorders>
            <w:shd w:val="clear" w:color="000000" w:fill="00B0F0"/>
            <w:noWrap/>
            <w:vAlign w:val="center"/>
            <w:hideMark/>
          </w:tcPr>
          <w:p w14:paraId="00342FAE"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6D15E872"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97" w:type="dxa"/>
            <w:tcBorders>
              <w:top w:val="nil"/>
              <w:left w:val="nil"/>
              <w:bottom w:val="single" w:sz="4" w:space="0" w:color="BFBFBF"/>
              <w:right w:val="single" w:sz="4" w:space="0" w:color="BFBFBF"/>
            </w:tcBorders>
            <w:shd w:val="clear" w:color="000000" w:fill="00B0F0"/>
            <w:noWrap/>
            <w:vAlign w:val="center"/>
            <w:hideMark/>
          </w:tcPr>
          <w:p w14:paraId="7C834D21"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76" w:type="dxa"/>
            <w:tcBorders>
              <w:top w:val="nil"/>
              <w:left w:val="nil"/>
              <w:bottom w:val="single" w:sz="4" w:space="0" w:color="BFBFBF"/>
              <w:right w:val="single" w:sz="4" w:space="0" w:color="BFBFBF"/>
            </w:tcBorders>
            <w:shd w:val="clear" w:color="000000" w:fill="00B0F0"/>
            <w:noWrap/>
            <w:vAlign w:val="center"/>
            <w:hideMark/>
          </w:tcPr>
          <w:p w14:paraId="5432F2FB"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96" w:type="dxa"/>
            <w:tcBorders>
              <w:top w:val="nil"/>
              <w:left w:val="nil"/>
              <w:bottom w:val="single" w:sz="4" w:space="0" w:color="BFBFBF"/>
              <w:right w:val="single" w:sz="4" w:space="0" w:color="BFBFBF"/>
            </w:tcBorders>
            <w:shd w:val="clear" w:color="auto" w:fill="auto"/>
            <w:noWrap/>
            <w:vAlign w:val="center"/>
            <w:hideMark/>
          </w:tcPr>
          <w:p w14:paraId="41A07B19"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449F47D9"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c>
          <w:tcPr>
            <w:tcW w:w="696" w:type="dxa"/>
            <w:tcBorders>
              <w:top w:val="nil"/>
              <w:left w:val="nil"/>
              <w:bottom w:val="single" w:sz="4" w:space="0" w:color="BFBFBF"/>
              <w:right w:val="single" w:sz="4" w:space="0" w:color="BFBFBF"/>
            </w:tcBorders>
            <w:shd w:val="clear" w:color="auto" w:fill="auto"/>
            <w:noWrap/>
            <w:vAlign w:val="center"/>
            <w:hideMark/>
          </w:tcPr>
          <w:p w14:paraId="2D941A89" w14:textId="77777777" w:rsidR="006923A9" w:rsidRPr="00456622" w:rsidRDefault="006923A9">
            <w:pPr>
              <w:jc w:val="center"/>
              <w:rPr>
                <w:rFonts w:ascii="Corbel" w:hAnsi="Corbel" w:cs="Calibri"/>
                <w:sz w:val="16"/>
                <w:szCs w:val="16"/>
              </w:rPr>
            </w:pPr>
            <w:r w:rsidRPr="00456622">
              <w:rPr>
                <w:rFonts w:ascii="Corbel" w:hAnsi="Corbel" w:cs="Calibri"/>
                <w:sz w:val="16"/>
                <w:szCs w:val="16"/>
              </w:rPr>
              <w:t> </w:t>
            </w:r>
          </w:p>
        </w:tc>
      </w:tr>
      <w:tr w:rsidR="006923A9" w14:paraId="2E96E8A3" w14:textId="77777777" w:rsidTr="006923A9">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71B1B301" w14:textId="77777777" w:rsidR="006923A9" w:rsidRDefault="006923A9">
            <w:pPr>
              <w:rPr>
                <w:rFonts w:ascii="Corbel" w:hAnsi="Corbel" w:cs="Calibri"/>
                <w:color w:val="000000"/>
                <w:sz w:val="16"/>
                <w:szCs w:val="16"/>
              </w:rPr>
            </w:pPr>
            <w:r>
              <w:rPr>
                <w:rFonts w:ascii="Corbel" w:hAnsi="Corbel" w:cs="Calibri"/>
                <w:color w:val="000000"/>
                <w:sz w:val="16"/>
                <w:szCs w:val="16"/>
              </w:rPr>
              <w:t>Bases técnicas diseño</w:t>
            </w:r>
          </w:p>
        </w:tc>
        <w:tc>
          <w:tcPr>
            <w:tcW w:w="580" w:type="dxa"/>
            <w:tcBorders>
              <w:top w:val="nil"/>
              <w:left w:val="nil"/>
              <w:bottom w:val="single" w:sz="4" w:space="0" w:color="BFBFBF"/>
              <w:right w:val="single" w:sz="4" w:space="0" w:color="BFBFBF"/>
            </w:tcBorders>
            <w:shd w:val="clear" w:color="auto" w:fill="auto"/>
            <w:noWrap/>
            <w:vAlign w:val="center"/>
            <w:hideMark/>
          </w:tcPr>
          <w:p w14:paraId="492D2300"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4" w:type="dxa"/>
            <w:tcBorders>
              <w:top w:val="nil"/>
              <w:left w:val="nil"/>
              <w:bottom w:val="single" w:sz="4" w:space="0" w:color="BFBFBF"/>
              <w:right w:val="single" w:sz="4" w:space="0" w:color="BFBFBF"/>
            </w:tcBorders>
            <w:shd w:val="clear" w:color="auto" w:fill="auto"/>
            <w:noWrap/>
            <w:vAlign w:val="center"/>
            <w:hideMark/>
          </w:tcPr>
          <w:p w14:paraId="63A497BB"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1" w:type="dxa"/>
            <w:tcBorders>
              <w:top w:val="nil"/>
              <w:left w:val="nil"/>
              <w:bottom w:val="single" w:sz="4" w:space="0" w:color="BFBFBF"/>
              <w:right w:val="single" w:sz="4" w:space="0" w:color="BFBFBF"/>
            </w:tcBorders>
            <w:shd w:val="clear" w:color="auto" w:fill="auto"/>
            <w:noWrap/>
            <w:vAlign w:val="center"/>
            <w:hideMark/>
          </w:tcPr>
          <w:p w14:paraId="3C5DCDE1"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auto" w:fill="auto"/>
            <w:noWrap/>
            <w:vAlign w:val="center"/>
            <w:hideMark/>
          </w:tcPr>
          <w:p w14:paraId="75B00E9F"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7E2DDA73"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4022752C"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76" w:type="dxa"/>
            <w:tcBorders>
              <w:top w:val="nil"/>
              <w:left w:val="nil"/>
              <w:bottom w:val="single" w:sz="4" w:space="0" w:color="BFBFBF"/>
              <w:right w:val="single" w:sz="4" w:space="0" w:color="BFBFBF"/>
            </w:tcBorders>
            <w:shd w:val="clear" w:color="auto" w:fill="auto"/>
            <w:noWrap/>
            <w:vAlign w:val="center"/>
            <w:hideMark/>
          </w:tcPr>
          <w:p w14:paraId="04F5FB85"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000000" w:fill="00B0F0"/>
            <w:noWrap/>
            <w:vAlign w:val="center"/>
            <w:hideMark/>
          </w:tcPr>
          <w:p w14:paraId="6BBECB52"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000000" w:fill="00B0F0"/>
            <w:noWrap/>
            <w:vAlign w:val="center"/>
            <w:hideMark/>
          </w:tcPr>
          <w:p w14:paraId="118AF6DD"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696" w:type="dxa"/>
            <w:tcBorders>
              <w:top w:val="nil"/>
              <w:left w:val="nil"/>
              <w:bottom w:val="single" w:sz="4" w:space="0" w:color="BFBFBF"/>
              <w:right w:val="single" w:sz="4" w:space="0" w:color="BFBFBF"/>
            </w:tcBorders>
            <w:shd w:val="clear" w:color="auto" w:fill="auto"/>
            <w:noWrap/>
            <w:vAlign w:val="center"/>
            <w:hideMark/>
          </w:tcPr>
          <w:p w14:paraId="1B2D2952"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r>
      <w:tr w:rsidR="006923A9" w14:paraId="5E7A30ED" w14:textId="77777777" w:rsidTr="006923A9">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6E677161" w14:textId="77777777" w:rsidR="006923A9" w:rsidRDefault="006923A9">
            <w:pPr>
              <w:rPr>
                <w:rFonts w:ascii="Corbel" w:hAnsi="Corbel" w:cs="Calibri"/>
                <w:color w:val="000000"/>
                <w:sz w:val="16"/>
                <w:szCs w:val="16"/>
              </w:rPr>
            </w:pPr>
            <w:r>
              <w:rPr>
                <w:rFonts w:ascii="Corbel" w:hAnsi="Corbel" w:cs="Calibri"/>
                <w:color w:val="000000"/>
                <w:sz w:val="16"/>
                <w:szCs w:val="16"/>
              </w:rPr>
              <w:t>Difusión</w:t>
            </w:r>
          </w:p>
        </w:tc>
        <w:tc>
          <w:tcPr>
            <w:tcW w:w="580" w:type="dxa"/>
            <w:tcBorders>
              <w:top w:val="nil"/>
              <w:left w:val="nil"/>
              <w:bottom w:val="single" w:sz="4" w:space="0" w:color="BFBFBF"/>
              <w:right w:val="single" w:sz="4" w:space="0" w:color="BFBFBF"/>
            </w:tcBorders>
            <w:shd w:val="clear" w:color="000000" w:fill="00B0F0"/>
            <w:noWrap/>
            <w:vAlign w:val="center"/>
            <w:hideMark/>
          </w:tcPr>
          <w:p w14:paraId="117590F9"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4" w:type="dxa"/>
            <w:tcBorders>
              <w:top w:val="nil"/>
              <w:left w:val="nil"/>
              <w:bottom w:val="single" w:sz="4" w:space="0" w:color="BFBFBF"/>
              <w:right w:val="single" w:sz="4" w:space="0" w:color="BFBFBF"/>
            </w:tcBorders>
            <w:shd w:val="clear" w:color="auto" w:fill="auto"/>
            <w:noWrap/>
            <w:vAlign w:val="center"/>
            <w:hideMark/>
          </w:tcPr>
          <w:p w14:paraId="66476850"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1" w:type="dxa"/>
            <w:tcBorders>
              <w:top w:val="nil"/>
              <w:left w:val="nil"/>
              <w:bottom w:val="single" w:sz="4" w:space="0" w:color="BFBFBF"/>
              <w:right w:val="single" w:sz="4" w:space="0" w:color="BFBFBF"/>
            </w:tcBorders>
            <w:shd w:val="clear" w:color="auto" w:fill="auto"/>
            <w:noWrap/>
            <w:vAlign w:val="center"/>
            <w:hideMark/>
          </w:tcPr>
          <w:p w14:paraId="5C79A651"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auto" w:fill="auto"/>
            <w:noWrap/>
            <w:vAlign w:val="center"/>
            <w:hideMark/>
          </w:tcPr>
          <w:p w14:paraId="41EE68C9"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7236CE6B"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3B99D230"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76" w:type="dxa"/>
            <w:tcBorders>
              <w:top w:val="nil"/>
              <w:left w:val="nil"/>
              <w:bottom w:val="single" w:sz="4" w:space="0" w:color="BFBFBF"/>
              <w:right w:val="single" w:sz="4" w:space="0" w:color="BFBFBF"/>
            </w:tcBorders>
            <w:shd w:val="clear" w:color="auto" w:fill="auto"/>
            <w:noWrap/>
            <w:vAlign w:val="center"/>
            <w:hideMark/>
          </w:tcPr>
          <w:p w14:paraId="172143E5"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6" w:type="dxa"/>
            <w:tcBorders>
              <w:top w:val="nil"/>
              <w:left w:val="nil"/>
              <w:bottom w:val="single" w:sz="4" w:space="0" w:color="BFBFBF"/>
              <w:right w:val="single" w:sz="4" w:space="0" w:color="BFBFBF"/>
            </w:tcBorders>
            <w:shd w:val="clear" w:color="auto" w:fill="auto"/>
            <w:noWrap/>
            <w:vAlign w:val="center"/>
            <w:hideMark/>
          </w:tcPr>
          <w:p w14:paraId="72367477"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597" w:type="dxa"/>
            <w:tcBorders>
              <w:top w:val="nil"/>
              <w:left w:val="nil"/>
              <w:bottom w:val="single" w:sz="4" w:space="0" w:color="BFBFBF"/>
              <w:right w:val="single" w:sz="4" w:space="0" w:color="BFBFBF"/>
            </w:tcBorders>
            <w:shd w:val="clear" w:color="auto" w:fill="auto"/>
            <w:noWrap/>
            <w:vAlign w:val="center"/>
            <w:hideMark/>
          </w:tcPr>
          <w:p w14:paraId="2E1EF5FD"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c>
          <w:tcPr>
            <w:tcW w:w="696" w:type="dxa"/>
            <w:tcBorders>
              <w:top w:val="nil"/>
              <w:left w:val="nil"/>
              <w:bottom w:val="single" w:sz="4" w:space="0" w:color="BFBFBF"/>
              <w:right w:val="single" w:sz="4" w:space="0" w:color="BFBFBF"/>
            </w:tcBorders>
            <w:shd w:val="clear" w:color="000000" w:fill="00B0F0"/>
            <w:noWrap/>
            <w:vAlign w:val="center"/>
            <w:hideMark/>
          </w:tcPr>
          <w:p w14:paraId="74CFAF04" w14:textId="77777777" w:rsidR="006923A9" w:rsidRDefault="006923A9">
            <w:pPr>
              <w:jc w:val="center"/>
              <w:rPr>
                <w:rFonts w:ascii="Corbel" w:hAnsi="Corbel" w:cs="Calibri"/>
                <w:color w:val="000000"/>
                <w:sz w:val="16"/>
                <w:szCs w:val="16"/>
              </w:rPr>
            </w:pPr>
            <w:r>
              <w:rPr>
                <w:rFonts w:ascii="Corbel" w:hAnsi="Corbel" w:cs="Calibri"/>
                <w:color w:val="000000"/>
                <w:sz w:val="16"/>
                <w:szCs w:val="16"/>
              </w:rPr>
              <w:t> </w:t>
            </w:r>
          </w:p>
        </w:tc>
      </w:tr>
    </w:tbl>
    <w:p w14:paraId="26AFD66F" w14:textId="77777777" w:rsidR="00B74563" w:rsidRDefault="00B74563" w:rsidP="00710640">
      <w:pPr>
        <w:spacing w:after="120"/>
        <w:jc w:val="both"/>
        <w:rPr>
          <w:rFonts w:ascii="Corbel" w:hAnsi="Corbel" w:cstheme="minorHAnsi"/>
          <w:sz w:val="22"/>
          <w:szCs w:val="22"/>
        </w:rPr>
      </w:pPr>
    </w:p>
    <w:p w14:paraId="7ED1B727" w14:textId="77777777" w:rsidR="008D5170" w:rsidRDefault="008D5170" w:rsidP="00710640">
      <w:pPr>
        <w:spacing w:after="120"/>
        <w:jc w:val="both"/>
        <w:rPr>
          <w:rFonts w:ascii="Corbel" w:hAnsi="Corbel" w:cstheme="minorHAnsi"/>
          <w:sz w:val="22"/>
          <w:szCs w:val="22"/>
        </w:rPr>
      </w:pPr>
    </w:p>
    <w:p w14:paraId="22DEB39A" w14:textId="549CE57F" w:rsidR="009B786D" w:rsidRDefault="009B786D">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B82740" w:rsidRPr="004E454B" w14:paraId="284C68BC" w14:textId="77777777" w:rsidTr="00E56A13">
        <w:trPr>
          <w:tblHeader/>
        </w:trPr>
        <w:tc>
          <w:tcPr>
            <w:tcW w:w="2547" w:type="dxa"/>
            <w:shd w:val="clear" w:color="auto" w:fill="DAEEF3" w:themeFill="accent5" w:themeFillTint="33"/>
          </w:tcPr>
          <w:p w14:paraId="7A595DEF" w14:textId="77777777" w:rsidR="00B82740" w:rsidRPr="004E454B" w:rsidRDefault="00B82740" w:rsidP="009F6370">
            <w:pPr>
              <w:spacing w:after="60"/>
              <w:rPr>
                <w:rFonts w:ascii="Corbel" w:hAnsi="Corbel" w:cs="Tahoma"/>
                <w:b/>
                <w:sz w:val="22"/>
                <w:szCs w:val="22"/>
                <w:lang w:eastAsia="es-ES"/>
              </w:rPr>
            </w:pPr>
            <w:r w:rsidRPr="004E454B">
              <w:rPr>
                <w:rFonts w:ascii="Corbel" w:hAnsi="Corbel" w:cs="Arial"/>
                <w:b/>
                <w:iCs/>
                <w:sz w:val="22"/>
                <w:szCs w:val="22"/>
                <w:lang w:eastAsia="es-ES"/>
              </w:rPr>
              <w:lastRenderedPageBreak/>
              <w:t>Nombre Proyecto</w:t>
            </w:r>
          </w:p>
        </w:tc>
        <w:tc>
          <w:tcPr>
            <w:tcW w:w="6804" w:type="dxa"/>
            <w:shd w:val="clear" w:color="auto" w:fill="DAEEF3" w:themeFill="accent5" w:themeFillTint="33"/>
          </w:tcPr>
          <w:p w14:paraId="51759E72" w14:textId="659A5EAD" w:rsidR="00B82740" w:rsidRPr="004E454B" w:rsidRDefault="00B82740" w:rsidP="009F6370">
            <w:pPr>
              <w:spacing w:after="60"/>
              <w:rPr>
                <w:rFonts w:ascii="Corbel" w:hAnsi="Corbel" w:cs="Tahoma"/>
                <w:b/>
                <w:sz w:val="22"/>
                <w:szCs w:val="22"/>
                <w:lang w:eastAsia="es-ES"/>
              </w:rPr>
            </w:pPr>
            <w:r w:rsidRPr="00B82740">
              <w:rPr>
                <w:rFonts w:ascii="Corbel" w:hAnsi="Corbel" w:cs="Tahoma"/>
                <w:b/>
                <w:sz w:val="22"/>
                <w:szCs w:val="22"/>
                <w:lang w:eastAsia="es-ES"/>
              </w:rPr>
              <w:t xml:space="preserve">Centro cultural de Juan Fernández, </w:t>
            </w:r>
            <w:r w:rsidR="00456622" w:rsidRPr="00456622">
              <w:rPr>
                <w:rFonts w:ascii="Corbel" w:hAnsi="Corbel" w:cs="Tahoma"/>
                <w:b/>
                <w:sz w:val="22"/>
                <w:szCs w:val="22"/>
                <w:lang w:eastAsia="es-ES"/>
              </w:rPr>
              <w:t>etapa de perfil de diseño.</w:t>
            </w:r>
          </w:p>
        </w:tc>
      </w:tr>
      <w:tr w:rsidR="00754DA7" w:rsidRPr="004E454B" w14:paraId="6C5A2296" w14:textId="77777777" w:rsidTr="00E56A13">
        <w:tc>
          <w:tcPr>
            <w:tcW w:w="2547" w:type="dxa"/>
            <w:shd w:val="clear" w:color="auto" w:fill="auto"/>
          </w:tcPr>
          <w:p w14:paraId="165ACEAA" w14:textId="77777777" w:rsidR="00754DA7" w:rsidRPr="004E454B" w:rsidRDefault="00754DA7" w:rsidP="00754DA7">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804" w:type="dxa"/>
            <w:shd w:val="clear" w:color="auto" w:fill="auto"/>
          </w:tcPr>
          <w:p w14:paraId="34B7057B" w14:textId="24B97939" w:rsidR="001B4CD2" w:rsidRPr="004E454B" w:rsidRDefault="00754DA7" w:rsidP="00567637">
            <w:pPr>
              <w:spacing w:after="60"/>
              <w:rPr>
                <w:rFonts w:ascii="Corbel" w:hAnsi="Corbel" w:cs="Tahoma"/>
                <w:sz w:val="22"/>
                <w:szCs w:val="22"/>
                <w:lang w:eastAsia="es-ES"/>
              </w:rPr>
            </w:pPr>
            <w:r>
              <w:rPr>
                <w:rFonts w:ascii="Corbel" w:hAnsi="Corbel" w:cs="Tahoma"/>
                <w:sz w:val="22"/>
                <w:szCs w:val="22"/>
                <w:lang w:eastAsia="es-ES"/>
              </w:rPr>
              <w:t xml:space="preserve">Realizar los estudios </w:t>
            </w:r>
            <w:r w:rsidR="0087011B">
              <w:rPr>
                <w:rFonts w:ascii="Corbel" w:hAnsi="Corbel" w:cs="Tahoma"/>
                <w:sz w:val="22"/>
                <w:szCs w:val="22"/>
                <w:lang w:eastAsia="es-ES"/>
              </w:rPr>
              <w:t xml:space="preserve">de prefactibilidad </w:t>
            </w:r>
            <w:r>
              <w:rPr>
                <w:rFonts w:ascii="Corbel" w:hAnsi="Corbel" w:cs="Tahoma"/>
                <w:sz w:val="22"/>
                <w:szCs w:val="22"/>
                <w:lang w:eastAsia="es-ES"/>
              </w:rPr>
              <w:t xml:space="preserve">para postular </w:t>
            </w:r>
            <w:r w:rsidR="0087011B">
              <w:rPr>
                <w:rFonts w:ascii="Corbel" w:hAnsi="Corbel" w:cs="Tahoma"/>
                <w:sz w:val="22"/>
                <w:szCs w:val="22"/>
                <w:lang w:eastAsia="es-ES"/>
              </w:rPr>
              <w:t xml:space="preserve">a la etapa de factibilidad o diseño </w:t>
            </w:r>
            <w:r>
              <w:rPr>
                <w:rFonts w:ascii="Corbel" w:hAnsi="Corbel" w:cs="Tahoma"/>
                <w:sz w:val="22"/>
                <w:szCs w:val="22"/>
                <w:lang w:eastAsia="es-ES"/>
              </w:rPr>
              <w:t xml:space="preserve">el proyecto de </w:t>
            </w:r>
            <w:r w:rsidR="0087011B">
              <w:rPr>
                <w:rFonts w:ascii="Corbel" w:hAnsi="Corbel" w:cs="Tahoma"/>
                <w:sz w:val="22"/>
                <w:szCs w:val="22"/>
                <w:lang w:eastAsia="es-ES"/>
              </w:rPr>
              <w:t>centro cultural</w:t>
            </w:r>
            <w:r w:rsidR="00567637" w:rsidRPr="001B4CD2">
              <w:rPr>
                <w:rFonts w:ascii="Corbel" w:hAnsi="Corbel" w:cs="Tahoma"/>
                <w:sz w:val="22"/>
                <w:szCs w:val="22"/>
                <w:lang w:eastAsia="es-ES"/>
              </w:rPr>
              <w:t xml:space="preserve"> para la comuna de </w:t>
            </w:r>
            <w:r w:rsidR="00567637">
              <w:rPr>
                <w:rFonts w:ascii="Corbel" w:hAnsi="Corbel" w:cs="Tahoma"/>
                <w:sz w:val="22"/>
                <w:szCs w:val="22"/>
                <w:lang w:eastAsia="es-ES"/>
              </w:rPr>
              <w:t>Juan Fernández</w:t>
            </w:r>
            <w:r w:rsidR="0087011B">
              <w:rPr>
                <w:rFonts w:ascii="Corbel" w:hAnsi="Corbel" w:cs="Tahoma"/>
                <w:sz w:val="22"/>
                <w:szCs w:val="22"/>
                <w:lang w:eastAsia="es-ES"/>
              </w:rPr>
              <w:t xml:space="preserve">, definiendo tamaño, programa de servicios, localización, </w:t>
            </w:r>
            <w:r w:rsidR="00EE09AC">
              <w:rPr>
                <w:rFonts w:ascii="Corbel" w:hAnsi="Corbel" w:cs="Tahoma"/>
                <w:sz w:val="22"/>
                <w:szCs w:val="22"/>
                <w:lang w:eastAsia="es-ES"/>
              </w:rPr>
              <w:t>materialidad de la infraestructura</w:t>
            </w:r>
            <w:r w:rsidR="00567637">
              <w:rPr>
                <w:rFonts w:ascii="Corbel" w:hAnsi="Corbel" w:cs="Tahoma"/>
                <w:sz w:val="22"/>
                <w:szCs w:val="22"/>
                <w:lang w:eastAsia="es-ES"/>
              </w:rPr>
              <w:t xml:space="preserve"> y</w:t>
            </w:r>
            <w:r w:rsidR="00EE09AC">
              <w:rPr>
                <w:rFonts w:ascii="Corbel" w:hAnsi="Corbel" w:cs="Tahoma"/>
                <w:sz w:val="22"/>
                <w:szCs w:val="22"/>
                <w:lang w:eastAsia="es-ES"/>
              </w:rPr>
              <w:t xml:space="preserve"> </w:t>
            </w:r>
            <w:r w:rsidR="0087011B">
              <w:rPr>
                <w:rFonts w:ascii="Corbel" w:hAnsi="Corbel" w:cs="Tahoma"/>
                <w:sz w:val="22"/>
                <w:szCs w:val="22"/>
                <w:lang w:eastAsia="es-ES"/>
              </w:rPr>
              <w:t>modelo de gestión.</w:t>
            </w:r>
          </w:p>
        </w:tc>
      </w:tr>
      <w:tr w:rsidR="00754DA7" w:rsidRPr="004E454B" w14:paraId="386733A0" w14:textId="77777777" w:rsidTr="00E56A13">
        <w:tc>
          <w:tcPr>
            <w:tcW w:w="2547" w:type="dxa"/>
            <w:shd w:val="clear" w:color="auto" w:fill="auto"/>
          </w:tcPr>
          <w:p w14:paraId="58EDCBB4" w14:textId="4CE8E5BC" w:rsidR="00754DA7" w:rsidRPr="004E454B" w:rsidRDefault="002C03EE" w:rsidP="00754DA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804" w:type="dxa"/>
            <w:shd w:val="clear" w:color="auto" w:fill="auto"/>
          </w:tcPr>
          <w:p w14:paraId="35AC91EE" w14:textId="495E0B60" w:rsidR="00754DA7" w:rsidRPr="004E454B" w:rsidRDefault="00567637" w:rsidP="00754DA7">
            <w:pPr>
              <w:spacing w:after="60"/>
              <w:rPr>
                <w:rFonts w:ascii="Corbel" w:hAnsi="Corbel" w:cs="Tahoma"/>
                <w:sz w:val="22"/>
                <w:szCs w:val="22"/>
                <w:lang w:eastAsia="es-ES"/>
              </w:rPr>
            </w:pPr>
            <w:r w:rsidRPr="003F4B38">
              <w:rPr>
                <w:rFonts w:ascii="Corbel" w:hAnsi="Corbel" w:cs="Tahoma"/>
                <w:sz w:val="22"/>
                <w:szCs w:val="22"/>
                <w:lang w:eastAsia="es-ES"/>
              </w:rPr>
              <w:t>Identidad y patrimonio</w:t>
            </w:r>
            <w:r>
              <w:rPr>
                <w:rFonts w:ascii="Corbel" w:hAnsi="Corbel" w:cs="Tahoma"/>
                <w:sz w:val="22"/>
                <w:szCs w:val="22"/>
                <w:lang w:eastAsia="es-ES"/>
              </w:rPr>
              <w:t xml:space="preserve"> / </w:t>
            </w:r>
            <w:r w:rsidRPr="00567637">
              <w:rPr>
                <w:rFonts w:ascii="Corbel" w:hAnsi="Corbel" w:cs="Tahoma"/>
                <w:sz w:val="22"/>
                <w:szCs w:val="22"/>
                <w:lang w:eastAsia="es-ES"/>
              </w:rPr>
              <w:t>Infraestructura cultural</w:t>
            </w:r>
          </w:p>
        </w:tc>
      </w:tr>
      <w:tr w:rsidR="00754DA7" w:rsidRPr="004E454B" w14:paraId="336A1064" w14:textId="77777777" w:rsidTr="00E56A13">
        <w:tc>
          <w:tcPr>
            <w:tcW w:w="2547" w:type="dxa"/>
            <w:shd w:val="clear" w:color="auto" w:fill="auto"/>
          </w:tcPr>
          <w:p w14:paraId="6A3444A2" w14:textId="77777777" w:rsidR="00754DA7" w:rsidRPr="004E454B" w:rsidRDefault="00754DA7" w:rsidP="00754DA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804" w:type="dxa"/>
            <w:shd w:val="clear" w:color="auto" w:fill="auto"/>
          </w:tcPr>
          <w:p w14:paraId="231A46A8" w14:textId="77777777" w:rsidR="00316B57" w:rsidRDefault="00316B57" w:rsidP="00316B57">
            <w:pPr>
              <w:spacing w:after="60"/>
              <w:rPr>
                <w:rFonts w:ascii="Corbel" w:hAnsi="Corbel" w:cs="Tahoma"/>
                <w:sz w:val="22"/>
                <w:szCs w:val="22"/>
                <w:lang w:eastAsia="es-ES"/>
              </w:rPr>
            </w:pPr>
            <w:r w:rsidRPr="003F4B38">
              <w:rPr>
                <w:rFonts w:ascii="Corbel" w:hAnsi="Corbel" w:cs="Tahoma"/>
                <w:sz w:val="22"/>
                <w:szCs w:val="22"/>
                <w:lang w:eastAsia="es-ES"/>
              </w:rPr>
              <w:t>Plan Municipal de Cultura de Juan Fernández 2024 – 2027</w:t>
            </w:r>
            <w:r>
              <w:rPr>
                <w:rFonts w:ascii="Corbel" w:hAnsi="Corbel" w:cs="Tahoma"/>
                <w:sz w:val="22"/>
                <w:szCs w:val="22"/>
                <w:lang w:eastAsia="es-ES"/>
              </w:rPr>
              <w:t>.</w:t>
            </w:r>
          </w:p>
          <w:p w14:paraId="4215510F" w14:textId="77777777" w:rsidR="00316B57" w:rsidRDefault="00316B57" w:rsidP="00316B57">
            <w:pPr>
              <w:spacing w:after="60"/>
              <w:rPr>
                <w:rFonts w:ascii="Corbel" w:hAnsi="Corbel" w:cs="Tahoma"/>
                <w:sz w:val="22"/>
                <w:szCs w:val="22"/>
                <w:lang w:eastAsia="es-ES"/>
              </w:rPr>
            </w:pPr>
            <w:r w:rsidRPr="00E75986">
              <w:rPr>
                <w:rFonts w:ascii="Corbel" w:hAnsi="Corbel" w:cs="Tahoma"/>
                <w:sz w:val="22"/>
                <w:szCs w:val="22"/>
                <w:lang w:eastAsia="es-ES"/>
              </w:rPr>
              <w:t xml:space="preserve">Estrategias Quinquenales Regionales </w:t>
            </w:r>
            <w:r>
              <w:rPr>
                <w:rFonts w:ascii="Corbel" w:hAnsi="Corbel" w:cs="Tahoma"/>
                <w:sz w:val="22"/>
                <w:szCs w:val="22"/>
                <w:lang w:eastAsia="es-ES"/>
              </w:rPr>
              <w:t xml:space="preserve">de Cultura </w:t>
            </w:r>
            <w:r w:rsidRPr="00E75986">
              <w:rPr>
                <w:rFonts w:ascii="Corbel" w:hAnsi="Corbel" w:cs="Tahoma"/>
                <w:sz w:val="22"/>
                <w:szCs w:val="22"/>
                <w:lang w:eastAsia="es-ES"/>
              </w:rPr>
              <w:t>(EQR)</w:t>
            </w:r>
            <w:r>
              <w:rPr>
                <w:rFonts w:ascii="Corbel" w:hAnsi="Corbel" w:cs="Tahoma"/>
                <w:sz w:val="22"/>
                <w:szCs w:val="22"/>
                <w:lang w:eastAsia="es-ES"/>
              </w:rPr>
              <w:t>.</w:t>
            </w:r>
          </w:p>
          <w:p w14:paraId="7239EDF0" w14:textId="46D37581" w:rsidR="00567637" w:rsidRPr="004E454B" w:rsidRDefault="00316B57" w:rsidP="00316B57">
            <w:pPr>
              <w:spacing w:after="60"/>
              <w:rPr>
                <w:rFonts w:ascii="Corbel" w:hAnsi="Corbel" w:cs="Tahoma"/>
                <w:sz w:val="22"/>
                <w:szCs w:val="22"/>
                <w:lang w:eastAsia="es-ES"/>
              </w:rPr>
            </w:pPr>
            <w:r w:rsidRPr="00567637">
              <w:rPr>
                <w:rFonts w:ascii="Corbel" w:hAnsi="Corbel" w:cs="Tahoma"/>
                <w:sz w:val="22"/>
                <w:szCs w:val="22"/>
                <w:lang w:eastAsia="es-ES"/>
              </w:rPr>
              <w:t>Programa de financiamiento de infraestructura cultural pública y/o privada, Ministerio de las Culturas, las Artes y el Patrimonio, 2022.</w:t>
            </w:r>
          </w:p>
        </w:tc>
      </w:tr>
      <w:tr w:rsidR="00567637" w:rsidRPr="004E454B" w14:paraId="68503C8A" w14:textId="77777777" w:rsidTr="00E56A13">
        <w:tc>
          <w:tcPr>
            <w:tcW w:w="2547" w:type="dxa"/>
            <w:shd w:val="clear" w:color="auto" w:fill="auto"/>
          </w:tcPr>
          <w:p w14:paraId="07039E14" w14:textId="0F19BC06" w:rsidR="00567637" w:rsidRPr="004E454B" w:rsidRDefault="00567637" w:rsidP="0056763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804" w:type="dxa"/>
            <w:shd w:val="clear" w:color="auto" w:fill="auto"/>
          </w:tcPr>
          <w:p w14:paraId="1143616D" w14:textId="77777777" w:rsidR="00567637" w:rsidRDefault="00567637" w:rsidP="00567637">
            <w:pPr>
              <w:spacing w:after="60"/>
              <w:rPr>
                <w:rFonts w:ascii="Corbel" w:hAnsi="Corbel" w:cs="Tahoma"/>
                <w:sz w:val="22"/>
                <w:szCs w:val="22"/>
                <w:lang w:eastAsia="es-ES"/>
              </w:rPr>
            </w:pPr>
            <w:r>
              <w:rPr>
                <w:rFonts w:ascii="Corbel" w:hAnsi="Corbel" w:cs="Tahoma"/>
                <w:sz w:val="22"/>
                <w:szCs w:val="22"/>
                <w:lang w:eastAsia="es-ES"/>
              </w:rPr>
              <w:t xml:space="preserve">Lineamiento Estratégico: </w:t>
            </w:r>
            <w:r w:rsidRPr="000C5B57">
              <w:rPr>
                <w:rFonts w:ascii="Corbel" w:hAnsi="Corbel" w:cs="Tahoma"/>
                <w:sz w:val="22"/>
                <w:szCs w:val="22"/>
                <w:lang w:eastAsia="es-ES"/>
              </w:rPr>
              <w:t>Un polo cultural local basado en el patrimonio e identidad del archipiélago, que potencia las capacidades creativas de la comunidad.</w:t>
            </w:r>
          </w:p>
          <w:p w14:paraId="54C01771" w14:textId="60FD3AC2" w:rsidR="00567637" w:rsidRPr="004E454B" w:rsidRDefault="00567637" w:rsidP="00567637">
            <w:pPr>
              <w:spacing w:after="60"/>
              <w:rPr>
                <w:rFonts w:ascii="Corbel" w:hAnsi="Corbel" w:cs="Tahoma"/>
                <w:sz w:val="22"/>
                <w:szCs w:val="22"/>
                <w:lang w:eastAsia="es-ES"/>
              </w:rPr>
            </w:pPr>
            <w:r w:rsidRPr="000C5B57">
              <w:rPr>
                <w:rFonts w:ascii="Corbel" w:hAnsi="Corbel" w:cs="Tahoma"/>
                <w:sz w:val="22"/>
                <w:szCs w:val="22"/>
                <w:lang w:eastAsia="es-ES"/>
              </w:rPr>
              <w:t xml:space="preserve">Objetivo estratégico 2: </w:t>
            </w:r>
            <w:r>
              <w:rPr>
                <w:rFonts w:ascii="Corbel" w:hAnsi="Corbel" w:cs="Tahoma"/>
                <w:sz w:val="22"/>
                <w:szCs w:val="22"/>
                <w:lang w:eastAsia="es-ES"/>
              </w:rPr>
              <w:t xml:space="preserve"> </w:t>
            </w:r>
            <w:r w:rsidRPr="000C5B57">
              <w:rPr>
                <w:rFonts w:ascii="Corbel" w:hAnsi="Corbel" w:cs="Tahoma"/>
                <w:sz w:val="22"/>
                <w:szCs w:val="22"/>
                <w:lang w:eastAsia="es-ES"/>
              </w:rPr>
              <w:t>Generación de un espacio de colaboración para el desarrollo de proyectos culturales.</w:t>
            </w:r>
          </w:p>
        </w:tc>
      </w:tr>
      <w:tr w:rsidR="00567637" w:rsidRPr="004E454B" w14:paraId="7DC721C3" w14:textId="77777777" w:rsidTr="00E56A13">
        <w:tc>
          <w:tcPr>
            <w:tcW w:w="2547" w:type="dxa"/>
            <w:shd w:val="clear" w:color="auto" w:fill="auto"/>
          </w:tcPr>
          <w:p w14:paraId="692F68F3" w14:textId="77777777" w:rsidR="00567637" w:rsidRPr="004E454B" w:rsidRDefault="00567637" w:rsidP="0056763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804" w:type="dxa"/>
            <w:shd w:val="clear" w:color="auto" w:fill="auto"/>
          </w:tcPr>
          <w:p w14:paraId="5ADA24EB" w14:textId="151D1FED" w:rsidR="00567637" w:rsidRPr="004E454B" w:rsidRDefault="00567637" w:rsidP="00567637">
            <w:pPr>
              <w:spacing w:after="60"/>
              <w:rPr>
                <w:rFonts w:ascii="Corbel" w:hAnsi="Corbel" w:cs="Tahoma"/>
                <w:sz w:val="22"/>
                <w:szCs w:val="22"/>
                <w:lang w:eastAsia="es-ES"/>
              </w:rPr>
            </w:pPr>
            <w:r w:rsidRPr="000C5B57">
              <w:rPr>
                <w:rFonts w:ascii="Corbel" w:hAnsi="Corbel" w:cs="Tahoma"/>
                <w:sz w:val="22"/>
                <w:szCs w:val="22"/>
                <w:lang w:eastAsia="es-ES"/>
              </w:rPr>
              <w:t>La calidad de vida de los habitantes y la identidad comunal se ven afectados por las dificultades de acceso a la oferta cultural y por la pérdida del patrimonio</w:t>
            </w:r>
            <w:r>
              <w:rPr>
                <w:rFonts w:ascii="Corbel" w:hAnsi="Corbel" w:cs="Tahoma"/>
                <w:sz w:val="22"/>
                <w:szCs w:val="22"/>
                <w:lang w:eastAsia="es-ES"/>
              </w:rPr>
              <w:t>.</w:t>
            </w:r>
          </w:p>
        </w:tc>
      </w:tr>
      <w:tr w:rsidR="00567637" w:rsidRPr="004E454B" w14:paraId="7BEEBC53" w14:textId="77777777" w:rsidTr="00E56A13">
        <w:tc>
          <w:tcPr>
            <w:tcW w:w="2547" w:type="dxa"/>
            <w:shd w:val="clear" w:color="auto" w:fill="auto"/>
          </w:tcPr>
          <w:p w14:paraId="5B67203D" w14:textId="77777777" w:rsidR="00567637" w:rsidRPr="004E454B" w:rsidRDefault="00567637" w:rsidP="0056763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804" w:type="dxa"/>
            <w:shd w:val="clear" w:color="auto" w:fill="auto"/>
          </w:tcPr>
          <w:p w14:paraId="1E4C9B4E" w14:textId="53ED3FB8" w:rsidR="00567637" w:rsidRPr="004E454B" w:rsidRDefault="00567637" w:rsidP="00567637">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567637" w:rsidRPr="004E454B" w14:paraId="01D7E34A" w14:textId="77777777" w:rsidTr="00E56A13">
        <w:tc>
          <w:tcPr>
            <w:tcW w:w="2547" w:type="dxa"/>
            <w:shd w:val="clear" w:color="auto" w:fill="auto"/>
          </w:tcPr>
          <w:p w14:paraId="10BBB6D0" w14:textId="77777777" w:rsidR="00567637" w:rsidRPr="004E454B" w:rsidRDefault="00567637" w:rsidP="0056763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804" w:type="dxa"/>
            <w:shd w:val="clear" w:color="auto" w:fill="auto"/>
          </w:tcPr>
          <w:p w14:paraId="0C610A61" w14:textId="0549373E" w:rsidR="00567637" w:rsidRPr="004E454B" w:rsidRDefault="00567637" w:rsidP="00567637">
            <w:pPr>
              <w:spacing w:after="60"/>
              <w:rPr>
                <w:rFonts w:ascii="Corbel" w:hAnsi="Corbel" w:cs="Tahoma"/>
                <w:sz w:val="22"/>
                <w:szCs w:val="22"/>
                <w:lang w:eastAsia="es-ES"/>
              </w:rPr>
            </w:pPr>
            <w:r w:rsidRPr="00567637">
              <w:rPr>
                <w:rFonts w:ascii="Corbel" w:hAnsi="Corbel" w:cs="Tahoma"/>
                <w:sz w:val="22"/>
                <w:szCs w:val="22"/>
                <w:lang w:eastAsia="es-ES"/>
              </w:rPr>
              <w:t xml:space="preserve">No existe en la comuna un centro cultural </w:t>
            </w:r>
            <w:r>
              <w:rPr>
                <w:rFonts w:ascii="Corbel" w:hAnsi="Corbel" w:cs="Tahoma"/>
                <w:sz w:val="22"/>
                <w:szCs w:val="22"/>
                <w:lang w:eastAsia="es-ES"/>
              </w:rPr>
              <w:t>especializado para la actividad de los gestores culturales</w:t>
            </w:r>
            <w:r w:rsidR="00A33CCB">
              <w:rPr>
                <w:rFonts w:ascii="Corbel" w:hAnsi="Corbel" w:cs="Tahoma"/>
                <w:sz w:val="22"/>
                <w:szCs w:val="22"/>
                <w:lang w:eastAsia="es-ES"/>
              </w:rPr>
              <w:t>,</w:t>
            </w:r>
            <w:r>
              <w:rPr>
                <w:rFonts w:ascii="Corbel" w:hAnsi="Corbel" w:cs="Tahoma"/>
                <w:sz w:val="22"/>
                <w:szCs w:val="22"/>
                <w:lang w:eastAsia="es-ES"/>
              </w:rPr>
              <w:t xml:space="preserve"> y la participación cultural de la comunidad de Juan Fernández.</w:t>
            </w:r>
          </w:p>
        </w:tc>
      </w:tr>
      <w:tr w:rsidR="00567637" w:rsidRPr="004E454B" w14:paraId="7367C08B" w14:textId="77777777" w:rsidTr="00E56A13">
        <w:tc>
          <w:tcPr>
            <w:tcW w:w="2547" w:type="dxa"/>
            <w:shd w:val="clear" w:color="auto" w:fill="auto"/>
          </w:tcPr>
          <w:p w14:paraId="52373C43" w14:textId="3A98C15D" w:rsidR="00567637" w:rsidRPr="004E454B" w:rsidRDefault="00434A95" w:rsidP="00567637">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804" w:type="dxa"/>
            <w:shd w:val="clear" w:color="auto" w:fill="auto"/>
          </w:tcPr>
          <w:p w14:paraId="384ED590" w14:textId="4F9994B8" w:rsidR="00567637" w:rsidRPr="003E3AF8" w:rsidRDefault="00567637" w:rsidP="00567637">
            <w:pPr>
              <w:spacing w:after="60"/>
              <w:rPr>
                <w:rFonts w:ascii="Corbel" w:hAnsi="Corbel" w:cs="Tahoma"/>
                <w:sz w:val="22"/>
                <w:szCs w:val="22"/>
                <w:lang w:eastAsia="es-ES"/>
              </w:rPr>
            </w:pPr>
            <w:r w:rsidRPr="003E3AF8">
              <w:rPr>
                <w:rFonts w:ascii="Corbel" w:hAnsi="Corbel" w:cs="Tahoma"/>
                <w:sz w:val="22"/>
                <w:szCs w:val="22"/>
                <w:lang w:eastAsia="es-ES"/>
              </w:rPr>
              <w:t xml:space="preserve">La </w:t>
            </w:r>
            <w:r>
              <w:rPr>
                <w:rFonts w:ascii="Corbel" w:hAnsi="Corbel" w:cs="Tahoma"/>
                <w:sz w:val="22"/>
                <w:szCs w:val="22"/>
                <w:lang w:eastAsia="es-ES"/>
              </w:rPr>
              <w:t>iniciativa consiste en</w:t>
            </w:r>
            <w:r w:rsidRPr="003E3AF8">
              <w:rPr>
                <w:rFonts w:ascii="Corbel" w:hAnsi="Corbel" w:cs="Tahoma"/>
                <w:sz w:val="22"/>
                <w:szCs w:val="22"/>
                <w:lang w:eastAsia="es-ES"/>
              </w:rPr>
              <w:t xml:space="preserve"> </w:t>
            </w:r>
            <w:r>
              <w:rPr>
                <w:rFonts w:ascii="Corbel" w:hAnsi="Corbel" w:cs="Tahoma"/>
                <w:sz w:val="22"/>
                <w:szCs w:val="22"/>
                <w:lang w:eastAsia="es-ES"/>
              </w:rPr>
              <w:t>formular a nivel de perfil el proyecto de centro cultural identificando alternativas para su desarrollo en los siguientes ámbitos:</w:t>
            </w:r>
          </w:p>
          <w:p w14:paraId="0B1AF156" w14:textId="73BC858A" w:rsidR="00567637" w:rsidRPr="00567637" w:rsidRDefault="00567637">
            <w:pPr>
              <w:pStyle w:val="Prrafodelista"/>
              <w:numPr>
                <w:ilvl w:val="0"/>
                <w:numId w:val="28"/>
              </w:numPr>
              <w:spacing w:after="60"/>
              <w:ind w:left="310" w:hanging="284"/>
              <w:rPr>
                <w:rFonts w:ascii="Corbel" w:eastAsia="Times New Roman" w:hAnsi="Corbel" w:cs="Tahoma"/>
                <w:lang w:val="es-CL" w:eastAsia="es-ES"/>
              </w:rPr>
            </w:pPr>
            <w:r>
              <w:rPr>
                <w:rFonts w:ascii="Corbel" w:eastAsia="Times New Roman" w:hAnsi="Corbel" w:cs="Tahoma"/>
                <w:lang w:val="es-CL" w:eastAsia="es-ES"/>
              </w:rPr>
              <w:t>Programa de servicios: definir el programa de recintos del centro cultural en función de la demanda y las políticas culturales</w:t>
            </w:r>
            <w:r w:rsidRPr="003E3AF8">
              <w:rPr>
                <w:rFonts w:ascii="Corbel" w:eastAsia="Times New Roman" w:hAnsi="Corbel" w:cs="Tahoma"/>
                <w:lang w:val="es-CL" w:eastAsia="es-ES"/>
              </w:rPr>
              <w:t>.</w:t>
            </w:r>
            <w:r>
              <w:rPr>
                <w:rFonts w:ascii="Corbel" w:eastAsia="Times New Roman" w:hAnsi="Corbel" w:cs="Tahoma"/>
                <w:lang w:val="es-CL" w:eastAsia="es-ES"/>
              </w:rPr>
              <w:t xml:space="preserve"> Evaluar la conveniencia de recintos multifuncionales versus especializados.</w:t>
            </w:r>
          </w:p>
          <w:p w14:paraId="6517D378" w14:textId="6BD1A1DD" w:rsidR="00567637" w:rsidRDefault="00567637">
            <w:pPr>
              <w:pStyle w:val="Prrafodelista"/>
              <w:numPr>
                <w:ilvl w:val="0"/>
                <w:numId w:val="28"/>
              </w:numPr>
              <w:spacing w:after="60"/>
              <w:ind w:left="310" w:hanging="284"/>
              <w:rPr>
                <w:rFonts w:ascii="Corbel" w:eastAsia="Times New Roman" w:hAnsi="Corbel" w:cs="Tahoma"/>
                <w:lang w:val="es-CL" w:eastAsia="es-ES"/>
              </w:rPr>
            </w:pPr>
            <w:r>
              <w:rPr>
                <w:rFonts w:ascii="Corbel" w:eastAsia="Times New Roman" w:hAnsi="Corbel" w:cs="Tahoma"/>
                <w:lang w:val="es-CL" w:eastAsia="es-ES"/>
              </w:rPr>
              <w:t>Tamaño y capacidad. Definir el tamaño requerido de la infraestructura, el aforo y la capacidad del proyecto.</w:t>
            </w:r>
          </w:p>
          <w:p w14:paraId="66FAA796" w14:textId="77777777" w:rsidR="00567637" w:rsidRPr="00567637" w:rsidRDefault="00567637">
            <w:pPr>
              <w:pStyle w:val="Prrafodelista"/>
              <w:numPr>
                <w:ilvl w:val="0"/>
                <w:numId w:val="28"/>
              </w:numPr>
              <w:spacing w:after="60"/>
              <w:ind w:left="310" w:hanging="284"/>
              <w:rPr>
                <w:rFonts w:ascii="Corbel" w:hAnsi="Corbel" w:cs="Tahoma"/>
                <w:lang w:eastAsia="es-ES"/>
              </w:rPr>
            </w:pPr>
            <w:r>
              <w:rPr>
                <w:rFonts w:ascii="Corbel" w:eastAsia="Times New Roman" w:hAnsi="Corbel" w:cs="Tahoma"/>
                <w:lang w:val="es-CL" w:eastAsia="es-ES"/>
              </w:rPr>
              <w:t>Localización. Identificar el lugar y el terreno para la localización del centro cultural.</w:t>
            </w:r>
          </w:p>
          <w:p w14:paraId="2C0FC0E4" w14:textId="4BDC7C6B" w:rsidR="00567637" w:rsidRPr="004E454B" w:rsidRDefault="00567637">
            <w:pPr>
              <w:pStyle w:val="Prrafodelista"/>
              <w:numPr>
                <w:ilvl w:val="0"/>
                <w:numId w:val="28"/>
              </w:numPr>
              <w:spacing w:after="60"/>
              <w:ind w:left="310" w:hanging="284"/>
              <w:rPr>
                <w:rFonts w:ascii="Corbel" w:hAnsi="Corbel" w:cs="Tahoma"/>
                <w:lang w:eastAsia="es-ES"/>
              </w:rPr>
            </w:pPr>
            <w:r>
              <w:rPr>
                <w:rFonts w:ascii="Corbel" w:eastAsia="Times New Roman" w:hAnsi="Corbel" w:cs="Tahoma"/>
                <w:lang w:eastAsia="es-ES"/>
              </w:rPr>
              <w:t xml:space="preserve">Desarrollar el </w:t>
            </w:r>
            <w:r w:rsidR="00A33CCB">
              <w:rPr>
                <w:rFonts w:ascii="Corbel" w:eastAsia="Times New Roman" w:hAnsi="Corbel" w:cs="Tahoma"/>
                <w:lang w:val="es-CL" w:eastAsia="es-ES"/>
              </w:rPr>
              <w:t>modelo</w:t>
            </w:r>
            <w:r>
              <w:rPr>
                <w:rFonts w:ascii="Corbel" w:eastAsia="Times New Roman" w:hAnsi="Corbel" w:cs="Tahoma"/>
                <w:lang w:val="es-CL" w:eastAsia="es-ES"/>
              </w:rPr>
              <w:t xml:space="preserve"> de gestión y financiamiento. </w:t>
            </w:r>
          </w:p>
        </w:tc>
      </w:tr>
      <w:tr w:rsidR="00567637" w:rsidRPr="004E454B" w14:paraId="10684FBD" w14:textId="77777777" w:rsidTr="00E56A13">
        <w:tc>
          <w:tcPr>
            <w:tcW w:w="2547" w:type="dxa"/>
            <w:shd w:val="clear" w:color="auto" w:fill="auto"/>
          </w:tcPr>
          <w:p w14:paraId="6E528CE7" w14:textId="77777777" w:rsidR="00567637" w:rsidRPr="004E454B" w:rsidRDefault="00567637" w:rsidP="0056763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804" w:type="dxa"/>
            <w:shd w:val="clear" w:color="auto" w:fill="auto"/>
          </w:tcPr>
          <w:p w14:paraId="7CEF687A" w14:textId="52375C97" w:rsidR="00A33CCB" w:rsidRPr="00A33CCB" w:rsidRDefault="00A33CCB" w:rsidP="00A33CCB">
            <w:pPr>
              <w:pStyle w:val="Prrafodelista"/>
              <w:numPr>
                <w:ilvl w:val="0"/>
                <w:numId w:val="26"/>
              </w:numPr>
              <w:tabs>
                <w:tab w:val="clear" w:pos="720"/>
              </w:tabs>
              <w:spacing w:after="60"/>
              <w:ind w:left="313" w:hanging="283"/>
              <w:rPr>
                <w:rFonts w:ascii="Corbel" w:hAnsi="Corbel" w:cs="Tahoma"/>
                <w:lang w:eastAsia="es-ES"/>
              </w:rPr>
            </w:pPr>
            <w:r w:rsidRPr="00A33CCB">
              <w:rPr>
                <w:rFonts w:ascii="Corbel" w:hAnsi="Corbel" w:cs="Tahoma"/>
                <w:lang w:eastAsia="es-ES"/>
              </w:rPr>
              <w:t xml:space="preserve">Los vecinos de </w:t>
            </w:r>
            <w:r>
              <w:rPr>
                <w:rFonts w:ascii="Corbel" w:hAnsi="Corbel" w:cs="Tahoma"/>
                <w:lang w:eastAsia="es-ES"/>
              </w:rPr>
              <w:t>Juan Fernández</w:t>
            </w:r>
            <w:r w:rsidRPr="00A33CCB">
              <w:rPr>
                <w:rFonts w:ascii="Corbel" w:hAnsi="Corbel" w:cs="Tahoma"/>
                <w:lang w:eastAsia="es-ES"/>
              </w:rPr>
              <w:t xml:space="preserve"> podrán aumentar su participación cultural al poder contar con una programación cultural.</w:t>
            </w:r>
          </w:p>
          <w:p w14:paraId="6FF47639" w14:textId="07B59A10" w:rsidR="00567637" w:rsidRPr="004E454B" w:rsidRDefault="00A33CCB" w:rsidP="00A33CCB">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 xml:space="preserve">Los gestores culturales podrán contar con una </w:t>
            </w:r>
            <w:r w:rsidRPr="00A33CCB">
              <w:rPr>
                <w:rFonts w:ascii="Corbel" w:hAnsi="Corbel" w:cs="Tahoma"/>
                <w:lang w:eastAsia="es-ES"/>
              </w:rPr>
              <w:t>infraestructura cultural</w:t>
            </w:r>
            <w:r>
              <w:rPr>
                <w:rFonts w:ascii="Corbel" w:hAnsi="Corbel" w:cs="Tahoma"/>
                <w:lang w:eastAsia="es-ES"/>
              </w:rPr>
              <w:t xml:space="preserve"> adecuada para la gestión cultural colaborativa</w:t>
            </w:r>
            <w:r w:rsidRPr="00A33CCB">
              <w:rPr>
                <w:rFonts w:ascii="Corbel" w:hAnsi="Corbel" w:cs="Tahoma"/>
                <w:lang w:eastAsia="es-ES"/>
              </w:rPr>
              <w:t>.</w:t>
            </w:r>
          </w:p>
        </w:tc>
      </w:tr>
      <w:tr w:rsidR="00567637" w:rsidRPr="004E454B" w14:paraId="385575EA" w14:textId="77777777" w:rsidTr="00E56A13">
        <w:tc>
          <w:tcPr>
            <w:tcW w:w="2547" w:type="dxa"/>
            <w:shd w:val="clear" w:color="auto" w:fill="auto"/>
          </w:tcPr>
          <w:p w14:paraId="0CC7AFD9" w14:textId="77777777" w:rsidR="00567637" w:rsidRPr="004E454B" w:rsidRDefault="00567637" w:rsidP="00567637">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Orientaciones para la implementación</w:t>
            </w:r>
          </w:p>
        </w:tc>
        <w:tc>
          <w:tcPr>
            <w:tcW w:w="6804" w:type="dxa"/>
            <w:shd w:val="clear" w:color="auto" w:fill="auto"/>
          </w:tcPr>
          <w:p w14:paraId="4FB03F7F" w14:textId="77777777" w:rsidR="00A33CCB" w:rsidRPr="00A33CCB" w:rsidRDefault="00A33CCB" w:rsidP="00A33CCB">
            <w:pPr>
              <w:spacing w:after="60"/>
              <w:rPr>
                <w:rFonts w:ascii="Corbel" w:hAnsi="Corbel" w:cs="Tahoma"/>
                <w:sz w:val="22"/>
                <w:szCs w:val="22"/>
                <w:lang w:eastAsia="es-ES"/>
              </w:rPr>
            </w:pPr>
            <w:r w:rsidRPr="00A33CCB">
              <w:rPr>
                <w:rFonts w:ascii="Corbel" w:hAnsi="Corbel" w:cs="Tahoma"/>
                <w:sz w:val="22"/>
                <w:szCs w:val="22"/>
                <w:lang w:eastAsia="es-ES"/>
              </w:rPr>
              <w:t>Formulación del perfil en base a la metodología general considerando los siguientes aspectos:</w:t>
            </w:r>
          </w:p>
          <w:p w14:paraId="3C699476" w14:textId="5B74AA34" w:rsidR="00A33CCB" w:rsidRDefault="00A33CCB" w:rsidP="00A33CCB">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t>Definición del problema.</w:t>
            </w:r>
          </w:p>
          <w:p w14:paraId="3780CDE5" w14:textId="2C6BBE20" w:rsidR="00A33CCB" w:rsidRPr="00A33CCB" w:rsidRDefault="00A33CCB" w:rsidP="00A33CCB">
            <w:pPr>
              <w:pStyle w:val="Prrafodelista"/>
              <w:numPr>
                <w:ilvl w:val="0"/>
                <w:numId w:val="26"/>
              </w:numPr>
              <w:tabs>
                <w:tab w:val="clear" w:pos="720"/>
              </w:tabs>
              <w:spacing w:after="60"/>
              <w:ind w:left="313" w:hanging="283"/>
              <w:rPr>
                <w:rFonts w:ascii="Corbel" w:eastAsia="Times New Roman" w:hAnsi="Corbel" w:cs="Tahoma"/>
                <w:lang w:eastAsia="es-ES"/>
              </w:rPr>
            </w:pPr>
            <w:r w:rsidRPr="00A33CCB">
              <w:rPr>
                <w:rFonts w:ascii="Corbel" w:eastAsia="Times New Roman" w:hAnsi="Corbel" w:cs="Tahoma"/>
                <w:lang w:eastAsia="es-ES"/>
              </w:rPr>
              <w:t>Análisis de localización óptima.</w:t>
            </w:r>
          </w:p>
          <w:p w14:paraId="63678D1A" w14:textId="732B28C2" w:rsidR="00A33CCB" w:rsidRPr="00A33CCB" w:rsidRDefault="00A33CCB" w:rsidP="00A33CCB">
            <w:pPr>
              <w:pStyle w:val="Prrafodelista"/>
              <w:numPr>
                <w:ilvl w:val="0"/>
                <w:numId w:val="26"/>
              </w:numPr>
              <w:tabs>
                <w:tab w:val="clear" w:pos="720"/>
              </w:tabs>
              <w:spacing w:after="60"/>
              <w:ind w:left="313" w:hanging="283"/>
              <w:rPr>
                <w:rFonts w:ascii="Corbel" w:eastAsia="Times New Roman" w:hAnsi="Corbel" w:cs="Tahoma"/>
                <w:lang w:eastAsia="es-ES"/>
              </w:rPr>
            </w:pPr>
            <w:r w:rsidRPr="00A33CCB">
              <w:rPr>
                <w:rFonts w:ascii="Corbel" w:eastAsia="Times New Roman" w:hAnsi="Corbel" w:cs="Tahoma"/>
                <w:lang w:eastAsia="es-ES"/>
              </w:rPr>
              <w:t xml:space="preserve">Definición del programa de </w:t>
            </w:r>
            <w:r w:rsidRPr="00A33CCB">
              <w:rPr>
                <w:rFonts w:ascii="Corbel" w:hAnsi="Corbel" w:cs="Tahoma"/>
                <w:lang w:eastAsia="es-ES"/>
              </w:rPr>
              <w:t>recintos</w:t>
            </w:r>
            <w:r>
              <w:rPr>
                <w:rFonts w:ascii="Corbel" w:eastAsia="Times New Roman" w:hAnsi="Corbel" w:cs="Tahoma"/>
                <w:lang w:eastAsia="es-ES"/>
              </w:rPr>
              <w:t>.</w:t>
            </w:r>
          </w:p>
          <w:p w14:paraId="169D0028" w14:textId="77777777" w:rsidR="00A33CCB" w:rsidRPr="00A33CCB" w:rsidRDefault="00A33CCB" w:rsidP="00A33CCB">
            <w:pPr>
              <w:pStyle w:val="Prrafodelista"/>
              <w:numPr>
                <w:ilvl w:val="0"/>
                <w:numId w:val="26"/>
              </w:numPr>
              <w:tabs>
                <w:tab w:val="clear" w:pos="720"/>
              </w:tabs>
              <w:spacing w:after="60"/>
              <w:ind w:left="313" w:hanging="283"/>
              <w:rPr>
                <w:rFonts w:ascii="Corbel" w:eastAsia="Times New Roman" w:hAnsi="Corbel" w:cs="Tahoma"/>
                <w:lang w:eastAsia="es-ES"/>
              </w:rPr>
            </w:pPr>
            <w:r w:rsidRPr="00A33CCB">
              <w:rPr>
                <w:rFonts w:ascii="Corbel" w:hAnsi="Corbel" w:cs="Tahoma"/>
                <w:lang w:eastAsia="es-ES"/>
              </w:rPr>
              <w:t>Análisis</w:t>
            </w:r>
            <w:r w:rsidRPr="00A33CCB">
              <w:rPr>
                <w:rFonts w:ascii="Corbel" w:eastAsia="Times New Roman" w:hAnsi="Corbel" w:cs="Tahoma"/>
                <w:lang w:eastAsia="es-ES"/>
              </w:rPr>
              <w:t xml:space="preserve"> de alternativas de materialidad.</w:t>
            </w:r>
          </w:p>
          <w:p w14:paraId="201BAC9D" w14:textId="77777777" w:rsidR="00A33CCB" w:rsidRDefault="00A33CCB" w:rsidP="00A33CCB">
            <w:pPr>
              <w:pStyle w:val="Prrafodelista"/>
              <w:numPr>
                <w:ilvl w:val="0"/>
                <w:numId w:val="26"/>
              </w:numPr>
              <w:tabs>
                <w:tab w:val="clear" w:pos="720"/>
              </w:tabs>
              <w:spacing w:after="60"/>
              <w:ind w:left="313" w:hanging="283"/>
              <w:rPr>
                <w:rFonts w:ascii="Corbel" w:eastAsia="Times New Roman" w:hAnsi="Corbel" w:cs="Tahoma"/>
                <w:lang w:eastAsia="es-ES"/>
              </w:rPr>
            </w:pPr>
            <w:r w:rsidRPr="00A33CCB">
              <w:rPr>
                <w:rFonts w:ascii="Corbel" w:hAnsi="Corbel" w:cs="Tahoma"/>
                <w:lang w:eastAsia="es-ES"/>
              </w:rPr>
              <w:t>Definición</w:t>
            </w:r>
            <w:r w:rsidRPr="00A33CCB">
              <w:rPr>
                <w:rFonts w:ascii="Corbel" w:eastAsia="Times New Roman" w:hAnsi="Corbel" w:cs="Tahoma"/>
                <w:lang w:eastAsia="es-ES"/>
              </w:rPr>
              <w:t xml:space="preserve"> de estándares de confortabilidad.</w:t>
            </w:r>
          </w:p>
          <w:p w14:paraId="476F8E1A" w14:textId="6ED60073" w:rsidR="000F780A" w:rsidRPr="00A33CCB" w:rsidRDefault="000F780A" w:rsidP="00A33CCB">
            <w:pPr>
              <w:pStyle w:val="Prrafodelista"/>
              <w:numPr>
                <w:ilvl w:val="0"/>
                <w:numId w:val="26"/>
              </w:numPr>
              <w:tabs>
                <w:tab w:val="clear" w:pos="720"/>
              </w:tabs>
              <w:spacing w:after="60"/>
              <w:ind w:left="313" w:hanging="283"/>
              <w:rPr>
                <w:rFonts w:ascii="Corbel" w:eastAsia="Times New Roman" w:hAnsi="Corbel" w:cs="Tahoma"/>
                <w:lang w:eastAsia="es-ES"/>
              </w:rPr>
            </w:pPr>
            <w:r>
              <w:rPr>
                <w:rFonts w:ascii="Corbel" w:eastAsia="Times New Roman" w:hAnsi="Corbel" w:cs="Tahoma"/>
                <w:lang w:eastAsia="es-ES"/>
              </w:rPr>
              <w:lastRenderedPageBreak/>
              <w:t>Evaluación costo eficiencia.</w:t>
            </w:r>
          </w:p>
          <w:p w14:paraId="60B9D1B5" w14:textId="77777777" w:rsidR="00A33CCB" w:rsidRPr="00A33CCB" w:rsidRDefault="00A33CCB" w:rsidP="00A33CCB">
            <w:pPr>
              <w:pStyle w:val="Prrafodelista"/>
              <w:numPr>
                <w:ilvl w:val="0"/>
                <w:numId w:val="26"/>
              </w:numPr>
              <w:tabs>
                <w:tab w:val="clear" w:pos="720"/>
              </w:tabs>
              <w:spacing w:after="60"/>
              <w:ind w:left="313" w:hanging="283"/>
              <w:rPr>
                <w:rFonts w:ascii="Corbel" w:eastAsia="Times New Roman" w:hAnsi="Corbel" w:cs="Tahoma"/>
                <w:lang w:eastAsia="es-ES"/>
              </w:rPr>
            </w:pPr>
            <w:r w:rsidRPr="00A33CCB">
              <w:rPr>
                <w:rFonts w:ascii="Corbel" w:hAnsi="Corbel" w:cs="Tahoma"/>
                <w:lang w:eastAsia="es-ES"/>
              </w:rPr>
              <w:t>Modelo</w:t>
            </w:r>
            <w:r w:rsidRPr="00A33CCB">
              <w:rPr>
                <w:rFonts w:ascii="Corbel" w:eastAsia="Times New Roman" w:hAnsi="Corbel" w:cs="Tahoma"/>
                <w:lang w:eastAsia="es-ES"/>
              </w:rPr>
              <w:t xml:space="preserve"> de gestión.</w:t>
            </w:r>
          </w:p>
          <w:p w14:paraId="53AF0251" w14:textId="77777777" w:rsidR="00A33CCB" w:rsidRPr="00A33CCB" w:rsidRDefault="00A33CCB" w:rsidP="00A33CCB">
            <w:pPr>
              <w:pStyle w:val="Prrafodelista"/>
              <w:numPr>
                <w:ilvl w:val="0"/>
                <w:numId w:val="26"/>
              </w:numPr>
              <w:tabs>
                <w:tab w:val="clear" w:pos="720"/>
              </w:tabs>
              <w:spacing w:after="60"/>
              <w:ind w:left="313" w:hanging="283"/>
              <w:rPr>
                <w:rFonts w:ascii="Corbel" w:eastAsia="Times New Roman" w:hAnsi="Corbel" w:cs="Tahoma"/>
                <w:lang w:eastAsia="es-ES"/>
              </w:rPr>
            </w:pPr>
            <w:r w:rsidRPr="00A33CCB">
              <w:rPr>
                <w:rFonts w:ascii="Corbel" w:hAnsi="Corbel" w:cs="Tahoma"/>
                <w:lang w:eastAsia="es-ES"/>
              </w:rPr>
              <w:t>Identificación</w:t>
            </w:r>
            <w:r w:rsidRPr="00A33CCB">
              <w:rPr>
                <w:rFonts w:ascii="Corbel" w:eastAsia="Times New Roman" w:hAnsi="Corbel" w:cs="Tahoma"/>
                <w:lang w:eastAsia="es-ES"/>
              </w:rPr>
              <w:t xml:space="preserve"> y selección de soluciones.</w:t>
            </w:r>
          </w:p>
          <w:p w14:paraId="5DDF52F8" w14:textId="77777777" w:rsidR="00567637" w:rsidRPr="00A33CCB" w:rsidRDefault="00A33CCB" w:rsidP="00A33CCB">
            <w:pPr>
              <w:pStyle w:val="Prrafodelista"/>
              <w:numPr>
                <w:ilvl w:val="0"/>
                <w:numId w:val="26"/>
              </w:numPr>
              <w:tabs>
                <w:tab w:val="clear" w:pos="720"/>
              </w:tabs>
              <w:spacing w:after="60"/>
              <w:ind w:left="313" w:hanging="283"/>
              <w:rPr>
                <w:rFonts w:ascii="Corbel" w:eastAsia="Times New Roman" w:hAnsi="Corbel" w:cs="Tahoma"/>
                <w:lang w:val="es-CL" w:eastAsia="es-ES"/>
              </w:rPr>
            </w:pPr>
            <w:r w:rsidRPr="00A33CCB">
              <w:rPr>
                <w:rFonts w:ascii="Corbel" w:hAnsi="Corbel" w:cs="Tahoma"/>
                <w:lang w:eastAsia="es-ES"/>
              </w:rPr>
              <w:t>Anteproyecto</w:t>
            </w:r>
            <w:r w:rsidRPr="00A33CCB">
              <w:rPr>
                <w:rFonts w:ascii="Corbel" w:eastAsia="Times New Roman" w:hAnsi="Corbel" w:cs="Tahoma"/>
                <w:lang w:val="es-CL" w:eastAsia="es-ES"/>
              </w:rPr>
              <w:t xml:space="preserve"> y especificaciones técnicas.</w:t>
            </w:r>
          </w:p>
          <w:p w14:paraId="63B1D56C" w14:textId="0C758B3A" w:rsidR="00A33CCB" w:rsidRPr="00A33CCB" w:rsidRDefault="00A33CCB" w:rsidP="00A33CCB">
            <w:pPr>
              <w:pStyle w:val="Prrafodelista"/>
              <w:numPr>
                <w:ilvl w:val="0"/>
                <w:numId w:val="26"/>
              </w:numPr>
              <w:tabs>
                <w:tab w:val="clear" w:pos="720"/>
              </w:tabs>
              <w:spacing w:after="60"/>
              <w:ind w:left="313" w:hanging="283"/>
              <w:rPr>
                <w:rFonts w:ascii="Corbel" w:eastAsia="Times New Roman" w:hAnsi="Corbel" w:cs="Tahoma"/>
                <w:lang w:val="es-CL" w:eastAsia="es-ES"/>
              </w:rPr>
            </w:pPr>
            <w:r w:rsidRPr="00A33CCB">
              <w:rPr>
                <w:rFonts w:ascii="Corbel" w:eastAsia="Times New Roman" w:hAnsi="Corbel" w:cs="Tahoma"/>
                <w:lang w:val="es-CL" w:eastAsia="es-ES"/>
              </w:rPr>
              <w:t>Perfil postulación a diseño.</w:t>
            </w:r>
          </w:p>
        </w:tc>
      </w:tr>
      <w:tr w:rsidR="00A33CCB" w:rsidRPr="004E454B" w14:paraId="0579A603" w14:textId="77777777" w:rsidTr="00E56A13">
        <w:tc>
          <w:tcPr>
            <w:tcW w:w="2547" w:type="dxa"/>
            <w:shd w:val="clear" w:color="auto" w:fill="auto"/>
          </w:tcPr>
          <w:p w14:paraId="41995824" w14:textId="77777777" w:rsidR="00A33CCB" w:rsidRPr="004E454B" w:rsidRDefault="00A33CCB" w:rsidP="00A33CCB">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Etapa a la que postula</w:t>
            </w:r>
          </w:p>
        </w:tc>
        <w:tc>
          <w:tcPr>
            <w:tcW w:w="6804" w:type="dxa"/>
            <w:shd w:val="clear" w:color="auto" w:fill="auto"/>
          </w:tcPr>
          <w:p w14:paraId="32D73785" w14:textId="32652784" w:rsidR="00A33CCB" w:rsidRPr="00A33CCB" w:rsidRDefault="00A33CCB" w:rsidP="00A33CCB">
            <w:pPr>
              <w:spacing w:after="60"/>
              <w:rPr>
                <w:rFonts w:ascii="Corbel" w:hAnsi="Corbel" w:cs="Tahoma"/>
                <w:sz w:val="22"/>
                <w:szCs w:val="22"/>
                <w:lang w:eastAsia="es-ES"/>
              </w:rPr>
            </w:pPr>
            <w:r w:rsidRPr="00A33CCB">
              <w:rPr>
                <w:rFonts w:ascii="Corbel" w:hAnsi="Corbel" w:cs="Tahoma"/>
                <w:sz w:val="22"/>
                <w:szCs w:val="22"/>
                <w:lang w:eastAsia="es-ES"/>
              </w:rPr>
              <w:t>Perfil</w:t>
            </w:r>
          </w:p>
        </w:tc>
      </w:tr>
      <w:tr w:rsidR="007D1074" w:rsidRPr="004E454B" w14:paraId="238F46BA" w14:textId="77777777" w:rsidTr="00E56A13">
        <w:tc>
          <w:tcPr>
            <w:tcW w:w="2547" w:type="dxa"/>
            <w:shd w:val="clear" w:color="auto" w:fill="auto"/>
          </w:tcPr>
          <w:p w14:paraId="729EC425" w14:textId="0552654A" w:rsidR="007D1074" w:rsidRPr="004E454B" w:rsidRDefault="007D1074" w:rsidP="007D1074">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804" w:type="dxa"/>
            <w:shd w:val="clear" w:color="auto" w:fill="auto"/>
          </w:tcPr>
          <w:p w14:paraId="4FD7C437" w14:textId="77777777" w:rsidR="007D1074" w:rsidRDefault="007D1074" w:rsidP="007D1074">
            <w:pPr>
              <w:spacing w:after="60"/>
              <w:rPr>
                <w:rFonts w:ascii="Corbel" w:hAnsi="Corbel" w:cs="Tahoma"/>
                <w:sz w:val="22"/>
                <w:szCs w:val="22"/>
                <w:lang w:eastAsia="es-ES"/>
              </w:rPr>
            </w:pPr>
          </w:p>
        </w:tc>
      </w:tr>
      <w:tr w:rsidR="007D1074" w:rsidRPr="004E454B" w14:paraId="2B9F8452"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27"/>
              <w:gridCol w:w="3416"/>
              <w:gridCol w:w="944"/>
              <w:gridCol w:w="2174"/>
            </w:tblGrid>
            <w:tr w:rsidR="007D1074" w:rsidRPr="004521E0" w14:paraId="41F6A718" w14:textId="77777777" w:rsidTr="009E4F62">
              <w:trPr>
                <w:cantSplit/>
                <w:tblHeader/>
              </w:trPr>
              <w:tc>
                <w:tcPr>
                  <w:tcW w:w="2427" w:type="dxa"/>
                  <w:tcBorders>
                    <w:bottom w:val="single" w:sz="4" w:space="0" w:color="A6A6A6"/>
                  </w:tcBorders>
                  <w:shd w:val="clear" w:color="auto" w:fill="DAEEF3" w:themeFill="accent5" w:themeFillTint="33"/>
                  <w:vAlign w:val="center"/>
                </w:tcPr>
                <w:p w14:paraId="450477C3"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Nombre del indicador</w:t>
                  </w:r>
                </w:p>
              </w:tc>
              <w:tc>
                <w:tcPr>
                  <w:tcW w:w="3416" w:type="dxa"/>
                  <w:tcBorders>
                    <w:bottom w:val="single" w:sz="4" w:space="0" w:color="A6A6A6"/>
                  </w:tcBorders>
                  <w:shd w:val="clear" w:color="auto" w:fill="DAEEF3" w:themeFill="accent5" w:themeFillTint="33"/>
                  <w:vAlign w:val="center"/>
                </w:tcPr>
                <w:p w14:paraId="5773504D"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7DDC795A"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0E287AAB"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D1074" w:rsidRPr="00CA1329" w14:paraId="1F4AD9C8" w14:textId="77777777" w:rsidTr="009E4F62">
              <w:trPr>
                <w:cantSplit/>
              </w:trPr>
              <w:tc>
                <w:tcPr>
                  <w:tcW w:w="2427" w:type="dxa"/>
                  <w:shd w:val="clear" w:color="auto" w:fill="auto"/>
                  <w:vAlign w:val="center"/>
                </w:tcPr>
                <w:p w14:paraId="73B05336" w14:textId="77777777" w:rsidR="007D1074" w:rsidRPr="00CA1329" w:rsidRDefault="007D1074" w:rsidP="007D1074">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2E752DAB" w14:textId="4E752172" w:rsidR="007D1074" w:rsidRPr="00CA1329" w:rsidRDefault="007D1074" w:rsidP="007D1074">
                  <w:pPr>
                    <w:rPr>
                      <w:rFonts w:ascii="Corbel" w:hAnsi="Corbel"/>
                      <w:sz w:val="20"/>
                      <w:szCs w:val="20"/>
                      <w:lang w:eastAsia="es-MX"/>
                    </w:rPr>
                  </w:pPr>
                  <w:r w:rsidRPr="00CA1329">
                    <w:rPr>
                      <w:rFonts w:ascii="Corbel" w:hAnsi="Corbel"/>
                      <w:sz w:val="20"/>
                      <w:szCs w:val="20"/>
                      <w:lang w:eastAsia="es-MX"/>
                    </w:rPr>
                    <w:t xml:space="preserve">Meta del período: </w:t>
                  </w:r>
                  <w:r w:rsidRPr="00076604">
                    <w:rPr>
                      <w:rFonts w:ascii="Corbel" w:hAnsi="Corbel"/>
                      <w:sz w:val="20"/>
                      <w:szCs w:val="20"/>
                      <w:lang w:eastAsia="es-MX"/>
                    </w:rPr>
                    <w:t>RS Diseño</w:t>
                  </w:r>
                </w:p>
              </w:tc>
              <w:tc>
                <w:tcPr>
                  <w:tcW w:w="3416" w:type="dxa"/>
                  <w:shd w:val="clear" w:color="auto" w:fill="auto"/>
                  <w:vAlign w:val="center"/>
                </w:tcPr>
                <w:p w14:paraId="6065CCD0" w14:textId="7E9102BA" w:rsidR="007D1074" w:rsidRPr="00CA1329" w:rsidRDefault="007D1074" w:rsidP="007D1074">
                  <w:pPr>
                    <w:rPr>
                      <w:rFonts w:ascii="Corbel" w:hAnsi="Corbel"/>
                      <w:sz w:val="20"/>
                      <w:szCs w:val="20"/>
                      <w:lang w:eastAsia="es-MX"/>
                    </w:rPr>
                  </w:pPr>
                  <w:r w:rsidRPr="00F9328F">
                    <w:rPr>
                      <w:rFonts w:ascii="Corbel" w:hAnsi="Corbel"/>
                      <w:bCs/>
                      <w:sz w:val="20"/>
                      <w:szCs w:val="20"/>
                      <w:lang w:eastAsia="es-MX"/>
                    </w:rPr>
                    <w:t>(Nº de etapas cumplidas / etapas totales) x 100</w:t>
                  </w:r>
                </w:p>
              </w:tc>
              <w:tc>
                <w:tcPr>
                  <w:tcW w:w="944" w:type="dxa"/>
                  <w:shd w:val="clear" w:color="auto" w:fill="auto"/>
                  <w:vAlign w:val="center"/>
                </w:tcPr>
                <w:p w14:paraId="3C6F43A5" w14:textId="1C22A47D" w:rsidR="007D1074" w:rsidRPr="00CA1329" w:rsidRDefault="007D1074" w:rsidP="007D1074">
                  <w:pPr>
                    <w:rPr>
                      <w:rFonts w:ascii="Corbel" w:hAnsi="Corbel"/>
                      <w:sz w:val="20"/>
                      <w:szCs w:val="20"/>
                      <w:lang w:eastAsia="es-MX"/>
                    </w:rPr>
                  </w:pPr>
                  <w:r w:rsidRPr="00076604">
                    <w:rPr>
                      <w:rFonts w:ascii="Corbel" w:hAnsi="Corbel"/>
                      <w:sz w:val="20"/>
                      <w:szCs w:val="20"/>
                      <w:lang w:eastAsia="es-MX"/>
                    </w:rPr>
                    <w:t>RS Diseño</w:t>
                  </w:r>
                </w:p>
              </w:tc>
              <w:tc>
                <w:tcPr>
                  <w:tcW w:w="2174" w:type="dxa"/>
                  <w:shd w:val="clear" w:color="auto" w:fill="auto"/>
                  <w:vAlign w:val="center"/>
                </w:tcPr>
                <w:p w14:paraId="1382E2FE" w14:textId="780D2041" w:rsidR="007D1074" w:rsidRPr="00CA1329" w:rsidRDefault="007D1074" w:rsidP="007D1074">
                  <w:pPr>
                    <w:rPr>
                      <w:rFonts w:ascii="Corbel" w:hAnsi="Corbel"/>
                      <w:sz w:val="20"/>
                      <w:szCs w:val="20"/>
                      <w:lang w:eastAsia="es-MX"/>
                    </w:rPr>
                  </w:pPr>
                  <w:r>
                    <w:rPr>
                      <w:rFonts w:ascii="Corbel" w:hAnsi="Corbel"/>
                      <w:bCs/>
                      <w:sz w:val="20"/>
                      <w:szCs w:val="20"/>
                      <w:lang w:eastAsia="es-MX"/>
                    </w:rPr>
                    <w:t>SECPLA</w:t>
                  </w:r>
                </w:p>
              </w:tc>
            </w:tr>
          </w:tbl>
          <w:p w14:paraId="663F7605" w14:textId="77777777" w:rsidR="007D1074" w:rsidRDefault="007D1074" w:rsidP="007D1074">
            <w:pPr>
              <w:spacing w:after="60"/>
              <w:rPr>
                <w:rFonts w:ascii="Corbel" w:hAnsi="Corbel" w:cs="Tahoma"/>
                <w:sz w:val="22"/>
                <w:szCs w:val="22"/>
                <w:lang w:eastAsia="es-ES"/>
              </w:rPr>
            </w:pPr>
          </w:p>
        </w:tc>
      </w:tr>
      <w:tr w:rsidR="007D1074" w:rsidRPr="004E454B" w14:paraId="49076C81" w14:textId="77777777" w:rsidTr="00E56A13">
        <w:tc>
          <w:tcPr>
            <w:tcW w:w="2547" w:type="dxa"/>
            <w:shd w:val="clear" w:color="auto" w:fill="auto"/>
          </w:tcPr>
          <w:p w14:paraId="26E27983" w14:textId="77777777" w:rsidR="007D1074" w:rsidRPr="004E454B" w:rsidRDefault="007D1074" w:rsidP="007D107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804" w:type="dxa"/>
            <w:shd w:val="clear" w:color="auto" w:fill="auto"/>
          </w:tcPr>
          <w:p w14:paraId="595C67D0" w14:textId="2DB421BE" w:rsidR="007D1074" w:rsidRPr="004E454B" w:rsidRDefault="007D1074" w:rsidP="007D1074">
            <w:pPr>
              <w:spacing w:after="60"/>
              <w:rPr>
                <w:rFonts w:ascii="Corbel" w:hAnsi="Corbel" w:cs="Tahoma"/>
                <w:sz w:val="22"/>
                <w:szCs w:val="22"/>
                <w:lang w:eastAsia="es-ES"/>
              </w:rPr>
            </w:pPr>
            <w:r>
              <w:rPr>
                <w:rFonts w:ascii="Corbel" w:hAnsi="Corbel" w:cs="Tahoma"/>
                <w:sz w:val="22"/>
                <w:szCs w:val="22"/>
                <w:lang w:eastAsia="es-ES"/>
              </w:rPr>
              <w:t>8</w:t>
            </w:r>
            <w:r w:rsidRPr="00A33CCB">
              <w:rPr>
                <w:rFonts w:ascii="Corbel" w:hAnsi="Corbel" w:cs="Tahoma"/>
                <w:sz w:val="22"/>
                <w:szCs w:val="22"/>
                <w:lang w:eastAsia="es-ES"/>
              </w:rPr>
              <w:t xml:space="preserve"> meses</w:t>
            </w:r>
          </w:p>
        </w:tc>
      </w:tr>
      <w:tr w:rsidR="007D1074" w:rsidRPr="004E454B" w14:paraId="60879B11" w14:textId="77777777" w:rsidTr="00E56A13">
        <w:trPr>
          <w:trHeight w:val="274"/>
        </w:trPr>
        <w:tc>
          <w:tcPr>
            <w:tcW w:w="2547" w:type="dxa"/>
            <w:shd w:val="clear" w:color="auto" w:fill="auto"/>
          </w:tcPr>
          <w:p w14:paraId="3CDA77D1" w14:textId="77777777" w:rsidR="007D1074" w:rsidRPr="004E454B" w:rsidRDefault="007D1074" w:rsidP="007D107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804" w:type="dxa"/>
            <w:shd w:val="clear" w:color="auto" w:fill="auto"/>
          </w:tcPr>
          <w:tbl>
            <w:tblPr>
              <w:tblW w:w="5260" w:type="dxa"/>
              <w:tblCellMar>
                <w:left w:w="70" w:type="dxa"/>
                <w:right w:w="70" w:type="dxa"/>
              </w:tblCellMar>
              <w:tblLook w:val="04A0" w:firstRow="1" w:lastRow="0" w:firstColumn="1" w:lastColumn="0" w:noHBand="0" w:noVBand="1"/>
            </w:tblPr>
            <w:tblGrid>
              <w:gridCol w:w="4060"/>
              <w:gridCol w:w="1200"/>
            </w:tblGrid>
            <w:tr w:rsidR="007D1074" w14:paraId="2550C9DC" w14:textId="77777777" w:rsidTr="00E56A13">
              <w:trPr>
                <w:trHeight w:val="240"/>
              </w:trPr>
              <w:tc>
                <w:tcPr>
                  <w:tcW w:w="4060" w:type="dxa"/>
                  <w:tcBorders>
                    <w:top w:val="nil"/>
                    <w:left w:val="nil"/>
                    <w:bottom w:val="nil"/>
                    <w:right w:val="nil"/>
                  </w:tcBorders>
                  <w:shd w:val="clear" w:color="auto" w:fill="auto"/>
                  <w:noWrap/>
                  <w:vAlign w:val="bottom"/>
                  <w:hideMark/>
                </w:tcPr>
                <w:p w14:paraId="747B74CF" w14:textId="77777777" w:rsidR="007D1074" w:rsidRDefault="007D1074" w:rsidP="007D1074">
                  <w:pPr>
                    <w:rPr>
                      <w:rFonts w:ascii="Corbel" w:hAnsi="Corbel" w:cs="Calibri"/>
                      <w:color w:val="000000"/>
                      <w:sz w:val="18"/>
                      <w:szCs w:val="18"/>
                    </w:rPr>
                  </w:pPr>
                  <w:r>
                    <w:rPr>
                      <w:rFonts w:ascii="Corbel" w:hAnsi="Corbel" w:cs="Calibri"/>
                      <w:color w:val="000000"/>
                      <w:sz w:val="18"/>
                      <w:szCs w:val="18"/>
                    </w:rPr>
                    <w:t>Estudio de perfil</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F3D14B9" w14:textId="77777777" w:rsidR="007D1074" w:rsidRDefault="007D1074" w:rsidP="007D1074">
                  <w:pPr>
                    <w:jc w:val="center"/>
                    <w:rPr>
                      <w:rFonts w:ascii="Corbel" w:hAnsi="Corbel" w:cs="Calibri"/>
                      <w:color w:val="000000"/>
                      <w:sz w:val="18"/>
                      <w:szCs w:val="18"/>
                    </w:rPr>
                  </w:pPr>
                  <w:r>
                    <w:rPr>
                      <w:rFonts w:ascii="Corbel" w:hAnsi="Corbel" w:cs="Calibri"/>
                      <w:color w:val="000000"/>
                      <w:sz w:val="18"/>
                      <w:szCs w:val="18"/>
                    </w:rPr>
                    <w:t>M$ 6.000</w:t>
                  </w:r>
                </w:p>
              </w:tc>
            </w:tr>
            <w:tr w:rsidR="007D1074" w14:paraId="432FAB26" w14:textId="77777777" w:rsidTr="00E56A13">
              <w:trPr>
                <w:trHeight w:val="240"/>
              </w:trPr>
              <w:tc>
                <w:tcPr>
                  <w:tcW w:w="4060" w:type="dxa"/>
                  <w:tcBorders>
                    <w:top w:val="nil"/>
                    <w:left w:val="nil"/>
                    <w:bottom w:val="nil"/>
                    <w:right w:val="nil"/>
                  </w:tcBorders>
                  <w:shd w:val="clear" w:color="auto" w:fill="auto"/>
                  <w:noWrap/>
                  <w:vAlign w:val="bottom"/>
                  <w:hideMark/>
                </w:tcPr>
                <w:p w14:paraId="275CCFCB" w14:textId="77777777" w:rsidR="007D1074" w:rsidRDefault="007D1074" w:rsidP="007D1074">
                  <w:pPr>
                    <w:rPr>
                      <w:rFonts w:ascii="Corbel" w:hAnsi="Corbel" w:cs="Calibri"/>
                      <w:color w:val="000000"/>
                      <w:sz w:val="18"/>
                      <w:szCs w:val="18"/>
                    </w:rPr>
                  </w:pPr>
                  <w:r>
                    <w:rPr>
                      <w:rFonts w:ascii="Corbel" w:hAnsi="Corbel" w:cs="Calibri"/>
                      <w:color w:val="000000"/>
                      <w:sz w:val="18"/>
                      <w:szCs w:val="18"/>
                    </w:rPr>
                    <w:t>Anteproyecto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E9C748A" w14:textId="77777777" w:rsidR="007D1074" w:rsidRDefault="007D1074" w:rsidP="007D1074">
                  <w:pPr>
                    <w:jc w:val="center"/>
                    <w:rPr>
                      <w:rFonts w:ascii="Corbel" w:hAnsi="Corbel" w:cs="Calibri"/>
                      <w:color w:val="000000"/>
                      <w:sz w:val="18"/>
                      <w:szCs w:val="18"/>
                    </w:rPr>
                  </w:pPr>
                  <w:r>
                    <w:rPr>
                      <w:rFonts w:ascii="Corbel" w:hAnsi="Corbel" w:cs="Calibri"/>
                      <w:color w:val="000000"/>
                      <w:sz w:val="18"/>
                      <w:szCs w:val="18"/>
                    </w:rPr>
                    <w:t>M$ 16.000</w:t>
                  </w:r>
                </w:p>
              </w:tc>
            </w:tr>
            <w:tr w:rsidR="007D1074" w14:paraId="2A69AD3C" w14:textId="77777777" w:rsidTr="00E56A13">
              <w:trPr>
                <w:trHeight w:val="240"/>
              </w:trPr>
              <w:tc>
                <w:tcPr>
                  <w:tcW w:w="4060" w:type="dxa"/>
                  <w:tcBorders>
                    <w:top w:val="nil"/>
                    <w:left w:val="nil"/>
                    <w:bottom w:val="nil"/>
                    <w:right w:val="nil"/>
                  </w:tcBorders>
                  <w:shd w:val="clear" w:color="auto" w:fill="auto"/>
                  <w:noWrap/>
                  <w:vAlign w:val="bottom"/>
                  <w:hideMark/>
                </w:tcPr>
                <w:p w14:paraId="16C5A28E" w14:textId="77777777" w:rsidR="007D1074" w:rsidRDefault="007D1074" w:rsidP="007D1074">
                  <w:pPr>
                    <w:rPr>
                      <w:rFonts w:ascii="Corbel" w:hAnsi="Corbel" w:cs="Calibri"/>
                      <w:color w:val="000000"/>
                      <w:sz w:val="18"/>
                      <w:szCs w:val="18"/>
                    </w:rPr>
                  </w:pPr>
                  <w:r>
                    <w:rPr>
                      <w:rFonts w:ascii="Corbel" w:hAnsi="Corbel" w:cs="Calibri"/>
                      <w:color w:val="000000"/>
                      <w:sz w:val="18"/>
                      <w:szCs w:val="18"/>
                    </w:rPr>
                    <w:t>Modelo de gestión</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36F9DB95" w14:textId="77777777" w:rsidR="007D1074" w:rsidRDefault="007D1074" w:rsidP="007D1074">
                  <w:pPr>
                    <w:jc w:val="center"/>
                    <w:rPr>
                      <w:rFonts w:ascii="Corbel" w:hAnsi="Corbel" w:cs="Calibri"/>
                      <w:color w:val="000000"/>
                      <w:sz w:val="18"/>
                      <w:szCs w:val="18"/>
                    </w:rPr>
                  </w:pPr>
                  <w:r>
                    <w:rPr>
                      <w:rFonts w:ascii="Corbel" w:hAnsi="Corbel" w:cs="Calibri"/>
                      <w:color w:val="000000"/>
                      <w:sz w:val="18"/>
                      <w:szCs w:val="18"/>
                    </w:rPr>
                    <w:t>M$ 4.000</w:t>
                  </w:r>
                </w:p>
              </w:tc>
            </w:tr>
            <w:tr w:rsidR="007D1074" w14:paraId="71ADE1DC" w14:textId="77777777" w:rsidTr="00E56A13">
              <w:trPr>
                <w:trHeight w:val="240"/>
              </w:trPr>
              <w:tc>
                <w:tcPr>
                  <w:tcW w:w="4060" w:type="dxa"/>
                  <w:tcBorders>
                    <w:top w:val="nil"/>
                    <w:left w:val="nil"/>
                    <w:bottom w:val="nil"/>
                    <w:right w:val="nil"/>
                  </w:tcBorders>
                  <w:shd w:val="clear" w:color="auto" w:fill="auto"/>
                  <w:noWrap/>
                  <w:vAlign w:val="bottom"/>
                  <w:hideMark/>
                </w:tcPr>
                <w:p w14:paraId="3327A2ED" w14:textId="77777777" w:rsidR="007D1074" w:rsidRDefault="007D1074" w:rsidP="007D1074">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2A2268E" w14:textId="77777777" w:rsidR="007D1074" w:rsidRDefault="007D1074" w:rsidP="007D1074">
                  <w:pPr>
                    <w:jc w:val="center"/>
                    <w:rPr>
                      <w:rFonts w:ascii="Corbel" w:hAnsi="Corbel" w:cs="Calibri"/>
                      <w:color w:val="000000"/>
                      <w:sz w:val="18"/>
                      <w:szCs w:val="18"/>
                    </w:rPr>
                  </w:pPr>
                  <w:r>
                    <w:rPr>
                      <w:rFonts w:ascii="Corbel" w:hAnsi="Corbel" w:cs="Calibri"/>
                      <w:color w:val="000000"/>
                      <w:sz w:val="18"/>
                      <w:szCs w:val="18"/>
                    </w:rPr>
                    <w:t>M$ 4.000</w:t>
                  </w:r>
                </w:p>
              </w:tc>
            </w:tr>
            <w:tr w:rsidR="007D1074" w14:paraId="0F853BE7" w14:textId="77777777" w:rsidTr="00E56A13">
              <w:trPr>
                <w:trHeight w:val="240"/>
              </w:trPr>
              <w:tc>
                <w:tcPr>
                  <w:tcW w:w="4060" w:type="dxa"/>
                  <w:tcBorders>
                    <w:top w:val="nil"/>
                    <w:left w:val="nil"/>
                    <w:bottom w:val="nil"/>
                    <w:right w:val="nil"/>
                  </w:tcBorders>
                  <w:shd w:val="clear" w:color="auto" w:fill="auto"/>
                  <w:noWrap/>
                  <w:vAlign w:val="bottom"/>
                  <w:hideMark/>
                </w:tcPr>
                <w:p w14:paraId="36BEB1AE" w14:textId="77777777" w:rsidR="007D1074" w:rsidRDefault="007D1074" w:rsidP="007D1074">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4CB32452" w14:textId="77777777" w:rsidR="007D1074" w:rsidRDefault="007D1074" w:rsidP="007D1074">
                  <w:pPr>
                    <w:jc w:val="center"/>
                    <w:rPr>
                      <w:rFonts w:ascii="Corbel" w:hAnsi="Corbel" w:cs="Calibri"/>
                      <w:color w:val="000000"/>
                      <w:sz w:val="18"/>
                      <w:szCs w:val="18"/>
                    </w:rPr>
                  </w:pPr>
                  <w:r>
                    <w:rPr>
                      <w:rFonts w:ascii="Corbel" w:hAnsi="Corbel" w:cs="Calibri"/>
                      <w:color w:val="000000"/>
                      <w:sz w:val="18"/>
                      <w:szCs w:val="18"/>
                    </w:rPr>
                    <w:t>M$ 6.000</w:t>
                  </w:r>
                </w:p>
              </w:tc>
            </w:tr>
            <w:tr w:rsidR="007D1074" w14:paraId="58EDF54D" w14:textId="77777777" w:rsidTr="00E56A13">
              <w:trPr>
                <w:trHeight w:val="240"/>
              </w:trPr>
              <w:tc>
                <w:tcPr>
                  <w:tcW w:w="4060" w:type="dxa"/>
                  <w:tcBorders>
                    <w:top w:val="nil"/>
                    <w:left w:val="nil"/>
                    <w:bottom w:val="nil"/>
                    <w:right w:val="nil"/>
                  </w:tcBorders>
                  <w:shd w:val="clear" w:color="auto" w:fill="auto"/>
                  <w:noWrap/>
                  <w:vAlign w:val="bottom"/>
                  <w:hideMark/>
                </w:tcPr>
                <w:p w14:paraId="0557C5CB" w14:textId="77777777" w:rsidR="007D1074" w:rsidRDefault="007D1074" w:rsidP="007D1074">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34BAB0E" w14:textId="77777777" w:rsidR="007D1074" w:rsidRDefault="007D1074" w:rsidP="007D1074">
                  <w:pPr>
                    <w:jc w:val="center"/>
                    <w:rPr>
                      <w:rFonts w:ascii="Corbel" w:hAnsi="Corbel" w:cs="Calibri"/>
                      <w:b/>
                      <w:bCs/>
                      <w:color w:val="000000"/>
                      <w:sz w:val="18"/>
                      <w:szCs w:val="18"/>
                    </w:rPr>
                  </w:pPr>
                  <w:r>
                    <w:rPr>
                      <w:rFonts w:ascii="Corbel" w:hAnsi="Corbel" w:cs="Calibri"/>
                      <w:b/>
                      <w:bCs/>
                      <w:color w:val="000000"/>
                      <w:sz w:val="18"/>
                      <w:szCs w:val="18"/>
                    </w:rPr>
                    <w:t>M$ 36.000</w:t>
                  </w:r>
                </w:p>
              </w:tc>
            </w:tr>
          </w:tbl>
          <w:p w14:paraId="2433566F" w14:textId="77777777" w:rsidR="007D1074" w:rsidRPr="00A33CCB" w:rsidRDefault="007D1074" w:rsidP="007D1074">
            <w:pPr>
              <w:spacing w:after="60"/>
              <w:rPr>
                <w:rFonts w:ascii="Corbel" w:hAnsi="Corbel" w:cs="Tahoma"/>
                <w:sz w:val="22"/>
                <w:szCs w:val="22"/>
                <w:lang w:eastAsia="es-ES"/>
              </w:rPr>
            </w:pPr>
          </w:p>
        </w:tc>
      </w:tr>
      <w:tr w:rsidR="007D1074" w:rsidRPr="004E454B" w14:paraId="522CAA46" w14:textId="77777777" w:rsidTr="00E56A13">
        <w:tc>
          <w:tcPr>
            <w:tcW w:w="2547" w:type="dxa"/>
            <w:shd w:val="clear" w:color="auto" w:fill="auto"/>
          </w:tcPr>
          <w:p w14:paraId="4D54C499" w14:textId="77777777" w:rsidR="007D1074" w:rsidRPr="004E454B" w:rsidRDefault="007D1074" w:rsidP="007D107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804" w:type="dxa"/>
            <w:shd w:val="clear" w:color="auto" w:fill="auto"/>
          </w:tcPr>
          <w:p w14:paraId="4807113A" w14:textId="1FBF66C4" w:rsidR="007D1074" w:rsidRPr="004E454B" w:rsidRDefault="007D1074" w:rsidP="007D1074">
            <w:pPr>
              <w:spacing w:after="60"/>
              <w:rPr>
                <w:rFonts w:ascii="Corbel" w:hAnsi="Corbel" w:cs="Tahoma"/>
                <w:sz w:val="22"/>
                <w:szCs w:val="22"/>
                <w:lang w:eastAsia="es-ES"/>
              </w:rPr>
            </w:pPr>
            <w:r>
              <w:rPr>
                <w:rFonts w:ascii="Corbel" w:hAnsi="Corbel" w:cs="Tahoma"/>
                <w:sz w:val="22"/>
                <w:szCs w:val="22"/>
                <w:lang w:eastAsia="es-ES"/>
              </w:rPr>
              <w:t>MINCAP, Presupuesto Municipal</w:t>
            </w:r>
          </w:p>
        </w:tc>
      </w:tr>
      <w:tr w:rsidR="007D1074" w:rsidRPr="004E454B" w14:paraId="6DC1EDD8" w14:textId="77777777" w:rsidTr="00E56A13">
        <w:tc>
          <w:tcPr>
            <w:tcW w:w="2547" w:type="dxa"/>
            <w:shd w:val="clear" w:color="auto" w:fill="auto"/>
          </w:tcPr>
          <w:p w14:paraId="5BC6115E" w14:textId="7C946B45" w:rsidR="007D1074" w:rsidRPr="004E454B" w:rsidRDefault="007D1074" w:rsidP="007D107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804" w:type="dxa"/>
            <w:shd w:val="clear" w:color="auto" w:fill="auto"/>
          </w:tcPr>
          <w:p w14:paraId="58952BE6" w14:textId="64E41ED0" w:rsidR="007D1074" w:rsidRDefault="007D1074" w:rsidP="007D1074">
            <w:pPr>
              <w:spacing w:after="60"/>
              <w:rPr>
                <w:rFonts w:ascii="Corbel" w:hAnsi="Corbel" w:cs="Tahoma"/>
                <w:sz w:val="22"/>
                <w:szCs w:val="22"/>
                <w:lang w:eastAsia="es-ES"/>
              </w:rPr>
            </w:pPr>
            <w:r>
              <w:rPr>
                <w:rFonts w:ascii="Corbel" w:hAnsi="Corbel" w:cs="Tahoma"/>
                <w:sz w:val="22"/>
                <w:szCs w:val="22"/>
                <w:lang w:eastAsia="es-ES"/>
              </w:rPr>
              <w:t>SECPLA Municipalidad de Juan Fernández</w:t>
            </w:r>
          </w:p>
        </w:tc>
      </w:tr>
      <w:tr w:rsidR="007D1074" w:rsidRPr="004E454B" w14:paraId="0984D640" w14:textId="77777777" w:rsidTr="00E56A13">
        <w:tc>
          <w:tcPr>
            <w:tcW w:w="2547" w:type="dxa"/>
            <w:shd w:val="clear" w:color="auto" w:fill="auto"/>
          </w:tcPr>
          <w:p w14:paraId="168D0EDB" w14:textId="54B312C6" w:rsidR="007D1074" w:rsidRPr="004E454B" w:rsidRDefault="007D1074" w:rsidP="007D1074">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w:t>
            </w:r>
            <w:r>
              <w:rPr>
                <w:rFonts w:ascii="Corbel" w:hAnsi="Corbel" w:cs="Arial"/>
                <w:iCs/>
                <w:sz w:val="22"/>
                <w:szCs w:val="22"/>
                <w:lang w:eastAsia="es-ES"/>
              </w:rPr>
              <w:t xml:space="preserve"> técnica</w:t>
            </w:r>
          </w:p>
        </w:tc>
        <w:tc>
          <w:tcPr>
            <w:tcW w:w="6804" w:type="dxa"/>
            <w:shd w:val="clear" w:color="auto" w:fill="auto"/>
          </w:tcPr>
          <w:p w14:paraId="3C7FAFB7" w14:textId="5F7818CF" w:rsidR="007D1074" w:rsidRPr="00A33CCB" w:rsidRDefault="007D1074" w:rsidP="007D1074">
            <w:pPr>
              <w:spacing w:after="60"/>
              <w:rPr>
                <w:rFonts w:ascii="Corbel" w:hAnsi="Corbel" w:cs="Tahoma"/>
                <w:sz w:val="22"/>
                <w:szCs w:val="22"/>
                <w:lang w:eastAsia="es-ES"/>
              </w:rPr>
            </w:pPr>
            <w:r>
              <w:rPr>
                <w:rFonts w:ascii="Corbel" w:hAnsi="Corbel" w:cs="Tahoma"/>
                <w:sz w:val="22"/>
                <w:szCs w:val="22"/>
                <w:lang w:eastAsia="es-ES"/>
              </w:rPr>
              <w:t>SECPLA Municipalidad de Juan Fernández</w:t>
            </w:r>
          </w:p>
        </w:tc>
      </w:tr>
      <w:tr w:rsidR="007D1074" w:rsidRPr="004E454B" w14:paraId="3EEAB1E4" w14:textId="77777777" w:rsidTr="009F6370">
        <w:tc>
          <w:tcPr>
            <w:tcW w:w="9351" w:type="dxa"/>
            <w:gridSpan w:val="2"/>
            <w:shd w:val="clear" w:color="auto" w:fill="auto"/>
          </w:tcPr>
          <w:p w14:paraId="787BC2BD" w14:textId="765C36A3" w:rsidR="007D1074" w:rsidRPr="004E454B" w:rsidRDefault="007D1074" w:rsidP="007D1074">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495EFFD3" w14:textId="77777777" w:rsidR="008E626D" w:rsidRPr="009F30A5" w:rsidRDefault="008E626D" w:rsidP="008E626D">
      <w:pPr>
        <w:jc w:val="both"/>
        <w:rPr>
          <w:rFonts w:ascii="Corbel" w:hAnsi="Corbel" w:cstheme="minorHAnsi"/>
          <w:sz w:val="8"/>
          <w:szCs w:val="8"/>
        </w:rPr>
      </w:pPr>
    </w:p>
    <w:tbl>
      <w:tblPr>
        <w:tblW w:w="8240" w:type="dxa"/>
        <w:tblCellMar>
          <w:left w:w="70" w:type="dxa"/>
          <w:right w:w="70" w:type="dxa"/>
        </w:tblCellMar>
        <w:tblLook w:val="04A0" w:firstRow="1" w:lastRow="0" w:firstColumn="1" w:lastColumn="0" w:noHBand="0" w:noVBand="1"/>
      </w:tblPr>
      <w:tblGrid>
        <w:gridCol w:w="3440"/>
        <w:gridCol w:w="592"/>
        <w:gridCol w:w="606"/>
        <w:gridCol w:w="593"/>
        <w:gridCol w:w="607"/>
        <w:gridCol w:w="599"/>
        <w:gridCol w:w="609"/>
        <w:gridCol w:w="587"/>
        <w:gridCol w:w="607"/>
      </w:tblGrid>
      <w:tr w:rsidR="008E626D" w14:paraId="283137DB" w14:textId="77777777" w:rsidTr="008E626D">
        <w:trPr>
          <w:trHeight w:val="225"/>
        </w:trPr>
        <w:tc>
          <w:tcPr>
            <w:tcW w:w="3440" w:type="dxa"/>
            <w:tcBorders>
              <w:top w:val="nil"/>
              <w:left w:val="nil"/>
              <w:bottom w:val="nil"/>
              <w:right w:val="nil"/>
            </w:tcBorders>
            <w:shd w:val="clear" w:color="auto" w:fill="auto"/>
            <w:noWrap/>
            <w:vAlign w:val="center"/>
            <w:hideMark/>
          </w:tcPr>
          <w:p w14:paraId="1CEB01F0" w14:textId="77777777" w:rsidR="008E626D" w:rsidRDefault="008E626D">
            <w:pPr>
              <w:rPr>
                <w:sz w:val="20"/>
                <w:szCs w:val="20"/>
              </w:rPr>
            </w:pPr>
          </w:p>
        </w:tc>
        <w:tc>
          <w:tcPr>
            <w:tcW w:w="4800" w:type="dxa"/>
            <w:gridSpan w:val="8"/>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EB606D6"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Año</w:t>
            </w:r>
          </w:p>
        </w:tc>
      </w:tr>
      <w:tr w:rsidR="008E626D" w14:paraId="424DEA53" w14:textId="77777777" w:rsidTr="008E626D">
        <w:trPr>
          <w:trHeight w:val="225"/>
        </w:trPr>
        <w:tc>
          <w:tcPr>
            <w:tcW w:w="3440" w:type="dxa"/>
            <w:tcBorders>
              <w:top w:val="nil"/>
              <w:left w:val="nil"/>
              <w:bottom w:val="nil"/>
              <w:right w:val="nil"/>
            </w:tcBorders>
            <w:shd w:val="clear" w:color="auto" w:fill="auto"/>
            <w:noWrap/>
            <w:vAlign w:val="center"/>
            <w:hideMark/>
          </w:tcPr>
          <w:p w14:paraId="033886A2" w14:textId="77777777" w:rsidR="008E626D" w:rsidRDefault="008E626D">
            <w:pPr>
              <w:rPr>
                <w:rFonts w:ascii="Corbel" w:hAnsi="Corbel" w:cs="Calibri"/>
                <w:color w:val="000000"/>
                <w:sz w:val="16"/>
                <w:szCs w:val="16"/>
              </w:rPr>
            </w:pPr>
            <w:r>
              <w:rPr>
                <w:rFonts w:ascii="Corbel" w:hAnsi="Corbel" w:cs="Calibri"/>
                <w:color w:val="000000"/>
                <w:sz w:val="16"/>
                <w:szCs w:val="16"/>
              </w:rPr>
              <w:t>Acciones consideradas</w:t>
            </w:r>
          </w:p>
        </w:tc>
        <w:tc>
          <w:tcPr>
            <w:tcW w:w="592" w:type="dxa"/>
            <w:tcBorders>
              <w:top w:val="nil"/>
              <w:left w:val="single" w:sz="4" w:space="0" w:color="BFBFBF"/>
              <w:bottom w:val="single" w:sz="4" w:space="0" w:color="BFBFBF"/>
              <w:right w:val="single" w:sz="4" w:space="0" w:color="BFBFBF"/>
            </w:tcBorders>
            <w:shd w:val="clear" w:color="auto" w:fill="auto"/>
            <w:noWrap/>
            <w:vAlign w:val="center"/>
            <w:hideMark/>
          </w:tcPr>
          <w:p w14:paraId="2A919F90"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1</w:t>
            </w:r>
          </w:p>
        </w:tc>
        <w:tc>
          <w:tcPr>
            <w:tcW w:w="606" w:type="dxa"/>
            <w:tcBorders>
              <w:top w:val="nil"/>
              <w:left w:val="nil"/>
              <w:bottom w:val="single" w:sz="4" w:space="0" w:color="BFBFBF"/>
              <w:right w:val="single" w:sz="4" w:space="0" w:color="BFBFBF"/>
            </w:tcBorders>
            <w:shd w:val="clear" w:color="auto" w:fill="auto"/>
            <w:noWrap/>
            <w:vAlign w:val="center"/>
            <w:hideMark/>
          </w:tcPr>
          <w:p w14:paraId="2FA31F52"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2</w:t>
            </w:r>
          </w:p>
        </w:tc>
        <w:tc>
          <w:tcPr>
            <w:tcW w:w="593" w:type="dxa"/>
            <w:tcBorders>
              <w:top w:val="nil"/>
              <w:left w:val="nil"/>
              <w:bottom w:val="single" w:sz="4" w:space="0" w:color="BFBFBF"/>
              <w:right w:val="single" w:sz="4" w:space="0" w:color="BFBFBF"/>
            </w:tcBorders>
            <w:shd w:val="clear" w:color="auto" w:fill="auto"/>
            <w:noWrap/>
            <w:vAlign w:val="center"/>
            <w:hideMark/>
          </w:tcPr>
          <w:p w14:paraId="1FF56CA0"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3</w:t>
            </w:r>
          </w:p>
        </w:tc>
        <w:tc>
          <w:tcPr>
            <w:tcW w:w="607" w:type="dxa"/>
            <w:tcBorders>
              <w:top w:val="nil"/>
              <w:left w:val="nil"/>
              <w:bottom w:val="single" w:sz="4" w:space="0" w:color="BFBFBF"/>
              <w:right w:val="single" w:sz="4" w:space="0" w:color="BFBFBF"/>
            </w:tcBorders>
            <w:shd w:val="clear" w:color="auto" w:fill="auto"/>
            <w:noWrap/>
            <w:vAlign w:val="center"/>
            <w:hideMark/>
          </w:tcPr>
          <w:p w14:paraId="2554F5D1"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4</w:t>
            </w:r>
          </w:p>
        </w:tc>
        <w:tc>
          <w:tcPr>
            <w:tcW w:w="599" w:type="dxa"/>
            <w:tcBorders>
              <w:top w:val="nil"/>
              <w:left w:val="nil"/>
              <w:bottom w:val="single" w:sz="4" w:space="0" w:color="BFBFBF"/>
              <w:right w:val="single" w:sz="4" w:space="0" w:color="BFBFBF"/>
            </w:tcBorders>
            <w:shd w:val="clear" w:color="auto" w:fill="auto"/>
            <w:noWrap/>
            <w:vAlign w:val="center"/>
            <w:hideMark/>
          </w:tcPr>
          <w:p w14:paraId="47671589"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5</w:t>
            </w:r>
          </w:p>
        </w:tc>
        <w:tc>
          <w:tcPr>
            <w:tcW w:w="609" w:type="dxa"/>
            <w:tcBorders>
              <w:top w:val="nil"/>
              <w:left w:val="nil"/>
              <w:bottom w:val="single" w:sz="4" w:space="0" w:color="BFBFBF"/>
              <w:right w:val="single" w:sz="4" w:space="0" w:color="BFBFBF"/>
            </w:tcBorders>
            <w:shd w:val="clear" w:color="auto" w:fill="auto"/>
            <w:noWrap/>
            <w:vAlign w:val="center"/>
            <w:hideMark/>
          </w:tcPr>
          <w:p w14:paraId="58B214F7"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6</w:t>
            </w:r>
          </w:p>
        </w:tc>
        <w:tc>
          <w:tcPr>
            <w:tcW w:w="587" w:type="dxa"/>
            <w:tcBorders>
              <w:top w:val="nil"/>
              <w:left w:val="nil"/>
              <w:bottom w:val="single" w:sz="4" w:space="0" w:color="BFBFBF"/>
              <w:right w:val="single" w:sz="4" w:space="0" w:color="BFBFBF"/>
            </w:tcBorders>
            <w:shd w:val="clear" w:color="auto" w:fill="auto"/>
            <w:noWrap/>
            <w:vAlign w:val="center"/>
            <w:hideMark/>
          </w:tcPr>
          <w:p w14:paraId="42DB2CA9"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7</w:t>
            </w:r>
          </w:p>
        </w:tc>
        <w:tc>
          <w:tcPr>
            <w:tcW w:w="607" w:type="dxa"/>
            <w:tcBorders>
              <w:top w:val="nil"/>
              <w:left w:val="nil"/>
              <w:bottom w:val="single" w:sz="4" w:space="0" w:color="BFBFBF"/>
              <w:right w:val="single" w:sz="4" w:space="0" w:color="BFBFBF"/>
            </w:tcBorders>
            <w:shd w:val="clear" w:color="auto" w:fill="auto"/>
            <w:noWrap/>
            <w:vAlign w:val="center"/>
            <w:hideMark/>
          </w:tcPr>
          <w:p w14:paraId="6D4D1C91"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Mes 8</w:t>
            </w:r>
          </w:p>
        </w:tc>
      </w:tr>
      <w:tr w:rsidR="009F6370" w:rsidRPr="009F6370" w14:paraId="1C6C5AE2" w14:textId="77777777" w:rsidTr="008E626D">
        <w:trPr>
          <w:trHeight w:val="225"/>
        </w:trPr>
        <w:tc>
          <w:tcPr>
            <w:tcW w:w="344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2235189" w14:textId="312E5F71" w:rsidR="008E626D" w:rsidRPr="009F6370" w:rsidRDefault="008E626D">
            <w:pPr>
              <w:rPr>
                <w:rFonts w:ascii="Corbel" w:hAnsi="Corbel" w:cs="Calibri"/>
                <w:sz w:val="16"/>
                <w:szCs w:val="16"/>
              </w:rPr>
            </w:pPr>
            <w:r w:rsidRPr="009F6370">
              <w:rPr>
                <w:rFonts w:ascii="Corbel" w:hAnsi="Corbel" w:cs="Calibri"/>
                <w:sz w:val="16"/>
                <w:szCs w:val="16"/>
              </w:rPr>
              <w:t>Estudio de perfil</w:t>
            </w:r>
            <w:r w:rsidR="009F6370" w:rsidRPr="009F6370">
              <w:rPr>
                <w:rFonts w:ascii="Corbel" w:hAnsi="Corbel" w:cs="Calibri"/>
                <w:sz w:val="16"/>
                <w:szCs w:val="16"/>
              </w:rPr>
              <w:t xml:space="preserve"> de diseño</w:t>
            </w:r>
          </w:p>
        </w:tc>
        <w:tc>
          <w:tcPr>
            <w:tcW w:w="592" w:type="dxa"/>
            <w:tcBorders>
              <w:top w:val="nil"/>
              <w:left w:val="nil"/>
              <w:bottom w:val="single" w:sz="4" w:space="0" w:color="BFBFBF"/>
              <w:right w:val="single" w:sz="4" w:space="0" w:color="BFBFBF"/>
            </w:tcBorders>
            <w:shd w:val="clear" w:color="000000" w:fill="00B0F0"/>
            <w:noWrap/>
            <w:vAlign w:val="center"/>
            <w:hideMark/>
          </w:tcPr>
          <w:p w14:paraId="5FFBD760"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5B825936"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c>
          <w:tcPr>
            <w:tcW w:w="593" w:type="dxa"/>
            <w:tcBorders>
              <w:top w:val="nil"/>
              <w:left w:val="nil"/>
              <w:bottom w:val="single" w:sz="4" w:space="0" w:color="BFBFBF"/>
              <w:right w:val="single" w:sz="4" w:space="0" w:color="BFBFBF"/>
            </w:tcBorders>
            <w:shd w:val="clear" w:color="000000" w:fill="00B0F0"/>
            <w:noWrap/>
            <w:vAlign w:val="center"/>
            <w:hideMark/>
          </w:tcPr>
          <w:p w14:paraId="32A55691"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0BF6CC60"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160B2E3C"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45F95F7B"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0AD0C78E"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06844C36" w14:textId="77777777" w:rsidR="008E626D" w:rsidRPr="009F6370" w:rsidRDefault="008E626D">
            <w:pPr>
              <w:jc w:val="center"/>
              <w:rPr>
                <w:rFonts w:ascii="Corbel" w:hAnsi="Corbel" w:cs="Calibri"/>
                <w:sz w:val="16"/>
                <w:szCs w:val="16"/>
              </w:rPr>
            </w:pPr>
            <w:r w:rsidRPr="009F6370">
              <w:rPr>
                <w:rFonts w:ascii="Corbel" w:hAnsi="Corbel" w:cs="Calibri"/>
                <w:sz w:val="16"/>
                <w:szCs w:val="16"/>
              </w:rPr>
              <w:t> </w:t>
            </w:r>
          </w:p>
        </w:tc>
      </w:tr>
      <w:tr w:rsidR="008E626D" w14:paraId="5383AFAE" w14:textId="77777777" w:rsidTr="008E626D">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03E74A7A" w14:textId="77777777" w:rsidR="008E626D" w:rsidRDefault="008E626D">
            <w:pPr>
              <w:rPr>
                <w:rFonts w:ascii="Corbel" w:hAnsi="Corbel" w:cs="Calibri"/>
                <w:color w:val="000000"/>
                <w:sz w:val="16"/>
                <w:szCs w:val="16"/>
              </w:rPr>
            </w:pPr>
            <w:r>
              <w:rPr>
                <w:rFonts w:ascii="Corbel" w:hAnsi="Corbel" w:cs="Calibri"/>
                <w:color w:val="000000"/>
                <w:sz w:val="16"/>
                <w:szCs w:val="16"/>
              </w:rPr>
              <w:t>Anteproyecto</w:t>
            </w:r>
          </w:p>
        </w:tc>
        <w:tc>
          <w:tcPr>
            <w:tcW w:w="592" w:type="dxa"/>
            <w:tcBorders>
              <w:top w:val="nil"/>
              <w:left w:val="nil"/>
              <w:bottom w:val="single" w:sz="4" w:space="0" w:color="BFBFBF"/>
              <w:right w:val="single" w:sz="4" w:space="0" w:color="BFBFBF"/>
            </w:tcBorders>
            <w:shd w:val="clear" w:color="auto" w:fill="auto"/>
            <w:noWrap/>
            <w:vAlign w:val="center"/>
            <w:hideMark/>
          </w:tcPr>
          <w:p w14:paraId="5B20CA8A"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1406EE05"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000000" w:fill="00B0F0"/>
            <w:noWrap/>
            <w:vAlign w:val="center"/>
            <w:hideMark/>
          </w:tcPr>
          <w:p w14:paraId="68E60025"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5AA06C79"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000000" w:fill="00B0F0"/>
            <w:noWrap/>
            <w:vAlign w:val="center"/>
            <w:hideMark/>
          </w:tcPr>
          <w:p w14:paraId="576E4069"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000000" w:fill="00B0F0"/>
            <w:noWrap/>
            <w:vAlign w:val="center"/>
            <w:hideMark/>
          </w:tcPr>
          <w:p w14:paraId="3BA9EFE9"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auto" w:fill="auto"/>
            <w:noWrap/>
            <w:vAlign w:val="center"/>
            <w:hideMark/>
          </w:tcPr>
          <w:p w14:paraId="0165897A"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2F57B9E7"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r>
      <w:tr w:rsidR="008E626D" w14:paraId="31E9EF56" w14:textId="77777777" w:rsidTr="008E626D">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7DF7869A" w14:textId="77777777" w:rsidR="008E626D" w:rsidRDefault="008E626D">
            <w:pPr>
              <w:rPr>
                <w:rFonts w:ascii="Corbel" w:hAnsi="Corbel" w:cs="Calibri"/>
                <w:color w:val="000000"/>
                <w:sz w:val="16"/>
                <w:szCs w:val="16"/>
              </w:rPr>
            </w:pPr>
            <w:r>
              <w:rPr>
                <w:rFonts w:ascii="Corbel" w:hAnsi="Corbel" w:cs="Calibri"/>
                <w:color w:val="000000"/>
                <w:sz w:val="16"/>
                <w:szCs w:val="16"/>
              </w:rPr>
              <w:t>Modelo de gestión</w:t>
            </w:r>
          </w:p>
        </w:tc>
        <w:tc>
          <w:tcPr>
            <w:tcW w:w="592" w:type="dxa"/>
            <w:tcBorders>
              <w:top w:val="nil"/>
              <w:left w:val="nil"/>
              <w:bottom w:val="single" w:sz="4" w:space="0" w:color="BFBFBF"/>
              <w:right w:val="single" w:sz="4" w:space="0" w:color="BFBFBF"/>
            </w:tcBorders>
            <w:shd w:val="clear" w:color="auto" w:fill="auto"/>
            <w:noWrap/>
            <w:vAlign w:val="center"/>
            <w:hideMark/>
          </w:tcPr>
          <w:p w14:paraId="1BF3C91E"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72775172"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667C828A"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51A8D959"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55A716C7"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000000" w:fill="00B0F0"/>
            <w:noWrap/>
            <w:vAlign w:val="center"/>
            <w:hideMark/>
          </w:tcPr>
          <w:p w14:paraId="0621BC45"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57404CBA"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58CC551C"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r>
      <w:tr w:rsidR="008E626D" w14:paraId="37E92EC4" w14:textId="77777777" w:rsidTr="008E626D">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768F79C0" w14:textId="77777777" w:rsidR="008E626D" w:rsidRDefault="008E626D">
            <w:pPr>
              <w:rPr>
                <w:rFonts w:ascii="Corbel" w:hAnsi="Corbel" w:cs="Calibri"/>
                <w:color w:val="000000"/>
                <w:sz w:val="16"/>
                <w:szCs w:val="16"/>
              </w:rPr>
            </w:pPr>
            <w:r>
              <w:rPr>
                <w:rFonts w:ascii="Corbel" w:hAnsi="Corbel" w:cs="Calibri"/>
                <w:color w:val="000000"/>
                <w:sz w:val="16"/>
                <w:szCs w:val="16"/>
              </w:rPr>
              <w:t>Actividades participativas</w:t>
            </w:r>
          </w:p>
        </w:tc>
        <w:tc>
          <w:tcPr>
            <w:tcW w:w="592" w:type="dxa"/>
            <w:tcBorders>
              <w:top w:val="nil"/>
              <w:left w:val="nil"/>
              <w:bottom w:val="single" w:sz="4" w:space="0" w:color="BFBFBF"/>
              <w:right w:val="single" w:sz="4" w:space="0" w:color="BFBFBF"/>
            </w:tcBorders>
            <w:shd w:val="clear" w:color="000000" w:fill="00B0F0"/>
            <w:noWrap/>
            <w:vAlign w:val="center"/>
            <w:hideMark/>
          </w:tcPr>
          <w:p w14:paraId="793EADD6"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749FEAF1"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93" w:type="dxa"/>
            <w:tcBorders>
              <w:top w:val="nil"/>
              <w:left w:val="nil"/>
              <w:bottom w:val="single" w:sz="4" w:space="0" w:color="BFBFBF"/>
              <w:right w:val="single" w:sz="4" w:space="0" w:color="BFBFBF"/>
            </w:tcBorders>
            <w:shd w:val="clear" w:color="auto" w:fill="auto"/>
            <w:noWrap/>
            <w:vAlign w:val="center"/>
            <w:hideMark/>
          </w:tcPr>
          <w:p w14:paraId="360517A9"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000000" w:fill="00B0F0"/>
            <w:noWrap/>
            <w:vAlign w:val="center"/>
            <w:hideMark/>
          </w:tcPr>
          <w:p w14:paraId="7C698ED3"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99" w:type="dxa"/>
            <w:tcBorders>
              <w:top w:val="nil"/>
              <w:left w:val="nil"/>
              <w:bottom w:val="single" w:sz="4" w:space="0" w:color="BFBFBF"/>
              <w:right w:val="single" w:sz="4" w:space="0" w:color="BFBFBF"/>
            </w:tcBorders>
            <w:shd w:val="clear" w:color="auto" w:fill="auto"/>
            <w:noWrap/>
            <w:vAlign w:val="center"/>
            <w:hideMark/>
          </w:tcPr>
          <w:p w14:paraId="78992C16"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9" w:type="dxa"/>
            <w:tcBorders>
              <w:top w:val="nil"/>
              <w:left w:val="nil"/>
              <w:bottom w:val="single" w:sz="4" w:space="0" w:color="BFBFBF"/>
              <w:right w:val="single" w:sz="4" w:space="0" w:color="BFBFBF"/>
            </w:tcBorders>
            <w:shd w:val="clear" w:color="auto" w:fill="auto"/>
            <w:noWrap/>
            <w:vAlign w:val="center"/>
            <w:hideMark/>
          </w:tcPr>
          <w:p w14:paraId="273D3683"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587" w:type="dxa"/>
            <w:tcBorders>
              <w:top w:val="nil"/>
              <w:left w:val="nil"/>
              <w:bottom w:val="single" w:sz="4" w:space="0" w:color="BFBFBF"/>
              <w:right w:val="single" w:sz="4" w:space="0" w:color="BFBFBF"/>
            </w:tcBorders>
            <w:shd w:val="clear" w:color="000000" w:fill="00B0F0"/>
            <w:noWrap/>
            <w:vAlign w:val="center"/>
            <w:hideMark/>
          </w:tcPr>
          <w:p w14:paraId="7261166E"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c>
          <w:tcPr>
            <w:tcW w:w="607" w:type="dxa"/>
            <w:tcBorders>
              <w:top w:val="nil"/>
              <w:left w:val="nil"/>
              <w:bottom w:val="single" w:sz="4" w:space="0" w:color="BFBFBF"/>
              <w:right w:val="single" w:sz="4" w:space="0" w:color="BFBFBF"/>
            </w:tcBorders>
            <w:shd w:val="clear" w:color="auto" w:fill="auto"/>
            <w:noWrap/>
            <w:vAlign w:val="center"/>
            <w:hideMark/>
          </w:tcPr>
          <w:p w14:paraId="11A667CF" w14:textId="77777777" w:rsidR="008E626D" w:rsidRDefault="008E626D">
            <w:pPr>
              <w:jc w:val="center"/>
              <w:rPr>
                <w:rFonts w:ascii="Corbel" w:hAnsi="Corbel" w:cs="Calibri"/>
                <w:color w:val="000000"/>
                <w:sz w:val="16"/>
                <w:szCs w:val="16"/>
              </w:rPr>
            </w:pPr>
            <w:r>
              <w:rPr>
                <w:rFonts w:ascii="Corbel" w:hAnsi="Corbel" w:cs="Calibri"/>
                <w:color w:val="000000"/>
                <w:sz w:val="16"/>
                <w:szCs w:val="16"/>
              </w:rPr>
              <w:t> </w:t>
            </w:r>
          </w:p>
        </w:tc>
      </w:tr>
    </w:tbl>
    <w:p w14:paraId="6445905D" w14:textId="77777777" w:rsidR="008E626D" w:rsidRDefault="008E626D" w:rsidP="00F155D8">
      <w:pPr>
        <w:spacing w:after="120"/>
        <w:jc w:val="both"/>
        <w:rPr>
          <w:rFonts w:ascii="Corbel" w:hAnsi="Corbel" w:cstheme="minorHAnsi"/>
          <w:sz w:val="22"/>
          <w:szCs w:val="22"/>
        </w:rPr>
      </w:pPr>
    </w:p>
    <w:p w14:paraId="61FDBE0C" w14:textId="77777777" w:rsidR="00EF6EC2" w:rsidRDefault="00EF6EC2" w:rsidP="00F155D8">
      <w:pPr>
        <w:spacing w:after="120"/>
        <w:jc w:val="both"/>
        <w:rPr>
          <w:rFonts w:ascii="Corbel" w:hAnsi="Corbel" w:cstheme="minorHAnsi"/>
          <w:sz w:val="22"/>
          <w:szCs w:val="22"/>
        </w:rPr>
      </w:pPr>
    </w:p>
    <w:p w14:paraId="266AD118" w14:textId="6AE44BED" w:rsidR="00EF6EC2" w:rsidRDefault="00EF6EC2">
      <w:pPr>
        <w:rPr>
          <w:rFonts w:ascii="Corbel" w:hAnsi="Corbel" w:cstheme="minorHAnsi"/>
          <w:sz w:val="22"/>
          <w:szCs w:val="22"/>
        </w:rPr>
      </w:pPr>
      <w:r>
        <w:rPr>
          <w:rFonts w:ascii="Corbel" w:hAnsi="Corbel" w:cstheme="minorHAnsi"/>
          <w:sz w:val="22"/>
          <w:szCs w:val="22"/>
        </w:rPr>
        <w:br w:type="page"/>
      </w:r>
    </w:p>
    <w:p w14:paraId="1850C7CD" w14:textId="77777777" w:rsidR="00EF6EC2" w:rsidRPr="00EF6EC2" w:rsidRDefault="00EF6EC2">
      <w:pPr>
        <w:pStyle w:val="Prrafodelista"/>
        <w:numPr>
          <w:ilvl w:val="0"/>
          <w:numId w:val="50"/>
        </w:numPr>
        <w:spacing w:after="120"/>
        <w:jc w:val="both"/>
        <w:rPr>
          <w:rFonts w:ascii="Corbel" w:hAnsi="Corbel" w:cstheme="minorHAnsi"/>
          <w:b/>
          <w:bCs/>
          <w:sz w:val="24"/>
          <w:szCs w:val="24"/>
        </w:rPr>
      </w:pPr>
      <w:r w:rsidRPr="00EF6EC2">
        <w:rPr>
          <w:rFonts w:ascii="Corbel" w:hAnsi="Corbel" w:cstheme="minorHAnsi"/>
          <w:b/>
          <w:bCs/>
          <w:sz w:val="24"/>
          <w:szCs w:val="24"/>
        </w:rPr>
        <w:lastRenderedPageBreak/>
        <w:t>Iniciativas existentes</w:t>
      </w:r>
    </w:p>
    <w:p w14:paraId="5341A481" w14:textId="77777777" w:rsidR="00EF6EC2" w:rsidRDefault="00EF6EC2" w:rsidP="00F155D8">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7A54F6" w:rsidRPr="0098768A" w14:paraId="341DFEE1" w14:textId="77777777" w:rsidTr="009F6370">
        <w:tc>
          <w:tcPr>
            <w:tcW w:w="2400" w:type="dxa"/>
            <w:shd w:val="clear" w:color="auto" w:fill="DAEEF3" w:themeFill="accent5" w:themeFillTint="33"/>
          </w:tcPr>
          <w:p w14:paraId="4C4D1780" w14:textId="77777777" w:rsidR="007A54F6" w:rsidRPr="0098768A" w:rsidRDefault="007A54F6" w:rsidP="009F6370">
            <w:pPr>
              <w:spacing w:after="60"/>
              <w:rPr>
                <w:rFonts w:ascii="Corbel" w:hAnsi="Corbel" w:cs="Tahoma"/>
                <w:b/>
                <w:sz w:val="22"/>
                <w:szCs w:val="22"/>
                <w:lang w:eastAsia="es-ES"/>
              </w:rPr>
            </w:pPr>
            <w:r w:rsidRPr="0098768A">
              <w:rPr>
                <w:rFonts w:ascii="Corbel" w:hAnsi="Corbel" w:cs="Arial"/>
                <w:b/>
                <w:bCs/>
                <w:iCs/>
                <w:sz w:val="22"/>
                <w:szCs w:val="22"/>
                <w:lang w:val="es-ES_tradnl" w:eastAsia="es-ES"/>
              </w:rPr>
              <w:t xml:space="preserve">Nombre </w:t>
            </w:r>
            <w:r>
              <w:rPr>
                <w:rFonts w:ascii="Corbel" w:hAnsi="Corbel" w:cs="Arial"/>
                <w:b/>
                <w:bCs/>
                <w:iCs/>
                <w:sz w:val="22"/>
                <w:szCs w:val="22"/>
                <w:lang w:val="es-ES_tradnl" w:eastAsia="es-ES"/>
              </w:rPr>
              <w:t>de la iniciativa</w:t>
            </w:r>
          </w:p>
        </w:tc>
        <w:tc>
          <w:tcPr>
            <w:tcW w:w="6951" w:type="dxa"/>
            <w:shd w:val="clear" w:color="auto" w:fill="DAEEF3" w:themeFill="accent5" w:themeFillTint="33"/>
          </w:tcPr>
          <w:p w14:paraId="448B6E94" w14:textId="232DA2A6" w:rsidR="007A54F6" w:rsidRPr="0098768A" w:rsidRDefault="007A54F6" w:rsidP="009F6370">
            <w:pPr>
              <w:spacing w:after="60"/>
              <w:rPr>
                <w:rFonts w:ascii="Corbel" w:hAnsi="Corbel" w:cs="Tahoma"/>
                <w:b/>
                <w:sz w:val="22"/>
                <w:szCs w:val="22"/>
                <w:lang w:eastAsia="es-ES"/>
              </w:rPr>
            </w:pPr>
            <w:r w:rsidRPr="007A54F6">
              <w:rPr>
                <w:rFonts w:ascii="Corbel" w:hAnsi="Corbel" w:cs="Tahoma"/>
                <w:b/>
                <w:sz w:val="22"/>
                <w:szCs w:val="22"/>
                <w:lang w:eastAsia="es-ES"/>
              </w:rPr>
              <w:t xml:space="preserve">Restauración de </w:t>
            </w:r>
            <w:r w:rsidR="004E64BE" w:rsidRPr="007A54F6">
              <w:rPr>
                <w:rFonts w:ascii="Corbel" w:hAnsi="Corbel" w:cs="Tahoma"/>
                <w:b/>
                <w:sz w:val="22"/>
                <w:szCs w:val="22"/>
                <w:lang w:eastAsia="es-ES"/>
              </w:rPr>
              <w:t xml:space="preserve">monumentos históricos y arqueológicos </w:t>
            </w:r>
            <w:r w:rsidRPr="007A54F6">
              <w:rPr>
                <w:rFonts w:ascii="Corbel" w:hAnsi="Corbel" w:cs="Tahoma"/>
                <w:b/>
                <w:sz w:val="22"/>
                <w:szCs w:val="22"/>
                <w:lang w:eastAsia="es-ES"/>
              </w:rPr>
              <w:t xml:space="preserve">Fuerte Santa Bárbara y Cueva de los Patriotas, etapa de </w:t>
            </w:r>
            <w:r w:rsidR="000F6063">
              <w:rPr>
                <w:rFonts w:ascii="Corbel" w:hAnsi="Corbel" w:cs="Tahoma"/>
                <w:b/>
                <w:sz w:val="22"/>
                <w:szCs w:val="22"/>
                <w:lang w:eastAsia="es-ES"/>
              </w:rPr>
              <w:t>ejecución</w:t>
            </w:r>
            <w:r w:rsidRPr="007A54F6">
              <w:rPr>
                <w:rFonts w:ascii="Corbel" w:hAnsi="Corbel" w:cs="Tahoma"/>
                <w:b/>
                <w:sz w:val="22"/>
                <w:szCs w:val="22"/>
                <w:lang w:eastAsia="es-ES"/>
              </w:rPr>
              <w:t>.</w:t>
            </w:r>
          </w:p>
        </w:tc>
      </w:tr>
      <w:tr w:rsidR="007A54F6" w:rsidRPr="0098768A" w14:paraId="4BB69B39" w14:textId="77777777" w:rsidTr="009F6370">
        <w:tc>
          <w:tcPr>
            <w:tcW w:w="2400" w:type="dxa"/>
            <w:shd w:val="clear" w:color="auto" w:fill="auto"/>
          </w:tcPr>
          <w:p w14:paraId="7DC7D2C7" w14:textId="77777777" w:rsidR="007A54F6" w:rsidRPr="0098768A" w:rsidRDefault="007A54F6"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5AEDB12A" w14:textId="77777777" w:rsidR="007A54F6" w:rsidRDefault="000E299A" w:rsidP="009F6370">
            <w:pPr>
              <w:spacing w:after="60"/>
              <w:jc w:val="both"/>
              <w:rPr>
                <w:rFonts w:ascii="Corbel" w:hAnsi="Corbel" w:cs="Tahoma"/>
                <w:sz w:val="22"/>
                <w:szCs w:val="22"/>
                <w:lang w:eastAsia="es-ES"/>
              </w:rPr>
            </w:pPr>
            <w:r>
              <w:rPr>
                <w:rFonts w:ascii="Corbel" w:hAnsi="Corbel" w:cs="Tahoma"/>
                <w:sz w:val="22"/>
                <w:szCs w:val="22"/>
                <w:lang w:eastAsia="es-ES"/>
              </w:rPr>
              <w:t xml:space="preserve">Consiste en realizar la restauración </w:t>
            </w:r>
            <w:r w:rsidR="006D0D82">
              <w:rPr>
                <w:rFonts w:ascii="Corbel" w:hAnsi="Corbel" w:cs="Tahoma"/>
                <w:sz w:val="22"/>
                <w:szCs w:val="22"/>
                <w:lang w:eastAsia="es-ES"/>
              </w:rPr>
              <w:t xml:space="preserve">de los dos sitios </w:t>
            </w:r>
            <w:r>
              <w:rPr>
                <w:rFonts w:ascii="Corbel" w:hAnsi="Corbel" w:cs="Tahoma"/>
                <w:sz w:val="22"/>
                <w:szCs w:val="22"/>
                <w:lang w:eastAsia="es-ES"/>
              </w:rPr>
              <w:t>de</w:t>
            </w:r>
            <w:r w:rsidR="006D0D82">
              <w:rPr>
                <w:rFonts w:ascii="Corbel" w:hAnsi="Corbel" w:cs="Tahoma"/>
                <w:sz w:val="22"/>
                <w:szCs w:val="22"/>
                <w:lang w:eastAsia="es-ES"/>
              </w:rPr>
              <w:t>l</w:t>
            </w:r>
            <w:r>
              <w:rPr>
                <w:rFonts w:ascii="Corbel" w:hAnsi="Corbel" w:cs="Tahoma"/>
                <w:sz w:val="22"/>
                <w:szCs w:val="22"/>
                <w:lang w:eastAsia="es-ES"/>
              </w:rPr>
              <w:t xml:space="preserve"> monumento histórico de acuerdo con el diseño realizado, para lo cual requiere resolver previamente dar por finalizado el comodato que el ministerio de Bienes Nacionales tiene vigente con el Ministerio de Defensa para la instalación de las oficinas de la DGAC que todavía funcionan en el terreno, incluyendo una antena de comunicaciones.</w:t>
            </w:r>
          </w:p>
          <w:p w14:paraId="75EE22B6" w14:textId="79D8E11C" w:rsidR="006D0D82" w:rsidRPr="0098768A" w:rsidRDefault="006D0D82" w:rsidP="009F6370">
            <w:pPr>
              <w:spacing w:after="60"/>
              <w:jc w:val="both"/>
              <w:rPr>
                <w:rFonts w:ascii="Corbel" w:hAnsi="Corbel" w:cs="Tahoma"/>
                <w:sz w:val="22"/>
                <w:szCs w:val="22"/>
                <w:lang w:eastAsia="es-ES"/>
              </w:rPr>
            </w:pPr>
            <w:r>
              <w:rPr>
                <w:rFonts w:ascii="Corbel" w:hAnsi="Corbel" w:cs="Tahoma"/>
                <w:sz w:val="22"/>
                <w:szCs w:val="22"/>
                <w:lang w:eastAsia="es-ES"/>
              </w:rPr>
              <w:t>Debido a que ha transcurrido bastante tiempo desde que se realizó el diseño, se deberá actualizar para verificar que el levantamiento crítico y las intervenciones estén vigentes.</w:t>
            </w:r>
          </w:p>
        </w:tc>
      </w:tr>
      <w:tr w:rsidR="000E299A" w:rsidRPr="0098768A" w14:paraId="0795894F" w14:textId="77777777" w:rsidTr="009F6370">
        <w:tc>
          <w:tcPr>
            <w:tcW w:w="2400" w:type="dxa"/>
            <w:shd w:val="clear" w:color="auto" w:fill="auto"/>
          </w:tcPr>
          <w:p w14:paraId="376DC455" w14:textId="416455DA" w:rsidR="000E299A" w:rsidRPr="0098768A" w:rsidRDefault="002C03EE" w:rsidP="00187A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0911B691" w14:textId="0299B23A" w:rsidR="000E299A" w:rsidRPr="0098768A" w:rsidRDefault="000E299A" w:rsidP="000E299A">
            <w:pPr>
              <w:spacing w:after="60"/>
              <w:jc w:val="both"/>
              <w:rPr>
                <w:rFonts w:ascii="Corbel" w:hAnsi="Corbel" w:cs="Tahoma"/>
                <w:sz w:val="22"/>
                <w:szCs w:val="22"/>
                <w:lang w:eastAsia="es-ES"/>
              </w:rPr>
            </w:pPr>
            <w:r w:rsidRPr="003F4B38">
              <w:rPr>
                <w:rFonts w:ascii="Corbel" w:hAnsi="Corbel" w:cs="Tahoma"/>
                <w:sz w:val="22"/>
                <w:szCs w:val="22"/>
                <w:lang w:eastAsia="es-ES"/>
              </w:rPr>
              <w:t>Identidad y patrimonio</w:t>
            </w:r>
            <w:r>
              <w:rPr>
                <w:rFonts w:ascii="Corbel" w:hAnsi="Corbel" w:cs="Tahoma"/>
                <w:sz w:val="22"/>
                <w:szCs w:val="22"/>
                <w:lang w:eastAsia="es-ES"/>
              </w:rPr>
              <w:t xml:space="preserve"> / </w:t>
            </w:r>
            <w:r w:rsidRPr="00567637">
              <w:rPr>
                <w:rFonts w:ascii="Corbel" w:hAnsi="Corbel" w:cs="Tahoma"/>
                <w:sz w:val="22"/>
                <w:szCs w:val="22"/>
                <w:lang w:eastAsia="es-ES"/>
              </w:rPr>
              <w:t>Infraestructura cultural</w:t>
            </w:r>
          </w:p>
        </w:tc>
      </w:tr>
      <w:tr w:rsidR="000E299A" w:rsidRPr="0098768A" w14:paraId="414F7384" w14:textId="77777777" w:rsidTr="009F6370">
        <w:tc>
          <w:tcPr>
            <w:tcW w:w="2400" w:type="dxa"/>
            <w:shd w:val="clear" w:color="auto" w:fill="auto"/>
          </w:tcPr>
          <w:p w14:paraId="0EC14AC2" w14:textId="77777777" w:rsidR="000E299A" w:rsidRPr="0098768A" w:rsidRDefault="000E299A"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2C6888A9" w14:textId="429B68F9" w:rsidR="0005659C" w:rsidRPr="0098768A" w:rsidRDefault="0005659C" w:rsidP="0005659C">
            <w:pPr>
              <w:spacing w:after="60"/>
              <w:jc w:val="both"/>
              <w:rPr>
                <w:rFonts w:ascii="Corbel" w:hAnsi="Corbel" w:cs="Tahoma"/>
                <w:sz w:val="22"/>
                <w:szCs w:val="22"/>
                <w:lang w:eastAsia="es-ES"/>
              </w:rPr>
            </w:pPr>
            <w:r w:rsidRPr="0005659C">
              <w:rPr>
                <w:rFonts w:ascii="Corbel" w:hAnsi="Corbel" w:cs="Tahoma"/>
                <w:sz w:val="22"/>
                <w:szCs w:val="22"/>
                <w:lang w:eastAsia="es-ES"/>
              </w:rPr>
              <w:t>Decreto Nº 1858 (1979)</w:t>
            </w:r>
            <w:r>
              <w:rPr>
                <w:rFonts w:ascii="Corbel" w:hAnsi="Corbel" w:cs="Tahoma"/>
                <w:sz w:val="22"/>
                <w:szCs w:val="22"/>
                <w:lang w:eastAsia="es-ES"/>
              </w:rPr>
              <w:t xml:space="preserve"> que declara e</w:t>
            </w:r>
            <w:r w:rsidRPr="0005659C">
              <w:rPr>
                <w:rFonts w:ascii="Corbel" w:hAnsi="Corbel" w:cs="Tahoma"/>
                <w:sz w:val="22"/>
                <w:szCs w:val="22"/>
                <w:lang w:eastAsia="es-ES"/>
              </w:rPr>
              <w:t>l Fuerte Santa Bárbara</w:t>
            </w:r>
            <w:r>
              <w:rPr>
                <w:rFonts w:ascii="Corbel" w:hAnsi="Corbel" w:cs="Tahoma"/>
                <w:sz w:val="22"/>
                <w:szCs w:val="22"/>
                <w:lang w:eastAsia="es-ES"/>
              </w:rPr>
              <w:t xml:space="preserve"> y la Cueva de Los Patriotas como monumentos históricos y arqueológicos.</w:t>
            </w:r>
          </w:p>
        </w:tc>
      </w:tr>
      <w:tr w:rsidR="000E299A" w:rsidRPr="0098768A" w14:paraId="4DA10A87" w14:textId="77777777" w:rsidTr="009F6370">
        <w:tc>
          <w:tcPr>
            <w:tcW w:w="2400" w:type="dxa"/>
            <w:shd w:val="clear" w:color="auto" w:fill="auto"/>
          </w:tcPr>
          <w:p w14:paraId="200F6AAB" w14:textId="77777777" w:rsidR="000E299A" w:rsidRPr="0098768A" w:rsidRDefault="000E299A"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0A7BE230" w14:textId="7BD259C6" w:rsidR="000E299A" w:rsidRPr="0098768A" w:rsidRDefault="000E299A" w:rsidP="000E299A">
            <w:pPr>
              <w:spacing w:after="60"/>
              <w:jc w:val="both"/>
              <w:rPr>
                <w:rFonts w:ascii="Corbel" w:hAnsi="Corbel" w:cs="Tahoma"/>
                <w:sz w:val="22"/>
                <w:szCs w:val="22"/>
                <w:lang w:eastAsia="es-ES"/>
              </w:rPr>
            </w:pPr>
            <w:r w:rsidRPr="000F6063">
              <w:rPr>
                <w:rFonts w:ascii="Corbel" w:hAnsi="Corbel" w:cs="Tahoma"/>
                <w:sz w:val="22"/>
                <w:szCs w:val="22"/>
                <w:lang w:eastAsia="es-ES"/>
              </w:rPr>
              <w:t xml:space="preserve">El </w:t>
            </w:r>
            <w:r>
              <w:rPr>
                <w:rFonts w:ascii="Corbel" w:hAnsi="Corbel" w:cs="Tahoma"/>
                <w:sz w:val="22"/>
                <w:szCs w:val="22"/>
                <w:lang w:eastAsia="es-ES"/>
              </w:rPr>
              <w:t>F</w:t>
            </w:r>
            <w:r w:rsidRPr="000F6063">
              <w:rPr>
                <w:rFonts w:ascii="Corbel" w:hAnsi="Corbel" w:cs="Tahoma"/>
                <w:sz w:val="22"/>
                <w:szCs w:val="22"/>
                <w:lang w:eastAsia="es-ES"/>
              </w:rPr>
              <w:t>ue</w:t>
            </w:r>
            <w:r>
              <w:rPr>
                <w:rFonts w:ascii="Corbel" w:hAnsi="Corbel" w:cs="Tahoma"/>
                <w:sz w:val="22"/>
                <w:szCs w:val="22"/>
                <w:lang w:eastAsia="es-ES"/>
              </w:rPr>
              <w:t>r</w:t>
            </w:r>
            <w:r w:rsidRPr="000F6063">
              <w:rPr>
                <w:rFonts w:ascii="Corbel" w:hAnsi="Corbel" w:cs="Tahoma"/>
                <w:sz w:val="22"/>
                <w:szCs w:val="22"/>
                <w:lang w:eastAsia="es-ES"/>
              </w:rPr>
              <w:t xml:space="preserve">te </w:t>
            </w:r>
            <w:r>
              <w:rPr>
                <w:rFonts w:ascii="Corbel" w:hAnsi="Corbel" w:cs="Tahoma"/>
                <w:sz w:val="22"/>
                <w:szCs w:val="22"/>
                <w:lang w:eastAsia="es-ES"/>
              </w:rPr>
              <w:t>S</w:t>
            </w:r>
            <w:r w:rsidRPr="000F6063">
              <w:rPr>
                <w:rFonts w:ascii="Corbel" w:hAnsi="Corbel" w:cs="Tahoma"/>
                <w:sz w:val="22"/>
                <w:szCs w:val="22"/>
                <w:lang w:eastAsia="es-ES"/>
              </w:rPr>
              <w:t xml:space="preserve">anta Bárbara y la </w:t>
            </w:r>
            <w:r>
              <w:rPr>
                <w:rFonts w:ascii="Corbel" w:hAnsi="Corbel" w:cs="Tahoma"/>
                <w:sz w:val="22"/>
                <w:szCs w:val="22"/>
                <w:lang w:eastAsia="es-ES"/>
              </w:rPr>
              <w:t>C</w:t>
            </w:r>
            <w:r w:rsidRPr="000F6063">
              <w:rPr>
                <w:rFonts w:ascii="Corbel" w:hAnsi="Corbel" w:cs="Tahoma"/>
                <w:sz w:val="22"/>
                <w:szCs w:val="22"/>
                <w:lang w:eastAsia="es-ES"/>
              </w:rPr>
              <w:t xml:space="preserve">ueva de los </w:t>
            </w:r>
            <w:r>
              <w:rPr>
                <w:rFonts w:ascii="Corbel" w:hAnsi="Corbel" w:cs="Tahoma"/>
                <w:sz w:val="22"/>
                <w:szCs w:val="22"/>
                <w:lang w:eastAsia="es-ES"/>
              </w:rPr>
              <w:t>P</w:t>
            </w:r>
            <w:r w:rsidRPr="000F6063">
              <w:rPr>
                <w:rFonts w:ascii="Corbel" w:hAnsi="Corbel" w:cs="Tahoma"/>
                <w:sz w:val="22"/>
                <w:szCs w:val="22"/>
                <w:lang w:eastAsia="es-ES"/>
              </w:rPr>
              <w:t>atriotas, ambos monumentos nacionales de alto valor patrimonial, requieren ser</w:t>
            </w:r>
            <w:r>
              <w:rPr>
                <w:rFonts w:ascii="Corbel" w:hAnsi="Corbel" w:cs="Tahoma"/>
                <w:sz w:val="22"/>
                <w:szCs w:val="22"/>
                <w:lang w:eastAsia="es-ES"/>
              </w:rPr>
              <w:t xml:space="preserve"> </w:t>
            </w:r>
            <w:r w:rsidRPr="000F6063">
              <w:rPr>
                <w:rFonts w:ascii="Corbel" w:hAnsi="Corbel" w:cs="Tahoma"/>
                <w:sz w:val="22"/>
                <w:szCs w:val="22"/>
                <w:lang w:eastAsia="es-ES"/>
              </w:rPr>
              <w:t>restaurados y consolidados para poner en valor los sitios patrimoniales.</w:t>
            </w:r>
          </w:p>
        </w:tc>
      </w:tr>
      <w:tr w:rsidR="000E299A" w:rsidRPr="0098768A" w14:paraId="338B959A" w14:textId="77777777" w:rsidTr="009F6370">
        <w:tc>
          <w:tcPr>
            <w:tcW w:w="2400" w:type="dxa"/>
            <w:shd w:val="clear" w:color="auto" w:fill="auto"/>
          </w:tcPr>
          <w:p w14:paraId="361DB4A3" w14:textId="77777777" w:rsidR="000E299A" w:rsidRPr="0098768A" w:rsidRDefault="000E299A"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2CA791A8" w14:textId="77777777" w:rsidR="000E299A" w:rsidRPr="0098768A" w:rsidRDefault="000E299A" w:rsidP="000E299A">
            <w:pPr>
              <w:spacing w:after="60"/>
              <w:jc w:val="both"/>
              <w:rPr>
                <w:rFonts w:ascii="Corbel" w:hAnsi="Corbel" w:cs="Tahoma"/>
                <w:sz w:val="22"/>
                <w:szCs w:val="22"/>
                <w:lang w:eastAsia="es-ES"/>
              </w:rPr>
            </w:pPr>
            <w:r>
              <w:rPr>
                <w:rFonts w:ascii="Corbel" w:hAnsi="Corbel" w:cs="Tahoma"/>
                <w:sz w:val="22"/>
                <w:szCs w:val="22"/>
                <w:lang w:eastAsia="es-ES"/>
              </w:rPr>
              <w:t>Comuna Juan Fernández</w:t>
            </w:r>
          </w:p>
        </w:tc>
      </w:tr>
      <w:tr w:rsidR="000E299A" w:rsidRPr="0098768A" w14:paraId="7CCC6509" w14:textId="77777777" w:rsidTr="009F6370">
        <w:tc>
          <w:tcPr>
            <w:tcW w:w="2400" w:type="dxa"/>
            <w:shd w:val="clear" w:color="auto" w:fill="auto"/>
          </w:tcPr>
          <w:p w14:paraId="0CF6F7EF" w14:textId="77777777" w:rsidR="000E299A" w:rsidRPr="0098768A" w:rsidRDefault="000E299A"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79924E22" w14:textId="6448387E" w:rsidR="000E299A" w:rsidRPr="0098768A" w:rsidRDefault="000E299A" w:rsidP="00446D84">
            <w:pPr>
              <w:spacing w:after="60"/>
              <w:jc w:val="both"/>
              <w:rPr>
                <w:rFonts w:ascii="Corbel" w:hAnsi="Corbel" w:cs="Tahoma"/>
                <w:sz w:val="22"/>
                <w:szCs w:val="22"/>
                <w:lang w:eastAsia="es-ES"/>
              </w:rPr>
            </w:pPr>
            <w:r>
              <w:rPr>
                <w:rFonts w:ascii="Corbel" w:hAnsi="Corbel" w:cs="Tahoma"/>
                <w:sz w:val="22"/>
                <w:szCs w:val="22"/>
                <w:lang w:eastAsia="es-ES"/>
              </w:rPr>
              <w:t>Las infraestructuras patrimoniales, e</w:t>
            </w:r>
            <w:r w:rsidRPr="000F6063">
              <w:rPr>
                <w:rFonts w:ascii="Corbel" w:hAnsi="Corbel" w:cs="Tahoma"/>
                <w:sz w:val="22"/>
                <w:szCs w:val="22"/>
                <w:lang w:eastAsia="es-ES"/>
              </w:rPr>
              <w:t xml:space="preserve">l </w:t>
            </w:r>
            <w:r>
              <w:rPr>
                <w:rFonts w:ascii="Corbel" w:hAnsi="Corbel" w:cs="Tahoma"/>
                <w:sz w:val="22"/>
                <w:szCs w:val="22"/>
                <w:lang w:eastAsia="es-ES"/>
              </w:rPr>
              <w:t>F</w:t>
            </w:r>
            <w:r w:rsidRPr="000F6063">
              <w:rPr>
                <w:rFonts w:ascii="Corbel" w:hAnsi="Corbel" w:cs="Tahoma"/>
                <w:sz w:val="22"/>
                <w:szCs w:val="22"/>
                <w:lang w:eastAsia="es-ES"/>
              </w:rPr>
              <w:t>ue</w:t>
            </w:r>
            <w:r>
              <w:rPr>
                <w:rFonts w:ascii="Corbel" w:hAnsi="Corbel" w:cs="Tahoma"/>
                <w:sz w:val="22"/>
                <w:szCs w:val="22"/>
                <w:lang w:eastAsia="es-ES"/>
              </w:rPr>
              <w:t>r</w:t>
            </w:r>
            <w:r w:rsidRPr="000F6063">
              <w:rPr>
                <w:rFonts w:ascii="Corbel" w:hAnsi="Corbel" w:cs="Tahoma"/>
                <w:sz w:val="22"/>
                <w:szCs w:val="22"/>
                <w:lang w:eastAsia="es-ES"/>
              </w:rPr>
              <w:t xml:space="preserve">te </w:t>
            </w:r>
            <w:r>
              <w:rPr>
                <w:rFonts w:ascii="Corbel" w:hAnsi="Corbel" w:cs="Tahoma"/>
                <w:sz w:val="22"/>
                <w:szCs w:val="22"/>
                <w:lang w:eastAsia="es-ES"/>
              </w:rPr>
              <w:t>S</w:t>
            </w:r>
            <w:r w:rsidRPr="000F6063">
              <w:rPr>
                <w:rFonts w:ascii="Corbel" w:hAnsi="Corbel" w:cs="Tahoma"/>
                <w:sz w:val="22"/>
                <w:szCs w:val="22"/>
                <w:lang w:eastAsia="es-ES"/>
              </w:rPr>
              <w:t xml:space="preserve">anta Bárbara </w:t>
            </w:r>
            <w:r>
              <w:rPr>
                <w:rFonts w:ascii="Corbel" w:hAnsi="Corbel" w:cs="Tahoma"/>
                <w:sz w:val="22"/>
                <w:szCs w:val="22"/>
                <w:lang w:eastAsia="es-ES"/>
              </w:rPr>
              <w:t xml:space="preserve">como </w:t>
            </w:r>
            <w:r w:rsidRPr="000F6063">
              <w:rPr>
                <w:rFonts w:ascii="Corbel" w:hAnsi="Corbel" w:cs="Tahoma"/>
                <w:sz w:val="22"/>
                <w:szCs w:val="22"/>
                <w:lang w:eastAsia="es-ES"/>
              </w:rPr>
              <w:t xml:space="preserve">la </w:t>
            </w:r>
            <w:r>
              <w:rPr>
                <w:rFonts w:ascii="Corbel" w:hAnsi="Corbel" w:cs="Tahoma"/>
                <w:sz w:val="22"/>
                <w:szCs w:val="22"/>
                <w:lang w:eastAsia="es-ES"/>
              </w:rPr>
              <w:t>C</w:t>
            </w:r>
            <w:r w:rsidRPr="000F6063">
              <w:rPr>
                <w:rFonts w:ascii="Corbel" w:hAnsi="Corbel" w:cs="Tahoma"/>
                <w:sz w:val="22"/>
                <w:szCs w:val="22"/>
                <w:lang w:eastAsia="es-ES"/>
              </w:rPr>
              <w:t xml:space="preserve">ueva de los </w:t>
            </w:r>
            <w:r>
              <w:rPr>
                <w:rFonts w:ascii="Corbel" w:hAnsi="Corbel" w:cs="Tahoma"/>
                <w:sz w:val="22"/>
                <w:szCs w:val="22"/>
                <w:lang w:eastAsia="es-ES"/>
              </w:rPr>
              <w:t>P</w:t>
            </w:r>
            <w:r w:rsidRPr="000F6063">
              <w:rPr>
                <w:rFonts w:ascii="Corbel" w:hAnsi="Corbel" w:cs="Tahoma"/>
                <w:sz w:val="22"/>
                <w:szCs w:val="22"/>
                <w:lang w:eastAsia="es-ES"/>
              </w:rPr>
              <w:t>atriotas</w:t>
            </w:r>
            <w:r>
              <w:rPr>
                <w:rFonts w:ascii="Corbel" w:hAnsi="Corbel" w:cs="Tahoma"/>
                <w:sz w:val="22"/>
                <w:szCs w:val="22"/>
                <w:lang w:eastAsia="es-ES"/>
              </w:rPr>
              <w:t>, se encuentran en estado crítico de conservación y fragilidad, tanto por la falta de conservación</w:t>
            </w:r>
            <w:r w:rsidR="00446D84">
              <w:rPr>
                <w:rFonts w:ascii="Corbel" w:hAnsi="Corbel" w:cs="Tahoma"/>
                <w:sz w:val="22"/>
                <w:szCs w:val="22"/>
                <w:lang w:eastAsia="es-ES"/>
              </w:rPr>
              <w:t>, como por e</w:t>
            </w:r>
            <w:r>
              <w:rPr>
                <w:rFonts w:ascii="Corbel" w:hAnsi="Corbel" w:cs="Tahoma"/>
                <w:sz w:val="22"/>
                <w:szCs w:val="22"/>
                <w:lang w:eastAsia="es-ES"/>
              </w:rPr>
              <w:t xml:space="preserve">l deterioro producto del clima, </w:t>
            </w:r>
            <w:r w:rsidR="00446D84" w:rsidRPr="00446D84">
              <w:rPr>
                <w:rFonts w:ascii="Corbel" w:hAnsi="Corbel" w:cs="Tahoma"/>
                <w:sz w:val="22"/>
                <w:szCs w:val="22"/>
                <w:lang w:eastAsia="es-ES"/>
              </w:rPr>
              <w:t>el daño ocasionado por las infraestructuras sobre el Fuerte Santa Barbara</w:t>
            </w:r>
            <w:r w:rsidR="00446D84">
              <w:rPr>
                <w:rFonts w:ascii="Corbel" w:hAnsi="Corbel" w:cs="Tahoma"/>
                <w:sz w:val="22"/>
                <w:szCs w:val="22"/>
                <w:lang w:eastAsia="es-ES"/>
              </w:rPr>
              <w:t>,</w:t>
            </w:r>
            <w:r w:rsidR="00446D84" w:rsidRPr="00446D84">
              <w:rPr>
                <w:rFonts w:ascii="Corbel" w:hAnsi="Corbel" w:cs="Tahoma"/>
                <w:sz w:val="22"/>
                <w:szCs w:val="22"/>
                <w:lang w:eastAsia="es-ES"/>
              </w:rPr>
              <w:t xml:space="preserve"> y los árboles como pinos sobre las Cuevas de Los Patriotas</w:t>
            </w:r>
            <w:r w:rsidR="00446D84">
              <w:rPr>
                <w:rFonts w:ascii="Corbel" w:hAnsi="Corbel" w:cs="Tahoma"/>
                <w:sz w:val="22"/>
                <w:szCs w:val="22"/>
                <w:lang w:eastAsia="es-ES"/>
              </w:rPr>
              <w:t xml:space="preserve">, </w:t>
            </w:r>
            <w:r>
              <w:rPr>
                <w:rFonts w:ascii="Corbel" w:hAnsi="Corbel" w:cs="Tahoma"/>
                <w:sz w:val="22"/>
                <w:szCs w:val="22"/>
                <w:lang w:eastAsia="es-ES"/>
              </w:rPr>
              <w:t>lo cual afecta al Patrimonio Nacional, y pone en peligro la vida de los habitantes de la comuna, como de los turistas que llegan al territorio.</w:t>
            </w:r>
          </w:p>
        </w:tc>
      </w:tr>
      <w:tr w:rsidR="00187A70" w:rsidRPr="0098768A" w14:paraId="20BB6A7F" w14:textId="77777777" w:rsidTr="009F6370">
        <w:tc>
          <w:tcPr>
            <w:tcW w:w="2400" w:type="dxa"/>
            <w:shd w:val="clear" w:color="auto" w:fill="auto"/>
          </w:tcPr>
          <w:p w14:paraId="484CFFAF" w14:textId="3B8B05DD"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 xml:space="preserve">Presupuesto referencial </w:t>
            </w:r>
          </w:p>
        </w:tc>
        <w:tc>
          <w:tcPr>
            <w:tcW w:w="6951" w:type="dxa"/>
            <w:shd w:val="clear" w:color="auto" w:fill="auto"/>
          </w:tcPr>
          <w:p w14:paraId="2606A961" w14:textId="4841658D" w:rsidR="006D0D82" w:rsidRDefault="006D0D82" w:rsidP="00187A70">
            <w:pPr>
              <w:spacing w:after="60"/>
              <w:jc w:val="both"/>
              <w:rPr>
                <w:rFonts w:ascii="Corbel" w:hAnsi="Corbel" w:cs="Arial"/>
                <w:iCs/>
                <w:sz w:val="22"/>
                <w:szCs w:val="22"/>
                <w:lang w:val="es-ES_tradnl" w:eastAsia="es-ES"/>
              </w:rPr>
            </w:pPr>
            <w:r>
              <w:rPr>
                <w:rFonts w:ascii="Corbel" w:hAnsi="Corbel" w:cs="Arial"/>
                <w:iCs/>
                <w:sz w:val="22"/>
                <w:szCs w:val="22"/>
                <w:lang w:val="es-ES_tradnl" w:eastAsia="es-ES"/>
              </w:rPr>
              <w:t>Actualización del diseño M$120.000</w:t>
            </w:r>
          </w:p>
          <w:p w14:paraId="4CF9A854" w14:textId="1040EE67" w:rsidR="00187A70" w:rsidRPr="00187A70" w:rsidRDefault="00187A70" w:rsidP="00187A70">
            <w:pPr>
              <w:spacing w:after="60"/>
              <w:jc w:val="both"/>
              <w:rPr>
                <w:rFonts w:ascii="Corbel" w:hAnsi="Corbel" w:cs="Arial"/>
                <w:iCs/>
                <w:sz w:val="22"/>
                <w:szCs w:val="22"/>
                <w:lang w:val="es-ES_tradnl" w:eastAsia="es-ES"/>
              </w:rPr>
            </w:pPr>
            <w:r w:rsidRPr="00187A70">
              <w:rPr>
                <w:rFonts w:ascii="Corbel" w:hAnsi="Corbel" w:cs="Arial"/>
                <w:iCs/>
                <w:sz w:val="22"/>
                <w:szCs w:val="22"/>
                <w:lang w:val="es-ES_tradnl" w:eastAsia="es-ES"/>
              </w:rPr>
              <w:t>Ejecución M$3.141.439</w:t>
            </w:r>
          </w:p>
        </w:tc>
      </w:tr>
      <w:tr w:rsidR="00187A70" w:rsidRPr="0098768A" w14:paraId="73E5FE27" w14:textId="77777777" w:rsidTr="009F6370">
        <w:tc>
          <w:tcPr>
            <w:tcW w:w="2400" w:type="dxa"/>
            <w:shd w:val="clear" w:color="auto" w:fill="auto"/>
          </w:tcPr>
          <w:p w14:paraId="738BD02B" w14:textId="2826D387"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Fuente de financiamiento</w:t>
            </w:r>
          </w:p>
        </w:tc>
        <w:tc>
          <w:tcPr>
            <w:tcW w:w="6951" w:type="dxa"/>
            <w:shd w:val="clear" w:color="auto" w:fill="auto"/>
          </w:tcPr>
          <w:p w14:paraId="55BDF828" w14:textId="0EE1AE69" w:rsidR="00187A70" w:rsidRPr="00187A70" w:rsidRDefault="00000000" w:rsidP="00187A70">
            <w:pPr>
              <w:spacing w:after="60"/>
              <w:jc w:val="both"/>
              <w:rPr>
                <w:rFonts w:ascii="Corbel" w:hAnsi="Corbel" w:cs="Arial"/>
                <w:iCs/>
                <w:sz w:val="22"/>
                <w:szCs w:val="22"/>
                <w:lang w:val="es-ES_tradnl" w:eastAsia="es-ES"/>
              </w:rPr>
            </w:pPr>
            <w:sdt>
              <w:sdtPr>
                <w:rPr>
                  <w:rFonts w:ascii="Corbel" w:hAnsi="Corbel" w:cs="Arial"/>
                  <w:iCs/>
                  <w:sz w:val="22"/>
                  <w:szCs w:val="22"/>
                  <w:lang w:val="es-ES_tradnl" w:eastAsia="es-ES"/>
                </w:rPr>
                <w:tag w:val="goog_rdk_165"/>
                <w:id w:val="-420029279"/>
              </w:sdtPr>
              <w:sdtContent>
                <w:r w:rsidR="00187A70" w:rsidRPr="00187A70">
                  <w:rPr>
                    <w:rFonts w:ascii="Corbel" w:hAnsi="Corbel" w:cs="Arial"/>
                    <w:iCs/>
                    <w:sz w:val="22"/>
                    <w:szCs w:val="22"/>
                    <w:lang w:val="es-ES_tradnl" w:eastAsia="es-ES"/>
                  </w:rPr>
                  <w:t xml:space="preserve">Dirección de Arquitectura </w:t>
                </w:r>
                <w:r w:rsidR="00187A70">
                  <w:rPr>
                    <w:rFonts w:ascii="Corbel" w:hAnsi="Corbel" w:cs="Arial"/>
                    <w:iCs/>
                    <w:sz w:val="22"/>
                    <w:szCs w:val="22"/>
                    <w:lang w:val="es-ES_tradnl" w:eastAsia="es-ES"/>
                  </w:rPr>
                  <w:t>–</w:t>
                </w:r>
                <w:r w:rsidR="00187A70" w:rsidRPr="00187A70">
                  <w:rPr>
                    <w:rFonts w:ascii="Corbel" w:hAnsi="Corbel" w:cs="Arial"/>
                    <w:iCs/>
                    <w:sz w:val="22"/>
                    <w:szCs w:val="22"/>
                    <w:lang w:val="es-ES_tradnl" w:eastAsia="es-ES"/>
                  </w:rPr>
                  <w:t xml:space="preserve"> MOP</w:t>
                </w:r>
              </w:sdtContent>
            </w:sdt>
          </w:p>
        </w:tc>
      </w:tr>
      <w:tr w:rsidR="00187A70" w:rsidRPr="0098768A" w14:paraId="25705518" w14:textId="77777777" w:rsidTr="009F6370">
        <w:tc>
          <w:tcPr>
            <w:tcW w:w="2400" w:type="dxa"/>
            <w:shd w:val="clear" w:color="auto" w:fill="auto"/>
          </w:tcPr>
          <w:p w14:paraId="19BB0794" w14:textId="14BFCD31"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Unidad municipal responsable</w:t>
            </w:r>
          </w:p>
        </w:tc>
        <w:tc>
          <w:tcPr>
            <w:tcW w:w="6951" w:type="dxa"/>
            <w:shd w:val="clear" w:color="auto" w:fill="auto"/>
          </w:tcPr>
          <w:p w14:paraId="371E6E0A" w14:textId="5D5D4500" w:rsidR="00187A70" w:rsidRPr="00187A70" w:rsidRDefault="00187A70" w:rsidP="00187A70">
            <w:pPr>
              <w:spacing w:after="60"/>
              <w:jc w:val="both"/>
              <w:rPr>
                <w:rFonts w:ascii="Corbel" w:hAnsi="Corbel" w:cs="Arial"/>
                <w:iCs/>
                <w:sz w:val="22"/>
                <w:szCs w:val="22"/>
                <w:lang w:val="es-ES_tradnl" w:eastAsia="es-ES"/>
              </w:rPr>
            </w:pPr>
            <w:r w:rsidRPr="00187A70">
              <w:rPr>
                <w:rFonts w:ascii="Corbel" w:hAnsi="Corbel" w:cs="Arial"/>
                <w:iCs/>
                <w:sz w:val="22"/>
                <w:szCs w:val="22"/>
                <w:lang w:val="es-ES_tradnl" w:eastAsia="es-ES"/>
              </w:rPr>
              <w:t>SECPLA Municipalidad de Juan Fernández</w:t>
            </w:r>
          </w:p>
        </w:tc>
      </w:tr>
      <w:tr w:rsidR="00187A70" w:rsidRPr="0098768A" w14:paraId="538CE013" w14:textId="77777777" w:rsidTr="009F6370">
        <w:tc>
          <w:tcPr>
            <w:tcW w:w="2400" w:type="dxa"/>
            <w:shd w:val="clear" w:color="auto" w:fill="auto"/>
          </w:tcPr>
          <w:p w14:paraId="75015884" w14:textId="7F7026C9"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Unidad técnica</w:t>
            </w:r>
          </w:p>
        </w:tc>
        <w:tc>
          <w:tcPr>
            <w:tcW w:w="6951" w:type="dxa"/>
            <w:shd w:val="clear" w:color="auto" w:fill="auto"/>
          </w:tcPr>
          <w:p w14:paraId="4FADA482" w14:textId="51E84FA6" w:rsidR="00187A70" w:rsidRPr="00187A70" w:rsidRDefault="00187A70" w:rsidP="00187A70">
            <w:pPr>
              <w:spacing w:after="60"/>
              <w:jc w:val="both"/>
              <w:rPr>
                <w:rFonts w:ascii="Corbel" w:hAnsi="Corbel" w:cs="Arial"/>
                <w:iCs/>
                <w:sz w:val="22"/>
                <w:szCs w:val="22"/>
                <w:lang w:val="es-ES_tradnl" w:eastAsia="es-ES"/>
              </w:rPr>
            </w:pPr>
            <w:r w:rsidRPr="00187A70">
              <w:rPr>
                <w:rFonts w:ascii="Corbel" w:hAnsi="Corbel" w:cs="Arial"/>
                <w:iCs/>
                <w:sz w:val="22"/>
                <w:szCs w:val="22"/>
                <w:lang w:val="es-ES_tradnl" w:eastAsia="es-ES"/>
              </w:rPr>
              <w:t xml:space="preserve">Dirección de Arquitectura </w:t>
            </w:r>
            <w:r>
              <w:rPr>
                <w:rFonts w:ascii="Corbel" w:hAnsi="Corbel" w:cs="Arial"/>
                <w:iCs/>
                <w:sz w:val="22"/>
                <w:szCs w:val="22"/>
                <w:lang w:val="es-ES_tradnl" w:eastAsia="es-ES"/>
              </w:rPr>
              <w:t>–</w:t>
            </w:r>
            <w:r w:rsidRPr="00187A70">
              <w:rPr>
                <w:rFonts w:ascii="Corbel" w:hAnsi="Corbel" w:cs="Arial"/>
                <w:iCs/>
                <w:sz w:val="22"/>
                <w:szCs w:val="22"/>
                <w:lang w:val="es-ES_tradnl" w:eastAsia="es-ES"/>
              </w:rPr>
              <w:t xml:space="preserve"> MOP</w:t>
            </w:r>
          </w:p>
        </w:tc>
      </w:tr>
      <w:tr w:rsidR="00187A70" w:rsidRPr="0098768A" w14:paraId="04B8B7DF" w14:textId="77777777" w:rsidTr="009F6370">
        <w:tc>
          <w:tcPr>
            <w:tcW w:w="2400" w:type="dxa"/>
            <w:shd w:val="clear" w:color="auto" w:fill="auto"/>
          </w:tcPr>
          <w:p w14:paraId="50F144A8" w14:textId="0F0E6B2F"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 xml:space="preserve">Fecha prevista de ejecución </w:t>
            </w:r>
          </w:p>
        </w:tc>
        <w:tc>
          <w:tcPr>
            <w:tcW w:w="6951" w:type="dxa"/>
            <w:shd w:val="clear" w:color="auto" w:fill="auto"/>
          </w:tcPr>
          <w:p w14:paraId="52E3B58D" w14:textId="75B65142" w:rsidR="00187A70" w:rsidRPr="00187A70" w:rsidRDefault="00411415" w:rsidP="00187A70">
            <w:pPr>
              <w:spacing w:after="60"/>
              <w:jc w:val="both"/>
              <w:rPr>
                <w:rFonts w:ascii="Corbel" w:hAnsi="Corbel" w:cs="Arial"/>
                <w:iCs/>
                <w:sz w:val="22"/>
                <w:szCs w:val="22"/>
                <w:lang w:val="es-ES_tradnl" w:eastAsia="es-ES"/>
              </w:rPr>
            </w:pPr>
            <w:r>
              <w:rPr>
                <w:rFonts w:ascii="Corbel" w:hAnsi="Corbel" w:cs="Arial"/>
                <w:iCs/>
                <w:sz w:val="22"/>
                <w:szCs w:val="22"/>
                <w:lang w:val="es-ES_tradnl" w:eastAsia="es-ES"/>
              </w:rPr>
              <w:t>2026-2029</w:t>
            </w:r>
          </w:p>
        </w:tc>
      </w:tr>
    </w:tbl>
    <w:p w14:paraId="5D438C52" w14:textId="6DC58847" w:rsidR="00446D84" w:rsidRDefault="00446D84" w:rsidP="00F155D8">
      <w:pPr>
        <w:spacing w:after="120"/>
        <w:jc w:val="both"/>
        <w:rPr>
          <w:rFonts w:ascii="Corbel" w:hAnsi="Corbel" w:cstheme="minorHAnsi"/>
          <w:sz w:val="22"/>
          <w:szCs w:val="22"/>
        </w:rPr>
      </w:pPr>
    </w:p>
    <w:p w14:paraId="4E0A082C" w14:textId="77777777" w:rsidR="00446D84" w:rsidRDefault="00446D84">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6951"/>
      </w:tblGrid>
      <w:tr w:rsidR="001B627D" w:rsidRPr="001B627D" w14:paraId="75AA5387" w14:textId="77777777" w:rsidTr="000E299A">
        <w:trPr>
          <w:tblHeader/>
        </w:trPr>
        <w:tc>
          <w:tcPr>
            <w:tcW w:w="2400" w:type="dxa"/>
            <w:shd w:val="clear" w:color="auto" w:fill="DAEEF3" w:themeFill="accent5" w:themeFillTint="33"/>
          </w:tcPr>
          <w:p w14:paraId="3984E72C" w14:textId="77777777" w:rsidR="007A54F6" w:rsidRPr="001B627D" w:rsidRDefault="007A54F6" w:rsidP="009F6370">
            <w:pPr>
              <w:spacing w:after="60"/>
              <w:rPr>
                <w:rFonts w:ascii="Corbel" w:hAnsi="Corbel" w:cs="Tahoma"/>
                <w:b/>
                <w:sz w:val="22"/>
                <w:szCs w:val="22"/>
                <w:lang w:eastAsia="es-ES"/>
              </w:rPr>
            </w:pPr>
            <w:r w:rsidRPr="001B627D">
              <w:rPr>
                <w:rFonts w:ascii="Corbel" w:hAnsi="Corbel" w:cs="Arial"/>
                <w:b/>
                <w:bCs/>
                <w:iCs/>
                <w:sz w:val="22"/>
                <w:szCs w:val="22"/>
                <w:lang w:val="es-ES_tradnl" w:eastAsia="es-ES"/>
              </w:rPr>
              <w:lastRenderedPageBreak/>
              <w:t>Nombre de la iniciativa</w:t>
            </w:r>
          </w:p>
        </w:tc>
        <w:tc>
          <w:tcPr>
            <w:tcW w:w="6951" w:type="dxa"/>
            <w:shd w:val="clear" w:color="auto" w:fill="DAEEF3" w:themeFill="accent5" w:themeFillTint="33"/>
          </w:tcPr>
          <w:p w14:paraId="3AA561EB" w14:textId="1E05A54D" w:rsidR="007A54F6" w:rsidRPr="001B627D" w:rsidRDefault="007A54F6" w:rsidP="007A54F6">
            <w:pPr>
              <w:spacing w:after="60"/>
              <w:rPr>
                <w:rFonts w:ascii="Corbel" w:hAnsi="Corbel" w:cs="Tahoma"/>
                <w:b/>
                <w:sz w:val="22"/>
                <w:szCs w:val="22"/>
                <w:lang w:eastAsia="es-ES"/>
              </w:rPr>
            </w:pPr>
            <w:r w:rsidRPr="001B627D">
              <w:rPr>
                <w:rFonts w:ascii="Corbel" w:hAnsi="Corbel" w:cs="Tahoma"/>
                <w:b/>
                <w:sz w:val="22"/>
                <w:szCs w:val="22"/>
                <w:lang w:eastAsia="es-ES"/>
              </w:rPr>
              <w:t>Biblioteca Pública N°331 “Daniel Defoe” del Archipiélago de Juan Fernández, etapa de diseño.</w:t>
            </w:r>
          </w:p>
        </w:tc>
      </w:tr>
      <w:tr w:rsidR="007A54F6" w:rsidRPr="0098768A" w14:paraId="184A10ED" w14:textId="77777777" w:rsidTr="009F6370">
        <w:tc>
          <w:tcPr>
            <w:tcW w:w="2400" w:type="dxa"/>
            <w:shd w:val="clear" w:color="auto" w:fill="auto"/>
          </w:tcPr>
          <w:p w14:paraId="2253561C" w14:textId="77777777" w:rsidR="007A54F6" w:rsidRPr="0098768A" w:rsidRDefault="007A54F6" w:rsidP="009F6370">
            <w:pPr>
              <w:autoSpaceDE w:val="0"/>
              <w:autoSpaceDN w:val="0"/>
              <w:adjustRightInd w:val="0"/>
              <w:spacing w:after="60"/>
              <w:jc w:val="both"/>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Breve descripción </w:t>
            </w:r>
          </w:p>
        </w:tc>
        <w:tc>
          <w:tcPr>
            <w:tcW w:w="6951" w:type="dxa"/>
            <w:shd w:val="clear" w:color="auto" w:fill="auto"/>
          </w:tcPr>
          <w:p w14:paraId="721B3195" w14:textId="2859CAFC" w:rsidR="007A54F6" w:rsidRPr="0098768A" w:rsidRDefault="00A16828" w:rsidP="009F6370">
            <w:pPr>
              <w:spacing w:after="60"/>
              <w:jc w:val="both"/>
              <w:rPr>
                <w:rFonts w:ascii="Corbel" w:hAnsi="Corbel" w:cs="Tahoma"/>
                <w:sz w:val="22"/>
                <w:szCs w:val="22"/>
                <w:lang w:eastAsia="es-ES"/>
              </w:rPr>
            </w:pPr>
            <w:r w:rsidRPr="00A16828">
              <w:rPr>
                <w:rFonts w:ascii="Corbel" w:hAnsi="Corbel" w:cs="Tahoma"/>
                <w:sz w:val="22"/>
                <w:szCs w:val="22"/>
                <w:lang w:eastAsia="es-ES"/>
              </w:rPr>
              <w:t>Ejecutar</w:t>
            </w:r>
            <w:r>
              <w:rPr>
                <w:rFonts w:ascii="Corbel" w:hAnsi="Corbel" w:cs="Tahoma"/>
                <w:sz w:val="22"/>
                <w:szCs w:val="22"/>
                <w:lang w:eastAsia="es-ES"/>
              </w:rPr>
              <w:t xml:space="preserve"> </w:t>
            </w:r>
            <w:r w:rsidRPr="00A16828">
              <w:rPr>
                <w:rFonts w:ascii="Corbel" w:hAnsi="Corbel" w:cs="Tahoma"/>
                <w:sz w:val="22"/>
                <w:szCs w:val="22"/>
                <w:lang w:eastAsia="es-ES"/>
              </w:rPr>
              <w:t>la “Construcción de la Biblioteca Pública N°331 “Daniel Defoe” del</w:t>
            </w:r>
            <w:r>
              <w:rPr>
                <w:rFonts w:ascii="Corbel" w:hAnsi="Corbel" w:cs="Tahoma"/>
                <w:sz w:val="22"/>
                <w:szCs w:val="22"/>
                <w:lang w:eastAsia="es-ES"/>
              </w:rPr>
              <w:t xml:space="preserve"> </w:t>
            </w:r>
            <w:r w:rsidRPr="00A16828">
              <w:rPr>
                <w:rFonts w:ascii="Corbel" w:hAnsi="Corbel" w:cs="Tahoma"/>
                <w:sz w:val="22"/>
                <w:szCs w:val="22"/>
                <w:lang w:eastAsia="es-ES"/>
              </w:rPr>
              <w:t>Archipiélago</w:t>
            </w:r>
            <w:r>
              <w:rPr>
                <w:rFonts w:ascii="Corbel" w:hAnsi="Corbel" w:cs="Tahoma"/>
                <w:sz w:val="22"/>
                <w:szCs w:val="22"/>
                <w:lang w:eastAsia="es-ES"/>
              </w:rPr>
              <w:t xml:space="preserve"> </w:t>
            </w:r>
            <w:r w:rsidRPr="00A16828">
              <w:rPr>
                <w:rFonts w:ascii="Corbel" w:hAnsi="Corbel" w:cs="Tahoma"/>
                <w:sz w:val="22"/>
                <w:szCs w:val="22"/>
                <w:lang w:eastAsia="es-ES"/>
              </w:rPr>
              <w:t>de Juan Fernández”. La finalidad de esta</w:t>
            </w:r>
            <w:r>
              <w:rPr>
                <w:rFonts w:ascii="Corbel" w:hAnsi="Corbel" w:cs="Tahoma"/>
                <w:sz w:val="22"/>
                <w:szCs w:val="22"/>
                <w:lang w:eastAsia="es-ES"/>
              </w:rPr>
              <w:t xml:space="preserve"> </w:t>
            </w:r>
            <w:r w:rsidRPr="00A16828">
              <w:rPr>
                <w:rFonts w:ascii="Corbel" w:hAnsi="Corbel" w:cs="Tahoma"/>
                <w:sz w:val="22"/>
                <w:szCs w:val="22"/>
                <w:lang w:eastAsia="es-ES"/>
              </w:rPr>
              <w:t>iniciativa</w:t>
            </w:r>
            <w:r>
              <w:rPr>
                <w:rFonts w:ascii="Corbel" w:hAnsi="Corbel" w:cs="Tahoma"/>
                <w:sz w:val="22"/>
                <w:szCs w:val="22"/>
                <w:lang w:eastAsia="es-ES"/>
              </w:rPr>
              <w:t xml:space="preserve"> es </w:t>
            </w:r>
            <w:r w:rsidRPr="00A16828">
              <w:rPr>
                <w:rFonts w:ascii="Corbel" w:hAnsi="Corbel" w:cs="Tahoma"/>
                <w:sz w:val="22"/>
                <w:szCs w:val="22"/>
                <w:lang w:eastAsia="es-ES"/>
              </w:rPr>
              <w:t>la recuperación total de la “Casa de</w:t>
            </w:r>
            <w:r>
              <w:rPr>
                <w:rFonts w:ascii="Corbel" w:hAnsi="Corbel" w:cs="Tahoma"/>
                <w:sz w:val="22"/>
                <w:szCs w:val="22"/>
                <w:lang w:eastAsia="es-ES"/>
              </w:rPr>
              <w:t xml:space="preserve"> </w:t>
            </w:r>
            <w:r w:rsidRPr="00A16828">
              <w:rPr>
                <w:rFonts w:ascii="Corbel" w:hAnsi="Corbel" w:cs="Tahoma"/>
                <w:sz w:val="22"/>
                <w:szCs w:val="22"/>
                <w:lang w:eastAsia="es-ES"/>
              </w:rPr>
              <w:t>la</w:t>
            </w:r>
            <w:r>
              <w:rPr>
                <w:rFonts w:ascii="Corbel" w:hAnsi="Corbel" w:cs="Tahoma"/>
                <w:sz w:val="22"/>
                <w:szCs w:val="22"/>
                <w:lang w:eastAsia="es-ES"/>
              </w:rPr>
              <w:t xml:space="preserve"> </w:t>
            </w:r>
            <w:r w:rsidRPr="00A16828">
              <w:rPr>
                <w:rFonts w:ascii="Corbel" w:hAnsi="Corbel" w:cs="Tahoma"/>
                <w:sz w:val="22"/>
                <w:szCs w:val="22"/>
                <w:lang w:eastAsia="es-ES"/>
              </w:rPr>
              <w:t>Cultura</w:t>
            </w:r>
            <w:r>
              <w:rPr>
                <w:rFonts w:ascii="Corbel" w:hAnsi="Corbel" w:cs="Tahoma"/>
                <w:sz w:val="22"/>
                <w:szCs w:val="22"/>
                <w:lang w:eastAsia="es-ES"/>
              </w:rPr>
              <w:t xml:space="preserve"> </w:t>
            </w:r>
            <w:r w:rsidRPr="00A16828">
              <w:rPr>
                <w:rFonts w:ascii="Corbel" w:hAnsi="Corbel" w:cs="Tahoma"/>
                <w:sz w:val="22"/>
                <w:szCs w:val="22"/>
                <w:lang w:eastAsia="es-ES"/>
              </w:rPr>
              <w:t>de</w:t>
            </w:r>
            <w:r>
              <w:rPr>
                <w:rFonts w:ascii="Corbel" w:hAnsi="Corbel" w:cs="Tahoma"/>
                <w:sz w:val="22"/>
                <w:szCs w:val="22"/>
                <w:lang w:eastAsia="es-ES"/>
              </w:rPr>
              <w:t xml:space="preserve"> </w:t>
            </w:r>
            <w:r w:rsidRPr="00A16828">
              <w:rPr>
                <w:rFonts w:ascii="Corbel" w:hAnsi="Corbel" w:cs="Tahoma"/>
                <w:sz w:val="22"/>
                <w:szCs w:val="22"/>
                <w:lang w:eastAsia="es-ES"/>
              </w:rPr>
              <w:t>Juan Fernández”, tras ser abatida por el tsunami del 2010.</w:t>
            </w:r>
          </w:p>
        </w:tc>
      </w:tr>
      <w:tr w:rsidR="00A16828" w:rsidRPr="0098768A" w14:paraId="5C70AE01" w14:textId="77777777" w:rsidTr="009F6370">
        <w:tc>
          <w:tcPr>
            <w:tcW w:w="2400" w:type="dxa"/>
            <w:shd w:val="clear" w:color="auto" w:fill="auto"/>
          </w:tcPr>
          <w:p w14:paraId="6C7807DF" w14:textId="0F9E52CF" w:rsidR="00A16828" w:rsidRPr="0098768A" w:rsidRDefault="002C03EE" w:rsidP="00A16828">
            <w:pPr>
              <w:autoSpaceDE w:val="0"/>
              <w:autoSpaceDN w:val="0"/>
              <w:adjustRightInd w:val="0"/>
              <w:spacing w:after="60"/>
              <w:jc w:val="both"/>
              <w:rPr>
                <w:rFonts w:ascii="Corbel" w:hAnsi="Corbel" w:cs="Arial"/>
                <w:iCs/>
                <w:sz w:val="22"/>
                <w:szCs w:val="22"/>
                <w:lang w:val="es-ES_tradnl" w:eastAsia="es-ES"/>
              </w:rPr>
            </w:pPr>
            <w:r>
              <w:rPr>
                <w:rFonts w:ascii="Corbel" w:hAnsi="Corbel" w:cs="Arial"/>
                <w:iCs/>
                <w:sz w:val="22"/>
                <w:szCs w:val="22"/>
                <w:lang w:val="es-ES_tradnl" w:eastAsia="es-ES"/>
              </w:rPr>
              <w:t>Ámbito de gestión</w:t>
            </w:r>
          </w:p>
        </w:tc>
        <w:tc>
          <w:tcPr>
            <w:tcW w:w="6951" w:type="dxa"/>
            <w:shd w:val="clear" w:color="auto" w:fill="auto"/>
          </w:tcPr>
          <w:p w14:paraId="53D2E38E" w14:textId="663C190D" w:rsidR="00A16828" w:rsidRPr="0098768A" w:rsidRDefault="00A16828" w:rsidP="00A16828">
            <w:pPr>
              <w:spacing w:after="60"/>
              <w:jc w:val="both"/>
              <w:rPr>
                <w:rFonts w:ascii="Corbel" w:hAnsi="Corbel" w:cs="Tahoma"/>
                <w:sz w:val="22"/>
                <w:szCs w:val="22"/>
                <w:lang w:eastAsia="es-ES"/>
              </w:rPr>
            </w:pPr>
            <w:r w:rsidRPr="003F4B38">
              <w:rPr>
                <w:rFonts w:ascii="Corbel" w:hAnsi="Corbel" w:cs="Tahoma"/>
                <w:sz w:val="22"/>
                <w:szCs w:val="22"/>
                <w:lang w:eastAsia="es-ES"/>
              </w:rPr>
              <w:t>Identidad y patrimonio</w:t>
            </w:r>
            <w:r>
              <w:rPr>
                <w:rFonts w:ascii="Corbel" w:hAnsi="Corbel" w:cs="Tahoma"/>
                <w:sz w:val="22"/>
                <w:szCs w:val="22"/>
                <w:lang w:eastAsia="es-ES"/>
              </w:rPr>
              <w:t xml:space="preserve"> / </w:t>
            </w:r>
            <w:r w:rsidRPr="00567637">
              <w:rPr>
                <w:rFonts w:ascii="Corbel" w:hAnsi="Corbel" w:cs="Tahoma"/>
                <w:sz w:val="22"/>
                <w:szCs w:val="22"/>
                <w:lang w:eastAsia="es-ES"/>
              </w:rPr>
              <w:t>Infraestructura cultural</w:t>
            </w:r>
          </w:p>
        </w:tc>
      </w:tr>
      <w:tr w:rsidR="00A16828" w:rsidRPr="0098768A" w14:paraId="0F269821" w14:textId="77777777" w:rsidTr="009F6370">
        <w:tc>
          <w:tcPr>
            <w:tcW w:w="2400" w:type="dxa"/>
            <w:shd w:val="clear" w:color="auto" w:fill="auto"/>
          </w:tcPr>
          <w:p w14:paraId="69D03A05" w14:textId="77777777" w:rsidR="00A16828" w:rsidRPr="0098768A" w:rsidRDefault="00A16828" w:rsidP="00A16828">
            <w:pPr>
              <w:autoSpaceDE w:val="0"/>
              <w:autoSpaceDN w:val="0"/>
              <w:adjustRightInd w:val="0"/>
              <w:spacing w:after="60"/>
              <w:jc w:val="both"/>
              <w:rPr>
                <w:rFonts w:ascii="Corbel" w:hAnsi="Corbel" w:cs="Arial"/>
                <w:iCs/>
                <w:sz w:val="22"/>
                <w:szCs w:val="22"/>
                <w:lang w:val="es-ES_tradnl" w:eastAsia="es-ES"/>
              </w:rPr>
            </w:pPr>
            <w:r w:rsidRPr="0098768A">
              <w:rPr>
                <w:rFonts w:ascii="Corbel" w:hAnsi="Corbel" w:cs="Arial"/>
                <w:iCs/>
                <w:sz w:val="22"/>
                <w:szCs w:val="22"/>
                <w:lang w:val="es-ES_tradnl" w:eastAsia="es-ES"/>
              </w:rPr>
              <w:t>Políticas institucionales</w:t>
            </w:r>
          </w:p>
        </w:tc>
        <w:tc>
          <w:tcPr>
            <w:tcW w:w="6951" w:type="dxa"/>
            <w:shd w:val="clear" w:color="auto" w:fill="auto"/>
          </w:tcPr>
          <w:p w14:paraId="744ED3F7" w14:textId="0B3CA2DB" w:rsidR="00A16828" w:rsidRPr="0098768A" w:rsidRDefault="00962E80" w:rsidP="00A16828">
            <w:pPr>
              <w:spacing w:after="60"/>
              <w:jc w:val="both"/>
              <w:rPr>
                <w:rFonts w:ascii="Corbel" w:hAnsi="Corbel" w:cs="Tahoma"/>
                <w:sz w:val="22"/>
                <w:szCs w:val="22"/>
                <w:lang w:eastAsia="es-ES"/>
              </w:rPr>
            </w:pPr>
            <w:r w:rsidRPr="00962E80">
              <w:rPr>
                <w:rFonts w:ascii="Corbel" w:hAnsi="Corbel" w:cs="Tahoma"/>
                <w:sz w:val="22"/>
                <w:szCs w:val="22"/>
                <w:lang w:eastAsia="es-ES"/>
              </w:rPr>
              <w:t xml:space="preserve">Política </w:t>
            </w:r>
            <w:r>
              <w:rPr>
                <w:rFonts w:ascii="Corbel" w:hAnsi="Corbel" w:cs="Tahoma"/>
                <w:sz w:val="22"/>
                <w:szCs w:val="22"/>
                <w:lang w:eastAsia="es-ES"/>
              </w:rPr>
              <w:t xml:space="preserve">Nacional </w:t>
            </w:r>
            <w:r w:rsidRPr="00962E80">
              <w:rPr>
                <w:rFonts w:ascii="Corbel" w:hAnsi="Corbel" w:cs="Tahoma"/>
                <w:sz w:val="22"/>
                <w:szCs w:val="22"/>
                <w:lang w:eastAsia="es-ES"/>
              </w:rPr>
              <w:t>de la Lectura, el Libro y las Bibliotecas</w:t>
            </w:r>
            <w:r>
              <w:rPr>
                <w:rFonts w:ascii="Corbel" w:hAnsi="Corbel" w:cs="Tahoma"/>
                <w:sz w:val="22"/>
                <w:szCs w:val="22"/>
                <w:lang w:eastAsia="es-ES"/>
              </w:rPr>
              <w:t>. A</w:t>
            </w:r>
            <w:r w:rsidRPr="00962E80">
              <w:rPr>
                <w:rFonts w:ascii="Corbel" w:hAnsi="Corbel" w:cs="Tahoma"/>
                <w:sz w:val="22"/>
                <w:szCs w:val="22"/>
                <w:lang w:eastAsia="es-ES"/>
              </w:rPr>
              <w:t>ctualizada en el año 2023</w:t>
            </w:r>
            <w:r>
              <w:rPr>
                <w:rFonts w:ascii="Corbel" w:hAnsi="Corbel" w:cs="Tahoma"/>
                <w:sz w:val="22"/>
                <w:szCs w:val="22"/>
                <w:lang w:eastAsia="es-ES"/>
              </w:rPr>
              <w:t>, MINCAP.</w:t>
            </w:r>
          </w:p>
        </w:tc>
      </w:tr>
      <w:tr w:rsidR="00A16828" w:rsidRPr="0098768A" w14:paraId="32A3A760" w14:textId="77777777" w:rsidTr="009F6370">
        <w:tc>
          <w:tcPr>
            <w:tcW w:w="2400" w:type="dxa"/>
            <w:shd w:val="clear" w:color="auto" w:fill="auto"/>
          </w:tcPr>
          <w:p w14:paraId="56A6E4F5" w14:textId="77777777" w:rsidR="00A16828" w:rsidRPr="0098768A" w:rsidRDefault="00A16828" w:rsidP="00A16828">
            <w:pPr>
              <w:autoSpaceDE w:val="0"/>
              <w:autoSpaceDN w:val="0"/>
              <w:adjustRightInd w:val="0"/>
              <w:spacing w:after="60"/>
              <w:jc w:val="both"/>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Problema que genera la necesidad </w:t>
            </w:r>
            <w:r>
              <w:rPr>
                <w:rFonts w:ascii="Corbel" w:hAnsi="Corbel" w:cs="Arial"/>
                <w:iCs/>
                <w:sz w:val="22"/>
                <w:szCs w:val="22"/>
                <w:lang w:val="es-ES_tradnl" w:eastAsia="es-ES"/>
              </w:rPr>
              <w:t>de la iniciativa</w:t>
            </w:r>
          </w:p>
        </w:tc>
        <w:tc>
          <w:tcPr>
            <w:tcW w:w="6951" w:type="dxa"/>
            <w:shd w:val="clear" w:color="auto" w:fill="auto"/>
          </w:tcPr>
          <w:p w14:paraId="5BAA62F8" w14:textId="351ADB4D" w:rsidR="00A16828" w:rsidRPr="0098768A" w:rsidRDefault="00A16828" w:rsidP="00A16828">
            <w:pPr>
              <w:spacing w:after="60"/>
              <w:jc w:val="both"/>
              <w:rPr>
                <w:rFonts w:ascii="Corbel" w:hAnsi="Corbel" w:cs="Tahoma"/>
                <w:sz w:val="22"/>
                <w:szCs w:val="22"/>
                <w:lang w:eastAsia="es-ES"/>
              </w:rPr>
            </w:pPr>
            <w:r w:rsidRPr="007A54F6">
              <w:rPr>
                <w:rFonts w:ascii="Corbel" w:hAnsi="Corbel" w:cs="Tahoma"/>
                <w:sz w:val="22"/>
                <w:szCs w:val="22"/>
                <w:lang w:eastAsia="es-ES"/>
              </w:rPr>
              <w:t>La comunidad carece de un lugar donde se puedan desarrollar actividades de</w:t>
            </w:r>
            <w:r>
              <w:rPr>
                <w:rFonts w:ascii="Corbel" w:hAnsi="Corbel" w:cs="Tahoma"/>
                <w:sz w:val="22"/>
                <w:szCs w:val="22"/>
                <w:lang w:eastAsia="es-ES"/>
              </w:rPr>
              <w:t xml:space="preserve"> </w:t>
            </w:r>
            <w:r w:rsidRPr="007A54F6">
              <w:rPr>
                <w:rFonts w:ascii="Corbel" w:hAnsi="Corbel" w:cs="Tahoma"/>
                <w:sz w:val="22"/>
                <w:szCs w:val="22"/>
                <w:lang w:eastAsia="es-ES"/>
              </w:rPr>
              <w:t>formación cultural, encuentro y recreación, acceso a las tecnologías de la información</w:t>
            </w:r>
            <w:r>
              <w:rPr>
                <w:rFonts w:ascii="Corbel" w:hAnsi="Corbel" w:cs="Tahoma"/>
                <w:sz w:val="22"/>
                <w:szCs w:val="22"/>
                <w:lang w:eastAsia="es-ES"/>
              </w:rPr>
              <w:t xml:space="preserve"> </w:t>
            </w:r>
            <w:r w:rsidRPr="007A54F6">
              <w:rPr>
                <w:rFonts w:ascii="Corbel" w:hAnsi="Corbel" w:cs="Tahoma"/>
                <w:sz w:val="22"/>
                <w:szCs w:val="22"/>
                <w:lang w:eastAsia="es-ES"/>
              </w:rPr>
              <w:t>y lectura, con las condiciones adecuadas que, permitan generar un incentivo al</w:t>
            </w:r>
            <w:r>
              <w:rPr>
                <w:rFonts w:ascii="Corbel" w:hAnsi="Corbel" w:cs="Tahoma"/>
                <w:sz w:val="22"/>
                <w:szCs w:val="22"/>
                <w:lang w:eastAsia="es-ES"/>
              </w:rPr>
              <w:t xml:space="preserve"> </w:t>
            </w:r>
            <w:r w:rsidRPr="007A54F6">
              <w:rPr>
                <w:rFonts w:ascii="Corbel" w:hAnsi="Corbel" w:cs="Tahoma"/>
                <w:sz w:val="22"/>
                <w:szCs w:val="22"/>
                <w:lang w:eastAsia="es-ES"/>
              </w:rPr>
              <w:t>desarrollo y promoción de la cultura de forma global</w:t>
            </w:r>
            <w:r>
              <w:rPr>
                <w:rFonts w:ascii="Corbel" w:hAnsi="Corbel" w:cs="Tahoma"/>
                <w:sz w:val="22"/>
                <w:szCs w:val="22"/>
                <w:lang w:eastAsia="es-ES"/>
              </w:rPr>
              <w:t>.</w:t>
            </w:r>
          </w:p>
        </w:tc>
      </w:tr>
      <w:tr w:rsidR="00A16828" w:rsidRPr="0098768A" w14:paraId="264E82D2" w14:textId="77777777" w:rsidTr="009F6370">
        <w:tc>
          <w:tcPr>
            <w:tcW w:w="2400" w:type="dxa"/>
            <w:shd w:val="clear" w:color="auto" w:fill="auto"/>
          </w:tcPr>
          <w:p w14:paraId="4B58DB33" w14:textId="77777777" w:rsidR="00A16828" w:rsidRPr="0098768A" w:rsidRDefault="00A16828"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Área de influencia</w:t>
            </w:r>
          </w:p>
        </w:tc>
        <w:tc>
          <w:tcPr>
            <w:tcW w:w="6951" w:type="dxa"/>
            <w:shd w:val="clear" w:color="auto" w:fill="auto"/>
          </w:tcPr>
          <w:p w14:paraId="2ADE1EC0" w14:textId="77777777" w:rsidR="00A16828" w:rsidRPr="0098768A" w:rsidRDefault="00A16828" w:rsidP="00A16828">
            <w:pPr>
              <w:spacing w:after="60"/>
              <w:jc w:val="both"/>
              <w:rPr>
                <w:rFonts w:ascii="Corbel" w:hAnsi="Corbel" w:cs="Tahoma"/>
                <w:sz w:val="22"/>
                <w:szCs w:val="22"/>
                <w:lang w:eastAsia="es-ES"/>
              </w:rPr>
            </w:pPr>
            <w:r>
              <w:rPr>
                <w:rFonts w:ascii="Corbel" w:hAnsi="Corbel" w:cs="Tahoma"/>
                <w:sz w:val="22"/>
                <w:szCs w:val="22"/>
                <w:lang w:eastAsia="es-ES"/>
              </w:rPr>
              <w:t>Comuna Juan Fernández</w:t>
            </w:r>
          </w:p>
        </w:tc>
      </w:tr>
      <w:tr w:rsidR="00A16828" w:rsidRPr="0098768A" w14:paraId="2381380D" w14:textId="77777777" w:rsidTr="009F6370">
        <w:tc>
          <w:tcPr>
            <w:tcW w:w="2400" w:type="dxa"/>
            <w:shd w:val="clear" w:color="auto" w:fill="auto"/>
          </w:tcPr>
          <w:p w14:paraId="2CFD6850" w14:textId="77777777" w:rsidR="00A16828" w:rsidRPr="0098768A" w:rsidRDefault="00A16828"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Descripción del déficit existente</w:t>
            </w:r>
          </w:p>
        </w:tc>
        <w:tc>
          <w:tcPr>
            <w:tcW w:w="6951" w:type="dxa"/>
            <w:shd w:val="clear" w:color="auto" w:fill="auto"/>
          </w:tcPr>
          <w:p w14:paraId="73B02B86" w14:textId="77777777" w:rsidR="00A16828" w:rsidRDefault="00A16828" w:rsidP="00A16828">
            <w:pPr>
              <w:spacing w:after="60"/>
              <w:jc w:val="both"/>
              <w:rPr>
                <w:rFonts w:ascii="Corbel" w:hAnsi="Corbel" w:cs="Tahoma"/>
                <w:sz w:val="22"/>
                <w:szCs w:val="22"/>
                <w:lang w:eastAsia="es-ES"/>
              </w:rPr>
            </w:pPr>
            <w:r w:rsidRPr="00A16828">
              <w:rPr>
                <w:rFonts w:ascii="Corbel" w:hAnsi="Corbel" w:cs="Tahoma"/>
                <w:sz w:val="22"/>
                <w:szCs w:val="22"/>
                <w:lang w:eastAsia="es-ES"/>
              </w:rPr>
              <w:t>Hoy, la Biblioteca Daniel Defoe, se encuentra en una situación compleja que dificulta su permanencia, ya que depende de los espacios entregados en comodato por CONAF, y que no reúne las condiciones mínimas para cumplir con los estándares de una biblioteca pública tipo SNPC.</w:t>
            </w:r>
            <w:r>
              <w:rPr>
                <w:rFonts w:ascii="Corbel" w:hAnsi="Corbel" w:cs="Tahoma"/>
                <w:sz w:val="22"/>
                <w:szCs w:val="22"/>
                <w:lang w:eastAsia="es-ES"/>
              </w:rPr>
              <w:t xml:space="preserve"> </w:t>
            </w:r>
            <w:r w:rsidRPr="00A16828">
              <w:rPr>
                <w:rFonts w:ascii="Corbel" w:hAnsi="Corbel" w:cs="Tahoma"/>
                <w:sz w:val="22"/>
                <w:szCs w:val="22"/>
                <w:lang w:eastAsia="es-ES"/>
              </w:rPr>
              <w:t xml:space="preserve">Aparte de existir una carencia estructural, también hay una carencia en lo mobiliario. </w:t>
            </w:r>
          </w:p>
          <w:p w14:paraId="10979D7B" w14:textId="222676F9" w:rsidR="00A16828" w:rsidRPr="0098768A" w:rsidRDefault="00A16828" w:rsidP="00A16828">
            <w:pPr>
              <w:spacing w:after="60"/>
              <w:jc w:val="both"/>
              <w:rPr>
                <w:rFonts w:ascii="Corbel" w:hAnsi="Corbel" w:cs="Tahoma"/>
                <w:sz w:val="22"/>
                <w:szCs w:val="22"/>
                <w:lang w:eastAsia="es-ES"/>
              </w:rPr>
            </w:pPr>
            <w:r w:rsidRPr="00A16828">
              <w:rPr>
                <w:rFonts w:ascii="Corbel" w:hAnsi="Corbel" w:cs="Tahoma"/>
                <w:sz w:val="22"/>
                <w:szCs w:val="22"/>
                <w:lang w:eastAsia="es-ES"/>
              </w:rPr>
              <w:t>El proyecto considera una superficie de 379 m2 aproximadamente</w:t>
            </w:r>
            <w:r>
              <w:rPr>
                <w:rFonts w:ascii="Corbel" w:hAnsi="Corbel" w:cs="Tahoma"/>
                <w:sz w:val="22"/>
                <w:szCs w:val="22"/>
                <w:lang w:eastAsia="es-ES"/>
              </w:rPr>
              <w:t>.</w:t>
            </w:r>
          </w:p>
        </w:tc>
      </w:tr>
      <w:tr w:rsidR="00A16828" w:rsidRPr="0098768A" w14:paraId="277BFE47" w14:textId="77777777" w:rsidTr="009F6370">
        <w:tc>
          <w:tcPr>
            <w:tcW w:w="2400" w:type="dxa"/>
            <w:shd w:val="clear" w:color="auto" w:fill="auto"/>
          </w:tcPr>
          <w:p w14:paraId="2F4FFF53" w14:textId="77777777" w:rsidR="00A16828" w:rsidRPr="0098768A" w:rsidRDefault="00A16828" w:rsidP="00187A70">
            <w:pPr>
              <w:autoSpaceDE w:val="0"/>
              <w:autoSpaceDN w:val="0"/>
              <w:adjustRightInd w:val="0"/>
              <w:spacing w:after="60"/>
              <w:rPr>
                <w:rFonts w:ascii="Corbel" w:hAnsi="Corbel" w:cs="Arial"/>
                <w:iCs/>
                <w:sz w:val="22"/>
                <w:szCs w:val="22"/>
                <w:lang w:val="es-ES_tradnl" w:eastAsia="es-ES"/>
              </w:rPr>
            </w:pPr>
            <w:r w:rsidRPr="0098768A">
              <w:rPr>
                <w:rFonts w:ascii="Corbel" w:hAnsi="Corbel" w:cs="Arial"/>
                <w:iCs/>
                <w:sz w:val="22"/>
                <w:szCs w:val="22"/>
                <w:lang w:val="es-ES_tradnl" w:eastAsia="es-ES"/>
              </w:rPr>
              <w:t xml:space="preserve">Presupuesto referencial </w:t>
            </w:r>
          </w:p>
        </w:tc>
        <w:tc>
          <w:tcPr>
            <w:tcW w:w="6951" w:type="dxa"/>
            <w:shd w:val="clear" w:color="auto" w:fill="auto"/>
          </w:tcPr>
          <w:p w14:paraId="6E0091F4" w14:textId="77777777" w:rsidR="00187A70" w:rsidRPr="00187A70" w:rsidRDefault="00187A70" w:rsidP="00187A70">
            <w:pPr>
              <w:spacing w:after="60"/>
              <w:jc w:val="both"/>
              <w:rPr>
                <w:rFonts w:ascii="Corbel" w:hAnsi="Corbel" w:cs="Tahoma"/>
                <w:sz w:val="22"/>
                <w:szCs w:val="22"/>
                <w:lang w:eastAsia="es-ES"/>
              </w:rPr>
            </w:pPr>
            <w:r w:rsidRPr="00187A70">
              <w:rPr>
                <w:rFonts w:ascii="Corbel" w:hAnsi="Corbel" w:cs="Tahoma"/>
                <w:sz w:val="22"/>
                <w:szCs w:val="22"/>
                <w:lang w:eastAsia="es-ES"/>
              </w:rPr>
              <w:t>Diseño M$185.383</w:t>
            </w:r>
          </w:p>
          <w:p w14:paraId="2B02DA43" w14:textId="4BBD8AE0" w:rsidR="00A16828" w:rsidRPr="0098768A" w:rsidRDefault="00187A70" w:rsidP="00A16828">
            <w:pPr>
              <w:spacing w:after="60"/>
              <w:jc w:val="both"/>
              <w:rPr>
                <w:rFonts w:ascii="Corbel" w:hAnsi="Corbel" w:cs="Tahoma"/>
                <w:sz w:val="22"/>
                <w:szCs w:val="22"/>
                <w:lang w:eastAsia="es-ES"/>
              </w:rPr>
            </w:pPr>
            <w:r w:rsidRPr="00187A70">
              <w:rPr>
                <w:rFonts w:ascii="Corbel" w:hAnsi="Corbel" w:cs="Tahoma"/>
                <w:sz w:val="22"/>
                <w:szCs w:val="22"/>
                <w:lang w:eastAsia="es-ES"/>
              </w:rPr>
              <w:t>Ejecución: M$1.500.000</w:t>
            </w:r>
          </w:p>
        </w:tc>
      </w:tr>
      <w:tr w:rsidR="00187A70" w:rsidRPr="0098768A" w14:paraId="4264B1DB" w14:textId="77777777" w:rsidTr="009F6370">
        <w:tc>
          <w:tcPr>
            <w:tcW w:w="2400" w:type="dxa"/>
            <w:shd w:val="clear" w:color="auto" w:fill="auto"/>
          </w:tcPr>
          <w:p w14:paraId="37B5F5F7" w14:textId="5E99F251"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Fuente de financiamiento</w:t>
            </w:r>
          </w:p>
        </w:tc>
        <w:tc>
          <w:tcPr>
            <w:tcW w:w="6951" w:type="dxa"/>
            <w:shd w:val="clear" w:color="auto" w:fill="auto"/>
          </w:tcPr>
          <w:p w14:paraId="72579C8C" w14:textId="7F35F634" w:rsidR="00187A70" w:rsidRPr="00187A70" w:rsidRDefault="00187A70" w:rsidP="00187A70">
            <w:pPr>
              <w:spacing w:after="60"/>
              <w:jc w:val="both"/>
              <w:rPr>
                <w:rFonts w:ascii="Corbel" w:hAnsi="Corbel" w:cs="Tahoma"/>
                <w:sz w:val="22"/>
                <w:szCs w:val="22"/>
                <w:lang w:eastAsia="es-ES"/>
              </w:rPr>
            </w:pPr>
            <w:r w:rsidRPr="00187A70">
              <w:rPr>
                <w:rFonts w:ascii="Corbel" w:hAnsi="Corbel" w:cs="Tahoma"/>
                <w:sz w:val="22"/>
                <w:szCs w:val="22"/>
                <w:lang w:eastAsia="es-ES"/>
              </w:rPr>
              <w:t>Diseño: Concurso PMI SERPAT</w:t>
            </w:r>
            <w:r w:rsidR="006A42A0">
              <w:rPr>
                <w:rFonts w:ascii="Corbel" w:hAnsi="Corbel" w:cs="Tahoma"/>
                <w:sz w:val="22"/>
                <w:szCs w:val="22"/>
                <w:lang w:eastAsia="es-ES"/>
              </w:rPr>
              <w:t xml:space="preserve"> / Pequeñas Localidades MINVU</w:t>
            </w:r>
          </w:p>
          <w:p w14:paraId="5AA9E28A" w14:textId="569F9099" w:rsidR="00187A70" w:rsidRDefault="00187A70" w:rsidP="00187A70">
            <w:pPr>
              <w:spacing w:after="60"/>
              <w:jc w:val="both"/>
              <w:rPr>
                <w:rFonts w:ascii="Corbel" w:hAnsi="Corbel" w:cs="Tahoma"/>
                <w:sz w:val="22"/>
                <w:szCs w:val="22"/>
                <w:lang w:eastAsia="es-ES"/>
              </w:rPr>
            </w:pPr>
            <w:r w:rsidRPr="00187A70">
              <w:rPr>
                <w:rFonts w:ascii="Corbel" w:hAnsi="Corbel" w:cs="Tahoma"/>
                <w:sz w:val="22"/>
                <w:szCs w:val="22"/>
                <w:lang w:eastAsia="es-ES"/>
              </w:rPr>
              <w:t>Ejecución: FNDR GORE</w:t>
            </w:r>
          </w:p>
        </w:tc>
      </w:tr>
      <w:tr w:rsidR="00187A70" w:rsidRPr="0098768A" w14:paraId="0076D9F2" w14:textId="77777777" w:rsidTr="009F6370">
        <w:tc>
          <w:tcPr>
            <w:tcW w:w="2400" w:type="dxa"/>
            <w:shd w:val="clear" w:color="auto" w:fill="auto"/>
          </w:tcPr>
          <w:p w14:paraId="72189EC9" w14:textId="52F1F0EE"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Unidad municipal responsable</w:t>
            </w:r>
          </w:p>
        </w:tc>
        <w:tc>
          <w:tcPr>
            <w:tcW w:w="6951" w:type="dxa"/>
            <w:shd w:val="clear" w:color="auto" w:fill="auto"/>
          </w:tcPr>
          <w:p w14:paraId="35906B73" w14:textId="68423FE7" w:rsidR="00187A70" w:rsidRDefault="00187A70" w:rsidP="00187A70">
            <w:pPr>
              <w:spacing w:after="60"/>
              <w:jc w:val="both"/>
              <w:rPr>
                <w:rFonts w:ascii="Corbel" w:hAnsi="Corbel" w:cs="Tahoma"/>
                <w:sz w:val="22"/>
                <w:szCs w:val="22"/>
                <w:lang w:eastAsia="es-ES"/>
              </w:rPr>
            </w:pPr>
            <w:r w:rsidRPr="00187A70">
              <w:rPr>
                <w:rFonts w:ascii="Corbel" w:hAnsi="Corbel" w:cs="Tahoma"/>
                <w:sz w:val="22"/>
                <w:szCs w:val="22"/>
                <w:lang w:eastAsia="es-ES"/>
              </w:rPr>
              <w:t>SECPLA Municipalidad de Juan Fernández</w:t>
            </w:r>
          </w:p>
        </w:tc>
      </w:tr>
      <w:tr w:rsidR="00187A70" w:rsidRPr="0098768A" w14:paraId="636FC784" w14:textId="77777777" w:rsidTr="009F6370">
        <w:tc>
          <w:tcPr>
            <w:tcW w:w="2400" w:type="dxa"/>
            <w:shd w:val="clear" w:color="auto" w:fill="auto"/>
          </w:tcPr>
          <w:p w14:paraId="77076BEA" w14:textId="7EB7B128" w:rsidR="00187A70"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Unidad técnica</w:t>
            </w:r>
          </w:p>
        </w:tc>
        <w:tc>
          <w:tcPr>
            <w:tcW w:w="6951" w:type="dxa"/>
            <w:shd w:val="clear" w:color="auto" w:fill="auto"/>
          </w:tcPr>
          <w:p w14:paraId="72C3FA8C" w14:textId="2658B3D5" w:rsidR="00187A70" w:rsidRDefault="00187A70" w:rsidP="00187A70">
            <w:pPr>
              <w:spacing w:after="60"/>
              <w:jc w:val="both"/>
              <w:rPr>
                <w:rFonts w:ascii="Corbel" w:hAnsi="Corbel" w:cs="Tahoma"/>
                <w:sz w:val="22"/>
                <w:szCs w:val="22"/>
                <w:lang w:eastAsia="es-ES"/>
              </w:rPr>
            </w:pPr>
            <w:r>
              <w:rPr>
                <w:rFonts w:ascii="Corbel" w:hAnsi="Corbel" w:cs="Tahoma"/>
                <w:sz w:val="22"/>
                <w:szCs w:val="22"/>
                <w:lang w:eastAsia="es-ES"/>
              </w:rPr>
              <w:t>Municipalidad de Juan Fernández</w:t>
            </w:r>
          </w:p>
        </w:tc>
      </w:tr>
      <w:tr w:rsidR="00187A70" w:rsidRPr="0098768A" w14:paraId="4F1A7BB5" w14:textId="77777777" w:rsidTr="009F6370">
        <w:tc>
          <w:tcPr>
            <w:tcW w:w="2400" w:type="dxa"/>
            <w:shd w:val="clear" w:color="auto" w:fill="auto"/>
          </w:tcPr>
          <w:p w14:paraId="716939BB" w14:textId="6D6AFFE3" w:rsidR="00187A70" w:rsidRPr="0098768A" w:rsidRDefault="00187A70" w:rsidP="00187A70">
            <w:pPr>
              <w:autoSpaceDE w:val="0"/>
              <w:autoSpaceDN w:val="0"/>
              <w:adjustRightInd w:val="0"/>
              <w:spacing w:after="60"/>
              <w:rPr>
                <w:rFonts w:ascii="Corbel" w:hAnsi="Corbel" w:cs="Arial"/>
                <w:iCs/>
                <w:sz w:val="22"/>
                <w:szCs w:val="22"/>
                <w:lang w:val="es-ES_tradnl" w:eastAsia="es-ES"/>
              </w:rPr>
            </w:pPr>
            <w:r w:rsidRPr="00187A70">
              <w:rPr>
                <w:rFonts w:ascii="Corbel" w:hAnsi="Corbel" w:cs="Arial"/>
                <w:iCs/>
                <w:sz w:val="22"/>
                <w:szCs w:val="22"/>
                <w:lang w:val="es-ES_tradnl" w:eastAsia="es-ES"/>
              </w:rPr>
              <w:t xml:space="preserve">Fecha prevista de ejecución </w:t>
            </w:r>
          </w:p>
        </w:tc>
        <w:tc>
          <w:tcPr>
            <w:tcW w:w="6951" w:type="dxa"/>
            <w:shd w:val="clear" w:color="auto" w:fill="auto"/>
          </w:tcPr>
          <w:p w14:paraId="6CD8AAB9" w14:textId="5C67F8FA" w:rsidR="00187A70" w:rsidRDefault="00E108C4" w:rsidP="00187A70">
            <w:pPr>
              <w:spacing w:after="60"/>
              <w:jc w:val="both"/>
              <w:rPr>
                <w:rFonts w:ascii="Corbel" w:hAnsi="Corbel" w:cs="Tahoma"/>
                <w:sz w:val="22"/>
                <w:szCs w:val="22"/>
                <w:lang w:eastAsia="es-ES"/>
              </w:rPr>
            </w:pPr>
            <w:r>
              <w:rPr>
                <w:rFonts w:ascii="Corbel" w:hAnsi="Corbel" w:cs="Tahoma"/>
                <w:sz w:val="22"/>
                <w:szCs w:val="22"/>
                <w:lang w:eastAsia="es-ES"/>
              </w:rPr>
              <w:t>2025-2027</w:t>
            </w:r>
          </w:p>
        </w:tc>
      </w:tr>
    </w:tbl>
    <w:p w14:paraId="4DAA5330" w14:textId="77777777" w:rsidR="001B627D" w:rsidRPr="001B627D" w:rsidRDefault="001B627D" w:rsidP="001B627D">
      <w:pPr>
        <w:spacing w:after="120"/>
        <w:jc w:val="both"/>
        <w:rPr>
          <w:rFonts w:ascii="Corbel" w:hAnsi="Corbel" w:cstheme="minorHAnsi"/>
          <w:sz w:val="22"/>
          <w:szCs w:val="22"/>
          <w:lang w:val="es-ES"/>
        </w:rPr>
      </w:pPr>
    </w:p>
    <w:p w14:paraId="122BDDA8" w14:textId="77777777" w:rsidR="001B627D" w:rsidRPr="001B627D" w:rsidRDefault="001B627D" w:rsidP="001B627D">
      <w:pPr>
        <w:spacing w:after="120"/>
        <w:jc w:val="both"/>
        <w:rPr>
          <w:rFonts w:ascii="Corbel" w:hAnsi="Corbel" w:cstheme="minorHAnsi"/>
          <w:sz w:val="22"/>
          <w:szCs w:val="22"/>
          <w:lang w:val="es-ES"/>
        </w:rPr>
      </w:pPr>
    </w:p>
    <w:p w14:paraId="1D8F18B4" w14:textId="1A463354" w:rsidR="00950D7C" w:rsidRDefault="00950D7C">
      <w:pPr>
        <w:rPr>
          <w:rFonts w:ascii="Corbel" w:eastAsia="Calibri" w:hAnsi="Corbel" w:cstheme="minorHAnsi"/>
          <w:b/>
          <w:color w:val="365F91" w:themeColor="accent1" w:themeShade="BF"/>
          <w:sz w:val="36"/>
          <w:szCs w:val="36"/>
          <w:lang w:val="es-ES" w:eastAsia="en-US"/>
        </w:rPr>
      </w:pPr>
      <w:r>
        <w:rPr>
          <w:rFonts w:ascii="Corbel" w:hAnsi="Corbel" w:cstheme="minorHAnsi"/>
          <w:b/>
          <w:color w:val="365F91" w:themeColor="accent1" w:themeShade="BF"/>
          <w:sz w:val="36"/>
          <w:szCs w:val="36"/>
        </w:rPr>
        <w:br w:type="page"/>
      </w:r>
    </w:p>
    <w:p w14:paraId="2787EC64" w14:textId="0D702447" w:rsidR="000267D3" w:rsidRPr="000267D3" w:rsidRDefault="000267D3" w:rsidP="000267D3">
      <w:pPr>
        <w:pStyle w:val="Prrafodelista"/>
        <w:numPr>
          <w:ilvl w:val="0"/>
          <w:numId w:val="7"/>
        </w:numPr>
        <w:spacing w:after="240"/>
        <w:contextualSpacing w:val="0"/>
        <w:jc w:val="both"/>
        <w:outlineLvl w:val="0"/>
        <w:rPr>
          <w:rFonts w:ascii="Corbel" w:hAnsi="Corbel" w:cstheme="minorHAnsi"/>
          <w:b/>
          <w:color w:val="365F91" w:themeColor="accent1" w:themeShade="BF"/>
          <w:sz w:val="36"/>
          <w:szCs w:val="36"/>
        </w:rPr>
      </w:pPr>
      <w:bookmarkStart w:id="36" w:name="_Toc190372882"/>
      <w:r w:rsidRPr="000267D3">
        <w:rPr>
          <w:rFonts w:ascii="Corbel" w:hAnsi="Corbel" w:cstheme="minorHAnsi"/>
          <w:b/>
          <w:color w:val="365F91" w:themeColor="accent1" w:themeShade="BF"/>
          <w:sz w:val="36"/>
          <w:szCs w:val="36"/>
        </w:rPr>
        <w:lastRenderedPageBreak/>
        <w:t>Plan de inversión y ruta crítica</w:t>
      </w:r>
      <w:bookmarkEnd w:id="36"/>
    </w:p>
    <w:p w14:paraId="1C7DBBFC" w14:textId="5F9AECCF" w:rsidR="00FA2B2B" w:rsidRPr="00DB1E36" w:rsidRDefault="00FA2B2B"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37" w:name="_Toc190372883"/>
      <w:r w:rsidRPr="00DB1E36">
        <w:rPr>
          <w:rFonts w:ascii="Corbel" w:hAnsi="Corbel" w:cstheme="minorHAnsi"/>
          <w:b/>
          <w:color w:val="365F91" w:themeColor="accent1" w:themeShade="BF"/>
          <w:sz w:val="28"/>
          <w:szCs w:val="28"/>
        </w:rPr>
        <w:t>Programación general anual</w:t>
      </w:r>
      <w:bookmarkEnd w:id="37"/>
    </w:p>
    <w:p w14:paraId="23AC26DE" w14:textId="77777777" w:rsidR="004C4859" w:rsidRDefault="004C4859" w:rsidP="004C4859">
      <w:pPr>
        <w:spacing w:after="120"/>
        <w:jc w:val="both"/>
        <w:rPr>
          <w:rFonts w:ascii="Corbel" w:hAnsi="Corbel" w:cstheme="minorHAnsi"/>
          <w:sz w:val="22"/>
          <w:szCs w:val="22"/>
          <w:lang w:val="es-ES"/>
        </w:rPr>
      </w:pPr>
      <w:r w:rsidRPr="004C4859">
        <w:rPr>
          <w:rFonts w:ascii="Corbel" w:hAnsi="Corbel" w:cstheme="minorHAnsi"/>
          <w:sz w:val="22"/>
          <w:szCs w:val="22"/>
          <w:lang w:val="es-ES"/>
        </w:rPr>
        <w:t xml:space="preserve">A continuación, se presenta la programación anual del PLADECO de </w:t>
      </w:r>
      <w:r>
        <w:rPr>
          <w:rFonts w:ascii="Corbel" w:hAnsi="Corbel" w:cstheme="minorHAnsi"/>
          <w:sz w:val="22"/>
          <w:szCs w:val="22"/>
          <w:lang w:val="es-ES"/>
        </w:rPr>
        <w:t>Juan Fernández</w:t>
      </w:r>
      <w:r w:rsidRPr="004C4859">
        <w:rPr>
          <w:rFonts w:ascii="Corbel" w:hAnsi="Corbel" w:cstheme="minorHAnsi"/>
          <w:sz w:val="22"/>
          <w:szCs w:val="22"/>
          <w:lang w:val="es-ES"/>
        </w:rPr>
        <w:t xml:space="preserve"> en el período 202</w:t>
      </w:r>
      <w:r>
        <w:rPr>
          <w:rFonts w:ascii="Corbel" w:hAnsi="Corbel" w:cstheme="minorHAnsi"/>
          <w:sz w:val="22"/>
          <w:szCs w:val="22"/>
          <w:lang w:val="es-ES"/>
        </w:rPr>
        <w:t>5</w:t>
      </w:r>
      <w:r w:rsidRPr="004C4859">
        <w:rPr>
          <w:rFonts w:ascii="Corbel" w:hAnsi="Corbel" w:cstheme="minorHAnsi"/>
          <w:sz w:val="22"/>
          <w:szCs w:val="22"/>
          <w:lang w:val="es-ES"/>
        </w:rPr>
        <w:t xml:space="preserve"> – 2029, indicando adicionalmente la meta esperada de avance en la ejecución de cada iniciativa</w:t>
      </w:r>
      <w:r>
        <w:rPr>
          <w:rFonts w:ascii="Corbel" w:hAnsi="Corbel" w:cstheme="minorHAnsi"/>
          <w:sz w:val="22"/>
          <w:szCs w:val="22"/>
          <w:lang w:val="es-ES"/>
        </w:rPr>
        <w:t>.</w:t>
      </w:r>
    </w:p>
    <w:p w14:paraId="00BFB408" w14:textId="77777777" w:rsidR="00F66A47" w:rsidRDefault="00F66A47" w:rsidP="004C4859">
      <w:pPr>
        <w:spacing w:after="120"/>
        <w:jc w:val="both"/>
        <w:rPr>
          <w:rFonts w:ascii="Corbel" w:hAnsi="Corbel" w:cstheme="minorHAnsi"/>
          <w:sz w:val="22"/>
          <w:szCs w:val="22"/>
          <w:lang w:val="es-ES"/>
        </w:rPr>
      </w:pPr>
    </w:p>
    <w:tbl>
      <w:tblPr>
        <w:tblW w:w="10817" w:type="dxa"/>
        <w:tblInd w:w="-714" w:type="dxa"/>
        <w:tblCellMar>
          <w:left w:w="70" w:type="dxa"/>
          <w:right w:w="70" w:type="dxa"/>
        </w:tblCellMar>
        <w:tblLook w:val="04A0" w:firstRow="1" w:lastRow="0" w:firstColumn="1" w:lastColumn="0" w:noHBand="0" w:noVBand="1"/>
      </w:tblPr>
      <w:tblGrid>
        <w:gridCol w:w="10817"/>
      </w:tblGrid>
      <w:tr w:rsidR="00F66A47" w:rsidRPr="00F66A47" w14:paraId="0B679771" w14:textId="77777777" w:rsidTr="002B4752">
        <w:trPr>
          <w:trHeight w:val="375"/>
        </w:trPr>
        <w:tc>
          <w:tcPr>
            <w:tcW w:w="10817" w:type="dxa"/>
            <w:tcBorders>
              <w:top w:val="single" w:sz="4" w:space="0" w:color="B2B2B2"/>
              <w:left w:val="single" w:sz="4" w:space="0" w:color="B2B2B2"/>
              <w:bottom w:val="single" w:sz="4" w:space="0" w:color="B2B2B2"/>
              <w:right w:val="single" w:sz="4" w:space="0" w:color="B2B2B2"/>
            </w:tcBorders>
            <w:shd w:val="clear" w:color="000000" w:fill="E2EFDA"/>
            <w:noWrap/>
            <w:vAlign w:val="center"/>
            <w:hideMark/>
          </w:tcPr>
          <w:p w14:paraId="4916D148" w14:textId="577B9A99" w:rsidR="00F66A47" w:rsidRPr="00F66A47" w:rsidRDefault="00F66A47" w:rsidP="00F66A47">
            <w:pPr>
              <w:jc w:val="center"/>
              <w:rPr>
                <w:rFonts w:ascii="Corbel" w:hAnsi="Corbel" w:cs="Calibri"/>
                <w:b/>
                <w:bCs/>
                <w:color w:val="3F3F76"/>
                <w:sz w:val="28"/>
                <w:szCs w:val="28"/>
              </w:rPr>
            </w:pPr>
            <w:r w:rsidRPr="00F66A47">
              <w:rPr>
                <w:rFonts w:ascii="Corbel" w:hAnsi="Corbel" w:cs="Calibri"/>
                <w:b/>
                <w:bCs/>
                <w:color w:val="3F3F76"/>
              </w:rPr>
              <w:t>CARTA GANTT - Plan de Desarrollo Comunal de Juan Fernández 2025 - 2029</w:t>
            </w:r>
          </w:p>
        </w:tc>
      </w:tr>
    </w:tbl>
    <w:p w14:paraId="25F670C8" w14:textId="77777777" w:rsidR="00F66A47" w:rsidRPr="00F66A47" w:rsidRDefault="00F66A47">
      <w:pPr>
        <w:rPr>
          <w:rFonts w:ascii="Corbel" w:hAnsi="Corbel"/>
          <w:sz w:val="6"/>
          <w:szCs w:val="6"/>
        </w:rPr>
      </w:pPr>
    </w:p>
    <w:tbl>
      <w:tblPr>
        <w:tblW w:w="10750" w:type="dxa"/>
        <w:tblInd w:w="-709" w:type="dxa"/>
        <w:tblCellMar>
          <w:left w:w="70" w:type="dxa"/>
          <w:right w:w="70" w:type="dxa"/>
        </w:tblCellMar>
        <w:tblLook w:val="04A0" w:firstRow="1" w:lastRow="0" w:firstColumn="1" w:lastColumn="0" w:noHBand="0" w:noVBand="1"/>
      </w:tblPr>
      <w:tblGrid>
        <w:gridCol w:w="1135"/>
        <w:gridCol w:w="4394"/>
        <w:gridCol w:w="1180"/>
        <w:gridCol w:w="1513"/>
        <w:gridCol w:w="503"/>
        <w:gridCol w:w="511"/>
        <w:gridCol w:w="494"/>
        <w:gridCol w:w="509"/>
        <w:gridCol w:w="511"/>
      </w:tblGrid>
      <w:tr w:rsidR="00EB3EBE" w:rsidRPr="00EB3EBE" w14:paraId="68E4914D" w14:textId="77777777" w:rsidTr="00EA1FE5">
        <w:trPr>
          <w:trHeight w:val="300"/>
        </w:trPr>
        <w:tc>
          <w:tcPr>
            <w:tcW w:w="1135" w:type="dxa"/>
            <w:tcBorders>
              <w:top w:val="nil"/>
              <w:left w:val="nil"/>
              <w:bottom w:val="nil"/>
              <w:right w:val="nil"/>
            </w:tcBorders>
            <w:shd w:val="clear" w:color="auto" w:fill="auto"/>
            <w:noWrap/>
            <w:vAlign w:val="center"/>
            <w:hideMark/>
          </w:tcPr>
          <w:p w14:paraId="0E2F82A8" w14:textId="77777777" w:rsidR="00EB3EBE" w:rsidRPr="00EB3EBE" w:rsidRDefault="00EB3EBE" w:rsidP="00EB3EBE">
            <w:pPr>
              <w:rPr>
                <w:sz w:val="20"/>
                <w:szCs w:val="20"/>
              </w:rPr>
            </w:pPr>
          </w:p>
        </w:tc>
        <w:tc>
          <w:tcPr>
            <w:tcW w:w="4394" w:type="dxa"/>
            <w:tcBorders>
              <w:top w:val="nil"/>
              <w:left w:val="nil"/>
              <w:bottom w:val="nil"/>
              <w:right w:val="nil"/>
            </w:tcBorders>
            <w:shd w:val="clear" w:color="auto" w:fill="auto"/>
            <w:noWrap/>
            <w:vAlign w:val="center"/>
            <w:hideMark/>
          </w:tcPr>
          <w:p w14:paraId="4FB41E2E" w14:textId="77777777" w:rsidR="00EB3EBE" w:rsidRPr="00EB3EBE" w:rsidRDefault="00EB3EBE" w:rsidP="00EB3EBE">
            <w:pPr>
              <w:jc w:val="right"/>
              <w:rPr>
                <w:sz w:val="20"/>
                <w:szCs w:val="20"/>
              </w:rPr>
            </w:pPr>
          </w:p>
        </w:tc>
        <w:tc>
          <w:tcPr>
            <w:tcW w:w="1180" w:type="dxa"/>
            <w:tcBorders>
              <w:top w:val="nil"/>
              <w:left w:val="nil"/>
              <w:bottom w:val="nil"/>
              <w:right w:val="nil"/>
            </w:tcBorders>
            <w:shd w:val="clear" w:color="auto" w:fill="auto"/>
            <w:noWrap/>
            <w:vAlign w:val="center"/>
            <w:hideMark/>
          </w:tcPr>
          <w:p w14:paraId="4BF69890" w14:textId="77777777" w:rsidR="00EB3EBE" w:rsidRPr="00EB3EBE" w:rsidRDefault="00EB3EBE" w:rsidP="00EB3EBE">
            <w:pPr>
              <w:jc w:val="right"/>
              <w:rPr>
                <w:sz w:val="20"/>
                <w:szCs w:val="20"/>
              </w:rPr>
            </w:pPr>
          </w:p>
        </w:tc>
        <w:tc>
          <w:tcPr>
            <w:tcW w:w="1513" w:type="dxa"/>
            <w:tcBorders>
              <w:top w:val="nil"/>
              <w:left w:val="nil"/>
              <w:bottom w:val="nil"/>
              <w:right w:val="nil"/>
            </w:tcBorders>
            <w:shd w:val="clear" w:color="auto" w:fill="auto"/>
            <w:noWrap/>
            <w:vAlign w:val="center"/>
            <w:hideMark/>
          </w:tcPr>
          <w:p w14:paraId="4E479B96" w14:textId="77777777" w:rsidR="00EB3EBE" w:rsidRPr="00EB3EBE" w:rsidRDefault="00EB3EBE" w:rsidP="00EB3EBE">
            <w:pPr>
              <w:jc w:val="right"/>
              <w:rPr>
                <w:sz w:val="20"/>
                <w:szCs w:val="20"/>
              </w:rPr>
            </w:pPr>
          </w:p>
        </w:tc>
        <w:tc>
          <w:tcPr>
            <w:tcW w:w="2528" w:type="dxa"/>
            <w:gridSpan w:val="5"/>
            <w:tcBorders>
              <w:top w:val="nil"/>
              <w:left w:val="single" w:sz="4" w:space="0" w:color="BFBFBF"/>
              <w:bottom w:val="single" w:sz="4" w:space="0" w:color="BFBFBF"/>
              <w:right w:val="single" w:sz="4" w:space="0" w:color="BFBFBF"/>
            </w:tcBorders>
            <w:shd w:val="clear" w:color="auto" w:fill="auto"/>
            <w:noWrap/>
            <w:vAlign w:val="center"/>
            <w:hideMark/>
          </w:tcPr>
          <w:p w14:paraId="36760683" w14:textId="24228051" w:rsidR="00EB3EBE" w:rsidRPr="00EB3EBE" w:rsidRDefault="00EB3EBE" w:rsidP="00EB3EBE">
            <w:pPr>
              <w:jc w:val="center"/>
              <w:rPr>
                <w:rFonts w:ascii="Corbel" w:hAnsi="Corbel" w:cs="Calibri"/>
                <w:sz w:val="16"/>
                <w:szCs w:val="16"/>
              </w:rPr>
            </w:pPr>
            <w:r w:rsidRPr="00EB3EBE">
              <w:rPr>
                <w:rFonts w:ascii="Corbel" w:hAnsi="Corbel" w:cs="Calibri"/>
                <w:sz w:val="16"/>
                <w:szCs w:val="16"/>
              </w:rPr>
              <w:t>Año</w:t>
            </w:r>
          </w:p>
        </w:tc>
      </w:tr>
      <w:tr w:rsidR="00EB3EBE" w:rsidRPr="00EB3EBE" w14:paraId="5F4C4EEB" w14:textId="77777777" w:rsidTr="00EB3EBE">
        <w:trPr>
          <w:trHeight w:val="240"/>
        </w:trPr>
        <w:tc>
          <w:tcPr>
            <w:tcW w:w="1135" w:type="dxa"/>
            <w:tcBorders>
              <w:top w:val="nil"/>
              <w:left w:val="nil"/>
              <w:bottom w:val="nil"/>
              <w:right w:val="nil"/>
            </w:tcBorders>
            <w:shd w:val="clear" w:color="auto" w:fill="auto"/>
            <w:noWrap/>
            <w:vAlign w:val="center"/>
            <w:hideMark/>
          </w:tcPr>
          <w:p w14:paraId="23A71C47" w14:textId="77777777" w:rsidR="00EB3EBE" w:rsidRPr="00EB3EBE" w:rsidRDefault="00EB3EBE" w:rsidP="00EB3EBE">
            <w:pPr>
              <w:rPr>
                <w:rFonts w:ascii="Corbel" w:hAnsi="Corbel" w:cs="Calibri"/>
                <w:sz w:val="16"/>
                <w:szCs w:val="16"/>
              </w:rPr>
            </w:pPr>
          </w:p>
        </w:tc>
        <w:tc>
          <w:tcPr>
            <w:tcW w:w="4394" w:type="dxa"/>
            <w:tcBorders>
              <w:top w:val="nil"/>
              <w:left w:val="nil"/>
              <w:bottom w:val="nil"/>
              <w:right w:val="nil"/>
            </w:tcBorders>
            <w:shd w:val="clear" w:color="auto" w:fill="auto"/>
            <w:noWrap/>
            <w:vAlign w:val="center"/>
            <w:hideMark/>
          </w:tcPr>
          <w:p w14:paraId="5CF49972" w14:textId="77777777" w:rsidR="00EB3EBE" w:rsidRPr="00EB3EBE" w:rsidRDefault="00EB3EBE" w:rsidP="00EB3EBE">
            <w:pPr>
              <w:jc w:val="right"/>
              <w:rPr>
                <w:sz w:val="20"/>
                <w:szCs w:val="20"/>
              </w:rPr>
            </w:pPr>
          </w:p>
        </w:tc>
        <w:tc>
          <w:tcPr>
            <w:tcW w:w="1180" w:type="dxa"/>
            <w:tcBorders>
              <w:top w:val="nil"/>
              <w:left w:val="nil"/>
              <w:bottom w:val="nil"/>
              <w:right w:val="nil"/>
            </w:tcBorders>
            <w:shd w:val="clear" w:color="auto" w:fill="auto"/>
            <w:noWrap/>
            <w:vAlign w:val="center"/>
            <w:hideMark/>
          </w:tcPr>
          <w:p w14:paraId="2EAF9976" w14:textId="77777777" w:rsidR="00EB3EBE" w:rsidRPr="00EB3EBE" w:rsidRDefault="00EB3EBE" w:rsidP="00EB3EBE">
            <w:pPr>
              <w:jc w:val="center"/>
              <w:rPr>
                <w:rFonts w:ascii="Corbel" w:hAnsi="Corbel" w:cs="Calibri"/>
                <w:color w:val="000000"/>
                <w:sz w:val="18"/>
                <w:szCs w:val="18"/>
              </w:rPr>
            </w:pPr>
            <w:r w:rsidRPr="00EB3EBE">
              <w:rPr>
                <w:rFonts w:ascii="Corbel" w:hAnsi="Corbel" w:cs="Calibri"/>
                <w:color w:val="000000"/>
                <w:sz w:val="18"/>
                <w:szCs w:val="18"/>
              </w:rPr>
              <w:t>Origen</w:t>
            </w:r>
          </w:p>
        </w:tc>
        <w:tc>
          <w:tcPr>
            <w:tcW w:w="1513" w:type="dxa"/>
            <w:tcBorders>
              <w:top w:val="nil"/>
              <w:left w:val="nil"/>
              <w:bottom w:val="nil"/>
              <w:right w:val="nil"/>
            </w:tcBorders>
            <w:shd w:val="clear" w:color="auto" w:fill="auto"/>
            <w:noWrap/>
            <w:vAlign w:val="center"/>
            <w:hideMark/>
          </w:tcPr>
          <w:p w14:paraId="219EFEB0" w14:textId="77777777" w:rsidR="00EB3EBE" w:rsidRPr="00EB3EBE" w:rsidRDefault="00EB3EBE" w:rsidP="00EB3EBE">
            <w:pPr>
              <w:jc w:val="center"/>
              <w:rPr>
                <w:rFonts w:ascii="Corbel" w:hAnsi="Corbel" w:cs="Calibri"/>
                <w:color w:val="000000"/>
                <w:sz w:val="18"/>
                <w:szCs w:val="18"/>
              </w:rPr>
            </w:pPr>
            <w:r w:rsidRPr="00EB3EBE">
              <w:rPr>
                <w:rFonts w:ascii="Corbel" w:hAnsi="Corbel" w:cs="Calibri"/>
                <w:color w:val="000000"/>
                <w:sz w:val="18"/>
                <w:szCs w:val="18"/>
              </w:rPr>
              <w:t>Meta del período</w:t>
            </w:r>
          </w:p>
        </w:tc>
        <w:tc>
          <w:tcPr>
            <w:tcW w:w="503" w:type="dxa"/>
            <w:tcBorders>
              <w:top w:val="nil"/>
              <w:left w:val="single" w:sz="4" w:space="0" w:color="BFBFBF"/>
              <w:bottom w:val="single" w:sz="4" w:space="0" w:color="BFBFBF"/>
              <w:right w:val="single" w:sz="4" w:space="0" w:color="BFBFBF"/>
            </w:tcBorders>
            <w:shd w:val="clear" w:color="auto" w:fill="auto"/>
            <w:noWrap/>
            <w:vAlign w:val="center"/>
            <w:hideMark/>
          </w:tcPr>
          <w:p w14:paraId="6B9D6FF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2025</w:t>
            </w:r>
          </w:p>
        </w:tc>
        <w:tc>
          <w:tcPr>
            <w:tcW w:w="511" w:type="dxa"/>
            <w:tcBorders>
              <w:top w:val="nil"/>
              <w:left w:val="nil"/>
              <w:bottom w:val="single" w:sz="4" w:space="0" w:color="BFBFBF"/>
              <w:right w:val="single" w:sz="4" w:space="0" w:color="BFBFBF"/>
            </w:tcBorders>
            <w:shd w:val="clear" w:color="auto" w:fill="auto"/>
            <w:noWrap/>
            <w:vAlign w:val="center"/>
            <w:hideMark/>
          </w:tcPr>
          <w:p w14:paraId="11DD424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2026</w:t>
            </w:r>
          </w:p>
        </w:tc>
        <w:tc>
          <w:tcPr>
            <w:tcW w:w="494" w:type="dxa"/>
            <w:tcBorders>
              <w:top w:val="nil"/>
              <w:left w:val="nil"/>
              <w:bottom w:val="single" w:sz="4" w:space="0" w:color="BFBFBF"/>
              <w:right w:val="single" w:sz="4" w:space="0" w:color="BFBFBF"/>
            </w:tcBorders>
            <w:shd w:val="clear" w:color="auto" w:fill="auto"/>
            <w:noWrap/>
            <w:vAlign w:val="center"/>
            <w:hideMark/>
          </w:tcPr>
          <w:p w14:paraId="7043844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2027</w:t>
            </w:r>
          </w:p>
        </w:tc>
        <w:tc>
          <w:tcPr>
            <w:tcW w:w="509" w:type="dxa"/>
            <w:tcBorders>
              <w:top w:val="nil"/>
              <w:left w:val="nil"/>
              <w:bottom w:val="single" w:sz="4" w:space="0" w:color="BFBFBF"/>
              <w:right w:val="single" w:sz="4" w:space="0" w:color="BFBFBF"/>
            </w:tcBorders>
            <w:shd w:val="clear" w:color="auto" w:fill="auto"/>
            <w:noWrap/>
            <w:vAlign w:val="center"/>
            <w:hideMark/>
          </w:tcPr>
          <w:p w14:paraId="6935F79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2028</w:t>
            </w:r>
          </w:p>
        </w:tc>
        <w:tc>
          <w:tcPr>
            <w:tcW w:w="511" w:type="dxa"/>
            <w:tcBorders>
              <w:top w:val="nil"/>
              <w:left w:val="nil"/>
              <w:bottom w:val="single" w:sz="4" w:space="0" w:color="BFBFBF"/>
              <w:right w:val="single" w:sz="4" w:space="0" w:color="BFBFBF"/>
            </w:tcBorders>
            <w:shd w:val="clear" w:color="auto" w:fill="auto"/>
            <w:noWrap/>
            <w:vAlign w:val="center"/>
            <w:hideMark/>
          </w:tcPr>
          <w:p w14:paraId="5667985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2029</w:t>
            </w:r>
          </w:p>
        </w:tc>
      </w:tr>
      <w:tr w:rsidR="00EB3EBE" w:rsidRPr="00EB3EBE" w14:paraId="15DA403A"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0D7C7D3E"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Medio Ambiente</w:t>
            </w:r>
          </w:p>
        </w:tc>
        <w:tc>
          <w:tcPr>
            <w:tcW w:w="1180" w:type="dxa"/>
            <w:tcBorders>
              <w:top w:val="nil"/>
              <w:left w:val="nil"/>
              <w:bottom w:val="nil"/>
              <w:right w:val="nil"/>
            </w:tcBorders>
            <w:shd w:val="clear" w:color="auto" w:fill="auto"/>
            <w:noWrap/>
            <w:vAlign w:val="center"/>
            <w:hideMark/>
          </w:tcPr>
          <w:p w14:paraId="7BDD6E44"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78DC1020"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bottom"/>
            <w:hideMark/>
          </w:tcPr>
          <w:p w14:paraId="2D638B58"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5EE58236"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bottom"/>
            <w:hideMark/>
          </w:tcPr>
          <w:p w14:paraId="25C14A41"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bottom"/>
            <w:hideMark/>
          </w:tcPr>
          <w:p w14:paraId="034A6407"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57EC0DCC" w14:textId="77777777" w:rsidR="00EB3EBE" w:rsidRPr="00EB3EBE" w:rsidRDefault="00EB3EBE" w:rsidP="00EB3EBE">
            <w:pPr>
              <w:rPr>
                <w:sz w:val="20"/>
                <w:szCs w:val="20"/>
              </w:rPr>
            </w:pPr>
          </w:p>
        </w:tc>
      </w:tr>
      <w:tr w:rsidR="00EB3EBE" w:rsidRPr="00EB3EBE" w14:paraId="61C98D13"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70DEB7E0"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Estudio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B40FF2B" w14:textId="77777777" w:rsidR="00EB3EBE" w:rsidRPr="00EB3EBE" w:rsidRDefault="00EB3EBE" w:rsidP="00EB3EBE">
            <w:pPr>
              <w:rPr>
                <w:rFonts w:ascii="Corbel" w:hAnsi="Corbel" w:cs="Calibri"/>
                <w:sz w:val="18"/>
                <w:szCs w:val="18"/>
              </w:rPr>
            </w:pPr>
            <w:r w:rsidRPr="00EB3EBE">
              <w:rPr>
                <w:rFonts w:ascii="Corbel" w:hAnsi="Corbel" w:cs="Calibri"/>
                <w:sz w:val="18"/>
                <w:szCs w:val="18"/>
              </w:rPr>
              <w:t xml:space="preserve">Desarrollo del Plan de Acción Comunal de Cambio Climático de la comuna de Juan Fernández. BID </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789D295"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D60A6A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000000" w:fill="FFD966"/>
            <w:noWrap/>
            <w:vAlign w:val="center"/>
            <w:hideMark/>
          </w:tcPr>
          <w:p w14:paraId="7FE6065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000000" w:fill="FFD966"/>
            <w:noWrap/>
            <w:vAlign w:val="center"/>
            <w:hideMark/>
          </w:tcPr>
          <w:p w14:paraId="368E484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auto" w:fill="auto"/>
            <w:noWrap/>
            <w:vAlign w:val="center"/>
            <w:hideMark/>
          </w:tcPr>
          <w:p w14:paraId="0B78357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1DA9113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7A06612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0FEA4FF"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0C35FA6E"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0DD5105A" w14:textId="77777777" w:rsidR="00EB3EBE" w:rsidRPr="00EB3EBE" w:rsidRDefault="00EB3EBE" w:rsidP="00EB3EBE">
            <w:pPr>
              <w:rPr>
                <w:rFonts w:ascii="Corbel" w:hAnsi="Corbel" w:cs="Calibri"/>
                <w:sz w:val="18"/>
                <w:szCs w:val="18"/>
              </w:rPr>
            </w:pPr>
            <w:r w:rsidRPr="00EB3EBE">
              <w:rPr>
                <w:rFonts w:ascii="Corbel" w:hAnsi="Corbel" w:cs="Calibri"/>
                <w:sz w:val="18"/>
                <w:szCs w:val="18"/>
              </w:rPr>
              <w:t>Elaboración de la estrategia Energética Local de la comuna de Juan Fernández</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1E0FDA0"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F6EAE0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04181B2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BD5F5A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4A3D6BF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162F4D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C56977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CC0D969"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240CBDE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17DD2227"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de Evaluación y Mejora de Fiscalización y Regulación Ambiental para la Comuna de Juan Fernández</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973FB9A"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187F6B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2810DE6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A306B3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E8EAC8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27D4E5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C33729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60E6061"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6D616C08"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4D7A5568"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de Gestión de Riesgos de Desastres en Juan Fernández.</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92B633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089955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7933D19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3FCB8F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151BD0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57CD2D0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5443E1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BA6AEA6"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00943E49"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52263037"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Integral de Restauración de Áreas Degradadas del Archipiélago.</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E148294"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3E2297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665E129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1FD4DC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D9DBA5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702566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FBA5DA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1F62EBE"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0486E2E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45BAC401" w14:textId="77777777" w:rsidR="00EB3EBE" w:rsidRPr="00EB3EBE" w:rsidRDefault="00EB3EBE" w:rsidP="00EB3EBE">
            <w:pPr>
              <w:rPr>
                <w:rFonts w:ascii="Corbel" w:hAnsi="Corbel" w:cs="Calibri"/>
                <w:sz w:val="18"/>
                <w:szCs w:val="18"/>
              </w:rPr>
            </w:pPr>
            <w:r w:rsidRPr="00EB3EBE">
              <w:rPr>
                <w:rFonts w:ascii="Corbel" w:hAnsi="Corbel" w:cs="Calibri"/>
                <w:sz w:val="18"/>
                <w:szCs w:val="18"/>
              </w:rPr>
              <w:t>Alianza Internacional para la Conservación y Sostenibilidad.</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8FE344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B28606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1708579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61530D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65FEB08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76C6BC0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129217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33D2ECD"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3C6C1EAB"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1AE15253"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Capacitación comunitaria en eficiencia energética autoconsumo con implementación en hogares e instituciones de la comuna de Juan Fernández.</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120099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51C3AE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370D468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356836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78FAE2C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BDAAB2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EE506A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01C3D8D"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6D394B28"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4A0531D2" w14:textId="42AEA495" w:rsidR="00EB3EBE" w:rsidRPr="00EB3EBE" w:rsidRDefault="00EB3EBE" w:rsidP="00EB3EBE">
            <w:pPr>
              <w:rPr>
                <w:rFonts w:ascii="Corbel" w:hAnsi="Corbel" w:cs="Calibri"/>
                <w:sz w:val="18"/>
                <w:szCs w:val="18"/>
              </w:rPr>
            </w:pPr>
            <w:r w:rsidRPr="00EB3EBE">
              <w:rPr>
                <w:rFonts w:ascii="Corbel" w:hAnsi="Corbel" w:cs="Calibri"/>
                <w:sz w:val="18"/>
                <w:szCs w:val="18"/>
              </w:rPr>
              <w:t xml:space="preserve">Capacitación en </w:t>
            </w:r>
            <w:r w:rsidR="008B2ED1" w:rsidRPr="00EB3EBE">
              <w:rPr>
                <w:rFonts w:ascii="Corbel" w:hAnsi="Corbel" w:cs="Calibri"/>
                <w:sz w:val="18"/>
                <w:szCs w:val="18"/>
              </w:rPr>
              <w:t>técnicas de restauración ecológica y conservación para funcionarios y comunidad</w:t>
            </w:r>
            <w:r w:rsidRPr="00EB3EBE">
              <w:rPr>
                <w:rFonts w:ascii="Corbel" w:hAnsi="Corbel" w:cs="Calibri"/>
                <w:sz w:val="18"/>
                <w:szCs w:val="18"/>
              </w:rPr>
              <w:t xml:space="preserve">. </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4551B88"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00E0CD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0610800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20C958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77D09DE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1947770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5AEDB3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FDA43A3"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5671EDAA"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6BB76960"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Convenio para la elaboración del Programa Comunal de Reducción de Riesgos de Desastres.</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6526F3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380E3F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12B5B4D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FE6CA6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33F0DE9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A99022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AF4793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0DB5F82"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6361A133"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33720B54" w14:textId="77777777" w:rsidR="00EB3EBE" w:rsidRPr="00EB3EBE" w:rsidRDefault="00EB3EBE" w:rsidP="00EB3EBE">
            <w:pPr>
              <w:rPr>
                <w:rFonts w:ascii="Corbel" w:hAnsi="Corbel" w:cs="Calibri"/>
                <w:sz w:val="18"/>
                <w:szCs w:val="18"/>
              </w:rPr>
            </w:pPr>
            <w:r w:rsidRPr="00EB3EBE">
              <w:rPr>
                <w:rFonts w:ascii="Corbel" w:hAnsi="Corbel" w:cs="Calibri"/>
                <w:sz w:val="18"/>
                <w:szCs w:val="18"/>
              </w:rPr>
              <w:t>Fomentando el Desarrollo Sostenible de Nuestras Islas</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9295B46"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29F6A6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8C14FA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6B188A0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2774751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9BD4DC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E5D6AE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57F4AA8"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0AEBE98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176A97B8" w14:textId="77777777" w:rsidR="00EB3EBE" w:rsidRPr="00EB3EBE" w:rsidRDefault="00EB3EBE" w:rsidP="00EB3EBE">
            <w:pPr>
              <w:rPr>
                <w:rFonts w:ascii="Corbel" w:hAnsi="Corbel" w:cs="Calibri"/>
                <w:sz w:val="18"/>
                <w:szCs w:val="18"/>
              </w:rPr>
            </w:pPr>
            <w:r w:rsidRPr="00EB3EBE">
              <w:rPr>
                <w:rFonts w:ascii="Corbel" w:hAnsi="Corbel" w:cs="Calibri"/>
                <w:sz w:val="18"/>
                <w:szCs w:val="18"/>
              </w:rPr>
              <w:t>Jardines Comunitarios de Flora Nativa.</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F4B1FBE"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00DBB2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19D290A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E033DD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1D673FC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1D06D91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AC2FD6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220E000"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4F5FCF65"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9A430A8"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Programa de Prevención y Respuesta Comunitaria ante Incendios en Juan Fernández.</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AEB6424"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36D7B0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2A151C4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6EB734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1B1C18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B596ED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0FE2D6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5C2A9B6"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123E2516"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75218299" w14:textId="77777777" w:rsidR="00EB3EBE" w:rsidRPr="00EB3EBE" w:rsidRDefault="00EB3EBE" w:rsidP="00EB3EBE">
            <w:pPr>
              <w:rPr>
                <w:rFonts w:ascii="Corbel" w:hAnsi="Corbel" w:cs="Calibri"/>
                <w:sz w:val="18"/>
                <w:szCs w:val="18"/>
              </w:rPr>
            </w:pPr>
            <w:r w:rsidRPr="00EB3EBE">
              <w:rPr>
                <w:rFonts w:ascii="Corbel" w:hAnsi="Corbel" w:cs="Calibri"/>
                <w:sz w:val="18"/>
                <w:szCs w:val="18"/>
              </w:rPr>
              <w:t>Talleres de Educación y Capacitación en Gestión de Riesgos para la Comunidad.</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19C1DF9"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D368CA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30BDFF0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3ED001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362A333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0BFAFD2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6CD870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2EA9D23"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17F5502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390FF7DA" w14:textId="77777777" w:rsidR="00EB3EBE" w:rsidRPr="00EB3EBE" w:rsidRDefault="00EB3EBE" w:rsidP="00EB3EBE">
            <w:pPr>
              <w:rPr>
                <w:rFonts w:ascii="Corbel" w:hAnsi="Corbel" w:cs="Calibri"/>
                <w:sz w:val="18"/>
                <w:szCs w:val="18"/>
              </w:rPr>
            </w:pPr>
            <w:r w:rsidRPr="00EB3EBE">
              <w:rPr>
                <w:rFonts w:ascii="Corbel" w:hAnsi="Corbel" w:cs="Calibri"/>
                <w:sz w:val="18"/>
                <w:szCs w:val="18"/>
              </w:rPr>
              <w:t>Centro de Investigación Ambiental y Conservación de la Reserva de la Biosfera Archipiélago Juan Fernández, Etapa de prefactibilidad.</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4A4355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A9E5D7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pre / factibilidad</w:t>
            </w:r>
          </w:p>
        </w:tc>
        <w:tc>
          <w:tcPr>
            <w:tcW w:w="503" w:type="dxa"/>
            <w:tcBorders>
              <w:top w:val="nil"/>
              <w:left w:val="nil"/>
              <w:bottom w:val="single" w:sz="4" w:space="0" w:color="BFBFBF"/>
              <w:right w:val="single" w:sz="4" w:space="0" w:color="BFBFBF"/>
            </w:tcBorders>
            <w:shd w:val="clear" w:color="auto" w:fill="auto"/>
            <w:noWrap/>
            <w:vAlign w:val="center"/>
            <w:hideMark/>
          </w:tcPr>
          <w:p w14:paraId="4873529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B33B6C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59F7E74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67079B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3FA430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D5CA05C"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5D9B4512"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8B598F6" w14:textId="77777777" w:rsidR="00EB3EBE" w:rsidRPr="00EB3EBE" w:rsidRDefault="00EB3EBE" w:rsidP="00EB3EBE">
            <w:pPr>
              <w:rPr>
                <w:rFonts w:ascii="Corbel" w:hAnsi="Corbel" w:cs="Calibri"/>
                <w:sz w:val="18"/>
                <w:szCs w:val="18"/>
              </w:rPr>
            </w:pPr>
            <w:r w:rsidRPr="00EB3EBE">
              <w:rPr>
                <w:rFonts w:ascii="Corbel" w:hAnsi="Corbel" w:cs="Calibri"/>
                <w:sz w:val="18"/>
                <w:szCs w:val="18"/>
              </w:rPr>
              <w:t>Estaciones de Recepción y Reducción volumétrica de material reciclable, comuna de Juan Fernández</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9B9CB8A"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7C2537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05099A8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C7A2F1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566E785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70AED9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94A2AE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A790E29"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0580A4FE"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33466743" w14:textId="77777777" w:rsidR="00EB3EBE" w:rsidRPr="00EB3EBE" w:rsidRDefault="00EB3EBE" w:rsidP="00EB3EBE">
            <w:pPr>
              <w:rPr>
                <w:rFonts w:ascii="Corbel" w:hAnsi="Corbel" w:cs="Calibri"/>
                <w:sz w:val="18"/>
                <w:szCs w:val="18"/>
              </w:rPr>
            </w:pPr>
            <w:r w:rsidRPr="00EB3EBE">
              <w:rPr>
                <w:rFonts w:ascii="Corbel" w:hAnsi="Corbel" w:cs="Calibri"/>
                <w:sz w:val="18"/>
                <w:szCs w:val="18"/>
              </w:rPr>
              <w:t>Microred de Energía Renovable para el Archipiélago, Etapa de prefactibilidad.</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EF437A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A07D1F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pre / factibilidad</w:t>
            </w:r>
          </w:p>
        </w:tc>
        <w:tc>
          <w:tcPr>
            <w:tcW w:w="503" w:type="dxa"/>
            <w:tcBorders>
              <w:top w:val="nil"/>
              <w:left w:val="nil"/>
              <w:bottom w:val="single" w:sz="4" w:space="0" w:color="BFBFBF"/>
              <w:right w:val="single" w:sz="4" w:space="0" w:color="BFBFBF"/>
            </w:tcBorders>
            <w:shd w:val="clear" w:color="auto" w:fill="auto"/>
            <w:noWrap/>
            <w:vAlign w:val="center"/>
            <w:hideMark/>
          </w:tcPr>
          <w:p w14:paraId="490FCC5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E1E57D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6D1C4B6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7184FA0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579533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1B4A12A" w14:textId="77777777" w:rsidTr="00EB3EBE">
        <w:trPr>
          <w:trHeight w:val="255"/>
        </w:trPr>
        <w:tc>
          <w:tcPr>
            <w:tcW w:w="1135" w:type="dxa"/>
            <w:tcBorders>
              <w:top w:val="nil"/>
              <w:left w:val="nil"/>
              <w:bottom w:val="nil"/>
              <w:right w:val="single" w:sz="4" w:space="0" w:color="BFBFBF"/>
            </w:tcBorders>
            <w:shd w:val="clear" w:color="auto" w:fill="auto"/>
            <w:noWrap/>
            <w:vAlign w:val="center"/>
            <w:hideMark/>
          </w:tcPr>
          <w:p w14:paraId="41211DC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E811252" w14:textId="77777777" w:rsidR="00EB3EBE" w:rsidRPr="00EB3EBE" w:rsidRDefault="00EB3EBE" w:rsidP="00EB3EBE">
            <w:pPr>
              <w:rPr>
                <w:rFonts w:ascii="Corbel" w:hAnsi="Corbel" w:cs="Calibri"/>
                <w:sz w:val="18"/>
                <w:szCs w:val="18"/>
              </w:rPr>
            </w:pPr>
            <w:r w:rsidRPr="00EB3EBE">
              <w:rPr>
                <w:rFonts w:ascii="Corbel" w:hAnsi="Corbel" w:cs="Calibri"/>
                <w:sz w:val="18"/>
                <w:szCs w:val="18"/>
              </w:rPr>
              <w:t>Recambio de Luminarias Públicas por Luminarias de Energía Renovable.</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8A8AD4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A0B6BC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5333ABD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053D6B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B61A14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B75A08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A9C1A9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A06ED71" w14:textId="77777777" w:rsidTr="0019339C">
        <w:trPr>
          <w:trHeight w:val="255"/>
        </w:trPr>
        <w:tc>
          <w:tcPr>
            <w:tcW w:w="1135" w:type="dxa"/>
            <w:tcBorders>
              <w:top w:val="nil"/>
              <w:left w:val="nil"/>
              <w:bottom w:val="nil"/>
              <w:right w:val="single" w:sz="4" w:space="0" w:color="BFBFBF"/>
            </w:tcBorders>
            <w:shd w:val="clear" w:color="auto" w:fill="auto"/>
            <w:noWrap/>
            <w:vAlign w:val="center"/>
            <w:hideMark/>
          </w:tcPr>
          <w:p w14:paraId="6997BCB2"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7D2EDCD7" w14:textId="77777777" w:rsidR="00EB3EBE" w:rsidRPr="00EB3EBE" w:rsidRDefault="00EB3EBE" w:rsidP="00EB3EBE">
            <w:pPr>
              <w:rPr>
                <w:rFonts w:ascii="Corbel" w:hAnsi="Corbel" w:cs="Calibri"/>
                <w:sz w:val="18"/>
                <w:szCs w:val="18"/>
              </w:rPr>
            </w:pPr>
            <w:r w:rsidRPr="00EB3EBE">
              <w:rPr>
                <w:rFonts w:ascii="Corbel" w:hAnsi="Corbel" w:cs="Calibri"/>
                <w:sz w:val="18"/>
                <w:szCs w:val="18"/>
              </w:rPr>
              <w:t xml:space="preserve">Sistema de gestión de Residuos Sólidos Domiciliarios y Asimilables para la comuna de Juan Fernández (Desafíos Públicos 2024) </w:t>
            </w:r>
          </w:p>
        </w:tc>
        <w:tc>
          <w:tcPr>
            <w:tcW w:w="118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9DB1EB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635261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0025C1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659429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0019A38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72A2FC2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1B0786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F148723" w14:textId="77777777" w:rsidTr="0019339C">
        <w:trPr>
          <w:trHeight w:val="255"/>
        </w:trPr>
        <w:tc>
          <w:tcPr>
            <w:tcW w:w="1135" w:type="dxa"/>
            <w:tcBorders>
              <w:top w:val="nil"/>
              <w:left w:val="nil"/>
              <w:bottom w:val="nil"/>
              <w:right w:val="single" w:sz="4" w:space="0" w:color="BFBFBF"/>
            </w:tcBorders>
            <w:shd w:val="clear" w:color="auto" w:fill="auto"/>
            <w:noWrap/>
            <w:vAlign w:val="center"/>
            <w:hideMark/>
          </w:tcPr>
          <w:p w14:paraId="16CFD78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3E8D0B59" w14:textId="77777777" w:rsidR="00EB3EBE" w:rsidRPr="00EB3EBE" w:rsidRDefault="00EB3EBE" w:rsidP="00EB3EBE">
            <w:pPr>
              <w:rPr>
                <w:rFonts w:ascii="Corbel" w:hAnsi="Corbel" w:cs="Calibri"/>
                <w:sz w:val="18"/>
                <w:szCs w:val="18"/>
              </w:rPr>
            </w:pPr>
            <w:r w:rsidRPr="00EB3EBE">
              <w:rPr>
                <w:rFonts w:ascii="Corbel" w:hAnsi="Corbel" w:cs="Calibri"/>
                <w:sz w:val="18"/>
                <w:szCs w:val="18"/>
              </w:rPr>
              <w:t xml:space="preserve">Sistema Tecnológico para una Gestión Sostenible e Integral de Residuos en Juan Fernández (Desafíos Públicos 2024) </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3F927FA"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87F891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5FBA5CE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B8B73F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7FEDC23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F3FD9B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F9054D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35E6FAE" w14:textId="77777777" w:rsidTr="0019339C">
        <w:trPr>
          <w:trHeight w:val="135"/>
        </w:trPr>
        <w:tc>
          <w:tcPr>
            <w:tcW w:w="1135" w:type="dxa"/>
            <w:tcBorders>
              <w:top w:val="nil"/>
              <w:left w:val="nil"/>
              <w:bottom w:val="nil"/>
              <w:right w:val="nil"/>
            </w:tcBorders>
            <w:shd w:val="clear" w:color="auto" w:fill="auto"/>
            <w:noWrap/>
            <w:vAlign w:val="center"/>
            <w:hideMark/>
          </w:tcPr>
          <w:p w14:paraId="61913649"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nil"/>
              <w:bottom w:val="nil"/>
              <w:right w:val="nil"/>
            </w:tcBorders>
            <w:shd w:val="clear" w:color="auto" w:fill="auto"/>
            <w:noWrap/>
            <w:vAlign w:val="center"/>
            <w:hideMark/>
          </w:tcPr>
          <w:p w14:paraId="1ADC6FEE" w14:textId="77777777" w:rsidR="00EB3EBE" w:rsidRPr="00EB3EBE" w:rsidRDefault="00EB3EBE" w:rsidP="00EB3EBE">
            <w:pPr>
              <w:rPr>
                <w:sz w:val="20"/>
                <w:szCs w:val="20"/>
              </w:rPr>
            </w:pPr>
          </w:p>
        </w:tc>
        <w:tc>
          <w:tcPr>
            <w:tcW w:w="1180" w:type="dxa"/>
            <w:tcBorders>
              <w:top w:val="single" w:sz="4" w:space="0" w:color="BFBFBF"/>
              <w:left w:val="nil"/>
              <w:bottom w:val="nil"/>
              <w:right w:val="nil"/>
            </w:tcBorders>
            <w:shd w:val="clear" w:color="auto" w:fill="auto"/>
            <w:noWrap/>
            <w:vAlign w:val="center"/>
            <w:hideMark/>
          </w:tcPr>
          <w:p w14:paraId="15BEB609" w14:textId="77777777" w:rsidR="00EB3EBE" w:rsidRPr="00EB3EBE" w:rsidRDefault="00EB3EBE" w:rsidP="00EB3EBE">
            <w:pPr>
              <w:rPr>
                <w:sz w:val="20"/>
                <w:szCs w:val="20"/>
              </w:rPr>
            </w:pPr>
          </w:p>
        </w:tc>
        <w:tc>
          <w:tcPr>
            <w:tcW w:w="1513" w:type="dxa"/>
            <w:tcBorders>
              <w:top w:val="nil"/>
              <w:left w:val="nil"/>
              <w:bottom w:val="nil"/>
              <w:right w:val="nil"/>
            </w:tcBorders>
            <w:shd w:val="clear" w:color="auto" w:fill="auto"/>
            <w:noWrap/>
            <w:vAlign w:val="center"/>
            <w:hideMark/>
          </w:tcPr>
          <w:p w14:paraId="505A3011"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2EF2C9E1"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33377E14"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72EC87B9"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771FC8D4"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19685A57" w14:textId="77777777" w:rsidR="00EB3EBE" w:rsidRPr="00EB3EBE" w:rsidRDefault="00EB3EBE" w:rsidP="00EB3EBE">
            <w:pPr>
              <w:rPr>
                <w:sz w:val="20"/>
                <w:szCs w:val="20"/>
              </w:rPr>
            </w:pPr>
          </w:p>
        </w:tc>
      </w:tr>
      <w:tr w:rsidR="00EB3EBE" w:rsidRPr="00EB3EBE" w14:paraId="44FAD7A0"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68EF4944"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Sistema Productivo</w:t>
            </w:r>
          </w:p>
        </w:tc>
        <w:tc>
          <w:tcPr>
            <w:tcW w:w="1180" w:type="dxa"/>
            <w:tcBorders>
              <w:top w:val="nil"/>
              <w:left w:val="nil"/>
              <w:bottom w:val="nil"/>
              <w:right w:val="nil"/>
            </w:tcBorders>
            <w:shd w:val="clear" w:color="auto" w:fill="auto"/>
            <w:noWrap/>
            <w:vAlign w:val="center"/>
            <w:hideMark/>
          </w:tcPr>
          <w:p w14:paraId="3EDA947D"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627F50A1"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bottom"/>
            <w:hideMark/>
          </w:tcPr>
          <w:p w14:paraId="49452CCB"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7DD44EB2"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bottom"/>
            <w:hideMark/>
          </w:tcPr>
          <w:p w14:paraId="54DBF288"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bottom"/>
            <w:hideMark/>
          </w:tcPr>
          <w:p w14:paraId="14F42C97"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765F66E2" w14:textId="77777777" w:rsidR="00EB3EBE" w:rsidRPr="00EB3EBE" w:rsidRDefault="00EB3EBE" w:rsidP="00EB3EBE">
            <w:pPr>
              <w:rPr>
                <w:sz w:val="20"/>
                <w:szCs w:val="20"/>
              </w:rPr>
            </w:pPr>
          </w:p>
        </w:tc>
      </w:tr>
      <w:tr w:rsidR="00EB3EBE" w:rsidRPr="00EB3EBE" w14:paraId="46AC179C"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662EE1C6" w14:textId="77777777" w:rsidR="00EB3EBE" w:rsidRPr="00EB3EBE" w:rsidRDefault="00EB3EBE" w:rsidP="00EB3EBE">
            <w:pPr>
              <w:rPr>
                <w:rFonts w:ascii="Corbel" w:hAnsi="Corbel" w:cs="Calibri"/>
                <w:sz w:val="18"/>
                <w:szCs w:val="18"/>
              </w:rPr>
            </w:pPr>
            <w:r w:rsidRPr="00EB3EBE">
              <w:rPr>
                <w:rFonts w:ascii="Corbel" w:hAnsi="Corbel" w:cs="Calibri"/>
                <w:sz w:val="18"/>
                <w:szCs w:val="18"/>
              </w:rPr>
              <w:t>Estudio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F98622A" w14:textId="77777777" w:rsidR="00EB3EBE" w:rsidRPr="00EB3EBE" w:rsidRDefault="00EB3EBE" w:rsidP="00EB3EBE">
            <w:pPr>
              <w:rPr>
                <w:rFonts w:ascii="Corbel" w:hAnsi="Corbel" w:cs="Calibri"/>
                <w:sz w:val="18"/>
                <w:szCs w:val="18"/>
              </w:rPr>
            </w:pPr>
            <w:r w:rsidRPr="00EB3EBE">
              <w:rPr>
                <w:rFonts w:ascii="Corbel" w:hAnsi="Corbel" w:cs="Calibri"/>
                <w:sz w:val="18"/>
                <w:szCs w:val="18"/>
              </w:rPr>
              <w:t>Estudio para la diversificación comercial de la langosta y otros productos pesqueros.</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3FABB0E"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4E6BAB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auto" w:fill="auto"/>
            <w:noWrap/>
            <w:vAlign w:val="center"/>
            <w:hideMark/>
          </w:tcPr>
          <w:p w14:paraId="6296B66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000000" w:fill="FFD966"/>
            <w:noWrap/>
            <w:vAlign w:val="center"/>
            <w:hideMark/>
          </w:tcPr>
          <w:p w14:paraId="4AE0942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000000" w:fill="FFD966"/>
            <w:noWrap/>
            <w:vAlign w:val="center"/>
            <w:hideMark/>
          </w:tcPr>
          <w:p w14:paraId="249FF32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27411E3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0830795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F595FC6"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53129210"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Programa</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A7A5A37"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Programa de formación de los jóvenes en oportunidades de emprendimiento a nivel local.</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12E3A0C3"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19B15D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75A160A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B068D9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55728A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2648CBB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1BB091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DDF7FE2" w14:textId="77777777" w:rsidTr="00BB7C89">
        <w:trPr>
          <w:trHeight w:val="255"/>
        </w:trPr>
        <w:tc>
          <w:tcPr>
            <w:tcW w:w="1135" w:type="dxa"/>
            <w:tcBorders>
              <w:top w:val="nil"/>
              <w:left w:val="nil"/>
              <w:bottom w:val="nil"/>
              <w:right w:val="single" w:sz="4" w:space="0" w:color="BFBFBF"/>
            </w:tcBorders>
            <w:shd w:val="clear" w:color="auto" w:fill="auto"/>
            <w:vAlign w:val="center"/>
            <w:hideMark/>
          </w:tcPr>
          <w:p w14:paraId="72BBF848"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030DBB1"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Programa sello de origen para certificación de servicios turísticos Archipiélago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5D68E0C1"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B83229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10D2792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57DE05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7915803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FFD85B"/>
            <w:noWrap/>
            <w:vAlign w:val="center"/>
            <w:hideMark/>
          </w:tcPr>
          <w:p w14:paraId="48E59B5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B86650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4D8F955"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6239EAF9"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2F8458C" w14:textId="77777777" w:rsidR="00EB3EBE" w:rsidRPr="00EB3EBE" w:rsidRDefault="00EB3EBE" w:rsidP="00EB3EBE">
            <w:pPr>
              <w:rPr>
                <w:rFonts w:ascii="Corbel" w:hAnsi="Corbel" w:cs="Calibri"/>
                <w:sz w:val="18"/>
                <w:szCs w:val="18"/>
              </w:rPr>
            </w:pPr>
            <w:r w:rsidRPr="00EB3EBE">
              <w:rPr>
                <w:rFonts w:ascii="Corbel" w:hAnsi="Corbel" w:cs="Calibri"/>
                <w:sz w:val="18"/>
                <w:szCs w:val="18"/>
              </w:rPr>
              <w:t>Adquisición de Sistema de comunicaciones radiales operadores pesqueros y turísticos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6990E5B2"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6C8D5B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11BB0D6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FFE902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73EDBAB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220799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2E6370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C1407BE"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52E205C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4054DBB" w14:textId="77777777" w:rsidR="00EB3EBE" w:rsidRPr="00EB3EBE" w:rsidRDefault="00EB3EBE" w:rsidP="00EB3EBE">
            <w:pPr>
              <w:rPr>
                <w:rFonts w:ascii="Corbel" w:hAnsi="Corbel" w:cs="Calibri"/>
                <w:sz w:val="18"/>
                <w:szCs w:val="18"/>
              </w:rPr>
            </w:pPr>
            <w:r w:rsidRPr="00EB3EBE">
              <w:rPr>
                <w:rFonts w:ascii="Corbel" w:hAnsi="Corbel" w:cs="Calibri"/>
                <w:sz w:val="18"/>
                <w:szCs w:val="18"/>
              </w:rPr>
              <w:t>Centro de innovación y emprendimiento para la pesca artesanal y actividades relacionadas, etapa de prefactibilidad.</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1A83EAFC"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51DA762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 pre factibilidad</w:t>
            </w:r>
          </w:p>
        </w:tc>
        <w:tc>
          <w:tcPr>
            <w:tcW w:w="503" w:type="dxa"/>
            <w:tcBorders>
              <w:top w:val="nil"/>
              <w:left w:val="nil"/>
              <w:bottom w:val="single" w:sz="4" w:space="0" w:color="BFBFBF"/>
              <w:right w:val="single" w:sz="4" w:space="0" w:color="BFBFBF"/>
            </w:tcBorders>
            <w:shd w:val="clear" w:color="auto" w:fill="auto"/>
            <w:noWrap/>
            <w:vAlign w:val="center"/>
            <w:hideMark/>
          </w:tcPr>
          <w:p w14:paraId="44F471C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0BD48B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89C610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2428EB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E6A38D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76710C35"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5779EA39"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B1B839D" w14:textId="77777777" w:rsidR="00EB3EBE" w:rsidRPr="00EB3EBE" w:rsidRDefault="00EB3EBE" w:rsidP="00EB3EBE">
            <w:pPr>
              <w:rPr>
                <w:rFonts w:ascii="Corbel" w:hAnsi="Corbel" w:cs="Calibri"/>
                <w:sz w:val="18"/>
                <w:szCs w:val="18"/>
              </w:rPr>
            </w:pPr>
            <w:r w:rsidRPr="00EB3EBE">
              <w:rPr>
                <w:rFonts w:ascii="Corbel" w:hAnsi="Corbel" w:cs="Calibri"/>
                <w:sz w:val="18"/>
                <w:szCs w:val="18"/>
              </w:rPr>
              <w:t>Centro integral de desarrollo turístico CIDETUR.</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6995285A"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A39EA8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AE6EAC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7C899F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75C6BCB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442B69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E6366F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DFB0F78"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69EE336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2360041" w14:textId="77777777" w:rsidR="00EB3EBE" w:rsidRPr="00EB3EBE" w:rsidRDefault="00EB3EBE" w:rsidP="00EB3EBE">
            <w:pPr>
              <w:rPr>
                <w:rFonts w:ascii="Corbel" w:hAnsi="Corbel" w:cs="Calibri"/>
                <w:sz w:val="18"/>
                <w:szCs w:val="18"/>
              </w:rPr>
            </w:pPr>
            <w:r w:rsidRPr="00EB3EBE">
              <w:rPr>
                <w:rFonts w:ascii="Corbel" w:hAnsi="Corbel" w:cs="Calibri"/>
                <w:sz w:val="18"/>
                <w:szCs w:val="18"/>
              </w:rPr>
              <w:t>Normalización del Box de pescadores.</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1CB4ACA9"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5A508A5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5ED8E9C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28C4E0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B9A563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AEB00A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485041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F79C021"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38D4716"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DECDE53" w14:textId="77777777" w:rsidR="00EB3EBE" w:rsidRPr="00EB3EBE" w:rsidRDefault="00EB3EBE" w:rsidP="00EB3EBE">
            <w:pPr>
              <w:rPr>
                <w:rFonts w:ascii="Corbel" w:hAnsi="Corbel" w:cs="Calibri"/>
                <w:color w:val="000000"/>
                <w:sz w:val="20"/>
                <w:szCs w:val="20"/>
              </w:rPr>
            </w:pPr>
            <w:r w:rsidRPr="00EB3EBE">
              <w:rPr>
                <w:rFonts w:ascii="Corbel" w:hAnsi="Corbel" w:cs="Calibri"/>
                <w:color w:val="000000"/>
                <w:sz w:val="20"/>
                <w:szCs w:val="20"/>
              </w:rPr>
              <w:t>Taller-carpintería reparación de embarcaciones artesanales, etapa de diseño</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319ECFE"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4A5BA1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RS Ejecución</w:t>
            </w:r>
          </w:p>
        </w:tc>
        <w:tc>
          <w:tcPr>
            <w:tcW w:w="503" w:type="dxa"/>
            <w:tcBorders>
              <w:top w:val="nil"/>
              <w:left w:val="nil"/>
              <w:bottom w:val="single" w:sz="4" w:space="0" w:color="BFBFBF"/>
              <w:right w:val="single" w:sz="4" w:space="0" w:color="BFBFBF"/>
            </w:tcBorders>
            <w:shd w:val="clear" w:color="auto" w:fill="auto"/>
            <w:noWrap/>
            <w:vAlign w:val="center"/>
            <w:hideMark/>
          </w:tcPr>
          <w:p w14:paraId="24E1F5D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BA0933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A3B9C1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BDFD74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553809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06E371A" w14:textId="77777777" w:rsidTr="0019339C">
        <w:trPr>
          <w:trHeight w:val="135"/>
        </w:trPr>
        <w:tc>
          <w:tcPr>
            <w:tcW w:w="1135" w:type="dxa"/>
            <w:tcBorders>
              <w:top w:val="nil"/>
              <w:left w:val="nil"/>
              <w:bottom w:val="nil"/>
              <w:right w:val="nil"/>
            </w:tcBorders>
            <w:shd w:val="clear" w:color="auto" w:fill="auto"/>
            <w:noWrap/>
            <w:vAlign w:val="center"/>
            <w:hideMark/>
          </w:tcPr>
          <w:p w14:paraId="0CCC9B9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nil"/>
              <w:bottom w:val="nil"/>
              <w:right w:val="nil"/>
            </w:tcBorders>
            <w:shd w:val="clear" w:color="auto" w:fill="auto"/>
            <w:noWrap/>
            <w:vAlign w:val="center"/>
            <w:hideMark/>
          </w:tcPr>
          <w:p w14:paraId="2078BA88" w14:textId="77777777" w:rsidR="00EB3EBE" w:rsidRPr="00EB3EBE" w:rsidRDefault="00EB3EBE" w:rsidP="00EB3EBE">
            <w:pPr>
              <w:rPr>
                <w:sz w:val="20"/>
                <w:szCs w:val="20"/>
              </w:rPr>
            </w:pPr>
          </w:p>
        </w:tc>
        <w:tc>
          <w:tcPr>
            <w:tcW w:w="1180" w:type="dxa"/>
            <w:tcBorders>
              <w:top w:val="single" w:sz="4" w:space="0" w:color="BFBFBF"/>
              <w:left w:val="nil"/>
              <w:bottom w:val="nil"/>
              <w:right w:val="nil"/>
            </w:tcBorders>
            <w:shd w:val="clear" w:color="auto" w:fill="auto"/>
            <w:noWrap/>
            <w:vAlign w:val="center"/>
            <w:hideMark/>
          </w:tcPr>
          <w:p w14:paraId="5298B75E" w14:textId="77777777" w:rsidR="00EB3EBE" w:rsidRPr="00EB3EBE" w:rsidRDefault="00EB3EBE" w:rsidP="00EB3EBE">
            <w:pPr>
              <w:rPr>
                <w:sz w:val="20"/>
                <w:szCs w:val="20"/>
              </w:rPr>
            </w:pPr>
          </w:p>
        </w:tc>
        <w:tc>
          <w:tcPr>
            <w:tcW w:w="1513" w:type="dxa"/>
            <w:tcBorders>
              <w:top w:val="nil"/>
              <w:left w:val="nil"/>
              <w:bottom w:val="nil"/>
              <w:right w:val="nil"/>
            </w:tcBorders>
            <w:shd w:val="clear" w:color="auto" w:fill="auto"/>
            <w:noWrap/>
            <w:vAlign w:val="center"/>
            <w:hideMark/>
          </w:tcPr>
          <w:p w14:paraId="47BF6152"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14056E45"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2F63FAA0"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29929063"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76B9EBA5"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5592164C" w14:textId="77777777" w:rsidR="00EB3EBE" w:rsidRPr="00EB3EBE" w:rsidRDefault="00EB3EBE" w:rsidP="00EB3EBE">
            <w:pPr>
              <w:rPr>
                <w:sz w:val="20"/>
                <w:szCs w:val="20"/>
              </w:rPr>
            </w:pPr>
          </w:p>
        </w:tc>
      </w:tr>
      <w:tr w:rsidR="00EB3EBE" w:rsidRPr="00EB3EBE" w14:paraId="5EF8BF25"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7F44C3F2"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Hábitat Urbano</w:t>
            </w:r>
          </w:p>
        </w:tc>
        <w:tc>
          <w:tcPr>
            <w:tcW w:w="1180" w:type="dxa"/>
            <w:tcBorders>
              <w:top w:val="nil"/>
              <w:left w:val="nil"/>
              <w:bottom w:val="nil"/>
              <w:right w:val="nil"/>
            </w:tcBorders>
            <w:shd w:val="clear" w:color="auto" w:fill="auto"/>
            <w:noWrap/>
            <w:vAlign w:val="center"/>
            <w:hideMark/>
          </w:tcPr>
          <w:p w14:paraId="0C1E2383"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7B451128"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bottom"/>
            <w:hideMark/>
          </w:tcPr>
          <w:p w14:paraId="23B0310E"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3956B3F0"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bottom"/>
            <w:hideMark/>
          </w:tcPr>
          <w:p w14:paraId="4E41CD76"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bottom"/>
            <w:hideMark/>
          </w:tcPr>
          <w:p w14:paraId="4D740873"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777502C9" w14:textId="77777777" w:rsidR="00EB3EBE" w:rsidRPr="00EB3EBE" w:rsidRDefault="00EB3EBE" w:rsidP="00EB3EBE">
            <w:pPr>
              <w:rPr>
                <w:sz w:val="20"/>
                <w:szCs w:val="20"/>
              </w:rPr>
            </w:pPr>
          </w:p>
        </w:tc>
      </w:tr>
      <w:tr w:rsidR="00EB3EBE" w:rsidRPr="00EB3EBE" w14:paraId="19CC4C8E"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07C9DE77" w14:textId="77777777" w:rsidR="00EB3EBE" w:rsidRPr="00EB3EBE" w:rsidRDefault="00EB3EBE" w:rsidP="00EB3EBE">
            <w:pPr>
              <w:rPr>
                <w:rFonts w:ascii="Corbel" w:hAnsi="Corbel" w:cs="Calibri"/>
                <w:sz w:val="18"/>
                <w:szCs w:val="18"/>
              </w:rPr>
            </w:pPr>
            <w:r w:rsidRPr="00EB3EBE">
              <w:rPr>
                <w:rFonts w:ascii="Corbel" w:hAnsi="Corbel" w:cs="Calibri"/>
                <w:sz w:val="18"/>
                <w:szCs w:val="18"/>
              </w:rPr>
              <w:t>Estudio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6681D8C" w14:textId="77777777" w:rsidR="00EB3EBE" w:rsidRPr="00EB3EBE" w:rsidRDefault="00EB3EBE" w:rsidP="00EB3EBE">
            <w:pPr>
              <w:rPr>
                <w:rFonts w:ascii="Corbel" w:hAnsi="Corbel" w:cs="Calibri"/>
                <w:sz w:val="18"/>
                <w:szCs w:val="18"/>
              </w:rPr>
            </w:pPr>
            <w:r w:rsidRPr="00EB3EBE">
              <w:rPr>
                <w:rFonts w:ascii="Corbel" w:hAnsi="Corbel" w:cs="Calibri"/>
                <w:sz w:val="18"/>
                <w:szCs w:val="18"/>
              </w:rPr>
              <w:t>Actualización de la situación de propiedad de los terrenos públicos y privados sin uso actual y plan de saneamiento, áreas pobladas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342650B"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52B210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auto" w:fill="auto"/>
            <w:noWrap/>
            <w:vAlign w:val="center"/>
            <w:hideMark/>
          </w:tcPr>
          <w:p w14:paraId="429ECEB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000000" w:fill="FFD966"/>
            <w:noWrap/>
            <w:vAlign w:val="center"/>
            <w:hideMark/>
          </w:tcPr>
          <w:p w14:paraId="616C9BF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auto" w:fill="auto"/>
            <w:noWrap/>
            <w:vAlign w:val="center"/>
            <w:hideMark/>
          </w:tcPr>
          <w:p w14:paraId="1EA8450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386BC48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19602DD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635BB97"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4DA1B22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F3DA3AB" w14:textId="77777777" w:rsidR="00EB3EBE" w:rsidRPr="00EB3EBE" w:rsidRDefault="00EB3EBE" w:rsidP="00EB3EBE">
            <w:pPr>
              <w:rPr>
                <w:rFonts w:ascii="Corbel" w:hAnsi="Corbel" w:cs="Calibri"/>
                <w:sz w:val="18"/>
                <w:szCs w:val="18"/>
              </w:rPr>
            </w:pPr>
            <w:r w:rsidRPr="00EB3EBE">
              <w:rPr>
                <w:rFonts w:ascii="Corbel" w:hAnsi="Corbel" w:cs="Calibri"/>
                <w:sz w:val="18"/>
                <w:szCs w:val="18"/>
              </w:rPr>
              <w:t>Actualización Plan Regulador Comunal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ABCB4DC"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bottom"/>
            <w:hideMark/>
          </w:tcPr>
          <w:p w14:paraId="0473185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 Aprobado</w:t>
            </w:r>
          </w:p>
        </w:tc>
        <w:tc>
          <w:tcPr>
            <w:tcW w:w="503" w:type="dxa"/>
            <w:tcBorders>
              <w:top w:val="nil"/>
              <w:left w:val="nil"/>
              <w:bottom w:val="single" w:sz="4" w:space="0" w:color="BFBFBF"/>
              <w:right w:val="single" w:sz="4" w:space="0" w:color="BFBFBF"/>
            </w:tcBorders>
            <w:shd w:val="clear" w:color="auto" w:fill="auto"/>
            <w:noWrap/>
            <w:vAlign w:val="center"/>
            <w:hideMark/>
          </w:tcPr>
          <w:p w14:paraId="4E789E5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45F2AF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51FF80B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51FA07E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00D384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D38658D"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266A4CA0"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70A632B" w14:textId="77777777" w:rsidR="00EB3EBE" w:rsidRPr="00EB3EBE" w:rsidRDefault="00EB3EBE" w:rsidP="00EB3EBE">
            <w:pPr>
              <w:rPr>
                <w:rFonts w:ascii="Corbel" w:hAnsi="Corbel" w:cs="Calibri"/>
                <w:sz w:val="18"/>
                <w:szCs w:val="18"/>
              </w:rPr>
            </w:pPr>
            <w:r w:rsidRPr="00EB3EBE">
              <w:rPr>
                <w:rFonts w:ascii="Corbel" w:hAnsi="Corbel" w:cs="Calibri"/>
                <w:sz w:val="18"/>
                <w:szCs w:val="18"/>
              </w:rPr>
              <w:t>Diagnóstico plan maestro de evacuación de aguas lluvias localidad de San Juan Bautista,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48B5677"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3080F80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5EB74A5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8AB5E0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2143AA8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3BF2EC4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15ECF0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ED017C5" w14:textId="77777777" w:rsidTr="007C7AA3">
        <w:trPr>
          <w:trHeight w:val="255"/>
        </w:trPr>
        <w:tc>
          <w:tcPr>
            <w:tcW w:w="1135" w:type="dxa"/>
            <w:tcBorders>
              <w:top w:val="nil"/>
              <w:left w:val="nil"/>
              <w:bottom w:val="nil"/>
              <w:right w:val="single" w:sz="4" w:space="0" w:color="BFBFBF"/>
            </w:tcBorders>
            <w:shd w:val="clear" w:color="auto" w:fill="auto"/>
            <w:vAlign w:val="center"/>
            <w:hideMark/>
          </w:tcPr>
          <w:p w14:paraId="579CCCBB"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566FB19" w14:textId="77777777" w:rsidR="00EB3EBE" w:rsidRPr="00EB3EBE" w:rsidRDefault="00EB3EBE" w:rsidP="00EB3EBE">
            <w:pPr>
              <w:rPr>
                <w:rFonts w:ascii="Corbel" w:hAnsi="Corbel" w:cs="Calibri"/>
                <w:sz w:val="18"/>
                <w:szCs w:val="18"/>
              </w:rPr>
            </w:pPr>
            <w:r w:rsidRPr="00EB3EBE">
              <w:rPr>
                <w:rFonts w:ascii="Corbel" w:hAnsi="Corbel" w:cs="Calibri"/>
                <w:sz w:val="18"/>
                <w:szCs w:val="18"/>
              </w:rPr>
              <w:t>Estudio de calidad de agua y tratamiento.</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ABBCDC4"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1D1B05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046604A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8CCF30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4994192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195BD3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887DA5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4F6ACBD"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602CA43A"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BA51FBC" w14:textId="77777777" w:rsidR="00EB3EBE" w:rsidRPr="00EB3EBE" w:rsidRDefault="00EB3EBE" w:rsidP="00EB3EBE">
            <w:pPr>
              <w:rPr>
                <w:rFonts w:ascii="Corbel" w:hAnsi="Corbel" w:cs="Calibri"/>
                <w:sz w:val="18"/>
                <w:szCs w:val="18"/>
              </w:rPr>
            </w:pPr>
            <w:r w:rsidRPr="00EB3EBE">
              <w:rPr>
                <w:rFonts w:ascii="Corbel" w:hAnsi="Corbel" w:cs="Calibri"/>
                <w:sz w:val="18"/>
                <w:szCs w:val="18"/>
              </w:rPr>
              <w:t>Estudio de solución de disposición de aguas servidas para sedes deportivas,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8BF40E4"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5C29639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ADF506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nil"/>
              <w:right w:val="nil"/>
            </w:tcBorders>
            <w:shd w:val="clear" w:color="auto" w:fill="auto"/>
            <w:noWrap/>
            <w:vAlign w:val="center"/>
            <w:hideMark/>
          </w:tcPr>
          <w:p w14:paraId="241B8AFB" w14:textId="77777777" w:rsidR="00EB3EBE" w:rsidRPr="00EB3EBE" w:rsidRDefault="00EB3EBE" w:rsidP="00EB3EBE">
            <w:pPr>
              <w:jc w:val="center"/>
              <w:rPr>
                <w:rFonts w:ascii="Corbel" w:hAnsi="Corbel" w:cs="Calibri"/>
                <w:sz w:val="18"/>
                <w:szCs w:val="18"/>
              </w:rPr>
            </w:pPr>
          </w:p>
        </w:tc>
        <w:tc>
          <w:tcPr>
            <w:tcW w:w="494" w:type="dxa"/>
            <w:tcBorders>
              <w:top w:val="nil"/>
              <w:left w:val="single" w:sz="4" w:space="0" w:color="BFBFBF"/>
              <w:bottom w:val="single" w:sz="4" w:space="0" w:color="BFBFBF"/>
              <w:right w:val="single" w:sz="4" w:space="0" w:color="BFBFBF"/>
            </w:tcBorders>
            <w:shd w:val="clear" w:color="auto" w:fill="auto"/>
            <w:noWrap/>
            <w:vAlign w:val="center"/>
            <w:hideMark/>
          </w:tcPr>
          <w:p w14:paraId="4FAF8EA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D019EB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2320BA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635A8FC"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764D8DA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840F679" w14:textId="77777777" w:rsidR="00EB3EBE" w:rsidRPr="00EB3EBE" w:rsidRDefault="00EB3EBE" w:rsidP="00EB3EBE">
            <w:pPr>
              <w:rPr>
                <w:rFonts w:ascii="Corbel" w:hAnsi="Corbel" w:cs="Calibri"/>
                <w:sz w:val="18"/>
                <w:szCs w:val="18"/>
              </w:rPr>
            </w:pPr>
            <w:r w:rsidRPr="00EB3EBE">
              <w:rPr>
                <w:rFonts w:ascii="Corbel" w:hAnsi="Corbel" w:cs="Calibri"/>
                <w:sz w:val="18"/>
                <w:szCs w:val="18"/>
              </w:rPr>
              <w:t>Estudio hidrogeológico y de mecánica de suelos.</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F3C4485"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61D5D8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7F99311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32FD630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3DCBC57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D62AD6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DA4614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33D363A"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53A06F23"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CD47645"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de desarrollo habitacional sustentable con pertinencia cultural, localidad de San Juan Bautista,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DCA05C4"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A4BFBB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7005125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D9E8D6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6A32F3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0D57FEF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3DC3DD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1AE6E47"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4E560FB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56A66FC5"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de mejoramiento y estandarización de aceras, localidad de San Juan Bautista,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A1AB58D"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DB3CC0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75A6C7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A51203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354E030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CD7C31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C6534F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EDDC6E1"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7BC9859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D17C07B"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de mejoramiento y estandarización de calzadas, localidad de San Juan Bautista,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134036FB"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189FE3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45EB802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6A0BDD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F9F171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545226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846600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7139A4C1"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0D23684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2642AA9"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Maestro de Desarrollo Territorial Rada La Colonia en Isla Alejandro Selkirk,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7C55814"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8D0EA6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En ejecución</w:t>
            </w:r>
          </w:p>
        </w:tc>
        <w:tc>
          <w:tcPr>
            <w:tcW w:w="503" w:type="dxa"/>
            <w:tcBorders>
              <w:top w:val="nil"/>
              <w:left w:val="nil"/>
              <w:bottom w:val="single" w:sz="4" w:space="0" w:color="BFBFBF"/>
              <w:right w:val="single" w:sz="4" w:space="0" w:color="BFBFBF"/>
            </w:tcBorders>
            <w:shd w:val="clear" w:color="auto" w:fill="auto"/>
            <w:noWrap/>
            <w:vAlign w:val="center"/>
            <w:hideMark/>
          </w:tcPr>
          <w:p w14:paraId="31BE5ED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F4958F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6BE7B78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33798DB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93F6CB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7832E59A" w14:textId="77777777" w:rsidTr="000F00FD">
        <w:trPr>
          <w:trHeight w:val="255"/>
        </w:trPr>
        <w:tc>
          <w:tcPr>
            <w:tcW w:w="1135" w:type="dxa"/>
            <w:tcBorders>
              <w:top w:val="nil"/>
              <w:left w:val="nil"/>
              <w:bottom w:val="nil"/>
              <w:right w:val="single" w:sz="4" w:space="0" w:color="BFBFBF"/>
            </w:tcBorders>
            <w:shd w:val="clear" w:color="auto" w:fill="auto"/>
            <w:vAlign w:val="center"/>
            <w:hideMark/>
          </w:tcPr>
          <w:p w14:paraId="4B7273E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00D44AA5"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Plan maestro mejoramiento y modernización red de espacios públicos localidad de San Juan Bautista,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6B404F7D"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D366D6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4C105C6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AB53CD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5EC267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F8CE16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AAFE00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03E29CB"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539F3C74"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Programa</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1EDF238E" w14:textId="77777777" w:rsidR="00EB3EBE" w:rsidRPr="00EB3EBE" w:rsidRDefault="00EB3EBE" w:rsidP="00EB3EBE">
            <w:pPr>
              <w:rPr>
                <w:rFonts w:ascii="Corbel" w:hAnsi="Corbel" w:cs="Calibri"/>
                <w:sz w:val="18"/>
                <w:szCs w:val="18"/>
              </w:rPr>
            </w:pPr>
            <w:r w:rsidRPr="00EB3EBE">
              <w:rPr>
                <w:rFonts w:ascii="Corbel" w:hAnsi="Corbel" w:cs="Calibri"/>
                <w:sz w:val="18"/>
                <w:szCs w:val="18"/>
              </w:rPr>
              <w:t>Asistencia técnica para alternativas de inversión en consumo humano y saneamiento</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163CA43"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C5357B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4458C63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CB8474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649343D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09E48C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35BB51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B24879A"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6BD5FCC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0B503D30"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Programa Transferencia Gestión Territorial en la comuna de Juan Fernández 2024-2026.</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20480DEA"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074A9BA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54433B9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252512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1B00D0B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954AEA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0BC841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1476C33"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3372F497"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5C1E0FEF"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Conservación de Huellas y Accesos en Vicente González y Alfred Von Rodt.</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8561DD1"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AC2942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45BB2D2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38BF405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1C139B3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736C93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BD18E2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2174471" w14:textId="77777777" w:rsidTr="0019339C">
        <w:trPr>
          <w:trHeight w:val="255"/>
        </w:trPr>
        <w:tc>
          <w:tcPr>
            <w:tcW w:w="1135" w:type="dxa"/>
            <w:tcBorders>
              <w:top w:val="nil"/>
              <w:left w:val="nil"/>
              <w:bottom w:val="nil"/>
              <w:right w:val="single" w:sz="4" w:space="0" w:color="BFBFBF"/>
            </w:tcBorders>
            <w:shd w:val="clear" w:color="auto" w:fill="auto"/>
            <w:noWrap/>
            <w:vAlign w:val="center"/>
            <w:hideMark/>
          </w:tcPr>
          <w:p w14:paraId="6C0EA7E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094D59A3"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de accesos, senderos y miradores en monumentos nacionales históricos con protección fiscal en ZOIT Robinson Crusoe.</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7748593"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C353D8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18752D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F80FAC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0221C93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530EE7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138260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263404F"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51A9667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6ACD8F2B"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espacios públicos barriales del poblado de San Juan Bautista.</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6AFA5995"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14B97C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6C0B51E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951571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0860CB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1A233F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6AFD3F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19EB8DD"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4A707FE"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66EA6753" w14:textId="77777777" w:rsidR="00EB3EBE" w:rsidRPr="00EB3EBE" w:rsidRDefault="00EB3EBE" w:rsidP="00EB3EBE">
            <w:pPr>
              <w:rPr>
                <w:rFonts w:ascii="Corbel" w:hAnsi="Corbel" w:cs="Calibri"/>
                <w:sz w:val="18"/>
                <w:szCs w:val="18"/>
              </w:rPr>
            </w:pPr>
            <w:r w:rsidRPr="00EB3EBE">
              <w:rPr>
                <w:rFonts w:ascii="Corbel" w:hAnsi="Corbel" w:cs="Calibri"/>
                <w:sz w:val="18"/>
                <w:szCs w:val="18"/>
              </w:rPr>
              <w:t xml:space="preserve">Construcción huella de hormigón, calles Juan Fernández y Doctor </w:t>
            </w:r>
            <w:proofErr w:type="spellStart"/>
            <w:r w:rsidRPr="00EB3EBE">
              <w:rPr>
                <w:rFonts w:ascii="Corbel" w:hAnsi="Corbel" w:cs="Calibri"/>
                <w:sz w:val="18"/>
                <w:szCs w:val="18"/>
              </w:rPr>
              <w:t>Johow</w:t>
            </w:r>
            <w:proofErr w:type="spellEnd"/>
            <w:r w:rsidRPr="00EB3EBE">
              <w:rPr>
                <w:rFonts w:ascii="Corbel" w:hAnsi="Corbel" w:cs="Calibri"/>
                <w:sz w:val="18"/>
                <w:szCs w:val="18"/>
              </w:rPr>
              <w:t>.</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98AC301"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B67CDC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084D87D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161CA7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3FA1961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506EBA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58B71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5388DA9"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3126C45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3747E19A"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huella de hormigón, sector Circunvalación El Castillo.</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5BA6A52A"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31B1C6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621D03E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E2B1A5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269D831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3BC131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135BA4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EBF12D4"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459F71F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10E5292B"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huella de hormigón, sector La Cruz (etapa 3)</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2690ED1"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536A4A9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2FBCFE9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080B2D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645A9C5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32D214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561A9E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768D9FAF" w14:textId="77777777" w:rsidTr="00CB75A0">
        <w:trPr>
          <w:trHeight w:val="255"/>
        </w:trPr>
        <w:tc>
          <w:tcPr>
            <w:tcW w:w="1135" w:type="dxa"/>
            <w:tcBorders>
              <w:top w:val="nil"/>
              <w:left w:val="nil"/>
              <w:bottom w:val="nil"/>
              <w:right w:val="single" w:sz="4" w:space="0" w:color="BFBFBF"/>
            </w:tcBorders>
            <w:shd w:val="clear" w:color="auto" w:fill="auto"/>
            <w:vAlign w:val="center"/>
            <w:hideMark/>
          </w:tcPr>
          <w:p w14:paraId="434223C2"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B62B406"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Pasaje Los Piratas.</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4A12F41"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69ED21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75EE916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C4CD61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ABEEB4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954ED5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A2207A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71CDB136" w14:textId="77777777" w:rsidTr="00CB75A0">
        <w:trPr>
          <w:trHeight w:val="255"/>
        </w:trPr>
        <w:tc>
          <w:tcPr>
            <w:tcW w:w="1135" w:type="dxa"/>
            <w:tcBorders>
              <w:top w:val="nil"/>
              <w:left w:val="nil"/>
              <w:bottom w:val="nil"/>
              <w:right w:val="single" w:sz="4" w:space="0" w:color="BFBFBF"/>
            </w:tcBorders>
            <w:shd w:val="clear" w:color="auto" w:fill="auto"/>
            <w:vAlign w:val="center"/>
            <w:hideMark/>
          </w:tcPr>
          <w:p w14:paraId="3233F7FB"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EBD3852"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paseo costero Bahía Cumberland</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C2656FE"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35E4006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06F036C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8713A9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3AE1A0B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7CDED7C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C09DF7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77238F7F" w14:textId="77777777" w:rsidTr="00807D04">
        <w:trPr>
          <w:trHeight w:val="255"/>
        </w:trPr>
        <w:tc>
          <w:tcPr>
            <w:tcW w:w="1135" w:type="dxa"/>
            <w:tcBorders>
              <w:top w:val="nil"/>
              <w:left w:val="nil"/>
              <w:bottom w:val="nil"/>
              <w:right w:val="single" w:sz="4" w:space="0" w:color="BFBFBF"/>
            </w:tcBorders>
            <w:shd w:val="clear" w:color="auto" w:fill="auto"/>
            <w:vAlign w:val="center"/>
            <w:hideMark/>
          </w:tcPr>
          <w:p w14:paraId="7B146989"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5921B5F6"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sistema de alcantarillado Servicio Sanitario Rural Juan Fernández. Etapa prefactibilidad.</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D4E8EAE"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9C4B42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 pre factibilidad</w:t>
            </w:r>
          </w:p>
        </w:tc>
        <w:tc>
          <w:tcPr>
            <w:tcW w:w="503" w:type="dxa"/>
            <w:tcBorders>
              <w:top w:val="nil"/>
              <w:left w:val="nil"/>
              <w:bottom w:val="single" w:sz="4" w:space="0" w:color="BFBFBF"/>
              <w:right w:val="single" w:sz="4" w:space="0" w:color="BFBFBF"/>
            </w:tcBorders>
            <w:shd w:val="clear" w:color="auto" w:fill="auto"/>
            <w:noWrap/>
            <w:vAlign w:val="center"/>
            <w:hideMark/>
          </w:tcPr>
          <w:p w14:paraId="1A3F26D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3C1B93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39EAFB7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06BD326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FFD85B"/>
            <w:noWrap/>
            <w:vAlign w:val="center"/>
            <w:hideMark/>
          </w:tcPr>
          <w:p w14:paraId="2343B28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5503F77"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2A44E16A"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F88771A"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zona recreativa comuna de Juan Fernández (diseño)</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214DE0E3"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3B9200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xml:space="preserve">Diseño ejecutado </w:t>
            </w:r>
          </w:p>
        </w:tc>
        <w:tc>
          <w:tcPr>
            <w:tcW w:w="503" w:type="dxa"/>
            <w:tcBorders>
              <w:top w:val="nil"/>
              <w:left w:val="nil"/>
              <w:bottom w:val="single" w:sz="4" w:space="0" w:color="BFBFBF"/>
              <w:right w:val="single" w:sz="4" w:space="0" w:color="BFBFBF"/>
            </w:tcBorders>
            <w:shd w:val="clear" w:color="000000" w:fill="FFD966"/>
            <w:noWrap/>
            <w:vAlign w:val="center"/>
            <w:hideMark/>
          </w:tcPr>
          <w:p w14:paraId="300EBC4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058F24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2F53D13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D8DAD4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F3E550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14EF386"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429F76F2"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AA2FD06" w14:textId="77777777" w:rsidR="00EB3EBE" w:rsidRPr="00EB3EBE" w:rsidRDefault="00EB3EBE" w:rsidP="00EB3EBE">
            <w:pPr>
              <w:rPr>
                <w:rFonts w:ascii="Corbel" w:hAnsi="Corbel" w:cs="Calibri"/>
                <w:sz w:val="18"/>
                <w:szCs w:val="18"/>
              </w:rPr>
            </w:pPr>
            <w:r w:rsidRPr="00EB3EBE">
              <w:rPr>
                <w:rFonts w:ascii="Corbel" w:hAnsi="Corbel" w:cs="Calibri"/>
                <w:sz w:val="18"/>
                <w:szCs w:val="18"/>
              </w:rPr>
              <w:t xml:space="preserve">Evaluación y mejoramiento de puentes peatonales y vehiculares, Poblado de San Juan Bautista. </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59D1CA96"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bottom"/>
            <w:hideMark/>
          </w:tcPr>
          <w:p w14:paraId="6055BCA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543221B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243356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765844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C91081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2F021D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6291E20"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CE11AE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02D28EE7" w14:textId="77777777" w:rsidR="00EB3EBE" w:rsidRPr="00EB3EBE" w:rsidRDefault="00EB3EBE" w:rsidP="00EB3EBE">
            <w:pPr>
              <w:rPr>
                <w:rFonts w:ascii="Corbel" w:hAnsi="Corbel" w:cs="Calibri"/>
                <w:sz w:val="18"/>
                <w:szCs w:val="18"/>
              </w:rPr>
            </w:pPr>
            <w:r w:rsidRPr="00EB3EBE">
              <w:rPr>
                <w:rFonts w:ascii="Corbel" w:hAnsi="Corbel" w:cs="Calibri"/>
                <w:sz w:val="18"/>
                <w:szCs w:val="18"/>
              </w:rPr>
              <w:t>Mejoramiento de captaciones y aducciones,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62C0EC1D"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E2EF73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0ACEF24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031DDA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5410D7D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2534FED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D22411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8BE7B9E"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2757FC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40B3BA14" w14:textId="77777777" w:rsidR="00EB3EBE" w:rsidRPr="00EB3EBE" w:rsidRDefault="00EB3EBE" w:rsidP="00EB3EBE">
            <w:pPr>
              <w:rPr>
                <w:rFonts w:ascii="Corbel" w:hAnsi="Corbel" w:cs="Calibri"/>
                <w:sz w:val="18"/>
                <w:szCs w:val="18"/>
              </w:rPr>
            </w:pPr>
            <w:r w:rsidRPr="00EB3EBE">
              <w:rPr>
                <w:rFonts w:ascii="Corbel" w:hAnsi="Corbel" w:cs="Calibri"/>
                <w:sz w:val="18"/>
                <w:szCs w:val="18"/>
              </w:rPr>
              <w:t>Mejoramiento de plazas y espacios públicos, Poblado San Juan Bautista.</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9F6615D"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0C020D4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45C4CE4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A2AB0C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42CC3EC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090F72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466D9C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5A7D350"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7E9936A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56D3D30E" w14:textId="77777777" w:rsidR="00EB3EBE" w:rsidRPr="00EB3EBE" w:rsidRDefault="00EB3EBE" w:rsidP="00EB3EBE">
            <w:pPr>
              <w:rPr>
                <w:rFonts w:ascii="Corbel" w:hAnsi="Corbel" w:cs="Calibri"/>
                <w:sz w:val="18"/>
                <w:szCs w:val="18"/>
              </w:rPr>
            </w:pPr>
            <w:r w:rsidRPr="00EB3EBE">
              <w:rPr>
                <w:rFonts w:ascii="Corbel" w:hAnsi="Corbel" w:cs="Calibri"/>
                <w:sz w:val="18"/>
                <w:szCs w:val="18"/>
              </w:rPr>
              <w:t>Mejoramiento de redes de distribución de agua, comuna de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1754A71D"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59BD40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66212DB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1E388E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3108652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nil"/>
              <w:right w:val="nil"/>
            </w:tcBorders>
            <w:shd w:val="clear" w:color="auto" w:fill="auto"/>
            <w:noWrap/>
            <w:vAlign w:val="center"/>
            <w:hideMark/>
          </w:tcPr>
          <w:p w14:paraId="2A1C80F3" w14:textId="77777777" w:rsidR="00EB3EBE" w:rsidRPr="00EB3EBE" w:rsidRDefault="00EB3EBE" w:rsidP="00EB3EBE">
            <w:pPr>
              <w:jc w:val="center"/>
              <w:rPr>
                <w:rFonts w:ascii="Corbel" w:hAnsi="Corbel" w:cs="Calibri"/>
                <w:sz w:val="18"/>
                <w:szCs w:val="18"/>
              </w:rPr>
            </w:pPr>
          </w:p>
        </w:tc>
        <w:tc>
          <w:tcPr>
            <w:tcW w:w="511" w:type="dxa"/>
            <w:tcBorders>
              <w:top w:val="nil"/>
              <w:left w:val="single" w:sz="4" w:space="0" w:color="BFBFBF"/>
              <w:bottom w:val="single" w:sz="4" w:space="0" w:color="BFBFBF"/>
              <w:right w:val="single" w:sz="4" w:space="0" w:color="BFBFBF"/>
            </w:tcBorders>
            <w:shd w:val="clear" w:color="auto" w:fill="auto"/>
            <w:noWrap/>
            <w:vAlign w:val="center"/>
            <w:hideMark/>
          </w:tcPr>
          <w:p w14:paraId="228BBB9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4B60F53"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726286E4"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48DDC912" w14:textId="77777777" w:rsidR="00EB3EBE" w:rsidRPr="00EB3EBE" w:rsidRDefault="00EB3EBE" w:rsidP="00EB3EBE">
            <w:pPr>
              <w:rPr>
                <w:rFonts w:ascii="Corbel" w:hAnsi="Corbel" w:cs="Calibri"/>
                <w:sz w:val="18"/>
                <w:szCs w:val="18"/>
              </w:rPr>
            </w:pPr>
            <w:r w:rsidRPr="00EB3EBE">
              <w:rPr>
                <w:rFonts w:ascii="Corbel" w:hAnsi="Corbel" w:cs="Calibri"/>
                <w:sz w:val="18"/>
                <w:szCs w:val="18"/>
              </w:rPr>
              <w:t>Mejoramiento y ampliación del sistema de agua potable Servicio Sanitario Rural Juan Fernández. Etapa diseño.</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F779545"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9A6813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xml:space="preserve">Diseño ejecutado </w:t>
            </w:r>
          </w:p>
        </w:tc>
        <w:tc>
          <w:tcPr>
            <w:tcW w:w="503" w:type="dxa"/>
            <w:tcBorders>
              <w:top w:val="nil"/>
              <w:left w:val="nil"/>
              <w:bottom w:val="single" w:sz="4" w:space="0" w:color="BFBFBF"/>
              <w:right w:val="single" w:sz="4" w:space="0" w:color="BFBFBF"/>
            </w:tcBorders>
            <w:shd w:val="clear" w:color="auto" w:fill="auto"/>
            <w:noWrap/>
            <w:vAlign w:val="center"/>
            <w:hideMark/>
          </w:tcPr>
          <w:p w14:paraId="73B6D17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78FE4C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7648990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5A22BF1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209956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AC54D47"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776BAC0"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40E708D4" w14:textId="77777777" w:rsidR="00EB3EBE" w:rsidRPr="00EB3EBE" w:rsidRDefault="00EB3EBE" w:rsidP="00EB3EBE">
            <w:pPr>
              <w:rPr>
                <w:rFonts w:ascii="Corbel" w:hAnsi="Corbel" w:cs="Calibri"/>
                <w:sz w:val="18"/>
                <w:szCs w:val="18"/>
              </w:rPr>
            </w:pPr>
            <w:r w:rsidRPr="00EB3EBE">
              <w:rPr>
                <w:rFonts w:ascii="Corbel" w:hAnsi="Corbel" w:cs="Calibri"/>
                <w:sz w:val="18"/>
                <w:szCs w:val="18"/>
              </w:rPr>
              <w:t>Normalización y pavimentación calle La Pólvora.</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A4A85E1"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7FEF2E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Obra ejecutada</w:t>
            </w:r>
          </w:p>
        </w:tc>
        <w:tc>
          <w:tcPr>
            <w:tcW w:w="503" w:type="dxa"/>
            <w:tcBorders>
              <w:top w:val="nil"/>
              <w:left w:val="nil"/>
              <w:bottom w:val="single" w:sz="4" w:space="0" w:color="BFBFBF"/>
              <w:right w:val="single" w:sz="4" w:space="0" w:color="BFBFBF"/>
            </w:tcBorders>
            <w:shd w:val="clear" w:color="auto" w:fill="auto"/>
            <w:noWrap/>
            <w:vAlign w:val="center"/>
            <w:hideMark/>
          </w:tcPr>
          <w:p w14:paraId="2AB9BD5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2A0C31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5C69FE9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69588C2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50638F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9089504"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5E3270F0"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5023805A" w14:textId="77777777" w:rsidR="00EB3EBE" w:rsidRPr="00EB3EBE" w:rsidRDefault="00EB3EBE" w:rsidP="00EB3EBE">
            <w:pPr>
              <w:rPr>
                <w:rFonts w:ascii="Corbel" w:hAnsi="Corbel" w:cs="Calibri"/>
                <w:sz w:val="18"/>
                <w:szCs w:val="18"/>
              </w:rPr>
            </w:pPr>
            <w:r w:rsidRPr="00EB3EBE">
              <w:rPr>
                <w:rFonts w:ascii="Corbel" w:hAnsi="Corbel" w:cs="Calibri"/>
                <w:sz w:val="18"/>
                <w:szCs w:val="18"/>
              </w:rPr>
              <w:t>Sectorización e interconexión de Redes de Agua Comunal.</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CFFDC60"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EB64D5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2C266E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66F2E42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0F28123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F4EFA6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3EA27D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6318C4B"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49498FB9"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61B7ACF" w14:textId="77777777" w:rsidR="00EB3EBE" w:rsidRPr="00EB3EBE" w:rsidRDefault="00EB3EBE" w:rsidP="00EB3EBE">
            <w:pPr>
              <w:rPr>
                <w:rFonts w:ascii="Corbel" w:hAnsi="Corbel" w:cs="Calibri"/>
                <w:sz w:val="18"/>
                <w:szCs w:val="18"/>
              </w:rPr>
            </w:pPr>
            <w:r w:rsidRPr="00EB3EBE">
              <w:rPr>
                <w:rFonts w:ascii="Corbel" w:hAnsi="Corbel" w:cs="Calibri"/>
                <w:sz w:val="18"/>
                <w:szCs w:val="18"/>
              </w:rPr>
              <w:t>Sistema de transporte terrestre subsidiado para la localidad de San Juan Bautista.</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7431F6F"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35199CB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29D3B6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4FD612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1784AA2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780483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F608DE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D2070E0"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5E0194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513762B5" w14:textId="77777777" w:rsidR="00EB3EBE" w:rsidRPr="00EB3EBE" w:rsidRDefault="00EB3EBE" w:rsidP="00EB3EBE">
            <w:pPr>
              <w:rPr>
                <w:rFonts w:ascii="Corbel" w:hAnsi="Corbel" w:cs="Calibri"/>
                <w:sz w:val="18"/>
                <w:szCs w:val="18"/>
              </w:rPr>
            </w:pPr>
            <w:r w:rsidRPr="00EB3EBE">
              <w:rPr>
                <w:rFonts w:ascii="Corbel" w:hAnsi="Corbel" w:cs="Calibri"/>
                <w:sz w:val="18"/>
                <w:szCs w:val="18"/>
              </w:rPr>
              <w:t>Solución de disposición de aguas servidas de población Santa Clara y El Escocés</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54D29B62"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E9FF27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4924ABD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EE172A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49F8742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B8D66F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AB5022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10EDCBB"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09731F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1365B76A" w14:textId="77777777" w:rsidR="00EB3EBE" w:rsidRPr="00EB3EBE" w:rsidRDefault="00EB3EBE" w:rsidP="00EB3EBE">
            <w:pPr>
              <w:rPr>
                <w:rFonts w:ascii="Corbel" w:hAnsi="Corbel" w:cs="Calibri"/>
                <w:sz w:val="18"/>
                <w:szCs w:val="18"/>
              </w:rPr>
            </w:pPr>
            <w:r w:rsidRPr="00EB3EBE">
              <w:rPr>
                <w:rFonts w:ascii="Corbel" w:hAnsi="Corbel" w:cs="Calibri"/>
                <w:sz w:val="18"/>
                <w:szCs w:val="18"/>
              </w:rPr>
              <w:t>Solución de disposición de aguas servidas población Los Cipreses y GEA.</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403A24B1"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19E633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0450B7F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7AED5D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794ED27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FED7AB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488D98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020E35E" w14:textId="77777777" w:rsidTr="0019339C">
        <w:trPr>
          <w:trHeight w:val="135"/>
        </w:trPr>
        <w:tc>
          <w:tcPr>
            <w:tcW w:w="1135" w:type="dxa"/>
            <w:tcBorders>
              <w:top w:val="nil"/>
              <w:left w:val="nil"/>
              <w:bottom w:val="nil"/>
              <w:right w:val="nil"/>
            </w:tcBorders>
            <w:shd w:val="clear" w:color="auto" w:fill="auto"/>
            <w:noWrap/>
            <w:vAlign w:val="center"/>
            <w:hideMark/>
          </w:tcPr>
          <w:p w14:paraId="323691A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nil"/>
              <w:bottom w:val="nil"/>
              <w:right w:val="nil"/>
            </w:tcBorders>
            <w:shd w:val="clear" w:color="auto" w:fill="auto"/>
            <w:noWrap/>
            <w:vAlign w:val="center"/>
            <w:hideMark/>
          </w:tcPr>
          <w:p w14:paraId="727DA0F5" w14:textId="77777777" w:rsidR="00EB3EBE" w:rsidRPr="00EB3EBE" w:rsidRDefault="00EB3EBE" w:rsidP="00EB3EBE">
            <w:pPr>
              <w:rPr>
                <w:sz w:val="20"/>
                <w:szCs w:val="20"/>
              </w:rPr>
            </w:pPr>
          </w:p>
        </w:tc>
        <w:tc>
          <w:tcPr>
            <w:tcW w:w="1180" w:type="dxa"/>
            <w:tcBorders>
              <w:top w:val="single" w:sz="4" w:space="0" w:color="BFBFBF"/>
              <w:left w:val="nil"/>
              <w:bottom w:val="nil"/>
              <w:right w:val="nil"/>
            </w:tcBorders>
            <w:shd w:val="clear" w:color="auto" w:fill="auto"/>
            <w:noWrap/>
            <w:vAlign w:val="center"/>
            <w:hideMark/>
          </w:tcPr>
          <w:p w14:paraId="5894C9AE" w14:textId="77777777" w:rsidR="00EB3EBE" w:rsidRPr="00EB3EBE" w:rsidRDefault="00EB3EBE" w:rsidP="00EB3EBE">
            <w:pPr>
              <w:rPr>
                <w:sz w:val="20"/>
                <w:szCs w:val="20"/>
              </w:rPr>
            </w:pPr>
          </w:p>
        </w:tc>
        <w:tc>
          <w:tcPr>
            <w:tcW w:w="1513" w:type="dxa"/>
            <w:tcBorders>
              <w:top w:val="nil"/>
              <w:left w:val="nil"/>
              <w:bottom w:val="nil"/>
              <w:right w:val="nil"/>
            </w:tcBorders>
            <w:shd w:val="clear" w:color="auto" w:fill="auto"/>
            <w:noWrap/>
            <w:vAlign w:val="center"/>
            <w:hideMark/>
          </w:tcPr>
          <w:p w14:paraId="5F0A0561"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1E7D4D08"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4800E9DF"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6618F22A"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660F3383"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703804E6" w14:textId="77777777" w:rsidR="00EB3EBE" w:rsidRPr="00EB3EBE" w:rsidRDefault="00EB3EBE" w:rsidP="00EB3EBE">
            <w:pPr>
              <w:rPr>
                <w:sz w:val="20"/>
                <w:szCs w:val="20"/>
              </w:rPr>
            </w:pPr>
          </w:p>
        </w:tc>
      </w:tr>
      <w:tr w:rsidR="00EB3EBE" w:rsidRPr="00EB3EBE" w14:paraId="3D5F9343"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78BF51B4"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Logística y Accesibilidad</w:t>
            </w:r>
          </w:p>
        </w:tc>
        <w:tc>
          <w:tcPr>
            <w:tcW w:w="1180" w:type="dxa"/>
            <w:tcBorders>
              <w:top w:val="nil"/>
              <w:left w:val="nil"/>
              <w:bottom w:val="nil"/>
              <w:right w:val="nil"/>
            </w:tcBorders>
            <w:shd w:val="clear" w:color="auto" w:fill="auto"/>
            <w:noWrap/>
            <w:vAlign w:val="center"/>
            <w:hideMark/>
          </w:tcPr>
          <w:p w14:paraId="5EAE6E4F"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64CAB9B8"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5043ACB2"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4F45153C"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284C8035"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19DF29D4"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215462D0" w14:textId="77777777" w:rsidR="00EB3EBE" w:rsidRPr="00EB3EBE" w:rsidRDefault="00EB3EBE" w:rsidP="00EB3EBE">
            <w:pPr>
              <w:rPr>
                <w:sz w:val="20"/>
                <w:szCs w:val="20"/>
              </w:rPr>
            </w:pPr>
          </w:p>
        </w:tc>
      </w:tr>
      <w:tr w:rsidR="00EB3EBE" w:rsidRPr="00EB3EBE" w14:paraId="44D41E16"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6A1590B" w14:textId="77777777" w:rsidR="00EB3EBE" w:rsidRPr="00EB3EBE" w:rsidRDefault="00EB3EBE" w:rsidP="00EB3EBE">
            <w:pPr>
              <w:rPr>
                <w:rFonts w:ascii="Corbel" w:hAnsi="Corbel" w:cs="Calibri"/>
                <w:sz w:val="18"/>
                <w:szCs w:val="18"/>
              </w:rPr>
            </w:pPr>
            <w:r w:rsidRPr="00EB3EBE">
              <w:rPr>
                <w:rFonts w:ascii="Corbel" w:hAnsi="Corbel" w:cs="Calibri"/>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46E1BD75" w14:textId="77777777" w:rsidR="00EB3EBE" w:rsidRPr="00EB3EBE" w:rsidRDefault="00EB3EBE" w:rsidP="00EB3EBE">
            <w:pPr>
              <w:rPr>
                <w:rFonts w:ascii="Corbel" w:hAnsi="Corbel" w:cs="Calibri"/>
                <w:sz w:val="18"/>
                <w:szCs w:val="18"/>
              </w:rPr>
            </w:pPr>
            <w:r w:rsidRPr="00EB3EBE">
              <w:rPr>
                <w:rFonts w:ascii="Corbel" w:hAnsi="Corbel" w:cs="Calibri"/>
                <w:sz w:val="18"/>
                <w:szCs w:val="18"/>
              </w:rPr>
              <w:t>Ampliación infraestructura portuaria Bahía Cumberland, archipiélago Juan Fernández.</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5D2E0FC3"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B1F990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000000" w:fill="FFD966"/>
            <w:noWrap/>
            <w:vAlign w:val="center"/>
            <w:hideMark/>
          </w:tcPr>
          <w:p w14:paraId="163DD48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000000" w:fill="FFD966"/>
            <w:noWrap/>
            <w:vAlign w:val="center"/>
            <w:hideMark/>
          </w:tcPr>
          <w:p w14:paraId="5D0EB04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auto" w:fill="auto"/>
            <w:noWrap/>
            <w:vAlign w:val="center"/>
            <w:hideMark/>
          </w:tcPr>
          <w:p w14:paraId="178D9C5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2EB280F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1109ECF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E6E7044" w14:textId="77777777" w:rsidTr="0019339C">
        <w:trPr>
          <w:trHeight w:val="255"/>
        </w:trPr>
        <w:tc>
          <w:tcPr>
            <w:tcW w:w="1135" w:type="dxa"/>
            <w:tcBorders>
              <w:top w:val="nil"/>
              <w:left w:val="nil"/>
              <w:bottom w:val="nil"/>
              <w:right w:val="single" w:sz="4" w:space="0" w:color="BFBFBF"/>
            </w:tcBorders>
            <w:shd w:val="clear" w:color="auto" w:fill="auto"/>
            <w:noWrap/>
            <w:vAlign w:val="center"/>
            <w:hideMark/>
          </w:tcPr>
          <w:p w14:paraId="18931CD8"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EC63EB1"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de Galpón Portuario - Etapa de Perfil</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765FFD4A"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5B84FCC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 Diseño</w:t>
            </w:r>
          </w:p>
        </w:tc>
        <w:tc>
          <w:tcPr>
            <w:tcW w:w="503" w:type="dxa"/>
            <w:tcBorders>
              <w:top w:val="nil"/>
              <w:left w:val="nil"/>
              <w:bottom w:val="single" w:sz="4" w:space="0" w:color="BFBFBF"/>
              <w:right w:val="single" w:sz="4" w:space="0" w:color="BFBFBF"/>
            </w:tcBorders>
            <w:shd w:val="clear" w:color="auto" w:fill="auto"/>
            <w:noWrap/>
            <w:vAlign w:val="center"/>
            <w:hideMark/>
          </w:tcPr>
          <w:p w14:paraId="17E2A36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6CA488D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7F220CF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585986B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D9168C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B047E4C"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7DD5BAD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0B6DB7A7" w14:textId="77777777" w:rsidR="00EB3EBE" w:rsidRPr="00EB3EBE" w:rsidRDefault="00EB3EBE" w:rsidP="00EB3EBE">
            <w:pPr>
              <w:rPr>
                <w:rFonts w:ascii="Corbel" w:hAnsi="Corbel" w:cs="Calibri"/>
                <w:sz w:val="18"/>
                <w:szCs w:val="18"/>
              </w:rPr>
            </w:pPr>
            <w:r w:rsidRPr="00EB3EBE">
              <w:rPr>
                <w:rFonts w:ascii="Corbel" w:hAnsi="Corbel" w:cs="Calibri"/>
                <w:sz w:val="18"/>
                <w:szCs w:val="18"/>
              </w:rPr>
              <w:t>Construcción de muelle Rada La Colonia en Isla Alejandro Selkirk, comuna de Juan Fernández – Etapa de Prefactibilidad.</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B2B4ABA" w14:textId="77777777" w:rsidR="00EB3EBE" w:rsidRPr="00EB3EBE" w:rsidRDefault="00EB3EBE" w:rsidP="00EB3EBE">
            <w:pPr>
              <w:rPr>
                <w:rFonts w:ascii="Corbel" w:hAnsi="Corbel" w:cs="Calibri"/>
                <w:sz w:val="18"/>
                <w:szCs w:val="18"/>
              </w:rPr>
            </w:pPr>
            <w:r w:rsidRPr="00EB3EBE">
              <w:rPr>
                <w:rFonts w:ascii="Corbel" w:hAnsi="Corbel" w:cs="Calibri"/>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6DE78D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Diseño 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6FCFB86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EE367B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450EDF2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694995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DCA755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550C2DC"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466DEE78"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26248AA" w14:textId="29E201AC" w:rsidR="00EB3EBE" w:rsidRPr="00EB3EBE" w:rsidRDefault="00EB3EBE" w:rsidP="00EB3EBE">
            <w:pPr>
              <w:rPr>
                <w:rFonts w:ascii="Corbel" w:hAnsi="Corbel" w:cs="Calibri"/>
                <w:sz w:val="18"/>
                <w:szCs w:val="18"/>
              </w:rPr>
            </w:pPr>
            <w:r w:rsidRPr="00EB3EBE">
              <w:rPr>
                <w:rFonts w:ascii="Corbel" w:hAnsi="Corbel" w:cs="Calibri"/>
                <w:sz w:val="18"/>
                <w:szCs w:val="18"/>
              </w:rPr>
              <w:t xml:space="preserve">Pavimentación camino </w:t>
            </w:r>
            <w:r w:rsidR="0019339C" w:rsidRPr="00EB3EBE">
              <w:rPr>
                <w:rFonts w:ascii="Corbel" w:hAnsi="Corbel" w:cs="Calibri"/>
                <w:sz w:val="18"/>
                <w:szCs w:val="18"/>
              </w:rPr>
              <w:t>Aeródromo</w:t>
            </w:r>
            <w:r w:rsidRPr="00EB3EBE">
              <w:rPr>
                <w:rFonts w:ascii="Corbel" w:hAnsi="Corbel" w:cs="Calibri"/>
                <w:sz w:val="18"/>
                <w:szCs w:val="18"/>
              </w:rPr>
              <w:t>-Bahía el Padre</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0F8A57C9"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9566C1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137CEC4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3A80E4F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7DDC9FA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3E5FE9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965E6B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3986D78" w14:textId="77777777" w:rsidTr="0019339C">
        <w:trPr>
          <w:trHeight w:val="255"/>
        </w:trPr>
        <w:tc>
          <w:tcPr>
            <w:tcW w:w="1135" w:type="dxa"/>
            <w:tcBorders>
              <w:top w:val="nil"/>
              <w:left w:val="nil"/>
              <w:bottom w:val="nil"/>
              <w:right w:val="single" w:sz="4" w:space="0" w:color="BFBFBF"/>
            </w:tcBorders>
            <w:shd w:val="clear" w:color="auto" w:fill="auto"/>
            <w:vAlign w:val="center"/>
            <w:hideMark/>
          </w:tcPr>
          <w:p w14:paraId="16505DB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bottom"/>
            <w:hideMark/>
          </w:tcPr>
          <w:p w14:paraId="24292A7A" w14:textId="77777777" w:rsidR="00EB3EBE" w:rsidRPr="00EB3EBE" w:rsidRDefault="00EB3EBE" w:rsidP="00EB3EBE">
            <w:pPr>
              <w:rPr>
                <w:rFonts w:ascii="Corbel" w:hAnsi="Corbel" w:cs="Calibri"/>
                <w:sz w:val="18"/>
                <w:szCs w:val="18"/>
              </w:rPr>
            </w:pPr>
            <w:r w:rsidRPr="00EB3EBE">
              <w:rPr>
                <w:rFonts w:ascii="Corbel" w:hAnsi="Corbel" w:cs="Calibri"/>
                <w:sz w:val="18"/>
                <w:szCs w:val="18"/>
              </w:rPr>
              <w:t>Reposición Umbral 14 aeródromo Robinson Crusoe.</w:t>
            </w:r>
          </w:p>
        </w:tc>
        <w:tc>
          <w:tcPr>
            <w:tcW w:w="1180" w:type="dxa"/>
            <w:tcBorders>
              <w:top w:val="single" w:sz="4" w:space="0" w:color="BFBFBF"/>
              <w:left w:val="single" w:sz="4" w:space="0" w:color="BFBFBF"/>
              <w:bottom w:val="single" w:sz="4" w:space="0" w:color="BFBFBF"/>
              <w:right w:val="nil"/>
            </w:tcBorders>
            <w:shd w:val="clear" w:color="auto" w:fill="auto"/>
            <w:vAlign w:val="center"/>
            <w:hideMark/>
          </w:tcPr>
          <w:p w14:paraId="5A4F45BD" w14:textId="77777777" w:rsidR="00EB3EBE" w:rsidRPr="00EB3EBE" w:rsidRDefault="00EB3EBE" w:rsidP="00EB3EBE">
            <w:pPr>
              <w:rPr>
                <w:rFonts w:ascii="Corbel" w:hAnsi="Corbel" w:cs="Calibri"/>
                <w:sz w:val="18"/>
                <w:szCs w:val="18"/>
              </w:rPr>
            </w:pPr>
            <w:r w:rsidRPr="00EB3EBE">
              <w:rPr>
                <w:rFonts w:ascii="Corbel" w:hAnsi="Corbel" w:cs="Calibri"/>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E333F1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Diseño 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7F07867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EBE061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3AFC038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711F6EA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DE6355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5EC6A99" w14:textId="77777777" w:rsidTr="0019339C">
        <w:trPr>
          <w:trHeight w:val="135"/>
        </w:trPr>
        <w:tc>
          <w:tcPr>
            <w:tcW w:w="1135" w:type="dxa"/>
            <w:tcBorders>
              <w:top w:val="nil"/>
              <w:left w:val="nil"/>
              <w:bottom w:val="nil"/>
              <w:right w:val="nil"/>
            </w:tcBorders>
            <w:shd w:val="clear" w:color="auto" w:fill="auto"/>
            <w:noWrap/>
            <w:vAlign w:val="center"/>
            <w:hideMark/>
          </w:tcPr>
          <w:p w14:paraId="69AC76E6"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nil"/>
              <w:bottom w:val="nil"/>
              <w:right w:val="nil"/>
            </w:tcBorders>
            <w:shd w:val="clear" w:color="auto" w:fill="auto"/>
            <w:noWrap/>
            <w:vAlign w:val="center"/>
            <w:hideMark/>
          </w:tcPr>
          <w:p w14:paraId="185A3B63" w14:textId="77777777" w:rsidR="00EB3EBE" w:rsidRPr="00EB3EBE" w:rsidRDefault="00EB3EBE" w:rsidP="00EB3EBE">
            <w:pPr>
              <w:rPr>
                <w:sz w:val="20"/>
                <w:szCs w:val="20"/>
              </w:rPr>
            </w:pPr>
          </w:p>
        </w:tc>
        <w:tc>
          <w:tcPr>
            <w:tcW w:w="1180" w:type="dxa"/>
            <w:tcBorders>
              <w:top w:val="single" w:sz="4" w:space="0" w:color="BFBFBF"/>
              <w:left w:val="nil"/>
              <w:bottom w:val="nil"/>
              <w:right w:val="nil"/>
            </w:tcBorders>
            <w:shd w:val="clear" w:color="auto" w:fill="auto"/>
            <w:noWrap/>
            <w:vAlign w:val="center"/>
            <w:hideMark/>
          </w:tcPr>
          <w:p w14:paraId="58A4F2AC" w14:textId="77777777" w:rsidR="00EB3EBE" w:rsidRPr="00EB3EBE" w:rsidRDefault="00EB3EBE" w:rsidP="00EB3EBE">
            <w:pPr>
              <w:rPr>
                <w:sz w:val="20"/>
                <w:szCs w:val="20"/>
              </w:rPr>
            </w:pPr>
          </w:p>
        </w:tc>
        <w:tc>
          <w:tcPr>
            <w:tcW w:w="1513" w:type="dxa"/>
            <w:tcBorders>
              <w:top w:val="nil"/>
              <w:left w:val="nil"/>
              <w:bottom w:val="nil"/>
              <w:right w:val="nil"/>
            </w:tcBorders>
            <w:shd w:val="clear" w:color="auto" w:fill="auto"/>
            <w:noWrap/>
            <w:vAlign w:val="center"/>
            <w:hideMark/>
          </w:tcPr>
          <w:p w14:paraId="4AFE82AE"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20E83105"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06AD3E33"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3F37D28A"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5B94D1D2"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77424F62" w14:textId="77777777" w:rsidR="00EB3EBE" w:rsidRPr="00EB3EBE" w:rsidRDefault="00EB3EBE" w:rsidP="00EB3EBE">
            <w:pPr>
              <w:rPr>
                <w:sz w:val="20"/>
                <w:szCs w:val="20"/>
              </w:rPr>
            </w:pPr>
          </w:p>
        </w:tc>
      </w:tr>
      <w:tr w:rsidR="00EB3EBE" w:rsidRPr="00EB3EBE" w14:paraId="0E36DA81"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19C23D23"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Convivencia y cohesión social</w:t>
            </w:r>
          </w:p>
        </w:tc>
        <w:tc>
          <w:tcPr>
            <w:tcW w:w="1180" w:type="dxa"/>
            <w:tcBorders>
              <w:top w:val="nil"/>
              <w:left w:val="nil"/>
              <w:bottom w:val="nil"/>
              <w:right w:val="nil"/>
            </w:tcBorders>
            <w:shd w:val="clear" w:color="auto" w:fill="auto"/>
            <w:noWrap/>
            <w:vAlign w:val="center"/>
            <w:hideMark/>
          </w:tcPr>
          <w:p w14:paraId="4BB01B1E"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3E0D189A"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bottom"/>
            <w:hideMark/>
          </w:tcPr>
          <w:p w14:paraId="1775A975"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17F2BB5B"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bottom"/>
            <w:hideMark/>
          </w:tcPr>
          <w:p w14:paraId="560A6155"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bottom"/>
            <w:hideMark/>
          </w:tcPr>
          <w:p w14:paraId="6744DA76"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bottom"/>
            <w:hideMark/>
          </w:tcPr>
          <w:p w14:paraId="577DBFE0" w14:textId="77777777" w:rsidR="00EB3EBE" w:rsidRPr="00EB3EBE" w:rsidRDefault="00EB3EBE" w:rsidP="00EB3EBE">
            <w:pPr>
              <w:rPr>
                <w:sz w:val="20"/>
                <w:szCs w:val="20"/>
              </w:rPr>
            </w:pPr>
          </w:p>
        </w:tc>
      </w:tr>
      <w:tr w:rsidR="00EB3EBE" w:rsidRPr="00EB3EBE" w14:paraId="156BF947"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969507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Estudio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83FE72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Plan Territorial de inclusión de las divergencias.</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16929BEE"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174C31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auto" w:fill="auto"/>
            <w:noWrap/>
            <w:vAlign w:val="center"/>
            <w:hideMark/>
          </w:tcPr>
          <w:p w14:paraId="476E1E9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000000" w:fill="FFD966"/>
            <w:noWrap/>
            <w:vAlign w:val="center"/>
            <w:hideMark/>
          </w:tcPr>
          <w:p w14:paraId="6697F4F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000000" w:fill="FFD966"/>
            <w:noWrap/>
            <w:vAlign w:val="center"/>
            <w:hideMark/>
          </w:tcPr>
          <w:p w14:paraId="6E9CD84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122313D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66BDAB9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352E8B1"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A46C838"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87C0BB9"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de fortalecimiento de la red social y la generación de nuevos liderazgos.</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09DA89F5"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FEB360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1D83681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53D9F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382D82A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4F9C03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C4FFAB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4025A66"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7EB5CBC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F58813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de fortalecimiento del voluntariado y redes de apoyo local.</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2161093F"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2AC849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4F66578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438163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6B8AC0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45AC219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790AB2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D22F3D3"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952B81E"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56E588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 xml:space="preserve">Programa de salud mental para </w:t>
            </w:r>
            <w:proofErr w:type="spellStart"/>
            <w:r w:rsidRPr="00EB3EBE">
              <w:rPr>
                <w:rFonts w:ascii="Corbel" w:hAnsi="Corbel" w:cs="Calibri"/>
                <w:color w:val="000000"/>
                <w:sz w:val="18"/>
                <w:szCs w:val="18"/>
              </w:rPr>
              <w:t>infanto</w:t>
            </w:r>
            <w:proofErr w:type="spellEnd"/>
            <w:r w:rsidRPr="00EB3EBE">
              <w:rPr>
                <w:rFonts w:ascii="Corbel" w:hAnsi="Corbel" w:cs="Calibri"/>
                <w:color w:val="000000"/>
                <w:sz w:val="18"/>
                <w:szCs w:val="18"/>
              </w:rPr>
              <w:t xml:space="preserve"> adolescente.</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1546EFAA"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5D64FE3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067932F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2A4DC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39BCA74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156AECC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20B0DF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655D2B1"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00F0C99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07324FD"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Programas radiales de comunicaciones y de sensibilización sobre la convivencia social (fortalecimiento de radio local).</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C5EC40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A93BF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4137259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BA8FB2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CB8BC7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7623409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1723B3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62CD44C"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3580AED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4C1109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 xml:space="preserve">Adquisición del DOMO de la mujer. </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1DA6C64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2106B1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6AE8B25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C0E5F6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4E702F9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0DDAC7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32DFC1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7B8438E4"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0D94E8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BA7B3D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Construcción de centro de cuidados y emergencia, etapa de perfil.</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3BAA3A09"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0C812E5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Diseño 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52DB3C2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F9FBD1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6E26378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4B2C3E6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B620C7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ADD2BBE"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1A878E1F"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D64088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Construcción de la sede de la juventud robinsoniana.</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61A76DD8"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F2DD2A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4BF7530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6A39A8E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4112ADC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4A21DD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A5F737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4144A85"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31E3E28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E753779"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Sistema de tele protección para la comuna de Juan Fernández</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1DDD0CF"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5A0635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2510387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A5396E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73D216E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DC5923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F87B41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2DE3ADB" w14:textId="77777777" w:rsidTr="0019339C">
        <w:trPr>
          <w:trHeight w:val="135"/>
        </w:trPr>
        <w:tc>
          <w:tcPr>
            <w:tcW w:w="1135" w:type="dxa"/>
            <w:tcBorders>
              <w:top w:val="nil"/>
              <w:left w:val="nil"/>
              <w:bottom w:val="nil"/>
              <w:right w:val="nil"/>
            </w:tcBorders>
            <w:shd w:val="clear" w:color="auto" w:fill="auto"/>
            <w:noWrap/>
            <w:vAlign w:val="center"/>
            <w:hideMark/>
          </w:tcPr>
          <w:p w14:paraId="697B8F7B"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nil"/>
              <w:bottom w:val="nil"/>
              <w:right w:val="nil"/>
            </w:tcBorders>
            <w:shd w:val="clear" w:color="auto" w:fill="auto"/>
            <w:noWrap/>
            <w:vAlign w:val="center"/>
            <w:hideMark/>
          </w:tcPr>
          <w:p w14:paraId="443C403E" w14:textId="77777777" w:rsidR="00EB3EBE" w:rsidRPr="00EB3EBE" w:rsidRDefault="00EB3EBE" w:rsidP="00EB3EBE">
            <w:pPr>
              <w:rPr>
                <w:sz w:val="20"/>
                <w:szCs w:val="20"/>
              </w:rPr>
            </w:pPr>
          </w:p>
        </w:tc>
        <w:tc>
          <w:tcPr>
            <w:tcW w:w="1180" w:type="dxa"/>
            <w:tcBorders>
              <w:top w:val="single" w:sz="4" w:space="0" w:color="BFBFBF"/>
              <w:left w:val="nil"/>
              <w:bottom w:val="nil"/>
              <w:right w:val="nil"/>
            </w:tcBorders>
            <w:shd w:val="clear" w:color="auto" w:fill="auto"/>
            <w:noWrap/>
            <w:vAlign w:val="center"/>
            <w:hideMark/>
          </w:tcPr>
          <w:p w14:paraId="56796D34" w14:textId="77777777" w:rsidR="00EB3EBE" w:rsidRPr="00EB3EBE" w:rsidRDefault="00EB3EBE" w:rsidP="00EB3EBE">
            <w:pPr>
              <w:rPr>
                <w:sz w:val="20"/>
                <w:szCs w:val="20"/>
              </w:rPr>
            </w:pPr>
          </w:p>
        </w:tc>
        <w:tc>
          <w:tcPr>
            <w:tcW w:w="1513" w:type="dxa"/>
            <w:tcBorders>
              <w:top w:val="nil"/>
              <w:left w:val="nil"/>
              <w:bottom w:val="nil"/>
              <w:right w:val="nil"/>
            </w:tcBorders>
            <w:shd w:val="clear" w:color="auto" w:fill="auto"/>
            <w:noWrap/>
            <w:vAlign w:val="center"/>
            <w:hideMark/>
          </w:tcPr>
          <w:p w14:paraId="0B5F4633"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6114D1FD"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76C8D157"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1113EF2B"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44CB0223"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3B1DD76D" w14:textId="77777777" w:rsidR="00EB3EBE" w:rsidRPr="00EB3EBE" w:rsidRDefault="00EB3EBE" w:rsidP="00EB3EBE">
            <w:pPr>
              <w:rPr>
                <w:sz w:val="20"/>
                <w:szCs w:val="20"/>
              </w:rPr>
            </w:pPr>
          </w:p>
        </w:tc>
      </w:tr>
      <w:tr w:rsidR="00EB3EBE" w:rsidRPr="00EB3EBE" w14:paraId="0C3C0882"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22849743"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Acceso a servicios</w:t>
            </w:r>
          </w:p>
        </w:tc>
        <w:tc>
          <w:tcPr>
            <w:tcW w:w="1180" w:type="dxa"/>
            <w:tcBorders>
              <w:top w:val="nil"/>
              <w:left w:val="nil"/>
              <w:bottom w:val="nil"/>
              <w:right w:val="nil"/>
            </w:tcBorders>
            <w:shd w:val="clear" w:color="auto" w:fill="auto"/>
            <w:noWrap/>
            <w:vAlign w:val="center"/>
            <w:hideMark/>
          </w:tcPr>
          <w:p w14:paraId="53ABA58E"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7AFB1C9D"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0E859FAF"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374BBEBD"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6FE11B0B"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29D772A7"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49563BAC" w14:textId="77777777" w:rsidR="00EB3EBE" w:rsidRPr="00EB3EBE" w:rsidRDefault="00EB3EBE" w:rsidP="00EB3EBE">
            <w:pPr>
              <w:rPr>
                <w:sz w:val="20"/>
                <w:szCs w:val="20"/>
              </w:rPr>
            </w:pPr>
          </w:p>
        </w:tc>
      </w:tr>
      <w:tr w:rsidR="00EB3EBE" w:rsidRPr="00EB3EBE" w14:paraId="78F8132A"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761F209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Estudio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33237FE"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Plan comunal de deportes.</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589ADDE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840679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auto" w:fill="auto"/>
            <w:noWrap/>
            <w:vAlign w:val="center"/>
            <w:hideMark/>
          </w:tcPr>
          <w:p w14:paraId="69D4242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000000" w:fill="FFD966"/>
            <w:noWrap/>
            <w:vAlign w:val="center"/>
            <w:hideMark/>
          </w:tcPr>
          <w:p w14:paraId="0A7B49B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000000" w:fill="FFD966"/>
            <w:noWrap/>
            <w:vAlign w:val="center"/>
            <w:hideMark/>
          </w:tcPr>
          <w:p w14:paraId="36C742F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156045D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2963E94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58E85D5"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004271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A5BBE46"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Digitalización de la gestión en salud.</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C9F4A0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5E732F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619B6B2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26A71D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689E013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0A0CEE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42F4C4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BA83B1D"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7B0F2C6"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A5E9131" w14:textId="6D3718B6"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Dotación de equipamiento especialista y telemedicina.</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68F4B08F"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0E263AC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6BAA0CE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5BD081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6FECAAB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655EA75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B45B11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6EDEC9F"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3FF0AD5D"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F379CD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Fortalecimiento de las capacidades de asociaciones deportivas y culturales.</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63894FC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5C582E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253C491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4CDABE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3148E35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4461DF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0F8E17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5844CC6"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709B3C3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E6118FE"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de educación sexual y afectiva.</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3E087F0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6FEC0B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5634A9D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3D636F4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AB09AA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542B05A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118424C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CB8F750"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0F821748"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CC3E659"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de pasantía en salud en áreas clave.</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526898D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1BCF01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18525BE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A9B4D7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2F84ED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2AF62C5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10F8DA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99D5687"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2EF476C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37D8B6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para el fomento de habilidades y competencias digitales para NNA.</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3259E9D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3E6C23C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55A5B19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09A799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5138901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1FCBF9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84DBEC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EEA665D"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40D4F49"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DA77FF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Construcción de laboratorio clínico, comuna de Juan Fernández, etapa de factibilidad.</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DE59F9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D27605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pre / factibilidad</w:t>
            </w:r>
          </w:p>
        </w:tc>
        <w:tc>
          <w:tcPr>
            <w:tcW w:w="503" w:type="dxa"/>
            <w:tcBorders>
              <w:top w:val="nil"/>
              <w:left w:val="nil"/>
              <w:bottom w:val="single" w:sz="4" w:space="0" w:color="BFBFBF"/>
              <w:right w:val="single" w:sz="4" w:space="0" w:color="BFBFBF"/>
            </w:tcBorders>
            <w:shd w:val="clear" w:color="auto" w:fill="auto"/>
            <w:noWrap/>
            <w:vAlign w:val="center"/>
            <w:hideMark/>
          </w:tcPr>
          <w:p w14:paraId="6AA8655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945869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5B4A091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424C230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DE7C12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152F5B1"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4165CC3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958FA74"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Construcción de sala de rehabilitación, comuna de Juan Fernández, etapa de factibilidad.</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658D1A1E"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12FD2F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RS Diseño</w:t>
            </w:r>
          </w:p>
        </w:tc>
        <w:tc>
          <w:tcPr>
            <w:tcW w:w="503" w:type="dxa"/>
            <w:tcBorders>
              <w:top w:val="nil"/>
              <w:left w:val="nil"/>
              <w:bottom w:val="single" w:sz="4" w:space="0" w:color="BFBFBF"/>
              <w:right w:val="single" w:sz="4" w:space="0" w:color="BFBFBF"/>
            </w:tcBorders>
            <w:shd w:val="clear" w:color="auto" w:fill="auto"/>
            <w:noWrap/>
            <w:vAlign w:val="center"/>
            <w:hideMark/>
          </w:tcPr>
          <w:p w14:paraId="52BDB81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34CC43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43114F9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A27689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4E431B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1CE60CD"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46A86F73"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6C87B0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Construcción Gimnasio Municipal, etapa de ejecución.</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1425674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9F7180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1761C89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D583E9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5D66E20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EF9197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5524FD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EAA5443"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5643C96"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1753576"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 xml:space="preserve">Construcción techado multicancha. </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1890E116"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0917CE1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71499AD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FC7536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0CD7499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A2F286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E2CFB1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FD98324"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476F682E"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7FC7E6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Hospital comunitario, comuna de Juan Fernández, etapa de prefactibilidad.</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C894EFE"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AA8348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 pre / factibilidad</w:t>
            </w:r>
          </w:p>
        </w:tc>
        <w:tc>
          <w:tcPr>
            <w:tcW w:w="503" w:type="dxa"/>
            <w:tcBorders>
              <w:top w:val="nil"/>
              <w:left w:val="nil"/>
              <w:bottom w:val="single" w:sz="4" w:space="0" w:color="BFBFBF"/>
              <w:right w:val="single" w:sz="4" w:space="0" w:color="BFBFBF"/>
            </w:tcBorders>
            <w:shd w:val="clear" w:color="auto" w:fill="auto"/>
            <w:noWrap/>
            <w:vAlign w:val="center"/>
            <w:hideMark/>
          </w:tcPr>
          <w:p w14:paraId="31F2DE4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D452F9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723F94B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0C39EB2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500195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269F5F6"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2688AFB5"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4C96BFF"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Implementación de estación de salud rural Selkirk</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1E410D26"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0A239C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2A8F725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C23494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50BF0D6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C72BFE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6938C85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6C19368"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760DC81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9C1FF8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Normalización del cementerio municipal, etapa de factibilidad.</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72740074"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742675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RS Diseño</w:t>
            </w:r>
          </w:p>
        </w:tc>
        <w:tc>
          <w:tcPr>
            <w:tcW w:w="503" w:type="dxa"/>
            <w:tcBorders>
              <w:top w:val="nil"/>
              <w:left w:val="nil"/>
              <w:bottom w:val="single" w:sz="4" w:space="0" w:color="BFBFBF"/>
              <w:right w:val="single" w:sz="4" w:space="0" w:color="BFBFBF"/>
            </w:tcBorders>
            <w:shd w:val="clear" w:color="auto" w:fill="auto"/>
            <w:noWrap/>
            <w:vAlign w:val="center"/>
            <w:hideMark/>
          </w:tcPr>
          <w:p w14:paraId="7984331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FAA326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F5BB8D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CCEBE6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26BA5B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6772850"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3B40D785"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198E1E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Mejoramiento cementerio comunal, Poblado San Juan Bautista</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211E696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6BE672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718797E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79DC8D1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1D1D2FC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03BEB45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46195FA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1CAD64E"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34526A11"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8BBE25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Reposición Colegio Insular Robinson Crusoe.</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3AE63CF4"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DBD3C5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4FC0144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6D665E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auto" w:fill="auto"/>
            <w:noWrap/>
            <w:vAlign w:val="center"/>
            <w:hideMark/>
          </w:tcPr>
          <w:p w14:paraId="3A10D3D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329AE4E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B4C1B9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944911B" w14:textId="77777777" w:rsidTr="0019339C">
        <w:trPr>
          <w:trHeight w:val="135"/>
        </w:trPr>
        <w:tc>
          <w:tcPr>
            <w:tcW w:w="1135" w:type="dxa"/>
            <w:tcBorders>
              <w:top w:val="nil"/>
              <w:left w:val="nil"/>
              <w:bottom w:val="nil"/>
              <w:right w:val="nil"/>
            </w:tcBorders>
            <w:shd w:val="clear" w:color="auto" w:fill="auto"/>
            <w:noWrap/>
            <w:vAlign w:val="center"/>
            <w:hideMark/>
          </w:tcPr>
          <w:p w14:paraId="4D8C4A92"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nil"/>
              <w:bottom w:val="nil"/>
              <w:right w:val="nil"/>
            </w:tcBorders>
            <w:shd w:val="clear" w:color="auto" w:fill="auto"/>
            <w:noWrap/>
            <w:vAlign w:val="center"/>
            <w:hideMark/>
          </w:tcPr>
          <w:p w14:paraId="1A15B3E2" w14:textId="77777777" w:rsidR="00EB3EBE" w:rsidRPr="00EB3EBE" w:rsidRDefault="00EB3EBE" w:rsidP="00EB3EBE">
            <w:pPr>
              <w:rPr>
                <w:sz w:val="20"/>
                <w:szCs w:val="20"/>
              </w:rPr>
            </w:pPr>
          </w:p>
        </w:tc>
        <w:tc>
          <w:tcPr>
            <w:tcW w:w="1180" w:type="dxa"/>
            <w:tcBorders>
              <w:top w:val="single" w:sz="4" w:space="0" w:color="BFBFBF"/>
              <w:left w:val="nil"/>
              <w:bottom w:val="nil"/>
              <w:right w:val="nil"/>
            </w:tcBorders>
            <w:shd w:val="clear" w:color="auto" w:fill="auto"/>
            <w:noWrap/>
            <w:vAlign w:val="center"/>
            <w:hideMark/>
          </w:tcPr>
          <w:p w14:paraId="4DA2ADB5" w14:textId="77777777" w:rsidR="00EB3EBE" w:rsidRPr="00EB3EBE" w:rsidRDefault="00EB3EBE" w:rsidP="00EB3EBE">
            <w:pPr>
              <w:rPr>
                <w:sz w:val="20"/>
                <w:szCs w:val="20"/>
              </w:rPr>
            </w:pPr>
          </w:p>
        </w:tc>
        <w:tc>
          <w:tcPr>
            <w:tcW w:w="1513" w:type="dxa"/>
            <w:tcBorders>
              <w:top w:val="nil"/>
              <w:left w:val="nil"/>
              <w:bottom w:val="nil"/>
              <w:right w:val="nil"/>
            </w:tcBorders>
            <w:shd w:val="clear" w:color="auto" w:fill="auto"/>
            <w:noWrap/>
            <w:vAlign w:val="center"/>
            <w:hideMark/>
          </w:tcPr>
          <w:p w14:paraId="74EED2F7"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0920423F"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359A2FBF"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77268973"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1C740388"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29B82A89" w14:textId="77777777" w:rsidR="00EB3EBE" w:rsidRPr="00EB3EBE" w:rsidRDefault="00EB3EBE" w:rsidP="00EB3EBE">
            <w:pPr>
              <w:rPr>
                <w:sz w:val="20"/>
                <w:szCs w:val="20"/>
              </w:rPr>
            </w:pPr>
          </w:p>
        </w:tc>
      </w:tr>
      <w:tr w:rsidR="00EB3EBE" w:rsidRPr="00EB3EBE" w14:paraId="05637120"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767F6949"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 xml:space="preserve">Cultura, identidad y patrimonio </w:t>
            </w:r>
          </w:p>
        </w:tc>
        <w:tc>
          <w:tcPr>
            <w:tcW w:w="1180" w:type="dxa"/>
            <w:tcBorders>
              <w:top w:val="nil"/>
              <w:left w:val="nil"/>
              <w:bottom w:val="nil"/>
              <w:right w:val="nil"/>
            </w:tcBorders>
            <w:shd w:val="clear" w:color="auto" w:fill="auto"/>
            <w:noWrap/>
            <w:vAlign w:val="center"/>
            <w:hideMark/>
          </w:tcPr>
          <w:p w14:paraId="10F7035E"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6F48EBB6"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5B8798A8"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7BF84277"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7E1ABC79"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62BD67DD"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17467782" w14:textId="77777777" w:rsidR="00EB3EBE" w:rsidRPr="00EB3EBE" w:rsidRDefault="00EB3EBE" w:rsidP="00EB3EBE">
            <w:pPr>
              <w:rPr>
                <w:sz w:val="20"/>
                <w:szCs w:val="20"/>
              </w:rPr>
            </w:pPr>
          </w:p>
        </w:tc>
      </w:tr>
      <w:tr w:rsidR="00EB3EBE" w:rsidRPr="00EB3EBE" w14:paraId="4AF5F055"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52F78342"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Estudio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C736260"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Plan de Gestión de Infraestructuras Culturales.</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7191F030"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6B8504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auto" w:fill="auto"/>
            <w:noWrap/>
            <w:vAlign w:val="center"/>
            <w:hideMark/>
          </w:tcPr>
          <w:p w14:paraId="67EBC05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5A3E33E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000000" w:fill="FFD966"/>
            <w:noWrap/>
            <w:vAlign w:val="center"/>
            <w:hideMark/>
          </w:tcPr>
          <w:p w14:paraId="1F58FEA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000000" w:fill="FFD966"/>
            <w:noWrap/>
            <w:vAlign w:val="center"/>
            <w:hideMark/>
          </w:tcPr>
          <w:p w14:paraId="342E242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692EFEE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B8E51BC"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5811D5DA"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F45F864"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Celebración Aniversario del Archipiélago de Juan Fernández.</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7A56F941"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5A5262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5BB5839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D86984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F8C431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12F5BF4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8B7503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66E3511C"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0DE272D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35C57E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Biblioteca Municipal de Juan Fernández, etapa de ejecución.</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8A522C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0234927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000000" w:fill="FFD966"/>
            <w:noWrap/>
            <w:vAlign w:val="center"/>
            <w:hideMark/>
          </w:tcPr>
          <w:p w14:paraId="35E405C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07BF34C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4D58CD0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2BF30E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BC31AA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2287F307"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39AB9F73"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810D76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Construcción Centro Cultural de Juan Fernández, etapa de perfil.</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0924F925"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A76A8A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RS Diseño</w:t>
            </w:r>
          </w:p>
        </w:tc>
        <w:tc>
          <w:tcPr>
            <w:tcW w:w="503" w:type="dxa"/>
            <w:tcBorders>
              <w:top w:val="nil"/>
              <w:left w:val="nil"/>
              <w:bottom w:val="single" w:sz="4" w:space="0" w:color="BFBFBF"/>
              <w:right w:val="single" w:sz="4" w:space="0" w:color="BFBFBF"/>
            </w:tcBorders>
            <w:shd w:val="clear" w:color="auto" w:fill="auto"/>
            <w:noWrap/>
            <w:vAlign w:val="center"/>
            <w:hideMark/>
          </w:tcPr>
          <w:p w14:paraId="6531E37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45EF43C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70858C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66428D34"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22FE59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44E5AAD7"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5483223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5C48D8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Restauración de la Choza de Alejandro Selkirk, etapa de perfil de diseño.</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2076E71D"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0C8D004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RS Diseño</w:t>
            </w:r>
          </w:p>
        </w:tc>
        <w:tc>
          <w:tcPr>
            <w:tcW w:w="503" w:type="dxa"/>
            <w:tcBorders>
              <w:top w:val="nil"/>
              <w:left w:val="nil"/>
              <w:bottom w:val="single" w:sz="4" w:space="0" w:color="BFBFBF"/>
              <w:right w:val="single" w:sz="4" w:space="0" w:color="BFBFBF"/>
            </w:tcBorders>
            <w:shd w:val="clear" w:color="auto" w:fill="auto"/>
            <w:noWrap/>
            <w:vAlign w:val="center"/>
            <w:hideMark/>
          </w:tcPr>
          <w:p w14:paraId="18516FB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0737FFAD"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A583FC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76947EE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39D53F2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9C17BBF"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39D7DFDC"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9B3C806"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Restauración de Monumentos Históricos y Arqueológicos Fuerte Santa Bárbara y Cueva de los Patriotas, etapa de ejecución.</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710D647F"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Cartera Actual</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29D53F9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En ejecución</w:t>
            </w:r>
          </w:p>
        </w:tc>
        <w:tc>
          <w:tcPr>
            <w:tcW w:w="503" w:type="dxa"/>
            <w:tcBorders>
              <w:top w:val="nil"/>
              <w:left w:val="nil"/>
              <w:bottom w:val="single" w:sz="4" w:space="0" w:color="BFBFBF"/>
              <w:right w:val="single" w:sz="4" w:space="0" w:color="BFBFBF"/>
            </w:tcBorders>
            <w:shd w:val="clear" w:color="auto" w:fill="auto"/>
            <w:noWrap/>
            <w:vAlign w:val="center"/>
            <w:hideMark/>
          </w:tcPr>
          <w:p w14:paraId="74F47903"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61D3520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02FF1D7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000000" w:fill="FFD966"/>
            <w:noWrap/>
            <w:vAlign w:val="center"/>
            <w:hideMark/>
          </w:tcPr>
          <w:p w14:paraId="101AB4F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6B9DA4A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A32BA65" w14:textId="77777777" w:rsidTr="0019339C">
        <w:trPr>
          <w:trHeight w:val="135"/>
        </w:trPr>
        <w:tc>
          <w:tcPr>
            <w:tcW w:w="1135" w:type="dxa"/>
            <w:tcBorders>
              <w:top w:val="nil"/>
              <w:left w:val="nil"/>
              <w:bottom w:val="nil"/>
              <w:right w:val="nil"/>
            </w:tcBorders>
            <w:shd w:val="clear" w:color="auto" w:fill="auto"/>
            <w:noWrap/>
            <w:vAlign w:val="center"/>
            <w:hideMark/>
          </w:tcPr>
          <w:p w14:paraId="2EB51E56"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nil"/>
              <w:bottom w:val="nil"/>
              <w:right w:val="nil"/>
            </w:tcBorders>
            <w:shd w:val="clear" w:color="auto" w:fill="auto"/>
            <w:noWrap/>
            <w:vAlign w:val="center"/>
            <w:hideMark/>
          </w:tcPr>
          <w:p w14:paraId="75599BCF" w14:textId="77777777" w:rsidR="00EB3EBE" w:rsidRPr="00EB3EBE" w:rsidRDefault="00EB3EBE" w:rsidP="00EB3EBE">
            <w:pPr>
              <w:rPr>
                <w:sz w:val="20"/>
                <w:szCs w:val="20"/>
              </w:rPr>
            </w:pPr>
          </w:p>
        </w:tc>
        <w:tc>
          <w:tcPr>
            <w:tcW w:w="1180" w:type="dxa"/>
            <w:tcBorders>
              <w:top w:val="single" w:sz="4" w:space="0" w:color="BFBFBF"/>
              <w:left w:val="nil"/>
              <w:bottom w:val="nil"/>
              <w:right w:val="nil"/>
            </w:tcBorders>
            <w:shd w:val="clear" w:color="auto" w:fill="auto"/>
            <w:noWrap/>
            <w:vAlign w:val="center"/>
            <w:hideMark/>
          </w:tcPr>
          <w:p w14:paraId="09BB5AD9" w14:textId="77777777" w:rsidR="00EB3EBE" w:rsidRPr="00EB3EBE" w:rsidRDefault="00EB3EBE" w:rsidP="00EB3EBE">
            <w:pPr>
              <w:rPr>
                <w:sz w:val="20"/>
                <w:szCs w:val="20"/>
              </w:rPr>
            </w:pPr>
          </w:p>
        </w:tc>
        <w:tc>
          <w:tcPr>
            <w:tcW w:w="1513" w:type="dxa"/>
            <w:tcBorders>
              <w:top w:val="nil"/>
              <w:left w:val="nil"/>
              <w:bottom w:val="nil"/>
              <w:right w:val="nil"/>
            </w:tcBorders>
            <w:shd w:val="clear" w:color="auto" w:fill="auto"/>
            <w:noWrap/>
            <w:vAlign w:val="center"/>
            <w:hideMark/>
          </w:tcPr>
          <w:p w14:paraId="7398FA0A"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4EBD4F36"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4F94B4F1"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16EE51BA"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4FC20DAF"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6293C67E" w14:textId="77777777" w:rsidR="00EB3EBE" w:rsidRPr="00EB3EBE" w:rsidRDefault="00EB3EBE" w:rsidP="00EB3EBE">
            <w:pPr>
              <w:rPr>
                <w:sz w:val="20"/>
                <w:szCs w:val="20"/>
              </w:rPr>
            </w:pPr>
          </w:p>
        </w:tc>
      </w:tr>
      <w:tr w:rsidR="00EB3EBE" w:rsidRPr="00EB3EBE" w14:paraId="226248D4" w14:textId="77777777" w:rsidTr="00EB3EBE">
        <w:trPr>
          <w:trHeight w:val="300"/>
        </w:trPr>
        <w:tc>
          <w:tcPr>
            <w:tcW w:w="5529" w:type="dxa"/>
            <w:gridSpan w:val="2"/>
            <w:tcBorders>
              <w:top w:val="nil"/>
              <w:left w:val="nil"/>
              <w:bottom w:val="nil"/>
              <w:right w:val="nil"/>
            </w:tcBorders>
            <w:shd w:val="clear" w:color="auto" w:fill="auto"/>
            <w:noWrap/>
            <w:vAlign w:val="center"/>
            <w:hideMark/>
          </w:tcPr>
          <w:p w14:paraId="6725A0BC" w14:textId="77777777" w:rsidR="00EB3EBE" w:rsidRPr="00EB3EBE" w:rsidRDefault="00EB3EBE" w:rsidP="00EB3EBE">
            <w:pPr>
              <w:rPr>
                <w:rFonts w:ascii="Corbel" w:hAnsi="Corbel" w:cs="Calibri"/>
                <w:b/>
                <w:bCs/>
                <w:color w:val="17365D"/>
                <w:sz w:val="22"/>
                <w:szCs w:val="22"/>
                <w:u w:val="single"/>
              </w:rPr>
            </w:pPr>
            <w:r w:rsidRPr="00EB3EBE">
              <w:rPr>
                <w:rFonts w:ascii="Corbel" w:hAnsi="Corbel" w:cs="Calibri"/>
                <w:b/>
                <w:bCs/>
                <w:color w:val="17365D"/>
                <w:sz w:val="22"/>
                <w:szCs w:val="22"/>
                <w:u w:val="single"/>
              </w:rPr>
              <w:t>Mejoramiento Institucional</w:t>
            </w:r>
          </w:p>
        </w:tc>
        <w:tc>
          <w:tcPr>
            <w:tcW w:w="1180" w:type="dxa"/>
            <w:tcBorders>
              <w:top w:val="nil"/>
              <w:left w:val="nil"/>
              <w:bottom w:val="nil"/>
              <w:right w:val="nil"/>
            </w:tcBorders>
            <w:shd w:val="clear" w:color="auto" w:fill="auto"/>
            <w:noWrap/>
            <w:vAlign w:val="center"/>
            <w:hideMark/>
          </w:tcPr>
          <w:p w14:paraId="299449A7" w14:textId="77777777" w:rsidR="00EB3EBE" w:rsidRPr="00EB3EBE" w:rsidRDefault="00EB3EBE" w:rsidP="00EB3EBE">
            <w:pPr>
              <w:rPr>
                <w:rFonts w:ascii="Corbel" w:hAnsi="Corbel" w:cs="Calibri"/>
                <w:b/>
                <w:bCs/>
                <w:color w:val="17365D"/>
                <w:sz w:val="22"/>
                <w:szCs w:val="22"/>
                <w:u w:val="single"/>
              </w:rPr>
            </w:pPr>
          </w:p>
        </w:tc>
        <w:tc>
          <w:tcPr>
            <w:tcW w:w="1513" w:type="dxa"/>
            <w:tcBorders>
              <w:top w:val="nil"/>
              <w:left w:val="nil"/>
              <w:bottom w:val="nil"/>
              <w:right w:val="nil"/>
            </w:tcBorders>
            <w:shd w:val="clear" w:color="auto" w:fill="auto"/>
            <w:noWrap/>
            <w:vAlign w:val="center"/>
            <w:hideMark/>
          </w:tcPr>
          <w:p w14:paraId="38DA6116" w14:textId="77777777" w:rsidR="00EB3EBE" w:rsidRPr="00EB3EBE" w:rsidRDefault="00EB3EBE" w:rsidP="00EB3EBE">
            <w:pPr>
              <w:rPr>
                <w:sz w:val="20"/>
                <w:szCs w:val="20"/>
              </w:rPr>
            </w:pPr>
          </w:p>
        </w:tc>
        <w:tc>
          <w:tcPr>
            <w:tcW w:w="503" w:type="dxa"/>
            <w:tcBorders>
              <w:top w:val="nil"/>
              <w:left w:val="nil"/>
              <w:bottom w:val="nil"/>
              <w:right w:val="nil"/>
            </w:tcBorders>
            <w:shd w:val="clear" w:color="auto" w:fill="auto"/>
            <w:noWrap/>
            <w:vAlign w:val="center"/>
            <w:hideMark/>
          </w:tcPr>
          <w:p w14:paraId="2CCB6588"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1202D266" w14:textId="77777777" w:rsidR="00EB3EBE" w:rsidRPr="00EB3EBE" w:rsidRDefault="00EB3EBE" w:rsidP="00EB3EBE">
            <w:pPr>
              <w:rPr>
                <w:sz w:val="20"/>
                <w:szCs w:val="20"/>
              </w:rPr>
            </w:pPr>
          </w:p>
        </w:tc>
        <w:tc>
          <w:tcPr>
            <w:tcW w:w="494" w:type="dxa"/>
            <w:tcBorders>
              <w:top w:val="nil"/>
              <w:left w:val="nil"/>
              <w:bottom w:val="nil"/>
              <w:right w:val="nil"/>
            </w:tcBorders>
            <w:shd w:val="clear" w:color="auto" w:fill="auto"/>
            <w:noWrap/>
            <w:vAlign w:val="center"/>
            <w:hideMark/>
          </w:tcPr>
          <w:p w14:paraId="114E4B2E" w14:textId="77777777" w:rsidR="00EB3EBE" w:rsidRPr="00EB3EBE" w:rsidRDefault="00EB3EBE" w:rsidP="00EB3EBE">
            <w:pPr>
              <w:rPr>
                <w:sz w:val="20"/>
                <w:szCs w:val="20"/>
              </w:rPr>
            </w:pPr>
          </w:p>
        </w:tc>
        <w:tc>
          <w:tcPr>
            <w:tcW w:w="509" w:type="dxa"/>
            <w:tcBorders>
              <w:top w:val="nil"/>
              <w:left w:val="nil"/>
              <w:bottom w:val="nil"/>
              <w:right w:val="nil"/>
            </w:tcBorders>
            <w:shd w:val="clear" w:color="auto" w:fill="auto"/>
            <w:noWrap/>
            <w:vAlign w:val="center"/>
            <w:hideMark/>
          </w:tcPr>
          <w:p w14:paraId="03A6D910" w14:textId="77777777" w:rsidR="00EB3EBE" w:rsidRPr="00EB3EBE" w:rsidRDefault="00EB3EBE" w:rsidP="00EB3EBE">
            <w:pPr>
              <w:rPr>
                <w:sz w:val="20"/>
                <w:szCs w:val="20"/>
              </w:rPr>
            </w:pPr>
          </w:p>
        </w:tc>
        <w:tc>
          <w:tcPr>
            <w:tcW w:w="511" w:type="dxa"/>
            <w:tcBorders>
              <w:top w:val="nil"/>
              <w:left w:val="nil"/>
              <w:bottom w:val="nil"/>
              <w:right w:val="nil"/>
            </w:tcBorders>
            <w:shd w:val="clear" w:color="auto" w:fill="auto"/>
            <w:noWrap/>
            <w:vAlign w:val="center"/>
            <w:hideMark/>
          </w:tcPr>
          <w:p w14:paraId="32E1FAE1" w14:textId="77777777" w:rsidR="00EB3EBE" w:rsidRPr="00EB3EBE" w:rsidRDefault="00EB3EBE" w:rsidP="00EB3EBE">
            <w:pPr>
              <w:rPr>
                <w:sz w:val="20"/>
                <w:szCs w:val="20"/>
              </w:rPr>
            </w:pPr>
          </w:p>
        </w:tc>
      </w:tr>
      <w:tr w:rsidR="00EB3EBE" w:rsidRPr="00EB3EBE" w14:paraId="1EF06685"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2F90C49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lastRenderedPageBreak/>
              <w:t>Estudio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FD3551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 xml:space="preserve">Planificación de organigrama y dotación municipal. </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974F51A"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6EBCFC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single" w:sz="4" w:space="0" w:color="BFBFBF"/>
              <w:left w:val="nil"/>
              <w:bottom w:val="single" w:sz="4" w:space="0" w:color="BFBFBF"/>
              <w:right w:val="single" w:sz="4" w:space="0" w:color="BFBFBF"/>
            </w:tcBorders>
            <w:shd w:val="clear" w:color="000000" w:fill="FFD966"/>
            <w:noWrap/>
            <w:vAlign w:val="center"/>
            <w:hideMark/>
          </w:tcPr>
          <w:p w14:paraId="3F8F876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000000" w:fill="FFD966"/>
            <w:noWrap/>
            <w:vAlign w:val="center"/>
            <w:hideMark/>
          </w:tcPr>
          <w:p w14:paraId="004B0A9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single" w:sz="4" w:space="0" w:color="BFBFBF"/>
              <w:left w:val="nil"/>
              <w:bottom w:val="single" w:sz="4" w:space="0" w:color="BFBFBF"/>
              <w:right w:val="single" w:sz="4" w:space="0" w:color="BFBFBF"/>
            </w:tcBorders>
            <w:shd w:val="clear" w:color="auto" w:fill="auto"/>
            <w:noWrap/>
            <w:vAlign w:val="center"/>
            <w:hideMark/>
          </w:tcPr>
          <w:p w14:paraId="59E0DEFF"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single" w:sz="4" w:space="0" w:color="BFBFBF"/>
              <w:left w:val="nil"/>
              <w:bottom w:val="single" w:sz="4" w:space="0" w:color="BFBFBF"/>
              <w:right w:val="single" w:sz="4" w:space="0" w:color="BFBFBF"/>
            </w:tcBorders>
            <w:shd w:val="clear" w:color="auto" w:fill="auto"/>
            <w:noWrap/>
            <w:vAlign w:val="center"/>
            <w:hideMark/>
          </w:tcPr>
          <w:p w14:paraId="22D7CEAE"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single" w:sz="4" w:space="0" w:color="BFBFBF"/>
              <w:left w:val="nil"/>
              <w:bottom w:val="single" w:sz="4" w:space="0" w:color="BFBFBF"/>
              <w:right w:val="single" w:sz="4" w:space="0" w:color="BFBFBF"/>
            </w:tcBorders>
            <w:shd w:val="clear" w:color="auto" w:fill="auto"/>
            <w:noWrap/>
            <w:vAlign w:val="center"/>
            <w:hideMark/>
          </w:tcPr>
          <w:p w14:paraId="4C20BC9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03BC3151"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0799B87D"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F47416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de desarrollo cultural.</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5BA56D93"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74699A1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1249173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90D192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68B14D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0AC030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21FD0BD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1D3226C0"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65BCADB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26135A7"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de mejora de clima organizacional.</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3653F7EC"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4E5AF1A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11F644A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2FB3929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170C0E0A"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44836548"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7FD1583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5833EE59"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28055577" w14:textId="77777777" w:rsidR="00EB3EBE" w:rsidRPr="00EB3EBE" w:rsidRDefault="00EB3EBE" w:rsidP="00EB3EBE">
            <w:pPr>
              <w:jc w:val="center"/>
              <w:rPr>
                <w:rFonts w:ascii="Corbel" w:hAnsi="Corbel" w:cs="Calibr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FAC752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Programa transformación digital de la Municipalidad de Juan Fernández.</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4617E2A4"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1D5E7656"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Ejecutado</w:t>
            </w:r>
          </w:p>
        </w:tc>
        <w:tc>
          <w:tcPr>
            <w:tcW w:w="503" w:type="dxa"/>
            <w:tcBorders>
              <w:top w:val="nil"/>
              <w:left w:val="nil"/>
              <w:bottom w:val="single" w:sz="4" w:space="0" w:color="BFBFBF"/>
              <w:right w:val="single" w:sz="4" w:space="0" w:color="BFBFBF"/>
            </w:tcBorders>
            <w:shd w:val="clear" w:color="auto" w:fill="auto"/>
            <w:noWrap/>
            <w:vAlign w:val="center"/>
            <w:hideMark/>
          </w:tcPr>
          <w:p w14:paraId="4BEE8307"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18258FD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740B0A7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669D19EC"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33F8507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r w:rsidR="00EB3EBE" w:rsidRPr="00EB3EBE" w14:paraId="3383A148" w14:textId="77777777" w:rsidTr="0019339C">
        <w:trPr>
          <w:trHeight w:val="240"/>
        </w:trPr>
        <w:tc>
          <w:tcPr>
            <w:tcW w:w="1135" w:type="dxa"/>
            <w:tcBorders>
              <w:top w:val="nil"/>
              <w:left w:val="nil"/>
              <w:bottom w:val="nil"/>
              <w:right w:val="single" w:sz="4" w:space="0" w:color="BFBFBF"/>
            </w:tcBorders>
            <w:shd w:val="clear" w:color="auto" w:fill="auto"/>
            <w:noWrap/>
            <w:vAlign w:val="center"/>
            <w:hideMark/>
          </w:tcPr>
          <w:p w14:paraId="5B4BB59B"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Proyecto</w:t>
            </w:r>
          </w:p>
        </w:tc>
        <w:tc>
          <w:tcPr>
            <w:tcW w:w="439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282DD05"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Construcción Edificio Municipal, etapa de perfil de diseño</w:t>
            </w:r>
          </w:p>
        </w:tc>
        <w:tc>
          <w:tcPr>
            <w:tcW w:w="1180" w:type="dxa"/>
            <w:tcBorders>
              <w:top w:val="single" w:sz="4" w:space="0" w:color="BFBFBF"/>
              <w:left w:val="single" w:sz="4" w:space="0" w:color="BFBFBF"/>
              <w:bottom w:val="single" w:sz="4" w:space="0" w:color="BFBFBF"/>
              <w:right w:val="nil"/>
            </w:tcBorders>
            <w:shd w:val="clear" w:color="auto" w:fill="auto"/>
            <w:noWrap/>
            <w:vAlign w:val="center"/>
            <w:hideMark/>
          </w:tcPr>
          <w:p w14:paraId="7165B6E5" w14:textId="77777777" w:rsidR="00EB3EBE" w:rsidRPr="00EB3EBE" w:rsidRDefault="00EB3EBE" w:rsidP="00EB3EBE">
            <w:pPr>
              <w:rPr>
                <w:rFonts w:ascii="Corbel" w:hAnsi="Corbel" w:cs="Calibri"/>
                <w:color w:val="000000"/>
                <w:sz w:val="18"/>
                <w:szCs w:val="18"/>
              </w:rPr>
            </w:pPr>
            <w:r w:rsidRPr="00EB3EBE">
              <w:rPr>
                <w:rFonts w:ascii="Corbel" w:hAnsi="Corbel" w:cs="Calibri"/>
                <w:color w:val="000000"/>
                <w:sz w:val="18"/>
                <w:szCs w:val="18"/>
              </w:rPr>
              <w:t>PLADECO</w:t>
            </w:r>
          </w:p>
        </w:tc>
        <w:tc>
          <w:tcPr>
            <w:tcW w:w="1513" w:type="dxa"/>
            <w:tcBorders>
              <w:top w:val="nil"/>
              <w:left w:val="single" w:sz="4" w:space="0" w:color="BFBFBF"/>
              <w:bottom w:val="single" w:sz="4" w:space="0" w:color="BFBFBF"/>
              <w:right w:val="single" w:sz="4" w:space="0" w:color="BFBFBF"/>
            </w:tcBorders>
            <w:shd w:val="clear" w:color="auto" w:fill="auto"/>
            <w:noWrap/>
            <w:vAlign w:val="center"/>
            <w:hideMark/>
          </w:tcPr>
          <w:p w14:paraId="6626643B"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RS Diseño</w:t>
            </w:r>
          </w:p>
        </w:tc>
        <w:tc>
          <w:tcPr>
            <w:tcW w:w="503" w:type="dxa"/>
            <w:tcBorders>
              <w:top w:val="nil"/>
              <w:left w:val="nil"/>
              <w:bottom w:val="single" w:sz="4" w:space="0" w:color="BFBFBF"/>
              <w:right w:val="single" w:sz="4" w:space="0" w:color="BFBFBF"/>
            </w:tcBorders>
            <w:shd w:val="clear" w:color="auto" w:fill="auto"/>
            <w:noWrap/>
            <w:vAlign w:val="center"/>
            <w:hideMark/>
          </w:tcPr>
          <w:p w14:paraId="69E011B5"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000000" w:fill="FFD966"/>
            <w:noWrap/>
            <w:vAlign w:val="center"/>
            <w:hideMark/>
          </w:tcPr>
          <w:p w14:paraId="54144AA2"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494" w:type="dxa"/>
            <w:tcBorders>
              <w:top w:val="nil"/>
              <w:left w:val="nil"/>
              <w:bottom w:val="single" w:sz="4" w:space="0" w:color="BFBFBF"/>
              <w:right w:val="single" w:sz="4" w:space="0" w:color="BFBFBF"/>
            </w:tcBorders>
            <w:shd w:val="clear" w:color="000000" w:fill="FFD966"/>
            <w:noWrap/>
            <w:vAlign w:val="center"/>
            <w:hideMark/>
          </w:tcPr>
          <w:p w14:paraId="298008B0"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09" w:type="dxa"/>
            <w:tcBorders>
              <w:top w:val="nil"/>
              <w:left w:val="nil"/>
              <w:bottom w:val="single" w:sz="4" w:space="0" w:color="BFBFBF"/>
              <w:right w:val="single" w:sz="4" w:space="0" w:color="BFBFBF"/>
            </w:tcBorders>
            <w:shd w:val="clear" w:color="auto" w:fill="auto"/>
            <w:noWrap/>
            <w:vAlign w:val="center"/>
            <w:hideMark/>
          </w:tcPr>
          <w:p w14:paraId="2FDA07A1"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c>
          <w:tcPr>
            <w:tcW w:w="511" w:type="dxa"/>
            <w:tcBorders>
              <w:top w:val="nil"/>
              <w:left w:val="nil"/>
              <w:bottom w:val="single" w:sz="4" w:space="0" w:color="BFBFBF"/>
              <w:right w:val="single" w:sz="4" w:space="0" w:color="BFBFBF"/>
            </w:tcBorders>
            <w:shd w:val="clear" w:color="auto" w:fill="auto"/>
            <w:noWrap/>
            <w:vAlign w:val="center"/>
            <w:hideMark/>
          </w:tcPr>
          <w:p w14:paraId="5A636E19" w14:textId="77777777" w:rsidR="00EB3EBE" w:rsidRPr="00EB3EBE" w:rsidRDefault="00EB3EBE" w:rsidP="00EB3EBE">
            <w:pPr>
              <w:jc w:val="center"/>
              <w:rPr>
                <w:rFonts w:ascii="Corbel" w:hAnsi="Corbel" w:cs="Calibri"/>
                <w:sz w:val="18"/>
                <w:szCs w:val="18"/>
              </w:rPr>
            </w:pPr>
            <w:r w:rsidRPr="00EB3EBE">
              <w:rPr>
                <w:rFonts w:ascii="Corbel" w:hAnsi="Corbel" w:cs="Calibri"/>
                <w:sz w:val="18"/>
                <w:szCs w:val="18"/>
              </w:rPr>
              <w:t> </w:t>
            </w:r>
          </w:p>
        </w:tc>
      </w:tr>
    </w:tbl>
    <w:p w14:paraId="738621C3" w14:textId="77777777" w:rsidR="00F66A47" w:rsidRPr="00EB3EBE" w:rsidRDefault="00F66A47" w:rsidP="004C4859">
      <w:pPr>
        <w:spacing w:after="120"/>
        <w:jc w:val="both"/>
        <w:rPr>
          <w:rFonts w:ascii="Corbel" w:hAnsi="Corbel" w:cstheme="minorHAnsi"/>
          <w:sz w:val="22"/>
          <w:szCs w:val="22"/>
        </w:rPr>
      </w:pPr>
    </w:p>
    <w:p w14:paraId="1E5BE466" w14:textId="77777777" w:rsidR="004C4859" w:rsidRDefault="004C4859" w:rsidP="004C4859">
      <w:pPr>
        <w:spacing w:after="120"/>
        <w:jc w:val="both"/>
        <w:rPr>
          <w:rFonts w:ascii="Corbel" w:hAnsi="Corbel" w:cstheme="minorHAnsi"/>
          <w:sz w:val="22"/>
          <w:szCs w:val="22"/>
          <w:lang w:val="es-ES"/>
        </w:rPr>
      </w:pPr>
    </w:p>
    <w:p w14:paraId="6144B3A2" w14:textId="77777777" w:rsidR="004C4859" w:rsidRDefault="004C4859" w:rsidP="000267D3">
      <w:pPr>
        <w:spacing w:after="120"/>
        <w:jc w:val="both"/>
        <w:rPr>
          <w:rFonts w:ascii="Corbel" w:hAnsi="Corbel" w:cstheme="minorHAnsi"/>
          <w:sz w:val="22"/>
          <w:szCs w:val="22"/>
          <w:lang w:val="es-ES"/>
        </w:rPr>
      </w:pPr>
    </w:p>
    <w:p w14:paraId="3267178F" w14:textId="6464F3D4" w:rsidR="00FB72DD" w:rsidRDefault="00FB72DD">
      <w:pPr>
        <w:rPr>
          <w:rFonts w:ascii="Corbel" w:hAnsi="Corbel" w:cstheme="minorHAnsi"/>
          <w:sz w:val="22"/>
          <w:szCs w:val="22"/>
          <w:lang w:val="es-ES"/>
        </w:rPr>
      </w:pPr>
      <w:r>
        <w:rPr>
          <w:rFonts w:ascii="Corbel" w:hAnsi="Corbel" w:cstheme="minorHAnsi"/>
          <w:sz w:val="22"/>
          <w:szCs w:val="22"/>
          <w:lang w:val="es-ES"/>
        </w:rPr>
        <w:br w:type="page"/>
      </w:r>
    </w:p>
    <w:p w14:paraId="03F75DAE" w14:textId="0E640784" w:rsidR="00FA2B2B" w:rsidRPr="00700374" w:rsidRDefault="00FA2B2B" w:rsidP="00FA2B2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38" w:name="_Toc190372884"/>
      <w:r w:rsidRPr="00700374">
        <w:rPr>
          <w:rFonts w:ascii="Corbel" w:hAnsi="Corbel" w:cstheme="minorHAnsi"/>
          <w:b/>
          <w:color w:val="365F91" w:themeColor="accent1" w:themeShade="BF"/>
          <w:sz w:val="28"/>
          <w:szCs w:val="28"/>
        </w:rPr>
        <w:lastRenderedPageBreak/>
        <w:t xml:space="preserve">Programación especifica iniciativas por </w:t>
      </w:r>
      <w:r w:rsidR="002C03EE">
        <w:rPr>
          <w:rFonts w:ascii="Corbel" w:hAnsi="Corbel" w:cstheme="minorHAnsi"/>
          <w:b/>
          <w:color w:val="365F91" w:themeColor="accent1" w:themeShade="BF"/>
          <w:sz w:val="28"/>
          <w:szCs w:val="28"/>
        </w:rPr>
        <w:t>ámbito</w:t>
      </w:r>
      <w:bookmarkEnd w:id="38"/>
    </w:p>
    <w:p w14:paraId="3B319CD7" w14:textId="39E5F38F" w:rsidR="00555902" w:rsidRDefault="00555902" w:rsidP="00555902">
      <w:pPr>
        <w:spacing w:after="120"/>
        <w:jc w:val="both"/>
        <w:rPr>
          <w:rFonts w:ascii="Corbel" w:hAnsi="Corbel" w:cs="Calibri"/>
          <w:bCs/>
          <w:sz w:val="22"/>
          <w:szCs w:val="22"/>
        </w:rPr>
      </w:pPr>
      <w:r>
        <w:rPr>
          <w:rFonts w:ascii="Corbel" w:hAnsi="Corbel" w:cs="Calibri"/>
          <w:bCs/>
          <w:sz w:val="22"/>
          <w:szCs w:val="22"/>
        </w:rPr>
        <w:t>A continuación, se presenta la programación específica del PLADECO de</w:t>
      </w:r>
      <w:r w:rsidRPr="000A4EDA">
        <w:rPr>
          <w:rFonts w:ascii="Corbel" w:hAnsi="Corbel" w:cs="Calibri"/>
          <w:bCs/>
          <w:sz w:val="22"/>
          <w:szCs w:val="22"/>
        </w:rPr>
        <w:t xml:space="preserve"> </w:t>
      </w:r>
      <w:r>
        <w:rPr>
          <w:rFonts w:ascii="Corbel" w:hAnsi="Corbel" w:cs="Calibri"/>
          <w:bCs/>
          <w:sz w:val="22"/>
          <w:szCs w:val="22"/>
        </w:rPr>
        <w:t>Juan Fernández</w:t>
      </w:r>
      <w:r w:rsidRPr="000A4EDA">
        <w:rPr>
          <w:rFonts w:ascii="Corbel" w:hAnsi="Corbel" w:cs="Calibri"/>
          <w:bCs/>
          <w:sz w:val="22"/>
          <w:szCs w:val="22"/>
        </w:rPr>
        <w:t xml:space="preserve"> </w:t>
      </w:r>
      <w:r>
        <w:rPr>
          <w:rFonts w:ascii="Corbel" w:hAnsi="Corbel" w:cs="Calibri"/>
          <w:bCs/>
          <w:sz w:val="22"/>
          <w:szCs w:val="22"/>
        </w:rPr>
        <w:t xml:space="preserve">por áreas de gestión en el período </w:t>
      </w:r>
      <w:r w:rsidRPr="000A4EDA">
        <w:rPr>
          <w:rFonts w:ascii="Corbel" w:hAnsi="Corbel" w:cs="Calibri"/>
          <w:bCs/>
          <w:sz w:val="22"/>
          <w:szCs w:val="22"/>
        </w:rPr>
        <w:t>202</w:t>
      </w:r>
      <w:r>
        <w:rPr>
          <w:rFonts w:ascii="Corbel" w:hAnsi="Corbel" w:cs="Calibri"/>
          <w:bCs/>
          <w:sz w:val="22"/>
          <w:szCs w:val="22"/>
        </w:rPr>
        <w:t>5</w:t>
      </w:r>
      <w:r w:rsidRPr="000A4EDA">
        <w:rPr>
          <w:rFonts w:ascii="Corbel" w:hAnsi="Corbel" w:cs="Calibri"/>
          <w:bCs/>
          <w:sz w:val="22"/>
          <w:szCs w:val="22"/>
        </w:rPr>
        <w:t xml:space="preserve"> </w:t>
      </w:r>
      <w:r>
        <w:rPr>
          <w:rFonts w:ascii="Corbel" w:hAnsi="Corbel" w:cs="Calibri"/>
          <w:bCs/>
          <w:sz w:val="22"/>
          <w:szCs w:val="22"/>
        </w:rPr>
        <w:t>–</w:t>
      </w:r>
      <w:r w:rsidRPr="000A4EDA">
        <w:rPr>
          <w:rFonts w:ascii="Corbel" w:hAnsi="Corbel" w:cs="Calibri"/>
          <w:bCs/>
          <w:sz w:val="22"/>
          <w:szCs w:val="22"/>
        </w:rPr>
        <w:t xml:space="preserve"> 2029</w:t>
      </w:r>
      <w:r>
        <w:rPr>
          <w:rFonts w:ascii="Corbel" w:hAnsi="Corbel" w:cs="Calibri"/>
          <w:bCs/>
          <w:sz w:val="22"/>
          <w:szCs w:val="22"/>
        </w:rPr>
        <w:t>, identificando los hitos principales en la ejecución de las iniciativas, para dar seguimiento en el avance del plan.</w:t>
      </w:r>
    </w:p>
    <w:p w14:paraId="5CEDC4F8" w14:textId="77777777" w:rsidR="00FA2B2B" w:rsidRDefault="00FA2B2B" w:rsidP="00F155D8">
      <w:pPr>
        <w:spacing w:after="120"/>
        <w:jc w:val="both"/>
        <w:rPr>
          <w:rFonts w:ascii="Corbel" w:hAnsi="Corbel" w:cstheme="minorHAnsi"/>
          <w:sz w:val="22"/>
          <w:szCs w:val="22"/>
        </w:rPr>
      </w:pPr>
    </w:p>
    <w:tbl>
      <w:tblPr>
        <w:tblW w:w="10254" w:type="dxa"/>
        <w:tblInd w:w="-714" w:type="dxa"/>
        <w:tblCellMar>
          <w:left w:w="70" w:type="dxa"/>
          <w:right w:w="70" w:type="dxa"/>
        </w:tblCellMar>
        <w:tblLook w:val="04A0" w:firstRow="1" w:lastRow="0" w:firstColumn="1" w:lastColumn="0" w:noHBand="0" w:noVBand="1"/>
      </w:tblPr>
      <w:tblGrid>
        <w:gridCol w:w="10254"/>
      </w:tblGrid>
      <w:tr w:rsidR="00C6578A" w:rsidRPr="00C6578A" w14:paraId="7D1240E3" w14:textId="77777777" w:rsidTr="00C6578A">
        <w:trPr>
          <w:trHeight w:val="375"/>
        </w:trPr>
        <w:tc>
          <w:tcPr>
            <w:tcW w:w="10254" w:type="dxa"/>
            <w:tcBorders>
              <w:top w:val="single" w:sz="4" w:space="0" w:color="B2B2B2"/>
              <w:left w:val="single" w:sz="4" w:space="0" w:color="B2B2B2"/>
              <w:bottom w:val="single" w:sz="4" w:space="0" w:color="B2B2B2"/>
              <w:right w:val="single" w:sz="4" w:space="0" w:color="B2B2B2"/>
            </w:tcBorders>
            <w:shd w:val="clear" w:color="000000" w:fill="E2EFDA"/>
            <w:noWrap/>
            <w:vAlign w:val="center"/>
            <w:hideMark/>
          </w:tcPr>
          <w:p w14:paraId="57874FEE" w14:textId="538BF91A" w:rsidR="00C6578A" w:rsidRPr="00C6578A" w:rsidRDefault="00C6578A" w:rsidP="00C6578A">
            <w:pPr>
              <w:jc w:val="center"/>
              <w:rPr>
                <w:rFonts w:ascii="Corbel" w:hAnsi="Corbel" w:cs="Calibri"/>
                <w:b/>
                <w:bCs/>
                <w:color w:val="3F3F76"/>
                <w:sz w:val="28"/>
                <w:szCs w:val="28"/>
              </w:rPr>
            </w:pPr>
            <w:r w:rsidRPr="00C6578A">
              <w:rPr>
                <w:rFonts w:ascii="Corbel" w:hAnsi="Corbel" w:cs="Calibri"/>
                <w:b/>
                <w:bCs/>
                <w:color w:val="3F3F76"/>
              </w:rPr>
              <w:t>PROGRAMACIÓN - Plan de Desarrollo Comunal de Juan Fernández 2025 - 2029</w:t>
            </w:r>
          </w:p>
        </w:tc>
      </w:tr>
    </w:tbl>
    <w:p w14:paraId="2E1042CE" w14:textId="77777777" w:rsidR="00C6578A" w:rsidRPr="00C6578A" w:rsidRDefault="00C6578A">
      <w:pPr>
        <w:rPr>
          <w:rFonts w:ascii="Corbel" w:hAnsi="Corbel"/>
          <w:sz w:val="6"/>
          <w:szCs w:val="6"/>
        </w:rPr>
      </w:pPr>
    </w:p>
    <w:tbl>
      <w:tblPr>
        <w:tblW w:w="10237" w:type="dxa"/>
        <w:tblInd w:w="-709" w:type="dxa"/>
        <w:tblCellMar>
          <w:left w:w="70" w:type="dxa"/>
          <w:right w:w="70" w:type="dxa"/>
        </w:tblCellMar>
        <w:tblLook w:val="04A0" w:firstRow="1" w:lastRow="0" w:firstColumn="1" w:lastColumn="0" w:noHBand="0" w:noVBand="1"/>
      </w:tblPr>
      <w:tblGrid>
        <w:gridCol w:w="7088"/>
        <w:gridCol w:w="622"/>
        <w:gridCol w:w="12"/>
        <w:gridCol w:w="622"/>
        <w:gridCol w:w="12"/>
        <w:gridCol w:w="615"/>
        <w:gridCol w:w="12"/>
        <w:gridCol w:w="615"/>
        <w:gridCol w:w="12"/>
        <w:gridCol w:w="615"/>
        <w:gridCol w:w="12"/>
      </w:tblGrid>
      <w:tr w:rsidR="00DD4A74" w:rsidRPr="00DD4A74" w14:paraId="6A71C111" w14:textId="77777777" w:rsidTr="00DD4A74">
        <w:trPr>
          <w:gridAfter w:val="1"/>
          <w:wAfter w:w="12" w:type="dxa"/>
          <w:trHeight w:val="300"/>
          <w:tblHeader/>
        </w:trPr>
        <w:tc>
          <w:tcPr>
            <w:tcW w:w="7088" w:type="dxa"/>
            <w:tcBorders>
              <w:top w:val="nil"/>
              <w:left w:val="nil"/>
              <w:bottom w:val="nil"/>
              <w:right w:val="nil"/>
            </w:tcBorders>
            <w:shd w:val="clear" w:color="auto" w:fill="auto"/>
            <w:noWrap/>
            <w:vAlign w:val="center"/>
            <w:hideMark/>
          </w:tcPr>
          <w:p w14:paraId="7E005ED6" w14:textId="77777777" w:rsidR="00DD4A74" w:rsidRPr="00DD4A74" w:rsidRDefault="00DD4A74" w:rsidP="00DD4A74">
            <w:pPr>
              <w:rPr>
                <w:sz w:val="20"/>
                <w:szCs w:val="20"/>
              </w:rPr>
            </w:pPr>
          </w:p>
        </w:tc>
        <w:tc>
          <w:tcPr>
            <w:tcW w:w="3137" w:type="dxa"/>
            <w:gridSpan w:val="9"/>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EE175D2" w14:textId="7BE7FC7B" w:rsidR="00DD4A74" w:rsidRPr="00DD4A74" w:rsidRDefault="00DD4A74" w:rsidP="00DD4A74">
            <w:pPr>
              <w:jc w:val="center"/>
              <w:rPr>
                <w:rFonts w:ascii="Corbel" w:hAnsi="Corbel" w:cs="Calibri"/>
                <w:sz w:val="16"/>
                <w:szCs w:val="16"/>
              </w:rPr>
            </w:pPr>
            <w:r w:rsidRPr="00DD4A74">
              <w:rPr>
                <w:rFonts w:ascii="Corbel" w:hAnsi="Corbel" w:cs="Calibri"/>
                <w:sz w:val="16"/>
                <w:szCs w:val="16"/>
              </w:rPr>
              <w:t>Año</w:t>
            </w:r>
          </w:p>
        </w:tc>
      </w:tr>
      <w:tr w:rsidR="00DD4A74" w:rsidRPr="00DD4A74" w14:paraId="652BE3A5" w14:textId="77777777" w:rsidTr="00DD4A74">
        <w:trPr>
          <w:gridAfter w:val="1"/>
          <w:wAfter w:w="12" w:type="dxa"/>
          <w:trHeight w:val="240"/>
          <w:tblHeader/>
        </w:trPr>
        <w:tc>
          <w:tcPr>
            <w:tcW w:w="7088" w:type="dxa"/>
            <w:tcBorders>
              <w:top w:val="nil"/>
              <w:left w:val="nil"/>
              <w:bottom w:val="nil"/>
              <w:right w:val="nil"/>
            </w:tcBorders>
            <w:shd w:val="clear" w:color="auto" w:fill="auto"/>
            <w:noWrap/>
            <w:vAlign w:val="center"/>
            <w:hideMark/>
          </w:tcPr>
          <w:p w14:paraId="2908A9D4" w14:textId="77777777" w:rsidR="00DD4A74" w:rsidRPr="00DD4A74" w:rsidRDefault="00DD4A74" w:rsidP="00DD4A74">
            <w:pPr>
              <w:rPr>
                <w:rFonts w:ascii="Corbel" w:hAnsi="Corbel" w:cs="Calibri"/>
                <w:sz w:val="16"/>
                <w:szCs w:val="16"/>
              </w:rPr>
            </w:pP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C67FF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2025</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CB3A2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2026</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26933B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2027</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8F1AA1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2028</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A17913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2029</w:t>
            </w:r>
          </w:p>
        </w:tc>
      </w:tr>
      <w:tr w:rsidR="00DD4A74" w:rsidRPr="00DD4A74" w14:paraId="4A94DE46"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5FC90EE6"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Medio Ambiente</w:t>
            </w:r>
          </w:p>
        </w:tc>
        <w:tc>
          <w:tcPr>
            <w:tcW w:w="622" w:type="dxa"/>
            <w:tcBorders>
              <w:top w:val="nil"/>
              <w:left w:val="nil"/>
              <w:bottom w:val="nil"/>
              <w:right w:val="nil"/>
            </w:tcBorders>
            <w:shd w:val="clear" w:color="auto" w:fill="auto"/>
            <w:noWrap/>
            <w:vAlign w:val="bottom"/>
            <w:hideMark/>
          </w:tcPr>
          <w:p w14:paraId="3F4D8537"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1BFC6BE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3DC3ECA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205AD94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584E3004" w14:textId="77777777" w:rsidR="00DD4A74" w:rsidRPr="00DD4A74" w:rsidRDefault="00DD4A74" w:rsidP="00DD4A74">
            <w:pPr>
              <w:rPr>
                <w:sz w:val="20"/>
                <w:szCs w:val="20"/>
              </w:rPr>
            </w:pPr>
          </w:p>
        </w:tc>
      </w:tr>
      <w:tr w:rsidR="00DD4A74" w:rsidRPr="00DD4A74" w14:paraId="6F50E050"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4C1FEE95" w14:textId="77777777" w:rsidR="00DD4A74" w:rsidRPr="00DD4A74" w:rsidRDefault="00DD4A74" w:rsidP="00DD4A74">
            <w:pPr>
              <w:rPr>
                <w:sz w:val="20"/>
                <w:szCs w:val="20"/>
              </w:rPr>
            </w:pPr>
          </w:p>
        </w:tc>
        <w:tc>
          <w:tcPr>
            <w:tcW w:w="622" w:type="dxa"/>
            <w:tcBorders>
              <w:top w:val="nil"/>
              <w:left w:val="nil"/>
              <w:bottom w:val="nil"/>
              <w:right w:val="nil"/>
            </w:tcBorders>
            <w:shd w:val="clear" w:color="auto" w:fill="auto"/>
            <w:noWrap/>
            <w:vAlign w:val="center"/>
            <w:hideMark/>
          </w:tcPr>
          <w:p w14:paraId="0010AB17"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1A80467B"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61CAE3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554005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29EC0A3" w14:textId="77777777" w:rsidR="00DD4A74" w:rsidRPr="00DD4A74" w:rsidRDefault="00DD4A74" w:rsidP="00DD4A74">
            <w:pPr>
              <w:rPr>
                <w:sz w:val="20"/>
                <w:szCs w:val="20"/>
              </w:rPr>
            </w:pPr>
          </w:p>
        </w:tc>
      </w:tr>
      <w:tr w:rsidR="00DD4A74" w:rsidRPr="00DD4A74" w14:paraId="1FB435EB" w14:textId="77777777" w:rsidTr="00DD4A74">
        <w:trPr>
          <w:trHeight w:val="255"/>
        </w:trPr>
        <w:tc>
          <w:tcPr>
            <w:tcW w:w="9610" w:type="dxa"/>
            <w:gridSpan w:val="9"/>
            <w:tcBorders>
              <w:top w:val="nil"/>
              <w:left w:val="nil"/>
              <w:bottom w:val="nil"/>
              <w:right w:val="nil"/>
            </w:tcBorders>
            <w:shd w:val="clear" w:color="auto" w:fill="auto"/>
            <w:noWrap/>
            <w:vAlign w:val="center"/>
            <w:hideMark/>
          </w:tcPr>
          <w:p w14:paraId="0CBA589F" w14:textId="7F315C44"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Plan de </w:t>
            </w:r>
            <w:r w:rsidR="00F72CEA" w:rsidRPr="00DD4A74">
              <w:rPr>
                <w:rFonts w:ascii="Corbel" w:hAnsi="Corbel" w:cs="Calibri"/>
                <w:b/>
                <w:bCs/>
                <w:color w:val="17365D"/>
                <w:sz w:val="20"/>
                <w:szCs w:val="20"/>
              </w:rPr>
              <w:t>evaluación y mejora de fiscalización y regulación ambiental p</w:t>
            </w:r>
            <w:r w:rsidRPr="00DD4A74">
              <w:rPr>
                <w:rFonts w:ascii="Corbel" w:hAnsi="Corbel" w:cs="Calibri"/>
                <w:b/>
                <w:bCs/>
                <w:color w:val="17365D"/>
                <w:sz w:val="20"/>
                <w:szCs w:val="20"/>
              </w:rPr>
              <w:t>ara la Comuna de Juan Fernández</w:t>
            </w:r>
          </w:p>
        </w:tc>
        <w:tc>
          <w:tcPr>
            <w:tcW w:w="627" w:type="dxa"/>
            <w:gridSpan w:val="2"/>
            <w:tcBorders>
              <w:top w:val="nil"/>
              <w:left w:val="nil"/>
              <w:bottom w:val="nil"/>
              <w:right w:val="nil"/>
            </w:tcBorders>
            <w:shd w:val="clear" w:color="auto" w:fill="auto"/>
            <w:noWrap/>
            <w:vAlign w:val="center"/>
            <w:hideMark/>
          </w:tcPr>
          <w:p w14:paraId="63E69377" w14:textId="77777777" w:rsidR="00DD4A74" w:rsidRPr="00DD4A74" w:rsidRDefault="00DD4A74" w:rsidP="00DD4A74">
            <w:pPr>
              <w:rPr>
                <w:rFonts w:ascii="Corbel" w:hAnsi="Corbel" w:cs="Calibri"/>
                <w:b/>
                <w:bCs/>
                <w:color w:val="17365D"/>
                <w:sz w:val="20"/>
                <w:szCs w:val="20"/>
              </w:rPr>
            </w:pPr>
          </w:p>
        </w:tc>
      </w:tr>
      <w:tr w:rsidR="00DD4A74" w:rsidRPr="00DD4A74" w14:paraId="0E8E7F1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F852B3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2D8F68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876E02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3811D3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B4AAEE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B24D1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7589A6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BADBFB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3A091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203093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84BCB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47EA5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5F587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A7FB4D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D27C09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914985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625AEA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EAB17F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C30E8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A1173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321709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049A4B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44045F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0C8CD8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28181E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60FD7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CE89ED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98C618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4E8772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Implementación medidas del plan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530763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F336A9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28D7B4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8BE0FE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74FFF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5CA2138"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59872840"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de Gestión de Riesgos de Desastres en Juan Fernández.</w:t>
            </w:r>
          </w:p>
        </w:tc>
        <w:tc>
          <w:tcPr>
            <w:tcW w:w="622" w:type="dxa"/>
            <w:tcBorders>
              <w:top w:val="nil"/>
              <w:left w:val="nil"/>
              <w:bottom w:val="nil"/>
              <w:right w:val="nil"/>
            </w:tcBorders>
            <w:shd w:val="clear" w:color="auto" w:fill="auto"/>
            <w:noWrap/>
            <w:vAlign w:val="center"/>
            <w:hideMark/>
          </w:tcPr>
          <w:p w14:paraId="31200AC6"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354A1A8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6E7B92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2B600E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B4D7690" w14:textId="77777777" w:rsidR="00DD4A74" w:rsidRPr="00DD4A74" w:rsidRDefault="00DD4A74" w:rsidP="00DD4A74">
            <w:pPr>
              <w:rPr>
                <w:sz w:val="20"/>
                <w:szCs w:val="20"/>
              </w:rPr>
            </w:pPr>
          </w:p>
        </w:tc>
      </w:tr>
      <w:tr w:rsidR="00DD4A74" w:rsidRPr="00DD4A74" w14:paraId="017268A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6692FF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C611F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4F4AC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97E1D1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62F57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1450F8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A0D8DA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D2636E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E13DF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B65C8B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AD1939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5178E1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3B24BA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3F0610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50011C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EB74F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966F3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D8FE6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47C32D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BB82F0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EA3704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7C81D5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31A88D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C00921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CF0A10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65E068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02DF88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F4BEAC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F17917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Implementación medidas del plan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633454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7F4F1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DEFDD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7BD55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5844B5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2F26E32"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4E7BA758" w14:textId="49DE8B49"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Talleres de </w:t>
            </w:r>
            <w:r w:rsidR="00F72CEA" w:rsidRPr="00DD4A74">
              <w:rPr>
                <w:rFonts w:ascii="Corbel" w:hAnsi="Corbel" w:cs="Calibri"/>
                <w:b/>
                <w:bCs/>
                <w:color w:val="17365D"/>
                <w:sz w:val="20"/>
                <w:szCs w:val="20"/>
              </w:rPr>
              <w:t>educación y capacitación en gestión de riesgos para la comunidad</w:t>
            </w:r>
            <w:r w:rsidRPr="00DD4A74">
              <w:rPr>
                <w:rFonts w:ascii="Corbel" w:hAnsi="Corbel" w:cs="Calibri"/>
                <w:b/>
                <w:bCs/>
                <w:color w:val="17365D"/>
                <w:sz w:val="20"/>
                <w:szCs w:val="20"/>
              </w:rPr>
              <w:t>.</w:t>
            </w:r>
          </w:p>
        </w:tc>
        <w:tc>
          <w:tcPr>
            <w:tcW w:w="622" w:type="dxa"/>
            <w:tcBorders>
              <w:top w:val="nil"/>
              <w:left w:val="nil"/>
              <w:bottom w:val="nil"/>
              <w:right w:val="nil"/>
            </w:tcBorders>
            <w:shd w:val="clear" w:color="auto" w:fill="auto"/>
            <w:noWrap/>
            <w:vAlign w:val="center"/>
            <w:hideMark/>
          </w:tcPr>
          <w:p w14:paraId="78CFB1F5"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52EAFFC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C639E8F"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4C693F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1263CAC" w14:textId="77777777" w:rsidR="00DD4A74" w:rsidRPr="00DD4A74" w:rsidRDefault="00DD4A74" w:rsidP="00DD4A74">
            <w:pPr>
              <w:rPr>
                <w:sz w:val="20"/>
                <w:szCs w:val="20"/>
              </w:rPr>
            </w:pPr>
          </w:p>
        </w:tc>
      </w:tr>
      <w:tr w:rsidR="00DD4A74" w:rsidRPr="00DD4A74" w14:paraId="16F53D1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97A5A9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(SENAPRED, MINEDUC)</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5F2386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7869E62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1AF959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80A0AC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44C877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7A7B50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9356DE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1C6FD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9F35B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81331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36E7F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129B2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C307E0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7D9032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B5B6DD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D9206E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61ED8E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873F6B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3CD0B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CC4DE9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B5F9D3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E20576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9C5B1E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046E0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21882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371B8A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61B116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79D1CF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16D8B0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27C183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DBA9D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B3BD9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237A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ECFB57D" w14:textId="77777777" w:rsidTr="00DD4A74">
        <w:trPr>
          <w:trHeight w:val="255"/>
        </w:trPr>
        <w:tc>
          <w:tcPr>
            <w:tcW w:w="7722" w:type="dxa"/>
            <w:gridSpan w:val="3"/>
            <w:tcBorders>
              <w:top w:val="nil"/>
              <w:left w:val="nil"/>
              <w:bottom w:val="nil"/>
              <w:right w:val="nil"/>
            </w:tcBorders>
            <w:shd w:val="clear" w:color="auto" w:fill="auto"/>
            <w:noWrap/>
            <w:vAlign w:val="center"/>
            <w:hideMark/>
          </w:tcPr>
          <w:p w14:paraId="5776F29B" w14:textId="57C23282"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Programa de </w:t>
            </w:r>
            <w:r w:rsidR="00F72CEA" w:rsidRPr="00DD4A74">
              <w:rPr>
                <w:rFonts w:ascii="Corbel" w:hAnsi="Corbel" w:cs="Calibri"/>
                <w:b/>
                <w:bCs/>
                <w:color w:val="17365D"/>
                <w:sz w:val="20"/>
                <w:szCs w:val="20"/>
              </w:rPr>
              <w:t xml:space="preserve">prevención y respuesta comunitaria ante incendios </w:t>
            </w:r>
            <w:r w:rsidRPr="00DD4A74">
              <w:rPr>
                <w:rFonts w:ascii="Corbel" w:hAnsi="Corbel" w:cs="Calibri"/>
                <w:b/>
                <w:bCs/>
                <w:color w:val="17365D"/>
                <w:sz w:val="20"/>
                <w:szCs w:val="20"/>
              </w:rPr>
              <w:t>en Juan Fernández.</w:t>
            </w:r>
          </w:p>
        </w:tc>
        <w:tc>
          <w:tcPr>
            <w:tcW w:w="634" w:type="dxa"/>
            <w:gridSpan w:val="2"/>
            <w:tcBorders>
              <w:top w:val="nil"/>
              <w:left w:val="nil"/>
              <w:bottom w:val="nil"/>
              <w:right w:val="nil"/>
            </w:tcBorders>
            <w:shd w:val="clear" w:color="auto" w:fill="auto"/>
            <w:noWrap/>
            <w:vAlign w:val="center"/>
            <w:hideMark/>
          </w:tcPr>
          <w:p w14:paraId="094616E1" w14:textId="77777777" w:rsidR="00DD4A74" w:rsidRPr="00DD4A74" w:rsidRDefault="00DD4A74" w:rsidP="00DD4A74">
            <w:pPr>
              <w:rPr>
                <w:rFonts w:ascii="Corbel" w:hAnsi="Corbel" w:cs="Calibri"/>
                <w:b/>
                <w:bCs/>
                <w:color w:val="17365D"/>
                <w:sz w:val="20"/>
                <w:szCs w:val="20"/>
              </w:rPr>
            </w:pPr>
          </w:p>
        </w:tc>
        <w:tc>
          <w:tcPr>
            <w:tcW w:w="627" w:type="dxa"/>
            <w:gridSpan w:val="2"/>
            <w:tcBorders>
              <w:top w:val="nil"/>
              <w:left w:val="nil"/>
              <w:bottom w:val="nil"/>
              <w:right w:val="nil"/>
            </w:tcBorders>
            <w:shd w:val="clear" w:color="auto" w:fill="auto"/>
            <w:noWrap/>
            <w:vAlign w:val="center"/>
            <w:hideMark/>
          </w:tcPr>
          <w:p w14:paraId="60E85EC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D89A6A1"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4CA4542" w14:textId="77777777" w:rsidR="00DD4A74" w:rsidRPr="00DD4A74" w:rsidRDefault="00DD4A74" w:rsidP="00DD4A74">
            <w:pPr>
              <w:rPr>
                <w:sz w:val="20"/>
                <w:szCs w:val="20"/>
              </w:rPr>
            </w:pPr>
          </w:p>
        </w:tc>
      </w:tr>
      <w:tr w:rsidR="00DD4A74" w:rsidRPr="00DD4A74" w14:paraId="3F34F40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172655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(SENAPRED, CONAF)</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6CA56C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150A92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E75E3C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BAF51D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FE42A3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E9854C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D8254C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3BFC5FB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BF1CE1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67B5E6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5E19B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B217BD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6974A4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4F8105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B976AC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5AE7AB8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4AC617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22E82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A30A0D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2A77C6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50A188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F5CDC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87E17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84DDE3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E51DA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53D7B1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7A70C5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E5CD9A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B16D2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5881C7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1BA0C2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972049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6272A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D069857"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E91F0E0"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Alianza Internacional para la Conservación y Sostenibilidad.</w:t>
            </w:r>
          </w:p>
        </w:tc>
        <w:tc>
          <w:tcPr>
            <w:tcW w:w="622" w:type="dxa"/>
            <w:tcBorders>
              <w:top w:val="nil"/>
              <w:left w:val="nil"/>
              <w:bottom w:val="nil"/>
              <w:right w:val="nil"/>
            </w:tcBorders>
            <w:shd w:val="clear" w:color="auto" w:fill="auto"/>
            <w:noWrap/>
            <w:vAlign w:val="center"/>
            <w:hideMark/>
          </w:tcPr>
          <w:p w14:paraId="7FD297D7"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4D18047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D70690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C7B026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618B5E3" w14:textId="77777777" w:rsidR="00DD4A74" w:rsidRPr="00DD4A74" w:rsidRDefault="00DD4A74" w:rsidP="00DD4A74">
            <w:pPr>
              <w:rPr>
                <w:sz w:val="20"/>
                <w:szCs w:val="20"/>
              </w:rPr>
            </w:pPr>
          </w:p>
        </w:tc>
      </w:tr>
      <w:tr w:rsidR="00DD4A74" w:rsidRPr="00DD4A74" w14:paraId="26F55ED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10EF10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alianzas estratégicas</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5541BF4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65425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526820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15869E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7E428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6555D6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E43B32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63D75C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EDB2DA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723C1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E7877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84C3B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29EBC9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3EC55E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CA7C4C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B34BB9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10C893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8F8A6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623B33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9A0375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EB5B98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C9A832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EA70BB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97A73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9A563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8DE77A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07D066C" w14:textId="77777777" w:rsidTr="004252C1">
        <w:trPr>
          <w:gridAfter w:val="1"/>
          <w:wAfter w:w="12" w:type="dxa"/>
          <w:trHeight w:val="240"/>
        </w:trPr>
        <w:tc>
          <w:tcPr>
            <w:tcW w:w="7088" w:type="dxa"/>
            <w:tcBorders>
              <w:top w:val="nil"/>
              <w:left w:val="nil"/>
              <w:bottom w:val="nil"/>
              <w:right w:val="nil"/>
            </w:tcBorders>
            <w:shd w:val="clear" w:color="auto" w:fill="auto"/>
            <w:noWrap/>
            <w:vAlign w:val="center"/>
            <w:hideMark/>
          </w:tcPr>
          <w:p w14:paraId="227845B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B169AD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D405B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90B5B5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63BAF21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5E72B8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B01F01C"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76C422A" w14:textId="586A8E5A"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Plan </w:t>
            </w:r>
            <w:r w:rsidR="00F72CEA" w:rsidRPr="00DD4A74">
              <w:rPr>
                <w:rFonts w:ascii="Corbel" w:hAnsi="Corbel" w:cs="Calibri"/>
                <w:b/>
                <w:bCs/>
                <w:color w:val="17365D"/>
                <w:sz w:val="20"/>
                <w:szCs w:val="20"/>
              </w:rPr>
              <w:t xml:space="preserve">integral de restauración de áreas degradadas del </w:t>
            </w:r>
            <w:r w:rsidRPr="00DD4A74">
              <w:rPr>
                <w:rFonts w:ascii="Corbel" w:hAnsi="Corbel" w:cs="Calibri"/>
                <w:b/>
                <w:bCs/>
                <w:color w:val="17365D"/>
                <w:sz w:val="20"/>
                <w:szCs w:val="20"/>
              </w:rPr>
              <w:t>Archipiélago.</w:t>
            </w:r>
          </w:p>
        </w:tc>
        <w:tc>
          <w:tcPr>
            <w:tcW w:w="622" w:type="dxa"/>
            <w:tcBorders>
              <w:top w:val="nil"/>
              <w:left w:val="nil"/>
              <w:bottom w:val="nil"/>
              <w:right w:val="nil"/>
            </w:tcBorders>
            <w:shd w:val="clear" w:color="auto" w:fill="auto"/>
            <w:noWrap/>
            <w:vAlign w:val="center"/>
            <w:hideMark/>
          </w:tcPr>
          <w:p w14:paraId="4F33126F"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7557099B"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71884F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2B26CD1"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20593BF" w14:textId="77777777" w:rsidR="00DD4A74" w:rsidRPr="00DD4A74" w:rsidRDefault="00DD4A74" w:rsidP="00DD4A74">
            <w:pPr>
              <w:rPr>
                <w:sz w:val="20"/>
                <w:szCs w:val="20"/>
              </w:rPr>
            </w:pPr>
          </w:p>
        </w:tc>
      </w:tr>
      <w:tr w:rsidR="00DD4A74" w:rsidRPr="00DD4A74" w14:paraId="5CA9D22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465475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C6E1D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76A177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C12E23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B7CEB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250B12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6AD0F3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9F014F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A60DF5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164A21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CABEB0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646A1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94712E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EC686C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82EA9F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13A7C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BC2A2C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4EB8AB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B34F0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8ED32E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02E13B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12D8FB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BEEDFB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608EB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4F31630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4B0B7C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86CB3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4B4672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2B6D8C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Implementación medidas del plan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BA8065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808179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97DC97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9A7546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35E53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435BCFB"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47E7019D"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Capacitación comunitaria en eficiencia energética autoconsumo con implementación en hogares e instituciones de la comuna de Juan Fernández.</w:t>
            </w:r>
          </w:p>
        </w:tc>
      </w:tr>
      <w:tr w:rsidR="00DD4A74" w:rsidRPr="00DD4A74" w14:paraId="1334C5B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C9F8D9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lastRenderedPageBreak/>
              <w:t>Firmas de convenios con instituciones (Ministerio de Energía, SEC)</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30080B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F9D2E8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C0F5A2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4021A8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FBF914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4F9CB4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A9168B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676B755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0819FA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7D614E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ED5A0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EA2C2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D5E1E7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DF822A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5355716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FEC3A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7A446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19F0FE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E325E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541F02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EC3C06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6B81A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FDBF6C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984A2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16183A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5053EA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96B8FCF" w14:textId="77777777" w:rsidTr="004252C1">
        <w:trPr>
          <w:gridAfter w:val="1"/>
          <w:wAfter w:w="12" w:type="dxa"/>
          <w:trHeight w:val="240"/>
        </w:trPr>
        <w:tc>
          <w:tcPr>
            <w:tcW w:w="7088" w:type="dxa"/>
            <w:tcBorders>
              <w:top w:val="nil"/>
              <w:left w:val="nil"/>
              <w:bottom w:val="nil"/>
              <w:right w:val="nil"/>
            </w:tcBorders>
            <w:shd w:val="clear" w:color="auto" w:fill="auto"/>
            <w:noWrap/>
            <w:vAlign w:val="center"/>
            <w:hideMark/>
          </w:tcPr>
          <w:p w14:paraId="1DA6CD5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31FDC1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84B50A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1C60BDA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6596E7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FF086A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DB2B634" w14:textId="77777777" w:rsidTr="00DD4A74">
        <w:trPr>
          <w:trHeight w:val="255"/>
        </w:trPr>
        <w:tc>
          <w:tcPr>
            <w:tcW w:w="9610" w:type="dxa"/>
            <w:gridSpan w:val="9"/>
            <w:tcBorders>
              <w:top w:val="nil"/>
              <w:left w:val="nil"/>
              <w:bottom w:val="nil"/>
              <w:right w:val="nil"/>
            </w:tcBorders>
            <w:shd w:val="clear" w:color="auto" w:fill="auto"/>
            <w:noWrap/>
            <w:vAlign w:val="center"/>
            <w:hideMark/>
          </w:tcPr>
          <w:p w14:paraId="2E78E6DF" w14:textId="4AF6E36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Capacitación en </w:t>
            </w:r>
            <w:r w:rsidR="00551825" w:rsidRPr="00DD4A74">
              <w:rPr>
                <w:rFonts w:ascii="Corbel" w:hAnsi="Corbel" w:cs="Calibri"/>
                <w:b/>
                <w:bCs/>
                <w:color w:val="17365D"/>
                <w:sz w:val="20"/>
                <w:szCs w:val="20"/>
              </w:rPr>
              <w:t>técnicas de restauración ecológica y conservación para funcionarios y comunidad</w:t>
            </w:r>
            <w:r w:rsidRPr="00DD4A74">
              <w:rPr>
                <w:rFonts w:ascii="Corbel" w:hAnsi="Corbel" w:cs="Calibri"/>
                <w:b/>
                <w:bCs/>
                <w:color w:val="17365D"/>
                <w:sz w:val="20"/>
                <w:szCs w:val="20"/>
              </w:rPr>
              <w:t xml:space="preserve">. </w:t>
            </w:r>
          </w:p>
        </w:tc>
        <w:tc>
          <w:tcPr>
            <w:tcW w:w="627" w:type="dxa"/>
            <w:gridSpan w:val="2"/>
            <w:tcBorders>
              <w:top w:val="nil"/>
              <w:left w:val="nil"/>
              <w:bottom w:val="nil"/>
              <w:right w:val="nil"/>
            </w:tcBorders>
            <w:shd w:val="clear" w:color="auto" w:fill="auto"/>
            <w:noWrap/>
            <w:vAlign w:val="center"/>
            <w:hideMark/>
          </w:tcPr>
          <w:p w14:paraId="6F3DB76D" w14:textId="77777777" w:rsidR="00DD4A74" w:rsidRPr="00DD4A74" w:rsidRDefault="00DD4A74" w:rsidP="00DD4A74">
            <w:pPr>
              <w:rPr>
                <w:rFonts w:ascii="Corbel" w:hAnsi="Corbel" w:cs="Calibri"/>
                <w:b/>
                <w:bCs/>
                <w:color w:val="17365D"/>
                <w:sz w:val="20"/>
                <w:szCs w:val="20"/>
              </w:rPr>
            </w:pPr>
          </w:p>
        </w:tc>
      </w:tr>
      <w:tr w:rsidR="00DD4A74" w:rsidRPr="00DD4A74" w14:paraId="6CCDC58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C04A80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(MMA, CONAF, ONG internacionales)</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19AFFFA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FEF3FA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868991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FC5070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4AA85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E297B9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D1F631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82A740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FB118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80EE4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E5B148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72E817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F19A94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876FCA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7C7D1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7AC1B5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0A1D2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B0A5A4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735340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4B7DF5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67F5C6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F09FA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CCE45E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05C1D9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8E8C52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4E0876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4A0261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CFF499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8B823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B40E9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40136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936807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EB015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03DAADD"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EE27AB4" w14:textId="284BB700"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Jardines </w:t>
            </w:r>
            <w:r w:rsidR="00551825" w:rsidRPr="00DD4A74">
              <w:rPr>
                <w:rFonts w:ascii="Corbel" w:hAnsi="Corbel" w:cs="Calibri"/>
                <w:b/>
                <w:bCs/>
                <w:color w:val="17365D"/>
                <w:sz w:val="20"/>
                <w:szCs w:val="20"/>
              </w:rPr>
              <w:t>comunitarios de flora nativa</w:t>
            </w:r>
            <w:r w:rsidRPr="00DD4A74">
              <w:rPr>
                <w:rFonts w:ascii="Corbel" w:hAnsi="Corbel" w:cs="Calibri"/>
                <w:b/>
                <w:bCs/>
                <w:color w:val="17365D"/>
                <w:sz w:val="20"/>
                <w:szCs w:val="20"/>
              </w:rPr>
              <w:t>.</w:t>
            </w:r>
          </w:p>
        </w:tc>
        <w:tc>
          <w:tcPr>
            <w:tcW w:w="622" w:type="dxa"/>
            <w:tcBorders>
              <w:top w:val="nil"/>
              <w:left w:val="nil"/>
              <w:bottom w:val="nil"/>
              <w:right w:val="nil"/>
            </w:tcBorders>
            <w:shd w:val="clear" w:color="auto" w:fill="auto"/>
            <w:noWrap/>
            <w:vAlign w:val="center"/>
            <w:hideMark/>
          </w:tcPr>
          <w:p w14:paraId="118A1B58"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7A47AB2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A7EBDA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B3DB31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90B4407" w14:textId="77777777" w:rsidR="00DD4A74" w:rsidRPr="00DD4A74" w:rsidRDefault="00DD4A74" w:rsidP="00DD4A74">
            <w:pPr>
              <w:rPr>
                <w:sz w:val="20"/>
                <w:szCs w:val="20"/>
              </w:rPr>
            </w:pPr>
          </w:p>
        </w:tc>
      </w:tr>
      <w:tr w:rsidR="00DD4A74" w:rsidRPr="00DD4A74" w14:paraId="06E7365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8D0D6D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(MMA, CONAF, MINEDUC)</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ECE1DE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545E7BD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7C2AFA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2D9F9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F478C8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C8A8D4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F1C87E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495F8F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87CEBF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B75C44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FF734A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9ABBD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5A1208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A5C1B7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A958EB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69227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FF9AC3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8511A5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6B68D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7EA5A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1688AA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29C967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C4627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A656D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016788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91B7C5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55A2EA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BA67F9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D78AD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9A3E5F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FB9AA2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0C1F6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C0A61E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E47C226"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3B2D9206" w14:textId="10FEF349"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Centro de </w:t>
            </w:r>
            <w:r w:rsidR="00551825" w:rsidRPr="00DD4A74">
              <w:rPr>
                <w:rFonts w:ascii="Corbel" w:hAnsi="Corbel" w:cs="Calibri"/>
                <w:b/>
                <w:bCs/>
                <w:color w:val="17365D"/>
                <w:sz w:val="20"/>
                <w:szCs w:val="20"/>
              </w:rPr>
              <w:t xml:space="preserve">investigación ambiental y conservación </w:t>
            </w:r>
            <w:r w:rsidRPr="00DD4A74">
              <w:rPr>
                <w:rFonts w:ascii="Corbel" w:hAnsi="Corbel" w:cs="Calibri"/>
                <w:b/>
                <w:bCs/>
                <w:color w:val="17365D"/>
                <w:sz w:val="20"/>
                <w:szCs w:val="20"/>
              </w:rPr>
              <w:t xml:space="preserve">de la Reserva de la Biosfera Archipiélago Juan Fernández, </w:t>
            </w:r>
            <w:r w:rsidR="002E3473">
              <w:rPr>
                <w:rFonts w:ascii="Corbel" w:hAnsi="Corbel" w:cs="Calibri"/>
                <w:b/>
                <w:bCs/>
                <w:color w:val="17365D"/>
                <w:sz w:val="20"/>
                <w:szCs w:val="20"/>
              </w:rPr>
              <w:t>e</w:t>
            </w:r>
            <w:r w:rsidRPr="00DD4A74">
              <w:rPr>
                <w:rFonts w:ascii="Corbel" w:hAnsi="Corbel" w:cs="Calibri"/>
                <w:b/>
                <w:bCs/>
                <w:color w:val="17365D"/>
                <w:sz w:val="20"/>
                <w:szCs w:val="20"/>
              </w:rPr>
              <w:t>tapa de prefactibilidad.</w:t>
            </w:r>
          </w:p>
        </w:tc>
      </w:tr>
      <w:tr w:rsidR="00DD4A74" w:rsidRPr="00DD4A74" w14:paraId="37C18C2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1F0211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alianzas estratégicas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4316D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73A30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E60010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414AEC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880FEF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E1700C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72A0F1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3914F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8A2D3A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99EDA2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E23E94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2B8295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DBE421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3862DD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D993D3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ACF26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803DD9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75846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09ACD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FD0607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6FB3BA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F2C963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C8C85D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5F66CE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9BBD84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66585F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104CDE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810AC7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 prefactibilidad</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2B5FE4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AE956A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4ADB1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68A4E8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F44B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8702222"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405CD06B" w14:textId="52FC70E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Microred de </w:t>
            </w:r>
            <w:r w:rsidR="00551825" w:rsidRPr="00DD4A74">
              <w:rPr>
                <w:rFonts w:ascii="Corbel" w:hAnsi="Corbel" w:cs="Calibri"/>
                <w:b/>
                <w:bCs/>
                <w:color w:val="17365D"/>
                <w:sz w:val="20"/>
                <w:szCs w:val="20"/>
              </w:rPr>
              <w:t xml:space="preserve">energía renovable para </w:t>
            </w:r>
            <w:r w:rsidRPr="00DD4A74">
              <w:rPr>
                <w:rFonts w:ascii="Corbel" w:hAnsi="Corbel" w:cs="Calibri"/>
                <w:b/>
                <w:bCs/>
                <w:color w:val="17365D"/>
                <w:sz w:val="20"/>
                <w:szCs w:val="20"/>
              </w:rPr>
              <w:t xml:space="preserve">el Archipiélago, </w:t>
            </w:r>
            <w:r w:rsidR="002E3473">
              <w:rPr>
                <w:rFonts w:ascii="Corbel" w:hAnsi="Corbel" w:cs="Calibri"/>
                <w:b/>
                <w:bCs/>
                <w:color w:val="17365D"/>
                <w:sz w:val="20"/>
                <w:szCs w:val="20"/>
              </w:rPr>
              <w:t>e</w:t>
            </w:r>
            <w:r w:rsidRPr="00DD4A74">
              <w:rPr>
                <w:rFonts w:ascii="Corbel" w:hAnsi="Corbel" w:cs="Calibri"/>
                <w:b/>
                <w:bCs/>
                <w:color w:val="17365D"/>
                <w:sz w:val="20"/>
                <w:szCs w:val="20"/>
              </w:rPr>
              <w:t>tapa de prefactibilidad.</w:t>
            </w:r>
          </w:p>
        </w:tc>
        <w:tc>
          <w:tcPr>
            <w:tcW w:w="622" w:type="dxa"/>
            <w:tcBorders>
              <w:top w:val="nil"/>
              <w:left w:val="nil"/>
              <w:bottom w:val="nil"/>
              <w:right w:val="nil"/>
            </w:tcBorders>
            <w:shd w:val="clear" w:color="auto" w:fill="auto"/>
            <w:noWrap/>
            <w:vAlign w:val="center"/>
            <w:hideMark/>
          </w:tcPr>
          <w:p w14:paraId="43B4721C"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7C8A82D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8C9ACA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BF1279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D895435" w14:textId="77777777" w:rsidR="00DD4A74" w:rsidRPr="00DD4A74" w:rsidRDefault="00DD4A74" w:rsidP="00DD4A74">
            <w:pPr>
              <w:rPr>
                <w:sz w:val="20"/>
                <w:szCs w:val="20"/>
              </w:rPr>
            </w:pPr>
          </w:p>
        </w:tc>
      </w:tr>
      <w:tr w:rsidR="00DD4A74" w:rsidRPr="00DD4A74" w14:paraId="0AD1C88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0DA6AF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alianzas estratégicas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647305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4158D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39DEC3E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20DFE5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DE3E4E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76FEF4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D062BD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0CBF62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BAEE80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006F3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5B6B6D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D90CF5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42F0A3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C3BAED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8AE65F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58A66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9902D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B33CFC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DB718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D62562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BA7DD2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1DD420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039990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CB0364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F1FFE8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973DF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E1AEC2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08FBB7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 prefactibilidad</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518490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FB783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E2CDD8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A3A50A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A3569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9269188"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09E2F87A" w14:textId="2D2C4AE9"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Recambio de </w:t>
            </w:r>
            <w:r w:rsidR="00551825" w:rsidRPr="00DD4A74">
              <w:rPr>
                <w:rFonts w:ascii="Corbel" w:hAnsi="Corbel" w:cs="Calibri"/>
                <w:b/>
                <w:bCs/>
                <w:color w:val="17365D"/>
                <w:sz w:val="20"/>
                <w:szCs w:val="20"/>
              </w:rPr>
              <w:t>luminarias públicas por luminarias de energía renovable</w:t>
            </w:r>
            <w:r w:rsidRPr="00DD4A74">
              <w:rPr>
                <w:rFonts w:ascii="Corbel" w:hAnsi="Corbel" w:cs="Calibri"/>
                <w:b/>
                <w:bCs/>
                <w:color w:val="17365D"/>
                <w:sz w:val="20"/>
                <w:szCs w:val="20"/>
              </w:rPr>
              <w:t>.</w:t>
            </w:r>
          </w:p>
        </w:tc>
        <w:tc>
          <w:tcPr>
            <w:tcW w:w="622" w:type="dxa"/>
            <w:tcBorders>
              <w:top w:val="nil"/>
              <w:left w:val="nil"/>
              <w:bottom w:val="nil"/>
              <w:right w:val="nil"/>
            </w:tcBorders>
            <w:shd w:val="clear" w:color="auto" w:fill="auto"/>
            <w:noWrap/>
            <w:vAlign w:val="center"/>
            <w:hideMark/>
          </w:tcPr>
          <w:p w14:paraId="63632567"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6D9ECC63"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013E85B"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6C59E3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6543FF6" w14:textId="77777777" w:rsidR="00DD4A74" w:rsidRPr="00DD4A74" w:rsidRDefault="00DD4A74" w:rsidP="00DD4A74">
            <w:pPr>
              <w:rPr>
                <w:sz w:val="20"/>
                <w:szCs w:val="20"/>
              </w:rPr>
            </w:pPr>
          </w:p>
        </w:tc>
      </w:tr>
      <w:tr w:rsidR="00DD4A74" w:rsidRPr="00DD4A74" w14:paraId="7C158ED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7A9FBE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Firmas de convenios con instituciones </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F30A8A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58C3C8B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9F711F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678ADC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EB0B4D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122DF3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216A56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9D52B3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1E827B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49451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FEB7AF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7D9FF4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BE6955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1DA499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E456B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830CD0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3368C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EB426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038BE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2D8524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7FBA4D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BEF801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E1267E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3289F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86C52E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EB64D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95B351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FD9CEE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1E25A1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3A701C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8FC8FA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C1EE6E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88C4C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B909BCE"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1B10F6B2" w14:textId="77777777" w:rsidR="00DD4A74" w:rsidRPr="00DD4A74" w:rsidRDefault="00DD4A74" w:rsidP="00DD4A74">
            <w:pPr>
              <w:jc w:val="center"/>
              <w:rPr>
                <w:rFonts w:ascii="Corbel" w:hAnsi="Corbel" w:cs="Calibri"/>
                <w:sz w:val="18"/>
                <w:szCs w:val="18"/>
              </w:rPr>
            </w:pPr>
          </w:p>
        </w:tc>
        <w:tc>
          <w:tcPr>
            <w:tcW w:w="622" w:type="dxa"/>
            <w:tcBorders>
              <w:top w:val="nil"/>
              <w:left w:val="nil"/>
              <w:bottom w:val="nil"/>
              <w:right w:val="nil"/>
            </w:tcBorders>
            <w:shd w:val="clear" w:color="auto" w:fill="auto"/>
            <w:noWrap/>
            <w:vAlign w:val="center"/>
            <w:hideMark/>
          </w:tcPr>
          <w:p w14:paraId="74D4D2BE"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23A5B93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7BE2B2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58A19EF"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E11CA74" w14:textId="77777777" w:rsidR="00DD4A74" w:rsidRPr="00DD4A74" w:rsidRDefault="00DD4A74" w:rsidP="00DD4A74">
            <w:pPr>
              <w:rPr>
                <w:sz w:val="20"/>
                <w:szCs w:val="20"/>
              </w:rPr>
            </w:pPr>
          </w:p>
        </w:tc>
      </w:tr>
      <w:tr w:rsidR="00DD4A74" w:rsidRPr="00DD4A74" w14:paraId="45AD4422"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25B61B9C"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Sistema Productivo</w:t>
            </w:r>
          </w:p>
        </w:tc>
        <w:tc>
          <w:tcPr>
            <w:tcW w:w="622" w:type="dxa"/>
            <w:tcBorders>
              <w:top w:val="nil"/>
              <w:left w:val="nil"/>
              <w:bottom w:val="nil"/>
              <w:right w:val="nil"/>
            </w:tcBorders>
            <w:shd w:val="clear" w:color="auto" w:fill="auto"/>
            <w:noWrap/>
            <w:vAlign w:val="bottom"/>
            <w:hideMark/>
          </w:tcPr>
          <w:p w14:paraId="564DE731"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05AB337F"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13E349CF"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1193464B"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59FC78A5" w14:textId="77777777" w:rsidR="00DD4A74" w:rsidRPr="00DD4A74" w:rsidRDefault="00DD4A74" w:rsidP="00DD4A74">
            <w:pPr>
              <w:rPr>
                <w:sz w:val="20"/>
                <w:szCs w:val="20"/>
              </w:rPr>
            </w:pPr>
          </w:p>
        </w:tc>
      </w:tr>
      <w:tr w:rsidR="00DD4A74" w:rsidRPr="00DD4A74" w14:paraId="7BD52ADD" w14:textId="77777777" w:rsidTr="00DD4A74">
        <w:trPr>
          <w:trHeight w:val="255"/>
        </w:trPr>
        <w:tc>
          <w:tcPr>
            <w:tcW w:w="7722" w:type="dxa"/>
            <w:gridSpan w:val="3"/>
            <w:tcBorders>
              <w:top w:val="nil"/>
              <w:left w:val="nil"/>
              <w:bottom w:val="nil"/>
              <w:right w:val="nil"/>
            </w:tcBorders>
            <w:shd w:val="clear" w:color="auto" w:fill="auto"/>
            <w:noWrap/>
            <w:vAlign w:val="center"/>
            <w:hideMark/>
          </w:tcPr>
          <w:p w14:paraId="231B9F4D"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Estudio para la diversificación comercial de la langosta y otros productos pesqueros.</w:t>
            </w:r>
          </w:p>
        </w:tc>
        <w:tc>
          <w:tcPr>
            <w:tcW w:w="634" w:type="dxa"/>
            <w:gridSpan w:val="2"/>
            <w:tcBorders>
              <w:top w:val="nil"/>
              <w:left w:val="nil"/>
              <w:bottom w:val="nil"/>
              <w:right w:val="nil"/>
            </w:tcBorders>
            <w:shd w:val="clear" w:color="auto" w:fill="auto"/>
            <w:noWrap/>
            <w:vAlign w:val="center"/>
            <w:hideMark/>
          </w:tcPr>
          <w:p w14:paraId="75BB035E" w14:textId="77777777" w:rsidR="00DD4A74" w:rsidRPr="00DD4A74" w:rsidRDefault="00DD4A74" w:rsidP="00DD4A74">
            <w:pPr>
              <w:rPr>
                <w:rFonts w:ascii="Corbel" w:hAnsi="Corbel" w:cs="Calibri"/>
                <w:b/>
                <w:bCs/>
                <w:color w:val="17365D"/>
                <w:sz w:val="20"/>
                <w:szCs w:val="20"/>
              </w:rPr>
            </w:pPr>
          </w:p>
        </w:tc>
        <w:tc>
          <w:tcPr>
            <w:tcW w:w="627" w:type="dxa"/>
            <w:gridSpan w:val="2"/>
            <w:tcBorders>
              <w:top w:val="nil"/>
              <w:left w:val="nil"/>
              <w:bottom w:val="nil"/>
              <w:right w:val="nil"/>
            </w:tcBorders>
            <w:shd w:val="clear" w:color="auto" w:fill="auto"/>
            <w:noWrap/>
            <w:vAlign w:val="center"/>
            <w:hideMark/>
          </w:tcPr>
          <w:p w14:paraId="227D286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683EFF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E9A2D9F" w14:textId="77777777" w:rsidR="00DD4A74" w:rsidRPr="00DD4A74" w:rsidRDefault="00DD4A74" w:rsidP="00DD4A74">
            <w:pPr>
              <w:rPr>
                <w:sz w:val="20"/>
                <w:szCs w:val="20"/>
              </w:rPr>
            </w:pPr>
          </w:p>
        </w:tc>
      </w:tr>
      <w:tr w:rsidR="00DD4A74" w:rsidRPr="00DD4A74" w14:paraId="6706881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BDA551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41FF80D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1FD988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8D0911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45BCFD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142496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68F229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0A104B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3C3E1A7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58B615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F2123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56C7A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DB43CD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9428D9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C2E682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B5D5DB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7E19B1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5067D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5008C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114E28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415748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93D9C3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B9EA7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095317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69739C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28FA2A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B602FC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5B7A69A" w14:textId="77777777" w:rsidTr="00DD4A74">
        <w:trPr>
          <w:trHeight w:val="255"/>
        </w:trPr>
        <w:tc>
          <w:tcPr>
            <w:tcW w:w="8983" w:type="dxa"/>
            <w:gridSpan w:val="7"/>
            <w:tcBorders>
              <w:top w:val="nil"/>
              <w:left w:val="nil"/>
              <w:bottom w:val="nil"/>
              <w:right w:val="nil"/>
            </w:tcBorders>
            <w:shd w:val="clear" w:color="auto" w:fill="auto"/>
            <w:noWrap/>
            <w:vAlign w:val="center"/>
            <w:hideMark/>
          </w:tcPr>
          <w:p w14:paraId="79ACDBB0"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sello de origen para certificación de servicios turísticos Archipiélago de Juan Fernández.</w:t>
            </w:r>
          </w:p>
        </w:tc>
        <w:tc>
          <w:tcPr>
            <w:tcW w:w="627" w:type="dxa"/>
            <w:gridSpan w:val="2"/>
            <w:tcBorders>
              <w:top w:val="nil"/>
              <w:left w:val="nil"/>
              <w:bottom w:val="nil"/>
              <w:right w:val="nil"/>
            </w:tcBorders>
            <w:shd w:val="clear" w:color="auto" w:fill="auto"/>
            <w:noWrap/>
            <w:vAlign w:val="center"/>
            <w:hideMark/>
          </w:tcPr>
          <w:p w14:paraId="7774DE6E" w14:textId="77777777" w:rsidR="00DD4A74" w:rsidRPr="00DD4A74" w:rsidRDefault="00DD4A74" w:rsidP="00DD4A74">
            <w:pPr>
              <w:rPr>
                <w:rFonts w:ascii="Corbel" w:hAnsi="Corbel" w:cs="Calibri"/>
                <w:b/>
                <w:bCs/>
                <w:color w:val="17365D"/>
                <w:sz w:val="20"/>
                <w:szCs w:val="20"/>
              </w:rPr>
            </w:pPr>
          </w:p>
        </w:tc>
        <w:tc>
          <w:tcPr>
            <w:tcW w:w="627" w:type="dxa"/>
            <w:gridSpan w:val="2"/>
            <w:tcBorders>
              <w:top w:val="nil"/>
              <w:left w:val="nil"/>
              <w:bottom w:val="nil"/>
              <w:right w:val="nil"/>
            </w:tcBorders>
            <w:shd w:val="clear" w:color="auto" w:fill="auto"/>
            <w:noWrap/>
            <w:vAlign w:val="center"/>
            <w:hideMark/>
          </w:tcPr>
          <w:p w14:paraId="59860697" w14:textId="77777777" w:rsidR="00DD4A74" w:rsidRPr="00DD4A74" w:rsidRDefault="00DD4A74" w:rsidP="00DD4A74">
            <w:pPr>
              <w:rPr>
                <w:sz w:val="20"/>
                <w:szCs w:val="20"/>
              </w:rPr>
            </w:pPr>
          </w:p>
        </w:tc>
      </w:tr>
      <w:tr w:rsidR="00DD4A74" w:rsidRPr="00DD4A74" w14:paraId="2AF9DF8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17F09F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(Subsecretaría de Turismo)</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1ADD5B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74EBD1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5CFF7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658F24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D546D8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EE7F92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F012D0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 de convenio con gobernanza turística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B28A64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180CC7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5319C4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B44DA2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B7126B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22B114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44E148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275495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88B7C7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322C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1E4293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90CFBF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0C1A55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943269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02B449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6F447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45D50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D8476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638EBF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E1585E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FF009E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6B928A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85975E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B0D9DB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4699F5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313EA6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95C3EF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ABDF5C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lastRenderedPageBreak/>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489F85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C089B3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1383C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56807C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2FEF0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B294FED"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22E8E1C0"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Centro de innovación y emprendimiento para la pesca artesanal y actividades relacionadas, etapa de prefactibilidad.</w:t>
            </w:r>
          </w:p>
        </w:tc>
      </w:tr>
      <w:tr w:rsidR="00DD4A74" w:rsidRPr="00DD4A74" w14:paraId="050E36C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AEC146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Creación de mesa técnica del proyecto, gobernanza del proyecto</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2DD6D2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566104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78B799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CC5659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BD7E8E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863FEF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D58B38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(CORFO, SERNAPESCA)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EED36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D3FD7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5440B8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E7C32A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DAF47D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BC11A2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F3906F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9CC5B1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FD0424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38B4FF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288B8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20B04B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88FB4C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A15280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8AE6B6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65BA28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4776A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440F04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A4DDFC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8C93A8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C17396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20292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7C53B5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481BBF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015B4D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BC7BD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52310B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AD87F0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etapa de perfil</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E8E0BC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A66C2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332815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398010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96B518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3E2CA6B"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0D46100F"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Adquisición de Sistema de comunicaciones radiales operadores pesqueros y turísticos de Juan Fernández.</w:t>
            </w:r>
          </w:p>
        </w:tc>
      </w:tr>
      <w:tr w:rsidR="00DD4A74" w:rsidRPr="00DD4A74" w14:paraId="735699F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E7C42D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Asesoría técnica para la definición de los equipos </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401CEF0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10A868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BD6EE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F7899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094B0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541547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C5DCAE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153E24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C06B85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8DABB4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50165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D760F9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FB51DA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65365F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187BF97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71F302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287897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4B225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160F57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92B006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23FB0E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proyecto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072D6A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0A18FD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1174C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5D4E8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3E37C7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1BD4160" w14:textId="77777777" w:rsidTr="00DD4A74">
        <w:trPr>
          <w:trHeight w:val="255"/>
        </w:trPr>
        <w:tc>
          <w:tcPr>
            <w:tcW w:w="8356" w:type="dxa"/>
            <w:gridSpan w:val="5"/>
            <w:tcBorders>
              <w:top w:val="nil"/>
              <w:left w:val="nil"/>
              <w:bottom w:val="nil"/>
              <w:right w:val="nil"/>
            </w:tcBorders>
            <w:shd w:val="clear" w:color="auto" w:fill="auto"/>
            <w:noWrap/>
            <w:vAlign w:val="center"/>
            <w:hideMark/>
          </w:tcPr>
          <w:p w14:paraId="5C34C6D9"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de formación de los jóvenes en oportunidades de emprendimiento a nivel local.</w:t>
            </w:r>
          </w:p>
        </w:tc>
        <w:tc>
          <w:tcPr>
            <w:tcW w:w="627" w:type="dxa"/>
            <w:gridSpan w:val="2"/>
            <w:tcBorders>
              <w:top w:val="nil"/>
              <w:left w:val="nil"/>
              <w:bottom w:val="nil"/>
              <w:right w:val="nil"/>
            </w:tcBorders>
            <w:shd w:val="clear" w:color="auto" w:fill="auto"/>
            <w:noWrap/>
            <w:vAlign w:val="center"/>
            <w:hideMark/>
          </w:tcPr>
          <w:p w14:paraId="6FBD60D3" w14:textId="77777777" w:rsidR="00DD4A74" w:rsidRPr="00DD4A74" w:rsidRDefault="00DD4A74" w:rsidP="00DD4A74">
            <w:pPr>
              <w:rPr>
                <w:rFonts w:ascii="Corbel" w:hAnsi="Corbel" w:cs="Calibri"/>
                <w:b/>
                <w:bCs/>
                <w:color w:val="17365D"/>
                <w:sz w:val="20"/>
                <w:szCs w:val="20"/>
              </w:rPr>
            </w:pPr>
          </w:p>
        </w:tc>
        <w:tc>
          <w:tcPr>
            <w:tcW w:w="627" w:type="dxa"/>
            <w:gridSpan w:val="2"/>
            <w:tcBorders>
              <w:top w:val="nil"/>
              <w:left w:val="nil"/>
              <w:bottom w:val="nil"/>
              <w:right w:val="nil"/>
            </w:tcBorders>
            <w:shd w:val="clear" w:color="auto" w:fill="auto"/>
            <w:noWrap/>
            <w:vAlign w:val="center"/>
            <w:hideMark/>
          </w:tcPr>
          <w:p w14:paraId="4F38715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3620096" w14:textId="77777777" w:rsidR="00DD4A74" w:rsidRPr="00DD4A74" w:rsidRDefault="00DD4A74" w:rsidP="00DD4A74">
            <w:pPr>
              <w:rPr>
                <w:sz w:val="20"/>
                <w:szCs w:val="20"/>
              </w:rPr>
            </w:pPr>
          </w:p>
        </w:tc>
      </w:tr>
      <w:tr w:rsidR="00DD4A74" w:rsidRPr="00DD4A74" w14:paraId="24834DC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481D34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(SERCOTEC, CORFO, SLEP)</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392DE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46605F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8FF82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D47545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47C6D8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3FCA8D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C4BB4C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Contratación de especialista para asesoría (TTR)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F639FF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BFDC1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0FD7F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816A19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7416C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E61D9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EE6642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79BEA8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38215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084F6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7E0BA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3682F2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FF55FA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D09568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A49A03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593F44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810597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645BB4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C2E1C0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EC1E7D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3645FB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CB8D0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926F3E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66847A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9919DD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62436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AFCB433"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1FE8203D" w14:textId="77777777" w:rsidR="00DD4A74" w:rsidRPr="00DD4A74" w:rsidRDefault="00DD4A74" w:rsidP="00DD4A74">
            <w:pPr>
              <w:jc w:val="center"/>
              <w:rPr>
                <w:rFonts w:ascii="Corbel" w:hAnsi="Corbel" w:cs="Calibri"/>
                <w:sz w:val="18"/>
                <w:szCs w:val="18"/>
              </w:rPr>
            </w:pPr>
          </w:p>
        </w:tc>
        <w:tc>
          <w:tcPr>
            <w:tcW w:w="622" w:type="dxa"/>
            <w:tcBorders>
              <w:top w:val="nil"/>
              <w:left w:val="nil"/>
              <w:bottom w:val="nil"/>
              <w:right w:val="nil"/>
            </w:tcBorders>
            <w:shd w:val="clear" w:color="auto" w:fill="auto"/>
            <w:noWrap/>
            <w:vAlign w:val="center"/>
            <w:hideMark/>
          </w:tcPr>
          <w:p w14:paraId="272984D3"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7ED9631F"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4BC9F9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3440D8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4C880A9" w14:textId="77777777" w:rsidR="00DD4A74" w:rsidRPr="00DD4A74" w:rsidRDefault="00DD4A74" w:rsidP="00DD4A74">
            <w:pPr>
              <w:rPr>
                <w:sz w:val="20"/>
                <w:szCs w:val="20"/>
              </w:rPr>
            </w:pPr>
          </w:p>
        </w:tc>
      </w:tr>
      <w:tr w:rsidR="00DD4A74" w:rsidRPr="00DD4A74" w14:paraId="1A194ED1"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4B9A1372"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Hábitat Urbano</w:t>
            </w:r>
          </w:p>
        </w:tc>
        <w:tc>
          <w:tcPr>
            <w:tcW w:w="622" w:type="dxa"/>
            <w:tcBorders>
              <w:top w:val="nil"/>
              <w:left w:val="nil"/>
              <w:bottom w:val="nil"/>
              <w:right w:val="nil"/>
            </w:tcBorders>
            <w:shd w:val="clear" w:color="auto" w:fill="auto"/>
            <w:noWrap/>
            <w:vAlign w:val="bottom"/>
            <w:hideMark/>
          </w:tcPr>
          <w:p w14:paraId="70E8CD42"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2E175CC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5150202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09EF5A4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3E674044" w14:textId="77777777" w:rsidR="00DD4A74" w:rsidRPr="00DD4A74" w:rsidRDefault="00DD4A74" w:rsidP="00DD4A74">
            <w:pPr>
              <w:rPr>
                <w:sz w:val="20"/>
                <w:szCs w:val="20"/>
              </w:rPr>
            </w:pPr>
          </w:p>
        </w:tc>
      </w:tr>
      <w:tr w:rsidR="00DD4A74" w:rsidRPr="00DD4A74" w14:paraId="4B7723DF" w14:textId="77777777" w:rsidTr="00DD4A74">
        <w:trPr>
          <w:trHeight w:val="255"/>
        </w:trPr>
        <w:tc>
          <w:tcPr>
            <w:tcW w:w="9610" w:type="dxa"/>
            <w:gridSpan w:val="9"/>
            <w:tcBorders>
              <w:top w:val="nil"/>
              <w:left w:val="nil"/>
              <w:bottom w:val="nil"/>
              <w:right w:val="nil"/>
            </w:tcBorders>
            <w:shd w:val="clear" w:color="auto" w:fill="auto"/>
            <w:noWrap/>
            <w:vAlign w:val="center"/>
            <w:hideMark/>
          </w:tcPr>
          <w:p w14:paraId="57F160CC"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Construcción sistema de alcantarillado Servicio Sanitario Rural Juan Fernández. Etapa prefactibilidad.</w:t>
            </w:r>
          </w:p>
        </w:tc>
        <w:tc>
          <w:tcPr>
            <w:tcW w:w="627" w:type="dxa"/>
            <w:gridSpan w:val="2"/>
            <w:tcBorders>
              <w:top w:val="nil"/>
              <w:left w:val="nil"/>
              <w:bottom w:val="nil"/>
              <w:right w:val="nil"/>
            </w:tcBorders>
            <w:shd w:val="clear" w:color="auto" w:fill="auto"/>
            <w:noWrap/>
            <w:vAlign w:val="center"/>
            <w:hideMark/>
          </w:tcPr>
          <w:p w14:paraId="621B46C7" w14:textId="77777777" w:rsidR="00DD4A74" w:rsidRPr="00DD4A74" w:rsidRDefault="00DD4A74" w:rsidP="00DD4A74">
            <w:pPr>
              <w:rPr>
                <w:rFonts w:ascii="Corbel" w:hAnsi="Corbel" w:cs="Calibri"/>
                <w:b/>
                <w:bCs/>
                <w:color w:val="17365D"/>
                <w:sz w:val="20"/>
                <w:szCs w:val="20"/>
              </w:rPr>
            </w:pPr>
          </w:p>
        </w:tc>
      </w:tr>
      <w:tr w:rsidR="00DD4A74" w:rsidRPr="00DD4A74" w14:paraId="6CBBA03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4A80B3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(DOH-MOP, SUBDERE)</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DC2F15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AB208A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0B01B06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ADA185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BE3C9A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46BB9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4FD95A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F63DCE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51E2F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209B5A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98B8EE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F5303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ACCC34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A96758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926A8C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B26E9F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EEA574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F22777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84DC6B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784792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C6B629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EB2FE3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3D08F3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31383D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EB53B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9A91B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89CFBC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0294F1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 prefactibilidad</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BCB475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07BF03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DBAC57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13576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AFF20D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92AEBD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973E94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EC9C09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CEDE1E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D0049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F13E43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92630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1CF691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EA62F8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87A567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854CA5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7E2FF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6971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A2613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FA0C102"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6D004D42"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de mejoramiento y estandarización de calzadas, localidad de San Juan Bautista, comuna de Juan Fernández.</w:t>
            </w:r>
          </w:p>
        </w:tc>
      </w:tr>
      <w:tr w:rsidR="00DD4A74" w:rsidRPr="00DD4A74" w14:paraId="25E345A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519301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(SUBDERE, MOP, MINVU)</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025684F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C381B2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F7660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B692A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C8282D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90676F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AF5058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44E27D7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FF3FB2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F6AE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B83133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E84D5A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5FF241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80E93D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024B264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80762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E58E9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15645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3B6C7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11426A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817CB6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3E270A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10983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FDF9E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E682AB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D3ABA9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FB10C1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D1C277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C21F22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D5426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054DB6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271EA6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739CE6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7E7CE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62A56D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152CA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02AB54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178DD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4CBC6A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8909A5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88864A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58AC70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ejecución de obras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802C70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D99AC0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B68B4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AE067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DF2D95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8E5169F"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238B0FAD"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de mejoramiento y estandarización de aceras, localidad de San Juan Bautista, comuna de Juan Fernández.</w:t>
            </w:r>
          </w:p>
        </w:tc>
      </w:tr>
      <w:tr w:rsidR="00DD4A74" w:rsidRPr="00DD4A74" w14:paraId="4783F03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7A1A32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(SUBDERE, MOP, MINVU)</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0EFC333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C463D3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DA75E9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8E3B69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2E1B25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153E6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BA2B5A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1C1EF1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A1AFA1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7F8771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1FE163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BA7C3F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B3A4DF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00819A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61CCEC3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D8EDD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CE4FF8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82ABDF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C7BA1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E76888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6CD8EC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6EBAC9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A498C4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965A3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D0F466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0C71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0D86DDE"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460B90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DA7F3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F459A9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C48AEB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B63286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611B8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9E44E7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9FB95D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3B0622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0B2399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0590A2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2E7286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05ADA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8985E3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6A300C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ejecución de obras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6627C9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B523E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D2A896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3E5BC5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F77F90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0883029"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7DB75E5"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Normalización y pavimentación calle La Pólvora.</w:t>
            </w:r>
          </w:p>
        </w:tc>
        <w:tc>
          <w:tcPr>
            <w:tcW w:w="622" w:type="dxa"/>
            <w:tcBorders>
              <w:top w:val="nil"/>
              <w:left w:val="nil"/>
              <w:bottom w:val="nil"/>
              <w:right w:val="nil"/>
            </w:tcBorders>
            <w:shd w:val="clear" w:color="auto" w:fill="auto"/>
            <w:noWrap/>
            <w:vAlign w:val="center"/>
            <w:hideMark/>
          </w:tcPr>
          <w:p w14:paraId="79469732"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2423648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CD4898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0ADBF64"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49418CD" w14:textId="77777777" w:rsidR="00DD4A74" w:rsidRPr="00DD4A74" w:rsidRDefault="00DD4A74" w:rsidP="00DD4A74">
            <w:pPr>
              <w:rPr>
                <w:sz w:val="20"/>
                <w:szCs w:val="20"/>
              </w:rPr>
            </w:pPr>
          </w:p>
        </w:tc>
      </w:tr>
      <w:tr w:rsidR="00DD4A74" w:rsidRPr="00DD4A74" w14:paraId="6C1EE12B"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63AC895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(SERVIU Valparaíso)</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D1ED60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305C68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92D050"/>
            <w:noWrap/>
            <w:vAlign w:val="center"/>
            <w:hideMark/>
          </w:tcPr>
          <w:p w14:paraId="1F9EDA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C2C75D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0B147D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5CEDB41"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77B1206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1363F3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9248C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0A2E208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6A3A15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E71FB9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183375C"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0BBE140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612E1A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D66A0D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153589F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1FB6AC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53C332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7F29C42"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31EF963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lastRenderedPageBreak/>
              <w:t>Licitación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F63AFD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E5E04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7D3253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3A4773E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36B60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B8F4ADA"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61618F2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6BCC83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358EC8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57699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71F49EF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082F8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E4545EF"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5337757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1A35C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332ECD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3B4BDE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7E66A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7D8765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835923E"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5298C67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ejecución de obras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A0227C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FBDF79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5D0D31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7400F9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6FA42BE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35B30E1"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0A380D19"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Diagnóstico plan maestro de evacuación de aguas lluvias localidad de San Juan Bautista, comuna de Juan Fernández.</w:t>
            </w:r>
          </w:p>
        </w:tc>
      </w:tr>
      <w:tr w:rsidR="00DD4A74" w:rsidRPr="00DD4A74" w14:paraId="62B4D6AD"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7C6EF57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(DOH-MOP)</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7CAB1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6040B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92D050"/>
            <w:noWrap/>
            <w:vAlign w:val="center"/>
            <w:hideMark/>
          </w:tcPr>
          <w:p w14:paraId="244522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B4EDAC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B2AC42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D6F0EBC"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4E9C8D1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6DD17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ACCFED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355869C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BDDABB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211517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E7483CE"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7895073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84340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70D13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BC2979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233E0E3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EB41A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A8771A5"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56F1808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9DC9D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F8A654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B5CA01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1B75CA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0F1E26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D6E610F"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291F93D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B76A0B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0FFE2D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3AD6C6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F257F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4C8B77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158572F"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2E8E3A1E"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maestro mejoramiento y modernización red de espacios públicos localidad de San Juan Bautista, comuna de Juan Fernández.</w:t>
            </w:r>
          </w:p>
        </w:tc>
      </w:tr>
      <w:tr w:rsidR="00DD4A74" w:rsidRPr="00DD4A74" w14:paraId="7BA5F4F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515681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(GORE, MINVU, SUBDERE)</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3146EEC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94434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899EAB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3CD5B6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8381C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605AD2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8B4140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1F72330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B1C7A7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9423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282BC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23A1D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1AB5A6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2D13DA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603669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26A46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3025C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C260C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C5CF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8E5E7E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5B8111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1735F0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210EBE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E35DEE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3B4D96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C05E3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3069AD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6FEA77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26B67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D709E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48E035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72272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F8D83D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DF87B58"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0F6E8FCF"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Actualización Plan Regulador Comunal de Juan Fernández.</w:t>
            </w:r>
          </w:p>
        </w:tc>
        <w:tc>
          <w:tcPr>
            <w:tcW w:w="622" w:type="dxa"/>
            <w:tcBorders>
              <w:top w:val="nil"/>
              <w:left w:val="nil"/>
              <w:bottom w:val="nil"/>
              <w:right w:val="nil"/>
            </w:tcBorders>
            <w:shd w:val="clear" w:color="auto" w:fill="auto"/>
            <w:noWrap/>
            <w:vAlign w:val="center"/>
            <w:hideMark/>
          </w:tcPr>
          <w:p w14:paraId="1F8FB50B"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67212D5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ED5C50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9F4E753"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35B3B22" w14:textId="77777777" w:rsidR="00DD4A74" w:rsidRPr="00DD4A74" w:rsidRDefault="00DD4A74" w:rsidP="00DD4A74">
            <w:pPr>
              <w:rPr>
                <w:sz w:val="20"/>
                <w:szCs w:val="20"/>
              </w:rPr>
            </w:pPr>
          </w:p>
        </w:tc>
      </w:tr>
      <w:tr w:rsidR="00DD4A74" w:rsidRPr="00DD4A74" w14:paraId="6E7953C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0A0995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(GORE, MINVU)</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7C27652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E61C05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71BFA8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768019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C11B5D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28421A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F905B0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2001E68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3F4A21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FBA4F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2F4C30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2EA532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ED4A6B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20C26D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373B896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21434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C1DB0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0B55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FEE94F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050F9D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F0C60B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8E6589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7E08C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C7E557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5A2BE6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F6F6A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D3D1F9E" w14:textId="77777777" w:rsidTr="00BB7C89">
        <w:trPr>
          <w:gridAfter w:val="1"/>
          <w:wAfter w:w="12" w:type="dxa"/>
          <w:trHeight w:val="240"/>
        </w:trPr>
        <w:tc>
          <w:tcPr>
            <w:tcW w:w="7088" w:type="dxa"/>
            <w:tcBorders>
              <w:top w:val="nil"/>
              <w:left w:val="nil"/>
              <w:bottom w:val="nil"/>
              <w:right w:val="nil"/>
            </w:tcBorders>
            <w:shd w:val="clear" w:color="auto" w:fill="auto"/>
            <w:noWrap/>
            <w:vAlign w:val="center"/>
            <w:hideMark/>
          </w:tcPr>
          <w:p w14:paraId="4D8D3E1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E94C14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BC81D2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713693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3EB91D9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5EB1920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89E9F55"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0CF2C5E5"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Maestro de Desarrollo Territorial Rada La Colonia en Isla Alejandro Selkirk, comuna de Juan Fernández.</w:t>
            </w:r>
          </w:p>
        </w:tc>
      </w:tr>
      <w:tr w:rsidR="00DD4A74" w:rsidRPr="00DD4A74" w14:paraId="1A885CAA"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5853621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(GORE, SUBDERE, MINVU)</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1E7AB0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F992A1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92D050"/>
            <w:noWrap/>
            <w:vAlign w:val="center"/>
            <w:hideMark/>
          </w:tcPr>
          <w:p w14:paraId="31F0D2E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ED7CF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83669D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2A51731"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7C57B8A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C52CE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FC0794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35F83E9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F86762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470B38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E4DEC9B"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72778D0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F69A09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2431F2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240F8B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3719B3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85BA17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557E5C0"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7E7ACDB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834179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17ACC5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EFEB59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7C896FB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F8ED39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EC80DFD"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7815E2C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AAA83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A7451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B7847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066137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5706110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38B56B2"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7BCD7195"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Actualización de la situación de propiedad de los terrenos públicos y privados sin uso actual y plan de saneamiento, áreas pobladas comuna de Juan Fernández.</w:t>
            </w:r>
          </w:p>
        </w:tc>
      </w:tr>
      <w:tr w:rsidR="00DD4A74" w:rsidRPr="00DD4A74" w14:paraId="73D80D6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3899DF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(GORE, MINVU-SERVIU, MBN)</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317EDD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AF1775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C7CD1E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B8D377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397064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A2727E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28648A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349E502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875394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422A46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00A77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CA9D3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9CA6FF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B3310C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5116804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744C8B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4D3E30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FBA3E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706C5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06BB39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635006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A5E8F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8B9874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088976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325ED2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1074EE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C8B734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ED4708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6ECF2D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B2DAE4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28390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C567BD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CD899A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D2613A"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6CD191C7"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de desarrollo habitacional sustentable con pertinencia cultural, localidad de San Juan Bautista, comuna de Juan Fernández.</w:t>
            </w:r>
          </w:p>
        </w:tc>
      </w:tr>
      <w:tr w:rsidR="00DD4A74" w:rsidRPr="00DD4A74" w14:paraId="1364AF0C"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27E8B12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(GORE, MINVU)</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4E02E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92D050"/>
            <w:noWrap/>
            <w:vAlign w:val="center"/>
            <w:hideMark/>
          </w:tcPr>
          <w:p w14:paraId="4769C9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052ED8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86E82B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29AB02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6D79E30"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189C21E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8CD336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92D050"/>
            <w:noWrap/>
            <w:vAlign w:val="center"/>
            <w:hideMark/>
          </w:tcPr>
          <w:p w14:paraId="333A78E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53DC28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5CE29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F6D155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677810"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28DC888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F6D9A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92D050"/>
            <w:noWrap/>
            <w:vAlign w:val="center"/>
            <w:hideMark/>
          </w:tcPr>
          <w:p w14:paraId="1AC822B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E908D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0527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5B7FCB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1B8E61D"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2275C76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B6F2F6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37A67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59E9EDD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E56FFF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AA687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1B04928" w14:textId="77777777" w:rsidTr="00B46ED7">
        <w:trPr>
          <w:gridAfter w:val="1"/>
          <w:wAfter w:w="12" w:type="dxa"/>
          <w:trHeight w:val="240"/>
        </w:trPr>
        <w:tc>
          <w:tcPr>
            <w:tcW w:w="7088" w:type="dxa"/>
            <w:tcBorders>
              <w:top w:val="nil"/>
              <w:left w:val="nil"/>
              <w:bottom w:val="nil"/>
              <w:right w:val="nil"/>
            </w:tcBorders>
            <w:shd w:val="clear" w:color="auto" w:fill="auto"/>
            <w:noWrap/>
            <w:vAlign w:val="center"/>
            <w:hideMark/>
          </w:tcPr>
          <w:p w14:paraId="7D60B2A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1B2EC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81CC65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2F1883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570489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19828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E3D3FBF"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22F36983" w14:textId="77777777" w:rsidR="00DD4A74" w:rsidRPr="00DD4A74" w:rsidRDefault="00DD4A74" w:rsidP="00DD4A74">
            <w:pPr>
              <w:jc w:val="center"/>
              <w:rPr>
                <w:rFonts w:ascii="Corbel" w:hAnsi="Corbel" w:cs="Calibri"/>
                <w:sz w:val="18"/>
                <w:szCs w:val="18"/>
              </w:rPr>
            </w:pPr>
          </w:p>
        </w:tc>
        <w:tc>
          <w:tcPr>
            <w:tcW w:w="622" w:type="dxa"/>
            <w:tcBorders>
              <w:top w:val="nil"/>
              <w:left w:val="nil"/>
              <w:bottom w:val="nil"/>
              <w:right w:val="nil"/>
            </w:tcBorders>
            <w:shd w:val="clear" w:color="auto" w:fill="auto"/>
            <w:noWrap/>
            <w:vAlign w:val="center"/>
            <w:hideMark/>
          </w:tcPr>
          <w:p w14:paraId="6F23823B"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404801C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5780761"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8BFEBE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5C9EAB0" w14:textId="77777777" w:rsidR="00DD4A74" w:rsidRPr="00DD4A74" w:rsidRDefault="00DD4A74" w:rsidP="00DD4A74">
            <w:pPr>
              <w:rPr>
                <w:sz w:val="20"/>
                <w:szCs w:val="20"/>
              </w:rPr>
            </w:pPr>
          </w:p>
        </w:tc>
      </w:tr>
      <w:tr w:rsidR="00DD4A74" w:rsidRPr="00DD4A74" w14:paraId="5F8D8D8F"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3EC36C1C"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Logística y Accesibilidad</w:t>
            </w:r>
          </w:p>
        </w:tc>
        <w:tc>
          <w:tcPr>
            <w:tcW w:w="622" w:type="dxa"/>
            <w:tcBorders>
              <w:top w:val="nil"/>
              <w:left w:val="nil"/>
              <w:bottom w:val="nil"/>
              <w:right w:val="nil"/>
            </w:tcBorders>
            <w:shd w:val="clear" w:color="auto" w:fill="auto"/>
            <w:noWrap/>
            <w:vAlign w:val="bottom"/>
            <w:hideMark/>
          </w:tcPr>
          <w:p w14:paraId="6A175366"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1BE7591B"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15522D9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0CAC9A7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54AF2E3C" w14:textId="77777777" w:rsidR="00DD4A74" w:rsidRPr="00DD4A74" w:rsidRDefault="00DD4A74" w:rsidP="00DD4A74">
            <w:pPr>
              <w:rPr>
                <w:sz w:val="20"/>
                <w:szCs w:val="20"/>
              </w:rPr>
            </w:pPr>
          </w:p>
        </w:tc>
      </w:tr>
      <w:tr w:rsidR="00DD4A74" w:rsidRPr="00DD4A74" w14:paraId="6CD969C7"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4BEA0BF4"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Construcción de muelle Rada La Colonia en Isla Alejandro Selkirk, comuna de Juan Fernández – Etapa de Prefactibilidad.</w:t>
            </w:r>
          </w:p>
        </w:tc>
      </w:tr>
      <w:tr w:rsidR="00DD4A74" w:rsidRPr="00DD4A74" w14:paraId="137EDA5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BBBE4D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(DOP-MOP)</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2246D52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26C63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336FA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F2B05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08A44D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40321C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48C3D3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131429A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78E2BD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3447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49A3C3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C0417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794D34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733112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lastRenderedPageBreak/>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0D26D54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5D198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CCBE0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DA3F12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5667B4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4ACF10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379F4E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8B51EE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76F6DC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8D3D1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117E8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D4AABC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EC82049"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49A8279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30371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61C49D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464A842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3BD3A2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D6C4C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BFA2BD8"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1E8B6AA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5879C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E8EA2A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103703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5BF485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EAA07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502276B" w14:textId="77777777" w:rsidTr="00A34EE4">
        <w:trPr>
          <w:gridAfter w:val="1"/>
          <w:wAfter w:w="12" w:type="dxa"/>
          <w:trHeight w:val="240"/>
        </w:trPr>
        <w:tc>
          <w:tcPr>
            <w:tcW w:w="7088" w:type="dxa"/>
            <w:tcBorders>
              <w:top w:val="nil"/>
              <w:left w:val="nil"/>
              <w:bottom w:val="nil"/>
              <w:right w:val="nil"/>
            </w:tcBorders>
            <w:shd w:val="clear" w:color="auto" w:fill="auto"/>
            <w:noWrap/>
            <w:vAlign w:val="center"/>
            <w:hideMark/>
          </w:tcPr>
          <w:p w14:paraId="7770FEA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ejecución de obras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4E5DF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1BB15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137827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0994F5D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2A6D33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01372A7"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7EAF1B6B"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Construcción de Galpón Portuario - Etapa de Perfil</w:t>
            </w:r>
          </w:p>
        </w:tc>
        <w:tc>
          <w:tcPr>
            <w:tcW w:w="622" w:type="dxa"/>
            <w:tcBorders>
              <w:top w:val="nil"/>
              <w:left w:val="nil"/>
              <w:bottom w:val="nil"/>
              <w:right w:val="nil"/>
            </w:tcBorders>
            <w:shd w:val="clear" w:color="auto" w:fill="auto"/>
            <w:noWrap/>
            <w:vAlign w:val="center"/>
            <w:hideMark/>
          </w:tcPr>
          <w:p w14:paraId="1EBBD920"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278560D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2E0E52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8C318B3"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F977293" w14:textId="77777777" w:rsidR="00DD4A74" w:rsidRPr="00DD4A74" w:rsidRDefault="00DD4A74" w:rsidP="00DD4A74">
            <w:pPr>
              <w:rPr>
                <w:sz w:val="20"/>
                <w:szCs w:val="20"/>
              </w:rPr>
            </w:pPr>
          </w:p>
        </w:tc>
      </w:tr>
      <w:tr w:rsidR="00DD4A74" w:rsidRPr="00DD4A74" w14:paraId="7283158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522573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179D8F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3A86383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A27EC8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8A8D1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F6F790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E5E99E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9DDABF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81C01E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5827BA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9CD682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820FDB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4B1A6F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070F5A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E434D1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6F2710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DE81B4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C6B299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626712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BCE9D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519DAD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88C0E8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perfil de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01576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25FC9D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FCEF8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212A8B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0E039E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1F86A5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BEE0D8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688D0B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9BB3DC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F3D60C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0B633D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8F09E5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A00093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215796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CDF5BC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FD0C8B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7B0219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4B0672C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16E27F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D2303B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E6F798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596CA8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4E448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4B59E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683765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C5F3FE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4B194C0"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43516C6D" w14:textId="77777777" w:rsidR="00DD4A74" w:rsidRPr="00DD4A74" w:rsidRDefault="00DD4A74" w:rsidP="00DD4A74">
            <w:pPr>
              <w:jc w:val="center"/>
              <w:rPr>
                <w:rFonts w:ascii="Corbel" w:hAnsi="Corbel" w:cs="Calibri"/>
                <w:sz w:val="18"/>
                <w:szCs w:val="18"/>
              </w:rPr>
            </w:pPr>
          </w:p>
        </w:tc>
        <w:tc>
          <w:tcPr>
            <w:tcW w:w="622" w:type="dxa"/>
            <w:tcBorders>
              <w:top w:val="nil"/>
              <w:left w:val="nil"/>
              <w:bottom w:val="nil"/>
              <w:right w:val="nil"/>
            </w:tcBorders>
            <w:shd w:val="clear" w:color="auto" w:fill="auto"/>
            <w:noWrap/>
            <w:vAlign w:val="center"/>
            <w:hideMark/>
          </w:tcPr>
          <w:p w14:paraId="25B9643F"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544785C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6E3E24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F6DC15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09E51B7" w14:textId="77777777" w:rsidR="00DD4A74" w:rsidRPr="00DD4A74" w:rsidRDefault="00DD4A74" w:rsidP="00DD4A74">
            <w:pPr>
              <w:rPr>
                <w:sz w:val="20"/>
                <w:szCs w:val="20"/>
              </w:rPr>
            </w:pPr>
          </w:p>
        </w:tc>
      </w:tr>
      <w:tr w:rsidR="00DD4A74" w:rsidRPr="00DD4A74" w14:paraId="037F6FE1"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6BA45739"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Convivencia y cohesión social</w:t>
            </w:r>
          </w:p>
        </w:tc>
        <w:tc>
          <w:tcPr>
            <w:tcW w:w="622" w:type="dxa"/>
            <w:tcBorders>
              <w:top w:val="nil"/>
              <w:left w:val="nil"/>
              <w:bottom w:val="nil"/>
              <w:right w:val="nil"/>
            </w:tcBorders>
            <w:shd w:val="clear" w:color="auto" w:fill="auto"/>
            <w:noWrap/>
            <w:vAlign w:val="bottom"/>
            <w:hideMark/>
          </w:tcPr>
          <w:p w14:paraId="1AB31EDE"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64B3F98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677953F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3496F7F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1EB43C71" w14:textId="77777777" w:rsidR="00DD4A74" w:rsidRPr="00DD4A74" w:rsidRDefault="00DD4A74" w:rsidP="00DD4A74">
            <w:pPr>
              <w:rPr>
                <w:sz w:val="20"/>
                <w:szCs w:val="20"/>
              </w:rPr>
            </w:pPr>
          </w:p>
        </w:tc>
      </w:tr>
      <w:tr w:rsidR="00DD4A74" w:rsidRPr="00DD4A74" w14:paraId="7B3FA173"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225272FF"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Construcción de centro de cuidados y emergencia, etapa de perfil.</w:t>
            </w:r>
          </w:p>
        </w:tc>
        <w:tc>
          <w:tcPr>
            <w:tcW w:w="622" w:type="dxa"/>
            <w:tcBorders>
              <w:top w:val="nil"/>
              <w:left w:val="nil"/>
              <w:bottom w:val="nil"/>
              <w:right w:val="nil"/>
            </w:tcBorders>
            <w:shd w:val="clear" w:color="auto" w:fill="auto"/>
            <w:noWrap/>
            <w:vAlign w:val="center"/>
            <w:hideMark/>
          </w:tcPr>
          <w:p w14:paraId="501264F8"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6CB8711B"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AD8120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E3905F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CA5AF36" w14:textId="77777777" w:rsidR="00DD4A74" w:rsidRPr="00DD4A74" w:rsidRDefault="00DD4A74" w:rsidP="00DD4A74">
            <w:pPr>
              <w:rPr>
                <w:sz w:val="20"/>
                <w:szCs w:val="20"/>
              </w:rPr>
            </w:pPr>
          </w:p>
        </w:tc>
      </w:tr>
      <w:tr w:rsidR="00DD4A74" w:rsidRPr="00DD4A74" w14:paraId="3EC85276" w14:textId="77777777" w:rsidTr="005A6A2E">
        <w:trPr>
          <w:gridAfter w:val="1"/>
          <w:wAfter w:w="12" w:type="dxa"/>
          <w:trHeight w:val="240"/>
        </w:trPr>
        <w:tc>
          <w:tcPr>
            <w:tcW w:w="7088" w:type="dxa"/>
            <w:tcBorders>
              <w:top w:val="nil"/>
              <w:left w:val="nil"/>
              <w:bottom w:val="nil"/>
              <w:right w:val="nil"/>
            </w:tcBorders>
            <w:shd w:val="clear" w:color="auto" w:fill="auto"/>
            <w:noWrap/>
            <w:vAlign w:val="center"/>
            <w:hideMark/>
          </w:tcPr>
          <w:p w14:paraId="5321BC4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040C13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F422C0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89F235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92D050"/>
            <w:noWrap/>
            <w:vAlign w:val="center"/>
            <w:hideMark/>
          </w:tcPr>
          <w:p w14:paraId="5C1AA5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53AE0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8D1955F" w14:textId="77777777" w:rsidTr="005A6A2E">
        <w:trPr>
          <w:gridAfter w:val="1"/>
          <w:wAfter w:w="12" w:type="dxa"/>
          <w:trHeight w:val="240"/>
        </w:trPr>
        <w:tc>
          <w:tcPr>
            <w:tcW w:w="7088" w:type="dxa"/>
            <w:tcBorders>
              <w:top w:val="nil"/>
              <w:left w:val="nil"/>
              <w:bottom w:val="nil"/>
              <w:right w:val="nil"/>
            </w:tcBorders>
            <w:shd w:val="clear" w:color="auto" w:fill="auto"/>
            <w:noWrap/>
            <w:vAlign w:val="center"/>
            <w:hideMark/>
          </w:tcPr>
          <w:p w14:paraId="261047C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99E0E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F97B9F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AC5838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2653D39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8E94A3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CABD65A" w14:textId="77777777" w:rsidTr="005A6A2E">
        <w:trPr>
          <w:gridAfter w:val="1"/>
          <w:wAfter w:w="12" w:type="dxa"/>
          <w:trHeight w:val="240"/>
        </w:trPr>
        <w:tc>
          <w:tcPr>
            <w:tcW w:w="7088" w:type="dxa"/>
            <w:tcBorders>
              <w:top w:val="nil"/>
              <w:left w:val="nil"/>
              <w:bottom w:val="nil"/>
              <w:right w:val="nil"/>
            </w:tcBorders>
            <w:shd w:val="clear" w:color="auto" w:fill="auto"/>
            <w:noWrap/>
            <w:vAlign w:val="center"/>
            <w:hideMark/>
          </w:tcPr>
          <w:p w14:paraId="0B5C328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B0C51A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2A4FB8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E5293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60EFBD6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842FB3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4B09201" w14:textId="77777777" w:rsidTr="005A6A2E">
        <w:trPr>
          <w:gridAfter w:val="1"/>
          <w:wAfter w:w="12" w:type="dxa"/>
          <w:trHeight w:val="240"/>
        </w:trPr>
        <w:tc>
          <w:tcPr>
            <w:tcW w:w="7088" w:type="dxa"/>
            <w:tcBorders>
              <w:top w:val="nil"/>
              <w:left w:val="nil"/>
              <w:bottom w:val="nil"/>
              <w:right w:val="nil"/>
            </w:tcBorders>
            <w:shd w:val="clear" w:color="auto" w:fill="auto"/>
            <w:noWrap/>
            <w:vAlign w:val="center"/>
            <w:hideMark/>
          </w:tcPr>
          <w:p w14:paraId="174B1A1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73453F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D854D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DF0432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54DC32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4343A22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E5860CC" w14:textId="77777777" w:rsidTr="00DD4A74">
        <w:trPr>
          <w:trHeight w:val="255"/>
        </w:trPr>
        <w:tc>
          <w:tcPr>
            <w:tcW w:w="7722" w:type="dxa"/>
            <w:gridSpan w:val="3"/>
            <w:tcBorders>
              <w:top w:val="nil"/>
              <w:left w:val="nil"/>
              <w:bottom w:val="nil"/>
              <w:right w:val="nil"/>
            </w:tcBorders>
            <w:shd w:val="clear" w:color="auto" w:fill="auto"/>
            <w:noWrap/>
            <w:vAlign w:val="center"/>
            <w:hideMark/>
          </w:tcPr>
          <w:p w14:paraId="54DDF00D"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de fortalecimiento de la red social y la generación de nuevos liderazgos.</w:t>
            </w:r>
          </w:p>
        </w:tc>
        <w:tc>
          <w:tcPr>
            <w:tcW w:w="634" w:type="dxa"/>
            <w:gridSpan w:val="2"/>
            <w:tcBorders>
              <w:top w:val="nil"/>
              <w:left w:val="nil"/>
              <w:bottom w:val="nil"/>
              <w:right w:val="nil"/>
            </w:tcBorders>
            <w:shd w:val="clear" w:color="auto" w:fill="auto"/>
            <w:noWrap/>
            <w:vAlign w:val="center"/>
            <w:hideMark/>
          </w:tcPr>
          <w:p w14:paraId="614F0BB2" w14:textId="77777777" w:rsidR="00DD4A74" w:rsidRPr="00DD4A74" w:rsidRDefault="00DD4A74" w:rsidP="00DD4A74">
            <w:pPr>
              <w:rPr>
                <w:rFonts w:ascii="Corbel" w:hAnsi="Corbel" w:cs="Calibri"/>
                <w:b/>
                <w:bCs/>
                <w:color w:val="17365D"/>
                <w:sz w:val="20"/>
                <w:szCs w:val="20"/>
              </w:rPr>
            </w:pPr>
          </w:p>
        </w:tc>
        <w:tc>
          <w:tcPr>
            <w:tcW w:w="627" w:type="dxa"/>
            <w:gridSpan w:val="2"/>
            <w:tcBorders>
              <w:top w:val="nil"/>
              <w:left w:val="nil"/>
              <w:bottom w:val="nil"/>
              <w:right w:val="nil"/>
            </w:tcBorders>
            <w:shd w:val="clear" w:color="auto" w:fill="auto"/>
            <w:noWrap/>
            <w:vAlign w:val="center"/>
            <w:hideMark/>
          </w:tcPr>
          <w:p w14:paraId="308097D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04EB7D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6EFF35E" w14:textId="77777777" w:rsidR="00DD4A74" w:rsidRPr="00DD4A74" w:rsidRDefault="00DD4A74" w:rsidP="00DD4A74">
            <w:pPr>
              <w:rPr>
                <w:sz w:val="20"/>
                <w:szCs w:val="20"/>
              </w:rPr>
            </w:pPr>
          </w:p>
        </w:tc>
      </w:tr>
      <w:tr w:rsidR="00DD4A74" w:rsidRPr="00DD4A74" w14:paraId="034AB15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F86517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Aprobación presupuesto</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EF1317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360311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EC128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331A69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2D0E76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83B7BD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38121C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Diseño instruccional de los talleres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BFAAA3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A60CA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E3E19B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F6DFD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99EB2B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9209C4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D0A9AA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Convocatoria a organizaciones sociales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ADBF7A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3B956D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844D89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35B6C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BB0CF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F3C4CF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317269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A30DC9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F8BE70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52B8E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31227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A7ED84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F0DEE0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762C2B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2D54F9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C5AE43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5F0F63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82210E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DEED92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74DEABE"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471979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4D0C72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876155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51C83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1F1166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8F5C33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092FAB2"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33360DA"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de fortalecimiento del voluntariado y redes de apoyo local.</w:t>
            </w:r>
          </w:p>
        </w:tc>
        <w:tc>
          <w:tcPr>
            <w:tcW w:w="622" w:type="dxa"/>
            <w:tcBorders>
              <w:top w:val="nil"/>
              <w:left w:val="nil"/>
              <w:bottom w:val="nil"/>
              <w:right w:val="nil"/>
            </w:tcBorders>
            <w:shd w:val="clear" w:color="auto" w:fill="auto"/>
            <w:noWrap/>
            <w:vAlign w:val="center"/>
            <w:hideMark/>
          </w:tcPr>
          <w:p w14:paraId="55175F44"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7CAE85E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E53AC5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B081D2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153A2A3" w14:textId="77777777" w:rsidR="00DD4A74" w:rsidRPr="00DD4A74" w:rsidRDefault="00DD4A74" w:rsidP="00DD4A74">
            <w:pPr>
              <w:rPr>
                <w:sz w:val="20"/>
                <w:szCs w:val="20"/>
              </w:rPr>
            </w:pPr>
          </w:p>
        </w:tc>
      </w:tr>
      <w:tr w:rsidR="00DD4A74" w:rsidRPr="00DD4A74" w14:paraId="2AF05CE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1A829F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B5F1A5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A828E3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1D96362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6A8917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BE27D5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DCCAD2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2282CD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Convocatoria a residentes de la comuna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A4DB6D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26BEB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1267F7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CF3BA5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D4150F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08CECC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01BE10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89488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55605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02E2B6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64464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8E1267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235041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963A64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EEF60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059566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5557B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B1298D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37F358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1F356E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6E99E0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B5F24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C105B9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96AB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135096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B662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2A17D99"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2F5A3C54"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Territorial de inclusión de las divergencias.</w:t>
            </w:r>
          </w:p>
        </w:tc>
        <w:tc>
          <w:tcPr>
            <w:tcW w:w="622" w:type="dxa"/>
            <w:tcBorders>
              <w:top w:val="nil"/>
              <w:left w:val="nil"/>
              <w:bottom w:val="nil"/>
              <w:right w:val="nil"/>
            </w:tcBorders>
            <w:shd w:val="clear" w:color="auto" w:fill="auto"/>
            <w:noWrap/>
            <w:vAlign w:val="center"/>
            <w:hideMark/>
          </w:tcPr>
          <w:p w14:paraId="33C93CE1"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4A315FD3"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336048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A59B2C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E2D1593" w14:textId="77777777" w:rsidR="00DD4A74" w:rsidRPr="00DD4A74" w:rsidRDefault="00DD4A74" w:rsidP="00DD4A74">
            <w:pPr>
              <w:rPr>
                <w:sz w:val="20"/>
                <w:szCs w:val="20"/>
              </w:rPr>
            </w:pPr>
          </w:p>
        </w:tc>
      </w:tr>
      <w:tr w:rsidR="00DD4A74" w:rsidRPr="00DD4A74" w14:paraId="1491A7C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85C1E3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0FFF05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75B3CA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D654C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22D51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FA193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F6163CE"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2DEEF1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D86FEC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EE7EAD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228DA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4523FC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2659DB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6DC23C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63EB14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E22AE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398E4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5B7F666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187C06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FEDF4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D8226C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655D7B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64197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D691A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42836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5C9F59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FE05DF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6EB04FE"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516439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Implementación de la cartera de iniciativas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22B9A2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DC66B2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00A1AA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EAD3DD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729BAA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72B1731" w14:textId="77777777" w:rsidTr="00DD4A74">
        <w:trPr>
          <w:trHeight w:val="255"/>
        </w:trPr>
        <w:tc>
          <w:tcPr>
            <w:tcW w:w="10237" w:type="dxa"/>
            <w:gridSpan w:val="11"/>
            <w:tcBorders>
              <w:top w:val="nil"/>
              <w:left w:val="nil"/>
              <w:bottom w:val="nil"/>
              <w:right w:val="nil"/>
            </w:tcBorders>
            <w:shd w:val="clear" w:color="auto" w:fill="auto"/>
            <w:noWrap/>
            <w:vAlign w:val="center"/>
            <w:hideMark/>
          </w:tcPr>
          <w:p w14:paraId="412B5A11"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Programas radiales de comunicaciones y de sensibilización sobre la convivencia social (fortalecimiento de radio local).</w:t>
            </w:r>
          </w:p>
        </w:tc>
      </w:tr>
      <w:tr w:rsidR="00DD4A74" w:rsidRPr="00DD4A74" w14:paraId="1935F39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B25848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Aprobación presupuesto</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95ACF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6BCC617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AC344E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03740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2BB5E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35C47A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5CE5F3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Elaboración de las bases del fondo o concurso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928854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28D874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A8C69A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7BD9C2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01C93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EB6081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6366A0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Convocatoria a participar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08F430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30B0FF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A70B8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1686F1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E7A23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28D9A6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8615F8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Adjudicación de la propuesta ganadora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A99A9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3F886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05D65C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A164C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8D0F3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0C29DC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D69512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los programas de radio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C5A7EE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6C295E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1FE2E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F5A98F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1ABA4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280A1C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52CE26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Ejecución de las campañas de sensibilización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5F71A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3AD91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4A9110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4FEDA7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00ECAA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6B8D804"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BCB7C4E"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Programa de salud mental para </w:t>
            </w:r>
            <w:proofErr w:type="spellStart"/>
            <w:r w:rsidRPr="00DD4A74">
              <w:rPr>
                <w:rFonts w:ascii="Corbel" w:hAnsi="Corbel" w:cs="Calibri"/>
                <w:b/>
                <w:bCs/>
                <w:color w:val="17365D"/>
                <w:sz w:val="20"/>
                <w:szCs w:val="20"/>
              </w:rPr>
              <w:t>infanto</w:t>
            </w:r>
            <w:proofErr w:type="spellEnd"/>
            <w:r w:rsidRPr="00DD4A74">
              <w:rPr>
                <w:rFonts w:ascii="Corbel" w:hAnsi="Corbel" w:cs="Calibri"/>
                <w:b/>
                <w:bCs/>
                <w:color w:val="17365D"/>
                <w:sz w:val="20"/>
                <w:szCs w:val="20"/>
              </w:rPr>
              <w:t xml:space="preserve"> adolescente.</w:t>
            </w:r>
          </w:p>
        </w:tc>
        <w:tc>
          <w:tcPr>
            <w:tcW w:w="622" w:type="dxa"/>
            <w:tcBorders>
              <w:top w:val="nil"/>
              <w:left w:val="nil"/>
              <w:bottom w:val="nil"/>
              <w:right w:val="nil"/>
            </w:tcBorders>
            <w:shd w:val="clear" w:color="auto" w:fill="auto"/>
            <w:noWrap/>
            <w:vAlign w:val="center"/>
            <w:hideMark/>
          </w:tcPr>
          <w:p w14:paraId="086C7F7A"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4563153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5315A5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163650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D281BA1" w14:textId="77777777" w:rsidR="00DD4A74" w:rsidRPr="00DD4A74" w:rsidRDefault="00DD4A74" w:rsidP="00DD4A74">
            <w:pPr>
              <w:rPr>
                <w:sz w:val="20"/>
                <w:szCs w:val="20"/>
              </w:rPr>
            </w:pPr>
          </w:p>
        </w:tc>
      </w:tr>
      <w:tr w:rsidR="00DD4A74" w:rsidRPr="00DD4A74" w14:paraId="1ACD3F2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C43D3E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125964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A029C0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71286C8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6D8F8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CB22F4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1F63A9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EFC1B5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8B1116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BF6470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20EEB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16784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B42EFC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6552D7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E33151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lastRenderedPageBreak/>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8BBEEF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CCB3F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C5AFBD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97CC1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21337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DDEC1B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CBE8BD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508A8B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83DC2A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462889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431FF5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C185E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CEC7B9D"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3301EDAB" w14:textId="77777777" w:rsidR="00DD4A74" w:rsidRPr="00DD4A74" w:rsidRDefault="00DD4A74" w:rsidP="00DD4A74">
            <w:pPr>
              <w:jc w:val="center"/>
              <w:rPr>
                <w:rFonts w:ascii="Corbel" w:hAnsi="Corbel" w:cs="Calibri"/>
                <w:sz w:val="18"/>
                <w:szCs w:val="18"/>
              </w:rPr>
            </w:pPr>
          </w:p>
        </w:tc>
        <w:tc>
          <w:tcPr>
            <w:tcW w:w="622" w:type="dxa"/>
            <w:tcBorders>
              <w:top w:val="nil"/>
              <w:left w:val="nil"/>
              <w:bottom w:val="nil"/>
              <w:right w:val="nil"/>
            </w:tcBorders>
            <w:shd w:val="clear" w:color="auto" w:fill="auto"/>
            <w:noWrap/>
            <w:vAlign w:val="center"/>
            <w:hideMark/>
          </w:tcPr>
          <w:p w14:paraId="6C077DAE"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766D5DC4"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CB3153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D4210A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A850A64" w14:textId="77777777" w:rsidR="00DD4A74" w:rsidRPr="00DD4A74" w:rsidRDefault="00DD4A74" w:rsidP="00DD4A74">
            <w:pPr>
              <w:rPr>
                <w:sz w:val="20"/>
                <w:szCs w:val="20"/>
              </w:rPr>
            </w:pPr>
          </w:p>
        </w:tc>
      </w:tr>
      <w:tr w:rsidR="00DD4A74" w:rsidRPr="00DD4A74" w14:paraId="37BC6079"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474F1558"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Acceso a servicios</w:t>
            </w:r>
          </w:p>
        </w:tc>
        <w:tc>
          <w:tcPr>
            <w:tcW w:w="622" w:type="dxa"/>
            <w:tcBorders>
              <w:top w:val="nil"/>
              <w:left w:val="nil"/>
              <w:bottom w:val="nil"/>
              <w:right w:val="nil"/>
            </w:tcBorders>
            <w:shd w:val="clear" w:color="auto" w:fill="auto"/>
            <w:noWrap/>
            <w:vAlign w:val="bottom"/>
            <w:hideMark/>
          </w:tcPr>
          <w:p w14:paraId="3FF2AC9B"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5BD495C4"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058269C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7720CE8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409F3B8D" w14:textId="77777777" w:rsidR="00DD4A74" w:rsidRPr="00DD4A74" w:rsidRDefault="00DD4A74" w:rsidP="00DD4A74">
            <w:pPr>
              <w:rPr>
                <w:sz w:val="20"/>
                <w:szCs w:val="20"/>
              </w:rPr>
            </w:pPr>
          </w:p>
        </w:tc>
      </w:tr>
      <w:tr w:rsidR="00DD4A74" w:rsidRPr="00DD4A74" w14:paraId="5FBA56FE"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50CDCA0A"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Digitalización de la gestión en salud.</w:t>
            </w:r>
          </w:p>
        </w:tc>
        <w:tc>
          <w:tcPr>
            <w:tcW w:w="622" w:type="dxa"/>
            <w:tcBorders>
              <w:top w:val="nil"/>
              <w:left w:val="nil"/>
              <w:bottom w:val="nil"/>
              <w:right w:val="nil"/>
            </w:tcBorders>
            <w:shd w:val="clear" w:color="auto" w:fill="auto"/>
            <w:noWrap/>
            <w:vAlign w:val="center"/>
            <w:hideMark/>
          </w:tcPr>
          <w:p w14:paraId="01CCB170"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24BFB3F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967A68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86C88C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6C8C857" w14:textId="77777777" w:rsidR="00DD4A74" w:rsidRPr="00DD4A74" w:rsidRDefault="00DD4A74" w:rsidP="00DD4A74">
            <w:pPr>
              <w:rPr>
                <w:sz w:val="20"/>
                <w:szCs w:val="20"/>
              </w:rPr>
            </w:pPr>
          </w:p>
        </w:tc>
      </w:tr>
      <w:tr w:rsidR="00DD4A74" w:rsidRPr="00DD4A74" w14:paraId="0168F59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AA8409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3C3A7E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340DB6E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D2E1E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D53D30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3D3DA4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11249D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2A24CA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762FE8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BCC5D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3732E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2A8137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FFB6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B56861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5A7037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Formación equipo gestión en CGR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33D92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1C1AB20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72DAF5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EAD21F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2FC7D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5C3697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163BBF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A2E93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57DC714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EF1C4D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C188FF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55700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7AC5D4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4B1ACC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F3F4BF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A529A4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DF645C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BDFB9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0EBF89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8B765B5"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A83048C"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Fortalecimiento de las capacidades de asociaciones deportivas y culturales.</w:t>
            </w:r>
          </w:p>
        </w:tc>
        <w:tc>
          <w:tcPr>
            <w:tcW w:w="622" w:type="dxa"/>
            <w:tcBorders>
              <w:top w:val="nil"/>
              <w:left w:val="nil"/>
              <w:bottom w:val="nil"/>
              <w:right w:val="nil"/>
            </w:tcBorders>
            <w:shd w:val="clear" w:color="auto" w:fill="auto"/>
            <w:noWrap/>
            <w:vAlign w:val="center"/>
            <w:hideMark/>
          </w:tcPr>
          <w:p w14:paraId="4F523897"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2051C88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C85D9E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6062381"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48CCD94" w14:textId="77777777" w:rsidR="00DD4A74" w:rsidRPr="00DD4A74" w:rsidRDefault="00DD4A74" w:rsidP="00DD4A74">
            <w:pPr>
              <w:rPr>
                <w:sz w:val="20"/>
                <w:szCs w:val="20"/>
              </w:rPr>
            </w:pPr>
          </w:p>
        </w:tc>
      </w:tr>
      <w:tr w:rsidR="00DD4A74" w:rsidRPr="00DD4A74" w14:paraId="4F34EF9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EC59A6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DC176D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41F85DD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034A4C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EA2051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8AA10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E2D547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CD8966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C0DB9E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15A1319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3F7B4C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0DE66F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F201E0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FF4CB8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C0DB26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Convocatoria Organizaciones deportivas y culturales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482896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EDE79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7E7329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B8C624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3A444E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404C26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D2FEF6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30101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89396B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108B4C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60C242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D3377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216F86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5A1C26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9ABC7F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E23A48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486AA4E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E44388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39AFB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B50BC80"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7644DACA"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de educación sexual y afectiva.</w:t>
            </w:r>
          </w:p>
        </w:tc>
        <w:tc>
          <w:tcPr>
            <w:tcW w:w="622" w:type="dxa"/>
            <w:tcBorders>
              <w:top w:val="nil"/>
              <w:left w:val="nil"/>
              <w:bottom w:val="nil"/>
              <w:right w:val="nil"/>
            </w:tcBorders>
            <w:shd w:val="clear" w:color="auto" w:fill="auto"/>
            <w:noWrap/>
            <w:vAlign w:val="center"/>
            <w:hideMark/>
          </w:tcPr>
          <w:p w14:paraId="4A8A60F5"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39B66E4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6B2248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B308E3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0CB88ED" w14:textId="77777777" w:rsidR="00DD4A74" w:rsidRPr="00DD4A74" w:rsidRDefault="00DD4A74" w:rsidP="00DD4A74">
            <w:pPr>
              <w:rPr>
                <w:sz w:val="20"/>
                <w:szCs w:val="20"/>
              </w:rPr>
            </w:pPr>
          </w:p>
        </w:tc>
      </w:tr>
      <w:tr w:rsidR="00DD4A74" w:rsidRPr="00DD4A74" w14:paraId="1FCD683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35C2A2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1CA08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6EA51FB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FBF774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F5045C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5927CE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3D5D54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624648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D3107E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D09DF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EC181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09D71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31D3D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46F41A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D649E7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81F737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99CDC2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1B72BE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B1CCF7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B4F835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D9A814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B37813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B64B5A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199BA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41A71DE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333F8C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BDB78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70936D3"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5B5ECE8B"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para el fomento de habilidades y competencias digitales para NNA.</w:t>
            </w:r>
          </w:p>
        </w:tc>
        <w:tc>
          <w:tcPr>
            <w:tcW w:w="622" w:type="dxa"/>
            <w:tcBorders>
              <w:top w:val="nil"/>
              <w:left w:val="nil"/>
              <w:bottom w:val="nil"/>
              <w:right w:val="nil"/>
            </w:tcBorders>
            <w:shd w:val="clear" w:color="auto" w:fill="auto"/>
            <w:noWrap/>
            <w:vAlign w:val="center"/>
            <w:hideMark/>
          </w:tcPr>
          <w:p w14:paraId="5F26A29B"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6838F4A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C0F0E3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8A19333"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998D3FD" w14:textId="77777777" w:rsidR="00DD4A74" w:rsidRPr="00DD4A74" w:rsidRDefault="00DD4A74" w:rsidP="00DD4A74">
            <w:pPr>
              <w:rPr>
                <w:sz w:val="20"/>
                <w:szCs w:val="20"/>
              </w:rPr>
            </w:pPr>
          </w:p>
        </w:tc>
      </w:tr>
      <w:tr w:rsidR="00DD4A74" w:rsidRPr="00DD4A74" w14:paraId="078463A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789130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0AC776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36D34D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F90B2C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D288A7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754B3D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453E99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CEFACA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1BF31E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EE922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0E28CE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442AB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826D20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0FB45A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235FB7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BFCA60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67A0AF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302CC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D774A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69916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173034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2ABE49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76E702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2D100C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716A04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A0F145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F8D0E8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0639BEE"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04505657" w14:textId="4F7344C8"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Dotación de equipamiento especialista y telemedicina.</w:t>
            </w:r>
          </w:p>
        </w:tc>
        <w:tc>
          <w:tcPr>
            <w:tcW w:w="622" w:type="dxa"/>
            <w:tcBorders>
              <w:top w:val="nil"/>
              <w:left w:val="nil"/>
              <w:bottom w:val="nil"/>
              <w:right w:val="nil"/>
            </w:tcBorders>
            <w:shd w:val="clear" w:color="auto" w:fill="auto"/>
            <w:noWrap/>
            <w:vAlign w:val="center"/>
            <w:hideMark/>
          </w:tcPr>
          <w:p w14:paraId="190D01E7"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230EBA8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716D56B"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2060D7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D3F4C6D" w14:textId="77777777" w:rsidR="00DD4A74" w:rsidRPr="00DD4A74" w:rsidRDefault="00DD4A74" w:rsidP="00DD4A74">
            <w:pPr>
              <w:rPr>
                <w:sz w:val="20"/>
                <w:szCs w:val="20"/>
              </w:rPr>
            </w:pPr>
          </w:p>
        </w:tc>
      </w:tr>
      <w:tr w:rsidR="00DD4A74" w:rsidRPr="00DD4A74" w14:paraId="07ADCCD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861EB5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F8EB92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161143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452155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C0998B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735D80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E8AD21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197A8A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Identificación de las necesidades de equipamiento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22DB4A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E786E6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D2FD89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F9589D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6D5437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92AE0C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EAAF20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F14EF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12C821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387533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99155C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7948E7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096E37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CFDC87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F009AC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53FAA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678010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4CCA0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28782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782401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7A0F78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545428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D15DCE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AC87C0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84B314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7AD1EC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5B20166"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0AE161A4"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de pasantía en salud en áreas clave.</w:t>
            </w:r>
          </w:p>
        </w:tc>
        <w:tc>
          <w:tcPr>
            <w:tcW w:w="622" w:type="dxa"/>
            <w:tcBorders>
              <w:top w:val="nil"/>
              <w:left w:val="nil"/>
              <w:bottom w:val="nil"/>
              <w:right w:val="nil"/>
            </w:tcBorders>
            <w:shd w:val="clear" w:color="auto" w:fill="auto"/>
            <w:noWrap/>
            <w:vAlign w:val="center"/>
            <w:hideMark/>
          </w:tcPr>
          <w:p w14:paraId="036B754C"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4C7F983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600156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C4207E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C37046F" w14:textId="77777777" w:rsidR="00DD4A74" w:rsidRPr="00DD4A74" w:rsidRDefault="00DD4A74" w:rsidP="00DD4A74">
            <w:pPr>
              <w:rPr>
                <w:sz w:val="20"/>
                <w:szCs w:val="20"/>
              </w:rPr>
            </w:pPr>
          </w:p>
        </w:tc>
      </w:tr>
      <w:tr w:rsidR="00DD4A74" w:rsidRPr="00DD4A74" w14:paraId="44D2D33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8EC6F4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17522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5BC34F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704816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88317B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83282D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D26547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6FCCB2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Convocatoria instituciones de educación superior</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B0A748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B25455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4FE132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53BA2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019E9A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C56ECAE"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282F8B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 de convenios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58BCFF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FB5B7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9413CF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6CDE1F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361DC8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C5CFDD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DC2B8C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Logística local (contratación de servicios)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237CE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1F29DF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3A3E55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1A1890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D11BBC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1F68FC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683A87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3E33C1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F8439A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EA4C7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296F6D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4894A5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1668299"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2AF59AE8"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Normalización del cementerio municipal, etapa de factibilidad.</w:t>
            </w:r>
          </w:p>
        </w:tc>
        <w:tc>
          <w:tcPr>
            <w:tcW w:w="622" w:type="dxa"/>
            <w:tcBorders>
              <w:top w:val="nil"/>
              <w:left w:val="nil"/>
              <w:bottom w:val="nil"/>
              <w:right w:val="nil"/>
            </w:tcBorders>
            <w:shd w:val="clear" w:color="auto" w:fill="auto"/>
            <w:noWrap/>
            <w:vAlign w:val="center"/>
            <w:hideMark/>
          </w:tcPr>
          <w:p w14:paraId="2B448E2C"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000F0A4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C0AD70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6E91EF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8549F0C" w14:textId="77777777" w:rsidR="00DD4A74" w:rsidRPr="00DD4A74" w:rsidRDefault="00DD4A74" w:rsidP="00DD4A74">
            <w:pPr>
              <w:rPr>
                <w:sz w:val="20"/>
                <w:szCs w:val="20"/>
              </w:rPr>
            </w:pPr>
          </w:p>
        </w:tc>
      </w:tr>
      <w:tr w:rsidR="00DD4A74" w:rsidRPr="00DD4A74" w14:paraId="7C0F888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4AD0F5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E3305D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1674565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820E86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181668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C4632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E75E00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AF542F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E16BFE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9CC76A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3F0C2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672EB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1B8829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6A8EA3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B21115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EA3F0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125EB3A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61DE0C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3463D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8AB17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794816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92F122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proyecto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DD7726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D4BA6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A3C0CA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CBEE6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28FF41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45CBA39" w14:textId="77777777" w:rsidTr="00DD4A74">
        <w:trPr>
          <w:trHeight w:val="255"/>
        </w:trPr>
        <w:tc>
          <w:tcPr>
            <w:tcW w:w="8356" w:type="dxa"/>
            <w:gridSpan w:val="5"/>
            <w:tcBorders>
              <w:top w:val="nil"/>
              <w:left w:val="nil"/>
              <w:bottom w:val="nil"/>
              <w:right w:val="nil"/>
            </w:tcBorders>
            <w:shd w:val="clear" w:color="auto" w:fill="auto"/>
            <w:noWrap/>
            <w:vAlign w:val="center"/>
            <w:hideMark/>
          </w:tcPr>
          <w:p w14:paraId="47354534"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Construcción de sala de rehabilitación, comuna de Juan Fernández, etapa de factibilidad.</w:t>
            </w:r>
          </w:p>
        </w:tc>
        <w:tc>
          <w:tcPr>
            <w:tcW w:w="627" w:type="dxa"/>
            <w:gridSpan w:val="2"/>
            <w:tcBorders>
              <w:top w:val="nil"/>
              <w:left w:val="nil"/>
              <w:bottom w:val="nil"/>
              <w:right w:val="nil"/>
            </w:tcBorders>
            <w:shd w:val="clear" w:color="auto" w:fill="auto"/>
            <w:noWrap/>
            <w:vAlign w:val="center"/>
            <w:hideMark/>
          </w:tcPr>
          <w:p w14:paraId="61ACC53D" w14:textId="77777777" w:rsidR="00DD4A74" w:rsidRPr="00DD4A74" w:rsidRDefault="00DD4A74" w:rsidP="00DD4A74">
            <w:pPr>
              <w:rPr>
                <w:rFonts w:ascii="Corbel" w:hAnsi="Corbel" w:cs="Calibri"/>
                <w:b/>
                <w:bCs/>
                <w:color w:val="17365D"/>
                <w:sz w:val="20"/>
                <w:szCs w:val="20"/>
              </w:rPr>
            </w:pPr>
          </w:p>
        </w:tc>
        <w:tc>
          <w:tcPr>
            <w:tcW w:w="627" w:type="dxa"/>
            <w:gridSpan w:val="2"/>
            <w:tcBorders>
              <w:top w:val="nil"/>
              <w:left w:val="nil"/>
              <w:bottom w:val="nil"/>
              <w:right w:val="nil"/>
            </w:tcBorders>
            <w:shd w:val="clear" w:color="auto" w:fill="auto"/>
            <w:noWrap/>
            <w:vAlign w:val="center"/>
            <w:hideMark/>
          </w:tcPr>
          <w:p w14:paraId="3C179DD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10EEB10" w14:textId="77777777" w:rsidR="00DD4A74" w:rsidRPr="00DD4A74" w:rsidRDefault="00DD4A74" w:rsidP="00DD4A74">
            <w:pPr>
              <w:rPr>
                <w:sz w:val="20"/>
                <w:szCs w:val="20"/>
              </w:rPr>
            </w:pPr>
          </w:p>
        </w:tc>
      </w:tr>
      <w:tr w:rsidR="00DD4A74" w:rsidRPr="00DD4A74" w14:paraId="1E9C0DF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4610ED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A8280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6B8D815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EA8EE0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1C07E8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0C3B24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AC16D4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3D0760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F4DA8D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1530AF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9D8447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8C6DBE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FEEE48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F8C851E"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9890D2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9CAC0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250697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1EA3E8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6D0A6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C359B1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573306F"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CDBCB1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70AAFC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0066C9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1819E8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4AB4C3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9732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A108095" w14:textId="77777777" w:rsidTr="00DD4A74">
        <w:trPr>
          <w:trHeight w:val="255"/>
        </w:trPr>
        <w:tc>
          <w:tcPr>
            <w:tcW w:w="7722" w:type="dxa"/>
            <w:gridSpan w:val="3"/>
            <w:tcBorders>
              <w:top w:val="nil"/>
              <w:left w:val="nil"/>
              <w:bottom w:val="nil"/>
              <w:right w:val="nil"/>
            </w:tcBorders>
            <w:shd w:val="clear" w:color="auto" w:fill="auto"/>
            <w:noWrap/>
            <w:vAlign w:val="center"/>
            <w:hideMark/>
          </w:tcPr>
          <w:p w14:paraId="0F1603B2"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Construcción de laboratorio clínico, comuna de Juan Fernández, etapa de factibilidad.</w:t>
            </w:r>
          </w:p>
        </w:tc>
        <w:tc>
          <w:tcPr>
            <w:tcW w:w="634" w:type="dxa"/>
            <w:gridSpan w:val="2"/>
            <w:tcBorders>
              <w:top w:val="nil"/>
              <w:left w:val="nil"/>
              <w:bottom w:val="nil"/>
              <w:right w:val="nil"/>
            </w:tcBorders>
            <w:shd w:val="clear" w:color="auto" w:fill="auto"/>
            <w:noWrap/>
            <w:vAlign w:val="center"/>
            <w:hideMark/>
          </w:tcPr>
          <w:p w14:paraId="5A987052" w14:textId="77777777" w:rsidR="00DD4A74" w:rsidRPr="00DD4A74" w:rsidRDefault="00DD4A74" w:rsidP="00DD4A74">
            <w:pPr>
              <w:rPr>
                <w:rFonts w:ascii="Corbel" w:hAnsi="Corbel" w:cs="Calibri"/>
                <w:b/>
                <w:bCs/>
                <w:color w:val="17365D"/>
                <w:sz w:val="20"/>
                <w:szCs w:val="20"/>
              </w:rPr>
            </w:pPr>
          </w:p>
        </w:tc>
        <w:tc>
          <w:tcPr>
            <w:tcW w:w="627" w:type="dxa"/>
            <w:gridSpan w:val="2"/>
            <w:tcBorders>
              <w:top w:val="nil"/>
              <w:left w:val="nil"/>
              <w:bottom w:val="nil"/>
              <w:right w:val="nil"/>
            </w:tcBorders>
            <w:shd w:val="clear" w:color="auto" w:fill="auto"/>
            <w:noWrap/>
            <w:vAlign w:val="center"/>
            <w:hideMark/>
          </w:tcPr>
          <w:p w14:paraId="2519DD8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C54081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EC72CD9" w14:textId="77777777" w:rsidR="00DD4A74" w:rsidRPr="00DD4A74" w:rsidRDefault="00DD4A74" w:rsidP="00DD4A74">
            <w:pPr>
              <w:rPr>
                <w:sz w:val="20"/>
                <w:szCs w:val="20"/>
              </w:rPr>
            </w:pPr>
          </w:p>
        </w:tc>
      </w:tr>
      <w:tr w:rsidR="00DD4A74" w:rsidRPr="00DD4A74" w14:paraId="2FE010B1" w14:textId="77777777" w:rsidTr="002438ED">
        <w:trPr>
          <w:gridAfter w:val="1"/>
          <w:wAfter w:w="12" w:type="dxa"/>
          <w:trHeight w:val="240"/>
        </w:trPr>
        <w:tc>
          <w:tcPr>
            <w:tcW w:w="7088" w:type="dxa"/>
            <w:tcBorders>
              <w:top w:val="nil"/>
              <w:left w:val="nil"/>
              <w:bottom w:val="nil"/>
              <w:right w:val="nil"/>
            </w:tcBorders>
            <w:shd w:val="clear" w:color="auto" w:fill="auto"/>
            <w:noWrap/>
            <w:vAlign w:val="center"/>
            <w:hideMark/>
          </w:tcPr>
          <w:p w14:paraId="1621C8C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lastRenderedPageBreak/>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920E67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E3651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92D050"/>
            <w:noWrap/>
            <w:vAlign w:val="center"/>
            <w:hideMark/>
          </w:tcPr>
          <w:p w14:paraId="34DF8A0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EBF4C6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BE373D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BCE360C" w14:textId="77777777" w:rsidTr="002438ED">
        <w:trPr>
          <w:gridAfter w:val="1"/>
          <w:wAfter w:w="12" w:type="dxa"/>
          <w:trHeight w:val="240"/>
        </w:trPr>
        <w:tc>
          <w:tcPr>
            <w:tcW w:w="7088" w:type="dxa"/>
            <w:tcBorders>
              <w:top w:val="nil"/>
              <w:left w:val="nil"/>
              <w:bottom w:val="nil"/>
              <w:right w:val="nil"/>
            </w:tcBorders>
            <w:shd w:val="clear" w:color="auto" w:fill="auto"/>
            <w:noWrap/>
            <w:vAlign w:val="center"/>
            <w:hideMark/>
          </w:tcPr>
          <w:p w14:paraId="41ED2D5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2F24B8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4489F2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510FB4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297F76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FC4AC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523C39B" w14:textId="77777777" w:rsidTr="002438ED">
        <w:trPr>
          <w:gridAfter w:val="1"/>
          <w:wAfter w:w="12" w:type="dxa"/>
          <w:trHeight w:val="240"/>
        </w:trPr>
        <w:tc>
          <w:tcPr>
            <w:tcW w:w="7088" w:type="dxa"/>
            <w:tcBorders>
              <w:top w:val="nil"/>
              <w:left w:val="nil"/>
              <w:bottom w:val="nil"/>
              <w:right w:val="nil"/>
            </w:tcBorders>
            <w:shd w:val="clear" w:color="auto" w:fill="auto"/>
            <w:noWrap/>
            <w:vAlign w:val="center"/>
            <w:hideMark/>
          </w:tcPr>
          <w:p w14:paraId="70FC3E3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7EB348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54BA8D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3298181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FE2079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D4A441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8A5071D" w14:textId="77777777" w:rsidTr="002438ED">
        <w:trPr>
          <w:gridAfter w:val="1"/>
          <w:wAfter w:w="12" w:type="dxa"/>
          <w:trHeight w:val="240"/>
        </w:trPr>
        <w:tc>
          <w:tcPr>
            <w:tcW w:w="7088" w:type="dxa"/>
            <w:tcBorders>
              <w:top w:val="nil"/>
              <w:left w:val="nil"/>
              <w:bottom w:val="nil"/>
              <w:right w:val="nil"/>
            </w:tcBorders>
            <w:shd w:val="clear" w:color="auto" w:fill="auto"/>
            <w:noWrap/>
            <w:vAlign w:val="center"/>
            <w:hideMark/>
          </w:tcPr>
          <w:p w14:paraId="5813FEA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21C40D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0F0C74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019F81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4F4E4EA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A2C82D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CCF703E"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1E0ED188"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Hospital comunitario, comuna de Juan Fernández, etapa de prefactibilidad.</w:t>
            </w:r>
          </w:p>
        </w:tc>
        <w:tc>
          <w:tcPr>
            <w:tcW w:w="622" w:type="dxa"/>
            <w:tcBorders>
              <w:top w:val="nil"/>
              <w:left w:val="nil"/>
              <w:bottom w:val="nil"/>
              <w:right w:val="nil"/>
            </w:tcBorders>
            <w:shd w:val="clear" w:color="auto" w:fill="auto"/>
            <w:noWrap/>
            <w:vAlign w:val="center"/>
            <w:hideMark/>
          </w:tcPr>
          <w:p w14:paraId="39891AC2"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5BD461D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DBA3504"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B90D85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EC814B7" w14:textId="77777777" w:rsidR="00DD4A74" w:rsidRPr="00DD4A74" w:rsidRDefault="00DD4A74" w:rsidP="00DD4A74">
            <w:pPr>
              <w:rPr>
                <w:sz w:val="20"/>
                <w:szCs w:val="20"/>
              </w:rPr>
            </w:pPr>
          </w:p>
        </w:tc>
      </w:tr>
      <w:tr w:rsidR="00DD4A74" w:rsidRPr="00DD4A74" w14:paraId="745C82A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D11EA7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435CBF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823F8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7706753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DCC477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0DEF4A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94989E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C0C642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26A39C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0366C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2FE2C8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BFDE0E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5A9AC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300913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53C196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DA6ED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7E91EA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54A85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6F331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B0282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3FBB1D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7CEF3C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96AA6C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B8D14C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E640DF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F794C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B7E36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D8B754A"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09E1892D"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comunal de deportes.</w:t>
            </w:r>
          </w:p>
        </w:tc>
        <w:tc>
          <w:tcPr>
            <w:tcW w:w="622" w:type="dxa"/>
            <w:tcBorders>
              <w:top w:val="nil"/>
              <w:left w:val="nil"/>
              <w:bottom w:val="nil"/>
              <w:right w:val="nil"/>
            </w:tcBorders>
            <w:shd w:val="clear" w:color="auto" w:fill="auto"/>
            <w:noWrap/>
            <w:vAlign w:val="center"/>
            <w:hideMark/>
          </w:tcPr>
          <w:p w14:paraId="2C584C8E"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527DA8D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9C253D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F17008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07BEEF7" w14:textId="77777777" w:rsidR="00DD4A74" w:rsidRPr="00DD4A74" w:rsidRDefault="00DD4A74" w:rsidP="00DD4A74">
            <w:pPr>
              <w:rPr>
                <w:sz w:val="20"/>
                <w:szCs w:val="20"/>
              </w:rPr>
            </w:pPr>
          </w:p>
        </w:tc>
      </w:tr>
      <w:tr w:rsidR="00DD4A74" w:rsidRPr="00DD4A74" w14:paraId="7FFC77A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A1F5F8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0A017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78AAE8B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FADDAF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BB5272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FAB76E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97D7A0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1387C47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 xml:space="preserve">Preparación de TTR </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A89186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587A9F2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337A22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854CB5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808ED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F06124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DC042F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Convocatoria Organizaciones deportivas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3D64D3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3F5CC2A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4A500D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1E5FC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4DDC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91A569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6F8280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9236BB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EE8B5B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08FB34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3DC77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BE69CC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F79891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278AAD6"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A3E8E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CEA349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FF0DC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6422B7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389FB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32B2726"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548E11D3" w14:textId="77777777" w:rsidR="00DD4A74" w:rsidRPr="00DD4A74" w:rsidRDefault="00DD4A74" w:rsidP="00DD4A74">
            <w:pPr>
              <w:jc w:val="center"/>
              <w:rPr>
                <w:rFonts w:ascii="Corbel" w:hAnsi="Corbel" w:cs="Calibri"/>
                <w:sz w:val="18"/>
                <w:szCs w:val="18"/>
              </w:rPr>
            </w:pPr>
          </w:p>
        </w:tc>
        <w:tc>
          <w:tcPr>
            <w:tcW w:w="622" w:type="dxa"/>
            <w:tcBorders>
              <w:top w:val="nil"/>
              <w:left w:val="nil"/>
              <w:bottom w:val="nil"/>
              <w:right w:val="nil"/>
            </w:tcBorders>
            <w:shd w:val="clear" w:color="auto" w:fill="auto"/>
            <w:noWrap/>
            <w:vAlign w:val="center"/>
            <w:hideMark/>
          </w:tcPr>
          <w:p w14:paraId="694EA1E5"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08A5AAA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690A80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68BDD5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EB6BADB" w14:textId="77777777" w:rsidR="00DD4A74" w:rsidRPr="00DD4A74" w:rsidRDefault="00DD4A74" w:rsidP="00DD4A74">
            <w:pPr>
              <w:rPr>
                <w:sz w:val="20"/>
                <w:szCs w:val="20"/>
              </w:rPr>
            </w:pPr>
          </w:p>
        </w:tc>
      </w:tr>
      <w:tr w:rsidR="00DD4A74" w:rsidRPr="00DD4A74" w14:paraId="5B2158F7"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29898A23"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 xml:space="preserve">Cultura, identidad y patrimonio </w:t>
            </w:r>
          </w:p>
        </w:tc>
        <w:tc>
          <w:tcPr>
            <w:tcW w:w="622" w:type="dxa"/>
            <w:tcBorders>
              <w:top w:val="nil"/>
              <w:left w:val="nil"/>
              <w:bottom w:val="nil"/>
              <w:right w:val="nil"/>
            </w:tcBorders>
            <w:shd w:val="clear" w:color="auto" w:fill="auto"/>
            <w:noWrap/>
            <w:vAlign w:val="bottom"/>
            <w:hideMark/>
          </w:tcPr>
          <w:p w14:paraId="1C853670"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3D86296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5EEE14A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6E9C11A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745E2794" w14:textId="77777777" w:rsidR="00DD4A74" w:rsidRPr="00DD4A74" w:rsidRDefault="00DD4A74" w:rsidP="00DD4A74">
            <w:pPr>
              <w:rPr>
                <w:sz w:val="20"/>
                <w:szCs w:val="20"/>
              </w:rPr>
            </w:pPr>
          </w:p>
        </w:tc>
      </w:tr>
      <w:tr w:rsidR="00DD4A74" w:rsidRPr="00DD4A74" w14:paraId="4D35C1E7"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295EF3D8"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Celebración Aniversario del Archipiélago de Juan Fernández.</w:t>
            </w:r>
          </w:p>
        </w:tc>
        <w:tc>
          <w:tcPr>
            <w:tcW w:w="622" w:type="dxa"/>
            <w:tcBorders>
              <w:top w:val="nil"/>
              <w:left w:val="nil"/>
              <w:bottom w:val="nil"/>
              <w:right w:val="nil"/>
            </w:tcBorders>
            <w:shd w:val="clear" w:color="auto" w:fill="auto"/>
            <w:noWrap/>
            <w:vAlign w:val="center"/>
            <w:hideMark/>
          </w:tcPr>
          <w:p w14:paraId="3ABD5F77"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0E04225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FA6095E"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FC249F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B9C7B5F" w14:textId="77777777" w:rsidR="00DD4A74" w:rsidRPr="00DD4A74" w:rsidRDefault="00DD4A74" w:rsidP="00DD4A74">
            <w:pPr>
              <w:rPr>
                <w:sz w:val="20"/>
                <w:szCs w:val="20"/>
              </w:rPr>
            </w:pPr>
          </w:p>
        </w:tc>
      </w:tr>
      <w:tr w:rsidR="00DD4A74" w:rsidRPr="00DD4A74" w14:paraId="616F115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25CA55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equipos internos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73EEB9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23DFFD0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2FAF03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FDDBBA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873E6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A66A8B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CF8875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56C63C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0A3BAC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E544A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2C50C8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C7D9FC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8931CE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F63937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proveedores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A1D9A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CAD5E5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1208FE5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E12BF3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03EE99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15F989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EC8400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34D274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1E8CDB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3B29008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F054DF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98C2B2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4E14F38"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1B6E69D2" w14:textId="409B1F3D" w:rsidR="00DD4A74" w:rsidRPr="00DD4A74" w:rsidRDefault="004471DE" w:rsidP="00DD4A74">
            <w:pPr>
              <w:rPr>
                <w:rFonts w:ascii="Corbel" w:hAnsi="Corbel" w:cs="Calibri"/>
                <w:b/>
                <w:bCs/>
                <w:color w:val="17365D"/>
                <w:sz w:val="20"/>
                <w:szCs w:val="20"/>
              </w:rPr>
            </w:pPr>
            <w:r w:rsidRPr="004471DE">
              <w:rPr>
                <w:rFonts w:ascii="Corbel" w:hAnsi="Corbel" w:cs="Calibri"/>
                <w:b/>
                <w:bCs/>
                <w:color w:val="17365D"/>
                <w:sz w:val="20"/>
                <w:szCs w:val="20"/>
              </w:rPr>
              <w:t>Restauración de la Choza de Alejandro Selkirk, etapa de perfil de diseño.</w:t>
            </w:r>
          </w:p>
        </w:tc>
        <w:tc>
          <w:tcPr>
            <w:tcW w:w="622" w:type="dxa"/>
            <w:tcBorders>
              <w:top w:val="nil"/>
              <w:left w:val="nil"/>
              <w:bottom w:val="nil"/>
              <w:right w:val="nil"/>
            </w:tcBorders>
            <w:shd w:val="clear" w:color="auto" w:fill="auto"/>
            <w:noWrap/>
            <w:vAlign w:val="center"/>
            <w:hideMark/>
          </w:tcPr>
          <w:p w14:paraId="75DE6C43"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70EC316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03078B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E93C9C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6B124E6" w14:textId="77777777" w:rsidR="00DD4A74" w:rsidRPr="00DD4A74" w:rsidRDefault="00DD4A74" w:rsidP="00DD4A74">
            <w:pPr>
              <w:rPr>
                <w:sz w:val="20"/>
                <w:szCs w:val="20"/>
              </w:rPr>
            </w:pPr>
          </w:p>
        </w:tc>
      </w:tr>
      <w:tr w:rsidR="00DD4A74" w:rsidRPr="00DD4A74" w14:paraId="0AB88FD3" w14:textId="77777777" w:rsidTr="004471DE">
        <w:trPr>
          <w:gridAfter w:val="1"/>
          <w:wAfter w:w="12" w:type="dxa"/>
          <w:trHeight w:val="240"/>
        </w:trPr>
        <w:tc>
          <w:tcPr>
            <w:tcW w:w="7088" w:type="dxa"/>
            <w:tcBorders>
              <w:top w:val="nil"/>
              <w:left w:val="nil"/>
              <w:bottom w:val="nil"/>
              <w:right w:val="nil"/>
            </w:tcBorders>
            <w:shd w:val="clear" w:color="auto" w:fill="auto"/>
            <w:noWrap/>
            <w:vAlign w:val="center"/>
            <w:hideMark/>
          </w:tcPr>
          <w:p w14:paraId="72A8CBA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 de convenio técnico con Dirección de Arquitectura MOP, Región de Valparaíso</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0994A8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3CD62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92D050"/>
            <w:noWrap/>
            <w:vAlign w:val="center"/>
            <w:hideMark/>
          </w:tcPr>
          <w:p w14:paraId="194D93C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02C0D1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4FF219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357CE64" w14:textId="77777777" w:rsidTr="004471DE">
        <w:trPr>
          <w:gridAfter w:val="1"/>
          <w:wAfter w:w="12" w:type="dxa"/>
          <w:trHeight w:val="240"/>
        </w:trPr>
        <w:tc>
          <w:tcPr>
            <w:tcW w:w="7088" w:type="dxa"/>
            <w:tcBorders>
              <w:top w:val="nil"/>
              <w:left w:val="nil"/>
              <w:bottom w:val="nil"/>
              <w:right w:val="nil"/>
            </w:tcBorders>
            <w:shd w:val="clear" w:color="auto" w:fill="auto"/>
            <w:noWrap/>
            <w:vAlign w:val="center"/>
            <w:hideMark/>
          </w:tcPr>
          <w:p w14:paraId="65724FB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D68226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4EFD835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6EA589F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FAB646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D37DE4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64E303E" w14:textId="77777777" w:rsidTr="004471DE">
        <w:trPr>
          <w:gridAfter w:val="1"/>
          <w:wAfter w:w="12" w:type="dxa"/>
          <w:trHeight w:val="240"/>
        </w:trPr>
        <w:tc>
          <w:tcPr>
            <w:tcW w:w="7088" w:type="dxa"/>
            <w:tcBorders>
              <w:top w:val="nil"/>
              <w:left w:val="nil"/>
              <w:bottom w:val="nil"/>
              <w:right w:val="nil"/>
            </w:tcBorders>
            <w:shd w:val="clear" w:color="auto" w:fill="auto"/>
            <w:noWrap/>
            <w:vAlign w:val="center"/>
            <w:hideMark/>
          </w:tcPr>
          <w:p w14:paraId="0A95C8C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F44CDF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D9E5BB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3F3247C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6F8DA0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3D17A5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B7903D3" w14:textId="77777777" w:rsidTr="004471DE">
        <w:trPr>
          <w:gridAfter w:val="1"/>
          <w:wAfter w:w="12" w:type="dxa"/>
          <w:trHeight w:val="240"/>
        </w:trPr>
        <w:tc>
          <w:tcPr>
            <w:tcW w:w="7088" w:type="dxa"/>
            <w:tcBorders>
              <w:top w:val="nil"/>
              <w:left w:val="nil"/>
              <w:bottom w:val="nil"/>
              <w:right w:val="nil"/>
            </w:tcBorders>
            <w:shd w:val="clear" w:color="auto" w:fill="auto"/>
            <w:noWrap/>
            <w:vAlign w:val="center"/>
            <w:hideMark/>
          </w:tcPr>
          <w:p w14:paraId="609DAAE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BB2BE8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34433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A8B16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24E913B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CA545F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4455914" w14:textId="77777777" w:rsidTr="004471DE">
        <w:trPr>
          <w:gridAfter w:val="1"/>
          <w:wAfter w:w="12" w:type="dxa"/>
          <w:trHeight w:val="240"/>
        </w:trPr>
        <w:tc>
          <w:tcPr>
            <w:tcW w:w="7088" w:type="dxa"/>
            <w:tcBorders>
              <w:top w:val="nil"/>
              <w:left w:val="nil"/>
              <w:bottom w:val="nil"/>
              <w:right w:val="nil"/>
            </w:tcBorders>
            <w:shd w:val="clear" w:color="auto" w:fill="auto"/>
            <w:noWrap/>
            <w:vAlign w:val="center"/>
            <w:hideMark/>
          </w:tcPr>
          <w:p w14:paraId="3C945DE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Elaboración de perfil de diseño y obtención de RS.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2E2BC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F55692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AB112D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362C387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97E105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52F727F" w14:textId="77777777" w:rsidTr="004471DE">
        <w:trPr>
          <w:gridAfter w:val="1"/>
          <w:wAfter w:w="12" w:type="dxa"/>
          <w:trHeight w:val="240"/>
        </w:trPr>
        <w:tc>
          <w:tcPr>
            <w:tcW w:w="7088" w:type="dxa"/>
            <w:tcBorders>
              <w:top w:val="nil"/>
              <w:left w:val="nil"/>
              <w:bottom w:val="nil"/>
              <w:right w:val="nil"/>
            </w:tcBorders>
            <w:shd w:val="clear" w:color="auto" w:fill="auto"/>
            <w:noWrap/>
            <w:vAlign w:val="center"/>
            <w:hideMark/>
          </w:tcPr>
          <w:p w14:paraId="03774A0F"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260C33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52EF84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5F815C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9679C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46E6F41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2F7B2E0" w14:textId="77777777" w:rsidTr="004471DE">
        <w:trPr>
          <w:gridAfter w:val="1"/>
          <w:wAfter w:w="12" w:type="dxa"/>
          <w:trHeight w:val="240"/>
        </w:trPr>
        <w:tc>
          <w:tcPr>
            <w:tcW w:w="7088" w:type="dxa"/>
            <w:tcBorders>
              <w:top w:val="nil"/>
              <w:left w:val="nil"/>
              <w:bottom w:val="nil"/>
              <w:right w:val="nil"/>
            </w:tcBorders>
            <w:shd w:val="clear" w:color="auto" w:fill="auto"/>
            <w:noWrap/>
            <w:vAlign w:val="center"/>
            <w:hideMark/>
          </w:tcPr>
          <w:p w14:paraId="28483EF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6A35DF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459CD2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421844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4DC698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92D050"/>
            <w:noWrap/>
            <w:vAlign w:val="center"/>
            <w:hideMark/>
          </w:tcPr>
          <w:p w14:paraId="16C9B37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DF5BD6E"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03962DDF"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Plan de Gestión de Infraestructuras Culturales.</w:t>
            </w:r>
          </w:p>
        </w:tc>
        <w:tc>
          <w:tcPr>
            <w:tcW w:w="622" w:type="dxa"/>
            <w:tcBorders>
              <w:top w:val="nil"/>
              <w:left w:val="nil"/>
              <w:bottom w:val="nil"/>
              <w:right w:val="nil"/>
            </w:tcBorders>
            <w:shd w:val="clear" w:color="auto" w:fill="auto"/>
            <w:noWrap/>
            <w:vAlign w:val="center"/>
            <w:hideMark/>
          </w:tcPr>
          <w:p w14:paraId="336A661B"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13DBE61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616B06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F798A0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4AFF924" w14:textId="77777777" w:rsidR="00DD4A74" w:rsidRPr="00DD4A74" w:rsidRDefault="00DD4A74" w:rsidP="00DD4A74">
            <w:pPr>
              <w:rPr>
                <w:sz w:val="20"/>
                <w:szCs w:val="20"/>
              </w:rPr>
            </w:pPr>
          </w:p>
        </w:tc>
      </w:tr>
      <w:tr w:rsidR="00DD4A74" w:rsidRPr="00DD4A74" w14:paraId="1F4A80D3"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7711F9E"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equipos internos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9D6D79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321900D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441004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CB59AE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E03B52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FF3A2A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83CF3B3"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55DD3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B9034C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646791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8A007F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5DCFA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60725F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0B436A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CA1E89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A655BC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D7E9B9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D251F6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432A59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29A7A9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B4735B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5E56D6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DA3B97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0E5C4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AF7C29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F2470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72E4F8F"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1B5D66B8" w14:textId="0A52FDA5" w:rsidR="00DD4A74" w:rsidRPr="00DD4A74" w:rsidRDefault="004471DE" w:rsidP="00DD4A74">
            <w:pPr>
              <w:rPr>
                <w:rFonts w:ascii="Corbel" w:hAnsi="Corbel" w:cs="Calibri"/>
                <w:b/>
                <w:bCs/>
                <w:color w:val="17365D"/>
                <w:sz w:val="20"/>
                <w:szCs w:val="20"/>
              </w:rPr>
            </w:pPr>
            <w:r w:rsidRPr="004471DE">
              <w:rPr>
                <w:rFonts w:ascii="Corbel" w:hAnsi="Corbel" w:cs="Calibri"/>
                <w:b/>
                <w:bCs/>
                <w:color w:val="17365D"/>
                <w:sz w:val="20"/>
                <w:szCs w:val="20"/>
              </w:rPr>
              <w:t>Construcción Centro Cultural de Juan Fernández, etapa de perfil de diseño.</w:t>
            </w:r>
          </w:p>
        </w:tc>
        <w:tc>
          <w:tcPr>
            <w:tcW w:w="622" w:type="dxa"/>
            <w:tcBorders>
              <w:top w:val="nil"/>
              <w:left w:val="nil"/>
              <w:bottom w:val="nil"/>
              <w:right w:val="nil"/>
            </w:tcBorders>
            <w:shd w:val="clear" w:color="auto" w:fill="auto"/>
            <w:noWrap/>
            <w:vAlign w:val="center"/>
            <w:hideMark/>
          </w:tcPr>
          <w:p w14:paraId="693A6A59"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010EB971"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CECE71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76B0CD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0D785A2" w14:textId="77777777" w:rsidR="00DD4A74" w:rsidRPr="00DD4A74" w:rsidRDefault="00DD4A74" w:rsidP="00DD4A74">
            <w:pPr>
              <w:rPr>
                <w:sz w:val="20"/>
                <w:szCs w:val="20"/>
              </w:rPr>
            </w:pPr>
          </w:p>
        </w:tc>
      </w:tr>
      <w:tr w:rsidR="00DD4A74" w:rsidRPr="00DD4A74" w14:paraId="78E2E6F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6AF0FE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501202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000000" w:fill="92D050"/>
            <w:noWrap/>
            <w:vAlign w:val="center"/>
            <w:hideMark/>
          </w:tcPr>
          <w:p w14:paraId="073B43E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7A980B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0CBBA70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6027F8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AC3EBB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3C3367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30C8D8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39F47C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409119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98B06C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58F051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1FFC0A7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935F46A"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15EE5DC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74914C6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52CD77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452FE8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EFB0BA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DCECC4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32A8BE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perfil de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2456BB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C41322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C2ED0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0AF3250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CE1643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5F32BAB"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17EA28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 ejecución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22D980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3A2E9BA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168F0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617A5B0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E02368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C652F3B" w14:textId="77777777" w:rsidTr="00DD4A74">
        <w:trPr>
          <w:gridAfter w:val="1"/>
          <w:wAfter w:w="12" w:type="dxa"/>
          <w:trHeight w:val="135"/>
        </w:trPr>
        <w:tc>
          <w:tcPr>
            <w:tcW w:w="7088" w:type="dxa"/>
            <w:tcBorders>
              <w:top w:val="nil"/>
              <w:left w:val="nil"/>
              <w:bottom w:val="nil"/>
              <w:right w:val="nil"/>
            </w:tcBorders>
            <w:shd w:val="clear" w:color="auto" w:fill="auto"/>
            <w:noWrap/>
            <w:vAlign w:val="center"/>
            <w:hideMark/>
          </w:tcPr>
          <w:p w14:paraId="7CDF094C" w14:textId="77777777" w:rsidR="00DD4A74" w:rsidRPr="00DD4A74" w:rsidRDefault="00DD4A74" w:rsidP="00DD4A74">
            <w:pPr>
              <w:jc w:val="center"/>
              <w:rPr>
                <w:rFonts w:ascii="Corbel" w:hAnsi="Corbel" w:cs="Calibri"/>
                <w:sz w:val="18"/>
                <w:szCs w:val="18"/>
              </w:rPr>
            </w:pPr>
          </w:p>
        </w:tc>
        <w:tc>
          <w:tcPr>
            <w:tcW w:w="622" w:type="dxa"/>
            <w:tcBorders>
              <w:top w:val="nil"/>
              <w:left w:val="nil"/>
              <w:bottom w:val="nil"/>
              <w:right w:val="nil"/>
            </w:tcBorders>
            <w:shd w:val="clear" w:color="auto" w:fill="auto"/>
            <w:noWrap/>
            <w:vAlign w:val="center"/>
            <w:hideMark/>
          </w:tcPr>
          <w:p w14:paraId="1374A212" w14:textId="77777777" w:rsidR="00DD4A74" w:rsidRPr="00DD4A74" w:rsidRDefault="00DD4A74" w:rsidP="00DD4A74">
            <w:pPr>
              <w:rPr>
                <w:sz w:val="20"/>
                <w:szCs w:val="20"/>
              </w:rPr>
            </w:pPr>
          </w:p>
        </w:tc>
        <w:tc>
          <w:tcPr>
            <w:tcW w:w="634" w:type="dxa"/>
            <w:gridSpan w:val="2"/>
            <w:tcBorders>
              <w:top w:val="nil"/>
              <w:left w:val="nil"/>
              <w:bottom w:val="nil"/>
              <w:right w:val="nil"/>
            </w:tcBorders>
            <w:shd w:val="clear" w:color="auto" w:fill="auto"/>
            <w:noWrap/>
            <w:vAlign w:val="center"/>
            <w:hideMark/>
          </w:tcPr>
          <w:p w14:paraId="7C7A50F2"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B804DE5"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04393F4F"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33E6995" w14:textId="77777777" w:rsidR="00DD4A74" w:rsidRPr="00DD4A74" w:rsidRDefault="00DD4A74" w:rsidP="00DD4A74">
            <w:pPr>
              <w:rPr>
                <w:sz w:val="20"/>
                <w:szCs w:val="20"/>
              </w:rPr>
            </w:pPr>
          </w:p>
        </w:tc>
      </w:tr>
      <w:tr w:rsidR="00DD4A74" w:rsidRPr="00DD4A74" w14:paraId="1AA54F6F" w14:textId="77777777" w:rsidTr="00DD4A74">
        <w:trPr>
          <w:gridAfter w:val="1"/>
          <w:wAfter w:w="12" w:type="dxa"/>
          <w:trHeight w:val="300"/>
        </w:trPr>
        <w:tc>
          <w:tcPr>
            <w:tcW w:w="7088" w:type="dxa"/>
            <w:tcBorders>
              <w:top w:val="nil"/>
              <w:left w:val="nil"/>
              <w:bottom w:val="nil"/>
              <w:right w:val="nil"/>
            </w:tcBorders>
            <w:shd w:val="clear" w:color="auto" w:fill="auto"/>
            <w:noWrap/>
            <w:vAlign w:val="center"/>
            <w:hideMark/>
          </w:tcPr>
          <w:p w14:paraId="40D1A374" w14:textId="77777777" w:rsidR="00DD4A74" w:rsidRPr="00DD4A74" w:rsidRDefault="00DD4A74" w:rsidP="00DD4A74">
            <w:pPr>
              <w:rPr>
                <w:rFonts w:ascii="Corbel" w:hAnsi="Corbel" w:cs="Calibri"/>
                <w:b/>
                <w:bCs/>
                <w:color w:val="17365D"/>
                <w:sz w:val="22"/>
                <w:szCs w:val="22"/>
                <w:u w:val="single"/>
              </w:rPr>
            </w:pPr>
            <w:r w:rsidRPr="00DD4A74">
              <w:rPr>
                <w:rFonts w:ascii="Corbel" w:hAnsi="Corbel" w:cs="Calibri"/>
                <w:b/>
                <w:bCs/>
                <w:color w:val="17365D"/>
                <w:sz w:val="22"/>
                <w:szCs w:val="22"/>
                <w:u w:val="single"/>
              </w:rPr>
              <w:t>Mejoramiento Institucional</w:t>
            </w:r>
          </w:p>
        </w:tc>
        <w:tc>
          <w:tcPr>
            <w:tcW w:w="622" w:type="dxa"/>
            <w:tcBorders>
              <w:top w:val="nil"/>
              <w:left w:val="nil"/>
              <w:bottom w:val="nil"/>
              <w:right w:val="nil"/>
            </w:tcBorders>
            <w:shd w:val="clear" w:color="auto" w:fill="auto"/>
            <w:noWrap/>
            <w:vAlign w:val="bottom"/>
            <w:hideMark/>
          </w:tcPr>
          <w:p w14:paraId="45787BBF" w14:textId="77777777" w:rsidR="00DD4A74" w:rsidRPr="00DD4A74" w:rsidRDefault="00DD4A74" w:rsidP="00DD4A74">
            <w:pPr>
              <w:rPr>
                <w:rFonts w:ascii="Corbel" w:hAnsi="Corbel" w:cs="Calibri"/>
                <w:b/>
                <w:bCs/>
                <w:color w:val="17365D"/>
                <w:sz w:val="22"/>
                <w:szCs w:val="22"/>
                <w:u w:val="single"/>
              </w:rPr>
            </w:pPr>
          </w:p>
        </w:tc>
        <w:tc>
          <w:tcPr>
            <w:tcW w:w="634" w:type="dxa"/>
            <w:gridSpan w:val="2"/>
            <w:tcBorders>
              <w:top w:val="nil"/>
              <w:left w:val="nil"/>
              <w:bottom w:val="nil"/>
              <w:right w:val="nil"/>
            </w:tcBorders>
            <w:shd w:val="clear" w:color="auto" w:fill="auto"/>
            <w:noWrap/>
            <w:vAlign w:val="bottom"/>
            <w:hideMark/>
          </w:tcPr>
          <w:p w14:paraId="3A3029B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64BD8827"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561D3A3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bottom"/>
            <w:hideMark/>
          </w:tcPr>
          <w:p w14:paraId="3A4F98CA" w14:textId="77777777" w:rsidR="00DD4A74" w:rsidRPr="00DD4A74" w:rsidRDefault="00DD4A74" w:rsidP="00DD4A74">
            <w:pPr>
              <w:rPr>
                <w:sz w:val="20"/>
                <w:szCs w:val="20"/>
              </w:rPr>
            </w:pPr>
          </w:p>
        </w:tc>
      </w:tr>
      <w:tr w:rsidR="00DD4A74" w:rsidRPr="00DD4A74" w14:paraId="4E8CAC14"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52E504D4"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 xml:space="preserve">Planificación de organigrama y dotación municipal. </w:t>
            </w:r>
          </w:p>
        </w:tc>
        <w:tc>
          <w:tcPr>
            <w:tcW w:w="622" w:type="dxa"/>
            <w:tcBorders>
              <w:top w:val="nil"/>
              <w:left w:val="nil"/>
              <w:bottom w:val="nil"/>
              <w:right w:val="nil"/>
            </w:tcBorders>
            <w:shd w:val="clear" w:color="auto" w:fill="auto"/>
            <w:noWrap/>
            <w:vAlign w:val="center"/>
            <w:hideMark/>
          </w:tcPr>
          <w:p w14:paraId="36F71900"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4086E2A0"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1B0F4D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CAE6281"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905CCBF" w14:textId="77777777" w:rsidR="00DD4A74" w:rsidRPr="00DD4A74" w:rsidRDefault="00DD4A74" w:rsidP="00DD4A74">
            <w:pPr>
              <w:rPr>
                <w:sz w:val="20"/>
                <w:szCs w:val="20"/>
              </w:rPr>
            </w:pPr>
          </w:p>
        </w:tc>
      </w:tr>
      <w:tr w:rsidR="00DD4A74" w:rsidRPr="00DD4A74" w14:paraId="0235369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05B25C4D"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(SUBDERE)</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268BB21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83B03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B05109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3C5A6A2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3A7AA1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5B8A1B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E7BC04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7C8C4E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DBD5AA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44B901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1E45B0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085527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B8854E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7212CE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5EC41C3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47C423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E0489E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F2B21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4B33F1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1DF81BC"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82D41C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3B41943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DDFAD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90D890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74E24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BD8A93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8AEAF5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680E75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A37802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E3BE43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AAF8EA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BFFEFE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4A4932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9C4DC50"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50886FF8"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lastRenderedPageBreak/>
              <w:t>Programa transformación digital de la Municipalidad de Juan Fernández.</w:t>
            </w:r>
          </w:p>
        </w:tc>
        <w:tc>
          <w:tcPr>
            <w:tcW w:w="622" w:type="dxa"/>
            <w:tcBorders>
              <w:top w:val="nil"/>
              <w:left w:val="nil"/>
              <w:bottom w:val="nil"/>
              <w:right w:val="nil"/>
            </w:tcBorders>
            <w:shd w:val="clear" w:color="auto" w:fill="auto"/>
            <w:noWrap/>
            <w:vAlign w:val="center"/>
            <w:hideMark/>
          </w:tcPr>
          <w:p w14:paraId="1D3C6A1E"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31BFBF64"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41E258A"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392DA2D"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3C8CF49" w14:textId="77777777" w:rsidR="00DD4A74" w:rsidRPr="00DD4A74" w:rsidRDefault="00DD4A74" w:rsidP="00DD4A74">
            <w:pPr>
              <w:rPr>
                <w:sz w:val="20"/>
                <w:szCs w:val="20"/>
              </w:rPr>
            </w:pPr>
          </w:p>
        </w:tc>
      </w:tr>
      <w:tr w:rsidR="00DD4A74" w:rsidRPr="00DD4A74" w14:paraId="6D4776D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044DD2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(SUBDERE)</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2CE3FC5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153E4F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A84291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B28D1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77F7821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B4B459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9A7DE8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68104CE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54627F9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1C6EAD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72B885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C1ACD8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8D4B82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1B90592"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217A4D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01B3D5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00D3B2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6A2128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2AD2E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AB9A05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3A974A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6ED054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6DEF7F9A"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7FF33D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475043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830946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3388E58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E47EAB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 perfil de diseño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80342A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02187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147750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D62B13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3572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2480448"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25D9ED18"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34697A0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4D7B1CE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70FE8B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8605DF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400EB1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327F31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FD9351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programa</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AD5B12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02F924D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2B0639F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8EBBDD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6DE8F2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C39CD25"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3EA66EE2" w14:textId="32B2AC69"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de desarrollo cultural</w:t>
            </w:r>
            <w:r w:rsidR="00DE4BA9">
              <w:rPr>
                <w:rFonts w:ascii="Corbel" w:hAnsi="Corbel" w:cs="Calibri"/>
                <w:b/>
                <w:bCs/>
                <w:color w:val="17365D"/>
                <w:sz w:val="20"/>
                <w:szCs w:val="20"/>
              </w:rPr>
              <w:t xml:space="preserve"> organizacional</w:t>
            </w:r>
            <w:r w:rsidRPr="00DD4A74">
              <w:rPr>
                <w:rFonts w:ascii="Corbel" w:hAnsi="Corbel" w:cs="Calibri"/>
                <w:b/>
                <w:bCs/>
                <w:color w:val="17365D"/>
                <w:sz w:val="20"/>
                <w:szCs w:val="20"/>
              </w:rPr>
              <w:t>.</w:t>
            </w:r>
          </w:p>
        </w:tc>
        <w:tc>
          <w:tcPr>
            <w:tcW w:w="622" w:type="dxa"/>
            <w:tcBorders>
              <w:top w:val="nil"/>
              <w:left w:val="nil"/>
              <w:bottom w:val="nil"/>
              <w:right w:val="nil"/>
            </w:tcBorders>
            <w:shd w:val="clear" w:color="auto" w:fill="auto"/>
            <w:noWrap/>
            <w:vAlign w:val="center"/>
            <w:hideMark/>
          </w:tcPr>
          <w:p w14:paraId="11F8BBA8"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0E43D08F"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AA4BE16"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7D1D3E69"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65F03BFA" w14:textId="77777777" w:rsidR="00DD4A74" w:rsidRPr="00DD4A74" w:rsidRDefault="00DD4A74" w:rsidP="00DD4A74">
            <w:pPr>
              <w:rPr>
                <w:sz w:val="20"/>
                <w:szCs w:val="20"/>
              </w:rPr>
            </w:pPr>
          </w:p>
        </w:tc>
      </w:tr>
      <w:tr w:rsidR="00DD4A74" w:rsidRPr="00DD4A74" w14:paraId="1957A38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07FF0C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(SUBDERE)</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274541E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6FD666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24E351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D578B9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52942B8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6FA7D70"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228593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0F271A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1FFF3777"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CFF866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1D403C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DA17B0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39C5F79"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2AAF1C0"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0309383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13BDFA7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A3F277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3DAB8F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8F7559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BD53921"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1076CF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54EC088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E11451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793855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16EAD9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E05B3F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3B80135"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DFDAE9C"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82067D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1E3BB24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3329F6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81A6EA2"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1347D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69D6EA0A"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251342FF"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Construcción Edificio Municipal, etapa de perfil.</w:t>
            </w:r>
          </w:p>
        </w:tc>
        <w:tc>
          <w:tcPr>
            <w:tcW w:w="622" w:type="dxa"/>
            <w:tcBorders>
              <w:top w:val="nil"/>
              <w:left w:val="nil"/>
              <w:bottom w:val="nil"/>
              <w:right w:val="nil"/>
            </w:tcBorders>
            <w:shd w:val="clear" w:color="auto" w:fill="auto"/>
            <w:noWrap/>
            <w:vAlign w:val="center"/>
            <w:hideMark/>
          </w:tcPr>
          <w:p w14:paraId="6EFDE3F6"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1D1F3E78"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52AC3CDC"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4A7B7C3"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214186A3" w14:textId="77777777" w:rsidR="00DD4A74" w:rsidRPr="00DD4A74" w:rsidRDefault="00DD4A74" w:rsidP="00DD4A74">
            <w:pPr>
              <w:rPr>
                <w:sz w:val="20"/>
                <w:szCs w:val="20"/>
              </w:rPr>
            </w:pPr>
          </w:p>
        </w:tc>
      </w:tr>
      <w:tr w:rsidR="00DD4A74" w:rsidRPr="00DD4A74" w14:paraId="19BF4CCD"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4DD5EC4"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equipos internos</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6B897C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48AE73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2FD515B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CAE636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69270A3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0DED4664"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AF21B2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000000" w:fill="92D050"/>
            <w:noWrap/>
            <w:vAlign w:val="center"/>
            <w:hideMark/>
          </w:tcPr>
          <w:p w14:paraId="1507A5D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617215A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70B66F4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1D6EF8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4DB0AD1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BFEE57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2B2278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 ejecución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67A3E8B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1622CF6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07B7AFC"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C29E3D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E16CE8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7AF0265F" w14:textId="77777777" w:rsidTr="00DD4A74">
        <w:trPr>
          <w:gridAfter w:val="1"/>
          <w:wAfter w:w="12" w:type="dxa"/>
          <w:trHeight w:val="255"/>
        </w:trPr>
        <w:tc>
          <w:tcPr>
            <w:tcW w:w="7088" w:type="dxa"/>
            <w:tcBorders>
              <w:top w:val="nil"/>
              <w:left w:val="nil"/>
              <w:bottom w:val="nil"/>
              <w:right w:val="nil"/>
            </w:tcBorders>
            <w:shd w:val="clear" w:color="auto" w:fill="auto"/>
            <w:noWrap/>
            <w:vAlign w:val="center"/>
            <w:hideMark/>
          </w:tcPr>
          <w:p w14:paraId="6CB5014E" w14:textId="77777777" w:rsidR="00DD4A74" w:rsidRPr="00DD4A74" w:rsidRDefault="00DD4A74" w:rsidP="00DD4A74">
            <w:pPr>
              <w:rPr>
                <w:rFonts w:ascii="Corbel" w:hAnsi="Corbel" w:cs="Calibri"/>
                <w:b/>
                <w:bCs/>
                <w:color w:val="17365D"/>
                <w:sz w:val="20"/>
                <w:szCs w:val="20"/>
              </w:rPr>
            </w:pPr>
            <w:r w:rsidRPr="00DD4A74">
              <w:rPr>
                <w:rFonts w:ascii="Corbel" w:hAnsi="Corbel" w:cs="Calibri"/>
                <w:b/>
                <w:bCs/>
                <w:color w:val="17365D"/>
                <w:sz w:val="20"/>
                <w:szCs w:val="20"/>
              </w:rPr>
              <w:t>Programa de mejora de clima organizacional.</w:t>
            </w:r>
          </w:p>
        </w:tc>
        <w:tc>
          <w:tcPr>
            <w:tcW w:w="622" w:type="dxa"/>
            <w:tcBorders>
              <w:top w:val="nil"/>
              <w:left w:val="nil"/>
              <w:bottom w:val="nil"/>
              <w:right w:val="nil"/>
            </w:tcBorders>
            <w:shd w:val="clear" w:color="auto" w:fill="auto"/>
            <w:noWrap/>
            <w:vAlign w:val="center"/>
            <w:hideMark/>
          </w:tcPr>
          <w:p w14:paraId="770004B2" w14:textId="77777777" w:rsidR="00DD4A74" w:rsidRPr="00DD4A74" w:rsidRDefault="00DD4A74" w:rsidP="00DD4A74">
            <w:pPr>
              <w:rPr>
                <w:rFonts w:ascii="Corbel" w:hAnsi="Corbel" w:cs="Calibri"/>
                <w:b/>
                <w:bCs/>
                <w:color w:val="17365D"/>
                <w:sz w:val="20"/>
                <w:szCs w:val="20"/>
              </w:rPr>
            </w:pPr>
          </w:p>
        </w:tc>
        <w:tc>
          <w:tcPr>
            <w:tcW w:w="634" w:type="dxa"/>
            <w:gridSpan w:val="2"/>
            <w:tcBorders>
              <w:top w:val="nil"/>
              <w:left w:val="nil"/>
              <w:bottom w:val="nil"/>
              <w:right w:val="nil"/>
            </w:tcBorders>
            <w:shd w:val="clear" w:color="auto" w:fill="auto"/>
            <w:noWrap/>
            <w:vAlign w:val="center"/>
            <w:hideMark/>
          </w:tcPr>
          <w:p w14:paraId="56C10824"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46622113"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3D9BA121" w14:textId="77777777" w:rsidR="00DD4A74" w:rsidRPr="00DD4A74" w:rsidRDefault="00DD4A74" w:rsidP="00DD4A74">
            <w:pPr>
              <w:rPr>
                <w:sz w:val="20"/>
                <w:szCs w:val="20"/>
              </w:rPr>
            </w:pPr>
          </w:p>
        </w:tc>
        <w:tc>
          <w:tcPr>
            <w:tcW w:w="627" w:type="dxa"/>
            <w:gridSpan w:val="2"/>
            <w:tcBorders>
              <w:top w:val="nil"/>
              <w:left w:val="nil"/>
              <w:bottom w:val="nil"/>
              <w:right w:val="nil"/>
            </w:tcBorders>
            <w:shd w:val="clear" w:color="auto" w:fill="auto"/>
            <w:noWrap/>
            <w:vAlign w:val="center"/>
            <w:hideMark/>
          </w:tcPr>
          <w:p w14:paraId="168156EB" w14:textId="77777777" w:rsidR="00DD4A74" w:rsidRPr="00DD4A74" w:rsidRDefault="00DD4A74" w:rsidP="00DD4A74">
            <w:pPr>
              <w:rPr>
                <w:sz w:val="20"/>
                <w:szCs w:val="20"/>
              </w:rPr>
            </w:pPr>
          </w:p>
        </w:tc>
      </w:tr>
      <w:tr w:rsidR="00DD4A74" w:rsidRPr="00DD4A74" w14:paraId="551F76A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69FD02C5"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Firmas de convenios con instituciones (SUBDERE)</w:t>
            </w:r>
          </w:p>
        </w:tc>
        <w:tc>
          <w:tcPr>
            <w:tcW w:w="622" w:type="dxa"/>
            <w:tcBorders>
              <w:top w:val="single" w:sz="4" w:space="0" w:color="BFBFBF"/>
              <w:left w:val="single" w:sz="4" w:space="0" w:color="BFBFBF"/>
              <w:bottom w:val="single" w:sz="4" w:space="0" w:color="BFBFBF"/>
              <w:right w:val="single" w:sz="4" w:space="0" w:color="BFBFBF"/>
            </w:tcBorders>
            <w:shd w:val="clear" w:color="000000" w:fill="92D050"/>
            <w:noWrap/>
            <w:vAlign w:val="center"/>
            <w:hideMark/>
          </w:tcPr>
          <w:p w14:paraId="2A602DF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46CF190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1FF9D9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64CD231"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single" w:sz="4" w:space="0" w:color="BFBFBF"/>
              <w:left w:val="nil"/>
              <w:bottom w:val="single" w:sz="4" w:space="0" w:color="BFBFBF"/>
              <w:right w:val="single" w:sz="4" w:space="0" w:color="BFBFBF"/>
            </w:tcBorders>
            <w:shd w:val="clear" w:color="auto" w:fill="auto"/>
            <w:noWrap/>
            <w:vAlign w:val="center"/>
            <w:hideMark/>
          </w:tcPr>
          <w:p w14:paraId="1C2867B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3502057"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3317ADB9"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Preparación de TTR con soporte en organismos sectoriales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E706FDE"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2A80737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CD956B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58E0B22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F204050"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4ACA73AA"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43F59D4B"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Postulación a financiamiento fuentes externas</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40A0317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5C969FA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1977F2C9"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9A9BB1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6F7A884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5A7919F6"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53C42E61"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Licitación</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28340F1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000000" w:fill="92D050"/>
            <w:noWrap/>
            <w:vAlign w:val="center"/>
            <w:hideMark/>
          </w:tcPr>
          <w:p w14:paraId="70349723"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2C96FE1F"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379FAE06"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3E3EFF4"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r w:rsidR="00DD4A74" w:rsidRPr="00DD4A74" w14:paraId="2F47E742" w14:textId="77777777" w:rsidTr="00DD4A74">
        <w:trPr>
          <w:gridAfter w:val="1"/>
          <w:wAfter w:w="12" w:type="dxa"/>
          <w:trHeight w:val="240"/>
        </w:trPr>
        <w:tc>
          <w:tcPr>
            <w:tcW w:w="7088" w:type="dxa"/>
            <w:tcBorders>
              <w:top w:val="nil"/>
              <w:left w:val="nil"/>
              <w:bottom w:val="nil"/>
              <w:right w:val="nil"/>
            </w:tcBorders>
            <w:shd w:val="clear" w:color="auto" w:fill="auto"/>
            <w:noWrap/>
            <w:vAlign w:val="center"/>
            <w:hideMark/>
          </w:tcPr>
          <w:p w14:paraId="72E5E6A7" w14:textId="77777777" w:rsidR="00DD4A74" w:rsidRPr="00DD4A74" w:rsidRDefault="00DD4A74" w:rsidP="00DD4A74">
            <w:pPr>
              <w:rPr>
                <w:rFonts w:ascii="Corbel" w:hAnsi="Corbel" w:cs="Calibri"/>
                <w:color w:val="000000"/>
                <w:sz w:val="18"/>
                <w:szCs w:val="18"/>
              </w:rPr>
            </w:pPr>
            <w:r w:rsidRPr="00DD4A74">
              <w:rPr>
                <w:rFonts w:ascii="Corbel" w:hAnsi="Corbel" w:cs="Calibri"/>
                <w:color w:val="000000"/>
                <w:sz w:val="18"/>
                <w:szCs w:val="18"/>
              </w:rPr>
              <w:t>Ejecución del estudio</w:t>
            </w:r>
          </w:p>
        </w:tc>
        <w:tc>
          <w:tcPr>
            <w:tcW w:w="622" w:type="dxa"/>
            <w:tcBorders>
              <w:top w:val="nil"/>
              <w:left w:val="single" w:sz="4" w:space="0" w:color="BFBFBF"/>
              <w:bottom w:val="single" w:sz="4" w:space="0" w:color="BFBFBF"/>
              <w:right w:val="single" w:sz="4" w:space="0" w:color="BFBFBF"/>
            </w:tcBorders>
            <w:shd w:val="clear" w:color="auto" w:fill="auto"/>
            <w:noWrap/>
            <w:vAlign w:val="center"/>
            <w:hideMark/>
          </w:tcPr>
          <w:p w14:paraId="78CE9145"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34" w:type="dxa"/>
            <w:gridSpan w:val="2"/>
            <w:tcBorders>
              <w:top w:val="nil"/>
              <w:left w:val="nil"/>
              <w:bottom w:val="single" w:sz="4" w:space="0" w:color="BFBFBF"/>
              <w:right w:val="single" w:sz="4" w:space="0" w:color="BFBFBF"/>
            </w:tcBorders>
            <w:shd w:val="clear" w:color="auto" w:fill="auto"/>
            <w:noWrap/>
            <w:vAlign w:val="center"/>
            <w:hideMark/>
          </w:tcPr>
          <w:p w14:paraId="27A806F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000000" w:fill="92D050"/>
            <w:noWrap/>
            <w:vAlign w:val="center"/>
            <w:hideMark/>
          </w:tcPr>
          <w:p w14:paraId="74201828"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E4B9BFD"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c>
          <w:tcPr>
            <w:tcW w:w="627" w:type="dxa"/>
            <w:gridSpan w:val="2"/>
            <w:tcBorders>
              <w:top w:val="nil"/>
              <w:left w:val="nil"/>
              <w:bottom w:val="single" w:sz="4" w:space="0" w:color="BFBFBF"/>
              <w:right w:val="single" w:sz="4" w:space="0" w:color="BFBFBF"/>
            </w:tcBorders>
            <w:shd w:val="clear" w:color="auto" w:fill="auto"/>
            <w:noWrap/>
            <w:vAlign w:val="center"/>
            <w:hideMark/>
          </w:tcPr>
          <w:p w14:paraId="05ABEA4B" w14:textId="77777777" w:rsidR="00DD4A74" w:rsidRPr="00DD4A74" w:rsidRDefault="00DD4A74" w:rsidP="00DD4A74">
            <w:pPr>
              <w:jc w:val="center"/>
              <w:rPr>
                <w:rFonts w:ascii="Corbel" w:hAnsi="Corbel" w:cs="Calibri"/>
                <w:sz w:val="18"/>
                <w:szCs w:val="18"/>
              </w:rPr>
            </w:pPr>
            <w:r w:rsidRPr="00DD4A74">
              <w:rPr>
                <w:rFonts w:ascii="Corbel" w:hAnsi="Corbel" w:cs="Calibri"/>
                <w:sz w:val="18"/>
                <w:szCs w:val="18"/>
              </w:rPr>
              <w:t> </w:t>
            </w:r>
          </w:p>
        </w:tc>
      </w:tr>
    </w:tbl>
    <w:p w14:paraId="1446CB1E" w14:textId="77777777" w:rsidR="00555902" w:rsidRDefault="00555902" w:rsidP="00C6578A">
      <w:pPr>
        <w:spacing w:after="120"/>
        <w:ind w:left="-851"/>
        <w:jc w:val="both"/>
        <w:rPr>
          <w:rFonts w:ascii="Corbel" w:hAnsi="Corbel" w:cstheme="minorHAnsi"/>
          <w:sz w:val="22"/>
          <w:szCs w:val="22"/>
        </w:rPr>
      </w:pPr>
    </w:p>
    <w:p w14:paraId="24658897" w14:textId="77777777" w:rsidR="00555902" w:rsidRPr="00555902" w:rsidRDefault="00555902" w:rsidP="00F155D8">
      <w:pPr>
        <w:spacing w:after="120"/>
        <w:jc w:val="both"/>
        <w:rPr>
          <w:rFonts w:ascii="Corbel" w:hAnsi="Corbel" w:cstheme="minorHAnsi"/>
          <w:sz w:val="22"/>
          <w:szCs w:val="22"/>
        </w:rPr>
      </w:pPr>
    </w:p>
    <w:p w14:paraId="75EC713D" w14:textId="77777777" w:rsidR="00FB72DD" w:rsidRPr="00555902" w:rsidRDefault="00FB72DD" w:rsidP="00F155D8">
      <w:pPr>
        <w:spacing w:after="120"/>
        <w:jc w:val="both"/>
        <w:rPr>
          <w:rFonts w:ascii="Corbel" w:hAnsi="Corbel" w:cstheme="minorHAnsi"/>
          <w:sz w:val="22"/>
          <w:szCs w:val="22"/>
        </w:rPr>
      </w:pPr>
    </w:p>
    <w:p w14:paraId="5066C3F0" w14:textId="08D473B4" w:rsidR="00FB72DD" w:rsidRDefault="00FB72DD">
      <w:pPr>
        <w:rPr>
          <w:rFonts w:ascii="Corbel" w:hAnsi="Corbel" w:cstheme="minorHAnsi"/>
          <w:sz w:val="22"/>
          <w:szCs w:val="22"/>
          <w:lang w:val="es-ES"/>
        </w:rPr>
      </w:pPr>
      <w:r>
        <w:rPr>
          <w:rFonts w:ascii="Corbel" w:hAnsi="Corbel" w:cstheme="minorHAnsi"/>
          <w:sz w:val="22"/>
          <w:szCs w:val="22"/>
          <w:lang w:val="es-ES"/>
        </w:rPr>
        <w:br w:type="page"/>
      </w:r>
    </w:p>
    <w:p w14:paraId="10050EE6" w14:textId="3DB4BD00" w:rsidR="00FA2B2B" w:rsidRPr="00FA2B2B" w:rsidRDefault="00555902" w:rsidP="00FA2B2B">
      <w:pPr>
        <w:pStyle w:val="Prrafodelista"/>
        <w:numPr>
          <w:ilvl w:val="0"/>
          <w:numId w:val="7"/>
        </w:numPr>
        <w:spacing w:after="240"/>
        <w:contextualSpacing w:val="0"/>
        <w:jc w:val="both"/>
        <w:outlineLvl w:val="0"/>
        <w:rPr>
          <w:rFonts w:ascii="Corbel" w:hAnsi="Corbel" w:cstheme="minorHAnsi"/>
          <w:b/>
          <w:color w:val="365F91" w:themeColor="accent1" w:themeShade="BF"/>
          <w:sz w:val="36"/>
          <w:szCs w:val="36"/>
        </w:rPr>
      </w:pPr>
      <w:bookmarkStart w:id="39" w:name="_Toc190372885"/>
      <w:r w:rsidRPr="00FA2B2B">
        <w:rPr>
          <w:rFonts w:ascii="Corbel" w:hAnsi="Corbel" w:cstheme="minorHAnsi"/>
          <w:b/>
          <w:color w:val="365F91" w:themeColor="accent1" w:themeShade="BF"/>
          <w:sz w:val="36"/>
          <w:szCs w:val="36"/>
        </w:rPr>
        <w:lastRenderedPageBreak/>
        <w:t>C</w:t>
      </w:r>
      <w:r w:rsidR="00FA2B2B" w:rsidRPr="00FA2B2B">
        <w:rPr>
          <w:rFonts w:ascii="Corbel" w:hAnsi="Corbel" w:cstheme="minorHAnsi"/>
          <w:b/>
          <w:color w:val="365F91" w:themeColor="accent1" w:themeShade="BF"/>
          <w:sz w:val="36"/>
          <w:szCs w:val="36"/>
        </w:rPr>
        <w:t>oordinación</w:t>
      </w:r>
      <w:r>
        <w:rPr>
          <w:rFonts w:ascii="Corbel" w:hAnsi="Corbel" w:cstheme="minorHAnsi"/>
          <w:b/>
          <w:color w:val="365F91" w:themeColor="accent1" w:themeShade="BF"/>
          <w:sz w:val="36"/>
          <w:szCs w:val="36"/>
        </w:rPr>
        <w:t xml:space="preserve"> </w:t>
      </w:r>
      <w:r w:rsidR="00FA2B2B" w:rsidRPr="00FA2B2B">
        <w:rPr>
          <w:rFonts w:ascii="Corbel" w:hAnsi="Corbel" w:cstheme="minorHAnsi"/>
          <w:b/>
          <w:color w:val="365F91" w:themeColor="accent1" w:themeShade="BF"/>
          <w:sz w:val="36"/>
          <w:szCs w:val="36"/>
        </w:rPr>
        <w:t>y gobernanza</w:t>
      </w:r>
      <w:bookmarkEnd w:id="39"/>
    </w:p>
    <w:p w14:paraId="0E9FB522" w14:textId="3656DB92" w:rsidR="000267D3" w:rsidRDefault="00D03D2A" w:rsidP="00F155D8">
      <w:pPr>
        <w:spacing w:after="120"/>
        <w:jc w:val="both"/>
        <w:rPr>
          <w:rFonts w:ascii="Corbel" w:hAnsi="Corbel" w:cstheme="minorHAnsi"/>
          <w:sz w:val="22"/>
          <w:szCs w:val="22"/>
          <w:lang w:val="es-ES"/>
        </w:rPr>
      </w:pPr>
      <w:r>
        <w:rPr>
          <w:rFonts w:ascii="Corbel" w:hAnsi="Corbel" w:cstheme="minorHAnsi"/>
          <w:sz w:val="22"/>
          <w:szCs w:val="22"/>
          <w:lang w:val="es-ES"/>
        </w:rPr>
        <w:t>Se señalan a continuación algunas recomendaciones de coordinación y fortalecimiento de la gobernanza territorial para la implementación de las iniciativas.</w:t>
      </w:r>
    </w:p>
    <w:p w14:paraId="4711D210" w14:textId="77777777" w:rsidR="00D03D2A" w:rsidRDefault="00D03D2A" w:rsidP="00F155D8">
      <w:pPr>
        <w:spacing w:after="120"/>
        <w:jc w:val="both"/>
        <w:rPr>
          <w:rFonts w:ascii="Corbel" w:hAnsi="Corbel" w:cstheme="minorHAnsi"/>
          <w:sz w:val="22"/>
          <w:szCs w:val="22"/>
          <w:lang w:val="es-ES"/>
        </w:rPr>
      </w:pPr>
    </w:p>
    <w:tbl>
      <w:tblPr>
        <w:tblStyle w:val="Tablaconcuadrcula"/>
        <w:tblW w:w="9067" w:type="dxa"/>
        <w:tblLook w:val="04A0" w:firstRow="1" w:lastRow="0" w:firstColumn="1" w:lastColumn="0" w:noHBand="0" w:noVBand="1"/>
      </w:tblPr>
      <w:tblGrid>
        <w:gridCol w:w="1746"/>
        <w:gridCol w:w="7321"/>
      </w:tblGrid>
      <w:tr w:rsidR="00FA2B2B" w:rsidRPr="009B4006" w14:paraId="343FBC3E" w14:textId="77777777" w:rsidTr="009F6370">
        <w:trPr>
          <w:trHeight w:val="330"/>
          <w:tblHeader/>
        </w:trPr>
        <w:tc>
          <w:tcPr>
            <w:tcW w:w="1746" w:type="dxa"/>
            <w:tcBorders>
              <w:bottom w:val="single" w:sz="4" w:space="0" w:color="auto"/>
            </w:tcBorders>
            <w:shd w:val="clear" w:color="auto" w:fill="92D050"/>
          </w:tcPr>
          <w:p w14:paraId="4B7C9957" w14:textId="1E295C32" w:rsidR="00FA2B2B" w:rsidRPr="009B4006" w:rsidRDefault="002C03EE" w:rsidP="009F6370">
            <w:pPr>
              <w:spacing w:after="60"/>
              <w:rPr>
                <w:rFonts w:ascii="Corbel" w:hAnsi="Corbel"/>
                <w:b/>
                <w:bCs/>
                <w:sz w:val="22"/>
                <w:szCs w:val="22"/>
              </w:rPr>
            </w:pPr>
            <w:r>
              <w:rPr>
                <w:rFonts w:ascii="Corbel" w:hAnsi="Corbel"/>
                <w:b/>
                <w:bCs/>
                <w:sz w:val="22"/>
                <w:szCs w:val="22"/>
              </w:rPr>
              <w:t>Ámbito</w:t>
            </w:r>
          </w:p>
        </w:tc>
        <w:tc>
          <w:tcPr>
            <w:tcW w:w="7321" w:type="dxa"/>
            <w:tcBorders>
              <w:bottom w:val="single" w:sz="4" w:space="0" w:color="auto"/>
            </w:tcBorders>
            <w:shd w:val="clear" w:color="auto" w:fill="92D050"/>
          </w:tcPr>
          <w:p w14:paraId="06137A19" w14:textId="77777777" w:rsidR="00FA2B2B" w:rsidRPr="009B4006" w:rsidRDefault="00FA2B2B" w:rsidP="009F6370">
            <w:pPr>
              <w:spacing w:after="60"/>
              <w:rPr>
                <w:rFonts w:ascii="Corbel" w:hAnsi="Corbel"/>
                <w:b/>
                <w:bCs/>
                <w:sz w:val="22"/>
                <w:szCs w:val="22"/>
              </w:rPr>
            </w:pPr>
            <w:r w:rsidRPr="0066440E">
              <w:rPr>
                <w:rFonts w:ascii="Corbel" w:hAnsi="Corbel"/>
                <w:b/>
                <w:bCs/>
                <w:sz w:val="22"/>
                <w:szCs w:val="22"/>
              </w:rPr>
              <w:t>Recomendaciones de coordinación y gobernanza</w:t>
            </w:r>
          </w:p>
        </w:tc>
      </w:tr>
      <w:tr w:rsidR="00555902" w:rsidRPr="009B4006" w14:paraId="521BEE7C" w14:textId="77777777" w:rsidTr="009F6370">
        <w:trPr>
          <w:trHeight w:val="112"/>
        </w:trPr>
        <w:tc>
          <w:tcPr>
            <w:tcW w:w="1746" w:type="dxa"/>
          </w:tcPr>
          <w:p w14:paraId="0C2561FB" w14:textId="77777777" w:rsidR="00555902" w:rsidRPr="009B4006" w:rsidRDefault="00555902" w:rsidP="00555902">
            <w:pPr>
              <w:spacing w:after="60"/>
              <w:rPr>
                <w:rFonts w:ascii="Corbel" w:hAnsi="Corbel"/>
                <w:sz w:val="22"/>
                <w:szCs w:val="22"/>
              </w:rPr>
            </w:pPr>
            <w:r w:rsidRPr="009B4006">
              <w:rPr>
                <w:rFonts w:ascii="Corbel" w:hAnsi="Corbel" w:cstheme="minorHAnsi"/>
                <w:bCs/>
                <w:color w:val="365F91" w:themeColor="accent1" w:themeShade="BF"/>
                <w:sz w:val="22"/>
                <w:szCs w:val="22"/>
              </w:rPr>
              <w:t>Cultura y Patrimonio</w:t>
            </w:r>
          </w:p>
        </w:tc>
        <w:tc>
          <w:tcPr>
            <w:tcW w:w="7321" w:type="dxa"/>
            <w:tcBorders>
              <w:bottom w:val="single" w:sz="4" w:space="0" w:color="auto"/>
            </w:tcBorders>
          </w:tcPr>
          <w:p w14:paraId="44160A45" w14:textId="2CF1E56A" w:rsidR="00555902" w:rsidRDefault="00555902" w:rsidP="00555902">
            <w:pPr>
              <w:spacing w:after="60"/>
              <w:rPr>
                <w:rFonts w:ascii="Corbel" w:hAnsi="Corbel"/>
                <w:b/>
                <w:bCs/>
                <w:sz w:val="22"/>
                <w:szCs w:val="22"/>
              </w:rPr>
            </w:pPr>
            <w:r>
              <w:rPr>
                <w:rFonts w:ascii="Corbel" w:hAnsi="Corbel"/>
                <w:b/>
                <w:bCs/>
                <w:sz w:val="22"/>
                <w:szCs w:val="22"/>
              </w:rPr>
              <w:t>Gestión de proyectos de restauración patrimonial</w:t>
            </w:r>
          </w:p>
          <w:p w14:paraId="5EAB47B8" w14:textId="77777777" w:rsidR="00555902" w:rsidRDefault="00555902" w:rsidP="00555902">
            <w:pPr>
              <w:spacing w:after="120"/>
              <w:jc w:val="both"/>
              <w:rPr>
                <w:rFonts w:ascii="Corbel" w:hAnsi="Corbel"/>
                <w:sz w:val="22"/>
                <w:szCs w:val="22"/>
              </w:rPr>
            </w:pPr>
            <w:r w:rsidRPr="00555902">
              <w:rPr>
                <w:rFonts w:ascii="Corbel" w:hAnsi="Corbel"/>
                <w:sz w:val="22"/>
                <w:szCs w:val="22"/>
              </w:rPr>
              <w:t>Firma de convenio Municipalidad de Juan Fernández con Dirección de Arquitectura del Ministerio de Obras Públicas (DA-MOP) para que la DA actúe como Unidad Técnica en las iniciativas de restauración y/o rehabilitación de inmuebles patrimoniales</w:t>
            </w:r>
            <w:r w:rsidR="009F5DF8">
              <w:rPr>
                <w:rFonts w:ascii="Corbel" w:hAnsi="Corbel"/>
                <w:sz w:val="22"/>
                <w:szCs w:val="22"/>
              </w:rPr>
              <w:t xml:space="preserve"> y creación de una mesa técnica con esta institución, y la subsecretaría del patrimonio para impulsar estas iniciativas.</w:t>
            </w:r>
          </w:p>
          <w:p w14:paraId="664D2F2B" w14:textId="35C9495C" w:rsidR="00E9730A" w:rsidRDefault="00E9730A" w:rsidP="00E9730A">
            <w:pPr>
              <w:spacing w:after="120"/>
              <w:jc w:val="both"/>
              <w:rPr>
                <w:rFonts w:ascii="Corbel" w:hAnsi="Corbel"/>
                <w:sz w:val="22"/>
                <w:szCs w:val="22"/>
              </w:rPr>
            </w:pPr>
            <w:r>
              <w:rPr>
                <w:rFonts w:ascii="Corbel" w:hAnsi="Corbel"/>
                <w:sz w:val="22"/>
                <w:szCs w:val="22"/>
              </w:rPr>
              <w:t xml:space="preserve">En relación con la restauración de </w:t>
            </w:r>
            <w:r w:rsidRPr="00E9730A">
              <w:rPr>
                <w:rFonts w:ascii="Corbel" w:hAnsi="Corbel"/>
                <w:sz w:val="22"/>
                <w:szCs w:val="22"/>
              </w:rPr>
              <w:t>la Casa de Piedra de Alejandro Selkirk</w:t>
            </w:r>
            <w:r>
              <w:rPr>
                <w:rFonts w:ascii="Corbel" w:hAnsi="Corbel"/>
                <w:sz w:val="22"/>
                <w:szCs w:val="22"/>
              </w:rPr>
              <w:t xml:space="preserve">, concordar con las instancias técnicas y financieras </w:t>
            </w:r>
            <w:r w:rsidRPr="00E9730A">
              <w:rPr>
                <w:rFonts w:ascii="Corbel" w:hAnsi="Corbel"/>
                <w:sz w:val="22"/>
                <w:szCs w:val="22"/>
              </w:rPr>
              <w:t>la conveniencia de tramitar la declaración de patrimonio antes de realizar este proyecto</w:t>
            </w:r>
            <w:r>
              <w:rPr>
                <w:rFonts w:ascii="Corbel" w:hAnsi="Corbel"/>
                <w:sz w:val="22"/>
                <w:szCs w:val="22"/>
              </w:rPr>
              <w:t xml:space="preserve">, además de </w:t>
            </w:r>
            <w:r w:rsidRPr="00E9730A">
              <w:rPr>
                <w:rFonts w:ascii="Corbel" w:hAnsi="Corbel"/>
                <w:sz w:val="22"/>
                <w:szCs w:val="22"/>
              </w:rPr>
              <w:t>firmar los convenios y realizar las tramitaciones respectivas para poder contar con las atribuciones para intervenir con este proyecto en el Parque Nacional.</w:t>
            </w:r>
          </w:p>
          <w:p w14:paraId="05886FF9" w14:textId="542D3B6A" w:rsidR="00E9730A" w:rsidRDefault="00E9730A" w:rsidP="00555902">
            <w:pPr>
              <w:spacing w:after="120"/>
              <w:jc w:val="both"/>
              <w:rPr>
                <w:rFonts w:ascii="Corbel" w:hAnsi="Corbel"/>
                <w:sz w:val="22"/>
                <w:szCs w:val="22"/>
              </w:rPr>
            </w:pPr>
            <w:r w:rsidRPr="00E9730A">
              <w:rPr>
                <w:rFonts w:ascii="Corbel" w:hAnsi="Corbel"/>
                <w:sz w:val="22"/>
                <w:szCs w:val="22"/>
              </w:rPr>
              <w:t>Incorporar</w:t>
            </w:r>
            <w:r>
              <w:rPr>
                <w:rFonts w:ascii="Corbel" w:hAnsi="Corbel"/>
                <w:sz w:val="22"/>
                <w:szCs w:val="22"/>
              </w:rPr>
              <w:t xml:space="preserve"> </w:t>
            </w:r>
            <w:r w:rsidRPr="00E9730A">
              <w:rPr>
                <w:rFonts w:ascii="Corbel" w:hAnsi="Corbel"/>
                <w:sz w:val="22"/>
                <w:szCs w:val="22"/>
              </w:rPr>
              <w:t xml:space="preserve">en esta mesa </w:t>
            </w:r>
            <w:r>
              <w:rPr>
                <w:rFonts w:ascii="Corbel" w:hAnsi="Corbel"/>
                <w:sz w:val="22"/>
                <w:szCs w:val="22"/>
              </w:rPr>
              <w:t xml:space="preserve">de coordinación </w:t>
            </w:r>
            <w:r w:rsidRPr="00E9730A">
              <w:rPr>
                <w:rFonts w:ascii="Corbel" w:hAnsi="Corbel"/>
                <w:sz w:val="22"/>
                <w:szCs w:val="22"/>
              </w:rPr>
              <w:t>a</w:t>
            </w:r>
            <w:r>
              <w:rPr>
                <w:rFonts w:ascii="Corbel" w:hAnsi="Corbel"/>
                <w:sz w:val="22"/>
                <w:szCs w:val="22"/>
              </w:rPr>
              <w:t>l</w:t>
            </w:r>
            <w:r w:rsidRPr="00E9730A">
              <w:rPr>
                <w:rFonts w:ascii="Corbel" w:hAnsi="Corbel"/>
                <w:sz w:val="22"/>
                <w:szCs w:val="22"/>
              </w:rPr>
              <w:t xml:space="preserve"> Servicio del Patrimonio Región de Valparaíso, ya que es relevante contar con ellos para seguir adelante</w:t>
            </w:r>
            <w:r>
              <w:rPr>
                <w:rFonts w:ascii="Corbel" w:hAnsi="Corbel"/>
                <w:sz w:val="22"/>
                <w:szCs w:val="22"/>
              </w:rPr>
              <w:t xml:space="preserve"> con la iniciativa existente y la restauración de </w:t>
            </w:r>
            <w:r w:rsidRPr="00E9730A">
              <w:rPr>
                <w:rFonts w:ascii="Corbel" w:hAnsi="Corbel"/>
                <w:sz w:val="22"/>
                <w:szCs w:val="22"/>
              </w:rPr>
              <w:t xml:space="preserve">la Casa de Piedra de Alejandro Selkirk. </w:t>
            </w:r>
          </w:p>
          <w:p w14:paraId="74C203E2" w14:textId="05A2DE0D" w:rsidR="00E9730A" w:rsidRPr="00555902" w:rsidRDefault="00E9730A" w:rsidP="00555902">
            <w:pPr>
              <w:spacing w:after="120"/>
              <w:jc w:val="both"/>
              <w:rPr>
                <w:rFonts w:ascii="Corbel" w:hAnsi="Corbel"/>
                <w:sz w:val="22"/>
                <w:szCs w:val="22"/>
              </w:rPr>
            </w:pPr>
            <w:r>
              <w:rPr>
                <w:rFonts w:ascii="Corbel" w:hAnsi="Corbel"/>
                <w:sz w:val="22"/>
                <w:szCs w:val="22"/>
              </w:rPr>
              <w:t xml:space="preserve">Incluir en esta coordinación </w:t>
            </w:r>
            <w:r w:rsidRPr="00E9730A">
              <w:rPr>
                <w:rFonts w:ascii="Corbel" w:hAnsi="Corbel"/>
                <w:sz w:val="22"/>
                <w:szCs w:val="22"/>
              </w:rPr>
              <w:t xml:space="preserve">al revisor de MIDESO, ya que </w:t>
            </w:r>
            <w:r>
              <w:rPr>
                <w:rFonts w:ascii="Corbel" w:hAnsi="Corbel"/>
                <w:sz w:val="22"/>
                <w:szCs w:val="22"/>
              </w:rPr>
              <w:t xml:space="preserve">estas iniciativas requieren obtener </w:t>
            </w:r>
            <w:r w:rsidRPr="00E9730A">
              <w:rPr>
                <w:rFonts w:ascii="Corbel" w:hAnsi="Corbel"/>
                <w:sz w:val="22"/>
                <w:szCs w:val="22"/>
              </w:rPr>
              <w:t>RS</w:t>
            </w:r>
            <w:r>
              <w:rPr>
                <w:rFonts w:ascii="Corbel" w:hAnsi="Corbel"/>
                <w:sz w:val="22"/>
                <w:szCs w:val="22"/>
              </w:rPr>
              <w:t>.</w:t>
            </w:r>
          </w:p>
        </w:tc>
      </w:tr>
      <w:tr w:rsidR="00555902" w:rsidRPr="009B4006" w14:paraId="5C521AA5" w14:textId="77777777" w:rsidTr="009F6370">
        <w:trPr>
          <w:trHeight w:val="237"/>
        </w:trPr>
        <w:tc>
          <w:tcPr>
            <w:tcW w:w="1746" w:type="dxa"/>
          </w:tcPr>
          <w:p w14:paraId="293ACEB4" w14:textId="437A03C8" w:rsidR="00555902" w:rsidRPr="009B4006" w:rsidRDefault="00555902" w:rsidP="00555902">
            <w:pPr>
              <w:spacing w:after="60"/>
              <w:rPr>
                <w:rFonts w:ascii="Corbel" w:hAnsi="Corbel" w:cstheme="minorHAnsi"/>
                <w:bCs/>
                <w:color w:val="365F91" w:themeColor="accent1" w:themeShade="BF"/>
                <w:sz w:val="22"/>
                <w:szCs w:val="22"/>
              </w:rPr>
            </w:pPr>
            <w:r>
              <w:rPr>
                <w:rFonts w:ascii="Corbel" w:hAnsi="Corbel" w:cstheme="minorHAnsi"/>
                <w:bCs/>
                <w:color w:val="365F91" w:themeColor="accent1" w:themeShade="BF"/>
                <w:sz w:val="22"/>
                <w:szCs w:val="22"/>
              </w:rPr>
              <w:t>Pesca</w:t>
            </w:r>
          </w:p>
        </w:tc>
        <w:tc>
          <w:tcPr>
            <w:tcW w:w="7321" w:type="dxa"/>
            <w:tcBorders>
              <w:top w:val="single" w:sz="4" w:space="0" w:color="auto"/>
              <w:bottom w:val="single" w:sz="4" w:space="0" w:color="auto"/>
            </w:tcBorders>
          </w:tcPr>
          <w:p w14:paraId="19B08A16" w14:textId="493AF3C3" w:rsidR="00555902" w:rsidRPr="00555902" w:rsidRDefault="00555902" w:rsidP="00555902">
            <w:pPr>
              <w:spacing w:after="120"/>
              <w:jc w:val="both"/>
              <w:rPr>
                <w:rFonts w:ascii="Corbel" w:hAnsi="Corbel" w:cstheme="minorHAnsi"/>
                <w:b/>
                <w:bCs/>
                <w:sz w:val="22"/>
                <w:szCs w:val="22"/>
              </w:rPr>
            </w:pPr>
            <w:r w:rsidRPr="00555902">
              <w:rPr>
                <w:rFonts w:ascii="Corbel" w:hAnsi="Corbel" w:cstheme="minorHAnsi"/>
                <w:b/>
                <w:bCs/>
                <w:sz w:val="22"/>
                <w:szCs w:val="22"/>
              </w:rPr>
              <w:t>Activación del Sello de Origen</w:t>
            </w:r>
          </w:p>
          <w:p w14:paraId="5BBF7E03" w14:textId="4AFEA8CB" w:rsidR="00555902" w:rsidRPr="009B4006" w:rsidRDefault="00555902" w:rsidP="00555902">
            <w:pPr>
              <w:spacing w:after="120"/>
              <w:jc w:val="both"/>
              <w:rPr>
                <w:rFonts w:ascii="Corbel" w:hAnsi="Corbel"/>
                <w:sz w:val="22"/>
                <w:szCs w:val="22"/>
              </w:rPr>
            </w:pPr>
            <w:r w:rsidRPr="00E954C8">
              <w:rPr>
                <w:rFonts w:ascii="Corbel" w:hAnsi="Corbel" w:cstheme="minorHAnsi"/>
                <w:sz w:val="22"/>
                <w:szCs w:val="22"/>
              </w:rPr>
              <w:t xml:space="preserve">Con el objetivo de fortalecer el modelo de Gobernanza a través de un plan comercial para los recursos langosta de Juan </w:t>
            </w:r>
            <w:r w:rsidR="00D03D2A" w:rsidRPr="00E954C8">
              <w:rPr>
                <w:rFonts w:ascii="Corbel" w:hAnsi="Corbel" w:cstheme="minorHAnsi"/>
                <w:sz w:val="22"/>
                <w:szCs w:val="22"/>
              </w:rPr>
              <w:t>Fernández</w:t>
            </w:r>
            <w:r w:rsidRPr="00E954C8">
              <w:rPr>
                <w:rFonts w:ascii="Corbel" w:hAnsi="Corbel" w:cstheme="minorHAnsi"/>
                <w:sz w:val="22"/>
                <w:szCs w:val="22"/>
              </w:rPr>
              <w:t xml:space="preserve"> (</w:t>
            </w:r>
            <w:proofErr w:type="spellStart"/>
            <w:r w:rsidRPr="00E954C8">
              <w:rPr>
                <w:rFonts w:ascii="Corbel" w:hAnsi="Corbel" w:cstheme="minorHAnsi"/>
                <w:sz w:val="22"/>
                <w:szCs w:val="22"/>
              </w:rPr>
              <w:t>Jasus</w:t>
            </w:r>
            <w:proofErr w:type="spellEnd"/>
            <w:r w:rsidRPr="00E954C8">
              <w:rPr>
                <w:rFonts w:ascii="Corbel" w:hAnsi="Corbel" w:cstheme="minorHAnsi"/>
                <w:sz w:val="22"/>
                <w:szCs w:val="22"/>
              </w:rPr>
              <w:t xml:space="preserve"> </w:t>
            </w:r>
            <w:proofErr w:type="spellStart"/>
            <w:r w:rsidRPr="00E954C8">
              <w:rPr>
                <w:rFonts w:ascii="Corbel" w:hAnsi="Corbel" w:cstheme="minorHAnsi"/>
                <w:sz w:val="22"/>
                <w:szCs w:val="22"/>
              </w:rPr>
              <w:t>frontalis</w:t>
            </w:r>
            <w:proofErr w:type="spellEnd"/>
            <w:r w:rsidRPr="00E954C8">
              <w:rPr>
                <w:rFonts w:ascii="Corbel" w:hAnsi="Corbel" w:cstheme="minorHAnsi"/>
                <w:sz w:val="22"/>
                <w:szCs w:val="22"/>
              </w:rPr>
              <w:t>) y el Cangrejo Dorado (</w:t>
            </w:r>
            <w:proofErr w:type="spellStart"/>
            <w:r w:rsidRPr="00E954C8">
              <w:rPr>
                <w:rFonts w:ascii="Corbel" w:hAnsi="Corbel" w:cstheme="minorHAnsi"/>
                <w:sz w:val="22"/>
                <w:szCs w:val="22"/>
              </w:rPr>
              <w:t>Chaceón</w:t>
            </w:r>
            <w:proofErr w:type="spellEnd"/>
            <w:r w:rsidRPr="00E954C8">
              <w:rPr>
                <w:rFonts w:ascii="Corbel" w:hAnsi="Corbel" w:cstheme="minorHAnsi"/>
                <w:sz w:val="22"/>
                <w:szCs w:val="22"/>
              </w:rPr>
              <w:t xml:space="preserve"> chilensis), la unidad de pesca ha programado para los siguientes años (2025-2029) la activación de los Sellos por Indicación Geográfica. El modelo de gobernanza y el plan comercial se integrará en un Reglamento de Uso exclusivo para ambas Indicaciones Geográficas que proporcionará Hoja de ruta, administración efectiva de los sellos, eficiencia logística, mejor calidad estándares, generación de nuevos mercados. Es por ello, que se están haciendo las gestiones para la contratación de una Consultoría externa con el objeto de desarrollar e impulsar estas iniciativas</w:t>
            </w:r>
            <w:r>
              <w:rPr>
                <w:rFonts w:ascii="Corbel" w:hAnsi="Corbel" w:cstheme="minorHAnsi"/>
                <w:sz w:val="22"/>
                <w:szCs w:val="22"/>
              </w:rPr>
              <w:t>.</w:t>
            </w:r>
          </w:p>
        </w:tc>
      </w:tr>
      <w:tr w:rsidR="002561D6" w:rsidRPr="009B4006" w14:paraId="71BFF147" w14:textId="77777777" w:rsidTr="009F6370">
        <w:trPr>
          <w:trHeight w:val="237"/>
        </w:trPr>
        <w:tc>
          <w:tcPr>
            <w:tcW w:w="1746" w:type="dxa"/>
          </w:tcPr>
          <w:p w14:paraId="546A2C02" w14:textId="77777777" w:rsidR="002561D6" w:rsidRPr="009B4006" w:rsidRDefault="002561D6" w:rsidP="002561D6">
            <w:pPr>
              <w:spacing w:after="60"/>
              <w:rPr>
                <w:rFonts w:ascii="Corbel" w:hAnsi="Corbel" w:cstheme="minorHAnsi"/>
                <w:bCs/>
                <w:color w:val="365F91" w:themeColor="accent1" w:themeShade="BF"/>
                <w:sz w:val="22"/>
                <w:szCs w:val="22"/>
              </w:rPr>
            </w:pPr>
            <w:r w:rsidRPr="009B4006">
              <w:rPr>
                <w:rFonts w:ascii="Corbel" w:hAnsi="Corbel" w:cstheme="minorHAnsi"/>
                <w:bCs/>
                <w:color w:val="365F91" w:themeColor="accent1" w:themeShade="BF"/>
                <w:sz w:val="22"/>
                <w:szCs w:val="22"/>
              </w:rPr>
              <w:t>Medio Ambiente</w:t>
            </w:r>
          </w:p>
        </w:tc>
        <w:tc>
          <w:tcPr>
            <w:tcW w:w="7321" w:type="dxa"/>
            <w:tcBorders>
              <w:top w:val="single" w:sz="4" w:space="0" w:color="auto"/>
              <w:bottom w:val="single" w:sz="4" w:space="0" w:color="auto"/>
            </w:tcBorders>
          </w:tcPr>
          <w:p w14:paraId="0C6A1C45" w14:textId="77777777" w:rsidR="002561D6" w:rsidRPr="002561D6" w:rsidRDefault="002561D6" w:rsidP="002561D6">
            <w:pPr>
              <w:spacing w:after="120"/>
              <w:jc w:val="both"/>
              <w:rPr>
                <w:rFonts w:ascii="Corbel" w:hAnsi="Corbel"/>
                <w:b/>
                <w:bCs/>
                <w:sz w:val="22"/>
                <w:szCs w:val="22"/>
              </w:rPr>
            </w:pPr>
            <w:r w:rsidRPr="002561D6">
              <w:rPr>
                <w:rFonts w:ascii="Corbel" w:hAnsi="Corbel"/>
                <w:b/>
                <w:bCs/>
                <w:sz w:val="22"/>
                <w:szCs w:val="22"/>
              </w:rPr>
              <w:t xml:space="preserve">Fortalecimiento de la Mesa Intersectorial de Medio </w:t>
            </w:r>
            <w:r w:rsidRPr="002561D6">
              <w:rPr>
                <w:rFonts w:ascii="Corbel" w:hAnsi="Corbel" w:cstheme="minorHAnsi"/>
                <w:b/>
                <w:bCs/>
                <w:sz w:val="22"/>
                <w:szCs w:val="22"/>
              </w:rPr>
              <w:t>Ambiente</w:t>
            </w:r>
            <w:r w:rsidRPr="002561D6">
              <w:rPr>
                <w:rFonts w:ascii="Corbel" w:hAnsi="Corbel"/>
                <w:b/>
                <w:bCs/>
                <w:sz w:val="22"/>
                <w:szCs w:val="22"/>
              </w:rPr>
              <w:t xml:space="preserve"> (MIA)</w:t>
            </w:r>
          </w:p>
          <w:p w14:paraId="5DCB3A5D" w14:textId="77777777" w:rsidR="002561D6" w:rsidRPr="002561D6" w:rsidRDefault="002561D6" w:rsidP="002561D6">
            <w:pPr>
              <w:spacing w:after="120"/>
              <w:jc w:val="both"/>
              <w:rPr>
                <w:rFonts w:ascii="Corbel" w:hAnsi="Corbel"/>
                <w:sz w:val="22"/>
                <w:szCs w:val="22"/>
              </w:rPr>
            </w:pPr>
            <w:r w:rsidRPr="002561D6">
              <w:rPr>
                <w:rFonts w:ascii="Corbel" w:hAnsi="Corbel"/>
                <w:sz w:val="22"/>
                <w:szCs w:val="22"/>
              </w:rPr>
              <w:t xml:space="preserve">Formalizar su funcionamiento mediante un reglamento interno que defina roles, responsabilidades y frecuencia de reuniones. Establecer </w:t>
            </w:r>
            <w:proofErr w:type="spellStart"/>
            <w:r w:rsidRPr="002561D6">
              <w:rPr>
                <w:rFonts w:ascii="Corbel" w:hAnsi="Corbel"/>
                <w:sz w:val="22"/>
                <w:szCs w:val="22"/>
              </w:rPr>
              <w:t>submesas</w:t>
            </w:r>
            <w:proofErr w:type="spellEnd"/>
            <w:r w:rsidRPr="002561D6">
              <w:rPr>
                <w:rFonts w:ascii="Corbel" w:hAnsi="Corbel"/>
                <w:sz w:val="22"/>
                <w:szCs w:val="22"/>
              </w:rPr>
              <w:t xml:space="preserve"> temáticas para tratar desafíos específicos como gestión de residuos, conservación de flora y fauna nativa, y mitigación y adaptación al cambio climático. Implementación de un Sistema de Monitoreo y Evaluación Ambiental, vincular este sistema a los indicadores definidos en el PLADECO para evaluar el progreso de las metas anuales.</w:t>
            </w:r>
          </w:p>
          <w:p w14:paraId="588ADD92" w14:textId="77777777" w:rsidR="002561D6" w:rsidRPr="002561D6" w:rsidRDefault="002561D6" w:rsidP="002561D6">
            <w:pPr>
              <w:spacing w:after="120"/>
              <w:jc w:val="both"/>
              <w:rPr>
                <w:rFonts w:ascii="Corbel" w:hAnsi="Corbel"/>
                <w:sz w:val="22"/>
                <w:szCs w:val="22"/>
              </w:rPr>
            </w:pPr>
            <w:r w:rsidRPr="002561D6">
              <w:rPr>
                <w:rFonts w:ascii="Corbel" w:hAnsi="Corbel"/>
                <w:sz w:val="22"/>
                <w:szCs w:val="22"/>
              </w:rPr>
              <w:lastRenderedPageBreak/>
              <w:t>Priorizar la capacitación técnica en áreas clave como gestión de residuos, conservación de biodiversidad y adaptación al cambio climático, fortaleciendo las capacidades locales para la ejecución efectiva de las acciones propuestas.</w:t>
            </w:r>
          </w:p>
          <w:p w14:paraId="6263176F" w14:textId="77777777" w:rsidR="002561D6" w:rsidRPr="002561D6" w:rsidRDefault="002561D6" w:rsidP="002561D6">
            <w:pPr>
              <w:spacing w:after="120"/>
              <w:jc w:val="both"/>
              <w:rPr>
                <w:rFonts w:ascii="Corbel" w:hAnsi="Corbel"/>
                <w:sz w:val="22"/>
                <w:szCs w:val="22"/>
              </w:rPr>
            </w:pPr>
            <w:r w:rsidRPr="002561D6">
              <w:rPr>
                <w:rFonts w:ascii="Corbel" w:hAnsi="Corbel"/>
                <w:sz w:val="22"/>
                <w:szCs w:val="22"/>
              </w:rPr>
              <w:t>Fortalecimiento del Plan de Manejo Área de Conservación de Múltiples Usos “Mar de Juan Fernández”, Instrumentos esencial para la protección de la biodiversidad marina y el cual asegura la conservación de dicho ecosistema y su uso sostenible.</w:t>
            </w:r>
          </w:p>
          <w:p w14:paraId="0E86DEA9" w14:textId="77777777" w:rsidR="002561D6" w:rsidRPr="002561D6" w:rsidRDefault="002561D6" w:rsidP="002561D6">
            <w:pPr>
              <w:spacing w:after="120"/>
              <w:jc w:val="both"/>
              <w:rPr>
                <w:rFonts w:ascii="Corbel" w:hAnsi="Corbel"/>
                <w:sz w:val="22"/>
                <w:szCs w:val="22"/>
              </w:rPr>
            </w:pPr>
            <w:r w:rsidRPr="002561D6">
              <w:rPr>
                <w:rFonts w:ascii="Corbel" w:hAnsi="Corbel"/>
                <w:sz w:val="22"/>
                <w:szCs w:val="22"/>
              </w:rPr>
              <w:t>En consideración a la entrada en vigor de la Ley Nº21.600 y la creación y traspaso de las áreas protegidas al nuevo servicio de Biodiversidad y Áreas protegidas, se debe relevar el desarrollo de convenios con la nueva institucionalidad.</w:t>
            </w:r>
          </w:p>
          <w:p w14:paraId="6718AAFF" w14:textId="77777777" w:rsidR="002561D6" w:rsidRPr="002561D6" w:rsidRDefault="002561D6" w:rsidP="002561D6">
            <w:pPr>
              <w:spacing w:after="120"/>
              <w:jc w:val="both"/>
              <w:rPr>
                <w:rFonts w:ascii="Corbel" w:hAnsi="Corbel"/>
                <w:b/>
                <w:bCs/>
                <w:sz w:val="22"/>
                <w:szCs w:val="22"/>
              </w:rPr>
            </w:pPr>
            <w:r w:rsidRPr="002561D6">
              <w:rPr>
                <w:rFonts w:ascii="Corbel" w:hAnsi="Corbel"/>
                <w:b/>
                <w:bCs/>
                <w:sz w:val="22"/>
                <w:szCs w:val="22"/>
              </w:rPr>
              <w:t>Alianzas con universidades</w:t>
            </w:r>
          </w:p>
          <w:p w14:paraId="08D1C003" w14:textId="3864DBEB" w:rsidR="002561D6" w:rsidRPr="002561D6" w:rsidRDefault="002561D6" w:rsidP="002561D6">
            <w:pPr>
              <w:spacing w:after="120"/>
              <w:jc w:val="both"/>
              <w:rPr>
                <w:rFonts w:ascii="Corbel" w:hAnsi="Corbel"/>
                <w:sz w:val="22"/>
                <w:szCs w:val="22"/>
              </w:rPr>
            </w:pPr>
            <w:r w:rsidRPr="002561D6">
              <w:rPr>
                <w:rFonts w:ascii="Corbel" w:hAnsi="Corbel"/>
                <w:sz w:val="22"/>
                <w:szCs w:val="22"/>
              </w:rPr>
              <w:t>Generar alianzas con universidades u otras instituciones académicas y de investigación para desarrollar el centro de investigación para aprovechar la red de vinculación internacional que tienen estas instituciones, y acceder a las líneas de financiamiento con las que cuentan.</w:t>
            </w:r>
          </w:p>
        </w:tc>
      </w:tr>
      <w:tr w:rsidR="00555902" w:rsidRPr="009B4006" w14:paraId="4C74661B" w14:textId="77777777" w:rsidTr="009F6370">
        <w:trPr>
          <w:trHeight w:val="237"/>
        </w:trPr>
        <w:tc>
          <w:tcPr>
            <w:tcW w:w="1746" w:type="dxa"/>
            <w:tcBorders>
              <w:bottom w:val="single" w:sz="4" w:space="0" w:color="auto"/>
            </w:tcBorders>
          </w:tcPr>
          <w:p w14:paraId="6E72FA41" w14:textId="77777777" w:rsidR="00555902" w:rsidRPr="006903EE" w:rsidRDefault="00555902" w:rsidP="00555902">
            <w:pPr>
              <w:spacing w:after="60"/>
              <w:rPr>
                <w:rFonts w:ascii="Corbel" w:hAnsi="Corbel" w:cstheme="minorHAnsi"/>
                <w:bCs/>
                <w:color w:val="365F91" w:themeColor="accent1" w:themeShade="BF"/>
                <w:sz w:val="22"/>
                <w:szCs w:val="22"/>
              </w:rPr>
            </w:pPr>
            <w:r>
              <w:rPr>
                <w:rFonts w:ascii="Corbel" w:hAnsi="Corbel" w:cstheme="minorHAnsi"/>
                <w:bCs/>
                <w:color w:val="365F91" w:themeColor="accent1" w:themeShade="BF"/>
                <w:sz w:val="22"/>
                <w:szCs w:val="22"/>
              </w:rPr>
              <w:lastRenderedPageBreak/>
              <w:t xml:space="preserve">Social </w:t>
            </w:r>
          </w:p>
        </w:tc>
        <w:tc>
          <w:tcPr>
            <w:tcW w:w="7321" w:type="dxa"/>
            <w:tcBorders>
              <w:top w:val="single" w:sz="4" w:space="0" w:color="auto"/>
              <w:bottom w:val="single" w:sz="4" w:space="0" w:color="auto"/>
            </w:tcBorders>
          </w:tcPr>
          <w:p w14:paraId="63B9DBB5" w14:textId="77777777" w:rsidR="00555902" w:rsidRPr="004958AB" w:rsidRDefault="00555902" w:rsidP="00555902">
            <w:pPr>
              <w:spacing w:after="120"/>
              <w:jc w:val="both"/>
              <w:rPr>
                <w:rFonts w:ascii="Corbel" w:hAnsi="Corbel"/>
                <w:b/>
                <w:bCs/>
                <w:sz w:val="22"/>
                <w:szCs w:val="22"/>
              </w:rPr>
            </w:pPr>
            <w:r w:rsidRPr="004958AB">
              <w:rPr>
                <w:rFonts w:ascii="Corbel" w:hAnsi="Corbel"/>
                <w:b/>
                <w:bCs/>
                <w:sz w:val="22"/>
                <w:szCs w:val="22"/>
              </w:rPr>
              <w:t>Ciudades amigables.</w:t>
            </w:r>
          </w:p>
          <w:p w14:paraId="2431AAEF" w14:textId="55A623FE" w:rsidR="00555902" w:rsidRPr="00555902" w:rsidRDefault="00555902" w:rsidP="00555902">
            <w:pPr>
              <w:spacing w:after="120"/>
              <w:jc w:val="both"/>
              <w:rPr>
                <w:rFonts w:ascii="Corbel" w:hAnsi="Corbel"/>
                <w:sz w:val="22"/>
                <w:szCs w:val="22"/>
              </w:rPr>
            </w:pPr>
            <w:r w:rsidRPr="00555902">
              <w:rPr>
                <w:rFonts w:ascii="Corbel" w:hAnsi="Corbel"/>
                <w:sz w:val="22"/>
                <w:szCs w:val="22"/>
              </w:rPr>
              <w:t xml:space="preserve">Al tomar esta guía de la OMS como estímulo para la gestión territorial y sus habitantes lleva a articular el conjunto de procesos, instituciones, procedimientos y prácticas orientadas a regular y decidir de forma integral los asuntos de interés público. Lo que implica gestiones y </w:t>
            </w:r>
            <w:r w:rsidR="00B06944" w:rsidRPr="00555902">
              <w:rPr>
                <w:rFonts w:ascii="Corbel" w:hAnsi="Corbel"/>
                <w:sz w:val="22"/>
                <w:szCs w:val="22"/>
              </w:rPr>
              <w:t>coordinaciones</w:t>
            </w:r>
            <w:r w:rsidRPr="00555902">
              <w:rPr>
                <w:rFonts w:ascii="Corbel" w:hAnsi="Corbel"/>
                <w:sz w:val="22"/>
                <w:szCs w:val="22"/>
              </w:rPr>
              <w:t xml:space="preserve"> con una amplia red de instituciones entre ellas SENAMA, SENADIS, SERVIU, Armada, CONAF, Banco del Estado y otros organismos públicos con el objetivo de generar infraestructura, equipamiento, servicios y entornos amigables y seguros para todas las personas.</w:t>
            </w:r>
          </w:p>
          <w:p w14:paraId="6861735C" w14:textId="77777777" w:rsidR="00555902" w:rsidRPr="004958AB" w:rsidRDefault="00555902" w:rsidP="00555902">
            <w:pPr>
              <w:spacing w:after="60"/>
              <w:rPr>
                <w:rFonts w:ascii="Corbel" w:hAnsi="Corbel"/>
                <w:b/>
                <w:bCs/>
                <w:sz w:val="22"/>
                <w:szCs w:val="22"/>
              </w:rPr>
            </w:pPr>
            <w:r w:rsidRPr="004958AB">
              <w:rPr>
                <w:rFonts w:ascii="Corbel" w:hAnsi="Corbel"/>
                <w:b/>
                <w:bCs/>
                <w:sz w:val="22"/>
                <w:szCs w:val="22"/>
              </w:rPr>
              <w:t>Programa de cuidadores.</w:t>
            </w:r>
          </w:p>
          <w:p w14:paraId="6EAF0C36" w14:textId="3F758781" w:rsidR="00555902" w:rsidRPr="00555902" w:rsidRDefault="00555902" w:rsidP="00362332">
            <w:pPr>
              <w:spacing w:after="120"/>
              <w:jc w:val="both"/>
              <w:rPr>
                <w:rFonts w:ascii="Corbel" w:hAnsi="Corbel"/>
                <w:sz w:val="22"/>
                <w:szCs w:val="22"/>
              </w:rPr>
            </w:pPr>
            <w:r w:rsidRPr="00212C59">
              <w:rPr>
                <w:rFonts w:ascii="Corbel" w:hAnsi="Corbel"/>
                <w:sz w:val="22"/>
                <w:szCs w:val="22"/>
              </w:rPr>
              <w:t>Implica</w:t>
            </w:r>
            <w:r>
              <w:rPr>
                <w:rFonts w:ascii="Corbel" w:hAnsi="Corbel"/>
                <w:sz w:val="22"/>
                <w:szCs w:val="22"/>
              </w:rPr>
              <w:t xml:space="preserve"> </w:t>
            </w:r>
            <w:r w:rsidRPr="00212C59">
              <w:rPr>
                <w:rFonts w:ascii="Corbel" w:hAnsi="Corbel"/>
                <w:sz w:val="22"/>
                <w:szCs w:val="22"/>
              </w:rPr>
              <w:t>adherir a la red Chile Cuida que vincula instituciones, programas y servicios para ofrecer apoyos y cuidados a personas que requieren asistencia en actividades diarias y a las personas cuidadoras. Esta red trata de manera integral las necesidades de cuidado en Chile, incluyendo los esfuerzos de instituciones públicas, privadas, de la sociedad civil y comunitarias (ver: “</w:t>
            </w:r>
            <w:r w:rsidRPr="00555902">
              <w:rPr>
                <w:rFonts w:ascii="Corbel" w:hAnsi="Corbel"/>
                <w:sz w:val="22"/>
                <w:szCs w:val="22"/>
              </w:rPr>
              <w:t>Catálogo estatal de ayudas técnicas 2024</w:t>
            </w:r>
            <w:r w:rsidRPr="00212C59">
              <w:rPr>
                <w:rFonts w:ascii="Corbel" w:hAnsi="Corbel"/>
                <w:sz w:val="22"/>
                <w:szCs w:val="22"/>
              </w:rPr>
              <w:t>”, Mesa Interministerial de Ayudas Técnicas</w:t>
            </w:r>
            <w:r>
              <w:rPr>
                <w:rFonts w:ascii="Corbel" w:hAnsi="Corbel"/>
                <w:sz w:val="22"/>
                <w:szCs w:val="22"/>
              </w:rPr>
              <w:t xml:space="preserve">. </w:t>
            </w:r>
            <w:r w:rsidRPr="00212C59">
              <w:rPr>
                <w:rFonts w:ascii="Corbel" w:hAnsi="Corbel"/>
                <w:sz w:val="22"/>
                <w:szCs w:val="22"/>
              </w:rPr>
              <w:t xml:space="preserve">https://chilecuida.cl/docs/Catalogo_Estatal_de_Ayudas_Tecnicas-2024.pdf).  </w:t>
            </w:r>
          </w:p>
        </w:tc>
      </w:tr>
      <w:tr w:rsidR="00555902" w:rsidRPr="009B4006" w14:paraId="251AA850" w14:textId="77777777" w:rsidTr="009F6370">
        <w:trPr>
          <w:trHeight w:val="237"/>
        </w:trPr>
        <w:tc>
          <w:tcPr>
            <w:tcW w:w="1746" w:type="dxa"/>
            <w:tcBorders>
              <w:bottom w:val="single" w:sz="4" w:space="0" w:color="auto"/>
            </w:tcBorders>
          </w:tcPr>
          <w:p w14:paraId="73DB928A" w14:textId="77777777" w:rsidR="00555902" w:rsidRPr="009B4006" w:rsidRDefault="00555902" w:rsidP="00555902">
            <w:pPr>
              <w:spacing w:after="60"/>
              <w:rPr>
                <w:rFonts w:ascii="Corbel" w:hAnsi="Corbel" w:cstheme="minorHAnsi"/>
                <w:bCs/>
                <w:color w:val="365F91" w:themeColor="accent1" w:themeShade="BF"/>
                <w:sz w:val="22"/>
                <w:szCs w:val="22"/>
              </w:rPr>
            </w:pPr>
            <w:r>
              <w:rPr>
                <w:rFonts w:ascii="Corbel" w:hAnsi="Corbel" w:cstheme="minorHAnsi"/>
                <w:bCs/>
                <w:color w:val="365F91" w:themeColor="accent1" w:themeShade="BF"/>
                <w:sz w:val="22"/>
                <w:szCs w:val="22"/>
              </w:rPr>
              <w:t>Turismo</w:t>
            </w:r>
          </w:p>
        </w:tc>
        <w:tc>
          <w:tcPr>
            <w:tcW w:w="7321" w:type="dxa"/>
            <w:tcBorders>
              <w:top w:val="single" w:sz="4" w:space="0" w:color="auto"/>
              <w:bottom w:val="single" w:sz="4" w:space="0" w:color="auto"/>
            </w:tcBorders>
          </w:tcPr>
          <w:p w14:paraId="77DD66E2" w14:textId="77777777" w:rsidR="00555902" w:rsidRPr="00D03D2A" w:rsidRDefault="00555902" w:rsidP="00362332">
            <w:pPr>
              <w:spacing w:after="120"/>
              <w:jc w:val="both"/>
              <w:rPr>
                <w:rFonts w:ascii="Corbel" w:hAnsi="Corbel"/>
                <w:b/>
                <w:bCs/>
                <w:sz w:val="22"/>
                <w:szCs w:val="22"/>
              </w:rPr>
            </w:pPr>
            <w:r w:rsidRPr="00D03D2A">
              <w:rPr>
                <w:rFonts w:ascii="Corbel" w:hAnsi="Corbel"/>
                <w:b/>
                <w:bCs/>
                <w:sz w:val="22"/>
                <w:szCs w:val="22"/>
              </w:rPr>
              <w:t>Gobernanza turística</w:t>
            </w:r>
          </w:p>
          <w:p w14:paraId="7BDAA349" w14:textId="4E5DCBB6" w:rsidR="00D03D2A" w:rsidRDefault="00362332" w:rsidP="00362332">
            <w:pPr>
              <w:spacing w:after="120"/>
              <w:jc w:val="both"/>
              <w:rPr>
                <w:rFonts w:ascii="Corbel" w:hAnsi="Corbel"/>
                <w:sz w:val="22"/>
                <w:szCs w:val="22"/>
              </w:rPr>
            </w:pPr>
            <w:r>
              <w:rPr>
                <w:rFonts w:ascii="Corbel" w:hAnsi="Corbel"/>
                <w:sz w:val="22"/>
                <w:szCs w:val="22"/>
              </w:rPr>
              <w:t>Las iniciativas de turismo deben insertarse en el trabajo que se desarrolla en el marco de la ZOIT y fortalecer la gobernanza turística existente. Estas iniciativas tienen que ser emprendidas por las agrupaciones turísticas con apoyo de la municipalidad para lo cual se requiere el compromiso del sector turístico comunal.</w:t>
            </w:r>
          </w:p>
          <w:p w14:paraId="610C3756" w14:textId="6388DF88" w:rsidR="00021B07" w:rsidRDefault="00021B07" w:rsidP="00021B07">
            <w:pPr>
              <w:spacing w:after="120"/>
              <w:jc w:val="both"/>
              <w:rPr>
                <w:rFonts w:ascii="Corbel" w:hAnsi="Corbel"/>
                <w:sz w:val="22"/>
                <w:szCs w:val="22"/>
              </w:rPr>
            </w:pPr>
            <w:r>
              <w:rPr>
                <w:rFonts w:ascii="Corbel" w:hAnsi="Corbel"/>
                <w:sz w:val="22"/>
                <w:szCs w:val="22"/>
              </w:rPr>
              <w:lastRenderedPageBreak/>
              <w:t xml:space="preserve">Particularmente, las iniciativas están pensadas </w:t>
            </w:r>
            <w:r w:rsidRPr="00021B07">
              <w:rPr>
                <w:rFonts w:ascii="Corbel" w:hAnsi="Corbel"/>
                <w:sz w:val="22"/>
                <w:szCs w:val="22"/>
              </w:rPr>
              <w:t xml:space="preserve">para ser emprendidas </w:t>
            </w:r>
            <w:r>
              <w:rPr>
                <w:rFonts w:ascii="Corbel" w:hAnsi="Corbel"/>
                <w:sz w:val="22"/>
                <w:szCs w:val="22"/>
              </w:rPr>
              <w:t xml:space="preserve">en conjunto con el </w:t>
            </w:r>
            <w:r w:rsidRPr="00021B07">
              <w:rPr>
                <w:rFonts w:ascii="Corbel" w:hAnsi="Corbel"/>
                <w:sz w:val="22"/>
                <w:szCs w:val="22"/>
              </w:rPr>
              <w:t>Gremio de</w:t>
            </w:r>
            <w:r>
              <w:rPr>
                <w:rFonts w:ascii="Corbel" w:hAnsi="Corbel"/>
                <w:sz w:val="22"/>
                <w:szCs w:val="22"/>
              </w:rPr>
              <w:t>l</w:t>
            </w:r>
            <w:r w:rsidRPr="00021B07">
              <w:rPr>
                <w:rFonts w:ascii="Corbel" w:hAnsi="Corbel"/>
                <w:sz w:val="22"/>
                <w:szCs w:val="22"/>
              </w:rPr>
              <w:t xml:space="preserve"> </w:t>
            </w:r>
            <w:r>
              <w:rPr>
                <w:rFonts w:ascii="Corbel" w:hAnsi="Corbel"/>
                <w:sz w:val="22"/>
                <w:szCs w:val="22"/>
              </w:rPr>
              <w:t>T</w:t>
            </w:r>
            <w:r w:rsidRPr="00021B07">
              <w:rPr>
                <w:rFonts w:ascii="Corbel" w:hAnsi="Corbel"/>
                <w:sz w:val="22"/>
                <w:szCs w:val="22"/>
              </w:rPr>
              <w:t>urismo</w:t>
            </w:r>
            <w:r>
              <w:rPr>
                <w:rFonts w:ascii="Corbel" w:hAnsi="Corbel"/>
                <w:sz w:val="22"/>
                <w:szCs w:val="22"/>
              </w:rPr>
              <w:t xml:space="preserve"> para fortalecer el liderazgo de esta entidad en el desarrollo turístico a nivel comunal.</w:t>
            </w:r>
            <w:r w:rsidR="00887DE3">
              <w:rPr>
                <w:rFonts w:ascii="Corbel" w:hAnsi="Corbel"/>
                <w:sz w:val="22"/>
                <w:szCs w:val="22"/>
              </w:rPr>
              <w:t xml:space="preserve"> </w:t>
            </w:r>
          </w:p>
          <w:p w14:paraId="561F2EDB" w14:textId="77777777" w:rsidR="00555902" w:rsidRPr="00362332" w:rsidRDefault="00555902" w:rsidP="00362332">
            <w:pPr>
              <w:spacing w:after="120"/>
              <w:jc w:val="both"/>
              <w:rPr>
                <w:rFonts w:ascii="Corbel" w:hAnsi="Corbel"/>
                <w:b/>
                <w:bCs/>
                <w:sz w:val="22"/>
                <w:szCs w:val="22"/>
              </w:rPr>
            </w:pPr>
            <w:r w:rsidRPr="00362332">
              <w:rPr>
                <w:rFonts w:ascii="Corbel" w:hAnsi="Corbel"/>
                <w:b/>
                <w:bCs/>
                <w:sz w:val="22"/>
                <w:szCs w:val="22"/>
              </w:rPr>
              <w:t>Ordenanzas turísticas</w:t>
            </w:r>
          </w:p>
          <w:p w14:paraId="25F0E1FF" w14:textId="221A826D" w:rsidR="00362332" w:rsidRPr="009B4006" w:rsidRDefault="00362332" w:rsidP="00362332">
            <w:pPr>
              <w:spacing w:after="120"/>
              <w:jc w:val="both"/>
              <w:rPr>
                <w:rFonts w:ascii="Corbel" w:hAnsi="Corbel"/>
                <w:sz w:val="22"/>
                <w:szCs w:val="22"/>
              </w:rPr>
            </w:pPr>
            <w:r>
              <w:rPr>
                <w:rFonts w:ascii="Corbel" w:hAnsi="Corbel"/>
                <w:sz w:val="22"/>
                <w:szCs w:val="22"/>
              </w:rPr>
              <w:t>Como parte del ordenamiento turístico del territorio se requiere concordar criterios para el desarrollo de las actividades turísticas y normas que permitan el normal funcionamiento de estas actividades y su sustentabilidad en el tiempo.</w:t>
            </w:r>
          </w:p>
        </w:tc>
      </w:tr>
      <w:tr w:rsidR="00E30904" w:rsidRPr="00555902" w14:paraId="709F5C7C" w14:textId="77777777" w:rsidTr="003B5447">
        <w:trPr>
          <w:trHeight w:val="112"/>
        </w:trPr>
        <w:tc>
          <w:tcPr>
            <w:tcW w:w="1746" w:type="dxa"/>
          </w:tcPr>
          <w:p w14:paraId="3D20E0CD" w14:textId="77777777" w:rsidR="00E30904" w:rsidRPr="00E30904" w:rsidRDefault="00E30904" w:rsidP="003B5447">
            <w:pPr>
              <w:spacing w:after="60"/>
              <w:rPr>
                <w:rFonts w:ascii="Corbel" w:hAnsi="Corbel"/>
                <w:sz w:val="22"/>
                <w:szCs w:val="22"/>
              </w:rPr>
            </w:pPr>
            <w:r w:rsidRPr="00E30904">
              <w:rPr>
                <w:rFonts w:ascii="Corbel" w:hAnsi="Corbel" w:cstheme="minorHAnsi"/>
                <w:bCs/>
                <w:color w:val="365F91" w:themeColor="accent1" w:themeShade="BF"/>
                <w:sz w:val="22"/>
                <w:szCs w:val="22"/>
              </w:rPr>
              <w:lastRenderedPageBreak/>
              <w:t>Hábitat urbano</w:t>
            </w:r>
          </w:p>
        </w:tc>
        <w:tc>
          <w:tcPr>
            <w:tcW w:w="7321" w:type="dxa"/>
          </w:tcPr>
          <w:p w14:paraId="315CFCBA" w14:textId="77777777" w:rsidR="00E30904" w:rsidRPr="00E30904" w:rsidRDefault="00E30904" w:rsidP="003B5447">
            <w:pPr>
              <w:spacing w:after="60"/>
              <w:rPr>
                <w:rFonts w:ascii="Corbel" w:hAnsi="Corbel"/>
                <w:b/>
                <w:bCs/>
                <w:sz w:val="22"/>
                <w:szCs w:val="22"/>
              </w:rPr>
            </w:pPr>
            <w:r w:rsidRPr="00E30904">
              <w:rPr>
                <w:rFonts w:ascii="Corbel" w:hAnsi="Corbel"/>
                <w:b/>
                <w:bCs/>
                <w:sz w:val="22"/>
                <w:szCs w:val="22"/>
              </w:rPr>
              <w:t>Activación de la Entidad Patrocinante Municipal (EP, vivienda)</w:t>
            </w:r>
          </w:p>
          <w:p w14:paraId="575846C2" w14:textId="77777777" w:rsidR="00E30904" w:rsidRPr="00E30904" w:rsidRDefault="00E30904" w:rsidP="003B5447">
            <w:pPr>
              <w:spacing w:after="120"/>
              <w:jc w:val="both"/>
              <w:rPr>
                <w:rFonts w:ascii="Corbel" w:hAnsi="Corbel"/>
                <w:sz w:val="22"/>
                <w:szCs w:val="22"/>
              </w:rPr>
            </w:pPr>
            <w:r w:rsidRPr="00E30904">
              <w:rPr>
                <w:rFonts w:ascii="Corbel" w:hAnsi="Corbel"/>
                <w:sz w:val="22"/>
                <w:szCs w:val="22"/>
              </w:rPr>
              <w:t>Se requiere realizar las coordinaciones necesarias con el Ministerio de Vivienda y Urbanismo (MINVU) para activar la EP, lo que significa incorporar profesionales idóneos para apoyar la elaboración del Plan de desarrollo habitacional sustentable con pertinencia cultural, previsto como iniciativa en el PLADECO para la localidad de San Juan Bautista. Esto es relevante en la medida que considera el diseño de prototipos cuyo financiamiento deberá gestionarse con el Ministerio.</w:t>
            </w:r>
          </w:p>
        </w:tc>
      </w:tr>
      <w:tr w:rsidR="00E30904" w:rsidRPr="00FE757A" w14:paraId="68E2716B" w14:textId="77777777" w:rsidTr="003B5447">
        <w:trPr>
          <w:trHeight w:val="112"/>
        </w:trPr>
        <w:tc>
          <w:tcPr>
            <w:tcW w:w="1746" w:type="dxa"/>
          </w:tcPr>
          <w:p w14:paraId="2CAC0359" w14:textId="77777777" w:rsidR="00E30904" w:rsidRPr="00A6342E" w:rsidRDefault="00E30904" w:rsidP="003B5447">
            <w:pPr>
              <w:spacing w:after="60"/>
              <w:rPr>
                <w:rFonts w:ascii="Corbel" w:hAnsi="Corbel" w:cstheme="minorHAnsi"/>
                <w:bCs/>
                <w:color w:val="365F91" w:themeColor="accent1" w:themeShade="BF"/>
                <w:sz w:val="22"/>
                <w:szCs w:val="22"/>
              </w:rPr>
            </w:pPr>
            <w:r w:rsidRPr="00A6342E">
              <w:rPr>
                <w:rFonts w:ascii="Corbel" w:hAnsi="Corbel" w:cstheme="minorHAnsi"/>
                <w:bCs/>
                <w:color w:val="365F91" w:themeColor="accent1" w:themeShade="BF"/>
                <w:sz w:val="22"/>
                <w:szCs w:val="22"/>
              </w:rPr>
              <w:t>Logística y accesibilidad</w:t>
            </w:r>
          </w:p>
        </w:tc>
        <w:tc>
          <w:tcPr>
            <w:tcW w:w="7321" w:type="dxa"/>
          </w:tcPr>
          <w:p w14:paraId="5E094260" w14:textId="77777777" w:rsidR="00E30904" w:rsidRPr="00E30904" w:rsidRDefault="00E30904" w:rsidP="003B5447">
            <w:pPr>
              <w:spacing w:after="60"/>
              <w:rPr>
                <w:rFonts w:ascii="Corbel" w:hAnsi="Corbel"/>
                <w:b/>
                <w:bCs/>
                <w:sz w:val="22"/>
                <w:szCs w:val="22"/>
              </w:rPr>
            </w:pPr>
            <w:r w:rsidRPr="00E30904">
              <w:rPr>
                <w:rFonts w:ascii="Corbel" w:hAnsi="Corbel"/>
                <w:b/>
                <w:bCs/>
                <w:sz w:val="22"/>
                <w:szCs w:val="22"/>
              </w:rPr>
              <w:t>Gestión y coordinación para la constitución de la Comisión Regional de Transporte</w:t>
            </w:r>
          </w:p>
          <w:p w14:paraId="24443CEF" w14:textId="77777777" w:rsidR="00E30904" w:rsidRPr="00E30904" w:rsidRDefault="00E30904" w:rsidP="003B5447">
            <w:pPr>
              <w:spacing w:after="120"/>
              <w:jc w:val="both"/>
              <w:rPr>
                <w:rFonts w:ascii="Corbel" w:hAnsi="Corbel"/>
                <w:sz w:val="22"/>
                <w:szCs w:val="22"/>
              </w:rPr>
            </w:pPr>
            <w:r w:rsidRPr="00E30904">
              <w:rPr>
                <w:rFonts w:ascii="Corbel" w:hAnsi="Corbel"/>
                <w:sz w:val="22"/>
                <w:szCs w:val="22"/>
              </w:rPr>
              <w:t>En el marco del Plan de fortalecimiento de la red de transporte marítimo y aéreo hacia la isla Robinson Crusoe, para efectos de llevar a cabo el plan de gestión es relevante poder instalar, con la conducción del Municipio, esta comisión, la que se considera debe estar dirigida por la alcaldía con la participación de la SEREMI de Transporte, la DOP y DAP del MOP, representante del Concejo Municipal y representante del CORE, habilitando una mesa de trabajo permanente para ir cumpliendo las metas y objetivos de la hoja de ruta y el plan de trabajo.</w:t>
            </w:r>
          </w:p>
        </w:tc>
      </w:tr>
    </w:tbl>
    <w:p w14:paraId="362C6610" w14:textId="77777777" w:rsidR="00E30904" w:rsidRDefault="00E30904" w:rsidP="00F155D8">
      <w:pPr>
        <w:spacing w:after="120"/>
        <w:jc w:val="both"/>
        <w:rPr>
          <w:rFonts w:ascii="Corbel" w:hAnsi="Corbel" w:cstheme="minorHAnsi"/>
          <w:sz w:val="22"/>
          <w:szCs w:val="22"/>
          <w:lang w:val="es-ES"/>
        </w:rPr>
      </w:pPr>
    </w:p>
    <w:p w14:paraId="1CB55708" w14:textId="77777777" w:rsidR="00E30904" w:rsidRDefault="00E30904" w:rsidP="00F155D8">
      <w:pPr>
        <w:spacing w:after="120"/>
        <w:jc w:val="both"/>
        <w:rPr>
          <w:rFonts w:ascii="Corbel" w:hAnsi="Corbel" w:cstheme="minorHAnsi"/>
          <w:sz w:val="22"/>
          <w:szCs w:val="22"/>
          <w:lang w:val="es-ES"/>
        </w:rPr>
      </w:pPr>
    </w:p>
    <w:p w14:paraId="58046EF0" w14:textId="77777777" w:rsidR="00E30904" w:rsidRDefault="00E30904" w:rsidP="00F155D8">
      <w:pPr>
        <w:spacing w:after="120"/>
        <w:jc w:val="both"/>
        <w:rPr>
          <w:rFonts w:ascii="Corbel" w:hAnsi="Corbel" w:cstheme="minorHAnsi"/>
          <w:sz w:val="22"/>
          <w:szCs w:val="22"/>
          <w:lang w:val="es-ES"/>
        </w:rPr>
      </w:pPr>
    </w:p>
    <w:p w14:paraId="12F26C38" w14:textId="792E6B1E" w:rsidR="00950D7C" w:rsidRDefault="00950D7C">
      <w:pPr>
        <w:rPr>
          <w:rFonts w:ascii="Corbel" w:hAnsi="Corbel" w:cstheme="minorHAnsi"/>
          <w:sz w:val="22"/>
          <w:szCs w:val="22"/>
          <w:lang w:val="es-ES"/>
        </w:rPr>
      </w:pPr>
      <w:r>
        <w:rPr>
          <w:rFonts w:ascii="Corbel" w:hAnsi="Corbel" w:cstheme="minorHAnsi"/>
          <w:sz w:val="22"/>
          <w:szCs w:val="22"/>
          <w:lang w:val="es-ES"/>
        </w:rPr>
        <w:br w:type="page"/>
      </w:r>
    </w:p>
    <w:p w14:paraId="67C84EA9" w14:textId="63775547" w:rsidR="00950D7C" w:rsidRPr="00950D7C" w:rsidRDefault="00950D7C" w:rsidP="00950D7C">
      <w:pPr>
        <w:pStyle w:val="Prrafodelista"/>
        <w:numPr>
          <w:ilvl w:val="0"/>
          <w:numId w:val="7"/>
        </w:numPr>
        <w:spacing w:after="240"/>
        <w:contextualSpacing w:val="0"/>
        <w:jc w:val="both"/>
        <w:outlineLvl w:val="0"/>
        <w:rPr>
          <w:rFonts w:ascii="Corbel" w:hAnsi="Corbel" w:cstheme="minorHAnsi"/>
          <w:b/>
          <w:color w:val="365F91" w:themeColor="accent1" w:themeShade="BF"/>
          <w:sz w:val="36"/>
          <w:szCs w:val="36"/>
        </w:rPr>
      </w:pPr>
      <w:bookmarkStart w:id="40" w:name="_Toc190372886"/>
      <w:r w:rsidRPr="00950D7C">
        <w:rPr>
          <w:rFonts w:ascii="Corbel" w:hAnsi="Corbel" w:cstheme="minorHAnsi"/>
          <w:b/>
          <w:color w:val="365F91" w:themeColor="accent1" w:themeShade="BF"/>
          <w:sz w:val="36"/>
          <w:szCs w:val="36"/>
        </w:rPr>
        <w:lastRenderedPageBreak/>
        <w:t>Plan de Mejoramiento Institucional (PMI)</w:t>
      </w:r>
      <w:bookmarkEnd w:id="40"/>
    </w:p>
    <w:p w14:paraId="3E091EC6" w14:textId="77777777" w:rsidR="00DF4BC5" w:rsidRPr="00A35D4C" w:rsidRDefault="00DF4BC5" w:rsidP="00DF4BC5">
      <w:pPr>
        <w:spacing w:after="60"/>
        <w:jc w:val="both"/>
        <w:rPr>
          <w:rFonts w:ascii="Corbel" w:hAnsi="Corbel" w:cstheme="minorHAnsi"/>
          <w:sz w:val="22"/>
          <w:szCs w:val="22"/>
        </w:rPr>
      </w:pPr>
      <w:r w:rsidRPr="006008C0">
        <w:rPr>
          <w:rFonts w:ascii="Corbel" w:hAnsi="Corbel" w:cstheme="minorHAnsi"/>
          <w:sz w:val="22"/>
          <w:szCs w:val="22"/>
        </w:rPr>
        <w:t xml:space="preserve">La cartera de </w:t>
      </w:r>
      <w:r>
        <w:rPr>
          <w:rFonts w:ascii="Corbel" w:hAnsi="Corbel" w:cstheme="minorHAnsi"/>
          <w:sz w:val="22"/>
          <w:szCs w:val="22"/>
        </w:rPr>
        <w:t xml:space="preserve">proyectos en la dimensión institucional </w:t>
      </w:r>
      <w:r w:rsidRPr="006008C0">
        <w:rPr>
          <w:rFonts w:ascii="Corbel" w:hAnsi="Corbel" w:cstheme="minorHAnsi"/>
          <w:sz w:val="22"/>
          <w:szCs w:val="22"/>
        </w:rPr>
        <w:t xml:space="preserve">está compuesta por </w:t>
      </w:r>
      <w:r>
        <w:rPr>
          <w:rFonts w:ascii="Corbel" w:hAnsi="Corbel" w:cstheme="minorHAnsi"/>
          <w:sz w:val="22"/>
          <w:szCs w:val="22"/>
        </w:rPr>
        <w:t>5</w:t>
      </w:r>
      <w:r w:rsidRPr="006008C0">
        <w:rPr>
          <w:rFonts w:ascii="Corbel" w:hAnsi="Corbel" w:cstheme="minorHAnsi"/>
          <w:sz w:val="22"/>
          <w:szCs w:val="22"/>
        </w:rPr>
        <w:t xml:space="preserve"> iniciativas, de las cuales </w:t>
      </w:r>
      <w:r>
        <w:rPr>
          <w:rFonts w:ascii="Corbel" w:hAnsi="Corbel" w:cstheme="minorHAnsi"/>
          <w:sz w:val="22"/>
          <w:szCs w:val="22"/>
        </w:rPr>
        <w:t>1</w:t>
      </w:r>
      <w:r w:rsidRPr="006008C0">
        <w:rPr>
          <w:rFonts w:ascii="Corbel" w:hAnsi="Corbel" w:cstheme="minorHAnsi"/>
          <w:sz w:val="22"/>
          <w:szCs w:val="22"/>
        </w:rPr>
        <w:t xml:space="preserve"> corresponde a iniciativas existentes, y </w:t>
      </w:r>
      <w:r>
        <w:rPr>
          <w:rFonts w:ascii="Corbel" w:hAnsi="Corbel" w:cstheme="minorHAnsi"/>
          <w:sz w:val="22"/>
          <w:szCs w:val="22"/>
        </w:rPr>
        <w:t>4</w:t>
      </w:r>
      <w:r w:rsidRPr="006008C0">
        <w:rPr>
          <w:rFonts w:ascii="Corbel" w:hAnsi="Corbel" w:cstheme="minorHAnsi"/>
          <w:sz w:val="22"/>
          <w:szCs w:val="22"/>
        </w:rPr>
        <w:t xml:space="preserve"> han sido identificadas en este proceso de planificación.</w:t>
      </w:r>
      <w:r>
        <w:rPr>
          <w:rFonts w:ascii="Corbel" w:hAnsi="Corbel" w:cstheme="minorHAnsi"/>
          <w:sz w:val="22"/>
          <w:szCs w:val="22"/>
        </w:rPr>
        <w:t xml:space="preserve"> El plan considera </w:t>
      </w:r>
      <w:r>
        <w:rPr>
          <w:rFonts w:ascii="Corbel" w:hAnsi="Corbel" w:cstheme="minorHAnsi"/>
          <w:b/>
          <w:bCs/>
          <w:sz w:val="22"/>
          <w:szCs w:val="22"/>
        </w:rPr>
        <w:t>1</w:t>
      </w:r>
      <w:r w:rsidRPr="00902218">
        <w:rPr>
          <w:rFonts w:ascii="Corbel" w:hAnsi="Corbel" w:cstheme="minorHAnsi"/>
          <w:b/>
          <w:bCs/>
          <w:sz w:val="22"/>
          <w:szCs w:val="22"/>
        </w:rPr>
        <w:t xml:space="preserve"> estudio</w:t>
      </w:r>
      <w:r w:rsidRPr="006008C0">
        <w:rPr>
          <w:rFonts w:ascii="Corbel" w:hAnsi="Corbel" w:cstheme="minorHAnsi"/>
          <w:sz w:val="22"/>
          <w:szCs w:val="22"/>
        </w:rPr>
        <w:t xml:space="preserve"> dirigido</w:t>
      </w:r>
      <w:r>
        <w:rPr>
          <w:rFonts w:ascii="Corbel" w:hAnsi="Corbel" w:cstheme="minorHAnsi"/>
          <w:sz w:val="22"/>
          <w:szCs w:val="22"/>
        </w:rPr>
        <w:t xml:space="preserve"> a la p</w:t>
      </w:r>
      <w:r w:rsidRPr="00A35D4C">
        <w:rPr>
          <w:rFonts w:ascii="Corbel" w:hAnsi="Corbel" w:cstheme="minorHAnsi"/>
          <w:sz w:val="22"/>
          <w:szCs w:val="22"/>
        </w:rPr>
        <w:t>lanificación de organigrama y dotación municipal</w:t>
      </w:r>
      <w:r>
        <w:rPr>
          <w:rFonts w:ascii="Corbel" w:hAnsi="Corbel" w:cstheme="minorHAnsi"/>
          <w:sz w:val="22"/>
          <w:szCs w:val="22"/>
        </w:rPr>
        <w:t xml:space="preserve">, </w:t>
      </w:r>
      <w:r w:rsidRPr="006008C0">
        <w:rPr>
          <w:rFonts w:ascii="Corbel" w:hAnsi="Corbel" w:cstheme="minorHAnsi"/>
          <w:sz w:val="22"/>
          <w:szCs w:val="22"/>
        </w:rPr>
        <w:t xml:space="preserve">incluye </w:t>
      </w:r>
      <w:r>
        <w:rPr>
          <w:rFonts w:ascii="Corbel" w:hAnsi="Corbel" w:cstheme="minorHAnsi"/>
          <w:sz w:val="22"/>
          <w:szCs w:val="22"/>
        </w:rPr>
        <w:t>3</w:t>
      </w:r>
      <w:r w:rsidRPr="00902218">
        <w:rPr>
          <w:rFonts w:ascii="Corbel" w:hAnsi="Corbel" w:cstheme="minorHAnsi"/>
          <w:b/>
          <w:bCs/>
          <w:sz w:val="22"/>
          <w:szCs w:val="22"/>
        </w:rPr>
        <w:t xml:space="preserve"> programa</w:t>
      </w:r>
      <w:r>
        <w:rPr>
          <w:rFonts w:ascii="Corbel" w:hAnsi="Corbel" w:cstheme="minorHAnsi"/>
          <w:b/>
          <w:bCs/>
          <w:sz w:val="22"/>
          <w:szCs w:val="22"/>
        </w:rPr>
        <w:t>s</w:t>
      </w:r>
      <w:r>
        <w:rPr>
          <w:rFonts w:ascii="Corbel" w:hAnsi="Corbel" w:cstheme="minorHAnsi"/>
          <w:sz w:val="22"/>
          <w:szCs w:val="22"/>
        </w:rPr>
        <w:t xml:space="preserve">. </w:t>
      </w:r>
      <w:r>
        <w:rPr>
          <w:rFonts w:ascii="Corbel" w:hAnsi="Corbel" w:cstheme="minorHAnsi"/>
          <w:b/>
          <w:bCs/>
          <w:sz w:val="22"/>
          <w:szCs w:val="22"/>
        </w:rPr>
        <w:t xml:space="preserve"> </w:t>
      </w:r>
      <w:r>
        <w:rPr>
          <w:rFonts w:ascii="Corbel" w:hAnsi="Corbel" w:cstheme="minorHAnsi"/>
          <w:sz w:val="22"/>
          <w:szCs w:val="22"/>
        </w:rPr>
        <w:t xml:space="preserve">El primero de ellos busca avanzar hacia la </w:t>
      </w:r>
      <w:r w:rsidRPr="00A35D4C">
        <w:rPr>
          <w:rFonts w:ascii="Corbel" w:hAnsi="Corbel" w:cstheme="minorHAnsi"/>
          <w:sz w:val="22"/>
          <w:szCs w:val="22"/>
        </w:rPr>
        <w:t>transformación digital de la Municipalidad de Juan Fernández</w:t>
      </w:r>
      <w:r>
        <w:rPr>
          <w:rFonts w:ascii="Corbel" w:hAnsi="Corbel" w:cstheme="minorHAnsi"/>
          <w:sz w:val="22"/>
          <w:szCs w:val="22"/>
        </w:rPr>
        <w:t xml:space="preserve">, luego un segundo relacionado con un </w:t>
      </w:r>
      <w:r w:rsidRPr="00A35D4C">
        <w:rPr>
          <w:rFonts w:ascii="Corbel" w:hAnsi="Corbel" w:cstheme="minorHAnsi"/>
          <w:sz w:val="22"/>
          <w:szCs w:val="22"/>
        </w:rPr>
        <w:t>Programa de mejora de clima organizacional y por último uno vinculado al desarrollo de los valores culturales del municipio.</w:t>
      </w:r>
    </w:p>
    <w:p w14:paraId="62D48BB5" w14:textId="77777777" w:rsidR="00BE3F78" w:rsidRDefault="00BE3F78" w:rsidP="00950D7C">
      <w:pPr>
        <w:spacing w:after="120"/>
        <w:jc w:val="both"/>
        <w:rPr>
          <w:rFonts w:ascii="Corbel" w:hAnsi="Corbel" w:cstheme="minorHAnsi"/>
          <w:sz w:val="22"/>
          <w:szCs w:val="22"/>
          <w:lang w:val="es-ES"/>
        </w:rPr>
      </w:pPr>
    </w:p>
    <w:tbl>
      <w:tblPr>
        <w:tblW w:w="11057" w:type="dxa"/>
        <w:tblInd w:w="-9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70" w:type="dxa"/>
          <w:right w:w="70" w:type="dxa"/>
        </w:tblCellMar>
        <w:tblLook w:val="04A0" w:firstRow="1" w:lastRow="0" w:firstColumn="1" w:lastColumn="0" w:noHBand="0" w:noVBand="1"/>
      </w:tblPr>
      <w:tblGrid>
        <w:gridCol w:w="1544"/>
        <w:gridCol w:w="1854"/>
        <w:gridCol w:w="1483"/>
        <w:gridCol w:w="1586"/>
        <w:gridCol w:w="1807"/>
        <w:gridCol w:w="2783"/>
      </w:tblGrid>
      <w:tr w:rsidR="00BD4CF4" w14:paraId="3185B8F6" w14:textId="77777777" w:rsidTr="004172B6">
        <w:trPr>
          <w:cantSplit/>
          <w:trHeight w:val="20"/>
          <w:tblHeader/>
        </w:trPr>
        <w:tc>
          <w:tcPr>
            <w:tcW w:w="1544" w:type="dxa"/>
            <w:shd w:val="clear" w:color="auto" w:fill="auto"/>
            <w:vAlign w:val="center"/>
            <w:hideMark/>
          </w:tcPr>
          <w:p w14:paraId="65162772" w14:textId="77777777" w:rsidR="00BD4CF4" w:rsidRDefault="00BD4CF4" w:rsidP="009F6370">
            <w:pPr>
              <w:spacing w:after="60"/>
              <w:jc w:val="center"/>
              <w:rPr>
                <w:rFonts w:ascii="Calibri" w:hAnsi="Calibri" w:cs="Calibri"/>
                <w:b/>
                <w:bCs/>
                <w:sz w:val="22"/>
                <w:szCs w:val="22"/>
                <w:lang w:val="es-MX" w:eastAsia="es-MX"/>
              </w:rPr>
            </w:pPr>
            <w:bookmarkStart w:id="41" w:name="_Hlk187255250"/>
            <w:r>
              <w:rPr>
                <w:rFonts w:ascii="Calibri" w:hAnsi="Calibri" w:cs="Calibri"/>
                <w:b/>
                <w:bCs/>
                <w:sz w:val="22"/>
                <w:szCs w:val="22"/>
              </w:rPr>
              <w:t>LINEAMIENTOS</w:t>
            </w:r>
          </w:p>
        </w:tc>
        <w:tc>
          <w:tcPr>
            <w:tcW w:w="1854" w:type="dxa"/>
            <w:shd w:val="clear" w:color="auto" w:fill="auto"/>
            <w:vAlign w:val="center"/>
            <w:hideMark/>
          </w:tcPr>
          <w:p w14:paraId="1DF425A5" w14:textId="77777777" w:rsidR="00BD4CF4" w:rsidRDefault="00BD4CF4" w:rsidP="009F6370">
            <w:pPr>
              <w:spacing w:after="60"/>
              <w:jc w:val="center"/>
              <w:rPr>
                <w:rFonts w:ascii="Calibri" w:hAnsi="Calibri" w:cs="Calibri"/>
                <w:b/>
                <w:bCs/>
                <w:sz w:val="22"/>
                <w:szCs w:val="22"/>
              </w:rPr>
            </w:pPr>
            <w:r>
              <w:rPr>
                <w:rFonts w:ascii="Calibri" w:hAnsi="Calibri" w:cs="Calibri"/>
                <w:b/>
                <w:bCs/>
                <w:sz w:val="22"/>
                <w:szCs w:val="22"/>
              </w:rPr>
              <w:t>OBJETIVO ESTRATÉGICO</w:t>
            </w:r>
          </w:p>
        </w:tc>
        <w:tc>
          <w:tcPr>
            <w:tcW w:w="1483" w:type="dxa"/>
            <w:shd w:val="clear" w:color="000000" w:fill="CCFFCC"/>
            <w:vAlign w:val="center"/>
            <w:hideMark/>
          </w:tcPr>
          <w:p w14:paraId="3A54EDA1" w14:textId="77777777" w:rsidR="00BD4CF4" w:rsidRDefault="00BD4CF4" w:rsidP="009F6370">
            <w:pPr>
              <w:spacing w:after="60"/>
              <w:jc w:val="center"/>
              <w:rPr>
                <w:rFonts w:ascii="Calibri" w:hAnsi="Calibri" w:cs="Calibri"/>
                <w:b/>
                <w:bCs/>
                <w:sz w:val="22"/>
                <w:szCs w:val="22"/>
              </w:rPr>
            </w:pPr>
            <w:r>
              <w:rPr>
                <w:rFonts w:ascii="Calibri" w:hAnsi="Calibri" w:cs="Calibri"/>
                <w:b/>
                <w:bCs/>
                <w:sz w:val="22"/>
                <w:szCs w:val="22"/>
              </w:rPr>
              <w:t xml:space="preserve">ESTUDIO </w:t>
            </w:r>
          </w:p>
        </w:tc>
        <w:tc>
          <w:tcPr>
            <w:tcW w:w="1586" w:type="dxa"/>
            <w:shd w:val="clear" w:color="000000" w:fill="CCECFF"/>
            <w:vAlign w:val="center"/>
            <w:hideMark/>
          </w:tcPr>
          <w:p w14:paraId="672D064A" w14:textId="77777777" w:rsidR="00BD4CF4" w:rsidRDefault="00BD4CF4" w:rsidP="009F6370">
            <w:pPr>
              <w:spacing w:after="60"/>
              <w:jc w:val="center"/>
              <w:rPr>
                <w:rFonts w:ascii="Calibri" w:hAnsi="Calibri" w:cs="Calibri"/>
                <w:b/>
                <w:bCs/>
                <w:sz w:val="22"/>
                <w:szCs w:val="22"/>
              </w:rPr>
            </w:pPr>
            <w:r>
              <w:rPr>
                <w:rFonts w:ascii="Calibri" w:hAnsi="Calibri" w:cs="Calibri"/>
                <w:b/>
                <w:bCs/>
                <w:sz w:val="22"/>
                <w:szCs w:val="22"/>
              </w:rPr>
              <w:t>PROGRAMA</w:t>
            </w:r>
          </w:p>
        </w:tc>
        <w:tc>
          <w:tcPr>
            <w:tcW w:w="1807" w:type="dxa"/>
            <w:shd w:val="clear" w:color="000000" w:fill="FFCC66"/>
            <w:vAlign w:val="center"/>
            <w:hideMark/>
          </w:tcPr>
          <w:p w14:paraId="455725B1" w14:textId="77777777" w:rsidR="00BD4CF4" w:rsidRDefault="00BD4CF4" w:rsidP="009F6370">
            <w:pPr>
              <w:spacing w:after="60"/>
              <w:jc w:val="center"/>
              <w:rPr>
                <w:rFonts w:ascii="Calibri" w:hAnsi="Calibri" w:cs="Calibri"/>
                <w:b/>
                <w:bCs/>
                <w:sz w:val="22"/>
                <w:szCs w:val="22"/>
              </w:rPr>
            </w:pPr>
            <w:r>
              <w:rPr>
                <w:rFonts w:ascii="Calibri" w:hAnsi="Calibri" w:cs="Calibri"/>
                <w:b/>
                <w:bCs/>
                <w:sz w:val="22"/>
                <w:szCs w:val="22"/>
              </w:rPr>
              <w:t>PROYECTO</w:t>
            </w:r>
          </w:p>
        </w:tc>
        <w:tc>
          <w:tcPr>
            <w:tcW w:w="2783" w:type="dxa"/>
            <w:shd w:val="clear" w:color="auto" w:fill="auto"/>
            <w:vAlign w:val="center"/>
            <w:hideMark/>
          </w:tcPr>
          <w:p w14:paraId="3B4DC4DA" w14:textId="77777777" w:rsidR="00BD4CF4" w:rsidRPr="00DF4BC5" w:rsidRDefault="00BD4CF4" w:rsidP="009F6370">
            <w:pPr>
              <w:spacing w:after="60"/>
              <w:jc w:val="center"/>
              <w:rPr>
                <w:rFonts w:ascii="Calibri" w:hAnsi="Calibri" w:cs="Calibri"/>
                <w:b/>
                <w:bCs/>
                <w:sz w:val="22"/>
                <w:szCs w:val="22"/>
              </w:rPr>
            </w:pPr>
            <w:r w:rsidRPr="00DF4BC5">
              <w:rPr>
                <w:rFonts w:ascii="Calibri" w:hAnsi="Calibri" w:cs="Calibri"/>
                <w:b/>
                <w:bCs/>
                <w:sz w:val="22"/>
                <w:szCs w:val="22"/>
              </w:rPr>
              <w:t>JUSTIFICACIÓN</w:t>
            </w:r>
          </w:p>
        </w:tc>
      </w:tr>
      <w:tr w:rsidR="00DF4BC5" w14:paraId="58727538" w14:textId="77777777" w:rsidTr="004172B6">
        <w:trPr>
          <w:cantSplit/>
        </w:trPr>
        <w:tc>
          <w:tcPr>
            <w:tcW w:w="1544" w:type="dxa"/>
            <w:vMerge w:val="restart"/>
            <w:shd w:val="clear" w:color="auto" w:fill="auto"/>
            <w:vAlign w:val="center"/>
          </w:tcPr>
          <w:p w14:paraId="72158011" w14:textId="7110CFE7" w:rsidR="00DF4BC5" w:rsidRDefault="00DF4BC5" w:rsidP="00DF4BC5">
            <w:pPr>
              <w:spacing w:after="60"/>
              <w:rPr>
                <w:rFonts w:ascii="Calibri" w:hAnsi="Calibri" w:cs="Calibri"/>
                <w:sz w:val="20"/>
                <w:szCs w:val="20"/>
              </w:rPr>
            </w:pPr>
            <w:r>
              <w:rPr>
                <w:rFonts w:ascii="Calibri" w:hAnsi="Calibri" w:cs="Calibri"/>
                <w:sz w:val="20"/>
                <w:szCs w:val="20"/>
              </w:rPr>
              <w:t xml:space="preserve">1. </w:t>
            </w:r>
            <w:r w:rsidRPr="00117964">
              <w:rPr>
                <w:rFonts w:ascii="Calibri" w:hAnsi="Calibri" w:cs="Calibri"/>
                <w:sz w:val="20"/>
                <w:szCs w:val="20"/>
              </w:rPr>
              <w:t>Organización con orientación activa al ciudadano, empoderando su participación y colaboración</w:t>
            </w:r>
            <w:r>
              <w:rPr>
                <w:rFonts w:ascii="Calibri" w:hAnsi="Calibri" w:cs="Calibri"/>
                <w:sz w:val="20"/>
                <w:szCs w:val="20"/>
              </w:rPr>
              <w:t>.</w:t>
            </w:r>
          </w:p>
        </w:tc>
        <w:tc>
          <w:tcPr>
            <w:tcW w:w="1854" w:type="dxa"/>
            <w:shd w:val="clear" w:color="auto" w:fill="auto"/>
            <w:vAlign w:val="center"/>
          </w:tcPr>
          <w:p w14:paraId="3DDF100D" w14:textId="199767F4" w:rsidR="00DF4BC5" w:rsidRDefault="00DF4BC5" w:rsidP="00DF4BC5">
            <w:pPr>
              <w:spacing w:after="60"/>
              <w:rPr>
                <w:rFonts w:ascii="Calibri" w:hAnsi="Calibri" w:cs="Calibri"/>
                <w:sz w:val="20"/>
                <w:szCs w:val="20"/>
              </w:rPr>
            </w:pPr>
            <w:r>
              <w:rPr>
                <w:rFonts w:ascii="Calibri" w:hAnsi="Calibri" w:cs="Calibri"/>
                <w:sz w:val="20"/>
                <w:szCs w:val="20"/>
              </w:rPr>
              <w:t xml:space="preserve">OE1. </w:t>
            </w:r>
            <w:r w:rsidRPr="00117964">
              <w:rPr>
                <w:rFonts w:ascii="Calibri" w:hAnsi="Calibri" w:cs="Calibri"/>
                <w:sz w:val="20"/>
                <w:szCs w:val="20"/>
              </w:rPr>
              <w:t>Mejorar los servicios que la municipalidad presta a la ciudadanía por medio de la implementación de mejora de procesos, sistemas y planes de trabajo en equipo.</w:t>
            </w:r>
          </w:p>
        </w:tc>
        <w:tc>
          <w:tcPr>
            <w:tcW w:w="1483" w:type="dxa"/>
            <w:shd w:val="clear" w:color="auto" w:fill="auto"/>
            <w:vAlign w:val="center"/>
          </w:tcPr>
          <w:p w14:paraId="31779093" w14:textId="6C2B458C" w:rsidR="00DF4BC5" w:rsidRPr="00FA2B2B" w:rsidRDefault="00DF4BC5" w:rsidP="00DF4BC5">
            <w:pPr>
              <w:spacing w:after="60"/>
              <w:rPr>
                <w:rFonts w:ascii="Calibri" w:hAnsi="Calibri" w:cs="Calibri"/>
                <w:sz w:val="20"/>
                <w:szCs w:val="20"/>
              </w:rPr>
            </w:pPr>
            <w:r w:rsidRPr="00365AD8">
              <w:rPr>
                <w:rFonts w:ascii="Calibri" w:hAnsi="Calibri" w:cs="Calibri"/>
                <w:sz w:val="20"/>
                <w:szCs w:val="20"/>
              </w:rPr>
              <w:t>Planificación de organigrama y dotación municipal.</w:t>
            </w:r>
            <w:r w:rsidRPr="004172B6">
              <w:t xml:space="preserve"> </w:t>
            </w:r>
          </w:p>
        </w:tc>
        <w:tc>
          <w:tcPr>
            <w:tcW w:w="1586" w:type="dxa"/>
            <w:shd w:val="clear" w:color="auto" w:fill="auto"/>
            <w:vAlign w:val="center"/>
          </w:tcPr>
          <w:p w14:paraId="52F226AD" w14:textId="77777777" w:rsidR="00DF4BC5" w:rsidRPr="00FA2B2B" w:rsidRDefault="00DF4BC5" w:rsidP="00DF4BC5">
            <w:pPr>
              <w:spacing w:after="60"/>
              <w:rPr>
                <w:rFonts w:ascii="Calibri" w:hAnsi="Calibri" w:cs="Calibri"/>
                <w:sz w:val="20"/>
                <w:szCs w:val="20"/>
              </w:rPr>
            </w:pPr>
          </w:p>
        </w:tc>
        <w:tc>
          <w:tcPr>
            <w:tcW w:w="1807" w:type="dxa"/>
            <w:shd w:val="clear" w:color="auto" w:fill="auto"/>
            <w:vAlign w:val="center"/>
          </w:tcPr>
          <w:p w14:paraId="2EC29B6E" w14:textId="77777777" w:rsidR="00DF4BC5" w:rsidRPr="00FA2B2B" w:rsidRDefault="00DF4BC5" w:rsidP="00DF4BC5">
            <w:pPr>
              <w:spacing w:after="60"/>
              <w:rPr>
                <w:rFonts w:ascii="Calibri" w:hAnsi="Calibri" w:cs="Calibri"/>
                <w:sz w:val="20"/>
                <w:szCs w:val="20"/>
              </w:rPr>
            </w:pPr>
          </w:p>
        </w:tc>
        <w:tc>
          <w:tcPr>
            <w:tcW w:w="2783" w:type="dxa"/>
            <w:shd w:val="clear" w:color="auto" w:fill="auto"/>
            <w:vAlign w:val="center"/>
          </w:tcPr>
          <w:p w14:paraId="7AD1A9F7" w14:textId="4A5275F6" w:rsidR="00DF4BC5" w:rsidRDefault="00DF4BC5" w:rsidP="00DF4BC5">
            <w:pPr>
              <w:spacing w:after="60"/>
              <w:rPr>
                <w:rFonts w:ascii="Calibri" w:hAnsi="Calibri" w:cs="Calibri"/>
                <w:sz w:val="20"/>
                <w:szCs w:val="20"/>
              </w:rPr>
            </w:pPr>
            <w:r>
              <w:rPr>
                <w:rFonts w:ascii="Calibri" w:hAnsi="Calibri" w:cs="Calibri"/>
                <w:sz w:val="20"/>
                <w:szCs w:val="20"/>
              </w:rPr>
              <w:t>La municipalidad requiere de una mayor dotación especializada en las temáticas estratégicas de necesidades de desarrollo de la comuna como Medio Ambiente, operaciones, Jurídica y administración municipal. Los nuevos desafíos del PLADECO y la necesidad de mejorar la calidad y capacidad de atención requieren de una mejora en la estructura del municipio</w:t>
            </w:r>
          </w:p>
        </w:tc>
      </w:tr>
      <w:tr w:rsidR="00DF4BC5" w14:paraId="03752B3F" w14:textId="77777777" w:rsidTr="004172B6">
        <w:trPr>
          <w:cantSplit/>
        </w:trPr>
        <w:tc>
          <w:tcPr>
            <w:tcW w:w="1544" w:type="dxa"/>
            <w:vMerge/>
            <w:vAlign w:val="center"/>
          </w:tcPr>
          <w:p w14:paraId="75F0876F" w14:textId="77777777" w:rsidR="00DF4BC5" w:rsidRDefault="00DF4BC5" w:rsidP="00DF4BC5">
            <w:pPr>
              <w:spacing w:after="60"/>
              <w:rPr>
                <w:rFonts w:ascii="Calibri" w:hAnsi="Calibri" w:cs="Calibri"/>
                <w:sz w:val="20"/>
                <w:szCs w:val="20"/>
              </w:rPr>
            </w:pPr>
          </w:p>
        </w:tc>
        <w:tc>
          <w:tcPr>
            <w:tcW w:w="1854" w:type="dxa"/>
            <w:shd w:val="clear" w:color="auto" w:fill="auto"/>
            <w:vAlign w:val="center"/>
          </w:tcPr>
          <w:p w14:paraId="27889B19" w14:textId="135BACE6" w:rsidR="00DF4BC5" w:rsidRDefault="00DF4BC5" w:rsidP="00DF4BC5">
            <w:pPr>
              <w:spacing w:after="60"/>
              <w:rPr>
                <w:rFonts w:ascii="Calibri" w:hAnsi="Calibri" w:cs="Calibri"/>
                <w:sz w:val="20"/>
                <w:szCs w:val="20"/>
              </w:rPr>
            </w:pPr>
            <w:r w:rsidRPr="00117964">
              <w:rPr>
                <w:rFonts w:ascii="Calibri" w:hAnsi="Calibri" w:cs="Calibri"/>
                <w:sz w:val="20"/>
                <w:szCs w:val="20"/>
              </w:rPr>
              <w:t>OE2</w:t>
            </w:r>
            <w:r>
              <w:rPr>
                <w:rFonts w:ascii="Calibri" w:hAnsi="Calibri" w:cs="Calibri"/>
                <w:sz w:val="20"/>
                <w:szCs w:val="20"/>
              </w:rPr>
              <w:t>.</w:t>
            </w:r>
            <w:r w:rsidRPr="00117964">
              <w:rPr>
                <w:rFonts w:ascii="Calibri" w:hAnsi="Calibri" w:cs="Calibri"/>
                <w:sz w:val="20"/>
                <w:szCs w:val="20"/>
              </w:rPr>
              <w:t xml:space="preserve"> Modernizar y optimizar los procesos de atención a usuarias y usuarios municipales</w:t>
            </w:r>
            <w:r>
              <w:rPr>
                <w:rFonts w:ascii="Calibri" w:hAnsi="Calibri" w:cs="Calibri"/>
                <w:sz w:val="20"/>
                <w:szCs w:val="20"/>
              </w:rPr>
              <w:t>.</w:t>
            </w:r>
          </w:p>
        </w:tc>
        <w:tc>
          <w:tcPr>
            <w:tcW w:w="1483" w:type="dxa"/>
            <w:shd w:val="clear" w:color="auto" w:fill="auto"/>
            <w:vAlign w:val="center"/>
          </w:tcPr>
          <w:p w14:paraId="3EB2C59B" w14:textId="5ABD4C9F" w:rsidR="00DF4BC5" w:rsidRPr="00FA2B2B" w:rsidRDefault="00DF4BC5" w:rsidP="00DF4BC5">
            <w:pPr>
              <w:spacing w:after="60"/>
              <w:rPr>
                <w:rFonts w:ascii="Calibri" w:hAnsi="Calibri" w:cs="Calibri"/>
                <w:sz w:val="20"/>
                <w:szCs w:val="20"/>
              </w:rPr>
            </w:pPr>
          </w:p>
        </w:tc>
        <w:tc>
          <w:tcPr>
            <w:tcW w:w="1586" w:type="dxa"/>
            <w:shd w:val="clear" w:color="auto" w:fill="auto"/>
            <w:vAlign w:val="center"/>
          </w:tcPr>
          <w:p w14:paraId="6B5395A3" w14:textId="305C11AF" w:rsidR="00DF4BC5" w:rsidRPr="00FA2B2B" w:rsidRDefault="00DF4BC5" w:rsidP="00DF4BC5">
            <w:pPr>
              <w:spacing w:after="60"/>
              <w:rPr>
                <w:rFonts w:ascii="Calibri" w:hAnsi="Calibri" w:cs="Calibri"/>
                <w:sz w:val="20"/>
                <w:szCs w:val="20"/>
              </w:rPr>
            </w:pPr>
            <w:r w:rsidRPr="00117964">
              <w:rPr>
                <w:rFonts w:ascii="Calibri" w:hAnsi="Calibri" w:cs="Calibri"/>
                <w:sz w:val="20"/>
                <w:szCs w:val="20"/>
              </w:rPr>
              <w:t>Programa transformación digital de la Municipalidad de Juan Fernández</w:t>
            </w:r>
            <w:r>
              <w:rPr>
                <w:rFonts w:ascii="Calibri" w:hAnsi="Calibri" w:cs="Calibri"/>
                <w:sz w:val="20"/>
                <w:szCs w:val="20"/>
              </w:rPr>
              <w:t>.</w:t>
            </w:r>
          </w:p>
        </w:tc>
        <w:tc>
          <w:tcPr>
            <w:tcW w:w="1807" w:type="dxa"/>
            <w:shd w:val="clear" w:color="auto" w:fill="auto"/>
            <w:vAlign w:val="center"/>
          </w:tcPr>
          <w:p w14:paraId="00A06F40" w14:textId="77777777" w:rsidR="00DF4BC5" w:rsidRPr="00FA2B2B" w:rsidRDefault="00DF4BC5" w:rsidP="00DF4BC5">
            <w:pPr>
              <w:spacing w:after="60"/>
              <w:rPr>
                <w:rFonts w:ascii="Calibri" w:hAnsi="Calibri" w:cs="Calibri"/>
                <w:sz w:val="20"/>
                <w:szCs w:val="20"/>
              </w:rPr>
            </w:pPr>
          </w:p>
        </w:tc>
        <w:tc>
          <w:tcPr>
            <w:tcW w:w="2783" w:type="dxa"/>
            <w:shd w:val="clear" w:color="auto" w:fill="auto"/>
            <w:vAlign w:val="center"/>
          </w:tcPr>
          <w:p w14:paraId="25D8A66B" w14:textId="58843E0D" w:rsidR="00DF4BC5" w:rsidRDefault="00DF4BC5" w:rsidP="00DF4BC5">
            <w:pPr>
              <w:spacing w:after="60"/>
              <w:rPr>
                <w:rFonts w:ascii="Calibri" w:hAnsi="Calibri" w:cs="Calibri"/>
                <w:sz w:val="20"/>
                <w:szCs w:val="20"/>
              </w:rPr>
            </w:pPr>
            <w:r w:rsidRPr="00834AAA">
              <w:rPr>
                <w:rFonts w:ascii="Calibri" w:hAnsi="Calibri" w:cs="Calibri"/>
                <w:sz w:val="20"/>
                <w:szCs w:val="20"/>
              </w:rPr>
              <w:t>El municipio debe avanzar hacia la ley de modernización del estado y cero papel, para lo cual debe contar con una hoja de ruta que le permita dimensionar el esfuerzo, tener una plan priorizado, identificando las brechas internas que se deben abordar para lograr el éxito del proyecto, su sostenibilidad en el tiempo e impactar de forma positiva a la ciudadanía y colaboradores.</w:t>
            </w:r>
          </w:p>
        </w:tc>
      </w:tr>
      <w:tr w:rsidR="00CE67FF" w14:paraId="2F660E52" w14:textId="77777777" w:rsidTr="004172B6">
        <w:trPr>
          <w:cantSplit/>
        </w:trPr>
        <w:tc>
          <w:tcPr>
            <w:tcW w:w="1544" w:type="dxa"/>
            <w:shd w:val="clear" w:color="auto" w:fill="auto"/>
            <w:vAlign w:val="center"/>
          </w:tcPr>
          <w:p w14:paraId="1CEA458E" w14:textId="1D41E2DF" w:rsidR="00CE67FF" w:rsidRDefault="00CE67FF" w:rsidP="00CE67FF">
            <w:pPr>
              <w:spacing w:after="60"/>
              <w:rPr>
                <w:rFonts w:ascii="Calibri" w:hAnsi="Calibri" w:cs="Calibri"/>
                <w:sz w:val="20"/>
                <w:szCs w:val="20"/>
              </w:rPr>
            </w:pPr>
            <w:r>
              <w:rPr>
                <w:rFonts w:ascii="Calibri" w:hAnsi="Calibri" w:cs="Calibri"/>
                <w:sz w:val="20"/>
                <w:szCs w:val="20"/>
              </w:rPr>
              <w:t xml:space="preserve">2. </w:t>
            </w:r>
            <w:r w:rsidRPr="00117964">
              <w:rPr>
                <w:rFonts w:ascii="Calibri" w:hAnsi="Calibri" w:cs="Calibri"/>
                <w:sz w:val="20"/>
                <w:szCs w:val="20"/>
              </w:rPr>
              <w:t>Organización que inspira a sus colaboradores internos municipales a trabajar acorde a los nuevos valores esenciales</w:t>
            </w:r>
            <w:r>
              <w:rPr>
                <w:rFonts w:ascii="Calibri" w:hAnsi="Calibri" w:cs="Calibri"/>
                <w:sz w:val="20"/>
                <w:szCs w:val="20"/>
              </w:rPr>
              <w:t>.</w:t>
            </w:r>
          </w:p>
        </w:tc>
        <w:tc>
          <w:tcPr>
            <w:tcW w:w="1854" w:type="dxa"/>
            <w:shd w:val="clear" w:color="auto" w:fill="auto"/>
            <w:vAlign w:val="center"/>
          </w:tcPr>
          <w:p w14:paraId="627B0D42" w14:textId="1D700ACE" w:rsidR="00CE67FF" w:rsidRPr="00117964" w:rsidRDefault="00CE67FF" w:rsidP="00CE67FF">
            <w:pPr>
              <w:spacing w:after="60"/>
              <w:rPr>
                <w:rFonts w:ascii="Calibri" w:hAnsi="Calibri" w:cs="Calibri"/>
                <w:sz w:val="20"/>
                <w:szCs w:val="20"/>
              </w:rPr>
            </w:pPr>
            <w:r w:rsidRPr="00117964">
              <w:rPr>
                <w:rFonts w:ascii="Calibri" w:hAnsi="Calibri" w:cs="Calibri"/>
                <w:sz w:val="20"/>
                <w:szCs w:val="20"/>
              </w:rPr>
              <w:t>O</w:t>
            </w:r>
            <w:r>
              <w:rPr>
                <w:rFonts w:ascii="Calibri" w:hAnsi="Calibri" w:cs="Calibri"/>
                <w:sz w:val="20"/>
                <w:szCs w:val="20"/>
              </w:rPr>
              <w:t>E</w:t>
            </w:r>
            <w:r w:rsidRPr="00117964">
              <w:rPr>
                <w:rFonts w:ascii="Calibri" w:hAnsi="Calibri" w:cs="Calibri"/>
                <w:sz w:val="20"/>
                <w:szCs w:val="20"/>
              </w:rPr>
              <w:t>1</w:t>
            </w:r>
            <w:r>
              <w:rPr>
                <w:rFonts w:ascii="Calibri" w:hAnsi="Calibri" w:cs="Calibri"/>
                <w:sz w:val="20"/>
                <w:szCs w:val="20"/>
              </w:rPr>
              <w:t>.</w:t>
            </w:r>
            <w:r w:rsidRPr="00117964">
              <w:rPr>
                <w:rFonts w:ascii="Calibri" w:hAnsi="Calibri" w:cs="Calibri"/>
                <w:sz w:val="20"/>
                <w:szCs w:val="20"/>
              </w:rPr>
              <w:t xml:space="preserve"> Mejorar instalaciones y equipamiento del personal municipal, que posibilite el desarrollo de los valores esenciales de la municipalidad</w:t>
            </w:r>
          </w:p>
        </w:tc>
        <w:tc>
          <w:tcPr>
            <w:tcW w:w="1483" w:type="dxa"/>
            <w:shd w:val="clear" w:color="auto" w:fill="auto"/>
            <w:vAlign w:val="center"/>
          </w:tcPr>
          <w:p w14:paraId="25B8916B" w14:textId="77777777" w:rsidR="00CE67FF" w:rsidRPr="00E65814" w:rsidRDefault="00CE67FF" w:rsidP="00CE67FF">
            <w:pPr>
              <w:spacing w:after="60"/>
              <w:rPr>
                <w:rFonts w:ascii="Calibri" w:hAnsi="Calibri" w:cs="Calibri"/>
                <w:sz w:val="20"/>
                <w:szCs w:val="20"/>
              </w:rPr>
            </w:pPr>
          </w:p>
        </w:tc>
        <w:tc>
          <w:tcPr>
            <w:tcW w:w="1586" w:type="dxa"/>
            <w:shd w:val="clear" w:color="auto" w:fill="auto"/>
            <w:vAlign w:val="center"/>
          </w:tcPr>
          <w:p w14:paraId="34AF73B0" w14:textId="77777777" w:rsidR="00CE67FF" w:rsidRPr="00E65814" w:rsidRDefault="00CE67FF" w:rsidP="00CE67FF">
            <w:pPr>
              <w:spacing w:after="60"/>
              <w:rPr>
                <w:rFonts w:ascii="Calibri" w:hAnsi="Calibri" w:cs="Calibri"/>
                <w:sz w:val="20"/>
                <w:szCs w:val="20"/>
              </w:rPr>
            </w:pPr>
          </w:p>
        </w:tc>
        <w:tc>
          <w:tcPr>
            <w:tcW w:w="1807" w:type="dxa"/>
            <w:shd w:val="clear" w:color="auto" w:fill="auto"/>
            <w:vAlign w:val="center"/>
          </w:tcPr>
          <w:p w14:paraId="49F5FB28" w14:textId="06FC5AD0" w:rsidR="00CE67FF" w:rsidRPr="00365AD8" w:rsidRDefault="00CE67FF" w:rsidP="00CE67FF">
            <w:pPr>
              <w:spacing w:after="60"/>
              <w:rPr>
                <w:rFonts w:ascii="Calibri" w:hAnsi="Calibri" w:cs="Calibri"/>
                <w:sz w:val="20"/>
                <w:szCs w:val="20"/>
              </w:rPr>
            </w:pPr>
            <w:r w:rsidRPr="00365AD8">
              <w:rPr>
                <w:rFonts w:ascii="Calibri" w:hAnsi="Calibri" w:cs="Calibri"/>
                <w:sz w:val="20"/>
                <w:szCs w:val="20"/>
              </w:rPr>
              <w:t xml:space="preserve">Construcción Edificio Municipal, </w:t>
            </w:r>
            <w:r w:rsidRPr="009F6370">
              <w:rPr>
                <w:rFonts w:ascii="Calibri" w:hAnsi="Calibri" w:cs="Calibri"/>
                <w:sz w:val="20"/>
                <w:szCs w:val="20"/>
              </w:rPr>
              <w:t>etapa de perfil de diseño.</w:t>
            </w:r>
          </w:p>
        </w:tc>
        <w:tc>
          <w:tcPr>
            <w:tcW w:w="2783" w:type="dxa"/>
            <w:shd w:val="clear" w:color="auto" w:fill="auto"/>
            <w:vAlign w:val="center"/>
          </w:tcPr>
          <w:p w14:paraId="7CB10DA9" w14:textId="77777777" w:rsidR="00CE67FF" w:rsidRPr="00E65814" w:rsidRDefault="00CE67FF" w:rsidP="00CE67FF">
            <w:pPr>
              <w:spacing w:after="60"/>
              <w:rPr>
                <w:rFonts w:ascii="Calibri" w:hAnsi="Calibri" w:cs="Calibri"/>
                <w:sz w:val="20"/>
                <w:szCs w:val="20"/>
              </w:rPr>
            </w:pPr>
          </w:p>
        </w:tc>
      </w:tr>
      <w:tr w:rsidR="00852B89" w14:paraId="3E5BB9B0" w14:textId="77777777" w:rsidTr="004172B6">
        <w:trPr>
          <w:cantSplit/>
        </w:trPr>
        <w:tc>
          <w:tcPr>
            <w:tcW w:w="1544" w:type="dxa"/>
            <w:shd w:val="clear" w:color="auto" w:fill="auto"/>
            <w:vAlign w:val="center"/>
          </w:tcPr>
          <w:p w14:paraId="30C3A9BE" w14:textId="0865E6E9" w:rsidR="00852B89" w:rsidRDefault="00852B89" w:rsidP="00852B89">
            <w:pPr>
              <w:spacing w:after="60"/>
              <w:rPr>
                <w:rFonts w:ascii="Calibri" w:hAnsi="Calibri" w:cs="Calibri"/>
                <w:sz w:val="20"/>
                <w:szCs w:val="20"/>
              </w:rPr>
            </w:pPr>
          </w:p>
        </w:tc>
        <w:tc>
          <w:tcPr>
            <w:tcW w:w="1854" w:type="dxa"/>
            <w:shd w:val="clear" w:color="auto" w:fill="auto"/>
            <w:vAlign w:val="center"/>
          </w:tcPr>
          <w:p w14:paraId="5D53BA1C" w14:textId="75B5D890" w:rsidR="00852B89" w:rsidRDefault="00852B89" w:rsidP="00852B89">
            <w:pPr>
              <w:spacing w:after="60"/>
              <w:rPr>
                <w:rFonts w:ascii="Calibri" w:hAnsi="Calibri" w:cs="Calibri"/>
                <w:sz w:val="20"/>
                <w:szCs w:val="20"/>
              </w:rPr>
            </w:pPr>
            <w:r w:rsidRPr="00117964">
              <w:rPr>
                <w:rFonts w:ascii="Calibri" w:hAnsi="Calibri" w:cs="Calibri"/>
                <w:sz w:val="20"/>
                <w:szCs w:val="20"/>
              </w:rPr>
              <w:t>O</w:t>
            </w:r>
            <w:r>
              <w:rPr>
                <w:rFonts w:ascii="Calibri" w:hAnsi="Calibri" w:cs="Calibri"/>
                <w:sz w:val="20"/>
                <w:szCs w:val="20"/>
              </w:rPr>
              <w:t>E</w:t>
            </w:r>
            <w:r w:rsidRPr="00117964">
              <w:rPr>
                <w:rFonts w:ascii="Calibri" w:hAnsi="Calibri" w:cs="Calibri"/>
                <w:sz w:val="20"/>
                <w:szCs w:val="20"/>
              </w:rPr>
              <w:t>2</w:t>
            </w:r>
            <w:r>
              <w:rPr>
                <w:rFonts w:ascii="Calibri" w:hAnsi="Calibri" w:cs="Calibri"/>
                <w:sz w:val="20"/>
                <w:szCs w:val="20"/>
              </w:rPr>
              <w:t>.</w:t>
            </w:r>
            <w:r w:rsidRPr="00117964">
              <w:rPr>
                <w:rFonts w:ascii="Calibri" w:hAnsi="Calibri" w:cs="Calibri"/>
                <w:sz w:val="20"/>
                <w:szCs w:val="20"/>
              </w:rPr>
              <w:t xml:space="preserve"> Mejorar la motivación y calidad de clima laboral del personal municipal.</w:t>
            </w:r>
          </w:p>
        </w:tc>
        <w:tc>
          <w:tcPr>
            <w:tcW w:w="1483" w:type="dxa"/>
            <w:shd w:val="clear" w:color="auto" w:fill="auto"/>
            <w:vAlign w:val="center"/>
          </w:tcPr>
          <w:p w14:paraId="7017A713" w14:textId="77777777" w:rsidR="00852B89" w:rsidRPr="00E65814" w:rsidRDefault="00852B89" w:rsidP="00852B89">
            <w:pPr>
              <w:spacing w:after="60"/>
              <w:rPr>
                <w:rFonts w:ascii="Calibri" w:hAnsi="Calibri" w:cs="Calibri"/>
                <w:sz w:val="20"/>
                <w:szCs w:val="20"/>
              </w:rPr>
            </w:pPr>
          </w:p>
        </w:tc>
        <w:tc>
          <w:tcPr>
            <w:tcW w:w="1586" w:type="dxa"/>
            <w:shd w:val="clear" w:color="auto" w:fill="auto"/>
            <w:vAlign w:val="center"/>
          </w:tcPr>
          <w:p w14:paraId="56717B1D" w14:textId="77777777" w:rsidR="00852B89" w:rsidRPr="00E65814" w:rsidRDefault="00852B89" w:rsidP="00852B89">
            <w:pPr>
              <w:spacing w:after="60"/>
              <w:rPr>
                <w:rFonts w:ascii="Calibri" w:hAnsi="Calibri" w:cs="Calibri"/>
                <w:sz w:val="20"/>
                <w:szCs w:val="20"/>
              </w:rPr>
            </w:pPr>
          </w:p>
        </w:tc>
        <w:tc>
          <w:tcPr>
            <w:tcW w:w="1807" w:type="dxa"/>
            <w:shd w:val="clear" w:color="auto" w:fill="auto"/>
            <w:vAlign w:val="center"/>
          </w:tcPr>
          <w:p w14:paraId="5A8CE113" w14:textId="77777777" w:rsidR="00852B89" w:rsidRPr="00E65814" w:rsidRDefault="00852B89" w:rsidP="00852B89">
            <w:pPr>
              <w:spacing w:after="60"/>
              <w:rPr>
                <w:rFonts w:ascii="Calibri" w:hAnsi="Calibri" w:cs="Calibri"/>
                <w:sz w:val="20"/>
                <w:szCs w:val="20"/>
              </w:rPr>
            </w:pPr>
          </w:p>
        </w:tc>
        <w:tc>
          <w:tcPr>
            <w:tcW w:w="2783" w:type="dxa"/>
            <w:shd w:val="clear" w:color="auto" w:fill="auto"/>
            <w:vAlign w:val="center"/>
          </w:tcPr>
          <w:p w14:paraId="694A19BF" w14:textId="77777777" w:rsidR="00852B89" w:rsidRPr="00834AAA" w:rsidRDefault="00852B89" w:rsidP="00852B89">
            <w:pPr>
              <w:spacing w:after="60"/>
              <w:rPr>
                <w:rFonts w:asciiTheme="minorHAnsi" w:hAnsiTheme="minorHAnsi" w:cstheme="minorHAnsi"/>
                <w:color w:val="000000"/>
                <w:sz w:val="20"/>
                <w:szCs w:val="20"/>
              </w:rPr>
            </w:pPr>
            <w:r w:rsidRPr="00834AAA">
              <w:rPr>
                <w:rFonts w:asciiTheme="minorHAnsi" w:hAnsiTheme="minorHAnsi" w:cstheme="minorHAnsi"/>
                <w:color w:val="000000"/>
                <w:sz w:val="20"/>
                <w:szCs w:val="20"/>
              </w:rPr>
              <w:t>Los colaboradores del municipio declaran a través de la encuesta de clima organizacional dificultades para sentirse a gusto en el lugar de trabajo, lo cual impacta en la motivación, compromiso y disposición para realizar proyectos que mejoren la calidad y atención de los servicios municipales, así como:</w:t>
            </w:r>
          </w:p>
          <w:p w14:paraId="5ACA9DCF" w14:textId="4F91BEBD" w:rsidR="00852B89" w:rsidRPr="00834AAA" w:rsidRDefault="00852B89" w:rsidP="00852B89">
            <w:pPr>
              <w:pStyle w:val="Prrafodelista"/>
              <w:numPr>
                <w:ilvl w:val="0"/>
                <w:numId w:val="86"/>
              </w:numPr>
              <w:spacing w:after="60"/>
              <w:ind w:left="297" w:hanging="218"/>
              <w:rPr>
                <w:rFonts w:asciiTheme="minorHAnsi" w:hAnsiTheme="minorHAnsi" w:cstheme="minorHAnsi"/>
                <w:sz w:val="20"/>
                <w:szCs w:val="20"/>
                <w:lang w:eastAsia="es-ES"/>
              </w:rPr>
            </w:pPr>
            <w:r w:rsidRPr="00834AAA">
              <w:rPr>
                <w:rFonts w:asciiTheme="minorHAnsi" w:hAnsiTheme="minorHAnsi" w:cstheme="minorHAnsi"/>
                <w:sz w:val="20"/>
                <w:szCs w:val="20"/>
                <w:lang w:eastAsia="es-ES"/>
              </w:rPr>
              <w:t>18% está de acuerdo con que la municipalidad gestiona de forma oportuna sus necesidades</w:t>
            </w:r>
            <w:r w:rsidRPr="00834AAA">
              <w:rPr>
                <w:rStyle w:val="Refdenotaalpie"/>
                <w:rFonts w:asciiTheme="minorHAnsi" w:hAnsiTheme="minorHAnsi" w:cstheme="minorHAnsi"/>
                <w:sz w:val="20"/>
                <w:szCs w:val="20"/>
                <w:lang w:eastAsia="es-ES"/>
              </w:rPr>
              <w:footnoteReference w:id="9"/>
            </w:r>
          </w:p>
          <w:p w14:paraId="2A14FDD8" w14:textId="5A240CF8" w:rsidR="00852B89" w:rsidRPr="00834AAA" w:rsidRDefault="00852B89" w:rsidP="00852B89">
            <w:pPr>
              <w:pStyle w:val="Prrafodelista"/>
              <w:numPr>
                <w:ilvl w:val="0"/>
                <w:numId w:val="86"/>
              </w:numPr>
              <w:spacing w:after="60"/>
              <w:ind w:left="297" w:hanging="218"/>
              <w:rPr>
                <w:rFonts w:asciiTheme="minorHAnsi" w:hAnsiTheme="minorHAnsi" w:cstheme="minorHAnsi"/>
                <w:sz w:val="20"/>
                <w:szCs w:val="20"/>
                <w:lang w:eastAsia="es-ES"/>
              </w:rPr>
            </w:pPr>
            <w:r w:rsidRPr="00834AAA">
              <w:rPr>
                <w:rFonts w:asciiTheme="minorHAnsi" w:hAnsiTheme="minorHAnsi" w:cstheme="minorHAnsi"/>
                <w:sz w:val="20"/>
                <w:szCs w:val="20"/>
                <w:lang w:eastAsia="es-ES"/>
              </w:rPr>
              <w:t>3% de satisfacción neta en desarrollo laboral.</w:t>
            </w:r>
          </w:p>
          <w:p w14:paraId="025B13AD" w14:textId="2E0BB557" w:rsidR="00852B89" w:rsidRPr="00834AAA" w:rsidRDefault="00852B89" w:rsidP="00852B89">
            <w:pPr>
              <w:pStyle w:val="Prrafodelista"/>
              <w:numPr>
                <w:ilvl w:val="0"/>
                <w:numId w:val="86"/>
              </w:numPr>
              <w:spacing w:after="60"/>
              <w:ind w:left="297" w:hanging="218"/>
              <w:rPr>
                <w:rFonts w:asciiTheme="minorHAnsi" w:hAnsiTheme="minorHAnsi" w:cstheme="minorHAnsi"/>
                <w:sz w:val="20"/>
                <w:szCs w:val="20"/>
                <w:lang w:eastAsia="es-ES"/>
              </w:rPr>
            </w:pPr>
            <w:r w:rsidRPr="00834AAA">
              <w:rPr>
                <w:rFonts w:asciiTheme="minorHAnsi" w:hAnsiTheme="minorHAnsi" w:cstheme="minorHAnsi"/>
                <w:sz w:val="20"/>
                <w:szCs w:val="20"/>
                <w:lang w:eastAsia="es-ES"/>
              </w:rPr>
              <w:t>-4% de satisfacción neta en relación entre departamentos</w:t>
            </w:r>
          </w:p>
          <w:p w14:paraId="7B0E7CE8" w14:textId="2A0D8550" w:rsidR="00852B89" w:rsidRDefault="00852B89" w:rsidP="00852B89">
            <w:pPr>
              <w:pStyle w:val="Prrafodelista"/>
              <w:numPr>
                <w:ilvl w:val="0"/>
                <w:numId w:val="86"/>
              </w:numPr>
              <w:spacing w:after="60"/>
              <w:ind w:left="297" w:hanging="218"/>
              <w:rPr>
                <w:rFonts w:asciiTheme="minorHAnsi" w:hAnsiTheme="minorHAnsi" w:cstheme="minorHAnsi"/>
                <w:sz w:val="20"/>
                <w:szCs w:val="20"/>
                <w:lang w:eastAsia="es-ES"/>
              </w:rPr>
            </w:pPr>
            <w:r w:rsidRPr="00834AAA">
              <w:rPr>
                <w:rFonts w:asciiTheme="minorHAnsi" w:hAnsiTheme="minorHAnsi" w:cstheme="minorHAnsi"/>
                <w:sz w:val="20"/>
                <w:szCs w:val="20"/>
                <w:lang w:eastAsia="es-ES"/>
              </w:rPr>
              <w:t>4% de satisfacción neta en reconocimiento</w:t>
            </w:r>
          </w:p>
          <w:p w14:paraId="69A37210" w14:textId="75DABECD" w:rsidR="00852B89" w:rsidRPr="00E65814" w:rsidRDefault="00852B89" w:rsidP="00852B89">
            <w:pPr>
              <w:pStyle w:val="Prrafodelista"/>
              <w:numPr>
                <w:ilvl w:val="0"/>
                <w:numId w:val="86"/>
              </w:numPr>
              <w:spacing w:after="60"/>
              <w:ind w:left="297" w:hanging="218"/>
              <w:rPr>
                <w:rFonts w:cs="Calibri"/>
                <w:sz w:val="20"/>
                <w:szCs w:val="20"/>
              </w:rPr>
            </w:pPr>
            <w:r w:rsidRPr="00834AAA">
              <w:rPr>
                <w:rFonts w:asciiTheme="minorHAnsi" w:hAnsiTheme="minorHAnsi" w:cstheme="minorHAnsi"/>
                <w:sz w:val="20"/>
                <w:szCs w:val="20"/>
                <w:lang w:eastAsia="es-ES"/>
              </w:rPr>
              <w:t>-13% de satisfacción neta en la dimensión de conciliación familiar y labora</w:t>
            </w:r>
          </w:p>
        </w:tc>
      </w:tr>
      <w:tr w:rsidR="00852B89" w14:paraId="64DA7D60" w14:textId="77777777" w:rsidTr="004172B6">
        <w:trPr>
          <w:cantSplit/>
        </w:trPr>
        <w:tc>
          <w:tcPr>
            <w:tcW w:w="1544" w:type="dxa"/>
            <w:shd w:val="clear" w:color="auto" w:fill="auto"/>
            <w:vAlign w:val="center"/>
          </w:tcPr>
          <w:p w14:paraId="6089165F" w14:textId="6F2474C8" w:rsidR="00852B89" w:rsidRDefault="00852B89" w:rsidP="00852B89">
            <w:pPr>
              <w:spacing w:after="60"/>
              <w:rPr>
                <w:rFonts w:ascii="Calibri" w:hAnsi="Calibri" w:cs="Calibri"/>
                <w:sz w:val="20"/>
                <w:szCs w:val="20"/>
              </w:rPr>
            </w:pPr>
          </w:p>
        </w:tc>
        <w:tc>
          <w:tcPr>
            <w:tcW w:w="1854" w:type="dxa"/>
            <w:shd w:val="clear" w:color="auto" w:fill="auto"/>
            <w:vAlign w:val="center"/>
          </w:tcPr>
          <w:p w14:paraId="062C3459" w14:textId="5C420BEA" w:rsidR="00852B89" w:rsidRDefault="00852B89" w:rsidP="00852B89">
            <w:pPr>
              <w:spacing w:after="60"/>
              <w:rPr>
                <w:rFonts w:ascii="Calibri" w:hAnsi="Calibri" w:cs="Calibri"/>
                <w:sz w:val="20"/>
                <w:szCs w:val="20"/>
              </w:rPr>
            </w:pPr>
            <w:r w:rsidRPr="00117964">
              <w:rPr>
                <w:rFonts w:ascii="Calibri" w:hAnsi="Calibri" w:cs="Calibri"/>
                <w:sz w:val="20"/>
                <w:szCs w:val="20"/>
              </w:rPr>
              <w:t>O</w:t>
            </w:r>
            <w:r>
              <w:rPr>
                <w:rFonts w:ascii="Calibri" w:hAnsi="Calibri" w:cs="Calibri"/>
                <w:sz w:val="20"/>
                <w:szCs w:val="20"/>
              </w:rPr>
              <w:t>E</w:t>
            </w:r>
            <w:r w:rsidRPr="00117964">
              <w:rPr>
                <w:rFonts w:ascii="Calibri" w:hAnsi="Calibri" w:cs="Calibri"/>
                <w:sz w:val="20"/>
                <w:szCs w:val="20"/>
              </w:rPr>
              <w:t>3</w:t>
            </w:r>
            <w:r>
              <w:rPr>
                <w:rFonts w:ascii="Calibri" w:hAnsi="Calibri" w:cs="Calibri"/>
                <w:sz w:val="20"/>
                <w:szCs w:val="20"/>
              </w:rPr>
              <w:t>.</w:t>
            </w:r>
            <w:r w:rsidRPr="00117964">
              <w:rPr>
                <w:rFonts w:ascii="Calibri" w:hAnsi="Calibri" w:cs="Calibri"/>
                <w:sz w:val="20"/>
                <w:szCs w:val="20"/>
              </w:rPr>
              <w:t xml:space="preserve"> Adherir los valores esenciales institucionales en los colaboradores municipales.</w:t>
            </w:r>
          </w:p>
        </w:tc>
        <w:tc>
          <w:tcPr>
            <w:tcW w:w="1483" w:type="dxa"/>
            <w:shd w:val="clear" w:color="auto" w:fill="auto"/>
            <w:vAlign w:val="center"/>
          </w:tcPr>
          <w:p w14:paraId="68E0FB25" w14:textId="77777777" w:rsidR="00852B89" w:rsidRPr="00E65814" w:rsidRDefault="00852B89" w:rsidP="00852B89">
            <w:pPr>
              <w:spacing w:after="60"/>
              <w:rPr>
                <w:rFonts w:ascii="Calibri" w:hAnsi="Calibri" w:cs="Calibri"/>
                <w:sz w:val="20"/>
                <w:szCs w:val="20"/>
              </w:rPr>
            </w:pPr>
          </w:p>
        </w:tc>
        <w:tc>
          <w:tcPr>
            <w:tcW w:w="1586" w:type="dxa"/>
            <w:shd w:val="clear" w:color="auto" w:fill="auto"/>
            <w:vAlign w:val="center"/>
          </w:tcPr>
          <w:p w14:paraId="1A0F98DB" w14:textId="63F78365" w:rsidR="00852B89" w:rsidRPr="00E65814" w:rsidRDefault="00852B89" w:rsidP="00852B89">
            <w:pPr>
              <w:spacing w:after="60"/>
              <w:rPr>
                <w:rFonts w:ascii="Calibri" w:hAnsi="Calibri" w:cs="Calibri"/>
                <w:sz w:val="20"/>
                <w:szCs w:val="20"/>
              </w:rPr>
            </w:pPr>
            <w:r w:rsidRPr="00CE67FF">
              <w:rPr>
                <w:rFonts w:ascii="Calibri" w:hAnsi="Calibri" w:cs="Calibri"/>
                <w:sz w:val="20"/>
                <w:szCs w:val="20"/>
              </w:rPr>
              <w:t>Programa de desarrollo cultural</w:t>
            </w:r>
            <w:r>
              <w:rPr>
                <w:rFonts w:ascii="Calibri" w:hAnsi="Calibri" w:cs="Calibri"/>
                <w:sz w:val="20"/>
                <w:szCs w:val="20"/>
              </w:rPr>
              <w:t xml:space="preserve"> organizacional</w:t>
            </w:r>
            <w:r w:rsidRPr="00CE67FF">
              <w:rPr>
                <w:rFonts w:ascii="Calibri" w:hAnsi="Calibri" w:cs="Calibri"/>
                <w:sz w:val="20"/>
                <w:szCs w:val="20"/>
              </w:rPr>
              <w:t>.</w:t>
            </w:r>
          </w:p>
        </w:tc>
        <w:tc>
          <w:tcPr>
            <w:tcW w:w="1807" w:type="dxa"/>
            <w:shd w:val="clear" w:color="auto" w:fill="auto"/>
            <w:vAlign w:val="center"/>
          </w:tcPr>
          <w:p w14:paraId="6367B7F0" w14:textId="77777777" w:rsidR="00852B89" w:rsidRPr="00E65814" w:rsidRDefault="00852B89" w:rsidP="00852B89">
            <w:pPr>
              <w:spacing w:after="60"/>
              <w:rPr>
                <w:rFonts w:ascii="Calibri" w:hAnsi="Calibri" w:cs="Calibri"/>
                <w:sz w:val="20"/>
                <w:szCs w:val="20"/>
              </w:rPr>
            </w:pPr>
          </w:p>
        </w:tc>
        <w:tc>
          <w:tcPr>
            <w:tcW w:w="2783" w:type="dxa"/>
            <w:shd w:val="clear" w:color="auto" w:fill="auto"/>
            <w:vAlign w:val="center"/>
          </w:tcPr>
          <w:p w14:paraId="18F70D3D" w14:textId="77777777" w:rsidR="00852B89" w:rsidRPr="00834AAA" w:rsidRDefault="00852B89" w:rsidP="00852B89">
            <w:pPr>
              <w:spacing w:after="60"/>
              <w:rPr>
                <w:rFonts w:ascii="Calibri" w:hAnsi="Calibri" w:cs="Calibri"/>
                <w:sz w:val="20"/>
                <w:szCs w:val="20"/>
              </w:rPr>
            </w:pPr>
            <w:r w:rsidRPr="00834AAA">
              <w:rPr>
                <w:rFonts w:ascii="Calibri" w:hAnsi="Calibri" w:cs="Calibri"/>
                <w:sz w:val="20"/>
                <w:szCs w:val="20"/>
              </w:rPr>
              <w:t xml:space="preserve">El municipio enfrenta importantes desafíos que </w:t>
            </w:r>
            <w:r>
              <w:rPr>
                <w:rFonts w:ascii="Calibri" w:hAnsi="Calibri" w:cs="Calibri"/>
                <w:sz w:val="20"/>
                <w:szCs w:val="20"/>
              </w:rPr>
              <w:t>requieren de</w:t>
            </w:r>
            <w:r w:rsidRPr="00834AAA">
              <w:rPr>
                <w:rFonts w:ascii="Calibri" w:hAnsi="Calibri" w:cs="Calibri"/>
                <w:sz w:val="20"/>
                <w:szCs w:val="20"/>
              </w:rPr>
              <w:t xml:space="preserve"> una fuerte cultura organizacional </w:t>
            </w:r>
            <w:r>
              <w:rPr>
                <w:rFonts w:ascii="Calibri" w:hAnsi="Calibri" w:cs="Calibri"/>
                <w:sz w:val="20"/>
                <w:szCs w:val="20"/>
              </w:rPr>
              <w:t xml:space="preserve">se podrían </w:t>
            </w:r>
            <w:r w:rsidRPr="00834AAA">
              <w:rPr>
                <w:rFonts w:ascii="Calibri" w:hAnsi="Calibri" w:cs="Calibri"/>
                <w:sz w:val="20"/>
                <w:szCs w:val="20"/>
              </w:rPr>
              <w:t>mejorar los siguientes indicadores:</w:t>
            </w:r>
          </w:p>
          <w:p w14:paraId="58C3AB32" w14:textId="754FB636" w:rsidR="00852B89" w:rsidRPr="00834AAA" w:rsidRDefault="00852B89" w:rsidP="00852B89">
            <w:pPr>
              <w:pStyle w:val="Prrafodelista"/>
              <w:numPr>
                <w:ilvl w:val="0"/>
                <w:numId w:val="28"/>
              </w:numPr>
              <w:spacing w:after="60"/>
              <w:ind w:left="310" w:hanging="284"/>
              <w:rPr>
                <w:rFonts w:eastAsia="Times New Roman" w:cs="Calibri"/>
                <w:sz w:val="20"/>
                <w:szCs w:val="20"/>
                <w:lang w:val="es-CL" w:eastAsia="es-CL"/>
              </w:rPr>
            </w:pPr>
            <w:r w:rsidRPr="00834AAA">
              <w:rPr>
                <w:rFonts w:eastAsia="Times New Roman" w:cs="Calibri"/>
                <w:sz w:val="20"/>
                <w:szCs w:val="20"/>
                <w:lang w:val="es-CL" w:eastAsia="es-CL"/>
              </w:rPr>
              <w:t>18% está de acuerdo con que la municipalidad gestiona de forma oportuna sus necesidades</w:t>
            </w:r>
            <w:r w:rsidRPr="00F66A47">
              <w:rPr>
                <w:rFonts w:eastAsia="Times New Roman" w:cs="Calibri"/>
                <w:sz w:val="20"/>
                <w:szCs w:val="20"/>
                <w:vertAlign w:val="superscript"/>
                <w:lang w:val="es-CL" w:eastAsia="es-CL"/>
              </w:rPr>
              <w:footnoteReference w:id="10"/>
            </w:r>
          </w:p>
          <w:p w14:paraId="658B910A" w14:textId="061952AF" w:rsidR="00852B89" w:rsidRPr="00834AAA" w:rsidRDefault="00852B89" w:rsidP="00852B89">
            <w:pPr>
              <w:pStyle w:val="Prrafodelista"/>
              <w:numPr>
                <w:ilvl w:val="0"/>
                <w:numId w:val="28"/>
              </w:numPr>
              <w:spacing w:after="60"/>
              <w:ind w:left="310" w:hanging="284"/>
              <w:rPr>
                <w:rFonts w:eastAsia="Times New Roman" w:cs="Calibri"/>
                <w:sz w:val="20"/>
                <w:szCs w:val="20"/>
                <w:lang w:val="es-CL" w:eastAsia="es-CL"/>
              </w:rPr>
            </w:pPr>
            <w:r w:rsidRPr="00834AAA">
              <w:rPr>
                <w:rFonts w:eastAsia="Times New Roman" w:cs="Calibri"/>
                <w:sz w:val="20"/>
                <w:szCs w:val="20"/>
                <w:lang w:val="es-CL" w:eastAsia="es-CL"/>
              </w:rPr>
              <w:t>Clima organizacional es de 22%, lo que lo ubica en una zona de urgencia por mejorar</w:t>
            </w:r>
            <w:r w:rsidRPr="00F66A47">
              <w:rPr>
                <w:rFonts w:eastAsia="Times New Roman" w:cs="Calibri"/>
                <w:sz w:val="20"/>
                <w:szCs w:val="20"/>
                <w:vertAlign w:val="superscript"/>
                <w:lang w:val="es-CL" w:eastAsia="es-CL"/>
              </w:rPr>
              <w:footnoteReference w:id="11"/>
            </w:r>
          </w:p>
          <w:p w14:paraId="1D085CBD" w14:textId="7ED71012" w:rsidR="00852B89" w:rsidRPr="00E65814" w:rsidRDefault="00852B89" w:rsidP="00852B89">
            <w:pPr>
              <w:pStyle w:val="Prrafodelista"/>
              <w:numPr>
                <w:ilvl w:val="0"/>
                <w:numId w:val="28"/>
              </w:numPr>
              <w:spacing w:after="60"/>
              <w:ind w:left="310" w:hanging="284"/>
              <w:rPr>
                <w:rFonts w:cs="Calibri"/>
                <w:sz w:val="20"/>
                <w:szCs w:val="20"/>
              </w:rPr>
            </w:pPr>
            <w:r w:rsidRPr="00CE67FF">
              <w:rPr>
                <w:rFonts w:cs="Calibri"/>
                <w:sz w:val="20"/>
                <w:szCs w:val="20"/>
              </w:rPr>
              <w:t xml:space="preserve">Bajas competencias y habilidades para enfrentar procesos de mejora y </w:t>
            </w:r>
            <w:r w:rsidRPr="00F66A47">
              <w:rPr>
                <w:rFonts w:eastAsia="Times New Roman" w:cs="Calibri"/>
                <w:sz w:val="20"/>
                <w:szCs w:val="20"/>
                <w:lang w:val="es-CL" w:eastAsia="es-CL"/>
              </w:rPr>
              <w:t>modernización</w:t>
            </w:r>
            <w:r w:rsidRPr="00CE67FF">
              <w:rPr>
                <w:rFonts w:cs="Calibri"/>
                <w:sz w:val="20"/>
                <w:szCs w:val="20"/>
              </w:rPr>
              <w:t xml:space="preserve"> </w:t>
            </w:r>
            <w:r>
              <w:rPr>
                <w:rFonts w:cs="Calibri"/>
                <w:sz w:val="20"/>
                <w:szCs w:val="20"/>
              </w:rPr>
              <w:t>con</w:t>
            </w:r>
            <w:r w:rsidRPr="00CE67FF">
              <w:rPr>
                <w:rFonts w:cs="Calibri"/>
                <w:sz w:val="20"/>
                <w:szCs w:val="20"/>
              </w:rPr>
              <w:t xml:space="preserve"> alta resistencia al cambio</w:t>
            </w:r>
          </w:p>
        </w:tc>
      </w:tr>
      <w:bookmarkEnd w:id="41"/>
    </w:tbl>
    <w:p w14:paraId="2CEC80A6" w14:textId="69FD0BF9" w:rsidR="00CB5541" w:rsidRDefault="00CB5541">
      <w:pPr>
        <w:rPr>
          <w:rFonts w:ascii="Corbel" w:hAnsi="Corbel" w:cstheme="minorHAnsi"/>
          <w:sz w:val="22"/>
          <w:szCs w:val="22"/>
        </w:rPr>
      </w:pPr>
      <w:r>
        <w:rPr>
          <w:rFonts w:ascii="Corbel" w:hAnsi="Corbel" w:cstheme="minorHAnsi"/>
          <w:sz w:val="22"/>
          <w:szCs w:val="22"/>
        </w:rPr>
        <w:br w:type="page"/>
      </w:r>
    </w:p>
    <w:p w14:paraId="639D26D0" w14:textId="77777777" w:rsidR="00C6074B" w:rsidRPr="007F48F2" w:rsidRDefault="00C6074B" w:rsidP="00C6074B">
      <w:pPr>
        <w:pStyle w:val="Prrafodelista"/>
        <w:numPr>
          <w:ilvl w:val="0"/>
          <w:numId w:val="123"/>
        </w:numPr>
        <w:spacing w:after="120"/>
        <w:jc w:val="both"/>
        <w:rPr>
          <w:rFonts w:ascii="Corbel" w:hAnsi="Corbel" w:cstheme="minorHAnsi"/>
          <w:b/>
          <w:bCs/>
          <w:sz w:val="24"/>
          <w:szCs w:val="24"/>
        </w:rPr>
      </w:pPr>
      <w:r w:rsidRPr="007F48F2">
        <w:rPr>
          <w:rFonts w:ascii="Corbel" w:hAnsi="Corbel" w:cstheme="minorHAnsi"/>
          <w:b/>
          <w:bCs/>
          <w:sz w:val="24"/>
          <w:szCs w:val="24"/>
        </w:rPr>
        <w:lastRenderedPageBreak/>
        <w:t>Estudios</w:t>
      </w:r>
    </w:p>
    <w:p w14:paraId="6BDE1196" w14:textId="77777777" w:rsidR="00C6074B" w:rsidRDefault="00C6074B" w:rsidP="00C6074B">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C6074B" w:rsidRPr="00020A52" w14:paraId="29624D59" w14:textId="77777777" w:rsidTr="000D6AA0">
        <w:trPr>
          <w:tblHeader/>
        </w:trPr>
        <w:tc>
          <w:tcPr>
            <w:tcW w:w="2547"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5200F913" w14:textId="77777777" w:rsidR="00C6074B" w:rsidRPr="00020A52" w:rsidRDefault="00C6074B" w:rsidP="000D6AA0">
            <w:pPr>
              <w:spacing w:after="60"/>
              <w:rPr>
                <w:rFonts w:ascii="Corbel" w:hAnsi="Corbel" w:cs="Tahoma"/>
                <w:b/>
                <w:sz w:val="22"/>
                <w:szCs w:val="22"/>
                <w:lang w:eastAsia="es-ES"/>
              </w:rPr>
            </w:pPr>
            <w:r w:rsidRPr="00020A52">
              <w:rPr>
                <w:rFonts w:ascii="Corbel" w:hAnsi="Corbel" w:cs="Arial"/>
                <w:b/>
                <w:iCs/>
                <w:sz w:val="22"/>
                <w:szCs w:val="22"/>
                <w:lang w:eastAsia="es-ES"/>
              </w:rPr>
              <w:t>Nombre del estudio</w:t>
            </w:r>
          </w:p>
        </w:tc>
        <w:tc>
          <w:tcPr>
            <w:tcW w:w="6804" w:type="dxa"/>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0A603F1F" w14:textId="77777777" w:rsidR="00C6074B" w:rsidRPr="00020A52" w:rsidRDefault="00C6074B" w:rsidP="000D6AA0">
            <w:pPr>
              <w:rPr>
                <w:rFonts w:ascii="Corbel" w:hAnsi="Corbel" w:cstheme="minorHAnsi"/>
                <w:b/>
                <w:sz w:val="22"/>
                <w:szCs w:val="22"/>
              </w:rPr>
            </w:pPr>
            <w:r w:rsidRPr="0093726F">
              <w:rPr>
                <w:rFonts w:ascii="Corbel" w:hAnsi="Corbel" w:cstheme="minorHAnsi"/>
                <w:b/>
                <w:sz w:val="22"/>
                <w:szCs w:val="22"/>
              </w:rPr>
              <w:t>Planificación de organigrama y dotación municipal.</w:t>
            </w:r>
          </w:p>
        </w:tc>
      </w:tr>
      <w:tr w:rsidR="00C6074B" w:rsidRPr="00020A52" w14:paraId="0398ADF2"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3B3E14F1"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Tahoma"/>
                <w:sz w:val="22"/>
                <w:szCs w:val="22"/>
                <w:lang w:eastAsia="es-ES"/>
              </w:rPr>
              <w:t xml:space="preserve">Descripción de la iniciativa </w:t>
            </w:r>
          </w:p>
        </w:tc>
        <w:tc>
          <w:tcPr>
            <w:tcW w:w="6804" w:type="dxa"/>
            <w:tcBorders>
              <w:top w:val="single" w:sz="4" w:space="0" w:color="auto"/>
              <w:left w:val="single" w:sz="4" w:space="0" w:color="auto"/>
              <w:bottom w:val="single" w:sz="4" w:space="0" w:color="auto"/>
              <w:right w:val="single" w:sz="4" w:space="0" w:color="auto"/>
            </w:tcBorders>
            <w:hideMark/>
          </w:tcPr>
          <w:p w14:paraId="57B63193" w14:textId="77777777" w:rsidR="00C6074B" w:rsidRPr="00020A52" w:rsidRDefault="00C6074B" w:rsidP="000D6AA0">
            <w:pPr>
              <w:spacing w:after="60"/>
              <w:rPr>
                <w:rFonts w:ascii="Corbel" w:hAnsi="Corbel" w:cs="Tahoma"/>
                <w:sz w:val="22"/>
                <w:szCs w:val="22"/>
                <w:lang w:eastAsia="es-ES"/>
              </w:rPr>
            </w:pPr>
            <w:r w:rsidRPr="00020A52">
              <w:rPr>
                <w:rFonts w:ascii="Corbel" w:hAnsi="Corbel" w:cs="Tahoma"/>
                <w:sz w:val="22"/>
                <w:szCs w:val="22"/>
                <w:lang w:eastAsia="es-ES"/>
              </w:rPr>
              <w:t xml:space="preserve">Estudio dirigido a generar </w:t>
            </w:r>
            <w:r>
              <w:rPr>
                <w:rFonts w:ascii="Corbel" w:hAnsi="Corbel" w:cs="Tahoma"/>
                <w:sz w:val="22"/>
                <w:szCs w:val="22"/>
                <w:lang w:eastAsia="es-ES"/>
              </w:rPr>
              <w:t>un plan para la ampliación de las direcciones y/o departamentos del Municipio</w:t>
            </w:r>
          </w:p>
        </w:tc>
      </w:tr>
      <w:tr w:rsidR="00C6074B" w:rsidRPr="00BE3F78" w14:paraId="2831D200"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1355D2B7" w14:textId="3F3A2658" w:rsidR="00C6074B" w:rsidRPr="00BE3F78" w:rsidRDefault="002C03EE" w:rsidP="000D6AA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804" w:type="dxa"/>
            <w:tcBorders>
              <w:top w:val="single" w:sz="4" w:space="0" w:color="auto"/>
              <w:left w:val="single" w:sz="4" w:space="0" w:color="auto"/>
              <w:bottom w:val="single" w:sz="4" w:space="0" w:color="auto"/>
              <w:right w:val="single" w:sz="4" w:space="0" w:color="auto"/>
            </w:tcBorders>
            <w:hideMark/>
          </w:tcPr>
          <w:p w14:paraId="5E8179FD" w14:textId="77777777" w:rsidR="00C6074B" w:rsidRPr="00BE3F78" w:rsidRDefault="00C6074B" w:rsidP="000D6AA0">
            <w:pPr>
              <w:spacing w:after="60"/>
              <w:rPr>
                <w:rFonts w:ascii="Corbel" w:hAnsi="Corbel" w:cs="Tahoma"/>
                <w:sz w:val="22"/>
                <w:szCs w:val="22"/>
                <w:lang w:eastAsia="es-ES"/>
              </w:rPr>
            </w:pPr>
            <w:r>
              <w:rPr>
                <w:rFonts w:ascii="Corbel" w:hAnsi="Corbel" w:cs="Tahoma"/>
                <w:sz w:val="22"/>
                <w:szCs w:val="22"/>
                <w:lang w:eastAsia="es-ES"/>
              </w:rPr>
              <w:t>Gestión interna / Estructura interna</w:t>
            </w:r>
          </w:p>
        </w:tc>
      </w:tr>
      <w:tr w:rsidR="00C6074B" w:rsidRPr="00020A52" w14:paraId="15316BAF" w14:textId="77777777" w:rsidTr="000D6AA0">
        <w:tc>
          <w:tcPr>
            <w:tcW w:w="2547" w:type="dxa"/>
            <w:tcBorders>
              <w:top w:val="single" w:sz="4" w:space="0" w:color="auto"/>
              <w:left w:val="single" w:sz="4" w:space="0" w:color="auto"/>
              <w:bottom w:val="single" w:sz="4" w:space="0" w:color="auto"/>
              <w:right w:val="single" w:sz="4" w:space="0" w:color="auto"/>
            </w:tcBorders>
          </w:tcPr>
          <w:p w14:paraId="1A5223D7"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Políticas institucionales</w:t>
            </w:r>
          </w:p>
        </w:tc>
        <w:tc>
          <w:tcPr>
            <w:tcW w:w="6804" w:type="dxa"/>
            <w:tcBorders>
              <w:top w:val="single" w:sz="4" w:space="0" w:color="auto"/>
              <w:left w:val="single" w:sz="4" w:space="0" w:color="auto"/>
              <w:bottom w:val="single" w:sz="4" w:space="0" w:color="auto"/>
              <w:right w:val="single" w:sz="4" w:space="0" w:color="auto"/>
            </w:tcBorders>
          </w:tcPr>
          <w:p w14:paraId="5C35C0C7" w14:textId="77777777" w:rsidR="00C6074B" w:rsidRPr="00020A52" w:rsidRDefault="00C6074B" w:rsidP="000D6AA0">
            <w:pPr>
              <w:spacing w:after="60"/>
              <w:ind w:left="34"/>
              <w:rPr>
                <w:rFonts w:ascii="Corbel" w:hAnsi="Corbel" w:cs="Tahoma"/>
                <w:sz w:val="22"/>
                <w:szCs w:val="22"/>
                <w:lang w:eastAsia="es-ES"/>
              </w:rPr>
            </w:pPr>
            <w:r w:rsidRPr="0093726F">
              <w:rPr>
                <w:rFonts w:ascii="Corbel" w:hAnsi="Corbel" w:cs="Tahoma"/>
                <w:sz w:val="22"/>
                <w:szCs w:val="22"/>
                <w:lang w:eastAsia="es-ES"/>
              </w:rPr>
              <w:t xml:space="preserve">Ley </w:t>
            </w:r>
            <w:proofErr w:type="spellStart"/>
            <w:r w:rsidRPr="0093726F">
              <w:rPr>
                <w:rFonts w:ascii="Corbel" w:hAnsi="Corbel" w:cs="Tahoma"/>
                <w:sz w:val="22"/>
                <w:szCs w:val="22"/>
                <w:lang w:eastAsia="es-ES"/>
              </w:rPr>
              <w:t>N°</w:t>
            </w:r>
            <w:proofErr w:type="spellEnd"/>
            <w:r w:rsidRPr="0093726F">
              <w:rPr>
                <w:rFonts w:ascii="Corbel" w:hAnsi="Corbel" w:cs="Tahoma"/>
                <w:sz w:val="22"/>
                <w:szCs w:val="22"/>
                <w:lang w:eastAsia="es-ES"/>
              </w:rPr>
              <w:t xml:space="preserve"> 27972, Ley Orgánica de Municipalidades</w:t>
            </w:r>
          </w:p>
        </w:tc>
      </w:tr>
      <w:tr w:rsidR="00C6074B" w:rsidRPr="00020A52" w14:paraId="6DAA383D"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23FCE6CD"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Lineamiento y objetivo del PLADECO</w:t>
            </w:r>
          </w:p>
        </w:tc>
        <w:tc>
          <w:tcPr>
            <w:tcW w:w="6804" w:type="dxa"/>
            <w:tcBorders>
              <w:top w:val="single" w:sz="4" w:space="0" w:color="auto"/>
              <w:left w:val="single" w:sz="4" w:space="0" w:color="auto"/>
              <w:bottom w:val="single" w:sz="4" w:space="0" w:color="auto"/>
              <w:right w:val="single" w:sz="4" w:space="0" w:color="auto"/>
            </w:tcBorders>
          </w:tcPr>
          <w:p w14:paraId="382F123A" w14:textId="77777777" w:rsidR="00C6074B" w:rsidRPr="00BE3F78" w:rsidRDefault="00C6074B" w:rsidP="000D6AA0">
            <w:pPr>
              <w:spacing w:after="60"/>
              <w:jc w:val="both"/>
              <w:rPr>
                <w:rFonts w:ascii="Corbel" w:hAnsi="Corbel" w:cs="Calibri"/>
                <w:sz w:val="22"/>
                <w:szCs w:val="22"/>
              </w:rPr>
            </w:pPr>
            <w:r w:rsidRPr="00BE3F78">
              <w:rPr>
                <w:rFonts w:ascii="Corbel" w:hAnsi="Corbel" w:cs="Tahoma"/>
                <w:sz w:val="22"/>
                <w:szCs w:val="22"/>
                <w:lang w:eastAsia="es-ES"/>
              </w:rPr>
              <w:t>Lineamiento Estratégico: Organización con orientación activa al ciudadano, empoderando su participación y colaboración.</w:t>
            </w:r>
          </w:p>
          <w:p w14:paraId="00DB070D" w14:textId="77777777" w:rsidR="00C6074B" w:rsidRPr="00BE3F78" w:rsidRDefault="00C6074B" w:rsidP="000D6AA0">
            <w:pPr>
              <w:spacing w:after="60"/>
              <w:jc w:val="both"/>
              <w:rPr>
                <w:rFonts w:ascii="Corbel" w:hAnsi="Corbel" w:cs="Tahoma"/>
                <w:sz w:val="22"/>
                <w:szCs w:val="22"/>
                <w:lang w:eastAsia="es-ES"/>
              </w:rPr>
            </w:pPr>
            <w:r w:rsidRPr="00BE3F78">
              <w:rPr>
                <w:rFonts w:ascii="Corbel" w:hAnsi="Corbel" w:cs="Tahoma"/>
                <w:sz w:val="22"/>
                <w:szCs w:val="22"/>
                <w:lang w:eastAsia="es-ES"/>
              </w:rPr>
              <w:t>Objetivo Estratégico: Mejorar los servicios que la municipalidad presta a la ciudadanía por medio de la implementación de mejora de procesos, sistemas y planes de trabajo en equipo</w:t>
            </w:r>
            <w:r w:rsidRPr="00BE3F78">
              <w:rPr>
                <w:rFonts w:ascii="Calibri" w:hAnsi="Calibri" w:cs="Calibri"/>
                <w:sz w:val="20"/>
                <w:szCs w:val="20"/>
              </w:rPr>
              <w:t>.</w:t>
            </w:r>
          </w:p>
        </w:tc>
      </w:tr>
      <w:tr w:rsidR="00C6074B" w:rsidRPr="00020A52" w14:paraId="19B928BE"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363C770B"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Población afectada por el problema</w:t>
            </w:r>
          </w:p>
        </w:tc>
        <w:tc>
          <w:tcPr>
            <w:tcW w:w="6804" w:type="dxa"/>
            <w:tcBorders>
              <w:top w:val="single" w:sz="4" w:space="0" w:color="auto"/>
              <w:left w:val="single" w:sz="4" w:space="0" w:color="auto"/>
              <w:bottom w:val="single" w:sz="4" w:space="0" w:color="auto"/>
              <w:right w:val="single" w:sz="4" w:space="0" w:color="auto"/>
            </w:tcBorders>
            <w:hideMark/>
          </w:tcPr>
          <w:p w14:paraId="48AFC22E" w14:textId="77777777" w:rsidR="00C6074B" w:rsidRPr="00020A52" w:rsidRDefault="00C6074B" w:rsidP="000D6AA0">
            <w:pPr>
              <w:pStyle w:val="Prrafodelista"/>
              <w:numPr>
                <w:ilvl w:val="0"/>
                <w:numId w:val="91"/>
              </w:numPr>
              <w:spacing w:after="60" w:line="256" w:lineRule="auto"/>
              <w:ind w:left="318"/>
              <w:rPr>
                <w:rFonts w:ascii="Corbel" w:hAnsi="Corbel" w:cs="Tahoma"/>
                <w:kern w:val="2"/>
                <w:lang w:eastAsia="es-ES"/>
                <w14:ligatures w14:val="standardContextual"/>
              </w:rPr>
            </w:pPr>
            <w:r>
              <w:rPr>
                <w:rFonts w:ascii="Corbel" w:hAnsi="Corbel" w:cs="Tahoma"/>
                <w:kern w:val="2"/>
                <w:lang w:eastAsia="es-ES"/>
                <w14:ligatures w14:val="standardContextual"/>
              </w:rPr>
              <w:t>Comuna de Juan Fernández</w:t>
            </w:r>
          </w:p>
        </w:tc>
      </w:tr>
      <w:tr w:rsidR="00C6074B" w:rsidRPr="00020A52" w14:paraId="0B4A63B9"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6F5CC62E"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Objetivo general</w:t>
            </w:r>
          </w:p>
        </w:tc>
        <w:tc>
          <w:tcPr>
            <w:tcW w:w="6804" w:type="dxa"/>
            <w:tcBorders>
              <w:top w:val="single" w:sz="4" w:space="0" w:color="auto"/>
              <w:left w:val="single" w:sz="4" w:space="0" w:color="auto"/>
              <w:bottom w:val="single" w:sz="4" w:space="0" w:color="auto"/>
              <w:right w:val="single" w:sz="4" w:space="0" w:color="auto"/>
            </w:tcBorders>
            <w:hideMark/>
          </w:tcPr>
          <w:p w14:paraId="552BC5A6" w14:textId="77777777" w:rsidR="00C6074B" w:rsidRPr="00020A52" w:rsidRDefault="00C6074B" w:rsidP="000D6AA0">
            <w:pPr>
              <w:spacing w:after="60"/>
              <w:ind w:left="34"/>
              <w:rPr>
                <w:rFonts w:ascii="Corbel" w:hAnsi="Corbel" w:cs="Tahoma"/>
                <w:sz w:val="22"/>
                <w:szCs w:val="22"/>
                <w:lang w:eastAsia="es-ES"/>
              </w:rPr>
            </w:pPr>
            <w:r>
              <w:rPr>
                <w:rFonts w:ascii="Corbel" w:hAnsi="Corbel" w:cs="Tahoma"/>
                <w:sz w:val="22"/>
                <w:szCs w:val="22"/>
                <w:lang w:eastAsia="es-ES"/>
              </w:rPr>
              <w:t>Realizar un estudio que permita determinar las actividades, plazos y recursos necesarios para ampliar la estructura organizacional del municipio</w:t>
            </w:r>
            <w:r w:rsidRPr="00020A52">
              <w:rPr>
                <w:rFonts w:ascii="Corbel" w:hAnsi="Corbel" w:cs="Tahoma"/>
                <w:sz w:val="22"/>
                <w:szCs w:val="22"/>
                <w:lang w:eastAsia="es-ES"/>
              </w:rPr>
              <w:t>.</w:t>
            </w:r>
          </w:p>
        </w:tc>
      </w:tr>
      <w:tr w:rsidR="00C6074B" w:rsidRPr="00020A52" w14:paraId="1B7E6BA6"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3FE071B2"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Objetivos específicos</w:t>
            </w:r>
          </w:p>
        </w:tc>
        <w:tc>
          <w:tcPr>
            <w:tcW w:w="6804" w:type="dxa"/>
            <w:tcBorders>
              <w:top w:val="single" w:sz="4" w:space="0" w:color="auto"/>
              <w:left w:val="single" w:sz="4" w:space="0" w:color="auto"/>
              <w:bottom w:val="single" w:sz="4" w:space="0" w:color="auto"/>
              <w:right w:val="single" w:sz="4" w:space="0" w:color="auto"/>
            </w:tcBorders>
            <w:hideMark/>
          </w:tcPr>
          <w:p w14:paraId="20768A10" w14:textId="77777777" w:rsidR="00C6074B" w:rsidRPr="00020A52" w:rsidRDefault="00C6074B" w:rsidP="000D6AA0">
            <w:pPr>
              <w:pStyle w:val="Prrafodelista"/>
              <w:numPr>
                <w:ilvl w:val="0"/>
                <w:numId w:val="92"/>
              </w:numPr>
              <w:spacing w:after="60"/>
              <w:ind w:left="310" w:hanging="280"/>
              <w:rPr>
                <w:rFonts w:ascii="Corbel" w:hAnsi="Corbel" w:cs="Tahoma"/>
                <w:lang w:eastAsia="es-ES"/>
              </w:rPr>
            </w:pPr>
            <w:r>
              <w:rPr>
                <w:rFonts w:ascii="Corbel" w:hAnsi="Corbel" w:cs="Tahoma"/>
                <w:lang w:eastAsia="es-ES"/>
              </w:rPr>
              <w:t>Levantar y validar las necesidades de ampliación de la estructura organizacional</w:t>
            </w:r>
            <w:r w:rsidRPr="00020A52">
              <w:rPr>
                <w:rFonts w:ascii="Corbel" w:hAnsi="Corbel" w:cs="Tahoma"/>
                <w:lang w:eastAsia="es-ES"/>
              </w:rPr>
              <w:t>.</w:t>
            </w:r>
          </w:p>
          <w:p w14:paraId="7E9B5DD4" w14:textId="77777777" w:rsidR="00C6074B" w:rsidRPr="00020A52" w:rsidRDefault="00C6074B" w:rsidP="000D6AA0">
            <w:pPr>
              <w:pStyle w:val="Prrafodelista"/>
              <w:numPr>
                <w:ilvl w:val="0"/>
                <w:numId w:val="92"/>
              </w:numPr>
              <w:spacing w:after="60"/>
              <w:ind w:left="310" w:hanging="280"/>
              <w:rPr>
                <w:rFonts w:ascii="Corbel" w:hAnsi="Corbel" w:cs="Tahoma"/>
                <w:lang w:eastAsia="es-ES"/>
              </w:rPr>
            </w:pPr>
            <w:r>
              <w:rPr>
                <w:rFonts w:ascii="Corbel" w:hAnsi="Corbel" w:cs="Tahoma"/>
                <w:lang w:eastAsia="es-ES"/>
              </w:rPr>
              <w:t>Determinar el plan de acciones para dar factibilidad al nuevo organigrama</w:t>
            </w:r>
            <w:r w:rsidRPr="00020A52">
              <w:rPr>
                <w:rFonts w:ascii="Corbel" w:hAnsi="Corbel" w:cs="Tahoma"/>
                <w:lang w:eastAsia="es-ES"/>
              </w:rPr>
              <w:t>.</w:t>
            </w:r>
          </w:p>
          <w:p w14:paraId="296B7BF0" w14:textId="77777777" w:rsidR="00C6074B" w:rsidRPr="00020A52" w:rsidRDefault="00C6074B" w:rsidP="000D6AA0">
            <w:pPr>
              <w:pStyle w:val="Prrafodelista"/>
              <w:numPr>
                <w:ilvl w:val="0"/>
                <w:numId w:val="92"/>
              </w:numPr>
              <w:spacing w:after="60"/>
              <w:ind w:left="310" w:hanging="280"/>
              <w:rPr>
                <w:rFonts w:ascii="Corbel" w:hAnsi="Corbel" w:cs="Tahoma"/>
                <w:lang w:eastAsia="es-ES"/>
              </w:rPr>
            </w:pPr>
            <w:r>
              <w:rPr>
                <w:rFonts w:ascii="Corbel" w:hAnsi="Corbel" w:cs="Tahoma"/>
                <w:lang w:eastAsia="es-ES"/>
              </w:rPr>
              <w:t>Definir los plazos de implementación de la nueva estructura</w:t>
            </w:r>
            <w:r w:rsidRPr="00020A52">
              <w:rPr>
                <w:rFonts w:ascii="Corbel" w:hAnsi="Corbel" w:cs="Tahoma"/>
                <w:lang w:eastAsia="es-ES"/>
              </w:rPr>
              <w:t>.</w:t>
            </w:r>
          </w:p>
        </w:tc>
      </w:tr>
      <w:tr w:rsidR="00C6074B" w:rsidRPr="00020A52" w14:paraId="3F16BE2F"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5BF48164"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Acciones consideradas en el estudio</w:t>
            </w:r>
          </w:p>
        </w:tc>
        <w:tc>
          <w:tcPr>
            <w:tcW w:w="6804" w:type="dxa"/>
            <w:tcBorders>
              <w:top w:val="single" w:sz="4" w:space="0" w:color="auto"/>
              <w:left w:val="single" w:sz="4" w:space="0" w:color="auto"/>
              <w:bottom w:val="single" w:sz="4" w:space="0" w:color="auto"/>
              <w:right w:val="single" w:sz="4" w:space="0" w:color="auto"/>
            </w:tcBorders>
            <w:hideMark/>
          </w:tcPr>
          <w:p w14:paraId="4E14BB1C" w14:textId="77777777" w:rsidR="00C6074B" w:rsidRPr="00020A52" w:rsidRDefault="00C6074B" w:rsidP="000D6AA0">
            <w:pPr>
              <w:pStyle w:val="Prrafodelista"/>
              <w:numPr>
                <w:ilvl w:val="0"/>
                <w:numId w:val="26"/>
              </w:numPr>
              <w:spacing w:after="60"/>
              <w:ind w:left="313" w:hanging="283"/>
              <w:rPr>
                <w:rFonts w:ascii="Corbel" w:hAnsi="Corbel" w:cs="Tahoma"/>
                <w:lang w:eastAsia="es-ES"/>
              </w:rPr>
            </w:pPr>
            <w:r>
              <w:rPr>
                <w:rFonts w:ascii="Corbel" w:hAnsi="Corbel" w:cs="Tahoma"/>
                <w:lang w:eastAsia="es-ES"/>
              </w:rPr>
              <w:t>Validar con la alta dirección municipal las necesidades de actualización de la nueva estructura</w:t>
            </w:r>
            <w:r w:rsidRPr="00020A52">
              <w:rPr>
                <w:rFonts w:ascii="Corbel" w:hAnsi="Corbel" w:cs="Tahoma"/>
                <w:lang w:eastAsia="es-ES"/>
              </w:rPr>
              <w:t>.</w:t>
            </w:r>
          </w:p>
          <w:p w14:paraId="0C5AFC96" w14:textId="77777777" w:rsidR="00C6074B" w:rsidRDefault="00C6074B" w:rsidP="000D6AA0">
            <w:pPr>
              <w:spacing w:after="60"/>
              <w:ind w:left="30"/>
              <w:rPr>
                <w:rFonts w:ascii="Corbel" w:hAnsi="Corbel" w:cs="Tahoma"/>
                <w:sz w:val="22"/>
                <w:szCs w:val="22"/>
              </w:rPr>
            </w:pPr>
            <w:r>
              <w:rPr>
                <w:rFonts w:ascii="Corbel" w:hAnsi="Corbel" w:cs="Tahoma"/>
                <w:sz w:val="22"/>
                <w:szCs w:val="22"/>
              </w:rPr>
              <w:t>Implica realizar un levantamiento de las necesidades de actualización y generar las justificaciones respectivas para ser presentadas a l</w:t>
            </w:r>
          </w:p>
          <w:p w14:paraId="1998D10C" w14:textId="77777777" w:rsidR="00C6074B" w:rsidRDefault="00C6074B" w:rsidP="000D6AA0">
            <w:pPr>
              <w:spacing w:after="60"/>
              <w:ind w:left="30"/>
              <w:rPr>
                <w:rFonts w:ascii="Corbel" w:hAnsi="Corbel" w:cs="Tahoma"/>
                <w:sz w:val="22"/>
                <w:szCs w:val="22"/>
              </w:rPr>
            </w:pPr>
            <w:r>
              <w:rPr>
                <w:rFonts w:ascii="Corbel" w:hAnsi="Corbel" w:cs="Tahoma"/>
                <w:sz w:val="22"/>
                <w:szCs w:val="22"/>
              </w:rPr>
              <w:t>Se cuenta con la siguiente propuesta inicial:</w:t>
            </w:r>
          </w:p>
          <w:p w14:paraId="169888F0" w14:textId="77777777" w:rsidR="00C6074B" w:rsidRDefault="00C6074B" w:rsidP="000D6AA0">
            <w:pPr>
              <w:spacing w:after="60"/>
              <w:ind w:left="30"/>
              <w:rPr>
                <w:rFonts w:ascii="Corbel" w:hAnsi="Corbel" w:cs="Tahoma"/>
                <w:sz w:val="22"/>
                <w:szCs w:val="22"/>
              </w:rPr>
            </w:pPr>
            <w:r>
              <w:rPr>
                <w:rFonts w:ascii="Corbel" w:hAnsi="Corbel" w:cs="Tahoma"/>
                <w:sz w:val="22"/>
                <w:szCs w:val="22"/>
              </w:rPr>
              <w:t>Dirección de medio ambiente: la gestión ambiental en la comuna es de alta relevancia e integral al desarrollo cultural, económico y social. Por ende, requiere de un equipo dedicado con calidad de dirección para hacer frente a los desafíos de sostenibilidad.</w:t>
            </w:r>
          </w:p>
          <w:p w14:paraId="74CA0EEA" w14:textId="77777777" w:rsidR="00C6074B" w:rsidRDefault="00C6074B" w:rsidP="000D6AA0">
            <w:pPr>
              <w:spacing w:after="60"/>
              <w:ind w:left="30"/>
              <w:rPr>
                <w:rFonts w:ascii="Corbel" w:hAnsi="Corbel" w:cs="Tahoma"/>
                <w:sz w:val="22"/>
                <w:szCs w:val="22"/>
              </w:rPr>
            </w:pPr>
            <w:r>
              <w:rPr>
                <w:rFonts w:ascii="Corbel" w:hAnsi="Corbel" w:cs="Tahoma"/>
                <w:sz w:val="22"/>
                <w:szCs w:val="22"/>
              </w:rPr>
              <w:t>Administración municipal: contar con este rol permitirá al municipio poder llevar una mejor gestión interna y focalización en buscar mejores eficiencias en su qué hacer.</w:t>
            </w:r>
          </w:p>
          <w:p w14:paraId="06AB1BE6" w14:textId="77777777" w:rsidR="00C6074B" w:rsidRDefault="00C6074B" w:rsidP="000D6AA0">
            <w:pPr>
              <w:spacing w:after="60"/>
              <w:ind w:left="30"/>
              <w:rPr>
                <w:rFonts w:ascii="Corbel" w:hAnsi="Corbel" w:cs="Tahoma"/>
                <w:sz w:val="22"/>
                <w:szCs w:val="22"/>
              </w:rPr>
            </w:pPr>
            <w:r>
              <w:rPr>
                <w:rFonts w:ascii="Corbel" w:hAnsi="Corbel" w:cs="Tahoma"/>
                <w:sz w:val="22"/>
                <w:szCs w:val="22"/>
              </w:rPr>
              <w:t>Dirección Jurídica: se requiere de apoyo especializado que asesore al municipio en temáticas legales vinculadas con todo el qué hacer institucional de forma de evitar riesgos en la gestión que expongan los recursos públicos.</w:t>
            </w:r>
          </w:p>
          <w:p w14:paraId="6D5A07D1" w14:textId="77777777" w:rsidR="00C6074B" w:rsidRDefault="00C6074B" w:rsidP="000D6AA0">
            <w:pPr>
              <w:spacing w:after="60"/>
              <w:ind w:left="30"/>
              <w:rPr>
                <w:rFonts w:ascii="Corbel" w:hAnsi="Corbel" w:cs="Tahoma"/>
                <w:sz w:val="22"/>
                <w:szCs w:val="22"/>
              </w:rPr>
            </w:pPr>
            <w:r>
              <w:rPr>
                <w:rFonts w:ascii="Corbel" w:hAnsi="Corbel" w:cs="Tahoma"/>
                <w:sz w:val="22"/>
                <w:szCs w:val="22"/>
              </w:rPr>
              <w:t>Dirección de cultura, deporte y pesca: una dirección que permita realizar gestión sobre 3 pilares de desarrollo de la comuna para fortalecer y acelerar las iniciativas que propone este PLADECO y atender las demandas ciudadanas de manera más robusta y rápida.</w:t>
            </w:r>
          </w:p>
          <w:p w14:paraId="31EABEC9" w14:textId="77777777" w:rsidR="00C6074B" w:rsidRPr="00020A52" w:rsidRDefault="00C6074B" w:rsidP="000D6AA0">
            <w:pPr>
              <w:spacing w:after="60"/>
              <w:ind w:left="30"/>
              <w:rPr>
                <w:rFonts w:ascii="Corbel" w:eastAsia="Calibri" w:hAnsi="Corbel" w:cs="Tahoma"/>
                <w:sz w:val="22"/>
                <w:szCs w:val="22"/>
                <w:lang w:val="es-ES" w:eastAsia="es-ES"/>
              </w:rPr>
            </w:pPr>
            <w:r>
              <w:rPr>
                <w:rFonts w:ascii="Corbel" w:hAnsi="Corbel" w:cs="Tahoma"/>
                <w:sz w:val="22"/>
                <w:szCs w:val="22"/>
              </w:rPr>
              <w:lastRenderedPageBreak/>
              <w:t>Departamento de operaciones: gran parte de los servicios fundamentales de la comuna está siendo mantenidos por la municipalidad. Por lo anterior se hace necesario incorporar dentro de la DOM un departamento de operaciones que se dedique a estas labores de forma profesional, utilizando planificación y uso eficiente de recursos.</w:t>
            </w:r>
          </w:p>
          <w:p w14:paraId="15A5E131" w14:textId="77777777" w:rsidR="00C6074B" w:rsidRPr="00020A52" w:rsidRDefault="00C6074B" w:rsidP="000D6AA0">
            <w:pPr>
              <w:pStyle w:val="Prrafodelista"/>
              <w:numPr>
                <w:ilvl w:val="0"/>
                <w:numId w:val="26"/>
              </w:numPr>
              <w:spacing w:after="60"/>
              <w:ind w:left="313" w:hanging="283"/>
              <w:rPr>
                <w:rFonts w:ascii="Corbel" w:hAnsi="Corbel" w:cstheme="minorHAnsi"/>
              </w:rPr>
            </w:pPr>
            <w:r>
              <w:rPr>
                <w:rFonts w:ascii="Corbel" w:hAnsi="Corbel" w:cs="Tahoma"/>
                <w:lang w:eastAsia="es-ES"/>
              </w:rPr>
              <w:t>Diseñar la estrategia de factibilidad del nuevo organigrama</w:t>
            </w:r>
            <w:r w:rsidRPr="00020A52">
              <w:rPr>
                <w:rFonts w:ascii="Corbel" w:hAnsi="Corbel" w:cs="Tahoma"/>
                <w:lang w:eastAsia="es-ES"/>
              </w:rPr>
              <w:t>.</w:t>
            </w:r>
          </w:p>
          <w:p w14:paraId="17BCC2CF" w14:textId="77777777" w:rsidR="00C6074B" w:rsidRDefault="00C6074B" w:rsidP="000D6AA0">
            <w:pPr>
              <w:spacing w:after="60"/>
              <w:ind w:left="30"/>
              <w:rPr>
                <w:rFonts w:ascii="Corbel" w:hAnsi="Corbel" w:cs="Tahoma"/>
                <w:sz w:val="22"/>
                <w:szCs w:val="22"/>
                <w:lang w:eastAsia="es-ES"/>
              </w:rPr>
            </w:pPr>
            <w:r>
              <w:rPr>
                <w:rFonts w:ascii="Corbel" w:hAnsi="Corbel" w:cs="Tahoma"/>
                <w:sz w:val="22"/>
                <w:szCs w:val="22"/>
                <w:lang w:eastAsia="es-ES"/>
              </w:rPr>
              <w:t>Implica determinar las actividades y conversaciones que se requieren realizar para dar factibilidad técnica, política y financiera a esta propuesta</w:t>
            </w:r>
            <w:r w:rsidRPr="00020A52">
              <w:rPr>
                <w:rFonts w:ascii="Corbel" w:hAnsi="Corbel" w:cs="Tahoma"/>
                <w:sz w:val="22"/>
                <w:szCs w:val="22"/>
                <w:lang w:eastAsia="es-ES"/>
              </w:rPr>
              <w:t>.</w:t>
            </w:r>
          </w:p>
          <w:p w14:paraId="3F8A46E8" w14:textId="77777777" w:rsidR="00C6074B" w:rsidRPr="00020A52" w:rsidRDefault="00C6074B" w:rsidP="000D6AA0">
            <w:pPr>
              <w:pStyle w:val="Prrafodelista"/>
              <w:numPr>
                <w:ilvl w:val="0"/>
                <w:numId w:val="26"/>
              </w:numPr>
              <w:spacing w:after="60"/>
              <w:ind w:left="313" w:hanging="283"/>
              <w:rPr>
                <w:rFonts w:ascii="Corbel" w:hAnsi="Corbel" w:cstheme="minorHAnsi"/>
              </w:rPr>
            </w:pPr>
            <w:r>
              <w:rPr>
                <w:rFonts w:ascii="Corbel" w:hAnsi="Corbel" w:cs="Tahoma"/>
                <w:lang w:eastAsia="es-ES"/>
              </w:rPr>
              <w:t>Plan de implementación</w:t>
            </w:r>
            <w:r w:rsidRPr="00020A52">
              <w:rPr>
                <w:rFonts w:ascii="Corbel" w:hAnsi="Corbel" w:cs="Tahoma"/>
                <w:lang w:eastAsia="es-ES"/>
              </w:rPr>
              <w:t>.</w:t>
            </w:r>
          </w:p>
          <w:p w14:paraId="36CF059A" w14:textId="77777777" w:rsidR="00C6074B" w:rsidRPr="00020A52" w:rsidRDefault="00C6074B" w:rsidP="000D6AA0">
            <w:pPr>
              <w:spacing w:after="60"/>
              <w:ind w:left="30"/>
              <w:rPr>
                <w:rFonts w:ascii="Corbel" w:hAnsi="Corbel" w:cs="Tahoma"/>
                <w:sz w:val="22"/>
                <w:szCs w:val="22"/>
                <w:lang w:eastAsia="es-ES"/>
              </w:rPr>
            </w:pPr>
            <w:r>
              <w:rPr>
                <w:rFonts w:ascii="Corbel" w:hAnsi="Corbel" w:cs="Tahoma"/>
                <w:sz w:val="22"/>
                <w:szCs w:val="22"/>
                <w:lang w:eastAsia="es-ES"/>
              </w:rPr>
              <w:t>Con relación a lo anterior, determinar los plazos en los que se podrían sumar las nuevas direcciones o departamentos y las actividades que se deben realizar para su implementación y puesta en marcha. Tales como: resoluciones internas, contratación del personal, definición de las funciones de las direcciones y los cargos que se deben considerar.</w:t>
            </w:r>
          </w:p>
        </w:tc>
      </w:tr>
      <w:tr w:rsidR="00C6074B" w:rsidRPr="00020A52" w14:paraId="67F47BE7"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668AF7B9"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lastRenderedPageBreak/>
              <w:t>Potenciales usuarios</w:t>
            </w:r>
          </w:p>
        </w:tc>
        <w:tc>
          <w:tcPr>
            <w:tcW w:w="6804" w:type="dxa"/>
            <w:tcBorders>
              <w:top w:val="single" w:sz="4" w:space="0" w:color="auto"/>
              <w:left w:val="single" w:sz="4" w:space="0" w:color="auto"/>
              <w:bottom w:val="single" w:sz="4" w:space="0" w:color="auto"/>
              <w:right w:val="single" w:sz="4" w:space="0" w:color="auto"/>
            </w:tcBorders>
            <w:hideMark/>
          </w:tcPr>
          <w:p w14:paraId="7C4E6E90" w14:textId="77777777" w:rsidR="00C6074B" w:rsidRPr="00020A52" w:rsidRDefault="00C6074B" w:rsidP="000D6AA0">
            <w:pPr>
              <w:spacing w:after="60"/>
              <w:ind w:left="34"/>
              <w:rPr>
                <w:rFonts w:ascii="Corbel" w:hAnsi="Corbel" w:cs="Tahoma"/>
                <w:sz w:val="22"/>
                <w:szCs w:val="22"/>
                <w:lang w:eastAsia="es-ES"/>
              </w:rPr>
            </w:pPr>
            <w:r>
              <w:rPr>
                <w:rFonts w:ascii="Corbel" w:hAnsi="Corbel" w:cs="Tahoma"/>
                <w:sz w:val="22"/>
                <w:szCs w:val="22"/>
                <w:lang w:eastAsia="es-ES"/>
              </w:rPr>
              <w:t>Ciudadanía de la comuna de Juan Fernández</w:t>
            </w:r>
          </w:p>
        </w:tc>
      </w:tr>
      <w:tr w:rsidR="00C6074B" w:rsidRPr="00020A52" w14:paraId="41D5F8A4"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294234D8" w14:textId="77777777" w:rsidR="00C6074B" w:rsidRPr="00020A52" w:rsidRDefault="00C6074B" w:rsidP="000D6AA0">
            <w:pPr>
              <w:spacing w:after="60"/>
              <w:rPr>
                <w:rFonts w:ascii="Corbel" w:hAnsi="Corbel" w:cs="Arial"/>
                <w:iCs/>
                <w:sz w:val="22"/>
                <w:szCs w:val="22"/>
                <w:lang w:eastAsia="es-ES"/>
              </w:rPr>
            </w:pPr>
            <w:r w:rsidRPr="00020A52">
              <w:rPr>
                <w:rFonts w:ascii="Corbel" w:hAnsi="Corbel" w:cs="Arial"/>
                <w:iCs/>
                <w:sz w:val="22"/>
                <w:szCs w:val="22"/>
                <w:lang w:eastAsia="es-ES"/>
              </w:rPr>
              <w:t>Localización geográfica y cobertura</w:t>
            </w:r>
          </w:p>
        </w:tc>
        <w:tc>
          <w:tcPr>
            <w:tcW w:w="6804" w:type="dxa"/>
            <w:tcBorders>
              <w:top w:val="single" w:sz="4" w:space="0" w:color="auto"/>
              <w:left w:val="single" w:sz="4" w:space="0" w:color="auto"/>
              <w:bottom w:val="single" w:sz="4" w:space="0" w:color="auto"/>
              <w:right w:val="single" w:sz="4" w:space="0" w:color="auto"/>
            </w:tcBorders>
            <w:hideMark/>
          </w:tcPr>
          <w:p w14:paraId="6BF219D5" w14:textId="77777777" w:rsidR="00C6074B" w:rsidRPr="00020A52" w:rsidRDefault="00C6074B" w:rsidP="000D6AA0">
            <w:pPr>
              <w:spacing w:after="60"/>
              <w:ind w:left="34"/>
              <w:rPr>
                <w:rFonts w:ascii="Corbel" w:hAnsi="Corbel" w:cs="Tahoma"/>
                <w:sz w:val="22"/>
                <w:szCs w:val="22"/>
                <w:lang w:eastAsia="es-ES"/>
              </w:rPr>
            </w:pPr>
            <w:r w:rsidRPr="00020A52">
              <w:rPr>
                <w:rFonts w:ascii="Corbel" w:hAnsi="Corbel" w:cs="Tahoma"/>
                <w:sz w:val="22"/>
                <w:szCs w:val="22"/>
                <w:lang w:eastAsia="es-ES"/>
              </w:rPr>
              <w:t xml:space="preserve">Comuna de </w:t>
            </w:r>
            <w:r>
              <w:rPr>
                <w:rFonts w:ascii="Corbel" w:hAnsi="Corbel" w:cs="Tahoma"/>
                <w:sz w:val="22"/>
                <w:szCs w:val="22"/>
                <w:lang w:eastAsia="es-ES"/>
              </w:rPr>
              <w:t>Juan Fernández</w:t>
            </w:r>
          </w:p>
        </w:tc>
      </w:tr>
      <w:tr w:rsidR="00C6074B" w:rsidRPr="00020A52" w14:paraId="574BDAE8"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48B07396"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Variables a medir, controlar o analizar</w:t>
            </w:r>
          </w:p>
        </w:tc>
        <w:tc>
          <w:tcPr>
            <w:tcW w:w="6804" w:type="dxa"/>
            <w:tcBorders>
              <w:top w:val="single" w:sz="4" w:space="0" w:color="auto"/>
              <w:left w:val="single" w:sz="4" w:space="0" w:color="auto"/>
              <w:bottom w:val="single" w:sz="4" w:space="0" w:color="auto"/>
              <w:right w:val="single" w:sz="4" w:space="0" w:color="auto"/>
            </w:tcBorders>
            <w:hideMark/>
          </w:tcPr>
          <w:p w14:paraId="344F0A53" w14:textId="77777777" w:rsidR="00C6074B" w:rsidRPr="004C2703" w:rsidRDefault="00C6074B" w:rsidP="000D6AA0">
            <w:pPr>
              <w:pStyle w:val="Prrafodelista"/>
              <w:numPr>
                <w:ilvl w:val="0"/>
                <w:numId w:val="26"/>
              </w:numPr>
              <w:spacing w:after="60" w:line="256" w:lineRule="auto"/>
              <w:ind w:left="313" w:hanging="283"/>
              <w:rPr>
                <w:rFonts w:ascii="Corbel" w:hAnsi="Corbel" w:cs="Tahoma"/>
                <w:kern w:val="2"/>
                <w:lang w:eastAsia="es-ES"/>
                <w14:ligatures w14:val="standardContextual"/>
              </w:rPr>
            </w:pPr>
            <w:r>
              <w:rPr>
                <w:rFonts w:ascii="Corbel" w:hAnsi="Corbel" w:cs="Tahoma"/>
                <w:kern w:val="2"/>
                <w:lang w:eastAsia="es-ES"/>
                <w14:ligatures w14:val="standardContextual"/>
              </w:rPr>
              <w:t>Direcciones funcionando y operativas</w:t>
            </w:r>
            <w:r w:rsidRPr="00020A52">
              <w:rPr>
                <w:rFonts w:ascii="Corbel" w:hAnsi="Corbel" w:cs="Tahoma"/>
                <w:kern w:val="2"/>
                <w:lang w:eastAsia="es-ES"/>
                <w14:ligatures w14:val="standardContextual"/>
              </w:rPr>
              <w:t>.</w:t>
            </w:r>
          </w:p>
        </w:tc>
      </w:tr>
      <w:tr w:rsidR="00C6074B" w:rsidRPr="00020A52" w14:paraId="5984607C"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1419DE6F"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Resultados o productos esperados</w:t>
            </w:r>
          </w:p>
        </w:tc>
        <w:tc>
          <w:tcPr>
            <w:tcW w:w="6804" w:type="dxa"/>
            <w:tcBorders>
              <w:top w:val="single" w:sz="4" w:space="0" w:color="auto"/>
              <w:left w:val="single" w:sz="4" w:space="0" w:color="auto"/>
              <w:bottom w:val="single" w:sz="4" w:space="0" w:color="auto"/>
              <w:right w:val="single" w:sz="4" w:space="0" w:color="auto"/>
            </w:tcBorders>
            <w:hideMark/>
          </w:tcPr>
          <w:p w14:paraId="3F770E3C" w14:textId="77777777" w:rsidR="00C6074B" w:rsidRPr="00020A52" w:rsidRDefault="00C6074B" w:rsidP="000D6AA0">
            <w:pPr>
              <w:pStyle w:val="Prrafodelista"/>
              <w:numPr>
                <w:ilvl w:val="0"/>
                <w:numId w:val="26"/>
              </w:numPr>
              <w:spacing w:after="60" w:line="256" w:lineRule="auto"/>
              <w:ind w:left="313" w:hanging="283"/>
              <w:rPr>
                <w:rFonts w:ascii="Corbel" w:hAnsi="Corbel" w:cs="Tahoma"/>
                <w:kern w:val="2"/>
                <w:lang w:eastAsia="es-ES"/>
                <w14:ligatures w14:val="standardContextual"/>
              </w:rPr>
            </w:pPr>
            <w:r>
              <w:rPr>
                <w:rFonts w:ascii="Corbel" w:hAnsi="Corbel" w:cs="Tahoma"/>
                <w:kern w:val="2"/>
                <w:lang w:eastAsia="es-ES"/>
                <w14:ligatures w14:val="standardContextual"/>
              </w:rPr>
              <w:t>Actualización del organigrama aprobado por la alta dirección</w:t>
            </w:r>
            <w:r w:rsidRPr="00020A52">
              <w:rPr>
                <w:rFonts w:ascii="Corbel" w:hAnsi="Corbel" w:cs="Tahoma"/>
                <w:kern w:val="2"/>
                <w:lang w:eastAsia="es-ES"/>
                <w14:ligatures w14:val="standardContextual"/>
              </w:rPr>
              <w:t xml:space="preserve">. </w:t>
            </w:r>
          </w:p>
          <w:p w14:paraId="5569D954" w14:textId="77777777" w:rsidR="00C6074B" w:rsidRPr="00020A52" w:rsidRDefault="00C6074B" w:rsidP="000D6AA0">
            <w:pPr>
              <w:pStyle w:val="Prrafodelista"/>
              <w:numPr>
                <w:ilvl w:val="0"/>
                <w:numId w:val="26"/>
              </w:numPr>
              <w:spacing w:after="60" w:line="256" w:lineRule="auto"/>
              <w:ind w:left="313" w:hanging="283"/>
              <w:rPr>
                <w:rFonts w:ascii="Corbel" w:hAnsi="Corbel" w:cs="Tahoma"/>
                <w:kern w:val="2"/>
                <w:lang w:eastAsia="es-ES"/>
                <w14:ligatures w14:val="standardContextual"/>
              </w:rPr>
            </w:pPr>
            <w:r>
              <w:rPr>
                <w:rFonts w:ascii="Corbel" w:hAnsi="Corbel" w:cs="Tahoma"/>
                <w:kern w:val="2"/>
                <w:lang w:eastAsia="es-ES"/>
                <w14:ligatures w14:val="standardContextual"/>
              </w:rPr>
              <w:t>Estrategia de factibilidad definida</w:t>
            </w:r>
          </w:p>
          <w:p w14:paraId="58C35AEF" w14:textId="77777777" w:rsidR="00C6074B" w:rsidRPr="00020A52" w:rsidRDefault="00C6074B" w:rsidP="000D6AA0">
            <w:pPr>
              <w:pStyle w:val="Prrafodelista"/>
              <w:numPr>
                <w:ilvl w:val="0"/>
                <w:numId w:val="26"/>
              </w:numPr>
              <w:spacing w:after="60" w:line="256" w:lineRule="auto"/>
              <w:ind w:left="313" w:hanging="283"/>
              <w:rPr>
                <w:rFonts w:ascii="Corbel" w:hAnsi="Corbel" w:cs="Tahoma"/>
                <w:kern w:val="2"/>
                <w:lang w:eastAsia="es-ES"/>
                <w14:ligatures w14:val="standardContextual"/>
              </w:rPr>
            </w:pPr>
            <w:r>
              <w:rPr>
                <w:rFonts w:ascii="Corbel" w:hAnsi="Corbel" w:cs="Tahoma"/>
                <w:kern w:val="2"/>
                <w:lang w:eastAsia="es-ES"/>
                <w14:ligatures w14:val="standardContextual"/>
              </w:rPr>
              <w:t>Plan de implementación diseñado</w:t>
            </w:r>
            <w:r w:rsidRPr="00020A52">
              <w:rPr>
                <w:rFonts w:ascii="Corbel" w:hAnsi="Corbel" w:cs="Tahoma"/>
                <w:kern w:val="2"/>
                <w:lang w:eastAsia="es-ES"/>
                <w14:ligatures w14:val="standardContextual"/>
              </w:rPr>
              <w:t>.</w:t>
            </w:r>
          </w:p>
        </w:tc>
      </w:tr>
      <w:tr w:rsidR="00C6074B" w:rsidRPr="00020A52" w14:paraId="7E79D542"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467650D5"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Mecanismos de difusión</w:t>
            </w:r>
          </w:p>
        </w:tc>
        <w:tc>
          <w:tcPr>
            <w:tcW w:w="6804" w:type="dxa"/>
            <w:tcBorders>
              <w:top w:val="single" w:sz="4" w:space="0" w:color="auto"/>
              <w:left w:val="single" w:sz="4" w:space="0" w:color="auto"/>
              <w:bottom w:val="single" w:sz="4" w:space="0" w:color="auto"/>
              <w:right w:val="single" w:sz="4" w:space="0" w:color="auto"/>
            </w:tcBorders>
            <w:hideMark/>
          </w:tcPr>
          <w:p w14:paraId="4407E8C6" w14:textId="77777777" w:rsidR="00C6074B" w:rsidRPr="00020A52" w:rsidRDefault="00C6074B" w:rsidP="000D6AA0">
            <w:pPr>
              <w:spacing w:after="60"/>
              <w:ind w:left="34"/>
              <w:rPr>
                <w:rFonts w:ascii="Corbel" w:hAnsi="Corbel" w:cs="Tahoma"/>
                <w:sz w:val="22"/>
                <w:szCs w:val="22"/>
                <w:lang w:eastAsia="es-ES"/>
              </w:rPr>
            </w:pPr>
            <w:r>
              <w:rPr>
                <w:rFonts w:ascii="Corbel" w:hAnsi="Corbel" w:cs="Tahoma"/>
                <w:sz w:val="22"/>
                <w:szCs w:val="22"/>
                <w:lang w:eastAsia="es-ES"/>
              </w:rPr>
              <w:t>No aplica</w:t>
            </w:r>
          </w:p>
        </w:tc>
      </w:tr>
      <w:tr w:rsidR="00C6074B" w:rsidRPr="00020A52" w14:paraId="16843C78"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22F7434F"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 xml:space="preserve">Indicadores </w:t>
            </w:r>
          </w:p>
        </w:tc>
        <w:tc>
          <w:tcPr>
            <w:tcW w:w="6804" w:type="dxa"/>
            <w:tcBorders>
              <w:top w:val="single" w:sz="4" w:space="0" w:color="auto"/>
              <w:left w:val="single" w:sz="4" w:space="0" w:color="auto"/>
              <w:bottom w:val="single" w:sz="4" w:space="0" w:color="auto"/>
              <w:right w:val="single" w:sz="4" w:space="0" w:color="auto"/>
            </w:tcBorders>
          </w:tcPr>
          <w:p w14:paraId="02DDEAC5" w14:textId="77777777" w:rsidR="00C6074B" w:rsidRPr="004972EF" w:rsidRDefault="00C6074B" w:rsidP="000D6AA0">
            <w:pPr>
              <w:spacing w:after="60" w:line="256" w:lineRule="auto"/>
              <w:rPr>
                <w:rFonts w:ascii="Corbel" w:hAnsi="Corbel" w:cs="Arial"/>
                <w:iCs/>
                <w:sz w:val="22"/>
                <w:szCs w:val="22"/>
                <w:lang w:eastAsia="es-ES"/>
              </w:rPr>
            </w:pPr>
          </w:p>
        </w:tc>
      </w:tr>
      <w:tr w:rsidR="00C6074B" w:rsidRPr="00020A52" w14:paraId="614A8899" w14:textId="77777777" w:rsidTr="000D6AA0">
        <w:tc>
          <w:tcPr>
            <w:tcW w:w="9351" w:type="dxa"/>
            <w:gridSpan w:val="2"/>
            <w:tcBorders>
              <w:top w:val="single" w:sz="4" w:space="0" w:color="auto"/>
              <w:left w:val="single" w:sz="4" w:space="0" w:color="auto"/>
              <w:bottom w:val="single" w:sz="4" w:space="0" w:color="auto"/>
              <w:right w:val="single" w:sz="4" w:space="0" w:color="auto"/>
            </w:tcBorders>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861"/>
              <w:gridCol w:w="2718"/>
              <w:gridCol w:w="1290"/>
              <w:gridCol w:w="2092"/>
            </w:tblGrid>
            <w:tr w:rsidR="00C6074B" w:rsidRPr="004521E0" w14:paraId="11B7D7AA" w14:textId="77777777" w:rsidTr="000D6AA0">
              <w:trPr>
                <w:cantSplit/>
                <w:tblHeader/>
              </w:trPr>
              <w:tc>
                <w:tcPr>
                  <w:tcW w:w="2861" w:type="dxa"/>
                  <w:tcBorders>
                    <w:bottom w:val="single" w:sz="4" w:space="0" w:color="A6A6A6"/>
                  </w:tcBorders>
                  <w:shd w:val="clear" w:color="auto" w:fill="DAEEF3" w:themeFill="accent5" w:themeFillTint="33"/>
                  <w:vAlign w:val="center"/>
                </w:tcPr>
                <w:p w14:paraId="6A108436" w14:textId="77777777" w:rsidR="00C6074B" w:rsidRPr="004521E0" w:rsidRDefault="00C6074B" w:rsidP="000D6AA0">
                  <w:pPr>
                    <w:rPr>
                      <w:rFonts w:ascii="Corbel" w:hAnsi="Corbel"/>
                      <w:b/>
                      <w:bCs/>
                      <w:sz w:val="20"/>
                      <w:szCs w:val="20"/>
                      <w:lang w:eastAsia="es-MX"/>
                    </w:rPr>
                  </w:pPr>
                  <w:r w:rsidRPr="004521E0">
                    <w:rPr>
                      <w:rFonts w:ascii="Corbel" w:hAnsi="Corbel"/>
                      <w:b/>
                      <w:bCs/>
                      <w:sz w:val="20"/>
                      <w:szCs w:val="20"/>
                      <w:lang w:eastAsia="es-MX"/>
                    </w:rPr>
                    <w:t>Nombre del indicador</w:t>
                  </w:r>
                </w:p>
              </w:tc>
              <w:tc>
                <w:tcPr>
                  <w:tcW w:w="2718" w:type="dxa"/>
                  <w:tcBorders>
                    <w:bottom w:val="single" w:sz="4" w:space="0" w:color="A6A6A6"/>
                  </w:tcBorders>
                  <w:shd w:val="clear" w:color="auto" w:fill="DAEEF3" w:themeFill="accent5" w:themeFillTint="33"/>
                  <w:vAlign w:val="center"/>
                </w:tcPr>
                <w:p w14:paraId="16ACFA70" w14:textId="77777777" w:rsidR="00C6074B" w:rsidRPr="004521E0" w:rsidRDefault="00C6074B" w:rsidP="000D6AA0">
                  <w:pPr>
                    <w:rPr>
                      <w:rFonts w:ascii="Corbel" w:hAnsi="Corbel"/>
                      <w:b/>
                      <w:bCs/>
                      <w:sz w:val="20"/>
                      <w:szCs w:val="20"/>
                      <w:lang w:eastAsia="es-MX"/>
                    </w:rPr>
                  </w:pPr>
                  <w:r w:rsidRPr="004521E0">
                    <w:rPr>
                      <w:rFonts w:ascii="Corbel" w:hAnsi="Corbel"/>
                      <w:b/>
                      <w:bCs/>
                      <w:sz w:val="20"/>
                      <w:szCs w:val="20"/>
                      <w:lang w:eastAsia="es-MX"/>
                    </w:rPr>
                    <w:t>Fórmula de cálculo</w:t>
                  </w:r>
                </w:p>
              </w:tc>
              <w:tc>
                <w:tcPr>
                  <w:tcW w:w="1290" w:type="dxa"/>
                  <w:tcBorders>
                    <w:bottom w:val="single" w:sz="4" w:space="0" w:color="A6A6A6"/>
                  </w:tcBorders>
                  <w:shd w:val="clear" w:color="auto" w:fill="DAEEF3" w:themeFill="accent5" w:themeFillTint="33"/>
                  <w:vAlign w:val="center"/>
                </w:tcPr>
                <w:p w14:paraId="051066F8" w14:textId="77777777" w:rsidR="00C6074B" w:rsidRPr="004521E0" w:rsidRDefault="00C6074B" w:rsidP="000D6AA0">
                  <w:pPr>
                    <w:rPr>
                      <w:rFonts w:ascii="Corbel" w:hAnsi="Corbel"/>
                      <w:b/>
                      <w:bCs/>
                      <w:sz w:val="20"/>
                      <w:szCs w:val="20"/>
                      <w:lang w:eastAsia="es-MX"/>
                    </w:rPr>
                  </w:pPr>
                  <w:r w:rsidRPr="009D3766">
                    <w:rPr>
                      <w:rFonts w:ascii="Corbel" w:hAnsi="Corbel"/>
                      <w:b/>
                      <w:bCs/>
                      <w:sz w:val="20"/>
                      <w:szCs w:val="20"/>
                      <w:lang w:eastAsia="es-MX"/>
                    </w:rPr>
                    <w:t>Metas</w:t>
                  </w:r>
                </w:p>
              </w:tc>
              <w:tc>
                <w:tcPr>
                  <w:tcW w:w="2092" w:type="dxa"/>
                  <w:tcBorders>
                    <w:bottom w:val="single" w:sz="4" w:space="0" w:color="A6A6A6"/>
                  </w:tcBorders>
                  <w:shd w:val="clear" w:color="auto" w:fill="DAEEF3" w:themeFill="accent5" w:themeFillTint="33"/>
                  <w:vAlign w:val="center"/>
                </w:tcPr>
                <w:p w14:paraId="614AE81F" w14:textId="77777777" w:rsidR="00C6074B" w:rsidRPr="004521E0" w:rsidRDefault="00C6074B" w:rsidP="000D6AA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C6074B" w:rsidRPr="00CA1329" w14:paraId="28AA2266" w14:textId="77777777" w:rsidTr="000D6AA0">
              <w:trPr>
                <w:cantSplit/>
              </w:trPr>
              <w:tc>
                <w:tcPr>
                  <w:tcW w:w="2861" w:type="dxa"/>
                  <w:shd w:val="clear" w:color="auto" w:fill="auto"/>
                  <w:vAlign w:val="center"/>
                </w:tcPr>
                <w:p w14:paraId="54D94589" w14:textId="77777777" w:rsidR="00C6074B" w:rsidRPr="00CA1329" w:rsidRDefault="00C6074B" w:rsidP="000D6AA0">
                  <w:pPr>
                    <w:rPr>
                      <w:rFonts w:ascii="Corbel" w:hAnsi="Corbel"/>
                      <w:sz w:val="20"/>
                      <w:szCs w:val="20"/>
                      <w:lang w:eastAsia="es-MX"/>
                    </w:rPr>
                  </w:pPr>
                  <w:r>
                    <w:rPr>
                      <w:rFonts w:ascii="Corbel" w:hAnsi="Corbel"/>
                      <w:sz w:val="20"/>
                      <w:szCs w:val="20"/>
                      <w:lang w:eastAsia="es-MX"/>
                    </w:rPr>
                    <w:t xml:space="preserve">Proyectos implementados </w:t>
                  </w:r>
                </w:p>
              </w:tc>
              <w:tc>
                <w:tcPr>
                  <w:tcW w:w="2718" w:type="dxa"/>
                  <w:shd w:val="clear" w:color="auto" w:fill="auto"/>
                  <w:vAlign w:val="center"/>
                </w:tcPr>
                <w:p w14:paraId="2E4D7C20" w14:textId="77777777" w:rsidR="00C6074B" w:rsidRPr="00CA1329" w:rsidRDefault="00C6074B" w:rsidP="000D6AA0">
                  <w:pPr>
                    <w:rPr>
                      <w:rFonts w:ascii="Corbel" w:hAnsi="Corbel"/>
                      <w:sz w:val="20"/>
                      <w:szCs w:val="20"/>
                      <w:lang w:eastAsia="es-MX"/>
                    </w:rPr>
                  </w:pPr>
                  <w:r>
                    <w:rPr>
                      <w:rFonts w:ascii="Corbel" w:hAnsi="Corbel"/>
                      <w:sz w:val="20"/>
                      <w:szCs w:val="20"/>
                      <w:lang w:eastAsia="es-MX"/>
                    </w:rPr>
                    <w:t>Cantidad de proyectos implementados por las nuevas Direcciones/Total de proyectos definidos en el PLADECO</w:t>
                  </w:r>
                </w:p>
              </w:tc>
              <w:tc>
                <w:tcPr>
                  <w:tcW w:w="1290" w:type="dxa"/>
                  <w:shd w:val="clear" w:color="auto" w:fill="auto"/>
                  <w:vAlign w:val="center"/>
                </w:tcPr>
                <w:p w14:paraId="6D9FABEB" w14:textId="77777777" w:rsidR="00C6074B" w:rsidRPr="00CA1329" w:rsidRDefault="00C6074B" w:rsidP="000D6AA0">
                  <w:pPr>
                    <w:rPr>
                      <w:rFonts w:ascii="Corbel" w:hAnsi="Corbel"/>
                      <w:sz w:val="20"/>
                      <w:szCs w:val="20"/>
                      <w:lang w:eastAsia="es-MX"/>
                    </w:rPr>
                  </w:pPr>
                  <w:r>
                    <w:rPr>
                      <w:rFonts w:ascii="Corbel" w:hAnsi="Corbel"/>
                      <w:sz w:val="20"/>
                      <w:szCs w:val="20"/>
                      <w:lang w:eastAsia="es-MX"/>
                    </w:rPr>
                    <w:t>80%</w:t>
                  </w:r>
                </w:p>
              </w:tc>
              <w:tc>
                <w:tcPr>
                  <w:tcW w:w="2092" w:type="dxa"/>
                  <w:shd w:val="clear" w:color="auto" w:fill="auto"/>
                  <w:vAlign w:val="center"/>
                </w:tcPr>
                <w:p w14:paraId="21933D79" w14:textId="77777777" w:rsidR="00C6074B" w:rsidRPr="00CA1329" w:rsidRDefault="00C6074B" w:rsidP="000D6AA0">
                  <w:pPr>
                    <w:rPr>
                      <w:rFonts w:ascii="Corbel" w:hAnsi="Corbel"/>
                      <w:sz w:val="20"/>
                      <w:szCs w:val="20"/>
                      <w:lang w:eastAsia="es-MX"/>
                    </w:rPr>
                  </w:pPr>
                  <w:r>
                    <w:rPr>
                      <w:rFonts w:ascii="Corbel" w:hAnsi="Corbel"/>
                      <w:bCs/>
                      <w:sz w:val="20"/>
                      <w:szCs w:val="20"/>
                      <w:lang w:eastAsia="es-MX"/>
                    </w:rPr>
                    <w:t>Registro de proyectos de la municipalidad</w:t>
                  </w:r>
                </w:p>
              </w:tc>
            </w:tr>
            <w:tr w:rsidR="00C6074B" w:rsidRPr="004521E0" w14:paraId="37C578DC" w14:textId="77777777" w:rsidTr="000D6AA0">
              <w:trPr>
                <w:cantSplit/>
              </w:trPr>
              <w:tc>
                <w:tcPr>
                  <w:tcW w:w="2861" w:type="dxa"/>
                  <w:shd w:val="clear" w:color="auto" w:fill="auto"/>
                  <w:vAlign w:val="center"/>
                </w:tcPr>
                <w:p w14:paraId="21F67BEC" w14:textId="77777777" w:rsidR="00C6074B" w:rsidRPr="009C075C" w:rsidRDefault="00C6074B" w:rsidP="000D6AA0">
                  <w:pPr>
                    <w:rPr>
                      <w:rFonts w:ascii="Corbel" w:hAnsi="Corbel"/>
                      <w:sz w:val="20"/>
                      <w:szCs w:val="20"/>
                      <w:lang w:eastAsia="es-MX"/>
                    </w:rPr>
                  </w:pPr>
                  <w:r>
                    <w:rPr>
                      <w:rFonts w:ascii="Corbel" w:hAnsi="Corbel"/>
                      <w:sz w:val="20"/>
                      <w:szCs w:val="20"/>
                      <w:lang w:eastAsia="es-MX"/>
                    </w:rPr>
                    <w:t>Impacto de proyectos</w:t>
                  </w:r>
                </w:p>
              </w:tc>
              <w:tc>
                <w:tcPr>
                  <w:tcW w:w="2718" w:type="dxa"/>
                  <w:shd w:val="clear" w:color="auto" w:fill="auto"/>
                  <w:vAlign w:val="center"/>
                </w:tcPr>
                <w:p w14:paraId="07FCD08C" w14:textId="77777777" w:rsidR="00C6074B" w:rsidRPr="009C075C" w:rsidRDefault="00C6074B" w:rsidP="000D6AA0">
                  <w:pPr>
                    <w:rPr>
                      <w:rFonts w:ascii="Corbel" w:hAnsi="Corbel"/>
                      <w:sz w:val="20"/>
                      <w:szCs w:val="20"/>
                      <w:lang w:eastAsia="es-MX"/>
                    </w:rPr>
                  </w:pPr>
                  <w:r>
                    <w:rPr>
                      <w:rFonts w:ascii="Corbel" w:hAnsi="Corbel"/>
                      <w:sz w:val="20"/>
                      <w:szCs w:val="20"/>
                      <w:lang w:eastAsia="es-MX"/>
                    </w:rPr>
                    <w:t xml:space="preserve">Medida de magnitud de beneficiados por los proyectos realizados por las direcciones </w:t>
                  </w:r>
                </w:p>
              </w:tc>
              <w:tc>
                <w:tcPr>
                  <w:tcW w:w="1290" w:type="dxa"/>
                  <w:shd w:val="clear" w:color="auto" w:fill="auto"/>
                  <w:vAlign w:val="center"/>
                </w:tcPr>
                <w:p w14:paraId="08D94D1A" w14:textId="77777777" w:rsidR="00C6074B" w:rsidRPr="004521E0" w:rsidRDefault="00C6074B" w:rsidP="000D6AA0">
                  <w:pPr>
                    <w:rPr>
                      <w:rFonts w:ascii="Corbel" w:hAnsi="Corbel"/>
                      <w:sz w:val="20"/>
                      <w:szCs w:val="20"/>
                      <w:lang w:eastAsia="es-MX"/>
                    </w:rPr>
                  </w:pPr>
                  <w:r>
                    <w:rPr>
                      <w:rFonts w:ascii="Corbel" w:hAnsi="Corbel"/>
                      <w:sz w:val="20"/>
                      <w:szCs w:val="20"/>
                      <w:lang w:eastAsia="es-MX"/>
                    </w:rPr>
                    <w:t>&gt;80% del cumplimiento de las metas establecidas en los proyectos</w:t>
                  </w:r>
                </w:p>
              </w:tc>
              <w:tc>
                <w:tcPr>
                  <w:tcW w:w="2092" w:type="dxa"/>
                  <w:shd w:val="clear" w:color="auto" w:fill="auto"/>
                  <w:vAlign w:val="center"/>
                </w:tcPr>
                <w:p w14:paraId="136F8171" w14:textId="77777777" w:rsidR="00C6074B" w:rsidRPr="004521E0" w:rsidRDefault="00C6074B" w:rsidP="000D6AA0">
                  <w:pPr>
                    <w:rPr>
                      <w:rFonts w:ascii="Corbel" w:hAnsi="Corbel"/>
                      <w:sz w:val="20"/>
                      <w:szCs w:val="20"/>
                      <w:lang w:eastAsia="es-MX"/>
                    </w:rPr>
                  </w:pPr>
                  <w:r>
                    <w:rPr>
                      <w:rFonts w:ascii="Corbel" w:hAnsi="Corbel"/>
                      <w:bCs/>
                      <w:sz w:val="20"/>
                      <w:szCs w:val="20"/>
                      <w:lang w:eastAsia="es-MX"/>
                    </w:rPr>
                    <w:t>Registro de proyectos de la municipalidad</w:t>
                  </w:r>
                </w:p>
              </w:tc>
            </w:tr>
          </w:tbl>
          <w:p w14:paraId="2DBA5B3A" w14:textId="77777777" w:rsidR="00C6074B" w:rsidRDefault="00C6074B" w:rsidP="000D6AA0">
            <w:pPr>
              <w:spacing w:after="60"/>
              <w:ind w:left="34"/>
              <w:rPr>
                <w:rFonts w:ascii="Corbel" w:hAnsi="Corbel" w:cs="Tahoma"/>
                <w:sz w:val="22"/>
                <w:szCs w:val="22"/>
                <w:lang w:eastAsia="es-ES"/>
              </w:rPr>
            </w:pPr>
          </w:p>
        </w:tc>
      </w:tr>
      <w:tr w:rsidR="00C6074B" w:rsidRPr="00020A52" w14:paraId="520EE650"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03674F32"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Plazo de ejecución</w:t>
            </w:r>
          </w:p>
        </w:tc>
        <w:tc>
          <w:tcPr>
            <w:tcW w:w="6804" w:type="dxa"/>
            <w:tcBorders>
              <w:top w:val="single" w:sz="4" w:space="0" w:color="auto"/>
              <w:left w:val="single" w:sz="4" w:space="0" w:color="auto"/>
              <w:bottom w:val="single" w:sz="4" w:space="0" w:color="auto"/>
              <w:right w:val="single" w:sz="4" w:space="0" w:color="auto"/>
            </w:tcBorders>
            <w:hideMark/>
          </w:tcPr>
          <w:p w14:paraId="2D55DD13" w14:textId="77777777" w:rsidR="00C6074B" w:rsidRPr="00020A52" w:rsidRDefault="00C6074B" w:rsidP="000D6AA0">
            <w:pPr>
              <w:spacing w:after="60"/>
              <w:ind w:left="34"/>
              <w:rPr>
                <w:rFonts w:ascii="Corbel" w:hAnsi="Corbel" w:cs="Tahoma"/>
                <w:sz w:val="22"/>
                <w:szCs w:val="22"/>
                <w:lang w:eastAsia="es-ES"/>
              </w:rPr>
            </w:pPr>
            <w:r>
              <w:rPr>
                <w:rFonts w:ascii="Corbel" w:hAnsi="Corbel" w:cs="Tahoma"/>
                <w:sz w:val="22"/>
                <w:szCs w:val="22"/>
                <w:lang w:eastAsia="es-ES"/>
              </w:rPr>
              <w:t>24</w:t>
            </w:r>
            <w:r w:rsidRPr="00020A52">
              <w:rPr>
                <w:rFonts w:ascii="Corbel" w:hAnsi="Corbel" w:cs="Tahoma"/>
                <w:sz w:val="22"/>
                <w:szCs w:val="22"/>
                <w:lang w:eastAsia="es-ES"/>
              </w:rPr>
              <w:t xml:space="preserve"> meses</w:t>
            </w:r>
          </w:p>
        </w:tc>
      </w:tr>
      <w:tr w:rsidR="00C6074B" w:rsidRPr="00020A52" w14:paraId="18998CDE"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20A65EAF"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t>Presupuesto referencial</w:t>
            </w:r>
          </w:p>
        </w:tc>
        <w:tc>
          <w:tcPr>
            <w:tcW w:w="6804" w:type="dxa"/>
            <w:tcBorders>
              <w:top w:val="single" w:sz="4" w:space="0" w:color="auto"/>
              <w:left w:val="single" w:sz="4" w:space="0" w:color="auto"/>
              <w:bottom w:val="single" w:sz="4" w:space="0" w:color="auto"/>
              <w:right w:val="single" w:sz="4" w:space="0" w:color="auto"/>
            </w:tcBorders>
            <w:hideMark/>
          </w:tcPr>
          <w:p w14:paraId="298B2E53" w14:textId="77777777" w:rsidR="00C6074B" w:rsidRDefault="00C6074B" w:rsidP="000D6AA0">
            <w:pPr>
              <w:spacing w:after="60"/>
              <w:ind w:left="34"/>
              <w:rPr>
                <w:rFonts w:ascii="Corbel" w:hAnsi="Corbel" w:cs="Tahoma"/>
                <w:sz w:val="22"/>
                <w:szCs w:val="22"/>
                <w:lang w:eastAsia="es-ES"/>
              </w:rPr>
            </w:pPr>
            <w:r>
              <w:rPr>
                <w:rFonts w:ascii="Corbel" w:hAnsi="Corbel" w:cs="Tahoma"/>
                <w:sz w:val="22"/>
                <w:szCs w:val="22"/>
                <w:lang w:eastAsia="es-ES"/>
              </w:rPr>
              <w:t>Se adjunta presupuesto</w:t>
            </w:r>
          </w:p>
          <w:tbl>
            <w:tblPr>
              <w:tblW w:w="6382" w:type="dxa"/>
              <w:tblCellMar>
                <w:left w:w="70" w:type="dxa"/>
                <w:right w:w="70" w:type="dxa"/>
              </w:tblCellMar>
              <w:tblLook w:val="04A0" w:firstRow="1" w:lastRow="0" w:firstColumn="1" w:lastColumn="0" w:noHBand="0" w:noVBand="1"/>
            </w:tblPr>
            <w:tblGrid>
              <w:gridCol w:w="4714"/>
              <w:gridCol w:w="964"/>
              <w:gridCol w:w="704"/>
            </w:tblGrid>
            <w:tr w:rsidR="00C6074B" w:rsidRPr="006A1E49" w14:paraId="0C5B51A1" w14:textId="77777777" w:rsidTr="000D6AA0">
              <w:trPr>
                <w:trHeight w:val="290"/>
              </w:trPr>
              <w:tc>
                <w:tcPr>
                  <w:tcW w:w="4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CFC52" w14:textId="77777777" w:rsidR="00C6074B" w:rsidRPr="006A1E49" w:rsidRDefault="00C6074B" w:rsidP="000D6AA0">
                  <w:pPr>
                    <w:rPr>
                      <w:rFonts w:ascii="Aptos Narrow" w:hAnsi="Aptos Narrow"/>
                      <w:color w:val="000000"/>
                      <w:sz w:val="18"/>
                      <w:szCs w:val="18"/>
                    </w:rPr>
                  </w:pPr>
                  <w:r w:rsidRPr="006A1E49">
                    <w:rPr>
                      <w:rFonts w:ascii="Aptos Narrow" w:hAnsi="Aptos Narrow"/>
                      <w:color w:val="000000"/>
                      <w:sz w:val="18"/>
                      <w:szCs w:val="18"/>
                    </w:rPr>
                    <w:t>Actividades</w:t>
                  </w:r>
                </w:p>
              </w:tc>
              <w:tc>
                <w:tcPr>
                  <w:tcW w:w="964" w:type="dxa"/>
                  <w:tcBorders>
                    <w:top w:val="single" w:sz="4" w:space="0" w:color="auto"/>
                    <w:left w:val="nil"/>
                    <w:bottom w:val="single" w:sz="4" w:space="0" w:color="auto"/>
                    <w:right w:val="single" w:sz="4" w:space="0" w:color="auto"/>
                  </w:tcBorders>
                  <w:shd w:val="clear" w:color="auto" w:fill="auto"/>
                  <w:noWrap/>
                  <w:vAlign w:val="bottom"/>
                  <w:hideMark/>
                </w:tcPr>
                <w:p w14:paraId="64E8AB48" w14:textId="77777777" w:rsidR="00C6074B" w:rsidRPr="006A1E49" w:rsidRDefault="00C6074B" w:rsidP="000D6AA0">
                  <w:pPr>
                    <w:rPr>
                      <w:rFonts w:ascii="Aptos Narrow" w:hAnsi="Aptos Narrow"/>
                      <w:color w:val="000000"/>
                      <w:sz w:val="18"/>
                      <w:szCs w:val="18"/>
                    </w:rPr>
                  </w:pPr>
                  <w:r w:rsidRPr="006A1E49">
                    <w:rPr>
                      <w:rFonts w:ascii="Aptos Narrow" w:hAnsi="Aptos Narrow"/>
                      <w:color w:val="000000"/>
                      <w:sz w:val="18"/>
                      <w:szCs w:val="18"/>
                    </w:rPr>
                    <w:t>PPTO</w:t>
                  </w:r>
                </w:p>
              </w:tc>
              <w:tc>
                <w:tcPr>
                  <w:tcW w:w="704" w:type="dxa"/>
                  <w:tcBorders>
                    <w:top w:val="single" w:sz="4" w:space="0" w:color="auto"/>
                    <w:left w:val="nil"/>
                    <w:bottom w:val="single" w:sz="4" w:space="0" w:color="auto"/>
                    <w:right w:val="single" w:sz="4" w:space="0" w:color="auto"/>
                  </w:tcBorders>
                  <w:shd w:val="clear" w:color="auto" w:fill="auto"/>
                  <w:noWrap/>
                  <w:vAlign w:val="bottom"/>
                  <w:hideMark/>
                </w:tcPr>
                <w:p w14:paraId="4CFFCCA9" w14:textId="77777777" w:rsidR="00C6074B" w:rsidRPr="006A1E49" w:rsidRDefault="00C6074B" w:rsidP="000D6AA0">
                  <w:pPr>
                    <w:jc w:val="center"/>
                    <w:rPr>
                      <w:rFonts w:ascii="Aptos Narrow" w:hAnsi="Aptos Narrow"/>
                      <w:color w:val="000000"/>
                      <w:sz w:val="18"/>
                      <w:szCs w:val="18"/>
                    </w:rPr>
                  </w:pPr>
                  <w:r w:rsidRPr="006A1E49">
                    <w:rPr>
                      <w:rFonts w:ascii="Aptos Narrow" w:hAnsi="Aptos Narrow"/>
                      <w:color w:val="000000"/>
                      <w:sz w:val="18"/>
                      <w:szCs w:val="18"/>
                    </w:rPr>
                    <w:t>Meses</w:t>
                  </w:r>
                </w:p>
              </w:tc>
            </w:tr>
            <w:tr w:rsidR="00C6074B" w:rsidRPr="006A1E49" w14:paraId="3D307603" w14:textId="77777777" w:rsidTr="000D6AA0">
              <w:trPr>
                <w:trHeight w:val="290"/>
              </w:trPr>
              <w:tc>
                <w:tcPr>
                  <w:tcW w:w="4714" w:type="dxa"/>
                  <w:tcBorders>
                    <w:top w:val="nil"/>
                    <w:left w:val="single" w:sz="4" w:space="0" w:color="auto"/>
                    <w:bottom w:val="single" w:sz="4" w:space="0" w:color="auto"/>
                    <w:right w:val="single" w:sz="4" w:space="0" w:color="auto"/>
                  </w:tcBorders>
                  <w:shd w:val="clear" w:color="auto" w:fill="auto"/>
                  <w:noWrap/>
                  <w:vAlign w:val="center"/>
                  <w:hideMark/>
                </w:tcPr>
                <w:p w14:paraId="265745FC" w14:textId="77777777" w:rsidR="00C6074B" w:rsidRPr="006A1E49" w:rsidRDefault="00C6074B" w:rsidP="000D6AA0">
                  <w:pPr>
                    <w:rPr>
                      <w:rFonts w:ascii="Corbel" w:hAnsi="Corbel"/>
                      <w:color w:val="000000"/>
                      <w:sz w:val="18"/>
                      <w:szCs w:val="18"/>
                    </w:rPr>
                  </w:pPr>
                  <w:r w:rsidRPr="006A1E49">
                    <w:rPr>
                      <w:rFonts w:ascii="Corbel" w:hAnsi="Corbel" w:cs="Tahoma"/>
                      <w:color w:val="000000"/>
                      <w:sz w:val="18"/>
                      <w:szCs w:val="18"/>
                      <w:lang w:eastAsia="es-ES"/>
                    </w:rPr>
                    <w:t xml:space="preserve">Validar con la alta dirección municipal </w:t>
                  </w:r>
                </w:p>
              </w:tc>
              <w:tc>
                <w:tcPr>
                  <w:tcW w:w="964" w:type="dxa"/>
                  <w:tcBorders>
                    <w:top w:val="nil"/>
                    <w:left w:val="nil"/>
                    <w:bottom w:val="single" w:sz="4" w:space="0" w:color="auto"/>
                    <w:right w:val="single" w:sz="4" w:space="0" w:color="auto"/>
                  </w:tcBorders>
                  <w:shd w:val="clear" w:color="auto" w:fill="auto"/>
                  <w:noWrap/>
                  <w:vAlign w:val="bottom"/>
                  <w:hideMark/>
                </w:tcPr>
                <w:p w14:paraId="7D24ACBC"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10.000.000</w:t>
                  </w:r>
                </w:p>
              </w:tc>
              <w:tc>
                <w:tcPr>
                  <w:tcW w:w="704" w:type="dxa"/>
                  <w:tcBorders>
                    <w:top w:val="nil"/>
                    <w:left w:val="nil"/>
                    <w:bottom w:val="single" w:sz="4" w:space="0" w:color="auto"/>
                    <w:right w:val="single" w:sz="4" w:space="0" w:color="auto"/>
                  </w:tcBorders>
                  <w:shd w:val="clear" w:color="auto" w:fill="auto"/>
                  <w:noWrap/>
                  <w:vAlign w:val="bottom"/>
                  <w:hideMark/>
                </w:tcPr>
                <w:p w14:paraId="0303A07C"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6</w:t>
                  </w:r>
                </w:p>
              </w:tc>
            </w:tr>
            <w:tr w:rsidR="00C6074B" w:rsidRPr="006A1E49" w14:paraId="5A2FF8F3" w14:textId="77777777" w:rsidTr="000D6AA0">
              <w:trPr>
                <w:trHeight w:val="290"/>
              </w:trPr>
              <w:tc>
                <w:tcPr>
                  <w:tcW w:w="4714" w:type="dxa"/>
                  <w:tcBorders>
                    <w:top w:val="nil"/>
                    <w:left w:val="single" w:sz="4" w:space="0" w:color="auto"/>
                    <w:bottom w:val="single" w:sz="4" w:space="0" w:color="auto"/>
                    <w:right w:val="single" w:sz="4" w:space="0" w:color="auto"/>
                  </w:tcBorders>
                  <w:shd w:val="clear" w:color="auto" w:fill="auto"/>
                  <w:noWrap/>
                  <w:vAlign w:val="center"/>
                  <w:hideMark/>
                </w:tcPr>
                <w:p w14:paraId="072C1714" w14:textId="77777777" w:rsidR="00C6074B" w:rsidRPr="006A1E49" w:rsidRDefault="00C6074B" w:rsidP="000D6AA0">
                  <w:pPr>
                    <w:rPr>
                      <w:rFonts w:ascii="Corbel" w:hAnsi="Corbel"/>
                      <w:color w:val="000000"/>
                      <w:sz w:val="18"/>
                      <w:szCs w:val="18"/>
                    </w:rPr>
                  </w:pPr>
                  <w:r w:rsidRPr="006A1E49">
                    <w:rPr>
                      <w:rFonts w:ascii="Corbel" w:hAnsi="Corbel"/>
                      <w:color w:val="000000"/>
                      <w:sz w:val="18"/>
                      <w:szCs w:val="18"/>
                    </w:rPr>
                    <w:t>Diseñar la estrategia de factibilidad del nuevo organigrama</w:t>
                  </w:r>
                </w:p>
              </w:tc>
              <w:tc>
                <w:tcPr>
                  <w:tcW w:w="964" w:type="dxa"/>
                  <w:tcBorders>
                    <w:top w:val="nil"/>
                    <w:left w:val="nil"/>
                    <w:bottom w:val="single" w:sz="4" w:space="0" w:color="auto"/>
                    <w:right w:val="single" w:sz="4" w:space="0" w:color="auto"/>
                  </w:tcBorders>
                  <w:shd w:val="clear" w:color="auto" w:fill="auto"/>
                  <w:noWrap/>
                  <w:vAlign w:val="bottom"/>
                  <w:hideMark/>
                </w:tcPr>
                <w:p w14:paraId="417E1768"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10.000.000</w:t>
                  </w:r>
                </w:p>
              </w:tc>
              <w:tc>
                <w:tcPr>
                  <w:tcW w:w="704" w:type="dxa"/>
                  <w:tcBorders>
                    <w:top w:val="nil"/>
                    <w:left w:val="nil"/>
                    <w:bottom w:val="single" w:sz="4" w:space="0" w:color="auto"/>
                    <w:right w:val="single" w:sz="4" w:space="0" w:color="auto"/>
                  </w:tcBorders>
                  <w:shd w:val="clear" w:color="auto" w:fill="auto"/>
                  <w:noWrap/>
                  <w:vAlign w:val="bottom"/>
                  <w:hideMark/>
                </w:tcPr>
                <w:p w14:paraId="1D54D304"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6</w:t>
                  </w:r>
                </w:p>
              </w:tc>
            </w:tr>
            <w:tr w:rsidR="00C6074B" w:rsidRPr="006A1E49" w14:paraId="0D7793BB" w14:textId="77777777" w:rsidTr="000D6AA0">
              <w:trPr>
                <w:trHeight w:val="290"/>
              </w:trPr>
              <w:tc>
                <w:tcPr>
                  <w:tcW w:w="4714" w:type="dxa"/>
                  <w:tcBorders>
                    <w:top w:val="nil"/>
                    <w:left w:val="single" w:sz="4" w:space="0" w:color="auto"/>
                    <w:bottom w:val="single" w:sz="4" w:space="0" w:color="auto"/>
                    <w:right w:val="single" w:sz="4" w:space="0" w:color="auto"/>
                  </w:tcBorders>
                  <w:shd w:val="clear" w:color="auto" w:fill="auto"/>
                  <w:noWrap/>
                  <w:vAlign w:val="center"/>
                  <w:hideMark/>
                </w:tcPr>
                <w:p w14:paraId="7D6E5A77" w14:textId="77777777" w:rsidR="00C6074B" w:rsidRPr="006A1E49" w:rsidRDefault="00C6074B" w:rsidP="000D6AA0">
                  <w:pPr>
                    <w:rPr>
                      <w:rFonts w:ascii="Corbel" w:hAnsi="Corbel"/>
                      <w:color w:val="000000"/>
                      <w:sz w:val="18"/>
                      <w:szCs w:val="18"/>
                    </w:rPr>
                  </w:pPr>
                  <w:r w:rsidRPr="006A1E49">
                    <w:rPr>
                      <w:rFonts w:ascii="Corbel" w:hAnsi="Corbel" w:cs="Tahoma"/>
                      <w:color w:val="000000"/>
                      <w:sz w:val="18"/>
                      <w:szCs w:val="18"/>
                      <w:lang w:eastAsia="es-ES"/>
                    </w:rPr>
                    <w:lastRenderedPageBreak/>
                    <w:t>Plan de implementación</w:t>
                  </w:r>
                </w:p>
              </w:tc>
              <w:tc>
                <w:tcPr>
                  <w:tcW w:w="964" w:type="dxa"/>
                  <w:tcBorders>
                    <w:top w:val="nil"/>
                    <w:left w:val="nil"/>
                    <w:bottom w:val="single" w:sz="4" w:space="0" w:color="auto"/>
                    <w:right w:val="single" w:sz="4" w:space="0" w:color="auto"/>
                  </w:tcBorders>
                  <w:shd w:val="clear" w:color="auto" w:fill="auto"/>
                  <w:noWrap/>
                  <w:vAlign w:val="bottom"/>
                  <w:hideMark/>
                </w:tcPr>
                <w:p w14:paraId="0D917F6B"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30.000.000</w:t>
                  </w:r>
                </w:p>
              </w:tc>
              <w:tc>
                <w:tcPr>
                  <w:tcW w:w="704" w:type="dxa"/>
                  <w:tcBorders>
                    <w:top w:val="nil"/>
                    <w:left w:val="nil"/>
                    <w:bottom w:val="single" w:sz="4" w:space="0" w:color="auto"/>
                    <w:right w:val="single" w:sz="4" w:space="0" w:color="auto"/>
                  </w:tcBorders>
                  <w:shd w:val="clear" w:color="auto" w:fill="auto"/>
                  <w:noWrap/>
                  <w:vAlign w:val="bottom"/>
                  <w:hideMark/>
                </w:tcPr>
                <w:p w14:paraId="21D1ECD6"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3</w:t>
                  </w:r>
                </w:p>
              </w:tc>
            </w:tr>
            <w:tr w:rsidR="00C6074B" w:rsidRPr="006A1E49" w14:paraId="1C122190" w14:textId="77777777" w:rsidTr="000D6AA0">
              <w:trPr>
                <w:trHeight w:val="290"/>
              </w:trPr>
              <w:tc>
                <w:tcPr>
                  <w:tcW w:w="4714" w:type="dxa"/>
                  <w:tcBorders>
                    <w:top w:val="nil"/>
                    <w:left w:val="single" w:sz="4" w:space="0" w:color="auto"/>
                    <w:bottom w:val="single" w:sz="4" w:space="0" w:color="auto"/>
                    <w:right w:val="single" w:sz="4" w:space="0" w:color="auto"/>
                  </w:tcBorders>
                  <w:shd w:val="clear" w:color="auto" w:fill="auto"/>
                  <w:noWrap/>
                  <w:vAlign w:val="center"/>
                  <w:hideMark/>
                </w:tcPr>
                <w:p w14:paraId="3F6B1313" w14:textId="77777777" w:rsidR="00C6074B" w:rsidRPr="006A1E49" w:rsidRDefault="00C6074B" w:rsidP="000D6AA0">
                  <w:pPr>
                    <w:rPr>
                      <w:rFonts w:ascii="Corbel" w:hAnsi="Corbel"/>
                      <w:color w:val="000000"/>
                      <w:sz w:val="18"/>
                      <w:szCs w:val="18"/>
                    </w:rPr>
                  </w:pPr>
                  <w:r w:rsidRPr="006A1E49">
                    <w:rPr>
                      <w:rFonts w:ascii="Corbel" w:hAnsi="Corbel"/>
                      <w:color w:val="000000"/>
                      <w:sz w:val="18"/>
                      <w:szCs w:val="18"/>
                    </w:rPr>
                    <w:t>Total</w:t>
                  </w:r>
                </w:p>
              </w:tc>
              <w:tc>
                <w:tcPr>
                  <w:tcW w:w="964" w:type="dxa"/>
                  <w:tcBorders>
                    <w:top w:val="nil"/>
                    <w:left w:val="nil"/>
                    <w:bottom w:val="single" w:sz="4" w:space="0" w:color="auto"/>
                    <w:right w:val="single" w:sz="4" w:space="0" w:color="auto"/>
                  </w:tcBorders>
                  <w:shd w:val="clear" w:color="auto" w:fill="auto"/>
                  <w:noWrap/>
                  <w:vAlign w:val="bottom"/>
                  <w:hideMark/>
                </w:tcPr>
                <w:p w14:paraId="09C784D7"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50.000.000</w:t>
                  </w:r>
                </w:p>
              </w:tc>
              <w:tc>
                <w:tcPr>
                  <w:tcW w:w="704" w:type="dxa"/>
                  <w:tcBorders>
                    <w:top w:val="nil"/>
                    <w:left w:val="nil"/>
                    <w:bottom w:val="single" w:sz="4" w:space="0" w:color="auto"/>
                    <w:right w:val="single" w:sz="4" w:space="0" w:color="auto"/>
                  </w:tcBorders>
                  <w:shd w:val="clear" w:color="auto" w:fill="auto"/>
                  <w:noWrap/>
                  <w:vAlign w:val="bottom"/>
                  <w:hideMark/>
                </w:tcPr>
                <w:p w14:paraId="463FE3C7" w14:textId="77777777" w:rsidR="00C6074B" w:rsidRPr="006A1E49" w:rsidRDefault="00C6074B" w:rsidP="000D6AA0">
                  <w:pPr>
                    <w:jc w:val="right"/>
                    <w:rPr>
                      <w:rFonts w:ascii="Aptos Narrow" w:hAnsi="Aptos Narrow"/>
                      <w:color w:val="000000"/>
                      <w:sz w:val="18"/>
                      <w:szCs w:val="18"/>
                    </w:rPr>
                  </w:pPr>
                  <w:r w:rsidRPr="006A1E49">
                    <w:rPr>
                      <w:rFonts w:ascii="Aptos Narrow" w:hAnsi="Aptos Narrow"/>
                      <w:color w:val="000000"/>
                      <w:sz w:val="18"/>
                      <w:szCs w:val="18"/>
                    </w:rPr>
                    <w:t>12</w:t>
                  </w:r>
                </w:p>
              </w:tc>
            </w:tr>
          </w:tbl>
          <w:p w14:paraId="7E9E43BC" w14:textId="77777777" w:rsidR="00C6074B" w:rsidRPr="00020A52" w:rsidRDefault="00C6074B" w:rsidP="000D6AA0">
            <w:pPr>
              <w:spacing w:after="60"/>
              <w:ind w:left="34"/>
              <w:rPr>
                <w:rFonts w:ascii="Corbel" w:hAnsi="Corbel" w:cs="Tahoma"/>
                <w:sz w:val="22"/>
                <w:szCs w:val="22"/>
                <w:lang w:eastAsia="es-ES"/>
              </w:rPr>
            </w:pPr>
          </w:p>
        </w:tc>
      </w:tr>
      <w:tr w:rsidR="00C6074B" w:rsidRPr="00020A52" w14:paraId="3EABF672"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55BDE701"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020A52">
              <w:rPr>
                <w:rFonts w:ascii="Corbel" w:hAnsi="Corbel" w:cs="Arial"/>
                <w:iCs/>
                <w:sz w:val="22"/>
                <w:szCs w:val="22"/>
                <w:lang w:eastAsia="es-ES"/>
              </w:rPr>
              <w:lastRenderedPageBreak/>
              <w:t>Posible fuente de financiamiento</w:t>
            </w:r>
          </w:p>
        </w:tc>
        <w:tc>
          <w:tcPr>
            <w:tcW w:w="6804" w:type="dxa"/>
            <w:tcBorders>
              <w:top w:val="single" w:sz="4" w:space="0" w:color="auto"/>
              <w:left w:val="single" w:sz="4" w:space="0" w:color="auto"/>
              <w:bottom w:val="single" w:sz="4" w:space="0" w:color="auto"/>
              <w:right w:val="single" w:sz="4" w:space="0" w:color="auto"/>
            </w:tcBorders>
            <w:hideMark/>
          </w:tcPr>
          <w:p w14:paraId="715400B4" w14:textId="77777777" w:rsidR="00C6074B" w:rsidRPr="00020A52" w:rsidRDefault="00C6074B" w:rsidP="000D6AA0">
            <w:pPr>
              <w:spacing w:after="60"/>
              <w:rPr>
                <w:rFonts w:ascii="Corbel" w:hAnsi="Corbel" w:cs="Tahoma"/>
                <w:sz w:val="22"/>
                <w:szCs w:val="22"/>
                <w:lang w:eastAsia="es-ES"/>
              </w:rPr>
            </w:pPr>
            <w:r>
              <w:rPr>
                <w:rFonts w:ascii="Corbel" w:hAnsi="Corbel" w:cs="Tahoma"/>
                <w:sz w:val="22"/>
                <w:szCs w:val="22"/>
                <w:lang w:eastAsia="es-ES"/>
              </w:rPr>
              <w:t>F</w:t>
            </w:r>
            <w:r w:rsidRPr="00BF290D">
              <w:rPr>
                <w:rFonts w:ascii="Corbel" w:hAnsi="Corbel" w:cs="Tahoma"/>
                <w:sz w:val="22"/>
                <w:szCs w:val="22"/>
                <w:lang w:eastAsia="es-ES"/>
              </w:rPr>
              <w:t>ondos regionales</w:t>
            </w:r>
            <w:r>
              <w:rPr>
                <w:rFonts w:ascii="Corbel" w:hAnsi="Corbel" w:cs="Tahoma"/>
                <w:sz w:val="22"/>
                <w:szCs w:val="22"/>
                <w:lang w:eastAsia="es-ES"/>
              </w:rPr>
              <w:t>. Fondos municipales. SUBDERE</w:t>
            </w:r>
          </w:p>
        </w:tc>
      </w:tr>
      <w:tr w:rsidR="00C6074B" w:rsidRPr="00020A52" w14:paraId="26911CF2"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661A5365"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C94895">
              <w:rPr>
                <w:rFonts w:ascii="Corbel" w:hAnsi="Corbel" w:cs="Arial"/>
                <w:iCs/>
                <w:sz w:val="22"/>
                <w:szCs w:val="22"/>
                <w:lang w:val="es-ES_tradnl" w:eastAsia="es-ES"/>
              </w:rPr>
              <w:t>Unidad responsable</w:t>
            </w:r>
          </w:p>
        </w:tc>
        <w:tc>
          <w:tcPr>
            <w:tcW w:w="6804" w:type="dxa"/>
            <w:tcBorders>
              <w:top w:val="single" w:sz="4" w:space="0" w:color="auto"/>
              <w:left w:val="single" w:sz="4" w:space="0" w:color="auto"/>
              <w:bottom w:val="single" w:sz="4" w:space="0" w:color="auto"/>
              <w:right w:val="single" w:sz="4" w:space="0" w:color="auto"/>
            </w:tcBorders>
            <w:hideMark/>
          </w:tcPr>
          <w:p w14:paraId="1AFE3DAF" w14:textId="77777777" w:rsidR="00C6074B" w:rsidRPr="00020A52" w:rsidRDefault="00C6074B" w:rsidP="000D6AA0">
            <w:pPr>
              <w:spacing w:after="60"/>
              <w:rPr>
                <w:rFonts w:ascii="Corbel" w:hAnsi="Corbel" w:cs="Tahoma"/>
                <w:sz w:val="22"/>
                <w:szCs w:val="22"/>
                <w:lang w:eastAsia="es-ES"/>
              </w:rPr>
            </w:pPr>
            <w:r>
              <w:rPr>
                <w:rFonts w:ascii="Corbel" w:hAnsi="Corbel" w:cs="Tahoma"/>
                <w:sz w:val="22"/>
                <w:szCs w:val="22"/>
                <w:lang w:eastAsia="es-ES"/>
              </w:rPr>
              <w:t>Dirección de Administración y Finanzas</w:t>
            </w:r>
          </w:p>
        </w:tc>
      </w:tr>
      <w:tr w:rsidR="00C6074B" w:rsidRPr="00020A52" w14:paraId="6860A482" w14:textId="77777777" w:rsidTr="000D6AA0">
        <w:tc>
          <w:tcPr>
            <w:tcW w:w="2547" w:type="dxa"/>
            <w:tcBorders>
              <w:top w:val="single" w:sz="4" w:space="0" w:color="auto"/>
              <w:left w:val="single" w:sz="4" w:space="0" w:color="auto"/>
              <w:bottom w:val="single" w:sz="4" w:space="0" w:color="auto"/>
              <w:right w:val="single" w:sz="4" w:space="0" w:color="auto"/>
            </w:tcBorders>
            <w:hideMark/>
          </w:tcPr>
          <w:p w14:paraId="28103680" w14:textId="77777777" w:rsidR="00C6074B" w:rsidRPr="00020A52" w:rsidRDefault="00C6074B" w:rsidP="000D6AA0">
            <w:pPr>
              <w:autoSpaceDE w:val="0"/>
              <w:autoSpaceDN w:val="0"/>
              <w:adjustRightInd w:val="0"/>
              <w:spacing w:after="60"/>
              <w:rPr>
                <w:rFonts w:ascii="Corbel" w:hAnsi="Corbel" w:cs="Arial"/>
                <w:iCs/>
                <w:sz w:val="22"/>
                <w:szCs w:val="22"/>
                <w:lang w:eastAsia="es-ES"/>
              </w:rPr>
            </w:pPr>
            <w:r w:rsidRPr="00270992">
              <w:rPr>
                <w:rFonts w:ascii="Corbel" w:hAnsi="Corbel" w:cs="Arial"/>
                <w:iCs/>
                <w:sz w:val="22"/>
                <w:szCs w:val="22"/>
                <w:lang w:val="es-ES_tradnl" w:eastAsia="es-ES"/>
              </w:rPr>
              <w:t>Entidades públicas relacionadas</w:t>
            </w:r>
          </w:p>
        </w:tc>
        <w:tc>
          <w:tcPr>
            <w:tcW w:w="6804" w:type="dxa"/>
            <w:tcBorders>
              <w:top w:val="single" w:sz="4" w:space="0" w:color="auto"/>
              <w:left w:val="single" w:sz="4" w:space="0" w:color="auto"/>
              <w:bottom w:val="single" w:sz="4" w:space="0" w:color="auto"/>
              <w:right w:val="single" w:sz="4" w:space="0" w:color="auto"/>
            </w:tcBorders>
            <w:hideMark/>
          </w:tcPr>
          <w:p w14:paraId="11078406" w14:textId="77777777" w:rsidR="00C6074B" w:rsidRPr="00020A52" w:rsidRDefault="00C6074B" w:rsidP="000D6AA0">
            <w:pPr>
              <w:spacing w:after="60"/>
              <w:rPr>
                <w:rFonts w:ascii="Corbel" w:hAnsi="Corbel" w:cs="Tahoma"/>
                <w:sz w:val="22"/>
                <w:szCs w:val="22"/>
                <w:lang w:eastAsia="es-ES"/>
              </w:rPr>
            </w:pPr>
            <w:r>
              <w:rPr>
                <w:rFonts w:ascii="Corbel" w:hAnsi="Corbel" w:cs="Tahoma"/>
                <w:sz w:val="22"/>
                <w:szCs w:val="22"/>
                <w:lang w:eastAsia="es-ES"/>
              </w:rPr>
              <w:t>SUBDERE</w:t>
            </w:r>
          </w:p>
        </w:tc>
      </w:tr>
      <w:tr w:rsidR="00C6074B" w:rsidRPr="00020A52" w14:paraId="6C74F66E" w14:textId="77777777" w:rsidTr="000D6AA0">
        <w:tc>
          <w:tcPr>
            <w:tcW w:w="9351" w:type="dxa"/>
            <w:gridSpan w:val="2"/>
            <w:tcBorders>
              <w:top w:val="single" w:sz="4" w:space="0" w:color="auto"/>
              <w:left w:val="single" w:sz="4" w:space="0" w:color="auto"/>
              <w:bottom w:val="single" w:sz="4" w:space="0" w:color="auto"/>
              <w:right w:val="single" w:sz="4" w:space="0" w:color="auto"/>
            </w:tcBorders>
            <w:hideMark/>
          </w:tcPr>
          <w:p w14:paraId="5E93F042" w14:textId="77777777" w:rsidR="00C6074B" w:rsidRPr="00020A52" w:rsidRDefault="00C6074B" w:rsidP="000D6AA0">
            <w:pPr>
              <w:autoSpaceDE w:val="0"/>
              <w:autoSpaceDN w:val="0"/>
              <w:adjustRightInd w:val="0"/>
              <w:spacing w:after="60"/>
              <w:jc w:val="both"/>
              <w:rPr>
                <w:rFonts w:ascii="Corbel" w:hAnsi="Corbel" w:cs="Arial"/>
                <w:iCs/>
                <w:sz w:val="22"/>
                <w:szCs w:val="22"/>
                <w:lang w:eastAsia="es-ES"/>
              </w:rPr>
            </w:pPr>
            <w:r w:rsidRPr="00020A52">
              <w:rPr>
                <w:rFonts w:ascii="Corbel" w:hAnsi="Corbel" w:cs="Arial"/>
                <w:iCs/>
                <w:sz w:val="22"/>
                <w:szCs w:val="22"/>
                <w:lang w:eastAsia="es-ES"/>
              </w:rPr>
              <w:t>Cronograma de implementación</w:t>
            </w:r>
          </w:p>
        </w:tc>
      </w:tr>
    </w:tbl>
    <w:p w14:paraId="5E1ECDB9" w14:textId="77777777" w:rsidR="00C6074B" w:rsidRPr="00CB5541" w:rsidRDefault="00C6074B" w:rsidP="00C6074B">
      <w:pPr>
        <w:jc w:val="both"/>
        <w:rPr>
          <w:rFonts w:ascii="Corbel" w:hAnsi="Corbel" w:cstheme="minorHAnsi"/>
          <w:sz w:val="8"/>
          <w:szCs w:val="8"/>
        </w:rPr>
      </w:pPr>
    </w:p>
    <w:tbl>
      <w:tblPr>
        <w:tblW w:w="9110" w:type="dxa"/>
        <w:tblCellMar>
          <w:left w:w="70" w:type="dxa"/>
          <w:right w:w="70" w:type="dxa"/>
        </w:tblCellMar>
        <w:tblLook w:val="04A0" w:firstRow="1" w:lastRow="0" w:firstColumn="1" w:lastColumn="0" w:noHBand="0" w:noVBand="1"/>
      </w:tblPr>
      <w:tblGrid>
        <w:gridCol w:w="4536"/>
        <w:gridCol w:w="769"/>
        <w:gridCol w:w="756"/>
        <w:gridCol w:w="771"/>
        <w:gridCol w:w="739"/>
        <w:gridCol w:w="768"/>
        <w:gridCol w:w="771"/>
      </w:tblGrid>
      <w:tr w:rsidR="00C6074B" w14:paraId="5AA0B6A7" w14:textId="77777777" w:rsidTr="000D6AA0">
        <w:tc>
          <w:tcPr>
            <w:tcW w:w="4536" w:type="dxa"/>
            <w:tcBorders>
              <w:top w:val="nil"/>
              <w:left w:val="nil"/>
              <w:bottom w:val="nil"/>
              <w:right w:val="nil"/>
            </w:tcBorders>
            <w:shd w:val="clear" w:color="auto" w:fill="auto"/>
            <w:noWrap/>
            <w:vAlign w:val="bottom"/>
            <w:hideMark/>
          </w:tcPr>
          <w:p w14:paraId="5EC72479" w14:textId="77777777" w:rsidR="00C6074B" w:rsidRDefault="00C6074B" w:rsidP="000D6AA0">
            <w:pPr>
              <w:rPr>
                <w:sz w:val="20"/>
                <w:szCs w:val="20"/>
              </w:rPr>
            </w:pPr>
          </w:p>
        </w:tc>
        <w:tc>
          <w:tcPr>
            <w:tcW w:w="4574"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8CF0FE0" w14:textId="77777777" w:rsidR="00C6074B" w:rsidRDefault="00C6074B" w:rsidP="000D6AA0">
            <w:pPr>
              <w:jc w:val="center"/>
              <w:rPr>
                <w:rFonts w:ascii="Corbel" w:hAnsi="Corbel"/>
                <w:sz w:val="18"/>
                <w:szCs w:val="18"/>
              </w:rPr>
            </w:pPr>
            <w:r>
              <w:rPr>
                <w:rFonts w:ascii="Corbel" w:hAnsi="Corbel"/>
                <w:sz w:val="18"/>
                <w:szCs w:val="18"/>
              </w:rPr>
              <w:t>Año</w:t>
            </w:r>
          </w:p>
        </w:tc>
      </w:tr>
      <w:tr w:rsidR="00C6074B" w14:paraId="5339F7C2" w14:textId="77777777" w:rsidTr="000D6AA0">
        <w:tc>
          <w:tcPr>
            <w:tcW w:w="453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28BF9EF" w14:textId="77777777" w:rsidR="00C6074B" w:rsidRDefault="00C6074B" w:rsidP="000D6AA0">
            <w:pPr>
              <w:rPr>
                <w:rFonts w:ascii="Corbel" w:hAnsi="Corbel"/>
                <w:sz w:val="18"/>
                <w:szCs w:val="18"/>
              </w:rPr>
            </w:pPr>
            <w:r>
              <w:rPr>
                <w:rFonts w:ascii="Corbel" w:hAnsi="Corbel"/>
                <w:sz w:val="18"/>
                <w:szCs w:val="18"/>
              </w:rPr>
              <w:t>Actividades</w:t>
            </w:r>
          </w:p>
        </w:tc>
        <w:tc>
          <w:tcPr>
            <w:tcW w:w="769" w:type="dxa"/>
            <w:tcBorders>
              <w:top w:val="nil"/>
              <w:left w:val="nil"/>
              <w:bottom w:val="single" w:sz="4" w:space="0" w:color="BFBFBF"/>
              <w:right w:val="single" w:sz="4" w:space="0" w:color="BFBFBF"/>
            </w:tcBorders>
            <w:shd w:val="clear" w:color="auto" w:fill="auto"/>
            <w:noWrap/>
            <w:vAlign w:val="center"/>
            <w:hideMark/>
          </w:tcPr>
          <w:p w14:paraId="2F003ACA" w14:textId="77777777" w:rsidR="00C6074B" w:rsidRDefault="00C6074B" w:rsidP="000D6AA0">
            <w:pPr>
              <w:jc w:val="center"/>
              <w:rPr>
                <w:rFonts w:ascii="Corbel" w:hAnsi="Corbel"/>
                <w:sz w:val="18"/>
                <w:szCs w:val="18"/>
              </w:rPr>
            </w:pPr>
            <w:r>
              <w:rPr>
                <w:rFonts w:ascii="Corbel" w:hAnsi="Corbel"/>
                <w:sz w:val="18"/>
                <w:szCs w:val="18"/>
              </w:rPr>
              <w:t>2024</w:t>
            </w:r>
          </w:p>
        </w:tc>
        <w:tc>
          <w:tcPr>
            <w:tcW w:w="756" w:type="dxa"/>
            <w:tcBorders>
              <w:top w:val="nil"/>
              <w:left w:val="nil"/>
              <w:bottom w:val="single" w:sz="4" w:space="0" w:color="BFBFBF"/>
              <w:right w:val="single" w:sz="4" w:space="0" w:color="BFBFBF"/>
            </w:tcBorders>
            <w:shd w:val="clear" w:color="auto" w:fill="auto"/>
            <w:noWrap/>
            <w:vAlign w:val="center"/>
            <w:hideMark/>
          </w:tcPr>
          <w:p w14:paraId="36DC1F9D" w14:textId="77777777" w:rsidR="00C6074B" w:rsidRDefault="00C6074B" w:rsidP="000D6AA0">
            <w:pPr>
              <w:jc w:val="center"/>
              <w:rPr>
                <w:rFonts w:ascii="Corbel" w:hAnsi="Corbel"/>
                <w:sz w:val="18"/>
                <w:szCs w:val="18"/>
              </w:rPr>
            </w:pPr>
            <w:r>
              <w:rPr>
                <w:rFonts w:ascii="Corbel" w:hAnsi="Corbel"/>
                <w:sz w:val="18"/>
                <w:szCs w:val="18"/>
              </w:rPr>
              <w:t>2025</w:t>
            </w:r>
          </w:p>
        </w:tc>
        <w:tc>
          <w:tcPr>
            <w:tcW w:w="771" w:type="dxa"/>
            <w:tcBorders>
              <w:top w:val="nil"/>
              <w:left w:val="nil"/>
              <w:bottom w:val="single" w:sz="4" w:space="0" w:color="BFBFBF"/>
              <w:right w:val="single" w:sz="4" w:space="0" w:color="BFBFBF"/>
            </w:tcBorders>
            <w:shd w:val="clear" w:color="auto" w:fill="auto"/>
            <w:noWrap/>
            <w:vAlign w:val="center"/>
            <w:hideMark/>
          </w:tcPr>
          <w:p w14:paraId="35B5A7C5" w14:textId="77777777" w:rsidR="00C6074B" w:rsidRDefault="00C6074B" w:rsidP="000D6AA0">
            <w:pPr>
              <w:jc w:val="center"/>
              <w:rPr>
                <w:rFonts w:ascii="Corbel" w:hAnsi="Corbel"/>
                <w:sz w:val="18"/>
                <w:szCs w:val="18"/>
              </w:rPr>
            </w:pPr>
            <w:r>
              <w:rPr>
                <w:rFonts w:ascii="Corbel" w:hAnsi="Corbel"/>
                <w:sz w:val="18"/>
                <w:szCs w:val="18"/>
              </w:rPr>
              <w:t>2026</w:t>
            </w:r>
          </w:p>
        </w:tc>
        <w:tc>
          <w:tcPr>
            <w:tcW w:w="739" w:type="dxa"/>
            <w:tcBorders>
              <w:top w:val="nil"/>
              <w:left w:val="nil"/>
              <w:bottom w:val="single" w:sz="4" w:space="0" w:color="BFBFBF"/>
              <w:right w:val="single" w:sz="4" w:space="0" w:color="BFBFBF"/>
            </w:tcBorders>
            <w:shd w:val="clear" w:color="auto" w:fill="auto"/>
            <w:noWrap/>
            <w:vAlign w:val="center"/>
            <w:hideMark/>
          </w:tcPr>
          <w:p w14:paraId="14F21353" w14:textId="77777777" w:rsidR="00C6074B" w:rsidRDefault="00C6074B" w:rsidP="000D6AA0">
            <w:pPr>
              <w:jc w:val="center"/>
              <w:rPr>
                <w:rFonts w:ascii="Corbel" w:hAnsi="Corbel"/>
                <w:sz w:val="18"/>
                <w:szCs w:val="18"/>
              </w:rPr>
            </w:pPr>
            <w:r>
              <w:rPr>
                <w:rFonts w:ascii="Corbel" w:hAnsi="Corbel"/>
                <w:sz w:val="18"/>
                <w:szCs w:val="18"/>
              </w:rPr>
              <w:t>2027</w:t>
            </w:r>
          </w:p>
        </w:tc>
        <w:tc>
          <w:tcPr>
            <w:tcW w:w="768" w:type="dxa"/>
            <w:tcBorders>
              <w:top w:val="nil"/>
              <w:left w:val="nil"/>
              <w:bottom w:val="single" w:sz="4" w:space="0" w:color="BFBFBF"/>
              <w:right w:val="single" w:sz="4" w:space="0" w:color="BFBFBF"/>
            </w:tcBorders>
            <w:shd w:val="clear" w:color="auto" w:fill="auto"/>
            <w:noWrap/>
            <w:vAlign w:val="center"/>
            <w:hideMark/>
          </w:tcPr>
          <w:p w14:paraId="25DC1A11" w14:textId="77777777" w:rsidR="00C6074B" w:rsidRDefault="00C6074B" w:rsidP="000D6AA0">
            <w:pPr>
              <w:jc w:val="center"/>
              <w:rPr>
                <w:rFonts w:ascii="Corbel" w:hAnsi="Corbel"/>
                <w:sz w:val="18"/>
                <w:szCs w:val="18"/>
              </w:rPr>
            </w:pPr>
            <w:r>
              <w:rPr>
                <w:rFonts w:ascii="Corbel" w:hAnsi="Corbel"/>
                <w:sz w:val="18"/>
                <w:szCs w:val="18"/>
              </w:rPr>
              <w:t>2028</w:t>
            </w:r>
          </w:p>
        </w:tc>
        <w:tc>
          <w:tcPr>
            <w:tcW w:w="771" w:type="dxa"/>
            <w:tcBorders>
              <w:top w:val="nil"/>
              <w:left w:val="nil"/>
              <w:bottom w:val="single" w:sz="4" w:space="0" w:color="BFBFBF"/>
              <w:right w:val="single" w:sz="4" w:space="0" w:color="BFBFBF"/>
            </w:tcBorders>
            <w:shd w:val="clear" w:color="auto" w:fill="auto"/>
            <w:noWrap/>
            <w:vAlign w:val="center"/>
            <w:hideMark/>
          </w:tcPr>
          <w:p w14:paraId="07E0B986" w14:textId="77777777" w:rsidR="00C6074B" w:rsidRDefault="00C6074B" w:rsidP="000D6AA0">
            <w:pPr>
              <w:jc w:val="center"/>
              <w:rPr>
                <w:rFonts w:ascii="Corbel" w:hAnsi="Corbel"/>
                <w:sz w:val="18"/>
                <w:szCs w:val="18"/>
              </w:rPr>
            </w:pPr>
            <w:r>
              <w:rPr>
                <w:rFonts w:ascii="Corbel" w:hAnsi="Corbel"/>
                <w:sz w:val="18"/>
                <w:szCs w:val="18"/>
              </w:rPr>
              <w:t>2029</w:t>
            </w:r>
          </w:p>
        </w:tc>
      </w:tr>
      <w:tr w:rsidR="00C6074B" w14:paraId="7FBCD456" w14:textId="77777777" w:rsidTr="000D6AA0">
        <w:tc>
          <w:tcPr>
            <w:tcW w:w="4536" w:type="dxa"/>
            <w:tcBorders>
              <w:top w:val="nil"/>
              <w:left w:val="single" w:sz="4" w:space="0" w:color="BFBFBF"/>
              <w:bottom w:val="single" w:sz="4" w:space="0" w:color="BFBFBF"/>
              <w:right w:val="single" w:sz="4" w:space="0" w:color="BFBFBF"/>
            </w:tcBorders>
            <w:shd w:val="clear" w:color="auto" w:fill="auto"/>
            <w:noWrap/>
            <w:vAlign w:val="center"/>
            <w:hideMark/>
          </w:tcPr>
          <w:p w14:paraId="71E2C283" w14:textId="77777777" w:rsidR="00C6074B" w:rsidRDefault="00C6074B" w:rsidP="000D6AA0">
            <w:pPr>
              <w:rPr>
                <w:rFonts w:ascii="Corbel" w:hAnsi="Corbel"/>
                <w:sz w:val="18"/>
                <w:szCs w:val="18"/>
              </w:rPr>
            </w:pPr>
            <w:r>
              <w:rPr>
                <w:rFonts w:ascii="Corbel" w:hAnsi="Corbel" w:cs="Tahoma"/>
                <w:sz w:val="18"/>
                <w:szCs w:val="18"/>
                <w:lang w:eastAsia="es-ES"/>
              </w:rPr>
              <w:t xml:space="preserve">Validar con la alta dirección municipal </w:t>
            </w:r>
          </w:p>
        </w:tc>
        <w:tc>
          <w:tcPr>
            <w:tcW w:w="769" w:type="dxa"/>
            <w:tcBorders>
              <w:top w:val="nil"/>
              <w:left w:val="nil"/>
              <w:bottom w:val="single" w:sz="4" w:space="0" w:color="BFBFBF"/>
              <w:right w:val="single" w:sz="4" w:space="0" w:color="BFBFBF"/>
            </w:tcBorders>
            <w:shd w:val="clear" w:color="auto" w:fill="auto"/>
            <w:noWrap/>
            <w:vAlign w:val="center"/>
            <w:hideMark/>
          </w:tcPr>
          <w:p w14:paraId="234D1128" w14:textId="77777777" w:rsidR="00C6074B" w:rsidRDefault="00C6074B" w:rsidP="000D6AA0">
            <w:pPr>
              <w:jc w:val="center"/>
              <w:rPr>
                <w:rFonts w:ascii="Corbel" w:hAnsi="Corbel"/>
                <w:sz w:val="18"/>
                <w:szCs w:val="18"/>
              </w:rPr>
            </w:pPr>
            <w:r>
              <w:rPr>
                <w:rFonts w:ascii="Corbel" w:hAnsi="Corbel"/>
                <w:sz w:val="18"/>
                <w:szCs w:val="18"/>
              </w:rPr>
              <w:t> </w:t>
            </w:r>
          </w:p>
        </w:tc>
        <w:tc>
          <w:tcPr>
            <w:tcW w:w="75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5E97DEDB" w14:textId="77777777" w:rsidR="00C6074B" w:rsidRDefault="00C6074B" w:rsidP="000D6AA0">
            <w:pPr>
              <w:jc w:val="center"/>
              <w:rPr>
                <w:rFonts w:ascii="Corbel" w:hAnsi="Corbel"/>
                <w:color w:val="92D050"/>
                <w:sz w:val="18"/>
                <w:szCs w:val="18"/>
              </w:rPr>
            </w:pPr>
            <w:r>
              <w:rPr>
                <w:rFonts w:ascii="Corbel" w:hAnsi="Corbel"/>
                <w:color w:val="92D050"/>
                <w:sz w:val="18"/>
                <w:szCs w:val="18"/>
              </w:rPr>
              <w:t>X</w:t>
            </w:r>
          </w:p>
        </w:tc>
        <w:tc>
          <w:tcPr>
            <w:tcW w:w="771" w:type="dxa"/>
            <w:tcBorders>
              <w:top w:val="nil"/>
              <w:left w:val="nil"/>
              <w:bottom w:val="single" w:sz="4" w:space="0" w:color="BFBFBF"/>
              <w:right w:val="single" w:sz="4" w:space="0" w:color="BFBFBF"/>
            </w:tcBorders>
            <w:shd w:val="clear" w:color="auto" w:fill="auto"/>
            <w:noWrap/>
            <w:vAlign w:val="center"/>
            <w:hideMark/>
          </w:tcPr>
          <w:p w14:paraId="034D61A9" w14:textId="77777777" w:rsidR="00C6074B" w:rsidRDefault="00C6074B" w:rsidP="000D6AA0">
            <w:pPr>
              <w:jc w:val="center"/>
              <w:rPr>
                <w:rFonts w:ascii="Corbel" w:hAnsi="Corbel"/>
                <w:sz w:val="18"/>
                <w:szCs w:val="18"/>
              </w:rPr>
            </w:pPr>
            <w:r>
              <w:rPr>
                <w:rFonts w:ascii="Corbel" w:hAnsi="Corbel"/>
                <w:sz w:val="18"/>
                <w:szCs w:val="18"/>
              </w:rPr>
              <w:t> </w:t>
            </w:r>
          </w:p>
        </w:tc>
        <w:tc>
          <w:tcPr>
            <w:tcW w:w="739" w:type="dxa"/>
            <w:tcBorders>
              <w:top w:val="nil"/>
              <w:left w:val="nil"/>
              <w:bottom w:val="single" w:sz="4" w:space="0" w:color="BFBFBF"/>
              <w:right w:val="single" w:sz="4" w:space="0" w:color="BFBFBF"/>
            </w:tcBorders>
            <w:shd w:val="clear" w:color="auto" w:fill="auto"/>
            <w:noWrap/>
            <w:vAlign w:val="center"/>
            <w:hideMark/>
          </w:tcPr>
          <w:p w14:paraId="4AA84BAA" w14:textId="77777777" w:rsidR="00C6074B" w:rsidRDefault="00C6074B" w:rsidP="000D6AA0">
            <w:pPr>
              <w:jc w:val="center"/>
              <w:rPr>
                <w:rFonts w:ascii="Corbel" w:hAnsi="Corbel"/>
                <w:sz w:val="18"/>
                <w:szCs w:val="18"/>
              </w:rPr>
            </w:pPr>
            <w:r>
              <w:rPr>
                <w:rFonts w:ascii="Corbel" w:hAnsi="Corbel"/>
                <w:sz w:val="18"/>
                <w:szCs w:val="18"/>
              </w:rPr>
              <w:t> </w:t>
            </w:r>
          </w:p>
        </w:tc>
        <w:tc>
          <w:tcPr>
            <w:tcW w:w="768" w:type="dxa"/>
            <w:tcBorders>
              <w:top w:val="nil"/>
              <w:left w:val="nil"/>
              <w:bottom w:val="single" w:sz="4" w:space="0" w:color="BFBFBF"/>
              <w:right w:val="single" w:sz="4" w:space="0" w:color="BFBFBF"/>
            </w:tcBorders>
            <w:shd w:val="clear" w:color="auto" w:fill="auto"/>
            <w:noWrap/>
            <w:vAlign w:val="center"/>
            <w:hideMark/>
          </w:tcPr>
          <w:p w14:paraId="356B863D" w14:textId="77777777" w:rsidR="00C6074B" w:rsidRDefault="00C6074B" w:rsidP="000D6AA0">
            <w:pPr>
              <w:jc w:val="center"/>
              <w:rPr>
                <w:rFonts w:ascii="Corbel" w:hAnsi="Corbel"/>
                <w:sz w:val="18"/>
                <w:szCs w:val="18"/>
              </w:rPr>
            </w:pPr>
            <w:r>
              <w:rPr>
                <w:rFonts w:ascii="Corbel" w:hAnsi="Corbel"/>
                <w:sz w:val="18"/>
                <w:szCs w:val="18"/>
              </w:rPr>
              <w:t> </w:t>
            </w:r>
          </w:p>
        </w:tc>
        <w:tc>
          <w:tcPr>
            <w:tcW w:w="771" w:type="dxa"/>
            <w:tcBorders>
              <w:top w:val="nil"/>
              <w:left w:val="nil"/>
              <w:bottom w:val="single" w:sz="4" w:space="0" w:color="BFBFBF"/>
              <w:right w:val="single" w:sz="4" w:space="0" w:color="BFBFBF"/>
            </w:tcBorders>
            <w:shd w:val="clear" w:color="auto" w:fill="auto"/>
            <w:noWrap/>
            <w:vAlign w:val="center"/>
            <w:hideMark/>
          </w:tcPr>
          <w:p w14:paraId="79099598" w14:textId="77777777" w:rsidR="00C6074B" w:rsidRDefault="00C6074B" w:rsidP="000D6AA0">
            <w:pPr>
              <w:jc w:val="center"/>
              <w:rPr>
                <w:rFonts w:ascii="Corbel" w:hAnsi="Corbel"/>
                <w:sz w:val="18"/>
                <w:szCs w:val="18"/>
              </w:rPr>
            </w:pPr>
            <w:r>
              <w:rPr>
                <w:rFonts w:ascii="Corbel" w:hAnsi="Corbel"/>
                <w:sz w:val="18"/>
                <w:szCs w:val="18"/>
              </w:rPr>
              <w:t> </w:t>
            </w:r>
          </w:p>
        </w:tc>
      </w:tr>
      <w:tr w:rsidR="00C6074B" w14:paraId="4E66CB7A" w14:textId="77777777" w:rsidTr="000D6AA0">
        <w:tc>
          <w:tcPr>
            <w:tcW w:w="4536" w:type="dxa"/>
            <w:tcBorders>
              <w:top w:val="nil"/>
              <w:left w:val="single" w:sz="4" w:space="0" w:color="BFBFBF"/>
              <w:bottom w:val="single" w:sz="4" w:space="0" w:color="BFBFBF"/>
              <w:right w:val="single" w:sz="4" w:space="0" w:color="BFBFBF"/>
            </w:tcBorders>
            <w:shd w:val="clear" w:color="auto" w:fill="auto"/>
            <w:noWrap/>
            <w:vAlign w:val="center"/>
            <w:hideMark/>
          </w:tcPr>
          <w:p w14:paraId="0A2AEBA5" w14:textId="77777777" w:rsidR="00C6074B" w:rsidRDefault="00C6074B" w:rsidP="000D6AA0">
            <w:pPr>
              <w:rPr>
                <w:rFonts w:ascii="Corbel" w:hAnsi="Corbel"/>
                <w:sz w:val="18"/>
                <w:szCs w:val="18"/>
              </w:rPr>
            </w:pPr>
            <w:r>
              <w:rPr>
                <w:rFonts w:ascii="Corbel" w:hAnsi="Corbel"/>
                <w:sz w:val="18"/>
                <w:szCs w:val="18"/>
              </w:rPr>
              <w:t>Diseñar la estrategia de factibilidad del nuevo organigrama</w:t>
            </w:r>
          </w:p>
        </w:tc>
        <w:tc>
          <w:tcPr>
            <w:tcW w:w="769" w:type="dxa"/>
            <w:tcBorders>
              <w:top w:val="nil"/>
              <w:left w:val="nil"/>
              <w:bottom w:val="single" w:sz="4" w:space="0" w:color="BFBFBF"/>
              <w:right w:val="single" w:sz="4" w:space="0" w:color="BFBFBF"/>
            </w:tcBorders>
            <w:shd w:val="clear" w:color="auto" w:fill="auto"/>
            <w:noWrap/>
            <w:vAlign w:val="center"/>
            <w:hideMark/>
          </w:tcPr>
          <w:p w14:paraId="2B9ECAEC" w14:textId="77777777" w:rsidR="00C6074B" w:rsidRDefault="00C6074B" w:rsidP="000D6AA0">
            <w:pPr>
              <w:jc w:val="center"/>
              <w:rPr>
                <w:rFonts w:ascii="Corbel" w:hAnsi="Corbel"/>
                <w:sz w:val="18"/>
                <w:szCs w:val="18"/>
              </w:rPr>
            </w:pPr>
            <w:r>
              <w:rPr>
                <w:rFonts w:ascii="Corbel" w:hAnsi="Corbel"/>
                <w:sz w:val="18"/>
                <w:szCs w:val="18"/>
              </w:rPr>
              <w:t> </w:t>
            </w:r>
          </w:p>
        </w:tc>
        <w:tc>
          <w:tcPr>
            <w:tcW w:w="75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05DB7922" w14:textId="77777777" w:rsidR="00C6074B" w:rsidRDefault="00C6074B" w:rsidP="000D6AA0">
            <w:pPr>
              <w:jc w:val="center"/>
              <w:rPr>
                <w:rFonts w:ascii="Corbel" w:hAnsi="Corbel"/>
                <w:color w:val="92D050"/>
                <w:sz w:val="18"/>
                <w:szCs w:val="18"/>
              </w:rPr>
            </w:pPr>
            <w:r>
              <w:rPr>
                <w:rFonts w:ascii="Corbel" w:hAnsi="Corbel"/>
                <w:color w:val="92D050"/>
                <w:sz w:val="18"/>
                <w:szCs w:val="18"/>
              </w:rPr>
              <w:t>x</w:t>
            </w:r>
          </w:p>
        </w:tc>
        <w:tc>
          <w:tcPr>
            <w:tcW w:w="771" w:type="dxa"/>
            <w:tcBorders>
              <w:top w:val="nil"/>
              <w:left w:val="nil"/>
              <w:bottom w:val="single" w:sz="4" w:space="0" w:color="BFBFBF"/>
              <w:right w:val="single" w:sz="4" w:space="0" w:color="BFBFBF"/>
            </w:tcBorders>
            <w:shd w:val="clear" w:color="auto" w:fill="auto"/>
            <w:noWrap/>
            <w:vAlign w:val="center"/>
            <w:hideMark/>
          </w:tcPr>
          <w:p w14:paraId="4FC2C612" w14:textId="77777777" w:rsidR="00C6074B" w:rsidRDefault="00C6074B" w:rsidP="000D6AA0">
            <w:pPr>
              <w:jc w:val="center"/>
              <w:rPr>
                <w:rFonts w:ascii="Corbel" w:hAnsi="Corbel"/>
                <w:sz w:val="18"/>
                <w:szCs w:val="18"/>
              </w:rPr>
            </w:pPr>
            <w:r>
              <w:rPr>
                <w:rFonts w:ascii="Corbel" w:hAnsi="Corbel"/>
                <w:sz w:val="18"/>
                <w:szCs w:val="18"/>
              </w:rPr>
              <w:t> </w:t>
            </w:r>
          </w:p>
        </w:tc>
        <w:tc>
          <w:tcPr>
            <w:tcW w:w="739" w:type="dxa"/>
            <w:tcBorders>
              <w:top w:val="nil"/>
              <w:left w:val="nil"/>
              <w:bottom w:val="single" w:sz="4" w:space="0" w:color="BFBFBF"/>
              <w:right w:val="single" w:sz="4" w:space="0" w:color="BFBFBF"/>
            </w:tcBorders>
            <w:shd w:val="clear" w:color="auto" w:fill="auto"/>
            <w:noWrap/>
            <w:vAlign w:val="center"/>
            <w:hideMark/>
          </w:tcPr>
          <w:p w14:paraId="7E358DA2" w14:textId="77777777" w:rsidR="00C6074B" w:rsidRDefault="00C6074B" w:rsidP="000D6AA0">
            <w:pPr>
              <w:jc w:val="center"/>
              <w:rPr>
                <w:rFonts w:ascii="Corbel" w:hAnsi="Corbel"/>
                <w:sz w:val="18"/>
                <w:szCs w:val="18"/>
              </w:rPr>
            </w:pPr>
            <w:r>
              <w:rPr>
                <w:rFonts w:ascii="Corbel" w:hAnsi="Corbel"/>
                <w:sz w:val="18"/>
                <w:szCs w:val="18"/>
              </w:rPr>
              <w:t> </w:t>
            </w:r>
          </w:p>
        </w:tc>
        <w:tc>
          <w:tcPr>
            <w:tcW w:w="768" w:type="dxa"/>
            <w:tcBorders>
              <w:top w:val="nil"/>
              <w:left w:val="nil"/>
              <w:bottom w:val="single" w:sz="4" w:space="0" w:color="BFBFBF"/>
              <w:right w:val="single" w:sz="4" w:space="0" w:color="BFBFBF"/>
            </w:tcBorders>
            <w:shd w:val="clear" w:color="auto" w:fill="auto"/>
            <w:noWrap/>
            <w:vAlign w:val="center"/>
            <w:hideMark/>
          </w:tcPr>
          <w:p w14:paraId="67876BAC" w14:textId="77777777" w:rsidR="00C6074B" w:rsidRDefault="00C6074B" w:rsidP="000D6AA0">
            <w:pPr>
              <w:jc w:val="center"/>
              <w:rPr>
                <w:rFonts w:ascii="Corbel" w:hAnsi="Corbel"/>
                <w:sz w:val="18"/>
                <w:szCs w:val="18"/>
              </w:rPr>
            </w:pPr>
            <w:r>
              <w:rPr>
                <w:rFonts w:ascii="Corbel" w:hAnsi="Corbel"/>
                <w:sz w:val="18"/>
                <w:szCs w:val="18"/>
              </w:rPr>
              <w:t> </w:t>
            </w:r>
          </w:p>
        </w:tc>
        <w:tc>
          <w:tcPr>
            <w:tcW w:w="771" w:type="dxa"/>
            <w:tcBorders>
              <w:top w:val="nil"/>
              <w:left w:val="nil"/>
              <w:bottom w:val="single" w:sz="4" w:space="0" w:color="BFBFBF"/>
              <w:right w:val="single" w:sz="4" w:space="0" w:color="BFBFBF"/>
            </w:tcBorders>
            <w:shd w:val="clear" w:color="auto" w:fill="auto"/>
            <w:noWrap/>
            <w:vAlign w:val="center"/>
            <w:hideMark/>
          </w:tcPr>
          <w:p w14:paraId="513A8E02" w14:textId="77777777" w:rsidR="00C6074B" w:rsidRDefault="00C6074B" w:rsidP="000D6AA0">
            <w:pPr>
              <w:jc w:val="center"/>
              <w:rPr>
                <w:rFonts w:ascii="Corbel" w:hAnsi="Corbel"/>
                <w:sz w:val="18"/>
                <w:szCs w:val="18"/>
              </w:rPr>
            </w:pPr>
            <w:r>
              <w:rPr>
                <w:rFonts w:ascii="Corbel" w:hAnsi="Corbel"/>
                <w:sz w:val="18"/>
                <w:szCs w:val="18"/>
              </w:rPr>
              <w:t> </w:t>
            </w:r>
          </w:p>
        </w:tc>
      </w:tr>
      <w:tr w:rsidR="00C6074B" w14:paraId="00022CC2" w14:textId="77777777" w:rsidTr="000D6AA0">
        <w:tc>
          <w:tcPr>
            <w:tcW w:w="4536" w:type="dxa"/>
            <w:tcBorders>
              <w:top w:val="nil"/>
              <w:left w:val="single" w:sz="4" w:space="0" w:color="BFBFBF"/>
              <w:bottom w:val="single" w:sz="4" w:space="0" w:color="BFBFBF"/>
              <w:right w:val="single" w:sz="4" w:space="0" w:color="BFBFBF"/>
            </w:tcBorders>
            <w:shd w:val="clear" w:color="auto" w:fill="auto"/>
            <w:noWrap/>
            <w:vAlign w:val="center"/>
            <w:hideMark/>
          </w:tcPr>
          <w:p w14:paraId="5898DE9C" w14:textId="77777777" w:rsidR="00C6074B" w:rsidRDefault="00C6074B" w:rsidP="000D6AA0">
            <w:pPr>
              <w:rPr>
                <w:rFonts w:ascii="Corbel" w:hAnsi="Corbel"/>
                <w:sz w:val="18"/>
                <w:szCs w:val="18"/>
              </w:rPr>
            </w:pPr>
            <w:r>
              <w:rPr>
                <w:rFonts w:ascii="Corbel" w:hAnsi="Corbel" w:cs="Tahoma"/>
                <w:sz w:val="18"/>
                <w:szCs w:val="18"/>
                <w:lang w:eastAsia="es-ES"/>
              </w:rPr>
              <w:t>Plan de implementación</w:t>
            </w:r>
          </w:p>
        </w:tc>
        <w:tc>
          <w:tcPr>
            <w:tcW w:w="769" w:type="dxa"/>
            <w:tcBorders>
              <w:top w:val="nil"/>
              <w:left w:val="nil"/>
              <w:bottom w:val="single" w:sz="4" w:space="0" w:color="BFBFBF"/>
              <w:right w:val="single" w:sz="4" w:space="0" w:color="BFBFBF"/>
            </w:tcBorders>
            <w:shd w:val="clear" w:color="auto" w:fill="auto"/>
            <w:noWrap/>
            <w:vAlign w:val="center"/>
            <w:hideMark/>
          </w:tcPr>
          <w:p w14:paraId="7BA0F7F6" w14:textId="77777777" w:rsidR="00C6074B" w:rsidRDefault="00C6074B" w:rsidP="000D6AA0">
            <w:pPr>
              <w:jc w:val="center"/>
              <w:rPr>
                <w:rFonts w:ascii="Corbel" w:hAnsi="Corbel"/>
                <w:sz w:val="18"/>
                <w:szCs w:val="18"/>
              </w:rPr>
            </w:pPr>
            <w:r>
              <w:rPr>
                <w:rFonts w:ascii="Corbel" w:hAnsi="Corbel"/>
                <w:sz w:val="18"/>
                <w:szCs w:val="18"/>
              </w:rPr>
              <w:t> </w:t>
            </w:r>
          </w:p>
        </w:tc>
        <w:tc>
          <w:tcPr>
            <w:tcW w:w="75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69558AC8" w14:textId="77777777" w:rsidR="00C6074B" w:rsidRDefault="00C6074B" w:rsidP="000D6AA0">
            <w:pPr>
              <w:jc w:val="center"/>
              <w:rPr>
                <w:rFonts w:ascii="Corbel" w:hAnsi="Corbel"/>
                <w:color w:val="92D050"/>
                <w:sz w:val="18"/>
                <w:szCs w:val="18"/>
              </w:rPr>
            </w:pPr>
            <w:r>
              <w:rPr>
                <w:rFonts w:ascii="Corbel" w:hAnsi="Corbel"/>
                <w:color w:val="92D050"/>
                <w:sz w:val="18"/>
                <w:szCs w:val="18"/>
              </w:rPr>
              <w:t>x</w:t>
            </w:r>
          </w:p>
        </w:tc>
        <w:tc>
          <w:tcPr>
            <w:tcW w:w="771" w:type="dxa"/>
            <w:tcBorders>
              <w:top w:val="nil"/>
              <w:left w:val="nil"/>
              <w:bottom w:val="single" w:sz="4" w:space="0" w:color="BFBFBF"/>
              <w:right w:val="single" w:sz="4" w:space="0" w:color="BFBFBF"/>
            </w:tcBorders>
            <w:shd w:val="clear" w:color="auto" w:fill="auto"/>
            <w:noWrap/>
            <w:vAlign w:val="center"/>
            <w:hideMark/>
          </w:tcPr>
          <w:p w14:paraId="11BA0296" w14:textId="77777777" w:rsidR="00C6074B" w:rsidRDefault="00C6074B" w:rsidP="000D6AA0">
            <w:pPr>
              <w:jc w:val="center"/>
              <w:rPr>
                <w:rFonts w:ascii="Corbel" w:hAnsi="Corbel"/>
                <w:sz w:val="18"/>
                <w:szCs w:val="18"/>
              </w:rPr>
            </w:pPr>
            <w:r>
              <w:rPr>
                <w:rFonts w:ascii="Corbel" w:hAnsi="Corbel"/>
                <w:sz w:val="18"/>
                <w:szCs w:val="18"/>
              </w:rPr>
              <w:t> </w:t>
            </w:r>
          </w:p>
        </w:tc>
        <w:tc>
          <w:tcPr>
            <w:tcW w:w="739" w:type="dxa"/>
            <w:tcBorders>
              <w:top w:val="nil"/>
              <w:left w:val="nil"/>
              <w:bottom w:val="single" w:sz="4" w:space="0" w:color="BFBFBF"/>
              <w:right w:val="single" w:sz="4" w:space="0" w:color="BFBFBF"/>
            </w:tcBorders>
            <w:shd w:val="clear" w:color="auto" w:fill="auto"/>
            <w:noWrap/>
            <w:vAlign w:val="center"/>
            <w:hideMark/>
          </w:tcPr>
          <w:p w14:paraId="2801E57F" w14:textId="77777777" w:rsidR="00C6074B" w:rsidRDefault="00C6074B" w:rsidP="000D6AA0">
            <w:pPr>
              <w:jc w:val="center"/>
              <w:rPr>
                <w:rFonts w:ascii="Corbel" w:hAnsi="Corbel"/>
                <w:sz w:val="18"/>
                <w:szCs w:val="18"/>
              </w:rPr>
            </w:pPr>
            <w:r>
              <w:rPr>
                <w:rFonts w:ascii="Corbel" w:hAnsi="Corbel"/>
                <w:sz w:val="18"/>
                <w:szCs w:val="18"/>
              </w:rPr>
              <w:t> </w:t>
            </w:r>
          </w:p>
        </w:tc>
        <w:tc>
          <w:tcPr>
            <w:tcW w:w="768" w:type="dxa"/>
            <w:tcBorders>
              <w:top w:val="nil"/>
              <w:left w:val="nil"/>
              <w:bottom w:val="single" w:sz="4" w:space="0" w:color="BFBFBF"/>
              <w:right w:val="single" w:sz="4" w:space="0" w:color="BFBFBF"/>
            </w:tcBorders>
            <w:shd w:val="clear" w:color="auto" w:fill="auto"/>
            <w:noWrap/>
            <w:vAlign w:val="center"/>
            <w:hideMark/>
          </w:tcPr>
          <w:p w14:paraId="6BCE0B08" w14:textId="77777777" w:rsidR="00C6074B" w:rsidRDefault="00C6074B" w:rsidP="000D6AA0">
            <w:pPr>
              <w:jc w:val="center"/>
              <w:rPr>
                <w:rFonts w:ascii="Corbel" w:hAnsi="Corbel"/>
                <w:sz w:val="18"/>
                <w:szCs w:val="18"/>
              </w:rPr>
            </w:pPr>
            <w:r>
              <w:rPr>
                <w:rFonts w:ascii="Corbel" w:hAnsi="Corbel"/>
                <w:sz w:val="18"/>
                <w:szCs w:val="18"/>
              </w:rPr>
              <w:t> </w:t>
            </w:r>
          </w:p>
        </w:tc>
        <w:tc>
          <w:tcPr>
            <w:tcW w:w="771" w:type="dxa"/>
            <w:tcBorders>
              <w:top w:val="nil"/>
              <w:left w:val="nil"/>
              <w:bottom w:val="single" w:sz="4" w:space="0" w:color="BFBFBF"/>
              <w:right w:val="single" w:sz="4" w:space="0" w:color="BFBFBF"/>
            </w:tcBorders>
            <w:shd w:val="clear" w:color="auto" w:fill="auto"/>
            <w:noWrap/>
            <w:vAlign w:val="center"/>
            <w:hideMark/>
          </w:tcPr>
          <w:p w14:paraId="5A8A2033" w14:textId="77777777" w:rsidR="00C6074B" w:rsidRDefault="00C6074B" w:rsidP="000D6AA0">
            <w:pPr>
              <w:jc w:val="center"/>
              <w:rPr>
                <w:rFonts w:ascii="Corbel" w:hAnsi="Corbel"/>
                <w:sz w:val="18"/>
                <w:szCs w:val="18"/>
              </w:rPr>
            </w:pPr>
            <w:r>
              <w:rPr>
                <w:rFonts w:ascii="Corbel" w:hAnsi="Corbel"/>
                <w:sz w:val="18"/>
                <w:szCs w:val="18"/>
              </w:rPr>
              <w:t> </w:t>
            </w:r>
          </w:p>
        </w:tc>
      </w:tr>
    </w:tbl>
    <w:p w14:paraId="6E7BB4FD" w14:textId="77777777" w:rsidR="00C6074B" w:rsidRPr="007D1074" w:rsidRDefault="00C6074B" w:rsidP="00C6074B">
      <w:pPr>
        <w:spacing w:after="120"/>
        <w:jc w:val="both"/>
        <w:rPr>
          <w:rFonts w:ascii="Corbel" w:hAnsi="Corbel" w:cstheme="minorHAnsi"/>
          <w:sz w:val="22"/>
          <w:szCs w:val="22"/>
        </w:rPr>
      </w:pPr>
    </w:p>
    <w:p w14:paraId="6239F5AB" w14:textId="77777777" w:rsidR="00C6074B" w:rsidRDefault="00C6074B" w:rsidP="00C6074B">
      <w:pPr>
        <w:spacing w:after="120"/>
        <w:jc w:val="both"/>
        <w:rPr>
          <w:rFonts w:ascii="Corbel" w:hAnsi="Corbel" w:cstheme="minorHAnsi"/>
          <w:sz w:val="22"/>
          <w:szCs w:val="22"/>
        </w:rPr>
      </w:pPr>
    </w:p>
    <w:p w14:paraId="2C70B47A" w14:textId="77777777" w:rsidR="00C6074B" w:rsidRDefault="00C6074B">
      <w:pPr>
        <w:rPr>
          <w:rFonts w:ascii="Corbel" w:eastAsia="Calibri" w:hAnsi="Corbel" w:cstheme="minorHAnsi"/>
          <w:b/>
          <w:bCs/>
          <w:lang w:val="es-ES" w:eastAsia="en-US"/>
        </w:rPr>
      </w:pPr>
      <w:r>
        <w:rPr>
          <w:rFonts w:ascii="Corbel" w:hAnsi="Corbel" w:cstheme="minorHAnsi"/>
          <w:b/>
          <w:bCs/>
        </w:rPr>
        <w:br w:type="page"/>
      </w:r>
    </w:p>
    <w:p w14:paraId="66EACE57" w14:textId="726F21CD" w:rsidR="00C6074B" w:rsidRPr="00C6074B" w:rsidRDefault="00C6074B" w:rsidP="00C6074B">
      <w:pPr>
        <w:pStyle w:val="Prrafodelista"/>
        <w:numPr>
          <w:ilvl w:val="0"/>
          <w:numId w:val="123"/>
        </w:numPr>
        <w:spacing w:after="120"/>
        <w:jc w:val="both"/>
        <w:rPr>
          <w:rFonts w:ascii="Corbel" w:hAnsi="Corbel" w:cstheme="minorHAnsi"/>
          <w:b/>
          <w:bCs/>
          <w:sz w:val="24"/>
          <w:szCs w:val="24"/>
        </w:rPr>
      </w:pPr>
      <w:r w:rsidRPr="00C6074B">
        <w:rPr>
          <w:rFonts w:ascii="Corbel" w:hAnsi="Corbel" w:cstheme="minorHAnsi"/>
          <w:b/>
          <w:bCs/>
          <w:sz w:val="24"/>
          <w:szCs w:val="24"/>
        </w:rPr>
        <w:lastRenderedPageBreak/>
        <w:t>Programas</w:t>
      </w:r>
    </w:p>
    <w:p w14:paraId="710EE612" w14:textId="77777777" w:rsidR="00C6074B" w:rsidRDefault="00C6074B" w:rsidP="00C6074B">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1"/>
        <w:gridCol w:w="6340"/>
      </w:tblGrid>
      <w:tr w:rsidR="00CB5541" w:rsidRPr="001A7BAE" w14:paraId="2482E205" w14:textId="77777777" w:rsidTr="00302FE7">
        <w:trPr>
          <w:tblHeader/>
        </w:trPr>
        <w:tc>
          <w:tcPr>
            <w:tcW w:w="3011" w:type="dxa"/>
            <w:shd w:val="clear" w:color="auto" w:fill="DAEEF3" w:themeFill="accent5" w:themeFillTint="33"/>
          </w:tcPr>
          <w:p w14:paraId="4E26EA32" w14:textId="77777777" w:rsidR="00CB5541" w:rsidRPr="00C94895" w:rsidRDefault="00CB5541"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t>Nombre del programa</w:t>
            </w:r>
          </w:p>
        </w:tc>
        <w:tc>
          <w:tcPr>
            <w:tcW w:w="6340" w:type="dxa"/>
            <w:shd w:val="clear" w:color="auto" w:fill="DAEEF3" w:themeFill="accent5" w:themeFillTint="33"/>
          </w:tcPr>
          <w:p w14:paraId="45F35EA6" w14:textId="77777777" w:rsidR="00CB5541" w:rsidRPr="001A7BAE" w:rsidRDefault="00CB5541" w:rsidP="009F6370">
            <w:pPr>
              <w:spacing w:after="60"/>
              <w:rPr>
                <w:rFonts w:ascii="Corbel" w:hAnsi="Corbel" w:cs="Tahoma"/>
                <w:b/>
                <w:sz w:val="22"/>
                <w:szCs w:val="22"/>
                <w:lang w:eastAsia="es-ES"/>
              </w:rPr>
            </w:pPr>
            <w:r w:rsidRPr="00CB5541">
              <w:rPr>
                <w:rFonts w:ascii="Corbel" w:hAnsi="Corbel" w:cs="Tahoma"/>
                <w:b/>
                <w:sz w:val="22"/>
                <w:szCs w:val="22"/>
                <w:lang w:eastAsia="es-ES"/>
              </w:rPr>
              <w:t>Programa transformación digital de la Municipalidad de Juan Fernández.</w:t>
            </w:r>
          </w:p>
        </w:tc>
      </w:tr>
      <w:tr w:rsidR="00CB5541" w:rsidRPr="001A7BAE" w14:paraId="18CB5965" w14:textId="77777777" w:rsidTr="00302FE7">
        <w:tc>
          <w:tcPr>
            <w:tcW w:w="3011" w:type="dxa"/>
            <w:shd w:val="clear" w:color="auto" w:fill="auto"/>
          </w:tcPr>
          <w:p w14:paraId="4C2599E1" w14:textId="77777777" w:rsidR="00CB5541" w:rsidRPr="00C94895" w:rsidRDefault="00CB5541"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340" w:type="dxa"/>
            <w:shd w:val="clear" w:color="auto" w:fill="auto"/>
          </w:tcPr>
          <w:p w14:paraId="598D3231" w14:textId="79EA1697" w:rsidR="00CB5541" w:rsidRPr="001A7BAE" w:rsidRDefault="00CB5541" w:rsidP="009F6370">
            <w:pPr>
              <w:spacing w:after="60"/>
              <w:rPr>
                <w:rFonts w:ascii="Corbel" w:hAnsi="Corbel" w:cs="Tahoma"/>
                <w:sz w:val="22"/>
                <w:szCs w:val="22"/>
                <w:lang w:eastAsia="es-ES"/>
              </w:rPr>
            </w:pPr>
            <w:r>
              <w:rPr>
                <w:rFonts w:ascii="Corbel" w:hAnsi="Corbel" w:cs="Tahoma"/>
                <w:sz w:val="22"/>
                <w:szCs w:val="22"/>
                <w:lang w:eastAsia="es-ES"/>
              </w:rPr>
              <w:t xml:space="preserve">Diseñar e implementar un plan de gestión del cambio para apoyar el proceso de </w:t>
            </w:r>
            <w:r w:rsidR="00C75759">
              <w:rPr>
                <w:rFonts w:ascii="Corbel" w:hAnsi="Corbel" w:cs="Tahoma"/>
                <w:sz w:val="22"/>
                <w:szCs w:val="22"/>
                <w:lang w:eastAsia="es-ES"/>
              </w:rPr>
              <w:t xml:space="preserve">transformación digital </w:t>
            </w:r>
            <w:r>
              <w:rPr>
                <w:rFonts w:ascii="Corbel" w:hAnsi="Corbel" w:cs="Tahoma"/>
                <w:sz w:val="22"/>
                <w:szCs w:val="22"/>
                <w:lang w:eastAsia="es-ES"/>
              </w:rPr>
              <w:t xml:space="preserve">de la Municipalidad de Juan </w:t>
            </w:r>
            <w:r w:rsidR="00BE3F78">
              <w:rPr>
                <w:rFonts w:ascii="Corbel" w:hAnsi="Corbel" w:cs="Tahoma"/>
                <w:sz w:val="22"/>
                <w:szCs w:val="22"/>
                <w:lang w:eastAsia="es-ES"/>
              </w:rPr>
              <w:t>Fernández</w:t>
            </w:r>
            <w:r>
              <w:rPr>
                <w:rFonts w:ascii="Corbel" w:hAnsi="Corbel" w:cs="Tahoma"/>
                <w:sz w:val="22"/>
                <w:szCs w:val="22"/>
                <w:lang w:eastAsia="es-ES"/>
              </w:rPr>
              <w:t xml:space="preserve"> conforme a la Ley de Transformación Digital del Estado de Chile.</w:t>
            </w:r>
          </w:p>
        </w:tc>
      </w:tr>
      <w:tr w:rsidR="00CB5541" w:rsidRPr="001A7BAE" w14:paraId="06F8BFB9" w14:textId="77777777" w:rsidTr="00302FE7">
        <w:tc>
          <w:tcPr>
            <w:tcW w:w="3011" w:type="dxa"/>
            <w:shd w:val="clear" w:color="auto" w:fill="auto"/>
          </w:tcPr>
          <w:p w14:paraId="4C313821" w14:textId="3C84DF31" w:rsidR="00CB5541" w:rsidRPr="00C94895" w:rsidRDefault="002C03EE" w:rsidP="009F6370">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340" w:type="dxa"/>
            <w:shd w:val="clear" w:color="auto" w:fill="auto"/>
          </w:tcPr>
          <w:p w14:paraId="17432BEC" w14:textId="0542A508" w:rsidR="00CB5541" w:rsidRPr="001A7BAE" w:rsidRDefault="00F0189E" w:rsidP="009F6370">
            <w:pPr>
              <w:spacing w:after="60"/>
              <w:rPr>
                <w:rFonts w:ascii="Corbel" w:hAnsi="Corbel" w:cs="Tahoma"/>
                <w:sz w:val="22"/>
                <w:szCs w:val="22"/>
                <w:lang w:eastAsia="es-ES"/>
              </w:rPr>
            </w:pPr>
            <w:r>
              <w:rPr>
                <w:rFonts w:ascii="Corbel" w:hAnsi="Corbel" w:cs="Tahoma"/>
                <w:sz w:val="22"/>
                <w:szCs w:val="22"/>
                <w:lang w:eastAsia="es-ES"/>
              </w:rPr>
              <w:t>Gestión interna / Digitalización</w:t>
            </w:r>
          </w:p>
        </w:tc>
      </w:tr>
      <w:tr w:rsidR="00CB5541" w:rsidRPr="00222F71" w14:paraId="1D66FEDE" w14:textId="77777777" w:rsidTr="00302FE7">
        <w:tc>
          <w:tcPr>
            <w:tcW w:w="3011" w:type="dxa"/>
            <w:shd w:val="clear" w:color="auto" w:fill="auto"/>
          </w:tcPr>
          <w:p w14:paraId="0FDFDE86" w14:textId="77777777" w:rsidR="00CB5541" w:rsidRPr="00222F71" w:rsidRDefault="00CB5541" w:rsidP="009F6370">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340" w:type="dxa"/>
            <w:shd w:val="clear" w:color="auto" w:fill="auto"/>
          </w:tcPr>
          <w:p w14:paraId="1A6864A4" w14:textId="77777777" w:rsidR="00CB5541" w:rsidRPr="000D5DC5" w:rsidRDefault="00CB5541" w:rsidP="00CB5541">
            <w:pPr>
              <w:pStyle w:val="Prrafodelista"/>
              <w:numPr>
                <w:ilvl w:val="0"/>
                <w:numId w:val="28"/>
              </w:numPr>
              <w:spacing w:after="60"/>
              <w:ind w:left="310" w:hanging="284"/>
              <w:rPr>
                <w:rFonts w:ascii="Corbel" w:eastAsia="Times New Roman" w:hAnsi="Corbel" w:cs="Arial"/>
                <w:iCs/>
                <w:lang w:val="es-ES_tradnl" w:eastAsia="es-ES"/>
              </w:rPr>
            </w:pPr>
            <w:r w:rsidRPr="000D5DC5">
              <w:rPr>
                <w:rFonts w:ascii="Corbel" w:eastAsia="Times New Roman" w:hAnsi="Corbel" w:cs="Arial"/>
                <w:iCs/>
                <w:lang w:val="es-ES_tradnl" w:eastAsia="es-ES"/>
              </w:rPr>
              <w:t xml:space="preserve">Ley de </w:t>
            </w:r>
            <w:r w:rsidRPr="00CB5541">
              <w:rPr>
                <w:rFonts w:ascii="Corbel" w:eastAsia="Times New Roman" w:hAnsi="Corbel" w:cs="Tahoma"/>
                <w:lang w:val="es-CL" w:eastAsia="es-ES"/>
              </w:rPr>
              <w:t>Transformación</w:t>
            </w:r>
            <w:r w:rsidRPr="000D5DC5">
              <w:rPr>
                <w:rFonts w:ascii="Corbel" w:eastAsia="Times New Roman" w:hAnsi="Corbel" w:cs="Arial"/>
                <w:iCs/>
                <w:lang w:val="es-ES_tradnl" w:eastAsia="es-ES"/>
              </w:rPr>
              <w:t xml:space="preserve"> Digital: La Ley 21.180.</w:t>
            </w:r>
          </w:p>
          <w:p w14:paraId="31E9B6A1" w14:textId="77777777" w:rsidR="00CB5541" w:rsidRPr="000D5DC5" w:rsidRDefault="00CB5541" w:rsidP="00CB5541">
            <w:pPr>
              <w:pStyle w:val="Prrafodelista"/>
              <w:numPr>
                <w:ilvl w:val="0"/>
                <w:numId w:val="28"/>
              </w:numPr>
              <w:spacing w:after="60"/>
              <w:ind w:left="310" w:hanging="284"/>
              <w:rPr>
                <w:rFonts w:ascii="Corbel" w:eastAsia="Times New Roman" w:hAnsi="Corbel" w:cs="Arial"/>
                <w:iCs/>
                <w:lang w:val="es-ES_tradnl" w:eastAsia="es-ES"/>
              </w:rPr>
            </w:pPr>
            <w:r w:rsidRPr="000D5DC5">
              <w:rPr>
                <w:rFonts w:ascii="Corbel" w:eastAsia="Times New Roman" w:hAnsi="Corbel" w:cs="Arial"/>
                <w:iCs/>
                <w:lang w:val="es-ES_tradnl" w:eastAsia="es-ES"/>
              </w:rPr>
              <w:t xml:space="preserve">Agenda </w:t>
            </w:r>
            <w:r w:rsidRPr="00CB5541">
              <w:rPr>
                <w:rFonts w:ascii="Corbel" w:eastAsia="Times New Roman" w:hAnsi="Corbel" w:cs="Tahoma"/>
                <w:lang w:val="es-CL" w:eastAsia="es-ES"/>
              </w:rPr>
              <w:t>Digital</w:t>
            </w:r>
            <w:r w:rsidRPr="000D5DC5">
              <w:rPr>
                <w:rFonts w:ascii="Corbel" w:eastAsia="Times New Roman" w:hAnsi="Corbel" w:cs="Arial"/>
                <w:iCs/>
                <w:lang w:val="es-ES_tradnl" w:eastAsia="es-ES"/>
              </w:rPr>
              <w:t xml:space="preserve"> 2020.</w:t>
            </w:r>
          </w:p>
          <w:p w14:paraId="6E100A2A" w14:textId="77777777" w:rsidR="00CB5541" w:rsidRPr="000D5DC5" w:rsidRDefault="00CB5541" w:rsidP="00CB5541">
            <w:pPr>
              <w:pStyle w:val="Prrafodelista"/>
              <w:numPr>
                <w:ilvl w:val="0"/>
                <w:numId w:val="28"/>
              </w:numPr>
              <w:spacing w:after="60"/>
              <w:ind w:left="310" w:hanging="284"/>
              <w:rPr>
                <w:rFonts w:ascii="Corbel" w:eastAsia="Times New Roman" w:hAnsi="Corbel" w:cs="Arial"/>
                <w:iCs/>
                <w:lang w:val="es-ES_tradnl" w:eastAsia="es-ES"/>
              </w:rPr>
            </w:pPr>
            <w:r w:rsidRPr="00CB5541">
              <w:rPr>
                <w:rFonts w:ascii="Corbel" w:eastAsia="Times New Roman" w:hAnsi="Corbel" w:cs="Tahoma"/>
                <w:lang w:val="es-CL" w:eastAsia="es-ES"/>
              </w:rPr>
              <w:t>Programa</w:t>
            </w:r>
            <w:r w:rsidRPr="000D5DC5">
              <w:rPr>
                <w:rFonts w:ascii="Corbel" w:eastAsia="Times New Roman" w:hAnsi="Corbel" w:cs="Arial"/>
                <w:iCs/>
                <w:lang w:val="es-ES_tradnl" w:eastAsia="es-ES"/>
              </w:rPr>
              <w:t xml:space="preserve"> de Modernización del Sector Público.</w:t>
            </w:r>
          </w:p>
          <w:p w14:paraId="7862D8A0" w14:textId="77777777" w:rsidR="00CB5541" w:rsidRPr="000D5DC5" w:rsidRDefault="00CB5541" w:rsidP="00CB5541">
            <w:pPr>
              <w:pStyle w:val="Prrafodelista"/>
              <w:numPr>
                <w:ilvl w:val="0"/>
                <w:numId w:val="28"/>
              </w:numPr>
              <w:spacing w:after="60"/>
              <w:ind w:left="310" w:hanging="284"/>
              <w:rPr>
                <w:rFonts w:ascii="Corbel" w:eastAsia="Times New Roman" w:hAnsi="Corbel" w:cs="Arial"/>
                <w:iCs/>
                <w:lang w:val="es-ES_tradnl" w:eastAsia="es-ES"/>
              </w:rPr>
            </w:pPr>
            <w:r w:rsidRPr="00CB5541">
              <w:rPr>
                <w:rFonts w:ascii="Corbel" w:eastAsia="Times New Roman" w:hAnsi="Corbel" w:cs="Tahoma"/>
                <w:lang w:val="es-CL" w:eastAsia="es-ES"/>
              </w:rPr>
              <w:t>Instructivo</w:t>
            </w:r>
            <w:r w:rsidRPr="000D5DC5">
              <w:rPr>
                <w:rFonts w:ascii="Corbel" w:eastAsia="Times New Roman" w:hAnsi="Corbel" w:cs="Arial"/>
                <w:iCs/>
                <w:lang w:val="es-ES_tradnl" w:eastAsia="es-ES"/>
              </w:rPr>
              <w:t xml:space="preserve"> de transformación digital: cero</w:t>
            </w:r>
            <w:r>
              <w:rPr>
                <w:rFonts w:ascii="Corbel" w:eastAsia="Times New Roman" w:hAnsi="Corbel" w:cs="Arial"/>
                <w:iCs/>
                <w:lang w:val="es-ES_tradnl" w:eastAsia="es-ES"/>
              </w:rPr>
              <w:t xml:space="preserve"> </w:t>
            </w:r>
            <w:r w:rsidRPr="000D5DC5">
              <w:rPr>
                <w:rFonts w:ascii="Corbel" w:eastAsia="Times New Roman" w:hAnsi="Corbel" w:cs="Arial"/>
                <w:iCs/>
                <w:lang w:val="es-ES_tradnl" w:eastAsia="es-ES"/>
              </w:rPr>
              <w:t>papel, cero fila e identidad digital (clave única).</w:t>
            </w:r>
          </w:p>
          <w:p w14:paraId="031D7D92" w14:textId="77777777" w:rsidR="00CB5541" w:rsidRPr="00335895" w:rsidRDefault="00CB5541" w:rsidP="00CB5541">
            <w:pPr>
              <w:pStyle w:val="Prrafodelista"/>
              <w:numPr>
                <w:ilvl w:val="0"/>
                <w:numId w:val="28"/>
              </w:numPr>
              <w:spacing w:after="60"/>
              <w:ind w:left="310" w:hanging="284"/>
              <w:rPr>
                <w:rFonts w:ascii="Corbel" w:eastAsia="Times New Roman" w:hAnsi="Corbel" w:cs="Arial"/>
                <w:iCs/>
                <w:lang w:val="es-ES_tradnl" w:eastAsia="es-ES"/>
              </w:rPr>
            </w:pPr>
            <w:r w:rsidRPr="000D5DC5">
              <w:rPr>
                <w:rFonts w:ascii="Corbel" w:eastAsia="Times New Roman" w:hAnsi="Corbel" w:cs="Arial"/>
                <w:iCs/>
                <w:lang w:val="es-ES_tradnl" w:eastAsia="es-ES"/>
              </w:rPr>
              <w:t xml:space="preserve">Ley </w:t>
            </w:r>
            <w:r w:rsidRPr="00CB5541">
              <w:rPr>
                <w:rFonts w:ascii="Corbel" w:eastAsia="Times New Roman" w:hAnsi="Corbel" w:cs="Tahoma"/>
                <w:lang w:val="es-CL" w:eastAsia="es-ES"/>
              </w:rPr>
              <w:t>19</w:t>
            </w:r>
            <w:r w:rsidRPr="000D5DC5">
              <w:rPr>
                <w:rFonts w:ascii="Corbel" w:eastAsia="Times New Roman" w:hAnsi="Corbel" w:cs="Arial"/>
                <w:iCs/>
                <w:lang w:val="es-ES_tradnl" w:eastAsia="es-ES"/>
              </w:rPr>
              <w:t>.880</w:t>
            </w:r>
          </w:p>
        </w:tc>
      </w:tr>
      <w:tr w:rsidR="00CB5541" w:rsidRPr="000D5DC5" w14:paraId="270F3D17" w14:textId="77777777" w:rsidTr="00302FE7">
        <w:tc>
          <w:tcPr>
            <w:tcW w:w="3011" w:type="dxa"/>
            <w:shd w:val="clear" w:color="auto" w:fill="auto"/>
          </w:tcPr>
          <w:p w14:paraId="134C404D" w14:textId="77777777" w:rsidR="00CB5541" w:rsidRPr="00172935" w:rsidRDefault="00CB5541" w:rsidP="009F6370">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2023-2029</w:t>
            </w:r>
          </w:p>
        </w:tc>
        <w:tc>
          <w:tcPr>
            <w:tcW w:w="6340" w:type="dxa"/>
            <w:shd w:val="clear" w:color="auto" w:fill="auto"/>
          </w:tcPr>
          <w:p w14:paraId="41DB6B20" w14:textId="37222174" w:rsidR="00CB5541" w:rsidRPr="00CB5541" w:rsidRDefault="00CB5541" w:rsidP="009F6370">
            <w:pPr>
              <w:spacing w:after="60"/>
              <w:jc w:val="both"/>
              <w:rPr>
                <w:rFonts w:ascii="Corbel" w:hAnsi="Corbel" w:cs="Calibri"/>
                <w:sz w:val="22"/>
                <w:szCs w:val="22"/>
              </w:rPr>
            </w:pPr>
            <w:r w:rsidRPr="00CB5541">
              <w:rPr>
                <w:rFonts w:ascii="Corbel" w:hAnsi="Corbel" w:cs="Tahoma"/>
                <w:sz w:val="22"/>
                <w:szCs w:val="22"/>
                <w:lang w:eastAsia="es-ES"/>
              </w:rPr>
              <w:t xml:space="preserve">Lineamiento Estratégico: </w:t>
            </w:r>
            <w:r w:rsidRPr="00CB5541">
              <w:rPr>
                <w:rFonts w:ascii="Corbel" w:hAnsi="Corbel" w:cs="Calibri"/>
                <w:sz w:val="22"/>
                <w:szCs w:val="22"/>
              </w:rPr>
              <w:t>Organización con orientación activa al ciudadano, empoderando su participación y colaboración.</w:t>
            </w:r>
          </w:p>
          <w:p w14:paraId="17515AA5" w14:textId="0DD67E53" w:rsidR="00CB5541" w:rsidRPr="000D5DC5" w:rsidRDefault="00CB5541" w:rsidP="00CB5541">
            <w:pPr>
              <w:spacing w:after="60"/>
              <w:jc w:val="both"/>
              <w:rPr>
                <w:rFonts w:ascii="Corbel" w:hAnsi="Corbel" w:cs="Calibri"/>
                <w:sz w:val="20"/>
                <w:szCs w:val="20"/>
                <w:lang w:eastAsia="en-US"/>
              </w:rPr>
            </w:pPr>
            <w:r w:rsidRPr="00CB5541">
              <w:rPr>
                <w:rFonts w:ascii="Corbel" w:hAnsi="Corbel" w:cs="Tahoma"/>
                <w:sz w:val="22"/>
                <w:szCs w:val="22"/>
                <w:lang w:eastAsia="es-ES"/>
              </w:rPr>
              <w:t>Objetivo Estratégico:</w:t>
            </w:r>
            <w:r>
              <w:rPr>
                <w:rFonts w:ascii="Corbel" w:hAnsi="Corbel" w:cs="Tahoma"/>
                <w:sz w:val="22"/>
                <w:szCs w:val="22"/>
                <w:lang w:eastAsia="es-ES"/>
              </w:rPr>
              <w:t xml:space="preserve"> </w:t>
            </w:r>
            <w:r w:rsidRPr="00CB5541">
              <w:rPr>
                <w:rFonts w:ascii="Corbel" w:hAnsi="Corbel" w:cs="Calibri"/>
                <w:sz w:val="22"/>
                <w:szCs w:val="22"/>
              </w:rPr>
              <w:t>Mejorar los servicios</w:t>
            </w:r>
            <w:r w:rsidRPr="000D5DC5">
              <w:rPr>
                <w:rFonts w:ascii="Corbel" w:hAnsi="Corbel" w:cs="Calibri"/>
                <w:sz w:val="22"/>
                <w:szCs w:val="22"/>
              </w:rPr>
              <w:t xml:space="preserve"> que la municipalidad presta a la ciudadanía por medio de la implementación de mejora de procesos, sistemas y planes de trabajo en equipo</w:t>
            </w:r>
            <w:r w:rsidRPr="000D5DC5">
              <w:rPr>
                <w:rFonts w:ascii="Corbel" w:hAnsi="Corbel" w:cs="Calibri"/>
                <w:sz w:val="20"/>
                <w:szCs w:val="20"/>
              </w:rPr>
              <w:t>.</w:t>
            </w:r>
          </w:p>
        </w:tc>
      </w:tr>
      <w:tr w:rsidR="00DF4BC5" w:rsidRPr="001A7BAE" w14:paraId="408726BB" w14:textId="77777777" w:rsidTr="00302FE7">
        <w:tc>
          <w:tcPr>
            <w:tcW w:w="3011" w:type="dxa"/>
            <w:shd w:val="clear" w:color="auto" w:fill="auto"/>
          </w:tcPr>
          <w:p w14:paraId="0EA76A55" w14:textId="77777777" w:rsidR="00DF4BC5" w:rsidRPr="00C94895" w:rsidRDefault="00DF4BC5" w:rsidP="00DF4BC5">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340" w:type="dxa"/>
            <w:shd w:val="clear" w:color="auto" w:fill="auto"/>
          </w:tcPr>
          <w:p w14:paraId="25E51374" w14:textId="77777777" w:rsidR="00DF4BC5" w:rsidRDefault="00DF4BC5" w:rsidP="00DF4BC5">
            <w:pPr>
              <w:pStyle w:val="NormalWeb"/>
              <w:spacing w:before="0" w:beforeAutospacing="0" w:after="60" w:afterAutospacing="0"/>
            </w:pPr>
            <w:r>
              <w:rPr>
                <w:rFonts w:ascii="Corbel" w:hAnsi="Corbel"/>
                <w:b/>
                <w:bCs/>
                <w:color w:val="000000"/>
                <w:sz w:val="22"/>
                <w:szCs w:val="22"/>
              </w:rPr>
              <w:t>Problemática estratégica</w:t>
            </w:r>
          </w:p>
          <w:p w14:paraId="6028224E" w14:textId="77777777" w:rsidR="00DF4BC5" w:rsidRDefault="00DF4BC5" w:rsidP="00DF4BC5">
            <w:pPr>
              <w:pStyle w:val="NormalWeb"/>
              <w:spacing w:before="0" w:beforeAutospacing="0" w:after="60" w:afterAutospacing="0"/>
            </w:pPr>
            <w:r>
              <w:rPr>
                <w:rFonts w:ascii="Corbel" w:hAnsi="Corbel"/>
                <w:color w:val="000000"/>
                <w:sz w:val="22"/>
                <w:szCs w:val="22"/>
              </w:rPr>
              <w:t>La municipalidad en la medida que no avance en la modernización institucional no podrá alcanzar la eficiencia y productividad necesaria para poder prestar un buen servicio a la ciudadanía. Además de poder estar en falta con el cumplimiento de la ley.</w:t>
            </w:r>
            <w:r w:rsidRPr="004B13E1">
              <w:rPr>
                <w:rFonts w:ascii="Corbel" w:hAnsi="Corbel"/>
                <w:color w:val="000000"/>
                <w:sz w:val="22"/>
                <w:szCs w:val="22"/>
              </w:rPr>
              <w:t xml:space="preserve"> </w:t>
            </w:r>
          </w:p>
          <w:p w14:paraId="7EB8EA04" w14:textId="77777777" w:rsidR="00DF4BC5" w:rsidRDefault="00DF4BC5" w:rsidP="00DF4BC5">
            <w:pPr>
              <w:pStyle w:val="NormalWeb"/>
              <w:spacing w:before="0" w:beforeAutospacing="0" w:after="60" w:afterAutospacing="0"/>
            </w:pPr>
            <w:r>
              <w:rPr>
                <w:rFonts w:ascii="Corbel" w:hAnsi="Corbel"/>
                <w:b/>
                <w:bCs/>
                <w:color w:val="000000"/>
                <w:sz w:val="22"/>
                <w:szCs w:val="22"/>
              </w:rPr>
              <w:t>Problemática específica</w:t>
            </w:r>
          </w:p>
          <w:p w14:paraId="25581E17" w14:textId="16F699EF" w:rsidR="00DF4BC5" w:rsidRPr="008F10F4" w:rsidRDefault="00DF4BC5" w:rsidP="00DF4BC5">
            <w:pPr>
              <w:spacing w:after="60"/>
              <w:rPr>
                <w:rFonts w:ascii="Corbel" w:hAnsi="Corbel" w:cs="Tahoma"/>
                <w:lang w:eastAsia="es-ES"/>
              </w:rPr>
            </w:pPr>
            <w:r>
              <w:rPr>
                <w:rFonts w:ascii="Corbel" w:hAnsi="Corbel"/>
                <w:color w:val="000000"/>
                <w:sz w:val="22"/>
                <w:szCs w:val="22"/>
              </w:rPr>
              <w:t>El municipio debe avanzar hacia la ley de modernización del estado y cero papel, para lo cual debe contar con una hoja de ruta que le permita dimensionar el esfuerzo, tener una plan priorizado, identificando las brechas internas que se deben abordar para lograr el éxito del proyecto, su sostenibilidad en el tiempo e impactar de forma positiva a la ciudadanía y colaboradores.</w:t>
            </w:r>
          </w:p>
        </w:tc>
      </w:tr>
      <w:tr w:rsidR="00DF4BC5" w:rsidRPr="001F7A9F" w14:paraId="76A2578D" w14:textId="77777777" w:rsidTr="00302FE7">
        <w:tc>
          <w:tcPr>
            <w:tcW w:w="3011" w:type="dxa"/>
            <w:shd w:val="clear" w:color="auto" w:fill="auto"/>
          </w:tcPr>
          <w:p w14:paraId="1BE5ADA0" w14:textId="77777777" w:rsidR="00DF4BC5" w:rsidRPr="001F7A9F" w:rsidRDefault="00DF4BC5" w:rsidP="00DF4BC5">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340" w:type="dxa"/>
            <w:shd w:val="clear" w:color="auto" w:fill="auto"/>
          </w:tcPr>
          <w:p w14:paraId="554296DC" w14:textId="77777777" w:rsidR="00DF4BC5" w:rsidRPr="001F7A9F" w:rsidRDefault="00DF4BC5" w:rsidP="00DF4BC5">
            <w:pPr>
              <w:spacing w:after="60"/>
              <w:rPr>
                <w:rFonts w:ascii="Corbel" w:hAnsi="Corbel" w:cs="Tahoma"/>
                <w:sz w:val="22"/>
                <w:szCs w:val="22"/>
                <w:lang w:eastAsia="es-ES"/>
              </w:rPr>
            </w:pPr>
            <w:r>
              <w:rPr>
                <w:rFonts w:ascii="Corbel" w:hAnsi="Corbel" w:cs="Tahoma"/>
                <w:sz w:val="22"/>
                <w:szCs w:val="22"/>
                <w:lang w:eastAsia="es-ES"/>
              </w:rPr>
              <w:t>Comunidad de Juan Fernández</w:t>
            </w:r>
          </w:p>
        </w:tc>
      </w:tr>
      <w:tr w:rsidR="00DF4BC5" w:rsidRPr="001F7A9F" w14:paraId="2E68773D" w14:textId="77777777" w:rsidTr="00302FE7">
        <w:tc>
          <w:tcPr>
            <w:tcW w:w="3011" w:type="dxa"/>
            <w:shd w:val="clear" w:color="auto" w:fill="auto"/>
          </w:tcPr>
          <w:p w14:paraId="4D05B010" w14:textId="77777777" w:rsidR="00DF4BC5" w:rsidRPr="001F7A9F" w:rsidRDefault="00DF4BC5" w:rsidP="00DF4BC5">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340" w:type="dxa"/>
            <w:shd w:val="clear" w:color="auto" w:fill="auto"/>
          </w:tcPr>
          <w:p w14:paraId="6E4028C1" w14:textId="20C64741" w:rsidR="00DF4BC5" w:rsidRPr="001F7A9F" w:rsidRDefault="00DF4BC5" w:rsidP="00DF4BC5">
            <w:pPr>
              <w:spacing w:after="60"/>
              <w:rPr>
                <w:rFonts w:ascii="Corbel" w:hAnsi="Corbel" w:cs="Tahoma"/>
                <w:sz w:val="22"/>
                <w:szCs w:val="22"/>
                <w:lang w:eastAsia="es-ES"/>
              </w:rPr>
            </w:pPr>
            <w:r>
              <w:rPr>
                <w:rFonts w:ascii="Corbel" w:hAnsi="Corbel" w:cs="Tahoma"/>
                <w:sz w:val="22"/>
                <w:szCs w:val="22"/>
                <w:lang w:eastAsia="es-ES"/>
              </w:rPr>
              <w:t>Usuarios de servicios municipales</w:t>
            </w:r>
          </w:p>
        </w:tc>
      </w:tr>
      <w:tr w:rsidR="00DF4BC5" w:rsidRPr="001F7A9F" w14:paraId="6106D505" w14:textId="77777777" w:rsidTr="00302FE7">
        <w:tc>
          <w:tcPr>
            <w:tcW w:w="3011" w:type="dxa"/>
            <w:shd w:val="clear" w:color="auto" w:fill="auto"/>
          </w:tcPr>
          <w:p w14:paraId="78B33433" w14:textId="77777777" w:rsidR="00DF4BC5" w:rsidRPr="001F7A9F" w:rsidRDefault="00DF4BC5" w:rsidP="00DF4BC5">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340" w:type="dxa"/>
            <w:shd w:val="clear" w:color="auto" w:fill="auto"/>
          </w:tcPr>
          <w:p w14:paraId="0DE68EF4" w14:textId="77777777" w:rsidR="00DF4BC5" w:rsidRPr="001F7A9F" w:rsidRDefault="00DF4BC5" w:rsidP="00DF4BC5">
            <w:pPr>
              <w:spacing w:after="60"/>
              <w:rPr>
                <w:rFonts w:ascii="Corbel" w:hAnsi="Corbel" w:cs="Tahoma"/>
                <w:sz w:val="22"/>
                <w:szCs w:val="22"/>
                <w:lang w:eastAsia="es-ES"/>
              </w:rPr>
            </w:pPr>
            <w:r>
              <w:rPr>
                <w:rFonts w:ascii="Corbel" w:hAnsi="Corbel" w:cs="Tahoma"/>
                <w:sz w:val="22"/>
                <w:szCs w:val="22"/>
                <w:lang w:eastAsia="es-ES"/>
              </w:rPr>
              <w:t>Generar competencias y habilidades en los equipos municipales para diseñar e implementar el Plan de Transformación Digital de la Municipalidad</w:t>
            </w:r>
          </w:p>
        </w:tc>
      </w:tr>
      <w:tr w:rsidR="00DF4BC5" w:rsidRPr="001F7A9F" w14:paraId="15B10AD3" w14:textId="77777777" w:rsidTr="00302FE7">
        <w:tc>
          <w:tcPr>
            <w:tcW w:w="3011" w:type="dxa"/>
            <w:shd w:val="clear" w:color="auto" w:fill="auto"/>
          </w:tcPr>
          <w:p w14:paraId="5E270B5D" w14:textId="77777777" w:rsidR="00DF4BC5" w:rsidRPr="001F7A9F" w:rsidRDefault="00DF4BC5" w:rsidP="00DF4BC5">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340" w:type="dxa"/>
            <w:shd w:val="clear" w:color="auto" w:fill="auto"/>
          </w:tcPr>
          <w:p w14:paraId="1AEBD3DE" w14:textId="77777777" w:rsidR="00DF4BC5" w:rsidRDefault="00DF4BC5" w:rsidP="00DF4BC5">
            <w:pPr>
              <w:pStyle w:val="Prrafodelista"/>
              <w:numPr>
                <w:ilvl w:val="0"/>
                <w:numId w:val="87"/>
              </w:numPr>
              <w:spacing w:after="60"/>
              <w:ind w:left="313" w:hanging="283"/>
              <w:rPr>
                <w:rFonts w:ascii="Corbel" w:hAnsi="Corbel" w:cs="Tahoma"/>
                <w:lang w:eastAsia="es-ES"/>
              </w:rPr>
            </w:pPr>
            <w:r>
              <w:rPr>
                <w:rFonts w:ascii="Corbel" w:hAnsi="Corbel" w:cs="Tahoma"/>
                <w:lang w:eastAsia="es-ES"/>
              </w:rPr>
              <w:t xml:space="preserve">Realizar un diagnóstico de las competencias y habilidades digitales de los equipos municipales </w:t>
            </w:r>
          </w:p>
          <w:p w14:paraId="642BA065" w14:textId="77777777" w:rsidR="00DF4BC5" w:rsidRDefault="00DF4BC5" w:rsidP="00DF4BC5">
            <w:pPr>
              <w:pStyle w:val="Prrafodelista"/>
              <w:numPr>
                <w:ilvl w:val="0"/>
                <w:numId w:val="87"/>
              </w:numPr>
              <w:spacing w:after="60"/>
              <w:ind w:left="313" w:hanging="283"/>
              <w:rPr>
                <w:rFonts w:ascii="Corbel" w:hAnsi="Corbel" w:cs="Tahoma"/>
                <w:lang w:eastAsia="es-ES"/>
              </w:rPr>
            </w:pPr>
            <w:r>
              <w:rPr>
                <w:rFonts w:ascii="Corbel" w:hAnsi="Corbel" w:cs="Tahoma"/>
                <w:lang w:eastAsia="es-ES"/>
              </w:rPr>
              <w:t>Realizar un diagnóstico de las capacidades tecnológicas de la municipalidad para implementar los ejes que considera la Ley de Transformación Digital del Estado</w:t>
            </w:r>
          </w:p>
          <w:p w14:paraId="78B53E18" w14:textId="77777777" w:rsidR="00DF4BC5" w:rsidRDefault="00DF4BC5" w:rsidP="00DF4BC5">
            <w:pPr>
              <w:pStyle w:val="Prrafodelista"/>
              <w:numPr>
                <w:ilvl w:val="0"/>
                <w:numId w:val="87"/>
              </w:numPr>
              <w:spacing w:after="60"/>
              <w:ind w:left="313" w:hanging="283"/>
              <w:rPr>
                <w:rFonts w:ascii="Corbel" w:hAnsi="Corbel" w:cs="Tahoma"/>
                <w:lang w:eastAsia="es-ES"/>
              </w:rPr>
            </w:pPr>
            <w:r>
              <w:rPr>
                <w:rFonts w:ascii="Corbel" w:hAnsi="Corbel" w:cs="Tahoma"/>
                <w:lang w:eastAsia="es-ES"/>
              </w:rPr>
              <w:lastRenderedPageBreak/>
              <w:t>Generar un programa de cierre de brechas de competencias y habilidades</w:t>
            </w:r>
          </w:p>
          <w:p w14:paraId="5C1C2524" w14:textId="77777777" w:rsidR="00DF4BC5" w:rsidRDefault="00DF4BC5" w:rsidP="00DF4BC5">
            <w:pPr>
              <w:pStyle w:val="Prrafodelista"/>
              <w:numPr>
                <w:ilvl w:val="0"/>
                <w:numId w:val="87"/>
              </w:numPr>
              <w:spacing w:after="60"/>
              <w:ind w:left="313" w:hanging="283"/>
              <w:rPr>
                <w:rFonts w:ascii="Corbel" w:hAnsi="Corbel" w:cs="Tahoma"/>
                <w:lang w:eastAsia="es-ES"/>
              </w:rPr>
            </w:pPr>
            <w:r>
              <w:rPr>
                <w:rFonts w:ascii="Corbel" w:hAnsi="Corbel" w:cs="Tahoma"/>
                <w:lang w:eastAsia="es-ES"/>
              </w:rPr>
              <w:t>Generar un plan de cierre de brechas de capacidades tecnológicas del Municipio</w:t>
            </w:r>
          </w:p>
          <w:p w14:paraId="3EC9AAD3" w14:textId="77777777" w:rsidR="00DF4BC5" w:rsidRDefault="00DF4BC5" w:rsidP="00DF4BC5">
            <w:pPr>
              <w:pStyle w:val="Prrafodelista"/>
              <w:numPr>
                <w:ilvl w:val="0"/>
                <w:numId w:val="87"/>
              </w:numPr>
              <w:spacing w:after="60"/>
              <w:ind w:left="313" w:hanging="283"/>
              <w:rPr>
                <w:rFonts w:ascii="Corbel" w:hAnsi="Corbel" w:cs="Tahoma"/>
                <w:lang w:eastAsia="es-ES"/>
              </w:rPr>
            </w:pPr>
            <w:r>
              <w:rPr>
                <w:rFonts w:ascii="Corbel" w:hAnsi="Corbel" w:cs="Tahoma"/>
                <w:lang w:eastAsia="es-ES"/>
              </w:rPr>
              <w:t>Generar un Plan de Gestión del Cambio (</w:t>
            </w:r>
            <w:proofErr w:type="spellStart"/>
            <w:r>
              <w:rPr>
                <w:rFonts w:ascii="Corbel" w:hAnsi="Corbel" w:cs="Tahoma"/>
                <w:lang w:eastAsia="es-ES"/>
              </w:rPr>
              <w:t>PdGC</w:t>
            </w:r>
            <w:proofErr w:type="spellEnd"/>
            <w:r>
              <w:rPr>
                <w:rFonts w:ascii="Corbel" w:hAnsi="Corbel" w:cs="Tahoma"/>
                <w:lang w:eastAsia="es-ES"/>
              </w:rPr>
              <w:t>) para la transformación digital del municipio</w:t>
            </w:r>
          </w:p>
          <w:p w14:paraId="59AB24D6" w14:textId="77777777" w:rsidR="00DF4BC5" w:rsidRPr="001F7A9F" w:rsidRDefault="00DF4BC5" w:rsidP="00DF4BC5">
            <w:pPr>
              <w:pStyle w:val="Prrafodelista"/>
              <w:numPr>
                <w:ilvl w:val="0"/>
                <w:numId w:val="87"/>
              </w:numPr>
              <w:spacing w:after="60"/>
              <w:ind w:left="313" w:hanging="283"/>
              <w:rPr>
                <w:rFonts w:ascii="Corbel" w:hAnsi="Corbel" w:cs="Tahoma"/>
                <w:lang w:eastAsia="es-ES"/>
              </w:rPr>
            </w:pPr>
            <w:r>
              <w:rPr>
                <w:rFonts w:ascii="Corbel" w:hAnsi="Corbel" w:cs="Tahoma"/>
                <w:lang w:eastAsia="es-ES"/>
              </w:rPr>
              <w:t xml:space="preserve">Implementar el </w:t>
            </w:r>
            <w:proofErr w:type="spellStart"/>
            <w:r>
              <w:rPr>
                <w:rFonts w:ascii="Corbel" w:hAnsi="Corbel" w:cs="Tahoma"/>
                <w:lang w:eastAsia="es-ES"/>
              </w:rPr>
              <w:t>PdGC</w:t>
            </w:r>
            <w:proofErr w:type="spellEnd"/>
            <w:r>
              <w:rPr>
                <w:rFonts w:ascii="Corbel" w:hAnsi="Corbel" w:cs="Tahoma"/>
                <w:lang w:eastAsia="es-ES"/>
              </w:rPr>
              <w:t xml:space="preserve"> </w:t>
            </w:r>
          </w:p>
        </w:tc>
      </w:tr>
      <w:tr w:rsidR="00DF4BC5" w:rsidRPr="00082596" w14:paraId="163CDECF" w14:textId="77777777" w:rsidTr="00302FE7">
        <w:tc>
          <w:tcPr>
            <w:tcW w:w="3011" w:type="dxa"/>
            <w:shd w:val="clear" w:color="auto" w:fill="auto"/>
          </w:tcPr>
          <w:p w14:paraId="43F8F567" w14:textId="77777777" w:rsidR="00DF4BC5" w:rsidRPr="001F7A9F" w:rsidRDefault="00DF4BC5" w:rsidP="00DF4BC5">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Componentes del programa</w:t>
            </w:r>
          </w:p>
        </w:tc>
        <w:tc>
          <w:tcPr>
            <w:tcW w:w="6340" w:type="dxa"/>
            <w:shd w:val="clear" w:color="auto" w:fill="auto"/>
          </w:tcPr>
          <w:p w14:paraId="40EB4576" w14:textId="77777777" w:rsidR="00DF4BC5" w:rsidRDefault="00DF4BC5" w:rsidP="00DF4BC5">
            <w:pPr>
              <w:pStyle w:val="Prrafodelista"/>
              <w:numPr>
                <w:ilvl w:val="0"/>
                <w:numId w:val="88"/>
              </w:numPr>
              <w:spacing w:after="60"/>
              <w:ind w:left="313" w:hanging="283"/>
              <w:rPr>
                <w:rFonts w:ascii="Corbel" w:hAnsi="Corbel" w:cs="Tahoma"/>
                <w:lang w:eastAsia="es-ES"/>
              </w:rPr>
            </w:pPr>
            <w:r>
              <w:rPr>
                <w:rFonts w:ascii="Corbel" w:hAnsi="Corbel" w:cs="Tahoma"/>
                <w:lang w:eastAsia="es-ES"/>
              </w:rPr>
              <w:t>Diagnóstico de brechas para el diseño del Plan de Transformación Digital (TD) de la Municipalidad</w:t>
            </w:r>
          </w:p>
          <w:p w14:paraId="1CD49FED" w14:textId="77777777" w:rsidR="00DF4BC5" w:rsidRDefault="00DF4BC5" w:rsidP="00DF4BC5">
            <w:pPr>
              <w:pStyle w:val="Prrafodelista"/>
              <w:numPr>
                <w:ilvl w:val="0"/>
                <w:numId w:val="88"/>
              </w:numPr>
              <w:spacing w:after="60"/>
              <w:ind w:left="313" w:hanging="283"/>
              <w:rPr>
                <w:rFonts w:ascii="Corbel" w:hAnsi="Corbel" w:cs="Tahoma"/>
                <w:lang w:eastAsia="es-ES"/>
              </w:rPr>
            </w:pPr>
            <w:r>
              <w:rPr>
                <w:rFonts w:ascii="Corbel" w:hAnsi="Corbel" w:cs="Tahoma"/>
                <w:lang w:eastAsia="es-ES"/>
              </w:rPr>
              <w:t xml:space="preserve">Diseño del </w:t>
            </w:r>
            <w:proofErr w:type="spellStart"/>
            <w:r>
              <w:rPr>
                <w:rFonts w:ascii="Corbel" w:hAnsi="Corbel" w:cs="Tahoma"/>
                <w:lang w:eastAsia="es-ES"/>
              </w:rPr>
              <w:t>PdGC</w:t>
            </w:r>
            <w:proofErr w:type="spellEnd"/>
            <w:r>
              <w:rPr>
                <w:rFonts w:ascii="Corbel" w:hAnsi="Corbel" w:cs="Tahoma"/>
                <w:lang w:eastAsia="es-ES"/>
              </w:rPr>
              <w:t xml:space="preserve"> de TD de la Municipalidad</w:t>
            </w:r>
          </w:p>
          <w:p w14:paraId="24081BB2" w14:textId="77777777" w:rsidR="00DF4BC5" w:rsidRDefault="00DF4BC5" w:rsidP="00DF4BC5">
            <w:pPr>
              <w:pStyle w:val="Prrafodelista"/>
              <w:numPr>
                <w:ilvl w:val="0"/>
                <w:numId w:val="88"/>
              </w:numPr>
              <w:spacing w:after="60"/>
              <w:ind w:left="313" w:hanging="283"/>
              <w:rPr>
                <w:rFonts w:ascii="Corbel" w:hAnsi="Corbel" w:cs="Tahoma"/>
                <w:lang w:eastAsia="es-ES"/>
              </w:rPr>
            </w:pPr>
            <w:r>
              <w:rPr>
                <w:rFonts w:ascii="Corbel" w:hAnsi="Corbel" w:cs="Tahoma"/>
                <w:lang w:eastAsia="es-ES"/>
              </w:rPr>
              <w:t>Diseño de la Hoja de Ruta para la TD de la Municipalidad</w:t>
            </w:r>
          </w:p>
          <w:p w14:paraId="661B31E9" w14:textId="77777777" w:rsidR="00DF4BC5" w:rsidRDefault="00DF4BC5" w:rsidP="00DF4BC5">
            <w:pPr>
              <w:pStyle w:val="Prrafodelista"/>
              <w:numPr>
                <w:ilvl w:val="0"/>
                <w:numId w:val="88"/>
              </w:numPr>
              <w:spacing w:after="60"/>
              <w:ind w:left="313" w:hanging="283"/>
              <w:rPr>
                <w:rFonts w:ascii="Corbel" w:hAnsi="Corbel" w:cs="Tahoma"/>
                <w:lang w:eastAsia="es-ES"/>
              </w:rPr>
            </w:pPr>
            <w:r>
              <w:rPr>
                <w:rFonts w:ascii="Corbel" w:hAnsi="Corbel" w:cs="Tahoma"/>
                <w:lang w:eastAsia="es-ES"/>
              </w:rPr>
              <w:t xml:space="preserve">Diseño de la Gobernanza para el </w:t>
            </w:r>
            <w:proofErr w:type="spellStart"/>
            <w:r>
              <w:rPr>
                <w:rFonts w:ascii="Corbel" w:hAnsi="Corbel" w:cs="Tahoma"/>
                <w:lang w:eastAsia="es-ES"/>
              </w:rPr>
              <w:t>PdGC</w:t>
            </w:r>
            <w:proofErr w:type="spellEnd"/>
          </w:p>
          <w:p w14:paraId="3C56A4F7" w14:textId="77777777" w:rsidR="00DF4BC5" w:rsidRDefault="00DF4BC5" w:rsidP="00DF4BC5">
            <w:pPr>
              <w:pStyle w:val="Prrafodelista"/>
              <w:numPr>
                <w:ilvl w:val="0"/>
                <w:numId w:val="88"/>
              </w:numPr>
              <w:spacing w:after="60"/>
              <w:ind w:left="313" w:hanging="283"/>
              <w:rPr>
                <w:rFonts w:ascii="Corbel" w:hAnsi="Corbel" w:cs="Tahoma"/>
                <w:lang w:eastAsia="es-ES"/>
              </w:rPr>
            </w:pPr>
            <w:r>
              <w:rPr>
                <w:rFonts w:ascii="Corbel" w:hAnsi="Corbel" w:cs="Tahoma"/>
                <w:lang w:eastAsia="es-ES"/>
              </w:rPr>
              <w:t xml:space="preserve">Diseño el presupuesto de la implementación del </w:t>
            </w:r>
            <w:proofErr w:type="spellStart"/>
            <w:r>
              <w:rPr>
                <w:rFonts w:ascii="Corbel" w:hAnsi="Corbel" w:cs="Tahoma"/>
                <w:lang w:eastAsia="es-ES"/>
              </w:rPr>
              <w:t>PdGC</w:t>
            </w:r>
            <w:proofErr w:type="spellEnd"/>
            <w:r>
              <w:rPr>
                <w:rFonts w:ascii="Corbel" w:hAnsi="Corbel" w:cs="Tahoma"/>
                <w:lang w:eastAsia="es-ES"/>
              </w:rPr>
              <w:t xml:space="preserve"> </w:t>
            </w:r>
          </w:p>
          <w:p w14:paraId="63037218" w14:textId="77777777" w:rsidR="00DF4BC5" w:rsidRPr="00082596" w:rsidRDefault="00DF4BC5" w:rsidP="00DF4BC5">
            <w:pPr>
              <w:pStyle w:val="Prrafodelista"/>
              <w:numPr>
                <w:ilvl w:val="0"/>
                <w:numId w:val="88"/>
              </w:numPr>
              <w:spacing w:after="60"/>
              <w:ind w:left="313" w:hanging="283"/>
              <w:rPr>
                <w:rFonts w:ascii="Corbel" w:hAnsi="Corbel" w:cs="Tahoma"/>
                <w:lang w:eastAsia="es-ES"/>
              </w:rPr>
            </w:pPr>
            <w:r>
              <w:rPr>
                <w:rFonts w:ascii="Corbel" w:hAnsi="Corbel" w:cs="Tahoma"/>
                <w:lang w:eastAsia="es-ES"/>
              </w:rPr>
              <w:t xml:space="preserve">Implementar el </w:t>
            </w:r>
            <w:proofErr w:type="spellStart"/>
            <w:r>
              <w:rPr>
                <w:rFonts w:ascii="Corbel" w:hAnsi="Corbel" w:cs="Tahoma"/>
                <w:lang w:eastAsia="es-ES"/>
              </w:rPr>
              <w:t>PdGC</w:t>
            </w:r>
            <w:proofErr w:type="spellEnd"/>
            <w:r>
              <w:rPr>
                <w:rFonts w:ascii="Corbel" w:hAnsi="Corbel" w:cs="Tahoma"/>
                <w:lang w:eastAsia="es-ES"/>
              </w:rPr>
              <w:t xml:space="preserve"> de la Municipalidad</w:t>
            </w:r>
          </w:p>
        </w:tc>
      </w:tr>
      <w:tr w:rsidR="00DF4BC5" w:rsidRPr="001F7A9F" w14:paraId="327BA87A" w14:textId="77777777" w:rsidTr="00302FE7">
        <w:tc>
          <w:tcPr>
            <w:tcW w:w="3011" w:type="dxa"/>
            <w:shd w:val="clear" w:color="auto" w:fill="auto"/>
          </w:tcPr>
          <w:p w14:paraId="383C67BE" w14:textId="77777777" w:rsidR="00DF4BC5" w:rsidRPr="001F7A9F" w:rsidRDefault="00DF4BC5" w:rsidP="00DF4BC5">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Localización geográfica</w:t>
            </w:r>
          </w:p>
        </w:tc>
        <w:tc>
          <w:tcPr>
            <w:tcW w:w="6340" w:type="dxa"/>
            <w:shd w:val="clear" w:color="auto" w:fill="auto"/>
          </w:tcPr>
          <w:p w14:paraId="0064B4E0" w14:textId="77777777" w:rsidR="00DF4BC5" w:rsidRPr="001F7A9F" w:rsidRDefault="00DF4BC5" w:rsidP="00DF4BC5">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DF4BC5" w:rsidRPr="001F7A9F" w14:paraId="4815E9FB" w14:textId="77777777" w:rsidTr="00302FE7">
        <w:tc>
          <w:tcPr>
            <w:tcW w:w="3011" w:type="dxa"/>
            <w:shd w:val="clear" w:color="auto" w:fill="auto"/>
          </w:tcPr>
          <w:p w14:paraId="4CFB2584" w14:textId="77777777" w:rsidR="00DF4BC5" w:rsidRPr="00C94895" w:rsidRDefault="00DF4BC5" w:rsidP="00DF4BC5">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340" w:type="dxa"/>
            <w:shd w:val="clear" w:color="auto" w:fill="auto"/>
          </w:tcPr>
          <w:p w14:paraId="73D18631" w14:textId="708B20AC" w:rsidR="00DF4BC5" w:rsidRPr="00A94753" w:rsidRDefault="00DF4BC5" w:rsidP="00A94753">
            <w:pPr>
              <w:spacing w:after="60"/>
              <w:rPr>
                <w:rFonts w:ascii="Corbel" w:hAnsi="Corbel" w:cs="Arial"/>
                <w:iCs/>
                <w:sz w:val="22"/>
                <w:szCs w:val="22"/>
                <w:lang w:val="es-ES_tradnl" w:eastAsia="es-ES"/>
              </w:rPr>
            </w:pPr>
          </w:p>
        </w:tc>
      </w:tr>
      <w:tr w:rsidR="007D1074" w:rsidRPr="001A7BAE" w14:paraId="7E2C9619" w14:textId="77777777" w:rsidTr="002B4752">
        <w:trPr>
          <w:trHeight w:val="151"/>
        </w:trPr>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797"/>
              <w:gridCol w:w="2641"/>
              <w:gridCol w:w="1450"/>
              <w:gridCol w:w="2073"/>
            </w:tblGrid>
            <w:tr w:rsidR="007D1074" w:rsidRPr="004521E0" w14:paraId="19115710" w14:textId="77777777" w:rsidTr="00C13532">
              <w:trPr>
                <w:cantSplit/>
                <w:tblHeader/>
              </w:trPr>
              <w:tc>
                <w:tcPr>
                  <w:tcW w:w="2797" w:type="dxa"/>
                  <w:tcBorders>
                    <w:bottom w:val="single" w:sz="4" w:space="0" w:color="A6A6A6"/>
                  </w:tcBorders>
                  <w:shd w:val="clear" w:color="auto" w:fill="DAEEF3" w:themeFill="accent5" w:themeFillTint="33"/>
                  <w:vAlign w:val="center"/>
                </w:tcPr>
                <w:p w14:paraId="338BCEFD"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Nombre del indicador</w:t>
                  </w:r>
                </w:p>
              </w:tc>
              <w:tc>
                <w:tcPr>
                  <w:tcW w:w="2641" w:type="dxa"/>
                  <w:tcBorders>
                    <w:bottom w:val="single" w:sz="4" w:space="0" w:color="A6A6A6"/>
                  </w:tcBorders>
                  <w:shd w:val="clear" w:color="auto" w:fill="DAEEF3" w:themeFill="accent5" w:themeFillTint="33"/>
                  <w:vAlign w:val="center"/>
                </w:tcPr>
                <w:p w14:paraId="159091E2"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1450" w:type="dxa"/>
                  <w:tcBorders>
                    <w:bottom w:val="single" w:sz="4" w:space="0" w:color="A6A6A6"/>
                  </w:tcBorders>
                  <w:shd w:val="clear" w:color="auto" w:fill="DAEEF3" w:themeFill="accent5" w:themeFillTint="33"/>
                  <w:vAlign w:val="center"/>
                </w:tcPr>
                <w:p w14:paraId="66395A00"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073" w:type="dxa"/>
                  <w:tcBorders>
                    <w:bottom w:val="single" w:sz="4" w:space="0" w:color="A6A6A6"/>
                  </w:tcBorders>
                  <w:shd w:val="clear" w:color="auto" w:fill="DAEEF3" w:themeFill="accent5" w:themeFillTint="33"/>
                  <w:vAlign w:val="center"/>
                </w:tcPr>
                <w:p w14:paraId="413E961B"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D1074" w:rsidRPr="00CA1329" w14:paraId="355B3567" w14:textId="77777777" w:rsidTr="00C13532">
              <w:trPr>
                <w:cantSplit/>
              </w:trPr>
              <w:tc>
                <w:tcPr>
                  <w:tcW w:w="2797" w:type="dxa"/>
                  <w:shd w:val="clear" w:color="auto" w:fill="auto"/>
                  <w:vAlign w:val="center"/>
                </w:tcPr>
                <w:p w14:paraId="4945BEB4" w14:textId="05BA8BF1" w:rsidR="007D1074" w:rsidRPr="00CA1329" w:rsidRDefault="007D1074" w:rsidP="007D1074">
                  <w:pPr>
                    <w:rPr>
                      <w:rFonts w:ascii="Corbel" w:hAnsi="Corbel"/>
                      <w:sz w:val="20"/>
                      <w:szCs w:val="20"/>
                      <w:lang w:eastAsia="es-MX"/>
                    </w:rPr>
                  </w:pPr>
                  <w:r>
                    <w:rPr>
                      <w:rFonts w:ascii="Corbel" w:hAnsi="Corbel"/>
                      <w:sz w:val="20"/>
                      <w:szCs w:val="20"/>
                      <w:lang w:eastAsia="es-MX"/>
                    </w:rPr>
                    <w:t xml:space="preserve">Proyectos implementados </w:t>
                  </w:r>
                </w:p>
              </w:tc>
              <w:tc>
                <w:tcPr>
                  <w:tcW w:w="2641" w:type="dxa"/>
                  <w:shd w:val="clear" w:color="auto" w:fill="auto"/>
                  <w:vAlign w:val="center"/>
                </w:tcPr>
                <w:p w14:paraId="13B1DA95" w14:textId="60974084" w:rsidR="007D1074" w:rsidRPr="00CA1329" w:rsidRDefault="007D1074" w:rsidP="007D1074">
                  <w:pPr>
                    <w:rPr>
                      <w:rFonts w:ascii="Corbel" w:hAnsi="Corbel"/>
                      <w:sz w:val="20"/>
                      <w:szCs w:val="20"/>
                      <w:lang w:eastAsia="es-MX"/>
                    </w:rPr>
                  </w:pPr>
                  <w:r>
                    <w:rPr>
                      <w:rFonts w:ascii="Corbel" w:hAnsi="Corbel"/>
                      <w:sz w:val="20"/>
                      <w:szCs w:val="20"/>
                      <w:lang w:eastAsia="es-MX"/>
                    </w:rPr>
                    <w:t>Cantidad de proyectos implementados / total de proyectos definidos en la Ley</w:t>
                  </w:r>
                </w:p>
              </w:tc>
              <w:tc>
                <w:tcPr>
                  <w:tcW w:w="1450" w:type="dxa"/>
                  <w:shd w:val="clear" w:color="auto" w:fill="auto"/>
                  <w:vAlign w:val="center"/>
                </w:tcPr>
                <w:p w14:paraId="291B3BC7" w14:textId="2592E8FD" w:rsidR="007D1074" w:rsidRPr="00CA1329" w:rsidRDefault="007D1074" w:rsidP="007D1074">
                  <w:pPr>
                    <w:rPr>
                      <w:rFonts w:ascii="Corbel" w:hAnsi="Corbel"/>
                      <w:sz w:val="20"/>
                      <w:szCs w:val="20"/>
                      <w:lang w:eastAsia="es-MX"/>
                    </w:rPr>
                  </w:pPr>
                  <w:r>
                    <w:rPr>
                      <w:rFonts w:ascii="Corbel" w:hAnsi="Corbel"/>
                      <w:sz w:val="20"/>
                      <w:szCs w:val="20"/>
                      <w:lang w:eastAsia="es-MX"/>
                    </w:rPr>
                    <w:t>100% cumplimiento con la Ley de Transformación Digital</w:t>
                  </w:r>
                </w:p>
              </w:tc>
              <w:tc>
                <w:tcPr>
                  <w:tcW w:w="2073" w:type="dxa"/>
                  <w:shd w:val="clear" w:color="auto" w:fill="auto"/>
                  <w:vAlign w:val="center"/>
                </w:tcPr>
                <w:p w14:paraId="14D11D3C" w14:textId="1000EE02" w:rsidR="007D1074" w:rsidRPr="00CA1329" w:rsidRDefault="007D1074" w:rsidP="007D1074">
                  <w:pPr>
                    <w:rPr>
                      <w:rFonts w:ascii="Corbel" w:hAnsi="Corbel"/>
                      <w:sz w:val="20"/>
                      <w:szCs w:val="20"/>
                      <w:lang w:eastAsia="es-MX"/>
                    </w:rPr>
                  </w:pPr>
                  <w:r>
                    <w:rPr>
                      <w:rFonts w:ascii="Corbel" w:hAnsi="Corbel"/>
                      <w:bCs/>
                      <w:sz w:val="20"/>
                      <w:szCs w:val="20"/>
                      <w:lang w:eastAsia="es-MX"/>
                    </w:rPr>
                    <w:t>Plan de Transformación Digital Municipal</w:t>
                  </w:r>
                </w:p>
              </w:tc>
            </w:tr>
            <w:tr w:rsidR="00C13532" w:rsidRPr="004521E0" w14:paraId="29D65C07" w14:textId="77777777" w:rsidTr="00C13532">
              <w:trPr>
                <w:cantSplit/>
              </w:trPr>
              <w:tc>
                <w:tcPr>
                  <w:tcW w:w="2797" w:type="dxa"/>
                  <w:shd w:val="clear" w:color="auto" w:fill="auto"/>
                  <w:vAlign w:val="center"/>
                </w:tcPr>
                <w:p w14:paraId="0085E39A" w14:textId="2A5841D9" w:rsidR="00C13532" w:rsidRPr="00C13532" w:rsidRDefault="00C13532" w:rsidP="00C13532">
                  <w:pPr>
                    <w:rPr>
                      <w:rFonts w:ascii="Corbel" w:hAnsi="Corbel"/>
                      <w:sz w:val="20"/>
                      <w:szCs w:val="20"/>
                      <w:lang w:eastAsia="es-MX"/>
                    </w:rPr>
                  </w:pPr>
                  <w:r w:rsidRPr="00C13532">
                    <w:rPr>
                      <w:rFonts w:ascii="Corbel" w:hAnsi="Corbel"/>
                      <w:sz w:val="20"/>
                      <w:szCs w:val="20"/>
                      <w:lang w:eastAsia="es-MX"/>
                    </w:rPr>
                    <w:t>% de competencias y habilidades digitales adoptadas, respecto de las brechas levantadas en el diagnóstico.</w:t>
                  </w:r>
                </w:p>
              </w:tc>
              <w:tc>
                <w:tcPr>
                  <w:tcW w:w="2641" w:type="dxa"/>
                  <w:shd w:val="clear" w:color="auto" w:fill="auto"/>
                  <w:vAlign w:val="center"/>
                </w:tcPr>
                <w:p w14:paraId="2B793714" w14:textId="16E2D948" w:rsidR="00C13532" w:rsidRPr="00C13532" w:rsidRDefault="00C13532" w:rsidP="00C13532">
                  <w:pPr>
                    <w:rPr>
                      <w:rFonts w:ascii="Corbel" w:hAnsi="Corbel"/>
                      <w:sz w:val="20"/>
                      <w:szCs w:val="20"/>
                      <w:lang w:eastAsia="es-MX"/>
                    </w:rPr>
                  </w:pPr>
                  <w:r w:rsidRPr="00C13532">
                    <w:rPr>
                      <w:rFonts w:ascii="Corbel" w:hAnsi="Corbel"/>
                      <w:sz w:val="20"/>
                      <w:szCs w:val="20"/>
                      <w:lang w:eastAsia="es-MX"/>
                    </w:rPr>
                    <w:t>Cantidad de funcionarios que aplican habilidades digitales en su qué hacer municipal/Total de funcionarios municipales que deben hacer uso de habilidades digitales</w:t>
                  </w:r>
                </w:p>
              </w:tc>
              <w:tc>
                <w:tcPr>
                  <w:tcW w:w="1450" w:type="dxa"/>
                  <w:shd w:val="clear" w:color="auto" w:fill="auto"/>
                  <w:vAlign w:val="center"/>
                </w:tcPr>
                <w:p w14:paraId="6442D394" w14:textId="17B66285" w:rsidR="00C13532" w:rsidRPr="00C13532" w:rsidRDefault="00C13532" w:rsidP="00C13532">
                  <w:pPr>
                    <w:rPr>
                      <w:rFonts w:ascii="Corbel" w:hAnsi="Corbel"/>
                      <w:sz w:val="20"/>
                      <w:szCs w:val="20"/>
                      <w:lang w:eastAsia="es-MX"/>
                    </w:rPr>
                  </w:pPr>
                  <w:r w:rsidRPr="00C13532">
                    <w:rPr>
                      <w:rFonts w:ascii="Corbel" w:hAnsi="Corbel"/>
                      <w:sz w:val="20"/>
                      <w:szCs w:val="20"/>
                      <w:lang w:eastAsia="es-MX"/>
                    </w:rPr>
                    <w:t>100% de funcionarios aplican habilidades digitales</w:t>
                  </w:r>
                </w:p>
              </w:tc>
              <w:tc>
                <w:tcPr>
                  <w:tcW w:w="2073" w:type="dxa"/>
                  <w:shd w:val="clear" w:color="auto" w:fill="auto"/>
                  <w:vAlign w:val="center"/>
                </w:tcPr>
                <w:p w14:paraId="72BBCDE2" w14:textId="4AEE471B"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evaluación de jefaturas de su personal en habilidades digitales</w:t>
                  </w:r>
                </w:p>
              </w:tc>
            </w:tr>
            <w:tr w:rsidR="00C13532" w:rsidRPr="004521E0" w14:paraId="204FE179" w14:textId="77777777" w:rsidTr="00C13532">
              <w:trPr>
                <w:cantSplit/>
              </w:trPr>
              <w:tc>
                <w:tcPr>
                  <w:tcW w:w="2797" w:type="dxa"/>
                  <w:shd w:val="clear" w:color="auto" w:fill="auto"/>
                  <w:vAlign w:val="center"/>
                </w:tcPr>
                <w:p w14:paraId="1A25819D" w14:textId="2C03D3C1" w:rsidR="00C13532" w:rsidRPr="00C13532" w:rsidRDefault="00C13532" w:rsidP="00C13532">
                  <w:pPr>
                    <w:rPr>
                      <w:rFonts w:ascii="Corbel" w:hAnsi="Corbel"/>
                      <w:sz w:val="20"/>
                      <w:szCs w:val="20"/>
                      <w:lang w:eastAsia="es-MX"/>
                    </w:rPr>
                  </w:pPr>
                  <w:r w:rsidRPr="00C13532">
                    <w:rPr>
                      <w:rFonts w:ascii="Corbel" w:hAnsi="Corbel"/>
                      <w:sz w:val="20"/>
                      <w:szCs w:val="20"/>
                      <w:lang w:eastAsia="es-MX"/>
                    </w:rPr>
                    <w:t>% de capacidades tecnológicas instaladas, respecto de las brechas levantadas en el diagnóstico.</w:t>
                  </w:r>
                </w:p>
              </w:tc>
              <w:tc>
                <w:tcPr>
                  <w:tcW w:w="2641" w:type="dxa"/>
                  <w:shd w:val="clear" w:color="auto" w:fill="auto"/>
                  <w:vAlign w:val="center"/>
                </w:tcPr>
                <w:p w14:paraId="2BEA1A96" w14:textId="29DF4D2F"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Cantidad de brechas tecnológicas abordadas/Total de brechas tecnológicas levantadas en la encuesta de diagnóstico </w:t>
                  </w:r>
                </w:p>
              </w:tc>
              <w:tc>
                <w:tcPr>
                  <w:tcW w:w="1450" w:type="dxa"/>
                  <w:shd w:val="clear" w:color="auto" w:fill="auto"/>
                  <w:vAlign w:val="center"/>
                </w:tcPr>
                <w:p w14:paraId="4F0AA8F5" w14:textId="45ED0C1C" w:rsidR="00C13532" w:rsidRPr="00C13532" w:rsidRDefault="00C13532" w:rsidP="00C13532">
                  <w:pPr>
                    <w:rPr>
                      <w:rFonts w:ascii="Corbel" w:hAnsi="Corbel"/>
                      <w:sz w:val="20"/>
                      <w:szCs w:val="20"/>
                      <w:lang w:eastAsia="es-MX"/>
                    </w:rPr>
                  </w:pPr>
                  <w:r>
                    <w:rPr>
                      <w:rFonts w:ascii="Corbel" w:hAnsi="Corbel"/>
                      <w:sz w:val="20"/>
                      <w:szCs w:val="20"/>
                      <w:lang w:eastAsia="es-MX"/>
                    </w:rPr>
                    <w:t>60%</w:t>
                  </w:r>
                </w:p>
              </w:tc>
              <w:tc>
                <w:tcPr>
                  <w:tcW w:w="2073" w:type="dxa"/>
                  <w:shd w:val="clear" w:color="auto" w:fill="auto"/>
                  <w:vAlign w:val="center"/>
                </w:tcPr>
                <w:p w14:paraId="6700AF3F" w14:textId="76A0D525"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madurez de gestión de la información</w:t>
                  </w:r>
                </w:p>
              </w:tc>
            </w:tr>
            <w:tr w:rsidR="00C13532" w:rsidRPr="004521E0" w14:paraId="2CB85784" w14:textId="77777777" w:rsidTr="00C13532">
              <w:trPr>
                <w:cantSplit/>
              </w:trPr>
              <w:tc>
                <w:tcPr>
                  <w:tcW w:w="2797" w:type="dxa"/>
                  <w:shd w:val="clear" w:color="auto" w:fill="auto"/>
                  <w:vAlign w:val="center"/>
                </w:tcPr>
                <w:p w14:paraId="67F33F5A" w14:textId="7B602677"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Plan de </w:t>
                  </w:r>
                  <w:proofErr w:type="spellStart"/>
                  <w:r w:rsidRPr="00C13532">
                    <w:rPr>
                      <w:rFonts w:ascii="Corbel" w:hAnsi="Corbel"/>
                      <w:sz w:val="20"/>
                      <w:szCs w:val="20"/>
                      <w:lang w:eastAsia="es-MX"/>
                    </w:rPr>
                    <w:t>PdGC</w:t>
                  </w:r>
                  <w:proofErr w:type="spellEnd"/>
                  <w:r w:rsidRPr="00C13532">
                    <w:rPr>
                      <w:rFonts w:ascii="Corbel" w:hAnsi="Corbel"/>
                      <w:sz w:val="20"/>
                      <w:szCs w:val="20"/>
                      <w:lang w:eastAsia="es-MX"/>
                    </w:rPr>
                    <w:t xml:space="preserve"> para la TD diseñado</w:t>
                  </w:r>
                </w:p>
              </w:tc>
              <w:tc>
                <w:tcPr>
                  <w:tcW w:w="2641" w:type="dxa"/>
                  <w:shd w:val="clear" w:color="auto" w:fill="auto"/>
                  <w:vAlign w:val="center"/>
                </w:tcPr>
                <w:p w14:paraId="79D25E9F" w14:textId="08EE0A1F"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Plan de </w:t>
                  </w:r>
                  <w:proofErr w:type="spellStart"/>
                  <w:r w:rsidRPr="00C13532">
                    <w:rPr>
                      <w:rFonts w:ascii="Corbel" w:hAnsi="Corbel"/>
                      <w:sz w:val="20"/>
                      <w:szCs w:val="20"/>
                      <w:lang w:eastAsia="es-MX"/>
                    </w:rPr>
                    <w:t>PdGC</w:t>
                  </w:r>
                  <w:proofErr w:type="spellEnd"/>
                  <w:r w:rsidRPr="00C13532">
                    <w:rPr>
                      <w:rFonts w:ascii="Corbel" w:hAnsi="Corbel"/>
                      <w:sz w:val="20"/>
                      <w:szCs w:val="20"/>
                      <w:lang w:eastAsia="es-MX"/>
                    </w:rPr>
                    <w:t xml:space="preserve"> para la TD en procesos</w:t>
                  </w:r>
                </w:p>
              </w:tc>
              <w:tc>
                <w:tcPr>
                  <w:tcW w:w="1450" w:type="dxa"/>
                  <w:shd w:val="clear" w:color="auto" w:fill="auto"/>
                  <w:vAlign w:val="center"/>
                </w:tcPr>
                <w:p w14:paraId="1684EE6E" w14:textId="623F5F46" w:rsidR="00C13532" w:rsidRPr="00C13532" w:rsidRDefault="00B75061" w:rsidP="00C13532">
                  <w:pPr>
                    <w:rPr>
                      <w:rFonts w:ascii="Corbel" w:hAnsi="Corbel"/>
                      <w:sz w:val="20"/>
                      <w:szCs w:val="20"/>
                      <w:lang w:eastAsia="es-MX"/>
                    </w:rPr>
                  </w:pPr>
                  <w:r>
                    <w:rPr>
                      <w:rFonts w:ascii="Corbel" w:hAnsi="Corbel"/>
                      <w:sz w:val="20"/>
                      <w:szCs w:val="20"/>
                      <w:lang w:eastAsia="es-MX"/>
                    </w:rPr>
                    <w:t>SI</w:t>
                  </w:r>
                </w:p>
              </w:tc>
              <w:tc>
                <w:tcPr>
                  <w:tcW w:w="2073" w:type="dxa"/>
                  <w:shd w:val="clear" w:color="auto" w:fill="auto"/>
                  <w:vAlign w:val="center"/>
                </w:tcPr>
                <w:p w14:paraId="04BB9E66" w14:textId="7EDCFAC8"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Registro de avance del </w:t>
                  </w:r>
                  <w:proofErr w:type="spellStart"/>
                  <w:r w:rsidRPr="00C13532">
                    <w:rPr>
                      <w:rFonts w:ascii="Corbel" w:hAnsi="Corbel"/>
                      <w:sz w:val="20"/>
                      <w:szCs w:val="20"/>
                      <w:lang w:eastAsia="es-MX"/>
                    </w:rPr>
                    <w:t>PdGC</w:t>
                  </w:r>
                  <w:proofErr w:type="spellEnd"/>
                </w:p>
              </w:tc>
            </w:tr>
            <w:tr w:rsidR="00C13532" w:rsidRPr="004521E0" w14:paraId="0386F694" w14:textId="77777777" w:rsidTr="00C13532">
              <w:trPr>
                <w:cantSplit/>
              </w:trPr>
              <w:tc>
                <w:tcPr>
                  <w:tcW w:w="2797" w:type="dxa"/>
                  <w:shd w:val="clear" w:color="auto" w:fill="auto"/>
                  <w:vAlign w:val="center"/>
                </w:tcPr>
                <w:p w14:paraId="2DC5F837" w14:textId="22D9D295" w:rsidR="00C13532" w:rsidRPr="00C13532" w:rsidRDefault="00C13532" w:rsidP="00C13532">
                  <w:pPr>
                    <w:rPr>
                      <w:rFonts w:ascii="Corbel" w:hAnsi="Corbel"/>
                      <w:sz w:val="20"/>
                      <w:szCs w:val="20"/>
                      <w:lang w:eastAsia="es-MX"/>
                    </w:rPr>
                  </w:pPr>
                  <w:r w:rsidRPr="00C13532">
                    <w:rPr>
                      <w:rFonts w:ascii="Corbel" w:hAnsi="Corbel"/>
                      <w:sz w:val="20"/>
                      <w:szCs w:val="20"/>
                      <w:lang w:eastAsia="es-MX"/>
                    </w:rPr>
                    <w:t>Hoja de Ruta Definida</w:t>
                  </w:r>
                </w:p>
              </w:tc>
              <w:tc>
                <w:tcPr>
                  <w:tcW w:w="2641" w:type="dxa"/>
                  <w:shd w:val="clear" w:color="auto" w:fill="auto"/>
                  <w:vAlign w:val="center"/>
                </w:tcPr>
                <w:p w14:paraId="1ED016A5" w14:textId="3436F039" w:rsidR="00C13532" w:rsidRPr="00C13532" w:rsidRDefault="00C13532" w:rsidP="00C13532">
                  <w:pPr>
                    <w:rPr>
                      <w:rFonts w:ascii="Corbel" w:hAnsi="Corbel"/>
                      <w:sz w:val="20"/>
                      <w:szCs w:val="20"/>
                      <w:lang w:eastAsia="es-MX"/>
                    </w:rPr>
                  </w:pPr>
                  <w:r w:rsidRPr="00C13532">
                    <w:rPr>
                      <w:rFonts w:ascii="Corbel" w:hAnsi="Corbel"/>
                      <w:sz w:val="20"/>
                      <w:szCs w:val="20"/>
                      <w:lang w:eastAsia="es-MX"/>
                    </w:rPr>
                    <w:t>Hoja de ruta procesos</w:t>
                  </w:r>
                </w:p>
              </w:tc>
              <w:tc>
                <w:tcPr>
                  <w:tcW w:w="1450" w:type="dxa"/>
                  <w:shd w:val="clear" w:color="auto" w:fill="auto"/>
                  <w:vAlign w:val="center"/>
                </w:tcPr>
                <w:p w14:paraId="3001886A" w14:textId="1EFC325C" w:rsidR="00C13532" w:rsidRPr="00C13532" w:rsidRDefault="00B75061" w:rsidP="00C13532">
                  <w:pPr>
                    <w:rPr>
                      <w:rFonts w:ascii="Corbel" w:hAnsi="Corbel"/>
                      <w:sz w:val="20"/>
                      <w:szCs w:val="20"/>
                      <w:lang w:eastAsia="es-MX"/>
                    </w:rPr>
                  </w:pPr>
                  <w:r>
                    <w:rPr>
                      <w:rFonts w:ascii="Corbel" w:hAnsi="Corbel"/>
                      <w:sz w:val="20"/>
                      <w:szCs w:val="20"/>
                      <w:lang w:eastAsia="es-MX"/>
                    </w:rPr>
                    <w:t>SI</w:t>
                  </w:r>
                </w:p>
              </w:tc>
              <w:tc>
                <w:tcPr>
                  <w:tcW w:w="2073" w:type="dxa"/>
                  <w:shd w:val="clear" w:color="auto" w:fill="auto"/>
                  <w:vAlign w:val="center"/>
                </w:tcPr>
                <w:p w14:paraId="45DB277E" w14:textId="5FAB5FFC" w:rsidR="00C13532" w:rsidRPr="00C13532" w:rsidRDefault="00C13532" w:rsidP="00C13532">
                  <w:pPr>
                    <w:rPr>
                      <w:rFonts w:ascii="Corbel" w:hAnsi="Corbel"/>
                      <w:sz w:val="20"/>
                      <w:szCs w:val="20"/>
                      <w:lang w:eastAsia="es-MX"/>
                    </w:rPr>
                  </w:pPr>
                  <w:r w:rsidRPr="00C13532">
                    <w:rPr>
                      <w:rFonts w:ascii="Corbel" w:hAnsi="Corbel"/>
                      <w:sz w:val="20"/>
                      <w:szCs w:val="20"/>
                      <w:lang w:eastAsia="es-MX"/>
                    </w:rPr>
                    <w:t>Registro de avance de la hoja de ruta</w:t>
                  </w:r>
                </w:p>
              </w:tc>
            </w:tr>
            <w:tr w:rsidR="00C13532" w:rsidRPr="004521E0" w14:paraId="3D7438EF" w14:textId="77777777" w:rsidTr="00C13532">
              <w:trPr>
                <w:cantSplit/>
              </w:trPr>
              <w:tc>
                <w:tcPr>
                  <w:tcW w:w="2797" w:type="dxa"/>
                  <w:shd w:val="clear" w:color="auto" w:fill="auto"/>
                  <w:vAlign w:val="center"/>
                </w:tcPr>
                <w:p w14:paraId="6CD418F0" w14:textId="058B4FF9"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Gobernanza de </w:t>
                  </w:r>
                  <w:proofErr w:type="spellStart"/>
                  <w:r w:rsidRPr="00C13532">
                    <w:rPr>
                      <w:rFonts w:ascii="Corbel" w:hAnsi="Corbel"/>
                      <w:sz w:val="20"/>
                      <w:szCs w:val="20"/>
                      <w:lang w:eastAsia="es-MX"/>
                    </w:rPr>
                    <w:t>GdC</w:t>
                  </w:r>
                  <w:proofErr w:type="spellEnd"/>
                  <w:r w:rsidRPr="00C13532">
                    <w:rPr>
                      <w:rFonts w:ascii="Corbel" w:hAnsi="Corbel"/>
                      <w:sz w:val="20"/>
                      <w:szCs w:val="20"/>
                      <w:lang w:eastAsia="es-MX"/>
                    </w:rPr>
                    <w:t xml:space="preserve"> para la TD definida</w:t>
                  </w:r>
                </w:p>
              </w:tc>
              <w:tc>
                <w:tcPr>
                  <w:tcW w:w="2641" w:type="dxa"/>
                  <w:shd w:val="clear" w:color="auto" w:fill="auto"/>
                  <w:vAlign w:val="center"/>
                </w:tcPr>
                <w:p w14:paraId="1FCDB1CA" w14:textId="4C24C325"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Gobernanza de </w:t>
                  </w:r>
                  <w:proofErr w:type="spellStart"/>
                  <w:r w:rsidRPr="00C13532">
                    <w:rPr>
                      <w:rFonts w:ascii="Corbel" w:hAnsi="Corbel"/>
                      <w:sz w:val="20"/>
                      <w:szCs w:val="20"/>
                      <w:lang w:eastAsia="es-MX"/>
                    </w:rPr>
                    <w:t>GdC</w:t>
                  </w:r>
                  <w:proofErr w:type="spellEnd"/>
                  <w:r w:rsidRPr="00C13532">
                    <w:rPr>
                      <w:rFonts w:ascii="Corbel" w:hAnsi="Corbel"/>
                      <w:sz w:val="20"/>
                      <w:szCs w:val="20"/>
                      <w:lang w:eastAsia="es-MX"/>
                    </w:rPr>
                    <w:t xml:space="preserve"> en procesos</w:t>
                  </w:r>
                </w:p>
              </w:tc>
              <w:tc>
                <w:tcPr>
                  <w:tcW w:w="1450" w:type="dxa"/>
                  <w:shd w:val="clear" w:color="auto" w:fill="auto"/>
                  <w:vAlign w:val="center"/>
                </w:tcPr>
                <w:p w14:paraId="312A5CF0" w14:textId="283C4A89" w:rsidR="00C13532" w:rsidRPr="00C13532" w:rsidRDefault="00B75061" w:rsidP="00C13532">
                  <w:pPr>
                    <w:rPr>
                      <w:rFonts w:ascii="Corbel" w:hAnsi="Corbel"/>
                      <w:sz w:val="20"/>
                      <w:szCs w:val="20"/>
                      <w:lang w:eastAsia="es-MX"/>
                    </w:rPr>
                  </w:pPr>
                  <w:r>
                    <w:rPr>
                      <w:rFonts w:ascii="Corbel" w:hAnsi="Corbel"/>
                      <w:sz w:val="20"/>
                      <w:szCs w:val="20"/>
                      <w:lang w:eastAsia="es-MX"/>
                    </w:rPr>
                    <w:t>SI</w:t>
                  </w:r>
                </w:p>
              </w:tc>
              <w:tc>
                <w:tcPr>
                  <w:tcW w:w="2073" w:type="dxa"/>
                  <w:shd w:val="clear" w:color="auto" w:fill="auto"/>
                  <w:vAlign w:val="center"/>
                </w:tcPr>
                <w:p w14:paraId="413C32C3" w14:textId="123E890D"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Registro de avance de la Gobernanza de </w:t>
                  </w:r>
                  <w:proofErr w:type="spellStart"/>
                  <w:r w:rsidRPr="00C13532">
                    <w:rPr>
                      <w:rFonts w:ascii="Corbel" w:hAnsi="Corbel"/>
                      <w:sz w:val="20"/>
                      <w:szCs w:val="20"/>
                      <w:lang w:eastAsia="es-MX"/>
                    </w:rPr>
                    <w:t>GdC</w:t>
                  </w:r>
                  <w:proofErr w:type="spellEnd"/>
                </w:p>
              </w:tc>
            </w:tr>
            <w:tr w:rsidR="00C13532" w:rsidRPr="002A25EF" w14:paraId="5E126C6A" w14:textId="77777777" w:rsidTr="00C13532">
              <w:trPr>
                <w:cantSplit/>
              </w:trPr>
              <w:tc>
                <w:tcPr>
                  <w:tcW w:w="2797" w:type="dxa"/>
                  <w:shd w:val="clear" w:color="auto" w:fill="auto"/>
                  <w:vAlign w:val="center"/>
                </w:tcPr>
                <w:p w14:paraId="0E175FA4" w14:textId="5348FE2E"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Plan de recursos para la implementación del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disponible</w:t>
                  </w:r>
                </w:p>
              </w:tc>
              <w:tc>
                <w:tcPr>
                  <w:tcW w:w="2641" w:type="dxa"/>
                  <w:shd w:val="clear" w:color="auto" w:fill="auto"/>
                  <w:vAlign w:val="center"/>
                </w:tcPr>
                <w:p w14:paraId="31BCBDB1" w14:textId="2C044496"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Diseño del Plan de Recursos para la implementación del </w:t>
                  </w:r>
                  <w:proofErr w:type="spellStart"/>
                  <w:r w:rsidRPr="00C13532">
                    <w:rPr>
                      <w:rFonts w:ascii="Corbel" w:hAnsi="Corbel"/>
                      <w:sz w:val="20"/>
                      <w:szCs w:val="20"/>
                      <w:lang w:eastAsia="es-MX"/>
                    </w:rPr>
                    <w:t>PGdC</w:t>
                  </w:r>
                  <w:proofErr w:type="spellEnd"/>
                </w:p>
              </w:tc>
              <w:tc>
                <w:tcPr>
                  <w:tcW w:w="1450" w:type="dxa"/>
                  <w:shd w:val="clear" w:color="auto" w:fill="auto"/>
                  <w:vAlign w:val="center"/>
                </w:tcPr>
                <w:p w14:paraId="30C60219" w14:textId="3B888049" w:rsidR="00C13532" w:rsidRPr="00C13532" w:rsidRDefault="00B75061" w:rsidP="00C13532">
                  <w:pPr>
                    <w:rPr>
                      <w:rFonts w:ascii="Corbel" w:hAnsi="Corbel"/>
                      <w:sz w:val="20"/>
                      <w:szCs w:val="20"/>
                      <w:lang w:eastAsia="es-MX"/>
                    </w:rPr>
                  </w:pPr>
                  <w:r>
                    <w:rPr>
                      <w:rFonts w:ascii="Corbel" w:hAnsi="Corbel"/>
                      <w:sz w:val="20"/>
                      <w:szCs w:val="20"/>
                      <w:lang w:eastAsia="es-MX"/>
                    </w:rPr>
                    <w:t>SI</w:t>
                  </w:r>
                </w:p>
              </w:tc>
              <w:tc>
                <w:tcPr>
                  <w:tcW w:w="2073" w:type="dxa"/>
                  <w:shd w:val="clear" w:color="auto" w:fill="auto"/>
                  <w:vAlign w:val="center"/>
                </w:tcPr>
                <w:p w14:paraId="374B47E8" w14:textId="4E5F1804"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Registro de avance de Plan de Recursos para la implementación del </w:t>
                  </w:r>
                  <w:proofErr w:type="spellStart"/>
                  <w:r w:rsidRPr="00C13532">
                    <w:rPr>
                      <w:rFonts w:ascii="Corbel" w:hAnsi="Corbel"/>
                      <w:sz w:val="20"/>
                      <w:szCs w:val="20"/>
                      <w:lang w:eastAsia="es-MX"/>
                    </w:rPr>
                    <w:t>PGdC</w:t>
                  </w:r>
                  <w:proofErr w:type="spellEnd"/>
                </w:p>
              </w:tc>
            </w:tr>
            <w:tr w:rsidR="00C13532" w:rsidRPr="002A25EF" w14:paraId="66D2D8C4" w14:textId="77777777" w:rsidTr="00C13532">
              <w:trPr>
                <w:cantSplit/>
              </w:trPr>
              <w:tc>
                <w:tcPr>
                  <w:tcW w:w="2797" w:type="dxa"/>
                  <w:shd w:val="clear" w:color="auto" w:fill="auto"/>
                  <w:vAlign w:val="center"/>
                </w:tcPr>
                <w:p w14:paraId="2EB8F75A" w14:textId="139F8BB9" w:rsidR="00C13532" w:rsidRPr="00C13532" w:rsidRDefault="00C13532" w:rsidP="00C13532">
                  <w:pPr>
                    <w:rPr>
                      <w:rFonts w:ascii="Corbel" w:hAnsi="Corbel"/>
                      <w:sz w:val="20"/>
                      <w:szCs w:val="20"/>
                      <w:lang w:eastAsia="es-MX"/>
                    </w:rPr>
                  </w:pPr>
                  <w:r w:rsidRPr="00C13532">
                    <w:rPr>
                      <w:rFonts w:ascii="Corbel" w:hAnsi="Corbel"/>
                      <w:sz w:val="20"/>
                      <w:szCs w:val="20"/>
                      <w:lang w:eastAsia="es-MX"/>
                    </w:rPr>
                    <w:lastRenderedPageBreak/>
                    <w:t xml:space="preserve">% de avance del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para la TD de la Municipalidad</w:t>
                  </w:r>
                </w:p>
              </w:tc>
              <w:tc>
                <w:tcPr>
                  <w:tcW w:w="2641" w:type="dxa"/>
                  <w:shd w:val="clear" w:color="auto" w:fill="auto"/>
                  <w:vAlign w:val="center"/>
                </w:tcPr>
                <w:p w14:paraId="08F5F8F6" w14:textId="6ABFF1E6" w:rsidR="00C13532" w:rsidRPr="00C13532" w:rsidRDefault="00C13532" w:rsidP="00C13532">
                  <w:pPr>
                    <w:rPr>
                      <w:rFonts w:ascii="Corbel" w:hAnsi="Corbel"/>
                      <w:sz w:val="20"/>
                      <w:szCs w:val="20"/>
                      <w:lang w:eastAsia="es-MX"/>
                    </w:rPr>
                  </w:pPr>
                  <w:r w:rsidRPr="00C13532">
                    <w:rPr>
                      <w:rFonts w:ascii="Corbel" w:hAnsi="Corbel"/>
                      <w:sz w:val="20"/>
                      <w:szCs w:val="20"/>
                      <w:lang w:eastAsia="es-MX"/>
                    </w:rPr>
                    <w:t>Cantidad de actividades realizadas en tiempo y forma/Total de actividades planificadas</w:t>
                  </w:r>
                </w:p>
              </w:tc>
              <w:tc>
                <w:tcPr>
                  <w:tcW w:w="1450" w:type="dxa"/>
                  <w:shd w:val="clear" w:color="auto" w:fill="auto"/>
                  <w:vAlign w:val="center"/>
                </w:tcPr>
                <w:p w14:paraId="5F5CB0DC" w14:textId="60AFFF83" w:rsidR="00C13532" w:rsidRPr="00C13532" w:rsidRDefault="00C13532" w:rsidP="00C13532">
                  <w:pPr>
                    <w:rPr>
                      <w:rFonts w:ascii="Corbel" w:hAnsi="Corbel"/>
                      <w:sz w:val="20"/>
                      <w:szCs w:val="20"/>
                      <w:lang w:eastAsia="es-MX"/>
                    </w:rPr>
                  </w:pPr>
                  <w:r w:rsidRPr="00C13532">
                    <w:rPr>
                      <w:rFonts w:ascii="Corbel" w:hAnsi="Corbel"/>
                      <w:sz w:val="20"/>
                      <w:szCs w:val="20"/>
                      <w:lang w:eastAsia="es-MX"/>
                    </w:rPr>
                    <w:t>100%</w:t>
                  </w:r>
                </w:p>
              </w:tc>
              <w:tc>
                <w:tcPr>
                  <w:tcW w:w="2073" w:type="dxa"/>
                  <w:shd w:val="clear" w:color="auto" w:fill="auto"/>
                  <w:vAlign w:val="center"/>
                </w:tcPr>
                <w:p w14:paraId="01F9CA4F" w14:textId="5AEA2133" w:rsidR="00C13532" w:rsidRPr="00C13532" w:rsidRDefault="00C13532" w:rsidP="00C13532">
                  <w:pPr>
                    <w:rPr>
                      <w:rFonts w:ascii="Corbel" w:hAnsi="Corbel"/>
                      <w:sz w:val="20"/>
                      <w:szCs w:val="20"/>
                      <w:lang w:eastAsia="es-MX"/>
                    </w:rPr>
                  </w:pPr>
                  <w:r w:rsidRPr="00C13532">
                    <w:rPr>
                      <w:rFonts w:ascii="Corbel" w:hAnsi="Corbel"/>
                      <w:sz w:val="20"/>
                      <w:szCs w:val="20"/>
                      <w:lang w:eastAsia="es-MX"/>
                    </w:rPr>
                    <w:t xml:space="preserve">Carta Gantt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para la TD</w:t>
                  </w:r>
                </w:p>
              </w:tc>
            </w:tr>
          </w:tbl>
          <w:p w14:paraId="0539317F" w14:textId="77777777" w:rsidR="007D1074" w:rsidRDefault="007D1074" w:rsidP="00DF4BC5">
            <w:pPr>
              <w:spacing w:after="60"/>
              <w:rPr>
                <w:rFonts w:ascii="Corbel" w:hAnsi="Corbel" w:cs="Tahoma"/>
                <w:sz w:val="22"/>
                <w:szCs w:val="22"/>
                <w:lang w:eastAsia="es-ES"/>
              </w:rPr>
            </w:pPr>
          </w:p>
        </w:tc>
      </w:tr>
      <w:tr w:rsidR="00DF4BC5" w:rsidRPr="001A7BAE" w14:paraId="0EE85FAE" w14:textId="77777777" w:rsidTr="00302FE7">
        <w:tc>
          <w:tcPr>
            <w:tcW w:w="3011" w:type="dxa"/>
            <w:shd w:val="clear" w:color="auto" w:fill="auto"/>
          </w:tcPr>
          <w:p w14:paraId="0BBE167B" w14:textId="77777777" w:rsidR="00DF4BC5" w:rsidRPr="00C94895" w:rsidRDefault="00DF4BC5" w:rsidP="00DF4BC5">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Plazo de ejecución</w:t>
            </w:r>
          </w:p>
        </w:tc>
        <w:tc>
          <w:tcPr>
            <w:tcW w:w="6340" w:type="dxa"/>
            <w:shd w:val="clear" w:color="auto" w:fill="auto"/>
          </w:tcPr>
          <w:p w14:paraId="16712D6D" w14:textId="0A4BCBB1" w:rsidR="00DF4BC5" w:rsidRPr="001A7BAE" w:rsidRDefault="00DF4BC5" w:rsidP="00DF4BC5">
            <w:pPr>
              <w:spacing w:after="60"/>
              <w:rPr>
                <w:rFonts w:ascii="Corbel" w:hAnsi="Corbel" w:cs="Tahoma"/>
                <w:sz w:val="22"/>
                <w:szCs w:val="22"/>
                <w:lang w:eastAsia="es-ES"/>
              </w:rPr>
            </w:pPr>
            <w:r>
              <w:rPr>
                <w:rFonts w:ascii="Corbel" w:hAnsi="Corbel" w:cs="Tahoma"/>
                <w:sz w:val="22"/>
                <w:szCs w:val="22"/>
                <w:lang w:eastAsia="es-ES"/>
              </w:rPr>
              <w:t>36 meses</w:t>
            </w:r>
          </w:p>
        </w:tc>
      </w:tr>
      <w:tr w:rsidR="00DF4BC5" w:rsidRPr="001A7BAE" w14:paraId="7BC36E87" w14:textId="77777777" w:rsidTr="00302FE7">
        <w:tc>
          <w:tcPr>
            <w:tcW w:w="3011" w:type="dxa"/>
            <w:shd w:val="clear" w:color="auto" w:fill="auto"/>
          </w:tcPr>
          <w:p w14:paraId="03AB48B7" w14:textId="77777777" w:rsidR="00DF4BC5" w:rsidRPr="00082596" w:rsidRDefault="00DF4BC5" w:rsidP="00DF4BC5">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340" w:type="dxa"/>
            <w:shd w:val="clear" w:color="auto" w:fill="auto"/>
          </w:tcPr>
          <w:p w14:paraId="5D11584A" w14:textId="77777777" w:rsidR="00DF4BC5" w:rsidRDefault="00DF4BC5" w:rsidP="00DF4BC5">
            <w:pPr>
              <w:spacing w:after="60"/>
              <w:rPr>
                <w:rFonts w:ascii="Corbel" w:hAnsi="Corbel" w:cs="Tahoma"/>
                <w:sz w:val="22"/>
                <w:szCs w:val="22"/>
                <w:lang w:eastAsia="es-ES"/>
              </w:rPr>
            </w:pPr>
            <w:r>
              <w:rPr>
                <w:rFonts w:ascii="Corbel" w:hAnsi="Corbel" w:cs="Tahoma"/>
                <w:sz w:val="22"/>
                <w:szCs w:val="22"/>
                <w:lang w:eastAsia="es-ES"/>
              </w:rPr>
              <w:t>Detalle del presupuesto:</w:t>
            </w:r>
          </w:p>
          <w:tbl>
            <w:tblPr>
              <w:tblW w:w="6114" w:type="dxa"/>
              <w:tblCellMar>
                <w:left w:w="70" w:type="dxa"/>
                <w:right w:w="70" w:type="dxa"/>
              </w:tblCellMar>
              <w:tblLook w:val="04A0" w:firstRow="1" w:lastRow="0" w:firstColumn="1" w:lastColumn="0" w:noHBand="0" w:noVBand="1"/>
            </w:tblPr>
            <w:tblGrid>
              <w:gridCol w:w="3864"/>
              <w:gridCol w:w="1276"/>
              <w:gridCol w:w="974"/>
            </w:tblGrid>
            <w:tr w:rsidR="00DF4BC5" w:rsidRPr="00F32014" w14:paraId="257DE708" w14:textId="77777777" w:rsidTr="00E06831">
              <w:trPr>
                <w:trHeight w:val="290"/>
              </w:trPr>
              <w:tc>
                <w:tcPr>
                  <w:tcW w:w="3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4F77B" w14:textId="77777777" w:rsidR="00DF4BC5" w:rsidRPr="00F32014" w:rsidRDefault="00DF4BC5" w:rsidP="00DF4BC5">
                  <w:pPr>
                    <w:rPr>
                      <w:rFonts w:ascii="Aptos Narrow" w:hAnsi="Aptos Narrow"/>
                      <w:color w:val="000000"/>
                      <w:sz w:val="16"/>
                      <w:szCs w:val="16"/>
                    </w:rPr>
                  </w:pPr>
                  <w:r w:rsidRPr="00F32014">
                    <w:rPr>
                      <w:rFonts w:ascii="Aptos Narrow" w:hAnsi="Aptos Narrow"/>
                      <w:color w:val="000000"/>
                      <w:sz w:val="16"/>
                      <w:szCs w:val="16"/>
                    </w:rPr>
                    <w:t>Actividades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B471968" w14:textId="77777777" w:rsidR="00DF4BC5" w:rsidRPr="00F32014" w:rsidRDefault="00DF4BC5" w:rsidP="00DF4BC5">
                  <w:pPr>
                    <w:rPr>
                      <w:rFonts w:ascii="Aptos Narrow" w:hAnsi="Aptos Narrow"/>
                      <w:color w:val="000000"/>
                      <w:sz w:val="16"/>
                      <w:szCs w:val="16"/>
                    </w:rPr>
                  </w:pPr>
                  <w:r w:rsidRPr="00F32014">
                    <w:rPr>
                      <w:rFonts w:ascii="Aptos Narrow" w:hAnsi="Aptos Narrow"/>
                      <w:color w:val="000000"/>
                      <w:sz w:val="16"/>
                      <w:szCs w:val="16"/>
                    </w:rPr>
                    <w:t>PPTO</w:t>
                  </w:r>
                </w:p>
              </w:tc>
              <w:tc>
                <w:tcPr>
                  <w:tcW w:w="974" w:type="dxa"/>
                  <w:tcBorders>
                    <w:top w:val="single" w:sz="4" w:space="0" w:color="auto"/>
                    <w:left w:val="nil"/>
                    <w:bottom w:val="single" w:sz="4" w:space="0" w:color="auto"/>
                    <w:right w:val="single" w:sz="4" w:space="0" w:color="auto"/>
                  </w:tcBorders>
                  <w:shd w:val="clear" w:color="auto" w:fill="auto"/>
                  <w:noWrap/>
                  <w:vAlign w:val="bottom"/>
                  <w:hideMark/>
                </w:tcPr>
                <w:p w14:paraId="41A657AA" w14:textId="77777777" w:rsidR="00DF4BC5" w:rsidRPr="00F32014" w:rsidRDefault="00DF4BC5" w:rsidP="00DF4BC5">
                  <w:pPr>
                    <w:jc w:val="center"/>
                    <w:rPr>
                      <w:rFonts w:ascii="Aptos Narrow" w:hAnsi="Aptos Narrow"/>
                      <w:color w:val="000000"/>
                      <w:sz w:val="16"/>
                      <w:szCs w:val="16"/>
                    </w:rPr>
                  </w:pPr>
                  <w:r w:rsidRPr="00F32014">
                    <w:rPr>
                      <w:rFonts w:ascii="Aptos Narrow" w:hAnsi="Aptos Narrow"/>
                      <w:color w:val="000000"/>
                      <w:sz w:val="16"/>
                      <w:szCs w:val="16"/>
                    </w:rPr>
                    <w:t>Meses</w:t>
                  </w:r>
                </w:p>
              </w:tc>
            </w:tr>
            <w:tr w:rsidR="00DF4BC5" w:rsidRPr="00F32014" w14:paraId="414EB057" w14:textId="77777777" w:rsidTr="00E06831">
              <w:trPr>
                <w:trHeight w:val="290"/>
              </w:trPr>
              <w:tc>
                <w:tcPr>
                  <w:tcW w:w="3864" w:type="dxa"/>
                  <w:tcBorders>
                    <w:top w:val="nil"/>
                    <w:left w:val="single" w:sz="4" w:space="0" w:color="auto"/>
                    <w:bottom w:val="single" w:sz="4" w:space="0" w:color="auto"/>
                    <w:right w:val="single" w:sz="4" w:space="0" w:color="auto"/>
                  </w:tcBorders>
                  <w:shd w:val="clear" w:color="auto" w:fill="auto"/>
                  <w:noWrap/>
                  <w:vAlign w:val="center"/>
                  <w:hideMark/>
                </w:tcPr>
                <w:p w14:paraId="6A14E250" w14:textId="77777777" w:rsidR="00DF4BC5" w:rsidRPr="00F32014" w:rsidRDefault="00DF4BC5" w:rsidP="00DF4BC5">
                  <w:pPr>
                    <w:rPr>
                      <w:rFonts w:ascii="Corbel" w:hAnsi="Corbel"/>
                      <w:color w:val="000000"/>
                      <w:sz w:val="16"/>
                      <w:szCs w:val="16"/>
                    </w:rPr>
                  </w:pPr>
                  <w:r w:rsidRPr="00F32014">
                    <w:rPr>
                      <w:rFonts w:ascii="Corbel" w:hAnsi="Corbel"/>
                      <w:color w:val="000000"/>
                      <w:sz w:val="16"/>
                      <w:szCs w:val="16"/>
                    </w:rPr>
                    <w:t>Diagnóstico de brechas para el diseño del Plan de Transformación Digital (TD) de la Municipalidad</w:t>
                  </w:r>
                </w:p>
              </w:tc>
              <w:tc>
                <w:tcPr>
                  <w:tcW w:w="1276" w:type="dxa"/>
                  <w:tcBorders>
                    <w:top w:val="nil"/>
                    <w:left w:val="nil"/>
                    <w:bottom w:val="single" w:sz="4" w:space="0" w:color="auto"/>
                    <w:right w:val="single" w:sz="4" w:space="0" w:color="auto"/>
                  </w:tcBorders>
                  <w:shd w:val="clear" w:color="auto" w:fill="auto"/>
                  <w:noWrap/>
                  <w:vAlign w:val="bottom"/>
                  <w:hideMark/>
                </w:tcPr>
                <w:p w14:paraId="3E3B110C" w14:textId="77777777" w:rsidR="00DF4BC5" w:rsidRPr="00F32014" w:rsidRDefault="00DF4BC5" w:rsidP="00DF4BC5">
                  <w:pPr>
                    <w:jc w:val="right"/>
                    <w:rPr>
                      <w:rFonts w:ascii="Aptos Narrow" w:hAnsi="Aptos Narrow"/>
                      <w:color w:val="000000"/>
                      <w:sz w:val="16"/>
                      <w:szCs w:val="16"/>
                    </w:rPr>
                  </w:pPr>
                  <w:r w:rsidRPr="00F32014">
                    <w:rPr>
                      <w:rFonts w:ascii="Aptos Narrow" w:hAnsi="Aptos Narrow"/>
                      <w:color w:val="000000"/>
                      <w:sz w:val="16"/>
                      <w:szCs w:val="16"/>
                    </w:rPr>
                    <w:t>35.000.000</w:t>
                  </w:r>
                </w:p>
              </w:tc>
              <w:tc>
                <w:tcPr>
                  <w:tcW w:w="974" w:type="dxa"/>
                  <w:tcBorders>
                    <w:top w:val="nil"/>
                    <w:left w:val="nil"/>
                    <w:bottom w:val="single" w:sz="4" w:space="0" w:color="auto"/>
                    <w:right w:val="single" w:sz="4" w:space="0" w:color="auto"/>
                  </w:tcBorders>
                  <w:shd w:val="clear" w:color="auto" w:fill="auto"/>
                  <w:noWrap/>
                  <w:vAlign w:val="bottom"/>
                  <w:hideMark/>
                </w:tcPr>
                <w:p w14:paraId="7B09C81B" w14:textId="77777777" w:rsidR="00DF4BC5" w:rsidRPr="00F32014" w:rsidRDefault="00DF4BC5" w:rsidP="00DF4BC5">
                  <w:pPr>
                    <w:jc w:val="center"/>
                    <w:rPr>
                      <w:rFonts w:ascii="Aptos Narrow" w:hAnsi="Aptos Narrow"/>
                      <w:color w:val="000000"/>
                      <w:sz w:val="16"/>
                      <w:szCs w:val="16"/>
                    </w:rPr>
                  </w:pPr>
                  <w:r w:rsidRPr="00F32014">
                    <w:rPr>
                      <w:rFonts w:ascii="Aptos Narrow" w:hAnsi="Aptos Narrow"/>
                      <w:color w:val="000000"/>
                      <w:sz w:val="16"/>
                      <w:szCs w:val="16"/>
                    </w:rPr>
                    <w:t>3</w:t>
                  </w:r>
                </w:p>
              </w:tc>
            </w:tr>
            <w:tr w:rsidR="00DF4BC5" w:rsidRPr="00F32014" w14:paraId="27B1F87A" w14:textId="77777777" w:rsidTr="00E06831">
              <w:trPr>
                <w:trHeight w:val="290"/>
              </w:trPr>
              <w:tc>
                <w:tcPr>
                  <w:tcW w:w="3864" w:type="dxa"/>
                  <w:tcBorders>
                    <w:top w:val="nil"/>
                    <w:left w:val="single" w:sz="4" w:space="0" w:color="auto"/>
                    <w:bottom w:val="single" w:sz="4" w:space="0" w:color="auto"/>
                    <w:right w:val="single" w:sz="4" w:space="0" w:color="auto"/>
                  </w:tcBorders>
                  <w:shd w:val="clear" w:color="auto" w:fill="auto"/>
                  <w:noWrap/>
                  <w:vAlign w:val="center"/>
                  <w:hideMark/>
                </w:tcPr>
                <w:p w14:paraId="02CFCF41" w14:textId="77777777" w:rsidR="00DF4BC5" w:rsidRPr="00F32014" w:rsidRDefault="00DF4BC5" w:rsidP="00DF4BC5">
                  <w:pPr>
                    <w:rPr>
                      <w:rFonts w:ascii="Corbel" w:hAnsi="Corbel"/>
                      <w:color w:val="000000"/>
                      <w:sz w:val="16"/>
                      <w:szCs w:val="16"/>
                    </w:rPr>
                  </w:pPr>
                  <w:r w:rsidRPr="00F32014">
                    <w:rPr>
                      <w:rFonts w:ascii="Corbel" w:hAnsi="Corbel"/>
                      <w:color w:val="000000"/>
                      <w:sz w:val="16"/>
                      <w:szCs w:val="16"/>
                    </w:rPr>
                    <w:t xml:space="preserve">Diseño del </w:t>
                  </w:r>
                  <w:proofErr w:type="spellStart"/>
                  <w:r w:rsidRPr="00F32014">
                    <w:rPr>
                      <w:rFonts w:ascii="Corbel" w:hAnsi="Corbel"/>
                      <w:color w:val="000000"/>
                      <w:sz w:val="16"/>
                      <w:szCs w:val="16"/>
                    </w:rPr>
                    <w:t>PdGC</w:t>
                  </w:r>
                  <w:proofErr w:type="spellEnd"/>
                  <w:r w:rsidRPr="00F32014">
                    <w:rPr>
                      <w:rFonts w:ascii="Corbel" w:hAnsi="Corbel"/>
                      <w:color w:val="000000"/>
                      <w:sz w:val="16"/>
                      <w:szCs w:val="16"/>
                    </w:rPr>
                    <w:t xml:space="preserve"> de TD de la Municipalidad</w:t>
                  </w:r>
                </w:p>
              </w:tc>
              <w:tc>
                <w:tcPr>
                  <w:tcW w:w="1276" w:type="dxa"/>
                  <w:tcBorders>
                    <w:top w:val="nil"/>
                    <w:left w:val="nil"/>
                    <w:bottom w:val="single" w:sz="4" w:space="0" w:color="auto"/>
                    <w:right w:val="single" w:sz="4" w:space="0" w:color="auto"/>
                  </w:tcBorders>
                  <w:shd w:val="clear" w:color="auto" w:fill="auto"/>
                  <w:noWrap/>
                  <w:vAlign w:val="bottom"/>
                  <w:hideMark/>
                </w:tcPr>
                <w:p w14:paraId="794E9553" w14:textId="77777777" w:rsidR="00DF4BC5" w:rsidRPr="00F32014" w:rsidRDefault="00DF4BC5" w:rsidP="00DF4BC5">
                  <w:pPr>
                    <w:jc w:val="right"/>
                    <w:rPr>
                      <w:rFonts w:ascii="Aptos Narrow" w:hAnsi="Aptos Narrow"/>
                      <w:color w:val="000000"/>
                      <w:sz w:val="16"/>
                      <w:szCs w:val="16"/>
                    </w:rPr>
                  </w:pPr>
                  <w:r w:rsidRPr="00F32014">
                    <w:rPr>
                      <w:rFonts w:ascii="Aptos Narrow" w:hAnsi="Aptos Narrow"/>
                      <w:color w:val="000000"/>
                      <w:sz w:val="16"/>
                      <w:szCs w:val="16"/>
                    </w:rPr>
                    <w:t>15.000.000</w:t>
                  </w:r>
                </w:p>
              </w:tc>
              <w:tc>
                <w:tcPr>
                  <w:tcW w:w="974" w:type="dxa"/>
                  <w:tcBorders>
                    <w:top w:val="nil"/>
                    <w:left w:val="nil"/>
                    <w:bottom w:val="single" w:sz="4" w:space="0" w:color="auto"/>
                    <w:right w:val="single" w:sz="4" w:space="0" w:color="auto"/>
                  </w:tcBorders>
                  <w:shd w:val="clear" w:color="auto" w:fill="auto"/>
                  <w:noWrap/>
                  <w:vAlign w:val="bottom"/>
                  <w:hideMark/>
                </w:tcPr>
                <w:p w14:paraId="56C39181" w14:textId="77777777" w:rsidR="00DF4BC5" w:rsidRPr="00F32014" w:rsidRDefault="00DF4BC5" w:rsidP="00DF4BC5">
                  <w:pPr>
                    <w:jc w:val="center"/>
                    <w:rPr>
                      <w:rFonts w:ascii="Aptos Narrow" w:hAnsi="Aptos Narrow"/>
                      <w:color w:val="000000"/>
                      <w:sz w:val="16"/>
                      <w:szCs w:val="16"/>
                    </w:rPr>
                  </w:pPr>
                  <w:r w:rsidRPr="00F32014">
                    <w:rPr>
                      <w:rFonts w:ascii="Aptos Narrow" w:hAnsi="Aptos Narrow"/>
                      <w:color w:val="000000"/>
                      <w:sz w:val="16"/>
                      <w:szCs w:val="16"/>
                    </w:rPr>
                    <w:t>3</w:t>
                  </w:r>
                </w:p>
              </w:tc>
            </w:tr>
            <w:tr w:rsidR="00DF4BC5" w:rsidRPr="00F32014" w14:paraId="39B40637" w14:textId="77777777" w:rsidTr="00E06831">
              <w:trPr>
                <w:trHeight w:val="290"/>
              </w:trPr>
              <w:tc>
                <w:tcPr>
                  <w:tcW w:w="3864" w:type="dxa"/>
                  <w:tcBorders>
                    <w:top w:val="nil"/>
                    <w:left w:val="single" w:sz="4" w:space="0" w:color="auto"/>
                    <w:bottom w:val="single" w:sz="4" w:space="0" w:color="auto"/>
                    <w:right w:val="single" w:sz="4" w:space="0" w:color="auto"/>
                  </w:tcBorders>
                  <w:shd w:val="clear" w:color="auto" w:fill="auto"/>
                  <w:noWrap/>
                  <w:vAlign w:val="center"/>
                  <w:hideMark/>
                </w:tcPr>
                <w:p w14:paraId="71962866" w14:textId="77777777" w:rsidR="00DF4BC5" w:rsidRPr="00F32014" w:rsidRDefault="00DF4BC5" w:rsidP="00DF4BC5">
                  <w:pPr>
                    <w:rPr>
                      <w:rFonts w:ascii="Corbel" w:hAnsi="Corbel"/>
                      <w:color w:val="000000"/>
                      <w:sz w:val="16"/>
                      <w:szCs w:val="16"/>
                    </w:rPr>
                  </w:pPr>
                  <w:r w:rsidRPr="00F32014">
                    <w:rPr>
                      <w:rFonts w:ascii="Corbel" w:hAnsi="Corbel"/>
                      <w:color w:val="000000"/>
                      <w:sz w:val="16"/>
                      <w:szCs w:val="16"/>
                    </w:rPr>
                    <w:t>Diseño de la Hoja de Ruta para la TD de la Municipalidad</w:t>
                  </w:r>
                </w:p>
              </w:tc>
              <w:tc>
                <w:tcPr>
                  <w:tcW w:w="1276" w:type="dxa"/>
                  <w:tcBorders>
                    <w:top w:val="nil"/>
                    <w:left w:val="nil"/>
                    <w:bottom w:val="single" w:sz="4" w:space="0" w:color="auto"/>
                    <w:right w:val="single" w:sz="4" w:space="0" w:color="auto"/>
                  </w:tcBorders>
                  <w:shd w:val="clear" w:color="auto" w:fill="auto"/>
                  <w:noWrap/>
                  <w:vAlign w:val="bottom"/>
                  <w:hideMark/>
                </w:tcPr>
                <w:p w14:paraId="2898C738" w14:textId="77777777" w:rsidR="00DF4BC5" w:rsidRPr="00F32014" w:rsidRDefault="00DF4BC5" w:rsidP="00DF4BC5">
                  <w:pPr>
                    <w:jc w:val="right"/>
                    <w:rPr>
                      <w:rFonts w:ascii="Aptos Narrow" w:hAnsi="Aptos Narrow"/>
                      <w:color w:val="000000"/>
                      <w:sz w:val="16"/>
                      <w:szCs w:val="16"/>
                    </w:rPr>
                  </w:pPr>
                  <w:r w:rsidRPr="00F32014">
                    <w:rPr>
                      <w:rFonts w:ascii="Aptos Narrow" w:hAnsi="Aptos Narrow"/>
                      <w:color w:val="000000"/>
                      <w:sz w:val="16"/>
                      <w:szCs w:val="16"/>
                    </w:rPr>
                    <w:t>5.000.000</w:t>
                  </w:r>
                </w:p>
              </w:tc>
              <w:tc>
                <w:tcPr>
                  <w:tcW w:w="974" w:type="dxa"/>
                  <w:tcBorders>
                    <w:top w:val="nil"/>
                    <w:left w:val="nil"/>
                    <w:bottom w:val="single" w:sz="4" w:space="0" w:color="auto"/>
                    <w:right w:val="single" w:sz="4" w:space="0" w:color="auto"/>
                  </w:tcBorders>
                  <w:shd w:val="clear" w:color="auto" w:fill="auto"/>
                  <w:noWrap/>
                  <w:vAlign w:val="bottom"/>
                  <w:hideMark/>
                </w:tcPr>
                <w:p w14:paraId="081F740F" w14:textId="77777777" w:rsidR="00DF4BC5" w:rsidRPr="00F32014" w:rsidRDefault="00DF4BC5" w:rsidP="00DF4BC5">
                  <w:pPr>
                    <w:jc w:val="center"/>
                    <w:rPr>
                      <w:rFonts w:ascii="Aptos Narrow" w:hAnsi="Aptos Narrow"/>
                      <w:color w:val="000000"/>
                      <w:sz w:val="16"/>
                      <w:szCs w:val="16"/>
                    </w:rPr>
                  </w:pPr>
                  <w:r w:rsidRPr="00F32014">
                    <w:rPr>
                      <w:rFonts w:ascii="Aptos Narrow" w:hAnsi="Aptos Narrow"/>
                      <w:color w:val="000000"/>
                      <w:sz w:val="16"/>
                      <w:szCs w:val="16"/>
                    </w:rPr>
                    <w:t>3</w:t>
                  </w:r>
                </w:p>
              </w:tc>
            </w:tr>
            <w:tr w:rsidR="00DF4BC5" w:rsidRPr="00F32014" w14:paraId="7798C5E6" w14:textId="77777777" w:rsidTr="00E06831">
              <w:trPr>
                <w:trHeight w:val="290"/>
              </w:trPr>
              <w:tc>
                <w:tcPr>
                  <w:tcW w:w="3864" w:type="dxa"/>
                  <w:tcBorders>
                    <w:top w:val="nil"/>
                    <w:left w:val="single" w:sz="4" w:space="0" w:color="auto"/>
                    <w:bottom w:val="single" w:sz="4" w:space="0" w:color="auto"/>
                    <w:right w:val="single" w:sz="4" w:space="0" w:color="auto"/>
                  </w:tcBorders>
                  <w:shd w:val="clear" w:color="auto" w:fill="auto"/>
                  <w:noWrap/>
                  <w:vAlign w:val="center"/>
                  <w:hideMark/>
                </w:tcPr>
                <w:p w14:paraId="4A5F509C" w14:textId="77777777" w:rsidR="00DF4BC5" w:rsidRPr="00F32014" w:rsidRDefault="00DF4BC5" w:rsidP="00DF4BC5">
                  <w:pPr>
                    <w:rPr>
                      <w:rFonts w:ascii="Corbel" w:hAnsi="Corbel"/>
                      <w:color w:val="000000"/>
                      <w:sz w:val="16"/>
                      <w:szCs w:val="16"/>
                    </w:rPr>
                  </w:pPr>
                  <w:r w:rsidRPr="00F32014">
                    <w:rPr>
                      <w:rFonts w:ascii="Corbel" w:hAnsi="Corbel"/>
                      <w:color w:val="000000"/>
                      <w:sz w:val="16"/>
                      <w:szCs w:val="16"/>
                    </w:rPr>
                    <w:t xml:space="preserve">Diseño de la Gobernanza para el </w:t>
                  </w:r>
                  <w:proofErr w:type="spellStart"/>
                  <w:r w:rsidRPr="00F32014">
                    <w:rPr>
                      <w:rFonts w:ascii="Corbel" w:hAnsi="Corbel"/>
                      <w:color w:val="000000"/>
                      <w:sz w:val="16"/>
                      <w:szCs w:val="16"/>
                    </w:rPr>
                    <w:t>PdGC</w:t>
                  </w:r>
                  <w:proofErr w:type="spellEnd"/>
                </w:p>
              </w:tc>
              <w:tc>
                <w:tcPr>
                  <w:tcW w:w="1276" w:type="dxa"/>
                  <w:tcBorders>
                    <w:top w:val="nil"/>
                    <w:left w:val="nil"/>
                    <w:bottom w:val="single" w:sz="4" w:space="0" w:color="auto"/>
                    <w:right w:val="single" w:sz="4" w:space="0" w:color="auto"/>
                  </w:tcBorders>
                  <w:shd w:val="clear" w:color="auto" w:fill="auto"/>
                  <w:noWrap/>
                  <w:vAlign w:val="bottom"/>
                  <w:hideMark/>
                </w:tcPr>
                <w:p w14:paraId="45A44857" w14:textId="77777777" w:rsidR="00DF4BC5" w:rsidRPr="00F32014" w:rsidRDefault="00DF4BC5" w:rsidP="00DF4BC5">
                  <w:pPr>
                    <w:jc w:val="right"/>
                    <w:rPr>
                      <w:rFonts w:ascii="Aptos Narrow" w:hAnsi="Aptos Narrow"/>
                      <w:color w:val="000000"/>
                      <w:sz w:val="16"/>
                      <w:szCs w:val="16"/>
                    </w:rPr>
                  </w:pPr>
                  <w:r w:rsidRPr="00F32014">
                    <w:rPr>
                      <w:rFonts w:ascii="Aptos Narrow" w:hAnsi="Aptos Narrow"/>
                      <w:color w:val="000000"/>
                      <w:sz w:val="16"/>
                      <w:szCs w:val="16"/>
                    </w:rPr>
                    <w:t>5.000.000</w:t>
                  </w:r>
                </w:p>
              </w:tc>
              <w:tc>
                <w:tcPr>
                  <w:tcW w:w="974" w:type="dxa"/>
                  <w:tcBorders>
                    <w:top w:val="nil"/>
                    <w:left w:val="nil"/>
                    <w:bottom w:val="single" w:sz="4" w:space="0" w:color="auto"/>
                    <w:right w:val="single" w:sz="4" w:space="0" w:color="auto"/>
                  </w:tcBorders>
                  <w:shd w:val="clear" w:color="auto" w:fill="auto"/>
                  <w:noWrap/>
                  <w:vAlign w:val="bottom"/>
                  <w:hideMark/>
                </w:tcPr>
                <w:p w14:paraId="4A77F903" w14:textId="77777777" w:rsidR="00DF4BC5" w:rsidRPr="00F32014" w:rsidRDefault="00DF4BC5" w:rsidP="00DF4BC5">
                  <w:pPr>
                    <w:jc w:val="center"/>
                    <w:rPr>
                      <w:rFonts w:ascii="Aptos Narrow" w:hAnsi="Aptos Narrow"/>
                      <w:color w:val="000000"/>
                      <w:sz w:val="16"/>
                      <w:szCs w:val="16"/>
                    </w:rPr>
                  </w:pPr>
                  <w:r w:rsidRPr="00F32014">
                    <w:rPr>
                      <w:rFonts w:ascii="Aptos Narrow" w:hAnsi="Aptos Narrow"/>
                      <w:color w:val="000000"/>
                      <w:sz w:val="16"/>
                      <w:szCs w:val="16"/>
                    </w:rPr>
                    <w:t>3</w:t>
                  </w:r>
                </w:p>
              </w:tc>
            </w:tr>
            <w:tr w:rsidR="00DF4BC5" w:rsidRPr="00F32014" w14:paraId="0C646474" w14:textId="77777777" w:rsidTr="00E06831">
              <w:trPr>
                <w:trHeight w:val="290"/>
              </w:trPr>
              <w:tc>
                <w:tcPr>
                  <w:tcW w:w="3864" w:type="dxa"/>
                  <w:tcBorders>
                    <w:top w:val="nil"/>
                    <w:left w:val="single" w:sz="4" w:space="0" w:color="auto"/>
                    <w:bottom w:val="single" w:sz="4" w:space="0" w:color="auto"/>
                    <w:right w:val="single" w:sz="4" w:space="0" w:color="auto"/>
                  </w:tcBorders>
                  <w:shd w:val="clear" w:color="auto" w:fill="auto"/>
                  <w:noWrap/>
                  <w:vAlign w:val="center"/>
                  <w:hideMark/>
                </w:tcPr>
                <w:p w14:paraId="3AECF247" w14:textId="77777777" w:rsidR="00DF4BC5" w:rsidRPr="00F32014" w:rsidRDefault="00DF4BC5" w:rsidP="00DF4BC5">
                  <w:pPr>
                    <w:rPr>
                      <w:rFonts w:ascii="Corbel" w:hAnsi="Corbel"/>
                      <w:color w:val="000000"/>
                      <w:sz w:val="16"/>
                      <w:szCs w:val="16"/>
                    </w:rPr>
                  </w:pPr>
                  <w:r w:rsidRPr="00F32014">
                    <w:rPr>
                      <w:rFonts w:ascii="Corbel" w:hAnsi="Corbel"/>
                      <w:color w:val="000000"/>
                      <w:sz w:val="16"/>
                      <w:szCs w:val="16"/>
                    </w:rPr>
                    <w:t xml:space="preserve">Diseño el presupuesto de la implementación del </w:t>
                  </w:r>
                  <w:proofErr w:type="spellStart"/>
                  <w:r w:rsidRPr="00F32014">
                    <w:rPr>
                      <w:rFonts w:ascii="Corbel" w:hAnsi="Corbel"/>
                      <w:color w:val="000000"/>
                      <w:sz w:val="16"/>
                      <w:szCs w:val="16"/>
                    </w:rPr>
                    <w:t>PdGC</w:t>
                  </w:r>
                  <w:proofErr w:type="spellEnd"/>
                  <w:r w:rsidRPr="00F32014">
                    <w:rPr>
                      <w:rFonts w:ascii="Corbel" w:hAnsi="Corbel"/>
                      <w:color w:val="000000"/>
                      <w:sz w:val="16"/>
                      <w:szCs w:val="16"/>
                    </w:rPr>
                    <w:t xml:space="preserve"> </w:t>
                  </w:r>
                </w:p>
              </w:tc>
              <w:tc>
                <w:tcPr>
                  <w:tcW w:w="1276" w:type="dxa"/>
                  <w:tcBorders>
                    <w:top w:val="nil"/>
                    <w:left w:val="nil"/>
                    <w:bottom w:val="single" w:sz="4" w:space="0" w:color="auto"/>
                    <w:right w:val="single" w:sz="4" w:space="0" w:color="auto"/>
                  </w:tcBorders>
                  <w:shd w:val="clear" w:color="auto" w:fill="auto"/>
                  <w:noWrap/>
                  <w:vAlign w:val="bottom"/>
                  <w:hideMark/>
                </w:tcPr>
                <w:p w14:paraId="2F177306" w14:textId="77777777" w:rsidR="00DF4BC5" w:rsidRPr="00F32014" w:rsidRDefault="00DF4BC5" w:rsidP="00DF4BC5">
                  <w:pPr>
                    <w:jc w:val="right"/>
                    <w:rPr>
                      <w:rFonts w:ascii="Aptos Narrow" w:hAnsi="Aptos Narrow"/>
                      <w:color w:val="000000"/>
                      <w:sz w:val="16"/>
                      <w:szCs w:val="16"/>
                    </w:rPr>
                  </w:pPr>
                  <w:r w:rsidRPr="00F32014">
                    <w:rPr>
                      <w:rFonts w:ascii="Aptos Narrow" w:hAnsi="Aptos Narrow"/>
                      <w:color w:val="000000"/>
                      <w:sz w:val="16"/>
                      <w:szCs w:val="16"/>
                    </w:rPr>
                    <w:t>15.000.000</w:t>
                  </w:r>
                </w:p>
              </w:tc>
              <w:tc>
                <w:tcPr>
                  <w:tcW w:w="974" w:type="dxa"/>
                  <w:tcBorders>
                    <w:top w:val="nil"/>
                    <w:left w:val="nil"/>
                    <w:bottom w:val="single" w:sz="4" w:space="0" w:color="auto"/>
                    <w:right w:val="single" w:sz="4" w:space="0" w:color="auto"/>
                  </w:tcBorders>
                  <w:shd w:val="clear" w:color="auto" w:fill="auto"/>
                  <w:noWrap/>
                  <w:vAlign w:val="bottom"/>
                  <w:hideMark/>
                </w:tcPr>
                <w:p w14:paraId="31A46FDE" w14:textId="77777777" w:rsidR="00DF4BC5" w:rsidRPr="00F32014" w:rsidRDefault="00DF4BC5" w:rsidP="00DF4BC5">
                  <w:pPr>
                    <w:jc w:val="center"/>
                    <w:rPr>
                      <w:rFonts w:ascii="Aptos Narrow" w:hAnsi="Aptos Narrow"/>
                      <w:color w:val="000000"/>
                      <w:sz w:val="16"/>
                      <w:szCs w:val="16"/>
                    </w:rPr>
                  </w:pPr>
                  <w:r w:rsidRPr="00F32014">
                    <w:rPr>
                      <w:rFonts w:ascii="Aptos Narrow" w:hAnsi="Aptos Narrow"/>
                      <w:color w:val="000000"/>
                      <w:sz w:val="16"/>
                      <w:szCs w:val="16"/>
                    </w:rPr>
                    <w:t>1</w:t>
                  </w:r>
                </w:p>
              </w:tc>
            </w:tr>
            <w:tr w:rsidR="00DF4BC5" w:rsidRPr="00F32014" w14:paraId="4CCBF58C" w14:textId="77777777" w:rsidTr="00E06831">
              <w:trPr>
                <w:trHeight w:val="290"/>
              </w:trPr>
              <w:tc>
                <w:tcPr>
                  <w:tcW w:w="3864" w:type="dxa"/>
                  <w:tcBorders>
                    <w:top w:val="nil"/>
                    <w:left w:val="single" w:sz="4" w:space="0" w:color="auto"/>
                    <w:bottom w:val="single" w:sz="4" w:space="0" w:color="auto"/>
                    <w:right w:val="single" w:sz="4" w:space="0" w:color="auto"/>
                  </w:tcBorders>
                  <w:shd w:val="clear" w:color="auto" w:fill="auto"/>
                  <w:noWrap/>
                  <w:vAlign w:val="center"/>
                  <w:hideMark/>
                </w:tcPr>
                <w:p w14:paraId="026E7097" w14:textId="77777777" w:rsidR="00DF4BC5" w:rsidRPr="00F32014" w:rsidRDefault="00DF4BC5" w:rsidP="00DF4BC5">
                  <w:pPr>
                    <w:rPr>
                      <w:rFonts w:ascii="Corbel" w:hAnsi="Corbel"/>
                      <w:color w:val="000000"/>
                      <w:sz w:val="16"/>
                      <w:szCs w:val="16"/>
                    </w:rPr>
                  </w:pPr>
                  <w:r w:rsidRPr="00F32014">
                    <w:rPr>
                      <w:rFonts w:ascii="Corbel" w:hAnsi="Corbel"/>
                      <w:color w:val="000000"/>
                      <w:sz w:val="16"/>
                      <w:szCs w:val="16"/>
                    </w:rPr>
                    <w:t xml:space="preserve">Implementar el </w:t>
                  </w:r>
                  <w:proofErr w:type="spellStart"/>
                  <w:r w:rsidRPr="00F32014">
                    <w:rPr>
                      <w:rFonts w:ascii="Corbel" w:hAnsi="Corbel"/>
                      <w:color w:val="000000"/>
                      <w:sz w:val="16"/>
                      <w:szCs w:val="16"/>
                    </w:rPr>
                    <w:t>PdGC</w:t>
                  </w:r>
                  <w:proofErr w:type="spellEnd"/>
                  <w:r w:rsidRPr="00F32014">
                    <w:rPr>
                      <w:rFonts w:ascii="Corbel" w:hAnsi="Corbel"/>
                      <w:color w:val="000000"/>
                      <w:sz w:val="16"/>
                      <w:szCs w:val="16"/>
                    </w:rPr>
                    <w:t xml:space="preserve"> de la Municipalidad</w:t>
                  </w:r>
                </w:p>
              </w:tc>
              <w:tc>
                <w:tcPr>
                  <w:tcW w:w="1276" w:type="dxa"/>
                  <w:tcBorders>
                    <w:top w:val="nil"/>
                    <w:left w:val="nil"/>
                    <w:bottom w:val="single" w:sz="4" w:space="0" w:color="auto"/>
                    <w:right w:val="single" w:sz="4" w:space="0" w:color="auto"/>
                  </w:tcBorders>
                  <w:shd w:val="clear" w:color="auto" w:fill="auto"/>
                  <w:noWrap/>
                  <w:vAlign w:val="bottom"/>
                  <w:hideMark/>
                </w:tcPr>
                <w:p w14:paraId="61E1F80B" w14:textId="77777777" w:rsidR="00DF4BC5" w:rsidRPr="00F32014" w:rsidRDefault="00DF4BC5" w:rsidP="00DF4BC5">
                  <w:pPr>
                    <w:jc w:val="right"/>
                    <w:rPr>
                      <w:rFonts w:ascii="Aptos Narrow" w:hAnsi="Aptos Narrow"/>
                      <w:color w:val="000000"/>
                      <w:sz w:val="16"/>
                      <w:szCs w:val="16"/>
                    </w:rPr>
                  </w:pPr>
                  <w:r w:rsidRPr="00F32014">
                    <w:rPr>
                      <w:rFonts w:ascii="Aptos Narrow" w:hAnsi="Aptos Narrow"/>
                      <w:color w:val="000000"/>
                      <w:sz w:val="16"/>
                      <w:szCs w:val="16"/>
                    </w:rPr>
                    <w:t>60.000.000</w:t>
                  </w:r>
                </w:p>
              </w:tc>
              <w:tc>
                <w:tcPr>
                  <w:tcW w:w="974" w:type="dxa"/>
                  <w:tcBorders>
                    <w:top w:val="nil"/>
                    <w:left w:val="nil"/>
                    <w:bottom w:val="single" w:sz="4" w:space="0" w:color="auto"/>
                    <w:right w:val="single" w:sz="4" w:space="0" w:color="auto"/>
                  </w:tcBorders>
                  <w:shd w:val="clear" w:color="auto" w:fill="auto"/>
                  <w:noWrap/>
                  <w:vAlign w:val="bottom"/>
                  <w:hideMark/>
                </w:tcPr>
                <w:p w14:paraId="34F597C3" w14:textId="77777777" w:rsidR="00DF4BC5" w:rsidRPr="00F32014" w:rsidRDefault="00DF4BC5" w:rsidP="00DF4BC5">
                  <w:pPr>
                    <w:jc w:val="center"/>
                    <w:rPr>
                      <w:rFonts w:ascii="Aptos Narrow" w:hAnsi="Aptos Narrow"/>
                      <w:color w:val="000000"/>
                      <w:sz w:val="16"/>
                      <w:szCs w:val="16"/>
                    </w:rPr>
                  </w:pPr>
                  <w:r w:rsidRPr="00F32014">
                    <w:rPr>
                      <w:rFonts w:ascii="Aptos Narrow" w:hAnsi="Aptos Narrow"/>
                      <w:color w:val="000000"/>
                      <w:sz w:val="16"/>
                      <w:szCs w:val="16"/>
                    </w:rPr>
                    <w:t>24</w:t>
                  </w:r>
                </w:p>
              </w:tc>
            </w:tr>
            <w:tr w:rsidR="00DF4BC5" w:rsidRPr="00F32014" w14:paraId="742AB17F" w14:textId="77777777" w:rsidTr="00E06831">
              <w:trPr>
                <w:trHeight w:val="290"/>
              </w:trPr>
              <w:tc>
                <w:tcPr>
                  <w:tcW w:w="3864" w:type="dxa"/>
                  <w:tcBorders>
                    <w:top w:val="nil"/>
                    <w:left w:val="single" w:sz="4" w:space="0" w:color="auto"/>
                    <w:bottom w:val="single" w:sz="4" w:space="0" w:color="auto"/>
                    <w:right w:val="single" w:sz="4" w:space="0" w:color="auto"/>
                  </w:tcBorders>
                  <w:shd w:val="clear" w:color="auto" w:fill="auto"/>
                  <w:noWrap/>
                  <w:vAlign w:val="center"/>
                  <w:hideMark/>
                </w:tcPr>
                <w:p w14:paraId="4797D04E" w14:textId="77777777" w:rsidR="00DF4BC5" w:rsidRPr="00F32014" w:rsidRDefault="00DF4BC5" w:rsidP="00DF4BC5">
                  <w:pPr>
                    <w:rPr>
                      <w:rFonts w:ascii="Corbel" w:hAnsi="Corbel"/>
                      <w:color w:val="000000"/>
                      <w:sz w:val="16"/>
                      <w:szCs w:val="16"/>
                    </w:rPr>
                  </w:pPr>
                  <w:r w:rsidRPr="00F32014">
                    <w:rPr>
                      <w:rFonts w:ascii="Corbel" w:hAnsi="Corbel"/>
                      <w:color w:val="000000"/>
                      <w:sz w:val="16"/>
                      <w:szCs w:val="16"/>
                    </w:rPr>
                    <w:t>Total</w:t>
                  </w:r>
                </w:p>
              </w:tc>
              <w:tc>
                <w:tcPr>
                  <w:tcW w:w="1276" w:type="dxa"/>
                  <w:tcBorders>
                    <w:top w:val="nil"/>
                    <w:left w:val="nil"/>
                    <w:bottom w:val="single" w:sz="4" w:space="0" w:color="auto"/>
                    <w:right w:val="single" w:sz="4" w:space="0" w:color="auto"/>
                  </w:tcBorders>
                  <w:shd w:val="clear" w:color="auto" w:fill="auto"/>
                  <w:noWrap/>
                  <w:vAlign w:val="bottom"/>
                  <w:hideMark/>
                </w:tcPr>
                <w:p w14:paraId="261F0F03" w14:textId="77777777" w:rsidR="00DF4BC5" w:rsidRPr="00F32014" w:rsidRDefault="00DF4BC5" w:rsidP="00DF4BC5">
                  <w:pPr>
                    <w:jc w:val="right"/>
                    <w:rPr>
                      <w:rFonts w:ascii="Aptos Narrow" w:hAnsi="Aptos Narrow"/>
                      <w:color w:val="000000"/>
                      <w:sz w:val="16"/>
                      <w:szCs w:val="16"/>
                    </w:rPr>
                  </w:pPr>
                  <w:r w:rsidRPr="00F32014">
                    <w:rPr>
                      <w:rFonts w:ascii="Aptos Narrow" w:hAnsi="Aptos Narrow"/>
                      <w:color w:val="000000"/>
                      <w:sz w:val="16"/>
                      <w:szCs w:val="16"/>
                    </w:rPr>
                    <w:t>135.000.000</w:t>
                  </w:r>
                </w:p>
              </w:tc>
              <w:tc>
                <w:tcPr>
                  <w:tcW w:w="974" w:type="dxa"/>
                  <w:tcBorders>
                    <w:top w:val="nil"/>
                    <w:left w:val="nil"/>
                    <w:bottom w:val="single" w:sz="4" w:space="0" w:color="auto"/>
                    <w:right w:val="single" w:sz="4" w:space="0" w:color="auto"/>
                  </w:tcBorders>
                  <w:shd w:val="clear" w:color="auto" w:fill="auto"/>
                  <w:noWrap/>
                  <w:vAlign w:val="bottom"/>
                  <w:hideMark/>
                </w:tcPr>
                <w:p w14:paraId="108FB54B" w14:textId="77777777" w:rsidR="00DF4BC5" w:rsidRPr="00F32014" w:rsidRDefault="00DF4BC5" w:rsidP="00DF4BC5">
                  <w:pPr>
                    <w:rPr>
                      <w:rFonts w:ascii="Aptos Narrow" w:hAnsi="Aptos Narrow"/>
                      <w:color w:val="000000"/>
                      <w:sz w:val="16"/>
                      <w:szCs w:val="16"/>
                    </w:rPr>
                  </w:pPr>
                  <w:r w:rsidRPr="00F32014">
                    <w:rPr>
                      <w:rFonts w:ascii="Aptos Narrow" w:hAnsi="Aptos Narrow"/>
                      <w:color w:val="000000"/>
                      <w:sz w:val="16"/>
                      <w:szCs w:val="16"/>
                    </w:rPr>
                    <w:t> </w:t>
                  </w:r>
                </w:p>
              </w:tc>
            </w:tr>
          </w:tbl>
          <w:p w14:paraId="24E83845" w14:textId="77777777" w:rsidR="00DF4BC5" w:rsidRPr="001A7BAE" w:rsidRDefault="00DF4BC5" w:rsidP="00DF4BC5">
            <w:pPr>
              <w:spacing w:after="60"/>
              <w:rPr>
                <w:rFonts w:ascii="Corbel" w:hAnsi="Corbel" w:cs="Tahoma"/>
                <w:sz w:val="22"/>
                <w:szCs w:val="22"/>
                <w:lang w:eastAsia="es-ES"/>
              </w:rPr>
            </w:pPr>
          </w:p>
        </w:tc>
      </w:tr>
      <w:tr w:rsidR="00302FE7" w:rsidRPr="001A7BAE" w14:paraId="67711DFF" w14:textId="77777777" w:rsidTr="00302FE7">
        <w:tc>
          <w:tcPr>
            <w:tcW w:w="3011" w:type="dxa"/>
            <w:shd w:val="clear" w:color="auto" w:fill="auto"/>
          </w:tcPr>
          <w:p w14:paraId="13742B7B" w14:textId="77777777" w:rsidR="00302FE7" w:rsidRPr="00C94895" w:rsidRDefault="00302FE7" w:rsidP="00302FE7">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340" w:type="dxa"/>
            <w:shd w:val="clear" w:color="auto" w:fill="auto"/>
          </w:tcPr>
          <w:p w14:paraId="3243A080" w14:textId="217519AA" w:rsidR="00302FE7" w:rsidRPr="001A7BAE" w:rsidRDefault="00302FE7" w:rsidP="00302FE7">
            <w:pPr>
              <w:spacing w:after="60"/>
              <w:rPr>
                <w:rFonts w:ascii="Corbel" w:hAnsi="Corbel" w:cs="Tahoma"/>
                <w:sz w:val="22"/>
                <w:szCs w:val="22"/>
                <w:lang w:eastAsia="es-ES"/>
              </w:rPr>
            </w:pPr>
            <w:r>
              <w:rPr>
                <w:rFonts w:ascii="Corbel" w:hAnsi="Corbel" w:cs="Tahoma"/>
                <w:sz w:val="22"/>
                <w:szCs w:val="22"/>
                <w:lang w:eastAsia="es-ES"/>
              </w:rPr>
              <w:t>F</w:t>
            </w:r>
            <w:r w:rsidRPr="00BF290D">
              <w:rPr>
                <w:rFonts w:ascii="Corbel" w:hAnsi="Corbel" w:cs="Tahoma"/>
                <w:sz w:val="22"/>
                <w:szCs w:val="22"/>
                <w:lang w:eastAsia="es-ES"/>
              </w:rPr>
              <w:t>ondos regionales</w:t>
            </w:r>
            <w:r>
              <w:rPr>
                <w:rFonts w:ascii="Corbel" w:hAnsi="Corbel" w:cs="Tahoma"/>
                <w:sz w:val="22"/>
                <w:szCs w:val="22"/>
                <w:lang w:eastAsia="es-ES"/>
              </w:rPr>
              <w:t>. Fondos municipales. SUBDERE</w:t>
            </w:r>
          </w:p>
        </w:tc>
      </w:tr>
      <w:tr w:rsidR="00302FE7" w:rsidRPr="001A7BAE" w14:paraId="4F78C164" w14:textId="77777777" w:rsidTr="00302FE7">
        <w:tc>
          <w:tcPr>
            <w:tcW w:w="3011" w:type="dxa"/>
            <w:shd w:val="clear" w:color="auto" w:fill="auto"/>
          </w:tcPr>
          <w:p w14:paraId="7998B51F" w14:textId="77777777" w:rsidR="00302FE7" w:rsidRPr="00C94895" w:rsidRDefault="00302FE7" w:rsidP="00302FE7">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340" w:type="dxa"/>
            <w:shd w:val="clear" w:color="auto" w:fill="auto"/>
          </w:tcPr>
          <w:p w14:paraId="72695F45" w14:textId="77777777" w:rsidR="00302FE7" w:rsidRPr="001A7BAE" w:rsidRDefault="00302FE7" w:rsidP="00302FE7">
            <w:pPr>
              <w:spacing w:after="60"/>
              <w:rPr>
                <w:rFonts w:ascii="Corbel" w:hAnsi="Corbel" w:cs="Tahoma"/>
                <w:sz w:val="22"/>
                <w:szCs w:val="22"/>
                <w:lang w:eastAsia="es-ES"/>
              </w:rPr>
            </w:pPr>
            <w:r>
              <w:rPr>
                <w:rFonts w:ascii="Corbel" w:hAnsi="Corbel" w:cs="Tahoma"/>
                <w:sz w:val="22"/>
                <w:szCs w:val="22"/>
                <w:lang w:eastAsia="es-ES"/>
              </w:rPr>
              <w:t>Dirección de Administración y Finanzas</w:t>
            </w:r>
          </w:p>
        </w:tc>
      </w:tr>
      <w:tr w:rsidR="00302FE7" w:rsidRPr="00270992" w14:paraId="6FA545B9" w14:textId="77777777" w:rsidTr="00302FE7">
        <w:tc>
          <w:tcPr>
            <w:tcW w:w="3011" w:type="dxa"/>
            <w:shd w:val="clear" w:color="auto" w:fill="auto"/>
          </w:tcPr>
          <w:p w14:paraId="66A005BF" w14:textId="77777777" w:rsidR="00302FE7" w:rsidRPr="00270992" w:rsidRDefault="00302FE7" w:rsidP="00302FE7">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340" w:type="dxa"/>
            <w:shd w:val="clear" w:color="auto" w:fill="auto"/>
          </w:tcPr>
          <w:p w14:paraId="183CCD86" w14:textId="2001BA40" w:rsidR="00302FE7" w:rsidRPr="00270992" w:rsidRDefault="00302FE7" w:rsidP="00302FE7">
            <w:pPr>
              <w:spacing w:after="60"/>
              <w:rPr>
                <w:rFonts w:ascii="Corbel" w:hAnsi="Corbel" w:cs="Tahoma"/>
                <w:sz w:val="22"/>
                <w:szCs w:val="22"/>
                <w:lang w:eastAsia="es-ES"/>
              </w:rPr>
            </w:pPr>
            <w:r>
              <w:rPr>
                <w:rFonts w:ascii="Corbel" w:hAnsi="Corbel" w:cs="Tahoma"/>
                <w:sz w:val="22"/>
                <w:szCs w:val="22"/>
                <w:lang w:eastAsia="es-ES"/>
              </w:rPr>
              <w:t>Gobierno Digital, SUBDERE</w:t>
            </w:r>
          </w:p>
        </w:tc>
      </w:tr>
    </w:tbl>
    <w:p w14:paraId="73BBC06C" w14:textId="77777777" w:rsidR="00CB5541" w:rsidRDefault="00CB5541" w:rsidP="00CB5541">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CB5541" w:rsidRPr="001A7BAE" w14:paraId="116863B8" w14:textId="77777777" w:rsidTr="00CB5541">
        <w:tc>
          <w:tcPr>
            <w:tcW w:w="9351" w:type="dxa"/>
            <w:shd w:val="clear" w:color="auto" w:fill="auto"/>
          </w:tcPr>
          <w:p w14:paraId="396922CA" w14:textId="71B6AF28" w:rsidR="00CB5541" w:rsidRPr="001A7BAE" w:rsidRDefault="00CB5541" w:rsidP="00CB5541">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6CC6567E" w14:textId="77777777" w:rsidR="00CB5541" w:rsidRPr="00CB5541" w:rsidRDefault="00CB5541" w:rsidP="00CB5541">
      <w:pPr>
        <w:jc w:val="both"/>
        <w:rPr>
          <w:rFonts w:ascii="Corbel" w:hAnsi="Corbel" w:cstheme="minorHAnsi"/>
          <w:sz w:val="8"/>
          <w:szCs w:val="8"/>
        </w:rPr>
      </w:pPr>
    </w:p>
    <w:tbl>
      <w:tblPr>
        <w:tblW w:w="9401" w:type="dxa"/>
        <w:tblCellMar>
          <w:left w:w="70" w:type="dxa"/>
          <w:right w:w="70" w:type="dxa"/>
        </w:tblCellMar>
        <w:tblLook w:val="04A0" w:firstRow="1" w:lastRow="0" w:firstColumn="1" w:lastColumn="0" w:noHBand="0" w:noVBand="1"/>
      </w:tblPr>
      <w:tblGrid>
        <w:gridCol w:w="6062"/>
        <w:gridCol w:w="561"/>
        <w:gridCol w:w="552"/>
        <w:gridCol w:w="563"/>
        <w:gridCol w:w="540"/>
        <w:gridCol w:w="560"/>
        <w:gridCol w:w="563"/>
      </w:tblGrid>
      <w:tr w:rsidR="00CB5541" w14:paraId="1F4DF26A" w14:textId="77777777" w:rsidTr="0044477C">
        <w:trPr>
          <w:trHeight w:val="290"/>
        </w:trPr>
        <w:tc>
          <w:tcPr>
            <w:tcW w:w="6062" w:type="dxa"/>
            <w:tcBorders>
              <w:top w:val="nil"/>
              <w:left w:val="nil"/>
              <w:bottom w:val="nil"/>
              <w:right w:val="nil"/>
            </w:tcBorders>
            <w:shd w:val="clear" w:color="auto" w:fill="auto"/>
            <w:noWrap/>
            <w:vAlign w:val="bottom"/>
            <w:hideMark/>
          </w:tcPr>
          <w:p w14:paraId="513988CB" w14:textId="77777777" w:rsidR="00CB5541" w:rsidRDefault="00CB5541" w:rsidP="009F6370">
            <w:pPr>
              <w:rPr>
                <w:sz w:val="20"/>
                <w:szCs w:val="20"/>
              </w:rPr>
            </w:pPr>
          </w:p>
        </w:tc>
        <w:tc>
          <w:tcPr>
            <w:tcW w:w="3339"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2741B874" w14:textId="77777777" w:rsidR="00CB5541" w:rsidRDefault="00CB5541" w:rsidP="009F6370">
            <w:pPr>
              <w:jc w:val="center"/>
              <w:rPr>
                <w:rFonts w:ascii="Corbel" w:hAnsi="Corbel"/>
                <w:sz w:val="18"/>
                <w:szCs w:val="18"/>
              </w:rPr>
            </w:pPr>
            <w:r>
              <w:rPr>
                <w:rFonts w:ascii="Corbel" w:hAnsi="Corbel"/>
                <w:sz w:val="18"/>
                <w:szCs w:val="18"/>
              </w:rPr>
              <w:t>Año</w:t>
            </w:r>
          </w:p>
        </w:tc>
      </w:tr>
      <w:tr w:rsidR="00CB5541" w14:paraId="33B1F7DB" w14:textId="77777777" w:rsidTr="0044477C">
        <w:trPr>
          <w:trHeight w:val="290"/>
        </w:trPr>
        <w:tc>
          <w:tcPr>
            <w:tcW w:w="6062"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C598FCC" w14:textId="77777777" w:rsidR="00CB5541" w:rsidRDefault="00CB5541" w:rsidP="009F6370">
            <w:pPr>
              <w:rPr>
                <w:rFonts w:ascii="Corbel" w:hAnsi="Corbel"/>
                <w:sz w:val="18"/>
                <w:szCs w:val="18"/>
              </w:rPr>
            </w:pPr>
            <w:r>
              <w:rPr>
                <w:rFonts w:ascii="Corbel" w:hAnsi="Corbel"/>
                <w:sz w:val="18"/>
                <w:szCs w:val="18"/>
              </w:rPr>
              <w:t>Actividades</w:t>
            </w:r>
          </w:p>
        </w:tc>
        <w:tc>
          <w:tcPr>
            <w:tcW w:w="561" w:type="dxa"/>
            <w:tcBorders>
              <w:top w:val="nil"/>
              <w:left w:val="nil"/>
              <w:bottom w:val="single" w:sz="4" w:space="0" w:color="BFBFBF"/>
              <w:right w:val="single" w:sz="4" w:space="0" w:color="BFBFBF"/>
            </w:tcBorders>
            <w:shd w:val="clear" w:color="auto" w:fill="auto"/>
            <w:noWrap/>
            <w:vAlign w:val="center"/>
            <w:hideMark/>
          </w:tcPr>
          <w:p w14:paraId="62EE3CEE" w14:textId="77777777" w:rsidR="00CB5541" w:rsidRDefault="00CB5541" w:rsidP="009F6370">
            <w:pPr>
              <w:jc w:val="center"/>
              <w:rPr>
                <w:rFonts w:ascii="Corbel" w:hAnsi="Corbel"/>
                <w:sz w:val="18"/>
                <w:szCs w:val="18"/>
              </w:rPr>
            </w:pPr>
            <w:r>
              <w:rPr>
                <w:rFonts w:ascii="Corbel" w:hAnsi="Corbel"/>
                <w:sz w:val="18"/>
                <w:szCs w:val="18"/>
              </w:rPr>
              <w:t>2024</w:t>
            </w:r>
          </w:p>
        </w:tc>
        <w:tc>
          <w:tcPr>
            <w:tcW w:w="552" w:type="dxa"/>
            <w:tcBorders>
              <w:top w:val="nil"/>
              <w:left w:val="nil"/>
              <w:bottom w:val="single" w:sz="4" w:space="0" w:color="BFBFBF"/>
              <w:right w:val="single" w:sz="4" w:space="0" w:color="BFBFBF"/>
            </w:tcBorders>
            <w:shd w:val="clear" w:color="auto" w:fill="auto"/>
            <w:noWrap/>
            <w:vAlign w:val="center"/>
            <w:hideMark/>
          </w:tcPr>
          <w:p w14:paraId="68A45CA9" w14:textId="77777777" w:rsidR="00CB5541" w:rsidRDefault="00CB5541" w:rsidP="009F6370">
            <w:pPr>
              <w:jc w:val="center"/>
              <w:rPr>
                <w:rFonts w:ascii="Corbel" w:hAnsi="Corbel"/>
                <w:sz w:val="18"/>
                <w:szCs w:val="18"/>
              </w:rPr>
            </w:pPr>
            <w:r>
              <w:rPr>
                <w:rFonts w:ascii="Corbel" w:hAnsi="Corbel"/>
                <w:sz w:val="18"/>
                <w:szCs w:val="18"/>
              </w:rPr>
              <w:t>2025</w:t>
            </w:r>
          </w:p>
        </w:tc>
        <w:tc>
          <w:tcPr>
            <w:tcW w:w="563" w:type="dxa"/>
            <w:tcBorders>
              <w:top w:val="nil"/>
              <w:left w:val="nil"/>
              <w:bottom w:val="single" w:sz="4" w:space="0" w:color="BFBFBF"/>
              <w:right w:val="single" w:sz="4" w:space="0" w:color="BFBFBF"/>
            </w:tcBorders>
            <w:shd w:val="clear" w:color="auto" w:fill="auto"/>
            <w:noWrap/>
            <w:vAlign w:val="center"/>
            <w:hideMark/>
          </w:tcPr>
          <w:p w14:paraId="0483B64F" w14:textId="77777777" w:rsidR="00CB5541" w:rsidRDefault="00CB5541" w:rsidP="009F6370">
            <w:pPr>
              <w:jc w:val="center"/>
              <w:rPr>
                <w:rFonts w:ascii="Corbel" w:hAnsi="Corbel"/>
                <w:sz w:val="18"/>
                <w:szCs w:val="18"/>
              </w:rPr>
            </w:pPr>
            <w:r>
              <w:rPr>
                <w:rFonts w:ascii="Corbel" w:hAnsi="Corbel"/>
                <w:sz w:val="18"/>
                <w:szCs w:val="18"/>
              </w:rPr>
              <w:t>2026</w:t>
            </w:r>
          </w:p>
        </w:tc>
        <w:tc>
          <w:tcPr>
            <w:tcW w:w="540" w:type="dxa"/>
            <w:tcBorders>
              <w:top w:val="nil"/>
              <w:left w:val="nil"/>
              <w:bottom w:val="single" w:sz="4" w:space="0" w:color="BFBFBF"/>
              <w:right w:val="single" w:sz="4" w:space="0" w:color="BFBFBF"/>
            </w:tcBorders>
            <w:shd w:val="clear" w:color="auto" w:fill="auto"/>
            <w:noWrap/>
            <w:vAlign w:val="center"/>
            <w:hideMark/>
          </w:tcPr>
          <w:p w14:paraId="4BF5B24A" w14:textId="77777777" w:rsidR="00CB5541" w:rsidRDefault="00CB5541" w:rsidP="009F6370">
            <w:pPr>
              <w:jc w:val="center"/>
              <w:rPr>
                <w:rFonts w:ascii="Corbel" w:hAnsi="Corbel"/>
                <w:sz w:val="18"/>
                <w:szCs w:val="18"/>
              </w:rPr>
            </w:pPr>
            <w:r>
              <w:rPr>
                <w:rFonts w:ascii="Corbel" w:hAnsi="Corbel"/>
                <w:sz w:val="18"/>
                <w:szCs w:val="18"/>
              </w:rPr>
              <w:t>2027</w:t>
            </w:r>
          </w:p>
        </w:tc>
        <w:tc>
          <w:tcPr>
            <w:tcW w:w="560" w:type="dxa"/>
            <w:tcBorders>
              <w:top w:val="nil"/>
              <w:left w:val="nil"/>
              <w:bottom w:val="single" w:sz="4" w:space="0" w:color="BFBFBF"/>
              <w:right w:val="single" w:sz="4" w:space="0" w:color="BFBFBF"/>
            </w:tcBorders>
            <w:shd w:val="clear" w:color="auto" w:fill="auto"/>
            <w:noWrap/>
            <w:vAlign w:val="center"/>
            <w:hideMark/>
          </w:tcPr>
          <w:p w14:paraId="2BC5A690" w14:textId="77777777" w:rsidR="00CB5541" w:rsidRDefault="00CB5541" w:rsidP="009F6370">
            <w:pPr>
              <w:jc w:val="center"/>
              <w:rPr>
                <w:rFonts w:ascii="Corbel" w:hAnsi="Corbel"/>
                <w:sz w:val="18"/>
                <w:szCs w:val="18"/>
              </w:rPr>
            </w:pPr>
            <w:r>
              <w:rPr>
                <w:rFonts w:ascii="Corbel" w:hAnsi="Corbel"/>
                <w:sz w:val="18"/>
                <w:szCs w:val="18"/>
              </w:rPr>
              <w:t>2028</w:t>
            </w:r>
          </w:p>
        </w:tc>
        <w:tc>
          <w:tcPr>
            <w:tcW w:w="563" w:type="dxa"/>
            <w:tcBorders>
              <w:top w:val="nil"/>
              <w:left w:val="nil"/>
              <w:bottom w:val="single" w:sz="4" w:space="0" w:color="BFBFBF"/>
              <w:right w:val="single" w:sz="4" w:space="0" w:color="BFBFBF"/>
            </w:tcBorders>
            <w:shd w:val="clear" w:color="auto" w:fill="auto"/>
            <w:noWrap/>
            <w:vAlign w:val="center"/>
            <w:hideMark/>
          </w:tcPr>
          <w:p w14:paraId="5893A872" w14:textId="77777777" w:rsidR="00CB5541" w:rsidRDefault="00CB5541" w:rsidP="009F6370">
            <w:pPr>
              <w:jc w:val="center"/>
              <w:rPr>
                <w:rFonts w:ascii="Corbel" w:hAnsi="Corbel"/>
                <w:sz w:val="18"/>
                <w:szCs w:val="18"/>
              </w:rPr>
            </w:pPr>
            <w:r>
              <w:rPr>
                <w:rFonts w:ascii="Corbel" w:hAnsi="Corbel"/>
                <w:sz w:val="18"/>
                <w:szCs w:val="18"/>
              </w:rPr>
              <w:t>2029</w:t>
            </w:r>
          </w:p>
        </w:tc>
      </w:tr>
      <w:tr w:rsidR="00CB5541" w14:paraId="29B239C9" w14:textId="77777777" w:rsidTr="0044477C">
        <w:trPr>
          <w:trHeight w:val="290"/>
        </w:trPr>
        <w:tc>
          <w:tcPr>
            <w:tcW w:w="6062" w:type="dxa"/>
            <w:tcBorders>
              <w:top w:val="nil"/>
              <w:left w:val="single" w:sz="4" w:space="0" w:color="BFBFBF"/>
              <w:bottom w:val="single" w:sz="4" w:space="0" w:color="BFBFBF"/>
              <w:right w:val="single" w:sz="4" w:space="0" w:color="BFBFBF"/>
            </w:tcBorders>
            <w:shd w:val="clear" w:color="auto" w:fill="auto"/>
            <w:noWrap/>
            <w:vAlign w:val="center"/>
            <w:hideMark/>
          </w:tcPr>
          <w:p w14:paraId="4D7E4940" w14:textId="77777777" w:rsidR="00CB5541" w:rsidRDefault="00CB5541" w:rsidP="009F6370">
            <w:pPr>
              <w:rPr>
                <w:rFonts w:ascii="Corbel" w:hAnsi="Corbel"/>
                <w:sz w:val="18"/>
                <w:szCs w:val="18"/>
              </w:rPr>
            </w:pPr>
            <w:r>
              <w:rPr>
                <w:rFonts w:ascii="Corbel" w:hAnsi="Corbel"/>
                <w:sz w:val="18"/>
                <w:szCs w:val="18"/>
              </w:rPr>
              <w:t>Diagnóstico de brechas para el diseño del Plan de Transformación Digital (TD) de la Municipalidad</w:t>
            </w:r>
          </w:p>
        </w:tc>
        <w:tc>
          <w:tcPr>
            <w:tcW w:w="561" w:type="dxa"/>
            <w:tcBorders>
              <w:top w:val="nil"/>
              <w:left w:val="nil"/>
              <w:bottom w:val="single" w:sz="4" w:space="0" w:color="BFBFBF"/>
              <w:right w:val="single" w:sz="4" w:space="0" w:color="BFBFBF"/>
            </w:tcBorders>
            <w:shd w:val="clear" w:color="auto" w:fill="auto"/>
            <w:noWrap/>
            <w:vAlign w:val="center"/>
            <w:hideMark/>
          </w:tcPr>
          <w:p w14:paraId="00CCFB0A" w14:textId="77777777" w:rsidR="00CB5541" w:rsidRDefault="00CB5541" w:rsidP="009F6370">
            <w:pPr>
              <w:jc w:val="center"/>
              <w:rPr>
                <w:rFonts w:ascii="Corbel" w:hAnsi="Corbel"/>
                <w:sz w:val="18"/>
                <w:szCs w:val="18"/>
              </w:rPr>
            </w:pPr>
            <w:r>
              <w:rPr>
                <w:rFonts w:ascii="Corbel" w:hAnsi="Corbel"/>
                <w:sz w:val="18"/>
                <w:szCs w:val="18"/>
              </w:rPr>
              <w:t> </w:t>
            </w:r>
          </w:p>
        </w:tc>
        <w:tc>
          <w:tcPr>
            <w:tcW w:w="552" w:type="dxa"/>
            <w:tcBorders>
              <w:top w:val="nil"/>
              <w:left w:val="nil"/>
              <w:bottom w:val="single" w:sz="4" w:space="0" w:color="BFBFBF"/>
              <w:right w:val="single" w:sz="4" w:space="0" w:color="BFBFBF"/>
            </w:tcBorders>
            <w:shd w:val="clear" w:color="auto" w:fill="auto"/>
            <w:noWrap/>
            <w:vAlign w:val="center"/>
            <w:hideMark/>
          </w:tcPr>
          <w:p w14:paraId="52C7597E"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44C10CB8" w14:textId="17C50566" w:rsidR="00CB5541" w:rsidRDefault="00CB5541" w:rsidP="009F6370">
            <w:pPr>
              <w:jc w:val="center"/>
              <w:rPr>
                <w:rFonts w:ascii="Corbel" w:hAnsi="Corbel"/>
                <w:color w:val="92D050"/>
                <w:sz w:val="18"/>
                <w:szCs w:val="18"/>
              </w:rPr>
            </w:pPr>
          </w:p>
        </w:tc>
        <w:tc>
          <w:tcPr>
            <w:tcW w:w="540" w:type="dxa"/>
            <w:tcBorders>
              <w:top w:val="nil"/>
              <w:left w:val="nil"/>
              <w:bottom w:val="single" w:sz="4" w:space="0" w:color="BFBFBF"/>
              <w:right w:val="single" w:sz="4" w:space="0" w:color="BFBFBF"/>
            </w:tcBorders>
            <w:shd w:val="clear" w:color="auto" w:fill="auto"/>
            <w:noWrap/>
            <w:vAlign w:val="center"/>
          </w:tcPr>
          <w:p w14:paraId="3D11BAE5" w14:textId="60FE530D" w:rsidR="00CB5541" w:rsidRDefault="00CB5541" w:rsidP="009F6370">
            <w:pPr>
              <w:jc w:val="center"/>
              <w:rPr>
                <w:rFonts w:ascii="Corbel" w:hAnsi="Corbel"/>
                <w:sz w:val="18"/>
                <w:szCs w:val="18"/>
              </w:rPr>
            </w:pPr>
          </w:p>
        </w:tc>
        <w:tc>
          <w:tcPr>
            <w:tcW w:w="560" w:type="dxa"/>
            <w:tcBorders>
              <w:top w:val="nil"/>
              <w:left w:val="nil"/>
              <w:bottom w:val="single" w:sz="4" w:space="0" w:color="BFBFBF"/>
              <w:right w:val="single" w:sz="4" w:space="0" w:color="BFBFBF"/>
            </w:tcBorders>
            <w:shd w:val="clear" w:color="auto" w:fill="auto"/>
            <w:noWrap/>
            <w:vAlign w:val="center"/>
            <w:hideMark/>
          </w:tcPr>
          <w:p w14:paraId="6C3BCB0A"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nil"/>
              <w:left w:val="nil"/>
              <w:bottom w:val="single" w:sz="4" w:space="0" w:color="BFBFBF"/>
              <w:right w:val="single" w:sz="4" w:space="0" w:color="BFBFBF"/>
            </w:tcBorders>
            <w:shd w:val="clear" w:color="auto" w:fill="auto"/>
            <w:noWrap/>
            <w:vAlign w:val="center"/>
            <w:hideMark/>
          </w:tcPr>
          <w:p w14:paraId="4CE93565" w14:textId="77777777" w:rsidR="00CB5541" w:rsidRDefault="00CB5541" w:rsidP="009F6370">
            <w:pPr>
              <w:jc w:val="center"/>
              <w:rPr>
                <w:rFonts w:ascii="Corbel" w:hAnsi="Corbel"/>
                <w:sz w:val="18"/>
                <w:szCs w:val="18"/>
              </w:rPr>
            </w:pPr>
            <w:r>
              <w:rPr>
                <w:rFonts w:ascii="Corbel" w:hAnsi="Corbel"/>
                <w:sz w:val="18"/>
                <w:szCs w:val="18"/>
              </w:rPr>
              <w:t> </w:t>
            </w:r>
          </w:p>
        </w:tc>
      </w:tr>
      <w:tr w:rsidR="00CB5541" w14:paraId="25315511" w14:textId="77777777" w:rsidTr="0044477C">
        <w:trPr>
          <w:trHeight w:val="290"/>
        </w:trPr>
        <w:tc>
          <w:tcPr>
            <w:tcW w:w="6062" w:type="dxa"/>
            <w:tcBorders>
              <w:top w:val="nil"/>
              <w:left w:val="single" w:sz="4" w:space="0" w:color="BFBFBF"/>
              <w:bottom w:val="single" w:sz="4" w:space="0" w:color="BFBFBF"/>
              <w:right w:val="single" w:sz="4" w:space="0" w:color="BFBFBF"/>
            </w:tcBorders>
            <w:shd w:val="clear" w:color="auto" w:fill="auto"/>
            <w:noWrap/>
            <w:vAlign w:val="center"/>
            <w:hideMark/>
          </w:tcPr>
          <w:p w14:paraId="355FA28C" w14:textId="77777777" w:rsidR="00CB5541" w:rsidRDefault="00CB5541" w:rsidP="009F6370">
            <w:pPr>
              <w:rPr>
                <w:rFonts w:ascii="Corbel" w:hAnsi="Corbel"/>
                <w:sz w:val="18"/>
                <w:szCs w:val="18"/>
              </w:rPr>
            </w:pPr>
            <w:r>
              <w:rPr>
                <w:rFonts w:ascii="Corbel" w:hAnsi="Corbel"/>
                <w:sz w:val="18"/>
                <w:szCs w:val="18"/>
              </w:rPr>
              <w:t xml:space="preserve">Diseño del </w:t>
            </w:r>
            <w:proofErr w:type="spellStart"/>
            <w:r>
              <w:rPr>
                <w:rFonts w:ascii="Corbel" w:hAnsi="Corbel"/>
                <w:sz w:val="18"/>
                <w:szCs w:val="18"/>
              </w:rPr>
              <w:t>PdGC</w:t>
            </w:r>
            <w:proofErr w:type="spellEnd"/>
            <w:r>
              <w:rPr>
                <w:rFonts w:ascii="Corbel" w:hAnsi="Corbel"/>
                <w:sz w:val="18"/>
                <w:szCs w:val="18"/>
              </w:rPr>
              <w:t xml:space="preserve"> de TD de la Municipalidad</w:t>
            </w:r>
          </w:p>
        </w:tc>
        <w:tc>
          <w:tcPr>
            <w:tcW w:w="561" w:type="dxa"/>
            <w:tcBorders>
              <w:top w:val="nil"/>
              <w:left w:val="nil"/>
              <w:bottom w:val="single" w:sz="4" w:space="0" w:color="BFBFBF"/>
              <w:right w:val="single" w:sz="4" w:space="0" w:color="BFBFBF"/>
            </w:tcBorders>
            <w:shd w:val="clear" w:color="auto" w:fill="auto"/>
            <w:noWrap/>
            <w:vAlign w:val="center"/>
            <w:hideMark/>
          </w:tcPr>
          <w:p w14:paraId="30EB9620" w14:textId="77777777" w:rsidR="00CB5541" w:rsidRDefault="00CB5541" w:rsidP="009F6370">
            <w:pPr>
              <w:jc w:val="center"/>
              <w:rPr>
                <w:rFonts w:ascii="Corbel" w:hAnsi="Corbel"/>
                <w:sz w:val="18"/>
                <w:szCs w:val="18"/>
              </w:rPr>
            </w:pPr>
            <w:r>
              <w:rPr>
                <w:rFonts w:ascii="Corbel" w:hAnsi="Corbel"/>
                <w:sz w:val="18"/>
                <w:szCs w:val="18"/>
              </w:rPr>
              <w:t> </w:t>
            </w:r>
          </w:p>
        </w:tc>
        <w:tc>
          <w:tcPr>
            <w:tcW w:w="552" w:type="dxa"/>
            <w:tcBorders>
              <w:top w:val="nil"/>
              <w:left w:val="nil"/>
              <w:bottom w:val="single" w:sz="4" w:space="0" w:color="BFBFBF"/>
              <w:right w:val="single" w:sz="4" w:space="0" w:color="BFBFBF"/>
            </w:tcBorders>
            <w:shd w:val="clear" w:color="auto" w:fill="auto"/>
            <w:noWrap/>
            <w:vAlign w:val="center"/>
            <w:hideMark/>
          </w:tcPr>
          <w:p w14:paraId="58EB051E"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4B303247" w14:textId="61984103" w:rsidR="00CB5541" w:rsidRDefault="00CB5541" w:rsidP="009F6370">
            <w:pPr>
              <w:jc w:val="center"/>
              <w:rPr>
                <w:rFonts w:ascii="Corbel" w:hAnsi="Corbel"/>
                <w:color w:val="92D050"/>
                <w:sz w:val="18"/>
                <w:szCs w:val="18"/>
              </w:rPr>
            </w:pPr>
          </w:p>
        </w:tc>
        <w:tc>
          <w:tcPr>
            <w:tcW w:w="540" w:type="dxa"/>
            <w:tcBorders>
              <w:top w:val="nil"/>
              <w:left w:val="nil"/>
              <w:bottom w:val="single" w:sz="4" w:space="0" w:color="BFBFBF"/>
              <w:right w:val="single" w:sz="4" w:space="0" w:color="BFBFBF"/>
            </w:tcBorders>
            <w:shd w:val="clear" w:color="auto" w:fill="auto"/>
            <w:noWrap/>
            <w:vAlign w:val="center"/>
          </w:tcPr>
          <w:p w14:paraId="1305BA98" w14:textId="43063E7E" w:rsidR="00CB5541" w:rsidRDefault="00CB5541" w:rsidP="009F6370">
            <w:pPr>
              <w:jc w:val="center"/>
              <w:rPr>
                <w:rFonts w:ascii="Corbel" w:hAnsi="Corbel"/>
                <w:sz w:val="18"/>
                <w:szCs w:val="18"/>
              </w:rPr>
            </w:pPr>
          </w:p>
        </w:tc>
        <w:tc>
          <w:tcPr>
            <w:tcW w:w="560" w:type="dxa"/>
            <w:tcBorders>
              <w:top w:val="nil"/>
              <w:left w:val="nil"/>
              <w:bottom w:val="single" w:sz="4" w:space="0" w:color="BFBFBF"/>
              <w:right w:val="single" w:sz="4" w:space="0" w:color="BFBFBF"/>
            </w:tcBorders>
            <w:shd w:val="clear" w:color="auto" w:fill="auto"/>
            <w:noWrap/>
            <w:vAlign w:val="center"/>
          </w:tcPr>
          <w:p w14:paraId="5DD402CD" w14:textId="08E48D1D" w:rsidR="00CB5541" w:rsidRDefault="00CB5541" w:rsidP="009F6370">
            <w:pPr>
              <w:jc w:val="center"/>
              <w:rPr>
                <w:rFonts w:ascii="Corbel" w:hAnsi="Corbel"/>
                <w:sz w:val="18"/>
                <w:szCs w:val="18"/>
              </w:rPr>
            </w:pPr>
          </w:p>
        </w:tc>
        <w:tc>
          <w:tcPr>
            <w:tcW w:w="563" w:type="dxa"/>
            <w:tcBorders>
              <w:top w:val="nil"/>
              <w:left w:val="nil"/>
              <w:bottom w:val="single" w:sz="4" w:space="0" w:color="BFBFBF"/>
              <w:right w:val="single" w:sz="4" w:space="0" w:color="BFBFBF"/>
            </w:tcBorders>
            <w:shd w:val="clear" w:color="auto" w:fill="auto"/>
            <w:noWrap/>
            <w:vAlign w:val="center"/>
            <w:hideMark/>
          </w:tcPr>
          <w:p w14:paraId="297C6B69" w14:textId="77777777" w:rsidR="00CB5541" w:rsidRDefault="00CB5541" w:rsidP="009F6370">
            <w:pPr>
              <w:jc w:val="center"/>
              <w:rPr>
                <w:rFonts w:ascii="Corbel" w:hAnsi="Corbel"/>
                <w:sz w:val="18"/>
                <w:szCs w:val="18"/>
              </w:rPr>
            </w:pPr>
            <w:r>
              <w:rPr>
                <w:rFonts w:ascii="Corbel" w:hAnsi="Corbel"/>
                <w:sz w:val="18"/>
                <w:szCs w:val="18"/>
              </w:rPr>
              <w:t> </w:t>
            </w:r>
          </w:p>
        </w:tc>
      </w:tr>
      <w:tr w:rsidR="00CB5541" w14:paraId="00DE745A" w14:textId="77777777" w:rsidTr="0044477C">
        <w:trPr>
          <w:trHeight w:val="290"/>
        </w:trPr>
        <w:tc>
          <w:tcPr>
            <w:tcW w:w="6062" w:type="dxa"/>
            <w:tcBorders>
              <w:top w:val="nil"/>
              <w:left w:val="single" w:sz="4" w:space="0" w:color="BFBFBF"/>
              <w:bottom w:val="single" w:sz="4" w:space="0" w:color="BFBFBF"/>
              <w:right w:val="single" w:sz="4" w:space="0" w:color="BFBFBF"/>
            </w:tcBorders>
            <w:shd w:val="clear" w:color="auto" w:fill="auto"/>
            <w:noWrap/>
            <w:vAlign w:val="center"/>
            <w:hideMark/>
          </w:tcPr>
          <w:p w14:paraId="7099304F" w14:textId="77777777" w:rsidR="00CB5541" w:rsidRDefault="00CB5541" w:rsidP="009F6370">
            <w:pPr>
              <w:rPr>
                <w:rFonts w:ascii="Corbel" w:hAnsi="Corbel"/>
                <w:sz w:val="18"/>
                <w:szCs w:val="18"/>
              </w:rPr>
            </w:pPr>
            <w:r>
              <w:rPr>
                <w:rFonts w:ascii="Corbel" w:hAnsi="Corbel"/>
                <w:sz w:val="18"/>
                <w:szCs w:val="18"/>
              </w:rPr>
              <w:t>Diseño de la Hoja de Ruta para la TD de la Municipalidad</w:t>
            </w:r>
          </w:p>
        </w:tc>
        <w:tc>
          <w:tcPr>
            <w:tcW w:w="561" w:type="dxa"/>
            <w:tcBorders>
              <w:top w:val="nil"/>
              <w:left w:val="nil"/>
              <w:bottom w:val="single" w:sz="4" w:space="0" w:color="BFBFBF"/>
              <w:right w:val="single" w:sz="4" w:space="0" w:color="BFBFBF"/>
            </w:tcBorders>
            <w:shd w:val="clear" w:color="auto" w:fill="auto"/>
            <w:noWrap/>
            <w:vAlign w:val="center"/>
            <w:hideMark/>
          </w:tcPr>
          <w:p w14:paraId="3FDF3D50" w14:textId="77777777" w:rsidR="00CB5541" w:rsidRDefault="00CB5541" w:rsidP="009F6370">
            <w:pPr>
              <w:jc w:val="center"/>
              <w:rPr>
                <w:rFonts w:ascii="Corbel" w:hAnsi="Corbel"/>
                <w:sz w:val="18"/>
                <w:szCs w:val="18"/>
              </w:rPr>
            </w:pPr>
            <w:r>
              <w:rPr>
                <w:rFonts w:ascii="Corbel" w:hAnsi="Corbel"/>
                <w:sz w:val="18"/>
                <w:szCs w:val="18"/>
              </w:rPr>
              <w:t> </w:t>
            </w:r>
          </w:p>
        </w:tc>
        <w:tc>
          <w:tcPr>
            <w:tcW w:w="552" w:type="dxa"/>
            <w:tcBorders>
              <w:top w:val="nil"/>
              <w:left w:val="nil"/>
              <w:bottom w:val="single" w:sz="4" w:space="0" w:color="BFBFBF"/>
              <w:right w:val="single" w:sz="4" w:space="0" w:color="BFBFBF"/>
            </w:tcBorders>
            <w:shd w:val="clear" w:color="auto" w:fill="auto"/>
            <w:noWrap/>
            <w:vAlign w:val="center"/>
            <w:hideMark/>
          </w:tcPr>
          <w:p w14:paraId="723FEE37"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19A2B11D" w14:textId="076DAA0C" w:rsidR="00CB5541" w:rsidRDefault="00CB5541" w:rsidP="009F6370">
            <w:pPr>
              <w:jc w:val="center"/>
              <w:rPr>
                <w:rFonts w:ascii="Corbel" w:hAnsi="Corbel"/>
                <w:color w:val="92D050"/>
                <w:sz w:val="18"/>
                <w:szCs w:val="18"/>
              </w:rPr>
            </w:pPr>
          </w:p>
        </w:tc>
        <w:tc>
          <w:tcPr>
            <w:tcW w:w="540" w:type="dxa"/>
            <w:tcBorders>
              <w:top w:val="nil"/>
              <w:left w:val="nil"/>
              <w:bottom w:val="single" w:sz="4" w:space="0" w:color="BFBFBF"/>
              <w:right w:val="single" w:sz="4" w:space="0" w:color="BFBFBF"/>
            </w:tcBorders>
            <w:shd w:val="clear" w:color="auto" w:fill="auto"/>
            <w:noWrap/>
            <w:vAlign w:val="center"/>
          </w:tcPr>
          <w:p w14:paraId="11716634" w14:textId="71C0AB04" w:rsidR="00CB5541" w:rsidRDefault="00CB5541" w:rsidP="009F6370">
            <w:pPr>
              <w:jc w:val="center"/>
              <w:rPr>
                <w:rFonts w:ascii="Corbel" w:hAnsi="Corbel"/>
                <w:sz w:val="18"/>
                <w:szCs w:val="18"/>
              </w:rPr>
            </w:pPr>
          </w:p>
        </w:tc>
        <w:tc>
          <w:tcPr>
            <w:tcW w:w="560" w:type="dxa"/>
            <w:tcBorders>
              <w:top w:val="nil"/>
              <w:left w:val="nil"/>
              <w:bottom w:val="single" w:sz="4" w:space="0" w:color="BFBFBF"/>
              <w:right w:val="single" w:sz="4" w:space="0" w:color="BFBFBF"/>
            </w:tcBorders>
            <w:shd w:val="clear" w:color="auto" w:fill="auto"/>
            <w:noWrap/>
            <w:vAlign w:val="center"/>
          </w:tcPr>
          <w:p w14:paraId="466A8300" w14:textId="2902F6BE" w:rsidR="00CB5541" w:rsidRDefault="00CB5541" w:rsidP="009F6370">
            <w:pPr>
              <w:jc w:val="center"/>
              <w:rPr>
                <w:rFonts w:ascii="Corbel" w:hAnsi="Corbel"/>
                <w:sz w:val="18"/>
                <w:szCs w:val="18"/>
              </w:rPr>
            </w:pPr>
          </w:p>
        </w:tc>
        <w:tc>
          <w:tcPr>
            <w:tcW w:w="563" w:type="dxa"/>
            <w:tcBorders>
              <w:top w:val="nil"/>
              <w:left w:val="nil"/>
              <w:bottom w:val="single" w:sz="4" w:space="0" w:color="BFBFBF"/>
              <w:right w:val="single" w:sz="4" w:space="0" w:color="BFBFBF"/>
            </w:tcBorders>
            <w:shd w:val="clear" w:color="auto" w:fill="auto"/>
            <w:noWrap/>
            <w:vAlign w:val="center"/>
            <w:hideMark/>
          </w:tcPr>
          <w:p w14:paraId="7F3073FC" w14:textId="77777777" w:rsidR="00CB5541" w:rsidRDefault="00CB5541" w:rsidP="009F6370">
            <w:pPr>
              <w:jc w:val="center"/>
              <w:rPr>
                <w:rFonts w:ascii="Corbel" w:hAnsi="Corbel"/>
                <w:sz w:val="18"/>
                <w:szCs w:val="18"/>
              </w:rPr>
            </w:pPr>
            <w:r>
              <w:rPr>
                <w:rFonts w:ascii="Corbel" w:hAnsi="Corbel"/>
                <w:sz w:val="18"/>
                <w:szCs w:val="18"/>
              </w:rPr>
              <w:t> </w:t>
            </w:r>
          </w:p>
        </w:tc>
      </w:tr>
      <w:tr w:rsidR="00CB5541" w14:paraId="54D5E137" w14:textId="77777777" w:rsidTr="0044477C">
        <w:trPr>
          <w:trHeight w:val="290"/>
        </w:trPr>
        <w:tc>
          <w:tcPr>
            <w:tcW w:w="6062" w:type="dxa"/>
            <w:tcBorders>
              <w:top w:val="nil"/>
              <w:left w:val="single" w:sz="4" w:space="0" w:color="BFBFBF"/>
              <w:bottom w:val="single" w:sz="4" w:space="0" w:color="BFBFBF"/>
              <w:right w:val="single" w:sz="4" w:space="0" w:color="BFBFBF"/>
            </w:tcBorders>
            <w:shd w:val="clear" w:color="auto" w:fill="auto"/>
            <w:noWrap/>
            <w:vAlign w:val="center"/>
            <w:hideMark/>
          </w:tcPr>
          <w:p w14:paraId="71224016" w14:textId="77777777" w:rsidR="00CB5541" w:rsidRDefault="00CB5541" w:rsidP="009F6370">
            <w:pPr>
              <w:rPr>
                <w:rFonts w:ascii="Corbel" w:hAnsi="Corbel"/>
                <w:sz w:val="18"/>
                <w:szCs w:val="18"/>
              </w:rPr>
            </w:pPr>
            <w:r>
              <w:rPr>
                <w:rFonts w:ascii="Corbel" w:hAnsi="Corbel"/>
                <w:sz w:val="18"/>
                <w:szCs w:val="18"/>
              </w:rPr>
              <w:t xml:space="preserve">Diseño de la Gobernanza para el </w:t>
            </w:r>
            <w:proofErr w:type="spellStart"/>
            <w:r>
              <w:rPr>
                <w:rFonts w:ascii="Corbel" w:hAnsi="Corbel"/>
                <w:sz w:val="18"/>
                <w:szCs w:val="18"/>
              </w:rPr>
              <w:t>PdGC</w:t>
            </w:r>
            <w:proofErr w:type="spellEnd"/>
          </w:p>
        </w:tc>
        <w:tc>
          <w:tcPr>
            <w:tcW w:w="561" w:type="dxa"/>
            <w:tcBorders>
              <w:top w:val="nil"/>
              <w:left w:val="nil"/>
              <w:bottom w:val="single" w:sz="4" w:space="0" w:color="BFBFBF"/>
              <w:right w:val="single" w:sz="4" w:space="0" w:color="BFBFBF"/>
            </w:tcBorders>
            <w:shd w:val="clear" w:color="auto" w:fill="auto"/>
            <w:noWrap/>
            <w:vAlign w:val="center"/>
            <w:hideMark/>
          </w:tcPr>
          <w:p w14:paraId="4A019051" w14:textId="77777777" w:rsidR="00CB5541" w:rsidRDefault="00CB5541" w:rsidP="009F6370">
            <w:pPr>
              <w:jc w:val="center"/>
              <w:rPr>
                <w:rFonts w:ascii="Corbel" w:hAnsi="Corbel"/>
                <w:sz w:val="18"/>
                <w:szCs w:val="18"/>
              </w:rPr>
            </w:pPr>
            <w:r>
              <w:rPr>
                <w:rFonts w:ascii="Corbel" w:hAnsi="Corbel"/>
                <w:sz w:val="18"/>
                <w:szCs w:val="18"/>
              </w:rPr>
              <w:t> </w:t>
            </w:r>
          </w:p>
        </w:tc>
        <w:tc>
          <w:tcPr>
            <w:tcW w:w="552" w:type="dxa"/>
            <w:tcBorders>
              <w:top w:val="nil"/>
              <w:left w:val="nil"/>
              <w:bottom w:val="single" w:sz="4" w:space="0" w:color="BFBFBF"/>
              <w:right w:val="single" w:sz="4" w:space="0" w:color="BFBFBF"/>
            </w:tcBorders>
            <w:shd w:val="clear" w:color="auto" w:fill="auto"/>
            <w:noWrap/>
            <w:vAlign w:val="center"/>
            <w:hideMark/>
          </w:tcPr>
          <w:p w14:paraId="390A5043"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5BB5F633" w14:textId="42EBFF58" w:rsidR="00CB5541" w:rsidRDefault="00CB5541" w:rsidP="009F6370">
            <w:pPr>
              <w:jc w:val="center"/>
              <w:rPr>
                <w:rFonts w:ascii="Corbel" w:hAnsi="Corbel"/>
                <w:color w:val="92D050"/>
                <w:sz w:val="18"/>
                <w:szCs w:val="18"/>
              </w:rPr>
            </w:pPr>
          </w:p>
        </w:tc>
        <w:tc>
          <w:tcPr>
            <w:tcW w:w="540" w:type="dxa"/>
            <w:tcBorders>
              <w:top w:val="nil"/>
              <w:left w:val="nil"/>
              <w:bottom w:val="single" w:sz="4" w:space="0" w:color="BFBFBF"/>
              <w:right w:val="single" w:sz="4" w:space="0" w:color="BFBFBF"/>
            </w:tcBorders>
            <w:shd w:val="clear" w:color="auto" w:fill="auto"/>
            <w:noWrap/>
            <w:vAlign w:val="center"/>
          </w:tcPr>
          <w:p w14:paraId="6EB2F6E3" w14:textId="3A03E81A" w:rsidR="00CB5541" w:rsidRDefault="00CB5541" w:rsidP="009F6370">
            <w:pPr>
              <w:jc w:val="center"/>
              <w:rPr>
                <w:rFonts w:ascii="Corbel" w:hAnsi="Corbel"/>
                <w:sz w:val="18"/>
                <w:szCs w:val="18"/>
              </w:rPr>
            </w:pPr>
          </w:p>
        </w:tc>
        <w:tc>
          <w:tcPr>
            <w:tcW w:w="560" w:type="dxa"/>
            <w:tcBorders>
              <w:top w:val="nil"/>
              <w:left w:val="nil"/>
              <w:bottom w:val="single" w:sz="4" w:space="0" w:color="BFBFBF"/>
              <w:right w:val="single" w:sz="4" w:space="0" w:color="BFBFBF"/>
            </w:tcBorders>
            <w:shd w:val="clear" w:color="auto" w:fill="auto"/>
            <w:noWrap/>
            <w:vAlign w:val="center"/>
          </w:tcPr>
          <w:p w14:paraId="62B6660A" w14:textId="15214FED" w:rsidR="00CB5541" w:rsidRDefault="00CB5541" w:rsidP="009F6370">
            <w:pPr>
              <w:jc w:val="center"/>
              <w:rPr>
                <w:rFonts w:ascii="Corbel" w:hAnsi="Corbel"/>
                <w:sz w:val="18"/>
                <w:szCs w:val="18"/>
              </w:rPr>
            </w:pPr>
          </w:p>
        </w:tc>
        <w:tc>
          <w:tcPr>
            <w:tcW w:w="563" w:type="dxa"/>
            <w:tcBorders>
              <w:top w:val="nil"/>
              <w:left w:val="nil"/>
              <w:bottom w:val="single" w:sz="4" w:space="0" w:color="BFBFBF"/>
              <w:right w:val="single" w:sz="4" w:space="0" w:color="BFBFBF"/>
            </w:tcBorders>
            <w:shd w:val="clear" w:color="auto" w:fill="auto"/>
            <w:noWrap/>
            <w:vAlign w:val="center"/>
            <w:hideMark/>
          </w:tcPr>
          <w:p w14:paraId="0A7565FA" w14:textId="77777777" w:rsidR="00CB5541" w:rsidRDefault="00CB5541" w:rsidP="009F6370">
            <w:pPr>
              <w:jc w:val="center"/>
              <w:rPr>
                <w:rFonts w:ascii="Corbel" w:hAnsi="Corbel"/>
                <w:sz w:val="18"/>
                <w:szCs w:val="18"/>
              </w:rPr>
            </w:pPr>
            <w:r>
              <w:rPr>
                <w:rFonts w:ascii="Corbel" w:hAnsi="Corbel"/>
                <w:sz w:val="18"/>
                <w:szCs w:val="18"/>
              </w:rPr>
              <w:t> </w:t>
            </w:r>
          </w:p>
        </w:tc>
      </w:tr>
      <w:tr w:rsidR="00CB5541" w14:paraId="3649909F" w14:textId="77777777" w:rsidTr="0044477C">
        <w:trPr>
          <w:trHeight w:val="290"/>
        </w:trPr>
        <w:tc>
          <w:tcPr>
            <w:tcW w:w="6062" w:type="dxa"/>
            <w:tcBorders>
              <w:top w:val="nil"/>
              <w:left w:val="single" w:sz="4" w:space="0" w:color="BFBFBF"/>
              <w:bottom w:val="single" w:sz="4" w:space="0" w:color="BFBFBF"/>
              <w:right w:val="single" w:sz="4" w:space="0" w:color="BFBFBF"/>
            </w:tcBorders>
            <w:shd w:val="clear" w:color="auto" w:fill="auto"/>
            <w:noWrap/>
            <w:vAlign w:val="center"/>
            <w:hideMark/>
          </w:tcPr>
          <w:p w14:paraId="2C2DDA11" w14:textId="77777777" w:rsidR="00CB5541" w:rsidRDefault="00CB5541" w:rsidP="009F6370">
            <w:pPr>
              <w:rPr>
                <w:rFonts w:ascii="Corbel" w:hAnsi="Corbel"/>
                <w:sz w:val="18"/>
                <w:szCs w:val="18"/>
              </w:rPr>
            </w:pPr>
            <w:r>
              <w:rPr>
                <w:rFonts w:ascii="Corbel" w:hAnsi="Corbel"/>
                <w:sz w:val="18"/>
                <w:szCs w:val="18"/>
              </w:rPr>
              <w:t xml:space="preserve">Diseño el presupuesto de la implementación del </w:t>
            </w:r>
            <w:proofErr w:type="spellStart"/>
            <w:r>
              <w:rPr>
                <w:rFonts w:ascii="Corbel" w:hAnsi="Corbel"/>
                <w:sz w:val="18"/>
                <w:szCs w:val="18"/>
              </w:rPr>
              <w:t>PdGC</w:t>
            </w:r>
            <w:proofErr w:type="spellEnd"/>
            <w:r>
              <w:rPr>
                <w:rFonts w:ascii="Corbel" w:hAnsi="Corbel"/>
                <w:sz w:val="18"/>
                <w:szCs w:val="18"/>
              </w:rPr>
              <w:t xml:space="preserve"> </w:t>
            </w:r>
          </w:p>
        </w:tc>
        <w:tc>
          <w:tcPr>
            <w:tcW w:w="561" w:type="dxa"/>
            <w:tcBorders>
              <w:top w:val="nil"/>
              <w:left w:val="nil"/>
              <w:bottom w:val="single" w:sz="4" w:space="0" w:color="BFBFBF"/>
              <w:right w:val="single" w:sz="4" w:space="0" w:color="BFBFBF"/>
            </w:tcBorders>
            <w:shd w:val="clear" w:color="auto" w:fill="auto"/>
            <w:noWrap/>
            <w:vAlign w:val="center"/>
            <w:hideMark/>
          </w:tcPr>
          <w:p w14:paraId="761384E8" w14:textId="77777777" w:rsidR="00CB5541" w:rsidRDefault="00CB5541" w:rsidP="009F6370">
            <w:pPr>
              <w:jc w:val="center"/>
              <w:rPr>
                <w:rFonts w:ascii="Corbel" w:hAnsi="Corbel"/>
                <w:sz w:val="18"/>
                <w:szCs w:val="18"/>
              </w:rPr>
            </w:pPr>
            <w:r>
              <w:rPr>
                <w:rFonts w:ascii="Corbel" w:hAnsi="Corbel"/>
                <w:sz w:val="18"/>
                <w:szCs w:val="18"/>
              </w:rPr>
              <w:t> </w:t>
            </w:r>
          </w:p>
        </w:tc>
        <w:tc>
          <w:tcPr>
            <w:tcW w:w="552" w:type="dxa"/>
            <w:tcBorders>
              <w:top w:val="nil"/>
              <w:left w:val="nil"/>
              <w:bottom w:val="single" w:sz="4" w:space="0" w:color="BFBFBF"/>
              <w:right w:val="single" w:sz="4" w:space="0" w:color="BFBFBF"/>
            </w:tcBorders>
            <w:shd w:val="clear" w:color="auto" w:fill="auto"/>
            <w:noWrap/>
            <w:vAlign w:val="center"/>
            <w:hideMark/>
          </w:tcPr>
          <w:p w14:paraId="65DEA41A"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nil"/>
              <w:left w:val="nil"/>
              <w:bottom w:val="single" w:sz="4" w:space="0" w:color="BFBFBF"/>
              <w:right w:val="single" w:sz="4" w:space="0" w:color="BFBFBF"/>
            </w:tcBorders>
            <w:shd w:val="clear" w:color="auto" w:fill="auto"/>
            <w:noWrap/>
            <w:vAlign w:val="center"/>
          </w:tcPr>
          <w:p w14:paraId="294A61F9" w14:textId="1A0C329C" w:rsidR="00CB5541" w:rsidRDefault="00CB5541" w:rsidP="009F6370">
            <w:pPr>
              <w:jc w:val="center"/>
              <w:rPr>
                <w:rFonts w:ascii="Corbel" w:hAnsi="Corbel"/>
                <w:sz w:val="18"/>
                <w:szCs w:val="18"/>
              </w:rPr>
            </w:pPr>
          </w:p>
        </w:tc>
        <w:tc>
          <w:tcPr>
            <w:tcW w:w="540"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259D4FD8" w14:textId="55D651C7" w:rsidR="00CB5541" w:rsidRDefault="00CB5541" w:rsidP="009F6370">
            <w:pPr>
              <w:jc w:val="center"/>
              <w:rPr>
                <w:rFonts w:ascii="Corbel" w:hAnsi="Corbel"/>
                <w:color w:val="92D050"/>
                <w:sz w:val="18"/>
                <w:szCs w:val="18"/>
              </w:rPr>
            </w:pPr>
          </w:p>
        </w:tc>
        <w:tc>
          <w:tcPr>
            <w:tcW w:w="560"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1F0CE8C3" w14:textId="72AF9AE6" w:rsidR="00CB5541" w:rsidRDefault="00CB5541" w:rsidP="009F6370">
            <w:pPr>
              <w:jc w:val="center"/>
              <w:rPr>
                <w:rFonts w:ascii="Corbel" w:hAnsi="Corbel"/>
                <w:color w:val="92D050"/>
                <w:sz w:val="18"/>
                <w:szCs w:val="18"/>
              </w:rPr>
            </w:pPr>
          </w:p>
        </w:tc>
        <w:tc>
          <w:tcPr>
            <w:tcW w:w="563" w:type="dxa"/>
            <w:tcBorders>
              <w:top w:val="nil"/>
              <w:left w:val="nil"/>
              <w:bottom w:val="single" w:sz="4" w:space="0" w:color="BFBFBF"/>
              <w:right w:val="single" w:sz="4" w:space="0" w:color="BFBFBF"/>
            </w:tcBorders>
            <w:shd w:val="clear" w:color="auto" w:fill="auto"/>
            <w:noWrap/>
            <w:vAlign w:val="center"/>
            <w:hideMark/>
          </w:tcPr>
          <w:p w14:paraId="4D4A4BC5" w14:textId="77777777" w:rsidR="00CB5541" w:rsidRDefault="00CB5541" w:rsidP="009F6370">
            <w:pPr>
              <w:jc w:val="center"/>
              <w:rPr>
                <w:rFonts w:ascii="Corbel" w:hAnsi="Corbel"/>
                <w:sz w:val="18"/>
                <w:szCs w:val="18"/>
              </w:rPr>
            </w:pPr>
            <w:r>
              <w:rPr>
                <w:rFonts w:ascii="Corbel" w:hAnsi="Corbel"/>
                <w:sz w:val="18"/>
                <w:szCs w:val="18"/>
              </w:rPr>
              <w:t> </w:t>
            </w:r>
          </w:p>
        </w:tc>
      </w:tr>
      <w:tr w:rsidR="00CB5541" w14:paraId="5AAE494E" w14:textId="77777777" w:rsidTr="0044477C">
        <w:trPr>
          <w:trHeight w:val="290"/>
        </w:trPr>
        <w:tc>
          <w:tcPr>
            <w:tcW w:w="6062" w:type="dxa"/>
            <w:tcBorders>
              <w:top w:val="nil"/>
              <w:left w:val="single" w:sz="4" w:space="0" w:color="BFBFBF"/>
              <w:bottom w:val="single" w:sz="4" w:space="0" w:color="BFBFBF"/>
              <w:right w:val="single" w:sz="4" w:space="0" w:color="BFBFBF"/>
            </w:tcBorders>
            <w:shd w:val="clear" w:color="auto" w:fill="auto"/>
            <w:noWrap/>
            <w:vAlign w:val="center"/>
            <w:hideMark/>
          </w:tcPr>
          <w:p w14:paraId="3F3DE540" w14:textId="77777777" w:rsidR="00CB5541" w:rsidRDefault="00CB5541" w:rsidP="009F6370">
            <w:pPr>
              <w:rPr>
                <w:rFonts w:ascii="Corbel" w:hAnsi="Corbel"/>
                <w:sz w:val="18"/>
                <w:szCs w:val="18"/>
              </w:rPr>
            </w:pPr>
            <w:r>
              <w:rPr>
                <w:rFonts w:ascii="Corbel" w:hAnsi="Corbel"/>
                <w:sz w:val="18"/>
                <w:szCs w:val="18"/>
              </w:rPr>
              <w:t xml:space="preserve">Implementar el </w:t>
            </w:r>
            <w:proofErr w:type="spellStart"/>
            <w:r>
              <w:rPr>
                <w:rFonts w:ascii="Corbel" w:hAnsi="Corbel"/>
                <w:sz w:val="18"/>
                <w:szCs w:val="18"/>
              </w:rPr>
              <w:t>PdGC</w:t>
            </w:r>
            <w:proofErr w:type="spellEnd"/>
            <w:r>
              <w:rPr>
                <w:rFonts w:ascii="Corbel" w:hAnsi="Corbel"/>
                <w:sz w:val="18"/>
                <w:szCs w:val="18"/>
              </w:rPr>
              <w:t xml:space="preserve"> de la Municipalidad</w:t>
            </w:r>
          </w:p>
        </w:tc>
        <w:tc>
          <w:tcPr>
            <w:tcW w:w="561" w:type="dxa"/>
            <w:tcBorders>
              <w:top w:val="nil"/>
              <w:left w:val="nil"/>
              <w:bottom w:val="single" w:sz="4" w:space="0" w:color="BFBFBF"/>
              <w:right w:val="single" w:sz="4" w:space="0" w:color="BFBFBF"/>
            </w:tcBorders>
            <w:shd w:val="clear" w:color="auto" w:fill="auto"/>
            <w:noWrap/>
            <w:vAlign w:val="center"/>
            <w:hideMark/>
          </w:tcPr>
          <w:p w14:paraId="449098A6" w14:textId="77777777" w:rsidR="00CB5541" w:rsidRDefault="00CB5541" w:rsidP="009F6370">
            <w:pPr>
              <w:jc w:val="center"/>
              <w:rPr>
                <w:rFonts w:ascii="Corbel" w:hAnsi="Corbel"/>
                <w:sz w:val="18"/>
                <w:szCs w:val="18"/>
              </w:rPr>
            </w:pPr>
            <w:r>
              <w:rPr>
                <w:rFonts w:ascii="Corbel" w:hAnsi="Corbel"/>
                <w:sz w:val="18"/>
                <w:szCs w:val="18"/>
              </w:rPr>
              <w:t> </w:t>
            </w:r>
          </w:p>
        </w:tc>
        <w:tc>
          <w:tcPr>
            <w:tcW w:w="552" w:type="dxa"/>
            <w:tcBorders>
              <w:top w:val="nil"/>
              <w:left w:val="nil"/>
              <w:bottom w:val="single" w:sz="4" w:space="0" w:color="BFBFBF"/>
              <w:right w:val="single" w:sz="4" w:space="0" w:color="BFBFBF"/>
            </w:tcBorders>
            <w:shd w:val="clear" w:color="auto" w:fill="auto"/>
            <w:noWrap/>
            <w:vAlign w:val="center"/>
            <w:hideMark/>
          </w:tcPr>
          <w:p w14:paraId="7A3CEE52"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nil"/>
              <w:left w:val="nil"/>
              <w:bottom w:val="single" w:sz="4" w:space="0" w:color="BFBFBF"/>
              <w:right w:val="single" w:sz="4" w:space="0" w:color="BFBFBF"/>
            </w:tcBorders>
            <w:shd w:val="clear" w:color="auto" w:fill="auto"/>
            <w:noWrap/>
            <w:vAlign w:val="center"/>
            <w:hideMark/>
          </w:tcPr>
          <w:p w14:paraId="0E8FADB6" w14:textId="77777777" w:rsidR="00CB5541" w:rsidRDefault="00CB5541" w:rsidP="009F6370">
            <w:pPr>
              <w:jc w:val="center"/>
              <w:rPr>
                <w:rFonts w:ascii="Corbel" w:hAnsi="Corbel"/>
                <w:sz w:val="18"/>
                <w:szCs w:val="18"/>
              </w:rPr>
            </w:pPr>
            <w:r>
              <w:rPr>
                <w:rFonts w:ascii="Corbel" w:hAnsi="Corbel"/>
                <w:sz w:val="18"/>
                <w:szCs w:val="18"/>
              </w:rPr>
              <w:t> </w:t>
            </w:r>
          </w:p>
        </w:tc>
        <w:tc>
          <w:tcPr>
            <w:tcW w:w="540" w:type="dxa"/>
            <w:tcBorders>
              <w:top w:val="nil"/>
              <w:left w:val="nil"/>
              <w:bottom w:val="single" w:sz="4" w:space="0" w:color="BFBFBF"/>
              <w:right w:val="single" w:sz="4" w:space="0" w:color="BFBFBF"/>
            </w:tcBorders>
            <w:shd w:val="clear" w:color="auto" w:fill="auto"/>
            <w:noWrap/>
            <w:vAlign w:val="center"/>
            <w:hideMark/>
          </w:tcPr>
          <w:p w14:paraId="3907E494" w14:textId="77777777" w:rsidR="00CB5541" w:rsidRDefault="00CB5541" w:rsidP="009F6370">
            <w:pPr>
              <w:jc w:val="center"/>
              <w:rPr>
                <w:rFonts w:ascii="Corbel" w:hAnsi="Corbel"/>
                <w:sz w:val="18"/>
                <w:szCs w:val="18"/>
              </w:rPr>
            </w:pPr>
            <w:r>
              <w:rPr>
                <w:rFonts w:ascii="Corbel" w:hAnsi="Corbel"/>
                <w:sz w:val="18"/>
                <w:szCs w:val="18"/>
              </w:rPr>
              <w:t> </w:t>
            </w:r>
          </w:p>
        </w:tc>
        <w:tc>
          <w:tcPr>
            <w:tcW w:w="560" w:type="dxa"/>
            <w:tcBorders>
              <w:top w:val="nil"/>
              <w:left w:val="nil"/>
              <w:bottom w:val="single" w:sz="4" w:space="0" w:color="BFBFBF"/>
              <w:right w:val="single" w:sz="4" w:space="0" w:color="BFBFBF"/>
            </w:tcBorders>
            <w:shd w:val="clear" w:color="auto" w:fill="auto"/>
            <w:noWrap/>
            <w:vAlign w:val="center"/>
            <w:hideMark/>
          </w:tcPr>
          <w:p w14:paraId="7ED8C3D9" w14:textId="77777777" w:rsidR="00CB5541" w:rsidRDefault="00CB5541" w:rsidP="009F6370">
            <w:pPr>
              <w:jc w:val="center"/>
              <w:rPr>
                <w:rFonts w:ascii="Corbel" w:hAnsi="Corbel"/>
                <w:sz w:val="18"/>
                <w:szCs w:val="18"/>
              </w:rPr>
            </w:pPr>
            <w:r>
              <w:rPr>
                <w:rFonts w:ascii="Corbel" w:hAnsi="Corbel"/>
                <w:sz w:val="18"/>
                <w:szCs w:val="18"/>
              </w:rPr>
              <w:t> </w:t>
            </w:r>
          </w:p>
        </w:tc>
        <w:tc>
          <w:tcPr>
            <w:tcW w:w="563" w:type="dxa"/>
            <w:tcBorders>
              <w:top w:val="nil"/>
              <w:left w:val="nil"/>
              <w:bottom w:val="single" w:sz="4" w:space="0" w:color="BFBFBF"/>
              <w:right w:val="single" w:sz="4" w:space="0" w:color="BFBFBF"/>
            </w:tcBorders>
            <w:shd w:val="clear" w:color="auto" w:fill="auto"/>
            <w:noWrap/>
            <w:vAlign w:val="center"/>
            <w:hideMark/>
          </w:tcPr>
          <w:p w14:paraId="5CDE63FA" w14:textId="77777777" w:rsidR="00CB5541" w:rsidRDefault="00CB5541" w:rsidP="009F6370">
            <w:pPr>
              <w:jc w:val="center"/>
              <w:rPr>
                <w:rFonts w:ascii="Corbel" w:hAnsi="Corbel"/>
                <w:sz w:val="18"/>
                <w:szCs w:val="18"/>
              </w:rPr>
            </w:pPr>
            <w:r>
              <w:rPr>
                <w:rFonts w:ascii="Corbel" w:hAnsi="Corbel"/>
                <w:sz w:val="18"/>
                <w:szCs w:val="18"/>
              </w:rPr>
              <w:t> </w:t>
            </w:r>
          </w:p>
        </w:tc>
      </w:tr>
    </w:tbl>
    <w:p w14:paraId="0C674A67" w14:textId="77777777" w:rsidR="0044477C" w:rsidRDefault="0044477C" w:rsidP="00CB5541">
      <w:pPr>
        <w:spacing w:after="120"/>
        <w:jc w:val="both"/>
        <w:rPr>
          <w:rFonts w:ascii="Corbel" w:hAnsi="Corbel" w:cstheme="minorHAnsi"/>
          <w:sz w:val="22"/>
          <w:szCs w:val="22"/>
        </w:rPr>
      </w:pPr>
    </w:p>
    <w:p w14:paraId="493A4BDF" w14:textId="77777777" w:rsidR="00CB5541" w:rsidRPr="00CB5541" w:rsidRDefault="00CB5541" w:rsidP="00CB5541">
      <w:pPr>
        <w:spacing w:after="120"/>
        <w:jc w:val="both"/>
        <w:rPr>
          <w:rFonts w:ascii="Corbel" w:hAnsi="Corbel" w:cstheme="minorHAnsi"/>
          <w:sz w:val="22"/>
          <w:szCs w:val="22"/>
        </w:rPr>
      </w:pPr>
    </w:p>
    <w:p w14:paraId="5688903F" w14:textId="0959DDEE" w:rsidR="00CB5541" w:rsidRDefault="00CB5541">
      <w:pPr>
        <w:rPr>
          <w:rFonts w:ascii="Corbel" w:hAnsi="Corbel" w:cstheme="minorHAnsi"/>
          <w:sz w:val="22"/>
          <w:szCs w:val="22"/>
        </w:rPr>
      </w:pPr>
      <w:r>
        <w:rPr>
          <w:rFonts w:ascii="Corbel" w:hAnsi="Corbel" w:cstheme="minorHAnsi"/>
          <w:sz w:val="22"/>
          <w:szCs w:val="22"/>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6751"/>
      </w:tblGrid>
      <w:tr w:rsidR="00CB5541" w:rsidRPr="001A7BAE" w14:paraId="43BFDC68" w14:textId="77777777" w:rsidTr="00266DF7">
        <w:trPr>
          <w:tblHeader/>
        </w:trPr>
        <w:tc>
          <w:tcPr>
            <w:tcW w:w="2600" w:type="dxa"/>
            <w:shd w:val="clear" w:color="auto" w:fill="DAEEF3" w:themeFill="accent5" w:themeFillTint="33"/>
          </w:tcPr>
          <w:p w14:paraId="2F5937AC" w14:textId="77777777" w:rsidR="00CB5541" w:rsidRPr="00C94895" w:rsidRDefault="00CB5541"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751" w:type="dxa"/>
            <w:shd w:val="clear" w:color="auto" w:fill="DAEEF3" w:themeFill="accent5" w:themeFillTint="33"/>
          </w:tcPr>
          <w:p w14:paraId="0CB98213" w14:textId="7BC8461A" w:rsidR="00CB5541" w:rsidRPr="001A7BAE" w:rsidRDefault="00CB5541" w:rsidP="009F6370">
            <w:pPr>
              <w:spacing w:after="60"/>
              <w:rPr>
                <w:rFonts w:ascii="Corbel" w:hAnsi="Corbel" w:cs="Tahoma"/>
                <w:b/>
                <w:sz w:val="22"/>
                <w:szCs w:val="22"/>
                <w:lang w:eastAsia="es-ES"/>
              </w:rPr>
            </w:pPr>
            <w:r w:rsidRPr="00CB5541">
              <w:rPr>
                <w:rFonts w:ascii="Corbel" w:hAnsi="Corbel" w:cs="Tahoma"/>
                <w:b/>
                <w:sz w:val="22"/>
                <w:szCs w:val="22"/>
                <w:lang w:eastAsia="es-ES"/>
              </w:rPr>
              <w:t>Programa de desarrollo cultural</w:t>
            </w:r>
            <w:r w:rsidR="005B3EC1">
              <w:rPr>
                <w:rFonts w:ascii="Corbel" w:hAnsi="Corbel" w:cs="Tahoma"/>
                <w:b/>
                <w:sz w:val="22"/>
                <w:szCs w:val="22"/>
                <w:lang w:eastAsia="es-ES"/>
              </w:rPr>
              <w:t xml:space="preserve"> organizacional</w:t>
            </w:r>
            <w:r w:rsidRPr="00CB5541">
              <w:rPr>
                <w:rFonts w:ascii="Corbel" w:hAnsi="Corbel" w:cs="Tahoma"/>
                <w:b/>
                <w:sz w:val="22"/>
                <w:szCs w:val="22"/>
                <w:lang w:eastAsia="es-ES"/>
              </w:rPr>
              <w:t>.</w:t>
            </w:r>
          </w:p>
        </w:tc>
      </w:tr>
      <w:tr w:rsidR="00CB5541" w:rsidRPr="001A7BAE" w14:paraId="537EFF1B" w14:textId="77777777" w:rsidTr="00266DF7">
        <w:tc>
          <w:tcPr>
            <w:tcW w:w="2600" w:type="dxa"/>
            <w:shd w:val="clear" w:color="auto" w:fill="auto"/>
          </w:tcPr>
          <w:p w14:paraId="327762E4" w14:textId="77777777" w:rsidR="00CB5541" w:rsidRPr="00C94895" w:rsidRDefault="00CB5541"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751" w:type="dxa"/>
            <w:shd w:val="clear" w:color="auto" w:fill="auto"/>
          </w:tcPr>
          <w:p w14:paraId="291987E4" w14:textId="6A0D5D82" w:rsidR="00CB5541" w:rsidRPr="001A7BAE" w:rsidRDefault="00CB5541" w:rsidP="009F6370">
            <w:pPr>
              <w:spacing w:after="60"/>
              <w:rPr>
                <w:rFonts w:ascii="Corbel" w:hAnsi="Corbel" w:cs="Tahoma"/>
                <w:sz w:val="22"/>
                <w:szCs w:val="22"/>
                <w:lang w:eastAsia="es-ES"/>
              </w:rPr>
            </w:pPr>
            <w:r w:rsidRPr="00B27D06">
              <w:rPr>
                <w:rFonts w:ascii="Corbel" w:hAnsi="Corbel" w:cs="Tahoma"/>
                <w:sz w:val="22"/>
                <w:szCs w:val="22"/>
                <w:lang w:eastAsia="es-ES"/>
              </w:rPr>
              <w:t>Diseñar un programa que permita instalar en el Municipio los nuevos valores culturales</w:t>
            </w:r>
            <w:r w:rsidR="005B3EC1">
              <w:rPr>
                <w:rFonts w:ascii="Corbel" w:hAnsi="Corbel" w:cs="Tahoma"/>
                <w:sz w:val="22"/>
                <w:szCs w:val="22"/>
                <w:lang w:eastAsia="es-ES"/>
              </w:rPr>
              <w:t xml:space="preserve"> </w:t>
            </w:r>
            <w:r w:rsidR="005B3EC1" w:rsidRPr="005B3EC1">
              <w:rPr>
                <w:rFonts w:ascii="Corbel" w:hAnsi="Corbel" w:cs="Tahoma"/>
                <w:sz w:val="22"/>
                <w:szCs w:val="22"/>
                <w:lang w:eastAsia="es-ES"/>
              </w:rPr>
              <w:t>a nivel de la organización</w:t>
            </w:r>
            <w:r w:rsidRPr="00B27D06">
              <w:rPr>
                <w:rFonts w:ascii="Corbel" w:hAnsi="Corbel" w:cs="Tahoma"/>
                <w:sz w:val="22"/>
                <w:szCs w:val="22"/>
                <w:lang w:eastAsia="es-ES"/>
              </w:rPr>
              <w:t>.</w:t>
            </w:r>
          </w:p>
        </w:tc>
      </w:tr>
      <w:tr w:rsidR="00F0189E" w:rsidRPr="001A7BAE" w14:paraId="50F5E521" w14:textId="77777777" w:rsidTr="00266DF7">
        <w:tc>
          <w:tcPr>
            <w:tcW w:w="2600" w:type="dxa"/>
            <w:shd w:val="clear" w:color="auto" w:fill="auto"/>
          </w:tcPr>
          <w:p w14:paraId="4A0DA160" w14:textId="6F04E5C1" w:rsidR="00F0189E" w:rsidRPr="00D44308" w:rsidRDefault="002C03EE" w:rsidP="00F0189E">
            <w:pPr>
              <w:autoSpaceDE w:val="0"/>
              <w:autoSpaceDN w:val="0"/>
              <w:adjustRightInd w:val="0"/>
              <w:spacing w:after="60"/>
              <w:rPr>
                <w:rFonts w:ascii="Corbel" w:hAnsi="Corbel" w:cs="Arial"/>
                <w:iCs/>
                <w:color w:val="FF0000"/>
                <w:sz w:val="22"/>
                <w:szCs w:val="22"/>
                <w:lang w:val="es-ES_tradnl" w:eastAsia="es-ES"/>
              </w:rPr>
            </w:pPr>
            <w:r>
              <w:rPr>
                <w:rFonts w:ascii="Corbel" w:hAnsi="Corbel" w:cs="Arial"/>
                <w:iCs/>
                <w:sz w:val="22"/>
                <w:szCs w:val="22"/>
                <w:lang w:eastAsia="es-ES"/>
              </w:rPr>
              <w:t>Ámbito / sub-ámbito</w:t>
            </w:r>
          </w:p>
        </w:tc>
        <w:tc>
          <w:tcPr>
            <w:tcW w:w="6751" w:type="dxa"/>
            <w:shd w:val="clear" w:color="auto" w:fill="auto"/>
          </w:tcPr>
          <w:p w14:paraId="07F4AF4E" w14:textId="38A23AD4" w:rsidR="00F0189E" w:rsidRPr="001A7BAE" w:rsidRDefault="00F0189E" w:rsidP="00F0189E">
            <w:pPr>
              <w:spacing w:after="60"/>
              <w:rPr>
                <w:rFonts w:ascii="Corbel" w:hAnsi="Corbel" w:cs="Tahoma"/>
                <w:sz w:val="22"/>
                <w:szCs w:val="22"/>
                <w:lang w:eastAsia="es-ES"/>
              </w:rPr>
            </w:pPr>
            <w:r>
              <w:rPr>
                <w:rFonts w:ascii="Corbel" w:hAnsi="Corbel" w:cs="Tahoma"/>
                <w:sz w:val="22"/>
                <w:szCs w:val="22"/>
                <w:lang w:eastAsia="es-ES"/>
              </w:rPr>
              <w:t xml:space="preserve">Gestión interna / </w:t>
            </w:r>
            <w:r w:rsidR="00E06831">
              <w:rPr>
                <w:rFonts w:ascii="Corbel" w:hAnsi="Corbel" w:cs="Tahoma"/>
                <w:sz w:val="22"/>
                <w:szCs w:val="22"/>
                <w:lang w:eastAsia="es-ES"/>
              </w:rPr>
              <w:t>Cultura</w:t>
            </w:r>
          </w:p>
        </w:tc>
      </w:tr>
      <w:tr w:rsidR="00F0189E" w:rsidRPr="00222F71" w14:paraId="36E39DD0" w14:textId="77777777" w:rsidTr="00266DF7">
        <w:tc>
          <w:tcPr>
            <w:tcW w:w="2600" w:type="dxa"/>
            <w:shd w:val="clear" w:color="auto" w:fill="auto"/>
          </w:tcPr>
          <w:p w14:paraId="0463F9C2" w14:textId="77777777" w:rsidR="00F0189E" w:rsidRPr="00222F71" w:rsidRDefault="00F0189E" w:rsidP="00F0189E">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751" w:type="dxa"/>
            <w:shd w:val="clear" w:color="auto" w:fill="auto"/>
          </w:tcPr>
          <w:p w14:paraId="0A7147FE" w14:textId="77777777" w:rsidR="00F0189E" w:rsidRPr="00335895" w:rsidRDefault="00F0189E" w:rsidP="00F0189E">
            <w:pPr>
              <w:pStyle w:val="Prrafodelista"/>
              <w:numPr>
                <w:ilvl w:val="0"/>
                <w:numId w:val="28"/>
              </w:numPr>
              <w:spacing w:after="60"/>
              <w:ind w:left="310" w:hanging="284"/>
              <w:rPr>
                <w:rFonts w:ascii="Corbel" w:eastAsia="Times New Roman" w:hAnsi="Corbel" w:cs="Arial"/>
                <w:iCs/>
                <w:lang w:val="es-ES_tradnl" w:eastAsia="es-ES"/>
              </w:rPr>
            </w:pPr>
            <w:r>
              <w:rPr>
                <w:rFonts w:ascii="Corbel" w:eastAsia="Times New Roman" w:hAnsi="Corbel" w:cs="Arial"/>
                <w:iCs/>
                <w:lang w:val="es-ES_tradnl" w:eastAsia="es-ES"/>
              </w:rPr>
              <w:t>Plan de mejoramiento de la gestión Municipal</w:t>
            </w:r>
          </w:p>
        </w:tc>
      </w:tr>
      <w:tr w:rsidR="00F0189E" w:rsidRPr="000D5DC5" w14:paraId="3912D81E" w14:textId="77777777" w:rsidTr="00266DF7">
        <w:tc>
          <w:tcPr>
            <w:tcW w:w="2600" w:type="dxa"/>
            <w:shd w:val="clear" w:color="auto" w:fill="auto"/>
          </w:tcPr>
          <w:p w14:paraId="5529F36D" w14:textId="77777777" w:rsidR="00F0189E" w:rsidRPr="00172935" w:rsidRDefault="00F0189E" w:rsidP="00F0189E">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2023-2029</w:t>
            </w:r>
          </w:p>
        </w:tc>
        <w:tc>
          <w:tcPr>
            <w:tcW w:w="6751" w:type="dxa"/>
            <w:shd w:val="clear" w:color="auto" w:fill="auto"/>
          </w:tcPr>
          <w:p w14:paraId="6F4FFE1B" w14:textId="00876DD1" w:rsidR="00F0189E" w:rsidRPr="00CB5541" w:rsidRDefault="00F0189E" w:rsidP="00F0189E">
            <w:pPr>
              <w:spacing w:after="60"/>
              <w:jc w:val="both"/>
              <w:rPr>
                <w:rFonts w:ascii="Corbel" w:hAnsi="Corbel" w:cs="Calibri"/>
                <w:sz w:val="22"/>
                <w:szCs w:val="22"/>
              </w:rPr>
            </w:pPr>
            <w:r w:rsidRPr="00CB5541">
              <w:rPr>
                <w:rFonts w:ascii="Corbel" w:hAnsi="Corbel" w:cs="Tahoma"/>
                <w:sz w:val="22"/>
                <w:szCs w:val="22"/>
                <w:lang w:eastAsia="es-ES"/>
              </w:rPr>
              <w:t>Lineamiento Estratégico: Organización que inspira a sus colaboradores internos municipales a trabajar acorde a los nuevos valores esenciales</w:t>
            </w:r>
            <w:r w:rsidRPr="00CB5541">
              <w:rPr>
                <w:rFonts w:ascii="Corbel" w:hAnsi="Corbel" w:cs="Calibri"/>
                <w:sz w:val="22"/>
                <w:szCs w:val="22"/>
              </w:rPr>
              <w:t>.</w:t>
            </w:r>
          </w:p>
          <w:p w14:paraId="69A6A4F2" w14:textId="3B9A279C" w:rsidR="00F0189E" w:rsidRPr="000D5DC5" w:rsidRDefault="00F0189E" w:rsidP="00F0189E">
            <w:pPr>
              <w:spacing w:after="60"/>
              <w:jc w:val="both"/>
              <w:rPr>
                <w:rFonts w:ascii="Corbel" w:hAnsi="Corbel" w:cs="Calibri"/>
                <w:sz w:val="20"/>
                <w:szCs w:val="20"/>
                <w:lang w:eastAsia="en-US"/>
              </w:rPr>
            </w:pPr>
            <w:r w:rsidRPr="00CB5541">
              <w:rPr>
                <w:rFonts w:ascii="Corbel" w:hAnsi="Corbel" w:cs="Tahoma"/>
                <w:sz w:val="22"/>
                <w:szCs w:val="22"/>
                <w:lang w:eastAsia="es-ES"/>
              </w:rPr>
              <w:t>Objetivo Estratégico:</w:t>
            </w:r>
            <w:r>
              <w:rPr>
                <w:rFonts w:ascii="Corbel" w:hAnsi="Corbel" w:cs="Tahoma"/>
                <w:sz w:val="22"/>
                <w:szCs w:val="22"/>
                <w:lang w:eastAsia="es-ES"/>
              </w:rPr>
              <w:t xml:space="preserve"> </w:t>
            </w:r>
            <w:r w:rsidRPr="00CB5541">
              <w:rPr>
                <w:rFonts w:ascii="Corbel" w:hAnsi="Corbel" w:cs="Tahoma"/>
                <w:sz w:val="22"/>
                <w:szCs w:val="22"/>
                <w:lang w:eastAsia="es-ES"/>
              </w:rPr>
              <w:t>Adherir los valores esenciales institucionales en los colaboradores municipales</w:t>
            </w:r>
            <w:r w:rsidRPr="00CB5541">
              <w:rPr>
                <w:rFonts w:ascii="Calibri" w:hAnsi="Calibri" w:cs="Calibri"/>
                <w:sz w:val="20"/>
                <w:szCs w:val="20"/>
              </w:rPr>
              <w:t>.</w:t>
            </w:r>
          </w:p>
        </w:tc>
      </w:tr>
      <w:tr w:rsidR="00F0189E" w:rsidRPr="001A7BAE" w14:paraId="4A6DAB53" w14:textId="77777777" w:rsidTr="00266DF7">
        <w:tc>
          <w:tcPr>
            <w:tcW w:w="2600" w:type="dxa"/>
            <w:shd w:val="clear" w:color="auto" w:fill="auto"/>
          </w:tcPr>
          <w:p w14:paraId="22F9C893" w14:textId="77777777" w:rsidR="00F0189E" w:rsidRPr="00C94895" w:rsidRDefault="00F0189E" w:rsidP="00F0189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751" w:type="dxa"/>
            <w:shd w:val="clear" w:color="auto" w:fill="auto"/>
          </w:tcPr>
          <w:p w14:paraId="351CE430" w14:textId="484632F1" w:rsidR="00F0189E" w:rsidRDefault="00F0189E" w:rsidP="00F0189E">
            <w:pPr>
              <w:pStyle w:val="NormalWeb"/>
              <w:spacing w:before="0" w:beforeAutospacing="0" w:after="60" w:afterAutospacing="0"/>
            </w:pPr>
            <w:r>
              <w:rPr>
                <w:rFonts w:ascii="Corbel" w:hAnsi="Corbel"/>
                <w:b/>
                <w:bCs/>
                <w:color w:val="000000"/>
                <w:sz w:val="22"/>
                <w:szCs w:val="22"/>
              </w:rPr>
              <w:t>Problemática estratégica</w:t>
            </w:r>
            <w:r w:rsidR="00C13532">
              <w:rPr>
                <w:rFonts w:ascii="Corbel" w:hAnsi="Corbel"/>
                <w:b/>
                <w:bCs/>
                <w:color w:val="000000"/>
                <w:sz w:val="22"/>
                <w:szCs w:val="22"/>
              </w:rPr>
              <w:t xml:space="preserve">. </w:t>
            </w:r>
            <w:r>
              <w:rPr>
                <w:rFonts w:ascii="Corbel" w:hAnsi="Corbel" w:cs="Tahoma"/>
                <w:sz w:val="22"/>
                <w:szCs w:val="22"/>
              </w:rPr>
              <w:t>Organización con baja capacidad de gestión para la creciente demanda ciudadana, y los desafíos de desarrollo de la comuna.</w:t>
            </w:r>
          </w:p>
          <w:p w14:paraId="0CE810C8" w14:textId="5453EFB6" w:rsidR="00F0189E" w:rsidRDefault="00F0189E" w:rsidP="00C13532">
            <w:pPr>
              <w:pStyle w:val="NormalWeb"/>
              <w:spacing w:before="0" w:beforeAutospacing="0" w:after="60" w:afterAutospacing="0"/>
              <w:rPr>
                <w:rFonts w:ascii="Corbel" w:hAnsi="Corbel"/>
                <w:color w:val="000000"/>
                <w:sz w:val="22"/>
                <w:szCs w:val="22"/>
              </w:rPr>
            </w:pPr>
            <w:r>
              <w:rPr>
                <w:rFonts w:ascii="Corbel" w:hAnsi="Corbel"/>
                <w:b/>
                <w:bCs/>
                <w:color w:val="000000"/>
                <w:sz w:val="22"/>
                <w:szCs w:val="22"/>
              </w:rPr>
              <w:t>Problemática específica</w:t>
            </w:r>
            <w:r w:rsidR="00C13532">
              <w:rPr>
                <w:rFonts w:ascii="Corbel" w:hAnsi="Corbel"/>
                <w:b/>
                <w:bCs/>
                <w:color w:val="000000"/>
                <w:sz w:val="22"/>
                <w:szCs w:val="22"/>
              </w:rPr>
              <w:t xml:space="preserve">. </w:t>
            </w:r>
            <w:r>
              <w:rPr>
                <w:rFonts w:ascii="Corbel" w:hAnsi="Corbel"/>
                <w:color w:val="000000"/>
                <w:sz w:val="22"/>
                <w:szCs w:val="22"/>
              </w:rPr>
              <w:t>El municipio enfrenta importantes desafíos que si contase con una fuerte cultura organizacional ayudaría a mejorar los siguientes indicadores:</w:t>
            </w:r>
          </w:p>
          <w:p w14:paraId="3DD8832D" w14:textId="77777777" w:rsidR="00F0189E" w:rsidRDefault="00F0189E" w:rsidP="00F0189E">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18% de los </w:t>
            </w:r>
            <w:r w:rsidRPr="00CB5541">
              <w:rPr>
                <w:rFonts w:ascii="Corbel" w:eastAsia="Times New Roman" w:hAnsi="Corbel" w:cs="Tahoma"/>
                <w:lang w:val="es-CL" w:eastAsia="es-ES"/>
              </w:rPr>
              <w:t>encuestados</w:t>
            </w:r>
            <w:r>
              <w:rPr>
                <w:rFonts w:ascii="Corbel" w:hAnsi="Corbel" w:cs="Tahoma"/>
                <w:lang w:eastAsia="es-ES"/>
              </w:rPr>
              <w:t xml:space="preserve"> está de acuerdo con que la municipalidad gestiona de forma oportuna sus necesidades</w:t>
            </w:r>
            <w:r>
              <w:rPr>
                <w:rStyle w:val="Refdenotaalpie"/>
                <w:rFonts w:ascii="Corbel" w:hAnsi="Corbel"/>
                <w:lang w:eastAsia="es-ES"/>
              </w:rPr>
              <w:footnoteReference w:id="12"/>
            </w:r>
          </w:p>
          <w:p w14:paraId="362D29DE" w14:textId="77777777" w:rsidR="00F0189E" w:rsidRDefault="00F0189E" w:rsidP="00F0189E">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Clima </w:t>
            </w:r>
            <w:r w:rsidRPr="00CB5541">
              <w:rPr>
                <w:rFonts w:ascii="Corbel" w:eastAsia="Times New Roman" w:hAnsi="Corbel" w:cs="Tahoma"/>
                <w:lang w:val="es-CL" w:eastAsia="es-ES"/>
              </w:rPr>
              <w:t>organizacional</w:t>
            </w:r>
            <w:r>
              <w:rPr>
                <w:rFonts w:ascii="Corbel" w:hAnsi="Corbel" w:cs="Tahoma"/>
                <w:lang w:eastAsia="es-ES"/>
              </w:rPr>
              <w:t xml:space="preserve"> es de 22%, lo que lo ubica en una zona de urgencia por mejorar.</w:t>
            </w:r>
            <w:r>
              <w:rPr>
                <w:rStyle w:val="Refdenotaalpie"/>
                <w:rFonts w:ascii="Corbel" w:hAnsi="Corbel"/>
                <w:lang w:eastAsia="es-ES"/>
              </w:rPr>
              <w:footnoteReference w:id="13"/>
            </w:r>
          </w:p>
          <w:p w14:paraId="7DABFF4A" w14:textId="4ED59258" w:rsidR="00F0189E" w:rsidRPr="0014535D"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 xml:space="preserve">Bajas </w:t>
            </w:r>
            <w:r w:rsidRPr="00CB5541">
              <w:rPr>
                <w:rFonts w:ascii="Corbel" w:eastAsia="Times New Roman" w:hAnsi="Corbel" w:cs="Tahoma"/>
                <w:lang w:val="es-CL" w:eastAsia="es-ES"/>
              </w:rPr>
              <w:t>compet</w:t>
            </w:r>
            <w:r>
              <w:rPr>
                <w:rFonts w:ascii="Corbel" w:eastAsia="Times New Roman" w:hAnsi="Corbel" w:cs="Tahoma"/>
                <w:lang w:val="es-CL" w:eastAsia="es-ES"/>
              </w:rPr>
              <w:t>e</w:t>
            </w:r>
            <w:r w:rsidRPr="00CB5541">
              <w:rPr>
                <w:rFonts w:ascii="Corbel" w:eastAsia="Times New Roman" w:hAnsi="Corbel" w:cs="Tahoma"/>
                <w:lang w:val="es-CL" w:eastAsia="es-ES"/>
              </w:rPr>
              <w:t>ncias</w:t>
            </w:r>
            <w:r w:rsidRPr="00B27D06">
              <w:rPr>
                <w:rFonts w:ascii="Corbel" w:hAnsi="Corbel" w:cs="Tahoma"/>
                <w:lang w:eastAsia="es-ES"/>
              </w:rPr>
              <w:t xml:space="preserve"> y habilidades para enfrentar procesos de mejora y modernización institucional, acompañada de una alta resistencia al cambio</w:t>
            </w:r>
          </w:p>
        </w:tc>
      </w:tr>
      <w:tr w:rsidR="00F0189E" w:rsidRPr="001F7A9F" w14:paraId="3EA82A04" w14:textId="77777777" w:rsidTr="00266DF7">
        <w:tc>
          <w:tcPr>
            <w:tcW w:w="2600" w:type="dxa"/>
            <w:shd w:val="clear" w:color="auto" w:fill="auto"/>
          </w:tcPr>
          <w:p w14:paraId="6C52694A" w14:textId="77777777" w:rsidR="00F0189E" w:rsidRPr="001F7A9F" w:rsidRDefault="00F0189E" w:rsidP="00F0189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751" w:type="dxa"/>
            <w:shd w:val="clear" w:color="auto" w:fill="auto"/>
          </w:tcPr>
          <w:p w14:paraId="309E296E" w14:textId="77777777" w:rsidR="00F0189E" w:rsidRPr="001F7A9F" w:rsidRDefault="00F0189E" w:rsidP="00F0189E">
            <w:pPr>
              <w:spacing w:after="60"/>
              <w:rPr>
                <w:rFonts w:ascii="Corbel" w:hAnsi="Corbel" w:cs="Tahoma"/>
                <w:sz w:val="22"/>
                <w:szCs w:val="22"/>
                <w:lang w:eastAsia="es-ES"/>
              </w:rPr>
            </w:pPr>
            <w:r w:rsidRPr="00B27D06">
              <w:rPr>
                <w:rFonts w:ascii="Corbel" w:hAnsi="Corbel" w:cs="Tahoma"/>
                <w:sz w:val="22"/>
                <w:szCs w:val="22"/>
                <w:lang w:eastAsia="es-ES"/>
              </w:rPr>
              <w:t>Las y los usuarios que consumen servicios de la Municipalidad y colaboradoras/es internos.</w:t>
            </w:r>
          </w:p>
        </w:tc>
      </w:tr>
      <w:tr w:rsidR="00F0189E" w:rsidRPr="001F7A9F" w14:paraId="2D975C30" w14:textId="77777777" w:rsidTr="00266DF7">
        <w:tc>
          <w:tcPr>
            <w:tcW w:w="2600" w:type="dxa"/>
            <w:shd w:val="clear" w:color="auto" w:fill="auto"/>
          </w:tcPr>
          <w:p w14:paraId="5460B91D" w14:textId="77777777" w:rsidR="00F0189E" w:rsidRPr="001F7A9F" w:rsidRDefault="00F0189E" w:rsidP="00F0189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objetivo</w:t>
            </w:r>
          </w:p>
        </w:tc>
        <w:tc>
          <w:tcPr>
            <w:tcW w:w="6751" w:type="dxa"/>
            <w:shd w:val="clear" w:color="auto" w:fill="auto"/>
          </w:tcPr>
          <w:p w14:paraId="1DAA6953" w14:textId="77777777" w:rsidR="00F0189E" w:rsidRPr="001F7A9F" w:rsidRDefault="00F0189E" w:rsidP="00F0189E">
            <w:pPr>
              <w:spacing w:after="60"/>
              <w:rPr>
                <w:rFonts w:ascii="Corbel" w:hAnsi="Corbel" w:cs="Tahoma"/>
                <w:sz w:val="22"/>
                <w:szCs w:val="22"/>
                <w:lang w:eastAsia="es-ES"/>
              </w:rPr>
            </w:pPr>
            <w:r w:rsidRPr="00B27D06">
              <w:rPr>
                <w:rFonts w:ascii="Corbel" w:hAnsi="Corbel" w:cs="Tahoma"/>
                <w:sz w:val="22"/>
                <w:szCs w:val="22"/>
                <w:lang w:eastAsia="es-ES"/>
              </w:rPr>
              <w:t>Colaboradoras/es de la Municipalidad</w:t>
            </w:r>
          </w:p>
        </w:tc>
      </w:tr>
      <w:tr w:rsidR="00F0189E" w:rsidRPr="001F7A9F" w14:paraId="306033AB" w14:textId="77777777" w:rsidTr="00266DF7">
        <w:tc>
          <w:tcPr>
            <w:tcW w:w="2600" w:type="dxa"/>
            <w:shd w:val="clear" w:color="auto" w:fill="auto"/>
          </w:tcPr>
          <w:p w14:paraId="22B85868" w14:textId="77777777" w:rsidR="00F0189E" w:rsidRPr="001F7A9F" w:rsidRDefault="00F0189E" w:rsidP="00F0189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751" w:type="dxa"/>
            <w:shd w:val="clear" w:color="auto" w:fill="auto"/>
          </w:tcPr>
          <w:p w14:paraId="152465C0" w14:textId="77777777" w:rsidR="00F0189E" w:rsidRPr="001F7A9F" w:rsidRDefault="00F0189E" w:rsidP="00F0189E">
            <w:pPr>
              <w:spacing w:after="60"/>
              <w:rPr>
                <w:rFonts w:ascii="Corbel" w:hAnsi="Corbel" w:cs="Tahoma"/>
                <w:sz w:val="22"/>
                <w:szCs w:val="22"/>
                <w:lang w:eastAsia="es-ES"/>
              </w:rPr>
            </w:pPr>
            <w:r w:rsidRPr="00B27D06">
              <w:rPr>
                <w:rFonts w:ascii="Corbel" w:hAnsi="Corbel" w:cs="Tahoma"/>
                <w:sz w:val="22"/>
                <w:szCs w:val="22"/>
                <w:lang w:eastAsia="es-ES"/>
              </w:rPr>
              <w:t>Diseñar e instalar un programa que permita la obtención de la nueva cultura de la I</w:t>
            </w:r>
            <w:r>
              <w:rPr>
                <w:rFonts w:ascii="Corbel" w:hAnsi="Corbel" w:cs="Tahoma"/>
                <w:sz w:val="22"/>
                <w:szCs w:val="22"/>
                <w:lang w:eastAsia="es-ES"/>
              </w:rPr>
              <w:t>lustre Municipalidad de Juan Fernández</w:t>
            </w:r>
          </w:p>
        </w:tc>
      </w:tr>
      <w:tr w:rsidR="00F0189E" w:rsidRPr="001F7A9F" w14:paraId="1AEF2666" w14:textId="77777777" w:rsidTr="00266DF7">
        <w:tc>
          <w:tcPr>
            <w:tcW w:w="2600" w:type="dxa"/>
            <w:shd w:val="clear" w:color="auto" w:fill="auto"/>
          </w:tcPr>
          <w:p w14:paraId="75AAF472" w14:textId="77777777" w:rsidR="00F0189E" w:rsidRPr="001F7A9F" w:rsidRDefault="00F0189E" w:rsidP="00F0189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751" w:type="dxa"/>
            <w:shd w:val="clear" w:color="auto" w:fill="auto"/>
          </w:tcPr>
          <w:p w14:paraId="3A70A4A3" w14:textId="77777777" w:rsidR="00F0189E" w:rsidRDefault="00F0189E" w:rsidP="00F0189E">
            <w:pPr>
              <w:pStyle w:val="Prrafodelista"/>
              <w:numPr>
                <w:ilvl w:val="0"/>
                <w:numId w:val="89"/>
              </w:numPr>
              <w:spacing w:after="60"/>
              <w:ind w:left="313" w:hanging="283"/>
              <w:rPr>
                <w:rFonts w:ascii="Corbel" w:hAnsi="Corbel" w:cs="Tahoma"/>
                <w:lang w:eastAsia="es-ES"/>
              </w:rPr>
            </w:pPr>
            <w:r w:rsidRPr="00B27D06">
              <w:rPr>
                <w:rFonts w:ascii="Corbel" w:hAnsi="Corbel" w:cs="Tahoma"/>
                <w:lang w:eastAsia="es-ES"/>
              </w:rPr>
              <w:t>Diseñar la bajada operativa e interpretación de los valores institucionales.</w:t>
            </w:r>
          </w:p>
          <w:p w14:paraId="0E68D85C" w14:textId="77777777" w:rsidR="00F0189E" w:rsidRPr="00B27D06" w:rsidRDefault="00F0189E" w:rsidP="00F0189E">
            <w:pPr>
              <w:pStyle w:val="Prrafodelista"/>
              <w:numPr>
                <w:ilvl w:val="0"/>
                <w:numId w:val="89"/>
              </w:numPr>
              <w:spacing w:after="60"/>
              <w:ind w:left="313" w:hanging="283"/>
              <w:rPr>
                <w:rFonts w:ascii="Corbel" w:hAnsi="Corbel" w:cs="Tahoma"/>
                <w:lang w:eastAsia="es-ES"/>
              </w:rPr>
            </w:pPr>
            <w:r>
              <w:rPr>
                <w:rFonts w:ascii="Corbel" w:hAnsi="Corbel" w:cs="Tahoma"/>
                <w:lang w:eastAsia="es-ES"/>
              </w:rPr>
              <w:t>Determinar la matriz de competencias que alinea los valores institucionales con las descripciones de cargo y el sistema de evaluación del personal.</w:t>
            </w:r>
          </w:p>
          <w:p w14:paraId="6740FE69" w14:textId="77777777" w:rsidR="00F0189E" w:rsidRPr="00B27D06" w:rsidRDefault="00F0189E" w:rsidP="00F0189E">
            <w:pPr>
              <w:pStyle w:val="Prrafodelista"/>
              <w:numPr>
                <w:ilvl w:val="0"/>
                <w:numId w:val="89"/>
              </w:numPr>
              <w:spacing w:after="60"/>
              <w:ind w:left="313" w:hanging="283"/>
              <w:rPr>
                <w:rFonts w:ascii="Corbel" w:hAnsi="Corbel" w:cs="Tahoma"/>
                <w:lang w:eastAsia="es-ES"/>
              </w:rPr>
            </w:pPr>
            <w:r>
              <w:rPr>
                <w:rFonts w:ascii="Corbel" w:hAnsi="Corbel" w:cs="Tahoma"/>
                <w:lang w:eastAsia="es-ES"/>
              </w:rPr>
              <w:t>Definir el plan de capacitación que apoye el fortalecimiento de competencias asociada a los nuevos valores institucionales</w:t>
            </w:r>
            <w:r w:rsidRPr="00B27D06">
              <w:rPr>
                <w:rFonts w:ascii="Corbel" w:hAnsi="Corbel" w:cs="Tahoma"/>
                <w:lang w:eastAsia="es-ES"/>
              </w:rPr>
              <w:t xml:space="preserve">. </w:t>
            </w:r>
          </w:p>
          <w:p w14:paraId="436CFCCD" w14:textId="77777777" w:rsidR="00F0189E" w:rsidRPr="00B27D06" w:rsidRDefault="00F0189E" w:rsidP="00F0189E">
            <w:pPr>
              <w:pStyle w:val="Prrafodelista"/>
              <w:numPr>
                <w:ilvl w:val="0"/>
                <w:numId w:val="89"/>
              </w:numPr>
              <w:spacing w:after="60"/>
              <w:ind w:left="313" w:hanging="283"/>
              <w:rPr>
                <w:rFonts w:ascii="Corbel" w:hAnsi="Corbel" w:cs="Tahoma"/>
                <w:lang w:eastAsia="es-ES"/>
              </w:rPr>
            </w:pPr>
            <w:r w:rsidRPr="00B27D06">
              <w:rPr>
                <w:rFonts w:ascii="Corbel" w:hAnsi="Corbel" w:cs="Tahoma"/>
                <w:lang w:eastAsia="es-ES"/>
              </w:rPr>
              <w:t>Diseñar e instalar un Plan de comunicación estratégica de los valores institucionales.</w:t>
            </w:r>
          </w:p>
          <w:p w14:paraId="472B2B93" w14:textId="77777777" w:rsidR="00F0189E" w:rsidRPr="00B27D06" w:rsidRDefault="00F0189E" w:rsidP="00F0189E">
            <w:pPr>
              <w:pStyle w:val="Prrafodelista"/>
              <w:numPr>
                <w:ilvl w:val="0"/>
                <w:numId w:val="89"/>
              </w:numPr>
              <w:spacing w:after="60"/>
              <w:ind w:left="313" w:hanging="283"/>
              <w:rPr>
                <w:rFonts w:ascii="Corbel" w:hAnsi="Corbel" w:cs="Tahoma"/>
                <w:lang w:eastAsia="es-ES"/>
              </w:rPr>
            </w:pPr>
            <w:r w:rsidRPr="00B27D06">
              <w:rPr>
                <w:rFonts w:ascii="Corbel" w:hAnsi="Corbel" w:cs="Tahoma"/>
                <w:lang w:eastAsia="es-ES"/>
              </w:rPr>
              <w:t>Diseñar talleres de trabajo grupales para la interiorización de los valores.</w:t>
            </w:r>
          </w:p>
          <w:p w14:paraId="5E337DD8" w14:textId="77777777" w:rsidR="00F0189E" w:rsidRPr="00B27D06" w:rsidRDefault="00F0189E" w:rsidP="00F0189E">
            <w:pPr>
              <w:pStyle w:val="Prrafodelista"/>
              <w:numPr>
                <w:ilvl w:val="0"/>
                <w:numId w:val="89"/>
              </w:numPr>
              <w:spacing w:after="60"/>
              <w:ind w:left="313" w:hanging="283"/>
              <w:rPr>
                <w:rFonts w:ascii="Corbel" w:hAnsi="Corbel" w:cs="Tahoma"/>
                <w:lang w:eastAsia="es-ES"/>
              </w:rPr>
            </w:pPr>
            <w:r w:rsidRPr="00B27D06">
              <w:rPr>
                <w:rFonts w:ascii="Corbel" w:hAnsi="Corbel" w:cs="Tahoma"/>
                <w:lang w:eastAsia="es-ES"/>
              </w:rPr>
              <w:t xml:space="preserve">Diseñar y ejecutar actividades lúdicas, </w:t>
            </w:r>
            <w:proofErr w:type="spellStart"/>
            <w:r w:rsidRPr="00B27D06">
              <w:rPr>
                <w:rFonts w:ascii="Corbel" w:hAnsi="Corbel" w:cs="Tahoma"/>
                <w:lang w:eastAsia="es-ES"/>
              </w:rPr>
              <w:t>outdoor</w:t>
            </w:r>
            <w:proofErr w:type="spellEnd"/>
            <w:r w:rsidRPr="00B27D06">
              <w:rPr>
                <w:rFonts w:ascii="Corbel" w:hAnsi="Corbel" w:cs="Tahoma"/>
                <w:lang w:eastAsia="es-ES"/>
              </w:rPr>
              <w:t xml:space="preserve"> y/o eventos para impulsar el relacionamiento informal de las y los colaboradores.</w:t>
            </w:r>
          </w:p>
          <w:p w14:paraId="786FA055" w14:textId="77777777" w:rsidR="00F0189E" w:rsidRPr="00B27D06" w:rsidRDefault="00F0189E" w:rsidP="00F0189E">
            <w:pPr>
              <w:pStyle w:val="Prrafodelista"/>
              <w:numPr>
                <w:ilvl w:val="0"/>
                <w:numId w:val="89"/>
              </w:numPr>
              <w:spacing w:after="60"/>
              <w:ind w:left="313" w:hanging="283"/>
              <w:rPr>
                <w:rFonts w:ascii="Corbel" w:hAnsi="Corbel" w:cs="Tahoma"/>
                <w:lang w:eastAsia="es-ES"/>
              </w:rPr>
            </w:pPr>
            <w:r w:rsidRPr="00B27D06">
              <w:rPr>
                <w:rFonts w:ascii="Corbel" w:hAnsi="Corbel" w:cs="Tahoma"/>
                <w:lang w:eastAsia="es-ES"/>
              </w:rPr>
              <w:t xml:space="preserve">Diseñar un programa de reconocimiento que premie a las y </w:t>
            </w:r>
            <w:r>
              <w:rPr>
                <w:rFonts w:ascii="Corbel" w:hAnsi="Corbel" w:cs="Tahoma"/>
                <w:lang w:eastAsia="es-ES"/>
              </w:rPr>
              <w:t>l</w:t>
            </w:r>
            <w:r w:rsidRPr="00B27D06">
              <w:rPr>
                <w:rFonts w:ascii="Corbel" w:hAnsi="Corbel" w:cs="Tahoma"/>
                <w:lang w:eastAsia="es-ES"/>
              </w:rPr>
              <w:t>os colaboradores que avanzan en el cambio.</w:t>
            </w:r>
          </w:p>
          <w:p w14:paraId="6D66C70D" w14:textId="77777777" w:rsidR="00F0189E" w:rsidRPr="001F7A9F" w:rsidRDefault="00F0189E" w:rsidP="00F0189E">
            <w:pPr>
              <w:pStyle w:val="Prrafodelista"/>
              <w:numPr>
                <w:ilvl w:val="0"/>
                <w:numId w:val="89"/>
              </w:numPr>
              <w:spacing w:after="60"/>
              <w:ind w:left="313" w:hanging="283"/>
              <w:rPr>
                <w:rFonts w:ascii="Corbel" w:hAnsi="Corbel" w:cs="Tahoma"/>
                <w:lang w:eastAsia="es-ES"/>
              </w:rPr>
            </w:pPr>
            <w:r w:rsidRPr="00B27D06">
              <w:rPr>
                <w:rFonts w:ascii="Corbel" w:hAnsi="Corbel" w:cs="Tahoma"/>
                <w:lang w:eastAsia="es-ES"/>
              </w:rPr>
              <w:lastRenderedPageBreak/>
              <w:t>Diseñar un plan de gestión del cambio que soporte el proceso de instalación de los nuevos valores.</w:t>
            </w:r>
          </w:p>
        </w:tc>
      </w:tr>
      <w:tr w:rsidR="00F0189E" w:rsidRPr="00082596" w14:paraId="0781A364" w14:textId="77777777" w:rsidTr="00266DF7">
        <w:tc>
          <w:tcPr>
            <w:tcW w:w="2600" w:type="dxa"/>
            <w:shd w:val="clear" w:color="auto" w:fill="auto"/>
          </w:tcPr>
          <w:p w14:paraId="63A0E773" w14:textId="77777777" w:rsidR="00F0189E" w:rsidRPr="001F7A9F" w:rsidRDefault="00F0189E" w:rsidP="00F0189E">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Componentes del programa</w:t>
            </w:r>
          </w:p>
        </w:tc>
        <w:tc>
          <w:tcPr>
            <w:tcW w:w="6751" w:type="dxa"/>
            <w:shd w:val="clear" w:color="auto" w:fill="auto"/>
          </w:tcPr>
          <w:p w14:paraId="2EDC2329" w14:textId="77777777" w:rsidR="00F0189E" w:rsidRPr="00CB5541" w:rsidRDefault="00F0189E" w:rsidP="00F0189E">
            <w:pPr>
              <w:spacing w:after="60"/>
              <w:rPr>
                <w:rFonts w:ascii="Corbel" w:eastAsia="Calibri" w:hAnsi="Corbel" w:cs="Tahoma"/>
                <w:sz w:val="22"/>
                <w:szCs w:val="22"/>
                <w:u w:val="single"/>
                <w:lang w:val="es-ES" w:eastAsia="es-ES"/>
              </w:rPr>
            </w:pPr>
            <w:r w:rsidRPr="00CB5541">
              <w:rPr>
                <w:rFonts w:ascii="Corbel" w:eastAsia="Calibri" w:hAnsi="Corbel" w:cs="Tahoma"/>
                <w:sz w:val="22"/>
                <w:szCs w:val="22"/>
                <w:u w:val="single"/>
                <w:lang w:val="es-ES" w:eastAsia="es-ES"/>
              </w:rPr>
              <w:t>Componente 1: Consultoría para la definición para la interpretación operativa de los Valores.</w:t>
            </w:r>
          </w:p>
          <w:p w14:paraId="4E3DA373" w14:textId="5623D4FC" w:rsidR="00F0189E" w:rsidRPr="00CB5541" w:rsidRDefault="00F0189E" w:rsidP="00F0189E">
            <w:pPr>
              <w:spacing w:after="60"/>
              <w:rPr>
                <w:rFonts w:ascii="Corbel" w:eastAsia="Calibri" w:hAnsi="Corbel" w:cs="Tahoma"/>
                <w:sz w:val="22"/>
                <w:szCs w:val="22"/>
                <w:lang w:val="es-ES" w:eastAsia="es-ES"/>
              </w:rPr>
            </w:pPr>
            <w:r w:rsidRPr="00CB5541">
              <w:rPr>
                <w:rFonts w:ascii="Corbel" w:eastAsia="Calibri" w:hAnsi="Corbel" w:cs="Tahoma"/>
                <w:sz w:val="22"/>
                <w:szCs w:val="22"/>
                <w:lang w:val="es-ES" w:eastAsia="es-ES"/>
              </w:rPr>
              <w:t>Definir para cada valor cultural el significado operativo que de una señal clara de lo que debe comprender la organización respecto de este. Es decir, indicar de qué forma se deben vivir esos valores en la institución.</w:t>
            </w:r>
          </w:p>
          <w:p w14:paraId="2DB45E87" w14:textId="77777777" w:rsidR="00F0189E" w:rsidRPr="00266DF7" w:rsidRDefault="00F0189E" w:rsidP="00F0189E">
            <w:pPr>
              <w:spacing w:after="60"/>
              <w:rPr>
                <w:rFonts w:ascii="Corbel" w:eastAsia="Calibri" w:hAnsi="Corbel" w:cs="Tahoma"/>
                <w:sz w:val="22"/>
                <w:szCs w:val="22"/>
                <w:u w:val="single"/>
                <w:lang w:val="es-ES" w:eastAsia="es-ES"/>
              </w:rPr>
            </w:pPr>
            <w:r w:rsidRPr="00266DF7">
              <w:rPr>
                <w:rFonts w:ascii="Corbel" w:eastAsia="Calibri" w:hAnsi="Corbel" w:cs="Tahoma"/>
                <w:sz w:val="22"/>
                <w:szCs w:val="22"/>
                <w:u w:val="single"/>
                <w:lang w:val="es-ES" w:eastAsia="es-ES"/>
              </w:rPr>
              <w:t>Componente 2: Diseñar el programa de capacitación para sensibilizar, y desarrollar las competencias y habilidades que requieren los nuevos valores institucionales.</w:t>
            </w:r>
          </w:p>
          <w:p w14:paraId="7B9B1C28" w14:textId="77777777" w:rsidR="00F0189E" w:rsidRPr="00CB5541" w:rsidRDefault="00F0189E" w:rsidP="00F0189E">
            <w:pPr>
              <w:spacing w:after="60"/>
              <w:rPr>
                <w:rFonts w:ascii="Corbel" w:eastAsia="Calibri" w:hAnsi="Corbel" w:cs="Tahoma"/>
                <w:sz w:val="22"/>
                <w:szCs w:val="22"/>
                <w:lang w:val="es-ES" w:eastAsia="es-ES"/>
              </w:rPr>
            </w:pPr>
            <w:r w:rsidRPr="00CB5541">
              <w:rPr>
                <w:rFonts w:ascii="Corbel" w:eastAsia="Calibri" w:hAnsi="Corbel" w:cs="Tahoma"/>
                <w:sz w:val="22"/>
                <w:szCs w:val="22"/>
                <w:lang w:val="es-ES" w:eastAsia="es-ES"/>
              </w:rPr>
              <w:t xml:space="preserve">El Plan considera las siguientes características: </w:t>
            </w:r>
          </w:p>
          <w:p w14:paraId="089436CD" w14:textId="77777777" w:rsidR="00F0189E" w:rsidRPr="00B27D06"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El alcance es todo el municipio</w:t>
            </w:r>
          </w:p>
          <w:p w14:paraId="39070B26" w14:textId="37F69E4E" w:rsidR="00F0189E" w:rsidRPr="00B27D06"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 xml:space="preserve">Considerar temáticas </w:t>
            </w:r>
            <w:proofErr w:type="spellStart"/>
            <w:r w:rsidRPr="00B27D06">
              <w:rPr>
                <w:rFonts w:ascii="Corbel" w:hAnsi="Corbel" w:cs="Tahoma"/>
                <w:lang w:eastAsia="es-ES"/>
              </w:rPr>
              <w:t>costumizadas</w:t>
            </w:r>
            <w:proofErr w:type="spellEnd"/>
            <w:r w:rsidRPr="00B27D06">
              <w:rPr>
                <w:rFonts w:ascii="Corbel" w:hAnsi="Corbel" w:cs="Tahoma"/>
                <w:lang w:eastAsia="es-ES"/>
              </w:rPr>
              <w:t xml:space="preserve"> de acuerdo con cada valor institucional</w:t>
            </w:r>
          </w:p>
          <w:p w14:paraId="5E437EE1" w14:textId="77777777" w:rsidR="00F0189E" w:rsidRPr="00931A92" w:rsidRDefault="00F0189E" w:rsidP="00F0189E">
            <w:pPr>
              <w:pStyle w:val="Prrafodelista"/>
              <w:numPr>
                <w:ilvl w:val="0"/>
                <w:numId w:val="28"/>
              </w:numPr>
              <w:spacing w:after="60"/>
              <w:ind w:left="310" w:hanging="284"/>
              <w:rPr>
                <w:rFonts w:ascii="Corbel" w:hAnsi="Corbel" w:cs="Tahoma"/>
                <w:lang w:eastAsia="es-ES"/>
              </w:rPr>
            </w:pPr>
            <w:r>
              <w:rPr>
                <w:rFonts w:ascii="Corbel" w:hAnsi="Corbel" w:cs="Tahoma"/>
                <w:lang w:eastAsia="es-ES"/>
              </w:rPr>
              <w:t>Cotizar los programas con proveedores de contenidos para su ejecución</w:t>
            </w:r>
            <w:r w:rsidRPr="00B27D06">
              <w:rPr>
                <w:rFonts w:ascii="Corbel" w:hAnsi="Corbel" w:cs="Tahoma"/>
                <w:lang w:eastAsia="es-ES"/>
              </w:rPr>
              <w:t xml:space="preserve"> </w:t>
            </w:r>
            <w:r w:rsidRPr="00931A92">
              <w:rPr>
                <w:rFonts w:ascii="Corbel" w:hAnsi="Corbel" w:cs="Tahoma"/>
                <w:lang w:eastAsia="es-ES"/>
              </w:rPr>
              <w:t xml:space="preserve"> </w:t>
            </w:r>
          </w:p>
          <w:p w14:paraId="5E6761EA" w14:textId="77777777" w:rsidR="00F0189E" w:rsidRPr="00266DF7" w:rsidRDefault="00F0189E" w:rsidP="00F0189E">
            <w:pPr>
              <w:spacing w:after="60"/>
              <w:rPr>
                <w:rFonts w:ascii="Corbel" w:eastAsia="Calibri" w:hAnsi="Corbel" w:cs="Tahoma"/>
                <w:sz w:val="22"/>
                <w:szCs w:val="22"/>
                <w:u w:val="single"/>
                <w:lang w:val="es-ES" w:eastAsia="es-ES"/>
              </w:rPr>
            </w:pPr>
            <w:r w:rsidRPr="00266DF7">
              <w:rPr>
                <w:rFonts w:ascii="Corbel" w:eastAsia="Calibri" w:hAnsi="Corbel" w:cs="Tahoma"/>
                <w:sz w:val="22"/>
                <w:szCs w:val="22"/>
                <w:u w:val="single"/>
                <w:lang w:val="es-ES" w:eastAsia="es-ES"/>
              </w:rPr>
              <w:t>Componente 3: Talleres de trabajo para la interiorización de los valores.</w:t>
            </w:r>
          </w:p>
          <w:p w14:paraId="3F244897" w14:textId="7DE9FE9A" w:rsidR="00F0189E" w:rsidRPr="00CB5541" w:rsidRDefault="00F0189E" w:rsidP="00F0189E">
            <w:pPr>
              <w:spacing w:after="60"/>
              <w:rPr>
                <w:rFonts w:ascii="Corbel" w:eastAsia="Calibri" w:hAnsi="Corbel" w:cs="Tahoma"/>
                <w:sz w:val="22"/>
                <w:szCs w:val="22"/>
                <w:lang w:val="es-ES" w:eastAsia="es-ES"/>
              </w:rPr>
            </w:pPr>
            <w:r w:rsidRPr="00CB5541">
              <w:rPr>
                <w:rFonts w:ascii="Corbel" w:eastAsia="Calibri" w:hAnsi="Corbel" w:cs="Tahoma"/>
                <w:sz w:val="22"/>
                <w:szCs w:val="22"/>
                <w:lang w:val="es-ES" w:eastAsia="es-ES"/>
              </w:rPr>
              <w:t xml:space="preserve">Considera el diseño y ejecución de talleres experienciales prácticos para trabajar en equipos intra e </w:t>
            </w:r>
            <w:r w:rsidR="00C13532" w:rsidRPr="00CB5541">
              <w:rPr>
                <w:rFonts w:ascii="Corbel" w:eastAsia="Calibri" w:hAnsi="Corbel" w:cs="Tahoma"/>
                <w:sz w:val="22"/>
                <w:szCs w:val="22"/>
                <w:lang w:val="es-ES" w:eastAsia="es-ES"/>
              </w:rPr>
              <w:t>inter</w:t>
            </w:r>
            <w:r w:rsidR="00C13532">
              <w:rPr>
                <w:rFonts w:ascii="Corbel" w:eastAsia="Calibri" w:hAnsi="Corbel" w:cs="Tahoma"/>
                <w:sz w:val="22"/>
                <w:szCs w:val="22"/>
                <w:lang w:val="es-ES" w:eastAsia="es-ES"/>
              </w:rPr>
              <w:t>-direcciones</w:t>
            </w:r>
            <w:r w:rsidRPr="00CB5541">
              <w:rPr>
                <w:rFonts w:ascii="Corbel" w:eastAsia="Calibri" w:hAnsi="Corbel" w:cs="Tahoma"/>
                <w:sz w:val="22"/>
                <w:szCs w:val="22"/>
                <w:lang w:val="es-ES" w:eastAsia="es-ES"/>
              </w:rPr>
              <w:t xml:space="preserve"> la aplicación de los valores institucionales. Con foco en las jefaturas y directores.</w:t>
            </w:r>
          </w:p>
          <w:p w14:paraId="6E01A8FC" w14:textId="77777777" w:rsidR="00F0189E" w:rsidRPr="00CB5541" w:rsidRDefault="00F0189E" w:rsidP="00F0189E">
            <w:pPr>
              <w:spacing w:after="60"/>
              <w:rPr>
                <w:rFonts w:ascii="Corbel" w:eastAsia="Calibri" w:hAnsi="Corbel" w:cs="Tahoma"/>
                <w:sz w:val="22"/>
                <w:szCs w:val="22"/>
                <w:lang w:val="es-ES" w:eastAsia="es-ES"/>
              </w:rPr>
            </w:pPr>
            <w:r w:rsidRPr="00CB5541">
              <w:rPr>
                <w:rFonts w:ascii="Corbel" w:eastAsia="Calibri" w:hAnsi="Corbel" w:cs="Tahoma"/>
                <w:sz w:val="22"/>
                <w:szCs w:val="22"/>
                <w:lang w:val="es-ES" w:eastAsia="es-ES"/>
              </w:rPr>
              <w:t>Componente 4: Diseñar y ejecutar plan comunicacional</w:t>
            </w:r>
          </w:p>
          <w:p w14:paraId="50BCCD79" w14:textId="686071BF" w:rsidR="00F0189E" w:rsidRPr="00CB5541" w:rsidRDefault="00F0189E" w:rsidP="00F0189E">
            <w:pPr>
              <w:spacing w:after="60"/>
              <w:rPr>
                <w:rFonts w:ascii="Corbel" w:eastAsia="Calibri" w:hAnsi="Corbel" w:cs="Tahoma"/>
                <w:sz w:val="22"/>
                <w:szCs w:val="22"/>
                <w:lang w:val="es-ES" w:eastAsia="es-ES"/>
              </w:rPr>
            </w:pPr>
            <w:r w:rsidRPr="00CB5541">
              <w:rPr>
                <w:rFonts w:ascii="Corbel" w:eastAsia="Calibri" w:hAnsi="Corbel" w:cs="Tahoma"/>
                <w:sz w:val="22"/>
                <w:szCs w:val="22"/>
                <w:lang w:val="es-ES" w:eastAsia="es-ES"/>
              </w:rPr>
              <w:t>Implica el diseño de un plan comunicación de los valores y la implementación de este. Sus características son:</w:t>
            </w:r>
          </w:p>
          <w:p w14:paraId="76237398" w14:textId="77777777" w:rsidR="00F0189E" w:rsidRPr="00B27D06"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Creación de identidad o imagen del programa de cultura</w:t>
            </w:r>
          </w:p>
          <w:p w14:paraId="491689DA" w14:textId="77777777" w:rsidR="00F0189E" w:rsidRPr="00B27D06"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Diseño y producción de piezas gráficas</w:t>
            </w:r>
          </w:p>
          <w:p w14:paraId="00B33EF3" w14:textId="77777777" w:rsidR="00F0189E" w:rsidRPr="00B27D06"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Diseño y producción de videos institucionales</w:t>
            </w:r>
          </w:p>
          <w:p w14:paraId="7782A014" w14:textId="77777777" w:rsidR="00F0189E" w:rsidRPr="00B27D06"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 xml:space="preserve">Diseño y producción de </w:t>
            </w:r>
            <w:proofErr w:type="spellStart"/>
            <w:r w:rsidRPr="00B27D06">
              <w:rPr>
                <w:rFonts w:ascii="Corbel" w:hAnsi="Corbel" w:cs="Tahoma"/>
                <w:lang w:eastAsia="es-ES"/>
              </w:rPr>
              <w:t>newsletter</w:t>
            </w:r>
            <w:proofErr w:type="spellEnd"/>
            <w:r w:rsidRPr="00B27D06">
              <w:rPr>
                <w:rFonts w:ascii="Corbel" w:hAnsi="Corbel" w:cs="Tahoma"/>
                <w:lang w:eastAsia="es-ES"/>
              </w:rPr>
              <w:t xml:space="preserve"> digitales</w:t>
            </w:r>
          </w:p>
          <w:p w14:paraId="69441B1F" w14:textId="77777777" w:rsidR="00F0189E" w:rsidRPr="00B27D06"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 xml:space="preserve">Gestión y administración de canales de comunicación interna </w:t>
            </w:r>
          </w:p>
          <w:p w14:paraId="74D16361" w14:textId="63A0FCD6" w:rsidR="00F0189E" w:rsidRPr="00266DF7" w:rsidRDefault="00F0189E" w:rsidP="00F0189E">
            <w:pPr>
              <w:spacing w:after="60"/>
              <w:rPr>
                <w:rFonts w:ascii="Corbel" w:eastAsia="Calibri" w:hAnsi="Corbel" w:cs="Tahoma"/>
                <w:sz w:val="22"/>
                <w:szCs w:val="22"/>
                <w:u w:val="single"/>
                <w:lang w:val="es-ES" w:eastAsia="es-ES"/>
              </w:rPr>
            </w:pPr>
            <w:r w:rsidRPr="00266DF7">
              <w:rPr>
                <w:rFonts w:ascii="Corbel" w:eastAsia="Calibri" w:hAnsi="Corbel" w:cs="Tahoma"/>
                <w:sz w:val="22"/>
                <w:szCs w:val="22"/>
                <w:u w:val="single"/>
                <w:lang w:val="es-ES" w:eastAsia="es-ES"/>
              </w:rPr>
              <w:t>Componente 5: Diseño y acompañamiento de un Plan de gestión del Cambio</w:t>
            </w:r>
            <w:r>
              <w:rPr>
                <w:rFonts w:ascii="Corbel" w:eastAsia="Calibri" w:hAnsi="Corbel" w:cs="Tahoma"/>
                <w:sz w:val="22"/>
                <w:szCs w:val="22"/>
                <w:u w:val="single"/>
                <w:lang w:val="es-ES" w:eastAsia="es-ES"/>
              </w:rPr>
              <w:t>.</w:t>
            </w:r>
          </w:p>
          <w:p w14:paraId="1FDE6864" w14:textId="77777777" w:rsidR="00F0189E" w:rsidRPr="00CB5541" w:rsidRDefault="00F0189E" w:rsidP="00F0189E">
            <w:pPr>
              <w:spacing w:after="60"/>
              <w:rPr>
                <w:rFonts w:ascii="Corbel" w:eastAsia="Calibri" w:hAnsi="Corbel" w:cs="Tahoma"/>
                <w:sz w:val="22"/>
                <w:szCs w:val="22"/>
                <w:lang w:val="es-ES" w:eastAsia="es-ES"/>
              </w:rPr>
            </w:pPr>
            <w:r w:rsidRPr="00CB5541">
              <w:rPr>
                <w:rFonts w:ascii="Corbel" w:eastAsia="Calibri" w:hAnsi="Corbel" w:cs="Tahoma"/>
                <w:sz w:val="22"/>
                <w:szCs w:val="22"/>
                <w:lang w:val="es-ES" w:eastAsia="es-ES"/>
              </w:rPr>
              <w:t>Considera el apoyo de un consultor experto en gestión del cambio que apoyo de forma profesional el proceso de cambio ayudando a diseñar la respectiva estrategia y su implementación</w:t>
            </w:r>
          </w:p>
          <w:p w14:paraId="32578A63" w14:textId="146D0E06" w:rsidR="00F0189E" w:rsidRPr="00266DF7" w:rsidRDefault="00F0189E" w:rsidP="00F0189E">
            <w:pPr>
              <w:spacing w:after="60"/>
              <w:rPr>
                <w:rFonts w:ascii="Corbel" w:eastAsia="Calibri" w:hAnsi="Corbel" w:cs="Tahoma"/>
                <w:sz w:val="22"/>
                <w:szCs w:val="22"/>
                <w:u w:val="single"/>
                <w:lang w:val="es-ES" w:eastAsia="es-ES"/>
              </w:rPr>
            </w:pPr>
            <w:r w:rsidRPr="00266DF7">
              <w:rPr>
                <w:rFonts w:ascii="Corbel" w:eastAsia="Calibri" w:hAnsi="Corbel" w:cs="Tahoma"/>
                <w:sz w:val="22"/>
                <w:szCs w:val="22"/>
                <w:u w:val="single"/>
                <w:lang w:val="es-ES" w:eastAsia="es-ES"/>
              </w:rPr>
              <w:t>Componente 6: Diseño y ejecución de programa de reconocimiento</w:t>
            </w:r>
            <w:r>
              <w:rPr>
                <w:rFonts w:ascii="Corbel" w:eastAsia="Calibri" w:hAnsi="Corbel" w:cs="Tahoma"/>
                <w:sz w:val="22"/>
                <w:szCs w:val="22"/>
                <w:u w:val="single"/>
                <w:lang w:val="es-ES" w:eastAsia="es-ES"/>
              </w:rPr>
              <w:t>.</w:t>
            </w:r>
          </w:p>
          <w:p w14:paraId="6364CB6F" w14:textId="77777777" w:rsidR="00F0189E" w:rsidRDefault="00F0189E" w:rsidP="00F0189E">
            <w:pPr>
              <w:pStyle w:val="Prrafodelista"/>
              <w:numPr>
                <w:ilvl w:val="0"/>
                <w:numId w:val="28"/>
              </w:numPr>
              <w:spacing w:after="60"/>
              <w:ind w:left="310" w:hanging="284"/>
              <w:rPr>
                <w:rFonts w:ascii="Corbel" w:hAnsi="Corbel" w:cs="Tahoma"/>
                <w:lang w:eastAsia="es-ES"/>
              </w:rPr>
            </w:pPr>
            <w:r w:rsidRPr="00B27D06">
              <w:rPr>
                <w:rFonts w:ascii="Corbel" w:hAnsi="Corbel" w:cs="Tahoma"/>
                <w:lang w:eastAsia="es-ES"/>
              </w:rPr>
              <w:t>Implica el diseño y ejecución de un programa de reconocimiento que permita premiar las conductas positivas que encarnen los nuevos valores culturales.</w:t>
            </w:r>
          </w:p>
          <w:p w14:paraId="2CDD4881" w14:textId="64A4B9A7" w:rsidR="00F0189E" w:rsidRPr="00266DF7" w:rsidRDefault="00F0189E" w:rsidP="00F0189E">
            <w:pPr>
              <w:spacing w:after="60"/>
              <w:rPr>
                <w:rFonts w:ascii="Corbel" w:eastAsia="Calibri" w:hAnsi="Corbel" w:cs="Tahoma"/>
                <w:sz w:val="22"/>
                <w:szCs w:val="22"/>
                <w:u w:val="single"/>
                <w:lang w:val="es-ES" w:eastAsia="es-ES"/>
              </w:rPr>
            </w:pPr>
            <w:r w:rsidRPr="00266DF7">
              <w:rPr>
                <w:rFonts w:ascii="Corbel" w:eastAsia="Calibri" w:hAnsi="Corbel" w:cs="Tahoma"/>
                <w:sz w:val="22"/>
                <w:szCs w:val="22"/>
                <w:u w:val="single"/>
                <w:lang w:val="es-ES" w:eastAsia="es-ES"/>
              </w:rPr>
              <w:t>Componente 7: Fortalecimiento de competencias de liderazgo jefaturas intermedias</w:t>
            </w:r>
            <w:r>
              <w:rPr>
                <w:rFonts w:ascii="Corbel" w:eastAsia="Calibri" w:hAnsi="Corbel" w:cs="Tahoma"/>
                <w:sz w:val="22"/>
                <w:szCs w:val="22"/>
                <w:u w:val="single"/>
                <w:lang w:val="es-ES" w:eastAsia="es-ES"/>
              </w:rPr>
              <w:t>.</w:t>
            </w:r>
          </w:p>
          <w:p w14:paraId="403334E9" w14:textId="77777777" w:rsidR="00F0189E" w:rsidRPr="00931A92" w:rsidRDefault="00F0189E" w:rsidP="00F0189E">
            <w:pPr>
              <w:spacing w:after="60"/>
              <w:rPr>
                <w:rFonts w:ascii="Corbel" w:hAnsi="Corbel" w:cs="Tahoma"/>
                <w:lang w:eastAsia="es-ES"/>
              </w:rPr>
            </w:pPr>
            <w:r>
              <w:rPr>
                <w:rFonts w:ascii="Corbel" w:hAnsi="Corbel" w:cs="Tahoma"/>
                <w:sz w:val="22"/>
                <w:szCs w:val="22"/>
                <w:lang w:eastAsia="es-ES"/>
              </w:rPr>
              <w:t>Implica fortalecer el liderazgo de las jefaturas intermedias del municipio para apoyar el proceso de instalación de valores culturales, a través de capacitaciones especiales de liderazgo y acompañamiento en mentorías</w:t>
            </w:r>
            <w:r w:rsidRPr="00B27D06">
              <w:rPr>
                <w:rFonts w:ascii="Corbel" w:hAnsi="Corbel" w:cs="Tahoma"/>
                <w:sz w:val="22"/>
                <w:szCs w:val="22"/>
                <w:lang w:eastAsia="es-ES"/>
              </w:rPr>
              <w:t>.</w:t>
            </w:r>
          </w:p>
        </w:tc>
      </w:tr>
      <w:tr w:rsidR="00F0189E" w:rsidRPr="001F7A9F" w14:paraId="1545183D" w14:textId="77777777" w:rsidTr="00266DF7">
        <w:tc>
          <w:tcPr>
            <w:tcW w:w="2600" w:type="dxa"/>
            <w:shd w:val="clear" w:color="auto" w:fill="auto"/>
          </w:tcPr>
          <w:p w14:paraId="1365F784" w14:textId="77777777" w:rsidR="00F0189E" w:rsidRPr="001F7A9F" w:rsidRDefault="00F0189E" w:rsidP="00F0189E">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751" w:type="dxa"/>
            <w:shd w:val="clear" w:color="auto" w:fill="auto"/>
          </w:tcPr>
          <w:p w14:paraId="49D541AB" w14:textId="77777777" w:rsidR="00F0189E" w:rsidRPr="001F7A9F" w:rsidRDefault="00F0189E" w:rsidP="00F0189E">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F0189E" w:rsidRPr="001F7A9F" w14:paraId="2B2D5028" w14:textId="77777777" w:rsidTr="00266DF7">
        <w:tc>
          <w:tcPr>
            <w:tcW w:w="2600" w:type="dxa"/>
            <w:shd w:val="clear" w:color="auto" w:fill="auto"/>
          </w:tcPr>
          <w:p w14:paraId="16BF8AD8" w14:textId="77777777" w:rsidR="00F0189E" w:rsidRPr="00C94895" w:rsidRDefault="00F0189E" w:rsidP="00F0189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751" w:type="dxa"/>
            <w:shd w:val="clear" w:color="auto" w:fill="auto"/>
          </w:tcPr>
          <w:p w14:paraId="246754CF" w14:textId="7174186C" w:rsidR="00F0189E" w:rsidRPr="00A94753" w:rsidRDefault="00F0189E" w:rsidP="00A94753">
            <w:pPr>
              <w:spacing w:after="60"/>
              <w:rPr>
                <w:rFonts w:ascii="Corbel" w:hAnsi="Corbel" w:cs="Arial"/>
                <w:iCs/>
                <w:sz w:val="22"/>
                <w:szCs w:val="22"/>
                <w:lang w:val="es-ES_tradnl" w:eastAsia="es-ES"/>
              </w:rPr>
            </w:pPr>
          </w:p>
        </w:tc>
      </w:tr>
      <w:tr w:rsidR="007D1074" w:rsidRPr="001A7BAE" w14:paraId="707429E8" w14:textId="77777777" w:rsidTr="002B4752">
        <w:tc>
          <w:tcPr>
            <w:tcW w:w="9351" w:type="dxa"/>
            <w:gridSpan w:val="2"/>
            <w:shd w:val="clear" w:color="auto" w:fill="auto"/>
          </w:tcPr>
          <w:tbl>
            <w:tblPr>
              <w:tblW w:w="9103"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590"/>
              <w:gridCol w:w="4088"/>
              <w:gridCol w:w="1158"/>
              <w:gridCol w:w="2267"/>
            </w:tblGrid>
            <w:tr w:rsidR="007D1074" w:rsidRPr="004521E0" w14:paraId="457CC862" w14:textId="77777777" w:rsidTr="00C13532">
              <w:trPr>
                <w:cantSplit/>
                <w:tblHeader/>
              </w:trPr>
              <w:tc>
                <w:tcPr>
                  <w:tcW w:w="1590" w:type="dxa"/>
                  <w:tcBorders>
                    <w:bottom w:val="single" w:sz="4" w:space="0" w:color="A6A6A6"/>
                  </w:tcBorders>
                  <w:shd w:val="clear" w:color="auto" w:fill="DAEEF3" w:themeFill="accent5" w:themeFillTint="33"/>
                  <w:vAlign w:val="center"/>
                </w:tcPr>
                <w:p w14:paraId="60CF5568"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Nombre del indicador</w:t>
                  </w:r>
                </w:p>
              </w:tc>
              <w:tc>
                <w:tcPr>
                  <w:tcW w:w="4088" w:type="dxa"/>
                  <w:tcBorders>
                    <w:bottom w:val="single" w:sz="4" w:space="0" w:color="A6A6A6"/>
                  </w:tcBorders>
                  <w:shd w:val="clear" w:color="auto" w:fill="DAEEF3" w:themeFill="accent5" w:themeFillTint="33"/>
                  <w:vAlign w:val="center"/>
                </w:tcPr>
                <w:p w14:paraId="0D0C62FB"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1158" w:type="dxa"/>
                  <w:tcBorders>
                    <w:bottom w:val="single" w:sz="4" w:space="0" w:color="A6A6A6"/>
                  </w:tcBorders>
                  <w:shd w:val="clear" w:color="auto" w:fill="DAEEF3" w:themeFill="accent5" w:themeFillTint="33"/>
                  <w:vAlign w:val="center"/>
                </w:tcPr>
                <w:p w14:paraId="2F3DF5C0"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267" w:type="dxa"/>
                  <w:tcBorders>
                    <w:bottom w:val="single" w:sz="4" w:space="0" w:color="A6A6A6"/>
                  </w:tcBorders>
                  <w:shd w:val="clear" w:color="auto" w:fill="DAEEF3" w:themeFill="accent5" w:themeFillTint="33"/>
                  <w:vAlign w:val="center"/>
                </w:tcPr>
                <w:p w14:paraId="770993EC"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C13532" w:rsidRPr="00CA1329" w14:paraId="26A24421" w14:textId="77777777" w:rsidTr="00C13532">
              <w:trPr>
                <w:cantSplit/>
              </w:trPr>
              <w:tc>
                <w:tcPr>
                  <w:tcW w:w="1590" w:type="dxa"/>
                  <w:shd w:val="clear" w:color="auto" w:fill="auto"/>
                  <w:vAlign w:val="center"/>
                </w:tcPr>
                <w:p w14:paraId="5F2036FC" w14:textId="6F7657A0" w:rsidR="00C13532" w:rsidRPr="00C13532" w:rsidRDefault="00C13532" w:rsidP="00C13532">
                  <w:pPr>
                    <w:rPr>
                      <w:rFonts w:ascii="Corbel" w:hAnsi="Corbel"/>
                      <w:sz w:val="20"/>
                      <w:szCs w:val="20"/>
                      <w:lang w:eastAsia="es-MX"/>
                    </w:rPr>
                  </w:pPr>
                  <w:r w:rsidRPr="00C13532">
                    <w:rPr>
                      <w:rFonts w:ascii="Calibri" w:hAnsi="Calibri" w:cs="Calibri"/>
                      <w:sz w:val="20"/>
                      <w:szCs w:val="20"/>
                    </w:rPr>
                    <w:t>Cumplimiento del programa</w:t>
                  </w:r>
                </w:p>
              </w:tc>
              <w:tc>
                <w:tcPr>
                  <w:tcW w:w="4088" w:type="dxa"/>
                  <w:shd w:val="clear" w:color="auto" w:fill="auto"/>
                  <w:vAlign w:val="center"/>
                </w:tcPr>
                <w:p w14:paraId="71EA4426" w14:textId="3EC6EBD5" w:rsidR="00C13532" w:rsidRPr="00C13532" w:rsidRDefault="00C13532" w:rsidP="00C13532">
                  <w:pPr>
                    <w:rPr>
                      <w:rFonts w:ascii="Corbel" w:hAnsi="Corbel"/>
                      <w:sz w:val="20"/>
                      <w:szCs w:val="20"/>
                      <w:lang w:eastAsia="es-MX"/>
                    </w:rPr>
                  </w:pPr>
                  <w:proofErr w:type="spellStart"/>
                  <w:r w:rsidRPr="00C13532">
                    <w:rPr>
                      <w:rFonts w:ascii="Corbel" w:hAnsi="Corbel"/>
                      <w:sz w:val="20"/>
                      <w:szCs w:val="20"/>
                    </w:rPr>
                    <w:t>N°</w:t>
                  </w:r>
                  <w:proofErr w:type="spellEnd"/>
                  <w:r w:rsidRPr="00C13532">
                    <w:rPr>
                      <w:rFonts w:ascii="Corbel" w:hAnsi="Corbel"/>
                      <w:sz w:val="20"/>
                      <w:szCs w:val="20"/>
                    </w:rPr>
                    <w:t xml:space="preserve"> de actividades planificadas del programa/Total de actividades realizadas</w:t>
                  </w:r>
                </w:p>
              </w:tc>
              <w:tc>
                <w:tcPr>
                  <w:tcW w:w="1158" w:type="dxa"/>
                  <w:shd w:val="clear" w:color="auto" w:fill="auto"/>
                  <w:vAlign w:val="center"/>
                </w:tcPr>
                <w:p w14:paraId="43456781" w14:textId="16EE906E" w:rsidR="00C13532" w:rsidRPr="00C13532" w:rsidRDefault="00C13532" w:rsidP="00C13532">
                  <w:pPr>
                    <w:rPr>
                      <w:rFonts w:ascii="Corbel" w:hAnsi="Corbel"/>
                      <w:sz w:val="20"/>
                      <w:szCs w:val="20"/>
                      <w:lang w:eastAsia="es-MX"/>
                    </w:rPr>
                  </w:pPr>
                  <w:r w:rsidRPr="00C13532">
                    <w:rPr>
                      <w:rFonts w:ascii="Corbel" w:hAnsi="Corbel"/>
                      <w:sz w:val="20"/>
                      <w:szCs w:val="20"/>
                      <w:lang w:eastAsia="es-MX"/>
                    </w:rPr>
                    <w:t>100%</w:t>
                  </w:r>
                </w:p>
              </w:tc>
              <w:tc>
                <w:tcPr>
                  <w:tcW w:w="2267" w:type="dxa"/>
                  <w:shd w:val="clear" w:color="auto" w:fill="auto"/>
                  <w:vAlign w:val="center"/>
                </w:tcPr>
                <w:p w14:paraId="58A0A9E3" w14:textId="5AB58457" w:rsidR="00C13532" w:rsidRPr="00C13532" w:rsidRDefault="00C13532" w:rsidP="00C13532">
                  <w:pPr>
                    <w:rPr>
                      <w:rFonts w:ascii="Corbel" w:hAnsi="Corbel"/>
                      <w:sz w:val="20"/>
                      <w:szCs w:val="20"/>
                      <w:lang w:eastAsia="es-MX"/>
                    </w:rPr>
                  </w:pPr>
                  <w:r w:rsidRPr="00C13532">
                    <w:rPr>
                      <w:rFonts w:ascii="Corbel" w:hAnsi="Corbel"/>
                      <w:sz w:val="20"/>
                      <w:szCs w:val="20"/>
                    </w:rPr>
                    <w:t>Informe gestión PLADECO</w:t>
                  </w:r>
                </w:p>
              </w:tc>
            </w:tr>
            <w:tr w:rsidR="00C13532" w:rsidRPr="004521E0" w14:paraId="200BA674" w14:textId="77777777" w:rsidTr="00C13532">
              <w:trPr>
                <w:cantSplit/>
              </w:trPr>
              <w:tc>
                <w:tcPr>
                  <w:tcW w:w="1590" w:type="dxa"/>
                  <w:shd w:val="clear" w:color="auto" w:fill="auto"/>
                  <w:vAlign w:val="center"/>
                </w:tcPr>
                <w:p w14:paraId="712487E9" w14:textId="06B94DD8" w:rsidR="00C13532" w:rsidRPr="00C13532" w:rsidRDefault="00C13532" w:rsidP="00C13532">
                  <w:pPr>
                    <w:rPr>
                      <w:rFonts w:ascii="Corbel" w:hAnsi="Corbel"/>
                      <w:sz w:val="20"/>
                      <w:szCs w:val="20"/>
                      <w:lang w:eastAsia="es-MX"/>
                    </w:rPr>
                  </w:pPr>
                  <w:r w:rsidRPr="00C13532">
                    <w:rPr>
                      <w:rFonts w:ascii="Corbel" w:hAnsi="Corbel"/>
                      <w:sz w:val="20"/>
                      <w:szCs w:val="20"/>
                      <w:lang w:eastAsia="es-MX"/>
                    </w:rPr>
                    <w:t>% de competencias y habilidades culturales adoptadas</w:t>
                  </w:r>
                </w:p>
              </w:tc>
              <w:tc>
                <w:tcPr>
                  <w:tcW w:w="4088" w:type="dxa"/>
                  <w:shd w:val="clear" w:color="auto" w:fill="auto"/>
                  <w:vAlign w:val="center"/>
                </w:tcPr>
                <w:p w14:paraId="217EEE5B" w14:textId="0DEBFB37" w:rsidR="00C13532" w:rsidRPr="00C13532" w:rsidRDefault="00C13532" w:rsidP="00C13532">
                  <w:pPr>
                    <w:rPr>
                      <w:rFonts w:ascii="Corbel" w:hAnsi="Corbel"/>
                      <w:sz w:val="20"/>
                      <w:szCs w:val="20"/>
                      <w:lang w:eastAsia="es-MX"/>
                    </w:rPr>
                  </w:pPr>
                  <w:proofErr w:type="spellStart"/>
                  <w:r w:rsidRPr="00C13532">
                    <w:rPr>
                      <w:rFonts w:ascii="Corbel" w:hAnsi="Corbel"/>
                      <w:sz w:val="20"/>
                      <w:szCs w:val="20"/>
                      <w:lang w:eastAsia="es-MX"/>
                    </w:rPr>
                    <w:t>N°</w:t>
                  </w:r>
                  <w:proofErr w:type="spellEnd"/>
                  <w:r w:rsidRPr="00C13532">
                    <w:rPr>
                      <w:rFonts w:ascii="Corbel" w:hAnsi="Corbel"/>
                      <w:sz w:val="20"/>
                      <w:szCs w:val="20"/>
                      <w:lang w:eastAsia="es-MX"/>
                    </w:rPr>
                    <w:t xml:space="preserve"> de funcionarios con habilidades culturales adoptadas/Total de funcionarios municipales con habilidades culturales por adoptar</w:t>
                  </w:r>
                </w:p>
              </w:tc>
              <w:tc>
                <w:tcPr>
                  <w:tcW w:w="1158" w:type="dxa"/>
                  <w:shd w:val="clear" w:color="auto" w:fill="auto"/>
                  <w:vAlign w:val="center"/>
                </w:tcPr>
                <w:p w14:paraId="1D8AE484" w14:textId="31111E3F" w:rsidR="00C13532" w:rsidRPr="00C13532" w:rsidRDefault="00C13532" w:rsidP="00C13532">
                  <w:pPr>
                    <w:rPr>
                      <w:rFonts w:ascii="Corbel" w:hAnsi="Corbel"/>
                      <w:sz w:val="20"/>
                      <w:szCs w:val="20"/>
                      <w:lang w:eastAsia="es-MX"/>
                    </w:rPr>
                  </w:pPr>
                  <w:r w:rsidRPr="00C13532">
                    <w:rPr>
                      <w:rFonts w:ascii="Corbel" w:hAnsi="Corbel"/>
                      <w:sz w:val="20"/>
                      <w:szCs w:val="20"/>
                      <w:lang w:eastAsia="es-MX"/>
                    </w:rPr>
                    <w:t>100% de funcionarios adoptan habilidades culturales</w:t>
                  </w:r>
                </w:p>
              </w:tc>
              <w:tc>
                <w:tcPr>
                  <w:tcW w:w="2267" w:type="dxa"/>
                  <w:shd w:val="clear" w:color="auto" w:fill="auto"/>
                  <w:vAlign w:val="center"/>
                </w:tcPr>
                <w:p w14:paraId="746D4C0E" w14:textId="78C22DFD"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evaluación de jefaturas de su adopción cultural, en base a encuesta de cultura Digital</w:t>
                  </w:r>
                </w:p>
              </w:tc>
            </w:tr>
            <w:tr w:rsidR="00C13532" w:rsidRPr="002A25EF" w14:paraId="184BC88E" w14:textId="77777777" w:rsidTr="00C13532">
              <w:trPr>
                <w:cantSplit/>
              </w:trPr>
              <w:tc>
                <w:tcPr>
                  <w:tcW w:w="1590" w:type="dxa"/>
                  <w:shd w:val="clear" w:color="auto" w:fill="auto"/>
                  <w:vAlign w:val="center"/>
                </w:tcPr>
                <w:p w14:paraId="212A5CA3" w14:textId="480207F1" w:rsidR="00C13532" w:rsidRPr="00C13532" w:rsidRDefault="00C13532" w:rsidP="00C13532">
                  <w:pPr>
                    <w:rPr>
                      <w:rFonts w:ascii="Corbel" w:hAnsi="Corbel"/>
                      <w:sz w:val="20"/>
                      <w:szCs w:val="20"/>
                      <w:lang w:eastAsia="es-MX"/>
                    </w:rPr>
                  </w:pPr>
                  <w:r w:rsidRPr="00C13532">
                    <w:rPr>
                      <w:rFonts w:ascii="Corbel" w:hAnsi="Corbel"/>
                      <w:sz w:val="20"/>
                      <w:szCs w:val="20"/>
                      <w:lang w:eastAsia="es-MX"/>
                    </w:rPr>
                    <w:t>Mejora del clima organizacional &gt; 70%</w:t>
                  </w:r>
                </w:p>
              </w:tc>
              <w:tc>
                <w:tcPr>
                  <w:tcW w:w="4088" w:type="dxa"/>
                  <w:shd w:val="clear" w:color="auto" w:fill="auto"/>
                  <w:vAlign w:val="center"/>
                </w:tcPr>
                <w:p w14:paraId="71308EC9" w14:textId="10F77FC5" w:rsidR="00C13532" w:rsidRPr="00C13532" w:rsidRDefault="00C13532" w:rsidP="00C13532">
                  <w:pPr>
                    <w:rPr>
                      <w:rFonts w:ascii="Corbel" w:hAnsi="Corbel"/>
                      <w:sz w:val="20"/>
                      <w:szCs w:val="20"/>
                      <w:lang w:eastAsia="es-MX"/>
                    </w:rPr>
                  </w:pPr>
                  <w:r w:rsidRPr="00C13532">
                    <w:rPr>
                      <w:rFonts w:ascii="Corbel" w:hAnsi="Corbel"/>
                      <w:sz w:val="20"/>
                      <w:szCs w:val="20"/>
                      <w:lang w:eastAsia="es-MX"/>
                    </w:rPr>
                    <w:t>Satisfacción neta de funcionarios en la variable clima laboral en la organización es positivo. ((% de respuestas totalmente de acuerdo+ (% de respuestas de acuerdo) - (% de respuestas totalmente en desacuerdo+ (% de respuestas desacuerdo))/Total de respuestas</w:t>
                  </w:r>
                </w:p>
              </w:tc>
              <w:tc>
                <w:tcPr>
                  <w:tcW w:w="1158" w:type="dxa"/>
                  <w:shd w:val="clear" w:color="auto" w:fill="auto"/>
                  <w:vAlign w:val="center"/>
                </w:tcPr>
                <w:p w14:paraId="6EE2B059" w14:textId="01ED6C88" w:rsidR="00C13532" w:rsidRPr="00C13532" w:rsidRDefault="00C13532" w:rsidP="00C13532">
                  <w:pPr>
                    <w:rPr>
                      <w:rFonts w:ascii="Corbel" w:hAnsi="Corbel"/>
                      <w:sz w:val="20"/>
                      <w:szCs w:val="20"/>
                      <w:lang w:eastAsia="es-MX"/>
                    </w:rPr>
                  </w:pPr>
                  <w:r w:rsidRPr="00C13532">
                    <w:rPr>
                      <w:rFonts w:ascii="Corbel" w:hAnsi="Corbel"/>
                      <w:sz w:val="20"/>
                      <w:szCs w:val="20"/>
                      <w:lang w:eastAsia="es-MX"/>
                    </w:rPr>
                    <w:t>&gt;70%</w:t>
                  </w:r>
                </w:p>
              </w:tc>
              <w:tc>
                <w:tcPr>
                  <w:tcW w:w="2267" w:type="dxa"/>
                  <w:shd w:val="clear" w:color="auto" w:fill="auto"/>
                  <w:vAlign w:val="center"/>
                </w:tcPr>
                <w:p w14:paraId="099445F0" w14:textId="0C694738"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clima organizacional</w:t>
                  </w:r>
                </w:p>
              </w:tc>
            </w:tr>
          </w:tbl>
          <w:p w14:paraId="09C54852" w14:textId="77777777" w:rsidR="007D1074" w:rsidRDefault="007D1074" w:rsidP="00F0189E">
            <w:pPr>
              <w:spacing w:after="60"/>
              <w:rPr>
                <w:rFonts w:ascii="Corbel" w:hAnsi="Corbel" w:cs="Tahoma"/>
                <w:sz w:val="22"/>
                <w:szCs w:val="22"/>
                <w:lang w:eastAsia="es-ES"/>
              </w:rPr>
            </w:pPr>
          </w:p>
        </w:tc>
      </w:tr>
      <w:tr w:rsidR="00F0189E" w:rsidRPr="001A7BAE" w14:paraId="7D8F07B2" w14:textId="77777777" w:rsidTr="00266DF7">
        <w:tc>
          <w:tcPr>
            <w:tcW w:w="2600" w:type="dxa"/>
            <w:shd w:val="clear" w:color="auto" w:fill="auto"/>
          </w:tcPr>
          <w:p w14:paraId="0468E8E6" w14:textId="77777777" w:rsidR="00F0189E" w:rsidRPr="00C94895" w:rsidRDefault="00F0189E" w:rsidP="00F0189E">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Plazo de ejecución</w:t>
            </w:r>
          </w:p>
        </w:tc>
        <w:tc>
          <w:tcPr>
            <w:tcW w:w="6751" w:type="dxa"/>
            <w:shd w:val="clear" w:color="auto" w:fill="auto"/>
          </w:tcPr>
          <w:p w14:paraId="47BB7547" w14:textId="77777777" w:rsidR="00F0189E" w:rsidRPr="001A7BAE" w:rsidRDefault="00F0189E" w:rsidP="00F0189E">
            <w:pPr>
              <w:spacing w:after="60"/>
              <w:rPr>
                <w:rFonts w:ascii="Corbel" w:hAnsi="Corbel" w:cs="Tahoma"/>
                <w:sz w:val="22"/>
                <w:szCs w:val="22"/>
                <w:lang w:eastAsia="es-ES"/>
              </w:rPr>
            </w:pPr>
            <w:r>
              <w:rPr>
                <w:rFonts w:ascii="Corbel" w:hAnsi="Corbel" w:cs="Tahoma"/>
                <w:sz w:val="22"/>
                <w:szCs w:val="22"/>
                <w:lang w:eastAsia="es-ES"/>
              </w:rPr>
              <w:t>36 meses</w:t>
            </w:r>
          </w:p>
        </w:tc>
      </w:tr>
      <w:tr w:rsidR="00F0189E" w:rsidRPr="001A7BAE" w14:paraId="01C0A9E6" w14:textId="77777777" w:rsidTr="00266DF7">
        <w:tc>
          <w:tcPr>
            <w:tcW w:w="2600" w:type="dxa"/>
            <w:shd w:val="clear" w:color="auto" w:fill="auto"/>
          </w:tcPr>
          <w:p w14:paraId="73272EDF" w14:textId="77777777" w:rsidR="00F0189E" w:rsidRPr="00082596" w:rsidRDefault="00F0189E" w:rsidP="00F0189E">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751" w:type="dxa"/>
            <w:shd w:val="clear" w:color="auto" w:fill="auto"/>
          </w:tcPr>
          <w:tbl>
            <w:tblPr>
              <w:tblW w:w="6362" w:type="dxa"/>
              <w:tblCellMar>
                <w:left w:w="70" w:type="dxa"/>
                <w:right w:w="70" w:type="dxa"/>
              </w:tblCellMar>
              <w:tblLook w:val="04A0" w:firstRow="1" w:lastRow="0" w:firstColumn="1" w:lastColumn="0" w:noHBand="0" w:noVBand="1"/>
            </w:tblPr>
            <w:tblGrid>
              <w:gridCol w:w="4378"/>
              <w:gridCol w:w="1259"/>
              <w:gridCol w:w="725"/>
            </w:tblGrid>
            <w:tr w:rsidR="00F0189E" w:rsidRPr="003038CC" w14:paraId="53AEE4AA" w14:textId="77777777" w:rsidTr="00266DF7">
              <w:trPr>
                <w:trHeight w:val="290"/>
              </w:trPr>
              <w:tc>
                <w:tcPr>
                  <w:tcW w:w="43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14745E" w14:textId="77777777" w:rsidR="00F0189E" w:rsidRPr="003038CC" w:rsidRDefault="00F0189E" w:rsidP="00F0189E">
                  <w:pPr>
                    <w:rPr>
                      <w:rFonts w:ascii="Aptos Narrow" w:hAnsi="Aptos Narrow"/>
                      <w:color w:val="000000"/>
                      <w:sz w:val="16"/>
                      <w:szCs w:val="16"/>
                    </w:rPr>
                  </w:pPr>
                  <w:r w:rsidRPr="003038CC">
                    <w:rPr>
                      <w:rFonts w:ascii="Aptos Narrow" w:hAnsi="Aptos Narrow"/>
                      <w:color w:val="000000"/>
                      <w:sz w:val="16"/>
                      <w:szCs w:val="16"/>
                    </w:rPr>
                    <w:t>Actividades</w:t>
                  </w:r>
                </w:p>
              </w:tc>
              <w:tc>
                <w:tcPr>
                  <w:tcW w:w="1259" w:type="dxa"/>
                  <w:tcBorders>
                    <w:top w:val="single" w:sz="4" w:space="0" w:color="auto"/>
                    <w:left w:val="nil"/>
                    <w:bottom w:val="single" w:sz="4" w:space="0" w:color="auto"/>
                    <w:right w:val="single" w:sz="4" w:space="0" w:color="auto"/>
                  </w:tcBorders>
                  <w:shd w:val="clear" w:color="auto" w:fill="auto"/>
                  <w:noWrap/>
                  <w:vAlign w:val="bottom"/>
                  <w:hideMark/>
                </w:tcPr>
                <w:p w14:paraId="7BC102C0" w14:textId="77777777" w:rsidR="00F0189E" w:rsidRPr="003038CC" w:rsidRDefault="00F0189E" w:rsidP="00F0189E">
                  <w:pPr>
                    <w:rPr>
                      <w:rFonts w:ascii="Aptos Narrow" w:hAnsi="Aptos Narrow"/>
                      <w:color w:val="000000"/>
                      <w:sz w:val="16"/>
                      <w:szCs w:val="16"/>
                    </w:rPr>
                  </w:pPr>
                  <w:r w:rsidRPr="003038CC">
                    <w:rPr>
                      <w:rFonts w:ascii="Aptos Narrow" w:hAnsi="Aptos Narrow"/>
                      <w:color w:val="000000"/>
                      <w:sz w:val="16"/>
                      <w:szCs w:val="16"/>
                    </w:rPr>
                    <w:t>PPTO</w:t>
                  </w:r>
                </w:p>
              </w:tc>
              <w:tc>
                <w:tcPr>
                  <w:tcW w:w="725" w:type="dxa"/>
                  <w:tcBorders>
                    <w:top w:val="single" w:sz="4" w:space="0" w:color="auto"/>
                    <w:left w:val="nil"/>
                    <w:bottom w:val="single" w:sz="4" w:space="0" w:color="auto"/>
                    <w:right w:val="single" w:sz="4" w:space="0" w:color="auto"/>
                  </w:tcBorders>
                  <w:shd w:val="clear" w:color="auto" w:fill="auto"/>
                  <w:noWrap/>
                  <w:vAlign w:val="bottom"/>
                  <w:hideMark/>
                </w:tcPr>
                <w:p w14:paraId="36938054" w14:textId="77777777" w:rsidR="00F0189E" w:rsidRPr="003038CC" w:rsidRDefault="00F0189E" w:rsidP="00F0189E">
                  <w:pPr>
                    <w:jc w:val="center"/>
                    <w:rPr>
                      <w:rFonts w:ascii="Aptos Narrow" w:hAnsi="Aptos Narrow"/>
                      <w:color w:val="000000"/>
                      <w:sz w:val="16"/>
                      <w:szCs w:val="16"/>
                    </w:rPr>
                  </w:pPr>
                  <w:r w:rsidRPr="003038CC">
                    <w:rPr>
                      <w:rFonts w:ascii="Aptos Narrow" w:hAnsi="Aptos Narrow"/>
                      <w:color w:val="000000"/>
                      <w:sz w:val="16"/>
                      <w:szCs w:val="16"/>
                    </w:rPr>
                    <w:t>Meses</w:t>
                  </w:r>
                </w:p>
              </w:tc>
            </w:tr>
            <w:tr w:rsidR="00F0189E" w:rsidRPr="003038CC" w14:paraId="0BBAC84D"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778738E7" w14:textId="77777777" w:rsidR="00F0189E" w:rsidRPr="003038CC" w:rsidRDefault="00F0189E" w:rsidP="00F0189E">
                  <w:pPr>
                    <w:rPr>
                      <w:rFonts w:ascii="Corbel" w:hAnsi="Corbel"/>
                      <w:color w:val="000000"/>
                      <w:sz w:val="16"/>
                      <w:szCs w:val="16"/>
                    </w:rPr>
                  </w:pPr>
                  <w:r w:rsidRPr="003038CC">
                    <w:rPr>
                      <w:rFonts w:ascii="Corbel" w:hAnsi="Corbel"/>
                      <w:color w:val="000000"/>
                      <w:sz w:val="16"/>
                      <w:szCs w:val="16"/>
                    </w:rPr>
                    <w:t>Consultoría para la definición para la interpretación operativa de los Valores.</w:t>
                  </w:r>
                </w:p>
              </w:tc>
              <w:tc>
                <w:tcPr>
                  <w:tcW w:w="1259" w:type="dxa"/>
                  <w:tcBorders>
                    <w:top w:val="nil"/>
                    <w:left w:val="nil"/>
                    <w:bottom w:val="single" w:sz="4" w:space="0" w:color="auto"/>
                    <w:right w:val="single" w:sz="4" w:space="0" w:color="auto"/>
                  </w:tcBorders>
                  <w:shd w:val="clear" w:color="auto" w:fill="auto"/>
                  <w:noWrap/>
                  <w:vAlign w:val="bottom"/>
                  <w:hideMark/>
                </w:tcPr>
                <w:p w14:paraId="199EEC62"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2.500.000</w:t>
                  </w:r>
                </w:p>
              </w:tc>
              <w:tc>
                <w:tcPr>
                  <w:tcW w:w="725" w:type="dxa"/>
                  <w:tcBorders>
                    <w:top w:val="nil"/>
                    <w:left w:val="nil"/>
                    <w:bottom w:val="single" w:sz="4" w:space="0" w:color="auto"/>
                    <w:right w:val="single" w:sz="4" w:space="0" w:color="auto"/>
                  </w:tcBorders>
                  <w:shd w:val="clear" w:color="auto" w:fill="auto"/>
                  <w:noWrap/>
                  <w:vAlign w:val="bottom"/>
                  <w:hideMark/>
                </w:tcPr>
                <w:p w14:paraId="00DF25D3"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1</w:t>
                  </w:r>
                </w:p>
              </w:tc>
            </w:tr>
            <w:tr w:rsidR="00F0189E" w:rsidRPr="003038CC" w14:paraId="4D826E5B"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17A2F1BE" w14:textId="77777777" w:rsidR="00F0189E" w:rsidRPr="003038CC" w:rsidRDefault="00F0189E" w:rsidP="00F0189E">
                  <w:pPr>
                    <w:rPr>
                      <w:rFonts w:ascii="Corbel" w:hAnsi="Corbel"/>
                      <w:color w:val="000000"/>
                      <w:sz w:val="16"/>
                      <w:szCs w:val="16"/>
                    </w:rPr>
                  </w:pPr>
                  <w:r w:rsidRPr="003038CC">
                    <w:rPr>
                      <w:rFonts w:ascii="Corbel" w:hAnsi="Corbel"/>
                      <w:color w:val="000000"/>
                      <w:sz w:val="16"/>
                      <w:szCs w:val="16"/>
                    </w:rPr>
                    <w:t>Plan de capacitación en plataforma e-learning sobre valores institucionales</w:t>
                  </w:r>
                </w:p>
              </w:tc>
              <w:tc>
                <w:tcPr>
                  <w:tcW w:w="1259" w:type="dxa"/>
                  <w:tcBorders>
                    <w:top w:val="nil"/>
                    <w:left w:val="nil"/>
                    <w:bottom w:val="single" w:sz="4" w:space="0" w:color="auto"/>
                    <w:right w:val="single" w:sz="4" w:space="0" w:color="auto"/>
                  </w:tcBorders>
                  <w:shd w:val="clear" w:color="auto" w:fill="auto"/>
                  <w:noWrap/>
                  <w:vAlign w:val="bottom"/>
                  <w:hideMark/>
                </w:tcPr>
                <w:p w14:paraId="6120B4BD"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25.000.000</w:t>
                  </w:r>
                </w:p>
              </w:tc>
              <w:tc>
                <w:tcPr>
                  <w:tcW w:w="725" w:type="dxa"/>
                  <w:tcBorders>
                    <w:top w:val="nil"/>
                    <w:left w:val="nil"/>
                    <w:bottom w:val="single" w:sz="4" w:space="0" w:color="auto"/>
                    <w:right w:val="single" w:sz="4" w:space="0" w:color="auto"/>
                  </w:tcBorders>
                  <w:shd w:val="clear" w:color="auto" w:fill="auto"/>
                  <w:noWrap/>
                  <w:vAlign w:val="bottom"/>
                  <w:hideMark/>
                </w:tcPr>
                <w:p w14:paraId="3EC2AD62"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5</w:t>
                  </w:r>
                </w:p>
              </w:tc>
            </w:tr>
            <w:tr w:rsidR="00F0189E" w:rsidRPr="003038CC" w14:paraId="19E7E7A0"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1FD06629" w14:textId="77777777" w:rsidR="00F0189E" w:rsidRPr="003038CC" w:rsidRDefault="00F0189E" w:rsidP="00F0189E">
                  <w:pPr>
                    <w:rPr>
                      <w:rFonts w:ascii="Corbel" w:hAnsi="Corbel"/>
                      <w:color w:val="000000"/>
                      <w:sz w:val="16"/>
                      <w:szCs w:val="16"/>
                    </w:rPr>
                  </w:pPr>
                  <w:r w:rsidRPr="003038CC">
                    <w:rPr>
                      <w:rFonts w:ascii="Corbel" w:hAnsi="Corbel" w:cs="Tahoma"/>
                      <w:color w:val="000000"/>
                      <w:sz w:val="16"/>
                      <w:szCs w:val="16"/>
                      <w:lang w:eastAsia="es-ES"/>
                    </w:rPr>
                    <w:t>Talleres de trabajo para la interiorización de los valores.</w:t>
                  </w:r>
                </w:p>
              </w:tc>
              <w:tc>
                <w:tcPr>
                  <w:tcW w:w="1259" w:type="dxa"/>
                  <w:tcBorders>
                    <w:top w:val="nil"/>
                    <w:left w:val="nil"/>
                    <w:bottom w:val="single" w:sz="4" w:space="0" w:color="auto"/>
                    <w:right w:val="single" w:sz="4" w:space="0" w:color="auto"/>
                  </w:tcBorders>
                  <w:shd w:val="clear" w:color="auto" w:fill="auto"/>
                  <w:noWrap/>
                  <w:vAlign w:val="bottom"/>
                  <w:hideMark/>
                </w:tcPr>
                <w:p w14:paraId="18EC0937"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15.000.000</w:t>
                  </w:r>
                </w:p>
              </w:tc>
              <w:tc>
                <w:tcPr>
                  <w:tcW w:w="725" w:type="dxa"/>
                  <w:tcBorders>
                    <w:top w:val="nil"/>
                    <w:left w:val="nil"/>
                    <w:bottom w:val="single" w:sz="4" w:space="0" w:color="auto"/>
                    <w:right w:val="single" w:sz="4" w:space="0" w:color="auto"/>
                  </w:tcBorders>
                  <w:shd w:val="clear" w:color="auto" w:fill="auto"/>
                  <w:noWrap/>
                  <w:vAlign w:val="bottom"/>
                  <w:hideMark/>
                </w:tcPr>
                <w:p w14:paraId="322A400C"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3</w:t>
                  </w:r>
                </w:p>
              </w:tc>
            </w:tr>
            <w:tr w:rsidR="00F0189E" w:rsidRPr="003038CC" w14:paraId="3A15BF59"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70ADA1BD" w14:textId="77777777" w:rsidR="00F0189E" w:rsidRPr="003038CC" w:rsidRDefault="00F0189E" w:rsidP="00F0189E">
                  <w:pPr>
                    <w:rPr>
                      <w:rFonts w:ascii="Corbel" w:hAnsi="Corbel"/>
                      <w:color w:val="000000"/>
                      <w:sz w:val="16"/>
                      <w:szCs w:val="16"/>
                    </w:rPr>
                  </w:pPr>
                  <w:r w:rsidRPr="003038CC">
                    <w:rPr>
                      <w:rFonts w:ascii="Corbel" w:hAnsi="Corbel"/>
                      <w:color w:val="000000"/>
                      <w:sz w:val="16"/>
                      <w:szCs w:val="16"/>
                    </w:rPr>
                    <w:t>Diseñar y ejecutar plan comunicacional</w:t>
                  </w:r>
                </w:p>
              </w:tc>
              <w:tc>
                <w:tcPr>
                  <w:tcW w:w="1259" w:type="dxa"/>
                  <w:tcBorders>
                    <w:top w:val="nil"/>
                    <w:left w:val="nil"/>
                    <w:bottom w:val="single" w:sz="4" w:space="0" w:color="auto"/>
                    <w:right w:val="single" w:sz="4" w:space="0" w:color="auto"/>
                  </w:tcBorders>
                  <w:shd w:val="clear" w:color="auto" w:fill="auto"/>
                  <w:noWrap/>
                  <w:vAlign w:val="bottom"/>
                  <w:hideMark/>
                </w:tcPr>
                <w:p w14:paraId="5022CDD7"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30.000.000</w:t>
                  </w:r>
                </w:p>
              </w:tc>
              <w:tc>
                <w:tcPr>
                  <w:tcW w:w="725" w:type="dxa"/>
                  <w:tcBorders>
                    <w:top w:val="nil"/>
                    <w:left w:val="nil"/>
                    <w:bottom w:val="single" w:sz="4" w:space="0" w:color="auto"/>
                    <w:right w:val="single" w:sz="4" w:space="0" w:color="auto"/>
                  </w:tcBorders>
                  <w:shd w:val="clear" w:color="auto" w:fill="auto"/>
                  <w:noWrap/>
                  <w:vAlign w:val="bottom"/>
                  <w:hideMark/>
                </w:tcPr>
                <w:p w14:paraId="623F8672"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36</w:t>
                  </w:r>
                </w:p>
              </w:tc>
            </w:tr>
            <w:tr w:rsidR="00F0189E" w:rsidRPr="003038CC" w14:paraId="66BDA0BB"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6F5A7D70" w14:textId="77777777" w:rsidR="00F0189E" w:rsidRPr="003038CC" w:rsidRDefault="00F0189E" w:rsidP="00F0189E">
                  <w:pPr>
                    <w:rPr>
                      <w:rFonts w:ascii="Corbel" w:hAnsi="Corbel"/>
                      <w:color w:val="000000"/>
                      <w:sz w:val="16"/>
                      <w:szCs w:val="16"/>
                    </w:rPr>
                  </w:pPr>
                  <w:r w:rsidRPr="003038CC">
                    <w:rPr>
                      <w:rFonts w:ascii="Corbel" w:hAnsi="Corbel" w:cs="Tahoma"/>
                      <w:color w:val="000000"/>
                      <w:sz w:val="16"/>
                      <w:szCs w:val="16"/>
                      <w:lang w:eastAsia="es-ES"/>
                    </w:rPr>
                    <w:t>Diseño y acompañamiento de un Plan de gestión del Cambio</w:t>
                  </w:r>
                </w:p>
              </w:tc>
              <w:tc>
                <w:tcPr>
                  <w:tcW w:w="1259" w:type="dxa"/>
                  <w:tcBorders>
                    <w:top w:val="nil"/>
                    <w:left w:val="nil"/>
                    <w:bottom w:val="single" w:sz="4" w:space="0" w:color="auto"/>
                    <w:right w:val="single" w:sz="4" w:space="0" w:color="auto"/>
                  </w:tcBorders>
                  <w:shd w:val="clear" w:color="auto" w:fill="auto"/>
                  <w:noWrap/>
                  <w:vAlign w:val="bottom"/>
                  <w:hideMark/>
                </w:tcPr>
                <w:p w14:paraId="7D8B3628"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90.000.000</w:t>
                  </w:r>
                </w:p>
              </w:tc>
              <w:tc>
                <w:tcPr>
                  <w:tcW w:w="725" w:type="dxa"/>
                  <w:tcBorders>
                    <w:top w:val="nil"/>
                    <w:left w:val="nil"/>
                    <w:bottom w:val="single" w:sz="4" w:space="0" w:color="auto"/>
                    <w:right w:val="single" w:sz="4" w:space="0" w:color="auto"/>
                  </w:tcBorders>
                  <w:shd w:val="clear" w:color="auto" w:fill="auto"/>
                  <w:noWrap/>
                  <w:vAlign w:val="bottom"/>
                  <w:hideMark/>
                </w:tcPr>
                <w:p w14:paraId="60A9A220"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36</w:t>
                  </w:r>
                </w:p>
              </w:tc>
            </w:tr>
            <w:tr w:rsidR="00F0189E" w:rsidRPr="003038CC" w14:paraId="10A7C7B0"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13CC107C" w14:textId="77777777" w:rsidR="00F0189E" w:rsidRPr="003038CC" w:rsidRDefault="00F0189E" w:rsidP="00F0189E">
                  <w:pPr>
                    <w:rPr>
                      <w:rFonts w:ascii="Corbel" w:hAnsi="Corbel"/>
                      <w:color w:val="000000"/>
                      <w:sz w:val="16"/>
                      <w:szCs w:val="16"/>
                    </w:rPr>
                  </w:pPr>
                  <w:r w:rsidRPr="003038CC">
                    <w:rPr>
                      <w:rFonts w:ascii="Corbel" w:hAnsi="Corbel" w:cs="Tahoma"/>
                      <w:color w:val="000000"/>
                      <w:sz w:val="16"/>
                      <w:szCs w:val="16"/>
                      <w:lang w:eastAsia="es-ES"/>
                    </w:rPr>
                    <w:t>Diseño y ejecución de programa de reconocimiento</w:t>
                  </w:r>
                </w:p>
              </w:tc>
              <w:tc>
                <w:tcPr>
                  <w:tcW w:w="1259" w:type="dxa"/>
                  <w:tcBorders>
                    <w:top w:val="nil"/>
                    <w:left w:val="nil"/>
                    <w:bottom w:val="single" w:sz="4" w:space="0" w:color="auto"/>
                    <w:right w:val="single" w:sz="4" w:space="0" w:color="auto"/>
                  </w:tcBorders>
                  <w:shd w:val="clear" w:color="auto" w:fill="auto"/>
                  <w:noWrap/>
                  <w:vAlign w:val="bottom"/>
                  <w:hideMark/>
                </w:tcPr>
                <w:p w14:paraId="16A123C4"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30.000.000</w:t>
                  </w:r>
                </w:p>
              </w:tc>
              <w:tc>
                <w:tcPr>
                  <w:tcW w:w="725" w:type="dxa"/>
                  <w:tcBorders>
                    <w:top w:val="nil"/>
                    <w:left w:val="nil"/>
                    <w:bottom w:val="single" w:sz="4" w:space="0" w:color="auto"/>
                    <w:right w:val="single" w:sz="4" w:space="0" w:color="auto"/>
                  </w:tcBorders>
                  <w:shd w:val="clear" w:color="auto" w:fill="auto"/>
                  <w:noWrap/>
                  <w:vAlign w:val="bottom"/>
                  <w:hideMark/>
                </w:tcPr>
                <w:p w14:paraId="3EE5CAF4"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36</w:t>
                  </w:r>
                </w:p>
              </w:tc>
            </w:tr>
            <w:tr w:rsidR="00F0189E" w:rsidRPr="003038CC" w14:paraId="6941E47F"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0FA464A3" w14:textId="77777777" w:rsidR="00F0189E" w:rsidRPr="003038CC" w:rsidRDefault="00F0189E" w:rsidP="00F0189E">
                  <w:pPr>
                    <w:rPr>
                      <w:rFonts w:ascii="Corbel" w:hAnsi="Corbel"/>
                      <w:color w:val="000000"/>
                      <w:sz w:val="16"/>
                      <w:szCs w:val="16"/>
                    </w:rPr>
                  </w:pPr>
                  <w:r w:rsidRPr="003038CC">
                    <w:rPr>
                      <w:rFonts w:ascii="Corbel" w:hAnsi="Corbel"/>
                      <w:color w:val="000000"/>
                      <w:sz w:val="16"/>
                      <w:szCs w:val="16"/>
                    </w:rPr>
                    <w:t>Fortalecimiento de competencias de liderazgo jefaturas intermedias</w:t>
                  </w:r>
                </w:p>
              </w:tc>
              <w:tc>
                <w:tcPr>
                  <w:tcW w:w="1259" w:type="dxa"/>
                  <w:tcBorders>
                    <w:top w:val="nil"/>
                    <w:left w:val="nil"/>
                    <w:bottom w:val="single" w:sz="4" w:space="0" w:color="auto"/>
                    <w:right w:val="single" w:sz="4" w:space="0" w:color="auto"/>
                  </w:tcBorders>
                  <w:shd w:val="clear" w:color="auto" w:fill="auto"/>
                  <w:noWrap/>
                  <w:vAlign w:val="bottom"/>
                  <w:hideMark/>
                </w:tcPr>
                <w:p w14:paraId="30B56F72"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25.000.000</w:t>
                  </w:r>
                </w:p>
              </w:tc>
              <w:tc>
                <w:tcPr>
                  <w:tcW w:w="725" w:type="dxa"/>
                  <w:tcBorders>
                    <w:top w:val="nil"/>
                    <w:left w:val="nil"/>
                    <w:bottom w:val="single" w:sz="4" w:space="0" w:color="auto"/>
                    <w:right w:val="single" w:sz="4" w:space="0" w:color="auto"/>
                  </w:tcBorders>
                  <w:shd w:val="clear" w:color="auto" w:fill="auto"/>
                  <w:noWrap/>
                  <w:vAlign w:val="bottom"/>
                  <w:hideMark/>
                </w:tcPr>
                <w:p w14:paraId="3B814507"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24</w:t>
                  </w:r>
                </w:p>
              </w:tc>
            </w:tr>
            <w:tr w:rsidR="00F0189E" w:rsidRPr="003038CC" w14:paraId="60A3B2B8" w14:textId="77777777" w:rsidTr="00266DF7">
              <w:trPr>
                <w:trHeight w:val="290"/>
              </w:trPr>
              <w:tc>
                <w:tcPr>
                  <w:tcW w:w="4378" w:type="dxa"/>
                  <w:tcBorders>
                    <w:top w:val="nil"/>
                    <w:left w:val="single" w:sz="4" w:space="0" w:color="auto"/>
                    <w:bottom w:val="single" w:sz="4" w:space="0" w:color="auto"/>
                    <w:right w:val="single" w:sz="4" w:space="0" w:color="auto"/>
                  </w:tcBorders>
                  <w:shd w:val="clear" w:color="auto" w:fill="auto"/>
                  <w:noWrap/>
                  <w:vAlign w:val="center"/>
                  <w:hideMark/>
                </w:tcPr>
                <w:p w14:paraId="1FE7DCDE" w14:textId="77777777" w:rsidR="00F0189E" w:rsidRPr="003038CC" w:rsidRDefault="00F0189E" w:rsidP="00F0189E">
                  <w:pPr>
                    <w:rPr>
                      <w:rFonts w:ascii="Corbel" w:hAnsi="Corbel"/>
                      <w:color w:val="000000"/>
                      <w:sz w:val="16"/>
                      <w:szCs w:val="16"/>
                    </w:rPr>
                  </w:pPr>
                  <w:r w:rsidRPr="003038CC">
                    <w:rPr>
                      <w:rFonts w:ascii="Corbel" w:hAnsi="Corbel"/>
                      <w:color w:val="000000"/>
                      <w:sz w:val="16"/>
                      <w:szCs w:val="16"/>
                    </w:rPr>
                    <w:t>Total</w:t>
                  </w:r>
                </w:p>
              </w:tc>
              <w:tc>
                <w:tcPr>
                  <w:tcW w:w="1259" w:type="dxa"/>
                  <w:tcBorders>
                    <w:top w:val="nil"/>
                    <w:left w:val="nil"/>
                    <w:bottom w:val="single" w:sz="4" w:space="0" w:color="auto"/>
                    <w:right w:val="single" w:sz="4" w:space="0" w:color="auto"/>
                  </w:tcBorders>
                  <w:shd w:val="clear" w:color="auto" w:fill="auto"/>
                  <w:noWrap/>
                  <w:vAlign w:val="bottom"/>
                  <w:hideMark/>
                </w:tcPr>
                <w:p w14:paraId="1D10E660"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217.500.000</w:t>
                  </w:r>
                </w:p>
              </w:tc>
              <w:tc>
                <w:tcPr>
                  <w:tcW w:w="725" w:type="dxa"/>
                  <w:tcBorders>
                    <w:top w:val="nil"/>
                    <w:left w:val="nil"/>
                    <w:bottom w:val="single" w:sz="4" w:space="0" w:color="auto"/>
                    <w:right w:val="single" w:sz="4" w:space="0" w:color="auto"/>
                  </w:tcBorders>
                  <w:shd w:val="clear" w:color="auto" w:fill="auto"/>
                  <w:noWrap/>
                  <w:vAlign w:val="bottom"/>
                  <w:hideMark/>
                </w:tcPr>
                <w:p w14:paraId="2C62AD6B" w14:textId="77777777" w:rsidR="00F0189E" w:rsidRPr="003038CC" w:rsidRDefault="00F0189E" w:rsidP="00F0189E">
                  <w:pPr>
                    <w:jc w:val="right"/>
                    <w:rPr>
                      <w:rFonts w:ascii="Aptos Narrow" w:hAnsi="Aptos Narrow"/>
                      <w:color w:val="000000"/>
                      <w:sz w:val="16"/>
                      <w:szCs w:val="16"/>
                    </w:rPr>
                  </w:pPr>
                  <w:r w:rsidRPr="003038CC">
                    <w:rPr>
                      <w:rFonts w:ascii="Aptos Narrow" w:hAnsi="Aptos Narrow"/>
                      <w:color w:val="000000"/>
                      <w:sz w:val="16"/>
                      <w:szCs w:val="16"/>
                    </w:rPr>
                    <w:t>36</w:t>
                  </w:r>
                </w:p>
              </w:tc>
            </w:tr>
          </w:tbl>
          <w:p w14:paraId="030C1650" w14:textId="77777777" w:rsidR="00F0189E" w:rsidRPr="001A7BAE" w:rsidRDefault="00F0189E" w:rsidP="00F0189E">
            <w:pPr>
              <w:spacing w:after="60"/>
              <w:rPr>
                <w:rFonts w:ascii="Corbel" w:hAnsi="Corbel" w:cs="Tahoma"/>
                <w:sz w:val="22"/>
                <w:szCs w:val="22"/>
                <w:lang w:eastAsia="es-ES"/>
              </w:rPr>
            </w:pPr>
          </w:p>
        </w:tc>
      </w:tr>
      <w:tr w:rsidR="00302FE7" w:rsidRPr="001A7BAE" w14:paraId="37B43653" w14:textId="77777777" w:rsidTr="00266DF7">
        <w:tc>
          <w:tcPr>
            <w:tcW w:w="2600" w:type="dxa"/>
            <w:shd w:val="clear" w:color="auto" w:fill="auto"/>
          </w:tcPr>
          <w:p w14:paraId="57427DD3" w14:textId="77777777" w:rsidR="00302FE7" w:rsidRPr="00C94895" w:rsidRDefault="00302FE7" w:rsidP="00302FE7">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751" w:type="dxa"/>
            <w:shd w:val="clear" w:color="auto" w:fill="auto"/>
          </w:tcPr>
          <w:p w14:paraId="72015203" w14:textId="07F0693D" w:rsidR="00302FE7" w:rsidRPr="001A7BAE" w:rsidRDefault="00302FE7" w:rsidP="00302FE7">
            <w:pPr>
              <w:spacing w:after="60"/>
              <w:rPr>
                <w:rFonts w:ascii="Corbel" w:hAnsi="Corbel" w:cs="Tahoma"/>
                <w:sz w:val="22"/>
                <w:szCs w:val="22"/>
                <w:lang w:eastAsia="es-ES"/>
              </w:rPr>
            </w:pPr>
            <w:r>
              <w:rPr>
                <w:rFonts w:ascii="Corbel" w:hAnsi="Corbel" w:cs="Tahoma"/>
                <w:sz w:val="22"/>
                <w:szCs w:val="22"/>
                <w:lang w:eastAsia="es-ES"/>
              </w:rPr>
              <w:t>F</w:t>
            </w:r>
            <w:r w:rsidRPr="00BF290D">
              <w:rPr>
                <w:rFonts w:ascii="Corbel" w:hAnsi="Corbel" w:cs="Tahoma"/>
                <w:sz w:val="22"/>
                <w:szCs w:val="22"/>
                <w:lang w:eastAsia="es-ES"/>
              </w:rPr>
              <w:t>ondos regionales</w:t>
            </w:r>
            <w:r>
              <w:rPr>
                <w:rFonts w:ascii="Corbel" w:hAnsi="Corbel" w:cs="Tahoma"/>
                <w:sz w:val="22"/>
                <w:szCs w:val="22"/>
                <w:lang w:eastAsia="es-ES"/>
              </w:rPr>
              <w:t>. Fondos municipales. SUBDERE</w:t>
            </w:r>
          </w:p>
        </w:tc>
      </w:tr>
      <w:tr w:rsidR="00302FE7" w:rsidRPr="001A7BAE" w14:paraId="6F39B6FD" w14:textId="77777777" w:rsidTr="00266DF7">
        <w:tc>
          <w:tcPr>
            <w:tcW w:w="2600" w:type="dxa"/>
            <w:shd w:val="clear" w:color="auto" w:fill="auto"/>
          </w:tcPr>
          <w:p w14:paraId="1794E419" w14:textId="77777777" w:rsidR="00302FE7" w:rsidRPr="00C94895" w:rsidRDefault="00302FE7" w:rsidP="00302FE7">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751" w:type="dxa"/>
            <w:shd w:val="clear" w:color="auto" w:fill="auto"/>
          </w:tcPr>
          <w:p w14:paraId="45FF53AC" w14:textId="77777777" w:rsidR="00302FE7" w:rsidRPr="001A7BAE" w:rsidRDefault="00302FE7" w:rsidP="00302FE7">
            <w:pPr>
              <w:spacing w:after="60"/>
              <w:rPr>
                <w:rFonts w:ascii="Corbel" w:hAnsi="Corbel" w:cs="Tahoma"/>
                <w:sz w:val="22"/>
                <w:szCs w:val="22"/>
                <w:lang w:eastAsia="es-ES"/>
              </w:rPr>
            </w:pPr>
            <w:r>
              <w:rPr>
                <w:rFonts w:ascii="Corbel" w:hAnsi="Corbel" w:cs="Tahoma"/>
                <w:sz w:val="22"/>
                <w:szCs w:val="22"/>
                <w:lang w:eastAsia="es-ES"/>
              </w:rPr>
              <w:t>Dirección de Administración y Finanzas</w:t>
            </w:r>
          </w:p>
        </w:tc>
      </w:tr>
      <w:tr w:rsidR="00302FE7" w:rsidRPr="00270992" w14:paraId="0473AC06" w14:textId="77777777" w:rsidTr="00266DF7">
        <w:tc>
          <w:tcPr>
            <w:tcW w:w="2600" w:type="dxa"/>
            <w:shd w:val="clear" w:color="auto" w:fill="auto"/>
          </w:tcPr>
          <w:p w14:paraId="142DE905" w14:textId="77777777" w:rsidR="00302FE7" w:rsidRPr="00270992" w:rsidRDefault="00302FE7" w:rsidP="00302FE7">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751" w:type="dxa"/>
            <w:shd w:val="clear" w:color="auto" w:fill="auto"/>
          </w:tcPr>
          <w:p w14:paraId="405127E1" w14:textId="69ABD8CD" w:rsidR="00302FE7" w:rsidRPr="00270992" w:rsidRDefault="00302FE7" w:rsidP="00302FE7">
            <w:pPr>
              <w:spacing w:after="60"/>
              <w:rPr>
                <w:rFonts w:ascii="Corbel" w:hAnsi="Corbel" w:cs="Tahoma"/>
                <w:sz w:val="22"/>
                <w:szCs w:val="22"/>
                <w:lang w:eastAsia="es-ES"/>
              </w:rPr>
            </w:pPr>
            <w:r>
              <w:rPr>
                <w:rFonts w:ascii="Corbel" w:hAnsi="Corbel" w:cs="Tahoma"/>
                <w:sz w:val="22"/>
                <w:szCs w:val="22"/>
                <w:lang w:eastAsia="es-ES"/>
              </w:rPr>
              <w:t>SUBDERE</w:t>
            </w:r>
          </w:p>
        </w:tc>
      </w:tr>
      <w:tr w:rsidR="00302FE7" w:rsidRPr="001A7BAE" w14:paraId="35A36504" w14:textId="77777777" w:rsidTr="009F6370">
        <w:tc>
          <w:tcPr>
            <w:tcW w:w="9351" w:type="dxa"/>
            <w:gridSpan w:val="2"/>
            <w:shd w:val="clear" w:color="auto" w:fill="auto"/>
          </w:tcPr>
          <w:p w14:paraId="13AB81E8" w14:textId="38FF66A5" w:rsidR="00302FE7" w:rsidRPr="001A7BAE" w:rsidRDefault="00302FE7" w:rsidP="00302FE7">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7E7AF8D8" w14:textId="77777777" w:rsidR="00266DF7" w:rsidRPr="00CB5541" w:rsidRDefault="00266DF7" w:rsidP="00266DF7">
      <w:pPr>
        <w:jc w:val="both"/>
        <w:rPr>
          <w:rFonts w:ascii="Corbel" w:hAnsi="Corbel" w:cstheme="minorHAnsi"/>
          <w:sz w:val="8"/>
          <w:szCs w:val="8"/>
        </w:rPr>
      </w:pPr>
    </w:p>
    <w:tbl>
      <w:tblPr>
        <w:tblW w:w="9784" w:type="dxa"/>
        <w:tblCellMar>
          <w:left w:w="70" w:type="dxa"/>
          <w:right w:w="70" w:type="dxa"/>
        </w:tblCellMar>
        <w:tblLook w:val="04A0" w:firstRow="1" w:lastRow="0" w:firstColumn="1" w:lastColumn="0" w:noHBand="0" w:noVBand="1"/>
      </w:tblPr>
      <w:tblGrid>
        <w:gridCol w:w="6096"/>
        <w:gridCol w:w="620"/>
        <w:gridCol w:w="609"/>
        <w:gridCol w:w="622"/>
        <w:gridCol w:w="596"/>
        <w:gridCol w:w="619"/>
        <w:gridCol w:w="622"/>
      </w:tblGrid>
      <w:tr w:rsidR="00CB5541" w:rsidRPr="00266DF7" w14:paraId="40BF40E3" w14:textId="77777777" w:rsidTr="00C13532">
        <w:tc>
          <w:tcPr>
            <w:tcW w:w="6096" w:type="dxa"/>
            <w:tcBorders>
              <w:top w:val="nil"/>
              <w:left w:val="nil"/>
              <w:bottom w:val="nil"/>
              <w:right w:val="nil"/>
            </w:tcBorders>
            <w:shd w:val="clear" w:color="auto" w:fill="auto"/>
            <w:noWrap/>
            <w:vAlign w:val="bottom"/>
            <w:hideMark/>
          </w:tcPr>
          <w:p w14:paraId="0993AB51" w14:textId="77777777" w:rsidR="00CB5541" w:rsidRPr="00266DF7" w:rsidRDefault="00CB5541" w:rsidP="009F6370">
            <w:pPr>
              <w:rPr>
                <w:rFonts w:ascii="Corbel" w:hAnsi="Corbel"/>
                <w:sz w:val="18"/>
                <w:szCs w:val="18"/>
              </w:rPr>
            </w:pPr>
          </w:p>
        </w:tc>
        <w:tc>
          <w:tcPr>
            <w:tcW w:w="3688"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11FEC77" w14:textId="77777777" w:rsidR="00CB5541" w:rsidRPr="00266DF7" w:rsidRDefault="00CB5541" w:rsidP="009F6370">
            <w:pPr>
              <w:jc w:val="center"/>
              <w:rPr>
                <w:rFonts w:ascii="Corbel" w:hAnsi="Corbel"/>
                <w:sz w:val="18"/>
                <w:szCs w:val="18"/>
              </w:rPr>
            </w:pPr>
            <w:r w:rsidRPr="00266DF7">
              <w:rPr>
                <w:rFonts w:ascii="Corbel" w:hAnsi="Corbel"/>
                <w:sz w:val="18"/>
                <w:szCs w:val="18"/>
              </w:rPr>
              <w:t>Año</w:t>
            </w:r>
          </w:p>
        </w:tc>
      </w:tr>
      <w:tr w:rsidR="00CB5541" w:rsidRPr="00266DF7" w14:paraId="7CB55C29" w14:textId="77777777" w:rsidTr="00C13532">
        <w:tc>
          <w:tcPr>
            <w:tcW w:w="609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4290C07" w14:textId="77777777" w:rsidR="00CB5541" w:rsidRPr="00266DF7" w:rsidRDefault="00CB5541" w:rsidP="009F6370">
            <w:pPr>
              <w:rPr>
                <w:rFonts w:ascii="Corbel" w:hAnsi="Corbel"/>
                <w:sz w:val="18"/>
                <w:szCs w:val="18"/>
              </w:rPr>
            </w:pPr>
            <w:r w:rsidRPr="00266DF7">
              <w:rPr>
                <w:rFonts w:ascii="Corbel" w:hAnsi="Corbel"/>
                <w:sz w:val="18"/>
                <w:szCs w:val="18"/>
              </w:rPr>
              <w:t>Actividades</w:t>
            </w:r>
          </w:p>
        </w:tc>
        <w:tc>
          <w:tcPr>
            <w:tcW w:w="620" w:type="dxa"/>
            <w:tcBorders>
              <w:top w:val="nil"/>
              <w:left w:val="nil"/>
              <w:bottom w:val="single" w:sz="4" w:space="0" w:color="BFBFBF"/>
              <w:right w:val="single" w:sz="4" w:space="0" w:color="BFBFBF"/>
            </w:tcBorders>
            <w:shd w:val="clear" w:color="auto" w:fill="auto"/>
            <w:noWrap/>
            <w:vAlign w:val="center"/>
            <w:hideMark/>
          </w:tcPr>
          <w:p w14:paraId="35BF1307" w14:textId="77777777" w:rsidR="00CB5541" w:rsidRPr="00266DF7" w:rsidRDefault="00CB5541" w:rsidP="009F6370">
            <w:pPr>
              <w:jc w:val="center"/>
              <w:rPr>
                <w:rFonts w:ascii="Corbel" w:hAnsi="Corbel"/>
                <w:sz w:val="18"/>
                <w:szCs w:val="18"/>
              </w:rPr>
            </w:pPr>
            <w:r w:rsidRPr="00266DF7">
              <w:rPr>
                <w:rFonts w:ascii="Corbel" w:hAnsi="Corbel"/>
                <w:sz w:val="18"/>
                <w:szCs w:val="18"/>
              </w:rPr>
              <w:t>2024</w:t>
            </w:r>
          </w:p>
        </w:tc>
        <w:tc>
          <w:tcPr>
            <w:tcW w:w="609" w:type="dxa"/>
            <w:tcBorders>
              <w:top w:val="nil"/>
              <w:left w:val="nil"/>
              <w:bottom w:val="single" w:sz="4" w:space="0" w:color="BFBFBF"/>
              <w:right w:val="single" w:sz="4" w:space="0" w:color="BFBFBF"/>
            </w:tcBorders>
            <w:shd w:val="clear" w:color="auto" w:fill="auto"/>
            <w:noWrap/>
            <w:vAlign w:val="center"/>
            <w:hideMark/>
          </w:tcPr>
          <w:p w14:paraId="7E49CD01" w14:textId="77777777" w:rsidR="00CB5541" w:rsidRPr="00266DF7" w:rsidRDefault="00CB5541" w:rsidP="009F6370">
            <w:pPr>
              <w:jc w:val="center"/>
              <w:rPr>
                <w:rFonts w:ascii="Corbel" w:hAnsi="Corbel"/>
                <w:sz w:val="18"/>
                <w:szCs w:val="18"/>
              </w:rPr>
            </w:pPr>
            <w:r w:rsidRPr="00266DF7">
              <w:rPr>
                <w:rFonts w:ascii="Corbel" w:hAnsi="Corbel"/>
                <w:sz w:val="18"/>
                <w:szCs w:val="18"/>
              </w:rPr>
              <w:t>2025</w:t>
            </w:r>
          </w:p>
        </w:tc>
        <w:tc>
          <w:tcPr>
            <w:tcW w:w="622" w:type="dxa"/>
            <w:tcBorders>
              <w:top w:val="nil"/>
              <w:left w:val="nil"/>
              <w:bottom w:val="single" w:sz="4" w:space="0" w:color="BFBFBF"/>
              <w:right w:val="single" w:sz="4" w:space="0" w:color="BFBFBF"/>
            </w:tcBorders>
            <w:shd w:val="clear" w:color="auto" w:fill="auto"/>
            <w:noWrap/>
            <w:vAlign w:val="center"/>
            <w:hideMark/>
          </w:tcPr>
          <w:p w14:paraId="704A9AEB" w14:textId="77777777" w:rsidR="00CB5541" w:rsidRPr="00266DF7" w:rsidRDefault="00CB5541" w:rsidP="009F6370">
            <w:pPr>
              <w:jc w:val="center"/>
              <w:rPr>
                <w:rFonts w:ascii="Corbel" w:hAnsi="Corbel"/>
                <w:sz w:val="18"/>
                <w:szCs w:val="18"/>
              </w:rPr>
            </w:pPr>
            <w:r w:rsidRPr="00266DF7">
              <w:rPr>
                <w:rFonts w:ascii="Corbel" w:hAnsi="Corbel"/>
                <w:sz w:val="18"/>
                <w:szCs w:val="18"/>
              </w:rPr>
              <w:t>2026</w:t>
            </w:r>
          </w:p>
        </w:tc>
        <w:tc>
          <w:tcPr>
            <w:tcW w:w="596" w:type="dxa"/>
            <w:tcBorders>
              <w:top w:val="nil"/>
              <w:left w:val="nil"/>
              <w:bottom w:val="single" w:sz="4" w:space="0" w:color="BFBFBF"/>
              <w:right w:val="single" w:sz="4" w:space="0" w:color="BFBFBF"/>
            </w:tcBorders>
            <w:shd w:val="clear" w:color="auto" w:fill="auto"/>
            <w:noWrap/>
            <w:vAlign w:val="center"/>
            <w:hideMark/>
          </w:tcPr>
          <w:p w14:paraId="79261770" w14:textId="77777777" w:rsidR="00CB5541" w:rsidRPr="00266DF7" w:rsidRDefault="00CB5541" w:rsidP="009F6370">
            <w:pPr>
              <w:jc w:val="center"/>
              <w:rPr>
                <w:rFonts w:ascii="Corbel" w:hAnsi="Corbel"/>
                <w:sz w:val="18"/>
                <w:szCs w:val="18"/>
              </w:rPr>
            </w:pPr>
            <w:r w:rsidRPr="00266DF7">
              <w:rPr>
                <w:rFonts w:ascii="Corbel" w:hAnsi="Corbel"/>
                <w:sz w:val="18"/>
                <w:szCs w:val="18"/>
              </w:rPr>
              <w:t>2027</w:t>
            </w:r>
          </w:p>
        </w:tc>
        <w:tc>
          <w:tcPr>
            <w:tcW w:w="619" w:type="dxa"/>
            <w:tcBorders>
              <w:top w:val="nil"/>
              <w:left w:val="nil"/>
              <w:bottom w:val="single" w:sz="4" w:space="0" w:color="BFBFBF"/>
              <w:right w:val="single" w:sz="4" w:space="0" w:color="BFBFBF"/>
            </w:tcBorders>
            <w:shd w:val="clear" w:color="auto" w:fill="auto"/>
            <w:noWrap/>
            <w:vAlign w:val="center"/>
            <w:hideMark/>
          </w:tcPr>
          <w:p w14:paraId="455E1D72" w14:textId="77777777" w:rsidR="00CB5541" w:rsidRPr="00266DF7" w:rsidRDefault="00CB5541" w:rsidP="009F6370">
            <w:pPr>
              <w:jc w:val="center"/>
              <w:rPr>
                <w:rFonts w:ascii="Corbel" w:hAnsi="Corbel"/>
                <w:sz w:val="18"/>
                <w:szCs w:val="18"/>
              </w:rPr>
            </w:pPr>
            <w:r w:rsidRPr="00266DF7">
              <w:rPr>
                <w:rFonts w:ascii="Corbel" w:hAnsi="Corbel"/>
                <w:sz w:val="18"/>
                <w:szCs w:val="18"/>
              </w:rPr>
              <w:t>2028</w:t>
            </w:r>
          </w:p>
        </w:tc>
        <w:tc>
          <w:tcPr>
            <w:tcW w:w="622" w:type="dxa"/>
            <w:tcBorders>
              <w:top w:val="nil"/>
              <w:left w:val="nil"/>
              <w:bottom w:val="single" w:sz="4" w:space="0" w:color="BFBFBF"/>
              <w:right w:val="single" w:sz="4" w:space="0" w:color="BFBFBF"/>
            </w:tcBorders>
            <w:shd w:val="clear" w:color="auto" w:fill="auto"/>
            <w:noWrap/>
            <w:vAlign w:val="center"/>
            <w:hideMark/>
          </w:tcPr>
          <w:p w14:paraId="469C7EB2" w14:textId="77777777" w:rsidR="00CB5541" w:rsidRPr="00266DF7" w:rsidRDefault="00CB5541" w:rsidP="009F6370">
            <w:pPr>
              <w:jc w:val="center"/>
              <w:rPr>
                <w:rFonts w:ascii="Corbel" w:hAnsi="Corbel"/>
                <w:sz w:val="18"/>
                <w:szCs w:val="18"/>
              </w:rPr>
            </w:pPr>
            <w:r w:rsidRPr="00266DF7">
              <w:rPr>
                <w:rFonts w:ascii="Corbel" w:hAnsi="Corbel"/>
                <w:sz w:val="18"/>
                <w:szCs w:val="18"/>
              </w:rPr>
              <w:t>2029</w:t>
            </w:r>
          </w:p>
        </w:tc>
      </w:tr>
      <w:tr w:rsidR="00CB5541" w:rsidRPr="00266DF7" w14:paraId="6B621574" w14:textId="77777777" w:rsidTr="0044477C">
        <w:tc>
          <w:tcPr>
            <w:tcW w:w="6096" w:type="dxa"/>
            <w:tcBorders>
              <w:top w:val="nil"/>
              <w:left w:val="single" w:sz="4" w:space="0" w:color="BFBFBF"/>
              <w:bottom w:val="single" w:sz="4" w:space="0" w:color="BFBFBF"/>
              <w:right w:val="single" w:sz="4" w:space="0" w:color="BFBFBF"/>
            </w:tcBorders>
            <w:shd w:val="clear" w:color="auto" w:fill="auto"/>
            <w:noWrap/>
            <w:vAlign w:val="center"/>
            <w:hideMark/>
          </w:tcPr>
          <w:p w14:paraId="549D8781" w14:textId="77777777" w:rsidR="00CB5541" w:rsidRPr="00266DF7" w:rsidRDefault="00CB5541" w:rsidP="009F6370">
            <w:pPr>
              <w:rPr>
                <w:rFonts w:ascii="Corbel" w:hAnsi="Corbel"/>
                <w:sz w:val="18"/>
                <w:szCs w:val="18"/>
              </w:rPr>
            </w:pPr>
            <w:r w:rsidRPr="00266DF7">
              <w:rPr>
                <w:rFonts w:ascii="Corbel" w:hAnsi="Corbel"/>
                <w:sz w:val="18"/>
                <w:szCs w:val="18"/>
              </w:rPr>
              <w:t>Consultoría para la definición para la interpretación operativa de los Valores.</w:t>
            </w:r>
          </w:p>
        </w:tc>
        <w:tc>
          <w:tcPr>
            <w:tcW w:w="620" w:type="dxa"/>
            <w:tcBorders>
              <w:top w:val="nil"/>
              <w:left w:val="nil"/>
              <w:bottom w:val="single" w:sz="4" w:space="0" w:color="BFBFBF"/>
              <w:right w:val="single" w:sz="4" w:space="0" w:color="BFBFBF"/>
            </w:tcBorders>
            <w:shd w:val="clear" w:color="auto" w:fill="auto"/>
            <w:noWrap/>
            <w:vAlign w:val="center"/>
          </w:tcPr>
          <w:p w14:paraId="3A644E62" w14:textId="13D738F2" w:rsidR="00CB5541" w:rsidRPr="00266DF7" w:rsidRDefault="00CB5541" w:rsidP="009F6370">
            <w:pPr>
              <w:jc w:val="center"/>
              <w:rPr>
                <w:rFonts w:ascii="Corbel" w:hAnsi="Corbel"/>
                <w:sz w:val="18"/>
                <w:szCs w:val="18"/>
              </w:rPr>
            </w:pPr>
          </w:p>
        </w:tc>
        <w:tc>
          <w:tcPr>
            <w:tcW w:w="609"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351FDC5F" w14:textId="05832962" w:rsidR="00CB5541" w:rsidRPr="00266DF7" w:rsidRDefault="00CB5541" w:rsidP="009F6370">
            <w:pPr>
              <w:jc w:val="center"/>
              <w:rPr>
                <w:rFonts w:ascii="Corbel" w:hAnsi="Corbel"/>
                <w:color w:val="92D050"/>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2255E907" w14:textId="65F1BA40" w:rsidR="00CB5541" w:rsidRPr="00266DF7" w:rsidRDefault="00CB5541" w:rsidP="009F6370">
            <w:pPr>
              <w:jc w:val="center"/>
              <w:rPr>
                <w:rFonts w:ascii="Corbel" w:hAnsi="Corbel"/>
                <w:sz w:val="18"/>
                <w:szCs w:val="18"/>
              </w:rPr>
            </w:pPr>
          </w:p>
        </w:tc>
        <w:tc>
          <w:tcPr>
            <w:tcW w:w="596" w:type="dxa"/>
            <w:tcBorders>
              <w:top w:val="nil"/>
              <w:left w:val="nil"/>
              <w:bottom w:val="single" w:sz="4" w:space="0" w:color="BFBFBF"/>
              <w:right w:val="single" w:sz="4" w:space="0" w:color="BFBFBF"/>
            </w:tcBorders>
            <w:shd w:val="clear" w:color="auto" w:fill="auto"/>
            <w:noWrap/>
            <w:vAlign w:val="center"/>
          </w:tcPr>
          <w:p w14:paraId="54D97414" w14:textId="33A1EC44" w:rsidR="00CB5541" w:rsidRPr="00266DF7" w:rsidRDefault="00CB5541" w:rsidP="009F6370">
            <w:pPr>
              <w:jc w:val="center"/>
              <w:rPr>
                <w:rFonts w:ascii="Corbel" w:hAnsi="Corbel"/>
                <w:sz w:val="18"/>
                <w:szCs w:val="18"/>
              </w:rPr>
            </w:pPr>
          </w:p>
        </w:tc>
        <w:tc>
          <w:tcPr>
            <w:tcW w:w="619" w:type="dxa"/>
            <w:tcBorders>
              <w:top w:val="nil"/>
              <w:left w:val="nil"/>
              <w:bottom w:val="single" w:sz="4" w:space="0" w:color="BFBFBF"/>
              <w:right w:val="single" w:sz="4" w:space="0" w:color="BFBFBF"/>
            </w:tcBorders>
            <w:shd w:val="clear" w:color="auto" w:fill="auto"/>
            <w:noWrap/>
            <w:vAlign w:val="center"/>
          </w:tcPr>
          <w:p w14:paraId="3547087F" w14:textId="6C09161B" w:rsidR="00CB5541" w:rsidRPr="00266DF7" w:rsidRDefault="00CB5541" w:rsidP="009F6370">
            <w:pPr>
              <w:jc w:val="center"/>
              <w:rPr>
                <w:rFonts w:ascii="Corbel" w:hAnsi="Corbel"/>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011DB2D4" w14:textId="09E33230" w:rsidR="00CB5541" w:rsidRPr="00266DF7" w:rsidRDefault="00CB5541" w:rsidP="009F6370">
            <w:pPr>
              <w:jc w:val="center"/>
              <w:rPr>
                <w:rFonts w:ascii="Corbel" w:hAnsi="Corbel"/>
                <w:sz w:val="18"/>
                <w:szCs w:val="18"/>
              </w:rPr>
            </w:pPr>
          </w:p>
        </w:tc>
      </w:tr>
      <w:tr w:rsidR="00CB5541" w:rsidRPr="00266DF7" w14:paraId="5B8F0069" w14:textId="77777777" w:rsidTr="0044477C">
        <w:tc>
          <w:tcPr>
            <w:tcW w:w="6096" w:type="dxa"/>
            <w:tcBorders>
              <w:top w:val="nil"/>
              <w:left w:val="single" w:sz="4" w:space="0" w:color="BFBFBF"/>
              <w:bottom w:val="single" w:sz="4" w:space="0" w:color="BFBFBF"/>
              <w:right w:val="single" w:sz="4" w:space="0" w:color="BFBFBF"/>
            </w:tcBorders>
            <w:shd w:val="clear" w:color="auto" w:fill="auto"/>
            <w:noWrap/>
            <w:vAlign w:val="center"/>
            <w:hideMark/>
          </w:tcPr>
          <w:p w14:paraId="2CDDE3F3" w14:textId="77777777" w:rsidR="00CB5541" w:rsidRPr="00266DF7" w:rsidRDefault="00CB5541" w:rsidP="009F6370">
            <w:pPr>
              <w:rPr>
                <w:rFonts w:ascii="Corbel" w:hAnsi="Corbel"/>
                <w:sz w:val="18"/>
                <w:szCs w:val="18"/>
              </w:rPr>
            </w:pPr>
            <w:r w:rsidRPr="00266DF7">
              <w:rPr>
                <w:rFonts w:ascii="Corbel" w:hAnsi="Corbel"/>
                <w:sz w:val="18"/>
                <w:szCs w:val="18"/>
              </w:rPr>
              <w:t>Plan de capacitación en plataforma e-learning sobre valores institucionales</w:t>
            </w:r>
          </w:p>
        </w:tc>
        <w:tc>
          <w:tcPr>
            <w:tcW w:w="620" w:type="dxa"/>
            <w:tcBorders>
              <w:top w:val="nil"/>
              <w:left w:val="nil"/>
              <w:bottom w:val="single" w:sz="4" w:space="0" w:color="BFBFBF"/>
              <w:right w:val="single" w:sz="4" w:space="0" w:color="BFBFBF"/>
            </w:tcBorders>
            <w:shd w:val="clear" w:color="auto" w:fill="auto"/>
            <w:noWrap/>
            <w:vAlign w:val="center"/>
          </w:tcPr>
          <w:p w14:paraId="577EBA5E" w14:textId="4C26EF25" w:rsidR="00CB5541" w:rsidRPr="00266DF7" w:rsidRDefault="00CB5541" w:rsidP="009F6370">
            <w:pPr>
              <w:jc w:val="center"/>
              <w:rPr>
                <w:rFonts w:ascii="Corbel" w:hAnsi="Corbel"/>
                <w:sz w:val="18"/>
                <w:szCs w:val="18"/>
              </w:rPr>
            </w:pPr>
          </w:p>
        </w:tc>
        <w:tc>
          <w:tcPr>
            <w:tcW w:w="609"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33C080DD" w14:textId="457F9FEC" w:rsidR="00CB5541" w:rsidRPr="00266DF7" w:rsidRDefault="00CB5541" w:rsidP="009F6370">
            <w:pPr>
              <w:jc w:val="center"/>
              <w:rPr>
                <w:rFonts w:ascii="Corbel" w:hAnsi="Corbel"/>
                <w:color w:val="92D050"/>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7B1C7A85" w14:textId="22AC427E" w:rsidR="00CB5541" w:rsidRPr="00266DF7" w:rsidRDefault="00CB5541" w:rsidP="009F6370">
            <w:pPr>
              <w:jc w:val="center"/>
              <w:rPr>
                <w:rFonts w:ascii="Corbel" w:hAnsi="Corbel"/>
                <w:sz w:val="18"/>
                <w:szCs w:val="18"/>
              </w:rPr>
            </w:pPr>
          </w:p>
        </w:tc>
        <w:tc>
          <w:tcPr>
            <w:tcW w:w="596" w:type="dxa"/>
            <w:tcBorders>
              <w:top w:val="nil"/>
              <w:left w:val="nil"/>
              <w:bottom w:val="single" w:sz="4" w:space="0" w:color="BFBFBF"/>
              <w:right w:val="single" w:sz="4" w:space="0" w:color="BFBFBF"/>
            </w:tcBorders>
            <w:shd w:val="clear" w:color="auto" w:fill="auto"/>
            <w:noWrap/>
            <w:vAlign w:val="center"/>
          </w:tcPr>
          <w:p w14:paraId="0E953129" w14:textId="27F5FB09" w:rsidR="00CB5541" w:rsidRPr="00266DF7" w:rsidRDefault="00CB5541" w:rsidP="009F6370">
            <w:pPr>
              <w:jc w:val="center"/>
              <w:rPr>
                <w:rFonts w:ascii="Corbel" w:hAnsi="Corbel"/>
                <w:sz w:val="18"/>
                <w:szCs w:val="18"/>
              </w:rPr>
            </w:pPr>
          </w:p>
        </w:tc>
        <w:tc>
          <w:tcPr>
            <w:tcW w:w="619" w:type="dxa"/>
            <w:tcBorders>
              <w:top w:val="nil"/>
              <w:left w:val="nil"/>
              <w:bottom w:val="single" w:sz="4" w:space="0" w:color="BFBFBF"/>
              <w:right w:val="single" w:sz="4" w:space="0" w:color="BFBFBF"/>
            </w:tcBorders>
            <w:shd w:val="clear" w:color="auto" w:fill="auto"/>
            <w:noWrap/>
            <w:vAlign w:val="center"/>
          </w:tcPr>
          <w:p w14:paraId="0C8BBAA7" w14:textId="016F5AAB" w:rsidR="00CB5541" w:rsidRPr="00266DF7" w:rsidRDefault="00CB5541" w:rsidP="009F6370">
            <w:pPr>
              <w:jc w:val="center"/>
              <w:rPr>
                <w:rFonts w:ascii="Corbel" w:hAnsi="Corbel"/>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67845A74" w14:textId="42B05310" w:rsidR="00CB5541" w:rsidRPr="00266DF7" w:rsidRDefault="00CB5541" w:rsidP="009F6370">
            <w:pPr>
              <w:jc w:val="center"/>
              <w:rPr>
                <w:rFonts w:ascii="Corbel" w:hAnsi="Corbel"/>
                <w:sz w:val="18"/>
                <w:szCs w:val="18"/>
              </w:rPr>
            </w:pPr>
          </w:p>
        </w:tc>
      </w:tr>
      <w:tr w:rsidR="00CB5541" w:rsidRPr="00266DF7" w14:paraId="2642098C" w14:textId="77777777" w:rsidTr="0044477C">
        <w:tc>
          <w:tcPr>
            <w:tcW w:w="6096" w:type="dxa"/>
            <w:tcBorders>
              <w:top w:val="nil"/>
              <w:left w:val="single" w:sz="4" w:space="0" w:color="BFBFBF"/>
              <w:bottom w:val="single" w:sz="4" w:space="0" w:color="BFBFBF"/>
              <w:right w:val="single" w:sz="4" w:space="0" w:color="BFBFBF"/>
            </w:tcBorders>
            <w:shd w:val="clear" w:color="auto" w:fill="auto"/>
            <w:noWrap/>
            <w:vAlign w:val="center"/>
            <w:hideMark/>
          </w:tcPr>
          <w:p w14:paraId="180FA80B" w14:textId="77777777" w:rsidR="00CB5541" w:rsidRPr="00266DF7" w:rsidRDefault="00CB5541" w:rsidP="009F6370">
            <w:pPr>
              <w:rPr>
                <w:rFonts w:ascii="Corbel" w:hAnsi="Corbel"/>
                <w:sz w:val="18"/>
                <w:szCs w:val="18"/>
              </w:rPr>
            </w:pPr>
            <w:r w:rsidRPr="00266DF7">
              <w:rPr>
                <w:rFonts w:ascii="Corbel" w:hAnsi="Corbel" w:cs="Tahoma"/>
                <w:sz w:val="18"/>
                <w:szCs w:val="18"/>
                <w:lang w:eastAsia="es-ES"/>
              </w:rPr>
              <w:t>Talleres de trabajo para la interiorización de los valores.</w:t>
            </w:r>
          </w:p>
        </w:tc>
        <w:tc>
          <w:tcPr>
            <w:tcW w:w="620" w:type="dxa"/>
            <w:tcBorders>
              <w:top w:val="nil"/>
              <w:left w:val="nil"/>
              <w:bottom w:val="single" w:sz="4" w:space="0" w:color="BFBFBF"/>
              <w:right w:val="single" w:sz="4" w:space="0" w:color="BFBFBF"/>
            </w:tcBorders>
            <w:shd w:val="clear" w:color="auto" w:fill="auto"/>
            <w:noWrap/>
            <w:vAlign w:val="center"/>
          </w:tcPr>
          <w:p w14:paraId="2BAE770E" w14:textId="6BEE9A7F" w:rsidR="00CB5541" w:rsidRPr="00266DF7" w:rsidRDefault="00CB5541" w:rsidP="009F6370">
            <w:pPr>
              <w:jc w:val="center"/>
              <w:rPr>
                <w:rFonts w:ascii="Corbel" w:hAnsi="Corbel"/>
                <w:sz w:val="18"/>
                <w:szCs w:val="18"/>
              </w:rPr>
            </w:pPr>
          </w:p>
        </w:tc>
        <w:tc>
          <w:tcPr>
            <w:tcW w:w="609"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5F1A0B62" w14:textId="02C5738D" w:rsidR="00CB5541" w:rsidRPr="00266DF7" w:rsidRDefault="00CB5541" w:rsidP="009F6370">
            <w:pPr>
              <w:jc w:val="center"/>
              <w:rPr>
                <w:rFonts w:ascii="Corbel" w:hAnsi="Corbel"/>
                <w:color w:val="92D050"/>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05338A65" w14:textId="2DADE20A" w:rsidR="00CB5541" w:rsidRPr="00266DF7" w:rsidRDefault="00CB5541" w:rsidP="009F6370">
            <w:pPr>
              <w:jc w:val="center"/>
              <w:rPr>
                <w:rFonts w:ascii="Corbel" w:hAnsi="Corbel"/>
                <w:sz w:val="18"/>
                <w:szCs w:val="18"/>
              </w:rPr>
            </w:pPr>
          </w:p>
        </w:tc>
        <w:tc>
          <w:tcPr>
            <w:tcW w:w="596" w:type="dxa"/>
            <w:tcBorders>
              <w:top w:val="nil"/>
              <w:left w:val="nil"/>
              <w:bottom w:val="single" w:sz="4" w:space="0" w:color="BFBFBF"/>
              <w:right w:val="single" w:sz="4" w:space="0" w:color="BFBFBF"/>
            </w:tcBorders>
            <w:shd w:val="clear" w:color="auto" w:fill="auto"/>
            <w:noWrap/>
            <w:vAlign w:val="center"/>
          </w:tcPr>
          <w:p w14:paraId="2550E55D" w14:textId="3209667F" w:rsidR="00CB5541" w:rsidRPr="00266DF7" w:rsidRDefault="00CB5541" w:rsidP="009F6370">
            <w:pPr>
              <w:jc w:val="center"/>
              <w:rPr>
                <w:rFonts w:ascii="Corbel" w:hAnsi="Corbel"/>
                <w:sz w:val="18"/>
                <w:szCs w:val="18"/>
              </w:rPr>
            </w:pPr>
          </w:p>
        </w:tc>
        <w:tc>
          <w:tcPr>
            <w:tcW w:w="619" w:type="dxa"/>
            <w:tcBorders>
              <w:top w:val="nil"/>
              <w:left w:val="nil"/>
              <w:bottom w:val="single" w:sz="4" w:space="0" w:color="BFBFBF"/>
              <w:right w:val="single" w:sz="4" w:space="0" w:color="BFBFBF"/>
            </w:tcBorders>
            <w:shd w:val="clear" w:color="auto" w:fill="auto"/>
            <w:noWrap/>
            <w:vAlign w:val="center"/>
          </w:tcPr>
          <w:p w14:paraId="2B7BDBC1" w14:textId="092A2CE8" w:rsidR="00CB5541" w:rsidRPr="00266DF7" w:rsidRDefault="00CB5541" w:rsidP="009F6370">
            <w:pPr>
              <w:jc w:val="center"/>
              <w:rPr>
                <w:rFonts w:ascii="Corbel" w:hAnsi="Corbel"/>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49AA5314" w14:textId="0CB14ED6" w:rsidR="00CB5541" w:rsidRPr="00266DF7" w:rsidRDefault="00CB5541" w:rsidP="009F6370">
            <w:pPr>
              <w:jc w:val="center"/>
              <w:rPr>
                <w:rFonts w:ascii="Corbel" w:hAnsi="Corbel"/>
                <w:sz w:val="18"/>
                <w:szCs w:val="18"/>
              </w:rPr>
            </w:pPr>
          </w:p>
        </w:tc>
      </w:tr>
      <w:tr w:rsidR="00CB5541" w:rsidRPr="00266DF7" w14:paraId="070166AC" w14:textId="77777777" w:rsidTr="0044477C">
        <w:tc>
          <w:tcPr>
            <w:tcW w:w="6096" w:type="dxa"/>
            <w:tcBorders>
              <w:top w:val="nil"/>
              <w:left w:val="single" w:sz="4" w:space="0" w:color="BFBFBF"/>
              <w:bottom w:val="single" w:sz="4" w:space="0" w:color="BFBFBF"/>
              <w:right w:val="single" w:sz="4" w:space="0" w:color="BFBFBF"/>
            </w:tcBorders>
            <w:shd w:val="clear" w:color="auto" w:fill="auto"/>
            <w:noWrap/>
            <w:vAlign w:val="center"/>
            <w:hideMark/>
          </w:tcPr>
          <w:p w14:paraId="4E750D2F" w14:textId="77777777" w:rsidR="00CB5541" w:rsidRPr="00266DF7" w:rsidRDefault="00CB5541" w:rsidP="009F6370">
            <w:pPr>
              <w:rPr>
                <w:rFonts w:ascii="Corbel" w:hAnsi="Corbel"/>
                <w:sz w:val="18"/>
                <w:szCs w:val="18"/>
              </w:rPr>
            </w:pPr>
            <w:r w:rsidRPr="00266DF7">
              <w:rPr>
                <w:rFonts w:ascii="Corbel" w:hAnsi="Corbel"/>
                <w:sz w:val="18"/>
                <w:szCs w:val="18"/>
              </w:rPr>
              <w:t>Diseñar y ejecutar plan comunicacional</w:t>
            </w:r>
          </w:p>
        </w:tc>
        <w:tc>
          <w:tcPr>
            <w:tcW w:w="620" w:type="dxa"/>
            <w:tcBorders>
              <w:top w:val="nil"/>
              <w:left w:val="nil"/>
              <w:bottom w:val="single" w:sz="4" w:space="0" w:color="BFBFBF"/>
              <w:right w:val="single" w:sz="4" w:space="0" w:color="BFBFBF"/>
            </w:tcBorders>
            <w:shd w:val="clear" w:color="auto" w:fill="auto"/>
            <w:noWrap/>
            <w:vAlign w:val="center"/>
          </w:tcPr>
          <w:p w14:paraId="7B87AF4B" w14:textId="684A4033" w:rsidR="00CB5541" w:rsidRPr="00266DF7" w:rsidRDefault="00CB5541" w:rsidP="009F6370">
            <w:pPr>
              <w:jc w:val="center"/>
              <w:rPr>
                <w:rFonts w:ascii="Corbel" w:hAnsi="Corbel"/>
                <w:sz w:val="18"/>
                <w:szCs w:val="18"/>
              </w:rPr>
            </w:pPr>
          </w:p>
        </w:tc>
        <w:tc>
          <w:tcPr>
            <w:tcW w:w="609"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1F5CCDAE" w14:textId="3BAFF4AC" w:rsidR="00CB5541" w:rsidRPr="00266DF7" w:rsidRDefault="00CB5541" w:rsidP="009F6370">
            <w:pPr>
              <w:jc w:val="center"/>
              <w:rPr>
                <w:rFonts w:ascii="Corbel" w:hAnsi="Corbel"/>
                <w:color w:val="92D050"/>
                <w:sz w:val="18"/>
                <w:szCs w:val="18"/>
              </w:rPr>
            </w:pPr>
          </w:p>
        </w:tc>
        <w:tc>
          <w:tcPr>
            <w:tcW w:w="622"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464B4262" w14:textId="19506143" w:rsidR="00CB5541" w:rsidRPr="00266DF7" w:rsidRDefault="00CB5541" w:rsidP="009F6370">
            <w:pPr>
              <w:jc w:val="center"/>
              <w:rPr>
                <w:rFonts w:ascii="Corbel" w:hAnsi="Corbel"/>
                <w:color w:val="92D050"/>
                <w:sz w:val="18"/>
                <w:szCs w:val="18"/>
              </w:rPr>
            </w:pPr>
          </w:p>
        </w:tc>
        <w:tc>
          <w:tcPr>
            <w:tcW w:w="596"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503E8FF4" w14:textId="62B37305" w:rsidR="00CB5541" w:rsidRPr="00266DF7" w:rsidRDefault="00CB5541" w:rsidP="009F6370">
            <w:pPr>
              <w:jc w:val="center"/>
              <w:rPr>
                <w:rFonts w:ascii="Corbel" w:hAnsi="Corbel"/>
                <w:color w:val="92D050"/>
                <w:sz w:val="18"/>
                <w:szCs w:val="18"/>
              </w:rPr>
            </w:pPr>
          </w:p>
        </w:tc>
        <w:tc>
          <w:tcPr>
            <w:tcW w:w="619" w:type="dxa"/>
            <w:tcBorders>
              <w:top w:val="nil"/>
              <w:left w:val="nil"/>
              <w:bottom w:val="single" w:sz="4" w:space="0" w:color="BFBFBF"/>
              <w:right w:val="single" w:sz="4" w:space="0" w:color="BFBFBF"/>
            </w:tcBorders>
            <w:shd w:val="clear" w:color="auto" w:fill="auto"/>
            <w:noWrap/>
            <w:vAlign w:val="center"/>
          </w:tcPr>
          <w:p w14:paraId="0B256221" w14:textId="02466C40" w:rsidR="00CB5541" w:rsidRPr="00266DF7" w:rsidRDefault="00CB5541" w:rsidP="009F6370">
            <w:pPr>
              <w:jc w:val="center"/>
              <w:rPr>
                <w:rFonts w:ascii="Corbel" w:hAnsi="Corbel"/>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34324157" w14:textId="3BA9F5C5" w:rsidR="00CB5541" w:rsidRPr="00266DF7" w:rsidRDefault="00CB5541" w:rsidP="009F6370">
            <w:pPr>
              <w:jc w:val="center"/>
              <w:rPr>
                <w:rFonts w:ascii="Corbel" w:hAnsi="Corbel"/>
                <w:sz w:val="18"/>
                <w:szCs w:val="18"/>
              </w:rPr>
            </w:pPr>
          </w:p>
        </w:tc>
      </w:tr>
      <w:tr w:rsidR="00CB5541" w:rsidRPr="00266DF7" w14:paraId="59E8BA2A" w14:textId="77777777" w:rsidTr="0044477C">
        <w:tc>
          <w:tcPr>
            <w:tcW w:w="6096" w:type="dxa"/>
            <w:tcBorders>
              <w:top w:val="nil"/>
              <w:left w:val="single" w:sz="4" w:space="0" w:color="BFBFBF"/>
              <w:bottom w:val="single" w:sz="4" w:space="0" w:color="BFBFBF"/>
              <w:right w:val="single" w:sz="4" w:space="0" w:color="BFBFBF"/>
            </w:tcBorders>
            <w:shd w:val="clear" w:color="auto" w:fill="auto"/>
            <w:noWrap/>
            <w:vAlign w:val="center"/>
            <w:hideMark/>
          </w:tcPr>
          <w:p w14:paraId="5BCC9393" w14:textId="77777777" w:rsidR="00CB5541" w:rsidRPr="00266DF7" w:rsidRDefault="00CB5541" w:rsidP="009F6370">
            <w:pPr>
              <w:rPr>
                <w:rFonts w:ascii="Corbel" w:hAnsi="Corbel"/>
                <w:sz w:val="18"/>
                <w:szCs w:val="18"/>
              </w:rPr>
            </w:pPr>
            <w:r w:rsidRPr="00266DF7">
              <w:rPr>
                <w:rFonts w:ascii="Corbel" w:hAnsi="Corbel" w:cs="Tahoma"/>
                <w:sz w:val="18"/>
                <w:szCs w:val="18"/>
                <w:lang w:eastAsia="es-ES"/>
              </w:rPr>
              <w:t>Diseño y acompañamiento de un Plan de gestión del Cambio</w:t>
            </w:r>
          </w:p>
        </w:tc>
        <w:tc>
          <w:tcPr>
            <w:tcW w:w="620" w:type="dxa"/>
            <w:tcBorders>
              <w:top w:val="nil"/>
              <w:left w:val="nil"/>
              <w:bottom w:val="single" w:sz="4" w:space="0" w:color="BFBFBF"/>
              <w:right w:val="single" w:sz="4" w:space="0" w:color="BFBFBF"/>
            </w:tcBorders>
            <w:shd w:val="clear" w:color="auto" w:fill="auto"/>
            <w:noWrap/>
            <w:vAlign w:val="center"/>
          </w:tcPr>
          <w:p w14:paraId="524645FE" w14:textId="528745BF" w:rsidR="00CB5541" w:rsidRPr="00266DF7" w:rsidRDefault="00CB5541" w:rsidP="009F6370">
            <w:pPr>
              <w:jc w:val="center"/>
              <w:rPr>
                <w:rFonts w:ascii="Corbel" w:hAnsi="Corbel"/>
                <w:sz w:val="18"/>
                <w:szCs w:val="18"/>
              </w:rPr>
            </w:pPr>
          </w:p>
        </w:tc>
        <w:tc>
          <w:tcPr>
            <w:tcW w:w="609"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6CF80813" w14:textId="69BEA9DC" w:rsidR="00CB5541" w:rsidRPr="00266DF7" w:rsidRDefault="00CB5541" w:rsidP="009F6370">
            <w:pPr>
              <w:jc w:val="center"/>
              <w:rPr>
                <w:rFonts w:ascii="Corbel" w:hAnsi="Corbel"/>
                <w:color w:val="92D050"/>
                <w:sz w:val="18"/>
                <w:szCs w:val="18"/>
              </w:rPr>
            </w:pPr>
          </w:p>
        </w:tc>
        <w:tc>
          <w:tcPr>
            <w:tcW w:w="622"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025AA2D6" w14:textId="35C5363E" w:rsidR="00CB5541" w:rsidRPr="00266DF7" w:rsidRDefault="00CB5541" w:rsidP="009F6370">
            <w:pPr>
              <w:jc w:val="center"/>
              <w:rPr>
                <w:rFonts w:ascii="Corbel" w:hAnsi="Corbel"/>
                <w:color w:val="92D050"/>
                <w:sz w:val="18"/>
                <w:szCs w:val="18"/>
              </w:rPr>
            </w:pPr>
          </w:p>
        </w:tc>
        <w:tc>
          <w:tcPr>
            <w:tcW w:w="596"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6A25AECD" w14:textId="64052E11" w:rsidR="00CB5541" w:rsidRPr="00266DF7" w:rsidRDefault="00CB5541" w:rsidP="009F6370">
            <w:pPr>
              <w:jc w:val="center"/>
              <w:rPr>
                <w:rFonts w:ascii="Corbel" w:hAnsi="Corbel"/>
                <w:color w:val="92D050"/>
                <w:sz w:val="18"/>
                <w:szCs w:val="18"/>
              </w:rPr>
            </w:pPr>
          </w:p>
        </w:tc>
        <w:tc>
          <w:tcPr>
            <w:tcW w:w="619" w:type="dxa"/>
            <w:tcBorders>
              <w:top w:val="nil"/>
              <w:left w:val="nil"/>
              <w:bottom w:val="single" w:sz="4" w:space="0" w:color="BFBFBF"/>
              <w:right w:val="single" w:sz="4" w:space="0" w:color="BFBFBF"/>
            </w:tcBorders>
            <w:shd w:val="clear" w:color="auto" w:fill="auto"/>
            <w:noWrap/>
            <w:vAlign w:val="center"/>
          </w:tcPr>
          <w:p w14:paraId="42AFDE1E" w14:textId="7461B90D" w:rsidR="00CB5541" w:rsidRPr="00266DF7" w:rsidRDefault="00CB5541" w:rsidP="009F6370">
            <w:pPr>
              <w:jc w:val="center"/>
              <w:rPr>
                <w:rFonts w:ascii="Corbel" w:hAnsi="Corbel"/>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6FE9081A" w14:textId="038DDCF1" w:rsidR="00CB5541" w:rsidRPr="00266DF7" w:rsidRDefault="00CB5541" w:rsidP="009F6370">
            <w:pPr>
              <w:jc w:val="center"/>
              <w:rPr>
                <w:rFonts w:ascii="Corbel" w:hAnsi="Corbel"/>
                <w:sz w:val="18"/>
                <w:szCs w:val="18"/>
              </w:rPr>
            </w:pPr>
          </w:p>
        </w:tc>
      </w:tr>
      <w:tr w:rsidR="00CB5541" w:rsidRPr="00266DF7" w14:paraId="13082AA1" w14:textId="77777777" w:rsidTr="0044477C">
        <w:tc>
          <w:tcPr>
            <w:tcW w:w="6096" w:type="dxa"/>
            <w:tcBorders>
              <w:top w:val="nil"/>
              <w:left w:val="single" w:sz="4" w:space="0" w:color="BFBFBF"/>
              <w:bottom w:val="single" w:sz="4" w:space="0" w:color="BFBFBF"/>
              <w:right w:val="single" w:sz="4" w:space="0" w:color="BFBFBF"/>
            </w:tcBorders>
            <w:shd w:val="clear" w:color="auto" w:fill="auto"/>
            <w:noWrap/>
            <w:vAlign w:val="center"/>
            <w:hideMark/>
          </w:tcPr>
          <w:p w14:paraId="503ACCAD" w14:textId="77777777" w:rsidR="00CB5541" w:rsidRPr="00266DF7" w:rsidRDefault="00CB5541" w:rsidP="009F6370">
            <w:pPr>
              <w:rPr>
                <w:rFonts w:ascii="Corbel" w:hAnsi="Corbel"/>
                <w:sz w:val="18"/>
                <w:szCs w:val="18"/>
              </w:rPr>
            </w:pPr>
            <w:r w:rsidRPr="00266DF7">
              <w:rPr>
                <w:rFonts w:ascii="Corbel" w:hAnsi="Corbel" w:cs="Tahoma"/>
                <w:sz w:val="18"/>
                <w:szCs w:val="18"/>
                <w:lang w:eastAsia="es-ES"/>
              </w:rPr>
              <w:t>Diseño y ejecución de programa de reconocimiento</w:t>
            </w:r>
          </w:p>
        </w:tc>
        <w:tc>
          <w:tcPr>
            <w:tcW w:w="620" w:type="dxa"/>
            <w:tcBorders>
              <w:top w:val="nil"/>
              <w:left w:val="nil"/>
              <w:bottom w:val="single" w:sz="4" w:space="0" w:color="BFBFBF"/>
              <w:right w:val="single" w:sz="4" w:space="0" w:color="BFBFBF"/>
            </w:tcBorders>
            <w:shd w:val="clear" w:color="auto" w:fill="auto"/>
            <w:noWrap/>
            <w:vAlign w:val="center"/>
          </w:tcPr>
          <w:p w14:paraId="7ACAE681" w14:textId="170DD00E" w:rsidR="00CB5541" w:rsidRPr="00266DF7" w:rsidRDefault="00CB5541" w:rsidP="009F6370">
            <w:pPr>
              <w:jc w:val="center"/>
              <w:rPr>
                <w:rFonts w:ascii="Corbel" w:hAnsi="Corbel"/>
                <w:sz w:val="18"/>
                <w:szCs w:val="18"/>
              </w:rPr>
            </w:pPr>
          </w:p>
        </w:tc>
        <w:tc>
          <w:tcPr>
            <w:tcW w:w="609"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54F9E503" w14:textId="5C2F20E5" w:rsidR="00CB5541" w:rsidRPr="00266DF7" w:rsidRDefault="00CB5541" w:rsidP="009F6370">
            <w:pPr>
              <w:jc w:val="center"/>
              <w:rPr>
                <w:rFonts w:ascii="Corbel" w:hAnsi="Corbel"/>
                <w:color w:val="92D050"/>
                <w:sz w:val="18"/>
                <w:szCs w:val="18"/>
              </w:rPr>
            </w:pPr>
          </w:p>
        </w:tc>
        <w:tc>
          <w:tcPr>
            <w:tcW w:w="622"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11D39190" w14:textId="1748BAB3" w:rsidR="00CB5541" w:rsidRPr="00266DF7" w:rsidRDefault="00CB5541" w:rsidP="009F6370">
            <w:pPr>
              <w:jc w:val="center"/>
              <w:rPr>
                <w:rFonts w:ascii="Corbel" w:hAnsi="Corbel"/>
                <w:color w:val="92D050"/>
                <w:sz w:val="18"/>
                <w:szCs w:val="18"/>
              </w:rPr>
            </w:pPr>
          </w:p>
        </w:tc>
        <w:tc>
          <w:tcPr>
            <w:tcW w:w="596"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7C84033F" w14:textId="6FF14DF6" w:rsidR="00CB5541" w:rsidRPr="00266DF7" w:rsidRDefault="00CB5541" w:rsidP="009F6370">
            <w:pPr>
              <w:jc w:val="center"/>
              <w:rPr>
                <w:rFonts w:ascii="Corbel" w:hAnsi="Corbel"/>
                <w:color w:val="92D050"/>
                <w:sz w:val="18"/>
                <w:szCs w:val="18"/>
              </w:rPr>
            </w:pPr>
          </w:p>
        </w:tc>
        <w:tc>
          <w:tcPr>
            <w:tcW w:w="619" w:type="dxa"/>
            <w:tcBorders>
              <w:top w:val="nil"/>
              <w:left w:val="nil"/>
              <w:bottom w:val="single" w:sz="4" w:space="0" w:color="BFBFBF"/>
              <w:right w:val="single" w:sz="4" w:space="0" w:color="BFBFBF"/>
            </w:tcBorders>
            <w:shd w:val="clear" w:color="auto" w:fill="auto"/>
            <w:noWrap/>
            <w:vAlign w:val="center"/>
          </w:tcPr>
          <w:p w14:paraId="6F7D8218" w14:textId="46EC3D1D" w:rsidR="00CB5541" w:rsidRPr="00266DF7" w:rsidRDefault="00CB5541" w:rsidP="009F6370">
            <w:pPr>
              <w:jc w:val="center"/>
              <w:rPr>
                <w:rFonts w:ascii="Corbel" w:hAnsi="Corbel"/>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3CF4B673" w14:textId="2A8B8EA6" w:rsidR="00CB5541" w:rsidRPr="00266DF7" w:rsidRDefault="00CB5541" w:rsidP="009F6370">
            <w:pPr>
              <w:jc w:val="center"/>
              <w:rPr>
                <w:rFonts w:ascii="Corbel" w:hAnsi="Corbel"/>
                <w:sz w:val="18"/>
                <w:szCs w:val="18"/>
              </w:rPr>
            </w:pPr>
          </w:p>
        </w:tc>
      </w:tr>
      <w:tr w:rsidR="00CB5541" w:rsidRPr="00266DF7" w14:paraId="56AFA6D5" w14:textId="77777777" w:rsidTr="0044477C">
        <w:tc>
          <w:tcPr>
            <w:tcW w:w="6096" w:type="dxa"/>
            <w:tcBorders>
              <w:top w:val="nil"/>
              <w:left w:val="single" w:sz="4" w:space="0" w:color="BFBFBF"/>
              <w:bottom w:val="single" w:sz="4" w:space="0" w:color="BFBFBF"/>
              <w:right w:val="single" w:sz="4" w:space="0" w:color="BFBFBF"/>
            </w:tcBorders>
            <w:shd w:val="clear" w:color="auto" w:fill="auto"/>
            <w:noWrap/>
            <w:vAlign w:val="center"/>
            <w:hideMark/>
          </w:tcPr>
          <w:p w14:paraId="3B581597" w14:textId="77777777" w:rsidR="00CB5541" w:rsidRPr="00266DF7" w:rsidRDefault="00CB5541" w:rsidP="009F6370">
            <w:pPr>
              <w:rPr>
                <w:rFonts w:ascii="Corbel" w:hAnsi="Corbel"/>
                <w:sz w:val="18"/>
                <w:szCs w:val="18"/>
              </w:rPr>
            </w:pPr>
            <w:r w:rsidRPr="00266DF7">
              <w:rPr>
                <w:rFonts w:ascii="Corbel" w:hAnsi="Corbel"/>
                <w:sz w:val="18"/>
                <w:szCs w:val="18"/>
              </w:rPr>
              <w:t>Fortalecimiento de competencias de liderazgo jefaturas intermedias</w:t>
            </w:r>
          </w:p>
        </w:tc>
        <w:tc>
          <w:tcPr>
            <w:tcW w:w="620" w:type="dxa"/>
            <w:tcBorders>
              <w:top w:val="nil"/>
              <w:left w:val="nil"/>
              <w:bottom w:val="single" w:sz="4" w:space="0" w:color="BFBFBF"/>
              <w:right w:val="single" w:sz="4" w:space="0" w:color="BFBFBF"/>
            </w:tcBorders>
            <w:shd w:val="clear" w:color="auto" w:fill="auto"/>
            <w:noWrap/>
            <w:vAlign w:val="center"/>
          </w:tcPr>
          <w:p w14:paraId="3D41170D" w14:textId="32B8A660" w:rsidR="00CB5541" w:rsidRPr="00266DF7" w:rsidRDefault="00CB5541" w:rsidP="009F6370">
            <w:pPr>
              <w:jc w:val="center"/>
              <w:rPr>
                <w:rFonts w:ascii="Corbel" w:hAnsi="Corbel"/>
                <w:sz w:val="18"/>
                <w:szCs w:val="18"/>
              </w:rPr>
            </w:pPr>
          </w:p>
        </w:tc>
        <w:tc>
          <w:tcPr>
            <w:tcW w:w="609"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051E155C" w14:textId="506E4E24" w:rsidR="00CB5541" w:rsidRPr="00266DF7" w:rsidRDefault="00CB5541" w:rsidP="009F6370">
            <w:pPr>
              <w:jc w:val="center"/>
              <w:rPr>
                <w:rFonts w:ascii="Corbel" w:hAnsi="Corbel"/>
                <w:color w:val="92D050"/>
                <w:sz w:val="18"/>
                <w:szCs w:val="18"/>
              </w:rPr>
            </w:pPr>
          </w:p>
        </w:tc>
        <w:tc>
          <w:tcPr>
            <w:tcW w:w="622" w:type="dxa"/>
            <w:tcBorders>
              <w:top w:val="single" w:sz="4" w:space="0" w:color="BFBFBF"/>
              <w:left w:val="single" w:sz="4" w:space="0" w:color="BFBFBF"/>
              <w:bottom w:val="single" w:sz="4" w:space="0" w:color="BFBFBF"/>
              <w:right w:val="single" w:sz="4" w:space="0" w:color="BFBFBF"/>
            </w:tcBorders>
            <w:shd w:val="clear" w:color="auto" w:fill="00B0F0"/>
            <w:noWrap/>
            <w:vAlign w:val="center"/>
          </w:tcPr>
          <w:p w14:paraId="6E261068" w14:textId="605FA5F3" w:rsidR="00CB5541" w:rsidRPr="00266DF7" w:rsidRDefault="00CB5541" w:rsidP="009F6370">
            <w:pPr>
              <w:jc w:val="center"/>
              <w:rPr>
                <w:rFonts w:ascii="Corbel" w:hAnsi="Corbel"/>
                <w:color w:val="92D050"/>
                <w:sz w:val="18"/>
                <w:szCs w:val="18"/>
              </w:rPr>
            </w:pPr>
          </w:p>
        </w:tc>
        <w:tc>
          <w:tcPr>
            <w:tcW w:w="596" w:type="dxa"/>
            <w:tcBorders>
              <w:top w:val="nil"/>
              <w:left w:val="nil"/>
              <w:bottom w:val="single" w:sz="4" w:space="0" w:color="BFBFBF"/>
              <w:right w:val="single" w:sz="4" w:space="0" w:color="BFBFBF"/>
            </w:tcBorders>
            <w:shd w:val="clear" w:color="auto" w:fill="auto"/>
            <w:noWrap/>
            <w:vAlign w:val="center"/>
          </w:tcPr>
          <w:p w14:paraId="45506981" w14:textId="24A17058" w:rsidR="00CB5541" w:rsidRPr="00266DF7" w:rsidRDefault="00CB5541" w:rsidP="009F6370">
            <w:pPr>
              <w:jc w:val="center"/>
              <w:rPr>
                <w:rFonts w:ascii="Corbel" w:hAnsi="Corbel"/>
                <w:sz w:val="18"/>
                <w:szCs w:val="18"/>
              </w:rPr>
            </w:pPr>
          </w:p>
        </w:tc>
        <w:tc>
          <w:tcPr>
            <w:tcW w:w="619" w:type="dxa"/>
            <w:tcBorders>
              <w:top w:val="nil"/>
              <w:left w:val="nil"/>
              <w:bottom w:val="single" w:sz="4" w:space="0" w:color="BFBFBF"/>
              <w:right w:val="single" w:sz="4" w:space="0" w:color="BFBFBF"/>
            </w:tcBorders>
            <w:shd w:val="clear" w:color="auto" w:fill="auto"/>
            <w:noWrap/>
            <w:vAlign w:val="center"/>
          </w:tcPr>
          <w:p w14:paraId="38EC604A" w14:textId="1DF394D5" w:rsidR="00CB5541" w:rsidRPr="00266DF7" w:rsidRDefault="00CB5541" w:rsidP="009F6370">
            <w:pPr>
              <w:jc w:val="center"/>
              <w:rPr>
                <w:rFonts w:ascii="Corbel" w:hAnsi="Corbel"/>
                <w:sz w:val="18"/>
                <w:szCs w:val="18"/>
              </w:rPr>
            </w:pPr>
          </w:p>
        </w:tc>
        <w:tc>
          <w:tcPr>
            <w:tcW w:w="622" w:type="dxa"/>
            <w:tcBorders>
              <w:top w:val="nil"/>
              <w:left w:val="nil"/>
              <w:bottom w:val="single" w:sz="4" w:space="0" w:color="BFBFBF"/>
              <w:right w:val="single" w:sz="4" w:space="0" w:color="BFBFBF"/>
            </w:tcBorders>
            <w:shd w:val="clear" w:color="auto" w:fill="auto"/>
            <w:noWrap/>
            <w:vAlign w:val="center"/>
          </w:tcPr>
          <w:p w14:paraId="5F36DC56" w14:textId="07F35AEB" w:rsidR="00CB5541" w:rsidRPr="00266DF7" w:rsidRDefault="00CB5541" w:rsidP="009F6370">
            <w:pPr>
              <w:jc w:val="center"/>
              <w:rPr>
                <w:rFonts w:ascii="Corbel" w:hAnsi="Corbel"/>
                <w:sz w:val="18"/>
                <w:szCs w:val="18"/>
              </w:rPr>
            </w:pPr>
          </w:p>
        </w:tc>
      </w:tr>
    </w:tbl>
    <w:p w14:paraId="09131579" w14:textId="77777777" w:rsidR="00CB5541" w:rsidRDefault="00CB5541" w:rsidP="00266DF7">
      <w:pPr>
        <w:spacing w:after="120"/>
        <w:jc w:val="both"/>
        <w:rPr>
          <w:rFonts w:ascii="Corbel" w:hAnsi="Corbel" w:cstheme="minorHAnsi"/>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804"/>
      </w:tblGrid>
      <w:tr w:rsidR="00CB5541" w:rsidRPr="001A7BAE" w14:paraId="21CBA6BE" w14:textId="77777777" w:rsidTr="00E06831">
        <w:trPr>
          <w:tblHeader/>
        </w:trPr>
        <w:tc>
          <w:tcPr>
            <w:tcW w:w="2689" w:type="dxa"/>
            <w:shd w:val="clear" w:color="auto" w:fill="DAEEF3" w:themeFill="accent5" w:themeFillTint="33"/>
          </w:tcPr>
          <w:p w14:paraId="15778C90" w14:textId="77777777" w:rsidR="00CB5541" w:rsidRPr="00C94895" w:rsidRDefault="00CB5541" w:rsidP="009F6370">
            <w:pPr>
              <w:spacing w:after="60"/>
              <w:rPr>
                <w:rFonts w:ascii="Corbel" w:hAnsi="Corbel" w:cs="Tahoma"/>
                <w:b/>
                <w:sz w:val="22"/>
                <w:szCs w:val="22"/>
                <w:lang w:eastAsia="es-ES"/>
              </w:rPr>
            </w:pPr>
            <w:r w:rsidRPr="00C94895">
              <w:rPr>
                <w:rFonts w:ascii="Corbel" w:hAnsi="Corbel" w:cs="Arial"/>
                <w:b/>
                <w:iCs/>
                <w:sz w:val="22"/>
                <w:szCs w:val="22"/>
                <w:lang w:val="es-ES_tradnl" w:eastAsia="es-ES"/>
              </w:rPr>
              <w:lastRenderedPageBreak/>
              <w:t>Nombre del programa</w:t>
            </w:r>
          </w:p>
        </w:tc>
        <w:tc>
          <w:tcPr>
            <w:tcW w:w="6804" w:type="dxa"/>
            <w:shd w:val="clear" w:color="auto" w:fill="DAEEF3" w:themeFill="accent5" w:themeFillTint="33"/>
          </w:tcPr>
          <w:p w14:paraId="26583A91" w14:textId="29506A79" w:rsidR="00CB5541" w:rsidRPr="001A7BAE" w:rsidRDefault="00CB5541" w:rsidP="009F6370">
            <w:pPr>
              <w:spacing w:after="60"/>
              <w:rPr>
                <w:rFonts w:ascii="Corbel" w:hAnsi="Corbel" w:cs="Tahoma"/>
                <w:b/>
                <w:sz w:val="22"/>
                <w:szCs w:val="22"/>
                <w:lang w:eastAsia="es-ES"/>
              </w:rPr>
            </w:pPr>
            <w:r w:rsidRPr="00266DF7">
              <w:rPr>
                <w:rFonts w:ascii="Corbel" w:hAnsi="Corbel" w:cs="Tahoma"/>
                <w:b/>
                <w:sz w:val="22"/>
                <w:szCs w:val="22"/>
                <w:lang w:eastAsia="es-ES"/>
              </w:rPr>
              <w:t>Programa de mejora de clima organizacional</w:t>
            </w:r>
            <w:r w:rsidR="006C7FFC">
              <w:rPr>
                <w:rFonts w:ascii="Corbel" w:hAnsi="Corbel" w:cs="Tahoma"/>
                <w:b/>
                <w:sz w:val="22"/>
                <w:szCs w:val="22"/>
                <w:lang w:eastAsia="es-ES"/>
              </w:rPr>
              <w:t>.</w:t>
            </w:r>
          </w:p>
        </w:tc>
      </w:tr>
      <w:tr w:rsidR="00CB5541" w:rsidRPr="001A7BAE" w14:paraId="11EF8CCA" w14:textId="77777777" w:rsidTr="00E06831">
        <w:tc>
          <w:tcPr>
            <w:tcW w:w="2689" w:type="dxa"/>
            <w:shd w:val="clear" w:color="auto" w:fill="auto"/>
          </w:tcPr>
          <w:p w14:paraId="1CC8873D" w14:textId="77777777" w:rsidR="00CB5541" w:rsidRPr="00C94895" w:rsidRDefault="00CB5541" w:rsidP="009F6370">
            <w:pPr>
              <w:autoSpaceDE w:val="0"/>
              <w:autoSpaceDN w:val="0"/>
              <w:adjustRightInd w:val="0"/>
              <w:spacing w:after="60"/>
              <w:rPr>
                <w:rFonts w:ascii="Corbel" w:hAnsi="Corbel" w:cs="Arial"/>
                <w:iCs/>
                <w:sz w:val="22"/>
                <w:szCs w:val="22"/>
                <w:lang w:val="es-ES_tradnl" w:eastAsia="es-ES"/>
              </w:rPr>
            </w:pPr>
            <w:r w:rsidRPr="00B21E34">
              <w:rPr>
                <w:rFonts w:ascii="Corbel" w:hAnsi="Corbel" w:cs="Tahoma"/>
                <w:sz w:val="22"/>
                <w:szCs w:val="22"/>
                <w:lang w:eastAsia="es-ES"/>
              </w:rPr>
              <w:t>Descripción de</w:t>
            </w:r>
            <w:r>
              <w:rPr>
                <w:rFonts w:ascii="Corbel" w:hAnsi="Corbel" w:cs="Tahoma"/>
                <w:sz w:val="22"/>
                <w:szCs w:val="22"/>
                <w:lang w:eastAsia="es-ES"/>
              </w:rPr>
              <w:t xml:space="preserve"> la iniciativa</w:t>
            </w:r>
            <w:r w:rsidRPr="00B21E34">
              <w:rPr>
                <w:rFonts w:ascii="Corbel" w:hAnsi="Corbel" w:cs="Tahoma"/>
                <w:sz w:val="22"/>
                <w:szCs w:val="22"/>
                <w:lang w:eastAsia="es-ES"/>
              </w:rPr>
              <w:t xml:space="preserve"> </w:t>
            </w:r>
          </w:p>
        </w:tc>
        <w:tc>
          <w:tcPr>
            <w:tcW w:w="6804" w:type="dxa"/>
            <w:shd w:val="clear" w:color="auto" w:fill="auto"/>
          </w:tcPr>
          <w:p w14:paraId="53F8FC30" w14:textId="02B4C56B" w:rsidR="00CB5541" w:rsidRPr="001A7BAE" w:rsidRDefault="009B50E4" w:rsidP="009F6370">
            <w:pPr>
              <w:spacing w:after="60"/>
              <w:rPr>
                <w:rFonts w:ascii="Corbel" w:hAnsi="Corbel" w:cs="Tahoma"/>
                <w:sz w:val="22"/>
                <w:szCs w:val="22"/>
                <w:lang w:eastAsia="es-ES"/>
              </w:rPr>
            </w:pPr>
            <w:r w:rsidRPr="009B50E4">
              <w:rPr>
                <w:rFonts w:ascii="Corbel" w:hAnsi="Corbel" w:cs="Tahoma"/>
                <w:sz w:val="22"/>
                <w:szCs w:val="22"/>
                <w:lang w:eastAsia="es-ES"/>
              </w:rPr>
              <w:t>Diseñar un programa que permita mejorar el clima laboral en cuanto a desarrollo laboral, relación entre departamentos, reconocimiento y conciliación familiar y laboral.</w:t>
            </w:r>
          </w:p>
        </w:tc>
      </w:tr>
      <w:tr w:rsidR="00E06831" w:rsidRPr="001A7BAE" w14:paraId="13D3CB9A" w14:textId="77777777" w:rsidTr="00E06831">
        <w:tc>
          <w:tcPr>
            <w:tcW w:w="2689" w:type="dxa"/>
            <w:shd w:val="clear" w:color="auto" w:fill="auto"/>
          </w:tcPr>
          <w:p w14:paraId="2DF8E292" w14:textId="55C5D847" w:rsidR="00E06831" w:rsidRPr="00452C93" w:rsidRDefault="002C03EE" w:rsidP="00E06831">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eastAsia="es-ES"/>
              </w:rPr>
              <w:t>Ámbito / sub-ámbito</w:t>
            </w:r>
          </w:p>
        </w:tc>
        <w:tc>
          <w:tcPr>
            <w:tcW w:w="6804" w:type="dxa"/>
            <w:shd w:val="clear" w:color="auto" w:fill="auto"/>
          </w:tcPr>
          <w:p w14:paraId="4018D5ED" w14:textId="139C2B6B" w:rsidR="00E06831" w:rsidRPr="00452C93" w:rsidRDefault="00E06831" w:rsidP="00E06831">
            <w:pPr>
              <w:spacing w:after="60"/>
              <w:rPr>
                <w:rFonts w:ascii="Corbel" w:hAnsi="Corbel" w:cs="Tahoma"/>
                <w:sz w:val="22"/>
                <w:szCs w:val="22"/>
                <w:lang w:eastAsia="es-ES"/>
              </w:rPr>
            </w:pPr>
            <w:r w:rsidRPr="00452C93">
              <w:rPr>
                <w:rFonts w:ascii="Corbel" w:hAnsi="Corbel" w:cs="Tahoma"/>
                <w:sz w:val="22"/>
                <w:szCs w:val="22"/>
                <w:lang w:eastAsia="es-ES"/>
              </w:rPr>
              <w:t>Gestión interna / Clima organizacional</w:t>
            </w:r>
          </w:p>
        </w:tc>
      </w:tr>
      <w:tr w:rsidR="00E06831" w:rsidRPr="00222F71" w14:paraId="73AC688D" w14:textId="77777777" w:rsidTr="00E06831">
        <w:tc>
          <w:tcPr>
            <w:tcW w:w="2689" w:type="dxa"/>
            <w:shd w:val="clear" w:color="auto" w:fill="auto"/>
          </w:tcPr>
          <w:p w14:paraId="3F369901" w14:textId="77777777" w:rsidR="00E06831" w:rsidRPr="00222F71" w:rsidRDefault="00E06831" w:rsidP="00E06831">
            <w:pPr>
              <w:autoSpaceDE w:val="0"/>
              <w:autoSpaceDN w:val="0"/>
              <w:adjustRightInd w:val="0"/>
              <w:spacing w:after="60"/>
              <w:rPr>
                <w:rFonts w:ascii="Corbel" w:hAnsi="Corbel" w:cs="Arial"/>
                <w:iCs/>
                <w:sz w:val="22"/>
                <w:szCs w:val="22"/>
                <w:lang w:val="es-ES_tradnl" w:eastAsia="es-ES"/>
              </w:rPr>
            </w:pPr>
            <w:r w:rsidRPr="00222F71">
              <w:rPr>
                <w:rFonts w:ascii="Corbel" w:hAnsi="Corbel" w:cs="Arial"/>
                <w:iCs/>
                <w:sz w:val="22"/>
                <w:szCs w:val="22"/>
                <w:lang w:val="es-ES_tradnl" w:eastAsia="es-ES"/>
              </w:rPr>
              <w:t>Políticas institucionales</w:t>
            </w:r>
          </w:p>
        </w:tc>
        <w:tc>
          <w:tcPr>
            <w:tcW w:w="6804" w:type="dxa"/>
            <w:shd w:val="clear" w:color="auto" w:fill="auto"/>
          </w:tcPr>
          <w:p w14:paraId="2C988ED6" w14:textId="77777777" w:rsidR="00E06831" w:rsidRPr="00335895" w:rsidRDefault="00E06831" w:rsidP="00E06831">
            <w:pPr>
              <w:pStyle w:val="Prrafodelista"/>
              <w:numPr>
                <w:ilvl w:val="0"/>
                <w:numId w:val="28"/>
              </w:numPr>
              <w:spacing w:after="60"/>
              <w:ind w:left="310" w:hanging="284"/>
              <w:rPr>
                <w:rFonts w:ascii="Corbel" w:eastAsia="Times New Roman" w:hAnsi="Corbel" w:cs="Arial"/>
                <w:iCs/>
                <w:lang w:val="es-ES_tradnl" w:eastAsia="es-ES"/>
              </w:rPr>
            </w:pPr>
            <w:r>
              <w:rPr>
                <w:rFonts w:ascii="Corbel" w:eastAsia="Times New Roman" w:hAnsi="Corbel" w:cs="Arial"/>
                <w:iCs/>
                <w:lang w:val="es-ES_tradnl" w:eastAsia="es-ES"/>
              </w:rPr>
              <w:t xml:space="preserve">Plan de </w:t>
            </w:r>
            <w:r w:rsidRPr="00266DF7">
              <w:rPr>
                <w:rFonts w:ascii="Corbel" w:eastAsia="Times New Roman" w:hAnsi="Corbel" w:cs="Tahoma"/>
                <w:lang w:val="es-CL" w:eastAsia="es-ES"/>
              </w:rPr>
              <w:t>mejoramiento</w:t>
            </w:r>
            <w:r>
              <w:rPr>
                <w:rFonts w:ascii="Corbel" w:eastAsia="Times New Roman" w:hAnsi="Corbel" w:cs="Arial"/>
                <w:iCs/>
                <w:lang w:val="es-ES_tradnl" w:eastAsia="es-ES"/>
              </w:rPr>
              <w:t xml:space="preserve"> de la gestión Municipal</w:t>
            </w:r>
          </w:p>
        </w:tc>
      </w:tr>
      <w:tr w:rsidR="00E06831" w:rsidRPr="000D5DC5" w14:paraId="1A4B0C36" w14:textId="77777777" w:rsidTr="00E06831">
        <w:tc>
          <w:tcPr>
            <w:tcW w:w="2689" w:type="dxa"/>
            <w:shd w:val="clear" w:color="auto" w:fill="auto"/>
          </w:tcPr>
          <w:p w14:paraId="3833EDFF" w14:textId="77777777" w:rsidR="00E06831" w:rsidRPr="00172935" w:rsidRDefault="00E06831" w:rsidP="00E06831">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Lineamiento y objetivo del PLADECO 2023-2029</w:t>
            </w:r>
          </w:p>
        </w:tc>
        <w:tc>
          <w:tcPr>
            <w:tcW w:w="6804" w:type="dxa"/>
            <w:shd w:val="clear" w:color="auto" w:fill="auto"/>
          </w:tcPr>
          <w:p w14:paraId="5A0687C9" w14:textId="095A1378" w:rsidR="00E06831" w:rsidRPr="00266DF7" w:rsidRDefault="00E06831" w:rsidP="00E06831">
            <w:pPr>
              <w:spacing w:after="60"/>
              <w:jc w:val="both"/>
              <w:rPr>
                <w:rFonts w:ascii="Corbel" w:hAnsi="Corbel" w:cs="Calibri"/>
                <w:sz w:val="22"/>
                <w:szCs w:val="22"/>
              </w:rPr>
            </w:pPr>
            <w:r w:rsidRPr="00266DF7">
              <w:rPr>
                <w:rFonts w:ascii="Corbel" w:hAnsi="Corbel" w:cs="Tahoma"/>
                <w:sz w:val="22"/>
                <w:szCs w:val="22"/>
                <w:lang w:eastAsia="es-ES"/>
              </w:rPr>
              <w:t>Lineamiento Estratégico: Organización que inspira a sus colaboradores internos municipales a trabajar acorde a los nuevos valores esenciales</w:t>
            </w:r>
            <w:r w:rsidRPr="00266DF7">
              <w:rPr>
                <w:rFonts w:ascii="Corbel" w:hAnsi="Corbel" w:cs="Calibri"/>
                <w:sz w:val="22"/>
                <w:szCs w:val="22"/>
              </w:rPr>
              <w:t>.</w:t>
            </w:r>
          </w:p>
          <w:p w14:paraId="16140D33" w14:textId="17313C5C" w:rsidR="00E06831" w:rsidRPr="00266DF7" w:rsidRDefault="00E06831" w:rsidP="00E06831">
            <w:pPr>
              <w:spacing w:after="60"/>
              <w:jc w:val="both"/>
              <w:rPr>
                <w:rFonts w:ascii="Corbel" w:hAnsi="Corbel" w:cs="Calibri"/>
                <w:sz w:val="20"/>
                <w:szCs w:val="20"/>
                <w:lang w:eastAsia="en-US"/>
              </w:rPr>
            </w:pPr>
            <w:r w:rsidRPr="00266DF7">
              <w:rPr>
                <w:rFonts w:ascii="Corbel" w:hAnsi="Corbel" w:cs="Tahoma"/>
                <w:sz w:val="22"/>
                <w:szCs w:val="22"/>
                <w:lang w:eastAsia="es-ES"/>
              </w:rPr>
              <w:t xml:space="preserve">Objetivo </w:t>
            </w:r>
            <w:r w:rsidR="008A6753" w:rsidRPr="00266DF7">
              <w:rPr>
                <w:rFonts w:ascii="Corbel" w:hAnsi="Corbel" w:cs="Tahoma"/>
                <w:sz w:val="22"/>
                <w:szCs w:val="22"/>
                <w:lang w:eastAsia="es-ES"/>
              </w:rPr>
              <w:t>Estratégico: Mejorar</w:t>
            </w:r>
            <w:r w:rsidRPr="00266DF7">
              <w:rPr>
                <w:rFonts w:ascii="Corbel" w:hAnsi="Corbel" w:cs="Tahoma"/>
                <w:sz w:val="22"/>
                <w:szCs w:val="22"/>
                <w:lang w:eastAsia="es-ES"/>
              </w:rPr>
              <w:t xml:space="preserve"> la motivación y calidad de clima laboral del personal municipal</w:t>
            </w:r>
            <w:r w:rsidRPr="00266DF7">
              <w:rPr>
                <w:rFonts w:ascii="Calibri" w:hAnsi="Calibri" w:cs="Calibri"/>
                <w:sz w:val="20"/>
                <w:szCs w:val="20"/>
              </w:rPr>
              <w:t>.</w:t>
            </w:r>
          </w:p>
        </w:tc>
      </w:tr>
      <w:tr w:rsidR="00E06831" w:rsidRPr="001A7BAE" w14:paraId="2ED4F731" w14:textId="77777777" w:rsidTr="00E06831">
        <w:tc>
          <w:tcPr>
            <w:tcW w:w="2689" w:type="dxa"/>
            <w:shd w:val="clear" w:color="auto" w:fill="auto"/>
          </w:tcPr>
          <w:p w14:paraId="4C202D50" w14:textId="77777777" w:rsidR="00E06831" w:rsidRPr="00C94895" w:rsidRDefault="00E06831" w:rsidP="00E06831">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Problema que genera la necesidad del programa</w:t>
            </w:r>
          </w:p>
        </w:tc>
        <w:tc>
          <w:tcPr>
            <w:tcW w:w="6804" w:type="dxa"/>
            <w:shd w:val="clear" w:color="auto" w:fill="auto"/>
          </w:tcPr>
          <w:p w14:paraId="09772AA9" w14:textId="77777777" w:rsidR="00E06831" w:rsidRDefault="00E06831" w:rsidP="00E06831">
            <w:pPr>
              <w:pStyle w:val="NormalWeb"/>
              <w:spacing w:before="0" w:beforeAutospacing="0" w:after="60" w:afterAutospacing="0"/>
            </w:pPr>
            <w:r>
              <w:rPr>
                <w:rFonts w:ascii="Corbel" w:hAnsi="Corbel"/>
                <w:b/>
                <w:bCs/>
                <w:color w:val="000000"/>
                <w:sz w:val="22"/>
                <w:szCs w:val="22"/>
              </w:rPr>
              <w:t>Problemática estratégica</w:t>
            </w:r>
          </w:p>
          <w:p w14:paraId="3BAC4BA5" w14:textId="77777777" w:rsidR="00E06831" w:rsidRDefault="00E06831" w:rsidP="00E06831">
            <w:pPr>
              <w:pStyle w:val="NormalWeb"/>
              <w:spacing w:before="0" w:beforeAutospacing="0" w:after="60" w:afterAutospacing="0"/>
            </w:pPr>
            <w:r>
              <w:rPr>
                <w:rFonts w:ascii="Corbel" w:hAnsi="Corbel" w:cs="Tahoma"/>
                <w:sz w:val="22"/>
                <w:szCs w:val="22"/>
              </w:rPr>
              <w:t>Organización con baja capacidad de gestión para la creciente demanda ciudadana, y los desafíos de desarrollo de la comuna.</w:t>
            </w:r>
          </w:p>
          <w:p w14:paraId="5BDEBFE6" w14:textId="77777777" w:rsidR="00E06831" w:rsidRDefault="00E06831" w:rsidP="00E06831">
            <w:pPr>
              <w:pStyle w:val="NormalWeb"/>
              <w:spacing w:before="0" w:beforeAutospacing="0" w:after="60" w:afterAutospacing="0"/>
            </w:pPr>
            <w:r>
              <w:rPr>
                <w:rFonts w:ascii="Corbel" w:hAnsi="Corbel"/>
                <w:b/>
                <w:bCs/>
                <w:color w:val="000000"/>
                <w:sz w:val="22"/>
                <w:szCs w:val="22"/>
              </w:rPr>
              <w:t>Problemática específica</w:t>
            </w:r>
          </w:p>
          <w:p w14:paraId="0B74B4EC" w14:textId="77777777" w:rsidR="00E06831" w:rsidRDefault="00E06831" w:rsidP="00E06831">
            <w:pPr>
              <w:spacing w:after="60"/>
              <w:rPr>
                <w:rFonts w:ascii="Corbel" w:hAnsi="Corbel"/>
                <w:color w:val="000000"/>
                <w:sz w:val="22"/>
                <w:szCs w:val="22"/>
              </w:rPr>
            </w:pPr>
            <w:r>
              <w:rPr>
                <w:rFonts w:ascii="Corbel" w:hAnsi="Corbel"/>
                <w:color w:val="000000"/>
                <w:sz w:val="22"/>
                <w:szCs w:val="22"/>
              </w:rPr>
              <w:t>Los colaboradores del municipio declaran a través de la encuesta de clima organizacional dificultades para sentirse a gusto en el lugar de trabajo, lo cual impacta en la motivación, compromiso y disposición para realizar proyectos que mejoren la calidad y atención de los servicios municipales, así como:</w:t>
            </w:r>
          </w:p>
          <w:p w14:paraId="174D7776" w14:textId="77777777" w:rsidR="00E06831" w:rsidRDefault="00E06831" w:rsidP="00E06831">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18% de los </w:t>
            </w:r>
            <w:r w:rsidRPr="00266DF7">
              <w:rPr>
                <w:rFonts w:ascii="Corbel" w:eastAsia="Times New Roman" w:hAnsi="Corbel" w:cs="Tahoma"/>
                <w:lang w:val="es-CL" w:eastAsia="es-ES"/>
              </w:rPr>
              <w:t>encuestados</w:t>
            </w:r>
            <w:r>
              <w:rPr>
                <w:rFonts w:ascii="Corbel" w:hAnsi="Corbel" w:cs="Tahoma"/>
                <w:lang w:eastAsia="es-ES"/>
              </w:rPr>
              <w:t xml:space="preserve"> está de acuerdo con que la municipalidad gestiona de forma oportuna sus necesidades</w:t>
            </w:r>
            <w:r>
              <w:rPr>
                <w:rStyle w:val="Refdenotaalpie"/>
                <w:rFonts w:ascii="Corbel" w:hAnsi="Corbel"/>
                <w:lang w:eastAsia="es-ES"/>
              </w:rPr>
              <w:footnoteReference w:id="14"/>
            </w:r>
          </w:p>
          <w:p w14:paraId="11ECA66A" w14:textId="77777777" w:rsidR="00E06831" w:rsidRDefault="00E06831" w:rsidP="00E06831">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3% de </w:t>
            </w:r>
            <w:r w:rsidRPr="00266DF7">
              <w:rPr>
                <w:rFonts w:ascii="Corbel" w:eastAsia="Times New Roman" w:hAnsi="Corbel" w:cs="Tahoma"/>
                <w:lang w:val="es-CL" w:eastAsia="es-ES"/>
              </w:rPr>
              <w:t>satisfacción</w:t>
            </w:r>
            <w:r>
              <w:rPr>
                <w:rFonts w:ascii="Corbel" w:hAnsi="Corbel" w:cs="Tahoma"/>
                <w:lang w:eastAsia="es-ES"/>
              </w:rPr>
              <w:t xml:space="preserve"> neta en la dimensión de desarrollo laboral.</w:t>
            </w:r>
          </w:p>
          <w:p w14:paraId="3EB8DAFE" w14:textId="77777777" w:rsidR="00E06831" w:rsidRDefault="00E06831" w:rsidP="00E06831">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-4% de </w:t>
            </w:r>
            <w:r w:rsidRPr="00266DF7">
              <w:rPr>
                <w:rFonts w:ascii="Corbel" w:eastAsia="Times New Roman" w:hAnsi="Corbel" w:cs="Tahoma"/>
                <w:lang w:val="es-CL" w:eastAsia="es-ES"/>
              </w:rPr>
              <w:t>satisfacción</w:t>
            </w:r>
            <w:r>
              <w:rPr>
                <w:rFonts w:ascii="Corbel" w:hAnsi="Corbel" w:cs="Tahoma"/>
                <w:lang w:eastAsia="es-ES"/>
              </w:rPr>
              <w:t xml:space="preserve"> neta en la dimensión de relación entre departamentos</w:t>
            </w:r>
          </w:p>
          <w:p w14:paraId="54B61BBD" w14:textId="77777777" w:rsidR="00E06831" w:rsidRDefault="00E06831" w:rsidP="00E06831">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4% de </w:t>
            </w:r>
            <w:r w:rsidRPr="00266DF7">
              <w:rPr>
                <w:rFonts w:ascii="Corbel" w:eastAsia="Times New Roman" w:hAnsi="Corbel" w:cs="Tahoma"/>
                <w:lang w:val="es-CL" w:eastAsia="es-ES"/>
              </w:rPr>
              <w:t>satisfacción</w:t>
            </w:r>
            <w:r>
              <w:rPr>
                <w:rFonts w:ascii="Corbel" w:hAnsi="Corbel" w:cs="Tahoma"/>
                <w:lang w:eastAsia="es-ES"/>
              </w:rPr>
              <w:t xml:space="preserve"> neta en la dimensión de reconocimiento</w:t>
            </w:r>
          </w:p>
          <w:p w14:paraId="6952F6DA" w14:textId="77777777" w:rsidR="00E06831" w:rsidRPr="00D2490B" w:rsidRDefault="00E06831" w:rsidP="00E06831">
            <w:pPr>
              <w:pStyle w:val="Prrafodelista"/>
              <w:numPr>
                <w:ilvl w:val="0"/>
                <w:numId w:val="28"/>
              </w:numPr>
              <w:spacing w:after="60"/>
              <w:ind w:left="310" w:hanging="284"/>
              <w:rPr>
                <w:rFonts w:ascii="Corbel" w:hAnsi="Corbel" w:cs="Tahoma"/>
                <w:lang w:eastAsia="es-ES"/>
              </w:rPr>
            </w:pPr>
            <w:r>
              <w:rPr>
                <w:rFonts w:ascii="Corbel" w:hAnsi="Corbel" w:cs="Tahoma"/>
                <w:lang w:eastAsia="es-ES"/>
              </w:rPr>
              <w:t xml:space="preserve">-13% de </w:t>
            </w:r>
            <w:r w:rsidRPr="00266DF7">
              <w:rPr>
                <w:rFonts w:ascii="Corbel" w:eastAsia="Times New Roman" w:hAnsi="Corbel" w:cs="Tahoma"/>
                <w:lang w:val="es-CL" w:eastAsia="es-ES"/>
              </w:rPr>
              <w:t>satisfacción</w:t>
            </w:r>
            <w:r>
              <w:rPr>
                <w:rFonts w:ascii="Corbel" w:hAnsi="Corbel" w:cs="Tahoma"/>
                <w:lang w:eastAsia="es-ES"/>
              </w:rPr>
              <w:t xml:space="preserve"> neta en la dimensión de conciliación familiar y labora </w:t>
            </w:r>
          </w:p>
        </w:tc>
      </w:tr>
      <w:tr w:rsidR="00E06831" w:rsidRPr="001F7A9F" w14:paraId="154FF953" w14:textId="77777777" w:rsidTr="00E06831">
        <w:tc>
          <w:tcPr>
            <w:tcW w:w="2689" w:type="dxa"/>
            <w:shd w:val="clear" w:color="auto" w:fill="auto"/>
          </w:tcPr>
          <w:p w14:paraId="3B1BDF27" w14:textId="77777777" w:rsidR="00E06831" w:rsidRPr="001F7A9F" w:rsidRDefault="00E06831" w:rsidP="00E06831">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Población afectada por el problema</w:t>
            </w:r>
          </w:p>
        </w:tc>
        <w:tc>
          <w:tcPr>
            <w:tcW w:w="6804" w:type="dxa"/>
            <w:shd w:val="clear" w:color="auto" w:fill="auto"/>
          </w:tcPr>
          <w:p w14:paraId="374CB888" w14:textId="0F54EBAB" w:rsidR="00E06831" w:rsidRPr="001F7A9F" w:rsidRDefault="0035474D" w:rsidP="00E06831">
            <w:pPr>
              <w:spacing w:after="60"/>
              <w:rPr>
                <w:rFonts w:ascii="Corbel" w:hAnsi="Corbel" w:cs="Tahoma"/>
                <w:sz w:val="22"/>
                <w:szCs w:val="22"/>
                <w:lang w:eastAsia="es-ES"/>
              </w:rPr>
            </w:pPr>
            <w:r>
              <w:rPr>
                <w:rFonts w:ascii="Corbel" w:hAnsi="Corbel" w:cs="Tahoma"/>
                <w:sz w:val="22"/>
                <w:szCs w:val="22"/>
                <w:lang w:eastAsia="es-ES"/>
              </w:rPr>
              <w:t>Personas usuarias</w:t>
            </w:r>
            <w:r w:rsidR="00E06831">
              <w:rPr>
                <w:rFonts w:ascii="Corbel" w:hAnsi="Corbel" w:cs="Tahoma"/>
                <w:sz w:val="22"/>
                <w:szCs w:val="22"/>
                <w:lang w:eastAsia="es-ES"/>
              </w:rPr>
              <w:t xml:space="preserve"> de la municipalidad y Colaboradores de la Municipalidad</w:t>
            </w:r>
          </w:p>
        </w:tc>
      </w:tr>
      <w:tr w:rsidR="00E06831" w:rsidRPr="001F7A9F" w14:paraId="2B8F6DAD" w14:textId="77777777" w:rsidTr="00E06831">
        <w:tc>
          <w:tcPr>
            <w:tcW w:w="2689" w:type="dxa"/>
            <w:shd w:val="clear" w:color="auto" w:fill="auto"/>
          </w:tcPr>
          <w:p w14:paraId="381C964E" w14:textId="77777777" w:rsidR="00E06831" w:rsidRPr="001F7A9F" w:rsidRDefault="00E06831" w:rsidP="00E06831">
            <w:pPr>
              <w:autoSpaceDE w:val="0"/>
              <w:autoSpaceDN w:val="0"/>
              <w:adjustRightInd w:val="0"/>
              <w:spacing w:after="60"/>
              <w:rPr>
                <w:rFonts w:ascii="Corbel" w:hAnsi="Corbel" w:cs="Arial"/>
                <w:iCs/>
                <w:sz w:val="22"/>
                <w:szCs w:val="22"/>
                <w:lang w:val="es-ES_tradnl" w:eastAsia="es-ES"/>
              </w:rPr>
            </w:pPr>
            <w:r>
              <w:rPr>
                <w:rFonts w:ascii="Corbel" w:hAnsi="Corbel" w:cs="Arial"/>
                <w:iCs/>
                <w:sz w:val="22"/>
                <w:szCs w:val="22"/>
                <w:lang w:val="es-ES_tradnl" w:eastAsia="es-ES"/>
              </w:rPr>
              <w:t xml:space="preserve"> </w:t>
            </w:r>
            <w:r w:rsidRPr="001F7A9F">
              <w:rPr>
                <w:rFonts w:ascii="Corbel" w:hAnsi="Corbel" w:cs="Arial"/>
                <w:iCs/>
                <w:sz w:val="22"/>
                <w:szCs w:val="22"/>
                <w:lang w:val="es-ES_tradnl" w:eastAsia="es-ES"/>
              </w:rPr>
              <w:t>Población objetivo</w:t>
            </w:r>
          </w:p>
        </w:tc>
        <w:tc>
          <w:tcPr>
            <w:tcW w:w="6804" w:type="dxa"/>
            <w:shd w:val="clear" w:color="auto" w:fill="auto"/>
          </w:tcPr>
          <w:p w14:paraId="3BBF0E2B" w14:textId="77777777" w:rsidR="00E06831" w:rsidRPr="001F7A9F" w:rsidRDefault="00E06831" w:rsidP="00E06831">
            <w:pPr>
              <w:spacing w:after="60"/>
              <w:rPr>
                <w:rFonts w:ascii="Corbel" w:hAnsi="Corbel" w:cs="Tahoma"/>
                <w:sz w:val="22"/>
                <w:szCs w:val="22"/>
                <w:lang w:eastAsia="es-ES"/>
              </w:rPr>
            </w:pPr>
            <w:r w:rsidRPr="00B27D06">
              <w:rPr>
                <w:rFonts w:ascii="Corbel" w:hAnsi="Corbel" w:cs="Tahoma"/>
                <w:sz w:val="22"/>
                <w:szCs w:val="22"/>
                <w:lang w:eastAsia="es-ES"/>
              </w:rPr>
              <w:t>Colaboradoras/es de la Municipalidad</w:t>
            </w:r>
          </w:p>
        </w:tc>
      </w:tr>
      <w:tr w:rsidR="00E06831" w:rsidRPr="001F7A9F" w14:paraId="29F763F5" w14:textId="77777777" w:rsidTr="00E06831">
        <w:tc>
          <w:tcPr>
            <w:tcW w:w="2689" w:type="dxa"/>
            <w:shd w:val="clear" w:color="auto" w:fill="auto"/>
          </w:tcPr>
          <w:p w14:paraId="386F4876" w14:textId="77777777" w:rsidR="00E06831" w:rsidRPr="001F7A9F" w:rsidRDefault="00E06831" w:rsidP="00E06831">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 general</w:t>
            </w:r>
          </w:p>
        </w:tc>
        <w:tc>
          <w:tcPr>
            <w:tcW w:w="6804" w:type="dxa"/>
            <w:shd w:val="clear" w:color="auto" w:fill="auto"/>
          </w:tcPr>
          <w:p w14:paraId="203B9CB4" w14:textId="77777777" w:rsidR="00E06831" w:rsidRPr="001F7A9F" w:rsidRDefault="00E06831" w:rsidP="00E06831">
            <w:pPr>
              <w:spacing w:after="60"/>
              <w:rPr>
                <w:rFonts w:ascii="Corbel" w:hAnsi="Corbel" w:cs="Tahoma"/>
                <w:sz w:val="22"/>
                <w:szCs w:val="22"/>
                <w:lang w:eastAsia="es-ES"/>
              </w:rPr>
            </w:pPr>
            <w:r w:rsidRPr="00B27D06">
              <w:rPr>
                <w:rFonts w:ascii="Corbel" w:hAnsi="Corbel" w:cs="Tahoma"/>
                <w:sz w:val="22"/>
                <w:szCs w:val="22"/>
                <w:lang w:eastAsia="es-ES"/>
              </w:rPr>
              <w:t xml:space="preserve">Diseñar e instalar un programa que permita </w:t>
            </w:r>
            <w:r>
              <w:rPr>
                <w:rFonts w:ascii="Corbel" w:hAnsi="Corbel" w:cs="Tahoma"/>
                <w:sz w:val="22"/>
                <w:szCs w:val="22"/>
                <w:lang w:eastAsia="es-ES"/>
              </w:rPr>
              <w:t>mejorar el clima laboral en el Municipio</w:t>
            </w:r>
          </w:p>
        </w:tc>
      </w:tr>
      <w:tr w:rsidR="00E06831" w:rsidRPr="001F7A9F" w14:paraId="6FFD5C46" w14:textId="77777777" w:rsidTr="00E06831">
        <w:tc>
          <w:tcPr>
            <w:tcW w:w="2689" w:type="dxa"/>
            <w:shd w:val="clear" w:color="auto" w:fill="auto"/>
          </w:tcPr>
          <w:p w14:paraId="12C27B2F" w14:textId="77777777" w:rsidR="00E06831" w:rsidRPr="001F7A9F" w:rsidRDefault="00E06831" w:rsidP="00E06831">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Objetivos específicos</w:t>
            </w:r>
          </w:p>
        </w:tc>
        <w:tc>
          <w:tcPr>
            <w:tcW w:w="6804" w:type="dxa"/>
            <w:shd w:val="clear" w:color="auto" w:fill="auto"/>
          </w:tcPr>
          <w:p w14:paraId="49FC70FF" w14:textId="77777777" w:rsidR="00E06831" w:rsidRDefault="00E06831">
            <w:pPr>
              <w:pStyle w:val="Prrafodelista"/>
              <w:numPr>
                <w:ilvl w:val="0"/>
                <w:numId w:val="90"/>
              </w:numPr>
              <w:spacing w:after="60"/>
              <w:ind w:left="313" w:hanging="283"/>
              <w:rPr>
                <w:rFonts w:ascii="Corbel" w:hAnsi="Corbel" w:cs="Tahoma"/>
                <w:lang w:eastAsia="es-ES"/>
              </w:rPr>
            </w:pPr>
            <w:r>
              <w:rPr>
                <w:rFonts w:ascii="Corbel" w:hAnsi="Corbel" w:cs="Tahoma"/>
                <w:lang w:eastAsia="es-ES"/>
              </w:rPr>
              <w:t>Diseñar una política de desarrollo laboral para la institución</w:t>
            </w:r>
            <w:r w:rsidRPr="00B27D06">
              <w:rPr>
                <w:rFonts w:ascii="Corbel" w:hAnsi="Corbel" w:cs="Tahoma"/>
                <w:lang w:eastAsia="es-ES"/>
              </w:rPr>
              <w:t>.</w:t>
            </w:r>
          </w:p>
          <w:p w14:paraId="7487C5F1" w14:textId="77777777" w:rsidR="00E06831" w:rsidRPr="00D2490B" w:rsidRDefault="00E06831">
            <w:pPr>
              <w:pStyle w:val="Prrafodelista"/>
              <w:numPr>
                <w:ilvl w:val="0"/>
                <w:numId w:val="90"/>
              </w:numPr>
              <w:spacing w:after="60"/>
              <w:ind w:left="313" w:hanging="283"/>
              <w:rPr>
                <w:rFonts w:ascii="Corbel" w:hAnsi="Corbel" w:cs="Tahoma"/>
                <w:lang w:eastAsia="es-ES"/>
              </w:rPr>
            </w:pPr>
            <w:r>
              <w:rPr>
                <w:rFonts w:ascii="Corbel" w:hAnsi="Corbel" w:cs="Tahoma"/>
                <w:lang w:eastAsia="es-ES"/>
              </w:rPr>
              <w:t>Desarrollar un plan de intervención para mejorar el trabajo en equipo inter-</w:t>
            </w:r>
            <w:r w:rsidRPr="00D2490B">
              <w:rPr>
                <w:rFonts w:ascii="Corbel" w:hAnsi="Corbel" w:cs="Tahoma"/>
                <w:lang w:eastAsia="es-ES"/>
              </w:rPr>
              <w:t>áreas municipales</w:t>
            </w:r>
          </w:p>
          <w:p w14:paraId="17C1B08E" w14:textId="77777777" w:rsidR="00E06831" w:rsidRPr="00B27D06" w:rsidRDefault="00E06831">
            <w:pPr>
              <w:pStyle w:val="Prrafodelista"/>
              <w:numPr>
                <w:ilvl w:val="0"/>
                <w:numId w:val="90"/>
              </w:numPr>
              <w:spacing w:after="60"/>
              <w:ind w:left="313" w:hanging="283"/>
              <w:rPr>
                <w:rFonts w:ascii="Corbel" w:hAnsi="Corbel" w:cs="Tahoma"/>
                <w:lang w:eastAsia="es-ES"/>
              </w:rPr>
            </w:pPr>
            <w:r>
              <w:rPr>
                <w:rFonts w:ascii="Corbel" w:hAnsi="Corbel" w:cs="Tahoma"/>
                <w:lang w:eastAsia="es-ES"/>
              </w:rPr>
              <w:t>Diseñar un plan de reconocimiento para el personal</w:t>
            </w:r>
            <w:r w:rsidRPr="00B27D06">
              <w:rPr>
                <w:rFonts w:ascii="Corbel" w:hAnsi="Corbel" w:cs="Tahoma"/>
                <w:lang w:eastAsia="es-ES"/>
              </w:rPr>
              <w:t xml:space="preserve"> </w:t>
            </w:r>
          </w:p>
          <w:p w14:paraId="7C9EF0C1" w14:textId="77777777" w:rsidR="00E06831" w:rsidRPr="00B27D06" w:rsidRDefault="00E06831">
            <w:pPr>
              <w:pStyle w:val="Prrafodelista"/>
              <w:numPr>
                <w:ilvl w:val="0"/>
                <w:numId w:val="90"/>
              </w:numPr>
              <w:spacing w:after="60"/>
              <w:ind w:left="313" w:hanging="283"/>
              <w:rPr>
                <w:rFonts w:ascii="Corbel" w:hAnsi="Corbel" w:cs="Tahoma"/>
                <w:lang w:eastAsia="es-ES"/>
              </w:rPr>
            </w:pPr>
            <w:r>
              <w:rPr>
                <w:rFonts w:ascii="Corbel" w:hAnsi="Corbel" w:cs="Tahoma"/>
                <w:lang w:eastAsia="es-ES"/>
              </w:rPr>
              <w:t>Diseñar y revisar políticas que mejoren la conciliación laboral, personal y familiar</w:t>
            </w:r>
            <w:r w:rsidRPr="00B27D06">
              <w:rPr>
                <w:rFonts w:ascii="Corbel" w:hAnsi="Corbel" w:cs="Tahoma"/>
                <w:lang w:eastAsia="es-ES"/>
              </w:rPr>
              <w:t>.</w:t>
            </w:r>
          </w:p>
          <w:p w14:paraId="78870CA7" w14:textId="77777777" w:rsidR="00E06831" w:rsidRPr="00D2490B" w:rsidRDefault="00E06831">
            <w:pPr>
              <w:pStyle w:val="Prrafodelista"/>
              <w:numPr>
                <w:ilvl w:val="0"/>
                <w:numId w:val="90"/>
              </w:numPr>
              <w:spacing w:after="60"/>
              <w:ind w:left="313" w:hanging="283"/>
              <w:rPr>
                <w:rFonts w:ascii="Corbel" w:hAnsi="Corbel" w:cs="Tahoma"/>
                <w:lang w:eastAsia="es-ES"/>
              </w:rPr>
            </w:pPr>
            <w:r>
              <w:rPr>
                <w:rFonts w:ascii="Corbel" w:hAnsi="Corbel" w:cs="Tahoma"/>
                <w:lang w:eastAsia="es-ES"/>
              </w:rPr>
              <w:t>Aumentar las probabilidades de éxito de estos planes acompañados con un servicio de gestión del cambio organizacional.</w:t>
            </w:r>
          </w:p>
        </w:tc>
      </w:tr>
      <w:tr w:rsidR="00E06831" w:rsidRPr="00082596" w14:paraId="72B3F2E9" w14:textId="77777777" w:rsidTr="00E06831">
        <w:tc>
          <w:tcPr>
            <w:tcW w:w="2689" w:type="dxa"/>
            <w:shd w:val="clear" w:color="auto" w:fill="auto"/>
          </w:tcPr>
          <w:p w14:paraId="65C9E223" w14:textId="77777777" w:rsidR="00E06831" w:rsidRPr="001F7A9F" w:rsidRDefault="00E06831" w:rsidP="00E06831">
            <w:pPr>
              <w:autoSpaceDE w:val="0"/>
              <w:autoSpaceDN w:val="0"/>
              <w:adjustRightInd w:val="0"/>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t>Componentes del programa</w:t>
            </w:r>
          </w:p>
        </w:tc>
        <w:tc>
          <w:tcPr>
            <w:tcW w:w="6804" w:type="dxa"/>
            <w:shd w:val="clear" w:color="auto" w:fill="auto"/>
          </w:tcPr>
          <w:p w14:paraId="0CF54A89" w14:textId="77777777" w:rsidR="00E06831" w:rsidRPr="00266DF7" w:rsidRDefault="00E06831" w:rsidP="00E06831">
            <w:pPr>
              <w:spacing w:after="60"/>
              <w:rPr>
                <w:rFonts w:ascii="Corbel" w:hAnsi="Corbel"/>
                <w:color w:val="000000"/>
                <w:sz w:val="22"/>
                <w:szCs w:val="22"/>
                <w:u w:val="single"/>
              </w:rPr>
            </w:pPr>
            <w:r w:rsidRPr="00266DF7">
              <w:rPr>
                <w:rFonts w:ascii="Corbel" w:hAnsi="Corbel"/>
                <w:color w:val="000000"/>
                <w:sz w:val="22"/>
                <w:szCs w:val="22"/>
                <w:u w:val="single"/>
              </w:rPr>
              <w:t>Componente 1: Diseñar una política de desarrollo laboral para la institución.</w:t>
            </w:r>
          </w:p>
          <w:p w14:paraId="393919E0" w14:textId="77777777" w:rsidR="00E06831" w:rsidRPr="00266DF7" w:rsidRDefault="00E06831" w:rsidP="00E06831">
            <w:pPr>
              <w:spacing w:after="60"/>
              <w:rPr>
                <w:rFonts w:ascii="Corbel" w:hAnsi="Corbel"/>
                <w:color w:val="000000"/>
                <w:sz w:val="22"/>
                <w:szCs w:val="22"/>
              </w:rPr>
            </w:pPr>
            <w:r w:rsidRPr="00266DF7">
              <w:rPr>
                <w:rFonts w:ascii="Corbel" w:hAnsi="Corbel"/>
                <w:color w:val="000000"/>
                <w:sz w:val="22"/>
                <w:szCs w:val="22"/>
              </w:rPr>
              <w:lastRenderedPageBreak/>
              <w:t>Este componente busca determinar las dimensiones que debe abordar el desarrollo laboral dentro del municipio. Debe determinar de qué manera las personas puedan lograr ascensos en el sistema público, y comunicar al respecto, así como gestionar la política.</w:t>
            </w:r>
          </w:p>
          <w:p w14:paraId="5EA27160" w14:textId="77777777" w:rsidR="00E06831" w:rsidRPr="00266DF7" w:rsidRDefault="00E06831" w:rsidP="00E06831">
            <w:pPr>
              <w:spacing w:after="60"/>
              <w:rPr>
                <w:rFonts w:ascii="Corbel" w:hAnsi="Corbel"/>
                <w:color w:val="000000"/>
                <w:sz w:val="22"/>
                <w:szCs w:val="22"/>
                <w:u w:val="single"/>
              </w:rPr>
            </w:pPr>
            <w:r w:rsidRPr="00266DF7">
              <w:rPr>
                <w:rFonts w:ascii="Corbel" w:hAnsi="Corbel"/>
                <w:color w:val="000000"/>
                <w:sz w:val="22"/>
                <w:szCs w:val="22"/>
                <w:u w:val="single"/>
              </w:rPr>
              <w:t>Componente 2: Desarrollar un plan de intervención para mejorar el trabajo en equipo inter-áreas municipales</w:t>
            </w:r>
          </w:p>
          <w:p w14:paraId="18E46943" w14:textId="77777777" w:rsidR="00E06831" w:rsidRPr="00266DF7" w:rsidRDefault="00E06831" w:rsidP="00E06831">
            <w:pPr>
              <w:spacing w:after="60"/>
              <w:rPr>
                <w:rFonts w:ascii="Corbel" w:hAnsi="Corbel"/>
                <w:color w:val="000000"/>
                <w:sz w:val="22"/>
                <w:szCs w:val="22"/>
              </w:rPr>
            </w:pPr>
            <w:r w:rsidRPr="00266DF7">
              <w:rPr>
                <w:rFonts w:ascii="Corbel" w:hAnsi="Corbel"/>
                <w:color w:val="000000"/>
                <w:sz w:val="22"/>
                <w:szCs w:val="22"/>
              </w:rPr>
              <w:t xml:space="preserve">Este componente busca generar un plan de iniciativas que promuevan el trabajo en equipo entre los distintos departamentos con el objetivo de afrontar las necesidades de la ciudadanía de forma integral y de poder agilizar las gestiones internas producto de la alta burocracia o excesos de uso de mails para realizar acciones de solicitudes entre áreas. </w:t>
            </w:r>
          </w:p>
          <w:p w14:paraId="0DA6ECB6" w14:textId="77777777" w:rsidR="00E06831" w:rsidRPr="00266DF7" w:rsidRDefault="00E06831" w:rsidP="00E06831">
            <w:pPr>
              <w:spacing w:after="60"/>
              <w:rPr>
                <w:rFonts w:ascii="Corbel" w:hAnsi="Corbel"/>
                <w:color w:val="000000"/>
                <w:sz w:val="22"/>
                <w:szCs w:val="22"/>
                <w:u w:val="single"/>
              </w:rPr>
            </w:pPr>
            <w:r w:rsidRPr="00266DF7">
              <w:rPr>
                <w:rFonts w:ascii="Corbel" w:hAnsi="Corbel"/>
                <w:color w:val="000000"/>
                <w:sz w:val="22"/>
                <w:szCs w:val="22"/>
                <w:u w:val="single"/>
              </w:rPr>
              <w:t>Componente 3: Fortalecer los nuevos valores culturales de la institución.</w:t>
            </w:r>
          </w:p>
          <w:p w14:paraId="57D3AC87" w14:textId="77777777" w:rsidR="00E06831" w:rsidRPr="00266DF7" w:rsidRDefault="00E06831" w:rsidP="00E06831">
            <w:pPr>
              <w:spacing w:after="60"/>
              <w:rPr>
                <w:rFonts w:ascii="Corbel" w:hAnsi="Corbel"/>
                <w:color w:val="000000"/>
                <w:sz w:val="22"/>
                <w:szCs w:val="22"/>
              </w:rPr>
            </w:pPr>
            <w:r w:rsidRPr="00266DF7">
              <w:rPr>
                <w:rFonts w:ascii="Corbel" w:hAnsi="Corbel"/>
                <w:color w:val="000000"/>
                <w:sz w:val="22"/>
                <w:szCs w:val="22"/>
              </w:rPr>
              <w:t>Por medio del fortalecimiento de los valores culturales de la organización es posibles impulsar planes de reconocimiento que vayan modelando las nuevas conductas esperadas y así ir mejorando dimensiones de satisfacción laboral como el reconocimiento.</w:t>
            </w:r>
          </w:p>
          <w:p w14:paraId="6E8E8989" w14:textId="77777777" w:rsidR="00E06831" w:rsidRPr="00266DF7" w:rsidRDefault="00E06831" w:rsidP="00E06831">
            <w:pPr>
              <w:spacing w:after="60"/>
              <w:rPr>
                <w:rFonts w:ascii="Corbel" w:hAnsi="Corbel"/>
                <w:color w:val="000000"/>
                <w:sz w:val="22"/>
                <w:szCs w:val="22"/>
                <w:u w:val="single"/>
              </w:rPr>
            </w:pPr>
            <w:r w:rsidRPr="00266DF7">
              <w:rPr>
                <w:rFonts w:ascii="Corbel" w:hAnsi="Corbel"/>
                <w:color w:val="000000"/>
                <w:sz w:val="22"/>
                <w:szCs w:val="22"/>
                <w:u w:val="single"/>
              </w:rPr>
              <w:t>Componente 4: Diseñar y revisar políticas que mejoren la conciliación laboral, personal y familiar</w:t>
            </w:r>
          </w:p>
          <w:p w14:paraId="6D3F4C72" w14:textId="77777777" w:rsidR="00E06831" w:rsidRPr="00266DF7" w:rsidRDefault="00E06831" w:rsidP="00E06831">
            <w:pPr>
              <w:spacing w:after="60"/>
              <w:rPr>
                <w:rFonts w:ascii="Corbel" w:hAnsi="Corbel"/>
                <w:color w:val="000000"/>
                <w:sz w:val="22"/>
                <w:szCs w:val="22"/>
              </w:rPr>
            </w:pPr>
            <w:r w:rsidRPr="00266DF7">
              <w:rPr>
                <w:rFonts w:ascii="Corbel" w:hAnsi="Corbel"/>
                <w:color w:val="000000"/>
                <w:sz w:val="22"/>
                <w:szCs w:val="22"/>
              </w:rPr>
              <w:t>Se busca determinar un plan de iniciativas que busquen mejorar las dimensiones que aborda la conciliación familiar. Para ello es importante realizar un catastro de las necesidades de forma de poder determinar acciones efectivas e implementables por parte de la municipalidad.</w:t>
            </w:r>
          </w:p>
          <w:p w14:paraId="30649F09" w14:textId="77777777" w:rsidR="00E06831" w:rsidRPr="00266DF7" w:rsidRDefault="00E06831" w:rsidP="00E06831">
            <w:pPr>
              <w:spacing w:after="60"/>
              <w:rPr>
                <w:rFonts w:ascii="Corbel" w:hAnsi="Corbel"/>
                <w:color w:val="000000"/>
                <w:sz w:val="22"/>
                <w:szCs w:val="22"/>
                <w:u w:val="single"/>
              </w:rPr>
            </w:pPr>
            <w:r w:rsidRPr="00266DF7">
              <w:rPr>
                <w:rFonts w:ascii="Corbel" w:hAnsi="Corbel"/>
                <w:color w:val="000000"/>
                <w:sz w:val="22"/>
                <w:szCs w:val="22"/>
                <w:u w:val="single"/>
              </w:rPr>
              <w:t>Componente 5: Diseño y acompañamiento de un Plan de gestión del Cambio</w:t>
            </w:r>
          </w:p>
          <w:p w14:paraId="1F35EC38" w14:textId="77777777" w:rsidR="00E06831" w:rsidRPr="00030B46" w:rsidRDefault="00E06831" w:rsidP="00E06831">
            <w:pPr>
              <w:spacing w:after="60"/>
              <w:rPr>
                <w:rFonts w:ascii="Corbel" w:hAnsi="Corbel" w:cs="Tahoma"/>
                <w:sz w:val="22"/>
                <w:szCs w:val="22"/>
                <w:lang w:eastAsia="es-ES"/>
              </w:rPr>
            </w:pPr>
            <w:r w:rsidRPr="00266DF7">
              <w:rPr>
                <w:rFonts w:ascii="Corbel" w:hAnsi="Corbel"/>
                <w:color w:val="000000"/>
                <w:sz w:val="22"/>
                <w:szCs w:val="22"/>
              </w:rPr>
              <w:t>Considera el apoyo de un consultor experto en gestión del cambio que apoyo de forma profesional el proceso de cambio ayudando a diseñar la respectiva estrategia y su implementación.</w:t>
            </w:r>
          </w:p>
        </w:tc>
      </w:tr>
      <w:tr w:rsidR="00E06831" w:rsidRPr="001F7A9F" w14:paraId="57FB52CB" w14:textId="77777777" w:rsidTr="00E06831">
        <w:tc>
          <w:tcPr>
            <w:tcW w:w="2689" w:type="dxa"/>
            <w:shd w:val="clear" w:color="auto" w:fill="auto"/>
          </w:tcPr>
          <w:p w14:paraId="7C7ADB4A" w14:textId="77777777" w:rsidR="00E06831" w:rsidRPr="001F7A9F" w:rsidRDefault="00E06831" w:rsidP="00E06831">
            <w:pPr>
              <w:spacing w:after="60"/>
              <w:rPr>
                <w:rFonts w:ascii="Corbel" w:hAnsi="Corbel" w:cs="Arial"/>
                <w:iCs/>
                <w:sz w:val="22"/>
                <w:szCs w:val="22"/>
                <w:lang w:val="es-ES_tradnl" w:eastAsia="es-ES"/>
              </w:rPr>
            </w:pPr>
            <w:r w:rsidRPr="001F7A9F">
              <w:rPr>
                <w:rFonts w:ascii="Corbel" w:hAnsi="Corbel" w:cs="Arial"/>
                <w:iCs/>
                <w:sz w:val="22"/>
                <w:szCs w:val="22"/>
                <w:lang w:val="es-ES_tradnl" w:eastAsia="es-ES"/>
              </w:rPr>
              <w:lastRenderedPageBreak/>
              <w:t>Localización geográfica</w:t>
            </w:r>
          </w:p>
        </w:tc>
        <w:tc>
          <w:tcPr>
            <w:tcW w:w="6804" w:type="dxa"/>
            <w:shd w:val="clear" w:color="auto" w:fill="auto"/>
          </w:tcPr>
          <w:p w14:paraId="103B8F76" w14:textId="77777777" w:rsidR="00E06831" w:rsidRPr="001F7A9F" w:rsidRDefault="00E06831" w:rsidP="00E06831">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E06831" w:rsidRPr="001F7A9F" w14:paraId="5B15C821" w14:textId="77777777" w:rsidTr="00E06831">
        <w:tc>
          <w:tcPr>
            <w:tcW w:w="2689" w:type="dxa"/>
            <w:shd w:val="clear" w:color="auto" w:fill="auto"/>
          </w:tcPr>
          <w:p w14:paraId="5FA42709" w14:textId="77777777" w:rsidR="00E06831" w:rsidRPr="00C94895" w:rsidRDefault="00E06831" w:rsidP="00E06831">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 xml:space="preserve">Indicadores </w:t>
            </w:r>
          </w:p>
        </w:tc>
        <w:tc>
          <w:tcPr>
            <w:tcW w:w="6804" w:type="dxa"/>
            <w:shd w:val="clear" w:color="auto" w:fill="auto"/>
          </w:tcPr>
          <w:p w14:paraId="16AF3876" w14:textId="23CFE7AD" w:rsidR="00E06831" w:rsidRPr="004972EF" w:rsidRDefault="00E06831" w:rsidP="004972EF">
            <w:pPr>
              <w:spacing w:after="60"/>
              <w:rPr>
                <w:rFonts w:ascii="Corbel" w:hAnsi="Corbel" w:cs="Arial"/>
                <w:iCs/>
                <w:sz w:val="22"/>
                <w:szCs w:val="22"/>
                <w:lang w:val="es-ES_tradnl" w:eastAsia="es-ES"/>
              </w:rPr>
            </w:pPr>
          </w:p>
        </w:tc>
      </w:tr>
      <w:tr w:rsidR="007D1074" w:rsidRPr="001A7BAE" w14:paraId="216E385D" w14:textId="77777777" w:rsidTr="002B4752">
        <w:tc>
          <w:tcPr>
            <w:tcW w:w="9493" w:type="dxa"/>
            <w:gridSpan w:val="2"/>
            <w:shd w:val="clear" w:color="auto" w:fill="auto"/>
          </w:tcPr>
          <w:tbl>
            <w:tblPr>
              <w:tblW w:w="924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732"/>
              <w:gridCol w:w="4536"/>
              <w:gridCol w:w="709"/>
              <w:gridCol w:w="2268"/>
            </w:tblGrid>
            <w:tr w:rsidR="007D1074" w:rsidRPr="004521E0" w14:paraId="150AB33C" w14:textId="77777777" w:rsidTr="00C13532">
              <w:trPr>
                <w:cantSplit/>
                <w:tblHeader/>
              </w:trPr>
              <w:tc>
                <w:tcPr>
                  <w:tcW w:w="1732" w:type="dxa"/>
                  <w:tcBorders>
                    <w:bottom w:val="single" w:sz="4" w:space="0" w:color="A6A6A6"/>
                  </w:tcBorders>
                  <w:shd w:val="clear" w:color="auto" w:fill="DAEEF3" w:themeFill="accent5" w:themeFillTint="33"/>
                  <w:vAlign w:val="center"/>
                </w:tcPr>
                <w:p w14:paraId="7AFC1103"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Nombre del indicador</w:t>
                  </w:r>
                </w:p>
              </w:tc>
              <w:tc>
                <w:tcPr>
                  <w:tcW w:w="4536" w:type="dxa"/>
                  <w:tcBorders>
                    <w:bottom w:val="single" w:sz="4" w:space="0" w:color="A6A6A6"/>
                  </w:tcBorders>
                  <w:shd w:val="clear" w:color="auto" w:fill="DAEEF3" w:themeFill="accent5" w:themeFillTint="33"/>
                  <w:vAlign w:val="center"/>
                </w:tcPr>
                <w:p w14:paraId="3325A7C9"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709" w:type="dxa"/>
                  <w:tcBorders>
                    <w:bottom w:val="single" w:sz="4" w:space="0" w:color="A6A6A6"/>
                  </w:tcBorders>
                  <w:shd w:val="clear" w:color="auto" w:fill="DAEEF3" w:themeFill="accent5" w:themeFillTint="33"/>
                  <w:vAlign w:val="center"/>
                </w:tcPr>
                <w:p w14:paraId="46A2A20F"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268" w:type="dxa"/>
                  <w:tcBorders>
                    <w:bottom w:val="single" w:sz="4" w:space="0" w:color="A6A6A6"/>
                  </w:tcBorders>
                  <w:shd w:val="clear" w:color="auto" w:fill="DAEEF3" w:themeFill="accent5" w:themeFillTint="33"/>
                  <w:vAlign w:val="center"/>
                </w:tcPr>
                <w:p w14:paraId="683003B2"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D1074" w:rsidRPr="00CA1329" w14:paraId="76604C4C" w14:textId="77777777" w:rsidTr="00C13532">
              <w:trPr>
                <w:cantSplit/>
              </w:trPr>
              <w:tc>
                <w:tcPr>
                  <w:tcW w:w="1732" w:type="dxa"/>
                  <w:shd w:val="clear" w:color="auto" w:fill="auto"/>
                  <w:vAlign w:val="center"/>
                </w:tcPr>
                <w:p w14:paraId="568ACA08" w14:textId="46DEF29D" w:rsidR="007D1074" w:rsidRPr="00CA1329" w:rsidRDefault="007D1074" w:rsidP="007D1074">
                  <w:pPr>
                    <w:rPr>
                      <w:rFonts w:ascii="Corbel" w:hAnsi="Corbel"/>
                      <w:sz w:val="20"/>
                      <w:szCs w:val="20"/>
                      <w:lang w:eastAsia="es-MX"/>
                    </w:rPr>
                  </w:pPr>
                  <w:r>
                    <w:rPr>
                      <w:rFonts w:ascii="Calibri" w:hAnsi="Calibri" w:cs="Calibri"/>
                      <w:sz w:val="20"/>
                      <w:szCs w:val="20"/>
                    </w:rPr>
                    <w:t>Cumplimiento del programa</w:t>
                  </w:r>
                </w:p>
              </w:tc>
              <w:tc>
                <w:tcPr>
                  <w:tcW w:w="4536" w:type="dxa"/>
                  <w:shd w:val="clear" w:color="auto" w:fill="auto"/>
                  <w:vAlign w:val="center"/>
                </w:tcPr>
                <w:p w14:paraId="25756874" w14:textId="720E5390" w:rsidR="007D1074" w:rsidRPr="00CA1329" w:rsidRDefault="007D1074" w:rsidP="007D1074">
                  <w:pPr>
                    <w:rPr>
                      <w:rFonts w:ascii="Corbel" w:hAnsi="Corbel"/>
                      <w:sz w:val="20"/>
                      <w:szCs w:val="20"/>
                      <w:lang w:eastAsia="es-MX"/>
                    </w:rPr>
                  </w:pPr>
                  <w:proofErr w:type="spellStart"/>
                  <w:r>
                    <w:rPr>
                      <w:rFonts w:ascii="Corbel" w:hAnsi="Corbel"/>
                      <w:sz w:val="20"/>
                      <w:szCs w:val="20"/>
                    </w:rPr>
                    <w:t>N°</w:t>
                  </w:r>
                  <w:proofErr w:type="spellEnd"/>
                  <w:r>
                    <w:rPr>
                      <w:rFonts w:ascii="Corbel" w:hAnsi="Corbel"/>
                      <w:sz w:val="20"/>
                      <w:szCs w:val="20"/>
                    </w:rPr>
                    <w:t xml:space="preserve"> de actividades planificadas del programa/Total de actividades realizadas</w:t>
                  </w:r>
                </w:p>
              </w:tc>
              <w:tc>
                <w:tcPr>
                  <w:tcW w:w="709" w:type="dxa"/>
                  <w:shd w:val="clear" w:color="auto" w:fill="auto"/>
                  <w:vAlign w:val="center"/>
                </w:tcPr>
                <w:p w14:paraId="2434F1ED" w14:textId="2AA8B60C" w:rsidR="007D1074" w:rsidRPr="00CA1329" w:rsidRDefault="007D1074" w:rsidP="007D1074">
                  <w:pPr>
                    <w:rPr>
                      <w:rFonts w:ascii="Corbel" w:hAnsi="Corbel"/>
                      <w:sz w:val="20"/>
                      <w:szCs w:val="20"/>
                      <w:lang w:eastAsia="es-MX"/>
                    </w:rPr>
                  </w:pPr>
                  <w:r>
                    <w:rPr>
                      <w:rFonts w:ascii="Corbel" w:hAnsi="Corbel"/>
                      <w:sz w:val="20"/>
                      <w:szCs w:val="20"/>
                      <w:lang w:eastAsia="es-MX"/>
                    </w:rPr>
                    <w:t>100%</w:t>
                  </w:r>
                </w:p>
              </w:tc>
              <w:tc>
                <w:tcPr>
                  <w:tcW w:w="2268" w:type="dxa"/>
                  <w:shd w:val="clear" w:color="auto" w:fill="auto"/>
                  <w:vAlign w:val="center"/>
                </w:tcPr>
                <w:p w14:paraId="1E31C506" w14:textId="255CB238" w:rsidR="007D1074" w:rsidRPr="00CA1329" w:rsidRDefault="007D1074" w:rsidP="007D1074">
                  <w:pPr>
                    <w:rPr>
                      <w:rFonts w:ascii="Corbel" w:hAnsi="Corbel"/>
                      <w:sz w:val="20"/>
                      <w:szCs w:val="20"/>
                      <w:lang w:eastAsia="es-MX"/>
                    </w:rPr>
                  </w:pPr>
                  <w:r>
                    <w:rPr>
                      <w:rFonts w:ascii="Corbel" w:hAnsi="Corbel"/>
                      <w:sz w:val="20"/>
                      <w:szCs w:val="20"/>
                    </w:rPr>
                    <w:t>Informe gestión PLADECO</w:t>
                  </w:r>
                </w:p>
              </w:tc>
            </w:tr>
            <w:tr w:rsidR="00C13532" w:rsidRPr="004521E0" w14:paraId="7690D146" w14:textId="77777777" w:rsidTr="00C13532">
              <w:trPr>
                <w:cantSplit/>
              </w:trPr>
              <w:tc>
                <w:tcPr>
                  <w:tcW w:w="1732" w:type="dxa"/>
                  <w:shd w:val="clear" w:color="auto" w:fill="auto"/>
                  <w:vAlign w:val="center"/>
                </w:tcPr>
                <w:p w14:paraId="5654D639" w14:textId="10DCD368" w:rsidR="00C13532" w:rsidRPr="00C13532" w:rsidRDefault="00C13532" w:rsidP="00C13532">
                  <w:pPr>
                    <w:rPr>
                      <w:rFonts w:ascii="Corbel" w:hAnsi="Corbel"/>
                      <w:sz w:val="20"/>
                      <w:szCs w:val="20"/>
                      <w:lang w:eastAsia="es-MX"/>
                    </w:rPr>
                  </w:pPr>
                  <w:r w:rsidRPr="00C13532">
                    <w:rPr>
                      <w:rFonts w:ascii="Corbel" w:hAnsi="Corbel"/>
                      <w:sz w:val="20"/>
                      <w:szCs w:val="20"/>
                      <w:lang w:eastAsia="es-MX"/>
                    </w:rPr>
                    <w:t>% de satisfacción neta general en clima laboral</w:t>
                  </w:r>
                </w:p>
              </w:tc>
              <w:tc>
                <w:tcPr>
                  <w:tcW w:w="4536" w:type="dxa"/>
                  <w:shd w:val="clear" w:color="auto" w:fill="auto"/>
                  <w:vAlign w:val="center"/>
                </w:tcPr>
                <w:p w14:paraId="0FAB2BC4" w14:textId="02A6FCB3" w:rsidR="00C13532" w:rsidRPr="00C13532" w:rsidRDefault="00C13532" w:rsidP="00C13532">
                  <w:pPr>
                    <w:rPr>
                      <w:rFonts w:ascii="Corbel" w:hAnsi="Corbel"/>
                      <w:sz w:val="20"/>
                      <w:szCs w:val="20"/>
                      <w:lang w:eastAsia="es-MX"/>
                    </w:rPr>
                  </w:pPr>
                  <w:r w:rsidRPr="00C13532">
                    <w:rPr>
                      <w:rFonts w:ascii="Corbel" w:hAnsi="Corbel"/>
                      <w:sz w:val="20"/>
                      <w:szCs w:val="20"/>
                      <w:lang w:eastAsia="es-MX"/>
                    </w:rPr>
                    <w:t>Satisfacción neta de funcionarios en la variable clima laboral en la organización es positivo. ((% de respuestas totalmente de acuerdo+ (% de respuestas de acuerdo) - (% de respuestas totalmente en desacuerdo+ (% de respuestas desacuerdo))/Total de respuestas</w:t>
                  </w:r>
                </w:p>
              </w:tc>
              <w:tc>
                <w:tcPr>
                  <w:tcW w:w="709" w:type="dxa"/>
                  <w:shd w:val="clear" w:color="auto" w:fill="auto"/>
                  <w:vAlign w:val="center"/>
                </w:tcPr>
                <w:p w14:paraId="34BAB6A0" w14:textId="5B39102E" w:rsidR="00C13532" w:rsidRPr="00C13532" w:rsidRDefault="00C13532" w:rsidP="00C13532">
                  <w:pPr>
                    <w:rPr>
                      <w:rFonts w:ascii="Corbel" w:hAnsi="Corbel"/>
                      <w:sz w:val="20"/>
                      <w:szCs w:val="20"/>
                      <w:lang w:eastAsia="es-MX"/>
                    </w:rPr>
                  </w:pPr>
                  <w:r w:rsidRPr="00C13532">
                    <w:rPr>
                      <w:rFonts w:ascii="Corbel" w:hAnsi="Corbel"/>
                      <w:sz w:val="20"/>
                      <w:szCs w:val="20"/>
                      <w:lang w:eastAsia="es-MX"/>
                    </w:rPr>
                    <w:t>&gt;70%</w:t>
                  </w:r>
                </w:p>
              </w:tc>
              <w:tc>
                <w:tcPr>
                  <w:tcW w:w="2268" w:type="dxa"/>
                  <w:shd w:val="clear" w:color="auto" w:fill="auto"/>
                  <w:vAlign w:val="center"/>
                </w:tcPr>
                <w:p w14:paraId="79FCE958" w14:textId="372E948C"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clima organizacional</w:t>
                  </w:r>
                </w:p>
              </w:tc>
            </w:tr>
            <w:tr w:rsidR="00C13532" w:rsidRPr="004521E0" w14:paraId="25E047A5" w14:textId="77777777" w:rsidTr="00C13532">
              <w:trPr>
                <w:cantSplit/>
              </w:trPr>
              <w:tc>
                <w:tcPr>
                  <w:tcW w:w="1732" w:type="dxa"/>
                  <w:shd w:val="clear" w:color="auto" w:fill="auto"/>
                  <w:vAlign w:val="center"/>
                </w:tcPr>
                <w:p w14:paraId="24839BD6" w14:textId="1E472222" w:rsidR="00C13532" w:rsidRPr="00C13532" w:rsidRDefault="00C13532" w:rsidP="00C13532">
                  <w:pPr>
                    <w:rPr>
                      <w:rFonts w:ascii="Corbel" w:hAnsi="Corbel"/>
                      <w:sz w:val="20"/>
                      <w:szCs w:val="20"/>
                      <w:lang w:eastAsia="es-MX"/>
                    </w:rPr>
                  </w:pPr>
                  <w:r w:rsidRPr="00C13532">
                    <w:rPr>
                      <w:rFonts w:ascii="Corbel" w:hAnsi="Corbel"/>
                      <w:sz w:val="20"/>
                      <w:szCs w:val="20"/>
                      <w:lang w:eastAsia="es-MX"/>
                    </w:rPr>
                    <w:t>% de satisfacción neta en la dimensión de desarrollo laboral.</w:t>
                  </w:r>
                </w:p>
              </w:tc>
              <w:tc>
                <w:tcPr>
                  <w:tcW w:w="4536" w:type="dxa"/>
                  <w:shd w:val="clear" w:color="auto" w:fill="auto"/>
                  <w:vAlign w:val="center"/>
                </w:tcPr>
                <w:p w14:paraId="67FE2885" w14:textId="29F53903" w:rsidR="00C13532" w:rsidRPr="00C13532" w:rsidRDefault="00C13532" w:rsidP="00C13532">
                  <w:pPr>
                    <w:rPr>
                      <w:rFonts w:ascii="Corbel" w:hAnsi="Corbel"/>
                      <w:sz w:val="20"/>
                      <w:szCs w:val="20"/>
                      <w:lang w:eastAsia="es-MX"/>
                    </w:rPr>
                  </w:pPr>
                  <w:r w:rsidRPr="00C13532">
                    <w:rPr>
                      <w:rFonts w:ascii="Corbel" w:hAnsi="Corbel"/>
                      <w:sz w:val="20"/>
                      <w:szCs w:val="20"/>
                      <w:lang w:eastAsia="es-MX"/>
                    </w:rPr>
                    <w:t>Satisfacción neta de funcionarios en la variable desarrollo laboral. ((% de respuestas totalmente de acuerdo+ (% de respuestas de acuerdo) - (% de respuestas totalmente en desacuerdo+ (% de respuestas desacuerdo))/Total de respuestas</w:t>
                  </w:r>
                </w:p>
              </w:tc>
              <w:tc>
                <w:tcPr>
                  <w:tcW w:w="709" w:type="dxa"/>
                  <w:shd w:val="clear" w:color="auto" w:fill="auto"/>
                  <w:vAlign w:val="center"/>
                </w:tcPr>
                <w:p w14:paraId="1C6576F9" w14:textId="3F98E695" w:rsidR="00C13532" w:rsidRPr="00C13532" w:rsidRDefault="00C13532" w:rsidP="00C13532">
                  <w:pPr>
                    <w:rPr>
                      <w:rFonts w:ascii="Corbel" w:hAnsi="Corbel"/>
                      <w:sz w:val="20"/>
                      <w:szCs w:val="20"/>
                      <w:lang w:eastAsia="es-MX"/>
                    </w:rPr>
                  </w:pPr>
                  <w:r w:rsidRPr="00C13532">
                    <w:rPr>
                      <w:rFonts w:ascii="Corbel" w:hAnsi="Corbel"/>
                      <w:sz w:val="20"/>
                      <w:szCs w:val="20"/>
                      <w:lang w:eastAsia="es-MX"/>
                    </w:rPr>
                    <w:t>&gt;70%</w:t>
                  </w:r>
                </w:p>
              </w:tc>
              <w:tc>
                <w:tcPr>
                  <w:tcW w:w="2268" w:type="dxa"/>
                  <w:shd w:val="clear" w:color="auto" w:fill="auto"/>
                  <w:vAlign w:val="center"/>
                </w:tcPr>
                <w:p w14:paraId="7B91DD35" w14:textId="67D2A856"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clima organizacional</w:t>
                  </w:r>
                </w:p>
              </w:tc>
            </w:tr>
            <w:tr w:rsidR="00C13532" w:rsidRPr="004521E0" w14:paraId="2A06DB06" w14:textId="77777777" w:rsidTr="00C13532">
              <w:trPr>
                <w:cantSplit/>
              </w:trPr>
              <w:tc>
                <w:tcPr>
                  <w:tcW w:w="1732" w:type="dxa"/>
                  <w:shd w:val="clear" w:color="auto" w:fill="auto"/>
                  <w:vAlign w:val="center"/>
                </w:tcPr>
                <w:p w14:paraId="0476D93B" w14:textId="2907DB3E" w:rsidR="00C13532" w:rsidRPr="00C13532" w:rsidRDefault="00C13532" w:rsidP="00C13532">
                  <w:pPr>
                    <w:rPr>
                      <w:rFonts w:ascii="Corbel" w:hAnsi="Corbel"/>
                      <w:sz w:val="20"/>
                      <w:szCs w:val="20"/>
                      <w:lang w:eastAsia="es-MX"/>
                    </w:rPr>
                  </w:pPr>
                  <w:r w:rsidRPr="00C13532">
                    <w:rPr>
                      <w:rFonts w:ascii="Corbel" w:hAnsi="Corbel"/>
                      <w:sz w:val="20"/>
                      <w:szCs w:val="20"/>
                      <w:lang w:eastAsia="es-MX"/>
                    </w:rPr>
                    <w:lastRenderedPageBreak/>
                    <w:t>% de satisfacción neta en la dimensión de relación entre departamentos</w:t>
                  </w:r>
                </w:p>
              </w:tc>
              <w:tc>
                <w:tcPr>
                  <w:tcW w:w="4536" w:type="dxa"/>
                  <w:shd w:val="clear" w:color="auto" w:fill="auto"/>
                  <w:vAlign w:val="center"/>
                </w:tcPr>
                <w:p w14:paraId="5E7856FE" w14:textId="41A206D0" w:rsidR="00C13532" w:rsidRPr="00C13532" w:rsidRDefault="00C13532" w:rsidP="00C13532">
                  <w:pPr>
                    <w:rPr>
                      <w:rFonts w:ascii="Corbel" w:hAnsi="Corbel"/>
                      <w:sz w:val="20"/>
                      <w:szCs w:val="20"/>
                      <w:lang w:eastAsia="es-MX"/>
                    </w:rPr>
                  </w:pPr>
                  <w:r w:rsidRPr="00C13532">
                    <w:rPr>
                      <w:rFonts w:ascii="Corbel" w:hAnsi="Corbel"/>
                      <w:sz w:val="20"/>
                      <w:szCs w:val="20"/>
                      <w:lang w:eastAsia="es-MX"/>
                    </w:rPr>
                    <w:t>Satisfacción neta de funcionarios en la variable relación entre departamentos. ((% de respuestas totalmente de acuerdo+ (% de respuestas de acuerdo) - (% de respuestas totalmente en desacuerdo+ (% de respuestas desacuerdo))</w:t>
                  </w:r>
                  <w:r w:rsidR="002F3B03">
                    <w:rPr>
                      <w:rFonts w:ascii="Corbel" w:hAnsi="Corbel"/>
                      <w:sz w:val="20"/>
                      <w:szCs w:val="20"/>
                      <w:lang w:eastAsia="es-MX"/>
                    </w:rPr>
                    <w:t xml:space="preserve"> </w:t>
                  </w:r>
                  <w:r w:rsidRPr="00C13532">
                    <w:rPr>
                      <w:rFonts w:ascii="Corbel" w:hAnsi="Corbel"/>
                      <w:sz w:val="20"/>
                      <w:szCs w:val="20"/>
                      <w:lang w:eastAsia="es-MX"/>
                    </w:rPr>
                    <w:t>/</w:t>
                  </w:r>
                  <w:r w:rsidR="002F3B03">
                    <w:rPr>
                      <w:rFonts w:ascii="Corbel" w:hAnsi="Corbel"/>
                      <w:sz w:val="20"/>
                      <w:szCs w:val="20"/>
                      <w:lang w:eastAsia="es-MX"/>
                    </w:rPr>
                    <w:t xml:space="preserve"> </w:t>
                  </w:r>
                  <w:r w:rsidRPr="00C13532">
                    <w:rPr>
                      <w:rFonts w:ascii="Corbel" w:hAnsi="Corbel"/>
                      <w:sz w:val="20"/>
                      <w:szCs w:val="20"/>
                      <w:lang w:eastAsia="es-MX"/>
                    </w:rPr>
                    <w:t>Total de respuestas</w:t>
                  </w:r>
                </w:p>
              </w:tc>
              <w:tc>
                <w:tcPr>
                  <w:tcW w:w="709" w:type="dxa"/>
                  <w:shd w:val="clear" w:color="auto" w:fill="auto"/>
                  <w:vAlign w:val="center"/>
                </w:tcPr>
                <w:p w14:paraId="49AE2EB5" w14:textId="1F64217E" w:rsidR="00C13532" w:rsidRPr="00C13532" w:rsidRDefault="00C13532" w:rsidP="00C13532">
                  <w:pPr>
                    <w:rPr>
                      <w:rFonts w:ascii="Corbel" w:hAnsi="Corbel"/>
                      <w:sz w:val="20"/>
                      <w:szCs w:val="20"/>
                      <w:lang w:eastAsia="es-MX"/>
                    </w:rPr>
                  </w:pPr>
                  <w:r w:rsidRPr="00C13532">
                    <w:rPr>
                      <w:rFonts w:ascii="Corbel" w:hAnsi="Corbel"/>
                      <w:sz w:val="20"/>
                      <w:szCs w:val="20"/>
                      <w:lang w:eastAsia="es-MX"/>
                    </w:rPr>
                    <w:t>&gt;70%</w:t>
                  </w:r>
                </w:p>
              </w:tc>
              <w:tc>
                <w:tcPr>
                  <w:tcW w:w="2268" w:type="dxa"/>
                  <w:shd w:val="clear" w:color="auto" w:fill="auto"/>
                  <w:vAlign w:val="center"/>
                </w:tcPr>
                <w:p w14:paraId="3A42A6D4" w14:textId="5F65A01C"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clima organizacional</w:t>
                  </w:r>
                </w:p>
              </w:tc>
            </w:tr>
            <w:tr w:rsidR="00C13532" w:rsidRPr="004521E0" w14:paraId="4D2D8F5F" w14:textId="77777777" w:rsidTr="00C13532">
              <w:trPr>
                <w:cantSplit/>
              </w:trPr>
              <w:tc>
                <w:tcPr>
                  <w:tcW w:w="1732" w:type="dxa"/>
                  <w:shd w:val="clear" w:color="auto" w:fill="auto"/>
                  <w:vAlign w:val="center"/>
                </w:tcPr>
                <w:p w14:paraId="4BABCBC3" w14:textId="483026E5" w:rsidR="00C13532" w:rsidRPr="00C13532" w:rsidRDefault="00C13532" w:rsidP="00C13532">
                  <w:pPr>
                    <w:rPr>
                      <w:rFonts w:ascii="Corbel" w:hAnsi="Corbel"/>
                      <w:sz w:val="20"/>
                      <w:szCs w:val="20"/>
                      <w:lang w:eastAsia="es-MX"/>
                    </w:rPr>
                  </w:pPr>
                  <w:r w:rsidRPr="00C13532">
                    <w:rPr>
                      <w:rFonts w:ascii="Corbel" w:hAnsi="Corbel"/>
                      <w:sz w:val="20"/>
                      <w:szCs w:val="20"/>
                      <w:lang w:eastAsia="es-MX"/>
                    </w:rPr>
                    <w:t>% de satisfacción neta en la dimensión de reconocimiento</w:t>
                  </w:r>
                </w:p>
              </w:tc>
              <w:tc>
                <w:tcPr>
                  <w:tcW w:w="4536" w:type="dxa"/>
                  <w:shd w:val="clear" w:color="auto" w:fill="auto"/>
                  <w:vAlign w:val="center"/>
                </w:tcPr>
                <w:p w14:paraId="18B4DBCC" w14:textId="7A510C5C" w:rsidR="00C13532" w:rsidRPr="00C13532" w:rsidRDefault="00C13532" w:rsidP="00C13532">
                  <w:pPr>
                    <w:rPr>
                      <w:rFonts w:ascii="Corbel" w:hAnsi="Corbel"/>
                      <w:sz w:val="20"/>
                      <w:szCs w:val="20"/>
                      <w:lang w:eastAsia="es-MX"/>
                    </w:rPr>
                  </w:pPr>
                  <w:r w:rsidRPr="00C13532">
                    <w:rPr>
                      <w:rFonts w:ascii="Corbel" w:hAnsi="Corbel"/>
                      <w:sz w:val="20"/>
                      <w:szCs w:val="20"/>
                      <w:lang w:eastAsia="es-MX"/>
                    </w:rPr>
                    <w:t>Satisfacción neta de funcionarios en la variable reconocimiento. ((% de respuestas totalmente de acuerdo+ (% de respuestas de acuerdo) - (% de respuestas totalmente en desacuerdo+ (% de respuestas desacuerdo))/Total de respuestas</w:t>
                  </w:r>
                </w:p>
              </w:tc>
              <w:tc>
                <w:tcPr>
                  <w:tcW w:w="709" w:type="dxa"/>
                  <w:shd w:val="clear" w:color="auto" w:fill="auto"/>
                  <w:vAlign w:val="center"/>
                </w:tcPr>
                <w:p w14:paraId="6D60E06C" w14:textId="12541837" w:rsidR="00C13532" w:rsidRPr="00C13532" w:rsidRDefault="00C13532" w:rsidP="00C13532">
                  <w:pPr>
                    <w:rPr>
                      <w:rFonts w:ascii="Corbel" w:hAnsi="Corbel"/>
                      <w:sz w:val="20"/>
                      <w:szCs w:val="20"/>
                      <w:lang w:eastAsia="es-MX"/>
                    </w:rPr>
                  </w:pPr>
                  <w:r w:rsidRPr="00C13532">
                    <w:rPr>
                      <w:rFonts w:ascii="Corbel" w:hAnsi="Corbel"/>
                      <w:sz w:val="20"/>
                      <w:szCs w:val="20"/>
                      <w:lang w:eastAsia="es-MX"/>
                    </w:rPr>
                    <w:t>&gt;70%</w:t>
                  </w:r>
                </w:p>
              </w:tc>
              <w:tc>
                <w:tcPr>
                  <w:tcW w:w="2268" w:type="dxa"/>
                  <w:shd w:val="clear" w:color="auto" w:fill="auto"/>
                  <w:vAlign w:val="center"/>
                </w:tcPr>
                <w:p w14:paraId="388E7BBB" w14:textId="3F31B3F2"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clima organizacional</w:t>
                  </w:r>
                </w:p>
              </w:tc>
            </w:tr>
            <w:tr w:rsidR="00C13532" w:rsidRPr="002A25EF" w14:paraId="5928A1A2" w14:textId="77777777" w:rsidTr="00C13532">
              <w:trPr>
                <w:cantSplit/>
              </w:trPr>
              <w:tc>
                <w:tcPr>
                  <w:tcW w:w="1732" w:type="dxa"/>
                  <w:shd w:val="clear" w:color="auto" w:fill="auto"/>
                  <w:vAlign w:val="center"/>
                </w:tcPr>
                <w:p w14:paraId="67E21291" w14:textId="23BAE36F" w:rsidR="00C13532" w:rsidRPr="00C13532" w:rsidRDefault="00C13532" w:rsidP="00C13532">
                  <w:pPr>
                    <w:rPr>
                      <w:rFonts w:ascii="Corbel" w:hAnsi="Corbel"/>
                      <w:sz w:val="20"/>
                      <w:szCs w:val="20"/>
                      <w:lang w:eastAsia="es-MX"/>
                    </w:rPr>
                  </w:pPr>
                  <w:r w:rsidRPr="00C13532">
                    <w:rPr>
                      <w:rFonts w:ascii="Corbel" w:hAnsi="Corbel"/>
                      <w:sz w:val="20"/>
                      <w:szCs w:val="20"/>
                      <w:lang w:eastAsia="es-MX"/>
                    </w:rPr>
                    <w:t>% de satisfacción neta en la dimensión de conciliación familiar y laboral</w:t>
                  </w:r>
                </w:p>
              </w:tc>
              <w:tc>
                <w:tcPr>
                  <w:tcW w:w="4536" w:type="dxa"/>
                  <w:shd w:val="clear" w:color="auto" w:fill="auto"/>
                  <w:vAlign w:val="center"/>
                </w:tcPr>
                <w:p w14:paraId="66EF2375" w14:textId="63DDB903" w:rsidR="00C13532" w:rsidRPr="00C13532" w:rsidRDefault="00C13532" w:rsidP="00C13532">
                  <w:pPr>
                    <w:rPr>
                      <w:rFonts w:ascii="Corbel" w:hAnsi="Corbel"/>
                      <w:sz w:val="20"/>
                      <w:szCs w:val="20"/>
                      <w:lang w:eastAsia="es-MX"/>
                    </w:rPr>
                  </w:pPr>
                  <w:r w:rsidRPr="00C13532">
                    <w:rPr>
                      <w:rFonts w:ascii="Corbel" w:hAnsi="Corbel"/>
                      <w:sz w:val="20"/>
                      <w:szCs w:val="20"/>
                      <w:lang w:eastAsia="es-MX"/>
                    </w:rPr>
                    <w:t>Satisfacción neta de funcionarios en la variable conciliación familiar y laboral. ((% de respuestas totalmente de acuerdo+ (% de respuestas de acuerdo) - (% de respuestas totalmente en desacuerdo+ (% de respuestas desacuerdo))</w:t>
                  </w:r>
                  <w:r w:rsidR="00510068">
                    <w:rPr>
                      <w:rFonts w:ascii="Corbel" w:hAnsi="Corbel"/>
                      <w:sz w:val="20"/>
                      <w:szCs w:val="20"/>
                      <w:lang w:eastAsia="es-MX"/>
                    </w:rPr>
                    <w:t xml:space="preserve"> </w:t>
                  </w:r>
                  <w:r w:rsidRPr="00C13532">
                    <w:rPr>
                      <w:rFonts w:ascii="Corbel" w:hAnsi="Corbel"/>
                      <w:sz w:val="20"/>
                      <w:szCs w:val="20"/>
                      <w:lang w:eastAsia="es-MX"/>
                    </w:rPr>
                    <w:t>/</w:t>
                  </w:r>
                  <w:r w:rsidR="00510068">
                    <w:rPr>
                      <w:rFonts w:ascii="Corbel" w:hAnsi="Corbel"/>
                      <w:sz w:val="20"/>
                      <w:szCs w:val="20"/>
                      <w:lang w:eastAsia="es-MX"/>
                    </w:rPr>
                    <w:t xml:space="preserve"> </w:t>
                  </w:r>
                  <w:r w:rsidRPr="00C13532">
                    <w:rPr>
                      <w:rFonts w:ascii="Corbel" w:hAnsi="Corbel"/>
                      <w:sz w:val="20"/>
                      <w:szCs w:val="20"/>
                      <w:lang w:eastAsia="es-MX"/>
                    </w:rPr>
                    <w:t>Total de respuestas</w:t>
                  </w:r>
                </w:p>
              </w:tc>
              <w:tc>
                <w:tcPr>
                  <w:tcW w:w="709" w:type="dxa"/>
                  <w:shd w:val="clear" w:color="auto" w:fill="auto"/>
                  <w:vAlign w:val="center"/>
                </w:tcPr>
                <w:p w14:paraId="7F303716" w14:textId="342661C0" w:rsidR="00C13532" w:rsidRPr="00C13532" w:rsidRDefault="00C13532" w:rsidP="00C13532">
                  <w:pPr>
                    <w:rPr>
                      <w:rFonts w:ascii="Corbel" w:hAnsi="Corbel"/>
                      <w:sz w:val="20"/>
                      <w:szCs w:val="20"/>
                      <w:lang w:eastAsia="es-MX"/>
                    </w:rPr>
                  </w:pPr>
                  <w:r w:rsidRPr="00C13532">
                    <w:rPr>
                      <w:rFonts w:ascii="Corbel" w:hAnsi="Corbel"/>
                      <w:sz w:val="20"/>
                      <w:szCs w:val="20"/>
                      <w:lang w:eastAsia="es-MX"/>
                    </w:rPr>
                    <w:t>&gt;70%</w:t>
                  </w:r>
                </w:p>
              </w:tc>
              <w:tc>
                <w:tcPr>
                  <w:tcW w:w="2268" w:type="dxa"/>
                  <w:shd w:val="clear" w:color="auto" w:fill="auto"/>
                  <w:vAlign w:val="center"/>
                </w:tcPr>
                <w:p w14:paraId="77BE434C" w14:textId="3F80C31D" w:rsidR="00C13532" w:rsidRPr="00C13532" w:rsidRDefault="00C13532" w:rsidP="00C13532">
                  <w:pPr>
                    <w:rPr>
                      <w:rFonts w:ascii="Corbel" w:hAnsi="Corbel"/>
                      <w:sz w:val="20"/>
                      <w:szCs w:val="20"/>
                      <w:lang w:eastAsia="es-MX"/>
                    </w:rPr>
                  </w:pPr>
                  <w:r w:rsidRPr="00C13532">
                    <w:rPr>
                      <w:rFonts w:ascii="Corbel" w:hAnsi="Corbel"/>
                      <w:sz w:val="20"/>
                      <w:szCs w:val="20"/>
                      <w:lang w:eastAsia="es-MX"/>
                    </w:rPr>
                    <w:t>Encuesta de clima organizacional</w:t>
                  </w:r>
                </w:p>
              </w:tc>
            </w:tr>
          </w:tbl>
          <w:p w14:paraId="7BAC70BF" w14:textId="77777777" w:rsidR="007D1074" w:rsidRDefault="007D1074" w:rsidP="00E06831">
            <w:pPr>
              <w:spacing w:after="60"/>
              <w:rPr>
                <w:rFonts w:ascii="Corbel" w:hAnsi="Corbel" w:cs="Tahoma"/>
                <w:sz w:val="22"/>
                <w:szCs w:val="22"/>
                <w:lang w:eastAsia="es-ES"/>
              </w:rPr>
            </w:pPr>
          </w:p>
        </w:tc>
      </w:tr>
      <w:tr w:rsidR="00E06831" w:rsidRPr="001A7BAE" w14:paraId="2C9044B4" w14:textId="77777777" w:rsidTr="00E06831">
        <w:tc>
          <w:tcPr>
            <w:tcW w:w="2689" w:type="dxa"/>
            <w:shd w:val="clear" w:color="auto" w:fill="auto"/>
          </w:tcPr>
          <w:p w14:paraId="6DAB7BD8" w14:textId="77777777" w:rsidR="00E06831" w:rsidRPr="00C94895" w:rsidRDefault="00E06831" w:rsidP="00E06831">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lastRenderedPageBreak/>
              <w:t>Plazo de ejecución</w:t>
            </w:r>
          </w:p>
        </w:tc>
        <w:tc>
          <w:tcPr>
            <w:tcW w:w="6804" w:type="dxa"/>
            <w:shd w:val="clear" w:color="auto" w:fill="auto"/>
          </w:tcPr>
          <w:p w14:paraId="66BAEFD9" w14:textId="77777777" w:rsidR="00E06831" w:rsidRPr="001A7BAE" w:rsidRDefault="00E06831" w:rsidP="00E06831">
            <w:pPr>
              <w:spacing w:after="60"/>
              <w:rPr>
                <w:rFonts w:ascii="Corbel" w:hAnsi="Corbel" w:cs="Tahoma"/>
                <w:sz w:val="22"/>
                <w:szCs w:val="22"/>
                <w:lang w:eastAsia="es-ES"/>
              </w:rPr>
            </w:pPr>
            <w:r>
              <w:rPr>
                <w:rFonts w:ascii="Corbel" w:hAnsi="Corbel" w:cs="Tahoma"/>
                <w:sz w:val="22"/>
                <w:szCs w:val="22"/>
                <w:lang w:eastAsia="es-ES"/>
              </w:rPr>
              <w:t>12 meses</w:t>
            </w:r>
          </w:p>
        </w:tc>
      </w:tr>
      <w:tr w:rsidR="00E06831" w:rsidRPr="001A7BAE" w14:paraId="6EFBFD0F" w14:textId="77777777" w:rsidTr="00E06831">
        <w:tc>
          <w:tcPr>
            <w:tcW w:w="2689" w:type="dxa"/>
            <w:shd w:val="clear" w:color="auto" w:fill="auto"/>
          </w:tcPr>
          <w:p w14:paraId="35A8844F" w14:textId="77777777" w:rsidR="00E06831" w:rsidRPr="00082596" w:rsidRDefault="00E06831" w:rsidP="00E06831">
            <w:pPr>
              <w:autoSpaceDE w:val="0"/>
              <w:autoSpaceDN w:val="0"/>
              <w:adjustRightInd w:val="0"/>
              <w:spacing w:after="60"/>
              <w:rPr>
                <w:rFonts w:ascii="Corbel" w:hAnsi="Corbel" w:cs="Arial"/>
                <w:iCs/>
                <w:sz w:val="22"/>
                <w:szCs w:val="22"/>
                <w:lang w:val="es-ES_tradnl" w:eastAsia="es-ES"/>
              </w:rPr>
            </w:pPr>
            <w:r w:rsidRPr="00082596">
              <w:rPr>
                <w:rFonts w:ascii="Corbel" w:hAnsi="Corbel" w:cs="Arial"/>
                <w:iCs/>
                <w:sz w:val="22"/>
                <w:szCs w:val="22"/>
                <w:lang w:val="es-ES_tradnl" w:eastAsia="es-ES"/>
              </w:rPr>
              <w:t>Presupuesto referencial</w:t>
            </w:r>
          </w:p>
        </w:tc>
        <w:tc>
          <w:tcPr>
            <w:tcW w:w="6804" w:type="dxa"/>
            <w:shd w:val="clear" w:color="auto" w:fill="auto"/>
          </w:tcPr>
          <w:tbl>
            <w:tblPr>
              <w:tblW w:w="6279" w:type="dxa"/>
              <w:tblCellMar>
                <w:left w:w="70" w:type="dxa"/>
                <w:right w:w="70" w:type="dxa"/>
              </w:tblCellMar>
              <w:tblLook w:val="04A0" w:firstRow="1" w:lastRow="0" w:firstColumn="1" w:lastColumn="0" w:noHBand="0" w:noVBand="1"/>
            </w:tblPr>
            <w:tblGrid>
              <w:gridCol w:w="4294"/>
              <w:gridCol w:w="977"/>
              <w:gridCol w:w="1008"/>
            </w:tblGrid>
            <w:tr w:rsidR="00E06831" w:rsidRPr="004A6BFB" w14:paraId="5A003DF1" w14:textId="77777777" w:rsidTr="00E06831">
              <w:trPr>
                <w:trHeight w:val="290"/>
              </w:trPr>
              <w:tc>
                <w:tcPr>
                  <w:tcW w:w="4294" w:type="dxa"/>
                  <w:tcBorders>
                    <w:top w:val="nil"/>
                    <w:left w:val="nil"/>
                    <w:bottom w:val="nil"/>
                    <w:right w:val="nil"/>
                  </w:tcBorders>
                  <w:shd w:val="clear" w:color="auto" w:fill="auto"/>
                  <w:noWrap/>
                  <w:vAlign w:val="center"/>
                  <w:hideMark/>
                </w:tcPr>
                <w:p w14:paraId="5CA5E6FB" w14:textId="77777777" w:rsidR="00E06831" w:rsidRPr="004A6BFB" w:rsidRDefault="00E06831" w:rsidP="00E06831">
                  <w:pPr>
                    <w:rPr>
                      <w:rFonts w:ascii="Corbel" w:hAnsi="Corbel"/>
                      <w:b/>
                      <w:bCs/>
                      <w:color w:val="000000"/>
                      <w:sz w:val="16"/>
                      <w:szCs w:val="16"/>
                    </w:rPr>
                  </w:pPr>
                  <w:r w:rsidRPr="004A6BFB">
                    <w:rPr>
                      <w:rFonts w:ascii="Corbel" w:hAnsi="Corbel"/>
                      <w:b/>
                      <w:bCs/>
                      <w:color w:val="000000"/>
                      <w:sz w:val="16"/>
                      <w:szCs w:val="16"/>
                    </w:rPr>
                    <w:t>Programa de mejora de clima organizacional.</w:t>
                  </w:r>
                </w:p>
              </w:tc>
              <w:tc>
                <w:tcPr>
                  <w:tcW w:w="977" w:type="dxa"/>
                  <w:tcBorders>
                    <w:top w:val="nil"/>
                    <w:left w:val="nil"/>
                    <w:bottom w:val="nil"/>
                    <w:right w:val="nil"/>
                  </w:tcBorders>
                  <w:shd w:val="clear" w:color="auto" w:fill="auto"/>
                  <w:noWrap/>
                  <w:vAlign w:val="bottom"/>
                  <w:hideMark/>
                </w:tcPr>
                <w:p w14:paraId="639B223E" w14:textId="77777777" w:rsidR="00E06831" w:rsidRPr="004A6BFB" w:rsidRDefault="00E06831" w:rsidP="00E06831">
                  <w:pPr>
                    <w:rPr>
                      <w:rFonts w:ascii="Corbel" w:hAnsi="Corbel"/>
                      <w:b/>
                      <w:bCs/>
                      <w:color w:val="000000"/>
                      <w:sz w:val="16"/>
                      <w:szCs w:val="16"/>
                    </w:rPr>
                  </w:pPr>
                </w:p>
              </w:tc>
              <w:tc>
                <w:tcPr>
                  <w:tcW w:w="1008" w:type="dxa"/>
                  <w:tcBorders>
                    <w:top w:val="nil"/>
                    <w:left w:val="nil"/>
                    <w:bottom w:val="nil"/>
                    <w:right w:val="nil"/>
                  </w:tcBorders>
                  <w:shd w:val="clear" w:color="auto" w:fill="auto"/>
                  <w:noWrap/>
                  <w:vAlign w:val="bottom"/>
                  <w:hideMark/>
                </w:tcPr>
                <w:p w14:paraId="517D966A" w14:textId="77777777" w:rsidR="00E06831" w:rsidRPr="004A6BFB" w:rsidRDefault="00E06831" w:rsidP="00E06831">
                  <w:pPr>
                    <w:rPr>
                      <w:sz w:val="16"/>
                      <w:szCs w:val="16"/>
                    </w:rPr>
                  </w:pPr>
                </w:p>
              </w:tc>
            </w:tr>
            <w:tr w:rsidR="00E06831" w:rsidRPr="004A6BFB" w14:paraId="3FC62212" w14:textId="77777777" w:rsidTr="00E06831">
              <w:trPr>
                <w:trHeight w:val="290"/>
              </w:trPr>
              <w:tc>
                <w:tcPr>
                  <w:tcW w:w="42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5533CC" w14:textId="77777777" w:rsidR="00E06831" w:rsidRPr="004A6BFB" w:rsidRDefault="00E06831" w:rsidP="00E06831">
                  <w:pPr>
                    <w:rPr>
                      <w:rFonts w:ascii="Aptos Narrow" w:hAnsi="Aptos Narrow"/>
                      <w:color w:val="000000"/>
                      <w:sz w:val="16"/>
                      <w:szCs w:val="16"/>
                    </w:rPr>
                  </w:pPr>
                  <w:r w:rsidRPr="004A6BFB">
                    <w:rPr>
                      <w:rFonts w:ascii="Aptos Narrow" w:hAnsi="Aptos Narrow"/>
                      <w:color w:val="000000"/>
                      <w:sz w:val="16"/>
                      <w:szCs w:val="16"/>
                    </w:rPr>
                    <w:t>Actividades</w:t>
                  </w:r>
                </w:p>
              </w:tc>
              <w:tc>
                <w:tcPr>
                  <w:tcW w:w="977" w:type="dxa"/>
                  <w:tcBorders>
                    <w:top w:val="single" w:sz="4" w:space="0" w:color="auto"/>
                    <w:left w:val="nil"/>
                    <w:bottom w:val="single" w:sz="4" w:space="0" w:color="auto"/>
                    <w:right w:val="single" w:sz="4" w:space="0" w:color="auto"/>
                  </w:tcBorders>
                  <w:shd w:val="clear" w:color="auto" w:fill="auto"/>
                  <w:noWrap/>
                  <w:vAlign w:val="bottom"/>
                  <w:hideMark/>
                </w:tcPr>
                <w:p w14:paraId="1DB0EC82" w14:textId="77777777" w:rsidR="00E06831" w:rsidRPr="004A6BFB" w:rsidRDefault="00E06831" w:rsidP="00E06831">
                  <w:pPr>
                    <w:rPr>
                      <w:rFonts w:ascii="Aptos Narrow" w:hAnsi="Aptos Narrow"/>
                      <w:color w:val="000000"/>
                      <w:sz w:val="16"/>
                      <w:szCs w:val="16"/>
                    </w:rPr>
                  </w:pPr>
                  <w:r w:rsidRPr="004A6BFB">
                    <w:rPr>
                      <w:rFonts w:ascii="Aptos Narrow" w:hAnsi="Aptos Narrow"/>
                      <w:color w:val="000000"/>
                      <w:sz w:val="16"/>
                      <w:szCs w:val="16"/>
                    </w:rPr>
                    <w:t>PPTO</w:t>
                  </w:r>
                </w:p>
              </w:tc>
              <w:tc>
                <w:tcPr>
                  <w:tcW w:w="1008" w:type="dxa"/>
                  <w:tcBorders>
                    <w:top w:val="single" w:sz="4" w:space="0" w:color="auto"/>
                    <w:left w:val="nil"/>
                    <w:bottom w:val="single" w:sz="4" w:space="0" w:color="auto"/>
                    <w:right w:val="single" w:sz="4" w:space="0" w:color="auto"/>
                  </w:tcBorders>
                  <w:shd w:val="clear" w:color="auto" w:fill="auto"/>
                  <w:noWrap/>
                  <w:vAlign w:val="bottom"/>
                  <w:hideMark/>
                </w:tcPr>
                <w:p w14:paraId="276DF113" w14:textId="77777777" w:rsidR="00E06831" w:rsidRPr="004A6BFB" w:rsidRDefault="00E06831" w:rsidP="00E06831">
                  <w:pPr>
                    <w:jc w:val="center"/>
                    <w:rPr>
                      <w:rFonts w:ascii="Aptos Narrow" w:hAnsi="Aptos Narrow"/>
                      <w:color w:val="000000"/>
                      <w:sz w:val="16"/>
                      <w:szCs w:val="16"/>
                    </w:rPr>
                  </w:pPr>
                  <w:r w:rsidRPr="004A6BFB">
                    <w:rPr>
                      <w:rFonts w:ascii="Aptos Narrow" w:hAnsi="Aptos Narrow"/>
                      <w:color w:val="000000"/>
                      <w:sz w:val="16"/>
                      <w:szCs w:val="16"/>
                    </w:rPr>
                    <w:t>Meses</w:t>
                  </w:r>
                </w:p>
              </w:tc>
            </w:tr>
            <w:tr w:rsidR="00E06831" w:rsidRPr="004A6BFB" w14:paraId="5AC6A4B1" w14:textId="77777777" w:rsidTr="00E06831">
              <w:trPr>
                <w:trHeight w:val="290"/>
              </w:trPr>
              <w:tc>
                <w:tcPr>
                  <w:tcW w:w="4294" w:type="dxa"/>
                  <w:tcBorders>
                    <w:top w:val="nil"/>
                    <w:left w:val="single" w:sz="4" w:space="0" w:color="auto"/>
                    <w:bottom w:val="single" w:sz="4" w:space="0" w:color="auto"/>
                    <w:right w:val="single" w:sz="4" w:space="0" w:color="auto"/>
                  </w:tcBorders>
                  <w:shd w:val="clear" w:color="auto" w:fill="auto"/>
                  <w:noWrap/>
                  <w:vAlign w:val="center"/>
                  <w:hideMark/>
                </w:tcPr>
                <w:p w14:paraId="2F15E0E9" w14:textId="77777777" w:rsidR="00E06831" w:rsidRPr="004A6BFB" w:rsidRDefault="00E06831" w:rsidP="00E06831">
                  <w:pPr>
                    <w:rPr>
                      <w:rFonts w:ascii="Corbel" w:hAnsi="Corbel"/>
                      <w:color w:val="000000"/>
                      <w:sz w:val="16"/>
                      <w:szCs w:val="16"/>
                    </w:rPr>
                  </w:pPr>
                  <w:r w:rsidRPr="004A6BFB">
                    <w:rPr>
                      <w:rFonts w:ascii="Corbel" w:hAnsi="Corbel" w:cs="Tahoma"/>
                      <w:color w:val="000000"/>
                      <w:sz w:val="16"/>
                      <w:szCs w:val="16"/>
                      <w:lang w:eastAsia="es-ES"/>
                    </w:rPr>
                    <w:t>Diseñar una política de desarrollo laboral para la institución.</w:t>
                  </w:r>
                </w:p>
              </w:tc>
              <w:tc>
                <w:tcPr>
                  <w:tcW w:w="977" w:type="dxa"/>
                  <w:tcBorders>
                    <w:top w:val="nil"/>
                    <w:left w:val="nil"/>
                    <w:bottom w:val="single" w:sz="4" w:space="0" w:color="auto"/>
                    <w:right w:val="single" w:sz="4" w:space="0" w:color="auto"/>
                  </w:tcBorders>
                  <w:shd w:val="clear" w:color="auto" w:fill="auto"/>
                  <w:noWrap/>
                  <w:vAlign w:val="bottom"/>
                  <w:hideMark/>
                </w:tcPr>
                <w:p w14:paraId="75621259"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2.500.000</w:t>
                  </w:r>
                </w:p>
              </w:tc>
              <w:tc>
                <w:tcPr>
                  <w:tcW w:w="1008" w:type="dxa"/>
                  <w:tcBorders>
                    <w:top w:val="nil"/>
                    <w:left w:val="nil"/>
                    <w:bottom w:val="single" w:sz="4" w:space="0" w:color="auto"/>
                    <w:right w:val="single" w:sz="4" w:space="0" w:color="auto"/>
                  </w:tcBorders>
                  <w:shd w:val="clear" w:color="auto" w:fill="auto"/>
                  <w:noWrap/>
                  <w:vAlign w:val="bottom"/>
                  <w:hideMark/>
                </w:tcPr>
                <w:p w14:paraId="4E66DA04"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1</w:t>
                  </w:r>
                </w:p>
              </w:tc>
            </w:tr>
            <w:tr w:rsidR="00E06831" w:rsidRPr="004A6BFB" w14:paraId="4ADBB2FA" w14:textId="77777777" w:rsidTr="00E06831">
              <w:trPr>
                <w:trHeight w:val="290"/>
              </w:trPr>
              <w:tc>
                <w:tcPr>
                  <w:tcW w:w="4294" w:type="dxa"/>
                  <w:tcBorders>
                    <w:top w:val="nil"/>
                    <w:left w:val="single" w:sz="4" w:space="0" w:color="auto"/>
                    <w:bottom w:val="single" w:sz="4" w:space="0" w:color="auto"/>
                    <w:right w:val="single" w:sz="4" w:space="0" w:color="auto"/>
                  </w:tcBorders>
                  <w:shd w:val="clear" w:color="auto" w:fill="auto"/>
                  <w:noWrap/>
                  <w:vAlign w:val="center"/>
                  <w:hideMark/>
                </w:tcPr>
                <w:p w14:paraId="11A900F5" w14:textId="77777777" w:rsidR="00E06831" w:rsidRPr="004A6BFB" w:rsidRDefault="00E06831" w:rsidP="00E06831">
                  <w:pPr>
                    <w:rPr>
                      <w:rFonts w:ascii="Corbel" w:hAnsi="Corbel"/>
                      <w:color w:val="000000"/>
                      <w:sz w:val="16"/>
                      <w:szCs w:val="16"/>
                    </w:rPr>
                  </w:pPr>
                  <w:r w:rsidRPr="004A6BFB">
                    <w:rPr>
                      <w:rFonts w:ascii="Corbel" w:hAnsi="Corbel"/>
                      <w:color w:val="000000"/>
                      <w:sz w:val="16"/>
                      <w:szCs w:val="16"/>
                    </w:rPr>
                    <w:t>Desarrollar un plan de intervención para mejorar el trabajo en equipo inter-áreas municipales</w:t>
                  </w:r>
                </w:p>
              </w:tc>
              <w:tc>
                <w:tcPr>
                  <w:tcW w:w="977" w:type="dxa"/>
                  <w:tcBorders>
                    <w:top w:val="nil"/>
                    <w:left w:val="nil"/>
                    <w:bottom w:val="single" w:sz="4" w:space="0" w:color="auto"/>
                    <w:right w:val="single" w:sz="4" w:space="0" w:color="auto"/>
                  </w:tcBorders>
                  <w:shd w:val="clear" w:color="auto" w:fill="auto"/>
                  <w:noWrap/>
                  <w:vAlign w:val="bottom"/>
                  <w:hideMark/>
                </w:tcPr>
                <w:p w14:paraId="1B9664A3"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15.000.000</w:t>
                  </w:r>
                </w:p>
              </w:tc>
              <w:tc>
                <w:tcPr>
                  <w:tcW w:w="1008" w:type="dxa"/>
                  <w:tcBorders>
                    <w:top w:val="nil"/>
                    <w:left w:val="nil"/>
                    <w:bottom w:val="single" w:sz="4" w:space="0" w:color="auto"/>
                    <w:right w:val="single" w:sz="4" w:space="0" w:color="auto"/>
                  </w:tcBorders>
                  <w:shd w:val="clear" w:color="auto" w:fill="auto"/>
                  <w:noWrap/>
                  <w:vAlign w:val="bottom"/>
                  <w:hideMark/>
                </w:tcPr>
                <w:p w14:paraId="739F8C71"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5</w:t>
                  </w:r>
                </w:p>
              </w:tc>
            </w:tr>
            <w:tr w:rsidR="00E06831" w:rsidRPr="004A6BFB" w14:paraId="6CE82269" w14:textId="77777777" w:rsidTr="00E06831">
              <w:trPr>
                <w:trHeight w:val="290"/>
              </w:trPr>
              <w:tc>
                <w:tcPr>
                  <w:tcW w:w="4294" w:type="dxa"/>
                  <w:tcBorders>
                    <w:top w:val="nil"/>
                    <w:left w:val="single" w:sz="4" w:space="0" w:color="auto"/>
                    <w:bottom w:val="single" w:sz="4" w:space="0" w:color="auto"/>
                    <w:right w:val="single" w:sz="4" w:space="0" w:color="auto"/>
                  </w:tcBorders>
                  <w:shd w:val="clear" w:color="auto" w:fill="auto"/>
                  <w:noWrap/>
                  <w:vAlign w:val="center"/>
                  <w:hideMark/>
                </w:tcPr>
                <w:p w14:paraId="696DF842" w14:textId="77777777" w:rsidR="00E06831" w:rsidRPr="004A6BFB" w:rsidRDefault="00E06831" w:rsidP="00E06831">
                  <w:pPr>
                    <w:rPr>
                      <w:rFonts w:ascii="Corbel" w:hAnsi="Corbel"/>
                      <w:color w:val="000000"/>
                      <w:sz w:val="16"/>
                      <w:szCs w:val="16"/>
                    </w:rPr>
                  </w:pPr>
                  <w:r w:rsidRPr="004A6BFB">
                    <w:rPr>
                      <w:rFonts w:ascii="Corbel" w:hAnsi="Corbel" w:cs="Tahoma"/>
                      <w:color w:val="000000"/>
                      <w:sz w:val="16"/>
                      <w:szCs w:val="16"/>
                      <w:lang w:eastAsia="es-ES"/>
                    </w:rPr>
                    <w:t>Fortalecer los nuevos valores culturales de la institución.</w:t>
                  </w:r>
                </w:p>
              </w:tc>
              <w:tc>
                <w:tcPr>
                  <w:tcW w:w="977" w:type="dxa"/>
                  <w:tcBorders>
                    <w:top w:val="nil"/>
                    <w:left w:val="nil"/>
                    <w:bottom w:val="single" w:sz="4" w:space="0" w:color="auto"/>
                    <w:right w:val="single" w:sz="4" w:space="0" w:color="auto"/>
                  </w:tcBorders>
                  <w:shd w:val="clear" w:color="auto" w:fill="auto"/>
                  <w:noWrap/>
                  <w:vAlign w:val="bottom"/>
                  <w:hideMark/>
                </w:tcPr>
                <w:p w14:paraId="3AD9FB35" w14:textId="77777777" w:rsidR="00E06831" w:rsidRPr="004A6BFB" w:rsidRDefault="00E06831" w:rsidP="00E06831">
                  <w:pPr>
                    <w:rPr>
                      <w:rFonts w:ascii="Aptos Narrow" w:hAnsi="Aptos Narrow"/>
                      <w:color w:val="000000"/>
                      <w:sz w:val="16"/>
                      <w:szCs w:val="16"/>
                    </w:rPr>
                  </w:pPr>
                  <w:r w:rsidRPr="004A6BFB">
                    <w:rPr>
                      <w:rFonts w:ascii="Aptos Narrow" w:hAnsi="Aptos Narrow"/>
                      <w:color w:val="000000"/>
                      <w:sz w:val="16"/>
                      <w:szCs w:val="16"/>
                    </w:rPr>
                    <w:t>No aplica</w:t>
                  </w:r>
                  <w:r>
                    <w:rPr>
                      <w:rFonts w:ascii="Aptos Narrow" w:hAnsi="Aptos Narrow"/>
                      <w:color w:val="000000"/>
                      <w:sz w:val="16"/>
                      <w:szCs w:val="16"/>
                    </w:rPr>
                    <w:t xml:space="preserve"> (*)</w:t>
                  </w:r>
                </w:p>
              </w:tc>
              <w:tc>
                <w:tcPr>
                  <w:tcW w:w="1008" w:type="dxa"/>
                  <w:tcBorders>
                    <w:top w:val="nil"/>
                    <w:left w:val="nil"/>
                    <w:bottom w:val="single" w:sz="4" w:space="0" w:color="auto"/>
                    <w:right w:val="single" w:sz="4" w:space="0" w:color="auto"/>
                  </w:tcBorders>
                  <w:shd w:val="clear" w:color="auto" w:fill="auto"/>
                  <w:noWrap/>
                  <w:vAlign w:val="bottom"/>
                  <w:hideMark/>
                </w:tcPr>
                <w:p w14:paraId="5786E410" w14:textId="77777777" w:rsidR="00E06831" w:rsidRPr="004A6BFB" w:rsidRDefault="00E06831" w:rsidP="00E06831">
                  <w:pPr>
                    <w:rPr>
                      <w:rFonts w:ascii="Aptos Narrow" w:hAnsi="Aptos Narrow"/>
                      <w:color w:val="000000"/>
                      <w:sz w:val="16"/>
                      <w:szCs w:val="16"/>
                    </w:rPr>
                  </w:pPr>
                  <w:r w:rsidRPr="004A6BFB">
                    <w:rPr>
                      <w:rFonts w:ascii="Aptos Narrow" w:hAnsi="Aptos Narrow"/>
                      <w:color w:val="000000"/>
                      <w:sz w:val="16"/>
                      <w:szCs w:val="16"/>
                    </w:rPr>
                    <w:t> </w:t>
                  </w:r>
                </w:p>
              </w:tc>
            </w:tr>
            <w:tr w:rsidR="00E06831" w:rsidRPr="004A6BFB" w14:paraId="6220B0C5" w14:textId="77777777" w:rsidTr="00E06831">
              <w:trPr>
                <w:trHeight w:val="480"/>
              </w:trPr>
              <w:tc>
                <w:tcPr>
                  <w:tcW w:w="4294" w:type="dxa"/>
                  <w:tcBorders>
                    <w:top w:val="nil"/>
                    <w:left w:val="single" w:sz="4" w:space="0" w:color="auto"/>
                    <w:bottom w:val="single" w:sz="4" w:space="0" w:color="auto"/>
                    <w:right w:val="single" w:sz="4" w:space="0" w:color="auto"/>
                  </w:tcBorders>
                  <w:shd w:val="clear" w:color="auto" w:fill="auto"/>
                  <w:noWrap/>
                  <w:vAlign w:val="center"/>
                  <w:hideMark/>
                </w:tcPr>
                <w:p w14:paraId="207D05DD" w14:textId="77777777" w:rsidR="00E06831" w:rsidRPr="004A6BFB" w:rsidRDefault="00E06831" w:rsidP="00E06831">
                  <w:pPr>
                    <w:rPr>
                      <w:rFonts w:ascii="Corbel" w:hAnsi="Corbel"/>
                      <w:color w:val="000000"/>
                      <w:sz w:val="16"/>
                      <w:szCs w:val="16"/>
                    </w:rPr>
                  </w:pPr>
                  <w:r w:rsidRPr="004A6BFB">
                    <w:rPr>
                      <w:rFonts w:ascii="Corbel" w:hAnsi="Corbel" w:cs="Tahoma"/>
                      <w:color w:val="000000"/>
                      <w:sz w:val="16"/>
                      <w:szCs w:val="16"/>
                      <w:lang w:eastAsia="es-ES"/>
                    </w:rPr>
                    <w:t>Diseñar y revisar políticas que mejoren la conciliación laboral, personal y familiar</w:t>
                  </w:r>
                </w:p>
              </w:tc>
              <w:tc>
                <w:tcPr>
                  <w:tcW w:w="977" w:type="dxa"/>
                  <w:tcBorders>
                    <w:top w:val="nil"/>
                    <w:left w:val="nil"/>
                    <w:bottom w:val="single" w:sz="4" w:space="0" w:color="auto"/>
                    <w:right w:val="single" w:sz="4" w:space="0" w:color="auto"/>
                  </w:tcBorders>
                  <w:shd w:val="clear" w:color="auto" w:fill="auto"/>
                  <w:noWrap/>
                  <w:vAlign w:val="bottom"/>
                  <w:hideMark/>
                </w:tcPr>
                <w:p w14:paraId="7756C287"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10.000.000</w:t>
                  </w:r>
                </w:p>
              </w:tc>
              <w:tc>
                <w:tcPr>
                  <w:tcW w:w="1008" w:type="dxa"/>
                  <w:tcBorders>
                    <w:top w:val="nil"/>
                    <w:left w:val="nil"/>
                    <w:bottom w:val="single" w:sz="4" w:space="0" w:color="auto"/>
                    <w:right w:val="single" w:sz="4" w:space="0" w:color="auto"/>
                  </w:tcBorders>
                  <w:shd w:val="clear" w:color="auto" w:fill="auto"/>
                  <w:noWrap/>
                  <w:vAlign w:val="bottom"/>
                  <w:hideMark/>
                </w:tcPr>
                <w:p w14:paraId="5671ADAD"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2</w:t>
                  </w:r>
                </w:p>
              </w:tc>
            </w:tr>
            <w:tr w:rsidR="00E06831" w:rsidRPr="004A6BFB" w14:paraId="12764D85" w14:textId="77777777" w:rsidTr="00E06831">
              <w:trPr>
                <w:trHeight w:val="480"/>
              </w:trPr>
              <w:tc>
                <w:tcPr>
                  <w:tcW w:w="4294" w:type="dxa"/>
                  <w:tcBorders>
                    <w:top w:val="nil"/>
                    <w:left w:val="single" w:sz="4" w:space="0" w:color="auto"/>
                    <w:bottom w:val="single" w:sz="4" w:space="0" w:color="auto"/>
                    <w:right w:val="single" w:sz="4" w:space="0" w:color="auto"/>
                  </w:tcBorders>
                  <w:shd w:val="clear" w:color="auto" w:fill="auto"/>
                  <w:noWrap/>
                  <w:vAlign w:val="center"/>
                  <w:hideMark/>
                </w:tcPr>
                <w:p w14:paraId="1B2A5720" w14:textId="77777777" w:rsidR="00E06831" w:rsidRPr="004A6BFB" w:rsidRDefault="00E06831" w:rsidP="00E06831">
                  <w:pPr>
                    <w:rPr>
                      <w:rFonts w:ascii="Corbel" w:hAnsi="Corbel"/>
                      <w:color w:val="000000"/>
                      <w:sz w:val="16"/>
                      <w:szCs w:val="16"/>
                    </w:rPr>
                  </w:pPr>
                  <w:r w:rsidRPr="004A6BFB">
                    <w:rPr>
                      <w:rFonts w:ascii="Corbel" w:hAnsi="Corbel" w:cs="Tahoma"/>
                      <w:color w:val="000000"/>
                      <w:sz w:val="16"/>
                      <w:szCs w:val="16"/>
                      <w:lang w:eastAsia="es-ES"/>
                    </w:rPr>
                    <w:t>Diseño y acompañamiento de un Plan de gestión del Cambio</w:t>
                  </w:r>
                </w:p>
              </w:tc>
              <w:tc>
                <w:tcPr>
                  <w:tcW w:w="977" w:type="dxa"/>
                  <w:tcBorders>
                    <w:top w:val="nil"/>
                    <w:left w:val="nil"/>
                    <w:bottom w:val="single" w:sz="4" w:space="0" w:color="auto"/>
                    <w:right w:val="single" w:sz="4" w:space="0" w:color="auto"/>
                  </w:tcBorders>
                  <w:shd w:val="clear" w:color="auto" w:fill="auto"/>
                  <w:noWrap/>
                  <w:vAlign w:val="bottom"/>
                  <w:hideMark/>
                </w:tcPr>
                <w:p w14:paraId="425D2D22"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18.000.000</w:t>
                  </w:r>
                </w:p>
              </w:tc>
              <w:tc>
                <w:tcPr>
                  <w:tcW w:w="1008" w:type="dxa"/>
                  <w:tcBorders>
                    <w:top w:val="nil"/>
                    <w:left w:val="nil"/>
                    <w:bottom w:val="single" w:sz="4" w:space="0" w:color="auto"/>
                    <w:right w:val="single" w:sz="4" w:space="0" w:color="auto"/>
                  </w:tcBorders>
                  <w:shd w:val="clear" w:color="auto" w:fill="auto"/>
                  <w:noWrap/>
                  <w:vAlign w:val="bottom"/>
                  <w:hideMark/>
                </w:tcPr>
                <w:p w14:paraId="0B994846"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12</w:t>
                  </w:r>
                </w:p>
              </w:tc>
            </w:tr>
            <w:tr w:rsidR="00E06831" w:rsidRPr="004A6BFB" w14:paraId="32385C05" w14:textId="77777777" w:rsidTr="00E06831">
              <w:trPr>
                <w:trHeight w:val="290"/>
              </w:trPr>
              <w:tc>
                <w:tcPr>
                  <w:tcW w:w="4294" w:type="dxa"/>
                  <w:tcBorders>
                    <w:top w:val="nil"/>
                    <w:left w:val="single" w:sz="4" w:space="0" w:color="auto"/>
                    <w:bottom w:val="single" w:sz="4" w:space="0" w:color="auto"/>
                    <w:right w:val="single" w:sz="4" w:space="0" w:color="auto"/>
                  </w:tcBorders>
                  <w:shd w:val="clear" w:color="auto" w:fill="auto"/>
                  <w:noWrap/>
                  <w:vAlign w:val="center"/>
                  <w:hideMark/>
                </w:tcPr>
                <w:p w14:paraId="5F88A19C" w14:textId="77777777" w:rsidR="00E06831" w:rsidRPr="004A6BFB" w:rsidRDefault="00E06831" w:rsidP="00E06831">
                  <w:pPr>
                    <w:rPr>
                      <w:rFonts w:ascii="Corbel" w:hAnsi="Corbel"/>
                      <w:color w:val="000000"/>
                      <w:sz w:val="16"/>
                      <w:szCs w:val="16"/>
                    </w:rPr>
                  </w:pPr>
                  <w:r w:rsidRPr="004A6BFB">
                    <w:rPr>
                      <w:rFonts w:ascii="Corbel" w:hAnsi="Corbel"/>
                      <w:color w:val="000000"/>
                      <w:sz w:val="16"/>
                      <w:szCs w:val="16"/>
                    </w:rPr>
                    <w:t>Total</w:t>
                  </w:r>
                </w:p>
              </w:tc>
              <w:tc>
                <w:tcPr>
                  <w:tcW w:w="977" w:type="dxa"/>
                  <w:tcBorders>
                    <w:top w:val="nil"/>
                    <w:left w:val="nil"/>
                    <w:bottom w:val="single" w:sz="4" w:space="0" w:color="auto"/>
                    <w:right w:val="single" w:sz="4" w:space="0" w:color="auto"/>
                  </w:tcBorders>
                  <w:shd w:val="clear" w:color="auto" w:fill="auto"/>
                  <w:noWrap/>
                  <w:vAlign w:val="bottom"/>
                  <w:hideMark/>
                </w:tcPr>
                <w:p w14:paraId="17ACC3A7"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45.500.000</w:t>
                  </w:r>
                </w:p>
              </w:tc>
              <w:tc>
                <w:tcPr>
                  <w:tcW w:w="1008" w:type="dxa"/>
                  <w:tcBorders>
                    <w:top w:val="nil"/>
                    <w:left w:val="nil"/>
                    <w:bottom w:val="single" w:sz="4" w:space="0" w:color="auto"/>
                    <w:right w:val="single" w:sz="4" w:space="0" w:color="auto"/>
                  </w:tcBorders>
                  <w:shd w:val="clear" w:color="auto" w:fill="auto"/>
                  <w:noWrap/>
                  <w:vAlign w:val="bottom"/>
                  <w:hideMark/>
                </w:tcPr>
                <w:p w14:paraId="59DA994F" w14:textId="77777777" w:rsidR="00E06831" w:rsidRPr="004A6BFB" w:rsidRDefault="00E06831" w:rsidP="00E06831">
                  <w:pPr>
                    <w:jc w:val="right"/>
                    <w:rPr>
                      <w:rFonts w:ascii="Aptos Narrow" w:hAnsi="Aptos Narrow"/>
                      <w:color w:val="000000"/>
                      <w:sz w:val="16"/>
                      <w:szCs w:val="16"/>
                    </w:rPr>
                  </w:pPr>
                  <w:r w:rsidRPr="004A6BFB">
                    <w:rPr>
                      <w:rFonts w:ascii="Aptos Narrow" w:hAnsi="Aptos Narrow"/>
                      <w:color w:val="000000"/>
                      <w:sz w:val="16"/>
                      <w:szCs w:val="16"/>
                    </w:rPr>
                    <w:t>36</w:t>
                  </w:r>
                </w:p>
              </w:tc>
            </w:tr>
          </w:tbl>
          <w:p w14:paraId="6DC6641F" w14:textId="092A3C48" w:rsidR="00E06831" w:rsidRPr="001A7BAE" w:rsidRDefault="00E06831" w:rsidP="00E06831">
            <w:pPr>
              <w:spacing w:after="60"/>
              <w:rPr>
                <w:rFonts w:ascii="Corbel" w:hAnsi="Corbel" w:cs="Tahoma"/>
                <w:sz w:val="22"/>
                <w:szCs w:val="22"/>
                <w:lang w:eastAsia="es-ES"/>
              </w:rPr>
            </w:pPr>
            <w:r w:rsidRPr="00266DF7">
              <w:rPr>
                <w:rFonts w:ascii="Corbel" w:hAnsi="Corbel" w:cs="Tahoma"/>
                <w:sz w:val="20"/>
                <w:szCs w:val="20"/>
                <w:lang w:eastAsia="es-ES"/>
              </w:rPr>
              <w:t>(*) la actividad está contemplada dentro del programa de cultura organizacional</w:t>
            </w:r>
          </w:p>
        </w:tc>
      </w:tr>
      <w:tr w:rsidR="00E06831" w:rsidRPr="001A7BAE" w14:paraId="5F84F5A7" w14:textId="77777777" w:rsidTr="00E06831">
        <w:tc>
          <w:tcPr>
            <w:tcW w:w="2689" w:type="dxa"/>
            <w:shd w:val="clear" w:color="auto" w:fill="auto"/>
          </w:tcPr>
          <w:p w14:paraId="542815C5" w14:textId="77777777" w:rsidR="00E06831" w:rsidRPr="00C94895" w:rsidRDefault="00E06831" w:rsidP="00E06831">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Fuente</w:t>
            </w:r>
            <w:r>
              <w:rPr>
                <w:rFonts w:ascii="Corbel" w:hAnsi="Corbel" w:cs="Arial"/>
                <w:iCs/>
                <w:sz w:val="22"/>
                <w:szCs w:val="22"/>
                <w:lang w:val="es-ES_tradnl" w:eastAsia="es-ES"/>
              </w:rPr>
              <w:t xml:space="preserve"> </w:t>
            </w:r>
            <w:r w:rsidRPr="00C94895">
              <w:rPr>
                <w:rFonts w:ascii="Corbel" w:hAnsi="Corbel" w:cs="Arial"/>
                <w:iCs/>
                <w:sz w:val="22"/>
                <w:szCs w:val="22"/>
                <w:lang w:val="es-ES_tradnl" w:eastAsia="es-ES"/>
              </w:rPr>
              <w:t>de financiamiento</w:t>
            </w:r>
          </w:p>
        </w:tc>
        <w:tc>
          <w:tcPr>
            <w:tcW w:w="6804" w:type="dxa"/>
            <w:shd w:val="clear" w:color="auto" w:fill="auto"/>
          </w:tcPr>
          <w:p w14:paraId="19AB666C" w14:textId="512F54E6" w:rsidR="00E06831" w:rsidRPr="001A7BAE" w:rsidRDefault="00E06831" w:rsidP="00302FE7">
            <w:pPr>
              <w:spacing w:after="60"/>
              <w:rPr>
                <w:rFonts w:ascii="Corbel" w:hAnsi="Corbel" w:cs="Tahoma"/>
                <w:sz w:val="22"/>
                <w:szCs w:val="22"/>
                <w:lang w:eastAsia="es-ES"/>
              </w:rPr>
            </w:pPr>
            <w:r>
              <w:rPr>
                <w:rFonts w:ascii="Corbel" w:hAnsi="Corbel" w:cs="Tahoma"/>
                <w:sz w:val="22"/>
                <w:szCs w:val="22"/>
                <w:lang w:eastAsia="es-ES"/>
              </w:rPr>
              <w:t>F</w:t>
            </w:r>
            <w:r w:rsidRPr="00BF290D">
              <w:rPr>
                <w:rFonts w:ascii="Corbel" w:hAnsi="Corbel" w:cs="Tahoma"/>
                <w:sz w:val="22"/>
                <w:szCs w:val="22"/>
                <w:lang w:eastAsia="es-ES"/>
              </w:rPr>
              <w:t>ondos regionales</w:t>
            </w:r>
            <w:r w:rsidR="00302FE7">
              <w:rPr>
                <w:rFonts w:ascii="Corbel" w:hAnsi="Corbel" w:cs="Tahoma"/>
                <w:sz w:val="22"/>
                <w:szCs w:val="22"/>
                <w:lang w:eastAsia="es-ES"/>
              </w:rPr>
              <w:t xml:space="preserve">. </w:t>
            </w:r>
            <w:r>
              <w:rPr>
                <w:rFonts w:ascii="Corbel" w:hAnsi="Corbel" w:cs="Tahoma"/>
                <w:sz w:val="22"/>
                <w:szCs w:val="22"/>
                <w:lang w:eastAsia="es-ES"/>
              </w:rPr>
              <w:t>Fondos municipales.</w:t>
            </w:r>
            <w:r w:rsidR="00302FE7">
              <w:rPr>
                <w:rFonts w:ascii="Corbel" w:hAnsi="Corbel" w:cs="Tahoma"/>
                <w:sz w:val="22"/>
                <w:szCs w:val="22"/>
                <w:lang w:eastAsia="es-ES"/>
              </w:rPr>
              <w:t xml:space="preserve"> SUBDERE</w:t>
            </w:r>
          </w:p>
        </w:tc>
      </w:tr>
      <w:tr w:rsidR="00E06831" w:rsidRPr="001A7BAE" w14:paraId="5782CC89" w14:textId="77777777" w:rsidTr="00E06831">
        <w:tc>
          <w:tcPr>
            <w:tcW w:w="2689" w:type="dxa"/>
            <w:shd w:val="clear" w:color="auto" w:fill="auto"/>
          </w:tcPr>
          <w:p w14:paraId="0AD0FF42" w14:textId="77777777" w:rsidR="00E06831" w:rsidRPr="00C94895" w:rsidRDefault="00E06831" w:rsidP="00E06831">
            <w:pPr>
              <w:autoSpaceDE w:val="0"/>
              <w:autoSpaceDN w:val="0"/>
              <w:adjustRightInd w:val="0"/>
              <w:spacing w:after="60"/>
              <w:rPr>
                <w:rFonts w:ascii="Corbel" w:hAnsi="Corbel" w:cs="Arial"/>
                <w:iCs/>
                <w:sz w:val="22"/>
                <w:szCs w:val="22"/>
                <w:lang w:val="es-ES_tradnl" w:eastAsia="es-ES"/>
              </w:rPr>
            </w:pPr>
            <w:r w:rsidRPr="00C94895">
              <w:rPr>
                <w:rFonts w:ascii="Corbel" w:hAnsi="Corbel" w:cs="Arial"/>
                <w:iCs/>
                <w:sz w:val="22"/>
                <w:szCs w:val="22"/>
                <w:lang w:val="es-ES_tradnl" w:eastAsia="es-ES"/>
              </w:rPr>
              <w:t>Unidad responsable</w:t>
            </w:r>
          </w:p>
        </w:tc>
        <w:tc>
          <w:tcPr>
            <w:tcW w:w="6804" w:type="dxa"/>
            <w:shd w:val="clear" w:color="auto" w:fill="auto"/>
          </w:tcPr>
          <w:p w14:paraId="0EDD368F" w14:textId="77777777" w:rsidR="00E06831" w:rsidRPr="001A7BAE" w:rsidRDefault="00E06831" w:rsidP="00E06831">
            <w:pPr>
              <w:spacing w:after="60"/>
              <w:rPr>
                <w:rFonts w:ascii="Corbel" w:hAnsi="Corbel" w:cs="Tahoma"/>
                <w:sz w:val="22"/>
                <w:szCs w:val="22"/>
                <w:lang w:eastAsia="es-ES"/>
              </w:rPr>
            </w:pPr>
            <w:r>
              <w:rPr>
                <w:rFonts w:ascii="Corbel" w:hAnsi="Corbel" w:cs="Tahoma"/>
                <w:sz w:val="22"/>
                <w:szCs w:val="22"/>
                <w:lang w:eastAsia="es-ES"/>
              </w:rPr>
              <w:t>Dirección de Administración y Finanzas</w:t>
            </w:r>
          </w:p>
        </w:tc>
      </w:tr>
      <w:tr w:rsidR="00E06831" w:rsidRPr="00270992" w14:paraId="5549F436" w14:textId="77777777" w:rsidTr="00E06831">
        <w:tc>
          <w:tcPr>
            <w:tcW w:w="2689" w:type="dxa"/>
            <w:shd w:val="clear" w:color="auto" w:fill="auto"/>
          </w:tcPr>
          <w:p w14:paraId="4FED93A3" w14:textId="77777777" w:rsidR="00E06831" w:rsidRPr="00270992" w:rsidRDefault="00E06831" w:rsidP="00E06831">
            <w:pPr>
              <w:autoSpaceDE w:val="0"/>
              <w:autoSpaceDN w:val="0"/>
              <w:adjustRightInd w:val="0"/>
              <w:spacing w:after="60"/>
              <w:rPr>
                <w:rFonts w:ascii="Corbel" w:hAnsi="Corbel" w:cs="Arial"/>
                <w:iCs/>
                <w:sz w:val="22"/>
                <w:szCs w:val="22"/>
                <w:lang w:val="es-ES_tradnl" w:eastAsia="es-ES"/>
              </w:rPr>
            </w:pPr>
            <w:r w:rsidRPr="00270992">
              <w:rPr>
                <w:rFonts w:ascii="Corbel" w:hAnsi="Corbel" w:cs="Arial"/>
                <w:iCs/>
                <w:sz w:val="22"/>
                <w:szCs w:val="22"/>
                <w:lang w:val="es-ES_tradnl" w:eastAsia="es-ES"/>
              </w:rPr>
              <w:t>Entidades públicas relacionadas</w:t>
            </w:r>
          </w:p>
        </w:tc>
        <w:tc>
          <w:tcPr>
            <w:tcW w:w="6804" w:type="dxa"/>
            <w:shd w:val="clear" w:color="auto" w:fill="auto"/>
          </w:tcPr>
          <w:p w14:paraId="6845B552" w14:textId="71871EA0" w:rsidR="00E06831" w:rsidRPr="00270992" w:rsidRDefault="00E06831" w:rsidP="00E06831">
            <w:pPr>
              <w:spacing w:after="60"/>
              <w:rPr>
                <w:rFonts w:ascii="Corbel" w:hAnsi="Corbel" w:cs="Tahoma"/>
                <w:sz w:val="22"/>
                <w:szCs w:val="22"/>
                <w:lang w:eastAsia="es-ES"/>
              </w:rPr>
            </w:pPr>
            <w:r>
              <w:rPr>
                <w:rFonts w:ascii="Corbel" w:hAnsi="Corbel" w:cs="Tahoma"/>
                <w:sz w:val="22"/>
                <w:szCs w:val="22"/>
                <w:lang w:eastAsia="es-ES"/>
              </w:rPr>
              <w:t>SUBDERE</w:t>
            </w:r>
          </w:p>
        </w:tc>
      </w:tr>
      <w:tr w:rsidR="00E06831" w:rsidRPr="001A7BAE" w14:paraId="44D91CF9" w14:textId="77777777" w:rsidTr="00266DF7">
        <w:tc>
          <w:tcPr>
            <w:tcW w:w="9493" w:type="dxa"/>
            <w:gridSpan w:val="2"/>
            <w:shd w:val="clear" w:color="auto" w:fill="auto"/>
          </w:tcPr>
          <w:p w14:paraId="00652F6D" w14:textId="472CBB4C" w:rsidR="00E06831" w:rsidRPr="001A7BAE" w:rsidRDefault="00E06831" w:rsidP="00E06831">
            <w:pPr>
              <w:autoSpaceDE w:val="0"/>
              <w:autoSpaceDN w:val="0"/>
              <w:adjustRightInd w:val="0"/>
              <w:spacing w:after="60"/>
              <w:jc w:val="both"/>
              <w:rPr>
                <w:rFonts w:ascii="Corbel" w:hAnsi="Corbel" w:cs="Arial"/>
                <w:iCs/>
                <w:sz w:val="22"/>
                <w:szCs w:val="22"/>
                <w:lang w:val="es-ES_tradnl" w:eastAsia="es-ES"/>
              </w:rPr>
            </w:pPr>
            <w:r w:rsidRPr="001A7BAE">
              <w:rPr>
                <w:rFonts w:ascii="Corbel" w:hAnsi="Corbel" w:cs="Arial"/>
                <w:iCs/>
                <w:sz w:val="22"/>
                <w:szCs w:val="22"/>
                <w:lang w:val="es-ES_tradnl" w:eastAsia="es-ES"/>
              </w:rPr>
              <w:t>Cronograma de implementación</w:t>
            </w:r>
          </w:p>
        </w:tc>
      </w:tr>
    </w:tbl>
    <w:p w14:paraId="7F467C8B" w14:textId="77777777" w:rsidR="00BA5AE3" w:rsidRPr="00CB5541" w:rsidRDefault="00BA5AE3" w:rsidP="00BA5AE3">
      <w:pPr>
        <w:jc w:val="both"/>
        <w:rPr>
          <w:rFonts w:ascii="Corbel" w:hAnsi="Corbel" w:cstheme="minorHAnsi"/>
          <w:sz w:val="8"/>
          <w:szCs w:val="8"/>
        </w:rPr>
      </w:pPr>
    </w:p>
    <w:tbl>
      <w:tblPr>
        <w:tblW w:w="9597" w:type="dxa"/>
        <w:tblCellMar>
          <w:left w:w="70" w:type="dxa"/>
          <w:right w:w="70" w:type="dxa"/>
        </w:tblCellMar>
        <w:tblLook w:val="04A0" w:firstRow="1" w:lastRow="0" w:firstColumn="1" w:lastColumn="0" w:noHBand="0" w:noVBand="1"/>
      </w:tblPr>
      <w:tblGrid>
        <w:gridCol w:w="5054"/>
        <w:gridCol w:w="764"/>
        <w:gridCol w:w="751"/>
        <w:gridCol w:w="766"/>
        <w:gridCol w:w="734"/>
        <w:gridCol w:w="762"/>
        <w:gridCol w:w="766"/>
      </w:tblGrid>
      <w:tr w:rsidR="00266DF7" w:rsidRPr="00BA5AE3" w14:paraId="36298CB7" w14:textId="77777777" w:rsidTr="00BA5AE3">
        <w:tc>
          <w:tcPr>
            <w:tcW w:w="5054" w:type="dxa"/>
            <w:tcBorders>
              <w:top w:val="nil"/>
              <w:left w:val="nil"/>
              <w:bottom w:val="nil"/>
              <w:right w:val="nil"/>
            </w:tcBorders>
            <w:shd w:val="clear" w:color="auto" w:fill="auto"/>
            <w:noWrap/>
            <w:vAlign w:val="bottom"/>
            <w:hideMark/>
          </w:tcPr>
          <w:p w14:paraId="140776E4" w14:textId="77777777" w:rsidR="00266DF7" w:rsidRPr="00BA5AE3" w:rsidRDefault="00266DF7" w:rsidP="009F6370">
            <w:pPr>
              <w:rPr>
                <w:rFonts w:ascii="Corbel" w:hAnsi="Corbel"/>
                <w:sz w:val="18"/>
                <w:szCs w:val="18"/>
              </w:rPr>
            </w:pPr>
          </w:p>
        </w:tc>
        <w:tc>
          <w:tcPr>
            <w:tcW w:w="4543"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D68BD0D" w14:textId="77777777" w:rsidR="00266DF7" w:rsidRPr="00BA5AE3" w:rsidRDefault="00266DF7" w:rsidP="009F6370">
            <w:pPr>
              <w:jc w:val="center"/>
              <w:rPr>
                <w:rFonts w:ascii="Corbel" w:hAnsi="Corbel"/>
                <w:sz w:val="18"/>
                <w:szCs w:val="18"/>
              </w:rPr>
            </w:pPr>
            <w:r w:rsidRPr="00BA5AE3">
              <w:rPr>
                <w:rFonts w:ascii="Corbel" w:hAnsi="Corbel"/>
                <w:sz w:val="18"/>
                <w:szCs w:val="18"/>
              </w:rPr>
              <w:t>Año</w:t>
            </w:r>
          </w:p>
        </w:tc>
      </w:tr>
      <w:tr w:rsidR="00266DF7" w:rsidRPr="00BA5AE3" w14:paraId="4306557A" w14:textId="77777777" w:rsidTr="00BA5AE3">
        <w:tc>
          <w:tcPr>
            <w:tcW w:w="5054"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73081F05" w14:textId="77777777" w:rsidR="00266DF7" w:rsidRPr="00BA5AE3" w:rsidRDefault="00266DF7" w:rsidP="009F6370">
            <w:pPr>
              <w:rPr>
                <w:rFonts w:ascii="Corbel" w:hAnsi="Corbel"/>
                <w:sz w:val="18"/>
                <w:szCs w:val="18"/>
              </w:rPr>
            </w:pPr>
            <w:r w:rsidRPr="00BA5AE3">
              <w:rPr>
                <w:rFonts w:ascii="Corbel" w:hAnsi="Corbel"/>
                <w:sz w:val="18"/>
                <w:szCs w:val="18"/>
              </w:rPr>
              <w:t>Actividades</w:t>
            </w:r>
          </w:p>
        </w:tc>
        <w:tc>
          <w:tcPr>
            <w:tcW w:w="764" w:type="dxa"/>
            <w:tcBorders>
              <w:top w:val="nil"/>
              <w:left w:val="nil"/>
              <w:bottom w:val="single" w:sz="4" w:space="0" w:color="BFBFBF"/>
              <w:right w:val="single" w:sz="4" w:space="0" w:color="BFBFBF"/>
            </w:tcBorders>
            <w:shd w:val="clear" w:color="auto" w:fill="auto"/>
            <w:noWrap/>
            <w:vAlign w:val="center"/>
            <w:hideMark/>
          </w:tcPr>
          <w:p w14:paraId="199AFB27" w14:textId="77777777" w:rsidR="00266DF7" w:rsidRPr="00BA5AE3" w:rsidRDefault="00266DF7" w:rsidP="009F6370">
            <w:pPr>
              <w:jc w:val="center"/>
              <w:rPr>
                <w:rFonts w:ascii="Corbel" w:hAnsi="Corbel"/>
                <w:sz w:val="18"/>
                <w:szCs w:val="18"/>
              </w:rPr>
            </w:pPr>
            <w:r w:rsidRPr="00BA5AE3">
              <w:rPr>
                <w:rFonts w:ascii="Corbel" w:hAnsi="Corbel"/>
                <w:sz w:val="18"/>
                <w:szCs w:val="18"/>
              </w:rPr>
              <w:t>2024</w:t>
            </w:r>
          </w:p>
        </w:tc>
        <w:tc>
          <w:tcPr>
            <w:tcW w:w="751" w:type="dxa"/>
            <w:tcBorders>
              <w:top w:val="nil"/>
              <w:left w:val="nil"/>
              <w:bottom w:val="single" w:sz="4" w:space="0" w:color="BFBFBF"/>
              <w:right w:val="single" w:sz="4" w:space="0" w:color="BFBFBF"/>
            </w:tcBorders>
            <w:shd w:val="clear" w:color="auto" w:fill="auto"/>
            <w:noWrap/>
            <w:vAlign w:val="center"/>
            <w:hideMark/>
          </w:tcPr>
          <w:p w14:paraId="69A1D637" w14:textId="77777777" w:rsidR="00266DF7" w:rsidRPr="00BA5AE3" w:rsidRDefault="00266DF7" w:rsidP="009F6370">
            <w:pPr>
              <w:jc w:val="center"/>
              <w:rPr>
                <w:rFonts w:ascii="Corbel" w:hAnsi="Corbel"/>
                <w:sz w:val="18"/>
                <w:szCs w:val="18"/>
              </w:rPr>
            </w:pPr>
            <w:r w:rsidRPr="00BA5AE3">
              <w:rPr>
                <w:rFonts w:ascii="Corbel" w:hAnsi="Corbel"/>
                <w:sz w:val="18"/>
                <w:szCs w:val="18"/>
              </w:rPr>
              <w:t>2025</w:t>
            </w:r>
          </w:p>
        </w:tc>
        <w:tc>
          <w:tcPr>
            <w:tcW w:w="766" w:type="dxa"/>
            <w:tcBorders>
              <w:top w:val="nil"/>
              <w:left w:val="nil"/>
              <w:bottom w:val="single" w:sz="4" w:space="0" w:color="BFBFBF"/>
              <w:right w:val="single" w:sz="4" w:space="0" w:color="BFBFBF"/>
            </w:tcBorders>
            <w:shd w:val="clear" w:color="auto" w:fill="auto"/>
            <w:noWrap/>
            <w:vAlign w:val="center"/>
            <w:hideMark/>
          </w:tcPr>
          <w:p w14:paraId="00A3EE07" w14:textId="77777777" w:rsidR="00266DF7" w:rsidRPr="00BA5AE3" w:rsidRDefault="00266DF7" w:rsidP="009F6370">
            <w:pPr>
              <w:jc w:val="center"/>
              <w:rPr>
                <w:rFonts w:ascii="Corbel" w:hAnsi="Corbel"/>
                <w:sz w:val="18"/>
                <w:szCs w:val="18"/>
              </w:rPr>
            </w:pPr>
            <w:r w:rsidRPr="00BA5AE3">
              <w:rPr>
                <w:rFonts w:ascii="Corbel" w:hAnsi="Corbel"/>
                <w:sz w:val="18"/>
                <w:szCs w:val="18"/>
              </w:rPr>
              <w:t>2026</w:t>
            </w:r>
          </w:p>
        </w:tc>
        <w:tc>
          <w:tcPr>
            <w:tcW w:w="734" w:type="dxa"/>
            <w:tcBorders>
              <w:top w:val="nil"/>
              <w:left w:val="nil"/>
              <w:bottom w:val="single" w:sz="4" w:space="0" w:color="BFBFBF"/>
              <w:right w:val="single" w:sz="4" w:space="0" w:color="BFBFBF"/>
            </w:tcBorders>
            <w:shd w:val="clear" w:color="auto" w:fill="auto"/>
            <w:noWrap/>
            <w:vAlign w:val="center"/>
            <w:hideMark/>
          </w:tcPr>
          <w:p w14:paraId="2BEF2131" w14:textId="77777777" w:rsidR="00266DF7" w:rsidRPr="00BA5AE3" w:rsidRDefault="00266DF7" w:rsidP="009F6370">
            <w:pPr>
              <w:jc w:val="center"/>
              <w:rPr>
                <w:rFonts w:ascii="Corbel" w:hAnsi="Corbel"/>
                <w:sz w:val="18"/>
                <w:szCs w:val="18"/>
              </w:rPr>
            </w:pPr>
            <w:r w:rsidRPr="00BA5AE3">
              <w:rPr>
                <w:rFonts w:ascii="Corbel" w:hAnsi="Corbel"/>
                <w:sz w:val="18"/>
                <w:szCs w:val="18"/>
              </w:rPr>
              <w:t>2027</w:t>
            </w:r>
          </w:p>
        </w:tc>
        <w:tc>
          <w:tcPr>
            <w:tcW w:w="762" w:type="dxa"/>
            <w:tcBorders>
              <w:top w:val="nil"/>
              <w:left w:val="nil"/>
              <w:bottom w:val="single" w:sz="4" w:space="0" w:color="BFBFBF"/>
              <w:right w:val="single" w:sz="4" w:space="0" w:color="BFBFBF"/>
            </w:tcBorders>
            <w:shd w:val="clear" w:color="auto" w:fill="auto"/>
            <w:noWrap/>
            <w:vAlign w:val="center"/>
            <w:hideMark/>
          </w:tcPr>
          <w:p w14:paraId="0FD91372" w14:textId="77777777" w:rsidR="00266DF7" w:rsidRPr="00BA5AE3" w:rsidRDefault="00266DF7" w:rsidP="009F6370">
            <w:pPr>
              <w:jc w:val="center"/>
              <w:rPr>
                <w:rFonts w:ascii="Corbel" w:hAnsi="Corbel"/>
                <w:sz w:val="18"/>
                <w:szCs w:val="18"/>
              </w:rPr>
            </w:pPr>
            <w:r w:rsidRPr="00BA5AE3">
              <w:rPr>
                <w:rFonts w:ascii="Corbel" w:hAnsi="Corbel"/>
                <w:sz w:val="18"/>
                <w:szCs w:val="18"/>
              </w:rPr>
              <w:t>2028</w:t>
            </w:r>
          </w:p>
        </w:tc>
        <w:tc>
          <w:tcPr>
            <w:tcW w:w="766" w:type="dxa"/>
            <w:tcBorders>
              <w:top w:val="nil"/>
              <w:left w:val="nil"/>
              <w:bottom w:val="single" w:sz="4" w:space="0" w:color="BFBFBF"/>
              <w:right w:val="single" w:sz="4" w:space="0" w:color="BFBFBF"/>
            </w:tcBorders>
            <w:shd w:val="clear" w:color="auto" w:fill="auto"/>
            <w:noWrap/>
            <w:vAlign w:val="center"/>
            <w:hideMark/>
          </w:tcPr>
          <w:p w14:paraId="15CBB5B3" w14:textId="77777777" w:rsidR="00266DF7" w:rsidRPr="00BA5AE3" w:rsidRDefault="00266DF7" w:rsidP="009F6370">
            <w:pPr>
              <w:jc w:val="center"/>
              <w:rPr>
                <w:rFonts w:ascii="Corbel" w:hAnsi="Corbel"/>
                <w:sz w:val="18"/>
                <w:szCs w:val="18"/>
              </w:rPr>
            </w:pPr>
            <w:r w:rsidRPr="00BA5AE3">
              <w:rPr>
                <w:rFonts w:ascii="Corbel" w:hAnsi="Corbel"/>
                <w:sz w:val="18"/>
                <w:szCs w:val="18"/>
              </w:rPr>
              <w:t>2029</w:t>
            </w:r>
          </w:p>
        </w:tc>
      </w:tr>
      <w:tr w:rsidR="00266DF7" w:rsidRPr="00BA5AE3" w14:paraId="59635E00" w14:textId="77777777" w:rsidTr="0044477C">
        <w:tc>
          <w:tcPr>
            <w:tcW w:w="5054" w:type="dxa"/>
            <w:tcBorders>
              <w:top w:val="nil"/>
              <w:left w:val="single" w:sz="4" w:space="0" w:color="BFBFBF"/>
              <w:bottom w:val="single" w:sz="4" w:space="0" w:color="BFBFBF"/>
              <w:right w:val="single" w:sz="4" w:space="0" w:color="BFBFBF"/>
            </w:tcBorders>
            <w:shd w:val="clear" w:color="auto" w:fill="auto"/>
            <w:noWrap/>
            <w:vAlign w:val="center"/>
            <w:hideMark/>
          </w:tcPr>
          <w:p w14:paraId="650A096A" w14:textId="77777777" w:rsidR="00266DF7" w:rsidRPr="00BA5AE3" w:rsidRDefault="00266DF7" w:rsidP="009F6370">
            <w:pPr>
              <w:rPr>
                <w:rFonts w:ascii="Corbel" w:hAnsi="Corbel"/>
                <w:sz w:val="18"/>
                <w:szCs w:val="18"/>
              </w:rPr>
            </w:pPr>
            <w:r w:rsidRPr="00BA5AE3">
              <w:rPr>
                <w:rFonts w:ascii="Corbel" w:hAnsi="Corbel" w:cs="Tahoma"/>
                <w:sz w:val="18"/>
                <w:szCs w:val="18"/>
                <w:lang w:eastAsia="es-ES"/>
              </w:rPr>
              <w:t>Diseñar una política de desarrollo laboral para la institución</w:t>
            </w:r>
            <w:r w:rsidRPr="00BA5AE3">
              <w:rPr>
                <w:rFonts w:ascii="Corbel" w:hAnsi="Corbel" w:cs="Tahoma"/>
                <w:color w:val="000000"/>
                <w:sz w:val="18"/>
                <w:szCs w:val="18"/>
                <w:lang w:eastAsia="es-ES"/>
              </w:rPr>
              <w:t>.</w:t>
            </w:r>
          </w:p>
        </w:tc>
        <w:tc>
          <w:tcPr>
            <w:tcW w:w="764" w:type="dxa"/>
            <w:tcBorders>
              <w:top w:val="nil"/>
              <w:left w:val="nil"/>
              <w:bottom w:val="single" w:sz="4" w:space="0" w:color="BFBFBF"/>
              <w:right w:val="single" w:sz="4" w:space="0" w:color="BFBFBF"/>
            </w:tcBorders>
            <w:shd w:val="clear" w:color="auto" w:fill="auto"/>
            <w:noWrap/>
            <w:vAlign w:val="center"/>
            <w:hideMark/>
          </w:tcPr>
          <w:p w14:paraId="4D1812CE"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51" w:type="dxa"/>
            <w:tcBorders>
              <w:top w:val="nil"/>
              <w:left w:val="nil"/>
              <w:bottom w:val="single" w:sz="4" w:space="0" w:color="BFBFBF"/>
              <w:right w:val="single" w:sz="4" w:space="0" w:color="BFBFBF"/>
            </w:tcBorders>
            <w:shd w:val="clear" w:color="auto" w:fill="auto"/>
            <w:noWrap/>
            <w:vAlign w:val="center"/>
            <w:hideMark/>
          </w:tcPr>
          <w:p w14:paraId="2F9646DF"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3329B147" w14:textId="77777777" w:rsidR="00266DF7" w:rsidRPr="00BA5AE3" w:rsidRDefault="00266DF7" w:rsidP="009F6370">
            <w:pPr>
              <w:jc w:val="center"/>
              <w:rPr>
                <w:rFonts w:ascii="Corbel" w:hAnsi="Corbel"/>
                <w:color w:val="92D050"/>
                <w:sz w:val="18"/>
                <w:szCs w:val="18"/>
              </w:rPr>
            </w:pPr>
            <w:r w:rsidRPr="00BA5AE3">
              <w:rPr>
                <w:rFonts w:ascii="Corbel" w:hAnsi="Corbel"/>
                <w:color w:val="92D050"/>
                <w:sz w:val="18"/>
                <w:szCs w:val="18"/>
              </w:rPr>
              <w:t>x</w:t>
            </w:r>
          </w:p>
        </w:tc>
        <w:tc>
          <w:tcPr>
            <w:tcW w:w="734" w:type="dxa"/>
            <w:tcBorders>
              <w:top w:val="nil"/>
              <w:left w:val="nil"/>
              <w:bottom w:val="single" w:sz="4" w:space="0" w:color="BFBFBF"/>
              <w:right w:val="single" w:sz="4" w:space="0" w:color="BFBFBF"/>
            </w:tcBorders>
            <w:shd w:val="clear" w:color="auto" w:fill="auto"/>
            <w:noWrap/>
            <w:vAlign w:val="center"/>
            <w:hideMark/>
          </w:tcPr>
          <w:p w14:paraId="6182C995"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2" w:type="dxa"/>
            <w:tcBorders>
              <w:top w:val="nil"/>
              <w:left w:val="nil"/>
              <w:bottom w:val="single" w:sz="4" w:space="0" w:color="BFBFBF"/>
              <w:right w:val="single" w:sz="4" w:space="0" w:color="BFBFBF"/>
            </w:tcBorders>
            <w:shd w:val="clear" w:color="auto" w:fill="auto"/>
            <w:noWrap/>
            <w:vAlign w:val="center"/>
            <w:hideMark/>
          </w:tcPr>
          <w:p w14:paraId="717C3C55"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nil"/>
              <w:left w:val="nil"/>
              <w:bottom w:val="single" w:sz="4" w:space="0" w:color="BFBFBF"/>
              <w:right w:val="single" w:sz="4" w:space="0" w:color="BFBFBF"/>
            </w:tcBorders>
            <w:shd w:val="clear" w:color="auto" w:fill="auto"/>
            <w:noWrap/>
            <w:vAlign w:val="center"/>
            <w:hideMark/>
          </w:tcPr>
          <w:p w14:paraId="4623759A"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r>
      <w:tr w:rsidR="00266DF7" w:rsidRPr="00BA5AE3" w14:paraId="14A4F620" w14:textId="77777777" w:rsidTr="0044477C">
        <w:tc>
          <w:tcPr>
            <w:tcW w:w="5054" w:type="dxa"/>
            <w:tcBorders>
              <w:top w:val="nil"/>
              <w:left w:val="single" w:sz="4" w:space="0" w:color="BFBFBF"/>
              <w:bottom w:val="single" w:sz="4" w:space="0" w:color="BFBFBF"/>
              <w:right w:val="single" w:sz="4" w:space="0" w:color="BFBFBF"/>
            </w:tcBorders>
            <w:shd w:val="clear" w:color="auto" w:fill="auto"/>
            <w:noWrap/>
            <w:vAlign w:val="center"/>
            <w:hideMark/>
          </w:tcPr>
          <w:p w14:paraId="541A03A9" w14:textId="77777777" w:rsidR="00266DF7" w:rsidRPr="00BA5AE3" w:rsidRDefault="00266DF7" w:rsidP="009F6370">
            <w:pPr>
              <w:rPr>
                <w:rFonts w:ascii="Corbel" w:hAnsi="Corbel"/>
                <w:sz w:val="18"/>
                <w:szCs w:val="18"/>
              </w:rPr>
            </w:pPr>
            <w:r w:rsidRPr="00BA5AE3">
              <w:rPr>
                <w:rFonts w:ascii="Corbel" w:hAnsi="Corbel"/>
                <w:sz w:val="18"/>
                <w:szCs w:val="18"/>
              </w:rPr>
              <w:t>Desarrollar un plan de intervención para mejorar el trabajo en equipo inter-áreas municipales</w:t>
            </w:r>
          </w:p>
        </w:tc>
        <w:tc>
          <w:tcPr>
            <w:tcW w:w="764" w:type="dxa"/>
            <w:tcBorders>
              <w:top w:val="nil"/>
              <w:left w:val="nil"/>
              <w:bottom w:val="single" w:sz="4" w:space="0" w:color="BFBFBF"/>
              <w:right w:val="single" w:sz="4" w:space="0" w:color="BFBFBF"/>
            </w:tcBorders>
            <w:shd w:val="clear" w:color="auto" w:fill="auto"/>
            <w:noWrap/>
            <w:vAlign w:val="center"/>
            <w:hideMark/>
          </w:tcPr>
          <w:p w14:paraId="050B4630"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51" w:type="dxa"/>
            <w:tcBorders>
              <w:top w:val="nil"/>
              <w:left w:val="nil"/>
              <w:bottom w:val="single" w:sz="4" w:space="0" w:color="BFBFBF"/>
              <w:right w:val="single" w:sz="4" w:space="0" w:color="BFBFBF"/>
            </w:tcBorders>
            <w:shd w:val="clear" w:color="auto" w:fill="auto"/>
            <w:noWrap/>
            <w:vAlign w:val="center"/>
            <w:hideMark/>
          </w:tcPr>
          <w:p w14:paraId="1C90401C"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64F82D23" w14:textId="77777777" w:rsidR="00266DF7" w:rsidRPr="00BA5AE3" w:rsidRDefault="00266DF7" w:rsidP="009F6370">
            <w:pPr>
              <w:jc w:val="center"/>
              <w:rPr>
                <w:rFonts w:ascii="Corbel" w:hAnsi="Corbel"/>
                <w:color w:val="92D050"/>
                <w:sz w:val="18"/>
                <w:szCs w:val="18"/>
              </w:rPr>
            </w:pPr>
            <w:r w:rsidRPr="00BA5AE3">
              <w:rPr>
                <w:rFonts w:ascii="Corbel" w:hAnsi="Corbel"/>
                <w:color w:val="92D050"/>
                <w:sz w:val="18"/>
                <w:szCs w:val="18"/>
              </w:rPr>
              <w:t>x</w:t>
            </w:r>
          </w:p>
        </w:tc>
        <w:tc>
          <w:tcPr>
            <w:tcW w:w="734" w:type="dxa"/>
            <w:tcBorders>
              <w:top w:val="nil"/>
              <w:left w:val="nil"/>
              <w:bottom w:val="single" w:sz="4" w:space="0" w:color="BFBFBF"/>
              <w:right w:val="single" w:sz="4" w:space="0" w:color="BFBFBF"/>
            </w:tcBorders>
            <w:shd w:val="clear" w:color="auto" w:fill="auto"/>
            <w:noWrap/>
            <w:vAlign w:val="center"/>
            <w:hideMark/>
          </w:tcPr>
          <w:p w14:paraId="1FE8960C"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2" w:type="dxa"/>
            <w:tcBorders>
              <w:top w:val="nil"/>
              <w:left w:val="nil"/>
              <w:bottom w:val="single" w:sz="4" w:space="0" w:color="BFBFBF"/>
              <w:right w:val="single" w:sz="4" w:space="0" w:color="BFBFBF"/>
            </w:tcBorders>
            <w:shd w:val="clear" w:color="auto" w:fill="auto"/>
            <w:noWrap/>
            <w:vAlign w:val="center"/>
            <w:hideMark/>
          </w:tcPr>
          <w:p w14:paraId="38D10747"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nil"/>
              <w:left w:val="nil"/>
              <w:bottom w:val="single" w:sz="4" w:space="0" w:color="BFBFBF"/>
              <w:right w:val="single" w:sz="4" w:space="0" w:color="BFBFBF"/>
            </w:tcBorders>
            <w:shd w:val="clear" w:color="auto" w:fill="auto"/>
            <w:noWrap/>
            <w:vAlign w:val="center"/>
            <w:hideMark/>
          </w:tcPr>
          <w:p w14:paraId="4610FC1E"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r>
      <w:tr w:rsidR="00266DF7" w:rsidRPr="00BA5AE3" w14:paraId="0E6220E3" w14:textId="77777777" w:rsidTr="0044477C">
        <w:tc>
          <w:tcPr>
            <w:tcW w:w="5054" w:type="dxa"/>
            <w:tcBorders>
              <w:top w:val="nil"/>
              <w:left w:val="single" w:sz="4" w:space="0" w:color="BFBFBF"/>
              <w:bottom w:val="single" w:sz="4" w:space="0" w:color="BFBFBF"/>
              <w:right w:val="single" w:sz="4" w:space="0" w:color="BFBFBF"/>
            </w:tcBorders>
            <w:shd w:val="clear" w:color="auto" w:fill="auto"/>
            <w:noWrap/>
            <w:vAlign w:val="center"/>
            <w:hideMark/>
          </w:tcPr>
          <w:p w14:paraId="1782DA55" w14:textId="77777777" w:rsidR="00266DF7" w:rsidRPr="00BA5AE3" w:rsidRDefault="00266DF7" w:rsidP="009F6370">
            <w:pPr>
              <w:rPr>
                <w:rFonts w:ascii="Corbel" w:hAnsi="Corbel"/>
                <w:sz w:val="18"/>
                <w:szCs w:val="18"/>
              </w:rPr>
            </w:pPr>
            <w:r w:rsidRPr="00BA5AE3">
              <w:rPr>
                <w:rFonts w:ascii="Corbel" w:hAnsi="Corbel" w:cs="Tahoma"/>
                <w:sz w:val="18"/>
                <w:szCs w:val="18"/>
                <w:lang w:eastAsia="es-ES"/>
              </w:rPr>
              <w:t>Fortalecer los nuevos valores culturales de la institución.</w:t>
            </w:r>
          </w:p>
        </w:tc>
        <w:tc>
          <w:tcPr>
            <w:tcW w:w="764" w:type="dxa"/>
            <w:tcBorders>
              <w:top w:val="nil"/>
              <w:left w:val="nil"/>
              <w:bottom w:val="single" w:sz="4" w:space="0" w:color="BFBFBF"/>
              <w:right w:val="single" w:sz="4" w:space="0" w:color="BFBFBF"/>
            </w:tcBorders>
            <w:shd w:val="clear" w:color="auto" w:fill="auto"/>
            <w:noWrap/>
            <w:vAlign w:val="center"/>
            <w:hideMark/>
          </w:tcPr>
          <w:p w14:paraId="11FEA4E8"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51" w:type="dxa"/>
            <w:tcBorders>
              <w:top w:val="nil"/>
              <w:left w:val="nil"/>
              <w:bottom w:val="single" w:sz="4" w:space="0" w:color="BFBFBF"/>
              <w:right w:val="single" w:sz="4" w:space="0" w:color="BFBFBF"/>
            </w:tcBorders>
            <w:shd w:val="clear" w:color="auto" w:fill="auto"/>
            <w:noWrap/>
            <w:vAlign w:val="center"/>
            <w:hideMark/>
          </w:tcPr>
          <w:p w14:paraId="71090A55"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02DE459C" w14:textId="77777777" w:rsidR="00266DF7" w:rsidRPr="00BA5AE3" w:rsidRDefault="00266DF7" w:rsidP="009F6370">
            <w:pPr>
              <w:jc w:val="center"/>
              <w:rPr>
                <w:rFonts w:ascii="Corbel" w:hAnsi="Corbel"/>
                <w:color w:val="92D050"/>
                <w:sz w:val="18"/>
                <w:szCs w:val="18"/>
              </w:rPr>
            </w:pPr>
            <w:r w:rsidRPr="00BA5AE3">
              <w:rPr>
                <w:rFonts w:ascii="Corbel" w:hAnsi="Corbel"/>
                <w:color w:val="92D050"/>
                <w:sz w:val="18"/>
                <w:szCs w:val="18"/>
              </w:rPr>
              <w:t>x</w:t>
            </w:r>
          </w:p>
        </w:tc>
        <w:tc>
          <w:tcPr>
            <w:tcW w:w="734" w:type="dxa"/>
            <w:tcBorders>
              <w:top w:val="nil"/>
              <w:left w:val="nil"/>
              <w:bottom w:val="single" w:sz="4" w:space="0" w:color="BFBFBF"/>
              <w:right w:val="single" w:sz="4" w:space="0" w:color="BFBFBF"/>
            </w:tcBorders>
            <w:shd w:val="clear" w:color="auto" w:fill="auto"/>
            <w:noWrap/>
            <w:vAlign w:val="center"/>
            <w:hideMark/>
          </w:tcPr>
          <w:p w14:paraId="24212659"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2" w:type="dxa"/>
            <w:tcBorders>
              <w:top w:val="nil"/>
              <w:left w:val="nil"/>
              <w:bottom w:val="single" w:sz="4" w:space="0" w:color="BFBFBF"/>
              <w:right w:val="single" w:sz="4" w:space="0" w:color="BFBFBF"/>
            </w:tcBorders>
            <w:shd w:val="clear" w:color="auto" w:fill="auto"/>
            <w:noWrap/>
            <w:vAlign w:val="center"/>
            <w:hideMark/>
          </w:tcPr>
          <w:p w14:paraId="26C8F269"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nil"/>
              <w:left w:val="nil"/>
              <w:bottom w:val="single" w:sz="4" w:space="0" w:color="BFBFBF"/>
              <w:right w:val="single" w:sz="4" w:space="0" w:color="BFBFBF"/>
            </w:tcBorders>
            <w:shd w:val="clear" w:color="auto" w:fill="auto"/>
            <w:noWrap/>
            <w:vAlign w:val="center"/>
            <w:hideMark/>
          </w:tcPr>
          <w:p w14:paraId="06087AF8"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r>
      <w:tr w:rsidR="00266DF7" w:rsidRPr="00BA5AE3" w14:paraId="628FEEDE" w14:textId="77777777" w:rsidTr="0044477C">
        <w:tc>
          <w:tcPr>
            <w:tcW w:w="5054" w:type="dxa"/>
            <w:tcBorders>
              <w:top w:val="nil"/>
              <w:left w:val="single" w:sz="4" w:space="0" w:color="BFBFBF"/>
              <w:bottom w:val="single" w:sz="4" w:space="0" w:color="BFBFBF"/>
              <w:right w:val="single" w:sz="4" w:space="0" w:color="BFBFBF"/>
            </w:tcBorders>
            <w:shd w:val="clear" w:color="auto" w:fill="auto"/>
            <w:noWrap/>
            <w:vAlign w:val="center"/>
            <w:hideMark/>
          </w:tcPr>
          <w:p w14:paraId="65945F0F" w14:textId="77777777" w:rsidR="00266DF7" w:rsidRPr="00BA5AE3" w:rsidRDefault="00266DF7" w:rsidP="009F6370">
            <w:pPr>
              <w:rPr>
                <w:rFonts w:ascii="Corbel" w:hAnsi="Corbel"/>
                <w:sz w:val="18"/>
                <w:szCs w:val="18"/>
              </w:rPr>
            </w:pPr>
            <w:r w:rsidRPr="00BA5AE3">
              <w:rPr>
                <w:rFonts w:ascii="Corbel" w:hAnsi="Corbel" w:cs="Tahoma"/>
                <w:sz w:val="18"/>
                <w:szCs w:val="18"/>
                <w:lang w:eastAsia="es-ES"/>
              </w:rPr>
              <w:t>Diseñar y revisar políticas que mejoren la conciliación laboral, personal y familiar</w:t>
            </w:r>
          </w:p>
        </w:tc>
        <w:tc>
          <w:tcPr>
            <w:tcW w:w="764" w:type="dxa"/>
            <w:tcBorders>
              <w:top w:val="nil"/>
              <w:left w:val="nil"/>
              <w:bottom w:val="single" w:sz="4" w:space="0" w:color="BFBFBF"/>
              <w:right w:val="single" w:sz="4" w:space="0" w:color="BFBFBF"/>
            </w:tcBorders>
            <w:shd w:val="clear" w:color="auto" w:fill="auto"/>
            <w:noWrap/>
            <w:vAlign w:val="center"/>
            <w:hideMark/>
          </w:tcPr>
          <w:p w14:paraId="080F9DF1"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51" w:type="dxa"/>
            <w:tcBorders>
              <w:top w:val="nil"/>
              <w:left w:val="nil"/>
              <w:bottom w:val="single" w:sz="4" w:space="0" w:color="BFBFBF"/>
              <w:right w:val="single" w:sz="4" w:space="0" w:color="BFBFBF"/>
            </w:tcBorders>
            <w:shd w:val="clear" w:color="auto" w:fill="auto"/>
            <w:noWrap/>
            <w:vAlign w:val="center"/>
            <w:hideMark/>
          </w:tcPr>
          <w:p w14:paraId="5A2AD1B5"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37BBFE92" w14:textId="77777777" w:rsidR="00266DF7" w:rsidRPr="00BA5AE3" w:rsidRDefault="00266DF7" w:rsidP="009F6370">
            <w:pPr>
              <w:jc w:val="center"/>
              <w:rPr>
                <w:rFonts w:ascii="Corbel" w:hAnsi="Corbel"/>
                <w:color w:val="92D050"/>
                <w:sz w:val="18"/>
                <w:szCs w:val="18"/>
              </w:rPr>
            </w:pPr>
            <w:r w:rsidRPr="00BA5AE3">
              <w:rPr>
                <w:rFonts w:ascii="Corbel" w:hAnsi="Corbel"/>
                <w:color w:val="92D050"/>
                <w:sz w:val="18"/>
                <w:szCs w:val="18"/>
              </w:rPr>
              <w:t>x</w:t>
            </w:r>
          </w:p>
        </w:tc>
        <w:tc>
          <w:tcPr>
            <w:tcW w:w="734" w:type="dxa"/>
            <w:tcBorders>
              <w:top w:val="nil"/>
              <w:left w:val="nil"/>
              <w:bottom w:val="single" w:sz="4" w:space="0" w:color="BFBFBF"/>
              <w:right w:val="single" w:sz="4" w:space="0" w:color="BFBFBF"/>
            </w:tcBorders>
            <w:shd w:val="clear" w:color="auto" w:fill="auto"/>
            <w:noWrap/>
            <w:vAlign w:val="center"/>
            <w:hideMark/>
          </w:tcPr>
          <w:p w14:paraId="4221FD82"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2" w:type="dxa"/>
            <w:tcBorders>
              <w:top w:val="nil"/>
              <w:left w:val="nil"/>
              <w:bottom w:val="single" w:sz="4" w:space="0" w:color="BFBFBF"/>
              <w:right w:val="single" w:sz="4" w:space="0" w:color="BFBFBF"/>
            </w:tcBorders>
            <w:shd w:val="clear" w:color="auto" w:fill="auto"/>
            <w:noWrap/>
            <w:vAlign w:val="center"/>
            <w:hideMark/>
          </w:tcPr>
          <w:p w14:paraId="2D072F3B"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nil"/>
              <w:left w:val="nil"/>
              <w:bottom w:val="single" w:sz="4" w:space="0" w:color="BFBFBF"/>
              <w:right w:val="single" w:sz="4" w:space="0" w:color="BFBFBF"/>
            </w:tcBorders>
            <w:shd w:val="clear" w:color="auto" w:fill="auto"/>
            <w:noWrap/>
            <w:vAlign w:val="center"/>
            <w:hideMark/>
          </w:tcPr>
          <w:p w14:paraId="07ABBD75"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r>
      <w:tr w:rsidR="00266DF7" w:rsidRPr="00BA5AE3" w14:paraId="63E9EB76" w14:textId="77777777" w:rsidTr="0044477C">
        <w:tc>
          <w:tcPr>
            <w:tcW w:w="5054" w:type="dxa"/>
            <w:tcBorders>
              <w:top w:val="nil"/>
              <w:left w:val="single" w:sz="4" w:space="0" w:color="BFBFBF"/>
              <w:bottom w:val="single" w:sz="4" w:space="0" w:color="BFBFBF"/>
              <w:right w:val="single" w:sz="4" w:space="0" w:color="BFBFBF"/>
            </w:tcBorders>
            <w:shd w:val="clear" w:color="auto" w:fill="auto"/>
            <w:noWrap/>
            <w:vAlign w:val="center"/>
            <w:hideMark/>
          </w:tcPr>
          <w:p w14:paraId="46CBB1C9" w14:textId="77777777" w:rsidR="00266DF7" w:rsidRPr="00BA5AE3" w:rsidRDefault="00266DF7" w:rsidP="009F6370">
            <w:pPr>
              <w:rPr>
                <w:rFonts w:ascii="Corbel" w:hAnsi="Corbel"/>
                <w:sz w:val="18"/>
                <w:szCs w:val="18"/>
              </w:rPr>
            </w:pPr>
            <w:r w:rsidRPr="00BA5AE3">
              <w:rPr>
                <w:rFonts w:ascii="Corbel" w:hAnsi="Corbel" w:cs="Tahoma"/>
                <w:sz w:val="18"/>
                <w:szCs w:val="18"/>
                <w:lang w:eastAsia="es-ES"/>
              </w:rPr>
              <w:t>Diseño y acompañamiento de un Plan de gestión del Cambio</w:t>
            </w:r>
          </w:p>
        </w:tc>
        <w:tc>
          <w:tcPr>
            <w:tcW w:w="764" w:type="dxa"/>
            <w:tcBorders>
              <w:top w:val="nil"/>
              <w:left w:val="nil"/>
              <w:bottom w:val="single" w:sz="4" w:space="0" w:color="BFBFBF"/>
              <w:right w:val="single" w:sz="4" w:space="0" w:color="BFBFBF"/>
            </w:tcBorders>
            <w:shd w:val="clear" w:color="auto" w:fill="auto"/>
            <w:noWrap/>
            <w:vAlign w:val="center"/>
            <w:hideMark/>
          </w:tcPr>
          <w:p w14:paraId="0F703E85"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51" w:type="dxa"/>
            <w:tcBorders>
              <w:top w:val="nil"/>
              <w:left w:val="nil"/>
              <w:bottom w:val="single" w:sz="4" w:space="0" w:color="BFBFBF"/>
              <w:right w:val="single" w:sz="4" w:space="0" w:color="BFBFBF"/>
            </w:tcBorders>
            <w:shd w:val="clear" w:color="auto" w:fill="auto"/>
            <w:noWrap/>
            <w:vAlign w:val="center"/>
            <w:hideMark/>
          </w:tcPr>
          <w:p w14:paraId="601B2744"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single" w:sz="4" w:space="0" w:color="BFBFBF"/>
              <w:left w:val="single" w:sz="4" w:space="0" w:color="BFBFBF"/>
              <w:bottom w:val="single" w:sz="4" w:space="0" w:color="BFBFBF"/>
              <w:right w:val="single" w:sz="4" w:space="0" w:color="BFBFBF"/>
            </w:tcBorders>
            <w:shd w:val="clear" w:color="auto" w:fill="00B0F0"/>
            <w:noWrap/>
            <w:vAlign w:val="center"/>
            <w:hideMark/>
          </w:tcPr>
          <w:p w14:paraId="0CBE4954" w14:textId="77777777" w:rsidR="00266DF7" w:rsidRPr="00BA5AE3" w:rsidRDefault="00266DF7" w:rsidP="009F6370">
            <w:pPr>
              <w:jc w:val="center"/>
              <w:rPr>
                <w:rFonts w:ascii="Corbel" w:hAnsi="Corbel"/>
                <w:color w:val="92D050"/>
                <w:sz w:val="18"/>
                <w:szCs w:val="18"/>
              </w:rPr>
            </w:pPr>
            <w:r w:rsidRPr="00BA5AE3">
              <w:rPr>
                <w:rFonts w:ascii="Corbel" w:hAnsi="Corbel"/>
                <w:color w:val="92D050"/>
                <w:sz w:val="18"/>
                <w:szCs w:val="18"/>
              </w:rPr>
              <w:t>x</w:t>
            </w:r>
          </w:p>
        </w:tc>
        <w:tc>
          <w:tcPr>
            <w:tcW w:w="734" w:type="dxa"/>
            <w:tcBorders>
              <w:top w:val="nil"/>
              <w:left w:val="nil"/>
              <w:bottom w:val="single" w:sz="4" w:space="0" w:color="BFBFBF"/>
              <w:right w:val="single" w:sz="4" w:space="0" w:color="BFBFBF"/>
            </w:tcBorders>
            <w:shd w:val="clear" w:color="auto" w:fill="auto"/>
            <w:noWrap/>
            <w:vAlign w:val="center"/>
            <w:hideMark/>
          </w:tcPr>
          <w:p w14:paraId="7B0FC506"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2" w:type="dxa"/>
            <w:tcBorders>
              <w:top w:val="nil"/>
              <w:left w:val="nil"/>
              <w:bottom w:val="single" w:sz="4" w:space="0" w:color="BFBFBF"/>
              <w:right w:val="single" w:sz="4" w:space="0" w:color="BFBFBF"/>
            </w:tcBorders>
            <w:shd w:val="clear" w:color="auto" w:fill="auto"/>
            <w:noWrap/>
            <w:vAlign w:val="center"/>
            <w:hideMark/>
          </w:tcPr>
          <w:p w14:paraId="27066926"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c>
          <w:tcPr>
            <w:tcW w:w="766" w:type="dxa"/>
            <w:tcBorders>
              <w:top w:val="nil"/>
              <w:left w:val="nil"/>
              <w:bottom w:val="single" w:sz="4" w:space="0" w:color="BFBFBF"/>
              <w:right w:val="single" w:sz="4" w:space="0" w:color="BFBFBF"/>
            </w:tcBorders>
            <w:shd w:val="clear" w:color="auto" w:fill="auto"/>
            <w:noWrap/>
            <w:vAlign w:val="center"/>
            <w:hideMark/>
          </w:tcPr>
          <w:p w14:paraId="3BFC94EC" w14:textId="77777777" w:rsidR="00266DF7" w:rsidRPr="00BA5AE3" w:rsidRDefault="00266DF7" w:rsidP="009F6370">
            <w:pPr>
              <w:jc w:val="center"/>
              <w:rPr>
                <w:rFonts w:ascii="Corbel" w:hAnsi="Corbel"/>
                <w:sz w:val="18"/>
                <w:szCs w:val="18"/>
              </w:rPr>
            </w:pPr>
            <w:r w:rsidRPr="00BA5AE3">
              <w:rPr>
                <w:rFonts w:ascii="Corbel" w:hAnsi="Corbel"/>
                <w:sz w:val="18"/>
                <w:szCs w:val="18"/>
              </w:rPr>
              <w:t> </w:t>
            </w:r>
          </w:p>
        </w:tc>
      </w:tr>
    </w:tbl>
    <w:p w14:paraId="22011D6E" w14:textId="77777777" w:rsidR="00266DF7" w:rsidRDefault="00266DF7" w:rsidP="00266DF7">
      <w:pPr>
        <w:spacing w:after="120"/>
        <w:jc w:val="both"/>
        <w:rPr>
          <w:rFonts w:ascii="Corbel" w:hAnsi="Corbel" w:cstheme="minorHAnsi"/>
          <w:sz w:val="22"/>
          <w:szCs w:val="22"/>
        </w:rPr>
      </w:pPr>
    </w:p>
    <w:p w14:paraId="75CBC663" w14:textId="4E24DA07" w:rsidR="00BA5AE3" w:rsidRDefault="00BA5AE3">
      <w:pPr>
        <w:rPr>
          <w:rFonts w:ascii="Corbel" w:hAnsi="Corbel" w:cstheme="minorHAnsi"/>
          <w:sz w:val="22"/>
          <w:szCs w:val="22"/>
        </w:rPr>
      </w:pPr>
      <w:r>
        <w:rPr>
          <w:rFonts w:ascii="Corbel" w:hAnsi="Corbel" w:cstheme="minorHAnsi"/>
          <w:sz w:val="22"/>
          <w:szCs w:val="22"/>
        </w:rPr>
        <w:br w:type="page"/>
      </w:r>
    </w:p>
    <w:p w14:paraId="6569CACE" w14:textId="34D0F43A" w:rsidR="007D1074" w:rsidRPr="00C6074B" w:rsidRDefault="00C6074B" w:rsidP="00C6074B">
      <w:pPr>
        <w:pStyle w:val="Prrafodelista"/>
        <w:numPr>
          <w:ilvl w:val="0"/>
          <w:numId w:val="123"/>
        </w:numPr>
        <w:spacing w:after="120"/>
        <w:jc w:val="both"/>
        <w:rPr>
          <w:rFonts w:ascii="Corbel" w:hAnsi="Corbel" w:cstheme="minorHAnsi"/>
          <w:b/>
          <w:bCs/>
          <w:sz w:val="24"/>
          <w:szCs w:val="24"/>
        </w:rPr>
      </w:pPr>
      <w:r w:rsidRPr="00C6074B">
        <w:rPr>
          <w:rFonts w:ascii="Corbel" w:hAnsi="Corbel" w:cstheme="minorHAnsi"/>
          <w:b/>
          <w:bCs/>
          <w:sz w:val="24"/>
          <w:szCs w:val="24"/>
        </w:rPr>
        <w:lastRenderedPageBreak/>
        <w:t>Proyectos</w:t>
      </w:r>
    </w:p>
    <w:p w14:paraId="41BC3A5D" w14:textId="77777777" w:rsidR="00C6074B" w:rsidRDefault="00C6074B" w:rsidP="007D1074">
      <w:pPr>
        <w:spacing w:after="120"/>
        <w:jc w:val="both"/>
        <w:rPr>
          <w:rFonts w:ascii="Corbel" w:hAnsi="Corbel" w:cstheme="minorHAnsi"/>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62"/>
      </w:tblGrid>
      <w:tr w:rsidR="00F0189E" w:rsidRPr="004E454B" w14:paraId="493C542C" w14:textId="77777777" w:rsidTr="00E06831">
        <w:trPr>
          <w:tblHeader/>
        </w:trPr>
        <w:tc>
          <w:tcPr>
            <w:tcW w:w="2689" w:type="dxa"/>
            <w:shd w:val="clear" w:color="auto" w:fill="DAEEF3" w:themeFill="accent5" w:themeFillTint="33"/>
          </w:tcPr>
          <w:p w14:paraId="0954A83A" w14:textId="77777777" w:rsidR="00F0189E" w:rsidRPr="004E454B" w:rsidRDefault="00F0189E" w:rsidP="002B4752">
            <w:pPr>
              <w:spacing w:after="60"/>
              <w:rPr>
                <w:rFonts w:ascii="Corbel" w:hAnsi="Corbel" w:cs="Tahoma"/>
                <w:b/>
                <w:sz w:val="22"/>
                <w:szCs w:val="22"/>
                <w:lang w:eastAsia="es-ES"/>
              </w:rPr>
            </w:pPr>
            <w:r w:rsidRPr="004E454B">
              <w:rPr>
                <w:rFonts w:ascii="Corbel" w:hAnsi="Corbel" w:cs="Arial"/>
                <w:b/>
                <w:iCs/>
                <w:sz w:val="22"/>
                <w:szCs w:val="22"/>
                <w:lang w:eastAsia="es-ES"/>
              </w:rPr>
              <w:t>Nombre Proyecto</w:t>
            </w:r>
          </w:p>
        </w:tc>
        <w:tc>
          <w:tcPr>
            <w:tcW w:w="6662" w:type="dxa"/>
            <w:shd w:val="clear" w:color="auto" w:fill="DAEEF3" w:themeFill="accent5" w:themeFillTint="33"/>
          </w:tcPr>
          <w:p w14:paraId="0FC665CE" w14:textId="5B9E1D11" w:rsidR="00F0189E" w:rsidRPr="004E454B" w:rsidRDefault="006D63E3" w:rsidP="002B4752">
            <w:pPr>
              <w:spacing w:after="60"/>
              <w:rPr>
                <w:rFonts w:ascii="Corbel" w:hAnsi="Corbel" w:cs="Tahoma"/>
                <w:b/>
                <w:sz w:val="22"/>
                <w:szCs w:val="22"/>
                <w:lang w:eastAsia="es-ES"/>
              </w:rPr>
            </w:pPr>
            <w:r w:rsidRPr="006D63E3">
              <w:rPr>
                <w:rFonts w:ascii="Corbel" w:hAnsi="Corbel" w:cs="Tahoma"/>
                <w:b/>
                <w:sz w:val="22"/>
                <w:szCs w:val="22"/>
                <w:lang w:eastAsia="es-ES"/>
              </w:rPr>
              <w:t>Construcción Edificio Municipal, etapa de perfil de diseño.</w:t>
            </w:r>
          </w:p>
        </w:tc>
      </w:tr>
      <w:tr w:rsidR="00F0189E" w:rsidRPr="004E454B" w14:paraId="79F389C8" w14:textId="77777777" w:rsidTr="00E06831">
        <w:tc>
          <w:tcPr>
            <w:tcW w:w="2689" w:type="dxa"/>
            <w:shd w:val="clear" w:color="auto" w:fill="auto"/>
          </w:tcPr>
          <w:p w14:paraId="2A75E8A3" w14:textId="77777777" w:rsidR="00F0189E" w:rsidRPr="004E454B" w:rsidRDefault="00F0189E" w:rsidP="002B4752">
            <w:pPr>
              <w:autoSpaceDE w:val="0"/>
              <w:autoSpaceDN w:val="0"/>
              <w:adjustRightInd w:val="0"/>
              <w:spacing w:after="60"/>
              <w:rPr>
                <w:rFonts w:ascii="Corbel" w:hAnsi="Corbel" w:cs="Arial"/>
                <w:iCs/>
                <w:sz w:val="22"/>
                <w:szCs w:val="22"/>
                <w:lang w:eastAsia="es-ES"/>
              </w:rPr>
            </w:pPr>
            <w:r w:rsidRPr="004E454B">
              <w:rPr>
                <w:rFonts w:ascii="Corbel" w:hAnsi="Corbel" w:cs="Tahoma"/>
                <w:sz w:val="22"/>
                <w:szCs w:val="22"/>
                <w:lang w:eastAsia="es-ES"/>
              </w:rPr>
              <w:t xml:space="preserve">Descripción de la iniciativa </w:t>
            </w:r>
          </w:p>
        </w:tc>
        <w:tc>
          <w:tcPr>
            <w:tcW w:w="6662" w:type="dxa"/>
            <w:shd w:val="clear" w:color="auto" w:fill="auto"/>
          </w:tcPr>
          <w:p w14:paraId="086A8817" w14:textId="768F8628" w:rsidR="00F0189E" w:rsidRPr="004E454B" w:rsidRDefault="00F0189E" w:rsidP="002B4752">
            <w:pPr>
              <w:spacing w:after="60"/>
              <w:rPr>
                <w:rFonts w:ascii="Corbel" w:hAnsi="Corbel" w:cs="Tahoma"/>
                <w:sz w:val="22"/>
                <w:szCs w:val="22"/>
                <w:lang w:eastAsia="es-ES"/>
              </w:rPr>
            </w:pPr>
            <w:r>
              <w:rPr>
                <w:rFonts w:ascii="Corbel" w:hAnsi="Corbel" w:cs="Tahoma"/>
                <w:sz w:val="22"/>
                <w:szCs w:val="22"/>
                <w:lang w:eastAsia="es-ES"/>
              </w:rPr>
              <w:t xml:space="preserve">Realizar los estudios de prefactibilidad para postular a la etapa de factibilidad o diseño el proyecto de </w:t>
            </w:r>
            <w:r w:rsidR="0013752C">
              <w:rPr>
                <w:rFonts w:ascii="Corbel" w:hAnsi="Corbel" w:cs="Tahoma"/>
                <w:sz w:val="22"/>
                <w:szCs w:val="22"/>
                <w:lang w:eastAsia="es-ES"/>
              </w:rPr>
              <w:t>construcción del nuevo edificio municipal</w:t>
            </w:r>
            <w:r w:rsidRPr="001B4CD2">
              <w:rPr>
                <w:rFonts w:ascii="Corbel" w:hAnsi="Corbel" w:cs="Tahoma"/>
                <w:sz w:val="22"/>
                <w:szCs w:val="22"/>
                <w:lang w:eastAsia="es-ES"/>
              </w:rPr>
              <w:t xml:space="preserve"> para la comuna de </w:t>
            </w:r>
            <w:r>
              <w:rPr>
                <w:rFonts w:ascii="Corbel" w:hAnsi="Corbel" w:cs="Tahoma"/>
                <w:sz w:val="22"/>
                <w:szCs w:val="22"/>
                <w:lang w:eastAsia="es-ES"/>
              </w:rPr>
              <w:t>Juan Fernández</w:t>
            </w:r>
            <w:r w:rsidR="0013752C">
              <w:rPr>
                <w:rFonts w:ascii="Corbel" w:hAnsi="Corbel" w:cs="Tahoma"/>
                <w:sz w:val="22"/>
                <w:szCs w:val="22"/>
                <w:lang w:eastAsia="es-ES"/>
              </w:rPr>
              <w:t xml:space="preserve">. La realización del proyecto requiere </w:t>
            </w:r>
            <w:r w:rsidR="00D74EC0">
              <w:rPr>
                <w:rFonts w:ascii="Corbel" w:hAnsi="Corbel" w:cs="Tahoma"/>
                <w:sz w:val="22"/>
                <w:szCs w:val="22"/>
                <w:lang w:eastAsia="es-ES"/>
              </w:rPr>
              <w:t xml:space="preserve">contar con un diagnóstico de la edificación no concluida del proyecto anterior </w:t>
            </w:r>
          </w:p>
        </w:tc>
      </w:tr>
      <w:tr w:rsidR="00E06831" w:rsidRPr="004E454B" w14:paraId="2F337DD0" w14:textId="77777777" w:rsidTr="00E06831">
        <w:tc>
          <w:tcPr>
            <w:tcW w:w="2689" w:type="dxa"/>
            <w:shd w:val="clear" w:color="auto" w:fill="auto"/>
          </w:tcPr>
          <w:p w14:paraId="0EF9BD0A" w14:textId="00ED2F50" w:rsidR="00E06831" w:rsidRPr="004E454B" w:rsidRDefault="002C03EE" w:rsidP="00E06831">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Ámbito / sub-ámbito</w:t>
            </w:r>
          </w:p>
        </w:tc>
        <w:tc>
          <w:tcPr>
            <w:tcW w:w="6662" w:type="dxa"/>
            <w:shd w:val="clear" w:color="auto" w:fill="auto"/>
          </w:tcPr>
          <w:p w14:paraId="1DD5D405" w14:textId="44D5A37C" w:rsidR="00E06831" w:rsidRPr="004E454B" w:rsidRDefault="00E06831" w:rsidP="00E06831">
            <w:pPr>
              <w:spacing w:after="60"/>
              <w:rPr>
                <w:rFonts w:ascii="Corbel" w:hAnsi="Corbel" w:cs="Tahoma"/>
                <w:sz w:val="22"/>
                <w:szCs w:val="22"/>
                <w:lang w:eastAsia="es-ES"/>
              </w:rPr>
            </w:pPr>
            <w:r>
              <w:rPr>
                <w:rFonts w:ascii="Corbel" w:hAnsi="Corbel" w:cs="Tahoma"/>
                <w:sz w:val="22"/>
                <w:szCs w:val="22"/>
                <w:lang w:eastAsia="es-ES"/>
              </w:rPr>
              <w:t>Gestión interna / Infraestructura</w:t>
            </w:r>
          </w:p>
        </w:tc>
      </w:tr>
      <w:tr w:rsidR="00E06831" w:rsidRPr="004E454B" w14:paraId="16573674" w14:textId="77777777" w:rsidTr="00E06831">
        <w:tc>
          <w:tcPr>
            <w:tcW w:w="2689" w:type="dxa"/>
            <w:shd w:val="clear" w:color="auto" w:fill="auto"/>
          </w:tcPr>
          <w:p w14:paraId="656E5EAA"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Políticas institucionales</w:t>
            </w:r>
          </w:p>
        </w:tc>
        <w:tc>
          <w:tcPr>
            <w:tcW w:w="6662" w:type="dxa"/>
            <w:shd w:val="clear" w:color="auto" w:fill="auto"/>
          </w:tcPr>
          <w:p w14:paraId="35E11108" w14:textId="1DE318FD" w:rsidR="00E06831" w:rsidRPr="004E454B" w:rsidRDefault="00DC6E33" w:rsidP="00E06831">
            <w:pPr>
              <w:spacing w:after="60"/>
              <w:rPr>
                <w:rFonts w:ascii="Corbel" w:hAnsi="Corbel" w:cs="Tahoma"/>
                <w:sz w:val="22"/>
                <w:szCs w:val="22"/>
                <w:lang w:eastAsia="es-ES"/>
              </w:rPr>
            </w:pPr>
            <w:r w:rsidRPr="00DC6E33">
              <w:rPr>
                <w:rFonts w:ascii="Corbel" w:hAnsi="Corbel" w:cs="Tahoma"/>
                <w:sz w:val="22"/>
                <w:szCs w:val="22"/>
                <w:lang w:eastAsia="es-ES"/>
              </w:rPr>
              <w:t>Agenda</w:t>
            </w:r>
            <w:r>
              <w:rPr>
                <w:rFonts w:ascii="Corbel" w:hAnsi="Corbel" w:cs="Tahoma"/>
                <w:sz w:val="22"/>
                <w:szCs w:val="22"/>
                <w:lang w:eastAsia="es-ES"/>
              </w:rPr>
              <w:t xml:space="preserve"> </w:t>
            </w:r>
            <w:r w:rsidRPr="00DC6E33">
              <w:rPr>
                <w:rFonts w:ascii="Corbel" w:hAnsi="Corbel" w:cs="Tahoma"/>
                <w:sz w:val="22"/>
                <w:szCs w:val="22"/>
                <w:lang w:eastAsia="es-ES"/>
              </w:rPr>
              <w:t>de Modernización del Estado, Programas de Mejoramiento de la Gestión (PMG)</w:t>
            </w:r>
          </w:p>
        </w:tc>
      </w:tr>
      <w:tr w:rsidR="00E06831" w:rsidRPr="004E454B" w14:paraId="51814865" w14:textId="77777777" w:rsidTr="00E06831">
        <w:tc>
          <w:tcPr>
            <w:tcW w:w="2689" w:type="dxa"/>
            <w:shd w:val="clear" w:color="auto" w:fill="auto"/>
          </w:tcPr>
          <w:p w14:paraId="2AD0ABC0"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 xml:space="preserve">Lineamiento y objetivo del PLADECO 2025-2029 </w:t>
            </w:r>
          </w:p>
        </w:tc>
        <w:tc>
          <w:tcPr>
            <w:tcW w:w="6662" w:type="dxa"/>
            <w:shd w:val="clear" w:color="auto" w:fill="auto"/>
          </w:tcPr>
          <w:p w14:paraId="15E3B4B7" w14:textId="32AA3263" w:rsidR="00992AB1" w:rsidRDefault="00992AB1" w:rsidP="00E06831">
            <w:pPr>
              <w:spacing w:after="60"/>
              <w:rPr>
                <w:rFonts w:ascii="Corbel" w:hAnsi="Corbel" w:cs="Tahoma"/>
                <w:sz w:val="22"/>
                <w:szCs w:val="22"/>
                <w:lang w:eastAsia="es-ES"/>
              </w:rPr>
            </w:pPr>
            <w:r>
              <w:rPr>
                <w:rFonts w:ascii="Corbel" w:hAnsi="Corbel" w:cs="Tahoma"/>
                <w:sz w:val="22"/>
                <w:szCs w:val="22"/>
                <w:lang w:eastAsia="es-ES"/>
              </w:rPr>
              <w:t xml:space="preserve">Lineamiento estratégico: </w:t>
            </w:r>
            <w:r w:rsidRPr="00992AB1">
              <w:rPr>
                <w:rFonts w:ascii="Corbel" w:hAnsi="Corbel" w:cs="Tahoma"/>
                <w:sz w:val="22"/>
                <w:szCs w:val="22"/>
                <w:lang w:eastAsia="es-ES"/>
              </w:rPr>
              <w:t>Organización que inspira a sus colaboradores internos municipales a trabajar acorde a los nuevos valores esenciales.</w:t>
            </w:r>
            <w:r w:rsidRPr="00992AB1">
              <w:rPr>
                <w:rFonts w:ascii="Corbel" w:hAnsi="Corbel" w:cs="Tahoma"/>
                <w:sz w:val="22"/>
                <w:szCs w:val="22"/>
                <w:lang w:eastAsia="es-ES"/>
              </w:rPr>
              <w:tab/>
            </w:r>
          </w:p>
          <w:p w14:paraId="664DCB68" w14:textId="10C5B6FF" w:rsidR="00E06831" w:rsidRPr="004E454B" w:rsidRDefault="00992AB1" w:rsidP="00E06831">
            <w:pPr>
              <w:spacing w:after="60"/>
              <w:rPr>
                <w:rFonts w:ascii="Corbel" w:hAnsi="Corbel" w:cs="Tahoma"/>
                <w:sz w:val="22"/>
                <w:szCs w:val="22"/>
                <w:lang w:eastAsia="es-ES"/>
              </w:rPr>
            </w:pPr>
            <w:r>
              <w:rPr>
                <w:rFonts w:ascii="Corbel" w:hAnsi="Corbel" w:cs="Tahoma"/>
                <w:sz w:val="22"/>
                <w:szCs w:val="22"/>
                <w:lang w:eastAsia="es-ES"/>
              </w:rPr>
              <w:t>Objetivo estratégico:</w:t>
            </w:r>
            <w:r w:rsidRPr="00992AB1">
              <w:rPr>
                <w:rFonts w:ascii="Corbel" w:hAnsi="Corbel" w:cs="Tahoma"/>
                <w:sz w:val="22"/>
                <w:szCs w:val="22"/>
                <w:lang w:eastAsia="es-ES"/>
              </w:rPr>
              <w:t xml:space="preserve"> Mejorar instalaciones y equipamiento del personal municipal, que posibilite el desarrollo de los valores esenciales de la municipalidad</w:t>
            </w:r>
            <w:r>
              <w:rPr>
                <w:rFonts w:ascii="Corbel" w:hAnsi="Corbel" w:cs="Tahoma"/>
                <w:sz w:val="22"/>
                <w:szCs w:val="22"/>
                <w:lang w:eastAsia="es-ES"/>
              </w:rPr>
              <w:t>.</w:t>
            </w:r>
          </w:p>
        </w:tc>
      </w:tr>
      <w:tr w:rsidR="00E06831" w:rsidRPr="004E454B" w14:paraId="29B82275" w14:textId="77777777" w:rsidTr="00E06831">
        <w:tc>
          <w:tcPr>
            <w:tcW w:w="2689" w:type="dxa"/>
            <w:shd w:val="clear" w:color="auto" w:fill="auto"/>
          </w:tcPr>
          <w:p w14:paraId="67C32EF1"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Problema que aborda el proyecto</w:t>
            </w:r>
          </w:p>
        </w:tc>
        <w:tc>
          <w:tcPr>
            <w:tcW w:w="6662" w:type="dxa"/>
            <w:shd w:val="clear" w:color="auto" w:fill="auto"/>
          </w:tcPr>
          <w:p w14:paraId="45ECD51A" w14:textId="4A22A45B" w:rsidR="00E06831" w:rsidRPr="004E454B" w:rsidRDefault="00992AB1" w:rsidP="00E06831">
            <w:pPr>
              <w:spacing w:after="60"/>
              <w:rPr>
                <w:rFonts w:ascii="Corbel" w:hAnsi="Corbel" w:cs="Tahoma"/>
                <w:sz w:val="22"/>
                <w:szCs w:val="22"/>
                <w:lang w:eastAsia="es-ES"/>
              </w:rPr>
            </w:pPr>
            <w:r>
              <w:rPr>
                <w:rFonts w:ascii="Corbel" w:hAnsi="Corbel" w:cs="Tahoma"/>
                <w:sz w:val="22"/>
                <w:szCs w:val="22"/>
                <w:lang w:eastAsia="es-ES"/>
              </w:rPr>
              <w:t xml:space="preserve">Actualmente los procesos de gestión interna y la prestación de servicios a la comunidad por parte de la municipalidad se encuentran </w:t>
            </w:r>
            <w:r w:rsidR="00AE2D11">
              <w:rPr>
                <w:rFonts w:ascii="Corbel" w:hAnsi="Corbel" w:cs="Tahoma"/>
                <w:sz w:val="22"/>
                <w:szCs w:val="22"/>
                <w:lang w:eastAsia="es-ES"/>
              </w:rPr>
              <w:t xml:space="preserve">implementados de manera </w:t>
            </w:r>
            <w:r>
              <w:rPr>
                <w:rFonts w:ascii="Corbel" w:hAnsi="Corbel" w:cs="Tahoma"/>
                <w:sz w:val="22"/>
                <w:szCs w:val="22"/>
                <w:lang w:eastAsia="es-ES"/>
              </w:rPr>
              <w:t>dispers</w:t>
            </w:r>
            <w:r w:rsidR="00AE2D11">
              <w:rPr>
                <w:rFonts w:ascii="Corbel" w:hAnsi="Corbel" w:cs="Tahoma"/>
                <w:sz w:val="22"/>
                <w:szCs w:val="22"/>
                <w:lang w:eastAsia="es-ES"/>
              </w:rPr>
              <w:t>a</w:t>
            </w:r>
            <w:r>
              <w:rPr>
                <w:rFonts w:ascii="Corbel" w:hAnsi="Corbel" w:cs="Tahoma"/>
                <w:sz w:val="22"/>
                <w:szCs w:val="22"/>
                <w:lang w:eastAsia="es-ES"/>
              </w:rPr>
              <w:t xml:space="preserve"> en múltiples edificios, que además no cumplen con las condiciones necesarias para cubrir </w:t>
            </w:r>
            <w:r w:rsidR="00AE2D11">
              <w:rPr>
                <w:rFonts w:ascii="Corbel" w:hAnsi="Corbel" w:cs="Tahoma"/>
                <w:sz w:val="22"/>
                <w:szCs w:val="22"/>
                <w:lang w:eastAsia="es-ES"/>
              </w:rPr>
              <w:t xml:space="preserve">las necesidades de </w:t>
            </w:r>
            <w:r>
              <w:rPr>
                <w:rFonts w:ascii="Corbel" w:hAnsi="Corbel" w:cs="Tahoma"/>
                <w:sz w:val="22"/>
                <w:szCs w:val="22"/>
                <w:lang w:eastAsia="es-ES"/>
              </w:rPr>
              <w:t xml:space="preserve">sus usuarios internos y externos. Asimismo, el crecimiento paulatino de la planta municipal, así como la incorporación de personal por medio de programas públicos hace necesario evaluar el requerimiento actual de infraestructura del municipio. Finalmente, la existencia de una infraestructura en abandono correspondiente </w:t>
            </w:r>
            <w:r w:rsidR="00AE2D11">
              <w:rPr>
                <w:rFonts w:ascii="Corbel" w:hAnsi="Corbel" w:cs="Tahoma"/>
                <w:sz w:val="22"/>
                <w:szCs w:val="22"/>
                <w:lang w:eastAsia="es-ES"/>
              </w:rPr>
              <w:t>a</w:t>
            </w:r>
            <w:r>
              <w:rPr>
                <w:rFonts w:ascii="Corbel" w:hAnsi="Corbel" w:cs="Tahoma"/>
                <w:sz w:val="22"/>
                <w:szCs w:val="22"/>
                <w:lang w:eastAsia="es-ES"/>
              </w:rPr>
              <w:t xml:space="preserve"> un proyecto anterior que no concluyó exitosamente genera la necesidad de evaluar las condiciones </w:t>
            </w:r>
            <w:r w:rsidR="00DC6E33">
              <w:rPr>
                <w:rFonts w:ascii="Corbel" w:hAnsi="Corbel" w:cs="Tahoma"/>
                <w:sz w:val="22"/>
                <w:szCs w:val="22"/>
                <w:lang w:eastAsia="es-ES"/>
              </w:rPr>
              <w:t xml:space="preserve">en que se encuentra ésta </w:t>
            </w:r>
            <w:r>
              <w:rPr>
                <w:rFonts w:ascii="Corbel" w:hAnsi="Corbel" w:cs="Tahoma"/>
                <w:sz w:val="22"/>
                <w:szCs w:val="22"/>
                <w:lang w:eastAsia="es-ES"/>
              </w:rPr>
              <w:t xml:space="preserve">para </w:t>
            </w:r>
            <w:r w:rsidR="00DC6E33">
              <w:rPr>
                <w:rFonts w:ascii="Corbel" w:hAnsi="Corbel" w:cs="Tahoma"/>
                <w:sz w:val="22"/>
                <w:szCs w:val="22"/>
                <w:lang w:eastAsia="es-ES"/>
              </w:rPr>
              <w:t>ser utilizada en el nuevo proyecto.</w:t>
            </w:r>
          </w:p>
        </w:tc>
      </w:tr>
      <w:tr w:rsidR="00E06831" w:rsidRPr="004E454B" w14:paraId="67CEFAE7" w14:textId="77777777" w:rsidTr="00E06831">
        <w:tc>
          <w:tcPr>
            <w:tcW w:w="2689" w:type="dxa"/>
            <w:shd w:val="clear" w:color="auto" w:fill="auto"/>
          </w:tcPr>
          <w:p w14:paraId="180EBE72"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Área de influencia</w:t>
            </w:r>
          </w:p>
        </w:tc>
        <w:tc>
          <w:tcPr>
            <w:tcW w:w="6662" w:type="dxa"/>
            <w:shd w:val="clear" w:color="auto" w:fill="auto"/>
          </w:tcPr>
          <w:p w14:paraId="08ACCA06" w14:textId="77777777" w:rsidR="00E06831" w:rsidRPr="004E454B" w:rsidRDefault="00E06831" w:rsidP="00E06831">
            <w:pPr>
              <w:spacing w:after="60"/>
              <w:rPr>
                <w:rFonts w:ascii="Corbel" w:hAnsi="Corbel" w:cs="Tahoma"/>
                <w:sz w:val="22"/>
                <w:szCs w:val="22"/>
                <w:lang w:eastAsia="es-ES"/>
              </w:rPr>
            </w:pPr>
            <w:r>
              <w:rPr>
                <w:rFonts w:ascii="Corbel" w:hAnsi="Corbel" w:cs="Tahoma"/>
                <w:sz w:val="22"/>
                <w:szCs w:val="22"/>
                <w:lang w:eastAsia="es-ES"/>
              </w:rPr>
              <w:t>Comuna de Juan Fernández</w:t>
            </w:r>
          </w:p>
        </w:tc>
      </w:tr>
      <w:tr w:rsidR="00E06831" w:rsidRPr="004E454B" w14:paraId="3C5043DB" w14:textId="77777777" w:rsidTr="00E06831">
        <w:tc>
          <w:tcPr>
            <w:tcW w:w="2689" w:type="dxa"/>
            <w:shd w:val="clear" w:color="auto" w:fill="auto"/>
          </w:tcPr>
          <w:p w14:paraId="0A7C6F00"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Descripción del déficit existente</w:t>
            </w:r>
          </w:p>
        </w:tc>
        <w:tc>
          <w:tcPr>
            <w:tcW w:w="6662" w:type="dxa"/>
            <w:shd w:val="clear" w:color="auto" w:fill="auto"/>
          </w:tcPr>
          <w:p w14:paraId="62BB08DF" w14:textId="6FBFE02C" w:rsidR="00E06831" w:rsidRPr="004E454B" w:rsidRDefault="00DC6E33" w:rsidP="00E06831">
            <w:pPr>
              <w:spacing w:after="60"/>
              <w:rPr>
                <w:rFonts w:ascii="Corbel" w:hAnsi="Corbel" w:cs="Tahoma"/>
                <w:sz w:val="22"/>
                <w:szCs w:val="22"/>
                <w:lang w:eastAsia="es-ES"/>
              </w:rPr>
            </w:pPr>
            <w:r>
              <w:rPr>
                <w:rFonts w:ascii="Corbel" w:hAnsi="Corbel" w:cs="Tahoma"/>
                <w:sz w:val="22"/>
                <w:szCs w:val="22"/>
                <w:lang w:eastAsia="es-ES"/>
              </w:rPr>
              <w:t xml:space="preserve">Los funcionarios municipales no desarrollan los procesos de gestión de manera óptima y la ciudadanía no recibe un servicio de calidad debido a la municipal no cuenta con las instalaciones requeridas para un óptimo funcionamiento. </w:t>
            </w:r>
          </w:p>
        </w:tc>
      </w:tr>
      <w:tr w:rsidR="00E06831" w:rsidRPr="004E454B" w14:paraId="652780AE" w14:textId="77777777" w:rsidTr="00E06831">
        <w:tc>
          <w:tcPr>
            <w:tcW w:w="2689" w:type="dxa"/>
            <w:shd w:val="clear" w:color="auto" w:fill="auto"/>
          </w:tcPr>
          <w:p w14:paraId="6E47F129" w14:textId="37054412" w:rsidR="00E06831" w:rsidRPr="004E454B" w:rsidRDefault="00434A95" w:rsidP="00E06831">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Identificación y análisis de alternativas de solución</w:t>
            </w:r>
          </w:p>
        </w:tc>
        <w:tc>
          <w:tcPr>
            <w:tcW w:w="6662" w:type="dxa"/>
            <w:shd w:val="clear" w:color="auto" w:fill="auto"/>
          </w:tcPr>
          <w:p w14:paraId="58FBB278" w14:textId="57EEFB18" w:rsidR="00E06831" w:rsidRPr="003E3AF8" w:rsidRDefault="00E06831" w:rsidP="00E06831">
            <w:pPr>
              <w:spacing w:after="60"/>
              <w:rPr>
                <w:rFonts w:ascii="Corbel" w:hAnsi="Corbel" w:cs="Tahoma"/>
                <w:sz w:val="22"/>
                <w:szCs w:val="22"/>
                <w:lang w:eastAsia="es-ES"/>
              </w:rPr>
            </w:pPr>
            <w:r w:rsidRPr="003E3AF8">
              <w:rPr>
                <w:rFonts w:ascii="Corbel" w:hAnsi="Corbel" w:cs="Tahoma"/>
                <w:sz w:val="22"/>
                <w:szCs w:val="22"/>
                <w:lang w:eastAsia="es-ES"/>
              </w:rPr>
              <w:t xml:space="preserve">La </w:t>
            </w:r>
            <w:r>
              <w:rPr>
                <w:rFonts w:ascii="Corbel" w:hAnsi="Corbel" w:cs="Tahoma"/>
                <w:sz w:val="22"/>
                <w:szCs w:val="22"/>
                <w:lang w:eastAsia="es-ES"/>
              </w:rPr>
              <w:t>iniciativa consiste en</w:t>
            </w:r>
            <w:r w:rsidRPr="003E3AF8">
              <w:rPr>
                <w:rFonts w:ascii="Corbel" w:hAnsi="Corbel" w:cs="Tahoma"/>
                <w:sz w:val="22"/>
                <w:szCs w:val="22"/>
                <w:lang w:eastAsia="es-ES"/>
              </w:rPr>
              <w:t xml:space="preserve"> </w:t>
            </w:r>
            <w:r>
              <w:rPr>
                <w:rFonts w:ascii="Corbel" w:hAnsi="Corbel" w:cs="Tahoma"/>
                <w:sz w:val="22"/>
                <w:szCs w:val="22"/>
                <w:lang w:eastAsia="es-ES"/>
              </w:rPr>
              <w:t xml:space="preserve">formular </w:t>
            </w:r>
            <w:r w:rsidR="00DC6E33">
              <w:rPr>
                <w:rFonts w:ascii="Corbel" w:hAnsi="Corbel" w:cs="Tahoma"/>
                <w:sz w:val="22"/>
                <w:szCs w:val="22"/>
                <w:lang w:eastAsia="es-ES"/>
              </w:rPr>
              <w:t>un</w:t>
            </w:r>
            <w:r>
              <w:rPr>
                <w:rFonts w:ascii="Corbel" w:hAnsi="Corbel" w:cs="Tahoma"/>
                <w:sz w:val="22"/>
                <w:szCs w:val="22"/>
                <w:lang w:eastAsia="es-ES"/>
              </w:rPr>
              <w:t xml:space="preserve"> perfil </w:t>
            </w:r>
            <w:r w:rsidR="00DC6E33">
              <w:rPr>
                <w:rFonts w:ascii="Corbel" w:hAnsi="Corbel" w:cs="Tahoma"/>
                <w:sz w:val="22"/>
                <w:szCs w:val="22"/>
                <w:lang w:eastAsia="es-ES"/>
              </w:rPr>
              <w:t>de</w:t>
            </w:r>
            <w:r>
              <w:rPr>
                <w:rFonts w:ascii="Corbel" w:hAnsi="Corbel" w:cs="Tahoma"/>
                <w:sz w:val="22"/>
                <w:szCs w:val="22"/>
                <w:lang w:eastAsia="es-ES"/>
              </w:rPr>
              <w:t xml:space="preserve"> proyecto </w:t>
            </w:r>
            <w:r w:rsidR="00DC6E33">
              <w:rPr>
                <w:rFonts w:ascii="Corbel" w:hAnsi="Corbel" w:cs="Tahoma"/>
                <w:sz w:val="22"/>
                <w:szCs w:val="22"/>
                <w:lang w:eastAsia="es-ES"/>
              </w:rPr>
              <w:t xml:space="preserve">para postular a diseño </w:t>
            </w:r>
            <w:r>
              <w:rPr>
                <w:rFonts w:ascii="Corbel" w:hAnsi="Corbel" w:cs="Tahoma"/>
                <w:sz w:val="22"/>
                <w:szCs w:val="22"/>
                <w:lang w:eastAsia="es-ES"/>
              </w:rPr>
              <w:t xml:space="preserve">de </w:t>
            </w:r>
            <w:r w:rsidR="00DC6E33">
              <w:rPr>
                <w:rFonts w:ascii="Corbel" w:hAnsi="Corbel" w:cs="Tahoma"/>
                <w:sz w:val="22"/>
                <w:szCs w:val="22"/>
                <w:lang w:eastAsia="es-ES"/>
              </w:rPr>
              <w:t xml:space="preserve">un edificio municipal evaluando </w:t>
            </w:r>
            <w:r>
              <w:rPr>
                <w:rFonts w:ascii="Corbel" w:hAnsi="Corbel" w:cs="Tahoma"/>
                <w:sz w:val="22"/>
                <w:szCs w:val="22"/>
                <w:lang w:eastAsia="es-ES"/>
              </w:rPr>
              <w:t>alternativas en los siguientes ámbitos:</w:t>
            </w:r>
          </w:p>
          <w:p w14:paraId="14991988" w14:textId="792E08DB" w:rsidR="00DC6E33" w:rsidRDefault="00E06831" w:rsidP="00E06831">
            <w:pPr>
              <w:pStyle w:val="Prrafodelista"/>
              <w:numPr>
                <w:ilvl w:val="0"/>
                <w:numId w:val="28"/>
              </w:numPr>
              <w:spacing w:after="60"/>
              <w:ind w:left="310" w:hanging="284"/>
              <w:rPr>
                <w:rFonts w:ascii="Corbel" w:eastAsia="Times New Roman" w:hAnsi="Corbel" w:cs="Tahoma"/>
                <w:lang w:val="es-CL" w:eastAsia="es-ES"/>
              </w:rPr>
            </w:pPr>
            <w:r>
              <w:rPr>
                <w:rFonts w:ascii="Corbel" w:eastAsia="Times New Roman" w:hAnsi="Corbel" w:cs="Tahoma"/>
                <w:lang w:val="es-CL" w:eastAsia="es-ES"/>
              </w:rPr>
              <w:t xml:space="preserve">Programa de servicios: definir el programa de recintos </w:t>
            </w:r>
            <w:r w:rsidR="00DC6E33">
              <w:rPr>
                <w:rFonts w:ascii="Corbel" w:eastAsia="Times New Roman" w:hAnsi="Corbel" w:cs="Tahoma"/>
                <w:lang w:val="es-CL" w:eastAsia="es-ES"/>
              </w:rPr>
              <w:t>del edificio municipal en función de una estructura orgánica planificada y procesos de gestión que incluyan innovación en la gestión.</w:t>
            </w:r>
          </w:p>
          <w:p w14:paraId="533CF8F4" w14:textId="02D0028B" w:rsidR="00E06831" w:rsidRPr="004E454B" w:rsidRDefault="00DC6E33" w:rsidP="00DC6E33">
            <w:pPr>
              <w:pStyle w:val="Prrafodelista"/>
              <w:numPr>
                <w:ilvl w:val="0"/>
                <w:numId w:val="28"/>
              </w:numPr>
              <w:spacing w:after="60"/>
              <w:ind w:left="310" w:hanging="284"/>
              <w:rPr>
                <w:rFonts w:ascii="Corbel" w:hAnsi="Corbel" w:cs="Tahoma"/>
                <w:lang w:eastAsia="es-ES"/>
              </w:rPr>
            </w:pPr>
            <w:r>
              <w:rPr>
                <w:rFonts w:ascii="Corbel" w:eastAsia="Times New Roman" w:hAnsi="Corbel" w:cs="Tahoma"/>
                <w:lang w:val="es-CL" w:eastAsia="es-ES"/>
              </w:rPr>
              <w:t>Evaluar como alternativas la construcción de un nuevo edificio con demolición del existente sin terminar v/s la alternativa de construir el edificio municipal utilizando como base esta infraestructura.</w:t>
            </w:r>
          </w:p>
        </w:tc>
      </w:tr>
      <w:tr w:rsidR="00E06831" w:rsidRPr="004E454B" w14:paraId="10E12143" w14:textId="77777777" w:rsidTr="00E06831">
        <w:tc>
          <w:tcPr>
            <w:tcW w:w="2689" w:type="dxa"/>
            <w:shd w:val="clear" w:color="auto" w:fill="auto"/>
          </w:tcPr>
          <w:p w14:paraId="37807D76"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Beneficios</w:t>
            </w:r>
          </w:p>
        </w:tc>
        <w:tc>
          <w:tcPr>
            <w:tcW w:w="6662" w:type="dxa"/>
            <w:shd w:val="clear" w:color="auto" w:fill="auto"/>
          </w:tcPr>
          <w:p w14:paraId="63E5512B" w14:textId="77777777" w:rsidR="00E06831" w:rsidRDefault="005F25B3" w:rsidP="00DC6E33">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t>Optimización y modernización de procesos de gestión interna municipal.</w:t>
            </w:r>
          </w:p>
          <w:p w14:paraId="2E1C5B23" w14:textId="0691C34C" w:rsidR="005F25B3" w:rsidRPr="004E454B" w:rsidRDefault="005F25B3" w:rsidP="00DC6E33">
            <w:pPr>
              <w:pStyle w:val="Prrafodelista"/>
              <w:numPr>
                <w:ilvl w:val="0"/>
                <w:numId w:val="26"/>
              </w:numPr>
              <w:tabs>
                <w:tab w:val="clear" w:pos="720"/>
              </w:tabs>
              <w:spacing w:after="60"/>
              <w:ind w:left="313" w:hanging="283"/>
              <w:rPr>
                <w:rFonts w:ascii="Corbel" w:hAnsi="Corbel" w:cs="Tahoma"/>
                <w:lang w:eastAsia="es-ES"/>
              </w:rPr>
            </w:pPr>
            <w:r>
              <w:rPr>
                <w:rFonts w:ascii="Corbel" w:hAnsi="Corbel" w:cs="Tahoma"/>
                <w:lang w:eastAsia="es-ES"/>
              </w:rPr>
              <w:lastRenderedPageBreak/>
              <w:t>Aumento en la calidad de la atención a los vecinos.</w:t>
            </w:r>
          </w:p>
        </w:tc>
      </w:tr>
      <w:tr w:rsidR="00E06831" w:rsidRPr="004E454B" w14:paraId="46ABE76B" w14:textId="77777777" w:rsidTr="00E06831">
        <w:tc>
          <w:tcPr>
            <w:tcW w:w="2689" w:type="dxa"/>
            <w:shd w:val="clear" w:color="auto" w:fill="auto"/>
          </w:tcPr>
          <w:p w14:paraId="27C5CF1F"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lastRenderedPageBreak/>
              <w:t>Orientaciones para la implementación</w:t>
            </w:r>
          </w:p>
        </w:tc>
        <w:tc>
          <w:tcPr>
            <w:tcW w:w="6662" w:type="dxa"/>
            <w:shd w:val="clear" w:color="auto" w:fill="auto"/>
          </w:tcPr>
          <w:p w14:paraId="6B5A87C0" w14:textId="77777777" w:rsidR="005F25B3" w:rsidRDefault="00E06831" w:rsidP="005F25B3">
            <w:pPr>
              <w:spacing w:after="60"/>
              <w:rPr>
                <w:rFonts w:ascii="Corbel" w:hAnsi="Corbel" w:cs="Tahoma"/>
                <w:sz w:val="22"/>
                <w:szCs w:val="22"/>
                <w:lang w:eastAsia="es-ES"/>
              </w:rPr>
            </w:pPr>
            <w:r w:rsidRPr="00A33CCB">
              <w:rPr>
                <w:rFonts w:ascii="Corbel" w:hAnsi="Corbel" w:cs="Tahoma"/>
                <w:sz w:val="22"/>
                <w:szCs w:val="22"/>
                <w:lang w:eastAsia="es-ES"/>
              </w:rPr>
              <w:t xml:space="preserve">Formulación del perfil en base a la metodología </w:t>
            </w:r>
            <w:r w:rsidR="005F25B3">
              <w:rPr>
                <w:rFonts w:ascii="Corbel" w:hAnsi="Corbel" w:cs="Tahoma"/>
                <w:sz w:val="22"/>
                <w:szCs w:val="22"/>
                <w:lang w:eastAsia="es-ES"/>
              </w:rPr>
              <w:t>de edificación pública.</w:t>
            </w:r>
          </w:p>
          <w:p w14:paraId="677CEAF2" w14:textId="77777777" w:rsidR="005F25B3" w:rsidRDefault="005F25B3" w:rsidP="005F25B3">
            <w:pPr>
              <w:spacing w:after="60"/>
              <w:rPr>
                <w:rFonts w:ascii="Corbel" w:hAnsi="Corbel" w:cs="Tahoma"/>
                <w:sz w:val="22"/>
                <w:szCs w:val="22"/>
                <w:lang w:eastAsia="es-ES"/>
              </w:rPr>
            </w:pPr>
            <w:r>
              <w:rPr>
                <w:rFonts w:ascii="Corbel" w:hAnsi="Corbel" w:cs="Tahoma"/>
                <w:sz w:val="22"/>
                <w:szCs w:val="22"/>
                <w:lang w:eastAsia="es-ES"/>
              </w:rPr>
              <w:t>Requiere realizar una evaluación estructural y del deterioro de la edificación en abandono para determinar si es posible de utilizar y el costo que involucraría habilitarla con este propósito.</w:t>
            </w:r>
          </w:p>
          <w:p w14:paraId="66AAEF51" w14:textId="14BF7F87" w:rsidR="00E06831" w:rsidRPr="005F25B3" w:rsidRDefault="005F25B3" w:rsidP="005F25B3">
            <w:pPr>
              <w:spacing w:after="60"/>
              <w:rPr>
                <w:rFonts w:ascii="Corbel" w:hAnsi="Corbel" w:cs="Tahoma"/>
                <w:sz w:val="22"/>
                <w:szCs w:val="22"/>
                <w:lang w:eastAsia="es-ES"/>
              </w:rPr>
            </w:pPr>
            <w:r>
              <w:rPr>
                <w:rFonts w:ascii="Corbel" w:hAnsi="Corbel" w:cs="Tahoma"/>
                <w:sz w:val="22"/>
                <w:szCs w:val="22"/>
                <w:lang w:eastAsia="es-ES"/>
              </w:rPr>
              <w:t>La evaluación de la alternativa con demolición de la infraestructura existente debe incluir la estimación del costo de demolición y envío de los escombros al continente.</w:t>
            </w:r>
          </w:p>
        </w:tc>
      </w:tr>
      <w:tr w:rsidR="00E06831" w:rsidRPr="004E454B" w14:paraId="45663B95" w14:textId="77777777" w:rsidTr="00E06831">
        <w:tc>
          <w:tcPr>
            <w:tcW w:w="2689" w:type="dxa"/>
            <w:shd w:val="clear" w:color="auto" w:fill="auto"/>
          </w:tcPr>
          <w:p w14:paraId="4BD9CA6A"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Etapa a la que postula</w:t>
            </w:r>
          </w:p>
        </w:tc>
        <w:tc>
          <w:tcPr>
            <w:tcW w:w="6662" w:type="dxa"/>
            <w:shd w:val="clear" w:color="auto" w:fill="auto"/>
          </w:tcPr>
          <w:p w14:paraId="7D37167A" w14:textId="5070860C" w:rsidR="00E06831" w:rsidRPr="00A33CCB" w:rsidRDefault="00E06831" w:rsidP="00E06831">
            <w:pPr>
              <w:spacing w:after="60"/>
              <w:rPr>
                <w:rFonts w:ascii="Corbel" w:hAnsi="Corbel" w:cs="Tahoma"/>
                <w:sz w:val="22"/>
                <w:szCs w:val="22"/>
                <w:lang w:eastAsia="es-ES"/>
              </w:rPr>
            </w:pPr>
            <w:r w:rsidRPr="00A33CCB">
              <w:rPr>
                <w:rFonts w:ascii="Corbel" w:hAnsi="Corbel" w:cs="Tahoma"/>
                <w:sz w:val="22"/>
                <w:szCs w:val="22"/>
                <w:lang w:eastAsia="es-ES"/>
              </w:rPr>
              <w:t>Perfil</w:t>
            </w:r>
            <w:r w:rsidR="005F25B3">
              <w:rPr>
                <w:rFonts w:ascii="Corbel" w:hAnsi="Corbel" w:cs="Tahoma"/>
                <w:sz w:val="22"/>
                <w:szCs w:val="22"/>
                <w:lang w:eastAsia="es-ES"/>
              </w:rPr>
              <w:t xml:space="preserve"> de diseño</w:t>
            </w:r>
          </w:p>
        </w:tc>
      </w:tr>
      <w:tr w:rsidR="007D1074" w:rsidRPr="004E454B" w14:paraId="450E4014" w14:textId="77777777" w:rsidTr="00E06831">
        <w:tc>
          <w:tcPr>
            <w:tcW w:w="2689" w:type="dxa"/>
            <w:shd w:val="clear" w:color="auto" w:fill="auto"/>
          </w:tcPr>
          <w:p w14:paraId="15B29998" w14:textId="6C8D20DB" w:rsidR="007D1074" w:rsidRPr="004E454B" w:rsidRDefault="007D1074" w:rsidP="00E06831">
            <w:pPr>
              <w:autoSpaceDE w:val="0"/>
              <w:autoSpaceDN w:val="0"/>
              <w:adjustRightInd w:val="0"/>
              <w:spacing w:after="60"/>
              <w:rPr>
                <w:rFonts w:ascii="Corbel" w:hAnsi="Corbel" w:cs="Arial"/>
                <w:iCs/>
                <w:sz w:val="22"/>
                <w:szCs w:val="22"/>
                <w:lang w:eastAsia="es-ES"/>
              </w:rPr>
            </w:pPr>
            <w:r>
              <w:rPr>
                <w:rFonts w:ascii="Corbel" w:hAnsi="Corbel" w:cs="Arial"/>
                <w:iCs/>
                <w:sz w:val="22"/>
                <w:szCs w:val="22"/>
                <w:lang w:eastAsia="es-ES"/>
              </w:rPr>
              <w:t>Indicadores</w:t>
            </w:r>
          </w:p>
        </w:tc>
        <w:tc>
          <w:tcPr>
            <w:tcW w:w="6662" w:type="dxa"/>
            <w:shd w:val="clear" w:color="auto" w:fill="auto"/>
          </w:tcPr>
          <w:p w14:paraId="7FBB0726" w14:textId="77777777" w:rsidR="007D1074" w:rsidRDefault="007D1074" w:rsidP="00E06831">
            <w:pPr>
              <w:spacing w:after="60"/>
              <w:rPr>
                <w:rFonts w:ascii="Corbel" w:hAnsi="Corbel" w:cs="Tahoma"/>
                <w:sz w:val="22"/>
                <w:szCs w:val="22"/>
                <w:lang w:eastAsia="es-ES"/>
              </w:rPr>
            </w:pPr>
          </w:p>
        </w:tc>
      </w:tr>
      <w:tr w:rsidR="007D1074" w:rsidRPr="004E454B" w14:paraId="2BE65828" w14:textId="77777777" w:rsidTr="002B4752">
        <w:tc>
          <w:tcPr>
            <w:tcW w:w="9351" w:type="dxa"/>
            <w:gridSpan w:val="2"/>
            <w:shd w:val="clear" w:color="auto" w:fill="auto"/>
          </w:tcPr>
          <w:tbl>
            <w:tblPr>
              <w:tblW w:w="896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008"/>
              <w:gridCol w:w="2835"/>
              <w:gridCol w:w="944"/>
              <w:gridCol w:w="2174"/>
            </w:tblGrid>
            <w:tr w:rsidR="007D1074" w:rsidRPr="004521E0" w14:paraId="1012E1CD" w14:textId="77777777" w:rsidTr="002B4752">
              <w:trPr>
                <w:cantSplit/>
                <w:tblHeader/>
              </w:trPr>
              <w:tc>
                <w:tcPr>
                  <w:tcW w:w="3008" w:type="dxa"/>
                  <w:tcBorders>
                    <w:bottom w:val="single" w:sz="4" w:space="0" w:color="A6A6A6"/>
                  </w:tcBorders>
                  <w:shd w:val="clear" w:color="auto" w:fill="DAEEF3" w:themeFill="accent5" w:themeFillTint="33"/>
                  <w:vAlign w:val="center"/>
                </w:tcPr>
                <w:p w14:paraId="7C2563C5"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Nombre del indicador</w:t>
                  </w:r>
                </w:p>
              </w:tc>
              <w:tc>
                <w:tcPr>
                  <w:tcW w:w="2835" w:type="dxa"/>
                  <w:tcBorders>
                    <w:bottom w:val="single" w:sz="4" w:space="0" w:color="A6A6A6"/>
                  </w:tcBorders>
                  <w:shd w:val="clear" w:color="auto" w:fill="DAEEF3" w:themeFill="accent5" w:themeFillTint="33"/>
                  <w:vAlign w:val="center"/>
                </w:tcPr>
                <w:p w14:paraId="41717E6B"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Fórmula de cálculo</w:t>
                  </w:r>
                </w:p>
              </w:tc>
              <w:tc>
                <w:tcPr>
                  <w:tcW w:w="944" w:type="dxa"/>
                  <w:tcBorders>
                    <w:bottom w:val="single" w:sz="4" w:space="0" w:color="A6A6A6"/>
                  </w:tcBorders>
                  <w:shd w:val="clear" w:color="auto" w:fill="DAEEF3" w:themeFill="accent5" w:themeFillTint="33"/>
                  <w:vAlign w:val="center"/>
                </w:tcPr>
                <w:p w14:paraId="3A0BA078" w14:textId="77777777" w:rsidR="007D1074" w:rsidRPr="004521E0" w:rsidRDefault="007D1074" w:rsidP="007D1074">
                  <w:pPr>
                    <w:rPr>
                      <w:rFonts w:ascii="Corbel" w:hAnsi="Corbel"/>
                      <w:b/>
                      <w:bCs/>
                      <w:sz w:val="20"/>
                      <w:szCs w:val="20"/>
                      <w:lang w:eastAsia="es-MX"/>
                    </w:rPr>
                  </w:pPr>
                  <w:r w:rsidRPr="009D3766">
                    <w:rPr>
                      <w:rFonts w:ascii="Corbel" w:hAnsi="Corbel"/>
                      <w:b/>
                      <w:bCs/>
                      <w:sz w:val="20"/>
                      <w:szCs w:val="20"/>
                      <w:lang w:eastAsia="es-MX"/>
                    </w:rPr>
                    <w:t>Metas</w:t>
                  </w:r>
                </w:p>
              </w:tc>
              <w:tc>
                <w:tcPr>
                  <w:tcW w:w="2174" w:type="dxa"/>
                  <w:tcBorders>
                    <w:bottom w:val="single" w:sz="4" w:space="0" w:color="A6A6A6"/>
                  </w:tcBorders>
                  <w:shd w:val="clear" w:color="auto" w:fill="DAEEF3" w:themeFill="accent5" w:themeFillTint="33"/>
                  <w:vAlign w:val="center"/>
                </w:tcPr>
                <w:p w14:paraId="6B17EE03" w14:textId="77777777" w:rsidR="007D1074" w:rsidRPr="004521E0" w:rsidRDefault="007D1074" w:rsidP="007D1074">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7D1074" w:rsidRPr="00CA1329" w14:paraId="7CD9B829" w14:textId="77777777" w:rsidTr="002B4752">
              <w:trPr>
                <w:cantSplit/>
              </w:trPr>
              <w:tc>
                <w:tcPr>
                  <w:tcW w:w="3008" w:type="dxa"/>
                  <w:shd w:val="clear" w:color="auto" w:fill="auto"/>
                  <w:vAlign w:val="center"/>
                </w:tcPr>
                <w:p w14:paraId="18AEE4D2" w14:textId="77777777" w:rsidR="007D1074" w:rsidRPr="00CA1329" w:rsidRDefault="007D1074" w:rsidP="007D1074">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3F6D40ED" w14:textId="088CF8CD" w:rsidR="007D1074" w:rsidRPr="00CA1329" w:rsidRDefault="007D1074" w:rsidP="007D1074">
                  <w:pPr>
                    <w:rPr>
                      <w:rFonts w:ascii="Corbel" w:hAnsi="Corbel"/>
                      <w:sz w:val="20"/>
                      <w:szCs w:val="20"/>
                      <w:lang w:eastAsia="es-MX"/>
                    </w:rPr>
                  </w:pPr>
                  <w:r w:rsidRPr="00CA1329">
                    <w:rPr>
                      <w:rFonts w:ascii="Corbel" w:hAnsi="Corbel"/>
                      <w:sz w:val="20"/>
                      <w:szCs w:val="20"/>
                      <w:lang w:eastAsia="es-MX"/>
                    </w:rPr>
                    <w:t xml:space="preserve">Meta del período: </w:t>
                  </w:r>
                  <w:r w:rsidRPr="00076604">
                    <w:rPr>
                      <w:rFonts w:ascii="Corbel" w:hAnsi="Corbel"/>
                      <w:sz w:val="20"/>
                      <w:szCs w:val="20"/>
                      <w:lang w:eastAsia="es-MX"/>
                    </w:rPr>
                    <w:t>En ejecución</w:t>
                  </w:r>
                </w:p>
              </w:tc>
              <w:tc>
                <w:tcPr>
                  <w:tcW w:w="2835" w:type="dxa"/>
                  <w:shd w:val="clear" w:color="auto" w:fill="auto"/>
                  <w:vAlign w:val="center"/>
                </w:tcPr>
                <w:p w14:paraId="5D609A90" w14:textId="23317FE8" w:rsidR="007D1074" w:rsidRPr="00CA1329" w:rsidRDefault="007D1074" w:rsidP="007D1074">
                  <w:pPr>
                    <w:rPr>
                      <w:rFonts w:ascii="Corbel" w:hAnsi="Corbel"/>
                      <w:sz w:val="20"/>
                      <w:szCs w:val="20"/>
                      <w:lang w:eastAsia="es-MX"/>
                    </w:rPr>
                  </w:pPr>
                  <w:r w:rsidRPr="00F9328F">
                    <w:rPr>
                      <w:rFonts w:ascii="Corbel" w:hAnsi="Corbel"/>
                      <w:bCs/>
                      <w:sz w:val="20"/>
                      <w:szCs w:val="20"/>
                      <w:lang w:eastAsia="es-MX"/>
                    </w:rPr>
                    <w:t>(Nº de etapas cumplidas / etapas totales) x 100</w:t>
                  </w:r>
                </w:p>
              </w:tc>
              <w:tc>
                <w:tcPr>
                  <w:tcW w:w="944" w:type="dxa"/>
                  <w:shd w:val="clear" w:color="auto" w:fill="auto"/>
                  <w:vAlign w:val="center"/>
                </w:tcPr>
                <w:p w14:paraId="5E1677AD" w14:textId="3D0499EF" w:rsidR="007D1074" w:rsidRPr="00CA1329" w:rsidRDefault="007D1074" w:rsidP="007D1074">
                  <w:pPr>
                    <w:rPr>
                      <w:rFonts w:ascii="Corbel" w:hAnsi="Corbel"/>
                      <w:sz w:val="20"/>
                      <w:szCs w:val="20"/>
                      <w:lang w:eastAsia="es-MX"/>
                    </w:rPr>
                  </w:pPr>
                  <w:r w:rsidRPr="00076604">
                    <w:rPr>
                      <w:rFonts w:ascii="Corbel" w:hAnsi="Corbel"/>
                      <w:sz w:val="20"/>
                      <w:szCs w:val="20"/>
                      <w:lang w:eastAsia="es-MX"/>
                    </w:rPr>
                    <w:t>En ejecución</w:t>
                  </w:r>
                </w:p>
              </w:tc>
              <w:tc>
                <w:tcPr>
                  <w:tcW w:w="2174" w:type="dxa"/>
                  <w:shd w:val="clear" w:color="auto" w:fill="auto"/>
                  <w:vAlign w:val="center"/>
                </w:tcPr>
                <w:p w14:paraId="1EFA213C" w14:textId="74923791" w:rsidR="007D1074" w:rsidRPr="00CA1329" w:rsidRDefault="007D1074" w:rsidP="007D1074">
                  <w:pPr>
                    <w:rPr>
                      <w:rFonts w:ascii="Corbel" w:hAnsi="Corbel"/>
                      <w:sz w:val="20"/>
                      <w:szCs w:val="20"/>
                      <w:lang w:eastAsia="es-MX"/>
                    </w:rPr>
                  </w:pPr>
                  <w:r>
                    <w:rPr>
                      <w:rFonts w:ascii="Corbel" w:hAnsi="Corbel"/>
                      <w:bCs/>
                      <w:sz w:val="20"/>
                      <w:szCs w:val="20"/>
                      <w:lang w:eastAsia="es-MX"/>
                    </w:rPr>
                    <w:t>SECPLA</w:t>
                  </w:r>
                </w:p>
              </w:tc>
            </w:tr>
          </w:tbl>
          <w:p w14:paraId="3C8DEDBE" w14:textId="77777777" w:rsidR="007D1074" w:rsidRDefault="007D1074" w:rsidP="00E06831">
            <w:pPr>
              <w:spacing w:after="60"/>
              <w:rPr>
                <w:rFonts w:ascii="Corbel" w:hAnsi="Corbel" w:cs="Tahoma"/>
                <w:sz w:val="22"/>
                <w:szCs w:val="22"/>
                <w:lang w:eastAsia="es-ES"/>
              </w:rPr>
            </w:pPr>
          </w:p>
        </w:tc>
      </w:tr>
      <w:tr w:rsidR="00E06831" w:rsidRPr="004E454B" w14:paraId="0D77F882" w14:textId="77777777" w:rsidTr="00E06831">
        <w:tc>
          <w:tcPr>
            <w:tcW w:w="2689" w:type="dxa"/>
            <w:shd w:val="clear" w:color="auto" w:fill="auto"/>
          </w:tcPr>
          <w:p w14:paraId="7E08A74E"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Plazo de ejecución</w:t>
            </w:r>
          </w:p>
        </w:tc>
        <w:tc>
          <w:tcPr>
            <w:tcW w:w="6662" w:type="dxa"/>
            <w:shd w:val="clear" w:color="auto" w:fill="auto"/>
          </w:tcPr>
          <w:p w14:paraId="2D0755EC" w14:textId="02B8AAB1" w:rsidR="00E06831" w:rsidRPr="004E454B" w:rsidRDefault="009E6623" w:rsidP="00E06831">
            <w:pPr>
              <w:spacing w:after="60"/>
              <w:rPr>
                <w:rFonts w:ascii="Corbel" w:hAnsi="Corbel" w:cs="Tahoma"/>
                <w:sz w:val="22"/>
                <w:szCs w:val="22"/>
                <w:lang w:eastAsia="es-ES"/>
              </w:rPr>
            </w:pPr>
            <w:r>
              <w:rPr>
                <w:rFonts w:ascii="Corbel" w:hAnsi="Corbel" w:cs="Tahoma"/>
                <w:sz w:val="22"/>
                <w:szCs w:val="22"/>
                <w:lang w:eastAsia="es-ES"/>
              </w:rPr>
              <w:t>6</w:t>
            </w:r>
            <w:r w:rsidR="00E06831" w:rsidRPr="00A33CCB">
              <w:rPr>
                <w:rFonts w:ascii="Corbel" w:hAnsi="Corbel" w:cs="Tahoma"/>
                <w:sz w:val="22"/>
                <w:szCs w:val="22"/>
                <w:lang w:eastAsia="es-ES"/>
              </w:rPr>
              <w:t xml:space="preserve"> meses</w:t>
            </w:r>
          </w:p>
        </w:tc>
      </w:tr>
      <w:tr w:rsidR="00E06831" w:rsidRPr="004E454B" w14:paraId="1E59B28C" w14:textId="77777777" w:rsidTr="00E06831">
        <w:trPr>
          <w:trHeight w:val="274"/>
        </w:trPr>
        <w:tc>
          <w:tcPr>
            <w:tcW w:w="2689" w:type="dxa"/>
            <w:shd w:val="clear" w:color="auto" w:fill="auto"/>
          </w:tcPr>
          <w:p w14:paraId="4E85486D"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Presupuesto referencial</w:t>
            </w:r>
          </w:p>
        </w:tc>
        <w:tc>
          <w:tcPr>
            <w:tcW w:w="6662" w:type="dxa"/>
            <w:shd w:val="clear" w:color="auto" w:fill="auto"/>
          </w:tcPr>
          <w:tbl>
            <w:tblPr>
              <w:tblW w:w="4960" w:type="dxa"/>
              <w:tblCellMar>
                <w:left w:w="70" w:type="dxa"/>
                <w:right w:w="70" w:type="dxa"/>
              </w:tblCellMar>
              <w:tblLook w:val="04A0" w:firstRow="1" w:lastRow="0" w:firstColumn="1" w:lastColumn="0" w:noHBand="0" w:noVBand="1"/>
            </w:tblPr>
            <w:tblGrid>
              <w:gridCol w:w="3760"/>
              <w:gridCol w:w="1200"/>
            </w:tblGrid>
            <w:tr w:rsidR="009E6623" w14:paraId="679F9923" w14:textId="77777777" w:rsidTr="009E6623">
              <w:trPr>
                <w:trHeight w:val="240"/>
              </w:trPr>
              <w:tc>
                <w:tcPr>
                  <w:tcW w:w="3760" w:type="dxa"/>
                  <w:tcBorders>
                    <w:top w:val="nil"/>
                    <w:left w:val="nil"/>
                    <w:bottom w:val="nil"/>
                    <w:right w:val="nil"/>
                  </w:tcBorders>
                  <w:shd w:val="clear" w:color="auto" w:fill="auto"/>
                  <w:noWrap/>
                  <w:vAlign w:val="bottom"/>
                  <w:hideMark/>
                </w:tcPr>
                <w:p w14:paraId="32851158" w14:textId="77777777" w:rsidR="009E6623" w:rsidRDefault="009E6623" w:rsidP="009E6623">
                  <w:pPr>
                    <w:rPr>
                      <w:rFonts w:ascii="Corbel" w:hAnsi="Corbel" w:cs="Calibri"/>
                      <w:color w:val="000000"/>
                      <w:sz w:val="18"/>
                      <w:szCs w:val="18"/>
                    </w:rPr>
                  </w:pPr>
                  <w:r>
                    <w:rPr>
                      <w:rFonts w:ascii="Corbel" w:hAnsi="Corbel" w:cs="Calibri"/>
                      <w:color w:val="000000"/>
                      <w:sz w:val="18"/>
                      <w:szCs w:val="18"/>
                    </w:rPr>
                    <w:t>Diagnóstico edificación actual</w:t>
                  </w:r>
                </w:p>
              </w:tc>
              <w:tc>
                <w:tcPr>
                  <w:tcW w:w="1200"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35F73456" w14:textId="77777777" w:rsidR="009E6623" w:rsidRDefault="009E6623" w:rsidP="009E6623">
                  <w:pPr>
                    <w:jc w:val="center"/>
                    <w:rPr>
                      <w:rFonts w:ascii="Corbel" w:hAnsi="Corbel" w:cs="Calibri"/>
                      <w:color w:val="000000"/>
                      <w:sz w:val="18"/>
                      <w:szCs w:val="18"/>
                    </w:rPr>
                  </w:pPr>
                  <w:r>
                    <w:rPr>
                      <w:rFonts w:ascii="Corbel" w:hAnsi="Corbel" w:cs="Calibri"/>
                      <w:color w:val="000000"/>
                      <w:sz w:val="18"/>
                      <w:szCs w:val="18"/>
                    </w:rPr>
                    <w:t>M$ 8.000</w:t>
                  </w:r>
                </w:p>
              </w:tc>
            </w:tr>
            <w:tr w:rsidR="009E6623" w14:paraId="74D99397" w14:textId="77777777" w:rsidTr="009E6623">
              <w:trPr>
                <w:trHeight w:val="240"/>
              </w:trPr>
              <w:tc>
                <w:tcPr>
                  <w:tcW w:w="3760" w:type="dxa"/>
                  <w:tcBorders>
                    <w:top w:val="nil"/>
                    <w:left w:val="nil"/>
                    <w:bottom w:val="nil"/>
                    <w:right w:val="nil"/>
                  </w:tcBorders>
                  <w:shd w:val="clear" w:color="auto" w:fill="auto"/>
                  <w:noWrap/>
                  <w:vAlign w:val="bottom"/>
                  <w:hideMark/>
                </w:tcPr>
                <w:p w14:paraId="70C2C202" w14:textId="77777777" w:rsidR="009E6623" w:rsidRDefault="009E6623" w:rsidP="009E6623">
                  <w:pPr>
                    <w:rPr>
                      <w:rFonts w:ascii="Corbel" w:hAnsi="Corbel" w:cs="Calibri"/>
                      <w:color w:val="000000"/>
                      <w:sz w:val="18"/>
                      <w:szCs w:val="18"/>
                    </w:rPr>
                  </w:pPr>
                  <w:r>
                    <w:rPr>
                      <w:rFonts w:ascii="Corbel" w:hAnsi="Corbel" w:cs="Calibri"/>
                      <w:color w:val="000000"/>
                      <w:sz w:val="18"/>
                      <w:szCs w:val="18"/>
                    </w:rPr>
                    <w:t>Estudio de perfil</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7A99AEF3" w14:textId="77777777" w:rsidR="009E6623" w:rsidRDefault="009E6623" w:rsidP="009E6623">
                  <w:pPr>
                    <w:jc w:val="center"/>
                    <w:rPr>
                      <w:rFonts w:ascii="Corbel" w:hAnsi="Corbel" w:cs="Calibri"/>
                      <w:color w:val="000000"/>
                      <w:sz w:val="18"/>
                      <w:szCs w:val="18"/>
                    </w:rPr>
                  </w:pPr>
                  <w:r>
                    <w:rPr>
                      <w:rFonts w:ascii="Corbel" w:hAnsi="Corbel" w:cs="Calibri"/>
                      <w:color w:val="000000"/>
                      <w:sz w:val="18"/>
                      <w:szCs w:val="18"/>
                    </w:rPr>
                    <w:t>M$ 8.000</w:t>
                  </w:r>
                </w:p>
              </w:tc>
            </w:tr>
            <w:tr w:rsidR="009E6623" w14:paraId="6431DCE3" w14:textId="77777777" w:rsidTr="009E6623">
              <w:trPr>
                <w:trHeight w:val="240"/>
              </w:trPr>
              <w:tc>
                <w:tcPr>
                  <w:tcW w:w="3760" w:type="dxa"/>
                  <w:tcBorders>
                    <w:top w:val="nil"/>
                    <w:left w:val="nil"/>
                    <w:bottom w:val="nil"/>
                    <w:right w:val="nil"/>
                  </w:tcBorders>
                  <w:shd w:val="clear" w:color="auto" w:fill="auto"/>
                  <w:noWrap/>
                  <w:vAlign w:val="bottom"/>
                  <w:hideMark/>
                </w:tcPr>
                <w:p w14:paraId="59FFF6AC" w14:textId="77777777" w:rsidR="009E6623" w:rsidRDefault="009E6623" w:rsidP="009E6623">
                  <w:pPr>
                    <w:rPr>
                      <w:rFonts w:ascii="Corbel" w:hAnsi="Corbel" w:cs="Calibri"/>
                      <w:color w:val="000000"/>
                      <w:sz w:val="18"/>
                      <w:szCs w:val="18"/>
                    </w:rPr>
                  </w:pPr>
                  <w:r>
                    <w:rPr>
                      <w:rFonts w:ascii="Corbel" w:hAnsi="Corbel" w:cs="Calibri"/>
                      <w:color w:val="000000"/>
                      <w:sz w:val="18"/>
                      <w:szCs w:val="18"/>
                    </w:rPr>
                    <w:t>Gastos difusión, actividades participativas</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4BA71733" w14:textId="77777777" w:rsidR="009E6623" w:rsidRDefault="009E6623" w:rsidP="009E6623">
                  <w:pPr>
                    <w:jc w:val="center"/>
                    <w:rPr>
                      <w:rFonts w:ascii="Corbel" w:hAnsi="Corbel" w:cs="Calibri"/>
                      <w:color w:val="000000"/>
                      <w:sz w:val="18"/>
                      <w:szCs w:val="18"/>
                    </w:rPr>
                  </w:pPr>
                  <w:r>
                    <w:rPr>
                      <w:rFonts w:ascii="Corbel" w:hAnsi="Corbel" w:cs="Calibri"/>
                      <w:color w:val="000000"/>
                      <w:sz w:val="18"/>
                      <w:szCs w:val="18"/>
                    </w:rPr>
                    <w:t>M$ 4.000</w:t>
                  </w:r>
                </w:p>
              </w:tc>
            </w:tr>
            <w:tr w:rsidR="009E6623" w14:paraId="6874A3F7" w14:textId="77777777" w:rsidTr="009E6623">
              <w:trPr>
                <w:trHeight w:val="240"/>
              </w:trPr>
              <w:tc>
                <w:tcPr>
                  <w:tcW w:w="3760" w:type="dxa"/>
                  <w:tcBorders>
                    <w:top w:val="nil"/>
                    <w:left w:val="nil"/>
                    <w:bottom w:val="nil"/>
                    <w:right w:val="nil"/>
                  </w:tcBorders>
                  <w:shd w:val="clear" w:color="auto" w:fill="auto"/>
                  <w:noWrap/>
                  <w:vAlign w:val="bottom"/>
                  <w:hideMark/>
                </w:tcPr>
                <w:p w14:paraId="67F3D6BD" w14:textId="77777777" w:rsidR="009E6623" w:rsidRDefault="009E6623" w:rsidP="009E6623">
                  <w:pPr>
                    <w:rPr>
                      <w:rFonts w:ascii="Corbel" w:hAnsi="Corbel" w:cs="Calibri"/>
                      <w:color w:val="000000"/>
                      <w:sz w:val="18"/>
                      <w:szCs w:val="18"/>
                    </w:rPr>
                  </w:pPr>
                  <w:r>
                    <w:rPr>
                      <w:rFonts w:ascii="Corbel" w:hAnsi="Corbel" w:cs="Calibri"/>
                      <w:color w:val="000000"/>
                      <w:sz w:val="18"/>
                      <w:szCs w:val="18"/>
                    </w:rPr>
                    <w:t>Movilización y alojamiento</w:t>
                  </w: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10820E8B" w14:textId="77777777" w:rsidR="009E6623" w:rsidRDefault="009E6623" w:rsidP="009E6623">
                  <w:pPr>
                    <w:jc w:val="center"/>
                    <w:rPr>
                      <w:rFonts w:ascii="Corbel" w:hAnsi="Corbel" w:cs="Calibri"/>
                      <w:color w:val="000000"/>
                      <w:sz w:val="18"/>
                      <w:szCs w:val="18"/>
                    </w:rPr>
                  </w:pPr>
                  <w:r>
                    <w:rPr>
                      <w:rFonts w:ascii="Corbel" w:hAnsi="Corbel" w:cs="Calibri"/>
                      <w:color w:val="000000"/>
                      <w:sz w:val="18"/>
                      <w:szCs w:val="18"/>
                    </w:rPr>
                    <w:t>M$ 6.000</w:t>
                  </w:r>
                </w:p>
              </w:tc>
            </w:tr>
            <w:tr w:rsidR="009E6623" w14:paraId="63F2E9AF" w14:textId="77777777" w:rsidTr="009E6623">
              <w:trPr>
                <w:trHeight w:val="240"/>
              </w:trPr>
              <w:tc>
                <w:tcPr>
                  <w:tcW w:w="3760" w:type="dxa"/>
                  <w:tcBorders>
                    <w:top w:val="nil"/>
                    <w:left w:val="nil"/>
                    <w:bottom w:val="nil"/>
                    <w:right w:val="nil"/>
                  </w:tcBorders>
                  <w:shd w:val="clear" w:color="auto" w:fill="auto"/>
                  <w:noWrap/>
                  <w:vAlign w:val="bottom"/>
                  <w:hideMark/>
                </w:tcPr>
                <w:p w14:paraId="5DC320C8" w14:textId="77777777" w:rsidR="009E6623" w:rsidRDefault="009E6623" w:rsidP="009E6623">
                  <w:pPr>
                    <w:jc w:val="center"/>
                    <w:rPr>
                      <w:rFonts w:ascii="Corbel" w:hAnsi="Corbel" w:cs="Calibri"/>
                      <w:color w:val="000000"/>
                      <w:sz w:val="18"/>
                      <w:szCs w:val="18"/>
                    </w:rPr>
                  </w:pPr>
                </w:p>
              </w:tc>
              <w:tc>
                <w:tcPr>
                  <w:tcW w:w="1200" w:type="dxa"/>
                  <w:tcBorders>
                    <w:top w:val="nil"/>
                    <w:left w:val="single" w:sz="4" w:space="0" w:color="A6A6A6"/>
                    <w:bottom w:val="single" w:sz="4" w:space="0" w:color="A6A6A6"/>
                    <w:right w:val="single" w:sz="4" w:space="0" w:color="A6A6A6"/>
                  </w:tcBorders>
                  <w:shd w:val="clear" w:color="auto" w:fill="auto"/>
                  <w:vAlign w:val="center"/>
                  <w:hideMark/>
                </w:tcPr>
                <w:p w14:paraId="21CD81A2" w14:textId="77777777" w:rsidR="009E6623" w:rsidRDefault="009E6623" w:rsidP="009E6623">
                  <w:pPr>
                    <w:jc w:val="center"/>
                    <w:rPr>
                      <w:rFonts w:ascii="Corbel" w:hAnsi="Corbel" w:cs="Calibri"/>
                      <w:b/>
                      <w:bCs/>
                      <w:color w:val="000000"/>
                      <w:sz w:val="18"/>
                      <w:szCs w:val="18"/>
                    </w:rPr>
                  </w:pPr>
                  <w:r>
                    <w:rPr>
                      <w:rFonts w:ascii="Corbel" w:hAnsi="Corbel" w:cs="Calibri"/>
                      <w:b/>
                      <w:bCs/>
                      <w:color w:val="000000"/>
                      <w:sz w:val="18"/>
                      <w:szCs w:val="18"/>
                    </w:rPr>
                    <w:t>M$ 26.000</w:t>
                  </w:r>
                </w:p>
              </w:tc>
            </w:tr>
          </w:tbl>
          <w:p w14:paraId="17B1E2E2" w14:textId="77777777" w:rsidR="00E06831" w:rsidRPr="00A33CCB" w:rsidRDefault="00E06831" w:rsidP="00E06831">
            <w:pPr>
              <w:spacing w:after="60"/>
              <w:rPr>
                <w:rFonts w:ascii="Corbel" w:hAnsi="Corbel" w:cs="Tahoma"/>
                <w:sz w:val="22"/>
                <w:szCs w:val="22"/>
                <w:lang w:eastAsia="es-ES"/>
              </w:rPr>
            </w:pPr>
          </w:p>
        </w:tc>
      </w:tr>
      <w:tr w:rsidR="00E06831" w:rsidRPr="004E454B" w14:paraId="09AE5880" w14:textId="77777777" w:rsidTr="00E06831">
        <w:tc>
          <w:tcPr>
            <w:tcW w:w="2689" w:type="dxa"/>
            <w:shd w:val="clear" w:color="auto" w:fill="auto"/>
          </w:tcPr>
          <w:p w14:paraId="72237268"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Posible fuente de financiamiento</w:t>
            </w:r>
          </w:p>
        </w:tc>
        <w:tc>
          <w:tcPr>
            <w:tcW w:w="6662" w:type="dxa"/>
            <w:shd w:val="clear" w:color="auto" w:fill="auto"/>
          </w:tcPr>
          <w:p w14:paraId="54E8FFE8" w14:textId="5CDA2844" w:rsidR="00E06831" w:rsidRPr="004E454B" w:rsidRDefault="00302FE7" w:rsidP="00E06831">
            <w:pPr>
              <w:spacing w:after="60"/>
              <w:rPr>
                <w:rFonts w:ascii="Corbel" w:hAnsi="Corbel" w:cs="Tahoma"/>
                <w:sz w:val="22"/>
                <w:szCs w:val="22"/>
                <w:lang w:eastAsia="es-ES"/>
              </w:rPr>
            </w:pPr>
            <w:r>
              <w:rPr>
                <w:rFonts w:ascii="Corbel" w:hAnsi="Corbel" w:cs="Tahoma"/>
                <w:sz w:val="22"/>
                <w:szCs w:val="22"/>
                <w:lang w:eastAsia="es-ES"/>
              </w:rPr>
              <w:t>FNDR</w:t>
            </w:r>
            <w:r w:rsidR="00E06831">
              <w:rPr>
                <w:rFonts w:ascii="Corbel" w:hAnsi="Corbel" w:cs="Tahoma"/>
                <w:sz w:val="22"/>
                <w:szCs w:val="22"/>
                <w:lang w:eastAsia="es-ES"/>
              </w:rPr>
              <w:t>, Presupuesto Municipal</w:t>
            </w:r>
          </w:p>
        </w:tc>
      </w:tr>
      <w:tr w:rsidR="00E06831" w:rsidRPr="004E454B" w14:paraId="4F037878" w14:textId="77777777" w:rsidTr="00E06831">
        <w:tc>
          <w:tcPr>
            <w:tcW w:w="2689" w:type="dxa"/>
            <w:shd w:val="clear" w:color="auto" w:fill="auto"/>
          </w:tcPr>
          <w:p w14:paraId="0085EB97"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 responsable</w:t>
            </w:r>
          </w:p>
        </w:tc>
        <w:tc>
          <w:tcPr>
            <w:tcW w:w="6662" w:type="dxa"/>
            <w:shd w:val="clear" w:color="auto" w:fill="auto"/>
          </w:tcPr>
          <w:p w14:paraId="2CAB9F1A" w14:textId="77777777" w:rsidR="00E06831" w:rsidRDefault="00E06831" w:rsidP="00E06831">
            <w:pPr>
              <w:spacing w:after="60"/>
              <w:rPr>
                <w:rFonts w:ascii="Corbel" w:hAnsi="Corbel" w:cs="Tahoma"/>
                <w:sz w:val="22"/>
                <w:szCs w:val="22"/>
                <w:lang w:eastAsia="es-ES"/>
              </w:rPr>
            </w:pPr>
            <w:r>
              <w:rPr>
                <w:rFonts w:ascii="Corbel" w:hAnsi="Corbel" w:cs="Tahoma"/>
                <w:sz w:val="22"/>
                <w:szCs w:val="22"/>
                <w:lang w:eastAsia="es-ES"/>
              </w:rPr>
              <w:t>SECPLA Municipalidad de Juan Fernández</w:t>
            </w:r>
          </w:p>
        </w:tc>
      </w:tr>
      <w:tr w:rsidR="00E06831" w:rsidRPr="004E454B" w14:paraId="5C5FB29D" w14:textId="77777777" w:rsidTr="00E06831">
        <w:tc>
          <w:tcPr>
            <w:tcW w:w="2689" w:type="dxa"/>
            <w:shd w:val="clear" w:color="auto" w:fill="auto"/>
          </w:tcPr>
          <w:p w14:paraId="533178A2" w14:textId="77777777" w:rsidR="00E06831" w:rsidRPr="004E454B" w:rsidRDefault="00E06831" w:rsidP="00E06831">
            <w:pPr>
              <w:autoSpaceDE w:val="0"/>
              <w:autoSpaceDN w:val="0"/>
              <w:adjustRightInd w:val="0"/>
              <w:spacing w:after="60"/>
              <w:rPr>
                <w:rFonts w:ascii="Corbel" w:hAnsi="Corbel" w:cs="Arial"/>
                <w:iCs/>
                <w:sz w:val="22"/>
                <w:szCs w:val="22"/>
                <w:lang w:eastAsia="es-ES"/>
              </w:rPr>
            </w:pPr>
            <w:r w:rsidRPr="004E454B">
              <w:rPr>
                <w:rFonts w:ascii="Corbel" w:hAnsi="Corbel" w:cs="Arial"/>
                <w:iCs/>
                <w:sz w:val="22"/>
                <w:szCs w:val="22"/>
                <w:lang w:eastAsia="es-ES"/>
              </w:rPr>
              <w:t>Unidad</w:t>
            </w:r>
            <w:r>
              <w:rPr>
                <w:rFonts w:ascii="Corbel" w:hAnsi="Corbel" w:cs="Arial"/>
                <w:iCs/>
                <w:sz w:val="22"/>
                <w:szCs w:val="22"/>
                <w:lang w:eastAsia="es-ES"/>
              </w:rPr>
              <w:t xml:space="preserve"> técnica</w:t>
            </w:r>
          </w:p>
        </w:tc>
        <w:tc>
          <w:tcPr>
            <w:tcW w:w="6662" w:type="dxa"/>
            <w:shd w:val="clear" w:color="auto" w:fill="auto"/>
          </w:tcPr>
          <w:p w14:paraId="2BEDC9B3" w14:textId="77777777" w:rsidR="00E06831" w:rsidRPr="00A33CCB" w:rsidRDefault="00E06831" w:rsidP="00E06831">
            <w:pPr>
              <w:spacing w:after="60"/>
              <w:rPr>
                <w:rFonts w:ascii="Corbel" w:hAnsi="Corbel" w:cs="Tahoma"/>
                <w:sz w:val="22"/>
                <w:szCs w:val="22"/>
                <w:lang w:eastAsia="es-ES"/>
              </w:rPr>
            </w:pPr>
            <w:r>
              <w:rPr>
                <w:rFonts w:ascii="Corbel" w:hAnsi="Corbel" w:cs="Tahoma"/>
                <w:sz w:val="22"/>
                <w:szCs w:val="22"/>
                <w:lang w:eastAsia="es-ES"/>
              </w:rPr>
              <w:t>SECPLA Municipalidad de Juan Fernández</w:t>
            </w:r>
          </w:p>
        </w:tc>
      </w:tr>
      <w:tr w:rsidR="00E06831" w:rsidRPr="004E454B" w14:paraId="5CAA3D15" w14:textId="77777777" w:rsidTr="002B4752">
        <w:tc>
          <w:tcPr>
            <w:tcW w:w="9351" w:type="dxa"/>
            <w:gridSpan w:val="2"/>
            <w:shd w:val="clear" w:color="auto" w:fill="auto"/>
          </w:tcPr>
          <w:p w14:paraId="5E542207" w14:textId="77777777" w:rsidR="00E06831" w:rsidRPr="004E454B" w:rsidRDefault="00E06831" w:rsidP="00E06831">
            <w:pPr>
              <w:spacing w:after="60"/>
              <w:rPr>
                <w:rFonts w:ascii="Corbel" w:hAnsi="Corbel" w:cs="Arial"/>
                <w:iCs/>
                <w:sz w:val="22"/>
                <w:szCs w:val="22"/>
                <w:lang w:eastAsia="es-ES"/>
              </w:rPr>
            </w:pPr>
            <w:r w:rsidRPr="004E454B">
              <w:rPr>
                <w:rFonts w:ascii="Corbel" w:hAnsi="Corbel" w:cs="Arial"/>
                <w:iCs/>
                <w:sz w:val="22"/>
                <w:szCs w:val="22"/>
                <w:lang w:val="es-ES_tradnl" w:eastAsia="es-ES"/>
              </w:rPr>
              <w:t>Cronograma de implementación</w:t>
            </w:r>
          </w:p>
        </w:tc>
      </w:tr>
    </w:tbl>
    <w:p w14:paraId="6B406EB6" w14:textId="77777777" w:rsidR="00F0189E" w:rsidRPr="009E6623" w:rsidRDefault="00F0189E" w:rsidP="009E6623">
      <w:pPr>
        <w:jc w:val="both"/>
        <w:rPr>
          <w:rFonts w:ascii="Corbel" w:hAnsi="Corbel" w:cstheme="minorHAnsi"/>
          <w:sz w:val="8"/>
          <w:szCs w:val="8"/>
        </w:rPr>
      </w:pPr>
    </w:p>
    <w:tbl>
      <w:tblPr>
        <w:tblW w:w="7040" w:type="dxa"/>
        <w:tblCellMar>
          <w:left w:w="70" w:type="dxa"/>
          <w:right w:w="70" w:type="dxa"/>
        </w:tblCellMar>
        <w:tblLook w:val="04A0" w:firstRow="1" w:lastRow="0" w:firstColumn="1" w:lastColumn="0" w:noHBand="0" w:noVBand="1"/>
      </w:tblPr>
      <w:tblGrid>
        <w:gridCol w:w="3440"/>
        <w:gridCol w:w="591"/>
        <w:gridCol w:w="605"/>
        <w:gridCol w:w="592"/>
        <w:gridCol w:w="606"/>
        <w:gridCol w:w="598"/>
        <w:gridCol w:w="608"/>
      </w:tblGrid>
      <w:tr w:rsidR="009E6623" w14:paraId="7BFE9D98" w14:textId="77777777" w:rsidTr="009E6623">
        <w:trPr>
          <w:trHeight w:val="225"/>
        </w:trPr>
        <w:tc>
          <w:tcPr>
            <w:tcW w:w="3440" w:type="dxa"/>
            <w:tcBorders>
              <w:top w:val="nil"/>
              <w:left w:val="nil"/>
              <w:bottom w:val="nil"/>
              <w:right w:val="nil"/>
            </w:tcBorders>
            <w:shd w:val="clear" w:color="auto" w:fill="auto"/>
            <w:noWrap/>
            <w:vAlign w:val="center"/>
            <w:hideMark/>
          </w:tcPr>
          <w:p w14:paraId="2FC0A77E" w14:textId="77777777" w:rsidR="009E6623" w:rsidRDefault="009E6623">
            <w:pPr>
              <w:rPr>
                <w:sz w:val="20"/>
                <w:szCs w:val="20"/>
              </w:rPr>
            </w:pPr>
          </w:p>
        </w:tc>
        <w:tc>
          <w:tcPr>
            <w:tcW w:w="3600" w:type="dxa"/>
            <w:gridSpan w:val="6"/>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CE6595B"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Año</w:t>
            </w:r>
          </w:p>
        </w:tc>
      </w:tr>
      <w:tr w:rsidR="009E6623" w14:paraId="18788A19" w14:textId="77777777" w:rsidTr="009E6623">
        <w:trPr>
          <w:trHeight w:val="225"/>
        </w:trPr>
        <w:tc>
          <w:tcPr>
            <w:tcW w:w="3440" w:type="dxa"/>
            <w:tcBorders>
              <w:top w:val="nil"/>
              <w:left w:val="nil"/>
              <w:bottom w:val="nil"/>
              <w:right w:val="nil"/>
            </w:tcBorders>
            <w:shd w:val="clear" w:color="auto" w:fill="auto"/>
            <w:noWrap/>
            <w:vAlign w:val="center"/>
            <w:hideMark/>
          </w:tcPr>
          <w:p w14:paraId="71F0D07E" w14:textId="77777777" w:rsidR="009E6623" w:rsidRDefault="009E6623">
            <w:pPr>
              <w:rPr>
                <w:rFonts w:ascii="Corbel" w:hAnsi="Corbel" w:cs="Calibri"/>
                <w:color w:val="000000"/>
                <w:sz w:val="16"/>
                <w:szCs w:val="16"/>
              </w:rPr>
            </w:pPr>
            <w:r>
              <w:rPr>
                <w:rFonts w:ascii="Corbel" w:hAnsi="Corbel" w:cs="Calibri"/>
                <w:color w:val="000000"/>
                <w:sz w:val="16"/>
                <w:szCs w:val="16"/>
              </w:rPr>
              <w:t>Acciones consideradas</w:t>
            </w:r>
          </w:p>
        </w:tc>
        <w:tc>
          <w:tcPr>
            <w:tcW w:w="591" w:type="dxa"/>
            <w:tcBorders>
              <w:top w:val="nil"/>
              <w:left w:val="single" w:sz="4" w:space="0" w:color="BFBFBF"/>
              <w:bottom w:val="single" w:sz="4" w:space="0" w:color="BFBFBF"/>
              <w:right w:val="single" w:sz="4" w:space="0" w:color="BFBFBF"/>
            </w:tcBorders>
            <w:shd w:val="clear" w:color="auto" w:fill="auto"/>
            <w:noWrap/>
            <w:vAlign w:val="center"/>
            <w:hideMark/>
          </w:tcPr>
          <w:p w14:paraId="3E7B70C7"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Mes 1</w:t>
            </w:r>
          </w:p>
        </w:tc>
        <w:tc>
          <w:tcPr>
            <w:tcW w:w="605" w:type="dxa"/>
            <w:tcBorders>
              <w:top w:val="nil"/>
              <w:left w:val="nil"/>
              <w:bottom w:val="single" w:sz="4" w:space="0" w:color="BFBFBF"/>
              <w:right w:val="single" w:sz="4" w:space="0" w:color="BFBFBF"/>
            </w:tcBorders>
            <w:shd w:val="clear" w:color="auto" w:fill="auto"/>
            <w:noWrap/>
            <w:vAlign w:val="center"/>
            <w:hideMark/>
          </w:tcPr>
          <w:p w14:paraId="20A257A3"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Mes 2</w:t>
            </w:r>
          </w:p>
        </w:tc>
        <w:tc>
          <w:tcPr>
            <w:tcW w:w="592" w:type="dxa"/>
            <w:tcBorders>
              <w:top w:val="nil"/>
              <w:left w:val="nil"/>
              <w:bottom w:val="single" w:sz="4" w:space="0" w:color="BFBFBF"/>
              <w:right w:val="single" w:sz="4" w:space="0" w:color="BFBFBF"/>
            </w:tcBorders>
            <w:shd w:val="clear" w:color="auto" w:fill="auto"/>
            <w:noWrap/>
            <w:vAlign w:val="center"/>
            <w:hideMark/>
          </w:tcPr>
          <w:p w14:paraId="0F08DDC9"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Mes 3</w:t>
            </w:r>
          </w:p>
        </w:tc>
        <w:tc>
          <w:tcPr>
            <w:tcW w:w="606" w:type="dxa"/>
            <w:tcBorders>
              <w:top w:val="nil"/>
              <w:left w:val="nil"/>
              <w:bottom w:val="single" w:sz="4" w:space="0" w:color="BFBFBF"/>
              <w:right w:val="single" w:sz="4" w:space="0" w:color="BFBFBF"/>
            </w:tcBorders>
            <w:shd w:val="clear" w:color="auto" w:fill="auto"/>
            <w:noWrap/>
            <w:vAlign w:val="center"/>
            <w:hideMark/>
          </w:tcPr>
          <w:p w14:paraId="62312C21"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Mes 4</w:t>
            </w:r>
          </w:p>
        </w:tc>
        <w:tc>
          <w:tcPr>
            <w:tcW w:w="598" w:type="dxa"/>
            <w:tcBorders>
              <w:top w:val="nil"/>
              <w:left w:val="nil"/>
              <w:bottom w:val="single" w:sz="4" w:space="0" w:color="BFBFBF"/>
              <w:right w:val="single" w:sz="4" w:space="0" w:color="BFBFBF"/>
            </w:tcBorders>
            <w:shd w:val="clear" w:color="auto" w:fill="auto"/>
            <w:noWrap/>
            <w:vAlign w:val="center"/>
            <w:hideMark/>
          </w:tcPr>
          <w:p w14:paraId="1376CC1A"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Mes 5</w:t>
            </w:r>
          </w:p>
        </w:tc>
        <w:tc>
          <w:tcPr>
            <w:tcW w:w="608" w:type="dxa"/>
            <w:tcBorders>
              <w:top w:val="nil"/>
              <w:left w:val="nil"/>
              <w:bottom w:val="single" w:sz="4" w:space="0" w:color="BFBFBF"/>
              <w:right w:val="single" w:sz="4" w:space="0" w:color="BFBFBF"/>
            </w:tcBorders>
            <w:shd w:val="clear" w:color="auto" w:fill="auto"/>
            <w:noWrap/>
            <w:vAlign w:val="center"/>
            <w:hideMark/>
          </w:tcPr>
          <w:p w14:paraId="4F80BA51"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Mes 6</w:t>
            </w:r>
          </w:p>
        </w:tc>
      </w:tr>
      <w:tr w:rsidR="009E6623" w14:paraId="04584E38" w14:textId="77777777" w:rsidTr="0044477C">
        <w:trPr>
          <w:trHeight w:val="225"/>
        </w:trPr>
        <w:tc>
          <w:tcPr>
            <w:tcW w:w="3440"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63569E4C" w14:textId="77777777" w:rsidR="009E6623" w:rsidRDefault="009E6623">
            <w:pPr>
              <w:rPr>
                <w:rFonts w:ascii="Corbel" w:hAnsi="Corbel" w:cs="Calibri"/>
                <w:color w:val="000000"/>
                <w:sz w:val="16"/>
                <w:szCs w:val="16"/>
              </w:rPr>
            </w:pPr>
            <w:r>
              <w:rPr>
                <w:rFonts w:ascii="Corbel" w:hAnsi="Corbel" w:cs="Calibri"/>
                <w:color w:val="000000"/>
                <w:sz w:val="16"/>
                <w:szCs w:val="16"/>
              </w:rPr>
              <w:t>Levantamiento</w:t>
            </w:r>
          </w:p>
        </w:tc>
        <w:tc>
          <w:tcPr>
            <w:tcW w:w="591" w:type="dxa"/>
            <w:tcBorders>
              <w:top w:val="nil"/>
              <w:left w:val="nil"/>
              <w:bottom w:val="single" w:sz="4" w:space="0" w:color="BFBFBF"/>
              <w:right w:val="single" w:sz="4" w:space="0" w:color="BFBFBF"/>
            </w:tcBorders>
            <w:shd w:val="clear" w:color="auto" w:fill="00B0F0"/>
            <w:noWrap/>
            <w:vAlign w:val="center"/>
            <w:hideMark/>
          </w:tcPr>
          <w:p w14:paraId="0D03B2D0"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5" w:type="dxa"/>
            <w:tcBorders>
              <w:top w:val="nil"/>
              <w:left w:val="nil"/>
              <w:bottom w:val="single" w:sz="4" w:space="0" w:color="BFBFBF"/>
              <w:right w:val="single" w:sz="4" w:space="0" w:color="BFBFBF"/>
            </w:tcBorders>
            <w:shd w:val="clear" w:color="auto" w:fill="00B0F0"/>
            <w:noWrap/>
            <w:vAlign w:val="center"/>
            <w:hideMark/>
          </w:tcPr>
          <w:p w14:paraId="61EF89F0"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2" w:type="dxa"/>
            <w:tcBorders>
              <w:top w:val="nil"/>
              <w:left w:val="nil"/>
              <w:bottom w:val="single" w:sz="4" w:space="0" w:color="BFBFBF"/>
              <w:right w:val="single" w:sz="4" w:space="0" w:color="BFBFBF"/>
            </w:tcBorders>
            <w:shd w:val="clear" w:color="auto" w:fill="auto"/>
            <w:noWrap/>
            <w:vAlign w:val="center"/>
            <w:hideMark/>
          </w:tcPr>
          <w:p w14:paraId="3D8B94C1"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2ED67E6A"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8" w:type="dxa"/>
            <w:tcBorders>
              <w:top w:val="nil"/>
              <w:left w:val="nil"/>
              <w:bottom w:val="single" w:sz="4" w:space="0" w:color="BFBFBF"/>
              <w:right w:val="single" w:sz="4" w:space="0" w:color="BFBFBF"/>
            </w:tcBorders>
            <w:shd w:val="clear" w:color="auto" w:fill="auto"/>
            <w:noWrap/>
            <w:vAlign w:val="center"/>
            <w:hideMark/>
          </w:tcPr>
          <w:p w14:paraId="75BC7B3A"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5AD04E4A"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r>
      <w:tr w:rsidR="009E6623" w14:paraId="26D61A8F" w14:textId="77777777" w:rsidTr="009E662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4ABD6BF2" w14:textId="77777777" w:rsidR="009E6623" w:rsidRDefault="009E6623">
            <w:pPr>
              <w:rPr>
                <w:rFonts w:ascii="Corbel" w:hAnsi="Corbel" w:cs="Calibri"/>
                <w:color w:val="000000"/>
                <w:sz w:val="16"/>
                <w:szCs w:val="16"/>
              </w:rPr>
            </w:pPr>
            <w:r>
              <w:rPr>
                <w:rFonts w:ascii="Corbel" w:hAnsi="Corbel" w:cs="Calibri"/>
                <w:color w:val="000000"/>
                <w:sz w:val="16"/>
                <w:szCs w:val="16"/>
              </w:rPr>
              <w:t>Diagnóstico edificación actual</w:t>
            </w:r>
          </w:p>
        </w:tc>
        <w:tc>
          <w:tcPr>
            <w:tcW w:w="591" w:type="dxa"/>
            <w:tcBorders>
              <w:top w:val="nil"/>
              <w:left w:val="nil"/>
              <w:bottom w:val="single" w:sz="4" w:space="0" w:color="BFBFBF"/>
              <w:right w:val="single" w:sz="4" w:space="0" w:color="BFBFBF"/>
            </w:tcBorders>
            <w:shd w:val="clear" w:color="auto" w:fill="auto"/>
            <w:noWrap/>
            <w:vAlign w:val="center"/>
            <w:hideMark/>
          </w:tcPr>
          <w:p w14:paraId="5FE30631"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5" w:type="dxa"/>
            <w:tcBorders>
              <w:top w:val="nil"/>
              <w:left w:val="nil"/>
              <w:bottom w:val="single" w:sz="4" w:space="0" w:color="BFBFBF"/>
              <w:right w:val="single" w:sz="4" w:space="0" w:color="BFBFBF"/>
            </w:tcBorders>
            <w:shd w:val="clear" w:color="000000" w:fill="00B0F0"/>
            <w:noWrap/>
            <w:vAlign w:val="center"/>
            <w:hideMark/>
          </w:tcPr>
          <w:p w14:paraId="2371797E"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2" w:type="dxa"/>
            <w:tcBorders>
              <w:top w:val="nil"/>
              <w:left w:val="nil"/>
              <w:bottom w:val="single" w:sz="4" w:space="0" w:color="BFBFBF"/>
              <w:right w:val="single" w:sz="4" w:space="0" w:color="BFBFBF"/>
            </w:tcBorders>
            <w:shd w:val="clear" w:color="auto" w:fill="auto"/>
            <w:noWrap/>
            <w:vAlign w:val="center"/>
            <w:hideMark/>
          </w:tcPr>
          <w:p w14:paraId="534E9BA2"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09B56CEC"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8" w:type="dxa"/>
            <w:tcBorders>
              <w:top w:val="nil"/>
              <w:left w:val="nil"/>
              <w:bottom w:val="single" w:sz="4" w:space="0" w:color="BFBFBF"/>
              <w:right w:val="single" w:sz="4" w:space="0" w:color="BFBFBF"/>
            </w:tcBorders>
            <w:shd w:val="clear" w:color="auto" w:fill="auto"/>
            <w:noWrap/>
            <w:vAlign w:val="center"/>
            <w:hideMark/>
          </w:tcPr>
          <w:p w14:paraId="10204FC3"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42A09DE4"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r>
      <w:tr w:rsidR="009E6623" w14:paraId="19162479" w14:textId="77777777" w:rsidTr="009E662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7EC5948C" w14:textId="77777777" w:rsidR="009E6623" w:rsidRDefault="009E6623">
            <w:pPr>
              <w:rPr>
                <w:rFonts w:ascii="Corbel" w:hAnsi="Corbel" w:cs="Calibri"/>
                <w:color w:val="000000"/>
                <w:sz w:val="16"/>
                <w:szCs w:val="16"/>
              </w:rPr>
            </w:pPr>
            <w:r>
              <w:rPr>
                <w:rFonts w:ascii="Corbel" w:hAnsi="Corbel" w:cs="Calibri"/>
                <w:color w:val="000000"/>
                <w:sz w:val="16"/>
                <w:szCs w:val="16"/>
              </w:rPr>
              <w:t>Estudio de perfil</w:t>
            </w:r>
          </w:p>
        </w:tc>
        <w:tc>
          <w:tcPr>
            <w:tcW w:w="591" w:type="dxa"/>
            <w:tcBorders>
              <w:top w:val="nil"/>
              <w:left w:val="nil"/>
              <w:bottom w:val="single" w:sz="4" w:space="0" w:color="BFBFBF"/>
              <w:right w:val="single" w:sz="4" w:space="0" w:color="BFBFBF"/>
            </w:tcBorders>
            <w:shd w:val="clear" w:color="auto" w:fill="auto"/>
            <w:noWrap/>
            <w:vAlign w:val="center"/>
            <w:hideMark/>
          </w:tcPr>
          <w:p w14:paraId="7CE0AC54"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5" w:type="dxa"/>
            <w:tcBorders>
              <w:top w:val="nil"/>
              <w:left w:val="nil"/>
              <w:bottom w:val="single" w:sz="4" w:space="0" w:color="BFBFBF"/>
              <w:right w:val="single" w:sz="4" w:space="0" w:color="BFBFBF"/>
            </w:tcBorders>
            <w:shd w:val="clear" w:color="auto" w:fill="auto"/>
            <w:noWrap/>
            <w:vAlign w:val="center"/>
            <w:hideMark/>
          </w:tcPr>
          <w:p w14:paraId="523FFAE4"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2" w:type="dxa"/>
            <w:tcBorders>
              <w:top w:val="nil"/>
              <w:left w:val="nil"/>
              <w:bottom w:val="single" w:sz="4" w:space="0" w:color="BFBFBF"/>
              <w:right w:val="single" w:sz="4" w:space="0" w:color="BFBFBF"/>
            </w:tcBorders>
            <w:shd w:val="clear" w:color="000000" w:fill="00B0F0"/>
            <w:noWrap/>
            <w:vAlign w:val="center"/>
            <w:hideMark/>
          </w:tcPr>
          <w:p w14:paraId="7B88D7B6"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000000" w:fill="00B0F0"/>
            <w:noWrap/>
            <w:vAlign w:val="center"/>
            <w:hideMark/>
          </w:tcPr>
          <w:p w14:paraId="4BC86DFB"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8" w:type="dxa"/>
            <w:tcBorders>
              <w:top w:val="nil"/>
              <w:left w:val="nil"/>
              <w:bottom w:val="single" w:sz="4" w:space="0" w:color="BFBFBF"/>
              <w:right w:val="single" w:sz="4" w:space="0" w:color="BFBFBF"/>
            </w:tcBorders>
            <w:shd w:val="clear" w:color="000000" w:fill="00B0F0"/>
            <w:noWrap/>
            <w:vAlign w:val="center"/>
            <w:hideMark/>
          </w:tcPr>
          <w:p w14:paraId="6330229A"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48AC67C7"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r>
      <w:tr w:rsidR="009E6623" w14:paraId="6E9F57A5" w14:textId="77777777" w:rsidTr="009E662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0181EE02" w14:textId="77777777" w:rsidR="009E6623" w:rsidRDefault="009E6623">
            <w:pPr>
              <w:rPr>
                <w:rFonts w:ascii="Corbel" w:hAnsi="Corbel" w:cs="Calibri"/>
                <w:color w:val="000000"/>
                <w:sz w:val="16"/>
                <w:szCs w:val="16"/>
              </w:rPr>
            </w:pPr>
            <w:r>
              <w:rPr>
                <w:rFonts w:ascii="Corbel" w:hAnsi="Corbel" w:cs="Calibri"/>
                <w:color w:val="000000"/>
                <w:sz w:val="16"/>
                <w:szCs w:val="16"/>
              </w:rPr>
              <w:t>Evaluación</w:t>
            </w:r>
          </w:p>
        </w:tc>
        <w:tc>
          <w:tcPr>
            <w:tcW w:w="591" w:type="dxa"/>
            <w:tcBorders>
              <w:top w:val="nil"/>
              <w:left w:val="nil"/>
              <w:bottom w:val="single" w:sz="4" w:space="0" w:color="BFBFBF"/>
              <w:right w:val="single" w:sz="4" w:space="0" w:color="BFBFBF"/>
            </w:tcBorders>
            <w:shd w:val="clear" w:color="auto" w:fill="auto"/>
            <w:noWrap/>
            <w:vAlign w:val="center"/>
            <w:hideMark/>
          </w:tcPr>
          <w:p w14:paraId="7094711B"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5" w:type="dxa"/>
            <w:tcBorders>
              <w:top w:val="nil"/>
              <w:left w:val="nil"/>
              <w:bottom w:val="single" w:sz="4" w:space="0" w:color="BFBFBF"/>
              <w:right w:val="single" w:sz="4" w:space="0" w:color="BFBFBF"/>
            </w:tcBorders>
            <w:shd w:val="clear" w:color="auto" w:fill="auto"/>
            <w:noWrap/>
            <w:vAlign w:val="center"/>
            <w:hideMark/>
          </w:tcPr>
          <w:p w14:paraId="09C4035D"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2" w:type="dxa"/>
            <w:tcBorders>
              <w:top w:val="nil"/>
              <w:left w:val="nil"/>
              <w:bottom w:val="single" w:sz="4" w:space="0" w:color="BFBFBF"/>
              <w:right w:val="single" w:sz="4" w:space="0" w:color="BFBFBF"/>
            </w:tcBorders>
            <w:shd w:val="clear" w:color="auto" w:fill="auto"/>
            <w:noWrap/>
            <w:vAlign w:val="center"/>
            <w:hideMark/>
          </w:tcPr>
          <w:p w14:paraId="3FC1AAAD"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03BD88EA"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8" w:type="dxa"/>
            <w:tcBorders>
              <w:top w:val="nil"/>
              <w:left w:val="nil"/>
              <w:bottom w:val="single" w:sz="4" w:space="0" w:color="BFBFBF"/>
              <w:right w:val="single" w:sz="4" w:space="0" w:color="BFBFBF"/>
            </w:tcBorders>
            <w:shd w:val="clear" w:color="000000" w:fill="00B0F0"/>
            <w:noWrap/>
            <w:vAlign w:val="center"/>
            <w:hideMark/>
          </w:tcPr>
          <w:p w14:paraId="193A3939"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000000" w:fill="00B0F0"/>
            <w:noWrap/>
            <w:vAlign w:val="center"/>
            <w:hideMark/>
          </w:tcPr>
          <w:p w14:paraId="69B20CBB"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r>
      <w:tr w:rsidR="009E6623" w14:paraId="252FC71C" w14:textId="77777777" w:rsidTr="009E6623">
        <w:trPr>
          <w:trHeight w:val="225"/>
        </w:trPr>
        <w:tc>
          <w:tcPr>
            <w:tcW w:w="3440" w:type="dxa"/>
            <w:tcBorders>
              <w:top w:val="nil"/>
              <w:left w:val="single" w:sz="4" w:space="0" w:color="BFBFBF"/>
              <w:bottom w:val="single" w:sz="4" w:space="0" w:color="BFBFBF"/>
              <w:right w:val="single" w:sz="4" w:space="0" w:color="BFBFBF"/>
            </w:tcBorders>
            <w:shd w:val="clear" w:color="auto" w:fill="auto"/>
            <w:noWrap/>
            <w:vAlign w:val="center"/>
            <w:hideMark/>
          </w:tcPr>
          <w:p w14:paraId="71F23C7D" w14:textId="77777777" w:rsidR="009E6623" w:rsidRDefault="009E6623">
            <w:pPr>
              <w:rPr>
                <w:rFonts w:ascii="Corbel" w:hAnsi="Corbel" w:cs="Calibri"/>
                <w:color w:val="000000"/>
                <w:sz w:val="16"/>
                <w:szCs w:val="16"/>
              </w:rPr>
            </w:pPr>
            <w:r>
              <w:rPr>
                <w:rFonts w:ascii="Corbel" w:hAnsi="Corbel" w:cs="Calibri"/>
                <w:color w:val="000000"/>
                <w:sz w:val="16"/>
                <w:szCs w:val="16"/>
              </w:rPr>
              <w:t>Actividades participativas</w:t>
            </w:r>
          </w:p>
        </w:tc>
        <w:tc>
          <w:tcPr>
            <w:tcW w:w="591" w:type="dxa"/>
            <w:tcBorders>
              <w:top w:val="nil"/>
              <w:left w:val="nil"/>
              <w:bottom w:val="single" w:sz="4" w:space="0" w:color="BFBFBF"/>
              <w:right w:val="single" w:sz="4" w:space="0" w:color="BFBFBF"/>
            </w:tcBorders>
            <w:shd w:val="clear" w:color="auto" w:fill="auto"/>
            <w:noWrap/>
            <w:vAlign w:val="center"/>
            <w:hideMark/>
          </w:tcPr>
          <w:p w14:paraId="750788CF"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5" w:type="dxa"/>
            <w:tcBorders>
              <w:top w:val="nil"/>
              <w:left w:val="nil"/>
              <w:bottom w:val="single" w:sz="4" w:space="0" w:color="BFBFBF"/>
              <w:right w:val="single" w:sz="4" w:space="0" w:color="BFBFBF"/>
            </w:tcBorders>
            <w:shd w:val="clear" w:color="000000" w:fill="00B0F0"/>
            <w:noWrap/>
            <w:vAlign w:val="center"/>
            <w:hideMark/>
          </w:tcPr>
          <w:p w14:paraId="3D1861B7"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2" w:type="dxa"/>
            <w:tcBorders>
              <w:top w:val="nil"/>
              <w:left w:val="nil"/>
              <w:bottom w:val="single" w:sz="4" w:space="0" w:color="BFBFBF"/>
              <w:right w:val="single" w:sz="4" w:space="0" w:color="BFBFBF"/>
            </w:tcBorders>
            <w:shd w:val="clear" w:color="auto" w:fill="auto"/>
            <w:noWrap/>
            <w:vAlign w:val="center"/>
            <w:hideMark/>
          </w:tcPr>
          <w:p w14:paraId="6B696E56"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6" w:type="dxa"/>
            <w:tcBorders>
              <w:top w:val="nil"/>
              <w:left w:val="nil"/>
              <w:bottom w:val="single" w:sz="4" w:space="0" w:color="BFBFBF"/>
              <w:right w:val="single" w:sz="4" w:space="0" w:color="BFBFBF"/>
            </w:tcBorders>
            <w:shd w:val="clear" w:color="auto" w:fill="auto"/>
            <w:noWrap/>
            <w:vAlign w:val="center"/>
            <w:hideMark/>
          </w:tcPr>
          <w:p w14:paraId="46BAD6AC"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598" w:type="dxa"/>
            <w:tcBorders>
              <w:top w:val="nil"/>
              <w:left w:val="nil"/>
              <w:bottom w:val="single" w:sz="4" w:space="0" w:color="BFBFBF"/>
              <w:right w:val="single" w:sz="4" w:space="0" w:color="BFBFBF"/>
            </w:tcBorders>
            <w:shd w:val="clear" w:color="000000" w:fill="00B0F0"/>
            <w:noWrap/>
            <w:vAlign w:val="center"/>
            <w:hideMark/>
          </w:tcPr>
          <w:p w14:paraId="08CA6106"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c>
          <w:tcPr>
            <w:tcW w:w="608" w:type="dxa"/>
            <w:tcBorders>
              <w:top w:val="nil"/>
              <w:left w:val="nil"/>
              <w:bottom w:val="single" w:sz="4" w:space="0" w:color="BFBFBF"/>
              <w:right w:val="single" w:sz="4" w:space="0" w:color="BFBFBF"/>
            </w:tcBorders>
            <w:shd w:val="clear" w:color="auto" w:fill="auto"/>
            <w:noWrap/>
            <w:vAlign w:val="center"/>
            <w:hideMark/>
          </w:tcPr>
          <w:p w14:paraId="56F8E32B" w14:textId="77777777" w:rsidR="009E6623" w:rsidRDefault="009E6623">
            <w:pPr>
              <w:jc w:val="center"/>
              <w:rPr>
                <w:rFonts w:ascii="Corbel" w:hAnsi="Corbel" w:cs="Calibri"/>
                <w:color w:val="000000"/>
                <w:sz w:val="16"/>
                <w:szCs w:val="16"/>
              </w:rPr>
            </w:pPr>
            <w:r>
              <w:rPr>
                <w:rFonts w:ascii="Corbel" w:hAnsi="Corbel" w:cs="Calibri"/>
                <w:color w:val="000000"/>
                <w:sz w:val="16"/>
                <w:szCs w:val="16"/>
              </w:rPr>
              <w:t> </w:t>
            </w:r>
          </w:p>
        </w:tc>
      </w:tr>
    </w:tbl>
    <w:p w14:paraId="67993778" w14:textId="77777777" w:rsidR="009E6623" w:rsidRPr="00F0189E" w:rsidRDefault="009E6623" w:rsidP="00F0189E">
      <w:pPr>
        <w:spacing w:after="120"/>
        <w:jc w:val="both"/>
        <w:rPr>
          <w:rFonts w:ascii="Corbel" w:hAnsi="Corbel" w:cstheme="minorHAnsi"/>
          <w:sz w:val="22"/>
          <w:szCs w:val="22"/>
        </w:rPr>
      </w:pPr>
    </w:p>
    <w:p w14:paraId="3FA46271" w14:textId="77777777" w:rsidR="00F0189E" w:rsidRDefault="00F0189E" w:rsidP="00F0189E">
      <w:pPr>
        <w:spacing w:after="120"/>
        <w:jc w:val="both"/>
        <w:rPr>
          <w:rFonts w:ascii="Corbel" w:hAnsi="Corbel" w:cstheme="minorHAnsi"/>
          <w:sz w:val="22"/>
          <w:szCs w:val="22"/>
        </w:rPr>
      </w:pPr>
    </w:p>
    <w:p w14:paraId="523F1402" w14:textId="4329265C" w:rsidR="00A1468F" w:rsidRDefault="00A1468F">
      <w:pPr>
        <w:rPr>
          <w:rFonts w:ascii="Corbel" w:hAnsi="Corbel" w:cstheme="minorHAnsi"/>
          <w:sz w:val="22"/>
          <w:szCs w:val="22"/>
        </w:rPr>
      </w:pPr>
      <w:r>
        <w:rPr>
          <w:rFonts w:ascii="Corbel" w:hAnsi="Corbel" w:cstheme="minorHAnsi"/>
          <w:sz w:val="22"/>
          <w:szCs w:val="22"/>
        </w:rPr>
        <w:br w:type="page"/>
      </w:r>
    </w:p>
    <w:p w14:paraId="1CB17E13" w14:textId="3E414FF7" w:rsidR="00A1468F" w:rsidRPr="00A1468F" w:rsidRDefault="00A1468F" w:rsidP="00A1468F">
      <w:pPr>
        <w:pStyle w:val="Prrafodelista"/>
        <w:numPr>
          <w:ilvl w:val="0"/>
          <w:numId w:val="7"/>
        </w:numPr>
        <w:spacing w:after="240"/>
        <w:contextualSpacing w:val="0"/>
        <w:jc w:val="both"/>
        <w:outlineLvl w:val="0"/>
        <w:rPr>
          <w:rFonts w:ascii="Corbel" w:hAnsi="Corbel" w:cstheme="minorHAnsi"/>
          <w:b/>
          <w:color w:val="365F91" w:themeColor="accent1" w:themeShade="BF"/>
          <w:sz w:val="36"/>
          <w:szCs w:val="36"/>
        </w:rPr>
      </w:pPr>
      <w:bookmarkStart w:id="42" w:name="_Toc190372887"/>
      <w:r w:rsidRPr="00A1468F">
        <w:rPr>
          <w:rFonts w:ascii="Corbel" w:hAnsi="Corbel" w:cstheme="minorHAnsi"/>
          <w:b/>
          <w:color w:val="365F91" w:themeColor="accent1" w:themeShade="BF"/>
          <w:sz w:val="36"/>
          <w:szCs w:val="36"/>
        </w:rPr>
        <w:lastRenderedPageBreak/>
        <w:t>Plan Municipal de Cultura 2024 - 2027</w:t>
      </w:r>
      <w:bookmarkEnd w:id="42"/>
    </w:p>
    <w:p w14:paraId="26E891AB" w14:textId="5C5505FD" w:rsidR="00A1468F" w:rsidRDefault="00A1468F" w:rsidP="00F0189E">
      <w:pPr>
        <w:spacing w:after="120"/>
        <w:jc w:val="both"/>
        <w:rPr>
          <w:rFonts w:ascii="Corbel" w:hAnsi="Corbel" w:cstheme="minorHAnsi"/>
          <w:sz w:val="22"/>
          <w:szCs w:val="22"/>
        </w:rPr>
      </w:pPr>
      <w:r>
        <w:rPr>
          <w:rFonts w:ascii="Corbel" w:hAnsi="Corbel" w:cstheme="minorHAnsi"/>
          <w:sz w:val="22"/>
          <w:szCs w:val="22"/>
        </w:rPr>
        <w:t xml:space="preserve">Como parte del </w:t>
      </w:r>
      <w:r w:rsidR="005D216F">
        <w:rPr>
          <w:rFonts w:ascii="Corbel" w:hAnsi="Corbel" w:cstheme="minorHAnsi"/>
          <w:sz w:val="22"/>
          <w:szCs w:val="22"/>
        </w:rPr>
        <w:t>PLADECO de</w:t>
      </w:r>
      <w:r>
        <w:rPr>
          <w:rFonts w:ascii="Corbel" w:hAnsi="Corbel" w:cstheme="minorHAnsi"/>
          <w:sz w:val="22"/>
          <w:szCs w:val="22"/>
        </w:rPr>
        <w:t xml:space="preserve"> Juan Fernández se incluye el plan de acción del Plan Municipal de Cultura 2024 – 2027</w:t>
      </w:r>
      <w:r w:rsidR="00275BE6">
        <w:rPr>
          <w:rFonts w:ascii="Corbel" w:hAnsi="Corbel" w:cstheme="minorHAnsi"/>
          <w:sz w:val="22"/>
          <w:szCs w:val="22"/>
        </w:rPr>
        <w:t>, cuyas iniciativas</w:t>
      </w:r>
      <w:r>
        <w:rPr>
          <w:rFonts w:ascii="Corbel" w:hAnsi="Corbel" w:cstheme="minorHAnsi"/>
          <w:sz w:val="22"/>
          <w:szCs w:val="22"/>
        </w:rPr>
        <w:t xml:space="preserve"> se identifican a continuación.</w:t>
      </w:r>
    </w:p>
    <w:p w14:paraId="6C0DA99B" w14:textId="77777777" w:rsidR="005D216F" w:rsidRDefault="005D216F" w:rsidP="00F0189E">
      <w:pPr>
        <w:spacing w:after="120"/>
        <w:jc w:val="both"/>
        <w:rPr>
          <w:rFonts w:ascii="Corbel" w:hAnsi="Corbel" w:cstheme="minorHAnsi"/>
          <w:sz w:val="22"/>
          <w:szCs w:val="22"/>
        </w:rPr>
      </w:pPr>
    </w:p>
    <w:p w14:paraId="09D6EB14" w14:textId="77777777" w:rsidR="005D216F" w:rsidRDefault="00A1468F" w:rsidP="00F0189E">
      <w:pPr>
        <w:spacing w:after="120"/>
        <w:jc w:val="both"/>
        <w:rPr>
          <w:rFonts w:ascii="Corbel" w:hAnsi="Corbel" w:cstheme="minorHAnsi"/>
          <w:b/>
          <w:bCs/>
        </w:rPr>
      </w:pPr>
      <w:r w:rsidRPr="005D216F">
        <w:rPr>
          <w:rFonts w:ascii="Corbel" w:hAnsi="Corbel" w:cstheme="minorHAnsi"/>
          <w:b/>
          <w:bCs/>
        </w:rPr>
        <w:t>L</w:t>
      </w:r>
      <w:r w:rsidR="005D216F">
        <w:rPr>
          <w:rFonts w:ascii="Corbel" w:hAnsi="Corbel" w:cstheme="minorHAnsi"/>
          <w:b/>
          <w:bCs/>
        </w:rPr>
        <w:t>ineamiento Estratégico.</w:t>
      </w:r>
    </w:p>
    <w:p w14:paraId="13FBC21B" w14:textId="1505241A" w:rsidR="00A1468F" w:rsidRPr="005D216F" w:rsidRDefault="00A1468F" w:rsidP="00F0189E">
      <w:pPr>
        <w:spacing w:after="120"/>
        <w:jc w:val="both"/>
        <w:rPr>
          <w:rFonts w:ascii="Corbel" w:hAnsi="Corbel" w:cstheme="minorHAnsi"/>
          <w:b/>
          <w:bCs/>
        </w:rPr>
      </w:pPr>
      <w:r w:rsidRPr="005D216F">
        <w:rPr>
          <w:rFonts w:ascii="Corbel" w:hAnsi="Corbel" w:cstheme="minorHAnsi"/>
          <w:b/>
          <w:bCs/>
        </w:rPr>
        <w:t xml:space="preserve">Fortalecimiento del patrimonio natural, cultural y de la identidad </w:t>
      </w:r>
      <w:proofErr w:type="spellStart"/>
      <w:r w:rsidRPr="005D216F">
        <w:rPr>
          <w:rFonts w:ascii="Corbel" w:hAnsi="Corbel" w:cstheme="minorHAnsi"/>
          <w:b/>
          <w:bCs/>
        </w:rPr>
        <w:t>fernandeciana</w:t>
      </w:r>
      <w:proofErr w:type="spellEnd"/>
      <w:r w:rsidRPr="005D216F">
        <w:rPr>
          <w:rFonts w:ascii="Corbel" w:hAnsi="Corbel" w:cstheme="minorHAnsi"/>
          <w:b/>
          <w:bCs/>
        </w:rPr>
        <w:t>.</w:t>
      </w:r>
    </w:p>
    <w:tbl>
      <w:tblPr>
        <w:tblStyle w:val="Tabladelista3-nfasis21"/>
        <w:tblW w:w="8784" w:type="dxa"/>
        <w:tblLayout w:type="fixed"/>
        <w:tblLook w:val="04A0" w:firstRow="1" w:lastRow="0" w:firstColumn="1" w:lastColumn="0" w:noHBand="0" w:noVBand="1"/>
      </w:tblPr>
      <w:tblGrid>
        <w:gridCol w:w="1696"/>
        <w:gridCol w:w="7088"/>
      </w:tblGrid>
      <w:tr w:rsidR="005D216F" w:rsidRPr="00A1468F" w14:paraId="40BCFBD2" w14:textId="77777777" w:rsidTr="005D216F">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100" w:firstRow="0" w:lastRow="0" w:firstColumn="1" w:lastColumn="0" w:oddVBand="0" w:evenVBand="0" w:oddHBand="0" w:evenHBand="0" w:firstRowFirstColumn="1" w:firstRowLastColumn="0" w:lastRowFirstColumn="0" w:lastRowLastColumn="0"/>
            <w:tcW w:w="1696" w:type="dxa"/>
            <w:tcBorders>
              <w:bottom w:val="single" w:sz="4" w:space="0" w:color="ED7D31"/>
            </w:tcBorders>
            <w:noWrap/>
            <w:hideMark/>
          </w:tcPr>
          <w:p w14:paraId="7D54E7F6" w14:textId="110E1845" w:rsidR="005D216F" w:rsidRPr="00A1468F" w:rsidRDefault="005D216F" w:rsidP="00A1468F">
            <w:pPr>
              <w:spacing w:line="240" w:lineRule="auto"/>
              <w:jc w:val="both"/>
              <w:rPr>
                <w:rFonts w:ascii="Corbel" w:hAnsi="Corbel" w:cstheme="minorHAnsi"/>
                <w:color w:val="auto"/>
                <w:sz w:val="22"/>
                <w:szCs w:val="22"/>
              </w:rPr>
            </w:pPr>
            <w:bookmarkStart w:id="43" w:name="_Hlk30844980"/>
            <w:r w:rsidRPr="00A1468F">
              <w:rPr>
                <w:rFonts w:ascii="Corbel" w:hAnsi="Corbel" w:cstheme="minorHAnsi"/>
                <w:color w:val="auto"/>
                <w:sz w:val="22"/>
                <w:szCs w:val="22"/>
              </w:rPr>
              <w:t>Tipo</w:t>
            </w:r>
          </w:p>
        </w:tc>
        <w:tc>
          <w:tcPr>
            <w:tcW w:w="7088" w:type="dxa"/>
            <w:tcBorders>
              <w:bottom w:val="single" w:sz="4" w:space="0" w:color="ED7D31"/>
            </w:tcBorders>
            <w:noWrap/>
            <w:hideMark/>
          </w:tcPr>
          <w:p w14:paraId="3D53D1DC" w14:textId="618517EC" w:rsidR="005D216F" w:rsidRPr="00A1468F" w:rsidRDefault="005D216F" w:rsidP="00A1468F">
            <w:pPr>
              <w:spacing w:line="240" w:lineRule="auto"/>
              <w:jc w:val="both"/>
              <w:cnfStyle w:val="100000000000" w:firstRow="1" w:lastRow="0" w:firstColumn="0" w:lastColumn="0" w:oddVBand="0" w:evenVBand="0" w:oddHBand="0" w:evenHBand="0" w:firstRowFirstColumn="0" w:firstRowLastColumn="0" w:lastRowFirstColumn="0" w:lastRowLastColumn="0"/>
              <w:rPr>
                <w:rFonts w:ascii="Corbel" w:hAnsi="Corbel" w:cstheme="minorHAnsi"/>
                <w:color w:val="auto"/>
                <w:sz w:val="22"/>
                <w:szCs w:val="22"/>
              </w:rPr>
            </w:pPr>
            <w:r w:rsidRPr="00A1468F">
              <w:rPr>
                <w:rFonts w:ascii="Corbel" w:hAnsi="Corbel" w:cstheme="minorHAnsi"/>
                <w:color w:val="auto"/>
                <w:sz w:val="22"/>
                <w:szCs w:val="22"/>
              </w:rPr>
              <w:t>Iniciativa</w:t>
            </w:r>
          </w:p>
        </w:tc>
      </w:tr>
      <w:tr w:rsidR="005D216F" w:rsidRPr="00A1468F" w14:paraId="2E459490" w14:textId="77777777" w:rsidTr="005D216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ED7D31"/>
            </w:tcBorders>
            <w:noWrap/>
            <w:hideMark/>
          </w:tcPr>
          <w:p w14:paraId="2D15797D" w14:textId="77777777" w:rsidR="005D216F" w:rsidRPr="00A1468F" w:rsidRDefault="005D216F" w:rsidP="00A1468F">
            <w:pPr>
              <w:spacing w:line="240" w:lineRule="auto"/>
              <w:jc w:val="both"/>
              <w:rPr>
                <w:rFonts w:ascii="Corbel" w:hAnsi="Corbel" w:cstheme="minorHAnsi"/>
                <w:sz w:val="22"/>
                <w:szCs w:val="22"/>
              </w:rPr>
            </w:pPr>
            <w:r w:rsidRPr="00A1468F">
              <w:rPr>
                <w:rFonts w:ascii="Corbel" w:hAnsi="Corbel" w:cstheme="minorHAnsi"/>
                <w:b w:val="0"/>
                <w:bCs w:val="0"/>
                <w:sz w:val="22"/>
                <w:szCs w:val="22"/>
              </w:rPr>
              <w:t>Estudio</w:t>
            </w:r>
          </w:p>
        </w:tc>
        <w:tc>
          <w:tcPr>
            <w:tcW w:w="7088" w:type="dxa"/>
            <w:tcBorders>
              <w:left w:val="single" w:sz="4" w:space="0" w:color="ED7D31"/>
              <w:right w:val="single" w:sz="4" w:space="0" w:color="ED7D31"/>
            </w:tcBorders>
            <w:noWrap/>
          </w:tcPr>
          <w:p w14:paraId="2BE26DDA" w14:textId="16964210" w:rsidR="005D216F" w:rsidRPr="00A1468F" w:rsidRDefault="005D216F" w:rsidP="005D216F">
            <w:pPr>
              <w:spacing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5D216F">
              <w:rPr>
                <w:rFonts w:ascii="Corbel" w:hAnsi="Corbel" w:cstheme="minorHAnsi"/>
                <w:sz w:val="22"/>
                <w:szCs w:val="22"/>
              </w:rPr>
              <w:t>Planificación de visitas intersectoriales e interinstitucionales al territorio insular para el levantamiento de información sobre monumentos nacionales</w:t>
            </w:r>
            <w:r w:rsidR="002A6C25">
              <w:rPr>
                <w:rFonts w:ascii="Corbel" w:hAnsi="Corbel" w:cstheme="minorHAnsi"/>
                <w:sz w:val="22"/>
                <w:szCs w:val="22"/>
              </w:rPr>
              <w:t>.</w:t>
            </w:r>
          </w:p>
        </w:tc>
      </w:tr>
      <w:tr w:rsidR="005D216F" w:rsidRPr="00A1468F" w14:paraId="20CE0DF5" w14:textId="77777777" w:rsidTr="005D216F">
        <w:trPr>
          <w:trHeight w:val="255"/>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ED7D31"/>
              <w:bottom w:val="single" w:sz="4" w:space="0" w:color="ED7D31"/>
              <w:right w:val="single" w:sz="4" w:space="0" w:color="ED7D31"/>
            </w:tcBorders>
            <w:noWrap/>
            <w:hideMark/>
          </w:tcPr>
          <w:p w14:paraId="3E613201" w14:textId="77777777" w:rsidR="005D216F" w:rsidRPr="00A1468F" w:rsidRDefault="005D216F" w:rsidP="00A1468F">
            <w:pPr>
              <w:spacing w:line="240" w:lineRule="auto"/>
              <w:jc w:val="both"/>
              <w:rPr>
                <w:rFonts w:ascii="Corbel" w:hAnsi="Corbel" w:cstheme="minorHAnsi"/>
                <w:sz w:val="22"/>
                <w:szCs w:val="22"/>
              </w:rPr>
            </w:pPr>
            <w:r w:rsidRPr="00A1468F">
              <w:rPr>
                <w:rFonts w:ascii="Corbel" w:hAnsi="Corbel" w:cstheme="minorHAnsi"/>
                <w:b w:val="0"/>
                <w:bCs w:val="0"/>
                <w:sz w:val="22"/>
                <w:szCs w:val="22"/>
              </w:rPr>
              <w:t>Programas</w:t>
            </w:r>
          </w:p>
        </w:tc>
        <w:tc>
          <w:tcPr>
            <w:tcW w:w="7088" w:type="dxa"/>
            <w:tcBorders>
              <w:top w:val="single" w:sz="4" w:space="0" w:color="ED7D31"/>
              <w:left w:val="single" w:sz="4" w:space="0" w:color="ED7D31"/>
              <w:bottom w:val="single" w:sz="4" w:space="0" w:color="ED7D31"/>
              <w:right w:val="single" w:sz="4" w:space="0" w:color="ED7D31"/>
            </w:tcBorders>
            <w:noWrap/>
          </w:tcPr>
          <w:p w14:paraId="237791CC" w14:textId="4BAF13C5" w:rsidR="005D216F" w:rsidRDefault="005D216F" w:rsidP="005D216F">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A1468F">
              <w:rPr>
                <w:rFonts w:ascii="Corbel" w:hAnsi="Corbel" w:cstheme="minorHAnsi"/>
                <w:sz w:val="22"/>
                <w:szCs w:val="22"/>
              </w:rPr>
              <w:t>Implementación de talleres intergeneracionales sobre el patrimonio cultural inmaterial</w:t>
            </w:r>
            <w:r w:rsidR="002A6C25">
              <w:rPr>
                <w:rFonts w:ascii="Corbel" w:hAnsi="Corbel" w:cstheme="minorHAnsi"/>
                <w:sz w:val="22"/>
                <w:szCs w:val="22"/>
              </w:rPr>
              <w:t>.</w:t>
            </w:r>
          </w:p>
          <w:p w14:paraId="31C8141A" w14:textId="2CCCE662" w:rsidR="005D216F" w:rsidRPr="00A1468F" w:rsidRDefault="005D216F" w:rsidP="005D216F">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A1468F">
              <w:rPr>
                <w:rFonts w:ascii="Corbel" w:hAnsi="Corbel" w:cstheme="minorHAnsi"/>
                <w:sz w:val="22"/>
                <w:szCs w:val="22"/>
              </w:rPr>
              <w:t xml:space="preserve">Implementación de talleres intersectoriales e interinstitucionales para NNA y población flotante sobre la biodiversidad de la cultura </w:t>
            </w:r>
            <w:proofErr w:type="spellStart"/>
            <w:r w:rsidRPr="00A1468F">
              <w:rPr>
                <w:rFonts w:ascii="Corbel" w:hAnsi="Corbel" w:cstheme="minorHAnsi"/>
                <w:sz w:val="22"/>
                <w:szCs w:val="22"/>
              </w:rPr>
              <w:t>fernande</w:t>
            </w:r>
            <w:r w:rsidR="00702908">
              <w:rPr>
                <w:rFonts w:ascii="Corbel" w:hAnsi="Corbel" w:cstheme="minorHAnsi"/>
                <w:sz w:val="22"/>
                <w:szCs w:val="22"/>
              </w:rPr>
              <w:t>c</w:t>
            </w:r>
            <w:r w:rsidRPr="00A1468F">
              <w:rPr>
                <w:rFonts w:ascii="Corbel" w:hAnsi="Corbel" w:cstheme="minorHAnsi"/>
                <w:sz w:val="22"/>
                <w:szCs w:val="22"/>
              </w:rPr>
              <w:t>iana</w:t>
            </w:r>
            <w:proofErr w:type="spellEnd"/>
            <w:r w:rsidR="002A6C25">
              <w:rPr>
                <w:rFonts w:ascii="Corbel" w:hAnsi="Corbel" w:cstheme="minorHAnsi"/>
                <w:sz w:val="22"/>
                <w:szCs w:val="22"/>
              </w:rPr>
              <w:t>.</w:t>
            </w:r>
          </w:p>
        </w:tc>
      </w:tr>
      <w:tr w:rsidR="005D216F" w:rsidRPr="00A1468F" w14:paraId="32C3F9D6" w14:textId="77777777" w:rsidTr="005D216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ED7D31"/>
            </w:tcBorders>
            <w:noWrap/>
            <w:hideMark/>
          </w:tcPr>
          <w:p w14:paraId="1BFA42CD" w14:textId="77777777" w:rsidR="005D216F" w:rsidRPr="00A1468F" w:rsidRDefault="005D216F" w:rsidP="00A1468F">
            <w:pPr>
              <w:spacing w:line="240" w:lineRule="auto"/>
              <w:jc w:val="both"/>
              <w:rPr>
                <w:rFonts w:ascii="Corbel" w:hAnsi="Corbel" w:cstheme="minorHAnsi"/>
                <w:sz w:val="22"/>
                <w:szCs w:val="22"/>
              </w:rPr>
            </w:pPr>
            <w:r w:rsidRPr="00A1468F">
              <w:rPr>
                <w:rFonts w:ascii="Corbel" w:hAnsi="Corbel" w:cstheme="minorHAnsi"/>
                <w:b w:val="0"/>
                <w:bCs w:val="0"/>
                <w:sz w:val="22"/>
                <w:szCs w:val="22"/>
              </w:rPr>
              <w:t>Proyecto</w:t>
            </w:r>
          </w:p>
        </w:tc>
        <w:tc>
          <w:tcPr>
            <w:tcW w:w="7088" w:type="dxa"/>
            <w:tcBorders>
              <w:left w:val="single" w:sz="4" w:space="0" w:color="ED7D31"/>
              <w:right w:val="single" w:sz="4" w:space="0" w:color="ED7D31"/>
            </w:tcBorders>
            <w:noWrap/>
          </w:tcPr>
          <w:p w14:paraId="6AE1814C" w14:textId="1C9F780A" w:rsidR="005D216F" w:rsidRPr="00A1468F" w:rsidRDefault="005D216F" w:rsidP="005D216F">
            <w:pPr>
              <w:spacing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5D216F">
              <w:rPr>
                <w:rFonts w:ascii="Corbel" w:hAnsi="Corbel" w:cstheme="minorHAnsi"/>
                <w:sz w:val="22"/>
                <w:szCs w:val="22"/>
              </w:rPr>
              <w:t xml:space="preserve">Repositorio del patrimonio musical </w:t>
            </w:r>
            <w:proofErr w:type="spellStart"/>
            <w:r w:rsidRPr="005D216F">
              <w:rPr>
                <w:rFonts w:ascii="Corbel" w:hAnsi="Corbel" w:cstheme="minorHAnsi"/>
                <w:sz w:val="22"/>
                <w:szCs w:val="22"/>
              </w:rPr>
              <w:t>fernande</w:t>
            </w:r>
            <w:r w:rsidR="00702908">
              <w:rPr>
                <w:rFonts w:ascii="Corbel" w:hAnsi="Corbel" w:cstheme="minorHAnsi"/>
                <w:sz w:val="22"/>
                <w:szCs w:val="22"/>
              </w:rPr>
              <w:t>c</w:t>
            </w:r>
            <w:r w:rsidRPr="005D216F">
              <w:rPr>
                <w:rFonts w:ascii="Corbel" w:hAnsi="Corbel" w:cstheme="minorHAnsi"/>
                <w:sz w:val="22"/>
                <w:szCs w:val="22"/>
              </w:rPr>
              <w:t>iano</w:t>
            </w:r>
            <w:proofErr w:type="spellEnd"/>
            <w:r w:rsidRPr="005D216F">
              <w:rPr>
                <w:rFonts w:ascii="Corbel" w:hAnsi="Corbel" w:cstheme="minorHAnsi"/>
                <w:sz w:val="22"/>
                <w:szCs w:val="22"/>
              </w:rPr>
              <w:t xml:space="preserve"> y su difusión en plataformas digitales y presenciales</w:t>
            </w:r>
            <w:r w:rsidR="002A6C25">
              <w:rPr>
                <w:rFonts w:ascii="Corbel" w:hAnsi="Corbel" w:cstheme="minorHAnsi"/>
                <w:sz w:val="22"/>
                <w:szCs w:val="22"/>
              </w:rPr>
              <w:t>.</w:t>
            </w:r>
          </w:p>
        </w:tc>
      </w:tr>
      <w:tr w:rsidR="005D216F" w:rsidRPr="00A1468F" w14:paraId="5D213CB8" w14:textId="77777777" w:rsidTr="005D216F">
        <w:trPr>
          <w:trHeight w:val="255"/>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ED7D31"/>
              <w:bottom w:val="single" w:sz="4" w:space="0" w:color="ED7D31"/>
              <w:right w:val="single" w:sz="4" w:space="0" w:color="ED7D31"/>
            </w:tcBorders>
            <w:noWrap/>
            <w:hideMark/>
          </w:tcPr>
          <w:p w14:paraId="23544B3B" w14:textId="77777777" w:rsidR="005D216F" w:rsidRPr="00A1468F" w:rsidRDefault="005D216F" w:rsidP="00A1468F">
            <w:pPr>
              <w:spacing w:line="240" w:lineRule="auto"/>
              <w:jc w:val="both"/>
              <w:rPr>
                <w:rFonts w:ascii="Corbel" w:hAnsi="Corbel" w:cstheme="minorHAnsi"/>
                <w:sz w:val="22"/>
                <w:szCs w:val="22"/>
              </w:rPr>
            </w:pPr>
            <w:r w:rsidRPr="00A1468F">
              <w:rPr>
                <w:rFonts w:ascii="Corbel" w:hAnsi="Corbel" w:cstheme="minorHAnsi"/>
                <w:b w:val="0"/>
                <w:bCs w:val="0"/>
                <w:sz w:val="22"/>
                <w:szCs w:val="22"/>
              </w:rPr>
              <w:t>Gestión</w:t>
            </w:r>
          </w:p>
        </w:tc>
        <w:tc>
          <w:tcPr>
            <w:tcW w:w="7088" w:type="dxa"/>
            <w:tcBorders>
              <w:top w:val="single" w:sz="4" w:space="0" w:color="ED7D31"/>
              <w:left w:val="single" w:sz="4" w:space="0" w:color="ED7D31"/>
              <w:bottom w:val="single" w:sz="4" w:space="0" w:color="ED7D31"/>
              <w:right w:val="single" w:sz="4" w:space="0" w:color="ED7D31"/>
            </w:tcBorders>
            <w:noWrap/>
          </w:tcPr>
          <w:p w14:paraId="04893EA8" w14:textId="4C52B967" w:rsidR="005D216F" w:rsidRDefault="005D216F" w:rsidP="005D216F">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A1468F">
              <w:rPr>
                <w:rFonts w:ascii="Corbel" w:hAnsi="Corbel" w:cstheme="minorHAnsi"/>
                <w:sz w:val="22"/>
                <w:szCs w:val="22"/>
              </w:rPr>
              <w:t>Reconocimiento de la pesca artesanal como patrimonio cultural inmaterial</w:t>
            </w:r>
            <w:r w:rsidR="002A6C25">
              <w:rPr>
                <w:rFonts w:ascii="Corbel" w:hAnsi="Corbel" w:cstheme="minorHAnsi"/>
                <w:sz w:val="22"/>
                <w:szCs w:val="22"/>
              </w:rPr>
              <w:t>.</w:t>
            </w:r>
          </w:p>
          <w:p w14:paraId="04C398D7" w14:textId="39B0BD16" w:rsidR="005D216F" w:rsidRDefault="005D216F" w:rsidP="005D216F">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A1468F">
              <w:rPr>
                <w:rFonts w:ascii="Corbel" w:hAnsi="Corbel" w:cstheme="minorHAnsi"/>
                <w:sz w:val="22"/>
                <w:szCs w:val="22"/>
              </w:rPr>
              <w:t>Definición y determinación del espacio e infraestructura para el rescate histórico de la pesca artesanal</w:t>
            </w:r>
            <w:r w:rsidR="002A6C25">
              <w:rPr>
                <w:rFonts w:ascii="Corbel" w:hAnsi="Corbel" w:cstheme="minorHAnsi"/>
                <w:sz w:val="22"/>
                <w:szCs w:val="22"/>
              </w:rPr>
              <w:t>.</w:t>
            </w:r>
          </w:p>
          <w:p w14:paraId="73D6CAA8" w14:textId="25654910" w:rsidR="005D216F" w:rsidRPr="00A1468F" w:rsidRDefault="005D216F" w:rsidP="005D216F">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A1468F">
              <w:rPr>
                <w:rFonts w:ascii="Corbel" w:hAnsi="Corbel" w:cstheme="minorHAnsi"/>
                <w:sz w:val="22"/>
                <w:szCs w:val="22"/>
              </w:rPr>
              <w:t>Cumplimiento de la normativa vigente en la creación o producción de artesanías</w:t>
            </w:r>
            <w:r w:rsidR="002A6C25">
              <w:rPr>
                <w:rFonts w:ascii="Corbel" w:hAnsi="Corbel" w:cstheme="minorHAnsi"/>
                <w:sz w:val="22"/>
                <w:szCs w:val="22"/>
              </w:rPr>
              <w:t>.</w:t>
            </w:r>
          </w:p>
        </w:tc>
      </w:tr>
      <w:bookmarkEnd w:id="43"/>
    </w:tbl>
    <w:p w14:paraId="0E736E23" w14:textId="77777777" w:rsidR="00A1468F" w:rsidRDefault="00A1468F" w:rsidP="00F0189E">
      <w:pPr>
        <w:spacing w:after="120"/>
        <w:jc w:val="both"/>
        <w:rPr>
          <w:rFonts w:ascii="Corbel" w:hAnsi="Corbel" w:cstheme="minorHAnsi"/>
          <w:sz w:val="22"/>
          <w:szCs w:val="22"/>
        </w:rPr>
      </w:pPr>
    </w:p>
    <w:p w14:paraId="48422DD8" w14:textId="77777777" w:rsidR="005D216F" w:rsidRDefault="005D216F" w:rsidP="005D216F">
      <w:pPr>
        <w:spacing w:after="120"/>
        <w:jc w:val="both"/>
        <w:rPr>
          <w:rFonts w:ascii="Corbel" w:hAnsi="Corbel" w:cstheme="minorHAnsi"/>
          <w:b/>
          <w:bCs/>
        </w:rPr>
      </w:pPr>
      <w:r w:rsidRPr="005D216F">
        <w:rPr>
          <w:rFonts w:ascii="Corbel" w:hAnsi="Corbel" w:cstheme="minorHAnsi"/>
          <w:b/>
          <w:bCs/>
        </w:rPr>
        <w:t>L</w:t>
      </w:r>
      <w:r>
        <w:rPr>
          <w:rFonts w:ascii="Corbel" w:hAnsi="Corbel" w:cstheme="minorHAnsi"/>
          <w:b/>
          <w:bCs/>
        </w:rPr>
        <w:t>ineamiento Estratégico.</w:t>
      </w:r>
    </w:p>
    <w:p w14:paraId="2DE596A1" w14:textId="08807ABD" w:rsidR="005D216F" w:rsidRPr="005D216F" w:rsidRDefault="005D216F" w:rsidP="005D216F">
      <w:pPr>
        <w:spacing w:after="120"/>
        <w:jc w:val="both"/>
        <w:rPr>
          <w:rFonts w:ascii="Corbel" w:hAnsi="Corbel" w:cstheme="minorHAnsi"/>
          <w:b/>
          <w:bCs/>
        </w:rPr>
      </w:pPr>
      <w:r w:rsidRPr="005D216F">
        <w:rPr>
          <w:rFonts w:ascii="Corbel" w:hAnsi="Corbel" w:cstheme="minorHAnsi"/>
          <w:b/>
          <w:bCs/>
        </w:rPr>
        <w:t>Fortalecimiento del acceso cultural.</w:t>
      </w:r>
    </w:p>
    <w:tbl>
      <w:tblPr>
        <w:tblStyle w:val="Tabladelista3-nfasis21"/>
        <w:tblW w:w="8784" w:type="dxa"/>
        <w:tblLayout w:type="fixed"/>
        <w:tblLook w:val="04A0" w:firstRow="1" w:lastRow="0" w:firstColumn="1" w:lastColumn="0" w:noHBand="0" w:noVBand="1"/>
      </w:tblPr>
      <w:tblGrid>
        <w:gridCol w:w="1696"/>
        <w:gridCol w:w="7088"/>
      </w:tblGrid>
      <w:tr w:rsidR="005D216F" w:rsidRPr="00A1468F" w14:paraId="06327465" w14:textId="77777777" w:rsidTr="00D5384F">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100" w:firstRow="0" w:lastRow="0" w:firstColumn="1" w:lastColumn="0" w:oddVBand="0" w:evenVBand="0" w:oddHBand="0" w:evenHBand="0" w:firstRowFirstColumn="1" w:firstRowLastColumn="0" w:lastRowFirstColumn="0" w:lastRowLastColumn="0"/>
            <w:tcW w:w="1696" w:type="dxa"/>
            <w:tcBorders>
              <w:bottom w:val="single" w:sz="4" w:space="0" w:color="ED7D31"/>
            </w:tcBorders>
            <w:noWrap/>
            <w:hideMark/>
          </w:tcPr>
          <w:p w14:paraId="65D35523" w14:textId="77777777" w:rsidR="005D216F" w:rsidRPr="00A1468F" w:rsidRDefault="005D216F" w:rsidP="00D5384F">
            <w:pPr>
              <w:spacing w:line="240" w:lineRule="auto"/>
              <w:jc w:val="both"/>
              <w:rPr>
                <w:rFonts w:ascii="Corbel" w:hAnsi="Corbel" w:cstheme="minorHAnsi"/>
                <w:color w:val="auto"/>
                <w:sz w:val="22"/>
                <w:szCs w:val="22"/>
              </w:rPr>
            </w:pPr>
            <w:r w:rsidRPr="00A1468F">
              <w:rPr>
                <w:rFonts w:ascii="Corbel" w:hAnsi="Corbel" w:cstheme="minorHAnsi"/>
                <w:color w:val="auto"/>
                <w:sz w:val="22"/>
                <w:szCs w:val="22"/>
              </w:rPr>
              <w:t>Tipo</w:t>
            </w:r>
          </w:p>
        </w:tc>
        <w:tc>
          <w:tcPr>
            <w:tcW w:w="7088" w:type="dxa"/>
            <w:tcBorders>
              <w:bottom w:val="single" w:sz="4" w:space="0" w:color="ED7D31"/>
            </w:tcBorders>
            <w:noWrap/>
            <w:hideMark/>
          </w:tcPr>
          <w:p w14:paraId="77760889" w14:textId="77777777" w:rsidR="005D216F" w:rsidRPr="00A1468F" w:rsidRDefault="005D216F" w:rsidP="00D5384F">
            <w:pPr>
              <w:spacing w:line="240" w:lineRule="auto"/>
              <w:jc w:val="both"/>
              <w:cnfStyle w:val="100000000000" w:firstRow="1" w:lastRow="0" w:firstColumn="0" w:lastColumn="0" w:oddVBand="0" w:evenVBand="0" w:oddHBand="0" w:evenHBand="0" w:firstRowFirstColumn="0" w:firstRowLastColumn="0" w:lastRowFirstColumn="0" w:lastRowLastColumn="0"/>
              <w:rPr>
                <w:rFonts w:ascii="Corbel" w:hAnsi="Corbel" w:cstheme="minorHAnsi"/>
                <w:color w:val="auto"/>
                <w:sz w:val="22"/>
                <w:szCs w:val="22"/>
              </w:rPr>
            </w:pPr>
            <w:r w:rsidRPr="00A1468F">
              <w:rPr>
                <w:rFonts w:ascii="Corbel" w:hAnsi="Corbel" w:cstheme="minorHAnsi"/>
                <w:color w:val="auto"/>
                <w:sz w:val="22"/>
                <w:szCs w:val="22"/>
              </w:rPr>
              <w:t>Iniciativa</w:t>
            </w:r>
          </w:p>
        </w:tc>
      </w:tr>
      <w:tr w:rsidR="005D216F" w:rsidRPr="00A1468F" w14:paraId="7AACB835" w14:textId="77777777" w:rsidTr="00D5384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ED7D31"/>
            </w:tcBorders>
            <w:noWrap/>
            <w:hideMark/>
          </w:tcPr>
          <w:p w14:paraId="42AE1D12" w14:textId="77777777" w:rsidR="005D216F" w:rsidRPr="00A1468F" w:rsidRDefault="005D216F" w:rsidP="00D5384F">
            <w:pPr>
              <w:spacing w:line="240" w:lineRule="auto"/>
              <w:jc w:val="both"/>
              <w:rPr>
                <w:rFonts w:ascii="Corbel" w:hAnsi="Corbel" w:cstheme="minorHAnsi"/>
                <w:sz w:val="22"/>
                <w:szCs w:val="22"/>
              </w:rPr>
            </w:pPr>
            <w:r w:rsidRPr="00A1468F">
              <w:rPr>
                <w:rFonts w:ascii="Corbel" w:hAnsi="Corbel" w:cstheme="minorHAnsi"/>
                <w:b w:val="0"/>
                <w:bCs w:val="0"/>
                <w:sz w:val="22"/>
                <w:szCs w:val="22"/>
              </w:rPr>
              <w:t>Gestión</w:t>
            </w:r>
          </w:p>
        </w:tc>
        <w:tc>
          <w:tcPr>
            <w:tcW w:w="7088" w:type="dxa"/>
            <w:tcBorders>
              <w:left w:val="single" w:sz="4" w:space="0" w:color="ED7D31"/>
              <w:right w:val="single" w:sz="4" w:space="0" w:color="ED7D31"/>
            </w:tcBorders>
            <w:noWrap/>
          </w:tcPr>
          <w:p w14:paraId="52685949" w14:textId="140F2E06" w:rsidR="007C3CC8" w:rsidRPr="007C3CC8" w:rsidRDefault="007C3CC8" w:rsidP="007C3CC8">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C3CC8">
              <w:rPr>
                <w:rFonts w:ascii="Corbel" w:hAnsi="Corbel" w:cstheme="minorHAnsi"/>
                <w:sz w:val="22"/>
                <w:szCs w:val="22"/>
              </w:rPr>
              <w:t xml:space="preserve">Programa de intercambio entre las iniciativas culturales </w:t>
            </w:r>
            <w:proofErr w:type="spellStart"/>
            <w:r w:rsidRPr="007C3CC8">
              <w:rPr>
                <w:rFonts w:ascii="Corbel" w:hAnsi="Corbel" w:cstheme="minorHAnsi"/>
                <w:sz w:val="22"/>
                <w:szCs w:val="22"/>
              </w:rPr>
              <w:t>fernande</w:t>
            </w:r>
            <w:r>
              <w:rPr>
                <w:rFonts w:ascii="Corbel" w:hAnsi="Corbel" w:cstheme="minorHAnsi"/>
                <w:sz w:val="22"/>
                <w:szCs w:val="22"/>
              </w:rPr>
              <w:t>c</w:t>
            </w:r>
            <w:r w:rsidRPr="007C3CC8">
              <w:rPr>
                <w:rFonts w:ascii="Corbel" w:hAnsi="Corbel" w:cstheme="minorHAnsi"/>
                <w:sz w:val="22"/>
                <w:szCs w:val="22"/>
              </w:rPr>
              <w:t>ianas</w:t>
            </w:r>
            <w:proofErr w:type="spellEnd"/>
            <w:r w:rsidRPr="007C3CC8">
              <w:rPr>
                <w:rFonts w:ascii="Corbel" w:hAnsi="Corbel" w:cstheme="minorHAnsi"/>
                <w:sz w:val="22"/>
                <w:szCs w:val="22"/>
              </w:rPr>
              <w:t xml:space="preserve"> y las del continente</w:t>
            </w:r>
            <w:r w:rsidR="002A6C25">
              <w:rPr>
                <w:rFonts w:ascii="Corbel" w:hAnsi="Corbel" w:cstheme="minorHAnsi"/>
                <w:sz w:val="22"/>
                <w:szCs w:val="22"/>
              </w:rPr>
              <w:t>.</w:t>
            </w:r>
          </w:p>
          <w:p w14:paraId="08362FEC" w14:textId="4E4CBA5D" w:rsidR="007C3CC8" w:rsidRPr="007C3CC8" w:rsidRDefault="007C3CC8" w:rsidP="007C3CC8">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C3CC8">
              <w:rPr>
                <w:rFonts w:ascii="Corbel" w:hAnsi="Corbel" w:cstheme="minorHAnsi"/>
                <w:sz w:val="22"/>
                <w:szCs w:val="22"/>
              </w:rPr>
              <w:t xml:space="preserve">Coordinación interinstitucional para la planificación de los viajes de transporte de la Armada de Chile a la isla. </w:t>
            </w:r>
          </w:p>
          <w:p w14:paraId="21D92184" w14:textId="779B18B1" w:rsidR="007C3CC8" w:rsidRPr="007C3CC8" w:rsidRDefault="007C3CC8" w:rsidP="007C3CC8">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C3CC8">
              <w:rPr>
                <w:rFonts w:ascii="Corbel" w:hAnsi="Corbel" w:cstheme="minorHAnsi"/>
                <w:sz w:val="22"/>
                <w:szCs w:val="22"/>
              </w:rPr>
              <w:t xml:space="preserve">Puesta en valor de las actividades identitarias </w:t>
            </w:r>
            <w:proofErr w:type="spellStart"/>
            <w:r w:rsidRPr="007C3CC8">
              <w:rPr>
                <w:rFonts w:ascii="Corbel" w:hAnsi="Corbel" w:cstheme="minorHAnsi"/>
                <w:sz w:val="22"/>
                <w:szCs w:val="22"/>
              </w:rPr>
              <w:t>fernande</w:t>
            </w:r>
            <w:r>
              <w:rPr>
                <w:rFonts w:ascii="Corbel" w:hAnsi="Corbel" w:cstheme="minorHAnsi"/>
                <w:sz w:val="22"/>
                <w:szCs w:val="22"/>
              </w:rPr>
              <w:t>c</w:t>
            </w:r>
            <w:r w:rsidRPr="007C3CC8">
              <w:rPr>
                <w:rFonts w:ascii="Corbel" w:hAnsi="Corbel" w:cstheme="minorHAnsi"/>
                <w:sz w:val="22"/>
                <w:szCs w:val="22"/>
              </w:rPr>
              <w:t>ianas</w:t>
            </w:r>
            <w:proofErr w:type="spellEnd"/>
            <w:r w:rsidRPr="007C3CC8">
              <w:rPr>
                <w:rFonts w:ascii="Corbel" w:hAnsi="Corbel" w:cstheme="minorHAnsi"/>
                <w:sz w:val="22"/>
                <w:szCs w:val="22"/>
              </w:rPr>
              <w:t xml:space="preserve"> en los instrumentos de planificación regionales (Estrategia de Desarrollo Regional EDR y Política Cultural Regional de Valparaíso entre otros)</w:t>
            </w:r>
            <w:r w:rsidR="002A6C25">
              <w:rPr>
                <w:rFonts w:ascii="Corbel" w:hAnsi="Corbel" w:cstheme="minorHAnsi"/>
                <w:sz w:val="22"/>
                <w:szCs w:val="22"/>
              </w:rPr>
              <w:t>.</w:t>
            </w:r>
          </w:p>
          <w:p w14:paraId="1194206D" w14:textId="21E781F2" w:rsidR="005D216F" w:rsidRPr="00A1468F" w:rsidRDefault="007C3CC8" w:rsidP="007C3CC8">
            <w:pPr>
              <w:spacing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C3CC8">
              <w:rPr>
                <w:rFonts w:ascii="Corbel" w:hAnsi="Corbel" w:cstheme="minorHAnsi"/>
                <w:sz w:val="22"/>
                <w:szCs w:val="22"/>
              </w:rPr>
              <w:t>Integración de los instrumentos de planificación local (PMC, PLADECO, PRC, ZOIT entre otros) con los ODS.</w:t>
            </w:r>
          </w:p>
        </w:tc>
      </w:tr>
    </w:tbl>
    <w:p w14:paraId="03BCB067" w14:textId="77777777" w:rsidR="005D216F" w:rsidRDefault="005D216F" w:rsidP="00F0189E">
      <w:pPr>
        <w:spacing w:after="120"/>
        <w:jc w:val="both"/>
        <w:rPr>
          <w:rFonts w:ascii="Corbel" w:hAnsi="Corbel" w:cstheme="minorHAnsi"/>
          <w:sz w:val="22"/>
          <w:szCs w:val="22"/>
        </w:rPr>
      </w:pPr>
    </w:p>
    <w:p w14:paraId="3BC615E7" w14:textId="5BB4F826" w:rsidR="00702908" w:rsidRDefault="00702908">
      <w:pPr>
        <w:rPr>
          <w:rFonts w:ascii="Corbel" w:hAnsi="Corbel" w:cstheme="minorHAnsi"/>
          <w:sz w:val="22"/>
          <w:szCs w:val="22"/>
        </w:rPr>
      </w:pPr>
      <w:r>
        <w:rPr>
          <w:rFonts w:ascii="Corbel" w:hAnsi="Corbel" w:cstheme="minorHAnsi"/>
          <w:sz w:val="22"/>
          <w:szCs w:val="22"/>
        </w:rPr>
        <w:br w:type="page"/>
      </w:r>
    </w:p>
    <w:p w14:paraId="596757EF" w14:textId="77777777" w:rsidR="00702908" w:rsidRDefault="00702908" w:rsidP="00702908">
      <w:pPr>
        <w:spacing w:after="120"/>
        <w:jc w:val="both"/>
        <w:rPr>
          <w:rFonts w:ascii="Corbel" w:hAnsi="Corbel" w:cstheme="minorHAnsi"/>
          <w:b/>
          <w:bCs/>
        </w:rPr>
      </w:pPr>
      <w:r w:rsidRPr="005D216F">
        <w:rPr>
          <w:rFonts w:ascii="Corbel" w:hAnsi="Corbel" w:cstheme="minorHAnsi"/>
          <w:b/>
          <w:bCs/>
        </w:rPr>
        <w:lastRenderedPageBreak/>
        <w:t>L</w:t>
      </w:r>
      <w:r>
        <w:rPr>
          <w:rFonts w:ascii="Corbel" w:hAnsi="Corbel" w:cstheme="minorHAnsi"/>
          <w:b/>
          <w:bCs/>
        </w:rPr>
        <w:t>ineamiento Estratégico.</w:t>
      </w:r>
    </w:p>
    <w:p w14:paraId="6CA55A57" w14:textId="03E8704C" w:rsidR="00702908" w:rsidRPr="005D216F" w:rsidRDefault="00702908" w:rsidP="00702908">
      <w:pPr>
        <w:spacing w:after="120"/>
        <w:jc w:val="both"/>
        <w:rPr>
          <w:rFonts w:ascii="Corbel" w:hAnsi="Corbel" w:cstheme="minorHAnsi"/>
          <w:b/>
          <w:bCs/>
        </w:rPr>
      </w:pPr>
      <w:r w:rsidRPr="00702908">
        <w:rPr>
          <w:rFonts w:ascii="Corbel" w:hAnsi="Corbel" w:cstheme="minorHAnsi"/>
          <w:b/>
          <w:bCs/>
        </w:rPr>
        <w:t>Formación artístico cultural</w:t>
      </w:r>
      <w:r w:rsidRPr="005D216F">
        <w:rPr>
          <w:rFonts w:ascii="Corbel" w:hAnsi="Corbel" w:cstheme="minorHAnsi"/>
          <w:b/>
          <w:bCs/>
        </w:rPr>
        <w:t>.</w:t>
      </w:r>
    </w:p>
    <w:tbl>
      <w:tblPr>
        <w:tblStyle w:val="Tabladelista3-nfasis21"/>
        <w:tblW w:w="8784" w:type="dxa"/>
        <w:tblLayout w:type="fixed"/>
        <w:tblLook w:val="04A0" w:firstRow="1" w:lastRow="0" w:firstColumn="1" w:lastColumn="0" w:noHBand="0" w:noVBand="1"/>
      </w:tblPr>
      <w:tblGrid>
        <w:gridCol w:w="1696"/>
        <w:gridCol w:w="7088"/>
      </w:tblGrid>
      <w:tr w:rsidR="00702908" w:rsidRPr="00A1468F" w14:paraId="053E9FA1" w14:textId="77777777" w:rsidTr="00CE316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100" w:firstRow="0" w:lastRow="0" w:firstColumn="1" w:lastColumn="0" w:oddVBand="0" w:evenVBand="0" w:oddHBand="0" w:evenHBand="0" w:firstRowFirstColumn="1" w:firstRowLastColumn="0" w:lastRowFirstColumn="0" w:lastRowLastColumn="0"/>
            <w:tcW w:w="1696" w:type="dxa"/>
            <w:tcBorders>
              <w:bottom w:val="single" w:sz="4" w:space="0" w:color="ED7D31"/>
            </w:tcBorders>
            <w:noWrap/>
            <w:hideMark/>
          </w:tcPr>
          <w:p w14:paraId="1E87B8BD" w14:textId="77777777" w:rsidR="00702908" w:rsidRPr="00A1468F" w:rsidRDefault="00702908" w:rsidP="00CE3162">
            <w:pPr>
              <w:spacing w:line="240" w:lineRule="auto"/>
              <w:jc w:val="both"/>
              <w:rPr>
                <w:rFonts w:ascii="Corbel" w:hAnsi="Corbel" w:cstheme="minorHAnsi"/>
                <w:color w:val="auto"/>
                <w:sz w:val="22"/>
                <w:szCs w:val="22"/>
              </w:rPr>
            </w:pPr>
            <w:r w:rsidRPr="00A1468F">
              <w:rPr>
                <w:rFonts w:ascii="Corbel" w:hAnsi="Corbel" w:cstheme="minorHAnsi"/>
                <w:color w:val="auto"/>
                <w:sz w:val="22"/>
                <w:szCs w:val="22"/>
              </w:rPr>
              <w:t>Tipo</w:t>
            </w:r>
          </w:p>
        </w:tc>
        <w:tc>
          <w:tcPr>
            <w:tcW w:w="7088" w:type="dxa"/>
            <w:tcBorders>
              <w:bottom w:val="single" w:sz="4" w:space="0" w:color="ED7D31"/>
            </w:tcBorders>
            <w:noWrap/>
            <w:hideMark/>
          </w:tcPr>
          <w:p w14:paraId="57C6EB52" w14:textId="77777777" w:rsidR="00702908" w:rsidRPr="00A1468F" w:rsidRDefault="00702908" w:rsidP="00CE3162">
            <w:pPr>
              <w:spacing w:line="240" w:lineRule="auto"/>
              <w:jc w:val="both"/>
              <w:cnfStyle w:val="100000000000" w:firstRow="1" w:lastRow="0" w:firstColumn="0" w:lastColumn="0" w:oddVBand="0" w:evenVBand="0" w:oddHBand="0" w:evenHBand="0" w:firstRowFirstColumn="0" w:firstRowLastColumn="0" w:lastRowFirstColumn="0" w:lastRowLastColumn="0"/>
              <w:rPr>
                <w:rFonts w:ascii="Corbel" w:hAnsi="Corbel" w:cstheme="minorHAnsi"/>
                <w:color w:val="auto"/>
                <w:sz w:val="22"/>
                <w:szCs w:val="22"/>
              </w:rPr>
            </w:pPr>
            <w:r w:rsidRPr="00A1468F">
              <w:rPr>
                <w:rFonts w:ascii="Corbel" w:hAnsi="Corbel" w:cstheme="minorHAnsi"/>
                <w:color w:val="auto"/>
                <w:sz w:val="22"/>
                <w:szCs w:val="22"/>
              </w:rPr>
              <w:t>Iniciativa</w:t>
            </w:r>
          </w:p>
        </w:tc>
      </w:tr>
      <w:tr w:rsidR="00702908" w:rsidRPr="00A1468F" w14:paraId="5349D086" w14:textId="77777777" w:rsidTr="00CE316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ED7D31"/>
            </w:tcBorders>
            <w:noWrap/>
            <w:hideMark/>
          </w:tcPr>
          <w:p w14:paraId="3C93C7D8" w14:textId="77777777" w:rsidR="00702908" w:rsidRPr="00A1468F" w:rsidRDefault="00702908" w:rsidP="00CE3162">
            <w:pPr>
              <w:spacing w:line="240" w:lineRule="auto"/>
              <w:jc w:val="both"/>
              <w:rPr>
                <w:rFonts w:ascii="Corbel" w:hAnsi="Corbel" w:cstheme="minorHAnsi"/>
                <w:sz w:val="22"/>
                <w:szCs w:val="22"/>
              </w:rPr>
            </w:pPr>
            <w:r w:rsidRPr="00A1468F">
              <w:rPr>
                <w:rFonts w:ascii="Corbel" w:hAnsi="Corbel" w:cstheme="minorHAnsi"/>
                <w:b w:val="0"/>
                <w:bCs w:val="0"/>
                <w:sz w:val="22"/>
                <w:szCs w:val="22"/>
              </w:rPr>
              <w:t>Proyecto</w:t>
            </w:r>
          </w:p>
        </w:tc>
        <w:tc>
          <w:tcPr>
            <w:tcW w:w="7088" w:type="dxa"/>
            <w:tcBorders>
              <w:left w:val="single" w:sz="4" w:space="0" w:color="ED7D31"/>
              <w:right w:val="single" w:sz="4" w:space="0" w:color="ED7D31"/>
            </w:tcBorders>
            <w:noWrap/>
          </w:tcPr>
          <w:p w14:paraId="0C668004" w14:textId="7573D204" w:rsidR="00702908" w:rsidRPr="00A1468F" w:rsidRDefault="00702908" w:rsidP="00CE3162">
            <w:pPr>
              <w:spacing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Actualización de la postulación y gestión para la construcción de un CECREA con componentes identitarios.</w:t>
            </w:r>
          </w:p>
        </w:tc>
      </w:tr>
      <w:tr w:rsidR="00702908" w:rsidRPr="00A1468F" w14:paraId="761E00D9" w14:textId="77777777" w:rsidTr="00CE3162">
        <w:trPr>
          <w:trHeight w:val="255"/>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ED7D31"/>
              <w:bottom w:val="single" w:sz="4" w:space="0" w:color="ED7D31"/>
              <w:right w:val="single" w:sz="4" w:space="0" w:color="ED7D31"/>
            </w:tcBorders>
            <w:noWrap/>
            <w:hideMark/>
          </w:tcPr>
          <w:p w14:paraId="51D191ED" w14:textId="77777777" w:rsidR="00702908" w:rsidRPr="00A1468F" w:rsidRDefault="00702908" w:rsidP="00CE3162">
            <w:pPr>
              <w:spacing w:line="240" w:lineRule="auto"/>
              <w:jc w:val="both"/>
              <w:rPr>
                <w:rFonts w:ascii="Corbel" w:hAnsi="Corbel" w:cstheme="minorHAnsi"/>
                <w:sz w:val="22"/>
                <w:szCs w:val="22"/>
              </w:rPr>
            </w:pPr>
            <w:r w:rsidRPr="00A1468F">
              <w:rPr>
                <w:rFonts w:ascii="Corbel" w:hAnsi="Corbel" w:cstheme="minorHAnsi"/>
                <w:b w:val="0"/>
                <w:bCs w:val="0"/>
                <w:sz w:val="22"/>
                <w:szCs w:val="22"/>
              </w:rPr>
              <w:t>Gestión</w:t>
            </w:r>
          </w:p>
        </w:tc>
        <w:tc>
          <w:tcPr>
            <w:tcW w:w="7088" w:type="dxa"/>
            <w:tcBorders>
              <w:top w:val="single" w:sz="4" w:space="0" w:color="ED7D31"/>
              <w:left w:val="single" w:sz="4" w:space="0" w:color="ED7D31"/>
              <w:bottom w:val="single" w:sz="4" w:space="0" w:color="ED7D31"/>
              <w:right w:val="single" w:sz="4" w:space="0" w:color="ED7D31"/>
            </w:tcBorders>
            <w:noWrap/>
          </w:tcPr>
          <w:p w14:paraId="12B08B9D" w14:textId="77777777" w:rsidR="00702908" w:rsidRPr="00702908" w:rsidRDefault="00702908" w:rsidP="00702908">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Creación de planes y programas educativos del patrimonio natural, material e inmaterial.</w:t>
            </w:r>
          </w:p>
          <w:p w14:paraId="19E8B791" w14:textId="60B0BEF8" w:rsidR="00702908" w:rsidRPr="00702908" w:rsidRDefault="00702908" w:rsidP="00702908">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Gestión de convenios con instituciones educativas artístico-culturales</w:t>
            </w:r>
            <w:r w:rsidR="002A6C25">
              <w:rPr>
                <w:rFonts w:ascii="Corbel" w:hAnsi="Corbel" w:cstheme="minorHAnsi"/>
                <w:sz w:val="22"/>
                <w:szCs w:val="22"/>
              </w:rPr>
              <w:t>.</w:t>
            </w:r>
          </w:p>
          <w:p w14:paraId="73F0C0B6" w14:textId="41F428D7" w:rsidR="00702908" w:rsidRPr="00A1468F" w:rsidRDefault="00702908" w:rsidP="00702908">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Postulación a programa de residencias artísticas en la comuna.</w:t>
            </w:r>
          </w:p>
        </w:tc>
      </w:tr>
    </w:tbl>
    <w:p w14:paraId="48A0BC5F" w14:textId="77777777" w:rsidR="005D216F" w:rsidRDefault="005D216F" w:rsidP="005D216F">
      <w:pPr>
        <w:spacing w:after="120"/>
        <w:jc w:val="both"/>
        <w:rPr>
          <w:rFonts w:ascii="Corbel" w:hAnsi="Corbel" w:cstheme="minorHAnsi"/>
          <w:sz w:val="22"/>
          <w:szCs w:val="22"/>
        </w:rPr>
      </w:pPr>
    </w:p>
    <w:p w14:paraId="3803704E" w14:textId="77777777" w:rsidR="00702908" w:rsidRDefault="00702908" w:rsidP="00702908">
      <w:pPr>
        <w:spacing w:after="120"/>
        <w:jc w:val="both"/>
        <w:rPr>
          <w:rFonts w:ascii="Corbel" w:hAnsi="Corbel" w:cstheme="minorHAnsi"/>
          <w:b/>
          <w:bCs/>
        </w:rPr>
      </w:pPr>
      <w:r w:rsidRPr="005D216F">
        <w:rPr>
          <w:rFonts w:ascii="Corbel" w:hAnsi="Corbel" w:cstheme="minorHAnsi"/>
          <w:b/>
          <w:bCs/>
        </w:rPr>
        <w:t>L</w:t>
      </w:r>
      <w:r>
        <w:rPr>
          <w:rFonts w:ascii="Corbel" w:hAnsi="Corbel" w:cstheme="minorHAnsi"/>
          <w:b/>
          <w:bCs/>
        </w:rPr>
        <w:t>ineamiento Estratégico.</w:t>
      </w:r>
    </w:p>
    <w:p w14:paraId="76F83082" w14:textId="7B6F272A" w:rsidR="00702908" w:rsidRPr="005D216F" w:rsidRDefault="00702908" w:rsidP="00702908">
      <w:pPr>
        <w:spacing w:after="120"/>
        <w:jc w:val="both"/>
        <w:rPr>
          <w:rFonts w:ascii="Corbel" w:hAnsi="Corbel" w:cstheme="minorHAnsi"/>
          <w:b/>
          <w:bCs/>
        </w:rPr>
      </w:pPr>
      <w:r w:rsidRPr="00702908">
        <w:rPr>
          <w:rFonts w:ascii="Corbel" w:hAnsi="Corbel" w:cstheme="minorHAnsi"/>
          <w:b/>
          <w:bCs/>
        </w:rPr>
        <w:t>Infraestructura y equipamiento cultural</w:t>
      </w:r>
      <w:r w:rsidRPr="005D216F">
        <w:rPr>
          <w:rFonts w:ascii="Corbel" w:hAnsi="Corbel" w:cstheme="minorHAnsi"/>
          <w:b/>
          <w:bCs/>
        </w:rPr>
        <w:t>.</w:t>
      </w:r>
    </w:p>
    <w:tbl>
      <w:tblPr>
        <w:tblStyle w:val="Tabladelista3-nfasis21"/>
        <w:tblW w:w="8784" w:type="dxa"/>
        <w:tblLayout w:type="fixed"/>
        <w:tblLook w:val="04A0" w:firstRow="1" w:lastRow="0" w:firstColumn="1" w:lastColumn="0" w:noHBand="0" w:noVBand="1"/>
      </w:tblPr>
      <w:tblGrid>
        <w:gridCol w:w="1696"/>
        <w:gridCol w:w="7088"/>
      </w:tblGrid>
      <w:tr w:rsidR="00702908" w:rsidRPr="00A1468F" w14:paraId="7C1EFC31" w14:textId="77777777" w:rsidTr="00CE316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100" w:firstRow="0" w:lastRow="0" w:firstColumn="1" w:lastColumn="0" w:oddVBand="0" w:evenVBand="0" w:oddHBand="0" w:evenHBand="0" w:firstRowFirstColumn="1" w:firstRowLastColumn="0" w:lastRowFirstColumn="0" w:lastRowLastColumn="0"/>
            <w:tcW w:w="1696" w:type="dxa"/>
            <w:tcBorders>
              <w:bottom w:val="single" w:sz="4" w:space="0" w:color="ED7D31"/>
            </w:tcBorders>
            <w:noWrap/>
            <w:hideMark/>
          </w:tcPr>
          <w:p w14:paraId="2A69D2B4" w14:textId="77777777" w:rsidR="00702908" w:rsidRPr="00A1468F" w:rsidRDefault="00702908" w:rsidP="00CE3162">
            <w:pPr>
              <w:spacing w:line="240" w:lineRule="auto"/>
              <w:jc w:val="both"/>
              <w:rPr>
                <w:rFonts w:ascii="Corbel" w:hAnsi="Corbel" w:cstheme="minorHAnsi"/>
                <w:color w:val="auto"/>
                <w:sz w:val="22"/>
                <w:szCs w:val="22"/>
              </w:rPr>
            </w:pPr>
            <w:r w:rsidRPr="00A1468F">
              <w:rPr>
                <w:rFonts w:ascii="Corbel" w:hAnsi="Corbel" w:cstheme="minorHAnsi"/>
                <w:color w:val="auto"/>
                <w:sz w:val="22"/>
                <w:szCs w:val="22"/>
              </w:rPr>
              <w:t>Tipo</w:t>
            </w:r>
          </w:p>
        </w:tc>
        <w:tc>
          <w:tcPr>
            <w:tcW w:w="7088" w:type="dxa"/>
            <w:tcBorders>
              <w:bottom w:val="single" w:sz="4" w:space="0" w:color="ED7D31"/>
            </w:tcBorders>
            <w:noWrap/>
            <w:hideMark/>
          </w:tcPr>
          <w:p w14:paraId="38C51763" w14:textId="77777777" w:rsidR="00702908" w:rsidRPr="00A1468F" w:rsidRDefault="00702908" w:rsidP="00CE3162">
            <w:pPr>
              <w:spacing w:line="240" w:lineRule="auto"/>
              <w:jc w:val="both"/>
              <w:cnfStyle w:val="100000000000" w:firstRow="1" w:lastRow="0" w:firstColumn="0" w:lastColumn="0" w:oddVBand="0" w:evenVBand="0" w:oddHBand="0" w:evenHBand="0" w:firstRowFirstColumn="0" w:firstRowLastColumn="0" w:lastRowFirstColumn="0" w:lastRowLastColumn="0"/>
              <w:rPr>
                <w:rFonts w:ascii="Corbel" w:hAnsi="Corbel" w:cstheme="minorHAnsi"/>
                <w:color w:val="auto"/>
                <w:sz w:val="22"/>
                <w:szCs w:val="22"/>
              </w:rPr>
            </w:pPr>
            <w:r w:rsidRPr="00A1468F">
              <w:rPr>
                <w:rFonts w:ascii="Corbel" w:hAnsi="Corbel" w:cstheme="minorHAnsi"/>
                <w:color w:val="auto"/>
                <w:sz w:val="22"/>
                <w:szCs w:val="22"/>
              </w:rPr>
              <w:t>Iniciativa</w:t>
            </w:r>
          </w:p>
        </w:tc>
      </w:tr>
      <w:tr w:rsidR="00702908" w:rsidRPr="00A1468F" w14:paraId="21ADD77B" w14:textId="77777777" w:rsidTr="00CE316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ED7D31"/>
            </w:tcBorders>
            <w:noWrap/>
            <w:hideMark/>
          </w:tcPr>
          <w:p w14:paraId="1D472D35" w14:textId="77777777" w:rsidR="00702908" w:rsidRPr="00A1468F" w:rsidRDefault="00702908" w:rsidP="00CE3162">
            <w:pPr>
              <w:spacing w:line="240" w:lineRule="auto"/>
              <w:jc w:val="both"/>
              <w:rPr>
                <w:rFonts w:ascii="Corbel" w:hAnsi="Corbel" w:cstheme="minorHAnsi"/>
                <w:sz w:val="22"/>
                <w:szCs w:val="22"/>
              </w:rPr>
            </w:pPr>
            <w:r w:rsidRPr="00A1468F">
              <w:rPr>
                <w:rFonts w:ascii="Corbel" w:hAnsi="Corbel" w:cstheme="minorHAnsi"/>
                <w:b w:val="0"/>
                <w:bCs w:val="0"/>
                <w:sz w:val="22"/>
                <w:szCs w:val="22"/>
              </w:rPr>
              <w:t>Proyecto</w:t>
            </w:r>
          </w:p>
        </w:tc>
        <w:tc>
          <w:tcPr>
            <w:tcW w:w="7088" w:type="dxa"/>
            <w:tcBorders>
              <w:left w:val="single" w:sz="4" w:space="0" w:color="ED7D31"/>
              <w:right w:val="single" w:sz="4" w:space="0" w:color="ED7D31"/>
            </w:tcBorders>
            <w:noWrap/>
          </w:tcPr>
          <w:p w14:paraId="3B3D6F35" w14:textId="3FCAC33D" w:rsidR="00702908" w:rsidRPr="00702908" w:rsidRDefault="00702908" w:rsidP="00702908">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Adquisición y mejoramiento de infraestructura existente (sistema de amplificación y techumbre móvil)</w:t>
            </w:r>
            <w:r w:rsidR="002A6C25">
              <w:rPr>
                <w:rFonts w:ascii="Corbel" w:hAnsi="Corbel" w:cstheme="minorHAnsi"/>
                <w:sz w:val="22"/>
                <w:szCs w:val="22"/>
              </w:rPr>
              <w:t>.</w:t>
            </w:r>
          </w:p>
          <w:p w14:paraId="6198A091" w14:textId="77777777" w:rsidR="00702908" w:rsidRDefault="00702908" w:rsidP="00702908">
            <w:pPr>
              <w:spacing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Habilitación del espacio público en El Palillo para actividades educativas, recreativas y culturales.</w:t>
            </w:r>
          </w:p>
          <w:p w14:paraId="4E9E158E" w14:textId="41C97CA4" w:rsidR="00702908" w:rsidRPr="00A1468F" w:rsidRDefault="00702908" w:rsidP="00702908">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Implementación y mantención de infraestructura de Rodeo de Pangal</w:t>
            </w:r>
            <w:r>
              <w:rPr>
                <w:rFonts w:ascii="Corbel" w:hAnsi="Corbel" w:cstheme="minorHAnsi"/>
                <w:sz w:val="22"/>
                <w:szCs w:val="22"/>
              </w:rPr>
              <w:t>.</w:t>
            </w:r>
          </w:p>
        </w:tc>
      </w:tr>
      <w:tr w:rsidR="00702908" w:rsidRPr="00A1468F" w14:paraId="7156709F" w14:textId="77777777" w:rsidTr="00CE3162">
        <w:trPr>
          <w:trHeight w:val="255"/>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ED7D31"/>
              <w:bottom w:val="single" w:sz="4" w:space="0" w:color="ED7D31"/>
              <w:right w:val="single" w:sz="4" w:space="0" w:color="ED7D31"/>
            </w:tcBorders>
            <w:noWrap/>
            <w:hideMark/>
          </w:tcPr>
          <w:p w14:paraId="25305CEE" w14:textId="77777777" w:rsidR="00702908" w:rsidRPr="00A1468F" w:rsidRDefault="00702908" w:rsidP="00CE3162">
            <w:pPr>
              <w:spacing w:line="240" w:lineRule="auto"/>
              <w:jc w:val="both"/>
              <w:rPr>
                <w:rFonts w:ascii="Corbel" w:hAnsi="Corbel" w:cstheme="minorHAnsi"/>
                <w:sz w:val="22"/>
                <w:szCs w:val="22"/>
              </w:rPr>
            </w:pPr>
            <w:r w:rsidRPr="00A1468F">
              <w:rPr>
                <w:rFonts w:ascii="Corbel" w:hAnsi="Corbel" w:cstheme="minorHAnsi"/>
                <w:b w:val="0"/>
                <w:bCs w:val="0"/>
                <w:sz w:val="22"/>
                <w:szCs w:val="22"/>
              </w:rPr>
              <w:t>Gestión</w:t>
            </w:r>
          </w:p>
        </w:tc>
        <w:tc>
          <w:tcPr>
            <w:tcW w:w="7088" w:type="dxa"/>
            <w:tcBorders>
              <w:top w:val="single" w:sz="4" w:space="0" w:color="ED7D31"/>
              <w:left w:val="single" w:sz="4" w:space="0" w:color="ED7D31"/>
              <w:bottom w:val="single" w:sz="4" w:space="0" w:color="ED7D31"/>
              <w:right w:val="single" w:sz="4" w:space="0" w:color="ED7D31"/>
            </w:tcBorders>
            <w:noWrap/>
          </w:tcPr>
          <w:p w14:paraId="2247A0E3" w14:textId="36EAB969" w:rsidR="00702908" w:rsidRPr="00702908" w:rsidRDefault="00702908" w:rsidP="00702908">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Tramitación de la recepción final del Centro Cívico Cultural para acceder a fondos de infraestructura.</w:t>
            </w:r>
          </w:p>
          <w:p w14:paraId="30F3E188" w14:textId="77777777" w:rsidR="00702908" w:rsidRPr="00702908" w:rsidRDefault="00702908" w:rsidP="00702908">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Postulación a fuentes de financiamiento regional y sectorial para la habilitación del Centro Cívico Cultural.</w:t>
            </w:r>
          </w:p>
          <w:p w14:paraId="171FF9AC" w14:textId="0286DDB8" w:rsidR="00702908" w:rsidRPr="00702908" w:rsidRDefault="00702908" w:rsidP="00702908">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Postulación a fuentes de financiamiento regional y sectorial para la adquisición de equipamiento técnico (parrilla de luces, instrumentos musicales, sistema de audio, amplificación, sistema audiovisual</w:t>
            </w:r>
            <w:r>
              <w:rPr>
                <w:rFonts w:ascii="Corbel" w:hAnsi="Corbel" w:cstheme="minorHAnsi"/>
                <w:sz w:val="22"/>
                <w:szCs w:val="22"/>
              </w:rPr>
              <w:t>)</w:t>
            </w:r>
            <w:r w:rsidRPr="00702908">
              <w:rPr>
                <w:rFonts w:ascii="Corbel" w:hAnsi="Corbel" w:cstheme="minorHAnsi"/>
                <w:sz w:val="22"/>
                <w:szCs w:val="22"/>
              </w:rPr>
              <w:t xml:space="preserve"> de danza y artes escénicas</w:t>
            </w:r>
            <w:r>
              <w:rPr>
                <w:rFonts w:ascii="Corbel" w:hAnsi="Corbel" w:cstheme="minorHAnsi"/>
                <w:sz w:val="22"/>
                <w:szCs w:val="22"/>
              </w:rPr>
              <w:t>.</w:t>
            </w:r>
          </w:p>
          <w:p w14:paraId="0B164B61" w14:textId="34FB26E5" w:rsidR="00702908" w:rsidRPr="00A1468F" w:rsidRDefault="00702908" w:rsidP="00702908">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702908">
              <w:rPr>
                <w:rFonts w:ascii="Corbel" w:hAnsi="Corbel" w:cstheme="minorHAnsi"/>
                <w:sz w:val="22"/>
                <w:szCs w:val="22"/>
              </w:rPr>
              <w:t xml:space="preserve">Contratación y/o adquisición de servicios profesionales para la postulación a proyectos culturales y turísticos. </w:t>
            </w:r>
          </w:p>
        </w:tc>
      </w:tr>
    </w:tbl>
    <w:p w14:paraId="68C3A645" w14:textId="77777777" w:rsidR="007C3CC8" w:rsidRDefault="007C3CC8" w:rsidP="005D216F">
      <w:pPr>
        <w:spacing w:after="120"/>
        <w:jc w:val="both"/>
        <w:rPr>
          <w:rFonts w:ascii="Corbel" w:hAnsi="Corbel" w:cstheme="minorHAnsi"/>
          <w:sz w:val="22"/>
          <w:szCs w:val="22"/>
        </w:rPr>
      </w:pPr>
    </w:p>
    <w:p w14:paraId="6A3318C7" w14:textId="454A89E5" w:rsidR="00C924C1" w:rsidRDefault="00C924C1">
      <w:pPr>
        <w:rPr>
          <w:rFonts w:ascii="Corbel" w:hAnsi="Corbel" w:cstheme="minorHAnsi"/>
          <w:sz w:val="22"/>
          <w:szCs w:val="22"/>
        </w:rPr>
      </w:pPr>
      <w:r>
        <w:rPr>
          <w:rFonts w:ascii="Corbel" w:hAnsi="Corbel" w:cstheme="minorHAnsi"/>
          <w:sz w:val="22"/>
          <w:szCs w:val="22"/>
        </w:rPr>
        <w:br w:type="page"/>
      </w:r>
    </w:p>
    <w:p w14:paraId="25A1C862" w14:textId="77777777" w:rsidR="00C924C1" w:rsidRDefault="00C924C1" w:rsidP="00C924C1">
      <w:pPr>
        <w:spacing w:after="120"/>
        <w:jc w:val="both"/>
        <w:rPr>
          <w:rFonts w:ascii="Corbel" w:hAnsi="Corbel" w:cstheme="minorHAnsi"/>
          <w:b/>
          <w:bCs/>
        </w:rPr>
      </w:pPr>
      <w:r w:rsidRPr="005D216F">
        <w:rPr>
          <w:rFonts w:ascii="Corbel" w:hAnsi="Corbel" w:cstheme="minorHAnsi"/>
          <w:b/>
          <w:bCs/>
        </w:rPr>
        <w:lastRenderedPageBreak/>
        <w:t>L</w:t>
      </w:r>
      <w:r>
        <w:rPr>
          <w:rFonts w:ascii="Corbel" w:hAnsi="Corbel" w:cstheme="minorHAnsi"/>
          <w:b/>
          <w:bCs/>
        </w:rPr>
        <w:t>ineamiento Estratégico.</w:t>
      </w:r>
    </w:p>
    <w:p w14:paraId="4A910C5A" w14:textId="04934B89" w:rsidR="00C924C1" w:rsidRPr="005D216F" w:rsidRDefault="00C924C1" w:rsidP="00C924C1">
      <w:pPr>
        <w:spacing w:after="120"/>
        <w:jc w:val="both"/>
        <w:rPr>
          <w:rFonts w:ascii="Corbel" w:hAnsi="Corbel" w:cstheme="minorHAnsi"/>
          <w:b/>
          <w:bCs/>
        </w:rPr>
      </w:pPr>
      <w:r w:rsidRPr="00C924C1">
        <w:rPr>
          <w:rFonts w:ascii="Corbel" w:hAnsi="Corbel" w:cstheme="minorHAnsi"/>
          <w:b/>
          <w:bCs/>
        </w:rPr>
        <w:t>Fortalecimiento de la participación</w:t>
      </w:r>
      <w:r w:rsidRPr="005D216F">
        <w:rPr>
          <w:rFonts w:ascii="Corbel" w:hAnsi="Corbel" w:cstheme="minorHAnsi"/>
          <w:b/>
          <w:bCs/>
        </w:rPr>
        <w:t>.</w:t>
      </w:r>
    </w:p>
    <w:tbl>
      <w:tblPr>
        <w:tblStyle w:val="Tabladelista3-nfasis21"/>
        <w:tblW w:w="8784" w:type="dxa"/>
        <w:tblLayout w:type="fixed"/>
        <w:tblLook w:val="04A0" w:firstRow="1" w:lastRow="0" w:firstColumn="1" w:lastColumn="0" w:noHBand="0" w:noVBand="1"/>
      </w:tblPr>
      <w:tblGrid>
        <w:gridCol w:w="1696"/>
        <w:gridCol w:w="7088"/>
      </w:tblGrid>
      <w:tr w:rsidR="00C924C1" w:rsidRPr="00A1468F" w14:paraId="65376670" w14:textId="77777777" w:rsidTr="00CE316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100" w:firstRow="0" w:lastRow="0" w:firstColumn="1" w:lastColumn="0" w:oddVBand="0" w:evenVBand="0" w:oddHBand="0" w:evenHBand="0" w:firstRowFirstColumn="1" w:firstRowLastColumn="0" w:lastRowFirstColumn="0" w:lastRowLastColumn="0"/>
            <w:tcW w:w="1696" w:type="dxa"/>
            <w:tcBorders>
              <w:bottom w:val="single" w:sz="4" w:space="0" w:color="ED7D31"/>
            </w:tcBorders>
            <w:noWrap/>
            <w:hideMark/>
          </w:tcPr>
          <w:p w14:paraId="3993ADBD" w14:textId="77777777" w:rsidR="00C924C1" w:rsidRPr="00A1468F" w:rsidRDefault="00C924C1" w:rsidP="00CE3162">
            <w:pPr>
              <w:spacing w:line="240" w:lineRule="auto"/>
              <w:jc w:val="both"/>
              <w:rPr>
                <w:rFonts w:ascii="Corbel" w:hAnsi="Corbel" w:cstheme="minorHAnsi"/>
                <w:color w:val="auto"/>
                <w:sz w:val="22"/>
                <w:szCs w:val="22"/>
              </w:rPr>
            </w:pPr>
            <w:r w:rsidRPr="00A1468F">
              <w:rPr>
                <w:rFonts w:ascii="Corbel" w:hAnsi="Corbel" w:cstheme="minorHAnsi"/>
                <w:color w:val="auto"/>
                <w:sz w:val="22"/>
                <w:szCs w:val="22"/>
              </w:rPr>
              <w:t>Tipo</w:t>
            </w:r>
          </w:p>
        </w:tc>
        <w:tc>
          <w:tcPr>
            <w:tcW w:w="7088" w:type="dxa"/>
            <w:tcBorders>
              <w:bottom w:val="single" w:sz="4" w:space="0" w:color="ED7D31"/>
            </w:tcBorders>
            <w:noWrap/>
            <w:hideMark/>
          </w:tcPr>
          <w:p w14:paraId="717D0BB7" w14:textId="77777777" w:rsidR="00C924C1" w:rsidRPr="00A1468F" w:rsidRDefault="00C924C1" w:rsidP="00CE3162">
            <w:pPr>
              <w:spacing w:line="240" w:lineRule="auto"/>
              <w:jc w:val="both"/>
              <w:cnfStyle w:val="100000000000" w:firstRow="1" w:lastRow="0" w:firstColumn="0" w:lastColumn="0" w:oddVBand="0" w:evenVBand="0" w:oddHBand="0" w:evenHBand="0" w:firstRowFirstColumn="0" w:firstRowLastColumn="0" w:lastRowFirstColumn="0" w:lastRowLastColumn="0"/>
              <w:rPr>
                <w:rFonts w:ascii="Corbel" w:hAnsi="Corbel" w:cstheme="minorHAnsi"/>
                <w:color w:val="auto"/>
                <w:sz w:val="22"/>
                <w:szCs w:val="22"/>
              </w:rPr>
            </w:pPr>
            <w:r w:rsidRPr="00A1468F">
              <w:rPr>
                <w:rFonts w:ascii="Corbel" w:hAnsi="Corbel" w:cstheme="minorHAnsi"/>
                <w:color w:val="auto"/>
                <w:sz w:val="22"/>
                <w:szCs w:val="22"/>
              </w:rPr>
              <w:t>Iniciativa</w:t>
            </w:r>
          </w:p>
        </w:tc>
      </w:tr>
      <w:tr w:rsidR="00C924C1" w:rsidRPr="00A1468F" w14:paraId="600780AC" w14:textId="77777777" w:rsidTr="00CE316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ED7D31"/>
            </w:tcBorders>
            <w:noWrap/>
            <w:hideMark/>
          </w:tcPr>
          <w:p w14:paraId="6B725058" w14:textId="77777777" w:rsidR="00C924C1" w:rsidRPr="00A1468F" w:rsidRDefault="00C924C1" w:rsidP="00CE3162">
            <w:pPr>
              <w:spacing w:line="240" w:lineRule="auto"/>
              <w:jc w:val="both"/>
              <w:rPr>
                <w:rFonts w:ascii="Corbel" w:hAnsi="Corbel" w:cstheme="minorHAnsi"/>
                <w:sz w:val="22"/>
                <w:szCs w:val="22"/>
              </w:rPr>
            </w:pPr>
            <w:r w:rsidRPr="00A1468F">
              <w:rPr>
                <w:rFonts w:ascii="Corbel" w:hAnsi="Corbel" w:cstheme="minorHAnsi"/>
                <w:b w:val="0"/>
                <w:bCs w:val="0"/>
                <w:sz w:val="22"/>
                <w:szCs w:val="22"/>
              </w:rPr>
              <w:t>Gestión</w:t>
            </w:r>
          </w:p>
        </w:tc>
        <w:tc>
          <w:tcPr>
            <w:tcW w:w="7088" w:type="dxa"/>
            <w:tcBorders>
              <w:left w:val="single" w:sz="4" w:space="0" w:color="ED7D31"/>
              <w:right w:val="single" w:sz="4" w:space="0" w:color="ED7D31"/>
            </w:tcBorders>
            <w:noWrap/>
          </w:tcPr>
          <w:p w14:paraId="28DEA829" w14:textId="77777777" w:rsidR="00C924C1" w:rsidRPr="00C924C1" w:rsidRDefault="00C924C1" w:rsidP="00C924C1">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 xml:space="preserve">Incubadora de iniciativas comunitarias. </w:t>
            </w:r>
          </w:p>
          <w:p w14:paraId="00E5F774" w14:textId="45F0BCCB" w:rsidR="00C924C1" w:rsidRPr="00C924C1" w:rsidRDefault="00C924C1" w:rsidP="00C924C1">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Diseño colaborativo y participativo de encuentros y espacios de las organizaciones culturales y territoriales de la comuna</w:t>
            </w:r>
            <w:r w:rsidR="002A6C25">
              <w:rPr>
                <w:rFonts w:ascii="Corbel" w:hAnsi="Corbel" w:cstheme="minorHAnsi"/>
                <w:sz w:val="22"/>
                <w:szCs w:val="22"/>
              </w:rPr>
              <w:t>.</w:t>
            </w:r>
          </w:p>
          <w:p w14:paraId="1152C65B" w14:textId="3F8783E0" w:rsidR="00C924C1" w:rsidRPr="00C924C1" w:rsidRDefault="00C924C1" w:rsidP="00C924C1">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Capacitación y asistencia en elaboración de proyectos</w:t>
            </w:r>
            <w:r w:rsidR="002A6C25">
              <w:rPr>
                <w:rFonts w:ascii="Corbel" w:hAnsi="Corbel" w:cstheme="minorHAnsi"/>
                <w:sz w:val="22"/>
                <w:szCs w:val="22"/>
              </w:rPr>
              <w:t>.</w:t>
            </w:r>
          </w:p>
          <w:p w14:paraId="2F9040CA" w14:textId="77777777" w:rsidR="00C924C1" w:rsidRPr="00C924C1" w:rsidRDefault="00C924C1" w:rsidP="00C924C1">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Empoderamiento y fortalecimiento de los agentes culturales y comunitarios.</w:t>
            </w:r>
          </w:p>
          <w:p w14:paraId="07D3B65B" w14:textId="4C125F69" w:rsidR="00C924C1" w:rsidRPr="00A1468F" w:rsidRDefault="00C924C1" w:rsidP="00C924C1">
            <w:pPr>
              <w:spacing w:line="240" w:lineRule="auto"/>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Formalización de una organización productiva en el sector cultural de la comuna.</w:t>
            </w:r>
          </w:p>
        </w:tc>
      </w:tr>
    </w:tbl>
    <w:p w14:paraId="3E2802B9" w14:textId="77777777" w:rsidR="007C3CC8" w:rsidRDefault="007C3CC8" w:rsidP="005D216F">
      <w:pPr>
        <w:spacing w:after="120"/>
        <w:jc w:val="both"/>
        <w:rPr>
          <w:rFonts w:ascii="Corbel" w:hAnsi="Corbel" w:cstheme="minorHAnsi"/>
          <w:sz w:val="22"/>
          <w:szCs w:val="22"/>
        </w:rPr>
      </w:pPr>
    </w:p>
    <w:p w14:paraId="53F1B1FD" w14:textId="77777777" w:rsidR="007C3CC8" w:rsidRDefault="007C3CC8" w:rsidP="005D216F">
      <w:pPr>
        <w:spacing w:after="120"/>
        <w:jc w:val="both"/>
        <w:rPr>
          <w:rFonts w:ascii="Corbel" w:hAnsi="Corbel" w:cstheme="minorHAnsi"/>
          <w:sz w:val="22"/>
          <w:szCs w:val="22"/>
        </w:rPr>
      </w:pPr>
    </w:p>
    <w:p w14:paraId="66DDD8A7" w14:textId="77777777" w:rsidR="00C924C1" w:rsidRDefault="00C924C1" w:rsidP="00C924C1">
      <w:pPr>
        <w:spacing w:after="120"/>
        <w:jc w:val="both"/>
        <w:rPr>
          <w:rFonts w:ascii="Corbel" w:hAnsi="Corbel" w:cstheme="minorHAnsi"/>
          <w:b/>
          <w:bCs/>
        </w:rPr>
      </w:pPr>
      <w:r w:rsidRPr="005D216F">
        <w:rPr>
          <w:rFonts w:ascii="Corbel" w:hAnsi="Corbel" w:cstheme="minorHAnsi"/>
          <w:b/>
          <w:bCs/>
        </w:rPr>
        <w:t>L</w:t>
      </w:r>
      <w:r>
        <w:rPr>
          <w:rFonts w:ascii="Corbel" w:hAnsi="Corbel" w:cstheme="minorHAnsi"/>
          <w:b/>
          <w:bCs/>
        </w:rPr>
        <w:t>ineamiento Estratégico.</w:t>
      </w:r>
    </w:p>
    <w:p w14:paraId="67CD670A" w14:textId="4BEEC81B" w:rsidR="00C924C1" w:rsidRPr="005D216F" w:rsidRDefault="00C924C1" w:rsidP="00C924C1">
      <w:pPr>
        <w:spacing w:after="120"/>
        <w:jc w:val="both"/>
        <w:rPr>
          <w:rFonts w:ascii="Corbel" w:hAnsi="Corbel" w:cstheme="minorHAnsi"/>
          <w:b/>
          <w:bCs/>
        </w:rPr>
      </w:pPr>
      <w:r w:rsidRPr="00C924C1">
        <w:rPr>
          <w:rFonts w:ascii="Corbel" w:hAnsi="Corbel" w:cstheme="minorHAnsi"/>
          <w:b/>
          <w:bCs/>
        </w:rPr>
        <w:t xml:space="preserve">Fortalecimiento de la gestión cultural </w:t>
      </w:r>
      <w:r>
        <w:rPr>
          <w:rFonts w:ascii="Corbel" w:hAnsi="Corbel" w:cstheme="minorHAnsi"/>
          <w:b/>
          <w:bCs/>
        </w:rPr>
        <w:t>local</w:t>
      </w:r>
      <w:r w:rsidRPr="005D216F">
        <w:rPr>
          <w:rFonts w:ascii="Corbel" w:hAnsi="Corbel" w:cstheme="minorHAnsi"/>
          <w:b/>
          <w:bCs/>
        </w:rPr>
        <w:t>.</w:t>
      </w:r>
    </w:p>
    <w:tbl>
      <w:tblPr>
        <w:tblStyle w:val="Tabladelista3-nfasis21"/>
        <w:tblW w:w="8784" w:type="dxa"/>
        <w:tblLayout w:type="fixed"/>
        <w:tblLook w:val="04A0" w:firstRow="1" w:lastRow="0" w:firstColumn="1" w:lastColumn="0" w:noHBand="0" w:noVBand="1"/>
      </w:tblPr>
      <w:tblGrid>
        <w:gridCol w:w="1696"/>
        <w:gridCol w:w="7088"/>
      </w:tblGrid>
      <w:tr w:rsidR="00C924C1" w:rsidRPr="00A1468F" w14:paraId="5E16A1BF" w14:textId="77777777" w:rsidTr="00CE3162">
        <w:trPr>
          <w:cnfStyle w:val="100000000000" w:firstRow="1" w:lastRow="0" w:firstColumn="0" w:lastColumn="0" w:oddVBand="0" w:evenVBand="0" w:oddHBand="0" w:evenHBand="0" w:firstRowFirstColumn="0" w:firstRowLastColumn="0" w:lastRowFirstColumn="0" w:lastRowLastColumn="0"/>
          <w:trHeight w:val="255"/>
          <w:tblHeader/>
        </w:trPr>
        <w:tc>
          <w:tcPr>
            <w:cnfStyle w:val="001000000100" w:firstRow="0" w:lastRow="0" w:firstColumn="1" w:lastColumn="0" w:oddVBand="0" w:evenVBand="0" w:oddHBand="0" w:evenHBand="0" w:firstRowFirstColumn="1" w:firstRowLastColumn="0" w:lastRowFirstColumn="0" w:lastRowLastColumn="0"/>
            <w:tcW w:w="1696" w:type="dxa"/>
            <w:tcBorders>
              <w:bottom w:val="single" w:sz="4" w:space="0" w:color="ED7D31"/>
            </w:tcBorders>
            <w:noWrap/>
            <w:hideMark/>
          </w:tcPr>
          <w:p w14:paraId="70741DEF" w14:textId="77777777" w:rsidR="00C924C1" w:rsidRPr="00A1468F" w:rsidRDefault="00C924C1" w:rsidP="00CE3162">
            <w:pPr>
              <w:spacing w:line="240" w:lineRule="auto"/>
              <w:jc w:val="both"/>
              <w:rPr>
                <w:rFonts w:ascii="Corbel" w:hAnsi="Corbel" w:cstheme="minorHAnsi"/>
                <w:color w:val="auto"/>
                <w:sz w:val="22"/>
                <w:szCs w:val="22"/>
              </w:rPr>
            </w:pPr>
            <w:r w:rsidRPr="00A1468F">
              <w:rPr>
                <w:rFonts w:ascii="Corbel" w:hAnsi="Corbel" w:cstheme="minorHAnsi"/>
                <w:color w:val="auto"/>
                <w:sz w:val="22"/>
                <w:szCs w:val="22"/>
              </w:rPr>
              <w:t>Tipo</w:t>
            </w:r>
          </w:p>
        </w:tc>
        <w:tc>
          <w:tcPr>
            <w:tcW w:w="7088" w:type="dxa"/>
            <w:tcBorders>
              <w:bottom w:val="single" w:sz="4" w:space="0" w:color="ED7D31"/>
            </w:tcBorders>
            <w:noWrap/>
            <w:hideMark/>
          </w:tcPr>
          <w:p w14:paraId="31AD3D55" w14:textId="77777777" w:rsidR="00C924C1" w:rsidRPr="00A1468F" w:rsidRDefault="00C924C1" w:rsidP="00CE3162">
            <w:pPr>
              <w:spacing w:line="240" w:lineRule="auto"/>
              <w:jc w:val="both"/>
              <w:cnfStyle w:val="100000000000" w:firstRow="1" w:lastRow="0" w:firstColumn="0" w:lastColumn="0" w:oddVBand="0" w:evenVBand="0" w:oddHBand="0" w:evenHBand="0" w:firstRowFirstColumn="0" w:firstRowLastColumn="0" w:lastRowFirstColumn="0" w:lastRowLastColumn="0"/>
              <w:rPr>
                <w:rFonts w:ascii="Corbel" w:hAnsi="Corbel" w:cstheme="minorHAnsi"/>
                <w:color w:val="auto"/>
                <w:sz w:val="22"/>
                <w:szCs w:val="22"/>
              </w:rPr>
            </w:pPr>
            <w:r w:rsidRPr="00A1468F">
              <w:rPr>
                <w:rFonts w:ascii="Corbel" w:hAnsi="Corbel" w:cstheme="minorHAnsi"/>
                <w:color w:val="auto"/>
                <w:sz w:val="22"/>
                <w:szCs w:val="22"/>
              </w:rPr>
              <w:t>Iniciativa</w:t>
            </w:r>
          </w:p>
        </w:tc>
      </w:tr>
      <w:tr w:rsidR="00C924C1" w:rsidRPr="00A1468F" w14:paraId="10BFE827" w14:textId="77777777" w:rsidTr="00CE3162">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ED7D31"/>
            </w:tcBorders>
            <w:noWrap/>
            <w:hideMark/>
          </w:tcPr>
          <w:p w14:paraId="4FB95851" w14:textId="77777777" w:rsidR="00C924C1" w:rsidRPr="00A1468F" w:rsidRDefault="00C924C1" w:rsidP="00CE3162">
            <w:pPr>
              <w:spacing w:line="240" w:lineRule="auto"/>
              <w:jc w:val="both"/>
              <w:rPr>
                <w:rFonts w:ascii="Corbel" w:hAnsi="Corbel" w:cstheme="minorHAnsi"/>
                <w:sz w:val="22"/>
                <w:szCs w:val="22"/>
              </w:rPr>
            </w:pPr>
            <w:r w:rsidRPr="00A1468F">
              <w:rPr>
                <w:rFonts w:ascii="Corbel" w:hAnsi="Corbel" w:cstheme="minorHAnsi"/>
                <w:b w:val="0"/>
                <w:bCs w:val="0"/>
                <w:sz w:val="22"/>
                <w:szCs w:val="22"/>
              </w:rPr>
              <w:t>Programas</w:t>
            </w:r>
          </w:p>
        </w:tc>
        <w:tc>
          <w:tcPr>
            <w:tcW w:w="7088" w:type="dxa"/>
            <w:tcBorders>
              <w:left w:val="single" w:sz="4" w:space="0" w:color="ED7D31"/>
              <w:right w:val="single" w:sz="4" w:space="0" w:color="ED7D31"/>
            </w:tcBorders>
            <w:noWrap/>
          </w:tcPr>
          <w:p w14:paraId="41FFE34D" w14:textId="7CB92538" w:rsidR="00C924C1" w:rsidRPr="00A1468F" w:rsidRDefault="002A6C25" w:rsidP="002A6C25">
            <w:pPr>
              <w:cnfStyle w:val="000000100000" w:firstRow="0" w:lastRow="0" w:firstColumn="0" w:lastColumn="0" w:oddVBand="0" w:evenVBand="0" w:oddHBand="1"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Capacitación intersectorial a los recursos humanos para posicionar la página web del municipio</w:t>
            </w:r>
            <w:r>
              <w:rPr>
                <w:rFonts w:ascii="Corbel" w:hAnsi="Corbel" w:cstheme="minorHAnsi"/>
                <w:sz w:val="22"/>
                <w:szCs w:val="22"/>
              </w:rPr>
              <w:t>.</w:t>
            </w:r>
          </w:p>
        </w:tc>
      </w:tr>
      <w:tr w:rsidR="00C924C1" w:rsidRPr="00A1468F" w14:paraId="0D86F975" w14:textId="77777777" w:rsidTr="00CE3162">
        <w:trPr>
          <w:trHeight w:val="255"/>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ED7D31"/>
              <w:bottom w:val="single" w:sz="4" w:space="0" w:color="ED7D31"/>
              <w:right w:val="single" w:sz="4" w:space="0" w:color="ED7D31"/>
            </w:tcBorders>
            <w:noWrap/>
            <w:hideMark/>
          </w:tcPr>
          <w:p w14:paraId="5BD56231" w14:textId="77777777" w:rsidR="00C924C1" w:rsidRPr="00A1468F" w:rsidRDefault="00C924C1" w:rsidP="00CE3162">
            <w:pPr>
              <w:spacing w:line="240" w:lineRule="auto"/>
              <w:jc w:val="both"/>
              <w:rPr>
                <w:rFonts w:ascii="Corbel" w:hAnsi="Corbel" w:cstheme="minorHAnsi"/>
                <w:sz w:val="22"/>
                <w:szCs w:val="22"/>
              </w:rPr>
            </w:pPr>
            <w:r w:rsidRPr="00A1468F">
              <w:rPr>
                <w:rFonts w:ascii="Corbel" w:hAnsi="Corbel" w:cstheme="minorHAnsi"/>
                <w:b w:val="0"/>
                <w:bCs w:val="0"/>
                <w:sz w:val="22"/>
                <w:szCs w:val="22"/>
              </w:rPr>
              <w:t>Gestión</w:t>
            </w:r>
          </w:p>
        </w:tc>
        <w:tc>
          <w:tcPr>
            <w:tcW w:w="7088" w:type="dxa"/>
            <w:tcBorders>
              <w:top w:val="single" w:sz="4" w:space="0" w:color="ED7D31"/>
              <w:left w:val="single" w:sz="4" w:space="0" w:color="ED7D31"/>
              <w:bottom w:val="single" w:sz="4" w:space="0" w:color="ED7D31"/>
              <w:right w:val="single" w:sz="4" w:space="0" w:color="ED7D31"/>
            </w:tcBorders>
            <w:noWrap/>
          </w:tcPr>
          <w:p w14:paraId="7DCFFA57" w14:textId="5A5B8FA2" w:rsidR="00C924C1" w:rsidRPr="00C924C1" w:rsidRDefault="00C924C1" w:rsidP="00C924C1">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Contratación de profesional con posgrado en gestión cultural</w:t>
            </w:r>
            <w:r w:rsidR="002A6C25">
              <w:rPr>
                <w:rFonts w:ascii="Corbel" w:hAnsi="Corbel" w:cstheme="minorHAnsi"/>
                <w:sz w:val="22"/>
                <w:szCs w:val="22"/>
              </w:rPr>
              <w:t>.</w:t>
            </w:r>
          </w:p>
          <w:p w14:paraId="2EC3CC4D" w14:textId="05A210FF" w:rsidR="00C924C1" w:rsidRPr="00C924C1" w:rsidRDefault="00C924C1" w:rsidP="00C924C1">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Planificación para la participación en los encuentros regionales y nacionales de encargados de cultura, de espacios culturales y de OCC</w:t>
            </w:r>
            <w:r w:rsidR="002A6C25">
              <w:rPr>
                <w:rFonts w:ascii="Corbel" w:hAnsi="Corbel" w:cstheme="minorHAnsi"/>
                <w:sz w:val="22"/>
                <w:szCs w:val="22"/>
              </w:rPr>
              <w:t>.</w:t>
            </w:r>
          </w:p>
          <w:p w14:paraId="0665560A" w14:textId="21E19EC2" w:rsidR="00C924C1" w:rsidRPr="00C924C1" w:rsidRDefault="00C924C1" w:rsidP="00C924C1">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Planificación de la difusión de las actividades culturales</w:t>
            </w:r>
            <w:r w:rsidR="002A6C25">
              <w:rPr>
                <w:rFonts w:ascii="Corbel" w:hAnsi="Corbel" w:cstheme="minorHAnsi"/>
                <w:sz w:val="22"/>
                <w:szCs w:val="22"/>
              </w:rPr>
              <w:t>.</w:t>
            </w:r>
          </w:p>
          <w:p w14:paraId="78A264AB" w14:textId="67944FEA" w:rsidR="00C924C1" w:rsidRPr="00C924C1" w:rsidRDefault="00C924C1" w:rsidP="00C924C1">
            <w:pPr>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Planificación anual de diferentes talleres artístico-culturales en base a la encuesta de consumo cultural</w:t>
            </w:r>
            <w:r w:rsidR="002A6C25">
              <w:rPr>
                <w:rFonts w:ascii="Corbel" w:hAnsi="Corbel" w:cstheme="minorHAnsi"/>
                <w:sz w:val="22"/>
                <w:szCs w:val="22"/>
              </w:rPr>
              <w:t>.</w:t>
            </w:r>
          </w:p>
          <w:p w14:paraId="455FF6AC" w14:textId="08FCE651" w:rsidR="00C924C1" w:rsidRPr="00A1468F" w:rsidRDefault="00C924C1" w:rsidP="00C924C1">
            <w:pPr>
              <w:spacing w:line="240" w:lineRule="auto"/>
              <w:cnfStyle w:val="000000000000" w:firstRow="0" w:lastRow="0" w:firstColumn="0" w:lastColumn="0" w:oddVBand="0" w:evenVBand="0" w:oddHBand="0" w:evenHBand="0" w:firstRowFirstColumn="0" w:firstRowLastColumn="0" w:lastRowFirstColumn="0" w:lastRowLastColumn="0"/>
              <w:rPr>
                <w:rFonts w:ascii="Corbel" w:hAnsi="Corbel" w:cstheme="minorHAnsi"/>
                <w:sz w:val="22"/>
                <w:szCs w:val="22"/>
              </w:rPr>
            </w:pPr>
            <w:r w:rsidRPr="00C924C1">
              <w:rPr>
                <w:rFonts w:ascii="Corbel" w:hAnsi="Corbel" w:cstheme="minorHAnsi"/>
                <w:sz w:val="22"/>
                <w:szCs w:val="22"/>
              </w:rPr>
              <w:t>Coordinación con los agentes culturales del Archipiélago para la planificación de actividades culturales.</w:t>
            </w:r>
          </w:p>
        </w:tc>
      </w:tr>
    </w:tbl>
    <w:p w14:paraId="6BD554BD" w14:textId="77777777" w:rsidR="007C3CC8" w:rsidRDefault="007C3CC8" w:rsidP="005D216F">
      <w:pPr>
        <w:spacing w:after="120"/>
        <w:jc w:val="both"/>
        <w:rPr>
          <w:rFonts w:ascii="Corbel" w:hAnsi="Corbel" w:cstheme="minorHAnsi"/>
          <w:sz w:val="22"/>
          <w:szCs w:val="22"/>
        </w:rPr>
      </w:pPr>
    </w:p>
    <w:p w14:paraId="4A7EC027" w14:textId="77777777" w:rsidR="005D216F" w:rsidRPr="00F0189E" w:rsidRDefault="005D216F" w:rsidP="00F0189E">
      <w:pPr>
        <w:spacing w:after="120"/>
        <w:jc w:val="both"/>
        <w:rPr>
          <w:rFonts w:ascii="Corbel" w:hAnsi="Corbel" w:cstheme="minorHAnsi"/>
          <w:sz w:val="22"/>
          <w:szCs w:val="22"/>
        </w:rPr>
      </w:pPr>
    </w:p>
    <w:p w14:paraId="08D474E8" w14:textId="6E3D459C" w:rsidR="004A399B" w:rsidRDefault="004A399B">
      <w:pPr>
        <w:rPr>
          <w:rFonts w:ascii="Corbel" w:hAnsi="Corbel" w:cstheme="minorHAnsi"/>
          <w:sz w:val="22"/>
          <w:szCs w:val="22"/>
          <w:lang w:val="es-ES"/>
        </w:rPr>
      </w:pPr>
      <w:r>
        <w:rPr>
          <w:rFonts w:ascii="Corbel" w:hAnsi="Corbel" w:cstheme="minorHAnsi"/>
          <w:sz w:val="22"/>
          <w:szCs w:val="22"/>
          <w:lang w:val="es-ES"/>
        </w:rPr>
        <w:br w:type="page"/>
      </w:r>
    </w:p>
    <w:p w14:paraId="5E485C30" w14:textId="6D7EEA0F" w:rsidR="004A399B" w:rsidRPr="004A399B" w:rsidRDefault="004A399B" w:rsidP="004A399B">
      <w:pPr>
        <w:pStyle w:val="Prrafodelista"/>
        <w:numPr>
          <w:ilvl w:val="0"/>
          <w:numId w:val="7"/>
        </w:numPr>
        <w:spacing w:after="240"/>
        <w:contextualSpacing w:val="0"/>
        <w:jc w:val="both"/>
        <w:outlineLvl w:val="0"/>
        <w:rPr>
          <w:rFonts w:ascii="Corbel" w:hAnsi="Corbel" w:cstheme="minorHAnsi"/>
          <w:b/>
          <w:color w:val="365F91" w:themeColor="accent1" w:themeShade="BF"/>
          <w:sz w:val="36"/>
          <w:szCs w:val="36"/>
        </w:rPr>
      </w:pPr>
      <w:bookmarkStart w:id="44" w:name="_Toc190372888"/>
      <w:r w:rsidRPr="004A399B">
        <w:rPr>
          <w:rFonts w:ascii="Corbel" w:hAnsi="Corbel" w:cstheme="minorHAnsi"/>
          <w:b/>
          <w:color w:val="365F91" w:themeColor="accent1" w:themeShade="BF"/>
          <w:sz w:val="36"/>
          <w:szCs w:val="36"/>
        </w:rPr>
        <w:lastRenderedPageBreak/>
        <w:t>Sistema de Control, Seguimiento, Evaluación y Actualización</w:t>
      </w:r>
      <w:bookmarkEnd w:id="44"/>
    </w:p>
    <w:p w14:paraId="0AB34A91" w14:textId="77777777" w:rsidR="00FB72DD" w:rsidRDefault="00FB72DD" w:rsidP="00FB72DD">
      <w:pPr>
        <w:spacing w:after="120"/>
        <w:jc w:val="both"/>
        <w:rPr>
          <w:rFonts w:ascii="Corbel" w:hAnsi="Corbel" w:cs="Calibri"/>
          <w:bCs/>
          <w:sz w:val="22"/>
          <w:szCs w:val="22"/>
        </w:rPr>
      </w:pPr>
      <w:r>
        <w:rPr>
          <w:rFonts w:ascii="Corbel" w:hAnsi="Corbel" w:cs="Calibri"/>
          <w:bCs/>
          <w:sz w:val="22"/>
          <w:szCs w:val="22"/>
        </w:rPr>
        <w:t>En el siguiente capítulo se presenta el plan de control y seguimiento con la definición de los indicadores para hacer seguimiento al plan, y el modelo interno para la implementación y posterior evaluación.</w:t>
      </w:r>
    </w:p>
    <w:p w14:paraId="2267FF21" w14:textId="77777777" w:rsidR="00FB72DD" w:rsidRPr="00FB72DD" w:rsidRDefault="00FB72DD" w:rsidP="004A399B">
      <w:pPr>
        <w:spacing w:after="120"/>
        <w:jc w:val="both"/>
        <w:rPr>
          <w:rFonts w:ascii="Corbel" w:hAnsi="Corbel" w:cstheme="minorHAnsi"/>
          <w:sz w:val="22"/>
          <w:szCs w:val="22"/>
        </w:rPr>
      </w:pPr>
    </w:p>
    <w:p w14:paraId="2D804985" w14:textId="00B64E77" w:rsidR="004A399B" w:rsidRPr="004A399B" w:rsidRDefault="00FB72DD" w:rsidP="004A399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45" w:name="_Toc190372889"/>
      <w:r>
        <w:rPr>
          <w:rFonts w:ascii="Corbel" w:hAnsi="Corbel" w:cstheme="minorHAnsi"/>
          <w:b/>
          <w:color w:val="365F91" w:themeColor="accent1" w:themeShade="BF"/>
          <w:sz w:val="28"/>
          <w:szCs w:val="28"/>
        </w:rPr>
        <w:t>Indicadores de seguimiento</w:t>
      </w:r>
      <w:bookmarkEnd w:id="45"/>
    </w:p>
    <w:p w14:paraId="28AFE278" w14:textId="65BA62C0" w:rsidR="00FB72DD" w:rsidRDefault="00FB72DD" w:rsidP="00FB72DD">
      <w:pPr>
        <w:spacing w:after="120"/>
        <w:jc w:val="both"/>
        <w:rPr>
          <w:rFonts w:ascii="Corbel" w:hAnsi="Corbel" w:cs="Calibri"/>
          <w:bCs/>
          <w:sz w:val="22"/>
          <w:szCs w:val="22"/>
        </w:rPr>
      </w:pPr>
      <w:r>
        <w:rPr>
          <w:rFonts w:ascii="Corbel" w:hAnsi="Corbel" w:cs="Calibri"/>
          <w:bCs/>
          <w:sz w:val="22"/>
          <w:szCs w:val="22"/>
        </w:rPr>
        <w:t xml:space="preserve">El seguimiento del plan consiste en evaluar periódicamente, a través de indicadores, el avance de los objetivos definidos en la planificación para </w:t>
      </w:r>
      <w:r w:rsidR="002C03EE">
        <w:rPr>
          <w:rFonts w:ascii="Corbel" w:hAnsi="Corbel" w:cs="Calibri"/>
          <w:bCs/>
          <w:sz w:val="22"/>
          <w:szCs w:val="22"/>
        </w:rPr>
        <w:t xml:space="preserve">los </w:t>
      </w:r>
      <w:r>
        <w:rPr>
          <w:rFonts w:ascii="Corbel" w:hAnsi="Corbel" w:cs="Calibri"/>
          <w:bCs/>
          <w:sz w:val="22"/>
          <w:szCs w:val="22"/>
        </w:rPr>
        <w:t>distint</w:t>
      </w:r>
      <w:r w:rsidR="002C03EE">
        <w:rPr>
          <w:rFonts w:ascii="Corbel" w:hAnsi="Corbel" w:cs="Calibri"/>
          <w:bCs/>
          <w:sz w:val="22"/>
          <w:szCs w:val="22"/>
        </w:rPr>
        <w:t>o</w:t>
      </w:r>
      <w:r>
        <w:rPr>
          <w:rFonts w:ascii="Corbel" w:hAnsi="Corbel" w:cs="Calibri"/>
          <w:bCs/>
          <w:sz w:val="22"/>
          <w:szCs w:val="22"/>
        </w:rPr>
        <w:t xml:space="preserve">s </w:t>
      </w:r>
      <w:r w:rsidR="002C03EE">
        <w:rPr>
          <w:rFonts w:ascii="Corbel" w:hAnsi="Corbel" w:cs="Calibri"/>
          <w:bCs/>
          <w:sz w:val="22"/>
          <w:szCs w:val="22"/>
        </w:rPr>
        <w:t>ámbitos</w:t>
      </w:r>
      <w:r>
        <w:rPr>
          <w:rFonts w:ascii="Corbel" w:hAnsi="Corbel" w:cs="Calibri"/>
          <w:bCs/>
          <w:sz w:val="22"/>
          <w:szCs w:val="22"/>
        </w:rPr>
        <w:t xml:space="preserve"> de gestión. </w:t>
      </w:r>
      <w:r w:rsidRPr="003B3664">
        <w:rPr>
          <w:rFonts w:ascii="Corbel" w:hAnsi="Corbel" w:cs="Calibri"/>
          <w:bCs/>
          <w:sz w:val="22"/>
          <w:szCs w:val="22"/>
        </w:rPr>
        <w:t xml:space="preserve">El seguimiento </w:t>
      </w:r>
      <w:r>
        <w:rPr>
          <w:rFonts w:ascii="Corbel" w:hAnsi="Corbel" w:cs="Calibri"/>
          <w:bCs/>
          <w:sz w:val="22"/>
          <w:szCs w:val="22"/>
        </w:rPr>
        <w:t xml:space="preserve">del PLADECO </w:t>
      </w:r>
      <w:r w:rsidRPr="003B3664">
        <w:rPr>
          <w:rFonts w:ascii="Corbel" w:hAnsi="Corbel" w:cs="Calibri"/>
          <w:bCs/>
          <w:sz w:val="22"/>
          <w:szCs w:val="22"/>
        </w:rPr>
        <w:t xml:space="preserve">se debe </w:t>
      </w:r>
      <w:r>
        <w:rPr>
          <w:rFonts w:ascii="Corbel" w:hAnsi="Corbel" w:cs="Calibri"/>
          <w:bCs/>
          <w:sz w:val="22"/>
          <w:szCs w:val="22"/>
        </w:rPr>
        <w:t xml:space="preserve">realizar </w:t>
      </w:r>
      <w:r w:rsidRPr="003B3664">
        <w:rPr>
          <w:rFonts w:ascii="Corbel" w:hAnsi="Corbel" w:cs="Calibri"/>
          <w:bCs/>
          <w:sz w:val="22"/>
          <w:szCs w:val="22"/>
        </w:rPr>
        <w:t>en todos los niveles</w:t>
      </w:r>
      <w:r>
        <w:rPr>
          <w:rFonts w:ascii="Corbel" w:hAnsi="Corbel" w:cs="Calibri"/>
          <w:bCs/>
          <w:sz w:val="22"/>
          <w:szCs w:val="22"/>
        </w:rPr>
        <w:t xml:space="preserve"> de la definición de objetivos: lineamientos a nivel estratégico para medir el avance en el desarrollo comunal, objetivos a nivel táctico para dar seguimiento a variables estratégicas que impactan en el desarrollo comunal, y metas operativas relacionadas con el avance en la implementación de las iniciativas</w:t>
      </w:r>
      <w:r>
        <w:rPr>
          <w:rStyle w:val="Refdenotaalpie"/>
          <w:rFonts w:ascii="Corbel" w:hAnsi="Corbel"/>
          <w:bCs/>
          <w:sz w:val="22"/>
          <w:szCs w:val="22"/>
        </w:rPr>
        <w:footnoteReference w:id="15"/>
      </w:r>
      <w:r>
        <w:rPr>
          <w:rFonts w:ascii="Corbel" w:hAnsi="Corbel" w:cs="Calibri"/>
          <w:bCs/>
          <w:sz w:val="22"/>
          <w:szCs w:val="22"/>
        </w:rPr>
        <w:t xml:space="preserve">. </w:t>
      </w:r>
    </w:p>
    <w:p w14:paraId="7E8FD069" w14:textId="46B8639A" w:rsidR="00FB72DD" w:rsidRDefault="00FB72DD" w:rsidP="00FB72DD">
      <w:pPr>
        <w:spacing w:after="120"/>
        <w:jc w:val="both"/>
        <w:rPr>
          <w:rFonts w:ascii="Corbel" w:hAnsi="Corbel" w:cs="Calibri"/>
          <w:bCs/>
          <w:sz w:val="22"/>
          <w:szCs w:val="22"/>
        </w:rPr>
      </w:pPr>
      <w:r>
        <w:rPr>
          <w:rFonts w:ascii="Corbel" w:hAnsi="Corbel" w:cs="Calibri"/>
          <w:bCs/>
          <w:sz w:val="22"/>
          <w:szCs w:val="22"/>
        </w:rPr>
        <w:t xml:space="preserve">Un primer grupo de indicadores de seguimiento se ha definido en general como </w:t>
      </w:r>
      <w:r w:rsidRPr="0017404F">
        <w:rPr>
          <w:rFonts w:ascii="Corbel" w:hAnsi="Corbel" w:cs="Calibri"/>
          <w:b/>
          <w:sz w:val="22"/>
          <w:szCs w:val="22"/>
        </w:rPr>
        <w:t>indicadores de eficacia</w:t>
      </w:r>
      <w:r>
        <w:rPr>
          <w:rFonts w:ascii="Corbel" w:hAnsi="Corbel" w:cs="Calibri"/>
          <w:bCs/>
          <w:sz w:val="22"/>
          <w:szCs w:val="22"/>
        </w:rPr>
        <w:t>, que se utilizan para medir el logro de resultados en relación con los objetivos que fueron definidos en el proceso de planificación y que han orientado la selección de la cartera de iniciativas. Para lograr los resultados que se propone el plan se deberá esperar varios años, una vez se hayan ejecutado las inversiones y los beneficios de los proyectos se materialicen en servicios para la comunidad. Por este motivo se propone, como regla general, que los indicadores de seguimiento de los lineamientos estratégicos se midan cada 3 años (trianuales), 5 años (quinquenales) o al final del período del plan, y que los indicadores de seguimiento de los objetivos se midan cada dos o tres años, dependiendo de las variables sobre las cuales se busca incidir en el desarrollo comunal.</w:t>
      </w:r>
    </w:p>
    <w:p w14:paraId="6E3B3C89" w14:textId="77777777" w:rsidR="00FB72DD" w:rsidRDefault="00FB72DD" w:rsidP="00FB72DD">
      <w:pPr>
        <w:spacing w:after="120"/>
        <w:jc w:val="both"/>
        <w:rPr>
          <w:rFonts w:ascii="Corbel" w:hAnsi="Corbel" w:cs="Calibri"/>
          <w:bCs/>
          <w:sz w:val="22"/>
          <w:szCs w:val="22"/>
        </w:rPr>
      </w:pPr>
      <w:r>
        <w:rPr>
          <w:rFonts w:ascii="Corbel" w:hAnsi="Corbel" w:cs="Calibri"/>
          <w:bCs/>
          <w:sz w:val="22"/>
          <w:szCs w:val="22"/>
        </w:rPr>
        <w:t>De esta forma, los indicadores de eficacia buscan medir el desarrollo comunal como un resultado de la implementación del plan.</w:t>
      </w:r>
    </w:p>
    <w:p w14:paraId="718E3F4A" w14:textId="77777777" w:rsidR="00FB72DD" w:rsidRDefault="00FB72DD" w:rsidP="00FB72DD">
      <w:pPr>
        <w:spacing w:after="120"/>
        <w:jc w:val="both"/>
        <w:rPr>
          <w:rFonts w:ascii="Corbel" w:hAnsi="Corbel" w:cs="Calibri"/>
          <w:bCs/>
          <w:sz w:val="22"/>
          <w:szCs w:val="22"/>
        </w:rPr>
      </w:pPr>
      <w:r>
        <w:rPr>
          <w:rFonts w:ascii="Corbel" w:hAnsi="Corbel" w:cs="Calibri"/>
          <w:bCs/>
          <w:sz w:val="22"/>
          <w:szCs w:val="22"/>
        </w:rPr>
        <w:t xml:space="preserve">Un segundo grupo de indicadores de seguimiento se definen como </w:t>
      </w:r>
      <w:r w:rsidRPr="0017404F">
        <w:rPr>
          <w:rFonts w:ascii="Corbel" w:hAnsi="Corbel" w:cs="Calibri"/>
          <w:b/>
          <w:sz w:val="22"/>
          <w:szCs w:val="22"/>
        </w:rPr>
        <w:t>indicadores de proceso</w:t>
      </w:r>
      <w:r>
        <w:rPr>
          <w:rFonts w:ascii="Corbel" w:hAnsi="Corbel" w:cs="Calibri"/>
          <w:bCs/>
          <w:sz w:val="22"/>
          <w:szCs w:val="22"/>
        </w:rPr>
        <w:t>, siendo los que se utilizarán para medir el avance en la implementación de las iniciativas, identificados como metas de avance, y que corresponden a resultados intermedios en la implementación del PLADECO.</w:t>
      </w:r>
    </w:p>
    <w:p w14:paraId="791EECE5" w14:textId="77777777" w:rsidR="00FB72DD" w:rsidRDefault="00FB72DD" w:rsidP="00FB72DD">
      <w:pPr>
        <w:spacing w:after="120"/>
        <w:jc w:val="both"/>
        <w:rPr>
          <w:rFonts w:ascii="Corbel" w:hAnsi="Corbel" w:cs="Calibri"/>
          <w:bCs/>
          <w:sz w:val="22"/>
          <w:szCs w:val="22"/>
        </w:rPr>
      </w:pPr>
      <w:r>
        <w:rPr>
          <w:rFonts w:ascii="Corbel" w:hAnsi="Corbel" w:cs="Calibri"/>
          <w:bCs/>
          <w:sz w:val="22"/>
          <w:szCs w:val="22"/>
        </w:rPr>
        <w:t>De esta forma, los indicadores de proceso buscan hacer seguimiento a la implementación del plan, y están vinculados directamente al programa de trabajo anual.</w:t>
      </w:r>
    </w:p>
    <w:p w14:paraId="32730680" w14:textId="63CC7B3B" w:rsidR="00FB72DD" w:rsidRDefault="00FB72DD" w:rsidP="00FB72DD">
      <w:pPr>
        <w:spacing w:after="120"/>
        <w:jc w:val="both"/>
        <w:rPr>
          <w:rFonts w:ascii="Corbel" w:hAnsi="Corbel" w:cs="Calibri"/>
          <w:bCs/>
          <w:sz w:val="22"/>
          <w:szCs w:val="22"/>
        </w:rPr>
      </w:pPr>
      <w:r>
        <w:rPr>
          <w:rFonts w:ascii="Corbel" w:hAnsi="Corbel" w:cs="Calibri"/>
          <w:bCs/>
          <w:sz w:val="22"/>
          <w:szCs w:val="22"/>
        </w:rPr>
        <w:t>A continuación de la definición de los indicadores se presentan las metas propuestas para el período del plan.</w:t>
      </w:r>
      <w:r w:rsidR="00A6342E">
        <w:rPr>
          <w:rFonts w:ascii="Corbel" w:hAnsi="Corbel" w:cs="Calibri"/>
          <w:bCs/>
          <w:sz w:val="22"/>
          <w:szCs w:val="22"/>
        </w:rPr>
        <w:t xml:space="preserve"> No se considera la definición específica de metas a nivel de lineamientos y objetivos estratégicos </w:t>
      </w:r>
      <w:r w:rsidR="00C25428">
        <w:rPr>
          <w:rFonts w:ascii="Corbel" w:hAnsi="Corbel" w:cs="Calibri"/>
          <w:bCs/>
          <w:sz w:val="22"/>
          <w:szCs w:val="22"/>
        </w:rPr>
        <w:t>aun</w:t>
      </w:r>
      <w:r w:rsidR="00A6342E">
        <w:rPr>
          <w:rFonts w:ascii="Corbel" w:hAnsi="Corbel" w:cs="Calibri"/>
          <w:bCs/>
          <w:sz w:val="22"/>
          <w:szCs w:val="22"/>
        </w:rPr>
        <w:t xml:space="preserve"> cuando sí realizar seguimiento de los indicadores.</w:t>
      </w:r>
    </w:p>
    <w:p w14:paraId="01CD3957" w14:textId="77777777" w:rsidR="00FB72DD" w:rsidRDefault="00FB72DD" w:rsidP="00FB72DD">
      <w:pPr>
        <w:rPr>
          <w:rFonts w:ascii="Corbel" w:hAnsi="Corbel" w:cs="Calibri"/>
          <w:bCs/>
          <w:sz w:val="22"/>
          <w:szCs w:val="22"/>
        </w:rPr>
      </w:pPr>
      <w:r>
        <w:rPr>
          <w:rFonts w:ascii="Corbel" w:hAnsi="Corbel" w:cs="Calibri"/>
          <w:bCs/>
          <w:sz w:val="22"/>
          <w:szCs w:val="22"/>
        </w:rPr>
        <w:br w:type="page"/>
      </w:r>
    </w:p>
    <w:p w14:paraId="085AB80B" w14:textId="509B495E" w:rsidR="00FB72DD" w:rsidRPr="00FB72DD" w:rsidRDefault="00FB72DD">
      <w:pPr>
        <w:pStyle w:val="Prrafodelista"/>
        <w:numPr>
          <w:ilvl w:val="0"/>
          <w:numId w:val="43"/>
        </w:numPr>
        <w:spacing w:after="120"/>
        <w:jc w:val="both"/>
        <w:rPr>
          <w:rFonts w:ascii="Corbel" w:hAnsi="Corbel" w:cs="Calibri"/>
          <w:b/>
          <w:sz w:val="24"/>
          <w:szCs w:val="24"/>
        </w:rPr>
      </w:pPr>
      <w:r>
        <w:rPr>
          <w:rFonts w:ascii="Corbel" w:hAnsi="Corbel" w:cs="Calibri"/>
          <w:b/>
          <w:sz w:val="24"/>
          <w:szCs w:val="24"/>
        </w:rPr>
        <w:lastRenderedPageBreak/>
        <w:t xml:space="preserve">Indicadores de </w:t>
      </w:r>
      <w:r w:rsidR="001F113A">
        <w:rPr>
          <w:rFonts w:ascii="Corbel" w:hAnsi="Corbel" w:cs="Calibri"/>
          <w:b/>
          <w:sz w:val="24"/>
          <w:szCs w:val="24"/>
        </w:rPr>
        <w:t>Medio Ambiente</w:t>
      </w:r>
    </w:p>
    <w:p w14:paraId="1B5336B8" w14:textId="77777777" w:rsidR="00FB72DD" w:rsidRDefault="00FB72DD" w:rsidP="00FB72DD">
      <w:pPr>
        <w:spacing w:after="120"/>
        <w:jc w:val="both"/>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1843"/>
        <w:gridCol w:w="1843"/>
        <w:gridCol w:w="1843"/>
        <w:gridCol w:w="992"/>
        <w:gridCol w:w="1418"/>
        <w:gridCol w:w="1275"/>
        <w:gridCol w:w="1418"/>
      </w:tblGrid>
      <w:tr w:rsidR="00B77E21" w:rsidRPr="004521E0" w14:paraId="73AC498C" w14:textId="77777777" w:rsidTr="002B4752">
        <w:trPr>
          <w:cantSplit/>
          <w:tblHeader/>
        </w:trPr>
        <w:tc>
          <w:tcPr>
            <w:tcW w:w="1843" w:type="dxa"/>
            <w:tcBorders>
              <w:bottom w:val="single" w:sz="4" w:space="0" w:color="A6A6A6"/>
            </w:tcBorders>
            <w:shd w:val="clear" w:color="auto" w:fill="DAEEF3" w:themeFill="accent5" w:themeFillTint="33"/>
            <w:vAlign w:val="center"/>
          </w:tcPr>
          <w:p w14:paraId="0C8A8EAB" w14:textId="77777777" w:rsidR="00B77E21" w:rsidRPr="004521E0" w:rsidRDefault="00B77E21" w:rsidP="002B4752">
            <w:pPr>
              <w:rPr>
                <w:rFonts w:ascii="Corbel" w:hAnsi="Corbel"/>
                <w:b/>
                <w:bCs/>
                <w:sz w:val="20"/>
                <w:szCs w:val="20"/>
                <w:lang w:eastAsia="es-MX"/>
              </w:rPr>
            </w:pPr>
            <w:r>
              <w:rPr>
                <w:rFonts w:ascii="Corbel" w:hAnsi="Corbel"/>
                <w:b/>
                <w:bCs/>
                <w:sz w:val="20"/>
                <w:szCs w:val="20"/>
                <w:lang w:eastAsia="es-MX"/>
              </w:rPr>
              <w:t>Lineamiento, objetivo, iniciativa</w:t>
            </w:r>
          </w:p>
        </w:tc>
        <w:tc>
          <w:tcPr>
            <w:tcW w:w="1843" w:type="dxa"/>
            <w:tcBorders>
              <w:bottom w:val="single" w:sz="4" w:space="0" w:color="A6A6A6"/>
            </w:tcBorders>
            <w:shd w:val="clear" w:color="auto" w:fill="DAEEF3" w:themeFill="accent5" w:themeFillTint="33"/>
            <w:vAlign w:val="center"/>
          </w:tcPr>
          <w:p w14:paraId="3A8FF9C8"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Nombre del indicador</w:t>
            </w:r>
          </w:p>
        </w:tc>
        <w:tc>
          <w:tcPr>
            <w:tcW w:w="1843" w:type="dxa"/>
            <w:tcBorders>
              <w:bottom w:val="single" w:sz="4" w:space="0" w:color="A6A6A6"/>
            </w:tcBorders>
            <w:shd w:val="clear" w:color="auto" w:fill="DAEEF3" w:themeFill="accent5" w:themeFillTint="33"/>
            <w:vAlign w:val="center"/>
          </w:tcPr>
          <w:p w14:paraId="406E4852"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Fórmula de cálculo</w:t>
            </w:r>
          </w:p>
        </w:tc>
        <w:tc>
          <w:tcPr>
            <w:tcW w:w="992" w:type="dxa"/>
            <w:tcBorders>
              <w:bottom w:val="single" w:sz="4" w:space="0" w:color="A6A6A6"/>
            </w:tcBorders>
            <w:shd w:val="clear" w:color="auto" w:fill="DAEEF3" w:themeFill="accent5" w:themeFillTint="33"/>
            <w:vAlign w:val="center"/>
          </w:tcPr>
          <w:p w14:paraId="61D94362"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Unidad de medida</w:t>
            </w:r>
          </w:p>
        </w:tc>
        <w:tc>
          <w:tcPr>
            <w:tcW w:w="1418" w:type="dxa"/>
            <w:tcBorders>
              <w:bottom w:val="single" w:sz="4" w:space="0" w:color="A6A6A6"/>
            </w:tcBorders>
            <w:shd w:val="clear" w:color="auto" w:fill="DAEEF3" w:themeFill="accent5" w:themeFillTint="33"/>
            <w:vAlign w:val="center"/>
          </w:tcPr>
          <w:p w14:paraId="66FAFF62"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Periodicidad</w:t>
            </w:r>
          </w:p>
        </w:tc>
        <w:tc>
          <w:tcPr>
            <w:tcW w:w="1275" w:type="dxa"/>
            <w:tcBorders>
              <w:bottom w:val="single" w:sz="4" w:space="0" w:color="A6A6A6"/>
            </w:tcBorders>
            <w:shd w:val="clear" w:color="auto" w:fill="DAEEF3" w:themeFill="accent5" w:themeFillTint="33"/>
            <w:vAlign w:val="center"/>
          </w:tcPr>
          <w:p w14:paraId="46244B50"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Dimensión</w:t>
            </w:r>
            <w:r>
              <w:rPr>
                <w:rStyle w:val="Refdenotaalpie"/>
                <w:rFonts w:ascii="Corbel" w:hAnsi="Corbel"/>
                <w:b/>
                <w:bCs/>
                <w:sz w:val="20"/>
                <w:szCs w:val="20"/>
                <w:lang w:eastAsia="es-MX"/>
              </w:rPr>
              <w:footnoteReference w:id="16"/>
            </w:r>
          </w:p>
        </w:tc>
        <w:tc>
          <w:tcPr>
            <w:tcW w:w="1418" w:type="dxa"/>
            <w:tcBorders>
              <w:bottom w:val="single" w:sz="4" w:space="0" w:color="A6A6A6"/>
            </w:tcBorders>
            <w:shd w:val="clear" w:color="auto" w:fill="DAEEF3" w:themeFill="accent5" w:themeFillTint="33"/>
            <w:vAlign w:val="center"/>
          </w:tcPr>
          <w:p w14:paraId="796A0770"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B77E21" w:rsidRPr="004521E0" w14:paraId="7E8B53A9" w14:textId="77777777" w:rsidTr="002B4752">
        <w:trPr>
          <w:cantSplit/>
        </w:trPr>
        <w:tc>
          <w:tcPr>
            <w:tcW w:w="1843" w:type="dxa"/>
            <w:tcBorders>
              <w:top w:val="single" w:sz="4" w:space="0" w:color="A6A6A6"/>
              <w:right w:val="nil"/>
            </w:tcBorders>
            <w:shd w:val="clear" w:color="auto" w:fill="DAEEF3" w:themeFill="accent5" w:themeFillTint="33"/>
            <w:vAlign w:val="center"/>
            <w:hideMark/>
          </w:tcPr>
          <w:p w14:paraId="338E756C"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843" w:type="dxa"/>
            <w:tcBorders>
              <w:top w:val="single" w:sz="4" w:space="0" w:color="A6A6A6"/>
              <w:left w:val="nil"/>
              <w:right w:val="nil"/>
            </w:tcBorders>
            <w:shd w:val="clear" w:color="auto" w:fill="DAEEF3" w:themeFill="accent5" w:themeFillTint="33"/>
            <w:vAlign w:val="center"/>
          </w:tcPr>
          <w:p w14:paraId="7B3B89EC" w14:textId="77777777" w:rsidR="00B77E21" w:rsidRPr="004521E0" w:rsidRDefault="00B77E21" w:rsidP="002B4752">
            <w:pPr>
              <w:rPr>
                <w:rFonts w:ascii="Corbel" w:hAnsi="Corbel"/>
                <w:b/>
                <w:bCs/>
                <w:sz w:val="20"/>
                <w:szCs w:val="20"/>
                <w:lang w:eastAsia="es-MX"/>
              </w:rPr>
            </w:pPr>
          </w:p>
        </w:tc>
        <w:tc>
          <w:tcPr>
            <w:tcW w:w="1843" w:type="dxa"/>
            <w:tcBorders>
              <w:top w:val="single" w:sz="4" w:space="0" w:color="A6A6A6"/>
              <w:left w:val="nil"/>
              <w:right w:val="nil"/>
            </w:tcBorders>
            <w:shd w:val="clear" w:color="auto" w:fill="DAEEF3" w:themeFill="accent5" w:themeFillTint="33"/>
            <w:vAlign w:val="center"/>
          </w:tcPr>
          <w:p w14:paraId="36270CD5" w14:textId="77777777" w:rsidR="00B77E21" w:rsidRPr="004521E0" w:rsidRDefault="00B77E21" w:rsidP="002B4752">
            <w:pPr>
              <w:rPr>
                <w:rFonts w:ascii="Corbel" w:hAnsi="Corbel"/>
                <w:b/>
                <w:bCs/>
                <w:sz w:val="20"/>
                <w:szCs w:val="20"/>
                <w:lang w:eastAsia="es-MX"/>
              </w:rPr>
            </w:pPr>
          </w:p>
        </w:tc>
        <w:tc>
          <w:tcPr>
            <w:tcW w:w="992" w:type="dxa"/>
            <w:tcBorders>
              <w:top w:val="single" w:sz="4" w:space="0" w:color="A6A6A6"/>
              <w:left w:val="nil"/>
              <w:right w:val="nil"/>
            </w:tcBorders>
            <w:shd w:val="clear" w:color="auto" w:fill="DAEEF3" w:themeFill="accent5" w:themeFillTint="33"/>
            <w:vAlign w:val="center"/>
          </w:tcPr>
          <w:p w14:paraId="13242903" w14:textId="77777777" w:rsidR="00B77E21" w:rsidRPr="004521E0" w:rsidRDefault="00B77E21" w:rsidP="002B4752">
            <w:pPr>
              <w:rPr>
                <w:rFonts w:ascii="Corbel" w:hAnsi="Corbel"/>
                <w:b/>
                <w:bCs/>
                <w:sz w:val="20"/>
                <w:szCs w:val="20"/>
                <w:lang w:eastAsia="es-MX"/>
              </w:rPr>
            </w:pPr>
          </w:p>
        </w:tc>
        <w:tc>
          <w:tcPr>
            <w:tcW w:w="1418" w:type="dxa"/>
            <w:tcBorders>
              <w:top w:val="single" w:sz="4" w:space="0" w:color="A6A6A6"/>
              <w:left w:val="nil"/>
              <w:right w:val="nil"/>
            </w:tcBorders>
            <w:shd w:val="clear" w:color="auto" w:fill="DAEEF3" w:themeFill="accent5" w:themeFillTint="33"/>
            <w:vAlign w:val="center"/>
          </w:tcPr>
          <w:p w14:paraId="6D462590" w14:textId="77777777" w:rsidR="00B77E21" w:rsidRPr="004521E0" w:rsidRDefault="00B77E21" w:rsidP="002B4752">
            <w:pPr>
              <w:rPr>
                <w:rFonts w:ascii="Corbel" w:hAnsi="Corbel"/>
                <w:b/>
                <w:bCs/>
                <w:sz w:val="20"/>
                <w:szCs w:val="20"/>
                <w:lang w:eastAsia="es-MX"/>
              </w:rPr>
            </w:pPr>
          </w:p>
        </w:tc>
        <w:tc>
          <w:tcPr>
            <w:tcW w:w="1275" w:type="dxa"/>
            <w:tcBorders>
              <w:top w:val="single" w:sz="4" w:space="0" w:color="A6A6A6"/>
              <w:left w:val="nil"/>
              <w:right w:val="nil"/>
            </w:tcBorders>
            <w:shd w:val="clear" w:color="auto" w:fill="DAEEF3" w:themeFill="accent5" w:themeFillTint="33"/>
            <w:vAlign w:val="center"/>
          </w:tcPr>
          <w:p w14:paraId="371BFE79" w14:textId="77777777" w:rsidR="00B77E21" w:rsidRPr="004521E0" w:rsidRDefault="00B77E21" w:rsidP="002B4752">
            <w:pPr>
              <w:rPr>
                <w:rFonts w:ascii="Corbel" w:hAnsi="Corbel"/>
                <w:b/>
                <w:bCs/>
                <w:sz w:val="20"/>
                <w:szCs w:val="20"/>
                <w:lang w:eastAsia="es-MX"/>
              </w:rPr>
            </w:pPr>
          </w:p>
        </w:tc>
        <w:tc>
          <w:tcPr>
            <w:tcW w:w="1418" w:type="dxa"/>
            <w:tcBorders>
              <w:top w:val="single" w:sz="4" w:space="0" w:color="A6A6A6"/>
              <w:left w:val="nil"/>
            </w:tcBorders>
            <w:shd w:val="clear" w:color="auto" w:fill="DAEEF3" w:themeFill="accent5" w:themeFillTint="33"/>
            <w:vAlign w:val="center"/>
          </w:tcPr>
          <w:p w14:paraId="47FE36DB" w14:textId="77777777" w:rsidR="00B77E21" w:rsidRPr="004521E0" w:rsidRDefault="00B77E21" w:rsidP="002B4752">
            <w:pPr>
              <w:rPr>
                <w:rFonts w:ascii="Corbel" w:hAnsi="Corbel"/>
                <w:b/>
                <w:bCs/>
                <w:sz w:val="20"/>
                <w:szCs w:val="20"/>
                <w:lang w:eastAsia="es-MX"/>
              </w:rPr>
            </w:pPr>
          </w:p>
        </w:tc>
      </w:tr>
      <w:tr w:rsidR="00B77E21" w:rsidRPr="004521E0" w14:paraId="6CD3B808" w14:textId="77777777" w:rsidTr="002B4752">
        <w:trPr>
          <w:cantSplit/>
        </w:trPr>
        <w:tc>
          <w:tcPr>
            <w:tcW w:w="1843" w:type="dxa"/>
            <w:vMerge w:val="restart"/>
            <w:shd w:val="clear" w:color="auto" w:fill="auto"/>
            <w:vAlign w:val="center"/>
          </w:tcPr>
          <w:p w14:paraId="42156E02" w14:textId="77777777" w:rsidR="00B77E21" w:rsidRPr="003005AC" w:rsidRDefault="00B77E21" w:rsidP="002B4752">
            <w:pPr>
              <w:rPr>
                <w:rFonts w:ascii="Corbel" w:hAnsi="Corbel"/>
                <w:sz w:val="20"/>
                <w:szCs w:val="20"/>
                <w:lang w:eastAsia="es-MX"/>
              </w:rPr>
            </w:pPr>
            <w:r w:rsidRPr="0004356A">
              <w:rPr>
                <w:rFonts w:ascii="Corbel" w:hAnsi="Corbel"/>
                <w:sz w:val="20"/>
                <w:szCs w:val="20"/>
                <w:lang w:eastAsia="es-MX"/>
              </w:rPr>
              <w:t>Un ecosistema preservado y conservado que pone en valor su biodiversidad y equilibra la protección estricta con el manejo sostenible de sus recursos</w:t>
            </w:r>
          </w:p>
        </w:tc>
        <w:tc>
          <w:tcPr>
            <w:tcW w:w="1843" w:type="dxa"/>
            <w:shd w:val="clear" w:color="auto" w:fill="auto"/>
            <w:vAlign w:val="center"/>
          </w:tcPr>
          <w:p w14:paraId="4B2A270E" w14:textId="77777777" w:rsidR="00B77E21" w:rsidRPr="004521E0" w:rsidRDefault="00B77E21" w:rsidP="002B4752">
            <w:pPr>
              <w:rPr>
                <w:rFonts w:ascii="Corbel" w:hAnsi="Corbel"/>
                <w:sz w:val="20"/>
                <w:szCs w:val="20"/>
                <w:lang w:eastAsia="es-MX"/>
              </w:rPr>
            </w:pPr>
            <w:r w:rsidRPr="00D9558D">
              <w:rPr>
                <w:rFonts w:ascii="Corbel" w:hAnsi="Corbel"/>
                <w:sz w:val="20"/>
                <w:szCs w:val="20"/>
                <w:lang w:eastAsia="es-MX"/>
              </w:rPr>
              <w:t>Porcentaje de áreas restauradas con flora y fauna nativa.</w:t>
            </w:r>
          </w:p>
        </w:tc>
        <w:tc>
          <w:tcPr>
            <w:tcW w:w="1843" w:type="dxa"/>
            <w:shd w:val="clear" w:color="auto" w:fill="auto"/>
            <w:vAlign w:val="center"/>
          </w:tcPr>
          <w:p w14:paraId="2B29263E" w14:textId="77777777" w:rsidR="00B77E21" w:rsidRPr="004521E0" w:rsidRDefault="00B77E21" w:rsidP="002B4752">
            <w:pPr>
              <w:rPr>
                <w:rFonts w:ascii="Corbel" w:hAnsi="Corbel"/>
                <w:sz w:val="20"/>
                <w:szCs w:val="20"/>
              </w:rPr>
            </w:pPr>
            <w:r w:rsidRPr="00D9558D">
              <w:rPr>
                <w:rFonts w:ascii="Corbel" w:hAnsi="Corbel"/>
                <w:sz w:val="20"/>
                <w:szCs w:val="20"/>
              </w:rPr>
              <w:t>(</w:t>
            </w:r>
            <w:r>
              <w:rPr>
                <w:rFonts w:ascii="Corbel" w:hAnsi="Corbel"/>
                <w:sz w:val="20"/>
                <w:szCs w:val="20"/>
              </w:rPr>
              <w:t xml:space="preserve">ha </w:t>
            </w:r>
            <w:r w:rsidRPr="00D9558D">
              <w:rPr>
                <w:rFonts w:ascii="Corbel" w:hAnsi="Corbel"/>
                <w:sz w:val="20"/>
                <w:szCs w:val="20"/>
              </w:rPr>
              <w:t>degradadas</w:t>
            </w:r>
            <w:r>
              <w:rPr>
                <w:rFonts w:ascii="Corbel" w:hAnsi="Corbel"/>
                <w:sz w:val="20"/>
                <w:szCs w:val="20"/>
              </w:rPr>
              <w:t xml:space="preserve"> </w:t>
            </w:r>
            <w:r w:rsidRPr="00D9558D">
              <w:rPr>
                <w:rFonts w:ascii="Corbel" w:hAnsi="Corbel"/>
                <w:sz w:val="20"/>
                <w:szCs w:val="20"/>
              </w:rPr>
              <w:t>t</w:t>
            </w:r>
            <w:r w:rsidRPr="00D9558D">
              <w:rPr>
                <w:rFonts w:ascii="Corbel" w:hAnsi="Corbel"/>
                <w:sz w:val="20"/>
                <w:szCs w:val="20"/>
                <w:vertAlign w:val="subscript"/>
              </w:rPr>
              <w:t>1</w:t>
            </w:r>
            <w:r w:rsidRPr="00D9558D">
              <w:rPr>
                <w:rFonts w:ascii="Corbel" w:hAnsi="Corbel"/>
                <w:sz w:val="20"/>
                <w:szCs w:val="20"/>
              </w:rPr>
              <w:t>−</w:t>
            </w:r>
            <w:r>
              <w:rPr>
                <w:rFonts w:ascii="Corbel" w:hAnsi="Corbel"/>
                <w:sz w:val="20"/>
                <w:szCs w:val="20"/>
              </w:rPr>
              <w:t xml:space="preserve"> ha </w:t>
            </w:r>
            <w:r w:rsidRPr="00D9558D">
              <w:rPr>
                <w:rFonts w:ascii="Corbel" w:hAnsi="Corbel"/>
                <w:sz w:val="20"/>
                <w:szCs w:val="20"/>
              </w:rPr>
              <w:t>restauradas</w:t>
            </w:r>
            <w:r>
              <w:rPr>
                <w:rFonts w:ascii="Corbel" w:hAnsi="Corbel"/>
                <w:sz w:val="20"/>
                <w:szCs w:val="20"/>
              </w:rPr>
              <w:t xml:space="preserve"> </w:t>
            </w:r>
            <w:r w:rsidRPr="00D9558D">
              <w:rPr>
                <w:rFonts w:ascii="Corbel" w:hAnsi="Corbel"/>
                <w:sz w:val="20"/>
                <w:szCs w:val="20"/>
              </w:rPr>
              <w:t>t</w:t>
            </w:r>
            <w:r w:rsidRPr="00D9558D">
              <w:rPr>
                <w:rFonts w:ascii="Corbel" w:hAnsi="Corbel"/>
                <w:sz w:val="20"/>
                <w:szCs w:val="20"/>
                <w:vertAlign w:val="subscript"/>
              </w:rPr>
              <w:t>0</w:t>
            </w:r>
            <w:r w:rsidRPr="00D9558D">
              <w:rPr>
                <w:rFonts w:ascii="Corbel" w:hAnsi="Corbel"/>
                <w:sz w:val="20"/>
                <w:szCs w:val="20"/>
              </w:rPr>
              <w:t>)/Total</w:t>
            </w:r>
            <w:r>
              <w:rPr>
                <w:rFonts w:ascii="Corbel" w:hAnsi="Corbel"/>
                <w:sz w:val="20"/>
                <w:szCs w:val="20"/>
              </w:rPr>
              <w:t xml:space="preserve"> h</w:t>
            </w:r>
            <w:r w:rsidRPr="00D9558D">
              <w:rPr>
                <w:rFonts w:ascii="Corbel" w:hAnsi="Corbel"/>
                <w:sz w:val="20"/>
                <w:szCs w:val="20"/>
              </w:rPr>
              <w:t>a</w:t>
            </w:r>
            <w:r>
              <w:rPr>
                <w:rFonts w:ascii="Corbel" w:hAnsi="Corbel"/>
                <w:sz w:val="20"/>
                <w:szCs w:val="20"/>
              </w:rPr>
              <w:t xml:space="preserve"> </w:t>
            </w:r>
            <w:r w:rsidRPr="00D9558D">
              <w:rPr>
                <w:rFonts w:ascii="Corbel" w:hAnsi="Corbel"/>
                <w:sz w:val="20"/>
                <w:szCs w:val="20"/>
              </w:rPr>
              <w:t>degradadas</w:t>
            </w:r>
            <w:r>
              <w:rPr>
                <w:rFonts w:ascii="Corbel" w:hAnsi="Corbel"/>
                <w:sz w:val="20"/>
                <w:szCs w:val="20"/>
              </w:rPr>
              <w:t xml:space="preserve"> t</w:t>
            </w:r>
            <w:r w:rsidRPr="000F669E">
              <w:rPr>
                <w:rFonts w:ascii="Corbel" w:hAnsi="Corbel"/>
                <w:sz w:val="20"/>
                <w:szCs w:val="20"/>
                <w:vertAlign w:val="subscript"/>
              </w:rPr>
              <w:t>0</w:t>
            </w:r>
            <w:r w:rsidRPr="00D9558D">
              <w:rPr>
                <w:rFonts w:ascii="Corbel" w:hAnsi="Corbel"/>
                <w:sz w:val="20"/>
                <w:szCs w:val="20"/>
              </w:rPr>
              <w:t xml:space="preserve"> x 100</w:t>
            </w:r>
          </w:p>
        </w:tc>
        <w:tc>
          <w:tcPr>
            <w:tcW w:w="992" w:type="dxa"/>
            <w:shd w:val="clear" w:color="auto" w:fill="auto"/>
            <w:vAlign w:val="center"/>
          </w:tcPr>
          <w:p w14:paraId="64ACF06A" w14:textId="77777777" w:rsidR="00B77E21" w:rsidRPr="0088479E" w:rsidRDefault="00B77E21" w:rsidP="002B4752">
            <w:pPr>
              <w:rPr>
                <w:rFonts w:ascii="Corbel" w:hAnsi="Corbel"/>
                <w:sz w:val="20"/>
                <w:szCs w:val="20"/>
              </w:rPr>
            </w:pPr>
            <w:r>
              <w:rPr>
                <w:rFonts w:ascii="Corbel" w:hAnsi="Corbel"/>
                <w:sz w:val="20"/>
                <w:szCs w:val="20"/>
              </w:rPr>
              <w:t>%</w:t>
            </w:r>
          </w:p>
        </w:tc>
        <w:tc>
          <w:tcPr>
            <w:tcW w:w="1418" w:type="dxa"/>
            <w:shd w:val="clear" w:color="auto" w:fill="auto"/>
            <w:vAlign w:val="center"/>
          </w:tcPr>
          <w:p w14:paraId="598FEED1" w14:textId="77777777" w:rsidR="00B77E21" w:rsidRPr="0088479E" w:rsidRDefault="00B77E21" w:rsidP="002B4752">
            <w:pPr>
              <w:rPr>
                <w:rFonts w:ascii="Corbel" w:hAnsi="Corbel"/>
                <w:sz w:val="20"/>
                <w:szCs w:val="20"/>
              </w:rPr>
            </w:pPr>
            <w:r>
              <w:rPr>
                <w:rFonts w:ascii="Corbel" w:hAnsi="Corbel"/>
                <w:sz w:val="20"/>
                <w:szCs w:val="20"/>
              </w:rPr>
              <w:t>Quinquenal</w:t>
            </w:r>
          </w:p>
        </w:tc>
        <w:tc>
          <w:tcPr>
            <w:tcW w:w="1275" w:type="dxa"/>
            <w:shd w:val="clear" w:color="auto" w:fill="auto"/>
            <w:vAlign w:val="center"/>
          </w:tcPr>
          <w:p w14:paraId="01C9BFBE" w14:textId="77777777" w:rsidR="00B77E21" w:rsidRPr="0088479E" w:rsidRDefault="00B77E21" w:rsidP="002B4752">
            <w:pPr>
              <w:rPr>
                <w:rFonts w:ascii="Corbel" w:hAnsi="Corbel"/>
                <w:sz w:val="20"/>
                <w:szCs w:val="20"/>
              </w:rPr>
            </w:pPr>
            <w:r>
              <w:rPr>
                <w:rFonts w:ascii="Corbel" w:hAnsi="Corbel"/>
                <w:sz w:val="20"/>
                <w:szCs w:val="20"/>
              </w:rPr>
              <w:t>Eficacia</w:t>
            </w:r>
          </w:p>
        </w:tc>
        <w:tc>
          <w:tcPr>
            <w:tcW w:w="1418" w:type="dxa"/>
            <w:shd w:val="clear" w:color="auto" w:fill="auto"/>
            <w:vAlign w:val="center"/>
          </w:tcPr>
          <w:p w14:paraId="33CD7A25" w14:textId="77777777" w:rsidR="00B77E21" w:rsidRPr="0088479E" w:rsidRDefault="00B77E21" w:rsidP="002B4752">
            <w:pPr>
              <w:rPr>
                <w:rFonts w:ascii="Corbel" w:hAnsi="Corbel"/>
                <w:sz w:val="20"/>
                <w:szCs w:val="20"/>
              </w:rPr>
            </w:pPr>
            <w:r w:rsidRPr="000F669E">
              <w:rPr>
                <w:rFonts w:ascii="Corbel" w:hAnsi="Corbel"/>
                <w:sz w:val="20"/>
                <w:szCs w:val="20"/>
              </w:rPr>
              <w:t>Informes técnicos de la Municipalidad, CONAF</w:t>
            </w:r>
          </w:p>
        </w:tc>
      </w:tr>
      <w:tr w:rsidR="00B77E21" w:rsidRPr="004521E0" w14:paraId="645FE23B" w14:textId="77777777" w:rsidTr="002B4752">
        <w:trPr>
          <w:cantSplit/>
        </w:trPr>
        <w:tc>
          <w:tcPr>
            <w:tcW w:w="1843" w:type="dxa"/>
            <w:vMerge/>
            <w:shd w:val="clear" w:color="auto" w:fill="auto"/>
            <w:vAlign w:val="center"/>
          </w:tcPr>
          <w:p w14:paraId="1147EC8A" w14:textId="77777777" w:rsidR="00B77E21" w:rsidRPr="00D9558D" w:rsidRDefault="00B77E21" w:rsidP="002B4752">
            <w:pPr>
              <w:rPr>
                <w:rFonts w:ascii="Corbel" w:hAnsi="Corbel"/>
                <w:sz w:val="20"/>
                <w:szCs w:val="20"/>
                <w:lang w:eastAsia="es-MX"/>
              </w:rPr>
            </w:pPr>
          </w:p>
        </w:tc>
        <w:tc>
          <w:tcPr>
            <w:tcW w:w="1843" w:type="dxa"/>
            <w:shd w:val="clear" w:color="auto" w:fill="auto"/>
            <w:vAlign w:val="center"/>
          </w:tcPr>
          <w:p w14:paraId="0F4A37B0" w14:textId="77777777" w:rsidR="00B77E21" w:rsidRPr="00D9558D" w:rsidRDefault="00B77E21" w:rsidP="002B4752">
            <w:pPr>
              <w:rPr>
                <w:rFonts w:ascii="Corbel" w:hAnsi="Corbel"/>
                <w:sz w:val="20"/>
                <w:szCs w:val="20"/>
                <w:lang w:eastAsia="es-MX"/>
              </w:rPr>
            </w:pPr>
            <w:r w:rsidRPr="004C3E18">
              <w:rPr>
                <w:rFonts w:ascii="Corbel" w:hAnsi="Corbel"/>
                <w:sz w:val="20"/>
                <w:szCs w:val="20"/>
                <w:lang w:eastAsia="es-MX"/>
              </w:rPr>
              <w:t>Porcentaje de participantes que reportan un mayor sentido de identidad con el territorio</w:t>
            </w:r>
          </w:p>
        </w:tc>
        <w:tc>
          <w:tcPr>
            <w:tcW w:w="1843" w:type="dxa"/>
            <w:shd w:val="clear" w:color="auto" w:fill="auto"/>
            <w:vAlign w:val="center"/>
          </w:tcPr>
          <w:p w14:paraId="2D470E57" w14:textId="77777777" w:rsidR="00B77E21" w:rsidRPr="00D9558D" w:rsidRDefault="00B77E21" w:rsidP="002B4752">
            <w:pPr>
              <w:rPr>
                <w:rFonts w:ascii="Corbel" w:hAnsi="Corbel"/>
                <w:sz w:val="20"/>
                <w:szCs w:val="20"/>
              </w:rPr>
            </w:pPr>
            <w:r w:rsidRPr="004C3E18">
              <w:rPr>
                <w:rFonts w:ascii="Corbel" w:hAnsi="Corbel"/>
                <w:sz w:val="20"/>
                <w:szCs w:val="20"/>
              </w:rPr>
              <w:t>(</w:t>
            </w:r>
            <w:proofErr w:type="spellStart"/>
            <w:r w:rsidRPr="004C3E18">
              <w:rPr>
                <w:rFonts w:ascii="Corbel" w:hAnsi="Corbel"/>
                <w:sz w:val="20"/>
                <w:szCs w:val="20"/>
              </w:rPr>
              <w:t>N°</w:t>
            </w:r>
            <w:proofErr w:type="spellEnd"/>
            <w:r w:rsidRPr="004C3E18">
              <w:rPr>
                <w:rFonts w:ascii="Corbel" w:hAnsi="Corbel"/>
                <w:sz w:val="20"/>
                <w:szCs w:val="20"/>
              </w:rPr>
              <w:t xml:space="preserve"> de participantes que manifiestan mayor identidad / </w:t>
            </w:r>
            <w:proofErr w:type="spellStart"/>
            <w:r w:rsidRPr="004C3E18">
              <w:rPr>
                <w:rFonts w:ascii="Corbel" w:hAnsi="Corbel"/>
                <w:sz w:val="20"/>
                <w:szCs w:val="20"/>
              </w:rPr>
              <w:t>N°</w:t>
            </w:r>
            <w:proofErr w:type="spellEnd"/>
            <w:r w:rsidRPr="004C3E18">
              <w:rPr>
                <w:rFonts w:ascii="Corbel" w:hAnsi="Corbel"/>
                <w:sz w:val="20"/>
                <w:szCs w:val="20"/>
              </w:rPr>
              <w:t xml:space="preserve"> total de participantes) x 100</w:t>
            </w:r>
          </w:p>
        </w:tc>
        <w:tc>
          <w:tcPr>
            <w:tcW w:w="992" w:type="dxa"/>
            <w:shd w:val="clear" w:color="auto" w:fill="auto"/>
            <w:vAlign w:val="center"/>
          </w:tcPr>
          <w:p w14:paraId="19FDEA50" w14:textId="77777777" w:rsidR="00B77E21" w:rsidRDefault="00B77E21" w:rsidP="002B4752">
            <w:pPr>
              <w:rPr>
                <w:rFonts w:ascii="Corbel" w:hAnsi="Corbel"/>
                <w:sz w:val="20"/>
                <w:szCs w:val="20"/>
              </w:rPr>
            </w:pPr>
            <w:r>
              <w:rPr>
                <w:rFonts w:ascii="Corbel" w:hAnsi="Corbel"/>
                <w:sz w:val="20"/>
                <w:szCs w:val="20"/>
              </w:rPr>
              <w:t>%</w:t>
            </w:r>
          </w:p>
        </w:tc>
        <w:tc>
          <w:tcPr>
            <w:tcW w:w="1418" w:type="dxa"/>
            <w:shd w:val="clear" w:color="auto" w:fill="auto"/>
            <w:vAlign w:val="center"/>
          </w:tcPr>
          <w:p w14:paraId="3D12B636" w14:textId="77777777" w:rsidR="00B77E21" w:rsidRDefault="00B77E21" w:rsidP="002B4752">
            <w:pPr>
              <w:rPr>
                <w:rFonts w:ascii="Corbel" w:hAnsi="Corbel"/>
                <w:sz w:val="20"/>
                <w:szCs w:val="20"/>
              </w:rPr>
            </w:pPr>
            <w:r>
              <w:rPr>
                <w:rFonts w:ascii="Corbel" w:hAnsi="Corbel"/>
                <w:sz w:val="20"/>
                <w:szCs w:val="20"/>
              </w:rPr>
              <w:t>Trianual</w:t>
            </w:r>
          </w:p>
        </w:tc>
        <w:tc>
          <w:tcPr>
            <w:tcW w:w="1275" w:type="dxa"/>
            <w:shd w:val="clear" w:color="auto" w:fill="auto"/>
            <w:vAlign w:val="center"/>
          </w:tcPr>
          <w:p w14:paraId="11E50379" w14:textId="77777777" w:rsidR="00B77E21" w:rsidRDefault="00B77E21" w:rsidP="002B4752">
            <w:pPr>
              <w:rPr>
                <w:rFonts w:ascii="Corbel" w:hAnsi="Corbel"/>
                <w:sz w:val="20"/>
                <w:szCs w:val="20"/>
              </w:rPr>
            </w:pPr>
            <w:r>
              <w:rPr>
                <w:rFonts w:ascii="Corbel" w:hAnsi="Corbel"/>
                <w:sz w:val="20"/>
                <w:szCs w:val="20"/>
              </w:rPr>
              <w:t>Eficacia</w:t>
            </w:r>
          </w:p>
        </w:tc>
        <w:tc>
          <w:tcPr>
            <w:tcW w:w="1418" w:type="dxa"/>
            <w:shd w:val="clear" w:color="auto" w:fill="auto"/>
            <w:vAlign w:val="center"/>
          </w:tcPr>
          <w:p w14:paraId="19C2E1DF" w14:textId="77777777" w:rsidR="00B77E21" w:rsidRPr="000F669E" w:rsidRDefault="00B77E21" w:rsidP="002B4752">
            <w:pPr>
              <w:rPr>
                <w:rFonts w:ascii="Corbel" w:hAnsi="Corbel"/>
                <w:sz w:val="20"/>
                <w:szCs w:val="20"/>
              </w:rPr>
            </w:pPr>
            <w:r w:rsidRPr="004C3E18">
              <w:rPr>
                <w:rFonts w:ascii="Corbel" w:hAnsi="Corbel"/>
                <w:sz w:val="20"/>
                <w:szCs w:val="20"/>
              </w:rPr>
              <w:t>Encuestas comunitarias, reportes de talleres municipales</w:t>
            </w:r>
          </w:p>
        </w:tc>
      </w:tr>
      <w:tr w:rsidR="00B77E21" w:rsidRPr="004521E0" w14:paraId="71A30FD7" w14:textId="77777777" w:rsidTr="002B4752">
        <w:trPr>
          <w:cantSplit/>
          <w:tblHeader/>
        </w:trPr>
        <w:tc>
          <w:tcPr>
            <w:tcW w:w="1843" w:type="dxa"/>
            <w:tcBorders>
              <w:right w:val="nil"/>
            </w:tcBorders>
            <w:shd w:val="clear" w:color="auto" w:fill="DAEEF3" w:themeFill="accent5" w:themeFillTint="33"/>
            <w:vAlign w:val="center"/>
            <w:hideMark/>
          </w:tcPr>
          <w:p w14:paraId="4D76D071" w14:textId="77777777" w:rsidR="00B77E21" w:rsidRPr="004521E0" w:rsidRDefault="00B77E21" w:rsidP="002B4752">
            <w:pPr>
              <w:rPr>
                <w:rFonts w:ascii="Corbel" w:hAnsi="Corbel"/>
                <w:b/>
                <w:bCs/>
                <w:sz w:val="20"/>
                <w:szCs w:val="20"/>
                <w:lang w:eastAsia="es-MX"/>
              </w:rPr>
            </w:pPr>
            <w:r w:rsidRPr="004521E0">
              <w:rPr>
                <w:rFonts w:ascii="Corbel" w:hAnsi="Corbel"/>
                <w:b/>
                <w:bCs/>
                <w:sz w:val="20"/>
                <w:szCs w:val="20"/>
                <w:lang w:eastAsia="es-MX"/>
              </w:rPr>
              <w:t>Objetivos</w:t>
            </w:r>
          </w:p>
        </w:tc>
        <w:tc>
          <w:tcPr>
            <w:tcW w:w="1843" w:type="dxa"/>
            <w:tcBorders>
              <w:left w:val="nil"/>
              <w:right w:val="nil"/>
            </w:tcBorders>
            <w:shd w:val="clear" w:color="auto" w:fill="DAEEF3" w:themeFill="accent5" w:themeFillTint="33"/>
            <w:vAlign w:val="center"/>
          </w:tcPr>
          <w:p w14:paraId="6227652D" w14:textId="77777777" w:rsidR="00B77E21" w:rsidRPr="004521E0" w:rsidRDefault="00B77E21" w:rsidP="002B4752">
            <w:pPr>
              <w:rPr>
                <w:rFonts w:ascii="Corbel" w:hAnsi="Corbel"/>
                <w:b/>
                <w:bCs/>
                <w:sz w:val="20"/>
                <w:szCs w:val="20"/>
                <w:lang w:eastAsia="es-MX"/>
              </w:rPr>
            </w:pPr>
          </w:p>
        </w:tc>
        <w:tc>
          <w:tcPr>
            <w:tcW w:w="1843" w:type="dxa"/>
            <w:tcBorders>
              <w:left w:val="nil"/>
              <w:right w:val="nil"/>
            </w:tcBorders>
            <w:shd w:val="clear" w:color="auto" w:fill="DAEEF3" w:themeFill="accent5" w:themeFillTint="33"/>
            <w:vAlign w:val="center"/>
          </w:tcPr>
          <w:p w14:paraId="1C615F4B" w14:textId="77777777" w:rsidR="00B77E21" w:rsidRPr="004521E0" w:rsidRDefault="00B77E21" w:rsidP="002B4752">
            <w:pPr>
              <w:rPr>
                <w:rFonts w:ascii="Corbel" w:hAnsi="Corbel"/>
                <w:b/>
                <w:bCs/>
                <w:sz w:val="20"/>
                <w:szCs w:val="20"/>
                <w:lang w:eastAsia="es-MX"/>
              </w:rPr>
            </w:pPr>
          </w:p>
        </w:tc>
        <w:tc>
          <w:tcPr>
            <w:tcW w:w="992" w:type="dxa"/>
            <w:tcBorders>
              <w:left w:val="nil"/>
              <w:right w:val="nil"/>
            </w:tcBorders>
            <w:shd w:val="clear" w:color="auto" w:fill="DAEEF3" w:themeFill="accent5" w:themeFillTint="33"/>
            <w:vAlign w:val="center"/>
          </w:tcPr>
          <w:p w14:paraId="5E9181F5" w14:textId="77777777" w:rsidR="00B77E21" w:rsidRPr="004521E0" w:rsidRDefault="00B77E21" w:rsidP="002B4752">
            <w:pPr>
              <w:rPr>
                <w:rFonts w:ascii="Corbel" w:hAnsi="Corbel"/>
                <w:b/>
                <w:bCs/>
                <w:sz w:val="20"/>
                <w:szCs w:val="20"/>
                <w:lang w:eastAsia="es-MX"/>
              </w:rPr>
            </w:pPr>
          </w:p>
        </w:tc>
        <w:tc>
          <w:tcPr>
            <w:tcW w:w="1418" w:type="dxa"/>
            <w:tcBorders>
              <w:left w:val="nil"/>
              <w:right w:val="nil"/>
            </w:tcBorders>
            <w:shd w:val="clear" w:color="auto" w:fill="DAEEF3" w:themeFill="accent5" w:themeFillTint="33"/>
            <w:vAlign w:val="center"/>
          </w:tcPr>
          <w:p w14:paraId="0F33794F" w14:textId="77777777" w:rsidR="00B77E21" w:rsidRPr="004521E0" w:rsidRDefault="00B77E21" w:rsidP="002B4752">
            <w:pPr>
              <w:rPr>
                <w:rFonts w:ascii="Corbel" w:hAnsi="Corbel"/>
                <w:b/>
                <w:bCs/>
                <w:sz w:val="20"/>
                <w:szCs w:val="20"/>
                <w:lang w:eastAsia="es-MX"/>
              </w:rPr>
            </w:pPr>
          </w:p>
        </w:tc>
        <w:tc>
          <w:tcPr>
            <w:tcW w:w="1275" w:type="dxa"/>
            <w:tcBorders>
              <w:left w:val="nil"/>
              <w:right w:val="nil"/>
            </w:tcBorders>
            <w:shd w:val="clear" w:color="auto" w:fill="DAEEF3" w:themeFill="accent5" w:themeFillTint="33"/>
            <w:vAlign w:val="center"/>
          </w:tcPr>
          <w:p w14:paraId="44C1955B" w14:textId="77777777" w:rsidR="00B77E21" w:rsidRPr="004521E0" w:rsidRDefault="00B77E21" w:rsidP="002B4752">
            <w:pPr>
              <w:rPr>
                <w:rFonts w:ascii="Corbel" w:hAnsi="Corbel"/>
                <w:b/>
                <w:bCs/>
                <w:sz w:val="20"/>
                <w:szCs w:val="20"/>
                <w:lang w:eastAsia="es-MX"/>
              </w:rPr>
            </w:pPr>
          </w:p>
        </w:tc>
        <w:tc>
          <w:tcPr>
            <w:tcW w:w="1418" w:type="dxa"/>
            <w:tcBorders>
              <w:left w:val="nil"/>
            </w:tcBorders>
            <w:shd w:val="clear" w:color="auto" w:fill="DAEEF3" w:themeFill="accent5" w:themeFillTint="33"/>
            <w:vAlign w:val="center"/>
          </w:tcPr>
          <w:p w14:paraId="518B8CBD" w14:textId="77777777" w:rsidR="00B77E21" w:rsidRPr="004521E0" w:rsidRDefault="00B77E21" w:rsidP="002B4752">
            <w:pPr>
              <w:rPr>
                <w:rFonts w:ascii="Corbel" w:hAnsi="Corbel"/>
                <w:b/>
                <w:bCs/>
                <w:sz w:val="20"/>
                <w:szCs w:val="20"/>
                <w:lang w:eastAsia="es-MX"/>
              </w:rPr>
            </w:pPr>
          </w:p>
        </w:tc>
      </w:tr>
      <w:tr w:rsidR="00B77E21" w:rsidRPr="004521E0" w14:paraId="4A10C3D9" w14:textId="77777777" w:rsidTr="002B4752">
        <w:trPr>
          <w:cantSplit/>
          <w:trHeight w:val="1625"/>
        </w:trPr>
        <w:tc>
          <w:tcPr>
            <w:tcW w:w="1843" w:type="dxa"/>
            <w:vMerge w:val="restart"/>
            <w:shd w:val="clear" w:color="auto" w:fill="auto"/>
            <w:vAlign w:val="center"/>
          </w:tcPr>
          <w:p w14:paraId="17A39B80" w14:textId="77777777" w:rsidR="00B77E21" w:rsidRPr="004521E0" w:rsidRDefault="00B77E21" w:rsidP="002B4752">
            <w:pPr>
              <w:rPr>
                <w:rFonts w:ascii="Corbel" w:hAnsi="Corbel"/>
                <w:sz w:val="20"/>
                <w:szCs w:val="20"/>
                <w:lang w:eastAsia="es-MX"/>
              </w:rPr>
            </w:pPr>
            <w:r w:rsidRPr="000F669E">
              <w:rPr>
                <w:rFonts w:ascii="Corbel" w:hAnsi="Corbel"/>
                <w:sz w:val="20"/>
                <w:szCs w:val="20"/>
                <w:lang w:eastAsia="es-MX"/>
              </w:rPr>
              <w:t xml:space="preserve">1. </w:t>
            </w:r>
            <w:r w:rsidRPr="0004356A">
              <w:rPr>
                <w:rFonts w:ascii="Corbel" w:hAnsi="Corbel"/>
                <w:sz w:val="20"/>
                <w:szCs w:val="20"/>
                <w:lang w:eastAsia="es-MX"/>
              </w:rPr>
              <w:t>Preservar y conservar los ecosistemas insulares y marinos de RMB Archipiélago Juan Fernández mediante su protección y planes de manejo ambiental que promuevan un uso sostenible, con la participación de la comunidad local</w:t>
            </w:r>
            <w:r>
              <w:rPr>
                <w:rFonts w:ascii="Corbel" w:hAnsi="Corbel"/>
                <w:sz w:val="20"/>
                <w:szCs w:val="20"/>
                <w:lang w:eastAsia="es-MX"/>
              </w:rPr>
              <w:t>.</w:t>
            </w:r>
          </w:p>
        </w:tc>
        <w:tc>
          <w:tcPr>
            <w:tcW w:w="1843" w:type="dxa"/>
            <w:shd w:val="clear" w:color="auto" w:fill="auto"/>
            <w:vAlign w:val="center"/>
          </w:tcPr>
          <w:p w14:paraId="7A9142A8"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Porcentaje de ecosistemas protegidos bajo planes de manejo ambiental</w:t>
            </w:r>
          </w:p>
        </w:tc>
        <w:tc>
          <w:tcPr>
            <w:tcW w:w="1843" w:type="dxa"/>
            <w:shd w:val="clear" w:color="auto" w:fill="auto"/>
            <w:vAlign w:val="center"/>
          </w:tcPr>
          <w:p w14:paraId="31B719F9" w14:textId="77777777" w:rsidR="00B77E21" w:rsidRPr="004521E0" w:rsidRDefault="00B77E21" w:rsidP="002B4752">
            <w:pPr>
              <w:rPr>
                <w:rFonts w:ascii="Corbel" w:hAnsi="Corbel"/>
                <w:sz w:val="20"/>
                <w:szCs w:val="20"/>
              </w:rPr>
            </w:pPr>
            <w:r w:rsidRPr="00F0153D">
              <w:rPr>
                <w:rFonts w:ascii="Corbel" w:hAnsi="Corbel"/>
                <w:sz w:val="20"/>
                <w:szCs w:val="20"/>
              </w:rPr>
              <w:t xml:space="preserve">(ha </w:t>
            </w:r>
            <w:r>
              <w:rPr>
                <w:rFonts w:ascii="Corbel" w:hAnsi="Corbel"/>
                <w:sz w:val="20"/>
                <w:szCs w:val="20"/>
              </w:rPr>
              <w:t>bajo planes de manejo</w:t>
            </w:r>
            <w:r w:rsidRPr="00F0153D">
              <w:rPr>
                <w:rFonts w:ascii="Corbel" w:hAnsi="Corbel"/>
                <w:sz w:val="20"/>
                <w:szCs w:val="20"/>
              </w:rPr>
              <w:t xml:space="preserve"> t</w:t>
            </w:r>
            <w:r w:rsidRPr="00F0153D">
              <w:rPr>
                <w:rFonts w:ascii="Corbel" w:hAnsi="Corbel"/>
                <w:sz w:val="20"/>
                <w:szCs w:val="20"/>
                <w:vertAlign w:val="subscript"/>
              </w:rPr>
              <w:t>1</w:t>
            </w:r>
            <w:r>
              <w:rPr>
                <w:rFonts w:ascii="Corbel" w:hAnsi="Corbel"/>
                <w:sz w:val="20"/>
                <w:szCs w:val="20"/>
              </w:rPr>
              <w:t>/</w:t>
            </w:r>
            <w:r w:rsidRPr="00F0153D">
              <w:rPr>
                <w:rFonts w:ascii="Corbel" w:hAnsi="Corbel"/>
                <w:sz w:val="20"/>
                <w:szCs w:val="20"/>
              </w:rPr>
              <w:t xml:space="preserve">ha </w:t>
            </w:r>
            <w:r>
              <w:rPr>
                <w:rFonts w:ascii="Corbel" w:hAnsi="Corbel"/>
                <w:sz w:val="20"/>
                <w:szCs w:val="20"/>
              </w:rPr>
              <w:t>totales</w:t>
            </w:r>
            <w:r w:rsidRPr="00F0153D">
              <w:rPr>
                <w:rFonts w:ascii="Corbel" w:hAnsi="Corbel"/>
                <w:sz w:val="20"/>
                <w:szCs w:val="20"/>
              </w:rPr>
              <w:t xml:space="preserve"> t</w:t>
            </w:r>
            <w:r w:rsidRPr="00F0153D">
              <w:rPr>
                <w:rFonts w:ascii="Corbel" w:hAnsi="Corbel"/>
                <w:sz w:val="20"/>
                <w:szCs w:val="20"/>
                <w:vertAlign w:val="subscript"/>
              </w:rPr>
              <w:t>0</w:t>
            </w:r>
            <w:r w:rsidRPr="00F0153D">
              <w:rPr>
                <w:rFonts w:ascii="Corbel" w:hAnsi="Corbel"/>
                <w:sz w:val="20"/>
                <w:szCs w:val="20"/>
              </w:rPr>
              <w:t>) x 100</w:t>
            </w:r>
          </w:p>
        </w:tc>
        <w:tc>
          <w:tcPr>
            <w:tcW w:w="992" w:type="dxa"/>
            <w:shd w:val="clear" w:color="auto" w:fill="auto"/>
            <w:vAlign w:val="center"/>
          </w:tcPr>
          <w:p w14:paraId="586C3182" w14:textId="77777777" w:rsidR="00B77E21" w:rsidRPr="004521E0" w:rsidRDefault="00B77E21" w:rsidP="002B4752">
            <w:pPr>
              <w:rPr>
                <w:rFonts w:ascii="Corbel" w:hAnsi="Corbel"/>
                <w:sz w:val="20"/>
                <w:szCs w:val="20"/>
              </w:rPr>
            </w:pPr>
            <w:r w:rsidRPr="00F0153D">
              <w:rPr>
                <w:rFonts w:ascii="Corbel" w:hAnsi="Corbel"/>
                <w:sz w:val="20"/>
                <w:szCs w:val="20"/>
              </w:rPr>
              <w:t>%</w:t>
            </w:r>
          </w:p>
        </w:tc>
        <w:tc>
          <w:tcPr>
            <w:tcW w:w="1418" w:type="dxa"/>
            <w:shd w:val="clear" w:color="auto" w:fill="auto"/>
            <w:vAlign w:val="center"/>
          </w:tcPr>
          <w:p w14:paraId="49B43014" w14:textId="77777777" w:rsidR="00B77E21" w:rsidRPr="004521E0" w:rsidRDefault="00B77E21" w:rsidP="002B4752">
            <w:pPr>
              <w:rPr>
                <w:rFonts w:ascii="Corbel" w:hAnsi="Corbel"/>
                <w:sz w:val="20"/>
                <w:szCs w:val="20"/>
              </w:rPr>
            </w:pPr>
            <w:r>
              <w:rPr>
                <w:rFonts w:ascii="Corbel" w:hAnsi="Corbel"/>
                <w:sz w:val="20"/>
                <w:szCs w:val="20"/>
              </w:rPr>
              <w:t>Quinquenal</w:t>
            </w:r>
          </w:p>
        </w:tc>
        <w:tc>
          <w:tcPr>
            <w:tcW w:w="1275" w:type="dxa"/>
            <w:shd w:val="clear" w:color="auto" w:fill="auto"/>
            <w:vAlign w:val="center"/>
          </w:tcPr>
          <w:p w14:paraId="20A53FAA" w14:textId="77777777" w:rsidR="00B77E21" w:rsidRPr="004521E0" w:rsidRDefault="00B77E21" w:rsidP="002B4752">
            <w:pPr>
              <w:rPr>
                <w:rFonts w:ascii="Corbel" w:hAnsi="Corbel"/>
                <w:sz w:val="20"/>
                <w:szCs w:val="20"/>
              </w:rPr>
            </w:pPr>
            <w:r w:rsidRPr="00F0153D">
              <w:rPr>
                <w:rFonts w:ascii="Corbel" w:hAnsi="Corbel"/>
                <w:sz w:val="20"/>
                <w:szCs w:val="20"/>
              </w:rPr>
              <w:t>Eficacia</w:t>
            </w:r>
          </w:p>
        </w:tc>
        <w:tc>
          <w:tcPr>
            <w:tcW w:w="1418" w:type="dxa"/>
            <w:shd w:val="clear" w:color="auto" w:fill="auto"/>
            <w:vAlign w:val="center"/>
          </w:tcPr>
          <w:p w14:paraId="7E8832C6" w14:textId="77777777" w:rsidR="00B77E21" w:rsidRPr="004521E0" w:rsidRDefault="00B77E21" w:rsidP="002B4752">
            <w:pPr>
              <w:rPr>
                <w:rFonts w:ascii="Corbel" w:hAnsi="Corbel"/>
                <w:sz w:val="20"/>
                <w:szCs w:val="20"/>
              </w:rPr>
            </w:pPr>
            <w:r w:rsidRPr="00F0153D">
              <w:rPr>
                <w:rFonts w:ascii="Corbel" w:hAnsi="Corbel"/>
                <w:sz w:val="20"/>
                <w:szCs w:val="20"/>
              </w:rPr>
              <w:t>Informes de gestión ambiental municipal, CONAF</w:t>
            </w:r>
          </w:p>
        </w:tc>
      </w:tr>
      <w:tr w:rsidR="00B77E21" w:rsidRPr="004521E0" w14:paraId="52465868" w14:textId="77777777" w:rsidTr="002B4752">
        <w:trPr>
          <w:cantSplit/>
          <w:trHeight w:val="1709"/>
        </w:trPr>
        <w:tc>
          <w:tcPr>
            <w:tcW w:w="1843" w:type="dxa"/>
            <w:vMerge/>
            <w:shd w:val="clear" w:color="auto" w:fill="auto"/>
            <w:vAlign w:val="center"/>
          </w:tcPr>
          <w:p w14:paraId="003647A8" w14:textId="77777777" w:rsidR="00B77E21" w:rsidRPr="004521E0" w:rsidRDefault="00B77E21" w:rsidP="002B4752">
            <w:pPr>
              <w:rPr>
                <w:rFonts w:ascii="Corbel" w:hAnsi="Corbel"/>
                <w:sz w:val="20"/>
                <w:szCs w:val="20"/>
                <w:lang w:eastAsia="es-MX"/>
              </w:rPr>
            </w:pPr>
          </w:p>
        </w:tc>
        <w:tc>
          <w:tcPr>
            <w:tcW w:w="1843" w:type="dxa"/>
            <w:shd w:val="clear" w:color="auto" w:fill="auto"/>
            <w:vAlign w:val="center"/>
          </w:tcPr>
          <w:p w14:paraId="3D67BA1E" w14:textId="77777777" w:rsidR="00B77E21" w:rsidRPr="003005AC" w:rsidRDefault="00B77E21" w:rsidP="002B4752">
            <w:pPr>
              <w:rPr>
                <w:rFonts w:ascii="Corbel" w:hAnsi="Corbel"/>
                <w:sz w:val="20"/>
                <w:szCs w:val="20"/>
                <w:lang w:eastAsia="es-MX"/>
              </w:rPr>
            </w:pPr>
            <w:r w:rsidRPr="00F0153D">
              <w:rPr>
                <w:rFonts w:ascii="Corbel" w:hAnsi="Corbel"/>
                <w:sz w:val="20"/>
                <w:szCs w:val="20"/>
                <w:lang w:eastAsia="es-MX"/>
              </w:rPr>
              <w:t>Porcentaje de la comunidad participando en actividades de conservación</w:t>
            </w:r>
          </w:p>
        </w:tc>
        <w:tc>
          <w:tcPr>
            <w:tcW w:w="1843" w:type="dxa"/>
            <w:shd w:val="clear" w:color="auto" w:fill="auto"/>
            <w:vAlign w:val="center"/>
          </w:tcPr>
          <w:p w14:paraId="4F5BF2AE" w14:textId="77777777" w:rsidR="00B77E21" w:rsidRPr="004521E0" w:rsidRDefault="00B77E21" w:rsidP="002B4752">
            <w:pPr>
              <w:rPr>
                <w:rFonts w:ascii="Corbel" w:hAnsi="Corbel"/>
                <w:sz w:val="20"/>
                <w:szCs w:val="20"/>
                <w:lang w:eastAsia="es-MX"/>
              </w:rPr>
            </w:pPr>
            <w:r>
              <w:rPr>
                <w:rFonts w:ascii="Corbel" w:hAnsi="Corbel"/>
                <w:sz w:val="20"/>
                <w:szCs w:val="20"/>
                <w:lang w:eastAsia="es-MX"/>
              </w:rPr>
              <w:t>(Nº personas participantes actividades/Población total) x 100</w:t>
            </w:r>
          </w:p>
        </w:tc>
        <w:tc>
          <w:tcPr>
            <w:tcW w:w="992" w:type="dxa"/>
            <w:shd w:val="clear" w:color="auto" w:fill="auto"/>
            <w:vAlign w:val="center"/>
          </w:tcPr>
          <w:p w14:paraId="1579E703"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w:t>
            </w:r>
          </w:p>
        </w:tc>
        <w:tc>
          <w:tcPr>
            <w:tcW w:w="1418" w:type="dxa"/>
            <w:shd w:val="clear" w:color="auto" w:fill="auto"/>
            <w:vAlign w:val="center"/>
          </w:tcPr>
          <w:p w14:paraId="00A023DA"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Anual</w:t>
            </w:r>
          </w:p>
        </w:tc>
        <w:tc>
          <w:tcPr>
            <w:tcW w:w="1275" w:type="dxa"/>
            <w:shd w:val="clear" w:color="auto" w:fill="auto"/>
            <w:vAlign w:val="center"/>
          </w:tcPr>
          <w:p w14:paraId="1A8C19CB" w14:textId="77777777" w:rsidR="00B77E21" w:rsidRPr="004521E0" w:rsidRDefault="00B77E21" w:rsidP="002B4752">
            <w:pPr>
              <w:rPr>
                <w:rFonts w:ascii="Corbel" w:hAnsi="Corbel"/>
                <w:sz w:val="20"/>
                <w:szCs w:val="20"/>
                <w:lang w:eastAsia="es-MX"/>
              </w:rPr>
            </w:pPr>
            <w:r>
              <w:rPr>
                <w:rFonts w:ascii="Corbel" w:hAnsi="Corbel"/>
                <w:sz w:val="20"/>
                <w:szCs w:val="20"/>
                <w:lang w:eastAsia="es-MX"/>
              </w:rPr>
              <w:t>Cobertura</w:t>
            </w:r>
          </w:p>
        </w:tc>
        <w:tc>
          <w:tcPr>
            <w:tcW w:w="1418" w:type="dxa"/>
            <w:shd w:val="clear" w:color="auto" w:fill="auto"/>
            <w:vAlign w:val="center"/>
          </w:tcPr>
          <w:p w14:paraId="0BC6520C"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Encuestas comunitarias, reportes de talleres municipales</w:t>
            </w:r>
          </w:p>
        </w:tc>
      </w:tr>
      <w:tr w:rsidR="00B77E21" w:rsidRPr="004521E0" w14:paraId="771C0553" w14:textId="77777777" w:rsidTr="002B4752">
        <w:trPr>
          <w:cantSplit/>
        </w:trPr>
        <w:tc>
          <w:tcPr>
            <w:tcW w:w="1843" w:type="dxa"/>
            <w:vMerge w:val="restart"/>
            <w:shd w:val="clear" w:color="auto" w:fill="auto"/>
            <w:vAlign w:val="center"/>
          </w:tcPr>
          <w:p w14:paraId="6FBA7F42" w14:textId="77777777" w:rsidR="00B77E21" w:rsidRPr="004521E0" w:rsidRDefault="00B77E21" w:rsidP="002B4752">
            <w:pPr>
              <w:rPr>
                <w:rFonts w:ascii="Corbel" w:hAnsi="Corbel"/>
                <w:sz w:val="20"/>
                <w:szCs w:val="20"/>
                <w:lang w:eastAsia="es-MX"/>
              </w:rPr>
            </w:pPr>
            <w:r w:rsidRPr="000F669E">
              <w:rPr>
                <w:rFonts w:ascii="Corbel" w:hAnsi="Corbel"/>
                <w:sz w:val="20"/>
                <w:szCs w:val="20"/>
                <w:lang w:eastAsia="es-MX"/>
              </w:rPr>
              <w:t>2. Poner en marcha en el territorio una gestión integral de residuos que minimice su impacto ambiental y promueva la economía circular en el archipiélago.</w:t>
            </w:r>
          </w:p>
        </w:tc>
        <w:tc>
          <w:tcPr>
            <w:tcW w:w="1843" w:type="dxa"/>
            <w:shd w:val="clear" w:color="auto" w:fill="auto"/>
            <w:vAlign w:val="center"/>
          </w:tcPr>
          <w:p w14:paraId="60B0F7AB"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Porcentaje de residuos reciclados y compostados</w:t>
            </w:r>
          </w:p>
        </w:tc>
        <w:tc>
          <w:tcPr>
            <w:tcW w:w="1843" w:type="dxa"/>
            <w:shd w:val="clear" w:color="auto" w:fill="auto"/>
            <w:vAlign w:val="center"/>
          </w:tcPr>
          <w:p w14:paraId="001A3C28"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(Residuos</w:t>
            </w:r>
            <w:r>
              <w:rPr>
                <w:rFonts w:ascii="Corbel" w:hAnsi="Corbel"/>
                <w:sz w:val="20"/>
                <w:szCs w:val="20"/>
                <w:lang w:eastAsia="es-MX"/>
              </w:rPr>
              <w:t xml:space="preserve"> </w:t>
            </w:r>
            <w:r w:rsidRPr="00F0153D">
              <w:rPr>
                <w:rFonts w:ascii="Corbel" w:hAnsi="Corbel"/>
                <w:sz w:val="20"/>
                <w:szCs w:val="20"/>
                <w:lang w:eastAsia="es-MX"/>
              </w:rPr>
              <w:t>reciclados</w:t>
            </w:r>
            <w:r>
              <w:rPr>
                <w:rFonts w:ascii="Corbel" w:hAnsi="Corbel"/>
                <w:sz w:val="20"/>
                <w:szCs w:val="20"/>
                <w:lang w:eastAsia="es-MX"/>
              </w:rPr>
              <w:t xml:space="preserve"> </w:t>
            </w:r>
            <w:r w:rsidRPr="00F0153D">
              <w:rPr>
                <w:rFonts w:ascii="Corbel" w:hAnsi="Corbel"/>
                <w:sz w:val="20"/>
                <w:szCs w:val="20"/>
                <w:lang w:eastAsia="es-MX"/>
              </w:rPr>
              <w:t>y</w:t>
            </w:r>
            <w:r>
              <w:rPr>
                <w:rFonts w:ascii="Corbel" w:hAnsi="Corbel"/>
                <w:sz w:val="20"/>
                <w:szCs w:val="20"/>
                <w:lang w:eastAsia="es-MX"/>
              </w:rPr>
              <w:t xml:space="preserve"> </w:t>
            </w:r>
            <w:r w:rsidRPr="00F0153D">
              <w:rPr>
                <w:rFonts w:ascii="Corbel" w:hAnsi="Corbel"/>
                <w:sz w:val="20"/>
                <w:szCs w:val="20"/>
                <w:lang w:eastAsia="es-MX"/>
              </w:rPr>
              <w:t>compostados</w:t>
            </w:r>
            <w:r>
              <w:rPr>
                <w:rFonts w:ascii="Corbel" w:hAnsi="Corbel"/>
                <w:sz w:val="20"/>
                <w:szCs w:val="20"/>
                <w:lang w:eastAsia="es-MX"/>
              </w:rPr>
              <w:t xml:space="preserve"> </w:t>
            </w:r>
            <w:r w:rsidRPr="00F0153D">
              <w:rPr>
                <w:rFonts w:ascii="Corbel" w:hAnsi="Corbel"/>
                <w:sz w:val="20"/>
                <w:szCs w:val="20"/>
                <w:lang w:eastAsia="es-MX"/>
              </w:rPr>
              <w:t>t1/Residuos</w:t>
            </w:r>
            <w:r>
              <w:rPr>
                <w:rFonts w:ascii="Corbel" w:hAnsi="Corbel"/>
                <w:sz w:val="20"/>
                <w:szCs w:val="20"/>
                <w:lang w:eastAsia="es-MX"/>
              </w:rPr>
              <w:t xml:space="preserve"> </w:t>
            </w:r>
            <w:r w:rsidRPr="00F0153D">
              <w:rPr>
                <w:rFonts w:ascii="Corbel" w:hAnsi="Corbel"/>
                <w:sz w:val="20"/>
                <w:szCs w:val="20"/>
                <w:lang w:eastAsia="es-MX"/>
              </w:rPr>
              <w:t>totales</w:t>
            </w:r>
            <w:r>
              <w:rPr>
                <w:rFonts w:ascii="Corbel" w:hAnsi="Corbel"/>
                <w:sz w:val="20"/>
                <w:szCs w:val="20"/>
                <w:lang w:eastAsia="es-MX"/>
              </w:rPr>
              <w:t xml:space="preserve"> </w:t>
            </w:r>
            <w:r w:rsidRPr="00F0153D">
              <w:rPr>
                <w:rFonts w:ascii="Corbel" w:hAnsi="Corbel"/>
                <w:sz w:val="20"/>
                <w:szCs w:val="20"/>
                <w:lang w:eastAsia="es-MX"/>
              </w:rPr>
              <w:t>generados</w:t>
            </w:r>
            <w:r>
              <w:rPr>
                <w:rFonts w:ascii="Corbel" w:hAnsi="Corbel"/>
                <w:sz w:val="20"/>
                <w:szCs w:val="20"/>
                <w:lang w:eastAsia="es-MX"/>
              </w:rPr>
              <w:t xml:space="preserve"> </w:t>
            </w:r>
            <w:r w:rsidRPr="00F0153D">
              <w:rPr>
                <w:rFonts w:ascii="Corbel" w:hAnsi="Corbel"/>
                <w:sz w:val="20"/>
                <w:szCs w:val="20"/>
                <w:lang w:eastAsia="es-MX"/>
              </w:rPr>
              <w:t>t1) x 100</w:t>
            </w:r>
          </w:p>
        </w:tc>
        <w:tc>
          <w:tcPr>
            <w:tcW w:w="992" w:type="dxa"/>
            <w:shd w:val="clear" w:color="auto" w:fill="auto"/>
            <w:vAlign w:val="center"/>
          </w:tcPr>
          <w:p w14:paraId="098286A1" w14:textId="77777777" w:rsidR="00B77E21" w:rsidRPr="004521E0" w:rsidRDefault="00B77E21" w:rsidP="002B4752">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6F737586"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Anual</w:t>
            </w:r>
          </w:p>
        </w:tc>
        <w:tc>
          <w:tcPr>
            <w:tcW w:w="1275" w:type="dxa"/>
            <w:shd w:val="clear" w:color="auto" w:fill="auto"/>
            <w:vAlign w:val="center"/>
          </w:tcPr>
          <w:p w14:paraId="3B70963F" w14:textId="77777777" w:rsidR="00B77E21" w:rsidRPr="004521E0" w:rsidRDefault="00B77E21" w:rsidP="002B4752">
            <w:pPr>
              <w:rPr>
                <w:rFonts w:ascii="Corbel" w:hAnsi="Corbel"/>
                <w:sz w:val="20"/>
                <w:szCs w:val="20"/>
                <w:lang w:eastAsia="es-MX"/>
              </w:rPr>
            </w:pPr>
            <w:r w:rsidRPr="00F0153D">
              <w:rPr>
                <w:rFonts w:ascii="Corbel" w:hAnsi="Corbel"/>
                <w:sz w:val="20"/>
                <w:szCs w:val="20"/>
              </w:rPr>
              <w:t>Eficacia</w:t>
            </w:r>
          </w:p>
        </w:tc>
        <w:tc>
          <w:tcPr>
            <w:tcW w:w="1418" w:type="dxa"/>
            <w:shd w:val="clear" w:color="auto" w:fill="auto"/>
            <w:vAlign w:val="center"/>
          </w:tcPr>
          <w:p w14:paraId="6940D443"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t>Informes de residuos sólidos municipales, empresas de reciclaje</w:t>
            </w:r>
          </w:p>
        </w:tc>
      </w:tr>
      <w:tr w:rsidR="00B77E21" w:rsidRPr="004521E0" w14:paraId="3006D911" w14:textId="77777777" w:rsidTr="002B4752">
        <w:trPr>
          <w:cantSplit/>
        </w:trPr>
        <w:tc>
          <w:tcPr>
            <w:tcW w:w="1843" w:type="dxa"/>
            <w:vMerge/>
            <w:shd w:val="clear" w:color="auto" w:fill="auto"/>
            <w:vAlign w:val="center"/>
          </w:tcPr>
          <w:p w14:paraId="09052C14" w14:textId="77777777" w:rsidR="00B77E21" w:rsidRPr="000F669E" w:rsidRDefault="00B77E21" w:rsidP="002B4752">
            <w:pPr>
              <w:rPr>
                <w:rFonts w:ascii="Corbel" w:hAnsi="Corbel"/>
                <w:sz w:val="20"/>
                <w:szCs w:val="20"/>
                <w:lang w:eastAsia="es-MX"/>
              </w:rPr>
            </w:pPr>
          </w:p>
        </w:tc>
        <w:tc>
          <w:tcPr>
            <w:tcW w:w="1843" w:type="dxa"/>
            <w:shd w:val="clear" w:color="auto" w:fill="auto"/>
            <w:vAlign w:val="center"/>
          </w:tcPr>
          <w:p w14:paraId="2678B689" w14:textId="77777777" w:rsidR="00B77E21" w:rsidRPr="001F113A" w:rsidRDefault="00B77E21" w:rsidP="002B4752">
            <w:pPr>
              <w:rPr>
                <w:rFonts w:ascii="Corbel" w:hAnsi="Corbel"/>
                <w:color w:val="FF0000"/>
                <w:sz w:val="20"/>
                <w:szCs w:val="20"/>
                <w:lang w:eastAsia="es-MX"/>
              </w:rPr>
            </w:pPr>
            <w:r w:rsidRPr="00A412A0">
              <w:rPr>
                <w:rFonts w:ascii="Corbel" w:hAnsi="Corbel" w:cs="Calibri"/>
                <w:sz w:val="20"/>
                <w:szCs w:val="20"/>
                <w:lang w:val="es-ES"/>
              </w:rPr>
              <w:t>Porcentaje de reducción del volumen enviado a rellenos sanitarios</w:t>
            </w:r>
          </w:p>
        </w:tc>
        <w:tc>
          <w:tcPr>
            <w:tcW w:w="1843" w:type="dxa"/>
            <w:shd w:val="clear" w:color="auto" w:fill="auto"/>
            <w:vAlign w:val="center"/>
          </w:tcPr>
          <w:p w14:paraId="7FFF733E" w14:textId="77777777" w:rsidR="00B77E21" w:rsidRPr="001F113A" w:rsidRDefault="00B77E21" w:rsidP="002B4752">
            <w:pPr>
              <w:rPr>
                <w:rFonts w:ascii="Corbel" w:hAnsi="Corbel"/>
                <w:color w:val="FF0000"/>
                <w:sz w:val="20"/>
                <w:szCs w:val="20"/>
                <w:lang w:eastAsia="es-MX"/>
              </w:rPr>
            </w:pPr>
            <w:r>
              <w:rPr>
                <w:rFonts w:ascii="Corbel" w:hAnsi="Corbel"/>
                <w:sz w:val="20"/>
                <w:szCs w:val="20"/>
                <w:lang w:eastAsia="es-MX"/>
              </w:rPr>
              <w:t>(</w:t>
            </w:r>
            <w:r w:rsidRPr="00004772">
              <w:rPr>
                <w:rFonts w:ascii="Corbel" w:hAnsi="Corbel"/>
                <w:sz w:val="20"/>
                <w:szCs w:val="20"/>
                <w:lang w:eastAsia="es-MX"/>
              </w:rPr>
              <w:t>(</w:t>
            </w:r>
            <w:proofErr w:type="spellStart"/>
            <w:r>
              <w:rPr>
                <w:rFonts w:ascii="Corbel" w:hAnsi="Corbel"/>
                <w:sz w:val="20"/>
                <w:szCs w:val="20"/>
                <w:lang w:eastAsia="es-MX"/>
              </w:rPr>
              <w:t>Tons</w:t>
            </w:r>
            <w:proofErr w:type="spellEnd"/>
            <w:r w:rsidRPr="00004772">
              <w:rPr>
                <w:rFonts w:ascii="Corbel" w:hAnsi="Corbel"/>
                <w:sz w:val="20"/>
                <w:szCs w:val="20"/>
                <w:lang w:eastAsia="es-MX"/>
              </w:rPr>
              <w:t xml:space="preserve"> enviado a rellenos </w:t>
            </w:r>
            <w:r>
              <w:rPr>
                <w:rFonts w:ascii="Corbel" w:hAnsi="Corbel"/>
                <w:sz w:val="20"/>
                <w:szCs w:val="20"/>
                <w:lang w:eastAsia="es-MX"/>
              </w:rPr>
              <w:t xml:space="preserve">sanitarios </w:t>
            </w:r>
            <w:r w:rsidRPr="00004772">
              <w:rPr>
                <w:rFonts w:ascii="Corbel" w:hAnsi="Corbel"/>
                <w:sz w:val="20"/>
                <w:szCs w:val="20"/>
                <w:lang w:eastAsia="es-MX"/>
              </w:rPr>
              <w:t>t</w:t>
            </w:r>
            <w:r>
              <w:rPr>
                <w:rFonts w:ascii="Corbel" w:hAnsi="Corbel"/>
                <w:sz w:val="20"/>
                <w:szCs w:val="20"/>
                <w:lang w:eastAsia="es-MX"/>
              </w:rPr>
              <w:t>1</w:t>
            </w:r>
            <w:r w:rsidRPr="00004772">
              <w:rPr>
                <w:rFonts w:ascii="Corbel" w:hAnsi="Corbel"/>
                <w:sz w:val="20"/>
                <w:szCs w:val="20"/>
                <w:lang w:eastAsia="es-MX"/>
              </w:rPr>
              <w:t xml:space="preserve"> - </w:t>
            </w:r>
            <w:proofErr w:type="spellStart"/>
            <w:r>
              <w:rPr>
                <w:rFonts w:ascii="Corbel" w:hAnsi="Corbel"/>
                <w:sz w:val="20"/>
                <w:szCs w:val="20"/>
                <w:lang w:eastAsia="es-MX"/>
              </w:rPr>
              <w:t>Tons</w:t>
            </w:r>
            <w:proofErr w:type="spellEnd"/>
            <w:r w:rsidRPr="00004772">
              <w:rPr>
                <w:rFonts w:ascii="Corbel" w:hAnsi="Corbel"/>
                <w:sz w:val="20"/>
                <w:szCs w:val="20"/>
                <w:lang w:eastAsia="es-MX"/>
              </w:rPr>
              <w:t xml:space="preserve"> enviado a rellenos</w:t>
            </w:r>
            <w:r>
              <w:rPr>
                <w:rFonts w:ascii="Corbel" w:hAnsi="Corbel"/>
                <w:sz w:val="20"/>
                <w:szCs w:val="20"/>
                <w:lang w:eastAsia="es-MX"/>
              </w:rPr>
              <w:t xml:space="preserve"> sanitarios</w:t>
            </w:r>
            <w:r w:rsidRPr="00004772">
              <w:rPr>
                <w:rFonts w:ascii="Corbel" w:hAnsi="Corbel"/>
                <w:sz w:val="20"/>
                <w:szCs w:val="20"/>
                <w:lang w:eastAsia="es-MX"/>
              </w:rPr>
              <w:t xml:space="preserve"> t</w:t>
            </w:r>
            <w:r>
              <w:rPr>
                <w:rFonts w:ascii="Corbel" w:hAnsi="Corbel"/>
                <w:sz w:val="20"/>
                <w:szCs w:val="20"/>
                <w:lang w:eastAsia="es-MX"/>
              </w:rPr>
              <w:t>0</w:t>
            </w:r>
            <w:r w:rsidRPr="00004772">
              <w:rPr>
                <w:rFonts w:ascii="Corbel" w:hAnsi="Corbel"/>
                <w:sz w:val="20"/>
                <w:szCs w:val="20"/>
                <w:lang w:eastAsia="es-MX"/>
              </w:rPr>
              <w:t xml:space="preserve">) / </w:t>
            </w:r>
            <w:proofErr w:type="spellStart"/>
            <w:r>
              <w:rPr>
                <w:rFonts w:ascii="Corbel" w:hAnsi="Corbel"/>
                <w:sz w:val="20"/>
                <w:szCs w:val="20"/>
                <w:lang w:eastAsia="es-MX"/>
              </w:rPr>
              <w:t>Tons</w:t>
            </w:r>
            <w:proofErr w:type="spellEnd"/>
            <w:r w:rsidRPr="00004772">
              <w:rPr>
                <w:rFonts w:ascii="Corbel" w:hAnsi="Corbel"/>
                <w:sz w:val="20"/>
                <w:szCs w:val="20"/>
                <w:lang w:eastAsia="es-MX"/>
              </w:rPr>
              <w:t xml:space="preserve"> enviado a rellenos</w:t>
            </w:r>
            <w:r>
              <w:rPr>
                <w:rFonts w:ascii="Corbel" w:hAnsi="Corbel"/>
                <w:sz w:val="20"/>
                <w:szCs w:val="20"/>
                <w:lang w:eastAsia="es-MX"/>
              </w:rPr>
              <w:t xml:space="preserve"> sanitarios</w:t>
            </w:r>
            <w:r w:rsidRPr="00004772">
              <w:rPr>
                <w:rFonts w:ascii="Corbel" w:hAnsi="Corbel"/>
                <w:sz w:val="20"/>
                <w:szCs w:val="20"/>
                <w:lang w:eastAsia="es-MX"/>
              </w:rPr>
              <w:t xml:space="preserve"> t</w:t>
            </w:r>
            <w:r>
              <w:rPr>
                <w:rFonts w:ascii="Corbel" w:hAnsi="Corbel"/>
                <w:sz w:val="20"/>
                <w:szCs w:val="20"/>
                <w:lang w:eastAsia="es-MX"/>
              </w:rPr>
              <w:t>0)</w:t>
            </w:r>
            <w:r w:rsidRPr="00004772">
              <w:rPr>
                <w:rFonts w:ascii="Corbel" w:hAnsi="Corbel"/>
                <w:sz w:val="20"/>
                <w:szCs w:val="20"/>
                <w:lang w:eastAsia="es-MX"/>
              </w:rPr>
              <w:t xml:space="preserve"> x 100</w:t>
            </w:r>
          </w:p>
        </w:tc>
        <w:tc>
          <w:tcPr>
            <w:tcW w:w="992" w:type="dxa"/>
            <w:shd w:val="clear" w:color="auto" w:fill="auto"/>
            <w:vAlign w:val="center"/>
          </w:tcPr>
          <w:p w14:paraId="05F50AB0" w14:textId="77777777" w:rsidR="00B77E21" w:rsidRPr="001F113A" w:rsidRDefault="00B77E21" w:rsidP="002B4752">
            <w:pPr>
              <w:rPr>
                <w:rFonts w:ascii="Corbel" w:hAnsi="Corbel"/>
                <w:color w:val="FF0000"/>
                <w:sz w:val="20"/>
                <w:szCs w:val="20"/>
                <w:lang w:eastAsia="es-MX"/>
              </w:rPr>
            </w:pPr>
            <w:r>
              <w:rPr>
                <w:rFonts w:ascii="Corbel" w:hAnsi="Corbel"/>
                <w:sz w:val="20"/>
                <w:szCs w:val="20"/>
                <w:lang w:eastAsia="es-MX"/>
              </w:rPr>
              <w:t>%</w:t>
            </w:r>
          </w:p>
        </w:tc>
        <w:tc>
          <w:tcPr>
            <w:tcW w:w="1418" w:type="dxa"/>
            <w:shd w:val="clear" w:color="auto" w:fill="auto"/>
            <w:vAlign w:val="center"/>
          </w:tcPr>
          <w:p w14:paraId="24A7AA7A" w14:textId="77777777" w:rsidR="00B77E21" w:rsidRPr="001F113A" w:rsidRDefault="00B77E21" w:rsidP="002B4752">
            <w:pPr>
              <w:rPr>
                <w:rFonts w:ascii="Corbel" w:hAnsi="Corbel"/>
                <w:color w:val="FF0000"/>
                <w:sz w:val="20"/>
                <w:szCs w:val="20"/>
                <w:lang w:eastAsia="es-MX"/>
              </w:rPr>
            </w:pPr>
            <w:r>
              <w:rPr>
                <w:rFonts w:ascii="Corbel" w:hAnsi="Corbel"/>
                <w:sz w:val="20"/>
                <w:szCs w:val="20"/>
                <w:lang w:eastAsia="es-MX"/>
              </w:rPr>
              <w:t>Anual</w:t>
            </w:r>
          </w:p>
        </w:tc>
        <w:tc>
          <w:tcPr>
            <w:tcW w:w="1275" w:type="dxa"/>
            <w:shd w:val="clear" w:color="auto" w:fill="auto"/>
            <w:vAlign w:val="center"/>
          </w:tcPr>
          <w:p w14:paraId="4F43C810" w14:textId="77777777" w:rsidR="00B77E21" w:rsidRPr="001F113A" w:rsidRDefault="00B77E21" w:rsidP="002B4752">
            <w:pPr>
              <w:rPr>
                <w:rFonts w:ascii="Corbel" w:hAnsi="Corbel"/>
                <w:color w:val="FF0000"/>
                <w:sz w:val="20"/>
                <w:szCs w:val="20"/>
                <w:lang w:eastAsia="es-MX"/>
              </w:rPr>
            </w:pPr>
            <w:r>
              <w:rPr>
                <w:rFonts w:ascii="Corbel" w:hAnsi="Corbel"/>
                <w:sz w:val="20"/>
                <w:szCs w:val="20"/>
                <w:lang w:eastAsia="es-MX"/>
              </w:rPr>
              <w:t>Eficacia</w:t>
            </w:r>
          </w:p>
        </w:tc>
        <w:tc>
          <w:tcPr>
            <w:tcW w:w="1418" w:type="dxa"/>
            <w:shd w:val="clear" w:color="auto" w:fill="auto"/>
            <w:vAlign w:val="center"/>
          </w:tcPr>
          <w:p w14:paraId="765EDB10" w14:textId="77777777" w:rsidR="00B77E21" w:rsidRPr="001F113A" w:rsidRDefault="00B77E21" w:rsidP="002B4752">
            <w:pPr>
              <w:rPr>
                <w:rFonts w:ascii="Corbel" w:hAnsi="Corbel"/>
                <w:color w:val="FF0000"/>
                <w:sz w:val="20"/>
                <w:szCs w:val="20"/>
                <w:lang w:eastAsia="es-MX"/>
              </w:rPr>
            </w:pPr>
            <w:r w:rsidRPr="00004772">
              <w:rPr>
                <w:rFonts w:ascii="Corbel" w:hAnsi="Corbel"/>
                <w:sz w:val="20"/>
                <w:szCs w:val="20"/>
                <w:lang w:eastAsia="es-MX"/>
              </w:rPr>
              <w:t>Informes técnicos de gestión de residuos</w:t>
            </w:r>
          </w:p>
        </w:tc>
      </w:tr>
      <w:tr w:rsidR="00B77E21" w:rsidRPr="004521E0" w14:paraId="424EC332" w14:textId="77777777" w:rsidTr="002B4752">
        <w:trPr>
          <w:cantSplit/>
        </w:trPr>
        <w:tc>
          <w:tcPr>
            <w:tcW w:w="1843" w:type="dxa"/>
            <w:vMerge w:val="restart"/>
            <w:shd w:val="clear" w:color="auto" w:fill="auto"/>
            <w:vAlign w:val="center"/>
          </w:tcPr>
          <w:p w14:paraId="11C23C84" w14:textId="77777777" w:rsidR="00B77E21" w:rsidRPr="004521E0" w:rsidRDefault="00B77E21" w:rsidP="002B4752">
            <w:pPr>
              <w:rPr>
                <w:rFonts w:ascii="Corbel" w:hAnsi="Corbel"/>
                <w:sz w:val="20"/>
                <w:szCs w:val="20"/>
                <w:lang w:eastAsia="es-MX"/>
              </w:rPr>
            </w:pPr>
            <w:r w:rsidRPr="000F669E">
              <w:rPr>
                <w:rFonts w:ascii="Corbel" w:hAnsi="Corbel"/>
                <w:sz w:val="20"/>
                <w:szCs w:val="20"/>
                <w:lang w:eastAsia="es-MX"/>
              </w:rPr>
              <w:t xml:space="preserve">3. Disponer de estrategias y planes para la gestión del </w:t>
            </w:r>
            <w:r w:rsidRPr="000F669E">
              <w:rPr>
                <w:rFonts w:ascii="Corbel" w:hAnsi="Corbel"/>
                <w:sz w:val="20"/>
                <w:szCs w:val="20"/>
                <w:lang w:eastAsia="es-MX"/>
              </w:rPr>
              <w:lastRenderedPageBreak/>
              <w:t>riesgo de desastres en el Archipiélago.</w:t>
            </w:r>
          </w:p>
        </w:tc>
        <w:tc>
          <w:tcPr>
            <w:tcW w:w="1843" w:type="dxa"/>
            <w:shd w:val="clear" w:color="auto" w:fill="auto"/>
            <w:vAlign w:val="center"/>
          </w:tcPr>
          <w:p w14:paraId="63985789" w14:textId="77777777" w:rsidR="00B77E21" w:rsidRPr="004521E0" w:rsidRDefault="00B77E21" w:rsidP="002B4752">
            <w:pPr>
              <w:rPr>
                <w:rFonts w:ascii="Corbel" w:hAnsi="Corbel"/>
                <w:sz w:val="20"/>
                <w:szCs w:val="20"/>
                <w:lang w:eastAsia="es-MX"/>
              </w:rPr>
            </w:pPr>
            <w:r w:rsidRPr="00F0153D">
              <w:rPr>
                <w:rFonts w:ascii="Corbel" w:hAnsi="Corbel"/>
                <w:sz w:val="20"/>
                <w:szCs w:val="20"/>
                <w:lang w:eastAsia="es-MX"/>
              </w:rPr>
              <w:lastRenderedPageBreak/>
              <w:t>Porcentaje de la comunidad capacitada en gestión de riesgos</w:t>
            </w:r>
          </w:p>
        </w:tc>
        <w:tc>
          <w:tcPr>
            <w:tcW w:w="1843" w:type="dxa"/>
            <w:shd w:val="clear" w:color="auto" w:fill="auto"/>
            <w:vAlign w:val="center"/>
          </w:tcPr>
          <w:p w14:paraId="66631CD3" w14:textId="77777777" w:rsidR="00B77E21" w:rsidRPr="0022230C" w:rsidRDefault="00B77E21" w:rsidP="002B4752">
            <w:pPr>
              <w:rPr>
                <w:rFonts w:ascii="Corbel" w:hAnsi="Corbel"/>
                <w:sz w:val="20"/>
                <w:szCs w:val="20"/>
                <w:lang w:eastAsia="es-MX"/>
              </w:rPr>
            </w:pPr>
            <w:r w:rsidRPr="00F0153D">
              <w:rPr>
                <w:rFonts w:ascii="Corbel" w:hAnsi="Corbel"/>
                <w:sz w:val="20"/>
                <w:szCs w:val="20"/>
                <w:lang w:eastAsia="es-MX"/>
              </w:rPr>
              <w:t>(</w:t>
            </w:r>
            <w:proofErr w:type="spellStart"/>
            <w:r w:rsidRPr="00F0153D">
              <w:rPr>
                <w:rFonts w:ascii="Corbel" w:hAnsi="Corbel"/>
                <w:sz w:val="20"/>
                <w:szCs w:val="20"/>
                <w:lang w:eastAsia="es-MX"/>
              </w:rPr>
              <w:t>N°</w:t>
            </w:r>
            <w:proofErr w:type="spellEnd"/>
            <w:r>
              <w:rPr>
                <w:rFonts w:ascii="Corbel" w:hAnsi="Corbel"/>
                <w:sz w:val="20"/>
                <w:szCs w:val="20"/>
                <w:lang w:eastAsia="es-MX"/>
              </w:rPr>
              <w:t xml:space="preserve"> </w:t>
            </w:r>
            <w:r w:rsidRPr="00F0153D">
              <w:rPr>
                <w:rFonts w:ascii="Corbel" w:hAnsi="Corbel"/>
                <w:sz w:val="20"/>
                <w:szCs w:val="20"/>
                <w:lang w:eastAsia="es-MX"/>
              </w:rPr>
              <w:t>personas</w:t>
            </w:r>
            <w:r>
              <w:rPr>
                <w:rFonts w:ascii="Corbel" w:hAnsi="Corbel"/>
                <w:sz w:val="20"/>
                <w:szCs w:val="20"/>
                <w:lang w:eastAsia="es-MX"/>
              </w:rPr>
              <w:t xml:space="preserve"> </w:t>
            </w:r>
            <w:r w:rsidRPr="00F0153D">
              <w:rPr>
                <w:rFonts w:ascii="Corbel" w:hAnsi="Corbel"/>
                <w:sz w:val="20"/>
                <w:szCs w:val="20"/>
                <w:lang w:eastAsia="es-MX"/>
              </w:rPr>
              <w:t>capacitadas</w:t>
            </w:r>
            <w:r>
              <w:rPr>
                <w:rFonts w:ascii="Corbel" w:hAnsi="Corbel"/>
                <w:sz w:val="20"/>
                <w:szCs w:val="20"/>
                <w:lang w:eastAsia="es-MX"/>
              </w:rPr>
              <w:t xml:space="preserve"> </w:t>
            </w:r>
            <w:r w:rsidRPr="00F0153D">
              <w:rPr>
                <w:rFonts w:ascii="Corbel" w:hAnsi="Corbel"/>
                <w:sz w:val="20"/>
                <w:szCs w:val="20"/>
                <w:lang w:eastAsia="es-MX"/>
              </w:rPr>
              <w:t>en</w:t>
            </w:r>
            <w:r>
              <w:rPr>
                <w:rFonts w:ascii="Corbel" w:hAnsi="Corbel"/>
                <w:sz w:val="20"/>
                <w:szCs w:val="20"/>
                <w:lang w:eastAsia="es-MX"/>
              </w:rPr>
              <w:t xml:space="preserve"> </w:t>
            </w:r>
            <w:r w:rsidRPr="00F0153D">
              <w:rPr>
                <w:rFonts w:ascii="Corbel" w:hAnsi="Corbel"/>
                <w:sz w:val="20"/>
                <w:szCs w:val="20"/>
                <w:lang w:eastAsia="es-MX"/>
              </w:rPr>
              <w:t>riesgos</w:t>
            </w:r>
            <w:r>
              <w:rPr>
                <w:rFonts w:ascii="Corbel" w:hAnsi="Corbel"/>
                <w:sz w:val="20"/>
                <w:szCs w:val="20"/>
                <w:lang w:eastAsia="es-MX"/>
              </w:rPr>
              <w:t xml:space="preserve"> </w:t>
            </w:r>
            <w:r w:rsidRPr="00F0153D">
              <w:rPr>
                <w:rFonts w:ascii="Corbel" w:hAnsi="Corbel"/>
                <w:sz w:val="20"/>
                <w:szCs w:val="20"/>
                <w:lang w:eastAsia="es-MX"/>
              </w:rPr>
              <w:t>t1/Poblaci</w:t>
            </w:r>
            <w:r>
              <w:rPr>
                <w:rFonts w:ascii="Corbel" w:hAnsi="Corbel"/>
                <w:sz w:val="20"/>
                <w:szCs w:val="20"/>
                <w:lang w:eastAsia="es-MX"/>
              </w:rPr>
              <w:t>ó</w:t>
            </w:r>
            <w:r w:rsidRPr="00F0153D">
              <w:rPr>
                <w:rFonts w:ascii="Corbel" w:hAnsi="Corbel"/>
                <w:sz w:val="20"/>
                <w:szCs w:val="20"/>
                <w:lang w:eastAsia="es-MX"/>
              </w:rPr>
              <w:t>n</w:t>
            </w:r>
            <w:r>
              <w:rPr>
                <w:rFonts w:ascii="Corbel" w:hAnsi="Corbel"/>
                <w:sz w:val="20"/>
                <w:szCs w:val="20"/>
                <w:lang w:eastAsia="es-MX"/>
              </w:rPr>
              <w:t xml:space="preserve"> </w:t>
            </w:r>
            <w:r w:rsidRPr="00F0153D">
              <w:rPr>
                <w:rFonts w:ascii="Corbel" w:hAnsi="Corbel"/>
                <w:sz w:val="20"/>
                <w:szCs w:val="20"/>
                <w:lang w:eastAsia="es-MX"/>
              </w:rPr>
              <w:t>total</w:t>
            </w:r>
            <w:r>
              <w:rPr>
                <w:rFonts w:ascii="Corbel" w:hAnsi="Corbel"/>
                <w:sz w:val="20"/>
                <w:szCs w:val="20"/>
                <w:lang w:eastAsia="es-MX"/>
              </w:rPr>
              <w:t xml:space="preserve"> </w:t>
            </w:r>
            <w:r w:rsidRPr="00F0153D">
              <w:rPr>
                <w:rFonts w:ascii="Corbel" w:hAnsi="Corbel"/>
                <w:sz w:val="20"/>
                <w:szCs w:val="20"/>
                <w:lang w:eastAsia="es-MX"/>
              </w:rPr>
              <w:t>t1) x 100</w:t>
            </w:r>
          </w:p>
        </w:tc>
        <w:tc>
          <w:tcPr>
            <w:tcW w:w="992" w:type="dxa"/>
            <w:shd w:val="clear" w:color="auto" w:fill="auto"/>
            <w:vAlign w:val="center"/>
          </w:tcPr>
          <w:p w14:paraId="0355C6BD" w14:textId="77777777" w:rsidR="00B77E21" w:rsidRPr="0022230C" w:rsidRDefault="00B77E21" w:rsidP="002B4752">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0CB5EC59" w14:textId="77777777" w:rsidR="00B77E21" w:rsidRPr="0022230C" w:rsidRDefault="00B77E21" w:rsidP="002B4752">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3A38C1D6" w14:textId="77777777" w:rsidR="00B77E21" w:rsidRPr="0022230C" w:rsidRDefault="00B77E21" w:rsidP="002B4752">
            <w:pPr>
              <w:rPr>
                <w:rFonts w:ascii="Corbel" w:hAnsi="Corbel"/>
                <w:sz w:val="20"/>
                <w:szCs w:val="20"/>
                <w:lang w:eastAsia="es-MX"/>
              </w:rPr>
            </w:pPr>
            <w:r>
              <w:rPr>
                <w:rFonts w:ascii="Corbel" w:hAnsi="Corbel"/>
                <w:sz w:val="20"/>
                <w:szCs w:val="20"/>
                <w:lang w:eastAsia="es-MX"/>
              </w:rPr>
              <w:t>Cobertura</w:t>
            </w:r>
          </w:p>
        </w:tc>
        <w:tc>
          <w:tcPr>
            <w:tcW w:w="1418" w:type="dxa"/>
            <w:shd w:val="clear" w:color="auto" w:fill="auto"/>
            <w:vAlign w:val="center"/>
          </w:tcPr>
          <w:p w14:paraId="2E710EBA" w14:textId="77777777" w:rsidR="00B77E21" w:rsidRPr="0022230C" w:rsidRDefault="00B77E21" w:rsidP="002B4752">
            <w:pPr>
              <w:rPr>
                <w:rFonts w:ascii="Corbel" w:hAnsi="Corbel"/>
                <w:sz w:val="20"/>
                <w:szCs w:val="20"/>
                <w:lang w:eastAsia="es-MX"/>
              </w:rPr>
            </w:pPr>
            <w:r w:rsidRPr="00B83EDA">
              <w:rPr>
                <w:rFonts w:ascii="Corbel" w:hAnsi="Corbel"/>
                <w:sz w:val="20"/>
                <w:szCs w:val="20"/>
                <w:lang w:eastAsia="es-MX"/>
              </w:rPr>
              <w:t>Informes de talleres, encuestas comunitarias</w:t>
            </w:r>
          </w:p>
        </w:tc>
      </w:tr>
      <w:tr w:rsidR="00B77E21" w:rsidRPr="004521E0" w14:paraId="6FF67C69" w14:textId="77777777" w:rsidTr="002B4752">
        <w:trPr>
          <w:cantSplit/>
        </w:trPr>
        <w:tc>
          <w:tcPr>
            <w:tcW w:w="1843" w:type="dxa"/>
            <w:vMerge/>
            <w:shd w:val="clear" w:color="auto" w:fill="auto"/>
            <w:vAlign w:val="center"/>
          </w:tcPr>
          <w:p w14:paraId="62A335E5" w14:textId="77777777" w:rsidR="00B77E21" w:rsidRPr="003005AC" w:rsidRDefault="00B77E21" w:rsidP="002B4752">
            <w:pPr>
              <w:rPr>
                <w:rFonts w:ascii="Corbel" w:hAnsi="Corbel"/>
                <w:sz w:val="20"/>
                <w:szCs w:val="20"/>
                <w:lang w:eastAsia="es-MX"/>
              </w:rPr>
            </w:pPr>
          </w:p>
        </w:tc>
        <w:tc>
          <w:tcPr>
            <w:tcW w:w="1843" w:type="dxa"/>
            <w:shd w:val="clear" w:color="auto" w:fill="auto"/>
            <w:vAlign w:val="center"/>
          </w:tcPr>
          <w:p w14:paraId="2A577F24" w14:textId="77777777" w:rsidR="00B77E21" w:rsidRPr="00F0153D" w:rsidRDefault="00B77E21" w:rsidP="002B4752">
            <w:pPr>
              <w:rPr>
                <w:rFonts w:ascii="Corbel" w:hAnsi="Corbel"/>
                <w:sz w:val="20"/>
                <w:szCs w:val="20"/>
                <w:lang w:eastAsia="es-MX"/>
              </w:rPr>
            </w:pPr>
            <w:r w:rsidRPr="00B72377">
              <w:rPr>
                <w:rFonts w:ascii="Corbel" w:hAnsi="Corbel" w:cs="Calibri"/>
                <w:sz w:val="20"/>
                <w:szCs w:val="20"/>
                <w:lang w:val="es-ES"/>
              </w:rPr>
              <w:t>Reducción de la vulnerabilidad de infraestructura crítica</w:t>
            </w:r>
          </w:p>
        </w:tc>
        <w:tc>
          <w:tcPr>
            <w:tcW w:w="1843" w:type="dxa"/>
            <w:shd w:val="clear" w:color="auto" w:fill="auto"/>
            <w:vAlign w:val="center"/>
          </w:tcPr>
          <w:p w14:paraId="79B53F99" w14:textId="77777777" w:rsidR="00B77E21" w:rsidRPr="00F0153D" w:rsidRDefault="00B77E21" w:rsidP="002B4752">
            <w:pPr>
              <w:rPr>
                <w:rFonts w:ascii="Corbel" w:hAnsi="Corbel"/>
                <w:bCs/>
                <w:sz w:val="20"/>
                <w:szCs w:val="20"/>
                <w:lang w:eastAsia="es-MX"/>
              </w:rPr>
            </w:pPr>
            <w:r>
              <w:rPr>
                <w:rFonts w:ascii="Corbel" w:hAnsi="Corbel" w:cs="Calibri"/>
                <w:sz w:val="20"/>
                <w:szCs w:val="20"/>
                <w:lang w:val="es-ES"/>
              </w:rPr>
              <w:t>(</w:t>
            </w:r>
            <w:r w:rsidRPr="00B72377">
              <w:rPr>
                <w:rFonts w:ascii="Corbel" w:hAnsi="Corbel" w:cs="Calibri"/>
                <w:sz w:val="20"/>
                <w:szCs w:val="20"/>
                <w:lang w:val="es-ES"/>
              </w:rPr>
              <w:t>(Nivel de vulnerabilidad t</w:t>
            </w:r>
            <w:r>
              <w:rPr>
                <w:rFonts w:ascii="Corbel" w:hAnsi="Corbel" w:cs="Calibri"/>
                <w:sz w:val="20"/>
                <w:szCs w:val="20"/>
                <w:lang w:val="es-ES"/>
              </w:rPr>
              <w:t>1</w:t>
            </w:r>
            <w:r w:rsidRPr="00B72377">
              <w:rPr>
                <w:rFonts w:ascii="Corbel" w:hAnsi="Corbel" w:cs="Calibri"/>
                <w:sz w:val="20"/>
                <w:szCs w:val="20"/>
                <w:lang w:val="es-ES"/>
              </w:rPr>
              <w:t xml:space="preserve"> - Nivel de vulnerabilidad t</w:t>
            </w:r>
            <w:r>
              <w:rPr>
                <w:rFonts w:ascii="Corbel" w:hAnsi="Corbel" w:cs="Calibri"/>
                <w:sz w:val="20"/>
                <w:szCs w:val="20"/>
                <w:lang w:val="es-ES"/>
              </w:rPr>
              <w:t>0</w:t>
            </w:r>
            <w:r w:rsidRPr="00B72377">
              <w:rPr>
                <w:rFonts w:ascii="Corbel" w:hAnsi="Corbel" w:cs="Calibri"/>
                <w:sz w:val="20"/>
                <w:szCs w:val="20"/>
                <w:lang w:val="es-ES"/>
              </w:rPr>
              <w:t>) / Nivel de vulnerabilidad t0</w:t>
            </w:r>
            <w:r>
              <w:rPr>
                <w:rFonts w:ascii="Corbel" w:hAnsi="Corbel" w:cs="Calibri"/>
                <w:sz w:val="20"/>
                <w:szCs w:val="20"/>
                <w:lang w:val="es-ES"/>
              </w:rPr>
              <w:t>)</w:t>
            </w:r>
            <w:r w:rsidRPr="00B72377">
              <w:rPr>
                <w:rFonts w:ascii="Corbel" w:hAnsi="Corbel" w:cs="Calibri"/>
                <w:sz w:val="20"/>
                <w:szCs w:val="20"/>
                <w:lang w:val="es-ES"/>
              </w:rPr>
              <w:t xml:space="preserve"> x 100</w:t>
            </w:r>
          </w:p>
        </w:tc>
        <w:tc>
          <w:tcPr>
            <w:tcW w:w="992" w:type="dxa"/>
            <w:shd w:val="clear" w:color="auto" w:fill="auto"/>
            <w:vAlign w:val="center"/>
          </w:tcPr>
          <w:p w14:paraId="3955C146" w14:textId="77777777" w:rsidR="00B77E21" w:rsidRDefault="00B77E21" w:rsidP="002B4752">
            <w:pPr>
              <w:rPr>
                <w:rFonts w:ascii="Corbel" w:hAnsi="Corbel"/>
                <w:bCs/>
                <w:sz w:val="20"/>
                <w:szCs w:val="20"/>
                <w:lang w:eastAsia="es-MX"/>
              </w:rPr>
            </w:pPr>
            <w:r w:rsidRPr="00B72377">
              <w:rPr>
                <w:rFonts w:ascii="Corbel" w:hAnsi="Corbel" w:cs="Calibri"/>
                <w:sz w:val="20"/>
                <w:szCs w:val="20"/>
                <w:lang w:val="es-ES"/>
              </w:rPr>
              <w:t>%</w:t>
            </w:r>
          </w:p>
        </w:tc>
        <w:tc>
          <w:tcPr>
            <w:tcW w:w="1418" w:type="dxa"/>
            <w:shd w:val="clear" w:color="auto" w:fill="auto"/>
            <w:vAlign w:val="center"/>
          </w:tcPr>
          <w:p w14:paraId="29E47B77" w14:textId="77777777" w:rsidR="00B77E21" w:rsidRDefault="00B77E21" w:rsidP="002B4752">
            <w:pPr>
              <w:rPr>
                <w:rFonts w:ascii="Corbel" w:hAnsi="Corbel"/>
                <w:bCs/>
                <w:sz w:val="20"/>
                <w:szCs w:val="20"/>
                <w:lang w:eastAsia="es-MX"/>
              </w:rPr>
            </w:pPr>
            <w:r>
              <w:rPr>
                <w:rFonts w:ascii="Corbel" w:hAnsi="Corbel" w:cs="Calibri"/>
                <w:sz w:val="20"/>
                <w:szCs w:val="20"/>
                <w:lang w:val="es-ES"/>
              </w:rPr>
              <w:t>Bianual</w:t>
            </w:r>
          </w:p>
        </w:tc>
        <w:tc>
          <w:tcPr>
            <w:tcW w:w="1275" w:type="dxa"/>
            <w:shd w:val="clear" w:color="auto" w:fill="auto"/>
            <w:vAlign w:val="center"/>
          </w:tcPr>
          <w:p w14:paraId="3D614053" w14:textId="77777777" w:rsidR="00B77E21" w:rsidRDefault="00B77E21" w:rsidP="002B4752">
            <w:pPr>
              <w:rPr>
                <w:rFonts w:ascii="Corbel" w:hAnsi="Corbel"/>
                <w:bCs/>
                <w:sz w:val="20"/>
                <w:szCs w:val="20"/>
                <w:lang w:eastAsia="es-MX"/>
              </w:rPr>
            </w:pPr>
            <w:r>
              <w:rPr>
                <w:rFonts w:ascii="Corbel" w:hAnsi="Corbel" w:cs="Calibri"/>
                <w:sz w:val="20"/>
                <w:szCs w:val="20"/>
                <w:lang w:val="es-ES"/>
              </w:rPr>
              <w:t>Eficacia</w:t>
            </w:r>
          </w:p>
        </w:tc>
        <w:tc>
          <w:tcPr>
            <w:tcW w:w="1418" w:type="dxa"/>
            <w:shd w:val="clear" w:color="auto" w:fill="auto"/>
            <w:vAlign w:val="center"/>
          </w:tcPr>
          <w:p w14:paraId="56ED7D8D" w14:textId="77777777" w:rsidR="00B77E21" w:rsidRPr="00B83EDA" w:rsidRDefault="00B77E21" w:rsidP="002B4752">
            <w:pPr>
              <w:rPr>
                <w:rFonts w:ascii="Corbel" w:hAnsi="Corbel"/>
                <w:bCs/>
                <w:sz w:val="20"/>
                <w:szCs w:val="20"/>
              </w:rPr>
            </w:pPr>
            <w:r w:rsidRPr="00B72377">
              <w:rPr>
                <w:rFonts w:ascii="Corbel" w:hAnsi="Corbel" w:cs="Calibri"/>
                <w:sz w:val="20"/>
                <w:szCs w:val="20"/>
                <w:lang w:val="es-ES"/>
              </w:rPr>
              <w:t>Evaluaciones de riesgo y auditorías de infraestructura</w:t>
            </w:r>
          </w:p>
        </w:tc>
      </w:tr>
      <w:tr w:rsidR="00B77E21" w:rsidRPr="004521E0" w14:paraId="624DFF23" w14:textId="77777777" w:rsidTr="002B4752">
        <w:trPr>
          <w:cantSplit/>
          <w:trHeight w:val="1950"/>
        </w:trPr>
        <w:tc>
          <w:tcPr>
            <w:tcW w:w="1843" w:type="dxa"/>
            <w:vMerge w:val="restart"/>
            <w:shd w:val="clear" w:color="auto" w:fill="auto"/>
            <w:vAlign w:val="center"/>
          </w:tcPr>
          <w:p w14:paraId="5E0FC174" w14:textId="77777777" w:rsidR="00B77E21" w:rsidRPr="004521E0" w:rsidRDefault="00B77E21" w:rsidP="002B4752">
            <w:pPr>
              <w:rPr>
                <w:rFonts w:ascii="Corbel" w:hAnsi="Corbel"/>
                <w:sz w:val="20"/>
                <w:szCs w:val="20"/>
                <w:lang w:eastAsia="es-MX"/>
              </w:rPr>
            </w:pPr>
            <w:r w:rsidRPr="000F669E">
              <w:rPr>
                <w:rFonts w:ascii="Corbel" w:hAnsi="Corbel"/>
                <w:sz w:val="20"/>
                <w:szCs w:val="20"/>
                <w:lang w:eastAsia="es-MX"/>
              </w:rPr>
              <w:t>4. Posicionar a la comuna como un nicho de investigación científica a nivel internacional poniendo en valor el territorio como un laboratorio natural para la investigación en conservación, ecología y hábitat armónico con los bienes naturales.</w:t>
            </w:r>
          </w:p>
        </w:tc>
        <w:tc>
          <w:tcPr>
            <w:tcW w:w="1843" w:type="dxa"/>
            <w:shd w:val="clear" w:color="auto" w:fill="auto"/>
            <w:vAlign w:val="center"/>
          </w:tcPr>
          <w:p w14:paraId="1D7D5BFB" w14:textId="77777777" w:rsidR="00B77E21" w:rsidRPr="004521E0" w:rsidRDefault="00B77E21" w:rsidP="002B4752">
            <w:pPr>
              <w:rPr>
                <w:rFonts w:ascii="Corbel" w:hAnsi="Corbel"/>
                <w:sz w:val="20"/>
                <w:szCs w:val="20"/>
                <w:lang w:eastAsia="es-MX"/>
              </w:rPr>
            </w:pPr>
            <w:r w:rsidRPr="000D6E95">
              <w:rPr>
                <w:rFonts w:ascii="Corbel" w:hAnsi="Corbel"/>
                <w:sz w:val="20"/>
                <w:szCs w:val="20"/>
                <w:lang w:eastAsia="es-MX"/>
              </w:rPr>
              <w:t>Número de convenios internacionales firmados para investigación científica</w:t>
            </w:r>
          </w:p>
        </w:tc>
        <w:tc>
          <w:tcPr>
            <w:tcW w:w="1843" w:type="dxa"/>
            <w:shd w:val="clear" w:color="auto" w:fill="auto"/>
            <w:vAlign w:val="center"/>
          </w:tcPr>
          <w:p w14:paraId="6D3E61AE" w14:textId="77777777" w:rsidR="00B77E21" w:rsidRPr="004521E0" w:rsidRDefault="00B77E21" w:rsidP="002B4752">
            <w:pPr>
              <w:rPr>
                <w:rFonts w:ascii="Corbel" w:hAnsi="Corbel"/>
                <w:sz w:val="20"/>
                <w:szCs w:val="20"/>
                <w:lang w:eastAsia="es-MX"/>
              </w:rPr>
            </w:pPr>
            <w:proofErr w:type="spellStart"/>
            <w:r w:rsidRPr="000D6E95">
              <w:rPr>
                <w:rFonts w:ascii="Corbel" w:hAnsi="Corbel"/>
                <w:sz w:val="20"/>
                <w:szCs w:val="20"/>
                <w:lang w:eastAsia="es-MX"/>
              </w:rPr>
              <w:t>N°</w:t>
            </w:r>
            <w:proofErr w:type="spellEnd"/>
            <w:r w:rsidRPr="000D6E95">
              <w:rPr>
                <w:rFonts w:ascii="Corbel" w:hAnsi="Corbel"/>
                <w:sz w:val="20"/>
                <w:szCs w:val="20"/>
                <w:lang w:eastAsia="es-MX"/>
              </w:rPr>
              <w:t xml:space="preserve"> total de convenios firmados en el período</w:t>
            </w:r>
          </w:p>
        </w:tc>
        <w:tc>
          <w:tcPr>
            <w:tcW w:w="992" w:type="dxa"/>
            <w:shd w:val="clear" w:color="auto" w:fill="auto"/>
            <w:vAlign w:val="center"/>
          </w:tcPr>
          <w:p w14:paraId="0D364494" w14:textId="77777777" w:rsidR="00B77E21" w:rsidRPr="004521E0" w:rsidRDefault="00B77E21" w:rsidP="002B4752">
            <w:pPr>
              <w:rPr>
                <w:rFonts w:ascii="Corbel" w:hAnsi="Corbel"/>
                <w:sz w:val="20"/>
                <w:szCs w:val="20"/>
                <w:lang w:eastAsia="es-MX"/>
              </w:rPr>
            </w:pPr>
            <w:r>
              <w:rPr>
                <w:rFonts w:ascii="Corbel" w:hAnsi="Corbel"/>
                <w:sz w:val="20"/>
                <w:szCs w:val="20"/>
                <w:lang w:eastAsia="es-MX"/>
              </w:rPr>
              <w:t>Nº</w:t>
            </w:r>
          </w:p>
        </w:tc>
        <w:tc>
          <w:tcPr>
            <w:tcW w:w="1418" w:type="dxa"/>
            <w:shd w:val="clear" w:color="auto" w:fill="auto"/>
            <w:vAlign w:val="center"/>
          </w:tcPr>
          <w:p w14:paraId="75F198AF" w14:textId="77777777" w:rsidR="00B77E21" w:rsidRPr="004521E0" w:rsidRDefault="00B77E21" w:rsidP="002B4752">
            <w:pPr>
              <w:rPr>
                <w:rFonts w:ascii="Corbel" w:hAnsi="Corbel"/>
                <w:sz w:val="20"/>
                <w:szCs w:val="20"/>
                <w:lang w:eastAsia="es-MX"/>
              </w:rPr>
            </w:pPr>
            <w:r>
              <w:rPr>
                <w:rFonts w:ascii="Corbel" w:hAnsi="Corbel"/>
                <w:sz w:val="20"/>
                <w:szCs w:val="20"/>
              </w:rPr>
              <w:t>Trianual</w:t>
            </w:r>
          </w:p>
        </w:tc>
        <w:tc>
          <w:tcPr>
            <w:tcW w:w="1275" w:type="dxa"/>
            <w:shd w:val="clear" w:color="auto" w:fill="auto"/>
            <w:vAlign w:val="center"/>
          </w:tcPr>
          <w:p w14:paraId="507B773F" w14:textId="77777777" w:rsidR="00B77E21" w:rsidRPr="004521E0" w:rsidRDefault="00B77E21" w:rsidP="002B4752">
            <w:pPr>
              <w:rPr>
                <w:rFonts w:ascii="Corbel" w:hAnsi="Corbel"/>
                <w:sz w:val="20"/>
                <w:szCs w:val="20"/>
                <w:lang w:eastAsia="es-MX"/>
              </w:rPr>
            </w:pPr>
            <w:r>
              <w:rPr>
                <w:rFonts w:ascii="Corbel" w:hAnsi="Corbel"/>
                <w:sz w:val="20"/>
                <w:szCs w:val="20"/>
                <w:lang w:eastAsia="es-MX"/>
              </w:rPr>
              <w:t>Proceso</w:t>
            </w:r>
          </w:p>
        </w:tc>
        <w:tc>
          <w:tcPr>
            <w:tcW w:w="1418" w:type="dxa"/>
            <w:shd w:val="clear" w:color="auto" w:fill="auto"/>
            <w:vAlign w:val="center"/>
          </w:tcPr>
          <w:p w14:paraId="2B9A8787" w14:textId="77777777" w:rsidR="00B77E21" w:rsidRPr="004521E0" w:rsidRDefault="00B77E21" w:rsidP="002B4752">
            <w:pPr>
              <w:rPr>
                <w:rFonts w:ascii="Corbel" w:hAnsi="Corbel"/>
                <w:sz w:val="20"/>
                <w:szCs w:val="20"/>
                <w:lang w:eastAsia="es-MX"/>
              </w:rPr>
            </w:pPr>
            <w:r w:rsidRPr="000D6E95">
              <w:rPr>
                <w:rFonts w:ascii="Corbel" w:hAnsi="Corbel"/>
                <w:sz w:val="20"/>
                <w:szCs w:val="20"/>
                <w:lang w:eastAsia="es-MX"/>
              </w:rPr>
              <w:t>Reportes municipales, acuerdos con universidades y ONG internacionales</w:t>
            </w:r>
          </w:p>
        </w:tc>
      </w:tr>
      <w:tr w:rsidR="00B77E21" w:rsidRPr="004521E0" w14:paraId="09113BE9" w14:textId="77777777" w:rsidTr="002B4752">
        <w:trPr>
          <w:cantSplit/>
        </w:trPr>
        <w:tc>
          <w:tcPr>
            <w:tcW w:w="1843" w:type="dxa"/>
            <w:vMerge/>
            <w:tcBorders>
              <w:bottom w:val="single" w:sz="4" w:space="0" w:color="A6A6A6"/>
            </w:tcBorders>
            <w:shd w:val="clear" w:color="auto" w:fill="auto"/>
            <w:vAlign w:val="center"/>
          </w:tcPr>
          <w:p w14:paraId="6541CB49" w14:textId="77777777" w:rsidR="00B77E21" w:rsidRPr="004521E0" w:rsidRDefault="00B77E21" w:rsidP="002B4752">
            <w:pPr>
              <w:rPr>
                <w:rFonts w:ascii="Corbel" w:hAnsi="Corbel"/>
                <w:sz w:val="20"/>
                <w:szCs w:val="20"/>
                <w:lang w:eastAsia="es-MX"/>
              </w:rPr>
            </w:pPr>
          </w:p>
        </w:tc>
        <w:tc>
          <w:tcPr>
            <w:tcW w:w="1843" w:type="dxa"/>
            <w:tcBorders>
              <w:bottom w:val="single" w:sz="4" w:space="0" w:color="A6A6A6"/>
            </w:tcBorders>
            <w:shd w:val="clear" w:color="auto" w:fill="auto"/>
            <w:vAlign w:val="center"/>
          </w:tcPr>
          <w:p w14:paraId="2820AD1A" w14:textId="77777777" w:rsidR="00B77E21" w:rsidRPr="00371CB5" w:rsidRDefault="00B77E21" w:rsidP="002B4752">
            <w:pPr>
              <w:rPr>
                <w:rFonts w:ascii="Corbel" w:hAnsi="Corbel"/>
                <w:sz w:val="20"/>
                <w:szCs w:val="20"/>
                <w:lang w:eastAsia="es-MX"/>
              </w:rPr>
            </w:pPr>
            <w:r>
              <w:rPr>
                <w:rFonts w:ascii="Corbel" w:hAnsi="Corbel"/>
                <w:sz w:val="20"/>
                <w:szCs w:val="20"/>
                <w:lang w:eastAsia="es-MX"/>
              </w:rPr>
              <w:t>Número</w:t>
            </w:r>
            <w:r w:rsidRPr="000D6E95">
              <w:rPr>
                <w:rFonts w:ascii="Corbel" w:hAnsi="Corbel"/>
                <w:sz w:val="20"/>
                <w:szCs w:val="20"/>
                <w:lang w:eastAsia="es-MX"/>
              </w:rPr>
              <w:t xml:space="preserve"> de proyectos de investigación en conservación desarrollados en el archipiélago</w:t>
            </w:r>
          </w:p>
        </w:tc>
        <w:tc>
          <w:tcPr>
            <w:tcW w:w="1843" w:type="dxa"/>
            <w:tcBorders>
              <w:bottom w:val="single" w:sz="4" w:space="0" w:color="A6A6A6"/>
            </w:tcBorders>
            <w:shd w:val="clear" w:color="auto" w:fill="auto"/>
            <w:vAlign w:val="center"/>
          </w:tcPr>
          <w:p w14:paraId="089D8269" w14:textId="77777777" w:rsidR="00B77E21" w:rsidRPr="00371CB5" w:rsidRDefault="00B77E21" w:rsidP="002B4752">
            <w:pPr>
              <w:rPr>
                <w:rFonts w:ascii="Corbel" w:hAnsi="Corbel"/>
                <w:sz w:val="20"/>
                <w:szCs w:val="20"/>
                <w:lang w:eastAsia="es-MX"/>
              </w:rPr>
            </w:pPr>
            <w:proofErr w:type="spellStart"/>
            <w:r w:rsidRPr="00583DAC">
              <w:rPr>
                <w:rFonts w:ascii="Corbel" w:hAnsi="Corbel"/>
                <w:sz w:val="20"/>
                <w:szCs w:val="20"/>
                <w:lang w:eastAsia="es-MX"/>
              </w:rPr>
              <w:t>N°</w:t>
            </w:r>
            <w:proofErr w:type="spellEnd"/>
            <w:r w:rsidRPr="00583DAC">
              <w:rPr>
                <w:rFonts w:ascii="Corbel" w:hAnsi="Corbel"/>
                <w:sz w:val="20"/>
                <w:szCs w:val="20"/>
                <w:lang w:eastAsia="es-MX"/>
              </w:rPr>
              <w:t xml:space="preserve"> proyectos de investigación con resultados publicados</w:t>
            </w:r>
          </w:p>
        </w:tc>
        <w:tc>
          <w:tcPr>
            <w:tcW w:w="992" w:type="dxa"/>
            <w:tcBorders>
              <w:bottom w:val="single" w:sz="4" w:space="0" w:color="A6A6A6"/>
            </w:tcBorders>
            <w:shd w:val="clear" w:color="auto" w:fill="auto"/>
            <w:vAlign w:val="center"/>
          </w:tcPr>
          <w:p w14:paraId="1DA09FF5" w14:textId="77777777" w:rsidR="00B77E21" w:rsidRPr="00371CB5" w:rsidRDefault="00B77E21" w:rsidP="002B4752">
            <w:pPr>
              <w:rPr>
                <w:rFonts w:ascii="Corbel" w:hAnsi="Corbel"/>
                <w:sz w:val="20"/>
                <w:szCs w:val="20"/>
                <w:lang w:eastAsia="es-MX"/>
              </w:rPr>
            </w:pPr>
            <w:r>
              <w:rPr>
                <w:rFonts w:ascii="Corbel" w:hAnsi="Corbel"/>
                <w:sz w:val="20"/>
                <w:szCs w:val="20"/>
                <w:lang w:eastAsia="es-MX"/>
              </w:rPr>
              <w:t>Nº</w:t>
            </w:r>
          </w:p>
        </w:tc>
        <w:tc>
          <w:tcPr>
            <w:tcW w:w="1418" w:type="dxa"/>
            <w:tcBorders>
              <w:bottom w:val="single" w:sz="4" w:space="0" w:color="A6A6A6"/>
            </w:tcBorders>
            <w:shd w:val="clear" w:color="auto" w:fill="auto"/>
            <w:vAlign w:val="center"/>
          </w:tcPr>
          <w:p w14:paraId="36253B1E" w14:textId="77777777" w:rsidR="00B77E21" w:rsidRPr="00371CB5" w:rsidRDefault="00B77E21" w:rsidP="002B4752">
            <w:pPr>
              <w:rPr>
                <w:rFonts w:ascii="Corbel" w:hAnsi="Corbel"/>
                <w:sz w:val="20"/>
                <w:szCs w:val="20"/>
                <w:lang w:eastAsia="es-MX"/>
              </w:rPr>
            </w:pPr>
            <w:r>
              <w:rPr>
                <w:rFonts w:ascii="Corbel" w:hAnsi="Corbel"/>
                <w:sz w:val="20"/>
                <w:szCs w:val="20"/>
              </w:rPr>
              <w:t>Quinquenal</w:t>
            </w:r>
          </w:p>
        </w:tc>
        <w:tc>
          <w:tcPr>
            <w:tcW w:w="1275" w:type="dxa"/>
            <w:tcBorders>
              <w:bottom w:val="single" w:sz="4" w:space="0" w:color="A6A6A6"/>
            </w:tcBorders>
            <w:shd w:val="clear" w:color="auto" w:fill="auto"/>
            <w:vAlign w:val="center"/>
          </w:tcPr>
          <w:p w14:paraId="4D59C1D1" w14:textId="77777777" w:rsidR="00B77E21" w:rsidRPr="00371CB5" w:rsidRDefault="00B77E21" w:rsidP="002B4752">
            <w:pPr>
              <w:rPr>
                <w:rFonts w:ascii="Corbel" w:hAnsi="Corbel"/>
                <w:sz w:val="20"/>
                <w:szCs w:val="20"/>
                <w:lang w:eastAsia="es-MX"/>
              </w:rPr>
            </w:pPr>
            <w:r>
              <w:rPr>
                <w:rFonts w:ascii="Corbel" w:hAnsi="Corbel"/>
                <w:sz w:val="20"/>
                <w:szCs w:val="20"/>
                <w:lang w:eastAsia="es-MX"/>
              </w:rPr>
              <w:t>Eficacia</w:t>
            </w:r>
          </w:p>
        </w:tc>
        <w:tc>
          <w:tcPr>
            <w:tcW w:w="1418" w:type="dxa"/>
            <w:tcBorders>
              <w:bottom w:val="single" w:sz="4" w:space="0" w:color="A6A6A6"/>
            </w:tcBorders>
            <w:shd w:val="clear" w:color="auto" w:fill="auto"/>
            <w:vAlign w:val="center"/>
          </w:tcPr>
          <w:p w14:paraId="076D598D" w14:textId="77777777" w:rsidR="00B77E21" w:rsidRPr="00371CB5" w:rsidRDefault="00B77E21" w:rsidP="002B4752">
            <w:pPr>
              <w:rPr>
                <w:rFonts w:ascii="Corbel" w:hAnsi="Corbel"/>
                <w:sz w:val="20"/>
                <w:szCs w:val="20"/>
                <w:lang w:eastAsia="es-MX"/>
              </w:rPr>
            </w:pPr>
            <w:r w:rsidRPr="000D6E95">
              <w:rPr>
                <w:rFonts w:ascii="Corbel" w:hAnsi="Corbel"/>
                <w:sz w:val="20"/>
                <w:szCs w:val="20"/>
                <w:lang w:eastAsia="es-MX"/>
              </w:rPr>
              <w:t>Informes de universidades, centros de investigación, y municipalidad</w:t>
            </w:r>
          </w:p>
        </w:tc>
      </w:tr>
      <w:tr w:rsidR="00B77E21" w:rsidRPr="004521E0" w14:paraId="696E26DE" w14:textId="77777777" w:rsidTr="002B4752">
        <w:trPr>
          <w:cantSplit/>
          <w:tblHeader/>
        </w:trPr>
        <w:tc>
          <w:tcPr>
            <w:tcW w:w="1843" w:type="dxa"/>
            <w:tcBorders>
              <w:right w:val="nil"/>
            </w:tcBorders>
            <w:shd w:val="clear" w:color="auto" w:fill="DAEEF3" w:themeFill="accent5" w:themeFillTint="33"/>
            <w:vAlign w:val="center"/>
            <w:hideMark/>
          </w:tcPr>
          <w:p w14:paraId="75340A45" w14:textId="77777777" w:rsidR="00B77E21" w:rsidRPr="004521E0" w:rsidRDefault="00B77E21" w:rsidP="002B4752">
            <w:pPr>
              <w:rPr>
                <w:rFonts w:ascii="Corbel" w:hAnsi="Corbel"/>
                <w:b/>
                <w:bCs/>
                <w:sz w:val="20"/>
                <w:szCs w:val="20"/>
                <w:lang w:eastAsia="es-MX"/>
              </w:rPr>
            </w:pPr>
            <w:r>
              <w:rPr>
                <w:rFonts w:ascii="Corbel" w:hAnsi="Corbel"/>
                <w:b/>
                <w:bCs/>
                <w:sz w:val="20"/>
                <w:szCs w:val="20"/>
                <w:lang w:eastAsia="es-MX"/>
              </w:rPr>
              <w:t>Iniciativas</w:t>
            </w:r>
          </w:p>
        </w:tc>
        <w:tc>
          <w:tcPr>
            <w:tcW w:w="1843" w:type="dxa"/>
            <w:tcBorders>
              <w:left w:val="nil"/>
              <w:right w:val="nil"/>
            </w:tcBorders>
            <w:shd w:val="clear" w:color="auto" w:fill="DAEEF3" w:themeFill="accent5" w:themeFillTint="33"/>
            <w:vAlign w:val="center"/>
          </w:tcPr>
          <w:p w14:paraId="687AF4D9" w14:textId="77777777" w:rsidR="00B77E21" w:rsidRPr="004521E0" w:rsidRDefault="00B77E21" w:rsidP="002B4752">
            <w:pPr>
              <w:rPr>
                <w:rFonts w:ascii="Corbel" w:hAnsi="Corbel"/>
                <w:b/>
                <w:bCs/>
                <w:sz w:val="20"/>
                <w:szCs w:val="20"/>
                <w:lang w:eastAsia="es-MX"/>
              </w:rPr>
            </w:pPr>
          </w:p>
        </w:tc>
        <w:tc>
          <w:tcPr>
            <w:tcW w:w="1843" w:type="dxa"/>
            <w:tcBorders>
              <w:left w:val="nil"/>
              <w:right w:val="nil"/>
            </w:tcBorders>
            <w:shd w:val="clear" w:color="auto" w:fill="DAEEF3" w:themeFill="accent5" w:themeFillTint="33"/>
            <w:vAlign w:val="center"/>
          </w:tcPr>
          <w:p w14:paraId="5010055E" w14:textId="77777777" w:rsidR="00B77E21" w:rsidRPr="004521E0" w:rsidRDefault="00B77E21" w:rsidP="002B4752">
            <w:pPr>
              <w:rPr>
                <w:rFonts w:ascii="Corbel" w:hAnsi="Corbel"/>
                <w:b/>
                <w:bCs/>
                <w:sz w:val="20"/>
                <w:szCs w:val="20"/>
                <w:lang w:eastAsia="es-MX"/>
              </w:rPr>
            </w:pPr>
          </w:p>
        </w:tc>
        <w:tc>
          <w:tcPr>
            <w:tcW w:w="992" w:type="dxa"/>
            <w:tcBorders>
              <w:left w:val="nil"/>
              <w:right w:val="nil"/>
            </w:tcBorders>
            <w:shd w:val="clear" w:color="auto" w:fill="DAEEF3" w:themeFill="accent5" w:themeFillTint="33"/>
            <w:vAlign w:val="center"/>
          </w:tcPr>
          <w:p w14:paraId="11AACD81" w14:textId="77777777" w:rsidR="00B77E21" w:rsidRPr="004521E0" w:rsidRDefault="00B77E21" w:rsidP="002B4752">
            <w:pPr>
              <w:rPr>
                <w:rFonts w:ascii="Corbel" w:hAnsi="Corbel"/>
                <w:b/>
                <w:bCs/>
                <w:sz w:val="20"/>
                <w:szCs w:val="20"/>
                <w:lang w:eastAsia="es-MX"/>
              </w:rPr>
            </w:pPr>
          </w:p>
        </w:tc>
        <w:tc>
          <w:tcPr>
            <w:tcW w:w="1418" w:type="dxa"/>
            <w:tcBorders>
              <w:left w:val="nil"/>
              <w:right w:val="nil"/>
            </w:tcBorders>
            <w:shd w:val="clear" w:color="auto" w:fill="DAEEF3" w:themeFill="accent5" w:themeFillTint="33"/>
            <w:vAlign w:val="center"/>
          </w:tcPr>
          <w:p w14:paraId="609A85FC" w14:textId="77777777" w:rsidR="00B77E21" w:rsidRPr="004521E0" w:rsidRDefault="00B77E21" w:rsidP="002B4752">
            <w:pPr>
              <w:rPr>
                <w:rFonts w:ascii="Corbel" w:hAnsi="Corbel"/>
                <w:b/>
                <w:bCs/>
                <w:sz w:val="20"/>
                <w:szCs w:val="20"/>
                <w:lang w:eastAsia="es-MX"/>
              </w:rPr>
            </w:pPr>
          </w:p>
        </w:tc>
        <w:tc>
          <w:tcPr>
            <w:tcW w:w="1275" w:type="dxa"/>
            <w:tcBorders>
              <w:left w:val="nil"/>
              <w:right w:val="nil"/>
            </w:tcBorders>
            <w:shd w:val="clear" w:color="auto" w:fill="DAEEF3" w:themeFill="accent5" w:themeFillTint="33"/>
            <w:vAlign w:val="center"/>
          </w:tcPr>
          <w:p w14:paraId="2312F043" w14:textId="77777777" w:rsidR="00B77E21" w:rsidRPr="004521E0" w:rsidRDefault="00B77E21" w:rsidP="002B4752">
            <w:pPr>
              <w:rPr>
                <w:rFonts w:ascii="Corbel" w:hAnsi="Corbel"/>
                <w:b/>
                <w:bCs/>
                <w:sz w:val="20"/>
                <w:szCs w:val="20"/>
                <w:lang w:eastAsia="es-MX"/>
              </w:rPr>
            </w:pPr>
          </w:p>
        </w:tc>
        <w:tc>
          <w:tcPr>
            <w:tcW w:w="1418" w:type="dxa"/>
            <w:tcBorders>
              <w:left w:val="nil"/>
            </w:tcBorders>
            <w:shd w:val="clear" w:color="auto" w:fill="DAEEF3" w:themeFill="accent5" w:themeFillTint="33"/>
            <w:vAlign w:val="center"/>
          </w:tcPr>
          <w:p w14:paraId="2897FA68" w14:textId="77777777" w:rsidR="00B77E21" w:rsidRPr="004521E0" w:rsidRDefault="00B77E21" w:rsidP="002B4752">
            <w:pPr>
              <w:rPr>
                <w:rFonts w:ascii="Corbel" w:hAnsi="Corbel"/>
                <w:b/>
                <w:bCs/>
                <w:sz w:val="20"/>
                <w:szCs w:val="20"/>
                <w:lang w:eastAsia="es-MX"/>
              </w:rPr>
            </w:pPr>
          </w:p>
        </w:tc>
      </w:tr>
      <w:tr w:rsidR="00B77E21" w:rsidRPr="004521E0" w14:paraId="62191BBE" w14:textId="77777777" w:rsidTr="002B4752">
        <w:trPr>
          <w:cantSplit/>
        </w:trPr>
        <w:tc>
          <w:tcPr>
            <w:tcW w:w="1843" w:type="dxa"/>
            <w:vMerge w:val="restart"/>
            <w:shd w:val="clear" w:color="auto" w:fill="auto"/>
            <w:vAlign w:val="center"/>
          </w:tcPr>
          <w:p w14:paraId="41D6109A" w14:textId="77777777" w:rsidR="00B77E21" w:rsidRPr="004521E0" w:rsidRDefault="00B77E21" w:rsidP="002B4752">
            <w:pPr>
              <w:rPr>
                <w:rFonts w:ascii="Corbel" w:hAnsi="Corbel"/>
                <w:sz w:val="20"/>
                <w:szCs w:val="20"/>
                <w:lang w:eastAsia="es-MX"/>
              </w:rPr>
            </w:pPr>
            <w:r w:rsidRPr="000D6E95">
              <w:rPr>
                <w:rFonts w:ascii="Corbel" w:hAnsi="Corbel"/>
                <w:sz w:val="20"/>
                <w:szCs w:val="20"/>
                <w:lang w:eastAsia="es-MX"/>
              </w:rPr>
              <w:t>Plan de evaluación y mejora de fiscalización y regulación ambiental para la comuna de Juan Fernández</w:t>
            </w:r>
          </w:p>
        </w:tc>
        <w:tc>
          <w:tcPr>
            <w:tcW w:w="1843" w:type="dxa"/>
            <w:shd w:val="clear" w:color="auto" w:fill="auto"/>
            <w:vAlign w:val="center"/>
          </w:tcPr>
          <w:p w14:paraId="4C47CABF" w14:textId="77777777" w:rsidR="00B77E21" w:rsidRPr="00CA1329" w:rsidRDefault="00B77E21" w:rsidP="002B4752">
            <w:pPr>
              <w:rPr>
                <w:rFonts w:ascii="Corbel" w:hAnsi="Corbel"/>
                <w:sz w:val="20"/>
                <w:szCs w:val="20"/>
                <w:lang w:eastAsia="es-MX"/>
              </w:rPr>
            </w:pPr>
            <w:r w:rsidRPr="00950D85">
              <w:rPr>
                <w:rFonts w:ascii="Corbel" w:hAnsi="Corbel"/>
                <w:sz w:val="20"/>
                <w:szCs w:val="20"/>
                <w:lang w:eastAsia="es-MX"/>
              </w:rPr>
              <w:t>Porcentaje de protocolos actualizados con relación a los vigentes</w:t>
            </w:r>
          </w:p>
        </w:tc>
        <w:tc>
          <w:tcPr>
            <w:tcW w:w="1843" w:type="dxa"/>
            <w:shd w:val="clear" w:color="auto" w:fill="auto"/>
            <w:vAlign w:val="center"/>
          </w:tcPr>
          <w:p w14:paraId="7939E351" w14:textId="77777777" w:rsidR="00B77E21" w:rsidRPr="00CA1329" w:rsidRDefault="00B77E21" w:rsidP="002B4752">
            <w:pPr>
              <w:rPr>
                <w:rFonts w:ascii="Corbel" w:hAnsi="Corbel"/>
                <w:sz w:val="20"/>
                <w:szCs w:val="20"/>
                <w:lang w:eastAsia="es-MX"/>
              </w:rPr>
            </w:pPr>
            <w:r w:rsidRPr="002A25EF">
              <w:rPr>
                <w:rFonts w:ascii="Corbel" w:hAnsi="Corbel"/>
                <w:sz w:val="20"/>
                <w:szCs w:val="20"/>
                <w:lang w:eastAsia="es-MX"/>
              </w:rPr>
              <w:t>(</w:t>
            </w:r>
            <w:proofErr w:type="spellStart"/>
            <w:r w:rsidRPr="002A25EF">
              <w:rPr>
                <w:rFonts w:ascii="Corbel" w:hAnsi="Corbel"/>
                <w:sz w:val="20"/>
                <w:szCs w:val="20"/>
                <w:lang w:eastAsia="es-MX"/>
              </w:rPr>
              <w:t>N°</w:t>
            </w:r>
            <w:proofErr w:type="spellEnd"/>
            <w:r>
              <w:rPr>
                <w:rFonts w:ascii="Corbel" w:hAnsi="Corbel"/>
                <w:sz w:val="20"/>
                <w:szCs w:val="20"/>
                <w:lang w:eastAsia="es-MX"/>
              </w:rPr>
              <w:t xml:space="preserve"> </w:t>
            </w:r>
            <w:r w:rsidRPr="002A25EF">
              <w:rPr>
                <w:rFonts w:ascii="Corbel" w:hAnsi="Corbel"/>
                <w:sz w:val="20"/>
                <w:szCs w:val="20"/>
                <w:lang w:eastAsia="es-MX"/>
              </w:rPr>
              <w:t>de</w:t>
            </w:r>
            <w:r>
              <w:rPr>
                <w:rFonts w:ascii="Corbel" w:hAnsi="Corbel"/>
                <w:sz w:val="20"/>
                <w:szCs w:val="20"/>
                <w:lang w:eastAsia="es-MX"/>
              </w:rPr>
              <w:t xml:space="preserve"> </w:t>
            </w:r>
            <w:r w:rsidRPr="002A25EF">
              <w:rPr>
                <w:rFonts w:ascii="Corbel" w:hAnsi="Corbel"/>
                <w:sz w:val="20"/>
                <w:szCs w:val="20"/>
                <w:lang w:eastAsia="es-MX"/>
              </w:rPr>
              <w:t>protocolos</w:t>
            </w:r>
            <w:r>
              <w:rPr>
                <w:rFonts w:ascii="Corbel" w:hAnsi="Corbel"/>
                <w:sz w:val="20"/>
                <w:szCs w:val="20"/>
                <w:lang w:eastAsia="es-MX"/>
              </w:rPr>
              <w:t xml:space="preserve"> </w:t>
            </w:r>
            <w:r w:rsidRPr="002A25EF">
              <w:rPr>
                <w:rFonts w:ascii="Corbel" w:hAnsi="Corbel"/>
                <w:sz w:val="20"/>
                <w:szCs w:val="20"/>
                <w:lang w:eastAsia="es-MX"/>
              </w:rPr>
              <w:t>revisados</w:t>
            </w:r>
            <w:r>
              <w:rPr>
                <w:rFonts w:ascii="Corbel" w:hAnsi="Corbel"/>
                <w:sz w:val="20"/>
                <w:szCs w:val="20"/>
                <w:lang w:eastAsia="es-MX"/>
              </w:rPr>
              <w:t xml:space="preserve"> </w:t>
            </w:r>
            <w:r w:rsidRPr="002A25EF">
              <w:rPr>
                <w:rFonts w:ascii="Corbel" w:hAnsi="Corbel"/>
                <w:sz w:val="20"/>
                <w:szCs w:val="20"/>
                <w:lang w:eastAsia="es-MX"/>
              </w:rPr>
              <w:t>t1/</w:t>
            </w:r>
            <w:proofErr w:type="spellStart"/>
            <w:r w:rsidRPr="002A25EF">
              <w:rPr>
                <w:rFonts w:ascii="Corbel" w:hAnsi="Corbel"/>
                <w:sz w:val="20"/>
                <w:szCs w:val="20"/>
                <w:lang w:eastAsia="es-MX"/>
              </w:rPr>
              <w:t>N°</w:t>
            </w:r>
            <w:proofErr w:type="spellEnd"/>
            <w:r>
              <w:rPr>
                <w:rFonts w:ascii="Corbel" w:hAnsi="Corbel"/>
                <w:sz w:val="20"/>
                <w:szCs w:val="20"/>
                <w:lang w:eastAsia="es-MX"/>
              </w:rPr>
              <w:t xml:space="preserve"> </w:t>
            </w:r>
            <w:r w:rsidRPr="002A25EF">
              <w:rPr>
                <w:rFonts w:ascii="Corbel" w:hAnsi="Corbel"/>
                <w:sz w:val="20"/>
                <w:szCs w:val="20"/>
                <w:lang w:eastAsia="es-MX"/>
              </w:rPr>
              <w:t>de</w:t>
            </w:r>
            <w:r>
              <w:rPr>
                <w:rFonts w:ascii="Corbel" w:hAnsi="Corbel"/>
                <w:sz w:val="20"/>
                <w:szCs w:val="20"/>
                <w:lang w:eastAsia="es-MX"/>
              </w:rPr>
              <w:t xml:space="preserve"> </w:t>
            </w:r>
            <w:r w:rsidRPr="002A25EF">
              <w:rPr>
                <w:rFonts w:ascii="Corbel" w:hAnsi="Corbel"/>
                <w:sz w:val="20"/>
                <w:szCs w:val="20"/>
                <w:lang w:eastAsia="es-MX"/>
              </w:rPr>
              <w:t>protocolos</w:t>
            </w:r>
            <w:r>
              <w:rPr>
                <w:rFonts w:ascii="Corbel" w:hAnsi="Corbel"/>
                <w:sz w:val="20"/>
                <w:szCs w:val="20"/>
                <w:lang w:eastAsia="es-MX"/>
              </w:rPr>
              <w:t xml:space="preserve"> </w:t>
            </w:r>
            <w:r w:rsidRPr="002A25EF">
              <w:rPr>
                <w:rFonts w:ascii="Corbel" w:hAnsi="Corbel"/>
                <w:sz w:val="20"/>
                <w:szCs w:val="20"/>
                <w:lang w:eastAsia="es-MX"/>
              </w:rPr>
              <w:t>existentest0) x 100</w:t>
            </w:r>
          </w:p>
        </w:tc>
        <w:tc>
          <w:tcPr>
            <w:tcW w:w="992" w:type="dxa"/>
            <w:shd w:val="clear" w:color="auto" w:fill="auto"/>
            <w:vAlign w:val="center"/>
          </w:tcPr>
          <w:p w14:paraId="3CD283C7" w14:textId="77777777" w:rsidR="00B77E21" w:rsidRPr="00CA1329" w:rsidRDefault="00B77E21" w:rsidP="002B4752">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73162BC0" w14:textId="77777777" w:rsidR="00B77E21" w:rsidRPr="00CA1329" w:rsidRDefault="00B77E21" w:rsidP="002B4752">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34996960" w14:textId="77777777" w:rsidR="00B77E21" w:rsidRPr="00CA1329" w:rsidRDefault="00B77E21" w:rsidP="002B4752">
            <w:pPr>
              <w:rPr>
                <w:rFonts w:ascii="Corbel" w:hAnsi="Corbel"/>
                <w:sz w:val="20"/>
                <w:szCs w:val="20"/>
                <w:lang w:eastAsia="es-MX"/>
              </w:rPr>
            </w:pPr>
            <w:r>
              <w:rPr>
                <w:rFonts w:ascii="Corbel" w:hAnsi="Corbel"/>
                <w:sz w:val="20"/>
                <w:szCs w:val="20"/>
                <w:lang w:eastAsia="es-MX"/>
              </w:rPr>
              <w:t>Proceso</w:t>
            </w:r>
          </w:p>
        </w:tc>
        <w:tc>
          <w:tcPr>
            <w:tcW w:w="1418" w:type="dxa"/>
            <w:shd w:val="clear" w:color="auto" w:fill="auto"/>
            <w:vAlign w:val="center"/>
          </w:tcPr>
          <w:p w14:paraId="7C6C4ED4" w14:textId="77777777" w:rsidR="00B77E21" w:rsidRPr="00CA1329" w:rsidRDefault="00B77E21" w:rsidP="002B4752">
            <w:pPr>
              <w:rPr>
                <w:rFonts w:ascii="Corbel" w:hAnsi="Corbel"/>
                <w:sz w:val="20"/>
                <w:szCs w:val="20"/>
                <w:lang w:eastAsia="es-MX"/>
              </w:rPr>
            </w:pPr>
            <w:r>
              <w:rPr>
                <w:rFonts w:ascii="Corbel" w:hAnsi="Corbel"/>
                <w:sz w:val="20"/>
                <w:szCs w:val="20"/>
                <w:lang w:eastAsia="es-MX"/>
              </w:rPr>
              <w:t>I</w:t>
            </w:r>
            <w:r w:rsidRPr="002A25EF">
              <w:rPr>
                <w:rFonts w:ascii="Corbel" w:hAnsi="Corbel"/>
                <w:sz w:val="20"/>
                <w:szCs w:val="20"/>
                <w:lang w:eastAsia="es-MX"/>
              </w:rPr>
              <w:t>nformes municipales, actas del concejo comunal</w:t>
            </w:r>
          </w:p>
        </w:tc>
      </w:tr>
      <w:tr w:rsidR="00B77E21" w:rsidRPr="004521E0" w14:paraId="5EBA4AE3" w14:textId="77777777" w:rsidTr="002B4752">
        <w:trPr>
          <w:cantSplit/>
        </w:trPr>
        <w:tc>
          <w:tcPr>
            <w:tcW w:w="1843" w:type="dxa"/>
            <w:vMerge/>
            <w:shd w:val="clear" w:color="auto" w:fill="auto"/>
            <w:vAlign w:val="center"/>
          </w:tcPr>
          <w:p w14:paraId="784A2442" w14:textId="77777777" w:rsidR="00B77E21" w:rsidRPr="004521E0" w:rsidRDefault="00B77E21" w:rsidP="002B4752">
            <w:pPr>
              <w:rPr>
                <w:rFonts w:ascii="Corbel" w:hAnsi="Corbel"/>
                <w:sz w:val="20"/>
                <w:szCs w:val="20"/>
                <w:lang w:eastAsia="es-MX"/>
              </w:rPr>
            </w:pPr>
          </w:p>
        </w:tc>
        <w:tc>
          <w:tcPr>
            <w:tcW w:w="1843" w:type="dxa"/>
            <w:shd w:val="clear" w:color="auto" w:fill="auto"/>
            <w:vAlign w:val="center"/>
          </w:tcPr>
          <w:p w14:paraId="4F5DE8D1" w14:textId="77777777" w:rsidR="00B77E21" w:rsidRPr="009C075C" w:rsidRDefault="00B77E21" w:rsidP="002B4752">
            <w:pPr>
              <w:rPr>
                <w:rFonts w:ascii="Corbel" w:hAnsi="Corbel"/>
                <w:sz w:val="20"/>
                <w:szCs w:val="20"/>
                <w:lang w:eastAsia="es-MX"/>
              </w:rPr>
            </w:pPr>
            <w:r w:rsidRPr="00A854C9">
              <w:rPr>
                <w:rFonts w:ascii="Corbel" w:hAnsi="Corbel"/>
                <w:sz w:val="20"/>
                <w:szCs w:val="20"/>
                <w:lang w:eastAsia="es-MX"/>
              </w:rPr>
              <w:t>Tasa de implementación de nuevas ordenanzas ambientales</w:t>
            </w:r>
          </w:p>
        </w:tc>
        <w:tc>
          <w:tcPr>
            <w:tcW w:w="1843" w:type="dxa"/>
            <w:shd w:val="clear" w:color="auto" w:fill="auto"/>
            <w:vAlign w:val="center"/>
          </w:tcPr>
          <w:p w14:paraId="60B9890B" w14:textId="77777777" w:rsidR="00B77E21" w:rsidRPr="009C075C" w:rsidRDefault="00B77E21" w:rsidP="002B4752">
            <w:pPr>
              <w:rPr>
                <w:rFonts w:ascii="Corbel" w:hAnsi="Corbel"/>
                <w:sz w:val="20"/>
                <w:szCs w:val="20"/>
                <w:lang w:eastAsia="es-MX"/>
              </w:rPr>
            </w:pPr>
            <w:r>
              <w:rPr>
                <w:rFonts w:ascii="Corbel" w:hAnsi="Corbel"/>
                <w:sz w:val="20"/>
                <w:szCs w:val="20"/>
                <w:lang w:eastAsia="es-MX"/>
              </w:rPr>
              <w:t>%</w:t>
            </w:r>
            <w:r w:rsidRPr="002A25EF">
              <w:rPr>
                <w:rFonts w:ascii="Corbel" w:hAnsi="Corbel"/>
                <w:sz w:val="20"/>
                <w:szCs w:val="20"/>
                <w:lang w:eastAsia="es-MX"/>
              </w:rPr>
              <w:t xml:space="preserve"> de ordenanzas aprobadas en el período</w:t>
            </w:r>
          </w:p>
        </w:tc>
        <w:tc>
          <w:tcPr>
            <w:tcW w:w="992" w:type="dxa"/>
            <w:shd w:val="clear" w:color="auto" w:fill="auto"/>
            <w:vAlign w:val="center"/>
          </w:tcPr>
          <w:p w14:paraId="48CB5325" w14:textId="77777777" w:rsidR="00B77E21" w:rsidRPr="004521E0" w:rsidRDefault="00B77E21" w:rsidP="002B4752">
            <w:pPr>
              <w:rPr>
                <w:rFonts w:ascii="Corbel" w:hAnsi="Corbel"/>
                <w:sz w:val="20"/>
                <w:szCs w:val="20"/>
                <w:lang w:eastAsia="es-MX"/>
              </w:rPr>
            </w:pPr>
            <w:r>
              <w:rPr>
                <w:rFonts w:ascii="Corbel" w:hAnsi="Corbel"/>
                <w:sz w:val="20"/>
                <w:szCs w:val="20"/>
                <w:lang w:eastAsia="es-MX"/>
              </w:rPr>
              <w:t>Nº</w:t>
            </w:r>
          </w:p>
        </w:tc>
        <w:tc>
          <w:tcPr>
            <w:tcW w:w="1418" w:type="dxa"/>
            <w:shd w:val="clear" w:color="auto" w:fill="auto"/>
            <w:vAlign w:val="center"/>
          </w:tcPr>
          <w:p w14:paraId="3B419EB7" w14:textId="77777777" w:rsidR="00B77E21" w:rsidRPr="004521E0" w:rsidRDefault="00B77E21" w:rsidP="002B4752">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5F729803" w14:textId="77777777" w:rsidR="00B77E21" w:rsidRPr="004521E0" w:rsidRDefault="00B77E21" w:rsidP="002B4752">
            <w:pPr>
              <w:rPr>
                <w:rFonts w:ascii="Corbel" w:hAnsi="Corbel"/>
                <w:sz w:val="20"/>
                <w:szCs w:val="20"/>
                <w:lang w:eastAsia="es-MX"/>
              </w:rPr>
            </w:pPr>
            <w:r>
              <w:rPr>
                <w:rFonts w:ascii="Corbel" w:hAnsi="Corbel"/>
                <w:sz w:val="20"/>
                <w:szCs w:val="20"/>
                <w:lang w:eastAsia="es-MX"/>
              </w:rPr>
              <w:t>Producto</w:t>
            </w:r>
          </w:p>
        </w:tc>
        <w:tc>
          <w:tcPr>
            <w:tcW w:w="1418" w:type="dxa"/>
            <w:shd w:val="clear" w:color="auto" w:fill="auto"/>
            <w:vAlign w:val="center"/>
          </w:tcPr>
          <w:p w14:paraId="4A3E9A82" w14:textId="77777777" w:rsidR="00B77E21" w:rsidRPr="004521E0" w:rsidRDefault="00B77E21" w:rsidP="002B4752">
            <w:pPr>
              <w:rPr>
                <w:rFonts w:ascii="Corbel" w:hAnsi="Corbel"/>
                <w:sz w:val="20"/>
                <w:szCs w:val="20"/>
                <w:lang w:eastAsia="es-MX"/>
              </w:rPr>
            </w:pPr>
            <w:r w:rsidRPr="002A25EF">
              <w:rPr>
                <w:rFonts w:ascii="Corbel" w:hAnsi="Corbel"/>
                <w:sz w:val="20"/>
                <w:szCs w:val="20"/>
                <w:lang w:eastAsia="es-MX"/>
              </w:rPr>
              <w:t>Municipalidad de Juan Fernández / Unidad de Gestión Ambiental</w:t>
            </w:r>
          </w:p>
        </w:tc>
      </w:tr>
      <w:tr w:rsidR="00CF5C9B" w:rsidRPr="004521E0" w14:paraId="4F7190AD" w14:textId="77777777" w:rsidTr="002B4752">
        <w:trPr>
          <w:cantSplit/>
        </w:trPr>
        <w:tc>
          <w:tcPr>
            <w:tcW w:w="1843" w:type="dxa"/>
            <w:vMerge/>
            <w:shd w:val="clear" w:color="auto" w:fill="auto"/>
            <w:vAlign w:val="center"/>
          </w:tcPr>
          <w:p w14:paraId="07829395" w14:textId="77777777" w:rsidR="00CF5C9B" w:rsidRPr="004521E0" w:rsidRDefault="00CF5C9B" w:rsidP="00CF5C9B">
            <w:pPr>
              <w:rPr>
                <w:rFonts w:ascii="Corbel" w:hAnsi="Corbel"/>
                <w:sz w:val="20"/>
                <w:szCs w:val="20"/>
                <w:lang w:eastAsia="es-MX"/>
              </w:rPr>
            </w:pPr>
          </w:p>
        </w:tc>
        <w:tc>
          <w:tcPr>
            <w:tcW w:w="1843" w:type="dxa"/>
            <w:shd w:val="clear" w:color="auto" w:fill="auto"/>
            <w:vAlign w:val="center"/>
          </w:tcPr>
          <w:p w14:paraId="376477D2" w14:textId="71AC818F" w:rsidR="00CF5C9B" w:rsidRPr="00B5791C" w:rsidRDefault="00CF5C9B" w:rsidP="00CF5C9B">
            <w:pPr>
              <w:rPr>
                <w:rFonts w:ascii="Corbel" w:hAnsi="Corbel"/>
                <w:sz w:val="20"/>
                <w:szCs w:val="20"/>
                <w:lang w:eastAsia="es-MX"/>
              </w:rPr>
            </w:pPr>
            <w:r w:rsidRPr="00B5791C">
              <w:rPr>
                <w:rFonts w:ascii="Corbel" w:hAnsi="Corbel"/>
                <w:sz w:val="20"/>
                <w:szCs w:val="20"/>
                <w:lang w:eastAsia="es-MX"/>
              </w:rPr>
              <w:t>Porcentaje de funcionarios aplicando correctamente los nuevos protocolos</w:t>
            </w:r>
          </w:p>
        </w:tc>
        <w:tc>
          <w:tcPr>
            <w:tcW w:w="1843" w:type="dxa"/>
            <w:shd w:val="clear" w:color="auto" w:fill="auto"/>
            <w:vAlign w:val="center"/>
          </w:tcPr>
          <w:p w14:paraId="24559213" w14:textId="01F32D42" w:rsidR="00CF5C9B" w:rsidRPr="00B5791C" w:rsidRDefault="00CF5C9B" w:rsidP="00CF5C9B">
            <w:pPr>
              <w:rPr>
                <w:rFonts w:ascii="Corbel" w:hAnsi="Corbel"/>
                <w:sz w:val="20"/>
                <w:szCs w:val="20"/>
                <w:lang w:eastAsia="es-MX"/>
              </w:rPr>
            </w:pPr>
            <w:r w:rsidRPr="00B5791C">
              <w:rPr>
                <w:rFonts w:ascii="Corbel" w:hAnsi="Corbel"/>
                <w:sz w:val="20"/>
                <w:szCs w:val="20"/>
                <w:lang w:eastAsia="es-MX"/>
              </w:rPr>
              <w:t>(</w:t>
            </w:r>
            <w:proofErr w:type="spellStart"/>
            <w:r w:rsidRPr="00B5791C">
              <w:rPr>
                <w:rFonts w:ascii="Corbel" w:hAnsi="Corbel"/>
                <w:sz w:val="20"/>
                <w:szCs w:val="20"/>
                <w:lang w:eastAsia="es-MX"/>
              </w:rPr>
              <w:t>N°</w:t>
            </w:r>
            <w:proofErr w:type="spellEnd"/>
            <w:r w:rsidRPr="00B5791C">
              <w:rPr>
                <w:rFonts w:ascii="Corbel" w:hAnsi="Corbel"/>
                <w:sz w:val="20"/>
                <w:szCs w:val="20"/>
                <w:lang w:eastAsia="es-MX"/>
              </w:rPr>
              <w:t xml:space="preserve"> de funcionarios que aplican correctamente los protocolos / Total de funcionarios </w:t>
            </w:r>
            <w:r>
              <w:rPr>
                <w:rFonts w:ascii="Corbel" w:hAnsi="Corbel"/>
                <w:sz w:val="20"/>
                <w:szCs w:val="20"/>
                <w:lang w:eastAsia="es-MX"/>
              </w:rPr>
              <w:t>fiscalizadores</w:t>
            </w:r>
            <w:r w:rsidRPr="00B5791C">
              <w:rPr>
                <w:rFonts w:ascii="Corbel" w:hAnsi="Corbel"/>
                <w:sz w:val="20"/>
                <w:szCs w:val="20"/>
                <w:lang w:eastAsia="es-MX"/>
              </w:rPr>
              <w:t>) x 100</w:t>
            </w:r>
          </w:p>
        </w:tc>
        <w:tc>
          <w:tcPr>
            <w:tcW w:w="992" w:type="dxa"/>
            <w:shd w:val="clear" w:color="auto" w:fill="auto"/>
            <w:vAlign w:val="center"/>
          </w:tcPr>
          <w:p w14:paraId="01D1B421" w14:textId="691BFC70" w:rsidR="00CF5C9B" w:rsidRDefault="00CF5C9B" w:rsidP="00CF5C9B">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64F80591" w14:textId="71B04F1F" w:rsidR="00CF5C9B" w:rsidRDefault="00CF5C9B" w:rsidP="00CF5C9B">
            <w:pPr>
              <w:rPr>
                <w:rFonts w:ascii="Corbel" w:hAnsi="Corbel"/>
                <w:sz w:val="20"/>
                <w:szCs w:val="20"/>
                <w:lang w:eastAsia="es-MX"/>
              </w:rPr>
            </w:pPr>
            <w:r>
              <w:rPr>
                <w:rFonts w:ascii="Corbel" w:hAnsi="Corbel"/>
                <w:sz w:val="20"/>
                <w:szCs w:val="20"/>
                <w:lang w:eastAsia="es-MX"/>
              </w:rPr>
              <w:t>Semestral</w:t>
            </w:r>
          </w:p>
        </w:tc>
        <w:tc>
          <w:tcPr>
            <w:tcW w:w="1275" w:type="dxa"/>
            <w:shd w:val="clear" w:color="auto" w:fill="auto"/>
            <w:vAlign w:val="center"/>
          </w:tcPr>
          <w:p w14:paraId="19FA72A2" w14:textId="13D84177" w:rsidR="00CF5C9B" w:rsidRDefault="00CF5C9B" w:rsidP="00CF5C9B">
            <w:pPr>
              <w:rPr>
                <w:rFonts w:ascii="Corbel" w:hAnsi="Corbel"/>
                <w:sz w:val="20"/>
                <w:szCs w:val="20"/>
                <w:lang w:eastAsia="es-MX"/>
              </w:rPr>
            </w:pPr>
            <w:r>
              <w:rPr>
                <w:rFonts w:ascii="Corbel" w:hAnsi="Corbel"/>
                <w:sz w:val="20"/>
                <w:szCs w:val="20"/>
                <w:lang w:eastAsia="es-MX"/>
              </w:rPr>
              <w:t>Calidad</w:t>
            </w:r>
          </w:p>
        </w:tc>
        <w:tc>
          <w:tcPr>
            <w:tcW w:w="1418" w:type="dxa"/>
            <w:shd w:val="clear" w:color="auto" w:fill="auto"/>
            <w:vAlign w:val="center"/>
          </w:tcPr>
          <w:p w14:paraId="380C6AFF" w14:textId="6A54269A" w:rsidR="00CF5C9B" w:rsidRPr="00B5791C" w:rsidRDefault="00CF5C9B" w:rsidP="00CF5C9B">
            <w:pPr>
              <w:rPr>
                <w:rFonts w:ascii="Corbel" w:hAnsi="Corbel"/>
                <w:sz w:val="20"/>
                <w:szCs w:val="20"/>
                <w:lang w:eastAsia="es-MX"/>
              </w:rPr>
            </w:pPr>
            <w:r w:rsidRPr="00B5791C">
              <w:rPr>
                <w:rFonts w:ascii="Corbel" w:hAnsi="Corbel"/>
                <w:sz w:val="20"/>
                <w:szCs w:val="20"/>
                <w:lang w:eastAsia="es-MX"/>
              </w:rPr>
              <w:t>Informes internos de seguimiento, Municipalidad de Juan Fernández</w:t>
            </w:r>
          </w:p>
        </w:tc>
      </w:tr>
      <w:tr w:rsidR="00CF5C9B" w:rsidRPr="004521E0" w14:paraId="4B9295CE" w14:textId="77777777" w:rsidTr="002B4752">
        <w:trPr>
          <w:cantSplit/>
        </w:trPr>
        <w:tc>
          <w:tcPr>
            <w:tcW w:w="1843" w:type="dxa"/>
            <w:vMerge/>
            <w:shd w:val="clear" w:color="auto" w:fill="auto"/>
            <w:vAlign w:val="center"/>
          </w:tcPr>
          <w:p w14:paraId="2BD7C241" w14:textId="77777777" w:rsidR="00CF5C9B" w:rsidRPr="004521E0" w:rsidRDefault="00CF5C9B" w:rsidP="00CF5C9B">
            <w:pPr>
              <w:rPr>
                <w:rFonts w:ascii="Corbel" w:hAnsi="Corbel"/>
                <w:sz w:val="20"/>
                <w:szCs w:val="20"/>
                <w:lang w:eastAsia="es-MX"/>
              </w:rPr>
            </w:pPr>
          </w:p>
        </w:tc>
        <w:tc>
          <w:tcPr>
            <w:tcW w:w="1843" w:type="dxa"/>
            <w:shd w:val="clear" w:color="auto" w:fill="auto"/>
            <w:vAlign w:val="center"/>
          </w:tcPr>
          <w:p w14:paraId="0F43FEA6" w14:textId="7F6B65A0" w:rsidR="00CF5C9B" w:rsidRPr="00CF5C9B" w:rsidRDefault="00CF5C9B" w:rsidP="00CF5C9B">
            <w:pPr>
              <w:rPr>
                <w:rFonts w:ascii="Corbel" w:hAnsi="Corbel"/>
                <w:sz w:val="20"/>
                <w:szCs w:val="20"/>
                <w:lang w:eastAsia="es-MX"/>
              </w:rPr>
            </w:pPr>
            <w:r w:rsidRPr="00CF5C9B">
              <w:rPr>
                <w:rFonts w:ascii="Corbel" w:hAnsi="Corbel"/>
                <w:sz w:val="20"/>
                <w:szCs w:val="20"/>
                <w:lang w:eastAsia="es-MX"/>
              </w:rPr>
              <w:t>Satisfacción de la comunidad con la fiscalización ambiental</w:t>
            </w:r>
          </w:p>
        </w:tc>
        <w:tc>
          <w:tcPr>
            <w:tcW w:w="1843" w:type="dxa"/>
            <w:shd w:val="clear" w:color="auto" w:fill="auto"/>
            <w:vAlign w:val="center"/>
          </w:tcPr>
          <w:p w14:paraId="3E8CE146" w14:textId="43F78034" w:rsidR="00CF5C9B" w:rsidRPr="00CF5C9B" w:rsidRDefault="00CF5C9B" w:rsidP="00CF5C9B">
            <w:pPr>
              <w:rPr>
                <w:rFonts w:ascii="Corbel" w:hAnsi="Corbel"/>
                <w:sz w:val="20"/>
                <w:szCs w:val="20"/>
                <w:lang w:eastAsia="es-MX"/>
              </w:rPr>
            </w:pPr>
            <w:r w:rsidRPr="00CF5C9B">
              <w:rPr>
                <w:rFonts w:ascii="Corbel" w:hAnsi="Corbel"/>
                <w:sz w:val="20"/>
                <w:szCs w:val="20"/>
                <w:lang w:eastAsia="es-MX"/>
              </w:rPr>
              <w:t>(Respuestas positivas/</w:t>
            </w:r>
            <w:r w:rsidRPr="00CF5C9B">
              <w:t xml:space="preserve"> </w:t>
            </w:r>
            <w:r w:rsidRPr="00CF5C9B">
              <w:rPr>
                <w:rFonts w:ascii="Corbel" w:hAnsi="Corbel"/>
                <w:sz w:val="20"/>
                <w:szCs w:val="20"/>
                <w:lang w:eastAsia="es-MX"/>
              </w:rPr>
              <w:t>Total de respuestas válidas) ×100</w:t>
            </w:r>
          </w:p>
        </w:tc>
        <w:tc>
          <w:tcPr>
            <w:tcW w:w="992" w:type="dxa"/>
            <w:shd w:val="clear" w:color="auto" w:fill="auto"/>
            <w:vAlign w:val="center"/>
          </w:tcPr>
          <w:p w14:paraId="3DAB1265" w14:textId="249E863B" w:rsidR="00CF5C9B" w:rsidRPr="00CF5C9B" w:rsidRDefault="00CF5C9B" w:rsidP="00CF5C9B">
            <w:pPr>
              <w:rPr>
                <w:rFonts w:ascii="Corbel" w:hAnsi="Corbel"/>
                <w:sz w:val="20"/>
                <w:szCs w:val="20"/>
                <w:lang w:eastAsia="es-MX"/>
              </w:rPr>
            </w:pPr>
            <w:r w:rsidRPr="00CF5C9B">
              <w:rPr>
                <w:rFonts w:ascii="Corbel" w:hAnsi="Corbel"/>
                <w:sz w:val="20"/>
                <w:szCs w:val="20"/>
                <w:lang w:eastAsia="es-MX"/>
              </w:rPr>
              <w:t>%</w:t>
            </w:r>
          </w:p>
        </w:tc>
        <w:tc>
          <w:tcPr>
            <w:tcW w:w="1418" w:type="dxa"/>
            <w:shd w:val="clear" w:color="auto" w:fill="auto"/>
            <w:vAlign w:val="center"/>
          </w:tcPr>
          <w:p w14:paraId="66ED8FF8" w14:textId="709044D2" w:rsidR="00CF5C9B" w:rsidRPr="00CF5C9B" w:rsidRDefault="00CF5C9B" w:rsidP="00CF5C9B">
            <w:pPr>
              <w:rPr>
                <w:rFonts w:ascii="Corbel" w:hAnsi="Corbel"/>
                <w:sz w:val="20"/>
                <w:szCs w:val="20"/>
                <w:lang w:eastAsia="es-MX"/>
              </w:rPr>
            </w:pPr>
            <w:r w:rsidRPr="00CF5C9B">
              <w:rPr>
                <w:rFonts w:ascii="Corbel" w:hAnsi="Corbel"/>
                <w:sz w:val="20"/>
                <w:szCs w:val="20"/>
                <w:lang w:eastAsia="es-MX"/>
              </w:rPr>
              <w:t>Anual</w:t>
            </w:r>
          </w:p>
        </w:tc>
        <w:tc>
          <w:tcPr>
            <w:tcW w:w="1275" w:type="dxa"/>
            <w:shd w:val="clear" w:color="auto" w:fill="auto"/>
            <w:vAlign w:val="center"/>
          </w:tcPr>
          <w:p w14:paraId="42B910C8" w14:textId="69AD1FC0" w:rsidR="00CF5C9B" w:rsidRPr="00CF5C9B" w:rsidRDefault="00CF5C9B" w:rsidP="00CF5C9B">
            <w:pPr>
              <w:rPr>
                <w:rFonts w:ascii="Corbel" w:hAnsi="Corbel"/>
                <w:sz w:val="20"/>
                <w:szCs w:val="20"/>
                <w:lang w:eastAsia="es-MX"/>
              </w:rPr>
            </w:pPr>
            <w:r w:rsidRPr="00CF5C9B">
              <w:rPr>
                <w:rFonts w:ascii="Corbel" w:hAnsi="Corbel"/>
                <w:sz w:val="20"/>
                <w:szCs w:val="20"/>
                <w:lang w:eastAsia="es-MX"/>
              </w:rPr>
              <w:t>Calidad</w:t>
            </w:r>
          </w:p>
        </w:tc>
        <w:tc>
          <w:tcPr>
            <w:tcW w:w="1418" w:type="dxa"/>
            <w:shd w:val="clear" w:color="auto" w:fill="auto"/>
            <w:vAlign w:val="center"/>
          </w:tcPr>
          <w:p w14:paraId="50C5B3E1" w14:textId="31A80582" w:rsidR="00CF5C9B" w:rsidRPr="00CF5C9B" w:rsidRDefault="00CF5C9B" w:rsidP="00CF5C9B">
            <w:pPr>
              <w:rPr>
                <w:rFonts w:ascii="Corbel" w:hAnsi="Corbel"/>
                <w:sz w:val="20"/>
                <w:szCs w:val="20"/>
                <w:lang w:eastAsia="es-MX"/>
              </w:rPr>
            </w:pPr>
            <w:r w:rsidRPr="00CF5C9B">
              <w:rPr>
                <w:rFonts w:ascii="Corbel" w:hAnsi="Corbel"/>
                <w:sz w:val="20"/>
                <w:szCs w:val="20"/>
                <w:lang w:eastAsia="es-MX"/>
              </w:rPr>
              <w:t>Encuestas de satisfacción/Unidad de Gestión Ambiental</w:t>
            </w:r>
          </w:p>
        </w:tc>
      </w:tr>
      <w:tr w:rsidR="00CF5C9B" w:rsidRPr="004521E0" w14:paraId="180062FC" w14:textId="77777777" w:rsidTr="002B4752">
        <w:trPr>
          <w:cantSplit/>
        </w:trPr>
        <w:tc>
          <w:tcPr>
            <w:tcW w:w="1843" w:type="dxa"/>
            <w:vMerge w:val="restart"/>
            <w:shd w:val="clear" w:color="auto" w:fill="auto"/>
            <w:vAlign w:val="center"/>
          </w:tcPr>
          <w:p w14:paraId="5189DC39" w14:textId="77777777" w:rsidR="00CF5C9B" w:rsidRPr="004521E0" w:rsidRDefault="00CF5C9B" w:rsidP="00CF5C9B">
            <w:pPr>
              <w:rPr>
                <w:rFonts w:ascii="Corbel" w:hAnsi="Corbel"/>
                <w:sz w:val="20"/>
                <w:szCs w:val="20"/>
                <w:lang w:eastAsia="es-MX"/>
              </w:rPr>
            </w:pPr>
            <w:r w:rsidRPr="000D6E95">
              <w:rPr>
                <w:rFonts w:ascii="Corbel" w:hAnsi="Corbel"/>
                <w:sz w:val="20"/>
                <w:szCs w:val="20"/>
                <w:lang w:eastAsia="es-MX"/>
              </w:rPr>
              <w:lastRenderedPageBreak/>
              <w:t>Capacitación en técnicas de restauración ecológica y conservación para funcionarios y comunidad.</w:t>
            </w:r>
          </w:p>
        </w:tc>
        <w:tc>
          <w:tcPr>
            <w:tcW w:w="1843" w:type="dxa"/>
            <w:shd w:val="clear" w:color="auto" w:fill="auto"/>
            <w:vAlign w:val="center"/>
          </w:tcPr>
          <w:p w14:paraId="30D24F20" w14:textId="4EAA536F" w:rsidR="00CF5C9B" w:rsidRPr="00CF5C9B" w:rsidRDefault="00CF5C9B" w:rsidP="00CF5C9B">
            <w:pPr>
              <w:rPr>
                <w:rFonts w:ascii="Corbel" w:hAnsi="Corbel"/>
                <w:sz w:val="20"/>
                <w:szCs w:val="20"/>
                <w:lang w:eastAsia="es-MX"/>
              </w:rPr>
            </w:pPr>
            <w:r w:rsidRPr="00CF5C9B">
              <w:rPr>
                <w:rFonts w:ascii="Corbel" w:hAnsi="Corbel"/>
                <w:sz w:val="20"/>
                <w:szCs w:val="20"/>
                <w:lang w:eastAsia="es-MX"/>
              </w:rPr>
              <w:t>Número de funcionarios y miembros de la comunidad capacitados en restauración ecológica</w:t>
            </w:r>
          </w:p>
        </w:tc>
        <w:tc>
          <w:tcPr>
            <w:tcW w:w="1843" w:type="dxa"/>
            <w:shd w:val="clear" w:color="auto" w:fill="auto"/>
            <w:vAlign w:val="center"/>
          </w:tcPr>
          <w:p w14:paraId="0F323EFE" w14:textId="77777777" w:rsidR="00CF5C9B" w:rsidRPr="00F9328F" w:rsidRDefault="00CF5C9B" w:rsidP="00CF5C9B">
            <w:pPr>
              <w:rPr>
                <w:rFonts w:ascii="Corbel" w:hAnsi="Corbel"/>
                <w:sz w:val="20"/>
                <w:szCs w:val="20"/>
                <w:lang w:eastAsia="es-MX"/>
              </w:rPr>
            </w:pPr>
            <w:r>
              <w:rPr>
                <w:rFonts w:ascii="Corbel" w:hAnsi="Corbel"/>
                <w:sz w:val="20"/>
                <w:szCs w:val="20"/>
                <w:lang w:eastAsia="es-MX"/>
              </w:rPr>
              <w:t>(</w:t>
            </w:r>
            <w:proofErr w:type="spellStart"/>
            <w:r w:rsidRPr="002A25EF">
              <w:rPr>
                <w:rFonts w:ascii="Corbel" w:hAnsi="Corbel"/>
                <w:sz w:val="20"/>
                <w:szCs w:val="20"/>
                <w:lang w:eastAsia="es-MX"/>
              </w:rPr>
              <w:t>N°</w:t>
            </w:r>
            <w:proofErr w:type="spellEnd"/>
            <w:r w:rsidRPr="002A25EF">
              <w:rPr>
                <w:rFonts w:ascii="Corbel" w:hAnsi="Corbel"/>
                <w:sz w:val="20"/>
                <w:szCs w:val="20"/>
                <w:lang w:eastAsia="es-MX"/>
              </w:rPr>
              <w:t xml:space="preserve"> de participantes capacitados en el período</w:t>
            </w:r>
            <w:r>
              <w:rPr>
                <w:rFonts w:ascii="Corbel" w:hAnsi="Corbel"/>
                <w:sz w:val="20"/>
                <w:szCs w:val="20"/>
                <w:lang w:eastAsia="es-MX"/>
              </w:rPr>
              <w:t xml:space="preserve"> / Total de funcionarios) </w:t>
            </w:r>
            <w:r w:rsidRPr="004C3E18">
              <w:rPr>
                <w:rFonts w:ascii="Corbel" w:hAnsi="Corbel"/>
                <w:sz w:val="20"/>
                <w:szCs w:val="20"/>
                <w:lang w:eastAsia="es-MX"/>
              </w:rPr>
              <w:t>x 100</w:t>
            </w:r>
          </w:p>
        </w:tc>
        <w:tc>
          <w:tcPr>
            <w:tcW w:w="992" w:type="dxa"/>
            <w:shd w:val="clear" w:color="auto" w:fill="auto"/>
            <w:vAlign w:val="center"/>
          </w:tcPr>
          <w:p w14:paraId="15A74AE0" w14:textId="77777777" w:rsidR="00CF5C9B" w:rsidRPr="00F9328F" w:rsidRDefault="00CF5C9B" w:rsidP="00CF5C9B">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4DF03A7B" w14:textId="77777777" w:rsidR="00CF5C9B" w:rsidRPr="00F9328F" w:rsidRDefault="00CF5C9B" w:rsidP="00CF5C9B">
            <w:pPr>
              <w:rPr>
                <w:rFonts w:ascii="Corbel" w:hAnsi="Corbel"/>
                <w:sz w:val="20"/>
                <w:szCs w:val="20"/>
                <w:lang w:eastAsia="es-MX"/>
              </w:rPr>
            </w:pPr>
            <w:r>
              <w:rPr>
                <w:rFonts w:ascii="Corbel" w:hAnsi="Corbel"/>
                <w:sz w:val="20"/>
                <w:szCs w:val="20"/>
              </w:rPr>
              <w:t>Bianual</w:t>
            </w:r>
          </w:p>
        </w:tc>
        <w:tc>
          <w:tcPr>
            <w:tcW w:w="1275" w:type="dxa"/>
            <w:shd w:val="clear" w:color="auto" w:fill="auto"/>
            <w:vAlign w:val="center"/>
          </w:tcPr>
          <w:p w14:paraId="140068FD" w14:textId="77777777" w:rsidR="00CF5C9B" w:rsidRPr="00F9328F" w:rsidRDefault="00CF5C9B" w:rsidP="00CF5C9B">
            <w:pPr>
              <w:rPr>
                <w:rFonts w:ascii="Corbel" w:hAnsi="Corbel"/>
                <w:sz w:val="20"/>
                <w:szCs w:val="20"/>
                <w:lang w:eastAsia="es-MX"/>
              </w:rPr>
            </w:pPr>
            <w:r>
              <w:rPr>
                <w:rFonts w:ascii="Corbel" w:hAnsi="Corbel"/>
                <w:sz w:val="20"/>
                <w:szCs w:val="20"/>
                <w:lang w:eastAsia="es-MX"/>
              </w:rPr>
              <w:t>Cobertura</w:t>
            </w:r>
          </w:p>
        </w:tc>
        <w:tc>
          <w:tcPr>
            <w:tcW w:w="1418" w:type="dxa"/>
            <w:shd w:val="clear" w:color="auto" w:fill="auto"/>
            <w:vAlign w:val="center"/>
          </w:tcPr>
          <w:p w14:paraId="6EC85F64" w14:textId="77777777" w:rsidR="00CF5C9B" w:rsidRPr="00F9328F" w:rsidRDefault="00CF5C9B" w:rsidP="00CF5C9B">
            <w:pPr>
              <w:rPr>
                <w:rFonts w:ascii="Corbel" w:hAnsi="Corbel"/>
                <w:sz w:val="20"/>
                <w:szCs w:val="20"/>
                <w:lang w:eastAsia="es-MX"/>
              </w:rPr>
            </w:pPr>
            <w:r w:rsidRPr="002A25EF">
              <w:rPr>
                <w:rFonts w:ascii="Corbel" w:hAnsi="Corbel"/>
                <w:sz w:val="20"/>
                <w:szCs w:val="20"/>
                <w:lang w:eastAsia="es-MX"/>
              </w:rPr>
              <w:t>Registros de asistencia, informes municipales</w:t>
            </w:r>
          </w:p>
        </w:tc>
      </w:tr>
      <w:tr w:rsidR="00CF5C9B" w:rsidRPr="004521E0" w14:paraId="1420D1A6" w14:textId="77777777" w:rsidTr="002B4752">
        <w:trPr>
          <w:cantSplit/>
        </w:trPr>
        <w:tc>
          <w:tcPr>
            <w:tcW w:w="1843" w:type="dxa"/>
            <w:vMerge/>
            <w:shd w:val="clear" w:color="auto" w:fill="auto"/>
            <w:vAlign w:val="center"/>
          </w:tcPr>
          <w:p w14:paraId="61E22780" w14:textId="77777777" w:rsidR="00CF5C9B" w:rsidRPr="000D6E95" w:rsidRDefault="00CF5C9B" w:rsidP="00CF5C9B">
            <w:pPr>
              <w:rPr>
                <w:rFonts w:ascii="Corbel" w:hAnsi="Corbel"/>
                <w:sz w:val="20"/>
                <w:szCs w:val="20"/>
                <w:lang w:eastAsia="es-MX"/>
              </w:rPr>
            </w:pPr>
          </w:p>
        </w:tc>
        <w:tc>
          <w:tcPr>
            <w:tcW w:w="1843" w:type="dxa"/>
            <w:shd w:val="clear" w:color="auto" w:fill="auto"/>
            <w:vAlign w:val="center"/>
          </w:tcPr>
          <w:p w14:paraId="3C123E0E" w14:textId="77777777" w:rsidR="00CF5C9B" w:rsidRPr="002A25EF" w:rsidRDefault="00CF5C9B" w:rsidP="00CF5C9B">
            <w:pPr>
              <w:rPr>
                <w:rFonts w:ascii="Corbel" w:hAnsi="Corbel"/>
                <w:sz w:val="20"/>
                <w:szCs w:val="20"/>
                <w:lang w:eastAsia="es-MX"/>
              </w:rPr>
            </w:pPr>
            <w:r w:rsidRPr="004C3E18">
              <w:rPr>
                <w:rFonts w:ascii="Corbel" w:hAnsi="Corbel"/>
                <w:sz w:val="20"/>
                <w:szCs w:val="20"/>
                <w:lang w:eastAsia="es-MX"/>
              </w:rPr>
              <w:t>Nivel de conocimiento comunitario sobre biodiversidad</w:t>
            </w:r>
          </w:p>
        </w:tc>
        <w:tc>
          <w:tcPr>
            <w:tcW w:w="1843" w:type="dxa"/>
            <w:shd w:val="clear" w:color="auto" w:fill="auto"/>
            <w:vAlign w:val="center"/>
          </w:tcPr>
          <w:p w14:paraId="22E36FC9" w14:textId="77777777" w:rsidR="00CF5C9B" w:rsidRPr="002A25EF" w:rsidRDefault="00CF5C9B" w:rsidP="00CF5C9B">
            <w:pPr>
              <w:rPr>
                <w:rFonts w:ascii="Corbel" w:hAnsi="Corbel"/>
                <w:sz w:val="20"/>
                <w:szCs w:val="20"/>
                <w:lang w:eastAsia="es-MX"/>
              </w:rPr>
            </w:pPr>
            <w:r w:rsidRPr="004C3E18">
              <w:rPr>
                <w:rFonts w:ascii="Corbel" w:hAnsi="Corbel"/>
                <w:sz w:val="20"/>
                <w:szCs w:val="20"/>
                <w:lang w:eastAsia="es-MX"/>
              </w:rPr>
              <w:t>(</w:t>
            </w:r>
            <w:proofErr w:type="spellStart"/>
            <w:r w:rsidRPr="004C3E18">
              <w:rPr>
                <w:rFonts w:ascii="Corbel" w:hAnsi="Corbel"/>
                <w:sz w:val="20"/>
                <w:szCs w:val="20"/>
                <w:lang w:eastAsia="es-MX"/>
              </w:rPr>
              <w:t>N°</w:t>
            </w:r>
            <w:proofErr w:type="spellEnd"/>
            <w:r w:rsidRPr="004C3E18">
              <w:rPr>
                <w:rFonts w:ascii="Corbel" w:hAnsi="Corbel"/>
                <w:sz w:val="20"/>
                <w:szCs w:val="20"/>
                <w:lang w:eastAsia="es-MX"/>
              </w:rPr>
              <w:t xml:space="preserve"> de participantes que demuestran mayor conocimiento / </w:t>
            </w:r>
            <w:proofErr w:type="spellStart"/>
            <w:r w:rsidRPr="004C3E18">
              <w:rPr>
                <w:rFonts w:ascii="Corbel" w:hAnsi="Corbel"/>
                <w:sz w:val="20"/>
                <w:szCs w:val="20"/>
                <w:lang w:eastAsia="es-MX"/>
              </w:rPr>
              <w:t>N°</w:t>
            </w:r>
            <w:proofErr w:type="spellEnd"/>
            <w:r w:rsidRPr="004C3E18">
              <w:rPr>
                <w:rFonts w:ascii="Corbel" w:hAnsi="Corbel"/>
                <w:sz w:val="20"/>
                <w:szCs w:val="20"/>
                <w:lang w:eastAsia="es-MX"/>
              </w:rPr>
              <w:t xml:space="preserve"> total de participantes) x 100</w:t>
            </w:r>
          </w:p>
        </w:tc>
        <w:tc>
          <w:tcPr>
            <w:tcW w:w="992" w:type="dxa"/>
            <w:shd w:val="clear" w:color="auto" w:fill="auto"/>
            <w:vAlign w:val="center"/>
          </w:tcPr>
          <w:p w14:paraId="0A443D8D" w14:textId="77777777" w:rsidR="00CF5C9B" w:rsidRPr="002A25EF" w:rsidRDefault="00CF5C9B" w:rsidP="00CF5C9B">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76FA014B" w14:textId="77777777" w:rsidR="00CF5C9B" w:rsidRPr="002A25EF" w:rsidRDefault="00CF5C9B" w:rsidP="00CF5C9B">
            <w:pPr>
              <w:rPr>
                <w:rFonts w:ascii="Corbel" w:hAnsi="Corbel"/>
                <w:sz w:val="20"/>
                <w:szCs w:val="20"/>
                <w:lang w:eastAsia="es-MX"/>
              </w:rPr>
            </w:pPr>
            <w:r>
              <w:rPr>
                <w:rFonts w:ascii="Corbel" w:hAnsi="Corbel"/>
                <w:sz w:val="20"/>
                <w:szCs w:val="20"/>
              </w:rPr>
              <w:t>Bianual</w:t>
            </w:r>
          </w:p>
        </w:tc>
        <w:tc>
          <w:tcPr>
            <w:tcW w:w="1275" w:type="dxa"/>
            <w:shd w:val="clear" w:color="auto" w:fill="auto"/>
            <w:vAlign w:val="center"/>
          </w:tcPr>
          <w:p w14:paraId="7010877D" w14:textId="77777777" w:rsidR="00CF5C9B" w:rsidRDefault="00CF5C9B" w:rsidP="00CF5C9B">
            <w:pPr>
              <w:rPr>
                <w:rFonts w:ascii="Corbel" w:hAnsi="Corbel"/>
                <w:sz w:val="20"/>
                <w:szCs w:val="20"/>
                <w:lang w:eastAsia="es-MX"/>
              </w:rPr>
            </w:pPr>
            <w:r>
              <w:rPr>
                <w:rFonts w:ascii="Corbel" w:hAnsi="Corbel"/>
                <w:sz w:val="20"/>
                <w:szCs w:val="20"/>
                <w:lang w:eastAsia="es-MX"/>
              </w:rPr>
              <w:t>Calidad</w:t>
            </w:r>
          </w:p>
        </w:tc>
        <w:tc>
          <w:tcPr>
            <w:tcW w:w="1418" w:type="dxa"/>
            <w:shd w:val="clear" w:color="auto" w:fill="auto"/>
            <w:vAlign w:val="center"/>
          </w:tcPr>
          <w:p w14:paraId="452AC052" w14:textId="77777777" w:rsidR="00CF5C9B" w:rsidRPr="002A25EF" w:rsidRDefault="00CF5C9B" w:rsidP="00CF5C9B">
            <w:pPr>
              <w:rPr>
                <w:rFonts w:ascii="Corbel" w:hAnsi="Corbel"/>
                <w:sz w:val="20"/>
                <w:szCs w:val="20"/>
                <w:lang w:eastAsia="es-MX"/>
              </w:rPr>
            </w:pPr>
            <w:r w:rsidRPr="004C3E18">
              <w:rPr>
                <w:rFonts w:ascii="Corbel" w:hAnsi="Corbel"/>
                <w:sz w:val="20"/>
                <w:szCs w:val="20"/>
                <w:lang w:eastAsia="es-MX"/>
              </w:rPr>
              <w:t>Encuestas comunitarias, reportes de talleres municipales</w:t>
            </w:r>
          </w:p>
        </w:tc>
      </w:tr>
      <w:tr w:rsidR="00CF5C9B" w:rsidRPr="004521E0" w14:paraId="133E0F4C" w14:textId="77777777" w:rsidTr="002B4752">
        <w:trPr>
          <w:cantSplit/>
        </w:trPr>
        <w:tc>
          <w:tcPr>
            <w:tcW w:w="1843" w:type="dxa"/>
            <w:vMerge/>
            <w:shd w:val="clear" w:color="auto" w:fill="auto"/>
            <w:vAlign w:val="center"/>
          </w:tcPr>
          <w:p w14:paraId="4A178833" w14:textId="77777777" w:rsidR="00CF5C9B" w:rsidRPr="000D6E95" w:rsidRDefault="00CF5C9B" w:rsidP="00CF5C9B">
            <w:pPr>
              <w:rPr>
                <w:rFonts w:ascii="Corbel" w:hAnsi="Corbel"/>
                <w:sz w:val="20"/>
                <w:szCs w:val="20"/>
                <w:lang w:eastAsia="es-MX"/>
              </w:rPr>
            </w:pPr>
          </w:p>
        </w:tc>
        <w:tc>
          <w:tcPr>
            <w:tcW w:w="1843" w:type="dxa"/>
            <w:shd w:val="clear" w:color="auto" w:fill="auto"/>
            <w:vAlign w:val="center"/>
          </w:tcPr>
          <w:p w14:paraId="03D0DD87" w14:textId="77777777" w:rsidR="00CF5C9B" w:rsidRPr="004C3E18" w:rsidRDefault="00CF5C9B" w:rsidP="00CF5C9B">
            <w:pPr>
              <w:rPr>
                <w:rFonts w:ascii="Corbel" w:hAnsi="Corbel"/>
                <w:sz w:val="20"/>
                <w:szCs w:val="20"/>
                <w:lang w:eastAsia="es-MX"/>
              </w:rPr>
            </w:pPr>
            <w:r w:rsidRPr="00E35FCF">
              <w:rPr>
                <w:rFonts w:ascii="Corbel" w:hAnsi="Corbel"/>
                <w:sz w:val="20"/>
                <w:szCs w:val="20"/>
                <w:lang w:eastAsia="es-MX"/>
              </w:rPr>
              <w:t>Número de actividades comunitarias orientadas a la puesta en valor realizadas.</w:t>
            </w:r>
          </w:p>
        </w:tc>
        <w:tc>
          <w:tcPr>
            <w:tcW w:w="1843" w:type="dxa"/>
            <w:shd w:val="clear" w:color="auto" w:fill="auto"/>
            <w:vAlign w:val="center"/>
          </w:tcPr>
          <w:p w14:paraId="7ECF4514" w14:textId="77777777" w:rsidR="00CF5C9B" w:rsidRPr="004C3E18" w:rsidRDefault="00CF5C9B" w:rsidP="00CF5C9B">
            <w:pPr>
              <w:rPr>
                <w:rFonts w:ascii="Corbel" w:hAnsi="Corbel"/>
                <w:sz w:val="20"/>
                <w:szCs w:val="20"/>
                <w:lang w:eastAsia="es-MX"/>
              </w:rPr>
            </w:pPr>
            <w:proofErr w:type="spellStart"/>
            <w:r>
              <w:rPr>
                <w:rFonts w:ascii="Corbel" w:hAnsi="Corbel"/>
                <w:sz w:val="20"/>
                <w:szCs w:val="20"/>
              </w:rPr>
              <w:t>N</w:t>
            </w:r>
            <w:r w:rsidRPr="00E35FCF">
              <w:rPr>
                <w:rFonts w:ascii="Corbel" w:hAnsi="Corbel"/>
                <w:sz w:val="20"/>
                <w:szCs w:val="20"/>
              </w:rPr>
              <w:t>°</w:t>
            </w:r>
            <w:proofErr w:type="spellEnd"/>
            <w:r w:rsidRPr="00E35FCF">
              <w:rPr>
                <w:rFonts w:ascii="Corbel" w:hAnsi="Corbel"/>
                <w:sz w:val="20"/>
                <w:szCs w:val="20"/>
              </w:rPr>
              <w:t xml:space="preserve"> total de actividades comunitarias realizadas en el período</w:t>
            </w:r>
          </w:p>
        </w:tc>
        <w:tc>
          <w:tcPr>
            <w:tcW w:w="992" w:type="dxa"/>
            <w:shd w:val="clear" w:color="auto" w:fill="auto"/>
            <w:vAlign w:val="center"/>
          </w:tcPr>
          <w:p w14:paraId="709A0394" w14:textId="77777777" w:rsidR="00CF5C9B" w:rsidRDefault="00CF5C9B" w:rsidP="00CF5C9B">
            <w:pPr>
              <w:rPr>
                <w:rFonts w:ascii="Corbel" w:hAnsi="Corbel"/>
                <w:sz w:val="20"/>
                <w:szCs w:val="20"/>
                <w:lang w:eastAsia="es-MX"/>
              </w:rPr>
            </w:pPr>
            <w:r>
              <w:rPr>
                <w:rFonts w:ascii="Corbel" w:hAnsi="Corbel"/>
                <w:sz w:val="20"/>
                <w:szCs w:val="20"/>
              </w:rPr>
              <w:t>Número</w:t>
            </w:r>
          </w:p>
        </w:tc>
        <w:tc>
          <w:tcPr>
            <w:tcW w:w="1418" w:type="dxa"/>
            <w:shd w:val="clear" w:color="auto" w:fill="auto"/>
            <w:vAlign w:val="center"/>
          </w:tcPr>
          <w:p w14:paraId="5F883395" w14:textId="77777777" w:rsidR="00CF5C9B" w:rsidRDefault="00CF5C9B" w:rsidP="00CF5C9B">
            <w:pPr>
              <w:rPr>
                <w:rFonts w:ascii="Corbel" w:hAnsi="Corbel"/>
                <w:sz w:val="20"/>
                <w:szCs w:val="20"/>
                <w:lang w:eastAsia="es-MX"/>
              </w:rPr>
            </w:pPr>
            <w:r>
              <w:rPr>
                <w:rFonts w:ascii="Corbel" w:hAnsi="Corbel"/>
                <w:sz w:val="20"/>
                <w:szCs w:val="20"/>
              </w:rPr>
              <w:t>Anual</w:t>
            </w:r>
          </w:p>
        </w:tc>
        <w:tc>
          <w:tcPr>
            <w:tcW w:w="1275" w:type="dxa"/>
            <w:shd w:val="clear" w:color="auto" w:fill="auto"/>
            <w:vAlign w:val="center"/>
          </w:tcPr>
          <w:p w14:paraId="072FCDD9" w14:textId="77777777" w:rsidR="00CF5C9B" w:rsidRDefault="00CF5C9B" w:rsidP="00CF5C9B">
            <w:pPr>
              <w:rPr>
                <w:rFonts w:ascii="Corbel" w:hAnsi="Corbel"/>
                <w:sz w:val="20"/>
                <w:szCs w:val="20"/>
                <w:lang w:eastAsia="es-MX"/>
              </w:rPr>
            </w:pPr>
            <w:r>
              <w:rPr>
                <w:rFonts w:ascii="Corbel" w:hAnsi="Corbel"/>
                <w:sz w:val="20"/>
                <w:szCs w:val="20"/>
                <w:lang w:eastAsia="es-MX"/>
              </w:rPr>
              <w:t>Producto</w:t>
            </w:r>
          </w:p>
        </w:tc>
        <w:tc>
          <w:tcPr>
            <w:tcW w:w="1418" w:type="dxa"/>
            <w:shd w:val="clear" w:color="auto" w:fill="auto"/>
            <w:vAlign w:val="center"/>
          </w:tcPr>
          <w:p w14:paraId="4FF8B4D4" w14:textId="77777777" w:rsidR="00CF5C9B" w:rsidRPr="004C3E18" w:rsidRDefault="00CF5C9B" w:rsidP="00CF5C9B">
            <w:pPr>
              <w:rPr>
                <w:rFonts w:ascii="Corbel" w:hAnsi="Corbel"/>
                <w:sz w:val="20"/>
                <w:szCs w:val="20"/>
                <w:lang w:eastAsia="es-MX"/>
              </w:rPr>
            </w:pPr>
            <w:r>
              <w:rPr>
                <w:rFonts w:ascii="Corbel" w:hAnsi="Corbel"/>
                <w:sz w:val="20"/>
                <w:szCs w:val="20"/>
              </w:rPr>
              <w:t>Reportes de Talleres Municipales</w:t>
            </w:r>
          </w:p>
        </w:tc>
      </w:tr>
      <w:tr w:rsidR="00CF5C9B" w:rsidRPr="004521E0" w14:paraId="29D35A99" w14:textId="77777777" w:rsidTr="002B4752">
        <w:trPr>
          <w:cantSplit/>
        </w:trPr>
        <w:tc>
          <w:tcPr>
            <w:tcW w:w="1843" w:type="dxa"/>
            <w:vMerge w:val="restart"/>
            <w:shd w:val="clear" w:color="auto" w:fill="auto"/>
            <w:vAlign w:val="center"/>
          </w:tcPr>
          <w:p w14:paraId="4EDD87C3" w14:textId="77777777" w:rsidR="00CF5C9B" w:rsidRPr="004521E0" w:rsidRDefault="00CF5C9B" w:rsidP="00CF5C9B">
            <w:pPr>
              <w:rPr>
                <w:rFonts w:ascii="Corbel" w:hAnsi="Corbel"/>
                <w:sz w:val="20"/>
                <w:szCs w:val="20"/>
                <w:lang w:eastAsia="es-MX"/>
              </w:rPr>
            </w:pPr>
            <w:r w:rsidRPr="009A6DDB">
              <w:rPr>
                <w:rFonts w:ascii="Corbel" w:hAnsi="Corbel"/>
                <w:sz w:val="20"/>
                <w:szCs w:val="20"/>
                <w:lang w:eastAsia="es-MX"/>
              </w:rPr>
              <w:t>Plan</w:t>
            </w:r>
            <w:r w:rsidRPr="000D6E95">
              <w:rPr>
                <w:rFonts w:ascii="Corbel" w:hAnsi="Corbel"/>
                <w:sz w:val="20"/>
                <w:szCs w:val="20"/>
                <w:lang w:eastAsia="es-MX"/>
              </w:rPr>
              <w:t xml:space="preserve"> Integral de Restauración de Áreas Degradadas del Archipiélago.</w:t>
            </w:r>
          </w:p>
        </w:tc>
        <w:tc>
          <w:tcPr>
            <w:tcW w:w="1843" w:type="dxa"/>
            <w:shd w:val="clear" w:color="auto" w:fill="auto"/>
            <w:vAlign w:val="center"/>
          </w:tcPr>
          <w:p w14:paraId="23AE23AD" w14:textId="77777777" w:rsidR="00CF5C9B" w:rsidRPr="00F25AFC" w:rsidRDefault="00CF5C9B" w:rsidP="00CF5C9B">
            <w:pPr>
              <w:rPr>
                <w:rFonts w:ascii="Corbel" w:hAnsi="Corbel"/>
                <w:sz w:val="20"/>
                <w:szCs w:val="20"/>
                <w:lang w:eastAsia="es-MX"/>
              </w:rPr>
            </w:pPr>
            <w:r w:rsidRPr="00B5791C">
              <w:rPr>
                <w:rFonts w:ascii="Corbel" w:hAnsi="Corbel"/>
                <w:sz w:val="20"/>
                <w:szCs w:val="20"/>
                <w:lang w:eastAsia="es-MX"/>
              </w:rPr>
              <w:t xml:space="preserve">Número de hectáreas </w:t>
            </w:r>
            <w:r>
              <w:rPr>
                <w:rFonts w:ascii="Corbel" w:hAnsi="Corbel"/>
                <w:sz w:val="20"/>
                <w:szCs w:val="20"/>
                <w:lang w:eastAsia="es-MX"/>
              </w:rPr>
              <w:t>en programa de restauración</w:t>
            </w:r>
          </w:p>
        </w:tc>
        <w:tc>
          <w:tcPr>
            <w:tcW w:w="1843" w:type="dxa"/>
            <w:shd w:val="clear" w:color="auto" w:fill="auto"/>
            <w:vAlign w:val="center"/>
          </w:tcPr>
          <w:p w14:paraId="6A9B6389" w14:textId="77777777" w:rsidR="00CF5C9B" w:rsidRPr="004521E0" w:rsidRDefault="00CF5C9B" w:rsidP="00CF5C9B">
            <w:pPr>
              <w:rPr>
                <w:rFonts w:ascii="Corbel" w:hAnsi="Corbel"/>
                <w:sz w:val="20"/>
                <w:szCs w:val="20"/>
                <w:lang w:eastAsia="es-MX"/>
              </w:rPr>
            </w:pPr>
            <w:r w:rsidRPr="00B5791C">
              <w:rPr>
                <w:rFonts w:ascii="Corbel" w:hAnsi="Corbel"/>
                <w:sz w:val="20"/>
                <w:szCs w:val="20"/>
                <w:lang w:eastAsia="es-MX"/>
              </w:rPr>
              <w:t>Total de hectáreas intervenidas con acciones de restauración</w:t>
            </w:r>
          </w:p>
        </w:tc>
        <w:tc>
          <w:tcPr>
            <w:tcW w:w="992" w:type="dxa"/>
            <w:shd w:val="clear" w:color="auto" w:fill="auto"/>
            <w:vAlign w:val="center"/>
          </w:tcPr>
          <w:p w14:paraId="664667BE" w14:textId="77777777" w:rsidR="00CF5C9B" w:rsidRPr="004521E0" w:rsidRDefault="00CF5C9B" w:rsidP="00CF5C9B">
            <w:pPr>
              <w:rPr>
                <w:rFonts w:ascii="Corbel" w:hAnsi="Corbel"/>
                <w:sz w:val="20"/>
                <w:szCs w:val="20"/>
                <w:lang w:eastAsia="es-MX"/>
              </w:rPr>
            </w:pPr>
            <w:r>
              <w:rPr>
                <w:rFonts w:ascii="Corbel" w:hAnsi="Corbel"/>
                <w:sz w:val="20"/>
                <w:szCs w:val="20"/>
                <w:lang w:eastAsia="es-MX"/>
              </w:rPr>
              <w:t>Ha</w:t>
            </w:r>
          </w:p>
        </w:tc>
        <w:tc>
          <w:tcPr>
            <w:tcW w:w="1418" w:type="dxa"/>
            <w:shd w:val="clear" w:color="auto" w:fill="auto"/>
            <w:vAlign w:val="center"/>
          </w:tcPr>
          <w:p w14:paraId="3606D039" w14:textId="77777777" w:rsidR="00CF5C9B" w:rsidRPr="004521E0" w:rsidRDefault="00CF5C9B" w:rsidP="00CF5C9B">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3E6ED946" w14:textId="77777777" w:rsidR="00CF5C9B" w:rsidRPr="004521E0" w:rsidRDefault="00CF5C9B" w:rsidP="00CF5C9B">
            <w:pPr>
              <w:rPr>
                <w:rFonts w:ascii="Corbel" w:hAnsi="Corbel"/>
                <w:sz w:val="20"/>
                <w:szCs w:val="20"/>
                <w:lang w:eastAsia="es-MX"/>
              </w:rPr>
            </w:pPr>
            <w:r>
              <w:rPr>
                <w:rFonts w:ascii="Corbel" w:hAnsi="Corbel"/>
                <w:sz w:val="20"/>
                <w:szCs w:val="20"/>
                <w:lang w:eastAsia="es-MX"/>
              </w:rPr>
              <w:t>Producto</w:t>
            </w:r>
          </w:p>
        </w:tc>
        <w:tc>
          <w:tcPr>
            <w:tcW w:w="1418" w:type="dxa"/>
            <w:shd w:val="clear" w:color="auto" w:fill="auto"/>
            <w:vAlign w:val="center"/>
          </w:tcPr>
          <w:p w14:paraId="3D921F9B" w14:textId="77777777" w:rsidR="00CF5C9B" w:rsidRPr="004521E0" w:rsidRDefault="00CF5C9B" w:rsidP="00CF5C9B">
            <w:pPr>
              <w:rPr>
                <w:rFonts w:ascii="Corbel" w:hAnsi="Corbel"/>
                <w:sz w:val="20"/>
                <w:szCs w:val="20"/>
                <w:lang w:eastAsia="es-MX"/>
              </w:rPr>
            </w:pPr>
            <w:r>
              <w:rPr>
                <w:rFonts w:ascii="Corbel" w:hAnsi="Corbel"/>
                <w:sz w:val="20"/>
                <w:szCs w:val="20"/>
                <w:lang w:eastAsia="es-MX"/>
              </w:rPr>
              <w:t>I</w:t>
            </w:r>
            <w:r w:rsidRPr="00B5791C">
              <w:rPr>
                <w:rFonts w:ascii="Corbel" w:hAnsi="Corbel"/>
                <w:sz w:val="20"/>
                <w:szCs w:val="20"/>
                <w:lang w:eastAsia="es-MX"/>
              </w:rPr>
              <w:t>nformes técnicos, CONAF</w:t>
            </w:r>
          </w:p>
        </w:tc>
      </w:tr>
      <w:tr w:rsidR="00CF5C9B" w:rsidRPr="004521E0" w14:paraId="57B03E39" w14:textId="77777777" w:rsidTr="002B4752">
        <w:trPr>
          <w:cantSplit/>
        </w:trPr>
        <w:tc>
          <w:tcPr>
            <w:tcW w:w="1843" w:type="dxa"/>
            <w:vMerge/>
            <w:shd w:val="clear" w:color="auto" w:fill="auto"/>
            <w:vAlign w:val="center"/>
          </w:tcPr>
          <w:p w14:paraId="2C475887" w14:textId="77777777" w:rsidR="00CF5C9B" w:rsidRPr="00B0787E" w:rsidRDefault="00CF5C9B" w:rsidP="00CF5C9B">
            <w:pPr>
              <w:rPr>
                <w:rFonts w:ascii="Corbel" w:hAnsi="Corbel"/>
                <w:sz w:val="20"/>
                <w:szCs w:val="20"/>
                <w:lang w:eastAsia="es-MX"/>
              </w:rPr>
            </w:pPr>
          </w:p>
        </w:tc>
        <w:tc>
          <w:tcPr>
            <w:tcW w:w="1843" w:type="dxa"/>
            <w:shd w:val="clear" w:color="auto" w:fill="auto"/>
            <w:vAlign w:val="center"/>
          </w:tcPr>
          <w:p w14:paraId="481C0EAE" w14:textId="77777777" w:rsidR="00CF5C9B" w:rsidRPr="00F25AFC" w:rsidRDefault="00CF5C9B" w:rsidP="00CF5C9B">
            <w:pPr>
              <w:rPr>
                <w:rFonts w:ascii="Corbel" w:hAnsi="Corbel"/>
                <w:sz w:val="20"/>
                <w:szCs w:val="20"/>
                <w:lang w:eastAsia="es-MX"/>
              </w:rPr>
            </w:pPr>
            <w:r w:rsidRPr="00B5791C">
              <w:rPr>
                <w:rFonts w:ascii="Corbel" w:hAnsi="Corbel"/>
                <w:sz w:val="20"/>
                <w:szCs w:val="20"/>
                <w:lang w:eastAsia="es-MX"/>
              </w:rPr>
              <w:t>Número de talleres comunitarios realizados</w:t>
            </w:r>
          </w:p>
        </w:tc>
        <w:tc>
          <w:tcPr>
            <w:tcW w:w="1843" w:type="dxa"/>
            <w:shd w:val="clear" w:color="auto" w:fill="auto"/>
            <w:vAlign w:val="center"/>
          </w:tcPr>
          <w:p w14:paraId="776C08AB" w14:textId="77777777" w:rsidR="00CF5C9B" w:rsidRPr="004521E0" w:rsidRDefault="00CF5C9B" w:rsidP="00CF5C9B">
            <w:pPr>
              <w:rPr>
                <w:rFonts w:ascii="Corbel" w:hAnsi="Corbel"/>
                <w:sz w:val="20"/>
                <w:szCs w:val="20"/>
                <w:lang w:eastAsia="es-MX"/>
              </w:rPr>
            </w:pPr>
            <w:r w:rsidRPr="00B5791C">
              <w:rPr>
                <w:rFonts w:ascii="Corbel" w:hAnsi="Corbel"/>
                <w:sz w:val="20"/>
                <w:szCs w:val="20"/>
                <w:lang w:eastAsia="es-MX"/>
              </w:rPr>
              <w:t>Total de talleres realizados durante el período de ejecución</w:t>
            </w:r>
          </w:p>
        </w:tc>
        <w:tc>
          <w:tcPr>
            <w:tcW w:w="992" w:type="dxa"/>
            <w:shd w:val="clear" w:color="auto" w:fill="auto"/>
            <w:vAlign w:val="center"/>
          </w:tcPr>
          <w:p w14:paraId="069571B3" w14:textId="77777777" w:rsidR="00CF5C9B" w:rsidRPr="004521E0" w:rsidRDefault="00CF5C9B" w:rsidP="00CF5C9B">
            <w:pPr>
              <w:rPr>
                <w:rFonts w:ascii="Corbel" w:hAnsi="Corbel"/>
                <w:sz w:val="20"/>
                <w:szCs w:val="20"/>
                <w:lang w:eastAsia="es-MX"/>
              </w:rPr>
            </w:pPr>
            <w:proofErr w:type="spellStart"/>
            <w:r w:rsidRPr="002A25EF">
              <w:rPr>
                <w:rFonts w:ascii="Corbel" w:hAnsi="Corbel"/>
                <w:sz w:val="20"/>
                <w:szCs w:val="20"/>
                <w:lang w:eastAsia="es-MX"/>
              </w:rPr>
              <w:t>N°</w:t>
            </w:r>
            <w:proofErr w:type="spellEnd"/>
          </w:p>
        </w:tc>
        <w:tc>
          <w:tcPr>
            <w:tcW w:w="1418" w:type="dxa"/>
            <w:shd w:val="clear" w:color="auto" w:fill="auto"/>
            <w:vAlign w:val="center"/>
          </w:tcPr>
          <w:p w14:paraId="2E3790F5" w14:textId="77777777" w:rsidR="00CF5C9B" w:rsidRPr="004521E0" w:rsidRDefault="00CF5C9B" w:rsidP="00CF5C9B">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24C0D1EF" w14:textId="77777777" w:rsidR="00CF5C9B" w:rsidRPr="004521E0" w:rsidRDefault="00CF5C9B" w:rsidP="00CF5C9B">
            <w:pPr>
              <w:rPr>
                <w:rFonts w:ascii="Corbel" w:hAnsi="Corbel"/>
                <w:sz w:val="20"/>
                <w:szCs w:val="20"/>
                <w:lang w:eastAsia="es-MX"/>
              </w:rPr>
            </w:pPr>
            <w:r>
              <w:rPr>
                <w:rFonts w:ascii="Corbel" w:hAnsi="Corbel"/>
                <w:sz w:val="20"/>
                <w:szCs w:val="20"/>
                <w:lang w:eastAsia="es-MX"/>
              </w:rPr>
              <w:t>Producto</w:t>
            </w:r>
          </w:p>
        </w:tc>
        <w:tc>
          <w:tcPr>
            <w:tcW w:w="1418" w:type="dxa"/>
            <w:shd w:val="clear" w:color="auto" w:fill="auto"/>
            <w:vAlign w:val="center"/>
          </w:tcPr>
          <w:p w14:paraId="144289E1" w14:textId="77777777" w:rsidR="00CF5C9B" w:rsidRPr="004521E0" w:rsidRDefault="00CF5C9B" w:rsidP="00CF5C9B">
            <w:pPr>
              <w:rPr>
                <w:rFonts w:ascii="Corbel" w:hAnsi="Corbel"/>
                <w:sz w:val="20"/>
                <w:szCs w:val="20"/>
                <w:lang w:eastAsia="es-MX"/>
              </w:rPr>
            </w:pPr>
            <w:r w:rsidRPr="001D1453">
              <w:rPr>
                <w:rFonts w:ascii="Corbel" w:hAnsi="Corbel"/>
                <w:sz w:val="20"/>
                <w:szCs w:val="20"/>
                <w:lang w:eastAsia="es-MX"/>
              </w:rPr>
              <w:t>Registro de capacitaciones municipales</w:t>
            </w:r>
          </w:p>
        </w:tc>
      </w:tr>
      <w:tr w:rsidR="00CF5C9B" w:rsidRPr="004521E0" w14:paraId="7B1AFB9C" w14:textId="77777777" w:rsidTr="002B4752">
        <w:trPr>
          <w:cantSplit/>
        </w:trPr>
        <w:tc>
          <w:tcPr>
            <w:tcW w:w="1843" w:type="dxa"/>
            <w:vMerge/>
            <w:shd w:val="clear" w:color="auto" w:fill="auto"/>
            <w:vAlign w:val="center"/>
          </w:tcPr>
          <w:p w14:paraId="1F500778" w14:textId="77777777" w:rsidR="00CF5C9B" w:rsidRPr="00B0787E" w:rsidRDefault="00CF5C9B" w:rsidP="00CF5C9B">
            <w:pPr>
              <w:rPr>
                <w:rFonts w:ascii="Corbel" w:hAnsi="Corbel"/>
                <w:sz w:val="20"/>
                <w:szCs w:val="20"/>
                <w:lang w:eastAsia="es-MX"/>
              </w:rPr>
            </w:pPr>
          </w:p>
        </w:tc>
        <w:tc>
          <w:tcPr>
            <w:tcW w:w="1843" w:type="dxa"/>
            <w:shd w:val="clear" w:color="auto" w:fill="auto"/>
            <w:vAlign w:val="center"/>
          </w:tcPr>
          <w:p w14:paraId="5C3B5C9C" w14:textId="77777777" w:rsidR="00CF5C9B" w:rsidRPr="00B5791C" w:rsidRDefault="00CF5C9B" w:rsidP="00CF5C9B">
            <w:pPr>
              <w:rPr>
                <w:rFonts w:ascii="Corbel" w:hAnsi="Corbel"/>
                <w:sz w:val="20"/>
                <w:szCs w:val="20"/>
                <w:lang w:eastAsia="es-MX"/>
              </w:rPr>
            </w:pPr>
            <w:r>
              <w:rPr>
                <w:rFonts w:ascii="Corbel" w:hAnsi="Corbel"/>
                <w:sz w:val="20"/>
                <w:szCs w:val="20"/>
                <w:lang w:eastAsia="es-MX"/>
              </w:rPr>
              <w:t>Porcentaje</w:t>
            </w:r>
            <w:r w:rsidRPr="00B5791C">
              <w:rPr>
                <w:rFonts w:ascii="Corbel" w:hAnsi="Corbel"/>
                <w:sz w:val="20"/>
                <w:szCs w:val="20"/>
                <w:lang w:eastAsia="es-MX"/>
              </w:rPr>
              <w:t xml:space="preserve"> de incremento en la cobertura de vegetación nativa</w:t>
            </w:r>
          </w:p>
        </w:tc>
        <w:tc>
          <w:tcPr>
            <w:tcW w:w="1843" w:type="dxa"/>
            <w:shd w:val="clear" w:color="auto" w:fill="auto"/>
            <w:vAlign w:val="center"/>
          </w:tcPr>
          <w:p w14:paraId="6C5CBA97" w14:textId="77777777" w:rsidR="00CF5C9B" w:rsidRPr="004521E0" w:rsidRDefault="00CF5C9B" w:rsidP="00CF5C9B">
            <w:pPr>
              <w:rPr>
                <w:rFonts w:ascii="Corbel" w:hAnsi="Corbel"/>
                <w:sz w:val="20"/>
                <w:szCs w:val="20"/>
                <w:lang w:eastAsia="es-MX"/>
              </w:rPr>
            </w:pPr>
            <w:r w:rsidRPr="001D1453">
              <w:rPr>
                <w:rFonts w:ascii="Corbel" w:hAnsi="Corbel"/>
                <w:sz w:val="20"/>
                <w:szCs w:val="20"/>
                <w:lang w:eastAsia="es-MX"/>
              </w:rPr>
              <w:t>(Incremento en cobertura de vegetación nativa / Cobertura inicial) x 100</w:t>
            </w:r>
          </w:p>
        </w:tc>
        <w:tc>
          <w:tcPr>
            <w:tcW w:w="992" w:type="dxa"/>
            <w:shd w:val="clear" w:color="auto" w:fill="auto"/>
            <w:vAlign w:val="center"/>
          </w:tcPr>
          <w:p w14:paraId="3C6F1E9A" w14:textId="77777777" w:rsidR="00CF5C9B" w:rsidRPr="004521E0" w:rsidRDefault="00CF5C9B" w:rsidP="00CF5C9B">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0DF5DB95" w14:textId="77777777" w:rsidR="00CF5C9B" w:rsidRPr="004521E0" w:rsidRDefault="00CF5C9B" w:rsidP="00CF5C9B">
            <w:pPr>
              <w:rPr>
                <w:rFonts w:ascii="Corbel" w:hAnsi="Corbel"/>
                <w:sz w:val="20"/>
                <w:szCs w:val="20"/>
                <w:lang w:eastAsia="es-MX"/>
              </w:rPr>
            </w:pPr>
            <w:r>
              <w:rPr>
                <w:rFonts w:ascii="Corbel" w:hAnsi="Corbel"/>
                <w:sz w:val="20"/>
                <w:szCs w:val="20"/>
              </w:rPr>
              <w:t>Bianual</w:t>
            </w:r>
          </w:p>
        </w:tc>
        <w:tc>
          <w:tcPr>
            <w:tcW w:w="1275" w:type="dxa"/>
            <w:shd w:val="clear" w:color="auto" w:fill="auto"/>
            <w:vAlign w:val="center"/>
          </w:tcPr>
          <w:p w14:paraId="2BF58A3E" w14:textId="77777777" w:rsidR="00CF5C9B" w:rsidRPr="004521E0" w:rsidRDefault="00CF5C9B" w:rsidP="00CF5C9B">
            <w:pPr>
              <w:rPr>
                <w:rFonts w:ascii="Corbel" w:hAnsi="Corbel"/>
                <w:sz w:val="20"/>
                <w:szCs w:val="20"/>
                <w:lang w:eastAsia="es-MX"/>
              </w:rPr>
            </w:pPr>
            <w:r>
              <w:rPr>
                <w:rFonts w:ascii="Corbel" w:hAnsi="Corbel"/>
                <w:sz w:val="20"/>
                <w:szCs w:val="20"/>
                <w:lang w:eastAsia="es-MX"/>
              </w:rPr>
              <w:t>Eficacia</w:t>
            </w:r>
          </w:p>
        </w:tc>
        <w:tc>
          <w:tcPr>
            <w:tcW w:w="1418" w:type="dxa"/>
            <w:shd w:val="clear" w:color="auto" w:fill="auto"/>
            <w:vAlign w:val="center"/>
          </w:tcPr>
          <w:p w14:paraId="05C53F53" w14:textId="77777777" w:rsidR="00CF5C9B" w:rsidRPr="004521E0" w:rsidRDefault="00CF5C9B" w:rsidP="00CF5C9B">
            <w:pPr>
              <w:rPr>
                <w:rFonts w:ascii="Corbel" w:hAnsi="Corbel"/>
                <w:sz w:val="20"/>
                <w:szCs w:val="20"/>
                <w:lang w:eastAsia="es-MX"/>
              </w:rPr>
            </w:pPr>
            <w:r>
              <w:rPr>
                <w:rFonts w:ascii="Corbel" w:hAnsi="Corbel"/>
                <w:sz w:val="20"/>
                <w:szCs w:val="20"/>
                <w:lang w:eastAsia="es-MX"/>
              </w:rPr>
              <w:t xml:space="preserve">Monitoreo Ambienta </w:t>
            </w:r>
            <w:r w:rsidRPr="001D1453">
              <w:rPr>
                <w:rFonts w:ascii="Corbel" w:hAnsi="Corbel"/>
                <w:sz w:val="20"/>
                <w:szCs w:val="20"/>
                <w:lang w:eastAsia="es-MX"/>
              </w:rPr>
              <w:t>Mapas satelitales y estudios técnicos</w:t>
            </w:r>
          </w:p>
        </w:tc>
      </w:tr>
      <w:tr w:rsidR="00CF5C9B" w:rsidRPr="004521E0" w14:paraId="75A3EF37" w14:textId="77777777" w:rsidTr="002B4752">
        <w:trPr>
          <w:cantSplit/>
        </w:trPr>
        <w:tc>
          <w:tcPr>
            <w:tcW w:w="1843" w:type="dxa"/>
            <w:vMerge w:val="restart"/>
            <w:shd w:val="clear" w:color="auto" w:fill="auto"/>
            <w:vAlign w:val="center"/>
          </w:tcPr>
          <w:p w14:paraId="5533932C" w14:textId="77777777" w:rsidR="00CF5C9B" w:rsidRPr="004521E0" w:rsidRDefault="00CF5C9B" w:rsidP="00CF5C9B">
            <w:pPr>
              <w:rPr>
                <w:rFonts w:ascii="Corbel" w:hAnsi="Corbel"/>
                <w:sz w:val="20"/>
                <w:szCs w:val="20"/>
                <w:lang w:eastAsia="es-MX"/>
              </w:rPr>
            </w:pPr>
            <w:r w:rsidRPr="000D6E95">
              <w:rPr>
                <w:rFonts w:ascii="Corbel" w:hAnsi="Corbel"/>
                <w:sz w:val="20"/>
                <w:szCs w:val="20"/>
                <w:lang w:eastAsia="es-MX"/>
              </w:rPr>
              <w:t>Jardines Comunitarios de Flora Nativa en el área urbana</w:t>
            </w:r>
          </w:p>
        </w:tc>
        <w:tc>
          <w:tcPr>
            <w:tcW w:w="1843" w:type="dxa"/>
            <w:shd w:val="clear" w:color="auto" w:fill="auto"/>
            <w:vAlign w:val="center"/>
          </w:tcPr>
          <w:p w14:paraId="36A1D06F" w14:textId="77777777" w:rsidR="00CF5C9B" w:rsidRPr="00F25AFC" w:rsidRDefault="00CF5C9B" w:rsidP="00CF5C9B">
            <w:pPr>
              <w:rPr>
                <w:rFonts w:ascii="Corbel" w:hAnsi="Corbel"/>
                <w:sz w:val="20"/>
                <w:szCs w:val="20"/>
                <w:lang w:eastAsia="es-MX"/>
              </w:rPr>
            </w:pPr>
            <w:r w:rsidRPr="00B5791C">
              <w:rPr>
                <w:rFonts w:ascii="Corbel" w:hAnsi="Corbel"/>
                <w:sz w:val="20"/>
                <w:szCs w:val="20"/>
                <w:lang w:eastAsia="es-MX"/>
              </w:rPr>
              <w:t xml:space="preserve">Número de jardines comunitarios </w:t>
            </w:r>
            <w:r>
              <w:rPr>
                <w:rFonts w:ascii="Corbel" w:hAnsi="Corbel"/>
                <w:sz w:val="20"/>
                <w:szCs w:val="20"/>
                <w:lang w:eastAsia="es-MX"/>
              </w:rPr>
              <w:t>creados</w:t>
            </w:r>
          </w:p>
        </w:tc>
        <w:tc>
          <w:tcPr>
            <w:tcW w:w="1843" w:type="dxa"/>
            <w:shd w:val="clear" w:color="auto" w:fill="auto"/>
            <w:vAlign w:val="center"/>
          </w:tcPr>
          <w:p w14:paraId="78C5F6CE" w14:textId="77777777" w:rsidR="00CF5C9B" w:rsidRPr="004521E0" w:rsidRDefault="00CF5C9B" w:rsidP="00CF5C9B">
            <w:pPr>
              <w:rPr>
                <w:rFonts w:ascii="Corbel" w:hAnsi="Corbel"/>
                <w:sz w:val="20"/>
                <w:szCs w:val="20"/>
                <w:lang w:eastAsia="es-MX"/>
              </w:rPr>
            </w:pPr>
            <w:proofErr w:type="spellStart"/>
            <w:r w:rsidRPr="00B5791C">
              <w:rPr>
                <w:rFonts w:ascii="Corbel" w:hAnsi="Corbel"/>
                <w:sz w:val="20"/>
                <w:szCs w:val="20"/>
                <w:lang w:eastAsia="es-MX"/>
              </w:rPr>
              <w:t>N°</w:t>
            </w:r>
            <w:proofErr w:type="spellEnd"/>
            <w:r w:rsidRPr="00B5791C">
              <w:rPr>
                <w:rFonts w:ascii="Corbel" w:hAnsi="Corbel"/>
                <w:sz w:val="20"/>
                <w:szCs w:val="20"/>
                <w:lang w:eastAsia="es-MX"/>
              </w:rPr>
              <w:t xml:space="preserve"> de jardines implementados en el período</w:t>
            </w:r>
          </w:p>
        </w:tc>
        <w:tc>
          <w:tcPr>
            <w:tcW w:w="992" w:type="dxa"/>
            <w:shd w:val="clear" w:color="auto" w:fill="auto"/>
            <w:vAlign w:val="center"/>
          </w:tcPr>
          <w:p w14:paraId="5D9A3DC9" w14:textId="77777777" w:rsidR="00CF5C9B" w:rsidRPr="004521E0" w:rsidRDefault="00CF5C9B" w:rsidP="00CF5C9B">
            <w:pPr>
              <w:rPr>
                <w:rFonts w:ascii="Corbel" w:hAnsi="Corbel"/>
                <w:sz w:val="20"/>
                <w:szCs w:val="20"/>
                <w:lang w:eastAsia="es-MX"/>
              </w:rPr>
            </w:pPr>
            <w:r>
              <w:rPr>
                <w:rFonts w:ascii="Corbel" w:hAnsi="Corbel"/>
                <w:sz w:val="20"/>
                <w:szCs w:val="20"/>
                <w:lang w:eastAsia="es-MX"/>
              </w:rPr>
              <w:t>Nº</w:t>
            </w:r>
          </w:p>
        </w:tc>
        <w:tc>
          <w:tcPr>
            <w:tcW w:w="1418" w:type="dxa"/>
            <w:shd w:val="clear" w:color="auto" w:fill="auto"/>
            <w:vAlign w:val="center"/>
          </w:tcPr>
          <w:p w14:paraId="01413917" w14:textId="77777777" w:rsidR="00CF5C9B" w:rsidRPr="004521E0" w:rsidRDefault="00CF5C9B" w:rsidP="00CF5C9B">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3E37DE81" w14:textId="77777777" w:rsidR="00CF5C9B" w:rsidRPr="004521E0" w:rsidRDefault="00CF5C9B" w:rsidP="00CF5C9B">
            <w:pPr>
              <w:rPr>
                <w:rFonts w:ascii="Corbel" w:hAnsi="Corbel"/>
                <w:sz w:val="20"/>
                <w:szCs w:val="20"/>
                <w:lang w:eastAsia="es-MX"/>
              </w:rPr>
            </w:pPr>
            <w:r>
              <w:rPr>
                <w:rFonts w:ascii="Corbel" w:hAnsi="Corbel"/>
                <w:sz w:val="20"/>
                <w:szCs w:val="20"/>
                <w:lang w:eastAsia="es-MX"/>
              </w:rPr>
              <w:t>Producto</w:t>
            </w:r>
          </w:p>
        </w:tc>
        <w:tc>
          <w:tcPr>
            <w:tcW w:w="1418" w:type="dxa"/>
            <w:shd w:val="clear" w:color="auto" w:fill="auto"/>
            <w:vAlign w:val="center"/>
          </w:tcPr>
          <w:p w14:paraId="005FC8B8" w14:textId="77777777" w:rsidR="00CF5C9B" w:rsidRPr="004521E0" w:rsidRDefault="00CF5C9B" w:rsidP="00CF5C9B">
            <w:pPr>
              <w:rPr>
                <w:rFonts w:ascii="Corbel" w:hAnsi="Corbel"/>
                <w:sz w:val="20"/>
                <w:szCs w:val="20"/>
                <w:lang w:eastAsia="es-MX"/>
              </w:rPr>
            </w:pPr>
            <w:r w:rsidRPr="00B5791C">
              <w:rPr>
                <w:rFonts w:ascii="Corbel" w:hAnsi="Corbel"/>
                <w:sz w:val="20"/>
                <w:szCs w:val="20"/>
                <w:lang w:eastAsia="es-MX"/>
              </w:rPr>
              <w:t>Informes municipales, registros de proyectos comunitarios</w:t>
            </w:r>
          </w:p>
        </w:tc>
      </w:tr>
      <w:tr w:rsidR="00CF5C9B" w:rsidRPr="004521E0" w14:paraId="77A5B939" w14:textId="77777777" w:rsidTr="002B4752">
        <w:trPr>
          <w:cantSplit/>
        </w:trPr>
        <w:tc>
          <w:tcPr>
            <w:tcW w:w="1843" w:type="dxa"/>
            <w:vMerge/>
            <w:shd w:val="clear" w:color="auto" w:fill="auto"/>
            <w:vAlign w:val="center"/>
          </w:tcPr>
          <w:p w14:paraId="2D1D0FE9" w14:textId="77777777" w:rsidR="00CF5C9B" w:rsidRPr="000D6E95" w:rsidRDefault="00CF5C9B" w:rsidP="00CF5C9B">
            <w:pPr>
              <w:rPr>
                <w:rFonts w:ascii="Corbel" w:hAnsi="Corbel"/>
                <w:sz w:val="20"/>
                <w:szCs w:val="20"/>
                <w:lang w:eastAsia="es-MX"/>
              </w:rPr>
            </w:pPr>
          </w:p>
        </w:tc>
        <w:tc>
          <w:tcPr>
            <w:tcW w:w="1843" w:type="dxa"/>
            <w:shd w:val="clear" w:color="auto" w:fill="auto"/>
            <w:vAlign w:val="center"/>
          </w:tcPr>
          <w:p w14:paraId="4EF83A55" w14:textId="77777777" w:rsidR="00CF5C9B" w:rsidRPr="00E01CDF" w:rsidRDefault="00CF5C9B" w:rsidP="00CF5C9B">
            <w:pPr>
              <w:rPr>
                <w:rFonts w:ascii="Corbel" w:hAnsi="Corbel"/>
                <w:sz w:val="20"/>
                <w:szCs w:val="20"/>
                <w:lang w:eastAsia="es-MX"/>
              </w:rPr>
            </w:pPr>
            <w:r w:rsidRPr="00E01CDF">
              <w:rPr>
                <w:rFonts w:ascii="Corbel" w:hAnsi="Corbel"/>
                <w:sz w:val="20"/>
                <w:szCs w:val="20"/>
                <w:lang w:eastAsia="es-MX"/>
              </w:rPr>
              <w:t>Cantidad de talleres y actividades comunitarias realizadas</w:t>
            </w:r>
          </w:p>
        </w:tc>
        <w:tc>
          <w:tcPr>
            <w:tcW w:w="1843" w:type="dxa"/>
            <w:shd w:val="clear" w:color="auto" w:fill="auto"/>
            <w:vAlign w:val="center"/>
          </w:tcPr>
          <w:p w14:paraId="23E29CCE" w14:textId="77777777" w:rsidR="00CF5C9B" w:rsidRPr="00B5791C" w:rsidRDefault="00CF5C9B" w:rsidP="00CF5C9B">
            <w:pPr>
              <w:rPr>
                <w:rFonts w:ascii="Corbel" w:hAnsi="Corbel"/>
                <w:sz w:val="20"/>
                <w:szCs w:val="20"/>
                <w:lang w:eastAsia="es-MX"/>
              </w:rPr>
            </w:pPr>
            <w:r w:rsidRPr="00E01CDF">
              <w:rPr>
                <w:rFonts w:ascii="Corbel" w:hAnsi="Corbel"/>
                <w:sz w:val="20"/>
                <w:szCs w:val="20"/>
                <w:lang w:eastAsia="es-MX"/>
              </w:rPr>
              <w:t>Total de talleres y actividades organizadas</w:t>
            </w:r>
          </w:p>
        </w:tc>
        <w:tc>
          <w:tcPr>
            <w:tcW w:w="992" w:type="dxa"/>
            <w:shd w:val="clear" w:color="auto" w:fill="auto"/>
            <w:vAlign w:val="center"/>
          </w:tcPr>
          <w:p w14:paraId="47A66114" w14:textId="77777777" w:rsidR="00CF5C9B" w:rsidRDefault="00CF5C9B" w:rsidP="00CF5C9B">
            <w:pPr>
              <w:rPr>
                <w:rFonts w:ascii="Corbel" w:hAnsi="Corbel"/>
                <w:sz w:val="20"/>
                <w:szCs w:val="20"/>
                <w:lang w:eastAsia="es-MX"/>
              </w:rPr>
            </w:pPr>
            <w:proofErr w:type="spellStart"/>
            <w:r w:rsidRPr="00B72377">
              <w:rPr>
                <w:rFonts w:ascii="Corbel" w:hAnsi="Corbel" w:cs="Calibri"/>
                <w:sz w:val="20"/>
                <w:szCs w:val="20"/>
                <w:lang w:val="es-ES"/>
              </w:rPr>
              <w:t>N°</w:t>
            </w:r>
            <w:proofErr w:type="spellEnd"/>
          </w:p>
        </w:tc>
        <w:tc>
          <w:tcPr>
            <w:tcW w:w="1418" w:type="dxa"/>
            <w:shd w:val="clear" w:color="auto" w:fill="auto"/>
            <w:vAlign w:val="center"/>
          </w:tcPr>
          <w:p w14:paraId="54E718BA" w14:textId="77777777" w:rsidR="00CF5C9B" w:rsidRDefault="00CF5C9B" w:rsidP="00CF5C9B">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40AC76F4" w14:textId="77777777" w:rsidR="00CF5C9B" w:rsidRDefault="00CF5C9B" w:rsidP="00CF5C9B">
            <w:pPr>
              <w:rPr>
                <w:rFonts w:ascii="Corbel" w:hAnsi="Corbel"/>
                <w:sz w:val="20"/>
                <w:szCs w:val="20"/>
                <w:lang w:eastAsia="es-MX"/>
              </w:rPr>
            </w:pPr>
            <w:r>
              <w:rPr>
                <w:rFonts w:ascii="Corbel" w:hAnsi="Corbel"/>
                <w:sz w:val="20"/>
                <w:szCs w:val="20"/>
                <w:lang w:eastAsia="es-MX"/>
              </w:rPr>
              <w:t>Producto</w:t>
            </w:r>
          </w:p>
        </w:tc>
        <w:tc>
          <w:tcPr>
            <w:tcW w:w="1418" w:type="dxa"/>
            <w:shd w:val="clear" w:color="auto" w:fill="auto"/>
            <w:vAlign w:val="center"/>
          </w:tcPr>
          <w:p w14:paraId="335C513F" w14:textId="77777777" w:rsidR="00CF5C9B" w:rsidRPr="00B5791C" w:rsidRDefault="00CF5C9B" w:rsidP="00CF5C9B">
            <w:pPr>
              <w:rPr>
                <w:rFonts w:ascii="Corbel" w:hAnsi="Corbel"/>
                <w:sz w:val="20"/>
                <w:szCs w:val="20"/>
                <w:lang w:eastAsia="es-MX"/>
              </w:rPr>
            </w:pPr>
            <w:r w:rsidRPr="00E01CDF">
              <w:rPr>
                <w:rFonts w:ascii="Corbel" w:hAnsi="Corbel"/>
                <w:sz w:val="20"/>
                <w:szCs w:val="20"/>
                <w:lang w:eastAsia="es-MX"/>
              </w:rPr>
              <w:t>Registro de actividades municipales</w:t>
            </w:r>
          </w:p>
        </w:tc>
      </w:tr>
      <w:tr w:rsidR="00CF5C9B" w:rsidRPr="004521E0" w14:paraId="509F6367" w14:textId="77777777" w:rsidTr="002B4752">
        <w:trPr>
          <w:cantSplit/>
        </w:trPr>
        <w:tc>
          <w:tcPr>
            <w:tcW w:w="1843" w:type="dxa"/>
            <w:vMerge/>
            <w:shd w:val="clear" w:color="auto" w:fill="auto"/>
            <w:vAlign w:val="center"/>
          </w:tcPr>
          <w:p w14:paraId="2BBFA9A8" w14:textId="77777777" w:rsidR="00CF5C9B" w:rsidRPr="000D6E95" w:rsidRDefault="00CF5C9B" w:rsidP="00CF5C9B">
            <w:pPr>
              <w:rPr>
                <w:rFonts w:ascii="Corbel" w:hAnsi="Corbel"/>
                <w:sz w:val="20"/>
                <w:szCs w:val="20"/>
                <w:lang w:eastAsia="es-MX"/>
              </w:rPr>
            </w:pPr>
          </w:p>
        </w:tc>
        <w:tc>
          <w:tcPr>
            <w:tcW w:w="1843" w:type="dxa"/>
            <w:shd w:val="clear" w:color="auto" w:fill="auto"/>
            <w:vAlign w:val="center"/>
          </w:tcPr>
          <w:p w14:paraId="72DC65E0" w14:textId="77777777" w:rsidR="00CF5C9B" w:rsidRPr="004C3E18" w:rsidRDefault="00CF5C9B" w:rsidP="00CF5C9B">
            <w:pPr>
              <w:rPr>
                <w:rFonts w:ascii="Corbel" w:hAnsi="Corbel"/>
                <w:sz w:val="20"/>
                <w:szCs w:val="20"/>
                <w:lang w:eastAsia="es-MX"/>
              </w:rPr>
            </w:pPr>
            <w:r w:rsidRPr="004C3E18">
              <w:rPr>
                <w:rFonts w:ascii="Corbel" w:hAnsi="Corbel"/>
                <w:sz w:val="20"/>
                <w:szCs w:val="20"/>
                <w:lang w:eastAsia="es-MX"/>
              </w:rPr>
              <w:t xml:space="preserve">Porcentaje de aumento en la percepción comunitaria del valor de las </w:t>
            </w:r>
            <w:r>
              <w:rPr>
                <w:rFonts w:ascii="Corbel" w:hAnsi="Corbel"/>
                <w:sz w:val="20"/>
                <w:szCs w:val="20"/>
                <w:lang w:eastAsia="es-MX"/>
              </w:rPr>
              <w:t>especies</w:t>
            </w:r>
            <w:r w:rsidRPr="004C3E18">
              <w:rPr>
                <w:rFonts w:ascii="Corbel" w:hAnsi="Corbel"/>
                <w:sz w:val="20"/>
                <w:szCs w:val="20"/>
                <w:lang w:eastAsia="es-MX"/>
              </w:rPr>
              <w:t xml:space="preserve"> nativas.</w:t>
            </w:r>
          </w:p>
        </w:tc>
        <w:tc>
          <w:tcPr>
            <w:tcW w:w="1843" w:type="dxa"/>
            <w:shd w:val="clear" w:color="auto" w:fill="auto"/>
            <w:vAlign w:val="center"/>
          </w:tcPr>
          <w:p w14:paraId="0C3D2608" w14:textId="77777777" w:rsidR="00CF5C9B" w:rsidRPr="004C3E18" w:rsidRDefault="00CF5C9B" w:rsidP="00CF5C9B">
            <w:pPr>
              <w:rPr>
                <w:rFonts w:ascii="Corbel" w:hAnsi="Corbel"/>
                <w:sz w:val="20"/>
                <w:szCs w:val="20"/>
                <w:lang w:eastAsia="es-MX"/>
              </w:rPr>
            </w:pPr>
            <w:r>
              <w:rPr>
                <w:rFonts w:ascii="Corbel" w:hAnsi="Corbel"/>
                <w:sz w:val="20"/>
                <w:szCs w:val="20"/>
                <w:lang w:eastAsia="es-MX"/>
              </w:rPr>
              <w:t>(</w:t>
            </w:r>
            <w:r w:rsidRPr="004C3E18">
              <w:rPr>
                <w:rFonts w:ascii="Corbel" w:hAnsi="Corbel"/>
                <w:sz w:val="20"/>
                <w:szCs w:val="20"/>
                <w:lang w:eastAsia="es-MX"/>
              </w:rPr>
              <w:t>Percepción positiva t1 - Percepción positiva t0) / Percepción positiva t0 x 100.</w:t>
            </w:r>
          </w:p>
        </w:tc>
        <w:tc>
          <w:tcPr>
            <w:tcW w:w="992" w:type="dxa"/>
            <w:shd w:val="clear" w:color="auto" w:fill="auto"/>
            <w:vAlign w:val="center"/>
          </w:tcPr>
          <w:p w14:paraId="20E8CADD" w14:textId="77777777" w:rsidR="00CF5C9B" w:rsidRDefault="00CF5C9B" w:rsidP="00CF5C9B">
            <w:pPr>
              <w:rPr>
                <w:rFonts w:ascii="Corbel" w:hAnsi="Corbel"/>
                <w:sz w:val="20"/>
                <w:szCs w:val="20"/>
                <w:lang w:eastAsia="es-MX"/>
              </w:rPr>
            </w:pPr>
            <w:r>
              <w:rPr>
                <w:rFonts w:ascii="Corbel" w:hAnsi="Corbel"/>
                <w:sz w:val="20"/>
                <w:szCs w:val="20"/>
                <w:lang w:eastAsia="es-MX"/>
              </w:rPr>
              <w:t>%</w:t>
            </w:r>
          </w:p>
        </w:tc>
        <w:tc>
          <w:tcPr>
            <w:tcW w:w="1418" w:type="dxa"/>
            <w:shd w:val="clear" w:color="auto" w:fill="auto"/>
            <w:vAlign w:val="center"/>
          </w:tcPr>
          <w:p w14:paraId="1DBB3E7A" w14:textId="77777777" w:rsidR="00CF5C9B" w:rsidRDefault="00CF5C9B" w:rsidP="00CF5C9B">
            <w:pPr>
              <w:rPr>
                <w:rFonts w:ascii="Corbel" w:hAnsi="Corbel"/>
                <w:sz w:val="20"/>
                <w:szCs w:val="20"/>
                <w:lang w:eastAsia="es-MX"/>
              </w:rPr>
            </w:pPr>
            <w:r>
              <w:rPr>
                <w:rFonts w:ascii="Corbel" w:hAnsi="Corbel"/>
                <w:sz w:val="20"/>
                <w:szCs w:val="20"/>
                <w:lang w:eastAsia="es-MX"/>
              </w:rPr>
              <w:t>Anual</w:t>
            </w:r>
          </w:p>
        </w:tc>
        <w:tc>
          <w:tcPr>
            <w:tcW w:w="1275" w:type="dxa"/>
            <w:shd w:val="clear" w:color="auto" w:fill="auto"/>
            <w:vAlign w:val="center"/>
          </w:tcPr>
          <w:p w14:paraId="33589F05" w14:textId="77777777" w:rsidR="00CF5C9B" w:rsidRDefault="00CF5C9B" w:rsidP="00CF5C9B">
            <w:pPr>
              <w:rPr>
                <w:rFonts w:ascii="Corbel" w:hAnsi="Corbel"/>
                <w:sz w:val="20"/>
                <w:szCs w:val="20"/>
                <w:lang w:eastAsia="es-MX"/>
              </w:rPr>
            </w:pPr>
            <w:r>
              <w:rPr>
                <w:rFonts w:ascii="Corbel" w:hAnsi="Corbel"/>
                <w:sz w:val="20"/>
                <w:szCs w:val="20"/>
                <w:lang w:eastAsia="es-MX"/>
              </w:rPr>
              <w:t>Calidad</w:t>
            </w:r>
          </w:p>
        </w:tc>
        <w:tc>
          <w:tcPr>
            <w:tcW w:w="1418" w:type="dxa"/>
            <w:shd w:val="clear" w:color="auto" w:fill="auto"/>
            <w:vAlign w:val="center"/>
          </w:tcPr>
          <w:p w14:paraId="69D94E58" w14:textId="77777777" w:rsidR="00CF5C9B" w:rsidRDefault="00CF5C9B" w:rsidP="00CF5C9B">
            <w:pPr>
              <w:rPr>
                <w:rFonts w:ascii="Corbel" w:hAnsi="Corbel"/>
                <w:sz w:val="20"/>
                <w:szCs w:val="20"/>
                <w:lang w:eastAsia="es-MX"/>
              </w:rPr>
            </w:pPr>
            <w:r>
              <w:rPr>
                <w:rFonts w:ascii="Corbel" w:hAnsi="Corbel"/>
                <w:sz w:val="20"/>
                <w:szCs w:val="20"/>
                <w:lang w:eastAsia="es-MX"/>
              </w:rPr>
              <w:t>Encuestas comunitarias</w:t>
            </w:r>
          </w:p>
        </w:tc>
      </w:tr>
      <w:tr w:rsidR="00CF5C9B" w:rsidRPr="004521E0" w14:paraId="64A1D8BC" w14:textId="77777777" w:rsidTr="002B4752">
        <w:trPr>
          <w:cantSplit/>
        </w:trPr>
        <w:tc>
          <w:tcPr>
            <w:tcW w:w="1843" w:type="dxa"/>
            <w:vMerge w:val="restart"/>
            <w:shd w:val="clear" w:color="auto" w:fill="auto"/>
            <w:vAlign w:val="center"/>
          </w:tcPr>
          <w:p w14:paraId="34139B46" w14:textId="77777777" w:rsidR="00CF5C9B" w:rsidRPr="00F9328F" w:rsidRDefault="00CF5C9B" w:rsidP="00CF5C9B">
            <w:pPr>
              <w:rPr>
                <w:rFonts w:ascii="Corbel" w:hAnsi="Corbel"/>
                <w:sz w:val="20"/>
                <w:szCs w:val="20"/>
                <w:lang w:eastAsia="es-MX"/>
              </w:rPr>
            </w:pPr>
            <w:r w:rsidRPr="009A6DDB">
              <w:rPr>
                <w:rFonts w:ascii="Corbel" w:hAnsi="Corbel"/>
                <w:sz w:val="20"/>
                <w:szCs w:val="20"/>
                <w:lang w:eastAsia="es-MX"/>
              </w:rPr>
              <w:lastRenderedPageBreak/>
              <w:t>Talleres</w:t>
            </w:r>
            <w:r w:rsidRPr="000D6E95">
              <w:rPr>
                <w:rFonts w:ascii="Corbel" w:hAnsi="Corbel"/>
                <w:sz w:val="20"/>
                <w:szCs w:val="20"/>
                <w:lang w:eastAsia="es-MX"/>
              </w:rPr>
              <w:t xml:space="preserve"> de Educación y Capacitación en Gestión de Riesgos para la Comunidad</w:t>
            </w:r>
          </w:p>
        </w:tc>
        <w:tc>
          <w:tcPr>
            <w:tcW w:w="1843" w:type="dxa"/>
            <w:shd w:val="clear" w:color="auto" w:fill="auto"/>
            <w:vAlign w:val="center"/>
          </w:tcPr>
          <w:p w14:paraId="6F389CC0"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Número de talleres realizados</w:t>
            </w:r>
          </w:p>
        </w:tc>
        <w:tc>
          <w:tcPr>
            <w:tcW w:w="1843" w:type="dxa"/>
            <w:shd w:val="clear" w:color="auto" w:fill="auto"/>
            <w:vAlign w:val="center"/>
          </w:tcPr>
          <w:p w14:paraId="69E26729" w14:textId="77777777" w:rsidR="00CF5C9B" w:rsidRPr="00B72377" w:rsidRDefault="00CF5C9B" w:rsidP="00CF5C9B">
            <w:pPr>
              <w:rPr>
                <w:rFonts w:ascii="Corbel" w:hAnsi="Corbel" w:cs="Calibri"/>
                <w:sz w:val="20"/>
                <w:szCs w:val="20"/>
                <w:lang w:val="es-ES"/>
              </w:rPr>
            </w:pPr>
            <w:proofErr w:type="spellStart"/>
            <w:r w:rsidRPr="00B72377">
              <w:rPr>
                <w:rFonts w:ascii="Corbel" w:hAnsi="Corbel" w:cs="Calibri"/>
                <w:sz w:val="20"/>
                <w:szCs w:val="20"/>
                <w:lang w:val="es-ES"/>
              </w:rPr>
              <w:t>N°</w:t>
            </w:r>
            <w:proofErr w:type="spellEnd"/>
            <w:r w:rsidRPr="00B72377">
              <w:rPr>
                <w:rFonts w:ascii="Corbel" w:hAnsi="Corbel" w:cs="Calibri"/>
                <w:sz w:val="20"/>
                <w:szCs w:val="20"/>
                <w:lang w:val="es-ES"/>
              </w:rPr>
              <w:t xml:space="preserve"> total de talleres ejecutados durante el período</w:t>
            </w:r>
          </w:p>
        </w:tc>
        <w:tc>
          <w:tcPr>
            <w:tcW w:w="992" w:type="dxa"/>
            <w:shd w:val="clear" w:color="auto" w:fill="auto"/>
            <w:vAlign w:val="center"/>
          </w:tcPr>
          <w:p w14:paraId="2D9C8203" w14:textId="77777777" w:rsidR="00CF5C9B" w:rsidRPr="00B72377" w:rsidRDefault="00CF5C9B" w:rsidP="00CF5C9B">
            <w:pPr>
              <w:rPr>
                <w:rFonts w:ascii="Corbel" w:hAnsi="Corbel" w:cs="Calibri"/>
                <w:sz w:val="20"/>
                <w:szCs w:val="20"/>
                <w:lang w:val="es-ES"/>
              </w:rPr>
            </w:pPr>
            <w:proofErr w:type="spellStart"/>
            <w:r w:rsidRPr="00B72377">
              <w:rPr>
                <w:rFonts w:ascii="Corbel" w:hAnsi="Corbel" w:cs="Calibri"/>
                <w:sz w:val="20"/>
                <w:szCs w:val="20"/>
                <w:lang w:val="es-ES"/>
              </w:rPr>
              <w:t>N°</w:t>
            </w:r>
            <w:proofErr w:type="spellEnd"/>
          </w:p>
        </w:tc>
        <w:tc>
          <w:tcPr>
            <w:tcW w:w="1418" w:type="dxa"/>
            <w:shd w:val="clear" w:color="auto" w:fill="auto"/>
            <w:vAlign w:val="center"/>
          </w:tcPr>
          <w:p w14:paraId="68347911"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Anual</w:t>
            </w:r>
          </w:p>
        </w:tc>
        <w:tc>
          <w:tcPr>
            <w:tcW w:w="1275" w:type="dxa"/>
            <w:shd w:val="clear" w:color="auto" w:fill="auto"/>
            <w:vAlign w:val="center"/>
          </w:tcPr>
          <w:p w14:paraId="4015620F"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Proceso</w:t>
            </w:r>
          </w:p>
        </w:tc>
        <w:tc>
          <w:tcPr>
            <w:tcW w:w="1418" w:type="dxa"/>
            <w:shd w:val="clear" w:color="auto" w:fill="auto"/>
            <w:vAlign w:val="center"/>
          </w:tcPr>
          <w:p w14:paraId="0F5FADF9"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Registro de actividades municipales y capacitaciones</w:t>
            </w:r>
          </w:p>
        </w:tc>
      </w:tr>
      <w:tr w:rsidR="00CF5C9B" w:rsidRPr="004521E0" w14:paraId="1291EDD7" w14:textId="77777777" w:rsidTr="002B4752">
        <w:trPr>
          <w:cantSplit/>
        </w:trPr>
        <w:tc>
          <w:tcPr>
            <w:tcW w:w="1843" w:type="dxa"/>
            <w:vMerge/>
            <w:shd w:val="clear" w:color="auto" w:fill="auto"/>
            <w:vAlign w:val="center"/>
          </w:tcPr>
          <w:p w14:paraId="300495BD" w14:textId="77777777" w:rsidR="00CF5C9B" w:rsidRPr="00B0787E" w:rsidRDefault="00CF5C9B" w:rsidP="00CF5C9B">
            <w:pPr>
              <w:rPr>
                <w:rFonts w:ascii="Corbel" w:hAnsi="Corbel"/>
                <w:sz w:val="20"/>
                <w:szCs w:val="20"/>
                <w:lang w:eastAsia="es-MX"/>
              </w:rPr>
            </w:pPr>
          </w:p>
        </w:tc>
        <w:tc>
          <w:tcPr>
            <w:tcW w:w="1843" w:type="dxa"/>
            <w:shd w:val="clear" w:color="auto" w:fill="auto"/>
            <w:vAlign w:val="center"/>
          </w:tcPr>
          <w:p w14:paraId="3AF14DA6"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Número de redes de apoyo comunitario creadas</w:t>
            </w:r>
          </w:p>
        </w:tc>
        <w:tc>
          <w:tcPr>
            <w:tcW w:w="1843" w:type="dxa"/>
            <w:shd w:val="clear" w:color="auto" w:fill="auto"/>
            <w:vAlign w:val="center"/>
          </w:tcPr>
          <w:p w14:paraId="563CB8EA" w14:textId="77777777" w:rsidR="00CF5C9B" w:rsidRPr="00B72377" w:rsidRDefault="00CF5C9B" w:rsidP="00CF5C9B">
            <w:pPr>
              <w:rPr>
                <w:rFonts w:ascii="Corbel" w:hAnsi="Corbel" w:cs="Calibri"/>
                <w:sz w:val="20"/>
                <w:szCs w:val="20"/>
                <w:lang w:val="es-ES"/>
              </w:rPr>
            </w:pPr>
            <w:proofErr w:type="spellStart"/>
            <w:r w:rsidRPr="00B72377">
              <w:rPr>
                <w:rFonts w:ascii="Corbel" w:hAnsi="Corbel" w:cs="Calibri"/>
                <w:sz w:val="20"/>
                <w:szCs w:val="20"/>
                <w:lang w:val="es-ES"/>
              </w:rPr>
              <w:t>N°</w:t>
            </w:r>
            <w:proofErr w:type="spellEnd"/>
            <w:r w:rsidRPr="00B72377">
              <w:rPr>
                <w:rFonts w:ascii="Corbel" w:hAnsi="Corbel" w:cs="Calibri"/>
                <w:sz w:val="20"/>
                <w:szCs w:val="20"/>
                <w:lang w:val="es-ES"/>
              </w:rPr>
              <w:t xml:space="preserve"> total de redes comunitarias formalizadas durante el período</w:t>
            </w:r>
          </w:p>
        </w:tc>
        <w:tc>
          <w:tcPr>
            <w:tcW w:w="992" w:type="dxa"/>
            <w:shd w:val="clear" w:color="auto" w:fill="auto"/>
            <w:vAlign w:val="center"/>
          </w:tcPr>
          <w:p w14:paraId="728EBA27" w14:textId="77777777" w:rsidR="00CF5C9B" w:rsidRPr="00B72377" w:rsidRDefault="00CF5C9B" w:rsidP="00CF5C9B">
            <w:pPr>
              <w:rPr>
                <w:rFonts w:ascii="Corbel" w:hAnsi="Corbel" w:cs="Calibri"/>
                <w:sz w:val="20"/>
                <w:szCs w:val="20"/>
                <w:lang w:val="es-ES"/>
              </w:rPr>
            </w:pPr>
            <w:proofErr w:type="spellStart"/>
            <w:r w:rsidRPr="00B72377">
              <w:rPr>
                <w:rFonts w:ascii="Corbel" w:hAnsi="Corbel" w:cs="Calibri"/>
                <w:sz w:val="20"/>
                <w:szCs w:val="20"/>
                <w:lang w:val="es-ES"/>
              </w:rPr>
              <w:t>N°</w:t>
            </w:r>
            <w:proofErr w:type="spellEnd"/>
          </w:p>
        </w:tc>
        <w:tc>
          <w:tcPr>
            <w:tcW w:w="1418" w:type="dxa"/>
            <w:shd w:val="clear" w:color="auto" w:fill="auto"/>
            <w:vAlign w:val="center"/>
          </w:tcPr>
          <w:p w14:paraId="68885F81"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Bia</w:t>
            </w:r>
            <w:r w:rsidRPr="00B72377">
              <w:rPr>
                <w:rFonts w:ascii="Corbel" w:hAnsi="Corbel" w:cs="Calibri"/>
                <w:sz w:val="20"/>
                <w:szCs w:val="20"/>
                <w:lang w:val="es-ES"/>
              </w:rPr>
              <w:t>nual</w:t>
            </w:r>
          </w:p>
        </w:tc>
        <w:tc>
          <w:tcPr>
            <w:tcW w:w="1275" w:type="dxa"/>
            <w:shd w:val="clear" w:color="auto" w:fill="auto"/>
            <w:vAlign w:val="center"/>
          </w:tcPr>
          <w:p w14:paraId="52C4C316"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Proceso</w:t>
            </w:r>
          </w:p>
        </w:tc>
        <w:tc>
          <w:tcPr>
            <w:tcW w:w="1418" w:type="dxa"/>
            <w:shd w:val="clear" w:color="auto" w:fill="auto"/>
            <w:vAlign w:val="center"/>
          </w:tcPr>
          <w:p w14:paraId="617CFA0F"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Informes de gestión comunitaria</w:t>
            </w:r>
          </w:p>
        </w:tc>
      </w:tr>
      <w:tr w:rsidR="00CF5C9B" w:rsidRPr="004521E0" w14:paraId="3966B317" w14:textId="77777777" w:rsidTr="002B4752">
        <w:trPr>
          <w:cantSplit/>
        </w:trPr>
        <w:tc>
          <w:tcPr>
            <w:tcW w:w="1843" w:type="dxa"/>
            <w:vMerge/>
            <w:shd w:val="clear" w:color="auto" w:fill="auto"/>
            <w:vAlign w:val="center"/>
          </w:tcPr>
          <w:p w14:paraId="035E0329" w14:textId="77777777" w:rsidR="00CF5C9B" w:rsidRPr="00B0787E" w:rsidRDefault="00CF5C9B" w:rsidP="00CF5C9B">
            <w:pPr>
              <w:rPr>
                <w:rFonts w:ascii="Corbel" w:hAnsi="Corbel"/>
                <w:sz w:val="20"/>
                <w:szCs w:val="20"/>
                <w:lang w:eastAsia="es-MX"/>
              </w:rPr>
            </w:pPr>
          </w:p>
        </w:tc>
        <w:tc>
          <w:tcPr>
            <w:tcW w:w="1843" w:type="dxa"/>
            <w:shd w:val="clear" w:color="auto" w:fill="auto"/>
            <w:vAlign w:val="center"/>
          </w:tcPr>
          <w:p w14:paraId="48ABFC42"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Mejora en los tiempos de respuesta durante simulacros</w:t>
            </w:r>
          </w:p>
        </w:tc>
        <w:tc>
          <w:tcPr>
            <w:tcW w:w="1843" w:type="dxa"/>
            <w:shd w:val="clear" w:color="auto" w:fill="auto"/>
            <w:vAlign w:val="center"/>
          </w:tcPr>
          <w:p w14:paraId="08F94AF1"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w:t>
            </w:r>
            <w:r w:rsidRPr="00B72377">
              <w:rPr>
                <w:rFonts w:ascii="Corbel" w:hAnsi="Corbel" w:cs="Calibri"/>
                <w:sz w:val="20"/>
                <w:szCs w:val="20"/>
                <w:lang w:val="es-ES"/>
              </w:rPr>
              <w:t>(Tiempo promedio de respuesta t</w:t>
            </w:r>
            <w:r>
              <w:rPr>
                <w:rFonts w:ascii="Corbel" w:hAnsi="Corbel" w:cs="Calibri"/>
                <w:sz w:val="20"/>
                <w:szCs w:val="20"/>
                <w:lang w:val="es-ES"/>
              </w:rPr>
              <w:t>1</w:t>
            </w:r>
            <w:r w:rsidRPr="00B72377">
              <w:rPr>
                <w:rFonts w:ascii="Corbel" w:hAnsi="Corbel" w:cs="Calibri"/>
                <w:sz w:val="20"/>
                <w:szCs w:val="20"/>
                <w:lang w:val="es-ES"/>
              </w:rPr>
              <w:t xml:space="preserve"> - Tiempo promedio de respuesta t</w:t>
            </w:r>
            <w:r>
              <w:rPr>
                <w:rFonts w:ascii="Corbel" w:hAnsi="Corbel" w:cs="Calibri"/>
                <w:sz w:val="20"/>
                <w:szCs w:val="20"/>
                <w:lang w:val="es-ES"/>
              </w:rPr>
              <w:t>0</w:t>
            </w:r>
            <w:r w:rsidRPr="00B72377">
              <w:rPr>
                <w:rFonts w:ascii="Corbel" w:hAnsi="Corbel" w:cs="Calibri"/>
                <w:sz w:val="20"/>
                <w:szCs w:val="20"/>
                <w:lang w:val="es-ES"/>
              </w:rPr>
              <w:t>) / Tiempo promedio de respuesta t0</w:t>
            </w:r>
            <w:r>
              <w:rPr>
                <w:rFonts w:ascii="Corbel" w:hAnsi="Corbel" w:cs="Calibri"/>
                <w:sz w:val="20"/>
                <w:szCs w:val="20"/>
                <w:lang w:val="es-ES"/>
              </w:rPr>
              <w:t>)</w:t>
            </w:r>
            <w:r w:rsidRPr="00B72377">
              <w:rPr>
                <w:rFonts w:ascii="Corbel" w:hAnsi="Corbel" w:cs="Calibri"/>
                <w:sz w:val="20"/>
                <w:szCs w:val="20"/>
                <w:lang w:val="es-ES"/>
              </w:rPr>
              <w:t xml:space="preserve"> x 100</w:t>
            </w:r>
          </w:p>
        </w:tc>
        <w:tc>
          <w:tcPr>
            <w:tcW w:w="992" w:type="dxa"/>
            <w:shd w:val="clear" w:color="auto" w:fill="auto"/>
            <w:vAlign w:val="center"/>
          </w:tcPr>
          <w:p w14:paraId="5EBCC6A8"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w:t>
            </w:r>
          </w:p>
        </w:tc>
        <w:tc>
          <w:tcPr>
            <w:tcW w:w="1418" w:type="dxa"/>
            <w:shd w:val="clear" w:color="auto" w:fill="auto"/>
            <w:vAlign w:val="center"/>
          </w:tcPr>
          <w:p w14:paraId="0B1E0356"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Anual</w:t>
            </w:r>
          </w:p>
        </w:tc>
        <w:tc>
          <w:tcPr>
            <w:tcW w:w="1275" w:type="dxa"/>
            <w:shd w:val="clear" w:color="auto" w:fill="auto"/>
            <w:vAlign w:val="center"/>
          </w:tcPr>
          <w:p w14:paraId="1972A7BA"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Proceso</w:t>
            </w:r>
          </w:p>
        </w:tc>
        <w:tc>
          <w:tcPr>
            <w:tcW w:w="1418" w:type="dxa"/>
            <w:shd w:val="clear" w:color="auto" w:fill="auto"/>
            <w:vAlign w:val="center"/>
          </w:tcPr>
          <w:p w14:paraId="5E9947DC"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Informes técnicos de simulacros realizados</w:t>
            </w:r>
          </w:p>
        </w:tc>
      </w:tr>
      <w:tr w:rsidR="00CF5C9B" w:rsidRPr="004521E0" w14:paraId="14C662D1" w14:textId="77777777" w:rsidTr="002B4752">
        <w:trPr>
          <w:cantSplit/>
        </w:trPr>
        <w:tc>
          <w:tcPr>
            <w:tcW w:w="1843" w:type="dxa"/>
            <w:vMerge w:val="restart"/>
            <w:shd w:val="clear" w:color="auto" w:fill="auto"/>
            <w:vAlign w:val="center"/>
          </w:tcPr>
          <w:p w14:paraId="33F14FF9" w14:textId="77777777" w:rsidR="00CF5C9B" w:rsidRPr="00B0787E" w:rsidRDefault="00CF5C9B" w:rsidP="00CF5C9B">
            <w:pPr>
              <w:rPr>
                <w:rFonts w:ascii="Corbel" w:hAnsi="Corbel"/>
                <w:sz w:val="20"/>
                <w:szCs w:val="20"/>
                <w:lang w:eastAsia="es-MX"/>
              </w:rPr>
            </w:pPr>
            <w:r w:rsidRPr="00A76431">
              <w:rPr>
                <w:rFonts w:ascii="Corbel" w:hAnsi="Corbel"/>
                <w:sz w:val="20"/>
                <w:szCs w:val="20"/>
                <w:lang w:eastAsia="es-MX"/>
              </w:rPr>
              <w:t>Plan de Gestión de Riesgos de desastres en Juan Fernández</w:t>
            </w:r>
          </w:p>
        </w:tc>
        <w:tc>
          <w:tcPr>
            <w:tcW w:w="1843" w:type="dxa"/>
            <w:shd w:val="clear" w:color="auto" w:fill="auto"/>
            <w:vAlign w:val="center"/>
          </w:tcPr>
          <w:p w14:paraId="4B95DC66"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Porcentaje</w:t>
            </w:r>
            <w:r w:rsidRPr="00B72377">
              <w:rPr>
                <w:rFonts w:ascii="Corbel" w:hAnsi="Corbel" w:cs="Calibri"/>
                <w:sz w:val="20"/>
                <w:szCs w:val="20"/>
                <w:lang w:val="es-ES"/>
              </w:rPr>
              <w:t xml:space="preserve"> de medidas de adaptación implementadas</w:t>
            </w:r>
          </w:p>
        </w:tc>
        <w:tc>
          <w:tcPr>
            <w:tcW w:w="1843" w:type="dxa"/>
            <w:shd w:val="clear" w:color="auto" w:fill="auto"/>
            <w:vAlign w:val="center"/>
          </w:tcPr>
          <w:p w14:paraId="4F34FFD5" w14:textId="71CFF399" w:rsidR="00CF5C9B" w:rsidRPr="00B72377" w:rsidRDefault="00CF5C9B" w:rsidP="00CF5C9B">
            <w:pPr>
              <w:rPr>
                <w:rFonts w:ascii="Corbel" w:hAnsi="Corbel" w:cs="Calibri"/>
                <w:sz w:val="20"/>
                <w:szCs w:val="20"/>
                <w:lang w:val="es-ES"/>
              </w:rPr>
            </w:pPr>
            <w:r w:rsidRPr="00A854C9">
              <w:rPr>
                <w:rFonts w:ascii="Corbel" w:hAnsi="Corbel" w:cs="Calibri"/>
                <w:sz w:val="20"/>
                <w:szCs w:val="20"/>
                <w:lang w:val="es-ES"/>
              </w:rPr>
              <w:t>(</w:t>
            </w:r>
            <w:proofErr w:type="spellStart"/>
            <w:r w:rsidRPr="00A854C9">
              <w:rPr>
                <w:rFonts w:ascii="Corbel" w:hAnsi="Corbel" w:cs="Calibri"/>
                <w:sz w:val="20"/>
                <w:szCs w:val="20"/>
                <w:lang w:val="es-ES"/>
              </w:rPr>
              <w:t>N°</w:t>
            </w:r>
            <w:proofErr w:type="spellEnd"/>
            <w:r w:rsidRPr="00A854C9">
              <w:rPr>
                <w:rFonts w:ascii="Corbel" w:hAnsi="Corbel" w:cs="Calibri"/>
                <w:sz w:val="20"/>
                <w:szCs w:val="20"/>
                <w:lang w:val="es-ES"/>
              </w:rPr>
              <w:t xml:space="preserve"> de medidas de adaptación implementadas/ Nº de medidas de adaptación propuestas)</w:t>
            </w:r>
            <w:r w:rsidR="008B753C">
              <w:rPr>
                <w:rFonts w:ascii="Corbel" w:hAnsi="Corbel" w:cs="Calibri"/>
                <w:sz w:val="20"/>
                <w:szCs w:val="20"/>
                <w:lang w:val="es-ES"/>
              </w:rPr>
              <w:t xml:space="preserve"> </w:t>
            </w:r>
            <w:r w:rsidRPr="00A854C9">
              <w:rPr>
                <w:rFonts w:ascii="Corbel" w:hAnsi="Corbel" w:cs="Calibri"/>
                <w:sz w:val="20"/>
                <w:szCs w:val="20"/>
                <w:lang w:val="es-ES"/>
              </w:rPr>
              <w:t>x 100</w:t>
            </w:r>
          </w:p>
        </w:tc>
        <w:tc>
          <w:tcPr>
            <w:tcW w:w="992" w:type="dxa"/>
            <w:shd w:val="clear" w:color="auto" w:fill="auto"/>
            <w:vAlign w:val="center"/>
          </w:tcPr>
          <w:p w14:paraId="3F4772DC"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w:t>
            </w:r>
          </w:p>
        </w:tc>
        <w:tc>
          <w:tcPr>
            <w:tcW w:w="1418" w:type="dxa"/>
            <w:shd w:val="clear" w:color="auto" w:fill="auto"/>
            <w:vAlign w:val="center"/>
          </w:tcPr>
          <w:p w14:paraId="330E2BA7"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Anual</w:t>
            </w:r>
          </w:p>
        </w:tc>
        <w:tc>
          <w:tcPr>
            <w:tcW w:w="1275" w:type="dxa"/>
            <w:shd w:val="clear" w:color="auto" w:fill="auto"/>
            <w:vAlign w:val="center"/>
          </w:tcPr>
          <w:p w14:paraId="41AD7551"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Proceso</w:t>
            </w:r>
          </w:p>
        </w:tc>
        <w:tc>
          <w:tcPr>
            <w:tcW w:w="1418" w:type="dxa"/>
            <w:shd w:val="clear" w:color="auto" w:fill="auto"/>
            <w:vAlign w:val="center"/>
          </w:tcPr>
          <w:p w14:paraId="367A817D"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Informes de implementación del plan</w:t>
            </w:r>
          </w:p>
        </w:tc>
      </w:tr>
      <w:tr w:rsidR="00CF5C9B" w:rsidRPr="004521E0" w14:paraId="4E7B4047" w14:textId="77777777" w:rsidTr="002B4752">
        <w:trPr>
          <w:cantSplit/>
        </w:trPr>
        <w:tc>
          <w:tcPr>
            <w:tcW w:w="1843" w:type="dxa"/>
            <w:vMerge/>
            <w:shd w:val="clear" w:color="auto" w:fill="auto"/>
            <w:vAlign w:val="center"/>
          </w:tcPr>
          <w:p w14:paraId="19C9AD91" w14:textId="77777777" w:rsidR="00CF5C9B" w:rsidRPr="00B0787E" w:rsidRDefault="00CF5C9B" w:rsidP="00CF5C9B">
            <w:pPr>
              <w:rPr>
                <w:rFonts w:ascii="Corbel" w:hAnsi="Corbel"/>
                <w:sz w:val="20"/>
                <w:szCs w:val="20"/>
                <w:lang w:eastAsia="es-MX"/>
              </w:rPr>
            </w:pPr>
          </w:p>
        </w:tc>
        <w:tc>
          <w:tcPr>
            <w:tcW w:w="1843" w:type="dxa"/>
            <w:shd w:val="clear" w:color="auto" w:fill="auto"/>
            <w:vAlign w:val="center"/>
          </w:tcPr>
          <w:p w14:paraId="69144BA5" w14:textId="77777777" w:rsidR="00CF5C9B" w:rsidRPr="00B72377" w:rsidRDefault="00CF5C9B" w:rsidP="00CF5C9B">
            <w:pPr>
              <w:rPr>
                <w:rFonts w:ascii="Corbel" w:hAnsi="Corbel" w:cs="Calibri"/>
                <w:sz w:val="20"/>
                <w:szCs w:val="20"/>
                <w:lang w:val="es-ES"/>
              </w:rPr>
            </w:pPr>
            <w:r w:rsidRPr="00F0153D">
              <w:rPr>
                <w:rFonts w:ascii="Corbel" w:hAnsi="Corbel"/>
                <w:sz w:val="20"/>
                <w:szCs w:val="20"/>
                <w:lang w:eastAsia="es-MX"/>
              </w:rPr>
              <w:t>Número de simulacros realizados por año</w:t>
            </w:r>
          </w:p>
        </w:tc>
        <w:tc>
          <w:tcPr>
            <w:tcW w:w="1843" w:type="dxa"/>
            <w:shd w:val="clear" w:color="auto" w:fill="auto"/>
            <w:vAlign w:val="center"/>
          </w:tcPr>
          <w:p w14:paraId="4AA6ED14" w14:textId="77777777" w:rsidR="00CF5C9B" w:rsidRPr="00B72377" w:rsidRDefault="00CF5C9B" w:rsidP="00CF5C9B">
            <w:pPr>
              <w:rPr>
                <w:rFonts w:ascii="Corbel" w:hAnsi="Corbel" w:cs="Calibri"/>
                <w:sz w:val="20"/>
                <w:szCs w:val="20"/>
                <w:lang w:val="es-ES"/>
              </w:rPr>
            </w:pPr>
            <w:proofErr w:type="spellStart"/>
            <w:r w:rsidRPr="00F0153D">
              <w:rPr>
                <w:rFonts w:ascii="Corbel" w:hAnsi="Corbel"/>
                <w:bCs/>
                <w:sz w:val="20"/>
                <w:szCs w:val="20"/>
                <w:lang w:eastAsia="es-MX"/>
              </w:rPr>
              <w:t>N°</w:t>
            </w:r>
            <w:proofErr w:type="spellEnd"/>
            <w:r w:rsidRPr="00F0153D">
              <w:rPr>
                <w:rFonts w:ascii="Corbel" w:hAnsi="Corbel"/>
                <w:bCs/>
                <w:sz w:val="20"/>
                <w:szCs w:val="20"/>
                <w:lang w:eastAsia="es-MX"/>
              </w:rPr>
              <w:t xml:space="preserve"> total de simulacros en el período</w:t>
            </w:r>
          </w:p>
        </w:tc>
        <w:tc>
          <w:tcPr>
            <w:tcW w:w="992" w:type="dxa"/>
            <w:shd w:val="clear" w:color="auto" w:fill="auto"/>
            <w:vAlign w:val="center"/>
          </w:tcPr>
          <w:p w14:paraId="00E206F0" w14:textId="77777777" w:rsidR="00CF5C9B" w:rsidRPr="00B72377" w:rsidRDefault="00CF5C9B" w:rsidP="00CF5C9B">
            <w:pPr>
              <w:rPr>
                <w:rFonts w:ascii="Corbel" w:hAnsi="Corbel" w:cs="Calibri"/>
                <w:sz w:val="20"/>
                <w:szCs w:val="20"/>
                <w:lang w:val="es-ES"/>
              </w:rPr>
            </w:pPr>
            <w:r>
              <w:rPr>
                <w:rFonts w:ascii="Corbel" w:hAnsi="Corbel"/>
                <w:bCs/>
                <w:sz w:val="20"/>
                <w:szCs w:val="20"/>
                <w:lang w:eastAsia="es-MX"/>
              </w:rPr>
              <w:t>Nº</w:t>
            </w:r>
          </w:p>
        </w:tc>
        <w:tc>
          <w:tcPr>
            <w:tcW w:w="1418" w:type="dxa"/>
            <w:shd w:val="clear" w:color="auto" w:fill="auto"/>
            <w:vAlign w:val="center"/>
          </w:tcPr>
          <w:p w14:paraId="7A30E386" w14:textId="77777777" w:rsidR="00CF5C9B" w:rsidRPr="00B72377" w:rsidRDefault="00CF5C9B" w:rsidP="00CF5C9B">
            <w:pPr>
              <w:rPr>
                <w:rFonts w:ascii="Corbel" w:hAnsi="Corbel" w:cs="Calibri"/>
                <w:sz w:val="20"/>
                <w:szCs w:val="20"/>
                <w:lang w:val="es-ES"/>
              </w:rPr>
            </w:pPr>
            <w:r>
              <w:rPr>
                <w:rFonts w:ascii="Corbel" w:hAnsi="Corbel"/>
                <w:bCs/>
                <w:sz w:val="20"/>
                <w:szCs w:val="20"/>
                <w:lang w:eastAsia="es-MX"/>
              </w:rPr>
              <w:t>Anual</w:t>
            </w:r>
          </w:p>
        </w:tc>
        <w:tc>
          <w:tcPr>
            <w:tcW w:w="1275" w:type="dxa"/>
            <w:shd w:val="clear" w:color="auto" w:fill="auto"/>
            <w:vAlign w:val="center"/>
          </w:tcPr>
          <w:p w14:paraId="409590AE" w14:textId="77777777" w:rsidR="00CF5C9B" w:rsidRPr="00B72377" w:rsidRDefault="00CF5C9B" w:rsidP="00CF5C9B">
            <w:pPr>
              <w:rPr>
                <w:rFonts w:ascii="Corbel" w:hAnsi="Corbel" w:cs="Calibri"/>
                <w:sz w:val="20"/>
                <w:szCs w:val="20"/>
                <w:lang w:val="es-ES"/>
              </w:rPr>
            </w:pPr>
            <w:r>
              <w:rPr>
                <w:rFonts w:ascii="Corbel" w:hAnsi="Corbel"/>
                <w:bCs/>
                <w:sz w:val="20"/>
                <w:szCs w:val="20"/>
                <w:lang w:eastAsia="es-MX"/>
              </w:rPr>
              <w:t>Proceso</w:t>
            </w:r>
          </w:p>
        </w:tc>
        <w:tc>
          <w:tcPr>
            <w:tcW w:w="1418" w:type="dxa"/>
            <w:shd w:val="clear" w:color="auto" w:fill="auto"/>
            <w:vAlign w:val="center"/>
          </w:tcPr>
          <w:p w14:paraId="44DC321C" w14:textId="77777777" w:rsidR="00CF5C9B" w:rsidRPr="00B72377" w:rsidRDefault="00CF5C9B" w:rsidP="00CF5C9B">
            <w:pPr>
              <w:rPr>
                <w:rFonts w:ascii="Corbel" w:hAnsi="Corbel" w:cs="Calibri"/>
                <w:sz w:val="20"/>
                <w:szCs w:val="20"/>
                <w:lang w:val="es-ES"/>
              </w:rPr>
            </w:pPr>
            <w:r w:rsidRPr="00B83EDA">
              <w:rPr>
                <w:rFonts w:ascii="Corbel" w:hAnsi="Corbel"/>
                <w:bCs/>
                <w:sz w:val="20"/>
                <w:szCs w:val="20"/>
              </w:rPr>
              <w:t>Reportes municipales, SENAPRED</w:t>
            </w:r>
          </w:p>
        </w:tc>
      </w:tr>
      <w:tr w:rsidR="00CF5C9B" w:rsidRPr="004521E0" w14:paraId="6CDC3E9C" w14:textId="77777777" w:rsidTr="002B4752">
        <w:trPr>
          <w:cantSplit/>
        </w:trPr>
        <w:tc>
          <w:tcPr>
            <w:tcW w:w="1843" w:type="dxa"/>
            <w:vMerge/>
            <w:shd w:val="clear" w:color="auto" w:fill="auto"/>
            <w:vAlign w:val="center"/>
          </w:tcPr>
          <w:p w14:paraId="695DB10B" w14:textId="77777777" w:rsidR="00CF5C9B" w:rsidRPr="00B0787E" w:rsidRDefault="00CF5C9B" w:rsidP="00CF5C9B">
            <w:pPr>
              <w:rPr>
                <w:rFonts w:ascii="Corbel" w:hAnsi="Corbel"/>
                <w:sz w:val="20"/>
                <w:szCs w:val="20"/>
                <w:lang w:eastAsia="es-MX"/>
              </w:rPr>
            </w:pPr>
          </w:p>
        </w:tc>
        <w:tc>
          <w:tcPr>
            <w:tcW w:w="1843" w:type="dxa"/>
            <w:shd w:val="clear" w:color="auto" w:fill="auto"/>
            <w:vAlign w:val="center"/>
          </w:tcPr>
          <w:p w14:paraId="4A5DD740"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Tiempo de alerta ante eventos climáticos</w:t>
            </w:r>
          </w:p>
        </w:tc>
        <w:tc>
          <w:tcPr>
            <w:tcW w:w="1843" w:type="dxa"/>
            <w:shd w:val="clear" w:color="auto" w:fill="auto"/>
            <w:vAlign w:val="center"/>
          </w:tcPr>
          <w:p w14:paraId="0D178D71"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Tiempo promedio entre detección de riesgo y alerta a la comunidad</w:t>
            </w:r>
          </w:p>
        </w:tc>
        <w:tc>
          <w:tcPr>
            <w:tcW w:w="992" w:type="dxa"/>
            <w:shd w:val="clear" w:color="auto" w:fill="auto"/>
            <w:vAlign w:val="center"/>
          </w:tcPr>
          <w:p w14:paraId="5B99DDB3"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Minutos</w:t>
            </w:r>
          </w:p>
        </w:tc>
        <w:tc>
          <w:tcPr>
            <w:tcW w:w="1418" w:type="dxa"/>
            <w:shd w:val="clear" w:color="auto" w:fill="auto"/>
            <w:vAlign w:val="center"/>
          </w:tcPr>
          <w:p w14:paraId="38DAF7F7"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Anual</w:t>
            </w:r>
          </w:p>
        </w:tc>
        <w:tc>
          <w:tcPr>
            <w:tcW w:w="1275" w:type="dxa"/>
            <w:shd w:val="clear" w:color="auto" w:fill="auto"/>
            <w:vAlign w:val="center"/>
          </w:tcPr>
          <w:p w14:paraId="436793B3" w14:textId="77777777" w:rsidR="00CF5C9B" w:rsidRPr="00B72377" w:rsidRDefault="00CF5C9B" w:rsidP="00CF5C9B">
            <w:pPr>
              <w:rPr>
                <w:rFonts w:ascii="Corbel" w:hAnsi="Corbel" w:cs="Calibri"/>
                <w:sz w:val="20"/>
                <w:szCs w:val="20"/>
                <w:lang w:val="es-ES"/>
              </w:rPr>
            </w:pPr>
            <w:r>
              <w:rPr>
                <w:rFonts w:ascii="Corbel" w:hAnsi="Corbel" w:cs="Calibri"/>
                <w:sz w:val="20"/>
                <w:szCs w:val="20"/>
                <w:lang w:val="es-ES"/>
              </w:rPr>
              <w:t>Proceso</w:t>
            </w:r>
          </w:p>
        </w:tc>
        <w:tc>
          <w:tcPr>
            <w:tcW w:w="1418" w:type="dxa"/>
            <w:shd w:val="clear" w:color="auto" w:fill="auto"/>
            <w:vAlign w:val="center"/>
          </w:tcPr>
          <w:p w14:paraId="779A131D" w14:textId="77777777" w:rsidR="00CF5C9B" w:rsidRPr="00B72377" w:rsidRDefault="00CF5C9B" w:rsidP="00CF5C9B">
            <w:pPr>
              <w:rPr>
                <w:rFonts w:ascii="Corbel" w:hAnsi="Corbel" w:cs="Calibri"/>
                <w:sz w:val="20"/>
                <w:szCs w:val="20"/>
                <w:lang w:val="es-ES"/>
              </w:rPr>
            </w:pPr>
            <w:r w:rsidRPr="00B72377">
              <w:rPr>
                <w:rFonts w:ascii="Corbel" w:hAnsi="Corbel" w:cs="Calibri"/>
                <w:sz w:val="20"/>
                <w:szCs w:val="20"/>
                <w:lang w:val="es-ES"/>
              </w:rPr>
              <w:t>Informes técnicos del sistema de alerta temprana</w:t>
            </w:r>
          </w:p>
        </w:tc>
      </w:tr>
      <w:tr w:rsidR="00CF5C9B" w:rsidRPr="004521E0" w14:paraId="53B17B58" w14:textId="77777777" w:rsidTr="002B4752">
        <w:trPr>
          <w:cantSplit/>
        </w:trPr>
        <w:tc>
          <w:tcPr>
            <w:tcW w:w="1843" w:type="dxa"/>
            <w:vMerge w:val="restart"/>
            <w:shd w:val="clear" w:color="auto" w:fill="auto"/>
            <w:vAlign w:val="center"/>
          </w:tcPr>
          <w:p w14:paraId="585AE945" w14:textId="77777777" w:rsidR="00CF5C9B" w:rsidRPr="00B0787E" w:rsidRDefault="00CF5C9B" w:rsidP="00CF5C9B">
            <w:pPr>
              <w:rPr>
                <w:rFonts w:ascii="Corbel" w:hAnsi="Corbel"/>
                <w:sz w:val="20"/>
                <w:szCs w:val="20"/>
                <w:lang w:eastAsia="es-MX"/>
              </w:rPr>
            </w:pPr>
            <w:r w:rsidRPr="000D6E95">
              <w:rPr>
                <w:rFonts w:ascii="Corbel" w:hAnsi="Corbel"/>
                <w:sz w:val="20"/>
                <w:szCs w:val="20"/>
                <w:lang w:eastAsia="es-MX"/>
              </w:rPr>
              <w:t>Programa de Prevención y Respuesta Comunitaria ante Incendios en Juan Fernández</w:t>
            </w:r>
          </w:p>
        </w:tc>
        <w:tc>
          <w:tcPr>
            <w:tcW w:w="1843" w:type="dxa"/>
            <w:shd w:val="clear" w:color="auto" w:fill="auto"/>
            <w:vAlign w:val="center"/>
          </w:tcPr>
          <w:p w14:paraId="32B3ECFC"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Número de voluntarios capacitados en prevención de incendios</w:t>
            </w:r>
          </w:p>
        </w:tc>
        <w:tc>
          <w:tcPr>
            <w:tcW w:w="1843" w:type="dxa"/>
            <w:shd w:val="clear" w:color="auto" w:fill="auto"/>
            <w:vAlign w:val="center"/>
          </w:tcPr>
          <w:p w14:paraId="3B974F1F" w14:textId="77777777" w:rsidR="00CF5C9B" w:rsidRPr="00C410D3" w:rsidRDefault="00CF5C9B" w:rsidP="00CF5C9B">
            <w:pPr>
              <w:rPr>
                <w:rFonts w:ascii="Corbel" w:hAnsi="Corbel" w:cs="Calibri"/>
                <w:sz w:val="20"/>
                <w:szCs w:val="20"/>
                <w:lang w:val="es-ES"/>
              </w:rPr>
            </w:pPr>
            <w:proofErr w:type="spellStart"/>
            <w:r w:rsidRPr="00C410D3">
              <w:rPr>
                <w:rFonts w:ascii="Corbel" w:hAnsi="Corbel" w:cs="Calibri"/>
                <w:sz w:val="20"/>
                <w:szCs w:val="20"/>
                <w:lang w:val="es-ES"/>
              </w:rPr>
              <w:t>N°</w:t>
            </w:r>
            <w:proofErr w:type="spellEnd"/>
            <w:r w:rsidRPr="00C410D3">
              <w:rPr>
                <w:rFonts w:ascii="Corbel" w:hAnsi="Corbel" w:cs="Calibri"/>
                <w:sz w:val="20"/>
                <w:szCs w:val="20"/>
                <w:lang w:val="es-ES"/>
              </w:rPr>
              <w:t xml:space="preserve"> total de voluntarios que completaron la capacitación durante el período</w:t>
            </w:r>
          </w:p>
        </w:tc>
        <w:tc>
          <w:tcPr>
            <w:tcW w:w="992" w:type="dxa"/>
            <w:shd w:val="clear" w:color="auto" w:fill="auto"/>
            <w:vAlign w:val="center"/>
          </w:tcPr>
          <w:p w14:paraId="36C32E5B" w14:textId="77777777" w:rsidR="00CF5C9B" w:rsidRPr="00C410D3" w:rsidRDefault="00CF5C9B" w:rsidP="00CF5C9B">
            <w:pPr>
              <w:rPr>
                <w:rFonts w:ascii="Corbel" w:hAnsi="Corbel" w:cs="Calibri"/>
                <w:sz w:val="20"/>
                <w:szCs w:val="20"/>
                <w:lang w:val="es-ES"/>
              </w:rPr>
            </w:pPr>
            <w:proofErr w:type="spellStart"/>
            <w:r w:rsidRPr="00C410D3">
              <w:rPr>
                <w:rFonts w:ascii="Corbel" w:hAnsi="Corbel" w:cs="Calibri"/>
                <w:sz w:val="20"/>
                <w:szCs w:val="20"/>
                <w:lang w:val="es-ES"/>
              </w:rPr>
              <w:t>N°</w:t>
            </w:r>
            <w:proofErr w:type="spellEnd"/>
          </w:p>
        </w:tc>
        <w:tc>
          <w:tcPr>
            <w:tcW w:w="1418" w:type="dxa"/>
            <w:shd w:val="clear" w:color="auto" w:fill="auto"/>
            <w:vAlign w:val="center"/>
          </w:tcPr>
          <w:p w14:paraId="78D62795"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Anual</w:t>
            </w:r>
          </w:p>
        </w:tc>
        <w:tc>
          <w:tcPr>
            <w:tcW w:w="1275" w:type="dxa"/>
            <w:shd w:val="clear" w:color="auto" w:fill="auto"/>
            <w:vAlign w:val="center"/>
          </w:tcPr>
          <w:p w14:paraId="4AB966C1" w14:textId="77777777" w:rsidR="00CF5C9B" w:rsidRPr="00C410D3" w:rsidRDefault="00CF5C9B" w:rsidP="00CF5C9B">
            <w:pPr>
              <w:rPr>
                <w:rFonts w:ascii="Corbel" w:hAnsi="Corbel" w:cs="Calibri"/>
                <w:sz w:val="20"/>
                <w:szCs w:val="20"/>
                <w:lang w:val="es-ES"/>
              </w:rPr>
            </w:pPr>
            <w:r>
              <w:rPr>
                <w:rFonts w:ascii="Corbel" w:hAnsi="Corbel"/>
                <w:sz w:val="20"/>
                <w:szCs w:val="20"/>
                <w:lang w:eastAsia="es-MX"/>
              </w:rPr>
              <w:t>Producto</w:t>
            </w:r>
          </w:p>
        </w:tc>
        <w:tc>
          <w:tcPr>
            <w:tcW w:w="1418" w:type="dxa"/>
            <w:shd w:val="clear" w:color="auto" w:fill="auto"/>
            <w:vAlign w:val="center"/>
          </w:tcPr>
          <w:p w14:paraId="45A7DC0B"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Registros de asistencia y certificados de capacitación</w:t>
            </w:r>
          </w:p>
        </w:tc>
      </w:tr>
      <w:tr w:rsidR="00CF5C9B" w:rsidRPr="004521E0" w14:paraId="5E1FF629" w14:textId="77777777" w:rsidTr="002B4752">
        <w:trPr>
          <w:cantSplit/>
        </w:trPr>
        <w:tc>
          <w:tcPr>
            <w:tcW w:w="1843" w:type="dxa"/>
            <w:vMerge/>
            <w:shd w:val="clear" w:color="auto" w:fill="auto"/>
            <w:vAlign w:val="center"/>
          </w:tcPr>
          <w:p w14:paraId="5AD5C7A4" w14:textId="77777777" w:rsidR="00CF5C9B" w:rsidRPr="000D6E95" w:rsidRDefault="00CF5C9B" w:rsidP="00CF5C9B">
            <w:pPr>
              <w:rPr>
                <w:rFonts w:ascii="Corbel" w:hAnsi="Corbel"/>
                <w:sz w:val="20"/>
                <w:szCs w:val="20"/>
                <w:lang w:eastAsia="es-MX"/>
              </w:rPr>
            </w:pPr>
          </w:p>
        </w:tc>
        <w:tc>
          <w:tcPr>
            <w:tcW w:w="1843" w:type="dxa"/>
            <w:shd w:val="clear" w:color="auto" w:fill="auto"/>
            <w:vAlign w:val="center"/>
          </w:tcPr>
          <w:p w14:paraId="5658D543"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Número de simulacros realizados</w:t>
            </w:r>
          </w:p>
        </w:tc>
        <w:tc>
          <w:tcPr>
            <w:tcW w:w="1843" w:type="dxa"/>
            <w:shd w:val="clear" w:color="auto" w:fill="auto"/>
            <w:vAlign w:val="center"/>
          </w:tcPr>
          <w:p w14:paraId="28FA60C1" w14:textId="77777777" w:rsidR="00CF5C9B" w:rsidRPr="00C410D3" w:rsidRDefault="00CF5C9B" w:rsidP="00CF5C9B">
            <w:pPr>
              <w:rPr>
                <w:rFonts w:ascii="Corbel" w:hAnsi="Corbel" w:cs="Calibri"/>
                <w:sz w:val="20"/>
                <w:szCs w:val="20"/>
                <w:lang w:val="es-ES"/>
              </w:rPr>
            </w:pPr>
            <w:proofErr w:type="spellStart"/>
            <w:r w:rsidRPr="00C410D3">
              <w:rPr>
                <w:rFonts w:ascii="Corbel" w:hAnsi="Corbel" w:cs="Calibri"/>
                <w:sz w:val="20"/>
                <w:szCs w:val="20"/>
                <w:lang w:val="es-ES"/>
              </w:rPr>
              <w:t>N°</w:t>
            </w:r>
            <w:proofErr w:type="spellEnd"/>
            <w:r w:rsidRPr="00C410D3">
              <w:rPr>
                <w:rFonts w:ascii="Corbel" w:hAnsi="Corbel" w:cs="Calibri"/>
                <w:sz w:val="20"/>
                <w:szCs w:val="20"/>
                <w:lang w:val="es-ES"/>
              </w:rPr>
              <w:t xml:space="preserve"> total de simulacros organizados y ejecutados en las comunidades participantes</w:t>
            </w:r>
          </w:p>
        </w:tc>
        <w:tc>
          <w:tcPr>
            <w:tcW w:w="992" w:type="dxa"/>
            <w:shd w:val="clear" w:color="auto" w:fill="auto"/>
            <w:vAlign w:val="center"/>
          </w:tcPr>
          <w:p w14:paraId="285E97CB" w14:textId="77777777" w:rsidR="00CF5C9B" w:rsidRPr="00C410D3" w:rsidRDefault="00CF5C9B" w:rsidP="00CF5C9B">
            <w:pPr>
              <w:rPr>
                <w:rFonts w:ascii="Corbel" w:hAnsi="Corbel" w:cs="Calibri"/>
                <w:sz w:val="20"/>
                <w:szCs w:val="20"/>
                <w:lang w:val="es-ES"/>
              </w:rPr>
            </w:pPr>
            <w:proofErr w:type="spellStart"/>
            <w:r w:rsidRPr="00C410D3">
              <w:rPr>
                <w:rFonts w:ascii="Corbel" w:hAnsi="Corbel" w:cs="Calibri"/>
                <w:sz w:val="20"/>
                <w:szCs w:val="20"/>
                <w:lang w:val="es-ES"/>
              </w:rPr>
              <w:t>N°</w:t>
            </w:r>
            <w:proofErr w:type="spellEnd"/>
          </w:p>
        </w:tc>
        <w:tc>
          <w:tcPr>
            <w:tcW w:w="1418" w:type="dxa"/>
            <w:shd w:val="clear" w:color="auto" w:fill="auto"/>
            <w:vAlign w:val="center"/>
          </w:tcPr>
          <w:p w14:paraId="4FF20BC1"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Anual</w:t>
            </w:r>
          </w:p>
        </w:tc>
        <w:tc>
          <w:tcPr>
            <w:tcW w:w="1275" w:type="dxa"/>
            <w:shd w:val="clear" w:color="auto" w:fill="auto"/>
            <w:vAlign w:val="center"/>
          </w:tcPr>
          <w:p w14:paraId="13B9D01F" w14:textId="77777777" w:rsidR="00CF5C9B" w:rsidRPr="00C410D3" w:rsidRDefault="00CF5C9B" w:rsidP="00CF5C9B">
            <w:pPr>
              <w:rPr>
                <w:rFonts w:ascii="Corbel" w:hAnsi="Corbel" w:cs="Calibri"/>
                <w:sz w:val="20"/>
                <w:szCs w:val="20"/>
                <w:lang w:val="es-ES"/>
              </w:rPr>
            </w:pPr>
            <w:r>
              <w:rPr>
                <w:rFonts w:ascii="Corbel" w:hAnsi="Corbel" w:cs="Calibri"/>
                <w:sz w:val="20"/>
                <w:szCs w:val="20"/>
                <w:lang w:val="es-ES"/>
              </w:rPr>
              <w:t>Proceso</w:t>
            </w:r>
          </w:p>
        </w:tc>
        <w:tc>
          <w:tcPr>
            <w:tcW w:w="1418" w:type="dxa"/>
            <w:shd w:val="clear" w:color="auto" w:fill="auto"/>
            <w:vAlign w:val="center"/>
          </w:tcPr>
          <w:p w14:paraId="5A71E30B"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Reportes de simulacros del municipio y brigadas locales</w:t>
            </w:r>
          </w:p>
        </w:tc>
      </w:tr>
      <w:tr w:rsidR="00CF5C9B" w:rsidRPr="004521E0" w14:paraId="35FC7944" w14:textId="77777777" w:rsidTr="002B4752">
        <w:trPr>
          <w:cantSplit/>
        </w:trPr>
        <w:tc>
          <w:tcPr>
            <w:tcW w:w="1843" w:type="dxa"/>
            <w:vMerge/>
            <w:shd w:val="clear" w:color="auto" w:fill="auto"/>
            <w:vAlign w:val="center"/>
          </w:tcPr>
          <w:p w14:paraId="0B336295" w14:textId="77777777" w:rsidR="00CF5C9B" w:rsidRPr="000D6E95" w:rsidRDefault="00CF5C9B" w:rsidP="00CF5C9B">
            <w:pPr>
              <w:rPr>
                <w:rFonts w:ascii="Corbel" w:hAnsi="Corbel"/>
                <w:sz w:val="20"/>
                <w:szCs w:val="20"/>
                <w:lang w:eastAsia="es-MX"/>
              </w:rPr>
            </w:pPr>
          </w:p>
        </w:tc>
        <w:tc>
          <w:tcPr>
            <w:tcW w:w="1843" w:type="dxa"/>
            <w:shd w:val="clear" w:color="auto" w:fill="auto"/>
            <w:vAlign w:val="center"/>
          </w:tcPr>
          <w:p w14:paraId="4D599FE1"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Participación comunitaria en actividades del programa</w:t>
            </w:r>
          </w:p>
        </w:tc>
        <w:tc>
          <w:tcPr>
            <w:tcW w:w="1843" w:type="dxa"/>
            <w:shd w:val="clear" w:color="auto" w:fill="auto"/>
            <w:vAlign w:val="center"/>
          </w:tcPr>
          <w:p w14:paraId="02576BF6"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w:t>
            </w:r>
            <w:proofErr w:type="spellStart"/>
            <w:r w:rsidRPr="00C410D3">
              <w:rPr>
                <w:rFonts w:ascii="Corbel" w:hAnsi="Corbel" w:cs="Calibri"/>
                <w:sz w:val="20"/>
                <w:szCs w:val="20"/>
                <w:lang w:val="es-ES"/>
              </w:rPr>
              <w:t>N°</w:t>
            </w:r>
            <w:proofErr w:type="spellEnd"/>
            <w:r w:rsidRPr="00C410D3">
              <w:rPr>
                <w:rFonts w:ascii="Corbel" w:hAnsi="Corbel" w:cs="Calibri"/>
                <w:sz w:val="20"/>
                <w:szCs w:val="20"/>
                <w:lang w:val="es-ES"/>
              </w:rPr>
              <w:t xml:space="preserve"> de participantes en actividades del programa t1 / </w:t>
            </w:r>
            <w:proofErr w:type="spellStart"/>
            <w:r w:rsidRPr="00C410D3">
              <w:rPr>
                <w:rFonts w:ascii="Corbel" w:hAnsi="Corbel" w:cs="Calibri"/>
                <w:sz w:val="20"/>
                <w:szCs w:val="20"/>
                <w:lang w:val="es-ES"/>
              </w:rPr>
              <w:t>N°</w:t>
            </w:r>
            <w:proofErr w:type="spellEnd"/>
            <w:r w:rsidRPr="00C410D3">
              <w:rPr>
                <w:rFonts w:ascii="Corbel" w:hAnsi="Corbel" w:cs="Calibri"/>
                <w:sz w:val="20"/>
                <w:szCs w:val="20"/>
                <w:lang w:val="es-ES"/>
              </w:rPr>
              <w:t xml:space="preserve"> total de población objetivo t</w:t>
            </w:r>
            <w:r>
              <w:rPr>
                <w:rFonts w:ascii="Corbel" w:hAnsi="Corbel" w:cs="Calibri"/>
                <w:sz w:val="20"/>
                <w:szCs w:val="20"/>
                <w:lang w:val="es-ES"/>
              </w:rPr>
              <w:t>1</w:t>
            </w:r>
            <w:r w:rsidRPr="00C410D3">
              <w:rPr>
                <w:rFonts w:ascii="Corbel" w:hAnsi="Corbel" w:cs="Calibri"/>
                <w:sz w:val="20"/>
                <w:szCs w:val="20"/>
                <w:lang w:val="es-ES"/>
              </w:rPr>
              <w:t>) x 100</w:t>
            </w:r>
          </w:p>
        </w:tc>
        <w:tc>
          <w:tcPr>
            <w:tcW w:w="992" w:type="dxa"/>
            <w:shd w:val="clear" w:color="auto" w:fill="auto"/>
            <w:vAlign w:val="center"/>
          </w:tcPr>
          <w:p w14:paraId="6ED55B16"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w:t>
            </w:r>
          </w:p>
        </w:tc>
        <w:tc>
          <w:tcPr>
            <w:tcW w:w="1418" w:type="dxa"/>
            <w:shd w:val="clear" w:color="auto" w:fill="auto"/>
            <w:vAlign w:val="center"/>
          </w:tcPr>
          <w:p w14:paraId="0A1446F8"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Anual</w:t>
            </w:r>
          </w:p>
        </w:tc>
        <w:tc>
          <w:tcPr>
            <w:tcW w:w="1275" w:type="dxa"/>
            <w:shd w:val="clear" w:color="auto" w:fill="auto"/>
            <w:vAlign w:val="center"/>
          </w:tcPr>
          <w:p w14:paraId="46F358C2" w14:textId="77777777" w:rsidR="00CF5C9B" w:rsidRPr="00C410D3" w:rsidRDefault="00CF5C9B" w:rsidP="00CF5C9B">
            <w:pPr>
              <w:rPr>
                <w:rFonts w:ascii="Corbel" w:hAnsi="Corbel" w:cs="Calibri"/>
                <w:sz w:val="20"/>
                <w:szCs w:val="20"/>
                <w:lang w:val="es-ES"/>
              </w:rPr>
            </w:pPr>
            <w:r>
              <w:rPr>
                <w:rFonts w:ascii="Corbel" w:hAnsi="Corbel" w:cs="Calibri"/>
                <w:sz w:val="20"/>
                <w:szCs w:val="20"/>
                <w:lang w:val="es-ES"/>
              </w:rPr>
              <w:t>Cobertura</w:t>
            </w:r>
          </w:p>
        </w:tc>
        <w:tc>
          <w:tcPr>
            <w:tcW w:w="1418" w:type="dxa"/>
            <w:shd w:val="clear" w:color="auto" w:fill="auto"/>
            <w:vAlign w:val="center"/>
          </w:tcPr>
          <w:p w14:paraId="00A0DAF4" w14:textId="77777777" w:rsidR="00CF5C9B" w:rsidRPr="00C410D3" w:rsidRDefault="00CF5C9B" w:rsidP="00CF5C9B">
            <w:pPr>
              <w:rPr>
                <w:rFonts w:ascii="Corbel" w:hAnsi="Corbel" w:cs="Calibri"/>
                <w:sz w:val="20"/>
                <w:szCs w:val="20"/>
                <w:lang w:val="es-ES"/>
              </w:rPr>
            </w:pPr>
            <w:r w:rsidRPr="00C410D3">
              <w:rPr>
                <w:rFonts w:ascii="Corbel" w:hAnsi="Corbel" w:cs="Calibri"/>
                <w:sz w:val="20"/>
                <w:szCs w:val="20"/>
                <w:lang w:val="es-ES"/>
              </w:rPr>
              <w:t>Encuestas de participación comunitaria y registros municipales</w:t>
            </w:r>
          </w:p>
        </w:tc>
      </w:tr>
      <w:tr w:rsidR="00B310C3" w:rsidRPr="004521E0" w14:paraId="2D2B48A8" w14:textId="77777777" w:rsidTr="002B4752">
        <w:trPr>
          <w:cantSplit/>
        </w:trPr>
        <w:tc>
          <w:tcPr>
            <w:tcW w:w="1843" w:type="dxa"/>
            <w:vMerge w:val="restart"/>
            <w:shd w:val="clear" w:color="auto" w:fill="auto"/>
            <w:vAlign w:val="center"/>
          </w:tcPr>
          <w:p w14:paraId="31C4E924" w14:textId="77777777" w:rsidR="00B310C3" w:rsidRPr="000D6E95" w:rsidRDefault="00B310C3" w:rsidP="00B310C3">
            <w:pPr>
              <w:rPr>
                <w:rFonts w:ascii="Corbel" w:hAnsi="Corbel"/>
                <w:sz w:val="20"/>
                <w:szCs w:val="20"/>
                <w:lang w:eastAsia="es-MX"/>
              </w:rPr>
            </w:pPr>
            <w:r w:rsidRPr="00B5791C">
              <w:rPr>
                <w:rFonts w:ascii="Corbel" w:hAnsi="Corbel"/>
                <w:sz w:val="20"/>
                <w:szCs w:val="20"/>
                <w:lang w:eastAsia="es-MX"/>
              </w:rPr>
              <w:t>Alianza Internacional para la Conservación y Sostenibilidad</w:t>
            </w:r>
          </w:p>
        </w:tc>
        <w:tc>
          <w:tcPr>
            <w:tcW w:w="1843" w:type="dxa"/>
            <w:shd w:val="clear" w:color="auto" w:fill="auto"/>
            <w:vAlign w:val="center"/>
          </w:tcPr>
          <w:p w14:paraId="6A30DB4C" w14:textId="71832E08" w:rsidR="00B310C3" w:rsidRPr="00B310C3" w:rsidRDefault="00B310C3" w:rsidP="00B310C3">
            <w:pPr>
              <w:rPr>
                <w:rFonts w:ascii="Corbel" w:hAnsi="Corbel"/>
                <w:sz w:val="20"/>
                <w:szCs w:val="20"/>
                <w:lang w:eastAsia="es-MX"/>
              </w:rPr>
            </w:pPr>
            <w:r w:rsidRPr="00B310C3">
              <w:rPr>
                <w:rFonts w:ascii="Corbel" w:hAnsi="Corbel"/>
                <w:sz w:val="20"/>
                <w:szCs w:val="20"/>
                <w:lang w:eastAsia="es-MX"/>
              </w:rPr>
              <w:t>Número de acciones internacionales de difusión sobre el valor del archipiélago.</w:t>
            </w:r>
          </w:p>
        </w:tc>
        <w:tc>
          <w:tcPr>
            <w:tcW w:w="1843" w:type="dxa"/>
            <w:shd w:val="clear" w:color="auto" w:fill="auto"/>
            <w:vAlign w:val="center"/>
          </w:tcPr>
          <w:p w14:paraId="6F59EEEA" w14:textId="5350E50E" w:rsidR="00B310C3" w:rsidRPr="00B310C3" w:rsidRDefault="00B310C3" w:rsidP="00B310C3">
            <w:pPr>
              <w:rPr>
                <w:rFonts w:ascii="Corbel" w:hAnsi="Corbel"/>
                <w:sz w:val="20"/>
                <w:szCs w:val="20"/>
                <w:lang w:eastAsia="es-MX"/>
              </w:rPr>
            </w:pPr>
            <w:proofErr w:type="spellStart"/>
            <w:r w:rsidRPr="00B310C3">
              <w:rPr>
                <w:rFonts w:ascii="Corbel" w:hAnsi="Corbel"/>
                <w:sz w:val="20"/>
                <w:szCs w:val="20"/>
                <w:lang w:eastAsia="es-MX"/>
              </w:rPr>
              <w:t>N°</w:t>
            </w:r>
            <w:proofErr w:type="spellEnd"/>
            <w:r w:rsidRPr="00B310C3">
              <w:rPr>
                <w:rFonts w:ascii="Corbel" w:hAnsi="Corbel"/>
                <w:sz w:val="20"/>
                <w:szCs w:val="20"/>
                <w:lang w:eastAsia="es-MX"/>
              </w:rPr>
              <w:t xml:space="preserve"> total de acciones realizadas</w:t>
            </w:r>
          </w:p>
        </w:tc>
        <w:tc>
          <w:tcPr>
            <w:tcW w:w="992" w:type="dxa"/>
            <w:shd w:val="clear" w:color="auto" w:fill="auto"/>
            <w:vAlign w:val="center"/>
          </w:tcPr>
          <w:p w14:paraId="682F6DF5" w14:textId="29ED80EE" w:rsidR="00B310C3" w:rsidRPr="00B310C3" w:rsidRDefault="00B310C3" w:rsidP="00B310C3">
            <w:pPr>
              <w:rPr>
                <w:rFonts w:ascii="Corbel" w:hAnsi="Corbel"/>
                <w:sz w:val="20"/>
                <w:szCs w:val="20"/>
                <w:lang w:eastAsia="es-MX"/>
              </w:rPr>
            </w:pPr>
            <w:r w:rsidRPr="00B310C3">
              <w:rPr>
                <w:rFonts w:ascii="Corbel" w:hAnsi="Corbel"/>
                <w:sz w:val="20"/>
                <w:szCs w:val="20"/>
                <w:lang w:eastAsia="es-MX"/>
              </w:rPr>
              <w:t>Nº</w:t>
            </w:r>
          </w:p>
        </w:tc>
        <w:tc>
          <w:tcPr>
            <w:tcW w:w="1418" w:type="dxa"/>
            <w:shd w:val="clear" w:color="auto" w:fill="auto"/>
            <w:vAlign w:val="center"/>
          </w:tcPr>
          <w:p w14:paraId="7E9A4005" w14:textId="6FD44BF7" w:rsidR="00B310C3" w:rsidRPr="00B310C3" w:rsidRDefault="00B310C3" w:rsidP="00B310C3">
            <w:pPr>
              <w:rPr>
                <w:rFonts w:ascii="Corbel" w:hAnsi="Corbel"/>
                <w:sz w:val="20"/>
                <w:szCs w:val="20"/>
                <w:lang w:eastAsia="es-MX"/>
              </w:rPr>
            </w:pPr>
            <w:r w:rsidRPr="00B310C3">
              <w:rPr>
                <w:rFonts w:ascii="Corbel" w:hAnsi="Corbel"/>
                <w:sz w:val="20"/>
                <w:szCs w:val="20"/>
                <w:lang w:eastAsia="es-MX"/>
              </w:rPr>
              <w:t>Bianual</w:t>
            </w:r>
          </w:p>
        </w:tc>
        <w:tc>
          <w:tcPr>
            <w:tcW w:w="1275" w:type="dxa"/>
            <w:shd w:val="clear" w:color="auto" w:fill="auto"/>
            <w:vAlign w:val="center"/>
          </w:tcPr>
          <w:p w14:paraId="7E96EEDB" w14:textId="640FDCD9" w:rsidR="00B310C3" w:rsidRPr="00B310C3" w:rsidRDefault="00B310C3" w:rsidP="00B310C3">
            <w:pPr>
              <w:rPr>
                <w:rFonts w:ascii="Corbel" w:hAnsi="Corbel"/>
                <w:sz w:val="20"/>
                <w:szCs w:val="20"/>
                <w:lang w:eastAsia="es-MX"/>
              </w:rPr>
            </w:pPr>
            <w:r w:rsidRPr="00B310C3">
              <w:rPr>
                <w:rFonts w:ascii="Corbel" w:hAnsi="Corbel"/>
                <w:sz w:val="20"/>
                <w:szCs w:val="20"/>
                <w:lang w:eastAsia="es-MX"/>
              </w:rPr>
              <w:t>Proceso</w:t>
            </w:r>
          </w:p>
        </w:tc>
        <w:tc>
          <w:tcPr>
            <w:tcW w:w="1418" w:type="dxa"/>
            <w:shd w:val="clear" w:color="auto" w:fill="auto"/>
            <w:vAlign w:val="center"/>
          </w:tcPr>
          <w:p w14:paraId="7F564F40" w14:textId="21081390" w:rsidR="00B310C3" w:rsidRPr="00B310C3" w:rsidRDefault="00B310C3" w:rsidP="00B310C3">
            <w:pPr>
              <w:rPr>
                <w:rFonts w:ascii="Corbel" w:hAnsi="Corbel"/>
                <w:sz w:val="20"/>
                <w:szCs w:val="20"/>
                <w:lang w:eastAsia="es-MX"/>
              </w:rPr>
            </w:pPr>
            <w:r w:rsidRPr="00B310C3">
              <w:rPr>
                <w:rFonts w:ascii="Corbel" w:hAnsi="Corbel"/>
                <w:sz w:val="20"/>
                <w:szCs w:val="20"/>
                <w:lang w:eastAsia="es-MX"/>
              </w:rPr>
              <w:t>Informes municipales</w:t>
            </w:r>
          </w:p>
        </w:tc>
      </w:tr>
      <w:tr w:rsidR="00B310C3" w:rsidRPr="004521E0" w14:paraId="0C3A817C" w14:textId="77777777" w:rsidTr="002B4752">
        <w:trPr>
          <w:cantSplit/>
        </w:trPr>
        <w:tc>
          <w:tcPr>
            <w:tcW w:w="1843" w:type="dxa"/>
            <w:vMerge/>
            <w:shd w:val="clear" w:color="auto" w:fill="auto"/>
            <w:vAlign w:val="center"/>
          </w:tcPr>
          <w:p w14:paraId="700A927F" w14:textId="77777777" w:rsidR="00B310C3" w:rsidRPr="00B5791C" w:rsidRDefault="00B310C3" w:rsidP="00B310C3">
            <w:pPr>
              <w:rPr>
                <w:rFonts w:ascii="Corbel" w:hAnsi="Corbel"/>
                <w:sz w:val="20"/>
                <w:szCs w:val="20"/>
                <w:lang w:eastAsia="es-MX"/>
              </w:rPr>
            </w:pPr>
          </w:p>
        </w:tc>
        <w:tc>
          <w:tcPr>
            <w:tcW w:w="1843" w:type="dxa"/>
            <w:shd w:val="clear" w:color="auto" w:fill="auto"/>
            <w:vAlign w:val="center"/>
          </w:tcPr>
          <w:p w14:paraId="60A2FA96" w14:textId="4DE34258" w:rsidR="00B310C3" w:rsidRPr="00B310C3" w:rsidRDefault="00B310C3" w:rsidP="00B310C3">
            <w:pPr>
              <w:rPr>
                <w:rFonts w:ascii="Corbel" w:hAnsi="Corbel"/>
                <w:sz w:val="20"/>
                <w:szCs w:val="20"/>
                <w:lang w:eastAsia="es-MX"/>
              </w:rPr>
            </w:pPr>
            <w:r w:rsidRPr="00B310C3">
              <w:rPr>
                <w:rFonts w:ascii="Corbel" w:hAnsi="Corbel"/>
                <w:sz w:val="20"/>
                <w:szCs w:val="20"/>
                <w:lang w:eastAsia="es-MX"/>
              </w:rPr>
              <w:t>Número de acuerdos de cooperación firmados</w:t>
            </w:r>
          </w:p>
        </w:tc>
        <w:tc>
          <w:tcPr>
            <w:tcW w:w="1843" w:type="dxa"/>
            <w:shd w:val="clear" w:color="auto" w:fill="auto"/>
            <w:vAlign w:val="center"/>
          </w:tcPr>
          <w:p w14:paraId="67742E6C" w14:textId="22750B4D" w:rsidR="00B310C3" w:rsidRPr="00B310C3" w:rsidRDefault="00B310C3" w:rsidP="00B310C3">
            <w:pPr>
              <w:rPr>
                <w:rFonts w:ascii="Corbel" w:hAnsi="Corbel"/>
                <w:sz w:val="20"/>
                <w:szCs w:val="20"/>
                <w:lang w:eastAsia="es-MX"/>
              </w:rPr>
            </w:pPr>
            <w:r w:rsidRPr="00B310C3">
              <w:rPr>
                <w:rFonts w:ascii="Corbel" w:hAnsi="Corbel"/>
                <w:sz w:val="20"/>
                <w:szCs w:val="20"/>
                <w:lang w:eastAsia="es-MX"/>
              </w:rPr>
              <w:t>Nº total de acuerdos y/o convenios firmados</w:t>
            </w:r>
          </w:p>
        </w:tc>
        <w:tc>
          <w:tcPr>
            <w:tcW w:w="992" w:type="dxa"/>
            <w:shd w:val="clear" w:color="auto" w:fill="auto"/>
            <w:vAlign w:val="center"/>
          </w:tcPr>
          <w:p w14:paraId="6F25CE95" w14:textId="7F3F60EF" w:rsidR="00B310C3" w:rsidRPr="00B310C3" w:rsidRDefault="00B310C3" w:rsidP="00B310C3">
            <w:pPr>
              <w:rPr>
                <w:rFonts w:ascii="Corbel" w:hAnsi="Corbel"/>
                <w:sz w:val="20"/>
                <w:szCs w:val="20"/>
                <w:lang w:eastAsia="es-MX"/>
              </w:rPr>
            </w:pPr>
            <w:r w:rsidRPr="00B310C3">
              <w:rPr>
                <w:rFonts w:ascii="Corbel" w:hAnsi="Corbel"/>
                <w:sz w:val="20"/>
                <w:szCs w:val="20"/>
                <w:lang w:eastAsia="es-MX"/>
              </w:rPr>
              <w:t>Nº</w:t>
            </w:r>
          </w:p>
        </w:tc>
        <w:tc>
          <w:tcPr>
            <w:tcW w:w="1418" w:type="dxa"/>
            <w:shd w:val="clear" w:color="auto" w:fill="auto"/>
            <w:vAlign w:val="center"/>
          </w:tcPr>
          <w:p w14:paraId="187312CE" w14:textId="3D76BA78" w:rsidR="00B310C3" w:rsidRPr="00B310C3" w:rsidRDefault="00B310C3" w:rsidP="00B310C3">
            <w:pPr>
              <w:rPr>
                <w:rFonts w:ascii="Corbel" w:hAnsi="Corbel"/>
                <w:sz w:val="20"/>
                <w:szCs w:val="20"/>
                <w:lang w:eastAsia="es-MX"/>
              </w:rPr>
            </w:pPr>
            <w:r w:rsidRPr="00B310C3">
              <w:rPr>
                <w:rFonts w:ascii="Corbel" w:hAnsi="Corbel"/>
                <w:sz w:val="20"/>
                <w:szCs w:val="20"/>
                <w:lang w:eastAsia="es-MX"/>
              </w:rPr>
              <w:t>Periodo</w:t>
            </w:r>
          </w:p>
        </w:tc>
        <w:tc>
          <w:tcPr>
            <w:tcW w:w="1275" w:type="dxa"/>
            <w:shd w:val="clear" w:color="auto" w:fill="auto"/>
            <w:vAlign w:val="center"/>
          </w:tcPr>
          <w:p w14:paraId="11A5393D" w14:textId="0EDC5AFF" w:rsidR="00B310C3" w:rsidRPr="00B310C3" w:rsidRDefault="00B310C3" w:rsidP="00B310C3">
            <w:pPr>
              <w:rPr>
                <w:rFonts w:ascii="Corbel" w:hAnsi="Corbel"/>
                <w:sz w:val="20"/>
                <w:szCs w:val="20"/>
                <w:lang w:eastAsia="es-MX"/>
              </w:rPr>
            </w:pPr>
            <w:r w:rsidRPr="00B310C3">
              <w:rPr>
                <w:rFonts w:ascii="Corbel" w:hAnsi="Corbel"/>
                <w:sz w:val="20"/>
                <w:szCs w:val="20"/>
                <w:lang w:eastAsia="es-MX"/>
              </w:rPr>
              <w:t>Producto</w:t>
            </w:r>
          </w:p>
        </w:tc>
        <w:tc>
          <w:tcPr>
            <w:tcW w:w="1418" w:type="dxa"/>
            <w:shd w:val="clear" w:color="auto" w:fill="auto"/>
            <w:vAlign w:val="center"/>
          </w:tcPr>
          <w:p w14:paraId="0A9188D1" w14:textId="369BB477" w:rsidR="00B310C3" w:rsidRPr="00B310C3" w:rsidRDefault="00B310C3" w:rsidP="00B310C3">
            <w:pPr>
              <w:rPr>
                <w:rFonts w:ascii="Corbel" w:hAnsi="Corbel"/>
                <w:sz w:val="20"/>
                <w:szCs w:val="20"/>
                <w:lang w:eastAsia="es-MX"/>
              </w:rPr>
            </w:pPr>
            <w:r w:rsidRPr="00B310C3">
              <w:rPr>
                <w:rFonts w:ascii="Corbel" w:hAnsi="Corbel"/>
                <w:sz w:val="20"/>
                <w:szCs w:val="20"/>
                <w:lang w:eastAsia="es-MX"/>
              </w:rPr>
              <w:t>Registro de convenios y acuerdos formales municipales. Documentos emitidos por las instituciones firmantes</w:t>
            </w:r>
          </w:p>
        </w:tc>
      </w:tr>
      <w:tr w:rsidR="00B310C3" w:rsidRPr="004521E0" w14:paraId="72641BE7" w14:textId="77777777" w:rsidTr="002B4752">
        <w:trPr>
          <w:cantSplit/>
        </w:trPr>
        <w:tc>
          <w:tcPr>
            <w:tcW w:w="1843" w:type="dxa"/>
            <w:vMerge/>
            <w:shd w:val="clear" w:color="auto" w:fill="auto"/>
            <w:vAlign w:val="center"/>
          </w:tcPr>
          <w:p w14:paraId="38725532" w14:textId="77777777" w:rsidR="00B310C3" w:rsidRPr="00B5791C" w:rsidRDefault="00B310C3" w:rsidP="00B310C3">
            <w:pPr>
              <w:rPr>
                <w:rFonts w:ascii="Corbel" w:hAnsi="Corbel"/>
                <w:sz w:val="20"/>
                <w:szCs w:val="20"/>
                <w:lang w:eastAsia="es-MX"/>
              </w:rPr>
            </w:pPr>
          </w:p>
        </w:tc>
        <w:tc>
          <w:tcPr>
            <w:tcW w:w="1843" w:type="dxa"/>
            <w:shd w:val="clear" w:color="auto" w:fill="auto"/>
            <w:vAlign w:val="center"/>
          </w:tcPr>
          <w:p w14:paraId="153B327D" w14:textId="0E670C2E" w:rsidR="00B310C3" w:rsidRPr="00B310C3" w:rsidRDefault="00B310C3" w:rsidP="00B310C3">
            <w:pPr>
              <w:rPr>
                <w:rFonts w:ascii="Corbel" w:hAnsi="Corbel"/>
                <w:sz w:val="20"/>
                <w:szCs w:val="20"/>
                <w:lang w:eastAsia="es-MX"/>
              </w:rPr>
            </w:pPr>
            <w:r w:rsidRPr="00B310C3">
              <w:rPr>
                <w:rFonts w:ascii="Corbel" w:hAnsi="Corbel"/>
                <w:sz w:val="20"/>
                <w:szCs w:val="20"/>
                <w:lang w:eastAsia="es-MX"/>
              </w:rPr>
              <w:t>Capacitaciones con expertos</w:t>
            </w:r>
          </w:p>
        </w:tc>
        <w:tc>
          <w:tcPr>
            <w:tcW w:w="1843" w:type="dxa"/>
            <w:shd w:val="clear" w:color="auto" w:fill="auto"/>
            <w:vAlign w:val="center"/>
          </w:tcPr>
          <w:p w14:paraId="1B0C984A" w14:textId="224AF71C" w:rsidR="00B310C3" w:rsidRPr="00B310C3" w:rsidRDefault="00B310C3" w:rsidP="00B310C3">
            <w:pPr>
              <w:rPr>
                <w:rFonts w:ascii="Corbel" w:hAnsi="Corbel"/>
                <w:sz w:val="20"/>
                <w:szCs w:val="20"/>
                <w:lang w:eastAsia="es-MX"/>
              </w:rPr>
            </w:pPr>
            <w:r w:rsidRPr="00B310C3">
              <w:rPr>
                <w:rFonts w:ascii="Corbel" w:hAnsi="Corbel"/>
                <w:sz w:val="20"/>
                <w:szCs w:val="20"/>
                <w:lang w:eastAsia="es-MX"/>
              </w:rPr>
              <w:t>Nº total de eventos formativos</w:t>
            </w:r>
          </w:p>
        </w:tc>
        <w:tc>
          <w:tcPr>
            <w:tcW w:w="992" w:type="dxa"/>
            <w:shd w:val="clear" w:color="auto" w:fill="auto"/>
            <w:vAlign w:val="center"/>
          </w:tcPr>
          <w:p w14:paraId="4D3B0F2C" w14:textId="30F6C211" w:rsidR="00B310C3" w:rsidRPr="00B310C3" w:rsidRDefault="00B310C3" w:rsidP="00B310C3">
            <w:pPr>
              <w:rPr>
                <w:rFonts w:ascii="Corbel" w:hAnsi="Corbel"/>
                <w:sz w:val="20"/>
                <w:szCs w:val="20"/>
                <w:lang w:eastAsia="es-MX"/>
              </w:rPr>
            </w:pPr>
            <w:r w:rsidRPr="00B310C3">
              <w:rPr>
                <w:rFonts w:ascii="Corbel" w:hAnsi="Corbel"/>
                <w:sz w:val="20"/>
                <w:szCs w:val="20"/>
                <w:lang w:eastAsia="es-MX"/>
              </w:rPr>
              <w:t>Nº</w:t>
            </w:r>
          </w:p>
        </w:tc>
        <w:tc>
          <w:tcPr>
            <w:tcW w:w="1418" w:type="dxa"/>
            <w:shd w:val="clear" w:color="auto" w:fill="auto"/>
            <w:vAlign w:val="center"/>
          </w:tcPr>
          <w:p w14:paraId="6DC1DEFA" w14:textId="057FD84D" w:rsidR="00B310C3" w:rsidRPr="00B310C3" w:rsidRDefault="00B310C3" w:rsidP="00B310C3">
            <w:pPr>
              <w:rPr>
                <w:rFonts w:ascii="Corbel" w:hAnsi="Corbel"/>
                <w:sz w:val="20"/>
                <w:szCs w:val="20"/>
                <w:lang w:eastAsia="es-MX"/>
              </w:rPr>
            </w:pPr>
            <w:r w:rsidRPr="00B310C3">
              <w:rPr>
                <w:rFonts w:ascii="Corbel" w:hAnsi="Corbel"/>
                <w:sz w:val="20"/>
                <w:szCs w:val="20"/>
                <w:lang w:eastAsia="es-MX"/>
              </w:rPr>
              <w:t>Periodo</w:t>
            </w:r>
          </w:p>
        </w:tc>
        <w:tc>
          <w:tcPr>
            <w:tcW w:w="1275" w:type="dxa"/>
            <w:shd w:val="clear" w:color="auto" w:fill="auto"/>
            <w:vAlign w:val="center"/>
          </w:tcPr>
          <w:p w14:paraId="41940E69" w14:textId="1499B873" w:rsidR="00B310C3" w:rsidRPr="00B310C3" w:rsidRDefault="00B310C3" w:rsidP="00B310C3">
            <w:pPr>
              <w:rPr>
                <w:rFonts w:ascii="Corbel" w:hAnsi="Corbel"/>
                <w:sz w:val="20"/>
                <w:szCs w:val="20"/>
                <w:lang w:eastAsia="es-MX"/>
              </w:rPr>
            </w:pPr>
            <w:r w:rsidRPr="00B310C3">
              <w:rPr>
                <w:rFonts w:ascii="Corbel" w:hAnsi="Corbel"/>
                <w:sz w:val="20"/>
                <w:szCs w:val="20"/>
                <w:lang w:eastAsia="es-MX"/>
              </w:rPr>
              <w:t>Producto</w:t>
            </w:r>
          </w:p>
        </w:tc>
        <w:tc>
          <w:tcPr>
            <w:tcW w:w="1418" w:type="dxa"/>
            <w:shd w:val="clear" w:color="auto" w:fill="auto"/>
            <w:vAlign w:val="center"/>
          </w:tcPr>
          <w:p w14:paraId="67F9BA11" w14:textId="6845C946" w:rsidR="00B310C3" w:rsidRPr="00B310C3" w:rsidRDefault="00B310C3" w:rsidP="00B310C3">
            <w:pPr>
              <w:rPr>
                <w:rFonts w:ascii="Corbel" w:hAnsi="Corbel"/>
                <w:sz w:val="20"/>
                <w:szCs w:val="20"/>
                <w:lang w:eastAsia="es-MX"/>
              </w:rPr>
            </w:pPr>
            <w:r w:rsidRPr="00B310C3">
              <w:rPr>
                <w:rFonts w:ascii="Corbel" w:hAnsi="Corbel"/>
                <w:sz w:val="20"/>
                <w:szCs w:val="20"/>
                <w:lang w:eastAsia="es-MX"/>
              </w:rPr>
              <w:t>Actas de Talleres, Listas de asistencias, reportes de evaluación de participantes, convenios y contratos con expertos internacionales.</w:t>
            </w:r>
          </w:p>
        </w:tc>
      </w:tr>
      <w:tr w:rsidR="00B310C3" w:rsidRPr="004521E0" w14:paraId="6529BF5E" w14:textId="77777777" w:rsidTr="002B4752">
        <w:trPr>
          <w:cantSplit/>
        </w:trPr>
        <w:tc>
          <w:tcPr>
            <w:tcW w:w="1843" w:type="dxa"/>
            <w:vMerge/>
            <w:shd w:val="clear" w:color="auto" w:fill="auto"/>
            <w:vAlign w:val="center"/>
          </w:tcPr>
          <w:p w14:paraId="708F18FD" w14:textId="77777777" w:rsidR="00B310C3" w:rsidRPr="00B5791C" w:rsidRDefault="00B310C3" w:rsidP="00B310C3">
            <w:pPr>
              <w:rPr>
                <w:rFonts w:ascii="Corbel" w:hAnsi="Corbel"/>
                <w:sz w:val="20"/>
                <w:szCs w:val="20"/>
                <w:lang w:eastAsia="es-MX"/>
              </w:rPr>
            </w:pPr>
          </w:p>
        </w:tc>
        <w:tc>
          <w:tcPr>
            <w:tcW w:w="1843" w:type="dxa"/>
            <w:shd w:val="clear" w:color="auto" w:fill="auto"/>
            <w:vAlign w:val="center"/>
          </w:tcPr>
          <w:p w14:paraId="3CBE9872" w14:textId="48A526F5" w:rsidR="00B310C3" w:rsidRPr="00B310C3" w:rsidRDefault="00B310C3" w:rsidP="00B310C3">
            <w:pPr>
              <w:rPr>
                <w:rFonts w:ascii="Corbel" w:hAnsi="Corbel"/>
                <w:sz w:val="20"/>
                <w:szCs w:val="20"/>
                <w:lang w:eastAsia="es-MX"/>
              </w:rPr>
            </w:pPr>
            <w:r w:rsidRPr="00B310C3">
              <w:rPr>
                <w:rFonts w:ascii="Corbel" w:hAnsi="Corbel"/>
                <w:sz w:val="20"/>
                <w:szCs w:val="20"/>
                <w:lang w:eastAsia="es-MX"/>
              </w:rPr>
              <w:t>Participación comunitaria en actividades de conservación</w:t>
            </w:r>
          </w:p>
        </w:tc>
        <w:tc>
          <w:tcPr>
            <w:tcW w:w="1843" w:type="dxa"/>
            <w:shd w:val="clear" w:color="auto" w:fill="auto"/>
            <w:vAlign w:val="center"/>
          </w:tcPr>
          <w:p w14:paraId="76EB3509" w14:textId="6AD06723" w:rsidR="00B310C3" w:rsidRPr="00B310C3" w:rsidRDefault="00B310C3" w:rsidP="00B310C3">
            <w:pPr>
              <w:rPr>
                <w:rFonts w:ascii="Corbel" w:hAnsi="Corbel"/>
                <w:sz w:val="20"/>
                <w:szCs w:val="20"/>
                <w:lang w:eastAsia="es-MX"/>
              </w:rPr>
            </w:pPr>
            <w:r w:rsidRPr="00B310C3">
              <w:rPr>
                <w:rFonts w:ascii="Corbel" w:hAnsi="Corbel"/>
                <w:sz w:val="20"/>
                <w:szCs w:val="20"/>
                <w:lang w:eastAsia="es-MX"/>
              </w:rPr>
              <w:t>(Nº de participantes en actividades/población objetivo total)</w:t>
            </w:r>
            <w:r w:rsidR="000B2B8D">
              <w:rPr>
                <w:rFonts w:ascii="Corbel" w:hAnsi="Corbel"/>
                <w:sz w:val="20"/>
                <w:szCs w:val="20"/>
                <w:lang w:eastAsia="es-MX"/>
              </w:rPr>
              <w:t xml:space="preserve"> </w:t>
            </w:r>
            <w:r w:rsidRPr="00B310C3">
              <w:rPr>
                <w:rFonts w:ascii="Corbel" w:hAnsi="Corbel"/>
                <w:sz w:val="20"/>
                <w:szCs w:val="20"/>
                <w:lang w:eastAsia="es-MX"/>
              </w:rPr>
              <w:t>x 100</w:t>
            </w:r>
          </w:p>
        </w:tc>
        <w:tc>
          <w:tcPr>
            <w:tcW w:w="992" w:type="dxa"/>
            <w:shd w:val="clear" w:color="auto" w:fill="auto"/>
            <w:vAlign w:val="center"/>
          </w:tcPr>
          <w:p w14:paraId="385EA27D" w14:textId="587DA8C4" w:rsidR="00B310C3" w:rsidRPr="00B310C3" w:rsidRDefault="00B310C3" w:rsidP="00B310C3">
            <w:pPr>
              <w:rPr>
                <w:rFonts w:ascii="Corbel" w:hAnsi="Corbel"/>
                <w:sz w:val="20"/>
                <w:szCs w:val="20"/>
                <w:lang w:eastAsia="es-MX"/>
              </w:rPr>
            </w:pPr>
            <w:r w:rsidRPr="00B310C3">
              <w:rPr>
                <w:rFonts w:ascii="Corbel" w:hAnsi="Corbel"/>
                <w:sz w:val="20"/>
                <w:szCs w:val="20"/>
                <w:lang w:eastAsia="es-MX"/>
              </w:rPr>
              <w:t>%</w:t>
            </w:r>
          </w:p>
        </w:tc>
        <w:tc>
          <w:tcPr>
            <w:tcW w:w="1418" w:type="dxa"/>
            <w:shd w:val="clear" w:color="auto" w:fill="auto"/>
            <w:vAlign w:val="center"/>
          </w:tcPr>
          <w:p w14:paraId="218C77F1" w14:textId="56E22547" w:rsidR="00B310C3" w:rsidRPr="00B310C3" w:rsidRDefault="00B310C3" w:rsidP="00B310C3">
            <w:pPr>
              <w:rPr>
                <w:rFonts w:ascii="Corbel" w:hAnsi="Corbel"/>
                <w:sz w:val="20"/>
                <w:szCs w:val="20"/>
                <w:lang w:eastAsia="es-MX"/>
              </w:rPr>
            </w:pPr>
            <w:r w:rsidRPr="00B310C3">
              <w:rPr>
                <w:rFonts w:ascii="Corbel" w:hAnsi="Corbel"/>
                <w:sz w:val="20"/>
                <w:szCs w:val="20"/>
                <w:lang w:eastAsia="es-MX"/>
              </w:rPr>
              <w:t>50%</w:t>
            </w:r>
          </w:p>
        </w:tc>
        <w:tc>
          <w:tcPr>
            <w:tcW w:w="1275" w:type="dxa"/>
            <w:shd w:val="clear" w:color="auto" w:fill="auto"/>
            <w:vAlign w:val="center"/>
          </w:tcPr>
          <w:p w14:paraId="24E22CEC" w14:textId="384960F2" w:rsidR="00B310C3" w:rsidRPr="00B310C3" w:rsidRDefault="00B310C3" w:rsidP="00B310C3">
            <w:pPr>
              <w:rPr>
                <w:rFonts w:ascii="Corbel" w:hAnsi="Corbel"/>
                <w:sz w:val="20"/>
                <w:szCs w:val="20"/>
                <w:lang w:eastAsia="es-MX"/>
              </w:rPr>
            </w:pPr>
            <w:r w:rsidRPr="00B310C3">
              <w:rPr>
                <w:rFonts w:ascii="Corbel" w:hAnsi="Corbel"/>
                <w:sz w:val="20"/>
                <w:szCs w:val="20"/>
                <w:lang w:eastAsia="es-MX"/>
              </w:rPr>
              <w:t>Cobertura</w:t>
            </w:r>
          </w:p>
        </w:tc>
        <w:tc>
          <w:tcPr>
            <w:tcW w:w="1418" w:type="dxa"/>
            <w:shd w:val="clear" w:color="auto" w:fill="auto"/>
            <w:vAlign w:val="center"/>
          </w:tcPr>
          <w:p w14:paraId="13E22172" w14:textId="421F5A0E" w:rsidR="00B310C3" w:rsidRPr="00B310C3" w:rsidRDefault="00B310C3" w:rsidP="00B310C3">
            <w:pPr>
              <w:rPr>
                <w:rFonts w:ascii="Corbel" w:hAnsi="Corbel"/>
                <w:sz w:val="20"/>
                <w:szCs w:val="20"/>
                <w:lang w:eastAsia="es-MX"/>
              </w:rPr>
            </w:pPr>
            <w:r w:rsidRPr="00B310C3">
              <w:rPr>
                <w:rFonts w:ascii="Corbel" w:hAnsi="Corbel"/>
                <w:sz w:val="20"/>
                <w:szCs w:val="20"/>
                <w:lang w:eastAsia="es-MX"/>
              </w:rPr>
              <w:t>Registro de participantes, encuestas, informes de la unidad de gestión ambiental municipal</w:t>
            </w:r>
          </w:p>
        </w:tc>
      </w:tr>
      <w:tr w:rsidR="00B310C3" w:rsidRPr="004521E0" w14:paraId="6D004025" w14:textId="77777777" w:rsidTr="002B4752">
        <w:trPr>
          <w:cantSplit/>
        </w:trPr>
        <w:tc>
          <w:tcPr>
            <w:tcW w:w="1843" w:type="dxa"/>
            <w:vMerge w:val="restart"/>
            <w:shd w:val="clear" w:color="auto" w:fill="auto"/>
            <w:vAlign w:val="center"/>
          </w:tcPr>
          <w:p w14:paraId="0D9F78C1" w14:textId="77777777" w:rsidR="00B310C3" w:rsidRPr="000D6E95" w:rsidRDefault="00B310C3" w:rsidP="00B310C3">
            <w:pPr>
              <w:rPr>
                <w:rFonts w:ascii="Corbel" w:hAnsi="Corbel"/>
                <w:sz w:val="20"/>
                <w:szCs w:val="20"/>
                <w:lang w:eastAsia="es-MX"/>
              </w:rPr>
            </w:pPr>
            <w:r w:rsidRPr="000D6E95">
              <w:rPr>
                <w:rFonts w:ascii="Corbel" w:hAnsi="Corbel"/>
                <w:sz w:val="20"/>
                <w:szCs w:val="20"/>
                <w:lang w:eastAsia="es-MX"/>
              </w:rPr>
              <w:t>Centro de Investigación Ambiental y Conservación de</w:t>
            </w:r>
            <w:r>
              <w:rPr>
                <w:rFonts w:ascii="Corbel" w:hAnsi="Corbel"/>
                <w:sz w:val="20"/>
                <w:szCs w:val="20"/>
                <w:lang w:eastAsia="es-MX"/>
              </w:rPr>
              <w:t xml:space="preserve"> </w:t>
            </w:r>
            <w:r w:rsidRPr="0008209C">
              <w:rPr>
                <w:rFonts w:ascii="Corbel" w:hAnsi="Corbel"/>
                <w:sz w:val="20"/>
                <w:szCs w:val="20"/>
                <w:lang w:eastAsia="es-MX"/>
              </w:rPr>
              <w:t xml:space="preserve">la </w:t>
            </w:r>
            <w:r>
              <w:rPr>
                <w:rFonts w:ascii="Corbel" w:hAnsi="Corbel"/>
                <w:sz w:val="20"/>
                <w:szCs w:val="20"/>
                <w:lang w:eastAsia="es-MX"/>
              </w:rPr>
              <w:t>R</w:t>
            </w:r>
            <w:r w:rsidRPr="0008209C">
              <w:rPr>
                <w:rFonts w:ascii="Corbel" w:hAnsi="Corbel"/>
                <w:sz w:val="20"/>
                <w:szCs w:val="20"/>
                <w:lang w:eastAsia="es-MX"/>
              </w:rPr>
              <w:t xml:space="preserve">eserva de la Biósfera </w:t>
            </w:r>
            <w:r w:rsidRPr="000D6E95">
              <w:rPr>
                <w:rFonts w:ascii="Corbel" w:hAnsi="Corbel"/>
                <w:sz w:val="20"/>
                <w:szCs w:val="20"/>
                <w:lang w:eastAsia="es-MX"/>
              </w:rPr>
              <w:t>Archipiélago Juan Fernández (Etapa de Prefactibilidad)</w:t>
            </w:r>
          </w:p>
        </w:tc>
        <w:tc>
          <w:tcPr>
            <w:tcW w:w="1843" w:type="dxa"/>
            <w:shd w:val="clear" w:color="auto" w:fill="auto"/>
            <w:vAlign w:val="center"/>
          </w:tcPr>
          <w:p w14:paraId="39E84467" w14:textId="77777777" w:rsidR="00B310C3" w:rsidRPr="00F25AFC" w:rsidRDefault="00B310C3" w:rsidP="00B310C3">
            <w:pPr>
              <w:rPr>
                <w:rFonts w:ascii="Corbel" w:hAnsi="Corbel"/>
                <w:sz w:val="20"/>
                <w:szCs w:val="20"/>
                <w:lang w:eastAsia="es-MX"/>
              </w:rPr>
            </w:pPr>
            <w:r w:rsidRPr="00C410D3">
              <w:rPr>
                <w:rFonts w:ascii="Corbel" w:hAnsi="Corbel"/>
                <w:sz w:val="20"/>
                <w:szCs w:val="20"/>
                <w:lang w:eastAsia="es-MX"/>
              </w:rPr>
              <w:t>Informe de prefactibilidad elaborado</w:t>
            </w:r>
          </w:p>
        </w:tc>
        <w:tc>
          <w:tcPr>
            <w:tcW w:w="1843" w:type="dxa"/>
            <w:shd w:val="clear" w:color="auto" w:fill="auto"/>
            <w:vAlign w:val="center"/>
          </w:tcPr>
          <w:p w14:paraId="1E94F76A"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de informes completados t1 / </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de informes </w:t>
            </w:r>
            <w:r>
              <w:rPr>
                <w:rFonts w:ascii="Corbel" w:hAnsi="Corbel"/>
                <w:sz w:val="20"/>
                <w:szCs w:val="20"/>
                <w:lang w:eastAsia="es-MX"/>
              </w:rPr>
              <w:t>requeridos</w:t>
            </w:r>
            <w:r w:rsidRPr="00C410D3">
              <w:rPr>
                <w:rFonts w:ascii="Corbel" w:hAnsi="Corbel"/>
                <w:sz w:val="20"/>
                <w:szCs w:val="20"/>
                <w:lang w:eastAsia="es-MX"/>
              </w:rPr>
              <w:t xml:space="preserve"> t0) x 100</w:t>
            </w:r>
          </w:p>
        </w:tc>
        <w:tc>
          <w:tcPr>
            <w:tcW w:w="992" w:type="dxa"/>
            <w:shd w:val="clear" w:color="auto" w:fill="auto"/>
            <w:vAlign w:val="center"/>
          </w:tcPr>
          <w:p w14:paraId="53E468BC"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w:t>
            </w:r>
          </w:p>
        </w:tc>
        <w:tc>
          <w:tcPr>
            <w:tcW w:w="1418" w:type="dxa"/>
            <w:shd w:val="clear" w:color="auto" w:fill="auto"/>
            <w:vAlign w:val="center"/>
          </w:tcPr>
          <w:p w14:paraId="7C92DC38"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Única (Al final del período)</w:t>
            </w:r>
          </w:p>
        </w:tc>
        <w:tc>
          <w:tcPr>
            <w:tcW w:w="1275" w:type="dxa"/>
            <w:shd w:val="clear" w:color="auto" w:fill="auto"/>
            <w:vAlign w:val="center"/>
          </w:tcPr>
          <w:p w14:paraId="29174E13" w14:textId="77777777" w:rsidR="00B310C3" w:rsidRPr="004521E0" w:rsidRDefault="00B310C3" w:rsidP="00B310C3">
            <w:pPr>
              <w:rPr>
                <w:rFonts w:ascii="Corbel" w:hAnsi="Corbel"/>
                <w:sz w:val="20"/>
                <w:szCs w:val="20"/>
                <w:lang w:eastAsia="es-MX"/>
              </w:rPr>
            </w:pPr>
            <w:r>
              <w:rPr>
                <w:rFonts w:ascii="Corbel" w:hAnsi="Corbel"/>
                <w:sz w:val="20"/>
                <w:szCs w:val="20"/>
                <w:lang w:eastAsia="es-MX"/>
              </w:rPr>
              <w:t>Proceso</w:t>
            </w:r>
          </w:p>
        </w:tc>
        <w:tc>
          <w:tcPr>
            <w:tcW w:w="1418" w:type="dxa"/>
            <w:shd w:val="clear" w:color="auto" w:fill="auto"/>
            <w:vAlign w:val="center"/>
          </w:tcPr>
          <w:p w14:paraId="7E1B00F2"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Informes técnicos y registros de la consultora encargada</w:t>
            </w:r>
          </w:p>
        </w:tc>
      </w:tr>
      <w:tr w:rsidR="00B310C3" w:rsidRPr="004521E0" w14:paraId="0B1851F5" w14:textId="77777777" w:rsidTr="002B4752">
        <w:trPr>
          <w:cantSplit/>
        </w:trPr>
        <w:tc>
          <w:tcPr>
            <w:tcW w:w="1843" w:type="dxa"/>
            <w:vMerge/>
            <w:shd w:val="clear" w:color="auto" w:fill="auto"/>
            <w:vAlign w:val="center"/>
          </w:tcPr>
          <w:p w14:paraId="3DA9AB93" w14:textId="77777777" w:rsidR="00B310C3" w:rsidRPr="000D6E95" w:rsidRDefault="00B310C3" w:rsidP="00B310C3">
            <w:pPr>
              <w:rPr>
                <w:rFonts w:ascii="Corbel" w:hAnsi="Corbel"/>
                <w:sz w:val="20"/>
                <w:szCs w:val="20"/>
                <w:lang w:eastAsia="es-MX"/>
              </w:rPr>
            </w:pPr>
          </w:p>
        </w:tc>
        <w:tc>
          <w:tcPr>
            <w:tcW w:w="1843" w:type="dxa"/>
            <w:shd w:val="clear" w:color="auto" w:fill="auto"/>
            <w:vAlign w:val="center"/>
          </w:tcPr>
          <w:p w14:paraId="3128020A" w14:textId="77777777" w:rsidR="00B310C3" w:rsidRPr="00F25AFC" w:rsidRDefault="00B310C3" w:rsidP="00B310C3">
            <w:pPr>
              <w:rPr>
                <w:rFonts w:ascii="Corbel" w:hAnsi="Corbel"/>
                <w:sz w:val="20"/>
                <w:szCs w:val="20"/>
                <w:lang w:eastAsia="es-MX"/>
              </w:rPr>
            </w:pPr>
            <w:r w:rsidRPr="00C410D3">
              <w:rPr>
                <w:rFonts w:ascii="Corbel" w:hAnsi="Corbel"/>
                <w:sz w:val="20"/>
                <w:szCs w:val="20"/>
                <w:lang w:eastAsia="es-MX"/>
              </w:rPr>
              <w:t>Propuesta preliminar del diseño arquitectónico del centro</w:t>
            </w:r>
          </w:p>
        </w:tc>
        <w:tc>
          <w:tcPr>
            <w:tcW w:w="1843" w:type="dxa"/>
            <w:shd w:val="clear" w:color="auto" w:fill="auto"/>
            <w:vAlign w:val="center"/>
          </w:tcPr>
          <w:p w14:paraId="66E31917" w14:textId="77777777" w:rsidR="00B310C3" w:rsidRPr="004521E0" w:rsidRDefault="00B310C3" w:rsidP="00B310C3">
            <w:pPr>
              <w:rPr>
                <w:rFonts w:ascii="Corbel" w:hAnsi="Corbel"/>
                <w:sz w:val="20"/>
                <w:szCs w:val="20"/>
                <w:lang w:eastAsia="es-MX"/>
              </w:rPr>
            </w:pPr>
            <w:r>
              <w:rPr>
                <w:rFonts w:ascii="Corbel" w:hAnsi="Corbel"/>
                <w:sz w:val="20"/>
                <w:szCs w:val="20"/>
                <w:lang w:eastAsia="es-MX"/>
              </w:rPr>
              <w:t>Nº alternativas de diseño presentadas</w:t>
            </w:r>
          </w:p>
        </w:tc>
        <w:tc>
          <w:tcPr>
            <w:tcW w:w="992" w:type="dxa"/>
            <w:shd w:val="clear" w:color="auto" w:fill="auto"/>
            <w:vAlign w:val="center"/>
          </w:tcPr>
          <w:p w14:paraId="314670EE" w14:textId="77777777" w:rsidR="00B310C3" w:rsidRPr="004521E0" w:rsidRDefault="00B310C3" w:rsidP="00B310C3">
            <w:pPr>
              <w:rPr>
                <w:rFonts w:ascii="Corbel" w:hAnsi="Corbel"/>
                <w:sz w:val="20"/>
                <w:szCs w:val="20"/>
                <w:lang w:eastAsia="es-MX"/>
              </w:rPr>
            </w:pPr>
            <w:r>
              <w:rPr>
                <w:rFonts w:ascii="Corbel" w:hAnsi="Corbel"/>
                <w:sz w:val="20"/>
                <w:szCs w:val="20"/>
                <w:lang w:eastAsia="es-MX"/>
              </w:rPr>
              <w:t>Nº</w:t>
            </w:r>
          </w:p>
        </w:tc>
        <w:tc>
          <w:tcPr>
            <w:tcW w:w="1418" w:type="dxa"/>
            <w:shd w:val="clear" w:color="auto" w:fill="auto"/>
            <w:vAlign w:val="center"/>
          </w:tcPr>
          <w:p w14:paraId="766731AD"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Única (Al final del período)</w:t>
            </w:r>
          </w:p>
        </w:tc>
        <w:tc>
          <w:tcPr>
            <w:tcW w:w="1275" w:type="dxa"/>
            <w:shd w:val="clear" w:color="auto" w:fill="auto"/>
            <w:vAlign w:val="center"/>
          </w:tcPr>
          <w:p w14:paraId="6FE9A42B" w14:textId="77777777" w:rsidR="00B310C3" w:rsidRPr="004521E0" w:rsidRDefault="00B310C3" w:rsidP="00B310C3">
            <w:pPr>
              <w:rPr>
                <w:rFonts w:ascii="Corbel" w:hAnsi="Corbel"/>
                <w:sz w:val="20"/>
                <w:szCs w:val="20"/>
                <w:lang w:eastAsia="es-MX"/>
              </w:rPr>
            </w:pPr>
            <w:r>
              <w:rPr>
                <w:rFonts w:ascii="Corbel" w:hAnsi="Corbel"/>
                <w:sz w:val="20"/>
                <w:szCs w:val="20"/>
                <w:lang w:eastAsia="es-MX"/>
              </w:rPr>
              <w:t>Proceso</w:t>
            </w:r>
          </w:p>
        </w:tc>
        <w:tc>
          <w:tcPr>
            <w:tcW w:w="1418" w:type="dxa"/>
            <w:shd w:val="clear" w:color="auto" w:fill="auto"/>
            <w:vAlign w:val="center"/>
          </w:tcPr>
          <w:p w14:paraId="714BFC3B"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Documentación técnica del diseño arquitectónico y funcional</w:t>
            </w:r>
          </w:p>
        </w:tc>
      </w:tr>
      <w:tr w:rsidR="00B310C3" w:rsidRPr="004521E0" w14:paraId="20D31456" w14:textId="77777777" w:rsidTr="002B4752">
        <w:trPr>
          <w:cantSplit/>
        </w:trPr>
        <w:tc>
          <w:tcPr>
            <w:tcW w:w="1843" w:type="dxa"/>
            <w:vMerge/>
            <w:shd w:val="clear" w:color="auto" w:fill="auto"/>
            <w:vAlign w:val="center"/>
          </w:tcPr>
          <w:p w14:paraId="3F0CD47C" w14:textId="77777777" w:rsidR="00B310C3" w:rsidRPr="000D6E95" w:rsidRDefault="00B310C3" w:rsidP="00B310C3">
            <w:pPr>
              <w:rPr>
                <w:rFonts w:ascii="Corbel" w:hAnsi="Corbel"/>
                <w:sz w:val="20"/>
                <w:szCs w:val="20"/>
                <w:lang w:eastAsia="es-MX"/>
              </w:rPr>
            </w:pPr>
          </w:p>
        </w:tc>
        <w:tc>
          <w:tcPr>
            <w:tcW w:w="1843" w:type="dxa"/>
            <w:shd w:val="clear" w:color="auto" w:fill="auto"/>
            <w:vAlign w:val="center"/>
          </w:tcPr>
          <w:p w14:paraId="6A406087" w14:textId="77777777" w:rsidR="00B310C3" w:rsidRPr="00F25AFC" w:rsidRDefault="00B310C3" w:rsidP="00B310C3">
            <w:pPr>
              <w:rPr>
                <w:rFonts w:ascii="Corbel" w:hAnsi="Corbel"/>
                <w:sz w:val="20"/>
                <w:szCs w:val="20"/>
                <w:lang w:eastAsia="es-MX"/>
              </w:rPr>
            </w:pPr>
            <w:r w:rsidRPr="00C410D3">
              <w:rPr>
                <w:rFonts w:ascii="Corbel" w:hAnsi="Corbel"/>
                <w:sz w:val="20"/>
                <w:szCs w:val="20"/>
                <w:lang w:eastAsia="es-MX"/>
              </w:rPr>
              <w:t>Participación comunitaria en actividades de planificación</w:t>
            </w:r>
          </w:p>
        </w:tc>
        <w:tc>
          <w:tcPr>
            <w:tcW w:w="1843" w:type="dxa"/>
            <w:shd w:val="clear" w:color="auto" w:fill="auto"/>
            <w:vAlign w:val="center"/>
          </w:tcPr>
          <w:p w14:paraId="42C3FFD2"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de participantes en actividades de planificación t1 / </w:t>
            </w:r>
            <w:proofErr w:type="spellStart"/>
            <w:r w:rsidRPr="00C410D3">
              <w:rPr>
                <w:rFonts w:ascii="Corbel" w:hAnsi="Corbel"/>
                <w:sz w:val="20"/>
                <w:szCs w:val="20"/>
                <w:lang w:eastAsia="es-MX"/>
              </w:rPr>
              <w:t>N°</w:t>
            </w:r>
            <w:proofErr w:type="spellEnd"/>
            <w:r w:rsidRPr="00C410D3">
              <w:rPr>
                <w:rFonts w:ascii="Corbel" w:hAnsi="Corbel"/>
                <w:sz w:val="20"/>
                <w:szCs w:val="20"/>
                <w:lang w:eastAsia="es-MX"/>
              </w:rPr>
              <w:t xml:space="preserve"> total de población objetivo t0) x 100</w:t>
            </w:r>
          </w:p>
        </w:tc>
        <w:tc>
          <w:tcPr>
            <w:tcW w:w="992" w:type="dxa"/>
            <w:shd w:val="clear" w:color="auto" w:fill="auto"/>
            <w:vAlign w:val="center"/>
          </w:tcPr>
          <w:p w14:paraId="743A00E4"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w:t>
            </w:r>
          </w:p>
        </w:tc>
        <w:tc>
          <w:tcPr>
            <w:tcW w:w="1418" w:type="dxa"/>
            <w:shd w:val="clear" w:color="auto" w:fill="auto"/>
            <w:vAlign w:val="center"/>
          </w:tcPr>
          <w:p w14:paraId="7041105A"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Anual</w:t>
            </w:r>
          </w:p>
        </w:tc>
        <w:tc>
          <w:tcPr>
            <w:tcW w:w="1275" w:type="dxa"/>
            <w:shd w:val="clear" w:color="auto" w:fill="auto"/>
            <w:vAlign w:val="center"/>
          </w:tcPr>
          <w:p w14:paraId="0B1D51B2" w14:textId="77777777" w:rsidR="00B310C3" w:rsidRPr="004521E0" w:rsidRDefault="00B310C3" w:rsidP="00B310C3">
            <w:pPr>
              <w:rPr>
                <w:rFonts w:ascii="Corbel" w:hAnsi="Corbel"/>
                <w:sz w:val="20"/>
                <w:szCs w:val="20"/>
                <w:lang w:eastAsia="es-MX"/>
              </w:rPr>
            </w:pPr>
            <w:r>
              <w:rPr>
                <w:rFonts w:ascii="Corbel" w:hAnsi="Corbel"/>
                <w:sz w:val="20"/>
                <w:szCs w:val="20"/>
                <w:lang w:eastAsia="es-MX"/>
              </w:rPr>
              <w:t>Calidad</w:t>
            </w:r>
          </w:p>
        </w:tc>
        <w:tc>
          <w:tcPr>
            <w:tcW w:w="1418" w:type="dxa"/>
            <w:shd w:val="clear" w:color="auto" w:fill="auto"/>
            <w:vAlign w:val="center"/>
          </w:tcPr>
          <w:p w14:paraId="7ED3DD05" w14:textId="77777777" w:rsidR="00B310C3" w:rsidRPr="004521E0" w:rsidRDefault="00B310C3" w:rsidP="00B310C3">
            <w:pPr>
              <w:rPr>
                <w:rFonts w:ascii="Corbel" w:hAnsi="Corbel"/>
                <w:sz w:val="20"/>
                <w:szCs w:val="20"/>
                <w:lang w:eastAsia="es-MX"/>
              </w:rPr>
            </w:pPr>
            <w:r w:rsidRPr="00C410D3">
              <w:rPr>
                <w:rFonts w:ascii="Corbel" w:hAnsi="Corbel"/>
                <w:sz w:val="20"/>
                <w:szCs w:val="20"/>
                <w:lang w:eastAsia="es-MX"/>
              </w:rPr>
              <w:t>Encuestas comunitarias y registros de actividades municipales</w:t>
            </w:r>
          </w:p>
        </w:tc>
      </w:tr>
    </w:tbl>
    <w:p w14:paraId="5CBFE31C" w14:textId="77777777" w:rsidR="00B77E21" w:rsidRPr="007B76B0" w:rsidRDefault="00B77E21" w:rsidP="00B77E21">
      <w:pPr>
        <w:spacing w:after="120"/>
        <w:jc w:val="both"/>
        <w:rPr>
          <w:rFonts w:ascii="Corbel" w:hAnsi="Corbel" w:cstheme="minorHAnsi"/>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828"/>
        <w:gridCol w:w="5245"/>
        <w:gridCol w:w="1559"/>
      </w:tblGrid>
      <w:tr w:rsidR="00A6342E" w:rsidRPr="009D3766" w14:paraId="6354203E" w14:textId="77777777" w:rsidTr="002B4752">
        <w:trPr>
          <w:cantSplit/>
          <w:tblHeader/>
        </w:trPr>
        <w:tc>
          <w:tcPr>
            <w:tcW w:w="3828" w:type="dxa"/>
            <w:tcBorders>
              <w:bottom w:val="single" w:sz="4" w:space="0" w:color="A6A6A6"/>
            </w:tcBorders>
            <w:shd w:val="clear" w:color="auto" w:fill="DAEEF3" w:themeFill="accent5" w:themeFillTint="33"/>
            <w:vAlign w:val="center"/>
          </w:tcPr>
          <w:p w14:paraId="48788808" w14:textId="4FD5D37E" w:rsidR="00A6342E" w:rsidRPr="009D3766" w:rsidRDefault="00A6342E" w:rsidP="00A6342E">
            <w:pPr>
              <w:rPr>
                <w:rFonts w:ascii="Corbel" w:hAnsi="Corbel"/>
                <w:b/>
                <w:bCs/>
                <w:sz w:val="20"/>
                <w:szCs w:val="20"/>
                <w:lang w:eastAsia="es-MX"/>
              </w:rPr>
            </w:pPr>
            <w:r w:rsidRPr="009D3766">
              <w:rPr>
                <w:rFonts w:ascii="Corbel" w:hAnsi="Corbel"/>
                <w:b/>
                <w:bCs/>
                <w:sz w:val="20"/>
                <w:szCs w:val="20"/>
                <w:lang w:eastAsia="es-MX"/>
              </w:rPr>
              <w:t>Iniciativas</w:t>
            </w:r>
          </w:p>
        </w:tc>
        <w:tc>
          <w:tcPr>
            <w:tcW w:w="5245" w:type="dxa"/>
            <w:tcBorders>
              <w:bottom w:val="single" w:sz="4" w:space="0" w:color="A6A6A6"/>
            </w:tcBorders>
            <w:shd w:val="clear" w:color="auto" w:fill="DAEEF3" w:themeFill="accent5" w:themeFillTint="33"/>
            <w:vAlign w:val="center"/>
          </w:tcPr>
          <w:p w14:paraId="53077319" w14:textId="77777777" w:rsidR="00A6342E" w:rsidRPr="009D3766" w:rsidRDefault="00A6342E" w:rsidP="00A6342E">
            <w:pPr>
              <w:rPr>
                <w:rFonts w:ascii="Corbel" w:hAnsi="Corbel"/>
                <w:b/>
                <w:bCs/>
                <w:sz w:val="20"/>
                <w:szCs w:val="20"/>
                <w:lang w:eastAsia="es-MX"/>
              </w:rPr>
            </w:pPr>
            <w:r w:rsidRPr="009D3766">
              <w:rPr>
                <w:rFonts w:ascii="Corbel" w:hAnsi="Corbel"/>
                <w:b/>
                <w:bCs/>
                <w:sz w:val="20"/>
                <w:szCs w:val="20"/>
                <w:lang w:eastAsia="es-MX"/>
              </w:rPr>
              <w:t>Nombre del indicador</w:t>
            </w:r>
          </w:p>
        </w:tc>
        <w:tc>
          <w:tcPr>
            <w:tcW w:w="1559" w:type="dxa"/>
            <w:tcBorders>
              <w:bottom w:val="single" w:sz="4" w:space="0" w:color="A6A6A6"/>
            </w:tcBorders>
            <w:shd w:val="clear" w:color="auto" w:fill="DAEEF3" w:themeFill="accent5" w:themeFillTint="33"/>
            <w:vAlign w:val="center"/>
          </w:tcPr>
          <w:p w14:paraId="5FD757E7" w14:textId="77777777" w:rsidR="00A6342E" w:rsidRPr="009D3766" w:rsidRDefault="00A6342E" w:rsidP="00A6342E">
            <w:pPr>
              <w:rPr>
                <w:rFonts w:ascii="Corbel" w:hAnsi="Corbel"/>
                <w:b/>
                <w:bCs/>
                <w:sz w:val="20"/>
                <w:szCs w:val="20"/>
                <w:lang w:eastAsia="es-MX"/>
              </w:rPr>
            </w:pPr>
            <w:r w:rsidRPr="009D3766">
              <w:rPr>
                <w:rFonts w:ascii="Corbel" w:hAnsi="Corbel"/>
                <w:b/>
                <w:bCs/>
                <w:sz w:val="20"/>
                <w:szCs w:val="20"/>
                <w:lang w:eastAsia="es-MX"/>
              </w:rPr>
              <w:t>Metas</w:t>
            </w:r>
          </w:p>
        </w:tc>
      </w:tr>
      <w:tr w:rsidR="00A6342E" w:rsidRPr="009D3766" w14:paraId="38C79D2B" w14:textId="77777777" w:rsidTr="002B4752">
        <w:trPr>
          <w:cantSplit/>
        </w:trPr>
        <w:tc>
          <w:tcPr>
            <w:tcW w:w="3828" w:type="dxa"/>
            <w:vMerge w:val="restart"/>
            <w:shd w:val="clear" w:color="auto" w:fill="auto"/>
            <w:vAlign w:val="center"/>
          </w:tcPr>
          <w:p w14:paraId="21AFAC7B"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Plan de evaluación y mejora de fiscalización y regulación ambiental para la comuna de Juan Fernández</w:t>
            </w:r>
          </w:p>
        </w:tc>
        <w:tc>
          <w:tcPr>
            <w:tcW w:w="5245" w:type="dxa"/>
            <w:shd w:val="clear" w:color="auto" w:fill="auto"/>
            <w:vAlign w:val="center"/>
          </w:tcPr>
          <w:p w14:paraId="6B78B203"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Porcentaje de protocolos actualizados con relación a los vigentes</w:t>
            </w:r>
          </w:p>
        </w:tc>
        <w:tc>
          <w:tcPr>
            <w:tcW w:w="1559" w:type="dxa"/>
            <w:shd w:val="clear" w:color="auto" w:fill="auto"/>
            <w:vAlign w:val="center"/>
          </w:tcPr>
          <w:p w14:paraId="10521A4C"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9D3766" w14:paraId="71848A8C" w14:textId="77777777" w:rsidTr="002B4752">
        <w:trPr>
          <w:cantSplit/>
        </w:trPr>
        <w:tc>
          <w:tcPr>
            <w:tcW w:w="3828" w:type="dxa"/>
            <w:vMerge/>
            <w:shd w:val="clear" w:color="auto" w:fill="auto"/>
            <w:vAlign w:val="center"/>
          </w:tcPr>
          <w:p w14:paraId="5CE54001"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61D547D8" w14:textId="77777777" w:rsidR="00A6342E" w:rsidRPr="009D3766" w:rsidRDefault="00A6342E" w:rsidP="00A6342E">
            <w:pPr>
              <w:rPr>
                <w:rFonts w:ascii="Corbel" w:hAnsi="Corbel"/>
                <w:sz w:val="20"/>
                <w:szCs w:val="20"/>
                <w:lang w:eastAsia="es-MX"/>
              </w:rPr>
            </w:pPr>
            <w:r w:rsidRPr="00325165">
              <w:rPr>
                <w:rFonts w:ascii="Corbel" w:hAnsi="Corbel"/>
                <w:sz w:val="20"/>
                <w:szCs w:val="20"/>
                <w:lang w:eastAsia="es-MX"/>
              </w:rPr>
              <w:t>Tasa de implementación de nuevas ordenanzas ambientales</w:t>
            </w:r>
          </w:p>
        </w:tc>
        <w:tc>
          <w:tcPr>
            <w:tcW w:w="1559" w:type="dxa"/>
            <w:shd w:val="clear" w:color="auto" w:fill="auto"/>
            <w:vAlign w:val="center"/>
          </w:tcPr>
          <w:p w14:paraId="4E320F5F"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9D3766" w14:paraId="2FA5F103" w14:textId="77777777" w:rsidTr="002B4752">
        <w:trPr>
          <w:cantSplit/>
        </w:trPr>
        <w:tc>
          <w:tcPr>
            <w:tcW w:w="3828" w:type="dxa"/>
            <w:vMerge/>
            <w:shd w:val="clear" w:color="auto" w:fill="auto"/>
            <w:vAlign w:val="center"/>
          </w:tcPr>
          <w:p w14:paraId="04C4114D"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70D874F0"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Porcentaje de funcionarios aplicando correctamente los nuevos protocolos</w:t>
            </w:r>
          </w:p>
        </w:tc>
        <w:tc>
          <w:tcPr>
            <w:tcW w:w="1559" w:type="dxa"/>
            <w:shd w:val="clear" w:color="auto" w:fill="auto"/>
            <w:vAlign w:val="center"/>
          </w:tcPr>
          <w:p w14:paraId="3B0AFD58"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9D3766" w14:paraId="55CCA1D6" w14:textId="77777777" w:rsidTr="002B4752">
        <w:trPr>
          <w:cantSplit/>
        </w:trPr>
        <w:tc>
          <w:tcPr>
            <w:tcW w:w="3828" w:type="dxa"/>
            <w:vMerge w:val="restart"/>
            <w:shd w:val="clear" w:color="auto" w:fill="auto"/>
            <w:vAlign w:val="center"/>
          </w:tcPr>
          <w:p w14:paraId="0C1BC3FA"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Capacitación en técnicas de restauración ecológica y conservación para funcionarios y comunidad.</w:t>
            </w:r>
          </w:p>
        </w:tc>
        <w:tc>
          <w:tcPr>
            <w:tcW w:w="5245" w:type="dxa"/>
            <w:shd w:val="clear" w:color="auto" w:fill="auto"/>
            <w:vAlign w:val="center"/>
          </w:tcPr>
          <w:p w14:paraId="203A1707" w14:textId="734FAB4A" w:rsidR="00A6342E" w:rsidRPr="009D3766" w:rsidRDefault="00A6342E" w:rsidP="00A6342E">
            <w:pPr>
              <w:rPr>
                <w:rFonts w:ascii="Corbel" w:hAnsi="Corbel"/>
                <w:sz w:val="20"/>
                <w:szCs w:val="20"/>
                <w:lang w:eastAsia="es-MX"/>
              </w:rPr>
            </w:pPr>
            <w:r w:rsidRPr="00072D11">
              <w:rPr>
                <w:rFonts w:ascii="Corbel" w:hAnsi="Corbel"/>
                <w:sz w:val="20"/>
                <w:szCs w:val="20"/>
                <w:lang w:eastAsia="es-MX"/>
              </w:rPr>
              <w:t>Número de funcionarios y miembros de la comunidad capacitados en restauración ecológica</w:t>
            </w:r>
          </w:p>
        </w:tc>
        <w:tc>
          <w:tcPr>
            <w:tcW w:w="1559" w:type="dxa"/>
            <w:shd w:val="clear" w:color="auto" w:fill="auto"/>
            <w:vAlign w:val="center"/>
          </w:tcPr>
          <w:p w14:paraId="6F922CC6"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50%</w:t>
            </w:r>
          </w:p>
        </w:tc>
      </w:tr>
      <w:tr w:rsidR="00A6342E" w:rsidRPr="009D3766" w14:paraId="1FD4E5AA" w14:textId="77777777" w:rsidTr="002B4752">
        <w:trPr>
          <w:cantSplit/>
        </w:trPr>
        <w:tc>
          <w:tcPr>
            <w:tcW w:w="3828" w:type="dxa"/>
            <w:vMerge/>
            <w:shd w:val="clear" w:color="auto" w:fill="auto"/>
            <w:vAlign w:val="center"/>
          </w:tcPr>
          <w:p w14:paraId="26697CF7"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37EBCAA0"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Nivel de conocimiento comunitario sobre biodiversidad</w:t>
            </w:r>
          </w:p>
        </w:tc>
        <w:tc>
          <w:tcPr>
            <w:tcW w:w="1559" w:type="dxa"/>
            <w:shd w:val="clear" w:color="auto" w:fill="auto"/>
            <w:vAlign w:val="center"/>
          </w:tcPr>
          <w:p w14:paraId="6BC92D1F"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80%</w:t>
            </w:r>
          </w:p>
        </w:tc>
      </w:tr>
      <w:tr w:rsidR="00A6342E" w:rsidRPr="009D3766" w14:paraId="700377B6" w14:textId="77777777" w:rsidTr="002B4752">
        <w:trPr>
          <w:cantSplit/>
        </w:trPr>
        <w:tc>
          <w:tcPr>
            <w:tcW w:w="3828" w:type="dxa"/>
            <w:vMerge/>
            <w:shd w:val="clear" w:color="auto" w:fill="auto"/>
            <w:vAlign w:val="center"/>
          </w:tcPr>
          <w:p w14:paraId="457B77B6"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2CAC4980"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Número de actividades comunitarias orientadas a la puesta en valor realizadas.</w:t>
            </w:r>
          </w:p>
        </w:tc>
        <w:tc>
          <w:tcPr>
            <w:tcW w:w="1559" w:type="dxa"/>
            <w:shd w:val="clear" w:color="auto" w:fill="auto"/>
            <w:vAlign w:val="center"/>
          </w:tcPr>
          <w:p w14:paraId="688C78CE"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4 al año</w:t>
            </w:r>
          </w:p>
        </w:tc>
      </w:tr>
      <w:tr w:rsidR="00A6342E" w:rsidRPr="009D3766" w14:paraId="783B8012" w14:textId="77777777" w:rsidTr="002B4752">
        <w:trPr>
          <w:cantSplit/>
        </w:trPr>
        <w:tc>
          <w:tcPr>
            <w:tcW w:w="3828" w:type="dxa"/>
            <w:vMerge w:val="restart"/>
            <w:shd w:val="clear" w:color="auto" w:fill="auto"/>
            <w:vAlign w:val="center"/>
          </w:tcPr>
          <w:p w14:paraId="50146B24"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Plan Integral de Restauración de Áreas Degradadas del Archipiélago.</w:t>
            </w:r>
          </w:p>
        </w:tc>
        <w:tc>
          <w:tcPr>
            <w:tcW w:w="5245" w:type="dxa"/>
            <w:shd w:val="clear" w:color="auto" w:fill="auto"/>
            <w:vAlign w:val="center"/>
          </w:tcPr>
          <w:p w14:paraId="3A5F1ED1"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Número de hectáreas en programa de restauración</w:t>
            </w:r>
          </w:p>
        </w:tc>
        <w:tc>
          <w:tcPr>
            <w:tcW w:w="1559" w:type="dxa"/>
            <w:shd w:val="clear" w:color="auto" w:fill="auto"/>
            <w:vAlign w:val="center"/>
          </w:tcPr>
          <w:p w14:paraId="6E2E107D"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5 al año</w:t>
            </w:r>
          </w:p>
        </w:tc>
      </w:tr>
      <w:tr w:rsidR="00A6342E" w:rsidRPr="009D3766" w14:paraId="2D0EA025" w14:textId="77777777" w:rsidTr="002B4752">
        <w:trPr>
          <w:cantSplit/>
        </w:trPr>
        <w:tc>
          <w:tcPr>
            <w:tcW w:w="3828" w:type="dxa"/>
            <w:vMerge/>
            <w:shd w:val="clear" w:color="auto" w:fill="auto"/>
            <w:vAlign w:val="center"/>
          </w:tcPr>
          <w:p w14:paraId="1DAD2BB3"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177240EE" w14:textId="77777777" w:rsidR="00A6342E" w:rsidRPr="009D3766" w:rsidRDefault="00A6342E" w:rsidP="00A6342E">
            <w:pPr>
              <w:rPr>
                <w:rFonts w:ascii="Corbel" w:hAnsi="Corbel"/>
                <w:sz w:val="20"/>
                <w:szCs w:val="20"/>
                <w:lang w:eastAsia="es-MX"/>
              </w:rPr>
            </w:pPr>
            <w:r w:rsidRPr="00325165">
              <w:rPr>
                <w:rFonts w:ascii="Corbel" w:hAnsi="Corbel"/>
                <w:sz w:val="20"/>
                <w:szCs w:val="20"/>
                <w:lang w:eastAsia="es-MX"/>
              </w:rPr>
              <w:t>Número de talleres comunitarios realizados</w:t>
            </w:r>
          </w:p>
        </w:tc>
        <w:tc>
          <w:tcPr>
            <w:tcW w:w="1559" w:type="dxa"/>
            <w:shd w:val="clear" w:color="auto" w:fill="auto"/>
            <w:vAlign w:val="center"/>
          </w:tcPr>
          <w:p w14:paraId="1531A834"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2 al año</w:t>
            </w:r>
          </w:p>
        </w:tc>
      </w:tr>
      <w:tr w:rsidR="00A6342E" w:rsidRPr="009D3766" w14:paraId="74213A5F" w14:textId="77777777" w:rsidTr="002B4752">
        <w:trPr>
          <w:cantSplit/>
        </w:trPr>
        <w:tc>
          <w:tcPr>
            <w:tcW w:w="3828" w:type="dxa"/>
            <w:vMerge/>
            <w:shd w:val="clear" w:color="auto" w:fill="auto"/>
            <w:vAlign w:val="center"/>
          </w:tcPr>
          <w:p w14:paraId="25226956"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342FBD11" w14:textId="77777777" w:rsidR="00A6342E" w:rsidRPr="009D3766" w:rsidRDefault="00A6342E" w:rsidP="00A6342E">
            <w:pPr>
              <w:rPr>
                <w:rFonts w:ascii="Corbel" w:hAnsi="Corbel"/>
                <w:sz w:val="20"/>
                <w:szCs w:val="20"/>
                <w:lang w:eastAsia="es-MX"/>
              </w:rPr>
            </w:pPr>
            <w:r>
              <w:rPr>
                <w:rFonts w:ascii="Corbel" w:hAnsi="Corbel"/>
                <w:sz w:val="20"/>
                <w:szCs w:val="20"/>
                <w:lang w:eastAsia="es-MX"/>
              </w:rPr>
              <w:t>Porcentaje</w:t>
            </w:r>
            <w:r w:rsidRPr="009D3766">
              <w:rPr>
                <w:rFonts w:ascii="Corbel" w:hAnsi="Corbel"/>
                <w:sz w:val="20"/>
                <w:szCs w:val="20"/>
                <w:lang w:eastAsia="es-MX"/>
              </w:rPr>
              <w:t xml:space="preserve"> de incremento en la cobertura de vegetación nativa</w:t>
            </w:r>
          </w:p>
        </w:tc>
        <w:tc>
          <w:tcPr>
            <w:tcW w:w="1559" w:type="dxa"/>
            <w:shd w:val="clear" w:color="auto" w:fill="auto"/>
            <w:vAlign w:val="center"/>
          </w:tcPr>
          <w:p w14:paraId="26751131"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20%</w:t>
            </w:r>
          </w:p>
        </w:tc>
      </w:tr>
      <w:tr w:rsidR="00A6342E" w:rsidRPr="009D3766" w14:paraId="379C33ED" w14:textId="77777777" w:rsidTr="002B4752">
        <w:trPr>
          <w:cantSplit/>
        </w:trPr>
        <w:tc>
          <w:tcPr>
            <w:tcW w:w="3828" w:type="dxa"/>
            <w:vMerge w:val="restart"/>
            <w:shd w:val="clear" w:color="auto" w:fill="auto"/>
            <w:vAlign w:val="center"/>
          </w:tcPr>
          <w:p w14:paraId="39C949D8"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Jardines Comunitarios de Flora Nativa en el área urbana</w:t>
            </w:r>
          </w:p>
        </w:tc>
        <w:tc>
          <w:tcPr>
            <w:tcW w:w="5245" w:type="dxa"/>
            <w:shd w:val="clear" w:color="auto" w:fill="auto"/>
            <w:vAlign w:val="center"/>
          </w:tcPr>
          <w:p w14:paraId="7A22BCB5"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Número de jardines comunitarios creados</w:t>
            </w:r>
          </w:p>
        </w:tc>
        <w:tc>
          <w:tcPr>
            <w:tcW w:w="1559" w:type="dxa"/>
            <w:shd w:val="clear" w:color="auto" w:fill="auto"/>
            <w:vAlign w:val="center"/>
          </w:tcPr>
          <w:p w14:paraId="21AE5268"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4 al año</w:t>
            </w:r>
          </w:p>
        </w:tc>
      </w:tr>
      <w:tr w:rsidR="00A6342E" w:rsidRPr="009D3766" w14:paraId="55B14255" w14:textId="77777777" w:rsidTr="002B4752">
        <w:trPr>
          <w:cantSplit/>
        </w:trPr>
        <w:tc>
          <w:tcPr>
            <w:tcW w:w="3828" w:type="dxa"/>
            <w:vMerge/>
            <w:shd w:val="clear" w:color="auto" w:fill="auto"/>
            <w:vAlign w:val="center"/>
          </w:tcPr>
          <w:p w14:paraId="7E80E442"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31C1BE06" w14:textId="77777777" w:rsidR="00A6342E" w:rsidRPr="009D3766" w:rsidRDefault="00A6342E" w:rsidP="00A6342E">
            <w:pPr>
              <w:contextualSpacing/>
              <w:rPr>
                <w:rFonts w:ascii="Corbel" w:hAnsi="Corbel"/>
                <w:sz w:val="20"/>
                <w:szCs w:val="20"/>
                <w:lang w:eastAsia="es-MX"/>
              </w:rPr>
            </w:pPr>
            <w:r w:rsidRPr="009D3766">
              <w:rPr>
                <w:rFonts w:ascii="Corbel" w:hAnsi="Corbel"/>
                <w:sz w:val="20"/>
                <w:szCs w:val="20"/>
                <w:lang w:eastAsia="es-MX"/>
              </w:rPr>
              <w:t>Cantidad de talleres y actividades comunitarias realizadas</w:t>
            </w:r>
          </w:p>
        </w:tc>
        <w:tc>
          <w:tcPr>
            <w:tcW w:w="1559" w:type="dxa"/>
            <w:shd w:val="clear" w:color="auto" w:fill="auto"/>
            <w:vAlign w:val="center"/>
          </w:tcPr>
          <w:p w14:paraId="70A3C45E" w14:textId="77777777" w:rsidR="00A6342E" w:rsidRPr="009D3766" w:rsidRDefault="00A6342E" w:rsidP="00A6342E">
            <w:pPr>
              <w:jc w:val="center"/>
              <w:rPr>
                <w:rFonts w:ascii="Corbel" w:hAnsi="Corbel"/>
                <w:bCs/>
                <w:sz w:val="20"/>
                <w:szCs w:val="20"/>
                <w:lang w:eastAsia="es-MX"/>
              </w:rPr>
            </w:pPr>
            <w:r>
              <w:rPr>
                <w:rFonts w:ascii="Corbel" w:hAnsi="Corbel"/>
                <w:bCs/>
                <w:sz w:val="20"/>
                <w:szCs w:val="20"/>
                <w:lang w:eastAsia="es-MX"/>
              </w:rPr>
              <w:t>2 al año</w:t>
            </w:r>
          </w:p>
        </w:tc>
      </w:tr>
      <w:tr w:rsidR="00A6342E" w:rsidRPr="009D3766" w14:paraId="0E0233B2" w14:textId="77777777" w:rsidTr="002B4752">
        <w:trPr>
          <w:cantSplit/>
        </w:trPr>
        <w:tc>
          <w:tcPr>
            <w:tcW w:w="3828" w:type="dxa"/>
            <w:vMerge/>
            <w:shd w:val="clear" w:color="auto" w:fill="auto"/>
            <w:vAlign w:val="center"/>
          </w:tcPr>
          <w:p w14:paraId="0C4A9E35"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25A41D3D" w14:textId="77777777" w:rsidR="00A6342E" w:rsidRPr="009D3766" w:rsidRDefault="00A6342E" w:rsidP="00A6342E">
            <w:pPr>
              <w:contextualSpacing/>
              <w:rPr>
                <w:rFonts w:ascii="Corbel" w:hAnsi="Corbel"/>
                <w:sz w:val="20"/>
                <w:szCs w:val="20"/>
                <w:lang w:eastAsia="es-MX"/>
              </w:rPr>
            </w:pPr>
            <w:r w:rsidRPr="009D3766">
              <w:rPr>
                <w:rFonts w:ascii="Corbel" w:hAnsi="Corbel"/>
                <w:sz w:val="20"/>
                <w:szCs w:val="20"/>
                <w:lang w:eastAsia="es-MX"/>
              </w:rPr>
              <w:t xml:space="preserve">Porcentaje de aumento en la percepción comunitaria del valor de las </w:t>
            </w:r>
            <w:r>
              <w:rPr>
                <w:rFonts w:ascii="Corbel" w:hAnsi="Corbel"/>
                <w:sz w:val="20"/>
                <w:szCs w:val="20"/>
                <w:lang w:eastAsia="es-MX"/>
              </w:rPr>
              <w:t>especies</w:t>
            </w:r>
            <w:r w:rsidRPr="009D3766">
              <w:rPr>
                <w:rFonts w:ascii="Corbel" w:hAnsi="Corbel"/>
                <w:sz w:val="20"/>
                <w:szCs w:val="20"/>
                <w:lang w:eastAsia="es-MX"/>
              </w:rPr>
              <w:t xml:space="preserve"> nativas.</w:t>
            </w:r>
          </w:p>
        </w:tc>
        <w:tc>
          <w:tcPr>
            <w:tcW w:w="1559" w:type="dxa"/>
            <w:shd w:val="clear" w:color="auto" w:fill="auto"/>
            <w:vAlign w:val="center"/>
          </w:tcPr>
          <w:p w14:paraId="240279AA" w14:textId="77777777" w:rsidR="00A6342E" w:rsidRPr="009D3766" w:rsidRDefault="00A6342E" w:rsidP="00A6342E">
            <w:pPr>
              <w:jc w:val="center"/>
              <w:rPr>
                <w:rFonts w:ascii="Corbel" w:hAnsi="Corbel"/>
                <w:bCs/>
                <w:sz w:val="20"/>
                <w:szCs w:val="20"/>
                <w:lang w:eastAsia="es-MX"/>
              </w:rPr>
            </w:pPr>
            <w:r>
              <w:rPr>
                <w:rFonts w:ascii="Corbel" w:hAnsi="Corbel"/>
                <w:bCs/>
                <w:sz w:val="20"/>
                <w:szCs w:val="20"/>
                <w:lang w:eastAsia="es-MX"/>
              </w:rPr>
              <w:t>80%</w:t>
            </w:r>
          </w:p>
        </w:tc>
      </w:tr>
      <w:tr w:rsidR="00A6342E" w:rsidRPr="009D3766" w14:paraId="09100B6B" w14:textId="77777777" w:rsidTr="002B4752">
        <w:trPr>
          <w:cantSplit/>
        </w:trPr>
        <w:tc>
          <w:tcPr>
            <w:tcW w:w="3828" w:type="dxa"/>
            <w:vMerge w:val="restart"/>
            <w:shd w:val="clear" w:color="auto" w:fill="auto"/>
            <w:vAlign w:val="center"/>
          </w:tcPr>
          <w:p w14:paraId="78861933"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Talleres de Educación y Capacitación en Gestión de Riesgos para la Comunidad</w:t>
            </w:r>
          </w:p>
        </w:tc>
        <w:tc>
          <w:tcPr>
            <w:tcW w:w="5245" w:type="dxa"/>
            <w:shd w:val="clear" w:color="auto" w:fill="auto"/>
            <w:vAlign w:val="center"/>
          </w:tcPr>
          <w:p w14:paraId="4B81AAAB" w14:textId="77777777" w:rsidR="00A6342E" w:rsidRPr="009D3766" w:rsidRDefault="00A6342E" w:rsidP="00A6342E">
            <w:pPr>
              <w:rPr>
                <w:rFonts w:ascii="Corbel" w:hAnsi="Corbel"/>
                <w:sz w:val="20"/>
                <w:szCs w:val="20"/>
                <w:lang w:eastAsia="es-MX"/>
              </w:rPr>
            </w:pPr>
            <w:r w:rsidRPr="009D3766">
              <w:rPr>
                <w:rFonts w:ascii="Corbel" w:hAnsi="Corbel" w:cs="Calibri"/>
                <w:sz w:val="20"/>
                <w:szCs w:val="20"/>
                <w:lang w:val="es-ES"/>
              </w:rPr>
              <w:t>Número de talleres realizados</w:t>
            </w:r>
          </w:p>
        </w:tc>
        <w:tc>
          <w:tcPr>
            <w:tcW w:w="1559" w:type="dxa"/>
            <w:shd w:val="clear" w:color="auto" w:fill="auto"/>
            <w:vAlign w:val="center"/>
          </w:tcPr>
          <w:p w14:paraId="487D46C0"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4 al año</w:t>
            </w:r>
          </w:p>
        </w:tc>
      </w:tr>
      <w:tr w:rsidR="00A6342E" w:rsidRPr="009D3766" w14:paraId="620EC246" w14:textId="77777777" w:rsidTr="002B4752">
        <w:trPr>
          <w:cantSplit/>
        </w:trPr>
        <w:tc>
          <w:tcPr>
            <w:tcW w:w="3828" w:type="dxa"/>
            <w:vMerge/>
            <w:shd w:val="clear" w:color="auto" w:fill="auto"/>
            <w:vAlign w:val="center"/>
          </w:tcPr>
          <w:p w14:paraId="4792CF47"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6626B49A" w14:textId="77777777" w:rsidR="00A6342E" w:rsidRPr="009D3766" w:rsidRDefault="00A6342E" w:rsidP="00A6342E">
            <w:pPr>
              <w:rPr>
                <w:rFonts w:ascii="Corbel" w:hAnsi="Corbel"/>
                <w:sz w:val="20"/>
                <w:szCs w:val="20"/>
                <w:lang w:eastAsia="es-MX"/>
              </w:rPr>
            </w:pPr>
            <w:r w:rsidRPr="009D3766">
              <w:rPr>
                <w:rFonts w:ascii="Corbel" w:hAnsi="Corbel" w:cs="Calibri"/>
                <w:sz w:val="20"/>
                <w:szCs w:val="20"/>
                <w:lang w:val="es-ES"/>
              </w:rPr>
              <w:t>Número de redes de apoyo comunitario creadas</w:t>
            </w:r>
          </w:p>
        </w:tc>
        <w:tc>
          <w:tcPr>
            <w:tcW w:w="1559" w:type="dxa"/>
            <w:shd w:val="clear" w:color="auto" w:fill="auto"/>
            <w:vAlign w:val="center"/>
          </w:tcPr>
          <w:p w14:paraId="75EB61AB"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1 por barrio</w:t>
            </w:r>
          </w:p>
        </w:tc>
      </w:tr>
      <w:tr w:rsidR="00A6342E" w:rsidRPr="009D3766" w14:paraId="73321065" w14:textId="77777777" w:rsidTr="002B4752">
        <w:trPr>
          <w:cantSplit/>
        </w:trPr>
        <w:tc>
          <w:tcPr>
            <w:tcW w:w="3828" w:type="dxa"/>
            <w:vMerge/>
            <w:shd w:val="clear" w:color="auto" w:fill="auto"/>
            <w:vAlign w:val="center"/>
          </w:tcPr>
          <w:p w14:paraId="6B3FD9A9"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0B8E0742" w14:textId="77777777" w:rsidR="00A6342E" w:rsidRPr="009D3766" w:rsidRDefault="00A6342E" w:rsidP="00A6342E">
            <w:pPr>
              <w:rPr>
                <w:rFonts w:ascii="Corbel" w:hAnsi="Corbel"/>
                <w:sz w:val="20"/>
                <w:szCs w:val="20"/>
                <w:lang w:eastAsia="es-MX"/>
              </w:rPr>
            </w:pPr>
            <w:r w:rsidRPr="009D3766">
              <w:rPr>
                <w:rFonts w:ascii="Corbel" w:hAnsi="Corbel" w:cs="Calibri"/>
                <w:sz w:val="20"/>
                <w:szCs w:val="20"/>
                <w:lang w:val="es-ES"/>
              </w:rPr>
              <w:t>Mejora en los tiempos de respuesta durante simulacros</w:t>
            </w:r>
          </w:p>
        </w:tc>
        <w:tc>
          <w:tcPr>
            <w:tcW w:w="1559" w:type="dxa"/>
            <w:shd w:val="clear" w:color="auto" w:fill="auto"/>
            <w:vAlign w:val="center"/>
          </w:tcPr>
          <w:p w14:paraId="62B920F4"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50%</w:t>
            </w:r>
          </w:p>
        </w:tc>
      </w:tr>
      <w:tr w:rsidR="00A6342E" w:rsidRPr="009D3766" w14:paraId="5D2F3A28" w14:textId="77777777" w:rsidTr="002B4752">
        <w:trPr>
          <w:cantSplit/>
        </w:trPr>
        <w:tc>
          <w:tcPr>
            <w:tcW w:w="3828" w:type="dxa"/>
            <w:vMerge w:val="restart"/>
            <w:shd w:val="clear" w:color="auto" w:fill="auto"/>
            <w:vAlign w:val="center"/>
          </w:tcPr>
          <w:p w14:paraId="62ABF823"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Plan de Gestión de Riesgos de desastres en Juan Fernández</w:t>
            </w:r>
          </w:p>
        </w:tc>
        <w:tc>
          <w:tcPr>
            <w:tcW w:w="5245" w:type="dxa"/>
            <w:shd w:val="clear" w:color="auto" w:fill="auto"/>
            <w:vAlign w:val="center"/>
          </w:tcPr>
          <w:p w14:paraId="7A5B43E2" w14:textId="1258D92B" w:rsidR="00A6342E" w:rsidRPr="00072D11" w:rsidRDefault="00A6342E" w:rsidP="00A6342E">
            <w:pPr>
              <w:rPr>
                <w:rFonts w:ascii="Corbel" w:hAnsi="Corbel"/>
                <w:sz w:val="20"/>
                <w:szCs w:val="20"/>
                <w:lang w:eastAsia="es-MX"/>
              </w:rPr>
            </w:pPr>
            <w:r w:rsidRPr="00072D11">
              <w:rPr>
                <w:rFonts w:ascii="Corbel" w:hAnsi="Corbel" w:cs="Calibri"/>
                <w:sz w:val="20"/>
                <w:szCs w:val="20"/>
                <w:lang w:val="es-ES"/>
              </w:rPr>
              <w:t>Porcentaje de medidas de adaptación implementadas</w:t>
            </w:r>
          </w:p>
        </w:tc>
        <w:tc>
          <w:tcPr>
            <w:tcW w:w="1559" w:type="dxa"/>
            <w:shd w:val="clear" w:color="auto" w:fill="auto"/>
            <w:vAlign w:val="center"/>
          </w:tcPr>
          <w:p w14:paraId="1A4827E5"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60%</w:t>
            </w:r>
          </w:p>
        </w:tc>
      </w:tr>
      <w:tr w:rsidR="00A6342E" w:rsidRPr="009D3766" w14:paraId="22E0ADD6" w14:textId="77777777" w:rsidTr="002B4752">
        <w:trPr>
          <w:cantSplit/>
          <w:trHeight w:val="698"/>
        </w:trPr>
        <w:tc>
          <w:tcPr>
            <w:tcW w:w="3828" w:type="dxa"/>
            <w:vMerge/>
            <w:shd w:val="clear" w:color="auto" w:fill="auto"/>
            <w:vAlign w:val="center"/>
          </w:tcPr>
          <w:p w14:paraId="77D6F2AF"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0C2921D5" w14:textId="77777777" w:rsidR="00A6342E" w:rsidRPr="009D3766" w:rsidRDefault="00A6342E" w:rsidP="00A6342E">
            <w:pPr>
              <w:rPr>
                <w:rFonts w:ascii="Corbel" w:hAnsi="Corbel"/>
                <w:sz w:val="20"/>
                <w:szCs w:val="20"/>
                <w:lang w:eastAsia="es-MX"/>
              </w:rPr>
            </w:pPr>
            <w:r>
              <w:rPr>
                <w:rFonts w:ascii="Corbel" w:hAnsi="Corbel"/>
                <w:sz w:val="20"/>
                <w:szCs w:val="20"/>
                <w:lang w:eastAsia="es-MX"/>
              </w:rPr>
              <w:t>Números de simulacros realizados por año</w:t>
            </w:r>
          </w:p>
        </w:tc>
        <w:tc>
          <w:tcPr>
            <w:tcW w:w="1559" w:type="dxa"/>
            <w:shd w:val="clear" w:color="auto" w:fill="auto"/>
            <w:vAlign w:val="center"/>
          </w:tcPr>
          <w:p w14:paraId="21039E68"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2</w:t>
            </w:r>
          </w:p>
        </w:tc>
      </w:tr>
      <w:tr w:rsidR="00A6342E" w:rsidRPr="009D3766" w14:paraId="3096667C" w14:textId="77777777" w:rsidTr="002B4752">
        <w:trPr>
          <w:cantSplit/>
          <w:trHeight w:val="313"/>
        </w:trPr>
        <w:tc>
          <w:tcPr>
            <w:tcW w:w="3828" w:type="dxa"/>
            <w:vMerge/>
            <w:shd w:val="clear" w:color="auto" w:fill="auto"/>
            <w:vAlign w:val="center"/>
          </w:tcPr>
          <w:p w14:paraId="2079AB1C"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76A605C5" w14:textId="77777777" w:rsidR="00A6342E" w:rsidRPr="009D3766" w:rsidRDefault="00A6342E" w:rsidP="00A6342E">
            <w:pPr>
              <w:rPr>
                <w:rFonts w:ascii="Corbel" w:hAnsi="Corbel"/>
                <w:sz w:val="20"/>
                <w:szCs w:val="20"/>
                <w:lang w:eastAsia="es-MX"/>
              </w:rPr>
            </w:pPr>
            <w:r w:rsidRPr="009D3766">
              <w:rPr>
                <w:rFonts w:ascii="Corbel" w:hAnsi="Corbel" w:cs="Calibri"/>
                <w:sz w:val="20"/>
                <w:szCs w:val="20"/>
                <w:lang w:val="es-ES"/>
              </w:rPr>
              <w:t>Tiempo de alerta ante eventos climáticos</w:t>
            </w:r>
          </w:p>
        </w:tc>
        <w:tc>
          <w:tcPr>
            <w:tcW w:w="1559" w:type="dxa"/>
            <w:shd w:val="clear" w:color="auto" w:fill="auto"/>
            <w:vAlign w:val="center"/>
          </w:tcPr>
          <w:p w14:paraId="5A384409" w14:textId="77777777" w:rsidR="00A6342E" w:rsidRPr="006A551F" w:rsidRDefault="00A6342E" w:rsidP="00A6342E">
            <w:pPr>
              <w:rPr>
                <w:rFonts w:ascii="Corbel" w:hAnsi="Corbel"/>
                <w:sz w:val="20"/>
                <w:szCs w:val="20"/>
                <w:lang w:eastAsia="es-MX"/>
              </w:rPr>
            </w:pPr>
            <w:r w:rsidRPr="006A551F">
              <w:rPr>
                <w:rFonts w:ascii="Corbel" w:hAnsi="Corbel"/>
                <w:sz w:val="20"/>
                <w:szCs w:val="20"/>
                <w:lang w:eastAsia="es-MX"/>
              </w:rPr>
              <w:t>20</w:t>
            </w:r>
            <w:r>
              <w:rPr>
                <w:rFonts w:ascii="Corbel" w:hAnsi="Corbel"/>
                <w:sz w:val="20"/>
                <w:szCs w:val="20"/>
                <w:lang w:eastAsia="es-MX"/>
              </w:rPr>
              <w:t xml:space="preserve"> min año 1</w:t>
            </w:r>
          </w:p>
          <w:p w14:paraId="3B96F5A5" w14:textId="77777777" w:rsidR="00A6342E" w:rsidRDefault="00A6342E" w:rsidP="00A6342E">
            <w:pPr>
              <w:rPr>
                <w:rFonts w:ascii="Corbel" w:hAnsi="Corbel"/>
                <w:sz w:val="20"/>
                <w:szCs w:val="20"/>
                <w:lang w:eastAsia="es-MX"/>
              </w:rPr>
            </w:pPr>
            <w:r w:rsidRPr="006A551F">
              <w:rPr>
                <w:rFonts w:ascii="Corbel" w:hAnsi="Corbel"/>
                <w:sz w:val="20"/>
                <w:szCs w:val="20"/>
                <w:lang w:eastAsia="es-MX"/>
              </w:rPr>
              <w:t>15 mi</w:t>
            </w:r>
            <w:r>
              <w:rPr>
                <w:rFonts w:ascii="Corbel" w:hAnsi="Corbel"/>
                <w:sz w:val="20"/>
                <w:szCs w:val="20"/>
                <w:lang w:eastAsia="es-MX"/>
              </w:rPr>
              <w:t>n año 2</w:t>
            </w:r>
          </w:p>
          <w:p w14:paraId="295A95C2" w14:textId="77777777" w:rsidR="00A6342E" w:rsidRPr="006A551F" w:rsidRDefault="00A6342E" w:rsidP="00A6342E">
            <w:pPr>
              <w:rPr>
                <w:rFonts w:ascii="Corbel" w:hAnsi="Corbel"/>
                <w:sz w:val="20"/>
                <w:szCs w:val="20"/>
                <w:lang w:eastAsia="es-MX"/>
              </w:rPr>
            </w:pPr>
            <w:r w:rsidRPr="006A551F">
              <w:rPr>
                <w:rFonts w:ascii="Corbel" w:hAnsi="Corbel"/>
                <w:sz w:val="20"/>
                <w:szCs w:val="20"/>
                <w:lang w:eastAsia="es-MX"/>
              </w:rPr>
              <w:t>10 m</w:t>
            </w:r>
            <w:r>
              <w:rPr>
                <w:rFonts w:ascii="Corbel" w:hAnsi="Corbel"/>
                <w:sz w:val="20"/>
                <w:szCs w:val="20"/>
                <w:lang w:eastAsia="es-MX"/>
              </w:rPr>
              <w:t>in año 3</w:t>
            </w:r>
          </w:p>
          <w:p w14:paraId="132FECA6" w14:textId="77777777" w:rsidR="00A6342E" w:rsidRPr="009D3766" w:rsidRDefault="00A6342E" w:rsidP="00A6342E">
            <w:pPr>
              <w:rPr>
                <w:rFonts w:ascii="Corbel" w:hAnsi="Corbel"/>
                <w:sz w:val="20"/>
                <w:szCs w:val="20"/>
                <w:lang w:eastAsia="es-MX"/>
              </w:rPr>
            </w:pPr>
            <w:r w:rsidRPr="006A551F">
              <w:rPr>
                <w:rFonts w:ascii="Corbel" w:hAnsi="Corbel"/>
                <w:sz w:val="20"/>
                <w:szCs w:val="20"/>
                <w:lang w:eastAsia="es-MX"/>
              </w:rPr>
              <w:t>5-7 m</w:t>
            </w:r>
            <w:r>
              <w:rPr>
                <w:rFonts w:ascii="Corbel" w:hAnsi="Corbel"/>
                <w:sz w:val="20"/>
                <w:szCs w:val="20"/>
                <w:lang w:eastAsia="es-MX"/>
              </w:rPr>
              <w:t>in fin del periodo</w:t>
            </w:r>
          </w:p>
        </w:tc>
      </w:tr>
      <w:tr w:rsidR="00A6342E" w:rsidRPr="009D3766" w14:paraId="3A83D1C9" w14:textId="77777777" w:rsidTr="002B4752">
        <w:trPr>
          <w:cantSplit/>
        </w:trPr>
        <w:tc>
          <w:tcPr>
            <w:tcW w:w="3828" w:type="dxa"/>
            <w:vMerge w:val="restart"/>
            <w:shd w:val="clear" w:color="auto" w:fill="auto"/>
            <w:vAlign w:val="center"/>
          </w:tcPr>
          <w:p w14:paraId="14E67625"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Programa de Prevención y Respuesta Comunitaria ante Incendios en Juan Fernández</w:t>
            </w:r>
          </w:p>
        </w:tc>
        <w:tc>
          <w:tcPr>
            <w:tcW w:w="5245" w:type="dxa"/>
            <w:shd w:val="clear" w:color="auto" w:fill="auto"/>
            <w:vAlign w:val="center"/>
          </w:tcPr>
          <w:p w14:paraId="684F2DC6" w14:textId="77777777" w:rsidR="00A6342E" w:rsidRPr="009D3766" w:rsidRDefault="00A6342E" w:rsidP="00A6342E">
            <w:pPr>
              <w:rPr>
                <w:rFonts w:ascii="Corbel" w:hAnsi="Corbel"/>
                <w:sz w:val="20"/>
                <w:szCs w:val="20"/>
                <w:lang w:eastAsia="es-MX"/>
              </w:rPr>
            </w:pPr>
            <w:r w:rsidRPr="009D3766">
              <w:rPr>
                <w:rFonts w:ascii="Corbel" w:hAnsi="Corbel" w:cs="Calibri"/>
                <w:sz w:val="20"/>
                <w:szCs w:val="20"/>
                <w:lang w:val="es-ES"/>
              </w:rPr>
              <w:t>Número de voluntarios capacitados en prevención de incendios</w:t>
            </w:r>
          </w:p>
        </w:tc>
        <w:tc>
          <w:tcPr>
            <w:tcW w:w="1559" w:type="dxa"/>
            <w:shd w:val="clear" w:color="auto" w:fill="auto"/>
            <w:vAlign w:val="center"/>
          </w:tcPr>
          <w:p w14:paraId="409BF7F2"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20 al año</w:t>
            </w:r>
          </w:p>
        </w:tc>
      </w:tr>
      <w:tr w:rsidR="00A6342E" w:rsidRPr="009D3766" w14:paraId="1A5FADF3" w14:textId="77777777" w:rsidTr="002B4752">
        <w:trPr>
          <w:cantSplit/>
        </w:trPr>
        <w:tc>
          <w:tcPr>
            <w:tcW w:w="3828" w:type="dxa"/>
            <w:vMerge/>
            <w:shd w:val="clear" w:color="auto" w:fill="auto"/>
            <w:vAlign w:val="center"/>
          </w:tcPr>
          <w:p w14:paraId="6E13E1CF"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0BCAC195" w14:textId="77777777" w:rsidR="00A6342E" w:rsidRPr="009D3766" w:rsidRDefault="00A6342E" w:rsidP="00A6342E">
            <w:pPr>
              <w:rPr>
                <w:rFonts w:ascii="Corbel" w:hAnsi="Corbel"/>
                <w:sz w:val="20"/>
                <w:szCs w:val="20"/>
                <w:lang w:eastAsia="es-MX"/>
              </w:rPr>
            </w:pPr>
            <w:r w:rsidRPr="009D3766">
              <w:rPr>
                <w:rFonts w:ascii="Corbel" w:hAnsi="Corbel" w:cs="Calibri"/>
                <w:sz w:val="20"/>
                <w:szCs w:val="20"/>
                <w:lang w:val="es-ES"/>
              </w:rPr>
              <w:t>Número de simulacros realizados</w:t>
            </w:r>
          </w:p>
        </w:tc>
        <w:tc>
          <w:tcPr>
            <w:tcW w:w="1559" w:type="dxa"/>
            <w:shd w:val="clear" w:color="auto" w:fill="auto"/>
            <w:vAlign w:val="center"/>
          </w:tcPr>
          <w:p w14:paraId="7C711C82"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3 al año</w:t>
            </w:r>
          </w:p>
        </w:tc>
      </w:tr>
      <w:tr w:rsidR="00A6342E" w:rsidRPr="009D3766" w14:paraId="60CB1302" w14:textId="77777777" w:rsidTr="002B4752">
        <w:trPr>
          <w:cantSplit/>
        </w:trPr>
        <w:tc>
          <w:tcPr>
            <w:tcW w:w="3828" w:type="dxa"/>
            <w:vMerge/>
            <w:shd w:val="clear" w:color="auto" w:fill="auto"/>
            <w:vAlign w:val="center"/>
          </w:tcPr>
          <w:p w14:paraId="63A10D88"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3490F479" w14:textId="77777777" w:rsidR="00A6342E" w:rsidRPr="009D3766" w:rsidRDefault="00A6342E" w:rsidP="00A6342E">
            <w:pPr>
              <w:rPr>
                <w:rFonts w:ascii="Corbel" w:hAnsi="Corbel" w:cs="Calibri"/>
                <w:sz w:val="20"/>
                <w:szCs w:val="20"/>
                <w:lang w:val="es-ES"/>
              </w:rPr>
            </w:pPr>
            <w:r w:rsidRPr="009D3766">
              <w:rPr>
                <w:rFonts w:ascii="Corbel" w:hAnsi="Corbel" w:cs="Calibri"/>
                <w:sz w:val="20"/>
                <w:szCs w:val="20"/>
                <w:lang w:val="es-ES"/>
              </w:rPr>
              <w:t>Participación comunitaria en actividades del programa</w:t>
            </w:r>
          </w:p>
        </w:tc>
        <w:tc>
          <w:tcPr>
            <w:tcW w:w="1559" w:type="dxa"/>
            <w:shd w:val="clear" w:color="auto" w:fill="auto"/>
            <w:vAlign w:val="center"/>
          </w:tcPr>
          <w:p w14:paraId="37FF862C"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80%</w:t>
            </w:r>
          </w:p>
        </w:tc>
      </w:tr>
      <w:tr w:rsidR="00A6342E" w:rsidRPr="009D3766" w14:paraId="1E6752DD" w14:textId="77777777" w:rsidTr="002B4752">
        <w:trPr>
          <w:cantSplit/>
        </w:trPr>
        <w:tc>
          <w:tcPr>
            <w:tcW w:w="3828" w:type="dxa"/>
            <w:vMerge w:val="restart"/>
            <w:shd w:val="clear" w:color="auto" w:fill="auto"/>
            <w:vAlign w:val="center"/>
          </w:tcPr>
          <w:p w14:paraId="69A52970"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Alianza Internacional para la Conservación y Sostenibilidad</w:t>
            </w:r>
          </w:p>
        </w:tc>
        <w:tc>
          <w:tcPr>
            <w:tcW w:w="5245" w:type="dxa"/>
            <w:shd w:val="clear" w:color="auto" w:fill="auto"/>
            <w:vAlign w:val="center"/>
          </w:tcPr>
          <w:p w14:paraId="0033953E" w14:textId="3621B6E4" w:rsidR="00A6342E" w:rsidRPr="00072D11" w:rsidRDefault="00A6342E" w:rsidP="00A6342E">
            <w:pPr>
              <w:rPr>
                <w:rFonts w:ascii="Corbel" w:hAnsi="Corbel"/>
                <w:sz w:val="20"/>
                <w:szCs w:val="20"/>
                <w:lang w:eastAsia="es-MX"/>
              </w:rPr>
            </w:pPr>
            <w:r w:rsidRPr="00072D11">
              <w:rPr>
                <w:rFonts w:ascii="Corbel" w:hAnsi="Corbel"/>
                <w:sz w:val="20"/>
                <w:szCs w:val="20"/>
                <w:lang w:eastAsia="es-MX"/>
              </w:rPr>
              <w:t>Número de acciones internacionales de difusión sobre el valor del archipiélago.</w:t>
            </w:r>
          </w:p>
        </w:tc>
        <w:tc>
          <w:tcPr>
            <w:tcW w:w="1559" w:type="dxa"/>
            <w:shd w:val="clear" w:color="auto" w:fill="auto"/>
            <w:vAlign w:val="center"/>
          </w:tcPr>
          <w:p w14:paraId="55F1200C" w14:textId="2158A670" w:rsidR="00A6342E" w:rsidRPr="00072D11" w:rsidRDefault="00A6342E" w:rsidP="00A6342E">
            <w:pPr>
              <w:jc w:val="center"/>
              <w:rPr>
                <w:rFonts w:ascii="Corbel" w:hAnsi="Corbel"/>
                <w:sz w:val="20"/>
                <w:szCs w:val="20"/>
                <w:lang w:eastAsia="es-MX"/>
              </w:rPr>
            </w:pPr>
            <w:r w:rsidRPr="00072D11">
              <w:rPr>
                <w:rFonts w:ascii="Corbel" w:hAnsi="Corbel"/>
                <w:sz w:val="20"/>
                <w:szCs w:val="20"/>
                <w:lang w:eastAsia="es-MX"/>
              </w:rPr>
              <w:t>2 bianuales</w:t>
            </w:r>
          </w:p>
        </w:tc>
      </w:tr>
      <w:tr w:rsidR="00A6342E" w:rsidRPr="009D3766" w14:paraId="5E85BB76" w14:textId="77777777" w:rsidTr="002B4752">
        <w:trPr>
          <w:cantSplit/>
        </w:trPr>
        <w:tc>
          <w:tcPr>
            <w:tcW w:w="3828" w:type="dxa"/>
            <w:vMerge/>
            <w:shd w:val="clear" w:color="auto" w:fill="auto"/>
            <w:vAlign w:val="center"/>
          </w:tcPr>
          <w:p w14:paraId="1150AB1B"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5EC0EE8B" w14:textId="60F5CEA8" w:rsidR="00A6342E" w:rsidRPr="00072D11" w:rsidRDefault="00A6342E" w:rsidP="00A6342E">
            <w:pPr>
              <w:rPr>
                <w:rFonts w:ascii="Corbel" w:hAnsi="Corbel"/>
                <w:sz w:val="20"/>
                <w:szCs w:val="20"/>
                <w:lang w:eastAsia="es-MX"/>
              </w:rPr>
            </w:pPr>
            <w:r w:rsidRPr="00072D11">
              <w:rPr>
                <w:rFonts w:ascii="Corbel" w:hAnsi="Corbel"/>
                <w:sz w:val="20"/>
                <w:szCs w:val="20"/>
                <w:lang w:eastAsia="es-MX"/>
              </w:rPr>
              <w:t>Número de acuerdos de cooperación firmados</w:t>
            </w:r>
          </w:p>
        </w:tc>
        <w:tc>
          <w:tcPr>
            <w:tcW w:w="1559" w:type="dxa"/>
            <w:shd w:val="clear" w:color="auto" w:fill="auto"/>
            <w:vAlign w:val="center"/>
          </w:tcPr>
          <w:p w14:paraId="2A8C2C21" w14:textId="5105F72B" w:rsidR="00A6342E" w:rsidRPr="00072D11" w:rsidRDefault="00A6342E" w:rsidP="00A6342E">
            <w:pPr>
              <w:jc w:val="center"/>
              <w:rPr>
                <w:rFonts w:ascii="Corbel" w:hAnsi="Corbel"/>
                <w:sz w:val="20"/>
                <w:szCs w:val="20"/>
                <w:lang w:eastAsia="es-MX"/>
              </w:rPr>
            </w:pPr>
            <w:r w:rsidRPr="00072D11">
              <w:rPr>
                <w:rFonts w:ascii="Corbel" w:hAnsi="Corbel"/>
                <w:sz w:val="20"/>
                <w:szCs w:val="20"/>
                <w:lang w:eastAsia="es-MX"/>
              </w:rPr>
              <w:t>5 al final del periodo</w:t>
            </w:r>
          </w:p>
        </w:tc>
      </w:tr>
      <w:tr w:rsidR="00A6342E" w:rsidRPr="009D3766" w14:paraId="578AE176" w14:textId="77777777" w:rsidTr="002B4752">
        <w:trPr>
          <w:cantSplit/>
        </w:trPr>
        <w:tc>
          <w:tcPr>
            <w:tcW w:w="3828" w:type="dxa"/>
            <w:vMerge/>
            <w:shd w:val="clear" w:color="auto" w:fill="auto"/>
            <w:vAlign w:val="center"/>
          </w:tcPr>
          <w:p w14:paraId="5F6D7D0E"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066367EB" w14:textId="6CE81B4A" w:rsidR="00A6342E" w:rsidRPr="00072D11" w:rsidRDefault="00A6342E" w:rsidP="00A6342E">
            <w:pPr>
              <w:rPr>
                <w:rFonts w:ascii="Corbel" w:hAnsi="Corbel"/>
                <w:sz w:val="20"/>
                <w:szCs w:val="20"/>
                <w:lang w:eastAsia="es-MX"/>
              </w:rPr>
            </w:pPr>
            <w:r w:rsidRPr="00072D11">
              <w:rPr>
                <w:rFonts w:ascii="Corbel" w:hAnsi="Corbel"/>
                <w:sz w:val="20"/>
                <w:szCs w:val="20"/>
                <w:lang w:eastAsia="es-MX"/>
              </w:rPr>
              <w:t>Capacitaciones con expertos</w:t>
            </w:r>
          </w:p>
        </w:tc>
        <w:tc>
          <w:tcPr>
            <w:tcW w:w="1559" w:type="dxa"/>
            <w:shd w:val="clear" w:color="auto" w:fill="auto"/>
            <w:vAlign w:val="center"/>
          </w:tcPr>
          <w:p w14:paraId="2E965014" w14:textId="1F6BCA97" w:rsidR="00A6342E" w:rsidRPr="00072D11" w:rsidRDefault="00A6342E" w:rsidP="00A6342E">
            <w:pPr>
              <w:jc w:val="center"/>
              <w:rPr>
                <w:rFonts w:ascii="Corbel" w:hAnsi="Corbel"/>
                <w:sz w:val="20"/>
                <w:szCs w:val="20"/>
                <w:lang w:eastAsia="es-MX"/>
              </w:rPr>
            </w:pPr>
            <w:r w:rsidRPr="00072D11">
              <w:rPr>
                <w:rFonts w:ascii="Corbel" w:hAnsi="Corbel"/>
                <w:sz w:val="20"/>
                <w:szCs w:val="20"/>
                <w:lang w:eastAsia="es-MX"/>
              </w:rPr>
              <w:t>5 al final del periodo</w:t>
            </w:r>
          </w:p>
        </w:tc>
      </w:tr>
      <w:tr w:rsidR="00A6342E" w:rsidRPr="009D3766" w14:paraId="0133375F" w14:textId="77777777" w:rsidTr="002B4752">
        <w:trPr>
          <w:cantSplit/>
        </w:trPr>
        <w:tc>
          <w:tcPr>
            <w:tcW w:w="3828" w:type="dxa"/>
            <w:vMerge/>
            <w:shd w:val="clear" w:color="auto" w:fill="auto"/>
            <w:vAlign w:val="center"/>
          </w:tcPr>
          <w:p w14:paraId="7CE2BCBA"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216F209C" w14:textId="2BE2A447" w:rsidR="00A6342E" w:rsidRPr="00072D11" w:rsidRDefault="00A6342E" w:rsidP="00A6342E">
            <w:pPr>
              <w:rPr>
                <w:rFonts w:ascii="Corbel" w:hAnsi="Corbel"/>
                <w:sz w:val="20"/>
                <w:szCs w:val="20"/>
                <w:lang w:eastAsia="es-MX"/>
              </w:rPr>
            </w:pPr>
            <w:r w:rsidRPr="00072D11">
              <w:rPr>
                <w:rFonts w:ascii="Corbel" w:hAnsi="Corbel"/>
                <w:sz w:val="20"/>
                <w:szCs w:val="20"/>
                <w:lang w:eastAsia="es-MX"/>
              </w:rPr>
              <w:t>Participación comunitaria en actividades de conservación</w:t>
            </w:r>
          </w:p>
        </w:tc>
        <w:tc>
          <w:tcPr>
            <w:tcW w:w="1559" w:type="dxa"/>
            <w:shd w:val="clear" w:color="auto" w:fill="auto"/>
            <w:vAlign w:val="center"/>
          </w:tcPr>
          <w:p w14:paraId="3F42D005" w14:textId="0E29403E" w:rsidR="00A6342E" w:rsidRPr="00072D11" w:rsidRDefault="00A6342E" w:rsidP="00A6342E">
            <w:pPr>
              <w:jc w:val="center"/>
              <w:rPr>
                <w:rFonts w:ascii="Corbel" w:hAnsi="Corbel"/>
                <w:sz w:val="20"/>
                <w:szCs w:val="20"/>
                <w:lang w:eastAsia="es-MX"/>
              </w:rPr>
            </w:pPr>
            <w:r w:rsidRPr="00072D11">
              <w:rPr>
                <w:rFonts w:ascii="Corbel" w:hAnsi="Corbel"/>
                <w:sz w:val="20"/>
                <w:szCs w:val="20"/>
                <w:lang w:eastAsia="es-MX"/>
              </w:rPr>
              <w:t>50%</w:t>
            </w:r>
          </w:p>
        </w:tc>
      </w:tr>
      <w:tr w:rsidR="00A6342E" w:rsidRPr="009D3766" w14:paraId="388F1991" w14:textId="77777777" w:rsidTr="002B4752">
        <w:trPr>
          <w:cantSplit/>
        </w:trPr>
        <w:tc>
          <w:tcPr>
            <w:tcW w:w="3828" w:type="dxa"/>
            <w:vMerge w:val="restart"/>
            <w:shd w:val="clear" w:color="auto" w:fill="auto"/>
            <w:vAlign w:val="center"/>
          </w:tcPr>
          <w:p w14:paraId="24DFEC0A"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Centro de Investigación Ambiental y Conservación de la Reserva de la Biósfera Archipiélago Juan Fernández (Etapa de Prefactibilidad)</w:t>
            </w:r>
          </w:p>
        </w:tc>
        <w:tc>
          <w:tcPr>
            <w:tcW w:w="5245" w:type="dxa"/>
            <w:shd w:val="clear" w:color="auto" w:fill="auto"/>
            <w:vAlign w:val="center"/>
          </w:tcPr>
          <w:p w14:paraId="3D6EFBC6"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Informe de prefactibilidad elaborado</w:t>
            </w:r>
          </w:p>
        </w:tc>
        <w:tc>
          <w:tcPr>
            <w:tcW w:w="1559" w:type="dxa"/>
            <w:shd w:val="clear" w:color="auto" w:fill="auto"/>
            <w:vAlign w:val="center"/>
          </w:tcPr>
          <w:p w14:paraId="65BDAC7D"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Ejecutado</w:t>
            </w:r>
          </w:p>
        </w:tc>
      </w:tr>
      <w:tr w:rsidR="00A6342E" w:rsidRPr="009D3766" w14:paraId="04CF85E9" w14:textId="77777777" w:rsidTr="002B4752">
        <w:trPr>
          <w:cantSplit/>
        </w:trPr>
        <w:tc>
          <w:tcPr>
            <w:tcW w:w="3828" w:type="dxa"/>
            <w:vMerge/>
            <w:shd w:val="clear" w:color="auto" w:fill="auto"/>
            <w:vAlign w:val="center"/>
          </w:tcPr>
          <w:p w14:paraId="64D4A791"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4D2D41FD"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Propuesta preliminar del diseño arquitectónico del centro</w:t>
            </w:r>
          </w:p>
        </w:tc>
        <w:tc>
          <w:tcPr>
            <w:tcW w:w="1559" w:type="dxa"/>
            <w:shd w:val="clear" w:color="auto" w:fill="auto"/>
            <w:vAlign w:val="center"/>
          </w:tcPr>
          <w:p w14:paraId="5C49585B"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Ejecutado</w:t>
            </w:r>
          </w:p>
        </w:tc>
      </w:tr>
      <w:tr w:rsidR="00A6342E" w:rsidRPr="009D3766" w14:paraId="061A413D" w14:textId="77777777" w:rsidTr="002B4752">
        <w:trPr>
          <w:cantSplit/>
        </w:trPr>
        <w:tc>
          <w:tcPr>
            <w:tcW w:w="3828" w:type="dxa"/>
            <w:vMerge/>
            <w:shd w:val="clear" w:color="auto" w:fill="auto"/>
            <w:vAlign w:val="center"/>
          </w:tcPr>
          <w:p w14:paraId="2850EFDF"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440F08A4" w14:textId="77777777" w:rsidR="00A6342E" w:rsidRPr="009D3766" w:rsidRDefault="00A6342E" w:rsidP="00A6342E">
            <w:pPr>
              <w:rPr>
                <w:rFonts w:ascii="Corbel" w:hAnsi="Corbel"/>
                <w:sz w:val="20"/>
                <w:szCs w:val="20"/>
                <w:lang w:eastAsia="es-MX"/>
              </w:rPr>
            </w:pPr>
            <w:r w:rsidRPr="009D3766">
              <w:rPr>
                <w:rFonts w:ascii="Corbel" w:hAnsi="Corbel"/>
                <w:sz w:val="20"/>
                <w:szCs w:val="20"/>
                <w:lang w:eastAsia="es-MX"/>
              </w:rPr>
              <w:t>Participación comunitaria en actividades de planificación</w:t>
            </w:r>
          </w:p>
        </w:tc>
        <w:tc>
          <w:tcPr>
            <w:tcW w:w="1559" w:type="dxa"/>
            <w:shd w:val="clear" w:color="auto" w:fill="auto"/>
            <w:vAlign w:val="center"/>
          </w:tcPr>
          <w:p w14:paraId="0FCB5220"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80%</w:t>
            </w:r>
          </w:p>
        </w:tc>
      </w:tr>
    </w:tbl>
    <w:p w14:paraId="384569B2" w14:textId="77777777" w:rsidR="00B77E21" w:rsidRPr="00D9558D" w:rsidRDefault="00B77E21" w:rsidP="00B77E21">
      <w:pPr>
        <w:spacing w:after="120"/>
        <w:jc w:val="both"/>
        <w:rPr>
          <w:rFonts w:ascii="Corbel" w:hAnsi="Corbel" w:cstheme="minorHAnsi"/>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841"/>
        <w:gridCol w:w="1842"/>
        <w:gridCol w:w="1842"/>
        <w:gridCol w:w="992"/>
        <w:gridCol w:w="1417"/>
        <w:gridCol w:w="1204"/>
        <w:gridCol w:w="1494"/>
      </w:tblGrid>
      <w:tr w:rsidR="00B77E21" w:rsidRPr="008915BE" w14:paraId="50D29874" w14:textId="77777777" w:rsidTr="002B4752">
        <w:trPr>
          <w:cantSplit/>
          <w:tblHeader/>
        </w:trPr>
        <w:tc>
          <w:tcPr>
            <w:tcW w:w="1841" w:type="dxa"/>
            <w:tcBorders>
              <w:bottom w:val="single" w:sz="4" w:space="0" w:color="A6A6A6"/>
            </w:tcBorders>
            <w:shd w:val="clear" w:color="auto" w:fill="DAEEF3" w:themeFill="accent5" w:themeFillTint="33"/>
            <w:vAlign w:val="center"/>
          </w:tcPr>
          <w:p w14:paraId="59F4B5C4" w14:textId="77777777" w:rsidR="00B77E21" w:rsidRPr="008915BE" w:rsidRDefault="00B77E21" w:rsidP="002B4752">
            <w:pPr>
              <w:rPr>
                <w:rFonts w:ascii="Corbel" w:hAnsi="Corbel"/>
                <w:b/>
                <w:bCs/>
                <w:sz w:val="20"/>
                <w:szCs w:val="20"/>
                <w:lang w:eastAsia="es-MX"/>
              </w:rPr>
            </w:pPr>
            <w:bookmarkStart w:id="46" w:name="_Hlk187232989"/>
            <w:r w:rsidRPr="008915BE">
              <w:rPr>
                <w:rFonts w:ascii="Corbel" w:hAnsi="Corbel"/>
                <w:b/>
                <w:bCs/>
                <w:sz w:val="20"/>
                <w:szCs w:val="20"/>
                <w:lang w:eastAsia="es-MX"/>
              </w:rPr>
              <w:t>Lineamiento, objetivo, iniciativa</w:t>
            </w:r>
          </w:p>
        </w:tc>
        <w:tc>
          <w:tcPr>
            <w:tcW w:w="1842" w:type="dxa"/>
            <w:tcBorders>
              <w:bottom w:val="single" w:sz="4" w:space="0" w:color="A6A6A6"/>
            </w:tcBorders>
            <w:shd w:val="clear" w:color="auto" w:fill="DAEEF3" w:themeFill="accent5" w:themeFillTint="33"/>
            <w:vAlign w:val="center"/>
          </w:tcPr>
          <w:p w14:paraId="1BEE13D2"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Nombre del indicador</w:t>
            </w:r>
          </w:p>
        </w:tc>
        <w:tc>
          <w:tcPr>
            <w:tcW w:w="1842" w:type="dxa"/>
            <w:tcBorders>
              <w:bottom w:val="single" w:sz="4" w:space="0" w:color="A6A6A6"/>
            </w:tcBorders>
            <w:shd w:val="clear" w:color="auto" w:fill="DAEEF3" w:themeFill="accent5" w:themeFillTint="33"/>
            <w:vAlign w:val="center"/>
          </w:tcPr>
          <w:p w14:paraId="177B1D2F"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Fórmula de cálculo</w:t>
            </w:r>
          </w:p>
        </w:tc>
        <w:tc>
          <w:tcPr>
            <w:tcW w:w="992" w:type="dxa"/>
            <w:tcBorders>
              <w:bottom w:val="single" w:sz="4" w:space="0" w:color="A6A6A6"/>
            </w:tcBorders>
            <w:shd w:val="clear" w:color="auto" w:fill="DAEEF3" w:themeFill="accent5" w:themeFillTint="33"/>
            <w:vAlign w:val="center"/>
          </w:tcPr>
          <w:p w14:paraId="691B48E6"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Unidad de medida</w:t>
            </w:r>
          </w:p>
        </w:tc>
        <w:tc>
          <w:tcPr>
            <w:tcW w:w="1417" w:type="dxa"/>
            <w:tcBorders>
              <w:bottom w:val="single" w:sz="4" w:space="0" w:color="A6A6A6"/>
            </w:tcBorders>
            <w:shd w:val="clear" w:color="auto" w:fill="DAEEF3" w:themeFill="accent5" w:themeFillTint="33"/>
            <w:vAlign w:val="center"/>
          </w:tcPr>
          <w:p w14:paraId="56C87B91"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Periodicidad</w:t>
            </w:r>
          </w:p>
        </w:tc>
        <w:tc>
          <w:tcPr>
            <w:tcW w:w="1204" w:type="dxa"/>
            <w:tcBorders>
              <w:bottom w:val="single" w:sz="4" w:space="0" w:color="A6A6A6"/>
            </w:tcBorders>
            <w:shd w:val="clear" w:color="auto" w:fill="DAEEF3" w:themeFill="accent5" w:themeFillTint="33"/>
            <w:vAlign w:val="center"/>
          </w:tcPr>
          <w:p w14:paraId="6439459C"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Dimensión</w:t>
            </w:r>
            <w:r w:rsidRPr="008915BE">
              <w:rPr>
                <w:rFonts w:ascii="Corbel" w:hAnsi="Corbel"/>
                <w:b/>
                <w:bCs/>
                <w:sz w:val="20"/>
                <w:szCs w:val="20"/>
                <w:vertAlign w:val="superscript"/>
                <w:lang w:eastAsia="es-MX"/>
              </w:rPr>
              <w:footnoteReference w:id="17"/>
            </w:r>
          </w:p>
        </w:tc>
        <w:tc>
          <w:tcPr>
            <w:tcW w:w="1494" w:type="dxa"/>
            <w:tcBorders>
              <w:bottom w:val="single" w:sz="4" w:space="0" w:color="A6A6A6"/>
            </w:tcBorders>
            <w:shd w:val="clear" w:color="auto" w:fill="DAEEF3" w:themeFill="accent5" w:themeFillTint="33"/>
            <w:vAlign w:val="center"/>
          </w:tcPr>
          <w:p w14:paraId="04306D02"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Fuentes de información / Responsable</w:t>
            </w:r>
          </w:p>
        </w:tc>
      </w:tr>
      <w:tr w:rsidR="00B77E21" w:rsidRPr="008915BE" w14:paraId="0F340427" w14:textId="77777777" w:rsidTr="002B4752">
        <w:trPr>
          <w:cantSplit/>
        </w:trPr>
        <w:tc>
          <w:tcPr>
            <w:tcW w:w="1841" w:type="dxa"/>
            <w:tcBorders>
              <w:top w:val="single" w:sz="4" w:space="0" w:color="A6A6A6"/>
              <w:right w:val="nil"/>
            </w:tcBorders>
            <w:shd w:val="clear" w:color="auto" w:fill="DAEEF3" w:themeFill="accent5" w:themeFillTint="33"/>
            <w:vAlign w:val="center"/>
            <w:hideMark/>
          </w:tcPr>
          <w:p w14:paraId="3A2F72DB"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Lineamiento</w:t>
            </w:r>
          </w:p>
        </w:tc>
        <w:tc>
          <w:tcPr>
            <w:tcW w:w="1842" w:type="dxa"/>
            <w:tcBorders>
              <w:top w:val="single" w:sz="4" w:space="0" w:color="A6A6A6"/>
              <w:left w:val="nil"/>
              <w:right w:val="nil"/>
            </w:tcBorders>
            <w:shd w:val="clear" w:color="auto" w:fill="DAEEF3" w:themeFill="accent5" w:themeFillTint="33"/>
            <w:vAlign w:val="center"/>
          </w:tcPr>
          <w:p w14:paraId="495617CC" w14:textId="77777777" w:rsidR="00B77E21" w:rsidRPr="008915BE" w:rsidRDefault="00B77E21" w:rsidP="002B4752">
            <w:pPr>
              <w:rPr>
                <w:rFonts w:ascii="Corbel" w:hAnsi="Corbel"/>
                <w:b/>
                <w:bCs/>
                <w:sz w:val="20"/>
                <w:szCs w:val="20"/>
                <w:lang w:eastAsia="es-MX"/>
              </w:rPr>
            </w:pPr>
          </w:p>
        </w:tc>
        <w:tc>
          <w:tcPr>
            <w:tcW w:w="1842" w:type="dxa"/>
            <w:tcBorders>
              <w:top w:val="single" w:sz="4" w:space="0" w:color="A6A6A6"/>
              <w:left w:val="nil"/>
              <w:right w:val="nil"/>
            </w:tcBorders>
            <w:shd w:val="clear" w:color="auto" w:fill="DAEEF3" w:themeFill="accent5" w:themeFillTint="33"/>
            <w:vAlign w:val="center"/>
          </w:tcPr>
          <w:p w14:paraId="06DBB798" w14:textId="77777777" w:rsidR="00B77E21" w:rsidRPr="008915BE" w:rsidRDefault="00B77E21" w:rsidP="002B4752">
            <w:pPr>
              <w:rPr>
                <w:rFonts w:ascii="Corbel" w:hAnsi="Corbel"/>
                <w:b/>
                <w:bCs/>
                <w:sz w:val="20"/>
                <w:szCs w:val="20"/>
                <w:lang w:eastAsia="es-MX"/>
              </w:rPr>
            </w:pPr>
          </w:p>
        </w:tc>
        <w:tc>
          <w:tcPr>
            <w:tcW w:w="992" w:type="dxa"/>
            <w:tcBorders>
              <w:top w:val="single" w:sz="4" w:space="0" w:color="A6A6A6"/>
              <w:left w:val="nil"/>
              <w:right w:val="nil"/>
            </w:tcBorders>
            <w:shd w:val="clear" w:color="auto" w:fill="DAEEF3" w:themeFill="accent5" w:themeFillTint="33"/>
            <w:vAlign w:val="center"/>
          </w:tcPr>
          <w:p w14:paraId="361EE476" w14:textId="77777777" w:rsidR="00B77E21" w:rsidRPr="008915BE" w:rsidRDefault="00B77E21" w:rsidP="002B4752">
            <w:pPr>
              <w:rPr>
                <w:rFonts w:ascii="Corbel" w:hAnsi="Corbel"/>
                <w:b/>
                <w:bCs/>
                <w:sz w:val="20"/>
                <w:szCs w:val="20"/>
                <w:lang w:eastAsia="es-MX"/>
              </w:rPr>
            </w:pPr>
          </w:p>
        </w:tc>
        <w:tc>
          <w:tcPr>
            <w:tcW w:w="1417" w:type="dxa"/>
            <w:tcBorders>
              <w:top w:val="single" w:sz="4" w:space="0" w:color="A6A6A6"/>
              <w:left w:val="nil"/>
              <w:right w:val="nil"/>
            </w:tcBorders>
            <w:shd w:val="clear" w:color="auto" w:fill="DAEEF3" w:themeFill="accent5" w:themeFillTint="33"/>
            <w:vAlign w:val="center"/>
          </w:tcPr>
          <w:p w14:paraId="5A2F5D14" w14:textId="77777777" w:rsidR="00B77E21" w:rsidRPr="008915BE" w:rsidRDefault="00B77E21" w:rsidP="002B4752">
            <w:pPr>
              <w:rPr>
                <w:rFonts w:ascii="Corbel" w:hAnsi="Corbel"/>
                <w:b/>
                <w:bCs/>
                <w:sz w:val="20"/>
                <w:szCs w:val="20"/>
                <w:lang w:eastAsia="es-MX"/>
              </w:rPr>
            </w:pPr>
          </w:p>
        </w:tc>
        <w:tc>
          <w:tcPr>
            <w:tcW w:w="1204" w:type="dxa"/>
            <w:tcBorders>
              <w:top w:val="single" w:sz="4" w:space="0" w:color="A6A6A6"/>
              <w:left w:val="nil"/>
              <w:right w:val="nil"/>
            </w:tcBorders>
            <w:shd w:val="clear" w:color="auto" w:fill="DAEEF3" w:themeFill="accent5" w:themeFillTint="33"/>
            <w:vAlign w:val="center"/>
          </w:tcPr>
          <w:p w14:paraId="6612BCC7" w14:textId="77777777" w:rsidR="00B77E21" w:rsidRPr="008915BE" w:rsidRDefault="00B77E21" w:rsidP="002B4752">
            <w:pPr>
              <w:rPr>
                <w:rFonts w:ascii="Corbel" w:hAnsi="Corbel"/>
                <w:b/>
                <w:bCs/>
                <w:sz w:val="20"/>
                <w:szCs w:val="20"/>
                <w:lang w:eastAsia="es-MX"/>
              </w:rPr>
            </w:pPr>
          </w:p>
        </w:tc>
        <w:tc>
          <w:tcPr>
            <w:tcW w:w="1494" w:type="dxa"/>
            <w:tcBorders>
              <w:top w:val="single" w:sz="4" w:space="0" w:color="A6A6A6"/>
              <w:left w:val="nil"/>
            </w:tcBorders>
            <w:shd w:val="clear" w:color="auto" w:fill="DAEEF3" w:themeFill="accent5" w:themeFillTint="33"/>
            <w:vAlign w:val="center"/>
          </w:tcPr>
          <w:p w14:paraId="77E10970" w14:textId="77777777" w:rsidR="00B77E21" w:rsidRPr="008915BE" w:rsidRDefault="00B77E21" w:rsidP="002B4752">
            <w:pPr>
              <w:rPr>
                <w:rFonts w:ascii="Corbel" w:hAnsi="Corbel"/>
                <w:b/>
                <w:bCs/>
                <w:sz w:val="20"/>
                <w:szCs w:val="20"/>
                <w:lang w:eastAsia="es-MX"/>
              </w:rPr>
            </w:pPr>
          </w:p>
        </w:tc>
      </w:tr>
      <w:tr w:rsidR="00B77E21" w:rsidRPr="008915BE" w14:paraId="45A6DC05" w14:textId="77777777" w:rsidTr="002B4752">
        <w:trPr>
          <w:cantSplit/>
        </w:trPr>
        <w:tc>
          <w:tcPr>
            <w:tcW w:w="1841" w:type="dxa"/>
            <w:shd w:val="clear" w:color="auto" w:fill="auto"/>
            <w:vAlign w:val="center"/>
          </w:tcPr>
          <w:p w14:paraId="59900663" w14:textId="77777777" w:rsidR="00B77E21" w:rsidRPr="008915BE" w:rsidRDefault="00B77E21" w:rsidP="002B4752">
            <w:pPr>
              <w:rPr>
                <w:rFonts w:ascii="Corbel" w:hAnsi="Corbel"/>
                <w:sz w:val="20"/>
                <w:szCs w:val="20"/>
                <w:lang w:eastAsia="es-MX"/>
              </w:rPr>
            </w:pPr>
            <w:r w:rsidRPr="00317E09">
              <w:rPr>
                <w:rFonts w:ascii="Corbel" w:hAnsi="Corbel"/>
                <w:sz w:val="20"/>
                <w:szCs w:val="20"/>
                <w:lang w:eastAsia="es-MX"/>
              </w:rPr>
              <w:lastRenderedPageBreak/>
              <w:t>Una comunidad que transita hacia una autonomía energética sustentable y de bajo impacto</w:t>
            </w:r>
          </w:p>
        </w:tc>
        <w:tc>
          <w:tcPr>
            <w:tcW w:w="1842" w:type="dxa"/>
            <w:shd w:val="clear" w:color="auto" w:fill="auto"/>
            <w:vAlign w:val="center"/>
          </w:tcPr>
          <w:p w14:paraId="0551E2FA" w14:textId="77777777" w:rsidR="00B77E21" w:rsidRPr="008915BE" w:rsidRDefault="00B77E21" w:rsidP="002B4752">
            <w:pPr>
              <w:rPr>
                <w:rFonts w:ascii="Corbel" w:hAnsi="Corbel"/>
                <w:sz w:val="20"/>
                <w:szCs w:val="20"/>
                <w:lang w:eastAsia="es-MX"/>
              </w:rPr>
            </w:pPr>
            <w:r w:rsidRPr="00317E09">
              <w:rPr>
                <w:rFonts w:ascii="Corbel" w:hAnsi="Corbel"/>
                <w:sz w:val="20"/>
                <w:szCs w:val="20"/>
                <w:lang w:eastAsia="es-MX"/>
              </w:rPr>
              <w:t>Reducción</w:t>
            </w:r>
            <w:r>
              <w:rPr>
                <w:rFonts w:ascii="Corbel" w:hAnsi="Corbel"/>
                <w:sz w:val="20"/>
                <w:szCs w:val="20"/>
                <w:lang w:eastAsia="es-MX"/>
              </w:rPr>
              <w:t xml:space="preserve"> </w:t>
            </w:r>
            <w:r w:rsidRPr="00317E09">
              <w:rPr>
                <w:rFonts w:ascii="Corbel" w:hAnsi="Corbel"/>
                <w:sz w:val="20"/>
                <w:szCs w:val="20"/>
                <w:lang w:eastAsia="es-MX"/>
              </w:rPr>
              <w:t>del consumo energético comunitario</w:t>
            </w:r>
          </w:p>
        </w:tc>
        <w:tc>
          <w:tcPr>
            <w:tcW w:w="1842" w:type="dxa"/>
            <w:shd w:val="clear" w:color="auto" w:fill="auto"/>
            <w:vAlign w:val="center"/>
          </w:tcPr>
          <w:p w14:paraId="317D5096" w14:textId="77777777" w:rsidR="00B77E21" w:rsidRPr="008915BE" w:rsidRDefault="00B77E21" w:rsidP="002B4752">
            <w:pPr>
              <w:rPr>
                <w:rFonts w:ascii="Corbel" w:hAnsi="Corbel"/>
                <w:sz w:val="20"/>
                <w:szCs w:val="20"/>
                <w:lang w:eastAsia="es-MX"/>
              </w:rPr>
            </w:pPr>
            <w:r>
              <w:rPr>
                <w:rFonts w:ascii="Corbel" w:hAnsi="Corbel"/>
                <w:sz w:val="20"/>
                <w:szCs w:val="20"/>
                <w:lang w:eastAsia="es-MX"/>
              </w:rPr>
              <w:t>(</w:t>
            </w:r>
            <w:r w:rsidRPr="00EB0F55">
              <w:rPr>
                <w:rFonts w:ascii="Corbel" w:hAnsi="Corbel"/>
                <w:sz w:val="20"/>
                <w:szCs w:val="20"/>
                <w:lang w:eastAsia="es-MX"/>
              </w:rPr>
              <w:t>(Consumo energético t1</w:t>
            </w:r>
            <w:r>
              <w:rPr>
                <w:rFonts w:ascii="Corbel" w:hAnsi="Corbel"/>
                <w:sz w:val="20"/>
                <w:szCs w:val="20"/>
                <w:lang w:eastAsia="es-MX"/>
              </w:rPr>
              <w:t xml:space="preserve"> - </w:t>
            </w:r>
            <w:r w:rsidRPr="00EB0F55">
              <w:rPr>
                <w:rFonts w:ascii="Corbel" w:hAnsi="Corbel"/>
                <w:sz w:val="20"/>
                <w:szCs w:val="20"/>
                <w:lang w:eastAsia="es-MX"/>
              </w:rPr>
              <w:t>Consumo energético t0</w:t>
            </w:r>
            <w:r>
              <w:rPr>
                <w:rFonts w:ascii="Corbel" w:hAnsi="Corbel"/>
                <w:sz w:val="20"/>
                <w:szCs w:val="20"/>
                <w:lang w:eastAsia="es-MX"/>
              </w:rPr>
              <w:t>)</w:t>
            </w:r>
            <w:r w:rsidRPr="00EB0F55">
              <w:rPr>
                <w:rFonts w:ascii="Corbel" w:hAnsi="Corbel"/>
                <w:sz w:val="20"/>
                <w:szCs w:val="20"/>
                <w:lang w:eastAsia="es-MX"/>
              </w:rPr>
              <w:t xml:space="preserve"> / Consumo energético t0) x 100 - 100</w:t>
            </w:r>
          </w:p>
        </w:tc>
        <w:tc>
          <w:tcPr>
            <w:tcW w:w="992" w:type="dxa"/>
            <w:shd w:val="clear" w:color="auto" w:fill="auto"/>
            <w:vAlign w:val="center"/>
          </w:tcPr>
          <w:p w14:paraId="2F895413"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w:t>
            </w:r>
          </w:p>
        </w:tc>
        <w:tc>
          <w:tcPr>
            <w:tcW w:w="1417" w:type="dxa"/>
            <w:shd w:val="clear" w:color="auto" w:fill="auto"/>
            <w:vAlign w:val="center"/>
          </w:tcPr>
          <w:p w14:paraId="426B1E9D" w14:textId="77777777" w:rsidR="00B77E21" w:rsidRPr="008915BE" w:rsidRDefault="00B77E21" w:rsidP="002B4752">
            <w:pPr>
              <w:rPr>
                <w:rFonts w:ascii="Corbel" w:hAnsi="Corbel"/>
                <w:sz w:val="20"/>
                <w:szCs w:val="20"/>
                <w:lang w:eastAsia="es-MX"/>
              </w:rPr>
            </w:pPr>
            <w:r>
              <w:rPr>
                <w:rFonts w:ascii="Corbel" w:hAnsi="Corbel"/>
                <w:sz w:val="20"/>
                <w:szCs w:val="20"/>
                <w:lang w:eastAsia="es-MX"/>
              </w:rPr>
              <w:t>Bia</w:t>
            </w:r>
            <w:r w:rsidRPr="00EB0F55">
              <w:rPr>
                <w:rFonts w:ascii="Corbel" w:hAnsi="Corbel"/>
                <w:sz w:val="20"/>
                <w:szCs w:val="20"/>
                <w:lang w:eastAsia="es-MX"/>
              </w:rPr>
              <w:t>nual</w:t>
            </w:r>
          </w:p>
        </w:tc>
        <w:tc>
          <w:tcPr>
            <w:tcW w:w="1204" w:type="dxa"/>
            <w:shd w:val="clear" w:color="auto" w:fill="auto"/>
            <w:vAlign w:val="center"/>
          </w:tcPr>
          <w:p w14:paraId="22825257" w14:textId="77777777" w:rsidR="00B77E21" w:rsidRPr="008915BE" w:rsidRDefault="00B77E21" w:rsidP="002B4752">
            <w:pPr>
              <w:rPr>
                <w:rFonts w:ascii="Corbel" w:hAnsi="Corbel"/>
                <w:sz w:val="20"/>
                <w:szCs w:val="20"/>
                <w:lang w:eastAsia="es-MX"/>
              </w:rPr>
            </w:pPr>
            <w:r>
              <w:rPr>
                <w:rFonts w:ascii="Corbel" w:hAnsi="Corbel"/>
                <w:sz w:val="20"/>
                <w:szCs w:val="20"/>
                <w:lang w:eastAsia="es-MX"/>
              </w:rPr>
              <w:t>Eficacia</w:t>
            </w:r>
          </w:p>
        </w:tc>
        <w:tc>
          <w:tcPr>
            <w:tcW w:w="1494" w:type="dxa"/>
            <w:shd w:val="clear" w:color="auto" w:fill="auto"/>
            <w:vAlign w:val="center"/>
          </w:tcPr>
          <w:p w14:paraId="7C9D9D42"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Informes de consumo energético municipal y sectorial</w:t>
            </w:r>
          </w:p>
        </w:tc>
      </w:tr>
      <w:tr w:rsidR="00B77E21" w:rsidRPr="008915BE" w14:paraId="6CC95FDD" w14:textId="77777777" w:rsidTr="002B4752">
        <w:trPr>
          <w:cantSplit/>
          <w:tblHeader/>
        </w:trPr>
        <w:tc>
          <w:tcPr>
            <w:tcW w:w="1841" w:type="dxa"/>
            <w:tcBorders>
              <w:right w:val="nil"/>
            </w:tcBorders>
            <w:shd w:val="clear" w:color="auto" w:fill="DAEEF3" w:themeFill="accent5" w:themeFillTint="33"/>
            <w:vAlign w:val="center"/>
            <w:hideMark/>
          </w:tcPr>
          <w:p w14:paraId="2D538D26"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Objetivos</w:t>
            </w:r>
          </w:p>
        </w:tc>
        <w:tc>
          <w:tcPr>
            <w:tcW w:w="1842" w:type="dxa"/>
            <w:tcBorders>
              <w:left w:val="nil"/>
              <w:right w:val="nil"/>
            </w:tcBorders>
            <w:shd w:val="clear" w:color="auto" w:fill="DAEEF3" w:themeFill="accent5" w:themeFillTint="33"/>
            <w:vAlign w:val="center"/>
          </w:tcPr>
          <w:p w14:paraId="795AC2C4" w14:textId="77777777" w:rsidR="00B77E21" w:rsidRPr="008915BE" w:rsidRDefault="00B77E21" w:rsidP="002B4752">
            <w:pPr>
              <w:rPr>
                <w:rFonts w:ascii="Corbel" w:hAnsi="Corbel"/>
                <w:b/>
                <w:bCs/>
                <w:sz w:val="20"/>
                <w:szCs w:val="20"/>
                <w:lang w:eastAsia="es-MX"/>
              </w:rPr>
            </w:pPr>
          </w:p>
        </w:tc>
        <w:tc>
          <w:tcPr>
            <w:tcW w:w="1842" w:type="dxa"/>
            <w:tcBorders>
              <w:left w:val="nil"/>
              <w:right w:val="nil"/>
            </w:tcBorders>
            <w:shd w:val="clear" w:color="auto" w:fill="DAEEF3" w:themeFill="accent5" w:themeFillTint="33"/>
            <w:vAlign w:val="center"/>
          </w:tcPr>
          <w:p w14:paraId="29EEE2D9" w14:textId="77777777" w:rsidR="00B77E21" w:rsidRPr="008915BE" w:rsidRDefault="00B77E21" w:rsidP="002B4752">
            <w:pPr>
              <w:rPr>
                <w:rFonts w:ascii="Corbel" w:hAnsi="Corbel"/>
                <w:b/>
                <w:bCs/>
                <w:sz w:val="20"/>
                <w:szCs w:val="20"/>
                <w:lang w:eastAsia="es-MX"/>
              </w:rPr>
            </w:pPr>
          </w:p>
        </w:tc>
        <w:tc>
          <w:tcPr>
            <w:tcW w:w="992" w:type="dxa"/>
            <w:tcBorders>
              <w:left w:val="nil"/>
              <w:right w:val="nil"/>
            </w:tcBorders>
            <w:shd w:val="clear" w:color="auto" w:fill="DAEEF3" w:themeFill="accent5" w:themeFillTint="33"/>
            <w:vAlign w:val="center"/>
          </w:tcPr>
          <w:p w14:paraId="4C816C3C" w14:textId="77777777" w:rsidR="00B77E21" w:rsidRPr="008915BE" w:rsidRDefault="00B77E21" w:rsidP="002B4752">
            <w:pPr>
              <w:rPr>
                <w:rFonts w:ascii="Corbel" w:hAnsi="Corbel"/>
                <w:b/>
                <w:bCs/>
                <w:sz w:val="20"/>
                <w:szCs w:val="20"/>
                <w:lang w:eastAsia="es-MX"/>
              </w:rPr>
            </w:pPr>
          </w:p>
        </w:tc>
        <w:tc>
          <w:tcPr>
            <w:tcW w:w="1417" w:type="dxa"/>
            <w:tcBorders>
              <w:left w:val="nil"/>
              <w:right w:val="nil"/>
            </w:tcBorders>
            <w:shd w:val="clear" w:color="auto" w:fill="DAEEF3" w:themeFill="accent5" w:themeFillTint="33"/>
            <w:vAlign w:val="center"/>
          </w:tcPr>
          <w:p w14:paraId="1C2205A0" w14:textId="77777777" w:rsidR="00B77E21" w:rsidRPr="008915BE" w:rsidRDefault="00B77E21" w:rsidP="002B4752">
            <w:pPr>
              <w:rPr>
                <w:rFonts w:ascii="Corbel" w:hAnsi="Corbel"/>
                <w:b/>
                <w:bCs/>
                <w:sz w:val="20"/>
                <w:szCs w:val="20"/>
                <w:lang w:eastAsia="es-MX"/>
              </w:rPr>
            </w:pPr>
          </w:p>
        </w:tc>
        <w:tc>
          <w:tcPr>
            <w:tcW w:w="1204" w:type="dxa"/>
            <w:tcBorders>
              <w:left w:val="nil"/>
              <w:right w:val="nil"/>
            </w:tcBorders>
            <w:shd w:val="clear" w:color="auto" w:fill="DAEEF3" w:themeFill="accent5" w:themeFillTint="33"/>
            <w:vAlign w:val="center"/>
          </w:tcPr>
          <w:p w14:paraId="603E9E12" w14:textId="77777777" w:rsidR="00B77E21" w:rsidRPr="008915BE" w:rsidRDefault="00B77E21" w:rsidP="002B4752">
            <w:pPr>
              <w:rPr>
                <w:rFonts w:ascii="Corbel" w:hAnsi="Corbel"/>
                <w:b/>
                <w:bCs/>
                <w:sz w:val="20"/>
                <w:szCs w:val="20"/>
                <w:lang w:eastAsia="es-MX"/>
              </w:rPr>
            </w:pPr>
          </w:p>
        </w:tc>
        <w:tc>
          <w:tcPr>
            <w:tcW w:w="1494" w:type="dxa"/>
            <w:tcBorders>
              <w:left w:val="nil"/>
            </w:tcBorders>
            <w:shd w:val="clear" w:color="auto" w:fill="DAEEF3" w:themeFill="accent5" w:themeFillTint="33"/>
            <w:vAlign w:val="center"/>
          </w:tcPr>
          <w:p w14:paraId="5D42F54C" w14:textId="77777777" w:rsidR="00B77E21" w:rsidRPr="008915BE" w:rsidRDefault="00B77E21" w:rsidP="002B4752">
            <w:pPr>
              <w:rPr>
                <w:rFonts w:ascii="Corbel" w:hAnsi="Corbel"/>
                <w:b/>
                <w:bCs/>
                <w:sz w:val="20"/>
                <w:szCs w:val="20"/>
                <w:lang w:eastAsia="es-MX"/>
              </w:rPr>
            </w:pPr>
          </w:p>
        </w:tc>
      </w:tr>
      <w:tr w:rsidR="00B77E21" w:rsidRPr="00EB0F55" w14:paraId="3A1F6C95" w14:textId="77777777" w:rsidTr="002B4752">
        <w:trPr>
          <w:cantSplit/>
          <w:trHeight w:val="1625"/>
        </w:trPr>
        <w:tc>
          <w:tcPr>
            <w:tcW w:w="1841" w:type="dxa"/>
            <w:vMerge w:val="restart"/>
            <w:shd w:val="clear" w:color="auto" w:fill="auto"/>
            <w:vAlign w:val="center"/>
          </w:tcPr>
          <w:p w14:paraId="046F99C6" w14:textId="77777777" w:rsidR="00B77E21" w:rsidRPr="00E351D2" w:rsidRDefault="00B77E21" w:rsidP="002B4752">
            <w:pPr>
              <w:rPr>
                <w:rFonts w:ascii="Corbel" w:hAnsi="Corbel"/>
                <w:sz w:val="20"/>
                <w:szCs w:val="20"/>
                <w:lang w:eastAsia="es-MX"/>
              </w:rPr>
            </w:pPr>
            <w:r w:rsidRPr="00E351D2">
              <w:rPr>
                <w:rFonts w:ascii="Corbel" w:hAnsi="Corbel"/>
                <w:sz w:val="20"/>
                <w:szCs w:val="20"/>
                <w:lang w:eastAsia="es-MX"/>
              </w:rPr>
              <w:t>1.</w:t>
            </w:r>
            <w:r>
              <w:rPr>
                <w:rFonts w:ascii="Corbel" w:hAnsi="Corbel"/>
                <w:sz w:val="20"/>
                <w:szCs w:val="20"/>
                <w:lang w:eastAsia="es-MX"/>
              </w:rPr>
              <w:t xml:space="preserve"> </w:t>
            </w:r>
            <w:r w:rsidRPr="00E351D2">
              <w:rPr>
                <w:rFonts w:ascii="Corbel" w:hAnsi="Corbel"/>
                <w:sz w:val="20"/>
                <w:szCs w:val="20"/>
                <w:lang w:eastAsia="es-MX"/>
              </w:rPr>
              <w:t>Desarrollar una matriz energética sostenible, reduciendo la dependencia de combustibles fósiles y fortaleciendo la resiliencia ambiental y económica del territorio.</w:t>
            </w:r>
          </w:p>
        </w:tc>
        <w:tc>
          <w:tcPr>
            <w:tcW w:w="1842" w:type="dxa"/>
            <w:shd w:val="clear" w:color="auto" w:fill="auto"/>
            <w:vAlign w:val="center"/>
          </w:tcPr>
          <w:p w14:paraId="486AF767"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Incremento en la generación de energías renovables</w:t>
            </w:r>
          </w:p>
        </w:tc>
        <w:tc>
          <w:tcPr>
            <w:tcW w:w="1842" w:type="dxa"/>
            <w:shd w:val="clear" w:color="auto" w:fill="auto"/>
            <w:vAlign w:val="center"/>
          </w:tcPr>
          <w:p w14:paraId="4AA20648"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(Capacidad instalada de energías renovables t1 / Capacidad total t0) x 100</w:t>
            </w:r>
          </w:p>
        </w:tc>
        <w:tc>
          <w:tcPr>
            <w:tcW w:w="992" w:type="dxa"/>
            <w:shd w:val="clear" w:color="auto" w:fill="auto"/>
            <w:vAlign w:val="center"/>
          </w:tcPr>
          <w:p w14:paraId="44D7C628"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w:t>
            </w:r>
          </w:p>
        </w:tc>
        <w:tc>
          <w:tcPr>
            <w:tcW w:w="1417" w:type="dxa"/>
            <w:shd w:val="clear" w:color="auto" w:fill="auto"/>
            <w:vAlign w:val="center"/>
          </w:tcPr>
          <w:p w14:paraId="24D9C9BE" w14:textId="77777777" w:rsidR="00B77E21" w:rsidRPr="008915BE" w:rsidRDefault="00B77E21" w:rsidP="002B4752">
            <w:pPr>
              <w:rPr>
                <w:rFonts w:ascii="Corbel" w:hAnsi="Corbel"/>
                <w:sz w:val="20"/>
                <w:szCs w:val="20"/>
                <w:lang w:eastAsia="es-MX"/>
              </w:rPr>
            </w:pPr>
            <w:r>
              <w:rPr>
                <w:rFonts w:ascii="Corbel" w:hAnsi="Corbel"/>
                <w:sz w:val="20"/>
                <w:szCs w:val="20"/>
                <w:lang w:eastAsia="es-MX"/>
              </w:rPr>
              <w:t>Bia</w:t>
            </w:r>
            <w:r w:rsidRPr="00EB0F55">
              <w:rPr>
                <w:rFonts w:ascii="Corbel" w:hAnsi="Corbel"/>
                <w:sz w:val="20"/>
                <w:szCs w:val="20"/>
                <w:lang w:eastAsia="es-MX"/>
              </w:rPr>
              <w:t>nual</w:t>
            </w:r>
          </w:p>
        </w:tc>
        <w:tc>
          <w:tcPr>
            <w:tcW w:w="1204" w:type="dxa"/>
            <w:shd w:val="clear" w:color="auto" w:fill="auto"/>
            <w:vAlign w:val="center"/>
          </w:tcPr>
          <w:p w14:paraId="521D565D" w14:textId="77777777" w:rsidR="00B77E21" w:rsidRPr="008915BE" w:rsidRDefault="00B77E21" w:rsidP="002B4752">
            <w:pPr>
              <w:rPr>
                <w:rFonts w:ascii="Corbel" w:hAnsi="Corbel"/>
                <w:sz w:val="20"/>
                <w:szCs w:val="20"/>
                <w:lang w:eastAsia="es-MX"/>
              </w:rPr>
            </w:pPr>
            <w:r>
              <w:rPr>
                <w:rFonts w:ascii="Corbel" w:hAnsi="Corbel"/>
                <w:sz w:val="20"/>
                <w:szCs w:val="20"/>
                <w:lang w:eastAsia="es-MX"/>
              </w:rPr>
              <w:t>Eficacia</w:t>
            </w:r>
          </w:p>
        </w:tc>
        <w:tc>
          <w:tcPr>
            <w:tcW w:w="1494" w:type="dxa"/>
            <w:shd w:val="clear" w:color="auto" w:fill="auto"/>
            <w:vAlign w:val="center"/>
          </w:tcPr>
          <w:p w14:paraId="4A870D8B"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Informes de la Unidad de Gestión Ambiental y Ministerio de Energía</w:t>
            </w:r>
          </w:p>
        </w:tc>
      </w:tr>
      <w:tr w:rsidR="00B77E21" w:rsidRPr="00EB0F55" w14:paraId="7B48275B" w14:textId="77777777" w:rsidTr="002B4752">
        <w:trPr>
          <w:cantSplit/>
          <w:trHeight w:val="1709"/>
        </w:trPr>
        <w:tc>
          <w:tcPr>
            <w:tcW w:w="1841" w:type="dxa"/>
            <w:vMerge/>
            <w:shd w:val="clear" w:color="auto" w:fill="auto"/>
            <w:vAlign w:val="center"/>
          </w:tcPr>
          <w:p w14:paraId="629556DC" w14:textId="77777777" w:rsidR="00B77E21" w:rsidRPr="008915BE" w:rsidRDefault="00B77E21" w:rsidP="002B4752">
            <w:pPr>
              <w:rPr>
                <w:rFonts w:ascii="Corbel" w:hAnsi="Corbel"/>
                <w:sz w:val="20"/>
                <w:szCs w:val="20"/>
                <w:lang w:eastAsia="es-MX"/>
              </w:rPr>
            </w:pPr>
          </w:p>
        </w:tc>
        <w:tc>
          <w:tcPr>
            <w:tcW w:w="1842" w:type="dxa"/>
            <w:shd w:val="clear" w:color="auto" w:fill="auto"/>
            <w:vAlign w:val="center"/>
          </w:tcPr>
          <w:p w14:paraId="163221BF"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Porcentaje de reducción de emisiones de GEI</w:t>
            </w:r>
          </w:p>
        </w:tc>
        <w:tc>
          <w:tcPr>
            <w:tcW w:w="1842" w:type="dxa"/>
            <w:shd w:val="clear" w:color="auto" w:fill="auto"/>
            <w:vAlign w:val="center"/>
          </w:tcPr>
          <w:p w14:paraId="1C455E7A" w14:textId="77777777" w:rsidR="00B77E21" w:rsidRPr="008915BE" w:rsidRDefault="00B77E21" w:rsidP="002B4752">
            <w:pPr>
              <w:rPr>
                <w:rFonts w:ascii="Corbel" w:hAnsi="Corbel"/>
                <w:sz w:val="20"/>
                <w:szCs w:val="20"/>
                <w:lang w:eastAsia="es-MX"/>
              </w:rPr>
            </w:pPr>
            <w:r>
              <w:rPr>
                <w:rFonts w:ascii="Corbel" w:hAnsi="Corbel"/>
                <w:sz w:val="20"/>
                <w:szCs w:val="20"/>
                <w:lang w:eastAsia="es-MX"/>
              </w:rPr>
              <w:t>(</w:t>
            </w:r>
            <w:r w:rsidRPr="00EB0F55">
              <w:rPr>
                <w:rFonts w:ascii="Corbel" w:hAnsi="Corbel"/>
                <w:sz w:val="20"/>
                <w:szCs w:val="20"/>
                <w:lang w:eastAsia="es-MX"/>
              </w:rPr>
              <w:t>(Emisiones de GEI t</w:t>
            </w:r>
            <w:r>
              <w:rPr>
                <w:rFonts w:ascii="Corbel" w:hAnsi="Corbel"/>
                <w:sz w:val="20"/>
                <w:szCs w:val="20"/>
                <w:lang w:eastAsia="es-MX"/>
              </w:rPr>
              <w:t>1</w:t>
            </w:r>
            <w:r w:rsidRPr="00EB0F55">
              <w:rPr>
                <w:rFonts w:ascii="Corbel" w:hAnsi="Corbel"/>
                <w:sz w:val="20"/>
                <w:szCs w:val="20"/>
                <w:lang w:eastAsia="es-MX"/>
              </w:rPr>
              <w:t xml:space="preserve"> - Emisiones de GEI t</w:t>
            </w:r>
            <w:r>
              <w:rPr>
                <w:rFonts w:ascii="Corbel" w:hAnsi="Corbel"/>
                <w:sz w:val="20"/>
                <w:szCs w:val="20"/>
                <w:lang w:eastAsia="es-MX"/>
              </w:rPr>
              <w:t>0</w:t>
            </w:r>
            <w:r w:rsidRPr="00EB0F55">
              <w:rPr>
                <w:rFonts w:ascii="Corbel" w:hAnsi="Corbel"/>
                <w:sz w:val="20"/>
                <w:szCs w:val="20"/>
                <w:lang w:eastAsia="es-MX"/>
              </w:rPr>
              <w:t>) / Emisiones de GEI t0</w:t>
            </w:r>
            <w:r>
              <w:rPr>
                <w:rFonts w:ascii="Corbel" w:hAnsi="Corbel"/>
                <w:sz w:val="20"/>
                <w:szCs w:val="20"/>
                <w:lang w:eastAsia="es-MX"/>
              </w:rPr>
              <w:t>)</w:t>
            </w:r>
            <w:r w:rsidRPr="00EB0F55">
              <w:rPr>
                <w:rFonts w:ascii="Corbel" w:hAnsi="Corbel"/>
                <w:sz w:val="20"/>
                <w:szCs w:val="20"/>
                <w:lang w:eastAsia="es-MX"/>
              </w:rPr>
              <w:t xml:space="preserve"> x 100</w:t>
            </w:r>
          </w:p>
        </w:tc>
        <w:tc>
          <w:tcPr>
            <w:tcW w:w="992" w:type="dxa"/>
            <w:shd w:val="clear" w:color="auto" w:fill="auto"/>
            <w:vAlign w:val="center"/>
          </w:tcPr>
          <w:p w14:paraId="2C4629BD"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w:t>
            </w:r>
          </w:p>
        </w:tc>
        <w:tc>
          <w:tcPr>
            <w:tcW w:w="1417" w:type="dxa"/>
            <w:shd w:val="clear" w:color="auto" w:fill="auto"/>
            <w:vAlign w:val="center"/>
          </w:tcPr>
          <w:p w14:paraId="1ABC1313" w14:textId="77777777" w:rsidR="00B77E21" w:rsidRPr="008915BE" w:rsidRDefault="00B77E21" w:rsidP="002B4752">
            <w:pPr>
              <w:rPr>
                <w:rFonts w:ascii="Corbel" w:hAnsi="Corbel"/>
                <w:sz w:val="20"/>
                <w:szCs w:val="20"/>
                <w:lang w:eastAsia="es-MX"/>
              </w:rPr>
            </w:pPr>
            <w:r>
              <w:rPr>
                <w:rFonts w:ascii="Corbel" w:hAnsi="Corbel"/>
                <w:sz w:val="20"/>
                <w:szCs w:val="20"/>
                <w:lang w:eastAsia="es-MX"/>
              </w:rPr>
              <w:t>Bia</w:t>
            </w:r>
            <w:r w:rsidRPr="00EB0F55">
              <w:rPr>
                <w:rFonts w:ascii="Corbel" w:hAnsi="Corbel"/>
                <w:sz w:val="20"/>
                <w:szCs w:val="20"/>
                <w:lang w:eastAsia="es-MX"/>
              </w:rPr>
              <w:t>nual</w:t>
            </w:r>
          </w:p>
        </w:tc>
        <w:tc>
          <w:tcPr>
            <w:tcW w:w="1204" w:type="dxa"/>
            <w:shd w:val="clear" w:color="auto" w:fill="auto"/>
            <w:vAlign w:val="center"/>
          </w:tcPr>
          <w:p w14:paraId="3C348A75" w14:textId="77777777" w:rsidR="00B77E21" w:rsidRPr="008915BE" w:rsidRDefault="00B77E21" w:rsidP="002B4752">
            <w:pPr>
              <w:rPr>
                <w:rFonts w:ascii="Corbel" w:hAnsi="Corbel"/>
                <w:sz w:val="20"/>
                <w:szCs w:val="20"/>
                <w:lang w:eastAsia="es-MX"/>
              </w:rPr>
            </w:pPr>
            <w:r>
              <w:rPr>
                <w:rFonts w:ascii="Corbel" w:hAnsi="Corbel"/>
                <w:sz w:val="20"/>
                <w:szCs w:val="20"/>
                <w:lang w:eastAsia="es-MX"/>
              </w:rPr>
              <w:t>Eficacia</w:t>
            </w:r>
          </w:p>
        </w:tc>
        <w:tc>
          <w:tcPr>
            <w:tcW w:w="1494" w:type="dxa"/>
            <w:shd w:val="clear" w:color="auto" w:fill="auto"/>
            <w:vAlign w:val="center"/>
          </w:tcPr>
          <w:p w14:paraId="46B07A14"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Inventarios de GEI municipales</w:t>
            </w:r>
          </w:p>
        </w:tc>
      </w:tr>
      <w:tr w:rsidR="00B77E21" w:rsidRPr="008915BE" w14:paraId="5A0ADD84" w14:textId="77777777" w:rsidTr="002B4752">
        <w:trPr>
          <w:cantSplit/>
          <w:trHeight w:val="1966"/>
        </w:trPr>
        <w:tc>
          <w:tcPr>
            <w:tcW w:w="1841" w:type="dxa"/>
            <w:vMerge w:val="restart"/>
            <w:shd w:val="clear" w:color="auto" w:fill="auto"/>
            <w:vAlign w:val="center"/>
          </w:tcPr>
          <w:p w14:paraId="1A1AC2F3" w14:textId="77777777" w:rsidR="00B77E21" w:rsidRPr="008915BE" w:rsidRDefault="00B77E21" w:rsidP="002B4752">
            <w:pPr>
              <w:rPr>
                <w:rFonts w:ascii="Corbel" w:hAnsi="Corbel"/>
                <w:sz w:val="20"/>
                <w:szCs w:val="20"/>
                <w:lang w:eastAsia="es-MX"/>
              </w:rPr>
            </w:pPr>
            <w:r>
              <w:rPr>
                <w:rFonts w:ascii="Corbel" w:hAnsi="Corbel"/>
                <w:sz w:val="20"/>
                <w:szCs w:val="20"/>
                <w:lang w:eastAsia="es-MX"/>
              </w:rPr>
              <w:t xml:space="preserve">2. </w:t>
            </w:r>
            <w:r w:rsidRPr="00EB0F55">
              <w:rPr>
                <w:rFonts w:ascii="Corbel" w:hAnsi="Corbel"/>
                <w:sz w:val="20"/>
                <w:szCs w:val="20"/>
                <w:lang w:eastAsia="es-MX"/>
              </w:rPr>
              <w:t>Desarrollar un modelo de gestión energética comunitaria que garantice el acceso equitativo a tecnologías de energías limpias, fomentando la participación y apropiación local</w:t>
            </w:r>
          </w:p>
        </w:tc>
        <w:tc>
          <w:tcPr>
            <w:tcW w:w="1842" w:type="dxa"/>
            <w:shd w:val="clear" w:color="auto" w:fill="auto"/>
            <w:vAlign w:val="center"/>
          </w:tcPr>
          <w:p w14:paraId="0FB5A58B"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Porcentaje de hogares con acceso a tecnologías limpias</w:t>
            </w:r>
          </w:p>
        </w:tc>
        <w:tc>
          <w:tcPr>
            <w:tcW w:w="1842" w:type="dxa"/>
            <w:shd w:val="clear" w:color="auto" w:fill="auto"/>
            <w:vAlign w:val="center"/>
          </w:tcPr>
          <w:p w14:paraId="469C80FD"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w:t>
            </w:r>
            <w:proofErr w:type="spellStart"/>
            <w:r w:rsidRPr="00EB0F55">
              <w:rPr>
                <w:rFonts w:ascii="Corbel" w:hAnsi="Corbel"/>
                <w:sz w:val="20"/>
                <w:szCs w:val="20"/>
                <w:lang w:eastAsia="es-MX"/>
              </w:rPr>
              <w:t>N°</w:t>
            </w:r>
            <w:proofErr w:type="spellEnd"/>
            <w:r w:rsidRPr="00EB0F55">
              <w:rPr>
                <w:rFonts w:ascii="Corbel" w:hAnsi="Corbel"/>
                <w:sz w:val="20"/>
                <w:szCs w:val="20"/>
                <w:lang w:eastAsia="es-MX"/>
              </w:rPr>
              <w:t xml:space="preserve"> de hogares con tecnologías limpias t1 / </w:t>
            </w:r>
            <w:proofErr w:type="spellStart"/>
            <w:r w:rsidRPr="00EB0F55">
              <w:rPr>
                <w:rFonts w:ascii="Corbel" w:hAnsi="Corbel"/>
                <w:sz w:val="20"/>
                <w:szCs w:val="20"/>
                <w:lang w:eastAsia="es-MX"/>
              </w:rPr>
              <w:t>N°</w:t>
            </w:r>
            <w:proofErr w:type="spellEnd"/>
            <w:r w:rsidRPr="00EB0F55">
              <w:rPr>
                <w:rFonts w:ascii="Corbel" w:hAnsi="Corbel"/>
                <w:sz w:val="20"/>
                <w:szCs w:val="20"/>
                <w:lang w:eastAsia="es-MX"/>
              </w:rPr>
              <w:t xml:space="preserve"> total de hogares t</w:t>
            </w:r>
            <w:r>
              <w:rPr>
                <w:rFonts w:ascii="Corbel" w:hAnsi="Corbel"/>
                <w:sz w:val="20"/>
                <w:szCs w:val="20"/>
                <w:lang w:eastAsia="es-MX"/>
              </w:rPr>
              <w:t>1</w:t>
            </w:r>
            <w:r w:rsidRPr="00EB0F55">
              <w:rPr>
                <w:rFonts w:ascii="Corbel" w:hAnsi="Corbel"/>
                <w:sz w:val="20"/>
                <w:szCs w:val="20"/>
                <w:lang w:eastAsia="es-MX"/>
              </w:rPr>
              <w:t>) x 100</w:t>
            </w:r>
          </w:p>
        </w:tc>
        <w:tc>
          <w:tcPr>
            <w:tcW w:w="992" w:type="dxa"/>
            <w:shd w:val="clear" w:color="auto" w:fill="auto"/>
            <w:vAlign w:val="center"/>
          </w:tcPr>
          <w:p w14:paraId="7D0D4C4A"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w:t>
            </w:r>
          </w:p>
        </w:tc>
        <w:tc>
          <w:tcPr>
            <w:tcW w:w="1417" w:type="dxa"/>
            <w:shd w:val="clear" w:color="auto" w:fill="auto"/>
            <w:vAlign w:val="center"/>
          </w:tcPr>
          <w:p w14:paraId="02349FAF" w14:textId="77777777" w:rsidR="00B77E21" w:rsidRPr="008915BE" w:rsidRDefault="00B77E21" w:rsidP="002B4752">
            <w:pPr>
              <w:rPr>
                <w:rFonts w:ascii="Corbel" w:hAnsi="Corbel"/>
                <w:sz w:val="20"/>
                <w:szCs w:val="20"/>
                <w:lang w:eastAsia="es-MX"/>
              </w:rPr>
            </w:pPr>
            <w:r>
              <w:rPr>
                <w:rFonts w:ascii="Corbel" w:hAnsi="Corbel"/>
                <w:sz w:val="20"/>
                <w:szCs w:val="20"/>
                <w:lang w:eastAsia="es-MX"/>
              </w:rPr>
              <w:t>Bianual</w:t>
            </w:r>
          </w:p>
        </w:tc>
        <w:tc>
          <w:tcPr>
            <w:tcW w:w="1204" w:type="dxa"/>
            <w:shd w:val="clear" w:color="auto" w:fill="auto"/>
            <w:vAlign w:val="center"/>
          </w:tcPr>
          <w:p w14:paraId="37DEA629" w14:textId="77777777" w:rsidR="00B77E21" w:rsidRPr="008915BE" w:rsidRDefault="00B77E21" w:rsidP="002B4752">
            <w:pPr>
              <w:rPr>
                <w:rFonts w:ascii="Corbel" w:hAnsi="Corbel"/>
                <w:sz w:val="20"/>
                <w:szCs w:val="20"/>
                <w:lang w:eastAsia="es-MX"/>
              </w:rPr>
            </w:pPr>
            <w:r>
              <w:rPr>
                <w:rFonts w:ascii="Corbel" w:hAnsi="Corbel"/>
                <w:sz w:val="20"/>
                <w:szCs w:val="20"/>
                <w:lang w:eastAsia="es-MX"/>
              </w:rPr>
              <w:t>Cobertura</w:t>
            </w:r>
          </w:p>
        </w:tc>
        <w:tc>
          <w:tcPr>
            <w:tcW w:w="1494" w:type="dxa"/>
            <w:shd w:val="clear" w:color="auto" w:fill="auto"/>
            <w:vAlign w:val="center"/>
          </w:tcPr>
          <w:p w14:paraId="73994577"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Registros municipales y encuestas comunitarias</w:t>
            </w:r>
          </w:p>
        </w:tc>
      </w:tr>
      <w:tr w:rsidR="00B77E21" w:rsidRPr="008915BE" w14:paraId="0C880C1C" w14:textId="77777777" w:rsidTr="002B4752">
        <w:trPr>
          <w:cantSplit/>
        </w:trPr>
        <w:tc>
          <w:tcPr>
            <w:tcW w:w="1841" w:type="dxa"/>
            <w:vMerge/>
            <w:shd w:val="clear" w:color="auto" w:fill="auto"/>
            <w:vAlign w:val="center"/>
          </w:tcPr>
          <w:p w14:paraId="6DE0F162" w14:textId="77777777" w:rsidR="00B77E21" w:rsidRPr="008915BE" w:rsidRDefault="00B77E21" w:rsidP="002B4752">
            <w:pPr>
              <w:rPr>
                <w:rFonts w:ascii="Corbel" w:hAnsi="Corbel"/>
                <w:sz w:val="20"/>
                <w:szCs w:val="20"/>
                <w:lang w:eastAsia="es-MX"/>
              </w:rPr>
            </w:pPr>
          </w:p>
        </w:tc>
        <w:tc>
          <w:tcPr>
            <w:tcW w:w="1842" w:type="dxa"/>
            <w:shd w:val="clear" w:color="auto" w:fill="auto"/>
            <w:vAlign w:val="center"/>
          </w:tcPr>
          <w:p w14:paraId="69993409"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Participación comunitaria en talleres de energía</w:t>
            </w:r>
          </w:p>
        </w:tc>
        <w:tc>
          <w:tcPr>
            <w:tcW w:w="1842" w:type="dxa"/>
            <w:shd w:val="clear" w:color="auto" w:fill="auto"/>
            <w:vAlign w:val="center"/>
          </w:tcPr>
          <w:p w14:paraId="356E2BCA"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w:t>
            </w:r>
            <w:proofErr w:type="spellStart"/>
            <w:r w:rsidRPr="00EB0F55">
              <w:rPr>
                <w:rFonts w:ascii="Corbel" w:hAnsi="Corbel"/>
                <w:sz w:val="20"/>
                <w:szCs w:val="20"/>
                <w:lang w:eastAsia="es-MX"/>
              </w:rPr>
              <w:t>N°</w:t>
            </w:r>
            <w:proofErr w:type="spellEnd"/>
            <w:r w:rsidRPr="00EB0F55">
              <w:rPr>
                <w:rFonts w:ascii="Corbel" w:hAnsi="Corbel"/>
                <w:sz w:val="20"/>
                <w:szCs w:val="20"/>
                <w:lang w:eastAsia="es-MX"/>
              </w:rPr>
              <w:t xml:space="preserve"> de participantes en talleres t1 / </w:t>
            </w:r>
            <w:proofErr w:type="spellStart"/>
            <w:r w:rsidRPr="00EB0F55">
              <w:rPr>
                <w:rFonts w:ascii="Corbel" w:hAnsi="Corbel"/>
                <w:sz w:val="20"/>
                <w:szCs w:val="20"/>
                <w:lang w:eastAsia="es-MX"/>
              </w:rPr>
              <w:t>N°</w:t>
            </w:r>
            <w:proofErr w:type="spellEnd"/>
            <w:r w:rsidRPr="00EB0F55">
              <w:rPr>
                <w:rFonts w:ascii="Corbel" w:hAnsi="Corbel"/>
                <w:sz w:val="20"/>
                <w:szCs w:val="20"/>
                <w:lang w:eastAsia="es-MX"/>
              </w:rPr>
              <w:t xml:space="preserve"> total de población objetivo t0) x 100</w:t>
            </w:r>
          </w:p>
        </w:tc>
        <w:tc>
          <w:tcPr>
            <w:tcW w:w="992" w:type="dxa"/>
            <w:shd w:val="clear" w:color="auto" w:fill="auto"/>
            <w:vAlign w:val="center"/>
          </w:tcPr>
          <w:p w14:paraId="5E92BB26"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w:t>
            </w:r>
          </w:p>
        </w:tc>
        <w:tc>
          <w:tcPr>
            <w:tcW w:w="1417" w:type="dxa"/>
            <w:shd w:val="clear" w:color="auto" w:fill="auto"/>
            <w:vAlign w:val="center"/>
          </w:tcPr>
          <w:p w14:paraId="3E2287AF"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Anual</w:t>
            </w:r>
          </w:p>
        </w:tc>
        <w:tc>
          <w:tcPr>
            <w:tcW w:w="1204" w:type="dxa"/>
            <w:shd w:val="clear" w:color="auto" w:fill="auto"/>
            <w:vAlign w:val="center"/>
          </w:tcPr>
          <w:p w14:paraId="4DBC071C" w14:textId="77777777" w:rsidR="00B77E21" w:rsidRPr="008915BE" w:rsidRDefault="00B77E21" w:rsidP="002B4752">
            <w:pPr>
              <w:rPr>
                <w:rFonts w:ascii="Corbel" w:hAnsi="Corbel"/>
                <w:sz w:val="20"/>
                <w:szCs w:val="20"/>
                <w:lang w:eastAsia="es-MX"/>
              </w:rPr>
            </w:pPr>
            <w:r>
              <w:rPr>
                <w:rFonts w:ascii="Corbel" w:hAnsi="Corbel"/>
                <w:sz w:val="20"/>
                <w:szCs w:val="20"/>
                <w:lang w:eastAsia="es-MX"/>
              </w:rPr>
              <w:t>Cobertura</w:t>
            </w:r>
          </w:p>
        </w:tc>
        <w:tc>
          <w:tcPr>
            <w:tcW w:w="1494" w:type="dxa"/>
            <w:shd w:val="clear" w:color="auto" w:fill="auto"/>
            <w:vAlign w:val="center"/>
          </w:tcPr>
          <w:p w14:paraId="4169A266" w14:textId="77777777" w:rsidR="00B77E21" w:rsidRPr="008915BE" w:rsidRDefault="00B77E21" w:rsidP="002B4752">
            <w:pPr>
              <w:rPr>
                <w:rFonts w:ascii="Corbel" w:hAnsi="Corbel"/>
                <w:sz w:val="20"/>
                <w:szCs w:val="20"/>
                <w:lang w:eastAsia="es-MX"/>
              </w:rPr>
            </w:pPr>
            <w:r w:rsidRPr="00EB0F55">
              <w:rPr>
                <w:rFonts w:ascii="Corbel" w:hAnsi="Corbel"/>
                <w:sz w:val="20"/>
                <w:szCs w:val="20"/>
                <w:lang w:eastAsia="es-MX"/>
              </w:rPr>
              <w:t>Registros de talleres municipales y encuestas comunitarias</w:t>
            </w:r>
          </w:p>
        </w:tc>
      </w:tr>
      <w:tr w:rsidR="00B77E21" w:rsidRPr="008915BE" w14:paraId="05394168" w14:textId="77777777" w:rsidTr="002B4752">
        <w:trPr>
          <w:cantSplit/>
          <w:tblHeader/>
        </w:trPr>
        <w:tc>
          <w:tcPr>
            <w:tcW w:w="1841" w:type="dxa"/>
            <w:tcBorders>
              <w:right w:val="nil"/>
            </w:tcBorders>
            <w:shd w:val="clear" w:color="auto" w:fill="DAEEF3" w:themeFill="accent5" w:themeFillTint="33"/>
            <w:vAlign w:val="center"/>
            <w:hideMark/>
          </w:tcPr>
          <w:p w14:paraId="5A45349C" w14:textId="77777777" w:rsidR="00B77E21" w:rsidRPr="008915BE" w:rsidRDefault="00B77E21" w:rsidP="002B4752">
            <w:pPr>
              <w:rPr>
                <w:rFonts w:ascii="Corbel" w:hAnsi="Corbel"/>
                <w:b/>
                <w:bCs/>
                <w:sz w:val="20"/>
                <w:szCs w:val="20"/>
                <w:lang w:eastAsia="es-MX"/>
              </w:rPr>
            </w:pPr>
            <w:r w:rsidRPr="008915BE">
              <w:rPr>
                <w:rFonts w:ascii="Corbel" w:hAnsi="Corbel"/>
                <w:b/>
                <w:bCs/>
                <w:sz w:val="20"/>
                <w:szCs w:val="20"/>
                <w:lang w:eastAsia="es-MX"/>
              </w:rPr>
              <w:t>Iniciativas</w:t>
            </w:r>
          </w:p>
        </w:tc>
        <w:tc>
          <w:tcPr>
            <w:tcW w:w="1842" w:type="dxa"/>
            <w:tcBorders>
              <w:left w:val="nil"/>
              <w:right w:val="nil"/>
            </w:tcBorders>
            <w:shd w:val="clear" w:color="auto" w:fill="DAEEF3" w:themeFill="accent5" w:themeFillTint="33"/>
            <w:vAlign w:val="center"/>
          </w:tcPr>
          <w:p w14:paraId="2C00257B" w14:textId="77777777" w:rsidR="00B77E21" w:rsidRPr="008915BE" w:rsidRDefault="00B77E21" w:rsidP="002B4752">
            <w:pPr>
              <w:rPr>
                <w:rFonts w:ascii="Corbel" w:hAnsi="Corbel"/>
                <w:b/>
                <w:bCs/>
                <w:sz w:val="20"/>
                <w:szCs w:val="20"/>
                <w:lang w:eastAsia="es-MX"/>
              </w:rPr>
            </w:pPr>
          </w:p>
        </w:tc>
        <w:tc>
          <w:tcPr>
            <w:tcW w:w="1842" w:type="dxa"/>
            <w:tcBorders>
              <w:left w:val="nil"/>
              <w:right w:val="nil"/>
            </w:tcBorders>
            <w:shd w:val="clear" w:color="auto" w:fill="DAEEF3" w:themeFill="accent5" w:themeFillTint="33"/>
            <w:vAlign w:val="center"/>
          </w:tcPr>
          <w:p w14:paraId="1CAAAD3D" w14:textId="77777777" w:rsidR="00B77E21" w:rsidRPr="008915BE" w:rsidRDefault="00B77E21" w:rsidP="002B4752">
            <w:pPr>
              <w:rPr>
                <w:rFonts w:ascii="Corbel" w:hAnsi="Corbel"/>
                <w:b/>
                <w:bCs/>
                <w:sz w:val="20"/>
                <w:szCs w:val="20"/>
                <w:lang w:eastAsia="es-MX"/>
              </w:rPr>
            </w:pPr>
          </w:p>
        </w:tc>
        <w:tc>
          <w:tcPr>
            <w:tcW w:w="992" w:type="dxa"/>
            <w:tcBorders>
              <w:left w:val="nil"/>
              <w:right w:val="nil"/>
            </w:tcBorders>
            <w:shd w:val="clear" w:color="auto" w:fill="DAEEF3" w:themeFill="accent5" w:themeFillTint="33"/>
            <w:vAlign w:val="center"/>
          </w:tcPr>
          <w:p w14:paraId="5AC4B08F" w14:textId="77777777" w:rsidR="00B77E21" w:rsidRPr="008915BE" w:rsidRDefault="00B77E21" w:rsidP="002B4752">
            <w:pPr>
              <w:rPr>
                <w:rFonts w:ascii="Corbel" w:hAnsi="Corbel"/>
                <w:b/>
                <w:bCs/>
                <w:sz w:val="20"/>
                <w:szCs w:val="20"/>
                <w:lang w:eastAsia="es-MX"/>
              </w:rPr>
            </w:pPr>
          </w:p>
        </w:tc>
        <w:tc>
          <w:tcPr>
            <w:tcW w:w="1417" w:type="dxa"/>
            <w:tcBorders>
              <w:left w:val="nil"/>
              <w:right w:val="nil"/>
            </w:tcBorders>
            <w:shd w:val="clear" w:color="auto" w:fill="DAEEF3" w:themeFill="accent5" w:themeFillTint="33"/>
            <w:vAlign w:val="center"/>
          </w:tcPr>
          <w:p w14:paraId="46B64F04" w14:textId="77777777" w:rsidR="00B77E21" w:rsidRPr="008915BE" w:rsidRDefault="00B77E21" w:rsidP="002B4752">
            <w:pPr>
              <w:rPr>
                <w:rFonts w:ascii="Corbel" w:hAnsi="Corbel"/>
                <w:b/>
                <w:bCs/>
                <w:sz w:val="20"/>
                <w:szCs w:val="20"/>
                <w:lang w:eastAsia="es-MX"/>
              </w:rPr>
            </w:pPr>
          </w:p>
        </w:tc>
        <w:tc>
          <w:tcPr>
            <w:tcW w:w="1204" w:type="dxa"/>
            <w:tcBorders>
              <w:left w:val="nil"/>
              <w:right w:val="nil"/>
            </w:tcBorders>
            <w:shd w:val="clear" w:color="auto" w:fill="DAEEF3" w:themeFill="accent5" w:themeFillTint="33"/>
            <w:vAlign w:val="center"/>
          </w:tcPr>
          <w:p w14:paraId="5B0229F6" w14:textId="77777777" w:rsidR="00B77E21" w:rsidRPr="008915BE" w:rsidRDefault="00B77E21" w:rsidP="002B4752">
            <w:pPr>
              <w:rPr>
                <w:rFonts w:ascii="Corbel" w:hAnsi="Corbel"/>
                <w:b/>
                <w:bCs/>
                <w:sz w:val="20"/>
                <w:szCs w:val="20"/>
                <w:lang w:eastAsia="es-MX"/>
              </w:rPr>
            </w:pPr>
          </w:p>
        </w:tc>
        <w:tc>
          <w:tcPr>
            <w:tcW w:w="1494" w:type="dxa"/>
            <w:tcBorders>
              <w:left w:val="nil"/>
            </w:tcBorders>
            <w:shd w:val="clear" w:color="auto" w:fill="DAEEF3" w:themeFill="accent5" w:themeFillTint="33"/>
            <w:vAlign w:val="center"/>
          </w:tcPr>
          <w:p w14:paraId="7D10B694" w14:textId="77777777" w:rsidR="00B77E21" w:rsidRPr="008915BE" w:rsidRDefault="00B77E21" w:rsidP="002B4752">
            <w:pPr>
              <w:rPr>
                <w:rFonts w:ascii="Corbel" w:hAnsi="Corbel"/>
                <w:b/>
                <w:bCs/>
                <w:sz w:val="20"/>
                <w:szCs w:val="20"/>
                <w:lang w:eastAsia="es-MX"/>
              </w:rPr>
            </w:pPr>
          </w:p>
        </w:tc>
      </w:tr>
      <w:tr w:rsidR="00072D11" w:rsidRPr="008915BE" w14:paraId="7D68827C" w14:textId="77777777" w:rsidTr="002B4752">
        <w:trPr>
          <w:cantSplit/>
        </w:trPr>
        <w:tc>
          <w:tcPr>
            <w:tcW w:w="1841" w:type="dxa"/>
            <w:vMerge w:val="restart"/>
            <w:shd w:val="clear" w:color="auto" w:fill="auto"/>
            <w:vAlign w:val="center"/>
          </w:tcPr>
          <w:p w14:paraId="008EED28" w14:textId="7F8346F6" w:rsidR="00072D11" w:rsidRPr="00072D11" w:rsidRDefault="00072D11" w:rsidP="00072D11">
            <w:pPr>
              <w:rPr>
                <w:rFonts w:ascii="Corbel" w:hAnsi="Corbel"/>
                <w:sz w:val="20"/>
                <w:szCs w:val="20"/>
                <w:lang w:eastAsia="es-MX"/>
              </w:rPr>
            </w:pPr>
            <w:r w:rsidRPr="00072D11">
              <w:rPr>
                <w:rFonts w:ascii="Corbel" w:hAnsi="Corbel"/>
                <w:sz w:val="20"/>
                <w:szCs w:val="20"/>
                <w:lang w:eastAsia="es-MX"/>
              </w:rPr>
              <w:t>Capacitación Comunitaria en Eficiencia energética y autoconsumo con implementación en hogares e instituciones de la comuna de JF</w:t>
            </w:r>
          </w:p>
        </w:tc>
        <w:tc>
          <w:tcPr>
            <w:tcW w:w="1842" w:type="dxa"/>
            <w:shd w:val="clear" w:color="auto" w:fill="auto"/>
            <w:vAlign w:val="center"/>
          </w:tcPr>
          <w:p w14:paraId="062CB7C1" w14:textId="40ED1005" w:rsidR="00072D11" w:rsidRPr="00072D11" w:rsidRDefault="00072D11" w:rsidP="00072D11">
            <w:pPr>
              <w:rPr>
                <w:rFonts w:ascii="Corbel" w:hAnsi="Corbel"/>
                <w:sz w:val="20"/>
                <w:szCs w:val="20"/>
                <w:lang w:eastAsia="es-MX"/>
              </w:rPr>
            </w:pPr>
            <w:r w:rsidRPr="00072D11">
              <w:rPr>
                <w:rFonts w:ascii="Corbel" w:hAnsi="Corbel"/>
                <w:sz w:val="20"/>
                <w:szCs w:val="20"/>
                <w:lang w:eastAsia="es-MX"/>
              </w:rPr>
              <w:t>Cantidad de hogares e instituciones capacitados y participantes en el programa</w:t>
            </w:r>
          </w:p>
        </w:tc>
        <w:tc>
          <w:tcPr>
            <w:tcW w:w="1842" w:type="dxa"/>
            <w:shd w:val="clear" w:color="auto" w:fill="auto"/>
            <w:vAlign w:val="center"/>
          </w:tcPr>
          <w:p w14:paraId="7C921EA2" w14:textId="62C3E371" w:rsidR="00072D11" w:rsidRPr="00072D11" w:rsidRDefault="00072D11" w:rsidP="00072D11">
            <w:pPr>
              <w:rPr>
                <w:rFonts w:ascii="Corbel" w:hAnsi="Corbel"/>
                <w:sz w:val="20"/>
                <w:szCs w:val="20"/>
                <w:lang w:eastAsia="es-MX"/>
              </w:rPr>
            </w:pPr>
            <w:r w:rsidRPr="00072D11">
              <w:rPr>
                <w:rFonts w:ascii="Corbel" w:hAnsi="Corbel"/>
                <w:sz w:val="20"/>
                <w:szCs w:val="20"/>
                <w:lang w:eastAsia="es-MX"/>
              </w:rPr>
              <w:t>(</w:t>
            </w:r>
            <w:proofErr w:type="spellStart"/>
            <w:r w:rsidRPr="00072D11">
              <w:rPr>
                <w:rFonts w:ascii="Corbel" w:hAnsi="Corbel"/>
                <w:sz w:val="20"/>
                <w:szCs w:val="20"/>
                <w:lang w:eastAsia="es-MX"/>
              </w:rPr>
              <w:t>N°</w:t>
            </w:r>
            <w:proofErr w:type="spellEnd"/>
            <w:r w:rsidRPr="00072D11">
              <w:rPr>
                <w:rFonts w:ascii="Corbel" w:hAnsi="Corbel"/>
                <w:sz w:val="20"/>
                <w:szCs w:val="20"/>
                <w:lang w:eastAsia="es-MX"/>
              </w:rPr>
              <w:t xml:space="preserve"> de hogares-instituciones capacitados t1 / </w:t>
            </w:r>
            <w:proofErr w:type="spellStart"/>
            <w:r w:rsidRPr="00072D11">
              <w:rPr>
                <w:rFonts w:ascii="Corbel" w:hAnsi="Corbel"/>
                <w:sz w:val="20"/>
                <w:szCs w:val="20"/>
                <w:lang w:eastAsia="es-MX"/>
              </w:rPr>
              <w:t>N°</w:t>
            </w:r>
            <w:proofErr w:type="spellEnd"/>
            <w:r w:rsidRPr="00072D11">
              <w:rPr>
                <w:rFonts w:ascii="Corbel" w:hAnsi="Corbel"/>
                <w:sz w:val="20"/>
                <w:szCs w:val="20"/>
                <w:lang w:eastAsia="es-MX"/>
              </w:rPr>
              <w:t xml:space="preserve"> total de hogares t0) x 100</w:t>
            </w:r>
          </w:p>
        </w:tc>
        <w:tc>
          <w:tcPr>
            <w:tcW w:w="992" w:type="dxa"/>
            <w:shd w:val="clear" w:color="auto" w:fill="auto"/>
            <w:vAlign w:val="center"/>
          </w:tcPr>
          <w:p w14:paraId="0CAE290B"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w:t>
            </w:r>
          </w:p>
        </w:tc>
        <w:tc>
          <w:tcPr>
            <w:tcW w:w="1417" w:type="dxa"/>
            <w:shd w:val="clear" w:color="auto" w:fill="auto"/>
            <w:vAlign w:val="center"/>
          </w:tcPr>
          <w:p w14:paraId="10694CB6"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Anual</w:t>
            </w:r>
          </w:p>
        </w:tc>
        <w:tc>
          <w:tcPr>
            <w:tcW w:w="1204" w:type="dxa"/>
            <w:shd w:val="clear" w:color="auto" w:fill="auto"/>
            <w:vAlign w:val="center"/>
          </w:tcPr>
          <w:p w14:paraId="32B0A10F" w14:textId="77777777" w:rsidR="00072D11" w:rsidRPr="008915BE" w:rsidRDefault="00072D11" w:rsidP="00072D11">
            <w:pPr>
              <w:rPr>
                <w:rFonts w:ascii="Corbel" w:hAnsi="Corbel"/>
                <w:sz w:val="20"/>
                <w:szCs w:val="20"/>
                <w:lang w:eastAsia="es-MX"/>
              </w:rPr>
            </w:pPr>
            <w:r>
              <w:rPr>
                <w:rFonts w:ascii="Corbel" w:hAnsi="Corbel"/>
                <w:sz w:val="20"/>
                <w:szCs w:val="20"/>
                <w:lang w:eastAsia="es-MX"/>
              </w:rPr>
              <w:t>Cobertura</w:t>
            </w:r>
          </w:p>
        </w:tc>
        <w:tc>
          <w:tcPr>
            <w:tcW w:w="1494" w:type="dxa"/>
            <w:shd w:val="clear" w:color="auto" w:fill="auto"/>
            <w:vAlign w:val="center"/>
          </w:tcPr>
          <w:p w14:paraId="3D1F861B"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Informe de participación comunitaria</w:t>
            </w:r>
          </w:p>
        </w:tc>
      </w:tr>
      <w:tr w:rsidR="00072D11" w:rsidRPr="008915BE" w14:paraId="54CC4699" w14:textId="77777777" w:rsidTr="002B4752">
        <w:trPr>
          <w:cantSplit/>
        </w:trPr>
        <w:tc>
          <w:tcPr>
            <w:tcW w:w="1841" w:type="dxa"/>
            <w:vMerge/>
            <w:shd w:val="clear" w:color="auto" w:fill="auto"/>
            <w:vAlign w:val="center"/>
          </w:tcPr>
          <w:p w14:paraId="2D62D698" w14:textId="77777777" w:rsidR="00072D11" w:rsidRPr="008915BE" w:rsidRDefault="00072D11" w:rsidP="00072D11">
            <w:pPr>
              <w:rPr>
                <w:rFonts w:ascii="Corbel" w:hAnsi="Corbel"/>
                <w:sz w:val="20"/>
                <w:szCs w:val="20"/>
                <w:lang w:eastAsia="es-MX"/>
              </w:rPr>
            </w:pPr>
          </w:p>
        </w:tc>
        <w:tc>
          <w:tcPr>
            <w:tcW w:w="1842" w:type="dxa"/>
            <w:shd w:val="clear" w:color="auto" w:fill="auto"/>
            <w:vAlign w:val="center"/>
          </w:tcPr>
          <w:p w14:paraId="43CF4F53"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Porcentaje</w:t>
            </w:r>
            <w:r w:rsidRPr="00E351D2">
              <w:rPr>
                <w:rFonts w:ascii="Corbel" w:hAnsi="Corbel"/>
                <w:sz w:val="20"/>
                <w:szCs w:val="20"/>
                <w:lang w:eastAsia="es-MX"/>
              </w:rPr>
              <w:t xml:space="preserve"> de disminución en costos energéticos comunitarios</w:t>
            </w:r>
          </w:p>
        </w:tc>
        <w:tc>
          <w:tcPr>
            <w:tcW w:w="1842" w:type="dxa"/>
            <w:shd w:val="clear" w:color="auto" w:fill="auto"/>
            <w:vAlign w:val="center"/>
          </w:tcPr>
          <w:p w14:paraId="0322EF49"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((Costo energético total t</w:t>
            </w:r>
            <w:r>
              <w:rPr>
                <w:rFonts w:ascii="Corbel" w:hAnsi="Corbel"/>
                <w:sz w:val="20"/>
                <w:szCs w:val="20"/>
                <w:lang w:eastAsia="es-MX"/>
              </w:rPr>
              <w:t>1</w:t>
            </w:r>
            <w:r w:rsidRPr="00846B7F">
              <w:rPr>
                <w:rFonts w:ascii="Corbel" w:hAnsi="Corbel"/>
                <w:sz w:val="20"/>
                <w:szCs w:val="20"/>
                <w:lang w:eastAsia="es-MX"/>
              </w:rPr>
              <w:t xml:space="preserve"> - Costo energético total t</w:t>
            </w:r>
            <w:r>
              <w:rPr>
                <w:rFonts w:ascii="Corbel" w:hAnsi="Corbel"/>
                <w:sz w:val="20"/>
                <w:szCs w:val="20"/>
                <w:lang w:eastAsia="es-MX"/>
              </w:rPr>
              <w:t>0</w:t>
            </w:r>
            <w:r w:rsidRPr="00846B7F">
              <w:rPr>
                <w:rFonts w:ascii="Corbel" w:hAnsi="Corbel"/>
                <w:sz w:val="20"/>
                <w:szCs w:val="20"/>
                <w:lang w:eastAsia="es-MX"/>
              </w:rPr>
              <w:t>) / Costo energético total t0) x 100</w:t>
            </w:r>
          </w:p>
        </w:tc>
        <w:tc>
          <w:tcPr>
            <w:tcW w:w="992" w:type="dxa"/>
            <w:shd w:val="clear" w:color="auto" w:fill="auto"/>
            <w:vAlign w:val="center"/>
          </w:tcPr>
          <w:p w14:paraId="6E42659C"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w:t>
            </w:r>
          </w:p>
        </w:tc>
        <w:tc>
          <w:tcPr>
            <w:tcW w:w="1417" w:type="dxa"/>
            <w:shd w:val="clear" w:color="auto" w:fill="auto"/>
            <w:vAlign w:val="center"/>
          </w:tcPr>
          <w:p w14:paraId="04410452"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Anual</w:t>
            </w:r>
          </w:p>
        </w:tc>
        <w:tc>
          <w:tcPr>
            <w:tcW w:w="1204" w:type="dxa"/>
            <w:shd w:val="clear" w:color="auto" w:fill="auto"/>
            <w:vAlign w:val="center"/>
          </w:tcPr>
          <w:p w14:paraId="4D4F5E88" w14:textId="77777777" w:rsidR="00072D11" w:rsidRPr="008915BE" w:rsidRDefault="00072D11" w:rsidP="00072D11">
            <w:pPr>
              <w:rPr>
                <w:rFonts w:ascii="Corbel" w:hAnsi="Corbel"/>
                <w:sz w:val="20"/>
                <w:szCs w:val="20"/>
                <w:lang w:eastAsia="es-MX"/>
              </w:rPr>
            </w:pPr>
            <w:r>
              <w:rPr>
                <w:rFonts w:ascii="Corbel" w:hAnsi="Corbel"/>
                <w:sz w:val="20"/>
                <w:szCs w:val="20"/>
                <w:lang w:eastAsia="es-MX"/>
              </w:rPr>
              <w:t>Economía</w:t>
            </w:r>
          </w:p>
        </w:tc>
        <w:tc>
          <w:tcPr>
            <w:tcW w:w="1494" w:type="dxa"/>
            <w:shd w:val="clear" w:color="auto" w:fill="auto"/>
            <w:vAlign w:val="center"/>
          </w:tcPr>
          <w:p w14:paraId="78EA6FB4"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Informe financiero del municipio</w:t>
            </w:r>
          </w:p>
        </w:tc>
      </w:tr>
      <w:tr w:rsidR="00072D11" w:rsidRPr="008915BE" w14:paraId="5A0CCCDB" w14:textId="77777777" w:rsidTr="002B4752">
        <w:trPr>
          <w:cantSplit/>
        </w:trPr>
        <w:tc>
          <w:tcPr>
            <w:tcW w:w="1841" w:type="dxa"/>
            <w:vMerge/>
            <w:shd w:val="clear" w:color="auto" w:fill="auto"/>
            <w:vAlign w:val="center"/>
          </w:tcPr>
          <w:p w14:paraId="3BBD3F50" w14:textId="77777777" w:rsidR="00072D11" w:rsidRPr="008915BE" w:rsidRDefault="00072D11" w:rsidP="00072D11">
            <w:pPr>
              <w:rPr>
                <w:rFonts w:ascii="Corbel" w:hAnsi="Corbel"/>
                <w:sz w:val="20"/>
                <w:szCs w:val="20"/>
                <w:lang w:eastAsia="es-MX"/>
              </w:rPr>
            </w:pPr>
          </w:p>
        </w:tc>
        <w:tc>
          <w:tcPr>
            <w:tcW w:w="1842" w:type="dxa"/>
            <w:shd w:val="clear" w:color="auto" w:fill="auto"/>
            <w:vAlign w:val="center"/>
          </w:tcPr>
          <w:p w14:paraId="6632B0D5" w14:textId="77777777" w:rsidR="00072D11" w:rsidRPr="00577315" w:rsidRDefault="00072D11" w:rsidP="00072D11">
            <w:pPr>
              <w:rPr>
                <w:rFonts w:ascii="Corbel" w:hAnsi="Corbel"/>
                <w:sz w:val="20"/>
                <w:szCs w:val="20"/>
                <w:lang w:eastAsia="es-MX"/>
              </w:rPr>
            </w:pPr>
            <w:r w:rsidRPr="00846B7F">
              <w:rPr>
                <w:rFonts w:ascii="Corbel" w:hAnsi="Corbel"/>
                <w:sz w:val="20"/>
                <w:szCs w:val="20"/>
                <w:lang w:eastAsia="es-MX"/>
              </w:rPr>
              <w:t>Nivel de satisfacción de los participantes</w:t>
            </w:r>
          </w:p>
        </w:tc>
        <w:tc>
          <w:tcPr>
            <w:tcW w:w="1842" w:type="dxa"/>
            <w:shd w:val="clear" w:color="auto" w:fill="auto"/>
            <w:vAlign w:val="center"/>
          </w:tcPr>
          <w:p w14:paraId="41B6D43D"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w:t>
            </w:r>
            <w:proofErr w:type="spellStart"/>
            <w:r w:rsidRPr="00846B7F">
              <w:rPr>
                <w:rFonts w:ascii="Corbel" w:hAnsi="Corbel"/>
                <w:sz w:val="20"/>
                <w:szCs w:val="20"/>
                <w:lang w:eastAsia="es-MX"/>
              </w:rPr>
              <w:t>N°</w:t>
            </w:r>
            <w:proofErr w:type="spellEnd"/>
            <w:r w:rsidRPr="00846B7F">
              <w:rPr>
                <w:rFonts w:ascii="Corbel" w:hAnsi="Corbel"/>
                <w:sz w:val="20"/>
                <w:szCs w:val="20"/>
                <w:lang w:eastAsia="es-MX"/>
              </w:rPr>
              <w:t xml:space="preserve"> de respuestas positivas en encuesta t1 / </w:t>
            </w:r>
            <w:proofErr w:type="spellStart"/>
            <w:r w:rsidRPr="00846B7F">
              <w:rPr>
                <w:rFonts w:ascii="Corbel" w:hAnsi="Corbel"/>
                <w:sz w:val="20"/>
                <w:szCs w:val="20"/>
                <w:lang w:eastAsia="es-MX"/>
              </w:rPr>
              <w:t>N°</w:t>
            </w:r>
            <w:proofErr w:type="spellEnd"/>
            <w:r w:rsidRPr="00846B7F">
              <w:rPr>
                <w:rFonts w:ascii="Corbel" w:hAnsi="Corbel"/>
                <w:sz w:val="20"/>
                <w:szCs w:val="20"/>
                <w:lang w:eastAsia="es-MX"/>
              </w:rPr>
              <w:t xml:space="preserve"> total de encuestados t1) x 100</w:t>
            </w:r>
          </w:p>
        </w:tc>
        <w:tc>
          <w:tcPr>
            <w:tcW w:w="992" w:type="dxa"/>
            <w:shd w:val="clear" w:color="auto" w:fill="auto"/>
            <w:vAlign w:val="center"/>
          </w:tcPr>
          <w:p w14:paraId="1DF9017A"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w:t>
            </w:r>
          </w:p>
        </w:tc>
        <w:tc>
          <w:tcPr>
            <w:tcW w:w="1417" w:type="dxa"/>
            <w:shd w:val="clear" w:color="auto" w:fill="auto"/>
            <w:vAlign w:val="center"/>
          </w:tcPr>
          <w:p w14:paraId="74BA6C93"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Única (Encuesta)</w:t>
            </w:r>
          </w:p>
        </w:tc>
        <w:tc>
          <w:tcPr>
            <w:tcW w:w="1204" w:type="dxa"/>
            <w:shd w:val="clear" w:color="auto" w:fill="auto"/>
            <w:vAlign w:val="center"/>
          </w:tcPr>
          <w:p w14:paraId="2EE439A4" w14:textId="77777777" w:rsidR="00072D11" w:rsidRPr="008915BE" w:rsidRDefault="00072D11" w:rsidP="00072D11">
            <w:pPr>
              <w:rPr>
                <w:rFonts w:ascii="Corbel" w:hAnsi="Corbel"/>
                <w:sz w:val="20"/>
                <w:szCs w:val="20"/>
                <w:lang w:eastAsia="es-MX"/>
              </w:rPr>
            </w:pPr>
            <w:r>
              <w:rPr>
                <w:rFonts w:ascii="Corbel" w:hAnsi="Corbel"/>
                <w:sz w:val="20"/>
                <w:szCs w:val="20"/>
                <w:lang w:eastAsia="es-MX"/>
              </w:rPr>
              <w:t>Calidad</w:t>
            </w:r>
          </w:p>
        </w:tc>
        <w:tc>
          <w:tcPr>
            <w:tcW w:w="1494" w:type="dxa"/>
            <w:shd w:val="clear" w:color="auto" w:fill="auto"/>
            <w:vAlign w:val="center"/>
          </w:tcPr>
          <w:p w14:paraId="04841456"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Encuestas de satisfacción post capacitación</w:t>
            </w:r>
          </w:p>
        </w:tc>
      </w:tr>
      <w:tr w:rsidR="00072D11" w:rsidRPr="008915BE" w14:paraId="0DC7EB70" w14:textId="77777777" w:rsidTr="002B4752">
        <w:trPr>
          <w:cantSplit/>
        </w:trPr>
        <w:tc>
          <w:tcPr>
            <w:tcW w:w="1841" w:type="dxa"/>
            <w:vMerge w:val="restart"/>
            <w:shd w:val="clear" w:color="auto" w:fill="auto"/>
            <w:vAlign w:val="center"/>
          </w:tcPr>
          <w:p w14:paraId="381BCE71" w14:textId="77777777" w:rsidR="00072D11" w:rsidRPr="008915BE" w:rsidRDefault="00072D11" w:rsidP="00072D11">
            <w:pPr>
              <w:rPr>
                <w:rFonts w:ascii="Corbel" w:hAnsi="Corbel"/>
                <w:sz w:val="20"/>
                <w:szCs w:val="20"/>
                <w:lang w:eastAsia="es-MX"/>
              </w:rPr>
            </w:pPr>
            <w:r w:rsidRPr="00EB0F55">
              <w:rPr>
                <w:rFonts w:ascii="Corbel" w:hAnsi="Corbel"/>
                <w:sz w:val="20"/>
                <w:szCs w:val="20"/>
                <w:lang w:eastAsia="es-MX"/>
              </w:rPr>
              <w:t>Microred de Energía Renovable para el Archipiélago (Etapa de Prefactibilidad)</w:t>
            </w:r>
          </w:p>
        </w:tc>
        <w:tc>
          <w:tcPr>
            <w:tcW w:w="1842" w:type="dxa"/>
            <w:shd w:val="clear" w:color="auto" w:fill="auto"/>
            <w:vAlign w:val="center"/>
          </w:tcPr>
          <w:p w14:paraId="1DCB9993" w14:textId="0EEE7689" w:rsidR="00072D11" w:rsidRPr="008915BE" w:rsidRDefault="00072D11" w:rsidP="00072D11">
            <w:pPr>
              <w:rPr>
                <w:rFonts w:ascii="Corbel" w:hAnsi="Corbel"/>
                <w:sz w:val="20"/>
                <w:szCs w:val="20"/>
                <w:lang w:eastAsia="es-MX"/>
              </w:rPr>
            </w:pPr>
            <w:r w:rsidRPr="00577315">
              <w:rPr>
                <w:rFonts w:ascii="Corbel" w:hAnsi="Corbel"/>
                <w:sz w:val="20"/>
                <w:szCs w:val="20"/>
                <w:lang w:eastAsia="es-MX"/>
              </w:rPr>
              <w:t>Potencial energético renovable evaluado para la micro</w:t>
            </w:r>
            <w:r w:rsidR="00367F35">
              <w:rPr>
                <w:rFonts w:ascii="Corbel" w:hAnsi="Corbel"/>
                <w:sz w:val="20"/>
                <w:szCs w:val="20"/>
                <w:lang w:eastAsia="es-MX"/>
              </w:rPr>
              <w:t xml:space="preserve"> </w:t>
            </w:r>
            <w:r w:rsidRPr="00577315">
              <w:rPr>
                <w:rFonts w:ascii="Corbel" w:hAnsi="Corbel"/>
                <w:sz w:val="20"/>
                <w:szCs w:val="20"/>
                <w:lang w:eastAsia="es-MX"/>
              </w:rPr>
              <w:t>red</w:t>
            </w:r>
          </w:p>
        </w:tc>
        <w:tc>
          <w:tcPr>
            <w:tcW w:w="1842" w:type="dxa"/>
            <w:shd w:val="clear" w:color="auto" w:fill="auto"/>
            <w:vAlign w:val="center"/>
          </w:tcPr>
          <w:p w14:paraId="26CF4BAF" w14:textId="6FE06779" w:rsidR="00072D11" w:rsidRPr="008915BE" w:rsidRDefault="00072D11" w:rsidP="00072D11">
            <w:pPr>
              <w:rPr>
                <w:rFonts w:ascii="Corbel" w:hAnsi="Corbel"/>
                <w:sz w:val="20"/>
                <w:szCs w:val="20"/>
                <w:lang w:eastAsia="es-MX"/>
              </w:rPr>
            </w:pPr>
            <w:r w:rsidRPr="00577315">
              <w:rPr>
                <w:rFonts w:ascii="Corbel" w:hAnsi="Corbel"/>
                <w:sz w:val="20"/>
                <w:szCs w:val="20"/>
                <w:lang w:eastAsia="es-MX"/>
              </w:rPr>
              <w:t>MW estimados de energías renovables disponibles para integración en la micro</w:t>
            </w:r>
            <w:r w:rsidR="00367F35">
              <w:rPr>
                <w:rFonts w:ascii="Corbel" w:hAnsi="Corbel"/>
                <w:sz w:val="20"/>
                <w:szCs w:val="20"/>
                <w:lang w:eastAsia="es-MX"/>
              </w:rPr>
              <w:t xml:space="preserve"> </w:t>
            </w:r>
            <w:r w:rsidRPr="00577315">
              <w:rPr>
                <w:rFonts w:ascii="Corbel" w:hAnsi="Corbel"/>
                <w:sz w:val="20"/>
                <w:szCs w:val="20"/>
                <w:lang w:eastAsia="es-MX"/>
              </w:rPr>
              <w:t>red</w:t>
            </w:r>
          </w:p>
        </w:tc>
        <w:tc>
          <w:tcPr>
            <w:tcW w:w="992" w:type="dxa"/>
            <w:shd w:val="clear" w:color="auto" w:fill="auto"/>
            <w:vAlign w:val="center"/>
          </w:tcPr>
          <w:p w14:paraId="799743A6"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MW</w:t>
            </w:r>
          </w:p>
        </w:tc>
        <w:tc>
          <w:tcPr>
            <w:tcW w:w="1417" w:type="dxa"/>
            <w:shd w:val="clear" w:color="auto" w:fill="auto"/>
            <w:vAlign w:val="center"/>
          </w:tcPr>
          <w:p w14:paraId="3B0B37A8"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Única (Estudio)</w:t>
            </w:r>
          </w:p>
        </w:tc>
        <w:tc>
          <w:tcPr>
            <w:tcW w:w="1204" w:type="dxa"/>
            <w:shd w:val="clear" w:color="auto" w:fill="auto"/>
            <w:vAlign w:val="center"/>
          </w:tcPr>
          <w:p w14:paraId="386307B7" w14:textId="77777777" w:rsidR="00072D11" w:rsidRPr="008915BE" w:rsidRDefault="00072D11" w:rsidP="00072D11">
            <w:pPr>
              <w:rPr>
                <w:rFonts w:ascii="Corbel" w:hAnsi="Corbel"/>
                <w:sz w:val="20"/>
                <w:szCs w:val="20"/>
                <w:lang w:eastAsia="es-MX"/>
              </w:rPr>
            </w:pPr>
            <w:r>
              <w:rPr>
                <w:rFonts w:ascii="Corbel" w:hAnsi="Corbel"/>
                <w:sz w:val="20"/>
                <w:szCs w:val="20"/>
                <w:lang w:eastAsia="es-MX"/>
              </w:rPr>
              <w:t>Proceso</w:t>
            </w:r>
          </w:p>
        </w:tc>
        <w:tc>
          <w:tcPr>
            <w:tcW w:w="1494" w:type="dxa"/>
            <w:shd w:val="clear" w:color="auto" w:fill="auto"/>
            <w:vAlign w:val="center"/>
          </w:tcPr>
          <w:p w14:paraId="4A2BCF99"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Informe técnico de prefactibilidad</w:t>
            </w:r>
          </w:p>
        </w:tc>
      </w:tr>
      <w:tr w:rsidR="00072D11" w:rsidRPr="008915BE" w14:paraId="6F12DAC8" w14:textId="77777777" w:rsidTr="002B4752">
        <w:trPr>
          <w:cantSplit/>
        </w:trPr>
        <w:tc>
          <w:tcPr>
            <w:tcW w:w="1841" w:type="dxa"/>
            <w:vMerge/>
            <w:shd w:val="clear" w:color="auto" w:fill="auto"/>
            <w:vAlign w:val="center"/>
          </w:tcPr>
          <w:p w14:paraId="499FECC5" w14:textId="77777777" w:rsidR="00072D11" w:rsidRPr="008915BE" w:rsidRDefault="00072D11" w:rsidP="00072D11">
            <w:pPr>
              <w:rPr>
                <w:rFonts w:ascii="Corbel" w:hAnsi="Corbel"/>
                <w:sz w:val="20"/>
                <w:szCs w:val="20"/>
                <w:lang w:eastAsia="es-MX"/>
              </w:rPr>
            </w:pPr>
          </w:p>
        </w:tc>
        <w:tc>
          <w:tcPr>
            <w:tcW w:w="1842" w:type="dxa"/>
            <w:shd w:val="clear" w:color="auto" w:fill="auto"/>
            <w:vAlign w:val="center"/>
          </w:tcPr>
          <w:p w14:paraId="174B2D8A"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Costo de implementación estimado para la micro</w:t>
            </w:r>
            <w:r>
              <w:rPr>
                <w:rFonts w:ascii="Corbel" w:hAnsi="Corbel"/>
                <w:sz w:val="20"/>
                <w:szCs w:val="20"/>
                <w:lang w:eastAsia="es-MX"/>
              </w:rPr>
              <w:t xml:space="preserve"> </w:t>
            </w:r>
            <w:r w:rsidRPr="00577315">
              <w:rPr>
                <w:rFonts w:ascii="Corbel" w:hAnsi="Corbel"/>
                <w:sz w:val="20"/>
                <w:szCs w:val="20"/>
                <w:lang w:eastAsia="es-MX"/>
              </w:rPr>
              <w:t>red</w:t>
            </w:r>
          </w:p>
        </w:tc>
        <w:tc>
          <w:tcPr>
            <w:tcW w:w="1842" w:type="dxa"/>
            <w:shd w:val="clear" w:color="auto" w:fill="auto"/>
            <w:vAlign w:val="center"/>
          </w:tcPr>
          <w:p w14:paraId="3A1ED728"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Costo total estimado para la implementación de la micro</w:t>
            </w:r>
            <w:r>
              <w:rPr>
                <w:rFonts w:ascii="Corbel" w:hAnsi="Corbel"/>
                <w:sz w:val="20"/>
                <w:szCs w:val="20"/>
                <w:lang w:eastAsia="es-MX"/>
              </w:rPr>
              <w:t xml:space="preserve"> </w:t>
            </w:r>
            <w:r w:rsidRPr="00577315">
              <w:rPr>
                <w:rFonts w:ascii="Corbel" w:hAnsi="Corbel"/>
                <w:sz w:val="20"/>
                <w:szCs w:val="20"/>
                <w:lang w:eastAsia="es-MX"/>
              </w:rPr>
              <w:t>red (USD)</w:t>
            </w:r>
          </w:p>
        </w:tc>
        <w:tc>
          <w:tcPr>
            <w:tcW w:w="992" w:type="dxa"/>
            <w:shd w:val="clear" w:color="auto" w:fill="auto"/>
            <w:vAlign w:val="center"/>
          </w:tcPr>
          <w:p w14:paraId="4C30F312"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USD</w:t>
            </w:r>
          </w:p>
        </w:tc>
        <w:tc>
          <w:tcPr>
            <w:tcW w:w="1417" w:type="dxa"/>
            <w:shd w:val="clear" w:color="auto" w:fill="auto"/>
            <w:vAlign w:val="center"/>
          </w:tcPr>
          <w:p w14:paraId="0CE9D5B4"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Única (Estudio)</w:t>
            </w:r>
          </w:p>
        </w:tc>
        <w:tc>
          <w:tcPr>
            <w:tcW w:w="1204" w:type="dxa"/>
            <w:shd w:val="clear" w:color="auto" w:fill="auto"/>
            <w:vAlign w:val="center"/>
          </w:tcPr>
          <w:p w14:paraId="01B81DE8" w14:textId="77777777" w:rsidR="00072D11" w:rsidRPr="008915BE" w:rsidRDefault="00072D11" w:rsidP="00072D11">
            <w:pPr>
              <w:rPr>
                <w:rFonts w:ascii="Corbel" w:hAnsi="Corbel"/>
                <w:sz w:val="20"/>
                <w:szCs w:val="20"/>
                <w:lang w:eastAsia="es-MX"/>
              </w:rPr>
            </w:pPr>
            <w:r>
              <w:rPr>
                <w:rFonts w:ascii="Corbel" w:hAnsi="Corbel"/>
                <w:sz w:val="20"/>
                <w:szCs w:val="20"/>
                <w:lang w:eastAsia="es-MX"/>
              </w:rPr>
              <w:t>Economía</w:t>
            </w:r>
          </w:p>
        </w:tc>
        <w:tc>
          <w:tcPr>
            <w:tcW w:w="1494" w:type="dxa"/>
            <w:shd w:val="clear" w:color="auto" w:fill="auto"/>
            <w:vAlign w:val="center"/>
          </w:tcPr>
          <w:p w14:paraId="0F5FF3A6"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Informe técnico de prefactibilidad</w:t>
            </w:r>
          </w:p>
        </w:tc>
      </w:tr>
      <w:tr w:rsidR="00072D11" w:rsidRPr="008915BE" w14:paraId="77EB1B9F" w14:textId="77777777" w:rsidTr="002B4752">
        <w:trPr>
          <w:cantSplit/>
        </w:trPr>
        <w:tc>
          <w:tcPr>
            <w:tcW w:w="1841" w:type="dxa"/>
            <w:vMerge/>
            <w:shd w:val="clear" w:color="auto" w:fill="auto"/>
            <w:vAlign w:val="center"/>
          </w:tcPr>
          <w:p w14:paraId="41601355" w14:textId="77777777" w:rsidR="00072D11" w:rsidRPr="008915BE" w:rsidRDefault="00072D11" w:rsidP="00072D11">
            <w:pPr>
              <w:rPr>
                <w:rFonts w:ascii="Corbel" w:hAnsi="Corbel"/>
                <w:sz w:val="20"/>
                <w:szCs w:val="20"/>
                <w:lang w:eastAsia="es-MX"/>
              </w:rPr>
            </w:pPr>
          </w:p>
        </w:tc>
        <w:tc>
          <w:tcPr>
            <w:tcW w:w="1842" w:type="dxa"/>
            <w:shd w:val="clear" w:color="auto" w:fill="auto"/>
            <w:vAlign w:val="center"/>
          </w:tcPr>
          <w:p w14:paraId="1DD27448"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Tiempo estimado de recuperación de la inversión</w:t>
            </w:r>
          </w:p>
        </w:tc>
        <w:tc>
          <w:tcPr>
            <w:tcW w:w="1842" w:type="dxa"/>
            <w:shd w:val="clear" w:color="auto" w:fill="auto"/>
            <w:vAlign w:val="center"/>
          </w:tcPr>
          <w:p w14:paraId="2DC39DD0"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Tiempo en años para recuperar la inversión total mediante ahorros operativos</w:t>
            </w:r>
          </w:p>
        </w:tc>
        <w:tc>
          <w:tcPr>
            <w:tcW w:w="992" w:type="dxa"/>
            <w:shd w:val="clear" w:color="auto" w:fill="auto"/>
            <w:vAlign w:val="center"/>
          </w:tcPr>
          <w:p w14:paraId="4489FC1E"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Años</w:t>
            </w:r>
          </w:p>
        </w:tc>
        <w:tc>
          <w:tcPr>
            <w:tcW w:w="1417" w:type="dxa"/>
            <w:shd w:val="clear" w:color="auto" w:fill="auto"/>
            <w:vAlign w:val="center"/>
          </w:tcPr>
          <w:p w14:paraId="7C99F6A4"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Única (Estudio)</w:t>
            </w:r>
          </w:p>
        </w:tc>
        <w:tc>
          <w:tcPr>
            <w:tcW w:w="1204" w:type="dxa"/>
            <w:shd w:val="clear" w:color="auto" w:fill="auto"/>
            <w:vAlign w:val="center"/>
          </w:tcPr>
          <w:p w14:paraId="3997F96D" w14:textId="77777777" w:rsidR="00072D11" w:rsidRPr="008915BE" w:rsidRDefault="00072D11" w:rsidP="00072D11">
            <w:pPr>
              <w:rPr>
                <w:rFonts w:ascii="Corbel" w:hAnsi="Corbel"/>
                <w:sz w:val="20"/>
                <w:szCs w:val="20"/>
                <w:lang w:eastAsia="es-MX"/>
              </w:rPr>
            </w:pPr>
            <w:r>
              <w:rPr>
                <w:rFonts w:ascii="Corbel" w:hAnsi="Corbel"/>
                <w:sz w:val="20"/>
                <w:szCs w:val="20"/>
                <w:lang w:eastAsia="es-MX"/>
              </w:rPr>
              <w:t>Economía</w:t>
            </w:r>
          </w:p>
        </w:tc>
        <w:tc>
          <w:tcPr>
            <w:tcW w:w="1494" w:type="dxa"/>
            <w:shd w:val="clear" w:color="auto" w:fill="auto"/>
            <w:vAlign w:val="center"/>
          </w:tcPr>
          <w:p w14:paraId="16488A37" w14:textId="77777777" w:rsidR="00072D11" w:rsidRPr="008915BE" w:rsidRDefault="00072D11" w:rsidP="00072D11">
            <w:pPr>
              <w:rPr>
                <w:rFonts w:ascii="Corbel" w:hAnsi="Corbel"/>
                <w:sz w:val="20"/>
                <w:szCs w:val="20"/>
                <w:lang w:eastAsia="es-MX"/>
              </w:rPr>
            </w:pPr>
            <w:r w:rsidRPr="00577315">
              <w:rPr>
                <w:rFonts w:ascii="Corbel" w:hAnsi="Corbel"/>
                <w:sz w:val="20"/>
                <w:szCs w:val="20"/>
                <w:lang w:eastAsia="es-MX"/>
              </w:rPr>
              <w:t>Informe técnico de prefactibilidad</w:t>
            </w:r>
          </w:p>
        </w:tc>
      </w:tr>
      <w:tr w:rsidR="00072D11" w:rsidRPr="008915BE" w14:paraId="7A9C511F" w14:textId="77777777" w:rsidTr="002B4752">
        <w:trPr>
          <w:cantSplit/>
        </w:trPr>
        <w:tc>
          <w:tcPr>
            <w:tcW w:w="1841" w:type="dxa"/>
            <w:vMerge w:val="restart"/>
            <w:shd w:val="clear" w:color="auto" w:fill="auto"/>
            <w:vAlign w:val="center"/>
          </w:tcPr>
          <w:p w14:paraId="118F9315" w14:textId="77777777" w:rsidR="00072D11" w:rsidRPr="008915BE" w:rsidRDefault="00072D11" w:rsidP="00072D11">
            <w:pPr>
              <w:rPr>
                <w:rFonts w:ascii="Corbel" w:hAnsi="Corbel"/>
                <w:sz w:val="20"/>
                <w:szCs w:val="20"/>
                <w:lang w:eastAsia="es-MX"/>
              </w:rPr>
            </w:pPr>
            <w:r w:rsidRPr="00EB0F55">
              <w:rPr>
                <w:rFonts w:ascii="Corbel" w:hAnsi="Corbel"/>
                <w:sz w:val="20"/>
                <w:szCs w:val="20"/>
                <w:lang w:eastAsia="es-MX"/>
              </w:rPr>
              <w:t>Recambio de Luminarias Públicas por Luminarias de Energía Renovable</w:t>
            </w:r>
          </w:p>
        </w:tc>
        <w:tc>
          <w:tcPr>
            <w:tcW w:w="1842" w:type="dxa"/>
            <w:shd w:val="clear" w:color="auto" w:fill="auto"/>
            <w:vAlign w:val="center"/>
          </w:tcPr>
          <w:p w14:paraId="4C0A4AE5" w14:textId="77777777" w:rsidR="00072D11" w:rsidRPr="008915BE" w:rsidRDefault="00072D11" w:rsidP="00072D11">
            <w:pPr>
              <w:rPr>
                <w:rFonts w:ascii="Corbel" w:hAnsi="Corbel"/>
                <w:sz w:val="20"/>
                <w:szCs w:val="20"/>
                <w:lang w:eastAsia="es-MX"/>
              </w:rPr>
            </w:pPr>
            <w:r>
              <w:rPr>
                <w:rFonts w:ascii="Corbel" w:hAnsi="Corbel"/>
                <w:sz w:val="20"/>
                <w:szCs w:val="20"/>
                <w:lang w:eastAsia="es-MX"/>
              </w:rPr>
              <w:t>Porcentaje</w:t>
            </w:r>
            <w:r w:rsidRPr="0027504A">
              <w:rPr>
                <w:rFonts w:ascii="Corbel" w:hAnsi="Corbel"/>
                <w:sz w:val="20"/>
                <w:szCs w:val="20"/>
                <w:lang w:eastAsia="es-MX"/>
              </w:rPr>
              <w:t xml:space="preserve"> de luminarias reemplazadas</w:t>
            </w:r>
          </w:p>
        </w:tc>
        <w:tc>
          <w:tcPr>
            <w:tcW w:w="1842" w:type="dxa"/>
            <w:shd w:val="clear" w:color="auto" w:fill="auto"/>
            <w:vAlign w:val="center"/>
          </w:tcPr>
          <w:p w14:paraId="41E80ADC" w14:textId="0FFEC1E6" w:rsidR="00072D11" w:rsidRPr="00072D11" w:rsidRDefault="00072D11" w:rsidP="00072D11">
            <w:pPr>
              <w:rPr>
                <w:rFonts w:ascii="Corbel" w:hAnsi="Corbel"/>
                <w:sz w:val="20"/>
                <w:szCs w:val="20"/>
                <w:lang w:eastAsia="es-MX"/>
              </w:rPr>
            </w:pPr>
            <w:r w:rsidRPr="00072D11">
              <w:rPr>
                <w:rFonts w:ascii="Corbel" w:hAnsi="Corbel"/>
                <w:sz w:val="20"/>
                <w:szCs w:val="20"/>
                <w:lang w:eastAsia="es-MX"/>
              </w:rPr>
              <w:t>(</w:t>
            </w:r>
            <w:proofErr w:type="spellStart"/>
            <w:r w:rsidRPr="00072D11">
              <w:rPr>
                <w:rFonts w:ascii="Corbel" w:hAnsi="Corbel"/>
                <w:sz w:val="20"/>
                <w:szCs w:val="20"/>
                <w:lang w:eastAsia="es-MX"/>
              </w:rPr>
              <w:t>N°</w:t>
            </w:r>
            <w:proofErr w:type="spellEnd"/>
            <w:r w:rsidRPr="00072D11">
              <w:rPr>
                <w:rFonts w:ascii="Corbel" w:hAnsi="Corbel"/>
                <w:sz w:val="20"/>
                <w:szCs w:val="20"/>
                <w:lang w:eastAsia="es-MX"/>
              </w:rPr>
              <w:t xml:space="preserve"> de luminarias reemplazadas/Nº de luminarias existentes) x 100</w:t>
            </w:r>
          </w:p>
        </w:tc>
        <w:tc>
          <w:tcPr>
            <w:tcW w:w="992" w:type="dxa"/>
            <w:shd w:val="clear" w:color="auto" w:fill="auto"/>
            <w:vAlign w:val="center"/>
          </w:tcPr>
          <w:p w14:paraId="7DF56153" w14:textId="77777777" w:rsidR="00072D11" w:rsidRPr="008915BE" w:rsidRDefault="00072D11" w:rsidP="00072D11">
            <w:pPr>
              <w:rPr>
                <w:rFonts w:ascii="Corbel" w:hAnsi="Corbel"/>
                <w:sz w:val="20"/>
                <w:szCs w:val="20"/>
                <w:lang w:eastAsia="es-MX"/>
              </w:rPr>
            </w:pPr>
            <w:r>
              <w:rPr>
                <w:rFonts w:ascii="Corbel" w:hAnsi="Corbel"/>
                <w:sz w:val="20"/>
                <w:szCs w:val="20"/>
                <w:lang w:eastAsia="es-MX"/>
              </w:rPr>
              <w:t>%</w:t>
            </w:r>
          </w:p>
        </w:tc>
        <w:tc>
          <w:tcPr>
            <w:tcW w:w="1417" w:type="dxa"/>
            <w:shd w:val="clear" w:color="auto" w:fill="auto"/>
            <w:vAlign w:val="center"/>
          </w:tcPr>
          <w:p w14:paraId="49A3B153" w14:textId="77777777" w:rsidR="00072D11" w:rsidRPr="008915BE" w:rsidRDefault="00072D11" w:rsidP="00072D11">
            <w:pPr>
              <w:rPr>
                <w:rFonts w:ascii="Corbel" w:hAnsi="Corbel"/>
                <w:sz w:val="20"/>
                <w:szCs w:val="20"/>
                <w:lang w:eastAsia="es-MX"/>
              </w:rPr>
            </w:pPr>
            <w:r w:rsidRPr="00846B7F">
              <w:rPr>
                <w:rFonts w:ascii="Corbel" w:hAnsi="Corbel"/>
                <w:sz w:val="20"/>
                <w:szCs w:val="20"/>
                <w:lang w:eastAsia="es-MX"/>
              </w:rPr>
              <w:t>Anual</w:t>
            </w:r>
          </w:p>
        </w:tc>
        <w:tc>
          <w:tcPr>
            <w:tcW w:w="1204" w:type="dxa"/>
            <w:shd w:val="clear" w:color="auto" w:fill="auto"/>
            <w:vAlign w:val="center"/>
          </w:tcPr>
          <w:p w14:paraId="27D6A6E1" w14:textId="77777777" w:rsidR="00072D11" w:rsidRPr="008915BE" w:rsidRDefault="00072D11" w:rsidP="00072D11">
            <w:pPr>
              <w:rPr>
                <w:rFonts w:ascii="Corbel" w:hAnsi="Corbel"/>
                <w:sz w:val="20"/>
                <w:szCs w:val="20"/>
                <w:lang w:eastAsia="es-MX"/>
              </w:rPr>
            </w:pPr>
            <w:r>
              <w:rPr>
                <w:rFonts w:ascii="Corbel" w:hAnsi="Corbel"/>
                <w:sz w:val="20"/>
                <w:szCs w:val="20"/>
                <w:lang w:eastAsia="es-MX"/>
              </w:rPr>
              <w:t>Producto</w:t>
            </w:r>
          </w:p>
        </w:tc>
        <w:tc>
          <w:tcPr>
            <w:tcW w:w="1494" w:type="dxa"/>
            <w:shd w:val="clear" w:color="auto" w:fill="auto"/>
            <w:vAlign w:val="center"/>
          </w:tcPr>
          <w:p w14:paraId="70CCC487" w14:textId="77777777" w:rsidR="00072D11" w:rsidRPr="008915BE" w:rsidRDefault="00072D11" w:rsidP="00072D11">
            <w:pPr>
              <w:rPr>
                <w:rFonts w:ascii="Corbel" w:hAnsi="Corbel"/>
                <w:sz w:val="20"/>
                <w:szCs w:val="20"/>
                <w:lang w:eastAsia="es-MX"/>
              </w:rPr>
            </w:pPr>
            <w:r w:rsidRPr="0027504A">
              <w:rPr>
                <w:rFonts w:ascii="Corbel" w:hAnsi="Corbel"/>
                <w:sz w:val="20"/>
                <w:szCs w:val="20"/>
                <w:lang w:eastAsia="es-MX"/>
              </w:rPr>
              <w:t>Informe de avance del proyecto de recambio de luminarias</w:t>
            </w:r>
          </w:p>
        </w:tc>
      </w:tr>
      <w:tr w:rsidR="00072D11" w:rsidRPr="008915BE" w14:paraId="5A747565" w14:textId="77777777" w:rsidTr="002B4752">
        <w:trPr>
          <w:cantSplit/>
        </w:trPr>
        <w:tc>
          <w:tcPr>
            <w:tcW w:w="1841" w:type="dxa"/>
            <w:vMerge/>
            <w:shd w:val="clear" w:color="auto" w:fill="auto"/>
            <w:vAlign w:val="center"/>
          </w:tcPr>
          <w:p w14:paraId="59E1099F" w14:textId="77777777" w:rsidR="00072D11" w:rsidRPr="008915BE" w:rsidRDefault="00072D11" w:rsidP="00072D11">
            <w:pPr>
              <w:rPr>
                <w:rFonts w:ascii="Corbel" w:hAnsi="Corbel"/>
                <w:sz w:val="20"/>
                <w:szCs w:val="20"/>
                <w:lang w:eastAsia="es-MX"/>
              </w:rPr>
            </w:pPr>
          </w:p>
        </w:tc>
        <w:tc>
          <w:tcPr>
            <w:tcW w:w="1842" w:type="dxa"/>
            <w:shd w:val="clear" w:color="auto" w:fill="auto"/>
            <w:vAlign w:val="center"/>
          </w:tcPr>
          <w:p w14:paraId="293B003D" w14:textId="77777777" w:rsidR="00072D11" w:rsidRPr="008915BE" w:rsidRDefault="00072D11" w:rsidP="00072D11">
            <w:pPr>
              <w:rPr>
                <w:rFonts w:ascii="Corbel" w:hAnsi="Corbel"/>
                <w:sz w:val="20"/>
                <w:szCs w:val="20"/>
                <w:lang w:eastAsia="es-MX"/>
              </w:rPr>
            </w:pPr>
            <w:r>
              <w:rPr>
                <w:rFonts w:ascii="Corbel" w:hAnsi="Corbel"/>
                <w:sz w:val="20"/>
                <w:szCs w:val="20"/>
                <w:lang w:eastAsia="es-MX"/>
              </w:rPr>
              <w:t>Reducción c</w:t>
            </w:r>
            <w:r w:rsidRPr="0027504A">
              <w:rPr>
                <w:rFonts w:ascii="Corbel" w:hAnsi="Corbel"/>
                <w:sz w:val="20"/>
                <w:szCs w:val="20"/>
                <w:lang w:eastAsia="es-MX"/>
              </w:rPr>
              <w:t>osto anual operativo del sistema de iluminación pública</w:t>
            </w:r>
          </w:p>
        </w:tc>
        <w:tc>
          <w:tcPr>
            <w:tcW w:w="1842" w:type="dxa"/>
            <w:shd w:val="clear" w:color="auto" w:fill="auto"/>
            <w:vAlign w:val="center"/>
          </w:tcPr>
          <w:p w14:paraId="5784F814" w14:textId="2D1DC8F1" w:rsidR="00072D11" w:rsidRPr="00072D11" w:rsidRDefault="00072D11" w:rsidP="00072D11">
            <w:pPr>
              <w:rPr>
                <w:rFonts w:ascii="Corbel" w:hAnsi="Corbel"/>
                <w:sz w:val="20"/>
                <w:szCs w:val="20"/>
                <w:lang w:eastAsia="es-MX"/>
              </w:rPr>
            </w:pPr>
            <w:r w:rsidRPr="00072D11">
              <w:rPr>
                <w:rFonts w:ascii="Corbel" w:hAnsi="Corbel"/>
                <w:sz w:val="20"/>
                <w:szCs w:val="20"/>
                <w:lang w:eastAsia="es-MX"/>
              </w:rPr>
              <w:t>((Costo operativo anual inicial – Costo operativo al recambio) /Costo operativo inicial)x100</w:t>
            </w:r>
          </w:p>
        </w:tc>
        <w:tc>
          <w:tcPr>
            <w:tcW w:w="992" w:type="dxa"/>
            <w:shd w:val="clear" w:color="auto" w:fill="auto"/>
            <w:vAlign w:val="center"/>
          </w:tcPr>
          <w:p w14:paraId="232E01E4" w14:textId="77777777" w:rsidR="00072D11" w:rsidRPr="008915BE" w:rsidRDefault="00072D11" w:rsidP="00072D11">
            <w:pPr>
              <w:rPr>
                <w:rFonts w:ascii="Corbel" w:hAnsi="Corbel"/>
                <w:sz w:val="20"/>
                <w:szCs w:val="20"/>
                <w:lang w:eastAsia="es-MX"/>
              </w:rPr>
            </w:pPr>
            <w:r w:rsidRPr="0027504A">
              <w:rPr>
                <w:rFonts w:ascii="Corbel" w:hAnsi="Corbel"/>
                <w:sz w:val="20"/>
                <w:szCs w:val="20"/>
                <w:lang w:eastAsia="es-MX"/>
              </w:rPr>
              <w:t>CLP</w:t>
            </w:r>
          </w:p>
        </w:tc>
        <w:tc>
          <w:tcPr>
            <w:tcW w:w="1417" w:type="dxa"/>
            <w:shd w:val="clear" w:color="auto" w:fill="auto"/>
            <w:vAlign w:val="center"/>
          </w:tcPr>
          <w:p w14:paraId="370B4D83" w14:textId="77777777" w:rsidR="00072D11" w:rsidRPr="008915BE" w:rsidRDefault="00072D11" w:rsidP="00072D11">
            <w:pPr>
              <w:rPr>
                <w:rFonts w:ascii="Corbel" w:hAnsi="Corbel"/>
                <w:sz w:val="20"/>
                <w:szCs w:val="20"/>
                <w:lang w:eastAsia="es-MX"/>
              </w:rPr>
            </w:pPr>
            <w:r w:rsidRPr="0027504A">
              <w:rPr>
                <w:rFonts w:ascii="Corbel" w:hAnsi="Corbel"/>
                <w:sz w:val="20"/>
                <w:szCs w:val="20"/>
                <w:lang w:eastAsia="es-MX"/>
              </w:rPr>
              <w:t>Anual</w:t>
            </w:r>
          </w:p>
        </w:tc>
        <w:tc>
          <w:tcPr>
            <w:tcW w:w="1204" w:type="dxa"/>
            <w:shd w:val="clear" w:color="auto" w:fill="auto"/>
            <w:vAlign w:val="center"/>
          </w:tcPr>
          <w:p w14:paraId="47A97195" w14:textId="77777777" w:rsidR="00072D11" w:rsidRPr="008915BE" w:rsidRDefault="00072D11" w:rsidP="00072D11">
            <w:pPr>
              <w:rPr>
                <w:rFonts w:ascii="Corbel" w:hAnsi="Corbel"/>
                <w:sz w:val="20"/>
                <w:szCs w:val="20"/>
                <w:lang w:eastAsia="es-MX"/>
              </w:rPr>
            </w:pPr>
            <w:r>
              <w:rPr>
                <w:rFonts w:ascii="Corbel" w:hAnsi="Corbel"/>
                <w:sz w:val="20"/>
                <w:szCs w:val="20"/>
                <w:lang w:eastAsia="es-MX"/>
              </w:rPr>
              <w:t>Economía</w:t>
            </w:r>
          </w:p>
        </w:tc>
        <w:tc>
          <w:tcPr>
            <w:tcW w:w="1494" w:type="dxa"/>
            <w:shd w:val="clear" w:color="auto" w:fill="auto"/>
            <w:vAlign w:val="center"/>
          </w:tcPr>
          <w:p w14:paraId="4A77368C" w14:textId="77777777" w:rsidR="00072D11" w:rsidRPr="008915BE" w:rsidRDefault="00072D11" w:rsidP="00072D11">
            <w:pPr>
              <w:rPr>
                <w:rFonts w:ascii="Corbel" w:hAnsi="Corbel"/>
                <w:sz w:val="20"/>
                <w:szCs w:val="20"/>
                <w:lang w:eastAsia="es-MX"/>
              </w:rPr>
            </w:pPr>
            <w:r w:rsidRPr="0027504A">
              <w:rPr>
                <w:rFonts w:ascii="Corbel" w:hAnsi="Corbel"/>
                <w:sz w:val="20"/>
                <w:szCs w:val="20"/>
                <w:lang w:eastAsia="es-MX"/>
              </w:rPr>
              <w:t>Informe financiero del municipio</w:t>
            </w:r>
          </w:p>
        </w:tc>
      </w:tr>
      <w:bookmarkEnd w:id="46"/>
    </w:tbl>
    <w:p w14:paraId="40C88A0B" w14:textId="77777777" w:rsidR="00B77E21" w:rsidRDefault="00B77E21" w:rsidP="00B77E21">
      <w:pPr>
        <w:spacing w:after="120"/>
        <w:jc w:val="both"/>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828"/>
        <w:gridCol w:w="5245"/>
        <w:gridCol w:w="1559"/>
      </w:tblGrid>
      <w:tr w:rsidR="00A6342E" w:rsidRPr="00AA544E" w14:paraId="28509129" w14:textId="77777777" w:rsidTr="002B4752">
        <w:trPr>
          <w:cantSplit/>
          <w:tblHeader/>
        </w:trPr>
        <w:tc>
          <w:tcPr>
            <w:tcW w:w="3828" w:type="dxa"/>
            <w:tcBorders>
              <w:bottom w:val="single" w:sz="4" w:space="0" w:color="A6A6A6"/>
            </w:tcBorders>
            <w:shd w:val="clear" w:color="auto" w:fill="DAEEF3" w:themeFill="accent5" w:themeFillTint="33"/>
            <w:vAlign w:val="center"/>
          </w:tcPr>
          <w:p w14:paraId="78539865" w14:textId="579ED452" w:rsidR="00A6342E" w:rsidRPr="00AA544E" w:rsidRDefault="00A6342E" w:rsidP="00A6342E">
            <w:pPr>
              <w:spacing w:after="120"/>
              <w:jc w:val="both"/>
              <w:rPr>
                <w:rFonts w:ascii="Corbel" w:hAnsi="Corbel" w:cs="Calibri"/>
                <w:b/>
                <w:bCs/>
                <w:sz w:val="20"/>
                <w:szCs w:val="20"/>
              </w:rPr>
            </w:pPr>
            <w:r w:rsidRPr="009D3766">
              <w:rPr>
                <w:rFonts w:ascii="Corbel" w:hAnsi="Corbel"/>
                <w:b/>
                <w:bCs/>
                <w:sz w:val="20"/>
                <w:szCs w:val="20"/>
                <w:lang w:eastAsia="es-MX"/>
              </w:rPr>
              <w:t>Iniciativas</w:t>
            </w:r>
          </w:p>
        </w:tc>
        <w:tc>
          <w:tcPr>
            <w:tcW w:w="5245" w:type="dxa"/>
            <w:tcBorders>
              <w:bottom w:val="single" w:sz="4" w:space="0" w:color="A6A6A6"/>
            </w:tcBorders>
            <w:shd w:val="clear" w:color="auto" w:fill="DAEEF3" w:themeFill="accent5" w:themeFillTint="33"/>
            <w:vAlign w:val="center"/>
          </w:tcPr>
          <w:p w14:paraId="3A0A411E" w14:textId="77777777" w:rsidR="00A6342E" w:rsidRPr="00AA544E" w:rsidRDefault="00A6342E" w:rsidP="00A6342E">
            <w:pPr>
              <w:spacing w:after="120"/>
              <w:jc w:val="both"/>
              <w:rPr>
                <w:rFonts w:ascii="Corbel" w:hAnsi="Corbel" w:cs="Calibri"/>
                <w:b/>
                <w:bCs/>
                <w:sz w:val="20"/>
                <w:szCs w:val="20"/>
              </w:rPr>
            </w:pPr>
            <w:r w:rsidRPr="00AA544E">
              <w:rPr>
                <w:rFonts w:ascii="Corbel" w:hAnsi="Corbel" w:cs="Calibri"/>
                <w:b/>
                <w:bCs/>
                <w:sz w:val="20"/>
                <w:szCs w:val="20"/>
              </w:rPr>
              <w:t>Nombre del indicador</w:t>
            </w:r>
          </w:p>
        </w:tc>
        <w:tc>
          <w:tcPr>
            <w:tcW w:w="1559" w:type="dxa"/>
            <w:tcBorders>
              <w:bottom w:val="single" w:sz="4" w:space="0" w:color="A6A6A6"/>
            </w:tcBorders>
            <w:shd w:val="clear" w:color="auto" w:fill="DAEEF3" w:themeFill="accent5" w:themeFillTint="33"/>
            <w:vAlign w:val="center"/>
          </w:tcPr>
          <w:p w14:paraId="3671016D" w14:textId="77777777" w:rsidR="00A6342E" w:rsidRPr="00AA544E" w:rsidRDefault="00A6342E" w:rsidP="00A6342E">
            <w:pPr>
              <w:spacing w:after="120"/>
              <w:jc w:val="both"/>
              <w:rPr>
                <w:rFonts w:ascii="Corbel" w:hAnsi="Corbel" w:cs="Calibri"/>
                <w:b/>
                <w:bCs/>
                <w:sz w:val="20"/>
                <w:szCs w:val="20"/>
              </w:rPr>
            </w:pPr>
            <w:r w:rsidRPr="00AA544E">
              <w:rPr>
                <w:rFonts w:ascii="Corbel" w:hAnsi="Corbel" w:cs="Calibri"/>
                <w:b/>
                <w:bCs/>
                <w:sz w:val="20"/>
                <w:szCs w:val="20"/>
              </w:rPr>
              <w:t>Metas</w:t>
            </w:r>
          </w:p>
        </w:tc>
      </w:tr>
      <w:tr w:rsidR="00A6342E" w:rsidRPr="009D3766" w14:paraId="3CCD5374" w14:textId="77777777" w:rsidTr="00B77E21">
        <w:trPr>
          <w:cantSplit/>
        </w:trPr>
        <w:tc>
          <w:tcPr>
            <w:tcW w:w="3828" w:type="dxa"/>
            <w:vMerge w:val="restart"/>
            <w:shd w:val="clear" w:color="auto" w:fill="auto"/>
            <w:vAlign w:val="center"/>
          </w:tcPr>
          <w:p w14:paraId="2627EF3C" w14:textId="6493D136" w:rsidR="00A6342E" w:rsidRPr="009D3766" w:rsidRDefault="00A6342E" w:rsidP="00A6342E">
            <w:pPr>
              <w:rPr>
                <w:rFonts w:ascii="Corbel" w:hAnsi="Corbel"/>
                <w:sz w:val="20"/>
                <w:szCs w:val="20"/>
                <w:lang w:eastAsia="es-MX"/>
              </w:rPr>
            </w:pPr>
            <w:r w:rsidRPr="00072D11">
              <w:rPr>
                <w:rFonts w:ascii="Corbel" w:hAnsi="Corbel" w:cstheme="minorHAnsi"/>
                <w:sz w:val="20"/>
                <w:szCs w:val="20"/>
              </w:rPr>
              <w:t>Capacitación Comunitaria en Eficiencia energética y autoconsumo con implementación en hogares e instituciones de la comuna de JF</w:t>
            </w:r>
          </w:p>
        </w:tc>
        <w:tc>
          <w:tcPr>
            <w:tcW w:w="5245" w:type="dxa"/>
            <w:shd w:val="clear" w:color="auto" w:fill="auto"/>
            <w:vAlign w:val="center"/>
          </w:tcPr>
          <w:p w14:paraId="651194FB" w14:textId="259773A3" w:rsidR="00A6342E" w:rsidRPr="009D3766" w:rsidRDefault="00A6342E" w:rsidP="00A6342E">
            <w:pPr>
              <w:rPr>
                <w:rFonts w:ascii="Corbel" w:hAnsi="Corbel"/>
                <w:sz w:val="20"/>
                <w:szCs w:val="20"/>
                <w:lang w:eastAsia="es-MX"/>
              </w:rPr>
            </w:pPr>
            <w:r w:rsidRPr="00072D11">
              <w:rPr>
                <w:rFonts w:ascii="Corbel" w:hAnsi="Corbel" w:cstheme="minorHAnsi"/>
                <w:sz w:val="20"/>
                <w:szCs w:val="20"/>
              </w:rPr>
              <w:t>Cantidad de hogares e instituciones capacitados y participantes en el programa</w:t>
            </w:r>
          </w:p>
        </w:tc>
        <w:tc>
          <w:tcPr>
            <w:tcW w:w="1559" w:type="dxa"/>
            <w:shd w:val="clear" w:color="auto" w:fill="auto"/>
            <w:vAlign w:val="center"/>
          </w:tcPr>
          <w:p w14:paraId="6E8D4642"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60%</w:t>
            </w:r>
          </w:p>
        </w:tc>
      </w:tr>
      <w:tr w:rsidR="00A6342E" w:rsidRPr="009D3766" w14:paraId="7D733586" w14:textId="77777777" w:rsidTr="00B77E21">
        <w:trPr>
          <w:cantSplit/>
        </w:trPr>
        <w:tc>
          <w:tcPr>
            <w:tcW w:w="3828" w:type="dxa"/>
            <w:vMerge/>
            <w:shd w:val="clear" w:color="auto" w:fill="auto"/>
            <w:vAlign w:val="center"/>
          </w:tcPr>
          <w:p w14:paraId="2C075E30"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31B51122"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Porcentaje de disminución en costos energéticos comunitarios</w:t>
            </w:r>
          </w:p>
        </w:tc>
        <w:tc>
          <w:tcPr>
            <w:tcW w:w="1559" w:type="dxa"/>
            <w:shd w:val="clear" w:color="auto" w:fill="auto"/>
            <w:vAlign w:val="center"/>
          </w:tcPr>
          <w:p w14:paraId="0A5F19F3"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20%</w:t>
            </w:r>
          </w:p>
        </w:tc>
      </w:tr>
      <w:tr w:rsidR="00A6342E" w:rsidRPr="009D3766" w14:paraId="18F1EFF6" w14:textId="77777777" w:rsidTr="00B77E21">
        <w:trPr>
          <w:cantSplit/>
        </w:trPr>
        <w:tc>
          <w:tcPr>
            <w:tcW w:w="3828" w:type="dxa"/>
            <w:vMerge/>
            <w:shd w:val="clear" w:color="auto" w:fill="auto"/>
            <w:vAlign w:val="center"/>
          </w:tcPr>
          <w:p w14:paraId="47D94300"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74EC316F"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Nivel de satisfacción de los participantes</w:t>
            </w:r>
          </w:p>
        </w:tc>
        <w:tc>
          <w:tcPr>
            <w:tcW w:w="1559" w:type="dxa"/>
            <w:shd w:val="clear" w:color="auto" w:fill="auto"/>
            <w:vAlign w:val="center"/>
          </w:tcPr>
          <w:p w14:paraId="243178BF"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80%</w:t>
            </w:r>
          </w:p>
        </w:tc>
      </w:tr>
      <w:tr w:rsidR="00A6342E" w:rsidRPr="009D3766" w14:paraId="182D2D38" w14:textId="77777777" w:rsidTr="00B77E21">
        <w:trPr>
          <w:cantSplit/>
        </w:trPr>
        <w:tc>
          <w:tcPr>
            <w:tcW w:w="3828" w:type="dxa"/>
            <w:vMerge w:val="restart"/>
            <w:shd w:val="clear" w:color="auto" w:fill="auto"/>
            <w:vAlign w:val="center"/>
          </w:tcPr>
          <w:p w14:paraId="148F692A"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Microred de Energía Renovable para el Archipiélago (Etapa de Prefactibilidad)</w:t>
            </w:r>
          </w:p>
        </w:tc>
        <w:tc>
          <w:tcPr>
            <w:tcW w:w="5245" w:type="dxa"/>
            <w:shd w:val="clear" w:color="auto" w:fill="auto"/>
            <w:vAlign w:val="center"/>
          </w:tcPr>
          <w:p w14:paraId="5CC23DF5" w14:textId="06119B9F" w:rsidR="00A6342E" w:rsidRPr="009D3766" w:rsidRDefault="00A6342E" w:rsidP="00A6342E">
            <w:pPr>
              <w:rPr>
                <w:rFonts w:ascii="Corbel" w:hAnsi="Corbel"/>
                <w:sz w:val="20"/>
                <w:szCs w:val="20"/>
                <w:lang w:eastAsia="es-MX"/>
              </w:rPr>
            </w:pPr>
            <w:r w:rsidRPr="00FC61FC">
              <w:rPr>
                <w:rFonts w:ascii="Corbel" w:hAnsi="Corbel" w:cstheme="minorHAnsi"/>
                <w:sz w:val="20"/>
                <w:szCs w:val="20"/>
              </w:rPr>
              <w:t>Potencial energético renovable evaluado para la micro</w:t>
            </w:r>
            <w:r>
              <w:rPr>
                <w:rFonts w:ascii="Corbel" w:hAnsi="Corbel" w:cstheme="minorHAnsi"/>
                <w:sz w:val="20"/>
                <w:szCs w:val="20"/>
              </w:rPr>
              <w:t xml:space="preserve"> </w:t>
            </w:r>
            <w:r w:rsidRPr="00FC61FC">
              <w:rPr>
                <w:rFonts w:ascii="Corbel" w:hAnsi="Corbel" w:cstheme="minorHAnsi"/>
                <w:sz w:val="20"/>
                <w:szCs w:val="20"/>
              </w:rPr>
              <w:t>red</w:t>
            </w:r>
          </w:p>
        </w:tc>
        <w:tc>
          <w:tcPr>
            <w:tcW w:w="1559" w:type="dxa"/>
            <w:shd w:val="clear" w:color="auto" w:fill="auto"/>
            <w:vAlign w:val="center"/>
          </w:tcPr>
          <w:p w14:paraId="22CFC7B5"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Ejecutado</w:t>
            </w:r>
          </w:p>
        </w:tc>
      </w:tr>
      <w:tr w:rsidR="00A6342E" w:rsidRPr="009D3766" w14:paraId="1EDBFBAB" w14:textId="77777777" w:rsidTr="00B77E21">
        <w:trPr>
          <w:cantSplit/>
        </w:trPr>
        <w:tc>
          <w:tcPr>
            <w:tcW w:w="3828" w:type="dxa"/>
            <w:vMerge/>
            <w:shd w:val="clear" w:color="auto" w:fill="auto"/>
            <w:vAlign w:val="center"/>
          </w:tcPr>
          <w:p w14:paraId="182C753E"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7C9A9254"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Costo de implementación estimado para la micro red</w:t>
            </w:r>
          </w:p>
        </w:tc>
        <w:tc>
          <w:tcPr>
            <w:tcW w:w="1559" w:type="dxa"/>
            <w:shd w:val="clear" w:color="auto" w:fill="auto"/>
            <w:vAlign w:val="center"/>
          </w:tcPr>
          <w:p w14:paraId="50EC934E"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Ejecutado</w:t>
            </w:r>
          </w:p>
        </w:tc>
      </w:tr>
      <w:tr w:rsidR="00A6342E" w:rsidRPr="009D3766" w14:paraId="6405F6F7" w14:textId="77777777" w:rsidTr="00B77E21">
        <w:trPr>
          <w:cantSplit/>
        </w:trPr>
        <w:tc>
          <w:tcPr>
            <w:tcW w:w="3828" w:type="dxa"/>
            <w:vMerge/>
            <w:shd w:val="clear" w:color="auto" w:fill="auto"/>
            <w:vAlign w:val="center"/>
          </w:tcPr>
          <w:p w14:paraId="78528AE9"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11A80AE7"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Tiempo estimado de recuperación de la inversión</w:t>
            </w:r>
          </w:p>
        </w:tc>
        <w:tc>
          <w:tcPr>
            <w:tcW w:w="1559" w:type="dxa"/>
            <w:shd w:val="clear" w:color="auto" w:fill="auto"/>
            <w:vAlign w:val="center"/>
          </w:tcPr>
          <w:p w14:paraId="76B6F5F0"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Ejecutado</w:t>
            </w:r>
          </w:p>
        </w:tc>
      </w:tr>
      <w:tr w:rsidR="00A6342E" w:rsidRPr="009D3766" w14:paraId="50B45854" w14:textId="77777777" w:rsidTr="00B77E21">
        <w:trPr>
          <w:cantSplit/>
        </w:trPr>
        <w:tc>
          <w:tcPr>
            <w:tcW w:w="3828" w:type="dxa"/>
            <w:vMerge w:val="restart"/>
            <w:shd w:val="clear" w:color="auto" w:fill="auto"/>
            <w:vAlign w:val="center"/>
          </w:tcPr>
          <w:p w14:paraId="53E04875"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Recambio de Luminarias Públicas por Luminarias de Energía Renovable</w:t>
            </w:r>
          </w:p>
        </w:tc>
        <w:tc>
          <w:tcPr>
            <w:tcW w:w="5245" w:type="dxa"/>
            <w:shd w:val="clear" w:color="auto" w:fill="auto"/>
            <w:vAlign w:val="center"/>
          </w:tcPr>
          <w:p w14:paraId="5E488B77"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Porcentaje de luminarias reemplazadas</w:t>
            </w:r>
          </w:p>
        </w:tc>
        <w:tc>
          <w:tcPr>
            <w:tcW w:w="1559" w:type="dxa"/>
            <w:shd w:val="clear" w:color="auto" w:fill="auto"/>
            <w:vAlign w:val="center"/>
          </w:tcPr>
          <w:p w14:paraId="201B41B4"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9D3766" w14:paraId="073F4D29" w14:textId="77777777" w:rsidTr="00B77E21">
        <w:trPr>
          <w:cantSplit/>
        </w:trPr>
        <w:tc>
          <w:tcPr>
            <w:tcW w:w="3828" w:type="dxa"/>
            <w:vMerge/>
            <w:shd w:val="clear" w:color="auto" w:fill="auto"/>
            <w:vAlign w:val="center"/>
          </w:tcPr>
          <w:p w14:paraId="31AD625D" w14:textId="77777777" w:rsidR="00A6342E" w:rsidRPr="009D3766" w:rsidRDefault="00A6342E" w:rsidP="00A6342E">
            <w:pPr>
              <w:rPr>
                <w:rFonts w:ascii="Corbel" w:hAnsi="Corbel"/>
                <w:sz w:val="20"/>
                <w:szCs w:val="20"/>
                <w:lang w:eastAsia="es-MX"/>
              </w:rPr>
            </w:pPr>
          </w:p>
        </w:tc>
        <w:tc>
          <w:tcPr>
            <w:tcW w:w="5245" w:type="dxa"/>
            <w:shd w:val="clear" w:color="auto" w:fill="auto"/>
            <w:vAlign w:val="center"/>
          </w:tcPr>
          <w:p w14:paraId="63A34713" w14:textId="77777777" w:rsidR="00A6342E" w:rsidRPr="009D3766" w:rsidRDefault="00A6342E" w:rsidP="00A6342E">
            <w:pPr>
              <w:rPr>
                <w:rFonts w:ascii="Corbel" w:hAnsi="Corbel"/>
                <w:sz w:val="20"/>
                <w:szCs w:val="20"/>
                <w:lang w:eastAsia="es-MX"/>
              </w:rPr>
            </w:pPr>
            <w:r w:rsidRPr="00FC61FC">
              <w:rPr>
                <w:rFonts w:ascii="Corbel" w:hAnsi="Corbel" w:cstheme="minorHAnsi"/>
                <w:sz w:val="20"/>
                <w:szCs w:val="20"/>
              </w:rPr>
              <w:t>Reducción costo anual operativo del sistema de iluminación pública</w:t>
            </w:r>
          </w:p>
        </w:tc>
        <w:tc>
          <w:tcPr>
            <w:tcW w:w="1559" w:type="dxa"/>
            <w:shd w:val="clear" w:color="auto" w:fill="auto"/>
            <w:vAlign w:val="center"/>
          </w:tcPr>
          <w:p w14:paraId="09EA9413" w14:textId="77777777" w:rsidR="00A6342E" w:rsidRPr="009D3766" w:rsidRDefault="00A6342E" w:rsidP="00A6342E">
            <w:pPr>
              <w:jc w:val="center"/>
              <w:rPr>
                <w:rFonts w:ascii="Corbel" w:hAnsi="Corbel"/>
                <w:sz w:val="20"/>
                <w:szCs w:val="20"/>
                <w:lang w:eastAsia="es-MX"/>
              </w:rPr>
            </w:pPr>
            <w:r>
              <w:rPr>
                <w:rFonts w:ascii="Corbel" w:hAnsi="Corbel"/>
                <w:sz w:val="20"/>
                <w:szCs w:val="20"/>
                <w:lang w:eastAsia="es-MX"/>
              </w:rPr>
              <w:t>60%</w:t>
            </w:r>
          </w:p>
        </w:tc>
      </w:tr>
    </w:tbl>
    <w:p w14:paraId="6EFB0E36" w14:textId="77777777" w:rsidR="001F113A" w:rsidRDefault="001F113A" w:rsidP="00FB72DD">
      <w:pPr>
        <w:spacing w:after="120"/>
        <w:jc w:val="both"/>
        <w:rPr>
          <w:rFonts w:ascii="Corbel" w:hAnsi="Corbel" w:cs="Calibri"/>
          <w:bCs/>
          <w:sz w:val="22"/>
          <w:szCs w:val="22"/>
        </w:rPr>
      </w:pPr>
    </w:p>
    <w:p w14:paraId="58DCFA40" w14:textId="30793B99" w:rsidR="00FB72DD" w:rsidRDefault="00FB72DD">
      <w:pPr>
        <w:rPr>
          <w:rFonts w:ascii="Corbel" w:hAnsi="Corbel" w:cs="Calibri"/>
          <w:bCs/>
          <w:sz w:val="22"/>
          <w:szCs w:val="22"/>
        </w:rPr>
      </w:pPr>
      <w:r>
        <w:rPr>
          <w:rFonts w:ascii="Corbel" w:hAnsi="Corbel" w:cs="Calibri"/>
          <w:bCs/>
          <w:sz w:val="22"/>
          <w:szCs w:val="22"/>
        </w:rPr>
        <w:br w:type="page"/>
      </w:r>
    </w:p>
    <w:p w14:paraId="67D0DBF2" w14:textId="51207C84" w:rsidR="00FB72DD" w:rsidRPr="00FB72DD" w:rsidRDefault="00FB72DD">
      <w:pPr>
        <w:pStyle w:val="Prrafodelista"/>
        <w:numPr>
          <w:ilvl w:val="0"/>
          <w:numId w:val="43"/>
        </w:numPr>
        <w:spacing w:after="120"/>
        <w:jc w:val="both"/>
        <w:rPr>
          <w:rFonts w:ascii="Corbel" w:hAnsi="Corbel" w:cs="Calibri"/>
          <w:b/>
          <w:sz w:val="24"/>
          <w:szCs w:val="24"/>
        </w:rPr>
      </w:pPr>
      <w:bookmarkStart w:id="47" w:name="_Hlk188545636"/>
      <w:r>
        <w:rPr>
          <w:rFonts w:ascii="Corbel" w:hAnsi="Corbel" w:cs="Calibri"/>
          <w:b/>
          <w:sz w:val="24"/>
          <w:szCs w:val="24"/>
        </w:rPr>
        <w:lastRenderedPageBreak/>
        <w:t xml:space="preserve">Indicadores de </w:t>
      </w:r>
      <w:r w:rsidRPr="00FB72DD">
        <w:rPr>
          <w:rFonts w:ascii="Corbel" w:hAnsi="Corbel" w:cs="Calibri"/>
          <w:b/>
          <w:sz w:val="24"/>
          <w:szCs w:val="24"/>
        </w:rPr>
        <w:t>Sistema Productivo</w:t>
      </w:r>
    </w:p>
    <w:p w14:paraId="5292CF5F" w14:textId="77777777" w:rsidR="00FB72DD" w:rsidRPr="00FB72DD" w:rsidRDefault="00FB72DD" w:rsidP="00FB72DD">
      <w:pPr>
        <w:spacing w:after="120"/>
        <w:jc w:val="both"/>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004"/>
        <w:gridCol w:w="1804"/>
        <w:gridCol w:w="1800"/>
        <w:gridCol w:w="1070"/>
        <w:gridCol w:w="1470"/>
        <w:gridCol w:w="1087"/>
        <w:gridCol w:w="1398"/>
      </w:tblGrid>
      <w:tr w:rsidR="00D826B3" w:rsidRPr="001F113A" w14:paraId="219AA169" w14:textId="77777777" w:rsidTr="00E5096D">
        <w:trPr>
          <w:cantSplit/>
          <w:tblHeader/>
        </w:trPr>
        <w:tc>
          <w:tcPr>
            <w:tcW w:w="2004" w:type="dxa"/>
            <w:tcBorders>
              <w:bottom w:val="single" w:sz="4" w:space="0" w:color="A6A6A6"/>
            </w:tcBorders>
            <w:shd w:val="clear" w:color="auto" w:fill="DAEEF3" w:themeFill="accent5" w:themeFillTint="33"/>
            <w:vAlign w:val="center"/>
          </w:tcPr>
          <w:p w14:paraId="27DCB032"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Lineamiento, objetivo, iniciativa</w:t>
            </w:r>
          </w:p>
        </w:tc>
        <w:tc>
          <w:tcPr>
            <w:tcW w:w="1804" w:type="dxa"/>
            <w:tcBorders>
              <w:bottom w:val="single" w:sz="4" w:space="0" w:color="A6A6A6"/>
            </w:tcBorders>
            <w:shd w:val="clear" w:color="auto" w:fill="DAEEF3" w:themeFill="accent5" w:themeFillTint="33"/>
            <w:vAlign w:val="center"/>
          </w:tcPr>
          <w:p w14:paraId="586040A9"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Nombre del indicador</w:t>
            </w:r>
          </w:p>
        </w:tc>
        <w:tc>
          <w:tcPr>
            <w:tcW w:w="1800" w:type="dxa"/>
            <w:tcBorders>
              <w:bottom w:val="single" w:sz="4" w:space="0" w:color="A6A6A6"/>
            </w:tcBorders>
            <w:shd w:val="clear" w:color="auto" w:fill="DAEEF3" w:themeFill="accent5" w:themeFillTint="33"/>
            <w:vAlign w:val="center"/>
          </w:tcPr>
          <w:p w14:paraId="7F9D6CB5"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Fórmula de cálculo</w:t>
            </w:r>
          </w:p>
        </w:tc>
        <w:tc>
          <w:tcPr>
            <w:tcW w:w="1070" w:type="dxa"/>
            <w:tcBorders>
              <w:bottom w:val="single" w:sz="4" w:space="0" w:color="A6A6A6"/>
            </w:tcBorders>
            <w:shd w:val="clear" w:color="auto" w:fill="DAEEF3" w:themeFill="accent5" w:themeFillTint="33"/>
            <w:vAlign w:val="center"/>
          </w:tcPr>
          <w:p w14:paraId="5560495F"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Unidad de medida</w:t>
            </w:r>
          </w:p>
        </w:tc>
        <w:tc>
          <w:tcPr>
            <w:tcW w:w="1470" w:type="dxa"/>
            <w:tcBorders>
              <w:bottom w:val="single" w:sz="4" w:space="0" w:color="A6A6A6"/>
            </w:tcBorders>
            <w:shd w:val="clear" w:color="auto" w:fill="DAEEF3" w:themeFill="accent5" w:themeFillTint="33"/>
            <w:vAlign w:val="center"/>
          </w:tcPr>
          <w:p w14:paraId="69EBB7D2"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Periodicidad</w:t>
            </w:r>
          </w:p>
        </w:tc>
        <w:tc>
          <w:tcPr>
            <w:tcW w:w="1087" w:type="dxa"/>
            <w:tcBorders>
              <w:bottom w:val="single" w:sz="4" w:space="0" w:color="A6A6A6"/>
            </w:tcBorders>
            <w:shd w:val="clear" w:color="auto" w:fill="DAEEF3" w:themeFill="accent5" w:themeFillTint="33"/>
            <w:vAlign w:val="center"/>
          </w:tcPr>
          <w:p w14:paraId="12F7EC3A"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Dimensión</w:t>
            </w:r>
          </w:p>
        </w:tc>
        <w:tc>
          <w:tcPr>
            <w:tcW w:w="1398" w:type="dxa"/>
            <w:tcBorders>
              <w:bottom w:val="single" w:sz="4" w:space="0" w:color="A6A6A6"/>
            </w:tcBorders>
            <w:shd w:val="clear" w:color="auto" w:fill="DAEEF3" w:themeFill="accent5" w:themeFillTint="33"/>
            <w:vAlign w:val="center"/>
          </w:tcPr>
          <w:p w14:paraId="4C2E26FD"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Fuentes de información / Responsable</w:t>
            </w:r>
          </w:p>
        </w:tc>
      </w:tr>
      <w:tr w:rsidR="00D826B3" w:rsidRPr="001F113A" w14:paraId="4AD209EC" w14:textId="77777777" w:rsidTr="00E5096D">
        <w:trPr>
          <w:cantSplit/>
        </w:trPr>
        <w:tc>
          <w:tcPr>
            <w:tcW w:w="2004" w:type="dxa"/>
            <w:tcBorders>
              <w:top w:val="single" w:sz="4" w:space="0" w:color="A6A6A6"/>
              <w:right w:val="nil"/>
            </w:tcBorders>
            <w:shd w:val="clear" w:color="auto" w:fill="DAEEF3" w:themeFill="accent5" w:themeFillTint="33"/>
            <w:vAlign w:val="center"/>
            <w:hideMark/>
          </w:tcPr>
          <w:p w14:paraId="442F0965" w14:textId="77777777" w:rsidR="00D826B3" w:rsidRPr="001F113A" w:rsidRDefault="00D826B3" w:rsidP="009F6370">
            <w:pPr>
              <w:rPr>
                <w:rFonts w:ascii="Corbel" w:hAnsi="Corbel"/>
                <w:b/>
                <w:bCs/>
                <w:sz w:val="20"/>
                <w:szCs w:val="20"/>
                <w:lang w:eastAsia="es-MX"/>
              </w:rPr>
            </w:pPr>
            <w:r w:rsidRPr="001F113A">
              <w:rPr>
                <w:rFonts w:ascii="Corbel" w:hAnsi="Corbel"/>
                <w:b/>
                <w:bCs/>
                <w:sz w:val="20"/>
                <w:szCs w:val="20"/>
                <w:lang w:eastAsia="es-MX"/>
              </w:rPr>
              <w:t>Lineamiento</w:t>
            </w:r>
          </w:p>
        </w:tc>
        <w:tc>
          <w:tcPr>
            <w:tcW w:w="1804" w:type="dxa"/>
            <w:tcBorders>
              <w:top w:val="single" w:sz="4" w:space="0" w:color="A6A6A6"/>
              <w:left w:val="nil"/>
              <w:right w:val="nil"/>
            </w:tcBorders>
            <w:shd w:val="clear" w:color="auto" w:fill="DAEEF3" w:themeFill="accent5" w:themeFillTint="33"/>
            <w:vAlign w:val="center"/>
          </w:tcPr>
          <w:p w14:paraId="5B882FC5" w14:textId="77777777" w:rsidR="00D826B3" w:rsidRPr="001F113A" w:rsidRDefault="00D826B3" w:rsidP="009F6370">
            <w:pPr>
              <w:rPr>
                <w:rFonts w:ascii="Corbel" w:hAnsi="Corbel"/>
                <w:b/>
                <w:bCs/>
                <w:sz w:val="20"/>
                <w:szCs w:val="20"/>
                <w:lang w:eastAsia="es-MX"/>
              </w:rPr>
            </w:pPr>
          </w:p>
        </w:tc>
        <w:tc>
          <w:tcPr>
            <w:tcW w:w="1800" w:type="dxa"/>
            <w:tcBorders>
              <w:top w:val="single" w:sz="4" w:space="0" w:color="A6A6A6"/>
              <w:left w:val="nil"/>
              <w:right w:val="nil"/>
            </w:tcBorders>
            <w:shd w:val="clear" w:color="auto" w:fill="DAEEF3" w:themeFill="accent5" w:themeFillTint="33"/>
            <w:vAlign w:val="center"/>
          </w:tcPr>
          <w:p w14:paraId="129D8EBB" w14:textId="77777777" w:rsidR="00D826B3" w:rsidRPr="001F113A" w:rsidRDefault="00D826B3" w:rsidP="009F6370">
            <w:pPr>
              <w:rPr>
                <w:rFonts w:ascii="Corbel" w:hAnsi="Corbel"/>
                <w:b/>
                <w:bCs/>
                <w:sz w:val="20"/>
                <w:szCs w:val="20"/>
                <w:lang w:eastAsia="es-MX"/>
              </w:rPr>
            </w:pPr>
          </w:p>
        </w:tc>
        <w:tc>
          <w:tcPr>
            <w:tcW w:w="1070" w:type="dxa"/>
            <w:tcBorders>
              <w:top w:val="single" w:sz="4" w:space="0" w:color="A6A6A6"/>
              <w:left w:val="nil"/>
              <w:right w:val="nil"/>
            </w:tcBorders>
            <w:shd w:val="clear" w:color="auto" w:fill="DAEEF3" w:themeFill="accent5" w:themeFillTint="33"/>
            <w:vAlign w:val="center"/>
          </w:tcPr>
          <w:p w14:paraId="41796091" w14:textId="77777777" w:rsidR="00D826B3" w:rsidRPr="001F113A" w:rsidRDefault="00D826B3" w:rsidP="009F6370">
            <w:pPr>
              <w:rPr>
                <w:rFonts w:ascii="Corbel" w:hAnsi="Corbel"/>
                <w:b/>
                <w:bCs/>
                <w:sz w:val="20"/>
                <w:szCs w:val="20"/>
                <w:lang w:eastAsia="es-MX"/>
              </w:rPr>
            </w:pPr>
          </w:p>
        </w:tc>
        <w:tc>
          <w:tcPr>
            <w:tcW w:w="1470" w:type="dxa"/>
            <w:tcBorders>
              <w:top w:val="single" w:sz="4" w:space="0" w:color="A6A6A6"/>
              <w:left w:val="nil"/>
              <w:right w:val="nil"/>
            </w:tcBorders>
            <w:shd w:val="clear" w:color="auto" w:fill="DAEEF3" w:themeFill="accent5" w:themeFillTint="33"/>
            <w:vAlign w:val="center"/>
          </w:tcPr>
          <w:p w14:paraId="687A8333" w14:textId="77777777" w:rsidR="00D826B3" w:rsidRPr="001F113A" w:rsidRDefault="00D826B3" w:rsidP="009F6370">
            <w:pPr>
              <w:rPr>
                <w:rFonts w:ascii="Corbel" w:hAnsi="Corbel"/>
                <w:b/>
                <w:bCs/>
                <w:sz w:val="20"/>
                <w:szCs w:val="20"/>
                <w:lang w:eastAsia="es-MX"/>
              </w:rPr>
            </w:pPr>
          </w:p>
        </w:tc>
        <w:tc>
          <w:tcPr>
            <w:tcW w:w="1087" w:type="dxa"/>
            <w:tcBorders>
              <w:top w:val="single" w:sz="4" w:space="0" w:color="A6A6A6"/>
              <w:left w:val="nil"/>
              <w:right w:val="nil"/>
            </w:tcBorders>
            <w:shd w:val="clear" w:color="auto" w:fill="DAEEF3" w:themeFill="accent5" w:themeFillTint="33"/>
            <w:vAlign w:val="center"/>
          </w:tcPr>
          <w:p w14:paraId="3F082447" w14:textId="77777777" w:rsidR="00D826B3" w:rsidRPr="001F113A" w:rsidRDefault="00D826B3" w:rsidP="009F6370">
            <w:pPr>
              <w:rPr>
                <w:rFonts w:ascii="Corbel" w:hAnsi="Corbel"/>
                <w:b/>
                <w:bCs/>
                <w:sz w:val="20"/>
                <w:szCs w:val="20"/>
                <w:lang w:eastAsia="es-MX"/>
              </w:rPr>
            </w:pPr>
          </w:p>
        </w:tc>
        <w:tc>
          <w:tcPr>
            <w:tcW w:w="1398" w:type="dxa"/>
            <w:tcBorders>
              <w:top w:val="single" w:sz="4" w:space="0" w:color="A6A6A6"/>
              <w:left w:val="nil"/>
            </w:tcBorders>
            <w:shd w:val="clear" w:color="auto" w:fill="DAEEF3" w:themeFill="accent5" w:themeFillTint="33"/>
            <w:vAlign w:val="center"/>
          </w:tcPr>
          <w:p w14:paraId="36648F16" w14:textId="77777777" w:rsidR="00D826B3" w:rsidRPr="001F113A" w:rsidRDefault="00D826B3" w:rsidP="009F6370">
            <w:pPr>
              <w:rPr>
                <w:rFonts w:ascii="Corbel" w:hAnsi="Corbel"/>
                <w:b/>
                <w:bCs/>
                <w:sz w:val="20"/>
                <w:szCs w:val="20"/>
                <w:lang w:eastAsia="es-MX"/>
              </w:rPr>
            </w:pPr>
          </w:p>
        </w:tc>
      </w:tr>
      <w:tr w:rsidR="00663225" w:rsidRPr="001F113A" w14:paraId="4EC2FE6D" w14:textId="77777777" w:rsidTr="00E5096D">
        <w:trPr>
          <w:cantSplit/>
        </w:trPr>
        <w:tc>
          <w:tcPr>
            <w:tcW w:w="2004" w:type="dxa"/>
            <w:shd w:val="clear" w:color="auto" w:fill="auto"/>
            <w:vAlign w:val="center"/>
          </w:tcPr>
          <w:p w14:paraId="76D36EC9" w14:textId="4709EA19" w:rsidR="00663225" w:rsidRPr="001F113A" w:rsidRDefault="00663225" w:rsidP="00663225">
            <w:pPr>
              <w:rPr>
                <w:rFonts w:ascii="Corbel" w:hAnsi="Corbel"/>
                <w:sz w:val="20"/>
                <w:szCs w:val="20"/>
                <w:lang w:eastAsia="es-MX"/>
              </w:rPr>
            </w:pPr>
            <w:r w:rsidRPr="001F113A">
              <w:rPr>
                <w:rFonts w:ascii="Corbel" w:hAnsi="Corbel"/>
                <w:sz w:val="20"/>
                <w:szCs w:val="20"/>
                <w:lang w:eastAsia="es-MX"/>
              </w:rPr>
              <w:t xml:space="preserve">Una economía local consolidando actividades económicas sostenibles y de valor agregado basadas en la riqueza natural de su </w:t>
            </w:r>
            <w:proofErr w:type="spellStart"/>
            <w:r w:rsidRPr="001F113A">
              <w:rPr>
                <w:rFonts w:ascii="Corbel" w:hAnsi="Corbel"/>
                <w:sz w:val="20"/>
                <w:szCs w:val="20"/>
                <w:lang w:eastAsia="es-MX"/>
              </w:rPr>
              <w:t>maritorio</w:t>
            </w:r>
            <w:proofErr w:type="spellEnd"/>
            <w:r w:rsidRPr="001F113A">
              <w:rPr>
                <w:rFonts w:ascii="Corbel" w:hAnsi="Corbel"/>
                <w:sz w:val="20"/>
                <w:szCs w:val="20"/>
                <w:lang w:eastAsia="es-MX"/>
              </w:rPr>
              <w:t>.</w:t>
            </w:r>
          </w:p>
        </w:tc>
        <w:tc>
          <w:tcPr>
            <w:tcW w:w="1804" w:type="dxa"/>
            <w:shd w:val="clear" w:color="auto" w:fill="auto"/>
            <w:vAlign w:val="center"/>
          </w:tcPr>
          <w:p w14:paraId="284DFCDF" w14:textId="38CF56CC" w:rsidR="00663225" w:rsidRPr="001F113A" w:rsidRDefault="00663225" w:rsidP="00663225">
            <w:pPr>
              <w:rPr>
                <w:rFonts w:ascii="Corbel" w:hAnsi="Corbel"/>
                <w:sz w:val="20"/>
                <w:szCs w:val="20"/>
                <w:lang w:eastAsia="es-MX"/>
              </w:rPr>
            </w:pPr>
            <w:r w:rsidRPr="001F113A">
              <w:rPr>
                <w:rFonts w:ascii="Corbel" w:hAnsi="Corbel"/>
                <w:sz w:val="20"/>
                <w:szCs w:val="20"/>
                <w:lang w:eastAsia="es-MX"/>
              </w:rPr>
              <w:t>Variación en diversificación productiva</w:t>
            </w:r>
          </w:p>
        </w:tc>
        <w:tc>
          <w:tcPr>
            <w:tcW w:w="1800" w:type="dxa"/>
            <w:shd w:val="clear" w:color="auto" w:fill="auto"/>
            <w:vAlign w:val="center"/>
          </w:tcPr>
          <w:p w14:paraId="52EAC78F" w14:textId="6F04E109" w:rsidR="00663225" w:rsidRPr="001F113A" w:rsidRDefault="00663225" w:rsidP="00663225">
            <w:pPr>
              <w:rPr>
                <w:rFonts w:ascii="Corbel" w:hAnsi="Corbel"/>
                <w:sz w:val="20"/>
                <w:szCs w:val="20"/>
              </w:rPr>
            </w:pPr>
            <w:r w:rsidRPr="001F113A">
              <w:rPr>
                <w:rFonts w:ascii="Corbel" w:hAnsi="Corbel"/>
                <w:sz w:val="20"/>
                <w:szCs w:val="20"/>
                <w:lang w:eastAsia="es-MX"/>
              </w:rPr>
              <w:t>((Participación en las ventas actividades emergentes t</w:t>
            </w:r>
            <w:r w:rsidRPr="001F113A">
              <w:rPr>
                <w:rFonts w:ascii="Corbel" w:hAnsi="Corbel"/>
                <w:sz w:val="20"/>
                <w:szCs w:val="20"/>
                <w:vertAlign w:val="subscript"/>
                <w:lang w:eastAsia="es-MX"/>
              </w:rPr>
              <w:t>1</w:t>
            </w:r>
            <w:r w:rsidRPr="001F113A">
              <w:rPr>
                <w:rFonts w:ascii="Corbel" w:hAnsi="Corbel"/>
                <w:sz w:val="20"/>
                <w:szCs w:val="20"/>
                <w:lang w:eastAsia="es-MX"/>
              </w:rPr>
              <w:t xml:space="preserve"> – Participación en las ventas actividades emergentes t</w:t>
            </w:r>
            <w:r w:rsidRPr="001F113A">
              <w:rPr>
                <w:rFonts w:ascii="Corbel" w:hAnsi="Corbel"/>
                <w:sz w:val="20"/>
                <w:szCs w:val="20"/>
                <w:vertAlign w:val="subscript"/>
                <w:lang w:eastAsia="es-MX"/>
              </w:rPr>
              <w:t>0</w:t>
            </w:r>
            <w:r w:rsidRPr="001F113A">
              <w:rPr>
                <w:rFonts w:ascii="Corbel" w:hAnsi="Corbel"/>
                <w:sz w:val="20"/>
                <w:szCs w:val="20"/>
                <w:lang w:eastAsia="es-MX"/>
              </w:rPr>
              <w:t>) / Participación en las ventas actividades emergentes t</w:t>
            </w:r>
            <w:r w:rsidRPr="001F113A">
              <w:rPr>
                <w:rFonts w:ascii="Corbel" w:hAnsi="Corbel"/>
                <w:sz w:val="20"/>
                <w:szCs w:val="20"/>
                <w:vertAlign w:val="subscript"/>
                <w:lang w:eastAsia="es-MX"/>
              </w:rPr>
              <w:t>0</w:t>
            </w:r>
            <w:r w:rsidRPr="001F113A">
              <w:rPr>
                <w:rFonts w:ascii="Corbel" w:hAnsi="Corbel"/>
                <w:sz w:val="20"/>
                <w:szCs w:val="20"/>
                <w:lang w:eastAsia="es-MX"/>
              </w:rPr>
              <w:t>) x 100</w:t>
            </w:r>
          </w:p>
        </w:tc>
        <w:tc>
          <w:tcPr>
            <w:tcW w:w="1070" w:type="dxa"/>
            <w:shd w:val="clear" w:color="auto" w:fill="auto"/>
            <w:vAlign w:val="center"/>
          </w:tcPr>
          <w:p w14:paraId="13F69CE8" w14:textId="72CA5145" w:rsidR="00663225" w:rsidRPr="001F113A" w:rsidRDefault="00663225" w:rsidP="00663225">
            <w:pPr>
              <w:rPr>
                <w:rFonts w:ascii="Corbel" w:hAnsi="Corbel"/>
                <w:sz w:val="20"/>
                <w:szCs w:val="20"/>
              </w:rPr>
            </w:pPr>
            <w:r w:rsidRPr="001F113A">
              <w:rPr>
                <w:rFonts w:ascii="Corbel" w:hAnsi="Corbel"/>
                <w:sz w:val="20"/>
                <w:szCs w:val="20"/>
              </w:rPr>
              <w:t>%</w:t>
            </w:r>
          </w:p>
        </w:tc>
        <w:tc>
          <w:tcPr>
            <w:tcW w:w="1470" w:type="dxa"/>
            <w:shd w:val="clear" w:color="auto" w:fill="auto"/>
            <w:vAlign w:val="center"/>
          </w:tcPr>
          <w:p w14:paraId="76EE2F98" w14:textId="569CB7E8" w:rsidR="00663225" w:rsidRPr="001F113A" w:rsidRDefault="00663225" w:rsidP="00663225">
            <w:pPr>
              <w:rPr>
                <w:rFonts w:ascii="Corbel" w:hAnsi="Corbel"/>
                <w:sz w:val="20"/>
                <w:szCs w:val="20"/>
              </w:rPr>
            </w:pPr>
            <w:r w:rsidRPr="001F113A">
              <w:rPr>
                <w:rFonts w:ascii="Corbel" w:hAnsi="Corbel"/>
                <w:sz w:val="20"/>
                <w:szCs w:val="20"/>
              </w:rPr>
              <w:t>Trianual</w:t>
            </w:r>
          </w:p>
        </w:tc>
        <w:tc>
          <w:tcPr>
            <w:tcW w:w="1087" w:type="dxa"/>
            <w:shd w:val="clear" w:color="auto" w:fill="auto"/>
            <w:vAlign w:val="center"/>
          </w:tcPr>
          <w:p w14:paraId="2AA4C6B7" w14:textId="5548123A" w:rsidR="00663225" w:rsidRPr="001F113A" w:rsidRDefault="00663225" w:rsidP="00663225">
            <w:pPr>
              <w:rPr>
                <w:rFonts w:ascii="Corbel" w:hAnsi="Corbel"/>
                <w:sz w:val="20"/>
                <w:szCs w:val="20"/>
              </w:rPr>
            </w:pPr>
            <w:r w:rsidRPr="001F113A">
              <w:rPr>
                <w:rFonts w:ascii="Corbel" w:hAnsi="Corbel"/>
                <w:sz w:val="20"/>
                <w:szCs w:val="20"/>
              </w:rPr>
              <w:t>Eficacia</w:t>
            </w:r>
          </w:p>
        </w:tc>
        <w:tc>
          <w:tcPr>
            <w:tcW w:w="1398" w:type="dxa"/>
            <w:shd w:val="clear" w:color="auto" w:fill="auto"/>
            <w:vAlign w:val="center"/>
          </w:tcPr>
          <w:p w14:paraId="0E6834EC" w14:textId="48F017D5" w:rsidR="00663225" w:rsidRPr="001F113A" w:rsidRDefault="00663225" w:rsidP="00663225">
            <w:pPr>
              <w:rPr>
                <w:rFonts w:ascii="Corbel" w:hAnsi="Corbel"/>
                <w:sz w:val="20"/>
                <w:szCs w:val="20"/>
              </w:rPr>
            </w:pPr>
            <w:r w:rsidRPr="001F113A">
              <w:rPr>
                <w:rFonts w:ascii="Corbel" w:hAnsi="Corbel"/>
                <w:sz w:val="20"/>
                <w:szCs w:val="20"/>
              </w:rPr>
              <w:t>SII, Unidad de Fomento Productivo</w:t>
            </w:r>
          </w:p>
        </w:tc>
      </w:tr>
      <w:tr w:rsidR="00663225" w:rsidRPr="001F113A" w14:paraId="73F4F484" w14:textId="77777777" w:rsidTr="00E5096D">
        <w:trPr>
          <w:cantSplit/>
          <w:tblHeader/>
        </w:trPr>
        <w:tc>
          <w:tcPr>
            <w:tcW w:w="2004" w:type="dxa"/>
            <w:tcBorders>
              <w:right w:val="nil"/>
            </w:tcBorders>
            <w:shd w:val="clear" w:color="auto" w:fill="DAEEF3" w:themeFill="accent5" w:themeFillTint="33"/>
            <w:vAlign w:val="center"/>
            <w:hideMark/>
          </w:tcPr>
          <w:p w14:paraId="29A77A62" w14:textId="77777777" w:rsidR="00663225" w:rsidRPr="001F113A" w:rsidRDefault="00663225" w:rsidP="00663225">
            <w:pPr>
              <w:rPr>
                <w:rFonts w:ascii="Corbel" w:hAnsi="Corbel"/>
                <w:b/>
                <w:bCs/>
                <w:sz w:val="20"/>
                <w:szCs w:val="20"/>
                <w:lang w:eastAsia="es-MX"/>
              </w:rPr>
            </w:pPr>
            <w:r w:rsidRPr="001F113A">
              <w:rPr>
                <w:rFonts w:ascii="Corbel" w:hAnsi="Corbel"/>
                <w:b/>
                <w:bCs/>
                <w:sz w:val="20"/>
                <w:szCs w:val="20"/>
                <w:lang w:eastAsia="es-MX"/>
              </w:rPr>
              <w:t>Objetivos</w:t>
            </w:r>
          </w:p>
        </w:tc>
        <w:tc>
          <w:tcPr>
            <w:tcW w:w="1804" w:type="dxa"/>
            <w:tcBorders>
              <w:left w:val="nil"/>
              <w:right w:val="nil"/>
            </w:tcBorders>
            <w:shd w:val="clear" w:color="auto" w:fill="DAEEF3" w:themeFill="accent5" w:themeFillTint="33"/>
            <w:vAlign w:val="center"/>
          </w:tcPr>
          <w:p w14:paraId="190ED2D4" w14:textId="77777777" w:rsidR="00663225" w:rsidRPr="001F113A" w:rsidRDefault="00663225" w:rsidP="00663225">
            <w:pPr>
              <w:rPr>
                <w:rFonts w:ascii="Corbel" w:hAnsi="Corbel"/>
                <w:b/>
                <w:bCs/>
                <w:sz w:val="20"/>
                <w:szCs w:val="20"/>
                <w:lang w:eastAsia="es-MX"/>
              </w:rPr>
            </w:pPr>
          </w:p>
        </w:tc>
        <w:tc>
          <w:tcPr>
            <w:tcW w:w="1800" w:type="dxa"/>
            <w:tcBorders>
              <w:left w:val="nil"/>
              <w:right w:val="nil"/>
            </w:tcBorders>
            <w:shd w:val="clear" w:color="auto" w:fill="DAEEF3" w:themeFill="accent5" w:themeFillTint="33"/>
            <w:vAlign w:val="center"/>
          </w:tcPr>
          <w:p w14:paraId="68BABE98" w14:textId="77777777" w:rsidR="00663225" w:rsidRPr="001F113A" w:rsidRDefault="00663225" w:rsidP="00663225">
            <w:pPr>
              <w:rPr>
                <w:rFonts w:ascii="Corbel" w:hAnsi="Corbel"/>
                <w:b/>
                <w:bCs/>
                <w:sz w:val="20"/>
                <w:szCs w:val="20"/>
                <w:lang w:eastAsia="es-MX"/>
              </w:rPr>
            </w:pPr>
          </w:p>
        </w:tc>
        <w:tc>
          <w:tcPr>
            <w:tcW w:w="1070" w:type="dxa"/>
            <w:tcBorders>
              <w:left w:val="nil"/>
              <w:right w:val="nil"/>
            </w:tcBorders>
            <w:shd w:val="clear" w:color="auto" w:fill="DAEEF3" w:themeFill="accent5" w:themeFillTint="33"/>
            <w:vAlign w:val="center"/>
          </w:tcPr>
          <w:p w14:paraId="5F2EB42B" w14:textId="77777777" w:rsidR="00663225" w:rsidRPr="001F113A" w:rsidRDefault="00663225" w:rsidP="00663225">
            <w:pPr>
              <w:rPr>
                <w:rFonts w:ascii="Corbel" w:hAnsi="Corbel"/>
                <w:b/>
                <w:bCs/>
                <w:sz w:val="20"/>
                <w:szCs w:val="20"/>
                <w:lang w:eastAsia="es-MX"/>
              </w:rPr>
            </w:pPr>
          </w:p>
        </w:tc>
        <w:tc>
          <w:tcPr>
            <w:tcW w:w="1470" w:type="dxa"/>
            <w:tcBorders>
              <w:left w:val="nil"/>
              <w:right w:val="nil"/>
            </w:tcBorders>
            <w:shd w:val="clear" w:color="auto" w:fill="DAEEF3" w:themeFill="accent5" w:themeFillTint="33"/>
            <w:vAlign w:val="center"/>
          </w:tcPr>
          <w:p w14:paraId="1DC2C57E" w14:textId="77777777" w:rsidR="00663225" w:rsidRPr="001F113A" w:rsidRDefault="00663225" w:rsidP="00663225">
            <w:pPr>
              <w:rPr>
                <w:rFonts w:ascii="Corbel" w:hAnsi="Corbel"/>
                <w:b/>
                <w:bCs/>
                <w:sz w:val="20"/>
                <w:szCs w:val="20"/>
                <w:lang w:eastAsia="es-MX"/>
              </w:rPr>
            </w:pPr>
          </w:p>
        </w:tc>
        <w:tc>
          <w:tcPr>
            <w:tcW w:w="1087" w:type="dxa"/>
            <w:tcBorders>
              <w:left w:val="nil"/>
              <w:right w:val="nil"/>
            </w:tcBorders>
            <w:shd w:val="clear" w:color="auto" w:fill="DAEEF3" w:themeFill="accent5" w:themeFillTint="33"/>
            <w:vAlign w:val="center"/>
          </w:tcPr>
          <w:p w14:paraId="541F2D84" w14:textId="77777777" w:rsidR="00663225" w:rsidRPr="001F113A" w:rsidRDefault="00663225" w:rsidP="00663225">
            <w:pPr>
              <w:rPr>
                <w:rFonts w:ascii="Corbel" w:hAnsi="Corbel"/>
                <w:b/>
                <w:bCs/>
                <w:sz w:val="20"/>
                <w:szCs w:val="20"/>
                <w:lang w:eastAsia="es-MX"/>
              </w:rPr>
            </w:pPr>
          </w:p>
        </w:tc>
        <w:tc>
          <w:tcPr>
            <w:tcW w:w="1398" w:type="dxa"/>
            <w:tcBorders>
              <w:left w:val="nil"/>
            </w:tcBorders>
            <w:shd w:val="clear" w:color="auto" w:fill="DAEEF3" w:themeFill="accent5" w:themeFillTint="33"/>
            <w:vAlign w:val="center"/>
          </w:tcPr>
          <w:p w14:paraId="4B220A60" w14:textId="77777777" w:rsidR="00663225" w:rsidRPr="001F113A" w:rsidRDefault="00663225" w:rsidP="00663225">
            <w:pPr>
              <w:rPr>
                <w:rFonts w:ascii="Corbel" w:hAnsi="Corbel"/>
                <w:b/>
                <w:bCs/>
                <w:sz w:val="20"/>
                <w:szCs w:val="20"/>
                <w:lang w:eastAsia="es-MX"/>
              </w:rPr>
            </w:pPr>
          </w:p>
        </w:tc>
      </w:tr>
      <w:tr w:rsidR="00E0553D" w:rsidRPr="001F113A" w14:paraId="3A4234D6" w14:textId="77777777" w:rsidTr="00E5096D">
        <w:trPr>
          <w:cantSplit/>
        </w:trPr>
        <w:tc>
          <w:tcPr>
            <w:tcW w:w="2004" w:type="dxa"/>
            <w:shd w:val="clear" w:color="auto" w:fill="auto"/>
            <w:vAlign w:val="center"/>
          </w:tcPr>
          <w:p w14:paraId="17555E85" w14:textId="78A4A0B3" w:rsidR="00E0553D" w:rsidRPr="001F113A" w:rsidRDefault="00E0553D" w:rsidP="00E0553D">
            <w:pPr>
              <w:rPr>
                <w:rFonts w:ascii="Corbel" w:hAnsi="Corbel"/>
                <w:sz w:val="20"/>
                <w:szCs w:val="20"/>
                <w:lang w:eastAsia="es-MX"/>
              </w:rPr>
            </w:pPr>
            <w:r w:rsidRPr="001F113A">
              <w:rPr>
                <w:rFonts w:ascii="Corbel" w:hAnsi="Corbel" w:cs="Calibri"/>
                <w:sz w:val="20"/>
                <w:szCs w:val="20"/>
              </w:rPr>
              <w:t>OE 1: Creación y desarrollo de subproductos derivados de la pesca artesanal, diversificando la oferta local para fortalecer la identidad del archipiélago.</w:t>
            </w:r>
          </w:p>
        </w:tc>
        <w:tc>
          <w:tcPr>
            <w:tcW w:w="1804" w:type="dxa"/>
            <w:shd w:val="clear" w:color="auto" w:fill="auto"/>
            <w:vAlign w:val="center"/>
          </w:tcPr>
          <w:p w14:paraId="4117E3D1" w14:textId="0642F9A3" w:rsidR="00E0553D" w:rsidRPr="001F113A" w:rsidRDefault="00E0553D" w:rsidP="00E0553D">
            <w:pPr>
              <w:rPr>
                <w:rFonts w:ascii="Corbel" w:hAnsi="Corbel"/>
                <w:sz w:val="20"/>
                <w:szCs w:val="20"/>
                <w:lang w:eastAsia="es-MX"/>
              </w:rPr>
            </w:pPr>
            <w:r w:rsidRPr="001F113A">
              <w:rPr>
                <w:rFonts w:ascii="Corbel" w:hAnsi="Corbel"/>
                <w:sz w:val="20"/>
                <w:szCs w:val="20"/>
                <w:lang w:eastAsia="es-MX"/>
              </w:rPr>
              <w:t>Variación en las ventas de subproductos de la pesca artesanal</w:t>
            </w:r>
          </w:p>
        </w:tc>
        <w:tc>
          <w:tcPr>
            <w:tcW w:w="1800" w:type="dxa"/>
            <w:shd w:val="clear" w:color="auto" w:fill="auto"/>
            <w:vAlign w:val="center"/>
          </w:tcPr>
          <w:p w14:paraId="4C8B980D" w14:textId="4505F063" w:rsidR="00E0553D" w:rsidRPr="001F113A" w:rsidRDefault="00E0553D" w:rsidP="00E0553D">
            <w:pPr>
              <w:rPr>
                <w:rFonts w:ascii="Corbel" w:hAnsi="Corbel"/>
                <w:sz w:val="20"/>
                <w:szCs w:val="20"/>
              </w:rPr>
            </w:pPr>
            <w:r w:rsidRPr="001F113A">
              <w:rPr>
                <w:rFonts w:ascii="Corbel" w:hAnsi="Corbel"/>
                <w:sz w:val="20"/>
                <w:szCs w:val="20"/>
                <w:lang w:eastAsia="es-MX"/>
              </w:rPr>
              <w:t>((Ventas de subproductos de la pesca artesanal</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1</w:t>
            </w:r>
            <w:r w:rsidRPr="001F113A">
              <w:rPr>
                <w:rFonts w:ascii="Corbel" w:hAnsi="Corbel"/>
                <w:sz w:val="20"/>
                <w:szCs w:val="20"/>
                <w:lang w:eastAsia="es-MX"/>
              </w:rPr>
              <w:t xml:space="preserve"> – Ventas</w:t>
            </w:r>
            <w:r w:rsidRPr="001F113A">
              <w:rPr>
                <w:rFonts w:ascii="Corbel" w:hAnsi="Corbel"/>
                <w:sz w:val="20"/>
                <w:szCs w:val="20"/>
              </w:rPr>
              <w:t xml:space="preserve"> </w:t>
            </w:r>
            <w:r w:rsidRPr="001F113A">
              <w:rPr>
                <w:rFonts w:ascii="Corbel" w:hAnsi="Corbel"/>
                <w:sz w:val="20"/>
                <w:szCs w:val="20"/>
                <w:lang w:eastAsia="es-MX"/>
              </w:rPr>
              <w:t>de subproductos de la pesca artesanal</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0</w:t>
            </w:r>
            <w:r w:rsidRPr="001F113A">
              <w:rPr>
                <w:rFonts w:ascii="Corbel" w:hAnsi="Corbel"/>
                <w:sz w:val="20"/>
                <w:szCs w:val="20"/>
                <w:lang w:eastAsia="es-MX"/>
              </w:rPr>
              <w:t>) / Ventas</w:t>
            </w:r>
            <w:r w:rsidRPr="001F113A">
              <w:rPr>
                <w:rFonts w:ascii="Corbel" w:hAnsi="Corbel"/>
                <w:sz w:val="20"/>
                <w:szCs w:val="20"/>
              </w:rPr>
              <w:t xml:space="preserve"> </w:t>
            </w:r>
            <w:r w:rsidRPr="001F113A">
              <w:rPr>
                <w:rFonts w:ascii="Corbel" w:hAnsi="Corbel"/>
                <w:sz w:val="20"/>
                <w:szCs w:val="20"/>
                <w:lang w:eastAsia="es-MX"/>
              </w:rPr>
              <w:t>de subproductos de la pesca artesanal</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0</w:t>
            </w:r>
            <w:r w:rsidRPr="001F113A">
              <w:rPr>
                <w:rFonts w:ascii="Corbel" w:hAnsi="Corbel"/>
                <w:sz w:val="20"/>
                <w:szCs w:val="20"/>
                <w:lang w:eastAsia="es-MX"/>
              </w:rPr>
              <w:t>) x 100</w:t>
            </w:r>
          </w:p>
        </w:tc>
        <w:tc>
          <w:tcPr>
            <w:tcW w:w="1070" w:type="dxa"/>
            <w:shd w:val="clear" w:color="auto" w:fill="auto"/>
            <w:vAlign w:val="center"/>
          </w:tcPr>
          <w:p w14:paraId="2254FD5F" w14:textId="28EE824F" w:rsidR="00E0553D" w:rsidRPr="001F113A" w:rsidRDefault="00E0553D" w:rsidP="00E0553D">
            <w:pPr>
              <w:rPr>
                <w:rFonts w:ascii="Corbel" w:hAnsi="Corbel"/>
                <w:sz w:val="20"/>
                <w:szCs w:val="20"/>
              </w:rPr>
            </w:pPr>
            <w:r w:rsidRPr="001F113A">
              <w:rPr>
                <w:rFonts w:ascii="Corbel" w:hAnsi="Corbel"/>
                <w:sz w:val="20"/>
                <w:szCs w:val="20"/>
              </w:rPr>
              <w:t>%</w:t>
            </w:r>
          </w:p>
        </w:tc>
        <w:tc>
          <w:tcPr>
            <w:tcW w:w="1470" w:type="dxa"/>
            <w:shd w:val="clear" w:color="auto" w:fill="auto"/>
            <w:vAlign w:val="center"/>
          </w:tcPr>
          <w:p w14:paraId="3188E667" w14:textId="6109D0FC" w:rsidR="00E0553D" w:rsidRPr="001F113A" w:rsidRDefault="00E0553D" w:rsidP="00E0553D">
            <w:pPr>
              <w:rPr>
                <w:rFonts w:ascii="Corbel" w:hAnsi="Corbel"/>
                <w:sz w:val="20"/>
                <w:szCs w:val="20"/>
              </w:rPr>
            </w:pPr>
            <w:r w:rsidRPr="001F113A">
              <w:rPr>
                <w:rFonts w:ascii="Corbel" w:hAnsi="Corbel"/>
                <w:sz w:val="20"/>
                <w:szCs w:val="20"/>
              </w:rPr>
              <w:t>Trianual</w:t>
            </w:r>
          </w:p>
        </w:tc>
        <w:tc>
          <w:tcPr>
            <w:tcW w:w="1087" w:type="dxa"/>
            <w:shd w:val="clear" w:color="auto" w:fill="auto"/>
            <w:vAlign w:val="center"/>
          </w:tcPr>
          <w:p w14:paraId="6BFBBC6E" w14:textId="50A34DE7" w:rsidR="00E0553D" w:rsidRPr="001F113A" w:rsidRDefault="00E0553D" w:rsidP="00E0553D">
            <w:pPr>
              <w:rPr>
                <w:rFonts w:ascii="Corbel" w:hAnsi="Corbel"/>
                <w:sz w:val="20"/>
                <w:szCs w:val="20"/>
              </w:rPr>
            </w:pPr>
            <w:r w:rsidRPr="001F113A">
              <w:rPr>
                <w:rFonts w:ascii="Corbel" w:hAnsi="Corbel"/>
                <w:sz w:val="20"/>
                <w:szCs w:val="20"/>
              </w:rPr>
              <w:t>Eficacia</w:t>
            </w:r>
          </w:p>
        </w:tc>
        <w:tc>
          <w:tcPr>
            <w:tcW w:w="1398" w:type="dxa"/>
            <w:shd w:val="clear" w:color="auto" w:fill="auto"/>
            <w:vAlign w:val="center"/>
          </w:tcPr>
          <w:p w14:paraId="3378BEF3" w14:textId="23F08883" w:rsidR="00E0553D" w:rsidRPr="001F113A" w:rsidRDefault="00E0553D" w:rsidP="00E0553D">
            <w:pPr>
              <w:rPr>
                <w:rFonts w:ascii="Corbel" w:hAnsi="Corbel"/>
                <w:sz w:val="20"/>
                <w:szCs w:val="20"/>
              </w:rPr>
            </w:pPr>
            <w:r w:rsidRPr="001F113A">
              <w:rPr>
                <w:rFonts w:ascii="Corbel" w:hAnsi="Corbel"/>
                <w:sz w:val="20"/>
                <w:szCs w:val="20"/>
              </w:rPr>
              <w:t>SII, Unidad de Fomento Productivo</w:t>
            </w:r>
          </w:p>
        </w:tc>
      </w:tr>
      <w:tr w:rsidR="00E0553D" w:rsidRPr="001F113A" w14:paraId="4169B4D5" w14:textId="77777777" w:rsidTr="00E5096D">
        <w:trPr>
          <w:cantSplit/>
        </w:trPr>
        <w:tc>
          <w:tcPr>
            <w:tcW w:w="2004" w:type="dxa"/>
            <w:vMerge w:val="restart"/>
            <w:shd w:val="clear" w:color="auto" w:fill="auto"/>
            <w:vAlign w:val="center"/>
          </w:tcPr>
          <w:p w14:paraId="28717E4F" w14:textId="089F7F5C" w:rsidR="00E0553D" w:rsidRPr="001F113A" w:rsidRDefault="00E0553D" w:rsidP="00E0553D">
            <w:pPr>
              <w:rPr>
                <w:rFonts w:ascii="Corbel" w:hAnsi="Corbel"/>
                <w:sz w:val="20"/>
                <w:szCs w:val="20"/>
                <w:lang w:eastAsia="es-MX"/>
              </w:rPr>
            </w:pPr>
            <w:r w:rsidRPr="001F113A">
              <w:rPr>
                <w:rFonts w:ascii="Corbel" w:hAnsi="Corbel" w:cs="Calibri"/>
                <w:sz w:val="20"/>
                <w:szCs w:val="20"/>
              </w:rPr>
              <w:t>OE 2: Diversificar la economía con turismo sostenible, la producción artesanal y la gastronomía de productos locales.</w:t>
            </w:r>
          </w:p>
        </w:tc>
        <w:tc>
          <w:tcPr>
            <w:tcW w:w="1804" w:type="dxa"/>
            <w:shd w:val="clear" w:color="auto" w:fill="auto"/>
            <w:vAlign w:val="center"/>
          </w:tcPr>
          <w:p w14:paraId="25076D66" w14:textId="77711A8D" w:rsidR="00E0553D" w:rsidRPr="001F113A" w:rsidRDefault="00E0553D" w:rsidP="00E0553D">
            <w:pPr>
              <w:rPr>
                <w:rFonts w:ascii="Corbel" w:hAnsi="Corbel"/>
                <w:sz w:val="20"/>
                <w:szCs w:val="20"/>
                <w:lang w:eastAsia="es-MX"/>
              </w:rPr>
            </w:pPr>
            <w:r w:rsidRPr="001F113A">
              <w:rPr>
                <w:rFonts w:ascii="Corbel" w:hAnsi="Corbel"/>
                <w:sz w:val="20"/>
                <w:szCs w:val="20"/>
                <w:lang w:eastAsia="es-MX"/>
              </w:rPr>
              <w:t>Variación en los negocios de los emprendedores de las actividades productivas emergentes</w:t>
            </w:r>
          </w:p>
        </w:tc>
        <w:tc>
          <w:tcPr>
            <w:tcW w:w="1800" w:type="dxa"/>
            <w:shd w:val="clear" w:color="auto" w:fill="auto"/>
            <w:vAlign w:val="center"/>
          </w:tcPr>
          <w:p w14:paraId="28FCAD96" w14:textId="366582F7" w:rsidR="00E0553D" w:rsidRPr="001F113A" w:rsidRDefault="00E0553D" w:rsidP="00E0553D">
            <w:pPr>
              <w:rPr>
                <w:rFonts w:ascii="Corbel" w:hAnsi="Corbel"/>
                <w:sz w:val="20"/>
                <w:szCs w:val="20"/>
                <w:lang w:eastAsia="es-MX"/>
              </w:rPr>
            </w:pPr>
            <w:r w:rsidRPr="001F113A">
              <w:rPr>
                <w:rFonts w:ascii="Corbel" w:hAnsi="Corbel"/>
                <w:sz w:val="20"/>
                <w:szCs w:val="20"/>
                <w:lang w:eastAsia="es-MX"/>
              </w:rPr>
              <w:t xml:space="preserve">((Ventas </w:t>
            </w:r>
            <w:r w:rsidRPr="001F113A">
              <w:rPr>
                <w:rFonts w:ascii="Corbel" w:hAnsi="Corbel"/>
                <w:sz w:val="20"/>
                <w:szCs w:val="20"/>
              </w:rPr>
              <w:t xml:space="preserve">actividades productivas </w:t>
            </w:r>
            <w:r w:rsidRPr="001F113A">
              <w:rPr>
                <w:rFonts w:ascii="Corbel" w:hAnsi="Corbel"/>
                <w:sz w:val="20"/>
                <w:szCs w:val="20"/>
                <w:lang w:eastAsia="es-MX"/>
              </w:rPr>
              <w:t>t</w:t>
            </w:r>
            <w:r w:rsidRPr="001F113A">
              <w:rPr>
                <w:rFonts w:ascii="Corbel" w:hAnsi="Corbel"/>
                <w:sz w:val="20"/>
                <w:szCs w:val="20"/>
                <w:vertAlign w:val="subscript"/>
                <w:lang w:eastAsia="es-MX"/>
              </w:rPr>
              <w:t>1</w:t>
            </w:r>
            <w:r w:rsidRPr="001F113A">
              <w:rPr>
                <w:rFonts w:ascii="Corbel" w:hAnsi="Corbel"/>
                <w:sz w:val="20"/>
                <w:szCs w:val="20"/>
                <w:lang w:eastAsia="es-MX"/>
              </w:rPr>
              <w:t xml:space="preserve"> – Ventas</w:t>
            </w:r>
            <w:r w:rsidRPr="001F113A">
              <w:rPr>
                <w:rFonts w:ascii="Corbel" w:hAnsi="Corbel"/>
                <w:sz w:val="20"/>
                <w:szCs w:val="20"/>
              </w:rPr>
              <w:t xml:space="preserve"> de actividades productivas </w:t>
            </w:r>
            <w:r w:rsidRPr="001F113A">
              <w:rPr>
                <w:rFonts w:ascii="Corbel" w:hAnsi="Corbel"/>
                <w:sz w:val="20"/>
                <w:szCs w:val="20"/>
                <w:lang w:eastAsia="es-MX"/>
              </w:rPr>
              <w:t>t</w:t>
            </w:r>
            <w:r w:rsidRPr="001F113A">
              <w:rPr>
                <w:rFonts w:ascii="Corbel" w:hAnsi="Corbel"/>
                <w:sz w:val="20"/>
                <w:szCs w:val="20"/>
                <w:vertAlign w:val="subscript"/>
                <w:lang w:eastAsia="es-MX"/>
              </w:rPr>
              <w:t>0</w:t>
            </w:r>
            <w:r w:rsidRPr="001F113A">
              <w:rPr>
                <w:rFonts w:ascii="Corbel" w:hAnsi="Corbel"/>
                <w:sz w:val="20"/>
                <w:szCs w:val="20"/>
                <w:lang w:eastAsia="es-MX"/>
              </w:rPr>
              <w:t>) / Ventas</w:t>
            </w:r>
            <w:r w:rsidRPr="001F113A">
              <w:rPr>
                <w:rFonts w:ascii="Corbel" w:hAnsi="Corbel"/>
                <w:sz w:val="20"/>
                <w:szCs w:val="20"/>
              </w:rPr>
              <w:t xml:space="preserve"> actividades productivas</w:t>
            </w:r>
            <w:r w:rsidRPr="001F113A">
              <w:rPr>
                <w:rFonts w:ascii="Corbel" w:hAnsi="Corbel"/>
                <w:sz w:val="20"/>
                <w:szCs w:val="20"/>
                <w:lang w:eastAsia="es-MX"/>
              </w:rPr>
              <w:t xml:space="preserve"> t</w:t>
            </w:r>
            <w:r w:rsidRPr="001F113A">
              <w:rPr>
                <w:rFonts w:ascii="Corbel" w:hAnsi="Corbel"/>
                <w:sz w:val="20"/>
                <w:szCs w:val="20"/>
                <w:vertAlign w:val="subscript"/>
                <w:lang w:eastAsia="es-MX"/>
              </w:rPr>
              <w:t>0</w:t>
            </w:r>
            <w:r w:rsidRPr="001F113A">
              <w:rPr>
                <w:rFonts w:ascii="Corbel" w:hAnsi="Corbel"/>
                <w:sz w:val="20"/>
                <w:szCs w:val="20"/>
                <w:lang w:eastAsia="es-MX"/>
              </w:rPr>
              <w:t>) x 100</w:t>
            </w:r>
          </w:p>
        </w:tc>
        <w:tc>
          <w:tcPr>
            <w:tcW w:w="1070" w:type="dxa"/>
            <w:shd w:val="clear" w:color="auto" w:fill="auto"/>
            <w:vAlign w:val="center"/>
          </w:tcPr>
          <w:p w14:paraId="009C0A92" w14:textId="061A4078" w:rsidR="00E0553D" w:rsidRPr="001F113A" w:rsidRDefault="00E0553D" w:rsidP="00E0553D">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7D4E238E" w14:textId="6C8D33EB" w:rsidR="00E0553D" w:rsidRPr="001F113A" w:rsidRDefault="00E0553D" w:rsidP="00E0553D">
            <w:pPr>
              <w:rPr>
                <w:rFonts w:ascii="Corbel" w:hAnsi="Corbel"/>
                <w:sz w:val="20"/>
                <w:szCs w:val="20"/>
                <w:lang w:eastAsia="es-MX"/>
              </w:rPr>
            </w:pPr>
            <w:r w:rsidRPr="001F113A">
              <w:rPr>
                <w:rFonts w:ascii="Corbel" w:hAnsi="Corbel"/>
                <w:sz w:val="20"/>
                <w:szCs w:val="20"/>
              </w:rPr>
              <w:t>Trianual</w:t>
            </w:r>
          </w:p>
        </w:tc>
        <w:tc>
          <w:tcPr>
            <w:tcW w:w="1087" w:type="dxa"/>
            <w:shd w:val="clear" w:color="auto" w:fill="auto"/>
            <w:vAlign w:val="center"/>
          </w:tcPr>
          <w:p w14:paraId="39B6F859" w14:textId="29636A04" w:rsidR="00E0553D" w:rsidRPr="001F113A" w:rsidRDefault="00E0553D" w:rsidP="00E0553D">
            <w:pPr>
              <w:rPr>
                <w:rFonts w:ascii="Corbel" w:hAnsi="Corbel"/>
                <w:sz w:val="20"/>
                <w:szCs w:val="20"/>
                <w:lang w:eastAsia="es-MX"/>
              </w:rPr>
            </w:pPr>
            <w:r w:rsidRPr="001F113A">
              <w:rPr>
                <w:rFonts w:ascii="Corbel" w:hAnsi="Corbel"/>
                <w:sz w:val="20"/>
                <w:szCs w:val="20"/>
              </w:rPr>
              <w:t>Eficacia</w:t>
            </w:r>
          </w:p>
        </w:tc>
        <w:tc>
          <w:tcPr>
            <w:tcW w:w="1398" w:type="dxa"/>
            <w:shd w:val="clear" w:color="auto" w:fill="auto"/>
            <w:vAlign w:val="center"/>
          </w:tcPr>
          <w:p w14:paraId="3B6233CB" w14:textId="44AEA241" w:rsidR="00E0553D" w:rsidRPr="001F113A" w:rsidRDefault="00E0553D" w:rsidP="00E0553D">
            <w:pPr>
              <w:rPr>
                <w:rFonts w:ascii="Corbel" w:hAnsi="Corbel"/>
                <w:sz w:val="20"/>
                <w:szCs w:val="20"/>
                <w:lang w:eastAsia="es-MX"/>
              </w:rPr>
            </w:pPr>
            <w:r w:rsidRPr="001F113A">
              <w:rPr>
                <w:rFonts w:ascii="Corbel" w:hAnsi="Corbel"/>
                <w:sz w:val="20"/>
                <w:szCs w:val="20"/>
              </w:rPr>
              <w:t>SII, Unidad de Fomento Productivo</w:t>
            </w:r>
          </w:p>
        </w:tc>
      </w:tr>
      <w:tr w:rsidR="00E0553D" w:rsidRPr="001F113A" w14:paraId="1341E0F2" w14:textId="77777777" w:rsidTr="00E5096D">
        <w:trPr>
          <w:cantSplit/>
        </w:trPr>
        <w:tc>
          <w:tcPr>
            <w:tcW w:w="2004" w:type="dxa"/>
            <w:vMerge/>
            <w:shd w:val="clear" w:color="auto" w:fill="auto"/>
            <w:vAlign w:val="center"/>
          </w:tcPr>
          <w:p w14:paraId="62150B08" w14:textId="77777777" w:rsidR="00E0553D" w:rsidRPr="001F113A" w:rsidRDefault="00E0553D" w:rsidP="00E0553D">
            <w:pPr>
              <w:rPr>
                <w:rFonts w:ascii="Corbel" w:hAnsi="Corbel" w:cs="Calibri"/>
                <w:sz w:val="20"/>
                <w:szCs w:val="20"/>
              </w:rPr>
            </w:pPr>
          </w:p>
        </w:tc>
        <w:tc>
          <w:tcPr>
            <w:tcW w:w="1804" w:type="dxa"/>
            <w:shd w:val="clear" w:color="auto" w:fill="auto"/>
            <w:vAlign w:val="center"/>
          </w:tcPr>
          <w:p w14:paraId="5C5522AC" w14:textId="3F9579A4" w:rsidR="00E0553D" w:rsidRPr="001F113A" w:rsidRDefault="00E0553D" w:rsidP="00E0553D">
            <w:pPr>
              <w:rPr>
                <w:rFonts w:ascii="Corbel" w:hAnsi="Corbel"/>
                <w:sz w:val="20"/>
                <w:szCs w:val="20"/>
                <w:lang w:eastAsia="es-MX"/>
              </w:rPr>
            </w:pPr>
            <w:r w:rsidRPr="001F113A">
              <w:rPr>
                <w:rFonts w:ascii="Corbel" w:hAnsi="Corbel"/>
                <w:sz w:val="20"/>
                <w:szCs w:val="20"/>
                <w:lang w:eastAsia="es-MX"/>
              </w:rPr>
              <w:t>Variación de emprendedores de recursos naturales, gastronómicos y recreativos</w:t>
            </w:r>
          </w:p>
        </w:tc>
        <w:tc>
          <w:tcPr>
            <w:tcW w:w="1800" w:type="dxa"/>
            <w:shd w:val="clear" w:color="auto" w:fill="auto"/>
            <w:vAlign w:val="center"/>
          </w:tcPr>
          <w:p w14:paraId="4920087C" w14:textId="62E26046" w:rsidR="00E0553D" w:rsidRPr="001F113A" w:rsidRDefault="00E0553D" w:rsidP="00E0553D">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1</w:t>
            </w:r>
            <w:r w:rsidRPr="001F113A">
              <w:rPr>
                <w:rFonts w:ascii="Corbel" w:hAnsi="Corbel"/>
                <w:sz w:val="20"/>
                <w:szCs w:val="20"/>
                <w:lang w:eastAsia="es-MX"/>
              </w:rPr>
              <w:t xml:space="preserve"> – </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0</w:t>
            </w:r>
            <w:r w:rsidRPr="001F113A">
              <w:rPr>
                <w:rFonts w:ascii="Corbel" w:hAnsi="Corbel"/>
                <w:sz w:val="20"/>
                <w:szCs w:val="20"/>
                <w:lang w:eastAsia="es-MX"/>
              </w:rPr>
              <w:t xml:space="preserve">) / </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 t</w:t>
            </w:r>
            <w:r w:rsidRPr="001F113A">
              <w:rPr>
                <w:rFonts w:ascii="Corbel" w:hAnsi="Corbel"/>
                <w:sz w:val="20"/>
                <w:szCs w:val="20"/>
                <w:vertAlign w:val="subscript"/>
                <w:lang w:eastAsia="es-MX"/>
              </w:rPr>
              <w:t>0</w:t>
            </w:r>
            <w:r w:rsidRPr="001F113A">
              <w:rPr>
                <w:rFonts w:ascii="Corbel" w:hAnsi="Corbel"/>
                <w:sz w:val="20"/>
                <w:szCs w:val="20"/>
                <w:lang w:eastAsia="es-MX"/>
              </w:rPr>
              <w:t>) x 100</w:t>
            </w:r>
          </w:p>
        </w:tc>
        <w:tc>
          <w:tcPr>
            <w:tcW w:w="1070" w:type="dxa"/>
            <w:shd w:val="clear" w:color="auto" w:fill="auto"/>
            <w:vAlign w:val="center"/>
          </w:tcPr>
          <w:p w14:paraId="6CF25B61" w14:textId="14A58843" w:rsidR="00E0553D" w:rsidRPr="001F113A" w:rsidRDefault="00E0553D" w:rsidP="00E0553D">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28A88C61" w14:textId="2D691D80" w:rsidR="00E0553D" w:rsidRPr="001F113A" w:rsidRDefault="00E0553D" w:rsidP="00E0553D">
            <w:pPr>
              <w:rPr>
                <w:rFonts w:ascii="Corbel" w:hAnsi="Corbel"/>
                <w:sz w:val="20"/>
                <w:szCs w:val="20"/>
                <w:lang w:eastAsia="es-MX"/>
              </w:rPr>
            </w:pPr>
            <w:r w:rsidRPr="001F113A">
              <w:rPr>
                <w:rFonts w:ascii="Corbel" w:hAnsi="Corbel"/>
                <w:sz w:val="20"/>
                <w:szCs w:val="20"/>
              </w:rPr>
              <w:t>Quinquenal</w:t>
            </w:r>
          </w:p>
        </w:tc>
        <w:tc>
          <w:tcPr>
            <w:tcW w:w="1087" w:type="dxa"/>
            <w:shd w:val="clear" w:color="auto" w:fill="auto"/>
            <w:vAlign w:val="center"/>
          </w:tcPr>
          <w:p w14:paraId="651E2DB1" w14:textId="349D82F4" w:rsidR="00E0553D" w:rsidRPr="001F113A" w:rsidRDefault="00E0553D" w:rsidP="00E0553D">
            <w:pPr>
              <w:rPr>
                <w:rFonts w:ascii="Corbel" w:hAnsi="Corbel"/>
                <w:sz w:val="20"/>
                <w:szCs w:val="20"/>
                <w:lang w:eastAsia="es-MX"/>
              </w:rPr>
            </w:pPr>
            <w:r w:rsidRPr="001F113A">
              <w:rPr>
                <w:rFonts w:ascii="Corbel" w:hAnsi="Corbel"/>
                <w:sz w:val="20"/>
                <w:szCs w:val="20"/>
              </w:rPr>
              <w:t>Eficacia</w:t>
            </w:r>
          </w:p>
        </w:tc>
        <w:tc>
          <w:tcPr>
            <w:tcW w:w="1398" w:type="dxa"/>
            <w:shd w:val="clear" w:color="auto" w:fill="auto"/>
            <w:vAlign w:val="center"/>
          </w:tcPr>
          <w:p w14:paraId="51CBD1F1" w14:textId="69056E64" w:rsidR="00E0553D" w:rsidRPr="001F113A" w:rsidRDefault="00E0553D" w:rsidP="00E0553D">
            <w:pPr>
              <w:rPr>
                <w:rFonts w:ascii="Corbel" w:hAnsi="Corbel"/>
                <w:sz w:val="20"/>
                <w:szCs w:val="20"/>
                <w:lang w:eastAsia="es-MX"/>
              </w:rPr>
            </w:pPr>
            <w:r w:rsidRPr="001F113A">
              <w:rPr>
                <w:rFonts w:ascii="Corbel" w:hAnsi="Corbel"/>
                <w:sz w:val="20"/>
                <w:szCs w:val="20"/>
              </w:rPr>
              <w:t>SII, Unidad de Fomento Productivo</w:t>
            </w:r>
          </w:p>
        </w:tc>
      </w:tr>
      <w:tr w:rsidR="00E0553D" w:rsidRPr="001F113A" w14:paraId="755070EC" w14:textId="77777777" w:rsidTr="00E5096D">
        <w:trPr>
          <w:cantSplit/>
        </w:trPr>
        <w:tc>
          <w:tcPr>
            <w:tcW w:w="2004" w:type="dxa"/>
            <w:shd w:val="clear" w:color="auto" w:fill="auto"/>
            <w:vAlign w:val="center"/>
          </w:tcPr>
          <w:p w14:paraId="0F4B312A" w14:textId="116328D5" w:rsidR="00E0553D" w:rsidRPr="001F113A" w:rsidRDefault="00E0553D" w:rsidP="00E0553D">
            <w:pPr>
              <w:rPr>
                <w:rFonts w:ascii="Corbel" w:hAnsi="Corbel"/>
                <w:sz w:val="20"/>
                <w:szCs w:val="20"/>
                <w:lang w:eastAsia="es-MX"/>
              </w:rPr>
            </w:pPr>
            <w:r w:rsidRPr="001F113A">
              <w:rPr>
                <w:rFonts w:ascii="Corbel" w:hAnsi="Corbel" w:cs="Calibri"/>
                <w:sz w:val="20"/>
                <w:szCs w:val="20"/>
              </w:rPr>
              <w:t>OE 3: Desarrollar un sello de origen para el archipiélago que identifique sus servicios turísticos y productos a nivel internacional.</w:t>
            </w:r>
          </w:p>
        </w:tc>
        <w:tc>
          <w:tcPr>
            <w:tcW w:w="1804" w:type="dxa"/>
            <w:shd w:val="clear" w:color="auto" w:fill="auto"/>
            <w:vAlign w:val="center"/>
          </w:tcPr>
          <w:p w14:paraId="52A9CD4E" w14:textId="554356AE" w:rsidR="00E0553D" w:rsidRPr="001F113A" w:rsidRDefault="00E0553D" w:rsidP="00E0553D">
            <w:pPr>
              <w:rPr>
                <w:rFonts w:ascii="Corbel" w:hAnsi="Corbel"/>
                <w:sz w:val="20"/>
                <w:szCs w:val="20"/>
                <w:lang w:eastAsia="es-MX"/>
              </w:rPr>
            </w:pPr>
            <w:r w:rsidRPr="001F113A">
              <w:rPr>
                <w:rFonts w:ascii="Corbel" w:hAnsi="Corbel"/>
                <w:sz w:val="20"/>
                <w:szCs w:val="20"/>
                <w:lang w:eastAsia="es-MX"/>
              </w:rPr>
              <w:t>Variación de emprendedores certificados</w:t>
            </w:r>
          </w:p>
        </w:tc>
        <w:tc>
          <w:tcPr>
            <w:tcW w:w="1800" w:type="dxa"/>
            <w:shd w:val="clear" w:color="auto" w:fill="auto"/>
            <w:vAlign w:val="center"/>
          </w:tcPr>
          <w:p w14:paraId="57361A40" w14:textId="6CCC466F" w:rsidR="00E0553D" w:rsidRPr="001F113A" w:rsidRDefault="00E0553D" w:rsidP="00E0553D">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 certificados</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1</w:t>
            </w:r>
            <w:r w:rsidRPr="001F113A">
              <w:rPr>
                <w:rFonts w:ascii="Corbel" w:hAnsi="Corbel"/>
                <w:sz w:val="20"/>
                <w:szCs w:val="20"/>
                <w:lang w:eastAsia="es-MX"/>
              </w:rPr>
              <w:t xml:space="preserve"> – </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w:t>
            </w:r>
            <w:r w:rsidRPr="001F113A">
              <w:rPr>
                <w:rFonts w:ascii="Corbel" w:hAnsi="Corbel"/>
                <w:sz w:val="20"/>
                <w:szCs w:val="20"/>
              </w:rPr>
              <w:t xml:space="preserve"> </w:t>
            </w:r>
            <w:r w:rsidRPr="001F113A">
              <w:rPr>
                <w:rFonts w:ascii="Corbel" w:hAnsi="Corbel"/>
                <w:sz w:val="20"/>
                <w:szCs w:val="20"/>
                <w:lang w:eastAsia="es-MX"/>
              </w:rPr>
              <w:t>certificados</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0</w:t>
            </w:r>
            <w:r w:rsidRPr="001F113A">
              <w:rPr>
                <w:rFonts w:ascii="Corbel" w:hAnsi="Corbel"/>
                <w:sz w:val="20"/>
                <w:szCs w:val="20"/>
                <w:lang w:eastAsia="es-MX"/>
              </w:rPr>
              <w:t xml:space="preserve">) / </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 certificados</w:t>
            </w:r>
            <w:r w:rsidRPr="001F113A">
              <w:rPr>
                <w:rFonts w:ascii="Corbel" w:hAnsi="Corbel"/>
                <w:sz w:val="20"/>
                <w:szCs w:val="20"/>
              </w:rPr>
              <w:t xml:space="preserve"> </w:t>
            </w:r>
            <w:r w:rsidRPr="001F113A">
              <w:rPr>
                <w:rFonts w:ascii="Corbel" w:hAnsi="Corbel"/>
                <w:sz w:val="20"/>
                <w:szCs w:val="20"/>
                <w:lang w:eastAsia="es-MX"/>
              </w:rPr>
              <w:t>t</w:t>
            </w:r>
            <w:r w:rsidRPr="001F113A">
              <w:rPr>
                <w:rFonts w:ascii="Corbel" w:hAnsi="Corbel"/>
                <w:sz w:val="20"/>
                <w:szCs w:val="20"/>
                <w:vertAlign w:val="subscript"/>
                <w:lang w:eastAsia="es-MX"/>
              </w:rPr>
              <w:t>0</w:t>
            </w:r>
            <w:r w:rsidRPr="001F113A">
              <w:rPr>
                <w:rFonts w:ascii="Corbel" w:hAnsi="Corbel"/>
                <w:sz w:val="20"/>
                <w:szCs w:val="20"/>
                <w:lang w:eastAsia="es-MX"/>
              </w:rPr>
              <w:t>) x 100</w:t>
            </w:r>
          </w:p>
        </w:tc>
        <w:tc>
          <w:tcPr>
            <w:tcW w:w="1070" w:type="dxa"/>
            <w:shd w:val="clear" w:color="auto" w:fill="auto"/>
            <w:vAlign w:val="center"/>
          </w:tcPr>
          <w:p w14:paraId="5199FF30" w14:textId="6CD4FCCB" w:rsidR="00E0553D" w:rsidRPr="001F113A" w:rsidRDefault="00E0553D" w:rsidP="00E0553D">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1BDFAA88" w14:textId="41F2E704" w:rsidR="00E0553D" w:rsidRPr="001F113A" w:rsidRDefault="00E0553D" w:rsidP="00E0553D">
            <w:pPr>
              <w:rPr>
                <w:rFonts w:ascii="Corbel" w:hAnsi="Corbel"/>
                <w:sz w:val="20"/>
                <w:szCs w:val="20"/>
                <w:lang w:eastAsia="es-MX"/>
              </w:rPr>
            </w:pPr>
            <w:r w:rsidRPr="001F113A">
              <w:rPr>
                <w:rFonts w:ascii="Corbel" w:hAnsi="Corbel"/>
                <w:sz w:val="20"/>
                <w:szCs w:val="20"/>
              </w:rPr>
              <w:t>Quinquenal</w:t>
            </w:r>
          </w:p>
        </w:tc>
        <w:tc>
          <w:tcPr>
            <w:tcW w:w="1087" w:type="dxa"/>
            <w:shd w:val="clear" w:color="auto" w:fill="auto"/>
            <w:vAlign w:val="center"/>
          </w:tcPr>
          <w:p w14:paraId="6E9DF1EE" w14:textId="1E955441" w:rsidR="00E0553D" w:rsidRPr="001F113A" w:rsidRDefault="00E0553D" w:rsidP="00E0553D">
            <w:pPr>
              <w:rPr>
                <w:rFonts w:ascii="Corbel" w:hAnsi="Corbel"/>
                <w:sz w:val="20"/>
                <w:szCs w:val="20"/>
                <w:lang w:eastAsia="es-MX"/>
              </w:rPr>
            </w:pPr>
            <w:r w:rsidRPr="001F113A">
              <w:rPr>
                <w:rFonts w:ascii="Corbel" w:hAnsi="Corbel"/>
                <w:sz w:val="20"/>
                <w:szCs w:val="20"/>
              </w:rPr>
              <w:t>Eficacia</w:t>
            </w:r>
          </w:p>
        </w:tc>
        <w:tc>
          <w:tcPr>
            <w:tcW w:w="1398" w:type="dxa"/>
            <w:shd w:val="clear" w:color="auto" w:fill="auto"/>
            <w:vAlign w:val="center"/>
          </w:tcPr>
          <w:p w14:paraId="3C571F16" w14:textId="61CE063F" w:rsidR="00E0553D" w:rsidRPr="001F113A" w:rsidRDefault="00E0553D" w:rsidP="00E0553D">
            <w:pPr>
              <w:rPr>
                <w:rFonts w:ascii="Corbel" w:hAnsi="Corbel"/>
                <w:sz w:val="20"/>
                <w:szCs w:val="20"/>
                <w:lang w:eastAsia="es-MX"/>
              </w:rPr>
            </w:pPr>
            <w:r w:rsidRPr="001F113A">
              <w:rPr>
                <w:rFonts w:ascii="Corbel" w:hAnsi="Corbel"/>
                <w:sz w:val="20"/>
                <w:szCs w:val="20"/>
              </w:rPr>
              <w:t>SII, Unidad de Fomento Productivo</w:t>
            </w:r>
          </w:p>
        </w:tc>
      </w:tr>
      <w:tr w:rsidR="00E0553D" w:rsidRPr="001F113A" w14:paraId="0E77541D" w14:textId="77777777" w:rsidTr="00E5096D">
        <w:trPr>
          <w:cantSplit/>
          <w:tblHeader/>
        </w:trPr>
        <w:tc>
          <w:tcPr>
            <w:tcW w:w="2004" w:type="dxa"/>
            <w:tcBorders>
              <w:right w:val="nil"/>
            </w:tcBorders>
            <w:shd w:val="clear" w:color="auto" w:fill="DAEEF3" w:themeFill="accent5" w:themeFillTint="33"/>
            <w:vAlign w:val="center"/>
            <w:hideMark/>
          </w:tcPr>
          <w:p w14:paraId="0D4821AA" w14:textId="2450E2CB" w:rsidR="00E0553D" w:rsidRPr="001F113A" w:rsidRDefault="00E0553D" w:rsidP="00E0553D">
            <w:pPr>
              <w:rPr>
                <w:rFonts w:ascii="Corbel" w:hAnsi="Corbel"/>
                <w:b/>
                <w:bCs/>
                <w:sz w:val="20"/>
                <w:szCs w:val="20"/>
                <w:lang w:eastAsia="es-MX"/>
              </w:rPr>
            </w:pPr>
            <w:r w:rsidRPr="001F113A">
              <w:rPr>
                <w:rFonts w:ascii="Corbel" w:hAnsi="Corbel"/>
                <w:b/>
                <w:bCs/>
                <w:sz w:val="20"/>
                <w:szCs w:val="20"/>
                <w:lang w:eastAsia="es-MX"/>
              </w:rPr>
              <w:lastRenderedPageBreak/>
              <w:t>Iniciativas</w:t>
            </w:r>
          </w:p>
        </w:tc>
        <w:tc>
          <w:tcPr>
            <w:tcW w:w="1804" w:type="dxa"/>
            <w:tcBorders>
              <w:left w:val="nil"/>
              <w:right w:val="nil"/>
            </w:tcBorders>
            <w:shd w:val="clear" w:color="auto" w:fill="DAEEF3" w:themeFill="accent5" w:themeFillTint="33"/>
            <w:vAlign w:val="center"/>
          </w:tcPr>
          <w:p w14:paraId="234037B9" w14:textId="77777777" w:rsidR="00E0553D" w:rsidRPr="001F113A" w:rsidRDefault="00E0553D" w:rsidP="00E0553D">
            <w:pPr>
              <w:rPr>
                <w:rFonts w:ascii="Corbel" w:hAnsi="Corbel"/>
                <w:b/>
                <w:bCs/>
                <w:sz w:val="20"/>
                <w:szCs w:val="20"/>
                <w:lang w:eastAsia="es-MX"/>
              </w:rPr>
            </w:pPr>
          </w:p>
        </w:tc>
        <w:tc>
          <w:tcPr>
            <w:tcW w:w="1800" w:type="dxa"/>
            <w:tcBorders>
              <w:left w:val="nil"/>
              <w:right w:val="nil"/>
            </w:tcBorders>
            <w:shd w:val="clear" w:color="auto" w:fill="DAEEF3" w:themeFill="accent5" w:themeFillTint="33"/>
            <w:vAlign w:val="center"/>
          </w:tcPr>
          <w:p w14:paraId="71A67A30" w14:textId="77777777" w:rsidR="00E0553D" w:rsidRPr="001F113A" w:rsidRDefault="00E0553D" w:rsidP="00E0553D">
            <w:pPr>
              <w:rPr>
                <w:rFonts w:ascii="Corbel" w:hAnsi="Corbel"/>
                <w:b/>
                <w:bCs/>
                <w:sz w:val="20"/>
                <w:szCs w:val="20"/>
                <w:lang w:eastAsia="es-MX"/>
              </w:rPr>
            </w:pPr>
          </w:p>
        </w:tc>
        <w:tc>
          <w:tcPr>
            <w:tcW w:w="1070" w:type="dxa"/>
            <w:tcBorders>
              <w:left w:val="nil"/>
              <w:right w:val="nil"/>
            </w:tcBorders>
            <w:shd w:val="clear" w:color="auto" w:fill="DAEEF3" w:themeFill="accent5" w:themeFillTint="33"/>
            <w:vAlign w:val="center"/>
          </w:tcPr>
          <w:p w14:paraId="1AAA764E" w14:textId="77777777" w:rsidR="00E0553D" w:rsidRPr="001F113A" w:rsidRDefault="00E0553D" w:rsidP="00E0553D">
            <w:pPr>
              <w:rPr>
                <w:rFonts w:ascii="Corbel" w:hAnsi="Corbel"/>
                <w:b/>
                <w:bCs/>
                <w:sz w:val="20"/>
                <w:szCs w:val="20"/>
                <w:lang w:eastAsia="es-MX"/>
              </w:rPr>
            </w:pPr>
          </w:p>
        </w:tc>
        <w:tc>
          <w:tcPr>
            <w:tcW w:w="1470" w:type="dxa"/>
            <w:tcBorders>
              <w:left w:val="nil"/>
              <w:right w:val="nil"/>
            </w:tcBorders>
            <w:shd w:val="clear" w:color="auto" w:fill="DAEEF3" w:themeFill="accent5" w:themeFillTint="33"/>
            <w:vAlign w:val="center"/>
          </w:tcPr>
          <w:p w14:paraId="18895359" w14:textId="77777777" w:rsidR="00E0553D" w:rsidRPr="001F113A" w:rsidRDefault="00E0553D" w:rsidP="00E0553D">
            <w:pPr>
              <w:rPr>
                <w:rFonts w:ascii="Corbel" w:hAnsi="Corbel"/>
                <w:b/>
                <w:bCs/>
                <w:sz w:val="20"/>
                <w:szCs w:val="20"/>
                <w:lang w:eastAsia="es-MX"/>
              </w:rPr>
            </w:pPr>
          </w:p>
        </w:tc>
        <w:tc>
          <w:tcPr>
            <w:tcW w:w="1087" w:type="dxa"/>
            <w:tcBorders>
              <w:left w:val="nil"/>
              <w:right w:val="nil"/>
            </w:tcBorders>
            <w:shd w:val="clear" w:color="auto" w:fill="DAEEF3" w:themeFill="accent5" w:themeFillTint="33"/>
            <w:vAlign w:val="center"/>
          </w:tcPr>
          <w:p w14:paraId="674F3BF8" w14:textId="77777777" w:rsidR="00E0553D" w:rsidRPr="001F113A" w:rsidRDefault="00E0553D" w:rsidP="00E0553D">
            <w:pPr>
              <w:rPr>
                <w:rFonts w:ascii="Corbel" w:hAnsi="Corbel"/>
                <w:b/>
                <w:bCs/>
                <w:sz w:val="20"/>
                <w:szCs w:val="20"/>
                <w:lang w:eastAsia="es-MX"/>
              </w:rPr>
            </w:pPr>
          </w:p>
        </w:tc>
        <w:tc>
          <w:tcPr>
            <w:tcW w:w="1398" w:type="dxa"/>
            <w:tcBorders>
              <w:left w:val="nil"/>
            </w:tcBorders>
            <w:shd w:val="clear" w:color="auto" w:fill="DAEEF3" w:themeFill="accent5" w:themeFillTint="33"/>
            <w:vAlign w:val="center"/>
          </w:tcPr>
          <w:p w14:paraId="65BC9399" w14:textId="77777777" w:rsidR="00E0553D" w:rsidRPr="001F113A" w:rsidRDefault="00E0553D" w:rsidP="00E0553D">
            <w:pPr>
              <w:rPr>
                <w:rFonts w:ascii="Corbel" w:hAnsi="Corbel"/>
                <w:b/>
                <w:bCs/>
                <w:sz w:val="20"/>
                <w:szCs w:val="20"/>
                <w:lang w:eastAsia="es-MX"/>
              </w:rPr>
            </w:pPr>
          </w:p>
        </w:tc>
      </w:tr>
      <w:tr w:rsidR="00E0553D" w:rsidRPr="001F113A" w14:paraId="55D55AD6" w14:textId="77777777" w:rsidTr="00E5096D">
        <w:trPr>
          <w:cantSplit/>
        </w:trPr>
        <w:tc>
          <w:tcPr>
            <w:tcW w:w="2004" w:type="dxa"/>
            <w:vMerge w:val="restart"/>
            <w:shd w:val="clear" w:color="auto" w:fill="auto"/>
            <w:vAlign w:val="center"/>
          </w:tcPr>
          <w:p w14:paraId="12E295DC" w14:textId="7BE98A6D" w:rsidR="00E0553D" w:rsidRPr="001F113A" w:rsidRDefault="00E0553D" w:rsidP="00E0553D">
            <w:pPr>
              <w:rPr>
                <w:rFonts w:ascii="Corbel" w:hAnsi="Corbel"/>
                <w:sz w:val="20"/>
                <w:szCs w:val="20"/>
                <w:lang w:eastAsia="es-MX"/>
              </w:rPr>
            </w:pPr>
            <w:r w:rsidRPr="001F113A">
              <w:rPr>
                <w:rFonts w:ascii="Corbel" w:hAnsi="Corbel" w:cs="Calibri"/>
                <w:sz w:val="20"/>
                <w:szCs w:val="20"/>
              </w:rPr>
              <w:t>Estudio para la diversificación comercial de la langosta y otros productos pesqueros.</w:t>
            </w:r>
          </w:p>
        </w:tc>
        <w:tc>
          <w:tcPr>
            <w:tcW w:w="1804" w:type="dxa"/>
            <w:shd w:val="clear" w:color="auto" w:fill="auto"/>
            <w:vAlign w:val="center"/>
          </w:tcPr>
          <w:p w14:paraId="38786B67" w14:textId="77777777" w:rsidR="00E0553D" w:rsidRPr="001F113A" w:rsidRDefault="00E0553D" w:rsidP="00E0553D">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08BB19B4" w14:textId="7EBD18D1" w:rsidR="00E0553D" w:rsidRPr="001F113A" w:rsidRDefault="00E0553D" w:rsidP="00E0553D">
            <w:pPr>
              <w:rPr>
                <w:rFonts w:ascii="Corbel" w:hAnsi="Corbel"/>
                <w:sz w:val="20"/>
                <w:szCs w:val="20"/>
                <w:lang w:eastAsia="es-MX"/>
              </w:rPr>
            </w:pPr>
            <w:r w:rsidRPr="001F113A">
              <w:rPr>
                <w:rFonts w:ascii="Corbel" w:hAnsi="Corbel"/>
                <w:sz w:val="20"/>
                <w:szCs w:val="20"/>
                <w:lang w:eastAsia="es-MX"/>
              </w:rPr>
              <w:t>Meta del período: Ejecutado</w:t>
            </w:r>
          </w:p>
        </w:tc>
        <w:tc>
          <w:tcPr>
            <w:tcW w:w="1800" w:type="dxa"/>
            <w:shd w:val="clear" w:color="auto" w:fill="auto"/>
            <w:vAlign w:val="center"/>
          </w:tcPr>
          <w:p w14:paraId="0CD5D37A" w14:textId="4BB2B587" w:rsidR="00E0553D" w:rsidRPr="001F113A" w:rsidRDefault="0084236A" w:rsidP="00E0553D">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00E0553D" w:rsidRPr="001F113A">
              <w:rPr>
                <w:rFonts w:ascii="Corbel" w:hAnsi="Corbel"/>
                <w:sz w:val="20"/>
                <w:szCs w:val="20"/>
              </w:rPr>
              <w:t xml:space="preserve"> de etapas cumplidas / etapas totales) x 100</w:t>
            </w:r>
          </w:p>
        </w:tc>
        <w:tc>
          <w:tcPr>
            <w:tcW w:w="1070" w:type="dxa"/>
            <w:shd w:val="clear" w:color="auto" w:fill="auto"/>
            <w:vAlign w:val="center"/>
          </w:tcPr>
          <w:p w14:paraId="021EB4EF" w14:textId="15A6AD38" w:rsidR="00E0553D" w:rsidRPr="001F113A" w:rsidRDefault="00E0553D" w:rsidP="00E0553D">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6F0FDE7B" w14:textId="36500B1F" w:rsidR="00E0553D" w:rsidRPr="001F113A" w:rsidRDefault="00E0553D" w:rsidP="00E0553D">
            <w:pPr>
              <w:rPr>
                <w:rFonts w:ascii="Corbel" w:hAnsi="Corbel"/>
                <w:sz w:val="20"/>
                <w:szCs w:val="20"/>
                <w:lang w:eastAsia="es-MX"/>
              </w:rPr>
            </w:pPr>
            <w:r w:rsidRPr="001F113A">
              <w:rPr>
                <w:rFonts w:ascii="Corbel" w:hAnsi="Corbel"/>
                <w:sz w:val="20"/>
                <w:szCs w:val="20"/>
              </w:rPr>
              <w:t>Anual</w:t>
            </w:r>
          </w:p>
        </w:tc>
        <w:tc>
          <w:tcPr>
            <w:tcW w:w="1087" w:type="dxa"/>
            <w:shd w:val="clear" w:color="auto" w:fill="auto"/>
            <w:vAlign w:val="center"/>
          </w:tcPr>
          <w:p w14:paraId="4ED71497" w14:textId="37C76C91" w:rsidR="00E0553D" w:rsidRPr="001F113A" w:rsidRDefault="00E0553D" w:rsidP="00E0553D">
            <w:pPr>
              <w:rPr>
                <w:rFonts w:ascii="Corbel" w:hAnsi="Corbel"/>
                <w:sz w:val="20"/>
                <w:szCs w:val="20"/>
                <w:lang w:eastAsia="es-MX"/>
              </w:rPr>
            </w:pPr>
            <w:r w:rsidRPr="001F113A">
              <w:rPr>
                <w:rFonts w:ascii="Corbel" w:hAnsi="Corbel"/>
                <w:sz w:val="20"/>
                <w:szCs w:val="20"/>
              </w:rPr>
              <w:t>Proceso</w:t>
            </w:r>
          </w:p>
        </w:tc>
        <w:tc>
          <w:tcPr>
            <w:tcW w:w="1398" w:type="dxa"/>
            <w:shd w:val="clear" w:color="auto" w:fill="auto"/>
            <w:vAlign w:val="center"/>
          </w:tcPr>
          <w:p w14:paraId="2C3DB1A9" w14:textId="540AD370" w:rsidR="00E0553D" w:rsidRPr="001F113A" w:rsidRDefault="00EB421E" w:rsidP="00E0553D">
            <w:pPr>
              <w:rPr>
                <w:rFonts w:ascii="Corbel" w:hAnsi="Corbel"/>
                <w:sz w:val="20"/>
                <w:szCs w:val="20"/>
                <w:lang w:eastAsia="es-MX"/>
              </w:rPr>
            </w:pPr>
            <w:r w:rsidRPr="001F113A">
              <w:rPr>
                <w:rFonts w:ascii="Corbel" w:hAnsi="Corbel"/>
                <w:sz w:val="20"/>
                <w:szCs w:val="20"/>
              </w:rPr>
              <w:t>Unidad de Fomento Productivo</w:t>
            </w:r>
          </w:p>
        </w:tc>
      </w:tr>
      <w:tr w:rsidR="00DB7620" w:rsidRPr="001F113A" w14:paraId="02A44D17" w14:textId="77777777" w:rsidTr="00E5096D">
        <w:trPr>
          <w:cantSplit/>
        </w:trPr>
        <w:tc>
          <w:tcPr>
            <w:tcW w:w="2004" w:type="dxa"/>
            <w:vMerge/>
            <w:shd w:val="clear" w:color="auto" w:fill="auto"/>
            <w:vAlign w:val="center"/>
          </w:tcPr>
          <w:p w14:paraId="750AB7A7" w14:textId="77777777" w:rsidR="00DB7620" w:rsidRPr="001F113A" w:rsidRDefault="00DB7620" w:rsidP="00DB7620">
            <w:pPr>
              <w:rPr>
                <w:rFonts w:ascii="Corbel" w:hAnsi="Corbel"/>
                <w:sz w:val="20"/>
                <w:szCs w:val="20"/>
                <w:lang w:eastAsia="es-MX"/>
              </w:rPr>
            </w:pPr>
          </w:p>
        </w:tc>
        <w:tc>
          <w:tcPr>
            <w:tcW w:w="1804" w:type="dxa"/>
            <w:shd w:val="clear" w:color="auto" w:fill="auto"/>
            <w:vAlign w:val="center"/>
          </w:tcPr>
          <w:p w14:paraId="373481CC" w14:textId="34B07DAE" w:rsidR="00DB7620" w:rsidRPr="001F113A" w:rsidRDefault="00DB7620" w:rsidP="00DB7620">
            <w:pPr>
              <w:rPr>
                <w:rFonts w:ascii="Corbel" w:hAnsi="Corbel"/>
                <w:sz w:val="20"/>
                <w:szCs w:val="20"/>
                <w:lang w:eastAsia="es-MX"/>
              </w:rPr>
            </w:pPr>
            <w:r w:rsidRPr="001F113A">
              <w:rPr>
                <w:rFonts w:ascii="Corbel" w:hAnsi="Corbel"/>
                <w:sz w:val="20"/>
                <w:szCs w:val="20"/>
                <w:lang w:eastAsia="es-MX"/>
              </w:rPr>
              <w:t>Oportunidades de negocio identificadas con estrategias comerciales</w:t>
            </w:r>
          </w:p>
        </w:tc>
        <w:tc>
          <w:tcPr>
            <w:tcW w:w="1800" w:type="dxa"/>
            <w:shd w:val="clear" w:color="auto" w:fill="auto"/>
            <w:vAlign w:val="center"/>
          </w:tcPr>
          <w:p w14:paraId="746439F6" w14:textId="2A1CCB3B" w:rsidR="00DB7620" w:rsidRPr="001F113A" w:rsidRDefault="00DB7620" w:rsidP="00DB7620">
            <w:pPr>
              <w:rPr>
                <w:rFonts w:ascii="Corbel" w:hAnsi="Corbel"/>
                <w:sz w:val="20"/>
                <w:szCs w:val="20"/>
                <w:lang w:eastAsia="es-MX"/>
              </w:rPr>
            </w:pPr>
            <w:r w:rsidRPr="001F113A">
              <w:rPr>
                <w:rFonts w:ascii="Corbel" w:hAnsi="Corbel"/>
                <w:sz w:val="20"/>
                <w:szCs w:val="20"/>
                <w:lang w:eastAsia="es-MX"/>
              </w:rPr>
              <w:t>Número de oportunidades de negocios</w:t>
            </w:r>
          </w:p>
        </w:tc>
        <w:tc>
          <w:tcPr>
            <w:tcW w:w="1070" w:type="dxa"/>
            <w:shd w:val="clear" w:color="auto" w:fill="auto"/>
            <w:vAlign w:val="center"/>
          </w:tcPr>
          <w:p w14:paraId="44107DD0" w14:textId="128D5145" w:rsidR="00DB7620" w:rsidRPr="001F113A" w:rsidRDefault="00DB7620" w:rsidP="00DB7620">
            <w:pPr>
              <w:rPr>
                <w:rFonts w:ascii="Corbel" w:hAnsi="Corbel"/>
                <w:sz w:val="20"/>
                <w:szCs w:val="20"/>
                <w:lang w:eastAsia="es-MX"/>
              </w:rPr>
            </w:pPr>
            <w:proofErr w:type="spellStart"/>
            <w:r w:rsidRPr="001F113A">
              <w:rPr>
                <w:rFonts w:ascii="Corbel" w:hAnsi="Corbel"/>
                <w:sz w:val="20"/>
                <w:szCs w:val="20"/>
                <w:lang w:eastAsia="es-MX"/>
              </w:rPr>
              <w:t>N°</w:t>
            </w:r>
            <w:proofErr w:type="spellEnd"/>
          </w:p>
        </w:tc>
        <w:tc>
          <w:tcPr>
            <w:tcW w:w="1470" w:type="dxa"/>
            <w:shd w:val="clear" w:color="auto" w:fill="auto"/>
            <w:vAlign w:val="center"/>
          </w:tcPr>
          <w:p w14:paraId="47B780AF" w14:textId="40FB71A5" w:rsidR="00DB7620" w:rsidRPr="001F113A" w:rsidRDefault="00DB7620" w:rsidP="00DB7620">
            <w:pPr>
              <w:rPr>
                <w:rFonts w:ascii="Corbel" w:hAnsi="Corbel"/>
                <w:sz w:val="20"/>
                <w:szCs w:val="20"/>
                <w:lang w:eastAsia="es-MX"/>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65D09788" w14:textId="72EBB0D0" w:rsidR="00DB7620" w:rsidRPr="001F113A" w:rsidRDefault="00DB7620" w:rsidP="00DB7620">
            <w:pPr>
              <w:rPr>
                <w:rFonts w:ascii="Corbel" w:hAnsi="Corbel"/>
                <w:sz w:val="20"/>
                <w:szCs w:val="20"/>
                <w:lang w:eastAsia="es-MX"/>
              </w:rPr>
            </w:pPr>
            <w:r w:rsidRPr="001F113A">
              <w:rPr>
                <w:rFonts w:ascii="Corbel" w:hAnsi="Corbel"/>
                <w:sz w:val="20"/>
                <w:szCs w:val="20"/>
              </w:rPr>
              <w:t>Proceso</w:t>
            </w:r>
          </w:p>
        </w:tc>
        <w:tc>
          <w:tcPr>
            <w:tcW w:w="1398" w:type="dxa"/>
            <w:shd w:val="clear" w:color="auto" w:fill="auto"/>
            <w:vAlign w:val="center"/>
          </w:tcPr>
          <w:p w14:paraId="0E523412" w14:textId="56EAFF4A" w:rsidR="00DB7620" w:rsidRPr="001F113A" w:rsidRDefault="00DB7620" w:rsidP="00DB7620">
            <w:pPr>
              <w:rPr>
                <w:rFonts w:ascii="Corbel" w:hAnsi="Corbel"/>
                <w:sz w:val="20"/>
                <w:szCs w:val="20"/>
                <w:lang w:eastAsia="es-MX"/>
              </w:rPr>
            </w:pPr>
            <w:r w:rsidRPr="001F113A">
              <w:rPr>
                <w:rFonts w:ascii="Corbel" w:hAnsi="Corbel"/>
                <w:sz w:val="20"/>
                <w:szCs w:val="20"/>
              </w:rPr>
              <w:t>Unidad de Fomento Productivo</w:t>
            </w:r>
          </w:p>
        </w:tc>
      </w:tr>
      <w:tr w:rsidR="005440E7" w:rsidRPr="001F113A" w14:paraId="55625E84" w14:textId="77777777" w:rsidTr="00E5096D">
        <w:trPr>
          <w:cantSplit/>
        </w:trPr>
        <w:tc>
          <w:tcPr>
            <w:tcW w:w="2004" w:type="dxa"/>
            <w:vMerge/>
            <w:shd w:val="clear" w:color="auto" w:fill="auto"/>
            <w:vAlign w:val="center"/>
          </w:tcPr>
          <w:p w14:paraId="02E67E46" w14:textId="77777777" w:rsidR="005440E7" w:rsidRPr="001F113A" w:rsidRDefault="005440E7" w:rsidP="005440E7">
            <w:pPr>
              <w:rPr>
                <w:rFonts w:ascii="Corbel" w:hAnsi="Corbel"/>
                <w:sz w:val="20"/>
                <w:szCs w:val="20"/>
                <w:lang w:eastAsia="es-MX"/>
              </w:rPr>
            </w:pPr>
          </w:p>
        </w:tc>
        <w:tc>
          <w:tcPr>
            <w:tcW w:w="1804" w:type="dxa"/>
            <w:shd w:val="clear" w:color="auto" w:fill="auto"/>
            <w:vAlign w:val="center"/>
          </w:tcPr>
          <w:p w14:paraId="5F86F0C2" w14:textId="15924854" w:rsidR="005440E7" w:rsidRPr="001F113A" w:rsidRDefault="005440E7" w:rsidP="005440E7">
            <w:pPr>
              <w:rPr>
                <w:rFonts w:ascii="Corbel" w:hAnsi="Corbel"/>
                <w:sz w:val="20"/>
                <w:szCs w:val="20"/>
                <w:lang w:eastAsia="es-MX"/>
              </w:rPr>
            </w:pPr>
            <w:r w:rsidRPr="001F113A">
              <w:rPr>
                <w:rFonts w:ascii="Corbel" w:hAnsi="Corbel"/>
                <w:sz w:val="20"/>
                <w:szCs w:val="20"/>
                <w:lang w:eastAsia="es-MX"/>
              </w:rPr>
              <w:t xml:space="preserve">Porcentaje de </w:t>
            </w:r>
            <w:r>
              <w:rPr>
                <w:rFonts w:ascii="Corbel" w:hAnsi="Corbel"/>
                <w:sz w:val="20"/>
                <w:szCs w:val="20"/>
                <w:lang w:eastAsia="es-MX"/>
              </w:rPr>
              <w:t>pescadores</w:t>
            </w:r>
            <w:r w:rsidRPr="001F113A">
              <w:rPr>
                <w:rFonts w:ascii="Corbel" w:hAnsi="Corbel"/>
                <w:sz w:val="20"/>
                <w:szCs w:val="20"/>
                <w:lang w:eastAsia="es-MX"/>
              </w:rPr>
              <w:t xml:space="preserve"> participando en </w:t>
            </w:r>
            <w:r>
              <w:rPr>
                <w:rFonts w:ascii="Corbel" w:hAnsi="Corbel"/>
                <w:sz w:val="20"/>
                <w:szCs w:val="20"/>
                <w:lang w:eastAsia="es-MX"/>
              </w:rPr>
              <w:t>la iniciativa</w:t>
            </w:r>
          </w:p>
        </w:tc>
        <w:tc>
          <w:tcPr>
            <w:tcW w:w="1800" w:type="dxa"/>
            <w:shd w:val="clear" w:color="auto" w:fill="auto"/>
            <w:vAlign w:val="center"/>
          </w:tcPr>
          <w:p w14:paraId="56CF3E8F" w14:textId="0FE32881" w:rsidR="005440E7" w:rsidRPr="001F113A" w:rsidRDefault="005440E7" w:rsidP="005440E7">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Pr>
                <w:rFonts w:ascii="Corbel" w:hAnsi="Corbel"/>
                <w:sz w:val="20"/>
                <w:szCs w:val="20"/>
                <w:lang w:eastAsia="es-MX"/>
              </w:rPr>
              <w:t>pescadores</w:t>
            </w:r>
            <w:r w:rsidRPr="001F113A">
              <w:rPr>
                <w:rFonts w:ascii="Corbel" w:hAnsi="Corbel"/>
                <w:sz w:val="20"/>
                <w:szCs w:val="20"/>
                <w:lang w:eastAsia="es-MX"/>
              </w:rPr>
              <w:t xml:space="preserve"> participando</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total población objetivo t) x 100</w:t>
            </w:r>
          </w:p>
        </w:tc>
        <w:tc>
          <w:tcPr>
            <w:tcW w:w="1070" w:type="dxa"/>
            <w:shd w:val="clear" w:color="auto" w:fill="auto"/>
            <w:vAlign w:val="center"/>
          </w:tcPr>
          <w:p w14:paraId="679FDCFF" w14:textId="793AD4E9" w:rsidR="005440E7" w:rsidRPr="001F113A" w:rsidRDefault="005440E7" w:rsidP="005440E7">
            <w:pPr>
              <w:rPr>
                <w:rFonts w:ascii="Corbel" w:hAnsi="Corbel"/>
                <w:sz w:val="20"/>
                <w:szCs w:val="20"/>
              </w:rPr>
            </w:pPr>
            <w:r w:rsidRPr="001F113A">
              <w:rPr>
                <w:rFonts w:ascii="Corbel" w:hAnsi="Corbel"/>
                <w:sz w:val="20"/>
                <w:szCs w:val="20"/>
                <w:lang w:eastAsia="es-MX"/>
              </w:rPr>
              <w:t>%</w:t>
            </w:r>
          </w:p>
        </w:tc>
        <w:tc>
          <w:tcPr>
            <w:tcW w:w="1470" w:type="dxa"/>
            <w:shd w:val="clear" w:color="auto" w:fill="auto"/>
            <w:vAlign w:val="center"/>
          </w:tcPr>
          <w:p w14:paraId="7AEE15CC" w14:textId="6106D7FE" w:rsidR="005440E7" w:rsidRPr="001F113A" w:rsidRDefault="005440E7" w:rsidP="005440E7">
            <w:pPr>
              <w:rPr>
                <w:rFonts w:ascii="Corbel" w:hAnsi="Corbel"/>
                <w:sz w:val="20"/>
                <w:szCs w:val="20"/>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1AC73A48" w14:textId="5E991419" w:rsidR="005440E7" w:rsidRPr="001F113A" w:rsidRDefault="005440E7" w:rsidP="005440E7">
            <w:pPr>
              <w:rPr>
                <w:rFonts w:ascii="Corbel" w:hAnsi="Corbel"/>
                <w:sz w:val="20"/>
                <w:szCs w:val="20"/>
                <w:lang w:eastAsia="es-MX"/>
              </w:rPr>
            </w:pPr>
            <w:r w:rsidRPr="001F113A">
              <w:rPr>
                <w:rFonts w:ascii="Corbel" w:hAnsi="Corbel"/>
                <w:sz w:val="20"/>
                <w:szCs w:val="20"/>
                <w:lang w:eastAsia="es-MX"/>
              </w:rPr>
              <w:t>Cobertura</w:t>
            </w:r>
          </w:p>
        </w:tc>
        <w:tc>
          <w:tcPr>
            <w:tcW w:w="1398" w:type="dxa"/>
            <w:shd w:val="clear" w:color="auto" w:fill="auto"/>
            <w:vAlign w:val="center"/>
          </w:tcPr>
          <w:p w14:paraId="6813A9B4" w14:textId="31A4E158" w:rsidR="005440E7" w:rsidRPr="001F113A" w:rsidRDefault="005440E7" w:rsidP="005440E7">
            <w:pPr>
              <w:rPr>
                <w:rFonts w:ascii="Corbel" w:hAnsi="Corbel"/>
                <w:sz w:val="20"/>
                <w:szCs w:val="20"/>
                <w:lang w:eastAsia="es-MX"/>
              </w:rPr>
            </w:pPr>
            <w:r w:rsidRPr="001F113A">
              <w:rPr>
                <w:rFonts w:ascii="Corbel" w:hAnsi="Corbel"/>
                <w:sz w:val="20"/>
                <w:szCs w:val="20"/>
              </w:rPr>
              <w:t>Unidad de Fomento Productivo</w:t>
            </w:r>
          </w:p>
        </w:tc>
      </w:tr>
      <w:tr w:rsidR="00896920" w:rsidRPr="001F113A" w14:paraId="6D59EBCE" w14:textId="77777777" w:rsidTr="00E5096D">
        <w:trPr>
          <w:cantSplit/>
        </w:trPr>
        <w:tc>
          <w:tcPr>
            <w:tcW w:w="2004" w:type="dxa"/>
            <w:vMerge/>
            <w:shd w:val="clear" w:color="auto" w:fill="auto"/>
            <w:vAlign w:val="center"/>
          </w:tcPr>
          <w:p w14:paraId="34D6EED3" w14:textId="77777777" w:rsidR="00896920" w:rsidRPr="001F113A" w:rsidRDefault="00896920" w:rsidP="00896920">
            <w:pPr>
              <w:rPr>
                <w:rFonts w:ascii="Corbel" w:hAnsi="Corbel"/>
                <w:sz w:val="20"/>
                <w:szCs w:val="20"/>
                <w:lang w:eastAsia="es-MX"/>
              </w:rPr>
            </w:pPr>
          </w:p>
        </w:tc>
        <w:tc>
          <w:tcPr>
            <w:tcW w:w="1804" w:type="dxa"/>
            <w:shd w:val="clear" w:color="auto" w:fill="auto"/>
            <w:vAlign w:val="center"/>
          </w:tcPr>
          <w:p w14:paraId="3494DBC3" w14:textId="4953D174" w:rsidR="00896920" w:rsidRPr="001F113A" w:rsidRDefault="00896920" w:rsidP="00896920">
            <w:pPr>
              <w:rPr>
                <w:rFonts w:ascii="Corbel" w:hAnsi="Corbel"/>
                <w:sz w:val="20"/>
                <w:szCs w:val="20"/>
                <w:lang w:eastAsia="es-MX"/>
              </w:rPr>
            </w:pPr>
            <w:r w:rsidRPr="001D2EF7">
              <w:rPr>
                <w:rFonts w:ascii="Corbel" w:hAnsi="Corbel"/>
                <w:sz w:val="20"/>
                <w:szCs w:val="20"/>
                <w:lang w:eastAsia="es-MX"/>
              </w:rPr>
              <w:t xml:space="preserve">Concentración de mercado según índice de </w:t>
            </w:r>
            <w:proofErr w:type="spellStart"/>
            <w:r w:rsidRPr="001D2EF7">
              <w:rPr>
                <w:rFonts w:ascii="Corbel" w:hAnsi="Corbel"/>
                <w:sz w:val="20"/>
                <w:szCs w:val="20"/>
                <w:lang w:eastAsia="es-MX"/>
              </w:rPr>
              <w:t>Herfindahl-Hirschman</w:t>
            </w:r>
            <w:proofErr w:type="spellEnd"/>
            <w:r w:rsidRPr="001D2EF7">
              <w:rPr>
                <w:rFonts w:ascii="Corbel" w:hAnsi="Corbel"/>
                <w:sz w:val="20"/>
                <w:szCs w:val="20"/>
                <w:lang w:eastAsia="es-MX"/>
              </w:rPr>
              <w:t xml:space="preserve"> (HHI).</w:t>
            </w:r>
          </w:p>
        </w:tc>
        <w:tc>
          <w:tcPr>
            <w:tcW w:w="1800" w:type="dxa"/>
            <w:shd w:val="clear" w:color="auto" w:fill="auto"/>
            <w:vAlign w:val="center"/>
          </w:tcPr>
          <w:p w14:paraId="14CBD52A" w14:textId="77777777" w:rsidR="00896920" w:rsidRPr="00760A17" w:rsidRDefault="00000000" w:rsidP="00896920">
            <w:pPr>
              <w:rPr>
                <w:rFonts w:ascii="Corbel" w:hAnsi="Corbel"/>
                <w:lang w:eastAsia="es-MX"/>
              </w:rPr>
            </w:pPr>
            <m:oMathPara>
              <m:oMath>
                <m:nary>
                  <m:naryPr>
                    <m:chr m:val="∑"/>
                    <m:limLoc m:val="undOvr"/>
                    <m:ctrlPr>
                      <w:rPr>
                        <w:rFonts w:ascii="Cambria Math" w:hAnsi="Cambria Math"/>
                        <w:i/>
                        <w:lang w:eastAsia="es-MX"/>
                      </w:rPr>
                    </m:ctrlPr>
                  </m:naryPr>
                  <m:sub>
                    <m:r>
                      <w:rPr>
                        <w:rFonts w:ascii="Cambria Math" w:hAnsi="Cambria Math"/>
                        <w:lang w:eastAsia="es-MX"/>
                      </w:rPr>
                      <m:t>i=1</m:t>
                    </m:r>
                  </m:sub>
                  <m:sup>
                    <m:r>
                      <w:rPr>
                        <w:rFonts w:ascii="Cambria Math" w:hAnsi="Cambria Math"/>
                        <w:lang w:eastAsia="es-MX"/>
                      </w:rPr>
                      <m:t>n</m:t>
                    </m:r>
                  </m:sup>
                  <m:e>
                    <m:sSubSup>
                      <m:sSubSupPr>
                        <m:ctrlPr>
                          <w:rPr>
                            <w:rFonts w:ascii="Cambria Math" w:hAnsi="Cambria Math"/>
                            <w:i/>
                            <w:lang w:eastAsia="es-MX"/>
                          </w:rPr>
                        </m:ctrlPr>
                      </m:sSubSupPr>
                      <m:e>
                        <m:r>
                          <w:rPr>
                            <w:rFonts w:ascii="Cambria Math" w:hAnsi="Cambria Math"/>
                            <w:lang w:eastAsia="es-MX"/>
                          </w:rPr>
                          <m:t>s</m:t>
                        </m:r>
                      </m:e>
                      <m:sub>
                        <m:r>
                          <w:rPr>
                            <w:rFonts w:ascii="Cambria Math" w:hAnsi="Cambria Math"/>
                            <w:lang w:eastAsia="es-MX"/>
                          </w:rPr>
                          <m:t>i</m:t>
                        </m:r>
                      </m:sub>
                      <m:sup>
                        <m:r>
                          <w:rPr>
                            <w:rFonts w:ascii="Cambria Math" w:hAnsi="Cambria Math"/>
                            <w:lang w:eastAsia="es-MX"/>
                          </w:rPr>
                          <m:t>2</m:t>
                        </m:r>
                      </m:sup>
                    </m:sSubSup>
                  </m:e>
                </m:nary>
              </m:oMath>
            </m:oMathPara>
          </w:p>
          <w:p w14:paraId="10E0BB1B" w14:textId="54246E4A" w:rsidR="00896920" w:rsidRPr="00196EF0" w:rsidRDefault="00896920" w:rsidP="00896920">
            <w:pPr>
              <w:rPr>
                <w:rFonts w:ascii="Corbel" w:hAnsi="Corbel"/>
                <w:sz w:val="20"/>
                <w:szCs w:val="20"/>
              </w:rPr>
            </w:pPr>
            <w:r w:rsidRPr="00760A17">
              <w:rPr>
                <w:rFonts w:ascii="Corbel" w:hAnsi="Corbel"/>
                <w:i/>
                <w:iCs/>
                <w:sz w:val="20"/>
                <w:szCs w:val="20"/>
              </w:rPr>
              <w:t>S</w:t>
            </w:r>
            <w:r w:rsidRPr="00760A17">
              <w:rPr>
                <w:rFonts w:ascii="Corbel" w:hAnsi="Corbel"/>
                <w:sz w:val="20"/>
                <w:szCs w:val="20"/>
                <w:vertAlign w:val="subscript"/>
              </w:rPr>
              <w:t>i</w:t>
            </w:r>
            <w:r w:rsidRPr="00196EF0">
              <w:rPr>
                <w:rFonts w:ascii="Corbel" w:hAnsi="Corbel"/>
                <w:sz w:val="20"/>
                <w:szCs w:val="20"/>
              </w:rPr>
              <w:t>: Representa la cuota de</w:t>
            </w:r>
            <w:r>
              <w:rPr>
                <w:rFonts w:ascii="Corbel" w:hAnsi="Corbel"/>
                <w:sz w:val="20"/>
                <w:szCs w:val="20"/>
              </w:rPr>
              <w:t>l</w:t>
            </w:r>
            <w:r w:rsidRPr="00196EF0">
              <w:rPr>
                <w:rFonts w:ascii="Corbel" w:hAnsi="Corbel"/>
                <w:sz w:val="20"/>
                <w:szCs w:val="20"/>
              </w:rPr>
              <w:t xml:space="preserve"> mercado </w:t>
            </w:r>
            <w:r w:rsidRPr="00196EF0">
              <w:rPr>
                <w:rFonts w:ascii="Cambria Math" w:hAnsi="Cambria Math" w:cs="Cambria Math"/>
                <w:sz w:val="20"/>
                <w:szCs w:val="20"/>
              </w:rPr>
              <w:t>𝑖</w:t>
            </w:r>
          </w:p>
          <w:p w14:paraId="4DBF89C7" w14:textId="1D1A0BE8" w:rsidR="00896920" w:rsidRPr="001F113A" w:rsidRDefault="00896920" w:rsidP="00896920">
            <w:pPr>
              <w:rPr>
                <w:rFonts w:ascii="Corbel" w:hAnsi="Corbel"/>
                <w:sz w:val="20"/>
                <w:szCs w:val="20"/>
                <w:lang w:eastAsia="es-MX"/>
              </w:rPr>
            </w:pPr>
            <w:r w:rsidRPr="00196EF0">
              <w:rPr>
                <w:rFonts w:ascii="Cambria Math" w:hAnsi="Cambria Math" w:cs="Cambria Math"/>
                <w:sz w:val="20"/>
                <w:szCs w:val="20"/>
              </w:rPr>
              <w:t>𝑁</w:t>
            </w:r>
            <w:r w:rsidRPr="00196EF0">
              <w:rPr>
                <w:rFonts w:ascii="Corbel" w:hAnsi="Corbel"/>
                <w:sz w:val="20"/>
                <w:szCs w:val="20"/>
              </w:rPr>
              <w:t>: Es el número total mercado</w:t>
            </w:r>
            <w:r>
              <w:rPr>
                <w:rFonts w:ascii="Corbel" w:hAnsi="Corbel"/>
                <w:sz w:val="20"/>
                <w:szCs w:val="20"/>
              </w:rPr>
              <w:t>s</w:t>
            </w:r>
          </w:p>
        </w:tc>
        <w:tc>
          <w:tcPr>
            <w:tcW w:w="1070" w:type="dxa"/>
            <w:shd w:val="clear" w:color="auto" w:fill="auto"/>
            <w:vAlign w:val="center"/>
          </w:tcPr>
          <w:p w14:paraId="48156B23" w14:textId="7909C45B" w:rsidR="00896920" w:rsidRPr="001F113A" w:rsidRDefault="00896920" w:rsidP="00896920">
            <w:pPr>
              <w:rPr>
                <w:rFonts w:ascii="Corbel" w:hAnsi="Corbel"/>
                <w:sz w:val="20"/>
                <w:szCs w:val="20"/>
              </w:rPr>
            </w:pPr>
            <w:r>
              <w:rPr>
                <w:rFonts w:ascii="Corbel" w:hAnsi="Corbel"/>
                <w:sz w:val="20"/>
                <w:szCs w:val="20"/>
              </w:rPr>
              <w:t>Índice</w:t>
            </w:r>
          </w:p>
        </w:tc>
        <w:tc>
          <w:tcPr>
            <w:tcW w:w="1470" w:type="dxa"/>
            <w:shd w:val="clear" w:color="auto" w:fill="auto"/>
            <w:vAlign w:val="center"/>
          </w:tcPr>
          <w:p w14:paraId="78BC015E" w14:textId="7A197CF5" w:rsidR="00896920" w:rsidRPr="001F113A" w:rsidRDefault="00896920" w:rsidP="00896920">
            <w:pPr>
              <w:rPr>
                <w:rFonts w:ascii="Corbel" w:hAnsi="Corbel"/>
                <w:sz w:val="20"/>
                <w:szCs w:val="20"/>
              </w:rPr>
            </w:pPr>
            <w:r>
              <w:rPr>
                <w:rFonts w:ascii="Corbel" w:hAnsi="Corbel"/>
                <w:sz w:val="20"/>
                <w:szCs w:val="20"/>
              </w:rPr>
              <w:t>Anual después del año de ejecución</w:t>
            </w:r>
          </w:p>
        </w:tc>
        <w:tc>
          <w:tcPr>
            <w:tcW w:w="1087" w:type="dxa"/>
            <w:shd w:val="clear" w:color="auto" w:fill="auto"/>
            <w:vAlign w:val="center"/>
          </w:tcPr>
          <w:p w14:paraId="5F8D6351" w14:textId="5D8481AB" w:rsidR="00896920" w:rsidRPr="001F113A" w:rsidRDefault="00896920" w:rsidP="00896920">
            <w:pPr>
              <w:rPr>
                <w:rFonts w:ascii="Corbel" w:hAnsi="Corbel"/>
                <w:sz w:val="20"/>
                <w:szCs w:val="20"/>
                <w:lang w:eastAsia="es-MX"/>
              </w:rPr>
            </w:pPr>
            <w:r w:rsidRPr="001F113A">
              <w:rPr>
                <w:rFonts w:ascii="Corbel" w:hAnsi="Corbel"/>
                <w:sz w:val="20"/>
                <w:szCs w:val="20"/>
              </w:rPr>
              <w:t>Eficacia</w:t>
            </w:r>
          </w:p>
        </w:tc>
        <w:tc>
          <w:tcPr>
            <w:tcW w:w="1398" w:type="dxa"/>
            <w:shd w:val="clear" w:color="auto" w:fill="auto"/>
            <w:vAlign w:val="center"/>
          </w:tcPr>
          <w:p w14:paraId="4E27F11E" w14:textId="4A9CCF70" w:rsidR="00896920" w:rsidRPr="001F113A" w:rsidRDefault="00896920" w:rsidP="00896920">
            <w:pPr>
              <w:rPr>
                <w:rFonts w:ascii="Corbel" w:hAnsi="Corbel"/>
                <w:sz w:val="20"/>
                <w:szCs w:val="20"/>
                <w:lang w:eastAsia="es-MX"/>
              </w:rPr>
            </w:pPr>
            <w:r w:rsidRPr="001F113A">
              <w:rPr>
                <w:rFonts w:ascii="Corbel" w:hAnsi="Corbel"/>
                <w:sz w:val="20"/>
                <w:szCs w:val="20"/>
              </w:rPr>
              <w:t>Unidad de Fomento Productivo</w:t>
            </w:r>
          </w:p>
        </w:tc>
      </w:tr>
      <w:tr w:rsidR="00896920" w:rsidRPr="001F113A" w14:paraId="12196CEB" w14:textId="77777777" w:rsidTr="00E5096D">
        <w:trPr>
          <w:cantSplit/>
        </w:trPr>
        <w:tc>
          <w:tcPr>
            <w:tcW w:w="2004" w:type="dxa"/>
            <w:vMerge/>
            <w:shd w:val="clear" w:color="auto" w:fill="auto"/>
            <w:vAlign w:val="center"/>
          </w:tcPr>
          <w:p w14:paraId="6C9FC7B1" w14:textId="77777777" w:rsidR="00896920" w:rsidRPr="001F113A" w:rsidRDefault="00896920" w:rsidP="00896920">
            <w:pPr>
              <w:rPr>
                <w:rFonts w:ascii="Corbel" w:hAnsi="Corbel"/>
                <w:sz w:val="20"/>
                <w:szCs w:val="20"/>
                <w:lang w:eastAsia="es-MX"/>
              </w:rPr>
            </w:pPr>
          </w:p>
        </w:tc>
        <w:tc>
          <w:tcPr>
            <w:tcW w:w="1804" w:type="dxa"/>
            <w:shd w:val="clear" w:color="auto" w:fill="auto"/>
            <w:vAlign w:val="center"/>
          </w:tcPr>
          <w:p w14:paraId="48BCC01F" w14:textId="5108C643" w:rsidR="00896920" w:rsidRPr="001F113A" w:rsidRDefault="00896920" w:rsidP="00896920">
            <w:pPr>
              <w:rPr>
                <w:rFonts w:ascii="Corbel" w:hAnsi="Corbel"/>
                <w:sz w:val="20"/>
                <w:szCs w:val="20"/>
                <w:lang w:eastAsia="es-MX"/>
              </w:rPr>
            </w:pPr>
            <w:r w:rsidRPr="001F113A">
              <w:rPr>
                <w:rFonts w:ascii="Corbel" w:hAnsi="Corbel"/>
                <w:sz w:val="20"/>
                <w:szCs w:val="20"/>
                <w:lang w:eastAsia="es-MX"/>
              </w:rPr>
              <w:t>Índice de satisfacción de participantes</w:t>
            </w:r>
          </w:p>
        </w:tc>
        <w:tc>
          <w:tcPr>
            <w:tcW w:w="1800" w:type="dxa"/>
            <w:shd w:val="clear" w:color="auto" w:fill="auto"/>
            <w:vAlign w:val="center"/>
          </w:tcPr>
          <w:p w14:paraId="0C23319E" w14:textId="63B7C285" w:rsidR="00896920" w:rsidRPr="001F113A" w:rsidRDefault="00896920" w:rsidP="00896920">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de respuestas positivas t/ </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total de encuestas de satisfacción t) x 100 </w:t>
            </w:r>
          </w:p>
        </w:tc>
        <w:tc>
          <w:tcPr>
            <w:tcW w:w="1070" w:type="dxa"/>
            <w:shd w:val="clear" w:color="auto" w:fill="auto"/>
            <w:vAlign w:val="center"/>
          </w:tcPr>
          <w:p w14:paraId="3D333165" w14:textId="02FCADFF" w:rsidR="00896920" w:rsidRPr="001F113A" w:rsidRDefault="00896920" w:rsidP="00896920">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6FFAD5F7" w14:textId="2A1CF48F" w:rsidR="00896920" w:rsidRPr="001F113A" w:rsidRDefault="00896920" w:rsidP="00896920">
            <w:pPr>
              <w:rPr>
                <w:rFonts w:ascii="Corbel" w:hAnsi="Corbel"/>
                <w:sz w:val="20"/>
                <w:szCs w:val="20"/>
                <w:lang w:eastAsia="es-MX"/>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04EF629D" w14:textId="000382B5" w:rsidR="00896920" w:rsidRPr="001F113A" w:rsidRDefault="00896920" w:rsidP="00896920">
            <w:pPr>
              <w:rPr>
                <w:rFonts w:ascii="Corbel" w:hAnsi="Corbel"/>
                <w:sz w:val="20"/>
                <w:szCs w:val="20"/>
                <w:lang w:eastAsia="es-MX"/>
              </w:rPr>
            </w:pPr>
            <w:r w:rsidRPr="001F113A">
              <w:rPr>
                <w:rFonts w:ascii="Corbel" w:hAnsi="Corbel"/>
                <w:sz w:val="20"/>
                <w:szCs w:val="20"/>
                <w:lang w:eastAsia="es-MX"/>
              </w:rPr>
              <w:t>Calidad</w:t>
            </w:r>
          </w:p>
        </w:tc>
        <w:tc>
          <w:tcPr>
            <w:tcW w:w="1398" w:type="dxa"/>
            <w:shd w:val="clear" w:color="auto" w:fill="auto"/>
            <w:vAlign w:val="center"/>
          </w:tcPr>
          <w:p w14:paraId="6EA6DA81" w14:textId="3AAAD457" w:rsidR="00896920" w:rsidRPr="001F113A" w:rsidRDefault="00896920" w:rsidP="00896920">
            <w:pPr>
              <w:rPr>
                <w:rFonts w:ascii="Corbel" w:hAnsi="Corbel"/>
                <w:sz w:val="20"/>
                <w:szCs w:val="20"/>
                <w:lang w:eastAsia="es-MX"/>
              </w:rPr>
            </w:pPr>
            <w:r w:rsidRPr="001F113A">
              <w:rPr>
                <w:rFonts w:ascii="Corbel" w:hAnsi="Corbel"/>
                <w:sz w:val="20"/>
                <w:szCs w:val="20"/>
                <w:lang w:eastAsia="es-MX"/>
              </w:rPr>
              <w:t xml:space="preserve">Encuesta usuarios, </w:t>
            </w:r>
            <w:r w:rsidRPr="001F113A">
              <w:rPr>
                <w:rFonts w:ascii="Corbel" w:hAnsi="Corbel"/>
                <w:sz w:val="20"/>
                <w:szCs w:val="20"/>
              </w:rPr>
              <w:t>Oficina de fomento productivo</w:t>
            </w:r>
          </w:p>
        </w:tc>
      </w:tr>
      <w:tr w:rsidR="00896920" w:rsidRPr="001F113A" w14:paraId="547FE9F6" w14:textId="77777777" w:rsidTr="00E5096D">
        <w:trPr>
          <w:cantSplit/>
        </w:trPr>
        <w:tc>
          <w:tcPr>
            <w:tcW w:w="2004" w:type="dxa"/>
            <w:shd w:val="clear" w:color="auto" w:fill="auto"/>
            <w:vAlign w:val="center"/>
          </w:tcPr>
          <w:p w14:paraId="74743621" w14:textId="13CA16C2" w:rsidR="00896920" w:rsidRPr="001F113A" w:rsidRDefault="00896920" w:rsidP="00896920">
            <w:pPr>
              <w:rPr>
                <w:rFonts w:ascii="Corbel" w:hAnsi="Corbel"/>
                <w:sz w:val="20"/>
                <w:szCs w:val="20"/>
                <w:lang w:eastAsia="es-MX"/>
              </w:rPr>
            </w:pPr>
            <w:r w:rsidRPr="001F113A">
              <w:rPr>
                <w:rFonts w:ascii="Corbel" w:hAnsi="Corbel" w:cs="Calibri"/>
                <w:sz w:val="20"/>
                <w:szCs w:val="20"/>
              </w:rPr>
              <w:t>Centro de innovación y emprendimiento para la pesca artesanal y actividades relacionadas, etapa de prefactibilidad.</w:t>
            </w:r>
          </w:p>
        </w:tc>
        <w:tc>
          <w:tcPr>
            <w:tcW w:w="1804" w:type="dxa"/>
            <w:shd w:val="clear" w:color="auto" w:fill="auto"/>
            <w:vAlign w:val="center"/>
          </w:tcPr>
          <w:p w14:paraId="61F02C84" w14:textId="77777777" w:rsidR="00896920" w:rsidRPr="001F113A" w:rsidRDefault="00896920" w:rsidP="00896920">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1EB8A41A" w14:textId="10959786" w:rsidR="00896920" w:rsidRPr="001F113A" w:rsidRDefault="00896920" w:rsidP="00896920">
            <w:pPr>
              <w:rPr>
                <w:rFonts w:ascii="Corbel" w:hAnsi="Corbel"/>
                <w:sz w:val="20"/>
                <w:szCs w:val="20"/>
                <w:lang w:eastAsia="es-MX"/>
              </w:rPr>
            </w:pPr>
            <w:r w:rsidRPr="001F113A">
              <w:rPr>
                <w:rFonts w:ascii="Corbel" w:hAnsi="Corbel"/>
                <w:sz w:val="20"/>
                <w:szCs w:val="20"/>
                <w:lang w:eastAsia="es-MX"/>
              </w:rPr>
              <w:t>Meta del período: Ejecutado / prefactibilidad</w:t>
            </w:r>
          </w:p>
        </w:tc>
        <w:tc>
          <w:tcPr>
            <w:tcW w:w="1800" w:type="dxa"/>
            <w:shd w:val="clear" w:color="auto" w:fill="auto"/>
            <w:vAlign w:val="center"/>
          </w:tcPr>
          <w:p w14:paraId="2C7C2EF2" w14:textId="1BAE6154" w:rsidR="00896920" w:rsidRPr="001F113A" w:rsidRDefault="00896920" w:rsidP="00896920">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1070" w:type="dxa"/>
            <w:shd w:val="clear" w:color="auto" w:fill="auto"/>
            <w:vAlign w:val="center"/>
          </w:tcPr>
          <w:p w14:paraId="3321C7EA" w14:textId="7472DD0E" w:rsidR="00896920" w:rsidRPr="001F113A" w:rsidRDefault="00896920" w:rsidP="00896920">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31FF3938" w14:textId="75975ACB" w:rsidR="00896920" w:rsidRPr="001F113A" w:rsidRDefault="00896920" w:rsidP="00896920">
            <w:pPr>
              <w:rPr>
                <w:rFonts w:ascii="Corbel" w:hAnsi="Corbel"/>
                <w:sz w:val="20"/>
                <w:szCs w:val="20"/>
                <w:lang w:eastAsia="es-MX"/>
              </w:rPr>
            </w:pPr>
            <w:r w:rsidRPr="001F113A">
              <w:rPr>
                <w:rFonts w:ascii="Corbel" w:hAnsi="Corbel"/>
                <w:sz w:val="20"/>
                <w:szCs w:val="20"/>
              </w:rPr>
              <w:t>Anual</w:t>
            </w:r>
          </w:p>
        </w:tc>
        <w:tc>
          <w:tcPr>
            <w:tcW w:w="1087" w:type="dxa"/>
            <w:shd w:val="clear" w:color="auto" w:fill="auto"/>
            <w:vAlign w:val="center"/>
          </w:tcPr>
          <w:p w14:paraId="2742F1B0" w14:textId="4A830F90" w:rsidR="00896920" w:rsidRPr="001F113A" w:rsidRDefault="00896920" w:rsidP="00896920">
            <w:pPr>
              <w:rPr>
                <w:rFonts w:ascii="Corbel" w:hAnsi="Corbel"/>
                <w:sz w:val="20"/>
                <w:szCs w:val="20"/>
                <w:lang w:eastAsia="es-MX"/>
              </w:rPr>
            </w:pPr>
            <w:r w:rsidRPr="001F113A">
              <w:rPr>
                <w:rFonts w:ascii="Corbel" w:hAnsi="Corbel"/>
                <w:sz w:val="20"/>
                <w:szCs w:val="20"/>
              </w:rPr>
              <w:t>Proceso</w:t>
            </w:r>
          </w:p>
        </w:tc>
        <w:tc>
          <w:tcPr>
            <w:tcW w:w="1398" w:type="dxa"/>
            <w:shd w:val="clear" w:color="auto" w:fill="auto"/>
            <w:vAlign w:val="center"/>
          </w:tcPr>
          <w:p w14:paraId="4E3EA655" w14:textId="51332895" w:rsidR="00896920" w:rsidRPr="001F113A" w:rsidRDefault="00896920" w:rsidP="00896920">
            <w:pPr>
              <w:rPr>
                <w:rFonts w:ascii="Corbel" w:hAnsi="Corbel"/>
                <w:sz w:val="20"/>
                <w:szCs w:val="20"/>
                <w:lang w:eastAsia="es-MX"/>
              </w:rPr>
            </w:pPr>
            <w:r w:rsidRPr="001F113A">
              <w:rPr>
                <w:rFonts w:ascii="Corbel" w:hAnsi="Corbel"/>
                <w:sz w:val="20"/>
                <w:szCs w:val="20"/>
              </w:rPr>
              <w:t>Unidad de Fomento Productivo</w:t>
            </w:r>
          </w:p>
        </w:tc>
      </w:tr>
      <w:tr w:rsidR="00896920" w:rsidRPr="001F113A" w14:paraId="267D3B21" w14:textId="77777777" w:rsidTr="00E5096D">
        <w:trPr>
          <w:cantSplit/>
        </w:trPr>
        <w:tc>
          <w:tcPr>
            <w:tcW w:w="2004" w:type="dxa"/>
            <w:vMerge w:val="restart"/>
            <w:shd w:val="clear" w:color="auto" w:fill="auto"/>
            <w:vAlign w:val="center"/>
          </w:tcPr>
          <w:p w14:paraId="785A5CC2" w14:textId="3C00FD6E" w:rsidR="00896920" w:rsidRPr="001F113A" w:rsidRDefault="00896920" w:rsidP="00896920">
            <w:pPr>
              <w:rPr>
                <w:rFonts w:ascii="Corbel" w:hAnsi="Corbel"/>
                <w:sz w:val="20"/>
                <w:szCs w:val="20"/>
                <w:lang w:eastAsia="es-MX"/>
              </w:rPr>
            </w:pPr>
            <w:r w:rsidRPr="001F113A">
              <w:rPr>
                <w:rFonts w:ascii="Corbel" w:hAnsi="Corbel" w:cs="Calibri"/>
                <w:sz w:val="20"/>
                <w:szCs w:val="20"/>
              </w:rPr>
              <w:t>Adquisición de Sistema de comunicaciones radiales operadores pesqueros y turísticos de Juan Fernández.</w:t>
            </w:r>
          </w:p>
        </w:tc>
        <w:tc>
          <w:tcPr>
            <w:tcW w:w="1804" w:type="dxa"/>
            <w:shd w:val="clear" w:color="auto" w:fill="auto"/>
            <w:vAlign w:val="center"/>
          </w:tcPr>
          <w:p w14:paraId="6A89C6F2" w14:textId="77777777" w:rsidR="00896920" w:rsidRPr="001F113A" w:rsidRDefault="00896920" w:rsidP="00896920">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10A09A6F" w14:textId="42A21D83" w:rsidR="00896920" w:rsidRPr="001F113A" w:rsidRDefault="00896920" w:rsidP="00896920">
            <w:pPr>
              <w:rPr>
                <w:rFonts w:ascii="Corbel" w:hAnsi="Corbel"/>
                <w:sz w:val="20"/>
                <w:szCs w:val="20"/>
                <w:lang w:eastAsia="es-MX"/>
              </w:rPr>
            </w:pPr>
            <w:r w:rsidRPr="001F113A">
              <w:rPr>
                <w:rFonts w:ascii="Corbel" w:hAnsi="Corbel"/>
                <w:sz w:val="20"/>
                <w:szCs w:val="20"/>
                <w:lang w:eastAsia="es-MX"/>
              </w:rPr>
              <w:t>Meta del período: Ejecutado</w:t>
            </w:r>
          </w:p>
        </w:tc>
        <w:tc>
          <w:tcPr>
            <w:tcW w:w="1800" w:type="dxa"/>
            <w:shd w:val="clear" w:color="auto" w:fill="auto"/>
            <w:vAlign w:val="center"/>
          </w:tcPr>
          <w:p w14:paraId="7C5152F6" w14:textId="0BD89468" w:rsidR="00896920" w:rsidRPr="001F113A" w:rsidRDefault="00896920" w:rsidP="00896920">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1070" w:type="dxa"/>
            <w:shd w:val="clear" w:color="auto" w:fill="auto"/>
            <w:vAlign w:val="center"/>
          </w:tcPr>
          <w:p w14:paraId="56E8A1E0" w14:textId="6AEC4C7E" w:rsidR="00896920" w:rsidRPr="001F113A" w:rsidRDefault="00896920" w:rsidP="00896920">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3596E79E" w14:textId="063F7E6E" w:rsidR="00896920" w:rsidRPr="001F113A" w:rsidRDefault="00896920" w:rsidP="00896920">
            <w:pPr>
              <w:rPr>
                <w:rFonts w:ascii="Corbel" w:hAnsi="Corbel"/>
                <w:sz w:val="20"/>
                <w:szCs w:val="20"/>
                <w:lang w:eastAsia="es-MX"/>
              </w:rPr>
            </w:pPr>
            <w:r w:rsidRPr="001F113A">
              <w:rPr>
                <w:rFonts w:ascii="Corbel" w:hAnsi="Corbel"/>
                <w:sz w:val="20"/>
                <w:szCs w:val="20"/>
              </w:rPr>
              <w:t>Anual</w:t>
            </w:r>
          </w:p>
        </w:tc>
        <w:tc>
          <w:tcPr>
            <w:tcW w:w="1087" w:type="dxa"/>
            <w:shd w:val="clear" w:color="auto" w:fill="auto"/>
            <w:vAlign w:val="center"/>
          </w:tcPr>
          <w:p w14:paraId="794058AF" w14:textId="4CE1F0CA" w:rsidR="00896920" w:rsidRPr="001F113A" w:rsidRDefault="00896920" w:rsidP="00896920">
            <w:pPr>
              <w:rPr>
                <w:rFonts w:ascii="Corbel" w:hAnsi="Corbel"/>
                <w:sz w:val="20"/>
                <w:szCs w:val="20"/>
                <w:lang w:eastAsia="es-MX"/>
              </w:rPr>
            </w:pPr>
            <w:r w:rsidRPr="001F113A">
              <w:rPr>
                <w:rFonts w:ascii="Corbel" w:hAnsi="Corbel"/>
                <w:sz w:val="20"/>
                <w:szCs w:val="20"/>
              </w:rPr>
              <w:t>Proceso</w:t>
            </w:r>
          </w:p>
        </w:tc>
        <w:tc>
          <w:tcPr>
            <w:tcW w:w="1398" w:type="dxa"/>
            <w:shd w:val="clear" w:color="auto" w:fill="auto"/>
            <w:vAlign w:val="center"/>
          </w:tcPr>
          <w:p w14:paraId="34972BEF" w14:textId="12DF6361" w:rsidR="00896920" w:rsidRPr="001F113A" w:rsidRDefault="00896920" w:rsidP="00896920">
            <w:pPr>
              <w:rPr>
                <w:rFonts w:ascii="Corbel" w:hAnsi="Corbel"/>
                <w:sz w:val="20"/>
                <w:szCs w:val="20"/>
                <w:lang w:eastAsia="es-MX"/>
              </w:rPr>
            </w:pPr>
            <w:r w:rsidRPr="001F113A">
              <w:rPr>
                <w:rFonts w:ascii="Corbel" w:hAnsi="Corbel"/>
                <w:sz w:val="20"/>
                <w:szCs w:val="20"/>
              </w:rPr>
              <w:t>Unidad de Fomento Productivo</w:t>
            </w:r>
          </w:p>
        </w:tc>
      </w:tr>
      <w:tr w:rsidR="00896920" w:rsidRPr="001F113A" w14:paraId="19699C10" w14:textId="77777777" w:rsidTr="00E5096D">
        <w:trPr>
          <w:cantSplit/>
        </w:trPr>
        <w:tc>
          <w:tcPr>
            <w:tcW w:w="2004" w:type="dxa"/>
            <w:vMerge/>
            <w:shd w:val="clear" w:color="auto" w:fill="auto"/>
            <w:vAlign w:val="center"/>
          </w:tcPr>
          <w:p w14:paraId="5635F2EC" w14:textId="77777777" w:rsidR="00896920" w:rsidRPr="001F113A" w:rsidRDefault="00896920" w:rsidP="00896920">
            <w:pPr>
              <w:rPr>
                <w:rFonts w:ascii="Corbel" w:hAnsi="Corbel"/>
                <w:sz w:val="20"/>
                <w:szCs w:val="20"/>
                <w:lang w:eastAsia="es-MX"/>
              </w:rPr>
            </w:pPr>
          </w:p>
        </w:tc>
        <w:tc>
          <w:tcPr>
            <w:tcW w:w="1804" w:type="dxa"/>
            <w:shd w:val="clear" w:color="auto" w:fill="auto"/>
            <w:vAlign w:val="center"/>
          </w:tcPr>
          <w:p w14:paraId="6EB537C0" w14:textId="1098BA36" w:rsidR="00896920" w:rsidRPr="001F113A" w:rsidRDefault="00896920" w:rsidP="00896920">
            <w:pPr>
              <w:rPr>
                <w:rFonts w:ascii="Corbel" w:hAnsi="Corbel"/>
                <w:sz w:val="20"/>
                <w:szCs w:val="20"/>
                <w:lang w:eastAsia="es-MX"/>
              </w:rPr>
            </w:pPr>
            <w:r w:rsidRPr="001F113A">
              <w:rPr>
                <w:rFonts w:ascii="Corbel" w:hAnsi="Corbel"/>
                <w:sz w:val="20"/>
                <w:szCs w:val="20"/>
                <w:lang w:eastAsia="es-MX"/>
              </w:rPr>
              <w:t xml:space="preserve">Operadores </w:t>
            </w:r>
            <w:r w:rsidRPr="001F113A">
              <w:rPr>
                <w:rFonts w:ascii="Corbel" w:hAnsi="Corbel" w:cs="Calibri"/>
                <w:sz w:val="20"/>
                <w:szCs w:val="20"/>
              </w:rPr>
              <w:t>pesqueros y turísticos con sistemas de comunicaciones</w:t>
            </w:r>
          </w:p>
        </w:tc>
        <w:tc>
          <w:tcPr>
            <w:tcW w:w="1800" w:type="dxa"/>
            <w:shd w:val="clear" w:color="auto" w:fill="auto"/>
            <w:vAlign w:val="center"/>
          </w:tcPr>
          <w:p w14:paraId="3928AFCB" w14:textId="0EC218CD" w:rsidR="00896920" w:rsidRPr="001F113A" w:rsidRDefault="00896920" w:rsidP="00896920">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rPr>
              <w:t>N°</w:t>
            </w:r>
            <w:proofErr w:type="spellEnd"/>
            <w:r w:rsidRPr="001F113A">
              <w:rPr>
                <w:rFonts w:ascii="Corbel" w:hAnsi="Corbel"/>
                <w:sz w:val="20"/>
                <w:szCs w:val="20"/>
              </w:rPr>
              <w:t xml:space="preserve"> </w:t>
            </w:r>
            <w:r w:rsidRPr="001F113A">
              <w:rPr>
                <w:rFonts w:ascii="Corbel" w:hAnsi="Corbel"/>
                <w:sz w:val="20"/>
                <w:szCs w:val="20"/>
                <w:lang w:eastAsia="es-MX"/>
              </w:rPr>
              <w:t>de operadores con sistemas año t / Total de operadores año t) x 100</w:t>
            </w:r>
          </w:p>
        </w:tc>
        <w:tc>
          <w:tcPr>
            <w:tcW w:w="1070" w:type="dxa"/>
            <w:shd w:val="clear" w:color="auto" w:fill="auto"/>
            <w:vAlign w:val="center"/>
          </w:tcPr>
          <w:p w14:paraId="68ECE013" w14:textId="1021E8D3" w:rsidR="00896920" w:rsidRPr="001F113A" w:rsidRDefault="00896920" w:rsidP="00896920">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625D373B" w14:textId="2593BB0B" w:rsidR="00896920" w:rsidRPr="001F113A" w:rsidRDefault="00896920" w:rsidP="00896920">
            <w:pPr>
              <w:rPr>
                <w:rFonts w:ascii="Corbel" w:hAnsi="Corbel"/>
                <w:sz w:val="20"/>
                <w:szCs w:val="20"/>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2D1CB5B7" w14:textId="2F7B6AF1" w:rsidR="00896920" w:rsidRPr="001F113A" w:rsidRDefault="00896920" w:rsidP="00896920">
            <w:pPr>
              <w:rPr>
                <w:rFonts w:ascii="Corbel" w:hAnsi="Corbel"/>
                <w:sz w:val="20"/>
                <w:szCs w:val="20"/>
                <w:lang w:eastAsia="es-MX"/>
              </w:rPr>
            </w:pPr>
            <w:r w:rsidRPr="001F113A">
              <w:rPr>
                <w:rFonts w:ascii="Corbel" w:hAnsi="Corbel"/>
                <w:sz w:val="20"/>
                <w:szCs w:val="20"/>
              </w:rPr>
              <w:t>Cobertura</w:t>
            </w:r>
          </w:p>
        </w:tc>
        <w:tc>
          <w:tcPr>
            <w:tcW w:w="1398" w:type="dxa"/>
            <w:shd w:val="clear" w:color="auto" w:fill="auto"/>
            <w:vAlign w:val="center"/>
          </w:tcPr>
          <w:p w14:paraId="4173FACF" w14:textId="04E29AE3" w:rsidR="00896920" w:rsidRPr="001F113A" w:rsidRDefault="00896920" w:rsidP="00896920">
            <w:pPr>
              <w:rPr>
                <w:rFonts w:ascii="Corbel" w:hAnsi="Corbel"/>
                <w:sz w:val="20"/>
                <w:szCs w:val="20"/>
                <w:lang w:eastAsia="es-MX"/>
              </w:rPr>
            </w:pPr>
            <w:r w:rsidRPr="001F113A">
              <w:rPr>
                <w:rFonts w:ascii="Corbel" w:hAnsi="Corbel"/>
                <w:sz w:val="20"/>
                <w:szCs w:val="20"/>
              </w:rPr>
              <w:t>Unidad de Fomento Productivo</w:t>
            </w:r>
          </w:p>
        </w:tc>
      </w:tr>
      <w:tr w:rsidR="00896920" w:rsidRPr="001F113A" w14:paraId="14B16390" w14:textId="77777777" w:rsidTr="00E5096D">
        <w:trPr>
          <w:cantSplit/>
        </w:trPr>
        <w:tc>
          <w:tcPr>
            <w:tcW w:w="2004" w:type="dxa"/>
            <w:vMerge/>
            <w:shd w:val="clear" w:color="auto" w:fill="auto"/>
            <w:vAlign w:val="center"/>
          </w:tcPr>
          <w:p w14:paraId="2D522985" w14:textId="77777777" w:rsidR="00896920" w:rsidRPr="001F113A" w:rsidRDefault="00896920" w:rsidP="00896920">
            <w:pPr>
              <w:rPr>
                <w:rFonts w:ascii="Corbel" w:hAnsi="Corbel"/>
                <w:sz w:val="20"/>
                <w:szCs w:val="20"/>
                <w:lang w:eastAsia="es-MX"/>
              </w:rPr>
            </w:pPr>
          </w:p>
        </w:tc>
        <w:tc>
          <w:tcPr>
            <w:tcW w:w="1804" w:type="dxa"/>
            <w:shd w:val="clear" w:color="auto" w:fill="auto"/>
            <w:vAlign w:val="center"/>
          </w:tcPr>
          <w:p w14:paraId="440FA690" w14:textId="4759CF83" w:rsidR="00896920" w:rsidRPr="001F113A" w:rsidRDefault="00896920" w:rsidP="00896920">
            <w:pPr>
              <w:rPr>
                <w:rFonts w:ascii="Corbel" w:hAnsi="Corbel"/>
                <w:sz w:val="20"/>
                <w:szCs w:val="20"/>
                <w:lang w:eastAsia="es-MX"/>
              </w:rPr>
            </w:pPr>
            <w:r w:rsidRPr="001F113A">
              <w:rPr>
                <w:rFonts w:ascii="Corbel" w:hAnsi="Corbel"/>
                <w:sz w:val="20"/>
                <w:szCs w:val="20"/>
                <w:lang w:eastAsia="es-MX"/>
              </w:rPr>
              <w:t>Índice de satisfacción de usuarios</w:t>
            </w:r>
          </w:p>
        </w:tc>
        <w:tc>
          <w:tcPr>
            <w:tcW w:w="1800" w:type="dxa"/>
            <w:shd w:val="clear" w:color="auto" w:fill="auto"/>
            <w:vAlign w:val="center"/>
          </w:tcPr>
          <w:p w14:paraId="2775B496" w14:textId="349462DB" w:rsidR="00896920" w:rsidRPr="001F113A" w:rsidRDefault="00896920" w:rsidP="00896920">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de respuestas positivas t/ </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total de encuestas de satisfacción t) x 100 </w:t>
            </w:r>
          </w:p>
        </w:tc>
        <w:tc>
          <w:tcPr>
            <w:tcW w:w="1070" w:type="dxa"/>
            <w:shd w:val="clear" w:color="auto" w:fill="auto"/>
            <w:vAlign w:val="center"/>
          </w:tcPr>
          <w:p w14:paraId="699DA2E6" w14:textId="0E2350E2" w:rsidR="00896920" w:rsidRPr="001F113A" w:rsidRDefault="00896920" w:rsidP="00896920">
            <w:pPr>
              <w:rPr>
                <w:rFonts w:ascii="Corbel" w:hAnsi="Corbel"/>
                <w:sz w:val="20"/>
                <w:szCs w:val="20"/>
                <w:lang w:eastAsia="es-MX"/>
              </w:rPr>
            </w:pPr>
            <w:r w:rsidRPr="001F113A">
              <w:rPr>
                <w:rFonts w:ascii="Corbel" w:hAnsi="Corbel"/>
                <w:sz w:val="20"/>
                <w:szCs w:val="20"/>
                <w:lang w:eastAsia="es-MX"/>
              </w:rPr>
              <w:t>%</w:t>
            </w:r>
          </w:p>
        </w:tc>
        <w:tc>
          <w:tcPr>
            <w:tcW w:w="1470" w:type="dxa"/>
            <w:shd w:val="clear" w:color="auto" w:fill="auto"/>
            <w:vAlign w:val="center"/>
          </w:tcPr>
          <w:p w14:paraId="5F7F4B89" w14:textId="7BE2B162" w:rsidR="00896920" w:rsidRPr="001F113A" w:rsidRDefault="00896920" w:rsidP="00896920">
            <w:pPr>
              <w:rPr>
                <w:rFonts w:ascii="Corbel" w:hAnsi="Corbel"/>
                <w:sz w:val="20"/>
                <w:szCs w:val="20"/>
                <w:lang w:eastAsia="es-MX"/>
              </w:rPr>
            </w:pPr>
            <w:r w:rsidRPr="001F113A">
              <w:rPr>
                <w:rFonts w:ascii="Corbel" w:hAnsi="Corbel"/>
                <w:sz w:val="20"/>
                <w:szCs w:val="20"/>
              </w:rPr>
              <w:t>Anual</w:t>
            </w:r>
          </w:p>
        </w:tc>
        <w:tc>
          <w:tcPr>
            <w:tcW w:w="1087" w:type="dxa"/>
            <w:shd w:val="clear" w:color="auto" w:fill="auto"/>
            <w:vAlign w:val="center"/>
          </w:tcPr>
          <w:p w14:paraId="3181BBE2" w14:textId="42BC0126" w:rsidR="00896920" w:rsidRPr="001F113A" w:rsidRDefault="00896920" w:rsidP="00896920">
            <w:pPr>
              <w:rPr>
                <w:rFonts w:ascii="Corbel" w:hAnsi="Corbel"/>
                <w:sz w:val="20"/>
                <w:szCs w:val="20"/>
                <w:lang w:eastAsia="es-MX"/>
              </w:rPr>
            </w:pPr>
            <w:r w:rsidRPr="001F113A">
              <w:rPr>
                <w:rFonts w:ascii="Corbel" w:hAnsi="Corbel"/>
                <w:sz w:val="20"/>
                <w:szCs w:val="20"/>
                <w:lang w:eastAsia="es-MX"/>
              </w:rPr>
              <w:t>Calidad</w:t>
            </w:r>
          </w:p>
        </w:tc>
        <w:tc>
          <w:tcPr>
            <w:tcW w:w="1398" w:type="dxa"/>
            <w:shd w:val="clear" w:color="auto" w:fill="auto"/>
            <w:vAlign w:val="center"/>
          </w:tcPr>
          <w:p w14:paraId="5911A345" w14:textId="3CBA7FD0" w:rsidR="00896920" w:rsidRPr="001F113A" w:rsidRDefault="00896920" w:rsidP="00896920">
            <w:pPr>
              <w:rPr>
                <w:rFonts w:ascii="Corbel" w:hAnsi="Corbel"/>
                <w:sz w:val="20"/>
                <w:szCs w:val="20"/>
                <w:lang w:eastAsia="es-MX"/>
              </w:rPr>
            </w:pPr>
            <w:r w:rsidRPr="001F113A">
              <w:rPr>
                <w:rFonts w:ascii="Corbel" w:hAnsi="Corbel"/>
                <w:sz w:val="20"/>
                <w:szCs w:val="20"/>
                <w:lang w:eastAsia="es-MX"/>
              </w:rPr>
              <w:t xml:space="preserve">Encuesta usuarios, </w:t>
            </w:r>
            <w:r w:rsidRPr="001F113A">
              <w:rPr>
                <w:rFonts w:ascii="Corbel" w:hAnsi="Corbel"/>
                <w:sz w:val="20"/>
                <w:szCs w:val="20"/>
              </w:rPr>
              <w:t>Oficina de fomento productivo</w:t>
            </w:r>
          </w:p>
        </w:tc>
      </w:tr>
      <w:tr w:rsidR="0058478E" w:rsidRPr="001F113A" w14:paraId="100A87CC" w14:textId="77777777" w:rsidTr="00E5096D">
        <w:trPr>
          <w:cantSplit/>
        </w:trPr>
        <w:tc>
          <w:tcPr>
            <w:tcW w:w="2004" w:type="dxa"/>
            <w:vMerge w:val="restart"/>
            <w:shd w:val="clear" w:color="auto" w:fill="auto"/>
            <w:vAlign w:val="center"/>
          </w:tcPr>
          <w:p w14:paraId="4F9EF0CA" w14:textId="6F954C4D" w:rsidR="0058478E" w:rsidRPr="001F113A" w:rsidRDefault="0058478E" w:rsidP="0058478E">
            <w:pPr>
              <w:rPr>
                <w:rFonts w:ascii="Corbel" w:hAnsi="Corbel"/>
                <w:sz w:val="20"/>
                <w:szCs w:val="20"/>
                <w:lang w:eastAsia="es-MX"/>
              </w:rPr>
            </w:pPr>
            <w:r w:rsidRPr="001F113A">
              <w:rPr>
                <w:rFonts w:ascii="Corbel" w:hAnsi="Corbel" w:cs="Calibri"/>
                <w:sz w:val="20"/>
                <w:szCs w:val="20"/>
              </w:rPr>
              <w:lastRenderedPageBreak/>
              <w:t>Programa de formación de jóvenes en oportunidades de emprendimiento a nivel local.</w:t>
            </w:r>
          </w:p>
        </w:tc>
        <w:tc>
          <w:tcPr>
            <w:tcW w:w="1804" w:type="dxa"/>
            <w:shd w:val="clear" w:color="auto" w:fill="auto"/>
            <w:vAlign w:val="center"/>
          </w:tcPr>
          <w:p w14:paraId="1DD44847" w14:textId="77777777" w:rsidR="0058478E" w:rsidRPr="001F113A" w:rsidRDefault="0058478E" w:rsidP="0058478E">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1F885E5C" w14:textId="73E57E97" w:rsidR="0058478E" w:rsidRPr="001F113A" w:rsidRDefault="0058478E" w:rsidP="0058478E">
            <w:pPr>
              <w:rPr>
                <w:rFonts w:ascii="Corbel" w:hAnsi="Corbel"/>
                <w:sz w:val="20"/>
                <w:szCs w:val="20"/>
                <w:lang w:eastAsia="es-MX"/>
              </w:rPr>
            </w:pPr>
            <w:r w:rsidRPr="001F113A">
              <w:rPr>
                <w:rFonts w:ascii="Corbel" w:hAnsi="Corbel"/>
                <w:sz w:val="20"/>
                <w:szCs w:val="20"/>
                <w:lang w:eastAsia="es-MX"/>
              </w:rPr>
              <w:t>Meta del período: Ejecutado</w:t>
            </w:r>
          </w:p>
        </w:tc>
        <w:tc>
          <w:tcPr>
            <w:tcW w:w="1800" w:type="dxa"/>
            <w:shd w:val="clear" w:color="auto" w:fill="auto"/>
            <w:vAlign w:val="center"/>
          </w:tcPr>
          <w:p w14:paraId="4D98B541" w14:textId="129A4127" w:rsidR="0058478E" w:rsidRPr="001F113A" w:rsidRDefault="0058478E" w:rsidP="0058478E">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1070" w:type="dxa"/>
            <w:shd w:val="clear" w:color="auto" w:fill="auto"/>
            <w:vAlign w:val="center"/>
          </w:tcPr>
          <w:p w14:paraId="766E638A" w14:textId="30FCB21C" w:rsidR="0058478E" w:rsidRPr="001F113A" w:rsidRDefault="0058478E" w:rsidP="0058478E">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03ED98AD" w14:textId="6949ADFE" w:rsidR="0058478E" w:rsidRPr="001F113A" w:rsidRDefault="0058478E" w:rsidP="0058478E">
            <w:pPr>
              <w:rPr>
                <w:rFonts w:ascii="Corbel" w:hAnsi="Corbel"/>
                <w:sz w:val="20"/>
                <w:szCs w:val="20"/>
                <w:lang w:eastAsia="es-MX"/>
              </w:rPr>
            </w:pPr>
            <w:r w:rsidRPr="001F113A">
              <w:rPr>
                <w:rFonts w:ascii="Corbel" w:hAnsi="Corbel"/>
                <w:sz w:val="20"/>
                <w:szCs w:val="20"/>
              </w:rPr>
              <w:t>Anual</w:t>
            </w:r>
          </w:p>
        </w:tc>
        <w:tc>
          <w:tcPr>
            <w:tcW w:w="1087" w:type="dxa"/>
            <w:shd w:val="clear" w:color="auto" w:fill="auto"/>
            <w:vAlign w:val="center"/>
          </w:tcPr>
          <w:p w14:paraId="4D06DBEB" w14:textId="4AA4D099" w:rsidR="0058478E" w:rsidRPr="001F113A" w:rsidRDefault="0058478E" w:rsidP="0058478E">
            <w:pPr>
              <w:rPr>
                <w:rFonts w:ascii="Corbel" w:hAnsi="Corbel"/>
                <w:sz w:val="20"/>
                <w:szCs w:val="20"/>
                <w:lang w:eastAsia="es-MX"/>
              </w:rPr>
            </w:pPr>
            <w:r w:rsidRPr="001F113A">
              <w:rPr>
                <w:rFonts w:ascii="Corbel" w:hAnsi="Corbel"/>
                <w:sz w:val="20"/>
                <w:szCs w:val="20"/>
              </w:rPr>
              <w:t>Proceso</w:t>
            </w:r>
          </w:p>
        </w:tc>
        <w:tc>
          <w:tcPr>
            <w:tcW w:w="1398" w:type="dxa"/>
            <w:shd w:val="clear" w:color="auto" w:fill="auto"/>
            <w:vAlign w:val="center"/>
          </w:tcPr>
          <w:p w14:paraId="1B2FB39E" w14:textId="2FE369EE" w:rsidR="0058478E" w:rsidRPr="001F113A" w:rsidRDefault="0058478E" w:rsidP="0058478E">
            <w:pPr>
              <w:rPr>
                <w:rFonts w:ascii="Corbel" w:hAnsi="Corbel"/>
                <w:sz w:val="20"/>
                <w:szCs w:val="20"/>
                <w:lang w:eastAsia="es-MX"/>
              </w:rPr>
            </w:pPr>
            <w:r w:rsidRPr="001F113A">
              <w:rPr>
                <w:rFonts w:ascii="Corbel" w:hAnsi="Corbel"/>
                <w:sz w:val="20"/>
                <w:szCs w:val="20"/>
              </w:rPr>
              <w:t>Unidad de Fomento Productivo</w:t>
            </w:r>
          </w:p>
        </w:tc>
      </w:tr>
      <w:tr w:rsidR="0058478E" w:rsidRPr="001F113A" w14:paraId="6A1BD5EA" w14:textId="77777777" w:rsidTr="00E5096D">
        <w:trPr>
          <w:cantSplit/>
        </w:trPr>
        <w:tc>
          <w:tcPr>
            <w:tcW w:w="2004" w:type="dxa"/>
            <w:vMerge/>
            <w:shd w:val="clear" w:color="auto" w:fill="auto"/>
            <w:vAlign w:val="center"/>
          </w:tcPr>
          <w:p w14:paraId="174DA7FB" w14:textId="77777777" w:rsidR="0058478E" w:rsidRPr="001F113A" w:rsidRDefault="0058478E" w:rsidP="0058478E">
            <w:pPr>
              <w:rPr>
                <w:rFonts w:ascii="Corbel" w:hAnsi="Corbel"/>
                <w:sz w:val="20"/>
                <w:szCs w:val="20"/>
                <w:lang w:eastAsia="es-MX"/>
              </w:rPr>
            </w:pPr>
          </w:p>
        </w:tc>
        <w:tc>
          <w:tcPr>
            <w:tcW w:w="1804" w:type="dxa"/>
            <w:shd w:val="clear" w:color="auto" w:fill="auto"/>
            <w:vAlign w:val="center"/>
          </w:tcPr>
          <w:p w14:paraId="1932101E" w14:textId="21A7020C" w:rsidR="0058478E" w:rsidRPr="001F113A" w:rsidRDefault="0058478E" w:rsidP="0058478E">
            <w:pPr>
              <w:rPr>
                <w:rFonts w:ascii="Corbel" w:hAnsi="Corbel"/>
                <w:sz w:val="20"/>
                <w:szCs w:val="20"/>
                <w:lang w:eastAsia="es-MX"/>
              </w:rPr>
            </w:pPr>
            <w:r w:rsidRPr="001F113A">
              <w:rPr>
                <w:rFonts w:ascii="Corbel" w:hAnsi="Corbel"/>
                <w:sz w:val="20"/>
                <w:szCs w:val="20"/>
                <w:lang w:eastAsia="es-MX"/>
              </w:rPr>
              <w:t>Porcentaje de jóvenes participando en el programa</w:t>
            </w:r>
          </w:p>
        </w:tc>
        <w:tc>
          <w:tcPr>
            <w:tcW w:w="1800" w:type="dxa"/>
            <w:shd w:val="clear" w:color="auto" w:fill="auto"/>
            <w:vAlign w:val="center"/>
          </w:tcPr>
          <w:p w14:paraId="30A110C3" w14:textId="7B168620" w:rsidR="0058478E" w:rsidRPr="001F113A" w:rsidRDefault="0058478E" w:rsidP="0058478E">
            <w:pPr>
              <w:rPr>
                <w:rFonts w:ascii="Corbel" w:hAnsi="Corbel"/>
                <w:sz w:val="20"/>
                <w:szCs w:val="20"/>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jóvenes participando</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total población objetivo t) x 100</w:t>
            </w:r>
          </w:p>
        </w:tc>
        <w:tc>
          <w:tcPr>
            <w:tcW w:w="1070" w:type="dxa"/>
            <w:shd w:val="clear" w:color="auto" w:fill="auto"/>
            <w:vAlign w:val="center"/>
          </w:tcPr>
          <w:p w14:paraId="2E0CD5B8" w14:textId="4D9D9023" w:rsidR="0058478E" w:rsidRPr="001F113A" w:rsidRDefault="0058478E" w:rsidP="0058478E">
            <w:pPr>
              <w:rPr>
                <w:rFonts w:ascii="Corbel" w:hAnsi="Corbel"/>
                <w:sz w:val="20"/>
                <w:szCs w:val="20"/>
                <w:lang w:eastAsia="es-MX"/>
              </w:rPr>
            </w:pPr>
            <w:r w:rsidRPr="001F113A">
              <w:rPr>
                <w:rFonts w:ascii="Corbel" w:hAnsi="Corbel"/>
                <w:sz w:val="20"/>
                <w:szCs w:val="20"/>
                <w:lang w:eastAsia="es-MX"/>
              </w:rPr>
              <w:t>%</w:t>
            </w:r>
          </w:p>
        </w:tc>
        <w:tc>
          <w:tcPr>
            <w:tcW w:w="1470" w:type="dxa"/>
            <w:shd w:val="clear" w:color="auto" w:fill="auto"/>
            <w:vAlign w:val="center"/>
          </w:tcPr>
          <w:p w14:paraId="3D6FB542" w14:textId="30AF6CE7" w:rsidR="0058478E" w:rsidRPr="001F113A" w:rsidRDefault="0058478E" w:rsidP="0058478E">
            <w:pPr>
              <w:rPr>
                <w:rFonts w:ascii="Corbel" w:hAnsi="Corbel"/>
                <w:sz w:val="20"/>
                <w:szCs w:val="20"/>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01896E69" w14:textId="54F199C2" w:rsidR="0058478E" w:rsidRPr="001F113A" w:rsidRDefault="0058478E" w:rsidP="0058478E">
            <w:pPr>
              <w:rPr>
                <w:rFonts w:ascii="Corbel" w:hAnsi="Corbel"/>
                <w:sz w:val="20"/>
                <w:szCs w:val="20"/>
                <w:lang w:eastAsia="es-MX"/>
              </w:rPr>
            </w:pPr>
            <w:r w:rsidRPr="001F113A">
              <w:rPr>
                <w:rFonts w:ascii="Corbel" w:hAnsi="Corbel"/>
                <w:sz w:val="20"/>
                <w:szCs w:val="20"/>
                <w:lang w:eastAsia="es-MX"/>
              </w:rPr>
              <w:t>Cobertura</w:t>
            </w:r>
          </w:p>
        </w:tc>
        <w:tc>
          <w:tcPr>
            <w:tcW w:w="1398" w:type="dxa"/>
            <w:shd w:val="clear" w:color="auto" w:fill="auto"/>
            <w:vAlign w:val="center"/>
          </w:tcPr>
          <w:p w14:paraId="105D65EC" w14:textId="53A47806" w:rsidR="0058478E" w:rsidRPr="001F113A" w:rsidRDefault="0058478E" w:rsidP="0058478E">
            <w:pPr>
              <w:rPr>
                <w:rFonts w:ascii="Corbel" w:hAnsi="Corbel"/>
                <w:sz w:val="20"/>
                <w:szCs w:val="20"/>
              </w:rPr>
            </w:pPr>
            <w:r w:rsidRPr="001F113A">
              <w:rPr>
                <w:rFonts w:ascii="Corbel" w:hAnsi="Corbel"/>
                <w:sz w:val="20"/>
                <w:szCs w:val="20"/>
              </w:rPr>
              <w:t>Unidad de Fomento Productivo</w:t>
            </w:r>
          </w:p>
        </w:tc>
      </w:tr>
      <w:tr w:rsidR="007E24A6" w:rsidRPr="001F113A" w14:paraId="5B252077" w14:textId="77777777" w:rsidTr="00E5096D">
        <w:trPr>
          <w:cantSplit/>
        </w:trPr>
        <w:tc>
          <w:tcPr>
            <w:tcW w:w="2004" w:type="dxa"/>
            <w:vMerge/>
            <w:shd w:val="clear" w:color="auto" w:fill="auto"/>
            <w:vAlign w:val="center"/>
          </w:tcPr>
          <w:p w14:paraId="0B295541" w14:textId="77777777" w:rsidR="007E24A6" w:rsidRPr="001F113A" w:rsidRDefault="007E24A6" w:rsidP="007E24A6">
            <w:pPr>
              <w:rPr>
                <w:rFonts w:ascii="Corbel" w:hAnsi="Corbel"/>
                <w:sz w:val="20"/>
                <w:szCs w:val="20"/>
                <w:lang w:eastAsia="es-MX"/>
              </w:rPr>
            </w:pPr>
            <w:bookmarkStart w:id="48" w:name="_Hlk188979708"/>
          </w:p>
        </w:tc>
        <w:tc>
          <w:tcPr>
            <w:tcW w:w="1804" w:type="dxa"/>
            <w:shd w:val="clear" w:color="auto" w:fill="auto"/>
            <w:vAlign w:val="center"/>
          </w:tcPr>
          <w:p w14:paraId="4BB85BAE" w14:textId="18BBAFE1" w:rsidR="007E24A6" w:rsidRPr="001F113A" w:rsidRDefault="007E24A6" w:rsidP="007E24A6">
            <w:pPr>
              <w:rPr>
                <w:rFonts w:ascii="Corbel" w:hAnsi="Corbel"/>
                <w:sz w:val="20"/>
                <w:szCs w:val="20"/>
                <w:lang w:eastAsia="es-MX"/>
              </w:rPr>
            </w:pPr>
            <w:r w:rsidRPr="00CB256A">
              <w:rPr>
                <w:rFonts w:ascii="Corbel" w:hAnsi="Corbel"/>
                <w:sz w:val="20"/>
                <w:szCs w:val="20"/>
                <w:lang w:eastAsia="es-MX"/>
              </w:rPr>
              <w:t>Jóvenes con emprendimientos activos</w:t>
            </w:r>
          </w:p>
        </w:tc>
        <w:tc>
          <w:tcPr>
            <w:tcW w:w="1800" w:type="dxa"/>
            <w:shd w:val="clear" w:color="auto" w:fill="auto"/>
            <w:vAlign w:val="center"/>
          </w:tcPr>
          <w:p w14:paraId="7AA1FD78" w14:textId="61B569B9" w:rsidR="007E24A6" w:rsidRPr="001F113A" w:rsidRDefault="007E24A6" w:rsidP="007E24A6">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 xml:space="preserve">jóvenes </w:t>
            </w:r>
            <w:r w:rsidRPr="00CB256A">
              <w:rPr>
                <w:rFonts w:ascii="Corbel" w:hAnsi="Corbel"/>
                <w:sz w:val="20"/>
                <w:szCs w:val="20"/>
                <w:lang w:eastAsia="es-MX"/>
              </w:rPr>
              <w:t>con emprendimientos activos</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jóvenes participando</w:t>
            </w:r>
            <w:r w:rsidRPr="001F113A">
              <w:rPr>
                <w:rFonts w:ascii="Corbel" w:hAnsi="Corbel"/>
                <w:sz w:val="20"/>
                <w:szCs w:val="20"/>
              </w:rPr>
              <w:t xml:space="preserve"> t) x 100</w:t>
            </w:r>
          </w:p>
        </w:tc>
        <w:tc>
          <w:tcPr>
            <w:tcW w:w="1070" w:type="dxa"/>
            <w:shd w:val="clear" w:color="auto" w:fill="auto"/>
            <w:vAlign w:val="center"/>
          </w:tcPr>
          <w:p w14:paraId="3385EDF0" w14:textId="7851ABB7" w:rsidR="007E24A6" w:rsidRPr="001F113A" w:rsidRDefault="007E24A6" w:rsidP="007E24A6">
            <w:pPr>
              <w:rPr>
                <w:rFonts w:ascii="Corbel" w:hAnsi="Corbel"/>
                <w:sz w:val="20"/>
                <w:szCs w:val="20"/>
                <w:lang w:eastAsia="es-MX"/>
              </w:rPr>
            </w:pPr>
            <w:r w:rsidRPr="001F113A">
              <w:rPr>
                <w:rFonts w:ascii="Corbel" w:hAnsi="Corbel"/>
                <w:sz w:val="20"/>
                <w:szCs w:val="20"/>
                <w:lang w:eastAsia="es-MX"/>
              </w:rPr>
              <w:t>%</w:t>
            </w:r>
          </w:p>
        </w:tc>
        <w:tc>
          <w:tcPr>
            <w:tcW w:w="1470" w:type="dxa"/>
            <w:shd w:val="clear" w:color="auto" w:fill="auto"/>
            <w:vAlign w:val="center"/>
          </w:tcPr>
          <w:p w14:paraId="3405E814" w14:textId="703577C0" w:rsidR="007E24A6" w:rsidRPr="001F113A" w:rsidRDefault="007E24A6" w:rsidP="007E24A6">
            <w:pPr>
              <w:rPr>
                <w:rFonts w:ascii="Corbel" w:hAnsi="Corbel"/>
                <w:sz w:val="20"/>
                <w:szCs w:val="20"/>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61A52393" w14:textId="1298BF0C" w:rsidR="007E24A6" w:rsidRPr="001F113A" w:rsidRDefault="007E24A6" w:rsidP="007E24A6">
            <w:pPr>
              <w:rPr>
                <w:rFonts w:ascii="Corbel" w:hAnsi="Corbel"/>
                <w:sz w:val="20"/>
                <w:szCs w:val="20"/>
                <w:lang w:eastAsia="es-MX"/>
              </w:rPr>
            </w:pPr>
            <w:r>
              <w:rPr>
                <w:rFonts w:ascii="Corbel" w:hAnsi="Corbel"/>
                <w:sz w:val="20"/>
                <w:szCs w:val="20"/>
                <w:lang w:eastAsia="es-MX"/>
              </w:rPr>
              <w:t>Eficacia</w:t>
            </w:r>
          </w:p>
        </w:tc>
        <w:tc>
          <w:tcPr>
            <w:tcW w:w="1398" w:type="dxa"/>
            <w:shd w:val="clear" w:color="auto" w:fill="auto"/>
            <w:vAlign w:val="center"/>
          </w:tcPr>
          <w:p w14:paraId="1752B637" w14:textId="0569454F" w:rsidR="007E24A6" w:rsidRPr="001F113A" w:rsidRDefault="007E24A6" w:rsidP="007E24A6">
            <w:pPr>
              <w:rPr>
                <w:rFonts w:ascii="Corbel" w:hAnsi="Corbel"/>
                <w:sz w:val="20"/>
                <w:szCs w:val="20"/>
                <w:lang w:eastAsia="es-MX"/>
              </w:rPr>
            </w:pPr>
            <w:r w:rsidRPr="001F113A">
              <w:rPr>
                <w:rFonts w:ascii="Corbel" w:hAnsi="Corbel"/>
                <w:sz w:val="20"/>
                <w:szCs w:val="20"/>
              </w:rPr>
              <w:t>Unidad de Fomento Productivo</w:t>
            </w:r>
          </w:p>
        </w:tc>
      </w:tr>
      <w:bookmarkEnd w:id="48"/>
      <w:tr w:rsidR="007E24A6" w:rsidRPr="001F113A" w14:paraId="62B89873" w14:textId="77777777" w:rsidTr="00E5096D">
        <w:trPr>
          <w:cantSplit/>
        </w:trPr>
        <w:tc>
          <w:tcPr>
            <w:tcW w:w="2004" w:type="dxa"/>
            <w:vMerge/>
            <w:shd w:val="clear" w:color="auto" w:fill="auto"/>
            <w:vAlign w:val="center"/>
          </w:tcPr>
          <w:p w14:paraId="7F0856F3" w14:textId="77777777" w:rsidR="007E24A6" w:rsidRPr="001F113A" w:rsidRDefault="007E24A6" w:rsidP="007E24A6">
            <w:pPr>
              <w:rPr>
                <w:rFonts w:ascii="Corbel" w:hAnsi="Corbel"/>
                <w:sz w:val="20"/>
                <w:szCs w:val="20"/>
                <w:lang w:eastAsia="es-MX"/>
              </w:rPr>
            </w:pPr>
          </w:p>
        </w:tc>
        <w:tc>
          <w:tcPr>
            <w:tcW w:w="1804" w:type="dxa"/>
            <w:shd w:val="clear" w:color="auto" w:fill="auto"/>
            <w:vAlign w:val="center"/>
          </w:tcPr>
          <w:p w14:paraId="7DFCB12B" w14:textId="7A360D93" w:rsidR="007E24A6" w:rsidRPr="001F113A" w:rsidRDefault="007E24A6" w:rsidP="007E24A6">
            <w:pPr>
              <w:rPr>
                <w:rFonts w:ascii="Corbel" w:hAnsi="Corbel"/>
                <w:sz w:val="20"/>
                <w:szCs w:val="20"/>
                <w:lang w:eastAsia="es-MX"/>
              </w:rPr>
            </w:pPr>
            <w:r w:rsidRPr="001F113A">
              <w:rPr>
                <w:rFonts w:ascii="Corbel" w:hAnsi="Corbel"/>
                <w:sz w:val="20"/>
                <w:szCs w:val="20"/>
                <w:lang w:eastAsia="es-MX"/>
              </w:rPr>
              <w:t>Índice de satisfacción de participantes</w:t>
            </w:r>
          </w:p>
        </w:tc>
        <w:tc>
          <w:tcPr>
            <w:tcW w:w="1800" w:type="dxa"/>
            <w:shd w:val="clear" w:color="auto" w:fill="auto"/>
            <w:vAlign w:val="center"/>
          </w:tcPr>
          <w:p w14:paraId="6225B96D" w14:textId="3373C342" w:rsidR="007E24A6" w:rsidRPr="001F113A" w:rsidRDefault="007E24A6" w:rsidP="007E24A6">
            <w:pPr>
              <w:rPr>
                <w:rFonts w:ascii="Corbel" w:hAnsi="Corbel"/>
                <w:sz w:val="20"/>
                <w:szCs w:val="20"/>
                <w:lang w:eastAsia="es-MX"/>
              </w:rPr>
            </w:pPr>
            <w:r w:rsidRPr="001F113A">
              <w:rPr>
                <w:rFonts w:ascii="Corbel" w:hAnsi="Corbel"/>
                <w:sz w:val="20"/>
                <w:szCs w:val="20"/>
                <w:lang w:eastAsia="es-MX"/>
              </w:rPr>
              <w:t>(</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de respuestas positivas t/ </w:t>
            </w:r>
            <w:proofErr w:type="spellStart"/>
            <w:r w:rsidRPr="001F113A">
              <w:rPr>
                <w:rFonts w:ascii="Corbel" w:hAnsi="Corbel"/>
                <w:sz w:val="20"/>
                <w:szCs w:val="20"/>
                <w:lang w:eastAsia="es-MX"/>
              </w:rPr>
              <w:t>N°</w:t>
            </w:r>
            <w:proofErr w:type="spellEnd"/>
            <w:r w:rsidRPr="001F113A">
              <w:rPr>
                <w:rFonts w:ascii="Corbel" w:hAnsi="Corbel"/>
                <w:sz w:val="20"/>
                <w:szCs w:val="20"/>
                <w:lang w:eastAsia="es-MX"/>
              </w:rPr>
              <w:t xml:space="preserve"> total de encuestas de satisfacción t) x 100 </w:t>
            </w:r>
          </w:p>
        </w:tc>
        <w:tc>
          <w:tcPr>
            <w:tcW w:w="1070" w:type="dxa"/>
            <w:shd w:val="clear" w:color="auto" w:fill="auto"/>
            <w:vAlign w:val="center"/>
          </w:tcPr>
          <w:p w14:paraId="5C477FB6" w14:textId="58135435" w:rsidR="007E24A6" w:rsidRPr="001F113A" w:rsidRDefault="007E24A6" w:rsidP="007E24A6">
            <w:pPr>
              <w:rPr>
                <w:rFonts w:ascii="Corbel" w:hAnsi="Corbel"/>
                <w:sz w:val="20"/>
                <w:szCs w:val="20"/>
                <w:lang w:eastAsia="es-MX"/>
              </w:rPr>
            </w:pPr>
            <w:r w:rsidRPr="001F113A">
              <w:rPr>
                <w:rFonts w:ascii="Corbel" w:hAnsi="Corbel"/>
                <w:sz w:val="20"/>
                <w:szCs w:val="20"/>
                <w:lang w:eastAsia="es-MX"/>
              </w:rPr>
              <w:t>%</w:t>
            </w:r>
          </w:p>
        </w:tc>
        <w:tc>
          <w:tcPr>
            <w:tcW w:w="1470" w:type="dxa"/>
            <w:shd w:val="clear" w:color="auto" w:fill="auto"/>
            <w:vAlign w:val="center"/>
          </w:tcPr>
          <w:p w14:paraId="3DFB3F49" w14:textId="698BE88B" w:rsidR="007E24A6" w:rsidRPr="001F113A" w:rsidRDefault="007E24A6" w:rsidP="007E24A6">
            <w:pPr>
              <w:rPr>
                <w:rFonts w:ascii="Corbel" w:hAnsi="Corbel"/>
                <w:sz w:val="20"/>
                <w:szCs w:val="20"/>
                <w:lang w:eastAsia="es-MX"/>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6AB7A903" w14:textId="376501E0" w:rsidR="007E24A6" w:rsidRPr="001F113A" w:rsidRDefault="007E24A6" w:rsidP="007E24A6">
            <w:pPr>
              <w:rPr>
                <w:rFonts w:ascii="Corbel" w:hAnsi="Corbel"/>
                <w:sz w:val="20"/>
                <w:szCs w:val="20"/>
                <w:lang w:eastAsia="es-MX"/>
              </w:rPr>
            </w:pPr>
            <w:r w:rsidRPr="001F113A">
              <w:rPr>
                <w:rFonts w:ascii="Corbel" w:hAnsi="Corbel"/>
                <w:sz w:val="20"/>
                <w:szCs w:val="20"/>
                <w:lang w:eastAsia="es-MX"/>
              </w:rPr>
              <w:t>Calidad</w:t>
            </w:r>
          </w:p>
        </w:tc>
        <w:tc>
          <w:tcPr>
            <w:tcW w:w="1398" w:type="dxa"/>
            <w:shd w:val="clear" w:color="auto" w:fill="auto"/>
            <w:vAlign w:val="center"/>
          </w:tcPr>
          <w:p w14:paraId="22DBBB99" w14:textId="3905BF00" w:rsidR="007E24A6" w:rsidRPr="001F113A" w:rsidRDefault="007E24A6" w:rsidP="007E24A6">
            <w:pPr>
              <w:rPr>
                <w:rFonts w:ascii="Corbel" w:hAnsi="Corbel"/>
                <w:sz w:val="20"/>
                <w:szCs w:val="20"/>
                <w:lang w:eastAsia="es-MX"/>
              </w:rPr>
            </w:pPr>
            <w:r w:rsidRPr="001F113A">
              <w:rPr>
                <w:rFonts w:ascii="Corbel" w:hAnsi="Corbel"/>
                <w:sz w:val="20"/>
                <w:szCs w:val="20"/>
                <w:lang w:eastAsia="es-MX"/>
              </w:rPr>
              <w:t xml:space="preserve">Encuesta usuarios, </w:t>
            </w:r>
            <w:r w:rsidRPr="001F113A">
              <w:rPr>
                <w:rFonts w:ascii="Corbel" w:hAnsi="Corbel"/>
                <w:sz w:val="20"/>
                <w:szCs w:val="20"/>
              </w:rPr>
              <w:t>Oficina de fomento productivo</w:t>
            </w:r>
          </w:p>
        </w:tc>
      </w:tr>
      <w:tr w:rsidR="007E24A6" w:rsidRPr="001F113A" w14:paraId="55398CAD" w14:textId="77777777" w:rsidTr="00E5096D">
        <w:trPr>
          <w:cantSplit/>
        </w:trPr>
        <w:tc>
          <w:tcPr>
            <w:tcW w:w="2004" w:type="dxa"/>
            <w:vMerge w:val="restart"/>
            <w:shd w:val="clear" w:color="auto" w:fill="auto"/>
            <w:vAlign w:val="center"/>
          </w:tcPr>
          <w:p w14:paraId="237E3546" w14:textId="4ED18628" w:rsidR="007E24A6" w:rsidRPr="001F113A" w:rsidRDefault="007E24A6" w:rsidP="007E24A6">
            <w:pPr>
              <w:rPr>
                <w:rFonts w:ascii="Corbel" w:hAnsi="Corbel"/>
                <w:sz w:val="20"/>
                <w:szCs w:val="20"/>
                <w:lang w:eastAsia="es-MX"/>
              </w:rPr>
            </w:pPr>
            <w:r w:rsidRPr="001F113A">
              <w:rPr>
                <w:rFonts w:ascii="Corbel" w:hAnsi="Corbel" w:cs="Calibri"/>
                <w:sz w:val="20"/>
                <w:szCs w:val="20"/>
              </w:rPr>
              <w:t>Programa sello de origen de servicios turísticos.</w:t>
            </w:r>
          </w:p>
        </w:tc>
        <w:tc>
          <w:tcPr>
            <w:tcW w:w="1804" w:type="dxa"/>
            <w:shd w:val="clear" w:color="auto" w:fill="auto"/>
            <w:vAlign w:val="center"/>
          </w:tcPr>
          <w:p w14:paraId="684FAA76" w14:textId="77777777" w:rsidR="007E24A6" w:rsidRPr="001F113A" w:rsidRDefault="007E24A6" w:rsidP="007E24A6">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3BCE88E9" w14:textId="534B7291" w:rsidR="007E24A6" w:rsidRPr="001F113A" w:rsidRDefault="007E24A6" w:rsidP="007E24A6">
            <w:pPr>
              <w:rPr>
                <w:rFonts w:ascii="Corbel" w:hAnsi="Corbel"/>
                <w:sz w:val="20"/>
                <w:szCs w:val="20"/>
                <w:lang w:eastAsia="es-MX"/>
              </w:rPr>
            </w:pPr>
            <w:r w:rsidRPr="001F113A">
              <w:rPr>
                <w:rFonts w:ascii="Corbel" w:hAnsi="Corbel"/>
                <w:sz w:val="20"/>
                <w:szCs w:val="20"/>
                <w:lang w:eastAsia="es-MX"/>
              </w:rPr>
              <w:t>Meta del período: Ejecutado</w:t>
            </w:r>
          </w:p>
        </w:tc>
        <w:tc>
          <w:tcPr>
            <w:tcW w:w="1800" w:type="dxa"/>
            <w:shd w:val="clear" w:color="auto" w:fill="auto"/>
            <w:vAlign w:val="center"/>
          </w:tcPr>
          <w:p w14:paraId="7D671B3F" w14:textId="64D8FEA5" w:rsidR="007E24A6" w:rsidRPr="001F113A" w:rsidRDefault="007E24A6" w:rsidP="007E24A6">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1070" w:type="dxa"/>
            <w:shd w:val="clear" w:color="auto" w:fill="auto"/>
            <w:vAlign w:val="center"/>
          </w:tcPr>
          <w:p w14:paraId="778D4076" w14:textId="5B3AAFC6" w:rsidR="007E24A6" w:rsidRPr="001F113A" w:rsidRDefault="007E24A6" w:rsidP="007E24A6">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00EEE363" w14:textId="4E08B618" w:rsidR="007E24A6" w:rsidRPr="001F113A" w:rsidRDefault="007E24A6" w:rsidP="007E24A6">
            <w:pPr>
              <w:rPr>
                <w:rFonts w:ascii="Corbel" w:hAnsi="Corbel"/>
                <w:sz w:val="20"/>
                <w:szCs w:val="20"/>
                <w:lang w:eastAsia="es-MX"/>
              </w:rPr>
            </w:pPr>
            <w:r w:rsidRPr="001F113A">
              <w:rPr>
                <w:rFonts w:ascii="Corbel" w:hAnsi="Corbel"/>
                <w:sz w:val="20"/>
                <w:szCs w:val="20"/>
              </w:rPr>
              <w:t>Anual</w:t>
            </w:r>
          </w:p>
        </w:tc>
        <w:tc>
          <w:tcPr>
            <w:tcW w:w="1087" w:type="dxa"/>
            <w:shd w:val="clear" w:color="auto" w:fill="auto"/>
            <w:vAlign w:val="center"/>
          </w:tcPr>
          <w:p w14:paraId="6795EB75" w14:textId="5C6AE492" w:rsidR="007E24A6" w:rsidRPr="001F113A" w:rsidRDefault="007E24A6" w:rsidP="007E24A6">
            <w:pPr>
              <w:rPr>
                <w:rFonts w:ascii="Corbel" w:hAnsi="Corbel"/>
                <w:sz w:val="20"/>
                <w:szCs w:val="20"/>
                <w:lang w:eastAsia="es-MX"/>
              </w:rPr>
            </w:pPr>
            <w:r w:rsidRPr="001F113A">
              <w:rPr>
                <w:rFonts w:ascii="Corbel" w:hAnsi="Corbel"/>
                <w:sz w:val="20"/>
                <w:szCs w:val="20"/>
              </w:rPr>
              <w:t>Proceso</w:t>
            </w:r>
          </w:p>
        </w:tc>
        <w:tc>
          <w:tcPr>
            <w:tcW w:w="1398" w:type="dxa"/>
            <w:shd w:val="clear" w:color="auto" w:fill="auto"/>
            <w:vAlign w:val="center"/>
          </w:tcPr>
          <w:p w14:paraId="7D76E4EE" w14:textId="36E8058C" w:rsidR="007E24A6" w:rsidRPr="001F113A" w:rsidRDefault="007E24A6" w:rsidP="007E24A6">
            <w:pPr>
              <w:rPr>
                <w:rFonts w:ascii="Corbel" w:hAnsi="Corbel"/>
                <w:sz w:val="20"/>
                <w:szCs w:val="20"/>
                <w:lang w:eastAsia="es-MX"/>
              </w:rPr>
            </w:pPr>
            <w:r w:rsidRPr="001F113A">
              <w:rPr>
                <w:rFonts w:ascii="Corbel" w:hAnsi="Corbel"/>
                <w:sz w:val="20"/>
                <w:szCs w:val="20"/>
              </w:rPr>
              <w:t>Unidad de Fomento Productivo</w:t>
            </w:r>
          </w:p>
        </w:tc>
      </w:tr>
      <w:tr w:rsidR="00666C40" w:rsidRPr="001F113A" w14:paraId="19651509" w14:textId="77777777" w:rsidTr="00E5096D">
        <w:trPr>
          <w:cantSplit/>
        </w:trPr>
        <w:tc>
          <w:tcPr>
            <w:tcW w:w="2004" w:type="dxa"/>
            <w:vMerge/>
            <w:shd w:val="clear" w:color="auto" w:fill="auto"/>
            <w:vAlign w:val="center"/>
          </w:tcPr>
          <w:p w14:paraId="54820A32" w14:textId="77777777" w:rsidR="00666C40" w:rsidRPr="001F113A" w:rsidRDefault="00666C40" w:rsidP="00666C40">
            <w:pPr>
              <w:rPr>
                <w:rFonts w:ascii="Corbel" w:hAnsi="Corbel"/>
                <w:sz w:val="20"/>
                <w:szCs w:val="20"/>
                <w:lang w:eastAsia="es-MX"/>
              </w:rPr>
            </w:pPr>
          </w:p>
        </w:tc>
        <w:tc>
          <w:tcPr>
            <w:tcW w:w="1804" w:type="dxa"/>
            <w:shd w:val="clear" w:color="auto" w:fill="auto"/>
            <w:vAlign w:val="center"/>
          </w:tcPr>
          <w:p w14:paraId="1BCE0312" w14:textId="4399CEB5" w:rsidR="00666C40" w:rsidRPr="001F113A" w:rsidRDefault="00666C40" w:rsidP="00666C40">
            <w:pPr>
              <w:rPr>
                <w:rFonts w:ascii="Corbel" w:hAnsi="Corbel"/>
                <w:sz w:val="20"/>
                <w:szCs w:val="20"/>
                <w:lang w:eastAsia="es-MX"/>
              </w:rPr>
            </w:pPr>
            <w:r w:rsidRPr="001F113A">
              <w:rPr>
                <w:rFonts w:ascii="Corbel" w:hAnsi="Corbel"/>
                <w:sz w:val="20"/>
                <w:szCs w:val="20"/>
                <w:lang w:eastAsia="es-MX"/>
              </w:rPr>
              <w:t>Emprendedores participando en el programa</w:t>
            </w:r>
          </w:p>
        </w:tc>
        <w:tc>
          <w:tcPr>
            <w:tcW w:w="1800" w:type="dxa"/>
            <w:shd w:val="clear" w:color="auto" w:fill="auto"/>
            <w:vAlign w:val="center"/>
          </w:tcPr>
          <w:p w14:paraId="49589A63" w14:textId="7E9BCF11" w:rsidR="00666C40" w:rsidRPr="001F113A" w:rsidRDefault="00666C40" w:rsidP="00666C40">
            <w:pPr>
              <w:rPr>
                <w:rFonts w:ascii="Corbel" w:hAnsi="Corbel"/>
                <w:sz w:val="20"/>
                <w:szCs w:val="20"/>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emprendedores participando</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total población objetivo t) x 100</w:t>
            </w:r>
          </w:p>
        </w:tc>
        <w:tc>
          <w:tcPr>
            <w:tcW w:w="1070" w:type="dxa"/>
            <w:shd w:val="clear" w:color="auto" w:fill="auto"/>
            <w:vAlign w:val="center"/>
          </w:tcPr>
          <w:p w14:paraId="6727A16D" w14:textId="3A63ACCC" w:rsidR="00666C40" w:rsidRPr="001F113A" w:rsidRDefault="00666C40" w:rsidP="00666C40">
            <w:pPr>
              <w:rPr>
                <w:rFonts w:ascii="Corbel" w:hAnsi="Corbel"/>
                <w:sz w:val="20"/>
                <w:szCs w:val="20"/>
              </w:rPr>
            </w:pPr>
            <w:r w:rsidRPr="001F113A">
              <w:rPr>
                <w:rFonts w:ascii="Corbel" w:hAnsi="Corbel"/>
                <w:sz w:val="20"/>
                <w:szCs w:val="20"/>
              </w:rPr>
              <w:t>%</w:t>
            </w:r>
          </w:p>
        </w:tc>
        <w:tc>
          <w:tcPr>
            <w:tcW w:w="1470" w:type="dxa"/>
            <w:shd w:val="clear" w:color="auto" w:fill="auto"/>
            <w:vAlign w:val="center"/>
          </w:tcPr>
          <w:p w14:paraId="7668CE27" w14:textId="1CE8DE0F" w:rsidR="00666C40" w:rsidRPr="001F113A" w:rsidRDefault="00666C40" w:rsidP="00666C40">
            <w:pPr>
              <w:rPr>
                <w:rFonts w:ascii="Corbel" w:hAnsi="Corbel"/>
                <w:sz w:val="20"/>
                <w:szCs w:val="20"/>
              </w:rPr>
            </w:pPr>
            <w:r w:rsidRPr="001F113A">
              <w:rPr>
                <w:rFonts w:ascii="Corbel" w:hAnsi="Corbel"/>
                <w:sz w:val="20"/>
                <w:szCs w:val="20"/>
              </w:rPr>
              <w:t>Anual, a</w:t>
            </w:r>
            <w:r w:rsidRPr="001F113A">
              <w:rPr>
                <w:rFonts w:ascii="Corbel" w:hAnsi="Corbel"/>
                <w:sz w:val="20"/>
                <w:szCs w:val="20"/>
                <w:lang w:eastAsia="es-MX"/>
              </w:rPr>
              <w:t>ño de ejecución</w:t>
            </w:r>
          </w:p>
        </w:tc>
        <w:tc>
          <w:tcPr>
            <w:tcW w:w="1087" w:type="dxa"/>
            <w:shd w:val="clear" w:color="auto" w:fill="auto"/>
            <w:vAlign w:val="center"/>
          </w:tcPr>
          <w:p w14:paraId="2DB99C2A" w14:textId="2C9BB806" w:rsidR="00666C40" w:rsidRPr="001F113A" w:rsidRDefault="00666C40" w:rsidP="00666C40">
            <w:pPr>
              <w:rPr>
                <w:rFonts w:ascii="Corbel" w:hAnsi="Corbel"/>
                <w:sz w:val="20"/>
                <w:szCs w:val="20"/>
              </w:rPr>
            </w:pPr>
            <w:r w:rsidRPr="001F113A">
              <w:rPr>
                <w:rFonts w:ascii="Corbel" w:hAnsi="Corbel"/>
                <w:sz w:val="20"/>
                <w:szCs w:val="20"/>
              </w:rPr>
              <w:t>Cobertura</w:t>
            </w:r>
          </w:p>
        </w:tc>
        <w:tc>
          <w:tcPr>
            <w:tcW w:w="1398" w:type="dxa"/>
            <w:shd w:val="clear" w:color="auto" w:fill="auto"/>
            <w:vAlign w:val="center"/>
          </w:tcPr>
          <w:p w14:paraId="44A8C39C" w14:textId="6CEF7819" w:rsidR="00666C40" w:rsidRPr="001F113A" w:rsidRDefault="00666C40" w:rsidP="00666C40">
            <w:pPr>
              <w:rPr>
                <w:rFonts w:ascii="Corbel" w:hAnsi="Corbel"/>
                <w:sz w:val="20"/>
                <w:szCs w:val="20"/>
              </w:rPr>
            </w:pPr>
            <w:r w:rsidRPr="001F113A">
              <w:rPr>
                <w:rFonts w:ascii="Corbel" w:hAnsi="Corbel"/>
                <w:sz w:val="20"/>
                <w:szCs w:val="20"/>
              </w:rPr>
              <w:t>Unidad de Fomento Productivo</w:t>
            </w:r>
          </w:p>
        </w:tc>
      </w:tr>
      <w:tr w:rsidR="00666C40" w:rsidRPr="001F113A" w14:paraId="0B281375" w14:textId="77777777" w:rsidTr="00E5096D">
        <w:trPr>
          <w:cantSplit/>
        </w:trPr>
        <w:tc>
          <w:tcPr>
            <w:tcW w:w="2004" w:type="dxa"/>
            <w:vMerge/>
            <w:shd w:val="clear" w:color="auto" w:fill="auto"/>
            <w:vAlign w:val="center"/>
          </w:tcPr>
          <w:p w14:paraId="1BD69966" w14:textId="77777777" w:rsidR="00666C40" w:rsidRPr="001F113A" w:rsidRDefault="00666C40" w:rsidP="00666C40">
            <w:pPr>
              <w:rPr>
                <w:rFonts w:ascii="Corbel" w:hAnsi="Corbel"/>
                <w:sz w:val="20"/>
                <w:szCs w:val="20"/>
                <w:lang w:eastAsia="es-MX"/>
              </w:rPr>
            </w:pPr>
          </w:p>
        </w:tc>
        <w:tc>
          <w:tcPr>
            <w:tcW w:w="1804" w:type="dxa"/>
            <w:shd w:val="clear" w:color="auto" w:fill="auto"/>
            <w:vAlign w:val="center"/>
          </w:tcPr>
          <w:p w14:paraId="12C79BA6" w14:textId="0CC72B4D" w:rsidR="00666C40" w:rsidRPr="001F113A" w:rsidRDefault="00666C40" w:rsidP="00666C40">
            <w:pPr>
              <w:rPr>
                <w:rFonts w:ascii="Corbel" w:hAnsi="Corbel"/>
                <w:sz w:val="20"/>
                <w:szCs w:val="20"/>
                <w:lang w:eastAsia="es-MX"/>
              </w:rPr>
            </w:pPr>
            <w:r w:rsidRPr="00666C40">
              <w:rPr>
                <w:rFonts w:ascii="Corbel" w:hAnsi="Corbel"/>
                <w:sz w:val="20"/>
                <w:szCs w:val="20"/>
                <w:lang w:eastAsia="es-MX"/>
              </w:rPr>
              <w:t>Prestadores certificados</w:t>
            </w:r>
          </w:p>
        </w:tc>
        <w:tc>
          <w:tcPr>
            <w:tcW w:w="1800" w:type="dxa"/>
            <w:shd w:val="clear" w:color="auto" w:fill="auto"/>
            <w:vAlign w:val="center"/>
          </w:tcPr>
          <w:p w14:paraId="0EAAEE9F" w14:textId="4FD4E763" w:rsidR="00666C40" w:rsidRPr="001F113A" w:rsidRDefault="00666C40" w:rsidP="00666C40">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w:t>
            </w:r>
            <w:r w:rsidRPr="001F113A">
              <w:rPr>
                <w:rFonts w:ascii="Corbel" w:hAnsi="Corbel"/>
                <w:sz w:val="20"/>
                <w:szCs w:val="20"/>
                <w:lang w:eastAsia="es-MX"/>
              </w:rPr>
              <w:t xml:space="preserve">emprendedores </w:t>
            </w:r>
            <w:r>
              <w:rPr>
                <w:rFonts w:ascii="Corbel" w:hAnsi="Corbel"/>
                <w:sz w:val="20"/>
                <w:szCs w:val="20"/>
                <w:lang w:eastAsia="es-MX"/>
              </w:rPr>
              <w:t>certificados</w:t>
            </w:r>
            <w:r w:rsidRPr="001F113A">
              <w:rPr>
                <w:rFonts w:ascii="Corbel" w:hAnsi="Corbel"/>
                <w:sz w:val="20"/>
                <w:szCs w:val="20"/>
              </w:rPr>
              <w:t xml:space="preserve"> t / </w:t>
            </w:r>
            <w:proofErr w:type="spellStart"/>
            <w:r w:rsidRPr="001F113A">
              <w:rPr>
                <w:rFonts w:ascii="Corbel" w:hAnsi="Corbel"/>
                <w:sz w:val="20"/>
                <w:szCs w:val="20"/>
              </w:rPr>
              <w:t>N°</w:t>
            </w:r>
            <w:proofErr w:type="spellEnd"/>
            <w:r w:rsidRPr="001F113A">
              <w:rPr>
                <w:rFonts w:ascii="Corbel" w:hAnsi="Corbel"/>
                <w:sz w:val="20"/>
                <w:szCs w:val="20"/>
              </w:rPr>
              <w:t xml:space="preserve"> </w:t>
            </w:r>
            <w:r>
              <w:rPr>
                <w:rFonts w:ascii="Corbel" w:hAnsi="Corbel"/>
                <w:sz w:val="20"/>
                <w:szCs w:val="20"/>
              </w:rPr>
              <w:t xml:space="preserve">de </w:t>
            </w:r>
            <w:r w:rsidRPr="001F113A">
              <w:rPr>
                <w:rFonts w:ascii="Corbel" w:hAnsi="Corbel"/>
                <w:sz w:val="20"/>
                <w:szCs w:val="20"/>
                <w:lang w:eastAsia="es-MX"/>
              </w:rPr>
              <w:t>emprendedores participando</w:t>
            </w:r>
            <w:r w:rsidRPr="001F113A">
              <w:rPr>
                <w:rFonts w:ascii="Corbel" w:hAnsi="Corbel"/>
                <w:sz w:val="20"/>
                <w:szCs w:val="20"/>
              </w:rPr>
              <w:t xml:space="preserve"> t) x 100</w:t>
            </w:r>
          </w:p>
        </w:tc>
        <w:tc>
          <w:tcPr>
            <w:tcW w:w="1070" w:type="dxa"/>
            <w:shd w:val="clear" w:color="auto" w:fill="auto"/>
            <w:vAlign w:val="center"/>
          </w:tcPr>
          <w:p w14:paraId="4E910FE5" w14:textId="55A58C24" w:rsidR="00666C40" w:rsidRPr="001F113A" w:rsidRDefault="00666C40" w:rsidP="00666C40">
            <w:pPr>
              <w:rPr>
                <w:rFonts w:ascii="Corbel" w:hAnsi="Corbel"/>
                <w:sz w:val="20"/>
                <w:szCs w:val="20"/>
                <w:lang w:eastAsia="es-MX"/>
              </w:rPr>
            </w:pPr>
            <w:r w:rsidRPr="001F113A">
              <w:rPr>
                <w:rFonts w:ascii="Corbel" w:hAnsi="Corbel"/>
                <w:sz w:val="20"/>
                <w:szCs w:val="20"/>
              </w:rPr>
              <w:t>%</w:t>
            </w:r>
          </w:p>
        </w:tc>
        <w:tc>
          <w:tcPr>
            <w:tcW w:w="1470" w:type="dxa"/>
            <w:shd w:val="clear" w:color="auto" w:fill="auto"/>
            <w:vAlign w:val="center"/>
          </w:tcPr>
          <w:p w14:paraId="2E1B9EA2" w14:textId="485026C4" w:rsidR="00666C40" w:rsidRPr="001F113A" w:rsidRDefault="00666C40" w:rsidP="00666C40">
            <w:pPr>
              <w:rPr>
                <w:rFonts w:ascii="Corbel" w:hAnsi="Corbel"/>
                <w:sz w:val="20"/>
                <w:szCs w:val="20"/>
                <w:lang w:eastAsia="es-MX"/>
              </w:rPr>
            </w:pPr>
            <w:r>
              <w:rPr>
                <w:rFonts w:ascii="Corbel" w:hAnsi="Corbel"/>
                <w:sz w:val="20"/>
                <w:szCs w:val="20"/>
              </w:rPr>
              <w:t>Anual después del año de ejecución</w:t>
            </w:r>
          </w:p>
        </w:tc>
        <w:tc>
          <w:tcPr>
            <w:tcW w:w="1087" w:type="dxa"/>
            <w:shd w:val="clear" w:color="auto" w:fill="auto"/>
            <w:vAlign w:val="center"/>
          </w:tcPr>
          <w:p w14:paraId="74A1698A" w14:textId="5F4C01CE" w:rsidR="00666C40" w:rsidRPr="001F113A" w:rsidRDefault="00666C40" w:rsidP="00666C40">
            <w:pPr>
              <w:rPr>
                <w:rFonts w:ascii="Corbel" w:hAnsi="Corbel"/>
                <w:sz w:val="20"/>
                <w:szCs w:val="20"/>
                <w:lang w:eastAsia="es-MX"/>
              </w:rPr>
            </w:pPr>
            <w:r>
              <w:rPr>
                <w:rFonts w:ascii="Corbel" w:hAnsi="Corbel"/>
                <w:sz w:val="20"/>
                <w:szCs w:val="20"/>
                <w:lang w:eastAsia="es-MX"/>
              </w:rPr>
              <w:t>Eficacia</w:t>
            </w:r>
          </w:p>
        </w:tc>
        <w:tc>
          <w:tcPr>
            <w:tcW w:w="1398" w:type="dxa"/>
            <w:shd w:val="clear" w:color="auto" w:fill="auto"/>
            <w:vAlign w:val="center"/>
          </w:tcPr>
          <w:p w14:paraId="6F5AD847" w14:textId="066DAB95" w:rsidR="00666C40" w:rsidRPr="001F113A" w:rsidRDefault="00666C40" w:rsidP="00666C40">
            <w:pPr>
              <w:rPr>
                <w:rFonts w:ascii="Corbel" w:hAnsi="Corbel"/>
                <w:sz w:val="20"/>
                <w:szCs w:val="20"/>
                <w:lang w:eastAsia="es-MX"/>
              </w:rPr>
            </w:pPr>
            <w:r w:rsidRPr="001F113A">
              <w:rPr>
                <w:rFonts w:ascii="Corbel" w:hAnsi="Corbel"/>
                <w:sz w:val="20"/>
                <w:szCs w:val="20"/>
              </w:rPr>
              <w:t>Unidad de Fomento Productivo</w:t>
            </w:r>
          </w:p>
        </w:tc>
      </w:tr>
    </w:tbl>
    <w:p w14:paraId="1ADA12AB" w14:textId="7988DF79" w:rsidR="00666C40" w:rsidRDefault="00666C40" w:rsidP="00D826B3">
      <w:pPr>
        <w:spacing w:after="120"/>
        <w:jc w:val="both"/>
        <w:rPr>
          <w:rFonts w:ascii="Corbel" w:hAnsi="Corbel" w:cs="Calibri"/>
          <w:bCs/>
          <w:sz w:val="22"/>
          <w:szCs w:val="22"/>
        </w:rPr>
      </w:pPr>
    </w:p>
    <w:p w14:paraId="12F215E1" w14:textId="77777777" w:rsidR="00666C40" w:rsidRDefault="00666C40">
      <w:pPr>
        <w:rPr>
          <w:rFonts w:ascii="Corbel" w:hAnsi="Corbel" w:cs="Calibri"/>
          <w:bCs/>
          <w:sz w:val="22"/>
          <w:szCs w:val="22"/>
        </w:rPr>
      </w:pPr>
      <w:r>
        <w:rPr>
          <w:rFonts w:ascii="Corbel" w:hAnsi="Corbel" w:cs="Calibri"/>
          <w:bCs/>
          <w:sz w:val="22"/>
          <w:szCs w:val="22"/>
        </w:rPr>
        <w:br w:type="page"/>
      </w: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947"/>
        <w:gridCol w:w="5348"/>
        <w:gridCol w:w="1337"/>
      </w:tblGrid>
      <w:tr w:rsidR="00A6342E" w:rsidRPr="004521E0" w14:paraId="4D0B769B" w14:textId="77777777" w:rsidTr="00E5096D">
        <w:trPr>
          <w:cantSplit/>
          <w:tblHeader/>
        </w:trPr>
        <w:tc>
          <w:tcPr>
            <w:tcW w:w="3947" w:type="dxa"/>
            <w:tcBorders>
              <w:bottom w:val="single" w:sz="4" w:space="0" w:color="A6A6A6"/>
            </w:tcBorders>
            <w:shd w:val="clear" w:color="auto" w:fill="DAEEF3" w:themeFill="accent5" w:themeFillTint="33"/>
            <w:vAlign w:val="center"/>
          </w:tcPr>
          <w:p w14:paraId="6F1278CD" w14:textId="2743D5B5" w:rsidR="00A6342E" w:rsidRPr="004521E0" w:rsidRDefault="00A6342E" w:rsidP="00A6342E">
            <w:pPr>
              <w:rPr>
                <w:rFonts w:ascii="Corbel" w:hAnsi="Corbel"/>
                <w:b/>
                <w:bCs/>
                <w:sz w:val="20"/>
                <w:szCs w:val="20"/>
                <w:lang w:eastAsia="es-MX"/>
              </w:rPr>
            </w:pPr>
            <w:r w:rsidRPr="004521E0">
              <w:rPr>
                <w:rFonts w:ascii="Corbel" w:hAnsi="Corbel"/>
                <w:b/>
                <w:bCs/>
                <w:sz w:val="20"/>
                <w:szCs w:val="20"/>
                <w:lang w:eastAsia="es-MX"/>
              </w:rPr>
              <w:lastRenderedPageBreak/>
              <w:t>Iniciativas</w:t>
            </w:r>
          </w:p>
        </w:tc>
        <w:tc>
          <w:tcPr>
            <w:tcW w:w="5348" w:type="dxa"/>
            <w:tcBorders>
              <w:bottom w:val="single" w:sz="4" w:space="0" w:color="A6A6A6"/>
            </w:tcBorders>
            <w:shd w:val="clear" w:color="auto" w:fill="DAEEF3" w:themeFill="accent5" w:themeFillTint="33"/>
            <w:vAlign w:val="center"/>
          </w:tcPr>
          <w:p w14:paraId="32B14D3B" w14:textId="77777777" w:rsidR="00A6342E" w:rsidRPr="004521E0" w:rsidRDefault="00A6342E" w:rsidP="00A6342E">
            <w:pPr>
              <w:rPr>
                <w:rFonts w:ascii="Corbel" w:hAnsi="Corbel"/>
                <w:b/>
                <w:bCs/>
                <w:sz w:val="20"/>
                <w:szCs w:val="20"/>
                <w:lang w:eastAsia="es-MX"/>
              </w:rPr>
            </w:pPr>
            <w:r w:rsidRPr="004521E0">
              <w:rPr>
                <w:rFonts w:ascii="Corbel" w:hAnsi="Corbel"/>
                <w:b/>
                <w:bCs/>
                <w:sz w:val="20"/>
                <w:szCs w:val="20"/>
                <w:lang w:eastAsia="es-MX"/>
              </w:rPr>
              <w:t>Nombre del indicador</w:t>
            </w:r>
          </w:p>
        </w:tc>
        <w:tc>
          <w:tcPr>
            <w:tcW w:w="1337" w:type="dxa"/>
            <w:tcBorders>
              <w:bottom w:val="single" w:sz="4" w:space="0" w:color="A6A6A6"/>
            </w:tcBorders>
            <w:shd w:val="clear" w:color="auto" w:fill="DAEEF3" w:themeFill="accent5" w:themeFillTint="33"/>
            <w:vAlign w:val="center"/>
          </w:tcPr>
          <w:p w14:paraId="56EC948B" w14:textId="77777777" w:rsidR="00A6342E" w:rsidRPr="004521E0" w:rsidRDefault="00A6342E" w:rsidP="00A6342E">
            <w:pPr>
              <w:rPr>
                <w:rFonts w:ascii="Corbel" w:hAnsi="Corbel"/>
                <w:b/>
                <w:bCs/>
                <w:sz w:val="20"/>
                <w:szCs w:val="20"/>
                <w:lang w:eastAsia="es-MX"/>
              </w:rPr>
            </w:pPr>
            <w:r>
              <w:rPr>
                <w:rFonts w:ascii="Corbel" w:hAnsi="Corbel"/>
                <w:b/>
                <w:bCs/>
                <w:sz w:val="20"/>
                <w:szCs w:val="20"/>
                <w:lang w:eastAsia="es-MX"/>
              </w:rPr>
              <w:t>Meta</w:t>
            </w:r>
          </w:p>
        </w:tc>
      </w:tr>
      <w:tr w:rsidR="00A6342E" w:rsidRPr="004521E0" w14:paraId="0345FCAD" w14:textId="77777777" w:rsidTr="00E5096D">
        <w:trPr>
          <w:cantSplit/>
        </w:trPr>
        <w:tc>
          <w:tcPr>
            <w:tcW w:w="3947" w:type="dxa"/>
            <w:vMerge w:val="restart"/>
            <w:shd w:val="clear" w:color="auto" w:fill="auto"/>
            <w:vAlign w:val="center"/>
          </w:tcPr>
          <w:p w14:paraId="7FD2F1B4" w14:textId="6BFAF395" w:rsidR="00A6342E" w:rsidRPr="004521E0" w:rsidRDefault="00A6342E" w:rsidP="00A6342E">
            <w:pPr>
              <w:rPr>
                <w:rFonts w:ascii="Corbel" w:hAnsi="Corbel"/>
                <w:sz w:val="20"/>
                <w:szCs w:val="20"/>
                <w:lang w:eastAsia="es-MX"/>
              </w:rPr>
            </w:pPr>
            <w:r w:rsidRPr="000E2FE5">
              <w:rPr>
                <w:rFonts w:ascii="Calibri" w:hAnsi="Calibri" w:cs="Calibri"/>
                <w:sz w:val="20"/>
                <w:szCs w:val="20"/>
              </w:rPr>
              <w:t>Estudio para la diversificación comercial de la langosta y otros productos pesqueros.</w:t>
            </w:r>
          </w:p>
        </w:tc>
        <w:tc>
          <w:tcPr>
            <w:tcW w:w="5348" w:type="dxa"/>
            <w:shd w:val="clear" w:color="auto" w:fill="auto"/>
            <w:vAlign w:val="center"/>
          </w:tcPr>
          <w:p w14:paraId="5A8F8BC3" w14:textId="183A14CF" w:rsidR="00A6342E" w:rsidRPr="00CA1329"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4FF19DF7" w14:textId="0F62677F" w:rsidR="00A6342E" w:rsidRPr="00CA1329"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5E34F031" w14:textId="77777777" w:rsidTr="00E5096D">
        <w:trPr>
          <w:cantSplit/>
        </w:trPr>
        <w:tc>
          <w:tcPr>
            <w:tcW w:w="3947" w:type="dxa"/>
            <w:vMerge/>
            <w:shd w:val="clear" w:color="auto" w:fill="auto"/>
            <w:vAlign w:val="center"/>
          </w:tcPr>
          <w:p w14:paraId="2EFB3A90"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77026540" w14:textId="26DF2C3F" w:rsidR="00A6342E" w:rsidRPr="009C075C" w:rsidRDefault="00A6342E" w:rsidP="00A6342E">
            <w:pPr>
              <w:rPr>
                <w:rFonts w:ascii="Corbel" w:hAnsi="Corbel"/>
                <w:sz w:val="20"/>
                <w:szCs w:val="20"/>
                <w:lang w:eastAsia="es-MX"/>
              </w:rPr>
            </w:pPr>
            <w:r>
              <w:rPr>
                <w:rFonts w:ascii="Corbel" w:hAnsi="Corbel"/>
                <w:sz w:val="20"/>
                <w:szCs w:val="20"/>
                <w:lang w:eastAsia="es-MX"/>
              </w:rPr>
              <w:t>Oportunidades de negocio identificadas con estrategias comerciales</w:t>
            </w:r>
          </w:p>
        </w:tc>
        <w:tc>
          <w:tcPr>
            <w:tcW w:w="1337" w:type="dxa"/>
            <w:shd w:val="clear" w:color="auto" w:fill="auto"/>
            <w:vAlign w:val="center"/>
          </w:tcPr>
          <w:p w14:paraId="31F34F46" w14:textId="356C9DBD" w:rsidR="00A6342E" w:rsidRPr="004521E0" w:rsidRDefault="00A6342E" w:rsidP="00A6342E">
            <w:pPr>
              <w:jc w:val="center"/>
              <w:rPr>
                <w:rFonts w:ascii="Corbel" w:hAnsi="Corbel"/>
                <w:sz w:val="20"/>
                <w:szCs w:val="20"/>
                <w:lang w:eastAsia="es-MX"/>
              </w:rPr>
            </w:pPr>
            <w:r>
              <w:rPr>
                <w:rFonts w:ascii="Corbel" w:hAnsi="Corbel"/>
                <w:sz w:val="20"/>
                <w:szCs w:val="20"/>
                <w:lang w:eastAsia="es-MX"/>
              </w:rPr>
              <w:t>5 prospectos</w:t>
            </w:r>
          </w:p>
        </w:tc>
      </w:tr>
      <w:tr w:rsidR="00A6342E" w:rsidRPr="004521E0" w14:paraId="5E9C3740" w14:textId="77777777" w:rsidTr="00E5096D">
        <w:trPr>
          <w:cantSplit/>
        </w:trPr>
        <w:tc>
          <w:tcPr>
            <w:tcW w:w="3947" w:type="dxa"/>
            <w:vMerge/>
            <w:shd w:val="clear" w:color="auto" w:fill="auto"/>
            <w:vAlign w:val="center"/>
          </w:tcPr>
          <w:p w14:paraId="5C250D86"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1484C199" w14:textId="04F3067E" w:rsidR="00A6342E" w:rsidRPr="004521E0" w:rsidRDefault="00A6342E" w:rsidP="00A6342E">
            <w:pPr>
              <w:rPr>
                <w:rFonts w:ascii="Corbel" w:hAnsi="Corbel"/>
                <w:sz w:val="20"/>
                <w:szCs w:val="20"/>
                <w:lang w:eastAsia="es-MX"/>
              </w:rPr>
            </w:pPr>
            <w:r w:rsidRPr="001F113A">
              <w:rPr>
                <w:rFonts w:ascii="Corbel" w:hAnsi="Corbel"/>
                <w:sz w:val="20"/>
                <w:szCs w:val="20"/>
                <w:lang w:eastAsia="es-MX"/>
              </w:rPr>
              <w:t xml:space="preserve">Porcentaje de </w:t>
            </w:r>
            <w:r>
              <w:rPr>
                <w:rFonts w:ascii="Corbel" w:hAnsi="Corbel"/>
                <w:sz w:val="20"/>
                <w:szCs w:val="20"/>
                <w:lang w:eastAsia="es-MX"/>
              </w:rPr>
              <w:t>pescadores</w:t>
            </w:r>
            <w:r w:rsidRPr="001F113A">
              <w:rPr>
                <w:rFonts w:ascii="Corbel" w:hAnsi="Corbel"/>
                <w:sz w:val="20"/>
                <w:szCs w:val="20"/>
                <w:lang w:eastAsia="es-MX"/>
              </w:rPr>
              <w:t xml:space="preserve"> participando en </w:t>
            </w:r>
            <w:r>
              <w:rPr>
                <w:rFonts w:ascii="Corbel" w:hAnsi="Corbel"/>
                <w:sz w:val="20"/>
                <w:szCs w:val="20"/>
                <w:lang w:eastAsia="es-MX"/>
              </w:rPr>
              <w:t>la iniciativa</w:t>
            </w:r>
          </w:p>
        </w:tc>
        <w:tc>
          <w:tcPr>
            <w:tcW w:w="1337" w:type="dxa"/>
            <w:shd w:val="clear" w:color="auto" w:fill="auto"/>
            <w:vAlign w:val="center"/>
          </w:tcPr>
          <w:p w14:paraId="4403BDFC" w14:textId="1BDA491C" w:rsidR="00A6342E" w:rsidRDefault="00A6342E" w:rsidP="00A6342E">
            <w:pPr>
              <w:jc w:val="center"/>
              <w:rPr>
                <w:rFonts w:ascii="Corbel" w:hAnsi="Corbel"/>
                <w:sz w:val="20"/>
                <w:szCs w:val="20"/>
                <w:lang w:eastAsia="es-MX"/>
              </w:rPr>
            </w:pPr>
            <w:r>
              <w:rPr>
                <w:rFonts w:ascii="Corbel" w:hAnsi="Corbel"/>
                <w:sz w:val="20"/>
                <w:szCs w:val="20"/>
                <w:lang w:eastAsia="es-MX"/>
              </w:rPr>
              <w:t>50%</w:t>
            </w:r>
          </w:p>
        </w:tc>
      </w:tr>
      <w:tr w:rsidR="00A6342E" w:rsidRPr="004521E0" w14:paraId="0BED9ADE" w14:textId="77777777" w:rsidTr="00E5096D">
        <w:trPr>
          <w:cantSplit/>
        </w:trPr>
        <w:tc>
          <w:tcPr>
            <w:tcW w:w="3947" w:type="dxa"/>
            <w:vMerge/>
            <w:shd w:val="clear" w:color="auto" w:fill="auto"/>
            <w:vAlign w:val="center"/>
          </w:tcPr>
          <w:p w14:paraId="541E831B"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3198984C" w14:textId="2514D3E0" w:rsidR="00A6342E" w:rsidRPr="004521E0" w:rsidRDefault="00A6342E" w:rsidP="00A6342E">
            <w:pPr>
              <w:rPr>
                <w:rFonts w:ascii="Corbel" w:hAnsi="Corbel"/>
                <w:sz w:val="20"/>
                <w:szCs w:val="20"/>
                <w:lang w:eastAsia="es-MX"/>
              </w:rPr>
            </w:pPr>
            <w:r w:rsidRPr="001D2EF7">
              <w:rPr>
                <w:rFonts w:ascii="Corbel" w:hAnsi="Corbel"/>
                <w:sz w:val="20"/>
                <w:szCs w:val="20"/>
                <w:lang w:eastAsia="es-MX"/>
              </w:rPr>
              <w:t xml:space="preserve">Concentración de mercado según índice de </w:t>
            </w:r>
            <w:proofErr w:type="spellStart"/>
            <w:r w:rsidRPr="001D2EF7">
              <w:rPr>
                <w:rFonts w:ascii="Corbel" w:hAnsi="Corbel"/>
                <w:sz w:val="20"/>
                <w:szCs w:val="20"/>
                <w:lang w:eastAsia="es-MX"/>
              </w:rPr>
              <w:t>Herfindahl-Hirschman</w:t>
            </w:r>
            <w:proofErr w:type="spellEnd"/>
            <w:r w:rsidRPr="001D2EF7">
              <w:rPr>
                <w:rFonts w:ascii="Corbel" w:hAnsi="Corbel"/>
                <w:sz w:val="20"/>
                <w:szCs w:val="20"/>
                <w:lang w:eastAsia="es-MX"/>
              </w:rPr>
              <w:t xml:space="preserve"> (HHI).</w:t>
            </w:r>
          </w:p>
        </w:tc>
        <w:tc>
          <w:tcPr>
            <w:tcW w:w="1337" w:type="dxa"/>
            <w:shd w:val="clear" w:color="auto" w:fill="auto"/>
            <w:vAlign w:val="center"/>
          </w:tcPr>
          <w:p w14:paraId="2B10F78B" w14:textId="77777777" w:rsidR="00A6342E" w:rsidRDefault="00A6342E" w:rsidP="00A6342E">
            <w:pPr>
              <w:jc w:val="center"/>
              <w:rPr>
                <w:rFonts w:ascii="Corbel" w:hAnsi="Corbel"/>
                <w:sz w:val="20"/>
                <w:szCs w:val="20"/>
                <w:lang w:eastAsia="es-MX"/>
              </w:rPr>
            </w:pPr>
            <w:r w:rsidRPr="00896920">
              <w:rPr>
                <w:rFonts w:ascii="Corbel" w:hAnsi="Corbel"/>
                <w:sz w:val="20"/>
                <w:szCs w:val="20"/>
                <w:lang w:eastAsia="es-MX"/>
              </w:rPr>
              <w:t>Moderada concentración</w:t>
            </w:r>
          </w:p>
          <w:p w14:paraId="46176E41" w14:textId="44F547B1" w:rsidR="00A6342E" w:rsidRDefault="00A6342E" w:rsidP="00A6342E">
            <w:pPr>
              <w:jc w:val="center"/>
              <w:rPr>
                <w:rFonts w:ascii="Corbel" w:hAnsi="Corbel"/>
                <w:sz w:val="20"/>
                <w:szCs w:val="20"/>
                <w:lang w:eastAsia="es-MX"/>
              </w:rPr>
            </w:pPr>
            <w:r w:rsidRPr="00896920">
              <w:rPr>
                <w:rFonts w:ascii="Corbel" w:hAnsi="Corbel"/>
                <w:sz w:val="20"/>
                <w:szCs w:val="20"/>
                <w:lang w:eastAsia="es-MX"/>
              </w:rPr>
              <w:t>0</w:t>
            </w:r>
            <w:r>
              <w:rPr>
                <w:rFonts w:ascii="Corbel" w:hAnsi="Corbel"/>
                <w:sz w:val="20"/>
                <w:szCs w:val="20"/>
                <w:lang w:eastAsia="es-MX"/>
              </w:rPr>
              <w:t>,</w:t>
            </w:r>
            <w:r w:rsidRPr="00896920">
              <w:rPr>
                <w:rFonts w:ascii="Corbel" w:hAnsi="Corbel"/>
                <w:sz w:val="20"/>
                <w:szCs w:val="20"/>
                <w:lang w:eastAsia="es-MX"/>
              </w:rPr>
              <w:t>15≤</w:t>
            </w:r>
            <w:r>
              <w:rPr>
                <w:rFonts w:ascii="Corbel" w:hAnsi="Corbel"/>
                <w:sz w:val="20"/>
                <w:szCs w:val="20"/>
                <w:lang w:eastAsia="es-MX"/>
              </w:rPr>
              <w:t xml:space="preserve"> </w:t>
            </w:r>
            <w:r w:rsidRPr="00896920">
              <w:rPr>
                <w:rFonts w:ascii="Corbel" w:hAnsi="Corbel"/>
                <w:sz w:val="20"/>
                <w:szCs w:val="20"/>
                <w:lang w:eastAsia="es-MX"/>
              </w:rPr>
              <w:t>IHH</w:t>
            </w:r>
            <w:r>
              <w:rPr>
                <w:rFonts w:ascii="Corbel" w:hAnsi="Corbel"/>
                <w:sz w:val="20"/>
                <w:szCs w:val="20"/>
                <w:lang w:eastAsia="es-MX"/>
              </w:rPr>
              <w:t xml:space="preserve"> </w:t>
            </w:r>
            <w:r w:rsidRPr="00896920">
              <w:rPr>
                <w:rFonts w:ascii="Corbel" w:hAnsi="Corbel"/>
                <w:sz w:val="20"/>
                <w:szCs w:val="20"/>
                <w:lang w:eastAsia="es-MX"/>
              </w:rPr>
              <w:t>&lt;0</w:t>
            </w:r>
            <w:r>
              <w:rPr>
                <w:rFonts w:ascii="Corbel" w:hAnsi="Corbel"/>
                <w:sz w:val="20"/>
                <w:szCs w:val="20"/>
                <w:lang w:eastAsia="es-MX"/>
              </w:rPr>
              <w:t>,</w:t>
            </w:r>
            <w:r w:rsidRPr="00896920">
              <w:rPr>
                <w:rFonts w:ascii="Corbel" w:hAnsi="Corbel"/>
                <w:sz w:val="20"/>
                <w:szCs w:val="20"/>
                <w:lang w:eastAsia="es-MX"/>
              </w:rPr>
              <w:t>25</w:t>
            </w:r>
          </w:p>
        </w:tc>
      </w:tr>
      <w:tr w:rsidR="00A6342E" w:rsidRPr="004521E0" w14:paraId="3CC5102D" w14:textId="77777777" w:rsidTr="00E5096D">
        <w:trPr>
          <w:cantSplit/>
        </w:trPr>
        <w:tc>
          <w:tcPr>
            <w:tcW w:w="3947" w:type="dxa"/>
            <w:vMerge/>
            <w:shd w:val="clear" w:color="auto" w:fill="auto"/>
            <w:vAlign w:val="center"/>
          </w:tcPr>
          <w:p w14:paraId="1CE42F72"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78FCE33B" w14:textId="39D932B6" w:rsidR="00A6342E" w:rsidRPr="009C075C" w:rsidRDefault="00A6342E" w:rsidP="00A6342E">
            <w:pPr>
              <w:rPr>
                <w:rFonts w:ascii="Corbel" w:hAnsi="Corbel"/>
                <w:sz w:val="20"/>
                <w:szCs w:val="20"/>
                <w:lang w:eastAsia="es-MX"/>
              </w:rPr>
            </w:pPr>
            <w:r w:rsidRPr="004521E0">
              <w:rPr>
                <w:rFonts w:ascii="Corbel" w:hAnsi="Corbel"/>
                <w:sz w:val="20"/>
                <w:szCs w:val="20"/>
                <w:lang w:eastAsia="es-MX"/>
              </w:rPr>
              <w:t xml:space="preserve">Índice de satisfacción de </w:t>
            </w:r>
            <w:r>
              <w:rPr>
                <w:rFonts w:ascii="Corbel" w:hAnsi="Corbel"/>
                <w:sz w:val="20"/>
                <w:szCs w:val="20"/>
                <w:lang w:eastAsia="es-MX"/>
              </w:rPr>
              <w:t>participantes</w:t>
            </w:r>
          </w:p>
        </w:tc>
        <w:tc>
          <w:tcPr>
            <w:tcW w:w="1337" w:type="dxa"/>
            <w:shd w:val="clear" w:color="auto" w:fill="auto"/>
            <w:vAlign w:val="center"/>
          </w:tcPr>
          <w:p w14:paraId="18A63ED4" w14:textId="094570D8"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7A963097" w14:textId="77777777" w:rsidTr="00E5096D">
        <w:trPr>
          <w:cantSplit/>
        </w:trPr>
        <w:tc>
          <w:tcPr>
            <w:tcW w:w="3947" w:type="dxa"/>
            <w:shd w:val="clear" w:color="auto" w:fill="auto"/>
            <w:vAlign w:val="center"/>
          </w:tcPr>
          <w:p w14:paraId="6F0A5AEC" w14:textId="7145A4E3" w:rsidR="00A6342E" w:rsidRPr="004521E0" w:rsidRDefault="00A6342E" w:rsidP="00A6342E">
            <w:pPr>
              <w:rPr>
                <w:rFonts w:ascii="Corbel" w:hAnsi="Corbel"/>
                <w:sz w:val="20"/>
                <w:szCs w:val="20"/>
                <w:lang w:eastAsia="es-MX"/>
              </w:rPr>
            </w:pPr>
            <w:r w:rsidRPr="00AD2EFD">
              <w:rPr>
                <w:rFonts w:ascii="Calibri" w:hAnsi="Calibri" w:cs="Calibri"/>
                <w:sz w:val="20"/>
                <w:szCs w:val="20"/>
              </w:rPr>
              <w:t>Centro de innovación y emprendimiento para la pesca artesanal</w:t>
            </w:r>
            <w:r>
              <w:rPr>
                <w:rFonts w:ascii="Calibri" w:hAnsi="Calibri" w:cs="Calibri"/>
                <w:sz w:val="20"/>
                <w:szCs w:val="20"/>
              </w:rPr>
              <w:t xml:space="preserve"> y actividades relacionadas</w:t>
            </w:r>
            <w:r w:rsidRPr="00AD2EFD">
              <w:rPr>
                <w:rFonts w:ascii="Calibri" w:hAnsi="Calibri" w:cs="Calibri"/>
                <w:sz w:val="20"/>
                <w:szCs w:val="20"/>
              </w:rPr>
              <w:t>, etapa de prefactibilidad.</w:t>
            </w:r>
          </w:p>
        </w:tc>
        <w:tc>
          <w:tcPr>
            <w:tcW w:w="5348" w:type="dxa"/>
            <w:shd w:val="clear" w:color="auto" w:fill="auto"/>
            <w:vAlign w:val="center"/>
          </w:tcPr>
          <w:p w14:paraId="7B4F01FF" w14:textId="38A60F1B" w:rsidR="00A6342E" w:rsidRPr="004521E0"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210C93FE" w14:textId="604A8DB3" w:rsidR="00A6342E" w:rsidRPr="004521E0" w:rsidRDefault="00A6342E" w:rsidP="00A6342E">
            <w:pPr>
              <w:jc w:val="center"/>
              <w:rPr>
                <w:rFonts w:ascii="Corbel" w:hAnsi="Corbel"/>
                <w:sz w:val="20"/>
                <w:szCs w:val="20"/>
                <w:lang w:eastAsia="es-MX"/>
              </w:rPr>
            </w:pPr>
            <w:r w:rsidRPr="00DB7620">
              <w:rPr>
                <w:rFonts w:ascii="Corbel" w:hAnsi="Corbel"/>
                <w:sz w:val="20"/>
                <w:szCs w:val="20"/>
                <w:lang w:eastAsia="es-MX"/>
              </w:rPr>
              <w:t>Ejecutado / prefactibilidad</w:t>
            </w:r>
          </w:p>
        </w:tc>
      </w:tr>
      <w:tr w:rsidR="00A6342E" w:rsidRPr="004521E0" w14:paraId="0C01EE51" w14:textId="77777777" w:rsidTr="00E5096D">
        <w:trPr>
          <w:cantSplit/>
        </w:trPr>
        <w:tc>
          <w:tcPr>
            <w:tcW w:w="3947" w:type="dxa"/>
            <w:vMerge w:val="restart"/>
            <w:shd w:val="clear" w:color="auto" w:fill="auto"/>
            <w:vAlign w:val="center"/>
          </w:tcPr>
          <w:p w14:paraId="6DB55558" w14:textId="533B6744" w:rsidR="00A6342E" w:rsidRPr="004521E0" w:rsidRDefault="00A6342E" w:rsidP="00A6342E">
            <w:pPr>
              <w:rPr>
                <w:rFonts w:ascii="Corbel" w:hAnsi="Corbel"/>
                <w:sz w:val="20"/>
                <w:szCs w:val="20"/>
                <w:lang w:eastAsia="es-MX"/>
              </w:rPr>
            </w:pPr>
            <w:r w:rsidRPr="00A9430B">
              <w:rPr>
                <w:rFonts w:ascii="Calibri" w:hAnsi="Calibri" w:cs="Calibri"/>
                <w:sz w:val="20"/>
                <w:szCs w:val="20"/>
              </w:rPr>
              <w:t>Adquisición de Sistema de comunicaciones radiales operadores pesqueros y turísticos de Juan Fernández.</w:t>
            </w:r>
          </w:p>
        </w:tc>
        <w:tc>
          <w:tcPr>
            <w:tcW w:w="5348" w:type="dxa"/>
            <w:shd w:val="clear" w:color="auto" w:fill="auto"/>
            <w:vAlign w:val="center"/>
          </w:tcPr>
          <w:p w14:paraId="6098113F" w14:textId="7178C75D" w:rsidR="00A6342E" w:rsidRPr="00F25AFC"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44DA7687" w14:textId="2287E903"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374464E0" w14:textId="77777777" w:rsidTr="00E5096D">
        <w:trPr>
          <w:cantSplit/>
        </w:trPr>
        <w:tc>
          <w:tcPr>
            <w:tcW w:w="3947" w:type="dxa"/>
            <w:vMerge/>
            <w:shd w:val="clear" w:color="auto" w:fill="auto"/>
            <w:vAlign w:val="center"/>
          </w:tcPr>
          <w:p w14:paraId="324A530B"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686097C6" w14:textId="7DBC3CEA" w:rsidR="00A6342E" w:rsidRDefault="00A6342E" w:rsidP="00A6342E">
            <w:pPr>
              <w:rPr>
                <w:rFonts w:ascii="Corbel" w:hAnsi="Corbel"/>
                <w:sz w:val="20"/>
                <w:szCs w:val="20"/>
                <w:lang w:eastAsia="es-MX"/>
              </w:rPr>
            </w:pPr>
            <w:r>
              <w:rPr>
                <w:rFonts w:ascii="Corbel" w:hAnsi="Corbel"/>
                <w:sz w:val="20"/>
                <w:szCs w:val="20"/>
                <w:lang w:eastAsia="es-MX"/>
              </w:rPr>
              <w:t xml:space="preserve">Operadores </w:t>
            </w:r>
            <w:r w:rsidRPr="00A9430B">
              <w:rPr>
                <w:rFonts w:ascii="Calibri" w:hAnsi="Calibri" w:cs="Calibri"/>
                <w:sz w:val="20"/>
                <w:szCs w:val="20"/>
              </w:rPr>
              <w:t>pesqueros y turísticos</w:t>
            </w:r>
            <w:r>
              <w:rPr>
                <w:rFonts w:ascii="Calibri" w:hAnsi="Calibri" w:cs="Calibri"/>
                <w:sz w:val="20"/>
                <w:szCs w:val="20"/>
              </w:rPr>
              <w:t xml:space="preserve"> con sistemas de comunicaciones</w:t>
            </w:r>
          </w:p>
        </w:tc>
        <w:tc>
          <w:tcPr>
            <w:tcW w:w="1337" w:type="dxa"/>
            <w:shd w:val="clear" w:color="auto" w:fill="auto"/>
            <w:vAlign w:val="center"/>
          </w:tcPr>
          <w:p w14:paraId="5CAB6B68" w14:textId="0C10BF40" w:rsidR="00A6342E" w:rsidRPr="004521E0" w:rsidRDefault="00A6342E" w:rsidP="00A6342E">
            <w:pPr>
              <w:jc w:val="center"/>
              <w:rPr>
                <w:rFonts w:ascii="Corbel" w:hAnsi="Corbel"/>
                <w:sz w:val="20"/>
                <w:szCs w:val="20"/>
                <w:lang w:eastAsia="es-MX"/>
              </w:rPr>
            </w:pPr>
            <w:r>
              <w:rPr>
                <w:rFonts w:ascii="Corbel" w:hAnsi="Corbel"/>
                <w:sz w:val="20"/>
                <w:szCs w:val="20"/>
                <w:lang w:eastAsia="es-MX"/>
              </w:rPr>
              <w:t>80%</w:t>
            </w:r>
          </w:p>
        </w:tc>
      </w:tr>
      <w:tr w:rsidR="00A6342E" w:rsidRPr="004521E0" w14:paraId="1F9135B3" w14:textId="77777777" w:rsidTr="00E5096D">
        <w:trPr>
          <w:cantSplit/>
        </w:trPr>
        <w:tc>
          <w:tcPr>
            <w:tcW w:w="3947" w:type="dxa"/>
            <w:vMerge/>
            <w:shd w:val="clear" w:color="auto" w:fill="auto"/>
            <w:vAlign w:val="center"/>
          </w:tcPr>
          <w:p w14:paraId="412041AA"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0D83DEFE" w14:textId="11F8F513" w:rsidR="00A6342E" w:rsidRPr="00F25AFC" w:rsidRDefault="00A6342E" w:rsidP="00A6342E">
            <w:pPr>
              <w:rPr>
                <w:rFonts w:ascii="Corbel" w:hAnsi="Corbel"/>
                <w:sz w:val="20"/>
                <w:szCs w:val="20"/>
                <w:lang w:eastAsia="es-MX"/>
              </w:rPr>
            </w:pPr>
            <w:r w:rsidRPr="004521E0">
              <w:rPr>
                <w:rFonts w:ascii="Corbel" w:hAnsi="Corbel"/>
                <w:sz w:val="20"/>
                <w:szCs w:val="20"/>
                <w:lang w:eastAsia="es-MX"/>
              </w:rPr>
              <w:t xml:space="preserve">Índice de satisfacción de </w:t>
            </w:r>
            <w:r>
              <w:rPr>
                <w:rFonts w:ascii="Corbel" w:hAnsi="Corbel"/>
                <w:sz w:val="20"/>
                <w:szCs w:val="20"/>
                <w:lang w:eastAsia="es-MX"/>
              </w:rPr>
              <w:t>usuarios</w:t>
            </w:r>
          </w:p>
        </w:tc>
        <w:tc>
          <w:tcPr>
            <w:tcW w:w="1337" w:type="dxa"/>
            <w:shd w:val="clear" w:color="auto" w:fill="auto"/>
            <w:vAlign w:val="center"/>
          </w:tcPr>
          <w:p w14:paraId="170E6DA6" w14:textId="734E0A0E"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20A272E4" w14:textId="77777777" w:rsidTr="00E5096D">
        <w:trPr>
          <w:cantSplit/>
        </w:trPr>
        <w:tc>
          <w:tcPr>
            <w:tcW w:w="3947" w:type="dxa"/>
            <w:shd w:val="clear" w:color="auto" w:fill="auto"/>
            <w:vAlign w:val="center"/>
          </w:tcPr>
          <w:p w14:paraId="20C5D6F1" w14:textId="65ACCF5C" w:rsidR="00A6342E" w:rsidRPr="004521E0" w:rsidRDefault="00A6342E" w:rsidP="00A6342E">
            <w:pPr>
              <w:rPr>
                <w:rFonts w:ascii="Corbel" w:hAnsi="Corbel"/>
                <w:sz w:val="20"/>
                <w:szCs w:val="20"/>
                <w:lang w:eastAsia="es-MX"/>
              </w:rPr>
            </w:pPr>
            <w:r w:rsidRPr="00E86E1C">
              <w:rPr>
                <w:rFonts w:ascii="Calibri" w:hAnsi="Calibri" w:cs="Calibri"/>
                <w:sz w:val="20"/>
                <w:szCs w:val="20"/>
              </w:rPr>
              <w:t>Construcción de galpón portuario</w:t>
            </w:r>
            <w:r>
              <w:rPr>
                <w:rFonts w:ascii="Calibri" w:hAnsi="Calibri" w:cs="Calibri"/>
                <w:sz w:val="20"/>
                <w:szCs w:val="20"/>
              </w:rPr>
              <w:t xml:space="preserve">, </w:t>
            </w:r>
            <w:r w:rsidRPr="009E6623">
              <w:rPr>
                <w:rFonts w:ascii="Corbel" w:hAnsi="Corbel" w:cs="Calibri"/>
                <w:sz w:val="20"/>
                <w:szCs w:val="20"/>
              </w:rPr>
              <w:t>etapa perfil de diseño</w:t>
            </w:r>
          </w:p>
        </w:tc>
        <w:tc>
          <w:tcPr>
            <w:tcW w:w="5348" w:type="dxa"/>
            <w:shd w:val="clear" w:color="auto" w:fill="auto"/>
            <w:vAlign w:val="center"/>
          </w:tcPr>
          <w:p w14:paraId="1579FBC0" w14:textId="77777777" w:rsidR="00A6342E" w:rsidRPr="00CA1329" w:rsidRDefault="00A6342E" w:rsidP="00A6342E">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60D396E4" w14:textId="11A2F6C4" w:rsidR="00A6342E" w:rsidRPr="00F25AFC" w:rsidRDefault="00A6342E" w:rsidP="00A6342E">
            <w:pPr>
              <w:contextualSpacing/>
              <w:rPr>
                <w:rFonts w:ascii="Corbel" w:hAnsi="Corbel"/>
                <w:sz w:val="20"/>
                <w:szCs w:val="20"/>
                <w:lang w:eastAsia="es-MX"/>
              </w:rPr>
            </w:pPr>
            <w:r>
              <w:rPr>
                <w:rFonts w:ascii="Corbel" w:hAnsi="Corbel"/>
                <w:sz w:val="20"/>
                <w:szCs w:val="20"/>
                <w:lang w:eastAsia="es-MX"/>
              </w:rPr>
              <w:t>m</w:t>
            </w:r>
            <w:r w:rsidRPr="00CA1329">
              <w:rPr>
                <w:rFonts w:ascii="Corbel" w:hAnsi="Corbel"/>
                <w:sz w:val="20"/>
                <w:szCs w:val="20"/>
                <w:lang w:eastAsia="es-MX"/>
              </w:rPr>
              <w:t xml:space="preserve">eta del período: </w:t>
            </w:r>
          </w:p>
        </w:tc>
        <w:tc>
          <w:tcPr>
            <w:tcW w:w="1337" w:type="dxa"/>
            <w:shd w:val="clear" w:color="auto" w:fill="auto"/>
            <w:vAlign w:val="center"/>
          </w:tcPr>
          <w:p w14:paraId="3050A3A3" w14:textId="3B22F42C" w:rsidR="00A6342E" w:rsidRPr="004521E0" w:rsidRDefault="00A6342E" w:rsidP="00A6342E">
            <w:pPr>
              <w:jc w:val="center"/>
              <w:rPr>
                <w:rFonts w:ascii="Corbel" w:hAnsi="Corbel"/>
                <w:sz w:val="20"/>
                <w:szCs w:val="20"/>
                <w:lang w:eastAsia="es-MX"/>
              </w:rPr>
            </w:pPr>
            <w:r w:rsidRPr="00DB7620">
              <w:rPr>
                <w:rFonts w:ascii="Corbel" w:hAnsi="Corbel"/>
                <w:sz w:val="20"/>
                <w:szCs w:val="20"/>
                <w:lang w:eastAsia="es-MX"/>
              </w:rPr>
              <w:t xml:space="preserve">Ejecutado / </w:t>
            </w:r>
            <w:r>
              <w:rPr>
                <w:rFonts w:ascii="Corbel" w:hAnsi="Corbel"/>
                <w:sz w:val="20"/>
                <w:szCs w:val="20"/>
                <w:lang w:eastAsia="es-MX"/>
              </w:rPr>
              <w:t>diseño</w:t>
            </w:r>
          </w:p>
        </w:tc>
      </w:tr>
      <w:tr w:rsidR="00A6342E" w:rsidRPr="004521E0" w14:paraId="656429BD" w14:textId="77777777" w:rsidTr="00E5096D">
        <w:trPr>
          <w:cantSplit/>
        </w:trPr>
        <w:tc>
          <w:tcPr>
            <w:tcW w:w="3947" w:type="dxa"/>
            <w:vMerge w:val="restart"/>
            <w:shd w:val="clear" w:color="auto" w:fill="auto"/>
            <w:vAlign w:val="center"/>
          </w:tcPr>
          <w:p w14:paraId="005BFEE9" w14:textId="26F5D689" w:rsidR="00A6342E" w:rsidRPr="004521E0" w:rsidRDefault="00A6342E" w:rsidP="00A6342E">
            <w:pPr>
              <w:rPr>
                <w:rFonts w:ascii="Corbel" w:hAnsi="Corbel"/>
                <w:sz w:val="20"/>
                <w:szCs w:val="20"/>
                <w:lang w:eastAsia="es-MX"/>
              </w:rPr>
            </w:pPr>
            <w:r w:rsidRPr="00ED66C1">
              <w:rPr>
                <w:rFonts w:ascii="Calibri" w:hAnsi="Calibri" w:cs="Calibri"/>
                <w:sz w:val="20"/>
                <w:szCs w:val="20"/>
              </w:rPr>
              <w:t>Plan de desarrollo para la diversificación productiva del archipiélago sectores turismo, artesanías y alimentos preparados</w:t>
            </w:r>
            <w:r w:rsidRPr="00AD2EFD">
              <w:rPr>
                <w:rFonts w:ascii="Calibri" w:hAnsi="Calibri" w:cs="Calibri"/>
                <w:sz w:val="20"/>
                <w:szCs w:val="20"/>
              </w:rPr>
              <w:t>.</w:t>
            </w:r>
          </w:p>
        </w:tc>
        <w:tc>
          <w:tcPr>
            <w:tcW w:w="5348" w:type="dxa"/>
            <w:shd w:val="clear" w:color="auto" w:fill="auto"/>
            <w:vAlign w:val="center"/>
          </w:tcPr>
          <w:p w14:paraId="644EE099" w14:textId="2DB53D99" w:rsidR="00A6342E" w:rsidRPr="00F25AFC"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410B3103" w14:textId="2ED49228"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201E77C5" w14:textId="77777777" w:rsidTr="00E5096D">
        <w:trPr>
          <w:cantSplit/>
        </w:trPr>
        <w:tc>
          <w:tcPr>
            <w:tcW w:w="3947" w:type="dxa"/>
            <w:vMerge/>
            <w:shd w:val="clear" w:color="auto" w:fill="auto"/>
            <w:vAlign w:val="center"/>
          </w:tcPr>
          <w:p w14:paraId="6D102852" w14:textId="77777777" w:rsidR="00A6342E" w:rsidRPr="004521E0" w:rsidRDefault="00A6342E" w:rsidP="00A6342E">
            <w:pPr>
              <w:rPr>
                <w:rFonts w:ascii="Corbel" w:hAnsi="Corbel"/>
                <w:sz w:val="20"/>
                <w:szCs w:val="20"/>
                <w:lang w:eastAsia="es-MX"/>
              </w:rPr>
            </w:pPr>
            <w:bookmarkStart w:id="49" w:name="_Hlk188979138"/>
          </w:p>
        </w:tc>
        <w:tc>
          <w:tcPr>
            <w:tcW w:w="5348" w:type="dxa"/>
            <w:shd w:val="clear" w:color="auto" w:fill="auto"/>
            <w:vAlign w:val="center"/>
          </w:tcPr>
          <w:p w14:paraId="1FE7BCF0" w14:textId="337F0191" w:rsidR="00A6342E" w:rsidRDefault="00A6342E" w:rsidP="00A6342E">
            <w:pPr>
              <w:rPr>
                <w:rFonts w:ascii="Corbel" w:hAnsi="Corbel"/>
                <w:sz w:val="20"/>
                <w:szCs w:val="20"/>
                <w:lang w:eastAsia="es-MX"/>
              </w:rPr>
            </w:pPr>
            <w:r w:rsidRPr="001D2EF7">
              <w:rPr>
                <w:rFonts w:ascii="Corbel" w:hAnsi="Corbel"/>
                <w:sz w:val="20"/>
                <w:szCs w:val="20"/>
                <w:lang w:eastAsia="es-MX"/>
              </w:rPr>
              <w:t xml:space="preserve">Cobertura de </w:t>
            </w:r>
            <w:r>
              <w:rPr>
                <w:rFonts w:ascii="Corbel" w:hAnsi="Corbel"/>
                <w:sz w:val="20"/>
                <w:szCs w:val="20"/>
                <w:lang w:eastAsia="es-MX"/>
              </w:rPr>
              <w:t>emprendimientos participando en el estudio</w:t>
            </w:r>
            <w:r w:rsidRPr="001D2EF7">
              <w:rPr>
                <w:rFonts w:ascii="Corbel" w:hAnsi="Corbel"/>
                <w:sz w:val="20"/>
                <w:szCs w:val="20"/>
                <w:lang w:eastAsia="es-MX"/>
              </w:rPr>
              <w:t>.</w:t>
            </w:r>
          </w:p>
        </w:tc>
        <w:tc>
          <w:tcPr>
            <w:tcW w:w="1337" w:type="dxa"/>
            <w:shd w:val="clear" w:color="auto" w:fill="auto"/>
            <w:vAlign w:val="center"/>
          </w:tcPr>
          <w:p w14:paraId="18481370" w14:textId="751FF790" w:rsidR="00A6342E" w:rsidRDefault="00A6342E" w:rsidP="00A6342E">
            <w:pPr>
              <w:jc w:val="center"/>
              <w:rPr>
                <w:rFonts w:ascii="Corbel" w:hAnsi="Corbel"/>
                <w:sz w:val="20"/>
                <w:szCs w:val="20"/>
                <w:lang w:eastAsia="es-MX"/>
              </w:rPr>
            </w:pPr>
            <w:r>
              <w:rPr>
                <w:rFonts w:ascii="Corbel" w:hAnsi="Corbel"/>
                <w:sz w:val="20"/>
                <w:szCs w:val="20"/>
                <w:lang w:eastAsia="es-MX"/>
              </w:rPr>
              <w:t>50%</w:t>
            </w:r>
          </w:p>
        </w:tc>
      </w:tr>
      <w:tr w:rsidR="00A6342E" w:rsidRPr="004521E0" w14:paraId="1C7FA867" w14:textId="77777777" w:rsidTr="00E5096D">
        <w:trPr>
          <w:cantSplit/>
        </w:trPr>
        <w:tc>
          <w:tcPr>
            <w:tcW w:w="3947" w:type="dxa"/>
            <w:vMerge/>
            <w:shd w:val="clear" w:color="auto" w:fill="auto"/>
            <w:vAlign w:val="center"/>
          </w:tcPr>
          <w:p w14:paraId="5A8AE520"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1D84D5B8" w14:textId="2A6BDB7D" w:rsidR="00A6342E" w:rsidRDefault="00A6342E" w:rsidP="00A6342E">
            <w:pPr>
              <w:rPr>
                <w:rFonts w:ascii="Corbel" w:hAnsi="Corbel"/>
                <w:sz w:val="20"/>
                <w:szCs w:val="20"/>
                <w:lang w:eastAsia="es-MX"/>
              </w:rPr>
            </w:pPr>
            <w:r>
              <w:rPr>
                <w:rFonts w:ascii="Corbel" w:hAnsi="Corbel"/>
                <w:sz w:val="20"/>
                <w:szCs w:val="20"/>
                <w:lang w:eastAsia="es-MX"/>
              </w:rPr>
              <w:t>Cobertura de emprendimientos con propuestas sanitarias</w:t>
            </w:r>
          </w:p>
        </w:tc>
        <w:tc>
          <w:tcPr>
            <w:tcW w:w="1337" w:type="dxa"/>
            <w:shd w:val="clear" w:color="auto" w:fill="auto"/>
            <w:vAlign w:val="center"/>
          </w:tcPr>
          <w:p w14:paraId="0C07A633" w14:textId="30E7E461" w:rsidR="00A6342E" w:rsidRDefault="00A6342E" w:rsidP="00A6342E">
            <w:pPr>
              <w:jc w:val="center"/>
              <w:rPr>
                <w:rFonts w:ascii="Corbel" w:hAnsi="Corbel"/>
                <w:sz w:val="20"/>
                <w:szCs w:val="20"/>
                <w:lang w:eastAsia="es-MX"/>
              </w:rPr>
            </w:pPr>
            <w:r>
              <w:rPr>
                <w:rFonts w:ascii="Corbel" w:hAnsi="Corbel"/>
                <w:sz w:val="20"/>
                <w:szCs w:val="20"/>
                <w:lang w:eastAsia="es-MX"/>
              </w:rPr>
              <w:t>50%</w:t>
            </w:r>
          </w:p>
        </w:tc>
      </w:tr>
      <w:bookmarkEnd w:id="49"/>
      <w:tr w:rsidR="00A6342E" w:rsidRPr="004521E0" w14:paraId="710896CF" w14:textId="77777777" w:rsidTr="00E5096D">
        <w:trPr>
          <w:cantSplit/>
        </w:trPr>
        <w:tc>
          <w:tcPr>
            <w:tcW w:w="3947" w:type="dxa"/>
            <w:vMerge/>
            <w:shd w:val="clear" w:color="auto" w:fill="auto"/>
            <w:vAlign w:val="center"/>
          </w:tcPr>
          <w:p w14:paraId="33265B91"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619385D7" w14:textId="1FA212FD" w:rsidR="00A6342E" w:rsidRPr="00F25AFC" w:rsidRDefault="00A6342E" w:rsidP="00A6342E">
            <w:pPr>
              <w:rPr>
                <w:rFonts w:ascii="Corbel" w:hAnsi="Corbel"/>
                <w:sz w:val="20"/>
                <w:szCs w:val="20"/>
                <w:lang w:eastAsia="es-MX"/>
              </w:rPr>
            </w:pPr>
            <w:r>
              <w:rPr>
                <w:rFonts w:ascii="Corbel" w:hAnsi="Corbel"/>
                <w:sz w:val="20"/>
                <w:szCs w:val="20"/>
                <w:lang w:eastAsia="es-MX"/>
              </w:rPr>
              <w:t>Iniciativas de fomento identificadas y formuladas</w:t>
            </w:r>
          </w:p>
        </w:tc>
        <w:tc>
          <w:tcPr>
            <w:tcW w:w="1337" w:type="dxa"/>
            <w:shd w:val="clear" w:color="auto" w:fill="auto"/>
            <w:vAlign w:val="center"/>
          </w:tcPr>
          <w:p w14:paraId="738283D6" w14:textId="19F742EB" w:rsidR="00A6342E" w:rsidRPr="004521E0" w:rsidRDefault="00A6342E" w:rsidP="00A6342E">
            <w:pPr>
              <w:jc w:val="center"/>
              <w:rPr>
                <w:rFonts w:ascii="Corbel" w:hAnsi="Corbel"/>
                <w:sz w:val="20"/>
                <w:szCs w:val="20"/>
                <w:lang w:eastAsia="es-MX"/>
              </w:rPr>
            </w:pPr>
            <w:r>
              <w:rPr>
                <w:rFonts w:ascii="Corbel" w:hAnsi="Corbel"/>
                <w:sz w:val="20"/>
                <w:szCs w:val="20"/>
                <w:lang w:eastAsia="es-MX"/>
              </w:rPr>
              <w:t>3 iniciativas</w:t>
            </w:r>
          </w:p>
        </w:tc>
      </w:tr>
      <w:tr w:rsidR="00A6342E" w:rsidRPr="004521E0" w14:paraId="28CDBEDD" w14:textId="77777777" w:rsidTr="00E5096D">
        <w:trPr>
          <w:cantSplit/>
        </w:trPr>
        <w:tc>
          <w:tcPr>
            <w:tcW w:w="3947" w:type="dxa"/>
            <w:vMerge/>
            <w:shd w:val="clear" w:color="auto" w:fill="auto"/>
            <w:vAlign w:val="center"/>
          </w:tcPr>
          <w:p w14:paraId="4EA215D8"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3B2CE5AC" w14:textId="27BF2BBC" w:rsidR="00A6342E" w:rsidRPr="00F25AFC" w:rsidRDefault="00A6342E" w:rsidP="00A6342E">
            <w:pPr>
              <w:rPr>
                <w:rFonts w:ascii="Corbel" w:hAnsi="Corbel"/>
                <w:sz w:val="20"/>
                <w:szCs w:val="20"/>
                <w:lang w:eastAsia="es-MX"/>
              </w:rPr>
            </w:pPr>
            <w:r w:rsidRPr="004521E0">
              <w:rPr>
                <w:rFonts w:ascii="Corbel" w:hAnsi="Corbel"/>
                <w:sz w:val="20"/>
                <w:szCs w:val="20"/>
                <w:lang w:eastAsia="es-MX"/>
              </w:rPr>
              <w:t xml:space="preserve">Índice de satisfacción de </w:t>
            </w:r>
            <w:r>
              <w:rPr>
                <w:rFonts w:ascii="Corbel" w:hAnsi="Corbel"/>
                <w:sz w:val="20"/>
                <w:szCs w:val="20"/>
                <w:lang w:eastAsia="es-MX"/>
              </w:rPr>
              <w:t>participantes</w:t>
            </w:r>
          </w:p>
        </w:tc>
        <w:tc>
          <w:tcPr>
            <w:tcW w:w="1337" w:type="dxa"/>
            <w:shd w:val="clear" w:color="auto" w:fill="auto"/>
            <w:vAlign w:val="center"/>
          </w:tcPr>
          <w:p w14:paraId="4473C808" w14:textId="67917D2B" w:rsidR="00A6342E" w:rsidRPr="004521E0" w:rsidRDefault="00A6342E" w:rsidP="00A6342E">
            <w:pPr>
              <w:jc w:val="center"/>
              <w:rPr>
                <w:rFonts w:ascii="Corbel" w:hAnsi="Corbel"/>
                <w:sz w:val="20"/>
                <w:szCs w:val="20"/>
                <w:lang w:eastAsia="es-MX"/>
              </w:rPr>
            </w:pPr>
            <w:r>
              <w:rPr>
                <w:rFonts w:ascii="Corbel" w:hAnsi="Corbel"/>
                <w:sz w:val="20"/>
                <w:szCs w:val="20"/>
                <w:lang w:eastAsia="es-MX"/>
              </w:rPr>
              <w:t>80%</w:t>
            </w:r>
          </w:p>
        </w:tc>
      </w:tr>
      <w:tr w:rsidR="00A6342E" w:rsidRPr="00CA1329" w14:paraId="78545A28" w14:textId="77777777" w:rsidTr="0084236A">
        <w:trPr>
          <w:cantSplit/>
          <w:trHeight w:val="465"/>
        </w:trPr>
        <w:tc>
          <w:tcPr>
            <w:tcW w:w="3947" w:type="dxa"/>
            <w:vMerge w:val="restart"/>
            <w:shd w:val="clear" w:color="auto" w:fill="auto"/>
            <w:vAlign w:val="center"/>
          </w:tcPr>
          <w:p w14:paraId="5372AE32" w14:textId="641A4CD7" w:rsidR="00A6342E" w:rsidRPr="004521E0" w:rsidRDefault="00A6342E" w:rsidP="00A6342E">
            <w:pPr>
              <w:rPr>
                <w:rFonts w:ascii="Corbel" w:hAnsi="Corbel"/>
                <w:sz w:val="20"/>
                <w:szCs w:val="20"/>
                <w:lang w:eastAsia="es-MX"/>
              </w:rPr>
            </w:pPr>
            <w:r>
              <w:rPr>
                <w:rFonts w:ascii="Calibri" w:hAnsi="Calibri" w:cs="Calibri"/>
                <w:sz w:val="20"/>
                <w:szCs w:val="20"/>
              </w:rPr>
              <w:t>Estudio de perfiles ocupaciones y empleabilidad de la población de Juan Fernández.</w:t>
            </w:r>
          </w:p>
        </w:tc>
        <w:tc>
          <w:tcPr>
            <w:tcW w:w="5348" w:type="dxa"/>
            <w:shd w:val="clear" w:color="auto" w:fill="auto"/>
            <w:vAlign w:val="center"/>
          </w:tcPr>
          <w:p w14:paraId="7191969E" w14:textId="4B202CB5" w:rsidR="00A6342E" w:rsidRPr="00CA1329"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794C1F29" w14:textId="18E84A7E" w:rsidR="00A6342E" w:rsidRPr="00CA1329"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5B759991" w14:textId="77777777" w:rsidTr="0084236A">
        <w:trPr>
          <w:cantSplit/>
          <w:trHeight w:val="415"/>
        </w:trPr>
        <w:tc>
          <w:tcPr>
            <w:tcW w:w="3947" w:type="dxa"/>
            <w:vMerge/>
            <w:shd w:val="clear" w:color="auto" w:fill="auto"/>
            <w:vAlign w:val="center"/>
          </w:tcPr>
          <w:p w14:paraId="5713B0E2"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2975ADC9" w14:textId="70DB2E56" w:rsidR="00A6342E" w:rsidRPr="009C075C" w:rsidRDefault="00A6342E" w:rsidP="00A6342E">
            <w:pPr>
              <w:rPr>
                <w:rFonts w:ascii="Corbel" w:hAnsi="Corbel"/>
                <w:sz w:val="20"/>
                <w:szCs w:val="20"/>
                <w:lang w:eastAsia="es-MX"/>
              </w:rPr>
            </w:pPr>
            <w:r w:rsidRPr="00F95DEC">
              <w:rPr>
                <w:rFonts w:ascii="Corbel" w:hAnsi="Corbel"/>
                <w:sz w:val="20"/>
                <w:szCs w:val="20"/>
                <w:lang w:eastAsia="es-MX"/>
              </w:rPr>
              <w:t xml:space="preserve">Porcentaje de </w:t>
            </w:r>
            <w:r>
              <w:rPr>
                <w:rFonts w:ascii="Corbel" w:hAnsi="Corbel"/>
                <w:sz w:val="20"/>
                <w:szCs w:val="20"/>
                <w:lang w:eastAsia="es-MX"/>
              </w:rPr>
              <w:t>personas evaluadas en perfiles ocupacionales</w:t>
            </w:r>
          </w:p>
        </w:tc>
        <w:tc>
          <w:tcPr>
            <w:tcW w:w="1337" w:type="dxa"/>
            <w:shd w:val="clear" w:color="auto" w:fill="auto"/>
            <w:vAlign w:val="center"/>
          </w:tcPr>
          <w:p w14:paraId="2298D023" w14:textId="7039B204" w:rsidR="00A6342E" w:rsidRPr="004521E0" w:rsidRDefault="00A6342E" w:rsidP="00A6342E">
            <w:pPr>
              <w:jc w:val="center"/>
              <w:rPr>
                <w:rFonts w:ascii="Corbel" w:hAnsi="Corbel"/>
                <w:sz w:val="20"/>
                <w:szCs w:val="20"/>
                <w:lang w:eastAsia="es-MX"/>
              </w:rPr>
            </w:pPr>
            <w:r>
              <w:rPr>
                <w:rFonts w:ascii="Corbel" w:hAnsi="Corbel"/>
                <w:sz w:val="20"/>
                <w:szCs w:val="20"/>
                <w:lang w:eastAsia="es-MX"/>
              </w:rPr>
              <w:t>30%</w:t>
            </w:r>
          </w:p>
        </w:tc>
      </w:tr>
      <w:tr w:rsidR="00A6342E" w:rsidRPr="004521E0" w14:paraId="40CB71C9" w14:textId="77777777" w:rsidTr="009F6370">
        <w:trPr>
          <w:cantSplit/>
        </w:trPr>
        <w:tc>
          <w:tcPr>
            <w:tcW w:w="3947" w:type="dxa"/>
            <w:vMerge w:val="restart"/>
            <w:shd w:val="clear" w:color="auto" w:fill="auto"/>
            <w:vAlign w:val="center"/>
          </w:tcPr>
          <w:p w14:paraId="63CE9CD2" w14:textId="12D17114" w:rsidR="00A6342E" w:rsidRPr="004521E0" w:rsidRDefault="00A6342E" w:rsidP="00A6342E">
            <w:pPr>
              <w:rPr>
                <w:rFonts w:ascii="Corbel" w:hAnsi="Corbel"/>
                <w:sz w:val="20"/>
                <w:szCs w:val="20"/>
                <w:lang w:eastAsia="es-MX"/>
              </w:rPr>
            </w:pPr>
            <w:r w:rsidRPr="00AD2EFD">
              <w:rPr>
                <w:rFonts w:ascii="Calibri" w:hAnsi="Calibri" w:cs="Calibri"/>
                <w:sz w:val="20"/>
                <w:szCs w:val="20"/>
              </w:rPr>
              <w:t>Programa de formación de jóvenes en oportunidades de emprendimiento a nivel local.</w:t>
            </w:r>
          </w:p>
        </w:tc>
        <w:tc>
          <w:tcPr>
            <w:tcW w:w="5348" w:type="dxa"/>
            <w:shd w:val="clear" w:color="auto" w:fill="auto"/>
            <w:vAlign w:val="center"/>
          </w:tcPr>
          <w:p w14:paraId="0862FE22" w14:textId="53D64145" w:rsidR="00A6342E" w:rsidRPr="00F25AFC"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58BC09A9" w14:textId="5D92CA9B"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06C6B5C4" w14:textId="77777777" w:rsidTr="009F6370">
        <w:trPr>
          <w:cantSplit/>
        </w:trPr>
        <w:tc>
          <w:tcPr>
            <w:tcW w:w="3947" w:type="dxa"/>
            <w:vMerge/>
            <w:shd w:val="clear" w:color="auto" w:fill="auto"/>
            <w:vAlign w:val="center"/>
          </w:tcPr>
          <w:p w14:paraId="72EE8FA8"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450A0A48" w14:textId="5F3B4D6C" w:rsidR="00A6342E" w:rsidRPr="00F25AFC" w:rsidRDefault="00A6342E" w:rsidP="00A6342E">
            <w:pPr>
              <w:rPr>
                <w:rFonts w:ascii="Corbel" w:hAnsi="Corbel"/>
                <w:sz w:val="20"/>
                <w:szCs w:val="20"/>
                <w:lang w:eastAsia="es-MX"/>
              </w:rPr>
            </w:pPr>
            <w:r w:rsidRPr="00F95DEC">
              <w:rPr>
                <w:rFonts w:ascii="Corbel" w:hAnsi="Corbel"/>
                <w:sz w:val="20"/>
                <w:szCs w:val="20"/>
                <w:lang w:eastAsia="es-MX"/>
              </w:rPr>
              <w:t xml:space="preserve">Porcentaje de </w:t>
            </w:r>
            <w:r>
              <w:rPr>
                <w:rFonts w:ascii="Corbel" w:hAnsi="Corbel"/>
                <w:sz w:val="20"/>
                <w:szCs w:val="20"/>
                <w:lang w:eastAsia="es-MX"/>
              </w:rPr>
              <w:t>jóvenes participando en el programa</w:t>
            </w:r>
          </w:p>
        </w:tc>
        <w:tc>
          <w:tcPr>
            <w:tcW w:w="1337" w:type="dxa"/>
            <w:shd w:val="clear" w:color="auto" w:fill="auto"/>
            <w:vAlign w:val="center"/>
          </w:tcPr>
          <w:p w14:paraId="2D393583" w14:textId="5C7B2A65" w:rsidR="00A6342E" w:rsidRPr="004521E0" w:rsidRDefault="00A6342E" w:rsidP="00A6342E">
            <w:pPr>
              <w:jc w:val="center"/>
              <w:rPr>
                <w:rFonts w:ascii="Corbel" w:hAnsi="Corbel"/>
                <w:sz w:val="20"/>
                <w:szCs w:val="20"/>
                <w:lang w:eastAsia="es-MX"/>
              </w:rPr>
            </w:pPr>
            <w:r>
              <w:rPr>
                <w:rFonts w:ascii="Corbel" w:hAnsi="Corbel"/>
                <w:sz w:val="20"/>
                <w:szCs w:val="20"/>
                <w:lang w:eastAsia="es-MX"/>
              </w:rPr>
              <w:t>30%</w:t>
            </w:r>
          </w:p>
        </w:tc>
      </w:tr>
      <w:tr w:rsidR="00A6342E" w:rsidRPr="004521E0" w14:paraId="0056408C" w14:textId="77777777" w:rsidTr="009F6370">
        <w:trPr>
          <w:cantSplit/>
        </w:trPr>
        <w:tc>
          <w:tcPr>
            <w:tcW w:w="3947" w:type="dxa"/>
            <w:vMerge/>
            <w:shd w:val="clear" w:color="auto" w:fill="auto"/>
            <w:vAlign w:val="center"/>
          </w:tcPr>
          <w:p w14:paraId="1D46EA96" w14:textId="77777777" w:rsidR="00A6342E" w:rsidRPr="00B0787E" w:rsidRDefault="00A6342E" w:rsidP="00A6342E">
            <w:pPr>
              <w:rPr>
                <w:rFonts w:ascii="Corbel" w:hAnsi="Corbel"/>
                <w:sz w:val="20"/>
                <w:szCs w:val="20"/>
                <w:lang w:eastAsia="es-MX"/>
              </w:rPr>
            </w:pPr>
            <w:bookmarkStart w:id="50" w:name="_Hlk188979700"/>
          </w:p>
        </w:tc>
        <w:tc>
          <w:tcPr>
            <w:tcW w:w="5348" w:type="dxa"/>
            <w:shd w:val="clear" w:color="auto" w:fill="auto"/>
            <w:vAlign w:val="center"/>
          </w:tcPr>
          <w:p w14:paraId="44A24A0B" w14:textId="7AA0098C" w:rsidR="00A6342E" w:rsidRPr="004521E0" w:rsidRDefault="00A6342E" w:rsidP="00A6342E">
            <w:pPr>
              <w:rPr>
                <w:rFonts w:ascii="Corbel" w:hAnsi="Corbel"/>
                <w:sz w:val="20"/>
                <w:szCs w:val="20"/>
                <w:lang w:eastAsia="es-MX"/>
              </w:rPr>
            </w:pPr>
            <w:r w:rsidRPr="00CB256A">
              <w:rPr>
                <w:rFonts w:ascii="Corbel" w:hAnsi="Corbel"/>
                <w:sz w:val="20"/>
                <w:szCs w:val="20"/>
                <w:lang w:eastAsia="es-MX"/>
              </w:rPr>
              <w:t>Jóvenes con emprendimientos activos</w:t>
            </w:r>
          </w:p>
        </w:tc>
        <w:tc>
          <w:tcPr>
            <w:tcW w:w="1337" w:type="dxa"/>
            <w:shd w:val="clear" w:color="auto" w:fill="auto"/>
            <w:vAlign w:val="center"/>
          </w:tcPr>
          <w:p w14:paraId="20FF61C3" w14:textId="78A0A787" w:rsidR="00A6342E" w:rsidRDefault="00A6342E" w:rsidP="00A6342E">
            <w:pPr>
              <w:jc w:val="center"/>
              <w:rPr>
                <w:rFonts w:ascii="Corbel" w:hAnsi="Corbel"/>
                <w:sz w:val="20"/>
                <w:szCs w:val="20"/>
                <w:lang w:eastAsia="es-MX"/>
              </w:rPr>
            </w:pPr>
            <w:r>
              <w:rPr>
                <w:rFonts w:ascii="Corbel" w:hAnsi="Corbel"/>
                <w:sz w:val="20"/>
                <w:szCs w:val="20"/>
                <w:lang w:eastAsia="es-MX"/>
              </w:rPr>
              <w:t>30%</w:t>
            </w:r>
          </w:p>
        </w:tc>
      </w:tr>
      <w:bookmarkEnd w:id="50"/>
      <w:tr w:rsidR="00A6342E" w:rsidRPr="004521E0" w14:paraId="425B2993" w14:textId="77777777" w:rsidTr="009F6370">
        <w:trPr>
          <w:cantSplit/>
        </w:trPr>
        <w:tc>
          <w:tcPr>
            <w:tcW w:w="3947" w:type="dxa"/>
            <w:vMerge/>
            <w:shd w:val="clear" w:color="auto" w:fill="auto"/>
            <w:vAlign w:val="center"/>
          </w:tcPr>
          <w:p w14:paraId="6FFB352F"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13344F0D" w14:textId="0116145C" w:rsidR="00A6342E" w:rsidRPr="00F25AFC" w:rsidRDefault="00A6342E" w:rsidP="00A6342E">
            <w:pPr>
              <w:rPr>
                <w:rFonts w:ascii="Corbel" w:hAnsi="Corbel"/>
                <w:sz w:val="20"/>
                <w:szCs w:val="20"/>
                <w:lang w:eastAsia="es-MX"/>
              </w:rPr>
            </w:pPr>
            <w:r w:rsidRPr="004521E0">
              <w:rPr>
                <w:rFonts w:ascii="Corbel" w:hAnsi="Corbel"/>
                <w:sz w:val="20"/>
                <w:szCs w:val="20"/>
                <w:lang w:eastAsia="es-MX"/>
              </w:rPr>
              <w:t xml:space="preserve">Índice de satisfacción de </w:t>
            </w:r>
            <w:r>
              <w:rPr>
                <w:rFonts w:ascii="Corbel" w:hAnsi="Corbel"/>
                <w:sz w:val="20"/>
                <w:szCs w:val="20"/>
                <w:lang w:eastAsia="es-MX"/>
              </w:rPr>
              <w:t>participantes</w:t>
            </w:r>
          </w:p>
        </w:tc>
        <w:tc>
          <w:tcPr>
            <w:tcW w:w="1337" w:type="dxa"/>
            <w:shd w:val="clear" w:color="auto" w:fill="auto"/>
            <w:vAlign w:val="center"/>
          </w:tcPr>
          <w:p w14:paraId="58C96CAE" w14:textId="571187D9"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08CAF0E6" w14:textId="77777777" w:rsidTr="009F6370">
        <w:trPr>
          <w:cantSplit/>
        </w:trPr>
        <w:tc>
          <w:tcPr>
            <w:tcW w:w="3947" w:type="dxa"/>
            <w:vMerge w:val="restart"/>
            <w:shd w:val="clear" w:color="auto" w:fill="auto"/>
            <w:vAlign w:val="center"/>
          </w:tcPr>
          <w:p w14:paraId="3E56C87D" w14:textId="793F1F75" w:rsidR="00A6342E" w:rsidRPr="004521E0" w:rsidRDefault="00A6342E" w:rsidP="00A6342E">
            <w:pPr>
              <w:rPr>
                <w:rFonts w:ascii="Corbel" w:hAnsi="Corbel"/>
                <w:sz w:val="20"/>
                <w:szCs w:val="20"/>
                <w:lang w:eastAsia="es-MX"/>
              </w:rPr>
            </w:pPr>
            <w:r w:rsidRPr="00AD2EFD">
              <w:rPr>
                <w:rFonts w:ascii="Calibri" w:hAnsi="Calibri" w:cs="Calibri"/>
                <w:sz w:val="20"/>
                <w:szCs w:val="20"/>
              </w:rPr>
              <w:t>Programa agencia local de turismo.</w:t>
            </w:r>
          </w:p>
        </w:tc>
        <w:tc>
          <w:tcPr>
            <w:tcW w:w="5348" w:type="dxa"/>
            <w:shd w:val="clear" w:color="auto" w:fill="auto"/>
            <w:vAlign w:val="center"/>
          </w:tcPr>
          <w:p w14:paraId="22564651" w14:textId="38418943" w:rsidR="00A6342E" w:rsidRPr="00F25AFC"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62D46246" w14:textId="1DE09531"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66DEC15F" w14:textId="77777777" w:rsidTr="009F6370">
        <w:trPr>
          <w:cantSplit/>
        </w:trPr>
        <w:tc>
          <w:tcPr>
            <w:tcW w:w="3947" w:type="dxa"/>
            <w:vMerge/>
            <w:shd w:val="clear" w:color="auto" w:fill="auto"/>
            <w:vAlign w:val="center"/>
          </w:tcPr>
          <w:p w14:paraId="33052A0E"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682B2A5C" w14:textId="4D0FF51E" w:rsidR="00A6342E" w:rsidRPr="00F25AFC" w:rsidRDefault="00A6342E" w:rsidP="00A6342E">
            <w:pPr>
              <w:rPr>
                <w:rFonts w:ascii="Corbel" w:hAnsi="Corbel"/>
                <w:sz w:val="20"/>
                <w:szCs w:val="20"/>
                <w:lang w:eastAsia="es-MX"/>
              </w:rPr>
            </w:pPr>
            <w:r>
              <w:rPr>
                <w:rFonts w:ascii="Corbel" w:hAnsi="Corbel"/>
                <w:sz w:val="20"/>
                <w:szCs w:val="20"/>
                <w:lang w:eastAsia="es-MX"/>
              </w:rPr>
              <w:t>Convenios con empresas</w:t>
            </w:r>
          </w:p>
        </w:tc>
        <w:tc>
          <w:tcPr>
            <w:tcW w:w="1337" w:type="dxa"/>
            <w:shd w:val="clear" w:color="auto" w:fill="auto"/>
            <w:vAlign w:val="center"/>
          </w:tcPr>
          <w:p w14:paraId="5B04EC01" w14:textId="0CAAE87F" w:rsidR="00A6342E" w:rsidRPr="004521E0" w:rsidRDefault="00A6342E" w:rsidP="00A6342E">
            <w:pPr>
              <w:jc w:val="center"/>
              <w:rPr>
                <w:rFonts w:ascii="Corbel" w:hAnsi="Corbel"/>
                <w:sz w:val="20"/>
                <w:szCs w:val="20"/>
                <w:lang w:eastAsia="es-MX"/>
              </w:rPr>
            </w:pPr>
            <w:r>
              <w:rPr>
                <w:rFonts w:ascii="Corbel" w:hAnsi="Corbel"/>
                <w:sz w:val="20"/>
                <w:szCs w:val="20"/>
                <w:lang w:eastAsia="es-MX"/>
              </w:rPr>
              <w:t>20 convenios</w:t>
            </w:r>
          </w:p>
        </w:tc>
      </w:tr>
      <w:tr w:rsidR="00A6342E" w:rsidRPr="004521E0" w14:paraId="1711D630" w14:textId="77777777" w:rsidTr="009F6370">
        <w:trPr>
          <w:cantSplit/>
        </w:trPr>
        <w:tc>
          <w:tcPr>
            <w:tcW w:w="3947" w:type="dxa"/>
            <w:vMerge/>
            <w:shd w:val="clear" w:color="auto" w:fill="auto"/>
            <w:vAlign w:val="center"/>
          </w:tcPr>
          <w:p w14:paraId="6C885662"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4566DB99" w14:textId="783B5709" w:rsidR="00A6342E" w:rsidRPr="00F25AFC" w:rsidRDefault="00A6342E" w:rsidP="00A6342E">
            <w:pPr>
              <w:rPr>
                <w:rFonts w:ascii="Corbel" w:hAnsi="Corbel"/>
                <w:sz w:val="20"/>
                <w:szCs w:val="20"/>
                <w:lang w:eastAsia="es-MX"/>
              </w:rPr>
            </w:pPr>
            <w:r w:rsidRPr="00700D85">
              <w:rPr>
                <w:rFonts w:ascii="Corbel" w:hAnsi="Corbel"/>
                <w:sz w:val="20"/>
                <w:szCs w:val="20"/>
                <w:lang w:eastAsia="es-MX"/>
              </w:rPr>
              <w:t>Emprendedores</w:t>
            </w:r>
            <w:r>
              <w:rPr>
                <w:rFonts w:ascii="Corbel" w:hAnsi="Corbel"/>
                <w:sz w:val="20"/>
                <w:szCs w:val="20"/>
                <w:lang w:eastAsia="es-MX"/>
              </w:rPr>
              <w:t xml:space="preserve"> </w:t>
            </w:r>
            <w:r w:rsidRPr="00700D85">
              <w:rPr>
                <w:rFonts w:ascii="Corbel" w:hAnsi="Corbel"/>
                <w:sz w:val="20"/>
                <w:szCs w:val="20"/>
                <w:lang w:eastAsia="es-MX"/>
              </w:rPr>
              <w:t xml:space="preserve">participando </w:t>
            </w:r>
            <w:r>
              <w:rPr>
                <w:rFonts w:ascii="Corbel" w:hAnsi="Corbel"/>
                <w:sz w:val="20"/>
                <w:szCs w:val="20"/>
                <w:lang w:eastAsia="es-MX"/>
              </w:rPr>
              <w:t>en el programa</w:t>
            </w:r>
          </w:p>
        </w:tc>
        <w:tc>
          <w:tcPr>
            <w:tcW w:w="1337" w:type="dxa"/>
            <w:shd w:val="clear" w:color="auto" w:fill="auto"/>
            <w:vAlign w:val="center"/>
          </w:tcPr>
          <w:p w14:paraId="160348F0" w14:textId="04E45EB8" w:rsidR="00A6342E" w:rsidRPr="004521E0" w:rsidRDefault="00A6342E" w:rsidP="00A6342E">
            <w:pPr>
              <w:jc w:val="center"/>
              <w:rPr>
                <w:rFonts w:ascii="Corbel" w:hAnsi="Corbel"/>
                <w:sz w:val="20"/>
                <w:szCs w:val="20"/>
                <w:lang w:eastAsia="es-MX"/>
              </w:rPr>
            </w:pPr>
            <w:r>
              <w:rPr>
                <w:rFonts w:ascii="Corbel" w:hAnsi="Corbel"/>
                <w:sz w:val="20"/>
                <w:szCs w:val="20"/>
                <w:lang w:eastAsia="es-MX"/>
              </w:rPr>
              <w:t>50%</w:t>
            </w:r>
          </w:p>
        </w:tc>
      </w:tr>
      <w:tr w:rsidR="00A6342E" w:rsidRPr="004521E0" w14:paraId="736B3BD4" w14:textId="77777777" w:rsidTr="009F6370">
        <w:trPr>
          <w:cantSplit/>
        </w:trPr>
        <w:tc>
          <w:tcPr>
            <w:tcW w:w="3947" w:type="dxa"/>
            <w:vMerge w:val="restart"/>
            <w:shd w:val="clear" w:color="auto" w:fill="auto"/>
            <w:vAlign w:val="center"/>
          </w:tcPr>
          <w:p w14:paraId="2252AF5A" w14:textId="3F3E7EE2" w:rsidR="00A6342E" w:rsidRPr="004521E0" w:rsidRDefault="00A6342E" w:rsidP="00A6342E">
            <w:pPr>
              <w:rPr>
                <w:rFonts w:ascii="Corbel" w:hAnsi="Corbel"/>
                <w:sz w:val="20"/>
                <w:szCs w:val="20"/>
                <w:lang w:eastAsia="es-MX"/>
              </w:rPr>
            </w:pPr>
            <w:r w:rsidRPr="00AD2EFD">
              <w:rPr>
                <w:rFonts w:ascii="Calibri" w:hAnsi="Calibri" w:cs="Calibri"/>
                <w:sz w:val="20"/>
                <w:szCs w:val="20"/>
              </w:rPr>
              <w:t>Programa sello de origen de servicios turísticos.</w:t>
            </w:r>
          </w:p>
        </w:tc>
        <w:tc>
          <w:tcPr>
            <w:tcW w:w="5348" w:type="dxa"/>
            <w:shd w:val="clear" w:color="auto" w:fill="auto"/>
            <w:vAlign w:val="center"/>
          </w:tcPr>
          <w:p w14:paraId="591DE736" w14:textId="7772CE6C" w:rsidR="00A6342E" w:rsidRPr="00F25AFC"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6B3BE273" w14:textId="17EAB4C5"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27058A63" w14:textId="77777777" w:rsidTr="009F6370">
        <w:trPr>
          <w:cantSplit/>
        </w:trPr>
        <w:tc>
          <w:tcPr>
            <w:tcW w:w="3947" w:type="dxa"/>
            <w:vMerge/>
            <w:shd w:val="clear" w:color="auto" w:fill="auto"/>
            <w:vAlign w:val="center"/>
          </w:tcPr>
          <w:p w14:paraId="05AEF8DE"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248E0902" w14:textId="51768834" w:rsidR="00A6342E" w:rsidRPr="00700D85" w:rsidRDefault="00A6342E" w:rsidP="00A6342E">
            <w:pPr>
              <w:rPr>
                <w:rFonts w:ascii="Corbel" w:hAnsi="Corbel"/>
                <w:sz w:val="20"/>
                <w:szCs w:val="20"/>
                <w:lang w:eastAsia="es-MX"/>
              </w:rPr>
            </w:pPr>
            <w:r w:rsidRPr="00700D85">
              <w:rPr>
                <w:rFonts w:ascii="Corbel" w:hAnsi="Corbel"/>
                <w:sz w:val="20"/>
                <w:szCs w:val="20"/>
                <w:lang w:eastAsia="es-MX"/>
              </w:rPr>
              <w:t>Emprendedores</w:t>
            </w:r>
            <w:r>
              <w:rPr>
                <w:rFonts w:ascii="Corbel" w:hAnsi="Corbel"/>
                <w:sz w:val="20"/>
                <w:szCs w:val="20"/>
                <w:lang w:eastAsia="es-MX"/>
              </w:rPr>
              <w:t xml:space="preserve"> </w:t>
            </w:r>
            <w:r w:rsidRPr="00700D85">
              <w:rPr>
                <w:rFonts w:ascii="Corbel" w:hAnsi="Corbel"/>
                <w:sz w:val="20"/>
                <w:szCs w:val="20"/>
                <w:lang w:eastAsia="es-MX"/>
              </w:rPr>
              <w:t xml:space="preserve">participando </w:t>
            </w:r>
            <w:r>
              <w:rPr>
                <w:rFonts w:ascii="Corbel" w:hAnsi="Corbel"/>
                <w:sz w:val="20"/>
                <w:szCs w:val="20"/>
                <w:lang w:eastAsia="es-MX"/>
              </w:rPr>
              <w:t>en el programa</w:t>
            </w:r>
          </w:p>
        </w:tc>
        <w:tc>
          <w:tcPr>
            <w:tcW w:w="1337" w:type="dxa"/>
            <w:shd w:val="clear" w:color="auto" w:fill="auto"/>
            <w:vAlign w:val="center"/>
          </w:tcPr>
          <w:p w14:paraId="77FC5994" w14:textId="4B5405C3" w:rsidR="00A6342E" w:rsidRDefault="00A6342E" w:rsidP="00A6342E">
            <w:pPr>
              <w:jc w:val="center"/>
              <w:rPr>
                <w:rFonts w:ascii="Corbel" w:hAnsi="Corbel"/>
                <w:sz w:val="20"/>
                <w:szCs w:val="20"/>
                <w:lang w:eastAsia="es-MX"/>
              </w:rPr>
            </w:pPr>
            <w:r>
              <w:rPr>
                <w:rFonts w:ascii="Corbel" w:hAnsi="Corbel"/>
                <w:sz w:val="20"/>
                <w:szCs w:val="20"/>
                <w:lang w:eastAsia="es-MX"/>
              </w:rPr>
              <w:t>50%</w:t>
            </w:r>
          </w:p>
        </w:tc>
      </w:tr>
      <w:tr w:rsidR="00A6342E" w:rsidRPr="004521E0" w14:paraId="3B09CC14" w14:textId="77777777" w:rsidTr="009F6370">
        <w:trPr>
          <w:cantSplit/>
        </w:trPr>
        <w:tc>
          <w:tcPr>
            <w:tcW w:w="3947" w:type="dxa"/>
            <w:vMerge/>
            <w:shd w:val="clear" w:color="auto" w:fill="auto"/>
            <w:vAlign w:val="center"/>
          </w:tcPr>
          <w:p w14:paraId="73E31D23"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6AE1C1EC" w14:textId="3AFB6A75" w:rsidR="00A6342E" w:rsidRPr="00F25AFC" w:rsidRDefault="00A6342E" w:rsidP="00A6342E">
            <w:pPr>
              <w:rPr>
                <w:rFonts w:ascii="Corbel" w:hAnsi="Corbel"/>
                <w:sz w:val="20"/>
                <w:szCs w:val="20"/>
                <w:lang w:eastAsia="es-MX"/>
              </w:rPr>
            </w:pPr>
            <w:r w:rsidRPr="00666C40">
              <w:rPr>
                <w:rFonts w:ascii="Corbel" w:hAnsi="Corbel"/>
                <w:sz w:val="20"/>
                <w:szCs w:val="20"/>
                <w:lang w:eastAsia="es-MX"/>
              </w:rPr>
              <w:t>Prestadores certificados</w:t>
            </w:r>
          </w:p>
        </w:tc>
        <w:tc>
          <w:tcPr>
            <w:tcW w:w="1337" w:type="dxa"/>
            <w:shd w:val="clear" w:color="auto" w:fill="auto"/>
            <w:vAlign w:val="center"/>
          </w:tcPr>
          <w:p w14:paraId="71D95E76" w14:textId="4151ED3E" w:rsidR="00A6342E" w:rsidRPr="004521E0" w:rsidRDefault="00A6342E" w:rsidP="00A6342E">
            <w:pPr>
              <w:jc w:val="center"/>
              <w:rPr>
                <w:rFonts w:ascii="Corbel" w:hAnsi="Corbel"/>
                <w:sz w:val="20"/>
                <w:szCs w:val="20"/>
                <w:lang w:eastAsia="es-MX"/>
              </w:rPr>
            </w:pPr>
            <w:r>
              <w:rPr>
                <w:rFonts w:ascii="Corbel" w:hAnsi="Corbel"/>
                <w:sz w:val="20"/>
                <w:szCs w:val="20"/>
                <w:lang w:eastAsia="es-MX"/>
              </w:rPr>
              <w:t>50%</w:t>
            </w:r>
          </w:p>
        </w:tc>
      </w:tr>
    </w:tbl>
    <w:p w14:paraId="4B749B32" w14:textId="77777777" w:rsidR="00E5096D" w:rsidRDefault="00E5096D" w:rsidP="00D826B3">
      <w:pPr>
        <w:spacing w:after="120"/>
        <w:jc w:val="both"/>
        <w:rPr>
          <w:rFonts w:ascii="Corbel" w:hAnsi="Corbel" w:cs="Calibri"/>
          <w:bCs/>
          <w:sz w:val="22"/>
          <w:szCs w:val="22"/>
        </w:rPr>
      </w:pPr>
    </w:p>
    <w:p w14:paraId="1B1B2EC6" w14:textId="7CDE3492" w:rsidR="00FB72DD" w:rsidRDefault="00FB72DD">
      <w:pPr>
        <w:rPr>
          <w:rFonts w:ascii="Corbel" w:hAnsi="Corbel" w:cs="Calibri"/>
          <w:bCs/>
          <w:sz w:val="22"/>
          <w:szCs w:val="22"/>
        </w:rPr>
      </w:pPr>
      <w:r>
        <w:rPr>
          <w:rFonts w:ascii="Corbel" w:hAnsi="Corbel" w:cs="Calibri"/>
          <w:bCs/>
          <w:sz w:val="22"/>
          <w:szCs w:val="22"/>
        </w:rPr>
        <w:br w:type="page"/>
      </w:r>
    </w:p>
    <w:p w14:paraId="1ABE5E89" w14:textId="6655B2BC" w:rsidR="00FB72DD" w:rsidRPr="00FB72DD" w:rsidRDefault="00FB72DD">
      <w:pPr>
        <w:pStyle w:val="Prrafodelista"/>
        <w:numPr>
          <w:ilvl w:val="0"/>
          <w:numId w:val="43"/>
        </w:numPr>
        <w:spacing w:after="120"/>
        <w:jc w:val="both"/>
        <w:rPr>
          <w:rFonts w:ascii="Corbel" w:hAnsi="Corbel" w:cs="Calibri"/>
          <w:b/>
          <w:sz w:val="24"/>
          <w:szCs w:val="24"/>
        </w:rPr>
      </w:pPr>
      <w:r>
        <w:rPr>
          <w:rFonts w:ascii="Corbel" w:hAnsi="Corbel" w:cs="Calibri"/>
          <w:b/>
          <w:sz w:val="24"/>
          <w:szCs w:val="24"/>
        </w:rPr>
        <w:lastRenderedPageBreak/>
        <w:t xml:space="preserve">Indicadores de </w:t>
      </w:r>
      <w:r w:rsidRPr="00FB72DD">
        <w:rPr>
          <w:rFonts w:ascii="Corbel" w:hAnsi="Corbel" w:cs="Calibri"/>
          <w:b/>
          <w:sz w:val="24"/>
          <w:szCs w:val="24"/>
        </w:rPr>
        <w:t>Hábitat Urbano</w:t>
      </w:r>
    </w:p>
    <w:p w14:paraId="143D5E53" w14:textId="77777777" w:rsidR="00FB72DD" w:rsidRDefault="00FB72DD" w:rsidP="00FB72DD">
      <w:pPr>
        <w:spacing w:after="120"/>
        <w:jc w:val="both"/>
        <w:rPr>
          <w:rFonts w:ascii="Corbel" w:hAnsi="Corbel" w:cs="Calibri"/>
          <w:bCs/>
          <w:sz w:val="22"/>
          <w:szCs w:val="22"/>
        </w:rPr>
      </w:pPr>
    </w:p>
    <w:tbl>
      <w:tblPr>
        <w:tblW w:w="10774"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1985"/>
        <w:gridCol w:w="966"/>
        <w:gridCol w:w="143"/>
        <w:gridCol w:w="734"/>
        <w:gridCol w:w="1114"/>
        <w:gridCol w:w="448"/>
        <w:gridCol w:w="281"/>
        <w:gridCol w:w="160"/>
        <w:gridCol w:w="832"/>
        <w:gridCol w:w="130"/>
        <w:gridCol w:w="862"/>
        <w:gridCol w:w="404"/>
        <w:gridCol w:w="163"/>
        <w:gridCol w:w="533"/>
        <w:gridCol w:w="399"/>
        <w:gridCol w:w="60"/>
        <w:gridCol w:w="1418"/>
        <w:gridCol w:w="142"/>
      </w:tblGrid>
      <w:tr w:rsidR="00CB05E1" w:rsidRPr="004521E0" w14:paraId="368AE013" w14:textId="77777777" w:rsidTr="005A2CD2">
        <w:trPr>
          <w:gridAfter w:val="1"/>
          <w:wAfter w:w="142" w:type="dxa"/>
          <w:cantSplit/>
          <w:tblHeader/>
        </w:trPr>
        <w:tc>
          <w:tcPr>
            <w:tcW w:w="1985" w:type="dxa"/>
            <w:tcBorders>
              <w:bottom w:val="single" w:sz="4" w:space="0" w:color="A6A6A6"/>
            </w:tcBorders>
            <w:shd w:val="clear" w:color="auto" w:fill="DAEEF3" w:themeFill="accent5" w:themeFillTint="33"/>
            <w:vAlign w:val="center"/>
          </w:tcPr>
          <w:p w14:paraId="136EE193" w14:textId="77777777" w:rsidR="00CB05E1" w:rsidRPr="004521E0" w:rsidRDefault="00CB05E1" w:rsidP="00EB07B7">
            <w:pPr>
              <w:rPr>
                <w:rFonts w:ascii="Corbel" w:hAnsi="Corbel"/>
                <w:b/>
                <w:bCs/>
                <w:sz w:val="20"/>
                <w:szCs w:val="20"/>
                <w:lang w:eastAsia="es-MX"/>
              </w:rPr>
            </w:pPr>
            <w:r>
              <w:rPr>
                <w:rFonts w:ascii="Corbel" w:hAnsi="Corbel"/>
                <w:b/>
                <w:bCs/>
                <w:sz w:val="20"/>
                <w:szCs w:val="20"/>
                <w:lang w:eastAsia="es-MX"/>
              </w:rPr>
              <w:t>Lineamiento, objetivo, iniciativa</w:t>
            </w:r>
          </w:p>
        </w:tc>
        <w:tc>
          <w:tcPr>
            <w:tcW w:w="1843" w:type="dxa"/>
            <w:gridSpan w:val="3"/>
            <w:tcBorders>
              <w:bottom w:val="single" w:sz="4" w:space="0" w:color="A6A6A6"/>
            </w:tcBorders>
            <w:shd w:val="clear" w:color="auto" w:fill="DAEEF3" w:themeFill="accent5" w:themeFillTint="33"/>
            <w:vAlign w:val="center"/>
          </w:tcPr>
          <w:p w14:paraId="1FD0776E"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Nombre del indicador</w:t>
            </w:r>
          </w:p>
        </w:tc>
        <w:tc>
          <w:tcPr>
            <w:tcW w:w="1843" w:type="dxa"/>
            <w:gridSpan w:val="3"/>
            <w:tcBorders>
              <w:bottom w:val="single" w:sz="4" w:space="0" w:color="A6A6A6"/>
            </w:tcBorders>
            <w:shd w:val="clear" w:color="auto" w:fill="DAEEF3" w:themeFill="accent5" w:themeFillTint="33"/>
            <w:vAlign w:val="center"/>
          </w:tcPr>
          <w:p w14:paraId="1B828530"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Fórmula de cálculo</w:t>
            </w:r>
          </w:p>
        </w:tc>
        <w:tc>
          <w:tcPr>
            <w:tcW w:w="992" w:type="dxa"/>
            <w:gridSpan w:val="2"/>
            <w:tcBorders>
              <w:bottom w:val="single" w:sz="4" w:space="0" w:color="A6A6A6"/>
            </w:tcBorders>
            <w:shd w:val="clear" w:color="auto" w:fill="DAEEF3" w:themeFill="accent5" w:themeFillTint="33"/>
            <w:vAlign w:val="center"/>
          </w:tcPr>
          <w:p w14:paraId="793C4E30"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Unidad de medida</w:t>
            </w:r>
          </w:p>
        </w:tc>
        <w:tc>
          <w:tcPr>
            <w:tcW w:w="1559" w:type="dxa"/>
            <w:gridSpan w:val="4"/>
            <w:tcBorders>
              <w:bottom w:val="single" w:sz="4" w:space="0" w:color="A6A6A6"/>
            </w:tcBorders>
            <w:shd w:val="clear" w:color="auto" w:fill="DAEEF3" w:themeFill="accent5" w:themeFillTint="33"/>
            <w:vAlign w:val="center"/>
          </w:tcPr>
          <w:p w14:paraId="199079C8"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Periodicidad</w:t>
            </w:r>
          </w:p>
        </w:tc>
        <w:tc>
          <w:tcPr>
            <w:tcW w:w="992" w:type="dxa"/>
            <w:gridSpan w:val="3"/>
            <w:tcBorders>
              <w:bottom w:val="single" w:sz="4" w:space="0" w:color="A6A6A6"/>
            </w:tcBorders>
            <w:shd w:val="clear" w:color="auto" w:fill="DAEEF3" w:themeFill="accent5" w:themeFillTint="33"/>
            <w:vAlign w:val="center"/>
          </w:tcPr>
          <w:p w14:paraId="569CA853"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Dimensión</w:t>
            </w:r>
          </w:p>
        </w:tc>
        <w:tc>
          <w:tcPr>
            <w:tcW w:w="1418" w:type="dxa"/>
            <w:tcBorders>
              <w:bottom w:val="single" w:sz="4" w:space="0" w:color="A6A6A6"/>
            </w:tcBorders>
            <w:shd w:val="clear" w:color="auto" w:fill="DAEEF3" w:themeFill="accent5" w:themeFillTint="33"/>
            <w:vAlign w:val="center"/>
          </w:tcPr>
          <w:p w14:paraId="52F25A9B"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CB05E1" w:rsidRPr="004521E0" w14:paraId="3D48E83E" w14:textId="77777777" w:rsidTr="005A2CD2">
        <w:trPr>
          <w:gridAfter w:val="1"/>
          <w:wAfter w:w="142" w:type="dxa"/>
          <w:cantSplit/>
        </w:trPr>
        <w:tc>
          <w:tcPr>
            <w:tcW w:w="1985" w:type="dxa"/>
            <w:tcBorders>
              <w:top w:val="single" w:sz="4" w:space="0" w:color="A6A6A6"/>
              <w:right w:val="nil"/>
            </w:tcBorders>
            <w:shd w:val="clear" w:color="auto" w:fill="DAEEF3" w:themeFill="accent5" w:themeFillTint="33"/>
            <w:vAlign w:val="center"/>
            <w:hideMark/>
          </w:tcPr>
          <w:p w14:paraId="08C304BC"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843" w:type="dxa"/>
            <w:gridSpan w:val="3"/>
            <w:tcBorders>
              <w:top w:val="single" w:sz="4" w:space="0" w:color="A6A6A6"/>
              <w:left w:val="nil"/>
              <w:right w:val="nil"/>
            </w:tcBorders>
            <w:shd w:val="clear" w:color="auto" w:fill="DAEEF3" w:themeFill="accent5" w:themeFillTint="33"/>
            <w:vAlign w:val="center"/>
          </w:tcPr>
          <w:p w14:paraId="3C994CE1" w14:textId="77777777" w:rsidR="00CB05E1" w:rsidRPr="004521E0" w:rsidRDefault="00CB05E1" w:rsidP="00EB07B7">
            <w:pPr>
              <w:rPr>
                <w:rFonts w:ascii="Corbel" w:hAnsi="Corbel"/>
                <w:b/>
                <w:bCs/>
                <w:sz w:val="20"/>
                <w:szCs w:val="20"/>
                <w:lang w:eastAsia="es-MX"/>
              </w:rPr>
            </w:pPr>
          </w:p>
        </w:tc>
        <w:tc>
          <w:tcPr>
            <w:tcW w:w="1843" w:type="dxa"/>
            <w:gridSpan w:val="3"/>
            <w:tcBorders>
              <w:top w:val="single" w:sz="4" w:space="0" w:color="A6A6A6"/>
              <w:left w:val="nil"/>
              <w:right w:val="nil"/>
            </w:tcBorders>
            <w:shd w:val="clear" w:color="auto" w:fill="DAEEF3" w:themeFill="accent5" w:themeFillTint="33"/>
            <w:vAlign w:val="center"/>
          </w:tcPr>
          <w:p w14:paraId="6027307F" w14:textId="77777777" w:rsidR="00CB05E1" w:rsidRPr="004521E0" w:rsidRDefault="00CB05E1" w:rsidP="00EB07B7">
            <w:pPr>
              <w:rPr>
                <w:rFonts w:ascii="Corbel" w:hAnsi="Corbel"/>
                <w:b/>
                <w:bCs/>
                <w:sz w:val="20"/>
                <w:szCs w:val="20"/>
                <w:lang w:eastAsia="es-MX"/>
              </w:rPr>
            </w:pPr>
          </w:p>
        </w:tc>
        <w:tc>
          <w:tcPr>
            <w:tcW w:w="992" w:type="dxa"/>
            <w:gridSpan w:val="2"/>
            <w:tcBorders>
              <w:top w:val="single" w:sz="4" w:space="0" w:color="A6A6A6"/>
              <w:left w:val="nil"/>
              <w:right w:val="nil"/>
            </w:tcBorders>
            <w:shd w:val="clear" w:color="auto" w:fill="DAEEF3" w:themeFill="accent5" w:themeFillTint="33"/>
            <w:vAlign w:val="center"/>
          </w:tcPr>
          <w:p w14:paraId="5A7C7364" w14:textId="77777777" w:rsidR="00CB05E1" w:rsidRPr="004521E0" w:rsidRDefault="00CB05E1" w:rsidP="00EB07B7">
            <w:pPr>
              <w:rPr>
                <w:rFonts w:ascii="Corbel" w:hAnsi="Corbel"/>
                <w:b/>
                <w:bCs/>
                <w:sz w:val="20"/>
                <w:szCs w:val="20"/>
                <w:lang w:eastAsia="es-MX"/>
              </w:rPr>
            </w:pPr>
          </w:p>
        </w:tc>
        <w:tc>
          <w:tcPr>
            <w:tcW w:w="1559" w:type="dxa"/>
            <w:gridSpan w:val="4"/>
            <w:tcBorders>
              <w:top w:val="single" w:sz="4" w:space="0" w:color="A6A6A6"/>
              <w:left w:val="nil"/>
              <w:right w:val="nil"/>
            </w:tcBorders>
            <w:shd w:val="clear" w:color="auto" w:fill="DAEEF3" w:themeFill="accent5" w:themeFillTint="33"/>
            <w:vAlign w:val="center"/>
          </w:tcPr>
          <w:p w14:paraId="7363BBCF" w14:textId="77777777" w:rsidR="00CB05E1" w:rsidRPr="004521E0" w:rsidRDefault="00CB05E1" w:rsidP="00EB07B7">
            <w:pPr>
              <w:rPr>
                <w:rFonts w:ascii="Corbel" w:hAnsi="Corbel"/>
                <w:b/>
                <w:bCs/>
                <w:sz w:val="20"/>
                <w:szCs w:val="20"/>
                <w:lang w:eastAsia="es-MX"/>
              </w:rPr>
            </w:pPr>
          </w:p>
        </w:tc>
        <w:tc>
          <w:tcPr>
            <w:tcW w:w="992" w:type="dxa"/>
            <w:gridSpan w:val="3"/>
            <w:tcBorders>
              <w:top w:val="single" w:sz="4" w:space="0" w:color="A6A6A6"/>
              <w:left w:val="nil"/>
              <w:right w:val="nil"/>
            </w:tcBorders>
            <w:shd w:val="clear" w:color="auto" w:fill="DAEEF3" w:themeFill="accent5" w:themeFillTint="33"/>
            <w:vAlign w:val="center"/>
          </w:tcPr>
          <w:p w14:paraId="5428F766" w14:textId="77777777" w:rsidR="00CB05E1" w:rsidRPr="004521E0" w:rsidRDefault="00CB05E1" w:rsidP="00EB07B7">
            <w:pPr>
              <w:rPr>
                <w:rFonts w:ascii="Corbel" w:hAnsi="Corbel"/>
                <w:b/>
                <w:bCs/>
                <w:sz w:val="20"/>
                <w:szCs w:val="20"/>
                <w:lang w:eastAsia="es-MX"/>
              </w:rPr>
            </w:pPr>
          </w:p>
        </w:tc>
        <w:tc>
          <w:tcPr>
            <w:tcW w:w="1418" w:type="dxa"/>
            <w:tcBorders>
              <w:top w:val="single" w:sz="4" w:space="0" w:color="A6A6A6"/>
              <w:left w:val="nil"/>
            </w:tcBorders>
            <w:shd w:val="clear" w:color="auto" w:fill="DAEEF3" w:themeFill="accent5" w:themeFillTint="33"/>
            <w:vAlign w:val="center"/>
          </w:tcPr>
          <w:p w14:paraId="42A7DFFE" w14:textId="77777777" w:rsidR="00CB05E1" w:rsidRPr="004521E0" w:rsidRDefault="00CB05E1" w:rsidP="00EB07B7">
            <w:pPr>
              <w:rPr>
                <w:rFonts w:ascii="Corbel" w:hAnsi="Corbel"/>
                <w:b/>
                <w:bCs/>
                <w:sz w:val="20"/>
                <w:szCs w:val="20"/>
                <w:lang w:eastAsia="es-MX"/>
              </w:rPr>
            </w:pPr>
          </w:p>
        </w:tc>
      </w:tr>
      <w:tr w:rsidR="00CB05E1" w:rsidRPr="004521E0" w14:paraId="4A0FA349" w14:textId="77777777" w:rsidTr="005A2CD2">
        <w:trPr>
          <w:gridAfter w:val="1"/>
          <w:wAfter w:w="142" w:type="dxa"/>
          <w:cantSplit/>
        </w:trPr>
        <w:tc>
          <w:tcPr>
            <w:tcW w:w="1985" w:type="dxa"/>
            <w:vMerge w:val="restart"/>
            <w:shd w:val="clear" w:color="auto" w:fill="auto"/>
            <w:vAlign w:val="center"/>
          </w:tcPr>
          <w:p w14:paraId="31026B9D" w14:textId="77777777" w:rsidR="00CB05E1" w:rsidRPr="003005AC" w:rsidRDefault="00CB05E1" w:rsidP="00EB07B7">
            <w:pPr>
              <w:rPr>
                <w:rFonts w:ascii="Corbel" w:hAnsi="Corbel"/>
                <w:sz w:val="20"/>
                <w:szCs w:val="20"/>
                <w:lang w:eastAsia="es-MX"/>
              </w:rPr>
            </w:pPr>
            <w:r w:rsidRPr="00546276">
              <w:rPr>
                <w:rFonts w:ascii="Corbel" w:hAnsi="Corbel"/>
                <w:sz w:val="20"/>
                <w:szCs w:val="20"/>
                <w:lang w:eastAsia="es-MX"/>
              </w:rPr>
              <w:t>Una red sanitaria, vial y peatonal habilitantes del desarrollo urbano</w:t>
            </w:r>
            <w:r>
              <w:rPr>
                <w:rFonts w:ascii="Corbel" w:hAnsi="Corbel"/>
                <w:sz w:val="20"/>
                <w:szCs w:val="20"/>
                <w:lang w:eastAsia="es-MX"/>
              </w:rPr>
              <w:t>.</w:t>
            </w:r>
          </w:p>
        </w:tc>
        <w:tc>
          <w:tcPr>
            <w:tcW w:w="1843" w:type="dxa"/>
            <w:gridSpan w:val="3"/>
            <w:shd w:val="clear" w:color="auto" w:fill="auto"/>
            <w:vAlign w:val="center"/>
          </w:tcPr>
          <w:p w14:paraId="44E73EC0" w14:textId="77777777" w:rsidR="00CB05E1" w:rsidRPr="009234C8" w:rsidRDefault="00CB05E1" w:rsidP="00EB07B7">
            <w:pPr>
              <w:rPr>
                <w:rFonts w:ascii="Corbel" w:hAnsi="Corbel"/>
                <w:sz w:val="20"/>
                <w:szCs w:val="20"/>
                <w:lang w:eastAsia="es-MX"/>
              </w:rPr>
            </w:pPr>
            <w:r>
              <w:rPr>
                <w:rFonts w:ascii="Corbel" w:hAnsi="Corbel"/>
                <w:sz w:val="20"/>
                <w:szCs w:val="20"/>
                <w:lang w:eastAsia="es-MX"/>
              </w:rPr>
              <w:t>Porcentaje de usuarios satisfechos con los proyectos implementados.</w:t>
            </w:r>
          </w:p>
        </w:tc>
        <w:tc>
          <w:tcPr>
            <w:tcW w:w="1843" w:type="dxa"/>
            <w:gridSpan w:val="3"/>
            <w:shd w:val="clear" w:color="auto" w:fill="auto"/>
            <w:vAlign w:val="center"/>
          </w:tcPr>
          <w:p w14:paraId="765F27FC" w14:textId="77777777" w:rsidR="00CB05E1" w:rsidRPr="00C14AB2" w:rsidRDefault="00CB05E1" w:rsidP="00EB07B7">
            <w:pPr>
              <w:rPr>
                <w:rFonts w:ascii="Corbel" w:hAnsi="Corbel"/>
                <w:sz w:val="20"/>
                <w:szCs w:val="20"/>
              </w:rPr>
            </w:pPr>
            <w:r w:rsidRPr="00C14AB2">
              <w:rPr>
                <w:rFonts w:ascii="Corbel" w:hAnsi="Corbel"/>
                <w:sz w:val="20"/>
                <w:szCs w:val="20"/>
              </w:rPr>
              <w:t>(</w:t>
            </w:r>
            <w:proofErr w:type="spellStart"/>
            <w:r w:rsidRPr="00C14AB2">
              <w:rPr>
                <w:rFonts w:ascii="Corbel" w:hAnsi="Corbel"/>
                <w:sz w:val="20"/>
                <w:szCs w:val="20"/>
                <w:lang w:eastAsia="es-MX"/>
              </w:rPr>
              <w:t>N°</w:t>
            </w:r>
            <w:proofErr w:type="spellEnd"/>
            <w:r w:rsidRPr="00C14AB2">
              <w:rPr>
                <w:rFonts w:ascii="Corbel" w:hAnsi="Corbel"/>
                <w:sz w:val="20"/>
                <w:szCs w:val="20"/>
                <w:lang w:eastAsia="es-MX"/>
              </w:rPr>
              <w:t xml:space="preserve"> </w:t>
            </w:r>
            <w:r w:rsidRPr="00C14AB2">
              <w:rPr>
                <w:rFonts w:ascii="Corbel" w:hAnsi="Corbel"/>
                <w:sz w:val="20"/>
                <w:szCs w:val="20"/>
              </w:rPr>
              <w:t xml:space="preserve">de </w:t>
            </w:r>
            <w:r w:rsidRPr="00C14AB2">
              <w:rPr>
                <w:rFonts w:ascii="Corbel" w:hAnsi="Corbel"/>
                <w:sz w:val="20"/>
                <w:szCs w:val="20"/>
                <w:lang w:eastAsia="es-MX"/>
              </w:rPr>
              <w:t>usuarios satisfechos</w:t>
            </w:r>
            <w:r w:rsidRPr="00C14AB2">
              <w:rPr>
                <w:rFonts w:ascii="Corbel" w:hAnsi="Corbel"/>
                <w:sz w:val="20"/>
                <w:szCs w:val="20"/>
              </w:rPr>
              <w:t xml:space="preserve"> t / </w:t>
            </w:r>
            <w:proofErr w:type="spellStart"/>
            <w:r w:rsidRPr="00C14AB2">
              <w:rPr>
                <w:rFonts w:ascii="Corbel" w:hAnsi="Corbel"/>
                <w:sz w:val="20"/>
                <w:szCs w:val="20"/>
                <w:lang w:eastAsia="es-MX"/>
              </w:rPr>
              <w:t>N°</w:t>
            </w:r>
            <w:proofErr w:type="spellEnd"/>
            <w:r w:rsidRPr="00C14AB2">
              <w:rPr>
                <w:rFonts w:ascii="Corbel" w:hAnsi="Corbel"/>
                <w:sz w:val="20"/>
                <w:szCs w:val="20"/>
                <w:lang w:eastAsia="es-MX"/>
              </w:rPr>
              <w:t xml:space="preserve"> </w:t>
            </w:r>
            <w:r w:rsidRPr="00C14AB2">
              <w:rPr>
                <w:rFonts w:ascii="Corbel" w:hAnsi="Corbel"/>
                <w:sz w:val="20"/>
                <w:szCs w:val="20"/>
              </w:rPr>
              <w:t>total usuarios t) x 100.</w:t>
            </w:r>
          </w:p>
        </w:tc>
        <w:tc>
          <w:tcPr>
            <w:tcW w:w="992" w:type="dxa"/>
            <w:gridSpan w:val="2"/>
            <w:shd w:val="clear" w:color="auto" w:fill="auto"/>
            <w:vAlign w:val="center"/>
          </w:tcPr>
          <w:p w14:paraId="3B8DDF64"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559" w:type="dxa"/>
            <w:gridSpan w:val="4"/>
            <w:shd w:val="clear" w:color="auto" w:fill="auto"/>
            <w:vAlign w:val="center"/>
          </w:tcPr>
          <w:p w14:paraId="4CBFC815" w14:textId="77777777" w:rsidR="00CB05E1" w:rsidRPr="004521E0" w:rsidRDefault="00CB05E1" w:rsidP="00EB07B7">
            <w:pPr>
              <w:rPr>
                <w:rFonts w:ascii="Corbel" w:hAnsi="Corbel"/>
                <w:sz w:val="20"/>
                <w:szCs w:val="20"/>
              </w:rPr>
            </w:pPr>
            <w:r>
              <w:rPr>
                <w:rFonts w:ascii="Corbel" w:hAnsi="Corbel"/>
                <w:sz w:val="20"/>
                <w:szCs w:val="20"/>
              </w:rPr>
              <w:t>Trianual</w:t>
            </w:r>
          </w:p>
        </w:tc>
        <w:tc>
          <w:tcPr>
            <w:tcW w:w="992" w:type="dxa"/>
            <w:gridSpan w:val="3"/>
            <w:shd w:val="clear" w:color="auto" w:fill="auto"/>
            <w:vAlign w:val="center"/>
          </w:tcPr>
          <w:p w14:paraId="746BB5C7" w14:textId="77777777" w:rsidR="00CB05E1" w:rsidRPr="004521E0" w:rsidRDefault="00CB05E1" w:rsidP="00EB07B7">
            <w:pPr>
              <w:rPr>
                <w:rFonts w:ascii="Corbel" w:hAnsi="Corbel"/>
                <w:sz w:val="20"/>
                <w:szCs w:val="20"/>
              </w:rPr>
            </w:pPr>
            <w:r>
              <w:rPr>
                <w:rFonts w:ascii="Corbel" w:hAnsi="Corbel"/>
                <w:sz w:val="20"/>
                <w:szCs w:val="20"/>
              </w:rPr>
              <w:t>Eficacia</w:t>
            </w:r>
          </w:p>
        </w:tc>
        <w:tc>
          <w:tcPr>
            <w:tcW w:w="1418" w:type="dxa"/>
            <w:shd w:val="clear" w:color="auto" w:fill="auto"/>
            <w:vAlign w:val="center"/>
          </w:tcPr>
          <w:p w14:paraId="63297F90" w14:textId="77777777" w:rsidR="00CB05E1" w:rsidRPr="004521E0" w:rsidRDefault="00CB05E1" w:rsidP="00EB07B7">
            <w:pPr>
              <w:rPr>
                <w:rFonts w:ascii="Corbel" w:hAnsi="Corbel"/>
                <w:sz w:val="20"/>
                <w:szCs w:val="20"/>
              </w:rPr>
            </w:pPr>
            <w:r>
              <w:rPr>
                <w:rFonts w:ascii="Corbel" w:hAnsi="Corbel"/>
                <w:sz w:val="20"/>
                <w:szCs w:val="20"/>
              </w:rPr>
              <w:t>Sondeo de opinión de la municipalidad</w:t>
            </w:r>
          </w:p>
        </w:tc>
      </w:tr>
      <w:tr w:rsidR="00CB05E1" w14:paraId="5BAE3106" w14:textId="77777777" w:rsidTr="005A2CD2">
        <w:trPr>
          <w:gridAfter w:val="1"/>
          <w:wAfter w:w="142" w:type="dxa"/>
          <w:cantSplit/>
        </w:trPr>
        <w:tc>
          <w:tcPr>
            <w:tcW w:w="1985" w:type="dxa"/>
            <w:vMerge/>
            <w:tcBorders>
              <w:bottom w:val="single" w:sz="4" w:space="0" w:color="A6A6A6"/>
            </w:tcBorders>
            <w:shd w:val="clear" w:color="auto" w:fill="auto"/>
            <w:vAlign w:val="center"/>
          </w:tcPr>
          <w:p w14:paraId="54F7F78B" w14:textId="77777777" w:rsidR="00CB05E1" w:rsidRPr="004521E0" w:rsidRDefault="00CB05E1" w:rsidP="00EB07B7">
            <w:pPr>
              <w:rPr>
                <w:rFonts w:ascii="Corbel" w:hAnsi="Corbel"/>
                <w:sz w:val="20"/>
                <w:szCs w:val="20"/>
                <w:lang w:eastAsia="es-MX"/>
              </w:rPr>
            </w:pPr>
          </w:p>
        </w:tc>
        <w:tc>
          <w:tcPr>
            <w:tcW w:w="1843" w:type="dxa"/>
            <w:gridSpan w:val="3"/>
            <w:tcBorders>
              <w:bottom w:val="single" w:sz="4" w:space="0" w:color="A6A6A6"/>
            </w:tcBorders>
            <w:shd w:val="clear" w:color="auto" w:fill="auto"/>
            <w:vAlign w:val="center"/>
          </w:tcPr>
          <w:p w14:paraId="47E06909" w14:textId="77777777" w:rsidR="00CB05E1" w:rsidRPr="009234C8" w:rsidRDefault="00CB05E1" w:rsidP="00EB07B7">
            <w:pPr>
              <w:rPr>
                <w:rFonts w:ascii="Corbel" w:hAnsi="Corbel"/>
                <w:sz w:val="20"/>
                <w:szCs w:val="20"/>
                <w:lang w:eastAsia="es-MX"/>
              </w:rPr>
            </w:pPr>
            <w:r>
              <w:rPr>
                <w:rFonts w:ascii="Corbel" w:hAnsi="Corbel"/>
                <w:sz w:val="20"/>
                <w:szCs w:val="20"/>
                <w:lang w:eastAsia="es-MX"/>
              </w:rPr>
              <w:t>Porcentaje de materialización de proyectos sanitarios, viales y peatonales por unidad de tiempo.</w:t>
            </w:r>
          </w:p>
        </w:tc>
        <w:tc>
          <w:tcPr>
            <w:tcW w:w="1843" w:type="dxa"/>
            <w:gridSpan w:val="3"/>
            <w:tcBorders>
              <w:bottom w:val="single" w:sz="4" w:space="0" w:color="A6A6A6"/>
            </w:tcBorders>
            <w:shd w:val="clear" w:color="auto" w:fill="auto"/>
            <w:vAlign w:val="center"/>
          </w:tcPr>
          <w:p w14:paraId="072A5A6F" w14:textId="77777777" w:rsidR="00CB05E1" w:rsidRPr="00C14AB2" w:rsidRDefault="00CB05E1" w:rsidP="00EB07B7">
            <w:pPr>
              <w:rPr>
                <w:rFonts w:ascii="Corbel" w:hAnsi="Corbel"/>
                <w:sz w:val="20"/>
                <w:szCs w:val="20"/>
                <w:lang w:eastAsia="es-MX"/>
              </w:rPr>
            </w:pPr>
            <w:r w:rsidRPr="00C14AB2">
              <w:rPr>
                <w:rFonts w:ascii="Corbel" w:hAnsi="Corbel"/>
                <w:sz w:val="20"/>
                <w:szCs w:val="20"/>
              </w:rPr>
              <w:t>(</w:t>
            </w:r>
            <w:proofErr w:type="spellStart"/>
            <w:r w:rsidRPr="00C14AB2">
              <w:rPr>
                <w:rFonts w:ascii="Corbel" w:hAnsi="Corbel"/>
                <w:sz w:val="20"/>
                <w:szCs w:val="20"/>
                <w:lang w:eastAsia="es-MX"/>
              </w:rPr>
              <w:t>N°</w:t>
            </w:r>
            <w:proofErr w:type="spellEnd"/>
            <w:r w:rsidRPr="00C14AB2">
              <w:rPr>
                <w:rFonts w:ascii="Corbel" w:hAnsi="Corbel"/>
                <w:sz w:val="20"/>
                <w:szCs w:val="20"/>
                <w:lang w:eastAsia="es-MX"/>
              </w:rPr>
              <w:t xml:space="preserve"> </w:t>
            </w:r>
            <w:r w:rsidRPr="00C14AB2">
              <w:rPr>
                <w:rFonts w:ascii="Corbel" w:hAnsi="Corbel"/>
                <w:sz w:val="20"/>
                <w:szCs w:val="20"/>
              </w:rPr>
              <w:t xml:space="preserve">de </w:t>
            </w:r>
            <w:r w:rsidRPr="00C14AB2">
              <w:rPr>
                <w:rFonts w:ascii="Corbel" w:hAnsi="Corbel"/>
                <w:sz w:val="20"/>
                <w:szCs w:val="20"/>
                <w:lang w:eastAsia="es-MX"/>
              </w:rPr>
              <w:t>proyectos implementados</w:t>
            </w:r>
            <w:r w:rsidRPr="00C14AB2">
              <w:rPr>
                <w:rFonts w:ascii="Corbel" w:hAnsi="Corbel"/>
                <w:sz w:val="20"/>
                <w:szCs w:val="20"/>
              </w:rPr>
              <w:t xml:space="preserve"> t / </w:t>
            </w:r>
            <w:proofErr w:type="spellStart"/>
            <w:r w:rsidRPr="00C14AB2">
              <w:rPr>
                <w:rFonts w:ascii="Corbel" w:hAnsi="Corbel"/>
                <w:sz w:val="20"/>
                <w:szCs w:val="20"/>
                <w:lang w:eastAsia="es-MX"/>
              </w:rPr>
              <w:t>N°</w:t>
            </w:r>
            <w:proofErr w:type="spellEnd"/>
            <w:r w:rsidRPr="00C14AB2">
              <w:rPr>
                <w:rFonts w:ascii="Corbel" w:hAnsi="Corbel"/>
                <w:sz w:val="20"/>
                <w:szCs w:val="20"/>
                <w:lang w:eastAsia="es-MX"/>
              </w:rPr>
              <w:t xml:space="preserve"> </w:t>
            </w:r>
            <w:r w:rsidRPr="00C14AB2">
              <w:rPr>
                <w:rFonts w:ascii="Corbel" w:hAnsi="Corbel"/>
                <w:sz w:val="20"/>
                <w:szCs w:val="20"/>
              </w:rPr>
              <w:t>total de proyectos t) x 100.</w:t>
            </w:r>
          </w:p>
        </w:tc>
        <w:tc>
          <w:tcPr>
            <w:tcW w:w="992" w:type="dxa"/>
            <w:gridSpan w:val="2"/>
            <w:tcBorders>
              <w:bottom w:val="single" w:sz="4" w:space="0" w:color="A6A6A6"/>
            </w:tcBorders>
            <w:shd w:val="clear" w:color="auto" w:fill="auto"/>
            <w:vAlign w:val="center"/>
          </w:tcPr>
          <w:p w14:paraId="7EDC17D5" w14:textId="77777777" w:rsidR="00CB05E1" w:rsidRDefault="00CB05E1" w:rsidP="00EB07B7">
            <w:pPr>
              <w:jc w:val="center"/>
              <w:rPr>
                <w:rFonts w:ascii="Corbel" w:hAnsi="Corbel"/>
                <w:sz w:val="20"/>
                <w:szCs w:val="20"/>
                <w:lang w:eastAsia="es-MX"/>
              </w:rPr>
            </w:pPr>
            <w:r>
              <w:rPr>
                <w:rFonts w:ascii="Corbel" w:hAnsi="Corbel"/>
                <w:sz w:val="20"/>
                <w:szCs w:val="20"/>
              </w:rPr>
              <w:t>%</w:t>
            </w:r>
          </w:p>
        </w:tc>
        <w:tc>
          <w:tcPr>
            <w:tcW w:w="1559" w:type="dxa"/>
            <w:gridSpan w:val="4"/>
            <w:tcBorders>
              <w:bottom w:val="single" w:sz="4" w:space="0" w:color="A6A6A6"/>
            </w:tcBorders>
            <w:shd w:val="clear" w:color="auto" w:fill="auto"/>
            <w:vAlign w:val="center"/>
          </w:tcPr>
          <w:p w14:paraId="5C8B3978" w14:textId="77777777" w:rsidR="00CB05E1" w:rsidRPr="0088479E" w:rsidRDefault="00CB05E1" w:rsidP="00EB07B7">
            <w:pPr>
              <w:rPr>
                <w:rFonts w:ascii="Corbel" w:hAnsi="Corbel"/>
                <w:sz w:val="20"/>
                <w:szCs w:val="20"/>
                <w:lang w:eastAsia="es-MX"/>
              </w:rPr>
            </w:pPr>
            <w:r>
              <w:rPr>
                <w:rFonts w:ascii="Corbel" w:hAnsi="Corbel"/>
                <w:sz w:val="20"/>
                <w:szCs w:val="20"/>
                <w:lang w:eastAsia="es-MX"/>
              </w:rPr>
              <w:t>Bianual</w:t>
            </w:r>
          </w:p>
        </w:tc>
        <w:tc>
          <w:tcPr>
            <w:tcW w:w="992" w:type="dxa"/>
            <w:gridSpan w:val="3"/>
            <w:tcBorders>
              <w:bottom w:val="single" w:sz="4" w:space="0" w:color="A6A6A6"/>
            </w:tcBorders>
            <w:shd w:val="clear" w:color="auto" w:fill="auto"/>
            <w:vAlign w:val="center"/>
          </w:tcPr>
          <w:p w14:paraId="64288A6E" w14:textId="77777777" w:rsidR="00CB05E1" w:rsidRDefault="00CB05E1" w:rsidP="00EB07B7">
            <w:pPr>
              <w:rPr>
                <w:rFonts w:ascii="Corbel" w:hAnsi="Corbel"/>
                <w:sz w:val="20"/>
                <w:szCs w:val="20"/>
              </w:rPr>
            </w:pPr>
            <w:r>
              <w:rPr>
                <w:rFonts w:ascii="Corbel" w:hAnsi="Corbel"/>
                <w:sz w:val="20"/>
                <w:szCs w:val="20"/>
              </w:rPr>
              <w:t>Eficacia</w:t>
            </w:r>
          </w:p>
        </w:tc>
        <w:tc>
          <w:tcPr>
            <w:tcW w:w="1418" w:type="dxa"/>
            <w:tcBorders>
              <w:bottom w:val="single" w:sz="4" w:space="0" w:color="A6A6A6"/>
            </w:tcBorders>
            <w:shd w:val="clear" w:color="auto" w:fill="auto"/>
            <w:vAlign w:val="center"/>
          </w:tcPr>
          <w:p w14:paraId="02539600" w14:textId="77777777" w:rsidR="00CB05E1" w:rsidRDefault="00CB05E1" w:rsidP="00EB07B7">
            <w:pPr>
              <w:rPr>
                <w:rFonts w:ascii="Corbel" w:hAnsi="Corbel"/>
                <w:sz w:val="20"/>
                <w:szCs w:val="20"/>
              </w:rPr>
            </w:pPr>
            <w:r>
              <w:rPr>
                <w:rFonts w:ascii="Corbel" w:hAnsi="Corbel"/>
                <w:sz w:val="20"/>
                <w:szCs w:val="20"/>
              </w:rPr>
              <w:t>Municipalidad (SECPLA y DOM).</w:t>
            </w:r>
          </w:p>
        </w:tc>
      </w:tr>
      <w:tr w:rsidR="00CB05E1" w:rsidRPr="004521E0" w14:paraId="14E7FB1C" w14:textId="77777777" w:rsidTr="005A2CD2">
        <w:trPr>
          <w:cantSplit/>
          <w:tblHeader/>
        </w:trPr>
        <w:tc>
          <w:tcPr>
            <w:tcW w:w="2951" w:type="dxa"/>
            <w:gridSpan w:val="2"/>
            <w:tcBorders>
              <w:right w:val="nil"/>
            </w:tcBorders>
            <w:shd w:val="clear" w:color="auto" w:fill="DAEEF3" w:themeFill="accent5" w:themeFillTint="33"/>
            <w:vAlign w:val="center"/>
            <w:hideMark/>
          </w:tcPr>
          <w:p w14:paraId="449BA7C5"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Objetivos</w:t>
            </w:r>
          </w:p>
        </w:tc>
        <w:tc>
          <w:tcPr>
            <w:tcW w:w="2720" w:type="dxa"/>
            <w:gridSpan w:val="5"/>
            <w:tcBorders>
              <w:left w:val="nil"/>
              <w:right w:val="nil"/>
            </w:tcBorders>
            <w:shd w:val="clear" w:color="auto" w:fill="DAEEF3" w:themeFill="accent5" w:themeFillTint="33"/>
            <w:vAlign w:val="center"/>
          </w:tcPr>
          <w:p w14:paraId="22801353" w14:textId="77777777" w:rsidR="00CB05E1" w:rsidRPr="004521E0" w:rsidRDefault="00CB05E1" w:rsidP="00EB07B7">
            <w:pPr>
              <w:rPr>
                <w:rFonts w:ascii="Corbel" w:hAnsi="Corbel"/>
                <w:b/>
                <w:bCs/>
                <w:sz w:val="20"/>
                <w:szCs w:val="20"/>
                <w:lang w:eastAsia="es-MX"/>
              </w:rPr>
            </w:pPr>
          </w:p>
        </w:tc>
        <w:tc>
          <w:tcPr>
            <w:tcW w:w="160" w:type="dxa"/>
            <w:tcBorders>
              <w:left w:val="nil"/>
              <w:right w:val="nil"/>
            </w:tcBorders>
            <w:shd w:val="clear" w:color="auto" w:fill="DAEEF3" w:themeFill="accent5" w:themeFillTint="33"/>
            <w:vAlign w:val="center"/>
          </w:tcPr>
          <w:p w14:paraId="26721A11" w14:textId="77777777" w:rsidR="00CB05E1" w:rsidRPr="004521E0" w:rsidRDefault="00CB05E1" w:rsidP="00EB07B7">
            <w:pPr>
              <w:rPr>
                <w:rFonts w:ascii="Corbel" w:hAnsi="Corbel"/>
                <w:b/>
                <w:bCs/>
                <w:sz w:val="20"/>
                <w:szCs w:val="20"/>
                <w:lang w:eastAsia="es-MX"/>
              </w:rPr>
            </w:pPr>
          </w:p>
        </w:tc>
        <w:tc>
          <w:tcPr>
            <w:tcW w:w="962" w:type="dxa"/>
            <w:gridSpan w:val="2"/>
            <w:tcBorders>
              <w:left w:val="nil"/>
              <w:right w:val="nil"/>
            </w:tcBorders>
            <w:shd w:val="clear" w:color="auto" w:fill="DAEEF3" w:themeFill="accent5" w:themeFillTint="33"/>
            <w:vAlign w:val="center"/>
          </w:tcPr>
          <w:p w14:paraId="025EB986" w14:textId="77777777" w:rsidR="00CB05E1" w:rsidRPr="004521E0" w:rsidRDefault="00CB05E1" w:rsidP="00EB07B7">
            <w:pPr>
              <w:rPr>
                <w:rFonts w:ascii="Corbel" w:hAnsi="Corbel"/>
                <w:b/>
                <w:bCs/>
                <w:sz w:val="20"/>
                <w:szCs w:val="20"/>
                <w:lang w:eastAsia="es-MX"/>
              </w:rPr>
            </w:pPr>
          </w:p>
        </w:tc>
        <w:tc>
          <w:tcPr>
            <w:tcW w:w="1266" w:type="dxa"/>
            <w:gridSpan w:val="2"/>
            <w:tcBorders>
              <w:left w:val="nil"/>
              <w:right w:val="nil"/>
            </w:tcBorders>
            <w:shd w:val="clear" w:color="auto" w:fill="DAEEF3" w:themeFill="accent5" w:themeFillTint="33"/>
            <w:vAlign w:val="center"/>
          </w:tcPr>
          <w:p w14:paraId="06FFF7C4" w14:textId="77777777" w:rsidR="00CB05E1" w:rsidRPr="004521E0" w:rsidRDefault="00CB05E1" w:rsidP="00EB07B7">
            <w:pPr>
              <w:rPr>
                <w:rFonts w:ascii="Corbel" w:hAnsi="Corbel"/>
                <w:b/>
                <w:bCs/>
                <w:sz w:val="20"/>
                <w:szCs w:val="20"/>
                <w:lang w:eastAsia="es-MX"/>
              </w:rPr>
            </w:pPr>
          </w:p>
        </w:tc>
        <w:tc>
          <w:tcPr>
            <w:tcW w:w="1095" w:type="dxa"/>
            <w:gridSpan w:val="3"/>
            <w:tcBorders>
              <w:left w:val="nil"/>
              <w:right w:val="nil"/>
            </w:tcBorders>
            <w:shd w:val="clear" w:color="auto" w:fill="DAEEF3" w:themeFill="accent5" w:themeFillTint="33"/>
            <w:vAlign w:val="center"/>
          </w:tcPr>
          <w:p w14:paraId="24D0C285" w14:textId="77777777" w:rsidR="00CB05E1" w:rsidRPr="004521E0" w:rsidRDefault="00CB05E1" w:rsidP="00EB07B7">
            <w:pPr>
              <w:rPr>
                <w:rFonts w:ascii="Corbel" w:hAnsi="Corbel"/>
                <w:b/>
                <w:bCs/>
                <w:sz w:val="20"/>
                <w:szCs w:val="20"/>
                <w:lang w:eastAsia="es-MX"/>
              </w:rPr>
            </w:pPr>
          </w:p>
        </w:tc>
        <w:tc>
          <w:tcPr>
            <w:tcW w:w="1620" w:type="dxa"/>
            <w:gridSpan w:val="3"/>
            <w:tcBorders>
              <w:left w:val="nil"/>
            </w:tcBorders>
            <w:shd w:val="clear" w:color="auto" w:fill="DAEEF3" w:themeFill="accent5" w:themeFillTint="33"/>
            <w:vAlign w:val="center"/>
          </w:tcPr>
          <w:p w14:paraId="77C32825" w14:textId="77777777" w:rsidR="00CB05E1" w:rsidRPr="004521E0" w:rsidRDefault="00CB05E1" w:rsidP="00EB07B7">
            <w:pPr>
              <w:rPr>
                <w:rFonts w:ascii="Corbel" w:hAnsi="Corbel"/>
                <w:b/>
                <w:bCs/>
                <w:sz w:val="20"/>
                <w:szCs w:val="20"/>
                <w:lang w:eastAsia="es-MX"/>
              </w:rPr>
            </w:pPr>
          </w:p>
        </w:tc>
      </w:tr>
      <w:tr w:rsidR="00CB05E1" w:rsidRPr="004521E0" w14:paraId="6C6F4171" w14:textId="77777777" w:rsidTr="005A2CD2">
        <w:trPr>
          <w:gridAfter w:val="1"/>
          <w:wAfter w:w="142" w:type="dxa"/>
          <w:cantSplit/>
        </w:trPr>
        <w:tc>
          <w:tcPr>
            <w:tcW w:w="1985" w:type="dxa"/>
            <w:vMerge w:val="restart"/>
            <w:shd w:val="clear" w:color="auto" w:fill="auto"/>
            <w:vAlign w:val="center"/>
          </w:tcPr>
          <w:p w14:paraId="22990D02" w14:textId="77777777" w:rsidR="00CB05E1" w:rsidRPr="004521E0" w:rsidRDefault="00CB05E1" w:rsidP="00EB07B7">
            <w:pPr>
              <w:rPr>
                <w:rFonts w:ascii="Corbel" w:hAnsi="Corbel"/>
                <w:sz w:val="20"/>
                <w:szCs w:val="20"/>
                <w:lang w:eastAsia="es-MX"/>
              </w:rPr>
            </w:pPr>
            <w:r w:rsidRPr="00F54AF7">
              <w:rPr>
                <w:rFonts w:ascii="Corbel" w:hAnsi="Corbel"/>
                <w:sz w:val="20"/>
                <w:szCs w:val="20"/>
                <w:lang w:eastAsia="es-MX"/>
              </w:rPr>
              <w:t>Establecer una red vial y peatonal segura y accesible que conecte de manera eficiente del poblado de San Juan Bautista, fomentando la movilidad urbana sostenible.</w:t>
            </w:r>
          </w:p>
        </w:tc>
        <w:tc>
          <w:tcPr>
            <w:tcW w:w="1843" w:type="dxa"/>
            <w:gridSpan w:val="3"/>
            <w:shd w:val="clear" w:color="auto" w:fill="auto"/>
            <w:vAlign w:val="center"/>
          </w:tcPr>
          <w:p w14:paraId="6494C32A" w14:textId="77777777" w:rsidR="00CB05E1" w:rsidRPr="004521E0" w:rsidRDefault="00CB05E1" w:rsidP="00EB07B7">
            <w:pPr>
              <w:rPr>
                <w:rFonts w:ascii="Corbel" w:hAnsi="Corbel"/>
                <w:sz w:val="20"/>
                <w:szCs w:val="20"/>
                <w:lang w:eastAsia="es-MX"/>
              </w:rPr>
            </w:pPr>
            <w:r w:rsidRPr="00BD41F8">
              <w:rPr>
                <w:rFonts w:ascii="Corbel" w:hAnsi="Corbel"/>
                <w:sz w:val="20"/>
                <w:szCs w:val="20"/>
                <w:lang w:eastAsia="es-MX"/>
              </w:rPr>
              <w:t xml:space="preserve">Porcentaje de </w:t>
            </w:r>
            <w:r>
              <w:rPr>
                <w:rFonts w:ascii="Corbel" w:hAnsi="Corbel"/>
                <w:sz w:val="20"/>
                <w:szCs w:val="20"/>
                <w:lang w:eastAsia="es-MX"/>
              </w:rPr>
              <w:t>vías pavimentadas sobre el total deficitario</w:t>
            </w:r>
          </w:p>
        </w:tc>
        <w:tc>
          <w:tcPr>
            <w:tcW w:w="1843" w:type="dxa"/>
            <w:gridSpan w:val="3"/>
            <w:shd w:val="clear" w:color="auto" w:fill="auto"/>
            <w:vAlign w:val="center"/>
          </w:tcPr>
          <w:p w14:paraId="3A10205D" w14:textId="77777777" w:rsidR="00CB05E1" w:rsidRPr="00C14AB2" w:rsidRDefault="00CB05E1" w:rsidP="00EB07B7">
            <w:pPr>
              <w:rPr>
                <w:rFonts w:ascii="Corbel" w:hAnsi="Corbel"/>
                <w:sz w:val="20"/>
                <w:szCs w:val="20"/>
              </w:rPr>
            </w:pPr>
            <w:r w:rsidRPr="00C14AB2">
              <w:rPr>
                <w:rFonts w:ascii="Corbel" w:hAnsi="Corbel"/>
                <w:sz w:val="20"/>
                <w:szCs w:val="20"/>
              </w:rPr>
              <w:t>(</w:t>
            </w:r>
            <w:proofErr w:type="spellStart"/>
            <w:r w:rsidRPr="00C14AB2">
              <w:rPr>
                <w:rFonts w:ascii="Corbel" w:hAnsi="Corbel"/>
                <w:sz w:val="20"/>
                <w:szCs w:val="20"/>
              </w:rPr>
              <w:t>N°</w:t>
            </w:r>
            <w:proofErr w:type="spellEnd"/>
            <w:r w:rsidRPr="00C14AB2">
              <w:rPr>
                <w:rFonts w:ascii="Corbel" w:hAnsi="Corbel"/>
                <w:sz w:val="20"/>
                <w:szCs w:val="20"/>
              </w:rPr>
              <w:t xml:space="preserve"> (km) de pavimento ejecutado período t / </w:t>
            </w:r>
            <w:proofErr w:type="spellStart"/>
            <w:r w:rsidRPr="00C14AB2">
              <w:rPr>
                <w:rFonts w:ascii="Corbel" w:hAnsi="Corbel"/>
                <w:sz w:val="20"/>
                <w:szCs w:val="20"/>
              </w:rPr>
              <w:t>N°</w:t>
            </w:r>
            <w:proofErr w:type="spellEnd"/>
            <w:r w:rsidRPr="00C14AB2">
              <w:rPr>
                <w:rFonts w:ascii="Corbel" w:hAnsi="Corbel"/>
                <w:sz w:val="20"/>
                <w:szCs w:val="20"/>
              </w:rPr>
              <w:t xml:space="preserve"> (km) total) x 100.</w:t>
            </w:r>
          </w:p>
        </w:tc>
        <w:tc>
          <w:tcPr>
            <w:tcW w:w="992" w:type="dxa"/>
            <w:gridSpan w:val="2"/>
            <w:shd w:val="clear" w:color="auto" w:fill="auto"/>
            <w:vAlign w:val="center"/>
          </w:tcPr>
          <w:p w14:paraId="17B65E2A"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559" w:type="dxa"/>
            <w:gridSpan w:val="4"/>
            <w:shd w:val="clear" w:color="auto" w:fill="auto"/>
            <w:vAlign w:val="center"/>
          </w:tcPr>
          <w:p w14:paraId="4A472495"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992" w:type="dxa"/>
            <w:gridSpan w:val="3"/>
            <w:shd w:val="clear" w:color="auto" w:fill="auto"/>
            <w:vAlign w:val="center"/>
          </w:tcPr>
          <w:p w14:paraId="2653523B" w14:textId="77777777" w:rsidR="00CB05E1" w:rsidRPr="004521E0" w:rsidRDefault="00CB05E1" w:rsidP="00EB07B7">
            <w:pPr>
              <w:rPr>
                <w:rFonts w:ascii="Corbel" w:hAnsi="Corbel"/>
                <w:sz w:val="20"/>
                <w:szCs w:val="20"/>
              </w:rPr>
            </w:pPr>
            <w:r>
              <w:rPr>
                <w:rFonts w:ascii="Corbel" w:hAnsi="Corbel"/>
                <w:sz w:val="20"/>
                <w:szCs w:val="20"/>
              </w:rPr>
              <w:t>Eficacia</w:t>
            </w:r>
          </w:p>
        </w:tc>
        <w:tc>
          <w:tcPr>
            <w:tcW w:w="1418" w:type="dxa"/>
            <w:shd w:val="clear" w:color="auto" w:fill="auto"/>
            <w:vAlign w:val="center"/>
          </w:tcPr>
          <w:p w14:paraId="65865CB3" w14:textId="77777777" w:rsidR="00CB05E1" w:rsidRDefault="00CB05E1" w:rsidP="00EB07B7">
            <w:pPr>
              <w:rPr>
                <w:rFonts w:ascii="Corbel" w:hAnsi="Corbel"/>
                <w:sz w:val="20"/>
                <w:szCs w:val="20"/>
              </w:rPr>
            </w:pPr>
            <w:r>
              <w:rPr>
                <w:rFonts w:ascii="Corbel" w:hAnsi="Corbel"/>
                <w:sz w:val="20"/>
                <w:szCs w:val="20"/>
              </w:rPr>
              <w:t>Municipalidad (registros SECPLA y DOM).</w:t>
            </w:r>
          </w:p>
          <w:p w14:paraId="6E9F32DD" w14:textId="77777777" w:rsidR="00CB05E1" w:rsidRPr="004521E0" w:rsidRDefault="00CB05E1" w:rsidP="00EB07B7">
            <w:pPr>
              <w:rPr>
                <w:rFonts w:ascii="Corbel" w:hAnsi="Corbel"/>
                <w:sz w:val="20"/>
                <w:szCs w:val="20"/>
              </w:rPr>
            </w:pPr>
            <w:r>
              <w:rPr>
                <w:rFonts w:ascii="Corbel" w:hAnsi="Corbel"/>
                <w:sz w:val="20"/>
                <w:szCs w:val="20"/>
              </w:rPr>
              <w:t>Registros institucionales.</w:t>
            </w:r>
          </w:p>
        </w:tc>
      </w:tr>
      <w:tr w:rsidR="00CB05E1" w:rsidRPr="004521E0" w14:paraId="10D96F2A" w14:textId="77777777" w:rsidTr="005A2CD2">
        <w:trPr>
          <w:gridAfter w:val="1"/>
          <w:wAfter w:w="142" w:type="dxa"/>
          <w:cantSplit/>
        </w:trPr>
        <w:tc>
          <w:tcPr>
            <w:tcW w:w="1985" w:type="dxa"/>
            <w:vMerge/>
            <w:shd w:val="clear" w:color="auto" w:fill="auto"/>
            <w:vAlign w:val="center"/>
          </w:tcPr>
          <w:p w14:paraId="032E8151" w14:textId="77777777" w:rsidR="00CB05E1" w:rsidRPr="00F54AF7" w:rsidRDefault="00CB05E1" w:rsidP="00EB07B7">
            <w:pPr>
              <w:rPr>
                <w:rFonts w:ascii="Corbel" w:hAnsi="Corbel"/>
                <w:sz w:val="20"/>
                <w:szCs w:val="20"/>
                <w:lang w:eastAsia="es-MX"/>
              </w:rPr>
            </w:pPr>
          </w:p>
        </w:tc>
        <w:tc>
          <w:tcPr>
            <w:tcW w:w="1843" w:type="dxa"/>
            <w:gridSpan w:val="3"/>
            <w:shd w:val="clear" w:color="auto" w:fill="auto"/>
            <w:vAlign w:val="center"/>
          </w:tcPr>
          <w:p w14:paraId="2A23BE3E" w14:textId="77777777" w:rsidR="00CB05E1" w:rsidRPr="004521E0" w:rsidRDefault="00CB05E1" w:rsidP="00EB07B7">
            <w:pPr>
              <w:rPr>
                <w:rFonts w:ascii="Corbel" w:hAnsi="Corbel"/>
                <w:sz w:val="20"/>
                <w:szCs w:val="20"/>
                <w:lang w:eastAsia="es-MX"/>
              </w:rPr>
            </w:pPr>
            <w:r w:rsidRPr="00BD41F8">
              <w:rPr>
                <w:rFonts w:ascii="Corbel" w:hAnsi="Corbel"/>
                <w:sz w:val="20"/>
                <w:szCs w:val="20"/>
                <w:lang w:eastAsia="es-MX"/>
              </w:rPr>
              <w:t xml:space="preserve">Porcentaje de </w:t>
            </w:r>
            <w:r>
              <w:rPr>
                <w:rFonts w:ascii="Corbel" w:hAnsi="Corbel"/>
                <w:sz w:val="20"/>
                <w:szCs w:val="20"/>
                <w:lang w:eastAsia="es-MX"/>
              </w:rPr>
              <w:t>aceras consolidadas sobre el total deficitario.</w:t>
            </w:r>
          </w:p>
        </w:tc>
        <w:tc>
          <w:tcPr>
            <w:tcW w:w="1843" w:type="dxa"/>
            <w:gridSpan w:val="3"/>
            <w:shd w:val="clear" w:color="auto" w:fill="auto"/>
            <w:vAlign w:val="center"/>
          </w:tcPr>
          <w:p w14:paraId="384624BF" w14:textId="77777777" w:rsidR="00CB05E1" w:rsidRPr="00C14AB2" w:rsidRDefault="00CB05E1" w:rsidP="00EB07B7">
            <w:pPr>
              <w:rPr>
                <w:rFonts w:ascii="Corbel" w:hAnsi="Corbel"/>
                <w:sz w:val="20"/>
                <w:szCs w:val="20"/>
              </w:rPr>
            </w:pPr>
            <w:r w:rsidRPr="00C14AB2">
              <w:rPr>
                <w:rFonts w:ascii="Corbel" w:hAnsi="Corbel"/>
                <w:sz w:val="20"/>
                <w:szCs w:val="20"/>
              </w:rPr>
              <w:t>(</w:t>
            </w:r>
            <w:proofErr w:type="spellStart"/>
            <w:r w:rsidRPr="00C14AB2">
              <w:rPr>
                <w:rFonts w:ascii="Corbel" w:hAnsi="Corbel"/>
                <w:sz w:val="20"/>
                <w:szCs w:val="20"/>
              </w:rPr>
              <w:t>N°</w:t>
            </w:r>
            <w:proofErr w:type="spellEnd"/>
            <w:r w:rsidRPr="00C14AB2">
              <w:rPr>
                <w:rFonts w:ascii="Corbel" w:hAnsi="Corbel"/>
                <w:sz w:val="20"/>
                <w:szCs w:val="20"/>
              </w:rPr>
              <w:t xml:space="preserve"> (ml) de aceras ejecutadas período t / </w:t>
            </w:r>
            <w:proofErr w:type="spellStart"/>
            <w:r w:rsidRPr="00C14AB2">
              <w:rPr>
                <w:rFonts w:ascii="Corbel" w:hAnsi="Corbel"/>
                <w:sz w:val="20"/>
                <w:szCs w:val="20"/>
              </w:rPr>
              <w:t>N°</w:t>
            </w:r>
            <w:proofErr w:type="spellEnd"/>
            <w:r w:rsidRPr="00C14AB2">
              <w:rPr>
                <w:rFonts w:ascii="Corbel" w:hAnsi="Corbel"/>
                <w:sz w:val="20"/>
                <w:szCs w:val="20"/>
              </w:rPr>
              <w:t xml:space="preserve"> (ml) total) x 100.</w:t>
            </w:r>
          </w:p>
        </w:tc>
        <w:tc>
          <w:tcPr>
            <w:tcW w:w="992" w:type="dxa"/>
            <w:gridSpan w:val="2"/>
            <w:shd w:val="clear" w:color="auto" w:fill="auto"/>
            <w:vAlign w:val="center"/>
          </w:tcPr>
          <w:p w14:paraId="75FC8428"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559" w:type="dxa"/>
            <w:gridSpan w:val="4"/>
            <w:shd w:val="clear" w:color="auto" w:fill="auto"/>
            <w:vAlign w:val="center"/>
          </w:tcPr>
          <w:p w14:paraId="7366EB63"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992" w:type="dxa"/>
            <w:gridSpan w:val="3"/>
            <w:shd w:val="clear" w:color="auto" w:fill="auto"/>
            <w:vAlign w:val="center"/>
          </w:tcPr>
          <w:p w14:paraId="4E6134B8" w14:textId="77777777" w:rsidR="00CB05E1" w:rsidRPr="004521E0" w:rsidRDefault="00CB05E1" w:rsidP="00EB07B7">
            <w:pPr>
              <w:rPr>
                <w:rFonts w:ascii="Corbel" w:hAnsi="Corbel"/>
                <w:sz w:val="20"/>
                <w:szCs w:val="20"/>
              </w:rPr>
            </w:pPr>
            <w:r>
              <w:rPr>
                <w:rFonts w:ascii="Corbel" w:hAnsi="Corbel"/>
                <w:sz w:val="20"/>
                <w:szCs w:val="20"/>
              </w:rPr>
              <w:t>Eficacia</w:t>
            </w:r>
          </w:p>
        </w:tc>
        <w:tc>
          <w:tcPr>
            <w:tcW w:w="1418" w:type="dxa"/>
            <w:shd w:val="clear" w:color="auto" w:fill="auto"/>
            <w:vAlign w:val="center"/>
          </w:tcPr>
          <w:p w14:paraId="02304526" w14:textId="77777777" w:rsidR="00CB05E1" w:rsidRPr="004521E0" w:rsidRDefault="00CB05E1" w:rsidP="00EB07B7">
            <w:pPr>
              <w:rPr>
                <w:rFonts w:ascii="Corbel" w:hAnsi="Corbel"/>
                <w:sz w:val="20"/>
                <w:szCs w:val="20"/>
              </w:rPr>
            </w:pPr>
            <w:r>
              <w:rPr>
                <w:rFonts w:ascii="Corbel" w:hAnsi="Corbel"/>
                <w:sz w:val="20"/>
                <w:szCs w:val="20"/>
              </w:rPr>
              <w:t>Municipalidad (registros SECPLA y DOM). Registros institucionales.</w:t>
            </w:r>
          </w:p>
        </w:tc>
      </w:tr>
      <w:tr w:rsidR="00CB05E1" w:rsidRPr="004521E0" w14:paraId="30863B9B" w14:textId="77777777" w:rsidTr="005A2CD2">
        <w:trPr>
          <w:gridAfter w:val="1"/>
          <w:wAfter w:w="142" w:type="dxa"/>
          <w:cantSplit/>
        </w:trPr>
        <w:tc>
          <w:tcPr>
            <w:tcW w:w="1985" w:type="dxa"/>
            <w:shd w:val="clear" w:color="auto" w:fill="auto"/>
            <w:vAlign w:val="center"/>
          </w:tcPr>
          <w:p w14:paraId="008A661F" w14:textId="77777777" w:rsidR="00CB05E1" w:rsidRPr="00A65BE1" w:rsidRDefault="00CB05E1" w:rsidP="00EB07B7">
            <w:pPr>
              <w:rPr>
                <w:rFonts w:ascii="Corbel" w:hAnsi="Corbel"/>
                <w:sz w:val="20"/>
                <w:szCs w:val="20"/>
                <w:lang w:eastAsia="es-MX"/>
              </w:rPr>
            </w:pPr>
            <w:r w:rsidRPr="00A65BE1">
              <w:rPr>
                <w:rFonts w:ascii="Corbel" w:hAnsi="Corbel"/>
                <w:sz w:val="20"/>
                <w:szCs w:val="20"/>
                <w:lang w:eastAsia="es-MX"/>
              </w:rPr>
              <w:t>Garantizar el acceso seguro y equitativo a agua potable de calidad para todos los habitantes de la comuna.</w:t>
            </w:r>
          </w:p>
        </w:tc>
        <w:tc>
          <w:tcPr>
            <w:tcW w:w="1843" w:type="dxa"/>
            <w:gridSpan w:val="3"/>
            <w:shd w:val="clear" w:color="auto" w:fill="auto"/>
            <w:vAlign w:val="center"/>
          </w:tcPr>
          <w:p w14:paraId="587C5ECB" w14:textId="77777777" w:rsidR="00CB05E1" w:rsidRPr="004521E0" w:rsidRDefault="00CB05E1" w:rsidP="00EB07B7">
            <w:pPr>
              <w:rPr>
                <w:rFonts w:ascii="Corbel" w:hAnsi="Corbel"/>
                <w:sz w:val="20"/>
                <w:szCs w:val="20"/>
                <w:lang w:eastAsia="es-MX"/>
              </w:rPr>
            </w:pPr>
            <w:r>
              <w:rPr>
                <w:rFonts w:ascii="Corbel" w:hAnsi="Corbel"/>
                <w:sz w:val="20"/>
                <w:szCs w:val="20"/>
                <w:lang w:eastAsia="es-MX"/>
              </w:rPr>
              <w:t>Porcentaje de familias beneficiadas con agua potable en la comuna sobre el total de población.</w:t>
            </w:r>
          </w:p>
        </w:tc>
        <w:tc>
          <w:tcPr>
            <w:tcW w:w="1843" w:type="dxa"/>
            <w:gridSpan w:val="3"/>
            <w:shd w:val="clear" w:color="auto" w:fill="auto"/>
            <w:vAlign w:val="center"/>
          </w:tcPr>
          <w:p w14:paraId="364D800B" w14:textId="77777777" w:rsidR="00CB05E1" w:rsidRPr="00C14AB2" w:rsidRDefault="00CB05E1" w:rsidP="00EB07B7">
            <w:pPr>
              <w:rPr>
                <w:rFonts w:ascii="Corbel" w:hAnsi="Corbel"/>
                <w:sz w:val="20"/>
                <w:szCs w:val="20"/>
              </w:rPr>
            </w:pPr>
            <w:proofErr w:type="spellStart"/>
            <w:r w:rsidRPr="00C14AB2">
              <w:rPr>
                <w:rFonts w:ascii="Corbel" w:hAnsi="Corbel"/>
                <w:sz w:val="20"/>
                <w:szCs w:val="20"/>
              </w:rPr>
              <w:t>N°</w:t>
            </w:r>
            <w:proofErr w:type="spellEnd"/>
            <w:r w:rsidRPr="00C14AB2">
              <w:rPr>
                <w:rFonts w:ascii="Corbel" w:hAnsi="Corbel"/>
                <w:sz w:val="20"/>
                <w:szCs w:val="20"/>
              </w:rPr>
              <w:t xml:space="preserve"> de familias con agua potable / total de familias residentes en la comuna.</w:t>
            </w:r>
          </w:p>
        </w:tc>
        <w:tc>
          <w:tcPr>
            <w:tcW w:w="992" w:type="dxa"/>
            <w:gridSpan w:val="2"/>
            <w:shd w:val="clear" w:color="auto" w:fill="auto"/>
            <w:vAlign w:val="center"/>
          </w:tcPr>
          <w:p w14:paraId="5635F352"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559" w:type="dxa"/>
            <w:gridSpan w:val="4"/>
            <w:shd w:val="clear" w:color="auto" w:fill="auto"/>
            <w:vAlign w:val="center"/>
          </w:tcPr>
          <w:p w14:paraId="6EC47C02" w14:textId="77777777" w:rsidR="00CB05E1" w:rsidRPr="004521E0" w:rsidRDefault="00CB05E1" w:rsidP="00EB07B7">
            <w:pPr>
              <w:rPr>
                <w:rFonts w:ascii="Corbel" w:hAnsi="Corbel"/>
                <w:sz w:val="20"/>
                <w:szCs w:val="20"/>
              </w:rPr>
            </w:pPr>
            <w:r>
              <w:rPr>
                <w:rFonts w:ascii="Corbel" w:hAnsi="Corbel"/>
                <w:sz w:val="20"/>
                <w:szCs w:val="20"/>
              </w:rPr>
              <w:t>Trianual</w:t>
            </w:r>
          </w:p>
        </w:tc>
        <w:tc>
          <w:tcPr>
            <w:tcW w:w="992" w:type="dxa"/>
            <w:gridSpan w:val="3"/>
            <w:shd w:val="clear" w:color="auto" w:fill="auto"/>
            <w:vAlign w:val="center"/>
          </w:tcPr>
          <w:p w14:paraId="02D65629" w14:textId="77777777" w:rsidR="00CB05E1" w:rsidRPr="004521E0" w:rsidRDefault="00CB05E1" w:rsidP="00EB07B7">
            <w:pPr>
              <w:rPr>
                <w:rFonts w:ascii="Corbel" w:hAnsi="Corbel"/>
                <w:sz w:val="20"/>
                <w:szCs w:val="20"/>
              </w:rPr>
            </w:pPr>
            <w:r>
              <w:rPr>
                <w:rFonts w:ascii="Corbel" w:hAnsi="Corbel"/>
                <w:sz w:val="20"/>
                <w:szCs w:val="20"/>
              </w:rPr>
              <w:t>Cobertura</w:t>
            </w:r>
          </w:p>
        </w:tc>
        <w:tc>
          <w:tcPr>
            <w:tcW w:w="1418" w:type="dxa"/>
            <w:shd w:val="clear" w:color="auto" w:fill="auto"/>
            <w:vAlign w:val="center"/>
          </w:tcPr>
          <w:p w14:paraId="73B41911" w14:textId="77777777" w:rsidR="00CB05E1" w:rsidRDefault="00CB05E1" w:rsidP="00EB07B7">
            <w:pPr>
              <w:rPr>
                <w:rFonts w:ascii="Corbel" w:hAnsi="Corbel"/>
                <w:sz w:val="20"/>
                <w:szCs w:val="20"/>
              </w:rPr>
            </w:pPr>
            <w:r>
              <w:rPr>
                <w:rFonts w:ascii="Corbel" w:hAnsi="Corbel"/>
                <w:sz w:val="20"/>
                <w:szCs w:val="20"/>
              </w:rPr>
              <w:t>Municipalidad (SECPLA y DOM).</w:t>
            </w:r>
          </w:p>
          <w:p w14:paraId="5F328787" w14:textId="77777777" w:rsidR="00CB05E1" w:rsidRPr="004521E0" w:rsidRDefault="00CB05E1" w:rsidP="00EB07B7">
            <w:pPr>
              <w:rPr>
                <w:rFonts w:ascii="Corbel" w:hAnsi="Corbel"/>
                <w:sz w:val="20"/>
                <w:szCs w:val="20"/>
              </w:rPr>
            </w:pPr>
            <w:r>
              <w:rPr>
                <w:rFonts w:ascii="Corbel" w:hAnsi="Corbel"/>
                <w:sz w:val="20"/>
                <w:szCs w:val="20"/>
              </w:rPr>
              <w:t>Registros DOH-MOP.</w:t>
            </w:r>
          </w:p>
        </w:tc>
      </w:tr>
      <w:tr w:rsidR="00CB05E1" w:rsidRPr="004521E0" w14:paraId="5EB6E7B0" w14:textId="77777777" w:rsidTr="005A2CD2">
        <w:trPr>
          <w:gridAfter w:val="1"/>
          <w:wAfter w:w="142" w:type="dxa"/>
          <w:cantSplit/>
        </w:trPr>
        <w:tc>
          <w:tcPr>
            <w:tcW w:w="1985" w:type="dxa"/>
            <w:shd w:val="clear" w:color="auto" w:fill="auto"/>
            <w:vAlign w:val="center"/>
          </w:tcPr>
          <w:p w14:paraId="28A982ED" w14:textId="77777777" w:rsidR="00CB05E1" w:rsidRPr="008D1295" w:rsidRDefault="00CB05E1" w:rsidP="00EB07B7">
            <w:pPr>
              <w:rPr>
                <w:rFonts w:ascii="Corbel" w:hAnsi="Corbel"/>
                <w:sz w:val="20"/>
                <w:szCs w:val="20"/>
                <w:lang w:eastAsia="es-MX"/>
              </w:rPr>
            </w:pPr>
            <w:r w:rsidRPr="008D1295">
              <w:rPr>
                <w:rFonts w:ascii="Corbel" w:hAnsi="Corbel"/>
                <w:sz w:val="20"/>
                <w:szCs w:val="20"/>
                <w:lang w:eastAsia="es-MX"/>
              </w:rPr>
              <w:t>Optimizar el sistema de aguas servidas para proteger la salud pública y el entorno natural.</w:t>
            </w:r>
          </w:p>
        </w:tc>
        <w:tc>
          <w:tcPr>
            <w:tcW w:w="1843" w:type="dxa"/>
            <w:gridSpan w:val="3"/>
            <w:shd w:val="clear" w:color="auto" w:fill="auto"/>
            <w:vAlign w:val="center"/>
          </w:tcPr>
          <w:p w14:paraId="0A107ADE" w14:textId="2F402F9E" w:rsidR="00CB05E1" w:rsidRPr="004521E0" w:rsidRDefault="00CB05E1" w:rsidP="00CB05E1">
            <w:pPr>
              <w:rPr>
                <w:rFonts w:ascii="Corbel" w:hAnsi="Corbel"/>
                <w:sz w:val="20"/>
                <w:szCs w:val="20"/>
                <w:lang w:eastAsia="es-MX"/>
              </w:rPr>
            </w:pPr>
            <w:r>
              <w:rPr>
                <w:rFonts w:ascii="Corbel" w:hAnsi="Corbel"/>
                <w:sz w:val="20"/>
                <w:szCs w:val="20"/>
                <w:lang w:eastAsia="es-MX"/>
              </w:rPr>
              <w:t>Porcentaje de familias beneficiadas con alcantarillado en la comuna sobre el total de población.</w:t>
            </w:r>
          </w:p>
        </w:tc>
        <w:tc>
          <w:tcPr>
            <w:tcW w:w="1843" w:type="dxa"/>
            <w:gridSpan w:val="3"/>
            <w:shd w:val="clear" w:color="auto" w:fill="auto"/>
            <w:vAlign w:val="center"/>
          </w:tcPr>
          <w:p w14:paraId="3546560A" w14:textId="77777777" w:rsidR="00CB05E1" w:rsidRPr="00C14AB2" w:rsidRDefault="00CB05E1" w:rsidP="00EB07B7">
            <w:pPr>
              <w:rPr>
                <w:rFonts w:ascii="Corbel" w:hAnsi="Corbel"/>
                <w:sz w:val="20"/>
                <w:szCs w:val="20"/>
              </w:rPr>
            </w:pPr>
            <w:proofErr w:type="spellStart"/>
            <w:r w:rsidRPr="00C14AB2">
              <w:rPr>
                <w:rFonts w:ascii="Corbel" w:hAnsi="Corbel"/>
                <w:sz w:val="20"/>
                <w:szCs w:val="20"/>
              </w:rPr>
              <w:t>N°</w:t>
            </w:r>
            <w:proofErr w:type="spellEnd"/>
            <w:r w:rsidRPr="00C14AB2">
              <w:rPr>
                <w:rFonts w:ascii="Corbel" w:hAnsi="Corbel"/>
                <w:sz w:val="20"/>
                <w:szCs w:val="20"/>
              </w:rPr>
              <w:t xml:space="preserve"> de familias con alcantarillado / total de familias residentes en la comuna.</w:t>
            </w:r>
          </w:p>
        </w:tc>
        <w:tc>
          <w:tcPr>
            <w:tcW w:w="992" w:type="dxa"/>
            <w:gridSpan w:val="2"/>
            <w:shd w:val="clear" w:color="auto" w:fill="auto"/>
            <w:vAlign w:val="center"/>
          </w:tcPr>
          <w:p w14:paraId="665F8ABB"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559" w:type="dxa"/>
            <w:gridSpan w:val="4"/>
            <w:shd w:val="clear" w:color="auto" w:fill="auto"/>
            <w:vAlign w:val="center"/>
          </w:tcPr>
          <w:p w14:paraId="7A5A249C" w14:textId="77777777" w:rsidR="00CB05E1" w:rsidRPr="004521E0" w:rsidRDefault="00CB05E1" w:rsidP="00EB07B7">
            <w:pPr>
              <w:rPr>
                <w:rFonts w:ascii="Corbel" w:hAnsi="Corbel"/>
                <w:sz w:val="20"/>
                <w:szCs w:val="20"/>
              </w:rPr>
            </w:pPr>
            <w:r>
              <w:rPr>
                <w:rFonts w:ascii="Corbel" w:hAnsi="Corbel"/>
                <w:sz w:val="20"/>
                <w:szCs w:val="20"/>
              </w:rPr>
              <w:t>Trianual</w:t>
            </w:r>
          </w:p>
        </w:tc>
        <w:tc>
          <w:tcPr>
            <w:tcW w:w="992" w:type="dxa"/>
            <w:gridSpan w:val="3"/>
            <w:shd w:val="clear" w:color="auto" w:fill="auto"/>
            <w:vAlign w:val="center"/>
          </w:tcPr>
          <w:p w14:paraId="6F3B7E76" w14:textId="77777777" w:rsidR="00CB05E1" w:rsidRPr="004521E0" w:rsidRDefault="00CB05E1" w:rsidP="00EB07B7">
            <w:pPr>
              <w:rPr>
                <w:rFonts w:ascii="Corbel" w:hAnsi="Corbel"/>
                <w:sz w:val="20"/>
                <w:szCs w:val="20"/>
              </w:rPr>
            </w:pPr>
            <w:r>
              <w:rPr>
                <w:rFonts w:ascii="Corbel" w:hAnsi="Corbel"/>
                <w:sz w:val="20"/>
                <w:szCs w:val="20"/>
              </w:rPr>
              <w:t>Cobertura</w:t>
            </w:r>
          </w:p>
        </w:tc>
        <w:tc>
          <w:tcPr>
            <w:tcW w:w="1418" w:type="dxa"/>
            <w:shd w:val="clear" w:color="auto" w:fill="auto"/>
            <w:vAlign w:val="center"/>
          </w:tcPr>
          <w:p w14:paraId="586F7691" w14:textId="77777777" w:rsidR="00CB05E1" w:rsidRDefault="00CB05E1" w:rsidP="00EB07B7">
            <w:pPr>
              <w:rPr>
                <w:rFonts w:ascii="Corbel" w:hAnsi="Corbel"/>
                <w:sz w:val="20"/>
                <w:szCs w:val="20"/>
              </w:rPr>
            </w:pPr>
            <w:r>
              <w:rPr>
                <w:rFonts w:ascii="Corbel" w:hAnsi="Corbel"/>
                <w:sz w:val="20"/>
                <w:szCs w:val="20"/>
              </w:rPr>
              <w:t>Municipalidad (SECPLA y DOM).</w:t>
            </w:r>
          </w:p>
          <w:p w14:paraId="472482B3" w14:textId="77777777" w:rsidR="00CB05E1" w:rsidRPr="004521E0" w:rsidRDefault="00CB05E1" w:rsidP="00EB07B7">
            <w:pPr>
              <w:rPr>
                <w:rFonts w:ascii="Corbel" w:hAnsi="Corbel"/>
                <w:sz w:val="20"/>
                <w:szCs w:val="20"/>
              </w:rPr>
            </w:pPr>
            <w:r>
              <w:rPr>
                <w:rFonts w:ascii="Corbel" w:hAnsi="Corbel"/>
                <w:sz w:val="20"/>
                <w:szCs w:val="20"/>
              </w:rPr>
              <w:t>Registros DOH-MOP.</w:t>
            </w:r>
          </w:p>
        </w:tc>
      </w:tr>
      <w:tr w:rsidR="00CB05E1" w:rsidRPr="004521E0" w14:paraId="714F8FB5" w14:textId="77777777" w:rsidTr="005A2CD2">
        <w:trPr>
          <w:gridAfter w:val="1"/>
          <w:wAfter w:w="142" w:type="dxa"/>
          <w:cantSplit/>
          <w:tblHeader/>
        </w:trPr>
        <w:tc>
          <w:tcPr>
            <w:tcW w:w="3094" w:type="dxa"/>
            <w:gridSpan w:val="3"/>
            <w:tcBorders>
              <w:right w:val="nil"/>
            </w:tcBorders>
            <w:shd w:val="clear" w:color="auto" w:fill="DAEEF3" w:themeFill="accent5" w:themeFillTint="33"/>
            <w:vAlign w:val="center"/>
            <w:hideMark/>
          </w:tcPr>
          <w:p w14:paraId="29E342E6"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Iniciativas</w:t>
            </w:r>
          </w:p>
        </w:tc>
        <w:tc>
          <w:tcPr>
            <w:tcW w:w="1848" w:type="dxa"/>
            <w:gridSpan w:val="2"/>
            <w:tcBorders>
              <w:left w:val="nil"/>
              <w:right w:val="nil"/>
            </w:tcBorders>
            <w:shd w:val="clear" w:color="auto" w:fill="DAEEF3" w:themeFill="accent5" w:themeFillTint="33"/>
            <w:vAlign w:val="center"/>
          </w:tcPr>
          <w:p w14:paraId="0E8A43FB" w14:textId="77777777" w:rsidR="00CB05E1" w:rsidRPr="004521E0" w:rsidRDefault="00CB05E1" w:rsidP="00EB07B7">
            <w:pPr>
              <w:rPr>
                <w:rFonts w:ascii="Corbel" w:hAnsi="Corbel"/>
                <w:b/>
                <w:bCs/>
                <w:sz w:val="20"/>
                <w:szCs w:val="20"/>
                <w:lang w:eastAsia="es-MX"/>
              </w:rPr>
            </w:pPr>
          </w:p>
        </w:tc>
        <w:tc>
          <w:tcPr>
            <w:tcW w:w="448" w:type="dxa"/>
            <w:tcBorders>
              <w:left w:val="nil"/>
              <w:right w:val="nil"/>
            </w:tcBorders>
            <w:shd w:val="clear" w:color="auto" w:fill="DAEEF3" w:themeFill="accent5" w:themeFillTint="33"/>
            <w:vAlign w:val="center"/>
          </w:tcPr>
          <w:p w14:paraId="695EA02A" w14:textId="77777777" w:rsidR="00CB05E1" w:rsidRPr="004521E0" w:rsidRDefault="00CB05E1" w:rsidP="00EB07B7">
            <w:pPr>
              <w:rPr>
                <w:rFonts w:ascii="Corbel" w:hAnsi="Corbel"/>
                <w:b/>
                <w:bCs/>
                <w:sz w:val="20"/>
                <w:szCs w:val="20"/>
                <w:lang w:eastAsia="es-MX"/>
              </w:rPr>
            </w:pPr>
          </w:p>
        </w:tc>
        <w:tc>
          <w:tcPr>
            <w:tcW w:w="1273" w:type="dxa"/>
            <w:gridSpan w:val="3"/>
            <w:tcBorders>
              <w:left w:val="nil"/>
              <w:right w:val="nil"/>
            </w:tcBorders>
            <w:shd w:val="clear" w:color="auto" w:fill="DAEEF3" w:themeFill="accent5" w:themeFillTint="33"/>
            <w:vAlign w:val="center"/>
          </w:tcPr>
          <w:p w14:paraId="6E335CFF" w14:textId="77777777" w:rsidR="00CB05E1" w:rsidRPr="004521E0" w:rsidRDefault="00CB05E1" w:rsidP="00EB07B7">
            <w:pPr>
              <w:rPr>
                <w:rFonts w:ascii="Corbel" w:hAnsi="Corbel"/>
                <w:b/>
                <w:bCs/>
                <w:sz w:val="20"/>
                <w:szCs w:val="20"/>
                <w:lang w:eastAsia="es-MX"/>
              </w:rPr>
            </w:pPr>
          </w:p>
        </w:tc>
        <w:tc>
          <w:tcPr>
            <w:tcW w:w="992" w:type="dxa"/>
            <w:gridSpan w:val="2"/>
            <w:tcBorders>
              <w:left w:val="nil"/>
              <w:right w:val="nil"/>
            </w:tcBorders>
            <w:shd w:val="clear" w:color="auto" w:fill="DAEEF3" w:themeFill="accent5" w:themeFillTint="33"/>
            <w:vAlign w:val="center"/>
          </w:tcPr>
          <w:p w14:paraId="43839880" w14:textId="77777777" w:rsidR="00CB05E1" w:rsidRPr="004521E0" w:rsidRDefault="00CB05E1" w:rsidP="00EB07B7">
            <w:pPr>
              <w:rPr>
                <w:rFonts w:ascii="Corbel" w:hAnsi="Corbel"/>
                <w:b/>
                <w:bCs/>
                <w:sz w:val="20"/>
                <w:szCs w:val="20"/>
                <w:lang w:eastAsia="es-MX"/>
              </w:rPr>
            </w:pPr>
          </w:p>
        </w:tc>
        <w:tc>
          <w:tcPr>
            <w:tcW w:w="1100" w:type="dxa"/>
            <w:gridSpan w:val="3"/>
            <w:tcBorders>
              <w:left w:val="nil"/>
              <w:right w:val="nil"/>
            </w:tcBorders>
            <w:shd w:val="clear" w:color="auto" w:fill="DAEEF3" w:themeFill="accent5" w:themeFillTint="33"/>
            <w:vAlign w:val="center"/>
          </w:tcPr>
          <w:p w14:paraId="2A7E35B3" w14:textId="77777777" w:rsidR="00CB05E1" w:rsidRPr="004521E0" w:rsidRDefault="00CB05E1" w:rsidP="00EB07B7">
            <w:pPr>
              <w:rPr>
                <w:rFonts w:ascii="Corbel" w:hAnsi="Corbel"/>
                <w:b/>
                <w:bCs/>
                <w:sz w:val="20"/>
                <w:szCs w:val="20"/>
                <w:lang w:eastAsia="es-MX"/>
              </w:rPr>
            </w:pPr>
          </w:p>
        </w:tc>
        <w:tc>
          <w:tcPr>
            <w:tcW w:w="1877" w:type="dxa"/>
            <w:gridSpan w:val="3"/>
            <w:tcBorders>
              <w:left w:val="nil"/>
            </w:tcBorders>
            <w:shd w:val="clear" w:color="auto" w:fill="DAEEF3" w:themeFill="accent5" w:themeFillTint="33"/>
            <w:vAlign w:val="center"/>
          </w:tcPr>
          <w:p w14:paraId="46DEEDA4" w14:textId="77777777" w:rsidR="00CB05E1" w:rsidRPr="004521E0" w:rsidRDefault="00CB05E1" w:rsidP="00EB07B7">
            <w:pPr>
              <w:rPr>
                <w:rFonts w:ascii="Corbel" w:hAnsi="Corbel"/>
                <w:b/>
                <w:bCs/>
                <w:sz w:val="20"/>
                <w:szCs w:val="20"/>
                <w:lang w:eastAsia="es-MX"/>
              </w:rPr>
            </w:pPr>
          </w:p>
        </w:tc>
      </w:tr>
      <w:tr w:rsidR="00CB05E1" w:rsidRPr="00B173E2" w14:paraId="3DD464F5" w14:textId="77777777" w:rsidTr="005A2CD2">
        <w:trPr>
          <w:gridAfter w:val="1"/>
          <w:wAfter w:w="142" w:type="dxa"/>
          <w:cantSplit/>
        </w:trPr>
        <w:tc>
          <w:tcPr>
            <w:tcW w:w="1985" w:type="dxa"/>
            <w:shd w:val="clear" w:color="auto" w:fill="auto"/>
            <w:vAlign w:val="center"/>
          </w:tcPr>
          <w:p w14:paraId="1448F882" w14:textId="77777777" w:rsidR="00CB05E1" w:rsidRPr="002F2E80" w:rsidRDefault="00CB05E1" w:rsidP="00CB05E1">
            <w:pPr>
              <w:rPr>
                <w:rFonts w:ascii="Corbel" w:hAnsi="Corbel"/>
                <w:sz w:val="20"/>
                <w:szCs w:val="20"/>
                <w:lang w:eastAsia="es-MX"/>
              </w:rPr>
            </w:pPr>
            <w:r w:rsidRPr="002F2E80">
              <w:rPr>
                <w:rFonts w:ascii="Corbel" w:hAnsi="Corbel"/>
                <w:sz w:val="20"/>
                <w:szCs w:val="20"/>
                <w:lang w:eastAsia="es-MX"/>
              </w:rPr>
              <w:t>Plan de mejoramiento y estandarización de calzadas, localidad de San Juan Bautista, comuna de Juan Fernández.</w:t>
            </w:r>
          </w:p>
        </w:tc>
        <w:tc>
          <w:tcPr>
            <w:tcW w:w="1843" w:type="dxa"/>
            <w:gridSpan w:val="3"/>
            <w:shd w:val="clear" w:color="auto" w:fill="auto"/>
            <w:vAlign w:val="center"/>
          </w:tcPr>
          <w:p w14:paraId="4E72607A" w14:textId="4C66718C" w:rsidR="00CB05E1" w:rsidRPr="002F2E80" w:rsidRDefault="00CB05E1" w:rsidP="00CB05E1">
            <w:pPr>
              <w:rPr>
                <w:rFonts w:ascii="Corbel" w:hAnsi="Corbel"/>
                <w:sz w:val="20"/>
                <w:szCs w:val="20"/>
                <w:lang w:eastAsia="es-MX"/>
              </w:rPr>
            </w:pPr>
            <w:r w:rsidRPr="002F2E80">
              <w:rPr>
                <w:rFonts w:ascii="Corbel" w:hAnsi="Corbel"/>
                <w:sz w:val="20"/>
                <w:szCs w:val="20"/>
                <w:lang w:eastAsia="es-MX"/>
              </w:rPr>
              <w:t>Porcentaje de vías pavimentadas sobre el total deficitario</w:t>
            </w:r>
          </w:p>
        </w:tc>
        <w:tc>
          <w:tcPr>
            <w:tcW w:w="1843" w:type="dxa"/>
            <w:gridSpan w:val="3"/>
            <w:shd w:val="clear" w:color="auto" w:fill="auto"/>
            <w:vAlign w:val="center"/>
          </w:tcPr>
          <w:p w14:paraId="14EC0C94" w14:textId="111EECA4" w:rsidR="00CB05E1" w:rsidRPr="002F2E80" w:rsidRDefault="00CB05E1" w:rsidP="00CB05E1">
            <w:pPr>
              <w:rPr>
                <w:rFonts w:ascii="Corbel" w:hAnsi="Corbel"/>
                <w:sz w:val="20"/>
                <w:szCs w:val="20"/>
              </w:rPr>
            </w:pPr>
            <w:r w:rsidRPr="002F2E80">
              <w:rPr>
                <w:rFonts w:ascii="Corbel" w:hAnsi="Corbel"/>
                <w:sz w:val="20"/>
                <w:szCs w:val="20"/>
              </w:rPr>
              <w:t>(</w:t>
            </w:r>
            <w:proofErr w:type="spellStart"/>
            <w:r w:rsidRPr="002F2E80">
              <w:rPr>
                <w:rFonts w:ascii="Corbel" w:hAnsi="Corbel"/>
                <w:sz w:val="20"/>
                <w:szCs w:val="20"/>
              </w:rPr>
              <w:t>N°</w:t>
            </w:r>
            <w:proofErr w:type="spellEnd"/>
            <w:r w:rsidRPr="002F2E80">
              <w:rPr>
                <w:rFonts w:ascii="Corbel" w:hAnsi="Corbel"/>
                <w:sz w:val="20"/>
                <w:szCs w:val="20"/>
              </w:rPr>
              <w:t xml:space="preserve"> (km) de pavimento ejecutado período t / </w:t>
            </w:r>
            <w:proofErr w:type="spellStart"/>
            <w:r w:rsidRPr="002F2E80">
              <w:rPr>
                <w:rFonts w:ascii="Corbel" w:hAnsi="Corbel"/>
                <w:sz w:val="20"/>
                <w:szCs w:val="20"/>
              </w:rPr>
              <w:t>N°</w:t>
            </w:r>
            <w:proofErr w:type="spellEnd"/>
            <w:r w:rsidRPr="002F2E80">
              <w:rPr>
                <w:rFonts w:ascii="Corbel" w:hAnsi="Corbel"/>
                <w:sz w:val="20"/>
                <w:szCs w:val="20"/>
              </w:rPr>
              <w:t xml:space="preserve"> (km) total) x 100.</w:t>
            </w:r>
          </w:p>
        </w:tc>
        <w:tc>
          <w:tcPr>
            <w:tcW w:w="992" w:type="dxa"/>
            <w:gridSpan w:val="2"/>
            <w:shd w:val="clear" w:color="auto" w:fill="auto"/>
            <w:vAlign w:val="center"/>
          </w:tcPr>
          <w:p w14:paraId="3EAB3E97" w14:textId="6A690ED1" w:rsidR="00CB05E1" w:rsidRPr="002F2E80" w:rsidRDefault="00CB05E1" w:rsidP="00CB05E1">
            <w:pPr>
              <w:jc w:val="center"/>
              <w:rPr>
                <w:rFonts w:ascii="Corbel" w:hAnsi="Corbel"/>
                <w:sz w:val="20"/>
                <w:szCs w:val="20"/>
              </w:rPr>
            </w:pPr>
            <w:r w:rsidRPr="002F2E80">
              <w:rPr>
                <w:rFonts w:ascii="Corbel" w:hAnsi="Corbel"/>
                <w:sz w:val="20"/>
                <w:szCs w:val="20"/>
              </w:rPr>
              <w:t>%</w:t>
            </w:r>
          </w:p>
        </w:tc>
        <w:tc>
          <w:tcPr>
            <w:tcW w:w="1559" w:type="dxa"/>
            <w:gridSpan w:val="4"/>
            <w:shd w:val="clear" w:color="auto" w:fill="auto"/>
            <w:vAlign w:val="center"/>
          </w:tcPr>
          <w:p w14:paraId="4A8D02DE" w14:textId="5B6A4D74" w:rsidR="00CB05E1" w:rsidRPr="002F2E80" w:rsidRDefault="00CB05E1" w:rsidP="00CB05E1">
            <w:pPr>
              <w:rPr>
                <w:rFonts w:ascii="Corbel" w:hAnsi="Corbel"/>
                <w:sz w:val="20"/>
                <w:szCs w:val="20"/>
              </w:rPr>
            </w:pPr>
            <w:r w:rsidRPr="002F2E80">
              <w:rPr>
                <w:rFonts w:ascii="Corbel" w:hAnsi="Corbel"/>
                <w:sz w:val="20"/>
                <w:szCs w:val="20"/>
                <w:lang w:eastAsia="es-MX"/>
              </w:rPr>
              <w:t>Bianual</w:t>
            </w:r>
          </w:p>
        </w:tc>
        <w:tc>
          <w:tcPr>
            <w:tcW w:w="992" w:type="dxa"/>
            <w:gridSpan w:val="3"/>
            <w:shd w:val="clear" w:color="auto" w:fill="auto"/>
            <w:vAlign w:val="center"/>
          </w:tcPr>
          <w:p w14:paraId="1EB3DA96" w14:textId="182A39B4" w:rsidR="00CB05E1" w:rsidRPr="002F2E80" w:rsidRDefault="00CB05E1" w:rsidP="00CB05E1">
            <w:pPr>
              <w:rPr>
                <w:rFonts w:ascii="Corbel" w:hAnsi="Corbel"/>
                <w:sz w:val="20"/>
                <w:szCs w:val="20"/>
              </w:rPr>
            </w:pPr>
            <w:r w:rsidRPr="002F2E80">
              <w:rPr>
                <w:rFonts w:ascii="Corbel" w:hAnsi="Corbel"/>
                <w:sz w:val="20"/>
                <w:szCs w:val="20"/>
              </w:rPr>
              <w:t>Eficacia</w:t>
            </w:r>
          </w:p>
        </w:tc>
        <w:tc>
          <w:tcPr>
            <w:tcW w:w="1418" w:type="dxa"/>
            <w:shd w:val="clear" w:color="auto" w:fill="auto"/>
            <w:vAlign w:val="center"/>
          </w:tcPr>
          <w:p w14:paraId="26F46AB6" w14:textId="77777777" w:rsidR="00CB05E1" w:rsidRPr="002F2E80" w:rsidRDefault="00CB05E1" w:rsidP="00CB05E1">
            <w:pPr>
              <w:rPr>
                <w:rFonts w:ascii="Corbel" w:hAnsi="Corbel"/>
                <w:sz w:val="20"/>
                <w:szCs w:val="20"/>
              </w:rPr>
            </w:pPr>
            <w:r w:rsidRPr="002F2E80">
              <w:rPr>
                <w:rFonts w:ascii="Corbel" w:hAnsi="Corbel"/>
                <w:sz w:val="20"/>
                <w:szCs w:val="20"/>
              </w:rPr>
              <w:t>Municipalidad (SECPLA y DOM).</w:t>
            </w:r>
          </w:p>
          <w:p w14:paraId="74D58175" w14:textId="18FF7957" w:rsidR="00CB05E1" w:rsidRPr="002F2E80" w:rsidRDefault="00CB05E1" w:rsidP="00CB05E1">
            <w:pPr>
              <w:rPr>
                <w:rFonts w:ascii="Corbel" w:hAnsi="Corbel"/>
                <w:sz w:val="20"/>
                <w:szCs w:val="20"/>
              </w:rPr>
            </w:pPr>
            <w:r w:rsidRPr="002F2E80">
              <w:rPr>
                <w:rFonts w:ascii="Corbel" w:hAnsi="Corbel"/>
                <w:sz w:val="20"/>
                <w:szCs w:val="20"/>
              </w:rPr>
              <w:t>Registros institucionales</w:t>
            </w:r>
          </w:p>
        </w:tc>
      </w:tr>
      <w:tr w:rsidR="00CB05E1" w:rsidRPr="00835A22" w14:paraId="13B58527" w14:textId="77777777" w:rsidTr="005A2CD2">
        <w:trPr>
          <w:gridAfter w:val="1"/>
          <w:wAfter w:w="142" w:type="dxa"/>
          <w:cantSplit/>
        </w:trPr>
        <w:tc>
          <w:tcPr>
            <w:tcW w:w="1985" w:type="dxa"/>
            <w:shd w:val="clear" w:color="auto" w:fill="auto"/>
            <w:vAlign w:val="center"/>
          </w:tcPr>
          <w:p w14:paraId="379E237D" w14:textId="77777777" w:rsidR="00CB05E1" w:rsidRPr="002F2E80" w:rsidRDefault="00CB05E1" w:rsidP="00CB05E1">
            <w:pPr>
              <w:rPr>
                <w:rFonts w:ascii="Corbel" w:hAnsi="Corbel"/>
                <w:sz w:val="20"/>
                <w:szCs w:val="20"/>
                <w:lang w:eastAsia="es-MX"/>
              </w:rPr>
            </w:pPr>
            <w:r w:rsidRPr="002F2E80">
              <w:rPr>
                <w:rFonts w:ascii="Corbel" w:hAnsi="Corbel"/>
                <w:sz w:val="20"/>
                <w:szCs w:val="20"/>
                <w:lang w:eastAsia="es-MX"/>
              </w:rPr>
              <w:lastRenderedPageBreak/>
              <w:t>Plan de mejoramiento y estandarización de aceras, localidad de San Juan Bautista, comuna de Juan Fernández.</w:t>
            </w:r>
          </w:p>
        </w:tc>
        <w:tc>
          <w:tcPr>
            <w:tcW w:w="1843" w:type="dxa"/>
            <w:gridSpan w:val="3"/>
            <w:shd w:val="clear" w:color="auto" w:fill="auto"/>
            <w:vAlign w:val="center"/>
          </w:tcPr>
          <w:p w14:paraId="48C45158" w14:textId="77777777" w:rsidR="00CB05E1" w:rsidRPr="002F2E80" w:rsidRDefault="00CB05E1" w:rsidP="00CB05E1">
            <w:pPr>
              <w:rPr>
                <w:rFonts w:ascii="Corbel" w:hAnsi="Corbel"/>
                <w:sz w:val="20"/>
                <w:szCs w:val="20"/>
                <w:lang w:eastAsia="es-MX"/>
              </w:rPr>
            </w:pPr>
            <w:r w:rsidRPr="002F2E80">
              <w:rPr>
                <w:rFonts w:ascii="Corbel" w:hAnsi="Corbel"/>
                <w:sz w:val="20"/>
                <w:szCs w:val="20"/>
                <w:lang w:eastAsia="es-MX"/>
              </w:rPr>
              <w:t>Porcentaje de aceras consolidadas sobre el total deficitario.</w:t>
            </w:r>
          </w:p>
        </w:tc>
        <w:tc>
          <w:tcPr>
            <w:tcW w:w="1843" w:type="dxa"/>
            <w:gridSpan w:val="3"/>
            <w:shd w:val="clear" w:color="auto" w:fill="auto"/>
            <w:vAlign w:val="center"/>
          </w:tcPr>
          <w:p w14:paraId="2E717C21" w14:textId="77777777" w:rsidR="00CB05E1" w:rsidRPr="002F2E80" w:rsidRDefault="00CB05E1" w:rsidP="00CB05E1">
            <w:pPr>
              <w:rPr>
                <w:rFonts w:ascii="Corbel" w:hAnsi="Corbel"/>
                <w:sz w:val="20"/>
                <w:szCs w:val="20"/>
              </w:rPr>
            </w:pPr>
            <w:r w:rsidRPr="002F2E80">
              <w:rPr>
                <w:rFonts w:ascii="Corbel" w:hAnsi="Corbel"/>
                <w:sz w:val="20"/>
                <w:szCs w:val="20"/>
              </w:rPr>
              <w:t>(</w:t>
            </w:r>
            <w:proofErr w:type="spellStart"/>
            <w:r w:rsidRPr="002F2E80">
              <w:rPr>
                <w:rFonts w:ascii="Corbel" w:hAnsi="Corbel"/>
                <w:sz w:val="20"/>
                <w:szCs w:val="20"/>
              </w:rPr>
              <w:t>N°</w:t>
            </w:r>
            <w:proofErr w:type="spellEnd"/>
            <w:r w:rsidRPr="002F2E80">
              <w:rPr>
                <w:rFonts w:ascii="Corbel" w:hAnsi="Corbel"/>
                <w:sz w:val="20"/>
                <w:szCs w:val="20"/>
              </w:rPr>
              <w:t xml:space="preserve"> (ml) de aceras ejecutadas período t / </w:t>
            </w:r>
            <w:proofErr w:type="spellStart"/>
            <w:r w:rsidRPr="002F2E80">
              <w:rPr>
                <w:rFonts w:ascii="Corbel" w:hAnsi="Corbel"/>
                <w:sz w:val="20"/>
                <w:szCs w:val="20"/>
              </w:rPr>
              <w:t>N°</w:t>
            </w:r>
            <w:proofErr w:type="spellEnd"/>
            <w:r w:rsidRPr="002F2E80">
              <w:rPr>
                <w:rFonts w:ascii="Corbel" w:hAnsi="Corbel"/>
                <w:sz w:val="20"/>
                <w:szCs w:val="20"/>
              </w:rPr>
              <w:t xml:space="preserve"> (ml) total) x 100.</w:t>
            </w:r>
          </w:p>
        </w:tc>
        <w:tc>
          <w:tcPr>
            <w:tcW w:w="992" w:type="dxa"/>
            <w:gridSpan w:val="2"/>
            <w:shd w:val="clear" w:color="auto" w:fill="auto"/>
            <w:vAlign w:val="center"/>
          </w:tcPr>
          <w:p w14:paraId="52B3CBB0" w14:textId="77777777" w:rsidR="00CB05E1" w:rsidRPr="002F2E80" w:rsidRDefault="00CB05E1" w:rsidP="00CB05E1">
            <w:pPr>
              <w:jc w:val="center"/>
              <w:rPr>
                <w:rFonts w:ascii="Corbel" w:hAnsi="Corbel"/>
                <w:sz w:val="20"/>
                <w:szCs w:val="20"/>
              </w:rPr>
            </w:pPr>
            <w:r w:rsidRPr="002F2E80">
              <w:rPr>
                <w:rFonts w:ascii="Corbel" w:hAnsi="Corbel"/>
                <w:sz w:val="20"/>
                <w:szCs w:val="20"/>
              </w:rPr>
              <w:t>%</w:t>
            </w:r>
          </w:p>
        </w:tc>
        <w:tc>
          <w:tcPr>
            <w:tcW w:w="1559" w:type="dxa"/>
            <w:gridSpan w:val="4"/>
            <w:shd w:val="clear" w:color="auto" w:fill="auto"/>
            <w:vAlign w:val="center"/>
          </w:tcPr>
          <w:p w14:paraId="569A06A3" w14:textId="77777777" w:rsidR="00CB05E1" w:rsidRPr="002F2E80" w:rsidRDefault="00CB05E1" w:rsidP="00CB05E1">
            <w:pPr>
              <w:rPr>
                <w:rFonts w:ascii="Corbel" w:hAnsi="Corbel"/>
                <w:sz w:val="20"/>
                <w:szCs w:val="20"/>
              </w:rPr>
            </w:pPr>
            <w:r w:rsidRPr="002F2E80">
              <w:rPr>
                <w:rFonts w:ascii="Corbel" w:hAnsi="Corbel"/>
                <w:sz w:val="20"/>
                <w:szCs w:val="20"/>
                <w:lang w:eastAsia="es-MX"/>
              </w:rPr>
              <w:t>Bianual</w:t>
            </w:r>
          </w:p>
        </w:tc>
        <w:tc>
          <w:tcPr>
            <w:tcW w:w="992" w:type="dxa"/>
            <w:gridSpan w:val="3"/>
            <w:shd w:val="clear" w:color="auto" w:fill="auto"/>
            <w:vAlign w:val="center"/>
          </w:tcPr>
          <w:p w14:paraId="6DFD8409" w14:textId="77777777" w:rsidR="00CB05E1" w:rsidRPr="002F2E80" w:rsidRDefault="00CB05E1" w:rsidP="00CB05E1">
            <w:pPr>
              <w:rPr>
                <w:rFonts w:ascii="Corbel" w:hAnsi="Corbel"/>
                <w:sz w:val="20"/>
                <w:szCs w:val="20"/>
              </w:rPr>
            </w:pPr>
            <w:r w:rsidRPr="002F2E80">
              <w:rPr>
                <w:rFonts w:ascii="Corbel" w:hAnsi="Corbel"/>
                <w:sz w:val="20"/>
                <w:szCs w:val="20"/>
              </w:rPr>
              <w:t>Eficacia</w:t>
            </w:r>
          </w:p>
        </w:tc>
        <w:tc>
          <w:tcPr>
            <w:tcW w:w="1418" w:type="dxa"/>
            <w:shd w:val="clear" w:color="auto" w:fill="auto"/>
            <w:vAlign w:val="center"/>
          </w:tcPr>
          <w:p w14:paraId="31BF51E5" w14:textId="2C56B334" w:rsidR="00CB05E1" w:rsidRPr="002F2E80" w:rsidRDefault="00CB05E1" w:rsidP="00CB05E1">
            <w:pPr>
              <w:rPr>
                <w:rFonts w:ascii="Corbel" w:hAnsi="Corbel"/>
                <w:sz w:val="20"/>
                <w:szCs w:val="20"/>
              </w:rPr>
            </w:pPr>
            <w:r w:rsidRPr="002F2E80">
              <w:rPr>
                <w:rFonts w:ascii="Corbel" w:hAnsi="Corbel"/>
                <w:sz w:val="20"/>
                <w:szCs w:val="20"/>
              </w:rPr>
              <w:t>Municipalidad (SECPLA y DOM). Registros institucionales</w:t>
            </w:r>
          </w:p>
        </w:tc>
      </w:tr>
      <w:tr w:rsidR="00CB05E1" w:rsidRPr="004521E0" w14:paraId="4BC7CACC" w14:textId="77777777" w:rsidTr="005A2CD2">
        <w:trPr>
          <w:gridAfter w:val="1"/>
          <w:wAfter w:w="142" w:type="dxa"/>
          <w:cantSplit/>
        </w:trPr>
        <w:tc>
          <w:tcPr>
            <w:tcW w:w="1985" w:type="dxa"/>
            <w:shd w:val="clear" w:color="auto" w:fill="auto"/>
            <w:vAlign w:val="center"/>
          </w:tcPr>
          <w:p w14:paraId="2A0908C8" w14:textId="77777777" w:rsidR="00CB05E1" w:rsidRPr="008478BB" w:rsidRDefault="00CB05E1" w:rsidP="00CB05E1">
            <w:pPr>
              <w:rPr>
                <w:rFonts w:ascii="Corbel" w:hAnsi="Corbel"/>
                <w:sz w:val="20"/>
                <w:szCs w:val="20"/>
                <w:lang w:eastAsia="es-MX"/>
              </w:rPr>
            </w:pPr>
            <w:r w:rsidRPr="008478BB">
              <w:rPr>
                <w:rFonts w:ascii="Corbel" w:hAnsi="Corbel"/>
                <w:sz w:val="20"/>
                <w:szCs w:val="20"/>
                <w:lang w:eastAsia="es-MX"/>
              </w:rPr>
              <w:t>Sistema de alcantarillado Servicio Sanitario Rural Juan Fernández, etapa prefactibilidad.</w:t>
            </w:r>
          </w:p>
        </w:tc>
        <w:tc>
          <w:tcPr>
            <w:tcW w:w="1843" w:type="dxa"/>
            <w:gridSpan w:val="3"/>
            <w:shd w:val="clear" w:color="auto" w:fill="auto"/>
            <w:vAlign w:val="center"/>
          </w:tcPr>
          <w:p w14:paraId="37A2A092" w14:textId="77777777" w:rsidR="00CB05E1" w:rsidRPr="008478BB" w:rsidRDefault="00CB05E1" w:rsidP="00CB05E1">
            <w:pPr>
              <w:rPr>
                <w:rFonts w:ascii="Corbel" w:hAnsi="Corbel"/>
                <w:sz w:val="20"/>
                <w:szCs w:val="20"/>
                <w:lang w:eastAsia="es-MX"/>
              </w:rPr>
            </w:pPr>
            <w:r w:rsidRPr="008478BB">
              <w:rPr>
                <w:rFonts w:ascii="Corbel" w:hAnsi="Corbel"/>
                <w:sz w:val="20"/>
                <w:szCs w:val="20"/>
                <w:lang w:eastAsia="es-MX"/>
              </w:rPr>
              <w:t>Porcentaje de familias beneficiadas con alcantarillado en la comuna sobre el total de población.</w:t>
            </w:r>
          </w:p>
        </w:tc>
        <w:tc>
          <w:tcPr>
            <w:tcW w:w="1843" w:type="dxa"/>
            <w:gridSpan w:val="3"/>
            <w:shd w:val="clear" w:color="auto" w:fill="auto"/>
            <w:vAlign w:val="center"/>
          </w:tcPr>
          <w:p w14:paraId="74F6D88D" w14:textId="77777777" w:rsidR="00CB05E1" w:rsidRPr="008478BB" w:rsidRDefault="00CB05E1" w:rsidP="00CB05E1">
            <w:pPr>
              <w:rPr>
                <w:rFonts w:ascii="Corbel" w:hAnsi="Corbel"/>
                <w:sz w:val="20"/>
                <w:szCs w:val="20"/>
              </w:rPr>
            </w:pPr>
            <w:r w:rsidRPr="008478BB">
              <w:rPr>
                <w:rFonts w:ascii="Corbel" w:hAnsi="Corbel"/>
                <w:sz w:val="20"/>
                <w:szCs w:val="20"/>
              </w:rPr>
              <w:t>(</w:t>
            </w:r>
            <w:proofErr w:type="spellStart"/>
            <w:r w:rsidRPr="008478BB">
              <w:rPr>
                <w:rFonts w:ascii="Corbel" w:hAnsi="Corbel"/>
                <w:sz w:val="20"/>
                <w:szCs w:val="20"/>
              </w:rPr>
              <w:t>N°</w:t>
            </w:r>
            <w:proofErr w:type="spellEnd"/>
            <w:r w:rsidRPr="008478BB">
              <w:rPr>
                <w:rFonts w:ascii="Corbel" w:hAnsi="Corbel"/>
                <w:sz w:val="20"/>
                <w:szCs w:val="20"/>
              </w:rPr>
              <w:t xml:space="preserve"> de familias con alcantarillado / total de familias residentes en la comuna) x 100.</w:t>
            </w:r>
          </w:p>
        </w:tc>
        <w:tc>
          <w:tcPr>
            <w:tcW w:w="992" w:type="dxa"/>
            <w:gridSpan w:val="2"/>
            <w:shd w:val="clear" w:color="auto" w:fill="auto"/>
            <w:vAlign w:val="center"/>
          </w:tcPr>
          <w:p w14:paraId="3CDE9F6B" w14:textId="77777777" w:rsidR="00CB05E1" w:rsidRPr="008478BB" w:rsidRDefault="00CB05E1" w:rsidP="00CB05E1">
            <w:pPr>
              <w:jc w:val="center"/>
              <w:rPr>
                <w:rFonts w:ascii="Corbel" w:hAnsi="Corbel"/>
                <w:sz w:val="20"/>
                <w:szCs w:val="20"/>
              </w:rPr>
            </w:pPr>
            <w:proofErr w:type="spellStart"/>
            <w:r w:rsidRPr="008478BB">
              <w:rPr>
                <w:rFonts w:ascii="Corbel" w:hAnsi="Corbel"/>
                <w:sz w:val="20"/>
                <w:szCs w:val="20"/>
              </w:rPr>
              <w:t>N°</w:t>
            </w:r>
            <w:proofErr w:type="spellEnd"/>
          </w:p>
        </w:tc>
        <w:tc>
          <w:tcPr>
            <w:tcW w:w="1559" w:type="dxa"/>
            <w:gridSpan w:val="4"/>
            <w:shd w:val="clear" w:color="auto" w:fill="auto"/>
            <w:vAlign w:val="center"/>
          </w:tcPr>
          <w:p w14:paraId="4396B200" w14:textId="77777777" w:rsidR="00CB05E1" w:rsidRPr="008478BB" w:rsidRDefault="00CB05E1" w:rsidP="00CB05E1">
            <w:pPr>
              <w:rPr>
                <w:rFonts w:ascii="Corbel" w:hAnsi="Corbel"/>
                <w:sz w:val="20"/>
                <w:szCs w:val="20"/>
              </w:rPr>
            </w:pPr>
            <w:r w:rsidRPr="008478BB">
              <w:rPr>
                <w:rFonts w:ascii="Corbel" w:hAnsi="Corbel"/>
                <w:sz w:val="20"/>
                <w:szCs w:val="20"/>
              </w:rPr>
              <w:t>Trianual</w:t>
            </w:r>
          </w:p>
        </w:tc>
        <w:tc>
          <w:tcPr>
            <w:tcW w:w="992" w:type="dxa"/>
            <w:gridSpan w:val="3"/>
            <w:shd w:val="clear" w:color="auto" w:fill="auto"/>
            <w:vAlign w:val="center"/>
          </w:tcPr>
          <w:p w14:paraId="07377395" w14:textId="77777777" w:rsidR="00CB05E1" w:rsidRPr="008478BB" w:rsidRDefault="00CB05E1" w:rsidP="00CB05E1">
            <w:pPr>
              <w:rPr>
                <w:rFonts w:ascii="Corbel" w:hAnsi="Corbel"/>
                <w:sz w:val="20"/>
                <w:szCs w:val="20"/>
              </w:rPr>
            </w:pPr>
            <w:r w:rsidRPr="008478BB">
              <w:rPr>
                <w:rFonts w:ascii="Corbel" w:hAnsi="Corbel"/>
                <w:sz w:val="20"/>
                <w:szCs w:val="20"/>
              </w:rPr>
              <w:t>Cobertura</w:t>
            </w:r>
          </w:p>
        </w:tc>
        <w:tc>
          <w:tcPr>
            <w:tcW w:w="1418" w:type="dxa"/>
            <w:shd w:val="clear" w:color="auto" w:fill="auto"/>
            <w:vAlign w:val="center"/>
          </w:tcPr>
          <w:p w14:paraId="7559DCD7" w14:textId="77777777" w:rsidR="00CB05E1" w:rsidRPr="008478BB" w:rsidRDefault="00CB05E1" w:rsidP="00CB05E1">
            <w:pPr>
              <w:rPr>
                <w:rFonts w:ascii="Corbel" w:hAnsi="Corbel"/>
                <w:sz w:val="20"/>
                <w:szCs w:val="20"/>
              </w:rPr>
            </w:pPr>
            <w:r w:rsidRPr="008478BB">
              <w:rPr>
                <w:rFonts w:ascii="Corbel" w:hAnsi="Corbel"/>
                <w:sz w:val="20"/>
                <w:szCs w:val="20"/>
              </w:rPr>
              <w:t>Municipalidad (SECPLA y DOM).</w:t>
            </w:r>
          </w:p>
          <w:p w14:paraId="137A0969" w14:textId="77777777" w:rsidR="00CB05E1" w:rsidRPr="008478BB" w:rsidRDefault="00CB05E1" w:rsidP="00CB05E1">
            <w:pPr>
              <w:rPr>
                <w:rFonts w:ascii="Corbel" w:hAnsi="Corbel"/>
                <w:sz w:val="20"/>
                <w:szCs w:val="20"/>
              </w:rPr>
            </w:pPr>
            <w:r w:rsidRPr="008478BB">
              <w:rPr>
                <w:rFonts w:ascii="Corbel" w:hAnsi="Corbel"/>
                <w:sz w:val="20"/>
                <w:szCs w:val="20"/>
              </w:rPr>
              <w:t>Registros DOH-MOP.</w:t>
            </w:r>
          </w:p>
        </w:tc>
      </w:tr>
      <w:tr w:rsidR="00CB05E1" w:rsidRPr="004521E0" w14:paraId="5FBA3267" w14:textId="77777777" w:rsidTr="005A2CD2">
        <w:trPr>
          <w:gridAfter w:val="1"/>
          <w:wAfter w:w="142" w:type="dxa"/>
          <w:cantSplit/>
        </w:trPr>
        <w:tc>
          <w:tcPr>
            <w:tcW w:w="1985" w:type="dxa"/>
            <w:vMerge w:val="restart"/>
            <w:shd w:val="clear" w:color="auto" w:fill="auto"/>
            <w:vAlign w:val="center"/>
          </w:tcPr>
          <w:p w14:paraId="4ABBE327" w14:textId="77777777" w:rsidR="00CB05E1" w:rsidRPr="002F2E80" w:rsidRDefault="00CB05E1" w:rsidP="00CB05E1">
            <w:pPr>
              <w:rPr>
                <w:rFonts w:ascii="Corbel" w:hAnsi="Corbel"/>
                <w:sz w:val="20"/>
                <w:szCs w:val="20"/>
                <w:lang w:eastAsia="es-MX"/>
              </w:rPr>
            </w:pPr>
            <w:r w:rsidRPr="002F2E80">
              <w:rPr>
                <w:rFonts w:ascii="Corbel" w:hAnsi="Corbel"/>
                <w:sz w:val="20"/>
                <w:szCs w:val="20"/>
                <w:lang w:eastAsia="es-MX"/>
              </w:rPr>
              <w:t>Normalización y pavimentación Calle La Pólvora.</w:t>
            </w:r>
          </w:p>
        </w:tc>
        <w:tc>
          <w:tcPr>
            <w:tcW w:w="1843" w:type="dxa"/>
            <w:gridSpan w:val="3"/>
            <w:shd w:val="clear" w:color="auto" w:fill="auto"/>
            <w:vAlign w:val="center"/>
          </w:tcPr>
          <w:p w14:paraId="2506305A" w14:textId="77777777" w:rsidR="00CB05E1" w:rsidRPr="002F2E80" w:rsidRDefault="00CB05E1" w:rsidP="00CB05E1">
            <w:pPr>
              <w:rPr>
                <w:rFonts w:ascii="Corbel" w:hAnsi="Corbel"/>
                <w:sz w:val="20"/>
                <w:szCs w:val="20"/>
                <w:lang w:eastAsia="es-MX"/>
              </w:rPr>
            </w:pPr>
            <w:r w:rsidRPr="002F2E80">
              <w:rPr>
                <w:rFonts w:ascii="Corbel" w:hAnsi="Corbel"/>
                <w:sz w:val="20"/>
                <w:szCs w:val="20"/>
                <w:lang w:eastAsia="es-MX"/>
              </w:rPr>
              <w:t>Población beneficiada por el proyecto sobre el total comunal.</w:t>
            </w:r>
          </w:p>
        </w:tc>
        <w:tc>
          <w:tcPr>
            <w:tcW w:w="1843" w:type="dxa"/>
            <w:gridSpan w:val="3"/>
            <w:shd w:val="clear" w:color="auto" w:fill="auto"/>
            <w:vAlign w:val="center"/>
          </w:tcPr>
          <w:p w14:paraId="7979B6B9" w14:textId="77777777" w:rsidR="00CB05E1" w:rsidRPr="002F2E80" w:rsidRDefault="00CB05E1" w:rsidP="00CB05E1">
            <w:pPr>
              <w:rPr>
                <w:rFonts w:ascii="Corbel" w:hAnsi="Corbel"/>
                <w:sz w:val="20"/>
                <w:szCs w:val="20"/>
              </w:rPr>
            </w:pPr>
            <w:r w:rsidRPr="002F2E80">
              <w:rPr>
                <w:rFonts w:ascii="Corbel" w:hAnsi="Corbel"/>
                <w:sz w:val="20"/>
                <w:szCs w:val="20"/>
              </w:rPr>
              <w:t>(</w:t>
            </w:r>
            <w:proofErr w:type="spellStart"/>
            <w:r w:rsidRPr="002F2E80">
              <w:rPr>
                <w:rFonts w:ascii="Corbel" w:hAnsi="Corbel"/>
                <w:sz w:val="20"/>
                <w:szCs w:val="20"/>
                <w:lang w:eastAsia="es-MX"/>
              </w:rPr>
              <w:t>N°</w:t>
            </w:r>
            <w:proofErr w:type="spellEnd"/>
            <w:r w:rsidRPr="002F2E80">
              <w:rPr>
                <w:rFonts w:ascii="Corbel" w:hAnsi="Corbel"/>
                <w:sz w:val="20"/>
                <w:szCs w:val="20"/>
                <w:lang w:eastAsia="es-MX"/>
              </w:rPr>
              <w:t xml:space="preserve"> </w:t>
            </w:r>
            <w:r w:rsidRPr="002F2E80">
              <w:rPr>
                <w:rFonts w:ascii="Corbel" w:hAnsi="Corbel"/>
                <w:sz w:val="20"/>
                <w:szCs w:val="20"/>
              </w:rPr>
              <w:t xml:space="preserve">de </w:t>
            </w:r>
            <w:r w:rsidRPr="002F2E80">
              <w:rPr>
                <w:rFonts w:ascii="Corbel" w:hAnsi="Corbel"/>
                <w:sz w:val="20"/>
                <w:szCs w:val="20"/>
                <w:lang w:eastAsia="es-MX"/>
              </w:rPr>
              <w:t>usuarios directos del proyecto</w:t>
            </w:r>
            <w:r w:rsidRPr="002F2E80">
              <w:rPr>
                <w:rFonts w:ascii="Corbel" w:hAnsi="Corbel"/>
                <w:sz w:val="20"/>
                <w:szCs w:val="20"/>
              </w:rPr>
              <w:t xml:space="preserve"> / </w:t>
            </w:r>
            <w:proofErr w:type="spellStart"/>
            <w:r w:rsidRPr="002F2E80">
              <w:rPr>
                <w:rFonts w:ascii="Corbel" w:hAnsi="Corbel"/>
                <w:sz w:val="20"/>
                <w:szCs w:val="20"/>
                <w:lang w:eastAsia="es-MX"/>
              </w:rPr>
              <w:t>N°</w:t>
            </w:r>
            <w:proofErr w:type="spellEnd"/>
            <w:r w:rsidRPr="002F2E80">
              <w:rPr>
                <w:rFonts w:ascii="Corbel" w:hAnsi="Corbel"/>
                <w:sz w:val="20"/>
                <w:szCs w:val="20"/>
                <w:lang w:eastAsia="es-MX"/>
              </w:rPr>
              <w:t xml:space="preserve"> </w:t>
            </w:r>
            <w:r w:rsidRPr="002F2E80">
              <w:rPr>
                <w:rFonts w:ascii="Corbel" w:hAnsi="Corbel"/>
                <w:sz w:val="20"/>
                <w:szCs w:val="20"/>
              </w:rPr>
              <w:t>total residentes en la comuna) x 100.</w:t>
            </w:r>
          </w:p>
        </w:tc>
        <w:tc>
          <w:tcPr>
            <w:tcW w:w="992" w:type="dxa"/>
            <w:gridSpan w:val="2"/>
            <w:shd w:val="clear" w:color="auto" w:fill="auto"/>
            <w:vAlign w:val="center"/>
          </w:tcPr>
          <w:p w14:paraId="4D63C2BB" w14:textId="77777777" w:rsidR="00CB05E1" w:rsidRPr="002F2E80" w:rsidRDefault="00CB05E1" w:rsidP="00CB05E1">
            <w:pPr>
              <w:jc w:val="center"/>
              <w:rPr>
                <w:rFonts w:ascii="Corbel" w:hAnsi="Corbel"/>
                <w:sz w:val="20"/>
                <w:szCs w:val="20"/>
              </w:rPr>
            </w:pPr>
            <w:r w:rsidRPr="002F2E80">
              <w:rPr>
                <w:rFonts w:ascii="Corbel" w:hAnsi="Corbel"/>
                <w:sz w:val="20"/>
                <w:szCs w:val="20"/>
              </w:rPr>
              <w:t>%</w:t>
            </w:r>
          </w:p>
        </w:tc>
        <w:tc>
          <w:tcPr>
            <w:tcW w:w="1559" w:type="dxa"/>
            <w:gridSpan w:val="4"/>
            <w:shd w:val="clear" w:color="auto" w:fill="auto"/>
            <w:vAlign w:val="center"/>
          </w:tcPr>
          <w:p w14:paraId="07324C97" w14:textId="77777777" w:rsidR="00CB05E1" w:rsidRPr="002F2E80" w:rsidRDefault="00CB05E1" w:rsidP="00CB05E1">
            <w:pPr>
              <w:rPr>
                <w:rFonts w:ascii="Corbel" w:hAnsi="Corbel"/>
                <w:sz w:val="20"/>
                <w:szCs w:val="20"/>
              </w:rPr>
            </w:pPr>
            <w:r w:rsidRPr="002F2E80">
              <w:rPr>
                <w:rFonts w:ascii="Corbel" w:hAnsi="Corbel"/>
                <w:sz w:val="20"/>
                <w:szCs w:val="20"/>
              </w:rPr>
              <w:t>Anual</w:t>
            </w:r>
          </w:p>
        </w:tc>
        <w:tc>
          <w:tcPr>
            <w:tcW w:w="992" w:type="dxa"/>
            <w:gridSpan w:val="3"/>
            <w:shd w:val="clear" w:color="auto" w:fill="auto"/>
            <w:vAlign w:val="center"/>
          </w:tcPr>
          <w:p w14:paraId="2FB0E95D" w14:textId="77777777" w:rsidR="00CB05E1" w:rsidRPr="002F2E80" w:rsidRDefault="00CB05E1" w:rsidP="00CB05E1">
            <w:pPr>
              <w:rPr>
                <w:rFonts w:ascii="Corbel" w:hAnsi="Corbel"/>
                <w:sz w:val="20"/>
                <w:szCs w:val="20"/>
              </w:rPr>
            </w:pPr>
            <w:r w:rsidRPr="002F2E80">
              <w:rPr>
                <w:rFonts w:ascii="Corbel" w:hAnsi="Corbel"/>
                <w:sz w:val="20"/>
                <w:szCs w:val="20"/>
              </w:rPr>
              <w:t>Eficacia</w:t>
            </w:r>
          </w:p>
        </w:tc>
        <w:tc>
          <w:tcPr>
            <w:tcW w:w="1418" w:type="dxa"/>
            <w:shd w:val="clear" w:color="auto" w:fill="auto"/>
            <w:vAlign w:val="center"/>
          </w:tcPr>
          <w:p w14:paraId="30F56A94" w14:textId="77777777" w:rsidR="00CB05E1" w:rsidRPr="002F2E80" w:rsidRDefault="00CB05E1" w:rsidP="00CB05E1">
            <w:pPr>
              <w:rPr>
                <w:rFonts w:ascii="Corbel" w:hAnsi="Corbel"/>
                <w:sz w:val="20"/>
                <w:szCs w:val="20"/>
              </w:rPr>
            </w:pPr>
            <w:r w:rsidRPr="002F2E80">
              <w:rPr>
                <w:rFonts w:ascii="Corbel" w:hAnsi="Corbel"/>
                <w:sz w:val="20"/>
                <w:szCs w:val="20"/>
              </w:rPr>
              <w:t>Municipalidad (SECPLA y DOM).</w:t>
            </w:r>
          </w:p>
          <w:p w14:paraId="520688C8" w14:textId="5659E949" w:rsidR="00CB05E1" w:rsidRPr="002F2E80" w:rsidRDefault="00CB05E1" w:rsidP="00CB05E1">
            <w:pPr>
              <w:rPr>
                <w:rFonts w:ascii="Corbel" w:hAnsi="Corbel"/>
                <w:sz w:val="20"/>
                <w:szCs w:val="20"/>
              </w:rPr>
            </w:pPr>
            <w:r w:rsidRPr="002F2E80">
              <w:rPr>
                <w:rFonts w:ascii="Corbel" w:hAnsi="Corbel"/>
                <w:sz w:val="20"/>
                <w:szCs w:val="20"/>
              </w:rPr>
              <w:t>Registros institucionales.</w:t>
            </w:r>
          </w:p>
        </w:tc>
      </w:tr>
      <w:tr w:rsidR="00CB05E1" w:rsidRPr="009B56D2" w14:paraId="36C71469" w14:textId="77777777" w:rsidTr="005A2CD2">
        <w:trPr>
          <w:gridAfter w:val="1"/>
          <w:wAfter w:w="142" w:type="dxa"/>
          <w:cantSplit/>
        </w:trPr>
        <w:tc>
          <w:tcPr>
            <w:tcW w:w="1985" w:type="dxa"/>
            <w:vMerge/>
            <w:shd w:val="clear" w:color="auto" w:fill="auto"/>
            <w:vAlign w:val="center"/>
          </w:tcPr>
          <w:p w14:paraId="052C79C8" w14:textId="77777777" w:rsidR="00CB05E1" w:rsidRPr="00F54AF7" w:rsidRDefault="00CB05E1" w:rsidP="00CB05E1">
            <w:pPr>
              <w:rPr>
                <w:rFonts w:ascii="Corbel" w:hAnsi="Corbel"/>
                <w:sz w:val="20"/>
                <w:szCs w:val="20"/>
                <w:lang w:eastAsia="es-MX"/>
              </w:rPr>
            </w:pPr>
          </w:p>
        </w:tc>
        <w:tc>
          <w:tcPr>
            <w:tcW w:w="1843" w:type="dxa"/>
            <w:gridSpan w:val="3"/>
            <w:shd w:val="clear" w:color="auto" w:fill="auto"/>
            <w:vAlign w:val="center"/>
          </w:tcPr>
          <w:p w14:paraId="16489166" w14:textId="77777777" w:rsidR="00CB05E1" w:rsidRPr="009B56D2" w:rsidRDefault="00CB05E1" w:rsidP="00CB05E1">
            <w:pPr>
              <w:rPr>
                <w:rFonts w:ascii="Corbel" w:hAnsi="Corbel"/>
                <w:sz w:val="20"/>
                <w:szCs w:val="20"/>
                <w:lang w:eastAsia="es-MX"/>
              </w:rPr>
            </w:pPr>
            <w:r w:rsidRPr="009B56D2">
              <w:rPr>
                <w:rFonts w:ascii="Corbel" w:hAnsi="Corbel"/>
                <w:sz w:val="20"/>
                <w:szCs w:val="20"/>
                <w:lang w:eastAsia="es-MX"/>
              </w:rPr>
              <w:t>Tiempo de ejecución del proyecto de acuerdo con metas municipales.</w:t>
            </w:r>
          </w:p>
        </w:tc>
        <w:tc>
          <w:tcPr>
            <w:tcW w:w="1843" w:type="dxa"/>
            <w:gridSpan w:val="3"/>
            <w:shd w:val="clear" w:color="auto" w:fill="auto"/>
            <w:vAlign w:val="center"/>
          </w:tcPr>
          <w:p w14:paraId="78FEC22E" w14:textId="77777777" w:rsidR="00CB05E1" w:rsidRPr="009B56D2" w:rsidRDefault="00CB05E1" w:rsidP="00CB05E1">
            <w:pPr>
              <w:rPr>
                <w:rFonts w:ascii="Corbel" w:hAnsi="Corbel"/>
                <w:sz w:val="20"/>
                <w:szCs w:val="20"/>
              </w:rPr>
            </w:pPr>
            <w:r w:rsidRPr="009B56D2">
              <w:rPr>
                <w:rFonts w:ascii="Corbel" w:hAnsi="Corbel"/>
                <w:sz w:val="20"/>
                <w:szCs w:val="20"/>
              </w:rPr>
              <w:t>El proyecto obtiene el RS de diseño y ejecución en un año.</w:t>
            </w:r>
          </w:p>
        </w:tc>
        <w:tc>
          <w:tcPr>
            <w:tcW w:w="992" w:type="dxa"/>
            <w:gridSpan w:val="2"/>
            <w:shd w:val="clear" w:color="auto" w:fill="auto"/>
            <w:vAlign w:val="center"/>
          </w:tcPr>
          <w:p w14:paraId="606C4D87" w14:textId="77777777" w:rsidR="00CB05E1" w:rsidRPr="009B56D2" w:rsidRDefault="00CB05E1" w:rsidP="00CB05E1">
            <w:pPr>
              <w:jc w:val="center"/>
              <w:rPr>
                <w:rFonts w:ascii="Corbel" w:hAnsi="Corbel"/>
                <w:sz w:val="20"/>
                <w:szCs w:val="20"/>
              </w:rPr>
            </w:pPr>
            <w:r w:rsidRPr="009B56D2">
              <w:rPr>
                <w:rFonts w:ascii="Corbel" w:hAnsi="Corbel"/>
                <w:sz w:val="20"/>
                <w:szCs w:val="20"/>
              </w:rPr>
              <w:t>Tiempo</w:t>
            </w:r>
          </w:p>
        </w:tc>
        <w:tc>
          <w:tcPr>
            <w:tcW w:w="1559" w:type="dxa"/>
            <w:gridSpan w:val="4"/>
            <w:shd w:val="clear" w:color="auto" w:fill="auto"/>
            <w:vAlign w:val="center"/>
          </w:tcPr>
          <w:p w14:paraId="35E726C2" w14:textId="77777777" w:rsidR="00CB05E1" w:rsidRPr="009B56D2" w:rsidRDefault="00CB05E1" w:rsidP="00CB05E1">
            <w:pPr>
              <w:rPr>
                <w:rFonts w:ascii="Corbel" w:hAnsi="Corbel"/>
                <w:sz w:val="20"/>
                <w:szCs w:val="20"/>
              </w:rPr>
            </w:pPr>
            <w:r w:rsidRPr="009B56D2">
              <w:rPr>
                <w:rFonts w:ascii="Corbel" w:hAnsi="Corbel"/>
                <w:sz w:val="20"/>
                <w:szCs w:val="20"/>
              </w:rPr>
              <w:t>Anual</w:t>
            </w:r>
          </w:p>
        </w:tc>
        <w:tc>
          <w:tcPr>
            <w:tcW w:w="992" w:type="dxa"/>
            <w:gridSpan w:val="3"/>
            <w:shd w:val="clear" w:color="auto" w:fill="auto"/>
            <w:vAlign w:val="center"/>
          </w:tcPr>
          <w:p w14:paraId="7FC6BDD5" w14:textId="77777777" w:rsidR="00CB05E1" w:rsidRPr="009B56D2" w:rsidRDefault="00CB05E1" w:rsidP="00CB05E1">
            <w:pPr>
              <w:rPr>
                <w:rFonts w:ascii="Corbel" w:hAnsi="Corbel"/>
                <w:sz w:val="20"/>
                <w:szCs w:val="20"/>
              </w:rPr>
            </w:pPr>
            <w:r w:rsidRPr="009B56D2">
              <w:rPr>
                <w:rFonts w:ascii="Corbel" w:hAnsi="Corbel"/>
                <w:sz w:val="20"/>
                <w:szCs w:val="20"/>
              </w:rPr>
              <w:t>Eficacia</w:t>
            </w:r>
          </w:p>
        </w:tc>
        <w:tc>
          <w:tcPr>
            <w:tcW w:w="1418" w:type="dxa"/>
            <w:shd w:val="clear" w:color="auto" w:fill="auto"/>
            <w:vAlign w:val="center"/>
          </w:tcPr>
          <w:p w14:paraId="066DA106" w14:textId="77777777" w:rsidR="00CB05E1" w:rsidRPr="009B56D2" w:rsidRDefault="00CB05E1" w:rsidP="00CB05E1">
            <w:pPr>
              <w:rPr>
                <w:rFonts w:ascii="Corbel" w:hAnsi="Corbel"/>
                <w:sz w:val="20"/>
                <w:szCs w:val="20"/>
              </w:rPr>
            </w:pPr>
            <w:r w:rsidRPr="009B56D2">
              <w:rPr>
                <w:rFonts w:ascii="Corbel" w:hAnsi="Corbel"/>
                <w:sz w:val="20"/>
                <w:szCs w:val="20"/>
              </w:rPr>
              <w:t>Municipalidad (SECPLA y DOM).</w:t>
            </w:r>
          </w:p>
        </w:tc>
      </w:tr>
    </w:tbl>
    <w:p w14:paraId="1B4A86CD" w14:textId="77777777" w:rsidR="00CB05E1" w:rsidRDefault="00CB05E1" w:rsidP="00CB05E1">
      <w:pPr>
        <w:spacing w:after="120"/>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1985"/>
        <w:gridCol w:w="966"/>
        <w:gridCol w:w="143"/>
        <w:gridCol w:w="592"/>
        <w:gridCol w:w="1256"/>
        <w:gridCol w:w="448"/>
        <w:gridCol w:w="281"/>
        <w:gridCol w:w="160"/>
        <w:gridCol w:w="832"/>
        <w:gridCol w:w="992"/>
        <w:gridCol w:w="425"/>
        <w:gridCol w:w="675"/>
        <w:gridCol w:w="399"/>
        <w:gridCol w:w="60"/>
        <w:gridCol w:w="1418"/>
      </w:tblGrid>
      <w:tr w:rsidR="00CB05E1" w:rsidRPr="004521E0" w14:paraId="76735362" w14:textId="77777777" w:rsidTr="005A2CD2">
        <w:trPr>
          <w:cantSplit/>
          <w:tblHeader/>
        </w:trPr>
        <w:tc>
          <w:tcPr>
            <w:tcW w:w="1985" w:type="dxa"/>
            <w:tcBorders>
              <w:bottom w:val="single" w:sz="4" w:space="0" w:color="A6A6A6"/>
            </w:tcBorders>
            <w:shd w:val="clear" w:color="auto" w:fill="DAEEF3" w:themeFill="accent5" w:themeFillTint="33"/>
            <w:vAlign w:val="center"/>
          </w:tcPr>
          <w:p w14:paraId="152228CA" w14:textId="77777777" w:rsidR="00CB05E1" w:rsidRPr="004521E0" w:rsidRDefault="00CB05E1" w:rsidP="00EB07B7">
            <w:pPr>
              <w:rPr>
                <w:rFonts w:ascii="Corbel" w:hAnsi="Corbel"/>
                <w:b/>
                <w:bCs/>
                <w:sz w:val="20"/>
                <w:szCs w:val="20"/>
                <w:lang w:eastAsia="es-MX"/>
              </w:rPr>
            </w:pPr>
            <w:r>
              <w:rPr>
                <w:rFonts w:ascii="Corbel" w:hAnsi="Corbel"/>
                <w:b/>
                <w:bCs/>
                <w:sz w:val="20"/>
                <w:szCs w:val="20"/>
                <w:lang w:eastAsia="es-MX"/>
              </w:rPr>
              <w:t>Lineamiento, objetivo, iniciativa</w:t>
            </w:r>
          </w:p>
        </w:tc>
        <w:tc>
          <w:tcPr>
            <w:tcW w:w="1701" w:type="dxa"/>
            <w:gridSpan w:val="3"/>
            <w:tcBorders>
              <w:bottom w:val="single" w:sz="4" w:space="0" w:color="A6A6A6"/>
            </w:tcBorders>
            <w:shd w:val="clear" w:color="auto" w:fill="DAEEF3" w:themeFill="accent5" w:themeFillTint="33"/>
            <w:vAlign w:val="center"/>
          </w:tcPr>
          <w:p w14:paraId="5A837757"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Nombre del indicador</w:t>
            </w:r>
          </w:p>
        </w:tc>
        <w:tc>
          <w:tcPr>
            <w:tcW w:w="1985" w:type="dxa"/>
            <w:gridSpan w:val="3"/>
            <w:tcBorders>
              <w:bottom w:val="single" w:sz="4" w:space="0" w:color="A6A6A6"/>
            </w:tcBorders>
            <w:shd w:val="clear" w:color="auto" w:fill="DAEEF3" w:themeFill="accent5" w:themeFillTint="33"/>
            <w:vAlign w:val="center"/>
          </w:tcPr>
          <w:p w14:paraId="00863A06"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Fórmula de cálculo</w:t>
            </w:r>
          </w:p>
        </w:tc>
        <w:tc>
          <w:tcPr>
            <w:tcW w:w="992" w:type="dxa"/>
            <w:gridSpan w:val="2"/>
            <w:tcBorders>
              <w:bottom w:val="single" w:sz="4" w:space="0" w:color="A6A6A6"/>
            </w:tcBorders>
            <w:shd w:val="clear" w:color="auto" w:fill="DAEEF3" w:themeFill="accent5" w:themeFillTint="33"/>
            <w:vAlign w:val="center"/>
          </w:tcPr>
          <w:p w14:paraId="386C9D7F"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Unidad de medida</w:t>
            </w:r>
          </w:p>
        </w:tc>
        <w:tc>
          <w:tcPr>
            <w:tcW w:w="1417" w:type="dxa"/>
            <w:gridSpan w:val="2"/>
            <w:tcBorders>
              <w:bottom w:val="single" w:sz="4" w:space="0" w:color="A6A6A6"/>
            </w:tcBorders>
            <w:shd w:val="clear" w:color="auto" w:fill="DAEEF3" w:themeFill="accent5" w:themeFillTint="33"/>
            <w:vAlign w:val="center"/>
          </w:tcPr>
          <w:p w14:paraId="39E2D626"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Periodicidad</w:t>
            </w:r>
          </w:p>
        </w:tc>
        <w:tc>
          <w:tcPr>
            <w:tcW w:w="1134" w:type="dxa"/>
            <w:gridSpan w:val="3"/>
            <w:tcBorders>
              <w:bottom w:val="single" w:sz="4" w:space="0" w:color="A6A6A6"/>
            </w:tcBorders>
            <w:shd w:val="clear" w:color="auto" w:fill="DAEEF3" w:themeFill="accent5" w:themeFillTint="33"/>
            <w:vAlign w:val="center"/>
          </w:tcPr>
          <w:p w14:paraId="4E3E39E9"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Dimensión</w:t>
            </w:r>
          </w:p>
        </w:tc>
        <w:tc>
          <w:tcPr>
            <w:tcW w:w="1418" w:type="dxa"/>
            <w:tcBorders>
              <w:bottom w:val="single" w:sz="4" w:space="0" w:color="A6A6A6"/>
            </w:tcBorders>
            <w:shd w:val="clear" w:color="auto" w:fill="DAEEF3" w:themeFill="accent5" w:themeFillTint="33"/>
            <w:vAlign w:val="center"/>
          </w:tcPr>
          <w:p w14:paraId="44406BC6"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CB05E1" w:rsidRPr="004521E0" w14:paraId="0F199B89" w14:textId="77777777" w:rsidTr="005A2CD2">
        <w:trPr>
          <w:cantSplit/>
        </w:trPr>
        <w:tc>
          <w:tcPr>
            <w:tcW w:w="1985" w:type="dxa"/>
            <w:tcBorders>
              <w:top w:val="single" w:sz="4" w:space="0" w:color="A6A6A6"/>
              <w:right w:val="nil"/>
            </w:tcBorders>
            <w:shd w:val="clear" w:color="auto" w:fill="DAEEF3" w:themeFill="accent5" w:themeFillTint="33"/>
            <w:vAlign w:val="center"/>
            <w:hideMark/>
          </w:tcPr>
          <w:p w14:paraId="4152C93E"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701" w:type="dxa"/>
            <w:gridSpan w:val="3"/>
            <w:tcBorders>
              <w:top w:val="single" w:sz="4" w:space="0" w:color="A6A6A6"/>
              <w:left w:val="nil"/>
              <w:right w:val="nil"/>
            </w:tcBorders>
            <w:shd w:val="clear" w:color="auto" w:fill="DAEEF3" w:themeFill="accent5" w:themeFillTint="33"/>
            <w:vAlign w:val="center"/>
          </w:tcPr>
          <w:p w14:paraId="1FFF2611" w14:textId="77777777" w:rsidR="00CB05E1" w:rsidRPr="004521E0" w:rsidRDefault="00CB05E1" w:rsidP="00EB07B7">
            <w:pPr>
              <w:rPr>
                <w:rFonts w:ascii="Corbel" w:hAnsi="Corbel"/>
                <w:b/>
                <w:bCs/>
                <w:sz w:val="20"/>
                <w:szCs w:val="20"/>
                <w:lang w:eastAsia="es-MX"/>
              </w:rPr>
            </w:pPr>
          </w:p>
        </w:tc>
        <w:tc>
          <w:tcPr>
            <w:tcW w:w="1985" w:type="dxa"/>
            <w:gridSpan w:val="3"/>
            <w:tcBorders>
              <w:top w:val="single" w:sz="4" w:space="0" w:color="A6A6A6"/>
              <w:left w:val="nil"/>
              <w:right w:val="nil"/>
            </w:tcBorders>
            <w:shd w:val="clear" w:color="auto" w:fill="DAEEF3" w:themeFill="accent5" w:themeFillTint="33"/>
            <w:vAlign w:val="center"/>
          </w:tcPr>
          <w:p w14:paraId="1A642C26" w14:textId="77777777" w:rsidR="00CB05E1" w:rsidRPr="004521E0" w:rsidRDefault="00CB05E1" w:rsidP="00EB07B7">
            <w:pPr>
              <w:rPr>
                <w:rFonts w:ascii="Corbel" w:hAnsi="Corbel"/>
                <w:b/>
                <w:bCs/>
                <w:sz w:val="20"/>
                <w:szCs w:val="20"/>
                <w:lang w:eastAsia="es-MX"/>
              </w:rPr>
            </w:pPr>
          </w:p>
        </w:tc>
        <w:tc>
          <w:tcPr>
            <w:tcW w:w="992" w:type="dxa"/>
            <w:gridSpan w:val="2"/>
            <w:tcBorders>
              <w:top w:val="single" w:sz="4" w:space="0" w:color="A6A6A6"/>
              <w:left w:val="nil"/>
              <w:right w:val="nil"/>
            </w:tcBorders>
            <w:shd w:val="clear" w:color="auto" w:fill="DAEEF3" w:themeFill="accent5" w:themeFillTint="33"/>
            <w:vAlign w:val="center"/>
          </w:tcPr>
          <w:p w14:paraId="0FFE7CB5" w14:textId="77777777" w:rsidR="00CB05E1" w:rsidRPr="004521E0" w:rsidRDefault="00CB05E1" w:rsidP="00EB07B7">
            <w:pPr>
              <w:rPr>
                <w:rFonts w:ascii="Corbel" w:hAnsi="Corbel"/>
                <w:b/>
                <w:bCs/>
                <w:sz w:val="20"/>
                <w:szCs w:val="20"/>
                <w:lang w:eastAsia="es-MX"/>
              </w:rPr>
            </w:pPr>
          </w:p>
        </w:tc>
        <w:tc>
          <w:tcPr>
            <w:tcW w:w="1417" w:type="dxa"/>
            <w:gridSpan w:val="2"/>
            <w:tcBorders>
              <w:top w:val="single" w:sz="4" w:space="0" w:color="A6A6A6"/>
              <w:left w:val="nil"/>
              <w:right w:val="nil"/>
            </w:tcBorders>
            <w:shd w:val="clear" w:color="auto" w:fill="DAEEF3" w:themeFill="accent5" w:themeFillTint="33"/>
            <w:vAlign w:val="center"/>
          </w:tcPr>
          <w:p w14:paraId="3102E97F" w14:textId="77777777" w:rsidR="00CB05E1" w:rsidRPr="004521E0" w:rsidRDefault="00CB05E1" w:rsidP="00EB07B7">
            <w:pPr>
              <w:rPr>
                <w:rFonts w:ascii="Corbel" w:hAnsi="Corbel"/>
                <w:b/>
                <w:bCs/>
                <w:sz w:val="20"/>
                <w:szCs w:val="20"/>
                <w:lang w:eastAsia="es-MX"/>
              </w:rPr>
            </w:pPr>
          </w:p>
        </w:tc>
        <w:tc>
          <w:tcPr>
            <w:tcW w:w="1134" w:type="dxa"/>
            <w:gridSpan w:val="3"/>
            <w:tcBorders>
              <w:top w:val="single" w:sz="4" w:space="0" w:color="A6A6A6"/>
              <w:left w:val="nil"/>
              <w:right w:val="nil"/>
            </w:tcBorders>
            <w:shd w:val="clear" w:color="auto" w:fill="DAEEF3" w:themeFill="accent5" w:themeFillTint="33"/>
            <w:vAlign w:val="center"/>
          </w:tcPr>
          <w:p w14:paraId="57C47A63" w14:textId="77777777" w:rsidR="00CB05E1" w:rsidRPr="004521E0" w:rsidRDefault="00CB05E1" w:rsidP="00EB07B7">
            <w:pPr>
              <w:rPr>
                <w:rFonts w:ascii="Corbel" w:hAnsi="Corbel"/>
                <w:b/>
                <w:bCs/>
                <w:sz w:val="20"/>
                <w:szCs w:val="20"/>
                <w:lang w:eastAsia="es-MX"/>
              </w:rPr>
            </w:pPr>
          </w:p>
        </w:tc>
        <w:tc>
          <w:tcPr>
            <w:tcW w:w="1418" w:type="dxa"/>
            <w:tcBorders>
              <w:top w:val="single" w:sz="4" w:space="0" w:color="A6A6A6"/>
              <w:left w:val="nil"/>
            </w:tcBorders>
            <w:shd w:val="clear" w:color="auto" w:fill="DAEEF3" w:themeFill="accent5" w:themeFillTint="33"/>
            <w:vAlign w:val="center"/>
          </w:tcPr>
          <w:p w14:paraId="27980C39" w14:textId="77777777" w:rsidR="00CB05E1" w:rsidRPr="004521E0" w:rsidRDefault="00CB05E1" w:rsidP="00EB07B7">
            <w:pPr>
              <w:rPr>
                <w:rFonts w:ascii="Corbel" w:hAnsi="Corbel"/>
                <w:b/>
                <w:bCs/>
                <w:sz w:val="20"/>
                <w:szCs w:val="20"/>
                <w:lang w:eastAsia="es-MX"/>
              </w:rPr>
            </w:pPr>
          </w:p>
        </w:tc>
      </w:tr>
      <w:tr w:rsidR="00CB05E1" w:rsidRPr="004521E0" w14:paraId="091E6C38" w14:textId="77777777" w:rsidTr="005A2CD2">
        <w:trPr>
          <w:cantSplit/>
        </w:trPr>
        <w:tc>
          <w:tcPr>
            <w:tcW w:w="1985" w:type="dxa"/>
            <w:vMerge w:val="restart"/>
            <w:shd w:val="clear" w:color="auto" w:fill="auto"/>
            <w:vAlign w:val="center"/>
          </w:tcPr>
          <w:p w14:paraId="64708C6B" w14:textId="77777777" w:rsidR="00CB05E1" w:rsidRPr="003005AC" w:rsidRDefault="00CB05E1" w:rsidP="00EB07B7">
            <w:pPr>
              <w:rPr>
                <w:rFonts w:ascii="Corbel" w:hAnsi="Corbel"/>
                <w:sz w:val="20"/>
                <w:szCs w:val="20"/>
                <w:lang w:eastAsia="es-MX"/>
              </w:rPr>
            </w:pPr>
            <w:r w:rsidRPr="00760241">
              <w:rPr>
                <w:rFonts w:ascii="Corbel" w:hAnsi="Corbel"/>
                <w:sz w:val="20"/>
                <w:szCs w:val="20"/>
                <w:lang w:eastAsia="es-MX"/>
              </w:rPr>
              <w:t>Un desarrollo urbano planificado, con equipamiento de calidad, armónico con el paisaje, y con disponibilidad para el asentamiento de las familias.</w:t>
            </w:r>
          </w:p>
        </w:tc>
        <w:tc>
          <w:tcPr>
            <w:tcW w:w="1701" w:type="dxa"/>
            <w:gridSpan w:val="3"/>
            <w:shd w:val="clear" w:color="auto" w:fill="auto"/>
            <w:vAlign w:val="center"/>
          </w:tcPr>
          <w:p w14:paraId="4CC7C0CF" w14:textId="77777777" w:rsidR="00CB05E1" w:rsidRPr="009234C8" w:rsidRDefault="00CB05E1" w:rsidP="00EB07B7">
            <w:pPr>
              <w:rPr>
                <w:rFonts w:ascii="Corbel" w:hAnsi="Corbel"/>
                <w:sz w:val="20"/>
                <w:szCs w:val="20"/>
                <w:lang w:eastAsia="es-MX"/>
              </w:rPr>
            </w:pPr>
            <w:r>
              <w:rPr>
                <w:rFonts w:ascii="Corbel" w:hAnsi="Corbel"/>
                <w:sz w:val="20"/>
                <w:szCs w:val="20"/>
                <w:lang w:eastAsia="es-MX"/>
              </w:rPr>
              <w:t>Porcentaje de usuarios satisfechos con los proyectos implementados.</w:t>
            </w:r>
          </w:p>
        </w:tc>
        <w:tc>
          <w:tcPr>
            <w:tcW w:w="1985" w:type="dxa"/>
            <w:gridSpan w:val="3"/>
            <w:shd w:val="clear" w:color="auto" w:fill="auto"/>
            <w:vAlign w:val="center"/>
          </w:tcPr>
          <w:p w14:paraId="263C9A2B" w14:textId="77777777" w:rsidR="00CB05E1" w:rsidRPr="009C5355" w:rsidRDefault="00CB05E1" w:rsidP="00EB07B7">
            <w:pPr>
              <w:rPr>
                <w:rFonts w:ascii="Corbel" w:hAnsi="Corbel"/>
                <w:sz w:val="20"/>
                <w:szCs w:val="20"/>
              </w:rPr>
            </w:pPr>
            <w:r w:rsidRPr="009C5355">
              <w:rPr>
                <w:rFonts w:ascii="Corbel" w:hAnsi="Corbel"/>
                <w:sz w:val="20"/>
                <w:szCs w:val="20"/>
              </w:rPr>
              <w:t>(</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 xml:space="preserve">de </w:t>
            </w:r>
            <w:r w:rsidRPr="009C5355">
              <w:rPr>
                <w:rFonts w:ascii="Corbel" w:hAnsi="Corbel"/>
                <w:sz w:val="20"/>
                <w:szCs w:val="20"/>
                <w:lang w:eastAsia="es-MX"/>
              </w:rPr>
              <w:t>usuarios satisfechos</w:t>
            </w:r>
            <w:r w:rsidRPr="009C5355">
              <w:rPr>
                <w:rFonts w:ascii="Corbel" w:hAnsi="Corbel"/>
                <w:sz w:val="20"/>
                <w:szCs w:val="20"/>
              </w:rPr>
              <w:t xml:space="preserve"> / </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total usuarios) x 100.</w:t>
            </w:r>
          </w:p>
        </w:tc>
        <w:tc>
          <w:tcPr>
            <w:tcW w:w="992" w:type="dxa"/>
            <w:gridSpan w:val="2"/>
            <w:shd w:val="clear" w:color="auto" w:fill="auto"/>
            <w:vAlign w:val="center"/>
          </w:tcPr>
          <w:p w14:paraId="7DF33CB5"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417" w:type="dxa"/>
            <w:gridSpan w:val="2"/>
            <w:shd w:val="clear" w:color="auto" w:fill="auto"/>
            <w:vAlign w:val="center"/>
          </w:tcPr>
          <w:p w14:paraId="776CEAD4" w14:textId="77777777" w:rsidR="00CB05E1" w:rsidRPr="004521E0" w:rsidRDefault="00CB05E1" w:rsidP="00EB07B7">
            <w:pPr>
              <w:rPr>
                <w:rFonts w:ascii="Corbel" w:hAnsi="Corbel"/>
                <w:sz w:val="20"/>
                <w:szCs w:val="20"/>
              </w:rPr>
            </w:pPr>
            <w:r>
              <w:rPr>
                <w:rFonts w:ascii="Corbel" w:hAnsi="Corbel"/>
                <w:sz w:val="20"/>
                <w:szCs w:val="20"/>
              </w:rPr>
              <w:t>Trianual</w:t>
            </w:r>
          </w:p>
        </w:tc>
        <w:tc>
          <w:tcPr>
            <w:tcW w:w="1134" w:type="dxa"/>
            <w:gridSpan w:val="3"/>
            <w:shd w:val="clear" w:color="auto" w:fill="auto"/>
            <w:vAlign w:val="center"/>
          </w:tcPr>
          <w:p w14:paraId="2879C99E" w14:textId="77777777" w:rsidR="00CB05E1" w:rsidRPr="004521E0" w:rsidRDefault="00CB05E1" w:rsidP="00EB07B7">
            <w:pPr>
              <w:rPr>
                <w:rFonts w:ascii="Corbel" w:hAnsi="Corbel"/>
                <w:sz w:val="20"/>
                <w:szCs w:val="20"/>
              </w:rPr>
            </w:pPr>
            <w:r>
              <w:rPr>
                <w:rFonts w:ascii="Corbel" w:hAnsi="Corbel"/>
                <w:sz w:val="20"/>
                <w:szCs w:val="20"/>
              </w:rPr>
              <w:t>Eficacia</w:t>
            </w:r>
          </w:p>
        </w:tc>
        <w:tc>
          <w:tcPr>
            <w:tcW w:w="1418" w:type="dxa"/>
            <w:shd w:val="clear" w:color="auto" w:fill="auto"/>
            <w:vAlign w:val="center"/>
          </w:tcPr>
          <w:p w14:paraId="63387CF3" w14:textId="77777777" w:rsidR="00CB05E1" w:rsidRPr="004521E0" w:rsidRDefault="00CB05E1" w:rsidP="00EB07B7">
            <w:pPr>
              <w:rPr>
                <w:rFonts w:ascii="Corbel" w:hAnsi="Corbel"/>
                <w:sz w:val="20"/>
                <w:szCs w:val="20"/>
              </w:rPr>
            </w:pPr>
            <w:r>
              <w:rPr>
                <w:rFonts w:ascii="Corbel" w:hAnsi="Corbel"/>
                <w:sz w:val="20"/>
                <w:szCs w:val="20"/>
              </w:rPr>
              <w:t>Sondeo de opinión de la municipalidad</w:t>
            </w:r>
          </w:p>
        </w:tc>
      </w:tr>
      <w:tr w:rsidR="00CB05E1" w14:paraId="70CFB5E1" w14:textId="77777777" w:rsidTr="005A2CD2">
        <w:trPr>
          <w:cantSplit/>
        </w:trPr>
        <w:tc>
          <w:tcPr>
            <w:tcW w:w="1985" w:type="dxa"/>
            <w:vMerge/>
            <w:tcBorders>
              <w:bottom w:val="single" w:sz="4" w:space="0" w:color="A6A6A6"/>
            </w:tcBorders>
            <w:shd w:val="clear" w:color="auto" w:fill="auto"/>
            <w:vAlign w:val="center"/>
          </w:tcPr>
          <w:p w14:paraId="6F2A5012" w14:textId="77777777" w:rsidR="00CB05E1" w:rsidRPr="004521E0" w:rsidRDefault="00CB05E1" w:rsidP="00EB07B7">
            <w:pPr>
              <w:rPr>
                <w:rFonts w:ascii="Corbel" w:hAnsi="Corbel"/>
                <w:sz w:val="20"/>
                <w:szCs w:val="20"/>
                <w:lang w:eastAsia="es-MX"/>
              </w:rPr>
            </w:pPr>
          </w:p>
        </w:tc>
        <w:tc>
          <w:tcPr>
            <w:tcW w:w="1701" w:type="dxa"/>
            <w:gridSpan w:val="3"/>
            <w:tcBorders>
              <w:bottom w:val="single" w:sz="4" w:space="0" w:color="A6A6A6"/>
            </w:tcBorders>
            <w:shd w:val="clear" w:color="auto" w:fill="auto"/>
            <w:vAlign w:val="center"/>
          </w:tcPr>
          <w:p w14:paraId="454EB76D" w14:textId="77777777" w:rsidR="00CB05E1" w:rsidRPr="009234C8" w:rsidRDefault="00CB05E1" w:rsidP="00EB07B7">
            <w:pPr>
              <w:rPr>
                <w:rFonts w:ascii="Corbel" w:hAnsi="Corbel"/>
                <w:sz w:val="20"/>
                <w:szCs w:val="20"/>
                <w:lang w:eastAsia="es-MX"/>
              </w:rPr>
            </w:pPr>
            <w:r>
              <w:rPr>
                <w:rFonts w:ascii="Corbel" w:hAnsi="Corbel"/>
                <w:sz w:val="20"/>
                <w:szCs w:val="20"/>
                <w:lang w:eastAsia="es-MX"/>
              </w:rPr>
              <w:t>Porcentaje de materialización de proyectos por unidad de tiempo.</w:t>
            </w:r>
          </w:p>
        </w:tc>
        <w:tc>
          <w:tcPr>
            <w:tcW w:w="1985" w:type="dxa"/>
            <w:gridSpan w:val="3"/>
            <w:tcBorders>
              <w:bottom w:val="single" w:sz="4" w:space="0" w:color="A6A6A6"/>
            </w:tcBorders>
            <w:shd w:val="clear" w:color="auto" w:fill="auto"/>
            <w:vAlign w:val="center"/>
          </w:tcPr>
          <w:p w14:paraId="77DFB838" w14:textId="77777777" w:rsidR="00CB05E1" w:rsidRPr="009C5355" w:rsidRDefault="00CB05E1" w:rsidP="00EB07B7">
            <w:pPr>
              <w:rPr>
                <w:rFonts w:ascii="Corbel" w:hAnsi="Corbel"/>
                <w:sz w:val="20"/>
                <w:szCs w:val="20"/>
                <w:lang w:eastAsia="es-MX"/>
              </w:rPr>
            </w:pPr>
            <w:r w:rsidRPr="009C5355">
              <w:rPr>
                <w:rFonts w:ascii="Corbel" w:hAnsi="Corbel"/>
                <w:sz w:val="20"/>
                <w:szCs w:val="20"/>
              </w:rPr>
              <w:t>(</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 xml:space="preserve">de </w:t>
            </w:r>
            <w:r w:rsidRPr="009C5355">
              <w:rPr>
                <w:rFonts w:ascii="Corbel" w:hAnsi="Corbel"/>
                <w:sz w:val="20"/>
                <w:szCs w:val="20"/>
                <w:lang w:eastAsia="es-MX"/>
              </w:rPr>
              <w:t>proyectos implementados</w:t>
            </w:r>
            <w:r w:rsidRPr="009C5355">
              <w:rPr>
                <w:rFonts w:ascii="Corbel" w:hAnsi="Corbel"/>
                <w:sz w:val="20"/>
                <w:szCs w:val="20"/>
              </w:rPr>
              <w:t xml:space="preserve"> t / </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total de proyectos t) x 100</w:t>
            </w:r>
          </w:p>
        </w:tc>
        <w:tc>
          <w:tcPr>
            <w:tcW w:w="992" w:type="dxa"/>
            <w:gridSpan w:val="2"/>
            <w:tcBorders>
              <w:bottom w:val="single" w:sz="4" w:space="0" w:color="A6A6A6"/>
            </w:tcBorders>
            <w:shd w:val="clear" w:color="auto" w:fill="auto"/>
            <w:vAlign w:val="center"/>
          </w:tcPr>
          <w:p w14:paraId="5CAB4490" w14:textId="77777777" w:rsidR="00CB05E1" w:rsidRDefault="00CB05E1" w:rsidP="00EB07B7">
            <w:pPr>
              <w:jc w:val="center"/>
              <w:rPr>
                <w:rFonts w:ascii="Corbel" w:hAnsi="Corbel"/>
                <w:sz w:val="20"/>
                <w:szCs w:val="20"/>
                <w:lang w:eastAsia="es-MX"/>
              </w:rPr>
            </w:pPr>
            <w:r>
              <w:rPr>
                <w:rFonts w:ascii="Corbel" w:hAnsi="Corbel"/>
                <w:sz w:val="20"/>
                <w:szCs w:val="20"/>
              </w:rPr>
              <w:t>%</w:t>
            </w:r>
          </w:p>
        </w:tc>
        <w:tc>
          <w:tcPr>
            <w:tcW w:w="1417" w:type="dxa"/>
            <w:gridSpan w:val="2"/>
            <w:tcBorders>
              <w:bottom w:val="single" w:sz="4" w:space="0" w:color="A6A6A6"/>
            </w:tcBorders>
            <w:shd w:val="clear" w:color="auto" w:fill="auto"/>
            <w:vAlign w:val="center"/>
          </w:tcPr>
          <w:p w14:paraId="31722AD8" w14:textId="77777777" w:rsidR="00CB05E1" w:rsidRPr="0088479E" w:rsidRDefault="00CB05E1" w:rsidP="00EB07B7">
            <w:pPr>
              <w:rPr>
                <w:rFonts w:ascii="Corbel" w:hAnsi="Corbel"/>
                <w:sz w:val="20"/>
                <w:szCs w:val="20"/>
                <w:lang w:eastAsia="es-MX"/>
              </w:rPr>
            </w:pPr>
            <w:r>
              <w:rPr>
                <w:rFonts w:ascii="Corbel" w:hAnsi="Corbel"/>
                <w:sz w:val="20"/>
                <w:szCs w:val="20"/>
                <w:lang w:eastAsia="es-MX"/>
              </w:rPr>
              <w:t>Bianual</w:t>
            </w:r>
          </w:p>
        </w:tc>
        <w:tc>
          <w:tcPr>
            <w:tcW w:w="1134" w:type="dxa"/>
            <w:gridSpan w:val="3"/>
            <w:tcBorders>
              <w:bottom w:val="single" w:sz="4" w:space="0" w:color="A6A6A6"/>
            </w:tcBorders>
            <w:shd w:val="clear" w:color="auto" w:fill="auto"/>
            <w:vAlign w:val="center"/>
          </w:tcPr>
          <w:p w14:paraId="03E274D8" w14:textId="77777777" w:rsidR="00CB05E1" w:rsidRDefault="00CB05E1" w:rsidP="00EB07B7">
            <w:pPr>
              <w:rPr>
                <w:rFonts w:ascii="Corbel" w:hAnsi="Corbel"/>
                <w:sz w:val="20"/>
                <w:szCs w:val="20"/>
              </w:rPr>
            </w:pPr>
            <w:r>
              <w:rPr>
                <w:rFonts w:ascii="Corbel" w:hAnsi="Corbel"/>
                <w:sz w:val="20"/>
                <w:szCs w:val="20"/>
              </w:rPr>
              <w:t>Eficacia</w:t>
            </w:r>
          </w:p>
        </w:tc>
        <w:tc>
          <w:tcPr>
            <w:tcW w:w="1418" w:type="dxa"/>
            <w:tcBorders>
              <w:bottom w:val="single" w:sz="4" w:space="0" w:color="A6A6A6"/>
            </w:tcBorders>
            <w:shd w:val="clear" w:color="auto" w:fill="auto"/>
            <w:vAlign w:val="center"/>
          </w:tcPr>
          <w:p w14:paraId="21A923D0" w14:textId="77777777" w:rsidR="00CB05E1" w:rsidRDefault="00CB05E1" w:rsidP="00EB07B7">
            <w:pPr>
              <w:rPr>
                <w:rFonts w:ascii="Corbel" w:hAnsi="Corbel"/>
                <w:sz w:val="20"/>
                <w:szCs w:val="20"/>
              </w:rPr>
            </w:pPr>
            <w:r>
              <w:rPr>
                <w:rFonts w:ascii="Corbel" w:hAnsi="Corbel"/>
                <w:sz w:val="20"/>
                <w:szCs w:val="20"/>
              </w:rPr>
              <w:t>Municipalidad (SECPLA y DOM).</w:t>
            </w:r>
          </w:p>
        </w:tc>
      </w:tr>
      <w:tr w:rsidR="00CB05E1" w:rsidRPr="004521E0" w14:paraId="1C5F13DB" w14:textId="77777777" w:rsidTr="005A2CD2">
        <w:trPr>
          <w:cantSplit/>
          <w:tblHeader/>
        </w:trPr>
        <w:tc>
          <w:tcPr>
            <w:tcW w:w="2951" w:type="dxa"/>
            <w:gridSpan w:val="2"/>
            <w:tcBorders>
              <w:right w:val="nil"/>
            </w:tcBorders>
            <w:shd w:val="clear" w:color="auto" w:fill="DAEEF3" w:themeFill="accent5" w:themeFillTint="33"/>
            <w:vAlign w:val="center"/>
            <w:hideMark/>
          </w:tcPr>
          <w:p w14:paraId="6B817857"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Objetivos</w:t>
            </w:r>
          </w:p>
        </w:tc>
        <w:tc>
          <w:tcPr>
            <w:tcW w:w="2720" w:type="dxa"/>
            <w:gridSpan w:val="5"/>
            <w:tcBorders>
              <w:left w:val="nil"/>
              <w:right w:val="nil"/>
            </w:tcBorders>
            <w:shd w:val="clear" w:color="auto" w:fill="DAEEF3" w:themeFill="accent5" w:themeFillTint="33"/>
            <w:vAlign w:val="center"/>
          </w:tcPr>
          <w:p w14:paraId="60F28855" w14:textId="77777777" w:rsidR="00CB05E1" w:rsidRPr="004521E0" w:rsidRDefault="00CB05E1" w:rsidP="00EB07B7">
            <w:pPr>
              <w:rPr>
                <w:rFonts w:ascii="Corbel" w:hAnsi="Corbel"/>
                <w:b/>
                <w:bCs/>
                <w:sz w:val="20"/>
                <w:szCs w:val="20"/>
                <w:lang w:eastAsia="es-MX"/>
              </w:rPr>
            </w:pPr>
          </w:p>
        </w:tc>
        <w:tc>
          <w:tcPr>
            <w:tcW w:w="160" w:type="dxa"/>
            <w:tcBorders>
              <w:left w:val="nil"/>
              <w:right w:val="nil"/>
            </w:tcBorders>
            <w:shd w:val="clear" w:color="auto" w:fill="DAEEF3" w:themeFill="accent5" w:themeFillTint="33"/>
            <w:vAlign w:val="center"/>
          </w:tcPr>
          <w:p w14:paraId="5364FFEA" w14:textId="77777777" w:rsidR="00CB05E1" w:rsidRPr="004521E0" w:rsidRDefault="00CB05E1" w:rsidP="00EB07B7">
            <w:pPr>
              <w:rPr>
                <w:rFonts w:ascii="Corbel" w:hAnsi="Corbel"/>
                <w:b/>
                <w:bCs/>
                <w:sz w:val="20"/>
                <w:szCs w:val="20"/>
                <w:lang w:eastAsia="es-MX"/>
              </w:rPr>
            </w:pPr>
          </w:p>
        </w:tc>
        <w:tc>
          <w:tcPr>
            <w:tcW w:w="832" w:type="dxa"/>
            <w:tcBorders>
              <w:left w:val="nil"/>
              <w:right w:val="nil"/>
            </w:tcBorders>
            <w:shd w:val="clear" w:color="auto" w:fill="DAEEF3" w:themeFill="accent5" w:themeFillTint="33"/>
            <w:vAlign w:val="center"/>
          </w:tcPr>
          <w:p w14:paraId="64BAA872" w14:textId="77777777" w:rsidR="00CB05E1" w:rsidRPr="004521E0" w:rsidRDefault="00CB05E1" w:rsidP="00EB07B7">
            <w:pPr>
              <w:rPr>
                <w:rFonts w:ascii="Corbel" w:hAnsi="Corbel"/>
                <w:b/>
                <w:bCs/>
                <w:sz w:val="20"/>
                <w:szCs w:val="20"/>
                <w:lang w:eastAsia="es-MX"/>
              </w:rPr>
            </w:pPr>
          </w:p>
        </w:tc>
        <w:tc>
          <w:tcPr>
            <w:tcW w:w="1417" w:type="dxa"/>
            <w:gridSpan w:val="2"/>
            <w:tcBorders>
              <w:left w:val="nil"/>
              <w:right w:val="nil"/>
            </w:tcBorders>
            <w:shd w:val="clear" w:color="auto" w:fill="DAEEF3" w:themeFill="accent5" w:themeFillTint="33"/>
            <w:vAlign w:val="center"/>
          </w:tcPr>
          <w:p w14:paraId="67DD0197" w14:textId="77777777" w:rsidR="00CB05E1" w:rsidRPr="004521E0" w:rsidRDefault="00CB05E1" w:rsidP="00EB07B7">
            <w:pPr>
              <w:rPr>
                <w:rFonts w:ascii="Corbel" w:hAnsi="Corbel"/>
                <w:b/>
                <w:bCs/>
                <w:sz w:val="20"/>
                <w:szCs w:val="20"/>
                <w:lang w:eastAsia="es-MX"/>
              </w:rPr>
            </w:pPr>
          </w:p>
        </w:tc>
        <w:tc>
          <w:tcPr>
            <w:tcW w:w="1074" w:type="dxa"/>
            <w:gridSpan w:val="2"/>
            <w:tcBorders>
              <w:left w:val="nil"/>
              <w:right w:val="nil"/>
            </w:tcBorders>
            <w:shd w:val="clear" w:color="auto" w:fill="DAEEF3" w:themeFill="accent5" w:themeFillTint="33"/>
            <w:vAlign w:val="center"/>
          </w:tcPr>
          <w:p w14:paraId="2492F871" w14:textId="77777777" w:rsidR="00CB05E1" w:rsidRPr="004521E0" w:rsidRDefault="00CB05E1" w:rsidP="00EB07B7">
            <w:pPr>
              <w:rPr>
                <w:rFonts w:ascii="Corbel" w:hAnsi="Corbel"/>
                <w:b/>
                <w:bCs/>
                <w:sz w:val="20"/>
                <w:szCs w:val="20"/>
                <w:lang w:eastAsia="es-MX"/>
              </w:rPr>
            </w:pPr>
          </w:p>
        </w:tc>
        <w:tc>
          <w:tcPr>
            <w:tcW w:w="1478" w:type="dxa"/>
            <w:gridSpan w:val="2"/>
            <w:tcBorders>
              <w:left w:val="nil"/>
            </w:tcBorders>
            <w:shd w:val="clear" w:color="auto" w:fill="DAEEF3" w:themeFill="accent5" w:themeFillTint="33"/>
            <w:vAlign w:val="center"/>
          </w:tcPr>
          <w:p w14:paraId="3551C0D2" w14:textId="77777777" w:rsidR="00CB05E1" w:rsidRPr="004521E0" w:rsidRDefault="00CB05E1" w:rsidP="00EB07B7">
            <w:pPr>
              <w:rPr>
                <w:rFonts w:ascii="Corbel" w:hAnsi="Corbel"/>
                <w:b/>
                <w:bCs/>
                <w:sz w:val="20"/>
                <w:szCs w:val="20"/>
                <w:lang w:eastAsia="es-MX"/>
              </w:rPr>
            </w:pPr>
          </w:p>
        </w:tc>
      </w:tr>
      <w:tr w:rsidR="00CB05E1" w:rsidRPr="004521E0" w14:paraId="008B4903" w14:textId="77777777" w:rsidTr="005A2CD2">
        <w:trPr>
          <w:cantSplit/>
        </w:trPr>
        <w:tc>
          <w:tcPr>
            <w:tcW w:w="1985" w:type="dxa"/>
            <w:vMerge w:val="restart"/>
            <w:shd w:val="clear" w:color="auto" w:fill="auto"/>
            <w:vAlign w:val="center"/>
          </w:tcPr>
          <w:p w14:paraId="06896AB1" w14:textId="77777777" w:rsidR="00CB05E1" w:rsidRPr="005B7396" w:rsidRDefault="00CB05E1" w:rsidP="00EB07B7">
            <w:pPr>
              <w:rPr>
                <w:rFonts w:ascii="Corbel" w:hAnsi="Corbel"/>
                <w:sz w:val="20"/>
                <w:szCs w:val="20"/>
                <w:lang w:eastAsia="es-MX"/>
              </w:rPr>
            </w:pPr>
            <w:r w:rsidRPr="005B7396">
              <w:rPr>
                <w:rFonts w:ascii="Corbel" w:hAnsi="Corbel"/>
                <w:sz w:val="20"/>
                <w:szCs w:val="20"/>
                <w:lang w:eastAsia="es-MX"/>
              </w:rPr>
              <w:t>Planificar la mejora y ampliación de la infraestructura urbana, asegurando su calidad y funcionalidad, en armonía con el entorno natural y cultural del territorio.</w:t>
            </w:r>
          </w:p>
        </w:tc>
        <w:tc>
          <w:tcPr>
            <w:tcW w:w="1701" w:type="dxa"/>
            <w:gridSpan w:val="3"/>
            <w:shd w:val="clear" w:color="auto" w:fill="auto"/>
            <w:vAlign w:val="center"/>
          </w:tcPr>
          <w:p w14:paraId="60CEA944" w14:textId="77777777" w:rsidR="00CB05E1" w:rsidRPr="004521E0" w:rsidRDefault="00CB05E1" w:rsidP="00EB07B7">
            <w:pPr>
              <w:rPr>
                <w:rFonts w:ascii="Corbel" w:hAnsi="Corbel"/>
                <w:sz w:val="20"/>
                <w:szCs w:val="20"/>
                <w:lang w:eastAsia="es-MX"/>
              </w:rPr>
            </w:pPr>
            <w:r>
              <w:rPr>
                <w:rFonts w:ascii="Corbel" w:hAnsi="Corbel"/>
                <w:sz w:val="20"/>
                <w:szCs w:val="20"/>
                <w:lang w:eastAsia="es-MX"/>
              </w:rPr>
              <w:t>Porcentaje de usuarios satisfechos con los proyectos implementados.</w:t>
            </w:r>
          </w:p>
        </w:tc>
        <w:tc>
          <w:tcPr>
            <w:tcW w:w="1985" w:type="dxa"/>
            <w:gridSpan w:val="3"/>
            <w:shd w:val="clear" w:color="auto" w:fill="auto"/>
            <w:vAlign w:val="center"/>
          </w:tcPr>
          <w:p w14:paraId="734092E8" w14:textId="77777777" w:rsidR="00CB05E1" w:rsidRPr="009C5355" w:rsidRDefault="00CB05E1" w:rsidP="00EB07B7">
            <w:pPr>
              <w:rPr>
                <w:rFonts w:ascii="Corbel" w:hAnsi="Corbel"/>
                <w:sz w:val="20"/>
                <w:szCs w:val="20"/>
              </w:rPr>
            </w:pPr>
            <w:r w:rsidRPr="009C5355">
              <w:rPr>
                <w:rFonts w:ascii="Corbel" w:hAnsi="Corbel"/>
                <w:sz w:val="20"/>
                <w:szCs w:val="20"/>
              </w:rPr>
              <w:t>(</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 xml:space="preserve">de </w:t>
            </w:r>
            <w:r w:rsidRPr="009C5355">
              <w:rPr>
                <w:rFonts w:ascii="Corbel" w:hAnsi="Corbel"/>
                <w:sz w:val="20"/>
                <w:szCs w:val="20"/>
                <w:lang w:eastAsia="es-MX"/>
              </w:rPr>
              <w:t>usuarios satisfechos</w:t>
            </w:r>
            <w:r w:rsidRPr="009C5355">
              <w:rPr>
                <w:rFonts w:ascii="Corbel" w:hAnsi="Corbel"/>
                <w:sz w:val="20"/>
                <w:szCs w:val="20"/>
              </w:rPr>
              <w:t xml:space="preserve"> / </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total usuarios) x 100</w:t>
            </w:r>
          </w:p>
        </w:tc>
        <w:tc>
          <w:tcPr>
            <w:tcW w:w="992" w:type="dxa"/>
            <w:gridSpan w:val="2"/>
            <w:shd w:val="clear" w:color="auto" w:fill="auto"/>
            <w:vAlign w:val="center"/>
          </w:tcPr>
          <w:p w14:paraId="0F50BC21"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417" w:type="dxa"/>
            <w:gridSpan w:val="2"/>
            <w:shd w:val="clear" w:color="auto" w:fill="auto"/>
            <w:vAlign w:val="center"/>
          </w:tcPr>
          <w:p w14:paraId="274DFC8E" w14:textId="77777777" w:rsidR="00CB05E1" w:rsidRPr="004521E0" w:rsidRDefault="00CB05E1" w:rsidP="00EB07B7">
            <w:pPr>
              <w:rPr>
                <w:rFonts w:ascii="Corbel" w:hAnsi="Corbel"/>
                <w:sz w:val="20"/>
                <w:szCs w:val="20"/>
              </w:rPr>
            </w:pPr>
            <w:r>
              <w:rPr>
                <w:rFonts w:ascii="Corbel" w:hAnsi="Corbel"/>
                <w:sz w:val="20"/>
                <w:szCs w:val="20"/>
              </w:rPr>
              <w:t>Trianual</w:t>
            </w:r>
          </w:p>
        </w:tc>
        <w:tc>
          <w:tcPr>
            <w:tcW w:w="1134" w:type="dxa"/>
            <w:gridSpan w:val="3"/>
            <w:shd w:val="clear" w:color="auto" w:fill="auto"/>
            <w:vAlign w:val="center"/>
          </w:tcPr>
          <w:p w14:paraId="75DEA0C2" w14:textId="77777777" w:rsidR="00CB05E1" w:rsidRPr="004521E0" w:rsidRDefault="00CB05E1" w:rsidP="00EB07B7">
            <w:pPr>
              <w:rPr>
                <w:rFonts w:ascii="Corbel" w:hAnsi="Corbel"/>
                <w:sz w:val="20"/>
                <w:szCs w:val="20"/>
              </w:rPr>
            </w:pPr>
            <w:r>
              <w:rPr>
                <w:rFonts w:ascii="Corbel" w:hAnsi="Corbel"/>
                <w:sz w:val="20"/>
                <w:szCs w:val="20"/>
              </w:rPr>
              <w:t>Eficacia</w:t>
            </w:r>
          </w:p>
        </w:tc>
        <w:tc>
          <w:tcPr>
            <w:tcW w:w="1418" w:type="dxa"/>
            <w:shd w:val="clear" w:color="auto" w:fill="auto"/>
            <w:vAlign w:val="center"/>
          </w:tcPr>
          <w:p w14:paraId="78CA361F" w14:textId="77777777" w:rsidR="00CB05E1" w:rsidRPr="004521E0" w:rsidRDefault="00CB05E1" w:rsidP="00EB07B7">
            <w:pPr>
              <w:rPr>
                <w:rFonts w:ascii="Corbel" w:hAnsi="Corbel"/>
                <w:sz w:val="20"/>
                <w:szCs w:val="20"/>
              </w:rPr>
            </w:pPr>
            <w:r>
              <w:rPr>
                <w:rFonts w:ascii="Corbel" w:hAnsi="Corbel"/>
                <w:sz w:val="20"/>
                <w:szCs w:val="20"/>
              </w:rPr>
              <w:t>Sondeo de opinión de la municipalidad</w:t>
            </w:r>
          </w:p>
        </w:tc>
      </w:tr>
      <w:tr w:rsidR="00CB05E1" w:rsidRPr="004521E0" w14:paraId="075A0231" w14:textId="77777777" w:rsidTr="005A2CD2">
        <w:trPr>
          <w:cantSplit/>
        </w:trPr>
        <w:tc>
          <w:tcPr>
            <w:tcW w:w="1985" w:type="dxa"/>
            <w:vMerge/>
            <w:shd w:val="clear" w:color="auto" w:fill="auto"/>
            <w:vAlign w:val="center"/>
          </w:tcPr>
          <w:p w14:paraId="7A7CB467" w14:textId="77777777" w:rsidR="00CB05E1" w:rsidRPr="00BA57B1" w:rsidRDefault="00CB05E1" w:rsidP="00EB07B7">
            <w:pPr>
              <w:rPr>
                <w:rFonts w:ascii="Corbel" w:hAnsi="Corbel"/>
                <w:color w:val="00B050"/>
                <w:sz w:val="20"/>
                <w:szCs w:val="20"/>
                <w:lang w:eastAsia="es-MX"/>
              </w:rPr>
            </w:pPr>
          </w:p>
        </w:tc>
        <w:tc>
          <w:tcPr>
            <w:tcW w:w="1701" w:type="dxa"/>
            <w:gridSpan w:val="3"/>
            <w:shd w:val="clear" w:color="auto" w:fill="auto"/>
            <w:vAlign w:val="center"/>
          </w:tcPr>
          <w:p w14:paraId="1D21DC17" w14:textId="77777777" w:rsidR="00CB05E1" w:rsidRPr="004521E0" w:rsidRDefault="00CB05E1" w:rsidP="00EB07B7">
            <w:pPr>
              <w:rPr>
                <w:rFonts w:ascii="Corbel" w:hAnsi="Corbel"/>
                <w:sz w:val="20"/>
                <w:szCs w:val="20"/>
                <w:lang w:eastAsia="es-MX"/>
              </w:rPr>
            </w:pPr>
            <w:r>
              <w:rPr>
                <w:rFonts w:ascii="Corbel" w:hAnsi="Corbel"/>
                <w:sz w:val="20"/>
                <w:szCs w:val="20"/>
                <w:lang w:eastAsia="es-MX"/>
              </w:rPr>
              <w:t>Porcentaje de materialización de proyectos por unidad de tiempo.</w:t>
            </w:r>
          </w:p>
        </w:tc>
        <w:tc>
          <w:tcPr>
            <w:tcW w:w="1985" w:type="dxa"/>
            <w:gridSpan w:val="3"/>
            <w:shd w:val="clear" w:color="auto" w:fill="auto"/>
            <w:vAlign w:val="center"/>
          </w:tcPr>
          <w:p w14:paraId="3705295C" w14:textId="77777777" w:rsidR="00CB05E1" w:rsidRPr="009C5355" w:rsidRDefault="00CB05E1" w:rsidP="00EB07B7">
            <w:pPr>
              <w:rPr>
                <w:rFonts w:ascii="Corbel" w:hAnsi="Corbel"/>
                <w:sz w:val="20"/>
                <w:szCs w:val="20"/>
              </w:rPr>
            </w:pPr>
            <w:r w:rsidRPr="009C5355">
              <w:rPr>
                <w:rFonts w:ascii="Corbel" w:hAnsi="Corbel"/>
                <w:sz w:val="20"/>
                <w:szCs w:val="20"/>
              </w:rPr>
              <w:t>(</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 xml:space="preserve">de </w:t>
            </w:r>
            <w:r w:rsidRPr="009C5355">
              <w:rPr>
                <w:rFonts w:ascii="Corbel" w:hAnsi="Corbel"/>
                <w:sz w:val="20"/>
                <w:szCs w:val="20"/>
                <w:lang w:eastAsia="es-MX"/>
              </w:rPr>
              <w:t>proyectos implementados</w:t>
            </w:r>
            <w:r w:rsidRPr="009C5355">
              <w:rPr>
                <w:rFonts w:ascii="Corbel" w:hAnsi="Corbel"/>
                <w:sz w:val="20"/>
                <w:szCs w:val="20"/>
              </w:rPr>
              <w:t xml:space="preserve"> t / </w:t>
            </w:r>
            <w:proofErr w:type="spellStart"/>
            <w:r w:rsidRPr="009C5355">
              <w:rPr>
                <w:rFonts w:ascii="Corbel" w:hAnsi="Corbel"/>
                <w:sz w:val="20"/>
                <w:szCs w:val="20"/>
                <w:lang w:eastAsia="es-MX"/>
              </w:rPr>
              <w:t>N°</w:t>
            </w:r>
            <w:proofErr w:type="spellEnd"/>
            <w:r w:rsidRPr="009C5355">
              <w:rPr>
                <w:rFonts w:ascii="Corbel" w:hAnsi="Corbel"/>
                <w:sz w:val="20"/>
                <w:szCs w:val="20"/>
                <w:lang w:eastAsia="es-MX"/>
              </w:rPr>
              <w:t xml:space="preserve"> </w:t>
            </w:r>
            <w:r w:rsidRPr="009C5355">
              <w:rPr>
                <w:rFonts w:ascii="Corbel" w:hAnsi="Corbel"/>
                <w:sz w:val="20"/>
                <w:szCs w:val="20"/>
              </w:rPr>
              <w:t>total de proyectos t) x 100.</w:t>
            </w:r>
          </w:p>
        </w:tc>
        <w:tc>
          <w:tcPr>
            <w:tcW w:w="992" w:type="dxa"/>
            <w:gridSpan w:val="2"/>
            <w:shd w:val="clear" w:color="auto" w:fill="auto"/>
            <w:vAlign w:val="center"/>
          </w:tcPr>
          <w:p w14:paraId="5C108171"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417" w:type="dxa"/>
            <w:gridSpan w:val="2"/>
            <w:shd w:val="clear" w:color="auto" w:fill="auto"/>
            <w:vAlign w:val="center"/>
          </w:tcPr>
          <w:p w14:paraId="0042AFC9"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1134" w:type="dxa"/>
            <w:gridSpan w:val="3"/>
            <w:shd w:val="clear" w:color="auto" w:fill="auto"/>
            <w:vAlign w:val="center"/>
          </w:tcPr>
          <w:p w14:paraId="195E5C6E" w14:textId="77777777" w:rsidR="00CB05E1" w:rsidRPr="004521E0" w:rsidRDefault="00CB05E1" w:rsidP="00EB07B7">
            <w:pPr>
              <w:rPr>
                <w:rFonts w:ascii="Corbel" w:hAnsi="Corbel"/>
                <w:sz w:val="20"/>
                <w:szCs w:val="20"/>
              </w:rPr>
            </w:pPr>
            <w:r>
              <w:rPr>
                <w:rFonts w:ascii="Corbel" w:hAnsi="Corbel"/>
                <w:sz w:val="20"/>
                <w:szCs w:val="20"/>
              </w:rPr>
              <w:t>Eficacia</w:t>
            </w:r>
          </w:p>
        </w:tc>
        <w:tc>
          <w:tcPr>
            <w:tcW w:w="1418" w:type="dxa"/>
            <w:shd w:val="clear" w:color="auto" w:fill="auto"/>
            <w:vAlign w:val="center"/>
          </w:tcPr>
          <w:p w14:paraId="540CBA75" w14:textId="77777777" w:rsidR="00CB05E1" w:rsidRPr="004521E0" w:rsidRDefault="00CB05E1" w:rsidP="00EB07B7">
            <w:pPr>
              <w:rPr>
                <w:rFonts w:ascii="Corbel" w:hAnsi="Corbel"/>
                <w:sz w:val="20"/>
                <w:szCs w:val="20"/>
              </w:rPr>
            </w:pPr>
            <w:r>
              <w:rPr>
                <w:rFonts w:ascii="Corbel" w:hAnsi="Corbel"/>
                <w:sz w:val="20"/>
                <w:szCs w:val="20"/>
              </w:rPr>
              <w:t>Municipalidad (SECPLA y DOM).</w:t>
            </w:r>
          </w:p>
        </w:tc>
      </w:tr>
      <w:tr w:rsidR="00CB05E1" w:rsidRPr="004521E0" w14:paraId="562E7226" w14:textId="77777777" w:rsidTr="005A2CD2">
        <w:trPr>
          <w:cantSplit/>
        </w:trPr>
        <w:tc>
          <w:tcPr>
            <w:tcW w:w="1985" w:type="dxa"/>
            <w:vMerge w:val="restart"/>
            <w:shd w:val="clear" w:color="auto" w:fill="auto"/>
            <w:vAlign w:val="center"/>
          </w:tcPr>
          <w:p w14:paraId="2312B5C5" w14:textId="77777777" w:rsidR="00CB05E1" w:rsidRPr="0045179E" w:rsidRDefault="00CB05E1" w:rsidP="00EB07B7">
            <w:pPr>
              <w:rPr>
                <w:rFonts w:ascii="Corbel" w:hAnsi="Corbel"/>
                <w:sz w:val="20"/>
                <w:szCs w:val="20"/>
                <w:lang w:eastAsia="es-MX"/>
              </w:rPr>
            </w:pPr>
            <w:r w:rsidRPr="0045179E">
              <w:rPr>
                <w:rFonts w:ascii="Corbel" w:hAnsi="Corbel"/>
                <w:sz w:val="20"/>
                <w:szCs w:val="20"/>
                <w:lang w:eastAsia="es-MX"/>
              </w:rPr>
              <w:lastRenderedPageBreak/>
              <w:t>Desarrollar un sistema eficiente de gestión de aguas lluvias que prevenga inundaciones, proteja las quebradas y esteros, mitigando los riesgos ambientales asociados.</w:t>
            </w:r>
          </w:p>
        </w:tc>
        <w:tc>
          <w:tcPr>
            <w:tcW w:w="1701" w:type="dxa"/>
            <w:gridSpan w:val="3"/>
            <w:shd w:val="clear" w:color="auto" w:fill="auto"/>
            <w:vAlign w:val="center"/>
          </w:tcPr>
          <w:p w14:paraId="1FD4013D" w14:textId="77777777" w:rsidR="00CB05E1" w:rsidRPr="004521E0" w:rsidRDefault="00CB05E1" w:rsidP="00EB07B7">
            <w:pPr>
              <w:rPr>
                <w:rFonts w:ascii="Corbel" w:hAnsi="Corbel"/>
                <w:sz w:val="20"/>
                <w:szCs w:val="20"/>
                <w:lang w:eastAsia="es-MX"/>
              </w:rPr>
            </w:pPr>
            <w:r>
              <w:rPr>
                <w:rFonts w:ascii="Corbel" w:hAnsi="Corbel"/>
                <w:sz w:val="20"/>
                <w:szCs w:val="20"/>
                <w:lang w:eastAsia="es-MX"/>
              </w:rPr>
              <w:t>Tiempo de materialización del estudio Plan Maestro de Aguas Lluvias.</w:t>
            </w:r>
          </w:p>
        </w:tc>
        <w:tc>
          <w:tcPr>
            <w:tcW w:w="1985" w:type="dxa"/>
            <w:gridSpan w:val="3"/>
            <w:shd w:val="clear" w:color="auto" w:fill="auto"/>
            <w:vAlign w:val="center"/>
          </w:tcPr>
          <w:p w14:paraId="23403D41" w14:textId="77777777" w:rsidR="00CB05E1" w:rsidRPr="004521E0" w:rsidRDefault="00CB05E1" w:rsidP="00EB07B7">
            <w:pPr>
              <w:rPr>
                <w:rFonts w:ascii="Corbel" w:hAnsi="Corbel"/>
                <w:sz w:val="20"/>
                <w:szCs w:val="20"/>
              </w:rPr>
            </w:pPr>
            <w:r>
              <w:rPr>
                <w:rFonts w:ascii="Corbel" w:hAnsi="Corbel"/>
                <w:sz w:val="20"/>
                <w:szCs w:val="20"/>
              </w:rPr>
              <w:t>El estudio concluye en la meta establecida para su ejecución.</w:t>
            </w:r>
          </w:p>
        </w:tc>
        <w:tc>
          <w:tcPr>
            <w:tcW w:w="992" w:type="dxa"/>
            <w:gridSpan w:val="2"/>
            <w:shd w:val="clear" w:color="auto" w:fill="auto"/>
            <w:vAlign w:val="center"/>
          </w:tcPr>
          <w:p w14:paraId="727AB403" w14:textId="77777777" w:rsidR="00CB05E1" w:rsidRPr="004521E0" w:rsidRDefault="00CB05E1" w:rsidP="00EB07B7">
            <w:pPr>
              <w:jc w:val="center"/>
              <w:rPr>
                <w:rFonts w:ascii="Corbel" w:hAnsi="Corbel"/>
                <w:sz w:val="20"/>
                <w:szCs w:val="20"/>
              </w:rPr>
            </w:pPr>
            <w:r>
              <w:rPr>
                <w:rFonts w:ascii="Corbel" w:hAnsi="Corbel"/>
                <w:sz w:val="20"/>
                <w:szCs w:val="20"/>
              </w:rPr>
              <w:t>Tiempo</w:t>
            </w:r>
          </w:p>
        </w:tc>
        <w:tc>
          <w:tcPr>
            <w:tcW w:w="1417" w:type="dxa"/>
            <w:gridSpan w:val="2"/>
            <w:shd w:val="clear" w:color="auto" w:fill="auto"/>
            <w:vAlign w:val="center"/>
          </w:tcPr>
          <w:p w14:paraId="6858C947" w14:textId="77777777" w:rsidR="00CB05E1" w:rsidRPr="004521E0" w:rsidRDefault="00CB05E1" w:rsidP="00EB07B7">
            <w:pPr>
              <w:rPr>
                <w:rFonts w:ascii="Corbel" w:hAnsi="Corbel"/>
                <w:sz w:val="20"/>
                <w:szCs w:val="20"/>
              </w:rPr>
            </w:pPr>
            <w:r>
              <w:rPr>
                <w:rFonts w:ascii="Corbel" w:hAnsi="Corbel"/>
                <w:sz w:val="20"/>
                <w:szCs w:val="20"/>
              </w:rPr>
              <w:t>Anual</w:t>
            </w:r>
          </w:p>
        </w:tc>
        <w:tc>
          <w:tcPr>
            <w:tcW w:w="1134" w:type="dxa"/>
            <w:gridSpan w:val="3"/>
            <w:shd w:val="clear" w:color="auto" w:fill="auto"/>
            <w:vAlign w:val="center"/>
          </w:tcPr>
          <w:p w14:paraId="312EA21A" w14:textId="77777777" w:rsidR="00CB05E1" w:rsidRPr="004521E0" w:rsidRDefault="00CB05E1" w:rsidP="00EB07B7">
            <w:pPr>
              <w:rPr>
                <w:rFonts w:ascii="Corbel" w:hAnsi="Corbel"/>
                <w:sz w:val="20"/>
                <w:szCs w:val="20"/>
              </w:rPr>
            </w:pPr>
            <w:r>
              <w:rPr>
                <w:rFonts w:ascii="Corbel" w:hAnsi="Corbel"/>
                <w:sz w:val="20"/>
                <w:szCs w:val="20"/>
              </w:rPr>
              <w:t>Proceso</w:t>
            </w:r>
          </w:p>
        </w:tc>
        <w:tc>
          <w:tcPr>
            <w:tcW w:w="1418" w:type="dxa"/>
            <w:shd w:val="clear" w:color="auto" w:fill="auto"/>
            <w:vAlign w:val="center"/>
          </w:tcPr>
          <w:p w14:paraId="650D9C34" w14:textId="77777777" w:rsidR="00CB05E1" w:rsidRPr="004521E0" w:rsidRDefault="00CB05E1" w:rsidP="00EB07B7">
            <w:pPr>
              <w:rPr>
                <w:rFonts w:ascii="Corbel" w:hAnsi="Corbel"/>
                <w:sz w:val="20"/>
                <w:szCs w:val="20"/>
              </w:rPr>
            </w:pPr>
            <w:r>
              <w:rPr>
                <w:rFonts w:ascii="Corbel" w:hAnsi="Corbel"/>
                <w:sz w:val="20"/>
                <w:szCs w:val="20"/>
              </w:rPr>
              <w:t>Municipalidad (SECPLA).</w:t>
            </w:r>
          </w:p>
        </w:tc>
      </w:tr>
      <w:tr w:rsidR="00CB05E1" w:rsidRPr="004521E0" w14:paraId="5D24ABDC" w14:textId="77777777" w:rsidTr="005A2CD2">
        <w:trPr>
          <w:cantSplit/>
        </w:trPr>
        <w:tc>
          <w:tcPr>
            <w:tcW w:w="1985" w:type="dxa"/>
            <w:vMerge/>
            <w:shd w:val="clear" w:color="auto" w:fill="auto"/>
            <w:vAlign w:val="center"/>
          </w:tcPr>
          <w:p w14:paraId="4EDDEDED" w14:textId="77777777" w:rsidR="00CB05E1" w:rsidRPr="00BA57B1" w:rsidRDefault="00CB05E1" w:rsidP="00EB07B7">
            <w:pPr>
              <w:rPr>
                <w:rFonts w:ascii="Corbel" w:hAnsi="Corbel"/>
                <w:color w:val="00B050"/>
                <w:sz w:val="20"/>
                <w:szCs w:val="20"/>
                <w:lang w:eastAsia="es-MX"/>
              </w:rPr>
            </w:pPr>
          </w:p>
        </w:tc>
        <w:tc>
          <w:tcPr>
            <w:tcW w:w="1701" w:type="dxa"/>
            <w:gridSpan w:val="3"/>
            <w:shd w:val="clear" w:color="auto" w:fill="auto"/>
            <w:vAlign w:val="center"/>
          </w:tcPr>
          <w:p w14:paraId="32FD79EF" w14:textId="77777777" w:rsidR="00CB05E1" w:rsidRPr="004521E0" w:rsidRDefault="00CB05E1" w:rsidP="00EB07B7">
            <w:pPr>
              <w:rPr>
                <w:rFonts w:ascii="Corbel" w:hAnsi="Corbel"/>
                <w:sz w:val="20"/>
                <w:szCs w:val="20"/>
                <w:lang w:eastAsia="es-MX"/>
              </w:rPr>
            </w:pPr>
            <w:r>
              <w:rPr>
                <w:rFonts w:ascii="Corbel" w:hAnsi="Corbel"/>
                <w:sz w:val="20"/>
                <w:szCs w:val="20"/>
                <w:lang w:eastAsia="es-MX"/>
              </w:rPr>
              <w:t>Tiempo de materialización del diseño de ingeniería para la implementación de un sistema de aguas lluvias para la localidad de San Juan Bautista.</w:t>
            </w:r>
          </w:p>
        </w:tc>
        <w:tc>
          <w:tcPr>
            <w:tcW w:w="1985" w:type="dxa"/>
            <w:gridSpan w:val="3"/>
            <w:shd w:val="clear" w:color="auto" w:fill="auto"/>
            <w:vAlign w:val="center"/>
          </w:tcPr>
          <w:p w14:paraId="413BA1B0" w14:textId="77777777" w:rsidR="00CB05E1" w:rsidRPr="004521E0" w:rsidRDefault="00CB05E1" w:rsidP="00EB07B7">
            <w:pPr>
              <w:rPr>
                <w:rFonts w:ascii="Corbel" w:hAnsi="Corbel"/>
                <w:sz w:val="20"/>
                <w:szCs w:val="20"/>
              </w:rPr>
            </w:pPr>
            <w:r>
              <w:rPr>
                <w:rFonts w:ascii="Corbel" w:hAnsi="Corbel"/>
                <w:sz w:val="20"/>
                <w:szCs w:val="20"/>
              </w:rPr>
              <w:t>El proyecto para la materialización del sistema de aguas lluvias obtiene el RS de diseño al año de la ejecución del estudio.</w:t>
            </w:r>
          </w:p>
        </w:tc>
        <w:tc>
          <w:tcPr>
            <w:tcW w:w="992" w:type="dxa"/>
            <w:gridSpan w:val="2"/>
            <w:shd w:val="clear" w:color="auto" w:fill="auto"/>
            <w:vAlign w:val="center"/>
          </w:tcPr>
          <w:p w14:paraId="27B6AAF1" w14:textId="77777777" w:rsidR="00CB05E1" w:rsidRPr="004521E0" w:rsidRDefault="00CB05E1" w:rsidP="00EB07B7">
            <w:pPr>
              <w:jc w:val="center"/>
              <w:rPr>
                <w:rFonts w:ascii="Corbel" w:hAnsi="Corbel"/>
                <w:sz w:val="20"/>
                <w:szCs w:val="20"/>
              </w:rPr>
            </w:pPr>
            <w:r>
              <w:rPr>
                <w:rFonts w:ascii="Corbel" w:hAnsi="Corbel"/>
                <w:sz w:val="20"/>
                <w:szCs w:val="20"/>
              </w:rPr>
              <w:t>Tiempo</w:t>
            </w:r>
          </w:p>
        </w:tc>
        <w:tc>
          <w:tcPr>
            <w:tcW w:w="1417" w:type="dxa"/>
            <w:gridSpan w:val="2"/>
            <w:shd w:val="clear" w:color="auto" w:fill="auto"/>
            <w:vAlign w:val="center"/>
          </w:tcPr>
          <w:p w14:paraId="25C89666"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1134" w:type="dxa"/>
            <w:gridSpan w:val="3"/>
            <w:shd w:val="clear" w:color="auto" w:fill="auto"/>
            <w:vAlign w:val="center"/>
          </w:tcPr>
          <w:p w14:paraId="1B3E9F66" w14:textId="77777777" w:rsidR="00CB05E1" w:rsidRPr="004521E0" w:rsidRDefault="00CB05E1" w:rsidP="00EB07B7">
            <w:pPr>
              <w:rPr>
                <w:rFonts w:ascii="Corbel" w:hAnsi="Corbel"/>
                <w:sz w:val="20"/>
                <w:szCs w:val="20"/>
              </w:rPr>
            </w:pPr>
            <w:r>
              <w:rPr>
                <w:rFonts w:ascii="Corbel" w:hAnsi="Corbel"/>
                <w:sz w:val="20"/>
                <w:szCs w:val="20"/>
              </w:rPr>
              <w:t>Proceso</w:t>
            </w:r>
          </w:p>
        </w:tc>
        <w:tc>
          <w:tcPr>
            <w:tcW w:w="1418" w:type="dxa"/>
            <w:shd w:val="clear" w:color="auto" w:fill="auto"/>
            <w:vAlign w:val="center"/>
          </w:tcPr>
          <w:p w14:paraId="4C75C573" w14:textId="77777777" w:rsidR="00CB05E1" w:rsidRPr="004521E0" w:rsidRDefault="00CB05E1" w:rsidP="00EB07B7">
            <w:pPr>
              <w:rPr>
                <w:rFonts w:ascii="Corbel" w:hAnsi="Corbel"/>
                <w:sz w:val="20"/>
                <w:szCs w:val="20"/>
              </w:rPr>
            </w:pPr>
            <w:r w:rsidRPr="007D6C76">
              <w:rPr>
                <w:rFonts w:ascii="Corbel" w:hAnsi="Corbel"/>
                <w:sz w:val="20"/>
                <w:szCs w:val="20"/>
                <w:lang w:eastAsia="es-MX"/>
              </w:rPr>
              <w:t>Municipalidad (SECPLA).</w:t>
            </w:r>
            <w:r>
              <w:rPr>
                <w:rFonts w:ascii="Corbel" w:hAnsi="Corbel"/>
                <w:sz w:val="20"/>
                <w:szCs w:val="20"/>
                <w:lang w:eastAsia="es-MX"/>
              </w:rPr>
              <w:t xml:space="preserve"> Registros SNI.</w:t>
            </w:r>
          </w:p>
        </w:tc>
      </w:tr>
      <w:tr w:rsidR="00CB05E1" w:rsidRPr="004521E0" w14:paraId="2A4E03D8" w14:textId="77777777" w:rsidTr="005A2CD2">
        <w:trPr>
          <w:cantSplit/>
        </w:trPr>
        <w:tc>
          <w:tcPr>
            <w:tcW w:w="1985" w:type="dxa"/>
            <w:shd w:val="clear" w:color="auto" w:fill="auto"/>
            <w:vAlign w:val="center"/>
          </w:tcPr>
          <w:p w14:paraId="62E20404" w14:textId="77777777" w:rsidR="00CB05E1" w:rsidRPr="00E87955" w:rsidRDefault="00CB05E1" w:rsidP="00EB07B7">
            <w:pPr>
              <w:rPr>
                <w:rFonts w:ascii="Corbel" w:hAnsi="Corbel"/>
                <w:sz w:val="20"/>
                <w:szCs w:val="20"/>
                <w:lang w:eastAsia="es-MX"/>
              </w:rPr>
            </w:pPr>
            <w:r w:rsidRPr="00E87955">
              <w:rPr>
                <w:rFonts w:ascii="Corbel" w:hAnsi="Corbel"/>
                <w:sz w:val="20"/>
                <w:szCs w:val="20"/>
                <w:lang w:eastAsia="es-MX"/>
              </w:rPr>
              <w:t>Impulsar un desarrollo habitacional sostenible que integre la identidad cultural y respete el entorno natural del archipiélago.</w:t>
            </w:r>
          </w:p>
        </w:tc>
        <w:tc>
          <w:tcPr>
            <w:tcW w:w="1701" w:type="dxa"/>
            <w:gridSpan w:val="3"/>
            <w:shd w:val="clear" w:color="auto" w:fill="auto"/>
            <w:vAlign w:val="center"/>
          </w:tcPr>
          <w:p w14:paraId="13C0F947" w14:textId="77777777" w:rsidR="00CB05E1" w:rsidRPr="004521E0" w:rsidRDefault="00CB05E1" w:rsidP="00EB07B7">
            <w:pPr>
              <w:rPr>
                <w:rFonts w:ascii="Corbel" w:hAnsi="Corbel"/>
                <w:sz w:val="20"/>
                <w:szCs w:val="20"/>
                <w:lang w:eastAsia="es-MX"/>
              </w:rPr>
            </w:pPr>
            <w:r>
              <w:rPr>
                <w:rFonts w:ascii="Corbel" w:hAnsi="Corbel"/>
                <w:sz w:val="20"/>
                <w:szCs w:val="20"/>
                <w:lang w:eastAsia="es-MX"/>
              </w:rPr>
              <w:t>Porcentaje de los habitantes de la comuna satisfechos con los diseños propuestos.</w:t>
            </w:r>
          </w:p>
        </w:tc>
        <w:tc>
          <w:tcPr>
            <w:tcW w:w="1985" w:type="dxa"/>
            <w:gridSpan w:val="3"/>
            <w:shd w:val="clear" w:color="auto" w:fill="auto"/>
            <w:vAlign w:val="center"/>
          </w:tcPr>
          <w:p w14:paraId="6D27DAE1" w14:textId="77777777" w:rsidR="00CB05E1" w:rsidRPr="00C14AB2" w:rsidRDefault="00CB05E1" w:rsidP="00EB07B7">
            <w:pPr>
              <w:rPr>
                <w:rFonts w:ascii="Corbel" w:hAnsi="Corbel"/>
                <w:sz w:val="20"/>
                <w:szCs w:val="20"/>
              </w:rPr>
            </w:pPr>
            <w:r w:rsidRPr="00C14AB2">
              <w:rPr>
                <w:rFonts w:ascii="Corbel" w:hAnsi="Corbel"/>
                <w:sz w:val="20"/>
                <w:szCs w:val="20"/>
              </w:rPr>
              <w:t>(</w:t>
            </w:r>
            <w:proofErr w:type="spellStart"/>
            <w:r w:rsidRPr="00C14AB2">
              <w:rPr>
                <w:rFonts w:ascii="Corbel" w:hAnsi="Corbel"/>
                <w:sz w:val="20"/>
                <w:szCs w:val="20"/>
                <w:lang w:eastAsia="es-MX"/>
              </w:rPr>
              <w:t>N°</w:t>
            </w:r>
            <w:proofErr w:type="spellEnd"/>
            <w:r w:rsidRPr="00C14AB2">
              <w:rPr>
                <w:rFonts w:ascii="Corbel" w:hAnsi="Corbel"/>
                <w:sz w:val="20"/>
                <w:szCs w:val="20"/>
                <w:lang w:eastAsia="es-MX"/>
              </w:rPr>
              <w:t xml:space="preserve"> </w:t>
            </w:r>
            <w:r w:rsidRPr="00C14AB2">
              <w:rPr>
                <w:rFonts w:ascii="Corbel" w:hAnsi="Corbel"/>
                <w:sz w:val="20"/>
                <w:szCs w:val="20"/>
              </w:rPr>
              <w:t xml:space="preserve">de </w:t>
            </w:r>
            <w:r w:rsidRPr="00C14AB2">
              <w:rPr>
                <w:rFonts w:ascii="Corbel" w:hAnsi="Corbel"/>
                <w:sz w:val="20"/>
                <w:szCs w:val="20"/>
                <w:lang w:eastAsia="es-MX"/>
              </w:rPr>
              <w:t>habitantes satisfechos</w:t>
            </w:r>
            <w:r w:rsidRPr="00C14AB2">
              <w:rPr>
                <w:rFonts w:ascii="Corbel" w:hAnsi="Corbel"/>
                <w:sz w:val="20"/>
                <w:szCs w:val="20"/>
              </w:rPr>
              <w:t xml:space="preserve"> / </w:t>
            </w:r>
            <w:proofErr w:type="spellStart"/>
            <w:r w:rsidRPr="00C14AB2">
              <w:rPr>
                <w:rFonts w:ascii="Corbel" w:hAnsi="Corbel"/>
                <w:sz w:val="20"/>
                <w:szCs w:val="20"/>
                <w:lang w:eastAsia="es-MX"/>
              </w:rPr>
              <w:t>N°</w:t>
            </w:r>
            <w:proofErr w:type="spellEnd"/>
            <w:r w:rsidRPr="00C14AB2">
              <w:rPr>
                <w:rFonts w:ascii="Corbel" w:hAnsi="Corbel"/>
                <w:sz w:val="20"/>
                <w:szCs w:val="20"/>
                <w:lang w:eastAsia="es-MX"/>
              </w:rPr>
              <w:t xml:space="preserve"> </w:t>
            </w:r>
            <w:r w:rsidRPr="00C14AB2">
              <w:rPr>
                <w:rFonts w:ascii="Corbel" w:hAnsi="Corbel"/>
                <w:sz w:val="20"/>
                <w:szCs w:val="20"/>
              </w:rPr>
              <w:t>total habitantes) x 100.</w:t>
            </w:r>
          </w:p>
        </w:tc>
        <w:tc>
          <w:tcPr>
            <w:tcW w:w="992" w:type="dxa"/>
            <w:gridSpan w:val="2"/>
            <w:shd w:val="clear" w:color="auto" w:fill="auto"/>
            <w:vAlign w:val="center"/>
          </w:tcPr>
          <w:p w14:paraId="2D04CB85" w14:textId="77777777" w:rsidR="00CB05E1" w:rsidRPr="004521E0" w:rsidRDefault="00CB05E1" w:rsidP="00EB07B7">
            <w:pPr>
              <w:jc w:val="center"/>
              <w:rPr>
                <w:rFonts w:ascii="Corbel" w:hAnsi="Corbel"/>
                <w:sz w:val="20"/>
                <w:szCs w:val="20"/>
              </w:rPr>
            </w:pPr>
            <w:r>
              <w:rPr>
                <w:rFonts w:ascii="Corbel" w:hAnsi="Corbel"/>
                <w:sz w:val="20"/>
                <w:szCs w:val="20"/>
              </w:rPr>
              <w:t>Tiempo</w:t>
            </w:r>
          </w:p>
        </w:tc>
        <w:tc>
          <w:tcPr>
            <w:tcW w:w="1417" w:type="dxa"/>
            <w:gridSpan w:val="2"/>
            <w:shd w:val="clear" w:color="auto" w:fill="auto"/>
            <w:vAlign w:val="center"/>
          </w:tcPr>
          <w:p w14:paraId="2C0088CE"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1134" w:type="dxa"/>
            <w:gridSpan w:val="3"/>
            <w:shd w:val="clear" w:color="auto" w:fill="auto"/>
            <w:vAlign w:val="center"/>
          </w:tcPr>
          <w:p w14:paraId="2B8D185C" w14:textId="77777777" w:rsidR="00CB05E1" w:rsidRPr="004521E0" w:rsidRDefault="00CB05E1" w:rsidP="00EB07B7">
            <w:pPr>
              <w:rPr>
                <w:rFonts w:ascii="Corbel" w:hAnsi="Corbel"/>
                <w:sz w:val="20"/>
                <w:szCs w:val="20"/>
              </w:rPr>
            </w:pPr>
            <w:r>
              <w:rPr>
                <w:rFonts w:ascii="Corbel" w:hAnsi="Corbel"/>
                <w:sz w:val="20"/>
                <w:szCs w:val="20"/>
              </w:rPr>
              <w:t>Proceso</w:t>
            </w:r>
          </w:p>
        </w:tc>
        <w:tc>
          <w:tcPr>
            <w:tcW w:w="1418" w:type="dxa"/>
            <w:shd w:val="clear" w:color="auto" w:fill="auto"/>
            <w:vAlign w:val="center"/>
          </w:tcPr>
          <w:p w14:paraId="5EEC4CE0" w14:textId="77777777" w:rsidR="00CB05E1" w:rsidRPr="004521E0" w:rsidRDefault="00CB05E1" w:rsidP="00EB07B7">
            <w:pPr>
              <w:rPr>
                <w:rFonts w:ascii="Corbel" w:hAnsi="Corbel"/>
                <w:sz w:val="20"/>
                <w:szCs w:val="20"/>
              </w:rPr>
            </w:pPr>
            <w:r>
              <w:rPr>
                <w:rFonts w:ascii="Corbel" w:hAnsi="Corbel"/>
                <w:sz w:val="20"/>
                <w:szCs w:val="20"/>
              </w:rPr>
              <w:t>Municipalidad (SECPLA y DOM). MINVU (programas habitacionales).</w:t>
            </w:r>
          </w:p>
        </w:tc>
      </w:tr>
      <w:tr w:rsidR="00CB05E1" w:rsidRPr="004521E0" w14:paraId="41FE511D" w14:textId="77777777" w:rsidTr="005A2CD2">
        <w:trPr>
          <w:cantSplit/>
          <w:tblHeader/>
        </w:trPr>
        <w:tc>
          <w:tcPr>
            <w:tcW w:w="3094" w:type="dxa"/>
            <w:gridSpan w:val="3"/>
            <w:tcBorders>
              <w:right w:val="nil"/>
            </w:tcBorders>
            <w:shd w:val="clear" w:color="auto" w:fill="DAEEF3" w:themeFill="accent5" w:themeFillTint="33"/>
            <w:vAlign w:val="center"/>
            <w:hideMark/>
          </w:tcPr>
          <w:p w14:paraId="0DF6407A"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Iniciativas</w:t>
            </w:r>
          </w:p>
        </w:tc>
        <w:tc>
          <w:tcPr>
            <w:tcW w:w="1848" w:type="dxa"/>
            <w:gridSpan w:val="2"/>
            <w:tcBorders>
              <w:left w:val="nil"/>
              <w:right w:val="nil"/>
            </w:tcBorders>
            <w:shd w:val="clear" w:color="auto" w:fill="DAEEF3" w:themeFill="accent5" w:themeFillTint="33"/>
            <w:vAlign w:val="center"/>
          </w:tcPr>
          <w:p w14:paraId="3B1434FA" w14:textId="77777777" w:rsidR="00CB05E1" w:rsidRPr="004521E0" w:rsidRDefault="00CB05E1" w:rsidP="00EB07B7">
            <w:pPr>
              <w:rPr>
                <w:rFonts w:ascii="Corbel" w:hAnsi="Corbel"/>
                <w:b/>
                <w:bCs/>
                <w:sz w:val="20"/>
                <w:szCs w:val="20"/>
                <w:lang w:eastAsia="es-MX"/>
              </w:rPr>
            </w:pPr>
          </w:p>
        </w:tc>
        <w:tc>
          <w:tcPr>
            <w:tcW w:w="448" w:type="dxa"/>
            <w:tcBorders>
              <w:left w:val="nil"/>
              <w:right w:val="nil"/>
            </w:tcBorders>
            <w:shd w:val="clear" w:color="auto" w:fill="DAEEF3" w:themeFill="accent5" w:themeFillTint="33"/>
            <w:vAlign w:val="center"/>
          </w:tcPr>
          <w:p w14:paraId="11413E8E" w14:textId="77777777" w:rsidR="00CB05E1" w:rsidRPr="004521E0" w:rsidRDefault="00CB05E1" w:rsidP="00EB07B7">
            <w:pPr>
              <w:rPr>
                <w:rFonts w:ascii="Corbel" w:hAnsi="Corbel"/>
                <w:b/>
                <w:bCs/>
                <w:sz w:val="20"/>
                <w:szCs w:val="20"/>
                <w:lang w:eastAsia="es-MX"/>
              </w:rPr>
            </w:pPr>
          </w:p>
        </w:tc>
        <w:tc>
          <w:tcPr>
            <w:tcW w:w="1273" w:type="dxa"/>
            <w:gridSpan w:val="3"/>
            <w:tcBorders>
              <w:left w:val="nil"/>
              <w:right w:val="nil"/>
            </w:tcBorders>
            <w:shd w:val="clear" w:color="auto" w:fill="DAEEF3" w:themeFill="accent5" w:themeFillTint="33"/>
            <w:vAlign w:val="center"/>
          </w:tcPr>
          <w:p w14:paraId="0F097800" w14:textId="77777777" w:rsidR="00CB05E1" w:rsidRPr="004521E0" w:rsidRDefault="00CB05E1" w:rsidP="00EB07B7">
            <w:pPr>
              <w:rPr>
                <w:rFonts w:ascii="Corbel" w:hAnsi="Corbel"/>
                <w:b/>
                <w:bCs/>
                <w:sz w:val="20"/>
                <w:szCs w:val="20"/>
                <w:lang w:eastAsia="es-MX"/>
              </w:rPr>
            </w:pPr>
          </w:p>
        </w:tc>
        <w:tc>
          <w:tcPr>
            <w:tcW w:w="992" w:type="dxa"/>
            <w:tcBorders>
              <w:left w:val="nil"/>
              <w:right w:val="nil"/>
            </w:tcBorders>
            <w:shd w:val="clear" w:color="auto" w:fill="DAEEF3" w:themeFill="accent5" w:themeFillTint="33"/>
            <w:vAlign w:val="center"/>
          </w:tcPr>
          <w:p w14:paraId="794D4421" w14:textId="77777777" w:rsidR="00CB05E1" w:rsidRPr="004521E0" w:rsidRDefault="00CB05E1" w:rsidP="00EB07B7">
            <w:pPr>
              <w:rPr>
                <w:rFonts w:ascii="Corbel" w:hAnsi="Corbel"/>
                <w:b/>
                <w:bCs/>
                <w:sz w:val="20"/>
                <w:szCs w:val="20"/>
                <w:lang w:eastAsia="es-MX"/>
              </w:rPr>
            </w:pPr>
          </w:p>
        </w:tc>
        <w:tc>
          <w:tcPr>
            <w:tcW w:w="1100" w:type="dxa"/>
            <w:gridSpan w:val="2"/>
            <w:tcBorders>
              <w:left w:val="nil"/>
              <w:right w:val="nil"/>
            </w:tcBorders>
            <w:shd w:val="clear" w:color="auto" w:fill="DAEEF3" w:themeFill="accent5" w:themeFillTint="33"/>
            <w:vAlign w:val="center"/>
          </w:tcPr>
          <w:p w14:paraId="243BA5AB" w14:textId="77777777" w:rsidR="00CB05E1" w:rsidRPr="004521E0" w:rsidRDefault="00CB05E1" w:rsidP="00EB07B7">
            <w:pPr>
              <w:rPr>
                <w:rFonts w:ascii="Corbel" w:hAnsi="Corbel"/>
                <w:b/>
                <w:bCs/>
                <w:sz w:val="20"/>
                <w:szCs w:val="20"/>
                <w:lang w:eastAsia="es-MX"/>
              </w:rPr>
            </w:pPr>
          </w:p>
        </w:tc>
        <w:tc>
          <w:tcPr>
            <w:tcW w:w="1877" w:type="dxa"/>
            <w:gridSpan w:val="3"/>
            <w:tcBorders>
              <w:left w:val="nil"/>
            </w:tcBorders>
            <w:shd w:val="clear" w:color="auto" w:fill="DAEEF3" w:themeFill="accent5" w:themeFillTint="33"/>
            <w:vAlign w:val="center"/>
          </w:tcPr>
          <w:p w14:paraId="1F4F5861" w14:textId="77777777" w:rsidR="00CB05E1" w:rsidRPr="004521E0" w:rsidRDefault="00CB05E1" w:rsidP="00EB07B7">
            <w:pPr>
              <w:rPr>
                <w:rFonts w:ascii="Corbel" w:hAnsi="Corbel"/>
                <w:b/>
                <w:bCs/>
                <w:sz w:val="20"/>
                <w:szCs w:val="20"/>
                <w:lang w:eastAsia="es-MX"/>
              </w:rPr>
            </w:pPr>
          </w:p>
        </w:tc>
      </w:tr>
      <w:tr w:rsidR="00CB05E1" w:rsidRPr="004521E0" w14:paraId="002C6044" w14:textId="77777777" w:rsidTr="005A2CD2">
        <w:trPr>
          <w:cantSplit/>
        </w:trPr>
        <w:tc>
          <w:tcPr>
            <w:tcW w:w="1985" w:type="dxa"/>
            <w:vMerge w:val="restart"/>
            <w:shd w:val="clear" w:color="auto" w:fill="auto"/>
            <w:vAlign w:val="center"/>
          </w:tcPr>
          <w:p w14:paraId="547A9123"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Plan maestro mejoramiento y modernización red de espacios públicos localidad de San Juan Bautista, comuna de Juan Fernández.</w:t>
            </w:r>
          </w:p>
        </w:tc>
        <w:tc>
          <w:tcPr>
            <w:tcW w:w="1701" w:type="dxa"/>
            <w:gridSpan w:val="3"/>
            <w:shd w:val="clear" w:color="auto" w:fill="auto"/>
            <w:vAlign w:val="center"/>
          </w:tcPr>
          <w:p w14:paraId="7D1ED01E" w14:textId="77777777" w:rsidR="00CB05E1" w:rsidRPr="00666FDE" w:rsidRDefault="00CB05E1" w:rsidP="00EB07B7">
            <w:pPr>
              <w:rPr>
                <w:rFonts w:ascii="Corbel" w:hAnsi="Corbel"/>
                <w:sz w:val="20"/>
                <w:szCs w:val="20"/>
                <w:lang w:eastAsia="es-MX"/>
              </w:rPr>
            </w:pPr>
            <w:r>
              <w:rPr>
                <w:rFonts w:ascii="Corbel" w:hAnsi="Corbel"/>
                <w:sz w:val="20"/>
                <w:szCs w:val="20"/>
                <w:lang w:eastAsia="es-MX"/>
              </w:rPr>
              <w:t>Porcentaje de perfiles de proyectos del Plan presentados al SNI que postulan a diseño y ejecución</w:t>
            </w:r>
          </w:p>
        </w:tc>
        <w:tc>
          <w:tcPr>
            <w:tcW w:w="1985" w:type="dxa"/>
            <w:gridSpan w:val="3"/>
            <w:shd w:val="clear" w:color="auto" w:fill="auto"/>
            <w:vAlign w:val="center"/>
          </w:tcPr>
          <w:p w14:paraId="2222F806" w14:textId="77777777" w:rsidR="00CB05E1" w:rsidRPr="00666FDE" w:rsidRDefault="00CB05E1" w:rsidP="00EB07B7">
            <w:pPr>
              <w:rPr>
                <w:rFonts w:ascii="Corbel" w:hAnsi="Corbel"/>
                <w:sz w:val="20"/>
                <w:szCs w:val="20"/>
              </w:rPr>
            </w:pPr>
            <w:r w:rsidRPr="00C14AB2">
              <w:rPr>
                <w:rFonts w:ascii="Corbel" w:hAnsi="Corbel"/>
                <w:sz w:val="20"/>
                <w:szCs w:val="20"/>
              </w:rPr>
              <w:t>(</w:t>
            </w:r>
            <w:proofErr w:type="spellStart"/>
            <w:r w:rsidRPr="00C14AB2">
              <w:rPr>
                <w:rFonts w:ascii="Corbel" w:hAnsi="Corbel"/>
                <w:sz w:val="20"/>
                <w:szCs w:val="20"/>
              </w:rPr>
              <w:t>N°</w:t>
            </w:r>
            <w:proofErr w:type="spellEnd"/>
            <w:r w:rsidRPr="00C14AB2">
              <w:rPr>
                <w:rFonts w:ascii="Corbel" w:hAnsi="Corbel"/>
                <w:sz w:val="20"/>
                <w:szCs w:val="20"/>
              </w:rPr>
              <w:t xml:space="preserve"> de proyectos de la cartera del Plan Maestro / total de proyectos presentados al SIN en 5 años) x 100.</w:t>
            </w:r>
          </w:p>
        </w:tc>
        <w:tc>
          <w:tcPr>
            <w:tcW w:w="992" w:type="dxa"/>
            <w:gridSpan w:val="2"/>
            <w:shd w:val="clear" w:color="auto" w:fill="auto"/>
            <w:vAlign w:val="center"/>
          </w:tcPr>
          <w:p w14:paraId="3291D207" w14:textId="77777777" w:rsidR="00CB05E1" w:rsidRPr="00666FDE" w:rsidRDefault="00CB05E1" w:rsidP="00EB07B7">
            <w:pPr>
              <w:jc w:val="center"/>
              <w:rPr>
                <w:rFonts w:ascii="Corbel" w:hAnsi="Corbel"/>
                <w:sz w:val="20"/>
                <w:szCs w:val="20"/>
              </w:rPr>
            </w:pPr>
            <w:r w:rsidRPr="00666FDE">
              <w:rPr>
                <w:rFonts w:ascii="Corbel" w:hAnsi="Corbel"/>
                <w:sz w:val="20"/>
                <w:szCs w:val="20"/>
                <w:lang w:eastAsia="es-MX"/>
              </w:rPr>
              <w:t>%</w:t>
            </w:r>
          </w:p>
        </w:tc>
        <w:tc>
          <w:tcPr>
            <w:tcW w:w="1417" w:type="dxa"/>
            <w:gridSpan w:val="2"/>
            <w:shd w:val="clear" w:color="auto" w:fill="auto"/>
            <w:vAlign w:val="center"/>
          </w:tcPr>
          <w:p w14:paraId="1F3313D6" w14:textId="77777777" w:rsidR="00CB05E1" w:rsidRPr="00666FDE" w:rsidRDefault="00CB05E1" w:rsidP="00EB07B7">
            <w:pPr>
              <w:rPr>
                <w:rFonts w:ascii="Corbel" w:hAnsi="Corbel"/>
                <w:sz w:val="20"/>
                <w:szCs w:val="20"/>
              </w:rPr>
            </w:pPr>
            <w:r w:rsidRPr="00666FDE">
              <w:rPr>
                <w:rFonts w:ascii="Corbel" w:hAnsi="Corbel"/>
                <w:sz w:val="20"/>
                <w:szCs w:val="20"/>
                <w:lang w:eastAsia="es-MX"/>
              </w:rPr>
              <w:t>Bianual</w:t>
            </w:r>
          </w:p>
        </w:tc>
        <w:tc>
          <w:tcPr>
            <w:tcW w:w="1134" w:type="dxa"/>
            <w:gridSpan w:val="3"/>
            <w:shd w:val="clear" w:color="auto" w:fill="auto"/>
            <w:vAlign w:val="center"/>
          </w:tcPr>
          <w:p w14:paraId="058CC28D"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04104B7B" w14:textId="77777777" w:rsidR="00CB05E1" w:rsidRPr="00666FDE" w:rsidRDefault="00CB05E1" w:rsidP="00EB07B7">
            <w:pPr>
              <w:rPr>
                <w:rFonts w:ascii="Corbel" w:hAnsi="Corbel"/>
                <w:sz w:val="20"/>
                <w:szCs w:val="20"/>
              </w:rPr>
            </w:pPr>
            <w:r w:rsidRPr="00666FDE">
              <w:rPr>
                <w:rFonts w:ascii="Corbel" w:hAnsi="Corbel"/>
                <w:sz w:val="20"/>
                <w:szCs w:val="20"/>
                <w:lang w:eastAsia="es-MX"/>
              </w:rPr>
              <w:t>Municipalidad (SECPLA). Registros SNI.</w:t>
            </w:r>
          </w:p>
        </w:tc>
      </w:tr>
      <w:tr w:rsidR="00CB05E1" w:rsidRPr="004521E0" w14:paraId="6286DFAC" w14:textId="77777777" w:rsidTr="005A2CD2">
        <w:trPr>
          <w:cantSplit/>
        </w:trPr>
        <w:tc>
          <w:tcPr>
            <w:tcW w:w="1985" w:type="dxa"/>
            <w:vMerge/>
            <w:shd w:val="clear" w:color="auto" w:fill="auto"/>
            <w:vAlign w:val="center"/>
          </w:tcPr>
          <w:p w14:paraId="4175B51E" w14:textId="77777777" w:rsidR="00CB05E1" w:rsidRPr="00666FDE" w:rsidRDefault="00CB05E1" w:rsidP="00EB07B7">
            <w:pPr>
              <w:rPr>
                <w:rFonts w:ascii="Corbel" w:hAnsi="Corbel"/>
                <w:sz w:val="20"/>
                <w:szCs w:val="20"/>
                <w:lang w:eastAsia="es-MX"/>
              </w:rPr>
            </w:pPr>
          </w:p>
        </w:tc>
        <w:tc>
          <w:tcPr>
            <w:tcW w:w="1701" w:type="dxa"/>
            <w:gridSpan w:val="3"/>
            <w:shd w:val="clear" w:color="auto" w:fill="auto"/>
            <w:vAlign w:val="center"/>
          </w:tcPr>
          <w:p w14:paraId="5BB22461" w14:textId="77777777" w:rsidR="00CB05E1" w:rsidRPr="00666FDE" w:rsidRDefault="00CB05E1" w:rsidP="00EB07B7">
            <w:pPr>
              <w:rPr>
                <w:rFonts w:ascii="Corbel" w:hAnsi="Corbel"/>
                <w:sz w:val="20"/>
                <w:szCs w:val="20"/>
                <w:lang w:eastAsia="es-MX"/>
              </w:rPr>
            </w:pPr>
            <w:r w:rsidRPr="00152CE4">
              <w:rPr>
                <w:rFonts w:ascii="Corbel" w:hAnsi="Corbel"/>
                <w:sz w:val="20"/>
                <w:szCs w:val="20"/>
                <w:lang w:eastAsia="es-MX"/>
              </w:rPr>
              <w:t>Variación porcentual en el mejoramiento de áreas verdes y espacios púbicos urbanos con relación al año base</w:t>
            </w:r>
          </w:p>
        </w:tc>
        <w:tc>
          <w:tcPr>
            <w:tcW w:w="1985" w:type="dxa"/>
            <w:gridSpan w:val="3"/>
            <w:shd w:val="clear" w:color="auto" w:fill="auto"/>
            <w:vAlign w:val="center"/>
          </w:tcPr>
          <w:p w14:paraId="5C2A755A" w14:textId="77777777" w:rsidR="00CB05E1" w:rsidRPr="00666FDE" w:rsidRDefault="00CB05E1" w:rsidP="00EB07B7">
            <w:pPr>
              <w:rPr>
                <w:rFonts w:ascii="Corbel" w:hAnsi="Corbel"/>
                <w:sz w:val="20"/>
                <w:szCs w:val="20"/>
              </w:rPr>
            </w:pPr>
            <w:r>
              <w:rPr>
                <w:rFonts w:ascii="Corbel" w:hAnsi="Corbel"/>
                <w:sz w:val="20"/>
                <w:szCs w:val="20"/>
                <w:lang w:eastAsia="es-MX"/>
              </w:rPr>
              <w:t>((</w:t>
            </w:r>
            <w:r>
              <w:rPr>
                <w:rFonts w:ascii="Corbel" w:hAnsi="Corbel"/>
                <w:sz w:val="20"/>
                <w:szCs w:val="20"/>
              </w:rPr>
              <w:t xml:space="preserve">M2 de áreas verdes y espacios públicos mejorada) </w:t>
            </w:r>
            <w:r>
              <w:rPr>
                <w:rFonts w:ascii="Corbel" w:hAnsi="Corbel"/>
                <w:sz w:val="20"/>
                <w:szCs w:val="20"/>
                <w:lang w:eastAsia="es-MX"/>
              </w:rPr>
              <w:t>t</w:t>
            </w:r>
            <w:r w:rsidRPr="001E6350">
              <w:rPr>
                <w:rFonts w:ascii="Corbel" w:hAnsi="Corbel"/>
                <w:sz w:val="20"/>
                <w:szCs w:val="20"/>
                <w:vertAlign w:val="subscript"/>
                <w:lang w:eastAsia="es-MX"/>
              </w:rPr>
              <w:t>1</w:t>
            </w:r>
            <w:r>
              <w:rPr>
                <w:rFonts w:ascii="Corbel" w:hAnsi="Corbel"/>
                <w:sz w:val="20"/>
                <w:szCs w:val="20"/>
                <w:lang w:eastAsia="es-MX"/>
              </w:rPr>
              <w:t xml:space="preserve"> – </w:t>
            </w:r>
            <w:r>
              <w:rPr>
                <w:rFonts w:ascii="Corbel" w:hAnsi="Corbel"/>
                <w:sz w:val="20"/>
                <w:szCs w:val="20"/>
              </w:rPr>
              <w:t xml:space="preserve">M2 de áreas verdes y espacios públicos </w:t>
            </w:r>
            <w:r>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ml:space="preserve">) / </w:t>
            </w:r>
            <w:r>
              <w:rPr>
                <w:rFonts w:ascii="Corbel" w:hAnsi="Corbel"/>
                <w:sz w:val="20"/>
                <w:szCs w:val="20"/>
              </w:rPr>
              <w:t xml:space="preserve">M2 de áreas verdes y espacios públicos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992" w:type="dxa"/>
            <w:gridSpan w:val="2"/>
            <w:shd w:val="clear" w:color="auto" w:fill="auto"/>
            <w:vAlign w:val="center"/>
          </w:tcPr>
          <w:p w14:paraId="63E4EEE9" w14:textId="77777777" w:rsidR="00CB05E1" w:rsidRPr="00666FDE" w:rsidRDefault="00CB05E1" w:rsidP="00EB07B7">
            <w:pPr>
              <w:jc w:val="center"/>
              <w:rPr>
                <w:rFonts w:ascii="Corbel" w:hAnsi="Corbel"/>
                <w:sz w:val="20"/>
                <w:szCs w:val="20"/>
              </w:rPr>
            </w:pPr>
            <w:r w:rsidRPr="00666FDE">
              <w:rPr>
                <w:rFonts w:ascii="Corbel" w:hAnsi="Corbel"/>
                <w:sz w:val="20"/>
                <w:szCs w:val="20"/>
                <w:lang w:eastAsia="es-MX"/>
              </w:rPr>
              <w:t>%</w:t>
            </w:r>
          </w:p>
        </w:tc>
        <w:tc>
          <w:tcPr>
            <w:tcW w:w="1417" w:type="dxa"/>
            <w:gridSpan w:val="2"/>
            <w:shd w:val="clear" w:color="auto" w:fill="auto"/>
            <w:vAlign w:val="center"/>
          </w:tcPr>
          <w:p w14:paraId="60AE4C17" w14:textId="77777777" w:rsidR="00CB05E1" w:rsidRPr="00666FDE" w:rsidRDefault="00CB05E1" w:rsidP="00EB07B7">
            <w:pPr>
              <w:rPr>
                <w:rFonts w:ascii="Corbel" w:hAnsi="Corbel"/>
                <w:sz w:val="20"/>
                <w:szCs w:val="20"/>
              </w:rPr>
            </w:pPr>
            <w:r w:rsidRPr="00666FDE">
              <w:rPr>
                <w:rFonts w:ascii="Corbel" w:hAnsi="Corbel"/>
                <w:sz w:val="20"/>
                <w:szCs w:val="20"/>
              </w:rPr>
              <w:t>Bianual</w:t>
            </w:r>
          </w:p>
        </w:tc>
        <w:tc>
          <w:tcPr>
            <w:tcW w:w="1134" w:type="dxa"/>
            <w:gridSpan w:val="3"/>
            <w:shd w:val="clear" w:color="auto" w:fill="auto"/>
            <w:vAlign w:val="center"/>
          </w:tcPr>
          <w:p w14:paraId="19A9FA54"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28F5388A" w14:textId="77777777" w:rsidR="00CB05E1" w:rsidRPr="00666FDE" w:rsidRDefault="00CB05E1" w:rsidP="00EB07B7">
            <w:pPr>
              <w:rPr>
                <w:rFonts w:ascii="Corbel" w:hAnsi="Corbel"/>
                <w:sz w:val="20"/>
                <w:szCs w:val="20"/>
              </w:rPr>
            </w:pPr>
            <w:r w:rsidRPr="00666FDE">
              <w:rPr>
                <w:rFonts w:ascii="Corbel" w:hAnsi="Corbel"/>
                <w:sz w:val="20"/>
                <w:szCs w:val="20"/>
              </w:rPr>
              <w:t>Municipalidad (SECPLA y DOM).</w:t>
            </w:r>
          </w:p>
        </w:tc>
      </w:tr>
      <w:tr w:rsidR="00CB05E1" w:rsidRPr="004521E0" w14:paraId="560E1782" w14:textId="77777777" w:rsidTr="005A2CD2">
        <w:trPr>
          <w:cantSplit/>
        </w:trPr>
        <w:tc>
          <w:tcPr>
            <w:tcW w:w="1985" w:type="dxa"/>
            <w:vMerge w:val="restart"/>
            <w:shd w:val="clear" w:color="auto" w:fill="auto"/>
            <w:vAlign w:val="center"/>
          </w:tcPr>
          <w:p w14:paraId="6B3FA5A5"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Diagnóstico plan maestro de evacuación de aguas lluvias localidad de San Juan Bautista, comuna de Juan Fernández.</w:t>
            </w:r>
          </w:p>
        </w:tc>
        <w:tc>
          <w:tcPr>
            <w:tcW w:w="1701" w:type="dxa"/>
            <w:gridSpan w:val="3"/>
            <w:shd w:val="clear" w:color="auto" w:fill="auto"/>
            <w:vAlign w:val="center"/>
          </w:tcPr>
          <w:p w14:paraId="03C294D2" w14:textId="77777777" w:rsidR="00CB05E1" w:rsidRPr="00CA1329" w:rsidRDefault="00CB05E1" w:rsidP="00EB07B7">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5AD3E2BA" w14:textId="77777777" w:rsidR="00CB05E1" w:rsidRPr="00666FDE" w:rsidRDefault="00CB05E1" w:rsidP="00EB07B7">
            <w:pPr>
              <w:rPr>
                <w:rFonts w:ascii="Corbel" w:hAnsi="Corbel"/>
                <w:sz w:val="20"/>
                <w:szCs w:val="20"/>
                <w:lang w:eastAsia="es-MX"/>
              </w:rPr>
            </w:pPr>
            <w:r>
              <w:rPr>
                <w:rFonts w:ascii="Corbel" w:hAnsi="Corbel"/>
                <w:sz w:val="20"/>
                <w:szCs w:val="20"/>
                <w:lang w:eastAsia="es-MX"/>
              </w:rPr>
              <w:t>del plan en el período contemplado.</w:t>
            </w:r>
          </w:p>
        </w:tc>
        <w:tc>
          <w:tcPr>
            <w:tcW w:w="1985" w:type="dxa"/>
            <w:gridSpan w:val="3"/>
            <w:shd w:val="clear" w:color="auto" w:fill="auto"/>
            <w:vAlign w:val="center"/>
          </w:tcPr>
          <w:p w14:paraId="0DADDA62" w14:textId="77777777" w:rsidR="00CB05E1" w:rsidRPr="00666FDE" w:rsidRDefault="00CB05E1" w:rsidP="00EB07B7">
            <w:pPr>
              <w:rPr>
                <w:rFonts w:ascii="Corbel" w:hAnsi="Corbel"/>
                <w:sz w:val="20"/>
                <w:szCs w:val="20"/>
              </w:rPr>
            </w:pPr>
            <w:r w:rsidRPr="00CA1329">
              <w:rPr>
                <w:rFonts w:ascii="Corbel" w:hAnsi="Corbel"/>
                <w:sz w:val="20"/>
                <w:szCs w:val="20"/>
              </w:rPr>
              <w:t xml:space="preserve">(Nº de etapas cumplidas </w:t>
            </w:r>
            <w:r>
              <w:rPr>
                <w:rFonts w:ascii="Corbel" w:hAnsi="Corbel"/>
                <w:sz w:val="20"/>
                <w:szCs w:val="20"/>
              </w:rPr>
              <w:t xml:space="preserve">en el período del estudio </w:t>
            </w:r>
            <w:r w:rsidRPr="00CA1329">
              <w:rPr>
                <w:rFonts w:ascii="Corbel" w:hAnsi="Corbel"/>
                <w:sz w:val="20"/>
                <w:szCs w:val="20"/>
              </w:rPr>
              <w:t>/ etapas totales) x 100</w:t>
            </w:r>
          </w:p>
        </w:tc>
        <w:tc>
          <w:tcPr>
            <w:tcW w:w="992" w:type="dxa"/>
            <w:gridSpan w:val="2"/>
            <w:shd w:val="clear" w:color="auto" w:fill="auto"/>
            <w:vAlign w:val="center"/>
          </w:tcPr>
          <w:p w14:paraId="619F88CA" w14:textId="77777777" w:rsidR="00CB05E1" w:rsidRPr="00666FDE" w:rsidRDefault="00CB05E1" w:rsidP="00EB07B7">
            <w:pPr>
              <w:jc w:val="center"/>
              <w:rPr>
                <w:rFonts w:ascii="Corbel" w:hAnsi="Corbel"/>
                <w:sz w:val="20"/>
                <w:szCs w:val="20"/>
              </w:rPr>
            </w:pPr>
            <w:r w:rsidRPr="00666FDE">
              <w:rPr>
                <w:rFonts w:ascii="Corbel" w:hAnsi="Corbel"/>
                <w:sz w:val="20"/>
                <w:szCs w:val="20"/>
              </w:rPr>
              <w:t>%</w:t>
            </w:r>
          </w:p>
        </w:tc>
        <w:tc>
          <w:tcPr>
            <w:tcW w:w="1417" w:type="dxa"/>
            <w:gridSpan w:val="2"/>
            <w:shd w:val="clear" w:color="auto" w:fill="auto"/>
            <w:vAlign w:val="center"/>
          </w:tcPr>
          <w:p w14:paraId="404F8726"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46008782" w14:textId="77777777" w:rsidR="00CB05E1" w:rsidRPr="00666FDE" w:rsidRDefault="00CB05E1" w:rsidP="00EB07B7">
            <w:pPr>
              <w:rPr>
                <w:rFonts w:ascii="Corbel" w:hAnsi="Corbel"/>
                <w:sz w:val="20"/>
                <w:szCs w:val="20"/>
              </w:rPr>
            </w:pPr>
            <w:r w:rsidRPr="00666FDE">
              <w:rPr>
                <w:rFonts w:ascii="Corbel" w:hAnsi="Corbel"/>
                <w:sz w:val="20"/>
                <w:szCs w:val="20"/>
              </w:rPr>
              <w:t>Proceso</w:t>
            </w:r>
          </w:p>
        </w:tc>
        <w:tc>
          <w:tcPr>
            <w:tcW w:w="1418" w:type="dxa"/>
            <w:shd w:val="clear" w:color="auto" w:fill="auto"/>
            <w:vAlign w:val="center"/>
          </w:tcPr>
          <w:p w14:paraId="1D5B63BD" w14:textId="77777777" w:rsidR="00CB05E1" w:rsidRPr="00666FDE" w:rsidRDefault="00CB05E1" w:rsidP="00EB07B7">
            <w:pPr>
              <w:rPr>
                <w:rFonts w:ascii="Corbel" w:hAnsi="Corbel"/>
                <w:sz w:val="20"/>
                <w:szCs w:val="20"/>
              </w:rPr>
            </w:pPr>
            <w:r w:rsidRPr="00666FDE">
              <w:rPr>
                <w:rFonts w:ascii="Corbel" w:hAnsi="Corbel"/>
                <w:sz w:val="20"/>
                <w:szCs w:val="20"/>
              </w:rPr>
              <w:t>Municipalidad (SECPLA).</w:t>
            </w:r>
          </w:p>
        </w:tc>
      </w:tr>
      <w:tr w:rsidR="00CB05E1" w:rsidRPr="004521E0" w14:paraId="60B9BB2D" w14:textId="77777777" w:rsidTr="005A2CD2">
        <w:trPr>
          <w:cantSplit/>
        </w:trPr>
        <w:tc>
          <w:tcPr>
            <w:tcW w:w="1985" w:type="dxa"/>
            <w:vMerge/>
            <w:shd w:val="clear" w:color="auto" w:fill="auto"/>
            <w:vAlign w:val="center"/>
          </w:tcPr>
          <w:p w14:paraId="75A8CBDC" w14:textId="77777777" w:rsidR="00CB05E1" w:rsidRPr="00666FDE" w:rsidRDefault="00CB05E1" w:rsidP="00EB07B7">
            <w:pPr>
              <w:rPr>
                <w:rFonts w:ascii="Corbel" w:hAnsi="Corbel"/>
                <w:sz w:val="20"/>
                <w:szCs w:val="20"/>
                <w:lang w:eastAsia="es-MX"/>
              </w:rPr>
            </w:pPr>
          </w:p>
        </w:tc>
        <w:tc>
          <w:tcPr>
            <w:tcW w:w="1701" w:type="dxa"/>
            <w:gridSpan w:val="3"/>
            <w:shd w:val="clear" w:color="auto" w:fill="auto"/>
            <w:vAlign w:val="center"/>
          </w:tcPr>
          <w:p w14:paraId="67A1BDDE" w14:textId="77777777" w:rsidR="00CB05E1" w:rsidRPr="00666FDE" w:rsidRDefault="00CB05E1" w:rsidP="00EB07B7">
            <w:pPr>
              <w:rPr>
                <w:rFonts w:ascii="Corbel" w:hAnsi="Corbel"/>
                <w:sz w:val="20"/>
                <w:szCs w:val="20"/>
                <w:lang w:eastAsia="es-MX"/>
              </w:rPr>
            </w:pPr>
            <w:r>
              <w:rPr>
                <w:rFonts w:ascii="Corbel" w:hAnsi="Corbel"/>
                <w:sz w:val="20"/>
                <w:szCs w:val="20"/>
                <w:lang w:eastAsia="es-MX"/>
              </w:rPr>
              <w:t>Tiempo de aprobación de las instituciones para la ejecución del proyecto de aguas lluvias en San Juan Bautista.</w:t>
            </w:r>
          </w:p>
        </w:tc>
        <w:tc>
          <w:tcPr>
            <w:tcW w:w="1985" w:type="dxa"/>
            <w:gridSpan w:val="3"/>
            <w:shd w:val="clear" w:color="auto" w:fill="auto"/>
            <w:vAlign w:val="center"/>
          </w:tcPr>
          <w:p w14:paraId="42FDCCBC" w14:textId="77777777" w:rsidR="00CB05E1" w:rsidRPr="00666FDE" w:rsidRDefault="00CB05E1" w:rsidP="00EB07B7">
            <w:pPr>
              <w:rPr>
                <w:rFonts w:ascii="Corbel" w:hAnsi="Corbel"/>
                <w:sz w:val="20"/>
                <w:szCs w:val="20"/>
              </w:rPr>
            </w:pPr>
            <w:r>
              <w:rPr>
                <w:rFonts w:ascii="Corbel" w:hAnsi="Corbel"/>
                <w:sz w:val="20"/>
                <w:szCs w:val="20"/>
              </w:rPr>
              <w:t>Tiempo transcurrido para la obtención del RS.</w:t>
            </w:r>
          </w:p>
        </w:tc>
        <w:tc>
          <w:tcPr>
            <w:tcW w:w="992" w:type="dxa"/>
            <w:gridSpan w:val="2"/>
            <w:shd w:val="clear" w:color="auto" w:fill="auto"/>
            <w:vAlign w:val="center"/>
          </w:tcPr>
          <w:p w14:paraId="1DA40F08" w14:textId="77777777" w:rsidR="00CB05E1" w:rsidRPr="00666FDE" w:rsidRDefault="00CB05E1" w:rsidP="00EB07B7">
            <w:pPr>
              <w:jc w:val="center"/>
              <w:rPr>
                <w:rFonts w:ascii="Corbel" w:hAnsi="Corbel"/>
                <w:sz w:val="20"/>
                <w:szCs w:val="20"/>
              </w:rPr>
            </w:pPr>
            <w:r w:rsidRPr="00666FDE">
              <w:rPr>
                <w:rFonts w:ascii="Corbel" w:hAnsi="Corbel"/>
                <w:sz w:val="20"/>
                <w:szCs w:val="20"/>
                <w:lang w:eastAsia="es-MX"/>
              </w:rPr>
              <w:t>Tiempo</w:t>
            </w:r>
          </w:p>
        </w:tc>
        <w:tc>
          <w:tcPr>
            <w:tcW w:w="1417" w:type="dxa"/>
            <w:gridSpan w:val="2"/>
            <w:shd w:val="clear" w:color="auto" w:fill="auto"/>
            <w:vAlign w:val="center"/>
          </w:tcPr>
          <w:p w14:paraId="39E16B5E" w14:textId="77777777" w:rsidR="00CB05E1" w:rsidRPr="00666FDE" w:rsidRDefault="00CB05E1" w:rsidP="00EB07B7">
            <w:pPr>
              <w:rPr>
                <w:rFonts w:ascii="Corbel" w:hAnsi="Corbel"/>
                <w:sz w:val="20"/>
                <w:szCs w:val="20"/>
              </w:rPr>
            </w:pPr>
            <w:r w:rsidRPr="00666FDE">
              <w:rPr>
                <w:rFonts w:ascii="Corbel" w:hAnsi="Corbel"/>
                <w:sz w:val="20"/>
                <w:szCs w:val="20"/>
                <w:lang w:eastAsia="es-MX"/>
              </w:rPr>
              <w:t>Bianual</w:t>
            </w:r>
          </w:p>
        </w:tc>
        <w:tc>
          <w:tcPr>
            <w:tcW w:w="1134" w:type="dxa"/>
            <w:gridSpan w:val="3"/>
            <w:shd w:val="clear" w:color="auto" w:fill="auto"/>
            <w:vAlign w:val="center"/>
          </w:tcPr>
          <w:p w14:paraId="17E0B73D" w14:textId="77777777" w:rsidR="00CB05E1" w:rsidRPr="00666FDE" w:rsidRDefault="00CB05E1" w:rsidP="00EB07B7">
            <w:pPr>
              <w:rPr>
                <w:rFonts w:ascii="Corbel" w:hAnsi="Corbel"/>
                <w:sz w:val="20"/>
                <w:szCs w:val="20"/>
              </w:rPr>
            </w:pPr>
            <w:r w:rsidRPr="00666FDE">
              <w:rPr>
                <w:rFonts w:ascii="Corbel" w:hAnsi="Corbel"/>
                <w:sz w:val="20"/>
                <w:szCs w:val="20"/>
              </w:rPr>
              <w:t>Proceso</w:t>
            </w:r>
          </w:p>
        </w:tc>
        <w:tc>
          <w:tcPr>
            <w:tcW w:w="1418" w:type="dxa"/>
            <w:shd w:val="clear" w:color="auto" w:fill="auto"/>
            <w:vAlign w:val="center"/>
          </w:tcPr>
          <w:p w14:paraId="22E25A95" w14:textId="77777777" w:rsidR="00CB05E1" w:rsidRPr="00666FDE" w:rsidRDefault="00CB05E1" w:rsidP="00EB07B7">
            <w:pPr>
              <w:rPr>
                <w:rFonts w:ascii="Corbel" w:hAnsi="Corbel"/>
                <w:sz w:val="20"/>
                <w:szCs w:val="20"/>
              </w:rPr>
            </w:pPr>
            <w:r w:rsidRPr="00666FDE">
              <w:rPr>
                <w:rFonts w:ascii="Corbel" w:hAnsi="Corbel"/>
                <w:sz w:val="20"/>
                <w:szCs w:val="20"/>
                <w:lang w:eastAsia="es-MX"/>
              </w:rPr>
              <w:t>Municipalidad (SECPLA). Registros SNI.</w:t>
            </w:r>
          </w:p>
        </w:tc>
      </w:tr>
      <w:tr w:rsidR="00CB05E1" w:rsidRPr="00C951D2" w14:paraId="195EC5FE" w14:textId="77777777" w:rsidTr="005A2CD2">
        <w:trPr>
          <w:cantSplit/>
        </w:trPr>
        <w:tc>
          <w:tcPr>
            <w:tcW w:w="1985" w:type="dxa"/>
            <w:vMerge w:val="restart"/>
            <w:shd w:val="clear" w:color="auto" w:fill="auto"/>
            <w:vAlign w:val="center"/>
          </w:tcPr>
          <w:p w14:paraId="504E9E44"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lastRenderedPageBreak/>
              <w:t>Actualización Plan Regulador Comunal de Juan Fernández.</w:t>
            </w:r>
          </w:p>
        </w:tc>
        <w:tc>
          <w:tcPr>
            <w:tcW w:w="1701" w:type="dxa"/>
            <w:gridSpan w:val="3"/>
            <w:shd w:val="clear" w:color="auto" w:fill="auto"/>
            <w:vAlign w:val="center"/>
          </w:tcPr>
          <w:p w14:paraId="731A6646" w14:textId="77777777" w:rsidR="00CB05E1" w:rsidRPr="00CA1329" w:rsidRDefault="00CB05E1" w:rsidP="00EB07B7">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56D287E2" w14:textId="77777777" w:rsidR="00CB05E1" w:rsidRPr="00666FDE" w:rsidRDefault="00CB05E1" w:rsidP="00EB07B7">
            <w:pPr>
              <w:rPr>
                <w:rFonts w:ascii="Corbel" w:hAnsi="Corbel"/>
                <w:sz w:val="20"/>
                <w:szCs w:val="20"/>
                <w:lang w:eastAsia="es-MX"/>
              </w:rPr>
            </w:pPr>
            <w:r>
              <w:rPr>
                <w:rFonts w:ascii="Corbel" w:hAnsi="Corbel"/>
                <w:sz w:val="20"/>
                <w:szCs w:val="20"/>
                <w:lang w:eastAsia="es-MX"/>
              </w:rPr>
              <w:t>del plan en el período contemplado.</w:t>
            </w:r>
          </w:p>
        </w:tc>
        <w:tc>
          <w:tcPr>
            <w:tcW w:w="1985" w:type="dxa"/>
            <w:gridSpan w:val="3"/>
            <w:shd w:val="clear" w:color="auto" w:fill="auto"/>
            <w:vAlign w:val="center"/>
          </w:tcPr>
          <w:p w14:paraId="65B3DE10" w14:textId="77777777" w:rsidR="00CB05E1" w:rsidRPr="00666FDE" w:rsidRDefault="00CB05E1" w:rsidP="00EB07B7">
            <w:pPr>
              <w:rPr>
                <w:rFonts w:ascii="Corbel" w:hAnsi="Corbel"/>
                <w:sz w:val="20"/>
                <w:szCs w:val="20"/>
              </w:rPr>
            </w:pPr>
            <w:r w:rsidRPr="00CA1329">
              <w:rPr>
                <w:rFonts w:ascii="Corbel" w:hAnsi="Corbel"/>
                <w:sz w:val="20"/>
                <w:szCs w:val="20"/>
              </w:rPr>
              <w:t xml:space="preserve">(Nº de etapas cumplidas </w:t>
            </w:r>
            <w:r>
              <w:rPr>
                <w:rFonts w:ascii="Corbel" w:hAnsi="Corbel"/>
                <w:sz w:val="20"/>
                <w:szCs w:val="20"/>
              </w:rPr>
              <w:t xml:space="preserve">en el período </w:t>
            </w:r>
            <w:r w:rsidRPr="00CA1329">
              <w:rPr>
                <w:rFonts w:ascii="Corbel" w:hAnsi="Corbel"/>
                <w:sz w:val="20"/>
                <w:szCs w:val="20"/>
              </w:rPr>
              <w:t>/ etapas totales) x 100</w:t>
            </w:r>
          </w:p>
        </w:tc>
        <w:tc>
          <w:tcPr>
            <w:tcW w:w="992" w:type="dxa"/>
            <w:gridSpan w:val="2"/>
            <w:shd w:val="clear" w:color="auto" w:fill="auto"/>
            <w:vAlign w:val="center"/>
          </w:tcPr>
          <w:p w14:paraId="405AFA68" w14:textId="77777777" w:rsidR="00CB05E1" w:rsidRPr="00666FDE" w:rsidRDefault="00CB05E1" w:rsidP="00EB07B7">
            <w:pPr>
              <w:jc w:val="center"/>
              <w:rPr>
                <w:rFonts w:ascii="Corbel" w:hAnsi="Corbel"/>
                <w:sz w:val="20"/>
                <w:szCs w:val="20"/>
              </w:rPr>
            </w:pPr>
            <w:r w:rsidRPr="00666FDE">
              <w:rPr>
                <w:rFonts w:ascii="Corbel" w:hAnsi="Corbel"/>
                <w:sz w:val="20"/>
                <w:szCs w:val="20"/>
              </w:rPr>
              <w:t>%</w:t>
            </w:r>
          </w:p>
        </w:tc>
        <w:tc>
          <w:tcPr>
            <w:tcW w:w="1417" w:type="dxa"/>
            <w:gridSpan w:val="2"/>
            <w:shd w:val="clear" w:color="auto" w:fill="auto"/>
            <w:vAlign w:val="center"/>
          </w:tcPr>
          <w:p w14:paraId="7D454583"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6588BBB5" w14:textId="77777777" w:rsidR="00CB05E1" w:rsidRPr="00666FDE" w:rsidRDefault="00CB05E1" w:rsidP="00EB07B7">
            <w:pPr>
              <w:rPr>
                <w:rFonts w:ascii="Corbel" w:hAnsi="Corbel"/>
                <w:sz w:val="20"/>
                <w:szCs w:val="20"/>
              </w:rPr>
            </w:pPr>
            <w:r w:rsidRPr="00666FDE">
              <w:rPr>
                <w:rFonts w:ascii="Corbel" w:hAnsi="Corbel"/>
                <w:sz w:val="20"/>
                <w:szCs w:val="20"/>
              </w:rPr>
              <w:t>Proceso</w:t>
            </w:r>
          </w:p>
        </w:tc>
        <w:tc>
          <w:tcPr>
            <w:tcW w:w="1418" w:type="dxa"/>
            <w:shd w:val="clear" w:color="auto" w:fill="auto"/>
            <w:vAlign w:val="center"/>
          </w:tcPr>
          <w:p w14:paraId="4995F82E" w14:textId="77777777" w:rsidR="00CB05E1" w:rsidRPr="00666FDE" w:rsidRDefault="00CB05E1" w:rsidP="00EB07B7">
            <w:pPr>
              <w:rPr>
                <w:rFonts w:ascii="Corbel" w:hAnsi="Corbel"/>
                <w:sz w:val="20"/>
                <w:szCs w:val="20"/>
              </w:rPr>
            </w:pPr>
            <w:r w:rsidRPr="00666FDE">
              <w:rPr>
                <w:rFonts w:ascii="Corbel" w:hAnsi="Corbel"/>
                <w:sz w:val="20"/>
                <w:szCs w:val="20"/>
              </w:rPr>
              <w:t>Municipalidad (SECPLA).</w:t>
            </w:r>
          </w:p>
        </w:tc>
      </w:tr>
      <w:tr w:rsidR="00CB05E1" w:rsidRPr="00C951D2" w14:paraId="098949C9" w14:textId="77777777" w:rsidTr="005A2CD2">
        <w:trPr>
          <w:cantSplit/>
        </w:trPr>
        <w:tc>
          <w:tcPr>
            <w:tcW w:w="1985" w:type="dxa"/>
            <w:vMerge/>
            <w:shd w:val="clear" w:color="auto" w:fill="auto"/>
            <w:vAlign w:val="center"/>
          </w:tcPr>
          <w:p w14:paraId="63DE6D79" w14:textId="77777777" w:rsidR="00CB05E1" w:rsidRPr="00666FDE" w:rsidRDefault="00CB05E1" w:rsidP="00EB07B7">
            <w:pPr>
              <w:rPr>
                <w:rFonts w:ascii="Corbel" w:hAnsi="Corbel"/>
                <w:sz w:val="20"/>
                <w:szCs w:val="20"/>
                <w:lang w:eastAsia="es-MX"/>
              </w:rPr>
            </w:pPr>
          </w:p>
        </w:tc>
        <w:tc>
          <w:tcPr>
            <w:tcW w:w="1701" w:type="dxa"/>
            <w:gridSpan w:val="3"/>
            <w:shd w:val="clear" w:color="auto" w:fill="auto"/>
            <w:vAlign w:val="center"/>
          </w:tcPr>
          <w:p w14:paraId="671AB0BE"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Plazo de aprobación del PRC al término de su ejecución por parte de los organismos competentes.</w:t>
            </w:r>
          </w:p>
        </w:tc>
        <w:tc>
          <w:tcPr>
            <w:tcW w:w="1985" w:type="dxa"/>
            <w:gridSpan w:val="3"/>
            <w:shd w:val="clear" w:color="auto" w:fill="auto"/>
            <w:vAlign w:val="center"/>
          </w:tcPr>
          <w:p w14:paraId="05FB578C" w14:textId="77777777" w:rsidR="00CB05E1" w:rsidRPr="00666FDE" w:rsidRDefault="00CB05E1" w:rsidP="00EB07B7">
            <w:pPr>
              <w:rPr>
                <w:rFonts w:ascii="Corbel" w:hAnsi="Corbel"/>
                <w:sz w:val="20"/>
                <w:szCs w:val="20"/>
              </w:rPr>
            </w:pPr>
            <w:r w:rsidRPr="00666FDE">
              <w:rPr>
                <w:rFonts w:ascii="Corbel" w:hAnsi="Corbel"/>
                <w:sz w:val="20"/>
                <w:szCs w:val="20"/>
              </w:rPr>
              <w:t>Tiempo de aprobación del Plan.</w:t>
            </w:r>
          </w:p>
        </w:tc>
        <w:tc>
          <w:tcPr>
            <w:tcW w:w="992" w:type="dxa"/>
            <w:gridSpan w:val="2"/>
            <w:shd w:val="clear" w:color="auto" w:fill="auto"/>
            <w:vAlign w:val="center"/>
          </w:tcPr>
          <w:p w14:paraId="165A4644" w14:textId="77777777" w:rsidR="00CB05E1" w:rsidRPr="00666FDE" w:rsidRDefault="00CB05E1" w:rsidP="00EB07B7">
            <w:pPr>
              <w:jc w:val="center"/>
              <w:rPr>
                <w:rFonts w:ascii="Corbel" w:hAnsi="Corbel"/>
                <w:sz w:val="20"/>
                <w:szCs w:val="20"/>
              </w:rPr>
            </w:pPr>
            <w:r w:rsidRPr="00666FDE">
              <w:rPr>
                <w:rFonts w:ascii="Corbel" w:hAnsi="Corbel"/>
                <w:sz w:val="20"/>
                <w:szCs w:val="20"/>
              </w:rPr>
              <w:t>Tiempo</w:t>
            </w:r>
          </w:p>
        </w:tc>
        <w:tc>
          <w:tcPr>
            <w:tcW w:w="1417" w:type="dxa"/>
            <w:gridSpan w:val="2"/>
            <w:shd w:val="clear" w:color="auto" w:fill="auto"/>
            <w:vAlign w:val="center"/>
          </w:tcPr>
          <w:p w14:paraId="20465F38" w14:textId="77777777" w:rsidR="00CB05E1" w:rsidRPr="00666FDE" w:rsidRDefault="00CB05E1" w:rsidP="00EB07B7">
            <w:pPr>
              <w:rPr>
                <w:rFonts w:ascii="Corbel" w:hAnsi="Corbel"/>
                <w:sz w:val="20"/>
                <w:szCs w:val="20"/>
              </w:rPr>
            </w:pPr>
            <w:r w:rsidRPr="00666FDE">
              <w:rPr>
                <w:rFonts w:ascii="Corbel" w:hAnsi="Corbel"/>
                <w:sz w:val="20"/>
                <w:szCs w:val="20"/>
              </w:rPr>
              <w:t>Trianual</w:t>
            </w:r>
          </w:p>
        </w:tc>
        <w:tc>
          <w:tcPr>
            <w:tcW w:w="1134" w:type="dxa"/>
            <w:gridSpan w:val="3"/>
            <w:shd w:val="clear" w:color="auto" w:fill="auto"/>
            <w:vAlign w:val="center"/>
          </w:tcPr>
          <w:p w14:paraId="46BFA9E1" w14:textId="77777777" w:rsidR="00CB05E1" w:rsidRPr="00666FDE" w:rsidRDefault="00CB05E1" w:rsidP="00EB07B7">
            <w:pPr>
              <w:rPr>
                <w:rFonts w:ascii="Corbel" w:hAnsi="Corbel"/>
                <w:sz w:val="20"/>
                <w:szCs w:val="20"/>
              </w:rPr>
            </w:pPr>
            <w:r w:rsidRPr="00666FDE">
              <w:rPr>
                <w:rFonts w:ascii="Corbel" w:hAnsi="Corbel"/>
                <w:sz w:val="20"/>
                <w:szCs w:val="20"/>
              </w:rPr>
              <w:t>Proceso</w:t>
            </w:r>
          </w:p>
        </w:tc>
        <w:tc>
          <w:tcPr>
            <w:tcW w:w="1418" w:type="dxa"/>
            <w:shd w:val="clear" w:color="auto" w:fill="auto"/>
            <w:vAlign w:val="center"/>
          </w:tcPr>
          <w:p w14:paraId="41E501F7" w14:textId="77777777" w:rsidR="00CB05E1" w:rsidRPr="00666FDE" w:rsidRDefault="00CB05E1" w:rsidP="00EB07B7">
            <w:pPr>
              <w:rPr>
                <w:rFonts w:ascii="Corbel" w:hAnsi="Corbel"/>
                <w:sz w:val="20"/>
                <w:szCs w:val="20"/>
              </w:rPr>
            </w:pPr>
            <w:r w:rsidRPr="00666FDE">
              <w:rPr>
                <w:rFonts w:ascii="Corbel" w:hAnsi="Corbel"/>
                <w:sz w:val="20"/>
                <w:szCs w:val="20"/>
              </w:rPr>
              <w:t>Municipalidad (SECPLA).</w:t>
            </w:r>
          </w:p>
        </w:tc>
      </w:tr>
      <w:tr w:rsidR="00CB05E1" w:rsidRPr="004521E0" w14:paraId="413C5115" w14:textId="77777777" w:rsidTr="005A2CD2">
        <w:trPr>
          <w:cantSplit/>
        </w:trPr>
        <w:tc>
          <w:tcPr>
            <w:tcW w:w="1985" w:type="dxa"/>
            <w:vMerge w:val="restart"/>
            <w:shd w:val="clear" w:color="auto" w:fill="auto"/>
            <w:vAlign w:val="center"/>
          </w:tcPr>
          <w:p w14:paraId="72E04A74"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Plan Maestro de Desarrollo Territorial Rada La Colonia en Isla Alejandro Selkirk, comuna de Juan Fernández.</w:t>
            </w:r>
          </w:p>
        </w:tc>
        <w:tc>
          <w:tcPr>
            <w:tcW w:w="1701" w:type="dxa"/>
            <w:gridSpan w:val="3"/>
            <w:shd w:val="clear" w:color="auto" w:fill="auto"/>
            <w:vAlign w:val="center"/>
          </w:tcPr>
          <w:p w14:paraId="21954B50" w14:textId="77777777" w:rsidR="00CB05E1" w:rsidRPr="00666FDE" w:rsidRDefault="00CB05E1" w:rsidP="00EB07B7">
            <w:pPr>
              <w:contextualSpacing/>
              <w:rPr>
                <w:rFonts w:ascii="Corbel" w:hAnsi="Corbel"/>
                <w:sz w:val="20"/>
                <w:szCs w:val="20"/>
                <w:lang w:eastAsia="es-MX"/>
              </w:rPr>
            </w:pPr>
            <w:r w:rsidRPr="00666FDE">
              <w:rPr>
                <w:rFonts w:ascii="Corbel" w:hAnsi="Corbel"/>
                <w:sz w:val="20"/>
                <w:szCs w:val="20"/>
                <w:lang w:eastAsia="es-MX"/>
              </w:rPr>
              <w:t>Avance en las etapas de ejecución</w:t>
            </w:r>
          </w:p>
          <w:p w14:paraId="7777099C"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del plan en el período contemplado.</w:t>
            </w:r>
          </w:p>
        </w:tc>
        <w:tc>
          <w:tcPr>
            <w:tcW w:w="1985" w:type="dxa"/>
            <w:gridSpan w:val="3"/>
            <w:shd w:val="clear" w:color="auto" w:fill="auto"/>
            <w:vAlign w:val="center"/>
          </w:tcPr>
          <w:p w14:paraId="2CB8A5CD" w14:textId="77777777" w:rsidR="00CB05E1" w:rsidRPr="00666FDE" w:rsidRDefault="00CB05E1" w:rsidP="00EB07B7">
            <w:pPr>
              <w:rPr>
                <w:rFonts w:ascii="Corbel" w:hAnsi="Corbel"/>
                <w:sz w:val="20"/>
                <w:szCs w:val="20"/>
              </w:rPr>
            </w:pPr>
            <w:r w:rsidRPr="00666FDE">
              <w:rPr>
                <w:rFonts w:ascii="Corbel" w:hAnsi="Corbel"/>
                <w:sz w:val="20"/>
                <w:szCs w:val="20"/>
              </w:rPr>
              <w:t>(Nº de etapas cumplidas / etapas totales) x 100</w:t>
            </w:r>
          </w:p>
        </w:tc>
        <w:tc>
          <w:tcPr>
            <w:tcW w:w="992" w:type="dxa"/>
            <w:gridSpan w:val="2"/>
            <w:shd w:val="clear" w:color="auto" w:fill="auto"/>
            <w:vAlign w:val="center"/>
          </w:tcPr>
          <w:p w14:paraId="42BD7454" w14:textId="77777777" w:rsidR="00CB05E1" w:rsidRPr="00666FDE" w:rsidRDefault="00CB05E1" w:rsidP="00EB07B7">
            <w:pPr>
              <w:jc w:val="center"/>
              <w:rPr>
                <w:rFonts w:ascii="Corbel" w:hAnsi="Corbel"/>
                <w:sz w:val="20"/>
                <w:szCs w:val="20"/>
              </w:rPr>
            </w:pPr>
            <w:r w:rsidRPr="00666FDE">
              <w:rPr>
                <w:rFonts w:ascii="Corbel" w:hAnsi="Corbel"/>
                <w:sz w:val="20"/>
                <w:szCs w:val="20"/>
              </w:rPr>
              <w:t>%</w:t>
            </w:r>
          </w:p>
        </w:tc>
        <w:tc>
          <w:tcPr>
            <w:tcW w:w="1417" w:type="dxa"/>
            <w:gridSpan w:val="2"/>
            <w:shd w:val="clear" w:color="auto" w:fill="auto"/>
            <w:vAlign w:val="center"/>
          </w:tcPr>
          <w:p w14:paraId="79247F99"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083FFC8F" w14:textId="77777777" w:rsidR="00CB05E1" w:rsidRPr="00666FDE" w:rsidRDefault="00CB05E1" w:rsidP="00EB07B7">
            <w:pPr>
              <w:rPr>
                <w:rFonts w:ascii="Corbel" w:hAnsi="Corbel"/>
                <w:sz w:val="20"/>
                <w:szCs w:val="20"/>
              </w:rPr>
            </w:pPr>
            <w:r w:rsidRPr="00666FDE">
              <w:rPr>
                <w:rFonts w:ascii="Corbel" w:hAnsi="Corbel"/>
                <w:sz w:val="20"/>
                <w:szCs w:val="20"/>
              </w:rPr>
              <w:t>Proceso</w:t>
            </w:r>
          </w:p>
        </w:tc>
        <w:tc>
          <w:tcPr>
            <w:tcW w:w="1418" w:type="dxa"/>
            <w:shd w:val="clear" w:color="auto" w:fill="auto"/>
            <w:vAlign w:val="center"/>
          </w:tcPr>
          <w:p w14:paraId="19C8A3B0" w14:textId="77777777" w:rsidR="00CB05E1" w:rsidRPr="00666FDE" w:rsidRDefault="00CB05E1" w:rsidP="00EB07B7">
            <w:pPr>
              <w:rPr>
                <w:rFonts w:ascii="Corbel" w:hAnsi="Corbel"/>
                <w:sz w:val="20"/>
                <w:szCs w:val="20"/>
              </w:rPr>
            </w:pPr>
            <w:r w:rsidRPr="00666FDE">
              <w:rPr>
                <w:rFonts w:ascii="Corbel" w:hAnsi="Corbel"/>
                <w:sz w:val="20"/>
                <w:szCs w:val="20"/>
              </w:rPr>
              <w:t>Municipalidad (SECPLA).</w:t>
            </w:r>
          </w:p>
        </w:tc>
      </w:tr>
      <w:tr w:rsidR="00CB05E1" w:rsidRPr="004521E0" w14:paraId="0785BC78" w14:textId="77777777" w:rsidTr="005A2CD2">
        <w:trPr>
          <w:cantSplit/>
        </w:trPr>
        <w:tc>
          <w:tcPr>
            <w:tcW w:w="1985" w:type="dxa"/>
            <w:vMerge/>
            <w:shd w:val="clear" w:color="auto" w:fill="auto"/>
            <w:vAlign w:val="center"/>
          </w:tcPr>
          <w:p w14:paraId="41FF6AAB" w14:textId="77777777" w:rsidR="00CB05E1" w:rsidRPr="00666FDE" w:rsidRDefault="00CB05E1" w:rsidP="00EB07B7">
            <w:pPr>
              <w:rPr>
                <w:rFonts w:ascii="Corbel" w:hAnsi="Corbel"/>
                <w:sz w:val="20"/>
                <w:szCs w:val="20"/>
                <w:lang w:eastAsia="es-MX"/>
              </w:rPr>
            </w:pPr>
          </w:p>
        </w:tc>
        <w:tc>
          <w:tcPr>
            <w:tcW w:w="1701" w:type="dxa"/>
            <w:gridSpan w:val="3"/>
            <w:shd w:val="clear" w:color="auto" w:fill="auto"/>
            <w:vAlign w:val="center"/>
          </w:tcPr>
          <w:p w14:paraId="7EAC0C5E"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Porcentaje de perfiles de proyectos del Plan presentados al SNI que postulan a diseño y ejecución</w:t>
            </w:r>
          </w:p>
        </w:tc>
        <w:tc>
          <w:tcPr>
            <w:tcW w:w="1985" w:type="dxa"/>
            <w:gridSpan w:val="3"/>
            <w:shd w:val="clear" w:color="auto" w:fill="auto"/>
            <w:vAlign w:val="center"/>
          </w:tcPr>
          <w:p w14:paraId="296361B8" w14:textId="77777777" w:rsidR="00CB05E1" w:rsidRPr="00666FDE" w:rsidRDefault="00CB05E1" w:rsidP="00EB07B7">
            <w:pPr>
              <w:rPr>
                <w:rFonts w:ascii="Corbel" w:hAnsi="Corbel"/>
                <w:sz w:val="20"/>
                <w:szCs w:val="20"/>
              </w:rPr>
            </w:pPr>
            <w:r w:rsidRPr="00666FDE">
              <w:rPr>
                <w:rFonts w:ascii="Corbel" w:hAnsi="Corbel"/>
                <w:sz w:val="20"/>
                <w:szCs w:val="20"/>
              </w:rPr>
              <w:t>(</w:t>
            </w:r>
            <w:proofErr w:type="spellStart"/>
            <w:r w:rsidRPr="00666FDE">
              <w:rPr>
                <w:rFonts w:ascii="Corbel" w:hAnsi="Corbel"/>
                <w:sz w:val="20"/>
                <w:szCs w:val="20"/>
              </w:rPr>
              <w:t>N°</w:t>
            </w:r>
            <w:proofErr w:type="spellEnd"/>
            <w:r w:rsidRPr="00666FDE">
              <w:rPr>
                <w:rFonts w:ascii="Corbel" w:hAnsi="Corbel"/>
                <w:sz w:val="20"/>
                <w:szCs w:val="20"/>
              </w:rPr>
              <w:t xml:space="preserve"> de proyectos identificados en la cartera del Plan Maestro / </w:t>
            </w:r>
            <w:proofErr w:type="spellStart"/>
            <w:r w:rsidRPr="00666FDE">
              <w:rPr>
                <w:rFonts w:ascii="Corbel" w:hAnsi="Corbel"/>
                <w:sz w:val="20"/>
                <w:szCs w:val="20"/>
              </w:rPr>
              <w:t>N°</w:t>
            </w:r>
            <w:proofErr w:type="spellEnd"/>
            <w:r w:rsidRPr="00666FDE">
              <w:rPr>
                <w:rFonts w:ascii="Corbel" w:hAnsi="Corbel"/>
                <w:sz w:val="20"/>
                <w:szCs w:val="20"/>
              </w:rPr>
              <w:t xml:space="preserve"> de proyectos presentados al SNI en 5 años) x 100.</w:t>
            </w:r>
          </w:p>
        </w:tc>
        <w:tc>
          <w:tcPr>
            <w:tcW w:w="992" w:type="dxa"/>
            <w:gridSpan w:val="2"/>
            <w:shd w:val="clear" w:color="auto" w:fill="auto"/>
            <w:vAlign w:val="center"/>
          </w:tcPr>
          <w:p w14:paraId="64A89527" w14:textId="77777777" w:rsidR="00CB05E1" w:rsidRPr="00666FDE" w:rsidRDefault="00CB05E1" w:rsidP="00EB07B7">
            <w:pPr>
              <w:jc w:val="center"/>
              <w:rPr>
                <w:rFonts w:ascii="Corbel" w:hAnsi="Corbel"/>
                <w:sz w:val="20"/>
                <w:szCs w:val="20"/>
              </w:rPr>
            </w:pPr>
            <w:r w:rsidRPr="00666FDE">
              <w:rPr>
                <w:rFonts w:ascii="Corbel" w:hAnsi="Corbel"/>
                <w:sz w:val="20"/>
                <w:szCs w:val="20"/>
                <w:lang w:eastAsia="es-MX"/>
              </w:rPr>
              <w:t>%</w:t>
            </w:r>
          </w:p>
        </w:tc>
        <w:tc>
          <w:tcPr>
            <w:tcW w:w="1417" w:type="dxa"/>
            <w:gridSpan w:val="2"/>
            <w:shd w:val="clear" w:color="auto" w:fill="auto"/>
            <w:vAlign w:val="center"/>
          </w:tcPr>
          <w:p w14:paraId="326ED3AF" w14:textId="77777777" w:rsidR="00CB05E1" w:rsidRPr="00666FDE" w:rsidRDefault="00CB05E1" w:rsidP="00EB07B7">
            <w:pPr>
              <w:rPr>
                <w:rFonts w:ascii="Corbel" w:hAnsi="Corbel"/>
                <w:sz w:val="20"/>
                <w:szCs w:val="20"/>
              </w:rPr>
            </w:pPr>
            <w:r w:rsidRPr="00666FDE">
              <w:rPr>
                <w:rFonts w:ascii="Corbel" w:hAnsi="Corbel"/>
                <w:sz w:val="20"/>
                <w:szCs w:val="20"/>
                <w:lang w:eastAsia="es-MX"/>
              </w:rPr>
              <w:t>Bianual</w:t>
            </w:r>
          </w:p>
        </w:tc>
        <w:tc>
          <w:tcPr>
            <w:tcW w:w="1134" w:type="dxa"/>
            <w:gridSpan w:val="3"/>
            <w:shd w:val="clear" w:color="auto" w:fill="auto"/>
            <w:vAlign w:val="center"/>
          </w:tcPr>
          <w:p w14:paraId="60BBA43C"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19986C76" w14:textId="77777777" w:rsidR="00CB05E1" w:rsidRPr="00666FDE" w:rsidRDefault="00CB05E1" w:rsidP="00EB07B7">
            <w:pPr>
              <w:rPr>
                <w:rFonts w:ascii="Corbel" w:hAnsi="Corbel"/>
                <w:sz w:val="20"/>
                <w:szCs w:val="20"/>
              </w:rPr>
            </w:pPr>
            <w:r w:rsidRPr="00666FDE">
              <w:rPr>
                <w:rFonts w:ascii="Corbel" w:hAnsi="Corbel"/>
                <w:sz w:val="20"/>
                <w:szCs w:val="20"/>
                <w:lang w:eastAsia="es-MX"/>
              </w:rPr>
              <w:t>Municipalidad (SECPLA). Registros SNI.</w:t>
            </w:r>
          </w:p>
        </w:tc>
      </w:tr>
      <w:tr w:rsidR="00CB05E1" w:rsidRPr="004521E0" w14:paraId="5D26747E" w14:textId="77777777" w:rsidTr="005A2CD2">
        <w:trPr>
          <w:cantSplit/>
        </w:trPr>
        <w:tc>
          <w:tcPr>
            <w:tcW w:w="1985" w:type="dxa"/>
            <w:vMerge w:val="restart"/>
            <w:shd w:val="clear" w:color="auto" w:fill="auto"/>
            <w:vAlign w:val="center"/>
          </w:tcPr>
          <w:p w14:paraId="309BF3A7"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Actualización de la situación de propiedad de los terrenos públicos y privados sin uso actual y plan de saneamiento, localidad de San Juan Bautista, comuna de Juan Fernández.</w:t>
            </w:r>
          </w:p>
        </w:tc>
        <w:tc>
          <w:tcPr>
            <w:tcW w:w="1701" w:type="dxa"/>
            <w:gridSpan w:val="3"/>
            <w:shd w:val="clear" w:color="auto" w:fill="auto"/>
            <w:vAlign w:val="center"/>
          </w:tcPr>
          <w:p w14:paraId="69DF2003"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Disponibilidad de terrenos públicos en la comuna.</w:t>
            </w:r>
          </w:p>
        </w:tc>
        <w:tc>
          <w:tcPr>
            <w:tcW w:w="1985" w:type="dxa"/>
            <w:gridSpan w:val="3"/>
            <w:shd w:val="clear" w:color="auto" w:fill="auto"/>
            <w:vAlign w:val="center"/>
          </w:tcPr>
          <w:p w14:paraId="2FDC04D5" w14:textId="77777777" w:rsidR="00CB05E1" w:rsidRPr="00666FDE" w:rsidRDefault="00CB05E1" w:rsidP="00EB07B7">
            <w:pPr>
              <w:rPr>
                <w:rFonts w:ascii="Corbel" w:hAnsi="Corbel"/>
                <w:sz w:val="20"/>
                <w:szCs w:val="20"/>
              </w:rPr>
            </w:pPr>
            <w:r w:rsidRPr="00666FDE">
              <w:rPr>
                <w:rFonts w:ascii="Corbel" w:hAnsi="Corbel"/>
                <w:sz w:val="20"/>
                <w:szCs w:val="20"/>
              </w:rPr>
              <w:t>Superficie de terrenos públicos sobre el total de superficie no ocupada.</w:t>
            </w:r>
          </w:p>
        </w:tc>
        <w:tc>
          <w:tcPr>
            <w:tcW w:w="992" w:type="dxa"/>
            <w:gridSpan w:val="2"/>
            <w:shd w:val="clear" w:color="auto" w:fill="auto"/>
            <w:vAlign w:val="center"/>
          </w:tcPr>
          <w:p w14:paraId="26B22EE1" w14:textId="77777777" w:rsidR="00CB05E1" w:rsidRPr="00666FDE" w:rsidRDefault="00CB05E1" w:rsidP="00EB07B7">
            <w:pPr>
              <w:jc w:val="center"/>
              <w:rPr>
                <w:rFonts w:ascii="Corbel" w:hAnsi="Corbel"/>
                <w:sz w:val="20"/>
                <w:szCs w:val="20"/>
              </w:rPr>
            </w:pPr>
            <w:r w:rsidRPr="00666FDE">
              <w:rPr>
                <w:rFonts w:ascii="Corbel" w:hAnsi="Corbel"/>
                <w:sz w:val="20"/>
                <w:szCs w:val="20"/>
                <w:lang w:eastAsia="es-MX"/>
              </w:rPr>
              <w:t>%</w:t>
            </w:r>
          </w:p>
        </w:tc>
        <w:tc>
          <w:tcPr>
            <w:tcW w:w="1417" w:type="dxa"/>
            <w:gridSpan w:val="2"/>
            <w:shd w:val="clear" w:color="auto" w:fill="auto"/>
            <w:vAlign w:val="center"/>
          </w:tcPr>
          <w:p w14:paraId="1CBD3CDD"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22D4BCEF"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5660DDB6" w14:textId="77777777" w:rsidR="00CB05E1" w:rsidRPr="00666FDE" w:rsidRDefault="00CB05E1" w:rsidP="00EB07B7">
            <w:pPr>
              <w:rPr>
                <w:rFonts w:ascii="Corbel" w:hAnsi="Corbel"/>
                <w:sz w:val="20"/>
                <w:szCs w:val="20"/>
              </w:rPr>
            </w:pPr>
            <w:r w:rsidRPr="00666FDE">
              <w:rPr>
                <w:rFonts w:ascii="Corbel" w:hAnsi="Corbel"/>
                <w:sz w:val="20"/>
                <w:szCs w:val="20"/>
                <w:lang w:eastAsia="es-MX"/>
              </w:rPr>
              <w:t>Municipalidad (SECPLA). Registros SEREMI MBN.</w:t>
            </w:r>
          </w:p>
        </w:tc>
      </w:tr>
      <w:tr w:rsidR="00CB05E1" w:rsidRPr="004521E0" w14:paraId="3BD0BB5F" w14:textId="77777777" w:rsidTr="005A2CD2">
        <w:trPr>
          <w:cantSplit/>
        </w:trPr>
        <w:tc>
          <w:tcPr>
            <w:tcW w:w="1985" w:type="dxa"/>
            <w:vMerge/>
            <w:shd w:val="clear" w:color="auto" w:fill="auto"/>
            <w:vAlign w:val="center"/>
          </w:tcPr>
          <w:p w14:paraId="274FFCC3" w14:textId="77777777" w:rsidR="00CB05E1" w:rsidRPr="00666FDE" w:rsidRDefault="00CB05E1" w:rsidP="00EB07B7">
            <w:pPr>
              <w:rPr>
                <w:rFonts w:ascii="Corbel" w:hAnsi="Corbel"/>
                <w:sz w:val="20"/>
                <w:szCs w:val="20"/>
                <w:lang w:eastAsia="es-MX"/>
              </w:rPr>
            </w:pPr>
          </w:p>
        </w:tc>
        <w:tc>
          <w:tcPr>
            <w:tcW w:w="1701" w:type="dxa"/>
            <w:gridSpan w:val="3"/>
            <w:shd w:val="clear" w:color="auto" w:fill="auto"/>
          </w:tcPr>
          <w:p w14:paraId="42A08966"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Porcentaje de terrenos públicos o privados con ocupación irregular, necesarios de sanear.</w:t>
            </w:r>
          </w:p>
        </w:tc>
        <w:tc>
          <w:tcPr>
            <w:tcW w:w="1985" w:type="dxa"/>
            <w:gridSpan w:val="3"/>
            <w:shd w:val="clear" w:color="auto" w:fill="auto"/>
          </w:tcPr>
          <w:p w14:paraId="23C3EF9D"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Porcentaje de terrenos ocupados irregularmente sobre el total de superficie no ocupada.</w:t>
            </w:r>
          </w:p>
        </w:tc>
        <w:tc>
          <w:tcPr>
            <w:tcW w:w="992" w:type="dxa"/>
            <w:gridSpan w:val="2"/>
            <w:shd w:val="clear" w:color="auto" w:fill="auto"/>
            <w:vAlign w:val="center"/>
          </w:tcPr>
          <w:p w14:paraId="2ECC208B" w14:textId="77777777" w:rsidR="00CB05E1" w:rsidRPr="00666FDE" w:rsidRDefault="00CB05E1" w:rsidP="00EB07B7">
            <w:pPr>
              <w:jc w:val="center"/>
              <w:rPr>
                <w:rFonts w:ascii="Corbel" w:hAnsi="Corbel"/>
                <w:sz w:val="20"/>
                <w:szCs w:val="20"/>
                <w:lang w:eastAsia="es-MX"/>
              </w:rPr>
            </w:pPr>
            <w:r w:rsidRPr="00666FDE">
              <w:rPr>
                <w:rFonts w:ascii="Corbel" w:hAnsi="Corbel"/>
                <w:sz w:val="20"/>
                <w:szCs w:val="20"/>
                <w:lang w:eastAsia="es-MX"/>
              </w:rPr>
              <w:t>%</w:t>
            </w:r>
          </w:p>
        </w:tc>
        <w:tc>
          <w:tcPr>
            <w:tcW w:w="1417" w:type="dxa"/>
            <w:gridSpan w:val="2"/>
            <w:shd w:val="clear" w:color="auto" w:fill="auto"/>
            <w:vAlign w:val="center"/>
          </w:tcPr>
          <w:p w14:paraId="68094B69"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479EEFF5"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37686AAA"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Municipalidad (SECPLA). Registros SEREMI MBN.</w:t>
            </w:r>
          </w:p>
        </w:tc>
      </w:tr>
      <w:tr w:rsidR="00CB05E1" w:rsidRPr="004521E0" w14:paraId="3AC90468" w14:textId="77777777" w:rsidTr="005A2CD2">
        <w:trPr>
          <w:cantSplit/>
        </w:trPr>
        <w:tc>
          <w:tcPr>
            <w:tcW w:w="1985" w:type="dxa"/>
            <w:vMerge/>
            <w:shd w:val="clear" w:color="auto" w:fill="auto"/>
            <w:vAlign w:val="center"/>
          </w:tcPr>
          <w:p w14:paraId="51B10D84" w14:textId="77777777" w:rsidR="00CB05E1" w:rsidRPr="00666FDE" w:rsidRDefault="00CB05E1" w:rsidP="00EB07B7">
            <w:pPr>
              <w:rPr>
                <w:rFonts w:ascii="Corbel" w:hAnsi="Corbel"/>
                <w:sz w:val="20"/>
                <w:szCs w:val="20"/>
                <w:lang w:eastAsia="es-MX"/>
              </w:rPr>
            </w:pPr>
          </w:p>
        </w:tc>
        <w:tc>
          <w:tcPr>
            <w:tcW w:w="1701" w:type="dxa"/>
            <w:gridSpan w:val="3"/>
            <w:shd w:val="clear" w:color="auto" w:fill="auto"/>
            <w:vAlign w:val="center"/>
          </w:tcPr>
          <w:p w14:paraId="10607146"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Porcentaje de terrenos con potencial habitacional.</w:t>
            </w:r>
          </w:p>
        </w:tc>
        <w:tc>
          <w:tcPr>
            <w:tcW w:w="1985" w:type="dxa"/>
            <w:gridSpan w:val="3"/>
            <w:shd w:val="clear" w:color="auto" w:fill="auto"/>
            <w:vAlign w:val="center"/>
          </w:tcPr>
          <w:p w14:paraId="5EE6489E"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Porcentaje de terrenos con potencial habitacional respecto del total no ocupado.</w:t>
            </w:r>
          </w:p>
        </w:tc>
        <w:tc>
          <w:tcPr>
            <w:tcW w:w="992" w:type="dxa"/>
            <w:gridSpan w:val="2"/>
            <w:shd w:val="clear" w:color="auto" w:fill="auto"/>
            <w:vAlign w:val="center"/>
          </w:tcPr>
          <w:p w14:paraId="437CCC76" w14:textId="77777777" w:rsidR="00CB05E1" w:rsidRPr="00666FDE" w:rsidRDefault="00CB05E1" w:rsidP="00EB07B7">
            <w:pPr>
              <w:jc w:val="center"/>
              <w:rPr>
                <w:rFonts w:ascii="Corbel" w:hAnsi="Corbel"/>
                <w:sz w:val="20"/>
                <w:szCs w:val="20"/>
                <w:lang w:eastAsia="es-MX"/>
              </w:rPr>
            </w:pPr>
            <w:r w:rsidRPr="00666FDE">
              <w:rPr>
                <w:rFonts w:ascii="Corbel" w:hAnsi="Corbel"/>
                <w:sz w:val="20"/>
                <w:szCs w:val="20"/>
                <w:lang w:eastAsia="es-MX"/>
              </w:rPr>
              <w:t>%</w:t>
            </w:r>
          </w:p>
        </w:tc>
        <w:tc>
          <w:tcPr>
            <w:tcW w:w="1417" w:type="dxa"/>
            <w:gridSpan w:val="2"/>
            <w:shd w:val="clear" w:color="auto" w:fill="auto"/>
            <w:vAlign w:val="center"/>
          </w:tcPr>
          <w:p w14:paraId="25BC9666"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4EE27E20"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620D7EDE" w14:textId="77777777" w:rsidR="00CB05E1" w:rsidRPr="00666FDE" w:rsidRDefault="00CB05E1" w:rsidP="00EB07B7">
            <w:pPr>
              <w:rPr>
                <w:rFonts w:ascii="Corbel" w:hAnsi="Corbel"/>
                <w:sz w:val="20"/>
                <w:szCs w:val="20"/>
                <w:highlight w:val="green"/>
                <w:lang w:eastAsia="es-MX"/>
              </w:rPr>
            </w:pPr>
            <w:r w:rsidRPr="00666FDE">
              <w:rPr>
                <w:rFonts w:ascii="Corbel" w:hAnsi="Corbel"/>
                <w:sz w:val="20"/>
                <w:szCs w:val="20"/>
                <w:lang w:eastAsia="es-MX"/>
              </w:rPr>
              <w:t>Municipalidad (SECPLA).</w:t>
            </w:r>
          </w:p>
        </w:tc>
      </w:tr>
      <w:tr w:rsidR="00CB05E1" w:rsidRPr="004521E0" w14:paraId="06427D61" w14:textId="77777777" w:rsidTr="005A2CD2">
        <w:trPr>
          <w:cantSplit/>
        </w:trPr>
        <w:tc>
          <w:tcPr>
            <w:tcW w:w="1985" w:type="dxa"/>
            <w:vMerge/>
            <w:shd w:val="clear" w:color="auto" w:fill="auto"/>
            <w:vAlign w:val="center"/>
          </w:tcPr>
          <w:p w14:paraId="4CBAE9FD" w14:textId="77777777" w:rsidR="00CB05E1" w:rsidRPr="00666FDE" w:rsidRDefault="00CB05E1" w:rsidP="00EB07B7">
            <w:pPr>
              <w:rPr>
                <w:rFonts w:ascii="Corbel" w:hAnsi="Corbel"/>
                <w:sz w:val="20"/>
                <w:szCs w:val="20"/>
                <w:lang w:eastAsia="es-MX"/>
              </w:rPr>
            </w:pPr>
          </w:p>
        </w:tc>
        <w:tc>
          <w:tcPr>
            <w:tcW w:w="1701" w:type="dxa"/>
            <w:gridSpan w:val="3"/>
            <w:shd w:val="clear" w:color="auto" w:fill="auto"/>
            <w:vAlign w:val="center"/>
          </w:tcPr>
          <w:p w14:paraId="39AF7171"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Porcentaje de terrenos con potencial distinto al habitacional.</w:t>
            </w:r>
          </w:p>
        </w:tc>
        <w:tc>
          <w:tcPr>
            <w:tcW w:w="1985" w:type="dxa"/>
            <w:gridSpan w:val="3"/>
            <w:shd w:val="clear" w:color="auto" w:fill="auto"/>
            <w:vAlign w:val="center"/>
          </w:tcPr>
          <w:p w14:paraId="1A9FD06C"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Porcentaje de terrenos con potencial distinto al habitacional respecto del total no ocupado.</w:t>
            </w:r>
          </w:p>
        </w:tc>
        <w:tc>
          <w:tcPr>
            <w:tcW w:w="992" w:type="dxa"/>
            <w:gridSpan w:val="2"/>
            <w:shd w:val="clear" w:color="auto" w:fill="auto"/>
            <w:vAlign w:val="center"/>
          </w:tcPr>
          <w:p w14:paraId="000B86F2" w14:textId="77777777" w:rsidR="00CB05E1" w:rsidRPr="00666FDE" w:rsidRDefault="00CB05E1" w:rsidP="00EB07B7">
            <w:pPr>
              <w:jc w:val="center"/>
              <w:rPr>
                <w:rFonts w:ascii="Corbel" w:hAnsi="Corbel"/>
                <w:sz w:val="20"/>
                <w:szCs w:val="20"/>
              </w:rPr>
            </w:pPr>
            <w:r w:rsidRPr="00666FDE">
              <w:rPr>
                <w:rFonts w:ascii="Corbel" w:hAnsi="Corbel"/>
                <w:sz w:val="20"/>
                <w:szCs w:val="20"/>
                <w:lang w:eastAsia="es-MX"/>
              </w:rPr>
              <w:t>%</w:t>
            </w:r>
          </w:p>
        </w:tc>
        <w:tc>
          <w:tcPr>
            <w:tcW w:w="1417" w:type="dxa"/>
            <w:gridSpan w:val="2"/>
            <w:shd w:val="clear" w:color="auto" w:fill="auto"/>
            <w:vAlign w:val="center"/>
          </w:tcPr>
          <w:p w14:paraId="55449EDF"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448FAA41"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56834D8A" w14:textId="77777777" w:rsidR="00CB05E1" w:rsidRPr="00666FDE" w:rsidRDefault="00CB05E1" w:rsidP="00EB07B7">
            <w:pPr>
              <w:rPr>
                <w:rFonts w:ascii="Corbel" w:hAnsi="Corbel"/>
                <w:sz w:val="20"/>
                <w:szCs w:val="20"/>
                <w:highlight w:val="green"/>
              </w:rPr>
            </w:pPr>
            <w:r w:rsidRPr="00666FDE">
              <w:rPr>
                <w:rFonts w:ascii="Corbel" w:hAnsi="Corbel"/>
                <w:sz w:val="20"/>
                <w:szCs w:val="20"/>
                <w:lang w:eastAsia="es-MX"/>
              </w:rPr>
              <w:t>Municipalidad (SECPLA).</w:t>
            </w:r>
          </w:p>
        </w:tc>
      </w:tr>
      <w:tr w:rsidR="00CB05E1" w:rsidRPr="004521E0" w14:paraId="3667CF70" w14:textId="77777777" w:rsidTr="005A2CD2">
        <w:trPr>
          <w:cantSplit/>
        </w:trPr>
        <w:tc>
          <w:tcPr>
            <w:tcW w:w="1985" w:type="dxa"/>
            <w:vMerge w:val="restart"/>
            <w:shd w:val="clear" w:color="auto" w:fill="auto"/>
            <w:vAlign w:val="center"/>
          </w:tcPr>
          <w:p w14:paraId="3FD0A856"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lastRenderedPageBreak/>
              <w:t>Plan de desarrollo habitacional sustentable con pertinencia cultural, localidad de San Juan Bautista, comuna de Juan Fernández.</w:t>
            </w:r>
          </w:p>
        </w:tc>
        <w:tc>
          <w:tcPr>
            <w:tcW w:w="1701" w:type="dxa"/>
            <w:gridSpan w:val="3"/>
            <w:shd w:val="clear" w:color="auto" w:fill="auto"/>
            <w:vAlign w:val="center"/>
          </w:tcPr>
          <w:p w14:paraId="42D6CAA0" w14:textId="77777777" w:rsidR="00CB05E1" w:rsidRPr="00666FDE" w:rsidRDefault="00CB05E1" w:rsidP="00EB07B7">
            <w:pPr>
              <w:contextualSpacing/>
              <w:rPr>
                <w:rFonts w:ascii="Corbel" w:hAnsi="Corbel"/>
                <w:sz w:val="20"/>
                <w:szCs w:val="20"/>
                <w:lang w:eastAsia="es-MX"/>
              </w:rPr>
            </w:pPr>
            <w:r w:rsidRPr="00666FDE">
              <w:rPr>
                <w:rFonts w:ascii="Corbel" w:hAnsi="Corbel"/>
                <w:sz w:val="20"/>
                <w:szCs w:val="20"/>
                <w:lang w:eastAsia="es-MX"/>
              </w:rPr>
              <w:t>Avance en las etapas de ejecución</w:t>
            </w:r>
          </w:p>
          <w:p w14:paraId="45283EBB"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del plan en el período contemplado.</w:t>
            </w:r>
          </w:p>
        </w:tc>
        <w:tc>
          <w:tcPr>
            <w:tcW w:w="1985" w:type="dxa"/>
            <w:gridSpan w:val="3"/>
            <w:shd w:val="clear" w:color="auto" w:fill="auto"/>
            <w:vAlign w:val="center"/>
          </w:tcPr>
          <w:p w14:paraId="33FB6746" w14:textId="77777777" w:rsidR="00CB05E1" w:rsidRPr="00666FDE" w:rsidRDefault="00CB05E1" w:rsidP="00EB07B7">
            <w:pPr>
              <w:rPr>
                <w:rFonts w:ascii="Corbel" w:hAnsi="Corbel"/>
                <w:sz w:val="20"/>
                <w:szCs w:val="20"/>
              </w:rPr>
            </w:pPr>
            <w:r w:rsidRPr="00666FDE">
              <w:rPr>
                <w:rFonts w:ascii="Corbel" w:hAnsi="Corbel"/>
                <w:sz w:val="20"/>
                <w:szCs w:val="20"/>
              </w:rPr>
              <w:t>(Nº de etapas cumplidas / etapas totales) x 100.</w:t>
            </w:r>
          </w:p>
        </w:tc>
        <w:tc>
          <w:tcPr>
            <w:tcW w:w="992" w:type="dxa"/>
            <w:gridSpan w:val="2"/>
            <w:shd w:val="clear" w:color="auto" w:fill="auto"/>
            <w:vAlign w:val="center"/>
          </w:tcPr>
          <w:p w14:paraId="4EB5AC04" w14:textId="77777777" w:rsidR="00CB05E1" w:rsidRPr="00666FDE" w:rsidRDefault="00CB05E1" w:rsidP="00EB07B7">
            <w:pPr>
              <w:jc w:val="center"/>
              <w:rPr>
                <w:rFonts w:ascii="Corbel" w:hAnsi="Corbel"/>
                <w:sz w:val="20"/>
                <w:szCs w:val="20"/>
              </w:rPr>
            </w:pPr>
            <w:r w:rsidRPr="00666FDE">
              <w:rPr>
                <w:rFonts w:ascii="Corbel" w:hAnsi="Corbel"/>
                <w:sz w:val="20"/>
                <w:szCs w:val="20"/>
              </w:rPr>
              <w:t>%</w:t>
            </w:r>
          </w:p>
        </w:tc>
        <w:tc>
          <w:tcPr>
            <w:tcW w:w="1417" w:type="dxa"/>
            <w:gridSpan w:val="2"/>
            <w:shd w:val="clear" w:color="auto" w:fill="auto"/>
            <w:vAlign w:val="center"/>
          </w:tcPr>
          <w:p w14:paraId="2A94E926" w14:textId="77777777" w:rsidR="00CB05E1" w:rsidRPr="00666FDE" w:rsidRDefault="00CB05E1" w:rsidP="00EB07B7">
            <w:pPr>
              <w:rPr>
                <w:rFonts w:ascii="Corbel" w:hAnsi="Corbel"/>
                <w:sz w:val="20"/>
                <w:szCs w:val="20"/>
              </w:rPr>
            </w:pPr>
            <w:r w:rsidRPr="00666FDE">
              <w:rPr>
                <w:rFonts w:ascii="Corbel" w:hAnsi="Corbel"/>
                <w:sz w:val="20"/>
                <w:szCs w:val="20"/>
              </w:rPr>
              <w:t>Anual</w:t>
            </w:r>
          </w:p>
        </w:tc>
        <w:tc>
          <w:tcPr>
            <w:tcW w:w="1134" w:type="dxa"/>
            <w:gridSpan w:val="3"/>
            <w:shd w:val="clear" w:color="auto" w:fill="auto"/>
            <w:vAlign w:val="center"/>
          </w:tcPr>
          <w:p w14:paraId="2DC12C86" w14:textId="77777777" w:rsidR="00CB05E1" w:rsidRPr="00666FDE" w:rsidRDefault="00CB05E1" w:rsidP="00EB07B7">
            <w:pPr>
              <w:rPr>
                <w:rFonts w:ascii="Corbel" w:hAnsi="Corbel"/>
                <w:sz w:val="20"/>
                <w:szCs w:val="20"/>
              </w:rPr>
            </w:pPr>
            <w:r w:rsidRPr="00666FDE">
              <w:rPr>
                <w:rFonts w:ascii="Corbel" w:hAnsi="Corbel"/>
                <w:sz w:val="20"/>
                <w:szCs w:val="20"/>
              </w:rPr>
              <w:t>Proceso</w:t>
            </w:r>
          </w:p>
        </w:tc>
        <w:tc>
          <w:tcPr>
            <w:tcW w:w="1418" w:type="dxa"/>
            <w:shd w:val="clear" w:color="auto" w:fill="auto"/>
            <w:vAlign w:val="center"/>
          </w:tcPr>
          <w:p w14:paraId="66D5E2B9" w14:textId="77777777" w:rsidR="00CB05E1" w:rsidRPr="00666FDE" w:rsidRDefault="00CB05E1" w:rsidP="00EB07B7">
            <w:pPr>
              <w:rPr>
                <w:rFonts w:ascii="Corbel" w:hAnsi="Corbel"/>
                <w:sz w:val="20"/>
                <w:szCs w:val="20"/>
              </w:rPr>
            </w:pPr>
            <w:r w:rsidRPr="00666FDE">
              <w:rPr>
                <w:rFonts w:ascii="Corbel" w:hAnsi="Corbel"/>
                <w:sz w:val="20"/>
                <w:szCs w:val="20"/>
              </w:rPr>
              <w:t>Municipalidad (SECPLA).</w:t>
            </w:r>
          </w:p>
        </w:tc>
      </w:tr>
      <w:tr w:rsidR="00CB05E1" w:rsidRPr="004521E0" w14:paraId="0E129313" w14:textId="77777777" w:rsidTr="005A2CD2">
        <w:trPr>
          <w:cantSplit/>
        </w:trPr>
        <w:tc>
          <w:tcPr>
            <w:tcW w:w="1985" w:type="dxa"/>
            <w:vMerge/>
            <w:shd w:val="clear" w:color="auto" w:fill="auto"/>
            <w:vAlign w:val="center"/>
          </w:tcPr>
          <w:p w14:paraId="478DDBAC" w14:textId="77777777" w:rsidR="00CB05E1" w:rsidRPr="00666FDE" w:rsidRDefault="00CB05E1" w:rsidP="00EB07B7">
            <w:pPr>
              <w:rPr>
                <w:rFonts w:ascii="Corbel" w:hAnsi="Corbel"/>
                <w:sz w:val="20"/>
                <w:szCs w:val="20"/>
                <w:lang w:eastAsia="es-MX"/>
              </w:rPr>
            </w:pPr>
          </w:p>
        </w:tc>
        <w:tc>
          <w:tcPr>
            <w:tcW w:w="1701" w:type="dxa"/>
            <w:gridSpan w:val="3"/>
            <w:shd w:val="clear" w:color="auto" w:fill="auto"/>
            <w:vAlign w:val="center"/>
          </w:tcPr>
          <w:p w14:paraId="2831231D"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Tiempo de implementación de los proyectos habitacionales a partir de los prototipos del Plan.</w:t>
            </w:r>
          </w:p>
        </w:tc>
        <w:tc>
          <w:tcPr>
            <w:tcW w:w="1985" w:type="dxa"/>
            <w:gridSpan w:val="3"/>
            <w:shd w:val="clear" w:color="auto" w:fill="auto"/>
            <w:vAlign w:val="center"/>
          </w:tcPr>
          <w:p w14:paraId="001CC9E9" w14:textId="77777777" w:rsidR="00CB05E1" w:rsidRPr="00666FDE" w:rsidRDefault="00CB05E1" w:rsidP="00EB07B7">
            <w:pPr>
              <w:rPr>
                <w:rFonts w:ascii="Corbel" w:hAnsi="Corbel"/>
                <w:sz w:val="20"/>
                <w:szCs w:val="20"/>
              </w:rPr>
            </w:pPr>
            <w:r w:rsidRPr="00666FDE">
              <w:rPr>
                <w:rFonts w:ascii="Corbel" w:hAnsi="Corbel"/>
                <w:sz w:val="20"/>
                <w:szCs w:val="20"/>
              </w:rPr>
              <w:t>Los prototipos comienzan a implementarse a los dos años de concluido el Plan.</w:t>
            </w:r>
          </w:p>
        </w:tc>
        <w:tc>
          <w:tcPr>
            <w:tcW w:w="992" w:type="dxa"/>
            <w:gridSpan w:val="2"/>
            <w:shd w:val="clear" w:color="auto" w:fill="auto"/>
            <w:vAlign w:val="center"/>
          </w:tcPr>
          <w:p w14:paraId="6B7A8FDD" w14:textId="77777777" w:rsidR="00CB05E1" w:rsidRPr="00666FDE" w:rsidRDefault="00CB05E1" w:rsidP="00EB07B7">
            <w:pPr>
              <w:jc w:val="center"/>
              <w:rPr>
                <w:rFonts w:ascii="Corbel" w:hAnsi="Corbel"/>
                <w:sz w:val="20"/>
                <w:szCs w:val="20"/>
              </w:rPr>
            </w:pPr>
            <w:r w:rsidRPr="00666FDE">
              <w:rPr>
                <w:rFonts w:ascii="Corbel" w:hAnsi="Corbel"/>
                <w:sz w:val="20"/>
                <w:szCs w:val="20"/>
              </w:rPr>
              <w:t>Tiempo</w:t>
            </w:r>
          </w:p>
        </w:tc>
        <w:tc>
          <w:tcPr>
            <w:tcW w:w="1417" w:type="dxa"/>
            <w:gridSpan w:val="2"/>
            <w:shd w:val="clear" w:color="auto" w:fill="auto"/>
            <w:vAlign w:val="center"/>
          </w:tcPr>
          <w:p w14:paraId="57EDEF2C" w14:textId="77777777" w:rsidR="00CB05E1" w:rsidRPr="00666FDE" w:rsidRDefault="00CB05E1" w:rsidP="00EB07B7">
            <w:pPr>
              <w:rPr>
                <w:rFonts w:ascii="Corbel" w:hAnsi="Corbel"/>
                <w:sz w:val="20"/>
                <w:szCs w:val="20"/>
              </w:rPr>
            </w:pPr>
            <w:r w:rsidRPr="00666FDE">
              <w:rPr>
                <w:rFonts w:ascii="Corbel" w:hAnsi="Corbel"/>
                <w:sz w:val="20"/>
                <w:szCs w:val="20"/>
              </w:rPr>
              <w:t>Bianual</w:t>
            </w:r>
          </w:p>
        </w:tc>
        <w:tc>
          <w:tcPr>
            <w:tcW w:w="1134" w:type="dxa"/>
            <w:gridSpan w:val="3"/>
            <w:shd w:val="clear" w:color="auto" w:fill="auto"/>
            <w:vAlign w:val="center"/>
          </w:tcPr>
          <w:p w14:paraId="5DFD43C6"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8" w:type="dxa"/>
            <w:shd w:val="clear" w:color="auto" w:fill="auto"/>
            <w:vAlign w:val="center"/>
          </w:tcPr>
          <w:p w14:paraId="581DE622" w14:textId="5CF7C4A1" w:rsidR="005A2CD2" w:rsidRPr="00666FDE" w:rsidRDefault="00CB05E1" w:rsidP="005A2CD2">
            <w:pPr>
              <w:rPr>
                <w:rFonts w:ascii="Corbel" w:hAnsi="Corbel"/>
                <w:sz w:val="20"/>
                <w:szCs w:val="20"/>
              </w:rPr>
            </w:pPr>
            <w:r w:rsidRPr="00666FDE">
              <w:rPr>
                <w:rFonts w:ascii="Corbel" w:hAnsi="Corbel"/>
                <w:sz w:val="20"/>
                <w:szCs w:val="20"/>
              </w:rPr>
              <w:t>Municipalidad (SECPLA y DOM). MINVU (programas habitacionales)</w:t>
            </w:r>
          </w:p>
        </w:tc>
      </w:tr>
    </w:tbl>
    <w:p w14:paraId="7EAF2D1B" w14:textId="77777777" w:rsidR="005A2CD2" w:rsidRDefault="005A2CD2" w:rsidP="005A2CD2">
      <w:pPr>
        <w:spacing w:after="120"/>
        <w:jc w:val="both"/>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828"/>
        <w:gridCol w:w="5528"/>
        <w:gridCol w:w="1276"/>
      </w:tblGrid>
      <w:tr w:rsidR="00A6342E" w:rsidRPr="00C463A4" w14:paraId="7E63B729" w14:textId="77777777" w:rsidTr="00EB07B7">
        <w:trPr>
          <w:cantSplit/>
          <w:tblHeader/>
        </w:trPr>
        <w:tc>
          <w:tcPr>
            <w:tcW w:w="3828" w:type="dxa"/>
            <w:tcBorders>
              <w:bottom w:val="single" w:sz="4" w:space="0" w:color="A6A6A6"/>
            </w:tcBorders>
            <w:shd w:val="clear" w:color="auto" w:fill="DAEEF3" w:themeFill="accent5" w:themeFillTint="33"/>
            <w:vAlign w:val="center"/>
          </w:tcPr>
          <w:p w14:paraId="0BF6B989" w14:textId="43FAF148" w:rsidR="00A6342E" w:rsidRPr="001C74AE" w:rsidRDefault="00A6342E" w:rsidP="00A6342E">
            <w:pPr>
              <w:rPr>
                <w:rFonts w:ascii="Corbel" w:hAnsi="Corbel"/>
                <w:b/>
                <w:bCs/>
                <w:sz w:val="20"/>
                <w:szCs w:val="20"/>
                <w:lang w:eastAsia="es-MX"/>
              </w:rPr>
            </w:pPr>
            <w:r w:rsidRPr="003E7703">
              <w:rPr>
                <w:rFonts w:ascii="Corbel" w:hAnsi="Corbel"/>
                <w:b/>
                <w:bCs/>
                <w:sz w:val="20"/>
                <w:szCs w:val="20"/>
                <w:lang w:eastAsia="es-MX"/>
              </w:rPr>
              <w:t>Iniciativas</w:t>
            </w:r>
          </w:p>
        </w:tc>
        <w:tc>
          <w:tcPr>
            <w:tcW w:w="5528" w:type="dxa"/>
            <w:tcBorders>
              <w:bottom w:val="single" w:sz="4" w:space="0" w:color="A6A6A6"/>
            </w:tcBorders>
            <w:shd w:val="clear" w:color="auto" w:fill="DAEEF3" w:themeFill="accent5" w:themeFillTint="33"/>
            <w:vAlign w:val="center"/>
          </w:tcPr>
          <w:p w14:paraId="13386DA0" w14:textId="77777777" w:rsidR="00A6342E" w:rsidRPr="008A2FA1" w:rsidRDefault="00A6342E" w:rsidP="00A6342E">
            <w:pPr>
              <w:rPr>
                <w:rFonts w:ascii="Corbel" w:hAnsi="Corbel"/>
                <w:b/>
                <w:bCs/>
                <w:sz w:val="20"/>
                <w:szCs w:val="20"/>
                <w:lang w:eastAsia="es-MX"/>
              </w:rPr>
            </w:pPr>
            <w:r w:rsidRPr="008A2FA1">
              <w:rPr>
                <w:rFonts w:ascii="Corbel" w:hAnsi="Corbel"/>
                <w:b/>
                <w:bCs/>
                <w:sz w:val="20"/>
                <w:szCs w:val="20"/>
                <w:lang w:eastAsia="es-MX"/>
              </w:rPr>
              <w:t>Nombre del indicador</w:t>
            </w:r>
          </w:p>
        </w:tc>
        <w:tc>
          <w:tcPr>
            <w:tcW w:w="1276" w:type="dxa"/>
            <w:tcBorders>
              <w:bottom w:val="single" w:sz="4" w:space="0" w:color="A6A6A6"/>
            </w:tcBorders>
            <w:shd w:val="clear" w:color="auto" w:fill="DAEEF3" w:themeFill="accent5" w:themeFillTint="33"/>
            <w:vAlign w:val="center"/>
          </w:tcPr>
          <w:p w14:paraId="76D25715" w14:textId="77777777" w:rsidR="00A6342E" w:rsidRPr="00C463A4" w:rsidRDefault="00A6342E" w:rsidP="00A6342E">
            <w:pPr>
              <w:rPr>
                <w:rFonts w:ascii="Corbel" w:hAnsi="Corbel"/>
                <w:b/>
                <w:bCs/>
                <w:sz w:val="20"/>
                <w:szCs w:val="20"/>
                <w:lang w:eastAsia="es-MX"/>
              </w:rPr>
            </w:pPr>
            <w:r w:rsidRPr="00C463A4">
              <w:rPr>
                <w:rFonts w:ascii="Corbel" w:hAnsi="Corbel"/>
                <w:b/>
                <w:bCs/>
                <w:sz w:val="20"/>
                <w:szCs w:val="20"/>
                <w:lang w:eastAsia="es-MX"/>
              </w:rPr>
              <w:t>Meta</w:t>
            </w:r>
          </w:p>
        </w:tc>
      </w:tr>
      <w:tr w:rsidR="00A6342E" w:rsidRPr="008C2A21" w14:paraId="619556E2" w14:textId="77777777" w:rsidTr="00EB07B7">
        <w:trPr>
          <w:cantSplit/>
        </w:trPr>
        <w:tc>
          <w:tcPr>
            <w:tcW w:w="3828" w:type="dxa"/>
            <w:shd w:val="clear" w:color="auto" w:fill="auto"/>
            <w:vAlign w:val="center"/>
          </w:tcPr>
          <w:p w14:paraId="0F66B607" w14:textId="77777777" w:rsidR="00A6342E" w:rsidRPr="008A2FA1" w:rsidRDefault="00A6342E" w:rsidP="00A6342E">
            <w:pPr>
              <w:rPr>
                <w:rFonts w:ascii="Corbel" w:hAnsi="Corbel"/>
                <w:sz w:val="20"/>
                <w:szCs w:val="20"/>
                <w:lang w:eastAsia="es-MX"/>
              </w:rPr>
            </w:pPr>
            <w:r w:rsidRPr="00F61438">
              <w:rPr>
                <w:rFonts w:ascii="Corbel" w:hAnsi="Corbel"/>
                <w:sz w:val="20"/>
                <w:szCs w:val="20"/>
                <w:lang w:eastAsia="es-MX"/>
              </w:rPr>
              <w:t>Plan de mejoramiento y estandarización de calzadas, localidad de San Juan Bautista, comuna de Juan Fernández</w:t>
            </w:r>
            <w:r>
              <w:rPr>
                <w:rFonts w:ascii="Corbel" w:hAnsi="Corbel"/>
                <w:sz w:val="20"/>
                <w:szCs w:val="20"/>
                <w:lang w:eastAsia="es-MX"/>
              </w:rPr>
              <w:t>.</w:t>
            </w:r>
          </w:p>
        </w:tc>
        <w:tc>
          <w:tcPr>
            <w:tcW w:w="5528" w:type="dxa"/>
            <w:shd w:val="clear" w:color="auto" w:fill="auto"/>
            <w:vAlign w:val="center"/>
          </w:tcPr>
          <w:p w14:paraId="7261D519" w14:textId="77777777" w:rsidR="00A6342E" w:rsidRPr="00F3721D" w:rsidRDefault="00A6342E" w:rsidP="00A6342E">
            <w:pPr>
              <w:contextualSpacing/>
              <w:rPr>
                <w:rFonts w:ascii="Corbel" w:hAnsi="Corbel"/>
                <w:sz w:val="20"/>
                <w:szCs w:val="20"/>
                <w:lang w:eastAsia="es-MX"/>
              </w:rPr>
            </w:pPr>
            <w:r w:rsidRPr="00F3721D">
              <w:rPr>
                <w:rFonts w:ascii="Corbel" w:hAnsi="Corbel"/>
                <w:sz w:val="20"/>
                <w:szCs w:val="20"/>
                <w:lang w:eastAsia="es-MX"/>
              </w:rPr>
              <w:t>Porcentaje de vías pavimentadas sobre el total deficitario</w:t>
            </w:r>
          </w:p>
        </w:tc>
        <w:tc>
          <w:tcPr>
            <w:tcW w:w="1276" w:type="dxa"/>
            <w:shd w:val="clear" w:color="auto" w:fill="auto"/>
            <w:vAlign w:val="center"/>
          </w:tcPr>
          <w:p w14:paraId="2E3926E1" w14:textId="77777777" w:rsidR="00A6342E" w:rsidRPr="008C2A21" w:rsidRDefault="00A6342E" w:rsidP="00A6342E">
            <w:pPr>
              <w:jc w:val="center"/>
              <w:rPr>
                <w:rFonts w:ascii="Corbel" w:hAnsi="Corbel"/>
                <w:sz w:val="20"/>
                <w:szCs w:val="20"/>
              </w:rPr>
            </w:pPr>
            <w:r w:rsidRPr="008C2A21">
              <w:rPr>
                <w:rFonts w:ascii="Corbel" w:hAnsi="Corbel"/>
                <w:sz w:val="20"/>
                <w:szCs w:val="20"/>
              </w:rPr>
              <w:t>70%</w:t>
            </w:r>
          </w:p>
        </w:tc>
      </w:tr>
      <w:tr w:rsidR="00A6342E" w:rsidRPr="008C2A21" w14:paraId="005A4BBA" w14:textId="77777777" w:rsidTr="00EB07B7">
        <w:trPr>
          <w:cantSplit/>
        </w:trPr>
        <w:tc>
          <w:tcPr>
            <w:tcW w:w="3828" w:type="dxa"/>
            <w:shd w:val="clear" w:color="auto" w:fill="auto"/>
            <w:vAlign w:val="center"/>
          </w:tcPr>
          <w:p w14:paraId="39331171" w14:textId="77777777" w:rsidR="00A6342E" w:rsidRPr="008A2FA1" w:rsidRDefault="00A6342E" w:rsidP="00A6342E">
            <w:pPr>
              <w:rPr>
                <w:rFonts w:ascii="Corbel" w:hAnsi="Corbel"/>
                <w:sz w:val="20"/>
                <w:szCs w:val="20"/>
                <w:lang w:eastAsia="es-MX"/>
              </w:rPr>
            </w:pPr>
            <w:r w:rsidRPr="00F61438">
              <w:rPr>
                <w:rFonts w:ascii="Corbel" w:hAnsi="Corbel"/>
                <w:sz w:val="20"/>
                <w:szCs w:val="20"/>
                <w:lang w:eastAsia="es-MX"/>
              </w:rPr>
              <w:t>Plan de mejoramiento y estandarización de aceras, localidad de San Juan Bautista, comuna de Juan Fernández</w:t>
            </w:r>
            <w:r>
              <w:rPr>
                <w:rFonts w:ascii="Corbel" w:hAnsi="Corbel"/>
                <w:sz w:val="20"/>
                <w:szCs w:val="20"/>
                <w:lang w:eastAsia="es-MX"/>
              </w:rPr>
              <w:t>.</w:t>
            </w:r>
          </w:p>
        </w:tc>
        <w:tc>
          <w:tcPr>
            <w:tcW w:w="5528" w:type="dxa"/>
            <w:shd w:val="clear" w:color="auto" w:fill="auto"/>
            <w:vAlign w:val="center"/>
          </w:tcPr>
          <w:p w14:paraId="7730E0C2" w14:textId="77777777" w:rsidR="00A6342E" w:rsidRPr="00F3721D" w:rsidRDefault="00A6342E" w:rsidP="00A6342E">
            <w:pPr>
              <w:rPr>
                <w:rFonts w:ascii="Corbel" w:hAnsi="Corbel"/>
                <w:sz w:val="20"/>
                <w:szCs w:val="20"/>
                <w:lang w:eastAsia="es-MX"/>
              </w:rPr>
            </w:pPr>
            <w:r w:rsidRPr="00F3721D">
              <w:rPr>
                <w:rFonts w:ascii="Corbel" w:hAnsi="Corbel"/>
                <w:sz w:val="20"/>
                <w:szCs w:val="20"/>
                <w:lang w:eastAsia="es-MX"/>
              </w:rPr>
              <w:t>Porcentaje de aceras consolidadas sobre el total deficitario.</w:t>
            </w:r>
          </w:p>
        </w:tc>
        <w:tc>
          <w:tcPr>
            <w:tcW w:w="1276" w:type="dxa"/>
            <w:shd w:val="clear" w:color="auto" w:fill="auto"/>
            <w:vAlign w:val="center"/>
          </w:tcPr>
          <w:p w14:paraId="292B61F9" w14:textId="77777777" w:rsidR="00A6342E" w:rsidRPr="008C2A21" w:rsidRDefault="00A6342E" w:rsidP="00A6342E">
            <w:pPr>
              <w:jc w:val="center"/>
              <w:rPr>
                <w:rFonts w:ascii="Corbel" w:hAnsi="Corbel"/>
                <w:sz w:val="20"/>
                <w:szCs w:val="20"/>
              </w:rPr>
            </w:pPr>
            <w:r w:rsidRPr="008C2A21">
              <w:rPr>
                <w:rFonts w:ascii="Corbel" w:hAnsi="Corbel"/>
                <w:sz w:val="20"/>
                <w:szCs w:val="20"/>
              </w:rPr>
              <w:t>70%</w:t>
            </w:r>
          </w:p>
        </w:tc>
      </w:tr>
      <w:tr w:rsidR="00A6342E" w:rsidRPr="008C2A21" w14:paraId="44346DE6" w14:textId="77777777" w:rsidTr="00EB07B7">
        <w:trPr>
          <w:cantSplit/>
        </w:trPr>
        <w:tc>
          <w:tcPr>
            <w:tcW w:w="3828" w:type="dxa"/>
            <w:shd w:val="clear" w:color="auto" w:fill="auto"/>
            <w:vAlign w:val="center"/>
          </w:tcPr>
          <w:p w14:paraId="3860A3E0"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Sistema de alcantarillado Servicio Sanitario Rural Juan Fernández, etapa prefactibilidad.</w:t>
            </w:r>
          </w:p>
        </w:tc>
        <w:tc>
          <w:tcPr>
            <w:tcW w:w="5528" w:type="dxa"/>
            <w:shd w:val="clear" w:color="auto" w:fill="auto"/>
            <w:vAlign w:val="center"/>
          </w:tcPr>
          <w:p w14:paraId="6E7BACB4"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Porcentaje de familias beneficiadas con alcantarillado en la comuna sobre el total de población.</w:t>
            </w:r>
          </w:p>
        </w:tc>
        <w:tc>
          <w:tcPr>
            <w:tcW w:w="1276" w:type="dxa"/>
            <w:shd w:val="clear" w:color="auto" w:fill="auto"/>
            <w:vAlign w:val="center"/>
          </w:tcPr>
          <w:p w14:paraId="199D578D" w14:textId="77777777" w:rsidR="00A6342E" w:rsidRPr="008C2A21" w:rsidRDefault="00A6342E" w:rsidP="00A6342E">
            <w:pPr>
              <w:jc w:val="center"/>
              <w:rPr>
                <w:rFonts w:ascii="Corbel" w:hAnsi="Corbel"/>
                <w:sz w:val="20"/>
                <w:szCs w:val="20"/>
              </w:rPr>
            </w:pPr>
            <w:r w:rsidRPr="008C2A21">
              <w:rPr>
                <w:rFonts w:ascii="Corbel" w:hAnsi="Corbel"/>
                <w:sz w:val="20"/>
                <w:szCs w:val="20"/>
              </w:rPr>
              <w:t>60%</w:t>
            </w:r>
          </w:p>
        </w:tc>
      </w:tr>
      <w:tr w:rsidR="00A6342E" w:rsidRPr="008C2A21" w14:paraId="60E053FA" w14:textId="77777777" w:rsidTr="00EB07B7">
        <w:trPr>
          <w:cantSplit/>
        </w:trPr>
        <w:tc>
          <w:tcPr>
            <w:tcW w:w="3828" w:type="dxa"/>
            <w:vMerge w:val="restart"/>
            <w:shd w:val="clear" w:color="auto" w:fill="auto"/>
            <w:vAlign w:val="center"/>
          </w:tcPr>
          <w:p w14:paraId="2A68FACE"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Normalización y pavimentación Calle La Pólvora.</w:t>
            </w:r>
          </w:p>
        </w:tc>
        <w:tc>
          <w:tcPr>
            <w:tcW w:w="5528" w:type="dxa"/>
            <w:shd w:val="clear" w:color="auto" w:fill="auto"/>
            <w:vAlign w:val="center"/>
          </w:tcPr>
          <w:p w14:paraId="186A7A0B" w14:textId="77777777" w:rsidR="00A6342E" w:rsidRPr="008478BB" w:rsidRDefault="00A6342E" w:rsidP="00A6342E">
            <w:pPr>
              <w:rPr>
                <w:rFonts w:ascii="Corbel" w:hAnsi="Corbel"/>
                <w:color w:val="00B050"/>
                <w:sz w:val="20"/>
                <w:szCs w:val="20"/>
                <w:lang w:eastAsia="es-MX"/>
              </w:rPr>
            </w:pPr>
            <w:r w:rsidRPr="008478BB">
              <w:rPr>
                <w:rFonts w:ascii="Corbel" w:hAnsi="Corbel"/>
                <w:sz w:val="20"/>
                <w:szCs w:val="20"/>
                <w:lang w:eastAsia="es-MX"/>
              </w:rPr>
              <w:t>Población beneficiada por el proyecto sobre el total comunal.</w:t>
            </w:r>
          </w:p>
        </w:tc>
        <w:tc>
          <w:tcPr>
            <w:tcW w:w="1276" w:type="dxa"/>
            <w:shd w:val="clear" w:color="auto" w:fill="auto"/>
            <w:vAlign w:val="center"/>
          </w:tcPr>
          <w:p w14:paraId="47D8BD3B" w14:textId="77777777" w:rsidR="00A6342E" w:rsidRPr="008C2A21" w:rsidRDefault="00A6342E" w:rsidP="00A6342E">
            <w:pPr>
              <w:jc w:val="center"/>
              <w:rPr>
                <w:rFonts w:ascii="Corbel" w:hAnsi="Corbel"/>
                <w:sz w:val="20"/>
                <w:szCs w:val="20"/>
              </w:rPr>
            </w:pPr>
            <w:r w:rsidRPr="008C2A21">
              <w:rPr>
                <w:rFonts w:ascii="Corbel" w:hAnsi="Corbel"/>
                <w:sz w:val="20"/>
                <w:szCs w:val="20"/>
              </w:rPr>
              <w:t>100%</w:t>
            </w:r>
          </w:p>
        </w:tc>
      </w:tr>
      <w:tr w:rsidR="00A6342E" w:rsidRPr="0094530C" w14:paraId="4AC980DA" w14:textId="77777777" w:rsidTr="00EB07B7">
        <w:trPr>
          <w:cantSplit/>
        </w:trPr>
        <w:tc>
          <w:tcPr>
            <w:tcW w:w="3828" w:type="dxa"/>
            <w:vMerge/>
            <w:shd w:val="clear" w:color="auto" w:fill="auto"/>
            <w:vAlign w:val="center"/>
          </w:tcPr>
          <w:p w14:paraId="19028BF8"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11C05D06"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Tiempo de ejecución del proyecto de acuerdo con metas municipales.</w:t>
            </w:r>
          </w:p>
        </w:tc>
        <w:tc>
          <w:tcPr>
            <w:tcW w:w="1276" w:type="dxa"/>
            <w:shd w:val="clear" w:color="auto" w:fill="auto"/>
            <w:vAlign w:val="center"/>
          </w:tcPr>
          <w:p w14:paraId="1BBD5DF0" w14:textId="77777777" w:rsidR="00A6342E" w:rsidRPr="0094530C" w:rsidRDefault="00A6342E" w:rsidP="00A6342E">
            <w:pPr>
              <w:jc w:val="center"/>
              <w:rPr>
                <w:rFonts w:ascii="Corbel" w:hAnsi="Corbel"/>
                <w:sz w:val="20"/>
                <w:szCs w:val="20"/>
              </w:rPr>
            </w:pPr>
            <w:r w:rsidRPr="0094530C">
              <w:rPr>
                <w:rFonts w:ascii="Corbel" w:hAnsi="Corbel"/>
                <w:sz w:val="20"/>
                <w:szCs w:val="20"/>
              </w:rPr>
              <w:t>100%</w:t>
            </w:r>
          </w:p>
        </w:tc>
      </w:tr>
      <w:tr w:rsidR="00A6342E" w:rsidRPr="0094530C" w14:paraId="0529336F" w14:textId="77777777" w:rsidTr="00EB07B7">
        <w:trPr>
          <w:cantSplit/>
        </w:trPr>
        <w:tc>
          <w:tcPr>
            <w:tcW w:w="3828" w:type="dxa"/>
            <w:vMerge w:val="restart"/>
            <w:shd w:val="clear" w:color="auto" w:fill="auto"/>
            <w:vAlign w:val="center"/>
          </w:tcPr>
          <w:p w14:paraId="2F60FBAB"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Plan maestro mejoramiento y modernización red de espacios públicos localidad de San Juan Bautista, comuna de Juan Fernández.</w:t>
            </w:r>
          </w:p>
        </w:tc>
        <w:tc>
          <w:tcPr>
            <w:tcW w:w="5528" w:type="dxa"/>
            <w:shd w:val="clear" w:color="auto" w:fill="auto"/>
            <w:vAlign w:val="center"/>
          </w:tcPr>
          <w:p w14:paraId="36A3AC1C"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Porcentaje de perfiles de proyectos del Plan presentados al SNI que postulan a diseño y ejecución</w:t>
            </w:r>
          </w:p>
        </w:tc>
        <w:tc>
          <w:tcPr>
            <w:tcW w:w="1276" w:type="dxa"/>
            <w:shd w:val="clear" w:color="auto" w:fill="auto"/>
            <w:vAlign w:val="center"/>
          </w:tcPr>
          <w:p w14:paraId="400E719C" w14:textId="77777777" w:rsidR="00A6342E" w:rsidRPr="0094530C" w:rsidRDefault="00A6342E" w:rsidP="00A6342E">
            <w:pPr>
              <w:jc w:val="center"/>
              <w:rPr>
                <w:rFonts w:ascii="Corbel" w:hAnsi="Corbel"/>
                <w:sz w:val="20"/>
                <w:szCs w:val="20"/>
              </w:rPr>
            </w:pPr>
            <w:r w:rsidRPr="0094530C">
              <w:rPr>
                <w:rFonts w:ascii="Corbel" w:hAnsi="Corbel"/>
                <w:sz w:val="20"/>
                <w:szCs w:val="20"/>
              </w:rPr>
              <w:t>60%</w:t>
            </w:r>
          </w:p>
        </w:tc>
      </w:tr>
      <w:tr w:rsidR="00A6342E" w:rsidRPr="0094530C" w14:paraId="7C4BEEC1" w14:textId="77777777" w:rsidTr="00EB07B7">
        <w:trPr>
          <w:cantSplit/>
        </w:trPr>
        <w:tc>
          <w:tcPr>
            <w:tcW w:w="3828" w:type="dxa"/>
            <w:vMerge/>
            <w:shd w:val="clear" w:color="auto" w:fill="auto"/>
            <w:vAlign w:val="center"/>
          </w:tcPr>
          <w:p w14:paraId="18A6E0EC"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550F8F08"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Variación porcentual en el mejoramiento de áreas verdes y espacios púbicos urbanos con relación al año base</w:t>
            </w:r>
          </w:p>
        </w:tc>
        <w:tc>
          <w:tcPr>
            <w:tcW w:w="1276" w:type="dxa"/>
            <w:shd w:val="clear" w:color="auto" w:fill="auto"/>
            <w:vAlign w:val="center"/>
          </w:tcPr>
          <w:p w14:paraId="50EF02D1" w14:textId="77777777" w:rsidR="00A6342E" w:rsidRPr="0094530C" w:rsidRDefault="00A6342E" w:rsidP="00A6342E">
            <w:pPr>
              <w:jc w:val="center"/>
              <w:rPr>
                <w:rFonts w:ascii="Corbel" w:hAnsi="Corbel"/>
                <w:sz w:val="20"/>
                <w:szCs w:val="20"/>
              </w:rPr>
            </w:pPr>
            <w:r w:rsidRPr="0094530C">
              <w:rPr>
                <w:rFonts w:ascii="Corbel" w:hAnsi="Corbel"/>
                <w:sz w:val="20"/>
                <w:szCs w:val="20"/>
              </w:rPr>
              <w:t>60%</w:t>
            </w:r>
          </w:p>
        </w:tc>
      </w:tr>
      <w:tr w:rsidR="00A6342E" w:rsidRPr="0094530C" w14:paraId="121B98A4" w14:textId="77777777" w:rsidTr="00EB07B7">
        <w:trPr>
          <w:cantSplit/>
        </w:trPr>
        <w:tc>
          <w:tcPr>
            <w:tcW w:w="3828" w:type="dxa"/>
            <w:vMerge w:val="restart"/>
            <w:shd w:val="clear" w:color="auto" w:fill="auto"/>
            <w:vAlign w:val="center"/>
          </w:tcPr>
          <w:p w14:paraId="0813525C"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Diagnóstico plan maestro de evacuación de aguas lluvias localidad de San Juan Bautista, comuna de Juan Fernández.</w:t>
            </w:r>
          </w:p>
        </w:tc>
        <w:tc>
          <w:tcPr>
            <w:tcW w:w="5528" w:type="dxa"/>
            <w:shd w:val="clear" w:color="auto" w:fill="auto"/>
            <w:vAlign w:val="center"/>
          </w:tcPr>
          <w:p w14:paraId="684B4ACB"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Avance en las etapas de ejecución</w:t>
            </w:r>
          </w:p>
          <w:p w14:paraId="2B813081"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del plan en el período contemplado.</w:t>
            </w:r>
          </w:p>
        </w:tc>
        <w:tc>
          <w:tcPr>
            <w:tcW w:w="1276" w:type="dxa"/>
            <w:shd w:val="clear" w:color="auto" w:fill="auto"/>
            <w:vAlign w:val="center"/>
          </w:tcPr>
          <w:p w14:paraId="162E87C7" w14:textId="77777777" w:rsidR="00A6342E" w:rsidRPr="0094530C" w:rsidRDefault="00A6342E" w:rsidP="00A6342E">
            <w:pPr>
              <w:jc w:val="center"/>
              <w:rPr>
                <w:rFonts w:ascii="Corbel" w:hAnsi="Corbel"/>
                <w:sz w:val="20"/>
                <w:szCs w:val="20"/>
              </w:rPr>
            </w:pPr>
            <w:r w:rsidRPr="0094530C">
              <w:rPr>
                <w:rFonts w:ascii="Corbel" w:hAnsi="Corbel"/>
                <w:sz w:val="20"/>
                <w:szCs w:val="20"/>
              </w:rPr>
              <w:t>100%</w:t>
            </w:r>
          </w:p>
        </w:tc>
      </w:tr>
      <w:tr w:rsidR="00A6342E" w:rsidRPr="003E7703" w14:paraId="2B2D185A" w14:textId="77777777" w:rsidTr="00EB07B7">
        <w:trPr>
          <w:cantSplit/>
        </w:trPr>
        <w:tc>
          <w:tcPr>
            <w:tcW w:w="3828" w:type="dxa"/>
            <w:vMerge/>
            <w:shd w:val="clear" w:color="auto" w:fill="auto"/>
            <w:vAlign w:val="center"/>
          </w:tcPr>
          <w:p w14:paraId="47BB79A9"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7E371711" w14:textId="77777777" w:rsidR="00A6342E" w:rsidRPr="003E7703" w:rsidRDefault="00A6342E" w:rsidP="00A6342E">
            <w:pPr>
              <w:rPr>
                <w:rFonts w:ascii="Corbel" w:hAnsi="Corbel"/>
                <w:sz w:val="20"/>
                <w:szCs w:val="20"/>
                <w:lang w:eastAsia="es-MX"/>
              </w:rPr>
            </w:pPr>
            <w:r w:rsidRPr="003E7703">
              <w:rPr>
                <w:rFonts w:ascii="Corbel" w:hAnsi="Corbel"/>
                <w:sz w:val="20"/>
                <w:szCs w:val="20"/>
                <w:lang w:eastAsia="es-MX"/>
              </w:rPr>
              <w:t>Tiempo de aprobación de las instituciones para la ejecución del proyecto de aguas lluvias en San Juan Bautista.</w:t>
            </w:r>
          </w:p>
        </w:tc>
        <w:tc>
          <w:tcPr>
            <w:tcW w:w="1276" w:type="dxa"/>
            <w:shd w:val="clear" w:color="auto" w:fill="auto"/>
            <w:vAlign w:val="center"/>
          </w:tcPr>
          <w:p w14:paraId="227CDCBE" w14:textId="77777777" w:rsidR="00A6342E" w:rsidRPr="003E7703" w:rsidRDefault="00A6342E" w:rsidP="00A6342E">
            <w:pPr>
              <w:jc w:val="center"/>
              <w:rPr>
                <w:rFonts w:ascii="Corbel" w:hAnsi="Corbel"/>
                <w:sz w:val="20"/>
                <w:szCs w:val="20"/>
                <w:highlight w:val="green"/>
                <w:lang w:eastAsia="es-MX"/>
              </w:rPr>
            </w:pPr>
            <w:r w:rsidRPr="003E7703">
              <w:rPr>
                <w:rFonts w:ascii="Corbel" w:hAnsi="Corbel"/>
                <w:sz w:val="20"/>
                <w:szCs w:val="20"/>
              </w:rPr>
              <w:t>100%</w:t>
            </w:r>
          </w:p>
        </w:tc>
      </w:tr>
      <w:tr w:rsidR="00A6342E" w:rsidRPr="0094530C" w14:paraId="78966773" w14:textId="77777777" w:rsidTr="00EB07B7">
        <w:trPr>
          <w:cantSplit/>
        </w:trPr>
        <w:tc>
          <w:tcPr>
            <w:tcW w:w="3828" w:type="dxa"/>
            <w:vMerge w:val="restart"/>
            <w:shd w:val="clear" w:color="auto" w:fill="auto"/>
            <w:vAlign w:val="center"/>
          </w:tcPr>
          <w:p w14:paraId="7C0BF86D"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Actualización Plan Regulador Comunal de Juan Fernández.</w:t>
            </w:r>
          </w:p>
        </w:tc>
        <w:tc>
          <w:tcPr>
            <w:tcW w:w="5528" w:type="dxa"/>
            <w:shd w:val="clear" w:color="auto" w:fill="auto"/>
            <w:vAlign w:val="center"/>
          </w:tcPr>
          <w:p w14:paraId="72467597"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Avance en las etapas de ejecución</w:t>
            </w:r>
          </w:p>
          <w:p w14:paraId="141A15C6"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del plan en el período contemplado.</w:t>
            </w:r>
          </w:p>
        </w:tc>
        <w:tc>
          <w:tcPr>
            <w:tcW w:w="1276" w:type="dxa"/>
            <w:shd w:val="clear" w:color="auto" w:fill="auto"/>
            <w:vAlign w:val="center"/>
          </w:tcPr>
          <w:p w14:paraId="47C20068" w14:textId="77777777" w:rsidR="00A6342E" w:rsidRPr="0094530C" w:rsidRDefault="00A6342E" w:rsidP="00A6342E">
            <w:pPr>
              <w:jc w:val="center"/>
              <w:rPr>
                <w:rFonts w:ascii="Corbel" w:hAnsi="Corbel"/>
                <w:sz w:val="20"/>
                <w:szCs w:val="20"/>
              </w:rPr>
            </w:pPr>
            <w:r w:rsidRPr="0094530C">
              <w:rPr>
                <w:rFonts w:ascii="Corbel" w:hAnsi="Corbel"/>
                <w:sz w:val="20"/>
                <w:szCs w:val="20"/>
              </w:rPr>
              <w:t>100%</w:t>
            </w:r>
          </w:p>
        </w:tc>
      </w:tr>
      <w:tr w:rsidR="00A6342E" w:rsidRPr="0094530C" w14:paraId="61391F2D" w14:textId="77777777" w:rsidTr="00EB07B7">
        <w:trPr>
          <w:cantSplit/>
        </w:trPr>
        <w:tc>
          <w:tcPr>
            <w:tcW w:w="3828" w:type="dxa"/>
            <w:vMerge/>
            <w:shd w:val="clear" w:color="auto" w:fill="auto"/>
            <w:vAlign w:val="center"/>
          </w:tcPr>
          <w:p w14:paraId="3D0BA688"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03007DB6"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Plazo de aprobación del PRC al término de su ejecución por parte de los organismos competentes.</w:t>
            </w:r>
          </w:p>
        </w:tc>
        <w:tc>
          <w:tcPr>
            <w:tcW w:w="1276" w:type="dxa"/>
            <w:shd w:val="clear" w:color="auto" w:fill="auto"/>
            <w:vAlign w:val="center"/>
          </w:tcPr>
          <w:p w14:paraId="44E35B7A" w14:textId="77777777" w:rsidR="00A6342E" w:rsidRPr="0094530C" w:rsidRDefault="00A6342E" w:rsidP="00A6342E">
            <w:pPr>
              <w:jc w:val="center"/>
              <w:rPr>
                <w:rFonts w:ascii="Corbel" w:hAnsi="Corbel"/>
                <w:sz w:val="20"/>
                <w:szCs w:val="20"/>
              </w:rPr>
            </w:pPr>
            <w:r w:rsidRPr="0094530C">
              <w:rPr>
                <w:rFonts w:ascii="Corbel" w:hAnsi="Corbel"/>
                <w:sz w:val="20"/>
                <w:szCs w:val="20"/>
              </w:rPr>
              <w:t>60%</w:t>
            </w:r>
          </w:p>
        </w:tc>
      </w:tr>
      <w:tr w:rsidR="00A6342E" w:rsidRPr="0094530C" w14:paraId="454A2C32" w14:textId="77777777" w:rsidTr="00EB07B7">
        <w:trPr>
          <w:cantSplit/>
        </w:trPr>
        <w:tc>
          <w:tcPr>
            <w:tcW w:w="3828" w:type="dxa"/>
            <w:vMerge w:val="restart"/>
            <w:shd w:val="clear" w:color="auto" w:fill="auto"/>
            <w:vAlign w:val="center"/>
          </w:tcPr>
          <w:p w14:paraId="676DF99B"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Plan Maestro de Desarrollo Territorial Rada La Colonia en Isla Alejandro Selkirk, comuna de Juan Fernández.</w:t>
            </w:r>
          </w:p>
        </w:tc>
        <w:tc>
          <w:tcPr>
            <w:tcW w:w="5528" w:type="dxa"/>
            <w:shd w:val="clear" w:color="auto" w:fill="auto"/>
            <w:vAlign w:val="center"/>
          </w:tcPr>
          <w:p w14:paraId="010D9D9B"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Avance en las etapas de ejecución</w:t>
            </w:r>
          </w:p>
          <w:p w14:paraId="0264052D"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del plan en el período contemplado.</w:t>
            </w:r>
          </w:p>
        </w:tc>
        <w:tc>
          <w:tcPr>
            <w:tcW w:w="1276" w:type="dxa"/>
            <w:shd w:val="clear" w:color="auto" w:fill="auto"/>
            <w:vAlign w:val="center"/>
          </w:tcPr>
          <w:p w14:paraId="522735DC" w14:textId="77777777" w:rsidR="00A6342E" w:rsidRPr="0094530C" w:rsidRDefault="00A6342E" w:rsidP="00A6342E">
            <w:pPr>
              <w:jc w:val="center"/>
              <w:rPr>
                <w:rFonts w:ascii="Corbel" w:hAnsi="Corbel"/>
                <w:sz w:val="20"/>
                <w:szCs w:val="20"/>
              </w:rPr>
            </w:pPr>
            <w:r w:rsidRPr="0094530C">
              <w:rPr>
                <w:rFonts w:ascii="Corbel" w:hAnsi="Corbel"/>
                <w:sz w:val="20"/>
                <w:szCs w:val="20"/>
              </w:rPr>
              <w:t>100%</w:t>
            </w:r>
          </w:p>
        </w:tc>
      </w:tr>
      <w:tr w:rsidR="00A6342E" w:rsidRPr="0094530C" w14:paraId="18A9AC9A" w14:textId="77777777" w:rsidTr="00EB07B7">
        <w:trPr>
          <w:cantSplit/>
        </w:trPr>
        <w:tc>
          <w:tcPr>
            <w:tcW w:w="3828" w:type="dxa"/>
            <w:vMerge/>
            <w:shd w:val="clear" w:color="auto" w:fill="auto"/>
            <w:vAlign w:val="center"/>
          </w:tcPr>
          <w:p w14:paraId="498E61A4"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7644A47F"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Porcentaje de perfiles de proyectos del Plan presentados al SNI que postulan a diseño y ejecución</w:t>
            </w:r>
          </w:p>
        </w:tc>
        <w:tc>
          <w:tcPr>
            <w:tcW w:w="1276" w:type="dxa"/>
            <w:shd w:val="clear" w:color="auto" w:fill="auto"/>
            <w:vAlign w:val="center"/>
          </w:tcPr>
          <w:p w14:paraId="426786C3" w14:textId="77777777" w:rsidR="00A6342E" w:rsidRPr="0094530C" w:rsidRDefault="00A6342E" w:rsidP="00A6342E">
            <w:pPr>
              <w:jc w:val="center"/>
              <w:rPr>
                <w:rFonts w:ascii="Corbel" w:hAnsi="Corbel"/>
                <w:sz w:val="20"/>
                <w:szCs w:val="20"/>
              </w:rPr>
            </w:pPr>
            <w:r w:rsidRPr="0094530C">
              <w:rPr>
                <w:rFonts w:ascii="Corbel" w:hAnsi="Corbel"/>
                <w:sz w:val="20"/>
                <w:szCs w:val="20"/>
              </w:rPr>
              <w:t>60%</w:t>
            </w:r>
          </w:p>
        </w:tc>
      </w:tr>
      <w:tr w:rsidR="00A6342E" w:rsidRPr="0094530C" w14:paraId="5BCF27DC" w14:textId="77777777" w:rsidTr="00EB07B7">
        <w:trPr>
          <w:cantSplit/>
        </w:trPr>
        <w:tc>
          <w:tcPr>
            <w:tcW w:w="3828" w:type="dxa"/>
            <w:vMerge w:val="restart"/>
            <w:shd w:val="clear" w:color="auto" w:fill="auto"/>
            <w:vAlign w:val="center"/>
          </w:tcPr>
          <w:p w14:paraId="404F478B"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Actualización de la situación de propiedad de los terrenos públicos y privados sin uso actual y plan de saneamiento, localidad de San Juan Bautista, comuna de Juan Fernández.</w:t>
            </w:r>
          </w:p>
        </w:tc>
        <w:tc>
          <w:tcPr>
            <w:tcW w:w="5528" w:type="dxa"/>
            <w:shd w:val="clear" w:color="auto" w:fill="auto"/>
            <w:vAlign w:val="center"/>
          </w:tcPr>
          <w:p w14:paraId="3C7870CB" w14:textId="77777777" w:rsidR="00A6342E" w:rsidRPr="008478BB" w:rsidRDefault="00A6342E" w:rsidP="00A6342E">
            <w:pPr>
              <w:contextualSpacing/>
              <w:rPr>
                <w:rFonts w:ascii="Corbel" w:hAnsi="Corbel"/>
                <w:sz w:val="20"/>
                <w:szCs w:val="20"/>
                <w:lang w:eastAsia="es-MX"/>
              </w:rPr>
            </w:pPr>
            <w:r w:rsidRPr="008478BB">
              <w:rPr>
                <w:rFonts w:ascii="Corbel" w:hAnsi="Corbel"/>
                <w:sz w:val="20"/>
                <w:szCs w:val="20"/>
                <w:lang w:eastAsia="es-MX"/>
              </w:rPr>
              <w:t>Disponibilidad de terrenos públicos en la comuna.</w:t>
            </w:r>
          </w:p>
        </w:tc>
        <w:tc>
          <w:tcPr>
            <w:tcW w:w="1276" w:type="dxa"/>
            <w:shd w:val="clear" w:color="auto" w:fill="auto"/>
            <w:vAlign w:val="center"/>
          </w:tcPr>
          <w:p w14:paraId="738BF8A8" w14:textId="77777777" w:rsidR="00A6342E" w:rsidRPr="0094530C" w:rsidRDefault="00A6342E" w:rsidP="00A6342E">
            <w:pPr>
              <w:jc w:val="center"/>
              <w:rPr>
                <w:rFonts w:ascii="Corbel" w:hAnsi="Corbel"/>
                <w:sz w:val="20"/>
                <w:szCs w:val="20"/>
              </w:rPr>
            </w:pPr>
            <w:r w:rsidRPr="0094530C">
              <w:rPr>
                <w:rFonts w:ascii="Corbel" w:hAnsi="Corbel"/>
                <w:sz w:val="20"/>
                <w:szCs w:val="20"/>
              </w:rPr>
              <w:t>70%</w:t>
            </w:r>
          </w:p>
        </w:tc>
      </w:tr>
      <w:tr w:rsidR="00A6342E" w:rsidRPr="0094530C" w14:paraId="3BE9803D" w14:textId="77777777" w:rsidTr="00EB07B7">
        <w:trPr>
          <w:cantSplit/>
        </w:trPr>
        <w:tc>
          <w:tcPr>
            <w:tcW w:w="3828" w:type="dxa"/>
            <w:vMerge/>
            <w:shd w:val="clear" w:color="auto" w:fill="auto"/>
            <w:vAlign w:val="center"/>
          </w:tcPr>
          <w:p w14:paraId="3539133E"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69A3EFB6"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Porcentaje de terrenos públicos o privados con ocupación irregular, necesarios de sanear.</w:t>
            </w:r>
          </w:p>
        </w:tc>
        <w:tc>
          <w:tcPr>
            <w:tcW w:w="1276" w:type="dxa"/>
            <w:shd w:val="clear" w:color="auto" w:fill="auto"/>
            <w:vAlign w:val="center"/>
          </w:tcPr>
          <w:p w14:paraId="5130102D" w14:textId="77777777" w:rsidR="00A6342E" w:rsidRPr="0094530C" w:rsidRDefault="00A6342E" w:rsidP="00A6342E">
            <w:pPr>
              <w:jc w:val="center"/>
              <w:rPr>
                <w:rFonts w:ascii="Corbel" w:hAnsi="Corbel"/>
                <w:sz w:val="20"/>
                <w:szCs w:val="20"/>
              </w:rPr>
            </w:pPr>
            <w:r w:rsidRPr="0094530C">
              <w:rPr>
                <w:rFonts w:ascii="Corbel" w:hAnsi="Corbel"/>
                <w:sz w:val="20"/>
                <w:szCs w:val="20"/>
              </w:rPr>
              <w:t>40%</w:t>
            </w:r>
          </w:p>
        </w:tc>
      </w:tr>
      <w:tr w:rsidR="00A6342E" w:rsidRPr="00625944" w14:paraId="607BBB55" w14:textId="77777777" w:rsidTr="00EB07B7">
        <w:trPr>
          <w:cantSplit/>
        </w:trPr>
        <w:tc>
          <w:tcPr>
            <w:tcW w:w="3828" w:type="dxa"/>
            <w:vMerge/>
            <w:shd w:val="clear" w:color="auto" w:fill="auto"/>
            <w:vAlign w:val="center"/>
          </w:tcPr>
          <w:p w14:paraId="07E98199"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241D9177"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Porcentaje de terrenos con potencial habitacional.</w:t>
            </w:r>
          </w:p>
        </w:tc>
        <w:tc>
          <w:tcPr>
            <w:tcW w:w="1276" w:type="dxa"/>
            <w:shd w:val="clear" w:color="auto" w:fill="auto"/>
            <w:vAlign w:val="center"/>
          </w:tcPr>
          <w:p w14:paraId="1D6255A1" w14:textId="77777777" w:rsidR="00A6342E" w:rsidRPr="00625944" w:rsidRDefault="00A6342E" w:rsidP="00A6342E">
            <w:pPr>
              <w:jc w:val="center"/>
              <w:rPr>
                <w:rFonts w:ascii="Corbel" w:hAnsi="Corbel"/>
                <w:color w:val="FF0000"/>
                <w:sz w:val="20"/>
                <w:szCs w:val="20"/>
                <w:highlight w:val="green"/>
                <w:lang w:eastAsia="es-MX"/>
              </w:rPr>
            </w:pPr>
            <w:r w:rsidRPr="0094530C">
              <w:rPr>
                <w:rFonts w:ascii="Corbel" w:hAnsi="Corbel"/>
                <w:sz w:val="20"/>
                <w:szCs w:val="20"/>
              </w:rPr>
              <w:t>40%</w:t>
            </w:r>
          </w:p>
        </w:tc>
      </w:tr>
      <w:tr w:rsidR="00A6342E" w:rsidRPr="0094530C" w14:paraId="20E9EFB8" w14:textId="77777777" w:rsidTr="00EB07B7">
        <w:trPr>
          <w:cantSplit/>
        </w:trPr>
        <w:tc>
          <w:tcPr>
            <w:tcW w:w="3828" w:type="dxa"/>
            <w:vMerge/>
            <w:shd w:val="clear" w:color="auto" w:fill="auto"/>
            <w:vAlign w:val="center"/>
          </w:tcPr>
          <w:p w14:paraId="05CE8E6A" w14:textId="77777777" w:rsidR="00A6342E" w:rsidRPr="008478BB" w:rsidRDefault="00A6342E" w:rsidP="00A6342E">
            <w:pPr>
              <w:rPr>
                <w:rFonts w:ascii="Corbel" w:hAnsi="Corbel"/>
                <w:sz w:val="20"/>
                <w:szCs w:val="20"/>
                <w:lang w:eastAsia="es-MX"/>
              </w:rPr>
            </w:pPr>
          </w:p>
        </w:tc>
        <w:tc>
          <w:tcPr>
            <w:tcW w:w="5528" w:type="dxa"/>
            <w:shd w:val="clear" w:color="auto" w:fill="auto"/>
            <w:vAlign w:val="center"/>
          </w:tcPr>
          <w:p w14:paraId="603A2683" w14:textId="77777777" w:rsidR="00A6342E" w:rsidRPr="008478BB" w:rsidRDefault="00A6342E" w:rsidP="00A6342E">
            <w:pPr>
              <w:rPr>
                <w:rFonts w:ascii="Corbel" w:hAnsi="Corbel"/>
                <w:sz w:val="20"/>
                <w:szCs w:val="20"/>
                <w:lang w:eastAsia="es-MX"/>
              </w:rPr>
            </w:pPr>
            <w:r w:rsidRPr="008478BB">
              <w:rPr>
                <w:rFonts w:ascii="Corbel" w:hAnsi="Corbel"/>
                <w:sz w:val="20"/>
                <w:szCs w:val="20"/>
                <w:lang w:eastAsia="es-MX"/>
              </w:rPr>
              <w:t>Porcentaje de terrenos con potencial distinto al habitacional.</w:t>
            </w:r>
          </w:p>
        </w:tc>
        <w:tc>
          <w:tcPr>
            <w:tcW w:w="1276" w:type="dxa"/>
            <w:shd w:val="clear" w:color="auto" w:fill="auto"/>
            <w:vAlign w:val="center"/>
          </w:tcPr>
          <w:p w14:paraId="31E45DA9" w14:textId="77777777" w:rsidR="00A6342E" w:rsidRPr="0094530C" w:rsidRDefault="00A6342E" w:rsidP="00A6342E">
            <w:pPr>
              <w:jc w:val="center"/>
              <w:rPr>
                <w:rFonts w:ascii="Corbel" w:hAnsi="Corbel"/>
                <w:sz w:val="20"/>
                <w:szCs w:val="20"/>
              </w:rPr>
            </w:pPr>
            <w:r w:rsidRPr="0094530C">
              <w:rPr>
                <w:rFonts w:ascii="Corbel" w:hAnsi="Corbel"/>
                <w:sz w:val="20"/>
                <w:szCs w:val="20"/>
              </w:rPr>
              <w:t>20%</w:t>
            </w:r>
          </w:p>
        </w:tc>
      </w:tr>
      <w:tr w:rsidR="00A6342E" w:rsidRPr="0094530C" w14:paraId="663F4894" w14:textId="77777777" w:rsidTr="00EB07B7">
        <w:trPr>
          <w:cantSplit/>
        </w:trPr>
        <w:tc>
          <w:tcPr>
            <w:tcW w:w="3828" w:type="dxa"/>
            <w:vMerge w:val="restart"/>
            <w:shd w:val="clear" w:color="auto" w:fill="auto"/>
            <w:vAlign w:val="center"/>
          </w:tcPr>
          <w:p w14:paraId="499E18B8" w14:textId="77777777" w:rsidR="00A6342E" w:rsidRPr="008A2FA1" w:rsidRDefault="00A6342E" w:rsidP="00A6342E">
            <w:pPr>
              <w:rPr>
                <w:rFonts w:ascii="Corbel" w:hAnsi="Corbel"/>
                <w:sz w:val="20"/>
                <w:szCs w:val="20"/>
                <w:lang w:eastAsia="es-MX"/>
              </w:rPr>
            </w:pPr>
            <w:r w:rsidRPr="009218A6">
              <w:rPr>
                <w:rFonts w:ascii="Corbel" w:hAnsi="Corbel"/>
                <w:sz w:val="20"/>
                <w:szCs w:val="20"/>
                <w:lang w:eastAsia="es-MX"/>
              </w:rPr>
              <w:t>Plan de desarrollo habitacional sustentable con pertinencia cultural, localidad de San Juan Bautista, comuna de Juan Fernández.</w:t>
            </w:r>
          </w:p>
        </w:tc>
        <w:tc>
          <w:tcPr>
            <w:tcW w:w="5528" w:type="dxa"/>
            <w:shd w:val="clear" w:color="auto" w:fill="auto"/>
            <w:vAlign w:val="center"/>
          </w:tcPr>
          <w:p w14:paraId="5127317F" w14:textId="77777777" w:rsidR="00A6342E" w:rsidRPr="00B841B9" w:rsidRDefault="00A6342E" w:rsidP="00A6342E">
            <w:pPr>
              <w:contextualSpacing/>
              <w:rPr>
                <w:rFonts w:ascii="Corbel" w:hAnsi="Corbel"/>
                <w:sz w:val="20"/>
                <w:szCs w:val="20"/>
                <w:lang w:eastAsia="es-MX"/>
              </w:rPr>
            </w:pPr>
            <w:r w:rsidRPr="00B841B9">
              <w:rPr>
                <w:rFonts w:ascii="Corbel" w:hAnsi="Corbel"/>
                <w:sz w:val="20"/>
                <w:szCs w:val="20"/>
                <w:lang w:eastAsia="es-MX"/>
              </w:rPr>
              <w:t>Avance en las etapas de ejecución del plan en el período contemplado.</w:t>
            </w:r>
          </w:p>
        </w:tc>
        <w:tc>
          <w:tcPr>
            <w:tcW w:w="1276" w:type="dxa"/>
            <w:shd w:val="clear" w:color="auto" w:fill="auto"/>
            <w:vAlign w:val="center"/>
          </w:tcPr>
          <w:p w14:paraId="67A2A921" w14:textId="77777777" w:rsidR="00A6342E" w:rsidRPr="0094530C" w:rsidRDefault="00A6342E" w:rsidP="00A6342E">
            <w:pPr>
              <w:jc w:val="center"/>
              <w:rPr>
                <w:rFonts w:ascii="Corbel" w:hAnsi="Corbel"/>
                <w:sz w:val="20"/>
                <w:szCs w:val="20"/>
              </w:rPr>
            </w:pPr>
            <w:r w:rsidRPr="0094530C">
              <w:rPr>
                <w:rFonts w:ascii="Corbel" w:hAnsi="Corbel"/>
                <w:sz w:val="20"/>
                <w:szCs w:val="20"/>
              </w:rPr>
              <w:t>100%</w:t>
            </w:r>
          </w:p>
        </w:tc>
      </w:tr>
      <w:tr w:rsidR="00A6342E" w:rsidRPr="0094530C" w14:paraId="203B27C0" w14:textId="77777777" w:rsidTr="00EB07B7">
        <w:trPr>
          <w:cantSplit/>
        </w:trPr>
        <w:tc>
          <w:tcPr>
            <w:tcW w:w="3828" w:type="dxa"/>
            <w:vMerge/>
            <w:shd w:val="clear" w:color="auto" w:fill="auto"/>
            <w:vAlign w:val="center"/>
          </w:tcPr>
          <w:p w14:paraId="24D03DB1" w14:textId="77777777" w:rsidR="00A6342E" w:rsidRPr="008A2FA1" w:rsidRDefault="00A6342E" w:rsidP="00A6342E">
            <w:pPr>
              <w:rPr>
                <w:rFonts w:ascii="Corbel" w:hAnsi="Corbel"/>
                <w:sz w:val="20"/>
                <w:szCs w:val="20"/>
                <w:lang w:eastAsia="es-MX"/>
              </w:rPr>
            </w:pPr>
          </w:p>
        </w:tc>
        <w:tc>
          <w:tcPr>
            <w:tcW w:w="5528" w:type="dxa"/>
            <w:shd w:val="clear" w:color="auto" w:fill="auto"/>
            <w:vAlign w:val="center"/>
          </w:tcPr>
          <w:p w14:paraId="63DB86AA" w14:textId="77777777" w:rsidR="00A6342E" w:rsidRPr="00B841B9" w:rsidRDefault="00A6342E" w:rsidP="00A6342E">
            <w:pPr>
              <w:rPr>
                <w:rFonts w:ascii="Corbel" w:hAnsi="Corbel"/>
                <w:sz w:val="20"/>
                <w:szCs w:val="20"/>
                <w:lang w:eastAsia="es-MX"/>
              </w:rPr>
            </w:pPr>
            <w:r w:rsidRPr="00B841B9">
              <w:rPr>
                <w:rFonts w:ascii="Corbel" w:hAnsi="Corbel"/>
                <w:sz w:val="20"/>
                <w:szCs w:val="20"/>
                <w:lang w:eastAsia="es-MX"/>
              </w:rPr>
              <w:t>Tiempo de implementación de los proyectos habitacionales a partir de los prototipos del Plan.</w:t>
            </w:r>
          </w:p>
        </w:tc>
        <w:tc>
          <w:tcPr>
            <w:tcW w:w="1276" w:type="dxa"/>
            <w:shd w:val="clear" w:color="auto" w:fill="auto"/>
            <w:vAlign w:val="center"/>
          </w:tcPr>
          <w:p w14:paraId="77CA2004" w14:textId="77777777" w:rsidR="00A6342E" w:rsidRPr="0094530C" w:rsidRDefault="00A6342E" w:rsidP="00A6342E">
            <w:pPr>
              <w:jc w:val="center"/>
              <w:rPr>
                <w:rFonts w:ascii="Corbel" w:hAnsi="Corbel"/>
                <w:sz w:val="20"/>
                <w:szCs w:val="20"/>
              </w:rPr>
            </w:pPr>
            <w:r w:rsidRPr="0094530C">
              <w:rPr>
                <w:rFonts w:ascii="Corbel" w:hAnsi="Corbel"/>
                <w:sz w:val="20"/>
                <w:szCs w:val="20"/>
              </w:rPr>
              <w:t>60%</w:t>
            </w:r>
          </w:p>
        </w:tc>
      </w:tr>
    </w:tbl>
    <w:p w14:paraId="552C0875" w14:textId="77777777" w:rsidR="005A2CD2" w:rsidRDefault="005A2CD2" w:rsidP="005A2CD2">
      <w:pPr>
        <w:spacing w:after="120"/>
        <w:jc w:val="both"/>
        <w:rPr>
          <w:rFonts w:ascii="Corbel" w:hAnsi="Corbel" w:cs="Calibri"/>
          <w:bCs/>
          <w:sz w:val="22"/>
          <w:szCs w:val="22"/>
        </w:rPr>
      </w:pPr>
    </w:p>
    <w:p w14:paraId="3FC6E1A0" w14:textId="77777777" w:rsidR="005A2CD2" w:rsidRDefault="005A2CD2" w:rsidP="005A2CD2">
      <w:pPr>
        <w:spacing w:after="120"/>
        <w:jc w:val="both"/>
        <w:rPr>
          <w:rFonts w:ascii="Corbel" w:hAnsi="Corbel" w:cs="Calibri"/>
          <w:bCs/>
          <w:sz w:val="22"/>
          <w:szCs w:val="22"/>
        </w:rPr>
      </w:pPr>
    </w:p>
    <w:p w14:paraId="27FCFACD" w14:textId="2B002637" w:rsidR="00FB72DD" w:rsidRDefault="00FB72DD">
      <w:pPr>
        <w:rPr>
          <w:rFonts w:ascii="Corbel" w:hAnsi="Corbel" w:cs="Calibri"/>
          <w:bCs/>
          <w:sz w:val="22"/>
          <w:szCs w:val="22"/>
        </w:rPr>
      </w:pPr>
      <w:r>
        <w:rPr>
          <w:rFonts w:ascii="Corbel" w:hAnsi="Corbel" w:cs="Calibri"/>
          <w:bCs/>
          <w:sz w:val="22"/>
          <w:szCs w:val="22"/>
        </w:rPr>
        <w:br w:type="page"/>
      </w:r>
    </w:p>
    <w:p w14:paraId="3B184093" w14:textId="00B6CDE3" w:rsidR="00FB72DD" w:rsidRPr="00FB72DD" w:rsidRDefault="00FB72DD">
      <w:pPr>
        <w:pStyle w:val="Prrafodelista"/>
        <w:numPr>
          <w:ilvl w:val="0"/>
          <w:numId w:val="43"/>
        </w:numPr>
        <w:spacing w:after="120"/>
        <w:jc w:val="both"/>
        <w:rPr>
          <w:rFonts w:ascii="Corbel" w:hAnsi="Corbel" w:cs="Calibri"/>
          <w:b/>
          <w:sz w:val="24"/>
          <w:szCs w:val="24"/>
        </w:rPr>
      </w:pPr>
      <w:r>
        <w:rPr>
          <w:rFonts w:ascii="Corbel" w:hAnsi="Corbel" w:cs="Calibri"/>
          <w:b/>
          <w:sz w:val="24"/>
          <w:szCs w:val="24"/>
        </w:rPr>
        <w:lastRenderedPageBreak/>
        <w:t xml:space="preserve">Indicadores de </w:t>
      </w:r>
      <w:r w:rsidRPr="00FB72DD">
        <w:rPr>
          <w:rFonts w:ascii="Corbel" w:hAnsi="Corbel" w:cs="Calibri"/>
          <w:b/>
          <w:sz w:val="24"/>
          <w:szCs w:val="24"/>
        </w:rPr>
        <w:t>Logística y Accesibilidad</w:t>
      </w:r>
    </w:p>
    <w:p w14:paraId="2C721302" w14:textId="77777777" w:rsidR="00FB72DD" w:rsidRDefault="00FB72DD" w:rsidP="00FB72DD">
      <w:pPr>
        <w:spacing w:after="120"/>
        <w:jc w:val="both"/>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70" w:type="dxa"/>
          <w:right w:w="70" w:type="dxa"/>
        </w:tblCellMar>
        <w:tblLook w:val="04A0" w:firstRow="1" w:lastRow="0" w:firstColumn="1" w:lastColumn="0" w:noHBand="0" w:noVBand="1"/>
      </w:tblPr>
      <w:tblGrid>
        <w:gridCol w:w="1985"/>
        <w:gridCol w:w="19"/>
        <w:gridCol w:w="947"/>
        <w:gridCol w:w="143"/>
        <w:gridCol w:w="734"/>
        <w:gridCol w:w="1114"/>
        <w:gridCol w:w="448"/>
        <w:gridCol w:w="281"/>
        <w:gridCol w:w="7"/>
        <w:gridCol w:w="153"/>
        <w:gridCol w:w="548"/>
        <w:gridCol w:w="284"/>
        <w:gridCol w:w="15"/>
        <w:gridCol w:w="977"/>
        <w:gridCol w:w="425"/>
        <w:gridCol w:w="675"/>
        <w:gridCol w:w="399"/>
        <w:gridCol w:w="60"/>
        <w:gridCol w:w="1419"/>
      </w:tblGrid>
      <w:tr w:rsidR="00CB05E1" w:rsidRPr="004521E0" w14:paraId="0EB52F7D" w14:textId="77777777" w:rsidTr="005A2CD2">
        <w:trPr>
          <w:cantSplit/>
          <w:tblHeader/>
        </w:trPr>
        <w:tc>
          <w:tcPr>
            <w:tcW w:w="1985" w:type="dxa"/>
            <w:tcBorders>
              <w:bottom w:val="single" w:sz="4" w:space="0" w:color="A6A6A6"/>
            </w:tcBorders>
            <w:shd w:val="clear" w:color="auto" w:fill="DAEEF3" w:themeFill="accent5" w:themeFillTint="33"/>
            <w:vAlign w:val="center"/>
          </w:tcPr>
          <w:p w14:paraId="0C408A7B" w14:textId="77777777" w:rsidR="00CB05E1" w:rsidRPr="004521E0" w:rsidRDefault="00CB05E1" w:rsidP="00EB07B7">
            <w:pPr>
              <w:rPr>
                <w:rFonts w:ascii="Corbel" w:hAnsi="Corbel"/>
                <w:b/>
                <w:bCs/>
                <w:sz w:val="20"/>
                <w:szCs w:val="20"/>
                <w:lang w:eastAsia="es-MX"/>
              </w:rPr>
            </w:pPr>
            <w:r>
              <w:rPr>
                <w:rFonts w:ascii="Corbel" w:hAnsi="Corbel"/>
                <w:b/>
                <w:bCs/>
                <w:sz w:val="20"/>
                <w:szCs w:val="20"/>
                <w:lang w:eastAsia="es-MX"/>
              </w:rPr>
              <w:t>Lineamiento, objetivo, iniciativa</w:t>
            </w:r>
          </w:p>
        </w:tc>
        <w:tc>
          <w:tcPr>
            <w:tcW w:w="1843" w:type="dxa"/>
            <w:gridSpan w:val="4"/>
            <w:tcBorders>
              <w:bottom w:val="single" w:sz="4" w:space="0" w:color="A6A6A6"/>
            </w:tcBorders>
            <w:shd w:val="clear" w:color="auto" w:fill="DAEEF3" w:themeFill="accent5" w:themeFillTint="33"/>
            <w:vAlign w:val="center"/>
          </w:tcPr>
          <w:p w14:paraId="230D5B2A"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Nombre del indicador</w:t>
            </w:r>
          </w:p>
        </w:tc>
        <w:tc>
          <w:tcPr>
            <w:tcW w:w="1850" w:type="dxa"/>
            <w:gridSpan w:val="4"/>
            <w:tcBorders>
              <w:bottom w:val="single" w:sz="4" w:space="0" w:color="A6A6A6"/>
            </w:tcBorders>
            <w:shd w:val="clear" w:color="auto" w:fill="DAEEF3" w:themeFill="accent5" w:themeFillTint="33"/>
            <w:vAlign w:val="center"/>
          </w:tcPr>
          <w:p w14:paraId="526F22DD"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Fórmula de cálculo</w:t>
            </w:r>
          </w:p>
        </w:tc>
        <w:tc>
          <w:tcPr>
            <w:tcW w:w="985" w:type="dxa"/>
            <w:gridSpan w:val="3"/>
            <w:tcBorders>
              <w:bottom w:val="single" w:sz="4" w:space="0" w:color="A6A6A6"/>
            </w:tcBorders>
            <w:shd w:val="clear" w:color="auto" w:fill="DAEEF3" w:themeFill="accent5" w:themeFillTint="33"/>
            <w:vAlign w:val="center"/>
          </w:tcPr>
          <w:p w14:paraId="0C995281"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Unidad de medida</w:t>
            </w:r>
          </w:p>
        </w:tc>
        <w:tc>
          <w:tcPr>
            <w:tcW w:w="1417" w:type="dxa"/>
            <w:gridSpan w:val="3"/>
            <w:tcBorders>
              <w:bottom w:val="single" w:sz="4" w:space="0" w:color="A6A6A6"/>
            </w:tcBorders>
            <w:shd w:val="clear" w:color="auto" w:fill="DAEEF3" w:themeFill="accent5" w:themeFillTint="33"/>
            <w:vAlign w:val="center"/>
          </w:tcPr>
          <w:p w14:paraId="70FEC6A6"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Periodicidad</w:t>
            </w:r>
          </w:p>
        </w:tc>
        <w:tc>
          <w:tcPr>
            <w:tcW w:w="1134" w:type="dxa"/>
            <w:gridSpan w:val="3"/>
            <w:tcBorders>
              <w:bottom w:val="single" w:sz="4" w:space="0" w:color="A6A6A6"/>
            </w:tcBorders>
            <w:shd w:val="clear" w:color="auto" w:fill="DAEEF3" w:themeFill="accent5" w:themeFillTint="33"/>
            <w:vAlign w:val="center"/>
          </w:tcPr>
          <w:p w14:paraId="7917B973"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Dimensión</w:t>
            </w:r>
          </w:p>
        </w:tc>
        <w:tc>
          <w:tcPr>
            <w:tcW w:w="1419" w:type="dxa"/>
            <w:tcBorders>
              <w:bottom w:val="single" w:sz="4" w:space="0" w:color="A6A6A6"/>
            </w:tcBorders>
            <w:shd w:val="clear" w:color="auto" w:fill="DAEEF3" w:themeFill="accent5" w:themeFillTint="33"/>
            <w:vAlign w:val="center"/>
          </w:tcPr>
          <w:p w14:paraId="1E326764"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CB05E1" w:rsidRPr="004521E0" w14:paraId="7CF01F33" w14:textId="77777777" w:rsidTr="005A2CD2">
        <w:trPr>
          <w:cantSplit/>
        </w:trPr>
        <w:tc>
          <w:tcPr>
            <w:tcW w:w="1985" w:type="dxa"/>
            <w:tcBorders>
              <w:top w:val="single" w:sz="4" w:space="0" w:color="A6A6A6"/>
              <w:right w:val="nil"/>
            </w:tcBorders>
            <w:shd w:val="clear" w:color="auto" w:fill="DAEEF3" w:themeFill="accent5" w:themeFillTint="33"/>
            <w:vAlign w:val="center"/>
            <w:hideMark/>
          </w:tcPr>
          <w:p w14:paraId="57EB7ED0"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843" w:type="dxa"/>
            <w:gridSpan w:val="4"/>
            <w:tcBorders>
              <w:top w:val="single" w:sz="4" w:space="0" w:color="A6A6A6"/>
              <w:left w:val="nil"/>
              <w:right w:val="nil"/>
            </w:tcBorders>
            <w:shd w:val="clear" w:color="auto" w:fill="DAEEF3" w:themeFill="accent5" w:themeFillTint="33"/>
            <w:vAlign w:val="center"/>
          </w:tcPr>
          <w:p w14:paraId="006CD871" w14:textId="77777777" w:rsidR="00CB05E1" w:rsidRPr="004521E0" w:rsidRDefault="00CB05E1" w:rsidP="00EB07B7">
            <w:pPr>
              <w:rPr>
                <w:rFonts w:ascii="Corbel" w:hAnsi="Corbel"/>
                <w:b/>
                <w:bCs/>
                <w:sz w:val="20"/>
                <w:szCs w:val="20"/>
                <w:lang w:eastAsia="es-MX"/>
              </w:rPr>
            </w:pPr>
          </w:p>
        </w:tc>
        <w:tc>
          <w:tcPr>
            <w:tcW w:w="1850" w:type="dxa"/>
            <w:gridSpan w:val="4"/>
            <w:tcBorders>
              <w:top w:val="single" w:sz="4" w:space="0" w:color="A6A6A6"/>
              <w:left w:val="nil"/>
              <w:right w:val="nil"/>
            </w:tcBorders>
            <w:shd w:val="clear" w:color="auto" w:fill="DAEEF3" w:themeFill="accent5" w:themeFillTint="33"/>
            <w:vAlign w:val="center"/>
          </w:tcPr>
          <w:p w14:paraId="6AB82996" w14:textId="77777777" w:rsidR="00CB05E1" w:rsidRPr="004521E0" w:rsidRDefault="00CB05E1" w:rsidP="00EB07B7">
            <w:pPr>
              <w:rPr>
                <w:rFonts w:ascii="Corbel" w:hAnsi="Corbel"/>
                <w:b/>
                <w:bCs/>
                <w:sz w:val="20"/>
                <w:szCs w:val="20"/>
                <w:lang w:eastAsia="es-MX"/>
              </w:rPr>
            </w:pPr>
          </w:p>
        </w:tc>
        <w:tc>
          <w:tcPr>
            <w:tcW w:w="985" w:type="dxa"/>
            <w:gridSpan w:val="3"/>
            <w:tcBorders>
              <w:top w:val="single" w:sz="4" w:space="0" w:color="A6A6A6"/>
              <w:left w:val="nil"/>
              <w:right w:val="nil"/>
            </w:tcBorders>
            <w:shd w:val="clear" w:color="auto" w:fill="DAEEF3" w:themeFill="accent5" w:themeFillTint="33"/>
            <w:vAlign w:val="center"/>
          </w:tcPr>
          <w:p w14:paraId="362044B9" w14:textId="77777777" w:rsidR="00CB05E1" w:rsidRPr="004521E0" w:rsidRDefault="00CB05E1" w:rsidP="00EB07B7">
            <w:pPr>
              <w:rPr>
                <w:rFonts w:ascii="Corbel" w:hAnsi="Corbel"/>
                <w:b/>
                <w:bCs/>
                <w:sz w:val="20"/>
                <w:szCs w:val="20"/>
                <w:lang w:eastAsia="es-MX"/>
              </w:rPr>
            </w:pPr>
          </w:p>
        </w:tc>
        <w:tc>
          <w:tcPr>
            <w:tcW w:w="1417" w:type="dxa"/>
            <w:gridSpan w:val="3"/>
            <w:tcBorders>
              <w:top w:val="single" w:sz="4" w:space="0" w:color="A6A6A6"/>
              <w:left w:val="nil"/>
              <w:right w:val="nil"/>
            </w:tcBorders>
            <w:shd w:val="clear" w:color="auto" w:fill="DAEEF3" w:themeFill="accent5" w:themeFillTint="33"/>
            <w:vAlign w:val="center"/>
          </w:tcPr>
          <w:p w14:paraId="0EF93B5C" w14:textId="77777777" w:rsidR="00CB05E1" w:rsidRPr="004521E0" w:rsidRDefault="00CB05E1" w:rsidP="00EB07B7">
            <w:pPr>
              <w:rPr>
                <w:rFonts w:ascii="Corbel" w:hAnsi="Corbel"/>
                <w:b/>
                <w:bCs/>
                <w:sz w:val="20"/>
                <w:szCs w:val="20"/>
                <w:lang w:eastAsia="es-MX"/>
              </w:rPr>
            </w:pPr>
          </w:p>
        </w:tc>
        <w:tc>
          <w:tcPr>
            <w:tcW w:w="1134" w:type="dxa"/>
            <w:gridSpan w:val="3"/>
            <w:tcBorders>
              <w:top w:val="single" w:sz="4" w:space="0" w:color="A6A6A6"/>
              <w:left w:val="nil"/>
              <w:right w:val="nil"/>
            </w:tcBorders>
            <w:shd w:val="clear" w:color="auto" w:fill="DAEEF3" w:themeFill="accent5" w:themeFillTint="33"/>
            <w:vAlign w:val="center"/>
          </w:tcPr>
          <w:p w14:paraId="0A66FD36" w14:textId="77777777" w:rsidR="00CB05E1" w:rsidRPr="004521E0" w:rsidRDefault="00CB05E1" w:rsidP="00EB07B7">
            <w:pPr>
              <w:rPr>
                <w:rFonts w:ascii="Corbel" w:hAnsi="Corbel"/>
                <w:b/>
                <w:bCs/>
                <w:sz w:val="20"/>
                <w:szCs w:val="20"/>
                <w:lang w:eastAsia="es-MX"/>
              </w:rPr>
            </w:pPr>
          </w:p>
        </w:tc>
        <w:tc>
          <w:tcPr>
            <w:tcW w:w="1419" w:type="dxa"/>
            <w:tcBorders>
              <w:top w:val="single" w:sz="4" w:space="0" w:color="A6A6A6"/>
              <w:left w:val="nil"/>
            </w:tcBorders>
            <w:shd w:val="clear" w:color="auto" w:fill="DAEEF3" w:themeFill="accent5" w:themeFillTint="33"/>
            <w:vAlign w:val="center"/>
          </w:tcPr>
          <w:p w14:paraId="2C0CAA5B" w14:textId="77777777" w:rsidR="00CB05E1" w:rsidRPr="004521E0" w:rsidRDefault="00CB05E1" w:rsidP="00EB07B7">
            <w:pPr>
              <w:rPr>
                <w:rFonts w:ascii="Corbel" w:hAnsi="Corbel"/>
                <w:b/>
                <w:bCs/>
                <w:sz w:val="20"/>
                <w:szCs w:val="20"/>
                <w:lang w:eastAsia="es-MX"/>
              </w:rPr>
            </w:pPr>
          </w:p>
        </w:tc>
      </w:tr>
      <w:tr w:rsidR="00CB05E1" w:rsidRPr="004521E0" w14:paraId="1C495CBD" w14:textId="77777777" w:rsidTr="005A2CD2">
        <w:trPr>
          <w:cantSplit/>
        </w:trPr>
        <w:tc>
          <w:tcPr>
            <w:tcW w:w="1985" w:type="dxa"/>
            <w:vMerge w:val="restart"/>
            <w:shd w:val="clear" w:color="auto" w:fill="auto"/>
            <w:vAlign w:val="center"/>
          </w:tcPr>
          <w:p w14:paraId="22E9E5EF" w14:textId="77777777" w:rsidR="00CB05E1" w:rsidRPr="003005AC" w:rsidRDefault="00CB05E1" w:rsidP="00EB07B7">
            <w:pPr>
              <w:rPr>
                <w:rFonts w:ascii="Corbel" w:hAnsi="Corbel"/>
                <w:sz w:val="20"/>
                <w:szCs w:val="20"/>
                <w:lang w:eastAsia="es-MX"/>
              </w:rPr>
            </w:pPr>
            <w:r w:rsidRPr="00A64B08">
              <w:rPr>
                <w:rFonts w:ascii="Corbel" w:hAnsi="Corbel"/>
                <w:sz w:val="20"/>
                <w:szCs w:val="20"/>
                <w:lang w:eastAsia="es-MX"/>
              </w:rPr>
              <w:t>Un sistema de transporte eficiente y flexible entre las islas del archipiélago y con el continente que permite disminuir las brechas provocadas por el aislamiento territorial</w:t>
            </w:r>
            <w:r w:rsidRPr="00760241">
              <w:rPr>
                <w:rFonts w:ascii="Corbel" w:hAnsi="Corbel"/>
                <w:sz w:val="20"/>
                <w:szCs w:val="20"/>
                <w:lang w:eastAsia="es-MX"/>
              </w:rPr>
              <w:t>.</w:t>
            </w:r>
          </w:p>
        </w:tc>
        <w:tc>
          <w:tcPr>
            <w:tcW w:w="1843" w:type="dxa"/>
            <w:gridSpan w:val="4"/>
            <w:shd w:val="clear" w:color="auto" w:fill="auto"/>
            <w:vAlign w:val="center"/>
          </w:tcPr>
          <w:p w14:paraId="0226C5CA" w14:textId="77777777" w:rsidR="00CB05E1" w:rsidRPr="00B85F04" w:rsidRDefault="00CB05E1" w:rsidP="00EB07B7">
            <w:pPr>
              <w:rPr>
                <w:rFonts w:ascii="Corbel" w:hAnsi="Corbel"/>
                <w:sz w:val="20"/>
                <w:szCs w:val="20"/>
                <w:lang w:eastAsia="es-MX"/>
              </w:rPr>
            </w:pPr>
            <w:r w:rsidRPr="00B85F04">
              <w:rPr>
                <w:rFonts w:ascii="Corbel" w:hAnsi="Corbel"/>
                <w:sz w:val="20"/>
                <w:szCs w:val="20"/>
                <w:lang w:eastAsia="es-MX"/>
              </w:rPr>
              <w:t>Aumento de la frecuencia de transporte marítimo y aéreo entre Isla Robinson Crusoe y continente.</w:t>
            </w:r>
          </w:p>
        </w:tc>
        <w:tc>
          <w:tcPr>
            <w:tcW w:w="1850" w:type="dxa"/>
            <w:gridSpan w:val="4"/>
            <w:shd w:val="clear" w:color="auto" w:fill="auto"/>
            <w:vAlign w:val="center"/>
          </w:tcPr>
          <w:p w14:paraId="247E8032" w14:textId="77777777" w:rsidR="00CB05E1" w:rsidRPr="00B85F04" w:rsidRDefault="00CB05E1" w:rsidP="00EB07B7">
            <w:pPr>
              <w:rPr>
                <w:rFonts w:ascii="Corbel" w:hAnsi="Corbel"/>
                <w:sz w:val="20"/>
                <w:szCs w:val="20"/>
              </w:rPr>
            </w:pPr>
            <w:r w:rsidRPr="00B85F04">
              <w:rPr>
                <w:rFonts w:ascii="Corbel" w:hAnsi="Corbel"/>
                <w:sz w:val="20"/>
                <w:szCs w:val="20"/>
                <w:lang w:eastAsia="es-MX"/>
              </w:rPr>
              <w:t>Variación porcentual en el mejoramiento de la frecuencia de viajes con relación al año base</w:t>
            </w:r>
            <w:r w:rsidRPr="00B85F04">
              <w:rPr>
                <w:rFonts w:ascii="Corbel" w:hAnsi="Corbel"/>
                <w:sz w:val="20"/>
                <w:szCs w:val="20"/>
              </w:rPr>
              <w:t>.</w:t>
            </w:r>
          </w:p>
        </w:tc>
        <w:tc>
          <w:tcPr>
            <w:tcW w:w="985" w:type="dxa"/>
            <w:gridSpan w:val="3"/>
            <w:shd w:val="clear" w:color="auto" w:fill="auto"/>
            <w:vAlign w:val="center"/>
          </w:tcPr>
          <w:p w14:paraId="2408BF48"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417" w:type="dxa"/>
            <w:gridSpan w:val="3"/>
            <w:shd w:val="clear" w:color="auto" w:fill="auto"/>
            <w:vAlign w:val="center"/>
          </w:tcPr>
          <w:p w14:paraId="7E9EF1B6"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1134" w:type="dxa"/>
            <w:gridSpan w:val="3"/>
            <w:shd w:val="clear" w:color="auto" w:fill="auto"/>
            <w:vAlign w:val="center"/>
          </w:tcPr>
          <w:p w14:paraId="32ABDB0A" w14:textId="77777777" w:rsidR="00CB05E1" w:rsidRPr="004521E0" w:rsidRDefault="00CB05E1" w:rsidP="00EB07B7">
            <w:pPr>
              <w:rPr>
                <w:rFonts w:ascii="Corbel" w:hAnsi="Corbel"/>
                <w:sz w:val="20"/>
                <w:szCs w:val="20"/>
              </w:rPr>
            </w:pPr>
            <w:r w:rsidRPr="00D96751">
              <w:rPr>
                <w:rFonts w:ascii="Corbel" w:hAnsi="Corbel"/>
                <w:sz w:val="20"/>
                <w:szCs w:val="20"/>
              </w:rPr>
              <w:t>Eficacia</w:t>
            </w:r>
          </w:p>
        </w:tc>
        <w:tc>
          <w:tcPr>
            <w:tcW w:w="1419" w:type="dxa"/>
            <w:shd w:val="clear" w:color="auto" w:fill="auto"/>
            <w:vAlign w:val="center"/>
          </w:tcPr>
          <w:p w14:paraId="05FED54B" w14:textId="77777777" w:rsidR="00CB05E1" w:rsidRPr="004521E0" w:rsidRDefault="00CB05E1" w:rsidP="00EB07B7">
            <w:pPr>
              <w:rPr>
                <w:rFonts w:ascii="Corbel" w:hAnsi="Corbel"/>
                <w:sz w:val="20"/>
                <w:szCs w:val="20"/>
              </w:rPr>
            </w:pPr>
            <w:r>
              <w:rPr>
                <w:rFonts w:ascii="Corbel" w:hAnsi="Corbel"/>
                <w:sz w:val="20"/>
                <w:szCs w:val="20"/>
              </w:rPr>
              <w:t>Municipalidad (SECPLA). SEREMI MTT.</w:t>
            </w:r>
          </w:p>
        </w:tc>
      </w:tr>
      <w:tr w:rsidR="00CB05E1" w14:paraId="510D7FD0" w14:textId="77777777" w:rsidTr="005A2CD2">
        <w:trPr>
          <w:cantSplit/>
        </w:trPr>
        <w:tc>
          <w:tcPr>
            <w:tcW w:w="1985" w:type="dxa"/>
            <w:vMerge/>
            <w:shd w:val="clear" w:color="auto" w:fill="auto"/>
            <w:vAlign w:val="center"/>
          </w:tcPr>
          <w:p w14:paraId="457784DE" w14:textId="77777777" w:rsidR="00CB05E1" w:rsidRPr="004521E0" w:rsidRDefault="00CB05E1" w:rsidP="00EB07B7">
            <w:pPr>
              <w:rPr>
                <w:rFonts w:ascii="Corbel" w:hAnsi="Corbel"/>
                <w:sz w:val="20"/>
                <w:szCs w:val="20"/>
                <w:lang w:eastAsia="es-MX"/>
              </w:rPr>
            </w:pPr>
          </w:p>
        </w:tc>
        <w:tc>
          <w:tcPr>
            <w:tcW w:w="1843" w:type="dxa"/>
            <w:gridSpan w:val="4"/>
            <w:tcBorders>
              <w:bottom w:val="single" w:sz="4" w:space="0" w:color="A6A6A6"/>
            </w:tcBorders>
            <w:shd w:val="clear" w:color="auto" w:fill="auto"/>
            <w:vAlign w:val="center"/>
          </w:tcPr>
          <w:p w14:paraId="15311A0F" w14:textId="77777777" w:rsidR="00CB05E1" w:rsidRDefault="00CB05E1" w:rsidP="00EB07B7">
            <w:pPr>
              <w:rPr>
                <w:rFonts w:ascii="Corbel" w:hAnsi="Corbel"/>
                <w:sz w:val="20"/>
                <w:szCs w:val="20"/>
                <w:lang w:eastAsia="es-MX"/>
              </w:rPr>
            </w:pPr>
            <w:r>
              <w:rPr>
                <w:rFonts w:ascii="Corbel" w:hAnsi="Corbel"/>
                <w:sz w:val="20"/>
                <w:szCs w:val="20"/>
                <w:lang w:eastAsia="es-MX"/>
              </w:rPr>
              <w:t>Aumento de flujos con motivos de turismo hacia la isla.</w:t>
            </w:r>
          </w:p>
        </w:tc>
        <w:tc>
          <w:tcPr>
            <w:tcW w:w="1850" w:type="dxa"/>
            <w:gridSpan w:val="4"/>
            <w:tcBorders>
              <w:bottom w:val="single" w:sz="4" w:space="0" w:color="A6A6A6"/>
            </w:tcBorders>
            <w:shd w:val="clear" w:color="auto" w:fill="auto"/>
            <w:vAlign w:val="center"/>
          </w:tcPr>
          <w:p w14:paraId="17C16A06" w14:textId="77777777" w:rsidR="00CB05E1" w:rsidRPr="00B85F04" w:rsidRDefault="00CB05E1" w:rsidP="00EB07B7">
            <w:pPr>
              <w:rPr>
                <w:rFonts w:ascii="Corbel" w:hAnsi="Corbel"/>
                <w:sz w:val="20"/>
                <w:szCs w:val="20"/>
                <w:lang w:eastAsia="es-MX"/>
              </w:rPr>
            </w:pPr>
            <w:r w:rsidRPr="00B85F04">
              <w:rPr>
                <w:rFonts w:ascii="Corbel" w:hAnsi="Corbel"/>
                <w:sz w:val="20"/>
                <w:szCs w:val="20"/>
                <w:lang w:eastAsia="es-MX"/>
              </w:rPr>
              <w:t xml:space="preserve">Variación porcentual en </w:t>
            </w:r>
            <w:r>
              <w:rPr>
                <w:rFonts w:ascii="Corbel" w:hAnsi="Corbel"/>
                <w:sz w:val="20"/>
                <w:szCs w:val="20"/>
                <w:lang w:eastAsia="es-MX"/>
              </w:rPr>
              <w:t>la cantidad de pasajeros</w:t>
            </w:r>
            <w:r w:rsidRPr="00B85F04">
              <w:rPr>
                <w:rFonts w:ascii="Corbel" w:hAnsi="Corbel"/>
                <w:sz w:val="20"/>
                <w:szCs w:val="20"/>
                <w:lang w:eastAsia="es-MX"/>
              </w:rPr>
              <w:t xml:space="preserve"> con relación al año base</w:t>
            </w:r>
            <w:r w:rsidRPr="00B85F04">
              <w:rPr>
                <w:rFonts w:ascii="Corbel" w:hAnsi="Corbel"/>
                <w:sz w:val="20"/>
                <w:szCs w:val="20"/>
              </w:rPr>
              <w:t>.</w:t>
            </w:r>
          </w:p>
        </w:tc>
        <w:tc>
          <w:tcPr>
            <w:tcW w:w="985" w:type="dxa"/>
            <w:gridSpan w:val="3"/>
            <w:tcBorders>
              <w:bottom w:val="single" w:sz="4" w:space="0" w:color="A6A6A6"/>
            </w:tcBorders>
            <w:shd w:val="clear" w:color="auto" w:fill="auto"/>
            <w:vAlign w:val="center"/>
          </w:tcPr>
          <w:p w14:paraId="720D20F9" w14:textId="77777777" w:rsidR="00CB05E1" w:rsidRDefault="00CB05E1" w:rsidP="00EB07B7">
            <w:pPr>
              <w:jc w:val="center"/>
              <w:rPr>
                <w:rFonts w:ascii="Corbel" w:hAnsi="Corbel"/>
                <w:sz w:val="20"/>
                <w:szCs w:val="20"/>
                <w:lang w:eastAsia="es-MX"/>
              </w:rPr>
            </w:pPr>
            <w:r>
              <w:rPr>
                <w:rFonts w:ascii="Corbel" w:hAnsi="Corbel"/>
                <w:sz w:val="20"/>
                <w:szCs w:val="20"/>
              </w:rPr>
              <w:t>%</w:t>
            </w:r>
          </w:p>
        </w:tc>
        <w:tc>
          <w:tcPr>
            <w:tcW w:w="1417" w:type="dxa"/>
            <w:gridSpan w:val="3"/>
            <w:tcBorders>
              <w:bottom w:val="single" w:sz="4" w:space="0" w:color="A6A6A6"/>
            </w:tcBorders>
            <w:shd w:val="clear" w:color="auto" w:fill="auto"/>
            <w:vAlign w:val="center"/>
          </w:tcPr>
          <w:p w14:paraId="7CB6E485" w14:textId="77777777" w:rsidR="00CB05E1" w:rsidRDefault="00CB05E1" w:rsidP="00EB07B7">
            <w:pPr>
              <w:rPr>
                <w:rFonts w:ascii="Corbel" w:hAnsi="Corbel"/>
                <w:sz w:val="20"/>
                <w:szCs w:val="20"/>
                <w:lang w:eastAsia="es-MX"/>
              </w:rPr>
            </w:pPr>
            <w:r>
              <w:rPr>
                <w:rFonts w:ascii="Corbel" w:hAnsi="Corbel"/>
                <w:sz w:val="20"/>
                <w:szCs w:val="20"/>
                <w:lang w:eastAsia="es-MX"/>
              </w:rPr>
              <w:t>Bianual</w:t>
            </w:r>
          </w:p>
        </w:tc>
        <w:tc>
          <w:tcPr>
            <w:tcW w:w="1134" w:type="dxa"/>
            <w:gridSpan w:val="3"/>
            <w:tcBorders>
              <w:bottom w:val="single" w:sz="4" w:space="0" w:color="A6A6A6"/>
            </w:tcBorders>
            <w:shd w:val="clear" w:color="auto" w:fill="auto"/>
            <w:vAlign w:val="center"/>
          </w:tcPr>
          <w:p w14:paraId="0F69AA18" w14:textId="77777777" w:rsidR="00CB05E1" w:rsidRPr="00D96751" w:rsidRDefault="00CB05E1" w:rsidP="00EB07B7">
            <w:pPr>
              <w:rPr>
                <w:rFonts w:ascii="Corbel" w:hAnsi="Corbel"/>
                <w:sz w:val="20"/>
                <w:szCs w:val="20"/>
              </w:rPr>
            </w:pPr>
            <w:r w:rsidRPr="00D96751">
              <w:rPr>
                <w:rFonts w:ascii="Corbel" w:hAnsi="Corbel"/>
                <w:sz w:val="20"/>
                <w:szCs w:val="20"/>
              </w:rPr>
              <w:t>Eficacia</w:t>
            </w:r>
          </w:p>
        </w:tc>
        <w:tc>
          <w:tcPr>
            <w:tcW w:w="1419" w:type="dxa"/>
            <w:tcBorders>
              <w:bottom w:val="single" w:sz="4" w:space="0" w:color="A6A6A6"/>
            </w:tcBorders>
            <w:shd w:val="clear" w:color="auto" w:fill="auto"/>
            <w:vAlign w:val="center"/>
          </w:tcPr>
          <w:p w14:paraId="63AF2439" w14:textId="77777777" w:rsidR="00CB05E1" w:rsidRDefault="00CB05E1" w:rsidP="00EB07B7">
            <w:pPr>
              <w:rPr>
                <w:rFonts w:ascii="Corbel" w:hAnsi="Corbel"/>
                <w:sz w:val="20"/>
                <w:szCs w:val="20"/>
              </w:rPr>
            </w:pPr>
            <w:r>
              <w:rPr>
                <w:rFonts w:ascii="Corbel" w:hAnsi="Corbel"/>
                <w:sz w:val="20"/>
                <w:szCs w:val="20"/>
              </w:rPr>
              <w:t>Sondeo de opinión de la municipalidad. Sondeos de SERNATUR.</w:t>
            </w:r>
          </w:p>
        </w:tc>
      </w:tr>
      <w:tr w:rsidR="00CB05E1" w14:paraId="5D18C6DC" w14:textId="77777777" w:rsidTr="005A2CD2">
        <w:trPr>
          <w:cantSplit/>
          <w:trHeight w:val="855"/>
        </w:trPr>
        <w:tc>
          <w:tcPr>
            <w:tcW w:w="1985" w:type="dxa"/>
            <w:vMerge/>
            <w:shd w:val="clear" w:color="auto" w:fill="auto"/>
            <w:vAlign w:val="center"/>
          </w:tcPr>
          <w:p w14:paraId="0DED37FD" w14:textId="77777777" w:rsidR="00CB05E1" w:rsidRPr="004521E0" w:rsidRDefault="00CB05E1" w:rsidP="00EB07B7">
            <w:pPr>
              <w:rPr>
                <w:rFonts w:ascii="Corbel" w:hAnsi="Corbel"/>
                <w:sz w:val="20"/>
                <w:szCs w:val="20"/>
                <w:lang w:eastAsia="es-MX"/>
              </w:rPr>
            </w:pPr>
          </w:p>
        </w:tc>
        <w:tc>
          <w:tcPr>
            <w:tcW w:w="1843" w:type="dxa"/>
            <w:gridSpan w:val="4"/>
            <w:vMerge w:val="restart"/>
            <w:shd w:val="clear" w:color="auto" w:fill="auto"/>
            <w:vAlign w:val="center"/>
          </w:tcPr>
          <w:p w14:paraId="6089AE30" w14:textId="77777777" w:rsidR="00CB05E1" w:rsidRPr="009234C8" w:rsidRDefault="00CB05E1" w:rsidP="00EB07B7">
            <w:pPr>
              <w:rPr>
                <w:rFonts w:ascii="Corbel" w:hAnsi="Corbel"/>
                <w:sz w:val="20"/>
                <w:szCs w:val="20"/>
                <w:lang w:eastAsia="es-MX"/>
              </w:rPr>
            </w:pPr>
            <w:r w:rsidRPr="00B85F04">
              <w:rPr>
                <w:rFonts w:ascii="Corbel" w:hAnsi="Corbel"/>
                <w:sz w:val="20"/>
                <w:szCs w:val="20"/>
                <w:lang w:eastAsia="es-MX"/>
              </w:rPr>
              <w:t xml:space="preserve">Aumento de la frecuencia de transporte marítimo </w:t>
            </w:r>
            <w:r>
              <w:rPr>
                <w:rFonts w:ascii="Corbel" w:hAnsi="Corbel"/>
                <w:sz w:val="20"/>
                <w:szCs w:val="20"/>
                <w:lang w:eastAsia="es-MX"/>
              </w:rPr>
              <w:t>entre las islas del Archipiélago.</w:t>
            </w:r>
          </w:p>
        </w:tc>
        <w:tc>
          <w:tcPr>
            <w:tcW w:w="1850" w:type="dxa"/>
            <w:gridSpan w:val="4"/>
            <w:tcBorders>
              <w:bottom w:val="single" w:sz="4" w:space="0" w:color="A6A6A6"/>
            </w:tcBorders>
            <w:shd w:val="clear" w:color="auto" w:fill="auto"/>
          </w:tcPr>
          <w:p w14:paraId="1CEC5A01" w14:textId="77777777" w:rsidR="00CB05E1" w:rsidRDefault="00CB05E1" w:rsidP="00EB07B7">
            <w:pPr>
              <w:rPr>
                <w:rFonts w:ascii="Corbel" w:hAnsi="Corbel"/>
                <w:sz w:val="20"/>
                <w:szCs w:val="20"/>
                <w:lang w:eastAsia="es-MX"/>
              </w:rPr>
            </w:pPr>
            <w:r w:rsidRPr="00DE0FD6">
              <w:rPr>
                <w:rFonts w:ascii="Corbel" w:hAnsi="Corbel"/>
                <w:sz w:val="20"/>
                <w:szCs w:val="20"/>
                <w:lang w:eastAsia="es-MX"/>
              </w:rPr>
              <w:t>Variación porcentual en el mejoramiento de la frecuencia de viajes con relación al año base</w:t>
            </w:r>
            <w:r w:rsidRPr="00DE0FD6">
              <w:rPr>
                <w:rFonts w:ascii="Corbel" w:hAnsi="Corbel"/>
                <w:sz w:val="20"/>
                <w:szCs w:val="20"/>
              </w:rPr>
              <w:t>.</w:t>
            </w:r>
          </w:p>
        </w:tc>
        <w:tc>
          <w:tcPr>
            <w:tcW w:w="985" w:type="dxa"/>
            <w:gridSpan w:val="3"/>
            <w:shd w:val="clear" w:color="auto" w:fill="auto"/>
            <w:vAlign w:val="center"/>
          </w:tcPr>
          <w:p w14:paraId="3245A7CA" w14:textId="77777777" w:rsidR="00CB05E1" w:rsidRDefault="00CB05E1" w:rsidP="00EB07B7">
            <w:pPr>
              <w:jc w:val="center"/>
              <w:rPr>
                <w:rFonts w:ascii="Corbel" w:hAnsi="Corbel"/>
                <w:sz w:val="20"/>
                <w:szCs w:val="20"/>
                <w:lang w:eastAsia="es-MX"/>
              </w:rPr>
            </w:pPr>
            <w:r>
              <w:rPr>
                <w:rFonts w:ascii="Corbel" w:hAnsi="Corbel"/>
                <w:sz w:val="20"/>
                <w:szCs w:val="20"/>
                <w:lang w:eastAsia="es-MX"/>
              </w:rPr>
              <w:t>%</w:t>
            </w:r>
          </w:p>
        </w:tc>
        <w:tc>
          <w:tcPr>
            <w:tcW w:w="1417" w:type="dxa"/>
            <w:gridSpan w:val="3"/>
            <w:vMerge w:val="restart"/>
            <w:shd w:val="clear" w:color="auto" w:fill="auto"/>
            <w:vAlign w:val="center"/>
          </w:tcPr>
          <w:p w14:paraId="3542B88A" w14:textId="77777777" w:rsidR="00CB05E1" w:rsidRPr="0088479E" w:rsidRDefault="00CB05E1" w:rsidP="00EB07B7">
            <w:pPr>
              <w:rPr>
                <w:rFonts w:ascii="Corbel" w:hAnsi="Corbel"/>
                <w:sz w:val="20"/>
                <w:szCs w:val="20"/>
                <w:lang w:eastAsia="es-MX"/>
              </w:rPr>
            </w:pPr>
            <w:r>
              <w:rPr>
                <w:rFonts w:ascii="Corbel" w:hAnsi="Corbel"/>
                <w:sz w:val="20"/>
                <w:szCs w:val="20"/>
                <w:lang w:eastAsia="es-MX"/>
              </w:rPr>
              <w:t>Bianual</w:t>
            </w:r>
          </w:p>
        </w:tc>
        <w:tc>
          <w:tcPr>
            <w:tcW w:w="1134" w:type="dxa"/>
            <w:gridSpan w:val="3"/>
            <w:vMerge w:val="restart"/>
            <w:shd w:val="clear" w:color="auto" w:fill="auto"/>
            <w:vAlign w:val="center"/>
          </w:tcPr>
          <w:p w14:paraId="5BAE5CE6" w14:textId="77777777" w:rsidR="00CB05E1" w:rsidRDefault="00CB05E1" w:rsidP="00EB07B7">
            <w:pPr>
              <w:rPr>
                <w:rFonts w:ascii="Corbel" w:hAnsi="Corbel"/>
                <w:sz w:val="20"/>
                <w:szCs w:val="20"/>
              </w:rPr>
            </w:pPr>
            <w:r w:rsidRPr="00D96751">
              <w:rPr>
                <w:rFonts w:ascii="Corbel" w:hAnsi="Corbel"/>
                <w:sz w:val="20"/>
                <w:szCs w:val="20"/>
              </w:rPr>
              <w:t>Eficacia</w:t>
            </w:r>
          </w:p>
        </w:tc>
        <w:tc>
          <w:tcPr>
            <w:tcW w:w="1419" w:type="dxa"/>
            <w:vMerge w:val="restart"/>
            <w:shd w:val="clear" w:color="auto" w:fill="auto"/>
            <w:vAlign w:val="center"/>
          </w:tcPr>
          <w:p w14:paraId="4B2ECA6E" w14:textId="77777777" w:rsidR="00CB05E1" w:rsidRDefault="00CB05E1" w:rsidP="00EB07B7">
            <w:pPr>
              <w:rPr>
                <w:rFonts w:ascii="Corbel" w:hAnsi="Corbel"/>
                <w:sz w:val="20"/>
                <w:szCs w:val="20"/>
              </w:rPr>
            </w:pPr>
            <w:r>
              <w:rPr>
                <w:rFonts w:ascii="Corbel" w:hAnsi="Corbel"/>
                <w:sz w:val="20"/>
                <w:szCs w:val="20"/>
              </w:rPr>
              <w:t>Municipalidad (SECPLA). Instituciones vinculadas a la pesca.</w:t>
            </w:r>
          </w:p>
        </w:tc>
      </w:tr>
      <w:tr w:rsidR="00CB05E1" w14:paraId="2FE0C1B7" w14:textId="77777777" w:rsidTr="005A2CD2">
        <w:trPr>
          <w:cantSplit/>
          <w:trHeight w:val="855"/>
        </w:trPr>
        <w:tc>
          <w:tcPr>
            <w:tcW w:w="1985" w:type="dxa"/>
            <w:vMerge/>
            <w:tcBorders>
              <w:bottom w:val="single" w:sz="4" w:space="0" w:color="A6A6A6"/>
            </w:tcBorders>
            <w:shd w:val="clear" w:color="auto" w:fill="auto"/>
            <w:vAlign w:val="center"/>
          </w:tcPr>
          <w:p w14:paraId="1A91CB27" w14:textId="77777777" w:rsidR="00CB05E1" w:rsidRPr="004521E0" w:rsidRDefault="00CB05E1" w:rsidP="00EB07B7">
            <w:pPr>
              <w:rPr>
                <w:rFonts w:ascii="Corbel" w:hAnsi="Corbel"/>
                <w:sz w:val="20"/>
                <w:szCs w:val="20"/>
                <w:lang w:eastAsia="es-MX"/>
              </w:rPr>
            </w:pPr>
          </w:p>
        </w:tc>
        <w:tc>
          <w:tcPr>
            <w:tcW w:w="1843" w:type="dxa"/>
            <w:gridSpan w:val="4"/>
            <w:vMerge/>
            <w:tcBorders>
              <w:bottom w:val="single" w:sz="4" w:space="0" w:color="A6A6A6"/>
            </w:tcBorders>
            <w:shd w:val="clear" w:color="auto" w:fill="auto"/>
            <w:vAlign w:val="center"/>
          </w:tcPr>
          <w:p w14:paraId="662B59DA" w14:textId="77777777" w:rsidR="00CB05E1" w:rsidRDefault="00CB05E1" w:rsidP="00EB07B7">
            <w:pPr>
              <w:rPr>
                <w:rFonts w:ascii="Corbel" w:hAnsi="Corbel"/>
                <w:sz w:val="20"/>
                <w:szCs w:val="20"/>
                <w:lang w:eastAsia="es-MX"/>
              </w:rPr>
            </w:pPr>
          </w:p>
        </w:tc>
        <w:tc>
          <w:tcPr>
            <w:tcW w:w="1850" w:type="dxa"/>
            <w:gridSpan w:val="4"/>
            <w:tcBorders>
              <w:bottom w:val="single" w:sz="4" w:space="0" w:color="A6A6A6"/>
            </w:tcBorders>
            <w:shd w:val="clear" w:color="auto" w:fill="auto"/>
          </w:tcPr>
          <w:p w14:paraId="2822F35D" w14:textId="77777777" w:rsidR="00CB05E1" w:rsidRDefault="00CB05E1" w:rsidP="00EB07B7">
            <w:pPr>
              <w:rPr>
                <w:rFonts w:ascii="Corbel" w:hAnsi="Corbel"/>
                <w:sz w:val="20"/>
                <w:szCs w:val="20"/>
                <w:lang w:eastAsia="es-MX"/>
              </w:rPr>
            </w:pPr>
            <w:r w:rsidRPr="00DE0FD6">
              <w:rPr>
                <w:rFonts w:ascii="Corbel" w:hAnsi="Corbel"/>
                <w:sz w:val="20"/>
                <w:szCs w:val="20"/>
              </w:rPr>
              <w:t xml:space="preserve">Aumento en el </w:t>
            </w:r>
            <w:proofErr w:type="spellStart"/>
            <w:r w:rsidRPr="00DE0FD6">
              <w:rPr>
                <w:rFonts w:ascii="Corbel" w:hAnsi="Corbel"/>
                <w:sz w:val="20"/>
                <w:szCs w:val="20"/>
              </w:rPr>
              <w:t>N°</w:t>
            </w:r>
            <w:proofErr w:type="spellEnd"/>
            <w:r w:rsidRPr="00DE0FD6">
              <w:rPr>
                <w:rFonts w:ascii="Corbel" w:hAnsi="Corbel"/>
                <w:sz w:val="20"/>
                <w:szCs w:val="20"/>
              </w:rPr>
              <w:t xml:space="preserve"> y calidad de embarcaciones.</w:t>
            </w:r>
          </w:p>
        </w:tc>
        <w:tc>
          <w:tcPr>
            <w:tcW w:w="985" w:type="dxa"/>
            <w:gridSpan w:val="3"/>
            <w:tcBorders>
              <w:bottom w:val="single" w:sz="4" w:space="0" w:color="A6A6A6"/>
            </w:tcBorders>
            <w:shd w:val="clear" w:color="auto" w:fill="auto"/>
            <w:vAlign w:val="center"/>
          </w:tcPr>
          <w:p w14:paraId="5FDEF13A" w14:textId="77777777" w:rsidR="00CB05E1" w:rsidRDefault="00CB05E1" w:rsidP="00EB07B7">
            <w:pPr>
              <w:jc w:val="center"/>
              <w:rPr>
                <w:rFonts w:ascii="Corbel" w:hAnsi="Corbel"/>
                <w:sz w:val="20"/>
                <w:szCs w:val="20"/>
                <w:lang w:eastAsia="es-MX"/>
              </w:rPr>
            </w:pPr>
            <w:proofErr w:type="spellStart"/>
            <w:r>
              <w:rPr>
                <w:rFonts w:ascii="Corbel" w:hAnsi="Corbel"/>
                <w:sz w:val="20"/>
                <w:szCs w:val="20"/>
                <w:lang w:eastAsia="es-MX"/>
              </w:rPr>
              <w:t>N°</w:t>
            </w:r>
            <w:proofErr w:type="spellEnd"/>
          </w:p>
        </w:tc>
        <w:tc>
          <w:tcPr>
            <w:tcW w:w="1417" w:type="dxa"/>
            <w:gridSpan w:val="3"/>
            <w:vMerge/>
            <w:tcBorders>
              <w:bottom w:val="single" w:sz="4" w:space="0" w:color="A6A6A6"/>
            </w:tcBorders>
            <w:shd w:val="clear" w:color="auto" w:fill="auto"/>
            <w:vAlign w:val="center"/>
          </w:tcPr>
          <w:p w14:paraId="06D931FD" w14:textId="77777777" w:rsidR="00CB05E1" w:rsidRDefault="00CB05E1" w:rsidP="00EB07B7">
            <w:pPr>
              <w:rPr>
                <w:rFonts w:ascii="Corbel" w:hAnsi="Corbel"/>
                <w:sz w:val="20"/>
                <w:szCs w:val="20"/>
                <w:lang w:eastAsia="es-MX"/>
              </w:rPr>
            </w:pPr>
          </w:p>
        </w:tc>
        <w:tc>
          <w:tcPr>
            <w:tcW w:w="1134" w:type="dxa"/>
            <w:gridSpan w:val="3"/>
            <w:vMerge/>
            <w:tcBorders>
              <w:bottom w:val="single" w:sz="4" w:space="0" w:color="A6A6A6"/>
            </w:tcBorders>
            <w:shd w:val="clear" w:color="auto" w:fill="auto"/>
            <w:vAlign w:val="center"/>
          </w:tcPr>
          <w:p w14:paraId="555F6A4F" w14:textId="77777777" w:rsidR="00CB05E1" w:rsidRPr="00D96751" w:rsidRDefault="00CB05E1" w:rsidP="00EB07B7">
            <w:pPr>
              <w:rPr>
                <w:rFonts w:ascii="Corbel" w:hAnsi="Corbel"/>
                <w:sz w:val="20"/>
                <w:szCs w:val="20"/>
              </w:rPr>
            </w:pPr>
          </w:p>
        </w:tc>
        <w:tc>
          <w:tcPr>
            <w:tcW w:w="1419" w:type="dxa"/>
            <w:vMerge/>
            <w:tcBorders>
              <w:bottom w:val="single" w:sz="4" w:space="0" w:color="A6A6A6"/>
            </w:tcBorders>
            <w:shd w:val="clear" w:color="auto" w:fill="auto"/>
            <w:vAlign w:val="center"/>
          </w:tcPr>
          <w:p w14:paraId="487E49C4" w14:textId="77777777" w:rsidR="00CB05E1" w:rsidRDefault="00CB05E1" w:rsidP="00EB07B7">
            <w:pPr>
              <w:rPr>
                <w:rFonts w:ascii="Corbel" w:hAnsi="Corbel"/>
                <w:sz w:val="20"/>
                <w:szCs w:val="20"/>
              </w:rPr>
            </w:pPr>
          </w:p>
        </w:tc>
      </w:tr>
      <w:tr w:rsidR="00CB05E1" w:rsidRPr="004521E0" w14:paraId="41F764F4" w14:textId="77777777" w:rsidTr="005A2CD2">
        <w:trPr>
          <w:cantSplit/>
          <w:tblHeader/>
        </w:trPr>
        <w:tc>
          <w:tcPr>
            <w:tcW w:w="2951" w:type="dxa"/>
            <w:gridSpan w:val="3"/>
            <w:tcBorders>
              <w:right w:val="nil"/>
            </w:tcBorders>
            <w:shd w:val="clear" w:color="auto" w:fill="DAEEF3" w:themeFill="accent5" w:themeFillTint="33"/>
            <w:vAlign w:val="center"/>
            <w:hideMark/>
          </w:tcPr>
          <w:p w14:paraId="5C745754"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Objetivos</w:t>
            </w:r>
          </w:p>
        </w:tc>
        <w:tc>
          <w:tcPr>
            <w:tcW w:w="2720" w:type="dxa"/>
            <w:gridSpan w:val="5"/>
            <w:tcBorders>
              <w:left w:val="nil"/>
              <w:right w:val="nil"/>
            </w:tcBorders>
            <w:shd w:val="clear" w:color="auto" w:fill="DAEEF3" w:themeFill="accent5" w:themeFillTint="33"/>
            <w:vAlign w:val="center"/>
          </w:tcPr>
          <w:p w14:paraId="76472726" w14:textId="77777777" w:rsidR="00CB05E1" w:rsidRPr="004521E0" w:rsidRDefault="00CB05E1" w:rsidP="00EB07B7">
            <w:pPr>
              <w:rPr>
                <w:rFonts w:ascii="Corbel" w:hAnsi="Corbel"/>
                <w:b/>
                <w:bCs/>
                <w:sz w:val="20"/>
                <w:szCs w:val="20"/>
                <w:lang w:eastAsia="es-MX"/>
              </w:rPr>
            </w:pPr>
          </w:p>
        </w:tc>
        <w:tc>
          <w:tcPr>
            <w:tcW w:w="160" w:type="dxa"/>
            <w:gridSpan w:val="2"/>
            <w:tcBorders>
              <w:left w:val="nil"/>
              <w:right w:val="nil"/>
            </w:tcBorders>
            <w:shd w:val="clear" w:color="auto" w:fill="DAEEF3" w:themeFill="accent5" w:themeFillTint="33"/>
            <w:vAlign w:val="center"/>
          </w:tcPr>
          <w:p w14:paraId="22B5E3C1" w14:textId="77777777" w:rsidR="00CB05E1" w:rsidRPr="004521E0" w:rsidRDefault="00CB05E1" w:rsidP="00EB07B7">
            <w:pPr>
              <w:rPr>
                <w:rFonts w:ascii="Corbel" w:hAnsi="Corbel"/>
                <w:b/>
                <w:bCs/>
                <w:sz w:val="20"/>
                <w:szCs w:val="20"/>
                <w:lang w:eastAsia="es-MX"/>
              </w:rPr>
            </w:pPr>
          </w:p>
        </w:tc>
        <w:tc>
          <w:tcPr>
            <w:tcW w:w="832" w:type="dxa"/>
            <w:gridSpan w:val="2"/>
            <w:tcBorders>
              <w:left w:val="nil"/>
              <w:right w:val="nil"/>
            </w:tcBorders>
            <w:shd w:val="clear" w:color="auto" w:fill="DAEEF3" w:themeFill="accent5" w:themeFillTint="33"/>
            <w:vAlign w:val="center"/>
          </w:tcPr>
          <w:p w14:paraId="36EF1BD6" w14:textId="77777777" w:rsidR="00CB05E1" w:rsidRPr="004521E0" w:rsidRDefault="00CB05E1" w:rsidP="00EB07B7">
            <w:pPr>
              <w:rPr>
                <w:rFonts w:ascii="Corbel" w:hAnsi="Corbel"/>
                <w:b/>
                <w:bCs/>
                <w:sz w:val="20"/>
                <w:szCs w:val="20"/>
                <w:lang w:eastAsia="es-MX"/>
              </w:rPr>
            </w:pPr>
          </w:p>
        </w:tc>
        <w:tc>
          <w:tcPr>
            <w:tcW w:w="1417" w:type="dxa"/>
            <w:gridSpan w:val="3"/>
            <w:tcBorders>
              <w:left w:val="nil"/>
              <w:right w:val="nil"/>
            </w:tcBorders>
            <w:shd w:val="clear" w:color="auto" w:fill="DAEEF3" w:themeFill="accent5" w:themeFillTint="33"/>
            <w:vAlign w:val="center"/>
          </w:tcPr>
          <w:p w14:paraId="0E0BA77A" w14:textId="77777777" w:rsidR="00CB05E1" w:rsidRPr="004521E0" w:rsidRDefault="00CB05E1" w:rsidP="00EB07B7">
            <w:pPr>
              <w:rPr>
                <w:rFonts w:ascii="Corbel" w:hAnsi="Corbel"/>
                <w:b/>
                <w:bCs/>
                <w:sz w:val="20"/>
                <w:szCs w:val="20"/>
                <w:lang w:eastAsia="es-MX"/>
              </w:rPr>
            </w:pPr>
          </w:p>
        </w:tc>
        <w:tc>
          <w:tcPr>
            <w:tcW w:w="1074" w:type="dxa"/>
            <w:gridSpan w:val="2"/>
            <w:tcBorders>
              <w:left w:val="nil"/>
              <w:right w:val="nil"/>
            </w:tcBorders>
            <w:shd w:val="clear" w:color="auto" w:fill="DAEEF3" w:themeFill="accent5" w:themeFillTint="33"/>
            <w:vAlign w:val="center"/>
          </w:tcPr>
          <w:p w14:paraId="7024B8C7" w14:textId="77777777" w:rsidR="00CB05E1" w:rsidRPr="004521E0" w:rsidRDefault="00CB05E1" w:rsidP="00EB07B7">
            <w:pPr>
              <w:rPr>
                <w:rFonts w:ascii="Corbel" w:hAnsi="Corbel"/>
                <w:b/>
                <w:bCs/>
                <w:sz w:val="20"/>
                <w:szCs w:val="20"/>
                <w:lang w:eastAsia="es-MX"/>
              </w:rPr>
            </w:pPr>
          </w:p>
        </w:tc>
        <w:tc>
          <w:tcPr>
            <w:tcW w:w="1479" w:type="dxa"/>
            <w:gridSpan w:val="2"/>
            <w:tcBorders>
              <w:left w:val="nil"/>
            </w:tcBorders>
            <w:shd w:val="clear" w:color="auto" w:fill="DAEEF3" w:themeFill="accent5" w:themeFillTint="33"/>
            <w:vAlign w:val="center"/>
          </w:tcPr>
          <w:p w14:paraId="4BD192BE" w14:textId="77777777" w:rsidR="00CB05E1" w:rsidRPr="004521E0" w:rsidRDefault="00CB05E1" w:rsidP="00EB07B7">
            <w:pPr>
              <w:rPr>
                <w:rFonts w:ascii="Corbel" w:hAnsi="Corbel"/>
                <w:b/>
                <w:bCs/>
                <w:sz w:val="20"/>
                <w:szCs w:val="20"/>
                <w:lang w:eastAsia="es-MX"/>
              </w:rPr>
            </w:pPr>
          </w:p>
        </w:tc>
      </w:tr>
      <w:tr w:rsidR="00CB05E1" w:rsidRPr="004521E0" w14:paraId="73FC9593" w14:textId="77777777" w:rsidTr="005A2CD2">
        <w:trPr>
          <w:cantSplit/>
        </w:trPr>
        <w:tc>
          <w:tcPr>
            <w:tcW w:w="1985" w:type="dxa"/>
            <w:vMerge w:val="restart"/>
            <w:shd w:val="clear" w:color="auto" w:fill="auto"/>
            <w:vAlign w:val="center"/>
          </w:tcPr>
          <w:p w14:paraId="4AE8CDFD" w14:textId="77777777" w:rsidR="00CB05E1" w:rsidRPr="004521E0" w:rsidRDefault="00CB05E1" w:rsidP="00EB07B7">
            <w:pPr>
              <w:rPr>
                <w:rFonts w:ascii="Corbel" w:hAnsi="Corbel"/>
                <w:sz w:val="20"/>
                <w:szCs w:val="20"/>
                <w:lang w:eastAsia="es-MX"/>
              </w:rPr>
            </w:pPr>
            <w:r w:rsidRPr="00A64B08">
              <w:rPr>
                <w:rFonts w:ascii="Corbel" w:hAnsi="Corbel"/>
                <w:sz w:val="20"/>
                <w:szCs w:val="20"/>
                <w:lang w:eastAsia="es-MX"/>
              </w:rPr>
              <w:t>Garantizar una conectividad adecuada y accesible que permita la integración eficiente del archipiélago con el continente y su dinamismo económico y social</w:t>
            </w:r>
            <w:r w:rsidRPr="00AA2826">
              <w:rPr>
                <w:rFonts w:ascii="Corbel" w:hAnsi="Corbel"/>
                <w:sz w:val="20"/>
                <w:szCs w:val="20"/>
                <w:lang w:eastAsia="es-MX"/>
              </w:rPr>
              <w:t>.</w:t>
            </w:r>
          </w:p>
        </w:tc>
        <w:tc>
          <w:tcPr>
            <w:tcW w:w="1843" w:type="dxa"/>
            <w:gridSpan w:val="4"/>
            <w:shd w:val="clear" w:color="auto" w:fill="auto"/>
            <w:vAlign w:val="center"/>
          </w:tcPr>
          <w:p w14:paraId="60334B95" w14:textId="77777777" w:rsidR="00CB05E1" w:rsidRPr="004521E0" w:rsidRDefault="00CB05E1" w:rsidP="00EB07B7">
            <w:pPr>
              <w:rPr>
                <w:rFonts w:ascii="Corbel" w:hAnsi="Corbel"/>
                <w:sz w:val="20"/>
                <w:szCs w:val="20"/>
                <w:lang w:eastAsia="es-MX"/>
              </w:rPr>
            </w:pPr>
            <w:r w:rsidRPr="00B85F04">
              <w:rPr>
                <w:rFonts w:ascii="Corbel" w:hAnsi="Corbel"/>
                <w:sz w:val="20"/>
                <w:szCs w:val="20"/>
                <w:lang w:eastAsia="es-MX"/>
              </w:rPr>
              <w:t>Aumento de la frecuencia de transporte marítimo y aéreo entre Isla Robinson Crusoe y continente.</w:t>
            </w:r>
          </w:p>
        </w:tc>
        <w:tc>
          <w:tcPr>
            <w:tcW w:w="1843" w:type="dxa"/>
            <w:gridSpan w:val="3"/>
            <w:shd w:val="clear" w:color="auto" w:fill="auto"/>
            <w:vAlign w:val="center"/>
          </w:tcPr>
          <w:p w14:paraId="2AE789D1" w14:textId="77777777" w:rsidR="00CB05E1" w:rsidRPr="0036601B" w:rsidRDefault="00CB05E1" w:rsidP="00EB07B7">
            <w:pPr>
              <w:rPr>
                <w:rFonts w:ascii="Corbel" w:hAnsi="Corbel"/>
                <w:sz w:val="20"/>
                <w:szCs w:val="20"/>
              </w:rPr>
            </w:pPr>
            <w:proofErr w:type="spellStart"/>
            <w:r w:rsidRPr="0036601B">
              <w:rPr>
                <w:rFonts w:ascii="Corbel" w:hAnsi="Corbel"/>
                <w:sz w:val="20"/>
                <w:szCs w:val="20"/>
              </w:rPr>
              <w:t>N°</w:t>
            </w:r>
            <w:proofErr w:type="spellEnd"/>
            <w:r w:rsidRPr="0036601B">
              <w:rPr>
                <w:rFonts w:ascii="Corbel" w:hAnsi="Corbel"/>
                <w:sz w:val="20"/>
                <w:szCs w:val="20"/>
              </w:rPr>
              <w:t xml:space="preserve"> de viajes semanales / mensuales respecto del año base.</w:t>
            </w:r>
          </w:p>
        </w:tc>
        <w:tc>
          <w:tcPr>
            <w:tcW w:w="992" w:type="dxa"/>
            <w:gridSpan w:val="4"/>
            <w:shd w:val="clear" w:color="auto" w:fill="auto"/>
            <w:vAlign w:val="center"/>
          </w:tcPr>
          <w:p w14:paraId="0F9EE5FA" w14:textId="77777777" w:rsidR="00CB05E1" w:rsidRPr="004521E0" w:rsidRDefault="00CB05E1" w:rsidP="00EB07B7">
            <w:pPr>
              <w:jc w:val="center"/>
              <w:rPr>
                <w:rFonts w:ascii="Corbel" w:hAnsi="Corbel"/>
                <w:sz w:val="20"/>
                <w:szCs w:val="20"/>
              </w:rPr>
            </w:pPr>
            <w:proofErr w:type="spellStart"/>
            <w:r>
              <w:rPr>
                <w:rFonts w:ascii="Corbel" w:hAnsi="Corbel"/>
                <w:sz w:val="20"/>
                <w:szCs w:val="20"/>
              </w:rPr>
              <w:t>N°</w:t>
            </w:r>
            <w:proofErr w:type="spellEnd"/>
          </w:p>
        </w:tc>
        <w:tc>
          <w:tcPr>
            <w:tcW w:w="1417" w:type="dxa"/>
            <w:gridSpan w:val="3"/>
            <w:shd w:val="clear" w:color="auto" w:fill="auto"/>
            <w:vAlign w:val="center"/>
          </w:tcPr>
          <w:p w14:paraId="5DE9737F"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1134" w:type="dxa"/>
            <w:gridSpan w:val="3"/>
            <w:shd w:val="clear" w:color="auto" w:fill="auto"/>
            <w:vAlign w:val="center"/>
          </w:tcPr>
          <w:p w14:paraId="6000BA82" w14:textId="77777777" w:rsidR="00CB05E1" w:rsidRPr="004521E0" w:rsidRDefault="00CB05E1" w:rsidP="00EB07B7">
            <w:pPr>
              <w:rPr>
                <w:rFonts w:ascii="Corbel" w:hAnsi="Corbel"/>
                <w:sz w:val="20"/>
                <w:szCs w:val="20"/>
              </w:rPr>
            </w:pPr>
            <w:r w:rsidRPr="00D96751">
              <w:rPr>
                <w:rFonts w:ascii="Corbel" w:hAnsi="Corbel"/>
                <w:sz w:val="20"/>
                <w:szCs w:val="20"/>
              </w:rPr>
              <w:t>Eficacia</w:t>
            </w:r>
          </w:p>
        </w:tc>
        <w:tc>
          <w:tcPr>
            <w:tcW w:w="1419" w:type="dxa"/>
            <w:shd w:val="clear" w:color="auto" w:fill="auto"/>
            <w:vAlign w:val="center"/>
          </w:tcPr>
          <w:p w14:paraId="16FFF23C" w14:textId="77777777" w:rsidR="00CB05E1" w:rsidRPr="004521E0" w:rsidRDefault="00CB05E1" w:rsidP="00EB07B7">
            <w:pPr>
              <w:rPr>
                <w:rFonts w:ascii="Corbel" w:hAnsi="Corbel"/>
                <w:sz w:val="20"/>
                <w:szCs w:val="20"/>
              </w:rPr>
            </w:pPr>
            <w:r>
              <w:rPr>
                <w:rFonts w:ascii="Corbel" w:hAnsi="Corbel"/>
                <w:sz w:val="20"/>
                <w:szCs w:val="20"/>
              </w:rPr>
              <w:t>Municipalidad (SECPLA). SEREMI MTT.</w:t>
            </w:r>
          </w:p>
        </w:tc>
      </w:tr>
      <w:tr w:rsidR="00CB05E1" w:rsidRPr="004521E0" w14:paraId="32D6C31F" w14:textId="77777777" w:rsidTr="005A2CD2">
        <w:trPr>
          <w:cantSplit/>
        </w:trPr>
        <w:tc>
          <w:tcPr>
            <w:tcW w:w="1985" w:type="dxa"/>
            <w:vMerge/>
            <w:shd w:val="clear" w:color="auto" w:fill="auto"/>
            <w:vAlign w:val="center"/>
          </w:tcPr>
          <w:p w14:paraId="3C0327EE" w14:textId="77777777" w:rsidR="00CB05E1" w:rsidRPr="00F54AF7" w:rsidRDefault="00CB05E1" w:rsidP="00EB07B7">
            <w:pPr>
              <w:rPr>
                <w:rFonts w:ascii="Corbel" w:hAnsi="Corbel"/>
                <w:sz w:val="20"/>
                <w:szCs w:val="20"/>
                <w:lang w:eastAsia="es-MX"/>
              </w:rPr>
            </w:pPr>
          </w:p>
        </w:tc>
        <w:tc>
          <w:tcPr>
            <w:tcW w:w="1843" w:type="dxa"/>
            <w:gridSpan w:val="4"/>
            <w:shd w:val="clear" w:color="auto" w:fill="auto"/>
            <w:vAlign w:val="center"/>
          </w:tcPr>
          <w:p w14:paraId="601FB54B" w14:textId="77777777" w:rsidR="00CB05E1" w:rsidRDefault="00CB05E1" w:rsidP="00EB07B7">
            <w:pPr>
              <w:rPr>
                <w:rFonts w:ascii="Corbel" w:hAnsi="Corbel"/>
                <w:sz w:val="20"/>
                <w:szCs w:val="20"/>
                <w:lang w:eastAsia="es-MX"/>
              </w:rPr>
            </w:pPr>
            <w:r>
              <w:rPr>
                <w:rFonts w:ascii="Corbel" w:hAnsi="Corbel"/>
                <w:sz w:val="20"/>
                <w:szCs w:val="20"/>
                <w:lang w:eastAsia="es-MX"/>
              </w:rPr>
              <w:t>Aumento de flujos con motivos de turismo hacia la isla.</w:t>
            </w:r>
          </w:p>
        </w:tc>
        <w:tc>
          <w:tcPr>
            <w:tcW w:w="1843" w:type="dxa"/>
            <w:gridSpan w:val="3"/>
            <w:shd w:val="clear" w:color="auto" w:fill="auto"/>
            <w:vAlign w:val="center"/>
          </w:tcPr>
          <w:p w14:paraId="3B7AE44D" w14:textId="77777777" w:rsidR="00CB05E1" w:rsidRPr="004521E0" w:rsidRDefault="00CB05E1" w:rsidP="00EB07B7">
            <w:pPr>
              <w:rPr>
                <w:rFonts w:ascii="Corbel" w:hAnsi="Corbel"/>
                <w:sz w:val="20"/>
                <w:szCs w:val="20"/>
              </w:rPr>
            </w:pPr>
            <w:r w:rsidRPr="00B85F04">
              <w:rPr>
                <w:rFonts w:ascii="Corbel" w:hAnsi="Corbel"/>
                <w:sz w:val="20"/>
                <w:szCs w:val="20"/>
                <w:lang w:eastAsia="es-MX"/>
              </w:rPr>
              <w:t xml:space="preserve">Variación porcentual en </w:t>
            </w:r>
            <w:r>
              <w:rPr>
                <w:rFonts w:ascii="Corbel" w:hAnsi="Corbel"/>
                <w:sz w:val="20"/>
                <w:szCs w:val="20"/>
                <w:lang w:eastAsia="es-MX"/>
              </w:rPr>
              <w:t>la cantidad de pasajeros</w:t>
            </w:r>
            <w:r w:rsidRPr="00B85F04">
              <w:rPr>
                <w:rFonts w:ascii="Corbel" w:hAnsi="Corbel"/>
                <w:sz w:val="20"/>
                <w:szCs w:val="20"/>
                <w:lang w:eastAsia="es-MX"/>
              </w:rPr>
              <w:t xml:space="preserve"> con relación al año base</w:t>
            </w:r>
            <w:r w:rsidRPr="00B85F04">
              <w:rPr>
                <w:rFonts w:ascii="Corbel" w:hAnsi="Corbel"/>
                <w:sz w:val="20"/>
                <w:szCs w:val="20"/>
              </w:rPr>
              <w:t>.</w:t>
            </w:r>
          </w:p>
        </w:tc>
        <w:tc>
          <w:tcPr>
            <w:tcW w:w="992" w:type="dxa"/>
            <w:gridSpan w:val="4"/>
            <w:shd w:val="clear" w:color="auto" w:fill="auto"/>
            <w:vAlign w:val="center"/>
          </w:tcPr>
          <w:p w14:paraId="74952095"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417" w:type="dxa"/>
            <w:gridSpan w:val="3"/>
            <w:shd w:val="clear" w:color="auto" w:fill="auto"/>
            <w:vAlign w:val="center"/>
          </w:tcPr>
          <w:p w14:paraId="180FE054" w14:textId="77777777" w:rsidR="00CB05E1" w:rsidRPr="004521E0" w:rsidRDefault="00CB05E1" w:rsidP="00EB07B7">
            <w:pPr>
              <w:rPr>
                <w:rFonts w:ascii="Corbel" w:hAnsi="Corbel"/>
                <w:sz w:val="20"/>
                <w:szCs w:val="20"/>
              </w:rPr>
            </w:pPr>
            <w:r>
              <w:rPr>
                <w:rFonts w:ascii="Corbel" w:hAnsi="Corbel"/>
                <w:sz w:val="20"/>
                <w:szCs w:val="20"/>
              </w:rPr>
              <w:t>Trianual</w:t>
            </w:r>
          </w:p>
        </w:tc>
        <w:tc>
          <w:tcPr>
            <w:tcW w:w="1134" w:type="dxa"/>
            <w:gridSpan w:val="3"/>
            <w:shd w:val="clear" w:color="auto" w:fill="auto"/>
            <w:vAlign w:val="center"/>
          </w:tcPr>
          <w:p w14:paraId="341DB515" w14:textId="77777777" w:rsidR="00CB05E1" w:rsidRPr="004521E0" w:rsidRDefault="00CB05E1" w:rsidP="00EB07B7">
            <w:pPr>
              <w:rPr>
                <w:rFonts w:ascii="Corbel" w:hAnsi="Corbel"/>
                <w:sz w:val="20"/>
                <w:szCs w:val="20"/>
              </w:rPr>
            </w:pPr>
            <w:r w:rsidRPr="00D96751">
              <w:rPr>
                <w:rFonts w:ascii="Corbel" w:hAnsi="Corbel"/>
                <w:sz w:val="20"/>
                <w:szCs w:val="20"/>
              </w:rPr>
              <w:t>Eficacia</w:t>
            </w:r>
          </w:p>
        </w:tc>
        <w:tc>
          <w:tcPr>
            <w:tcW w:w="1419" w:type="dxa"/>
            <w:shd w:val="clear" w:color="auto" w:fill="auto"/>
            <w:vAlign w:val="center"/>
          </w:tcPr>
          <w:p w14:paraId="72B8B3CD" w14:textId="77777777" w:rsidR="00CB05E1" w:rsidRPr="004521E0" w:rsidRDefault="00CB05E1" w:rsidP="00EB07B7">
            <w:pPr>
              <w:rPr>
                <w:rFonts w:ascii="Corbel" w:hAnsi="Corbel"/>
                <w:sz w:val="20"/>
                <w:szCs w:val="20"/>
              </w:rPr>
            </w:pPr>
            <w:r>
              <w:rPr>
                <w:rFonts w:ascii="Corbel" w:hAnsi="Corbel"/>
                <w:sz w:val="20"/>
                <w:szCs w:val="20"/>
              </w:rPr>
              <w:t>Sondeo de opinión de la municipalidad. Sondeos de SERNATUR.</w:t>
            </w:r>
          </w:p>
        </w:tc>
      </w:tr>
      <w:tr w:rsidR="00CB05E1" w:rsidRPr="004521E0" w14:paraId="615A1737" w14:textId="77777777" w:rsidTr="005A2CD2">
        <w:trPr>
          <w:cantSplit/>
          <w:trHeight w:val="855"/>
        </w:trPr>
        <w:tc>
          <w:tcPr>
            <w:tcW w:w="1985" w:type="dxa"/>
            <w:vMerge w:val="restart"/>
            <w:shd w:val="clear" w:color="auto" w:fill="auto"/>
            <w:vAlign w:val="center"/>
          </w:tcPr>
          <w:p w14:paraId="74085BA5" w14:textId="77777777" w:rsidR="00CB05E1" w:rsidRPr="004521E0" w:rsidRDefault="00CB05E1" w:rsidP="00EB07B7">
            <w:pPr>
              <w:rPr>
                <w:rFonts w:ascii="Corbel" w:hAnsi="Corbel"/>
                <w:sz w:val="20"/>
                <w:szCs w:val="20"/>
                <w:lang w:eastAsia="es-MX"/>
              </w:rPr>
            </w:pPr>
            <w:r w:rsidRPr="009E78CF">
              <w:rPr>
                <w:rFonts w:ascii="Corbel" w:hAnsi="Corbel"/>
                <w:sz w:val="20"/>
                <w:szCs w:val="20"/>
                <w:lang w:eastAsia="es-MX"/>
              </w:rPr>
              <w:t>Gestionar soluciones de accesibilidad y movilidad marítima entre las islas.</w:t>
            </w:r>
          </w:p>
        </w:tc>
        <w:tc>
          <w:tcPr>
            <w:tcW w:w="1843" w:type="dxa"/>
            <w:gridSpan w:val="4"/>
            <w:vMerge w:val="restart"/>
            <w:shd w:val="clear" w:color="auto" w:fill="auto"/>
            <w:vAlign w:val="center"/>
          </w:tcPr>
          <w:p w14:paraId="7FB0AB8B" w14:textId="77777777" w:rsidR="00CB05E1" w:rsidRPr="004521E0" w:rsidRDefault="00CB05E1" w:rsidP="00EB07B7">
            <w:pPr>
              <w:rPr>
                <w:rFonts w:ascii="Corbel" w:hAnsi="Corbel"/>
                <w:sz w:val="20"/>
                <w:szCs w:val="20"/>
                <w:lang w:eastAsia="es-MX"/>
              </w:rPr>
            </w:pPr>
            <w:r>
              <w:rPr>
                <w:rFonts w:ascii="Corbel" w:hAnsi="Corbel"/>
                <w:sz w:val="20"/>
                <w:szCs w:val="20"/>
                <w:lang w:eastAsia="es-MX"/>
              </w:rPr>
              <w:t>Incremento de la frecuencia y seguridad de transporte de embarcaciones entre las islas del archipiélago.</w:t>
            </w:r>
          </w:p>
        </w:tc>
        <w:tc>
          <w:tcPr>
            <w:tcW w:w="1843" w:type="dxa"/>
            <w:gridSpan w:val="3"/>
            <w:shd w:val="clear" w:color="auto" w:fill="auto"/>
          </w:tcPr>
          <w:p w14:paraId="37B1F533" w14:textId="77777777" w:rsidR="00CB05E1" w:rsidRPr="004521E0" w:rsidRDefault="00CB05E1" w:rsidP="00EB07B7">
            <w:pPr>
              <w:rPr>
                <w:rFonts w:ascii="Corbel" w:hAnsi="Corbel"/>
                <w:sz w:val="20"/>
                <w:szCs w:val="20"/>
              </w:rPr>
            </w:pPr>
            <w:r w:rsidRPr="00DE0FD6">
              <w:rPr>
                <w:rFonts w:ascii="Corbel" w:hAnsi="Corbel"/>
                <w:sz w:val="20"/>
                <w:szCs w:val="20"/>
                <w:lang w:eastAsia="es-MX"/>
              </w:rPr>
              <w:t>Variación porcentual en el mejoramiento de la frecuencia de viajes con relación al año base</w:t>
            </w:r>
            <w:r w:rsidRPr="00DE0FD6">
              <w:rPr>
                <w:rFonts w:ascii="Corbel" w:hAnsi="Corbel"/>
                <w:sz w:val="20"/>
                <w:szCs w:val="20"/>
              </w:rPr>
              <w:t>.</w:t>
            </w:r>
          </w:p>
        </w:tc>
        <w:tc>
          <w:tcPr>
            <w:tcW w:w="992" w:type="dxa"/>
            <w:gridSpan w:val="4"/>
            <w:shd w:val="clear" w:color="auto" w:fill="auto"/>
            <w:vAlign w:val="center"/>
          </w:tcPr>
          <w:p w14:paraId="41186930" w14:textId="77777777" w:rsidR="00CB05E1" w:rsidRPr="004521E0" w:rsidRDefault="00CB05E1" w:rsidP="00EB07B7">
            <w:pPr>
              <w:jc w:val="center"/>
              <w:rPr>
                <w:rFonts w:ascii="Corbel" w:hAnsi="Corbel"/>
                <w:sz w:val="20"/>
                <w:szCs w:val="20"/>
              </w:rPr>
            </w:pPr>
            <w:r>
              <w:rPr>
                <w:rFonts w:ascii="Corbel" w:hAnsi="Corbel"/>
                <w:sz w:val="20"/>
                <w:szCs w:val="20"/>
              </w:rPr>
              <w:t>%</w:t>
            </w:r>
          </w:p>
        </w:tc>
        <w:tc>
          <w:tcPr>
            <w:tcW w:w="1417" w:type="dxa"/>
            <w:gridSpan w:val="3"/>
            <w:vMerge w:val="restart"/>
            <w:shd w:val="clear" w:color="auto" w:fill="auto"/>
            <w:vAlign w:val="center"/>
          </w:tcPr>
          <w:p w14:paraId="60883119"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1134" w:type="dxa"/>
            <w:gridSpan w:val="3"/>
            <w:vMerge w:val="restart"/>
            <w:shd w:val="clear" w:color="auto" w:fill="auto"/>
            <w:vAlign w:val="center"/>
          </w:tcPr>
          <w:p w14:paraId="63D0840A" w14:textId="77777777" w:rsidR="00CB05E1" w:rsidRPr="004521E0" w:rsidRDefault="00CB05E1" w:rsidP="00EB07B7">
            <w:pPr>
              <w:rPr>
                <w:rFonts w:ascii="Corbel" w:hAnsi="Corbel"/>
                <w:sz w:val="20"/>
                <w:szCs w:val="20"/>
              </w:rPr>
            </w:pPr>
            <w:r w:rsidRPr="00D96751">
              <w:rPr>
                <w:rFonts w:ascii="Corbel" w:hAnsi="Corbel"/>
                <w:sz w:val="20"/>
                <w:szCs w:val="20"/>
              </w:rPr>
              <w:t>Eficacia</w:t>
            </w:r>
          </w:p>
        </w:tc>
        <w:tc>
          <w:tcPr>
            <w:tcW w:w="1419" w:type="dxa"/>
            <w:vMerge w:val="restart"/>
            <w:shd w:val="clear" w:color="auto" w:fill="auto"/>
            <w:vAlign w:val="center"/>
          </w:tcPr>
          <w:p w14:paraId="51666C6B" w14:textId="77777777" w:rsidR="00CB05E1" w:rsidRPr="004521E0" w:rsidRDefault="00CB05E1" w:rsidP="00EB07B7">
            <w:pPr>
              <w:rPr>
                <w:rFonts w:ascii="Corbel" w:hAnsi="Corbel"/>
                <w:sz w:val="20"/>
                <w:szCs w:val="20"/>
              </w:rPr>
            </w:pPr>
            <w:r>
              <w:rPr>
                <w:rFonts w:ascii="Corbel" w:hAnsi="Corbel"/>
                <w:sz w:val="20"/>
                <w:szCs w:val="20"/>
              </w:rPr>
              <w:t>Municipalidad (SECPLA). Instituciones vinculadas a la pesca.</w:t>
            </w:r>
          </w:p>
        </w:tc>
      </w:tr>
      <w:tr w:rsidR="00CB05E1" w:rsidRPr="004521E0" w14:paraId="64A0C0F9" w14:textId="77777777" w:rsidTr="005A2CD2">
        <w:trPr>
          <w:cantSplit/>
          <w:trHeight w:val="855"/>
        </w:trPr>
        <w:tc>
          <w:tcPr>
            <w:tcW w:w="1985" w:type="dxa"/>
            <w:vMerge/>
            <w:shd w:val="clear" w:color="auto" w:fill="auto"/>
            <w:vAlign w:val="center"/>
          </w:tcPr>
          <w:p w14:paraId="58398AB8" w14:textId="77777777" w:rsidR="00CB05E1" w:rsidRPr="009E78CF" w:rsidRDefault="00CB05E1" w:rsidP="00EB07B7">
            <w:pPr>
              <w:rPr>
                <w:rFonts w:ascii="Corbel" w:hAnsi="Corbel"/>
                <w:sz w:val="20"/>
                <w:szCs w:val="20"/>
                <w:lang w:eastAsia="es-MX"/>
              </w:rPr>
            </w:pPr>
          </w:p>
        </w:tc>
        <w:tc>
          <w:tcPr>
            <w:tcW w:w="1843" w:type="dxa"/>
            <w:gridSpan w:val="4"/>
            <w:vMerge/>
            <w:shd w:val="clear" w:color="auto" w:fill="auto"/>
            <w:vAlign w:val="center"/>
          </w:tcPr>
          <w:p w14:paraId="328BAAB5" w14:textId="77777777" w:rsidR="00CB05E1" w:rsidRDefault="00CB05E1" w:rsidP="00EB07B7">
            <w:pPr>
              <w:rPr>
                <w:rFonts w:ascii="Corbel" w:hAnsi="Corbel"/>
                <w:sz w:val="20"/>
                <w:szCs w:val="20"/>
                <w:lang w:eastAsia="es-MX"/>
              </w:rPr>
            </w:pPr>
          </w:p>
        </w:tc>
        <w:tc>
          <w:tcPr>
            <w:tcW w:w="1843" w:type="dxa"/>
            <w:gridSpan w:val="3"/>
            <w:shd w:val="clear" w:color="auto" w:fill="auto"/>
          </w:tcPr>
          <w:p w14:paraId="3320B0E1" w14:textId="77777777" w:rsidR="00CB05E1" w:rsidRPr="004521E0" w:rsidRDefault="00CB05E1" w:rsidP="00EB07B7">
            <w:pPr>
              <w:rPr>
                <w:rFonts w:ascii="Corbel" w:hAnsi="Corbel"/>
                <w:sz w:val="20"/>
                <w:szCs w:val="20"/>
              </w:rPr>
            </w:pPr>
            <w:r w:rsidRPr="00DE0FD6">
              <w:rPr>
                <w:rFonts w:ascii="Corbel" w:hAnsi="Corbel"/>
                <w:sz w:val="20"/>
                <w:szCs w:val="20"/>
              </w:rPr>
              <w:t xml:space="preserve">Aumento en el </w:t>
            </w:r>
            <w:proofErr w:type="spellStart"/>
            <w:r w:rsidRPr="00DE0FD6">
              <w:rPr>
                <w:rFonts w:ascii="Corbel" w:hAnsi="Corbel"/>
                <w:sz w:val="20"/>
                <w:szCs w:val="20"/>
              </w:rPr>
              <w:t>N°</w:t>
            </w:r>
            <w:proofErr w:type="spellEnd"/>
            <w:r w:rsidRPr="00DE0FD6">
              <w:rPr>
                <w:rFonts w:ascii="Corbel" w:hAnsi="Corbel"/>
                <w:sz w:val="20"/>
                <w:szCs w:val="20"/>
              </w:rPr>
              <w:t xml:space="preserve"> y calidad de embarcaciones.</w:t>
            </w:r>
          </w:p>
        </w:tc>
        <w:tc>
          <w:tcPr>
            <w:tcW w:w="992" w:type="dxa"/>
            <w:gridSpan w:val="4"/>
            <w:shd w:val="clear" w:color="auto" w:fill="auto"/>
            <w:vAlign w:val="center"/>
          </w:tcPr>
          <w:p w14:paraId="082E7A63" w14:textId="77777777" w:rsidR="00CB05E1" w:rsidRDefault="00CB05E1" w:rsidP="00EB07B7">
            <w:pPr>
              <w:jc w:val="center"/>
              <w:rPr>
                <w:rFonts w:ascii="Corbel" w:hAnsi="Corbel"/>
                <w:sz w:val="20"/>
                <w:szCs w:val="20"/>
              </w:rPr>
            </w:pPr>
            <w:proofErr w:type="spellStart"/>
            <w:r>
              <w:rPr>
                <w:rFonts w:ascii="Corbel" w:hAnsi="Corbel"/>
                <w:sz w:val="20"/>
                <w:szCs w:val="20"/>
              </w:rPr>
              <w:t>N°</w:t>
            </w:r>
            <w:proofErr w:type="spellEnd"/>
          </w:p>
        </w:tc>
        <w:tc>
          <w:tcPr>
            <w:tcW w:w="1417" w:type="dxa"/>
            <w:gridSpan w:val="3"/>
            <w:vMerge/>
            <w:shd w:val="clear" w:color="auto" w:fill="auto"/>
            <w:vAlign w:val="center"/>
          </w:tcPr>
          <w:p w14:paraId="7A19E8D9" w14:textId="77777777" w:rsidR="00CB05E1" w:rsidRDefault="00CB05E1" w:rsidP="00EB07B7">
            <w:pPr>
              <w:rPr>
                <w:rFonts w:ascii="Corbel" w:hAnsi="Corbel"/>
                <w:sz w:val="20"/>
                <w:szCs w:val="20"/>
                <w:lang w:eastAsia="es-MX"/>
              </w:rPr>
            </w:pPr>
          </w:p>
        </w:tc>
        <w:tc>
          <w:tcPr>
            <w:tcW w:w="1134" w:type="dxa"/>
            <w:gridSpan w:val="3"/>
            <w:vMerge/>
            <w:shd w:val="clear" w:color="auto" w:fill="auto"/>
            <w:vAlign w:val="center"/>
          </w:tcPr>
          <w:p w14:paraId="4F06D893" w14:textId="77777777" w:rsidR="00CB05E1" w:rsidRPr="00D96751" w:rsidRDefault="00CB05E1" w:rsidP="00EB07B7">
            <w:pPr>
              <w:rPr>
                <w:rFonts w:ascii="Corbel" w:hAnsi="Corbel"/>
                <w:sz w:val="20"/>
                <w:szCs w:val="20"/>
              </w:rPr>
            </w:pPr>
          </w:p>
        </w:tc>
        <w:tc>
          <w:tcPr>
            <w:tcW w:w="1419" w:type="dxa"/>
            <w:vMerge/>
            <w:shd w:val="clear" w:color="auto" w:fill="auto"/>
            <w:vAlign w:val="center"/>
          </w:tcPr>
          <w:p w14:paraId="54AF5019" w14:textId="77777777" w:rsidR="00CB05E1" w:rsidRPr="004521E0" w:rsidRDefault="00CB05E1" w:rsidP="00EB07B7">
            <w:pPr>
              <w:rPr>
                <w:rFonts w:ascii="Corbel" w:hAnsi="Corbel"/>
                <w:sz w:val="20"/>
                <w:szCs w:val="20"/>
              </w:rPr>
            </w:pPr>
          </w:p>
        </w:tc>
      </w:tr>
      <w:tr w:rsidR="00CB05E1" w:rsidRPr="004521E0" w14:paraId="0E6AAFD8" w14:textId="77777777" w:rsidTr="005A2CD2">
        <w:trPr>
          <w:cantSplit/>
        </w:trPr>
        <w:tc>
          <w:tcPr>
            <w:tcW w:w="1985" w:type="dxa"/>
            <w:vMerge/>
            <w:shd w:val="clear" w:color="auto" w:fill="auto"/>
            <w:vAlign w:val="center"/>
          </w:tcPr>
          <w:p w14:paraId="0617EDE5" w14:textId="77777777" w:rsidR="00CB05E1" w:rsidRPr="00F54AF7" w:rsidRDefault="00CB05E1" w:rsidP="00EB07B7">
            <w:pPr>
              <w:rPr>
                <w:rFonts w:ascii="Corbel" w:hAnsi="Corbel"/>
                <w:sz w:val="20"/>
                <w:szCs w:val="20"/>
                <w:lang w:eastAsia="es-MX"/>
              </w:rPr>
            </w:pPr>
          </w:p>
        </w:tc>
        <w:tc>
          <w:tcPr>
            <w:tcW w:w="1843" w:type="dxa"/>
            <w:gridSpan w:val="4"/>
            <w:shd w:val="clear" w:color="auto" w:fill="auto"/>
            <w:vAlign w:val="center"/>
          </w:tcPr>
          <w:p w14:paraId="5F0E3112" w14:textId="77777777" w:rsidR="00CB05E1" w:rsidRPr="007475EE" w:rsidRDefault="00CB05E1" w:rsidP="00EB07B7">
            <w:pPr>
              <w:rPr>
                <w:rFonts w:ascii="Corbel" w:hAnsi="Corbel"/>
                <w:sz w:val="20"/>
                <w:szCs w:val="20"/>
                <w:lang w:eastAsia="es-MX"/>
              </w:rPr>
            </w:pPr>
            <w:r w:rsidRPr="007475EE">
              <w:rPr>
                <w:rFonts w:ascii="Corbel" w:hAnsi="Corbel"/>
                <w:sz w:val="20"/>
                <w:szCs w:val="20"/>
                <w:lang w:eastAsia="es-MX"/>
              </w:rPr>
              <w:t>Porcentaje de pescadores beneficiados con el mejoramiento de la movilidad sobre el total de pescadores de la comuna.</w:t>
            </w:r>
          </w:p>
        </w:tc>
        <w:tc>
          <w:tcPr>
            <w:tcW w:w="1843" w:type="dxa"/>
            <w:gridSpan w:val="3"/>
            <w:shd w:val="clear" w:color="auto" w:fill="auto"/>
            <w:vAlign w:val="center"/>
          </w:tcPr>
          <w:p w14:paraId="3E7D794C" w14:textId="77777777" w:rsidR="00CB05E1" w:rsidRPr="00C05BE5" w:rsidRDefault="00CB05E1" w:rsidP="00EB07B7">
            <w:pPr>
              <w:rPr>
                <w:rFonts w:ascii="Corbel" w:hAnsi="Corbel"/>
                <w:sz w:val="20"/>
                <w:szCs w:val="20"/>
              </w:rPr>
            </w:pPr>
            <w:proofErr w:type="spellStart"/>
            <w:r w:rsidRPr="00C05BE5">
              <w:rPr>
                <w:rFonts w:ascii="Corbel" w:hAnsi="Corbel"/>
                <w:sz w:val="20"/>
                <w:szCs w:val="20"/>
              </w:rPr>
              <w:t>N°</w:t>
            </w:r>
            <w:proofErr w:type="spellEnd"/>
            <w:r w:rsidRPr="00C05BE5">
              <w:rPr>
                <w:rFonts w:ascii="Corbel" w:hAnsi="Corbel"/>
                <w:sz w:val="20"/>
                <w:szCs w:val="20"/>
              </w:rPr>
              <w:t xml:space="preserve"> de pescadores beneficiados sobre el total de pescadores de la comuna.</w:t>
            </w:r>
          </w:p>
        </w:tc>
        <w:tc>
          <w:tcPr>
            <w:tcW w:w="992" w:type="dxa"/>
            <w:gridSpan w:val="4"/>
            <w:shd w:val="clear" w:color="auto" w:fill="auto"/>
            <w:vAlign w:val="center"/>
          </w:tcPr>
          <w:p w14:paraId="6EA338D1" w14:textId="77777777" w:rsidR="00CB05E1" w:rsidRPr="00481B22" w:rsidRDefault="00CB05E1" w:rsidP="00EB07B7">
            <w:pPr>
              <w:jc w:val="center"/>
              <w:rPr>
                <w:rFonts w:ascii="Corbel" w:hAnsi="Corbel"/>
                <w:sz w:val="20"/>
                <w:szCs w:val="20"/>
              </w:rPr>
            </w:pPr>
            <w:r w:rsidRPr="00481B22">
              <w:rPr>
                <w:rFonts w:ascii="Corbel" w:hAnsi="Corbel"/>
                <w:sz w:val="20"/>
                <w:szCs w:val="20"/>
              </w:rPr>
              <w:t>%</w:t>
            </w:r>
          </w:p>
        </w:tc>
        <w:tc>
          <w:tcPr>
            <w:tcW w:w="1417" w:type="dxa"/>
            <w:gridSpan w:val="3"/>
            <w:shd w:val="clear" w:color="auto" w:fill="auto"/>
            <w:vAlign w:val="center"/>
          </w:tcPr>
          <w:p w14:paraId="06C78C76" w14:textId="77777777" w:rsidR="00CB05E1" w:rsidRPr="004521E0" w:rsidRDefault="00CB05E1" w:rsidP="00EB07B7">
            <w:pPr>
              <w:rPr>
                <w:rFonts w:ascii="Corbel" w:hAnsi="Corbel"/>
                <w:sz w:val="20"/>
                <w:szCs w:val="20"/>
              </w:rPr>
            </w:pPr>
            <w:r>
              <w:rPr>
                <w:rFonts w:ascii="Corbel" w:hAnsi="Corbel"/>
                <w:sz w:val="20"/>
                <w:szCs w:val="20"/>
                <w:lang w:eastAsia="es-MX"/>
              </w:rPr>
              <w:t>Bianual</w:t>
            </w:r>
          </w:p>
        </w:tc>
        <w:tc>
          <w:tcPr>
            <w:tcW w:w="1134" w:type="dxa"/>
            <w:gridSpan w:val="3"/>
            <w:shd w:val="clear" w:color="auto" w:fill="auto"/>
            <w:vAlign w:val="center"/>
          </w:tcPr>
          <w:p w14:paraId="306438F3" w14:textId="77777777" w:rsidR="00CB05E1" w:rsidRPr="004521E0" w:rsidRDefault="00CB05E1" w:rsidP="00EB07B7">
            <w:pPr>
              <w:rPr>
                <w:rFonts w:ascii="Corbel" w:hAnsi="Corbel"/>
                <w:sz w:val="20"/>
                <w:szCs w:val="20"/>
              </w:rPr>
            </w:pPr>
            <w:r>
              <w:rPr>
                <w:rFonts w:ascii="Corbel" w:hAnsi="Corbel"/>
                <w:sz w:val="20"/>
                <w:szCs w:val="20"/>
              </w:rPr>
              <w:t>Cobertura</w:t>
            </w:r>
          </w:p>
        </w:tc>
        <w:tc>
          <w:tcPr>
            <w:tcW w:w="1419" w:type="dxa"/>
            <w:shd w:val="clear" w:color="auto" w:fill="auto"/>
            <w:vAlign w:val="center"/>
          </w:tcPr>
          <w:p w14:paraId="0FE990F5" w14:textId="77777777" w:rsidR="00CB05E1" w:rsidRPr="004521E0" w:rsidRDefault="00CB05E1" w:rsidP="00EB07B7">
            <w:pPr>
              <w:rPr>
                <w:rFonts w:ascii="Corbel" w:hAnsi="Corbel"/>
                <w:sz w:val="20"/>
                <w:szCs w:val="20"/>
              </w:rPr>
            </w:pPr>
            <w:r>
              <w:rPr>
                <w:rFonts w:ascii="Corbel" w:hAnsi="Corbel"/>
                <w:sz w:val="20"/>
                <w:szCs w:val="20"/>
              </w:rPr>
              <w:t>Municipalidad (SECPLA). Instituciones vinculadas a la pesca.</w:t>
            </w:r>
          </w:p>
        </w:tc>
      </w:tr>
      <w:tr w:rsidR="00CB05E1" w:rsidRPr="004521E0" w14:paraId="42BD5CA3" w14:textId="77777777" w:rsidTr="005A2CD2">
        <w:trPr>
          <w:cantSplit/>
          <w:tblHeader/>
        </w:trPr>
        <w:tc>
          <w:tcPr>
            <w:tcW w:w="3094" w:type="dxa"/>
            <w:gridSpan w:val="4"/>
            <w:tcBorders>
              <w:right w:val="nil"/>
            </w:tcBorders>
            <w:shd w:val="clear" w:color="auto" w:fill="DAEEF3" w:themeFill="accent5" w:themeFillTint="33"/>
            <w:vAlign w:val="center"/>
            <w:hideMark/>
          </w:tcPr>
          <w:p w14:paraId="2DE8A4B9" w14:textId="77777777" w:rsidR="00CB05E1" w:rsidRPr="004521E0" w:rsidRDefault="00CB05E1" w:rsidP="00EB07B7">
            <w:pPr>
              <w:rPr>
                <w:rFonts w:ascii="Corbel" w:hAnsi="Corbel"/>
                <w:b/>
                <w:bCs/>
                <w:sz w:val="20"/>
                <w:szCs w:val="20"/>
                <w:lang w:eastAsia="es-MX"/>
              </w:rPr>
            </w:pPr>
            <w:r w:rsidRPr="004521E0">
              <w:rPr>
                <w:rFonts w:ascii="Corbel" w:hAnsi="Corbel"/>
                <w:b/>
                <w:bCs/>
                <w:sz w:val="20"/>
                <w:szCs w:val="20"/>
                <w:lang w:eastAsia="es-MX"/>
              </w:rPr>
              <w:t>Iniciativas</w:t>
            </w:r>
          </w:p>
        </w:tc>
        <w:tc>
          <w:tcPr>
            <w:tcW w:w="1848" w:type="dxa"/>
            <w:gridSpan w:val="2"/>
            <w:tcBorders>
              <w:left w:val="nil"/>
              <w:right w:val="nil"/>
            </w:tcBorders>
            <w:shd w:val="clear" w:color="auto" w:fill="DAEEF3" w:themeFill="accent5" w:themeFillTint="33"/>
            <w:vAlign w:val="center"/>
          </w:tcPr>
          <w:p w14:paraId="510409F9" w14:textId="77777777" w:rsidR="00CB05E1" w:rsidRPr="004521E0" w:rsidRDefault="00CB05E1" w:rsidP="00EB07B7">
            <w:pPr>
              <w:rPr>
                <w:rFonts w:ascii="Corbel" w:hAnsi="Corbel"/>
                <w:b/>
                <w:bCs/>
                <w:sz w:val="20"/>
                <w:szCs w:val="20"/>
                <w:lang w:eastAsia="es-MX"/>
              </w:rPr>
            </w:pPr>
          </w:p>
        </w:tc>
        <w:tc>
          <w:tcPr>
            <w:tcW w:w="448" w:type="dxa"/>
            <w:tcBorders>
              <w:left w:val="nil"/>
              <w:right w:val="nil"/>
            </w:tcBorders>
            <w:shd w:val="clear" w:color="auto" w:fill="DAEEF3" w:themeFill="accent5" w:themeFillTint="33"/>
            <w:vAlign w:val="center"/>
          </w:tcPr>
          <w:p w14:paraId="22FF7B36" w14:textId="77777777" w:rsidR="00CB05E1" w:rsidRPr="004521E0" w:rsidRDefault="00CB05E1" w:rsidP="00EB07B7">
            <w:pPr>
              <w:rPr>
                <w:rFonts w:ascii="Corbel" w:hAnsi="Corbel"/>
                <w:b/>
                <w:bCs/>
                <w:sz w:val="20"/>
                <w:szCs w:val="20"/>
                <w:lang w:eastAsia="es-MX"/>
              </w:rPr>
            </w:pPr>
          </w:p>
        </w:tc>
        <w:tc>
          <w:tcPr>
            <w:tcW w:w="989" w:type="dxa"/>
            <w:gridSpan w:val="4"/>
            <w:tcBorders>
              <w:left w:val="nil"/>
              <w:right w:val="nil"/>
            </w:tcBorders>
            <w:shd w:val="clear" w:color="auto" w:fill="DAEEF3" w:themeFill="accent5" w:themeFillTint="33"/>
            <w:vAlign w:val="center"/>
          </w:tcPr>
          <w:p w14:paraId="3E2693B8" w14:textId="77777777" w:rsidR="00CB05E1" w:rsidRPr="004521E0" w:rsidRDefault="00CB05E1" w:rsidP="00EB07B7">
            <w:pPr>
              <w:rPr>
                <w:rFonts w:ascii="Corbel" w:hAnsi="Corbel"/>
                <w:b/>
                <w:bCs/>
                <w:sz w:val="20"/>
                <w:szCs w:val="20"/>
                <w:lang w:eastAsia="es-MX"/>
              </w:rPr>
            </w:pPr>
          </w:p>
        </w:tc>
        <w:tc>
          <w:tcPr>
            <w:tcW w:w="1276" w:type="dxa"/>
            <w:gridSpan w:val="3"/>
            <w:tcBorders>
              <w:left w:val="nil"/>
              <w:right w:val="nil"/>
            </w:tcBorders>
            <w:shd w:val="clear" w:color="auto" w:fill="DAEEF3" w:themeFill="accent5" w:themeFillTint="33"/>
            <w:vAlign w:val="center"/>
          </w:tcPr>
          <w:p w14:paraId="68FDD029" w14:textId="77777777" w:rsidR="00CB05E1" w:rsidRPr="004521E0" w:rsidRDefault="00CB05E1" w:rsidP="00EB07B7">
            <w:pPr>
              <w:rPr>
                <w:rFonts w:ascii="Corbel" w:hAnsi="Corbel"/>
                <w:b/>
                <w:bCs/>
                <w:sz w:val="20"/>
                <w:szCs w:val="20"/>
                <w:lang w:eastAsia="es-MX"/>
              </w:rPr>
            </w:pPr>
          </w:p>
        </w:tc>
        <w:tc>
          <w:tcPr>
            <w:tcW w:w="1100" w:type="dxa"/>
            <w:gridSpan w:val="2"/>
            <w:tcBorders>
              <w:left w:val="nil"/>
              <w:right w:val="nil"/>
            </w:tcBorders>
            <w:shd w:val="clear" w:color="auto" w:fill="DAEEF3" w:themeFill="accent5" w:themeFillTint="33"/>
            <w:vAlign w:val="center"/>
          </w:tcPr>
          <w:p w14:paraId="6C279852" w14:textId="77777777" w:rsidR="00CB05E1" w:rsidRPr="004521E0" w:rsidRDefault="00CB05E1" w:rsidP="00EB07B7">
            <w:pPr>
              <w:rPr>
                <w:rFonts w:ascii="Corbel" w:hAnsi="Corbel"/>
                <w:b/>
                <w:bCs/>
                <w:sz w:val="20"/>
                <w:szCs w:val="20"/>
                <w:lang w:eastAsia="es-MX"/>
              </w:rPr>
            </w:pPr>
          </w:p>
        </w:tc>
        <w:tc>
          <w:tcPr>
            <w:tcW w:w="1878" w:type="dxa"/>
            <w:gridSpan w:val="3"/>
            <w:tcBorders>
              <w:left w:val="nil"/>
            </w:tcBorders>
            <w:shd w:val="clear" w:color="auto" w:fill="DAEEF3" w:themeFill="accent5" w:themeFillTint="33"/>
            <w:vAlign w:val="center"/>
          </w:tcPr>
          <w:p w14:paraId="460B836A" w14:textId="77777777" w:rsidR="00CB05E1" w:rsidRPr="004521E0" w:rsidRDefault="00CB05E1" w:rsidP="00EB07B7">
            <w:pPr>
              <w:rPr>
                <w:rFonts w:ascii="Corbel" w:hAnsi="Corbel"/>
                <w:b/>
                <w:bCs/>
                <w:sz w:val="20"/>
                <w:szCs w:val="20"/>
                <w:lang w:eastAsia="es-MX"/>
              </w:rPr>
            </w:pPr>
          </w:p>
        </w:tc>
      </w:tr>
      <w:tr w:rsidR="00CB05E1" w:rsidRPr="004521E0" w14:paraId="4F7D9BF3" w14:textId="77777777" w:rsidTr="005A2CD2">
        <w:trPr>
          <w:cantSplit/>
        </w:trPr>
        <w:tc>
          <w:tcPr>
            <w:tcW w:w="1985" w:type="dxa"/>
            <w:vMerge w:val="restart"/>
            <w:shd w:val="clear" w:color="auto" w:fill="auto"/>
            <w:vAlign w:val="center"/>
          </w:tcPr>
          <w:p w14:paraId="3ECCBA0F"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Construcción de muelle Rada La Colonia en Isla Alejandro Selkirk, comuna de Juan Fernández. Etapa prefactibilidad</w:t>
            </w:r>
          </w:p>
        </w:tc>
        <w:tc>
          <w:tcPr>
            <w:tcW w:w="1843" w:type="dxa"/>
            <w:gridSpan w:val="4"/>
            <w:shd w:val="clear" w:color="auto" w:fill="auto"/>
            <w:vAlign w:val="center"/>
          </w:tcPr>
          <w:p w14:paraId="4F0A96C2"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Familias beneficiadas con el proyecto.</w:t>
            </w:r>
          </w:p>
        </w:tc>
        <w:tc>
          <w:tcPr>
            <w:tcW w:w="1843" w:type="dxa"/>
            <w:gridSpan w:val="3"/>
            <w:shd w:val="clear" w:color="auto" w:fill="auto"/>
            <w:vAlign w:val="center"/>
          </w:tcPr>
          <w:p w14:paraId="64466AFD" w14:textId="77777777" w:rsidR="00CB05E1" w:rsidRPr="00666FDE" w:rsidRDefault="00CB05E1" w:rsidP="00EB07B7">
            <w:pPr>
              <w:rPr>
                <w:rFonts w:ascii="Corbel" w:hAnsi="Corbel"/>
                <w:sz w:val="20"/>
                <w:szCs w:val="20"/>
              </w:rPr>
            </w:pPr>
            <w:proofErr w:type="spellStart"/>
            <w:r w:rsidRPr="00666FDE">
              <w:rPr>
                <w:rFonts w:ascii="Corbel" w:hAnsi="Corbel"/>
                <w:sz w:val="20"/>
                <w:szCs w:val="20"/>
              </w:rPr>
              <w:t>N°</w:t>
            </w:r>
            <w:proofErr w:type="spellEnd"/>
            <w:r w:rsidRPr="00666FDE">
              <w:rPr>
                <w:rFonts w:ascii="Corbel" w:hAnsi="Corbel"/>
                <w:sz w:val="20"/>
                <w:szCs w:val="20"/>
              </w:rPr>
              <w:t xml:space="preserve"> total de familias beneficiadas.</w:t>
            </w:r>
          </w:p>
        </w:tc>
        <w:tc>
          <w:tcPr>
            <w:tcW w:w="992" w:type="dxa"/>
            <w:gridSpan w:val="4"/>
            <w:shd w:val="clear" w:color="auto" w:fill="auto"/>
            <w:vAlign w:val="center"/>
          </w:tcPr>
          <w:p w14:paraId="7C8355EE" w14:textId="77777777" w:rsidR="00CB05E1" w:rsidRPr="00666FDE" w:rsidRDefault="00CB05E1" w:rsidP="00EB07B7">
            <w:pPr>
              <w:jc w:val="center"/>
              <w:rPr>
                <w:rFonts w:ascii="Corbel" w:hAnsi="Corbel"/>
                <w:sz w:val="20"/>
                <w:szCs w:val="20"/>
              </w:rPr>
            </w:pPr>
            <w:proofErr w:type="spellStart"/>
            <w:r w:rsidRPr="00666FDE">
              <w:rPr>
                <w:rFonts w:ascii="Corbel" w:hAnsi="Corbel"/>
                <w:sz w:val="20"/>
                <w:szCs w:val="20"/>
              </w:rPr>
              <w:t>N°</w:t>
            </w:r>
            <w:proofErr w:type="spellEnd"/>
          </w:p>
        </w:tc>
        <w:tc>
          <w:tcPr>
            <w:tcW w:w="1417" w:type="dxa"/>
            <w:gridSpan w:val="3"/>
            <w:shd w:val="clear" w:color="auto" w:fill="auto"/>
            <w:vAlign w:val="center"/>
          </w:tcPr>
          <w:p w14:paraId="55848C7D" w14:textId="77777777" w:rsidR="00CB05E1" w:rsidRPr="00666FDE" w:rsidRDefault="00CB05E1" w:rsidP="00EB07B7">
            <w:pPr>
              <w:rPr>
                <w:rFonts w:ascii="Corbel" w:hAnsi="Corbel"/>
                <w:sz w:val="20"/>
                <w:szCs w:val="20"/>
              </w:rPr>
            </w:pPr>
            <w:r w:rsidRPr="00666FDE">
              <w:rPr>
                <w:rFonts w:ascii="Corbel" w:hAnsi="Corbel"/>
                <w:sz w:val="20"/>
                <w:szCs w:val="20"/>
              </w:rPr>
              <w:t>Trianual</w:t>
            </w:r>
          </w:p>
        </w:tc>
        <w:tc>
          <w:tcPr>
            <w:tcW w:w="1134" w:type="dxa"/>
            <w:gridSpan w:val="3"/>
            <w:shd w:val="clear" w:color="auto" w:fill="auto"/>
            <w:vAlign w:val="center"/>
          </w:tcPr>
          <w:p w14:paraId="590E6928" w14:textId="77777777" w:rsidR="00CB05E1" w:rsidRPr="00666FDE" w:rsidRDefault="00CB05E1" w:rsidP="00EB07B7">
            <w:pPr>
              <w:rPr>
                <w:rFonts w:ascii="Corbel" w:hAnsi="Corbel"/>
                <w:sz w:val="20"/>
                <w:szCs w:val="20"/>
              </w:rPr>
            </w:pPr>
            <w:r w:rsidRPr="00666FDE">
              <w:rPr>
                <w:rFonts w:ascii="Corbel" w:hAnsi="Corbel"/>
                <w:sz w:val="20"/>
                <w:szCs w:val="20"/>
              </w:rPr>
              <w:t>Cobertura</w:t>
            </w:r>
          </w:p>
        </w:tc>
        <w:tc>
          <w:tcPr>
            <w:tcW w:w="1419" w:type="dxa"/>
            <w:shd w:val="clear" w:color="auto" w:fill="auto"/>
            <w:vAlign w:val="center"/>
          </w:tcPr>
          <w:p w14:paraId="18E503E4" w14:textId="77777777" w:rsidR="00CB05E1" w:rsidRPr="00666FDE" w:rsidRDefault="00CB05E1" w:rsidP="00EB07B7">
            <w:pPr>
              <w:rPr>
                <w:rFonts w:ascii="Corbel" w:hAnsi="Corbel"/>
                <w:sz w:val="20"/>
                <w:szCs w:val="20"/>
              </w:rPr>
            </w:pPr>
            <w:r w:rsidRPr="00666FDE">
              <w:rPr>
                <w:rFonts w:ascii="Corbel" w:hAnsi="Corbel"/>
                <w:sz w:val="20"/>
                <w:szCs w:val="20"/>
              </w:rPr>
              <w:t>Municipalidad (SECPLA y DOM).</w:t>
            </w:r>
          </w:p>
          <w:p w14:paraId="24D30BEF" w14:textId="77777777" w:rsidR="00CB05E1" w:rsidRPr="00666FDE" w:rsidRDefault="00CB05E1" w:rsidP="00EB07B7">
            <w:pPr>
              <w:rPr>
                <w:rFonts w:ascii="Corbel" w:hAnsi="Corbel"/>
                <w:sz w:val="20"/>
                <w:szCs w:val="20"/>
              </w:rPr>
            </w:pPr>
            <w:r w:rsidRPr="00666FDE">
              <w:rPr>
                <w:rFonts w:ascii="Corbel" w:hAnsi="Corbel"/>
                <w:sz w:val="20"/>
                <w:szCs w:val="20"/>
              </w:rPr>
              <w:t>Registros DOH-MOP.</w:t>
            </w:r>
          </w:p>
        </w:tc>
      </w:tr>
      <w:tr w:rsidR="00CB05E1" w:rsidRPr="004521E0" w14:paraId="3972C577" w14:textId="77777777" w:rsidTr="005A2CD2">
        <w:trPr>
          <w:cantSplit/>
        </w:trPr>
        <w:tc>
          <w:tcPr>
            <w:tcW w:w="1985" w:type="dxa"/>
            <w:vMerge/>
            <w:shd w:val="clear" w:color="auto" w:fill="auto"/>
            <w:vAlign w:val="center"/>
          </w:tcPr>
          <w:p w14:paraId="20D4A819" w14:textId="77777777" w:rsidR="00CB05E1" w:rsidRPr="00666FDE" w:rsidRDefault="00CB05E1" w:rsidP="00EB07B7">
            <w:pPr>
              <w:rPr>
                <w:rFonts w:ascii="Corbel" w:hAnsi="Corbel"/>
                <w:sz w:val="20"/>
                <w:szCs w:val="20"/>
                <w:lang w:eastAsia="es-MX"/>
              </w:rPr>
            </w:pPr>
          </w:p>
        </w:tc>
        <w:tc>
          <w:tcPr>
            <w:tcW w:w="1843" w:type="dxa"/>
            <w:gridSpan w:val="4"/>
            <w:shd w:val="clear" w:color="auto" w:fill="auto"/>
            <w:vAlign w:val="center"/>
          </w:tcPr>
          <w:p w14:paraId="1941935D" w14:textId="77777777" w:rsidR="00CB05E1" w:rsidRPr="00666FDE" w:rsidRDefault="00CB05E1" w:rsidP="00EB07B7">
            <w:pPr>
              <w:rPr>
                <w:rFonts w:ascii="Corbel" w:hAnsi="Corbel"/>
                <w:sz w:val="20"/>
                <w:szCs w:val="20"/>
                <w:lang w:eastAsia="es-MX"/>
              </w:rPr>
            </w:pPr>
            <w:r w:rsidRPr="00666FDE">
              <w:rPr>
                <w:rFonts w:ascii="Corbel" w:hAnsi="Corbel"/>
                <w:sz w:val="20"/>
                <w:szCs w:val="20"/>
                <w:lang w:eastAsia="es-MX"/>
              </w:rPr>
              <w:t>Tiempo de aprobación de las instituciones para la ejecución del proyecto seleccionado.</w:t>
            </w:r>
          </w:p>
        </w:tc>
        <w:tc>
          <w:tcPr>
            <w:tcW w:w="1843" w:type="dxa"/>
            <w:gridSpan w:val="3"/>
            <w:shd w:val="clear" w:color="auto" w:fill="auto"/>
            <w:vAlign w:val="center"/>
          </w:tcPr>
          <w:p w14:paraId="03BF06D1" w14:textId="77777777" w:rsidR="00CB05E1" w:rsidRPr="00666FDE" w:rsidRDefault="00CB05E1" w:rsidP="00EB07B7">
            <w:pPr>
              <w:rPr>
                <w:rFonts w:ascii="Corbel" w:hAnsi="Corbel"/>
                <w:sz w:val="20"/>
                <w:szCs w:val="20"/>
              </w:rPr>
            </w:pPr>
            <w:r w:rsidRPr="00666FDE">
              <w:rPr>
                <w:rFonts w:ascii="Corbel" w:hAnsi="Corbel"/>
                <w:sz w:val="20"/>
                <w:szCs w:val="20"/>
              </w:rPr>
              <w:t>Tiempo transcurrido para la obtención del RS de ejecución para la implementación del proyecto.</w:t>
            </w:r>
          </w:p>
        </w:tc>
        <w:tc>
          <w:tcPr>
            <w:tcW w:w="992" w:type="dxa"/>
            <w:gridSpan w:val="4"/>
            <w:shd w:val="clear" w:color="auto" w:fill="auto"/>
            <w:vAlign w:val="center"/>
          </w:tcPr>
          <w:p w14:paraId="527543F6" w14:textId="77777777" w:rsidR="00CB05E1" w:rsidRPr="00666FDE" w:rsidRDefault="00CB05E1" w:rsidP="00EB07B7">
            <w:pPr>
              <w:jc w:val="center"/>
              <w:rPr>
                <w:rFonts w:ascii="Corbel" w:hAnsi="Corbel"/>
                <w:sz w:val="20"/>
                <w:szCs w:val="20"/>
              </w:rPr>
            </w:pPr>
            <w:r w:rsidRPr="00666FDE">
              <w:rPr>
                <w:rFonts w:ascii="Corbel" w:hAnsi="Corbel"/>
                <w:sz w:val="20"/>
                <w:szCs w:val="20"/>
                <w:lang w:eastAsia="es-MX"/>
              </w:rPr>
              <w:t>Tiempo</w:t>
            </w:r>
          </w:p>
        </w:tc>
        <w:tc>
          <w:tcPr>
            <w:tcW w:w="1417" w:type="dxa"/>
            <w:gridSpan w:val="3"/>
            <w:shd w:val="clear" w:color="auto" w:fill="auto"/>
            <w:vAlign w:val="center"/>
          </w:tcPr>
          <w:p w14:paraId="77BD0B81" w14:textId="77777777" w:rsidR="00CB05E1" w:rsidRPr="00666FDE" w:rsidRDefault="00CB05E1" w:rsidP="00EB07B7">
            <w:pPr>
              <w:rPr>
                <w:rFonts w:ascii="Corbel" w:hAnsi="Corbel"/>
                <w:sz w:val="20"/>
                <w:szCs w:val="20"/>
              </w:rPr>
            </w:pPr>
            <w:r w:rsidRPr="00666FDE">
              <w:rPr>
                <w:rFonts w:ascii="Corbel" w:hAnsi="Corbel"/>
                <w:sz w:val="20"/>
                <w:szCs w:val="20"/>
                <w:lang w:eastAsia="es-MX"/>
              </w:rPr>
              <w:t>Bianual</w:t>
            </w:r>
          </w:p>
        </w:tc>
        <w:tc>
          <w:tcPr>
            <w:tcW w:w="1134" w:type="dxa"/>
            <w:gridSpan w:val="3"/>
            <w:shd w:val="clear" w:color="auto" w:fill="auto"/>
            <w:vAlign w:val="center"/>
          </w:tcPr>
          <w:p w14:paraId="2A6F5D95" w14:textId="77777777" w:rsidR="00CB05E1" w:rsidRPr="00666FDE" w:rsidRDefault="00CB05E1" w:rsidP="00EB07B7">
            <w:pPr>
              <w:rPr>
                <w:rFonts w:ascii="Corbel" w:hAnsi="Corbel"/>
                <w:sz w:val="20"/>
                <w:szCs w:val="20"/>
              </w:rPr>
            </w:pPr>
            <w:r w:rsidRPr="00666FDE">
              <w:rPr>
                <w:rFonts w:ascii="Corbel" w:hAnsi="Corbel"/>
                <w:sz w:val="20"/>
                <w:szCs w:val="20"/>
              </w:rPr>
              <w:t>Eficacia</w:t>
            </w:r>
          </w:p>
        </w:tc>
        <w:tc>
          <w:tcPr>
            <w:tcW w:w="1419" w:type="dxa"/>
            <w:shd w:val="clear" w:color="auto" w:fill="auto"/>
            <w:vAlign w:val="center"/>
          </w:tcPr>
          <w:p w14:paraId="0D65F194" w14:textId="77777777" w:rsidR="00CB05E1" w:rsidRPr="00666FDE" w:rsidRDefault="00CB05E1" w:rsidP="00EB07B7">
            <w:pPr>
              <w:rPr>
                <w:rFonts w:ascii="Corbel" w:hAnsi="Corbel"/>
                <w:sz w:val="20"/>
                <w:szCs w:val="20"/>
              </w:rPr>
            </w:pPr>
            <w:r w:rsidRPr="00666FDE">
              <w:rPr>
                <w:rFonts w:ascii="Corbel" w:hAnsi="Corbel"/>
                <w:sz w:val="20"/>
                <w:szCs w:val="20"/>
              </w:rPr>
              <w:t>Municipalidad (SECPLA y DOM). DOP-MOP.</w:t>
            </w:r>
          </w:p>
          <w:p w14:paraId="1AF16314" w14:textId="77777777" w:rsidR="00CB05E1" w:rsidRPr="00666FDE" w:rsidRDefault="00CB05E1" w:rsidP="00EB07B7">
            <w:pPr>
              <w:rPr>
                <w:rFonts w:ascii="Corbel" w:hAnsi="Corbel"/>
                <w:sz w:val="20"/>
                <w:szCs w:val="20"/>
              </w:rPr>
            </w:pPr>
          </w:p>
        </w:tc>
      </w:tr>
      <w:tr w:rsidR="005A2CD2" w:rsidRPr="001F113A" w14:paraId="71E9311D" w14:textId="77777777" w:rsidTr="005A2CD2">
        <w:trPr>
          <w:cantSplit/>
        </w:trPr>
        <w:tc>
          <w:tcPr>
            <w:tcW w:w="2004" w:type="dxa"/>
            <w:gridSpan w:val="2"/>
            <w:shd w:val="clear" w:color="auto" w:fill="auto"/>
            <w:vAlign w:val="center"/>
          </w:tcPr>
          <w:p w14:paraId="34E3FAF5" w14:textId="77777777" w:rsidR="005A2CD2" w:rsidRPr="009E6623" w:rsidRDefault="005A2CD2" w:rsidP="00EB07B7">
            <w:pPr>
              <w:rPr>
                <w:rFonts w:ascii="Corbel" w:hAnsi="Corbel" w:cs="Calibri"/>
                <w:sz w:val="20"/>
                <w:szCs w:val="20"/>
              </w:rPr>
            </w:pPr>
            <w:r w:rsidRPr="001F113A">
              <w:rPr>
                <w:rFonts w:ascii="Corbel" w:hAnsi="Corbel" w:cs="Calibri"/>
                <w:sz w:val="20"/>
                <w:szCs w:val="20"/>
              </w:rPr>
              <w:t xml:space="preserve">Construcción de galpón portuario, </w:t>
            </w:r>
            <w:r w:rsidRPr="009E6623">
              <w:rPr>
                <w:rFonts w:ascii="Corbel" w:hAnsi="Corbel" w:cs="Calibri"/>
                <w:sz w:val="20"/>
                <w:szCs w:val="20"/>
              </w:rPr>
              <w:t>etapa perfil de diseño</w:t>
            </w:r>
          </w:p>
        </w:tc>
        <w:tc>
          <w:tcPr>
            <w:tcW w:w="1824" w:type="dxa"/>
            <w:gridSpan w:val="3"/>
            <w:shd w:val="clear" w:color="auto" w:fill="auto"/>
            <w:vAlign w:val="center"/>
          </w:tcPr>
          <w:p w14:paraId="291F4B78" w14:textId="77777777" w:rsidR="005A2CD2" w:rsidRPr="001F113A" w:rsidRDefault="005A2CD2" w:rsidP="00EB07B7">
            <w:pPr>
              <w:contextualSpacing/>
              <w:rPr>
                <w:rFonts w:ascii="Corbel" w:hAnsi="Corbel"/>
                <w:sz w:val="20"/>
                <w:szCs w:val="20"/>
                <w:lang w:eastAsia="es-MX"/>
              </w:rPr>
            </w:pPr>
            <w:r w:rsidRPr="001F113A">
              <w:rPr>
                <w:rFonts w:ascii="Corbel" w:hAnsi="Corbel"/>
                <w:sz w:val="20"/>
                <w:szCs w:val="20"/>
                <w:lang w:eastAsia="es-MX"/>
              </w:rPr>
              <w:t>Avance en las etapas de ejecución</w:t>
            </w:r>
          </w:p>
          <w:p w14:paraId="309EF27E" w14:textId="77777777" w:rsidR="005A2CD2" w:rsidRPr="001F113A" w:rsidRDefault="005A2CD2" w:rsidP="00EB07B7">
            <w:pPr>
              <w:rPr>
                <w:rFonts w:ascii="Corbel" w:hAnsi="Corbel"/>
                <w:sz w:val="20"/>
                <w:szCs w:val="20"/>
                <w:lang w:eastAsia="es-MX"/>
              </w:rPr>
            </w:pPr>
            <w:r w:rsidRPr="001F113A">
              <w:rPr>
                <w:rFonts w:ascii="Corbel" w:hAnsi="Corbel"/>
                <w:sz w:val="20"/>
                <w:szCs w:val="20"/>
                <w:lang w:eastAsia="es-MX"/>
              </w:rPr>
              <w:t>Meta del período: ejecutado / diseño</w:t>
            </w:r>
          </w:p>
        </w:tc>
        <w:tc>
          <w:tcPr>
            <w:tcW w:w="1843" w:type="dxa"/>
            <w:gridSpan w:val="3"/>
            <w:shd w:val="clear" w:color="auto" w:fill="auto"/>
            <w:vAlign w:val="center"/>
          </w:tcPr>
          <w:p w14:paraId="5CC99294" w14:textId="77777777" w:rsidR="005A2CD2" w:rsidRPr="001F113A" w:rsidRDefault="005A2CD2" w:rsidP="00EB07B7">
            <w:pPr>
              <w:rPr>
                <w:rFonts w:ascii="Corbel" w:hAnsi="Corbel"/>
                <w:sz w:val="20"/>
                <w:szCs w:val="20"/>
                <w:lang w:eastAsia="es-MX"/>
              </w:rPr>
            </w:pPr>
            <w:r w:rsidRPr="001F113A">
              <w:rPr>
                <w:rFonts w:ascii="Corbel" w:hAnsi="Corbel"/>
                <w:sz w:val="20"/>
                <w:szCs w:val="20"/>
              </w:rPr>
              <w:t>(</w:t>
            </w:r>
            <w:proofErr w:type="spellStart"/>
            <w:r w:rsidRPr="001F113A">
              <w:rPr>
                <w:rFonts w:ascii="Corbel" w:hAnsi="Corbel"/>
                <w:sz w:val="20"/>
                <w:szCs w:val="20"/>
              </w:rPr>
              <w:t>N°</w:t>
            </w:r>
            <w:proofErr w:type="spellEnd"/>
            <w:r w:rsidRPr="001F113A">
              <w:rPr>
                <w:rFonts w:ascii="Corbel" w:hAnsi="Corbel"/>
                <w:sz w:val="20"/>
                <w:szCs w:val="20"/>
              </w:rPr>
              <w:t xml:space="preserve"> de etapas cumplidas / etapas totales) x 100</w:t>
            </w:r>
          </w:p>
        </w:tc>
        <w:tc>
          <w:tcPr>
            <w:tcW w:w="1007" w:type="dxa"/>
            <w:gridSpan w:val="5"/>
            <w:shd w:val="clear" w:color="auto" w:fill="auto"/>
            <w:vAlign w:val="center"/>
          </w:tcPr>
          <w:p w14:paraId="3C092A8E" w14:textId="77777777" w:rsidR="005A2CD2" w:rsidRPr="001F113A" w:rsidRDefault="005A2CD2" w:rsidP="00EB07B7">
            <w:pPr>
              <w:rPr>
                <w:rFonts w:ascii="Corbel" w:hAnsi="Corbel"/>
                <w:sz w:val="20"/>
                <w:szCs w:val="20"/>
                <w:lang w:eastAsia="es-MX"/>
              </w:rPr>
            </w:pPr>
            <w:r w:rsidRPr="001F113A">
              <w:rPr>
                <w:rFonts w:ascii="Corbel" w:hAnsi="Corbel"/>
                <w:sz w:val="20"/>
                <w:szCs w:val="20"/>
              </w:rPr>
              <w:t>%</w:t>
            </w:r>
          </w:p>
        </w:tc>
        <w:tc>
          <w:tcPr>
            <w:tcW w:w="1402" w:type="dxa"/>
            <w:gridSpan w:val="2"/>
            <w:shd w:val="clear" w:color="auto" w:fill="auto"/>
            <w:vAlign w:val="center"/>
          </w:tcPr>
          <w:p w14:paraId="46B26DEA" w14:textId="77777777" w:rsidR="005A2CD2" w:rsidRPr="001F113A" w:rsidRDefault="005A2CD2" w:rsidP="00EB07B7">
            <w:pPr>
              <w:rPr>
                <w:rFonts w:ascii="Corbel" w:hAnsi="Corbel"/>
                <w:sz w:val="20"/>
                <w:szCs w:val="20"/>
                <w:lang w:eastAsia="es-MX"/>
              </w:rPr>
            </w:pPr>
            <w:r w:rsidRPr="001F113A">
              <w:rPr>
                <w:rFonts w:ascii="Corbel" w:hAnsi="Corbel"/>
                <w:sz w:val="20"/>
                <w:szCs w:val="20"/>
              </w:rPr>
              <w:t>Anual</w:t>
            </w:r>
          </w:p>
        </w:tc>
        <w:tc>
          <w:tcPr>
            <w:tcW w:w="1134" w:type="dxa"/>
            <w:gridSpan w:val="3"/>
            <w:shd w:val="clear" w:color="auto" w:fill="auto"/>
            <w:vAlign w:val="center"/>
          </w:tcPr>
          <w:p w14:paraId="462F8C2A" w14:textId="77777777" w:rsidR="005A2CD2" w:rsidRPr="001F113A" w:rsidRDefault="005A2CD2" w:rsidP="00EB07B7">
            <w:pPr>
              <w:rPr>
                <w:rFonts w:ascii="Corbel" w:hAnsi="Corbel"/>
                <w:sz w:val="20"/>
                <w:szCs w:val="20"/>
                <w:lang w:eastAsia="es-MX"/>
              </w:rPr>
            </w:pPr>
            <w:r w:rsidRPr="001F113A">
              <w:rPr>
                <w:rFonts w:ascii="Corbel" w:hAnsi="Corbel"/>
                <w:sz w:val="20"/>
                <w:szCs w:val="20"/>
              </w:rPr>
              <w:t>Proceso</w:t>
            </w:r>
          </w:p>
        </w:tc>
        <w:tc>
          <w:tcPr>
            <w:tcW w:w="1419" w:type="dxa"/>
            <w:shd w:val="clear" w:color="auto" w:fill="auto"/>
            <w:vAlign w:val="center"/>
          </w:tcPr>
          <w:p w14:paraId="2920FF27" w14:textId="77777777" w:rsidR="005A2CD2" w:rsidRPr="001F113A" w:rsidRDefault="005A2CD2" w:rsidP="00EB07B7">
            <w:pPr>
              <w:rPr>
                <w:rFonts w:ascii="Corbel" w:hAnsi="Corbel"/>
                <w:sz w:val="20"/>
                <w:szCs w:val="20"/>
                <w:lang w:eastAsia="es-MX"/>
              </w:rPr>
            </w:pPr>
            <w:r w:rsidRPr="001F113A">
              <w:rPr>
                <w:rFonts w:ascii="Corbel" w:hAnsi="Corbel"/>
                <w:sz w:val="20"/>
                <w:szCs w:val="20"/>
              </w:rPr>
              <w:t>Unidad de Fomento Productivo</w:t>
            </w:r>
          </w:p>
        </w:tc>
      </w:tr>
    </w:tbl>
    <w:p w14:paraId="65958A35" w14:textId="77777777" w:rsidR="005A2CD2" w:rsidRDefault="005A2CD2" w:rsidP="00FB72DD">
      <w:pPr>
        <w:spacing w:after="120"/>
        <w:jc w:val="both"/>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828"/>
        <w:gridCol w:w="5528"/>
        <w:gridCol w:w="1276"/>
      </w:tblGrid>
      <w:tr w:rsidR="00A6342E" w:rsidRPr="001C74AE" w14:paraId="532F4342" w14:textId="77777777" w:rsidTr="00EB07B7">
        <w:trPr>
          <w:cantSplit/>
          <w:tblHeader/>
        </w:trPr>
        <w:tc>
          <w:tcPr>
            <w:tcW w:w="3828" w:type="dxa"/>
            <w:tcBorders>
              <w:bottom w:val="single" w:sz="4" w:space="0" w:color="A6A6A6"/>
            </w:tcBorders>
            <w:shd w:val="clear" w:color="auto" w:fill="DAEEF3" w:themeFill="accent5" w:themeFillTint="33"/>
            <w:vAlign w:val="center"/>
          </w:tcPr>
          <w:p w14:paraId="7CB011FB" w14:textId="387AB227" w:rsidR="00A6342E" w:rsidRPr="001C74AE" w:rsidRDefault="00A6342E" w:rsidP="00A6342E">
            <w:pPr>
              <w:rPr>
                <w:rFonts w:ascii="Corbel" w:hAnsi="Corbel"/>
                <w:b/>
                <w:bCs/>
                <w:sz w:val="20"/>
                <w:szCs w:val="20"/>
                <w:lang w:eastAsia="es-MX"/>
              </w:rPr>
            </w:pPr>
            <w:r w:rsidRPr="003E7703">
              <w:rPr>
                <w:rFonts w:ascii="Corbel" w:hAnsi="Corbel"/>
                <w:b/>
                <w:bCs/>
                <w:sz w:val="20"/>
                <w:szCs w:val="20"/>
                <w:lang w:eastAsia="es-MX"/>
              </w:rPr>
              <w:t>Iniciativas</w:t>
            </w:r>
          </w:p>
        </w:tc>
        <w:tc>
          <w:tcPr>
            <w:tcW w:w="5528" w:type="dxa"/>
            <w:tcBorders>
              <w:bottom w:val="single" w:sz="4" w:space="0" w:color="A6A6A6"/>
            </w:tcBorders>
            <w:shd w:val="clear" w:color="auto" w:fill="DAEEF3" w:themeFill="accent5" w:themeFillTint="33"/>
            <w:vAlign w:val="center"/>
          </w:tcPr>
          <w:p w14:paraId="09AEB8A2" w14:textId="77777777" w:rsidR="00A6342E" w:rsidRPr="008A2FA1" w:rsidRDefault="00A6342E" w:rsidP="00A6342E">
            <w:pPr>
              <w:rPr>
                <w:rFonts w:ascii="Corbel" w:hAnsi="Corbel"/>
                <w:b/>
                <w:bCs/>
                <w:sz w:val="20"/>
                <w:szCs w:val="20"/>
                <w:lang w:eastAsia="es-MX"/>
              </w:rPr>
            </w:pPr>
            <w:r w:rsidRPr="008A2FA1">
              <w:rPr>
                <w:rFonts w:ascii="Corbel" w:hAnsi="Corbel"/>
                <w:b/>
                <w:bCs/>
                <w:sz w:val="20"/>
                <w:szCs w:val="20"/>
                <w:lang w:eastAsia="es-MX"/>
              </w:rPr>
              <w:t>Nombre del indicador</w:t>
            </w:r>
          </w:p>
        </w:tc>
        <w:tc>
          <w:tcPr>
            <w:tcW w:w="1276" w:type="dxa"/>
            <w:tcBorders>
              <w:bottom w:val="single" w:sz="4" w:space="0" w:color="A6A6A6"/>
            </w:tcBorders>
            <w:shd w:val="clear" w:color="auto" w:fill="DAEEF3" w:themeFill="accent5" w:themeFillTint="33"/>
            <w:vAlign w:val="center"/>
          </w:tcPr>
          <w:p w14:paraId="0EEDC871" w14:textId="77777777" w:rsidR="00A6342E" w:rsidRPr="00C463A4" w:rsidRDefault="00A6342E" w:rsidP="00A6342E">
            <w:pPr>
              <w:rPr>
                <w:rFonts w:ascii="Corbel" w:hAnsi="Corbel"/>
                <w:b/>
                <w:bCs/>
                <w:sz w:val="20"/>
                <w:szCs w:val="20"/>
                <w:lang w:eastAsia="es-MX"/>
              </w:rPr>
            </w:pPr>
            <w:r w:rsidRPr="00C463A4">
              <w:rPr>
                <w:rFonts w:ascii="Corbel" w:hAnsi="Corbel"/>
                <w:b/>
                <w:bCs/>
                <w:sz w:val="20"/>
                <w:szCs w:val="20"/>
                <w:lang w:eastAsia="es-MX"/>
              </w:rPr>
              <w:t>Meta</w:t>
            </w:r>
          </w:p>
        </w:tc>
      </w:tr>
      <w:tr w:rsidR="00A6342E" w:rsidRPr="00F77AF8" w14:paraId="4715EEB2" w14:textId="77777777" w:rsidTr="00EB07B7">
        <w:trPr>
          <w:cantSplit/>
        </w:trPr>
        <w:tc>
          <w:tcPr>
            <w:tcW w:w="3828" w:type="dxa"/>
            <w:vMerge w:val="restart"/>
            <w:shd w:val="clear" w:color="auto" w:fill="auto"/>
            <w:vAlign w:val="center"/>
          </w:tcPr>
          <w:p w14:paraId="580517A5" w14:textId="77777777" w:rsidR="00A6342E" w:rsidRPr="00F77AF8" w:rsidRDefault="00A6342E" w:rsidP="00A6342E">
            <w:pPr>
              <w:rPr>
                <w:rFonts w:ascii="Corbel" w:hAnsi="Corbel"/>
                <w:sz w:val="20"/>
                <w:szCs w:val="20"/>
                <w:lang w:eastAsia="es-MX"/>
              </w:rPr>
            </w:pPr>
            <w:r w:rsidRPr="00F77AF8">
              <w:rPr>
                <w:rFonts w:ascii="Corbel" w:hAnsi="Corbel"/>
                <w:sz w:val="20"/>
                <w:szCs w:val="20"/>
                <w:lang w:eastAsia="es-MX"/>
              </w:rPr>
              <w:t>Construcción de muelle Rada La Colonia en Isla Alejandro Selkirk, comuna de Juan Fernández. Etapa prefactibilidad</w:t>
            </w:r>
          </w:p>
        </w:tc>
        <w:tc>
          <w:tcPr>
            <w:tcW w:w="5528" w:type="dxa"/>
            <w:shd w:val="clear" w:color="auto" w:fill="auto"/>
            <w:vAlign w:val="center"/>
          </w:tcPr>
          <w:p w14:paraId="5668FD51" w14:textId="77777777" w:rsidR="00A6342E" w:rsidRPr="00BD3E5C" w:rsidRDefault="00A6342E" w:rsidP="00A6342E">
            <w:pPr>
              <w:contextualSpacing/>
              <w:rPr>
                <w:rFonts w:ascii="Corbel" w:hAnsi="Corbel"/>
                <w:sz w:val="20"/>
                <w:szCs w:val="20"/>
                <w:lang w:eastAsia="es-MX"/>
              </w:rPr>
            </w:pPr>
            <w:r w:rsidRPr="00BD3E5C">
              <w:rPr>
                <w:rFonts w:ascii="Corbel" w:hAnsi="Corbel"/>
                <w:sz w:val="20"/>
                <w:szCs w:val="20"/>
                <w:lang w:eastAsia="es-MX"/>
              </w:rPr>
              <w:t>Familias beneficiadas con el proyecto.</w:t>
            </w:r>
          </w:p>
        </w:tc>
        <w:tc>
          <w:tcPr>
            <w:tcW w:w="1276" w:type="dxa"/>
            <w:shd w:val="clear" w:color="auto" w:fill="auto"/>
            <w:vAlign w:val="center"/>
          </w:tcPr>
          <w:p w14:paraId="14CAE73E" w14:textId="77777777" w:rsidR="00A6342E" w:rsidRPr="0057378C" w:rsidRDefault="00A6342E" w:rsidP="00A6342E">
            <w:pPr>
              <w:jc w:val="center"/>
              <w:rPr>
                <w:rFonts w:ascii="Corbel" w:hAnsi="Corbel"/>
                <w:sz w:val="20"/>
                <w:szCs w:val="20"/>
              </w:rPr>
            </w:pPr>
            <w:r w:rsidRPr="0057378C">
              <w:rPr>
                <w:rFonts w:ascii="Corbel" w:hAnsi="Corbel"/>
                <w:sz w:val="20"/>
                <w:szCs w:val="20"/>
              </w:rPr>
              <w:t>100%</w:t>
            </w:r>
          </w:p>
        </w:tc>
      </w:tr>
      <w:tr w:rsidR="00A6342E" w:rsidRPr="008A2FA1" w14:paraId="11B677BF" w14:textId="77777777" w:rsidTr="00EB07B7">
        <w:trPr>
          <w:cantSplit/>
        </w:trPr>
        <w:tc>
          <w:tcPr>
            <w:tcW w:w="3828" w:type="dxa"/>
            <w:vMerge/>
            <w:shd w:val="clear" w:color="auto" w:fill="auto"/>
            <w:vAlign w:val="center"/>
          </w:tcPr>
          <w:p w14:paraId="2F72ECD8" w14:textId="77777777" w:rsidR="00A6342E" w:rsidRPr="008A2FA1" w:rsidRDefault="00A6342E" w:rsidP="00A6342E">
            <w:pPr>
              <w:rPr>
                <w:rFonts w:ascii="Corbel" w:hAnsi="Corbel"/>
                <w:sz w:val="20"/>
                <w:szCs w:val="20"/>
                <w:lang w:eastAsia="es-MX"/>
              </w:rPr>
            </w:pPr>
          </w:p>
        </w:tc>
        <w:tc>
          <w:tcPr>
            <w:tcW w:w="5528" w:type="dxa"/>
            <w:shd w:val="clear" w:color="auto" w:fill="auto"/>
            <w:vAlign w:val="center"/>
          </w:tcPr>
          <w:p w14:paraId="66F4ED90" w14:textId="77777777" w:rsidR="00A6342E" w:rsidRPr="00BD3E5C" w:rsidRDefault="00A6342E" w:rsidP="00A6342E">
            <w:pPr>
              <w:rPr>
                <w:rFonts w:ascii="Corbel" w:hAnsi="Corbel"/>
                <w:sz w:val="20"/>
                <w:szCs w:val="20"/>
                <w:lang w:eastAsia="es-MX"/>
              </w:rPr>
            </w:pPr>
            <w:r w:rsidRPr="00BD3E5C">
              <w:rPr>
                <w:rFonts w:ascii="Corbel" w:hAnsi="Corbel"/>
                <w:sz w:val="20"/>
                <w:szCs w:val="20"/>
                <w:lang w:eastAsia="es-MX"/>
              </w:rPr>
              <w:t>Tiempo de aprobación de las instituciones para la ejecución del proyecto seleccionado.</w:t>
            </w:r>
          </w:p>
        </w:tc>
        <w:tc>
          <w:tcPr>
            <w:tcW w:w="1276" w:type="dxa"/>
            <w:shd w:val="clear" w:color="auto" w:fill="auto"/>
            <w:vAlign w:val="center"/>
          </w:tcPr>
          <w:p w14:paraId="5D4A9802" w14:textId="77777777" w:rsidR="00A6342E" w:rsidRPr="0057378C" w:rsidRDefault="00A6342E" w:rsidP="00A6342E">
            <w:pPr>
              <w:jc w:val="center"/>
              <w:rPr>
                <w:rFonts w:ascii="Corbel" w:hAnsi="Corbel"/>
                <w:sz w:val="20"/>
                <w:szCs w:val="20"/>
              </w:rPr>
            </w:pPr>
            <w:r w:rsidRPr="0057378C">
              <w:rPr>
                <w:rFonts w:ascii="Corbel" w:hAnsi="Corbel"/>
                <w:sz w:val="20"/>
                <w:szCs w:val="20"/>
              </w:rPr>
              <w:t>60%</w:t>
            </w:r>
          </w:p>
        </w:tc>
      </w:tr>
      <w:tr w:rsidR="00A6342E" w:rsidRPr="005A2CD2" w14:paraId="5BFE860F" w14:textId="77777777" w:rsidTr="00EB07B7">
        <w:trPr>
          <w:cantSplit/>
        </w:trPr>
        <w:tc>
          <w:tcPr>
            <w:tcW w:w="3828" w:type="dxa"/>
            <w:shd w:val="clear" w:color="auto" w:fill="auto"/>
            <w:vAlign w:val="center"/>
          </w:tcPr>
          <w:p w14:paraId="201C86E5" w14:textId="2804E1A8" w:rsidR="00A6342E" w:rsidRPr="005A2CD2" w:rsidRDefault="00A6342E" w:rsidP="00A6342E">
            <w:pPr>
              <w:rPr>
                <w:rFonts w:ascii="Corbel" w:hAnsi="Corbel"/>
                <w:color w:val="000000" w:themeColor="text1"/>
                <w:sz w:val="20"/>
                <w:szCs w:val="20"/>
                <w:highlight w:val="green"/>
                <w:lang w:eastAsia="es-MX"/>
              </w:rPr>
            </w:pPr>
            <w:r w:rsidRPr="005A2CD2">
              <w:rPr>
                <w:rFonts w:ascii="Calibri" w:hAnsi="Calibri" w:cs="Calibri"/>
                <w:color w:val="000000" w:themeColor="text1"/>
                <w:sz w:val="20"/>
                <w:szCs w:val="20"/>
              </w:rPr>
              <w:t xml:space="preserve">Construcción de galpón portuario, </w:t>
            </w:r>
            <w:r w:rsidRPr="005A2CD2">
              <w:rPr>
                <w:rFonts w:ascii="Corbel" w:hAnsi="Corbel" w:cs="Calibri"/>
                <w:color w:val="000000" w:themeColor="text1"/>
                <w:sz w:val="20"/>
                <w:szCs w:val="20"/>
              </w:rPr>
              <w:t>etapa perfil de diseño</w:t>
            </w:r>
          </w:p>
        </w:tc>
        <w:tc>
          <w:tcPr>
            <w:tcW w:w="5528" w:type="dxa"/>
            <w:shd w:val="clear" w:color="auto" w:fill="auto"/>
            <w:vAlign w:val="center"/>
          </w:tcPr>
          <w:p w14:paraId="7C8D1077" w14:textId="77777777" w:rsidR="00A6342E" w:rsidRPr="005A2CD2" w:rsidRDefault="00A6342E" w:rsidP="00A6342E">
            <w:pPr>
              <w:contextualSpacing/>
              <w:rPr>
                <w:rFonts w:ascii="Corbel" w:hAnsi="Corbel"/>
                <w:color w:val="000000" w:themeColor="text1"/>
                <w:sz w:val="20"/>
                <w:szCs w:val="20"/>
                <w:lang w:eastAsia="es-MX"/>
              </w:rPr>
            </w:pPr>
            <w:r w:rsidRPr="005A2CD2">
              <w:rPr>
                <w:rFonts w:ascii="Corbel" w:hAnsi="Corbel"/>
                <w:color w:val="000000" w:themeColor="text1"/>
                <w:sz w:val="20"/>
                <w:szCs w:val="20"/>
                <w:lang w:eastAsia="es-MX"/>
              </w:rPr>
              <w:t>Avance en las etapas de ejecución</w:t>
            </w:r>
          </w:p>
          <w:p w14:paraId="016FD4FD" w14:textId="4ABD915A" w:rsidR="00A6342E" w:rsidRPr="005A2CD2" w:rsidRDefault="00A6342E" w:rsidP="00A6342E">
            <w:pPr>
              <w:rPr>
                <w:rFonts w:ascii="Corbel" w:hAnsi="Corbel"/>
                <w:color w:val="000000" w:themeColor="text1"/>
                <w:sz w:val="20"/>
                <w:szCs w:val="20"/>
                <w:highlight w:val="green"/>
                <w:lang w:eastAsia="es-MX"/>
              </w:rPr>
            </w:pPr>
            <w:r w:rsidRPr="005A2CD2">
              <w:rPr>
                <w:rFonts w:ascii="Corbel" w:hAnsi="Corbel"/>
                <w:color w:val="000000" w:themeColor="text1"/>
                <w:sz w:val="20"/>
                <w:szCs w:val="20"/>
                <w:lang w:eastAsia="es-MX"/>
              </w:rPr>
              <w:t xml:space="preserve">meta del período: </w:t>
            </w:r>
          </w:p>
        </w:tc>
        <w:tc>
          <w:tcPr>
            <w:tcW w:w="1276" w:type="dxa"/>
            <w:shd w:val="clear" w:color="auto" w:fill="auto"/>
            <w:vAlign w:val="center"/>
          </w:tcPr>
          <w:p w14:paraId="3A4AA090" w14:textId="2EFB6933" w:rsidR="00A6342E" w:rsidRPr="005A2CD2" w:rsidRDefault="00A6342E" w:rsidP="00A6342E">
            <w:pPr>
              <w:jc w:val="center"/>
              <w:rPr>
                <w:rFonts w:ascii="Corbel" w:hAnsi="Corbel"/>
                <w:color w:val="000000" w:themeColor="text1"/>
                <w:sz w:val="20"/>
                <w:szCs w:val="20"/>
                <w:highlight w:val="green"/>
                <w:lang w:eastAsia="es-MX"/>
              </w:rPr>
            </w:pPr>
            <w:r w:rsidRPr="005A2CD2">
              <w:rPr>
                <w:rFonts w:ascii="Corbel" w:hAnsi="Corbel"/>
                <w:color w:val="000000" w:themeColor="text1"/>
                <w:sz w:val="20"/>
                <w:szCs w:val="20"/>
                <w:lang w:eastAsia="es-MX"/>
              </w:rPr>
              <w:t>Ejecutado / diseño</w:t>
            </w:r>
          </w:p>
        </w:tc>
      </w:tr>
    </w:tbl>
    <w:p w14:paraId="7B1CE83A" w14:textId="77777777" w:rsidR="00FB72DD" w:rsidRDefault="00FB72DD">
      <w:pPr>
        <w:rPr>
          <w:rFonts w:ascii="Corbel" w:eastAsia="Calibri" w:hAnsi="Corbel" w:cs="Calibri"/>
          <w:b/>
          <w:lang w:val="es-ES" w:eastAsia="en-US"/>
        </w:rPr>
      </w:pPr>
      <w:r>
        <w:rPr>
          <w:rFonts w:ascii="Corbel" w:hAnsi="Corbel" w:cs="Calibri"/>
          <w:b/>
        </w:rPr>
        <w:br w:type="page"/>
      </w:r>
    </w:p>
    <w:p w14:paraId="11CA09F5" w14:textId="00052D0C" w:rsidR="00FB72DD" w:rsidRPr="00FB72DD" w:rsidRDefault="00FB72DD">
      <w:pPr>
        <w:pStyle w:val="Prrafodelista"/>
        <w:numPr>
          <w:ilvl w:val="0"/>
          <w:numId w:val="43"/>
        </w:numPr>
        <w:spacing w:after="120"/>
        <w:jc w:val="both"/>
        <w:rPr>
          <w:rFonts w:ascii="Corbel" w:hAnsi="Corbel" w:cs="Calibri"/>
          <w:b/>
          <w:sz w:val="24"/>
          <w:szCs w:val="24"/>
        </w:rPr>
      </w:pPr>
      <w:r>
        <w:rPr>
          <w:rFonts w:ascii="Corbel" w:hAnsi="Corbel" w:cs="Calibri"/>
          <w:b/>
          <w:sz w:val="24"/>
          <w:szCs w:val="24"/>
        </w:rPr>
        <w:lastRenderedPageBreak/>
        <w:t xml:space="preserve">Indicadores de </w:t>
      </w:r>
      <w:r w:rsidRPr="00FB72DD">
        <w:rPr>
          <w:rFonts w:ascii="Corbel" w:hAnsi="Corbel" w:cs="Calibri"/>
          <w:b/>
          <w:sz w:val="24"/>
          <w:szCs w:val="24"/>
        </w:rPr>
        <w:t>Convivencia y cohesión social</w:t>
      </w:r>
    </w:p>
    <w:p w14:paraId="0EECC091" w14:textId="77777777" w:rsidR="00FB72DD" w:rsidRDefault="00FB72DD" w:rsidP="00FB72DD">
      <w:pPr>
        <w:spacing w:after="120"/>
        <w:jc w:val="both"/>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004"/>
        <w:gridCol w:w="1804"/>
        <w:gridCol w:w="1800"/>
        <w:gridCol w:w="1070"/>
        <w:gridCol w:w="1470"/>
        <w:gridCol w:w="1087"/>
        <w:gridCol w:w="1398"/>
      </w:tblGrid>
      <w:tr w:rsidR="0035285C" w:rsidRPr="004521E0" w14:paraId="52E07F2F" w14:textId="77777777" w:rsidTr="00E5096D">
        <w:trPr>
          <w:cantSplit/>
          <w:tblHeader/>
        </w:trPr>
        <w:tc>
          <w:tcPr>
            <w:tcW w:w="2004" w:type="dxa"/>
            <w:tcBorders>
              <w:bottom w:val="single" w:sz="4" w:space="0" w:color="A6A6A6"/>
            </w:tcBorders>
            <w:shd w:val="clear" w:color="auto" w:fill="DAEEF3" w:themeFill="accent5" w:themeFillTint="33"/>
            <w:vAlign w:val="center"/>
          </w:tcPr>
          <w:p w14:paraId="675415A1" w14:textId="77777777" w:rsidR="00E5096D" w:rsidRPr="004521E0" w:rsidRDefault="00E5096D" w:rsidP="009F6370">
            <w:pPr>
              <w:rPr>
                <w:rFonts w:ascii="Corbel" w:hAnsi="Corbel"/>
                <w:b/>
                <w:bCs/>
                <w:sz w:val="20"/>
                <w:szCs w:val="20"/>
                <w:lang w:eastAsia="es-MX"/>
              </w:rPr>
            </w:pPr>
            <w:r>
              <w:rPr>
                <w:rFonts w:ascii="Corbel" w:hAnsi="Corbel"/>
                <w:b/>
                <w:bCs/>
                <w:sz w:val="20"/>
                <w:szCs w:val="20"/>
                <w:lang w:eastAsia="es-MX"/>
              </w:rPr>
              <w:t>Lineamiento, objetivo, iniciativa</w:t>
            </w:r>
          </w:p>
        </w:tc>
        <w:tc>
          <w:tcPr>
            <w:tcW w:w="1804" w:type="dxa"/>
            <w:tcBorders>
              <w:bottom w:val="single" w:sz="4" w:space="0" w:color="A6A6A6"/>
            </w:tcBorders>
            <w:shd w:val="clear" w:color="auto" w:fill="DAEEF3" w:themeFill="accent5" w:themeFillTint="33"/>
            <w:vAlign w:val="center"/>
          </w:tcPr>
          <w:p w14:paraId="1FCEB09C" w14:textId="77777777" w:rsidR="00E5096D" w:rsidRPr="004521E0" w:rsidRDefault="00E5096D" w:rsidP="009F6370">
            <w:pPr>
              <w:rPr>
                <w:rFonts w:ascii="Corbel" w:hAnsi="Corbel"/>
                <w:b/>
                <w:bCs/>
                <w:sz w:val="20"/>
                <w:szCs w:val="20"/>
                <w:lang w:eastAsia="es-MX"/>
              </w:rPr>
            </w:pPr>
            <w:r w:rsidRPr="004521E0">
              <w:rPr>
                <w:rFonts w:ascii="Corbel" w:hAnsi="Corbel"/>
                <w:b/>
                <w:bCs/>
                <w:sz w:val="20"/>
                <w:szCs w:val="20"/>
                <w:lang w:eastAsia="es-MX"/>
              </w:rPr>
              <w:t>Nombre del indicador</w:t>
            </w:r>
          </w:p>
        </w:tc>
        <w:tc>
          <w:tcPr>
            <w:tcW w:w="1800" w:type="dxa"/>
            <w:tcBorders>
              <w:bottom w:val="single" w:sz="4" w:space="0" w:color="A6A6A6"/>
            </w:tcBorders>
            <w:shd w:val="clear" w:color="auto" w:fill="DAEEF3" w:themeFill="accent5" w:themeFillTint="33"/>
            <w:vAlign w:val="center"/>
          </w:tcPr>
          <w:p w14:paraId="575A1275" w14:textId="77777777" w:rsidR="00E5096D" w:rsidRPr="004521E0" w:rsidRDefault="00E5096D" w:rsidP="009F6370">
            <w:pPr>
              <w:rPr>
                <w:rFonts w:ascii="Corbel" w:hAnsi="Corbel"/>
                <w:b/>
                <w:bCs/>
                <w:sz w:val="20"/>
                <w:szCs w:val="20"/>
                <w:lang w:eastAsia="es-MX"/>
              </w:rPr>
            </w:pPr>
            <w:r w:rsidRPr="004521E0">
              <w:rPr>
                <w:rFonts w:ascii="Corbel" w:hAnsi="Corbel"/>
                <w:b/>
                <w:bCs/>
                <w:sz w:val="20"/>
                <w:szCs w:val="20"/>
                <w:lang w:eastAsia="es-MX"/>
              </w:rPr>
              <w:t>Fórmula de cálculo</w:t>
            </w:r>
          </w:p>
        </w:tc>
        <w:tc>
          <w:tcPr>
            <w:tcW w:w="1070" w:type="dxa"/>
            <w:tcBorders>
              <w:bottom w:val="single" w:sz="4" w:space="0" w:color="A6A6A6"/>
            </w:tcBorders>
            <w:shd w:val="clear" w:color="auto" w:fill="DAEEF3" w:themeFill="accent5" w:themeFillTint="33"/>
            <w:vAlign w:val="center"/>
          </w:tcPr>
          <w:p w14:paraId="3582FEC7" w14:textId="77777777" w:rsidR="00E5096D" w:rsidRPr="004521E0" w:rsidRDefault="00E5096D" w:rsidP="009F6370">
            <w:pPr>
              <w:rPr>
                <w:rFonts w:ascii="Corbel" w:hAnsi="Corbel"/>
                <w:b/>
                <w:bCs/>
                <w:sz w:val="20"/>
                <w:szCs w:val="20"/>
                <w:lang w:eastAsia="es-MX"/>
              </w:rPr>
            </w:pPr>
            <w:r w:rsidRPr="004521E0">
              <w:rPr>
                <w:rFonts w:ascii="Corbel" w:hAnsi="Corbel"/>
                <w:b/>
                <w:bCs/>
                <w:sz w:val="20"/>
                <w:szCs w:val="20"/>
                <w:lang w:eastAsia="es-MX"/>
              </w:rPr>
              <w:t>Unidad de medida</w:t>
            </w:r>
          </w:p>
        </w:tc>
        <w:tc>
          <w:tcPr>
            <w:tcW w:w="1470" w:type="dxa"/>
            <w:tcBorders>
              <w:bottom w:val="single" w:sz="4" w:space="0" w:color="A6A6A6"/>
            </w:tcBorders>
            <w:shd w:val="clear" w:color="auto" w:fill="DAEEF3" w:themeFill="accent5" w:themeFillTint="33"/>
            <w:vAlign w:val="center"/>
          </w:tcPr>
          <w:p w14:paraId="7D74DDD3" w14:textId="77777777" w:rsidR="00E5096D" w:rsidRPr="004521E0" w:rsidRDefault="00E5096D" w:rsidP="009F6370">
            <w:pPr>
              <w:rPr>
                <w:rFonts w:ascii="Corbel" w:hAnsi="Corbel"/>
                <w:b/>
                <w:bCs/>
                <w:sz w:val="20"/>
                <w:szCs w:val="20"/>
                <w:lang w:eastAsia="es-MX"/>
              </w:rPr>
            </w:pPr>
            <w:r w:rsidRPr="004521E0">
              <w:rPr>
                <w:rFonts w:ascii="Corbel" w:hAnsi="Corbel"/>
                <w:b/>
                <w:bCs/>
                <w:sz w:val="20"/>
                <w:szCs w:val="20"/>
                <w:lang w:eastAsia="es-MX"/>
              </w:rPr>
              <w:t>Periodicidad</w:t>
            </w:r>
          </w:p>
        </w:tc>
        <w:tc>
          <w:tcPr>
            <w:tcW w:w="1087" w:type="dxa"/>
            <w:tcBorders>
              <w:bottom w:val="single" w:sz="4" w:space="0" w:color="A6A6A6"/>
            </w:tcBorders>
            <w:shd w:val="clear" w:color="auto" w:fill="DAEEF3" w:themeFill="accent5" w:themeFillTint="33"/>
            <w:vAlign w:val="center"/>
          </w:tcPr>
          <w:p w14:paraId="076ED713" w14:textId="77777777" w:rsidR="00E5096D" w:rsidRPr="004521E0" w:rsidRDefault="00E5096D" w:rsidP="009F6370">
            <w:pPr>
              <w:rPr>
                <w:rFonts w:ascii="Corbel" w:hAnsi="Corbel"/>
                <w:b/>
                <w:bCs/>
                <w:sz w:val="20"/>
                <w:szCs w:val="20"/>
                <w:lang w:eastAsia="es-MX"/>
              </w:rPr>
            </w:pPr>
            <w:r w:rsidRPr="004521E0">
              <w:rPr>
                <w:rFonts w:ascii="Corbel" w:hAnsi="Corbel"/>
                <w:b/>
                <w:bCs/>
                <w:sz w:val="20"/>
                <w:szCs w:val="20"/>
                <w:lang w:eastAsia="es-MX"/>
              </w:rPr>
              <w:t>Dimensión</w:t>
            </w:r>
          </w:p>
        </w:tc>
        <w:tc>
          <w:tcPr>
            <w:tcW w:w="1398" w:type="dxa"/>
            <w:tcBorders>
              <w:bottom w:val="single" w:sz="4" w:space="0" w:color="A6A6A6"/>
            </w:tcBorders>
            <w:shd w:val="clear" w:color="auto" w:fill="DAEEF3" w:themeFill="accent5" w:themeFillTint="33"/>
            <w:vAlign w:val="center"/>
          </w:tcPr>
          <w:p w14:paraId="423DAB46" w14:textId="77777777" w:rsidR="00E5096D" w:rsidRPr="004521E0" w:rsidRDefault="00E5096D" w:rsidP="009F63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35285C" w:rsidRPr="004521E0" w14:paraId="43CEE700" w14:textId="77777777" w:rsidTr="00E5096D">
        <w:trPr>
          <w:cantSplit/>
        </w:trPr>
        <w:tc>
          <w:tcPr>
            <w:tcW w:w="2004" w:type="dxa"/>
            <w:tcBorders>
              <w:top w:val="single" w:sz="4" w:space="0" w:color="A6A6A6"/>
              <w:right w:val="nil"/>
            </w:tcBorders>
            <w:shd w:val="clear" w:color="auto" w:fill="DAEEF3" w:themeFill="accent5" w:themeFillTint="33"/>
            <w:vAlign w:val="center"/>
            <w:hideMark/>
          </w:tcPr>
          <w:p w14:paraId="097C175A" w14:textId="77777777" w:rsidR="00E5096D" w:rsidRPr="004521E0" w:rsidRDefault="00E5096D" w:rsidP="009F6370">
            <w:pPr>
              <w:rPr>
                <w:rFonts w:ascii="Corbel" w:hAnsi="Corbel"/>
                <w:b/>
                <w:bCs/>
                <w:sz w:val="20"/>
                <w:szCs w:val="20"/>
                <w:lang w:eastAsia="es-MX"/>
              </w:rPr>
            </w:pPr>
            <w:r w:rsidRPr="004521E0">
              <w:rPr>
                <w:rFonts w:ascii="Corbel" w:hAnsi="Corbel"/>
                <w:b/>
                <w:bCs/>
                <w:sz w:val="20"/>
                <w:szCs w:val="20"/>
                <w:lang w:eastAsia="es-MX"/>
              </w:rPr>
              <w:t>Lineamiento</w:t>
            </w:r>
          </w:p>
        </w:tc>
        <w:tc>
          <w:tcPr>
            <w:tcW w:w="1804" w:type="dxa"/>
            <w:tcBorders>
              <w:top w:val="single" w:sz="4" w:space="0" w:color="A6A6A6"/>
              <w:left w:val="nil"/>
              <w:right w:val="nil"/>
            </w:tcBorders>
            <w:shd w:val="clear" w:color="auto" w:fill="DAEEF3" w:themeFill="accent5" w:themeFillTint="33"/>
            <w:vAlign w:val="center"/>
          </w:tcPr>
          <w:p w14:paraId="78989309" w14:textId="77777777" w:rsidR="00E5096D" w:rsidRPr="004521E0" w:rsidRDefault="00E5096D" w:rsidP="009F6370">
            <w:pPr>
              <w:rPr>
                <w:rFonts w:ascii="Corbel" w:hAnsi="Corbel"/>
                <w:b/>
                <w:bCs/>
                <w:sz w:val="20"/>
                <w:szCs w:val="20"/>
                <w:lang w:eastAsia="es-MX"/>
              </w:rPr>
            </w:pPr>
          </w:p>
        </w:tc>
        <w:tc>
          <w:tcPr>
            <w:tcW w:w="1800" w:type="dxa"/>
            <w:tcBorders>
              <w:top w:val="single" w:sz="4" w:space="0" w:color="A6A6A6"/>
              <w:left w:val="nil"/>
              <w:right w:val="nil"/>
            </w:tcBorders>
            <w:shd w:val="clear" w:color="auto" w:fill="DAEEF3" w:themeFill="accent5" w:themeFillTint="33"/>
            <w:vAlign w:val="center"/>
          </w:tcPr>
          <w:p w14:paraId="104DBB15" w14:textId="77777777" w:rsidR="00E5096D" w:rsidRPr="004521E0" w:rsidRDefault="00E5096D" w:rsidP="009F6370">
            <w:pPr>
              <w:rPr>
                <w:rFonts w:ascii="Corbel" w:hAnsi="Corbel"/>
                <w:b/>
                <w:bCs/>
                <w:sz w:val="20"/>
                <w:szCs w:val="20"/>
                <w:lang w:eastAsia="es-MX"/>
              </w:rPr>
            </w:pPr>
          </w:p>
        </w:tc>
        <w:tc>
          <w:tcPr>
            <w:tcW w:w="1070" w:type="dxa"/>
            <w:tcBorders>
              <w:top w:val="single" w:sz="4" w:space="0" w:color="A6A6A6"/>
              <w:left w:val="nil"/>
              <w:right w:val="nil"/>
            </w:tcBorders>
            <w:shd w:val="clear" w:color="auto" w:fill="DAEEF3" w:themeFill="accent5" w:themeFillTint="33"/>
            <w:vAlign w:val="center"/>
          </w:tcPr>
          <w:p w14:paraId="110EBD05" w14:textId="77777777" w:rsidR="00E5096D" w:rsidRPr="004521E0" w:rsidRDefault="00E5096D" w:rsidP="009F6370">
            <w:pPr>
              <w:rPr>
                <w:rFonts w:ascii="Corbel" w:hAnsi="Corbel"/>
                <w:b/>
                <w:bCs/>
                <w:sz w:val="20"/>
                <w:szCs w:val="20"/>
                <w:lang w:eastAsia="es-MX"/>
              </w:rPr>
            </w:pPr>
          </w:p>
        </w:tc>
        <w:tc>
          <w:tcPr>
            <w:tcW w:w="1470" w:type="dxa"/>
            <w:tcBorders>
              <w:top w:val="single" w:sz="4" w:space="0" w:color="A6A6A6"/>
              <w:left w:val="nil"/>
              <w:right w:val="nil"/>
            </w:tcBorders>
            <w:shd w:val="clear" w:color="auto" w:fill="DAEEF3" w:themeFill="accent5" w:themeFillTint="33"/>
            <w:vAlign w:val="center"/>
          </w:tcPr>
          <w:p w14:paraId="7D76189E" w14:textId="77777777" w:rsidR="00E5096D" w:rsidRPr="004521E0" w:rsidRDefault="00E5096D" w:rsidP="009F6370">
            <w:pPr>
              <w:rPr>
                <w:rFonts w:ascii="Corbel" w:hAnsi="Corbel"/>
                <w:b/>
                <w:bCs/>
                <w:sz w:val="20"/>
                <w:szCs w:val="20"/>
                <w:lang w:eastAsia="es-MX"/>
              </w:rPr>
            </w:pPr>
          </w:p>
        </w:tc>
        <w:tc>
          <w:tcPr>
            <w:tcW w:w="1087" w:type="dxa"/>
            <w:tcBorders>
              <w:top w:val="single" w:sz="4" w:space="0" w:color="A6A6A6"/>
              <w:left w:val="nil"/>
              <w:right w:val="nil"/>
            </w:tcBorders>
            <w:shd w:val="clear" w:color="auto" w:fill="DAEEF3" w:themeFill="accent5" w:themeFillTint="33"/>
            <w:vAlign w:val="center"/>
          </w:tcPr>
          <w:p w14:paraId="369B6141" w14:textId="77777777" w:rsidR="00E5096D" w:rsidRPr="004521E0" w:rsidRDefault="00E5096D" w:rsidP="009F6370">
            <w:pPr>
              <w:rPr>
                <w:rFonts w:ascii="Corbel" w:hAnsi="Corbel"/>
                <w:b/>
                <w:bCs/>
                <w:sz w:val="20"/>
                <w:szCs w:val="20"/>
                <w:lang w:eastAsia="es-MX"/>
              </w:rPr>
            </w:pPr>
          </w:p>
        </w:tc>
        <w:tc>
          <w:tcPr>
            <w:tcW w:w="1398" w:type="dxa"/>
            <w:tcBorders>
              <w:top w:val="single" w:sz="4" w:space="0" w:color="A6A6A6"/>
              <w:left w:val="nil"/>
            </w:tcBorders>
            <w:shd w:val="clear" w:color="auto" w:fill="DAEEF3" w:themeFill="accent5" w:themeFillTint="33"/>
            <w:vAlign w:val="center"/>
          </w:tcPr>
          <w:p w14:paraId="01EEDE32" w14:textId="77777777" w:rsidR="00E5096D" w:rsidRPr="004521E0" w:rsidRDefault="00E5096D" w:rsidP="009F6370">
            <w:pPr>
              <w:rPr>
                <w:rFonts w:ascii="Corbel" w:hAnsi="Corbel"/>
                <w:b/>
                <w:bCs/>
                <w:sz w:val="20"/>
                <w:szCs w:val="20"/>
                <w:lang w:eastAsia="es-MX"/>
              </w:rPr>
            </w:pPr>
          </w:p>
        </w:tc>
      </w:tr>
      <w:tr w:rsidR="00643FAB" w:rsidRPr="004521E0" w14:paraId="51C37972" w14:textId="77777777" w:rsidTr="00E5096D">
        <w:trPr>
          <w:cantSplit/>
        </w:trPr>
        <w:tc>
          <w:tcPr>
            <w:tcW w:w="2004" w:type="dxa"/>
            <w:shd w:val="clear" w:color="auto" w:fill="auto"/>
            <w:vAlign w:val="center"/>
          </w:tcPr>
          <w:p w14:paraId="7380C5BD" w14:textId="77C45730" w:rsidR="00643FAB" w:rsidRPr="003005AC" w:rsidRDefault="00643FAB" w:rsidP="00643FAB">
            <w:pPr>
              <w:rPr>
                <w:rFonts w:ascii="Corbel" w:hAnsi="Corbel"/>
                <w:sz w:val="20"/>
                <w:szCs w:val="20"/>
                <w:lang w:eastAsia="es-MX"/>
              </w:rPr>
            </w:pPr>
            <w:r w:rsidRPr="00E5096D">
              <w:rPr>
                <w:rFonts w:ascii="Corbel" w:hAnsi="Corbel"/>
                <w:sz w:val="20"/>
                <w:szCs w:val="20"/>
                <w:lang w:eastAsia="es-MX"/>
              </w:rPr>
              <w:t>Comunidad cohesionada y comprometida con la participación cívica y con vínculos que respeta la convivencia social.</w:t>
            </w:r>
          </w:p>
        </w:tc>
        <w:tc>
          <w:tcPr>
            <w:tcW w:w="1804" w:type="dxa"/>
            <w:shd w:val="clear" w:color="auto" w:fill="auto"/>
            <w:vAlign w:val="center"/>
          </w:tcPr>
          <w:p w14:paraId="2E2ED33B" w14:textId="44A16598" w:rsidR="00643FAB" w:rsidRPr="004521E0" w:rsidRDefault="00643FAB" w:rsidP="00643FAB">
            <w:pPr>
              <w:rPr>
                <w:rFonts w:ascii="Corbel" w:hAnsi="Corbel"/>
                <w:sz w:val="20"/>
                <w:szCs w:val="20"/>
                <w:lang w:eastAsia="es-MX"/>
              </w:rPr>
            </w:pPr>
            <w:r w:rsidRPr="00E5096D">
              <w:rPr>
                <w:rFonts w:ascii="Corbel" w:hAnsi="Corbel"/>
                <w:sz w:val="20"/>
                <w:szCs w:val="20"/>
              </w:rPr>
              <w:t>Variación</w:t>
            </w:r>
            <w:r>
              <w:rPr>
                <w:rFonts w:ascii="Corbel" w:hAnsi="Corbel"/>
                <w:sz w:val="20"/>
                <w:szCs w:val="20"/>
              </w:rPr>
              <w:t xml:space="preserve"> </w:t>
            </w:r>
            <w:r w:rsidRPr="00E5096D">
              <w:rPr>
                <w:rFonts w:ascii="Corbel" w:hAnsi="Corbel"/>
                <w:sz w:val="20"/>
                <w:szCs w:val="20"/>
              </w:rPr>
              <w:t>de incivilidades y similares</w:t>
            </w:r>
          </w:p>
        </w:tc>
        <w:tc>
          <w:tcPr>
            <w:tcW w:w="1800" w:type="dxa"/>
            <w:shd w:val="clear" w:color="auto" w:fill="auto"/>
            <w:vAlign w:val="center"/>
          </w:tcPr>
          <w:p w14:paraId="556A43BE" w14:textId="667CC50C" w:rsidR="00643FAB" w:rsidRPr="004521E0" w:rsidRDefault="00643FAB" w:rsidP="00643FAB">
            <w:pPr>
              <w:rPr>
                <w:rFonts w:ascii="Corbel" w:hAnsi="Corbel"/>
                <w:sz w:val="20"/>
                <w:szCs w:val="20"/>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incivilidades t</w:t>
            </w:r>
            <w:r w:rsidRPr="001E6350">
              <w:rPr>
                <w:rFonts w:ascii="Corbel" w:hAnsi="Corbel"/>
                <w:sz w:val="20"/>
                <w:szCs w:val="20"/>
                <w:vertAlign w:val="subscript"/>
                <w:lang w:eastAsia="es-MX"/>
              </w:rPr>
              <w:t>1</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incivilidades t</w:t>
            </w:r>
            <w:r w:rsidRPr="001E6350">
              <w:rPr>
                <w:rFonts w:ascii="Corbel" w:hAnsi="Corbel"/>
                <w:sz w:val="20"/>
                <w:szCs w:val="20"/>
                <w:vertAlign w:val="subscript"/>
                <w:lang w:eastAsia="es-MX"/>
              </w:rPr>
              <w:t>0</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incivilidades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1070" w:type="dxa"/>
            <w:shd w:val="clear" w:color="auto" w:fill="auto"/>
            <w:vAlign w:val="center"/>
          </w:tcPr>
          <w:p w14:paraId="68B5AA89" w14:textId="63355F86" w:rsidR="00643FAB" w:rsidRPr="004521E0" w:rsidRDefault="00643FAB" w:rsidP="00643FAB">
            <w:pPr>
              <w:rPr>
                <w:rFonts w:ascii="Corbel" w:hAnsi="Corbel"/>
                <w:sz w:val="20"/>
                <w:szCs w:val="20"/>
              </w:rPr>
            </w:pPr>
            <w:r w:rsidRPr="00E5096D">
              <w:rPr>
                <w:rFonts w:ascii="Corbel" w:hAnsi="Corbel"/>
                <w:color w:val="000000" w:themeColor="text1"/>
                <w:sz w:val="20"/>
                <w:szCs w:val="20"/>
              </w:rPr>
              <w:t>%</w:t>
            </w:r>
          </w:p>
        </w:tc>
        <w:tc>
          <w:tcPr>
            <w:tcW w:w="1470" w:type="dxa"/>
            <w:shd w:val="clear" w:color="auto" w:fill="auto"/>
            <w:vAlign w:val="center"/>
          </w:tcPr>
          <w:p w14:paraId="1C5C33CC" w14:textId="16BE4129" w:rsidR="00643FAB" w:rsidRPr="004521E0" w:rsidRDefault="00643FAB" w:rsidP="00643FAB">
            <w:pPr>
              <w:rPr>
                <w:rFonts w:ascii="Corbel" w:hAnsi="Corbel"/>
                <w:sz w:val="20"/>
                <w:szCs w:val="20"/>
              </w:rPr>
            </w:pPr>
            <w:r>
              <w:rPr>
                <w:rFonts w:ascii="Corbel" w:hAnsi="Corbel"/>
                <w:color w:val="000000" w:themeColor="text1"/>
                <w:sz w:val="20"/>
                <w:szCs w:val="20"/>
              </w:rPr>
              <w:t>Trianual</w:t>
            </w:r>
          </w:p>
        </w:tc>
        <w:tc>
          <w:tcPr>
            <w:tcW w:w="1087" w:type="dxa"/>
            <w:shd w:val="clear" w:color="auto" w:fill="auto"/>
            <w:vAlign w:val="center"/>
          </w:tcPr>
          <w:p w14:paraId="183BCD69" w14:textId="0A52A081" w:rsidR="00643FAB" w:rsidRPr="004521E0" w:rsidRDefault="00643FAB" w:rsidP="00643FAB">
            <w:pPr>
              <w:rPr>
                <w:rFonts w:ascii="Corbel" w:hAnsi="Corbel"/>
                <w:sz w:val="20"/>
                <w:szCs w:val="20"/>
              </w:rPr>
            </w:pPr>
            <w:r w:rsidRPr="00E5096D">
              <w:rPr>
                <w:rFonts w:ascii="Corbel" w:hAnsi="Corbel"/>
                <w:color w:val="000000" w:themeColor="text1"/>
                <w:sz w:val="20"/>
                <w:szCs w:val="20"/>
              </w:rPr>
              <w:t>Eficacia</w:t>
            </w:r>
          </w:p>
        </w:tc>
        <w:tc>
          <w:tcPr>
            <w:tcW w:w="1398" w:type="dxa"/>
            <w:shd w:val="clear" w:color="auto" w:fill="auto"/>
            <w:vAlign w:val="center"/>
          </w:tcPr>
          <w:p w14:paraId="08A29F32" w14:textId="77777777" w:rsidR="00643FAB" w:rsidRPr="00EF7848" w:rsidRDefault="00643FAB" w:rsidP="00643FAB">
            <w:pPr>
              <w:rPr>
                <w:rFonts w:ascii="Corbel" w:hAnsi="Corbel"/>
                <w:sz w:val="20"/>
                <w:szCs w:val="20"/>
              </w:rPr>
            </w:pPr>
            <w:r w:rsidRPr="00EF7848">
              <w:rPr>
                <w:rFonts w:ascii="Corbel" w:hAnsi="Corbel"/>
                <w:sz w:val="20"/>
                <w:szCs w:val="20"/>
              </w:rPr>
              <w:t>Centro de Estudios y Análisis del Delito (CEAL)</w:t>
            </w:r>
          </w:p>
          <w:p w14:paraId="494406BE" w14:textId="61C20007" w:rsidR="00643FAB" w:rsidRPr="004521E0" w:rsidRDefault="00643FAB" w:rsidP="00643FAB">
            <w:pPr>
              <w:rPr>
                <w:rFonts w:ascii="Corbel" w:hAnsi="Corbel"/>
                <w:sz w:val="20"/>
                <w:szCs w:val="20"/>
              </w:rPr>
            </w:pPr>
            <w:r w:rsidRPr="00E5096D">
              <w:rPr>
                <w:rFonts w:ascii="Corbel" w:hAnsi="Corbel"/>
                <w:color w:val="000000" w:themeColor="text1"/>
                <w:sz w:val="20"/>
                <w:szCs w:val="20"/>
              </w:rPr>
              <w:t>Carabineros</w:t>
            </w:r>
          </w:p>
        </w:tc>
      </w:tr>
      <w:tr w:rsidR="00643FAB" w:rsidRPr="004521E0" w14:paraId="72A16980" w14:textId="77777777" w:rsidTr="00E5096D">
        <w:trPr>
          <w:cantSplit/>
          <w:tblHeader/>
        </w:trPr>
        <w:tc>
          <w:tcPr>
            <w:tcW w:w="2004" w:type="dxa"/>
            <w:tcBorders>
              <w:right w:val="nil"/>
            </w:tcBorders>
            <w:shd w:val="clear" w:color="auto" w:fill="DAEEF3" w:themeFill="accent5" w:themeFillTint="33"/>
            <w:vAlign w:val="center"/>
            <w:hideMark/>
          </w:tcPr>
          <w:p w14:paraId="5316DCC2" w14:textId="77777777" w:rsidR="00643FAB" w:rsidRPr="004521E0" w:rsidRDefault="00643FAB" w:rsidP="00643FAB">
            <w:pPr>
              <w:rPr>
                <w:rFonts w:ascii="Corbel" w:hAnsi="Corbel"/>
                <w:b/>
                <w:bCs/>
                <w:sz w:val="20"/>
                <w:szCs w:val="20"/>
                <w:lang w:eastAsia="es-MX"/>
              </w:rPr>
            </w:pPr>
            <w:r w:rsidRPr="004521E0">
              <w:rPr>
                <w:rFonts w:ascii="Corbel" w:hAnsi="Corbel"/>
                <w:b/>
                <w:bCs/>
                <w:sz w:val="20"/>
                <w:szCs w:val="20"/>
                <w:lang w:eastAsia="es-MX"/>
              </w:rPr>
              <w:t>Objetivos</w:t>
            </w:r>
          </w:p>
        </w:tc>
        <w:tc>
          <w:tcPr>
            <w:tcW w:w="1804" w:type="dxa"/>
            <w:tcBorders>
              <w:left w:val="nil"/>
              <w:right w:val="nil"/>
            </w:tcBorders>
            <w:shd w:val="clear" w:color="auto" w:fill="DAEEF3" w:themeFill="accent5" w:themeFillTint="33"/>
            <w:vAlign w:val="center"/>
          </w:tcPr>
          <w:p w14:paraId="2F1FF038" w14:textId="77777777" w:rsidR="00643FAB" w:rsidRPr="004521E0" w:rsidRDefault="00643FAB" w:rsidP="00643FAB">
            <w:pPr>
              <w:rPr>
                <w:rFonts w:ascii="Corbel" w:hAnsi="Corbel"/>
                <w:b/>
                <w:bCs/>
                <w:sz w:val="20"/>
                <w:szCs w:val="20"/>
                <w:lang w:eastAsia="es-MX"/>
              </w:rPr>
            </w:pPr>
          </w:p>
        </w:tc>
        <w:tc>
          <w:tcPr>
            <w:tcW w:w="1800" w:type="dxa"/>
            <w:tcBorders>
              <w:left w:val="nil"/>
              <w:right w:val="nil"/>
            </w:tcBorders>
            <w:shd w:val="clear" w:color="auto" w:fill="DAEEF3" w:themeFill="accent5" w:themeFillTint="33"/>
            <w:vAlign w:val="center"/>
          </w:tcPr>
          <w:p w14:paraId="774F63D7" w14:textId="77777777" w:rsidR="00643FAB" w:rsidRPr="004521E0" w:rsidRDefault="00643FAB" w:rsidP="00643FAB">
            <w:pPr>
              <w:rPr>
                <w:rFonts w:ascii="Corbel" w:hAnsi="Corbel"/>
                <w:b/>
                <w:bCs/>
                <w:sz w:val="20"/>
                <w:szCs w:val="20"/>
                <w:lang w:eastAsia="es-MX"/>
              </w:rPr>
            </w:pPr>
          </w:p>
        </w:tc>
        <w:tc>
          <w:tcPr>
            <w:tcW w:w="1070" w:type="dxa"/>
            <w:tcBorders>
              <w:left w:val="nil"/>
              <w:right w:val="nil"/>
            </w:tcBorders>
            <w:shd w:val="clear" w:color="auto" w:fill="DAEEF3" w:themeFill="accent5" w:themeFillTint="33"/>
            <w:vAlign w:val="center"/>
          </w:tcPr>
          <w:p w14:paraId="3BB62498" w14:textId="77777777" w:rsidR="00643FAB" w:rsidRPr="004521E0" w:rsidRDefault="00643FAB" w:rsidP="00643FAB">
            <w:pPr>
              <w:rPr>
                <w:rFonts w:ascii="Corbel" w:hAnsi="Corbel"/>
                <w:b/>
                <w:bCs/>
                <w:sz w:val="20"/>
                <w:szCs w:val="20"/>
                <w:lang w:eastAsia="es-MX"/>
              </w:rPr>
            </w:pPr>
          </w:p>
        </w:tc>
        <w:tc>
          <w:tcPr>
            <w:tcW w:w="1470" w:type="dxa"/>
            <w:tcBorders>
              <w:left w:val="nil"/>
              <w:right w:val="nil"/>
            </w:tcBorders>
            <w:shd w:val="clear" w:color="auto" w:fill="DAEEF3" w:themeFill="accent5" w:themeFillTint="33"/>
            <w:vAlign w:val="center"/>
          </w:tcPr>
          <w:p w14:paraId="55A6ADDD" w14:textId="77777777" w:rsidR="00643FAB" w:rsidRPr="004521E0" w:rsidRDefault="00643FAB" w:rsidP="00643FAB">
            <w:pPr>
              <w:rPr>
                <w:rFonts w:ascii="Corbel" w:hAnsi="Corbel"/>
                <w:b/>
                <w:bCs/>
                <w:sz w:val="20"/>
                <w:szCs w:val="20"/>
                <w:lang w:eastAsia="es-MX"/>
              </w:rPr>
            </w:pPr>
          </w:p>
        </w:tc>
        <w:tc>
          <w:tcPr>
            <w:tcW w:w="1087" w:type="dxa"/>
            <w:tcBorders>
              <w:left w:val="nil"/>
              <w:right w:val="nil"/>
            </w:tcBorders>
            <w:shd w:val="clear" w:color="auto" w:fill="DAEEF3" w:themeFill="accent5" w:themeFillTint="33"/>
            <w:vAlign w:val="center"/>
          </w:tcPr>
          <w:p w14:paraId="7668DE89" w14:textId="77777777" w:rsidR="00643FAB" w:rsidRPr="004521E0" w:rsidRDefault="00643FAB" w:rsidP="00643FAB">
            <w:pPr>
              <w:rPr>
                <w:rFonts w:ascii="Corbel" w:hAnsi="Corbel"/>
                <w:b/>
                <w:bCs/>
                <w:sz w:val="20"/>
                <w:szCs w:val="20"/>
                <w:lang w:eastAsia="es-MX"/>
              </w:rPr>
            </w:pPr>
          </w:p>
        </w:tc>
        <w:tc>
          <w:tcPr>
            <w:tcW w:w="1398" w:type="dxa"/>
            <w:tcBorders>
              <w:left w:val="nil"/>
            </w:tcBorders>
            <w:shd w:val="clear" w:color="auto" w:fill="DAEEF3" w:themeFill="accent5" w:themeFillTint="33"/>
            <w:vAlign w:val="center"/>
          </w:tcPr>
          <w:p w14:paraId="302E1326" w14:textId="77777777" w:rsidR="00643FAB" w:rsidRPr="004521E0" w:rsidRDefault="00643FAB" w:rsidP="00643FAB">
            <w:pPr>
              <w:rPr>
                <w:rFonts w:ascii="Corbel" w:hAnsi="Corbel"/>
                <w:b/>
                <w:bCs/>
                <w:sz w:val="20"/>
                <w:szCs w:val="20"/>
                <w:lang w:eastAsia="es-MX"/>
              </w:rPr>
            </w:pPr>
          </w:p>
        </w:tc>
      </w:tr>
      <w:tr w:rsidR="00643FAB" w:rsidRPr="004521E0" w14:paraId="78669301" w14:textId="77777777" w:rsidTr="00E5096D">
        <w:trPr>
          <w:cantSplit/>
        </w:trPr>
        <w:tc>
          <w:tcPr>
            <w:tcW w:w="2004" w:type="dxa"/>
            <w:shd w:val="clear" w:color="auto" w:fill="auto"/>
            <w:vAlign w:val="center"/>
          </w:tcPr>
          <w:p w14:paraId="35594564" w14:textId="2BB360FA" w:rsidR="00643FAB" w:rsidRPr="004521E0" w:rsidRDefault="00643FAB" w:rsidP="00643FAB">
            <w:pPr>
              <w:rPr>
                <w:rFonts w:ascii="Corbel" w:hAnsi="Corbel"/>
                <w:sz w:val="20"/>
                <w:szCs w:val="20"/>
                <w:lang w:eastAsia="es-MX"/>
              </w:rPr>
            </w:pPr>
            <w:r w:rsidRPr="00E5096D">
              <w:rPr>
                <w:rFonts w:ascii="Corbel" w:hAnsi="Corbel"/>
                <w:sz w:val="20"/>
                <w:szCs w:val="20"/>
                <w:lang w:eastAsia="es-MX"/>
              </w:rPr>
              <w:t>Incrementar las habilidades que contribuyen al respeto de los derechos fundamentales, la tolerancia y el desarrollo del territorio y sus habitantes.</w:t>
            </w:r>
          </w:p>
        </w:tc>
        <w:tc>
          <w:tcPr>
            <w:tcW w:w="1804" w:type="dxa"/>
            <w:shd w:val="clear" w:color="auto" w:fill="auto"/>
            <w:vAlign w:val="center"/>
          </w:tcPr>
          <w:p w14:paraId="3CC7EAC4" w14:textId="406EB428" w:rsidR="00643FAB" w:rsidRPr="00643FAB" w:rsidRDefault="00643FAB" w:rsidP="00643FAB">
            <w:pPr>
              <w:rPr>
                <w:rFonts w:ascii="Corbel" w:hAnsi="Corbel"/>
                <w:sz w:val="20"/>
                <w:szCs w:val="20"/>
                <w:lang w:eastAsia="es-MX"/>
              </w:rPr>
            </w:pPr>
            <w:r w:rsidRPr="00643FAB">
              <w:rPr>
                <w:rFonts w:ascii="Corbel" w:hAnsi="Corbel"/>
                <w:sz w:val="20"/>
                <w:szCs w:val="20"/>
                <w:lang w:eastAsia="zh-CN"/>
              </w:rPr>
              <w:t xml:space="preserve">Índice de satisfacción de la comunidad </w:t>
            </w:r>
            <w:proofErr w:type="spellStart"/>
            <w:r w:rsidRPr="00643FAB">
              <w:rPr>
                <w:rFonts w:ascii="Corbel" w:hAnsi="Corbel"/>
                <w:sz w:val="20"/>
                <w:szCs w:val="20"/>
                <w:lang w:eastAsia="zh-CN"/>
              </w:rPr>
              <w:t>fernandeciana</w:t>
            </w:r>
            <w:proofErr w:type="spellEnd"/>
            <w:r w:rsidRPr="00643FAB">
              <w:rPr>
                <w:rFonts w:ascii="Corbel" w:hAnsi="Corbel"/>
                <w:sz w:val="20"/>
                <w:szCs w:val="20"/>
                <w:lang w:eastAsia="zh-CN"/>
              </w:rPr>
              <w:t xml:space="preserve"> con la convivencia</w:t>
            </w:r>
          </w:p>
        </w:tc>
        <w:tc>
          <w:tcPr>
            <w:tcW w:w="1800" w:type="dxa"/>
            <w:shd w:val="clear" w:color="auto" w:fill="auto"/>
            <w:vAlign w:val="center"/>
          </w:tcPr>
          <w:p w14:paraId="5C862815" w14:textId="6D3B1814" w:rsidR="00643FAB" w:rsidRPr="004521E0" w:rsidRDefault="00643FAB" w:rsidP="00643FAB">
            <w:pPr>
              <w:rPr>
                <w:rFonts w:ascii="Corbel" w:hAnsi="Corbel"/>
                <w:sz w:val="20"/>
                <w:szCs w:val="20"/>
              </w:rPr>
            </w:pPr>
            <w:r>
              <w:rPr>
                <w:rFonts w:ascii="Corbel" w:hAnsi="Corbel"/>
                <w:sz w:val="20"/>
                <w:szCs w:val="20"/>
                <w:lang w:eastAsia="zh-CN"/>
              </w:rPr>
              <w:t>(</w:t>
            </w:r>
            <w:proofErr w:type="spellStart"/>
            <w:r>
              <w:rPr>
                <w:rFonts w:ascii="Corbel" w:hAnsi="Corbel"/>
                <w:sz w:val="20"/>
                <w:szCs w:val="20"/>
                <w:lang w:eastAsia="zh-CN"/>
              </w:rPr>
              <w:t>N°</w:t>
            </w:r>
            <w:proofErr w:type="spellEnd"/>
            <w:r>
              <w:rPr>
                <w:rFonts w:ascii="Corbel" w:hAnsi="Corbel"/>
                <w:sz w:val="20"/>
                <w:szCs w:val="20"/>
                <w:lang w:eastAsia="zh-CN"/>
              </w:rPr>
              <w:t xml:space="preserve"> de habitantes satisfechos</w:t>
            </w:r>
            <w:r w:rsidRPr="00E5096D">
              <w:rPr>
                <w:rFonts w:ascii="Corbel" w:hAnsi="Corbel"/>
                <w:sz w:val="20"/>
                <w:szCs w:val="20"/>
                <w:lang w:eastAsia="zh-CN"/>
              </w:rPr>
              <w:t xml:space="preserve"> / </w:t>
            </w:r>
            <w:proofErr w:type="spellStart"/>
            <w:r w:rsidRPr="00E5096D">
              <w:rPr>
                <w:rFonts w:ascii="Corbel" w:hAnsi="Corbel"/>
                <w:sz w:val="20"/>
                <w:szCs w:val="20"/>
                <w:lang w:eastAsia="zh-CN"/>
              </w:rPr>
              <w:t>N</w:t>
            </w:r>
            <w:r>
              <w:rPr>
                <w:rFonts w:ascii="Corbel" w:hAnsi="Corbel"/>
                <w:sz w:val="20"/>
                <w:szCs w:val="20"/>
                <w:lang w:eastAsia="zh-CN"/>
              </w:rPr>
              <w:t>°</w:t>
            </w:r>
            <w:proofErr w:type="spellEnd"/>
            <w:r w:rsidRPr="00E5096D">
              <w:rPr>
                <w:rFonts w:ascii="Corbel" w:hAnsi="Corbel"/>
                <w:sz w:val="20"/>
                <w:szCs w:val="20"/>
                <w:lang w:eastAsia="zh-CN"/>
              </w:rPr>
              <w:t xml:space="preserve"> total de encuestados</w:t>
            </w:r>
            <w:r>
              <w:rPr>
                <w:rFonts w:ascii="Corbel" w:hAnsi="Corbel"/>
                <w:sz w:val="20"/>
                <w:szCs w:val="20"/>
                <w:lang w:eastAsia="zh-CN"/>
              </w:rPr>
              <w:t>) x 100</w:t>
            </w:r>
          </w:p>
        </w:tc>
        <w:tc>
          <w:tcPr>
            <w:tcW w:w="1070" w:type="dxa"/>
            <w:shd w:val="clear" w:color="auto" w:fill="auto"/>
            <w:vAlign w:val="center"/>
          </w:tcPr>
          <w:p w14:paraId="21BCA764" w14:textId="524790BE" w:rsidR="00643FAB" w:rsidRPr="004521E0" w:rsidRDefault="00643FAB" w:rsidP="00643FAB">
            <w:pPr>
              <w:rPr>
                <w:rFonts w:ascii="Corbel" w:hAnsi="Corbel"/>
                <w:sz w:val="20"/>
                <w:szCs w:val="20"/>
              </w:rPr>
            </w:pPr>
            <w:r w:rsidRPr="00E5096D">
              <w:rPr>
                <w:rFonts w:ascii="Corbel" w:hAnsi="Corbel"/>
                <w:color w:val="000000" w:themeColor="text1"/>
                <w:sz w:val="20"/>
                <w:szCs w:val="20"/>
              </w:rPr>
              <w:t>%</w:t>
            </w:r>
          </w:p>
        </w:tc>
        <w:tc>
          <w:tcPr>
            <w:tcW w:w="1470" w:type="dxa"/>
            <w:shd w:val="clear" w:color="auto" w:fill="auto"/>
            <w:vAlign w:val="center"/>
          </w:tcPr>
          <w:p w14:paraId="5D6E612C" w14:textId="7A80CE18" w:rsidR="00643FAB" w:rsidRPr="004521E0" w:rsidRDefault="00643FAB" w:rsidP="00643FAB">
            <w:pPr>
              <w:rPr>
                <w:rFonts w:ascii="Corbel" w:hAnsi="Corbel"/>
                <w:sz w:val="20"/>
                <w:szCs w:val="20"/>
              </w:rPr>
            </w:pPr>
            <w:r>
              <w:rPr>
                <w:rFonts w:ascii="Corbel" w:hAnsi="Corbel"/>
                <w:color w:val="000000" w:themeColor="text1"/>
                <w:sz w:val="20"/>
                <w:szCs w:val="20"/>
              </w:rPr>
              <w:t>Trianual</w:t>
            </w:r>
          </w:p>
        </w:tc>
        <w:tc>
          <w:tcPr>
            <w:tcW w:w="1087" w:type="dxa"/>
            <w:shd w:val="clear" w:color="auto" w:fill="auto"/>
            <w:vAlign w:val="center"/>
          </w:tcPr>
          <w:p w14:paraId="6E92B783" w14:textId="55DFCD37" w:rsidR="00643FAB" w:rsidRPr="004521E0" w:rsidRDefault="00643FAB" w:rsidP="00643FAB">
            <w:pPr>
              <w:rPr>
                <w:rFonts w:ascii="Corbel" w:hAnsi="Corbel"/>
                <w:sz w:val="20"/>
                <w:szCs w:val="20"/>
              </w:rPr>
            </w:pPr>
            <w:r w:rsidRPr="00E5096D">
              <w:rPr>
                <w:rFonts w:ascii="Corbel" w:hAnsi="Corbel"/>
                <w:color w:val="000000" w:themeColor="text1"/>
                <w:sz w:val="20"/>
                <w:szCs w:val="20"/>
              </w:rPr>
              <w:t>Eficacia</w:t>
            </w:r>
          </w:p>
        </w:tc>
        <w:tc>
          <w:tcPr>
            <w:tcW w:w="1398" w:type="dxa"/>
            <w:shd w:val="clear" w:color="auto" w:fill="auto"/>
            <w:vAlign w:val="center"/>
          </w:tcPr>
          <w:p w14:paraId="0D971753" w14:textId="0F7F6D1A" w:rsidR="00643FAB" w:rsidRPr="004521E0" w:rsidRDefault="00643FAB" w:rsidP="00643FAB">
            <w:pPr>
              <w:rPr>
                <w:rFonts w:ascii="Corbel" w:hAnsi="Corbel"/>
                <w:sz w:val="20"/>
                <w:szCs w:val="20"/>
              </w:rPr>
            </w:pPr>
            <w:r w:rsidRPr="00E5096D">
              <w:rPr>
                <w:rFonts w:ascii="Corbel" w:hAnsi="Corbel"/>
                <w:color w:val="000000" w:themeColor="text1"/>
                <w:sz w:val="20"/>
                <w:szCs w:val="20"/>
              </w:rPr>
              <w:t>Registro de consultas o encuestas. DIDECO</w:t>
            </w:r>
          </w:p>
        </w:tc>
      </w:tr>
      <w:tr w:rsidR="00643FAB" w:rsidRPr="004521E0" w14:paraId="7F31C8DD" w14:textId="77777777" w:rsidTr="00E5096D">
        <w:trPr>
          <w:cantSplit/>
        </w:trPr>
        <w:tc>
          <w:tcPr>
            <w:tcW w:w="2004" w:type="dxa"/>
            <w:shd w:val="clear" w:color="auto" w:fill="auto"/>
            <w:vAlign w:val="center"/>
          </w:tcPr>
          <w:p w14:paraId="122294FD" w14:textId="1B9C32E9" w:rsidR="00643FAB" w:rsidRPr="004521E0" w:rsidRDefault="00643FAB" w:rsidP="00643FAB">
            <w:pPr>
              <w:rPr>
                <w:rFonts w:ascii="Corbel" w:hAnsi="Corbel"/>
                <w:sz w:val="20"/>
                <w:szCs w:val="20"/>
                <w:lang w:eastAsia="es-MX"/>
              </w:rPr>
            </w:pPr>
            <w:r w:rsidRPr="00E5096D">
              <w:rPr>
                <w:rFonts w:ascii="Corbel" w:hAnsi="Corbel"/>
                <w:sz w:val="20"/>
                <w:szCs w:val="20"/>
                <w:lang w:eastAsia="es-MX"/>
              </w:rPr>
              <w:t>Crear espacios de participación ciudadana que fomente el diálogo y la colaboración entre los diferentes actores sociales y comunitarios.</w:t>
            </w:r>
          </w:p>
        </w:tc>
        <w:tc>
          <w:tcPr>
            <w:tcW w:w="1804" w:type="dxa"/>
            <w:shd w:val="clear" w:color="auto" w:fill="auto"/>
            <w:vAlign w:val="center"/>
          </w:tcPr>
          <w:p w14:paraId="53BA58B1" w14:textId="57A718C9" w:rsidR="00643FAB" w:rsidRPr="00643FAB" w:rsidRDefault="00643FAB" w:rsidP="00643FAB">
            <w:pPr>
              <w:rPr>
                <w:rFonts w:ascii="Corbel" w:hAnsi="Corbel"/>
                <w:sz w:val="20"/>
                <w:szCs w:val="20"/>
                <w:lang w:eastAsia="es-MX"/>
              </w:rPr>
            </w:pPr>
            <w:r w:rsidRPr="00643FAB">
              <w:rPr>
                <w:rFonts w:ascii="Corbel" w:hAnsi="Corbel"/>
                <w:sz w:val="20"/>
                <w:szCs w:val="20"/>
                <w:lang w:eastAsia="zh-CN"/>
              </w:rPr>
              <w:t>Variación de personas que participan de manera sistemática en espacios de participación</w:t>
            </w:r>
          </w:p>
        </w:tc>
        <w:tc>
          <w:tcPr>
            <w:tcW w:w="1800" w:type="dxa"/>
            <w:shd w:val="clear" w:color="auto" w:fill="auto"/>
            <w:vAlign w:val="center"/>
          </w:tcPr>
          <w:p w14:paraId="2EE973A4" w14:textId="147B3A2F" w:rsidR="00643FAB" w:rsidRPr="00FD7657" w:rsidRDefault="00643FAB" w:rsidP="00643FAB">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w:t>
            </w:r>
            <w:r w:rsidRPr="00E5096D">
              <w:rPr>
                <w:rFonts w:ascii="Corbel" w:hAnsi="Corbel"/>
                <w:sz w:val="20"/>
                <w:szCs w:val="20"/>
                <w:lang w:eastAsia="zh-CN"/>
              </w:rPr>
              <w:t>personas que participan</w:t>
            </w:r>
            <w:r>
              <w:rPr>
                <w:rFonts w:ascii="Corbel" w:hAnsi="Corbel"/>
                <w:sz w:val="20"/>
                <w:szCs w:val="20"/>
                <w:lang w:eastAsia="es-MX"/>
              </w:rPr>
              <w:t xml:space="preserve"> t</w:t>
            </w:r>
            <w:r w:rsidRPr="001E6350">
              <w:rPr>
                <w:rFonts w:ascii="Corbel" w:hAnsi="Corbel"/>
                <w:sz w:val="20"/>
                <w:szCs w:val="20"/>
                <w:vertAlign w:val="subscript"/>
                <w:lang w:eastAsia="es-MX"/>
              </w:rPr>
              <w:t>1</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de </w:t>
            </w:r>
            <w:r w:rsidRPr="00E5096D">
              <w:rPr>
                <w:rFonts w:ascii="Corbel" w:hAnsi="Corbel"/>
                <w:sz w:val="20"/>
                <w:szCs w:val="20"/>
                <w:lang w:eastAsia="zh-CN"/>
              </w:rPr>
              <w:t>personas que participan</w:t>
            </w:r>
            <w:r>
              <w:rPr>
                <w:rFonts w:ascii="Corbel" w:hAnsi="Corbel"/>
                <w:sz w:val="20"/>
                <w:szCs w:val="20"/>
                <w:lang w:eastAsia="es-MX"/>
              </w:rPr>
              <w:t xml:space="preserve"> t</w:t>
            </w:r>
            <w:r w:rsidRPr="001E6350">
              <w:rPr>
                <w:rFonts w:ascii="Corbel" w:hAnsi="Corbel"/>
                <w:sz w:val="20"/>
                <w:szCs w:val="20"/>
                <w:vertAlign w:val="subscript"/>
                <w:lang w:eastAsia="es-MX"/>
              </w:rPr>
              <w:t>0</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de </w:t>
            </w:r>
            <w:r w:rsidRPr="00E5096D">
              <w:rPr>
                <w:rFonts w:ascii="Corbel" w:hAnsi="Corbel"/>
                <w:sz w:val="20"/>
                <w:szCs w:val="20"/>
                <w:lang w:eastAsia="zh-CN"/>
              </w:rPr>
              <w:t>personas que participan</w:t>
            </w:r>
            <w:r>
              <w:rPr>
                <w:rFonts w:ascii="Corbel" w:hAnsi="Corbel"/>
                <w:sz w:val="20"/>
                <w:szCs w:val="20"/>
                <w:lang w:eastAsia="es-MX"/>
              </w:rPr>
              <w:t xml:space="preserve">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1070" w:type="dxa"/>
            <w:shd w:val="clear" w:color="auto" w:fill="auto"/>
            <w:vAlign w:val="center"/>
          </w:tcPr>
          <w:p w14:paraId="4D061F49" w14:textId="20DD8166" w:rsidR="00643FAB" w:rsidRPr="004521E0" w:rsidRDefault="00643FAB" w:rsidP="00643FAB">
            <w:pPr>
              <w:rPr>
                <w:rFonts w:ascii="Corbel" w:hAnsi="Corbel"/>
                <w:sz w:val="20"/>
                <w:szCs w:val="20"/>
                <w:lang w:eastAsia="es-MX"/>
              </w:rPr>
            </w:pPr>
            <w:r w:rsidRPr="00E5096D">
              <w:rPr>
                <w:rFonts w:ascii="Corbel" w:hAnsi="Corbel"/>
                <w:color w:val="000000" w:themeColor="text1"/>
                <w:sz w:val="20"/>
                <w:szCs w:val="20"/>
              </w:rPr>
              <w:t>%</w:t>
            </w:r>
            <w:r w:rsidRPr="00E5096D">
              <w:rPr>
                <w:rFonts w:ascii="Corbel" w:hAnsi="Corbel"/>
                <w:sz w:val="20"/>
                <w:szCs w:val="20"/>
                <w:lang w:eastAsia="zh-CN"/>
              </w:rPr>
              <w:t xml:space="preserve"> </w:t>
            </w:r>
          </w:p>
        </w:tc>
        <w:tc>
          <w:tcPr>
            <w:tcW w:w="1470" w:type="dxa"/>
            <w:shd w:val="clear" w:color="auto" w:fill="auto"/>
            <w:vAlign w:val="center"/>
          </w:tcPr>
          <w:p w14:paraId="7EEB2302" w14:textId="30F48912" w:rsidR="00643FAB" w:rsidRPr="004521E0" w:rsidRDefault="00643FAB" w:rsidP="00643FAB">
            <w:pPr>
              <w:rPr>
                <w:rFonts w:ascii="Corbel" w:hAnsi="Corbel"/>
                <w:sz w:val="20"/>
                <w:szCs w:val="20"/>
                <w:lang w:eastAsia="es-MX"/>
              </w:rPr>
            </w:pPr>
            <w:r>
              <w:rPr>
                <w:rFonts w:ascii="Corbel" w:hAnsi="Corbel"/>
                <w:color w:val="000000" w:themeColor="text1"/>
                <w:sz w:val="20"/>
                <w:szCs w:val="20"/>
              </w:rPr>
              <w:t>Trianual</w:t>
            </w:r>
          </w:p>
        </w:tc>
        <w:tc>
          <w:tcPr>
            <w:tcW w:w="1087" w:type="dxa"/>
            <w:shd w:val="clear" w:color="auto" w:fill="auto"/>
            <w:vAlign w:val="center"/>
          </w:tcPr>
          <w:p w14:paraId="1DAB0EB9" w14:textId="5D1B29F3" w:rsidR="00643FAB" w:rsidRPr="004521E0" w:rsidRDefault="00643FAB" w:rsidP="00643FAB">
            <w:pPr>
              <w:rPr>
                <w:rFonts w:ascii="Corbel" w:hAnsi="Corbel"/>
                <w:sz w:val="20"/>
                <w:szCs w:val="20"/>
                <w:lang w:eastAsia="es-MX"/>
              </w:rPr>
            </w:pPr>
            <w:r w:rsidRPr="00E5096D">
              <w:rPr>
                <w:rFonts w:ascii="Corbel" w:hAnsi="Corbel"/>
                <w:color w:val="000000" w:themeColor="text1"/>
                <w:sz w:val="20"/>
                <w:szCs w:val="20"/>
              </w:rPr>
              <w:t>Eficacia</w:t>
            </w:r>
          </w:p>
        </w:tc>
        <w:tc>
          <w:tcPr>
            <w:tcW w:w="1398" w:type="dxa"/>
            <w:shd w:val="clear" w:color="auto" w:fill="auto"/>
            <w:vAlign w:val="center"/>
          </w:tcPr>
          <w:p w14:paraId="46608096" w14:textId="2844A273" w:rsidR="00643FAB" w:rsidRPr="004521E0" w:rsidRDefault="00643FAB" w:rsidP="00643FAB">
            <w:pPr>
              <w:rPr>
                <w:rFonts w:ascii="Corbel" w:hAnsi="Corbel"/>
                <w:sz w:val="20"/>
                <w:szCs w:val="20"/>
                <w:lang w:eastAsia="es-MX"/>
              </w:rPr>
            </w:pPr>
            <w:r w:rsidRPr="00E5096D">
              <w:rPr>
                <w:rFonts w:ascii="Corbel" w:hAnsi="Corbel"/>
                <w:color w:val="000000" w:themeColor="text1"/>
                <w:sz w:val="20"/>
                <w:szCs w:val="20"/>
              </w:rPr>
              <w:t>Registros DIDECO</w:t>
            </w:r>
          </w:p>
        </w:tc>
      </w:tr>
      <w:tr w:rsidR="00643FAB" w:rsidRPr="004521E0" w14:paraId="20E3C66C" w14:textId="77777777" w:rsidTr="00E5096D">
        <w:trPr>
          <w:cantSplit/>
          <w:tblHeader/>
        </w:trPr>
        <w:tc>
          <w:tcPr>
            <w:tcW w:w="2004" w:type="dxa"/>
            <w:tcBorders>
              <w:right w:val="nil"/>
            </w:tcBorders>
            <w:shd w:val="clear" w:color="auto" w:fill="DAEEF3" w:themeFill="accent5" w:themeFillTint="33"/>
            <w:vAlign w:val="center"/>
            <w:hideMark/>
          </w:tcPr>
          <w:p w14:paraId="4B774C13" w14:textId="77777777" w:rsidR="00643FAB" w:rsidRPr="004521E0" w:rsidRDefault="00643FAB" w:rsidP="00643FAB">
            <w:pPr>
              <w:rPr>
                <w:rFonts w:ascii="Corbel" w:hAnsi="Corbel"/>
                <w:b/>
                <w:bCs/>
                <w:sz w:val="20"/>
                <w:szCs w:val="20"/>
                <w:lang w:eastAsia="es-MX"/>
              </w:rPr>
            </w:pPr>
            <w:r w:rsidRPr="004521E0">
              <w:rPr>
                <w:rFonts w:ascii="Corbel" w:hAnsi="Corbel"/>
                <w:b/>
                <w:bCs/>
                <w:sz w:val="20"/>
                <w:szCs w:val="20"/>
                <w:lang w:eastAsia="es-MX"/>
              </w:rPr>
              <w:t>Iniciativas</w:t>
            </w:r>
          </w:p>
        </w:tc>
        <w:tc>
          <w:tcPr>
            <w:tcW w:w="1804" w:type="dxa"/>
            <w:tcBorders>
              <w:left w:val="nil"/>
              <w:right w:val="nil"/>
            </w:tcBorders>
            <w:shd w:val="clear" w:color="auto" w:fill="DAEEF3" w:themeFill="accent5" w:themeFillTint="33"/>
            <w:vAlign w:val="center"/>
          </w:tcPr>
          <w:p w14:paraId="3AAE45D3" w14:textId="77777777" w:rsidR="00643FAB" w:rsidRPr="004521E0" w:rsidRDefault="00643FAB" w:rsidP="00643FAB">
            <w:pPr>
              <w:rPr>
                <w:rFonts w:ascii="Corbel" w:hAnsi="Corbel"/>
                <w:b/>
                <w:bCs/>
                <w:sz w:val="20"/>
                <w:szCs w:val="20"/>
                <w:lang w:eastAsia="es-MX"/>
              </w:rPr>
            </w:pPr>
          </w:p>
        </w:tc>
        <w:tc>
          <w:tcPr>
            <w:tcW w:w="1800" w:type="dxa"/>
            <w:tcBorders>
              <w:left w:val="nil"/>
              <w:right w:val="nil"/>
            </w:tcBorders>
            <w:shd w:val="clear" w:color="auto" w:fill="DAEEF3" w:themeFill="accent5" w:themeFillTint="33"/>
            <w:vAlign w:val="center"/>
          </w:tcPr>
          <w:p w14:paraId="4AB99016" w14:textId="77777777" w:rsidR="00643FAB" w:rsidRPr="004521E0" w:rsidRDefault="00643FAB" w:rsidP="00643FAB">
            <w:pPr>
              <w:rPr>
                <w:rFonts w:ascii="Corbel" w:hAnsi="Corbel"/>
                <w:b/>
                <w:bCs/>
                <w:sz w:val="20"/>
                <w:szCs w:val="20"/>
                <w:lang w:eastAsia="es-MX"/>
              </w:rPr>
            </w:pPr>
          </w:p>
        </w:tc>
        <w:tc>
          <w:tcPr>
            <w:tcW w:w="1070" w:type="dxa"/>
            <w:tcBorders>
              <w:left w:val="nil"/>
              <w:right w:val="nil"/>
            </w:tcBorders>
            <w:shd w:val="clear" w:color="auto" w:fill="DAEEF3" w:themeFill="accent5" w:themeFillTint="33"/>
            <w:vAlign w:val="center"/>
          </w:tcPr>
          <w:p w14:paraId="4BD96D10" w14:textId="77777777" w:rsidR="00643FAB" w:rsidRPr="004521E0" w:rsidRDefault="00643FAB" w:rsidP="00643FAB">
            <w:pPr>
              <w:rPr>
                <w:rFonts w:ascii="Corbel" w:hAnsi="Corbel"/>
                <w:b/>
                <w:bCs/>
                <w:sz w:val="20"/>
                <w:szCs w:val="20"/>
                <w:lang w:eastAsia="es-MX"/>
              </w:rPr>
            </w:pPr>
          </w:p>
        </w:tc>
        <w:tc>
          <w:tcPr>
            <w:tcW w:w="1470" w:type="dxa"/>
            <w:tcBorders>
              <w:left w:val="nil"/>
              <w:right w:val="nil"/>
            </w:tcBorders>
            <w:shd w:val="clear" w:color="auto" w:fill="DAEEF3" w:themeFill="accent5" w:themeFillTint="33"/>
            <w:vAlign w:val="center"/>
          </w:tcPr>
          <w:p w14:paraId="6F39ED2E" w14:textId="77777777" w:rsidR="00643FAB" w:rsidRPr="004521E0" w:rsidRDefault="00643FAB" w:rsidP="00643FAB">
            <w:pPr>
              <w:rPr>
                <w:rFonts w:ascii="Corbel" w:hAnsi="Corbel"/>
                <w:b/>
                <w:bCs/>
                <w:sz w:val="20"/>
                <w:szCs w:val="20"/>
                <w:lang w:eastAsia="es-MX"/>
              </w:rPr>
            </w:pPr>
          </w:p>
        </w:tc>
        <w:tc>
          <w:tcPr>
            <w:tcW w:w="1087" w:type="dxa"/>
            <w:tcBorders>
              <w:left w:val="nil"/>
              <w:right w:val="nil"/>
            </w:tcBorders>
            <w:shd w:val="clear" w:color="auto" w:fill="DAEEF3" w:themeFill="accent5" w:themeFillTint="33"/>
            <w:vAlign w:val="center"/>
          </w:tcPr>
          <w:p w14:paraId="1C4CECE8" w14:textId="77777777" w:rsidR="00643FAB" w:rsidRPr="004521E0" w:rsidRDefault="00643FAB" w:rsidP="00643FAB">
            <w:pPr>
              <w:rPr>
                <w:rFonts w:ascii="Corbel" w:hAnsi="Corbel"/>
                <w:b/>
                <w:bCs/>
                <w:sz w:val="20"/>
                <w:szCs w:val="20"/>
                <w:lang w:eastAsia="es-MX"/>
              </w:rPr>
            </w:pPr>
          </w:p>
        </w:tc>
        <w:tc>
          <w:tcPr>
            <w:tcW w:w="1398" w:type="dxa"/>
            <w:tcBorders>
              <w:left w:val="nil"/>
            </w:tcBorders>
            <w:shd w:val="clear" w:color="auto" w:fill="DAEEF3" w:themeFill="accent5" w:themeFillTint="33"/>
            <w:vAlign w:val="center"/>
          </w:tcPr>
          <w:p w14:paraId="4E294909" w14:textId="77777777" w:rsidR="00643FAB" w:rsidRPr="004521E0" w:rsidRDefault="00643FAB" w:rsidP="00643FAB">
            <w:pPr>
              <w:rPr>
                <w:rFonts w:ascii="Corbel" w:hAnsi="Corbel"/>
                <w:b/>
                <w:bCs/>
                <w:sz w:val="20"/>
                <w:szCs w:val="20"/>
                <w:lang w:eastAsia="es-MX"/>
              </w:rPr>
            </w:pPr>
          </w:p>
        </w:tc>
      </w:tr>
      <w:tr w:rsidR="000715DA" w:rsidRPr="004521E0" w14:paraId="55FE8D6A" w14:textId="77777777" w:rsidTr="00E5096D">
        <w:trPr>
          <w:cantSplit/>
        </w:trPr>
        <w:tc>
          <w:tcPr>
            <w:tcW w:w="2004" w:type="dxa"/>
            <w:vMerge w:val="restart"/>
            <w:shd w:val="clear" w:color="auto" w:fill="auto"/>
            <w:vAlign w:val="center"/>
          </w:tcPr>
          <w:p w14:paraId="1DD9FE46" w14:textId="2FFEA9F0" w:rsidR="000715DA" w:rsidRPr="004521E0" w:rsidRDefault="000715DA" w:rsidP="000715DA">
            <w:pPr>
              <w:rPr>
                <w:rFonts w:ascii="Corbel" w:hAnsi="Corbel"/>
                <w:sz w:val="20"/>
                <w:szCs w:val="20"/>
                <w:lang w:eastAsia="es-MX"/>
              </w:rPr>
            </w:pPr>
            <w:r w:rsidRPr="00E5096D">
              <w:rPr>
                <w:rFonts w:ascii="Corbel" w:hAnsi="Corbel" w:cstheme="minorHAnsi"/>
                <w:bCs/>
                <w:sz w:val="20"/>
                <w:szCs w:val="20"/>
                <w:lang w:eastAsia="es-ES"/>
              </w:rPr>
              <w:t>Plan comunal de inclusión de las divergencias</w:t>
            </w:r>
          </w:p>
        </w:tc>
        <w:tc>
          <w:tcPr>
            <w:tcW w:w="1804" w:type="dxa"/>
            <w:shd w:val="clear" w:color="auto" w:fill="auto"/>
            <w:vAlign w:val="center"/>
          </w:tcPr>
          <w:p w14:paraId="5DD1E0FE" w14:textId="77777777" w:rsidR="000715DA" w:rsidRDefault="000715DA" w:rsidP="000715D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4EFC9122" w14:textId="57B149D0" w:rsidR="000715DA" w:rsidRPr="004521E0" w:rsidRDefault="000715DA" w:rsidP="000715DA">
            <w:pPr>
              <w:rPr>
                <w:rFonts w:ascii="Corbel" w:hAnsi="Corbel"/>
                <w:sz w:val="20"/>
                <w:szCs w:val="20"/>
                <w:lang w:eastAsia="es-MX"/>
              </w:rPr>
            </w:pPr>
            <w:r w:rsidRPr="00CA1329">
              <w:rPr>
                <w:rFonts w:ascii="Corbel" w:hAnsi="Corbel"/>
                <w:sz w:val="20"/>
                <w:szCs w:val="20"/>
                <w:lang w:eastAsia="es-MX"/>
              </w:rPr>
              <w:t>Meta del período: Ejecutado</w:t>
            </w:r>
          </w:p>
        </w:tc>
        <w:tc>
          <w:tcPr>
            <w:tcW w:w="1800" w:type="dxa"/>
            <w:shd w:val="clear" w:color="auto" w:fill="auto"/>
            <w:vAlign w:val="center"/>
          </w:tcPr>
          <w:p w14:paraId="4A589231" w14:textId="47698CB9" w:rsidR="000715DA" w:rsidRPr="004521E0" w:rsidRDefault="000715DA" w:rsidP="000715D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1070" w:type="dxa"/>
            <w:shd w:val="clear" w:color="auto" w:fill="auto"/>
            <w:vAlign w:val="center"/>
          </w:tcPr>
          <w:p w14:paraId="42ED32E0" w14:textId="37487F15"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20C58362" w14:textId="7340155A" w:rsidR="000715DA" w:rsidRPr="004521E0"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544E0F6E" w14:textId="7C801DE5" w:rsidR="000715DA" w:rsidRPr="004521E0" w:rsidRDefault="000715DA" w:rsidP="000715DA">
            <w:pPr>
              <w:rPr>
                <w:rFonts w:ascii="Corbel" w:hAnsi="Corbel"/>
                <w:sz w:val="20"/>
                <w:szCs w:val="20"/>
                <w:lang w:eastAsia="es-MX"/>
              </w:rPr>
            </w:pPr>
            <w:r>
              <w:rPr>
                <w:rFonts w:ascii="Corbel" w:hAnsi="Corbel"/>
                <w:sz w:val="20"/>
                <w:szCs w:val="20"/>
              </w:rPr>
              <w:t>Proceso</w:t>
            </w:r>
          </w:p>
        </w:tc>
        <w:tc>
          <w:tcPr>
            <w:tcW w:w="1398" w:type="dxa"/>
            <w:shd w:val="clear" w:color="auto" w:fill="auto"/>
            <w:vAlign w:val="center"/>
          </w:tcPr>
          <w:p w14:paraId="51B2DE14" w14:textId="5A07D24D"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29AFFD53" w14:textId="77777777" w:rsidTr="00E5096D">
        <w:trPr>
          <w:cantSplit/>
        </w:trPr>
        <w:tc>
          <w:tcPr>
            <w:tcW w:w="2004" w:type="dxa"/>
            <w:vMerge/>
            <w:shd w:val="clear" w:color="auto" w:fill="auto"/>
            <w:vAlign w:val="center"/>
          </w:tcPr>
          <w:p w14:paraId="68E30136" w14:textId="3C292FF5" w:rsidR="000715DA" w:rsidRPr="004521E0" w:rsidRDefault="000715DA" w:rsidP="000715DA">
            <w:pPr>
              <w:rPr>
                <w:rFonts w:ascii="Corbel" w:hAnsi="Corbel"/>
                <w:sz w:val="20"/>
                <w:szCs w:val="20"/>
                <w:lang w:eastAsia="es-MX"/>
              </w:rPr>
            </w:pPr>
          </w:p>
        </w:tc>
        <w:tc>
          <w:tcPr>
            <w:tcW w:w="1804" w:type="dxa"/>
            <w:shd w:val="clear" w:color="auto" w:fill="auto"/>
            <w:vAlign w:val="center"/>
          </w:tcPr>
          <w:p w14:paraId="4294C0D8" w14:textId="0FC27239" w:rsidR="000715DA" w:rsidRPr="004521E0" w:rsidRDefault="000715DA" w:rsidP="000715DA">
            <w:pPr>
              <w:rPr>
                <w:rFonts w:ascii="Corbel" w:hAnsi="Corbel"/>
                <w:sz w:val="20"/>
                <w:szCs w:val="20"/>
                <w:lang w:eastAsia="es-MX"/>
              </w:rPr>
            </w:pPr>
            <w:r w:rsidRPr="004521E0">
              <w:rPr>
                <w:rFonts w:ascii="Corbel" w:hAnsi="Corbel"/>
                <w:sz w:val="20"/>
                <w:szCs w:val="20"/>
                <w:lang w:eastAsia="es-MX"/>
              </w:rPr>
              <w:t xml:space="preserve">Índice de satisfacción de </w:t>
            </w:r>
            <w:r>
              <w:rPr>
                <w:rFonts w:ascii="Corbel" w:hAnsi="Corbel"/>
                <w:sz w:val="20"/>
                <w:szCs w:val="20"/>
                <w:lang w:eastAsia="es-MX"/>
              </w:rPr>
              <w:t>participantes</w:t>
            </w:r>
          </w:p>
        </w:tc>
        <w:tc>
          <w:tcPr>
            <w:tcW w:w="1800" w:type="dxa"/>
            <w:shd w:val="clear" w:color="auto" w:fill="auto"/>
            <w:vAlign w:val="center"/>
          </w:tcPr>
          <w:p w14:paraId="5FB6EBB8" w14:textId="5B587982" w:rsidR="000715DA" w:rsidRPr="004521E0" w:rsidRDefault="000715DA" w:rsidP="000715D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1070" w:type="dxa"/>
            <w:shd w:val="clear" w:color="auto" w:fill="auto"/>
            <w:vAlign w:val="center"/>
          </w:tcPr>
          <w:p w14:paraId="077DD61A" w14:textId="1551C7AB" w:rsidR="000715DA" w:rsidRPr="004521E0" w:rsidRDefault="000715DA" w:rsidP="000715DA">
            <w:pPr>
              <w:rPr>
                <w:rFonts w:ascii="Corbel" w:hAnsi="Corbel"/>
                <w:sz w:val="20"/>
                <w:szCs w:val="20"/>
                <w:lang w:eastAsia="es-MX"/>
              </w:rPr>
            </w:pPr>
            <w:proofErr w:type="spellStart"/>
            <w:r>
              <w:rPr>
                <w:rFonts w:ascii="Corbel" w:hAnsi="Corbel"/>
                <w:sz w:val="20"/>
                <w:szCs w:val="20"/>
                <w:lang w:eastAsia="es-MX"/>
              </w:rPr>
              <w:t>N°</w:t>
            </w:r>
            <w:proofErr w:type="spellEnd"/>
          </w:p>
        </w:tc>
        <w:tc>
          <w:tcPr>
            <w:tcW w:w="1470" w:type="dxa"/>
            <w:shd w:val="clear" w:color="auto" w:fill="auto"/>
            <w:vAlign w:val="center"/>
          </w:tcPr>
          <w:p w14:paraId="018B5846" w14:textId="3DF26BB8"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59C62B14" w14:textId="6C443273" w:rsidR="000715DA" w:rsidRPr="004521E0" w:rsidRDefault="000715DA" w:rsidP="000715DA">
            <w:pPr>
              <w:rPr>
                <w:rFonts w:ascii="Corbel" w:hAnsi="Corbel"/>
                <w:sz w:val="20"/>
                <w:szCs w:val="20"/>
                <w:lang w:eastAsia="es-MX"/>
              </w:rPr>
            </w:pPr>
            <w:r>
              <w:rPr>
                <w:rFonts w:ascii="Corbel" w:hAnsi="Corbel"/>
                <w:sz w:val="20"/>
                <w:szCs w:val="20"/>
                <w:lang w:eastAsia="es-MX"/>
              </w:rPr>
              <w:t>Calidad</w:t>
            </w:r>
          </w:p>
        </w:tc>
        <w:tc>
          <w:tcPr>
            <w:tcW w:w="1398" w:type="dxa"/>
            <w:shd w:val="clear" w:color="auto" w:fill="auto"/>
            <w:vAlign w:val="center"/>
          </w:tcPr>
          <w:p w14:paraId="226F7A35" w14:textId="2D9A05B6"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6F446FD8" w14:textId="77777777" w:rsidTr="00E5096D">
        <w:trPr>
          <w:cantSplit/>
        </w:trPr>
        <w:tc>
          <w:tcPr>
            <w:tcW w:w="2004" w:type="dxa"/>
            <w:vMerge w:val="restart"/>
            <w:shd w:val="clear" w:color="auto" w:fill="auto"/>
            <w:vAlign w:val="center"/>
          </w:tcPr>
          <w:p w14:paraId="3022B221" w14:textId="29C5C619" w:rsidR="000715DA" w:rsidRPr="004521E0" w:rsidRDefault="000715DA" w:rsidP="000715DA">
            <w:pPr>
              <w:rPr>
                <w:rFonts w:ascii="Corbel" w:hAnsi="Corbel"/>
                <w:sz w:val="20"/>
                <w:szCs w:val="20"/>
                <w:lang w:eastAsia="es-MX"/>
              </w:rPr>
            </w:pPr>
            <w:r w:rsidRPr="00E5096D">
              <w:rPr>
                <w:rFonts w:ascii="Corbel" w:hAnsi="Corbel" w:cs="Tahoma"/>
                <w:bCs/>
                <w:sz w:val="20"/>
                <w:szCs w:val="20"/>
                <w:lang w:eastAsia="es-ES"/>
              </w:rPr>
              <w:t>Programa de fortalecimiento de la red social y la generación de nuevos liderazgos</w:t>
            </w:r>
          </w:p>
        </w:tc>
        <w:tc>
          <w:tcPr>
            <w:tcW w:w="1804" w:type="dxa"/>
            <w:shd w:val="clear" w:color="auto" w:fill="auto"/>
            <w:vAlign w:val="center"/>
          </w:tcPr>
          <w:p w14:paraId="682BDF2C" w14:textId="77777777" w:rsidR="000715DA" w:rsidRDefault="000715DA" w:rsidP="000715D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4BF7117B" w14:textId="761D9710" w:rsidR="000715DA" w:rsidRPr="00F25AFC" w:rsidRDefault="000715DA" w:rsidP="000715DA">
            <w:pPr>
              <w:rPr>
                <w:rFonts w:ascii="Corbel" w:hAnsi="Corbel"/>
                <w:sz w:val="20"/>
                <w:szCs w:val="20"/>
                <w:lang w:eastAsia="es-MX"/>
              </w:rPr>
            </w:pPr>
            <w:r w:rsidRPr="00CA1329">
              <w:rPr>
                <w:rFonts w:ascii="Corbel" w:hAnsi="Corbel"/>
                <w:sz w:val="20"/>
                <w:szCs w:val="20"/>
                <w:lang w:eastAsia="es-MX"/>
              </w:rPr>
              <w:t>Meta del período: Ejecutado</w:t>
            </w:r>
          </w:p>
        </w:tc>
        <w:tc>
          <w:tcPr>
            <w:tcW w:w="1800" w:type="dxa"/>
            <w:shd w:val="clear" w:color="auto" w:fill="auto"/>
            <w:vAlign w:val="center"/>
          </w:tcPr>
          <w:p w14:paraId="60666F14" w14:textId="68393938" w:rsidR="000715DA" w:rsidRPr="004521E0" w:rsidRDefault="000715DA" w:rsidP="000715D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1070" w:type="dxa"/>
            <w:shd w:val="clear" w:color="auto" w:fill="auto"/>
            <w:vAlign w:val="center"/>
          </w:tcPr>
          <w:p w14:paraId="54C03279" w14:textId="765515A6"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6C5D2E7C" w14:textId="392C6842" w:rsidR="000715DA" w:rsidRPr="004521E0"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4DCD45C7" w14:textId="77A875A1" w:rsidR="000715DA" w:rsidRPr="004521E0" w:rsidRDefault="000715DA" w:rsidP="000715DA">
            <w:pPr>
              <w:rPr>
                <w:rFonts w:ascii="Corbel" w:hAnsi="Corbel"/>
                <w:sz w:val="20"/>
                <w:szCs w:val="20"/>
                <w:lang w:eastAsia="es-MX"/>
              </w:rPr>
            </w:pPr>
            <w:r>
              <w:rPr>
                <w:rFonts w:ascii="Corbel" w:hAnsi="Corbel"/>
                <w:sz w:val="20"/>
                <w:szCs w:val="20"/>
              </w:rPr>
              <w:t>Proceso</w:t>
            </w:r>
          </w:p>
        </w:tc>
        <w:tc>
          <w:tcPr>
            <w:tcW w:w="1398" w:type="dxa"/>
            <w:shd w:val="clear" w:color="auto" w:fill="auto"/>
            <w:vAlign w:val="center"/>
          </w:tcPr>
          <w:p w14:paraId="56FAD183" w14:textId="14B59089"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2AB92FF3" w14:textId="77777777" w:rsidTr="00E5096D">
        <w:trPr>
          <w:cantSplit/>
        </w:trPr>
        <w:tc>
          <w:tcPr>
            <w:tcW w:w="2004" w:type="dxa"/>
            <w:vMerge/>
            <w:shd w:val="clear" w:color="auto" w:fill="auto"/>
            <w:vAlign w:val="center"/>
          </w:tcPr>
          <w:p w14:paraId="2F83A8D5"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68F0B47D" w14:textId="47CCA0E2"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Costo por persona capacitada</w:t>
            </w:r>
          </w:p>
        </w:tc>
        <w:tc>
          <w:tcPr>
            <w:tcW w:w="1800" w:type="dxa"/>
            <w:shd w:val="clear" w:color="auto" w:fill="auto"/>
            <w:vAlign w:val="center"/>
          </w:tcPr>
          <w:p w14:paraId="754919B1" w14:textId="3DD1F691" w:rsidR="000715DA" w:rsidRPr="004521E0"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Costo total / Cantidad personas capacitadas</w:t>
            </w:r>
          </w:p>
        </w:tc>
        <w:tc>
          <w:tcPr>
            <w:tcW w:w="1070" w:type="dxa"/>
            <w:shd w:val="clear" w:color="auto" w:fill="auto"/>
            <w:vAlign w:val="center"/>
          </w:tcPr>
          <w:p w14:paraId="106B85ED" w14:textId="0AE22727" w:rsidR="000715DA" w:rsidRPr="004521E0" w:rsidRDefault="000715DA" w:rsidP="000715DA">
            <w:pPr>
              <w:rPr>
                <w:rFonts w:ascii="Corbel" w:hAnsi="Corbel"/>
                <w:sz w:val="20"/>
                <w:szCs w:val="20"/>
                <w:lang w:eastAsia="es-MX"/>
              </w:rPr>
            </w:pPr>
            <w:r>
              <w:rPr>
                <w:rFonts w:ascii="Corbel" w:hAnsi="Corbel"/>
                <w:sz w:val="20"/>
                <w:szCs w:val="20"/>
                <w:lang w:eastAsia="es-MX"/>
              </w:rPr>
              <w:t>M</w:t>
            </w:r>
            <w:r w:rsidRPr="00E5096D">
              <w:rPr>
                <w:rFonts w:ascii="Corbel" w:hAnsi="Corbel"/>
                <w:sz w:val="20"/>
                <w:szCs w:val="20"/>
                <w:lang w:eastAsia="es-MX"/>
              </w:rPr>
              <w:t>$</w:t>
            </w:r>
          </w:p>
        </w:tc>
        <w:tc>
          <w:tcPr>
            <w:tcW w:w="1470" w:type="dxa"/>
            <w:shd w:val="clear" w:color="auto" w:fill="auto"/>
            <w:vAlign w:val="center"/>
          </w:tcPr>
          <w:p w14:paraId="07FD9ADC" w14:textId="00A32F8B"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272AA185" w14:textId="659B1E31" w:rsidR="000715DA" w:rsidRPr="004521E0" w:rsidRDefault="000715DA" w:rsidP="000715DA">
            <w:pPr>
              <w:rPr>
                <w:rFonts w:ascii="Corbel" w:hAnsi="Corbel"/>
                <w:sz w:val="20"/>
                <w:szCs w:val="20"/>
                <w:lang w:eastAsia="es-MX"/>
              </w:rPr>
            </w:pPr>
            <w:r>
              <w:rPr>
                <w:rFonts w:ascii="Corbel" w:hAnsi="Corbel"/>
                <w:sz w:val="20"/>
                <w:szCs w:val="20"/>
                <w:lang w:eastAsia="es-MX"/>
              </w:rPr>
              <w:t>Economía</w:t>
            </w:r>
          </w:p>
        </w:tc>
        <w:tc>
          <w:tcPr>
            <w:tcW w:w="1398" w:type="dxa"/>
            <w:shd w:val="clear" w:color="auto" w:fill="auto"/>
            <w:vAlign w:val="center"/>
          </w:tcPr>
          <w:p w14:paraId="29833C9E" w14:textId="1DD5C683"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01A4E528" w14:textId="77777777" w:rsidTr="00E5096D">
        <w:trPr>
          <w:cantSplit/>
        </w:trPr>
        <w:tc>
          <w:tcPr>
            <w:tcW w:w="2004" w:type="dxa"/>
            <w:vMerge/>
            <w:shd w:val="clear" w:color="auto" w:fill="auto"/>
            <w:vAlign w:val="center"/>
          </w:tcPr>
          <w:p w14:paraId="74B81527"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55107147" w14:textId="118ECF85"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Nivel de beneficiarios efectivos</w:t>
            </w:r>
          </w:p>
        </w:tc>
        <w:tc>
          <w:tcPr>
            <w:tcW w:w="1800" w:type="dxa"/>
            <w:shd w:val="clear" w:color="auto" w:fill="auto"/>
            <w:vAlign w:val="center"/>
          </w:tcPr>
          <w:p w14:paraId="72D69139" w14:textId="2104C57B" w:rsidR="000715DA" w:rsidRPr="004521E0"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capacitados efectivos / Meta capacitados planificados) x 100.</w:t>
            </w:r>
          </w:p>
        </w:tc>
        <w:tc>
          <w:tcPr>
            <w:tcW w:w="1070" w:type="dxa"/>
            <w:shd w:val="clear" w:color="auto" w:fill="auto"/>
            <w:vAlign w:val="center"/>
          </w:tcPr>
          <w:p w14:paraId="2C8E2F25" w14:textId="77271E2F" w:rsidR="000715DA" w:rsidRPr="004521E0" w:rsidRDefault="000715DA" w:rsidP="000715DA">
            <w:pPr>
              <w:rPr>
                <w:rFonts w:ascii="Corbel" w:hAnsi="Corbel"/>
                <w:sz w:val="20"/>
                <w:szCs w:val="20"/>
                <w:lang w:eastAsia="es-MX"/>
              </w:rPr>
            </w:pPr>
            <w:r w:rsidRPr="00E5096D">
              <w:rPr>
                <w:rFonts w:ascii="Corbel" w:hAnsi="Corbel"/>
                <w:sz w:val="20"/>
                <w:szCs w:val="20"/>
                <w:lang w:eastAsia="es-MX"/>
              </w:rPr>
              <w:t>%</w:t>
            </w:r>
          </w:p>
        </w:tc>
        <w:tc>
          <w:tcPr>
            <w:tcW w:w="1470" w:type="dxa"/>
            <w:shd w:val="clear" w:color="auto" w:fill="auto"/>
            <w:vAlign w:val="center"/>
          </w:tcPr>
          <w:p w14:paraId="65B36698" w14:textId="27E662E6"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2E73D25A" w14:textId="18F6E7F5" w:rsidR="000715DA" w:rsidRPr="004521E0" w:rsidRDefault="000715DA" w:rsidP="000715DA">
            <w:pPr>
              <w:rPr>
                <w:rFonts w:ascii="Corbel" w:hAnsi="Corbel"/>
                <w:sz w:val="20"/>
                <w:szCs w:val="20"/>
                <w:lang w:eastAsia="es-MX"/>
              </w:rPr>
            </w:pPr>
            <w:r>
              <w:rPr>
                <w:rFonts w:ascii="Corbel" w:hAnsi="Corbel"/>
                <w:sz w:val="20"/>
                <w:szCs w:val="20"/>
                <w:lang w:eastAsia="es-MX"/>
              </w:rPr>
              <w:t>Cobertura</w:t>
            </w:r>
          </w:p>
        </w:tc>
        <w:tc>
          <w:tcPr>
            <w:tcW w:w="1398" w:type="dxa"/>
            <w:shd w:val="clear" w:color="auto" w:fill="auto"/>
            <w:vAlign w:val="center"/>
          </w:tcPr>
          <w:p w14:paraId="2C598736" w14:textId="06E57D66"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2B1DCB03" w14:textId="77777777" w:rsidTr="00E5096D">
        <w:trPr>
          <w:cantSplit/>
        </w:trPr>
        <w:tc>
          <w:tcPr>
            <w:tcW w:w="2004" w:type="dxa"/>
            <w:vMerge/>
            <w:shd w:val="clear" w:color="auto" w:fill="auto"/>
            <w:vAlign w:val="center"/>
          </w:tcPr>
          <w:p w14:paraId="1D7139BF"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1BC11E45" w14:textId="2D086562"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capacitados</w:t>
            </w:r>
          </w:p>
        </w:tc>
        <w:tc>
          <w:tcPr>
            <w:tcW w:w="1800" w:type="dxa"/>
            <w:shd w:val="clear" w:color="auto" w:fill="auto"/>
            <w:vAlign w:val="center"/>
          </w:tcPr>
          <w:p w14:paraId="5AB2F44A" w14:textId="6C0DAF06" w:rsidR="000715DA" w:rsidRPr="004521E0" w:rsidRDefault="000715DA" w:rsidP="000715D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1070" w:type="dxa"/>
            <w:shd w:val="clear" w:color="auto" w:fill="auto"/>
            <w:vAlign w:val="center"/>
          </w:tcPr>
          <w:p w14:paraId="1E528FB4" w14:textId="6F9F34F3"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605FB78B" w14:textId="49E245A3"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53113074" w14:textId="6CC73C23" w:rsidR="000715DA" w:rsidRPr="004521E0" w:rsidRDefault="000715DA" w:rsidP="000715DA">
            <w:pPr>
              <w:rPr>
                <w:rFonts w:ascii="Corbel" w:hAnsi="Corbel"/>
                <w:sz w:val="20"/>
                <w:szCs w:val="20"/>
                <w:lang w:eastAsia="es-MX"/>
              </w:rPr>
            </w:pPr>
            <w:r w:rsidRPr="00E5096D">
              <w:rPr>
                <w:rFonts w:ascii="Corbel" w:hAnsi="Corbel"/>
                <w:sz w:val="20"/>
                <w:szCs w:val="20"/>
                <w:lang w:eastAsia="es-MX"/>
              </w:rPr>
              <w:t>Calidad</w:t>
            </w:r>
          </w:p>
        </w:tc>
        <w:tc>
          <w:tcPr>
            <w:tcW w:w="1398" w:type="dxa"/>
            <w:shd w:val="clear" w:color="auto" w:fill="auto"/>
            <w:vAlign w:val="center"/>
          </w:tcPr>
          <w:p w14:paraId="557CADA1" w14:textId="325B0DD7"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2C799BCB" w14:textId="77777777" w:rsidTr="00E5096D">
        <w:trPr>
          <w:cantSplit/>
        </w:trPr>
        <w:tc>
          <w:tcPr>
            <w:tcW w:w="2004" w:type="dxa"/>
            <w:vMerge w:val="restart"/>
            <w:shd w:val="clear" w:color="auto" w:fill="auto"/>
            <w:vAlign w:val="center"/>
          </w:tcPr>
          <w:p w14:paraId="3101FD8B" w14:textId="68C28E52" w:rsidR="000715DA" w:rsidRPr="004521E0" w:rsidRDefault="000715DA" w:rsidP="000715DA">
            <w:pPr>
              <w:rPr>
                <w:rFonts w:ascii="Corbel" w:hAnsi="Corbel"/>
                <w:sz w:val="20"/>
                <w:szCs w:val="20"/>
                <w:lang w:eastAsia="es-MX"/>
              </w:rPr>
            </w:pPr>
            <w:r w:rsidRPr="00E5096D">
              <w:rPr>
                <w:rFonts w:ascii="Corbel" w:hAnsi="Corbel"/>
                <w:kern w:val="36"/>
                <w:sz w:val="20"/>
                <w:szCs w:val="20"/>
                <w:lang w:eastAsia="zh-CN"/>
              </w:rPr>
              <w:t>Fortalecer el voluntariado y redes de apoyo local.</w:t>
            </w:r>
          </w:p>
        </w:tc>
        <w:tc>
          <w:tcPr>
            <w:tcW w:w="1804" w:type="dxa"/>
            <w:shd w:val="clear" w:color="auto" w:fill="auto"/>
            <w:vAlign w:val="center"/>
          </w:tcPr>
          <w:p w14:paraId="6D303408" w14:textId="77777777" w:rsidR="000715DA" w:rsidRDefault="000715DA" w:rsidP="000715D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2B0135BC" w14:textId="6D49117D" w:rsidR="000715DA" w:rsidRPr="00F25AFC" w:rsidRDefault="000715DA" w:rsidP="000715DA">
            <w:pPr>
              <w:rPr>
                <w:rFonts w:ascii="Corbel" w:hAnsi="Corbel"/>
                <w:sz w:val="20"/>
                <w:szCs w:val="20"/>
                <w:lang w:eastAsia="es-MX"/>
              </w:rPr>
            </w:pPr>
            <w:r w:rsidRPr="00CA1329">
              <w:rPr>
                <w:rFonts w:ascii="Corbel" w:hAnsi="Corbel"/>
                <w:sz w:val="20"/>
                <w:szCs w:val="20"/>
                <w:lang w:eastAsia="es-MX"/>
              </w:rPr>
              <w:t>Meta del período: Ejecutado</w:t>
            </w:r>
          </w:p>
        </w:tc>
        <w:tc>
          <w:tcPr>
            <w:tcW w:w="1800" w:type="dxa"/>
            <w:shd w:val="clear" w:color="auto" w:fill="auto"/>
            <w:vAlign w:val="center"/>
          </w:tcPr>
          <w:p w14:paraId="68774051" w14:textId="2730C88C" w:rsidR="000715DA" w:rsidRPr="004521E0" w:rsidRDefault="000715DA" w:rsidP="000715D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1070" w:type="dxa"/>
            <w:shd w:val="clear" w:color="auto" w:fill="auto"/>
            <w:vAlign w:val="center"/>
          </w:tcPr>
          <w:p w14:paraId="41EB4728" w14:textId="158A5823"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7A159A4D" w14:textId="7763EFCF" w:rsidR="000715DA" w:rsidRPr="004521E0"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29CD74D5" w14:textId="4FF3C1C6" w:rsidR="000715DA" w:rsidRPr="004521E0" w:rsidRDefault="000715DA" w:rsidP="000715DA">
            <w:pPr>
              <w:rPr>
                <w:rFonts w:ascii="Corbel" w:hAnsi="Corbel"/>
                <w:sz w:val="20"/>
                <w:szCs w:val="20"/>
                <w:lang w:eastAsia="es-MX"/>
              </w:rPr>
            </w:pPr>
            <w:r>
              <w:rPr>
                <w:rFonts w:ascii="Corbel" w:hAnsi="Corbel"/>
                <w:sz w:val="20"/>
                <w:szCs w:val="20"/>
              </w:rPr>
              <w:t>Proceso</w:t>
            </w:r>
          </w:p>
        </w:tc>
        <w:tc>
          <w:tcPr>
            <w:tcW w:w="1398" w:type="dxa"/>
            <w:shd w:val="clear" w:color="auto" w:fill="auto"/>
            <w:vAlign w:val="center"/>
          </w:tcPr>
          <w:p w14:paraId="4A07E8C5" w14:textId="555DA038"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3A09C33C" w14:textId="77777777" w:rsidTr="00E5096D">
        <w:trPr>
          <w:cantSplit/>
        </w:trPr>
        <w:tc>
          <w:tcPr>
            <w:tcW w:w="2004" w:type="dxa"/>
            <w:vMerge/>
            <w:shd w:val="clear" w:color="auto" w:fill="auto"/>
            <w:vAlign w:val="center"/>
          </w:tcPr>
          <w:p w14:paraId="005F7D3B"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6A54021C" w14:textId="492DF203"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Costo por persona capacitada</w:t>
            </w:r>
          </w:p>
        </w:tc>
        <w:tc>
          <w:tcPr>
            <w:tcW w:w="1800" w:type="dxa"/>
            <w:shd w:val="clear" w:color="auto" w:fill="auto"/>
            <w:vAlign w:val="center"/>
          </w:tcPr>
          <w:p w14:paraId="33E1D1CF" w14:textId="33059958" w:rsidR="000715DA" w:rsidRPr="004521E0"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Costo total / Cantidad personas capacitadas</w:t>
            </w:r>
          </w:p>
        </w:tc>
        <w:tc>
          <w:tcPr>
            <w:tcW w:w="1070" w:type="dxa"/>
            <w:shd w:val="clear" w:color="auto" w:fill="auto"/>
            <w:vAlign w:val="center"/>
          </w:tcPr>
          <w:p w14:paraId="793AB7CE" w14:textId="7D8F23B4" w:rsidR="000715DA" w:rsidRPr="004521E0" w:rsidRDefault="000715DA" w:rsidP="000715DA">
            <w:pPr>
              <w:rPr>
                <w:rFonts w:ascii="Corbel" w:hAnsi="Corbel"/>
                <w:sz w:val="20"/>
                <w:szCs w:val="20"/>
                <w:lang w:eastAsia="es-MX"/>
              </w:rPr>
            </w:pPr>
            <w:r>
              <w:rPr>
                <w:rFonts w:ascii="Corbel" w:hAnsi="Corbel"/>
                <w:sz w:val="20"/>
                <w:szCs w:val="20"/>
                <w:lang w:eastAsia="es-MX"/>
              </w:rPr>
              <w:t>M</w:t>
            </w:r>
            <w:r w:rsidRPr="00E5096D">
              <w:rPr>
                <w:rFonts w:ascii="Corbel" w:hAnsi="Corbel"/>
                <w:sz w:val="20"/>
                <w:szCs w:val="20"/>
                <w:lang w:eastAsia="es-MX"/>
              </w:rPr>
              <w:t>$</w:t>
            </w:r>
          </w:p>
        </w:tc>
        <w:tc>
          <w:tcPr>
            <w:tcW w:w="1470" w:type="dxa"/>
            <w:shd w:val="clear" w:color="auto" w:fill="auto"/>
            <w:vAlign w:val="center"/>
          </w:tcPr>
          <w:p w14:paraId="5CAA5039" w14:textId="44D3203F"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0CD47440" w14:textId="2B7AA494" w:rsidR="000715DA" w:rsidRPr="004521E0" w:rsidRDefault="000715DA" w:rsidP="000715DA">
            <w:pPr>
              <w:rPr>
                <w:rFonts w:ascii="Corbel" w:hAnsi="Corbel"/>
                <w:sz w:val="20"/>
                <w:szCs w:val="20"/>
                <w:lang w:eastAsia="es-MX"/>
              </w:rPr>
            </w:pPr>
            <w:r>
              <w:rPr>
                <w:rFonts w:ascii="Corbel" w:hAnsi="Corbel"/>
                <w:sz w:val="20"/>
                <w:szCs w:val="20"/>
                <w:lang w:eastAsia="es-MX"/>
              </w:rPr>
              <w:t>Economía</w:t>
            </w:r>
          </w:p>
        </w:tc>
        <w:tc>
          <w:tcPr>
            <w:tcW w:w="1398" w:type="dxa"/>
            <w:shd w:val="clear" w:color="auto" w:fill="auto"/>
            <w:vAlign w:val="center"/>
          </w:tcPr>
          <w:p w14:paraId="4D7C710C" w14:textId="54EBCB20"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3B9A48C3" w14:textId="77777777" w:rsidTr="00E5096D">
        <w:trPr>
          <w:cantSplit/>
        </w:trPr>
        <w:tc>
          <w:tcPr>
            <w:tcW w:w="2004" w:type="dxa"/>
            <w:vMerge/>
            <w:shd w:val="clear" w:color="auto" w:fill="auto"/>
            <w:vAlign w:val="center"/>
          </w:tcPr>
          <w:p w14:paraId="38C373D2"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3D3F1755" w14:textId="47ABAED1" w:rsidR="000715DA" w:rsidRPr="00F25AFC" w:rsidRDefault="000715DA" w:rsidP="000715DA">
            <w:pPr>
              <w:autoSpaceDE w:val="0"/>
              <w:autoSpaceDN w:val="0"/>
              <w:adjustRightInd w:val="0"/>
              <w:rPr>
                <w:rFonts w:ascii="Corbel" w:hAnsi="Corbel"/>
                <w:sz w:val="20"/>
                <w:szCs w:val="20"/>
                <w:lang w:eastAsia="zh-CN"/>
              </w:rPr>
            </w:pPr>
            <w:r w:rsidRPr="0084236A">
              <w:rPr>
                <w:rFonts w:ascii="Corbel" w:hAnsi="Corbel"/>
                <w:sz w:val="20"/>
                <w:szCs w:val="20"/>
                <w:lang w:eastAsia="zh-CN"/>
              </w:rPr>
              <w:t>Nivel de beneficiarios efectivos</w:t>
            </w:r>
            <w:r>
              <w:rPr>
                <w:rFonts w:ascii="Corbel" w:hAnsi="Corbel"/>
                <w:sz w:val="20"/>
                <w:szCs w:val="20"/>
                <w:lang w:eastAsia="zh-CN"/>
              </w:rPr>
              <w:t xml:space="preserve"> en a</w:t>
            </w:r>
            <w:r w:rsidRPr="0084236A">
              <w:rPr>
                <w:rFonts w:ascii="Corbel" w:hAnsi="Corbel"/>
                <w:sz w:val="20"/>
                <w:szCs w:val="20"/>
                <w:lang w:eastAsia="zh-CN"/>
              </w:rPr>
              <w:t>ctividad</w:t>
            </w:r>
            <w:r>
              <w:rPr>
                <w:rFonts w:ascii="Corbel" w:hAnsi="Corbel"/>
                <w:sz w:val="20"/>
                <w:szCs w:val="20"/>
                <w:lang w:eastAsia="zh-CN"/>
              </w:rPr>
              <w:t>es</w:t>
            </w:r>
            <w:r w:rsidRPr="0084236A">
              <w:rPr>
                <w:rFonts w:ascii="Corbel" w:hAnsi="Corbel"/>
                <w:sz w:val="20"/>
                <w:szCs w:val="20"/>
                <w:lang w:eastAsia="zh-CN"/>
              </w:rPr>
              <w:t xml:space="preserve"> de capacitación</w:t>
            </w:r>
          </w:p>
        </w:tc>
        <w:tc>
          <w:tcPr>
            <w:tcW w:w="1800" w:type="dxa"/>
            <w:shd w:val="clear" w:color="auto" w:fill="auto"/>
            <w:vAlign w:val="center"/>
          </w:tcPr>
          <w:p w14:paraId="386EDBC4" w14:textId="42384AE8" w:rsidR="000715DA" w:rsidRPr="004521E0"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capacitados efectivos / Meta capacitados planificada) x 100 </w:t>
            </w:r>
          </w:p>
        </w:tc>
        <w:tc>
          <w:tcPr>
            <w:tcW w:w="1070" w:type="dxa"/>
            <w:shd w:val="clear" w:color="auto" w:fill="auto"/>
            <w:vAlign w:val="center"/>
          </w:tcPr>
          <w:p w14:paraId="0FF1B769" w14:textId="2331E454" w:rsidR="000715DA" w:rsidRPr="004521E0" w:rsidRDefault="000715DA" w:rsidP="000715DA">
            <w:pPr>
              <w:rPr>
                <w:rFonts w:ascii="Corbel" w:hAnsi="Corbel"/>
                <w:sz w:val="20"/>
                <w:szCs w:val="20"/>
                <w:lang w:eastAsia="es-MX"/>
              </w:rPr>
            </w:pPr>
            <w:r w:rsidRPr="00E5096D">
              <w:rPr>
                <w:rFonts w:ascii="Corbel" w:hAnsi="Corbel"/>
                <w:sz w:val="20"/>
                <w:szCs w:val="20"/>
                <w:lang w:eastAsia="es-MX"/>
              </w:rPr>
              <w:t>%</w:t>
            </w:r>
          </w:p>
        </w:tc>
        <w:tc>
          <w:tcPr>
            <w:tcW w:w="1470" w:type="dxa"/>
            <w:shd w:val="clear" w:color="auto" w:fill="auto"/>
            <w:vAlign w:val="center"/>
          </w:tcPr>
          <w:p w14:paraId="4715FC61" w14:textId="4F1B2A70"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317FE8C9" w14:textId="5DED5932" w:rsidR="000715DA" w:rsidRPr="004521E0" w:rsidRDefault="000715DA" w:rsidP="000715DA">
            <w:pPr>
              <w:rPr>
                <w:rFonts w:ascii="Corbel" w:hAnsi="Corbel"/>
                <w:sz w:val="20"/>
                <w:szCs w:val="20"/>
                <w:lang w:eastAsia="es-MX"/>
              </w:rPr>
            </w:pPr>
            <w:r>
              <w:rPr>
                <w:rFonts w:ascii="Corbel" w:hAnsi="Corbel"/>
                <w:sz w:val="20"/>
                <w:szCs w:val="20"/>
                <w:lang w:eastAsia="es-MX"/>
              </w:rPr>
              <w:t>Cobertura</w:t>
            </w:r>
          </w:p>
        </w:tc>
        <w:tc>
          <w:tcPr>
            <w:tcW w:w="1398" w:type="dxa"/>
            <w:shd w:val="clear" w:color="auto" w:fill="auto"/>
            <w:vAlign w:val="center"/>
          </w:tcPr>
          <w:p w14:paraId="13122ECE" w14:textId="50DF100E"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292C871E" w14:textId="77777777" w:rsidTr="00E5096D">
        <w:trPr>
          <w:cantSplit/>
        </w:trPr>
        <w:tc>
          <w:tcPr>
            <w:tcW w:w="2004" w:type="dxa"/>
            <w:vMerge/>
            <w:shd w:val="clear" w:color="auto" w:fill="auto"/>
            <w:vAlign w:val="center"/>
          </w:tcPr>
          <w:p w14:paraId="2002F78C"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2CDF73C0" w14:textId="1877D450"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Conformación de una red de cuidadores</w:t>
            </w:r>
          </w:p>
        </w:tc>
        <w:tc>
          <w:tcPr>
            <w:tcW w:w="1800" w:type="dxa"/>
            <w:shd w:val="clear" w:color="auto" w:fill="auto"/>
            <w:vAlign w:val="center"/>
          </w:tcPr>
          <w:p w14:paraId="136867F1" w14:textId="4818B1C4" w:rsidR="000715DA" w:rsidRPr="004521E0"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 xml:space="preserve">Conformación de una red </w:t>
            </w:r>
          </w:p>
        </w:tc>
        <w:tc>
          <w:tcPr>
            <w:tcW w:w="1070" w:type="dxa"/>
            <w:shd w:val="clear" w:color="auto" w:fill="auto"/>
            <w:vAlign w:val="center"/>
          </w:tcPr>
          <w:p w14:paraId="27683E34" w14:textId="626310A5" w:rsidR="000715DA" w:rsidRPr="004521E0" w:rsidRDefault="000715DA" w:rsidP="000715DA">
            <w:pPr>
              <w:rPr>
                <w:rFonts w:ascii="Corbel" w:hAnsi="Corbel"/>
                <w:sz w:val="20"/>
                <w:szCs w:val="20"/>
                <w:lang w:eastAsia="es-MX"/>
              </w:rPr>
            </w:pPr>
            <w:r w:rsidRPr="00E5096D">
              <w:rPr>
                <w:rFonts w:ascii="Corbel" w:hAnsi="Corbel"/>
                <w:sz w:val="20"/>
                <w:szCs w:val="20"/>
                <w:lang w:eastAsia="es-MX"/>
              </w:rPr>
              <w:t xml:space="preserve">Si / </w:t>
            </w:r>
            <w:r>
              <w:rPr>
                <w:rFonts w:ascii="Corbel" w:hAnsi="Corbel"/>
                <w:sz w:val="20"/>
                <w:szCs w:val="20"/>
                <w:lang w:eastAsia="es-MX"/>
              </w:rPr>
              <w:t>N</w:t>
            </w:r>
            <w:r w:rsidRPr="00E5096D">
              <w:rPr>
                <w:rFonts w:ascii="Corbel" w:hAnsi="Corbel"/>
                <w:sz w:val="20"/>
                <w:szCs w:val="20"/>
                <w:lang w:eastAsia="es-MX"/>
              </w:rPr>
              <w:t>o</w:t>
            </w:r>
          </w:p>
        </w:tc>
        <w:tc>
          <w:tcPr>
            <w:tcW w:w="1470" w:type="dxa"/>
            <w:shd w:val="clear" w:color="auto" w:fill="auto"/>
            <w:vAlign w:val="center"/>
          </w:tcPr>
          <w:p w14:paraId="65270676" w14:textId="6F54733C"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252FD833" w14:textId="7DDB039D" w:rsidR="000715DA" w:rsidRPr="004521E0" w:rsidRDefault="000715DA" w:rsidP="000715DA">
            <w:pPr>
              <w:rPr>
                <w:rFonts w:ascii="Corbel" w:hAnsi="Corbel"/>
                <w:sz w:val="20"/>
                <w:szCs w:val="20"/>
                <w:lang w:eastAsia="es-MX"/>
              </w:rPr>
            </w:pPr>
            <w:r>
              <w:rPr>
                <w:rFonts w:ascii="Corbel" w:hAnsi="Corbel"/>
                <w:sz w:val="20"/>
                <w:szCs w:val="20"/>
                <w:lang w:eastAsia="es-MX"/>
              </w:rPr>
              <w:t>Eficacia</w:t>
            </w:r>
          </w:p>
        </w:tc>
        <w:tc>
          <w:tcPr>
            <w:tcW w:w="1398" w:type="dxa"/>
            <w:shd w:val="clear" w:color="auto" w:fill="auto"/>
            <w:vAlign w:val="center"/>
          </w:tcPr>
          <w:p w14:paraId="3785F59E" w14:textId="3E2418B6"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16B5AA2C" w14:textId="77777777" w:rsidTr="00E5096D">
        <w:trPr>
          <w:cantSplit/>
        </w:trPr>
        <w:tc>
          <w:tcPr>
            <w:tcW w:w="2004" w:type="dxa"/>
            <w:vMerge/>
            <w:shd w:val="clear" w:color="auto" w:fill="auto"/>
            <w:vAlign w:val="center"/>
          </w:tcPr>
          <w:p w14:paraId="505A867F"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3BE6A87A" w14:textId="678AB7BC"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capacitados</w:t>
            </w:r>
          </w:p>
        </w:tc>
        <w:tc>
          <w:tcPr>
            <w:tcW w:w="1800" w:type="dxa"/>
            <w:shd w:val="clear" w:color="auto" w:fill="auto"/>
            <w:vAlign w:val="center"/>
          </w:tcPr>
          <w:p w14:paraId="1ADA3135" w14:textId="51152887" w:rsidR="000715DA" w:rsidRPr="004521E0" w:rsidRDefault="000715DA" w:rsidP="000715D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1070" w:type="dxa"/>
            <w:shd w:val="clear" w:color="auto" w:fill="auto"/>
            <w:vAlign w:val="center"/>
          </w:tcPr>
          <w:p w14:paraId="3F9E6C69" w14:textId="1CDA2C56"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3BB1CDCA" w14:textId="4209DE78" w:rsidR="000715DA" w:rsidRPr="004521E0" w:rsidRDefault="000715DA" w:rsidP="000715DA">
            <w:pPr>
              <w:rPr>
                <w:rFonts w:ascii="Corbel" w:hAnsi="Corbel"/>
                <w:sz w:val="20"/>
                <w:szCs w:val="20"/>
                <w:lang w:eastAsia="es-MX"/>
              </w:rPr>
            </w:pPr>
            <w:r w:rsidRPr="00E5096D">
              <w:rPr>
                <w:rFonts w:ascii="Corbel" w:hAnsi="Corbel"/>
                <w:sz w:val="20"/>
                <w:szCs w:val="20"/>
                <w:lang w:eastAsia="es-MX"/>
              </w:rPr>
              <w:t>Bianual</w:t>
            </w:r>
          </w:p>
        </w:tc>
        <w:tc>
          <w:tcPr>
            <w:tcW w:w="1087" w:type="dxa"/>
            <w:shd w:val="clear" w:color="auto" w:fill="auto"/>
            <w:vAlign w:val="center"/>
          </w:tcPr>
          <w:p w14:paraId="2F308976" w14:textId="0FA87837" w:rsidR="000715DA" w:rsidRPr="004521E0" w:rsidRDefault="000715DA" w:rsidP="000715DA">
            <w:pPr>
              <w:rPr>
                <w:rFonts w:ascii="Corbel" w:hAnsi="Corbel"/>
                <w:sz w:val="20"/>
                <w:szCs w:val="20"/>
                <w:lang w:eastAsia="es-MX"/>
              </w:rPr>
            </w:pPr>
            <w:r w:rsidRPr="00E5096D">
              <w:rPr>
                <w:rFonts w:ascii="Corbel" w:hAnsi="Corbel"/>
                <w:sz w:val="20"/>
                <w:szCs w:val="20"/>
                <w:lang w:eastAsia="es-MX"/>
              </w:rPr>
              <w:t>Calidad</w:t>
            </w:r>
          </w:p>
        </w:tc>
        <w:tc>
          <w:tcPr>
            <w:tcW w:w="1398" w:type="dxa"/>
            <w:shd w:val="clear" w:color="auto" w:fill="auto"/>
            <w:vAlign w:val="center"/>
          </w:tcPr>
          <w:p w14:paraId="74164DDA" w14:textId="4D18888E"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7A6AAB15" w14:textId="77777777" w:rsidTr="00E5096D">
        <w:trPr>
          <w:cantSplit/>
        </w:trPr>
        <w:tc>
          <w:tcPr>
            <w:tcW w:w="2004" w:type="dxa"/>
            <w:vMerge w:val="restart"/>
            <w:shd w:val="clear" w:color="auto" w:fill="auto"/>
            <w:vAlign w:val="center"/>
          </w:tcPr>
          <w:p w14:paraId="524E04C5" w14:textId="1CC54C5D" w:rsidR="000715DA" w:rsidRPr="004521E0" w:rsidRDefault="000715DA" w:rsidP="000715DA">
            <w:pPr>
              <w:rPr>
                <w:rFonts w:ascii="Corbel" w:hAnsi="Corbel"/>
                <w:sz w:val="20"/>
                <w:szCs w:val="20"/>
                <w:lang w:eastAsia="es-MX"/>
              </w:rPr>
            </w:pPr>
            <w:r w:rsidRPr="00E5096D">
              <w:rPr>
                <w:rFonts w:ascii="Corbel" w:hAnsi="Corbel"/>
                <w:bCs/>
                <w:sz w:val="20"/>
                <w:szCs w:val="20"/>
              </w:rPr>
              <w:t>Creación de programas radiales de comunicaciones y de sensibilización sobre la convivencia social (</w:t>
            </w:r>
            <w:r w:rsidRPr="00E5096D">
              <w:rPr>
                <w:rFonts w:ascii="Corbel" w:hAnsi="Corbel"/>
                <w:bCs/>
                <w:color w:val="000000"/>
                <w:sz w:val="20"/>
                <w:szCs w:val="20"/>
              </w:rPr>
              <w:t>fortalecimiento de radio local).</w:t>
            </w:r>
          </w:p>
        </w:tc>
        <w:tc>
          <w:tcPr>
            <w:tcW w:w="1804" w:type="dxa"/>
            <w:shd w:val="clear" w:color="auto" w:fill="auto"/>
            <w:vAlign w:val="center"/>
          </w:tcPr>
          <w:p w14:paraId="7FD097E4" w14:textId="77777777" w:rsidR="000715DA" w:rsidRDefault="000715DA" w:rsidP="000715D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762F4134" w14:textId="00600596" w:rsidR="000715DA" w:rsidRPr="00F25AFC" w:rsidRDefault="000715DA" w:rsidP="000715DA">
            <w:pPr>
              <w:rPr>
                <w:rFonts w:ascii="Corbel" w:hAnsi="Corbel"/>
                <w:sz w:val="20"/>
                <w:szCs w:val="20"/>
                <w:lang w:eastAsia="es-MX"/>
              </w:rPr>
            </w:pPr>
            <w:r w:rsidRPr="00CA1329">
              <w:rPr>
                <w:rFonts w:ascii="Corbel" w:hAnsi="Corbel"/>
                <w:sz w:val="20"/>
                <w:szCs w:val="20"/>
                <w:lang w:eastAsia="es-MX"/>
              </w:rPr>
              <w:t>Meta del período: Ejecutado</w:t>
            </w:r>
          </w:p>
        </w:tc>
        <w:tc>
          <w:tcPr>
            <w:tcW w:w="1800" w:type="dxa"/>
            <w:shd w:val="clear" w:color="auto" w:fill="auto"/>
            <w:vAlign w:val="center"/>
          </w:tcPr>
          <w:p w14:paraId="0DE55763" w14:textId="7EC2F36D" w:rsidR="000715DA" w:rsidRPr="004521E0" w:rsidRDefault="000715DA" w:rsidP="000715D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1070" w:type="dxa"/>
            <w:shd w:val="clear" w:color="auto" w:fill="auto"/>
            <w:vAlign w:val="center"/>
          </w:tcPr>
          <w:p w14:paraId="32562F3B" w14:textId="180195B0"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2F5EC21A" w14:textId="0FD830D2" w:rsidR="000715DA" w:rsidRPr="004521E0"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614926DA" w14:textId="73D59E62" w:rsidR="000715DA" w:rsidRPr="004521E0" w:rsidRDefault="000715DA" w:rsidP="000715DA">
            <w:pPr>
              <w:rPr>
                <w:rFonts w:ascii="Corbel" w:hAnsi="Corbel"/>
                <w:sz w:val="20"/>
                <w:szCs w:val="20"/>
                <w:lang w:eastAsia="es-MX"/>
              </w:rPr>
            </w:pPr>
            <w:r>
              <w:rPr>
                <w:rFonts w:ascii="Corbel" w:hAnsi="Corbel"/>
                <w:sz w:val="20"/>
                <w:szCs w:val="20"/>
              </w:rPr>
              <w:t>Proceso</w:t>
            </w:r>
          </w:p>
        </w:tc>
        <w:tc>
          <w:tcPr>
            <w:tcW w:w="1398" w:type="dxa"/>
            <w:shd w:val="clear" w:color="auto" w:fill="auto"/>
            <w:vAlign w:val="center"/>
          </w:tcPr>
          <w:p w14:paraId="4E645701" w14:textId="652A1B59"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0676EF65" w14:textId="77777777" w:rsidTr="00E5096D">
        <w:trPr>
          <w:cantSplit/>
        </w:trPr>
        <w:tc>
          <w:tcPr>
            <w:tcW w:w="2004" w:type="dxa"/>
            <w:vMerge/>
            <w:shd w:val="clear" w:color="auto" w:fill="auto"/>
            <w:vAlign w:val="center"/>
          </w:tcPr>
          <w:p w14:paraId="7238A1BA"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01A1518A" w14:textId="0F46B4F4"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Costo por unidad</w:t>
            </w:r>
          </w:p>
        </w:tc>
        <w:tc>
          <w:tcPr>
            <w:tcW w:w="1800" w:type="dxa"/>
            <w:shd w:val="clear" w:color="auto" w:fill="auto"/>
            <w:vAlign w:val="center"/>
          </w:tcPr>
          <w:p w14:paraId="24C1BD14" w14:textId="1B680804" w:rsidR="000715DA" w:rsidRPr="004521E0"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Costo total / Cantidad de unidades producidas</w:t>
            </w:r>
          </w:p>
        </w:tc>
        <w:tc>
          <w:tcPr>
            <w:tcW w:w="1070" w:type="dxa"/>
            <w:shd w:val="clear" w:color="auto" w:fill="auto"/>
            <w:vAlign w:val="center"/>
          </w:tcPr>
          <w:p w14:paraId="377F669C" w14:textId="03BF1AF3" w:rsidR="000715DA" w:rsidRPr="004521E0" w:rsidRDefault="000715DA" w:rsidP="000715DA">
            <w:pPr>
              <w:rPr>
                <w:rFonts w:ascii="Corbel" w:hAnsi="Corbel"/>
                <w:sz w:val="20"/>
                <w:szCs w:val="20"/>
                <w:lang w:eastAsia="es-MX"/>
              </w:rPr>
            </w:pPr>
            <w:r>
              <w:rPr>
                <w:rFonts w:ascii="Corbel" w:hAnsi="Corbel"/>
                <w:sz w:val="20"/>
                <w:szCs w:val="20"/>
                <w:lang w:eastAsia="es-MX"/>
              </w:rPr>
              <w:t>M</w:t>
            </w:r>
            <w:r w:rsidRPr="00E5096D">
              <w:rPr>
                <w:rFonts w:ascii="Corbel" w:hAnsi="Corbel"/>
                <w:sz w:val="20"/>
                <w:szCs w:val="20"/>
                <w:lang w:eastAsia="es-MX"/>
              </w:rPr>
              <w:t>$</w:t>
            </w:r>
          </w:p>
        </w:tc>
        <w:tc>
          <w:tcPr>
            <w:tcW w:w="1470" w:type="dxa"/>
            <w:shd w:val="clear" w:color="auto" w:fill="auto"/>
            <w:vAlign w:val="center"/>
          </w:tcPr>
          <w:p w14:paraId="2D903272" w14:textId="348C8547" w:rsidR="000715DA" w:rsidRPr="004521E0" w:rsidRDefault="000715DA" w:rsidP="000715DA">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087" w:type="dxa"/>
            <w:shd w:val="clear" w:color="auto" w:fill="auto"/>
            <w:vAlign w:val="center"/>
          </w:tcPr>
          <w:p w14:paraId="0FEC1164" w14:textId="2776B46B" w:rsidR="000715DA" w:rsidRPr="004521E0" w:rsidRDefault="000715DA" w:rsidP="000715DA">
            <w:pPr>
              <w:rPr>
                <w:rFonts w:ascii="Corbel" w:hAnsi="Corbel"/>
                <w:sz w:val="20"/>
                <w:szCs w:val="20"/>
                <w:lang w:eastAsia="es-MX"/>
              </w:rPr>
            </w:pPr>
            <w:r>
              <w:rPr>
                <w:rFonts w:ascii="Corbel" w:hAnsi="Corbel"/>
                <w:sz w:val="20"/>
                <w:szCs w:val="20"/>
                <w:lang w:eastAsia="es-MX"/>
              </w:rPr>
              <w:t>Economía</w:t>
            </w:r>
          </w:p>
        </w:tc>
        <w:tc>
          <w:tcPr>
            <w:tcW w:w="1398" w:type="dxa"/>
            <w:shd w:val="clear" w:color="auto" w:fill="auto"/>
            <w:vAlign w:val="center"/>
          </w:tcPr>
          <w:p w14:paraId="6E63D1DD" w14:textId="55DDEC8A"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4499067F" w14:textId="77777777" w:rsidTr="00E5096D">
        <w:trPr>
          <w:cantSplit/>
        </w:trPr>
        <w:tc>
          <w:tcPr>
            <w:tcW w:w="2004" w:type="dxa"/>
            <w:vMerge/>
            <w:shd w:val="clear" w:color="auto" w:fill="auto"/>
            <w:vAlign w:val="center"/>
          </w:tcPr>
          <w:p w14:paraId="2EB3ABC7"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3DD1AFEF" w14:textId="0C4AC989" w:rsidR="000715DA" w:rsidRPr="00F25AFC" w:rsidRDefault="000715DA" w:rsidP="000715DA">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programas radiales</w:t>
            </w:r>
          </w:p>
        </w:tc>
        <w:tc>
          <w:tcPr>
            <w:tcW w:w="1800" w:type="dxa"/>
            <w:shd w:val="clear" w:color="auto" w:fill="auto"/>
            <w:vAlign w:val="center"/>
          </w:tcPr>
          <w:p w14:paraId="305737F8" w14:textId="66C3A42C" w:rsidR="000715DA" w:rsidRPr="004521E0" w:rsidRDefault="000715DA" w:rsidP="000715D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1070" w:type="dxa"/>
            <w:shd w:val="clear" w:color="auto" w:fill="auto"/>
            <w:vAlign w:val="center"/>
          </w:tcPr>
          <w:p w14:paraId="1D0AFE43" w14:textId="51D188E1"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49C909A9" w14:textId="06503FB3" w:rsidR="000715DA" w:rsidRPr="004521E0"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40847083" w14:textId="4F89C29B" w:rsidR="000715DA" w:rsidRPr="004521E0" w:rsidRDefault="000715DA" w:rsidP="000715DA">
            <w:pPr>
              <w:rPr>
                <w:rFonts w:ascii="Corbel" w:hAnsi="Corbel"/>
                <w:sz w:val="20"/>
                <w:szCs w:val="20"/>
                <w:lang w:eastAsia="es-MX"/>
              </w:rPr>
            </w:pPr>
            <w:r>
              <w:rPr>
                <w:rFonts w:ascii="Corbel" w:hAnsi="Corbel"/>
                <w:sz w:val="20"/>
                <w:szCs w:val="20"/>
                <w:lang w:eastAsia="es-MX"/>
              </w:rPr>
              <w:t>Calidad</w:t>
            </w:r>
          </w:p>
        </w:tc>
        <w:tc>
          <w:tcPr>
            <w:tcW w:w="1398" w:type="dxa"/>
            <w:shd w:val="clear" w:color="auto" w:fill="auto"/>
            <w:vAlign w:val="center"/>
          </w:tcPr>
          <w:p w14:paraId="33DD1C72" w14:textId="3824527E" w:rsidR="000715DA" w:rsidRPr="004521E0" w:rsidRDefault="000715DA" w:rsidP="000715DA">
            <w:pPr>
              <w:rPr>
                <w:rFonts w:ascii="Corbel" w:hAnsi="Corbel"/>
                <w:sz w:val="20"/>
                <w:szCs w:val="20"/>
                <w:lang w:eastAsia="es-MX"/>
              </w:rPr>
            </w:pPr>
            <w:r w:rsidRPr="00E5096D">
              <w:rPr>
                <w:rFonts w:ascii="Corbel" w:hAnsi="Corbel"/>
                <w:sz w:val="20"/>
                <w:szCs w:val="20"/>
                <w:lang w:eastAsia="es-MX"/>
              </w:rPr>
              <w:t>DIDECO</w:t>
            </w:r>
          </w:p>
        </w:tc>
      </w:tr>
      <w:tr w:rsidR="000715DA" w:rsidRPr="004521E0" w14:paraId="5DC5FBB9" w14:textId="77777777" w:rsidTr="00E5096D">
        <w:trPr>
          <w:cantSplit/>
        </w:trPr>
        <w:tc>
          <w:tcPr>
            <w:tcW w:w="2004" w:type="dxa"/>
            <w:vMerge w:val="restart"/>
            <w:shd w:val="clear" w:color="auto" w:fill="auto"/>
            <w:vAlign w:val="center"/>
          </w:tcPr>
          <w:p w14:paraId="3D9B221C" w14:textId="42449969" w:rsidR="000715DA" w:rsidRPr="004521E0" w:rsidRDefault="000715DA" w:rsidP="000715DA">
            <w:pPr>
              <w:rPr>
                <w:rFonts w:ascii="Corbel" w:hAnsi="Corbel"/>
                <w:sz w:val="20"/>
                <w:szCs w:val="20"/>
                <w:lang w:eastAsia="es-MX"/>
              </w:rPr>
            </w:pPr>
            <w:r w:rsidRPr="00E5096D">
              <w:rPr>
                <w:rFonts w:ascii="Corbel" w:hAnsi="Corbel"/>
                <w:bCs/>
                <w:sz w:val="20"/>
                <w:szCs w:val="20"/>
              </w:rPr>
              <w:t xml:space="preserve">Programa de salud mental </w:t>
            </w:r>
            <w:proofErr w:type="spellStart"/>
            <w:r w:rsidRPr="00E5096D">
              <w:rPr>
                <w:rFonts w:ascii="Corbel" w:hAnsi="Corbel"/>
                <w:bCs/>
                <w:sz w:val="20"/>
                <w:szCs w:val="20"/>
              </w:rPr>
              <w:t>infanto</w:t>
            </w:r>
            <w:proofErr w:type="spellEnd"/>
            <w:r w:rsidRPr="00E5096D">
              <w:rPr>
                <w:rFonts w:ascii="Corbel" w:hAnsi="Corbel"/>
                <w:bCs/>
                <w:sz w:val="20"/>
                <w:szCs w:val="20"/>
              </w:rPr>
              <w:t xml:space="preserve"> adolescente.</w:t>
            </w:r>
          </w:p>
        </w:tc>
        <w:tc>
          <w:tcPr>
            <w:tcW w:w="1804" w:type="dxa"/>
            <w:shd w:val="clear" w:color="auto" w:fill="auto"/>
            <w:vAlign w:val="center"/>
          </w:tcPr>
          <w:p w14:paraId="57F8CF0A" w14:textId="77777777" w:rsidR="000715DA" w:rsidRDefault="000715DA" w:rsidP="000715DA">
            <w:pPr>
              <w:autoSpaceDE w:val="0"/>
              <w:autoSpaceDN w:val="0"/>
              <w:adjustRightInd w:val="0"/>
              <w:rPr>
                <w:rFonts w:ascii="Corbel" w:hAnsi="Corbel"/>
                <w:sz w:val="20"/>
                <w:szCs w:val="20"/>
                <w:lang w:eastAsia="zh-CN"/>
              </w:rPr>
            </w:pPr>
            <w:r w:rsidRPr="00E5096D">
              <w:rPr>
                <w:rFonts w:ascii="Corbel" w:hAnsi="Corbel"/>
                <w:sz w:val="20"/>
                <w:szCs w:val="20"/>
                <w:lang w:eastAsia="zh-CN"/>
              </w:rPr>
              <w:t>Porcentaje de tareas completadas</w:t>
            </w:r>
          </w:p>
          <w:p w14:paraId="3B75C3B4" w14:textId="7F2B9037" w:rsidR="000715DA" w:rsidRPr="00F25AFC" w:rsidRDefault="000715DA" w:rsidP="000715DA">
            <w:pPr>
              <w:rPr>
                <w:rFonts w:ascii="Corbel" w:hAnsi="Corbel"/>
                <w:sz w:val="20"/>
                <w:szCs w:val="20"/>
                <w:lang w:eastAsia="es-MX"/>
              </w:rPr>
            </w:pPr>
            <w:r w:rsidRPr="00CA1329">
              <w:rPr>
                <w:rFonts w:ascii="Corbel" w:hAnsi="Corbel"/>
                <w:sz w:val="20"/>
                <w:szCs w:val="20"/>
                <w:lang w:eastAsia="es-MX"/>
              </w:rPr>
              <w:t>Meta del período: Ejecutado</w:t>
            </w:r>
          </w:p>
        </w:tc>
        <w:tc>
          <w:tcPr>
            <w:tcW w:w="1800" w:type="dxa"/>
            <w:shd w:val="clear" w:color="auto" w:fill="auto"/>
            <w:vAlign w:val="center"/>
          </w:tcPr>
          <w:p w14:paraId="2FE1AC8E" w14:textId="4548892A" w:rsidR="000715DA" w:rsidRPr="004521E0" w:rsidRDefault="000715DA" w:rsidP="000715DA">
            <w:pPr>
              <w:rPr>
                <w:rFonts w:ascii="Corbel" w:hAnsi="Corbel"/>
                <w:sz w:val="20"/>
                <w:szCs w:val="20"/>
                <w:lang w:eastAsia="es-MX"/>
              </w:rPr>
            </w:pPr>
            <w:r w:rsidRPr="00E5096D">
              <w:rPr>
                <w:rFonts w:ascii="Corbel" w:hAnsi="Corbel"/>
                <w:sz w:val="20"/>
                <w:szCs w:val="20"/>
                <w:lang w:eastAsia="zh-CN"/>
              </w:rPr>
              <w:t>(Tareas</w:t>
            </w:r>
            <w:r>
              <w:rPr>
                <w:rFonts w:ascii="Corbel" w:hAnsi="Corbel"/>
                <w:sz w:val="20"/>
                <w:szCs w:val="20"/>
                <w:lang w:eastAsia="zh-CN"/>
              </w:rPr>
              <w:t xml:space="preserve"> </w:t>
            </w:r>
            <w:r w:rsidRPr="00E5096D">
              <w:rPr>
                <w:rFonts w:ascii="Corbel" w:hAnsi="Corbel"/>
                <w:sz w:val="20"/>
                <w:szCs w:val="20"/>
                <w:lang w:eastAsia="zh-CN"/>
              </w:rPr>
              <w:t>completadas / Tareas</w:t>
            </w:r>
            <w:r>
              <w:rPr>
                <w:rFonts w:ascii="Corbel" w:hAnsi="Corbel"/>
                <w:sz w:val="20"/>
                <w:szCs w:val="20"/>
                <w:lang w:eastAsia="zh-CN"/>
              </w:rPr>
              <w:t xml:space="preserve"> </w:t>
            </w:r>
            <w:r w:rsidRPr="00E5096D">
              <w:rPr>
                <w:rFonts w:ascii="Corbel" w:hAnsi="Corbel"/>
                <w:sz w:val="20"/>
                <w:szCs w:val="20"/>
                <w:lang w:eastAsia="zh-CN"/>
              </w:rPr>
              <w:t>totales) × 100</w:t>
            </w:r>
          </w:p>
        </w:tc>
        <w:tc>
          <w:tcPr>
            <w:tcW w:w="1070" w:type="dxa"/>
            <w:shd w:val="clear" w:color="auto" w:fill="auto"/>
            <w:vAlign w:val="center"/>
          </w:tcPr>
          <w:p w14:paraId="7FA58718" w14:textId="0AC2DB6A" w:rsidR="000715DA" w:rsidRPr="004521E0" w:rsidRDefault="000715DA" w:rsidP="000715DA">
            <w:pPr>
              <w:rPr>
                <w:rFonts w:ascii="Corbel" w:hAnsi="Corbel"/>
                <w:sz w:val="20"/>
                <w:szCs w:val="20"/>
                <w:lang w:eastAsia="es-MX"/>
              </w:rPr>
            </w:pPr>
            <w:r w:rsidRPr="00E5096D">
              <w:rPr>
                <w:rFonts w:ascii="Corbel" w:hAnsi="Corbel"/>
                <w:sz w:val="20"/>
                <w:szCs w:val="20"/>
              </w:rPr>
              <w:t>%</w:t>
            </w:r>
          </w:p>
        </w:tc>
        <w:tc>
          <w:tcPr>
            <w:tcW w:w="1470" w:type="dxa"/>
            <w:shd w:val="clear" w:color="auto" w:fill="auto"/>
            <w:vAlign w:val="center"/>
          </w:tcPr>
          <w:p w14:paraId="0C3C96D0" w14:textId="70682C19" w:rsidR="000715DA" w:rsidRPr="004521E0"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0B725D0B" w14:textId="6770BCEE" w:rsidR="000715DA" w:rsidRPr="004521E0" w:rsidRDefault="000715DA" w:rsidP="000715DA">
            <w:pPr>
              <w:rPr>
                <w:rFonts w:ascii="Corbel" w:hAnsi="Corbel"/>
                <w:sz w:val="20"/>
                <w:szCs w:val="20"/>
                <w:lang w:eastAsia="es-MX"/>
              </w:rPr>
            </w:pPr>
            <w:r>
              <w:rPr>
                <w:rFonts w:ascii="Corbel" w:hAnsi="Corbel"/>
                <w:sz w:val="20"/>
                <w:szCs w:val="20"/>
              </w:rPr>
              <w:t>Proceso</w:t>
            </w:r>
          </w:p>
        </w:tc>
        <w:tc>
          <w:tcPr>
            <w:tcW w:w="1398" w:type="dxa"/>
            <w:shd w:val="clear" w:color="auto" w:fill="auto"/>
            <w:vAlign w:val="center"/>
          </w:tcPr>
          <w:p w14:paraId="3D681A4E" w14:textId="6B0CEE6B" w:rsidR="000715DA" w:rsidRPr="004521E0" w:rsidRDefault="000715DA" w:rsidP="000715DA">
            <w:pPr>
              <w:rPr>
                <w:rFonts w:ascii="Corbel" w:hAnsi="Corbel"/>
                <w:sz w:val="20"/>
                <w:szCs w:val="20"/>
                <w:lang w:eastAsia="es-MX"/>
              </w:rPr>
            </w:pPr>
            <w:r w:rsidRPr="00E5096D">
              <w:rPr>
                <w:rFonts w:ascii="Corbel" w:hAnsi="Corbel"/>
                <w:sz w:val="20"/>
                <w:szCs w:val="20"/>
              </w:rPr>
              <w:t>DIDECO</w:t>
            </w:r>
          </w:p>
        </w:tc>
      </w:tr>
      <w:tr w:rsidR="000715DA" w:rsidRPr="004521E0" w14:paraId="0852B1FF" w14:textId="77777777" w:rsidTr="00E5096D">
        <w:trPr>
          <w:cantSplit/>
        </w:trPr>
        <w:tc>
          <w:tcPr>
            <w:tcW w:w="2004" w:type="dxa"/>
            <w:vMerge/>
            <w:shd w:val="clear" w:color="auto" w:fill="auto"/>
            <w:vAlign w:val="center"/>
          </w:tcPr>
          <w:p w14:paraId="66BAF84C"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2DD465B6" w14:textId="191DC492" w:rsidR="000715DA" w:rsidRPr="000D3BFC" w:rsidRDefault="000715DA" w:rsidP="000715DA">
            <w:pPr>
              <w:autoSpaceDE w:val="0"/>
              <w:autoSpaceDN w:val="0"/>
              <w:adjustRightInd w:val="0"/>
              <w:rPr>
                <w:rFonts w:ascii="Corbel" w:hAnsi="Corbel"/>
                <w:sz w:val="20"/>
                <w:szCs w:val="20"/>
                <w:lang w:eastAsia="zh-CN"/>
              </w:rPr>
            </w:pPr>
            <w:r w:rsidRPr="000D3BFC">
              <w:rPr>
                <w:rFonts w:ascii="Corbel" w:hAnsi="Corbel"/>
                <w:sz w:val="20"/>
                <w:szCs w:val="20"/>
                <w:lang w:eastAsia="zh-CN"/>
              </w:rPr>
              <w:t>Tasa de participación</w:t>
            </w:r>
          </w:p>
        </w:tc>
        <w:tc>
          <w:tcPr>
            <w:tcW w:w="1800" w:type="dxa"/>
            <w:shd w:val="clear" w:color="auto" w:fill="auto"/>
            <w:vAlign w:val="center"/>
          </w:tcPr>
          <w:p w14:paraId="484EB263" w14:textId="260AC30C" w:rsidR="000715DA" w:rsidRPr="00E5096D" w:rsidRDefault="000715DA" w:rsidP="000715DA">
            <w:pPr>
              <w:rPr>
                <w:rFonts w:ascii="Corbel" w:hAnsi="Corbel" w:cs="Tahoma"/>
                <w:kern w:val="2"/>
                <w:sz w:val="20"/>
                <w:szCs w:val="20"/>
                <w:lang w:eastAsia="es-ES"/>
                <w14:ligatures w14:val="standardContextual"/>
              </w:rPr>
            </w:pP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de personas “asistentes” / </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de personas “inscritas” x 100</w:t>
            </w:r>
          </w:p>
        </w:tc>
        <w:tc>
          <w:tcPr>
            <w:tcW w:w="1070" w:type="dxa"/>
            <w:shd w:val="clear" w:color="auto" w:fill="auto"/>
            <w:vAlign w:val="center"/>
          </w:tcPr>
          <w:p w14:paraId="0E1E4D72" w14:textId="05E96B12" w:rsidR="000715DA" w:rsidRPr="00E5096D" w:rsidRDefault="000715DA" w:rsidP="000715DA">
            <w:pPr>
              <w:rPr>
                <w:rFonts w:ascii="Corbel" w:hAnsi="Corbel"/>
                <w:sz w:val="20"/>
                <w:szCs w:val="20"/>
                <w:lang w:eastAsia="es-MX"/>
              </w:rPr>
            </w:pPr>
            <w:r w:rsidRPr="00E5096D">
              <w:rPr>
                <w:rFonts w:ascii="Corbel" w:hAnsi="Corbel"/>
                <w:sz w:val="20"/>
                <w:szCs w:val="20"/>
                <w:lang w:eastAsia="es-MX"/>
              </w:rPr>
              <w:t>%</w:t>
            </w:r>
          </w:p>
        </w:tc>
        <w:tc>
          <w:tcPr>
            <w:tcW w:w="1470" w:type="dxa"/>
            <w:shd w:val="clear" w:color="auto" w:fill="auto"/>
            <w:vAlign w:val="center"/>
          </w:tcPr>
          <w:p w14:paraId="3B8DBAD9" w14:textId="66BD3E7E" w:rsidR="000715DA" w:rsidRPr="00E5096D"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4745E5A8" w14:textId="01ECA866" w:rsidR="000715DA" w:rsidRPr="00E5096D" w:rsidRDefault="000715DA" w:rsidP="000715DA">
            <w:pPr>
              <w:rPr>
                <w:rFonts w:ascii="Corbel" w:hAnsi="Corbel"/>
                <w:sz w:val="20"/>
                <w:szCs w:val="20"/>
                <w:lang w:eastAsia="es-MX"/>
              </w:rPr>
            </w:pPr>
            <w:r>
              <w:rPr>
                <w:rFonts w:ascii="Corbel" w:hAnsi="Corbel"/>
                <w:sz w:val="20"/>
                <w:szCs w:val="20"/>
                <w:lang w:eastAsia="es-MX"/>
              </w:rPr>
              <w:t>Cobertura</w:t>
            </w:r>
          </w:p>
        </w:tc>
        <w:tc>
          <w:tcPr>
            <w:tcW w:w="1398" w:type="dxa"/>
            <w:shd w:val="clear" w:color="auto" w:fill="auto"/>
            <w:vAlign w:val="center"/>
          </w:tcPr>
          <w:p w14:paraId="5F883B2A" w14:textId="5471B487" w:rsidR="000715DA" w:rsidRPr="00E5096D" w:rsidRDefault="000715DA" w:rsidP="000715DA">
            <w:pPr>
              <w:rPr>
                <w:rFonts w:ascii="Corbel" w:hAnsi="Corbel"/>
                <w:sz w:val="20"/>
                <w:szCs w:val="20"/>
                <w:lang w:eastAsia="es-MX"/>
              </w:rPr>
            </w:pPr>
            <w:r w:rsidRPr="00E5096D">
              <w:rPr>
                <w:rFonts w:ascii="Corbel" w:hAnsi="Corbel"/>
                <w:sz w:val="20"/>
                <w:szCs w:val="20"/>
                <w:lang w:eastAsia="es-MX"/>
              </w:rPr>
              <w:t>CGR</w:t>
            </w:r>
          </w:p>
        </w:tc>
      </w:tr>
      <w:tr w:rsidR="000715DA" w:rsidRPr="004521E0" w14:paraId="00CBF1F1" w14:textId="77777777" w:rsidTr="00E5096D">
        <w:trPr>
          <w:cantSplit/>
        </w:trPr>
        <w:tc>
          <w:tcPr>
            <w:tcW w:w="2004" w:type="dxa"/>
            <w:vMerge/>
            <w:shd w:val="clear" w:color="auto" w:fill="auto"/>
            <w:vAlign w:val="center"/>
          </w:tcPr>
          <w:p w14:paraId="0F56DCCC"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126149DD" w14:textId="2DB410C8" w:rsidR="000715DA" w:rsidRPr="00700D85" w:rsidRDefault="000715DA" w:rsidP="000715DA">
            <w:pPr>
              <w:autoSpaceDE w:val="0"/>
              <w:autoSpaceDN w:val="0"/>
              <w:adjustRightInd w:val="0"/>
              <w:rPr>
                <w:rFonts w:ascii="Corbel" w:hAnsi="Corbel"/>
                <w:sz w:val="20"/>
                <w:szCs w:val="20"/>
                <w:lang w:eastAsia="zh-CN"/>
              </w:rPr>
            </w:pPr>
            <w:r w:rsidRPr="000D3BFC">
              <w:rPr>
                <w:rFonts w:ascii="Corbel" w:hAnsi="Corbel"/>
                <w:sz w:val="20"/>
                <w:szCs w:val="20"/>
                <w:lang w:eastAsia="zh-CN"/>
              </w:rPr>
              <w:t>Indicadores de resultado</w:t>
            </w:r>
            <w:r>
              <w:rPr>
                <w:rFonts w:ascii="Corbel" w:hAnsi="Corbel"/>
                <w:sz w:val="20"/>
                <w:szCs w:val="20"/>
                <w:lang w:eastAsia="zh-CN"/>
              </w:rPr>
              <w:t xml:space="preserve"> </w:t>
            </w:r>
            <w:r w:rsidRPr="000D3BFC">
              <w:rPr>
                <w:rFonts w:ascii="Corbel" w:hAnsi="Corbel"/>
                <w:sz w:val="20"/>
                <w:szCs w:val="20"/>
                <w:lang w:eastAsia="zh-CN"/>
              </w:rPr>
              <w:t>(de acuerdo con el diagnóstico)</w:t>
            </w:r>
          </w:p>
        </w:tc>
        <w:tc>
          <w:tcPr>
            <w:tcW w:w="1800" w:type="dxa"/>
            <w:shd w:val="clear" w:color="auto" w:fill="auto"/>
            <w:vAlign w:val="center"/>
          </w:tcPr>
          <w:p w14:paraId="395B6F43" w14:textId="5A05CBBD" w:rsidR="000715DA" w:rsidRDefault="000715DA" w:rsidP="000715DA">
            <w:pPr>
              <w:rPr>
                <w:rFonts w:ascii="Corbel" w:hAnsi="Corbel"/>
                <w:sz w:val="20"/>
                <w:szCs w:val="20"/>
                <w:lang w:eastAsia="es-MX"/>
              </w:rPr>
            </w:pPr>
            <w:r>
              <w:rPr>
                <w:rFonts w:ascii="Corbel" w:hAnsi="Corbel" w:cs="Tahoma"/>
                <w:kern w:val="2"/>
                <w:sz w:val="20"/>
                <w:szCs w:val="20"/>
                <w:lang w:eastAsia="es-ES"/>
                <w14:ligatures w14:val="standardContextual"/>
              </w:rPr>
              <w:t>(</w:t>
            </w:r>
            <w:proofErr w:type="spellStart"/>
            <w:r>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de personas </w:t>
            </w:r>
            <w:r>
              <w:rPr>
                <w:rFonts w:ascii="Corbel" w:hAnsi="Corbel" w:cs="Tahoma"/>
                <w:kern w:val="2"/>
                <w:sz w:val="20"/>
                <w:szCs w:val="20"/>
                <w:lang w:eastAsia="es-ES"/>
                <w14:ligatures w14:val="standardContextual"/>
              </w:rPr>
              <w:t xml:space="preserve">que </w:t>
            </w:r>
            <w:r w:rsidRPr="00E5096D">
              <w:rPr>
                <w:rFonts w:ascii="Corbel" w:hAnsi="Corbel" w:cs="Tahoma"/>
                <w:kern w:val="2"/>
                <w:sz w:val="20"/>
                <w:szCs w:val="20"/>
                <w:lang w:eastAsia="es-ES"/>
                <w14:ligatures w14:val="standardContextual"/>
              </w:rPr>
              <w:t xml:space="preserve">logra mejoría o supera problemas </w:t>
            </w:r>
            <w:r>
              <w:rPr>
                <w:rFonts w:ascii="Corbel" w:hAnsi="Corbel" w:cs="Tahoma"/>
                <w:kern w:val="2"/>
                <w:sz w:val="20"/>
                <w:szCs w:val="20"/>
                <w:lang w:eastAsia="es-ES"/>
                <w14:ligatures w14:val="standardContextual"/>
              </w:rPr>
              <w:t xml:space="preserve">/ </w:t>
            </w:r>
            <w:proofErr w:type="spellStart"/>
            <w:r w:rsidRPr="00E5096D">
              <w:rPr>
                <w:rFonts w:ascii="Corbel" w:hAnsi="Corbel" w:cs="Tahoma"/>
                <w:kern w:val="2"/>
                <w:sz w:val="20"/>
                <w:szCs w:val="20"/>
                <w:lang w:eastAsia="es-ES"/>
                <w14:ligatures w14:val="standardContextual"/>
              </w:rPr>
              <w:t>N°</w:t>
            </w:r>
            <w:proofErr w:type="spellEnd"/>
            <w:r w:rsidRPr="00E5096D">
              <w:rPr>
                <w:rFonts w:ascii="Corbel" w:hAnsi="Corbel" w:cs="Tahoma"/>
                <w:kern w:val="2"/>
                <w:sz w:val="20"/>
                <w:szCs w:val="20"/>
                <w:lang w:eastAsia="es-ES"/>
                <w14:ligatures w14:val="standardContextual"/>
              </w:rPr>
              <w:t xml:space="preserve"> total personas tratadas) x 100</w:t>
            </w:r>
          </w:p>
        </w:tc>
        <w:tc>
          <w:tcPr>
            <w:tcW w:w="1070" w:type="dxa"/>
            <w:shd w:val="clear" w:color="auto" w:fill="auto"/>
            <w:vAlign w:val="center"/>
          </w:tcPr>
          <w:p w14:paraId="03C83E3A" w14:textId="44CF1B78" w:rsidR="000715DA" w:rsidRDefault="000715DA" w:rsidP="000715DA">
            <w:pPr>
              <w:rPr>
                <w:rFonts w:ascii="Corbel" w:hAnsi="Corbel"/>
                <w:sz w:val="20"/>
                <w:szCs w:val="20"/>
                <w:lang w:eastAsia="es-MX"/>
              </w:rPr>
            </w:pPr>
            <w:r w:rsidRPr="00E5096D">
              <w:rPr>
                <w:rFonts w:ascii="Corbel" w:hAnsi="Corbel"/>
                <w:sz w:val="20"/>
                <w:szCs w:val="20"/>
                <w:lang w:eastAsia="es-MX"/>
              </w:rPr>
              <w:t>%</w:t>
            </w:r>
          </w:p>
        </w:tc>
        <w:tc>
          <w:tcPr>
            <w:tcW w:w="1470" w:type="dxa"/>
            <w:shd w:val="clear" w:color="auto" w:fill="auto"/>
            <w:vAlign w:val="center"/>
          </w:tcPr>
          <w:p w14:paraId="3407E53A" w14:textId="585DA302" w:rsidR="000715DA" w:rsidRPr="00CA1329" w:rsidRDefault="000715DA" w:rsidP="000715DA">
            <w:pPr>
              <w:rPr>
                <w:rFonts w:ascii="Corbel" w:hAnsi="Corbel"/>
                <w:sz w:val="20"/>
                <w:szCs w:val="20"/>
              </w:rPr>
            </w:pPr>
            <w:r w:rsidRPr="00E5096D">
              <w:rPr>
                <w:rFonts w:ascii="Corbel" w:hAnsi="Corbel"/>
                <w:sz w:val="20"/>
                <w:szCs w:val="20"/>
                <w:lang w:eastAsia="es-MX"/>
              </w:rPr>
              <w:t>Anual</w:t>
            </w:r>
          </w:p>
        </w:tc>
        <w:tc>
          <w:tcPr>
            <w:tcW w:w="1087" w:type="dxa"/>
            <w:shd w:val="clear" w:color="auto" w:fill="auto"/>
            <w:vAlign w:val="center"/>
          </w:tcPr>
          <w:p w14:paraId="2DF1B7B7" w14:textId="1B436A75" w:rsidR="000715DA" w:rsidRDefault="000715DA" w:rsidP="000715DA">
            <w:pPr>
              <w:rPr>
                <w:rFonts w:ascii="Corbel" w:hAnsi="Corbel"/>
                <w:sz w:val="20"/>
                <w:szCs w:val="20"/>
              </w:rPr>
            </w:pPr>
            <w:r w:rsidRPr="00E5096D">
              <w:rPr>
                <w:rFonts w:ascii="Corbel" w:hAnsi="Corbel"/>
                <w:sz w:val="20"/>
                <w:szCs w:val="20"/>
                <w:lang w:eastAsia="es-MX"/>
              </w:rPr>
              <w:t>Eficacia</w:t>
            </w:r>
          </w:p>
        </w:tc>
        <w:tc>
          <w:tcPr>
            <w:tcW w:w="1398" w:type="dxa"/>
            <w:shd w:val="clear" w:color="auto" w:fill="auto"/>
            <w:vAlign w:val="center"/>
          </w:tcPr>
          <w:p w14:paraId="2D21B28F" w14:textId="0457BF1C" w:rsidR="000715DA" w:rsidRDefault="000715DA" w:rsidP="000715DA">
            <w:pPr>
              <w:rPr>
                <w:rFonts w:ascii="Corbel" w:hAnsi="Corbel"/>
                <w:sz w:val="20"/>
                <w:szCs w:val="20"/>
              </w:rPr>
            </w:pPr>
            <w:r w:rsidRPr="00E5096D">
              <w:rPr>
                <w:rFonts w:ascii="Corbel" w:hAnsi="Corbel"/>
                <w:sz w:val="20"/>
                <w:szCs w:val="20"/>
                <w:lang w:eastAsia="es-MX"/>
              </w:rPr>
              <w:t>CGR</w:t>
            </w:r>
          </w:p>
        </w:tc>
      </w:tr>
      <w:tr w:rsidR="000715DA" w:rsidRPr="004521E0" w14:paraId="0C8B2C68" w14:textId="77777777" w:rsidTr="00E5096D">
        <w:trPr>
          <w:cantSplit/>
        </w:trPr>
        <w:tc>
          <w:tcPr>
            <w:tcW w:w="2004" w:type="dxa"/>
            <w:vMerge/>
            <w:shd w:val="clear" w:color="auto" w:fill="auto"/>
            <w:vAlign w:val="center"/>
          </w:tcPr>
          <w:p w14:paraId="2B0D63CC" w14:textId="77777777" w:rsidR="000715DA" w:rsidRPr="004521E0" w:rsidRDefault="000715DA" w:rsidP="000715DA">
            <w:pPr>
              <w:rPr>
                <w:rFonts w:ascii="Corbel" w:hAnsi="Corbel"/>
                <w:sz w:val="20"/>
                <w:szCs w:val="20"/>
                <w:lang w:eastAsia="es-MX"/>
              </w:rPr>
            </w:pPr>
          </w:p>
        </w:tc>
        <w:tc>
          <w:tcPr>
            <w:tcW w:w="1804" w:type="dxa"/>
            <w:shd w:val="clear" w:color="auto" w:fill="auto"/>
            <w:vAlign w:val="center"/>
          </w:tcPr>
          <w:p w14:paraId="3BBA5A42" w14:textId="79BE8CAA" w:rsidR="000715DA" w:rsidRPr="00F25AFC" w:rsidRDefault="000715DA" w:rsidP="000715DA">
            <w:pPr>
              <w:autoSpaceDE w:val="0"/>
              <w:autoSpaceDN w:val="0"/>
              <w:adjustRightInd w:val="0"/>
              <w:rPr>
                <w:rFonts w:ascii="Corbel" w:hAnsi="Corbel"/>
                <w:sz w:val="20"/>
                <w:szCs w:val="20"/>
                <w:lang w:eastAsia="zh-CN"/>
              </w:rPr>
            </w:pPr>
            <w:r>
              <w:rPr>
                <w:rFonts w:ascii="Corbel" w:hAnsi="Corbel" w:cs="Tahoma"/>
                <w:kern w:val="2"/>
                <w:sz w:val="20"/>
                <w:szCs w:val="20"/>
                <w:lang w:eastAsia="es-ES"/>
                <w14:ligatures w14:val="standardContextual"/>
              </w:rPr>
              <w:t xml:space="preserve">Variación </w:t>
            </w:r>
            <w:r w:rsidRPr="00E5096D">
              <w:rPr>
                <w:rFonts w:ascii="Corbel" w:hAnsi="Corbel" w:cs="Tahoma"/>
                <w:kern w:val="2"/>
                <w:sz w:val="20"/>
                <w:szCs w:val="20"/>
                <w:lang w:eastAsia="es-ES"/>
                <w14:ligatures w14:val="standardContextual"/>
              </w:rPr>
              <w:t>de la incidencia de problemas de salud mental en relación</w:t>
            </w:r>
          </w:p>
        </w:tc>
        <w:tc>
          <w:tcPr>
            <w:tcW w:w="1800" w:type="dxa"/>
            <w:shd w:val="clear" w:color="auto" w:fill="auto"/>
            <w:vAlign w:val="center"/>
          </w:tcPr>
          <w:p w14:paraId="77257073" w14:textId="72D34663" w:rsidR="000715DA" w:rsidRPr="004521E0" w:rsidRDefault="000715DA" w:rsidP="000715DA">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incidencias t</w:t>
            </w:r>
            <w:r w:rsidRPr="001E6350">
              <w:rPr>
                <w:rFonts w:ascii="Corbel" w:hAnsi="Corbel"/>
                <w:sz w:val="20"/>
                <w:szCs w:val="20"/>
                <w:vertAlign w:val="subscript"/>
                <w:lang w:eastAsia="es-MX"/>
              </w:rPr>
              <w:t>1</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incidencias t</w:t>
            </w:r>
            <w:r w:rsidRPr="001E6350">
              <w:rPr>
                <w:rFonts w:ascii="Corbel" w:hAnsi="Corbel"/>
                <w:sz w:val="20"/>
                <w:szCs w:val="20"/>
                <w:vertAlign w:val="subscript"/>
                <w:lang w:eastAsia="es-MX"/>
              </w:rPr>
              <w:t>0</w:t>
            </w:r>
            <w:r>
              <w:rPr>
                <w:rFonts w:ascii="Corbel" w:hAnsi="Corbel"/>
                <w:sz w:val="20"/>
                <w:szCs w:val="20"/>
                <w:lang w:eastAsia="es-MX"/>
              </w:rPr>
              <w:t xml:space="preserve">) / </w:t>
            </w:r>
            <w:proofErr w:type="spellStart"/>
            <w:r>
              <w:rPr>
                <w:rFonts w:ascii="Corbel" w:hAnsi="Corbel"/>
                <w:sz w:val="20"/>
                <w:szCs w:val="20"/>
                <w:lang w:eastAsia="es-MX"/>
              </w:rPr>
              <w:t>N°</w:t>
            </w:r>
            <w:proofErr w:type="spellEnd"/>
            <w:r>
              <w:rPr>
                <w:rFonts w:ascii="Corbel" w:hAnsi="Corbel"/>
                <w:sz w:val="20"/>
                <w:szCs w:val="20"/>
                <w:lang w:eastAsia="es-MX"/>
              </w:rPr>
              <w:t xml:space="preserve"> incidencias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1070" w:type="dxa"/>
            <w:shd w:val="clear" w:color="auto" w:fill="auto"/>
            <w:vAlign w:val="center"/>
          </w:tcPr>
          <w:p w14:paraId="7257E575" w14:textId="03A9BC8C" w:rsidR="000715DA" w:rsidRPr="004521E0" w:rsidRDefault="000715DA" w:rsidP="000715DA">
            <w:pPr>
              <w:rPr>
                <w:rFonts w:ascii="Corbel" w:hAnsi="Corbel"/>
                <w:sz w:val="20"/>
                <w:szCs w:val="20"/>
                <w:lang w:eastAsia="es-MX"/>
              </w:rPr>
            </w:pPr>
            <w:proofErr w:type="spellStart"/>
            <w:r w:rsidRPr="00E5096D">
              <w:rPr>
                <w:rFonts w:ascii="Corbel" w:hAnsi="Corbel"/>
                <w:sz w:val="20"/>
                <w:szCs w:val="20"/>
                <w:lang w:eastAsia="es-MX"/>
              </w:rPr>
              <w:t>N°</w:t>
            </w:r>
            <w:proofErr w:type="spellEnd"/>
          </w:p>
        </w:tc>
        <w:tc>
          <w:tcPr>
            <w:tcW w:w="1470" w:type="dxa"/>
            <w:shd w:val="clear" w:color="auto" w:fill="auto"/>
            <w:vAlign w:val="center"/>
          </w:tcPr>
          <w:p w14:paraId="310AB91C" w14:textId="21B30427" w:rsidR="000715DA" w:rsidRPr="004521E0" w:rsidRDefault="000715DA" w:rsidP="000715DA">
            <w:pPr>
              <w:rPr>
                <w:rFonts w:ascii="Corbel" w:hAnsi="Corbel"/>
                <w:sz w:val="20"/>
                <w:szCs w:val="20"/>
                <w:lang w:eastAsia="es-MX"/>
              </w:rPr>
            </w:pPr>
            <w:r w:rsidRPr="00E5096D">
              <w:rPr>
                <w:rFonts w:ascii="Corbel" w:hAnsi="Corbel"/>
                <w:sz w:val="20"/>
                <w:szCs w:val="20"/>
                <w:lang w:eastAsia="es-MX"/>
              </w:rPr>
              <w:t>Anual</w:t>
            </w:r>
          </w:p>
        </w:tc>
        <w:tc>
          <w:tcPr>
            <w:tcW w:w="1087" w:type="dxa"/>
            <w:shd w:val="clear" w:color="auto" w:fill="auto"/>
            <w:vAlign w:val="center"/>
          </w:tcPr>
          <w:p w14:paraId="036C278A" w14:textId="6BB315F8" w:rsidR="000715DA" w:rsidRPr="004521E0" w:rsidRDefault="000715DA" w:rsidP="000715DA">
            <w:pPr>
              <w:rPr>
                <w:rFonts w:ascii="Corbel" w:hAnsi="Corbel"/>
                <w:sz w:val="20"/>
                <w:szCs w:val="20"/>
                <w:lang w:eastAsia="es-MX"/>
              </w:rPr>
            </w:pPr>
            <w:r w:rsidRPr="00E5096D">
              <w:rPr>
                <w:rFonts w:ascii="Corbel" w:hAnsi="Corbel"/>
                <w:sz w:val="20"/>
                <w:szCs w:val="20"/>
                <w:lang w:eastAsia="es-MX"/>
              </w:rPr>
              <w:t>Eficacia</w:t>
            </w:r>
          </w:p>
        </w:tc>
        <w:tc>
          <w:tcPr>
            <w:tcW w:w="1398" w:type="dxa"/>
            <w:shd w:val="clear" w:color="auto" w:fill="auto"/>
            <w:vAlign w:val="center"/>
          </w:tcPr>
          <w:p w14:paraId="67358DBB" w14:textId="505EC813" w:rsidR="000715DA" w:rsidRPr="004521E0" w:rsidRDefault="000715DA" w:rsidP="000715DA">
            <w:pPr>
              <w:rPr>
                <w:rFonts w:ascii="Corbel" w:hAnsi="Corbel"/>
                <w:sz w:val="20"/>
                <w:szCs w:val="20"/>
                <w:lang w:eastAsia="es-MX"/>
              </w:rPr>
            </w:pPr>
            <w:r w:rsidRPr="00E5096D">
              <w:rPr>
                <w:rFonts w:ascii="Corbel" w:hAnsi="Corbel"/>
                <w:sz w:val="20"/>
                <w:szCs w:val="20"/>
                <w:lang w:eastAsia="es-MX"/>
              </w:rPr>
              <w:t>CGR</w:t>
            </w:r>
          </w:p>
        </w:tc>
      </w:tr>
      <w:tr w:rsidR="000715DA" w:rsidRPr="004521E0" w14:paraId="52B441EA" w14:textId="77777777" w:rsidTr="00E5096D">
        <w:trPr>
          <w:cantSplit/>
        </w:trPr>
        <w:tc>
          <w:tcPr>
            <w:tcW w:w="2004" w:type="dxa"/>
            <w:shd w:val="clear" w:color="auto" w:fill="auto"/>
            <w:vAlign w:val="center"/>
          </w:tcPr>
          <w:p w14:paraId="523353B8" w14:textId="45A2358B" w:rsidR="000715DA" w:rsidRPr="004521E0" w:rsidRDefault="000715DA" w:rsidP="000715DA">
            <w:pPr>
              <w:rPr>
                <w:rFonts w:ascii="Corbel" w:hAnsi="Corbel"/>
                <w:sz w:val="20"/>
                <w:szCs w:val="20"/>
                <w:lang w:eastAsia="es-MX"/>
              </w:rPr>
            </w:pPr>
            <w:r w:rsidRPr="00063CC3">
              <w:rPr>
                <w:rFonts w:ascii="Corbel" w:hAnsi="Corbel"/>
                <w:bCs/>
                <w:sz w:val="20"/>
                <w:szCs w:val="20"/>
              </w:rPr>
              <w:t xml:space="preserve">Construcción de centro de cuidados y emergencia, </w:t>
            </w:r>
            <w:r w:rsidRPr="009E6623">
              <w:rPr>
                <w:rFonts w:ascii="Corbel" w:hAnsi="Corbel" w:cs="Calibri"/>
                <w:sz w:val="20"/>
                <w:szCs w:val="20"/>
              </w:rPr>
              <w:t>etapa perfil de diseño</w:t>
            </w:r>
            <w:r w:rsidRPr="00063CC3">
              <w:rPr>
                <w:rFonts w:ascii="Corbel" w:hAnsi="Corbel"/>
                <w:bCs/>
                <w:sz w:val="20"/>
                <w:szCs w:val="20"/>
              </w:rPr>
              <w:t>.</w:t>
            </w:r>
          </w:p>
        </w:tc>
        <w:tc>
          <w:tcPr>
            <w:tcW w:w="1804" w:type="dxa"/>
            <w:shd w:val="clear" w:color="auto" w:fill="auto"/>
            <w:vAlign w:val="center"/>
          </w:tcPr>
          <w:p w14:paraId="2AC8CDA8" w14:textId="77777777" w:rsidR="000715DA" w:rsidRPr="00CA1329" w:rsidRDefault="000715DA" w:rsidP="000715DA">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538B7C97" w14:textId="6B2B0F31" w:rsidR="000715DA" w:rsidRPr="00F25AFC" w:rsidRDefault="000715DA" w:rsidP="000715DA">
            <w:pPr>
              <w:rPr>
                <w:rFonts w:ascii="Corbel" w:hAnsi="Corbel"/>
                <w:sz w:val="20"/>
                <w:szCs w:val="20"/>
                <w:lang w:eastAsia="es-MX"/>
              </w:rPr>
            </w:pPr>
            <w:r w:rsidRPr="00CA1329">
              <w:rPr>
                <w:rFonts w:ascii="Corbel" w:hAnsi="Corbel"/>
                <w:sz w:val="20"/>
                <w:szCs w:val="20"/>
                <w:lang w:eastAsia="es-MX"/>
              </w:rPr>
              <w:t xml:space="preserve">Meta del período: </w:t>
            </w:r>
            <w:r>
              <w:rPr>
                <w:rFonts w:ascii="Corbel" w:hAnsi="Corbel"/>
                <w:sz w:val="20"/>
                <w:szCs w:val="20"/>
                <w:lang w:eastAsia="es-MX"/>
              </w:rPr>
              <w:t>d</w:t>
            </w:r>
            <w:r w:rsidRPr="00063CC3">
              <w:rPr>
                <w:rFonts w:ascii="Corbel" w:hAnsi="Corbel"/>
                <w:sz w:val="20"/>
                <w:szCs w:val="20"/>
                <w:lang w:eastAsia="es-MX"/>
              </w:rPr>
              <w:t>iseño ejecutado</w:t>
            </w:r>
          </w:p>
        </w:tc>
        <w:tc>
          <w:tcPr>
            <w:tcW w:w="1800" w:type="dxa"/>
            <w:shd w:val="clear" w:color="auto" w:fill="auto"/>
            <w:vAlign w:val="center"/>
          </w:tcPr>
          <w:p w14:paraId="29379D06" w14:textId="668B43B1" w:rsidR="000715DA" w:rsidRPr="004521E0" w:rsidRDefault="000715DA" w:rsidP="000715DA">
            <w:pPr>
              <w:rPr>
                <w:rFonts w:ascii="Corbel" w:hAnsi="Corbel"/>
                <w:sz w:val="20"/>
                <w:szCs w:val="20"/>
                <w:lang w:eastAsia="es-MX"/>
              </w:rPr>
            </w:pPr>
            <w:r w:rsidRPr="00CA1329">
              <w:rPr>
                <w:rFonts w:ascii="Corbel" w:hAnsi="Corbel"/>
                <w:sz w:val="20"/>
                <w:szCs w:val="20"/>
              </w:rPr>
              <w:t>(</w:t>
            </w:r>
            <w:proofErr w:type="spellStart"/>
            <w:r>
              <w:rPr>
                <w:rFonts w:ascii="Corbel" w:hAnsi="Corbel"/>
                <w:sz w:val="20"/>
                <w:szCs w:val="20"/>
              </w:rPr>
              <w:t>N°</w:t>
            </w:r>
            <w:proofErr w:type="spellEnd"/>
            <w:r w:rsidRPr="00CA1329">
              <w:rPr>
                <w:rFonts w:ascii="Corbel" w:hAnsi="Corbel"/>
                <w:sz w:val="20"/>
                <w:szCs w:val="20"/>
              </w:rPr>
              <w:t xml:space="preserve"> de etapas cumplidas / etapas totales) x 100</w:t>
            </w:r>
          </w:p>
        </w:tc>
        <w:tc>
          <w:tcPr>
            <w:tcW w:w="1070" w:type="dxa"/>
            <w:shd w:val="clear" w:color="auto" w:fill="auto"/>
            <w:vAlign w:val="center"/>
          </w:tcPr>
          <w:p w14:paraId="558FC5CC" w14:textId="07B0C36F" w:rsidR="000715DA" w:rsidRPr="004521E0" w:rsidRDefault="000715DA" w:rsidP="000715DA">
            <w:pPr>
              <w:rPr>
                <w:rFonts w:ascii="Corbel" w:hAnsi="Corbel"/>
                <w:sz w:val="20"/>
                <w:szCs w:val="20"/>
                <w:lang w:eastAsia="es-MX"/>
              </w:rPr>
            </w:pPr>
            <w:r w:rsidRPr="00CA1329">
              <w:rPr>
                <w:rFonts w:ascii="Corbel" w:hAnsi="Corbel"/>
                <w:sz w:val="20"/>
                <w:szCs w:val="20"/>
              </w:rPr>
              <w:t>%</w:t>
            </w:r>
          </w:p>
        </w:tc>
        <w:tc>
          <w:tcPr>
            <w:tcW w:w="1470" w:type="dxa"/>
            <w:shd w:val="clear" w:color="auto" w:fill="auto"/>
            <w:vAlign w:val="center"/>
          </w:tcPr>
          <w:p w14:paraId="07A3FC0E" w14:textId="23461C8B" w:rsidR="000715DA" w:rsidRPr="004521E0" w:rsidRDefault="000715DA" w:rsidP="000715DA">
            <w:pPr>
              <w:rPr>
                <w:rFonts w:ascii="Corbel" w:hAnsi="Corbel"/>
                <w:sz w:val="20"/>
                <w:szCs w:val="20"/>
                <w:lang w:eastAsia="es-MX"/>
              </w:rPr>
            </w:pPr>
            <w:r w:rsidRPr="00CA1329">
              <w:rPr>
                <w:rFonts w:ascii="Corbel" w:hAnsi="Corbel"/>
                <w:sz w:val="20"/>
                <w:szCs w:val="20"/>
              </w:rPr>
              <w:t>Anual</w:t>
            </w:r>
          </w:p>
        </w:tc>
        <w:tc>
          <w:tcPr>
            <w:tcW w:w="1087" w:type="dxa"/>
            <w:shd w:val="clear" w:color="auto" w:fill="auto"/>
            <w:vAlign w:val="center"/>
          </w:tcPr>
          <w:p w14:paraId="39094980" w14:textId="53C1C235" w:rsidR="000715DA" w:rsidRPr="004521E0" w:rsidRDefault="000715DA" w:rsidP="000715DA">
            <w:pPr>
              <w:rPr>
                <w:rFonts w:ascii="Corbel" w:hAnsi="Corbel"/>
                <w:sz w:val="20"/>
                <w:szCs w:val="20"/>
                <w:lang w:eastAsia="es-MX"/>
              </w:rPr>
            </w:pPr>
            <w:r w:rsidRPr="00CA1329">
              <w:rPr>
                <w:rFonts w:ascii="Corbel" w:hAnsi="Corbel"/>
                <w:sz w:val="20"/>
                <w:szCs w:val="20"/>
              </w:rPr>
              <w:t>Proceso</w:t>
            </w:r>
          </w:p>
        </w:tc>
        <w:tc>
          <w:tcPr>
            <w:tcW w:w="1398" w:type="dxa"/>
            <w:shd w:val="clear" w:color="auto" w:fill="auto"/>
            <w:vAlign w:val="center"/>
          </w:tcPr>
          <w:p w14:paraId="345597FB" w14:textId="1E05B782" w:rsidR="000715DA" w:rsidRPr="004521E0" w:rsidRDefault="000715DA" w:rsidP="000715DA">
            <w:pPr>
              <w:rPr>
                <w:rFonts w:ascii="Corbel" w:hAnsi="Corbel"/>
                <w:sz w:val="20"/>
                <w:szCs w:val="20"/>
                <w:lang w:eastAsia="es-MX"/>
              </w:rPr>
            </w:pPr>
            <w:r w:rsidRPr="00E5096D">
              <w:rPr>
                <w:rFonts w:ascii="Corbel" w:hAnsi="Corbel"/>
                <w:sz w:val="20"/>
                <w:szCs w:val="20"/>
                <w:lang w:eastAsia="es-MX"/>
              </w:rPr>
              <w:t>SECPLAN / DIDECO</w:t>
            </w:r>
          </w:p>
        </w:tc>
      </w:tr>
    </w:tbl>
    <w:p w14:paraId="04B67932" w14:textId="77777777" w:rsidR="00E5096D" w:rsidRPr="00FB72DD" w:rsidRDefault="00E5096D" w:rsidP="00FB72DD">
      <w:pPr>
        <w:spacing w:after="120"/>
        <w:jc w:val="both"/>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947"/>
        <w:gridCol w:w="5348"/>
        <w:gridCol w:w="1337"/>
      </w:tblGrid>
      <w:tr w:rsidR="00A6342E" w:rsidRPr="00FE40CD" w14:paraId="0B07E0CF" w14:textId="77777777" w:rsidTr="009F6370">
        <w:trPr>
          <w:cantSplit/>
          <w:tblHeader/>
        </w:trPr>
        <w:tc>
          <w:tcPr>
            <w:tcW w:w="3947" w:type="dxa"/>
            <w:tcBorders>
              <w:bottom w:val="single" w:sz="4" w:space="0" w:color="A6A6A6"/>
            </w:tcBorders>
            <w:shd w:val="clear" w:color="auto" w:fill="DAEEF3" w:themeFill="accent5" w:themeFillTint="33"/>
            <w:vAlign w:val="center"/>
          </w:tcPr>
          <w:p w14:paraId="3EE58F20" w14:textId="4D265971" w:rsidR="00A6342E" w:rsidRPr="00FE40CD" w:rsidRDefault="00A6342E" w:rsidP="00A6342E">
            <w:pPr>
              <w:rPr>
                <w:rFonts w:ascii="Corbel" w:hAnsi="Corbel"/>
                <w:b/>
                <w:bCs/>
                <w:sz w:val="20"/>
                <w:szCs w:val="20"/>
                <w:lang w:eastAsia="es-MX"/>
              </w:rPr>
            </w:pPr>
            <w:r w:rsidRPr="004521E0">
              <w:rPr>
                <w:rFonts w:ascii="Corbel" w:hAnsi="Corbel"/>
                <w:b/>
                <w:bCs/>
                <w:sz w:val="20"/>
                <w:szCs w:val="20"/>
                <w:lang w:eastAsia="es-MX"/>
              </w:rPr>
              <w:t>Iniciativas</w:t>
            </w:r>
          </w:p>
        </w:tc>
        <w:tc>
          <w:tcPr>
            <w:tcW w:w="5348" w:type="dxa"/>
            <w:tcBorders>
              <w:bottom w:val="single" w:sz="4" w:space="0" w:color="A6A6A6"/>
            </w:tcBorders>
            <w:shd w:val="clear" w:color="auto" w:fill="DAEEF3" w:themeFill="accent5" w:themeFillTint="33"/>
            <w:vAlign w:val="center"/>
          </w:tcPr>
          <w:p w14:paraId="07B09612" w14:textId="77777777" w:rsidR="00A6342E" w:rsidRPr="00FE40CD" w:rsidRDefault="00A6342E" w:rsidP="00A6342E">
            <w:pPr>
              <w:rPr>
                <w:rFonts w:ascii="Corbel" w:hAnsi="Corbel"/>
                <w:b/>
                <w:bCs/>
                <w:sz w:val="20"/>
                <w:szCs w:val="20"/>
                <w:lang w:eastAsia="es-MX"/>
              </w:rPr>
            </w:pPr>
            <w:r w:rsidRPr="00FE40CD">
              <w:rPr>
                <w:rFonts w:ascii="Corbel" w:hAnsi="Corbel"/>
                <w:b/>
                <w:bCs/>
                <w:sz w:val="20"/>
                <w:szCs w:val="20"/>
                <w:lang w:eastAsia="es-MX"/>
              </w:rPr>
              <w:t>Nombre del indicador</w:t>
            </w:r>
          </w:p>
        </w:tc>
        <w:tc>
          <w:tcPr>
            <w:tcW w:w="1337" w:type="dxa"/>
            <w:tcBorders>
              <w:bottom w:val="single" w:sz="4" w:space="0" w:color="A6A6A6"/>
            </w:tcBorders>
            <w:shd w:val="clear" w:color="auto" w:fill="DAEEF3" w:themeFill="accent5" w:themeFillTint="33"/>
            <w:vAlign w:val="center"/>
          </w:tcPr>
          <w:p w14:paraId="1C79E30B" w14:textId="77777777" w:rsidR="00A6342E" w:rsidRPr="00FE40CD" w:rsidRDefault="00A6342E" w:rsidP="00A6342E">
            <w:pPr>
              <w:rPr>
                <w:rFonts w:ascii="Corbel" w:hAnsi="Corbel"/>
                <w:b/>
                <w:bCs/>
                <w:sz w:val="20"/>
                <w:szCs w:val="20"/>
                <w:lang w:eastAsia="es-MX"/>
              </w:rPr>
            </w:pPr>
            <w:r w:rsidRPr="00FE40CD">
              <w:rPr>
                <w:rFonts w:ascii="Corbel" w:hAnsi="Corbel"/>
                <w:b/>
                <w:bCs/>
                <w:sz w:val="20"/>
                <w:szCs w:val="20"/>
                <w:lang w:eastAsia="es-MX"/>
              </w:rPr>
              <w:t>Meta</w:t>
            </w:r>
          </w:p>
        </w:tc>
      </w:tr>
      <w:tr w:rsidR="00A6342E" w:rsidRPr="004521E0" w14:paraId="41E08EBD" w14:textId="77777777" w:rsidTr="009F6370">
        <w:trPr>
          <w:cantSplit/>
        </w:trPr>
        <w:tc>
          <w:tcPr>
            <w:tcW w:w="3947" w:type="dxa"/>
            <w:vMerge w:val="restart"/>
            <w:shd w:val="clear" w:color="auto" w:fill="auto"/>
            <w:vAlign w:val="center"/>
          </w:tcPr>
          <w:p w14:paraId="2B523C0D" w14:textId="77777777" w:rsidR="00A6342E" w:rsidRPr="004521E0" w:rsidRDefault="00A6342E" w:rsidP="00A6342E">
            <w:pPr>
              <w:rPr>
                <w:rFonts w:ascii="Corbel" w:hAnsi="Corbel"/>
                <w:sz w:val="20"/>
                <w:szCs w:val="20"/>
                <w:lang w:eastAsia="es-MX"/>
              </w:rPr>
            </w:pPr>
            <w:r w:rsidRPr="00E5096D">
              <w:rPr>
                <w:rFonts w:ascii="Corbel" w:hAnsi="Corbel"/>
                <w:sz w:val="20"/>
                <w:szCs w:val="20"/>
              </w:rPr>
              <w:t>Plan territorial de participación comunitaria inspirado en Ciudades Amigables</w:t>
            </w:r>
          </w:p>
        </w:tc>
        <w:tc>
          <w:tcPr>
            <w:tcW w:w="5348" w:type="dxa"/>
            <w:shd w:val="clear" w:color="auto" w:fill="auto"/>
            <w:vAlign w:val="center"/>
          </w:tcPr>
          <w:p w14:paraId="0CD68216" w14:textId="77777777" w:rsidR="00A6342E" w:rsidRPr="00CA1329" w:rsidRDefault="00A6342E" w:rsidP="00A6342E">
            <w:pPr>
              <w:autoSpaceDE w:val="0"/>
              <w:autoSpaceDN w:val="0"/>
              <w:adjustRightInd w:val="0"/>
              <w:rPr>
                <w:rFonts w:ascii="Corbel" w:hAnsi="Corbel"/>
                <w:sz w:val="20"/>
                <w:szCs w:val="20"/>
                <w:lang w:eastAsia="es-MX"/>
              </w:rPr>
            </w:pPr>
            <w:r w:rsidRPr="00E5096D">
              <w:rPr>
                <w:rFonts w:ascii="Corbel" w:hAnsi="Corbel"/>
                <w:sz w:val="20"/>
                <w:szCs w:val="20"/>
                <w:lang w:eastAsia="zh-CN"/>
              </w:rPr>
              <w:t>Porcentaje de tareas completadas</w:t>
            </w:r>
            <w:r w:rsidRPr="00CA1329">
              <w:rPr>
                <w:rFonts w:ascii="Corbel" w:hAnsi="Corbel"/>
                <w:sz w:val="20"/>
                <w:szCs w:val="20"/>
                <w:lang w:eastAsia="es-MX"/>
              </w:rPr>
              <w:t xml:space="preserve"> </w:t>
            </w:r>
          </w:p>
        </w:tc>
        <w:tc>
          <w:tcPr>
            <w:tcW w:w="1337" w:type="dxa"/>
            <w:shd w:val="clear" w:color="auto" w:fill="auto"/>
            <w:vAlign w:val="center"/>
          </w:tcPr>
          <w:p w14:paraId="1C4944C9" w14:textId="77777777" w:rsidR="00A6342E" w:rsidRPr="00CA1329"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4BE15F80" w14:textId="77777777" w:rsidTr="009F6370">
        <w:trPr>
          <w:cantSplit/>
        </w:trPr>
        <w:tc>
          <w:tcPr>
            <w:tcW w:w="3947" w:type="dxa"/>
            <w:vMerge/>
            <w:shd w:val="clear" w:color="auto" w:fill="auto"/>
            <w:vAlign w:val="center"/>
          </w:tcPr>
          <w:p w14:paraId="7ADDE4F1"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2DA4F666" w14:textId="7CF5FEF0" w:rsidR="00A6342E" w:rsidRPr="000715DA" w:rsidRDefault="00A6342E" w:rsidP="00A6342E">
            <w:pPr>
              <w:rPr>
                <w:rFonts w:ascii="Corbel" w:hAnsi="Corbel"/>
                <w:sz w:val="20"/>
                <w:szCs w:val="20"/>
                <w:lang w:eastAsia="es-MX"/>
              </w:rPr>
            </w:pPr>
            <w:r w:rsidRPr="000715DA">
              <w:rPr>
                <w:rFonts w:ascii="Corbel" w:hAnsi="Corbel"/>
                <w:sz w:val="20"/>
                <w:szCs w:val="20"/>
                <w:lang w:eastAsia="es-MX"/>
              </w:rPr>
              <w:t>Índice de satisfacción de participantes</w:t>
            </w:r>
          </w:p>
        </w:tc>
        <w:tc>
          <w:tcPr>
            <w:tcW w:w="1337" w:type="dxa"/>
            <w:shd w:val="clear" w:color="auto" w:fill="auto"/>
            <w:vAlign w:val="center"/>
          </w:tcPr>
          <w:p w14:paraId="2C8D82D8" w14:textId="044233A7" w:rsidR="00A6342E" w:rsidRPr="000715DA" w:rsidRDefault="00A6342E" w:rsidP="00A6342E">
            <w:pPr>
              <w:jc w:val="center"/>
              <w:rPr>
                <w:rFonts w:ascii="Corbel" w:hAnsi="Corbel"/>
                <w:sz w:val="20"/>
                <w:szCs w:val="20"/>
                <w:lang w:eastAsia="es-MX"/>
              </w:rPr>
            </w:pPr>
            <w:r w:rsidRPr="000715DA">
              <w:rPr>
                <w:rFonts w:ascii="Corbel" w:hAnsi="Corbel"/>
                <w:sz w:val="20"/>
                <w:szCs w:val="20"/>
                <w:lang w:eastAsia="es-MX"/>
              </w:rPr>
              <w:t>75%</w:t>
            </w:r>
          </w:p>
        </w:tc>
      </w:tr>
      <w:tr w:rsidR="00A6342E" w:rsidRPr="004521E0" w14:paraId="0F3BBFF9" w14:textId="77777777" w:rsidTr="009F6370">
        <w:trPr>
          <w:cantSplit/>
        </w:trPr>
        <w:tc>
          <w:tcPr>
            <w:tcW w:w="3947" w:type="dxa"/>
            <w:vMerge/>
            <w:shd w:val="clear" w:color="auto" w:fill="auto"/>
            <w:vAlign w:val="center"/>
          </w:tcPr>
          <w:p w14:paraId="5ED0B995"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086C6991" w14:textId="5FD5C46A" w:rsidR="00A6342E" w:rsidRPr="000715DA" w:rsidRDefault="00A6342E" w:rsidP="00A6342E">
            <w:pPr>
              <w:rPr>
                <w:rFonts w:ascii="Corbel" w:hAnsi="Corbel"/>
                <w:sz w:val="20"/>
                <w:szCs w:val="20"/>
                <w:lang w:eastAsia="es-MX"/>
              </w:rPr>
            </w:pPr>
            <w:r w:rsidRPr="000715DA">
              <w:rPr>
                <w:rFonts w:ascii="Corbel" w:hAnsi="Corbel"/>
                <w:sz w:val="20"/>
                <w:szCs w:val="20"/>
                <w:lang w:eastAsia="zh-CN"/>
              </w:rPr>
              <w:t>Beneficiarios efectivos</w:t>
            </w:r>
          </w:p>
        </w:tc>
        <w:tc>
          <w:tcPr>
            <w:tcW w:w="1337" w:type="dxa"/>
            <w:shd w:val="clear" w:color="auto" w:fill="auto"/>
            <w:vAlign w:val="center"/>
          </w:tcPr>
          <w:p w14:paraId="421A8A63" w14:textId="26DD0674" w:rsidR="00A6342E" w:rsidRPr="000715DA" w:rsidRDefault="00A6342E" w:rsidP="00A6342E">
            <w:pPr>
              <w:jc w:val="center"/>
              <w:rPr>
                <w:rFonts w:ascii="Corbel" w:hAnsi="Corbel"/>
                <w:sz w:val="20"/>
                <w:szCs w:val="20"/>
                <w:lang w:eastAsia="es-MX"/>
              </w:rPr>
            </w:pPr>
            <w:r w:rsidRPr="000715DA">
              <w:rPr>
                <w:rFonts w:ascii="Corbel" w:eastAsia="Corbel" w:hAnsi="Corbel" w:cs="Corbel"/>
                <w:sz w:val="20"/>
                <w:szCs w:val="20"/>
              </w:rPr>
              <w:t>75%</w:t>
            </w:r>
          </w:p>
        </w:tc>
      </w:tr>
      <w:tr w:rsidR="00A6342E" w:rsidRPr="004521E0" w14:paraId="68CC5722" w14:textId="77777777" w:rsidTr="009F6370">
        <w:trPr>
          <w:cantSplit/>
        </w:trPr>
        <w:tc>
          <w:tcPr>
            <w:tcW w:w="3947" w:type="dxa"/>
            <w:vMerge w:val="restart"/>
            <w:shd w:val="clear" w:color="auto" w:fill="auto"/>
            <w:vAlign w:val="center"/>
          </w:tcPr>
          <w:p w14:paraId="02407C4B" w14:textId="77777777" w:rsidR="00A6342E" w:rsidRPr="004521E0" w:rsidRDefault="00A6342E" w:rsidP="00A6342E">
            <w:pPr>
              <w:rPr>
                <w:rFonts w:ascii="Corbel" w:hAnsi="Corbel"/>
                <w:sz w:val="20"/>
                <w:szCs w:val="20"/>
                <w:lang w:eastAsia="es-MX"/>
              </w:rPr>
            </w:pPr>
            <w:r w:rsidRPr="00E5096D">
              <w:rPr>
                <w:rFonts w:ascii="Corbel" w:hAnsi="Corbel" w:cstheme="minorHAnsi"/>
                <w:bCs/>
                <w:sz w:val="20"/>
                <w:szCs w:val="20"/>
                <w:lang w:eastAsia="es-ES"/>
              </w:rPr>
              <w:t>Plan comunal de inclusión de las divergencias</w:t>
            </w:r>
          </w:p>
        </w:tc>
        <w:tc>
          <w:tcPr>
            <w:tcW w:w="5348" w:type="dxa"/>
            <w:shd w:val="clear" w:color="auto" w:fill="auto"/>
            <w:vAlign w:val="center"/>
          </w:tcPr>
          <w:p w14:paraId="7EECEBA2" w14:textId="77777777" w:rsidR="00A6342E" w:rsidRPr="004521E0" w:rsidRDefault="00A6342E" w:rsidP="00A6342E">
            <w:pPr>
              <w:autoSpaceDE w:val="0"/>
              <w:autoSpaceDN w:val="0"/>
              <w:adjustRightInd w:val="0"/>
              <w:rPr>
                <w:rFonts w:ascii="Corbel" w:hAnsi="Corbel"/>
                <w:sz w:val="20"/>
                <w:szCs w:val="20"/>
                <w:lang w:eastAsia="es-MX"/>
              </w:rPr>
            </w:pPr>
            <w:r w:rsidRPr="00E5096D">
              <w:rPr>
                <w:rFonts w:ascii="Corbel" w:hAnsi="Corbel"/>
                <w:sz w:val="20"/>
                <w:szCs w:val="20"/>
                <w:lang w:eastAsia="zh-CN"/>
              </w:rPr>
              <w:t>Porcentaje de tareas completadas</w:t>
            </w:r>
            <w:r w:rsidRPr="00CA1329">
              <w:rPr>
                <w:rFonts w:ascii="Corbel" w:hAnsi="Corbel"/>
                <w:sz w:val="20"/>
                <w:szCs w:val="20"/>
                <w:lang w:eastAsia="es-MX"/>
              </w:rPr>
              <w:t xml:space="preserve"> </w:t>
            </w:r>
          </w:p>
        </w:tc>
        <w:tc>
          <w:tcPr>
            <w:tcW w:w="1337" w:type="dxa"/>
            <w:shd w:val="clear" w:color="auto" w:fill="auto"/>
            <w:vAlign w:val="center"/>
          </w:tcPr>
          <w:p w14:paraId="6218B45E" w14:textId="77777777"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317317C0" w14:textId="77777777" w:rsidTr="009F6370">
        <w:trPr>
          <w:cantSplit/>
        </w:trPr>
        <w:tc>
          <w:tcPr>
            <w:tcW w:w="3947" w:type="dxa"/>
            <w:vMerge/>
            <w:shd w:val="clear" w:color="auto" w:fill="auto"/>
            <w:vAlign w:val="center"/>
          </w:tcPr>
          <w:p w14:paraId="02379D28"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2A94A6EE" w14:textId="77777777" w:rsidR="00A6342E" w:rsidRPr="00F25AFC" w:rsidRDefault="00A6342E" w:rsidP="00A6342E">
            <w:pPr>
              <w:contextualSpacing/>
              <w:rPr>
                <w:rFonts w:ascii="Corbel" w:hAnsi="Corbel"/>
                <w:sz w:val="20"/>
                <w:szCs w:val="20"/>
                <w:lang w:eastAsia="es-MX"/>
              </w:rPr>
            </w:pPr>
            <w:r w:rsidRPr="004521E0">
              <w:rPr>
                <w:rFonts w:ascii="Corbel" w:hAnsi="Corbel"/>
                <w:sz w:val="20"/>
                <w:szCs w:val="20"/>
                <w:lang w:eastAsia="es-MX"/>
              </w:rPr>
              <w:t xml:space="preserve">Índice de satisfacción de </w:t>
            </w:r>
            <w:r>
              <w:rPr>
                <w:rFonts w:ascii="Corbel" w:hAnsi="Corbel"/>
                <w:sz w:val="20"/>
                <w:szCs w:val="20"/>
                <w:lang w:eastAsia="es-MX"/>
              </w:rPr>
              <w:t>participantes</w:t>
            </w:r>
          </w:p>
        </w:tc>
        <w:tc>
          <w:tcPr>
            <w:tcW w:w="1337" w:type="dxa"/>
            <w:shd w:val="clear" w:color="auto" w:fill="auto"/>
            <w:vAlign w:val="center"/>
          </w:tcPr>
          <w:p w14:paraId="23D4B010"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80%</w:t>
            </w:r>
          </w:p>
        </w:tc>
      </w:tr>
      <w:tr w:rsidR="00A6342E" w:rsidRPr="004521E0" w14:paraId="057E0855" w14:textId="77777777" w:rsidTr="009F6370">
        <w:trPr>
          <w:cantSplit/>
        </w:trPr>
        <w:tc>
          <w:tcPr>
            <w:tcW w:w="3947" w:type="dxa"/>
            <w:vMerge w:val="restart"/>
            <w:shd w:val="clear" w:color="auto" w:fill="auto"/>
            <w:vAlign w:val="center"/>
          </w:tcPr>
          <w:p w14:paraId="2762F499" w14:textId="77777777" w:rsidR="00A6342E" w:rsidRPr="004521E0" w:rsidRDefault="00A6342E" w:rsidP="00A6342E">
            <w:pPr>
              <w:rPr>
                <w:rFonts w:ascii="Corbel" w:hAnsi="Corbel"/>
                <w:sz w:val="20"/>
                <w:szCs w:val="20"/>
                <w:lang w:eastAsia="es-MX"/>
              </w:rPr>
            </w:pPr>
            <w:r w:rsidRPr="00E5096D">
              <w:rPr>
                <w:rFonts w:ascii="Corbel" w:hAnsi="Corbel"/>
                <w:kern w:val="36"/>
                <w:sz w:val="20"/>
                <w:szCs w:val="20"/>
                <w:lang w:eastAsia="zh-CN"/>
              </w:rPr>
              <w:t>Plan de atención integral para personas con movilidad reducida.</w:t>
            </w:r>
          </w:p>
        </w:tc>
        <w:tc>
          <w:tcPr>
            <w:tcW w:w="5348" w:type="dxa"/>
            <w:shd w:val="clear" w:color="auto" w:fill="auto"/>
            <w:vAlign w:val="center"/>
          </w:tcPr>
          <w:p w14:paraId="1A4E4EE0" w14:textId="77777777" w:rsidR="00A6342E" w:rsidRPr="00F25AFC" w:rsidRDefault="00A6342E" w:rsidP="00A6342E">
            <w:pPr>
              <w:autoSpaceDE w:val="0"/>
              <w:autoSpaceDN w:val="0"/>
              <w:adjustRightInd w:val="0"/>
              <w:rPr>
                <w:rFonts w:ascii="Corbel" w:hAnsi="Corbel"/>
                <w:sz w:val="20"/>
                <w:szCs w:val="20"/>
                <w:lang w:eastAsia="es-MX"/>
              </w:rPr>
            </w:pPr>
            <w:r w:rsidRPr="00E5096D">
              <w:rPr>
                <w:rFonts w:ascii="Corbel" w:hAnsi="Corbel"/>
                <w:sz w:val="20"/>
                <w:szCs w:val="20"/>
                <w:lang w:eastAsia="zh-CN"/>
              </w:rPr>
              <w:t>Porcentaje de tareas completadas</w:t>
            </w:r>
            <w:r w:rsidRPr="00CA1329">
              <w:rPr>
                <w:rFonts w:ascii="Corbel" w:hAnsi="Corbel"/>
                <w:sz w:val="20"/>
                <w:szCs w:val="20"/>
                <w:lang w:eastAsia="es-MX"/>
              </w:rPr>
              <w:t xml:space="preserve"> </w:t>
            </w:r>
          </w:p>
        </w:tc>
        <w:tc>
          <w:tcPr>
            <w:tcW w:w="1337" w:type="dxa"/>
            <w:shd w:val="clear" w:color="auto" w:fill="auto"/>
            <w:vAlign w:val="center"/>
          </w:tcPr>
          <w:p w14:paraId="4934B12E" w14:textId="77777777"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25FD4AF2" w14:textId="77777777" w:rsidTr="009F6370">
        <w:trPr>
          <w:cantSplit/>
        </w:trPr>
        <w:tc>
          <w:tcPr>
            <w:tcW w:w="3947" w:type="dxa"/>
            <w:vMerge/>
            <w:shd w:val="clear" w:color="auto" w:fill="auto"/>
            <w:vAlign w:val="center"/>
          </w:tcPr>
          <w:p w14:paraId="4F125774"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0DB1EE49" w14:textId="77777777" w:rsidR="00A6342E" w:rsidRPr="00F25AFC" w:rsidRDefault="00A6342E" w:rsidP="00A6342E">
            <w:pPr>
              <w:rPr>
                <w:rFonts w:ascii="Corbel" w:hAnsi="Corbel"/>
                <w:sz w:val="20"/>
                <w:szCs w:val="20"/>
                <w:lang w:eastAsia="es-MX"/>
              </w:rPr>
            </w:pPr>
            <w:r w:rsidRPr="00E5096D">
              <w:rPr>
                <w:rFonts w:ascii="Corbel" w:hAnsi="Corbel"/>
                <w:sz w:val="20"/>
                <w:szCs w:val="20"/>
                <w:lang w:eastAsia="zh-CN"/>
              </w:rPr>
              <w:t>Índice de satisfacción del estudio</w:t>
            </w:r>
          </w:p>
        </w:tc>
        <w:tc>
          <w:tcPr>
            <w:tcW w:w="1337" w:type="dxa"/>
            <w:shd w:val="clear" w:color="auto" w:fill="auto"/>
            <w:vAlign w:val="center"/>
          </w:tcPr>
          <w:p w14:paraId="7E0F24A2"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CA1329" w14:paraId="3B797242" w14:textId="77777777" w:rsidTr="009F6370">
        <w:trPr>
          <w:cantSplit/>
          <w:trHeight w:val="323"/>
        </w:trPr>
        <w:tc>
          <w:tcPr>
            <w:tcW w:w="3947" w:type="dxa"/>
            <w:vMerge w:val="restart"/>
            <w:shd w:val="clear" w:color="auto" w:fill="auto"/>
            <w:vAlign w:val="center"/>
          </w:tcPr>
          <w:p w14:paraId="0130F591" w14:textId="77777777" w:rsidR="00A6342E" w:rsidRPr="004521E0" w:rsidRDefault="00A6342E" w:rsidP="00A6342E">
            <w:pPr>
              <w:rPr>
                <w:rFonts w:ascii="Corbel" w:hAnsi="Corbel"/>
                <w:sz w:val="20"/>
                <w:szCs w:val="20"/>
                <w:lang w:eastAsia="es-MX"/>
              </w:rPr>
            </w:pPr>
            <w:r w:rsidRPr="00E5096D">
              <w:rPr>
                <w:rFonts w:ascii="Corbel" w:hAnsi="Corbel" w:cs="Tahoma"/>
                <w:bCs/>
                <w:sz w:val="20"/>
                <w:szCs w:val="20"/>
                <w:lang w:eastAsia="es-ES"/>
              </w:rPr>
              <w:t>Programa de fortalecimiento de la red social y la generación de nuevos liderazgos</w:t>
            </w:r>
          </w:p>
        </w:tc>
        <w:tc>
          <w:tcPr>
            <w:tcW w:w="5348" w:type="dxa"/>
            <w:shd w:val="clear" w:color="auto" w:fill="auto"/>
            <w:vAlign w:val="center"/>
          </w:tcPr>
          <w:p w14:paraId="4E49725F" w14:textId="77777777" w:rsidR="00A6342E" w:rsidRPr="00CA1329" w:rsidRDefault="00A6342E" w:rsidP="00A6342E">
            <w:pPr>
              <w:autoSpaceDE w:val="0"/>
              <w:autoSpaceDN w:val="0"/>
              <w:adjustRightInd w:val="0"/>
              <w:rPr>
                <w:rFonts w:ascii="Corbel" w:hAnsi="Corbel"/>
                <w:sz w:val="20"/>
                <w:szCs w:val="20"/>
                <w:lang w:eastAsia="es-MX"/>
              </w:rPr>
            </w:pPr>
            <w:r w:rsidRPr="00E5096D">
              <w:rPr>
                <w:rFonts w:ascii="Corbel" w:hAnsi="Corbel"/>
                <w:sz w:val="20"/>
                <w:szCs w:val="20"/>
                <w:lang w:eastAsia="zh-CN"/>
              </w:rPr>
              <w:t>Porcentaje de tareas completadas</w:t>
            </w:r>
          </w:p>
        </w:tc>
        <w:tc>
          <w:tcPr>
            <w:tcW w:w="1337" w:type="dxa"/>
            <w:shd w:val="clear" w:color="auto" w:fill="auto"/>
            <w:vAlign w:val="center"/>
          </w:tcPr>
          <w:p w14:paraId="72B59747" w14:textId="77777777" w:rsidR="00A6342E" w:rsidRPr="00CA1329"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747AE15A" w14:textId="77777777" w:rsidTr="009F6370">
        <w:trPr>
          <w:cantSplit/>
        </w:trPr>
        <w:tc>
          <w:tcPr>
            <w:tcW w:w="3947" w:type="dxa"/>
            <w:vMerge/>
            <w:shd w:val="clear" w:color="auto" w:fill="auto"/>
            <w:vAlign w:val="center"/>
          </w:tcPr>
          <w:p w14:paraId="3D21245F"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3B7D148C" w14:textId="77777777" w:rsidR="00A6342E" w:rsidRPr="009C075C" w:rsidRDefault="00A6342E" w:rsidP="00A6342E">
            <w:pPr>
              <w:rPr>
                <w:rFonts w:ascii="Corbel" w:hAnsi="Corbel"/>
                <w:sz w:val="20"/>
                <w:szCs w:val="20"/>
                <w:lang w:eastAsia="es-MX"/>
              </w:rPr>
            </w:pPr>
            <w:r w:rsidRPr="00E5096D">
              <w:rPr>
                <w:rFonts w:ascii="Corbel" w:hAnsi="Corbel" w:cs="Tahoma"/>
                <w:kern w:val="2"/>
                <w:sz w:val="20"/>
                <w:szCs w:val="20"/>
                <w:lang w:eastAsia="es-ES"/>
                <w14:ligatures w14:val="standardContextual"/>
              </w:rPr>
              <w:t>Costo por persona capacitada</w:t>
            </w:r>
            <w:r>
              <w:rPr>
                <w:rFonts w:ascii="Corbel" w:hAnsi="Corbel" w:cs="Tahoma"/>
                <w:kern w:val="2"/>
                <w:sz w:val="20"/>
                <w:szCs w:val="20"/>
                <w:lang w:eastAsia="es-ES"/>
                <w14:ligatures w14:val="standardContextual"/>
              </w:rPr>
              <w:t xml:space="preserve"> (ajustada al presupuesto)</w:t>
            </w:r>
          </w:p>
        </w:tc>
        <w:tc>
          <w:tcPr>
            <w:tcW w:w="1337" w:type="dxa"/>
            <w:shd w:val="clear" w:color="auto" w:fill="auto"/>
            <w:vAlign w:val="center"/>
          </w:tcPr>
          <w:p w14:paraId="488A1600"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4521E0" w14:paraId="6BE747FA" w14:textId="77777777" w:rsidTr="009F6370">
        <w:trPr>
          <w:cantSplit/>
        </w:trPr>
        <w:tc>
          <w:tcPr>
            <w:tcW w:w="3947" w:type="dxa"/>
            <w:vMerge/>
            <w:shd w:val="clear" w:color="auto" w:fill="auto"/>
            <w:vAlign w:val="center"/>
          </w:tcPr>
          <w:p w14:paraId="2924345B"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6CF947DF" w14:textId="77777777" w:rsidR="00A6342E" w:rsidRPr="009C075C" w:rsidRDefault="00A6342E" w:rsidP="00A6342E">
            <w:pPr>
              <w:rPr>
                <w:rFonts w:ascii="Corbel" w:hAnsi="Corbel"/>
                <w:sz w:val="20"/>
                <w:szCs w:val="20"/>
                <w:lang w:eastAsia="es-MX"/>
              </w:rPr>
            </w:pPr>
            <w:r w:rsidRPr="00E5096D">
              <w:rPr>
                <w:rFonts w:ascii="Corbel" w:hAnsi="Corbel" w:cs="Tahoma"/>
                <w:kern w:val="2"/>
                <w:sz w:val="20"/>
                <w:szCs w:val="20"/>
                <w:lang w:eastAsia="es-ES"/>
                <w14:ligatures w14:val="standardContextual"/>
              </w:rPr>
              <w:t>Nivel de beneficiarios efectivos</w:t>
            </w:r>
          </w:p>
        </w:tc>
        <w:tc>
          <w:tcPr>
            <w:tcW w:w="1337" w:type="dxa"/>
            <w:shd w:val="clear" w:color="auto" w:fill="auto"/>
            <w:vAlign w:val="center"/>
          </w:tcPr>
          <w:p w14:paraId="3247146C"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55E07EE6" w14:textId="77777777" w:rsidTr="009F6370">
        <w:trPr>
          <w:cantSplit/>
        </w:trPr>
        <w:tc>
          <w:tcPr>
            <w:tcW w:w="3947" w:type="dxa"/>
            <w:vMerge/>
            <w:shd w:val="clear" w:color="auto" w:fill="auto"/>
            <w:vAlign w:val="center"/>
          </w:tcPr>
          <w:p w14:paraId="22C12C5F"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67CFF760" w14:textId="77777777" w:rsidR="00A6342E" w:rsidRPr="009C075C" w:rsidRDefault="00A6342E" w:rsidP="00A6342E">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capacitados</w:t>
            </w:r>
          </w:p>
        </w:tc>
        <w:tc>
          <w:tcPr>
            <w:tcW w:w="1337" w:type="dxa"/>
            <w:shd w:val="clear" w:color="auto" w:fill="auto"/>
            <w:vAlign w:val="center"/>
          </w:tcPr>
          <w:p w14:paraId="305206ED"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09A1BB6F" w14:textId="77777777" w:rsidTr="009F6370">
        <w:trPr>
          <w:cantSplit/>
        </w:trPr>
        <w:tc>
          <w:tcPr>
            <w:tcW w:w="3947" w:type="dxa"/>
            <w:vMerge w:val="restart"/>
            <w:shd w:val="clear" w:color="auto" w:fill="auto"/>
            <w:vAlign w:val="center"/>
          </w:tcPr>
          <w:p w14:paraId="20711E5D" w14:textId="77777777" w:rsidR="00A6342E" w:rsidRPr="004521E0" w:rsidRDefault="00A6342E" w:rsidP="00A6342E">
            <w:pPr>
              <w:rPr>
                <w:rFonts w:ascii="Corbel" w:hAnsi="Corbel"/>
                <w:sz w:val="20"/>
                <w:szCs w:val="20"/>
                <w:lang w:eastAsia="es-MX"/>
              </w:rPr>
            </w:pPr>
            <w:r w:rsidRPr="00E5096D">
              <w:rPr>
                <w:rFonts w:ascii="Corbel" w:hAnsi="Corbel"/>
                <w:kern w:val="36"/>
                <w:sz w:val="20"/>
                <w:szCs w:val="20"/>
                <w:lang w:eastAsia="zh-CN"/>
              </w:rPr>
              <w:t>Fortalecer el voluntariado y redes de apoyo local.</w:t>
            </w:r>
          </w:p>
        </w:tc>
        <w:tc>
          <w:tcPr>
            <w:tcW w:w="5348" w:type="dxa"/>
            <w:shd w:val="clear" w:color="auto" w:fill="auto"/>
            <w:vAlign w:val="center"/>
          </w:tcPr>
          <w:p w14:paraId="2EA6A356" w14:textId="77777777" w:rsidR="00A6342E" w:rsidRPr="00F25AFC" w:rsidRDefault="00A6342E" w:rsidP="00A6342E">
            <w:pPr>
              <w:autoSpaceDE w:val="0"/>
              <w:autoSpaceDN w:val="0"/>
              <w:adjustRightInd w:val="0"/>
              <w:rPr>
                <w:rFonts w:ascii="Corbel" w:hAnsi="Corbel"/>
                <w:sz w:val="20"/>
                <w:szCs w:val="20"/>
                <w:lang w:eastAsia="es-MX"/>
              </w:rPr>
            </w:pPr>
            <w:r w:rsidRPr="00E5096D">
              <w:rPr>
                <w:rFonts w:ascii="Corbel" w:hAnsi="Corbel"/>
                <w:sz w:val="20"/>
                <w:szCs w:val="20"/>
                <w:lang w:eastAsia="zh-CN"/>
              </w:rPr>
              <w:t>Porcentaje de tareas completadas</w:t>
            </w:r>
          </w:p>
        </w:tc>
        <w:tc>
          <w:tcPr>
            <w:tcW w:w="1337" w:type="dxa"/>
            <w:shd w:val="clear" w:color="auto" w:fill="auto"/>
            <w:vAlign w:val="center"/>
          </w:tcPr>
          <w:p w14:paraId="49D4F402" w14:textId="77777777"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0DA1158B" w14:textId="77777777" w:rsidTr="009F6370">
        <w:trPr>
          <w:cantSplit/>
        </w:trPr>
        <w:tc>
          <w:tcPr>
            <w:tcW w:w="3947" w:type="dxa"/>
            <w:vMerge/>
            <w:shd w:val="clear" w:color="auto" w:fill="auto"/>
            <w:vAlign w:val="center"/>
          </w:tcPr>
          <w:p w14:paraId="1CA04879"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4C0917CF" w14:textId="77777777" w:rsidR="00A6342E" w:rsidRDefault="00A6342E" w:rsidP="00A6342E">
            <w:pPr>
              <w:contextualSpacing/>
              <w:rPr>
                <w:rFonts w:ascii="Corbel" w:hAnsi="Corbel"/>
                <w:sz w:val="20"/>
                <w:szCs w:val="20"/>
                <w:lang w:eastAsia="es-MX"/>
              </w:rPr>
            </w:pPr>
            <w:r w:rsidRPr="00E5096D">
              <w:rPr>
                <w:rFonts w:ascii="Corbel" w:hAnsi="Corbel" w:cs="Tahoma"/>
                <w:kern w:val="2"/>
                <w:sz w:val="20"/>
                <w:szCs w:val="20"/>
                <w:lang w:eastAsia="es-ES"/>
                <w14:ligatures w14:val="standardContextual"/>
              </w:rPr>
              <w:t>Costo por persona capacitada</w:t>
            </w:r>
            <w:r>
              <w:rPr>
                <w:rFonts w:ascii="Corbel" w:hAnsi="Corbel" w:cs="Tahoma"/>
                <w:kern w:val="2"/>
                <w:sz w:val="20"/>
                <w:szCs w:val="20"/>
                <w:lang w:eastAsia="es-ES"/>
                <w14:ligatures w14:val="standardContextual"/>
              </w:rPr>
              <w:t xml:space="preserve"> (ajustada al presupuesto)</w:t>
            </w:r>
          </w:p>
        </w:tc>
        <w:tc>
          <w:tcPr>
            <w:tcW w:w="1337" w:type="dxa"/>
            <w:shd w:val="clear" w:color="auto" w:fill="auto"/>
            <w:vAlign w:val="center"/>
          </w:tcPr>
          <w:p w14:paraId="13E32F7A"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4521E0" w14:paraId="41D40E53" w14:textId="77777777" w:rsidTr="009F6370">
        <w:trPr>
          <w:cantSplit/>
        </w:trPr>
        <w:tc>
          <w:tcPr>
            <w:tcW w:w="3947" w:type="dxa"/>
            <w:vMerge/>
            <w:shd w:val="clear" w:color="auto" w:fill="auto"/>
            <w:vAlign w:val="center"/>
          </w:tcPr>
          <w:p w14:paraId="77C42E24"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3C2B0135" w14:textId="77777777" w:rsidR="00A6342E" w:rsidRPr="00F25AFC" w:rsidRDefault="00A6342E" w:rsidP="00A6342E">
            <w:pPr>
              <w:rPr>
                <w:rFonts w:ascii="Corbel" w:hAnsi="Corbel"/>
                <w:sz w:val="20"/>
                <w:szCs w:val="20"/>
                <w:lang w:eastAsia="es-MX"/>
              </w:rPr>
            </w:pPr>
            <w:r w:rsidRPr="0084236A">
              <w:rPr>
                <w:rFonts w:ascii="Corbel" w:hAnsi="Corbel"/>
                <w:sz w:val="20"/>
                <w:szCs w:val="20"/>
                <w:lang w:eastAsia="zh-CN"/>
              </w:rPr>
              <w:t>Nivel de beneficiarios efectivos</w:t>
            </w:r>
            <w:r>
              <w:rPr>
                <w:rFonts w:ascii="Corbel" w:hAnsi="Corbel"/>
                <w:sz w:val="20"/>
                <w:szCs w:val="20"/>
                <w:lang w:eastAsia="zh-CN"/>
              </w:rPr>
              <w:t xml:space="preserve"> en a</w:t>
            </w:r>
            <w:r w:rsidRPr="0084236A">
              <w:rPr>
                <w:rFonts w:ascii="Corbel" w:hAnsi="Corbel"/>
                <w:sz w:val="20"/>
                <w:szCs w:val="20"/>
                <w:lang w:eastAsia="zh-CN"/>
              </w:rPr>
              <w:t>ctividad</w:t>
            </w:r>
            <w:r>
              <w:rPr>
                <w:rFonts w:ascii="Corbel" w:hAnsi="Corbel"/>
                <w:sz w:val="20"/>
                <w:szCs w:val="20"/>
                <w:lang w:eastAsia="zh-CN"/>
              </w:rPr>
              <w:t>es</w:t>
            </w:r>
            <w:r w:rsidRPr="0084236A">
              <w:rPr>
                <w:rFonts w:ascii="Corbel" w:hAnsi="Corbel"/>
                <w:sz w:val="20"/>
                <w:szCs w:val="20"/>
                <w:lang w:eastAsia="zh-CN"/>
              </w:rPr>
              <w:t xml:space="preserve"> de capacitación</w:t>
            </w:r>
          </w:p>
        </w:tc>
        <w:tc>
          <w:tcPr>
            <w:tcW w:w="1337" w:type="dxa"/>
            <w:shd w:val="clear" w:color="auto" w:fill="auto"/>
            <w:vAlign w:val="center"/>
          </w:tcPr>
          <w:p w14:paraId="58DA17E8"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16CC3F6F" w14:textId="77777777" w:rsidTr="009F6370">
        <w:trPr>
          <w:cantSplit/>
        </w:trPr>
        <w:tc>
          <w:tcPr>
            <w:tcW w:w="3947" w:type="dxa"/>
            <w:vMerge/>
            <w:shd w:val="clear" w:color="auto" w:fill="auto"/>
            <w:vAlign w:val="center"/>
          </w:tcPr>
          <w:p w14:paraId="7F366755"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65271845" w14:textId="77777777" w:rsidR="00A6342E" w:rsidRPr="00F25AFC" w:rsidRDefault="00A6342E" w:rsidP="00A6342E">
            <w:pPr>
              <w:rPr>
                <w:rFonts w:ascii="Corbel" w:hAnsi="Corbel"/>
                <w:sz w:val="20"/>
                <w:szCs w:val="20"/>
                <w:lang w:eastAsia="es-MX"/>
              </w:rPr>
            </w:pPr>
            <w:r w:rsidRPr="00E5096D">
              <w:rPr>
                <w:rFonts w:ascii="Corbel" w:hAnsi="Corbel" w:cs="Tahoma"/>
                <w:kern w:val="2"/>
                <w:sz w:val="20"/>
                <w:szCs w:val="20"/>
                <w:lang w:eastAsia="es-ES"/>
                <w14:ligatures w14:val="standardContextual"/>
              </w:rPr>
              <w:t>Conformación de una red de cuidadores</w:t>
            </w:r>
          </w:p>
        </w:tc>
        <w:tc>
          <w:tcPr>
            <w:tcW w:w="1337" w:type="dxa"/>
            <w:shd w:val="clear" w:color="auto" w:fill="auto"/>
            <w:vAlign w:val="center"/>
          </w:tcPr>
          <w:p w14:paraId="27DAFA97"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Ejecutado</w:t>
            </w:r>
          </w:p>
        </w:tc>
      </w:tr>
      <w:tr w:rsidR="00A6342E" w:rsidRPr="004521E0" w14:paraId="7A05A1B4" w14:textId="77777777" w:rsidTr="009F6370">
        <w:trPr>
          <w:cantSplit/>
        </w:trPr>
        <w:tc>
          <w:tcPr>
            <w:tcW w:w="3947" w:type="dxa"/>
            <w:vMerge/>
            <w:shd w:val="clear" w:color="auto" w:fill="auto"/>
            <w:vAlign w:val="center"/>
          </w:tcPr>
          <w:p w14:paraId="34AA513A" w14:textId="77777777" w:rsidR="00A6342E" w:rsidRPr="00B0787E" w:rsidRDefault="00A6342E" w:rsidP="00A6342E">
            <w:pPr>
              <w:rPr>
                <w:rFonts w:ascii="Corbel" w:hAnsi="Corbel"/>
                <w:sz w:val="20"/>
                <w:szCs w:val="20"/>
                <w:lang w:eastAsia="es-MX"/>
              </w:rPr>
            </w:pPr>
          </w:p>
        </w:tc>
        <w:tc>
          <w:tcPr>
            <w:tcW w:w="5348" w:type="dxa"/>
            <w:shd w:val="clear" w:color="auto" w:fill="auto"/>
            <w:vAlign w:val="center"/>
          </w:tcPr>
          <w:p w14:paraId="04FAF7FD" w14:textId="77777777" w:rsidR="00A6342E" w:rsidRPr="00F25AFC" w:rsidRDefault="00A6342E" w:rsidP="00A6342E">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capacitados</w:t>
            </w:r>
          </w:p>
        </w:tc>
        <w:tc>
          <w:tcPr>
            <w:tcW w:w="1337" w:type="dxa"/>
            <w:shd w:val="clear" w:color="auto" w:fill="auto"/>
            <w:vAlign w:val="center"/>
          </w:tcPr>
          <w:p w14:paraId="2B085730"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732AB80B" w14:textId="77777777" w:rsidTr="009F6370">
        <w:trPr>
          <w:cantSplit/>
        </w:trPr>
        <w:tc>
          <w:tcPr>
            <w:tcW w:w="3947" w:type="dxa"/>
            <w:vMerge w:val="restart"/>
            <w:shd w:val="clear" w:color="auto" w:fill="auto"/>
            <w:vAlign w:val="center"/>
          </w:tcPr>
          <w:p w14:paraId="45196B5B" w14:textId="77777777" w:rsidR="00A6342E" w:rsidRPr="004521E0" w:rsidRDefault="00A6342E" w:rsidP="00A6342E">
            <w:pPr>
              <w:rPr>
                <w:rFonts w:ascii="Corbel" w:hAnsi="Corbel"/>
                <w:sz w:val="20"/>
                <w:szCs w:val="20"/>
                <w:lang w:eastAsia="es-MX"/>
              </w:rPr>
            </w:pPr>
            <w:r w:rsidRPr="00E5096D">
              <w:rPr>
                <w:rFonts w:ascii="Corbel" w:hAnsi="Corbel"/>
                <w:bCs/>
                <w:sz w:val="20"/>
                <w:szCs w:val="20"/>
              </w:rPr>
              <w:t>Creación de programas radiales de comunicaciones y de sensibilización sobre la convivencia social (</w:t>
            </w:r>
            <w:r w:rsidRPr="00E5096D">
              <w:rPr>
                <w:rFonts w:ascii="Corbel" w:hAnsi="Corbel"/>
                <w:bCs/>
                <w:color w:val="000000"/>
                <w:sz w:val="20"/>
                <w:szCs w:val="20"/>
              </w:rPr>
              <w:t>fortalecimiento de radio local).</w:t>
            </w:r>
          </w:p>
        </w:tc>
        <w:tc>
          <w:tcPr>
            <w:tcW w:w="5348" w:type="dxa"/>
            <w:shd w:val="clear" w:color="auto" w:fill="auto"/>
            <w:vAlign w:val="center"/>
          </w:tcPr>
          <w:p w14:paraId="7B384A5C" w14:textId="77777777" w:rsidR="00A6342E" w:rsidRPr="00F25AFC" w:rsidRDefault="00A6342E" w:rsidP="00A6342E">
            <w:pPr>
              <w:autoSpaceDE w:val="0"/>
              <w:autoSpaceDN w:val="0"/>
              <w:adjustRightInd w:val="0"/>
              <w:rPr>
                <w:rFonts w:ascii="Corbel" w:hAnsi="Corbel"/>
                <w:sz w:val="20"/>
                <w:szCs w:val="20"/>
                <w:lang w:eastAsia="es-MX"/>
              </w:rPr>
            </w:pPr>
            <w:r w:rsidRPr="00E5096D">
              <w:rPr>
                <w:rFonts w:ascii="Corbel" w:hAnsi="Corbel"/>
                <w:sz w:val="20"/>
                <w:szCs w:val="20"/>
                <w:lang w:eastAsia="zh-CN"/>
              </w:rPr>
              <w:t>Porcentaje de tareas completadas</w:t>
            </w:r>
          </w:p>
        </w:tc>
        <w:tc>
          <w:tcPr>
            <w:tcW w:w="1337" w:type="dxa"/>
            <w:shd w:val="clear" w:color="auto" w:fill="auto"/>
            <w:vAlign w:val="center"/>
          </w:tcPr>
          <w:p w14:paraId="3989B67D" w14:textId="77777777"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61121158" w14:textId="77777777" w:rsidTr="009F6370">
        <w:trPr>
          <w:cantSplit/>
        </w:trPr>
        <w:tc>
          <w:tcPr>
            <w:tcW w:w="3947" w:type="dxa"/>
            <w:vMerge/>
            <w:shd w:val="clear" w:color="auto" w:fill="auto"/>
            <w:vAlign w:val="center"/>
          </w:tcPr>
          <w:p w14:paraId="48E367A5"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570C0346" w14:textId="77777777" w:rsidR="00A6342E" w:rsidRPr="00F25AFC" w:rsidRDefault="00A6342E" w:rsidP="00A6342E">
            <w:pPr>
              <w:rPr>
                <w:rFonts w:ascii="Corbel" w:hAnsi="Corbel"/>
                <w:sz w:val="20"/>
                <w:szCs w:val="20"/>
                <w:lang w:eastAsia="es-MX"/>
              </w:rPr>
            </w:pPr>
            <w:r w:rsidRPr="00E5096D">
              <w:rPr>
                <w:rFonts w:ascii="Corbel" w:hAnsi="Corbel" w:cs="Tahoma"/>
                <w:kern w:val="2"/>
                <w:sz w:val="20"/>
                <w:szCs w:val="20"/>
                <w:lang w:eastAsia="es-ES"/>
                <w14:ligatures w14:val="standardContextual"/>
              </w:rPr>
              <w:t>Costo por unidad</w:t>
            </w:r>
            <w:r>
              <w:rPr>
                <w:rFonts w:ascii="Corbel" w:hAnsi="Corbel" w:cs="Tahoma"/>
                <w:kern w:val="2"/>
                <w:sz w:val="20"/>
                <w:szCs w:val="20"/>
                <w:lang w:eastAsia="es-ES"/>
                <w14:ligatures w14:val="standardContextual"/>
              </w:rPr>
              <w:t xml:space="preserve"> (ajustado al presupuesto)</w:t>
            </w:r>
          </w:p>
        </w:tc>
        <w:tc>
          <w:tcPr>
            <w:tcW w:w="1337" w:type="dxa"/>
            <w:shd w:val="clear" w:color="auto" w:fill="auto"/>
            <w:vAlign w:val="center"/>
          </w:tcPr>
          <w:p w14:paraId="02E68893"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4521E0" w14:paraId="40376F7A" w14:textId="77777777" w:rsidTr="009F6370">
        <w:trPr>
          <w:cantSplit/>
        </w:trPr>
        <w:tc>
          <w:tcPr>
            <w:tcW w:w="3947" w:type="dxa"/>
            <w:vMerge/>
            <w:shd w:val="clear" w:color="auto" w:fill="auto"/>
            <w:vAlign w:val="center"/>
          </w:tcPr>
          <w:p w14:paraId="0D3041AE"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0F545920" w14:textId="77777777" w:rsidR="00A6342E" w:rsidRPr="00F25AFC" w:rsidRDefault="00A6342E" w:rsidP="00A6342E">
            <w:pPr>
              <w:rPr>
                <w:rFonts w:ascii="Corbel" w:hAnsi="Corbel"/>
                <w:sz w:val="20"/>
                <w:szCs w:val="20"/>
                <w:lang w:eastAsia="es-MX"/>
              </w:rPr>
            </w:pPr>
            <w:r w:rsidRPr="00E5096D">
              <w:rPr>
                <w:rFonts w:ascii="Corbel" w:hAnsi="Corbel" w:cs="Tahoma"/>
                <w:kern w:val="2"/>
                <w:sz w:val="20"/>
                <w:szCs w:val="20"/>
                <w:lang w:eastAsia="es-ES"/>
                <w14:ligatures w14:val="standardContextual"/>
              </w:rPr>
              <w:t>Índice de satisfacción de los programas radiales</w:t>
            </w:r>
          </w:p>
        </w:tc>
        <w:tc>
          <w:tcPr>
            <w:tcW w:w="1337" w:type="dxa"/>
            <w:shd w:val="clear" w:color="auto" w:fill="auto"/>
            <w:vAlign w:val="center"/>
          </w:tcPr>
          <w:p w14:paraId="31EBDAD8"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90%</w:t>
            </w:r>
          </w:p>
        </w:tc>
      </w:tr>
      <w:tr w:rsidR="00A6342E" w:rsidRPr="004521E0" w14:paraId="7C11EEA7" w14:textId="77777777" w:rsidTr="009F6370">
        <w:trPr>
          <w:cantSplit/>
        </w:trPr>
        <w:tc>
          <w:tcPr>
            <w:tcW w:w="3947" w:type="dxa"/>
            <w:vMerge w:val="restart"/>
            <w:shd w:val="clear" w:color="auto" w:fill="auto"/>
            <w:vAlign w:val="center"/>
          </w:tcPr>
          <w:p w14:paraId="29BC8173" w14:textId="77777777" w:rsidR="00A6342E" w:rsidRPr="004521E0" w:rsidRDefault="00A6342E" w:rsidP="00A6342E">
            <w:pPr>
              <w:rPr>
                <w:rFonts w:ascii="Corbel" w:hAnsi="Corbel"/>
                <w:sz w:val="20"/>
                <w:szCs w:val="20"/>
                <w:lang w:eastAsia="es-MX"/>
              </w:rPr>
            </w:pPr>
            <w:r w:rsidRPr="00E5096D">
              <w:rPr>
                <w:rFonts w:ascii="Corbel" w:hAnsi="Corbel"/>
                <w:bCs/>
                <w:sz w:val="20"/>
                <w:szCs w:val="20"/>
              </w:rPr>
              <w:t xml:space="preserve">Programa de salud mental </w:t>
            </w:r>
            <w:proofErr w:type="spellStart"/>
            <w:r w:rsidRPr="00E5096D">
              <w:rPr>
                <w:rFonts w:ascii="Corbel" w:hAnsi="Corbel"/>
                <w:bCs/>
                <w:sz w:val="20"/>
                <w:szCs w:val="20"/>
              </w:rPr>
              <w:t>infanto</w:t>
            </w:r>
            <w:proofErr w:type="spellEnd"/>
            <w:r w:rsidRPr="00E5096D">
              <w:rPr>
                <w:rFonts w:ascii="Corbel" w:hAnsi="Corbel"/>
                <w:bCs/>
                <w:sz w:val="20"/>
                <w:szCs w:val="20"/>
              </w:rPr>
              <w:t xml:space="preserve"> adolescente.</w:t>
            </w:r>
          </w:p>
        </w:tc>
        <w:tc>
          <w:tcPr>
            <w:tcW w:w="5348" w:type="dxa"/>
            <w:shd w:val="clear" w:color="auto" w:fill="auto"/>
            <w:vAlign w:val="center"/>
          </w:tcPr>
          <w:p w14:paraId="3FBEE25B" w14:textId="77777777" w:rsidR="00A6342E" w:rsidRPr="00F25AFC" w:rsidRDefault="00A6342E" w:rsidP="00A6342E">
            <w:pPr>
              <w:autoSpaceDE w:val="0"/>
              <w:autoSpaceDN w:val="0"/>
              <w:adjustRightInd w:val="0"/>
              <w:rPr>
                <w:rFonts w:ascii="Corbel" w:hAnsi="Corbel"/>
                <w:sz w:val="20"/>
                <w:szCs w:val="20"/>
                <w:lang w:eastAsia="es-MX"/>
              </w:rPr>
            </w:pPr>
            <w:r w:rsidRPr="00E5096D">
              <w:rPr>
                <w:rFonts w:ascii="Corbel" w:hAnsi="Corbel"/>
                <w:sz w:val="20"/>
                <w:szCs w:val="20"/>
                <w:lang w:eastAsia="zh-CN"/>
              </w:rPr>
              <w:t>Porcentaje de tareas completadas</w:t>
            </w:r>
          </w:p>
        </w:tc>
        <w:tc>
          <w:tcPr>
            <w:tcW w:w="1337" w:type="dxa"/>
            <w:shd w:val="clear" w:color="auto" w:fill="auto"/>
            <w:vAlign w:val="center"/>
          </w:tcPr>
          <w:p w14:paraId="18FEA523" w14:textId="77777777" w:rsidR="00A6342E" w:rsidRPr="004521E0" w:rsidRDefault="00A6342E" w:rsidP="00A6342E">
            <w:pPr>
              <w:jc w:val="center"/>
              <w:rPr>
                <w:rFonts w:ascii="Corbel" w:hAnsi="Corbel"/>
                <w:sz w:val="20"/>
                <w:szCs w:val="20"/>
                <w:lang w:eastAsia="es-MX"/>
              </w:rPr>
            </w:pPr>
            <w:r w:rsidRPr="00CA1329">
              <w:rPr>
                <w:rFonts w:ascii="Corbel" w:hAnsi="Corbel"/>
                <w:sz w:val="20"/>
                <w:szCs w:val="20"/>
                <w:lang w:eastAsia="es-MX"/>
              </w:rPr>
              <w:t>Ejecutado</w:t>
            </w:r>
          </w:p>
        </w:tc>
      </w:tr>
      <w:tr w:rsidR="00A6342E" w:rsidRPr="004521E0" w14:paraId="185EA20D" w14:textId="77777777" w:rsidTr="009F6370">
        <w:trPr>
          <w:cantSplit/>
        </w:trPr>
        <w:tc>
          <w:tcPr>
            <w:tcW w:w="3947" w:type="dxa"/>
            <w:vMerge/>
            <w:shd w:val="clear" w:color="auto" w:fill="auto"/>
            <w:vAlign w:val="center"/>
          </w:tcPr>
          <w:p w14:paraId="56FD6CAF"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533F64B1" w14:textId="77777777" w:rsidR="00A6342E" w:rsidRPr="00F25AFC" w:rsidRDefault="00A6342E" w:rsidP="00A6342E">
            <w:pPr>
              <w:rPr>
                <w:rFonts w:ascii="Corbel" w:hAnsi="Corbel"/>
                <w:sz w:val="20"/>
                <w:szCs w:val="20"/>
                <w:lang w:eastAsia="es-MX"/>
              </w:rPr>
            </w:pPr>
            <w:r w:rsidRPr="000D3BFC">
              <w:rPr>
                <w:rFonts w:ascii="Corbel" w:hAnsi="Corbel"/>
                <w:sz w:val="20"/>
                <w:szCs w:val="20"/>
                <w:lang w:eastAsia="zh-CN"/>
              </w:rPr>
              <w:t>Tasa de participación</w:t>
            </w:r>
            <w:r>
              <w:rPr>
                <w:rFonts w:ascii="Corbel" w:hAnsi="Corbel"/>
                <w:sz w:val="20"/>
                <w:szCs w:val="20"/>
                <w:lang w:eastAsia="zh-CN"/>
              </w:rPr>
              <w:t xml:space="preserve"> (del total de diagnosticados)</w:t>
            </w:r>
          </w:p>
        </w:tc>
        <w:tc>
          <w:tcPr>
            <w:tcW w:w="1337" w:type="dxa"/>
            <w:shd w:val="clear" w:color="auto" w:fill="auto"/>
            <w:vAlign w:val="center"/>
          </w:tcPr>
          <w:p w14:paraId="4206C274"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75%</w:t>
            </w:r>
          </w:p>
        </w:tc>
      </w:tr>
      <w:tr w:rsidR="00A6342E" w:rsidRPr="004521E0" w14:paraId="029F2102" w14:textId="77777777" w:rsidTr="009F6370">
        <w:trPr>
          <w:cantSplit/>
        </w:trPr>
        <w:tc>
          <w:tcPr>
            <w:tcW w:w="3947" w:type="dxa"/>
            <w:vMerge/>
            <w:shd w:val="clear" w:color="auto" w:fill="auto"/>
            <w:vAlign w:val="center"/>
          </w:tcPr>
          <w:p w14:paraId="017B9243"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7CA6B707" w14:textId="77777777" w:rsidR="00A6342E" w:rsidRPr="00F25AFC" w:rsidRDefault="00A6342E" w:rsidP="00A6342E">
            <w:pPr>
              <w:rPr>
                <w:rFonts w:ascii="Corbel" w:hAnsi="Corbel"/>
                <w:sz w:val="20"/>
                <w:szCs w:val="20"/>
                <w:lang w:eastAsia="es-MX"/>
              </w:rPr>
            </w:pPr>
            <w:r w:rsidRPr="000D3BFC">
              <w:rPr>
                <w:rFonts w:ascii="Corbel" w:hAnsi="Corbel"/>
                <w:sz w:val="20"/>
                <w:szCs w:val="20"/>
                <w:lang w:eastAsia="zh-CN"/>
              </w:rPr>
              <w:t>Indicadores de resultado</w:t>
            </w:r>
            <w:r>
              <w:rPr>
                <w:rFonts w:ascii="Corbel" w:hAnsi="Corbel"/>
                <w:sz w:val="20"/>
                <w:szCs w:val="20"/>
                <w:lang w:eastAsia="zh-CN"/>
              </w:rPr>
              <w:t xml:space="preserve"> </w:t>
            </w:r>
            <w:r w:rsidRPr="000D3BFC">
              <w:rPr>
                <w:rFonts w:ascii="Corbel" w:hAnsi="Corbel"/>
                <w:sz w:val="20"/>
                <w:szCs w:val="20"/>
                <w:lang w:eastAsia="zh-CN"/>
              </w:rPr>
              <w:t>(de acuerdo con el diagnóstico)</w:t>
            </w:r>
          </w:p>
        </w:tc>
        <w:tc>
          <w:tcPr>
            <w:tcW w:w="1337" w:type="dxa"/>
            <w:shd w:val="clear" w:color="auto" w:fill="auto"/>
            <w:vAlign w:val="center"/>
          </w:tcPr>
          <w:p w14:paraId="22C88B92"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70%</w:t>
            </w:r>
          </w:p>
        </w:tc>
      </w:tr>
      <w:tr w:rsidR="00A6342E" w:rsidRPr="004521E0" w14:paraId="04174030" w14:textId="77777777" w:rsidTr="009F6370">
        <w:trPr>
          <w:cantSplit/>
        </w:trPr>
        <w:tc>
          <w:tcPr>
            <w:tcW w:w="3947" w:type="dxa"/>
            <w:vMerge/>
            <w:shd w:val="clear" w:color="auto" w:fill="auto"/>
            <w:vAlign w:val="center"/>
          </w:tcPr>
          <w:p w14:paraId="2DC1E959" w14:textId="77777777" w:rsidR="00A6342E" w:rsidRPr="004521E0" w:rsidRDefault="00A6342E" w:rsidP="00A6342E">
            <w:pPr>
              <w:rPr>
                <w:rFonts w:ascii="Corbel" w:hAnsi="Corbel"/>
                <w:sz w:val="20"/>
                <w:szCs w:val="20"/>
                <w:lang w:eastAsia="es-MX"/>
              </w:rPr>
            </w:pPr>
          </w:p>
        </w:tc>
        <w:tc>
          <w:tcPr>
            <w:tcW w:w="5348" w:type="dxa"/>
            <w:shd w:val="clear" w:color="auto" w:fill="auto"/>
            <w:vAlign w:val="center"/>
          </w:tcPr>
          <w:p w14:paraId="0321C7D7" w14:textId="77777777" w:rsidR="00A6342E" w:rsidRPr="000353F8" w:rsidRDefault="00A6342E" w:rsidP="00A6342E">
            <w:pPr>
              <w:rPr>
                <w:rFonts w:ascii="Corbel" w:hAnsi="Corbel"/>
                <w:sz w:val="20"/>
                <w:szCs w:val="20"/>
                <w:lang w:eastAsia="es-MX"/>
              </w:rPr>
            </w:pPr>
            <w:r w:rsidRPr="000353F8">
              <w:rPr>
                <w:rFonts w:ascii="Corbel" w:hAnsi="Corbel"/>
                <w:sz w:val="20"/>
                <w:szCs w:val="20"/>
              </w:rPr>
              <w:t>Reducción de la incidencia de problemas de salud mental</w:t>
            </w:r>
            <w:r>
              <w:rPr>
                <w:rFonts w:ascii="Corbel" w:hAnsi="Corbel"/>
                <w:sz w:val="20"/>
                <w:szCs w:val="20"/>
              </w:rPr>
              <w:t xml:space="preserve"> en la población objetivo.</w:t>
            </w:r>
          </w:p>
        </w:tc>
        <w:tc>
          <w:tcPr>
            <w:tcW w:w="1337" w:type="dxa"/>
            <w:shd w:val="clear" w:color="auto" w:fill="auto"/>
            <w:vAlign w:val="center"/>
          </w:tcPr>
          <w:p w14:paraId="41FC38AE"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50%</w:t>
            </w:r>
          </w:p>
        </w:tc>
      </w:tr>
      <w:tr w:rsidR="00A6342E" w:rsidRPr="004521E0" w14:paraId="79E96893" w14:textId="77777777" w:rsidTr="009F6370">
        <w:trPr>
          <w:cantSplit/>
        </w:trPr>
        <w:tc>
          <w:tcPr>
            <w:tcW w:w="3947" w:type="dxa"/>
            <w:shd w:val="clear" w:color="auto" w:fill="auto"/>
            <w:vAlign w:val="center"/>
          </w:tcPr>
          <w:p w14:paraId="0B0614CF" w14:textId="1D95F061" w:rsidR="00A6342E" w:rsidRPr="004521E0" w:rsidRDefault="00A6342E" w:rsidP="00A6342E">
            <w:pPr>
              <w:rPr>
                <w:rFonts w:ascii="Corbel" w:hAnsi="Corbel"/>
                <w:sz w:val="20"/>
                <w:szCs w:val="20"/>
                <w:lang w:eastAsia="es-MX"/>
              </w:rPr>
            </w:pPr>
            <w:r w:rsidRPr="00063CC3">
              <w:rPr>
                <w:rFonts w:ascii="Corbel" w:hAnsi="Corbel"/>
                <w:bCs/>
                <w:sz w:val="20"/>
                <w:szCs w:val="20"/>
              </w:rPr>
              <w:t xml:space="preserve">Construcción de centro de cuidados y emergencia, </w:t>
            </w:r>
            <w:r w:rsidRPr="009E6623">
              <w:rPr>
                <w:rFonts w:ascii="Corbel" w:hAnsi="Corbel" w:cs="Calibri"/>
                <w:sz w:val="20"/>
                <w:szCs w:val="20"/>
              </w:rPr>
              <w:t>etapa de diseño</w:t>
            </w:r>
            <w:r w:rsidRPr="00063CC3">
              <w:rPr>
                <w:rFonts w:ascii="Corbel" w:hAnsi="Corbel"/>
                <w:bCs/>
                <w:sz w:val="20"/>
                <w:szCs w:val="20"/>
              </w:rPr>
              <w:t>.</w:t>
            </w:r>
          </w:p>
        </w:tc>
        <w:tc>
          <w:tcPr>
            <w:tcW w:w="5348" w:type="dxa"/>
            <w:shd w:val="clear" w:color="auto" w:fill="auto"/>
            <w:vAlign w:val="center"/>
          </w:tcPr>
          <w:p w14:paraId="0358F27D" w14:textId="77777777" w:rsidR="00A6342E" w:rsidRPr="00F25AFC" w:rsidRDefault="00A6342E" w:rsidP="00A6342E">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337" w:type="dxa"/>
            <w:shd w:val="clear" w:color="auto" w:fill="auto"/>
            <w:vAlign w:val="center"/>
          </w:tcPr>
          <w:p w14:paraId="065B5C1D" w14:textId="77777777" w:rsidR="00A6342E" w:rsidRPr="004521E0" w:rsidRDefault="00A6342E" w:rsidP="00A6342E">
            <w:pPr>
              <w:jc w:val="center"/>
              <w:rPr>
                <w:rFonts w:ascii="Corbel" w:hAnsi="Corbel"/>
                <w:sz w:val="20"/>
                <w:szCs w:val="20"/>
                <w:lang w:eastAsia="es-MX"/>
              </w:rPr>
            </w:pPr>
            <w:r w:rsidRPr="00063CC3">
              <w:rPr>
                <w:rFonts w:ascii="Corbel" w:hAnsi="Corbel"/>
                <w:sz w:val="20"/>
                <w:szCs w:val="20"/>
                <w:lang w:eastAsia="es-MX"/>
              </w:rPr>
              <w:t>Diseño ejecutado</w:t>
            </w:r>
          </w:p>
        </w:tc>
      </w:tr>
    </w:tbl>
    <w:p w14:paraId="5A3871DA" w14:textId="77777777" w:rsidR="007F60E0" w:rsidRDefault="007F60E0" w:rsidP="00FB72DD">
      <w:pPr>
        <w:spacing w:after="120"/>
        <w:jc w:val="both"/>
        <w:rPr>
          <w:rFonts w:ascii="Corbel" w:hAnsi="Corbel" w:cs="Calibri"/>
          <w:bCs/>
          <w:sz w:val="22"/>
          <w:szCs w:val="22"/>
        </w:rPr>
      </w:pPr>
    </w:p>
    <w:p w14:paraId="01866801" w14:textId="77777777" w:rsidR="007F60E0" w:rsidRDefault="007F60E0" w:rsidP="00FB72DD">
      <w:pPr>
        <w:spacing w:after="120"/>
        <w:jc w:val="both"/>
        <w:rPr>
          <w:rFonts w:ascii="Corbel" w:hAnsi="Corbel" w:cs="Calibri"/>
          <w:bCs/>
          <w:sz w:val="22"/>
          <w:szCs w:val="22"/>
        </w:rPr>
      </w:pPr>
    </w:p>
    <w:p w14:paraId="4044C61D" w14:textId="77777777" w:rsidR="00FB72DD" w:rsidRDefault="00FB72DD">
      <w:pPr>
        <w:rPr>
          <w:rFonts w:ascii="Corbel" w:eastAsia="Calibri" w:hAnsi="Corbel" w:cs="Calibri"/>
          <w:b/>
          <w:lang w:val="es-ES" w:eastAsia="en-US"/>
        </w:rPr>
      </w:pPr>
      <w:r>
        <w:rPr>
          <w:rFonts w:ascii="Corbel" w:hAnsi="Corbel" w:cs="Calibri"/>
          <w:b/>
        </w:rPr>
        <w:br w:type="page"/>
      </w:r>
    </w:p>
    <w:p w14:paraId="2649DF40" w14:textId="1F22EBB9" w:rsidR="00FB72DD" w:rsidRPr="00FB72DD" w:rsidRDefault="00FB72DD">
      <w:pPr>
        <w:pStyle w:val="Prrafodelista"/>
        <w:numPr>
          <w:ilvl w:val="0"/>
          <w:numId w:val="43"/>
        </w:numPr>
        <w:spacing w:after="120"/>
        <w:jc w:val="both"/>
        <w:rPr>
          <w:rFonts w:ascii="Corbel" w:hAnsi="Corbel" w:cs="Calibri"/>
          <w:b/>
          <w:sz w:val="24"/>
          <w:szCs w:val="24"/>
        </w:rPr>
      </w:pPr>
      <w:r>
        <w:rPr>
          <w:rFonts w:ascii="Corbel" w:hAnsi="Corbel" w:cs="Calibri"/>
          <w:b/>
          <w:sz w:val="24"/>
          <w:szCs w:val="24"/>
        </w:rPr>
        <w:lastRenderedPageBreak/>
        <w:t xml:space="preserve">Indicadores de </w:t>
      </w:r>
      <w:r w:rsidRPr="00FB72DD">
        <w:rPr>
          <w:rFonts w:ascii="Corbel" w:hAnsi="Corbel" w:cs="Calibri"/>
          <w:b/>
          <w:sz w:val="24"/>
          <w:szCs w:val="24"/>
        </w:rPr>
        <w:t>Acceso a servicios</w:t>
      </w:r>
      <w:r w:rsidR="002E1247">
        <w:rPr>
          <w:rFonts w:ascii="Corbel" w:hAnsi="Corbel" w:cs="Calibri"/>
          <w:b/>
          <w:sz w:val="24"/>
          <w:szCs w:val="24"/>
        </w:rPr>
        <w:t xml:space="preserve"> básicos</w:t>
      </w:r>
    </w:p>
    <w:p w14:paraId="7B06548A" w14:textId="77777777" w:rsidR="00FB72DD" w:rsidRDefault="00FB72DD" w:rsidP="00FB72DD">
      <w:pPr>
        <w:spacing w:after="120"/>
        <w:jc w:val="both"/>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818"/>
        <w:gridCol w:w="1790"/>
        <w:gridCol w:w="1833"/>
        <w:gridCol w:w="1054"/>
        <w:gridCol w:w="1456"/>
        <w:gridCol w:w="1209"/>
        <w:gridCol w:w="1473"/>
      </w:tblGrid>
      <w:tr w:rsidR="002E1247" w:rsidRPr="004521E0" w14:paraId="7456FFA7" w14:textId="77777777" w:rsidTr="009F6370">
        <w:trPr>
          <w:cantSplit/>
          <w:tblHeader/>
        </w:trPr>
        <w:tc>
          <w:tcPr>
            <w:tcW w:w="1832" w:type="dxa"/>
            <w:tcBorders>
              <w:bottom w:val="single" w:sz="4" w:space="0" w:color="A6A6A6"/>
            </w:tcBorders>
            <w:shd w:val="clear" w:color="auto" w:fill="DAEEF3" w:themeFill="accent5" w:themeFillTint="33"/>
            <w:vAlign w:val="center"/>
          </w:tcPr>
          <w:p w14:paraId="53D02FB1" w14:textId="77777777" w:rsidR="002E1247" w:rsidRPr="004521E0" w:rsidRDefault="002E1247" w:rsidP="009F6370">
            <w:pPr>
              <w:rPr>
                <w:rFonts w:ascii="Corbel" w:hAnsi="Corbel"/>
                <w:b/>
                <w:bCs/>
                <w:sz w:val="20"/>
                <w:szCs w:val="20"/>
                <w:lang w:eastAsia="es-MX"/>
              </w:rPr>
            </w:pPr>
            <w:r>
              <w:rPr>
                <w:rFonts w:ascii="Corbel" w:hAnsi="Corbel"/>
                <w:b/>
                <w:bCs/>
                <w:sz w:val="20"/>
                <w:szCs w:val="20"/>
                <w:lang w:eastAsia="es-MX"/>
              </w:rPr>
              <w:t>Lineamiento, objetivo, iniciativa</w:t>
            </w:r>
          </w:p>
        </w:tc>
        <w:tc>
          <w:tcPr>
            <w:tcW w:w="1799" w:type="dxa"/>
            <w:tcBorders>
              <w:bottom w:val="single" w:sz="4" w:space="0" w:color="A6A6A6"/>
            </w:tcBorders>
            <w:shd w:val="clear" w:color="auto" w:fill="DAEEF3" w:themeFill="accent5" w:themeFillTint="33"/>
            <w:vAlign w:val="center"/>
          </w:tcPr>
          <w:p w14:paraId="74C26FB1"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Nombre del indicador</w:t>
            </w:r>
          </w:p>
        </w:tc>
        <w:tc>
          <w:tcPr>
            <w:tcW w:w="1847" w:type="dxa"/>
            <w:tcBorders>
              <w:bottom w:val="single" w:sz="4" w:space="0" w:color="A6A6A6"/>
            </w:tcBorders>
            <w:shd w:val="clear" w:color="auto" w:fill="DAEEF3" w:themeFill="accent5" w:themeFillTint="33"/>
            <w:vAlign w:val="center"/>
          </w:tcPr>
          <w:p w14:paraId="6243C3B2"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Fórmula de cálculo</w:t>
            </w:r>
          </w:p>
        </w:tc>
        <w:tc>
          <w:tcPr>
            <w:tcW w:w="1062" w:type="dxa"/>
            <w:tcBorders>
              <w:bottom w:val="single" w:sz="4" w:space="0" w:color="A6A6A6"/>
            </w:tcBorders>
            <w:shd w:val="clear" w:color="auto" w:fill="DAEEF3" w:themeFill="accent5" w:themeFillTint="33"/>
            <w:vAlign w:val="center"/>
          </w:tcPr>
          <w:p w14:paraId="5CB7812B"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Unidad de medida</w:t>
            </w:r>
          </w:p>
        </w:tc>
        <w:tc>
          <w:tcPr>
            <w:tcW w:w="1463" w:type="dxa"/>
            <w:tcBorders>
              <w:bottom w:val="single" w:sz="4" w:space="0" w:color="A6A6A6"/>
            </w:tcBorders>
            <w:shd w:val="clear" w:color="auto" w:fill="DAEEF3" w:themeFill="accent5" w:themeFillTint="33"/>
            <w:vAlign w:val="center"/>
          </w:tcPr>
          <w:p w14:paraId="06E331FB"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Periodicidad</w:t>
            </w:r>
          </w:p>
        </w:tc>
        <w:tc>
          <w:tcPr>
            <w:tcW w:w="1210" w:type="dxa"/>
            <w:tcBorders>
              <w:bottom w:val="single" w:sz="4" w:space="0" w:color="A6A6A6"/>
            </w:tcBorders>
            <w:shd w:val="clear" w:color="auto" w:fill="DAEEF3" w:themeFill="accent5" w:themeFillTint="33"/>
            <w:vAlign w:val="center"/>
          </w:tcPr>
          <w:p w14:paraId="5501181D"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Dimensión</w:t>
            </w:r>
            <w:r>
              <w:rPr>
                <w:rStyle w:val="Refdenotaalpie"/>
                <w:rFonts w:ascii="Corbel" w:hAnsi="Corbel"/>
                <w:sz w:val="20"/>
                <w:szCs w:val="20"/>
                <w:lang w:eastAsia="es-MX"/>
              </w:rPr>
              <w:footnoteReference w:id="18"/>
            </w:r>
          </w:p>
        </w:tc>
        <w:tc>
          <w:tcPr>
            <w:tcW w:w="1420" w:type="dxa"/>
            <w:tcBorders>
              <w:bottom w:val="single" w:sz="4" w:space="0" w:color="A6A6A6"/>
            </w:tcBorders>
            <w:shd w:val="clear" w:color="auto" w:fill="DAEEF3" w:themeFill="accent5" w:themeFillTint="33"/>
            <w:vAlign w:val="center"/>
          </w:tcPr>
          <w:p w14:paraId="2606F7A3"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2E1247" w:rsidRPr="004521E0" w14:paraId="632B54BE" w14:textId="77777777" w:rsidTr="009F6370">
        <w:trPr>
          <w:cantSplit/>
        </w:trPr>
        <w:tc>
          <w:tcPr>
            <w:tcW w:w="1832" w:type="dxa"/>
            <w:tcBorders>
              <w:top w:val="single" w:sz="4" w:space="0" w:color="A6A6A6"/>
              <w:right w:val="nil"/>
            </w:tcBorders>
            <w:shd w:val="clear" w:color="auto" w:fill="DAEEF3" w:themeFill="accent5" w:themeFillTint="33"/>
            <w:vAlign w:val="center"/>
            <w:hideMark/>
          </w:tcPr>
          <w:p w14:paraId="489AA8E5"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799" w:type="dxa"/>
            <w:tcBorders>
              <w:top w:val="single" w:sz="4" w:space="0" w:color="A6A6A6"/>
              <w:left w:val="nil"/>
              <w:right w:val="nil"/>
            </w:tcBorders>
            <w:shd w:val="clear" w:color="auto" w:fill="DAEEF3" w:themeFill="accent5" w:themeFillTint="33"/>
            <w:vAlign w:val="center"/>
          </w:tcPr>
          <w:p w14:paraId="704E4383" w14:textId="77777777" w:rsidR="002E1247" w:rsidRPr="004521E0" w:rsidRDefault="002E1247" w:rsidP="009F6370">
            <w:pPr>
              <w:rPr>
                <w:rFonts w:ascii="Corbel" w:hAnsi="Corbel"/>
                <w:b/>
                <w:bCs/>
                <w:sz w:val="20"/>
                <w:szCs w:val="20"/>
                <w:lang w:eastAsia="es-MX"/>
              </w:rPr>
            </w:pPr>
          </w:p>
        </w:tc>
        <w:tc>
          <w:tcPr>
            <w:tcW w:w="1847" w:type="dxa"/>
            <w:tcBorders>
              <w:top w:val="single" w:sz="4" w:space="0" w:color="A6A6A6"/>
              <w:left w:val="nil"/>
              <w:right w:val="nil"/>
            </w:tcBorders>
            <w:shd w:val="clear" w:color="auto" w:fill="DAEEF3" w:themeFill="accent5" w:themeFillTint="33"/>
            <w:vAlign w:val="center"/>
          </w:tcPr>
          <w:p w14:paraId="0580EF21" w14:textId="77777777" w:rsidR="002E1247" w:rsidRPr="004521E0" w:rsidRDefault="002E1247" w:rsidP="009F6370">
            <w:pPr>
              <w:rPr>
                <w:rFonts w:ascii="Corbel" w:hAnsi="Corbel"/>
                <w:b/>
                <w:bCs/>
                <w:sz w:val="20"/>
                <w:szCs w:val="20"/>
                <w:lang w:eastAsia="es-MX"/>
              </w:rPr>
            </w:pPr>
          </w:p>
        </w:tc>
        <w:tc>
          <w:tcPr>
            <w:tcW w:w="1062" w:type="dxa"/>
            <w:tcBorders>
              <w:top w:val="single" w:sz="4" w:space="0" w:color="A6A6A6"/>
              <w:left w:val="nil"/>
              <w:right w:val="nil"/>
            </w:tcBorders>
            <w:shd w:val="clear" w:color="auto" w:fill="DAEEF3" w:themeFill="accent5" w:themeFillTint="33"/>
            <w:vAlign w:val="center"/>
          </w:tcPr>
          <w:p w14:paraId="3E628640" w14:textId="77777777" w:rsidR="002E1247" w:rsidRPr="004521E0" w:rsidRDefault="002E1247" w:rsidP="009F6370">
            <w:pPr>
              <w:rPr>
                <w:rFonts w:ascii="Corbel" w:hAnsi="Corbel"/>
                <w:b/>
                <w:bCs/>
                <w:sz w:val="20"/>
                <w:szCs w:val="20"/>
                <w:lang w:eastAsia="es-MX"/>
              </w:rPr>
            </w:pPr>
          </w:p>
        </w:tc>
        <w:tc>
          <w:tcPr>
            <w:tcW w:w="1463" w:type="dxa"/>
            <w:tcBorders>
              <w:top w:val="single" w:sz="4" w:space="0" w:color="A6A6A6"/>
              <w:left w:val="nil"/>
              <w:right w:val="nil"/>
            </w:tcBorders>
            <w:shd w:val="clear" w:color="auto" w:fill="DAEEF3" w:themeFill="accent5" w:themeFillTint="33"/>
            <w:vAlign w:val="center"/>
          </w:tcPr>
          <w:p w14:paraId="64C5271B" w14:textId="77777777" w:rsidR="002E1247" w:rsidRPr="004521E0" w:rsidRDefault="002E1247" w:rsidP="009F6370">
            <w:pPr>
              <w:rPr>
                <w:rFonts w:ascii="Corbel" w:hAnsi="Corbel"/>
                <w:b/>
                <w:bCs/>
                <w:sz w:val="20"/>
                <w:szCs w:val="20"/>
                <w:lang w:eastAsia="es-MX"/>
              </w:rPr>
            </w:pPr>
          </w:p>
        </w:tc>
        <w:tc>
          <w:tcPr>
            <w:tcW w:w="1210" w:type="dxa"/>
            <w:tcBorders>
              <w:top w:val="single" w:sz="4" w:space="0" w:color="A6A6A6"/>
              <w:left w:val="nil"/>
              <w:right w:val="nil"/>
            </w:tcBorders>
            <w:shd w:val="clear" w:color="auto" w:fill="DAEEF3" w:themeFill="accent5" w:themeFillTint="33"/>
            <w:vAlign w:val="center"/>
          </w:tcPr>
          <w:p w14:paraId="7A7A1930" w14:textId="77777777" w:rsidR="002E1247" w:rsidRPr="004521E0" w:rsidRDefault="002E1247" w:rsidP="009F6370">
            <w:pPr>
              <w:rPr>
                <w:rFonts w:ascii="Corbel" w:hAnsi="Corbel"/>
                <w:b/>
                <w:bCs/>
                <w:sz w:val="20"/>
                <w:szCs w:val="20"/>
                <w:lang w:eastAsia="es-MX"/>
              </w:rPr>
            </w:pPr>
          </w:p>
        </w:tc>
        <w:tc>
          <w:tcPr>
            <w:tcW w:w="1420" w:type="dxa"/>
            <w:tcBorders>
              <w:top w:val="single" w:sz="4" w:space="0" w:color="A6A6A6"/>
              <w:left w:val="nil"/>
            </w:tcBorders>
            <w:shd w:val="clear" w:color="auto" w:fill="DAEEF3" w:themeFill="accent5" w:themeFillTint="33"/>
            <w:vAlign w:val="center"/>
          </w:tcPr>
          <w:p w14:paraId="3925333C" w14:textId="77777777" w:rsidR="002E1247" w:rsidRPr="004521E0" w:rsidRDefault="002E1247" w:rsidP="009F6370">
            <w:pPr>
              <w:rPr>
                <w:rFonts w:ascii="Corbel" w:hAnsi="Corbel"/>
                <w:b/>
                <w:bCs/>
                <w:sz w:val="20"/>
                <w:szCs w:val="20"/>
                <w:lang w:eastAsia="es-MX"/>
              </w:rPr>
            </w:pPr>
          </w:p>
        </w:tc>
      </w:tr>
      <w:tr w:rsidR="002E1247" w:rsidRPr="004521E0" w14:paraId="77EF539F" w14:textId="77777777" w:rsidTr="009F6370">
        <w:trPr>
          <w:cantSplit/>
        </w:trPr>
        <w:tc>
          <w:tcPr>
            <w:tcW w:w="1832" w:type="dxa"/>
            <w:vMerge w:val="restart"/>
            <w:shd w:val="clear" w:color="auto" w:fill="auto"/>
            <w:vAlign w:val="center"/>
          </w:tcPr>
          <w:p w14:paraId="105EF5F6" w14:textId="77777777" w:rsidR="002E1247" w:rsidRPr="003005AC" w:rsidRDefault="002E1247" w:rsidP="009F6370">
            <w:pPr>
              <w:rPr>
                <w:rFonts w:ascii="Corbel" w:hAnsi="Corbel"/>
                <w:sz w:val="20"/>
                <w:szCs w:val="20"/>
                <w:lang w:eastAsia="es-MX"/>
              </w:rPr>
            </w:pPr>
            <w:r w:rsidRPr="009B7B8C">
              <w:rPr>
                <w:rFonts w:ascii="Corbel" w:hAnsi="Corbel"/>
                <w:sz w:val="20"/>
                <w:szCs w:val="20"/>
                <w:lang w:eastAsia="es-MX"/>
              </w:rPr>
              <w:t>Comunidad con acceso oportuno y de calidad a la salud.</w:t>
            </w:r>
          </w:p>
        </w:tc>
        <w:tc>
          <w:tcPr>
            <w:tcW w:w="1799" w:type="dxa"/>
            <w:shd w:val="clear" w:color="auto" w:fill="auto"/>
            <w:vAlign w:val="center"/>
          </w:tcPr>
          <w:p w14:paraId="260E984A" w14:textId="77777777" w:rsidR="002E1247" w:rsidRPr="004521E0" w:rsidRDefault="002E1247" w:rsidP="009F6370">
            <w:pPr>
              <w:rPr>
                <w:rFonts w:ascii="Corbel" w:hAnsi="Corbel"/>
                <w:sz w:val="20"/>
                <w:szCs w:val="20"/>
                <w:lang w:eastAsia="es-MX"/>
              </w:rPr>
            </w:pPr>
            <w:r>
              <w:rPr>
                <w:rFonts w:ascii="Corbel" w:hAnsi="Corbel"/>
                <w:sz w:val="20"/>
                <w:szCs w:val="20"/>
                <w:lang w:eastAsia="es-MX"/>
              </w:rPr>
              <w:t xml:space="preserve">Variación en la cantidad de personas atendidas </w:t>
            </w:r>
          </w:p>
        </w:tc>
        <w:tc>
          <w:tcPr>
            <w:tcW w:w="1847" w:type="dxa"/>
            <w:shd w:val="clear" w:color="auto" w:fill="auto"/>
            <w:vAlign w:val="center"/>
          </w:tcPr>
          <w:p w14:paraId="18F51205" w14:textId="77777777" w:rsidR="002E1247" w:rsidRPr="004521E0" w:rsidRDefault="002E1247" w:rsidP="009F6370">
            <w:pPr>
              <w:rPr>
                <w:rFonts w:ascii="Corbel" w:hAnsi="Corbel"/>
                <w:sz w:val="20"/>
                <w:szCs w:val="20"/>
              </w:rPr>
            </w:pPr>
            <w:r>
              <w:rPr>
                <w:rFonts w:ascii="Corbel" w:hAnsi="Corbel"/>
                <w:sz w:val="20"/>
                <w:szCs w:val="20"/>
                <w:lang w:eastAsia="es-MX"/>
              </w:rPr>
              <w:t>((</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 xml:space="preserve">personas atendidas </w:t>
            </w:r>
            <w:r>
              <w:rPr>
                <w:rFonts w:ascii="Corbel" w:hAnsi="Corbel"/>
                <w:sz w:val="20"/>
                <w:szCs w:val="20"/>
                <w:lang w:eastAsia="es-MX"/>
              </w:rPr>
              <w:t>t</w:t>
            </w:r>
            <w:r w:rsidRPr="001E6350">
              <w:rPr>
                <w:rFonts w:ascii="Corbel" w:hAnsi="Corbel"/>
                <w:sz w:val="20"/>
                <w:szCs w:val="20"/>
                <w:vertAlign w:val="subscript"/>
                <w:lang w:eastAsia="es-MX"/>
              </w:rPr>
              <w:t>1</w:t>
            </w:r>
            <w:r>
              <w:rPr>
                <w:rFonts w:ascii="Corbel" w:hAnsi="Corbel"/>
                <w:sz w:val="20"/>
                <w:szCs w:val="20"/>
                <w:lang w:eastAsia="es-MX"/>
              </w:rPr>
              <w:t xml:space="preserve"> – </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 xml:space="preserve">personas atendidas </w:t>
            </w:r>
            <w:r>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ml:space="preserve">) / </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personas atendidas</w:t>
            </w:r>
            <w:r w:rsidRPr="001E6350">
              <w:rPr>
                <w:rFonts w:ascii="Corbel" w:hAnsi="Corbel"/>
                <w:sz w:val="20"/>
                <w:szCs w:val="20"/>
                <w:lang w:eastAsia="es-MX"/>
              </w:rPr>
              <w:t xml:space="preserve"> t</w:t>
            </w:r>
            <w:r w:rsidRPr="001E6350">
              <w:rPr>
                <w:rFonts w:ascii="Corbel" w:hAnsi="Corbel"/>
                <w:sz w:val="20"/>
                <w:szCs w:val="20"/>
                <w:vertAlign w:val="subscript"/>
                <w:lang w:eastAsia="es-MX"/>
              </w:rPr>
              <w:t>0</w:t>
            </w:r>
            <w:r>
              <w:rPr>
                <w:rFonts w:ascii="Corbel" w:hAnsi="Corbel"/>
                <w:sz w:val="20"/>
                <w:szCs w:val="20"/>
                <w:lang w:eastAsia="es-MX"/>
              </w:rPr>
              <w:t>) x 100</w:t>
            </w:r>
          </w:p>
        </w:tc>
        <w:tc>
          <w:tcPr>
            <w:tcW w:w="1062" w:type="dxa"/>
            <w:shd w:val="clear" w:color="auto" w:fill="auto"/>
            <w:vAlign w:val="center"/>
          </w:tcPr>
          <w:p w14:paraId="0CC11A11" w14:textId="77777777" w:rsidR="002E1247" w:rsidRPr="0088479E" w:rsidRDefault="002E1247" w:rsidP="009F6370">
            <w:pPr>
              <w:rPr>
                <w:rFonts w:ascii="Corbel" w:hAnsi="Corbel"/>
                <w:sz w:val="20"/>
                <w:szCs w:val="20"/>
              </w:rPr>
            </w:pPr>
            <w:r w:rsidRPr="0088479E">
              <w:rPr>
                <w:rFonts w:ascii="Corbel" w:hAnsi="Corbel"/>
                <w:sz w:val="20"/>
                <w:szCs w:val="20"/>
              </w:rPr>
              <w:t>%</w:t>
            </w:r>
          </w:p>
        </w:tc>
        <w:tc>
          <w:tcPr>
            <w:tcW w:w="1463" w:type="dxa"/>
            <w:shd w:val="clear" w:color="auto" w:fill="auto"/>
            <w:vAlign w:val="center"/>
          </w:tcPr>
          <w:p w14:paraId="6711C641" w14:textId="2EBE10A3" w:rsidR="002E1247" w:rsidRPr="0088479E" w:rsidRDefault="00720017" w:rsidP="009F6370">
            <w:pPr>
              <w:rPr>
                <w:rFonts w:ascii="Corbel" w:hAnsi="Corbel"/>
                <w:sz w:val="20"/>
                <w:szCs w:val="20"/>
              </w:rPr>
            </w:pPr>
            <w:r>
              <w:rPr>
                <w:rFonts w:ascii="Corbel" w:hAnsi="Corbel"/>
                <w:sz w:val="20"/>
                <w:szCs w:val="20"/>
                <w:lang w:eastAsia="es-MX"/>
              </w:rPr>
              <w:t>Bia</w:t>
            </w:r>
            <w:r w:rsidR="002E1247">
              <w:rPr>
                <w:rFonts w:ascii="Corbel" w:hAnsi="Corbel"/>
                <w:sz w:val="20"/>
                <w:szCs w:val="20"/>
                <w:lang w:eastAsia="es-MX"/>
              </w:rPr>
              <w:t>nual</w:t>
            </w:r>
          </w:p>
        </w:tc>
        <w:tc>
          <w:tcPr>
            <w:tcW w:w="1210" w:type="dxa"/>
            <w:shd w:val="clear" w:color="auto" w:fill="auto"/>
            <w:vAlign w:val="center"/>
          </w:tcPr>
          <w:p w14:paraId="2FEFA1C7" w14:textId="77777777" w:rsidR="002E1247" w:rsidRPr="0088479E" w:rsidRDefault="002E1247" w:rsidP="009F6370">
            <w:pPr>
              <w:rPr>
                <w:rFonts w:ascii="Corbel" w:hAnsi="Corbel"/>
                <w:sz w:val="20"/>
                <w:szCs w:val="20"/>
              </w:rPr>
            </w:pPr>
            <w:r w:rsidRPr="0088479E">
              <w:rPr>
                <w:rFonts w:ascii="Corbel" w:hAnsi="Corbel"/>
                <w:sz w:val="20"/>
                <w:szCs w:val="20"/>
              </w:rPr>
              <w:t>Eficacia</w:t>
            </w:r>
          </w:p>
        </w:tc>
        <w:tc>
          <w:tcPr>
            <w:tcW w:w="1420" w:type="dxa"/>
            <w:shd w:val="clear" w:color="auto" w:fill="auto"/>
            <w:vAlign w:val="center"/>
          </w:tcPr>
          <w:p w14:paraId="171E13EE" w14:textId="77777777" w:rsidR="002E1247" w:rsidRPr="0088479E" w:rsidRDefault="002E1247" w:rsidP="009F6370">
            <w:pPr>
              <w:rPr>
                <w:rFonts w:ascii="Corbel" w:hAnsi="Corbel"/>
                <w:sz w:val="20"/>
                <w:szCs w:val="20"/>
              </w:rPr>
            </w:pPr>
            <w:r>
              <w:rPr>
                <w:rFonts w:ascii="Corbel" w:hAnsi="Corbel"/>
                <w:sz w:val="20"/>
                <w:szCs w:val="20"/>
              </w:rPr>
              <w:t>Registros administrativos CGR</w:t>
            </w:r>
          </w:p>
        </w:tc>
      </w:tr>
      <w:tr w:rsidR="00720017" w:rsidRPr="004521E0" w14:paraId="6269100B" w14:textId="77777777" w:rsidTr="009F6370">
        <w:trPr>
          <w:cantSplit/>
        </w:trPr>
        <w:tc>
          <w:tcPr>
            <w:tcW w:w="1832" w:type="dxa"/>
            <w:vMerge/>
            <w:tcBorders>
              <w:bottom w:val="single" w:sz="4" w:space="0" w:color="A6A6A6"/>
            </w:tcBorders>
            <w:shd w:val="clear" w:color="auto" w:fill="auto"/>
            <w:vAlign w:val="center"/>
          </w:tcPr>
          <w:p w14:paraId="3367E383" w14:textId="77777777" w:rsidR="00720017" w:rsidRPr="004521E0" w:rsidRDefault="00720017" w:rsidP="00720017">
            <w:pPr>
              <w:rPr>
                <w:rFonts w:ascii="Corbel" w:hAnsi="Corbel"/>
                <w:sz w:val="20"/>
                <w:szCs w:val="20"/>
                <w:lang w:eastAsia="es-MX"/>
              </w:rPr>
            </w:pPr>
          </w:p>
        </w:tc>
        <w:tc>
          <w:tcPr>
            <w:tcW w:w="1799" w:type="dxa"/>
            <w:tcBorders>
              <w:bottom w:val="single" w:sz="4" w:space="0" w:color="A6A6A6"/>
            </w:tcBorders>
            <w:shd w:val="clear" w:color="auto" w:fill="auto"/>
            <w:vAlign w:val="center"/>
          </w:tcPr>
          <w:p w14:paraId="338FF008" w14:textId="77777777" w:rsidR="00720017" w:rsidRPr="0088479E" w:rsidRDefault="00720017" w:rsidP="00720017">
            <w:pPr>
              <w:rPr>
                <w:rFonts w:ascii="Corbel" w:hAnsi="Corbel"/>
                <w:sz w:val="20"/>
                <w:szCs w:val="20"/>
                <w:lang w:eastAsia="es-MX"/>
              </w:rPr>
            </w:pPr>
            <w:r w:rsidRPr="009B7B8C">
              <w:rPr>
                <w:rFonts w:ascii="Corbel" w:hAnsi="Corbel"/>
                <w:bCs/>
                <w:sz w:val="20"/>
                <w:szCs w:val="20"/>
                <w:lang w:eastAsia="es-MX"/>
              </w:rPr>
              <w:t>Cobertura de exámenes preventivos</w:t>
            </w:r>
            <w:r w:rsidRPr="0088479E">
              <w:rPr>
                <w:rFonts w:ascii="Corbel" w:hAnsi="Corbel"/>
                <w:bCs/>
                <w:sz w:val="20"/>
                <w:szCs w:val="20"/>
                <w:lang w:eastAsia="es-MX"/>
              </w:rPr>
              <w:t>.</w:t>
            </w:r>
          </w:p>
        </w:tc>
        <w:tc>
          <w:tcPr>
            <w:tcW w:w="1847" w:type="dxa"/>
            <w:tcBorders>
              <w:bottom w:val="single" w:sz="4" w:space="0" w:color="A6A6A6"/>
            </w:tcBorders>
            <w:shd w:val="clear" w:color="auto" w:fill="auto"/>
            <w:vAlign w:val="center"/>
          </w:tcPr>
          <w:p w14:paraId="33F83BC6" w14:textId="77777777" w:rsidR="00720017" w:rsidRPr="0088479E" w:rsidRDefault="00720017" w:rsidP="00720017">
            <w:pPr>
              <w:rPr>
                <w:rFonts w:ascii="Corbel" w:hAnsi="Corbel"/>
                <w:sz w:val="20"/>
                <w:szCs w:val="20"/>
              </w:rPr>
            </w:pPr>
            <w:r w:rsidRPr="001056E6">
              <w:rPr>
                <w:rFonts w:ascii="Corbel" w:hAnsi="Corbel"/>
                <w:sz w:val="20"/>
                <w:szCs w:val="20"/>
                <w:lang w:eastAsia="es-MX"/>
              </w:rPr>
              <w:t>(Cantidad personas con exámenes y controles vigentes año t / Total población teórica año t) x 100</w:t>
            </w:r>
          </w:p>
        </w:tc>
        <w:tc>
          <w:tcPr>
            <w:tcW w:w="1062" w:type="dxa"/>
            <w:tcBorders>
              <w:bottom w:val="single" w:sz="4" w:space="0" w:color="A6A6A6"/>
            </w:tcBorders>
            <w:shd w:val="clear" w:color="auto" w:fill="auto"/>
            <w:vAlign w:val="center"/>
          </w:tcPr>
          <w:p w14:paraId="5519DEBD" w14:textId="77777777" w:rsidR="00720017" w:rsidRPr="0088479E" w:rsidRDefault="00720017" w:rsidP="00720017">
            <w:pPr>
              <w:rPr>
                <w:rFonts w:ascii="Corbel" w:hAnsi="Corbel"/>
                <w:sz w:val="20"/>
                <w:szCs w:val="20"/>
              </w:rPr>
            </w:pPr>
            <w:r w:rsidRPr="0088479E">
              <w:rPr>
                <w:rFonts w:ascii="Corbel" w:hAnsi="Corbel"/>
                <w:bCs/>
                <w:sz w:val="20"/>
                <w:szCs w:val="20"/>
              </w:rPr>
              <w:t>%</w:t>
            </w:r>
          </w:p>
        </w:tc>
        <w:tc>
          <w:tcPr>
            <w:tcW w:w="1463" w:type="dxa"/>
            <w:tcBorders>
              <w:bottom w:val="single" w:sz="4" w:space="0" w:color="A6A6A6"/>
            </w:tcBorders>
            <w:shd w:val="clear" w:color="auto" w:fill="auto"/>
            <w:vAlign w:val="center"/>
          </w:tcPr>
          <w:p w14:paraId="5C82E142" w14:textId="6E7CFE4F" w:rsidR="00720017" w:rsidRPr="0088479E" w:rsidRDefault="00720017" w:rsidP="00720017">
            <w:pPr>
              <w:rPr>
                <w:rFonts w:ascii="Corbel" w:hAnsi="Corbel"/>
                <w:sz w:val="20"/>
                <w:szCs w:val="20"/>
              </w:rPr>
            </w:pPr>
            <w:r>
              <w:rPr>
                <w:rFonts w:ascii="Corbel" w:hAnsi="Corbel"/>
                <w:sz w:val="20"/>
                <w:szCs w:val="20"/>
                <w:lang w:eastAsia="es-MX"/>
              </w:rPr>
              <w:t>Bianual</w:t>
            </w:r>
          </w:p>
        </w:tc>
        <w:tc>
          <w:tcPr>
            <w:tcW w:w="1210" w:type="dxa"/>
            <w:tcBorders>
              <w:bottom w:val="single" w:sz="4" w:space="0" w:color="A6A6A6"/>
            </w:tcBorders>
            <w:shd w:val="clear" w:color="auto" w:fill="auto"/>
            <w:vAlign w:val="center"/>
          </w:tcPr>
          <w:p w14:paraId="240890B2" w14:textId="2E9E4D9A" w:rsidR="00720017" w:rsidRPr="0088479E" w:rsidRDefault="00720017" w:rsidP="00720017">
            <w:pPr>
              <w:rPr>
                <w:rFonts w:ascii="Corbel" w:hAnsi="Corbel"/>
                <w:sz w:val="20"/>
                <w:szCs w:val="20"/>
              </w:rPr>
            </w:pPr>
            <w:r>
              <w:rPr>
                <w:rFonts w:ascii="Corbel" w:hAnsi="Corbel"/>
                <w:bCs/>
                <w:sz w:val="20"/>
                <w:szCs w:val="20"/>
              </w:rPr>
              <w:t>Cobertura</w:t>
            </w:r>
          </w:p>
        </w:tc>
        <w:tc>
          <w:tcPr>
            <w:tcW w:w="1420" w:type="dxa"/>
            <w:tcBorders>
              <w:bottom w:val="single" w:sz="4" w:space="0" w:color="A6A6A6"/>
            </w:tcBorders>
            <w:shd w:val="clear" w:color="auto" w:fill="auto"/>
            <w:vAlign w:val="center"/>
          </w:tcPr>
          <w:p w14:paraId="77A3CFD5" w14:textId="77777777" w:rsidR="00720017" w:rsidRPr="0088479E" w:rsidRDefault="00720017" w:rsidP="00720017">
            <w:pPr>
              <w:rPr>
                <w:rFonts w:ascii="Corbel" w:hAnsi="Corbel"/>
                <w:sz w:val="20"/>
                <w:szCs w:val="20"/>
              </w:rPr>
            </w:pPr>
            <w:r>
              <w:rPr>
                <w:rFonts w:ascii="Corbel" w:hAnsi="Corbel"/>
                <w:sz w:val="20"/>
                <w:szCs w:val="20"/>
              </w:rPr>
              <w:t>Registros administrativos CGR</w:t>
            </w:r>
          </w:p>
        </w:tc>
      </w:tr>
      <w:tr w:rsidR="00720017" w:rsidRPr="004521E0" w14:paraId="6D83696A" w14:textId="77777777" w:rsidTr="009F6370">
        <w:trPr>
          <w:cantSplit/>
          <w:tblHeader/>
        </w:trPr>
        <w:tc>
          <w:tcPr>
            <w:tcW w:w="1832" w:type="dxa"/>
            <w:tcBorders>
              <w:right w:val="nil"/>
            </w:tcBorders>
            <w:shd w:val="clear" w:color="auto" w:fill="DAEEF3" w:themeFill="accent5" w:themeFillTint="33"/>
            <w:vAlign w:val="center"/>
            <w:hideMark/>
          </w:tcPr>
          <w:p w14:paraId="739964F6" w14:textId="77777777" w:rsidR="00720017" w:rsidRPr="004521E0" w:rsidRDefault="00720017" w:rsidP="00720017">
            <w:pPr>
              <w:rPr>
                <w:rFonts w:ascii="Corbel" w:hAnsi="Corbel"/>
                <w:b/>
                <w:bCs/>
                <w:sz w:val="20"/>
                <w:szCs w:val="20"/>
                <w:lang w:eastAsia="es-MX"/>
              </w:rPr>
            </w:pPr>
            <w:r w:rsidRPr="004521E0">
              <w:rPr>
                <w:rFonts w:ascii="Corbel" w:hAnsi="Corbel"/>
                <w:b/>
                <w:bCs/>
                <w:sz w:val="20"/>
                <w:szCs w:val="20"/>
                <w:lang w:eastAsia="es-MX"/>
              </w:rPr>
              <w:t>Objetivos</w:t>
            </w:r>
          </w:p>
        </w:tc>
        <w:tc>
          <w:tcPr>
            <w:tcW w:w="1799" w:type="dxa"/>
            <w:tcBorders>
              <w:left w:val="nil"/>
              <w:right w:val="nil"/>
            </w:tcBorders>
            <w:shd w:val="clear" w:color="auto" w:fill="DAEEF3" w:themeFill="accent5" w:themeFillTint="33"/>
            <w:vAlign w:val="center"/>
          </w:tcPr>
          <w:p w14:paraId="5EC331F1" w14:textId="77777777" w:rsidR="00720017" w:rsidRPr="004521E0" w:rsidRDefault="00720017" w:rsidP="00720017">
            <w:pPr>
              <w:rPr>
                <w:rFonts w:ascii="Corbel" w:hAnsi="Corbel"/>
                <w:b/>
                <w:bCs/>
                <w:sz w:val="20"/>
                <w:szCs w:val="20"/>
                <w:lang w:eastAsia="es-MX"/>
              </w:rPr>
            </w:pPr>
          </w:p>
        </w:tc>
        <w:tc>
          <w:tcPr>
            <w:tcW w:w="1847" w:type="dxa"/>
            <w:tcBorders>
              <w:left w:val="nil"/>
              <w:right w:val="nil"/>
            </w:tcBorders>
            <w:shd w:val="clear" w:color="auto" w:fill="DAEEF3" w:themeFill="accent5" w:themeFillTint="33"/>
            <w:vAlign w:val="center"/>
          </w:tcPr>
          <w:p w14:paraId="015FDF12" w14:textId="77777777" w:rsidR="00720017" w:rsidRPr="004521E0" w:rsidRDefault="00720017" w:rsidP="00720017">
            <w:pPr>
              <w:rPr>
                <w:rFonts w:ascii="Corbel" w:hAnsi="Corbel"/>
                <w:b/>
                <w:bCs/>
                <w:sz w:val="20"/>
                <w:szCs w:val="20"/>
                <w:lang w:eastAsia="es-MX"/>
              </w:rPr>
            </w:pPr>
          </w:p>
        </w:tc>
        <w:tc>
          <w:tcPr>
            <w:tcW w:w="1062" w:type="dxa"/>
            <w:tcBorders>
              <w:left w:val="nil"/>
              <w:right w:val="nil"/>
            </w:tcBorders>
            <w:shd w:val="clear" w:color="auto" w:fill="DAEEF3" w:themeFill="accent5" w:themeFillTint="33"/>
            <w:vAlign w:val="center"/>
          </w:tcPr>
          <w:p w14:paraId="55FD53F5" w14:textId="77777777" w:rsidR="00720017" w:rsidRPr="004521E0" w:rsidRDefault="00720017" w:rsidP="00720017">
            <w:pPr>
              <w:rPr>
                <w:rFonts w:ascii="Corbel" w:hAnsi="Corbel"/>
                <w:b/>
                <w:bCs/>
                <w:sz w:val="20"/>
                <w:szCs w:val="20"/>
                <w:lang w:eastAsia="es-MX"/>
              </w:rPr>
            </w:pPr>
          </w:p>
        </w:tc>
        <w:tc>
          <w:tcPr>
            <w:tcW w:w="1463" w:type="dxa"/>
            <w:tcBorders>
              <w:left w:val="nil"/>
              <w:right w:val="nil"/>
            </w:tcBorders>
            <w:shd w:val="clear" w:color="auto" w:fill="DAEEF3" w:themeFill="accent5" w:themeFillTint="33"/>
            <w:vAlign w:val="center"/>
          </w:tcPr>
          <w:p w14:paraId="728AD477" w14:textId="77777777" w:rsidR="00720017" w:rsidRPr="004521E0" w:rsidRDefault="00720017" w:rsidP="00720017">
            <w:pPr>
              <w:rPr>
                <w:rFonts w:ascii="Corbel" w:hAnsi="Corbel"/>
                <w:b/>
                <w:bCs/>
                <w:sz w:val="20"/>
                <w:szCs w:val="20"/>
                <w:lang w:eastAsia="es-MX"/>
              </w:rPr>
            </w:pPr>
          </w:p>
        </w:tc>
        <w:tc>
          <w:tcPr>
            <w:tcW w:w="1210" w:type="dxa"/>
            <w:tcBorders>
              <w:left w:val="nil"/>
              <w:right w:val="nil"/>
            </w:tcBorders>
            <w:shd w:val="clear" w:color="auto" w:fill="DAEEF3" w:themeFill="accent5" w:themeFillTint="33"/>
            <w:vAlign w:val="center"/>
          </w:tcPr>
          <w:p w14:paraId="5305C534" w14:textId="77777777" w:rsidR="00720017" w:rsidRPr="004521E0" w:rsidRDefault="00720017" w:rsidP="00720017">
            <w:pPr>
              <w:rPr>
                <w:rFonts w:ascii="Corbel" w:hAnsi="Corbel"/>
                <w:b/>
                <w:bCs/>
                <w:sz w:val="20"/>
                <w:szCs w:val="20"/>
                <w:lang w:eastAsia="es-MX"/>
              </w:rPr>
            </w:pPr>
          </w:p>
        </w:tc>
        <w:tc>
          <w:tcPr>
            <w:tcW w:w="1420" w:type="dxa"/>
            <w:tcBorders>
              <w:left w:val="nil"/>
            </w:tcBorders>
            <w:shd w:val="clear" w:color="auto" w:fill="DAEEF3" w:themeFill="accent5" w:themeFillTint="33"/>
            <w:vAlign w:val="center"/>
          </w:tcPr>
          <w:p w14:paraId="1F6B2BFE" w14:textId="77777777" w:rsidR="00720017" w:rsidRPr="004521E0" w:rsidRDefault="00720017" w:rsidP="00720017">
            <w:pPr>
              <w:rPr>
                <w:rFonts w:ascii="Corbel" w:hAnsi="Corbel"/>
                <w:b/>
                <w:bCs/>
                <w:sz w:val="20"/>
                <w:szCs w:val="20"/>
                <w:lang w:eastAsia="es-MX"/>
              </w:rPr>
            </w:pPr>
          </w:p>
        </w:tc>
      </w:tr>
      <w:tr w:rsidR="00720017" w:rsidRPr="004521E0" w14:paraId="311E8356" w14:textId="77777777" w:rsidTr="009F6370">
        <w:trPr>
          <w:cantSplit/>
        </w:trPr>
        <w:tc>
          <w:tcPr>
            <w:tcW w:w="1832" w:type="dxa"/>
            <w:vMerge w:val="restart"/>
            <w:shd w:val="clear" w:color="auto" w:fill="auto"/>
            <w:vAlign w:val="center"/>
          </w:tcPr>
          <w:p w14:paraId="657005E9" w14:textId="77777777" w:rsidR="00720017" w:rsidRPr="004521E0" w:rsidRDefault="00720017" w:rsidP="00720017">
            <w:pPr>
              <w:rPr>
                <w:rFonts w:ascii="Corbel" w:hAnsi="Corbel"/>
                <w:sz w:val="20"/>
                <w:szCs w:val="20"/>
                <w:lang w:eastAsia="es-MX"/>
              </w:rPr>
            </w:pPr>
            <w:r w:rsidRPr="009B7B8C">
              <w:rPr>
                <w:rFonts w:ascii="Corbel" w:hAnsi="Corbel"/>
                <w:sz w:val="20"/>
                <w:szCs w:val="20"/>
                <w:lang w:eastAsia="es-MX"/>
              </w:rPr>
              <w:t>Proveer servicios de salud eficientes, accesibles y de calidad, adaptados a las características geográficas de Juan Fernández.</w:t>
            </w:r>
          </w:p>
        </w:tc>
        <w:tc>
          <w:tcPr>
            <w:tcW w:w="1799" w:type="dxa"/>
            <w:shd w:val="clear" w:color="auto" w:fill="auto"/>
            <w:vAlign w:val="center"/>
          </w:tcPr>
          <w:p w14:paraId="159FA5F8" w14:textId="77777777" w:rsidR="00720017" w:rsidRPr="004521E0" w:rsidRDefault="00720017" w:rsidP="00720017">
            <w:pPr>
              <w:rPr>
                <w:rFonts w:ascii="Corbel" w:hAnsi="Corbel"/>
                <w:sz w:val="20"/>
                <w:szCs w:val="20"/>
                <w:lang w:eastAsia="es-MX"/>
              </w:rPr>
            </w:pPr>
            <w:r w:rsidRPr="001056E6">
              <w:rPr>
                <w:rFonts w:ascii="Corbel" w:hAnsi="Corbel"/>
                <w:sz w:val="20"/>
                <w:szCs w:val="20"/>
                <w:lang w:eastAsia="es-MX"/>
              </w:rPr>
              <w:t xml:space="preserve">Variación en el Tiempo de espera </w:t>
            </w:r>
            <w:r>
              <w:rPr>
                <w:rFonts w:ascii="Corbel" w:hAnsi="Corbel"/>
                <w:sz w:val="20"/>
                <w:szCs w:val="20"/>
                <w:lang w:eastAsia="es-MX"/>
              </w:rPr>
              <w:t xml:space="preserve">promedio </w:t>
            </w:r>
            <w:r w:rsidRPr="001056E6">
              <w:rPr>
                <w:rFonts w:ascii="Corbel" w:hAnsi="Corbel"/>
                <w:sz w:val="20"/>
                <w:szCs w:val="20"/>
                <w:lang w:eastAsia="es-MX"/>
              </w:rPr>
              <w:t>por exámenes de laboratorio</w:t>
            </w:r>
          </w:p>
        </w:tc>
        <w:tc>
          <w:tcPr>
            <w:tcW w:w="1847" w:type="dxa"/>
            <w:shd w:val="clear" w:color="auto" w:fill="auto"/>
            <w:vAlign w:val="center"/>
          </w:tcPr>
          <w:p w14:paraId="28AEEB45" w14:textId="77777777" w:rsidR="00720017" w:rsidRPr="004521E0" w:rsidRDefault="00720017" w:rsidP="00720017">
            <w:pPr>
              <w:rPr>
                <w:rFonts w:ascii="Corbel" w:hAnsi="Corbel"/>
                <w:sz w:val="20"/>
                <w:szCs w:val="20"/>
              </w:rPr>
            </w:pPr>
            <w:r>
              <w:rPr>
                <w:rFonts w:ascii="Corbel" w:hAnsi="Corbel"/>
                <w:sz w:val="20"/>
                <w:szCs w:val="20"/>
                <w:lang w:eastAsia="es-MX"/>
              </w:rPr>
              <w:t>(</w:t>
            </w:r>
            <w:r w:rsidRPr="001056E6">
              <w:rPr>
                <w:rFonts w:ascii="Corbel" w:hAnsi="Corbel"/>
                <w:sz w:val="20"/>
                <w:szCs w:val="20"/>
                <w:lang w:eastAsia="es-MX"/>
              </w:rPr>
              <w:t xml:space="preserve">(Tiempo de espera </w:t>
            </w:r>
            <w:r>
              <w:rPr>
                <w:rFonts w:ascii="Corbel" w:hAnsi="Corbel"/>
                <w:sz w:val="20"/>
                <w:szCs w:val="20"/>
                <w:lang w:eastAsia="es-MX"/>
              </w:rPr>
              <w:t>promedio</w:t>
            </w:r>
            <w:r w:rsidRPr="001056E6">
              <w:rPr>
                <w:rFonts w:ascii="Corbel" w:hAnsi="Corbel"/>
                <w:sz w:val="20"/>
                <w:szCs w:val="20"/>
                <w:lang w:eastAsia="es-MX"/>
              </w:rPr>
              <w:t xml:space="preserve"> t- Tiempo de espera </w:t>
            </w:r>
            <w:r>
              <w:rPr>
                <w:rFonts w:ascii="Corbel" w:hAnsi="Corbel"/>
                <w:sz w:val="20"/>
                <w:szCs w:val="20"/>
                <w:lang w:eastAsia="es-MX"/>
              </w:rPr>
              <w:t>promedio</w:t>
            </w:r>
            <w:r w:rsidRPr="001056E6">
              <w:rPr>
                <w:rFonts w:ascii="Corbel" w:hAnsi="Corbel"/>
                <w:sz w:val="20"/>
                <w:szCs w:val="20"/>
                <w:lang w:eastAsia="es-MX"/>
              </w:rPr>
              <w:t xml:space="preserve"> t-1)/ Tiempo de espera </w:t>
            </w:r>
            <w:r>
              <w:rPr>
                <w:rFonts w:ascii="Corbel" w:hAnsi="Corbel"/>
                <w:sz w:val="20"/>
                <w:szCs w:val="20"/>
                <w:lang w:eastAsia="es-MX"/>
              </w:rPr>
              <w:t>promedio</w:t>
            </w:r>
            <w:r w:rsidRPr="001056E6">
              <w:rPr>
                <w:rFonts w:ascii="Corbel" w:hAnsi="Corbel"/>
                <w:sz w:val="20"/>
                <w:szCs w:val="20"/>
                <w:lang w:eastAsia="es-MX"/>
              </w:rPr>
              <w:t xml:space="preserve"> t-1</w:t>
            </w:r>
            <w:r>
              <w:rPr>
                <w:rFonts w:ascii="Corbel" w:hAnsi="Corbel"/>
                <w:sz w:val="20"/>
                <w:szCs w:val="20"/>
                <w:lang w:eastAsia="es-MX"/>
              </w:rPr>
              <w:t>) x 100</w:t>
            </w:r>
          </w:p>
        </w:tc>
        <w:tc>
          <w:tcPr>
            <w:tcW w:w="1062" w:type="dxa"/>
            <w:shd w:val="clear" w:color="auto" w:fill="auto"/>
            <w:vAlign w:val="center"/>
          </w:tcPr>
          <w:p w14:paraId="5984772E" w14:textId="77777777" w:rsidR="00720017" w:rsidRPr="004521E0" w:rsidRDefault="00720017" w:rsidP="00720017">
            <w:pPr>
              <w:rPr>
                <w:rFonts w:ascii="Corbel" w:hAnsi="Corbel"/>
                <w:sz w:val="20"/>
                <w:szCs w:val="20"/>
              </w:rPr>
            </w:pPr>
            <w:r>
              <w:rPr>
                <w:rFonts w:ascii="Corbel" w:hAnsi="Corbel"/>
                <w:sz w:val="20"/>
                <w:szCs w:val="20"/>
              </w:rPr>
              <w:t>%</w:t>
            </w:r>
          </w:p>
        </w:tc>
        <w:tc>
          <w:tcPr>
            <w:tcW w:w="1463" w:type="dxa"/>
            <w:shd w:val="clear" w:color="auto" w:fill="auto"/>
            <w:vAlign w:val="center"/>
          </w:tcPr>
          <w:p w14:paraId="49DCF3A1" w14:textId="6B8E6C0D" w:rsidR="00720017" w:rsidRPr="004521E0" w:rsidRDefault="00720017" w:rsidP="00720017">
            <w:pPr>
              <w:rPr>
                <w:rFonts w:ascii="Corbel" w:hAnsi="Corbel"/>
                <w:sz w:val="20"/>
                <w:szCs w:val="20"/>
              </w:rPr>
            </w:pPr>
            <w:r>
              <w:rPr>
                <w:rFonts w:ascii="Corbel" w:hAnsi="Corbel"/>
                <w:sz w:val="20"/>
                <w:szCs w:val="20"/>
                <w:lang w:eastAsia="es-MX"/>
              </w:rPr>
              <w:t>Bianual</w:t>
            </w:r>
          </w:p>
        </w:tc>
        <w:tc>
          <w:tcPr>
            <w:tcW w:w="1210" w:type="dxa"/>
            <w:shd w:val="clear" w:color="auto" w:fill="auto"/>
            <w:vAlign w:val="center"/>
          </w:tcPr>
          <w:p w14:paraId="3C7B521D" w14:textId="6547AA52" w:rsidR="00720017" w:rsidRPr="004521E0" w:rsidRDefault="00720017" w:rsidP="00720017">
            <w:pPr>
              <w:rPr>
                <w:rFonts w:ascii="Corbel" w:hAnsi="Corbel"/>
                <w:sz w:val="20"/>
                <w:szCs w:val="20"/>
              </w:rPr>
            </w:pPr>
            <w:r>
              <w:rPr>
                <w:rFonts w:ascii="Corbel" w:hAnsi="Corbel"/>
                <w:sz w:val="20"/>
                <w:szCs w:val="20"/>
              </w:rPr>
              <w:t>Eficacia</w:t>
            </w:r>
          </w:p>
        </w:tc>
        <w:tc>
          <w:tcPr>
            <w:tcW w:w="1420" w:type="dxa"/>
            <w:shd w:val="clear" w:color="auto" w:fill="auto"/>
            <w:vAlign w:val="center"/>
          </w:tcPr>
          <w:p w14:paraId="6209E837" w14:textId="77777777" w:rsidR="00720017" w:rsidRPr="004521E0" w:rsidRDefault="00720017" w:rsidP="00720017">
            <w:pPr>
              <w:rPr>
                <w:rFonts w:ascii="Corbel" w:hAnsi="Corbel"/>
                <w:sz w:val="20"/>
                <w:szCs w:val="20"/>
              </w:rPr>
            </w:pPr>
            <w:r>
              <w:rPr>
                <w:rFonts w:ascii="Corbel" w:hAnsi="Corbel"/>
                <w:sz w:val="20"/>
                <w:szCs w:val="20"/>
              </w:rPr>
              <w:t>Registros administrativos CGR</w:t>
            </w:r>
          </w:p>
        </w:tc>
      </w:tr>
      <w:tr w:rsidR="00720017" w:rsidRPr="004521E0" w14:paraId="1C0096FB" w14:textId="77777777" w:rsidTr="009F6370">
        <w:trPr>
          <w:cantSplit/>
        </w:trPr>
        <w:tc>
          <w:tcPr>
            <w:tcW w:w="1832" w:type="dxa"/>
            <w:vMerge/>
            <w:shd w:val="clear" w:color="auto" w:fill="auto"/>
            <w:vAlign w:val="center"/>
          </w:tcPr>
          <w:p w14:paraId="7AA14FA8" w14:textId="77777777" w:rsidR="00720017" w:rsidRPr="004521E0" w:rsidRDefault="00720017" w:rsidP="00720017">
            <w:pPr>
              <w:rPr>
                <w:rFonts w:ascii="Corbel" w:hAnsi="Corbel"/>
                <w:sz w:val="20"/>
                <w:szCs w:val="20"/>
                <w:lang w:eastAsia="es-MX"/>
              </w:rPr>
            </w:pPr>
          </w:p>
        </w:tc>
        <w:tc>
          <w:tcPr>
            <w:tcW w:w="1799" w:type="dxa"/>
            <w:shd w:val="clear" w:color="auto" w:fill="auto"/>
            <w:vAlign w:val="center"/>
          </w:tcPr>
          <w:p w14:paraId="1979E2EF" w14:textId="77777777" w:rsidR="00720017" w:rsidRPr="003005AC" w:rsidRDefault="00720017" w:rsidP="00720017">
            <w:pPr>
              <w:rPr>
                <w:rFonts w:ascii="Corbel" w:hAnsi="Corbel"/>
                <w:sz w:val="20"/>
                <w:szCs w:val="20"/>
                <w:lang w:eastAsia="es-MX"/>
              </w:rPr>
            </w:pPr>
            <w:r>
              <w:rPr>
                <w:rFonts w:ascii="Corbel" w:hAnsi="Corbel"/>
                <w:sz w:val="20"/>
                <w:szCs w:val="20"/>
                <w:lang w:eastAsia="es-MX"/>
              </w:rPr>
              <w:t>Porcentaje de días sin interrupción del servicio de internet</w:t>
            </w:r>
          </w:p>
        </w:tc>
        <w:tc>
          <w:tcPr>
            <w:tcW w:w="1847" w:type="dxa"/>
            <w:shd w:val="clear" w:color="auto" w:fill="auto"/>
            <w:vAlign w:val="center"/>
          </w:tcPr>
          <w:p w14:paraId="7403AAE3" w14:textId="77777777" w:rsidR="00720017" w:rsidRPr="004521E0" w:rsidRDefault="00720017" w:rsidP="00720017">
            <w:pPr>
              <w:rPr>
                <w:rFonts w:ascii="Corbel" w:hAnsi="Corbel"/>
                <w:sz w:val="20"/>
                <w:szCs w:val="20"/>
                <w:lang w:eastAsia="es-MX"/>
              </w:rPr>
            </w:pPr>
            <w:r>
              <w:rPr>
                <w:rFonts w:ascii="Corbel" w:hAnsi="Corbel"/>
                <w:sz w:val="20"/>
                <w:szCs w:val="20"/>
                <w:lang w:eastAsia="es-MX"/>
              </w:rPr>
              <w:t>Cantidad de días sin interrupción del servicio de internet / 360 días</w:t>
            </w:r>
          </w:p>
        </w:tc>
        <w:tc>
          <w:tcPr>
            <w:tcW w:w="1062" w:type="dxa"/>
            <w:shd w:val="clear" w:color="auto" w:fill="auto"/>
            <w:vAlign w:val="center"/>
          </w:tcPr>
          <w:p w14:paraId="4BBFABEB" w14:textId="77777777" w:rsidR="00720017" w:rsidRPr="004521E0" w:rsidRDefault="00720017" w:rsidP="00720017">
            <w:pPr>
              <w:rPr>
                <w:rFonts w:ascii="Corbel" w:hAnsi="Corbel"/>
                <w:sz w:val="20"/>
                <w:szCs w:val="20"/>
                <w:lang w:eastAsia="es-MX"/>
              </w:rPr>
            </w:pPr>
            <w:r>
              <w:rPr>
                <w:rFonts w:ascii="Corbel" w:hAnsi="Corbel"/>
                <w:sz w:val="20"/>
                <w:szCs w:val="20"/>
              </w:rPr>
              <w:t>%</w:t>
            </w:r>
          </w:p>
        </w:tc>
        <w:tc>
          <w:tcPr>
            <w:tcW w:w="1463" w:type="dxa"/>
            <w:shd w:val="clear" w:color="auto" w:fill="auto"/>
            <w:vAlign w:val="center"/>
          </w:tcPr>
          <w:p w14:paraId="13332E1D" w14:textId="77777777" w:rsidR="00720017" w:rsidRPr="004521E0" w:rsidRDefault="00720017" w:rsidP="00720017">
            <w:pPr>
              <w:rPr>
                <w:rFonts w:ascii="Corbel" w:hAnsi="Corbel"/>
                <w:sz w:val="20"/>
                <w:szCs w:val="20"/>
                <w:lang w:eastAsia="es-MX"/>
              </w:rPr>
            </w:pPr>
            <w:r>
              <w:rPr>
                <w:rFonts w:ascii="Corbel" w:hAnsi="Corbel"/>
                <w:sz w:val="20"/>
                <w:szCs w:val="20"/>
              </w:rPr>
              <w:t>Anual</w:t>
            </w:r>
          </w:p>
        </w:tc>
        <w:tc>
          <w:tcPr>
            <w:tcW w:w="1210" w:type="dxa"/>
            <w:shd w:val="clear" w:color="auto" w:fill="auto"/>
            <w:vAlign w:val="center"/>
          </w:tcPr>
          <w:p w14:paraId="2D7CDCE9" w14:textId="77777777" w:rsidR="00720017" w:rsidRPr="004521E0" w:rsidRDefault="00720017" w:rsidP="00720017">
            <w:pPr>
              <w:rPr>
                <w:rFonts w:ascii="Corbel" w:hAnsi="Corbel"/>
                <w:sz w:val="20"/>
                <w:szCs w:val="20"/>
                <w:lang w:eastAsia="es-MX"/>
              </w:rPr>
            </w:pPr>
            <w:r>
              <w:rPr>
                <w:rFonts w:ascii="Corbel" w:hAnsi="Corbel"/>
                <w:sz w:val="20"/>
                <w:szCs w:val="20"/>
              </w:rPr>
              <w:t>Eficacia</w:t>
            </w:r>
          </w:p>
        </w:tc>
        <w:tc>
          <w:tcPr>
            <w:tcW w:w="1420" w:type="dxa"/>
            <w:shd w:val="clear" w:color="auto" w:fill="auto"/>
            <w:vAlign w:val="center"/>
          </w:tcPr>
          <w:p w14:paraId="2A33B056" w14:textId="77777777" w:rsidR="00720017" w:rsidRPr="004521E0" w:rsidRDefault="00720017" w:rsidP="00720017">
            <w:pPr>
              <w:rPr>
                <w:rFonts w:ascii="Corbel" w:hAnsi="Corbel"/>
                <w:sz w:val="20"/>
                <w:szCs w:val="20"/>
                <w:lang w:eastAsia="es-MX"/>
              </w:rPr>
            </w:pPr>
            <w:r>
              <w:rPr>
                <w:rFonts w:ascii="Corbel" w:hAnsi="Corbel"/>
                <w:sz w:val="20"/>
                <w:szCs w:val="20"/>
              </w:rPr>
              <w:t>Registros administrativos CGR</w:t>
            </w:r>
          </w:p>
        </w:tc>
      </w:tr>
      <w:tr w:rsidR="00720017" w:rsidRPr="004521E0" w14:paraId="40C18846" w14:textId="77777777" w:rsidTr="009F6370">
        <w:trPr>
          <w:cantSplit/>
        </w:trPr>
        <w:tc>
          <w:tcPr>
            <w:tcW w:w="1832" w:type="dxa"/>
            <w:vMerge/>
            <w:shd w:val="clear" w:color="auto" w:fill="auto"/>
            <w:vAlign w:val="center"/>
          </w:tcPr>
          <w:p w14:paraId="5DACD673" w14:textId="77777777" w:rsidR="00720017" w:rsidRPr="004521E0" w:rsidRDefault="00720017" w:rsidP="00720017">
            <w:pPr>
              <w:rPr>
                <w:rFonts w:ascii="Corbel" w:hAnsi="Corbel"/>
                <w:sz w:val="20"/>
                <w:szCs w:val="20"/>
                <w:lang w:eastAsia="es-MX"/>
              </w:rPr>
            </w:pPr>
          </w:p>
        </w:tc>
        <w:tc>
          <w:tcPr>
            <w:tcW w:w="1799" w:type="dxa"/>
            <w:shd w:val="clear" w:color="auto" w:fill="auto"/>
            <w:vAlign w:val="center"/>
          </w:tcPr>
          <w:p w14:paraId="4AABED9E" w14:textId="77777777" w:rsidR="00720017" w:rsidRPr="004521E0" w:rsidRDefault="00720017" w:rsidP="00720017">
            <w:pPr>
              <w:rPr>
                <w:rFonts w:ascii="Corbel" w:hAnsi="Corbel"/>
                <w:sz w:val="20"/>
                <w:szCs w:val="20"/>
                <w:lang w:eastAsia="es-MX"/>
              </w:rPr>
            </w:pPr>
            <w:r w:rsidRPr="001056E6">
              <w:rPr>
                <w:rFonts w:ascii="Corbel" w:hAnsi="Corbel"/>
                <w:sz w:val="20"/>
                <w:szCs w:val="20"/>
                <w:lang w:eastAsia="es-MX"/>
              </w:rPr>
              <w:t xml:space="preserve">Variación en el Tiempo de espera </w:t>
            </w:r>
            <w:r>
              <w:rPr>
                <w:rFonts w:ascii="Corbel" w:hAnsi="Corbel"/>
                <w:sz w:val="20"/>
                <w:szCs w:val="20"/>
                <w:lang w:eastAsia="es-MX"/>
              </w:rPr>
              <w:t xml:space="preserve">promedio </w:t>
            </w:r>
            <w:r w:rsidRPr="001056E6">
              <w:rPr>
                <w:rFonts w:ascii="Corbel" w:hAnsi="Corbel"/>
                <w:sz w:val="20"/>
                <w:szCs w:val="20"/>
                <w:lang w:eastAsia="es-MX"/>
              </w:rPr>
              <w:t xml:space="preserve">por </w:t>
            </w:r>
            <w:r>
              <w:rPr>
                <w:rFonts w:ascii="Corbel" w:hAnsi="Corbel"/>
                <w:sz w:val="20"/>
                <w:szCs w:val="20"/>
                <w:lang w:eastAsia="es-MX"/>
              </w:rPr>
              <w:t>atención especialista</w:t>
            </w:r>
          </w:p>
        </w:tc>
        <w:tc>
          <w:tcPr>
            <w:tcW w:w="1847" w:type="dxa"/>
            <w:shd w:val="clear" w:color="auto" w:fill="auto"/>
            <w:vAlign w:val="center"/>
          </w:tcPr>
          <w:p w14:paraId="40C79932" w14:textId="77777777" w:rsidR="00720017" w:rsidRPr="004521E0" w:rsidRDefault="00720017" w:rsidP="00720017">
            <w:pPr>
              <w:rPr>
                <w:rFonts w:ascii="Corbel" w:hAnsi="Corbel"/>
                <w:sz w:val="20"/>
                <w:szCs w:val="20"/>
                <w:lang w:eastAsia="es-MX"/>
              </w:rPr>
            </w:pPr>
            <w:r>
              <w:rPr>
                <w:rFonts w:ascii="Corbel" w:hAnsi="Corbel"/>
                <w:sz w:val="20"/>
                <w:szCs w:val="20"/>
                <w:lang w:eastAsia="es-MX"/>
              </w:rPr>
              <w:t>((</w:t>
            </w:r>
            <w:r>
              <w:rPr>
                <w:rFonts w:ascii="Corbel" w:hAnsi="Corbel"/>
                <w:sz w:val="20"/>
                <w:szCs w:val="20"/>
              </w:rPr>
              <w:t xml:space="preserve">Días espera para atención especialista </w:t>
            </w:r>
            <w:r>
              <w:rPr>
                <w:rFonts w:ascii="Corbel" w:hAnsi="Corbel"/>
                <w:sz w:val="20"/>
                <w:szCs w:val="20"/>
                <w:lang w:eastAsia="es-MX"/>
              </w:rPr>
              <w:t>t</w:t>
            </w:r>
            <w:r w:rsidRPr="001E6350">
              <w:rPr>
                <w:rFonts w:ascii="Corbel" w:hAnsi="Corbel"/>
                <w:sz w:val="20"/>
                <w:szCs w:val="20"/>
                <w:vertAlign w:val="subscript"/>
                <w:lang w:eastAsia="es-MX"/>
              </w:rPr>
              <w:t>1</w:t>
            </w:r>
            <w:r>
              <w:rPr>
                <w:rFonts w:ascii="Corbel" w:hAnsi="Corbel"/>
                <w:sz w:val="20"/>
                <w:szCs w:val="20"/>
                <w:lang w:eastAsia="es-MX"/>
              </w:rPr>
              <w:t xml:space="preserve"> – </w:t>
            </w:r>
            <w:r>
              <w:rPr>
                <w:rFonts w:ascii="Corbel" w:hAnsi="Corbel"/>
                <w:sz w:val="20"/>
                <w:szCs w:val="20"/>
              </w:rPr>
              <w:t xml:space="preserve">Días espera para atención especialista </w:t>
            </w:r>
            <w:r>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ml:space="preserve">) / </w:t>
            </w:r>
            <w:r>
              <w:rPr>
                <w:rFonts w:ascii="Corbel" w:hAnsi="Corbel"/>
                <w:sz w:val="20"/>
                <w:szCs w:val="20"/>
              </w:rPr>
              <w:t xml:space="preserve">Días espera para atención especialista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1062" w:type="dxa"/>
            <w:shd w:val="clear" w:color="auto" w:fill="auto"/>
            <w:vAlign w:val="center"/>
          </w:tcPr>
          <w:p w14:paraId="444CE1FD" w14:textId="77777777" w:rsidR="00720017" w:rsidRPr="004521E0" w:rsidRDefault="00720017" w:rsidP="00720017">
            <w:pPr>
              <w:rPr>
                <w:rFonts w:ascii="Corbel" w:hAnsi="Corbel"/>
                <w:sz w:val="20"/>
                <w:szCs w:val="20"/>
                <w:lang w:eastAsia="es-MX"/>
              </w:rPr>
            </w:pPr>
            <w:r>
              <w:rPr>
                <w:rFonts w:ascii="Corbel" w:hAnsi="Corbel"/>
                <w:sz w:val="20"/>
                <w:szCs w:val="20"/>
              </w:rPr>
              <w:t>%</w:t>
            </w:r>
          </w:p>
        </w:tc>
        <w:tc>
          <w:tcPr>
            <w:tcW w:w="1463" w:type="dxa"/>
            <w:shd w:val="clear" w:color="auto" w:fill="auto"/>
            <w:vAlign w:val="center"/>
          </w:tcPr>
          <w:p w14:paraId="5486840C" w14:textId="77777777" w:rsidR="00720017" w:rsidRPr="004521E0" w:rsidRDefault="00720017" w:rsidP="00720017">
            <w:pPr>
              <w:rPr>
                <w:rFonts w:ascii="Corbel" w:hAnsi="Corbel"/>
                <w:sz w:val="20"/>
                <w:szCs w:val="20"/>
                <w:lang w:eastAsia="es-MX"/>
              </w:rPr>
            </w:pPr>
            <w:r>
              <w:rPr>
                <w:rFonts w:ascii="Corbel" w:hAnsi="Corbel"/>
                <w:sz w:val="20"/>
                <w:szCs w:val="20"/>
              </w:rPr>
              <w:t>Anual</w:t>
            </w:r>
          </w:p>
        </w:tc>
        <w:tc>
          <w:tcPr>
            <w:tcW w:w="1210" w:type="dxa"/>
            <w:shd w:val="clear" w:color="auto" w:fill="auto"/>
            <w:vAlign w:val="center"/>
          </w:tcPr>
          <w:p w14:paraId="478491BB" w14:textId="77777777" w:rsidR="00720017" w:rsidRPr="004521E0" w:rsidRDefault="00720017" w:rsidP="00720017">
            <w:pPr>
              <w:rPr>
                <w:rFonts w:ascii="Corbel" w:hAnsi="Corbel"/>
                <w:sz w:val="20"/>
                <w:szCs w:val="20"/>
                <w:lang w:eastAsia="es-MX"/>
              </w:rPr>
            </w:pPr>
            <w:r>
              <w:rPr>
                <w:rFonts w:ascii="Corbel" w:hAnsi="Corbel"/>
                <w:sz w:val="20"/>
                <w:szCs w:val="20"/>
              </w:rPr>
              <w:t>Eficacia</w:t>
            </w:r>
          </w:p>
        </w:tc>
        <w:tc>
          <w:tcPr>
            <w:tcW w:w="1420" w:type="dxa"/>
            <w:shd w:val="clear" w:color="auto" w:fill="auto"/>
            <w:vAlign w:val="center"/>
          </w:tcPr>
          <w:p w14:paraId="43D796D0" w14:textId="77777777" w:rsidR="00720017" w:rsidRPr="004521E0" w:rsidRDefault="00720017" w:rsidP="00720017">
            <w:pPr>
              <w:rPr>
                <w:rFonts w:ascii="Corbel" w:hAnsi="Corbel"/>
                <w:sz w:val="20"/>
                <w:szCs w:val="20"/>
                <w:lang w:eastAsia="es-MX"/>
              </w:rPr>
            </w:pPr>
            <w:r>
              <w:rPr>
                <w:rFonts w:ascii="Corbel" w:hAnsi="Corbel"/>
                <w:sz w:val="20"/>
                <w:szCs w:val="20"/>
              </w:rPr>
              <w:t>Registros administrativos CGR</w:t>
            </w:r>
          </w:p>
        </w:tc>
      </w:tr>
      <w:tr w:rsidR="00720017" w:rsidRPr="004521E0" w14:paraId="4602A90F" w14:textId="77777777" w:rsidTr="009F6370">
        <w:trPr>
          <w:cantSplit/>
        </w:trPr>
        <w:tc>
          <w:tcPr>
            <w:tcW w:w="1832" w:type="dxa"/>
            <w:vMerge/>
            <w:shd w:val="clear" w:color="auto" w:fill="auto"/>
            <w:vAlign w:val="center"/>
          </w:tcPr>
          <w:p w14:paraId="5B95AFAF" w14:textId="77777777" w:rsidR="00720017" w:rsidRPr="004521E0" w:rsidRDefault="00720017" w:rsidP="00720017">
            <w:pPr>
              <w:rPr>
                <w:rFonts w:ascii="Corbel" w:hAnsi="Corbel"/>
                <w:sz w:val="20"/>
                <w:szCs w:val="20"/>
                <w:lang w:eastAsia="es-MX"/>
              </w:rPr>
            </w:pPr>
          </w:p>
        </w:tc>
        <w:tc>
          <w:tcPr>
            <w:tcW w:w="1799" w:type="dxa"/>
            <w:shd w:val="clear" w:color="auto" w:fill="auto"/>
            <w:vAlign w:val="center"/>
          </w:tcPr>
          <w:p w14:paraId="1881A6A4" w14:textId="77777777" w:rsidR="00720017" w:rsidRPr="001056E6" w:rsidRDefault="00720017" w:rsidP="00720017">
            <w:pPr>
              <w:rPr>
                <w:rFonts w:ascii="Corbel" w:hAnsi="Corbel"/>
                <w:sz w:val="20"/>
                <w:szCs w:val="20"/>
                <w:lang w:eastAsia="es-MX"/>
              </w:rPr>
            </w:pPr>
            <w:r>
              <w:rPr>
                <w:rFonts w:ascii="Corbel" w:hAnsi="Corbel"/>
                <w:sz w:val="20"/>
                <w:szCs w:val="20"/>
                <w:lang w:eastAsia="es-MX"/>
              </w:rPr>
              <w:t>Cobertura de usuarios con seguimiento digital-telemedicina</w:t>
            </w:r>
          </w:p>
        </w:tc>
        <w:tc>
          <w:tcPr>
            <w:tcW w:w="1847" w:type="dxa"/>
            <w:shd w:val="clear" w:color="auto" w:fill="auto"/>
            <w:vAlign w:val="center"/>
          </w:tcPr>
          <w:p w14:paraId="40E2A1CB" w14:textId="77777777" w:rsidR="00720017" w:rsidRDefault="00720017" w:rsidP="00720017">
            <w:pPr>
              <w:rPr>
                <w:rFonts w:ascii="Corbel" w:hAnsi="Corbel"/>
                <w:sz w:val="20"/>
                <w:szCs w:val="20"/>
                <w:lang w:eastAsia="es-MX"/>
              </w:rPr>
            </w:pPr>
            <w:r w:rsidRPr="001056E6">
              <w:rPr>
                <w:rFonts w:ascii="Corbel" w:hAnsi="Corbel"/>
                <w:sz w:val="20"/>
                <w:szCs w:val="20"/>
                <w:lang w:eastAsia="es-MX"/>
              </w:rPr>
              <w:t xml:space="preserve">(Cantidad </w:t>
            </w:r>
            <w:r>
              <w:rPr>
                <w:rFonts w:ascii="Corbel" w:hAnsi="Corbel"/>
                <w:sz w:val="20"/>
                <w:szCs w:val="20"/>
                <w:lang w:eastAsia="es-MX"/>
              </w:rPr>
              <w:t>usuarios con seguimiento digital o telemedicina</w:t>
            </w:r>
            <w:r w:rsidRPr="001056E6">
              <w:rPr>
                <w:rFonts w:ascii="Corbel" w:hAnsi="Corbel"/>
                <w:sz w:val="20"/>
                <w:szCs w:val="20"/>
                <w:lang w:eastAsia="es-MX"/>
              </w:rPr>
              <w:t xml:space="preserve"> año t / Total población teórica año t) x 100</w:t>
            </w:r>
          </w:p>
        </w:tc>
        <w:tc>
          <w:tcPr>
            <w:tcW w:w="1062" w:type="dxa"/>
            <w:shd w:val="clear" w:color="auto" w:fill="auto"/>
            <w:vAlign w:val="center"/>
          </w:tcPr>
          <w:p w14:paraId="5165B5C6" w14:textId="77777777" w:rsidR="00720017" w:rsidRDefault="00720017" w:rsidP="00720017">
            <w:pPr>
              <w:rPr>
                <w:rFonts w:ascii="Corbel" w:hAnsi="Corbel"/>
                <w:sz w:val="20"/>
                <w:szCs w:val="20"/>
              </w:rPr>
            </w:pPr>
            <w:r>
              <w:rPr>
                <w:rFonts w:ascii="Corbel" w:hAnsi="Corbel"/>
                <w:sz w:val="20"/>
                <w:szCs w:val="20"/>
              </w:rPr>
              <w:t>%</w:t>
            </w:r>
          </w:p>
        </w:tc>
        <w:tc>
          <w:tcPr>
            <w:tcW w:w="1463" w:type="dxa"/>
            <w:shd w:val="clear" w:color="auto" w:fill="auto"/>
            <w:vAlign w:val="center"/>
          </w:tcPr>
          <w:p w14:paraId="45FB3C47" w14:textId="77777777" w:rsidR="00720017" w:rsidRDefault="00720017" w:rsidP="00720017">
            <w:pPr>
              <w:rPr>
                <w:rFonts w:ascii="Corbel" w:hAnsi="Corbel"/>
                <w:sz w:val="20"/>
                <w:szCs w:val="20"/>
              </w:rPr>
            </w:pPr>
            <w:r>
              <w:rPr>
                <w:rFonts w:ascii="Corbel" w:hAnsi="Corbel"/>
                <w:sz w:val="20"/>
                <w:szCs w:val="20"/>
              </w:rPr>
              <w:t>Anual</w:t>
            </w:r>
          </w:p>
        </w:tc>
        <w:tc>
          <w:tcPr>
            <w:tcW w:w="1210" w:type="dxa"/>
            <w:shd w:val="clear" w:color="auto" w:fill="auto"/>
            <w:vAlign w:val="center"/>
          </w:tcPr>
          <w:p w14:paraId="52445758" w14:textId="04EAD772" w:rsidR="00720017" w:rsidRDefault="00720017" w:rsidP="00720017">
            <w:pPr>
              <w:rPr>
                <w:rFonts w:ascii="Corbel" w:hAnsi="Corbel"/>
                <w:sz w:val="20"/>
                <w:szCs w:val="20"/>
              </w:rPr>
            </w:pPr>
            <w:r>
              <w:rPr>
                <w:rFonts w:ascii="Corbel" w:hAnsi="Corbel"/>
                <w:bCs/>
                <w:sz w:val="20"/>
                <w:szCs w:val="20"/>
              </w:rPr>
              <w:t>Cobertura</w:t>
            </w:r>
          </w:p>
        </w:tc>
        <w:tc>
          <w:tcPr>
            <w:tcW w:w="1420" w:type="dxa"/>
            <w:shd w:val="clear" w:color="auto" w:fill="auto"/>
            <w:vAlign w:val="center"/>
          </w:tcPr>
          <w:p w14:paraId="22D7A5DC" w14:textId="77777777" w:rsidR="00720017" w:rsidRDefault="00720017" w:rsidP="00720017">
            <w:pPr>
              <w:rPr>
                <w:rFonts w:ascii="Corbel" w:hAnsi="Corbel"/>
                <w:sz w:val="20"/>
                <w:szCs w:val="20"/>
              </w:rPr>
            </w:pPr>
            <w:r>
              <w:rPr>
                <w:rFonts w:ascii="Corbel" w:hAnsi="Corbel"/>
                <w:sz w:val="20"/>
                <w:szCs w:val="20"/>
              </w:rPr>
              <w:t>Registros administrativos CGR</w:t>
            </w:r>
          </w:p>
        </w:tc>
      </w:tr>
      <w:tr w:rsidR="00720017" w:rsidRPr="004521E0" w14:paraId="093B6A4C" w14:textId="77777777" w:rsidTr="009F6370">
        <w:trPr>
          <w:cantSplit/>
          <w:tblHeader/>
        </w:trPr>
        <w:tc>
          <w:tcPr>
            <w:tcW w:w="1832" w:type="dxa"/>
            <w:tcBorders>
              <w:right w:val="nil"/>
            </w:tcBorders>
            <w:shd w:val="clear" w:color="auto" w:fill="DAEEF3" w:themeFill="accent5" w:themeFillTint="33"/>
            <w:vAlign w:val="center"/>
            <w:hideMark/>
          </w:tcPr>
          <w:p w14:paraId="6F1C90DE" w14:textId="77777777" w:rsidR="00720017" w:rsidRPr="004521E0" w:rsidRDefault="00720017" w:rsidP="00720017">
            <w:pPr>
              <w:rPr>
                <w:rFonts w:ascii="Corbel" w:hAnsi="Corbel"/>
                <w:b/>
                <w:bCs/>
                <w:sz w:val="20"/>
                <w:szCs w:val="20"/>
                <w:lang w:eastAsia="es-MX"/>
              </w:rPr>
            </w:pPr>
            <w:r>
              <w:rPr>
                <w:rFonts w:ascii="Corbel" w:hAnsi="Corbel"/>
                <w:b/>
                <w:bCs/>
                <w:sz w:val="20"/>
                <w:szCs w:val="20"/>
                <w:lang w:eastAsia="es-MX"/>
              </w:rPr>
              <w:t>Iniciativas</w:t>
            </w:r>
          </w:p>
        </w:tc>
        <w:tc>
          <w:tcPr>
            <w:tcW w:w="1799" w:type="dxa"/>
            <w:tcBorders>
              <w:left w:val="nil"/>
              <w:right w:val="nil"/>
            </w:tcBorders>
            <w:shd w:val="clear" w:color="auto" w:fill="DAEEF3" w:themeFill="accent5" w:themeFillTint="33"/>
            <w:vAlign w:val="center"/>
          </w:tcPr>
          <w:p w14:paraId="35EE8E7C" w14:textId="77777777" w:rsidR="00720017" w:rsidRPr="004521E0" w:rsidRDefault="00720017" w:rsidP="00720017">
            <w:pPr>
              <w:rPr>
                <w:rFonts w:ascii="Corbel" w:hAnsi="Corbel"/>
                <w:b/>
                <w:bCs/>
                <w:sz w:val="20"/>
                <w:szCs w:val="20"/>
                <w:lang w:eastAsia="es-MX"/>
              </w:rPr>
            </w:pPr>
          </w:p>
        </w:tc>
        <w:tc>
          <w:tcPr>
            <w:tcW w:w="1847" w:type="dxa"/>
            <w:tcBorders>
              <w:left w:val="nil"/>
              <w:right w:val="nil"/>
            </w:tcBorders>
            <w:shd w:val="clear" w:color="auto" w:fill="DAEEF3" w:themeFill="accent5" w:themeFillTint="33"/>
            <w:vAlign w:val="center"/>
          </w:tcPr>
          <w:p w14:paraId="1BDCEC03" w14:textId="77777777" w:rsidR="00720017" w:rsidRPr="004521E0" w:rsidRDefault="00720017" w:rsidP="00720017">
            <w:pPr>
              <w:rPr>
                <w:rFonts w:ascii="Corbel" w:hAnsi="Corbel"/>
                <w:b/>
                <w:bCs/>
                <w:sz w:val="20"/>
                <w:szCs w:val="20"/>
                <w:lang w:eastAsia="es-MX"/>
              </w:rPr>
            </w:pPr>
          </w:p>
        </w:tc>
        <w:tc>
          <w:tcPr>
            <w:tcW w:w="1062" w:type="dxa"/>
            <w:tcBorders>
              <w:left w:val="nil"/>
              <w:right w:val="nil"/>
            </w:tcBorders>
            <w:shd w:val="clear" w:color="auto" w:fill="DAEEF3" w:themeFill="accent5" w:themeFillTint="33"/>
            <w:vAlign w:val="center"/>
          </w:tcPr>
          <w:p w14:paraId="0556F514" w14:textId="77777777" w:rsidR="00720017" w:rsidRPr="004521E0" w:rsidRDefault="00720017" w:rsidP="00720017">
            <w:pPr>
              <w:rPr>
                <w:rFonts w:ascii="Corbel" w:hAnsi="Corbel"/>
                <w:b/>
                <w:bCs/>
                <w:sz w:val="20"/>
                <w:szCs w:val="20"/>
                <w:lang w:eastAsia="es-MX"/>
              </w:rPr>
            </w:pPr>
          </w:p>
        </w:tc>
        <w:tc>
          <w:tcPr>
            <w:tcW w:w="1463" w:type="dxa"/>
            <w:tcBorders>
              <w:left w:val="nil"/>
              <w:right w:val="nil"/>
            </w:tcBorders>
            <w:shd w:val="clear" w:color="auto" w:fill="DAEEF3" w:themeFill="accent5" w:themeFillTint="33"/>
            <w:vAlign w:val="center"/>
          </w:tcPr>
          <w:p w14:paraId="7404A667" w14:textId="77777777" w:rsidR="00720017" w:rsidRPr="004521E0" w:rsidRDefault="00720017" w:rsidP="00720017">
            <w:pPr>
              <w:rPr>
                <w:rFonts w:ascii="Corbel" w:hAnsi="Corbel"/>
                <w:b/>
                <w:bCs/>
                <w:sz w:val="20"/>
                <w:szCs w:val="20"/>
                <w:lang w:eastAsia="es-MX"/>
              </w:rPr>
            </w:pPr>
          </w:p>
        </w:tc>
        <w:tc>
          <w:tcPr>
            <w:tcW w:w="1210" w:type="dxa"/>
            <w:tcBorders>
              <w:left w:val="nil"/>
              <w:right w:val="nil"/>
            </w:tcBorders>
            <w:shd w:val="clear" w:color="auto" w:fill="DAEEF3" w:themeFill="accent5" w:themeFillTint="33"/>
            <w:vAlign w:val="center"/>
          </w:tcPr>
          <w:p w14:paraId="7170A8B6" w14:textId="77777777" w:rsidR="00720017" w:rsidRPr="004521E0" w:rsidRDefault="00720017" w:rsidP="00720017">
            <w:pPr>
              <w:rPr>
                <w:rFonts w:ascii="Corbel" w:hAnsi="Corbel"/>
                <w:b/>
                <w:bCs/>
                <w:sz w:val="20"/>
                <w:szCs w:val="20"/>
                <w:lang w:eastAsia="es-MX"/>
              </w:rPr>
            </w:pPr>
          </w:p>
        </w:tc>
        <w:tc>
          <w:tcPr>
            <w:tcW w:w="1420" w:type="dxa"/>
            <w:tcBorders>
              <w:left w:val="nil"/>
            </w:tcBorders>
            <w:shd w:val="clear" w:color="auto" w:fill="DAEEF3" w:themeFill="accent5" w:themeFillTint="33"/>
            <w:vAlign w:val="center"/>
          </w:tcPr>
          <w:p w14:paraId="0A055285" w14:textId="77777777" w:rsidR="00720017" w:rsidRPr="004521E0" w:rsidRDefault="00720017" w:rsidP="00720017">
            <w:pPr>
              <w:rPr>
                <w:rFonts w:ascii="Corbel" w:hAnsi="Corbel"/>
                <w:b/>
                <w:bCs/>
                <w:sz w:val="20"/>
                <w:szCs w:val="20"/>
                <w:lang w:eastAsia="es-MX"/>
              </w:rPr>
            </w:pPr>
          </w:p>
        </w:tc>
      </w:tr>
      <w:tr w:rsidR="00720017" w:rsidRPr="004521E0" w14:paraId="5E88314E" w14:textId="77777777" w:rsidTr="009F6370">
        <w:trPr>
          <w:cantSplit/>
        </w:trPr>
        <w:tc>
          <w:tcPr>
            <w:tcW w:w="1832" w:type="dxa"/>
            <w:vMerge w:val="restart"/>
            <w:shd w:val="clear" w:color="auto" w:fill="auto"/>
            <w:vAlign w:val="center"/>
          </w:tcPr>
          <w:p w14:paraId="47699F01" w14:textId="77777777" w:rsidR="00720017" w:rsidRPr="004521E0" w:rsidRDefault="00720017" w:rsidP="00720017">
            <w:pPr>
              <w:rPr>
                <w:rFonts w:ascii="Corbel" w:hAnsi="Corbel"/>
                <w:sz w:val="20"/>
                <w:szCs w:val="20"/>
                <w:lang w:eastAsia="es-MX"/>
              </w:rPr>
            </w:pPr>
            <w:r w:rsidRPr="00944D8F">
              <w:rPr>
                <w:rFonts w:ascii="Corbel" w:hAnsi="Corbel"/>
                <w:sz w:val="20"/>
                <w:szCs w:val="20"/>
                <w:lang w:eastAsia="es-MX"/>
              </w:rPr>
              <w:t>Modernización del cementerio municipal, etapa de factibilidad</w:t>
            </w:r>
          </w:p>
        </w:tc>
        <w:tc>
          <w:tcPr>
            <w:tcW w:w="1799" w:type="dxa"/>
            <w:shd w:val="clear" w:color="auto" w:fill="auto"/>
            <w:vAlign w:val="center"/>
          </w:tcPr>
          <w:p w14:paraId="3A05C873" w14:textId="77777777" w:rsidR="00720017" w:rsidRPr="00CA1329" w:rsidRDefault="00720017" w:rsidP="00720017">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0AE7AA83" w14:textId="77777777" w:rsidR="00720017" w:rsidRPr="00CA1329" w:rsidRDefault="00720017" w:rsidP="00720017">
            <w:pPr>
              <w:rPr>
                <w:rFonts w:ascii="Corbel" w:hAnsi="Corbel"/>
                <w:sz w:val="20"/>
                <w:szCs w:val="20"/>
                <w:lang w:eastAsia="es-MX"/>
              </w:rPr>
            </w:pPr>
            <w:r w:rsidRPr="00CA1329">
              <w:rPr>
                <w:rFonts w:ascii="Corbel" w:hAnsi="Corbel"/>
                <w:sz w:val="20"/>
                <w:szCs w:val="20"/>
                <w:lang w:eastAsia="es-MX"/>
              </w:rPr>
              <w:t>Meta del período: Ejecutado</w:t>
            </w:r>
          </w:p>
        </w:tc>
        <w:tc>
          <w:tcPr>
            <w:tcW w:w="1847" w:type="dxa"/>
            <w:shd w:val="clear" w:color="auto" w:fill="auto"/>
            <w:vAlign w:val="center"/>
          </w:tcPr>
          <w:p w14:paraId="7485290C" w14:textId="77777777" w:rsidR="00720017" w:rsidRPr="00CA1329" w:rsidRDefault="00720017" w:rsidP="00720017">
            <w:pPr>
              <w:rPr>
                <w:rFonts w:ascii="Corbel" w:hAnsi="Corbel"/>
                <w:sz w:val="20"/>
                <w:szCs w:val="20"/>
                <w:lang w:eastAsia="es-MX"/>
              </w:rPr>
            </w:pPr>
            <w:r w:rsidRPr="00CA1329">
              <w:rPr>
                <w:rFonts w:ascii="Corbel" w:hAnsi="Corbel"/>
                <w:sz w:val="20"/>
                <w:szCs w:val="20"/>
              </w:rPr>
              <w:t xml:space="preserve">(Nº de etapas cumplidas / </w:t>
            </w:r>
            <w:r>
              <w:rPr>
                <w:rFonts w:ascii="Corbel" w:hAnsi="Corbel"/>
                <w:sz w:val="20"/>
                <w:szCs w:val="20"/>
              </w:rPr>
              <w:t>Total</w:t>
            </w:r>
            <w:r w:rsidRPr="00CA1329">
              <w:rPr>
                <w:rFonts w:ascii="Corbel" w:hAnsi="Corbel"/>
                <w:sz w:val="20"/>
                <w:szCs w:val="20"/>
              </w:rPr>
              <w:t xml:space="preserve"> etapas totales) x 100</w:t>
            </w:r>
          </w:p>
        </w:tc>
        <w:tc>
          <w:tcPr>
            <w:tcW w:w="1062" w:type="dxa"/>
            <w:shd w:val="clear" w:color="auto" w:fill="auto"/>
            <w:vAlign w:val="center"/>
          </w:tcPr>
          <w:p w14:paraId="338499CF" w14:textId="77777777" w:rsidR="00720017" w:rsidRPr="00CA1329" w:rsidRDefault="00720017" w:rsidP="00720017">
            <w:pPr>
              <w:rPr>
                <w:rFonts w:ascii="Corbel" w:hAnsi="Corbel"/>
                <w:sz w:val="20"/>
                <w:szCs w:val="20"/>
                <w:lang w:eastAsia="es-MX"/>
              </w:rPr>
            </w:pPr>
            <w:r w:rsidRPr="00CA1329">
              <w:rPr>
                <w:rFonts w:ascii="Corbel" w:hAnsi="Corbel"/>
                <w:sz w:val="20"/>
                <w:szCs w:val="20"/>
              </w:rPr>
              <w:t>%</w:t>
            </w:r>
          </w:p>
        </w:tc>
        <w:tc>
          <w:tcPr>
            <w:tcW w:w="1463" w:type="dxa"/>
            <w:shd w:val="clear" w:color="auto" w:fill="auto"/>
            <w:vAlign w:val="center"/>
          </w:tcPr>
          <w:p w14:paraId="010D7C22" w14:textId="77777777" w:rsidR="00720017" w:rsidRPr="00CA1329" w:rsidRDefault="00720017" w:rsidP="00720017">
            <w:pPr>
              <w:rPr>
                <w:rFonts w:ascii="Corbel" w:hAnsi="Corbel"/>
                <w:sz w:val="20"/>
                <w:szCs w:val="20"/>
                <w:lang w:eastAsia="es-MX"/>
              </w:rPr>
            </w:pPr>
            <w:r w:rsidRPr="00CA1329">
              <w:rPr>
                <w:rFonts w:ascii="Corbel" w:hAnsi="Corbel"/>
                <w:sz w:val="20"/>
                <w:szCs w:val="20"/>
              </w:rPr>
              <w:t>Anual</w:t>
            </w:r>
          </w:p>
        </w:tc>
        <w:tc>
          <w:tcPr>
            <w:tcW w:w="1210" w:type="dxa"/>
            <w:shd w:val="clear" w:color="auto" w:fill="auto"/>
            <w:vAlign w:val="center"/>
          </w:tcPr>
          <w:p w14:paraId="7D5FE756" w14:textId="77777777" w:rsidR="00720017" w:rsidRPr="00CA1329" w:rsidRDefault="00720017" w:rsidP="00720017">
            <w:pPr>
              <w:rPr>
                <w:rFonts w:ascii="Corbel" w:hAnsi="Corbel"/>
                <w:sz w:val="20"/>
                <w:szCs w:val="20"/>
                <w:lang w:eastAsia="es-MX"/>
              </w:rPr>
            </w:pPr>
            <w:r w:rsidRPr="00CA1329">
              <w:rPr>
                <w:rFonts w:ascii="Corbel" w:hAnsi="Corbel"/>
                <w:sz w:val="20"/>
                <w:szCs w:val="20"/>
              </w:rPr>
              <w:t>Proceso</w:t>
            </w:r>
          </w:p>
        </w:tc>
        <w:tc>
          <w:tcPr>
            <w:tcW w:w="1420" w:type="dxa"/>
            <w:shd w:val="clear" w:color="auto" w:fill="auto"/>
            <w:vAlign w:val="center"/>
          </w:tcPr>
          <w:p w14:paraId="633AB6EB" w14:textId="77777777" w:rsidR="00720017" w:rsidRPr="00CA1329" w:rsidRDefault="00720017" w:rsidP="00720017">
            <w:pPr>
              <w:rPr>
                <w:rFonts w:ascii="Corbel" w:hAnsi="Corbel"/>
                <w:sz w:val="20"/>
                <w:szCs w:val="20"/>
                <w:lang w:eastAsia="es-MX"/>
              </w:rPr>
            </w:pPr>
            <w:r>
              <w:rPr>
                <w:rFonts w:ascii="Corbel" w:hAnsi="Corbel"/>
                <w:bCs/>
                <w:sz w:val="20"/>
                <w:szCs w:val="20"/>
                <w:lang w:eastAsia="es-MX"/>
              </w:rPr>
              <w:t>Registros Municipalidad de Juan Fernández</w:t>
            </w:r>
          </w:p>
        </w:tc>
      </w:tr>
      <w:tr w:rsidR="00720017" w:rsidRPr="004521E0" w14:paraId="677527B9" w14:textId="77777777" w:rsidTr="009F6370">
        <w:trPr>
          <w:cantSplit/>
        </w:trPr>
        <w:tc>
          <w:tcPr>
            <w:tcW w:w="1832" w:type="dxa"/>
            <w:vMerge/>
            <w:shd w:val="clear" w:color="auto" w:fill="auto"/>
            <w:vAlign w:val="center"/>
          </w:tcPr>
          <w:p w14:paraId="29D878AB" w14:textId="77777777" w:rsidR="00720017" w:rsidRPr="004521E0" w:rsidRDefault="00720017" w:rsidP="00720017">
            <w:pPr>
              <w:rPr>
                <w:rFonts w:ascii="Corbel" w:hAnsi="Corbel"/>
                <w:sz w:val="20"/>
                <w:szCs w:val="20"/>
                <w:lang w:eastAsia="es-MX"/>
              </w:rPr>
            </w:pPr>
          </w:p>
        </w:tc>
        <w:tc>
          <w:tcPr>
            <w:tcW w:w="1799" w:type="dxa"/>
            <w:shd w:val="clear" w:color="auto" w:fill="auto"/>
            <w:vAlign w:val="center"/>
          </w:tcPr>
          <w:p w14:paraId="709A1135" w14:textId="77777777" w:rsidR="00720017" w:rsidRPr="009C075C" w:rsidRDefault="00720017" w:rsidP="00720017">
            <w:pPr>
              <w:rPr>
                <w:rFonts w:ascii="Corbel" w:hAnsi="Corbel"/>
                <w:sz w:val="20"/>
                <w:szCs w:val="20"/>
                <w:lang w:eastAsia="es-MX"/>
              </w:rPr>
            </w:pPr>
            <w:r>
              <w:rPr>
                <w:rFonts w:ascii="Corbel" w:hAnsi="Corbel"/>
                <w:sz w:val="20"/>
                <w:szCs w:val="20"/>
                <w:lang w:eastAsia="es-MX"/>
              </w:rPr>
              <w:t>Plan de gestión</w:t>
            </w:r>
          </w:p>
        </w:tc>
        <w:tc>
          <w:tcPr>
            <w:tcW w:w="1847" w:type="dxa"/>
            <w:shd w:val="clear" w:color="auto" w:fill="auto"/>
            <w:vAlign w:val="center"/>
          </w:tcPr>
          <w:p w14:paraId="61931D55" w14:textId="77777777" w:rsidR="00720017" w:rsidRPr="009C075C" w:rsidRDefault="00720017" w:rsidP="00720017">
            <w:pPr>
              <w:rPr>
                <w:rFonts w:ascii="Corbel" w:hAnsi="Corbel"/>
                <w:sz w:val="20"/>
                <w:szCs w:val="20"/>
                <w:lang w:eastAsia="es-MX"/>
              </w:rPr>
            </w:pPr>
            <w:r>
              <w:rPr>
                <w:rFonts w:ascii="Corbel" w:hAnsi="Corbel"/>
                <w:sz w:val="20"/>
                <w:szCs w:val="20"/>
                <w:lang w:eastAsia="es-MX"/>
              </w:rPr>
              <w:t xml:space="preserve">Existe Plan de Gestión </w:t>
            </w:r>
          </w:p>
        </w:tc>
        <w:tc>
          <w:tcPr>
            <w:tcW w:w="1062" w:type="dxa"/>
            <w:shd w:val="clear" w:color="auto" w:fill="auto"/>
            <w:vAlign w:val="center"/>
          </w:tcPr>
          <w:p w14:paraId="63D9221D" w14:textId="77777777" w:rsidR="00720017" w:rsidRPr="004521E0" w:rsidRDefault="00720017" w:rsidP="00720017">
            <w:pPr>
              <w:rPr>
                <w:rFonts w:ascii="Corbel" w:hAnsi="Corbel"/>
                <w:sz w:val="20"/>
                <w:szCs w:val="20"/>
                <w:lang w:eastAsia="es-MX"/>
              </w:rPr>
            </w:pPr>
            <w:r>
              <w:rPr>
                <w:rFonts w:ascii="Corbel" w:hAnsi="Corbel"/>
                <w:sz w:val="20"/>
                <w:szCs w:val="20"/>
                <w:lang w:eastAsia="es-MX"/>
              </w:rPr>
              <w:t>Sí/No</w:t>
            </w:r>
          </w:p>
        </w:tc>
        <w:tc>
          <w:tcPr>
            <w:tcW w:w="1463" w:type="dxa"/>
            <w:shd w:val="clear" w:color="auto" w:fill="auto"/>
            <w:vAlign w:val="center"/>
          </w:tcPr>
          <w:p w14:paraId="1BFEA361" w14:textId="77777777" w:rsidR="00720017" w:rsidRPr="004521E0" w:rsidRDefault="00720017" w:rsidP="00720017">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12CE88D9" w14:textId="77777777" w:rsidR="00720017" w:rsidRPr="004521E0" w:rsidRDefault="00720017" w:rsidP="00720017">
            <w:pPr>
              <w:rPr>
                <w:rFonts w:ascii="Corbel" w:hAnsi="Corbel"/>
                <w:sz w:val="20"/>
                <w:szCs w:val="20"/>
                <w:lang w:eastAsia="es-MX"/>
              </w:rPr>
            </w:pPr>
            <w:r>
              <w:rPr>
                <w:rFonts w:ascii="Corbel" w:hAnsi="Corbel"/>
                <w:sz w:val="20"/>
                <w:szCs w:val="20"/>
                <w:lang w:eastAsia="es-MX"/>
              </w:rPr>
              <w:t>Proceso</w:t>
            </w:r>
          </w:p>
        </w:tc>
        <w:tc>
          <w:tcPr>
            <w:tcW w:w="1420" w:type="dxa"/>
            <w:shd w:val="clear" w:color="auto" w:fill="auto"/>
            <w:vAlign w:val="center"/>
          </w:tcPr>
          <w:p w14:paraId="1864A0AF" w14:textId="77777777" w:rsidR="00720017" w:rsidRPr="004521E0" w:rsidRDefault="00720017" w:rsidP="00720017">
            <w:pPr>
              <w:rPr>
                <w:rFonts w:ascii="Corbel" w:hAnsi="Corbel"/>
                <w:sz w:val="20"/>
                <w:szCs w:val="20"/>
                <w:lang w:eastAsia="es-MX"/>
              </w:rPr>
            </w:pPr>
            <w:r>
              <w:rPr>
                <w:rFonts w:ascii="Corbel" w:hAnsi="Corbel"/>
                <w:bCs/>
                <w:sz w:val="20"/>
                <w:szCs w:val="20"/>
                <w:lang w:eastAsia="es-MX"/>
              </w:rPr>
              <w:t>Registros Municipalidad de Juan Fernández</w:t>
            </w:r>
          </w:p>
        </w:tc>
      </w:tr>
      <w:tr w:rsidR="00720017" w:rsidRPr="004521E0" w14:paraId="3C432F29" w14:textId="77777777" w:rsidTr="009F6370">
        <w:trPr>
          <w:cantSplit/>
        </w:trPr>
        <w:tc>
          <w:tcPr>
            <w:tcW w:w="1832" w:type="dxa"/>
            <w:shd w:val="clear" w:color="auto" w:fill="auto"/>
            <w:vAlign w:val="center"/>
          </w:tcPr>
          <w:p w14:paraId="1481CF5C" w14:textId="77777777" w:rsidR="00720017" w:rsidRPr="004521E0" w:rsidRDefault="00720017" w:rsidP="00720017">
            <w:pPr>
              <w:rPr>
                <w:rFonts w:ascii="Corbel" w:hAnsi="Corbel"/>
                <w:sz w:val="20"/>
                <w:szCs w:val="20"/>
                <w:lang w:eastAsia="es-MX"/>
              </w:rPr>
            </w:pPr>
            <w:r w:rsidRPr="001739F8">
              <w:rPr>
                <w:rFonts w:ascii="Corbel" w:hAnsi="Corbel"/>
                <w:sz w:val="20"/>
                <w:szCs w:val="20"/>
                <w:lang w:eastAsia="es-MX"/>
              </w:rPr>
              <w:t>Mejoramiento cementerio comunal, Poblado San Juan Bautista</w:t>
            </w:r>
          </w:p>
        </w:tc>
        <w:tc>
          <w:tcPr>
            <w:tcW w:w="1799" w:type="dxa"/>
            <w:shd w:val="clear" w:color="auto" w:fill="auto"/>
            <w:vAlign w:val="center"/>
          </w:tcPr>
          <w:p w14:paraId="52FCA628" w14:textId="77777777" w:rsidR="00720017" w:rsidRPr="00CA1329" w:rsidRDefault="00720017" w:rsidP="00720017">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417F2D0A" w14:textId="77777777" w:rsidR="00720017" w:rsidRDefault="00720017" w:rsidP="00720017">
            <w:pPr>
              <w:rPr>
                <w:rFonts w:ascii="Corbel" w:hAnsi="Corbel"/>
                <w:sz w:val="20"/>
                <w:szCs w:val="20"/>
                <w:lang w:eastAsia="es-MX"/>
              </w:rPr>
            </w:pPr>
            <w:r w:rsidRPr="00CA1329">
              <w:rPr>
                <w:rFonts w:ascii="Corbel" w:hAnsi="Corbel"/>
                <w:sz w:val="20"/>
                <w:szCs w:val="20"/>
                <w:lang w:eastAsia="es-MX"/>
              </w:rPr>
              <w:t>Meta del período: Ejecutado</w:t>
            </w:r>
          </w:p>
        </w:tc>
        <w:tc>
          <w:tcPr>
            <w:tcW w:w="1847" w:type="dxa"/>
            <w:shd w:val="clear" w:color="auto" w:fill="auto"/>
            <w:vAlign w:val="center"/>
          </w:tcPr>
          <w:p w14:paraId="46EFB0AC" w14:textId="77777777" w:rsidR="00720017" w:rsidRDefault="00720017" w:rsidP="00720017">
            <w:pPr>
              <w:rPr>
                <w:rFonts w:ascii="Corbel" w:hAnsi="Corbel"/>
                <w:sz w:val="20"/>
                <w:szCs w:val="20"/>
                <w:lang w:eastAsia="es-MX"/>
              </w:rPr>
            </w:pPr>
            <w:r w:rsidRPr="00CA1329">
              <w:rPr>
                <w:rFonts w:ascii="Corbel" w:hAnsi="Corbel"/>
                <w:sz w:val="20"/>
                <w:szCs w:val="20"/>
              </w:rPr>
              <w:t xml:space="preserve">(Nº de etapas cumplidas / </w:t>
            </w:r>
            <w:r>
              <w:rPr>
                <w:rFonts w:ascii="Corbel" w:hAnsi="Corbel"/>
                <w:sz w:val="20"/>
                <w:szCs w:val="20"/>
              </w:rPr>
              <w:t>Total</w:t>
            </w:r>
            <w:r w:rsidRPr="00CA1329">
              <w:rPr>
                <w:rFonts w:ascii="Corbel" w:hAnsi="Corbel"/>
                <w:sz w:val="20"/>
                <w:szCs w:val="20"/>
              </w:rPr>
              <w:t xml:space="preserve"> etapas totales) x 100</w:t>
            </w:r>
          </w:p>
        </w:tc>
        <w:tc>
          <w:tcPr>
            <w:tcW w:w="1062" w:type="dxa"/>
            <w:shd w:val="clear" w:color="auto" w:fill="auto"/>
            <w:vAlign w:val="center"/>
          </w:tcPr>
          <w:p w14:paraId="7459A0BB" w14:textId="77777777" w:rsidR="00720017" w:rsidRDefault="00720017" w:rsidP="00720017">
            <w:pPr>
              <w:rPr>
                <w:rFonts w:ascii="Corbel" w:hAnsi="Corbel"/>
                <w:sz w:val="20"/>
                <w:szCs w:val="20"/>
                <w:lang w:eastAsia="es-MX"/>
              </w:rPr>
            </w:pPr>
            <w:r w:rsidRPr="00CA1329">
              <w:rPr>
                <w:rFonts w:ascii="Corbel" w:hAnsi="Corbel"/>
                <w:sz w:val="20"/>
                <w:szCs w:val="20"/>
              </w:rPr>
              <w:t>%</w:t>
            </w:r>
          </w:p>
        </w:tc>
        <w:tc>
          <w:tcPr>
            <w:tcW w:w="1463" w:type="dxa"/>
            <w:shd w:val="clear" w:color="auto" w:fill="auto"/>
            <w:vAlign w:val="center"/>
          </w:tcPr>
          <w:p w14:paraId="2D781581" w14:textId="77777777" w:rsidR="00720017" w:rsidRDefault="00720017" w:rsidP="00720017">
            <w:pPr>
              <w:rPr>
                <w:rFonts w:ascii="Corbel" w:hAnsi="Corbel"/>
                <w:sz w:val="20"/>
                <w:szCs w:val="20"/>
                <w:lang w:eastAsia="es-MX"/>
              </w:rPr>
            </w:pPr>
            <w:r w:rsidRPr="00CA1329">
              <w:rPr>
                <w:rFonts w:ascii="Corbel" w:hAnsi="Corbel"/>
                <w:sz w:val="20"/>
                <w:szCs w:val="20"/>
              </w:rPr>
              <w:t>Anual</w:t>
            </w:r>
          </w:p>
        </w:tc>
        <w:tc>
          <w:tcPr>
            <w:tcW w:w="1210" w:type="dxa"/>
            <w:shd w:val="clear" w:color="auto" w:fill="auto"/>
            <w:vAlign w:val="center"/>
          </w:tcPr>
          <w:p w14:paraId="72DDBB2B" w14:textId="77777777" w:rsidR="00720017" w:rsidRDefault="00720017" w:rsidP="00720017">
            <w:pPr>
              <w:rPr>
                <w:rFonts w:ascii="Corbel" w:hAnsi="Corbel"/>
                <w:sz w:val="20"/>
                <w:szCs w:val="20"/>
                <w:lang w:eastAsia="es-MX"/>
              </w:rPr>
            </w:pPr>
            <w:r w:rsidRPr="00CA1329">
              <w:rPr>
                <w:rFonts w:ascii="Corbel" w:hAnsi="Corbel"/>
                <w:sz w:val="20"/>
                <w:szCs w:val="20"/>
              </w:rPr>
              <w:t>Proceso</w:t>
            </w:r>
          </w:p>
        </w:tc>
        <w:tc>
          <w:tcPr>
            <w:tcW w:w="1420" w:type="dxa"/>
            <w:shd w:val="clear" w:color="auto" w:fill="auto"/>
            <w:vAlign w:val="center"/>
          </w:tcPr>
          <w:p w14:paraId="3F626180" w14:textId="77777777" w:rsidR="00720017" w:rsidRDefault="00720017" w:rsidP="00720017">
            <w:pPr>
              <w:rPr>
                <w:rFonts w:ascii="Corbel" w:hAnsi="Corbel"/>
                <w:bCs/>
                <w:sz w:val="20"/>
                <w:szCs w:val="20"/>
                <w:lang w:eastAsia="es-MX"/>
              </w:rPr>
            </w:pPr>
            <w:r>
              <w:rPr>
                <w:rFonts w:ascii="Corbel" w:hAnsi="Corbel"/>
                <w:bCs/>
                <w:sz w:val="20"/>
                <w:szCs w:val="20"/>
                <w:lang w:eastAsia="es-MX"/>
              </w:rPr>
              <w:t>Registros Municipalidad de Juan Fernández</w:t>
            </w:r>
          </w:p>
        </w:tc>
      </w:tr>
      <w:tr w:rsidR="00720017" w:rsidRPr="004521E0" w14:paraId="489CFF5F" w14:textId="77777777" w:rsidTr="009F6370">
        <w:trPr>
          <w:cantSplit/>
        </w:trPr>
        <w:tc>
          <w:tcPr>
            <w:tcW w:w="1832" w:type="dxa"/>
            <w:shd w:val="clear" w:color="auto" w:fill="auto"/>
            <w:vAlign w:val="center"/>
          </w:tcPr>
          <w:p w14:paraId="7875128E" w14:textId="220BE91A" w:rsidR="00720017" w:rsidRPr="004521E0" w:rsidRDefault="005F7792" w:rsidP="00720017">
            <w:pPr>
              <w:rPr>
                <w:rFonts w:ascii="Corbel" w:hAnsi="Corbel"/>
                <w:sz w:val="20"/>
                <w:szCs w:val="20"/>
                <w:lang w:eastAsia="es-MX"/>
              </w:rPr>
            </w:pPr>
            <w:r w:rsidRPr="005F7792">
              <w:rPr>
                <w:rFonts w:ascii="Corbel" w:hAnsi="Corbel"/>
                <w:sz w:val="20"/>
                <w:szCs w:val="20"/>
                <w:lang w:eastAsia="es-MX"/>
              </w:rPr>
              <w:t>Construcción de sala de rehabilitación, comuna de Juan Fernández, etapa de prefactibilidad.</w:t>
            </w:r>
          </w:p>
        </w:tc>
        <w:tc>
          <w:tcPr>
            <w:tcW w:w="1799" w:type="dxa"/>
            <w:shd w:val="clear" w:color="auto" w:fill="auto"/>
            <w:vAlign w:val="center"/>
          </w:tcPr>
          <w:p w14:paraId="3E55C98C" w14:textId="77777777" w:rsidR="00720017" w:rsidRPr="00F9328F" w:rsidRDefault="00720017" w:rsidP="00720017">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7C21D25A" w14:textId="77777777" w:rsidR="00720017" w:rsidRPr="00F9328F" w:rsidRDefault="00720017" w:rsidP="00720017">
            <w:pPr>
              <w:rPr>
                <w:rFonts w:ascii="Corbel" w:hAnsi="Corbel"/>
                <w:sz w:val="20"/>
                <w:szCs w:val="20"/>
                <w:lang w:eastAsia="es-MX"/>
              </w:rPr>
            </w:pPr>
            <w:r w:rsidRPr="00F9328F">
              <w:rPr>
                <w:rFonts w:ascii="Corbel" w:hAnsi="Corbel"/>
                <w:sz w:val="20"/>
                <w:szCs w:val="20"/>
                <w:lang w:eastAsia="es-MX"/>
              </w:rPr>
              <w:t>Meta del período: Licitado</w:t>
            </w:r>
          </w:p>
        </w:tc>
        <w:tc>
          <w:tcPr>
            <w:tcW w:w="1847" w:type="dxa"/>
            <w:shd w:val="clear" w:color="auto" w:fill="auto"/>
            <w:vAlign w:val="center"/>
          </w:tcPr>
          <w:p w14:paraId="388FC660"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 xml:space="preserve">(Nº de etapas cumplidas / </w:t>
            </w:r>
            <w:r>
              <w:rPr>
                <w:rFonts w:ascii="Corbel" w:hAnsi="Corbel"/>
                <w:bCs/>
                <w:sz w:val="20"/>
                <w:szCs w:val="20"/>
                <w:lang w:eastAsia="es-MX"/>
              </w:rPr>
              <w:t>Total</w:t>
            </w:r>
            <w:r w:rsidRPr="00F9328F">
              <w:rPr>
                <w:rFonts w:ascii="Corbel" w:hAnsi="Corbel"/>
                <w:bCs/>
                <w:sz w:val="20"/>
                <w:szCs w:val="20"/>
                <w:lang w:eastAsia="es-MX"/>
              </w:rPr>
              <w:t xml:space="preserve"> etapas totales) x 100</w:t>
            </w:r>
          </w:p>
        </w:tc>
        <w:tc>
          <w:tcPr>
            <w:tcW w:w="1062" w:type="dxa"/>
            <w:shd w:val="clear" w:color="auto" w:fill="auto"/>
            <w:vAlign w:val="center"/>
          </w:tcPr>
          <w:p w14:paraId="7EBA1821"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w:t>
            </w:r>
          </w:p>
        </w:tc>
        <w:tc>
          <w:tcPr>
            <w:tcW w:w="1463" w:type="dxa"/>
            <w:shd w:val="clear" w:color="auto" w:fill="auto"/>
            <w:vAlign w:val="center"/>
          </w:tcPr>
          <w:p w14:paraId="443CA03A"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64DB9CD2"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Proceso</w:t>
            </w:r>
          </w:p>
        </w:tc>
        <w:tc>
          <w:tcPr>
            <w:tcW w:w="1420" w:type="dxa"/>
            <w:shd w:val="clear" w:color="auto" w:fill="auto"/>
            <w:vAlign w:val="center"/>
          </w:tcPr>
          <w:p w14:paraId="581C16A1"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720017" w:rsidRPr="004521E0" w14:paraId="1F8C4A33" w14:textId="77777777" w:rsidTr="009F6370">
        <w:trPr>
          <w:cantSplit/>
        </w:trPr>
        <w:tc>
          <w:tcPr>
            <w:tcW w:w="1832" w:type="dxa"/>
            <w:shd w:val="clear" w:color="auto" w:fill="auto"/>
            <w:vAlign w:val="center"/>
          </w:tcPr>
          <w:p w14:paraId="49FDB408" w14:textId="684E1E78" w:rsidR="00720017" w:rsidRPr="004521E0" w:rsidRDefault="005F7792" w:rsidP="00720017">
            <w:pPr>
              <w:rPr>
                <w:rFonts w:ascii="Corbel" w:hAnsi="Corbel"/>
                <w:sz w:val="20"/>
                <w:szCs w:val="20"/>
                <w:lang w:eastAsia="es-MX"/>
              </w:rPr>
            </w:pPr>
            <w:r w:rsidRPr="005F7792">
              <w:rPr>
                <w:rFonts w:ascii="Corbel" w:hAnsi="Corbel"/>
                <w:sz w:val="20"/>
                <w:szCs w:val="20"/>
                <w:lang w:eastAsia="es-MX"/>
              </w:rPr>
              <w:t>Construcción de laboratorio clínico, comuna de Juan Fernández, etapa de prefactibilidad.</w:t>
            </w:r>
          </w:p>
        </w:tc>
        <w:tc>
          <w:tcPr>
            <w:tcW w:w="1799" w:type="dxa"/>
            <w:shd w:val="clear" w:color="auto" w:fill="auto"/>
            <w:vAlign w:val="center"/>
          </w:tcPr>
          <w:p w14:paraId="24F06C8D" w14:textId="77777777" w:rsidR="00720017" w:rsidRPr="00F9328F" w:rsidRDefault="00720017" w:rsidP="00720017">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3681284D" w14:textId="77777777" w:rsidR="00720017" w:rsidRPr="00F25AFC" w:rsidRDefault="00720017" w:rsidP="00720017">
            <w:pPr>
              <w:rPr>
                <w:rFonts w:ascii="Corbel" w:hAnsi="Corbel"/>
                <w:sz w:val="20"/>
                <w:szCs w:val="20"/>
                <w:lang w:eastAsia="es-MX"/>
              </w:rPr>
            </w:pPr>
            <w:r w:rsidRPr="00F9328F">
              <w:rPr>
                <w:rFonts w:ascii="Corbel" w:hAnsi="Corbel"/>
                <w:sz w:val="20"/>
                <w:szCs w:val="20"/>
                <w:lang w:eastAsia="es-MX"/>
              </w:rPr>
              <w:t>Meta del período: Licitado</w:t>
            </w:r>
          </w:p>
        </w:tc>
        <w:tc>
          <w:tcPr>
            <w:tcW w:w="1847" w:type="dxa"/>
            <w:shd w:val="clear" w:color="auto" w:fill="auto"/>
            <w:vAlign w:val="center"/>
          </w:tcPr>
          <w:p w14:paraId="13F3EBF7"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 xml:space="preserve">(Nº de etapas cumplidas / </w:t>
            </w:r>
            <w:r>
              <w:rPr>
                <w:rFonts w:ascii="Corbel" w:hAnsi="Corbel"/>
                <w:bCs/>
                <w:sz w:val="20"/>
                <w:szCs w:val="20"/>
                <w:lang w:eastAsia="es-MX"/>
              </w:rPr>
              <w:t>Total</w:t>
            </w:r>
            <w:r w:rsidRPr="00F9328F">
              <w:rPr>
                <w:rFonts w:ascii="Corbel" w:hAnsi="Corbel"/>
                <w:bCs/>
                <w:sz w:val="20"/>
                <w:szCs w:val="20"/>
                <w:lang w:eastAsia="es-MX"/>
              </w:rPr>
              <w:t xml:space="preserve"> etapas totales) x 100</w:t>
            </w:r>
          </w:p>
        </w:tc>
        <w:tc>
          <w:tcPr>
            <w:tcW w:w="1062" w:type="dxa"/>
            <w:shd w:val="clear" w:color="auto" w:fill="auto"/>
            <w:vAlign w:val="center"/>
          </w:tcPr>
          <w:p w14:paraId="0FB01BFB"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w:t>
            </w:r>
          </w:p>
        </w:tc>
        <w:tc>
          <w:tcPr>
            <w:tcW w:w="1463" w:type="dxa"/>
            <w:shd w:val="clear" w:color="auto" w:fill="auto"/>
            <w:vAlign w:val="center"/>
          </w:tcPr>
          <w:p w14:paraId="722E16F7"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6D33F711"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Proceso</w:t>
            </w:r>
          </w:p>
        </w:tc>
        <w:tc>
          <w:tcPr>
            <w:tcW w:w="1420" w:type="dxa"/>
            <w:shd w:val="clear" w:color="auto" w:fill="auto"/>
            <w:vAlign w:val="center"/>
          </w:tcPr>
          <w:p w14:paraId="7D9A3265"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720017" w:rsidRPr="004521E0" w14:paraId="6A9F4D60" w14:textId="77777777" w:rsidTr="009F6370">
        <w:trPr>
          <w:cantSplit/>
        </w:trPr>
        <w:tc>
          <w:tcPr>
            <w:tcW w:w="1832" w:type="dxa"/>
            <w:shd w:val="clear" w:color="auto" w:fill="auto"/>
            <w:vAlign w:val="center"/>
          </w:tcPr>
          <w:p w14:paraId="64074398" w14:textId="1A5B6200" w:rsidR="00720017" w:rsidRPr="004521E0" w:rsidRDefault="005F7792" w:rsidP="00720017">
            <w:pPr>
              <w:rPr>
                <w:rFonts w:ascii="Corbel" w:hAnsi="Corbel"/>
                <w:sz w:val="20"/>
                <w:szCs w:val="20"/>
                <w:lang w:eastAsia="es-MX"/>
              </w:rPr>
            </w:pPr>
            <w:r w:rsidRPr="005F7792">
              <w:rPr>
                <w:rFonts w:ascii="Corbel" w:hAnsi="Corbel"/>
                <w:sz w:val="20"/>
                <w:szCs w:val="20"/>
                <w:lang w:eastAsia="es-MX"/>
              </w:rPr>
              <w:t>Hospital comunitario, comuna de Juan Fernández, etapa de prefactibilidad.</w:t>
            </w:r>
          </w:p>
        </w:tc>
        <w:tc>
          <w:tcPr>
            <w:tcW w:w="1799" w:type="dxa"/>
            <w:shd w:val="clear" w:color="auto" w:fill="auto"/>
            <w:vAlign w:val="center"/>
          </w:tcPr>
          <w:p w14:paraId="05B8F97C" w14:textId="77777777" w:rsidR="00720017" w:rsidRPr="00F9328F" w:rsidRDefault="00720017" w:rsidP="00720017">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2447C6AA" w14:textId="77777777" w:rsidR="00720017" w:rsidRPr="00F25AFC" w:rsidRDefault="00720017" w:rsidP="00720017">
            <w:pPr>
              <w:rPr>
                <w:rFonts w:ascii="Corbel" w:hAnsi="Corbel"/>
                <w:sz w:val="20"/>
                <w:szCs w:val="20"/>
                <w:lang w:eastAsia="es-MX"/>
              </w:rPr>
            </w:pPr>
            <w:r w:rsidRPr="00F9328F">
              <w:rPr>
                <w:rFonts w:ascii="Corbel" w:hAnsi="Corbel"/>
                <w:sz w:val="20"/>
                <w:szCs w:val="20"/>
                <w:lang w:eastAsia="es-MX"/>
              </w:rPr>
              <w:t>Meta del período: Licitado</w:t>
            </w:r>
          </w:p>
        </w:tc>
        <w:tc>
          <w:tcPr>
            <w:tcW w:w="1847" w:type="dxa"/>
            <w:shd w:val="clear" w:color="auto" w:fill="auto"/>
            <w:vAlign w:val="center"/>
          </w:tcPr>
          <w:p w14:paraId="709D3F92"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 xml:space="preserve">(Nº de etapas cumplidas / </w:t>
            </w:r>
            <w:r>
              <w:rPr>
                <w:rFonts w:ascii="Corbel" w:hAnsi="Corbel"/>
                <w:bCs/>
                <w:sz w:val="20"/>
                <w:szCs w:val="20"/>
                <w:lang w:eastAsia="es-MX"/>
              </w:rPr>
              <w:t>Total</w:t>
            </w:r>
            <w:r w:rsidRPr="00F9328F">
              <w:rPr>
                <w:rFonts w:ascii="Corbel" w:hAnsi="Corbel"/>
                <w:bCs/>
                <w:sz w:val="20"/>
                <w:szCs w:val="20"/>
                <w:lang w:eastAsia="es-MX"/>
              </w:rPr>
              <w:t xml:space="preserve"> etapas totales) x 100</w:t>
            </w:r>
          </w:p>
        </w:tc>
        <w:tc>
          <w:tcPr>
            <w:tcW w:w="1062" w:type="dxa"/>
            <w:shd w:val="clear" w:color="auto" w:fill="auto"/>
            <w:vAlign w:val="center"/>
          </w:tcPr>
          <w:p w14:paraId="5B9CBFBF"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w:t>
            </w:r>
          </w:p>
        </w:tc>
        <w:tc>
          <w:tcPr>
            <w:tcW w:w="1463" w:type="dxa"/>
            <w:shd w:val="clear" w:color="auto" w:fill="auto"/>
            <w:vAlign w:val="center"/>
          </w:tcPr>
          <w:p w14:paraId="2774D808"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489075FC"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Proceso</w:t>
            </w:r>
          </w:p>
        </w:tc>
        <w:tc>
          <w:tcPr>
            <w:tcW w:w="1420" w:type="dxa"/>
            <w:shd w:val="clear" w:color="auto" w:fill="auto"/>
            <w:vAlign w:val="center"/>
          </w:tcPr>
          <w:p w14:paraId="690B1E89" w14:textId="77777777" w:rsidR="00720017" w:rsidRPr="004521E0" w:rsidRDefault="00720017" w:rsidP="00720017">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720017" w:rsidRPr="004521E0" w14:paraId="0E9C11C8" w14:textId="77777777" w:rsidTr="009F6370">
        <w:trPr>
          <w:cantSplit/>
        </w:trPr>
        <w:tc>
          <w:tcPr>
            <w:tcW w:w="1832" w:type="dxa"/>
            <w:vMerge w:val="restart"/>
            <w:shd w:val="clear" w:color="auto" w:fill="auto"/>
            <w:vAlign w:val="center"/>
          </w:tcPr>
          <w:p w14:paraId="7C685362" w14:textId="77777777" w:rsidR="00720017" w:rsidRPr="004521E0" w:rsidRDefault="00720017" w:rsidP="00720017">
            <w:pPr>
              <w:rPr>
                <w:rFonts w:ascii="Corbel" w:hAnsi="Corbel"/>
                <w:sz w:val="20"/>
                <w:szCs w:val="20"/>
                <w:lang w:eastAsia="es-MX"/>
              </w:rPr>
            </w:pPr>
            <w:r w:rsidRPr="00944D8F">
              <w:rPr>
                <w:rFonts w:ascii="Corbel" w:hAnsi="Corbel"/>
                <w:sz w:val="20"/>
                <w:szCs w:val="20"/>
                <w:lang w:eastAsia="es-MX"/>
              </w:rPr>
              <w:t>Digitalización de la gestión en salud.</w:t>
            </w:r>
          </w:p>
        </w:tc>
        <w:tc>
          <w:tcPr>
            <w:tcW w:w="1799" w:type="dxa"/>
            <w:shd w:val="clear" w:color="auto" w:fill="auto"/>
            <w:vAlign w:val="center"/>
          </w:tcPr>
          <w:p w14:paraId="4953CBF0" w14:textId="77777777" w:rsidR="00720017" w:rsidRPr="00F25AFC" w:rsidRDefault="00720017" w:rsidP="00720017">
            <w:pPr>
              <w:rPr>
                <w:rFonts w:ascii="Corbel" w:hAnsi="Corbel"/>
                <w:sz w:val="20"/>
                <w:szCs w:val="20"/>
                <w:lang w:eastAsia="es-MX"/>
              </w:rPr>
            </w:pPr>
            <w:r>
              <w:rPr>
                <w:rFonts w:ascii="Corbel" w:hAnsi="Corbel"/>
                <w:sz w:val="20"/>
                <w:szCs w:val="20"/>
                <w:lang w:eastAsia="es-MX"/>
              </w:rPr>
              <w:t>Implementación de infraestructura para conectividad digital</w:t>
            </w:r>
          </w:p>
        </w:tc>
        <w:tc>
          <w:tcPr>
            <w:tcW w:w="1847" w:type="dxa"/>
            <w:shd w:val="clear" w:color="auto" w:fill="auto"/>
            <w:vAlign w:val="center"/>
          </w:tcPr>
          <w:p w14:paraId="2EC3A169" w14:textId="77777777" w:rsidR="00720017" w:rsidRPr="00F9328F" w:rsidRDefault="00720017" w:rsidP="00720017">
            <w:pPr>
              <w:rPr>
                <w:rFonts w:ascii="Corbel" w:hAnsi="Corbel"/>
                <w:sz w:val="20"/>
                <w:szCs w:val="20"/>
                <w:lang w:eastAsia="es-MX"/>
              </w:rPr>
            </w:pPr>
            <w:r>
              <w:rPr>
                <w:rFonts w:ascii="Corbel" w:hAnsi="Corbel"/>
                <w:sz w:val="20"/>
                <w:szCs w:val="20"/>
                <w:lang w:eastAsia="es-MX"/>
              </w:rPr>
              <w:t>Renovación de infraestructura para la conectividad en periodo del plan</w:t>
            </w:r>
          </w:p>
        </w:tc>
        <w:tc>
          <w:tcPr>
            <w:tcW w:w="1062" w:type="dxa"/>
            <w:shd w:val="clear" w:color="auto" w:fill="auto"/>
            <w:vAlign w:val="center"/>
          </w:tcPr>
          <w:p w14:paraId="22141037"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SI / NO</w:t>
            </w:r>
          </w:p>
        </w:tc>
        <w:tc>
          <w:tcPr>
            <w:tcW w:w="1463" w:type="dxa"/>
            <w:shd w:val="clear" w:color="auto" w:fill="auto"/>
            <w:vAlign w:val="center"/>
          </w:tcPr>
          <w:p w14:paraId="76BEC400"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0F7232C8"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Proceso</w:t>
            </w:r>
          </w:p>
        </w:tc>
        <w:tc>
          <w:tcPr>
            <w:tcW w:w="1420" w:type="dxa"/>
            <w:shd w:val="clear" w:color="auto" w:fill="auto"/>
            <w:vAlign w:val="center"/>
          </w:tcPr>
          <w:p w14:paraId="2B12E305" w14:textId="77777777" w:rsidR="00720017" w:rsidRPr="00F9328F" w:rsidRDefault="00720017" w:rsidP="00720017">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9450CA" w:rsidRPr="004521E0" w14:paraId="683F41DC" w14:textId="77777777" w:rsidTr="009F6370">
        <w:trPr>
          <w:cantSplit/>
        </w:trPr>
        <w:tc>
          <w:tcPr>
            <w:tcW w:w="1832" w:type="dxa"/>
            <w:vMerge/>
            <w:shd w:val="clear" w:color="auto" w:fill="auto"/>
            <w:vAlign w:val="center"/>
          </w:tcPr>
          <w:p w14:paraId="535F847A" w14:textId="77777777" w:rsidR="009450CA" w:rsidRPr="00944D8F" w:rsidRDefault="009450CA" w:rsidP="009450CA">
            <w:pPr>
              <w:rPr>
                <w:rFonts w:ascii="Corbel" w:hAnsi="Corbel"/>
                <w:sz w:val="20"/>
                <w:szCs w:val="20"/>
                <w:lang w:eastAsia="es-MX"/>
              </w:rPr>
            </w:pPr>
          </w:p>
        </w:tc>
        <w:tc>
          <w:tcPr>
            <w:tcW w:w="1799" w:type="dxa"/>
            <w:shd w:val="clear" w:color="auto" w:fill="auto"/>
            <w:vAlign w:val="center"/>
          </w:tcPr>
          <w:p w14:paraId="126A15F0" w14:textId="5433C633" w:rsidR="009450CA" w:rsidRDefault="009450CA" w:rsidP="009450CA">
            <w:pPr>
              <w:contextualSpacing/>
              <w:rPr>
                <w:rFonts w:ascii="Corbel" w:hAnsi="Corbel"/>
                <w:sz w:val="20"/>
                <w:szCs w:val="20"/>
                <w:lang w:eastAsia="es-MX"/>
              </w:rPr>
            </w:pPr>
            <w:r>
              <w:rPr>
                <w:rFonts w:ascii="Corbel" w:hAnsi="Corbel"/>
                <w:sz w:val="20"/>
                <w:szCs w:val="20"/>
                <w:lang w:eastAsia="es-MX"/>
              </w:rPr>
              <w:t>Cobertura de usuarios con ficha digital</w:t>
            </w:r>
          </w:p>
        </w:tc>
        <w:tc>
          <w:tcPr>
            <w:tcW w:w="1847" w:type="dxa"/>
            <w:shd w:val="clear" w:color="auto" w:fill="auto"/>
            <w:vAlign w:val="center"/>
          </w:tcPr>
          <w:p w14:paraId="0AD854F5" w14:textId="61478192" w:rsidR="009450CA" w:rsidRPr="001056E6" w:rsidRDefault="009450CA" w:rsidP="009450CA">
            <w:pPr>
              <w:rPr>
                <w:rFonts w:ascii="Corbel" w:hAnsi="Corbel"/>
                <w:sz w:val="20"/>
                <w:szCs w:val="20"/>
                <w:lang w:eastAsia="es-MX"/>
              </w:rPr>
            </w:pPr>
            <w:r w:rsidRPr="001056E6">
              <w:rPr>
                <w:rFonts w:ascii="Corbel" w:hAnsi="Corbel"/>
                <w:sz w:val="20"/>
                <w:szCs w:val="20"/>
                <w:lang w:eastAsia="es-MX"/>
              </w:rPr>
              <w:t xml:space="preserve">(Cantidad </w:t>
            </w:r>
            <w:r>
              <w:rPr>
                <w:rFonts w:ascii="Corbel" w:hAnsi="Corbel"/>
                <w:sz w:val="20"/>
                <w:szCs w:val="20"/>
                <w:lang w:eastAsia="es-MX"/>
              </w:rPr>
              <w:t>usuarios con ficha digital</w:t>
            </w:r>
            <w:r w:rsidRPr="001056E6">
              <w:rPr>
                <w:rFonts w:ascii="Corbel" w:hAnsi="Corbel"/>
                <w:sz w:val="20"/>
                <w:szCs w:val="20"/>
                <w:lang w:eastAsia="es-MX"/>
              </w:rPr>
              <w:t xml:space="preserve"> año t / Total población teórica año t) x 100</w:t>
            </w:r>
          </w:p>
        </w:tc>
        <w:tc>
          <w:tcPr>
            <w:tcW w:w="1062" w:type="dxa"/>
            <w:shd w:val="clear" w:color="auto" w:fill="auto"/>
            <w:vAlign w:val="center"/>
          </w:tcPr>
          <w:p w14:paraId="283FFA65" w14:textId="0F429F39" w:rsidR="009450CA" w:rsidRDefault="009450CA" w:rsidP="009450CA">
            <w:pPr>
              <w:rPr>
                <w:rFonts w:ascii="Corbel" w:hAnsi="Corbel"/>
                <w:bCs/>
                <w:sz w:val="20"/>
                <w:szCs w:val="20"/>
                <w:lang w:eastAsia="es-MX"/>
              </w:rPr>
            </w:pPr>
            <w:r>
              <w:rPr>
                <w:rFonts w:ascii="Corbel" w:hAnsi="Corbel"/>
                <w:bCs/>
                <w:sz w:val="20"/>
                <w:szCs w:val="20"/>
                <w:lang w:eastAsia="es-MX"/>
              </w:rPr>
              <w:t>%</w:t>
            </w:r>
          </w:p>
        </w:tc>
        <w:tc>
          <w:tcPr>
            <w:tcW w:w="1463" w:type="dxa"/>
            <w:shd w:val="clear" w:color="auto" w:fill="auto"/>
            <w:vAlign w:val="center"/>
          </w:tcPr>
          <w:p w14:paraId="3975C1CB" w14:textId="09E317BD" w:rsidR="009450CA" w:rsidRPr="00F9328F" w:rsidRDefault="009450CA" w:rsidP="009450CA">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75985F0F" w14:textId="681272D1" w:rsidR="009450CA" w:rsidRDefault="009450CA" w:rsidP="009450CA">
            <w:pPr>
              <w:rPr>
                <w:rFonts w:ascii="Corbel" w:hAnsi="Corbel"/>
                <w:bCs/>
                <w:sz w:val="20"/>
                <w:szCs w:val="20"/>
              </w:rPr>
            </w:pPr>
            <w:r>
              <w:rPr>
                <w:rFonts w:ascii="Corbel" w:hAnsi="Corbel"/>
                <w:bCs/>
                <w:sz w:val="20"/>
                <w:szCs w:val="20"/>
              </w:rPr>
              <w:t>Cobertura</w:t>
            </w:r>
          </w:p>
        </w:tc>
        <w:tc>
          <w:tcPr>
            <w:tcW w:w="1420" w:type="dxa"/>
            <w:shd w:val="clear" w:color="auto" w:fill="auto"/>
            <w:vAlign w:val="center"/>
          </w:tcPr>
          <w:p w14:paraId="7183CC3D" w14:textId="26CBAEDE" w:rsidR="009450CA" w:rsidRPr="00F9328F" w:rsidRDefault="009450CA" w:rsidP="009450CA">
            <w:pPr>
              <w:rPr>
                <w:rFonts w:ascii="Corbel" w:hAnsi="Corbel"/>
                <w:bCs/>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9450CA" w:rsidRPr="004521E0" w14:paraId="47D6FF8E" w14:textId="77777777" w:rsidTr="009F6370">
        <w:trPr>
          <w:cantSplit/>
        </w:trPr>
        <w:tc>
          <w:tcPr>
            <w:tcW w:w="1832" w:type="dxa"/>
            <w:vMerge/>
            <w:shd w:val="clear" w:color="auto" w:fill="auto"/>
            <w:vAlign w:val="center"/>
          </w:tcPr>
          <w:p w14:paraId="4FC6E255" w14:textId="77777777" w:rsidR="009450CA" w:rsidRPr="00944D8F" w:rsidRDefault="009450CA" w:rsidP="009450CA">
            <w:pPr>
              <w:rPr>
                <w:rFonts w:ascii="Corbel" w:hAnsi="Corbel"/>
                <w:sz w:val="20"/>
                <w:szCs w:val="20"/>
                <w:lang w:eastAsia="es-MX"/>
              </w:rPr>
            </w:pPr>
          </w:p>
        </w:tc>
        <w:tc>
          <w:tcPr>
            <w:tcW w:w="1799" w:type="dxa"/>
            <w:shd w:val="clear" w:color="auto" w:fill="auto"/>
            <w:vAlign w:val="center"/>
          </w:tcPr>
          <w:p w14:paraId="1BE5AB8D" w14:textId="6BEBB935" w:rsidR="009450CA" w:rsidRPr="009450CA" w:rsidRDefault="009450CA" w:rsidP="009450CA">
            <w:pPr>
              <w:contextualSpacing/>
              <w:rPr>
                <w:rFonts w:ascii="Corbel" w:hAnsi="Corbel"/>
                <w:sz w:val="20"/>
                <w:szCs w:val="20"/>
                <w:lang w:eastAsia="es-MX"/>
              </w:rPr>
            </w:pPr>
            <w:r w:rsidRPr="009450CA">
              <w:rPr>
                <w:rFonts w:ascii="Corbel" w:hAnsi="Corbel"/>
                <w:sz w:val="20"/>
                <w:szCs w:val="20"/>
                <w:lang w:eastAsia="es-MX"/>
              </w:rPr>
              <w:t>Porcentaje de personal capacitado en el uso del sistema</w:t>
            </w:r>
          </w:p>
        </w:tc>
        <w:tc>
          <w:tcPr>
            <w:tcW w:w="1847" w:type="dxa"/>
            <w:shd w:val="clear" w:color="auto" w:fill="auto"/>
            <w:vAlign w:val="center"/>
          </w:tcPr>
          <w:p w14:paraId="54F2FD70" w14:textId="4D2D1AEB" w:rsidR="009450CA" w:rsidRPr="009450CA" w:rsidRDefault="009450CA" w:rsidP="009450CA">
            <w:pPr>
              <w:rPr>
                <w:rFonts w:ascii="Corbel" w:hAnsi="Corbel"/>
                <w:bCs/>
                <w:sz w:val="20"/>
                <w:szCs w:val="20"/>
                <w:lang w:eastAsia="es-MX"/>
              </w:rPr>
            </w:pPr>
            <w:r w:rsidRPr="009450CA">
              <w:rPr>
                <w:rFonts w:ascii="Corbel" w:hAnsi="Corbel"/>
                <w:sz w:val="20"/>
                <w:szCs w:val="20"/>
                <w:lang w:eastAsia="es-MX"/>
              </w:rPr>
              <w:t>(Personal capacitado / total personal)</w:t>
            </w:r>
          </w:p>
        </w:tc>
        <w:tc>
          <w:tcPr>
            <w:tcW w:w="1062" w:type="dxa"/>
            <w:shd w:val="clear" w:color="auto" w:fill="auto"/>
            <w:vAlign w:val="center"/>
          </w:tcPr>
          <w:p w14:paraId="08F19AE4" w14:textId="6595FEF4" w:rsidR="009450CA" w:rsidRPr="00F9328F" w:rsidRDefault="009450CA" w:rsidP="009450CA">
            <w:pPr>
              <w:rPr>
                <w:rFonts w:ascii="Corbel" w:hAnsi="Corbel"/>
                <w:bCs/>
                <w:sz w:val="20"/>
                <w:szCs w:val="20"/>
                <w:lang w:eastAsia="es-MX"/>
              </w:rPr>
            </w:pPr>
            <w:r>
              <w:rPr>
                <w:rFonts w:ascii="Corbel" w:hAnsi="Corbel"/>
                <w:bCs/>
                <w:sz w:val="20"/>
                <w:szCs w:val="20"/>
                <w:lang w:eastAsia="es-MX"/>
              </w:rPr>
              <w:t>%</w:t>
            </w:r>
          </w:p>
        </w:tc>
        <w:tc>
          <w:tcPr>
            <w:tcW w:w="1463" w:type="dxa"/>
            <w:shd w:val="clear" w:color="auto" w:fill="auto"/>
            <w:vAlign w:val="center"/>
          </w:tcPr>
          <w:p w14:paraId="37CFD134" w14:textId="4662C3BC" w:rsidR="009450CA" w:rsidRPr="00F9328F" w:rsidRDefault="009450CA" w:rsidP="009450CA">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3A999075" w14:textId="55FBEF1E" w:rsidR="009450CA" w:rsidRPr="00F9328F" w:rsidRDefault="009450CA" w:rsidP="009450CA">
            <w:pPr>
              <w:rPr>
                <w:rFonts w:ascii="Corbel" w:hAnsi="Corbel"/>
                <w:bCs/>
                <w:sz w:val="20"/>
                <w:szCs w:val="20"/>
                <w:lang w:eastAsia="es-MX"/>
              </w:rPr>
            </w:pPr>
            <w:r>
              <w:rPr>
                <w:rFonts w:ascii="Corbel" w:hAnsi="Corbel"/>
                <w:bCs/>
                <w:sz w:val="20"/>
                <w:szCs w:val="20"/>
              </w:rPr>
              <w:t>Cobertura</w:t>
            </w:r>
          </w:p>
        </w:tc>
        <w:tc>
          <w:tcPr>
            <w:tcW w:w="1420" w:type="dxa"/>
            <w:shd w:val="clear" w:color="auto" w:fill="auto"/>
            <w:vAlign w:val="center"/>
          </w:tcPr>
          <w:p w14:paraId="3047A6CE" w14:textId="08993594" w:rsidR="009450CA" w:rsidRPr="00F9328F" w:rsidRDefault="009450CA" w:rsidP="009450CA">
            <w:pPr>
              <w:rPr>
                <w:rFonts w:ascii="Corbel" w:hAnsi="Corbel"/>
                <w:bCs/>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9450CA" w:rsidRPr="004521E0" w14:paraId="5C18750C" w14:textId="77777777" w:rsidTr="009F6370">
        <w:trPr>
          <w:cantSplit/>
        </w:trPr>
        <w:tc>
          <w:tcPr>
            <w:tcW w:w="1832" w:type="dxa"/>
            <w:vMerge/>
            <w:shd w:val="clear" w:color="auto" w:fill="auto"/>
            <w:vAlign w:val="center"/>
          </w:tcPr>
          <w:p w14:paraId="1462ECC4" w14:textId="77777777" w:rsidR="009450CA" w:rsidRPr="00944D8F" w:rsidRDefault="009450CA" w:rsidP="009450CA">
            <w:pPr>
              <w:rPr>
                <w:rFonts w:ascii="Corbel" w:hAnsi="Corbel"/>
                <w:sz w:val="20"/>
                <w:szCs w:val="20"/>
                <w:lang w:eastAsia="es-MX"/>
              </w:rPr>
            </w:pPr>
          </w:p>
        </w:tc>
        <w:tc>
          <w:tcPr>
            <w:tcW w:w="1799" w:type="dxa"/>
            <w:shd w:val="clear" w:color="auto" w:fill="auto"/>
            <w:vAlign w:val="center"/>
          </w:tcPr>
          <w:p w14:paraId="3221DD24" w14:textId="566E7C2A" w:rsidR="009450CA" w:rsidRPr="009450CA" w:rsidRDefault="009450CA" w:rsidP="009450CA">
            <w:pPr>
              <w:contextualSpacing/>
              <w:rPr>
                <w:rFonts w:ascii="Corbel" w:hAnsi="Corbel"/>
                <w:sz w:val="20"/>
                <w:szCs w:val="20"/>
                <w:lang w:eastAsia="es-MX"/>
              </w:rPr>
            </w:pPr>
            <w:r w:rsidRPr="009450CA">
              <w:rPr>
                <w:rFonts w:ascii="Corbel" w:hAnsi="Corbel"/>
                <w:sz w:val="20"/>
                <w:szCs w:val="20"/>
                <w:lang w:eastAsia="es-MX"/>
              </w:rPr>
              <w:t>Nivel de satisfacción de los usuarios del sistema (pacientes y personal de salud)</w:t>
            </w:r>
          </w:p>
        </w:tc>
        <w:tc>
          <w:tcPr>
            <w:tcW w:w="1847" w:type="dxa"/>
            <w:shd w:val="clear" w:color="auto" w:fill="auto"/>
            <w:vAlign w:val="center"/>
          </w:tcPr>
          <w:p w14:paraId="582D81EC" w14:textId="679E4C72" w:rsidR="009450CA" w:rsidRPr="009450CA" w:rsidRDefault="009450CA" w:rsidP="009450CA">
            <w:pPr>
              <w:rPr>
                <w:rFonts w:ascii="Corbel" w:hAnsi="Corbel"/>
                <w:bCs/>
                <w:sz w:val="20"/>
                <w:szCs w:val="20"/>
                <w:lang w:eastAsia="es-MX"/>
              </w:rPr>
            </w:pPr>
            <w:r w:rsidRPr="009450CA">
              <w:rPr>
                <w:rFonts w:ascii="Corbel" w:hAnsi="Corbel"/>
                <w:sz w:val="20"/>
                <w:szCs w:val="20"/>
                <w:lang w:eastAsia="es-MX"/>
              </w:rPr>
              <w:t>Usuarios satisfechos / total usuarios</w:t>
            </w:r>
          </w:p>
        </w:tc>
        <w:tc>
          <w:tcPr>
            <w:tcW w:w="1062" w:type="dxa"/>
            <w:shd w:val="clear" w:color="auto" w:fill="auto"/>
            <w:vAlign w:val="center"/>
          </w:tcPr>
          <w:p w14:paraId="64DE1E63" w14:textId="7FFF8A99" w:rsidR="009450CA" w:rsidRPr="00F9328F" w:rsidRDefault="009450CA" w:rsidP="009450CA">
            <w:pPr>
              <w:rPr>
                <w:rFonts w:ascii="Corbel" w:hAnsi="Corbel"/>
                <w:bCs/>
                <w:sz w:val="20"/>
                <w:szCs w:val="20"/>
                <w:lang w:eastAsia="es-MX"/>
              </w:rPr>
            </w:pPr>
            <w:r>
              <w:rPr>
                <w:rFonts w:ascii="Corbel" w:hAnsi="Corbel"/>
                <w:bCs/>
                <w:sz w:val="20"/>
                <w:szCs w:val="20"/>
                <w:lang w:eastAsia="es-MX"/>
              </w:rPr>
              <w:t>%</w:t>
            </w:r>
          </w:p>
        </w:tc>
        <w:tc>
          <w:tcPr>
            <w:tcW w:w="1463" w:type="dxa"/>
            <w:shd w:val="clear" w:color="auto" w:fill="auto"/>
            <w:vAlign w:val="center"/>
          </w:tcPr>
          <w:p w14:paraId="3840AC22" w14:textId="09750945" w:rsidR="009450CA" w:rsidRPr="00F9328F" w:rsidRDefault="009450CA" w:rsidP="009450CA">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24186AF8" w14:textId="3D0B13CD" w:rsidR="009450CA" w:rsidRPr="00F9328F" w:rsidRDefault="009450CA" w:rsidP="009450CA">
            <w:pPr>
              <w:rPr>
                <w:rFonts w:ascii="Corbel" w:hAnsi="Corbel"/>
                <w:bCs/>
                <w:sz w:val="20"/>
                <w:szCs w:val="20"/>
                <w:lang w:eastAsia="es-MX"/>
              </w:rPr>
            </w:pPr>
            <w:r>
              <w:rPr>
                <w:rFonts w:ascii="Corbel" w:hAnsi="Corbel"/>
                <w:bCs/>
                <w:sz w:val="20"/>
                <w:szCs w:val="20"/>
                <w:lang w:eastAsia="es-MX"/>
              </w:rPr>
              <w:t>Calidad</w:t>
            </w:r>
          </w:p>
        </w:tc>
        <w:tc>
          <w:tcPr>
            <w:tcW w:w="1420" w:type="dxa"/>
            <w:shd w:val="clear" w:color="auto" w:fill="auto"/>
            <w:vAlign w:val="center"/>
          </w:tcPr>
          <w:p w14:paraId="57CC8508" w14:textId="3757C7E8" w:rsidR="009450CA" w:rsidRPr="00F9328F" w:rsidRDefault="009450CA" w:rsidP="009450CA">
            <w:pPr>
              <w:rPr>
                <w:rFonts w:ascii="Corbel" w:hAnsi="Corbel"/>
                <w:bCs/>
                <w:sz w:val="20"/>
                <w:szCs w:val="20"/>
                <w:lang w:eastAsia="es-MX"/>
              </w:rPr>
            </w:pPr>
            <w:r w:rsidRPr="009450CA">
              <w:rPr>
                <w:rFonts w:ascii="Corbel" w:hAnsi="Corbel"/>
                <w:bCs/>
                <w:sz w:val="20"/>
                <w:szCs w:val="20"/>
                <w:lang w:eastAsia="es-MX"/>
              </w:rPr>
              <w:t>Encuesta de satisfacción</w:t>
            </w:r>
          </w:p>
        </w:tc>
      </w:tr>
      <w:tr w:rsidR="009450CA" w:rsidRPr="004521E0" w14:paraId="39B90CAC" w14:textId="77777777" w:rsidTr="009F6370">
        <w:trPr>
          <w:cantSplit/>
        </w:trPr>
        <w:tc>
          <w:tcPr>
            <w:tcW w:w="1832" w:type="dxa"/>
            <w:shd w:val="clear" w:color="auto" w:fill="auto"/>
            <w:vAlign w:val="center"/>
          </w:tcPr>
          <w:p w14:paraId="314F31D7" w14:textId="77777777" w:rsidR="009450CA" w:rsidRPr="00F9328F" w:rsidRDefault="009450CA" w:rsidP="009450CA">
            <w:pPr>
              <w:rPr>
                <w:rFonts w:ascii="Corbel" w:hAnsi="Corbel"/>
                <w:sz w:val="20"/>
                <w:szCs w:val="20"/>
                <w:lang w:eastAsia="es-MX"/>
              </w:rPr>
            </w:pPr>
            <w:r w:rsidRPr="00944D8F">
              <w:rPr>
                <w:rFonts w:ascii="Corbel" w:hAnsi="Corbel"/>
                <w:sz w:val="20"/>
                <w:szCs w:val="20"/>
                <w:lang w:eastAsia="es-MX"/>
              </w:rPr>
              <w:lastRenderedPageBreak/>
              <w:t>Dotación y renovación de equipamiento médico.</w:t>
            </w:r>
          </w:p>
        </w:tc>
        <w:tc>
          <w:tcPr>
            <w:tcW w:w="1799" w:type="dxa"/>
            <w:shd w:val="clear" w:color="auto" w:fill="auto"/>
            <w:vAlign w:val="center"/>
          </w:tcPr>
          <w:p w14:paraId="4637CED6" w14:textId="77777777" w:rsidR="009450CA" w:rsidRPr="00F9328F" w:rsidRDefault="009450CA" w:rsidP="009450CA">
            <w:pPr>
              <w:rPr>
                <w:rFonts w:ascii="Corbel" w:hAnsi="Corbel"/>
                <w:sz w:val="20"/>
                <w:szCs w:val="20"/>
                <w:lang w:eastAsia="es-MX"/>
              </w:rPr>
            </w:pPr>
            <w:r>
              <w:rPr>
                <w:rFonts w:ascii="Corbel" w:hAnsi="Corbel"/>
                <w:sz w:val="20"/>
                <w:szCs w:val="20"/>
                <w:lang w:eastAsia="es-MX"/>
              </w:rPr>
              <w:t>Porcentaje de equipamiento médico renovado según plan</w:t>
            </w:r>
          </w:p>
        </w:tc>
        <w:tc>
          <w:tcPr>
            <w:tcW w:w="1847" w:type="dxa"/>
            <w:shd w:val="clear" w:color="auto" w:fill="auto"/>
            <w:vAlign w:val="center"/>
          </w:tcPr>
          <w:p w14:paraId="6606B764" w14:textId="77777777" w:rsidR="009450CA" w:rsidRPr="00F9328F" w:rsidRDefault="009450CA" w:rsidP="009450CA">
            <w:pPr>
              <w:rPr>
                <w:rFonts w:ascii="Corbel" w:hAnsi="Corbel"/>
                <w:sz w:val="20"/>
                <w:szCs w:val="20"/>
                <w:lang w:eastAsia="es-MX"/>
              </w:rPr>
            </w:pPr>
            <w:r>
              <w:rPr>
                <w:rFonts w:ascii="Corbel" w:hAnsi="Corbel"/>
                <w:bCs/>
                <w:sz w:val="20"/>
                <w:szCs w:val="20"/>
                <w:lang w:eastAsia="es-MX"/>
              </w:rPr>
              <w:t>Cantidad de equipamiento médico renovado / Cantidad de equipamiento médico a renovar según plan</w:t>
            </w:r>
          </w:p>
        </w:tc>
        <w:tc>
          <w:tcPr>
            <w:tcW w:w="1062" w:type="dxa"/>
            <w:shd w:val="clear" w:color="auto" w:fill="auto"/>
            <w:vAlign w:val="center"/>
          </w:tcPr>
          <w:p w14:paraId="2AB65464" w14:textId="77777777" w:rsidR="009450CA" w:rsidRPr="00F9328F" w:rsidRDefault="009450CA" w:rsidP="009450CA">
            <w:pPr>
              <w:rPr>
                <w:rFonts w:ascii="Corbel" w:hAnsi="Corbel"/>
                <w:sz w:val="20"/>
                <w:szCs w:val="20"/>
                <w:lang w:eastAsia="es-MX"/>
              </w:rPr>
            </w:pPr>
            <w:r>
              <w:rPr>
                <w:rFonts w:ascii="Corbel" w:hAnsi="Corbel"/>
                <w:bCs/>
                <w:sz w:val="20"/>
                <w:szCs w:val="20"/>
                <w:lang w:eastAsia="es-MX"/>
              </w:rPr>
              <w:t>%</w:t>
            </w:r>
          </w:p>
        </w:tc>
        <w:tc>
          <w:tcPr>
            <w:tcW w:w="1463" w:type="dxa"/>
            <w:shd w:val="clear" w:color="auto" w:fill="auto"/>
            <w:vAlign w:val="center"/>
          </w:tcPr>
          <w:p w14:paraId="2FD04ABC" w14:textId="77777777" w:rsidR="009450CA" w:rsidRPr="00F9328F" w:rsidRDefault="009450CA" w:rsidP="009450CA">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64CFCFEF" w14:textId="77777777" w:rsidR="009450CA" w:rsidRPr="00F9328F" w:rsidRDefault="009450CA" w:rsidP="009450CA">
            <w:pPr>
              <w:rPr>
                <w:rFonts w:ascii="Corbel" w:hAnsi="Corbel"/>
                <w:sz w:val="20"/>
                <w:szCs w:val="20"/>
                <w:lang w:eastAsia="es-MX"/>
              </w:rPr>
            </w:pPr>
            <w:r w:rsidRPr="00F9328F">
              <w:rPr>
                <w:rFonts w:ascii="Corbel" w:hAnsi="Corbel"/>
                <w:bCs/>
                <w:sz w:val="20"/>
                <w:szCs w:val="20"/>
                <w:lang w:eastAsia="es-MX"/>
              </w:rPr>
              <w:t>Proceso</w:t>
            </w:r>
          </w:p>
        </w:tc>
        <w:tc>
          <w:tcPr>
            <w:tcW w:w="1420" w:type="dxa"/>
            <w:shd w:val="clear" w:color="auto" w:fill="auto"/>
            <w:vAlign w:val="center"/>
          </w:tcPr>
          <w:p w14:paraId="1368E229" w14:textId="77777777" w:rsidR="009450CA" w:rsidRPr="00F9328F" w:rsidRDefault="009450CA" w:rsidP="009450CA">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9450CA" w:rsidRPr="004521E0" w14:paraId="73416D48" w14:textId="77777777" w:rsidTr="009F6370">
        <w:trPr>
          <w:cantSplit/>
        </w:trPr>
        <w:tc>
          <w:tcPr>
            <w:tcW w:w="1832" w:type="dxa"/>
            <w:vMerge w:val="restart"/>
            <w:shd w:val="clear" w:color="auto" w:fill="auto"/>
            <w:vAlign w:val="center"/>
          </w:tcPr>
          <w:p w14:paraId="0B27EACB" w14:textId="77777777" w:rsidR="009450CA" w:rsidRPr="00B0787E" w:rsidRDefault="009450CA" w:rsidP="009450CA">
            <w:pPr>
              <w:rPr>
                <w:rFonts w:ascii="Corbel" w:hAnsi="Corbel"/>
                <w:sz w:val="20"/>
                <w:szCs w:val="20"/>
                <w:lang w:eastAsia="es-MX"/>
              </w:rPr>
            </w:pPr>
            <w:r w:rsidRPr="00944D8F">
              <w:rPr>
                <w:rFonts w:ascii="Corbel" w:hAnsi="Corbel"/>
                <w:sz w:val="20"/>
                <w:szCs w:val="20"/>
                <w:lang w:eastAsia="es-MX"/>
              </w:rPr>
              <w:t>Programa de pasantía en salud en áreas clave.</w:t>
            </w:r>
          </w:p>
        </w:tc>
        <w:tc>
          <w:tcPr>
            <w:tcW w:w="1799" w:type="dxa"/>
            <w:shd w:val="clear" w:color="auto" w:fill="auto"/>
            <w:vAlign w:val="center"/>
          </w:tcPr>
          <w:p w14:paraId="15672C17" w14:textId="77777777" w:rsidR="009450CA" w:rsidRPr="00F25AFC" w:rsidRDefault="009450CA" w:rsidP="009450CA">
            <w:pPr>
              <w:rPr>
                <w:rFonts w:ascii="Corbel" w:hAnsi="Corbel"/>
                <w:sz w:val="20"/>
                <w:szCs w:val="20"/>
                <w:lang w:eastAsia="es-MX"/>
              </w:rPr>
            </w:pPr>
            <w:r>
              <w:rPr>
                <w:rFonts w:ascii="Corbel" w:hAnsi="Corbel"/>
                <w:bCs/>
                <w:sz w:val="20"/>
                <w:szCs w:val="20"/>
                <w:lang w:eastAsia="es-MX"/>
              </w:rPr>
              <w:t>Convenios de pasantía vigentes</w:t>
            </w:r>
          </w:p>
        </w:tc>
        <w:tc>
          <w:tcPr>
            <w:tcW w:w="1847" w:type="dxa"/>
            <w:shd w:val="clear" w:color="auto" w:fill="auto"/>
            <w:vAlign w:val="center"/>
          </w:tcPr>
          <w:p w14:paraId="321326A1" w14:textId="77777777" w:rsidR="009450CA" w:rsidRPr="004521E0" w:rsidRDefault="009450CA" w:rsidP="009450CA">
            <w:pPr>
              <w:rPr>
                <w:rFonts w:ascii="Corbel" w:hAnsi="Corbel"/>
                <w:sz w:val="20"/>
                <w:szCs w:val="20"/>
                <w:lang w:eastAsia="es-MX"/>
              </w:rPr>
            </w:pPr>
            <w:proofErr w:type="spellStart"/>
            <w:r>
              <w:rPr>
                <w:rFonts w:ascii="Corbel" w:hAnsi="Corbel"/>
                <w:bCs/>
                <w:sz w:val="20"/>
                <w:szCs w:val="20"/>
                <w:lang w:eastAsia="es-MX"/>
              </w:rPr>
              <w:t>N°</w:t>
            </w:r>
            <w:proofErr w:type="spellEnd"/>
            <w:r>
              <w:rPr>
                <w:rFonts w:ascii="Corbel" w:hAnsi="Corbel"/>
                <w:bCs/>
                <w:sz w:val="20"/>
                <w:szCs w:val="20"/>
                <w:lang w:eastAsia="es-MX"/>
              </w:rPr>
              <w:t xml:space="preserve"> Convenios de pasantía vigentes</w:t>
            </w:r>
          </w:p>
        </w:tc>
        <w:tc>
          <w:tcPr>
            <w:tcW w:w="1062" w:type="dxa"/>
            <w:shd w:val="clear" w:color="auto" w:fill="auto"/>
            <w:vAlign w:val="center"/>
          </w:tcPr>
          <w:p w14:paraId="23BDB1C7" w14:textId="77777777" w:rsidR="009450CA" w:rsidRPr="004521E0" w:rsidRDefault="009450CA" w:rsidP="009450CA">
            <w:pPr>
              <w:rPr>
                <w:rFonts w:ascii="Corbel" w:hAnsi="Corbel"/>
                <w:sz w:val="20"/>
                <w:szCs w:val="20"/>
                <w:lang w:eastAsia="es-MX"/>
              </w:rPr>
            </w:pPr>
            <w:proofErr w:type="spellStart"/>
            <w:r>
              <w:rPr>
                <w:rFonts w:ascii="Corbel" w:hAnsi="Corbel"/>
                <w:bCs/>
                <w:sz w:val="20"/>
                <w:szCs w:val="20"/>
                <w:lang w:eastAsia="es-MX"/>
              </w:rPr>
              <w:t>N°</w:t>
            </w:r>
            <w:proofErr w:type="spellEnd"/>
          </w:p>
        </w:tc>
        <w:tc>
          <w:tcPr>
            <w:tcW w:w="1463" w:type="dxa"/>
            <w:shd w:val="clear" w:color="auto" w:fill="auto"/>
            <w:vAlign w:val="center"/>
          </w:tcPr>
          <w:p w14:paraId="3F59D71D" w14:textId="77777777" w:rsidR="009450CA" w:rsidRPr="004521E0" w:rsidRDefault="009450CA" w:rsidP="009450CA">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749E59BC" w14:textId="77777777" w:rsidR="009450CA" w:rsidRPr="004521E0" w:rsidRDefault="009450CA" w:rsidP="009450CA">
            <w:pPr>
              <w:rPr>
                <w:rFonts w:ascii="Corbel" w:hAnsi="Corbel"/>
                <w:sz w:val="20"/>
                <w:szCs w:val="20"/>
                <w:lang w:eastAsia="es-MX"/>
              </w:rPr>
            </w:pPr>
            <w:r w:rsidRPr="00F9328F">
              <w:rPr>
                <w:rFonts w:ascii="Corbel" w:hAnsi="Corbel"/>
                <w:bCs/>
                <w:sz w:val="20"/>
                <w:szCs w:val="20"/>
                <w:lang w:eastAsia="es-MX"/>
              </w:rPr>
              <w:t>Proceso</w:t>
            </w:r>
          </w:p>
        </w:tc>
        <w:tc>
          <w:tcPr>
            <w:tcW w:w="1420" w:type="dxa"/>
            <w:shd w:val="clear" w:color="auto" w:fill="auto"/>
            <w:vAlign w:val="center"/>
          </w:tcPr>
          <w:p w14:paraId="79E57834" w14:textId="77777777" w:rsidR="009450CA" w:rsidRPr="004521E0" w:rsidRDefault="009450CA" w:rsidP="009450CA">
            <w:pPr>
              <w:rPr>
                <w:rFonts w:ascii="Corbel" w:hAnsi="Corbel"/>
                <w:sz w:val="20"/>
                <w:szCs w:val="20"/>
                <w:lang w:eastAsia="es-MX"/>
              </w:rPr>
            </w:pPr>
            <w:r w:rsidRPr="00F9328F">
              <w:rPr>
                <w:rFonts w:ascii="Corbel" w:hAnsi="Corbel"/>
                <w:bCs/>
                <w:sz w:val="20"/>
                <w:szCs w:val="20"/>
                <w:lang w:eastAsia="es-MX"/>
              </w:rPr>
              <w:t>Registros, Secretaría Comunal de Planificación</w:t>
            </w:r>
          </w:p>
        </w:tc>
      </w:tr>
      <w:tr w:rsidR="004706BD" w:rsidRPr="004521E0" w14:paraId="1085AA97" w14:textId="77777777" w:rsidTr="009F6370">
        <w:trPr>
          <w:cantSplit/>
        </w:trPr>
        <w:tc>
          <w:tcPr>
            <w:tcW w:w="1832" w:type="dxa"/>
            <w:vMerge/>
            <w:shd w:val="clear" w:color="auto" w:fill="auto"/>
            <w:vAlign w:val="center"/>
          </w:tcPr>
          <w:p w14:paraId="3D723A50" w14:textId="77777777" w:rsidR="004706BD" w:rsidRPr="00B0787E" w:rsidRDefault="004706BD" w:rsidP="004706BD">
            <w:pPr>
              <w:rPr>
                <w:rFonts w:ascii="Corbel" w:hAnsi="Corbel"/>
                <w:sz w:val="20"/>
                <w:szCs w:val="20"/>
                <w:lang w:eastAsia="es-MX"/>
              </w:rPr>
            </w:pPr>
          </w:p>
        </w:tc>
        <w:tc>
          <w:tcPr>
            <w:tcW w:w="1799" w:type="dxa"/>
            <w:shd w:val="clear" w:color="auto" w:fill="auto"/>
            <w:vAlign w:val="center"/>
          </w:tcPr>
          <w:p w14:paraId="6233DB1D" w14:textId="68B15518" w:rsidR="004706BD" w:rsidRDefault="004706BD" w:rsidP="004706BD">
            <w:pPr>
              <w:rPr>
                <w:rFonts w:ascii="Corbel" w:hAnsi="Corbel"/>
                <w:sz w:val="20"/>
                <w:szCs w:val="20"/>
                <w:lang w:eastAsia="es-MX"/>
              </w:rPr>
            </w:pPr>
            <w:r>
              <w:rPr>
                <w:rFonts w:ascii="Corbel" w:hAnsi="Corbel"/>
                <w:sz w:val="20"/>
                <w:szCs w:val="20"/>
                <w:lang w:eastAsia="es-MX"/>
              </w:rPr>
              <w:t>Profesionales pasantes</w:t>
            </w:r>
          </w:p>
        </w:tc>
        <w:tc>
          <w:tcPr>
            <w:tcW w:w="1847" w:type="dxa"/>
            <w:shd w:val="clear" w:color="auto" w:fill="auto"/>
            <w:vAlign w:val="center"/>
          </w:tcPr>
          <w:p w14:paraId="7A69CF62" w14:textId="761A6D2E" w:rsidR="004706BD" w:rsidRDefault="004706BD" w:rsidP="004706BD">
            <w:pPr>
              <w:rPr>
                <w:rFonts w:ascii="Corbel" w:hAnsi="Corbel"/>
                <w:bCs/>
                <w:sz w:val="20"/>
                <w:szCs w:val="20"/>
                <w:lang w:eastAsia="es-MX"/>
              </w:rPr>
            </w:pPr>
            <w:proofErr w:type="spellStart"/>
            <w:r>
              <w:rPr>
                <w:rFonts w:ascii="Corbel" w:hAnsi="Corbel"/>
                <w:bCs/>
                <w:sz w:val="20"/>
                <w:szCs w:val="20"/>
                <w:lang w:eastAsia="es-MX"/>
              </w:rPr>
              <w:t>N°</w:t>
            </w:r>
            <w:proofErr w:type="spellEnd"/>
            <w:r>
              <w:rPr>
                <w:rFonts w:ascii="Corbel" w:hAnsi="Corbel"/>
                <w:bCs/>
                <w:sz w:val="20"/>
                <w:szCs w:val="20"/>
                <w:lang w:eastAsia="es-MX"/>
              </w:rPr>
              <w:t xml:space="preserve"> de profesionales que ejecutan su pasantía de en la comuna</w:t>
            </w:r>
          </w:p>
        </w:tc>
        <w:tc>
          <w:tcPr>
            <w:tcW w:w="1062" w:type="dxa"/>
            <w:shd w:val="clear" w:color="auto" w:fill="auto"/>
            <w:vAlign w:val="center"/>
          </w:tcPr>
          <w:p w14:paraId="4845D95D" w14:textId="6EDB7A64" w:rsidR="004706BD" w:rsidRDefault="004706BD" w:rsidP="004706BD">
            <w:pPr>
              <w:rPr>
                <w:rFonts w:ascii="Corbel" w:hAnsi="Corbel"/>
                <w:bCs/>
                <w:sz w:val="20"/>
                <w:szCs w:val="20"/>
                <w:lang w:eastAsia="es-MX"/>
              </w:rPr>
            </w:pPr>
            <w:proofErr w:type="spellStart"/>
            <w:r>
              <w:rPr>
                <w:rFonts w:ascii="Corbel" w:hAnsi="Corbel"/>
                <w:bCs/>
                <w:sz w:val="20"/>
                <w:szCs w:val="20"/>
                <w:lang w:eastAsia="es-MX"/>
              </w:rPr>
              <w:t>N°</w:t>
            </w:r>
            <w:proofErr w:type="spellEnd"/>
          </w:p>
        </w:tc>
        <w:tc>
          <w:tcPr>
            <w:tcW w:w="1463" w:type="dxa"/>
            <w:shd w:val="clear" w:color="auto" w:fill="auto"/>
            <w:vAlign w:val="center"/>
          </w:tcPr>
          <w:p w14:paraId="3AB09AE1" w14:textId="74F331C1" w:rsidR="004706BD" w:rsidRPr="00F9328F" w:rsidRDefault="004706BD" w:rsidP="004706BD">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24327844" w14:textId="30C8BAD1" w:rsidR="004706BD" w:rsidRPr="00F9328F" w:rsidRDefault="004706BD" w:rsidP="004706BD">
            <w:pPr>
              <w:rPr>
                <w:rFonts w:ascii="Corbel" w:hAnsi="Corbel"/>
                <w:bCs/>
                <w:sz w:val="20"/>
                <w:szCs w:val="20"/>
                <w:lang w:eastAsia="es-MX"/>
              </w:rPr>
            </w:pPr>
            <w:r w:rsidRPr="00F9328F">
              <w:rPr>
                <w:rFonts w:ascii="Corbel" w:hAnsi="Corbel"/>
                <w:bCs/>
                <w:sz w:val="20"/>
                <w:szCs w:val="20"/>
                <w:lang w:eastAsia="es-MX"/>
              </w:rPr>
              <w:t>Proceso</w:t>
            </w:r>
          </w:p>
        </w:tc>
        <w:tc>
          <w:tcPr>
            <w:tcW w:w="1420" w:type="dxa"/>
            <w:shd w:val="clear" w:color="auto" w:fill="auto"/>
            <w:vAlign w:val="center"/>
          </w:tcPr>
          <w:p w14:paraId="3F3C89F7" w14:textId="1FB3A797" w:rsidR="004706BD" w:rsidRPr="00F9328F" w:rsidRDefault="004706BD" w:rsidP="004706BD">
            <w:pPr>
              <w:rPr>
                <w:rFonts w:ascii="Corbel" w:hAnsi="Corbel"/>
                <w:bCs/>
                <w:sz w:val="20"/>
                <w:szCs w:val="20"/>
                <w:lang w:eastAsia="es-MX"/>
              </w:rPr>
            </w:pPr>
            <w:r w:rsidRPr="00F9328F">
              <w:rPr>
                <w:rFonts w:ascii="Corbel" w:hAnsi="Corbel"/>
                <w:bCs/>
                <w:sz w:val="20"/>
                <w:szCs w:val="20"/>
                <w:lang w:eastAsia="es-MX"/>
              </w:rPr>
              <w:t>Registros, Secretaría Comunal de Planificación</w:t>
            </w:r>
          </w:p>
        </w:tc>
      </w:tr>
      <w:tr w:rsidR="004706BD" w:rsidRPr="004521E0" w14:paraId="78ABC4E7" w14:textId="77777777" w:rsidTr="009F6370">
        <w:trPr>
          <w:cantSplit/>
        </w:trPr>
        <w:tc>
          <w:tcPr>
            <w:tcW w:w="1832" w:type="dxa"/>
            <w:vMerge/>
            <w:shd w:val="clear" w:color="auto" w:fill="auto"/>
            <w:vAlign w:val="center"/>
          </w:tcPr>
          <w:p w14:paraId="2C567312" w14:textId="77777777" w:rsidR="004706BD" w:rsidRPr="00B0787E" w:rsidRDefault="004706BD" w:rsidP="004706BD">
            <w:pPr>
              <w:rPr>
                <w:rFonts w:ascii="Corbel" w:hAnsi="Corbel"/>
                <w:sz w:val="20"/>
                <w:szCs w:val="20"/>
                <w:lang w:eastAsia="es-MX"/>
              </w:rPr>
            </w:pPr>
          </w:p>
        </w:tc>
        <w:tc>
          <w:tcPr>
            <w:tcW w:w="1799" w:type="dxa"/>
            <w:shd w:val="clear" w:color="auto" w:fill="auto"/>
            <w:vAlign w:val="center"/>
          </w:tcPr>
          <w:p w14:paraId="0B89575A" w14:textId="77DC0B03" w:rsidR="004706BD" w:rsidRPr="004706BD" w:rsidRDefault="004706BD" w:rsidP="004706BD">
            <w:pPr>
              <w:rPr>
                <w:rFonts w:ascii="Corbel" w:hAnsi="Corbel"/>
                <w:sz w:val="20"/>
                <w:szCs w:val="20"/>
                <w:lang w:eastAsia="es-MX"/>
              </w:rPr>
            </w:pPr>
            <w:r w:rsidRPr="004706BD">
              <w:rPr>
                <w:rFonts w:ascii="Corbel" w:hAnsi="Corbel"/>
                <w:sz w:val="20"/>
                <w:szCs w:val="20"/>
                <w:lang w:eastAsia="es-MX"/>
              </w:rPr>
              <w:t>Frecuencia de atenciones médicas en áreas seleccionadas por la dirección del CGR</w:t>
            </w:r>
          </w:p>
        </w:tc>
        <w:tc>
          <w:tcPr>
            <w:tcW w:w="1847" w:type="dxa"/>
            <w:shd w:val="clear" w:color="auto" w:fill="auto"/>
            <w:vAlign w:val="center"/>
          </w:tcPr>
          <w:p w14:paraId="2EE8DB0F" w14:textId="4F9F6195" w:rsidR="004706BD" w:rsidRPr="004706BD" w:rsidRDefault="004706BD" w:rsidP="004706BD">
            <w:pPr>
              <w:rPr>
                <w:rFonts w:ascii="Corbel" w:hAnsi="Corbel"/>
                <w:bCs/>
                <w:sz w:val="20"/>
                <w:szCs w:val="20"/>
                <w:lang w:eastAsia="es-MX"/>
              </w:rPr>
            </w:pPr>
            <w:r w:rsidRPr="004706BD">
              <w:rPr>
                <w:rFonts w:ascii="Corbel" w:hAnsi="Corbel"/>
                <w:sz w:val="20"/>
                <w:szCs w:val="20"/>
                <w:lang w:eastAsia="es-MX"/>
              </w:rPr>
              <w:t>Cantidad de atenciones realizadas</w:t>
            </w:r>
          </w:p>
        </w:tc>
        <w:tc>
          <w:tcPr>
            <w:tcW w:w="1062" w:type="dxa"/>
            <w:shd w:val="clear" w:color="auto" w:fill="auto"/>
            <w:vAlign w:val="center"/>
          </w:tcPr>
          <w:p w14:paraId="36288D3D" w14:textId="6DDE22C7" w:rsidR="004706BD" w:rsidRPr="004706BD" w:rsidRDefault="004706BD" w:rsidP="004706BD">
            <w:pPr>
              <w:rPr>
                <w:rFonts w:ascii="Corbel" w:hAnsi="Corbel"/>
                <w:bCs/>
                <w:sz w:val="20"/>
                <w:szCs w:val="20"/>
                <w:lang w:eastAsia="es-MX"/>
              </w:rPr>
            </w:pPr>
            <w:proofErr w:type="spellStart"/>
            <w:r w:rsidRPr="004706BD">
              <w:rPr>
                <w:rFonts w:ascii="Corbel" w:hAnsi="Corbel"/>
                <w:bCs/>
                <w:sz w:val="20"/>
                <w:szCs w:val="20"/>
                <w:lang w:eastAsia="es-MX"/>
              </w:rPr>
              <w:t>N°</w:t>
            </w:r>
            <w:proofErr w:type="spellEnd"/>
          </w:p>
        </w:tc>
        <w:tc>
          <w:tcPr>
            <w:tcW w:w="1463" w:type="dxa"/>
            <w:shd w:val="clear" w:color="auto" w:fill="auto"/>
            <w:vAlign w:val="center"/>
          </w:tcPr>
          <w:p w14:paraId="4CBF3F3E" w14:textId="38CD7377" w:rsidR="004706BD" w:rsidRPr="004706BD" w:rsidRDefault="004706BD" w:rsidP="004706BD">
            <w:pPr>
              <w:rPr>
                <w:rFonts w:ascii="Corbel" w:hAnsi="Corbel"/>
                <w:bCs/>
                <w:sz w:val="20"/>
                <w:szCs w:val="20"/>
                <w:lang w:eastAsia="es-MX"/>
              </w:rPr>
            </w:pPr>
            <w:r w:rsidRPr="004706BD">
              <w:rPr>
                <w:rFonts w:ascii="Corbel" w:hAnsi="Corbel"/>
                <w:bCs/>
                <w:sz w:val="20"/>
                <w:szCs w:val="20"/>
                <w:lang w:eastAsia="es-MX"/>
              </w:rPr>
              <w:t>Anual</w:t>
            </w:r>
          </w:p>
        </w:tc>
        <w:tc>
          <w:tcPr>
            <w:tcW w:w="1210" w:type="dxa"/>
            <w:shd w:val="clear" w:color="auto" w:fill="auto"/>
            <w:vAlign w:val="center"/>
          </w:tcPr>
          <w:p w14:paraId="5FE9FE72" w14:textId="4B323B71" w:rsidR="004706BD" w:rsidRPr="004706BD" w:rsidRDefault="004706BD" w:rsidP="004706BD">
            <w:pPr>
              <w:rPr>
                <w:rFonts w:ascii="Corbel" w:hAnsi="Corbel"/>
                <w:bCs/>
                <w:sz w:val="20"/>
                <w:szCs w:val="20"/>
                <w:lang w:eastAsia="es-MX"/>
              </w:rPr>
            </w:pPr>
            <w:r w:rsidRPr="004706BD">
              <w:rPr>
                <w:rFonts w:ascii="Corbel" w:hAnsi="Corbel"/>
                <w:bCs/>
                <w:sz w:val="20"/>
                <w:szCs w:val="20"/>
                <w:lang w:eastAsia="es-MX"/>
              </w:rPr>
              <w:t>Producto</w:t>
            </w:r>
          </w:p>
        </w:tc>
        <w:tc>
          <w:tcPr>
            <w:tcW w:w="1420" w:type="dxa"/>
            <w:shd w:val="clear" w:color="auto" w:fill="auto"/>
            <w:vAlign w:val="center"/>
          </w:tcPr>
          <w:p w14:paraId="2ED33BD9" w14:textId="549D376B" w:rsidR="004706BD" w:rsidRPr="004706BD" w:rsidRDefault="004706BD" w:rsidP="004706BD">
            <w:pPr>
              <w:rPr>
                <w:rFonts w:ascii="Corbel" w:hAnsi="Corbel"/>
                <w:bCs/>
                <w:sz w:val="20"/>
                <w:szCs w:val="20"/>
                <w:lang w:eastAsia="es-MX"/>
              </w:rPr>
            </w:pPr>
            <w:r w:rsidRPr="004706BD">
              <w:rPr>
                <w:rFonts w:ascii="Corbel" w:hAnsi="Corbel"/>
                <w:sz w:val="20"/>
                <w:szCs w:val="20"/>
                <w:lang w:eastAsia="es-MX"/>
              </w:rPr>
              <w:t>Registros administrativos.</w:t>
            </w:r>
          </w:p>
        </w:tc>
      </w:tr>
      <w:tr w:rsidR="004706BD" w:rsidRPr="004521E0" w14:paraId="289CD81A" w14:textId="77777777" w:rsidTr="009F6370">
        <w:trPr>
          <w:cantSplit/>
        </w:trPr>
        <w:tc>
          <w:tcPr>
            <w:tcW w:w="1832" w:type="dxa"/>
            <w:vMerge/>
            <w:shd w:val="clear" w:color="auto" w:fill="auto"/>
            <w:vAlign w:val="center"/>
          </w:tcPr>
          <w:p w14:paraId="300A4FE1" w14:textId="77777777" w:rsidR="004706BD" w:rsidRPr="00B0787E" w:rsidRDefault="004706BD" w:rsidP="004706BD">
            <w:pPr>
              <w:rPr>
                <w:rFonts w:ascii="Corbel" w:hAnsi="Corbel"/>
                <w:sz w:val="20"/>
                <w:szCs w:val="20"/>
                <w:lang w:eastAsia="es-MX"/>
              </w:rPr>
            </w:pPr>
          </w:p>
        </w:tc>
        <w:tc>
          <w:tcPr>
            <w:tcW w:w="1799" w:type="dxa"/>
            <w:shd w:val="clear" w:color="auto" w:fill="auto"/>
            <w:vAlign w:val="center"/>
          </w:tcPr>
          <w:p w14:paraId="16A733CC" w14:textId="306F75C2" w:rsidR="004706BD" w:rsidRPr="004706BD" w:rsidRDefault="004706BD" w:rsidP="004706BD">
            <w:pPr>
              <w:rPr>
                <w:rFonts w:ascii="Corbel" w:hAnsi="Corbel"/>
                <w:sz w:val="20"/>
                <w:szCs w:val="20"/>
                <w:lang w:eastAsia="es-MX"/>
              </w:rPr>
            </w:pPr>
            <w:r w:rsidRPr="004706BD">
              <w:rPr>
                <w:rFonts w:ascii="Corbel" w:hAnsi="Corbel"/>
                <w:sz w:val="20"/>
                <w:szCs w:val="20"/>
                <w:lang w:eastAsia="es-MX"/>
              </w:rPr>
              <w:t>Satisfacción del personal local con la formación recibida</w:t>
            </w:r>
          </w:p>
        </w:tc>
        <w:tc>
          <w:tcPr>
            <w:tcW w:w="1847" w:type="dxa"/>
            <w:shd w:val="clear" w:color="auto" w:fill="auto"/>
            <w:vAlign w:val="center"/>
          </w:tcPr>
          <w:p w14:paraId="277AD069" w14:textId="3F056B25" w:rsidR="004706BD" w:rsidRPr="004706BD" w:rsidRDefault="004706BD" w:rsidP="004706BD">
            <w:pPr>
              <w:rPr>
                <w:rFonts w:ascii="Corbel" w:hAnsi="Corbel"/>
                <w:sz w:val="20"/>
                <w:szCs w:val="20"/>
                <w:lang w:eastAsia="es-MX"/>
              </w:rPr>
            </w:pPr>
            <w:r w:rsidRPr="004706BD">
              <w:rPr>
                <w:rFonts w:ascii="Corbel" w:hAnsi="Corbel"/>
                <w:sz w:val="20"/>
                <w:szCs w:val="20"/>
                <w:lang w:eastAsia="es-MX"/>
              </w:rPr>
              <w:t>Personas satisfechas / total participantes</w:t>
            </w:r>
          </w:p>
        </w:tc>
        <w:tc>
          <w:tcPr>
            <w:tcW w:w="1062" w:type="dxa"/>
            <w:shd w:val="clear" w:color="auto" w:fill="auto"/>
            <w:vAlign w:val="center"/>
          </w:tcPr>
          <w:p w14:paraId="2D9A0192" w14:textId="52625A66" w:rsidR="004706BD" w:rsidRPr="004706BD" w:rsidRDefault="004706BD" w:rsidP="004706BD">
            <w:pPr>
              <w:rPr>
                <w:rFonts w:ascii="Corbel" w:hAnsi="Corbel"/>
                <w:sz w:val="20"/>
                <w:szCs w:val="20"/>
                <w:lang w:eastAsia="es-MX"/>
              </w:rPr>
            </w:pPr>
            <w:r w:rsidRPr="004706BD">
              <w:rPr>
                <w:rFonts w:ascii="Corbel" w:hAnsi="Corbel"/>
                <w:bCs/>
                <w:sz w:val="20"/>
                <w:szCs w:val="20"/>
                <w:lang w:eastAsia="es-MX"/>
              </w:rPr>
              <w:t>%</w:t>
            </w:r>
          </w:p>
        </w:tc>
        <w:tc>
          <w:tcPr>
            <w:tcW w:w="1463" w:type="dxa"/>
            <w:shd w:val="clear" w:color="auto" w:fill="auto"/>
            <w:vAlign w:val="center"/>
          </w:tcPr>
          <w:p w14:paraId="083B0513" w14:textId="3CD36BCE" w:rsidR="004706BD" w:rsidRPr="004706BD" w:rsidRDefault="004706BD" w:rsidP="004706BD">
            <w:pPr>
              <w:rPr>
                <w:rFonts w:ascii="Corbel" w:hAnsi="Corbel"/>
                <w:sz w:val="20"/>
                <w:szCs w:val="20"/>
                <w:lang w:eastAsia="es-MX"/>
              </w:rPr>
            </w:pPr>
            <w:r w:rsidRPr="004706BD">
              <w:rPr>
                <w:rFonts w:ascii="Corbel" w:hAnsi="Corbel"/>
                <w:bCs/>
                <w:sz w:val="20"/>
                <w:szCs w:val="20"/>
                <w:lang w:eastAsia="es-MX"/>
              </w:rPr>
              <w:t>Anual</w:t>
            </w:r>
          </w:p>
        </w:tc>
        <w:tc>
          <w:tcPr>
            <w:tcW w:w="1210" w:type="dxa"/>
            <w:shd w:val="clear" w:color="auto" w:fill="auto"/>
            <w:vAlign w:val="center"/>
          </w:tcPr>
          <w:p w14:paraId="5B3E64DF" w14:textId="691A0BBD" w:rsidR="004706BD" w:rsidRPr="004706BD" w:rsidRDefault="004706BD" w:rsidP="004706BD">
            <w:pPr>
              <w:rPr>
                <w:rFonts w:ascii="Corbel" w:hAnsi="Corbel"/>
                <w:sz w:val="20"/>
                <w:szCs w:val="20"/>
                <w:lang w:eastAsia="es-MX"/>
              </w:rPr>
            </w:pPr>
            <w:r w:rsidRPr="004706BD">
              <w:rPr>
                <w:rFonts w:ascii="Corbel" w:hAnsi="Corbel"/>
                <w:sz w:val="20"/>
                <w:szCs w:val="20"/>
                <w:lang w:eastAsia="es-MX"/>
              </w:rPr>
              <w:t>Calidad</w:t>
            </w:r>
          </w:p>
        </w:tc>
        <w:tc>
          <w:tcPr>
            <w:tcW w:w="1420" w:type="dxa"/>
            <w:shd w:val="clear" w:color="auto" w:fill="auto"/>
            <w:vAlign w:val="center"/>
          </w:tcPr>
          <w:p w14:paraId="03B096FB" w14:textId="2E63F769" w:rsidR="004706BD" w:rsidRPr="004706BD" w:rsidRDefault="004706BD" w:rsidP="004706BD">
            <w:pPr>
              <w:rPr>
                <w:rFonts w:ascii="Corbel" w:hAnsi="Corbel"/>
                <w:sz w:val="20"/>
                <w:szCs w:val="20"/>
                <w:lang w:eastAsia="es-MX"/>
              </w:rPr>
            </w:pPr>
            <w:r w:rsidRPr="004706BD">
              <w:rPr>
                <w:rFonts w:ascii="Corbel" w:hAnsi="Corbel"/>
                <w:sz w:val="20"/>
                <w:szCs w:val="20"/>
                <w:lang w:eastAsia="es-MX"/>
              </w:rPr>
              <w:t>Encuesta de satisfacción</w:t>
            </w:r>
          </w:p>
        </w:tc>
      </w:tr>
    </w:tbl>
    <w:p w14:paraId="14243BAC" w14:textId="77777777" w:rsidR="002E1247" w:rsidRDefault="002E1247" w:rsidP="002E1247">
      <w:pPr>
        <w:spacing w:after="120"/>
        <w:jc w:val="both"/>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828"/>
        <w:gridCol w:w="5245"/>
        <w:gridCol w:w="1559"/>
      </w:tblGrid>
      <w:tr w:rsidR="00A6342E" w:rsidRPr="004521E0" w14:paraId="207E51AD" w14:textId="77777777" w:rsidTr="002E1247">
        <w:trPr>
          <w:cantSplit/>
          <w:tblHeader/>
        </w:trPr>
        <w:tc>
          <w:tcPr>
            <w:tcW w:w="3828" w:type="dxa"/>
            <w:tcBorders>
              <w:bottom w:val="single" w:sz="4" w:space="0" w:color="A6A6A6"/>
            </w:tcBorders>
            <w:shd w:val="clear" w:color="auto" w:fill="DAEEF3" w:themeFill="accent5" w:themeFillTint="33"/>
            <w:vAlign w:val="center"/>
          </w:tcPr>
          <w:p w14:paraId="4144B2CA" w14:textId="5B465209" w:rsidR="00A6342E" w:rsidRPr="004521E0" w:rsidRDefault="00A6342E" w:rsidP="00A6342E">
            <w:pPr>
              <w:rPr>
                <w:rFonts w:ascii="Corbel" w:hAnsi="Corbel"/>
                <w:b/>
                <w:bCs/>
                <w:sz w:val="20"/>
                <w:szCs w:val="20"/>
                <w:lang w:eastAsia="es-MX"/>
              </w:rPr>
            </w:pPr>
            <w:r>
              <w:rPr>
                <w:rFonts w:ascii="Corbel" w:hAnsi="Corbel"/>
                <w:b/>
                <w:bCs/>
                <w:sz w:val="20"/>
                <w:szCs w:val="20"/>
                <w:lang w:eastAsia="es-MX"/>
              </w:rPr>
              <w:t>Iniciativas</w:t>
            </w:r>
          </w:p>
        </w:tc>
        <w:tc>
          <w:tcPr>
            <w:tcW w:w="5245" w:type="dxa"/>
            <w:tcBorders>
              <w:bottom w:val="single" w:sz="4" w:space="0" w:color="A6A6A6"/>
            </w:tcBorders>
            <w:shd w:val="clear" w:color="auto" w:fill="DAEEF3" w:themeFill="accent5" w:themeFillTint="33"/>
            <w:vAlign w:val="center"/>
          </w:tcPr>
          <w:p w14:paraId="038BC674" w14:textId="77777777" w:rsidR="00A6342E" w:rsidRPr="004521E0" w:rsidRDefault="00A6342E" w:rsidP="00A6342E">
            <w:pPr>
              <w:rPr>
                <w:rFonts w:ascii="Corbel" w:hAnsi="Corbel"/>
                <w:b/>
                <w:bCs/>
                <w:sz w:val="20"/>
                <w:szCs w:val="20"/>
                <w:lang w:eastAsia="es-MX"/>
              </w:rPr>
            </w:pPr>
            <w:r w:rsidRPr="004521E0">
              <w:rPr>
                <w:rFonts w:ascii="Corbel" w:hAnsi="Corbel"/>
                <w:b/>
                <w:bCs/>
                <w:sz w:val="20"/>
                <w:szCs w:val="20"/>
                <w:lang w:eastAsia="es-MX"/>
              </w:rPr>
              <w:t>Nombre del indicador</w:t>
            </w:r>
          </w:p>
        </w:tc>
        <w:tc>
          <w:tcPr>
            <w:tcW w:w="1559" w:type="dxa"/>
            <w:tcBorders>
              <w:bottom w:val="single" w:sz="4" w:space="0" w:color="A6A6A6"/>
            </w:tcBorders>
            <w:shd w:val="clear" w:color="auto" w:fill="DAEEF3" w:themeFill="accent5" w:themeFillTint="33"/>
            <w:vAlign w:val="center"/>
          </w:tcPr>
          <w:p w14:paraId="2449062A" w14:textId="77777777" w:rsidR="00A6342E" w:rsidRPr="004521E0" w:rsidRDefault="00A6342E" w:rsidP="00A6342E">
            <w:pPr>
              <w:rPr>
                <w:rFonts w:ascii="Corbel" w:hAnsi="Corbel"/>
                <w:b/>
                <w:bCs/>
                <w:sz w:val="20"/>
                <w:szCs w:val="20"/>
                <w:lang w:eastAsia="es-MX"/>
              </w:rPr>
            </w:pPr>
            <w:r>
              <w:rPr>
                <w:rFonts w:ascii="Corbel" w:hAnsi="Corbel"/>
                <w:b/>
                <w:bCs/>
                <w:sz w:val="20"/>
                <w:szCs w:val="20"/>
                <w:lang w:eastAsia="es-MX"/>
              </w:rPr>
              <w:t>Metas</w:t>
            </w:r>
          </w:p>
        </w:tc>
      </w:tr>
      <w:tr w:rsidR="00A6342E" w:rsidRPr="004521E0" w14:paraId="5416C625" w14:textId="77777777" w:rsidTr="002E1247">
        <w:trPr>
          <w:cantSplit/>
        </w:trPr>
        <w:tc>
          <w:tcPr>
            <w:tcW w:w="3828" w:type="dxa"/>
            <w:vMerge w:val="restart"/>
            <w:shd w:val="clear" w:color="auto" w:fill="auto"/>
            <w:vAlign w:val="center"/>
          </w:tcPr>
          <w:p w14:paraId="3AD04F4F" w14:textId="77777777" w:rsidR="00A6342E" w:rsidRPr="004521E0" w:rsidRDefault="00A6342E" w:rsidP="00A6342E">
            <w:pPr>
              <w:rPr>
                <w:rFonts w:ascii="Corbel" w:hAnsi="Corbel"/>
                <w:sz w:val="20"/>
                <w:szCs w:val="20"/>
                <w:lang w:eastAsia="es-MX"/>
              </w:rPr>
            </w:pPr>
            <w:r w:rsidRPr="00944D8F">
              <w:rPr>
                <w:rFonts w:ascii="Corbel" w:hAnsi="Corbel"/>
                <w:sz w:val="20"/>
                <w:szCs w:val="20"/>
                <w:lang w:eastAsia="es-MX"/>
              </w:rPr>
              <w:t>Modernización del cementerio municipal, etapa de factibilidad</w:t>
            </w:r>
          </w:p>
        </w:tc>
        <w:tc>
          <w:tcPr>
            <w:tcW w:w="5245" w:type="dxa"/>
            <w:shd w:val="clear" w:color="auto" w:fill="auto"/>
            <w:vAlign w:val="center"/>
          </w:tcPr>
          <w:p w14:paraId="647F4F28" w14:textId="77777777" w:rsidR="00A6342E" w:rsidRPr="00CA1329" w:rsidRDefault="00A6342E" w:rsidP="00A6342E">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030C99FC" w14:textId="77777777" w:rsidR="00A6342E" w:rsidRPr="00CA1329" w:rsidRDefault="00A6342E" w:rsidP="00A6342E">
            <w:pPr>
              <w:rPr>
                <w:rFonts w:ascii="Corbel" w:hAnsi="Corbel"/>
                <w:sz w:val="20"/>
                <w:szCs w:val="20"/>
                <w:lang w:eastAsia="es-MX"/>
              </w:rPr>
            </w:pPr>
            <w:r w:rsidRPr="00CA1329">
              <w:rPr>
                <w:rFonts w:ascii="Corbel" w:hAnsi="Corbel"/>
                <w:sz w:val="20"/>
                <w:szCs w:val="20"/>
                <w:lang w:eastAsia="es-MX"/>
              </w:rPr>
              <w:t>Meta del período: Ejecutado</w:t>
            </w:r>
          </w:p>
        </w:tc>
        <w:tc>
          <w:tcPr>
            <w:tcW w:w="1559" w:type="dxa"/>
            <w:shd w:val="clear" w:color="auto" w:fill="auto"/>
            <w:vAlign w:val="center"/>
          </w:tcPr>
          <w:p w14:paraId="157C13F8" w14:textId="77777777" w:rsidR="00A6342E" w:rsidRPr="00CA1329" w:rsidRDefault="00A6342E" w:rsidP="00A6342E">
            <w:pPr>
              <w:jc w:val="center"/>
              <w:rPr>
                <w:rFonts w:ascii="Corbel" w:hAnsi="Corbel"/>
                <w:sz w:val="20"/>
                <w:szCs w:val="20"/>
                <w:lang w:eastAsia="es-MX"/>
              </w:rPr>
            </w:pPr>
            <w:r>
              <w:rPr>
                <w:rFonts w:ascii="Corbel" w:hAnsi="Corbel"/>
                <w:sz w:val="20"/>
                <w:szCs w:val="20"/>
                <w:lang w:eastAsia="es-MX"/>
              </w:rPr>
              <w:t>Ejecutado</w:t>
            </w:r>
          </w:p>
        </w:tc>
      </w:tr>
      <w:tr w:rsidR="00A6342E" w:rsidRPr="004521E0" w14:paraId="7AF760E3" w14:textId="77777777" w:rsidTr="002E1247">
        <w:trPr>
          <w:cantSplit/>
        </w:trPr>
        <w:tc>
          <w:tcPr>
            <w:tcW w:w="3828" w:type="dxa"/>
            <w:vMerge/>
            <w:shd w:val="clear" w:color="auto" w:fill="auto"/>
            <w:vAlign w:val="center"/>
          </w:tcPr>
          <w:p w14:paraId="08BC5B00" w14:textId="77777777" w:rsidR="00A6342E" w:rsidRPr="004521E0" w:rsidRDefault="00A6342E" w:rsidP="00A6342E">
            <w:pPr>
              <w:rPr>
                <w:rFonts w:ascii="Corbel" w:hAnsi="Corbel"/>
                <w:sz w:val="20"/>
                <w:szCs w:val="20"/>
                <w:lang w:eastAsia="es-MX"/>
              </w:rPr>
            </w:pPr>
          </w:p>
        </w:tc>
        <w:tc>
          <w:tcPr>
            <w:tcW w:w="5245" w:type="dxa"/>
            <w:shd w:val="clear" w:color="auto" w:fill="auto"/>
            <w:vAlign w:val="center"/>
          </w:tcPr>
          <w:p w14:paraId="3CFBD582" w14:textId="77777777" w:rsidR="00A6342E" w:rsidRPr="009C075C" w:rsidRDefault="00A6342E" w:rsidP="00A6342E">
            <w:pPr>
              <w:rPr>
                <w:rFonts w:ascii="Corbel" w:hAnsi="Corbel"/>
                <w:sz w:val="20"/>
                <w:szCs w:val="20"/>
                <w:lang w:eastAsia="es-MX"/>
              </w:rPr>
            </w:pPr>
            <w:r>
              <w:rPr>
                <w:rFonts w:ascii="Corbel" w:hAnsi="Corbel"/>
                <w:sz w:val="20"/>
                <w:szCs w:val="20"/>
                <w:lang w:eastAsia="es-MX"/>
              </w:rPr>
              <w:t>Plan de gestión</w:t>
            </w:r>
          </w:p>
        </w:tc>
        <w:tc>
          <w:tcPr>
            <w:tcW w:w="1559" w:type="dxa"/>
            <w:shd w:val="clear" w:color="auto" w:fill="auto"/>
            <w:vAlign w:val="center"/>
          </w:tcPr>
          <w:p w14:paraId="243AB325"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SI</w:t>
            </w:r>
          </w:p>
        </w:tc>
      </w:tr>
      <w:tr w:rsidR="00A6342E" w:rsidRPr="004521E0" w14:paraId="4107642E" w14:textId="77777777" w:rsidTr="002E1247">
        <w:trPr>
          <w:cantSplit/>
        </w:trPr>
        <w:tc>
          <w:tcPr>
            <w:tcW w:w="3828" w:type="dxa"/>
            <w:shd w:val="clear" w:color="auto" w:fill="auto"/>
            <w:vAlign w:val="center"/>
          </w:tcPr>
          <w:p w14:paraId="7F4CEB7B" w14:textId="77777777" w:rsidR="00A6342E" w:rsidRPr="004521E0" w:rsidRDefault="00A6342E" w:rsidP="00A6342E">
            <w:pPr>
              <w:rPr>
                <w:rFonts w:ascii="Corbel" w:hAnsi="Corbel"/>
                <w:sz w:val="20"/>
                <w:szCs w:val="20"/>
                <w:lang w:eastAsia="es-MX"/>
              </w:rPr>
            </w:pPr>
            <w:r w:rsidRPr="00944D8F">
              <w:rPr>
                <w:rFonts w:ascii="Corbel" w:hAnsi="Corbel"/>
                <w:sz w:val="20"/>
                <w:szCs w:val="20"/>
                <w:lang w:eastAsia="es-MX"/>
              </w:rPr>
              <w:t>Estudio de prefactibilidad Construcción de sala de rehabilitación, comuna de Juan Fernández</w:t>
            </w:r>
          </w:p>
        </w:tc>
        <w:tc>
          <w:tcPr>
            <w:tcW w:w="5245" w:type="dxa"/>
            <w:shd w:val="clear" w:color="auto" w:fill="auto"/>
            <w:vAlign w:val="center"/>
          </w:tcPr>
          <w:p w14:paraId="44F2DA2D" w14:textId="77777777" w:rsidR="00A6342E" w:rsidRPr="00F9328F" w:rsidRDefault="00A6342E" w:rsidP="00A6342E">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33A8BA01" w14:textId="77777777" w:rsidR="00A6342E" w:rsidRPr="00F9328F" w:rsidRDefault="00A6342E" w:rsidP="00A6342E">
            <w:pPr>
              <w:rPr>
                <w:rFonts w:ascii="Corbel" w:hAnsi="Corbel"/>
                <w:sz w:val="20"/>
                <w:szCs w:val="20"/>
                <w:lang w:eastAsia="es-MX"/>
              </w:rPr>
            </w:pPr>
            <w:r w:rsidRPr="00F9328F">
              <w:rPr>
                <w:rFonts w:ascii="Corbel" w:hAnsi="Corbel"/>
                <w:sz w:val="20"/>
                <w:szCs w:val="20"/>
                <w:lang w:eastAsia="es-MX"/>
              </w:rPr>
              <w:t>Meta del período: Licitado</w:t>
            </w:r>
          </w:p>
        </w:tc>
        <w:tc>
          <w:tcPr>
            <w:tcW w:w="1559" w:type="dxa"/>
            <w:shd w:val="clear" w:color="auto" w:fill="auto"/>
            <w:vAlign w:val="center"/>
          </w:tcPr>
          <w:p w14:paraId="6AF4810B" w14:textId="77777777" w:rsidR="00A6342E" w:rsidRPr="00F9328F" w:rsidRDefault="00A6342E" w:rsidP="00A6342E">
            <w:pPr>
              <w:jc w:val="center"/>
              <w:rPr>
                <w:rFonts w:ascii="Corbel" w:hAnsi="Corbel"/>
                <w:sz w:val="20"/>
                <w:szCs w:val="20"/>
                <w:lang w:eastAsia="es-MX"/>
              </w:rPr>
            </w:pPr>
            <w:r w:rsidRPr="00F9328F">
              <w:rPr>
                <w:rFonts w:ascii="Corbel" w:hAnsi="Corbel"/>
                <w:sz w:val="20"/>
                <w:szCs w:val="20"/>
                <w:lang w:eastAsia="es-MX"/>
              </w:rPr>
              <w:t>Licitado</w:t>
            </w:r>
          </w:p>
        </w:tc>
      </w:tr>
      <w:tr w:rsidR="00A6342E" w:rsidRPr="004521E0" w14:paraId="26976332" w14:textId="77777777" w:rsidTr="002E1247">
        <w:trPr>
          <w:cantSplit/>
        </w:trPr>
        <w:tc>
          <w:tcPr>
            <w:tcW w:w="3828" w:type="dxa"/>
            <w:shd w:val="clear" w:color="auto" w:fill="auto"/>
            <w:vAlign w:val="center"/>
          </w:tcPr>
          <w:p w14:paraId="539B02D0" w14:textId="77777777" w:rsidR="00A6342E" w:rsidRPr="004521E0" w:rsidRDefault="00A6342E" w:rsidP="00A6342E">
            <w:pPr>
              <w:rPr>
                <w:rFonts w:ascii="Corbel" w:hAnsi="Corbel"/>
                <w:sz w:val="20"/>
                <w:szCs w:val="20"/>
                <w:lang w:eastAsia="es-MX"/>
              </w:rPr>
            </w:pPr>
            <w:r w:rsidRPr="00944D8F">
              <w:rPr>
                <w:rFonts w:ascii="Corbel" w:hAnsi="Corbel"/>
                <w:sz w:val="20"/>
                <w:szCs w:val="20"/>
                <w:lang w:eastAsia="es-MX"/>
              </w:rPr>
              <w:t>Estudio de prefactibilidad Construcción de laboratorio clínico, comuna de Juan Fernández</w:t>
            </w:r>
          </w:p>
        </w:tc>
        <w:tc>
          <w:tcPr>
            <w:tcW w:w="5245" w:type="dxa"/>
            <w:shd w:val="clear" w:color="auto" w:fill="auto"/>
            <w:vAlign w:val="center"/>
          </w:tcPr>
          <w:p w14:paraId="7CC7D80D" w14:textId="77777777" w:rsidR="00A6342E" w:rsidRPr="00F9328F" w:rsidRDefault="00A6342E" w:rsidP="00A6342E">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19B8598B" w14:textId="77777777" w:rsidR="00A6342E" w:rsidRPr="00F25AFC" w:rsidRDefault="00A6342E" w:rsidP="00A6342E">
            <w:pPr>
              <w:rPr>
                <w:rFonts w:ascii="Corbel" w:hAnsi="Corbel"/>
                <w:sz w:val="20"/>
                <w:szCs w:val="20"/>
                <w:lang w:eastAsia="es-MX"/>
              </w:rPr>
            </w:pPr>
            <w:r w:rsidRPr="00F9328F">
              <w:rPr>
                <w:rFonts w:ascii="Corbel" w:hAnsi="Corbel"/>
                <w:sz w:val="20"/>
                <w:szCs w:val="20"/>
                <w:lang w:eastAsia="es-MX"/>
              </w:rPr>
              <w:t>Meta del período: Licitado</w:t>
            </w:r>
          </w:p>
        </w:tc>
        <w:tc>
          <w:tcPr>
            <w:tcW w:w="1559" w:type="dxa"/>
            <w:shd w:val="clear" w:color="auto" w:fill="auto"/>
            <w:vAlign w:val="center"/>
          </w:tcPr>
          <w:p w14:paraId="504FF5D9" w14:textId="77777777" w:rsidR="00A6342E" w:rsidRPr="004521E0" w:rsidRDefault="00A6342E" w:rsidP="00A6342E">
            <w:pPr>
              <w:jc w:val="center"/>
              <w:rPr>
                <w:rFonts w:ascii="Corbel" w:hAnsi="Corbel"/>
                <w:sz w:val="20"/>
                <w:szCs w:val="20"/>
                <w:lang w:eastAsia="es-MX"/>
              </w:rPr>
            </w:pPr>
            <w:r w:rsidRPr="00F9328F">
              <w:rPr>
                <w:rFonts w:ascii="Corbel" w:hAnsi="Corbel"/>
                <w:sz w:val="20"/>
                <w:szCs w:val="20"/>
                <w:lang w:eastAsia="es-MX"/>
              </w:rPr>
              <w:t>Licitado</w:t>
            </w:r>
          </w:p>
        </w:tc>
      </w:tr>
      <w:tr w:rsidR="00A6342E" w:rsidRPr="004521E0" w14:paraId="3F701FD8" w14:textId="77777777" w:rsidTr="002E1247">
        <w:trPr>
          <w:cantSplit/>
        </w:trPr>
        <w:tc>
          <w:tcPr>
            <w:tcW w:w="3828" w:type="dxa"/>
            <w:shd w:val="clear" w:color="auto" w:fill="auto"/>
            <w:vAlign w:val="center"/>
          </w:tcPr>
          <w:p w14:paraId="18C53515" w14:textId="77777777" w:rsidR="00A6342E" w:rsidRPr="004521E0" w:rsidRDefault="00A6342E" w:rsidP="00A6342E">
            <w:pPr>
              <w:rPr>
                <w:rFonts w:ascii="Corbel" w:hAnsi="Corbel"/>
                <w:sz w:val="20"/>
                <w:szCs w:val="20"/>
                <w:lang w:eastAsia="es-MX"/>
              </w:rPr>
            </w:pPr>
            <w:r w:rsidRPr="00944D8F">
              <w:rPr>
                <w:rFonts w:ascii="Corbel" w:hAnsi="Corbel"/>
                <w:sz w:val="20"/>
                <w:szCs w:val="20"/>
                <w:lang w:eastAsia="es-MX"/>
              </w:rPr>
              <w:t>Estudio de prefactibilidad Hospital comunitario, comuna de Juan Fernández</w:t>
            </w:r>
          </w:p>
        </w:tc>
        <w:tc>
          <w:tcPr>
            <w:tcW w:w="5245" w:type="dxa"/>
            <w:shd w:val="clear" w:color="auto" w:fill="auto"/>
            <w:vAlign w:val="center"/>
          </w:tcPr>
          <w:p w14:paraId="609217C8" w14:textId="77777777" w:rsidR="00A6342E" w:rsidRPr="004706BD" w:rsidRDefault="00A6342E" w:rsidP="00A6342E">
            <w:pPr>
              <w:contextualSpacing/>
              <w:rPr>
                <w:rFonts w:ascii="Corbel" w:hAnsi="Corbel"/>
                <w:sz w:val="20"/>
                <w:szCs w:val="20"/>
                <w:lang w:eastAsia="es-MX"/>
              </w:rPr>
            </w:pPr>
            <w:r w:rsidRPr="004706BD">
              <w:rPr>
                <w:rFonts w:ascii="Corbel" w:hAnsi="Corbel"/>
                <w:sz w:val="20"/>
                <w:szCs w:val="20"/>
                <w:lang w:eastAsia="es-MX"/>
              </w:rPr>
              <w:t>Avance en las etapas de ejecución</w:t>
            </w:r>
          </w:p>
          <w:p w14:paraId="5FA7337D" w14:textId="77777777" w:rsidR="00A6342E" w:rsidRPr="004706BD" w:rsidRDefault="00A6342E" w:rsidP="00A6342E">
            <w:pPr>
              <w:rPr>
                <w:rFonts w:ascii="Corbel" w:hAnsi="Corbel"/>
                <w:sz w:val="20"/>
                <w:szCs w:val="20"/>
                <w:lang w:eastAsia="es-MX"/>
              </w:rPr>
            </w:pPr>
            <w:r w:rsidRPr="004706BD">
              <w:rPr>
                <w:rFonts w:ascii="Corbel" w:hAnsi="Corbel"/>
                <w:sz w:val="20"/>
                <w:szCs w:val="20"/>
                <w:lang w:eastAsia="es-MX"/>
              </w:rPr>
              <w:t>Meta del período: Licitado</w:t>
            </w:r>
          </w:p>
        </w:tc>
        <w:tc>
          <w:tcPr>
            <w:tcW w:w="1559" w:type="dxa"/>
            <w:shd w:val="clear" w:color="auto" w:fill="auto"/>
            <w:vAlign w:val="center"/>
          </w:tcPr>
          <w:p w14:paraId="2C6F2877" w14:textId="77777777" w:rsidR="00A6342E" w:rsidRPr="004706BD" w:rsidRDefault="00A6342E" w:rsidP="00A6342E">
            <w:pPr>
              <w:jc w:val="center"/>
              <w:rPr>
                <w:rFonts w:ascii="Corbel" w:hAnsi="Corbel"/>
                <w:sz w:val="20"/>
                <w:szCs w:val="20"/>
                <w:lang w:eastAsia="es-MX"/>
              </w:rPr>
            </w:pPr>
            <w:r w:rsidRPr="004706BD">
              <w:rPr>
                <w:rFonts w:ascii="Corbel" w:hAnsi="Corbel"/>
                <w:sz w:val="20"/>
                <w:szCs w:val="20"/>
                <w:lang w:eastAsia="es-MX"/>
              </w:rPr>
              <w:t>Licitado</w:t>
            </w:r>
          </w:p>
        </w:tc>
      </w:tr>
      <w:tr w:rsidR="00A6342E" w:rsidRPr="004521E0" w14:paraId="2594B602" w14:textId="77777777" w:rsidTr="002E1247">
        <w:trPr>
          <w:cantSplit/>
        </w:trPr>
        <w:tc>
          <w:tcPr>
            <w:tcW w:w="3828" w:type="dxa"/>
            <w:vMerge w:val="restart"/>
            <w:shd w:val="clear" w:color="auto" w:fill="auto"/>
            <w:vAlign w:val="center"/>
          </w:tcPr>
          <w:p w14:paraId="4B82674D" w14:textId="77777777" w:rsidR="00A6342E" w:rsidRPr="004521E0" w:rsidRDefault="00A6342E" w:rsidP="00A6342E">
            <w:pPr>
              <w:rPr>
                <w:rFonts w:ascii="Corbel" w:hAnsi="Corbel"/>
                <w:sz w:val="20"/>
                <w:szCs w:val="20"/>
                <w:lang w:eastAsia="es-MX"/>
              </w:rPr>
            </w:pPr>
            <w:r w:rsidRPr="00944D8F">
              <w:rPr>
                <w:rFonts w:ascii="Corbel" w:hAnsi="Corbel"/>
                <w:sz w:val="20"/>
                <w:szCs w:val="20"/>
                <w:lang w:eastAsia="es-MX"/>
              </w:rPr>
              <w:t>Digitalización de la gestión en salud.</w:t>
            </w:r>
          </w:p>
        </w:tc>
        <w:tc>
          <w:tcPr>
            <w:tcW w:w="5245" w:type="dxa"/>
            <w:shd w:val="clear" w:color="auto" w:fill="auto"/>
            <w:vAlign w:val="center"/>
          </w:tcPr>
          <w:p w14:paraId="64C1D9E6" w14:textId="77777777" w:rsidR="00A6342E" w:rsidRPr="004706BD" w:rsidRDefault="00A6342E" w:rsidP="00A6342E">
            <w:pPr>
              <w:rPr>
                <w:rFonts w:ascii="Corbel" w:hAnsi="Corbel"/>
                <w:sz w:val="20"/>
                <w:szCs w:val="20"/>
                <w:lang w:eastAsia="es-MX"/>
              </w:rPr>
            </w:pPr>
            <w:r w:rsidRPr="004706BD">
              <w:rPr>
                <w:rFonts w:ascii="Corbel" w:hAnsi="Corbel"/>
                <w:sz w:val="20"/>
                <w:szCs w:val="20"/>
                <w:lang w:eastAsia="es-MX"/>
              </w:rPr>
              <w:t>Implementación de infraestructura para conectividad digital</w:t>
            </w:r>
          </w:p>
        </w:tc>
        <w:tc>
          <w:tcPr>
            <w:tcW w:w="1559" w:type="dxa"/>
            <w:shd w:val="clear" w:color="auto" w:fill="auto"/>
            <w:vAlign w:val="center"/>
          </w:tcPr>
          <w:p w14:paraId="7BD14017" w14:textId="77777777" w:rsidR="00A6342E" w:rsidRPr="004706BD" w:rsidRDefault="00A6342E" w:rsidP="00A6342E">
            <w:pPr>
              <w:jc w:val="center"/>
              <w:rPr>
                <w:rFonts w:ascii="Corbel" w:hAnsi="Corbel"/>
                <w:sz w:val="20"/>
                <w:szCs w:val="20"/>
                <w:lang w:eastAsia="es-MX"/>
              </w:rPr>
            </w:pPr>
            <w:r w:rsidRPr="004706BD">
              <w:rPr>
                <w:rFonts w:ascii="Corbel" w:hAnsi="Corbel"/>
                <w:sz w:val="20"/>
                <w:szCs w:val="20"/>
                <w:lang w:eastAsia="es-MX"/>
              </w:rPr>
              <w:t>Ejecutado</w:t>
            </w:r>
          </w:p>
        </w:tc>
      </w:tr>
      <w:tr w:rsidR="00A6342E" w:rsidRPr="004521E0" w14:paraId="1B6A503A" w14:textId="77777777" w:rsidTr="002E1247">
        <w:trPr>
          <w:cantSplit/>
        </w:trPr>
        <w:tc>
          <w:tcPr>
            <w:tcW w:w="3828" w:type="dxa"/>
            <w:vMerge/>
            <w:shd w:val="clear" w:color="auto" w:fill="auto"/>
            <w:vAlign w:val="center"/>
          </w:tcPr>
          <w:p w14:paraId="32105770" w14:textId="77777777" w:rsidR="00A6342E" w:rsidRPr="00944D8F" w:rsidRDefault="00A6342E" w:rsidP="00A6342E">
            <w:pPr>
              <w:rPr>
                <w:rFonts w:ascii="Corbel" w:hAnsi="Corbel"/>
                <w:sz w:val="20"/>
                <w:szCs w:val="20"/>
                <w:lang w:eastAsia="es-MX"/>
              </w:rPr>
            </w:pPr>
          </w:p>
        </w:tc>
        <w:tc>
          <w:tcPr>
            <w:tcW w:w="5245" w:type="dxa"/>
            <w:shd w:val="clear" w:color="auto" w:fill="auto"/>
            <w:vAlign w:val="center"/>
          </w:tcPr>
          <w:p w14:paraId="37F73044" w14:textId="418D12FA" w:rsidR="00A6342E" w:rsidRPr="004706BD" w:rsidRDefault="00A6342E" w:rsidP="00A6342E">
            <w:pPr>
              <w:contextualSpacing/>
              <w:rPr>
                <w:rFonts w:ascii="Corbel" w:hAnsi="Corbel"/>
                <w:sz w:val="20"/>
                <w:szCs w:val="20"/>
                <w:lang w:eastAsia="es-MX"/>
              </w:rPr>
            </w:pPr>
            <w:r w:rsidRPr="004706BD">
              <w:rPr>
                <w:rFonts w:ascii="Corbel" w:hAnsi="Corbel"/>
                <w:sz w:val="20"/>
                <w:szCs w:val="20"/>
                <w:lang w:eastAsia="es-MX"/>
              </w:rPr>
              <w:t>Cobertura de usuarios con ficha digital</w:t>
            </w:r>
          </w:p>
        </w:tc>
        <w:tc>
          <w:tcPr>
            <w:tcW w:w="1559" w:type="dxa"/>
            <w:shd w:val="clear" w:color="auto" w:fill="auto"/>
            <w:vAlign w:val="center"/>
          </w:tcPr>
          <w:p w14:paraId="21036C9C" w14:textId="5C1DE9B8" w:rsidR="00A6342E" w:rsidRPr="004706BD" w:rsidRDefault="00A6342E" w:rsidP="00A6342E">
            <w:pPr>
              <w:jc w:val="center"/>
              <w:rPr>
                <w:rFonts w:ascii="Corbel" w:hAnsi="Corbel"/>
                <w:bCs/>
                <w:sz w:val="20"/>
                <w:szCs w:val="20"/>
                <w:lang w:eastAsia="es-MX"/>
              </w:rPr>
            </w:pPr>
            <w:r w:rsidRPr="004706BD">
              <w:rPr>
                <w:rFonts w:ascii="Corbel" w:hAnsi="Corbel"/>
                <w:bCs/>
                <w:sz w:val="20"/>
                <w:szCs w:val="20"/>
                <w:lang w:eastAsia="es-MX"/>
              </w:rPr>
              <w:t>30%</w:t>
            </w:r>
          </w:p>
        </w:tc>
      </w:tr>
      <w:tr w:rsidR="00A6342E" w:rsidRPr="004521E0" w14:paraId="7BD29582" w14:textId="77777777" w:rsidTr="002E1247">
        <w:trPr>
          <w:cantSplit/>
        </w:trPr>
        <w:tc>
          <w:tcPr>
            <w:tcW w:w="3828" w:type="dxa"/>
            <w:vMerge/>
            <w:shd w:val="clear" w:color="auto" w:fill="auto"/>
            <w:vAlign w:val="center"/>
          </w:tcPr>
          <w:p w14:paraId="0C80890E" w14:textId="77777777" w:rsidR="00A6342E" w:rsidRPr="00944D8F" w:rsidRDefault="00A6342E" w:rsidP="00A6342E">
            <w:pPr>
              <w:rPr>
                <w:rFonts w:ascii="Corbel" w:hAnsi="Corbel"/>
                <w:sz w:val="20"/>
                <w:szCs w:val="20"/>
                <w:lang w:eastAsia="es-MX"/>
              </w:rPr>
            </w:pPr>
          </w:p>
        </w:tc>
        <w:tc>
          <w:tcPr>
            <w:tcW w:w="5245" w:type="dxa"/>
            <w:shd w:val="clear" w:color="auto" w:fill="auto"/>
            <w:vAlign w:val="center"/>
          </w:tcPr>
          <w:p w14:paraId="3A1688F2" w14:textId="372C8B65" w:rsidR="00A6342E" w:rsidRPr="004706BD" w:rsidRDefault="00A6342E" w:rsidP="00A6342E">
            <w:pPr>
              <w:contextualSpacing/>
              <w:rPr>
                <w:rFonts w:ascii="Corbel" w:hAnsi="Corbel"/>
                <w:sz w:val="20"/>
                <w:szCs w:val="20"/>
                <w:lang w:eastAsia="es-MX"/>
              </w:rPr>
            </w:pPr>
            <w:r w:rsidRPr="004706BD">
              <w:rPr>
                <w:rFonts w:ascii="Corbel" w:hAnsi="Corbel"/>
                <w:sz w:val="20"/>
                <w:szCs w:val="20"/>
                <w:lang w:eastAsia="es-MX"/>
              </w:rPr>
              <w:t>Porcentaje de personal capacitado en el uso del sistema</w:t>
            </w:r>
          </w:p>
        </w:tc>
        <w:tc>
          <w:tcPr>
            <w:tcW w:w="1559" w:type="dxa"/>
            <w:shd w:val="clear" w:color="auto" w:fill="auto"/>
            <w:vAlign w:val="center"/>
          </w:tcPr>
          <w:p w14:paraId="0D9081DC" w14:textId="0603F40F" w:rsidR="00A6342E" w:rsidRPr="004706BD" w:rsidRDefault="00A6342E" w:rsidP="00A6342E">
            <w:pPr>
              <w:jc w:val="center"/>
              <w:rPr>
                <w:rFonts w:ascii="Corbel" w:hAnsi="Corbel"/>
                <w:bCs/>
                <w:sz w:val="20"/>
                <w:szCs w:val="20"/>
                <w:lang w:eastAsia="es-MX"/>
              </w:rPr>
            </w:pPr>
            <w:r w:rsidRPr="004706BD">
              <w:rPr>
                <w:rFonts w:ascii="Corbel" w:hAnsi="Corbel"/>
                <w:sz w:val="20"/>
                <w:szCs w:val="20"/>
                <w:lang w:eastAsia="es-MX"/>
              </w:rPr>
              <w:t>100%</w:t>
            </w:r>
          </w:p>
        </w:tc>
      </w:tr>
      <w:tr w:rsidR="00A6342E" w:rsidRPr="004521E0" w14:paraId="5824A1B2" w14:textId="77777777" w:rsidTr="002E1247">
        <w:trPr>
          <w:cantSplit/>
        </w:trPr>
        <w:tc>
          <w:tcPr>
            <w:tcW w:w="3828" w:type="dxa"/>
            <w:vMerge/>
            <w:shd w:val="clear" w:color="auto" w:fill="auto"/>
            <w:vAlign w:val="center"/>
          </w:tcPr>
          <w:p w14:paraId="551723BF" w14:textId="77777777" w:rsidR="00A6342E" w:rsidRPr="00944D8F" w:rsidRDefault="00A6342E" w:rsidP="00A6342E">
            <w:pPr>
              <w:rPr>
                <w:rFonts w:ascii="Corbel" w:hAnsi="Corbel"/>
                <w:sz w:val="20"/>
                <w:szCs w:val="20"/>
                <w:lang w:eastAsia="es-MX"/>
              </w:rPr>
            </w:pPr>
          </w:p>
        </w:tc>
        <w:tc>
          <w:tcPr>
            <w:tcW w:w="5245" w:type="dxa"/>
            <w:shd w:val="clear" w:color="auto" w:fill="auto"/>
            <w:vAlign w:val="center"/>
          </w:tcPr>
          <w:p w14:paraId="73C338FD" w14:textId="42EC6966" w:rsidR="00A6342E" w:rsidRPr="004706BD" w:rsidRDefault="00A6342E" w:rsidP="00A6342E">
            <w:pPr>
              <w:contextualSpacing/>
              <w:rPr>
                <w:rFonts w:ascii="Corbel" w:hAnsi="Corbel"/>
                <w:sz w:val="20"/>
                <w:szCs w:val="20"/>
                <w:lang w:eastAsia="es-MX"/>
              </w:rPr>
            </w:pPr>
            <w:r w:rsidRPr="004706BD">
              <w:rPr>
                <w:rFonts w:ascii="Corbel" w:hAnsi="Corbel"/>
                <w:sz w:val="20"/>
                <w:szCs w:val="20"/>
                <w:lang w:eastAsia="es-MX"/>
              </w:rPr>
              <w:t>Nivel de satisfacción de los usuarios del sistema (pacientes y personal de salud)</w:t>
            </w:r>
          </w:p>
        </w:tc>
        <w:tc>
          <w:tcPr>
            <w:tcW w:w="1559" w:type="dxa"/>
            <w:shd w:val="clear" w:color="auto" w:fill="auto"/>
            <w:vAlign w:val="center"/>
          </w:tcPr>
          <w:p w14:paraId="236E439D" w14:textId="60B69713" w:rsidR="00A6342E" w:rsidRPr="004706BD" w:rsidRDefault="00A6342E" w:rsidP="00A6342E">
            <w:pPr>
              <w:jc w:val="center"/>
              <w:rPr>
                <w:rFonts w:ascii="Corbel" w:hAnsi="Corbel"/>
                <w:bCs/>
                <w:sz w:val="20"/>
                <w:szCs w:val="20"/>
                <w:lang w:eastAsia="es-MX"/>
              </w:rPr>
            </w:pPr>
            <w:r w:rsidRPr="004706BD">
              <w:rPr>
                <w:rFonts w:ascii="Corbel" w:hAnsi="Corbel"/>
                <w:sz w:val="20"/>
                <w:szCs w:val="20"/>
                <w:lang w:eastAsia="es-MX"/>
              </w:rPr>
              <w:t>&gt;80%</w:t>
            </w:r>
          </w:p>
        </w:tc>
      </w:tr>
      <w:tr w:rsidR="00A6342E" w:rsidRPr="004521E0" w14:paraId="1E50875A" w14:textId="77777777" w:rsidTr="002E1247">
        <w:trPr>
          <w:cantSplit/>
        </w:trPr>
        <w:tc>
          <w:tcPr>
            <w:tcW w:w="3828" w:type="dxa"/>
            <w:shd w:val="clear" w:color="auto" w:fill="auto"/>
            <w:vAlign w:val="center"/>
          </w:tcPr>
          <w:p w14:paraId="105C0455" w14:textId="77777777" w:rsidR="00A6342E" w:rsidRPr="00F9328F" w:rsidRDefault="00A6342E" w:rsidP="00A6342E">
            <w:pPr>
              <w:rPr>
                <w:rFonts w:ascii="Corbel" w:hAnsi="Corbel"/>
                <w:sz w:val="20"/>
                <w:szCs w:val="20"/>
                <w:lang w:eastAsia="es-MX"/>
              </w:rPr>
            </w:pPr>
            <w:r w:rsidRPr="00944D8F">
              <w:rPr>
                <w:rFonts w:ascii="Corbel" w:hAnsi="Corbel"/>
                <w:sz w:val="20"/>
                <w:szCs w:val="20"/>
                <w:lang w:eastAsia="es-MX"/>
              </w:rPr>
              <w:t>Dotación y renovación de equipamiento médico.</w:t>
            </w:r>
          </w:p>
        </w:tc>
        <w:tc>
          <w:tcPr>
            <w:tcW w:w="5245" w:type="dxa"/>
            <w:shd w:val="clear" w:color="auto" w:fill="auto"/>
            <w:vAlign w:val="center"/>
          </w:tcPr>
          <w:p w14:paraId="351EDC1D" w14:textId="77777777" w:rsidR="00A6342E" w:rsidRPr="00F9328F" w:rsidRDefault="00A6342E" w:rsidP="00A6342E">
            <w:pPr>
              <w:rPr>
                <w:rFonts w:ascii="Corbel" w:hAnsi="Corbel"/>
                <w:sz w:val="20"/>
                <w:szCs w:val="20"/>
                <w:lang w:eastAsia="es-MX"/>
              </w:rPr>
            </w:pPr>
            <w:r>
              <w:rPr>
                <w:rFonts w:ascii="Corbel" w:hAnsi="Corbel"/>
                <w:sz w:val="20"/>
                <w:szCs w:val="20"/>
                <w:lang w:eastAsia="es-MX"/>
              </w:rPr>
              <w:t>Porcentaje de equipamiento médico renovado según plan</w:t>
            </w:r>
          </w:p>
        </w:tc>
        <w:tc>
          <w:tcPr>
            <w:tcW w:w="1559" w:type="dxa"/>
            <w:shd w:val="clear" w:color="auto" w:fill="auto"/>
            <w:vAlign w:val="center"/>
          </w:tcPr>
          <w:p w14:paraId="7BEF16F4" w14:textId="77777777" w:rsidR="00A6342E" w:rsidRPr="00F9328F" w:rsidRDefault="00A6342E" w:rsidP="00A6342E">
            <w:pPr>
              <w:jc w:val="center"/>
              <w:rPr>
                <w:rFonts w:ascii="Corbel" w:hAnsi="Corbel"/>
                <w:sz w:val="20"/>
                <w:szCs w:val="20"/>
                <w:lang w:eastAsia="es-MX"/>
              </w:rPr>
            </w:pPr>
            <w:r>
              <w:rPr>
                <w:rFonts w:ascii="Corbel" w:hAnsi="Corbel"/>
                <w:sz w:val="20"/>
                <w:szCs w:val="20"/>
                <w:lang w:eastAsia="es-MX"/>
              </w:rPr>
              <w:t>100%</w:t>
            </w:r>
          </w:p>
        </w:tc>
      </w:tr>
      <w:tr w:rsidR="00A6342E" w:rsidRPr="004521E0" w14:paraId="3D0A0458" w14:textId="77777777" w:rsidTr="002E1247">
        <w:trPr>
          <w:cantSplit/>
        </w:trPr>
        <w:tc>
          <w:tcPr>
            <w:tcW w:w="3828" w:type="dxa"/>
            <w:vMerge w:val="restart"/>
            <w:shd w:val="clear" w:color="auto" w:fill="auto"/>
            <w:vAlign w:val="center"/>
          </w:tcPr>
          <w:p w14:paraId="12655327" w14:textId="77777777" w:rsidR="00A6342E" w:rsidRPr="00B0787E" w:rsidRDefault="00A6342E" w:rsidP="00A6342E">
            <w:pPr>
              <w:rPr>
                <w:rFonts w:ascii="Corbel" w:hAnsi="Corbel"/>
                <w:sz w:val="20"/>
                <w:szCs w:val="20"/>
                <w:lang w:eastAsia="es-MX"/>
              </w:rPr>
            </w:pPr>
            <w:r w:rsidRPr="00944D8F">
              <w:rPr>
                <w:rFonts w:ascii="Corbel" w:hAnsi="Corbel"/>
                <w:sz w:val="20"/>
                <w:szCs w:val="20"/>
                <w:lang w:eastAsia="es-MX"/>
              </w:rPr>
              <w:t>Programa de pasantía en salud en áreas clave.</w:t>
            </w:r>
          </w:p>
        </w:tc>
        <w:tc>
          <w:tcPr>
            <w:tcW w:w="5245" w:type="dxa"/>
            <w:shd w:val="clear" w:color="auto" w:fill="auto"/>
            <w:vAlign w:val="center"/>
          </w:tcPr>
          <w:p w14:paraId="5433AF45" w14:textId="77777777" w:rsidR="00A6342E" w:rsidRPr="00F25AFC" w:rsidRDefault="00A6342E" w:rsidP="00A6342E">
            <w:pPr>
              <w:rPr>
                <w:rFonts w:ascii="Corbel" w:hAnsi="Corbel"/>
                <w:sz w:val="20"/>
                <w:szCs w:val="20"/>
                <w:lang w:eastAsia="es-MX"/>
              </w:rPr>
            </w:pPr>
            <w:r>
              <w:rPr>
                <w:rFonts w:ascii="Corbel" w:hAnsi="Corbel"/>
                <w:bCs/>
                <w:sz w:val="20"/>
                <w:szCs w:val="20"/>
                <w:lang w:eastAsia="es-MX"/>
              </w:rPr>
              <w:t>Convenios de pasantía vigentes</w:t>
            </w:r>
          </w:p>
        </w:tc>
        <w:tc>
          <w:tcPr>
            <w:tcW w:w="1559" w:type="dxa"/>
            <w:shd w:val="clear" w:color="auto" w:fill="auto"/>
            <w:vAlign w:val="center"/>
          </w:tcPr>
          <w:p w14:paraId="5DD7DB6E" w14:textId="77777777" w:rsidR="00A6342E" w:rsidRPr="004521E0" w:rsidRDefault="00A6342E" w:rsidP="00A6342E">
            <w:pPr>
              <w:jc w:val="center"/>
              <w:rPr>
                <w:rFonts w:ascii="Corbel" w:hAnsi="Corbel"/>
                <w:sz w:val="20"/>
                <w:szCs w:val="20"/>
                <w:lang w:eastAsia="es-MX"/>
              </w:rPr>
            </w:pPr>
            <w:r>
              <w:rPr>
                <w:rFonts w:ascii="Corbel" w:hAnsi="Corbel"/>
                <w:sz w:val="20"/>
                <w:szCs w:val="20"/>
                <w:lang w:eastAsia="es-MX"/>
              </w:rPr>
              <w:t>2</w:t>
            </w:r>
          </w:p>
        </w:tc>
      </w:tr>
      <w:tr w:rsidR="00A6342E" w:rsidRPr="004521E0" w14:paraId="1782A553" w14:textId="77777777" w:rsidTr="002E1247">
        <w:trPr>
          <w:cantSplit/>
        </w:trPr>
        <w:tc>
          <w:tcPr>
            <w:tcW w:w="3828" w:type="dxa"/>
            <w:vMerge/>
            <w:shd w:val="clear" w:color="auto" w:fill="auto"/>
            <w:vAlign w:val="center"/>
          </w:tcPr>
          <w:p w14:paraId="3A3F61F9" w14:textId="77777777" w:rsidR="00A6342E" w:rsidRPr="00B0787E" w:rsidRDefault="00A6342E" w:rsidP="00A6342E">
            <w:pPr>
              <w:rPr>
                <w:rFonts w:ascii="Corbel" w:hAnsi="Corbel"/>
                <w:sz w:val="20"/>
                <w:szCs w:val="20"/>
                <w:lang w:eastAsia="es-MX"/>
              </w:rPr>
            </w:pPr>
          </w:p>
        </w:tc>
        <w:tc>
          <w:tcPr>
            <w:tcW w:w="5245" w:type="dxa"/>
            <w:shd w:val="clear" w:color="auto" w:fill="auto"/>
            <w:vAlign w:val="center"/>
          </w:tcPr>
          <w:p w14:paraId="2C9E5DDB" w14:textId="2A908E7A" w:rsidR="00A6342E" w:rsidRDefault="00A6342E" w:rsidP="00A6342E">
            <w:pPr>
              <w:rPr>
                <w:rFonts w:ascii="Corbel" w:hAnsi="Corbel"/>
                <w:sz w:val="20"/>
                <w:szCs w:val="20"/>
                <w:lang w:eastAsia="es-MX"/>
              </w:rPr>
            </w:pPr>
            <w:r w:rsidRPr="004706BD">
              <w:rPr>
                <w:rFonts w:ascii="Corbel" w:hAnsi="Corbel"/>
                <w:sz w:val="20"/>
                <w:szCs w:val="20"/>
                <w:lang w:eastAsia="es-MX"/>
              </w:rPr>
              <w:t>Frecuencia de atenciones médicas en áreas seleccionadas por la dirección del CGR</w:t>
            </w:r>
          </w:p>
        </w:tc>
        <w:tc>
          <w:tcPr>
            <w:tcW w:w="1559" w:type="dxa"/>
            <w:shd w:val="clear" w:color="auto" w:fill="auto"/>
            <w:vAlign w:val="center"/>
          </w:tcPr>
          <w:p w14:paraId="52837093" w14:textId="15C0AD4A" w:rsidR="00A6342E" w:rsidRPr="004706BD" w:rsidRDefault="00A6342E" w:rsidP="00A6342E">
            <w:pPr>
              <w:jc w:val="center"/>
              <w:rPr>
                <w:rFonts w:ascii="Corbel" w:hAnsi="Corbel"/>
                <w:sz w:val="20"/>
                <w:szCs w:val="20"/>
                <w:lang w:eastAsia="es-MX"/>
              </w:rPr>
            </w:pPr>
            <w:r w:rsidRPr="004706BD">
              <w:rPr>
                <w:rFonts w:ascii="Corbel" w:hAnsi="Corbel"/>
                <w:sz w:val="20"/>
                <w:szCs w:val="20"/>
                <w:lang w:eastAsia="es-MX"/>
              </w:rPr>
              <w:t>10 atenciones diarias</w:t>
            </w:r>
          </w:p>
        </w:tc>
      </w:tr>
      <w:tr w:rsidR="00A6342E" w:rsidRPr="004521E0" w14:paraId="5887B841" w14:textId="77777777" w:rsidTr="002E1247">
        <w:trPr>
          <w:cantSplit/>
        </w:trPr>
        <w:tc>
          <w:tcPr>
            <w:tcW w:w="3828" w:type="dxa"/>
            <w:vMerge/>
            <w:shd w:val="clear" w:color="auto" w:fill="auto"/>
            <w:vAlign w:val="center"/>
          </w:tcPr>
          <w:p w14:paraId="726284FD" w14:textId="77777777" w:rsidR="00A6342E" w:rsidRPr="00B0787E" w:rsidRDefault="00A6342E" w:rsidP="00A6342E">
            <w:pPr>
              <w:rPr>
                <w:rFonts w:ascii="Corbel" w:hAnsi="Corbel"/>
                <w:sz w:val="20"/>
                <w:szCs w:val="20"/>
                <w:lang w:eastAsia="es-MX"/>
              </w:rPr>
            </w:pPr>
          </w:p>
        </w:tc>
        <w:tc>
          <w:tcPr>
            <w:tcW w:w="5245" w:type="dxa"/>
            <w:shd w:val="clear" w:color="auto" w:fill="auto"/>
            <w:vAlign w:val="center"/>
          </w:tcPr>
          <w:p w14:paraId="4894C9BB" w14:textId="06B6AAD3" w:rsidR="00A6342E" w:rsidRDefault="00A6342E" w:rsidP="00A6342E">
            <w:pPr>
              <w:rPr>
                <w:rFonts w:ascii="Corbel" w:hAnsi="Corbel"/>
                <w:sz w:val="20"/>
                <w:szCs w:val="20"/>
                <w:lang w:eastAsia="es-MX"/>
              </w:rPr>
            </w:pPr>
            <w:r w:rsidRPr="004706BD">
              <w:rPr>
                <w:rFonts w:ascii="Corbel" w:hAnsi="Corbel"/>
                <w:sz w:val="20"/>
                <w:szCs w:val="20"/>
                <w:lang w:eastAsia="es-MX"/>
              </w:rPr>
              <w:t>Satisfacción del personal local con la formación recibida</w:t>
            </w:r>
          </w:p>
        </w:tc>
        <w:tc>
          <w:tcPr>
            <w:tcW w:w="1559" w:type="dxa"/>
            <w:shd w:val="clear" w:color="auto" w:fill="auto"/>
            <w:vAlign w:val="center"/>
          </w:tcPr>
          <w:p w14:paraId="0F0BF376" w14:textId="1BC4AB3B" w:rsidR="00A6342E" w:rsidRPr="004706BD" w:rsidRDefault="00A6342E" w:rsidP="00A6342E">
            <w:pPr>
              <w:jc w:val="center"/>
              <w:rPr>
                <w:rFonts w:ascii="Corbel" w:hAnsi="Corbel"/>
                <w:sz w:val="20"/>
                <w:szCs w:val="20"/>
                <w:lang w:eastAsia="es-MX"/>
              </w:rPr>
            </w:pPr>
            <w:r w:rsidRPr="004706BD">
              <w:rPr>
                <w:rFonts w:ascii="Corbel" w:hAnsi="Corbel"/>
                <w:sz w:val="20"/>
                <w:szCs w:val="20"/>
                <w:lang w:eastAsia="es-MX"/>
              </w:rPr>
              <w:t>&gt;80%</w:t>
            </w:r>
          </w:p>
        </w:tc>
      </w:tr>
      <w:tr w:rsidR="00A6342E" w:rsidRPr="004521E0" w14:paraId="0F18C369" w14:textId="77777777" w:rsidTr="002E1247">
        <w:trPr>
          <w:cantSplit/>
        </w:trPr>
        <w:tc>
          <w:tcPr>
            <w:tcW w:w="3828" w:type="dxa"/>
            <w:vMerge/>
            <w:shd w:val="clear" w:color="auto" w:fill="auto"/>
            <w:vAlign w:val="center"/>
          </w:tcPr>
          <w:p w14:paraId="445587B3" w14:textId="77777777" w:rsidR="00A6342E" w:rsidRPr="00B0787E" w:rsidRDefault="00A6342E" w:rsidP="00A6342E">
            <w:pPr>
              <w:rPr>
                <w:rFonts w:ascii="Corbel" w:hAnsi="Corbel"/>
                <w:sz w:val="20"/>
                <w:szCs w:val="20"/>
                <w:lang w:eastAsia="es-MX"/>
              </w:rPr>
            </w:pPr>
          </w:p>
        </w:tc>
        <w:tc>
          <w:tcPr>
            <w:tcW w:w="5245" w:type="dxa"/>
            <w:shd w:val="clear" w:color="auto" w:fill="auto"/>
            <w:vAlign w:val="center"/>
          </w:tcPr>
          <w:p w14:paraId="2043AECD" w14:textId="77777777" w:rsidR="00A6342E" w:rsidRPr="00F25AFC" w:rsidRDefault="00A6342E" w:rsidP="00A6342E">
            <w:pPr>
              <w:rPr>
                <w:rFonts w:ascii="Corbel" w:hAnsi="Corbel"/>
                <w:sz w:val="20"/>
                <w:szCs w:val="20"/>
                <w:lang w:eastAsia="es-MX"/>
              </w:rPr>
            </w:pPr>
            <w:r>
              <w:rPr>
                <w:rFonts w:ascii="Corbel" w:hAnsi="Corbel"/>
                <w:sz w:val="20"/>
                <w:szCs w:val="20"/>
                <w:lang w:eastAsia="es-MX"/>
              </w:rPr>
              <w:t>Profesionales pasantes</w:t>
            </w:r>
          </w:p>
        </w:tc>
        <w:tc>
          <w:tcPr>
            <w:tcW w:w="1559" w:type="dxa"/>
            <w:shd w:val="clear" w:color="auto" w:fill="auto"/>
            <w:vAlign w:val="center"/>
          </w:tcPr>
          <w:p w14:paraId="5F95C0F8" w14:textId="77777777" w:rsidR="00A6342E" w:rsidRPr="004706BD" w:rsidRDefault="00A6342E" w:rsidP="00A6342E">
            <w:pPr>
              <w:jc w:val="center"/>
              <w:rPr>
                <w:rFonts w:ascii="Corbel" w:hAnsi="Corbel"/>
                <w:sz w:val="20"/>
                <w:szCs w:val="20"/>
                <w:lang w:eastAsia="es-MX"/>
              </w:rPr>
            </w:pPr>
            <w:r w:rsidRPr="004706BD">
              <w:rPr>
                <w:rFonts w:ascii="Corbel" w:hAnsi="Corbel"/>
                <w:sz w:val="20"/>
                <w:szCs w:val="20"/>
                <w:lang w:eastAsia="es-MX"/>
              </w:rPr>
              <w:t>10</w:t>
            </w:r>
          </w:p>
        </w:tc>
      </w:tr>
    </w:tbl>
    <w:p w14:paraId="440D5A67" w14:textId="68D0518B" w:rsidR="002E1247" w:rsidRDefault="002E1247" w:rsidP="002E1247">
      <w:pPr>
        <w:spacing w:after="120"/>
        <w:jc w:val="both"/>
        <w:rPr>
          <w:rFonts w:ascii="Corbel" w:hAnsi="Corbel" w:cs="Calibri"/>
          <w:bCs/>
          <w:sz w:val="22"/>
          <w:szCs w:val="22"/>
        </w:rPr>
      </w:pPr>
    </w:p>
    <w:p w14:paraId="7D77F90C" w14:textId="33C5FA1D" w:rsidR="002E1247" w:rsidRDefault="002E1247">
      <w:pPr>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822"/>
        <w:gridCol w:w="1785"/>
        <w:gridCol w:w="1832"/>
        <w:gridCol w:w="1055"/>
        <w:gridCol w:w="1456"/>
        <w:gridCol w:w="1210"/>
        <w:gridCol w:w="1473"/>
      </w:tblGrid>
      <w:tr w:rsidR="002E1247" w:rsidRPr="004521E0" w14:paraId="2C4815D3" w14:textId="77777777" w:rsidTr="00F22413">
        <w:trPr>
          <w:cantSplit/>
          <w:tblHeader/>
        </w:trPr>
        <w:tc>
          <w:tcPr>
            <w:tcW w:w="1822" w:type="dxa"/>
            <w:tcBorders>
              <w:bottom w:val="single" w:sz="4" w:space="0" w:color="A6A6A6"/>
            </w:tcBorders>
            <w:shd w:val="clear" w:color="auto" w:fill="DAEEF3" w:themeFill="accent5" w:themeFillTint="33"/>
            <w:vAlign w:val="center"/>
          </w:tcPr>
          <w:p w14:paraId="15A295DA" w14:textId="77777777" w:rsidR="002E1247" w:rsidRPr="004521E0" w:rsidRDefault="002E1247" w:rsidP="009F6370">
            <w:pPr>
              <w:rPr>
                <w:rFonts w:ascii="Corbel" w:hAnsi="Corbel"/>
                <w:b/>
                <w:bCs/>
                <w:sz w:val="20"/>
                <w:szCs w:val="20"/>
                <w:lang w:eastAsia="es-MX"/>
              </w:rPr>
            </w:pPr>
            <w:r>
              <w:rPr>
                <w:rFonts w:ascii="Corbel" w:hAnsi="Corbel"/>
                <w:b/>
                <w:bCs/>
                <w:sz w:val="20"/>
                <w:szCs w:val="20"/>
                <w:lang w:eastAsia="es-MX"/>
              </w:rPr>
              <w:t>Lineamiento, objetivo, iniciativa</w:t>
            </w:r>
          </w:p>
        </w:tc>
        <w:tc>
          <w:tcPr>
            <w:tcW w:w="1785" w:type="dxa"/>
            <w:tcBorders>
              <w:bottom w:val="single" w:sz="4" w:space="0" w:color="A6A6A6"/>
            </w:tcBorders>
            <w:shd w:val="clear" w:color="auto" w:fill="DAEEF3" w:themeFill="accent5" w:themeFillTint="33"/>
            <w:vAlign w:val="center"/>
          </w:tcPr>
          <w:p w14:paraId="195B8A3D"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Nombre del indicador</w:t>
            </w:r>
          </w:p>
        </w:tc>
        <w:tc>
          <w:tcPr>
            <w:tcW w:w="1832" w:type="dxa"/>
            <w:tcBorders>
              <w:bottom w:val="single" w:sz="4" w:space="0" w:color="A6A6A6"/>
            </w:tcBorders>
            <w:shd w:val="clear" w:color="auto" w:fill="DAEEF3" w:themeFill="accent5" w:themeFillTint="33"/>
            <w:vAlign w:val="center"/>
          </w:tcPr>
          <w:p w14:paraId="67D308EB"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Fórmula de cálculo</w:t>
            </w:r>
          </w:p>
        </w:tc>
        <w:tc>
          <w:tcPr>
            <w:tcW w:w="1055" w:type="dxa"/>
            <w:tcBorders>
              <w:bottom w:val="single" w:sz="4" w:space="0" w:color="A6A6A6"/>
            </w:tcBorders>
            <w:shd w:val="clear" w:color="auto" w:fill="DAEEF3" w:themeFill="accent5" w:themeFillTint="33"/>
            <w:vAlign w:val="center"/>
          </w:tcPr>
          <w:p w14:paraId="260A1982"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Unidad de medida</w:t>
            </w:r>
          </w:p>
        </w:tc>
        <w:tc>
          <w:tcPr>
            <w:tcW w:w="1456" w:type="dxa"/>
            <w:tcBorders>
              <w:bottom w:val="single" w:sz="4" w:space="0" w:color="A6A6A6"/>
            </w:tcBorders>
            <w:shd w:val="clear" w:color="auto" w:fill="DAEEF3" w:themeFill="accent5" w:themeFillTint="33"/>
            <w:vAlign w:val="center"/>
          </w:tcPr>
          <w:p w14:paraId="6C81468C"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Periodicidad</w:t>
            </w:r>
          </w:p>
        </w:tc>
        <w:tc>
          <w:tcPr>
            <w:tcW w:w="1210" w:type="dxa"/>
            <w:tcBorders>
              <w:bottom w:val="single" w:sz="4" w:space="0" w:color="A6A6A6"/>
            </w:tcBorders>
            <w:shd w:val="clear" w:color="auto" w:fill="DAEEF3" w:themeFill="accent5" w:themeFillTint="33"/>
            <w:vAlign w:val="center"/>
          </w:tcPr>
          <w:p w14:paraId="367C5D26"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Dimensión</w:t>
            </w:r>
            <w:r>
              <w:rPr>
                <w:rStyle w:val="Refdenotaalpie"/>
                <w:rFonts w:ascii="Corbel" w:hAnsi="Corbel"/>
                <w:sz w:val="20"/>
                <w:szCs w:val="20"/>
                <w:lang w:eastAsia="es-MX"/>
              </w:rPr>
              <w:footnoteReference w:id="19"/>
            </w:r>
          </w:p>
        </w:tc>
        <w:tc>
          <w:tcPr>
            <w:tcW w:w="1473" w:type="dxa"/>
            <w:tcBorders>
              <w:bottom w:val="single" w:sz="4" w:space="0" w:color="A6A6A6"/>
            </w:tcBorders>
            <w:shd w:val="clear" w:color="auto" w:fill="DAEEF3" w:themeFill="accent5" w:themeFillTint="33"/>
            <w:vAlign w:val="center"/>
          </w:tcPr>
          <w:p w14:paraId="5C0E510C"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2E1247" w:rsidRPr="004521E0" w14:paraId="3446B450" w14:textId="77777777" w:rsidTr="00F22413">
        <w:trPr>
          <w:cantSplit/>
        </w:trPr>
        <w:tc>
          <w:tcPr>
            <w:tcW w:w="1822" w:type="dxa"/>
            <w:tcBorders>
              <w:top w:val="single" w:sz="4" w:space="0" w:color="A6A6A6"/>
              <w:right w:val="nil"/>
            </w:tcBorders>
            <w:shd w:val="clear" w:color="auto" w:fill="DAEEF3" w:themeFill="accent5" w:themeFillTint="33"/>
            <w:vAlign w:val="center"/>
            <w:hideMark/>
          </w:tcPr>
          <w:p w14:paraId="6479F8AC" w14:textId="77777777" w:rsidR="002E1247" w:rsidRPr="004521E0" w:rsidRDefault="002E1247" w:rsidP="009F6370">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785" w:type="dxa"/>
            <w:tcBorders>
              <w:top w:val="single" w:sz="4" w:space="0" w:color="A6A6A6"/>
              <w:left w:val="nil"/>
              <w:right w:val="nil"/>
            </w:tcBorders>
            <w:shd w:val="clear" w:color="auto" w:fill="DAEEF3" w:themeFill="accent5" w:themeFillTint="33"/>
            <w:vAlign w:val="center"/>
          </w:tcPr>
          <w:p w14:paraId="3645C117" w14:textId="77777777" w:rsidR="002E1247" w:rsidRPr="004521E0" w:rsidRDefault="002E1247" w:rsidP="009F6370">
            <w:pPr>
              <w:rPr>
                <w:rFonts w:ascii="Corbel" w:hAnsi="Corbel"/>
                <w:b/>
                <w:bCs/>
                <w:sz w:val="20"/>
                <w:szCs w:val="20"/>
                <w:lang w:eastAsia="es-MX"/>
              </w:rPr>
            </w:pPr>
          </w:p>
        </w:tc>
        <w:tc>
          <w:tcPr>
            <w:tcW w:w="1832" w:type="dxa"/>
            <w:tcBorders>
              <w:top w:val="single" w:sz="4" w:space="0" w:color="A6A6A6"/>
              <w:left w:val="nil"/>
              <w:right w:val="nil"/>
            </w:tcBorders>
            <w:shd w:val="clear" w:color="auto" w:fill="DAEEF3" w:themeFill="accent5" w:themeFillTint="33"/>
            <w:vAlign w:val="center"/>
          </w:tcPr>
          <w:p w14:paraId="2D0D6AB2" w14:textId="77777777" w:rsidR="002E1247" w:rsidRPr="004521E0" w:rsidRDefault="002E1247" w:rsidP="009F6370">
            <w:pPr>
              <w:rPr>
                <w:rFonts w:ascii="Corbel" w:hAnsi="Corbel"/>
                <w:b/>
                <w:bCs/>
                <w:sz w:val="20"/>
                <w:szCs w:val="20"/>
                <w:lang w:eastAsia="es-MX"/>
              </w:rPr>
            </w:pPr>
          </w:p>
        </w:tc>
        <w:tc>
          <w:tcPr>
            <w:tcW w:w="1055" w:type="dxa"/>
            <w:tcBorders>
              <w:top w:val="single" w:sz="4" w:space="0" w:color="A6A6A6"/>
              <w:left w:val="nil"/>
              <w:right w:val="nil"/>
            </w:tcBorders>
            <w:shd w:val="clear" w:color="auto" w:fill="DAEEF3" w:themeFill="accent5" w:themeFillTint="33"/>
            <w:vAlign w:val="center"/>
          </w:tcPr>
          <w:p w14:paraId="76C2F23F" w14:textId="77777777" w:rsidR="002E1247" w:rsidRPr="004521E0" w:rsidRDefault="002E1247" w:rsidP="009F6370">
            <w:pPr>
              <w:rPr>
                <w:rFonts w:ascii="Corbel" w:hAnsi="Corbel"/>
                <w:b/>
                <w:bCs/>
                <w:sz w:val="20"/>
                <w:szCs w:val="20"/>
                <w:lang w:eastAsia="es-MX"/>
              </w:rPr>
            </w:pPr>
          </w:p>
        </w:tc>
        <w:tc>
          <w:tcPr>
            <w:tcW w:w="1456" w:type="dxa"/>
            <w:tcBorders>
              <w:top w:val="single" w:sz="4" w:space="0" w:color="A6A6A6"/>
              <w:left w:val="nil"/>
              <w:right w:val="nil"/>
            </w:tcBorders>
            <w:shd w:val="clear" w:color="auto" w:fill="DAEEF3" w:themeFill="accent5" w:themeFillTint="33"/>
            <w:vAlign w:val="center"/>
          </w:tcPr>
          <w:p w14:paraId="2FD454F2" w14:textId="77777777" w:rsidR="002E1247" w:rsidRPr="004521E0" w:rsidRDefault="002E1247" w:rsidP="009F6370">
            <w:pPr>
              <w:rPr>
                <w:rFonts w:ascii="Corbel" w:hAnsi="Corbel"/>
                <w:b/>
                <w:bCs/>
                <w:sz w:val="20"/>
                <w:szCs w:val="20"/>
                <w:lang w:eastAsia="es-MX"/>
              </w:rPr>
            </w:pPr>
          </w:p>
        </w:tc>
        <w:tc>
          <w:tcPr>
            <w:tcW w:w="1210" w:type="dxa"/>
            <w:tcBorders>
              <w:top w:val="single" w:sz="4" w:space="0" w:color="A6A6A6"/>
              <w:left w:val="nil"/>
              <w:right w:val="nil"/>
            </w:tcBorders>
            <w:shd w:val="clear" w:color="auto" w:fill="DAEEF3" w:themeFill="accent5" w:themeFillTint="33"/>
            <w:vAlign w:val="center"/>
          </w:tcPr>
          <w:p w14:paraId="7FCB9DB4" w14:textId="77777777" w:rsidR="002E1247" w:rsidRPr="004521E0" w:rsidRDefault="002E1247" w:rsidP="009F6370">
            <w:pPr>
              <w:rPr>
                <w:rFonts w:ascii="Corbel" w:hAnsi="Corbel"/>
                <w:b/>
                <w:bCs/>
                <w:sz w:val="20"/>
                <w:szCs w:val="20"/>
                <w:lang w:eastAsia="es-MX"/>
              </w:rPr>
            </w:pPr>
          </w:p>
        </w:tc>
        <w:tc>
          <w:tcPr>
            <w:tcW w:w="1473" w:type="dxa"/>
            <w:tcBorders>
              <w:top w:val="single" w:sz="4" w:space="0" w:color="A6A6A6"/>
              <w:left w:val="nil"/>
            </w:tcBorders>
            <w:shd w:val="clear" w:color="auto" w:fill="DAEEF3" w:themeFill="accent5" w:themeFillTint="33"/>
            <w:vAlign w:val="center"/>
          </w:tcPr>
          <w:p w14:paraId="416E01C5" w14:textId="77777777" w:rsidR="002E1247" w:rsidRPr="004521E0" w:rsidRDefault="002E1247" w:rsidP="009F6370">
            <w:pPr>
              <w:rPr>
                <w:rFonts w:ascii="Corbel" w:hAnsi="Corbel"/>
                <w:b/>
                <w:bCs/>
                <w:sz w:val="20"/>
                <w:szCs w:val="20"/>
                <w:lang w:eastAsia="es-MX"/>
              </w:rPr>
            </w:pPr>
          </w:p>
        </w:tc>
      </w:tr>
      <w:tr w:rsidR="002E1247" w:rsidRPr="004521E0" w14:paraId="2B02E373" w14:textId="77777777" w:rsidTr="00F22413">
        <w:trPr>
          <w:cantSplit/>
        </w:trPr>
        <w:tc>
          <w:tcPr>
            <w:tcW w:w="1822" w:type="dxa"/>
            <w:shd w:val="clear" w:color="auto" w:fill="auto"/>
            <w:vAlign w:val="center"/>
          </w:tcPr>
          <w:p w14:paraId="1780416C" w14:textId="77777777" w:rsidR="002E1247" w:rsidRPr="003005AC" w:rsidRDefault="002E1247" w:rsidP="009F6370">
            <w:pPr>
              <w:rPr>
                <w:rFonts w:ascii="Corbel" w:hAnsi="Corbel"/>
                <w:sz w:val="20"/>
                <w:szCs w:val="20"/>
                <w:lang w:eastAsia="es-MX"/>
              </w:rPr>
            </w:pPr>
            <w:r w:rsidRPr="00CB0F3C">
              <w:rPr>
                <w:rFonts w:ascii="Corbel" w:hAnsi="Corbel"/>
                <w:sz w:val="20"/>
                <w:szCs w:val="20"/>
                <w:lang w:eastAsia="es-MX"/>
              </w:rPr>
              <w:t>Acceso a servicios sociales para el bienestar y la calidad de vida.</w:t>
            </w:r>
          </w:p>
        </w:tc>
        <w:tc>
          <w:tcPr>
            <w:tcW w:w="1785" w:type="dxa"/>
            <w:shd w:val="clear" w:color="auto" w:fill="auto"/>
            <w:vAlign w:val="center"/>
          </w:tcPr>
          <w:p w14:paraId="2E5A9657" w14:textId="77777777" w:rsidR="002E1247" w:rsidRPr="004521E0" w:rsidRDefault="002E1247" w:rsidP="009F6370">
            <w:pPr>
              <w:rPr>
                <w:rFonts w:ascii="Corbel" w:hAnsi="Corbel"/>
                <w:sz w:val="20"/>
                <w:szCs w:val="20"/>
                <w:lang w:eastAsia="es-MX"/>
              </w:rPr>
            </w:pPr>
            <w:r>
              <w:rPr>
                <w:rFonts w:ascii="Corbel" w:hAnsi="Corbel"/>
                <w:sz w:val="20"/>
                <w:szCs w:val="20"/>
                <w:lang w:eastAsia="es-MX"/>
              </w:rPr>
              <w:t xml:space="preserve">Cobertura de usuarios beneficiados por programas sociales </w:t>
            </w:r>
          </w:p>
        </w:tc>
        <w:tc>
          <w:tcPr>
            <w:tcW w:w="1832" w:type="dxa"/>
            <w:shd w:val="clear" w:color="auto" w:fill="auto"/>
            <w:vAlign w:val="center"/>
          </w:tcPr>
          <w:p w14:paraId="644653BB" w14:textId="77777777" w:rsidR="002E1247" w:rsidRPr="004521E0" w:rsidRDefault="002E1247" w:rsidP="009F6370">
            <w:pPr>
              <w:rPr>
                <w:rFonts w:ascii="Corbel" w:hAnsi="Corbel"/>
                <w:sz w:val="20"/>
                <w:szCs w:val="20"/>
              </w:rPr>
            </w:pPr>
            <w:r>
              <w:rPr>
                <w:rFonts w:ascii="Corbel" w:hAnsi="Corbel"/>
                <w:sz w:val="20"/>
                <w:szCs w:val="20"/>
                <w:lang w:eastAsia="es-MX"/>
              </w:rPr>
              <w:t>(</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personas atendidas en programas sociales)</w:t>
            </w:r>
            <w:r>
              <w:rPr>
                <w:rFonts w:ascii="Corbel" w:hAnsi="Corbel"/>
                <w:sz w:val="20"/>
                <w:szCs w:val="20"/>
                <w:lang w:eastAsia="es-MX"/>
              </w:rPr>
              <w:t xml:space="preserve"> / </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personas población objetivo</w:t>
            </w:r>
            <w:r>
              <w:rPr>
                <w:rFonts w:ascii="Corbel" w:hAnsi="Corbel"/>
                <w:sz w:val="20"/>
                <w:szCs w:val="20"/>
                <w:lang w:eastAsia="es-MX"/>
              </w:rPr>
              <w:t>) x 100</w:t>
            </w:r>
          </w:p>
        </w:tc>
        <w:tc>
          <w:tcPr>
            <w:tcW w:w="1055" w:type="dxa"/>
            <w:shd w:val="clear" w:color="auto" w:fill="auto"/>
            <w:vAlign w:val="center"/>
          </w:tcPr>
          <w:p w14:paraId="79071BC0" w14:textId="77777777" w:rsidR="002E1247" w:rsidRPr="0088479E" w:rsidRDefault="002E1247" w:rsidP="009F6370">
            <w:pPr>
              <w:rPr>
                <w:rFonts w:ascii="Corbel" w:hAnsi="Corbel"/>
                <w:sz w:val="20"/>
                <w:szCs w:val="20"/>
              </w:rPr>
            </w:pPr>
            <w:r w:rsidRPr="0088479E">
              <w:rPr>
                <w:rFonts w:ascii="Corbel" w:hAnsi="Corbel"/>
                <w:sz w:val="20"/>
                <w:szCs w:val="20"/>
              </w:rPr>
              <w:t>%</w:t>
            </w:r>
          </w:p>
        </w:tc>
        <w:tc>
          <w:tcPr>
            <w:tcW w:w="1456" w:type="dxa"/>
            <w:shd w:val="clear" w:color="auto" w:fill="auto"/>
            <w:vAlign w:val="center"/>
          </w:tcPr>
          <w:p w14:paraId="20C08764" w14:textId="77777777" w:rsidR="002E1247" w:rsidRPr="0088479E" w:rsidRDefault="002E1247" w:rsidP="009F6370">
            <w:pPr>
              <w:rPr>
                <w:rFonts w:ascii="Corbel" w:hAnsi="Corbel"/>
                <w:sz w:val="20"/>
                <w:szCs w:val="20"/>
              </w:rPr>
            </w:pPr>
            <w:r>
              <w:rPr>
                <w:rFonts w:ascii="Corbel" w:hAnsi="Corbel"/>
                <w:sz w:val="20"/>
                <w:szCs w:val="20"/>
                <w:lang w:eastAsia="es-MX"/>
              </w:rPr>
              <w:t>Anual</w:t>
            </w:r>
          </w:p>
        </w:tc>
        <w:tc>
          <w:tcPr>
            <w:tcW w:w="1210" w:type="dxa"/>
            <w:shd w:val="clear" w:color="auto" w:fill="auto"/>
            <w:vAlign w:val="center"/>
          </w:tcPr>
          <w:p w14:paraId="1516DDE0" w14:textId="77777777" w:rsidR="002E1247" w:rsidRPr="0088479E" w:rsidRDefault="002E1247" w:rsidP="009F6370">
            <w:pPr>
              <w:rPr>
                <w:rFonts w:ascii="Corbel" w:hAnsi="Corbel"/>
                <w:sz w:val="20"/>
                <w:szCs w:val="20"/>
              </w:rPr>
            </w:pPr>
            <w:r w:rsidRPr="0088479E">
              <w:rPr>
                <w:rFonts w:ascii="Corbel" w:hAnsi="Corbel"/>
                <w:sz w:val="20"/>
                <w:szCs w:val="20"/>
              </w:rPr>
              <w:t>Eficacia</w:t>
            </w:r>
          </w:p>
        </w:tc>
        <w:tc>
          <w:tcPr>
            <w:tcW w:w="1473" w:type="dxa"/>
            <w:shd w:val="clear" w:color="auto" w:fill="auto"/>
            <w:vAlign w:val="center"/>
          </w:tcPr>
          <w:p w14:paraId="294A85FC" w14:textId="77777777" w:rsidR="002E1247" w:rsidRPr="0088479E" w:rsidRDefault="002E1247" w:rsidP="009F6370">
            <w:pPr>
              <w:rPr>
                <w:rFonts w:ascii="Corbel" w:hAnsi="Corbel"/>
                <w:sz w:val="20"/>
                <w:szCs w:val="20"/>
              </w:rPr>
            </w:pPr>
            <w:r>
              <w:rPr>
                <w:rFonts w:ascii="Corbel" w:hAnsi="Corbel"/>
                <w:sz w:val="20"/>
                <w:szCs w:val="20"/>
              </w:rPr>
              <w:t>Registros administrativos Municipalidad de Juan Fernández</w:t>
            </w:r>
          </w:p>
        </w:tc>
      </w:tr>
      <w:tr w:rsidR="002E1247" w:rsidRPr="004521E0" w14:paraId="6C762A33" w14:textId="77777777" w:rsidTr="00F22413">
        <w:trPr>
          <w:cantSplit/>
          <w:tblHeader/>
        </w:trPr>
        <w:tc>
          <w:tcPr>
            <w:tcW w:w="1822" w:type="dxa"/>
            <w:tcBorders>
              <w:right w:val="nil"/>
            </w:tcBorders>
            <w:shd w:val="clear" w:color="auto" w:fill="DAEEF3" w:themeFill="accent5" w:themeFillTint="33"/>
            <w:vAlign w:val="center"/>
          </w:tcPr>
          <w:p w14:paraId="28DC7085" w14:textId="77777777" w:rsidR="002E1247" w:rsidRPr="004521E0" w:rsidRDefault="002E1247" w:rsidP="009F6370">
            <w:pPr>
              <w:rPr>
                <w:rFonts w:ascii="Corbel" w:hAnsi="Corbel"/>
                <w:b/>
                <w:bCs/>
                <w:sz w:val="20"/>
                <w:szCs w:val="20"/>
                <w:lang w:eastAsia="es-MX"/>
              </w:rPr>
            </w:pPr>
            <w:r w:rsidRPr="00CB0F3C">
              <w:rPr>
                <w:rFonts w:ascii="Corbel" w:hAnsi="Corbel"/>
                <w:b/>
                <w:bCs/>
                <w:sz w:val="20"/>
                <w:szCs w:val="20"/>
                <w:lang w:eastAsia="es-MX"/>
              </w:rPr>
              <w:t>Objetivos</w:t>
            </w:r>
          </w:p>
        </w:tc>
        <w:tc>
          <w:tcPr>
            <w:tcW w:w="1785" w:type="dxa"/>
            <w:tcBorders>
              <w:left w:val="nil"/>
              <w:right w:val="nil"/>
            </w:tcBorders>
            <w:shd w:val="clear" w:color="auto" w:fill="DAEEF3" w:themeFill="accent5" w:themeFillTint="33"/>
            <w:vAlign w:val="center"/>
          </w:tcPr>
          <w:p w14:paraId="2BD56B92" w14:textId="77777777" w:rsidR="002E1247" w:rsidRPr="004521E0" w:rsidRDefault="002E1247" w:rsidP="009F6370">
            <w:pPr>
              <w:rPr>
                <w:rFonts w:ascii="Corbel" w:hAnsi="Corbel"/>
                <w:b/>
                <w:bCs/>
                <w:sz w:val="20"/>
                <w:szCs w:val="20"/>
                <w:lang w:eastAsia="es-MX"/>
              </w:rPr>
            </w:pPr>
          </w:p>
        </w:tc>
        <w:tc>
          <w:tcPr>
            <w:tcW w:w="1832" w:type="dxa"/>
            <w:tcBorders>
              <w:left w:val="nil"/>
              <w:right w:val="nil"/>
            </w:tcBorders>
            <w:shd w:val="clear" w:color="auto" w:fill="DAEEF3" w:themeFill="accent5" w:themeFillTint="33"/>
            <w:vAlign w:val="center"/>
          </w:tcPr>
          <w:p w14:paraId="358C7DEE" w14:textId="77777777" w:rsidR="002E1247" w:rsidRPr="004521E0" w:rsidRDefault="002E1247" w:rsidP="009F6370">
            <w:pPr>
              <w:rPr>
                <w:rFonts w:ascii="Corbel" w:hAnsi="Corbel"/>
                <w:b/>
                <w:bCs/>
                <w:sz w:val="20"/>
                <w:szCs w:val="20"/>
                <w:lang w:eastAsia="es-MX"/>
              </w:rPr>
            </w:pPr>
          </w:p>
        </w:tc>
        <w:tc>
          <w:tcPr>
            <w:tcW w:w="1055" w:type="dxa"/>
            <w:tcBorders>
              <w:left w:val="nil"/>
              <w:right w:val="nil"/>
            </w:tcBorders>
            <w:shd w:val="clear" w:color="auto" w:fill="DAEEF3" w:themeFill="accent5" w:themeFillTint="33"/>
            <w:vAlign w:val="center"/>
          </w:tcPr>
          <w:p w14:paraId="69C7EEA5" w14:textId="77777777" w:rsidR="002E1247" w:rsidRPr="004521E0" w:rsidRDefault="002E1247" w:rsidP="009F6370">
            <w:pPr>
              <w:rPr>
                <w:rFonts w:ascii="Corbel" w:hAnsi="Corbel"/>
                <w:b/>
                <w:bCs/>
                <w:sz w:val="20"/>
                <w:szCs w:val="20"/>
                <w:lang w:eastAsia="es-MX"/>
              </w:rPr>
            </w:pPr>
          </w:p>
        </w:tc>
        <w:tc>
          <w:tcPr>
            <w:tcW w:w="1456" w:type="dxa"/>
            <w:tcBorders>
              <w:left w:val="nil"/>
              <w:right w:val="nil"/>
            </w:tcBorders>
            <w:shd w:val="clear" w:color="auto" w:fill="DAEEF3" w:themeFill="accent5" w:themeFillTint="33"/>
            <w:vAlign w:val="center"/>
          </w:tcPr>
          <w:p w14:paraId="361B3251" w14:textId="77777777" w:rsidR="002E1247" w:rsidRPr="004521E0" w:rsidRDefault="002E1247" w:rsidP="009F6370">
            <w:pPr>
              <w:rPr>
                <w:rFonts w:ascii="Corbel" w:hAnsi="Corbel"/>
                <w:b/>
                <w:bCs/>
                <w:sz w:val="20"/>
                <w:szCs w:val="20"/>
                <w:lang w:eastAsia="es-MX"/>
              </w:rPr>
            </w:pPr>
          </w:p>
        </w:tc>
        <w:tc>
          <w:tcPr>
            <w:tcW w:w="1210" w:type="dxa"/>
            <w:tcBorders>
              <w:left w:val="nil"/>
              <w:right w:val="nil"/>
            </w:tcBorders>
            <w:shd w:val="clear" w:color="auto" w:fill="DAEEF3" w:themeFill="accent5" w:themeFillTint="33"/>
            <w:vAlign w:val="center"/>
          </w:tcPr>
          <w:p w14:paraId="4C66295D" w14:textId="77777777" w:rsidR="002E1247" w:rsidRPr="004521E0" w:rsidRDefault="002E1247" w:rsidP="009F6370">
            <w:pPr>
              <w:rPr>
                <w:rFonts w:ascii="Corbel" w:hAnsi="Corbel"/>
                <w:b/>
                <w:bCs/>
                <w:sz w:val="20"/>
                <w:szCs w:val="20"/>
                <w:lang w:eastAsia="es-MX"/>
              </w:rPr>
            </w:pPr>
          </w:p>
        </w:tc>
        <w:tc>
          <w:tcPr>
            <w:tcW w:w="1473" w:type="dxa"/>
            <w:tcBorders>
              <w:left w:val="nil"/>
            </w:tcBorders>
            <w:shd w:val="clear" w:color="auto" w:fill="DAEEF3" w:themeFill="accent5" w:themeFillTint="33"/>
            <w:vAlign w:val="center"/>
          </w:tcPr>
          <w:p w14:paraId="064DA9C2" w14:textId="77777777" w:rsidR="002E1247" w:rsidRPr="004521E0" w:rsidRDefault="002E1247" w:rsidP="009F6370">
            <w:pPr>
              <w:rPr>
                <w:rFonts w:ascii="Corbel" w:hAnsi="Corbel"/>
                <w:b/>
                <w:bCs/>
                <w:sz w:val="20"/>
                <w:szCs w:val="20"/>
                <w:lang w:eastAsia="es-MX"/>
              </w:rPr>
            </w:pPr>
          </w:p>
        </w:tc>
      </w:tr>
      <w:tr w:rsidR="002E1247" w:rsidRPr="004521E0" w14:paraId="6318FE1A" w14:textId="77777777" w:rsidTr="00F22413">
        <w:trPr>
          <w:cantSplit/>
        </w:trPr>
        <w:tc>
          <w:tcPr>
            <w:tcW w:w="1822" w:type="dxa"/>
            <w:vMerge w:val="restart"/>
            <w:shd w:val="clear" w:color="auto" w:fill="auto"/>
            <w:vAlign w:val="center"/>
          </w:tcPr>
          <w:p w14:paraId="0C3DE59C" w14:textId="77777777" w:rsidR="002E1247" w:rsidRPr="007D579E" w:rsidRDefault="002E1247" w:rsidP="009F6370">
            <w:pPr>
              <w:rPr>
                <w:rFonts w:ascii="Corbel" w:hAnsi="Corbel"/>
                <w:sz w:val="20"/>
                <w:szCs w:val="20"/>
                <w:lang w:eastAsia="es-MX"/>
              </w:rPr>
            </w:pPr>
            <w:r w:rsidRPr="007D579E">
              <w:rPr>
                <w:rFonts w:ascii="Corbel" w:hAnsi="Corbel"/>
                <w:sz w:val="20"/>
                <w:szCs w:val="20"/>
                <w:lang w:eastAsia="es-MX"/>
              </w:rPr>
              <w:t>Consolidar una oferta de servicios sociales diversos y pertinentes para la comunidad de Juan Fernández.</w:t>
            </w:r>
          </w:p>
        </w:tc>
        <w:tc>
          <w:tcPr>
            <w:tcW w:w="1785" w:type="dxa"/>
            <w:shd w:val="clear" w:color="auto" w:fill="auto"/>
            <w:vAlign w:val="center"/>
          </w:tcPr>
          <w:p w14:paraId="3D9E478C" w14:textId="77777777" w:rsidR="002E1247" w:rsidRPr="007D579E" w:rsidRDefault="002E1247" w:rsidP="009F6370">
            <w:pPr>
              <w:rPr>
                <w:rFonts w:ascii="Corbel" w:hAnsi="Corbel"/>
                <w:sz w:val="20"/>
                <w:szCs w:val="20"/>
                <w:lang w:eastAsia="es-MX"/>
              </w:rPr>
            </w:pPr>
            <w:r w:rsidRPr="007D579E">
              <w:rPr>
                <w:rFonts w:ascii="Corbel" w:hAnsi="Corbel"/>
                <w:sz w:val="20"/>
                <w:szCs w:val="20"/>
                <w:lang w:eastAsia="es-MX"/>
              </w:rPr>
              <w:t xml:space="preserve">Cobertura usuarios programas deportivos </w:t>
            </w:r>
          </w:p>
        </w:tc>
        <w:tc>
          <w:tcPr>
            <w:tcW w:w="1832" w:type="dxa"/>
            <w:shd w:val="clear" w:color="auto" w:fill="auto"/>
            <w:vAlign w:val="center"/>
          </w:tcPr>
          <w:p w14:paraId="7C2B9056" w14:textId="77777777" w:rsidR="002E1247" w:rsidRPr="007D579E" w:rsidRDefault="002E1247" w:rsidP="009F6370">
            <w:pPr>
              <w:rPr>
                <w:rFonts w:ascii="Corbel" w:hAnsi="Corbel"/>
                <w:sz w:val="20"/>
                <w:szCs w:val="20"/>
              </w:rPr>
            </w:pPr>
            <w:r w:rsidRPr="007D579E">
              <w:rPr>
                <w:rFonts w:ascii="Corbel" w:hAnsi="Corbel"/>
                <w:sz w:val="20"/>
                <w:szCs w:val="20"/>
                <w:lang w:eastAsia="es-MX"/>
              </w:rPr>
              <w:t>(</w:t>
            </w:r>
            <w:proofErr w:type="spellStart"/>
            <w:r w:rsidRPr="007D579E">
              <w:rPr>
                <w:rFonts w:ascii="Corbel" w:hAnsi="Corbel"/>
                <w:sz w:val="20"/>
                <w:szCs w:val="20"/>
              </w:rPr>
              <w:t>N°</w:t>
            </w:r>
            <w:proofErr w:type="spellEnd"/>
            <w:r w:rsidRPr="007D579E">
              <w:rPr>
                <w:rFonts w:ascii="Corbel" w:hAnsi="Corbel"/>
                <w:sz w:val="20"/>
                <w:szCs w:val="20"/>
              </w:rPr>
              <w:t xml:space="preserve"> de personas atendidas en programas deportivos)</w:t>
            </w:r>
            <w:r w:rsidRPr="007D579E">
              <w:rPr>
                <w:rFonts w:ascii="Corbel" w:hAnsi="Corbel"/>
                <w:sz w:val="20"/>
                <w:szCs w:val="20"/>
                <w:lang w:eastAsia="es-MX"/>
              </w:rPr>
              <w:t xml:space="preserve"> / </w:t>
            </w:r>
            <w:proofErr w:type="spellStart"/>
            <w:r w:rsidRPr="007D579E">
              <w:rPr>
                <w:rFonts w:ascii="Corbel" w:hAnsi="Corbel"/>
                <w:sz w:val="20"/>
                <w:szCs w:val="20"/>
              </w:rPr>
              <w:t>N°</w:t>
            </w:r>
            <w:proofErr w:type="spellEnd"/>
            <w:r w:rsidRPr="007D579E">
              <w:rPr>
                <w:rFonts w:ascii="Corbel" w:hAnsi="Corbel"/>
                <w:sz w:val="20"/>
                <w:szCs w:val="20"/>
              </w:rPr>
              <w:t xml:space="preserve"> de personas población objetivo</w:t>
            </w:r>
            <w:r w:rsidRPr="007D579E">
              <w:rPr>
                <w:rFonts w:ascii="Corbel" w:hAnsi="Corbel"/>
                <w:sz w:val="20"/>
                <w:szCs w:val="20"/>
                <w:lang w:eastAsia="es-MX"/>
              </w:rPr>
              <w:t>) x 100</w:t>
            </w:r>
          </w:p>
        </w:tc>
        <w:tc>
          <w:tcPr>
            <w:tcW w:w="1055" w:type="dxa"/>
            <w:shd w:val="clear" w:color="auto" w:fill="auto"/>
            <w:vAlign w:val="center"/>
          </w:tcPr>
          <w:p w14:paraId="2E4D2236" w14:textId="77777777" w:rsidR="002E1247" w:rsidRPr="007D579E" w:rsidRDefault="002E1247" w:rsidP="009F6370">
            <w:pPr>
              <w:rPr>
                <w:rFonts w:ascii="Corbel" w:hAnsi="Corbel"/>
                <w:sz w:val="20"/>
                <w:szCs w:val="20"/>
              </w:rPr>
            </w:pPr>
            <w:r w:rsidRPr="007D579E">
              <w:rPr>
                <w:rFonts w:ascii="Corbel" w:hAnsi="Corbel"/>
                <w:sz w:val="20"/>
                <w:szCs w:val="20"/>
              </w:rPr>
              <w:t>%</w:t>
            </w:r>
          </w:p>
        </w:tc>
        <w:tc>
          <w:tcPr>
            <w:tcW w:w="1456" w:type="dxa"/>
            <w:shd w:val="clear" w:color="auto" w:fill="auto"/>
            <w:vAlign w:val="center"/>
          </w:tcPr>
          <w:p w14:paraId="60264BE7" w14:textId="77777777" w:rsidR="002E1247" w:rsidRPr="007D579E" w:rsidRDefault="002E1247" w:rsidP="009F6370">
            <w:pPr>
              <w:rPr>
                <w:rFonts w:ascii="Corbel" w:hAnsi="Corbel"/>
                <w:sz w:val="20"/>
                <w:szCs w:val="20"/>
              </w:rPr>
            </w:pPr>
            <w:r w:rsidRPr="007D579E">
              <w:rPr>
                <w:rFonts w:ascii="Corbel" w:hAnsi="Corbel"/>
                <w:sz w:val="20"/>
                <w:szCs w:val="20"/>
              </w:rPr>
              <w:t>Anual</w:t>
            </w:r>
          </w:p>
        </w:tc>
        <w:tc>
          <w:tcPr>
            <w:tcW w:w="1210" w:type="dxa"/>
            <w:shd w:val="clear" w:color="auto" w:fill="auto"/>
            <w:vAlign w:val="center"/>
          </w:tcPr>
          <w:p w14:paraId="383AD867" w14:textId="77777777" w:rsidR="002E1247" w:rsidRPr="007D579E" w:rsidRDefault="002E1247" w:rsidP="009F6370">
            <w:pPr>
              <w:rPr>
                <w:rFonts w:ascii="Corbel" w:hAnsi="Corbel"/>
                <w:sz w:val="20"/>
                <w:szCs w:val="20"/>
              </w:rPr>
            </w:pPr>
            <w:r w:rsidRPr="007D579E">
              <w:rPr>
                <w:rFonts w:ascii="Corbel" w:hAnsi="Corbel"/>
                <w:sz w:val="20"/>
                <w:szCs w:val="20"/>
              </w:rPr>
              <w:t>Proceso</w:t>
            </w:r>
          </w:p>
        </w:tc>
        <w:tc>
          <w:tcPr>
            <w:tcW w:w="1473" w:type="dxa"/>
            <w:shd w:val="clear" w:color="auto" w:fill="auto"/>
            <w:vAlign w:val="center"/>
          </w:tcPr>
          <w:p w14:paraId="448CA815" w14:textId="77777777" w:rsidR="002E1247" w:rsidRPr="007D579E" w:rsidRDefault="002E1247" w:rsidP="009F6370">
            <w:pPr>
              <w:rPr>
                <w:rFonts w:ascii="Corbel" w:hAnsi="Corbel"/>
                <w:sz w:val="20"/>
                <w:szCs w:val="20"/>
              </w:rPr>
            </w:pPr>
            <w:r w:rsidRPr="007D579E">
              <w:rPr>
                <w:rFonts w:ascii="Corbel" w:hAnsi="Corbel"/>
                <w:sz w:val="20"/>
                <w:szCs w:val="20"/>
              </w:rPr>
              <w:t>Registros administrativos Municipalidad de Juan Fernández</w:t>
            </w:r>
          </w:p>
        </w:tc>
      </w:tr>
      <w:tr w:rsidR="002E1247" w:rsidRPr="004521E0" w14:paraId="210A2292" w14:textId="77777777" w:rsidTr="00F22413">
        <w:trPr>
          <w:cantSplit/>
        </w:trPr>
        <w:tc>
          <w:tcPr>
            <w:tcW w:w="1822" w:type="dxa"/>
            <w:vMerge/>
            <w:shd w:val="clear" w:color="auto" w:fill="auto"/>
            <w:vAlign w:val="center"/>
          </w:tcPr>
          <w:p w14:paraId="50D9086E" w14:textId="77777777" w:rsidR="002E1247" w:rsidRPr="007D579E" w:rsidRDefault="002E1247" w:rsidP="009F6370">
            <w:pPr>
              <w:rPr>
                <w:rFonts w:ascii="Corbel" w:hAnsi="Corbel"/>
                <w:sz w:val="20"/>
                <w:szCs w:val="20"/>
                <w:lang w:eastAsia="es-MX"/>
              </w:rPr>
            </w:pPr>
          </w:p>
        </w:tc>
        <w:tc>
          <w:tcPr>
            <w:tcW w:w="1785" w:type="dxa"/>
            <w:shd w:val="clear" w:color="auto" w:fill="auto"/>
            <w:vAlign w:val="center"/>
          </w:tcPr>
          <w:p w14:paraId="31254DC3" w14:textId="77777777" w:rsidR="002E1247" w:rsidRPr="007D579E" w:rsidRDefault="002E1247" w:rsidP="009F6370">
            <w:pPr>
              <w:rPr>
                <w:rFonts w:ascii="Corbel" w:hAnsi="Corbel"/>
                <w:sz w:val="20"/>
                <w:szCs w:val="20"/>
                <w:lang w:eastAsia="es-MX"/>
              </w:rPr>
            </w:pPr>
            <w:r w:rsidRPr="007D579E">
              <w:rPr>
                <w:rFonts w:ascii="Corbel" w:hAnsi="Corbel"/>
                <w:sz w:val="20"/>
                <w:szCs w:val="20"/>
                <w:lang w:eastAsia="es-MX"/>
              </w:rPr>
              <w:t xml:space="preserve">Cobertura usuarios programas de educación </w:t>
            </w:r>
          </w:p>
        </w:tc>
        <w:tc>
          <w:tcPr>
            <w:tcW w:w="1832" w:type="dxa"/>
            <w:shd w:val="clear" w:color="auto" w:fill="auto"/>
            <w:vAlign w:val="center"/>
          </w:tcPr>
          <w:p w14:paraId="7F24F798" w14:textId="77777777" w:rsidR="002E1247" w:rsidRPr="007D579E" w:rsidRDefault="002E1247" w:rsidP="009F6370">
            <w:pPr>
              <w:rPr>
                <w:rFonts w:ascii="Corbel" w:hAnsi="Corbel"/>
                <w:sz w:val="20"/>
                <w:szCs w:val="20"/>
                <w:lang w:eastAsia="es-MX"/>
              </w:rPr>
            </w:pPr>
            <w:r w:rsidRPr="007D579E">
              <w:rPr>
                <w:rFonts w:ascii="Corbel" w:hAnsi="Corbel"/>
                <w:sz w:val="20"/>
                <w:szCs w:val="20"/>
                <w:lang w:eastAsia="es-MX"/>
              </w:rPr>
              <w:t>(</w:t>
            </w:r>
            <w:proofErr w:type="spellStart"/>
            <w:r w:rsidRPr="007D579E">
              <w:rPr>
                <w:rFonts w:ascii="Corbel" w:hAnsi="Corbel"/>
                <w:sz w:val="20"/>
                <w:szCs w:val="20"/>
              </w:rPr>
              <w:t>N°</w:t>
            </w:r>
            <w:proofErr w:type="spellEnd"/>
            <w:r w:rsidRPr="007D579E">
              <w:rPr>
                <w:rFonts w:ascii="Corbel" w:hAnsi="Corbel"/>
                <w:sz w:val="20"/>
                <w:szCs w:val="20"/>
              </w:rPr>
              <w:t xml:space="preserve"> de personas atendidas en programas educativos)</w:t>
            </w:r>
            <w:r w:rsidRPr="007D579E">
              <w:rPr>
                <w:rFonts w:ascii="Corbel" w:hAnsi="Corbel"/>
                <w:sz w:val="20"/>
                <w:szCs w:val="20"/>
                <w:lang w:eastAsia="es-MX"/>
              </w:rPr>
              <w:t xml:space="preserve"> / </w:t>
            </w:r>
            <w:proofErr w:type="spellStart"/>
            <w:r w:rsidRPr="007D579E">
              <w:rPr>
                <w:rFonts w:ascii="Corbel" w:hAnsi="Corbel"/>
                <w:sz w:val="20"/>
                <w:szCs w:val="20"/>
              </w:rPr>
              <w:t>N°</w:t>
            </w:r>
            <w:proofErr w:type="spellEnd"/>
            <w:r w:rsidRPr="007D579E">
              <w:rPr>
                <w:rFonts w:ascii="Corbel" w:hAnsi="Corbel"/>
                <w:sz w:val="20"/>
                <w:szCs w:val="20"/>
              </w:rPr>
              <w:t xml:space="preserve"> de personas población objetivo</w:t>
            </w:r>
            <w:r w:rsidRPr="007D579E">
              <w:rPr>
                <w:rFonts w:ascii="Corbel" w:hAnsi="Corbel"/>
                <w:sz w:val="20"/>
                <w:szCs w:val="20"/>
                <w:lang w:eastAsia="es-MX"/>
              </w:rPr>
              <w:t>) x 100</w:t>
            </w:r>
          </w:p>
        </w:tc>
        <w:tc>
          <w:tcPr>
            <w:tcW w:w="1055" w:type="dxa"/>
            <w:shd w:val="clear" w:color="auto" w:fill="auto"/>
            <w:vAlign w:val="center"/>
          </w:tcPr>
          <w:p w14:paraId="483B868B" w14:textId="77777777" w:rsidR="002E1247" w:rsidRPr="007D579E" w:rsidRDefault="002E1247" w:rsidP="009F6370">
            <w:pPr>
              <w:rPr>
                <w:rFonts w:ascii="Corbel" w:hAnsi="Corbel"/>
                <w:sz w:val="20"/>
                <w:szCs w:val="20"/>
                <w:lang w:eastAsia="es-MX"/>
              </w:rPr>
            </w:pPr>
            <w:r w:rsidRPr="007D579E">
              <w:rPr>
                <w:rFonts w:ascii="Corbel" w:hAnsi="Corbel"/>
                <w:sz w:val="20"/>
                <w:szCs w:val="20"/>
              </w:rPr>
              <w:t>%</w:t>
            </w:r>
          </w:p>
        </w:tc>
        <w:tc>
          <w:tcPr>
            <w:tcW w:w="1456" w:type="dxa"/>
            <w:shd w:val="clear" w:color="auto" w:fill="auto"/>
            <w:vAlign w:val="center"/>
          </w:tcPr>
          <w:p w14:paraId="2EA553F2" w14:textId="77777777" w:rsidR="002E1247" w:rsidRPr="007D579E" w:rsidRDefault="002E1247" w:rsidP="009F6370">
            <w:pPr>
              <w:rPr>
                <w:rFonts w:ascii="Corbel" w:hAnsi="Corbel"/>
                <w:sz w:val="20"/>
                <w:szCs w:val="20"/>
                <w:lang w:eastAsia="es-MX"/>
              </w:rPr>
            </w:pPr>
            <w:r w:rsidRPr="007D579E">
              <w:rPr>
                <w:rFonts w:ascii="Corbel" w:hAnsi="Corbel"/>
                <w:sz w:val="20"/>
                <w:szCs w:val="20"/>
              </w:rPr>
              <w:t>Anual</w:t>
            </w:r>
          </w:p>
        </w:tc>
        <w:tc>
          <w:tcPr>
            <w:tcW w:w="1210" w:type="dxa"/>
            <w:shd w:val="clear" w:color="auto" w:fill="auto"/>
            <w:vAlign w:val="center"/>
          </w:tcPr>
          <w:p w14:paraId="17922F67" w14:textId="77777777" w:rsidR="002E1247" w:rsidRPr="007D579E" w:rsidRDefault="002E1247" w:rsidP="009F6370">
            <w:pPr>
              <w:rPr>
                <w:rFonts w:ascii="Corbel" w:hAnsi="Corbel"/>
                <w:sz w:val="20"/>
                <w:szCs w:val="20"/>
                <w:lang w:eastAsia="es-MX"/>
              </w:rPr>
            </w:pPr>
            <w:r w:rsidRPr="007D579E">
              <w:rPr>
                <w:rFonts w:ascii="Corbel" w:hAnsi="Corbel"/>
                <w:sz w:val="20"/>
                <w:szCs w:val="20"/>
              </w:rPr>
              <w:t>Proceso</w:t>
            </w:r>
          </w:p>
        </w:tc>
        <w:tc>
          <w:tcPr>
            <w:tcW w:w="1473" w:type="dxa"/>
            <w:shd w:val="clear" w:color="auto" w:fill="auto"/>
            <w:vAlign w:val="center"/>
          </w:tcPr>
          <w:p w14:paraId="5E3136A4" w14:textId="77777777" w:rsidR="002E1247" w:rsidRPr="007D579E" w:rsidRDefault="002E1247" w:rsidP="009F6370">
            <w:pPr>
              <w:rPr>
                <w:rFonts w:ascii="Corbel" w:hAnsi="Corbel"/>
                <w:sz w:val="20"/>
                <w:szCs w:val="20"/>
                <w:lang w:eastAsia="es-MX"/>
              </w:rPr>
            </w:pPr>
            <w:r w:rsidRPr="007D579E">
              <w:rPr>
                <w:rFonts w:ascii="Corbel" w:hAnsi="Corbel"/>
                <w:sz w:val="20"/>
                <w:szCs w:val="20"/>
              </w:rPr>
              <w:t>Registros administrativos Municipalidad de Juan Fernández</w:t>
            </w:r>
          </w:p>
        </w:tc>
      </w:tr>
      <w:tr w:rsidR="002E1247" w:rsidRPr="004521E0" w14:paraId="04529A40" w14:textId="77777777" w:rsidTr="00F22413">
        <w:trPr>
          <w:cantSplit/>
          <w:tblHeader/>
        </w:trPr>
        <w:tc>
          <w:tcPr>
            <w:tcW w:w="1822" w:type="dxa"/>
            <w:tcBorders>
              <w:right w:val="nil"/>
            </w:tcBorders>
            <w:shd w:val="clear" w:color="auto" w:fill="DAEEF3" w:themeFill="accent5" w:themeFillTint="33"/>
            <w:vAlign w:val="center"/>
          </w:tcPr>
          <w:p w14:paraId="1CDD1195" w14:textId="77777777" w:rsidR="002E1247" w:rsidRPr="004521E0" w:rsidRDefault="002E1247" w:rsidP="009F6370">
            <w:pPr>
              <w:rPr>
                <w:rFonts w:ascii="Corbel" w:hAnsi="Corbel"/>
                <w:b/>
                <w:bCs/>
                <w:sz w:val="20"/>
                <w:szCs w:val="20"/>
                <w:lang w:eastAsia="es-MX"/>
              </w:rPr>
            </w:pPr>
            <w:r>
              <w:rPr>
                <w:rFonts w:ascii="Corbel" w:hAnsi="Corbel"/>
                <w:b/>
                <w:bCs/>
                <w:sz w:val="20"/>
                <w:szCs w:val="20"/>
                <w:lang w:eastAsia="es-MX"/>
              </w:rPr>
              <w:t>Iniciativas</w:t>
            </w:r>
          </w:p>
        </w:tc>
        <w:tc>
          <w:tcPr>
            <w:tcW w:w="1785" w:type="dxa"/>
            <w:tcBorders>
              <w:left w:val="nil"/>
              <w:right w:val="nil"/>
            </w:tcBorders>
            <w:shd w:val="clear" w:color="auto" w:fill="DAEEF3" w:themeFill="accent5" w:themeFillTint="33"/>
            <w:vAlign w:val="center"/>
          </w:tcPr>
          <w:p w14:paraId="67F85319" w14:textId="77777777" w:rsidR="002E1247" w:rsidRPr="004521E0" w:rsidRDefault="002E1247" w:rsidP="009F6370">
            <w:pPr>
              <w:rPr>
                <w:rFonts w:ascii="Corbel" w:hAnsi="Corbel"/>
                <w:b/>
                <w:bCs/>
                <w:sz w:val="20"/>
                <w:szCs w:val="20"/>
                <w:lang w:eastAsia="es-MX"/>
              </w:rPr>
            </w:pPr>
          </w:p>
        </w:tc>
        <w:tc>
          <w:tcPr>
            <w:tcW w:w="1832" w:type="dxa"/>
            <w:tcBorders>
              <w:left w:val="nil"/>
              <w:right w:val="nil"/>
            </w:tcBorders>
            <w:shd w:val="clear" w:color="auto" w:fill="DAEEF3" w:themeFill="accent5" w:themeFillTint="33"/>
            <w:vAlign w:val="center"/>
          </w:tcPr>
          <w:p w14:paraId="3C98DB58" w14:textId="77777777" w:rsidR="002E1247" w:rsidRPr="004521E0" w:rsidRDefault="002E1247" w:rsidP="009F6370">
            <w:pPr>
              <w:rPr>
                <w:rFonts w:ascii="Corbel" w:hAnsi="Corbel"/>
                <w:b/>
                <w:bCs/>
                <w:sz w:val="20"/>
                <w:szCs w:val="20"/>
                <w:lang w:eastAsia="es-MX"/>
              </w:rPr>
            </w:pPr>
          </w:p>
        </w:tc>
        <w:tc>
          <w:tcPr>
            <w:tcW w:w="1055" w:type="dxa"/>
            <w:tcBorders>
              <w:left w:val="nil"/>
              <w:right w:val="nil"/>
            </w:tcBorders>
            <w:shd w:val="clear" w:color="auto" w:fill="DAEEF3" w:themeFill="accent5" w:themeFillTint="33"/>
            <w:vAlign w:val="center"/>
          </w:tcPr>
          <w:p w14:paraId="4F23A313" w14:textId="77777777" w:rsidR="002E1247" w:rsidRPr="004521E0" w:rsidRDefault="002E1247" w:rsidP="009F6370">
            <w:pPr>
              <w:rPr>
                <w:rFonts w:ascii="Corbel" w:hAnsi="Corbel"/>
                <w:b/>
                <w:bCs/>
                <w:sz w:val="20"/>
                <w:szCs w:val="20"/>
                <w:lang w:eastAsia="es-MX"/>
              </w:rPr>
            </w:pPr>
          </w:p>
        </w:tc>
        <w:tc>
          <w:tcPr>
            <w:tcW w:w="1456" w:type="dxa"/>
            <w:tcBorders>
              <w:left w:val="nil"/>
              <w:right w:val="nil"/>
            </w:tcBorders>
            <w:shd w:val="clear" w:color="auto" w:fill="DAEEF3" w:themeFill="accent5" w:themeFillTint="33"/>
            <w:vAlign w:val="center"/>
          </w:tcPr>
          <w:p w14:paraId="2533DD28" w14:textId="77777777" w:rsidR="002E1247" w:rsidRPr="004521E0" w:rsidRDefault="002E1247" w:rsidP="009F6370">
            <w:pPr>
              <w:rPr>
                <w:rFonts w:ascii="Corbel" w:hAnsi="Corbel"/>
                <w:b/>
                <w:bCs/>
                <w:sz w:val="20"/>
                <w:szCs w:val="20"/>
                <w:lang w:eastAsia="es-MX"/>
              </w:rPr>
            </w:pPr>
          </w:p>
        </w:tc>
        <w:tc>
          <w:tcPr>
            <w:tcW w:w="1210" w:type="dxa"/>
            <w:tcBorders>
              <w:left w:val="nil"/>
              <w:right w:val="nil"/>
            </w:tcBorders>
            <w:shd w:val="clear" w:color="auto" w:fill="DAEEF3" w:themeFill="accent5" w:themeFillTint="33"/>
            <w:vAlign w:val="center"/>
          </w:tcPr>
          <w:p w14:paraId="51B8056C" w14:textId="77777777" w:rsidR="002E1247" w:rsidRPr="004521E0" w:rsidRDefault="002E1247" w:rsidP="009F6370">
            <w:pPr>
              <w:rPr>
                <w:rFonts w:ascii="Corbel" w:hAnsi="Corbel"/>
                <w:b/>
                <w:bCs/>
                <w:sz w:val="20"/>
                <w:szCs w:val="20"/>
                <w:lang w:eastAsia="es-MX"/>
              </w:rPr>
            </w:pPr>
          </w:p>
        </w:tc>
        <w:tc>
          <w:tcPr>
            <w:tcW w:w="1473" w:type="dxa"/>
            <w:tcBorders>
              <w:left w:val="nil"/>
            </w:tcBorders>
            <w:shd w:val="clear" w:color="auto" w:fill="DAEEF3" w:themeFill="accent5" w:themeFillTint="33"/>
            <w:vAlign w:val="center"/>
          </w:tcPr>
          <w:p w14:paraId="1BB4DB6D" w14:textId="77777777" w:rsidR="002E1247" w:rsidRPr="004521E0" w:rsidRDefault="002E1247" w:rsidP="009F6370">
            <w:pPr>
              <w:rPr>
                <w:rFonts w:ascii="Corbel" w:hAnsi="Corbel"/>
                <w:b/>
                <w:bCs/>
                <w:sz w:val="20"/>
                <w:szCs w:val="20"/>
                <w:lang w:eastAsia="es-MX"/>
              </w:rPr>
            </w:pPr>
          </w:p>
        </w:tc>
      </w:tr>
      <w:tr w:rsidR="002E1247" w:rsidRPr="004521E0" w14:paraId="3FC0A259" w14:textId="77777777" w:rsidTr="00F22413">
        <w:trPr>
          <w:cantSplit/>
        </w:trPr>
        <w:tc>
          <w:tcPr>
            <w:tcW w:w="1822" w:type="dxa"/>
            <w:shd w:val="clear" w:color="auto" w:fill="auto"/>
            <w:vAlign w:val="center"/>
          </w:tcPr>
          <w:p w14:paraId="76B6FA05" w14:textId="77777777" w:rsidR="002E1247" w:rsidRPr="004521E0" w:rsidRDefault="002E1247" w:rsidP="009F6370">
            <w:pPr>
              <w:rPr>
                <w:rFonts w:ascii="Corbel" w:hAnsi="Corbel"/>
                <w:sz w:val="20"/>
                <w:szCs w:val="20"/>
                <w:lang w:eastAsia="es-MX"/>
              </w:rPr>
            </w:pPr>
            <w:r w:rsidRPr="00CB3095">
              <w:rPr>
                <w:rFonts w:ascii="Corbel" w:hAnsi="Corbel"/>
                <w:sz w:val="20"/>
                <w:szCs w:val="20"/>
                <w:lang w:eastAsia="es-MX"/>
              </w:rPr>
              <w:t>Construcción Gimnasio municipal Juan Fernández</w:t>
            </w:r>
          </w:p>
        </w:tc>
        <w:tc>
          <w:tcPr>
            <w:tcW w:w="1785" w:type="dxa"/>
            <w:shd w:val="clear" w:color="auto" w:fill="auto"/>
            <w:vAlign w:val="center"/>
          </w:tcPr>
          <w:p w14:paraId="64A28BCC" w14:textId="77777777" w:rsidR="002E1247" w:rsidRPr="00F9328F" w:rsidRDefault="002E1247" w:rsidP="009F6370">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4ADA0639" w14:textId="77777777" w:rsidR="002E1247" w:rsidRPr="00F9328F" w:rsidRDefault="002E1247" w:rsidP="009F6370">
            <w:pPr>
              <w:rPr>
                <w:rFonts w:ascii="Corbel" w:hAnsi="Corbel"/>
                <w:sz w:val="20"/>
                <w:szCs w:val="20"/>
                <w:lang w:eastAsia="es-MX"/>
              </w:rPr>
            </w:pPr>
            <w:r w:rsidRPr="00F9328F">
              <w:rPr>
                <w:rFonts w:ascii="Corbel" w:hAnsi="Corbel"/>
                <w:sz w:val="20"/>
                <w:szCs w:val="20"/>
                <w:lang w:eastAsia="es-MX"/>
              </w:rPr>
              <w:t xml:space="preserve">Meta del período: </w:t>
            </w:r>
            <w:r w:rsidRPr="00C9566C">
              <w:rPr>
                <w:rFonts w:ascii="Corbel" w:hAnsi="Corbel"/>
                <w:sz w:val="20"/>
                <w:szCs w:val="20"/>
                <w:lang w:eastAsia="es-MX"/>
              </w:rPr>
              <w:t>Ejecutado</w:t>
            </w:r>
          </w:p>
        </w:tc>
        <w:tc>
          <w:tcPr>
            <w:tcW w:w="1832" w:type="dxa"/>
            <w:shd w:val="clear" w:color="auto" w:fill="auto"/>
            <w:vAlign w:val="center"/>
          </w:tcPr>
          <w:p w14:paraId="292D8EE0" w14:textId="77777777" w:rsidR="002E1247" w:rsidRPr="00F9328F" w:rsidRDefault="002E1247" w:rsidP="009F6370">
            <w:pPr>
              <w:rPr>
                <w:rFonts w:ascii="Corbel" w:hAnsi="Corbel"/>
                <w:sz w:val="20"/>
                <w:szCs w:val="20"/>
                <w:lang w:eastAsia="es-MX"/>
              </w:rPr>
            </w:pPr>
            <w:r w:rsidRPr="00F9328F">
              <w:rPr>
                <w:rFonts w:ascii="Corbel" w:hAnsi="Corbel"/>
                <w:bCs/>
                <w:sz w:val="20"/>
                <w:szCs w:val="20"/>
                <w:lang w:eastAsia="es-MX"/>
              </w:rPr>
              <w:t xml:space="preserve">(Nº de etapas cumplidas / </w:t>
            </w:r>
            <w:r>
              <w:rPr>
                <w:rFonts w:ascii="Corbel" w:hAnsi="Corbel"/>
                <w:bCs/>
                <w:sz w:val="20"/>
                <w:szCs w:val="20"/>
                <w:lang w:eastAsia="es-MX"/>
              </w:rPr>
              <w:t>Total</w:t>
            </w:r>
            <w:r w:rsidRPr="00F9328F">
              <w:rPr>
                <w:rFonts w:ascii="Corbel" w:hAnsi="Corbel"/>
                <w:bCs/>
                <w:sz w:val="20"/>
                <w:szCs w:val="20"/>
                <w:lang w:eastAsia="es-MX"/>
              </w:rPr>
              <w:t xml:space="preserve"> etapas totales) x 100</w:t>
            </w:r>
          </w:p>
        </w:tc>
        <w:tc>
          <w:tcPr>
            <w:tcW w:w="1055" w:type="dxa"/>
            <w:shd w:val="clear" w:color="auto" w:fill="auto"/>
            <w:vAlign w:val="center"/>
          </w:tcPr>
          <w:p w14:paraId="53CEFCDE" w14:textId="77777777" w:rsidR="002E1247" w:rsidRPr="00F9328F" w:rsidRDefault="002E1247" w:rsidP="009F6370">
            <w:pPr>
              <w:rPr>
                <w:rFonts w:ascii="Corbel" w:hAnsi="Corbel"/>
                <w:sz w:val="20"/>
                <w:szCs w:val="20"/>
                <w:lang w:eastAsia="es-MX"/>
              </w:rPr>
            </w:pPr>
            <w:r w:rsidRPr="00F9328F">
              <w:rPr>
                <w:rFonts w:ascii="Corbel" w:hAnsi="Corbel"/>
                <w:bCs/>
                <w:sz w:val="20"/>
                <w:szCs w:val="20"/>
                <w:lang w:eastAsia="es-MX"/>
              </w:rPr>
              <w:t>%</w:t>
            </w:r>
          </w:p>
        </w:tc>
        <w:tc>
          <w:tcPr>
            <w:tcW w:w="1456" w:type="dxa"/>
            <w:shd w:val="clear" w:color="auto" w:fill="auto"/>
            <w:vAlign w:val="center"/>
          </w:tcPr>
          <w:p w14:paraId="46C7B427" w14:textId="77777777" w:rsidR="002E1247" w:rsidRPr="00F9328F" w:rsidRDefault="002E1247" w:rsidP="009F6370">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76571E65" w14:textId="77777777" w:rsidR="002E1247" w:rsidRPr="00F9328F" w:rsidRDefault="002E1247" w:rsidP="009F6370">
            <w:pPr>
              <w:rPr>
                <w:rFonts w:ascii="Corbel" w:hAnsi="Corbel"/>
                <w:sz w:val="20"/>
                <w:szCs w:val="20"/>
                <w:lang w:eastAsia="es-MX"/>
              </w:rPr>
            </w:pPr>
            <w:r w:rsidRPr="00F9328F">
              <w:rPr>
                <w:rFonts w:ascii="Corbel" w:hAnsi="Corbel"/>
                <w:bCs/>
                <w:sz w:val="20"/>
                <w:szCs w:val="20"/>
                <w:lang w:eastAsia="es-MX"/>
              </w:rPr>
              <w:t>Proceso</w:t>
            </w:r>
          </w:p>
        </w:tc>
        <w:tc>
          <w:tcPr>
            <w:tcW w:w="1473" w:type="dxa"/>
            <w:shd w:val="clear" w:color="auto" w:fill="auto"/>
            <w:vAlign w:val="center"/>
          </w:tcPr>
          <w:p w14:paraId="07360DEB" w14:textId="77777777" w:rsidR="002E1247" w:rsidRPr="00F9328F" w:rsidRDefault="002E1247" w:rsidP="009F6370">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8D3DD7" w:rsidRPr="004521E0" w14:paraId="669FF3F0" w14:textId="77777777" w:rsidTr="00F22413">
        <w:trPr>
          <w:cantSplit/>
        </w:trPr>
        <w:tc>
          <w:tcPr>
            <w:tcW w:w="1822" w:type="dxa"/>
            <w:vMerge w:val="restart"/>
            <w:shd w:val="clear" w:color="auto" w:fill="auto"/>
            <w:vAlign w:val="center"/>
          </w:tcPr>
          <w:p w14:paraId="5C211017" w14:textId="77777777" w:rsidR="008D3DD7" w:rsidRPr="004521E0" w:rsidRDefault="008D3DD7" w:rsidP="009F6370">
            <w:pPr>
              <w:rPr>
                <w:rFonts w:ascii="Corbel" w:hAnsi="Corbel"/>
                <w:sz w:val="20"/>
                <w:szCs w:val="20"/>
                <w:lang w:eastAsia="es-MX"/>
              </w:rPr>
            </w:pPr>
            <w:r w:rsidRPr="00CB3095">
              <w:rPr>
                <w:rFonts w:ascii="Corbel" w:hAnsi="Corbel"/>
                <w:sz w:val="20"/>
                <w:szCs w:val="20"/>
                <w:lang w:eastAsia="es-MX"/>
              </w:rPr>
              <w:t>Plan comunal de deportes.</w:t>
            </w:r>
          </w:p>
        </w:tc>
        <w:tc>
          <w:tcPr>
            <w:tcW w:w="1785" w:type="dxa"/>
            <w:shd w:val="clear" w:color="auto" w:fill="auto"/>
            <w:vAlign w:val="center"/>
          </w:tcPr>
          <w:p w14:paraId="7B732170" w14:textId="77777777" w:rsidR="008D3DD7" w:rsidRPr="00F25AFC" w:rsidRDefault="008D3DD7" w:rsidP="009F6370">
            <w:pPr>
              <w:rPr>
                <w:rFonts w:ascii="Corbel" w:hAnsi="Corbel"/>
                <w:sz w:val="20"/>
                <w:szCs w:val="20"/>
                <w:lang w:eastAsia="es-MX"/>
              </w:rPr>
            </w:pPr>
            <w:r>
              <w:rPr>
                <w:rFonts w:ascii="Corbel" w:hAnsi="Corbel"/>
                <w:sz w:val="20"/>
                <w:szCs w:val="20"/>
                <w:lang w:eastAsia="es-MX"/>
              </w:rPr>
              <w:t>Existencia de Plan de deportes</w:t>
            </w:r>
          </w:p>
        </w:tc>
        <w:tc>
          <w:tcPr>
            <w:tcW w:w="1832" w:type="dxa"/>
            <w:shd w:val="clear" w:color="auto" w:fill="auto"/>
            <w:vAlign w:val="center"/>
          </w:tcPr>
          <w:p w14:paraId="0AD6B2C9" w14:textId="77777777" w:rsidR="008D3DD7" w:rsidRPr="004521E0" w:rsidRDefault="008D3DD7" w:rsidP="009F6370">
            <w:pPr>
              <w:rPr>
                <w:rFonts w:ascii="Corbel" w:hAnsi="Corbel"/>
                <w:sz w:val="20"/>
                <w:szCs w:val="20"/>
                <w:lang w:eastAsia="es-MX"/>
              </w:rPr>
            </w:pPr>
            <w:r>
              <w:rPr>
                <w:rFonts w:ascii="Corbel" w:hAnsi="Corbel"/>
                <w:sz w:val="20"/>
                <w:szCs w:val="20"/>
                <w:lang w:eastAsia="es-MX"/>
              </w:rPr>
              <w:t>Existencia de Plan de deportes</w:t>
            </w:r>
          </w:p>
        </w:tc>
        <w:tc>
          <w:tcPr>
            <w:tcW w:w="1055" w:type="dxa"/>
            <w:shd w:val="clear" w:color="auto" w:fill="auto"/>
            <w:vAlign w:val="center"/>
          </w:tcPr>
          <w:p w14:paraId="69958E7A" w14:textId="77777777" w:rsidR="008D3DD7" w:rsidRPr="004521E0" w:rsidRDefault="008D3DD7" w:rsidP="009F6370">
            <w:pPr>
              <w:rPr>
                <w:rFonts w:ascii="Corbel" w:hAnsi="Corbel"/>
                <w:sz w:val="20"/>
                <w:szCs w:val="20"/>
                <w:lang w:eastAsia="es-MX"/>
              </w:rPr>
            </w:pPr>
            <w:r w:rsidRPr="00F9328F">
              <w:rPr>
                <w:rFonts w:ascii="Corbel" w:hAnsi="Corbel"/>
                <w:bCs/>
                <w:sz w:val="20"/>
                <w:szCs w:val="20"/>
                <w:lang w:eastAsia="es-MX"/>
              </w:rPr>
              <w:t>SI / NO</w:t>
            </w:r>
          </w:p>
        </w:tc>
        <w:tc>
          <w:tcPr>
            <w:tcW w:w="1456" w:type="dxa"/>
            <w:shd w:val="clear" w:color="auto" w:fill="auto"/>
            <w:vAlign w:val="center"/>
          </w:tcPr>
          <w:p w14:paraId="2987C6C6" w14:textId="77777777" w:rsidR="008D3DD7" w:rsidRPr="004521E0" w:rsidRDefault="008D3DD7" w:rsidP="009F6370">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58E15559" w14:textId="77777777" w:rsidR="008D3DD7" w:rsidRPr="004521E0" w:rsidRDefault="008D3DD7" w:rsidP="009F6370">
            <w:pPr>
              <w:rPr>
                <w:rFonts w:ascii="Corbel" w:hAnsi="Corbel"/>
                <w:sz w:val="20"/>
                <w:szCs w:val="20"/>
                <w:lang w:eastAsia="es-MX"/>
              </w:rPr>
            </w:pPr>
            <w:r w:rsidRPr="00F9328F">
              <w:rPr>
                <w:rFonts w:ascii="Corbel" w:hAnsi="Corbel"/>
                <w:bCs/>
                <w:sz w:val="20"/>
                <w:szCs w:val="20"/>
                <w:lang w:eastAsia="es-MX"/>
              </w:rPr>
              <w:t>Proceso</w:t>
            </w:r>
          </w:p>
        </w:tc>
        <w:tc>
          <w:tcPr>
            <w:tcW w:w="1473" w:type="dxa"/>
            <w:shd w:val="clear" w:color="auto" w:fill="auto"/>
            <w:vAlign w:val="center"/>
          </w:tcPr>
          <w:p w14:paraId="579412BE" w14:textId="77777777" w:rsidR="008D3DD7" w:rsidRPr="004521E0" w:rsidRDefault="008D3DD7" w:rsidP="009F6370">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8D3DD7" w:rsidRPr="004521E0" w14:paraId="6069A4DB" w14:textId="77777777" w:rsidTr="00F22413">
        <w:trPr>
          <w:cantSplit/>
        </w:trPr>
        <w:tc>
          <w:tcPr>
            <w:tcW w:w="1822" w:type="dxa"/>
            <w:vMerge/>
            <w:shd w:val="clear" w:color="auto" w:fill="auto"/>
            <w:vAlign w:val="center"/>
          </w:tcPr>
          <w:p w14:paraId="47C5675C" w14:textId="77777777" w:rsidR="008D3DD7" w:rsidRPr="00CB3095" w:rsidRDefault="008D3DD7" w:rsidP="008D3DD7">
            <w:pPr>
              <w:rPr>
                <w:rFonts w:ascii="Corbel" w:hAnsi="Corbel"/>
                <w:sz w:val="20"/>
                <w:szCs w:val="20"/>
                <w:lang w:eastAsia="es-MX"/>
              </w:rPr>
            </w:pPr>
          </w:p>
        </w:tc>
        <w:tc>
          <w:tcPr>
            <w:tcW w:w="1785" w:type="dxa"/>
            <w:shd w:val="clear" w:color="auto" w:fill="auto"/>
            <w:vAlign w:val="center"/>
          </w:tcPr>
          <w:p w14:paraId="7B1B1A8C" w14:textId="404F0B39" w:rsidR="008D3DD7" w:rsidRPr="008D3DD7" w:rsidRDefault="008D3DD7" w:rsidP="008D3DD7">
            <w:pPr>
              <w:rPr>
                <w:rFonts w:ascii="Corbel" w:hAnsi="Corbel"/>
                <w:sz w:val="20"/>
                <w:szCs w:val="20"/>
                <w:lang w:eastAsia="es-MX"/>
              </w:rPr>
            </w:pPr>
            <w:r w:rsidRPr="008D3DD7">
              <w:rPr>
                <w:rFonts w:ascii="Corbel" w:hAnsi="Corbel"/>
                <w:sz w:val="20"/>
                <w:szCs w:val="20"/>
                <w:lang w:eastAsia="es-MX"/>
              </w:rPr>
              <w:t>Niveles de participación en actividades deportivas</w:t>
            </w:r>
          </w:p>
        </w:tc>
        <w:tc>
          <w:tcPr>
            <w:tcW w:w="1832" w:type="dxa"/>
            <w:shd w:val="clear" w:color="auto" w:fill="auto"/>
            <w:vAlign w:val="center"/>
          </w:tcPr>
          <w:p w14:paraId="59D65CCD" w14:textId="2E09C9E6" w:rsidR="008D3DD7" w:rsidRPr="008D3DD7" w:rsidRDefault="008D3DD7" w:rsidP="008D3DD7">
            <w:pPr>
              <w:rPr>
                <w:rFonts w:ascii="Corbel" w:hAnsi="Corbel"/>
                <w:bCs/>
                <w:sz w:val="20"/>
                <w:szCs w:val="20"/>
                <w:lang w:eastAsia="es-MX"/>
              </w:rPr>
            </w:pPr>
            <w:r w:rsidRPr="008D3DD7">
              <w:rPr>
                <w:rFonts w:ascii="Corbel" w:hAnsi="Corbel"/>
                <w:sz w:val="20"/>
                <w:szCs w:val="20"/>
                <w:lang w:eastAsia="es-MX"/>
              </w:rPr>
              <w:t>(</w:t>
            </w:r>
            <w:proofErr w:type="spellStart"/>
            <w:r w:rsidRPr="008D3DD7">
              <w:rPr>
                <w:rFonts w:ascii="Corbel" w:hAnsi="Corbel"/>
                <w:sz w:val="20"/>
                <w:szCs w:val="20"/>
                <w:lang w:eastAsia="es-MX"/>
              </w:rPr>
              <w:t>N°</w:t>
            </w:r>
            <w:proofErr w:type="spellEnd"/>
            <w:r w:rsidRPr="008D3DD7">
              <w:rPr>
                <w:rFonts w:ascii="Corbel" w:hAnsi="Corbel"/>
                <w:sz w:val="20"/>
                <w:szCs w:val="20"/>
                <w:lang w:eastAsia="es-MX"/>
              </w:rPr>
              <w:t xml:space="preserve"> de personas participando en actividades deportivas año t - </w:t>
            </w:r>
            <w:proofErr w:type="spellStart"/>
            <w:r w:rsidRPr="008D3DD7">
              <w:rPr>
                <w:rFonts w:ascii="Corbel" w:hAnsi="Corbel"/>
                <w:sz w:val="20"/>
                <w:szCs w:val="20"/>
                <w:lang w:eastAsia="es-MX"/>
              </w:rPr>
              <w:t>N°de</w:t>
            </w:r>
            <w:proofErr w:type="spellEnd"/>
            <w:r w:rsidRPr="008D3DD7">
              <w:rPr>
                <w:rFonts w:ascii="Corbel" w:hAnsi="Corbel"/>
                <w:sz w:val="20"/>
                <w:szCs w:val="20"/>
                <w:lang w:eastAsia="es-MX"/>
              </w:rPr>
              <w:t xml:space="preserve"> personas participando en actividades deportivas año t-1) </w:t>
            </w:r>
            <w:proofErr w:type="spellStart"/>
            <w:r w:rsidRPr="008D3DD7">
              <w:rPr>
                <w:rFonts w:ascii="Corbel" w:hAnsi="Corbel"/>
                <w:sz w:val="20"/>
                <w:szCs w:val="20"/>
                <w:lang w:eastAsia="es-MX"/>
              </w:rPr>
              <w:t>N°de</w:t>
            </w:r>
            <w:proofErr w:type="spellEnd"/>
            <w:r w:rsidRPr="008D3DD7">
              <w:rPr>
                <w:rFonts w:ascii="Corbel" w:hAnsi="Corbel"/>
                <w:sz w:val="20"/>
                <w:szCs w:val="20"/>
                <w:lang w:eastAsia="es-MX"/>
              </w:rPr>
              <w:t xml:space="preserve"> personas participando en actividades deportivas año t-1</w:t>
            </w:r>
          </w:p>
        </w:tc>
        <w:tc>
          <w:tcPr>
            <w:tcW w:w="1055" w:type="dxa"/>
            <w:shd w:val="clear" w:color="auto" w:fill="auto"/>
            <w:vAlign w:val="center"/>
          </w:tcPr>
          <w:p w14:paraId="0FB30CB4" w14:textId="023A4F2F" w:rsidR="008D3DD7" w:rsidRPr="008D3DD7" w:rsidRDefault="008D3DD7" w:rsidP="008D3DD7">
            <w:pPr>
              <w:rPr>
                <w:rFonts w:ascii="Corbel" w:hAnsi="Corbel"/>
                <w:bCs/>
                <w:sz w:val="20"/>
                <w:szCs w:val="20"/>
                <w:lang w:eastAsia="es-MX"/>
              </w:rPr>
            </w:pPr>
            <w:r w:rsidRPr="008D3DD7">
              <w:rPr>
                <w:rFonts w:ascii="Corbel" w:hAnsi="Corbel"/>
                <w:bCs/>
                <w:sz w:val="20"/>
                <w:szCs w:val="20"/>
                <w:lang w:eastAsia="es-MX"/>
              </w:rPr>
              <w:t>%</w:t>
            </w:r>
          </w:p>
        </w:tc>
        <w:tc>
          <w:tcPr>
            <w:tcW w:w="1456" w:type="dxa"/>
            <w:shd w:val="clear" w:color="auto" w:fill="auto"/>
            <w:vAlign w:val="center"/>
          </w:tcPr>
          <w:p w14:paraId="62FAFBE7" w14:textId="4AA51835" w:rsidR="008D3DD7" w:rsidRPr="008D3DD7" w:rsidRDefault="008D3DD7" w:rsidP="008D3DD7">
            <w:pPr>
              <w:rPr>
                <w:rFonts w:ascii="Corbel" w:hAnsi="Corbel"/>
                <w:bCs/>
                <w:sz w:val="20"/>
                <w:szCs w:val="20"/>
                <w:lang w:eastAsia="es-MX"/>
              </w:rPr>
            </w:pPr>
            <w:r w:rsidRPr="008D3DD7">
              <w:rPr>
                <w:rFonts w:ascii="Corbel" w:hAnsi="Corbel"/>
                <w:bCs/>
                <w:sz w:val="20"/>
                <w:szCs w:val="20"/>
                <w:lang w:eastAsia="es-MX"/>
              </w:rPr>
              <w:t>Anual</w:t>
            </w:r>
            <w:r>
              <w:rPr>
                <w:rFonts w:ascii="Corbel" w:hAnsi="Corbel"/>
                <w:bCs/>
                <w:sz w:val="20"/>
                <w:szCs w:val="20"/>
                <w:lang w:eastAsia="es-MX"/>
              </w:rPr>
              <w:t>, en ejecución del plan</w:t>
            </w:r>
          </w:p>
        </w:tc>
        <w:tc>
          <w:tcPr>
            <w:tcW w:w="1210" w:type="dxa"/>
            <w:shd w:val="clear" w:color="auto" w:fill="auto"/>
            <w:vAlign w:val="center"/>
          </w:tcPr>
          <w:p w14:paraId="519EB4B1" w14:textId="1E836979" w:rsidR="008D3DD7" w:rsidRPr="008D3DD7" w:rsidRDefault="008D3DD7" w:rsidP="008D3DD7">
            <w:pPr>
              <w:rPr>
                <w:rFonts w:ascii="Corbel" w:hAnsi="Corbel"/>
                <w:bCs/>
                <w:sz w:val="20"/>
                <w:szCs w:val="20"/>
                <w:lang w:eastAsia="es-MX"/>
              </w:rPr>
            </w:pPr>
            <w:r w:rsidRPr="008D3DD7">
              <w:rPr>
                <w:rFonts w:ascii="Corbel" w:hAnsi="Corbel"/>
                <w:sz w:val="20"/>
                <w:szCs w:val="20"/>
              </w:rPr>
              <w:t>Eficacia</w:t>
            </w:r>
          </w:p>
        </w:tc>
        <w:tc>
          <w:tcPr>
            <w:tcW w:w="1473" w:type="dxa"/>
            <w:shd w:val="clear" w:color="auto" w:fill="auto"/>
            <w:vAlign w:val="center"/>
          </w:tcPr>
          <w:p w14:paraId="5086DA18" w14:textId="04CD05C4" w:rsidR="008D3DD7" w:rsidRPr="008D3DD7" w:rsidRDefault="008D3DD7" w:rsidP="008D3DD7">
            <w:pPr>
              <w:rPr>
                <w:rFonts w:ascii="Corbel" w:hAnsi="Corbel"/>
                <w:sz w:val="20"/>
                <w:szCs w:val="20"/>
                <w:lang w:eastAsia="es-MX"/>
              </w:rPr>
            </w:pPr>
            <w:r w:rsidRPr="008D3DD7">
              <w:rPr>
                <w:rFonts w:ascii="Corbel" w:hAnsi="Corbel"/>
                <w:bCs/>
                <w:sz w:val="20"/>
                <w:szCs w:val="20"/>
                <w:lang w:eastAsia="es-MX"/>
              </w:rPr>
              <w:t>Registros, administrativos Municipalidad de Juan Fernández</w:t>
            </w:r>
          </w:p>
        </w:tc>
      </w:tr>
      <w:tr w:rsidR="004706BD" w:rsidRPr="004521E0" w14:paraId="131570EE" w14:textId="77777777" w:rsidTr="00F22413">
        <w:trPr>
          <w:cantSplit/>
        </w:trPr>
        <w:tc>
          <w:tcPr>
            <w:tcW w:w="1822" w:type="dxa"/>
            <w:vMerge w:val="restart"/>
            <w:shd w:val="clear" w:color="auto" w:fill="auto"/>
            <w:vAlign w:val="center"/>
          </w:tcPr>
          <w:p w14:paraId="215E3420" w14:textId="77777777" w:rsidR="004706BD" w:rsidRPr="004521E0" w:rsidRDefault="004706BD" w:rsidP="008D3DD7">
            <w:pPr>
              <w:rPr>
                <w:rFonts w:ascii="Corbel" w:hAnsi="Corbel"/>
                <w:sz w:val="20"/>
                <w:szCs w:val="20"/>
                <w:lang w:eastAsia="es-MX"/>
              </w:rPr>
            </w:pPr>
            <w:r w:rsidRPr="00CB3095">
              <w:rPr>
                <w:rFonts w:ascii="Corbel" w:hAnsi="Corbel"/>
                <w:sz w:val="20"/>
                <w:szCs w:val="20"/>
                <w:lang w:eastAsia="es-MX"/>
              </w:rPr>
              <w:lastRenderedPageBreak/>
              <w:t>Fortalecimiento de las capacidades de asociaciones deportivas y culturales.</w:t>
            </w:r>
          </w:p>
        </w:tc>
        <w:tc>
          <w:tcPr>
            <w:tcW w:w="1785" w:type="dxa"/>
            <w:shd w:val="clear" w:color="auto" w:fill="auto"/>
            <w:vAlign w:val="center"/>
          </w:tcPr>
          <w:p w14:paraId="360285B8" w14:textId="77777777" w:rsidR="004706BD" w:rsidRPr="00F25AFC" w:rsidRDefault="004706BD" w:rsidP="008D3DD7">
            <w:pPr>
              <w:rPr>
                <w:rFonts w:ascii="Corbel" w:hAnsi="Corbel"/>
                <w:sz w:val="20"/>
                <w:szCs w:val="20"/>
                <w:lang w:eastAsia="es-MX"/>
              </w:rPr>
            </w:pPr>
            <w:r>
              <w:rPr>
                <w:rFonts w:ascii="Corbel" w:hAnsi="Corbel"/>
                <w:sz w:val="20"/>
                <w:szCs w:val="20"/>
                <w:lang w:eastAsia="es-MX"/>
              </w:rPr>
              <w:t>Cobertura de asociaciones deportivas y culturales participantes del programa</w:t>
            </w:r>
          </w:p>
        </w:tc>
        <w:tc>
          <w:tcPr>
            <w:tcW w:w="1832" w:type="dxa"/>
            <w:shd w:val="clear" w:color="auto" w:fill="auto"/>
            <w:vAlign w:val="center"/>
          </w:tcPr>
          <w:p w14:paraId="19D0B25F" w14:textId="77777777" w:rsidR="004706BD" w:rsidRPr="004521E0" w:rsidRDefault="004706BD" w:rsidP="008D3DD7">
            <w:pPr>
              <w:rPr>
                <w:rFonts w:ascii="Corbel" w:hAnsi="Corbel"/>
                <w:sz w:val="20"/>
                <w:szCs w:val="20"/>
                <w:lang w:eastAsia="es-MX"/>
              </w:rPr>
            </w:pPr>
            <w:r w:rsidRPr="00F9328F">
              <w:rPr>
                <w:rFonts w:ascii="Corbel" w:hAnsi="Corbel"/>
                <w:bCs/>
                <w:sz w:val="20"/>
                <w:szCs w:val="20"/>
                <w:lang w:eastAsia="es-MX"/>
              </w:rPr>
              <w:t xml:space="preserve">(Nº de </w:t>
            </w:r>
            <w:r>
              <w:rPr>
                <w:rFonts w:ascii="Corbel" w:hAnsi="Corbel"/>
                <w:sz w:val="20"/>
                <w:szCs w:val="20"/>
                <w:lang w:eastAsia="es-MX"/>
              </w:rPr>
              <w:t>asociaciones deportivas y culturales participantes del programa</w:t>
            </w:r>
            <w:r w:rsidRPr="00F9328F">
              <w:rPr>
                <w:rFonts w:ascii="Corbel" w:hAnsi="Corbel"/>
                <w:bCs/>
                <w:sz w:val="20"/>
                <w:szCs w:val="20"/>
                <w:lang w:eastAsia="es-MX"/>
              </w:rPr>
              <w:t xml:space="preserve"> / </w:t>
            </w:r>
            <w:r>
              <w:rPr>
                <w:rFonts w:ascii="Corbel" w:hAnsi="Corbel"/>
                <w:bCs/>
                <w:sz w:val="20"/>
                <w:szCs w:val="20"/>
                <w:lang w:eastAsia="es-MX"/>
              </w:rPr>
              <w:t>Total</w:t>
            </w:r>
            <w:r w:rsidRPr="00F9328F">
              <w:rPr>
                <w:rFonts w:ascii="Corbel" w:hAnsi="Corbel"/>
                <w:bCs/>
                <w:sz w:val="20"/>
                <w:szCs w:val="20"/>
                <w:lang w:eastAsia="es-MX"/>
              </w:rPr>
              <w:t xml:space="preserve"> </w:t>
            </w:r>
            <w:r>
              <w:rPr>
                <w:rFonts w:ascii="Corbel" w:hAnsi="Corbel"/>
                <w:sz w:val="20"/>
                <w:szCs w:val="20"/>
                <w:lang w:eastAsia="es-MX"/>
              </w:rPr>
              <w:t>asociaciones deportivas y culturales en la comuna</w:t>
            </w:r>
            <w:r w:rsidRPr="00F9328F">
              <w:rPr>
                <w:rFonts w:ascii="Corbel" w:hAnsi="Corbel"/>
                <w:bCs/>
                <w:sz w:val="20"/>
                <w:szCs w:val="20"/>
                <w:lang w:eastAsia="es-MX"/>
              </w:rPr>
              <w:t>) x 100</w:t>
            </w:r>
          </w:p>
        </w:tc>
        <w:tc>
          <w:tcPr>
            <w:tcW w:w="1055" w:type="dxa"/>
            <w:shd w:val="clear" w:color="auto" w:fill="auto"/>
            <w:vAlign w:val="center"/>
          </w:tcPr>
          <w:p w14:paraId="7657A7C5" w14:textId="77777777" w:rsidR="004706BD" w:rsidRPr="004521E0" w:rsidRDefault="004706BD" w:rsidP="008D3DD7">
            <w:pPr>
              <w:rPr>
                <w:rFonts w:ascii="Corbel" w:hAnsi="Corbel"/>
                <w:sz w:val="20"/>
                <w:szCs w:val="20"/>
                <w:lang w:eastAsia="es-MX"/>
              </w:rPr>
            </w:pPr>
            <w:r w:rsidRPr="00F9328F">
              <w:rPr>
                <w:rFonts w:ascii="Corbel" w:hAnsi="Corbel"/>
                <w:bCs/>
                <w:sz w:val="20"/>
                <w:szCs w:val="20"/>
                <w:lang w:eastAsia="es-MX"/>
              </w:rPr>
              <w:t>%</w:t>
            </w:r>
          </w:p>
        </w:tc>
        <w:tc>
          <w:tcPr>
            <w:tcW w:w="1456" w:type="dxa"/>
            <w:shd w:val="clear" w:color="auto" w:fill="auto"/>
            <w:vAlign w:val="center"/>
          </w:tcPr>
          <w:p w14:paraId="1BCC38CA" w14:textId="77777777" w:rsidR="004706BD" w:rsidRPr="004521E0" w:rsidRDefault="004706BD" w:rsidP="008D3DD7">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04AB598E" w14:textId="77777777" w:rsidR="004706BD" w:rsidRPr="004521E0" w:rsidRDefault="004706BD" w:rsidP="008D3DD7">
            <w:pPr>
              <w:rPr>
                <w:rFonts w:ascii="Corbel" w:hAnsi="Corbel"/>
                <w:sz w:val="20"/>
                <w:szCs w:val="20"/>
                <w:lang w:eastAsia="es-MX"/>
              </w:rPr>
            </w:pPr>
            <w:r w:rsidRPr="00F9328F">
              <w:rPr>
                <w:rFonts w:ascii="Corbel" w:hAnsi="Corbel"/>
                <w:bCs/>
                <w:sz w:val="20"/>
                <w:szCs w:val="20"/>
                <w:lang w:eastAsia="es-MX"/>
              </w:rPr>
              <w:t>Proceso</w:t>
            </w:r>
          </w:p>
        </w:tc>
        <w:tc>
          <w:tcPr>
            <w:tcW w:w="1473" w:type="dxa"/>
            <w:shd w:val="clear" w:color="auto" w:fill="auto"/>
            <w:vAlign w:val="center"/>
          </w:tcPr>
          <w:p w14:paraId="3C974A98" w14:textId="77777777" w:rsidR="004706BD" w:rsidRPr="00F22413" w:rsidRDefault="004706BD" w:rsidP="008D3DD7">
            <w:pPr>
              <w:rPr>
                <w:rFonts w:ascii="Corbel" w:hAnsi="Corbel"/>
                <w:sz w:val="20"/>
                <w:szCs w:val="20"/>
                <w:lang w:eastAsia="es-MX"/>
              </w:rPr>
            </w:pPr>
            <w:r w:rsidRPr="00F22413">
              <w:rPr>
                <w:rFonts w:ascii="Corbel" w:hAnsi="Corbel"/>
                <w:bCs/>
                <w:sz w:val="20"/>
                <w:szCs w:val="20"/>
                <w:lang w:eastAsia="es-MX"/>
              </w:rPr>
              <w:t>Registros, administrativos Municipalidad de Juan Fernández</w:t>
            </w:r>
          </w:p>
        </w:tc>
      </w:tr>
      <w:tr w:rsidR="00E725B5" w:rsidRPr="004521E0" w14:paraId="6641B8DF" w14:textId="77777777" w:rsidTr="00F22413">
        <w:trPr>
          <w:cantSplit/>
        </w:trPr>
        <w:tc>
          <w:tcPr>
            <w:tcW w:w="1822" w:type="dxa"/>
            <w:vMerge/>
            <w:shd w:val="clear" w:color="auto" w:fill="auto"/>
            <w:vAlign w:val="center"/>
          </w:tcPr>
          <w:p w14:paraId="5B3C9E40" w14:textId="77777777" w:rsidR="00E725B5" w:rsidRPr="00CB0F3C" w:rsidRDefault="00E725B5" w:rsidP="00E725B5">
            <w:pPr>
              <w:rPr>
                <w:rFonts w:ascii="Corbel" w:hAnsi="Corbel"/>
                <w:sz w:val="20"/>
                <w:szCs w:val="20"/>
                <w:lang w:eastAsia="es-MX"/>
              </w:rPr>
            </w:pPr>
          </w:p>
        </w:tc>
        <w:tc>
          <w:tcPr>
            <w:tcW w:w="1785" w:type="dxa"/>
            <w:shd w:val="clear" w:color="auto" w:fill="auto"/>
            <w:vAlign w:val="center"/>
          </w:tcPr>
          <w:p w14:paraId="3F8FD6CA" w14:textId="7E11A4FB" w:rsidR="00E725B5" w:rsidRPr="00F22413" w:rsidRDefault="00E725B5" w:rsidP="00E725B5">
            <w:pPr>
              <w:rPr>
                <w:rFonts w:ascii="Corbel" w:hAnsi="Corbel"/>
                <w:sz w:val="20"/>
                <w:szCs w:val="20"/>
                <w:lang w:eastAsia="es-MX"/>
              </w:rPr>
            </w:pPr>
            <w:r w:rsidRPr="00F22413">
              <w:rPr>
                <w:rFonts w:ascii="Corbel" w:hAnsi="Corbel"/>
                <w:sz w:val="20"/>
                <w:szCs w:val="20"/>
                <w:lang w:eastAsia="es-MX"/>
              </w:rPr>
              <w:t>Incremento en la participación comunitaria en actividades deportivas y culturales</w:t>
            </w:r>
          </w:p>
        </w:tc>
        <w:tc>
          <w:tcPr>
            <w:tcW w:w="1832" w:type="dxa"/>
            <w:shd w:val="clear" w:color="auto" w:fill="auto"/>
            <w:vAlign w:val="center"/>
          </w:tcPr>
          <w:p w14:paraId="0C2FDF8C" w14:textId="05F3288C" w:rsidR="00E725B5" w:rsidRPr="00F22413" w:rsidRDefault="00E725B5" w:rsidP="00E725B5">
            <w:pPr>
              <w:rPr>
                <w:rFonts w:ascii="Corbel" w:hAnsi="Corbel"/>
                <w:bCs/>
                <w:sz w:val="20"/>
                <w:szCs w:val="20"/>
                <w:lang w:eastAsia="es-MX"/>
              </w:rPr>
            </w:pPr>
            <w:r w:rsidRPr="00F22413">
              <w:rPr>
                <w:rFonts w:ascii="Corbel" w:hAnsi="Corbel"/>
                <w:sz w:val="20"/>
                <w:szCs w:val="20"/>
                <w:lang w:eastAsia="es-MX"/>
              </w:rPr>
              <w:t>(Personas participando después – personas participando antes) / personas participando antes</w:t>
            </w:r>
          </w:p>
        </w:tc>
        <w:tc>
          <w:tcPr>
            <w:tcW w:w="1055" w:type="dxa"/>
            <w:shd w:val="clear" w:color="auto" w:fill="auto"/>
            <w:vAlign w:val="center"/>
          </w:tcPr>
          <w:p w14:paraId="239FC15F" w14:textId="013B916D" w:rsidR="00E725B5" w:rsidRPr="00F22413" w:rsidRDefault="00F22413" w:rsidP="00E725B5">
            <w:pPr>
              <w:rPr>
                <w:rFonts w:ascii="Corbel" w:hAnsi="Corbel"/>
                <w:bCs/>
                <w:sz w:val="20"/>
                <w:szCs w:val="20"/>
                <w:lang w:eastAsia="es-MX"/>
              </w:rPr>
            </w:pPr>
            <w:r w:rsidRPr="00F22413">
              <w:rPr>
                <w:rFonts w:ascii="Corbel" w:hAnsi="Corbel"/>
                <w:bCs/>
                <w:sz w:val="20"/>
                <w:szCs w:val="20"/>
                <w:lang w:eastAsia="es-MX"/>
              </w:rPr>
              <w:t>%</w:t>
            </w:r>
          </w:p>
        </w:tc>
        <w:tc>
          <w:tcPr>
            <w:tcW w:w="1456" w:type="dxa"/>
            <w:shd w:val="clear" w:color="auto" w:fill="auto"/>
            <w:vAlign w:val="center"/>
          </w:tcPr>
          <w:p w14:paraId="42CA263D" w14:textId="63C8D277" w:rsidR="00E725B5" w:rsidRPr="00F9328F" w:rsidRDefault="00F22413" w:rsidP="00E725B5">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6029CBFF" w14:textId="186BA430" w:rsidR="00E725B5" w:rsidRPr="00F9328F" w:rsidRDefault="00F22413" w:rsidP="00E725B5">
            <w:pPr>
              <w:rPr>
                <w:rFonts w:ascii="Corbel" w:hAnsi="Corbel"/>
                <w:bCs/>
                <w:sz w:val="20"/>
                <w:szCs w:val="20"/>
                <w:lang w:eastAsia="es-MX"/>
              </w:rPr>
            </w:pPr>
            <w:r>
              <w:rPr>
                <w:rFonts w:ascii="Corbel" w:hAnsi="Corbel"/>
                <w:bCs/>
                <w:sz w:val="20"/>
                <w:szCs w:val="20"/>
                <w:lang w:eastAsia="es-MX"/>
              </w:rPr>
              <w:t>Cobertura</w:t>
            </w:r>
          </w:p>
        </w:tc>
        <w:tc>
          <w:tcPr>
            <w:tcW w:w="1473" w:type="dxa"/>
            <w:shd w:val="clear" w:color="auto" w:fill="auto"/>
            <w:vAlign w:val="center"/>
          </w:tcPr>
          <w:p w14:paraId="3E83EDAC" w14:textId="54A244B5" w:rsidR="00E725B5" w:rsidRPr="00F22413" w:rsidRDefault="00E725B5" w:rsidP="00E725B5">
            <w:pPr>
              <w:rPr>
                <w:rFonts w:ascii="Corbel" w:hAnsi="Corbel"/>
                <w:bCs/>
                <w:sz w:val="20"/>
                <w:szCs w:val="20"/>
                <w:lang w:eastAsia="es-MX"/>
              </w:rPr>
            </w:pPr>
            <w:r w:rsidRPr="00F22413">
              <w:rPr>
                <w:rFonts w:ascii="Corbel" w:hAnsi="Corbel"/>
                <w:sz w:val="20"/>
                <w:szCs w:val="20"/>
                <w:lang w:eastAsia="es-MX"/>
              </w:rPr>
              <w:t>Registros administrativos:</w:t>
            </w:r>
          </w:p>
        </w:tc>
      </w:tr>
      <w:tr w:rsidR="00F22413" w:rsidRPr="004521E0" w14:paraId="326F5045" w14:textId="77777777" w:rsidTr="00F22413">
        <w:trPr>
          <w:cantSplit/>
        </w:trPr>
        <w:tc>
          <w:tcPr>
            <w:tcW w:w="1822" w:type="dxa"/>
            <w:vMerge/>
            <w:shd w:val="clear" w:color="auto" w:fill="auto"/>
            <w:vAlign w:val="center"/>
          </w:tcPr>
          <w:p w14:paraId="385C5C4C" w14:textId="77777777" w:rsidR="00F22413" w:rsidRPr="00CB0F3C" w:rsidRDefault="00F22413" w:rsidP="00F22413">
            <w:pPr>
              <w:rPr>
                <w:rFonts w:ascii="Corbel" w:hAnsi="Corbel"/>
                <w:sz w:val="20"/>
                <w:szCs w:val="20"/>
                <w:lang w:eastAsia="es-MX"/>
              </w:rPr>
            </w:pPr>
          </w:p>
        </w:tc>
        <w:tc>
          <w:tcPr>
            <w:tcW w:w="1785" w:type="dxa"/>
            <w:shd w:val="clear" w:color="auto" w:fill="auto"/>
            <w:vAlign w:val="center"/>
          </w:tcPr>
          <w:p w14:paraId="4A4D901F" w14:textId="5C6743F8" w:rsidR="00F22413" w:rsidRPr="00F22413" w:rsidRDefault="00F22413" w:rsidP="00F22413">
            <w:pPr>
              <w:rPr>
                <w:rFonts w:ascii="Corbel" w:hAnsi="Corbel"/>
                <w:sz w:val="20"/>
                <w:szCs w:val="20"/>
                <w:lang w:eastAsia="es-MX"/>
              </w:rPr>
            </w:pPr>
            <w:r w:rsidRPr="00F22413">
              <w:rPr>
                <w:rFonts w:ascii="Corbel" w:hAnsi="Corbel"/>
                <w:sz w:val="20"/>
                <w:szCs w:val="20"/>
                <w:lang w:eastAsia="es-MX"/>
              </w:rPr>
              <w:t>Evaluación del impacto en la cohesión social de los habitantes</w:t>
            </w:r>
          </w:p>
        </w:tc>
        <w:tc>
          <w:tcPr>
            <w:tcW w:w="1832" w:type="dxa"/>
            <w:shd w:val="clear" w:color="auto" w:fill="auto"/>
            <w:vAlign w:val="center"/>
          </w:tcPr>
          <w:p w14:paraId="1C9EDE2A" w14:textId="6546C4C2" w:rsidR="00F22413" w:rsidRPr="00F22413" w:rsidRDefault="00F22413" w:rsidP="00F22413">
            <w:pPr>
              <w:rPr>
                <w:rFonts w:ascii="Corbel" w:hAnsi="Corbel"/>
                <w:bCs/>
                <w:sz w:val="20"/>
                <w:szCs w:val="20"/>
                <w:lang w:eastAsia="es-MX"/>
              </w:rPr>
            </w:pPr>
            <w:r w:rsidRPr="00F22413">
              <w:rPr>
                <w:rFonts w:ascii="Corbel" w:hAnsi="Corbel"/>
                <w:sz w:val="20"/>
                <w:szCs w:val="20"/>
                <w:lang w:eastAsia="es-MX"/>
              </w:rPr>
              <w:t>Personas con alta cohesión social / Total personas consultadas</w:t>
            </w:r>
          </w:p>
        </w:tc>
        <w:tc>
          <w:tcPr>
            <w:tcW w:w="1055" w:type="dxa"/>
            <w:shd w:val="clear" w:color="auto" w:fill="auto"/>
            <w:vAlign w:val="center"/>
          </w:tcPr>
          <w:p w14:paraId="15BDB020" w14:textId="267930B1" w:rsidR="00F22413" w:rsidRPr="00F22413" w:rsidRDefault="00F22413" w:rsidP="00F22413">
            <w:pPr>
              <w:rPr>
                <w:rFonts w:ascii="Corbel" w:hAnsi="Corbel"/>
                <w:bCs/>
                <w:sz w:val="20"/>
                <w:szCs w:val="20"/>
                <w:lang w:eastAsia="es-MX"/>
              </w:rPr>
            </w:pPr>
            <w:r w:rsidRPr="00F22413">
              <w:rPr>
                <w:rFonts w:ascii="Corbel" w:hAnsi="Corbel"/>
                <w:bCs/>
                <w:sz w:val="20"/>
                <w:szCs w:val="20"/>
                <w:lang w:eastAsia="es-MX"/>
              </w:rPr>
              <w:t>%</w:t>
            </w:r>
          </w:p>
        </w:tc>
        <w:tc>
          <w:tcPr>
            <w:tcW w:w="1456" w:type="dxa"/>
            <w:shd w:val="clear" w:color="auto" w:fill="auto"/>
            <w:vAlign w:val="center"/>
          </w:tcPr>
          <w:p w14:paraId="291A7E50" w14:textId="622FD747" w:rsidR="00F22413" w:rsidRPr="00F9328F" w:rsidRDefault="00F22413" w:rsidP="00F22413">
            <w:pPr>
              <w:rPr>
                <w:rFonts w:ascii="Corbel" w:hAnsi="Corbel"/>
                <w:bCs/>
                <w:sz w:val="20"/>
                <w:szCs w:val="20"/>
                <w:lang w:eastAsia="es-MX"/>
              </w:rPr>
            </w:pPr>
            <w:r w:rsidRPr="00F9328F">
              <w:rPr>
                <w:rFonts w:ascii="Corbel" w:hAnsi="Corbel"/>
                <w:bCs/>
                <w:sz w:val="20"/>
                <w:szCs w:val="20"/>
                <w:lang w:eastAsia="es-MX"/>
              </w:rPr>
              <w:t>Anual</w:t>
            </w:r>
            <w:r>
              <w:rPr>
                <w:rFonts w:ascii="Corbel" w:hAnsi="Corbel"/>
                <w:bCs/>
                <w:sz w:val="20"/>
                <w:szCs w:val="20"/>
                <w:lang w:eastAsia="es-MX"/>
              </w:rPr>
              <w:t>, después de ejecutado</w:t>
            </w:r>
          </w:p>
        </w:tc>
        <w:tc>
          <w:tcPr>
            <w:tcW w:w="1210" w:type="dxa"/>
            <w:shd w:val="clear" w:color="auto" w:fill="auto"/>
            <w:vAlign w:val="center"/>
          </w:tcPr>
          <w:p w14:paraId="786C8FDC" w14:textId="15758454" w:rsidR="00F22413" w:rsidRPr="00F9328F" w:rsidRDefault="00F22413" w:rsidP="00F22413">
            <w:pPr>
              <w:rPr>
                <w:rFonts w:ascii="Corbel" w:hAnsi="Corbel"/>
                <w:bCs/>
                <w:sz w:val="20"/>
                <w:szCs w:val="20"/>
                <w:lang w:eastAsia="es-MX"/>
              </w:rPr>
            </w:pPr>
            <w:r>
              <w:rPr>
                <w:rFonts w:ascii="Corbel" w:hAnsi="Corbel"/>
                <w:bCs/>
                <w:sz w:val="20"/>
                <w:szCs w:val="20"/>
                <w:lang w:eastAsia="es-MX"/>
              </w:rPr>
              <w:t>Eficacia</w:t>
            </w:r>
          </w:p>
        </w:tc>
        <w:tc>
          <w:tcPr>
            <w:tcW w:w="1473" w:type="dxa"/>
            <w:shd w:val="clear" w:color="auto" w:fill="auto"/>
            <w:vAlign w:val="center"/>
          </w:tcPr>
          <w:p w14:paraId="77D7F217" w14:textId="7032A6D9" w:rsidR="00F22413" w:rsidRPr="00F22413" w:rsidRDefault="00F22413" w:rsidP="00F22413">
            <w:pPr>
              <w:rPr>
                <w:rFonts w:ascii="Corbel" w:hAnsi="Corbel"/>
                <w:bCs/>
                <w:sz w:val="20"/>
                <w:szCs w:val="20"/>
                <w:lang w:eastAsia="es-MX"/>
              </w:rPr>
            </w:pPr>
            <w:r w:rsidRPr="00F22413">
              <w:rPr>
                <w:rFonts w:ascii="Corbel" w:hAnsi="Corbel"/>
                <w:sz w:val="20"/>
                <w:szCs w:val="20"/>
                <w:lang w:eastAsia="es-MX"/>
              </w:rPr>
              <w:t>Encuesta social</w:t>
            </w:r>
          </w:p>
        </w:tc>
      </w:tr>
      <w:tr w:rsidR="00F22413" w:rsidRPr="004521E0" w14:paraId="1547AB71" w14:textId="77777777" w:rsidTr="00F22413">
        <w:trPr>
          <w:cantSplit/>
        </w:trPr>
        <w:tc>
          <w:tcPr>
            <w:tcW w:w="1822" w:type="dxa"/>
            <w:vMerge/>
            <w:shd w:val="clear" w:color="auto" w:fill="auto"/>
            <w:vAlign w:val="center"/>
          </w:tcPr>
          <w:p w14:paraId="3BA1620E" w14:textId="77777777" w:rsidR="00F22413" w:rsidRPr="00CB0F3C" w:rsidRDefault="00F22413" w:rsidP="00F22413">
            <w:pPr>
              <w:rPr>
                <w:rFonts w:ascii="Corbel" w:hAnsi="Corbel"/>
                <w:sz w:val="20"/>
                <w:szCs w:val="20"/>
                <w:lang w:eastAsia="es-MX"/>
              </w:rPr>
            </w:pPr>
          </w:p>
        </w:tc>
        <w:tc>
          <w:tcPr>
            <w:tcW w:w="1785" w:type="dxa"/>
            <w:shd w:val="clear" w:color="auto" w:fill="auto"/>
            <w:vAlign w:val="center"/>
          </w:tcPr>
          <w:p w14:paraId="393B9685" w14:textId="3434FC80" w:rsidR="00F22413" w:rsidRPr="00F22413" w:rsidRDefault="00F22413" w:rsidP="00F22413">
            <w:pPr>
              <w:rPr>
                <w:rFonts w:ascii="Corbel" w:hAnsi="Corbel"/>
                <w:sz w:val="20"/>
                <w:szCs w:val="20"/>
                <w:lang w:eastAsia="es-MX"/>
              </w:rPr>
            </w:pPr>
            <w:r w:rsidRPr="00F22413">
              <w:rPr>
                <w:rFonts w:ascii="Corbel" w:hAnsi="Corbel"/>
                <w:sz w:val="20"/>
                <w:szCs w:val="20"/>
                <w:lang w:eastAsia="es-MX"/>
              </w:rPr>
              <w:t>Evaluación del impacto en el sentido de pertenencia de los habitantes</w:t>
            </w:r>
          </w:p>
        </w:tc>
        <w:tc>
          <w:tcPr>
            <w:tcW w:w="1832" w:type="dxa"/>
            <w:shd w:val="clear" w:color="auto" w:fill="auto"/>
            <w:vAlign w:val="center"/>
          </w:tcPr>
          <w:p w14:paraId="3E0A3838" w14:textId="6FC7802F" w:rsidR="00F22413" w:rsidRPr="00F22413" w:rsidRDefault="00F22413" w:rsidP="00F22413">
            <w:pPr>
              <w:rPr>
                <w:rFonts w:ascii="Corbel" w:hAnsi="Corbel"/>
                <w:bCs/>
                <w:sz w:val="20"/>
                <w:szCs w:val="20"/>
                <w:lang w:eastAsia="es-MX"/>
              </w:rPr>
            </w:pPr>
            <w:r w:rsidRPr="00F22413">
              <w:rPr>
                <w:rFonts w:ascii="Corbel" w:hAnsi="Corbel"/>
                <w:sz w:val="20"/>
                <w:szCs w:val="20"/>
                <w:lang w:eastAsia="es-MX"/>
              </w:rPr>
              <w:t>Personas con alto sentido de pertenencia/ Total personas consultadas</w:t>
            </w:r>
          </w:p>
        </w:tc>
        <w:tc>
          <w:tcPr>
            <w:tcW w:w="1055" w:type="dxa"/>
            <w:shd w:val="clear" w:color="auto" w:fill="auto"/>
            <w:vAlign w:val="center"/>
          </w:tcPr>
          <w:p w14:paraId="291B9642" w14:textId="4F366B2A" w:rsidR="00F22413" w:rsidRPr="00F22413" w:rsidRDefault="00F22413" w:rsidP="00F22413">
            <w:pPr>
              <w:rPr>
                <w:rFonts w:ascii="Corbel" w:hAnsi="Corbel"/>
                <w:bCs/>
                <w:sz w:val="20"/>
                <w:szCs w:val="20"/>
                <w:lang w:eastAsia="es-MX"/>
              </w:rPr>
            </w:pPr>
            <w:r w:rsidRPr="00F22413">
              <w:rPr>
                <w:rFonts w:ascii="Corbel" w:hAnsi="Corbel"/>
                <w:bCs/>
                <w:sz w:val="20"/>
                <w:szCs w:val="20"/>
                <w:lang w:eastAsia="es-MX"/>
              </w:rPr>
              <w:t>%</w:t>
            </w:r>
          </w:p>
        </w:tc>
        <w:tc>
          <w:tcPr>
            <w:tcW w:w="1456" w:type="dxa"/>
            <w:shd w:val="clear" w:color="auto" w:fill="auto"/>
            <w:vAlign w:val="center"/>
          </w:tcPr>
          <w:p w14:paraId="22603A9E" w14:textId="4DEA761A" w:rsidR="00F22413" w:rsidRPr="00F9328F" w:rsidRDefault="00F22413" w:rsidP="00F22413">
            <w:pPr>
              <w:rPr>
                <w:rFonts w:ascii="Corbel" w:hAnsi="Corbel"/>
                <w:bCs/>
                <w:sz w:val="20"/>
                <w:szCs w:val="20"/>
                <w:lang w:eastAsia="es-MX"/>
              </w:rPr>
            </w:pPr>
            <w:r w:rsidRPr="00F9328F">
              <w:rPr>
                <w:rFonts w:ascii="Corbel" w:hAnsi="Corbel"/>
                <w:bCs/>
                <w:sz w:val="20"/>
                <w:szCs w:val="20"/>
                <w:lang w:eastAsia="es-MX"/>
              </w:rPr>
              <w:t>Anual</w:t>
            </w:r>
            <w:r>
              <w:rPr>
                <w:rFonts w:ascii="Corbel" w:hAnsi="Corbel"/>
                <w:bCs/>
                <w:sz w:val="20"/>
                <w:szCs w:val="20"/>
                <w:lang w:eastAsia="es-MX"/>
              </w:rPr>
              <w:t>, después de ejecutado</w:t>
            </w:r>
          </w:p>
        </w:tc>
        <w:tc>
          <w:tcPr>
            <w:tcW w:w="1210" w:type="dxa"/>
            <w:shd w:val="clear" w:color="auto" w:fill="auto"/>
            <w:vAlign w:val="center"/>
          </w:tcPr>
          <w:p w14:paraId="60B594AA" w14:textId="24A0BBA6" w:rsidR="00F22413" w:rsidRPr="00F9328F" w:rsidRDefault="00F22413" w:rsidP="00F22413">
            <w:pPr>
              <w:rPr>
                <w:rFonts w:ascii="Corbel" w:hAnsi="Corbel"/>
                <w:bCs/>
                <w:sz w:val="20"/>
                <w:szCs w:val="20"/>
                <w:lang w:eastAsia="es-MX"/>
              </w:rPr>
            </w:pPr>
            <w:r>
              <w:rPr>
                <w:rFonts w:ascii="Corbel" w:hAnsi="Corbel"/>
                <w:bCs/>
                <w:sz w:val="20"/>
                <w:szCs w:val="20"/>
                <w:lang w:eastAsia="es-MX"/>
              </w:rPr>
              <w:t>Eficacia</w:t>
            </w:r>
          </w:p>
        </w:tc>
        <w:tc>
          <w:tcPr>
            <w:tcW w:w="1473" w:type="dxa"/>
            <w:shd w:val="clear" w:color="auto" w:fill="auto"/>
            <w:vAlign w:val="center"/>
          </w:tcPr>
          <w:p w14:paraId="311532B9" w14:textId="6237BD87" w:rsidR="00F22413" w:rsidRPr="00F22413" w:rsidRDefault="00F22413" w:rsidP="00F22413">
            <w:pPr>
              <w:rPr>
                <w:rFonts w:ascii="Corbel" w:hAnsi="Corbel"/>
                <w:bCs/>
                <w:sz w:val="20"/>
                <w:szCs w:val="20"/>
                <w:lang w:eastAsia="es-MX"/>
              </w:rPr>
            </w:pPr>
            <w:r w:rsidRPr="00F22413">
              <w:rPr>
                <w:rFonts w:ascii="Corbel" w:hAnsi="Corbel"/>
                <w:sz w:val="20"/>
                <w:szCs w:val="20"/>
                <w:lang w:eastAsia="es-MX"/>
              </w:rPr>
              <w:t>Encuesta social</w:t>
            </w:r>
          </w:p>
        </w:tc>
      </w:tr>
      <w:tr w:rsidR="00910052" w:rsidRPr="004521E0" w14:paraId="6E8C9DC8" w14:textId="77777777" w:rsidTr="00F22413">
        <w:trPr>
          <w:cantSplit/>
        </w:trPr>
        <w:tc>
          <w:tcPr>
            <w:tcW w:w="1822" w:type="dxa"/>
            <w:vMerge w:val="restart"/>
            <w:shd w:val="clear" w:color="auto" w:fill="auto"/>
            <w:vAlign w:val="center"/>
          </w:tcPr>
          <w:p w14:paraId="389A076B" w14:textId="77777777" w:rsidR="00910052" w:rsidRPr="004521E0" w:rsidRDefault="00910052" w:rsidP="00F22413">
            <w:pPr>
              <w:rPr>
                <w:rFonts w:ascii="Corbel" w:hAnsi="Corbel"/>
                <w:sz w:val="20"/>
                <w:szCs w:val="20"/>
                <w:lang w:eastAsia="es-MX"/>
              </w:rPr>
            </w:pPr>
            <w:r w:rsidRPr="00CB0F3C">
              <w:rPr>
                <w:rFonts w:ascii="Corbel" w:hAnsi="Corbel"/>
                <w:sz w:val="20"/>
                <w:szCs w:val="20"/>
                <w:lang w:eastAsia="es-MX"/>
              </w:rPr>
              <w:t>Programa de educación sexual y afectiva.</w:t>
            </w:r>
          </w:p>
        </w:tc>
        <w:tc>
          <w:tcPr>
            <w:tcW w:w="1785" w:type="dxa"/>
            <w:shd w:val="clear" w:color="auto" w:fill="auto"/>
            <w:vAlign w:val="center"/>
          </w:tcPr>
          <w:p w14:paraId="081B6D1D" w14:textId="77777777" w:rsidR="00910052" w:rsidRPr="00F25AFC" w:rsidRDefault="00910052" w:rsidP="00F22413">
            <w:pPr>
              <w:rPr>
                <w:rFonts w:ascii="Corbel" w:hAnsi="Corbel"/>
                <w:sz w:val="20"/>
                <w:szCs w:val="20"/>
                <w:lang w:eastAsia="es-MX"/>
              </w:rPr>
            </w:pPr>
            <w:r>
              <w:rPr>
                <w:rFonts w:ascii="Corbel" w:hAnsi="Corbel"/>
                <w:sz w:val="20"/>
                <w:szCs w:val="20"/>
                <w:lang w:eastAsia="es-MX"/>
              </w:rPr>
              <w:t xml:space="preserve">Cobertura de </w:t>
            </w:r>
            <w:r w:rsidRPr="00CB0F3C">
              <w:rPr>
                <w:rFonts w:ascii="Corbel" w:hAnsi="Corbel"/>
                <w:sz w:val="20"/>
                <w:szCs w:val="20"/>
                <w:lang w:eastAsia="es-MX"/>
              </w:rPr>
              <w:t>Programa de educación sexual y afectiva.</w:t>
            </w:r>
          </w:p>
        </w:tc>
        <w:tc>
          <w:tcPr>
            <w:tcW w:w="1832" w:type="dxa"/>
            <w:shd w:val="clear" w:color="auto" w:fill="auto"/>
            <w:vAlign w:val="center"/>
          </w:tcPr>
          <w:p w14:paraId="1F35B1D3" w14:textId="77777777" w:rsidR="00910052" w:rsidRPr="00F9328F" w:rsidRDefault="00910052" w:rsidP="00F22413">
            <w:pPr>
              <w:rPr>
                <w:rFonts w:ascii="Corbel" w:hAnsi="Corbel"/>
                <w:sz w:val="20"/>
                <w:szCs w:val="20"/>
                <w:lang w:eastAsia="es-MX"/>
              </w:rPr>
            </w:pPr>
            <w:r w:rsidRPr="00F9328F">
              <w:rPr>
                <w:rFonts w:ascii="Corbel" w:hAnsi="Corbel"/>
                <w:bCs/>
                <w:sz w:val="20"/>
                <w:szCs w:val="20"/>
                <w:lang w:eastAsia="es-MX"/>
              </w:rPr>
              <w:t xml:space="preserve">(Nº de </w:t>
            </w:r>
            <w:r>
              <w:rPr>
                <w:rFonts w:ascii="Corbel" w:hAnsi="Corbel"/>
                <w:sz w:val="20"/>
                <w:szCs w:val="20"/>
                <w:lang w:eastAsia="es-MX"/>
              </w:rPr>
              <w:t>jóvenes participantes del programa</w:t>
            </w:r>
            <w:r w:rsidRPr="00F9328F">
              <w:rPr>
                <w:rFonts w:ascii="Corbel" w:hAnsi="Corbel"/>
                <w:bCs/>
                <w:sz w:val="20"/>
                <w:szCs w:val="20"/>
                <w:lang w:eastAsia="es-MX"/>
              </w:rPr>
              <w:t xml:space="preserve"> / </w:t>
            </w:r>
            <w:r>
              <w:rPr>
                <w:rFonts w:ascii="Corbel" w:hAnsi="Corbel"/>
                <w:bCs/>
                <w:sz w:val="20"/>
                <w:szCs w:val="20"/>
                <w:lang w:eastAsia="es-MX"/>
              </w:rPr>
              <w:t>Total</w:t>
            </w:r>
            <w:r w:rsidRPr="00F9328F">
              <w:rPr>
                <w:rFonts w:ascii="Corbel" w:hAnsi="Corbel"/>
                <w:bCs/>
                <w:sz w:val="20"/>
                <w:szCs w:val="20"/>
                <w:lang w:eastAsia="es-MX"/>
              </w:rPr>
              <w:t xml:space="preserve"> </w:t>
            </w:r>
            <w:r>
              <w:rPr>
                <w:rFonts w:ascii="Corbel" w:hAnsi="Corbel"/>
                <w:sz w:val="20"/>
                <w:szCs w:val="20"/>
                <w:lang w:eastAsia="es-MX"/>
              </w:rPr>
              <w:t>población objetivo</w:t>
            </w:r>
            <w:r w:rsidRPr="00F9328F">
              <w:rPr>
                <w:rFonts w:ascii="Corbel" w:hAnsi="Corbel"/>
                <w:bCs/>
                <w:sz w:val="20"/>
                <w:szCs w:val="20"/>
                <w:lang w:eastAsia="es-MX"/>
              </w:rPr>
              <w:t>) x 100</w:t>
            </w:r>
          </w:p>
        </w:tc>
        <w:tc>
          <w:tcPr>
            <w:tcW w:w="1055" w:type="dxa"/>
            <w:shd w:val="clear" w:color="auto" w:fill="auto"/>
            <w:vAlign w:val="center"/>
          </w:tcPr>
          <w:p w14:paraId="69F3BFA5" w14:textId="77777777" w:rsidR="00910052" w:rsidRPr="00F9328F" w:rsidRDefault="00910052" w:rsidP="00F22413">
            <w:pPr>
              <w:rPr>
                <w:rFonts w:ascii="Corbel" w:hAnsi="Corbel"/>
                <w:sz w:val="20"/>
                <w:szCs w:val="20"/>
                <w:lang w:eastAsia="es-MX"/>
              </w:rPr>
            </w:pPr>
            <w:r>
              <w:rPr>
                <w:rFonts w:ascii="Corbel" w:hAnsi="Corbel"/>
                <w:bCs/>
                <w:sz w:val="20"/>
                <w:szCs w:val="20"/>
                <w:lang w:eastAsia="es-MX"/>
              </w:rPr>
              <w:t>%</w:t>
            </w:r>
          </w:p>
        </w:tc>
        <w:tc>
          <w:tcPr>
            <w:tcW w:w="1456" w:type="dxa"/>
            <w:shd w:val="clear" w:color="auto" w:fill="auto"/>
            <w:vAlign w:val="center"/>
          </w:tcPr>
          <w:p w14:paraId="470C0E88" w14:textId="77777777" w:rsidR="00910052" w:rsidRPr="00F9328F" w:rsidRDefault="00910052" w:rsidP="00F22413">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34965F55" w14:textId="77777777" w:rsidR="00910052" w:rsidRPr="00F9328F" w:rsidRDefault="00910052" w:rsidP="00F22413">
            <w:pPr>
              <w:rPr>
                <w:rFonts w:ascii="Corbel" w:hAnsi="Corbel"/>
                <w:sz w:val="20"/>
                <w:szCs w:val="20"/>
                <w:lang w:eastAsia="es-MX"/>
              </w:rPr>
            </w:pPr>
            <w:r w:rsidRPr="00F9328F">
              <w:rPr>
                <w:rFonts w:ascii="Corbel" w:hAnsi="Corbel"/>
                <w:bCs/>
                <w:sz w:val="20"/>
                <w:szCs w:val="20"/>
                <w:lang w:eastAsia="es-MX"/>
              </w:rPr>
              <w:t>Proceso</w:t>
            </w:r>
          </w:p>
        </w:tc>
        <w:tc>
          <w:tcPr>
            <w:tcW w:w="1473" w:type="dxa"/>
            <w:shd w:val="clear" w:color="auto" w:fill="auto"/>
            <w:vAlign w:val="center"/>
          </w:tcPr>
          <w:p w14:paraId="07D41740" w14:textId="77777777" w:rsidR="00910052" w:rsidRPr="00F9328F" w:rsidRDefault="00910052" w:rsidP="00F22413">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910052" w:rsidRPr="004521E0" w14:paraId="00104883" w14:textId="77777777" w:rsidTr="00F22413">
        <w:trPr>
          <w:cantSplit/>
        </w:trPr>
        <w:tc>
          <w:tcPr>
            <w:tcW w:w="1822" w:type="dxa"/>
            <w:vMerge/>
            <w:shd w:val="clear" w:color="auto" w:fill="auto"/>
            <w:vAlign w:val="center"/>
          </w:tcPr>
          <w:p w14:paraId="2AF6D300" w14:textId="77777777" w:rsidR="00910052" w:rsidRPr="00CB0F3C" w:rsidRDefault="00910052" w:rsidP="00910052">
            <w:pPr>
              <w:rPr>
                <w:rFonts w:ascii="Corbel" w:hAnsi="Corbel"/>
                <w:sz w:val="20"/>
                <w:szCs w:val="20"/>
                <w:lang w:eastAsia="es-MX"/>
              </w:rPr>
            </w:pPr>
          </w:p>
        </w:tc>
        <w:tc>
          <w:tcPr>
            <w:tcW w:w="1785" w:type="dxa"/>
            <w:shd w:val="clear" w:color="auto" w:fill="auto"/>
            <w:vAlign w:val="center"/>
          </w:tcPr>
          <w:p w14:paraId="5A095F7F" w14:textId="00D4143A" w:rsidR="00910052" w:rsidRPr="00910052" w:rsidRDefault="00910052" w:rsidP="00910052">
            <w:pPr>
              <w:rPr>
                <w:rFonts w:ascii="Corbel" w:hAnsi="Corbel"/>
                <w:sz w:val="20"/>
                <w:szCs w:val="20"/>
                <w:lang w:eastAsia="es-MX"/>
              </w:rPr>
            </w:pPr>
            <w:r w:rsidRPr="00910052">
              <w:rPr>
                <w:rFonts w:ascii="Corbel" w:hAnsi="Corbel"/>
                <w:sz w:val="20"/>
                <w:szCs w:val="20"/>
                <w:lang w:eastAsia="es-MX"/>
              </w:rPr>
              <w:t>Nivel de conocimiento y actitudes sobre sexualidad y prevención de riesgos</w:t>
            </w:r>
          </w:p>
        </w:tc>
        <w:tc>
          <w:tcPr>
            <w:tcW w:w="1832" w:type="dxa"/>
            <w:shd w:val="clear" w:color="auto" w:fill="auto"/>
            <w:vAlign w:val="center"/>
          </w:tcPr>
          <w:p w14:paraId="34A16354" w14:textId="6318A7F2"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Personas que mejoran su conocimiento / total personas participantes.</w:t>
            </w:r>
          </w:p>
        </w:tc>
        <w:tc>
          <w:tcPr>
            <w:tcW w:w="1055" w:type="dxa"/>
            <w:shd w:val="clear" w:color="auto" w:fill="auto"/>
            <w:vAlign w:val="center"/>
          </w:tcPr>
          <w:p w14:paraId="2E6C5F57" w14:textId="53091B0C" w:rsidR="00910052" w:rsidRDefault="00910052" w:rsidP="00910052">
            <w:pPr>
              <w:rPr>
                <w:rFonts w:ascii="Corbel" w:hAnsi="Corbel"/>
                <w:bCs/>
                <w:sz w:val="20"/>
                <w:szCs w:val="20"/>
                <w:lang w:eastAsia="es-MX"/>
              </w:rPr>
            </w:pPr>
            <w:r w:rsidRPr="00F22413">
              <w:rPr>
                <w:rFonts w:ascii="Corbel" w:hAnsi="Corbel"/>
                <w:bCs/>
                <w:sz w:val="20"/>
                <w:szCs w:val="20"/>
                <w:lang w:eastAsia="es-MX"/>
              </w:rPr>
              <w:t>%</w:t>
            </w:r>
          </w:p>
        </w:tc>
        <w:tc>
          <w:tcPr>
            <w:tcW w:w="1456" w:type="dxa"/>
            <w:shd w:val="clear" w:color="auto" w:fill="auto"/>
            <w:vAlign w:val="center"/>
          </w:tcPr>
          <w:p w14:paraId="0E924D92" w14:textId="15B6AFE2" w:rsidR="00910052" w:rsidRPr="00F9328F" w:rsidRDefault="00910052" w:rsidP="00910052">
            <w:pPr>
              <w:rPr>
                <w:rFonts w:ascii="Corbel" w:hAnsi="Corbel"/>
                <w:bCs/>
                <w:sz w:val="20"/>
                <w:szCs w:val="20"/>
                <w:lang w:eastAsia="es-MX"/>
              </w:rPr>
            </w:pPr>
            <w:r w:rsidRPr="00F9328F">
              <w:rPr>
                <w:rFonts w:ascii="Corbel" w:hAnsi="Corbel"/>
                <w:bCs/>
                <w:sz w:val="20"/>
                <w:szCs w:val="20"/>
                <w:lang w:eastAsia="es-MX"/>
              </w:rPr>
              <w:t>Anual</w:t>
            </w:r>
            <w:r>
              <w:rPr>
                <w:rFonts w:ascii="Corbel" w:hAnsi="Corbel"/>
                <w:bCs/>
                <w:sz w:val="20"/>
                <w:szCs w:val="20"/>
                <w:lang w:eastAsia="es-MX"/>
              </w:rPr>
              <w:t>, después de ejecutado</w:t>
            </w:r>
          </w:p>
        </w:tc>
        <w:tc>
          <w:tcPr>
            <w:tcW w:w="1210" w:type="dxa"/>
            <w:shd w:val="clear" w:color="auto" w:fill="auto"/>
            <w:vAlign w:val="center"/>
          </w:tcPr>
          <w:p w14:paraId="1DB6A006" w14:textId="7B5F8563" w:rsidR="00910052" w:rsidRPr="00F9328F" w:rsidRDefault="00910052" w:rsidP="00910052">
            <w:pPr>
              <w:rPr>
                <w:rFonts w:ascii="Corbel" w:hAnsi="Corbel"/>
                <w:bCs/>
                <w:sz w:val="20"/>
                <w:szCs w:val="20"/>
                <w:lang w:eastAsia="es-MX"/>
              </w:rPr>
            </w:pPr>
            <w:r w:rsidRPr="00F9328F">
              <w:rPr>
                <w:rFonts w:ascii="Corbel" w:hAnsi="Corbel"/>
                <w:bCs/>
                <w:sz w:val="20"/>
                <w:szCs w:val="20"/>
                <w:lang w:eastAsia="es-MX"/>
              </w:rPr>
              <w:t>Proceso</w:t>
            </w:r>
          </w:p>
        </w:tc>
        <w:tc>
          <w:tcPr>
            <w:tcW w:w="1473" w:type="dxa"/>
            <w:shd w:val="clear" w:color="auto" w:fill="auto"/>
            <w:vAlign w:val="center"/>
          </w:tcPr>
          <w:p w14:paraId="0225D2B0" w14:textId="60A347C4"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Test de diagnóstico y de test de salida</w:t>
            </w:r>
          </w:p>
        </w:tc>
      </w:tr>
      <w:tr w:rsidR="00910052" w:rsidRPr="004521E0" w14:paraId="6CFACF5B" w14:textId="77777777" w:rsidTr="00F22413">
        <w:trPr>
          <w:cantSplit/>
        </w:trPr>
        <w:tc>
          <w:tcPr>
            <w:tcW w:w="1822" w:type="dxa"/>
            <w:vMerge/>
            <w:shd w:val="clear" w:color="auto" w:fill="auto"/>
            <w:vAlign w:val="center"/>
          </w:tcPr>
          <w:p w14:paraId="3508FF68" w14:textId="77777777" w:rsidR="00910052" w:rsidRPr="00CB0F3C" w:rsidRDefault="00910052" w:rsidP="00910052">
            <w:pPr>
              <w:rPr>
                <w:rFonts w:ascii="Corbel" w:hAnsi="Corbel"/>
                <w:sz w:val="20"/>
                <w:szCs w:val="20"/>
                <w:lang w:eastAsia="es-MX"/>
              </w:rPr>
            </w:pPr>
          </w:p>
        </w:tc>
        <w:tc>
          <w:tcPr>
            <w:tcW w:w="1785" w:type="dxa"/>
            <w:shd w:val="clear" w:color="auto" w:fill="auto"/>
            <w:vAlign w:val="center"/>
          </w:tcPr>
          <w:p w14:paraId="353B1971" w14:textId="43EFD591" w:rsidR="00910052" w:rsidRPr="00910052" w:rsidRDefault="00910052" w:rsidP="00910052">
            <w:pPr>
              <w:rPr>
                <w:rFonts w:ascii="Corbel" w:hAnsi="Corbel"/>
                <w:sz w:val="20"/>
                <w:szCs w:val="20"/>
                <w:lang w:eastAsia="es-MX"/>
              </w:rPr>
            </w:pPr>
            <w:r w:rsidRPr="00910052">
              <w:rPr>
                <w:rFonts w:ascii="Corbel" w:hAnsi="Corbel"/>
                <w:sz w:val="20"/>
                <w:szCs w:val="20"/>
                <w:lang w:eastAsia="es-MX"/>
              </w:rPr>
              <w:t>Participación de padres, madres y cuidadores en las actividades del programa</w:t>
            </w:r>
          </w:p>
        </w:tc>
        <w:tc>
          <w:tcPr>
            <w:tcW w:w="1832" w:type="dxa"/>
            <w:shd w:val="clear" w:color="auto" w:fill="auto"/>
            <w:vAlign w:val="center"/>
          </w:tcPr>
          <w:p w14:paraId="374BC3AA" w14:textId="62E0FB22"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Adultos cuidadores participantes / Total adultos cuidadores de jóvenes</w:t>
            </w:r>
          </w:p>
        </w:tc>
        <w:tc>
          <w:tcPr>
            <w:tcW w:w="1055" w:type="dxa"/>
            <w:shd w:val="clear" w:color="auto" w:fill="auto"/>
            <w:vAlign w:val="center"/>
          </w:tcPr>
          <w:p w14:paraId="709E32C3" w14:textId="1F5F6D55" w:rsidR="00910052" w:rsidRDefault="00910052" w:rsidP="00910052">
            <w:pPr>
              <w:rPr>
                <w:rFonts w:ascii="Corbel" w:hAnsi="Corbel"/>
                <w:bCs/>
                <w:sz w:val="20"/>
                <w:szCs w:val="20"/>
                <w:lang w:eastAsia="es-MX"/>
              </w:rPr>
            </w:pPr>
            <w:r w:rsidRPr="00F22413">
              <w:rPr>
                <w:rFonts w:ascii="Corbel" w:hAnsi="Corbel"/>
                <w:bCs/>
                <w:sz w:val="20"/>
                <w:szCs w:val="20"/>
                <w:lang w:eastAsia="es-MX"/>
              </w:rPr>
              <w:t>%</w:t>
            </w:r>
          </w:p>
        </w:tc>
        <w:tc>
          <w:tcPr>
            <w:tcW w:w="1456" w:type="dxa"/>
            <w:shd w:val="clear" w:color="auto" w:fill="auto"/>
            <w:vAlign w:val="center"/>
          </w:tcPr>
          <w:p w14:paraId="000E5329" w14:textId="5B62AE93" w:rsidR="00910052" w:rsidRPr="00F9328F" w:rsidRDefault="00910052" w:rsidP="00910052">
            <w:pPr>
              <w:rPr>
                <w:rFonts w:ascii="Corbel" w:hAnsi="Corbel"/>
                <w:bCs/>
                <w:sz w:val="20"/>
                <w:szCs w:val="20"/>
                <w:lang w:eastAsia="es-MX"/>
              </w:rPr>
            </w:pPr>
            <w:r w:rsidRPr="00F9328F">
              <w:rPr>
                <w:rFonts w:ascii="Corbel" w:hAnsi="Corbel"/>
                <w:bCs/>
                <w:sz w:val="20"/>
                <w:szCs w:val="20"/>
                <w:lang w:eastAsia="es-MX"/>
              </w:rPr>
              <w:t>Anual</w:t>
            </w:r>
            <w:r>
              <w:rPr>
                <w:rFonts w:ascii="Corbel" w:hAnsi="Corbel"/>
                <w:bCs/>
                <w:sz w:val="20"/>
                <w:szCs w:val="20"/>
                <w:lang w:eastAsia="es-MX"/>
              </w:rPr>
              <w:t>, después de ejecutado</w:t>
            </w:r>
          </w:p>
        </w:tc>
        <w:tc>
          <w:tcPr>
            <w:tcW w:w="1210" w:type="dxa"/>
            <w:shd w:val="clear" w:color="auto" w:fill="auto"/>
            <w:vAlign w:val="center"/>
          </w:tcPr>
          <w:p w14:paraId="40990A29" w14:textId="39152FA3" w:rsidR="00910052" w:rsidRPr="00F9328F" w:rsidRDefault="00910052" w:rsidP="00910052">
            <w:pPr>
              <w:rPr>
                <w:rFonts w:ascii="Corbel" w:hAnsi="Corbel"/>
                <w:bCs/>
                <w:sz w:val="20"/>
                <w:szCs w:val="20"/>
                <w:lang w:eastAsia="es-MX"/>
              </w:rPr>
            </w:pPr>
            <w:r>
              <w:rPr>
                <w:rFonts w:ascii="Corbel" w:hAnsi="Corbel"/>
                <w:bCs/>
                <w:sz w:val="20"/>
                <w:szCs w:val="20"/>
                <w:lang w:eastAsia="es-MX"/>
              </w:rPr>
              <w:t>Cobertura</w:t>
            </w:r>
          </w:p>
        </w:tc>
        <w:tc>
          <w:tcPr>
            <w:tcW w:w="1473" w:type="dxa"/>
            <w:shd w:val="clear" w:color="auto" w:fill="auto"/>
            <w:vAlign w:val="center"/>
          </w:tcPr>
          <w:p w14:paraId="4A279E90" w14:textId="73051CB1"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Registros administrativos</w:t>
            </w:r>
          </w:p>
        </w:tc>
      </w:tr>
      <w:tr w:rsidR="00910052" w:rsidRPr="004521E0" w14:paraId="618734F7" w14:textId="77777777" w:rsidTr="00F22413">
        <w:trPr>
          <w:cantSplit/>
        </w:trPr>
        <w:tc>
          <w:tcPr>
            <w:tcW w:w="1822" w:type="dxa"/>
            <w:vMerge/>
            <w:shd w:val="clear" w:color="auto" w:fill="auto"/>
            <w:vAlign w:val="center"/>
          </w:tcPr>
          <w:p w14:paraId="645F8D76" w14:textId="77777777" w:rsidR="00910052" w:rsidRPr="00CB0F3C" w:rsidRDefault="00910052" w:rsidP="00910052">
            <w:pPr>
              <w:rPr>
                <w:rFonts w:ascii="Corbel" w:hAnsi="Corbel"/>
                <w:sz w:val="20"/>
                <w:szCs w:val="20"/>
                <w:lang w:eastAsia="es-MX"/>
              </w:rPr>
            </w:pPr>
          </w:p>
        </w:tc>
        <w:tc>
          <w:tcPr>
            <w:tcW w:w="1785" w:type="dxa"/>
            <w:shd w:val="clear" w:color="auto" w:fill="auto"/>
            <w:vAlign w:val="center"/>
          </w:tcPr>
          <w:p w14:paraId="40C2D9FC" w14:textId="6C0F30EC" w:rsidR="00910052" w:rsidRPr="00910052" w:rsidRDefault="00910052" w:rsidP="00910052">
            <w:pPr>
              <w:rPr>
                <w:rFonts w:ascii="Corbel" w:hAnsi="Corbel"/>
                <w:sz w:val="20"/>
                <w:szCs w:val="20"/>
                <w:lang w:eastAsia="es-MX"/>
              </w:rPr>
            </w:pPr>
            <w:r w:rsidRPr="00910052">
              <w:rPr>
                <w:rFonts w:ascii="Corbel" w:hAnsi="Corbel"/>
                <w:sz w:val="20"/>
                <w:szCs w:val="20"/>
                <w:lang w:eastAsia="es-MX"/>
              </w:rPr>
              <w:t>Tasa de prevalencia de ETS y embarazos adolescentes en la comuna</w:t>
            </w:r>
          </w:p>
        </w:tc>
        <w:tc>
          <w:tcPr>
            <w:tcW w:w="1832" w:type="dxa"/>
            <w:shd w:val="clear" w:color="auto" w:fill="auto"/>
            <w:vAlign w:val="center"/>
          </w:tcPr>
          <w:p w14:paraId="1DD4CB51" w14:textId="77777777" w:rsidR="00910052" w:rsidRPr="00910052" w:rsidRDefault="00910052" w:rsidP="00910052">
            <w:pPr>
              <w:rPr>
                <w:rFonts w:ascii="Corbel" w:hAnsi="Corbel"/>
                <w:sz w:val="20"/>
                <w:szCs w:val="20"/>
                <w:lang w:eastAsia="es-MX"/>
              </w:rPr>
            </w:pPr>
            <w:r w:rsidRPr="00910052">
              <w:rPr>
                <w:rFonts w:ascii="Corbel" w:hAnsi="Corbel"/>
                <w:sz w:val="20"/>
                <w:szCs w:val="20"/>
                <w:lang w:eastAsia="es-MX"/>
              </w:rPr>
              <w:t>Jóvenes embarazadas / Total jóvenes</w:t>
            </w:r>
          </w:p>
          <w:p w14:paraId="0E316487" w14:textId="0788A664"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Jóvenes con alguna enfermedad de transmisión sexual / Total jóvenes</w:t>
            </w:r>
          </w:p>
        </w:tc>
        <w:tc>
          <w:tcPr>
            <w:tcW w:w="1055" w:type="dxa"/>
            <w:shd w:val="clear" w:color="auto" w:fill="auto"/>
            <w:vAlign w:val="center"/>
          </w:tcPr>
          <w:p w14:paraId="17EA4991" w14:textId="2AF224C8" w:rsidR="00910052" w:rsidRDefault="00910052" w:rsidP="00910052">
            <w:pPr>
              <w:rPr>
                <w:rFonts w:ascii="Corbel" w:hAnsi="Corbel"/>
                <w:bCs/>
                <w:sz w:val="20"/>
                <w:szCs w:val="20"/>
                <w:lang w:eastAsia="es-MX"/>
              </w:rPr>
            </w:pPr>
            <w:r>
              <w:rPr>
                <w:rFonts w:ascii="Corbel" w:hAnsi="Corbel"/>
                <w:bCs/>
                <w:sz w:val="20"/>
                <w:szCs w:val="20"/>
                <w:lang w:eastAsia="es-MX"/>
              </w:rPr>
              <w:t>%</w:t>
            </w:r>
          </w:p>
        </w:tc>
        <w:tc>
          <w:tcPr>
            <w:tcW w:w="1456" w:type="dxa"/>
            <w:shd w:val="clear" w:color="auto" w:fill="auto"/>
            <w:vAlign w:val="center"/>
          </w:tcPr>
          <w:p w14:paraId="1214EDD6" w14:textId="0166A8AF" w:rsidR="00910052" w:rsidRPr="00F9328F" w:rsidRDefault="00910052" w:rsidP="00910052">
            <w:pPr>
              <w:rPr>
                <w:rFonts w:ascii="Corbel" w:hAnsi="Corbel"/>
                <w:bCs/>
                <w:sz w:val="20"/>
                <w:szCs w:val="20"/>
                <w:lang w:eastAsia="es-MX"/>
              </w:rPr>
            </w:pPr>
            <w:r w:rsidRPr="00F9328F">
              <w:rPr>
                <w:rFonts w:ascii="Corbel" w:hAnsi="Corbel"/>
                <w:bCs/>
                <w:sz w:val="20"/>
                <w:szCs w:val="20"/>
                <w:lang w:eastAsia="es-MX"/>
              </w:rPr>
              <w:t>Anual</w:t>
            </w:r>
            <w:r>
              <w:rPr>
                <w:rFonts w:ascii="Corbel" w:hAnsi="Corbel"/>
                <w:bCs/>
                <w:sz w:val="20"/>
                <w:szCs w:val="20"/>
                <w:lang w:eastAsia="es-MX"/>
              </w:rPr>
              <w:t>, después de ejecutado</w:t>
            </w:r>
          </w:p>
        </w:tc>
        <w:tc>
          <w:tcPr>
            <w:tcW w:w="1210" w:type="dxa"/>
            <w:shd w:val="clear" w:color="auto" w:fill="auto"/>
            <w:vAlign w:val="center"/>
          </w:tcPr>
          <w:p w14:paraId="47F4DA06" w14:textId="13C9ECDF" w:rsidR="00910052" w:rsidRPr="00F9328F" w:rsidRDefault="00910052" w:rsidP="00910052">
            <w:pPr>
              <w:rPr>
                <w:rFonts w:ascii="Corbel" w:hAnsi="Corbel"/>
                <w:bCs/>
                <w:sz w:val="20"/>
                <w:szCs w:val="20"/>
                <w:lang w:eastAsia="es-MX"/>
              </w:rPr>
            </w:pPr>
            <w:r>
              <w:rPr>
                <w:rFonts w:ascii="Corbel" w:hAnsi="Corbel"/>
                <w:bCs/>
                <w:sz w:val="20"/>
                <w:szCs w:val="20"/>
                <w:lang w:eastAsia="es-MX"/>
              </w:rPr>
              <w:t>Eficacia</w:t>
            </w:r>
          </w:p>
        </w:tc>
        <w:tc>
          <w:tcPr>
            <w:tcW w:w="1473" w:type="dxa"/>
            <w:shd w:val="clear" w:color="auto" w:fill="auto"/>
            <w:vAlign w:val="center"/>
          </w:tcPr>
          <w:p w14:paraId="175CE343" w14:textId="262AA11F"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Estadísticas CGR</w:t>
            </w:r>
          </w:p>
        </w:tc>
      </w:tr>
      <w:tr w:rsidR="00910052" w:rsidRPr="004521E0" w14:paraId="2D86C7D5" w14:textId="77777777" w:rsidTr="00F22413">
        <w:trPr>
          <w:cantSplit/>
        </w:trPr>
        <w:tc>
          <w:tcPr>
            <w:tcW w:w="1822" w:type="dxa"/>
            <w:vMerge w:val="restart"/>
            <w:shd w:val="clear" w:color="auto" w:fill="auto"/>
            <w:vAlign w:val="center"/>
          </w:tcPr>
          <w:p w14:paraId="238DEFF4" w14:textId="77777777" w:rsidR="00910052" w:rsidRPr="00F9328F" w:rsidRDefault="00910052" w:rsidP="00910052">
            <w:pPr>
              <w:rPr>
                <w:rFonts w:ascii="Corbel" w:hAnsi="Corbel"/>
                <w:sz w:val="20"/>
                <w:szCs w:val="20"/>
                <w:lang w:eastAsia="es-MX"/>
              </w:rPr>
            </w:pPr>
            <w:r w:rsidRPr="00CB0F3C">
              <w:rPr>
                <w:rFonts w:ascii="Corbel" w:hAnsi="Corbel"/>
                <w:sz w:val="20"/>
                <w:szCs w:val="20"/>
                <w:lang w:eastAsia="es-MX"/>
              </w:rPr>
              <w:lastRenderedPageBreak/>
              <w:t>Programa para el fomento de habilidades y competencias digitales para NNA.</w:t>
            </w:r>
          </w:p>
        </w:tc>
        <w:tc>
          <w:tcPr>
            <w:tcW w:w="1785" w:type="dxa"/>
            <w:shd w:val="clear" w:color="auto" w:fill="auto"/>
            <w:vAlign w:val="center"/>
          </w:tcPr>
          <w:p w14:paraId="173B2581" w14:textId="77777777" w:rsidR="00910052" w:rsidRPr="00F9328F" w:rsidRDefault="00910052" w:rsidP="00910052">
            <w:pPr>
              <w:rPr>
                <w:rFonts w:ascii="Corbel" w:hAnsi="Corbel"/>
                <w:sz w:val="20"/>
                <w:szCs w:val="20"/>
                <w:lang w:eastAsia="es-MX"/>
              </w:rPr>
            </w:pPr>
            <w:r>
              <w:rPr>
                <w:rFonts w:ascii="Corbel" w:hAnsi="Corbel"/>
                <w:sz w:val="20"/>
                <w:szCs w:val="20"/>
                <w:lang w:eastAsia="es-MX"/>
              </w:rPr>
              <w:t xml:space="preserve">Cobertura de </w:t>
            </w:r>
            <w:r w:rsidRPr="00CB0F3C">
              <w:rPr>
                <w:rFonts w:ascii="Corbel" w:hAnsi="Corbel"/>
                <w:sz w:val="20"/>
                <w:szCs w:val="20"/>
                <w:lang w:eastAsia="es-MX"/>
              </w:rPr>
              <w:t xml:space="preserve">Programa </w:t>
            </w:r>
            <w:r>
              <w:rPr>
                <w:rFonts w:ascii="Corbel" w:hAnsi="Corbel"/>
                <w:sz w:val="20"/>
                <w:szCs w:val="20"/>
                <w:lang w:eastAsia="es-MX"/>
              </w:rPr>
              <w:t>de habilidades y competencias digitales</w:t>
            </w:r>
          </w:p>
        </w:tc>
        <w:tc>
          <w:tcPr>
            <w:tcW w:w="1832" w:type="dxa"/>
            <w:shd w:val="clear" w:color="auto" w:fill="auto"/>
            <w:vAlign w:val="center"/>
          </w:tcPr>
          <w:p w14:paraId="531A92BD" w14:textId="77777777" w:rsidR="00910052" w:rsidRPr="00F9328F" w:rsidRDefault="00910052" w:rsidP="00910052">
            <w:pPr>
              <w:rPr>
                <w:rFonts w:ascii="Corbel" w:hAnsi="Corbel"/>
                <w:sz w:val="20"/>
                <w:szCs w:val="20"/>
                <w:lang w:eastAsia="es-MX"/>
              </w:rPr>
            </w:pPr>
            <w:r w:rsidRPr="00F9328F">
              <w:rPr>
                <w:rFonts w:ascii="Corbel" w:hAnsi="Corbel"/>
                <w:bCs/>
                <w:sz w:val="20"/>
                <w:szCs w:val="20"/>
                <w:lang w:eastAsia="es-MX"/>
              </w:rPr>
              <w:t xml:space="preserve">(Nº de </w:t>
            </w:r>
            <w:r>
              <w:rPr>
                <w:rFonts w:ascii="Corbel" w:hAnsi="Corbel"/>
                <w:sz w:val="20"/>
                <w:szCs w:val="20"/>
                <w:lang w:eastAsia="es-MX"/>
              </w:rPr>
              <w:t>jóvenes participantes del programa de competencias digitales</w:t>
            </w:r>
            <w:r w:rsidRPr="00F9328F">
              <w:rPr>
                <w:rFonts w:ascii="Corbel" w:hAnsi="Corbel"/>
                <w:bCs/>
                <w:sz w:val="20"/>
                <w:szCs w:val="20"/>
                <w:lang w:eastAsia="es-MX"/>
              </w:rPr>
              <w:t xml:space="preserve"> / </w:t>
            </w:r>
            <w:r>
              <w:rPr>
                <w:rFonts w:ascii="Corbel" w:hAnsi="Corbel"/>
                <w:bCs/>
                <w:sz w:val="20"/>
                <w:szCs w:val="20"/>
                <w:lang w:eastAsia="es-MX"/>
              </w:rPr>
              <w:t>Total</w:t>
            </w:r>
            <w:r w:rsidRPr="00F9328F">
              <w:rPr>
                <w:rFonts w:ascii="Corbel" w:hAnsi="Corbel"/>
                <w:bCs/>
                <w:sz w:val="20"/>
                <w:szCs w:val="20"/>
                <w:lang w:eastAsia="es-MX"/>
              </w:rPr>
              <w:t xml:space="preserve"> </w:t>
            </w:r>
            <w:r>
              <w:rPr>
                <w:rFonts w:ascii="Corbel" w:hAnsi="Corbel"/>
                <w:sz w:val="20"/>
                <w:szCs w:val="20"/>
                <w:lang w:eastAsia="es-MX"/>
              </w:rPr>
              <w:t>población objetivo</w:t>
            </w:r>
            <w:r w:rsidRPr="00F9328F">
              <w:rPr>
                <w:rFonts w:ascii="Corbel" w:hAnsi="Corbel"/>
                <w:bCs/>
                <w:sz w:val="20"/>
                <w:szCs w:val="20"/>
                <w:lang w:eastAsia="es-MX"/>
              </w:rPr>
              <w:t>) x 100</w:t>
            </w:r>
          </w:p>
        </w:tc>
        <w:tc>
          <w:tcPr>
            <w:tcW w:w="1055" w:type="dxa"/>
            <w:shd w:val="clear" w:color="auto" w:fill="auto"/>
            <w:vAlign w:val="center"/>
          </w:tcPr>
          <w:p w14:paraId="3D7C4470" w14:textId="77777777" w:rsidR="00910052" w:rsidRPr="00F9328F" w:rsidRDefault="00910052" w:rsidP="00910052">
            <w:pPr>
              <w:rPr>
                <w:rFonts w:ascii="Corbel" w:hAnsi="Corbel"/>
                <w:sz w:val="20"/>
                <w:szCs w:val="20"/>
                <w:lang w:eastAsia="es-MX"/>
              </w:rPr>
            </w:pPr>
            <w:r>
              <w:rPr>
                <w:rFonts w:ascii="Corbel" w:hAnsi="Corbel"/>
                <w:bCs/>
                <w:sz w:val="20"/>
                <w:szCs w:val="20"/>
                <w:lang w:eastAsia="es-MX"/>
              </w:rPr>
              <w:t>%</w:t>
            </w:r>
          </w:p>
        </w:tc>
        <w:tc>
          <w:tcPr>
            <w:tcW w:w="1456" w:type="dxa"/>
            <w:shd w:val="clear" w:color="auto" w:fill="auto"/>
            <w:vAlign w:val="center"/>
          </w:tcPr>
          <w:p w14:paraId="635A461E" w14:textId="77777777" w:rsidR="00910052" w:rsidRPr="00F9328F" w:rsidRDefault="00910052" w:rsidP="00910052">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1940C70A" w14:textId="77777777" w:rsidR="00910052" w:rsidRPr="00F9328F" w:rsidRDefault="00910052" w:rsidP="00910052">
            <w:pPr>
              <w:rPr>
                <w:rFonts w:ascii="Corbel" w:hAnsi="Corbel"/>
                <w:sz w:val="20"/>
                <w:szCs w:val="20"/>
                <w:lang w:eastAsia="es-MX"/>
              </w:rPr>
            </w:pPr>
            <w:r w:rsidRPr="00F9328F">
              <w:rPr>
                <w:rFonts w:ascii="Corbel" w:hAnsi="Corbel"/>
                <w:bCs/>
                <w:sz w:val="20"/>
                <w:szCs w:val="20"/>
                <w:lang w:eastAsia="es-MX"/>
              </w:rPr>
              <w:t>Proceso</w:t>
            </w:r>
          </w:p>
        </w:tc>
        <w:tc>
          <w:tcPr>
            <w:tcW w:w="1473" w:type="dxa"/>
            <w:shd w:val="clear" w:color="auto" w:fill="auto"/>
            <w:vAlign w:val="center"/>
          </w:tcPr>
          <w:p w14:paraId="652091D0" w14:textId="77777777" w:rsidR="00910052" w:rsidRPr="00F9328F" w:rsidRDefault="00910052" w:rsidP="00910052">
            <w:pPr>
              <w:rPr>
                <w:rFonts w:ascii="Corbel" w:hAnsi="Corbel"/>
                <w:sz w:val="20"/>
                <w:szCs w:val="20"/>
                <w:lang w:eastAsia="es-MX"/>
              </w:rPr>
            </w:pPr>
            <w:r w:rsidRPr="00F9328F">
              <w:rPr>
                <w:rFonts w:ascii="Corbel" w:hAnsi="Corbel"/>
                <w:bCs/>
                <w:sz w:val="20"/>
                <w:szCs w:val="20"/>
                <w:lang w:eastAsia="es-MX"/>
              </w:rPr>
              <w:t xml:space="preserve">Registros, </w:t>
            </w:r>
            <w:r>
              <w:rPr>
                <w:rFonts w:ascii="Corbel" w:hAnsi="Corbel"/>
                <w:bCs/>
                <w:sz w:val="20"/>
                <w:szCs w:val="20"/>
                <w:lang w:eastAsia="es-MX"/>
              </w:rPr>
              <w:t>administrativos Municipalidad de Juan Fernández</w:t>
            </w:r>
          </w:p>
        </w:tc>
      </w:tr>
      <w:tr w:rsidR="00910052" w:rsidRPr="004521E0" w14:paraId="6B113FCE" w14:textId="77777777" w:rsidTr="00F22413">
        <w:trPr>
          <w:cantSplit/>
        </w:trPr>
        <w:tc>
          <w:tcPr>
            <w:tcW w:w="1822" w:type="dxa"/>
            <w:vMerge/>
            <w:shd w:val="clear" w:color="auto" w:fill="auto"/>
            <w:vAlign w:val="center"/>
          </w:tcPr>
          <w:p w14:paraId="4277E682" w14:textId="77777777" w:rsidR="00910052" w:rsidRDefault="00910052" w:rsidP="00910052">
            <w:pPr>
              <w:rPr>
                <w:rFonts w:ascii="Corbel" w:hAnsi="Corbel"/>
                <w:sz w:val="20"/>
                <w:szCs w:val="20"/>
                <w:lang w:eastAsia="es-MX"/>
              </w:rPr>
            </w:pPr>
          </w:p>
        </w:tc>
        <w:tc>
          <w:tcPr>
            <w:tcW w:w="1785" w:type="dxa"/>
            <w:shd w:val="clear" w:color="auto" w:fill="auto"/>
            <w:vAlign w:val="center"/>
          </w:tcPr>
          <w:p w14:paraId="0CD2E099" w14:textId="512FE1F6" w:rsidR="00910052" w:rsidRPr="00910052" w:rsidRDefault="00910052" w:rsidP="00910052">
            <w:pPr>
              <w:contextualSpacing/>
              <w:rPr>
                <w:rFonts w:ascii="Corbel" w:hAnsi="Corbel"/>
                <w:sz w:val="20"/>
                <w:szCs w:val="20"/>
                <w:lang w:eastAsia="es-MX"/>
              </w:rPr>
            </w:pPr>
            <w:r w:rsidRPr="00910052">
              <w:rPr>
                <w:rFonts w:ascii="Corbel" w:hAnsi="Corbel"/>
                <w:sz w:val="20"/>
                <w:szCs w:val="20"/>
                <w:lang w:eastAsia="es-MX"/>
              </w:rPr>
              <w:t>Nivel de competencia digital</w:t>
            </w:r>
          </w:p>
        </w:tc>
        <w:tc>
          <w:tcPr>
            <w:tcW w:w="1832" w:type="dxa"/>
            <w:shd w:val="clear" w:color="auto" w:fill="auto"/>
            <w:vAlign w:val="center"/>
          </w:tcPr>
          <w:p w14:paraId="10FEF91E" w14:textId="34FC7EFF" w:rsidR="00910052" w:rsidRPr="00910052" w:rsidRDefault="00910052" w:rsidP="00910052">
            <w:pPr>
              <w:rPr>
                <w:rFonts w:ascii="Corbel" w:hAnsi="Corbel"/>
                <w:sz w:val="20"/>
                <w:szCs w:val="20"/>
              </w:rPr>
            </w:pPr>
            <w:r w:rsidRPr="00910052">
              <w:rPr>
                <w:rFonts w:ascii="Corbel" w:hAnsi="Corbel"/>
                <w:sz w:val="20"/>
                <w:szCs w:val="20"/>
                <w:lang w:eastAsia="es-MX"/>
              </w:rPr>
              <w:t>Participantes con alto nivel de competencia digital / Total participantes</w:t>
            </w:r>
          </w:p>
        </w:tc>
        <w:tc>
          <w:tcPr>
            <w:tcW w:w="1055" w:type="dxa"/>
            <w:shd w:val="clear" w:color="auto" w:fill="auto"/>
            <w:vAlign w:val="center"/>
          </w:tcPr>
          <w:p w14:paraId="20A7BBD5" w14:textId="48C9A61A" w:rsidR="00910052" w:rsidRPr="00CA1329" w:rsidRDefault="00910052" w:rsidP="00910052">
            <w:pPr>
              <w:rPr>
                <w:rFonts w:ascii="Corbel" w:hAnsi="Corbel"/>
                <w:sz w:val="20"/>
                <w:szCs w:val="20"/>
              </w:rPr>
            </w:pPr>
            <w:r>
              <w:rPr>
                <w:rFonts w:ascii="Corbel" w:hAnsi="Corbel"/>
                <w:bCs/>
                <w:sz w:val="20"/>
                <w:szCs w:val="20"/>
                <w:lang w:eastAsia="es-MX"/>
              </w:rPr>
              <w:t>%</w:t>
            </w:r>
          </w:p>
        </w:tc>
        <w:tc>
          <w:tcPr>
            <w:tcW w:w="1456" w:type="dxa"/>
            <w:shd w:val="clear" w:color="auto" w:fill="auto"/>
            <w:vAlign w:val="center"/>
          </w:tcPr>
          <w:p w14:paraId="5DDD9C3D" w14:textId="6E83A8F2" w:rsidR="00910052" w:rsidRPr="00CA1329" w:rsidRDefault="00910052" w:rsidP="00910052">
            <w:pPr>
              <w:rPr>
                <w:rFonts w:ascii="Corbel" w:hAnsi="Corbel"/>
                <w:sz w:val="20"/>
                <w:szCs w:val="20"/>
              </w:rPr>
            </w:pPr>
            <w:r w:rsidRPr="00F9328F">
              <w:rPr>
                <w:rFonts w:ascii="Corbel" w:hAnsi="Corbel"/>
                <w:bCs/>
                <w:sz w:val="20"/>
                <w:szCs w:val="20"/>
                <w:lang w:eastAsia="es-MX"/>
              </w:rPr>
              <w:t>Anual</w:t>
            </w:r>
          </w:p>
        </w:tc>
        <w:tc>
          <w:tcPr>
            <w:tcW w:w="1210" w:type="dxa"/>
            <w:shd w:val="clear" w:color="auto" w:fill="auto"/>
            <w:vAlign w:val="center"/>
          </w:tcPr>
          <w:p w14:paraId="19BFC367" w14:textId="2E7614FB" w:rsidR="00910052" w:rsidRPr="00CA1329" w:rsidRDefault="00910052" w:rsidP="00910052">
            <w:pPr>
              <w:rPr>
                <w:rFonts w:ascii="Corbel" w:hAnsi="Corbel"/>
                <w:sz w:val="20"/>
                <w:szCs w:val="20"/>
              </w:rPr>
            </w:pPr>
            <w:r>
              <w:rPr>
                <w:rFonts w:ascii="Corbel" w:hAnsi="Corbel"/>
                <w:sz w:val="20"/>
                <w:szCs w:val="20"/>
              </w:rPr>
              <w:t>Eficacia</w:t>
            </w:r>
          </w:p>
        </w:tc>
        <w:tc>
          <w:tcPr>
            <w:tcW w:w="1473" w:type="dxa"/>
            <w:shd w:val="clear" w:color="auto" w:fill="auto"/>
            <w:vAlign w:val="center"/>
          </w:tcPr>
          <w:p w14:paraId="6CB807D4" w14:textId="0E3D44BC"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Test de inicio y salida.</w:t>
            </w:r>
          </w:p>
        </w:tc>
      </w:tr>
      <w:tr w:rsidR="00910052" w:rsidRPr="004521E0" w14:paraId="09D2DF57" w14:textId="77777777" w:rsidTr="00F22413">
        <w:trPr>
          <w:cantSplit/>
        </w:trPr>
        <w:tc>
          <w:tcPr>
            <w:tcW w:w="1822" w:type="dxa"/>
            <w:vMerge/>
            <w:shd w:val="clear" w:color="auto" w:fill="auto"/>
            <w:vAlign w:val="center"/>
          </w:tcPr>
          <w:p w14:paraId="4AF7B2F4" w14:textId="77777777" w:rsidR="00910052" w:rsidRDefault="00910052" w:rsidP="00910052">
            <w:pPr>
              <w:rPr>
                <w:rFonts w:ascii="Corbel" w:hAnsi="Corbel"/>
                <w:sz w:val="20"/>
                <w:szCs w:val="20"/>
                <w:lang w:eastAsia="es-MX"/>
              </w:rPr>
            </w:pPr>
          </w:p>
        </w:tc>
        <w:tc>
          <w:tcPr>
            <w:tcW w:w="1785" w:type="dxa"/>
            <w:shd w:val="clear" w:color="auto" w:fill="auto"/>
            <w:vAlign w:val="center"/>
          </w:tcPr>
          <w:p w14:paraId="1B992770" w14:textId="55A0D44D" w:rsidR="00910052" w:rsidRPr="00910052" w:rsidRDefault="00910052" w:rsidP="00910052">
            <w:pPr>
              <w:contextualSpacing/>
              <w:rPr>
                <w:rFonts w:ascii="Corbel" w:hAnsi="Corbel"/>
                <w:sz w:val="20"/>
                <w:szCs w:val="20"/>
                <w:lang w:eastAsia="es-MX"/>
              </w:rPr>
            </w:pPr>
            <w:r w:rsidRPr="00910052">
              <w:rPr>
                <w:rFonts w:ascii="Corbel" w:hAnsi="Corbel"/>
                <w:sz w:val="20"/>
                <w:szCs w:val="20"/>
                <w:lang w:eastAsia="es-MX"/>
              </w:rPr>
              <w:t>% conocimiento ciberseguridad</w:t>
            </w:r>
          </w:p>
        </w:tc>
        <w:tc>
          <w:tcPr>
            <w:tcW w:w="1832" w:type="dxa"/>
            <w:shd w:val="clear" w:color="auto" w:fill="auto"/>
            <w:vAlign w:val="center"/>
          </w:tcPr>
          <w:p w14:paraId="5D8AC3A2" w14:textId="15FD7BBF" w:rsidR="00910052" w:rsidRPr="00910052" w:rsidRDefault="00910052" w:rsidP="00910052">
            <w:pPr>
              <w:rPr>
                <w:rFonts w:ascii="Corbel" w:hAnsi="Corbel"/>
                <w:sz w:val="20"/>
                <w:szCs w:val="20"/>
              </w:rPr>
            </w:pPr>
            <w:r w:rsidRPr="00910052">
              <w:rPr>
                <w:rFonts w:ascii="Corbel" w:hAnsi="Corbel"/>
                <w:sz w:val="20"/>
                <w:szCs w:val="20"/>
                <w:lang w:eastAsia="es-MX"/>
              </w:rPr>
              <w:t>Participantes con alto nivel de competencia en ciberseguridad / Total participantes</w:t>
            </w:r>
          </w:p>
        </w:tc>
        <w:tc>
          <w:tcPr>
            <w:tcW w:w="1055" w:type="dxa"/>
            <w:shd w:val="clear" w:color="auto" w:fill="auto"/>
            <w:vAlign w:val="center"/>
          </w:tcPr>
          <w:p w14:paraId="2F8016CA" w14:textId="7AF61898" w:rsidR="00910052" w:rsidRPr="00CA1329" w:rsidRDefault="00910052" w:rsidP="00910052">
            <w:pPr>
              <w:rPr>
                <w:rFonts w:ascii="Corbel" w:hAnsi="Corbel"/>
                <w:sz w:val="20"/>
                <w:szCs w:val="20"/>
              </w:rPr>
            </w:pPr>
            <w:r>
              <w:rPr>
                <w:rFonts w:ascii="Corbel" w:hAnsi="Corbel"/>
                <w:bCs/>
                <w:sz w:val="20"/>
                <w:szCs w:val="20"/>
                <w:lang w:eastAsia="es-MX"/>
              </w:rPr>
              <w:t>%</w:t>
            </w:r>
          </w:p>
        </w:tc>
        <w:tc>
          <w:tcPr>
            <w:tcW w:w="1456" w:type="dxa"/>
            <w:shd w:val="clear" w:color="auto" w:fill="auto"/>
            <w:vAlign w:val="center"/>
          </w:tcPr>
          <w:p w14:paraId="5FF6FD4D" w14:textId="7EEC704E" w:rsidR="00910052" w:rsidRPr="00CA1329" w:rsidRDefault="00910052" w:rsidP="00910052">
            <w:pPr>
              <w:rPr>
                <w:rFonts w:ascii="Corbel" w:hAnsi="Corbel"/>
                <w:sz w:val="20"/>
                <w:szCs w:val="20"/>
              </w:rPr>
            </w:pPr>
            <w:r w:rsidRPr="00F9328F">
              <w:rPr>
                <w:rFonts w:ascii="Corbel" w:hAnsi="Corbel"/>
                <w:bCs/>
                <w:sz w:val="20"/>
                <w:szCs w:val="20"/>
                <w:lang w:eastAsia="es-MX"/>
              </w:rPr>
              <w:t>Anual</w:t>
            </w:r>
          </w:p>
        </w:tc>
        <w:tc>
          <w:tcPr>
            <w:tcW w:w="1210" w:type="dxa"/>
            <w:shd w:val="clear" w:color="auto" w:fill="auto"/>
            <w:vAlign w:val="center"/>
          </w:tcPr>
          <w:p w14:paraId="21605C79" w14:textId="42499893" w:rsidR="00910052" w:rsidRPr="00CA1329" w:rsidRDefault="00910052" w:rsidP="00910052">
            <w:pPr>
              <w:rPr>
                <w:rFonts w:ascii="Corbel" w:hAnsi="Corbel"/>
                <w:sz w:val="20"/>
                <w:szCs w:val="20"/>
              </w:rPr>
            </w:pPr>
            <w:r>
              <w:rPr>
                <w:rFonts w:ascii="Corbel" w:hAnsi="Corbel"/>
                <w:sz w:val="20"/>
                <w:szCs w:val="20"/>
              </w:rPr>
              <w:t>Eficacia</w:t>
            </w:r>
          </w:p>
        </w:tc>
        <w:tc>
          <w:tcPr>
            <w:tcW w:w="1473" w:type="dxa"/>
            <w:shd w:val="clear" w:color="auto" w:fill="auto"/>
            <w:vAlign w:val="center"/>
          </w:tcPr>
          <w:p w14:paraId="08C85E35" w14:textId="5F829917" w:rsidR="00910052" w:rsidRPr="00910052" w:rsidRDefault="00910052" w:rsidP="00910052">
            <w:pPr>
              <w:rPr>
                <w:rFonts w:ascii="Corbel" w:hAnsi="Corbel"/>
                <w:bCs/>
                <w:sz w:val="20"/>
                <w:szCs w:val="20"/>
                <w:lang w:eastAsia="es-MX"/>
              </w:rPr>
            </w:pPr>
            <w:r w:rsidRPr="00910052">
              <w:rPr>
                <w:rFonts w:ascii="Corbel" w:hAnsi="Corbel"/>
                <w:sz w:val="20"/>
                <w:szCs w:val="20"/>
                <w:lang w:eastAsia="es-MX"/>
              </w:rPr>
              <w:t>Test de inicio y salida.</w:t>
            </w:r>
          </w:p>
        </w:tc>
      </w:tr>
      <w:tr w:rsidR="00910052" w:rsidRPr="004521E0" w14:paraId="590C08EF" w14:textId="77777777" w:rsidTr="00F22413">
        <w:trPr>
          <w:cantSplit/>
        </w:trPr>
        <w:tc>
          <w:tcPr>
            <w:tcW w:w="1822" w:type="dxa"/>
            <w:shd w:val="clear" w:color="auto" w:fill="auto"/>
            <w:vAlign w:val="center"/>
          </w:tcPr>
          <w:p w14:paraId="26AD061B" w14:textId="485BC3FF" w:rsidR="00910052" w:rsidRPr="00B0787E" w:rsidRDefault="00910052" w:rsidP="00910052">
            <w:pPr>
              <w:rPr>
                <w:rFonts w:ascii="Corbel" w:hAnsi="Corbel"/>
                <w:sz w:val="20"/>
                <w:szCs w:val="20"/>
                <w:lang w:eastAsia="es-MX"/>
              </w:rPr>
            </w:pPr>
            <w:r>
              <w:rPr>
                <w:rFonts w:ascii="Corbel" w:hAnsi="Corbel"/>
                <w:sz w:val="20"/>
                <w:szCs w:val="20"/>
                <w:lang w:eastAsia="es-MX"/>
              </w:rPr>
              <w:t>Construcción de techado multicancha</w:t>
            </w:r>
          </w:p>
        </w:tc>
        <w:tc>
          <w:tcPr>
            <w:tcW w:w="1785" w:type="dxa"/>
            <w:shd w:val="clear" w:color="auto" w:fill="auto"/>
            <w:vAlign w:val="center"/>
          </w:tcPr>
          <w:p w14:paraId="56CFF779" w14:textId="77777777" w:rsidR="00910052" w:rsidRPr="00CA1329" w:rsidRDefault="00910052" w:rsidP="00910052">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0355C99B" w14:textId="77777777" w:rsidR="00910052" w:rsidRPr="00F25AFC" w:rsidRDefault="00910052" w:rsidP="00910052">
            <w:pPr>
              <w:rPr>
                <w:rFonts w:ascii="Corbel" w:hAnsi="Corbel"/>
                <w:sz w:val="20"/>
                <w:szCs w:val="20"/>
                <w:lang w:eastAsia="es-MX"/>
              </w:rPr>
            </w:pPr>
            <w:r w:rsidRPr="00CA1329">
              <w:rPr>
                <w:rFonts w:ascii="Corbel" w:hAnsi="Corbel"/>
                <w:sz w:val="20"/>
                <w:szCs w:val="20"/>
                <w:lang w:eastAsia="es-MX"/>
              </w:rPr>
              <w:t>Meta del período: Ejecutado</w:t>
            </w:r>
          </w:p>
        </w:tc>
        <w:tc>
          <w:tcPr>
            <w:tcW w:w="1832" w:type="dxa"/>
            <w:shd w:val="clear" w:color="auto" w:fill="auto"/>
            <w:vAlign w:val="center"/>
          </w:tcPr>
          <w:p w14:paraId="0D240153" w14:textId="77777777" w:rsidR="00910052" w:rsidRPr="004521E0" w:rsidRDefault="00910052" w:rsidP="00910052">
            <w:pPr>
              <w:rPr>
                <w:rFonts w:ascii="Corbel" w:hAnsi="Corbel"/>
                <w:sz w:val="20"/>
                <w:szCs w:val="20"/>
                <w:lang w:eastAsia="es-MX"/>
              </w:rPr>
            </w:pPr>
            <w:r w:rsidRPr="00CA1329">
              <w:rPr>
                <w:rFonts w:ascii="Corbel" w:hAnsi="Corbel"/>
                <w:sz w:val="20"/>
                <w:szCs w:val="20"/>
              </w:rPr>
              <w:t xml:space="preserve">(Nº de etapas cumplidas / </w:t>
            </w:r>
            <w:r>
              <w:rPr>
                <w:rFonts w:ascii="Corbel" w:hAnsi="Corbel"/>
                <w:sz w:val="20"/>
                <w:szCs w:val="20"/>
              </w:rPr>
              <w:t>Total</w:t>
            </w:r>
            <w:r w:rsidRPr="00CA1329">
              <w:rPr>
                <w:rFonts w:ascii="Corbel" w:hAnsi="Corbel"/>
                <w:sz w:val="20"/>
                <w:szCs w:val="20"/>
              </w:rPr>
              <w:t xml:space="preserve"> etapas totales) x 100</w:t>
            </w:r>
          </w:p>
        </w:tc>
        <w:tc>
          <w:tcPr>
            <w:tcW w:w="1055" w:type="dxa"/>
            <w:shd w:val="clear" w:color="auto" w:fill="auto"/>
            <w:vAlign w:val="center"/>
          </w:tcPr>
          <w:p w14:paraId="3953819A" w14:textId="77777777" w:rsidR="00910052" w:rsidRPr="004521E0" w:rsidRDefault="00910052" w:rsidP="00910052">
            <w:pPr>
              <w:rPr>
                <w:rFonts w:ascii="Corbel" w:hAnsi="Corbel"/>
                <w:sz w:val="20"/>
                <w:szCs w:val="20"/>
                <w:lang w:eastAsia="es-MX"/>
              </w:rPr>
            </w:pPr>
            <w:r w:rsidRPr="00CA1329">
              <w:rPr>
                <w:rFonts w:ascii="Corbel" w:hAnsi="Corbel"/>
                <w:sz w:val="20"/>
                <w:szCs w:val="20"/>
              </w:rPr>
              <w:t>%</w:t>
            </w:r>
          </w:p>
        </w:tc>
        <w:tc>
          <w:tcPr>
            <w:tcW w:w="1456" w:type="dxa"/>
            <w:shd w:val="clear" w:color="auto" w:fill="auto"/>
            <w:vAlign w:val="center"/>
          </w:tcPr>
          <w:p w14:paraId="539FD07A" w14:textId="77777777" w:rsidR="00910052" w:rsidRPr="004521E0" w:rsidRDefault="00910052" w:rsidP="00910052">
            <w:pPr>
              <w:rPr>
                <w:rFonts w:ascii="Corbel" w:hAnsi="Corbel"/>
                <w:sz w:val="20"/>
                <w:szCs w:val="20"/>
                <w:lang w:eastAsia="es-MX"/>
              </w:rPr>
            </w:pPr>
            <w:r w:rsidRPr="00CA1329">
              <w:rPr>
                <w:rFonts w:ascii="Corbel" w:hAnsi="Corbel"/>
                <w:sz w:val="20"/>
                <w:szCs w:val="20"/>
              </w:rPr>
              <w:t>Anual</w:t>
            </w:r>
          </w:p>
        </w:tc>
        <w:tc>
          <w:tcPr>
            <w:tcW w:w="1210" w:type="dxa"/>
            <w:shd w:val="clear" w:color="auto" w:fill="auto"/>
            <w:vAlign w:val="center"/>
          </w:tcPr>
          <w:p w14:paraId="350DC8DD" w14:textId="77777777" w:rsidR="00910052" w:rsidRPr="004521E0" w:rsidRDefault="00910052" w:rsidP="00910052">
            <w:pPr>
              <w:rPr>
                <w:rFonts w:ascii="Corbel" w:hAnsi="Corbel"/>
                <w:sz w:val="20"/>
                <w:szCs w:val="20"/>
                <w:lang w:eastAsia="es-MX"/>
              </w:rPr>
            </w:pPr>
            <w:r w:rsidRPr="00CA1329">
              <w:rPr>
                <w:rFonts w:ascii="Corbel" w:hAnsi="Corbel"/>
                <w:sz w:val="20"/>
                <w:szCs w:val="20"/>
              </w:rPr>
              <w:t>Proceso</w:t>
            </w:r>
          </w:p>
        </w:tc>
        <w:tc>
          <w:tcPr>
            <w:tcW w:w="1473" w:type="dxa"/>
            <w:shd w:val="clear" w:color="auto" w:fill="auto"/>
            <w:vAlign w:val="center"/>
          </w:tcPr>
          <w:p w14:paraId="6CDF9961" w14:textId="77777777" w:rsidR="00910052" w:rsidRPr="004521E0" w:rsidRDefault="00910052" w:rsidP="00910052">
            <w:pPr>
              <w:rPr>
                <w:rFonts w:ascii="Corbel" w:hAnsi="Corbel"/>
                <w:sz w:val="20"/>
                <w:szCs w:val="20"/>
                <w:lang w:eastAsia="es-MX"/>
              </w:rPr>
            </w:pPr>
            <w:r>
              <w:rPr>
                <w:rFonts w:ascii="Corbel" w:hAnsi="Corbel"/>
                <w:bCs/>
                <w:sz w:val="20"/>
                <w:szCs w:val="20"/>
                <w:lang w:eastAsia="es-MX"/>
              </w:rPr>
              <w:t>Registros Municipalidad de Juan Fernández</w:t>
            </w:r>
          </w:p>
        </w:tc>
      </w:tr>
    </w:tbl>
    <w:p w14:paraId="3DBFABD7" w14:textId="77777777" w:rsidR="002E1247" w:rsidRDefault="002E1247" w:rsidP="002E1247">
      <w:pPr>
        <w:spacing w:after="120"/>
        <w:jc w:val="both"/>
        <w:rPr>
          <w:rFonts w:ascii="Corbel" w:hAnsi="Corbel" w:cs="Calibri"/>
          <w:bCs/>
          <w:sz w:val="22"/>
          <w:szCs w:val="22"/>
        </w:rPr>
      </w:pP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403"/>
        <w:gridCol w:w="5670"/>
        <w:gridCol w:w="1559"/>
      </w:tblGrid>
      <w:tr w:rsidR="0069783F" w:rsidRPr="004521E0" w14:paraId="0575CED9" w14:textId="77777777" w:rsidTr="002E1247">
        <w:trPr>
          <w:cantSplit/>
          <w:tblHeader/>
        </w:trPr>
        <w:tc>
          <w:tcPr>
            <w:tcW w:w="3403" w:type="dxa"/>
            <w:tcBorders>
              <w:bottom w:val="single" w:sz="4" w:space="0" w:color="A6A6A6"/>
            </w:tcBorders>
            <w:shd w:val="clear" w:color="auto" w:fill="DAEEF3" w:themeFill="accent5" w:themeFillTint="33"/>
            <w:vAlign w:val="center"/>
          </w:tcPr>
          <w:p w14:paraId="3BC7319D" w14:textId="0313F187" w:rsidR="0069783F" w:rsidRPr="004521E0" w:rsidRDefault="0069783F" w:rsidP="0069783F">
            <w:pPr>
              <w:rPr>
                <w:rFonts w:ascii="Corbel" w:hAnsi="Corbel"/>
                <w:b/>
                <w:bCs/>
                <w:sz w:val="20"/>
                <w:szCs w:val="20"/>
                <w:lang w:eastAsia="es-MX"/>
              </w:rPr>
            </w:pPr>
            <w:r>
              <w:rPr>
                <w:rFonts w:ascii="Corbel" w:hAnsi="Corbel"/>
                <w:b/>
                <w:bCs/>
                <w:sz w:val="20"/>
                <w:szCs w:val="20"/>
                <w:lang w:eastAsia="es-MX"/>
              </w:rPr>
              <w:t>Iniciativas</w:t>
            </w:r>
          </w:p>
        </w:tc>
        <w:tc>
          <w:tcPr>
            <w:tcW w:w="5670" w:type="dxa"/>
            <w:tcBorders>
              <w:bottom w:val="single" w:sz="4" w:space="0" w:color="A6A6A6"/>
            </w:tcBorders>
            <w:shd w:val="clear" w:color="auto" w:fill="DAEEF3" w:themeFill="accent5" w:themeFillTint="33"/>
            <w:vAlign w:val="center"/>
          </w:tcPr>
          <w:p w14:paraId="63C72D1F" w14:textId="77777777" w:rsidR="0069783F" w:rsidRPr="004521E0" w:rsidRDefault="0069783F" w:rsidP="0069783F">
            <w:pPr>
              <w:rPr>
                <w:rFonts w:ascii="Corbel" w:hAnsi="Corbel"/>
                <w:b/>
                <w:bCs/>
                <w:sz w:val="20"/>
                <w:szCs w:val="20"/>
                <w:lang w:eastAsia="es-MX"/>
              </w:rPr>
            </w:pPr>
            <w:r w:rsidRPr="004521E0">
              <w:rPr>
                <w:rFonts w:ascii="Corbel" w:hAnsi="Corbel"/>
                <w:b/>
                <w:bCs/>
                <w:sz w:val="20"/>
                <w:szCs w:val="20"/>
                <w:lang w:eastAsia="es-MX"/>
              </w:rPr>
              <w:t>Nombre del indicador</w:t>
            </w:r>
          </w:p>
        </w:tc>
        <w:tc>
          <w:tcPr>
            <w:tcW w:w="1559" w:type="dxa"/>
            <w:tcBorders>
              <w:bottom w:val="single" w:sz="4" w:space="0" w:color="A6A6A6"/>
            </w:tcBorders>
            <w:shd w:val="clear" w:color="auto" w:fill="DAEEF3" w:themeFill="accent5" w:themeFillTint="33"/>
            <w:vAlign w:val="center"/>
          </w:tcPr>
          <w:p w14:paraId="6B1AFD56" w14:textId="77777777" w:rsidR="0069783F" w:rsidRPr="004521E0" w:rsidRDefault="0069783F" w:rsidP="0069783F">
            <w:pPr>
              <w:rPr>
                <w:rFonts w:ascii="Corbel" w:hAnsi="Corbel"/>
                <w:b/>
                <w:bCs/>
                <w:sz w:val="20"/>
                <w:szCs w:val="20"/>
                <w:lang w:eastAsia="es-MX"/>
              </w:rPr>
            </w:pPr>
            <w:r>
              <w:rPr>
                <w:rFonts w:ascii="Corbel" w:hAnsi="Corbel"/>
                <w:b/>
                <w:bCs/>
                <w:sz w:val="20"/>
                <w:szCs w:val="20"/>
                <w:lang w:eastAsia="es-MX"/>
              </w:rPr>
              <w:t>Metas</w:t>
            </w:r>
          </w:p>
        </w:tc>
      </w:tr>
      <w:tr w:rsidR="0069783F" w:rsidRPr="004521E0" w14:paraId="5599DD77" w14:textId="77777777" w:rsidTr="002E1247">
        <w:trPr>
          <w:cantSplit/>
        </w:trPr>
        <w:tc>
          <w:tcPr>
            <w:tcW w:w="3403" w:type="dxa"/>
            <w:shd w:val="clear" w:color="auto" w:fill="auto"/>
            <w:vAlign w:val="center"/>
          </w:tcPr>
          <w:p w14:paraId="15EEF931" w14:textId="77777777" w:rsidR="0069783F" w:rsidRPr="004521E0" w:rsidRDefault="0069783F" w:rsidP="0069783F">
            <w:pPr>
              <w:rPr>
                <w:rFonts w:ascii="Corbel" w:hAnsi="Corbel"/>
                <w:sz w:val="20"/>
                <w:szCs w:val="20"/>
                <w:lang w:eastAsia="es-MX"/>
              </w:rPr>
            </w:pPr>
            <w:r w:rsidRPr="00CB3095">
              <w:rPr>
                <w:rFonts w:ascii="Corbel" w:hAnsi="Corbel"/>
                <w:sz w:val="20"/>
                <w:szCs w:val="20"/>
                <w:lang w:eastAsia="es-MX"/>
              </w:rPr>
              <w:t>Construcción Gimnasio municipal Juan Fernández</w:t>
            </w:r>
          </w:p>
        </w:tc>
        <w:tc>
          <w:tcPr>
            <w:tcW w:w="5670" w:type="dxa"/>
            <w:shd w:val="clear" w:color="auto" w:fill="auto"/>
            <w:vAlign w:val="center"/>
          </w:tcPr>
          <w:p w14:paraId="0BDA7797" w14:textId="77777777" w:rsidR="0069783F" w:rsidRPr="00F9328F" w:rsidRDefault="0069783F" w:rsidP="0069783F">
            <w:pPr>
              <w:contextualSpacing/>
              <w:rPr>
                <w:rFonts w:ascii="Corbel" w:hAnsi="Corbel"/>
                <w:sz w:val="20"/>
                <w:szCs w:val="20"/>
                <w:lang w:eastAsia="es-MX"/>
              </w:rPr>
            </w:pPr>
            <w:r w:rsidRPr="00F9328F">
              <w:rPr>
                <w:rFonts w:ascii="Corbel" w:hAnsi="Corbel"/>
                <w:sz w:val="20"/>
                <w:szCs w:val="20"/>
                <w:lang w:eastAsia="es-MX"/>
              </w:rPr>
              <w:t>Avance en las etapas de ejecución</w:t>
            </w:r>
          </w:p>
          <w:p w14:paraId="572A8477" w14:textId="77777777" w:rsidR="0069783F" w:rsidRPr="00F9328F" w:rsidRDefault="0069783F" w:rsidP="0069783F">
            <w:pPr>
              <w:rPr>
                <w:rFonts w:ascii="Corbel" w:hAnsi="Corbel"/>
                <w:sz w:val="20"/>
                <w:szCs w:val="20"/>
                <w:lang w:eastAsia="es-MX"/>
              </w:rPr>
            </w:pPr>
            <w:r w:rsidRPr="00F9328F">
              <w:rPr>
                <w:rFonts w:ascii="Corbel" w:hAnsi="Corbel"/>
                <w:sz w:val="20"/>
                <w:szCs w:val="20"/>
                <w:lang w:eastAsia="es-MX"/>
              </w:rPr>
              <w:t xml:space="preserve">Meta del período: </w:t>
            </w:r>
            <w:r w:rsidRPr="00C9566C">
              <w:rPr>
                <w:rFonts w:ascii="Corbel" w:hAnsi="Corbel"/>
                <w:sz w:val="20"/>
                <w:szCs w:val="20"/>
                <w:lang w:eastAsia="es-MX"/>
              </w:rPr>
              <w:t>Ejecutado</w:t>
            </w:r>
          </w:p>
        </w:tc>
        <w:tc>
          <w:tcPr>
            <w:tcW w:w="1559" w:type="dxa"/>
            <w:shd w:val="clear" w:color="auto" w:fill="auto"/>
            <w:vAlign w:val="center"/>
          </w:tcPr>
          <w:p w14:paraId="1528B44E" w14:textId="77777777" w:rsidR="0069783F" w:rsidRPr="00F9328F" w:rsidRDefault="0069783F" w:rsidP="0069783F">
            <w:pPr>
              <w:rPr>
                <w:rFonts w:ascii="Corbel" w:hAnsi="Corbel"/>
                <w:sz w:val="20"/>
                <w:szCs w:val="20"/>
                <w:lang w:eastAsia="es-MX"/>
              </w:rPr>
            </w:pPr>
            <w:r w:rsidRPr="00CA1329">
              <w:rPr>
                <w:rFonts w:ascii="Corbel" w:hAnsi="Corbel"/>
                <w:sz w:val="20"/>
                <w:szCs w:val="20"/>
                <w:lang w:eastAsia="es-MX"/>
              </w:rPr>
              <w:t>Ejecutado</w:t>
            </w:r>
          </w:p>
        </w:tc>
      </w:tr>
      <w:tr w:rsidR="0069783F" w:rsidRPr="004521E0" w14:paraId="3FD84127" w14:textId="77777777" w:rsidTr="002E1247">
        <w:trPr>
          <w:cantSplit/>
        </w:trPr>
        <w:tc>
          <w:tcPr>
            <w:tcW w:w="3403" w:type="dxa"/>
            <w:vMerge w:val="restart"/>
            <w:shd w:val="clear" w:color="auto" w:fill="auto"/>
            <w:vAlign w:val="center"/>
          </w:tcPr>
          <w:p w14:paraId="0AD202DD" w14:textId="77777777" w:rsidR="0069783F" w:rsidRPr="004521E0" w:rsidRDefault="0069783F" w:rsidP="0069783F">
            <w:pPr>
              <w:rPr>
                <w:rFonts w:ascii="Corbel" w:hAnsi="Corbel"/>
                <w:sz w:val="20"/>
                <w:szCs w:val="20"/>
                <w:lang w:eastAsia="es-MX"/>
              </w:rPr>
            </w:pPr>
            <w:r w:rsidRPr="00CB3095">
              <w:rPr>
                <w:rFonts w:ascii="Corbel" w:hAnsi="Corbel"/>
                <w:sz w:val="20"/>
                <w:szCs w:val="20"/>
                <w:lang w:eastAsia="es-MX"/>
              </w:rPr>
              <w:t>Plan comunal de deportes.</w:t>
            </w:r>
          </w:p>
        </w:tc>
        <w:tc>
          <w:tcPr>
            <w:tcW w:w="5670" w:type="dxa"/>
            <w:shd w:val="clear" w:color="auto" w:fill="auto"/>
            <w:vAlign w:val="center"/>
          </w:tcPr>
          <w:p w14:paraId="35C48997" w14:textId="77777777" w:rsidR="0069783F" w:rsidRPr="00F25AFC" w:rsidRDefault="0069783F" w:rsidP="0069783F">
            <w:pPr>
              <w:rPr>
                <w:rFonts w:ascii="Corbel" w:hAnsi="Corbel"/>
                <w:sz w:val="20"/>
                <w:szCs w:val="20"/>
                <w:lang w:eastAsia="es-MX"/>
              </w:rPr>
            </w:pPr>
            <w:r>
              <w:rPr>
                <w:rFonts w:ascii="Corbel" w:hAnsi="Corbel"/>
                <w:sz w:val="20"/>
                <w:szCs w:val="20"/>
                <w:lang w:eastAsia="es-MX"/>
              </w:rPr>
              <w:t>Existencia de Plan de deportes</w:t>
            </w:r>
          </w:p>
        </w:tc>
        <w:tc>
          <w:tcPr>
            <w:tcW w:w="1559" w:type="dxa"/>
            <w:shd w:val="clear" w:color="auto" w:fill="auto"/>
            <w:vAlign w:val="center"/>
          </w:tcPr>
          <w:p w14:paraId="4FDF2D43" w14:textId="77777777" w:rsidR="0069783F" w:rsidRPr="004521E0" w:rsidRDefault="0069783F" w:rsidP="0069783F">
            <w:pPr>
              <w:rPr>
                <w:rFonts w:ascii="Corbel" w:hAnsi="Corbel"/>
                <w:sz w:val="20"/>
                <w:szCs w:val="20"/>
                <w:lang w:eastAsia="es-MX"/>
              </w:rPr>
            </w:pPr>
            <w:r>
              <w:rPr>
                <w:rFonts w:ascii="Corbel" w:hAnsi="Corbel"/>
                <w:sz w:val="20"/>
                <w:szCs w:val="20"/>
                <w:lang w:eastAsia="es-MX"/>
              </w:rPr>
              <w:t>SI</w:t>
            </w:r>
          </w:p>
        </w:tc>
      </w:tr>
      <w:tr w:rsidR="0069783F" w:rsidRPr="004521E0" w14:paraId="3E88E1A6" w14:textId="77777777" w:rsidTr="002E1247">
        <w:trPr>
          <w:cantSplit/>
        </w:trPr>
        <w:tc>
          <w:tcPr>
            <w:tcW w:w="3403" w:type="dxa"/>
            <w:vMerge/>
            <w:shd w:val="clear" w:color="auto" w:fill="auto"/>
            <w:vAlign w:val="center"/>
          </w:tcPr>
          <w:p w14:paraId="0299BD84" w14:textId="77777777" w:rsidR="0069783F" w:rsidRPr="00CB3095" w:rsidRDefault="0069783F" w:rsidP="0069783F">
            <w:pPr>
              <w:rPr>
                <w:rFonts w:ascii="Corbel" w:hAnsi="Corbel"/>
                <w:sz w:val="20"/>
                <w:szCs w:val="20"/>
                <w:lang w:eastAsia="es-MX"/>
              </w:rPr>
            </w:pPr>
          </w:p>
        </w:tc>
        <w:tc>
          <w:tcPr>
            <w:tcW w:w="5670" w:type="dxa"/>
            <w:shd w:val="clear" w:color="auto" w:fill="auto"/>
            <w:vAlign w:val="center"/>
          </w:tcPr>
          <w:p w14:paraId="5F081DFC" w14:textId="77D1BA68" w:rsidR="0069783F" w:rsidRDefault="0069783F" w:rsidP="0069783F">
            <w:pPr>
              <w:rPr>
                <w:rFonts w:ascii="Corbel" w:hAnsi="Corbel"/>
                <w:sz w:val="20"/>
                <w:szCs w:val="20"/>
                <w:lang w:eastAsia="es-MX"/>
              </w:rPr>
            </w:pPr>
            <w:r w:rsidRPr="008D3DD7">
              <w:rPr>
                <w:rFonts w:ascii="Corbel" w:hAnsi="Corbel"/>
                <w:sz w:val="20"/>
                <w:szCs w:val="20"/>
                <w:lang w:eastAsia="es-MX"/>
              </w:rPr>
              <w:t>Niveles de participación en actividades deportivas</w:t>
            </w:r>
          </w:p>
        </w:tc>
        <w:tc>
          <w:tcPr>
            <w:tcW w:w="1559" w:type="dxa"/>
            <w:shd w:val="clear" w:color="auto" w:fill="auto"/>
            <w:vAlign w:val="center"/>
          </w:tcPr>
          <w:p w14:paraId="55732CC2" w14:textId="705A8D4D" w:rsidR="0069783F" w:rsidRDefault="0069783F" w:rsidP="0069783F">
            <w:pPr>
              <w:rPr>
                <w:rFonts w:ascii="Corbel" w:hAnsi="Corbel"/>
                <w:sz w:val="20"/>
                <w:szCs w:val="20"/>
                <w:lang w:eastAsia="es-MX"/>
              </w:rPr>
            </w:pPr>
            <w:r w:rsidRPr="009450CA">
              <w:rPr>
                <w:rFonts w:ascii="Corbel" w:hAnsi="Corbel"/>
                <w:sz w:val="20"/>
                <w:szCs w:val="20"/>
                <w:lang w:eastAsia="es-MX"/>
              </w:rPr>
              <w:t>20%</w:t>
            </w:r>
          </w:p>
        </w:tc>
      </w:tr>
      <w:tr w:rsidR="0069783F" w:rsidRPr="004521E0" w14:paraId="2C8859E3" w14:textId="77777777" w:rsidTr="002E1247">
        <w:trPr>
          <w:cantSplit/>
        </w:trPr>
        <w:tc>
          <w:tcPr>
            <w:tcW w:w="3403" w:type="dxa"/>
            <w:vMerge w:val="restart"/>
            <w:shd w:val="clear" w:color="auto" w:fill="auto"/>
            <w:vAlign w:val="center"/>
          </w:tcPr>
          <w:p w14:paraId="66483887" w14:textId="77777777" w:rsidR="0069783F" w:rsidRPr="004521E0" w:rsidRDefault="0069783F" w:rsidP="0069783F">
            <w:pPr>
              <w:rPr>
                <w:rFonts w:ascii="Corbel" w:hAnsi="Corbel"/>
                <w:sz w:val="20"/>
                <w:szCs w:val="20"/>
                <w:lang w:eastAsia="es-MX"/>
              </w:rPr>
            </w:pPr>
            <w:r w:rsidRPr="00CB3095">
              <w:rPr>
                <w:rFonts w:ascii="Corbel" w:hAnsi="Corbel"/>
                <w:sz w:val="20"/>
                <w:szCs w:val="20"/>
                <w:lang w:eastAsia="es-MX"/>
              </w:rPr>
              <w:t>Fortalecimiento de las capacidades de asociaciones deportivas y culturales.</w:t>
            </w:r>
          </w:p>
        </w:tc>
        <w:tc>
          <w:tcPr>
            <w:tcW w:w="5670" w:type="dxa"/>
            <w:shd w:val="clear" w:color="auto" w:fill="auto"/>
            <w:vAlign w:val="center"/>
          </w:tcPr>
          <w:p w14:paraId="7BAD7831" w14:textId="77777777" w:rsidR="0069783F" w:rsidRPr="00F25AFC" w:rsidRDefault="0069783F" w:rsidP="0069783F">
            <w:pPr>
              <w:rPr>
                <w:rFonts w:ascii="Corbel" w:hAnsi="Corbel"/>
                <w:sz w:val="20"/>
                <w:szCs w:val="20"/>
                <w:lang w:eastAsia="es-MX"/>
              </w:rPr>
            </w:pPr>
            <w:r>
              <w:rPr>
                <w:rFonts w:ascii="Corbel" w:hAnsi="Corbel"/>
                <w:sz w:val="20"/>
                <w:szCs w:val="20"/>
                <w:lang w:eastAsia="es-MX"/>
              </w:rPr>
              <w:t>Cobertura de asociaciones deportivas y culturales participantes del programa</w:t>
            </w:r>
          </w:p>
        </w:tc>
        <w:tc>
          <w:tcPr>
            <w:tcW w:w="1559" w:type="dxa"/>
            <w:shd w:val="clear" w:color="auto" w:fill="auto"/>
            <w:vAlign w:val="center"/>
          </w:tcPr>
          <w:p w14:paraId="48E8F83F" w14:textId="77777777" w:rsidR="0069783F" w:rsidRPr="004521E0" w:rsidRDefault="0069783F" w:rsidP="0069783F">
            <w:pPr>
              <w:rPr>
                <w:rFonts w:ascii="Corbel" w:hAnsi="Corbel"/>
                <w:sz w:val="20"/>
                <w:szCs w:val="20"/>
                <w:lang w:eastAsia="es-MX"/>
              </w:rPr>
            </w:pPr>
            <w:r>
              <w:rPr>
                <w:rFonts w:ascii="Corbel" w:hAnsi="Corbel"/>
                <w:sz w:val="20"/>
                <w:szCs w:val="20"/>
                <w:lang w:eastAsia="es-MX"/>
              </w:rPr>
              <w:t>100%</w:t>
            </w:r>
          </w:p>
        </w:tc>
      </w:tr>
      <w:tr w:rsidR="0069783F" w:rsidRPr="004521E0" w14:paraId="13134324" w14:textId="77777777" w:rsidTr="002E1247">
        <w:trPr>
          <w:cantSplit/>
        </w:trPr>
        <w:tc>
          <w:tcPr>
            <w:tcW w:w="3403" w:type="dxa"/>
            <w:vMerge/>
            <w:shd w:val="clear" w:color="auto" w:fill="auto"/>
            <w:vAlign w:val="center"/>
          </w:tcPr>
          <w:p w14:paraId="42CC178E" w14:textId="77777777" w:rsidR="0069783F" w:rsidRPr="00CB0F3C" w:rsidRDefault="0069783F" w:rsidP="0069783F">
            <w:pPr>
              <w:rPr>
                <w:rFonts w:ascii="Corbel" w:hAnsi="Corbel"/>
                <w:sz w:val="20"/>
                <w:szCs w:val="20"/>
                <w:lang w:eastAsia="es-MX"/>
              </w:rPr>
            </w:pPr>
          </w:p>
        </w:tc>
        <w:tc>
          <w:tcPr>
            <w:tcW w:w="5670" w:type="dxa"/>
            <w:shd w:val="clear" w:color="auto" w:fill="auto"/>
            <w:vAlign w:val="center"/>
          </w:tcPr>
          <w:p w14:paraId="2AB06EF1" w14:textId="0F09DD35" w:rsidR="0069783F" w:rsidRDefault="0069783F" w:rsidP="0069783F">
            <w:pPr>
              <w:rPr>
                <w:rFonts w:ascii="Corbel" w:hAnsi="Corbel"/>
                <w:sz w:val="20"/>
                <w:szCs w:val="20"/>
                <w:lang w:eastAsia="es-MX"/>
              </w:rPr>
            </w:pPr>
            <w:r w:rsidRPr="00F22413">
              <w:rPr>
                <w:rFonts w:ascii="Corbel" w:hAnsi="Corbel"/>
                <w:sz w:val="20"/>
                <w:szCs w:val="20"/>
                <w:lang w:eastAsia="es-MX"/>
              </w:rPr>
              <w:t>Incremento en la participación comunitaria en actividades deportivas y culturales</w:t>
            </w:r>
          </w:p>
        </w:tc>
        <w:tc>
          <w:tcPr>
            <w:tcW w:w="1559" w:type="dxa"/>
            <w:shd w:val="clear" w:color="auto" w:fill="auto"/>
            <w:vAlign w:val="center"/>
          </w:tcPr>
          <w:p w14:paraId="4D9CCA8C" w14:textId="1C437835" w:rsidR="0069783F" w:rsidRPr="00F22413" w:rsidRDefault="0069783F" w:rsidP="0069783F">
            <w:pPr>
              <w:rPr>
                <w:rFonts w:ascii="Corbel" w:hAnsi="Corbel"/>
                <w:sz w:val="20"/>
                <w:szCs w:val="20"/>
                <w:lang w:eastAsia="es-MX"/>
              </w:rPr>
            </w:pPr>
            <w:r w:rsidRPr="00F22413">
              <w:rPr>
                <w:rFonts w:ascii="Corbel" w:hAnsi="Corbel"/>
                <w:sz w:val="20"/>
                <w:szCs w:val="20"/>
                <w:lang w:eastAsia="es-MX"/>
              </w:rPr>
              <w:t>20%</w:t>
            </w:r>
          </w:p>
        </w:tc>
      </w:tr>
      <w:tr w:rsidR="0069783F" w:rsidRPr="004521E0" w14:paraId="538E4536" w14:textId="77777777" w:rsidTr="002E1247">
        <w:trPr>
          <w:cantSplit/>
        </w:trPr>
        <w:tc>
          <w:tcPr>
            <w:tcW w:w="3403" w:type="dxa"/>
            <w:vMerge/>
            <w:shd w:val="clear" w:color="auto" w:fill="auto"/>
            <w:vAlign w:val="center"/>
          </w:tcPr>
          <w:p w14:paraId="25ECDE10" w14:textId="77777777" w:rsidR="0069783F" w:rsidRPr="00CB0F3C" w:rsidRDefault="0069783F" w:rsidP="0069783F">
            <w:pPr>
              <w:rPr>
                <w:rFonts w:ascii="Corbel" w:hAnsi="Corbel"/>
                <w:sz w:val="20"/>
                <w:szCs w:val="20"/>
                <w:lang w:eastAsia="es-MX"/>
              </w:rPr>
            </w:pPr>
          </w:p>
        </w:tc>
        <w:tc>
          <w:tcPr>
            <w:tcW w:w="5670" w:type="dxa"/>
            <w:shd w:val="clear" w:color="auto" w:fill="auto"/>
            <w:vAlign w:val="center"/>
          </w:tcPr>
          <w:p w14:paraId="0B0FBFD1" w14:textId="0877FD65" w:rsidR="0069783F" w:rsidRDefault="0069783F" w:rsidP="0069783F">
            <w:pPr>
              <w:rPr>
                <w:rFonts w:ascii="Corbel" w:hAnsi="Corbel"/>
                <w:sz w:val="20"/>
                <w:szCs w:val="20"/>
                <w:lang w:eastAsia="es-MX"/>
              </w:rPr>
            </w:pPr>
            <w:r w:rsidRPr="00F22413">
              <w:rPr>
                <w:rFonts w:ascii="Corbel" w:hAnsi="Corbel"/>
                <w:sz w:val="20"/>
                <w:szCs w:val="20"/>
                <w:lang w:eastAsia="es-MX"/>
              </w:rPr>
              <w:t>Evaluación del impacto en la cohesión social de los habitantes</w:t>
            </w:r>
          </w:p>
        </w:tc>
        <w:tc>
          <w:tcPr>
            <w:tcW w:w="1559" w:type="dxa"/>
            <w:shd w:val="clear" w:color="auto" w:fill="auto"/>
            <w:vAlign w:val="center"/>
          </w:tcPr>
          <w:p w14:paraId="763E6AA5" w14:textId="63673982" w:rsidR="0069783F" w:rsidRPr="00F22413" w:rsidRDefault="0069783F" w:rsidP="0069783F">
            <w:pPr>
              <w:rPr>
                <w:rFonts w:ascii="Corbel" w:hAnsi="Corbel"/>
                <w:sz w:val="20"/>
                <w:szCs w:val="20"/>
                <w:lang w:eastAsia="es-MX"/>
              </w:rPr>
            </w:pPr>
            <w:r w:rsidRPr="00F22413">
              <w:rPr>
                <w:rFonts w:ascii="Corbel" w:hAnsi="Corbel"/>
                <w:sz w:val="20"/>
                <w:szCs w:val="20"/>
                <w:lang w:eastAsia="es-MX"/>
              </w:rPr>
              <w:t>&gt;80%</w:t>
            </w:r>
          </w:p>
        </w:tc>
      </w:tr>
      <w:tr w:rsidR="0069783F" w:rsidRPr="004521E0" w14:paraId="02A22645" w14:textId="77777777" w:rsidTr="002E1247">
        <w:trPr>
          <w:cantSplit/>
        </w:trPr>
        <w:tc>
          <w:tcPr>
            <w:tcW w:w="3403" w:type="dxa"/>
            <w:vMerge/>
            <w:shd w:val="clear" w:color="auto" w:fill="auto"/>
            <w:vAlign w:val="center"/>
          </w:tcPr>
          <w:p w14:paraId="634A8785" w14:textId="77777777" w:rsidR="0069783F" w:rsidRPr="00CB0F3C" w:rsidRDefault="0069783F" w:rsidP="0069783F">
            <w:pPr>
              <w:rPr>
                <w:rFonts w:ascii="Corbel" w:hAnsi="Corbel"/>
                <w:sz w:val="20"/>
                <w:szCs w:val="20"/>
                <w:lang w:eastAsia="es-MX"/>
              </w:rPr>
            </w:pPr>
          </w:p>
        </w:tc>
        <w:tc>
          <w:tcPr>
            <w:tcW w:w="5670" w:type="dxa"/>
            <w:shd w:val="clear" w:color="auto" w:fill="auto"/>
            <w:vAlign w:val="center"/>
          </w:tcPr>
          <w:p w14:paraId="3D3DD27B" w14:textId="7E40B593" w:rsidR="0069783F" w:rsidRDefault="0069783F" w:rsidP="0069783F">
            <w:pPr>
              <w:rPr>
                <w:rFonts w:ascii="Corbel" w:hAnsi="Corbel"/>
                <w:sz w:val="20"/>
                <w:szCs w:val="20"/>
                <w:lang w:eastAsia="es-MX"/>
              </w:rPr>
            </w:pPr>
            <w:r w:rsidRPr="00F22413">
              <w:rPr>
                <w:rFonts w:ascii="Corbel" w:hAnsi="Corbel"/>
                <w:sz w:val="20"/>
                <w:szCs w:val="20"/>
                <w:lang w:eastAsia="es-MX"/>
              </w:rPr>
              <w:t>Evaluación del impacto en el sentido de pertenencia de los habitantes</w:t>
            </w:r>
          </w:p>
        </w:tc>
        <w:tc>
          <w:tcPr>
            <w:tcW w:w="1559" w:type="dxa"/>
            <w:shd w:val="clear" w:color="auto" w:fill="auto"/>
            <w:vAlign w:val="center"/>
          </w:tcPr>
          <w:p w14:paraId="07C0985F" w14:textId="0A16092C" w:rsidR="0069783F" w:rsidRPr="00F22413" w:rsidRDefault="0069783F" w:rsidP="0069783F">
            <w:pPr>
              <w:rPr>
                <w:rFonts w:ascii="Corbel" w:hAnsi="Corbel"/>
                <w:sz w:val="20"/>
                <w:szCs w:val="20"/>
                <w:lang w:eastAsia="es-MX"/>
              </w:rPr>
            </w:pPr>
            <w:r w:rsidRPr="00F22413">
              <w:rPr>
                <w:rFonts w:ascii="Corbel" w:hAnsi="Corbel"/>
                <w:sz w:val="20"/>
                <w:szCs w:val="20"/>
                <w:lang w:eastAsia="es-MX"/>
              </w:rPr>
              <w:t>&gt;80%</w:t>
            </w:r>
          </w:p>
        </w:tc>
      </w:tr>
      <w:tr w:rsidR="0069783F" w:rsidRPr="004521E0" w14:paraId="71827928" w14:textId="77777777" w:rsidTr="002E1247">
        <w:trPr>
          <w:cantSplit/>
        </w:trPr>
        <w:tc>
          <w:tcPr>
            <w:tcW w:w="3403" w:type="dxa"/>
            <w:vMerge w:val="restart"/>
            <w:shd w:val="clear" w:color="auto" w:fill="auto"/>
            <w:vAlign w:val="center"/>
          </w:tcPr>
          <w:p w14:paraId="05ED1A82" w14:textId="77777777" w:rsidR="0069783F" w:rsidRPr="004521E0" w:rsidRDefault="0069783F" w:rsidP="0069783F">
            <w:pPr>
              <w:rPr>
                <w:rFonts w:ascii="Corbel" w:hAnsi="Corbel"/>
                <w:sz w:val="20"/>
                <w:szCs w:val="20"/>
                <w:lang w:eastAsia="es-MX"/>
              </w:rPr>
            </w:pPr>
            <w:r w:rsidRPr="00CB0F3C">
              <w:rPr>
                <w:rFonts w:ascii="Corbel" w:hAnsi="Corbel"/>
                <w:sz w:val="20"/>
                <w:szCs w:val="20"/>
                <w:lang w:eastAsia="es-MX"/>
              </w:rPr>
              <w:t>Programa de educación sexual y afectiva.</w:t>
            </w:r>
          </w:p>
        </w:tc>
        <w:tc>
          <w:tcPr>
            <w:tcW w:w="5670" w:type="dxa"/>
            <w:shd w:val="clear" w:color="auto" w:fill="auto"/>
            <w:vAlign w:val="center"/>
          </w:tcPr>
          <w:p w14:paraId="741E93D0" w14:textId="77777777" w:rsidR="0069783F" w:rsidRPr="00F25AFC" w:rsidRDefault="0069783F" w:rsidP="0069783F">
            <w:pPr>
              <w:rPr>
                <w:rFonts w:ascii="Corbel" w:hAnsi="Corbel"/>
                <w:sz w:val="20"/>
                <w:szCs w:val="20"/>
                <w:lang w:eastAsia="es-MX"/>
              </w:rPr>
            </w:pPr>
            <w:r>
              <w:rPr>
                <w:rFonts w:ascii="Corbel" w:hAnsi="Corbel"/>
                <w:sz w:val="20"/>
                <w:szCs w:val="20"/>
                <w:lang w:eastAsia="es-MX"/>
              </w:rPr>
              <w:t xml:space="preserve">Cobertura de </w:t>
            </w:r>
            <w:r w:rsidRPr="00CB0F3C">
              <w:rPr>
                <w:rFonts w:ascii="Corbel" w:hAnsi="Corbel"/>
                <w:sz w:val="20"/>
                <w:szCs w:val="20"/>
                <w:lang w:eastAsia="es-MX"/>
              </w:rPr>
              <w:t>Programa de educación sexual y afectiva.</w:t>
            </w:r>
          </w:p>
        </w:tc>
        <w:tc>
          <w:tcPr>
            <w:tcW w:w="1559" w:type="dxa"/>
            <w:shd w:val="clear" w:color="auto" w:fill="auto"/>
            <w:vAlign w:val="center"/>
          </w:tcPr>
          <w:p w14:paraId="5419814E" w14:textId="77777777" w:rsidR="0069783F" w:rsidRPr="00F9328F" w:rsidRDefault="0069783F" w:rsidP="0069783F">
            <w:pPr>
              <w:rPr>
                <w:rFonts w:ascii="Corbel" w:hAnsi="Corbel"/>
                <w:sz w:val="20"/>
                <w:szCs w:val="20"/>
                <w:lang w:eastAsia="es-MX"/>
              </w:rPr>
            </w:pPr>
            <w:r>
              <w:rPr>
                <w:rFonts w:ascii="Corbel" w:hAnsi="Corbel"/>
                <w:sz w:val="20"/>
                <w:szCs w:val="20"/>
                <w:lang w:eastAsia="es-MX"/>
              </w:rPr>
              <w:t>100%</w:t>
            </w:r>
          </w:p>
        </w:tc>
      </w:tr>
      <w:tr w:rsidR="0069783F" w:rsidRPr="004521E0" w14:paraId="51D1824E" w14:textId="77777777" w:rsidTr="002E1247">
        <w:trPr>
          <w:cantSplit/>
        </w:trPr>
        <w:tc>
          <w:tcPr>
            <w:tcW w:w="3403" w:type="dxa"/>
            <w:vMerge/>
            <w:shd w:val="clear" w:color="auto" w:fill="auto"/>
            <w:vAlign w:val="center"/>
          </w:tcPr>
          <w:p w14:paraId="245E9E5E" w14:textId="77777777" w:rsidR="0069783F" w:rsidRPr="00CB0F3C" w:rsidRDefault="0069783F" w:rsidP="0069783F">
            <w:pPr>
              <w:rPr>
                <w:rFonts w:ascii="Corbel" w:hAnsi="Corbel"/>
                <w:sz w:val="20"/>
                <w:szCs w:val="20"/>
                <w:lang w:eastAsia="es-MX"/>
              </w:rPr>
            </w:pPr>
          </w:p>
        </w:tc>
        <w:tc>
          <w:tcPr>
            <w:tcW w:w="5670" w:type="dxa"/>
            <w:shd w:val="clear" w:color="auto" w:fill="auto"/>
            <w:vAlign w:val="center"/>
          </w:tcPr>
          <w:p w14:paraId="5CEE43A1" w14:textId="45FE21D5" w:rsidR="0069783F" w:rsidRDefault="0069783F" w:rsidP="0069783F">
            <w:pPr>
              <w:rPr>
                <w:rFonts w:ascii="Corbel" w:hAnsi="Corbel"/>
                <w:sz w:val="20"/>
                <w:szCs w:val="20"/>
                <w:lang w:eastAsia="es-MX"/>
              </w:rPr>
            </w:pPr>
            <w:r w:rsidRPr="00910052">
              <w:rPr>
                <w:rFonts w:ascii="Corbel" w:hAnsi="Corbel"/>
                <w:sz w:val="20"/>
                <w:szCs w:val="20"/>
                <w:lang w:eastAsia="es-MX"/>
              </w:rPr>
              <w:t>Nivel de conocimiento y actitudes sobre sexualidad y prevención de riesgos</w:t>
            </w:r>
          </w:p>
        </w:tc>
        <w:tc>
          <w:tcPr>
            <w:tcW w:w="1559" w:type="dxa"/>
            <w:shd w:val="clear" w:color="auto" w:fill="auto"/>
            <w:vAlign w:val="center"/>
          </w:tcPr>
          <w:p w14:paraId="3BA55C44" w14:textId="4B1C7558" w:rsidR="0069783F" w:rsidRPr="00910052" w:rsidRDefault="0069783F" w:rsidP="0069783F">
            <w:pPr>
              <w:rPr>
                <w:rFonts w:ascii="Corbel" w:hAnsi="Corbel"/>
                <w:sz w:val="20"/>
                <w:szCs w:val="20"/>
                <w:lang w:eastAsia="es-MX"/>
              </w:rPr>
            </w:pPr>
            <w:r w:rsidRPr="00910052">
              <w:rPr>
                <w:rFonts w:ascii="Corbel" w:hAnsi="Corbel"/>
                <w:sz w:val="20"/>
                <w:szCs w:val="20"/>
                <w:lang w:eastAsia="es-MX"/>
              </w:rPr>
              <w:t>100%</w:t>
            </w:r>
          </w:p>
        </w:tc>
      </w:tr>
      <w:tr w:rsidR="0069783F" w:rsidRPr="004521E0" w14:paraId="3510F737" w14:textId="77777777" w:rsidTr="002E1247">
        <w:trPr>
          <w:cantSplit/>
        </w:trPr>
        <w:tc>
          <w:tcPr>
            <w:tcW w:w="3403" w:type="dxa"/>
            <w:vMerge/>
            <w:shd w:val="clear" w:color="auto" w:fill="auto"/>
            <w:vAlign w:val="center"/>
          </w:tcPr>
          <w:p w14:paraId="32238B54" w14:textId="77777777" w:rsidR="0069783F" w:rsidRPr="00CB0F3C" w:rsidRDefault="0069783F" w:rsidP="0069783F">
            <w:pPr>
              <w:rPr>
                <w:rFonts w:ascii="Corbel" w:hAnsi="Corbel"/>
                <w:sz w:val="20"/>
                <w:szCs w:val="20"/>
                <w:lang w:eastAsia="es-MX"/>
              </w:rPr>
            </w:pPr>
          </w:p>
        </w:tc>
        <w:tc>
          <w:tcPr>
            <w:tcW w:w="5670" w:type="dxa"/>
            <w:shd w:val="clear" w:color="auto" w:fill="auto"/>
            <w:vAlign w:val="center"/>
          </w:tcPr>
          <w:p w14:paraId="18A4D356" w14:textId="4164B4CE" w:rsidR="0069783F" w:rsidRDefault="0069783F" w:rsidP="0069783F">
            <w:pPr>
              <w:rPr>
                <w:rFonts w:ascii="Corbel" w:hAnsi="Corbel"/>
                <w:sz w:val="20"/>
                <w:szCs w:val="20"/>
                <w:lang w:eastAsia="es-MX"/>
              </w:rPr>
            </w:pPr>
            <w:r w:rsidRPr="00910052">
              <w:rPr>
                <w:rFonts w:ascii="Corbel" w:hAnsi="Corbel"/>
                <w:sz w:val="20"/>
                <w:szCs w:val="20"/>
                <w:lang w:eastAsia="es-MX"/>
              </w:rPr>
              <w:t>Participación de padres, madres y cuidadores en las actividades del programa</w:t>
            </w:r>
          </w:p>
        </w:tc>
        <w:tc>
          <w:tcPr>
            <w:tcW w:w="1559" w:type="dxa"/>
            <w:shd w:val="clear" w:color="auto" w:fill="auto"/>
            <w:vAlign w:val="center"/>
          </w:tcPr>
          <w:p w14:paraId="064C381A" w14:textId="1DCE8843" w:rsidR="0069783F" w:rsidRPr="00910052" w:rsidRDefault="0069783F" w:rsidP="0069783F">
            <w:pPr>
              <w:rPr>
                <w:rFonts w:ascii="Corbel" w:hAnsi="Corbel"/>
                <w:sz w:val="20"/>
                <w:szCs w:val="20"/>
                <w:lang w:eastAsia="es-MX"/>
              </w:rPr>
            </w:pPr>
            <w:r w:rsidRPr="00910052">
              <w:rPr>
                <w:rFonts w:ascii="Corbel" w:hAnsi="Corbel"/>
                <w:sz w:val="20"/>
                <w:szCs w:val="20"/>
                <w:lang w:eastAsia="es-MX"/>
              </w:rPr>
              <w:t>100%</w:t>
            </w:r>
          </w:p>
        </w:tc>
      </w:tr>
      <w:tr w:rsidR="0069783F" w:rsidRPr="004521E0" w14:paraId="36DCD258" w14:textId="77777777" w:rsidTr="002E1247">
        <w:trPr>
          <w:cantSplit/>
        </w:trPr>
        <w:tc>
          <w:tcPr>
            <w:tcW w:w="3403" w:type="dxa"/>
            <w:vMerge/>
            <w:shd w:val="clear" w:color="auto" w:fill="auto"/>
            <w:vAlign w:val="center"/>
          </w:tcPr>
          <w:p w14:paraId="12046E9F" w14:textId="77777777" w:rsidR="0069783F" w:rsidRPr="00CB0F3C" w:rsidRDefault="0069783F" w:rsidP="0069783F">
            <w:pPr>
              <w:rPr>
                <w:rFonts w:ascii="Corbel" w:hAnsi="Corbel"/>
                <w:sz w:val="20"/>
                <w:szCs w:val="20"/>
                <w:lang w:eastAsia="es-MX"/>
              </w:rPr>
            </w:pPr>
          </w:p>
        </w:tc>
        <w:tc>
          <w:tcPr>
            <w:tcW w:w="5670" w:type="dxa"/>
            <w:shd w:val="clear" w:color="auto" w:fill="auto"/>
            <w:vAlign w:val="center"/>
          </w:tcPr>
          <w:p w14:paraId="4F14796A" w14:textId="4F79272A" w:rsidR="0069783F" w:rsidRDefault="0069783F" w:rsidP="0069783F">
            <w:pPr>
              <w:rPr>
                <w:rFonts w:ascii="Corbel" w:hAnsi="Corbel"/>
                <w:sz w:val="20"/>
                <w:szCs w:val="20"/>
                <w:lang w:eastAsia="es-MX"/>
              </w:rPr>
            </w:pPr>
            <w:r w:rsidRPr="00910052">
              <w:rPr>
                <w:rFonts w:ascii="Corbel" w:hAnsi="Corbel"/>
                <w:sz w:val="20"/>
                <w:szCs w:val="20"/>
                <w:lang w:eastAsia="es-MX"/>
              </w:rPr>
              <w:t>Tasa de prevalencia de ETS y embarazos adolescentes en la comuna</w:t>
            </w:r>
          </w:p>
        </w:tc>
        <w:tc>
          <w:tcPr>
            <w:tcW w:w="1559" w:type="dxa"/>
            <w:shd w:val="clear" w:color="auto" w:fill="auto"/>
            <w:vAlign w:val="center"/>
          </w:tcPr>
          <w:p w14:paraId="5F82C56D" w14:textId="174E3D45" w:rsidR="0069783F" w:rsidRPr="00910052" w:rsidRDefault="0069783F" w:rsidP="0069783F">
            <w:pPr>
              <w:rPr>
                <w:rFonts w:ascii="Corbel" w:hAnsi="Corbel"/>
                <w:sz w:val="20"/>
                <w:szCs w:val="20"/>
                <w:lang w:eastAsia="es-MX"/>
              </w:rPr>
            </w:pPr>
            <w:r w:rsidRPr="00910052">
              <w:rPr>
                <w:rFonts w:ascii="Corbel" w:hAnsi="Corbel"/>
                <w:sz w:val="20"/>
                <w:szCs w:val="20"/>
                <w:lang w:eastAsia="es-MX"/>
              </w:rPr>
              <w:t>0%</w:t>
            </w:r>
          </w:p>
        </w:tc>
      </w:tr>
      <w:tr w:rsidR="0069783F" w:rsidRPr="004521E0" w14:paraId="0AC461EE" w14:textId="77777777" w:rsidTr="002E1247">
        <w:trPr>
          <w:cantSplit/>
        </w:trPr>
        <w:tc>
          <w:tcPr>
            <w:tcW w:w="3403" w:type="dxa"/>
            <w:vMerge w:val="restart"/>
            <w:shd w:val="clear" w:color="auto" w:fill="auto"/>
            <w:vAlign w:val="center"/>
          </w:tcPr>
          <w:p w14:paraId="356EDBFB" w14:textId="77777777" w:rsidR="0069783F" w:rsidRPr="00F9328F" w:rsidRDefault="0069783F" w:rsidP="0069783F">
            <w:pPr>
              <w:rPr>
                <w:rFonts w:ascii="Corbel" w:hAnsi="Corbel"/>
                <w:sz w:val="20"/>
                <w:szCs w:val="20"/>
                <w:lang w:eastAsia="es-MX"/>
              </w:rPr>
            </w:pPr>
            <w:r w:rsidRPr="00CB0F3C">
              <w:rPr>
                <w:rFonts w:ascii="Corbel" w:hAnsi="Corbel"/>
                <w:sz w:val="20"/>
                <w:szCs w:val="20"/>
                <w:lang w:eastAsia="es-MX"/>
              </w:rPr>
              <w:t>Programa para el fomento de habilidades y competencias digitales para NNA.</w:t>
            </w:r>
          </w:p>
        </w:tc>
        <w:tc>
          <w:tcPr>
            <w:tcW w:w="5670" w:type="dxa"/>
            <w:shd w:val="clear" w:color="auto" w:fill="auto"/>
            <w:vAlign w:val="center"/>
          </w:tcPr>
          <w:p w14:paraId="78FA0E1D" w14:textId="77777777" w:rsidR="0069783F" w:rsidRPr="00F9328F" w:rsidRDefault="0069783F" w:rsidP="0069783F">
            <w:pPr>
              <w:rPr>
                <w:rFonts w:ascii="Corbel" w:hAnsi="Corbel"/>
                <w:sz w:val="20"/>
                <w:szCs w:val="20"/>
                <w:lang w:eastAsia="es-MX"/>
              </w:rPr>
            </w:pPr>
            <w:r>
              <w:rPr>
                <w:rFonts w:ascii="Corbel" w:hAnsi="Corbel"/>
                <w:sz w:val="20"/>
                <w:szCs w:val="20"/>
                <w:lang w:eastAsia="es-MX"/>
              </w:rPr>
              <w:t xml:space="preserve">Cobertura de </w:t>
            </w:r>
            <w:r w:rsidRPr="00CB0F3C">
              <w:rPr>
                <w:rFonts w:ascii="Corbel" w:hAnsi="Corbel"/>
                <w:sz w:val="20"/>
                <w:szCs w:val="20"/>
                <w:lang w:eastAsia="es-MX"/>
              </w:rPr>
              <w:t xml:space="preserve">Programa </w:t>
            </w:r>
            <w:r>
              <w:rPr>
                <w:rFonts w:ascii="Corbel" w:hAnsi="Corbel"/>
                <w:sz w:val="20"/>
                <w:szCs w:val="20"/>
                <w:lang w:eastAsia="es-MX"/>
              </w:rPr>
              <w:t>de habilidades y competencias digitales</w:t>
            </w:r>
          </w:p>
        </w:tc>
        <w:tc>
          <w:tcPr>
            <w:tcW w:w="1559" w:type="dxa"/>
            <w:shd w:val="clear" w:color="auto" w:fill="auto"/>
            <w:vAlign w:val="center"/>
          </w:tcPr>
          <w:p w14:paraId="2BFC57E3" w14:textId="77777777" w:rsidR="0069783F" w:rsidRPr="00F9328F" w:rsidRDefault="0069783F" w:rsidP="0069783F">
            <w:pPr>
              <w:rPr>
                <w:rFonts w:ascii="Corbel" w:hAnsi="Corbel"/>
                <w:sz w:val="20"/>
                <w:szCs w:val="20"/>
                <w:lang w:eastAsia="es-MX"/>
              </w:rPr>
            </w:pPr>
            <w:r>
              <w:rPr>
                <w:rFonts w:ascii="Corbel" w:hAnsi="Corbel"/>
                <w:sz w:val="20"/>
                <w:szCs w:val="20"/>
                <w:lang w:eastAsia="es-MX"/>
              </w:rPr>
              <w:t>50%</w:t>
            </w:r>
          </w:p>
        </w:tc>
      </w:tr>
      <w:tr w:rsidR="0069783F" w:rsidRPr="004521E0" w14:paraId="671A460E" w14:textId="77777777" w:rsidTr="002E1247">
        <w:trPr>
          <w:cantSplit/>
        </w:trPr>
        <w:tc>
          <w:tcPr>
            <w:tcW w:w="3403" w:type="dxa"/>
            <w:vMerge/>
            <w:shd w:val="clear" w:color="auto" w:fill="auto"/>
            <w:vAlign w:val="center"/>
          </w:tcPr>
          <w:p w14:paraId="61D2BEEB" w14:textId="77777777" w:rsidR="0069783F" w:rsidRDefault="0069783F" w:rsidP="0069783F">
            <w:pPr>
              <w:rPr>
                <w:rFonts w:ascii="Corbel" w:hAnsi="Corbel"/>
                <w:sz w:val="20"/>
                <w:szCs w:val="20"/>
                <w:lang w:eastAsia="es-MX"/>
              </w:rPr>
            </w:pPr>
          </w:p>
        </w:tc>
        <w:tc>
          <w:tcPr>
            <w:tcW w:w="5670" w:type="dxa"/>
            <w:shd w:val="clear" w:color="auto" w:fill="auto"/>
            <w:vAlign w:val="center"/>
          </w:tcPr>
          <w:p w14:paraId="6CF3225F" w14:textId="03E16E05" w:rsidR="0069783F" w:rsidRPr="00CA1329" w:rsidRDefault="0069783F" w:rsidP="0069783F">
            <w:pPr>
              <w:contextualSpacing/>
              <w:rPr>
                <w:rFonts w:ascii="Corbel" w:hAnsi="Corbel"/>
                <w:sz w:val="20"/>
                <w:szCs w:val="20"/>
                <w:lang w:eastAsia="es-MX"/>
              </w:rPr>
            </w:pPr>
            <w:r w:rsidRPr="00910052">
              <w:rPr>
                <w:rFonts w:ascii="Corbel" w:hAnsi="Corbel"/>
                <w:sz w:val="20"/>
                <w:szCs w:val="20"/>
                <w:lang w:eastAsia="es-MX"/>
              </w:rPr>
              <w:t>Nivel de competencia digital</w:t>
            </w:r>
          </w:p>
        </w:tc>
        <w:tc>
          <w:tcPr>
            <w:tcW w:w="1559" w:type="dxa"/>
            <w:shd w:val="clear" w:color="auto" w:fill="auto"/>
            <w:vAlign w:val="center"/>
          </w:tcPr>
          <w:p w14:paraId="467A9105" w14:textId="1958A510" w:rsidR="0069783F" w:rsidRPr="00910052" w:rsidRDefault="0069783F" w:rsidP="0069783F">
            <w:pPr>
              <w:rPr>
                <w:rFonts w:ascii="Corbel" w:hAnsi="Corbel"/>
                <w:sz w:val="20"/>
                <w:szCs w:val="20"/>
                <w:lang w:eastAsia="es-MX"/>
              </w:rPr>
            </w:pPr>
            <w:r w:rsidRPr="00910052">
              <w:rPr>
                <w:rFonts w:ascii="Corbel" w:hAnsi="Corbel"/>
                <w:sz w:val="20"/>
                <w:szCs w:val="20"/>
                <w:lang w:eastAsia="es-MX"/>
              </w:rPr>
              <w:t>&gt;80%</w:t>
            </w:r>
          </w:p>
        </w:tc>
      </w:tr>
      <w:tr w:rsidR="0069783F" w:rsidRPr="004521E0" w14:paraId="23065CAF" w14:textId="77777777" w:rsidTr="002E1247">
        <w:trPr>
          <w:cantSplit/>
        </w:trPr>
        <w:tc>
          <w:tcPr>
            <w:tcW w:w="3403" w:type="dxa"/>
            <w:vMerge/>
            <w:shd w:val="clear" w:color="auto" w:fill="auto"/>
            <w:vAlign w:val="center"/>
          </w:tcPr>
          <w:p w14:paraId="22E2DA4E" w14:textId="77777777" w:rsidR="0069783F" w:rsidRDefault="0069783F" w:rsidP="0069783F">
            <w:pPr>
              <w:rPr>
                <w:rFonts w:ascii="Corbel" w:hAnsi="Corbel"/>
                <w:sz w:val="20"/>
                <w:szCs w:val="20"/>
                <w:lang w:eastAsia="es-MX"/>
              </w:rPr>
            </w:pPr>
          </w:p>
        </w:tc>
        <w:tc>
          <w:tcPr>
            <w:tcW w:w="5670" w:type="dxa"/>
            <w:shd w:val="clear" w:color="auto" w:fill="auto"/>
            <w:vAlign w:val="center"/>
          </w:tcPr>
          <w:p w14:paraId="73DD94D6" w14:textId="7A4661B9" w:rsidR="0069783F" w:rsidRPr="00CA1329" w:rsidRDefault="0069783F" w:rsidP="0069783F">
            <w:pPr>
              <w:contextualSpacing/>
              <w:rPr>
                <w:rFonts w:ascii="Corbel" w:hAnsi="Corbel"/>
                <w:sz w:val="20"/>
                <w:szCs w:val="20"/>
                <w:lang w:eastAsia="es-MX"/>
              </w:rPr>
            </w:pPr>
            <w:r w:rsidRPr="00910052">
              <w:rPr>
                <w:rFonts w:ascii="Corbel" w:hAnsi="Corbel"/>
                <w:sz w:val="20"/>
                <w:szCs w:val="20"/>
                <w:lang w:eastAsia="es-MX"/>
              </w:rPr>
              <w:t>% conocimiento ciberseguridad</w:t>
            </w:r>
          </w:p>
        </w:tc>
        <w:tc>
          <w:tcPr>
            <w:tcW w:w="1559" w:type="dxa"/>
            <w:shd w:val="clear" w:color="auto" w:fill="auto"/>
            <w:vAlign w:val="center"/>
          </w:tcPr>
          <w:p w14:paraId="16A3BFEB" w14:textId="78C1257C" w:rsidR="0069783F" w:rsidRPr="00910052" w:rsidRDefault="0069783F" w:rsidP="0069783F">
            <w:pPr>
              <w:rPr>
                <w:rFonts w:ascii="Corbel" w:hAnsi="Corbel"/>
                <w:sz w:val="20"/>
                <w:szCs w:val="20"/>
                <w:lang w:eastAsia="es-MX"/>
              </w:rPr>
            </w:pPr>
            <w:r w:rsidRPr="00910052">
              <w:rPr>
                <w:rFonts w:ascii="Corbel" w:hAnsi="Corbel"/>
                <w:sz w:val="20"/>
                <w:szCs w:val="20"/>
                <w:lang w:eastAsia="es-MX"/>
              </w:rPr>
              <w:t>&gt;80%</w:t>
            </w:r>
          </w:p>
        </w:tc>
      </w:tr>
      <w:tr w:rsidR="0069783F" w:rsidRPr="004521E0" w14:paraId="22B7FF68" w14:textId="77777777" w:rsidTr="002E1247">
        <w:trPr>
          <w:cantSplit/>
        </w:trPr>
        <w:tc>
          <w:tcPr>
            <w:tcW w:w="3403" w:type="dxa"/>
            <w:shd w:val="clear" w:color="auto" w:fill="auto"/>
            <w:vAlign w:val="center"/>
          </w:tcPr>
          <w:p w14:paraId="2AED9F5C" w14:textId="670D4670" w:rsidR="0069783F" w:rsidRPr="00B0787E" w:rsidRDefault="0069783F" w:rsidP="0069783F">
            <w:pPr>
              <w:rPr>
                <w:rFonts w:ascii="Corbel" w:hAnsi="Corbel"/>
                <w:sz w:val="20"/>
                <w:szCs w:val="20"/>
                <w:lang w:eastAsia="es-MX"/>
              </w:rPr>
            </w:pPr>
            <w:r>
              <w:rPr>
                <w:rFonts w:ascii="Corbel" w:hAnsi="Corbel"/>
                <w:sz w:val="20"/>
                <w:szCs w:val="20"/>
                <w:lang w:eastAsia="es-MX"/>
              </w:rPr>
              <w:t>Construcción de techado multicancha</w:t>
            </w:r>
          </w:p>
        </w:tc>
        <w:tc>
          <w:tcPr>
            <w:tcW w:w="5670" w:type="dxa"/>
            <w:shd w:val="clear" w:color="auto" w:fill="auto"/>
            <w:vAlign w:val="center"/>
          </w:tcPr>
          <w:p w14:paraId="7907533A" w14:textId="77777777" w:rsidR="0069783F" w:rsidRPr="00CA1329" w:rsidRDefault="0069783F" w:rsidP="0069783F">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2910CADD" w14:textId="77777777" w:rsidR="0069783F" w:rsidRPr="00F25AFC" w:rsidRDefault="0069783F" w:rsidP="0069783F">
            <w:pPr>
              <w:rPr>
                <w:rFonts w:ascii="Corbel" w:hAnsi="Corbel"/>
                <w:sz w:val="20"/>
                <w:szCs w:val="20"/>
                <w:lang w:eastAsia="es-MX"/>
              </w:rPr>
            </w:pPr>
            <w:r w:rsidRPr="00CA1329">
              <w:rPr>
                <w:rFonts w:ascii="Corbel" w:hAnsi="Corbel"/>
                <w:sz w:val="20"/>
                <w:szCs w:val="20"/>
                <w:lang w:eastAsia="es-MX"/>
              </w:rPr>
              <w:t>Meta del período: Ejecutado</w:t>
            </w:r>
          </w:p>
        </w:tc>
        <w:tc>
          <w:tcPr>
            <w:tcW w:w="1559" w:type="dxa"/>
            <w:shd w:val="clear" w:color="auto" w:fill="auto"/>
            <w:vAlign w:val="center"/>
          </w:tcPr>
          <w:p w14:paraId="04433E41" w14:textId="77777777" w:rsidR="0069783F" w:rsidRPr="004521E0" w:rsidRDefault="0069783F" w:rsidP="0069783F">
            <w:pPr>
              <w:rPr>
                <w:rFonts w:ascii="Corbel" w:hAnsi="Corbel"/>
                <w:sz w:val="20"/>
                <w:szCs w:val="20"/>
                <w:lang w:eastAsia="es-MX"/>
              </w:rPr>
            </w:pPr>
            <w:r w:rsidRPr="00CA1329">
              <w:rPr>
                <w:rFonts w:ascii="Corbel" w:hAnsi="Corbel"/>
                <w:sz w:val="20"/>
                <w:szCs w:val="20"/>
                <w:lang w:eastAsia="es-MX"/>
              </w:rPr>
              <w:t>Ejecutado</w:t>
            </w:r>
          </w:p>
        </w:tc>
      </w:tr>
    </w:tbl>
    <w:p w14:paraId="3DFAA672" w14:textId="77777777" w:rsidR="002E1247" w:rsidRDefault="002E1247" w:rsidP="00FB72DD">
      <w:pPr>
        <w:spacing w:after="120"/>
        <w:jc w:val="both"/>
        <w:rPr>
          <w:rFonts w:ascii="Corbel" w:hAnsi="Corbel" w:cs="Calibri"/>
          <w:bCs/>
          <w:sz w:val="22"/>
          <w:szCs w:val="22"/>
        </w:rPr>
      </w:pPr>
    </w:p>
    <w:p w14:paraId="454ACCA7" w14:textId="4B71A861" w:rsidR="00134980" w:rsidRDefault="00134980">
      <w:pPr>
        <w:rPr>
          <w:rFonts w:ascii="Corbel" w:hAnsi="Corbel" w:cs="Calibri"/>
          <w:bCs/>
          <w:sz w:val="22"/>
          <w:szCs w:val="22"/>
        </w:rPr>
      </w:pPr>
      <w:r>
        <w:rPr>
          <w:rFonts w:ascii="Corbel" w:hAnsi="Corbel" w:cs="Calibri"/>
          <w:bCs/>
          <w:sz w:val="22"/>
          <w:szCs w:val="22"/>
        </w:rPr>
        <w:br w:type="page"/>
      </w:r>
    </w:p>
    <w:p w14:paraId="62556C59" w14:textId="2E08CA0C" w:rsidR="00134980" w:rsidRPr="00134980" w:rsidRDefault="00134980" w:rsidP="00134980">
      <w:pPr>
        <w:pStyle w:val="Prrafodelista"/>
        <w:numPr>
          <w:ilvl w:val="0"/>
          <w:numId w:val="43"/>
        </w:numPr>
        <w:spacing w:after="120"/>
        <w:jc w:val="both"/>
        <w:rPr>
          <w:rFonts w:ascii="Corbel" w:hAnsi="Corbel" w:cs="Calibri"/>
          <w:b/>
          <w:sz w:val="24"/>
          <w:szCs w:val="24"/>
        </w:rPr>
      </w:pPr>
      <w:r w:rsidRPr="00134980">
        <w:rPr>
          <w:rFonts w:ascii="Corbel" w:hAnsi="Corbel" w:cs="Calibri"/>
          <w:b/>
          <w:sz w:val="24"/>
          <w:szCs w:val="24"/>
        </w:rPr>
        <w:lastRenderedPageBreak/>
        <w:t>Cultura, identidad y patrimonio</w:t>
      </w:r>
    </w:p>
    <w:p w14:paraId="6AB561B1" w14:textId="77777777" w:rsidR="00134980" w:rsidRDefault="00134980" w:rsidP="00FB72DD">
      <w:pPr>
        <w:spacing w:after="120"/>
        <w:jc w:val="both"/>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824"/>
        <w:gridCol w:w="1862"/>
        <w:gridCol w:w="1833"/>
        <w:gridCol w:w="1056"/>
        <w:gridCol w:w="1457"/>
        <w:gridCol w:w="1211"/>
        <w:gridCol w:w="1390"/>
      </w:tblGrid>
      <w:tr w:rsidR="00EC0B52" w:rsidRPr="004521E0" w14:paraId="404D94D7" w14:textId="77777777" w:rsidTr="00A967F2">
        <w:trPr>
          <w:cantSplit/>
          <w:tblHeader/>
        </w:trPr>
        <w:tc>
          <w:tcPr>
            <w:tcW w:w="1824" w:type="dxa"/>
            <w:tcBorders>
              <w:bottom w:val="single" w:sz="4" w:space="0" w:color="A6A6A6"/>
            </w:tcBorders>
            <w:shd w:val="clear" w:color="auto" w:fill="DAEEF3" w:themeFill="accent5" w:themeFillTint="33"/>
            <w:vAlign w:val="center"/>
          </w:tcPr>
          <w:p w14:paraId="54B82B0E" w14:textId="77777777" w:rsidR="003B2C3E" w:rsidRPr="004521E0" w:rsidRDefault="003B2C3E" w:rsidP="009F6370">
            <w:pPr>
              <w:rPr>
                <w:rFonts w:ascii="Corbel" w:hAnsi="Corbel"/>
                <w:b/>
                <w:bCs/>
                <w:sz w:val="20"/>
                <w:szCs w:val="20"/>
                <w:lang w:eastAsia="es-MX"/>
              </w:rPr>
            </w:pPr>
            <w:r>
              <w:rPr>
                <w:rFonts w:ascii="Corbel" w:hAnsi="Corbel"/>
                <w:b/>
                <w:bCs/>
                <w:sz w:val="20"/>
                <w:szCs w:val="20"/>
                <w:lang w:eastAsia="es-MX"/>
              </w:rPr>
              <w:t>Lineamiento, objetivo, iniciativa</w:t>
            </w:r>
          </w:p>
        </w:tc>
        <w:tc>
          <w:tcPr>
            <w:tcW w:w="1862" w:type="dxa"/>
            <w:tcBorders>
              <w:bottom w:val="single" w:sz="4" w:space="0" w:color="A6A6A6"/>
            </w:tcBorders>
            <w:shd w:val="clear" w:color="auto" w:fill="DAEEF3" w:themeFill="accent5" w:themeFillTint="33"/>
            <w:vAlign w:val="center"/>
          </w:tcPr>
          <w:p w14:paraId="38589034" w14:textId="77777777" w:rsidR="003B2C3E" w:rsidRPr="004521E0" w:rsidRDefault="003B2C3E" w:rsidP="009F6370">
            <w:pPr>
              <w:rPr>
                <w:rFonts w:ascii="Corbel" w:hAnsi="Corbel"/>
                <w:b/>
                <w:bCs/>
                <w:sz w:val="20"/>
                <w:szCs w:val="20"/>
                <w:lang w:eastAsia="es-MX"/>
              </w:rPr>
            </w:pPr>
            <w:r w:rsidRPr="004521E0">
              <w:rPr>
                <w:rFonts w:ascii="Corbel" w:hAnsi="Corbel"/>
                <w:b/>
                <w:bCs/>
                <w:sz w:val="20"/>
                <w:szCs w:val="20"/>
                <w:lang w:eastAsia="es-MX"/>
              </w:rPr>
              <w:t>Nombre del indicador</w:t>
            </w:r>
          </w:p>
        </w:tc>
        <w:tc>
          <w:tcPr>
            <w:tcW w:w="1833" w:type="dxa"/>
            <w:tcBorders>
              <w:bottom w:val="single" w:sz="4" w:space="0" w:color="A6A6A6"/>
            </w:tcBorders>
            <w:shd w:val="clear" w:color="auto" w:fill="DAEEF3" w:themeFill="accent5" w:themeFillTint="33"/>
            <w:vAlign w:val="center"/>
          </w:tcPr>
          <w:p w14:paraId="38A0E5BF" w14:textId="77777777" w:rsidR="003B2C3E" w:rsidRPr="004521E0" w:rsidRDefault="003B2C3E" w:rsidP="009F6370">
            <w:pPr>
              <w:rPr>
                <w:rFonts w:ascii="Corbel" w:hAnsi="Corbel"/>
                <w:b/>
                <w:bCs/>
                <w:sz w:val="20"/>
                <w:szCs w:val="20"/>
                <w:lang w:eastAsia="es-MX"/>
              </w:rPr>
            </w:pPr>
            <w:r w:rsidRPr="004521E0">
              <w:rPr>
                <w:rFonts w:ascii="Corbel" w:hAnsi="Corbel"/>
                <w:b/>
                <w:bCs/>
                <w:sz w:val="20"/>
                <w:szCs w:val="20"/>
                <w:lang w:eastAsia="es-MX"/>
              </w:rPr>
              <w:t>Fórmula de cálculo</w:t>
            </w:r>
          </w:p>
        </w:tc>
        <w:tc>
          <w:tcPr>
            <w:tcW w:w="1056" w:type="dxa"/>
            <w:tcBorders>
              <w:bottom w:val="single" w:sz="4" w:space="0" w:color="A6A6A6"/>
            </w:tcBorders>
            <w:shd w:val="clear" w:color="auto" w:fill="DAEEF3" w:themeFill="accent5" w:themeFillTint="33"/>
            <w:vAlign w:val="center"/>
          </w:tcPr>
          <w:p w14:paraId="0F9A9579" w14:textId="77777777" w:rsidR="003B2C3E" w:rsidRPr="004521E0" w:rsidRDefault="003B2C3E" w:rsidP="009F6370">
            <w:pPr>
              <w:rPr>
                <w:rFonts w:ascii="Corbel" w:hAnsi="Corbel"/>
                <w:b/>
                <w:bCs/>
                <w:sz w:val="20"/>
                <w:szCs w:val="20"/>
                <w:lang w:eastAsia="es-MX"/>
              </w:rPr>
            </w:pPr>
            <w:r w:rsidRPr="004521E0">
              <w:rPr>
                <w:rFonts w:ascii="Corbel" w:hAnsi="Corbel"/>
                <w:b/>
                <w:bCs/>
                <w:sz w:val="20"/>
                <w:szCs w:val="20"/>
                <w:lang w:eastAsia="es-MX"/>
              </w:rPr>
              <w:t>Unidad de medida</w:t>
            </w:r>
          </w:p>
        </w:tc>
        <w:tc>
          <w:tcPr>
            <w:tcW w:w="1457" w:type="dxa"/>
            <w:tcBorders>
              <w:bottom w:val="single" w:sz="4" w:space="0" w:color="A6A6A6"/>
            </w:tcBorders>
            <w:shd w:val="clear" w:color="auto" w:fill="DAEEF3" w:themeFill="accent5" w:themeFillTint="33"/>
            <w:vAlign w:val="center"/>
          </w:tcPr>
          <w:p w14:paraId="38650891" w14:textId="77777777" w:rsidR="003B2C3E" w:rsidRPr="004521E0" w:rsidRDefault="003B2C3E" w:rsidP="009F6370">
            <w:pPr>
              <w:rPr>
                <w:rFonts w:ascii="Corbel" w:hAnsi="Corbel"/>
                <w:b/>
                <w:bCs/>
                <w:sz w:val="20"/>
                <w:szCs w:val="20"/>
                <w:lang w:eastAsia="es-MX"/>
              </w:rPr>
            </w:pPr>
            <w:r w:rsidRPr="004521E0">
              <w:rPr>
                <w:rFonts w:ascii="Corbel" w:hAnsi="Corbel"/>
                <w:b/>
                <w:bCs/>
                <w:sz w:val="20"/>
                <w:szCs w:val="20"/>
                <w:lang w:eastAsia="es-MX"/>
              </w:rPr>
              <w:t>Periodicidad</w:t>
            </w:r>
          </w:p>
        </w:tc>
        <w:tc>
          <w:tcPr>
            <w:tcW w:w="1211" w:type="dxa"/>
            <w:tcBorders>
              <w:bottom w:val="single" w:sz="4" w:space="0" w:color="A6A6A6"/>
            </w:tcBorders>
            <w:shd w:val="clear" w:color="auto" w:fill="DAEEF3" w:themeFill="accent5" w:themeFillTint="33"/>
            <w:vAlign w:val="center"/>
          </w:tcPr>
          <w:p w14:paraId="170672B4" w14:textId="77777777" w:rsidR="003B2C3E" w:rsidRPr="004521E0" w:rsidRDefault="003B2C3E" w:rsidP="009F6370">
            <w:pPr>
              <w:rPr>
                <w:rFonts w:ascii="Corbel" w:hAnsi="Corbel"/>
                <w:b/>
                <w:bCs/>
                <w:sz w:val="20"/>
                <w:szCs w:val="20"/>
                <w:lang w:eastAsia="es-MX"/>
              </w:rPr>
            </w:pPr>
            <w:r w:rsidRPr="004521E0">
              <w:rPr>
                <w:rFonts w:ascii="Corbel" w:hAnsi="Corbel"/>
                <w:b/>
                <w:bCs/>
                <w:sz w:val="20"/>
                <w:szCs w:val="20"/>
                <w:lang w:eastAsia="es-MX"/>
              </w:rPr>
              <w:t>Dimensión</w:t>
            </w:r>
            <w:r>
              <w:rPr>
                <w:rStyle w:val="Refdenotaalpie"/>
                <w:rFonts w:ascii="Corbel" w:hAnsi="Corbel"/>
                <w:b/>
                <w:bCs/>
                <w:sz w:val="20"/>
                <w:szCs w:val="20"/>
                <w:lang w:eastAsia="es-MX"/>
              </w:rPr>
              <w:footnoteReference w:id="20"/>
            </w:r>
          </w:p>
        </w:tc>
        <w:tc>
          <w:tcPr>
            <w:tcW w:w="1390" w:type="dxa"/>
            <w:tcBorders>
              <w:bottom w:val="single" w:sz="4" w:space="0" w:color="A6A6A6"/>
            </w:tcBorders>
            <w:shd w:val="clear" w:color="auto" w:fill="DAEEF3" w:themeFill="accent5" w:themeFillTint="33"/>
            <w:vAlign w:val="center"/>
          </w:tcPr>
          <w:p w14:paraId="6D6B1690" w14:textId="77777777" w:rsidR="003B2C3E" w:rsidRPr="004521E0" w:rsidRDefault="003B2C3E" w:rsidP="009F63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EC0B52" w:rsidRPr="004521E0" w14:paraId="5882FCD5" w14:textId="77777777" w:rsidTr="00A967F2">
        <w:trPr>
          <w:cantSplit/>
        </w:trPr>
        <w:tc>
          <w:tcPr>
            <w:tcW w:w="1824" w:type="dxa"/>
            <w:tcBorders>
              <w:top w:val="single" w:sz="4" w:space="0" w:color="A6A6A6"/>
              <w:right w:val="nil"/>
            </w:tcBorders>
            <w:shd w:val="clear" w:color="auto" w:fill="DAEEF3" w:themeFill="accent5" w:themeFillTint="33"/>
            <w:vAlign w:val="center"/>
            <w:hideMark/>
          </w:tcPr>
          <w:p w14:paraId="7B53BFC3" w14:textId="77777777" w:rsidR="003B2C3E" w:rsidRPr="004521E0" w:rsidRDefault="003B2C3E" w:rsidP="009F6370">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862" w:type="dxa"/>
            <w:tcBorders>
              <w:top w:val="single" w:sz="4" w:space="0" w:color="A6A6A6"/>
              <w:left w:val="nil"/>
              <w:right w:val="nil"/>
            </w:tcBorders>
            <w:shd w:val="clear" w:color="auto" w:fill="DAEEF3" w:themeFill="accent5" w:themeFillTint="33"/>
            <w:vAlign w:val="center"/>
          </w:tcPr>
          <w:p w14:paraId="56F09CDE" w14:textId="77777777" w:rsidR="003B2C3E" w:rsidRPr="004521E0" w:rsidRDefault="003B2C3E" w:rsidP="009F6370">
            <w:pPr>
              <w:rPr>
                <w:rFonts w:ascii="Corbel" w:hAnsi="Corbel"/>
                <w:b/>
                <w:bCs/>
                <w:sz w:val="20"/>
                <w:szCs w:val="20"/>
                <w:lang w:eastAsia="es-MX"/>
              </w:rPr>
            </w:pPr>
          </w:p>
        </w:tc>
        <w:tc>
          <w:tcPr>
            <w:tcW w:w="1833" w:type="dxa"/>
            <w:tcBorders>
              <w:top w:val="single" w:sz="4" w:space="0" w:color="A6A6A6"/>
              <w:left w:val="nil"/>
              <w:right w:val="nil"/>
            </w:tcBorders>
            <w:shd w:val="clear" w:color="auto" w:fill="DAEEF3" w:themeFill="accent5" w:themeFillTint="33"/>
            <w:vAlign w:val="center"/>
          </w:tcPr>
          <w:p w14:paraId="67BEC265" w14:textId="77777777" w:rsidR="003B2C3E" w:rsidRPr="004521E0" w:rsidRDefault="003B2C3E" w:rsidP="009F6370">
            <w:pPr>
              <w:rPr>
                <w:rFonts w:ascii="Corbel" w:hAnsi="Corbel"/>
                <w:b/>
                <w:bCs/>
                <w:sz w:val="20"/>
                <w:szCs w:val="20"/>
                <w:lang w:eastAsia="es-MX"/>
              </w:rPr>
            </w:pPr>
          </w:p>
        </w:tc>
        <w:tc>
          <w:tcPr>
            <w:tcW w:w="1056" w:type="dxa"/>
            <w:tcBorders>
              <w:top w:val="single" w:sz="4" w:space="0" w:color="A6A6A6"/>
              <w:left w:val="nil"/>
              <w:right w:val="nil"/>
            </w:tcBorders>
            <w:shd w:val="clear" w:color="auto" w:fill="DAEEF3" w:themeFill="accent5" w:themeFillTint="33"/>
            <w:vAlign w:val="center"/>
          </w:tcPr>
          <w:p w14:paraId="1C347D0D" w14:textId="77777777" w:rsidR="003B2C3E" w:rsidRPr="004521E0" w:rsidRDefault="003B2C3E" w:rsidP="009F6370">
            <w:pPr>
              <w:rPr>
                <w:rFonts w:ascii="Corbel" w:hAnsi="Corbel"/>
                <w:b/>
                <w:bCs/>
                <w:sz w:val="20"/>
                <w:szCs w:val="20"/>
                <w:lang w:eastAsia="es-MX"/>
              </w:rPr>
            </w:pPr>
          </w:p>
        </w:tc>
        <w:tc>
          <w:tcPr>
            <w:tcW w:w="1457" w:type="dxa"/>
            <w:tcBorders>
              <w:top w:val="single" w:sz="4" w:space="0" w:color="A6A6A6"/>
              <w:left w:val="nil"/>
              <w:right w:val="nil"/>
            </w:tcBorders>
            <w:shd w:val="clear" w:color="auto" w:fill="DAEEF3" w:themeFill="accent5" w:themeFillTint="33"/>
            <w:vAlign w:val="center"/>
          </w:tcPr>
          <w:p w14:paraId="24AE25D4" w14:textId="77777777" w:rsidR="003B2C3E" w:rsidRPr="004521E0" w:rsidRDefault="003B2C3E" w:rsidP="009F6370">
            <w:pPr>
              <w:rPr>
                <w:rFonts w:ascii="Corbel" w:hAnsi="Corbel"/>
                <w:b/>
                <w:bCs/>
                <w:sz w:val="20"/>
                <w:szCs w:val="20"/>
                <w:lang w:eastAsia="es-MX"/>
              </w:rPr>
            </w:pPr>
          </w:p>
        </w:tc>
        <w:tc>
          <w:tcPr>
            <w:tcW w:w="1211" w:type="dxa"/>
            <w:tcBorders>
              <w:top w:val="single" w:sz="4" w:space="0" w:color="A6A6A6"/>
              <w:left w:val="nil"/>
              <w:right w:val="nil"/>
            </w:tcBorders>
            <w:shd w:val="clear" w:color="auto" w:fill="DAEEF3" w:themeFill="accent5" w:themeFillTint="33"/>
            <w:vAlign w:val="center"/>
          </w:tcPr>
          <w:p w14:paraId="47EE0225" w14:textId="77777777" w:rsidR="003B2C3E" w:rsidRPr="004521E0" w:rsidRDefault="003B2C3E" w:rsidP="009F6370">
            <w:pPr>
              <w:rPr>
                <w:rFonts w:ascii="Corbel" w:hAnsi="Corbel"/>
                <w:b/>
                <w:bCs/>
                <w:sz w:val="20"/>
                <w:szCs w:val="20"/>
                <w:lang w:eastAsia="es-MX"/>
              </w:rPr>
            </w:pPr>
          </w:p>
        </w:tc>
        <w:tc>
          <w:tcPr>
            <w:tcW w:w="1390" w:type="dxa"/>
            <w:tcBorders>
              <w:top w:val="single" w:sz="4" w:space="0" w:color="A6A6A6"/>
              <w:left w:val="nil"/>
            </w:tcBorders>
            <w:shd w:val="clear" w:color="auto" w:fill="DAEEF3" w:themeFill="accent5" w:themeFillTint="33"/>
            <w:vAlign w:val="center"/>
          </w:tcPr>
          <w:p w14:paraId="10D50DE6" w14:textId="77777777" w:rsidR="003B2C3E" w:rsidRPr="004521E0" w:rsidRDefault="003B2C3E" w:rsidP="009F6370">
            <w:pPr>
              <w:rPr>
                <w:rFonts w:ascii="Corbel" w:hAnsi="Corbel"/>
                <w:b/>
                <w:bCs/>
                <w:sz w:val="20"/>
                <w:szCs w:val="20"/>
                <w:lang w:eastAsia="es-MX"/>
              </w:rPr>
            </w:pPr>
          </w:p>
        </w:tc>
      </w:tr>
      <w:tr w:rsidR="00EC0B52" w:rsidRPr="004521E0" w14:paraId="57950DAB" w14:textId="77777777" w:rsidTr="00A967F2">
        <w:trPr>
          <w:cantSplit/>
        </w:trPr>
        <w:tc>
          <w:tcPr>
            <w:tcW w:w="1824" w:type="dxa"/>
            <w:vMerge w:val="restart"/>
            <w:shd w:val="clear" w:color="auto" w:fill="auto"/>
            <w:vAlign w:val="center"/>
          </w:tcPr>
          <w:p w14:paraId="199C8BA4" w14:textId="04905A65" w:rsidR="009978CC" w:rsidRPr="00CD3F63" w:rsidRDefault="009978CC" w:rsidP="009978CC">
            <w:pPr>
              <w:rPr>
                <w:rFonts w:ascii="Calibri" w:hAnsi="Calibri" w:cs="Calibri"/>
                <w:sz w:val="20"/>
                <w:szCs w:val="20"/>
              </w:rPr>
            </w:pPr>
            <w:r w:rsidRPr="00CD3F63">
              <w:rPr>
                <w:rFonts w:ascii="Calibri" w:hAnsi="Calibri" w:cs="Calibri"/>
                <w:sz w:val="20"/>
                <w:szCs w:val="20"/>
              </w:rPr>
              <w:t>Un polo cultural local basado en el patrimonio e identidad del archipiélago, que potencia las capacidades creativas de la comunidad.</w:t>
            </w:r>
          </w:p>
        </w:tc>
        <w:tc>
          <w:tcPr>
            <w:tcW w:w="1862" w:type="dxa"/>
            <w:shd w:val="clear" w:color="auto" w:fill="auto"/>
            <w:vAlign w:val="center"/>
          </w:tcPr>
          <w:p w14:paraId="25A5CCE0" w14:textId="61E9B225" w:rsidR="009978CC" w:rsidRPr="004521E0" w:rsidRDefault="009978CC" w:rsidP="009978CC">
            <w:pPr>
              <w:rPr>
                <w:rFonts w:ascii="Corbel" w:hAnsi="Corbel"/>
                <w:sz w:val="20"/>
                <w:szCs w:val="20"/>
                <w:lang w:eastAsia="es-MX"/>
              </w:rPr>
            </w:pPr>
            <w:r w:rsidRPr="00834748">
              <w:rPr>
                <w:rFonts w:ascii="Corbel" w:hAnsi="Corbel"/>
                <w:sz w:val="20"/>
                <w:szCs w:val="20"/>
                <w:lang w:eastAsia="es-MX"/>
              </w:rPr>
              <w:t>Nivel de identidad local fortalecida</w:t>
            </w:r>
          </w:p>
        </w:tc>
        <w:tc>
          <w:tcPr>
            <w:tcW w:w="1833" w:type="dxa"/>
            <w:shd w:val="clear" w:color="auto" w:fill="auto"/>
            <w:vAlign w:val="center"/>
          </w:tcPr>
          <w:p w14:paraId="64B16CFD" w14:textId="5D64296E" w:rsidR="009978CC" w:rsidRPr="004521E0" w:rsidRDefault="009978CC" w:rsidP="009978CC">
            <w:pPr>
              <w:rPr>
                <w:rFonts w:ascii="Corbel" w:hAnsi="Corbel"/>
                <w:sz w:val="20"/>
                <w:szCs w:val="20"/>
                <w:lang w:eastAsia="es-MX"/>
              </w:rPr>
            </w:pPr>
            <w:r w:rsidRPr="007D579E">
              <w:rPr>
                <w:rFonts w:ascii="Corbel" w:hAnsi="Corbel"/>
                <w:sz w:val="20"/>
                <w:szCs w:val="20"/>
                <w:lang w:eastAsia="es-MX"/>
              </w:rPr>
              <w:t>(</w:t>
            </w:r>
            <w:proofErr w:type="spellStart"/>
            <w:r w:rsidRPr="007D579E">
              <w:rPr>
                <w:rFonts w:ascii="Corbel" w:hAnsi="Corbel"/>
                <w:sz w:val="20"/>
                <w:szCs w:val="20"/>
              </w:rPr>
              <w:t>N°</w:t>
            </w:r>
            <w:proofErr w:type="spellEnd"/>
            <w:r w:rsidRPr="007D579E">
              <w:rPr>
                <w:rFonts w:ascii="Corbel" w:hAnsi="Corbel"/>
                <w:sz w:val="20"/>
                <w:szCs w:val="20"/>
              </w:rPr>
              <w:t xml:space="preserve"> de personas</w:t>
            </w:r>
            <w:r>
              <w:rPr>
                <w:rFonts w:ascii="Corbel" w:hAnsi="Corbel"/>
                <w:sz w:val="20"/>
                <w:szCs w:val="20"/>
              </w:rPr>
              <w:t xml:space="preserve"> con medición positiva</w:t>
            </w:r>
            <w:r w:rsidRPr="007D579E">
              <w:rPr>
                <w:rFonts w:ascii="Corbel" w:hAnsi="Corbel"/>
                <w:sz w:val="20"/>
                <w:szCs w:val="20"/>
              </w:rPr>
              <w:t>)</w:t>
            </w:r>
            <w:r w:rsidRPr="007D579E">
              <w:rPr>
                <w:rFonts w:ascii="Corbel" w:hAnsi="Corbel"/>
                <w:sz w:val="20"/>
                <w:szCs w:val="20"/>
                <w:lang w:eastAsia="es-MX"/>
              </w:rPr>
              <w:t xml:space="preserve"> / </w:t>
            </w:r>
            <w:proofErr w:type="spellStart"/>
            <w:r w:rsidRPr="007D579E">
              <w:rPr>
                <w:rFonts w:ascii="Corbel" w:hAnsi="Corbel"/>
                <w:sz w:val="20"/>
                <w:szCs w:val="20"/>
              </w:rPr>
              <w:t>N°</w:t>
            </w:r>
            <w:proofErr w:type="spellEnd"/>
            <w:r w:rsidRPr="007D579E">
              <w:rPr>
                <w:rFonts w:ascii="Corbel" w:hAnsi="Corbel"/>
                <w:sz w:val="20"/>
                <w:szCs w:val="20"/>
              </w:rPr>
              <w:t xml:space="preserve"> de personas </w:t>
            </w:r>
            <w:r>
              <w:rPr>
                <w:rFonts w:ascii="Corbel" w:hAnsi="Corbel"/>
                <w:sz w:val="20"/>
                <w:szCs w:val="20"/>
              </w:rPr>
              <w:t>encuestadas</w:t>
            </w:r>
            <w:r w:rsidRPr="007D579E">
              <w:rPr>
                <w:rFonts w:ascii="Corbel" w:hAnsi="Corbel"/>
                <w:sz w:val="20"/>
                <w:szCs w:val="20"/>
                <w:lang w:eastAsia="es-MX"/>
              </w:rPr>
              <w:t>) x 100</w:t>
            </w:r>
          </w:p>
        </w:tc>
        <w:tc>
          <w:tcPr>
            <w:tcW w:w="1056" w:type="dxa"/>
            <w:shd w:val="clear" w:color="auto" w:fill="auto"/>
            <w:vAlign w:val="center"/>
          </w:tcPr>
          <w:p w14:paraId="05AF07EC" w14:textId="669641B1" w:rsidR="009978CC" w:rsidRPr="0088479E" w:rsidRDefault="009978CC" w:rsidP="009978CC">
            <w:pPr>
              <w:rPr>
                <w:rFonts w:ascii="Corbel" w:hAnsi="Corbel"/>
                <w:sz w:val="20"/>
                <w:szCs w:val="20"/>
                <w:lang w:eastAsia="es-MX"/>
              </w:rPr>
            </w:pPr>
            <w:r>
              <w:rPr>
                <w:rFonts w:ascii="Corbel" w:hAnsi="Corbel"/>
                <w:sz w:val="20"/>
                <w:szCs w:val="20"/>
              </w:rPr>
              <w:t>%</w:t>
            </w:r>
          </w:p>
        </w:tc>
        <w:tc>
          <w:tcPr>
            <w:tcW w:w="1457" w:type="dxa"/>
            <w:shd w:val="clear" w:color="auto" w:fill="auto"/>
            <w:vAlign w:val="center"/>
          </w:tcPr>
          <w:p w14:paraId="26CF8C54" w14:textId="2D63103F" w:rsidR="009978CC" w:rsidRPr="0088479E" w:rsidRDefault="009978CC" w:rsidP="009978CC">
            <w:pPr>
              <w:rPr>
                <w:rFonts w:ascii="Corbel" w:hAnsi="Corbel"/>
                <w:sz w:val="20"/>
                <w:szCs w:val="20"/>
              </w:rPr>
            </w:pPr>
            <w:r>
              <w:rPr>
                <w:rFonts w:ascii="Corbel" w:hAnsi="Corbel"/>
                <w:sz w:val="20"/>
                <w:szCs w:val="20"/>
              </w:rPr>
              <w:t>Trianual</w:t>
            </w:r>
          </w:p>
        </w:tc>
        <w:tc>
          <w:tcPr>
            <w:tcW w:w="1211" w:type="dxa"/>
            <w:shd w:val="clear" w:color="auto" w:fill="auto"/>
            <w:vAlign w:val="center"/>
          </w:tcPr>
          <w:p w14:paraId="034730B6" w14:textId="4C731EC5" w:rsidR="009978CC" w:rsidRPr="0088479E" w:rsidRDefault="009978CC" w:rsidP="009978CC">
            <w:pPr>
              <w:rPr>
                <w:rFonts w:ascii="Corbel" w:hAnsi="Corbel"/>
                <w:sz w:val="20"/>
                <w:szCs w:val="20"/>
              </w:rPr>
            </w:pPr>
            <w:r>
              <w:rPr>
                <w:rFonts w:ascii="Corbel" w:hAnsi="Corbel"/>
                <w:sz w:val="20"/>
                <w:szCs w:val="20"/>
              </w:rPr>
              <w:t>Eficacia</w:t>
            </w:r>
          </w:p>
        </w:tc>
        <w:tc>
          <w:tcPr>
            <w:tcW w:w="1390" w:type="dxa"/>
            <w:shd w:val="clear" w:color="auto" w:fill="auto"/>
            <w:vAlign w:val="center"/>
          </w:tcPr>
          <w:p w14:paraId="5D246073" w14:textId="77705C41" w:rsidR="009978CC" w:rsidRPr="0088479E" w:rsidRDefault="009978CC" w:rsidP="009978CC">
            <w:pPr>
              <w:rPr>
                <w:rFonts w:ascii="Corbel" w:hAnsi="Corbel"/>
                <w:sz w:val="20"/>
                <w:szCs w:val="20"/>
              </w:rPr>
            </w:pPr>
            <w:r w:rsidRPr="00834748">
              <w:rPr>
                <w:rFonts w:ascii="Corbel" w:hAnsi="Corbel"/>
                <w:sz w:val="20"/>
                <w:szCs w:val="20"/>
              </w:rPr>
              <w:t>Encuestas sobre sentido de pertenencia</w:t>
            </w:r>
            <w:r>
              <w:rPr>
                <w:rFonts w:ascii="Corbel" w:hAnsi="Corbel"/>
                <w:sz w:val="20"/>
                <w:szCs w:val="20"/>
              </w:rPr>
              <w:t xml:space="preserve"> Unidad de cultura</w:t>
            </w:r>
          </w:p>
        </w:tc>
      </w:tr>
      <w:tr w:rsidR="00EC0B52" w:rsidRPr="004521E0" w14:paraId="47A80C89" w14:textId="77777777" w:rsidTr="00A967F2">
        <w:trPr>
          <w:cantSplit/>
        </w:trPr>
        <w:tc>
          <w:tcPr>
            <w:tcW w:w="1824" w:type="dxa"/>
            <w:vMerge/>
            <w:shd w:val="clear" w:color="auto" w:fill="auto"/>
            <w:vAlign w:val="center"/>
          </w:tcPr>
          <w:p w14:paraId="342A4DC6" w14:textId="6CB7A14D" w:rsidR="009978CC" w:rsidRPr="003005AC" w:rsidRDefault="009978CC" w:rsidP="009978CC">
            <w:pPr>
              <w:rPr>
                <w:rFonts w:ascii="Corbel" w:hAnsi="Corbel"/>
                <w:sz w:val="20"/>
                <w:szCs w:val="20"/>
                <w:lang w:eastAsia="es-MX"/>
              </w:rPr>
            </w:pPr>
          </w:p>
        </w:tc>
        <w:tc>
          <w:tcPr>
            <w:tcW w:w="1862" w:type="dxa"/>
            <w:shd w:val="clear" w:color="auto" w:fill="auto"/>
            <w:vAlign w:val="center"/>
          </w:tcPr>
          <w:p w14:paraId="55F668F7" w14:textId="299153BB" w:rsidR="009978CC" w:rsidRPr="004521E0" w:rsidRDefault="009978CC" w:rsidP="009978CC">
            <w:pPr>
              <w:rPr>
                <w:rFonts w:ascii="Corbel" w:hAnsi="Corbel"/>
                <w:sz w:val="20"/>
                <w:szCs w:val="20"/>
                <w:lang w:eastAsia="es-MX"/>
              </w:rPr>
            </w:pPr>
            <w:r w:rsidRPr="00215DA7">
              <w:rPr>
                <w:rFonts w:ascii="Corbel" w:hAnsi="Corbel"/>
                <w:sz w:val="20"/>
                <w:szCs w:val="20"/>
                <w:lang w:eastAsia="es-MX"/>
              </w:rPr>
              <w:t>Reconocimiento y Proyección Cultural</w:t>
            </w:r>
          </w:p>
        </w:tc>
        <w:tc>
          <w:tcPr>
            <w:tcW w:w="1833" w:type="dxa"/>
            <w:shd w:val="clear" w:color="auto" w:fill="auto"/>
            <w:vAlign w:val="center"/>
          </w:tcPr>
          <w:p w14:paraId="6925A2DF" w14:textId="2A5E1422" w:rsidR="009978CC" w:rsidRPr="004521E0" w:rsidRDefault="009978CC" w:rsidP="009978CC">
            <w:pPr>
              <w:rPr>
                <w:rFonts w:ascii="Corbel" w:hAnsi="Corbel"/>
                <w:sz w:val="20"/>
                <w:szCs w:val="20"/>
                <w:lang w:eastAsia="es-MX"/>
              </w:rPr>
            </w:pPr>
            <w:r w:rsidRPr="00215DA7">
              <w:rPr>
                <w:rFonts w:ascii="Corbel" w:hAnsi="Corbel"/>
                <w:sz w:val="20"/>
                <w:szCs w:val="20"/>
                <w:lang w:eastAsia="es-MX"/>
              </w:rPr>
              <w:t xml:space="preserve">Cantidad de </w:t>
            </w:r>
            <w:r>
              <w:rPr>
                <w:rFonts w:ascii="Corbel" w:hAnsi="Corbel"/>
                <w:sz w:val="20"/>
                <w:szCs w:val="20"/>
                <w:lang w:eastAsia="es-MX"/>
              </w:rPr>
              <w:t>p</w:t>
            </w:r>
            <w:r w:rsidRPr="00834748">
              <w:rPr>
                <w:rFonts w:ascii="Corbel" w:hAnsi="Corbel"/>
                <w:sz w:val="20"/>
                <w:szCs w:val="20"/>
                <w:lang w:eastAsia="es-MX"/>
              </w:rPr>
              <w:t>remios y distinciones recibidas</w:t>
            </w:r>
          </w:p>
        </w:tc>
        <w:tc>
          <w:tcPr>
            <w:tcW w:w="1056" w:type="dxa"/>
            <w:shd w:val="clear" w:color="auto" w:fill="auto"/>
            <w:vAlign w:val="center"/>
          </w:tcPr>
          <w:p w14:paraId="63E6285D" w14:textId="55896CF2" w:rsidR="009978CC" w:rsidRPr="0088479E" w:rsidRDefault="009978CC" w:rsidP="009978CC">
            <w:pPr>
              <w:rPr>
                <w:rFonts w:ascii="Corbel" w:hAnsi="Corbel"/>
                <w:sz w:val="20"/>
                <w:szCs w:val="20"/>
              </w:rPr>
            </w:pPr>
            <w:proofErr w:type="spellStart"/>
            <w:r>
              <w:rPr>
                <w:rFonts w:ascii="Corbel" w:hAnsi="Corbel"/>
                <w:sz w:val="20"/>
                <w:szCs w:val="20"/>
                <w:lang w:eastAsia="es-MX"/>
              </w:rPr>
              <w:t>N°</w:t>
            </w:r>
            <w:proofErr w:type="spellEnd"/>
          </w:p>
        </w:tc>
        <w:tc>
          <w:tcPr>
            <w:tcW w:w="1457" w:type="dxa"/>
            <w:shd w:val="clear" w:color="auto" w:fill="auto"/>
            <w:vAlign w:val="center"/>
          </w:tcPr>
          <w:p w14:paraId="0FA77272" w14:textId="14255842" w:rsidR="009978CC" w:rsidRPr="0088479E" w:rsidRDefault="009978CC" w:rsidP="009978CC">
            <w:pPr>
              <w:rPr>
                <w:rFonts w:ascii="Corbel" w:hAnsi="Corbel"/>
                <w:sz w:val="20"/>
                <w:szCs w:val="20"/>
              </w:rPr>
            </w:pPr>
            <w:r>
              <w:rPr>
                <w:rFonts w:ascii="Corbel" w:hAnsi="Corbel"/>
                <w:sz w:val="20"/>
                <w:szCs w:val="20"/>
              </w:rPr>
              <w:t>Quinquenal</w:t>
            </w:r>
          </w:p>
        </w:tc>
        <w:tc>
          <w:tcPr>
            <w:tcW w:w="1211" w:type="dxa"/>
            <w:shd w:val="clear" w:color="auto" w:fill="auto"/>
            <w:vAlign w:val="center"/>
          </w:tcPr>
          <w:p w14:paraId="25DE4027" w14:textId="77B7955E" w:rsidR="009978CC" w:rsidRPr="0088479E" w:rsidRDefault="009978CC" w:rsidP="009978CC">
            <w:pPr>
              <w:rPr>
                <w:rFonts w:ascii="Corbel" w:hAnsi="Corbel"/>
                <w:sz w:val="20"/>
                <w:szCs w:val="20"/>
              </w:rPr>
            </w:pPr>
            <w:r>
              <w:rPr>
                <w:rFonts w:ascii="Corbel" w:hAnsi="Corbel"/>
                <w:sz w:val="20"/>
                <w:szCs w:val="20"/>
              </w:rPr>
              <w:t>Eficacia</w:t>
            </w:r>
          </w:p>
        </w:tc>
        <w:tc>
          <w:tcPr>
            <w:tcW w:w="1390" w:type="dxa"/>
            <w:shd w:val="clear" w:color="auto" w:fill="auto"/>
            <w:vAlign w:val="center"/>
          </w:tcPr>
          <w:p w14:paraId="5A4FEF9C" w14:textId="58EA3C98" w:rsidR="009978CC" w:rsidRPr="0088479E" w:rsidRDefault="009978CC" w:rsidP="009978CC">
            <w:pPr>
              <w:rPr>
                <w:rFonts w:ascii="Corbel" w:hAnsi="Corbel"/>
                <w:sz w:val="20"/>
                <w:szCs w:val="20"/>
              </w:rPr>
            </w:pPr>
            <w:r>
              <w:rPr>
                <w:rFonts w:ascii="Corbel" w:hAnsi="Corbel"/>
                <w:sz w:val="20"/>
                <w:szCs w:val="20"/>
              </w:rPr>
              <w:t>Unidad de cultura</w:t>
            </w:r>
          </w:p>
        </w:tc>
      </w:tr>
      <w:tr w:rsidR="00EC0B52" w:rsidRPr="004521E0" w14:paraId="3A149DEA" w14:textId="77777777" w:rsidTr="00A967F2">
        <w:trPr>
          <w:cantSplit/>
          <w:tblHeader/>
        </w:trPr>
        <w:tc>
          <w:tcPr>
            <w:tcW w:w="1824" w:type="dxa"/>
            <w:tcBorders>
              <w:right w:val="nil"/>
            </w:tcBorders>
            <w:shd w:val="clear" w:color="auto" w:fill="DAEEF3" w:themeFill="accent5" w:themeFillTint="33"/>
            <w:vAlign w:val="center"/>
            <w:hideMark/>
          </w:tcPr>
          <w:p w14:paraId="7290A97C" w14:textId="77777777" w:rsidR="009978CC" w:rsidRPr="004521E0" w:rsidRDefault="009978CC" w:rsidP="009978CC">
            <w:pPr>
              <w:rPr>
                <w:rFonts w:ascii="Corbel" w:hAnsi="Corbel"/>
                <w:b/>
                <w:bCs/>
                <w:sz w:val="20"/>
                <w:szCs w:val="20"/>
                <w:lang w:eastAsia="es-MX"/>
              </w:rPr>
            </w:pPr>
            <w:r w:rsidRPr="004521E0">
              <w:rPr>
                <w:rFonts w:ascii="Corbel" w:hAnsi="Corbel"/>
                <w:b/>
                <w:bCs/>
                <w:sz w:val="20"/>
                <w:szCs w:val="20"/>
                <w:lang w:eastAsia="es-MX"/>
              </w:rPr>
              <w:t>Objetivos</w:t>
            </w:r>
          </w:p>
        </w:tc>
        <w:tc>
          <w:tcPr>
            <w:tcW w:w="1862" w:type="dxa"/>
            <w:tcBorders>
              <w:left w:val="nil"/>
              <w:right w:val="nil"/>
            </w:tcBorders>
            <w:shd w:val="clear" w:color="auto" w:fill="DAEEF3" w:themeFill="accent5" w:themeFillTint="33"/>
            <w:vAlign w:val="center"/>
          </w:tcPr>
          <w:p w14:paraId="32C2EF2A" w14:textId="77777777" w:rsidR="009978CC" w:rsidRPr="004521E0" w:rsidRDefault="009978CC" w:rsidP="009978CC">
            <w:pPr>
              <w:rPr>
                <w:rFonts w:ascii="Corbel" w:hAnsi="Corbel"/>
                <w:b/>
                <w:bCs/>
                <w:sz w:val="20"/>
                <w:szCs w:val="20"/>
                <w:lang w:eastAsia="es-MX"/>
              </w:rPr>
            </w:pPr>
          </w:p>
        </w:tc>
        <w:tc>
          <w:tcPr>
            <w:tcW w:w="1833" w:type="dxa"/>
            <w:tcBorders>
              <w:left w:val="nil"/>
              <w:right w:val="nil"/>
            </w:tcBorders>
            <w:shd w:val="clear" w:color="auto" w:fill="DAEEF3" w:themeFill="accent5" w:themeFillTint="33"/>
            <w:vAlign w:val="center"/>
          </w:tcPr>
          <w:p w14:paraId="7B5DE510" w14:textId="77777777" w:rsidR="009978CC" w:rsidRPr="004521E0" w:rsidRDefault="009978CC" w:rsidP="009978CC">
            <w:pPr>
              <w:rPr>
                <w:rFonts w:ascii="Corbel" w:hAnsi="Corbel"/>
                <w:b/>
                <w:bCs/>
                <w:sz w:val="20"/>
                <w:szCs w:val="20"/>
                <w:lang w:eastAsia="es-MX"/>
              </w:rPr>
            </w:pPr>
          </w:p>
        </w:tc>
        <w:tc>
          <w:tcPr>
            <w:tcW w:w="1056" w:type="dxa"/>
            <w:tcBorders>
              <w:left w:val="nil"/>
              <w:right w:val="nil"/>
            </w:tcBorders>
            <w:shd w:val="clear" w:color="auto" w:fill="DAEEF3" w:themeFill="accent5" w:themeFillTint="33"/>
            <w:vAlign w:val="center"/>
          </w:tcPr>
          <w:p w14:paraId="5C29899A" w14:textId="77777777" w:rsidR="009978CC" w:rsidRPr="004521E0" w:rsidRDefault="009978CC" w:rsidP="009978CC">
            <w:pPr>
              <w:rPr>
                <w:rFonts w:ascii="Corbel" w:hAnsi="Corbel"/>
                <w:b/>
                <w:bCs/>
                <w:sz w:val="20"/>
                <w:szCs w:val="20"/>
                <w:lang w:eastAsia="es-MX"/>
              </w:rPr>
            </w:pPr>
          </w:p>
        </w:tc>
        <w:tc>
          <w:tcPr>
            <w:tcW w:w="1457" w:type="dxa"/>
            <w:tcBorders>
              <w:left w:val="nil"/>
              <w:right w:val="nil"/>
            </w:tcBorders>
            <w:shd w:val="clear" w:color="auto" w:fill="DAEEF3" w:themeFill="accent5" w:themeFillTint="33"/>
            <w:vAlign w:val="center"/>
          </w:tcPr>
          <w:p w14:paraId="4090BD46" w14:textId="77777777" w:rsidR="009978CC" w:rsidRPr="004521E0" w:rsidRDefault="009978CC" w:rsidP="009978CC">
            <w:pPr>
              <w:rPr>
                <w:rFonts w:ascii="Corbel" w:hAnsi="Corbel"/>
                <w:b/>
                <w:bCs/>
                <w:sz w:val="20"/>
                <w:szCs w:val="20"/>
                <w:lang w:eastAsia="es-MX"/>
              </w:rPr>
            </w:pPr>
          </w:p>
        </w:tc>
        <w:tc>
          <w:tcPr>
            <w:tcW w:w="1211" w:type="dxa"/>
            <w:tcBorders>
              <w:left w:val="nil"/>
              <w:right w:val="nil"/>
            </w:tcBorders>
            <w:shd w:val="clear" w:color="auto" w:fill="DAEEF3" w:themeFill="accent5" w:themeFillTint="33"/>
            <w:vAlign w:val="center"/>
          </w:tcPr>
          <w:p w14:paraId="0BBA0897" w14:textId="77777777" w:rsidR="009978CC" w:rsidRPr="004521E0" w:rsidRDefault="009978CC" w:rsidP="009978CC">
            <w:pPr>
              <w:rPr>
                <w:rFonts w:ascii="Corbel" w:hAnsi="Corbel"/>
                <w:b/>
                <w:bCs/>
                <w:sz w:val="20"/>
                <w:szCs w:val="20"/>
                <w:lang w:eastAsia="es-MX"/>
              </w:rPr>
            </w:pPr>
          </w:p>
        </w:tc>
        <w:tc>
          <w:tcPr>
            <w:tcW w:w="1390" w:type="dxa"/>
            <w:tcBorders>
              <w:left w:val="nil"/>
            </w:tcBorders>
            <w:shd w:val="clear" w:color="auto" w:fill="DAEEF3" w:themeFill="accent5" w:themeFillTint="33"/>
            <w:vAlign w:val="center"/>
          </w:tcPr>
          <w:p w14:paraId="7AE83A61" w14:textId="77777777" w:rsidR="009978CC" w:rsidRPr="004521E0" w:rsidRDefault="009978CC" w:rsidP="009978CC">
            <w:pPr>
              <w:rPr>
                <w:rFonts w:ascii="Corbel" w:hAnsi="Corbel"/>
                <w:b/>
                <w:bCs/>
                <w:sz w:val="20"/>
                <w:szCs w:val="20"/>
                <w:lang w:eastAsia="es-MX"/>
              </w:rPr>
            </w:pPr>
          </w:p>
        </w:tc>
      </w:tr>
      <w:tr w:rsidR="00EC0B52" w:rsidRPr="004521E0" w14:paraId="23B3C795" w14:textId="77777777" w:rsidTr="00A967F2">
        <w:trPr>
          <w:cantSplit/>
        </w:trPr>
        <w:tc>
          <w:tcPr>
            <w:tcW w:w="1824" w:type="dxa"/>
            <w:vMerge w:val="restart"/>
            <w:shd w:val="clear" w:color="auto" w:fill="auto"/>
            <w:vAlign w:val="center"/>
          </w:tcPr>
          <w:p w14:paraId="43FAEB74" w14:textId="6BE304DA" w:rsidR="009978CC" w:rsidRPr="004521E0" w:rsidRDefault="009978CC" w:rsidP="009978CC">
            <w:pPr>
              <w:spacing w:after="60"/>
              <w:rPr>
                <w:rFonts w:ascii="Corbel" w:hAnsi="Corbel"/>
                <w:sz w:val="20"/>
                <w:szCs w:val="20"/>
                <w:lang w:eastAsia="es-MX"/>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1: </w:t>
            </w:r>
            <w:r w:rsidRPr="00CD3F63">
              <w:rPr>
                <w:rFonts w:ascii="Calibri" w:hAnsi="Calibri" w:cs="Calibri"/>
                <w:sz w:val="20"/>
                <w:szCs w:val="20"/>
              </w:rPr>
              <w:t>Integración del patrimonio natural, histórico y cultural del archipiélago como bases de desarrollo comunitario.</w:t>
            </w:r>
          </w:p>
        </w:tc>
        <w:tc>
          <w:tcPr>
            <w:tcW w:w="1862" w:type="dxa"/>
            <w:shd w:val="clear" w:color="auto" w:fill="auto"/>
            <w:vAlign w:val="center"/>
          </w:tcPr>
          <w:p w14:paraId="0C27ABFE" w14:textId="2ADCD9A4" w:rsidR="009978CC" w:rsidRPr="004521E0" w:rsidRDefault="009978CC" w:rsidP="009978CC">
            <w:pPr>
              <w:rPr>
                <w:rFonts w:ascii="Corbel" w:hAnsi="Corbel"/>
                <w:sz w:val="20"/>
                <w:szCs w:val="20"/>
                <w:lang w:eastAsia="es-MX"/>
              </w:rPr>
            </w:pPr>
            <w:r>
              <w:rPr>
                <w:rFonts w:ascii="Corbel" w:hAnsi="Corbel"/>
                <w:sz w:val="20"/>
                <w:szCs w:val="20"/>
                <w:lang w:eastAsia="es-MX"/>
              </w:rPr>
              <w:t>Proyectos de r</w:t>
            </w:r>
            <w:r w:rsidRPr="00215DA7">
              <w:rPr>
                <w:rFonts w:ascii="Corbel" w:hAnsi="Corbel"/>
                <w:sz w:val="20"/>
                <w:szCs w:val="20"/>
                <w:lang w:eastAsia="es-MX"/>
              </w:rPr>
              <w:t>escate</w:t>
            </w:r>
            <w:r>
              <w:rPr>
                <w:rFonts w:ascii="Corbel" w:hAnsi="Corbel"/>
                <w:sz w:val="20"/>
                <w:szCs w:val="20"/>
                <w:lang w:eastAsia="es-MX"/>
              </w:rPr>
              <w:t xml:space="preserve"> </w:t>
            </w:r>
            <w:r w:rsidRPr="00215DA7">
              <w:rPr>
                <w:rFonts w:ascii="Corbel" w:hAnsi="Corbel"/>
                <w:sz w:val="20"/>
                <w:szCs w:val="20"/>
                <w:lang w:eastAsia="es-MX"/>
              </w:rPr>
              <w:t>patrimonial</w:t>
            </w:r>
          </w:p>
        </w:tc>
        <w:tc>
          <w:tcPr>
            <w:tcW w:w="1833" w:type="dxa"/>
            <w:shd w:val="clear" w:color="auto" w:fill="auto"/>
            <w:vAlign w:val="center"/>
          </w:tcPr>
          <w:p w14:paraId="68FDE37F" w14:textId="75962EB5" w:rsidR="009978CC" w:rsidRPr="004521E0" w:rsidRDefault="009978CC" w:rsidP="009978CC">
            <w:pPr>
              <w:rPr>
                <w:rFonts w:ascii="Corbel" w:hAnsi="Corbel"/>
                <w:sz w:val="20"/>
                <w:szCs w:val="20"/>
              </w:rPr>
            </w:pPr>
            <w:r w:rsidRPr="00215DA7">
              <w:rPr>
                <w:rFonts w:ascii="Corbel" w:hAnsi="Corbel"/>
                <w:sz w:val="20"/>
                <w:szCs w:val="20"/>
                <w:lang w:eastAsia="es-MX"/>
              </w:rPr>
              <w:t>Cantidad de proyectos completados</w:t>
            </w:r>
          </w:p>
        </w:tc>
        <w:tc>
          <w:tcPr>
            <w:tcW w:w="1056" w:type="dxa"/>
            <w:shd w:val="clear" w:color="auto" w:fill="auto"/>
            <w:vAlign w:val="center"/>
          </w:tcPr>
          <w:p w14:paraId="6F0D7020" w14:textId="1D8AD68F" w:rsidR="009978CC" w:rsidRPr="004521E0" w:rsidRDefault="009978CC" w:rsidP="009978CC">
            <w:pPr>
              <w:rPr>
                <w:rFonts w:ascii="Corbel" w:hAnsi="Corbel"/>
                <w:sz w:val="20"/>
                <w:szCs w:val="20"/>
              </w:rPr>
            </w:pPr>
            <w:proofErr w:type="spellStart"/>
            <w:r>
              <w:rPr>
                <w:rFonts w:ascii="Corbel" w:hAnsi="Corbel"/>
                <w:sz w:val="20"/>
                <w:szCs w:val="20"/>
                <w:lang w:eastAsia="es-MX"/>
              </w:rPr>
              <w:t>N°</w:t>
            </w:r>
            <w:proofErr w:type="spellEnd"/>
          </w:p>
        </w:tc>
        <w:tc>
          <w:tcPr>
            <w:tcW w:w="1457" w:type="dxa"/>
            <w:shd w:val="clear" w:color="auto" w:fill="auto"/>
            <w:vAlign w:val="center"/>
          </w:tcPr>
          <w:p w14:paraId="71937887" w14:textId="7255E8B7" w:rsidR="009978CC" w:rsidRPr="004521E0" w:rsidRDefault="009978CC" w:rsidP="009978CC">
            <w:pPr>
              <w:rPr>
                <w:rFonts w:ascii="Corbel" w:hAnsi="Corbel"/>
                <w:sz w:val="20"/>
                <w:szCs w:val="20"/>
              </w:rPr>
            </w:pPr>
            <w:r>
              <w:rPr>
                <w:rFonts w:ascii="Corbel" w:hAnsi="Corbel"/>
                <w:sz w:val="20"/>
                <w:szCs w:val="20"/>
              </w:rPr>
              <w:t>Quinquenal</w:t>
            </w:r>
          </w:p>
        </w:tc>
        <w:tc>
          <w:tcPr>
            <w:tcW w:w="1211" w:type="dxa"/>
            <w:shd w:val="clear" w:color="auto" w:fill="auto"/>
            <w:vAlign w:val="center"/>
          </w:tcPr>
          <w:p w14:paraId="4183CB74" w14:textId="64CD9A3B" w:rsidR="009978CC" w:rsidRPr="004521E0" w:rsidRDefault="009978CC" w:rsidP="009978CC">
            <w:pPr>
              <w:rPr>
                <w:rFonts w:ascii="Corbel" w:hAnsi="Corbel"/>
                <w:sz w:val="20"/>
                <w:szCs w:val="20"/>
              </w:rPr>
            </w:pPr>
            <w:r>
              <w:rPr>
                <w:rFonts w:ascii="Corbel" w:hAnsi="Corbel"/>
                <w:sz w:val="20"/>
                <w:szCs w:val="20"/>
              </w:rPr>
              <w:t>Eficacia</w:t>
            </w:r>
          </w:p>
        </w:tc>
        <w:tc>
          <w:tcPr>
            <w:tcW w:w="1390" w:type="dxa"/>
            <w:shd w:val="clear" w:color="auto" w:fill="auto"/>
            <w:vAlign w:val="center"/>
          </w:tcPr>
          <w:p w14:paraId="7820F715" w14:textId="3EA2BD0C" w:rsidR="009978CC" w:rsidRPr="004521E0" w:rsidRDefault="009978CC" w:rsidP="009978CC">
            <w:pPr>
              <w:rPr>
                <w:rFonts w:ascii="Corbel" w:hAnsi="Corbel"/>
                <w:sz w:val="20"/>
                <w:szCs w:val="20"/>
              </w:rPr>
            </w:pPr>
            <w:r>
              <w:rPr>
                <w:rFonts w:ascii="Corbel" w:hAnsi="Corbel"/>
                <w:sz w:val="20"/>
                <w:szCs w:val="20"/>
              </w:rPr>
              <w:t>Unidad de cultura</w:t>
            </w:r>
          </w:p>
        </w:tc>
      </w:tr>
      <w:tr w:rsidR="00EC0B52" w:rsidRPr="004521E0" w14:paraId="0F072441" w14:textId="77777777" w:rsidTr="00A967F2">
        <w:trPr>
          <w:cantSplit/>
        </w:trPr>
        <w:tc>
          <w:tcPr>
            <w:tcW w:w="1824" w:type="dxa"/>
            <w:vMerge/>
            <w:shd w:val="clear" w:color="auto" w:fill="auto"/>
            <w:vAlign w:val="center"/>
          </w:tcPr>
          <w:p w14:paraId="42FC68C9" w14:textId="77777777" w:rsidR="009978CC" w:rsidRPr="004521E0" w:rsidRDefault="009978CC" w:rsidP="009978CC">
            <w:pPr>
              <w:rPr>
                <w:rFonts w:ascii="Corbel" w:hAnsi="Corbel"/>
                <w:sz w:val="20"/>
                <w:szCs w:val="20"/>
                <w:lang w:eastAsia="es-MX"/>
              </w:rPr>
            </w:pPr>
          </w:p>
        </w:tc>
        <w:tc>
          <w:tcPr>
            <w:tcW w:w="1862" w:type="dxa"/>
            <w:shd w:val="clear" w:color="auto" w:fill="auto"/>
            <w:vAlign w:val="center"/>
          </w:tcPr>
          <w:p w14:paraId="684CAFB3" w14:textId="24DC5084" w:rsidR="009978CC" w:rsidRPr="003005AC" w:rsidRDefault="009978CC" w:rsidP="009978CC">
            <w:pPr>
              <w:rPr>
                <w:rFonts w:ascii="Corbel" w:hAnsi="Corbel"/>
                <w:sz w:val="20"/>
                <w:szCs w:val="20"/>
                <w:lang w:eastAsia="es-MX"/>
              </w:rPr>
            </w:pPr>
            <w:r w:rsidRPr="00834748">
              <w:rPr>
                <w:rFonts w:ascii="Corbel" w:hAnsi="Corbel"/>
                <w:sz w:val="20"/>
                <w:szCs w:val="20"/>
                <w:lang w:eastAsia="es-MX"/>
              </w:rPr>
              <w:t>Producción artística basada en identidad local</w:t>
            </w:r>
          </w:p>
        </w:tc>
        <w:tc>
          <w:tcPr>
            <w:tcW w:w="1833" w:type="dxa"/>
            <w:shd w:val="clear" w:color="auto" w:fill="auto"/>
            <w:vAlign w:val="center"/>
          </w:tcPr>
          <w:p w14:paraId="60FD4735" w14:textId="22607B5E" w:rsidR="009978CC" w:rsidRPr="004521E0" w:rsidRDefault="009978CC" w:rsidP="009978CC">
            <w:pPr>
              <w:rPr>
                <w:rFonts w:ascii="Corbel" w:hAnsi="Corbel"/>
                <w:sz w:val="20"/>
                <w:szCs w:val="20"/>
                <w:lang w:eastAsia="es-MX"/>
              </w:rPr>
            </w:pPr>
            <w:r w:rsidRPr="00834748">
              <w:rPr>
                <w:rFonts w:ascii="Corbel" w:hAnsi="Corbel"/>
                <w:sz w:val="20"/>
                <w:szCs w:val="20"/>
                <w:lang w:eastAsia="es-MX"/>
              </w:rPr>
              <w:t xml:space="preserve">Número de </w:t>
            </w:r>
            <w:r w:rsidR="00A42D6D" w:rsidRPr="00A42D6D">
              <w:rPr>
                <w:rFonts w:ascii="Corbel" w:hAnsi="Corbel"/>
                <w:sz w:val="20"/>
                <w:szCs w:val="20"/>
                <w:lang w:eastAsia="es-MX"/>
              </w:rPr>
              <w:t xml:space="preserve">piezas artísticas creadas (música, teatro, literatura, cine, artes visuales) </w:t>
            </w:r>
            <w:r w:rsidRPr="00834748">
              <w:rPr>
                <w:rFonts w:ascii="Corbel" w:hAnsi="Corbel"/>
                <w:sz w:val="20"/>
                <w:szCs w:val="20"/>
                <w:lang w:eastAsia="es-MX"/>
              </w:rPr>
              <w:t>que rescatan tradiciones o valores culturales</w:t>
            </w:r>
          </w:p>
        </w:tc>
        <w:tc>
          <w:tcPr>
            <w:tcW w:w="1056" w:type="dxa"/>
            <w:shd w:val="clear" w:color="auto" w:fill="auto"/>
            <w:vAlign w:val="center"/>
          </w:tcPr>
          <w:p w14:paraId="6FA1ACA5" w14:textId="03BBA3B1" w:rsidR="009978CC" w:rsidRPr="004521E0" w:rsidRDefault="009978CC" w:rsidP="009978CC">
            <w:pPr>
              <w:rPr>
                <w:rFonts w:ascii="Corbel" w:hAnsi="Corbel"/>
                <w:sz w:val="20"/>
                <w:szCs w:val="20"/>
                <w:lang w:eastAsia="es-MX"/>
              </w:rPr>
            </w:pPr>
            <w:proofErr w:type="spellStart"/>
            <w:r>
              <w:rPr>
                <w:rFonts w:ascii="Corbel" w:hAnsi="Corbel"/>
                <w:sz w:val="20"/>
                <w:szCs w:val="20"/>
                <w:lang w:eastAsia="es-MX"/>
              </w:rPr>
              <w:t>N°</w:t>
            </w:r>
            <w:proofErr w:type="spellEnd"/>
          </w:p>
        </w:tc>
        <w:tc>
          <w:tcPr>
            <w:tcW w:w="1457" w:type="dxa"/>
            <w:shd w:val="clear" w:color="auto" w:fill="auto"/>
            <w:vAlign w:val="center"/>
          </w:tcPr>
          <w:p w14:paraId="28692177" w14:textId="24BA05F8" w:rsidR="009978CC" w:rsidRPr="004521E0" w:rsidRDefault="009978CC" w:rsidP="009978CC">
            <w:pPr>
              <w:rPr>
                <w:rFonts w:ascii="Corbel" w:hAnsi="Corbel"/>
                <w:sz w:val="20"/>
                <w:szCs w:val="20"/>
                <w:lang w:eastAsia="es-MX"/>
              </w:rPr>
            </w:pPr>
            <w:r>
              <w:rPr>
                <w:rFonts w:ascii="Corbel" w:hAnsi="Corbel"/>
                <w:sz w:val="20"/>
                <w:szCs w:val="20"/>
                <w:lang w:eastAsia="es-MX"/>
              </w:rPr>
              <w:t>Bianual</w:t>
            </w:r>
          </w:p>
        </w:tc>
        <w:tc>
          <w:tcPr>
            <w:tcW w:w="1211" w:type="dxa"/>
            <w:shd w:val="clear" w:color="auto" w:fill="auto"/>
            <w:vAlign w:val="center"/>
          </w:tcPr>
          <w:p w14:paraId="64359EE1" w14:textId="38C69CCA" w:rsidR="009978CC" w:rsidRPr="004521E0" w:rsidRDefault="009978CC" w:rsidP="009978CC">
            <w:pPr>
              <w:rPr>
                <w:rFonts w:ascii="Corbel" w:hAnsi="Corbel"/>
                <w:sz w:val="20"/>
                <w:szCs w:val="20"/>
                <w:lang w:eastAsia="es-MX"/>
              </w:rPr>
            </w:pPr>
            <w:r>
              <w:rPr>
                <w:rFonts w:ascii="Corbel" w:hAnsi="Corbel"/>
                <w:sz w:val="20"/>
                <w:szCs w:val="20"/>
              </w:rPr>
              <w:t>Eficacia</w:t>
            </w:r>
          </w:p>
        </w:tc>
        <w:tc>
          <w:tcPr>
            <w:tcW w:w="1390" w:type="dxa"/>
            <w:shd w:val="clear" w:color="auto" w:fill="auto"/>
            <w:vAlign w:val="center"/>
          </w:tcPr>
          <w:p w14:paraId="781D16F8" w14:textId="3679CA66" w:rsidR="009978CC" w:rsidRPr="004521E0" w:rsidRDefault="009978CC" w:rsidP="009978CC">
            <w:pPr>
              <w:rPr>
                <w:rFonts w:ascii="Corbel" w:hAnsi="Corbel"/>
                <w:sz w:val="20"/>
                <w:szCs w:val="20"/>
                <w:lang w:eastAsia="es-MX"/>
              </w:rPr>
            </w:pPr>
            <w:r>
              <w:rPr>
                <w:rFonts w:ascii="Corbel" w:hAnsi="Corbel"/>
                <w:sz w:val="20"/>
                <w:szCs w:val="20"/>
              </w:rPr>
              <w:t>Unidad de cultura</w:t>
            </w:r>
          </w:p>
        </w:tc>
      </w:tr>
      <w:tr w:rsidR="009978CC" w:rsidRPr="004521E0" w14:paraId="6C1A75B5" w14:textId="77777777" w:rsidTr="00A967F2">
        <w:trPr>
          <w:cantSplit/>
        </w:trPr>
        <w:tc>
          <w:tcPr>
            <w:tcW w:w="1824" w:type="dxa"/>
            <w:vMerge w:val="restart"/>
            <w:shd w:val="clear" w:color="auto" w:fill="auto"/>
            <w:vAlign w:val="center"/>
          </w:tcPr>
          <w:p w14:paraId="665C0C70" w14:textId="371ECD85" w:rsidR="009978CC" w:rsidRPr="00AD2EFD" w:rsidRDefault="009978CC" w:rsidP="009978CC">
            <w:pPr>
              <w:spacing w:after="60"/>
              <w:rPr>
                <w:rFonts w:ascii="Calibri" w:hAnsi="Calibri" w:cs="Calibri"/>
                <w:sz w:val="20"/>
                <w:szCs w:val="20"/>
              </w:rPr>
            </w:pPr>
            <w:r w:rsidRPr="00AD2EFD">
              <w:rPr>
                <w:rFonts w:ascii="Calibri" w:hAnsi="Calibri" w:cs="Calibri"/>
                <w:sz w:val="20"/>
                <w:szCs w:val="20"/>
              </w:rPr>
              <w:t>O</w:t>
            </w:r>
            <w:r>
              <w:rPr>
                <w:rFonts w:ascii="Calibri" w:hAnsi="Calibri" w:cs="Calibri"/>
                <w:sz w:val="20"/>
                <w:szCs w:val="20"/>
              </w:rPr>
              <w:t>E</w:t>
            </w:r>
            <w:r w:rsidRPr="00AD2EFD">
              <w:rPr>
                <w:rFonts w:ascii="Calibri" w:hAnsi="Calibri" w:cs="Calibri"/>
                <w:sz w:val="20"/>
                <w:szCs w:val="20"/>
              </w:rPr>
              <w:t xml:space="preserve"> </w:t>
            </w:r>
            <w:r>
              <w:rPr>
                <w:rFonts w:ascii="Calibri" w:hAnsi="Calibri" w:cs="Calibri"/>
                <w:sz w:val="20"/>
                <w:szCs w:val="20"/>
              </w:rPr>
              <w:t>2</w:t>
            </w:r>
            <w:r w:rsidRPr="00AD2EFD">
              <w:rPr>
                <w:rFonts w:ascii="Calibri" w:hAnsi="Calibri" w:cs="Calibri"/>
                <w:sz w:val="20"/>
                <w:szCs w:val="20"/>
              </w:rPr>
              <w:t xml:space="preserve">: </w:t>
            </w:r>
            <w:r w:rsidRPr="00CD3F63">
              <w:rPr>
                <w:rFonts w:ascii="Calibri" w:hAnsi="Calibri" w:cs="Calibri"/>
                <w:sz w:val="20"/>
                <w:szCs w:val="20"/>
              </w:rPr>
              <w:t>Generación de un espacio de colaboración para el desarrollo de proyectos culturales.</w:t>
            </w:r>
          </w:p>
        </w:tc>
        <w:tc>
          <w:tcPr>
            <w:tcW w:w="1862" w:type="dxa"/>
            <w:shd w:val="clear" w:color="auto" w:fill="auto"/>
            <w:vAlign w:val="center"/>
          </w:tcPr>
          <w:p w14:paraId="745622DD" w14:textId="27B884D4" w:rsidR="009978CC" w:rsidRPr="004521E0" w:rsidRDefault="009978CC" w:rsidP="009978CC">
            <w:pPr>
              <w:rPr>
                <w:rFonts w:ascii="Corbel" w:hAnsi="Corbel"/>
                <w:sz w:val="20"/>
                <w:szCs w:val="20"/>
                <w:lang w:eastAsia="es-MX"/>
              </w:rPr>
            </w:pPr>
            <w:r w:rsidRPr="00834748">
              <w:rPr>
                <w:rFonts w:ascii="Corbel" w:hAnsi="Corbel"/>
                <w:sz w:val="20"/>
                <w:szCs w:val="20"/>
                <w:lang w:eastAsia="es-MX"/>
              </w:rPr>
              <w:t xml:space="preserve">Obras </w:t>
            </w:r>
            <w:r w:rsidRPr="00BF26C1">
              <w:rPr>
                <w:rFonts w:ascii="Corbel" w:hAnsi="Corbel"/>
                <w:sz w:val="20"/>
                <w:szCs w:val="20"/>
                <w:lang w:eastAsia="es-MX"/>
              </w:rPr>
              <w:t xml:space="preserve">y publicaciones </w:t>
            </w:r>
            <w:r w:rsidRPr="00834748">
              <w:rPr>
                <w:rFonts w:ascii="Corbel" w:hAnsi="Corbel"/>
                <w:sz w:val="20"/>
                <w:szCs w:val="20"/>
                <w:lang w:eastAsia="es-MX"/>
              </w:rPr>
              <w:t xml:space="preserve">producidas por </w:t>
            </w:r>
            <w:r>
              <w:rPr>
                <w:rFonts w:ascii="Corbel" w:hAnsi="Corbel"/>
                <w:sz w:val="20"/>
                <w:szCs w:val="20"/>
                <w:lang w:eastAsia="es-MX"/>
              </w:rPr>
              <w:t>creadores</w:t>
            </w:r>
            <w:r w:rsidRPr="00834748">
              <w:rPr>
                <w:rFonts w:ascii="Corbel" w:hAnsi="Corbel"/>
                <w:sz w:val="20"/>
                <w:szCs w:val="20"/>
                <w:lang w:eastAsia="es-MX"/>
              </w:rPr>
              <w:t xml:space="preserve"> locales</w:t>
            </w:r>
          </w:p>
        </w:tc>
        <w:tc>
          <w:tcPr>
            <w:tcW w:w="1833" w:type="dxa"/>
            <w:shd w:val="clear" w:color="auto" w:fill="auto"/>
            <w:vAlign w:val="center"/>
          </w:tcPr>
          <w:p w14:paraId="278473FE" w14:textId="16E37EDC" w:rsidR="00A42D6D" w:rsidRPr="0022230C" w:rsidRDefault="00A42D6D" w:rsidP="00A42D6D">
            <w:pPr>
              <w:rPr>
                <w:rFonts w:ascii="Corbel" w:hAnsi="Corbel"/>
                <w:sz w:val="20"/>
                <w:szCs w:val="20"/>
                <w:lang w:eastAsia="es-MX"/>
              </w:rPr>
            </w:pPr>
            <w:r w:rsidRPr="00A42D6D">
              <w:rPr>
                <w:rFonts w:ascii="Corbel" w:hAnsi="Corbel"/>
                <w:sz w:val="20"/>
                <w:szCs w:val="20"/>
                <w:lang w:eastAsia="es-MX"/>
              </w:rPr>
              <w:t>Cantidad de libros, discos, películas, series o podcasts producidos</w:t>
            </w:r>
          </w:p>
        </w:tc>
        <w:tc>
          <w:tcPr>
            <w:tcW w:w="1056" w:type="dxa"/>
            <w:shd w:val="clear" w:color="auto" w:fill="auto"/>
            <w:vAlign w:val="center"/>
          </w:tcPr>
          <w:p w14:paraId="1F62ACEB" w14:textId="1D637A53" w:rsidR="009978CC" w:rsidRPr="0022230C" w:rsidRDefault="009978CC" w:rsidP="009978CC">
            <w:pPr>
              <w:rPr>
                <w:rFonts w:ascii="Corbel" w:hAnsi="Corbel"/>
                <w:sz w:val="20"/>
                <w:szCs w:val="20"/>
                <w:lang w:eastAsia="es-MX"/>
              </w:rPr>
            </w:pPr>
            <w:proofErr w:type="spellStart"/>
            <w:r>
              <w:rPr>
                <w:rFonts w:ascii="Corbel" w:hAnsi="Corbel"/>
                <w:sz w:val="20"/>
                <w:szCs w:val="20"/>
                <w:lang w:eastAsia="es-MX"/>
              </w:rPr>
              <w:t>N°</w:t>
            </w:r>
            <w:proofErr w:type="spellEnd"/>
          </w:p>
        </w:tc>
        <w:tc>
          <w:tcPr>
            <w:tcW w:w="1457" w:type="dxa"/>
            <w:shd w:val="clear" w:color="auto" w:fill="auto"/>
            <w:vAlign w:val="center"/>
          </w:tcPr>
          <w:p w14:paraId="27907E73" w14:textId="393DCC4E" w:rsidR="009978CC" w:rsidRPr="0022230C" w:rsidRDefault="009978CC" w:rsidP="009978CC">
            <w:pPr>
              <w:rPr>
                <w:rFonts w:ascii="Corbel" w:hAnsi="Corbel"/>
                <w:sz w:val="20"/>
                <w:szCs w:val="20"/>
                <w:lang w:eastAsia="es-MX"/>
              </w:rPr>
            </w:pPr>
            <w:r>
              <w:rPr>
                <w:rFonts w:ascii="Corbel" w:hAnsi="Corbel"/>
                <w:sz w:val="20"/>
                <w:szCs w:val="20"/>
                <w:lang w:eastAsia="es-MX"/>
              </w:rPr>
              <w:t>Bianual</w:t>
            </w:r>
          </w:p>
        </w:tc>
        <w:tc>
          <w:tcPr>
            <w:tcW w:w="1211" w:type="dxa"/>
            <w:shd w:val="clear" w:color="auto" w:fill="auto"/>
            <w:vAlign w:val="center"/>
          </w:tcPr>
          <w:p w14:paraId="6D4FDBC4" w14:textId="5E4CEA7D" w:rsidR="009978CC" w:rsidRPr="0022230C" w:rsidRDefault="009978CC" w:rsidP="009978CC">
            <w:pPr>
              <w:rPr>
                <w:rFonts w:ascii="Corbel" w:hAnsi="Corbel"/>
                <w:sz w:val="20"/>
                <w:szCs w:val="20"/>
                <w:lang w:eastAsia="es-MX"/>
              </w:rPr>
            </w:pPr>
            <w:r>
              <w:rPr>
                <w:rFonts w:ascii="Corbel" w:hAnsi="Corbel"/>
                <w:sz w:val="20"/>
                <w:szCs w:val="20"/>
              </w:rPr>
              <w:t>Eficacia</w:t>
            </w:r>
          </w:p>
        </w:tc>
        <w:tc>
          <w:tcPr>
            <w:tcW w:w="1390" w:type="dxa"/>
            <w:shd w:val="clear" w:color="auto" w:fill="auto"/>
            <w:vAlign w:val="center"/>
          </w:tcPr>
          <w:p w14:paraId="2BAECDD0" w14:textId="133CF11A" w:rsidR="009978CC" w:rsidRPr="0022230C" w:rsidRDefault="009978CC" w:rsidP="009978CC">
            <w:pPr>
              <w:rPr>
                <w:rFonts w:ascii="Corbel" w:hAnsi="Corbel"/>
                <w:sz w:val="20"/>
                <w:szCs w:val="20"/>
                <w:lang w:eastAsia="es-MX"/>
              </w:rPr>
            </w:pPr>
            <w:r>
              <w:rPr>
                <w:rFonts w:ascii="Corbel" w:hAnsi="Corbel"/>
                <w:sz w:val="20"/>
                <w:szCs w:val="20"/>
              </w:rPr>
              <w:t>Unidad de cultura</w:t>
            </w:r>
          </w:p>
        </w:tc>
      </w:tr>
      <w:tr w:rsidR="009978CC" w:rsidRPr="004521E0" w14:paraId="14032FB7" w14:textId="77777777" w:rsidTr="00A967F2">
        <w:trPr>
          <w:cantSplit/>
        </w:trPr>
        <w:tc>
          <w:tcPr>
            <w:tcW w:w="1824" w:type="dxa"/>
            <w:vMerge/>
            <w:shd w:val="clear" w:color="auto" w:fill="auto"/>
            <w:vAlign w:val="center"/>
          </w:tcPr>
          <w:p w14:paraId="2EC65D0A" w14:textId="0C07E5DA" w:rsidR="009978CC" w:rsidRPr="00AD2EFD" w:rsidRDefault="009978CC" w:rsidP="009978CC">
            <w:pPr>
              <w:spacing w:after="60"/>
              <w:rPr>
                <w:rFonts w:ascii="Calibri" w:hAnsi="Calibri" w:cs="Calibri"/>
                <w:sz w:val="20"/>
                <w:szCs w:val="20"/>
              </w:rPr>
            </w:pPr>
          </w:p>
        </w:tc>
        <w:tc>
          <w:tcPr>
            <w:tcW w:w="1862" w:type="dxa"/>
            <w:shd w:val="clear" w:color="auto" w:fill="auto"/>
            <w:vAlign w:val="center"/>
          </w:tcPr>
          <w:p w14:paraId="0AEC2134" w14:textId="3B82C50B" w:rsidR="009978CC" w:rsidRPr="004521E0" w:rsidRDefault="00EC0B52" w:rsidP="009978CC">
            <w:pPr>
              <w:rPr>
                <w:rFonts w:ascii="Corbel" w:hAnsi="Corbel"/>
                <w:sz w:val="20"/>
                <w:szCs w:val="20"/>
                <w:lang w:eastAsia="es-MX"/>
              </w:rPr>
            </w:pPr>
            <w:r>
              <w:rPr>
                <w:rFonts w:ascii="Corbel" w:hAnsi="Corbel"/>
                <w:sz w:val="20"/>
                <w:szCs w:val="20"/>
                <w:lang w:eastAsia="es-MX"/>
              </w:rPr>
              <w:t>Participación</w:t>
            </w:r>
            <w:r w:rsidR="009978CC" w:rsidRPr="00834748">
              <w:rPr>
                <w:rFonts w:ascii="Corbel" w:hAnsi="Corbel"/>
                <w:sz w:val="20"/>
                <w:szCs w:val="20"/>
                <w:lang w:eastAsia="es-MX"/>
              </w:rPr>
              <w:t xml:space="preserve"> de personas en actividades creativas</w:t>
            </w:r>
          </w:p>
        </w:tc>
        <w:tc>
          <w:tcPr>
            <w:tcW w:w="1833" w:type="dxa"/>
            <w:shd w:val="clear" w:color="auto" w:fill="auto"/>
            <w:vAlign w:val="center"/>
          </w:tcPr>
          <w:p w14:paraId="1FC286D5" w14:textId="16412195" w:rsidR="009978CC" w:rsidRPr="0022230C" w:rsidRDefault="00EC0B52" w:rsidP="009978CC">
            <w:pPr>
              <w:rPr>
                <w:rFonts w:ascii="Corbel" w:hAnsi="Corbel"/>
                <w:sz w:val="20"/>
                <w:szCs w:val="20"/>
                <w:lang w:eastAsia="es-MX"/>
              </w:rPr>
            </w:pPr>
            <w:r w:rsidRPr="007D579E">
              <w:rPr>
                <w:rFonts w:ascii="Corbel" w:hAnsi="Corbel"/>
                <w:sz w:val="20"/>
                <w:szCs w:val="20"/>
                <w:lang w:eastAsia="es-MX"/>
              </w:rPr>
              <w:t>(</w:t>
            </w:r>
            <w:proofErr w:type="spellStart"/>
            <w:r w:rsidRPr="007D579E">
              <w:rPr>
                <w:rFonts w:ascii="Corbel" w:hAnsi="Corbel"/>
                <w:sz w:val="20"/>
                <w:szCs w:val="20"/>
              </w:rPr>
              <w:t>N°</w:t>
            </w:r>
            <w:proofErr w:type="spellEnd"/>
            <w:r w:rsidRPr="007D579E">
              <w:rPr>
                <w:rFonts w:ascii="Corbel" w:hAnsi="Corbel"/>
                <w:sz w:val="20"/>
                <w:szCs w:val="20"/>
              </w:rPr>
              <w:t xml:space="preserve"> de personas</w:t>
            </w:r>
            <w:r>
              <w:rPr>
                <w:rFonts w:ascii="Corbel" w:hAnsi="Corbel"/>
                <w:sz w:val="20"/>
                <w:szCs w:val="20"/>
              </w:rPr>
              <w:t xml:space="preserve"> participando</w:t>
            </w:r>
            <w:r w:rsidRPr="007D579E">
              <w:rPr>
                <w:rFonts w:ascii="Corbel" w:hAnsi="Corbel"/>
                <w:sz w:val="20"/>
                <w:szCs w:val="20"/>
              </w:rPr>
              <w:t>)</w:t>
            </w:r>
            <w:r w:rsidRPr="007D579E">
              <w:rPr>
                <w:rFonts w:ascii="Corbel" w:hAnsi="Corbel"/>
                <w:sz w:val="20"/>
                <w:szCs w:val="20"/>
                <w:lang w:eastAsia="es-MX"/>
              </w:rPr>
              <w:t xml:space="preserve"> / </w:t>
            </w:r>
            <w:proofErr w:type="spellStart"/>
            <w:r w:rsidRPr="007D579E">
              <w:rPr>
                <w:rFonts w:ascii="Corbel" w:hAnsi="Corbel"/>
                <w:sz w:val="20"/>
                <w:szCs w:val="20"/>
              </w:rPr>
              <w:t>N°</w:t>
            </w:r>
            <w:proofErr w:type="spellEnd"/>
            <w:r w:rsidRPr="007D579E">
              <w:rPr>
                <w:rFonts w:ascii="Corbel" w:hAnsi="Corbel"/>
                <w:sz w:val="20"/>
                <w:szCs w:val="20"/>
              </w:rPr>
              <w:t xml:space="preserve"> de personas </w:t>
            </w:r>
            <w:r>
              <w:rPr>
                <w:rFonts w:ascii="Corbel" w:hAnsi="Corbel"/>
                <w:sz w:val="20"/>
                <w:szCs w:val="20"/>
              </w:rPr>
              <w:t>población objetivo</w:t>
            </w:r>
            <w:r w:rsidRPr="007D579E">
              <w:rPr>
                <w:rFonts w:ascii="Corbel" w:hAnsi="Corbel"/>
                <w:sz w:val="20"/>
                <w:szCs w:val="20"/>
                <w:lang w:eastAsia="es-MX"/>
              </w:rPr>
              <w:t>) x 100</w:t>
            </w:r>
          </w:p>
        </w:tc>
        <w:tc>
          <w:tcPr>
            <w:tcW w:w="1056" w:type="dxa"/>
            <w:shd w:val="clear" w:color="auto" w:fill="auto"/>
            <w:vAlign w:val="center"/>
          </w:tcPr>
          <w:p w14:paraId="04BB630A" w14:textId="21A618AA" w:rsidR="009978CC" w:rsidRPr="0022230C" w:rsidRDefault="00EC0B52" w:rsidP="009978CC">
            <w:pPr>
              <w:rPr>
                <w:rFonts w:ascii="Corbel" w:hAnsi="Corbel"/>
                <w:sz w:val="20"/>
                <w:szCs w:val="20"/>
                <w:lang w:eastAsia="es-MX"/>
              </w:rPr>
            </w:pPr>
            <w:r>
              <w:rPr>
                <w:rFonts w:ascii="Corbel" w:hAnsi="Corbel"/>
                <w:sz w:val="20"/>
                <w:szCs w:val="20"/>
                <w:lang w:eastAsia="es-MX"/>
              </w:rPr>
              <w:t>%</w:t>
            </w:r>
          </w:p>
        </w:tc>
        <w:tc>
          <w:tcPr>
            <w:tcW w:w="1457" w:type="dxa"/>
            <w:shd w:val="clear" w:color="auto" w:fill="auto"/>
            <w:vAlign w:val="center"/>
          </w:tcPr>
          <w:p w14:paraId="23D318F4" w14:textId="50183A49" w:rsidR="009978CC" w:rsidRPr="0022230C" w:rsidRDefault="009978CC" w:rsidP="009978CC">
            <w:pPr>
              <w:rPr>
                <w:rFonts w:ascii="Corbel" w:hAnsi="Corbel"/>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74710375" w14:textId="275D3068" w:rsidR="009978CC" w:rsidRPr="0022230C" w:rsidRDefault="009978CC" w:rsidP="009978CC">
            <w:pPr>
              <w:rPr>
                <w:rFonts w:ascii="Corbel" w:hAnsi="Corbel"/>
                <w:sz w:val="20"/>
                <w:szCs w:val="20"/>
                <w:lang w:eastAsia="es-MX"/>
              </w:rPr>
            </w:pPr>
            <w:r>
              <w:rPr>
                <w:rFonts w:ascii="Corbel" w:hAnsi="Corbel"/>
                <w:sz w:val="20"/>
                <w:szCs w:val="20"/>
              </w:rPr>
              <w:t>Eficacia</w:t>
            </w:r>
          </w:p>
        </w:tc>
        <w:tc>
          <w:tcPr>
            <w:tcW w:w="1390" w:type="dxa"/>
            <w:shd w:val="clear" w:color="auto" w:fill="auto"/>
            <w:vAlign w:val="center"/>
          </w:tcPr>
          <w:p w14:paraId="2E9E8FE6" w14:textId="3D16DB80" w:rsidR="009978CC" w:rsidRPr="0022230C" w:rsidRDefault="009978CC" w:rsidP="009978CC">
            <w:pPr>
              <w:rPr>
                <w:rFonts w:ascii="Corbel" w:hAnsi="Corbel"/>
                <w:sz w:val="20"/>
                <w:szCs w:val="20"/>
                <w:lang w:eastAsia="es-MX"/>
              </w:rPr>
            </w:pPr>
            <w:r>
              <w:rPr>
                <w:rFonts w:ascii="Corbel" w:hAnsi="Corbel"/>
                <w:sz w:val="20"/>
                <w:szCs w:val="20"/>
              </w:rPr>
              <w:t>Unidad de cultura</w:t>
            </w:r>
          </w:p>
        </w:tc>
      </w:tr>
      <w:tr w:rsidR="00EC0B52" w:rsidRPr="004521E0" w14:paraId="5E8D5A3C" w14:textId="77777777" w:rsidTr="00A967F2">
        <w:trPr>
          <w:cantSplit/>
          <w:tblHeader/>
        </w:trPr>
        <w:tc>
          <w:tcPr>
            <w:tcW w:w="1824" w:type="dxa"/>
            <w:tcBorders>
              <w:right w:val="nil"/>
            </w:tcBorders>
            <w:shd w:val="clear" w:color="auto" w:fill="DAEEF3" w:themeFill="accent5" w:themeFillTint="33"/>
            <w:vAlign w:val="center"/>
            <w:hideMark/>
          </w:tcPr>
          <w:p w14:paraId="14D159A3" w14:textId="260EBACB" w:rsidR="009978CC" w:rsidRPr="004521E0" w:rsidRDefault="009978CC" w:rsidP="009978CC">
            <w:pPr>
              <w:rPr>
                <w:rFonts w:ascii="Corbel" w:hAnsi="Corbel"/>
                <w:b/>
                <w:bCs/>
                <w:sz w:val="20"/>
                <w:szCs w:val="20"/>
                <w:lang w:eastAsia="es-MX"/>
              </w:rPr>
            </w:pPr>
            <w:r>
              <w:rPr>
                <w:rFonts w:ascii="Corbel" w:hAnsi="Corbel"/>
                <w:b/>
                <w:bCs/>
                <w:sz w:val="20"/>
                <w:szCs w:val="20"/>
                <w:lang w:eastAsia="es-MX"/>
              </w:rPr>
              <w:t>Iniciativas</w:t>
            </w:r>
          </w:p>
        </w:tc>
        <w:tc>
          <w:tcPr>
            <w:tcW w:w="1862" w:type="dxa"/>
            <w:tcBorders>
              <w:left w:val="nil"/>
              <w:right w:val="nil"/>
            </w:tcBorders>
            <w:shd w:val="clear" w:color="auto" w:fill="DAEEF3" w:themeFill="accent5" w:themeFillTint="33"/>
            <w:vAlign w:val="center"/>
          </w:tcPr>
          <w:p w14:paraId="3E68777D" w14:textId="77777777" w:rsidR="009978CC" w:rsidRPr="004521E0" w:rsidRDefault="009978CC" w:rsidP="009978CC">
            <w:pPr>
              <w:rPr>
                <w:rFonts w:ascii="Corbel" w:hAnsi="Corbel"/>
                <w:b/>
                <w:bCs/>
                <w:sz w:val="20"/>
                <w:szCs w:val="20"/>
                <w:lang w:eastAsia="es-MX"/>
              </w:rPr>
            </w:pPr>
          </w:p>
        </w:tc>
        <w:tc>
          <w:tcPr>
            <w:tcW w:w="1833" w:type="dxa"/>
            <w:tcBorders>
              <w:left w:val="nil"/>
              <w:right w:val="nil"/>
            </w:tcBorders>
            <w:shd w:val="clear" w:color="auto" w:fill="DAEEF3" w:themeFill="accent5" w:themeFillTint="33"/>
            <w:vAlign w:val="center"/>
          </w:tcPr>
          <w:p w14:paraId="48BCD5DE" w14:textId="77777777" w:rsidR="009978CC" w:rsidRPr="004521E0" w:rsidRDefault="009978CC" w:rsidP="009978CC">
            <w:pPr>
              <w:rPr>
                <w:rFonts w:ascii="Corbel" w:hAnsi="Corbel"/>
                <w:b/>
                <w:bCs/>
                <w:sz w:val="20"/>
                <w:szCs w:val="20"/>
                <w:lang w:eastAsia="es-MX"/>
              </w:rPr>
            </w:pPr>
          </w:p>
        </w:tc>
        <w:tc>
          <w:tcPr>
            <w:tcW w:w="1056" w:type="dxa"/>
            <w:tcBorders>
              <w:left w:val="nil"/>
              <w:right w:val="nil"/>
            </w:tcBorders>
            <w:shd w:val="clear" w:color="auto" w:fill="DAEEF3" w:themeFill="accent5" w:themeFillTint="33"/>
            <w:vAlign w:val="center"/>
          </w:tcPr>
          <w:p w14:paraId="0F658F3A" w14:textId="77777777" w:rsidR="009978CC" w:rsidRPr="004521E0" w:rsidRDefault="009978CC" w:rsidP="009978CC">
            <w:pPr>
              <w:rPr>
                <w:rFonts w:ascii="Corbel" w:hAnsi="Corbel"/>
                <w:b/>
                <w:bCs/>
                <w:sz w:val="20"/>
                <w:szCs w:val="20"/>
                <w:lang w:eastAsia="es-MX"/>
              </w:rPr>
            </w:pPr>
          </w:p>
        </w:tc>
        <w:tc>
          <w:tcPr>
            <w:tcW w:w="1457" w:type="dxa"/>
            <w:tcBorders>
              <w:left w:val="nil"/>
              <w:right w:val="nil"/>
            </w:tcBorders>
            <w:shd w:val="clear" w:color="auto" w:fill="DAEEF3" w:themeFill="accent5" w:themeFillTint="33"/>
            <w:vAlign w:val="center"/>
          </w:tcPr>
          <w:p w14:paraId="463454EC" w14:textId="77777777" w:rsidR="009978CC" w:rsidRPr="004521E0" w:rsidRDefault="009978CC" w:rsidP="009978CC">
            <w:pPr>
              <w:rPr>
                <w:rFonts w:ascii="Corbel" w:hAnsi="Corbel"/>
                <w:b/>
                <w:bCs/>
                <w:sz w:val="20"/>
                <w:szCs w:val="20"/>
                <w:lang w:eastAsia="es-MX"/>
              </w:rPr>
            </w:pPr>
          </w:p>
        </w:tc>
        <w:tc>
          <w:tcPr>
            <w:tcW w:w="1211" w:type="dxa"/>
            <w:tcBorders>
              <w:left w:val="nil"/>
              <w:right w:val="nil"/>
            </w:tcBorders>
            <w:shd w:val="clear" w:color="auto" w:fill="DAEEF3" w:themeFill="accent5" w:themeFillTint="33"/>
            <w:vAlign w:val="center"/>
          </w:tcPr>
          <w:p w14:paraId="60AACC0E" w14:textId="77777777" w:rsidR="009978CC" w:rsidRPr="004521E0" w:rsidRDefault="009978CC" w:rsidP="009978CC">
            <w:pPr>
              <w:rPr>
                <w:rFonts w:ascii="Corbel" w:hAnsi="Corbel"/>
                <w:b/>
                <w:bCs/>
                <w:sz w:val="20"/>
                <w:szCs w:val="20"/>
                <w:lang w:eastAsia="es-MX"/>
              </w:rPr>
            </w:pPr>
          </w:p>
        </w:tc>
        <w:tc>
          <w:tcPr>
            <w:tcW w:w="1390" w:type="dxa"/>
            <w:tcBorders>
              <w:left w:val="nil"/>
            </w:tcBorders>
            <w:shd w:val="clear" w:color="auto" w:fill="DAEEF3" w:themeFill="accent5" w:themeFillTint="33"/>
            <w:vAlign w:val="center"/>
          </w:tcPr>
          <w:p w14:paraId="13632BA0" w14:textId="77777777" w:rsidR="009978CC" w:rsidRPr="004521E0" w:rsidRDefault="009978CC" w:rsidP="009978CC">
            <w:pPr>
              <w:rPr>
                <w:rFonts w:ascii="Corbel" w:hAnsi="Corbel"/>
                <w:b/>
                <w:bCs/>
                <w:sz w:val="20"/>
                <w:szCs w:val="20"/>
                <w:lang w:eastAsia="es-MX"/>
              </w:rPr>
            </w:pPr>
          </w:p>
        </w:tc>
      </w:tr>
      <w:tr w:rsidR="00EC0B52" w:rsidRPr="004521E0" w14:paraId="08748D76" w14:textId="77777777" w:rsidTr="00A967F2">
        <w:trPr>
          <w:cantSplit/>
        </w:trPr>
        <w:tc>
          <w:tcPr>
            <w:tcW w:w="1824" w:type="dxa"/>
            <w:vMerge w:val="restart"/>
            <w:shd w:val="clear" w:color="auto" w:fill="auto"/>
            <w:vAlign w:val="center"/>
          </w:tcPr>
          <w:p w14:paraId="6FCBAA14" w14:textId="3C4A83BF" w:rsidR="00A967F2" w:rsidRPr="004521E0" w:rsidRDefault="00A967F2" w:rsidP="00A967F2">
            <w:pPr>
              <w:rPr>
                <w:rFonts w:ascii="Corbel" w:hAnsi="Corbel"/>
                <w:sz w:val="20"/>
                <w:szCs w:val="20"/>
                <w:lang w:eastAsia="es-MX"/>
              </w:rPr>
            </w:pPr>
            <w:r w:rsidRPr="00CD3F63">
              <w:rPr>
                <w:rFonts w:ascii="Calibri" w:hAnsi="Calibri" w:cs="Calibri"/>
                <w:sz w:val="20"/>
                <w:szCs w:val="20"/>
              </w:rPr>
              <w:t xml:space="preserve">Programa </w:t>
            </w:r>
            <w:r>
              <w:rPr>
                <w:rFonts w:ascii="Calibri" w:hAnsi="Calibri" w:cs="Calibri"/>
                <w:sz w:val="20"/>
                <w:szCs w:val="20"/>
              </w:rPr>
              <w:t>Celebración Aniversario del Archipiélago de Juan Fernández</w:t>
            </w:r>
            <w:r w:rsidRPr="00CD3F63">
              <w:rPr>
                <w:rFonts w:ascii="Calibri" w:hAnsi="Calibri" w:cs="Calibri"/>
                <w:sz w:val="20"/>
                <w:szCs w:val="20"/>
              </w:rPr>
              <w:t>.</w:t>
            </w:r>
          </w:p>
        </w:tc>
        <w:tc>
          <w:tcPr>
            <w:tcW w:w="1862" w:type="dxa"/>
            <w:shd w:val="clear" w:color="auto" w:fill="auto"/>
            <w:vAlign w:val="center"/>
          </w:tcPr>
          <w:p w14:paraId="45F70F96" w14:textId="24813E02" w:rsidR="00A967F2" w:rsidRPr="00CA1329" w:rsidRDefault="00A967F2" w:rsidP="00A967F2">
            <w:pPr>
              <w:rPr>
                <w:rFonts w:ascii="Corbel" w:hAnsi="Corbel"/>
                <w:sz w:val="20"/>
                <w:szCs w:val="20"/>
                <w:lang w:eastAsia="es-MX"/>
              </w:rPr>
            </w:pPr>
            <w:r>
              <w:rPr>
                <w:rFonts w:ascii="Corbel" w:hAnsi="Corbel"/>
                <w:sz w:val="20"/>
                <w:szCs w:val="20"/>
                <w:lang w:eastAsia="es-MX"/>
              </w:rPr>
              <w:t xml:space="preserve">Variación </w:t>
            </w:r>
            <w:r w:rsidRPr="003005AC">
              <w:rPr>
                <w:rFonts w:ascii="Corbel" w:hAnsi="Corbel"/>
                <w:sz w:val="20"/>
                <w:szCs w:val="20"/>
                <w:lang w:eastAsia="es-MX"/>
              </w:rPr>
              <w:t>de la participación cultural</w:t>
            </w:r>
          </w:p>
        </w:tc>
        <w:tc>
          <w:tcPr>
            <w:tcW w:w="1833" w:type="dxa"/>
            <w:shd w:val="clear" w:color="auto" w:fill="auto"/>
            <w:vAlign w:val="center"/>
          </w:tcPr>
          <w:p w14:paraId="321DCB87" w14:textId="0D34903F" w:rsidR="00A967F2" w:rsidRPr="00CA1329" w:rsidRDefault="00A967F2" w:rsidP="00A967F2">
            <w:pPr>
              <w:rPr>
                <w:rFonts w:ascii="Corbel" w:hAnsi="Corbel"/>
                <w:sz w:val="20"/>
                <w:szCs w:val="20"/>
                <w:lang w:eastAsia="es-MX"/>
              </w:rPr>
            </w:pPr>
            <w:r>
              <w:rPr>
                <w:rFonts w:ascii="Corbel" w:hAnsi="Corbel"/>
                <w:sz w:val="20"/>
                <w:szCs w:val="20"/>
                <w:lang w:eastAsia="es-MX"/>
              </w:rPr>
              <w:t>((</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personas</w:t>
            </w:r>
            <w:r w:rsidRPr="00FC15EF">
              <w:rPr>
                <w:rFonts w:ascii="Corbel" w:hAnsi="Corbel"/>
                <w:sz w:val="20"/>
                <w:szCs w:val="20"/>
              </w:rPr>
              <w:t xml:space="preserve"> </w:t>
            </w:r>
            <w:r>
              <w:rPr>
                <w:rFonts w:ascii="Corbel" w:hAnsi="Corbel"/>
                <w:sz w:val="20"/>
                <w:szCs w:val="20"/>
              </w:rPr>
              <w:t xml:space="preserve">participando </w:t>
            </w:r>
            <w:r>
              <w:rPr>
                <w:rFonts w:ascii="Corbel" w:hAnsi="Corbel"/>
                <w:sz w:val="20"/>
                <w:szCs w:val="20"/>
                <w:lang w:eastAsia="es-MX"/>
              </w:rPr>
              <w:t>t</w:t>
            </w:r>
            <w:r w:rsidRPr="001E6350">
              <w:rPr>
                <w:rFonts w:ascii="Corbel" w:hAnsi="Corbel"/>
                <w:sz w:val="20"/>
                <w:szCs w:val="20"/>
                <w:vertAlign w:val="subscript"/>
                <w:lang w:eastAsia="es-MX"/>
              </w:rPr>
              <w:t>1</w:t>
            </w:r>
            <w:r>
              <w:rPr>
                <w:rFonts w:ascii="Corbel" w:hAnsi="Corbel"/>
                <w:sz w:val="20"/>
                <w:szCs w:val="20"/>
                <w:lang w:eastAsia="es-MX"/>
              </w:rPr>
              <w:t xml:space="preserve"> – </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 xml:space="preserve">personas participando </w:t>
            </w:r>
            <w:r>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ml:space="preserve">) / </w:t>
            </w:r>
            <w:proofErr w:type="spellStart"/>
            <w:r w:rsidRPr="00FC15EF">
              <w:rPr>
                <w:rFonts w:ascii="Corbel" w:hAnsi="Corbel"/>
                <w:sz w:val="20"/>
                <w:szCs w:val="20"/>
              </w:rPr>
              <w:t>N</w:t>
            </w:r>
            <w:r>
              <w:rPr>
                <w:rFonts w:ascii="Corbel" w:hAnsi="Corbel"/>
                <w:sz w:val="20"/>
                <w:szCs w:val="20"/>
              </w:rPr>
              <w:t>°</w:t>
            </w:r>
            <w:proofErr w:type="spellEnd"/>
            <w:r w:rsidRPr="00FC15EF">
              <w:rPr>
                <w:rFonts w:ascii="Corbel" w:hAnsi="Corbel"/>
                <w:sz w:val="20"/>
                <w:szCs w:val="20"/>
              </w:rPr>
              <w:t xml:space="preserve"> de </w:t>
            </w:r>
            <w:r>
              <w:rPr>
                <w:rFonts w:ascii="Corbel" w:hAnsi="Corbel"/>
                <w:sz w:val="20"/>
                <w:szCs w:val="20"/>
              </w:rPr>
              <w:t>personas</w:t>
            </w:r>
            <w:r w:rsidRPr="00FC15EF">
              <w:rPr>
                <w:rFonts w:ascii="Corbel" w:hAnsi="Corbel"/>
                <w:sz w:val="20"/>
                <w:szCs w:val="20"/>
              </w:rPr>
              <w:t xml:space="preserve"> </w:t>
            </w:r>
            <w:r>
              <w:rPr>
                <w:rFonts w:ascii="Corbel" w:hAnsi="Corbel"/>
                <w:sz w:val="20"/>
                <w:szCs w:val="20"/>
              </w:rPr>
              <w:t xml:space="preserve">participando </w:t>
            </w:r>
            <w:r w:rsidRPr="001E6350">
              <w:rPr>
                <w:rFonts w:ascii="Corbel" w:hAnsi="Corbel"/>
                <w:sz w:val="20"/>
                <w:szCs w:val="20"/>
                <w:lang w:eastAsia="es-MX"/>
              </w:rPr>
              <w:t>t</w:t>
            </w:r>
            <w:r w:rsidRPr="001E6350">
              <w:rPr>
                <w:rFonts w:ascii="Corbel" w:hAnsi="Corbel"/>
                <w:sz w:val="20"/>
                <w:szCs w:val="20"/>
                <w:vertAlign w:val="subscript"/>
                <w:lang w:eastAsia="es-MX"/>
              </w:rPr>
              <w:t>0</w:t>
            </w:r>
            <w:r>
              <w:rPr>
                <w:rFonts w:ascii="Corbel" w:hAnsi="Corbel"/>
                <w:sz w:val="20"/>
                <w:szCs w:val="20"/>
                <w:lang w:eastAsia="es-MX"/>
              </w:rPr>
              <w:t>) x 100</w:t>
            </w:r>
          </w:p>
        </w:tc>
        <w:tc>
          <w:tcPr>
            <w:tcW w:w="1056" w:type="dxa"/>
            <w:shd w:val="clear" w:color="auto" w:fill="auto"/>
            <w:vAlign w:val="center"/>
          </w:tcPr>
          <w:p w14:paraId="3C15D24F" w14:textId="348E793C" w:rsidR="00A967F2" w:rsidRPr="00CA1329" w:rsidRDefault="00A967F2" w:rsidP="00A967F2">
            <w:pPr>
              <w:rPr>
                <w:rFonts w:ascii="Corbel" w:hAnsi="Corbel"/>
                <w:sz w:val="20"/>
                <w:szCs w:val="20"/>
                <w:lang w:eastAsia="es-MX"/>
              </w:rPr>
            </w:pPr>
            <w:r w:rsidRPr="0088479E">
              <w:rPr>
                <w:rFonts w:ascii="Corbel" w:hAnsi="Corbel"/>
                <w:sz w:val="20"/>
                <w:szCs w:val="20"/>
              </w:rPr>
              <w:t>%</w:t>
            </w:r>
          </w:p>
        </w:tc>
        <w:tc>
          <w:tcPr>
            <w:tcW w:w="1457" w:type="dxa"/>
            <w:shd w:val="clear" w:color="auto" w:fill="auto"/>
            <w:vAlign w:val="center"/>
          </w:tcPr>
          <w:p w14:paraId="2C31F97E" w14:textId="58CDBD0D" w:rsidR="00A967F2" w:rsidRPr="00CA1329" w:rsidRDefault="00A967F2" w:rsidP="00A967F2">
            <w:pPr>
              <w:rPr>
                <w:rFonts w:ascii="Corbel" w:hAnsi="Corbel"/>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143D139E" w14:textId="67DA75C9" w:rsidR="00A967F2" w:rsidRPr="00CA1329" w:rsidRDefault="00A967F2" w:rsidP="00A967F2">
            <w:pPr>
              <w:rPr>
                <w:rFonts w:ascii="Corbel" w:hAnsi="Corbel"/>
                <w:sz w:val="20"/>
                <w:szCs w:val="20"/>
                <w:lang w:eastAsia="es-MX"/>
              </w:rPr>
            </w:pPr>
            <w:r w:rsidRPr="0088479E">
              <w:rPr>
                <w:rFonts w:ascii="Corbel" w:hAnsi="Corbel"/>
                <w:sz w:val="20"/>
                <w:szCs w:val="20"/>
              </w:rPr>
              <w:t>Eficacia</w:t>
            </w:r>
          </w:p>
        </w:tc>
        <w:tc>
          <w:tcPr>
            <w:tcW w:w="1390" w:type="dxa"/>
            <w:shd w:val="clear" w:color="auto" w:fill="auto"/>
            <w:vAlign w:val="center"/>
          </w:tcPr>
          <w:p w14:paraId="42E58699" w14:textId="77777777" w:rsidR="00A967F2" w:rsidRDefault="00A967F2" w:rsidP="00A967F2">
            <w:pPr>
              <w:rPr>
                <w:rFonts w:ascii="Corbel" w:hAnsi="Corbel"/>
                <w:sz w:val="20"/>
                <w:szCs w:val="20"/>
              </w:rPr>
            </w:pPr>
            <w:r>
              <w:rPr>
                <w:rFonts w:ascii="Corbel" w:hAnsi="Corbel"/>
                <w:sz w:val="20"/>
                <w:szCs w:val="20"/>
              </w:rPr>
              <w:t xml:space="preserve">Registro </w:t>
            </w:r>
            <w:r w:rsidRPr="0088479E">
              <w:rPr>
                <w:rFonts w:ascii="Corbel" w:hAnsi="Corbel"/>
                <w:sz w:val="20"/>
                <w:szCs w:val="20"/>
              </w:rPr>
              <w:t>de participación</w:t>
            </w:r>
          </w:p>
          <w:p w14:paraId="06265AC3" w14:textId="7A69689B" w:rsidR="00A967F2" w:rsidRPr="00CA1329" w:rsidRDefault="00A967F2" w:rsidP="00A967F2">
            <w:pPr>
              <w:rPr>
                <w:rFonts w:ascii="Corbel" w:hAnsi="Corbel"/>
                <w:sz w:val="20"/>
                <w:szCs w:val="20"/>
                <w:lang w:eastAsia="es-MX"/>
              </w:rPr>
            </w:pPr>
            <w:r>
              <w:rPr>
                <w:rFonts w:ascii="Corbel" w:hAnsi="Corbel"/>
                <w:sz w:val="20"/>
                <w:szCs w:val="20"/>
              </w:rPr>
              <w:t>Unidad de cultura</w:t>
            </w:r>
          </w:p>
        </w:tc>
      </w:tr>
      <w:tr w:rsidR="00A967F2" w:rsidRPr="004521E0" w14:paraId="2E1EACEA" w14:textId="77777777" w:rsidTr="00A967F2">
        <w:trPr>
          <w:cantSplit/>
        </w:trPr>
        <w:tc>
          <w:tcPr>
            <w:tcW w:w="1824" w:type="dxa"/>
            <w:vMerge/>
            <w:shd w:val="clear" w:color="auto" w:fill="auto"/>
            <w:vAlign w:val="center"/>
          </w:tcPr>
          <w:p w14:paraId="2E4698A5" w14:textId="77777777" w:rsidR="00A967F2" w:rsidRPr="004521E0" w:rsidRDefault="00A967F2" w:rsidP="00A967F2">
            <w:pPr>
              <w:rPr>
                <w:rFonts w:ascii="Corbel" w:hAnsi="Corbel"/>
                <w:sz w:val="20"/>
                <w:szCs w:val="20"/>
                <w:lang w:eastAsia="es-MX"/>
              </w:rPr>
            </w:pPr>
          </w:p>
        </w:tc>
        <w:tc>
          <w:tcPr>
            <w:tcW w:w="1862" w:type="dxa"/>
            <w:shd w:val="clear" w:color="auto" w:fill="auto"/>
            <w:vAlign w:val="center"/>
          </w:tcPr>
          <w:p w14:paraId="655ABFB7" w14:textId="1910212F" w:rsidR="00A967F2" w:rsidRPr="009C075C" w:rsidRDefault="00A967F2" w:rsidP="00A967F2">
            <w:pPr>
              <w:rPr>
                <w:rFonts w:ascii="Corbel" w:hAnsi="Corbel"/>
                <w:sz w:val="20"/>
                <w:szCs w:val="20"/>
                <w:lang w:eastAsia="es-MX"/>
              </w:rPr>
            </w:pPr>
            <w:r w:rsidRPr="00A967F2">
              <w:rPr>
                <w:rFonts w:ascii="Corbel" w:hAnsi="Corbel"/>
                <w:sz w:val="20"/>
                <w:szCs w:val="20"/>
                <w:lang w:eastAsia="es-MX"/>
              </w:rPr>
              <w:t>Satisfacción de los participantes</w:t>
            </w:r>
          </w:p>
        </w:tc>
        <w:tc>
          <w:tcPr>
            <w:tcW w:w="1833" w:type="dxa"/>
            <w:shd w:val="clear" w:color="auto" w:fill="auto"/>
            <w:vAlign w:val="center"/>
          </w:tcPr>
          <w:p w14:paraId="6579BE26" w14:textId="22D5BEF4" w:rsidR="00A967F2" w:rsidRPr="009C075C" w:rsidRDefault="00A967F2" w:rsidP="00A967F2">
            <w:pPr>
              <w:rPr>
                <w:rFonts w:ascii="Corbel" w:hAnsi="Corbel"/>
                <w:sz w:val="20"/>
                <w:szCs w:val="20"/>
                <w:lang w:eastAsia="es-MX"/>
              </w:rPr>
            </w:pPr>
            <w:r>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respuestas positivas t/ </w:t>
            </w:r>
            <w:proofErr w:type="spellStart"/>
            <w:r>
              <w:rPr>
                <w:rFonts w:ascii="Corbel" w:hAnsi="Corbel"/>
                <w:sz w:val="20"/>
                <w:szCs w:val="20"/>
                <w:lang w:eastAsia="es-MX"/>
              </w:rPr>
              <w:t>N°</w:t>
            </w:r>
            <w:proofErr w:type="spellEnd"/>
            <w:r>
              <w:rPr>
                <w:rFonts w:ascii="Corbel" w:hAnsi="Corbel"/>
                <w:sz w:val="20"/>
                <w:szCs w:val="20"/>
                <w:lang w:eastAsia="es-MX"/>
              </w:rPr>
              <w:t xml:space="preserve"> total de encuestas de satisfacción t) x 100 </w:t>
            </w:r>
          </w:p>
        </w:tc>
        <w:tc>
          <w:tcPr>
            <w:tcW w:w="1056" w:type="dxa"/>
            <w:shd w:val="clear" w:color="auto" w:fill="auto"/>
            <w:vAlign w:val="center"/>
          </w:tcPr>
          <w:p w14:paraId="0A809C83" w14:textId="7D0B4DA2" w:rsidR="00A967F2" w:rsidRPr="004521E0" w:rsidRDefault="00A967F2" w:rsidP="00A967F2">
            <w:pPr>
              <w:rPr>
                <w:rFonts w:ascii="Corbel" w:hAnsi="Corbel"/>
                <w:sz w:val="20"/>
                <w:szCs w:val="20"/>
                <w:lang w:eastAsia="es-MX"/>
              </w:rPr>
            </w:pPr>
            <w:r w:rsidRPr="00E5096D">
              <w:rPr>
                <w:rFonts w:ascii="Corbel" w:hAnsi="Corbel"/>
                <w:sz w:val="20"/>
                <w:szCs w:val="20"/>
              </w:rPr>
              <w:t>%</w:t>
            </w:r>
          </w:p>
        </w:tc>
        <w:tc>
          <w:tcPr>
            <w:tcW w:w="1457" w:type="dxa"/>
            <w:shd w:val="clear" w:color="auto" w:fill="auto"/>
            <w:vAlign w:val="center"/>
          </w:tcPr>
          <w:p w14:paraId="030105DD" w14:textId="35AE4C7E" w:rsidR="00A967F2" w:rsidRPr="004521E0" w:rsidRDefault="00A967F2" w:rsidP="00A967F2">
            <w:pPr>
              <w:rPr>
                <w:rFonts w:ascii="Corbel" w:hAnsi="Corbel"/>
                <w:sz w:val="20"/>
                <w:szCs w:val="20"/>
                <w:lang w:eastAsia="es-MX"/>
              </w:rPr>
            </w:pPr>
            <w:r w:rsidRPr="00CA1329">
              <w:rPr>
                <w:rFonts w:ascii="Corbel" w:hAnsi="Corbel"/>
                <w:sz w:val="20"/>
                <w:szCs w:val="20"/>
              </w:rPr>
              <w:t>Anual</w:t>
            </w:r>
            <w:r>
              <w:rPr>
                <w:rFonts w:ascii="Corbel" w:hAnsi="Corbel"/>
                <w:sz w:val="20"/>
                <w:szCs w:val="20"/>
              </w:rPr>
              <w:t>, a</w:t>
            </w:r>
            <w:r>
              <w:rPr>
                <w:rFonts w:ascii="Corbel" w:hAnsi="Corbel"/>
                <w:sz w:val="20"/>
                <w:szCs w:val="20"/>
                <w:lang w:eastAsia="es-MX"/>
              </w:rPr>
              <w:t>ño de ejecución</w:t>
            </w:r>
          </w:p>
        </w:tc>
        <w:tc>
          <w:tcPr>
            <w:tcW w:w="1211" w:type="dxa"/>
            <w:shd w:val="clear" w:color="auto" w:fill="auto"/>
            <w:vAlign w:val="center"/>
          </w:tcPr>
          <w:p w14:paraId="594AB292" w14:textId="7AB9555D" w:rsidR="00A967F2" w:rsidRPr="004521E0" w:rsidRDefault="00A967F2" w:rsidP="00A967F2">
            <w:pPr>
              <w:rPr>
                <w:rFonts w:ascii="Corbel" w:hAnsi="Corbel"/>
                <w:sz w:val="20"/>
                <w:szCs w:val="20"/>
                <w:lang w:eastAsia="es-MX"/>
              </w:rPr>
            </w:pPr>
            <w:r w:rsidRPr="00E5096D">
              <w:rPr>
                <w:rFonts w:ascii="Corbel" w:hAnsi="Corbel"/>
                <w:sz w:val="20"/>
                <w:szCs w:val="20"/>
                <w:lang w:eastAsia="es-MX"/>
              </w:rPr>
              <w:t>Calidad</w:t>
            </w:r>
          </w:p>
        </w:tc>
        <w:tc>
          <w:tcPr>
            <w:tcW w:w="1390" w:type="dxa"/>
            <w:shd w:val="clear" w:color="auto" w:fill="auto"/>
            <w:vAlign w:val="center"/>
          </w:tcPr>
          <w:p w14:paraId="21B1693A" w14:textId="3FC4DE3E" w:rsidR="00A967F2" w:rsidRPr="004521E0" w:rsidRDefault="00A967F2" w:rsidP="00A967F2">
            <w:pPr>
              <w:rPr>
                <w:rFonts w:ascii="Corbel" w:hAnsi="Corbel"/>
                <w:sz w:val="20"/>
                <w:szCs w:val="20"/>
                <w:lang w:eastAsia="es-MX"/>
              </w:rPr>
            </w:pPr>
            <w:r>
              <w:rPr>
                <w:rFonts w:ascii="Corbel" w:hAnsi="Corbel"/>
                <w:sz w:val="20"/>
                <w:szCs w:val="20"/>
              </w:rPr>
              <w:t>Unidad de cultura</w:t>
            </w:r>
          </w:p>
        </w:tc>
      </w:tr>
      <w:tr w:rsidR="00EC0B52" w:rsidRPr="004521E0" w14:paraId="527ACA1C" w14:textId="77777777" w:rsidTr="00A967F2">
        <w:trPr>
          <w:cantSplit/>
        </w:trPr>
        <w:tc>
          <w:tcPr>
            <w:tcW w:w="1824" w:type="dxa"/>
            <w:vMerge w:val="restart"/>
            <w:shd w:val="clear" w:color="auto" w:fill="auto"/>
            <w:vAlign w:val="center"/>
          </w:tcPr>
          <w:p w14:paraId="295DB200" w14:textId="1AFA5675" w:rsidR="00A967F2" w:rsidRPr="004521E0" w:rsidRDefault="00A967F2" w:rsidP="00A967F2">
            <w:pPr>
              <w:rPr>
                <w:rFonts w:ascii="Corbel" w:hAnsi="Corbel"/>
                <w:sz w:val="20"/>
                <w:szCs w:val="20"/>
                <w:lang w:eastAsia="es-MX"/>
              </w:rPr>
            </w:pPr>
            <w:bookmarkStart w:id="51" w:name="_Hlk189156808"/>
            <w:r w:rsidRPr="00CD3F63">
              <w:rPr>
                <w:rFonts w:ascii="Calibri" w:hAnsi="Calibri" w:cs="Calibri"/>
                <w:sz w:val="20"/>
                <w:szCs w:val="20"/>
              </w:rPr>
              <w:lastRenderedPageBreak/>
              <w:t xml:space="preserve">Restauración de Monumentos Históricos y Arqueológicos Fuerte Santa Bárbara y Cueva de los Patriotas, etapa de </w:t>
            </w:r>
            <w:r>
              <w:rPr>
                <w:rFonts w:ascii="Calibri" w:hAnsi="Calibri" w:cs="Calibri"/>
                <w:sz w:val="20"/>
                <w:szCs w:val="20"/>
              </w:rPr>
              <w:t>ejecución</w:t>
            </w:r>
            <w:r w:rsidRPr="00CD3F63">
              <w:rPr>
                <w:rFonts w:ascii="Calibri" w:hAnsi="Calibri" w:cs="Calibri"/>
                <w:sz w:val="20"/>
                <w:szCs w:val="20"/>
              </w:rPr>
              <w:t>.</w:t>
            </w:r>
          </w:p>
        </w:tc>
        <w:tc>
          <w:tcPr>
            <w:tcW w:w="1862" w:type="dxa"/>
            <w:shd w:val="clear" w:color="auto" w:fill="auto"/>
            <w:vAlign w:val="center"/>
          </w:tcPr>
          <w:p w14:paraId="47EF6FFB" w14:textId="179B92C4" w:rsidR="00A967F2" w:rsidRPr="00F9328F" w:rsidRDefault="00A967F2" w:rsidP="00A967F2">
            <w:pPr>
              <w:rPr>
                <w:rFonts w:ascii="Corbel" w:hAnsi="Corbel"/>
                <w:sz w:val="20"/>
                <w:szCs w:val="20"/>
                <w:lang w:eastAsia="es-MX"/>
              </w:rPr>
            </w:pPr>
            <w:r w:rsidRPr="00F9328F">
              <w:rPr>
                <w:rFonts w:ascii="Corbel" w:hAnsi="Corbel"/>
                <w:bCs/>
                <w:sz w:val="20"/>
                <w:szCs w:val="20"/>
                <w:lang w:eastAsia="es-MX"/>
              </w:rPr>
              <w:t>Convenio Dirección Regional de Arquitectura MOP</w:t>
            </w:r>
            <w:r w:rsidR="00803AA0">
              <w:rPr>
                <w:rFonts w:ascii="Corbel" w:hAnsi="Corbel"/>
                <w:bCs/>
                <w:sz w:val="20"/>
                <w:szCs w:val="20"/>
                <w:lang w:eastAsia="es-MX"/>
              </w:rPr>
              <w:t xml:space="preserve"> y</w:t>
            </w:r>
            <w:r w:rsidRPr="00F9328F">
              <w:rPr>
                <w:rFonts w:ascii="Corbel" w:hAnsi="Corbel"/>
                <w:bCs/>
                <w:sz w:val="20"/>
                <w:szCs w:val="20"/>
                <w:lang w:eastAsia="es-MX"/>
              </w:rPr>
              <w:t xml:space="preserve"> Municipalidad</w:t>
            </w:r>
          </w:p>
        </w:tc>
        <w:tc>
          <w:tcPr>
            <w:tcW w:w="1833" w:type="dxa"/>
            <w:shd w:val="clear" w:color="auto" w:fill="auto"/>
            <w:vAlign w:val="center"/>
          </w:tcPr>
          <w:p w14:paraId="47A7D197" w14:textId="005D2C66" w:rsidR="00A967F2" w:rsidRPr="00F9328F" w:rsidRDefault="00A967F2" w:rsidP="00A967F2">
            <w:pPr>
              <w:rPr>
                <w:rFonts w:ascii="Corbel" w:hAnsi="Corbel"/>
                <w:sz w:val="20"/>
                <w:szCs w:val="20"/>
                <w:lang w:eastAsia="es-MX"/>
              </w:rPr>
            </w:pPr>
            <w:r w:rsidRPr="00F9328F">
              <w:rPr>
                <w:rFonts w:ascii="Corbel" w:hAnsi="Corbel"/>
                <w:bCs/>
                <w:sz w:val="20"/>
                <w:szCs w:val="20"/>
                <w:lang w:eastAsia="es-MX"/>
              </w:rPr>
              <w:t>Convenio firmado entre la DA MOP y Municipalidad</w:t>
            </w:r>
          </w:p>
        </w:tc>
        <w:tc>
          <w:tcPr>
            <w:tcW w:w="1056" w:type="dxa"/>
            <w:shd w:val="clear" w:color="auto" w:fill="auto"/>
            <w:vAlign w:val="center"/>
          </w:tcPr>
          <w:p w14:paraId="0C206CCB" w14:textId="117CEEF1" w:rsidR="00A967F2" w:rsidRPr="00F9328F" w:rsidRDefault="00A967F2" w:rsidP="00A967F2">
            <w:pPr>
              <w:rPr>
                <w:rFonts w:ascii="Corbel" w:hAnsi="Corbel"/>
                <w:sz w:val="20"/>
                <w:szCs w:val="20"/>
                <w:lang w:eastAsia="es-MX"/>
              </w:rPr>
            </w:pPr>
            <w:r w:rsidRPr="00F9328F">
              <w:rPr>
                <w:rFonts w:ascii="Corbel" w:hAnsi="Corbel"/>
                <w:bCs/>
                <w:sz w:val="20"/>
                <w:szCs w:val="20"/>
                <w:lang w:eastAsia="es-MX"/>
              </w:rPr>
              <w:t>SI / NO</w:t>
            </w:r>
          </w:p>
        </w:tc>
        <w:tc>
          <w:tcPr>
            <w:tcW w:w="1457" w:type="dxa"/>
            <w:shd w:val="clear" w:color="auto" w:fill="auto"/>
            <w:vAlign w:val="center"/>
          </w:tcPr>
          <w:p w14:paraId="52FA608A" w14:textId="00E75BA3" w:rsidR="00A967F2" w:rsidRPr="00F9328F" w:rsidRDefault="00A967F2" w:rsidP="00A967F2">
            <w:pPr>
              <w:rPr>
                <w:rFonts w:ascii="Corbel" w:hAnsi="Corbel"/>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6A568232" w14:textId="46B33405" w:rsidR="00A967F2" w:rsidRPr="00F9328F" w:rsidRDefault="00A967F2" w:rsidP="00A967F2">
            <w:pPr>
              <w:rPr>
                <w:rFonts w:ascii="Corbel" w:hAnsi="Corbel"/>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13CD9FDE" w14:textId="3D907BD8" w:rsidR="00A967F2" w:rsidRPr="00F9328F" w:rsidRDefault="00A967F2" w:rsidP="00A967F2">
            <w:pPr>
              <w:rPr>
                <w:rFonts w:ascii="Corbel" w:hAnsi="Corbel"/>
                <w:sz w:val="20"/>
                <w:szCs w:val="20"/>
                <w:lang w:eastAsia="es-MX"/>
              </w:rPr>
            </w:pPr>
            <w:r>
              <w:rPr>
                <w:rFonts w:ascii="Corbel" w:hAnsi="Corbel"/>
                <w:bCs/>
                <w:sz w:val="20"/>
                <w:szCs w:val="20"/>
                <w:lang w:eastAsia="es-MX"/>
              </w:rPr>
              <w:t>SECPLA</w:t>
            </w:r>
          </w:p>
        </w:tc>
      </w:tr>
      <w:tr w:rsidR="00803AA0" w:rsidRPr="004521E0" w14:paraId="6467E3BC" w14:textId="77777777" w:rsidTr="00A967F2">
        <w:trPr>
          <w:cantSplit/>
        </w:trPr>
        <w:tc>
          <w:tcPr>
            <w:tcW w:w="1824" w:type="dxa"/>
            <w:vMerge/>
            <w:shd w:val="clear" w:color="auto" w:fill="auto"/>
            <w:vAlign w:val="center"/>
          </w:tcPr>
          <w:p w14:paraId="293514E2" w14:textId="77777777" w:rsidR="00803AA0" w:rsidRPr="004521E0" w:rsidRDefault="00803AA0" w:rsidP="00803AA0">
            <w:pPr>
              <w:rPr>
                <w:rFonts w:ascii="Corbel" w:hAnsi="Corbel"/>
                <w:sz w:val="20"/>
                <w:szCs w:val="20"/>
                <w:lang w:eastAsia="es-MX"/>
              </w:rPr>
            </w:pPr>
          </w:p>
        </w:tc>
        <w:tc>
          <w:tcPr>
            <w:tcW w:w="1862" w:type="dxa"/>
            <w:shd w:val="clear" w:color="auto" w:fill="auto"/>
            <w:vAlign w:val="center"/>
          </w:tcPr>
          <w:p w14:paraId="746EDDF7" w14:textId="01FC89AD" w:rsidR="00803AA0" w:rsidRPr="00CA1329" w:rsidRDefault="00803AA0" w:rsidP="00803AA0">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w:t>
            </w:r>
            <w:r w:rsidRPr="00803AA0">
              <w:rPr>
                <w:rFonts w:ascii="Corbel" w:hAnsi="Corbel"/>
                <w:bCs/>
                <w:sz w:val="20"/>
                <w:szCs w:val="20"/>
                <w:lang w:eastAsia="es-MX"/>
              </w:rPr>
              <w:t xml:space="preserve">Servicio del Patrimonio Región de Valparaíso </w:t>
            </w:r>
            <w:r w:rsidRPr="00F9328F">
              <w:rPr>
                <w:rFonts w:ascii="Corbel" w:hAnsi="Corbel"/>
                <w:bCs/>
                <w:sz w:val="20"/>
                <w:szCs w:val="20"/>
                <w:lang w:eastAsia="es-MX"/>
              </w:rPr>
              <w:t>y Municipalidad</w:t>
            </w:r>
          </w:p>
        </w:tc>
        <w:tc>
          <w:tcPr>
            <w:tcW w:w="1833" w:type="dxa"/>
            <w:shd w:val="clear" w:color="auto" w:fill="auto"/>
            <w:vAlign w:val="center"/>
          </w:tcPr>
          <w:p w14:paraId="5C4651F4" w14:textId="0E730ED1"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 xml:space="preserve">Convenio firmado entre </w:t>
            </w:r>
            <w:r w:rsidRPr="00803AA0">
              <w:rPr>
                <w:rFonts w:ascii="Corbel" w:hAnsi="Corbel"/>
                <w:bCs/>
                <w:sz w:val="20"/>
                <w:szCs w:val="20"/>
                <w:lang w:eastAsia="es-MX"/>
              </w:rPr>
              <w:t xml:space="preserve">Servicio del Patrimonio </w:t>
            </w:r>
            <w:r w:rsidRPr="00F9328F">
              <w:rPr>
                <w:rFonts w:ascii="Corbel" w:hAnsi="Corbel"/>
                <w:bCs/>
                <w:sz w:val="20"/>
                <w:szCs w:val="20"/>
                <w:lang w:eastAsia="es-MX"/>
              </w:rPr>
              <w:t>y Municipalidad</w:t>
            </w:r>
          </w:p>
        </w:tc>
        <w:tc>
          <w:tcPr>
            <w:tcW w:w="1056" w:type="dxa"/>
            <w:shd w:val="clear" w:color="auto" w:fill="auto"/>
            <w:vAlign w:val="center"/>
          </w:tcPr>
          <w:p w14:paraId="10C2D5FC" w14:textId="6DA9ADB1"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SI / NO</w:t>
            </w:r>
          </w:p>
        </w:tc>
        <w:tc>
          <w:tcPr>
            <w:tcW w:w="1457" w:type="dxa"/>
            <w:shd w:val="clear" w:color="auto" w:fill="auto"/>
            <w:vAlign w:val="center"/>
          </w:tcPr>
          <w:p w14:paraId="1D97DDF2" w14:textId="21795F35"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662A45A2" w14:textId="48462A21"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7EBE44F2" w14:textId="46CAFE78" w:rsidR="00803AA0" w:rsidRDefault="00803AA0" w:rsidP="00803AA0">
            <w:pPr>
              <w:rPr>
                <w:rFonts w:ascii="Corbel" w:hAnsi="Corbel"/>
                <w:bCs/>
                <w:sz w:val="20"/>
                <w:szCs w:val="20"/>
                <w:lang w:eastAsia="es-MX"/>
              </w:rPr>
            </w:pPr>
            <w:r>
              <w:rPr>
                <w:rFonts w:ascii="Corbel" w:hAnsi="Corbel"/>
                <w:bCs/>
                <w:sz w:val="20"/>
                <w:szCs w:val="20"/>
                <w:lang w:eastAsia="es-MX"/>
              </w:rPr>
              <w:t>SECPLA</w:t>
            </w:r>
          </w:p>
        </w:tc>
      </w:tr>
      <w:tr w:rsidR="00803AA0" w:rsidRPr="004521E0" w14:paraId="2E5DCEE6" w14:textId="77777777" w:rsidTr="00A967F2">
        <w:trPr>
          <w:cantSplit/>
        </w:trPr>
        <w:tc>
          <w:tcPr>
            <w:tcW w:w="1824" w:type="dxa"/>
            <w:vMerge/>
            <w:shd w:val="clear" w:color="auto" w:fill="auto"/>
            <w:vAlign w:val="center"/>
          </w:tcPr>
          <w:p w14:paraId="4BA8726E" w14:textId="77777777" w:rsidR="00803AA0" w:rsidRPr="004521E0" w:rsidRDefault="00803AA0" w:rsidP="00803AA0">
            <w:pPr>
              <w:rPr>
                <w:rFonts w:ascii="Corbel" w:hAnsi="Corbel"/>
                <w:sz w:val="20"/>
                <w:szCs w:val="20"/>
                <w:lang w:eastAsia="es-MX"/>
              </w:rPr>
            </w:pPr>
          </w:p>
        </w:tc>
        <w:tc>
          <w:tcPr>
            <w:tcW w:w="1862" w:type="dxa"/>
            <w:shd w:val="clear" w:color="auto" w:fill="auto"/>
            <w:vAlign w:val="center"/>
          </w:tcPr>
          <w:p w14:paraId="0D2C1A85" w14:textId="77777777" w:rsidR="00803AA0" w:rsidRPr="00CA1329" w:rsidRDefault="00803AA0" w:rsidP="00803AA0">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183AD322" w14:textId="294E995A" w:rsidR="00803AA0" w:rsidRPr="00F25AFC" w:rsidRDefault="00803AA0" w:rsidP="00803AA0">
            <w:pPr>
              <w:rPr>
                <w:rFonts w:ascii="Corbel" w:hAnsi="Corbel"/>
                <w:sz w:val="20"/>
                <w:szCs w:val="20"/>
                <w:lang w:eastAsia="es-MX"/>
              </w:rPr>
            </w:pPr>
            <w:r w:rsidRPr="00CA1329">
              <w:rPr>
                <w:rFonts w:ascii="Corbel" w:hAnsi="Corbel"/>
                <w:sz w:val="20"/>
                <w:szCs w:val="20"/>
                <w:lang w:eastAsia="es-MX"/>
              </w:rPr>
              <w:t xml:space="preserve">Meta del período: </w:t>
            </w:r>
            <w:r w:rsidRPr="00076604">
              <w:rPr>
                <w:rFonts w:ascii="Corbel" w:hAnsi="Corbel"/>
                <w:sz w:val="20"/>
                <w:szCs w:val="20"/>
                <w:lang w:eastAsia="es-MX"/>
              </w:rPr>
              <w:t>En ejecución</w:t>
            </w:r>
          </w:p>
        </w:tc>
        <w:tc>
          <w:tcPr>
            <w:tcW w:w="1833" w:type="dxa"/>
            <w:shd w:val="clear" w:color="auto" w:fill="auto"/>
            <w:vAlign w:val="center"/>
          </w:tcPr>
          <w:p w14:paraId="23C28BC8" w14:textId="7E8ED659"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(Nº de etapas cumplidas / etapas totales) x 100</w:t>
            </w:r>
          </w:p>
        </w:tc>
        <w:tc>
          <w:tcPr>
            <w:tcW w:w="1056" w:type="dxa"/>
            <w:shd w:val="clear" w:color="auto" w:fill="auto"/>
            <w:vAlign w:val="center"/>
          </w:tcPr>
          <w:p w14:paraId="7979359E" w14:textId="7213B2C9"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w:t>
            </w:r>
          </w:p>
        </w:tc>
        <w:tc>
          <w:tcPr>
            <w:tcW w:w="1457" w:type="dxa"/>
            <w:shd w:val="clear" w:color="auto" w:fill="auto"/>
            <w:vAlign w:val="center"/>
          </w:tcPr>
          <w:p w14:paraId="3A0AF6EB" w14:textId="78BEC6BF"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51AF6D69" w14:textId="49DB85CC"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52053F64" w14:textId="5B4D1D16" w:rsidR="00803AA0" w:rsidRPr="004521E0" w:rsidRDefault="00803AA0" w:rsidP="00803AA0">
            <w:pPr>
              <w:rPr>
                <w:rFonts w:ascii="Corbel" w:hAnsi="Corbel"/>
                <w:sz w:val="20"/>
                <w:szCs w:val="20"/>
                <w:lang w:eastAsia="es-MX"/>
              </w:rPr>
            </w:pPr>
            <w:r>
              <w:rPr>
                <w:rFonts w:ascii="Corbel" w:hAnsi="Corbel"/>
                <w:bCs/>
                <w:sz w:val="20"/>
                <w:szCs w:val="20"/>
                <w:lang w:eastAsia="es-MX"/>
              </w:rPr>
              <w:t>SECPLA</w:t>
            </w:r>
          </w:p>
        </w:tc>
      </w:tr>
      <w:tr w:rsidR="00803AA0" w:rsidRPr="004521E0" w14:paraId="5967D1D6" w14:textId="77777777" w:rsidTr="00A967F2">
        <w:trPr>
          <w:cantSplit/>
        </w:trPr>
        <w:tc>
          <w:tcPr>
            <w:tcW w:w="1824" w:type="dxa"/>
            <w:vMerge w:val="restart"/>
            <w:shd w:val="clear" w:color="auto" w:fill="auto"/>
            <w:vAlign w:val="center"/>
          </w:tcPr>
          <w:p w14:paraId="5FD712C9" w14:textId="1F032E7E" w:rsidR="00803AA0" w:rsidRPr="004521E0" w:rsidRDefault="00803AA0" w:rsidP="00803AA0">
            <w:pPr>
              <w:rPr>
                <w:rFonts w:ascii="Corbel" w:hAnsi="Corbel"/>
                <w:sz w:val="20"/>
                <w:szCs w:val="20"/>
                <w:lang w:eastAsia="es-MX"/>
              </w:rPr>
            </w:pPr>
            <w:r w:rsidRPr="00C36304">
              <w:rPr>
                <w:rFonts w:ascii="Calibri" w:hAnsi="Calibri" w:cs="Calibri"/>
                <w:sz w:val="20"/>
                <w:szCs w:val="20"/>
              </w:rPr>
              <w:t xml:space="preserve">Restauración de la Casa de Piedra de Alejandro Selkirk, </w:t>
            </w:r>
            <w:r w:rsidRPr="009E6623">
              <w:rPr>
                <w:rFonts w:ascii="Corbel" w:hAnsi="Corbel" w:cs="Calibri"/>
                <w:sz w:val="20"/>
                <w:szCs w:val="20"/>
              </w:rPr>
              <w:t>etapa perfil de diseño</w:t>
            </w:r>
            <w:r w:rsidRPr="00C36304">
              <w:rPr>
                <w:rFonts w:ascii="Calibri" w:hAnsi="Calibri" w:cs="Calibri"/>
                <w:sz w:val="20"/>
                <w:szCs w:val="20"/>
              </w:rPr>
              <w:t>.</w:t>
            </w:r>
          </w:p>
        </w:tc>
        <w:tc>
          <w:tcPr>
            <w:tcW w:w="1862" w:type="dxa"/>
            <w:shd w:val="clear" w:color="auto" w:fill="auto"/>
            <w:vAlign w:val="center"/>
          </w:tcPr>
          <w:p w14:paraId="58F8A2ED" w14:textId="188E6030" w:rsidR="00803AA0" w:rsidRPr="00F25AFC" w:rsidRDefault="00803AA0" w:rsidP="00803AA0">
            <w:pPr>
              <w:rPr>
                <w:rFonts w:ascii="Corbel" w:hAnsi="Corbel"/>
                <w:sz w:val="20"/>
                <w:szCs w:val="20"/>
                <w:lang w:eastAsia="es-MX"/>
              </w:rPr>
            </w:pPr>
            <w:r w:rsidRPr="00F9328F">
              <w:rPr>
                <w:rFonts w:ascii="Corbel" w:hAnsi="Corbel"/>
                <w:bCs/>
                <w:sz w:val="20"/>
                <w:szCs w:val="20"/>
                <w:lang w:eastAsia="es-MX"/>
              </w:rPr>
              <w:t>Convenio Dirección Regional de Arquitectura MOP y Municipalidad</w:t>
            </w:r>
          </w:p>
        </w:tc>
        <w:tc>
          <w:tcPr>
            <w:tcW w:w="1833" w:type="dxa"/>
            <w:shd w:val="clear" w:color="auto" w:fill="auto"/>
            <w:vAlign w:val="center"/>
          </w:tcPr>
          <w:p w14:paraId="558F4C3E" w14:textId="290CBE79"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Convenio firmado entre la DA MOP y Municipalidad</w:t>
            </w:r>
          </w:p>
        </w:tc>
        <w:tc>
          <w:tcPr>
            <w:tcW w:w="1056" w:type="dxa"/>
            <w:shd w:val="clear" w:color="auto" w:fill="auto"/>
            <w:vAlign w:val="center"/>
          </w:tcPr>
          <w:p w14:paraId="756CC0CF" w14:textId="68F3E1CD"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SI / NO</w:t>
            </w:r>
          </w:p>
        </w:tc>
        <w:tc>
          <w:tcPr>
            <w:tcW w:w="1457" w:type="dxa"/>
            <w:shd w:val="clear" w:color="auto" w:fill="auto"/>
            <w:vAlign w:val="center"/>
          </w:tcPr>
          <w:p w14:paraId="682DC0AE" w14:textId="6F2A5800"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3E45BA3D" w14:textId="467EF2BC"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140686A3" w14:textId="0F32DE28" w:rsidR="00803AA0" w:rsidRPr="004521E0" w:rsidRDefault="00803AA0" w:rsidP="00803AA0">
            <w:pPr>
              <w:rPr>
                <w:rFonts w:ascii="Corbel" w:hAnsi="Corbel"/>
                <w:sz w:val="20"/>
                <w:szCs w:val="20"/>
                <w:lang w:eastAsia="es-MX"/>
              </w:rPr>
            </w:pPr>
            <w:r>
              <w:rPr>
                <w:rFonts w:ascii="Corbel" w:hAnsi="Corbel"/>
                <w:bCs/>
                <w:sz w:val="20"/>
                <w:szCs w:val="20"/>
                <w:lang w:eastAsia="es-MX"/>
              </w:rPr>
              <w:t>SECPLA</w:t>
            </w:r>
          </w:p>
        </w:tc>
      </w:tr>
      <w:tr w:rsidR="00803AA0" w:rsidRPr="004521E0" w14:paraId="574DCE94" w14:textId="77777777" w:rsidTr="00A967F2">
        <w:trPr>
          <w:cantSplit/>
        </w:trPr>
        <w:tc>
          <w:tcPr>
            <w:tcW w:w="1824" w:type="dxa"/>
            <w:vMerge/>
            <w:shd w:val="clear" w:color="auto" w:fill="auto"/>
            <w:vAlign w:val="center"/>
          </w:tcPr>
          <w:p w14:paraId="08995A56" w14:textId="77777777" w:rsidR="00803AA0" w:rsidRPr="00B0787E" w:rsidRDefault="00803AA0" w:rsidP="00803AA0">
            <w:pPr>
              <w:rPr>
                <w:rFonts w:ascii="Corbel" w:hAnsi="Corbel"/>
                <w:sz w:val="20"/>
                <w:szCs w:val="20"/>
                <w:lang w:eastAsia="es-MX"/>
              </w:rPr>
            </w:pPr>
          </w:p>
        </w:tc>
        <w:tc>
          <w:tcPr>
            <w:tcW w:w="1862" w:type="dxa"/>
            <w:shd w:val="clear" w:color="auto" w:fill="auto"/>
            <w:vAlign w:val="center"/>
          </w:tcPr>
          <w:p w14:paraId="7E2B47BE" w14:textId="67F78135" w:rsidR="00803AA0" w:rsidRPr="00CA1329" w:rsidRDefault="00803AA0" w:rsidP="00803AA0">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w:t>
            </w:r>
            <w:r w:rsidRPr="00803AA0">
              <w:rPr>
                <w:rFonts w:ascii="Corbel" w:hAnsi="Corbel"/>
                <w:bCs/>
                <w:sz w:val="20"/>
                <w:szCs w:val="20"/>
                <w:lang w:eastAsia="es-MX"/>
              </w:rPr>
              <w:t xml:space="preserve">Servicio del Patrimonio Región de Valparaíso </w:t>
            </w:r>
            <w:r w:rsidRPr="00F9328F">
              <w:rPr>
                <w:rFonts w:ascii="Corbel" w:hAnsi="Corbel"/>
                <w:bCs/>
                <w:sz w:val="20"/>
                <w:szCs w:val="20"/>
                <w:lang w:eastAsia="es-MX"/>
              </w:rPr>
              <w:t>y Municipalidad</w:t>
            </w:r>
          </w:p>
        </w:tc>
        <w:tc>
          <w:tcPr>
            <w:tcW w:w="1833" w:type="dxa"/>
            <w:shd w:val="clear" w:color="auto" w:fill="auto"/>
            <w:vAlign w:val="center"/>
          </w:tcPr>
          <w:p w14:paraId="5D6C2E32" w14:textId="1D24C2C5"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 xml:space="preserve">Convenio firmado entre </w:t>
            </w:r>
            <w:r w:rsidRPr="00803AA0">
              <w:rPr>
                <w:rFonts w:ascii="Corbel" w:hAnsi="Corbel"/>
                <w:bCs/>
                <w:sz w:val="20"/>
                <w:szCs w:val="20"/>
                <w:lang w:eastAsia="es-MX"/>
              </w:rPr>
              <w:t xml:space="preserve">Servicio del Patrimonio </w:t>
            </w:r>
            <w:r w:rsidRPr="00F9328F">
              <w:rPr>
                <w:rFonts w:ascii="Corbel" w:hAnsi="Corbel"/>
                <w:bCs/>
                <w:sz w:val="20"/>
                <w:szCs w:val="20"/>
                <w:lang w:eastAsia="es-MX"/>
              </w:rPr>
              <w:t>y Municipalidad</w:t>
            </w:r>
          </w:p>
        </w:tc>
        <w:tc>
          <w:tcPr>
            <w:tcW w:w="1056" w:type="dxa"/>
            <w:shd w:val="clear" w:color="auto" w:fill="auto"/>
            <w:vAlign w:val="center"/>
          </w:tcPr>
          <w:p w14:paraId="1A351CD7" w14:textId="2650C45A"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SI / NO</w:t>
            </w:r>
          </w:p>
        </w:tc>
        <w:tc>
          <w:tcPr>
            <w:tcW w:w="1457" w:type="dxa"/>
            <w:shd w:val="clear" w:color="auto" w:fill="auto"/>
            <w:vAlign w:val="center"/>
          </w:tcPr>
          <w:p w14:paraId="02A0346F" w14:textId="038980CC"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57082F02" w14:textId="4D1ECC41"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700051C4" w14:textId="318EB1A8" w:rsidR="00803AA0" w:rsidRDefault="00803AA0" w:rsidP="00803AA0">
            <w:pPr>
              <w:rPr>
                <w:rFonts w:ascii="Corbel" w:hAnsi="Corbel"/>
                <w:bCs/>
                <w:sz w:val="20"/>
                <w:szCs w:val="20"/>
                <w:lang w:eastAsia="es-MX"/>
              </w:rPr>
            </w:pPr>
            <w:r>
              <w:rPr>
                <w:rFonts w:ascii="Corbel" w:hAnsi="Corbel"/>
                <w:bCs/>
                <w:sz w:val="20"/>
                <w:szCs w:val="20"/>
                <w:lang w:eastAsia="es-MX"/>
              </w:rPr>
              <w:t>SECPLA</w:t>
            </w:r>
          </w:p>
        </w:tc>
      </w:tr>
      <w:tr w:rsidR="00803AA0" w:rsidRPr="004521E0" w14:paraId="330A7DC7" w14:textId="77777777" w:rsidTr="00A967F2">
        <w:trPr>
          <w:cantSplit/>
        </w:trPr>
        <w:tc>
          <w:tcPr>
            <w:tcW w:w="1824" w:type="dxa"/>
            <w:vMerge/>
            <w:shd w:val="clear" w:color="auto" w:fill="auto"/>
            <w:vAlign w:val="center"/>
          </w:tcPr>
          <w:p w14:paraId="26D1F53B" w14:textId="77777777" w:rsidR="00803AA0" w:rsidRPr="00B0787E" w:rsidRDefault="00803AA0" w:rsidP="00803AA0">
            <w:pPr>
              <w:rPr>
                <w:rFonts w:ascii="Corbel" w:hAnsi="Corbel"/>
                <w:sz w:val="20"/>
                <w:szCs w:val="20"/>
                <w:lang w:eastAsia="es-MX"/>
              </w:rPr>
            </w:pPr>
          </w:p>
        </w:tc>
        <w:tc>
          <w:tcPr>
            <w:tcW w:w="1862" w:type="dxa"/>
            <w:shd w:val="clear" w:color="auto" w:fill="auto"/>
            <w:vAlign w:val="center"/>
          </w:tcPr>
          <w:p w14:paraId="5FB9A8E8" w14:textId="0102C6BE" w:rsidR="00803AA0" w:rsidRPr="00CA1329" w:rsidRDefault="00803AA0" w:rsidP="00803AA0">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CONAF</w:t>
            </w:r>
            <w:r w:rsidRPr="00803AA0">
              <w:rPr>
                <w:rFonts w:ascii="Corbel" w:hAnsi="Corbel"/>
                <w:bCs/>
                <w:sz w:val="20"/>
                <w:szCs w:val="20"/>
                <w:lang w:eastAsia="es-MX"/>
              </w:rPr>
              <w:t xml:space="preserve"> </w:t>
            </w:r>
            <w:r w:rsidRPr="00F9328F">
              <w:rPr>
                <w:rFonts w:ascii="Corbel" w:hAnsi="Corbel"/>
                <w:bCs/>
                <w:sz w:val="20"/>
                <w:szCs w:val="20"/>
                <w:lang w:eastAsia="es-MX"/>
              </w:rPr>
              <w:t>y Municipalidad</w:t>
            </w:r>
          </w:p>
        </w:tc>
        <w:tc>
          <w:tcPr>
            <w:tcW w:w="1833" w:type="dxa"/>
            <w:shd w:val="clear" w:color="auto" w:fill="auto"/>
            <w:vAlign w:val="center"/>
          </w:tcPr>
          <w:p w14:paraId="7091A944" w14:textId="51CE5AE5"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 xml:space="preserve">Convenio firmado entre </w:t>
            </w:r>
            <w:r>
              <w:rPr>
                <w:rFonts w:ascii="Corbel" w:hAnsi="Corbel"/>
                <w:bCs/>
                <w:sz w:val="20"/>
                <w:szCs w:val="20"/>
                <w:lang w:eastAsia="es-MX"/>
              </w:rPr>
              <w:t>CONAF</w:t>
            </w:r>
            <w:r w:rsidRPr="00803AA0">
              <w:rPr>
                <w:rFonts w:ascii="Corbel" w:hAnsi="Corbel"/>
                <w:bCs/>
                <w:sz w:val="20"/>
                <w:szCs w:val="20"/>
                <w:lang w:eastAsia="es-MX"/>
              </w:rPr>
              <w:t xml:space="preserve"> </w:t>
            </w:r>
            <w:r w:rsidRPr="00F9328F">
              <w:rPr>
                <w:rFonts w:ascii="Corbel" w:hAnsi="Corbel"/>
                <w:bCs/>
                <w:sz w:val="20"/>
                <w:szCs w:val="20"/>
                <w:lang w:eastAsia="es-MX"/>
              </w:rPr>
              <w:t>y Municipalidad</w:t>
            </w:r>
          </w:p>
        </w:tc>
        <w:tc>
          <w:tcPr>
            <w:tcW w:w="1056" w:type="dxa"/>
            <w:shd w:val="clear" w:color="auto" w:fill="auto"/>
            <w:vAlign w:val="center"/>
          </w:tcPr>
          <w:p w14:paraId="1F177F81" w14:textId="7147E727"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SI / NO</w:t>
            </w:r>
          </w:p>
        </w:tc>
        <w:tc>
          <w:tcPr>
            <w:tcW w:w="1457" w:type="dxa"/>
            <w:shd w:val="clear" w:color="auto" w:fill="auto"/>
            <w:vAlign w:val="center"/>
          </w:tcPr>
          <w:p w14:paraId="63833D9F" w14:textId="6E7BBD99"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3CDFDAB9" w14:textId="1C258F4B" w:rsidR="00803AA0" w:rsidRPr="00F9328F" w:rsidRDefault="00803AA0" w:rsidP="00803AA0">
            <w:pPr>
              <w:rPr>
                <w:rFonts w:ascii="Corbel" w:hAnsi="Corbel"/>
                <w:bCs/>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72D6BC80" w14:textId="67F6FBB2" w:rsidR="00803AA0" w:rsidRDefault="00803AA0" w:rsidP="00803AA0">
            <w:pPr>
              <w:rPr>
                <w:rFonts w:ascii="Corbel" w:hAnsi="Corbel"/>
                <w:bCs/>
                <w:sz w:val="20"/>
                <w:szCs w:val="20"/>
                <w:lang w:eastAsia="es-MX"/>
              </w:rPr>
            </w:pPr>
            <w:r>
              <w:rPr>
                <w:rFonts w:ascii="Corbel" w:hAnsi="Corbel"/>
                <w:bCs/>
                <w:sz w:val="20"/>
                <w:szCs w:val="20"/>
                <w:lang w:eastAsia="es-MX"/>
              </w:rPr>
              <w:t>SECPLA</w:t>
            </w:r>
          </w:p>
        </w:tc>
      </w:tr>
      <w:tr w:rsidR="00803AA0" w:rsidRPr="004521E0" w14:paraId="6D6CE821" w14:textId="77777777" w:rsidTr="00A967F2">
        <w:trPr>
          <w:cantSplit/>
        </w:trPr>
        <w:tc>
          <w:tcPr>
            <w:tcW w:w="1824" w:type="dxa"/>
            <w:vMerge/>
            <w:shd w:val="clear" w:color="auto" w:fill="auto"/>
            <w:vAlign w:val="center"/>
          </w:tcPr>
          <w:p w14:paraId="7EE9E88A" w14:textId="77777777" w:rsidR="00803AA0" w:rsidRPr="00B0787E" w:rsidRDefault="00803AA0" w:rsidP="00803AA0">
            <w:pPr>
              <w:rPr>
                <w:rFonts w:ascii="Corbel" w:hAnsi="Corbel"/>
                <w:sz w:val="20"/>
                <w:szCs w:val="20"/>
                <w:lang w:eastAsia="es-MX"/>
              </w:rPr>
            </w:pPr>
          </w:p>
        </w:tc>
        <w:tc>
          <w:tcPr>
            <w:tcW w:w="1862" w:type="dxa"/>
            <w:shd w:val="clear" w:color="auto" w:fill="auto"/>
            <w:vAlign w:val="center"/>
          </w:tcPr>
          <w:p w14:paraId="2D815F6D" w14:textId="77777777" w:rsidR="00803AA0" w:rsidRPr="00CA1329" w:rsidRDefault="00803AA0" w:rsidP="00803AA0">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6116B5A6" w14:textId="5736A998" w:rsidR="00803AA0" w:rsidRPr="00F25AFC" w:rsidRDefault="00803AA0" w:rsidP="00803AA0">
            <w:pPr>
              <w:rPr>
                <w:rFonts w:ascii="Corbel" w:hAnsi="Corbel"/>
                <w:sz w:val="20"/>
                <w:szCs w:val="20"/>
                <w:lang w:eastAsia="es-MX"/>
              </w:rPr>
            </w:pPr>
            <w:r w:rsidRPr="00CA1329">
              <w:rPr>
                <w:rFonts w:ascii="Corbel" w:hAnsi="Corbel"/>
                <w:sz w:val="20"/>
                <w:szCs w:val="20"/>
                <w:lang w:eastAsia="es-MX"/>
              </w:rPr>
              <w:t xml:space="preserve">Meta del período: </w:t>
            </w:r>
            <w:r>
              <w:rPr>
                <w:rFonts w:ascii="Corbel" w:hAnsi="Corbel"/>
                <w:sz w:val="20"/>
                <w:szCs w:val="20"/>
                <w:lang w:eastAsia="es-MX"/>
              </w:rPr>
              <w:t>Diseño ejecutado</w:t>
            </w:r>
          </w:p>
        </w:tc>
        <w:tc>
          <w:tcPr>
            <w:tcW w:w="1833" w:type="dxa"/>
            <w:shd w:val="clear" w:color="auto" w:fill="auto"/>
            <w:vAlign w:val="center"/>
          </w:tcPr>
          <w:p w14:paraId="3F4379A5" w14:textId="6715139E"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(Nº de etapas cumplidas / etapas totales) x 100</w:t>
            </w:r>
          </w:p>
        </w:tc>
        <w:tc>
          <w:tcPr>
            <w:tcW w:w="1056" w:type="dxa"/>
            <w:shd w:val="clear" w:color="auto" w:fill="auto"/>
            <w:vAlign w:val="center"/>
          </w:tcPr>
          <w:p w14:paraId="1A9E8EB4" w14:textId="2E9E87B7"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w:t>
            </w:r>
          </w:p>
        </w:tc>
        <w:tc>
          <w:tcPr>
            <w:tcW w:w="1457" w:type="dxa"/>
            <w:shd w:val="clear" w:color="auto" w:fill="auto"/>
            <w:vAlign w:val="center"/>
          </w:tcPr>
          <w:p w14:paraId="4FD5481C" w14:textId="12C93FDD"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443C4744" w14:textId="4DA3C698" w:rsidR="00803AA0" w:rsidRPr="004521E0" w:rsidRDefault="00803AA0" w:rsidP="00803AA0">
            <w:pPr>
              <w:rPr>
                <w:rFonts w:ascii="Corbel" w:hAnsi="Corbel"/>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5786E786" w14:textId="1F068FBC" w:rsidR="00803AA0" w:rsidRPr="004521E0" w:rsidRDefault="00803AA0" w:rsidP="00803AA0">
            <w:pPr>
              <w:rPr>
                <w:rFonts w:ascii="Corbel" w:hAnsi="Corbel"/>
                <w:sz w:val="20"/>
                <w:szCs w:val="20"/>
                <w:lang w:eastAsia="es-MX"/>
              </w:rPr>
            </w:pPr>
            <w:r>
              <w:rPr>
                <w:rFonts w:ascii="Corbel" w:hAnsi="Corbel"/>
                <w:bCs/>
                <w:sz w:val="20"/>
                <w:szCs w:val="20"/>
                <w:lang w:eastAsia="es-MX"/>
              </w:rPr>
              <w:t>SECPLA</w:t>
            </w:r>
          </w:p>
        </w:tc>
      </w:tr>
      <w:tr w:rsidR="00803AA0" w:rsidRPr="004521E0" w14:paraId="1F434E48" w14:textId="77777777" w:rsidTr="00A967F2">
        <w:trPr>
          <w:cantSplit/>
        </w:trPr>
        <w:tc>
          <w:tcPr>
            <w:tcW w:w="1824" w:type="dxa"/>
            <w:vMerge w:val="restart"/>
            <w:shd w:val="clear" w:color="auto" w:fill="auto"/>
            <w:vAlign w:val="center"/>
          </w:tcPr>
          <w:p w14:paraId="6B97811C" w14:textId="12242800" w:rsidR="00803AA0" w:rsidRDefault="00803AA0" w:rsidP="00803AA0">
            <w:pPr>
              <w:rPr>
                <w:rFonts w:ascii="Calibri" w:hAnsi="Calibri" w:cs="Calibri"/>
                <w:sz w:val="20"/>
                <w:szCs w:val="20"/>
              </w:rPr>
            </w:pPr>
            <w:r>
              <w:rPr>
                <w:rFonts w:ascii="Calibri" w:hAnsi="Calibri" w:cs="Calibri"/>
                <w:sz w:val="20"/>
                <w:szCs w:val="20"/>
              </w:rPr>
              <w:t>Plan de gestión de infraestructuras culturales.</w:t>
            </w:r>
          </w:p>
        </w:tc>
        <w:tc>
          <w:tcPr>
            <w:tcW w:w="1862" w:type="dxa"/>
            <w:shd w:val="clear" w:color="auto" w:fill="auto"/>
            <w:vAlign w:val="center"/>
          </w:tcPr>
          <w:p w14:paraId="703D9A50" w14:textId="77777777" w:rsidR="00803AA0" w:rsidRPr="00CA1329" w:rsidRDefault="00803AA0" w:rsidP="00803AA0">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2E410F4D" w14:textId="0655E321" w:rsidR="00803AA0" w:rsidRPr="00F25AFC" w:rsidRDefault="00803AA0" w:rsidP="00803AA0">
            <w:pPr>
              <w:rPr>
                <w:rFonts w:ascii="Corbel" w:hAnsi="Corbel"/>
                <w:sz w:val="20"/>
                <w:szCs w:val="20"/>
                <w:lang w:eastAsia="es-MX"/>
              </w:rPr>
            </w:pPr>
            <w:r w:rsidRPr="00CA1329">
              <w:rPr>
                <w:rFonts w:ascii="Corbel" w:hAnsi="Corbel"/>
                <w:sz w:val="20"/>
                <w:szCs w:val="20"/>
                <w:lang w:eastAsia="es-MX"/>
              </w:rPr>
              <w:t>Meta del período: Ejecutado</w:t>
            </w:r>
          </w:p>
        </w:tc>
        <w:tc>
          <w:tcPr>
            <w:tcW w:w="1833" w:type="dxa"/>
            <w:shd w:val="clear" w:color="auto" w:fill="auto"/>
            <w:vAlign w:val="center"/>
          </w:tcPr>
          <w:p w14:paraId="10F4C7D4" w14:textId="7C0D3653" w:rsidR="00803AA0" w:rsidRPr="004521E0" w:rsidRDefault="00803AA0" w:rsidP="00803AA0">
            <w:pPr>
              <w:rPr>
                <w:rFonts w:ascii="Corbel" w:hAnsi="Corbel"/>
                <w:sz w:val="20"/>
                <w:szCs w:val="20"/>
                <w:lang w:eastAsia="es-MX"/>
              </w:rPr>
            </w:pPr>
            <w:r w:rsidRPr="00CA1329">
              <w:rPr>
                <w:rFonts w:ascii="Corbel" w:hAnsi="Corbel"/>
                <w:sz w:val="20"/>
                <w:szCs w:val="20"/>
              </w:rPr>
              <w:t>(Nº de etapas cumplidas / etapas totales) x 100</w:t>
            </w:r>
          </w:p>
        </w:tc>
        <w:tc>
          <w:tcPr>
            <w:tcW w:w="1056" w:type="dxa"/>
            <w:shd w:val="clear" w:color="auto" w:fill="auto"/>
            <w:vAlign w:val="center"/>
          </w:tcPr>
          <w:p w14:paraId="19A2D51A" w14:textId="50227AD9" w:rsidR="00803AA0" w:rsidRPr="004521E0" w:rsidRDefault="00803AA0" w:rsidP="00803AA0">
            <w:pPr>
              <w:rPr>
                <w:rFonts w:ascii="Corbel" w:hAnsi="Corbel"/>
                <w:sz w:val="20"/>
                <w:szCs w:val="20"/>
                <w:lang w:eastAsia="es-MX"/>
              </w:rPr>
            </w:pPr>
            <w:r w:rsidRPr="00CA1329">
              <w:rPr>
                <w:rFonts w:ascii="Corbel" w:hAnsi="Corbel"/>
                <w:sz w:val="20"/>
                <w:szCs w:val="20"/>
              </w:rPr>
              <w:t>%</w:t>
            </w:r>
          </w:p>
        </w:tc>
        <w:tc>
          <w:tcPr>
            <w:tcW w:w="1457" w:type="dxa"/>
            <w:shd w:val="clear" w:color="auto" w:fill="auto"/>
            <w:vAlign w:val="center"/>
          </w:tcPr>
          <w:p w14:paraId="16D60C0E" w14:textId="55CFB0F8" w:rsidR="00803AA0" w:rsidRPr="004521E0" w:rsidRDefault="00803AA0" w:rsidP="00803AA0">
            <w:pPr>
              <w:rPr>
                <w:rFonts w:ascii="Corbel" w:hAnsi="Corbel"/>
                <w:sz w:val="20"/>
                <w:szCs w:val="20"/>
                <w:lang w:eastAsia="es-MX"/>
              </w:rPr>
            </w:pPr>
            <w:r w:rsidRPr="00CA1329">
              <w:rPr>
                <w:rFonts w:ascii="Corbel" w:hAnsi="Corbel"/>
                <w:sz w:val="20"/>
                <w:szCs w:val="20"/>
              </w:rPr>
              <w:t>Anual</w:t>
            </w:r>
          </w:p>
        </w:tc>
        <w:tc>
          <w:tcPr>
            <w:tcW w:w="1211" w:type="dxa"/>
            <w:shd w:val="clear" w:color="auto" w:fill="auto"/>
            <w:vAlign w:val="center"/>
          </w:tcPr>
          <w:p w14:paraId="2C99451C" w14:textId="1BC507A4" w:rsidR="00803AA0" w:rsidRPr="004521E0" w:rsidRDefault="00803AA0" w:rsidP="00803AA0">
            <w:pPr>
              <w:rPr>
                <w:rFonts w:ascii="Corbel" w:hAnsi="Corbel"/>
                <w:sz w:val="20"/>
                <w:szCs w:val="20"/>
                <w:lang w:eastAsia="es-MX"/>
              </w:rPr>
            </w:pPr>
            <w:r w:rsidRPr="00CA1329">
              <w:rPr>
                <w:rFonts w:ascii="Corbel" w:hAnsi="Corbel"/>
                <w:sz w:val="20"/>
                <w:szCs w:val="20"/>
              </w:rPr>
              <w:t>Proceso</w:t>
            </w:r>
          </w:p>
        </w:tc>
        <w:tc>
          <w:tcPr>
            <w:tcW w:w="1390" w:type="dxa"/>
            <w:shd w:val="clear" w:color="auto" w:fill="auto"/>
            <w:vAlign w:val="center"/>
          </w:tcPr>
          <w:p w14:paraId="0EFD1CB7" w14:textId="36822EEA" w:rsidR="00803AA0" w:rsidRPr="004521E0" w:rsidRDefault="00803AA0" w:rsidP="00803AA0">
            <w:pPr>
              <w:rPr>
                <w:rFonts w:ascii="Corbel" w:hAnsi="Corbel"/>
                <w:sz w:val="20"/>
                <w:szCs w:val="20"/>
                <w:lang w:eastAsia="es-MX"/>
              </w:rPr>
            </w:pPr>
            <w:r>
              <w:rPr>
                <w:rFonts w:ascii="Corbel" w:hAnsi="Corbel"/>
                <w:sz w:val="20"/>
                <w:szCs w:val="20"/>
              </w:rPr>
              <w:t>Unidad de cultura</w:t>
            </w:r>
          </w:p>
        </w:tc>
      </w:tr>
      <w:tr w:rsidR="00803AA0" w:rsidRPr="004521E0" w14:paraId="68DB2882" w14:textId="77777777" w:rsidTr="00A967F2">
        <w:trPr>
          <w:cantSplit/>
        </w:trPr>
        <w:tc>
          <w:tcPr>
            <w:tcW w:w="1824" w:type="dxa"/>
            <w:vMerge/>
            <w:shd w:val="clear" w:color="auto" w:fill="auto"/>
            <w:vAlign w:val="center"/>
          </w:tcPr>
          <w:p w14:paraId="725EF051" w14:textId="78F8AAAB" w:rsidR="00803AA0" w:rsidRPr="004521E0" w:rsidRDefault="00803AA0" w:rsidP="00803AA0">
            <w:pPr>
              <w:rPr>
                <w:rFonts w:ascii="Corbel" w:hAnsi="Corbel"/>
                <w:sz w:val="20"/>
                <w:szCs w:val="20"/>
                <w:lang w:eastAsia="es-MX"/>
              </w:rPr>
            </w:pPr>
          </w:p>
        </w:tc>
        <w:tc>
          <w:tcPr>
            <w:tcW w:w="1862" w:type="dxa"/>
            <w:shd w:val="clear" w:color="auto" w:fill="auto"/>
            <w:vAlign w:val="center"/>
          </w:tcPr>
          <w:p w14:paraId="2224B9F5" w14:textId="70C2E77B" w:rsidR="00803AA0" w:rsidRPr="00F25AFC" w:rsidRDefault="00803AA0" w:rsidP="00803AA0">
            <w:pPr>
              <w:rPr>
                <w:rFonts w:ascii="Corbel" w:hAnsi="Corbel"/>
                <w:sz w:val="20"/>
                <w:szCs w:val="20"/>
                <w:lang w:eastAsia="es-MX"/>
              </w:rPr>
            </w:pPr>
            <w:r>
              <w:rPr>
                <w:rFonts w:ascii="Corbel" w:hAnsi="Corbel"/>
                <w:sz w:val="20"/>
                <w:szCs w:val="20"/>
                <w:lang w:eastAsia="es-MX"/>
              </w:rPr>
              <w:t xml:space="preserve">Porcentaje </w:t>
            </w:r>
            <w:r w:rsidRPr="009C075C">
              <w:rPr>
                <w:rFonts w:ascii="Corbel" w:hAnsi="Corbel"/>
                <w:sz w:val="20"/>
                <w:szCs w:val="20"/>
                <w:lang w:eastAsia="es-MX"/>
              </w:rPr>
              <w:t xml:space="preserve">de </w:t>
            </w:r>
            <w:r>
              <w:rPr>
                <w:rFonts w:ascii="Corbel" w:hAnsi="Corbel"/>
                <w:sz w:val="20"/>
                <w:szCs w:val="20"/>
                <w:lang w:eastAsia="es-MX"/>
              </w:rPr>
              <w:t>organizaciones culturales participando en la formulación del plan</w:t>
            </w:r>
          </w:p>
        </w:tc>
        <w:tc>
          <w:tcPr>
            <w:tcW w:w="1833" w:type="dxa"/>
            <w:shd w:val="clear" w:color="auto" w:fill="auto"/>
            <w:vAlign w:val="center"/>
          </w:tcPr>
          <w:p w14:paraId="75FEC192" w14:textId="00374FC6" w:rsidR="00803AA0" w:rsidRPr="004521E0" w:rsidRDefault="00803AA0" w:rsidP="00803AA0">
            <w:pPr>
              <w:rPr>
                <w:rFonts w:ascii="Corbel" w:hAnsi="Corbel"/>
                <w:sz w:val="20"/>
                <w:szCs w:val="20"/>
                <w:lang w:eastAsia="es-MX"/>
              </w:rPr>
            </w:pPr>
            <w:r w:rsidRPr="00D53252">
              <w:rPr>
                <w:rFonts w:ascii="Corbel" w:hAnsi="Corbel"/>
                <w:sz w:val="20"/>
                <w:szCs w:val="20"/>
              </w:rPr>
              <w:t>(</w:t>
            </w:r>
            <w:proofErr w:type="spellStart"/>
            <w:r>
              <w:rPr>
                <w:rFonts w:ascii="Corbel" w:hAnsi="Corbel"/>
                <w:sz w:val="20"/>
                <w:szCs w:val="20"/>
              </w:rPr>
              <w:t>N°</w:t>
            </w:r>
            <w:proofErr w:type="spellEnd"/>
            <w:r w:rsidRPr="00D53252">
              <w:rPr>
                <w:rFonts w:ascii="Corbel" w:hAnsi="Corbel"/>
                <w:sz w:val="20"/>
                <w:szCs w:val="20"/>
              </w:rPr>
              <w:t xml:space="preserve"> de </w:t>
            </w:r>
            <w:r>
              <w:rPr>
                <w:rFonts w:ascii="Corbel" w:hAnsi="Corbel"/>
                <w:sz w:val="20"/>
                <w:szCs w:val="20"/>
                <w:lang w:eastAsia="es-MX"/>
              </w:rPr>
              <w:t>organizaciones culturales participando</w:t>
            </w:r>
            <w:r>
              <w:rPr>
                <w:rFonts w:ascii="Corbel" w:hAnsi="Corbel"/>
                <w:sz w:val="20"/>
                <w:szCs w:val="20"/>
              </w:rPr>
              <w:t xml:space="preserve"> </w:t>
            </w:r>
            <w:r w:rsidRPr="00D53252">
              <w:rPr>
                <w:rFonts w:ascii="Corbel" w:hAnsi="Corbel"/>
                <w:sz w:val="20"/>
                <w:szCs w:val="20"/>
              </w:rPr>
              <w:t>t</w:t>
            </w:r>
            <w:r>
              <w:rPr>
                <w:rFonts w:ascii="Corbel" w:hAnsi="Corbel"/>
                <w:sz w:val="20"/>
                <w:szCs w:val="20"/>
              </w:rPr>
              <w:t xml:space="preserve"> </w:t>
            </w:r>
            <w:r w:rsidRPr="00D53252">
              <w:rPr>
                <w:rFonts w:ascii="Corbel" w:hAnsi="Corbel"/>
                <w:sz w:val="20"/>
                <w:szCs w:val="20"/>
              </w:rPr>
              <w:t xml:space="preserve">/ </w:t>
            </w:r>
            <w:proofErr w:type="spellStart"/>
            <w:r>
              <w:rPr>
                <w:rFonts w:ascii="Corbel" w:hAnsi="Corbel"/>
                <w:sz w:val="20"/>
                <w:szCs w:val="20"/>
              </w:rPr>
              <w:t>N°</w:t>
            </w:r>
            <w:proofErr w:type="spellEnd"/>
            <w:r w:rsidRPr="00D53252">
              <w:rPr>
                <w:rFonts w:ascii="Corbel" w:hAnsi="Corbel"/>
                <w:sz w:val="20"/>
                <w:szCs w:val="20"/>
              </w:rPr>
              <w:t xml:space="preserve"> total de </w:t>
            </w:r>
            <w:r>
              <w:rPr>
                <w:rFonts w:ascii="Corbel" w:hAnsi="Corbel"/>
                <w:sz w:val="20"/>
                <w:szCs w:val="20"/>
                <w:lang w:eastAsia="es-MX"/>
              </w:rPr>
              <w:t>organizaciones culturales</w:t>
            </w:r>
            <w:r w:rsidRPr="00D53252">
              <w:rPr>
                <w:rFonts w:ascii="Corbel" w:hAnsi="Corbel"/>
                <w:sz w:val="20"/>
                <w:szCs w:val="20"/>
              </w:rPr>
              <w:t xml:space="preserve"> t) x 100</w:t>
            </w:r>
          </w:p>
        </w:tc>
        <w:tc>
          <w:tcPr>
            <w:tcW w:w="1056" w:type="dxa"/>
            <w:shd w:val="clear" w:color="auto" w:fill="auto"/>
            <w:vAlign w:val="center"/>
          </w:tcPr>
          <w:p w14:paraId="4954E883" w14:textId="64FC1C98" w:rsidR="00803AA0" w:rsidRPr="004521E0" w:rsidRDefault="00803AA0" w:rsidP="00803AA0">
            <w:pPr>
              <w:rPr>
                <w:rFonts w:ascii="Corbel" w:hAnsi="Corbel"/>
                <w:sz w:val="20"/>
                <w:szCs w:val="20"/>
                <w:lang w:eastAsia="es-MX"/>
              </w:rPr>
            </w:pPr>
            <w:r>
              <w:rPr>
                <w:rFonts w:ascii="Corbel" w:hAnsi="Corbel"/>
                <w:sz w:val="20"/>
                <w:szCs w:val="20"/>
                <w:lang w:eastAsia="es-MX"/>
              </w:rPr>
              <w:t>%</w:t>
            </w:r>
          </w:p>
        </w:tc>
        <w:tc>
          <w:tcPr>
            <w:tcW w:w="1457" w:type="dxa"/>
            <w:shd w:val="clear" w:color="auto" w:fill="auto"/>
            <w:vAlign w:val="center"/>
          </w:tcPr>
          <w:p w14:paraId="5968C7C6" w14:textId="36E1DFDE" w:rsidR="00803AA0" w:rsidRPr="004521E0" w:rsidRDefault="00803AA0" w:rsidP="00803AA0">
            <w:pPr>
              <w:rPr>
                <w:rFonts w:ascii="Corbel" w:hAnsi="Corbel"/>
                <w:sz w:val="20"/>
                <w:szCs w:val="20"/>
                <w:lang w:eastAsia="es-MX"/>
              </w:rPr>
            </w:pPr>
            <w:r>
              <w:rPr>
                <w:rFonts w:ascii="Corbel" w:hAnsi="Corbel"/>
                <w:sz w:val="20"/>
                <w:szCs w:val="20"/>
                <w:lang w:eastAsia="es-MX"/>
              </w:rPr>
              <w:t>Año de ejecución</w:t>
            </w:r>
          </w:p>
        </w:tc>
        <w:tc>
          <w:tcPr>
            <w:tcW w:w="1211" w:type="dxa"/>
            <w:shd w:val="clear" w:color="auto" w:fill="auto"/>
            <w:vAlign w:val="center"/>
          </w:tcPr>
          <w:p w14:paraId="23C4DD22" w14:textId="1256180D" w:rsidR="00803AA0" w:rsidRPr="004521E0" w:rsidRDefault="00803AA0" w:rsidP="00803AA0">
            <w:pPr>
              <w:rPr>
                <w:rFonts w:ascii="Corbel" w:hAnsi="Corbel"/>
                <w:sz w:val="20"/>
                <w:szCs w:val="20"/>
                <w:lang w:eastAsia="es-MX"/>
              </w:rPr>
            </w:pPr>
            <w:r>
              <w:rPr>
                <w:rFonts w:ascii="Corbel" w:hAnsi="Corbel"/>
                <w:sz w:val="20"/>
                <w:szCs w:val="20"/>
                <w:lang w:eastAsia="es-MX"/>
              </w:rPr>
              <w:t>Cobertura</w:t>
            </w:r>
          </w:p>
        </w:tc>
        <w:tc>
          <w:tcPr>
            <w:tcW w:w="1390" w:type="dxa"/>
            <w:shd w:val="clear" w:color="auto" w:fill="auto"/>
            <w:vAlign w:val="center"/>
          </w:tcPr>
          <w:p w14:paraId="526431E6" w14:textId="2424A7C0" w:rsidR="00803AA0" w:rsidRPr="004521E0" w:rsidRDefault="00803AA0" w:rsidP="00803AA0">
            <w:pPr>
              <w:rPr>
                <w:rFonts w:ascii="Corbel" w:hAnsi="Corbel"/>
                <w:sz w:val="20"/>
                <w:szCs w:val="20"/>
                <w:lang w:eastAsia="es-MX"/>
              </w:rPr>
            </w:pPr>
            <w:r>
              <w:rPr>
                <w:rFonts w:ascii="Corbel" w:hAnsi="Corbel"/>
                <w:sz w:val="20"/>
                <w:szCs w:val="20"/>
              </w:rPr>
              <w:t>Unidad de cultura</w:t>
            </w:r>
          </w:p>
        </w:tc>
      </w:tr>
      <w:tr w:rsidR="00803AA0" w:rsidRPr="004521E0" w14:paraId="1D7EFE34" w14:textId="77777777" w:rsidTr="00A967F2">
        <w:trPr>
          <w:cantSplit/>
        </w:trPr>
        <w:tc>
          <w:tcPr>
            <w:tcW w:w="1824" w:type="dxa"/>
            <w:shd w:val="clear" w:color="auto" w:fill="auto"/>
            <w:vAlign w:val="center"/>
          </w:tcPr>
          <w:p w14:paraId="47689117" w14:textId="2BD79444" w:rsidR="00803AA0" w:rsidRPr="00F9328F" w:rsidRDefault="00803AA0" w:rsidP="00803AA0">
            <w:pPr>
              <w:rPr>
                <w:rFonts w:ascii="Corbel" w:hAnsi="Corbel"/>
                <w:sz w:val="20"/>
                <w:szCs w:val="20"/>
                <w:lang w:eastAsia="es-MX"/>
              </w:rPr>
            </w:pPr>
            <w:r w:rsidRPr="00C36304">
              <w:rPr>
                <w:rFonts w:ascii="Calibri" w:hAnsi="Calibri" w:cs="Calibri"/>
                <w:sz w:val="20"/>
                <w:szCs w:val="20"/>
              </w:rPr>
              <w:t xml:space="preserve">Construcción Centro Cultural de Juan Fernández, </w:t>
            </w:r>
            <w:r w:rsidRPr="009E6623">
              <w:rPr>
                <w:rFonts w:ascii="Corbel" w:hAnsi="Corbel" w:cs="Calibri"/>
                <w:sz w:val="20"/>
                <w:szCs w:val="20"/>
              </w:rPr>
              <w:t>etapa perfil de diseño</w:t>
            </w:r>
            <w:r w:rsidRPr="00C36304">
              <w:rPr>
                <w:rFonts w:ascii="Calibri" w:hAnsi="Calibri" w:cs="Calibri"/>
                <w:sz w:val="20"/>
                <w:szCs w:val="20"/>
              </w:rPr>
              <w:t>.</w:t>
            </w:r>
          </w:p>
        </w:tc>
        <w:tc>
          <w:tcPr>
            <w:tcW w:w="1862" w:type="dxa"/>
            <w:shd w:val="clear" w:color="auto" w:fill="auto"/>
            <w:vAlign w:val="center"/>
          </w:tcPr>
          <w:p w14:paraId="25DB7811" w14:textId="77777777" w:rsidR="00803AA0" w:rsidRPr="00CA1329" w:rsidRDefault="00803AA0" w:rsidP="00803AA0">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119308C8" w14:textId="33A29BC0" w:rsidR="00803AA0" w:rsidRPr="00F9328F" w:rsidRDefault="00803AA0" w:rsidP="00803AA0">
            <w:pPr>
              <w:rPr>
                <w:rFonts w:ascii="Corbel" w:hAnsi="Corbel"/>
                <w:sz w:val="20"/>
                <w:szCs w:val="20"/>
                <w:lang w:eastAsia="es-MX"/>
              </w:rPr>
            </w:pPr>
            <w:r w:rsidRPr="00CA1329">
              <w:rPr>
                <w:rFonts w:ascii="Corbel" w:hAnsi="Corbel"/>
                <w:sz w:val="20"/>
                <w:szCs w:val="20"/>
                <w:lang w:eastAsia="es-MX"/>
              </w:rPr>
              <w:t xml:space="preserve">Meta del período: </w:t>
            </w:r>
            <w:r w:rsidRPr="00076604">
              <w:rPr>
                <w:rFonts w:ascii="Corbel" w:hAnsi="Corbel"/>
                <w:sz w:val="20"/>
                <w:szCs w:val="20"/>
                <w:lang w:eastAsia="es-MX"/>
              </w:rPr>
              <w:t>RS Diseño</w:t>
            </w:r>
          </w:p>
        </w:tc>
        <w:tc>
          <w:tcPr>
            <w:tcW w:w="1833" w:type="dxa"/>
            <w:shd w:val="clear" w:color="auto" w:fill="auto"/>
            <w:vAlign w:val="center"/>
          </w:tcPr>
          <w:p w14:paraId="50C4A9EF" w14:textId="7C99ABD6" w:rsidR="00803AA0" w:rsidRPr="00F9328F" w:rsidRDefault="00803AA0" w:rsidP="00803AA0">
            <w:pPr>
              <w:rPr>
                <w:rFonts w:ascii="Corbel" w:hAnsi="Corbel"/>
                <w:sz w:val="20"/>
                <w:szCs w:val="20"/>
                <w:lang w:eastAsia="es-MX"/>
              </w:rPr>
            </w:pPr>
            <w:r w:rsidRPr="00F9328F">
              <w:rPr>
                <w:rFonts w:ascii="Corbel" w:hAnsi="Corbel"/>
                <w:bCs/>
                <w:sz w:val="20"/>
                <w:szCs w:val="20"/>
                <w:lang w:eastAsia="es-MX"/>
              </w:rPr>
              <w:t>(Nº de etapas cumplidas / etapas totales) x 100</w:t>
            </w:r>
          </w:p>
        </w:tc>
        <w:tc>
          <w:tcPr>
            <w:tcW w:w="1056" w:type="dxa"/>
            <w:shd w:val="clear" w:color="auto" w:fill="auto"/>
            <w:vAlign w:val="center"/>
          </w:tcPr>
          <w:p w14:paraId="23B82864" w14:textId="2E6227A8" w:rsidR="00803AA0" w:rsidRPr="00F9328F" w:rsidRDefault="00803AA0" w:rsidP="00803AA0">
            <w:pPr>
              <w:rPr>
                <w:rFonts w:ascii="Corbel" w:hAnsi="Corbel"/>
                <w:sz w:val="20"/>
                <w:szCs w:val="20"/>
                <w:lang w:eastAsia="es-MX"/>
              </w:rPr>
            </w:pPr>
            <w:r w:rsidRPr="00F9328F">
              <w:rPr>
                <w:rFonts w:ascii="Corbel" w:hAnsi="Corbel"/>
                <w:bCs/>
                <w:sz w:val="20"/>
                <w:szCs w:val="20"/>
                <w:lang w:eastAsia="es-MX"/>
              </w:rPr>
              <w:t>%</w:t>
            </w:r>
          </w:p>
        </w:tc>
        <w:tc>
          <w:tcPr>
            <w:tcW w:w="1457" w:type="dxa"/>
            <w:shd w:val="clear" w:color="auto" w:fill="auto"/>
            <w:vAlign w:val="center"/>
          </w:tcPr>
          <w:p w14:paraId="6AF253C0" w14:textId="069815B3" w:rsidR="00803AA0" w:rsidRPr="00F9328F" w:rsidRDefault="00803AA0" w:rsidP="00803AA0">
            <w:pPr>
              <w:rPr>
                <w:rFonts w:ascii="Corbel" w:hAnsi="Corbel"/>
                <w:sz w:val="20"/>
                <w:szCs w:val="20"/>
                <w:lang w:eastAsia="es-MX"/>
              </w:rPr>
            </w:pPr>
            <w:r w:rsidRPr="00F9328F">
              <w:rPr>
                <w:rFonts w:ascii="Corbel" w:hAnsi="Corbel"/>
                <w:bCs/>
                <w:sz w:val="20"/>
                <w:szCs w:val="20"/>
                <w:lang w:eastAsia="es-MX"/>
              </w:rPr>
              <w:t>Anual</w:t>
            </w:r>
          </w:p>
        </w:tc>
        <w:tc>
          <w:tcPr>
            <w:tcW w:w="1211" w:type="dxa"/>
            <w:shd w:val="clear" w:color="auto" w:fill="auto"/>
            <w:vAlign w:val="center"/>
          </w:tcPr>
          <w:p w14:paraId="6D83DB44" w14:textId="13853A50" w:rsidR="00803AA0" w:rsidRPr="00F9328F" w:rsidRDefault="00803AA0" w:rsidP="00803AA0">
            <w:pPr>
              <w:rPr>
                <w:rFonts w:ascii="Corbel" w:hAnsi="Corbel"/>
                <w:sz w:val="20"/>
                <w:szCs w:val="20"/>
                <w:lang w:eastAsia="es-MX"/>
              </w:rPr>
            </w:pPr>
            <w:r w:rsidRPr="00F9328F">
              <w:rPr>
                <w:rFonts w:ascii="Corbel" w:hAnsi="Corbel"/>
                <w:bCs/>
                <w:sz w:val="20"/>
                <w:szCs w:val="20"/>
                <w:lang w:eastAsia="es-MX"/>
              </w:rPr>
              <w:t>Proceso</w:t>
            </w:r>
          </w:p>
        </w:tc>
        <w:tc>
          <w:tcPr>
            <w:tcW w:w="1390" w:type="dxa"/>
            <w:shd w:val="clear" w:color="auto" w:fill="auto"/>
            <w:vAlign w:val="center"/>
          </w:tcPr>
          <w:p w14:paraId="767FBCE8" w14:textId="14D3A0B8" w:rsidR="00803AA0" w:rsidRPr="00F9328F" w:rsidRDefault="00803AA0" w:rsidP="00803AA0">
            <w:pPr>
              <w:rPr>
                <w:rFonts w:ascii="Corbel" w:hAnsi="Corbel"/>
                <w:sz w:val="20"/>
                <w:szCs w:val="20"/>
                <w:lang w:eastAsia="es-MX"/>
              </w:rPr>
            </w:pPr>
            <w:r>
              <w:rPr>
                <w:rFonts w:ascii="Corbel" w:hAnsi="Corbel"/>
                <w:bCs/>
                <w:sz w:val="20"/>
                <w:szCs w:val="20"/>
                <w:lang w:eastAsia="es-MX"/>
              </w:rPr>
              <w:t>SECPLA</w:t>
            </w:r>
          </w:p>
        </w:tc>
      </w:tr>
    </w:tbl>
    <w:p w14:paraId="1C7F24EC" w14:textId="46321261" w:rsidR="005B406F" w:rsidRDefault="005B406F" w:rsidP="00FB72DD">
      <w:pPr>
        <w:spacing w:after="120"/>
        <w:jc w:val="both"/>
        <w:rPr>
          <w:rFonts w:ascii="Corbel" w:hAnsi="Corbel" w:cs="Calibri"/>
          <w:bCs/>
          <w:sz w:val="22"/>
          <w:szCs w:val="22"/>
        </w:rPr>
      </w:pPr>
    </w:p>
    <w:p w14:paraId="09F7EA3C" w14:textId="77777777" w:rsidR="005B406F" w:rsidRDefault="005B406F">
      <w:pPr>
        <w:rPr>
          <w:rFonts w:ascii="Corbel" w:hAnsi="Corbel" w:cs="Calibri"/>
          <w:bCs/>
          <w:sz w:val="22"/>
          <w:szCs w:val="22"/>
        </w:rPr>
      </w:pPr>
      <w:r>
        <w:rPr>
          <w:rFonts w:ascii="Corbel" w:hAnsi="Corbel" w:cs="Calibri"/>
          <w:bCs/>
          <w:sz w:val="22"/>
          <w:szCs w:val="22"/>
        </w:rPr>
        <w:br w:type="page"/>
      </w:r>
    </w:p>
    <w:tbl>
      <w:tblPr>
        <w:tblW w:w="10632"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828"/>
        <w:gridCol w:w="5528"/>
        <w:gridCol w:w="1276"/>
      </w:tblGrid>
      <w:tr w:rsidR="0069783F" w:rsidRPr="004521E0" w14:paraId="05AF6216" w14:textId="77777777" w:rsidTr="009F6370">
        <w:trPr>
          <w:cantSplit/>
          <w:tblHeader/>
        </w:trPr>
        <w:tc>
          <w:tcPr>
            <w:tcW w:w="3828" w:type="dxa"/>
            <w:tcBorders>
              <w:bottom w:val="single" w:sz="4" w:space="0" w:color="A6A6A6"/>
            </w:tcBorders>
            <w:shd w:val="clear" w:color="auto" w:fill="DAEEF3" w:themeFill="accent5" w:themeFillTint="33"/>
            <w:vAlign w:val="center"/>
          </w:tcPr>
          <w:p w14:paraId="1212FF11" w14:textId="0205A941" w:rsidR="0069783F" w:rsidRPr="004521E0" w:rsidRDefault="0069783F" w:rsidP="0069783F">
            <w:pPr>
              <w:rPr>
                <w:rFonts w:ascii="Corbel" w:hAnsi="Corbel"/>
                <w:b/>
                <w:bCs/>
                <w:sz w:val="20"/>
                <w:szCs w:val="20"/>
                <w:lang w:eastAsia="es-MX"/>
              </w:rPr>
            </w:pPr>
            <w:r w:rsidRPr="004521E0">
              <w:rPr>
                <w:rFonts w:ascii="Corbel" w:hAnsi="Corbel"/>
                <w:b/>
                <w:bCs/>
                <w:sz w:val="20"/>
                <w:szCs w:val="20"/>
                <w:lang w:eastAsia="es-MX"/>
              </w:rPr>
              <w:lastRenderedPageBreak/>
              <w:t>Iniciativas</w:t>
            </w:r>
          </w:p>
        </w:tc>
        <w:tc>
          <w:tcPr>
            <w:tcW w:w="5528" w:type="dxa"/>
            <w:tcBorders>
              <w:bottom w:val="single" w:sz="4" w:space="0" w:color="A6A6A6"/>
            </w:tcBorders>
            <w:shd w:val="clear" w:color="auto" w:fill="DAEEF3" w:themeFill="accent5" w:themeFillTint="33"/>
            <w:vAlign w:val="center"/>
          </w:tcPr>
          <w:p w14:paraId="7DCFE4BF" w14:textId="77777777" w:rsidR="0069783F" w:rsidRPr="004521E0" w:rsidRDefault="0069783F" w:rsidP="0069783F">
            <w:pPr>
              <w:rPr>
                <w:rFonts w:ascii="Corbel" w:hAnsi="Corbel"/>
                <w:b/>
                <w:bCs/>
                <w:sz w:val="20"/>
                <w:szCs w:val="20"/>
                <w:lang w:eastAsia="es-MX"/>
              </w:rPr>
            </w:pPr>
            <w:r w:rsidRPr="004521E0">
              <w:rPr>
                <w:rFonts w:ascii="Corbel" w:hAnsi="Corbel"/>
                <w:b/>
                <w:bCs/>
                <w:sz w:val="20"/>
                <w:szCs w:val="20"/>
                <w:lang w:eastAsia="es-MX"/>
              </w:rPr>
              <w:t>Nombre del indicador</w:t>
            </w:r>
          </w:p>
        </w:tc>
        <w:tc>
          <w:tcPr>
            <w:tcW w:w="1276" w:type="dxa"/>
            <w:tcBorders>
              <w:bottom w:val="single" w:sz="4" w:space="0" w:color="A6A6A6"/>
            </w:tcBorders>
            <w:shd w:val="clear" w:color="auto" w:fill="DAEEF3" w:themeFill="accent5" w:themeFillTint="33"/>
            <w:vAlign w:val="center"/>
          </w:tcPr>
          <w:p w14:paraId="2B876EB8" w14:textId="77777777" w:rsidR="0069783F" w:rsidRPr="004521E0" w:rsidRDefault="0069783F" w:rsidP="0069783F">
            <w:pPr>
              <w:rPr>
                <w:rFonts w:ascii="Corbel" w:hAnsi="Corbel"/>
                <w:b/>
                <w:bCs/>
                <w:sz w:val="20"/>
                <w:szCs w:val="20"/>
                <w:lang w:eastAsia="es-MX"/>
              </w:rPr>
            </w:pPr>
            <w:r>
              <w:rPr>
                <w:rFonts w:ascii="Corbel" w:hAnsi="Corbel"/>
                <w:b/>
                <w:bCs/>
                <w:sz w:val="20"/>
                <w:szCs w:val="20"/>
                <w:lang w:eastAsia="es-MX"/>
              </w:rPr>
              <w:t>Meta</w:t>
            </w:r>
          </w:p>
        </w:tc>
      </w:tr>
      <w:tr w:rsidR="0069783F" w:rsidRPr="004521E0" w14:paraId="66A55EC5" w14:textId="77777777" w:rsidTr="009F6370">
        <w:trPr>
          <w:cantSplit/>
        </w:trPr>
        <w:tc>
          <w:tcPr>
            <w:tcW w:w="3828" w:type="dxa"/>
            <w:vMerge w:val="restart"/>
            <w:shd w:val="clear" w:color="auto" w:fill="auto"/>
            <w:vAlign w:val="center"/>
          </w:tcPr>
          <w:p w14:paraId="7631DCE2" w14:textId="2FD09C2A" w:rsidR="0069783F" w:rsidRPr="004521E0" w:rsidRDefault="0069783F" w:rsidP="0069783F">
            <w:pPr>
              <w:rPr>
                <w:rFonts w:ascii="Corbel" w:hAnsi="Corbel"/>
                <w:sz w:val="20"/>
                <w:szCs w:val="20"/>
                <w:lang w:eastAsia="es-MX"/>
              </w:rPr>
            </w:pPr>
            <w:r w:rsidRPr="00CD3F63">
              <w:rPr>
                <w:rFonts w:ascii="Calibri" w:hAnsi="Calibri" w:cs="Calibri"/>
                <w:sz w:val="20"/>
                <w:szCs w:val="20"/>
              </w:rPr>
              <w:t xml:space="preserve">Programa </w:t>
            </w:r>
            <w:r>
              <w:rPr>
                <w:rFonts w:ascii="Calibri" w:hAnsi="Calibri" w:cs="Calibri"/>
                <w:sz w:val="20"/>
                <w:szCs w:val="20"/>
              </w:rPr>
              <w:t>Celebración Aniversario del Archipiélago de Juan Fernández</w:t>
            </w:r>
            <w:r w:rsidRPr="00CD3F63">
              <w:rPr>
                <w:rFonts w:ascii="Calibri" w:hAnsi="Calibri" w:cs="Calibri"/>
                <w:sz w:val="20"/>
                <w:szCs w:val="20"/>
              </w:rPr>
              <w:t>.</w:t>
            </w:r>
          </w:p>
        </w:tc>
        <w:tc>
          <w:tcPr>
            <w:tcW w:w="5528" w:type="dxa"/>
            <w:shd w:val="clear" w:color="auto" w:fill="auto"/>
            <w:vAlign w:val="center"/>
          </w:tcPr>
          <w:p w14:paraId="71F3B95E" w14:textId="32EB1EB1" w:rsidR="0069783F" w:rsidRPr="00CA1329" w:rsidRDefault="0069783F" w:rsidP="0069783F">
            <w:pPr>
              <w:contextualSpacing/>
              <w:rPr>
                <w:rFonts w:ascii="Corbel" w:hAnsi="Corbel"/>
                <w:sz w:val="20"/>
                <w:szCs w:val="20"/>
                <w:lang w:eastAsia="es-MX"/>
              </w:rPr>
            </w:pPr>
            <w:r>
              <w:rPr>
                <w:rFonts w:ascii="Corbel" w:hAnsi="Corbel"/>
                <w:sz w:val="20"/>
                <w:szCs w:val="20"/>
                <w:lang w:eastAsia="es-MX"/>
              </w:rPr>
              <w:t xml:space="preserve">Variación </w:t>
            </w:r>
            <w:r w:rsidRPr="003005AC">
              <w:rPr>
                <w:rFonts w:ascii="Corbel" w:hAnsi="Corbel"/>
                <w:sz w:val="20"/>
                <w:szCs w:val="20"/>
                <w:lang w:eastAsia="es-MX"/>
              </w:rPr>
              <w:t>de la participación cultural</w:t>
            </w:r>
          </w:p>
        </w:tc>
        <w:tc>
          <w:tcPr>
            <w:tcW w:w="1276" w:type="dxa"/>
            <w:shd w:val="clear" w:color="auto" w:fill="auto"/>
            <w:vAlign w:val="center"/>
          </w:tcPr>
          <w:p w14:paraId="2E1B4150" w14:textId="31340AE5" w:rsidR="0069783F" w:rsidRPr="00CA1329" w:rsidRDefault="0069783F" w:rsidP="0069783F">
            <w:pPr>
              <w:jc w:val="center"/>
              <w:rPr>
                <w:rFonts w:ascii="Corbel" w:hAnsi="Corbel"/>
                <w:sz w:val="20"/>
                <w:szCs w:val="20"/>
                <w:lang w:eastAsia="es-MX"/>
              </w:rPr>
            </w:pPr>
            <w:r>
              <w:rPr>
                <w:rFonts w:ascii="Corbel" w:hAnsi="Corbel"/>
                <w:sz w:val="20"/>
                <w:szCs w:val="20"/>
                <w:lang w:eastAsia="es-MX"/>
              </w:rPr>
              <w:t>20%</w:t>
            </w:r>
          </w:p>
        </w:tc>
      </w:tr>
      <w:tr w:rsidR="0069783F" w:rsidRPr="004521E0" w14:paraId="4A3F811A" w14:textId="77777777" w:rsidTr="009F6370">
        <w:trPr>
          <w:cantSplit/>
        </w:trPr>
        <w:tc>
          <w:tcPr>
            <w:tcW w:w="3828" w:type="dxa"/>
            <w:vMerge/>
            <w:shd w:val="clear" w:color="auto" w:fill="auto"/>
            <w:vAlign w:val="center"/>
          </w:tcPr>
          <w:p w14:paraId="71319B0F" w14:textId="77777777" w:rsidR="0069783F" w:rsidRPr="004521E0" w:rsidRDefault="0069783F" w:rsidP="0069783F">
            <w:pPr>
              <w:rPr>
                <w:rFonts w:ascii="Corbel" w:hAnsi="Corbel"/>
                <w:sz w:val="20"/>
                <w:szCs w:val="20"/>
                <w:lang w:eastAsia="es-MX"/>
              </w:rPr>
            </w:pPr>
          </w:p>
        </w:tc>
        <w:tc>
          <w:tcPr>
            <w:tcW w:w="5528" w:type="dxa"/>
            <w:shd w:val="clear" w:color="auto" w:fill="auto"/>
            <w:vAlign w:val="center"/>
          </w:tcPr>
          <w:p w14:paraId="17167315" w14:textId="6E8773CE" w:rsidR="0069783F" w:rsidRPr="009C075C" w:rsidRDefault="0069783F" w:rsidP="0069783F">
            <w:pPr>
              <w:rPr>
                <w:rFonts w:ascii="Corbel" w:hAnsi="Corbel"/>
                <w:sz w:val="20"/>
                <w:szCs w:val="20"/>
                <w:lang w:eastAsia="es-MX"/>
              </w:rPr>
            </w:pPr>
            <w:r w:rsidRPr="00A967F2">
              <w:rPr>
                <w:rFonts w:ascii="Corbel" w:hAnsi="Corbel"/>
                <w:sz w:val="20"/>
                <w:szCs w:val="20"/>
                <w:lang w:eastAsia="es-MX"/>
              </w:rPr>
              <w:t>Satisfacción de los participantes</w:t>
            </w:r>
          </w:p>
        </w:tc>
        <w:tc>
          <w:tcPr>
            <w:tcW w:w="1276" w:type="dxa"/>
            <w:shd w:val="clear" w:color="auto" w:fill="auto"/>
            <w:vAlign w:val="center"/>
          </w:tcPr>
          <w:p w14:paraId="53499E01" w14:textId="617DD436" w:rsidR="0069783F" w:rsidRPr="004521E0" w:rsidRDefault="0069783F" w:rsidP="0069783F">
            <w:pPr>
              <w:jc w:val="center"/>
              <w:rPr>
                <w:rFonts w:ascii="Corbel" w:hAnsi="Corbel"/>
                <w:sz w:val="20"/>
                <w:szCs w:val="20"/>
                <w:lang w:eastAsia="es-MX"/>
              </w:rPr>
            </w:pPr>
            <w:r>
              <w:rPr>
                <w:rFonts w:ascii="Corbel" w:hAnsi="Corbel"/>
                <w:sz w:val="20"/>
                <w:szCs w:val="20"/>
                <w:lang w:eastAsia="es-MX"/>
              </w:rPr>
              <w:t>80%</w:t>
            </w:r>
          </w:p>
        </w:tc>
      </w:tr>
      <w:tr w:rsidR="0069783F" w:rsidRPr="004521E0" w14:paraId="4C43BC16" w14:textId="77777777" w:rsidTr="009F6370">
        <w:trPr>
          <w:cantSplit/>
        </w:trPr>
        <w:tc>
          <w:tcPr>
            <w:tcW w:w="3828" w:type="dxa"/>
            <w:vMerge w:val="restart"/>
            <w:shd w:val="clear" w:color="auto" w:fill="auto"/>
            <w:vAlign w:val="center"/>
          </w:tcPr>
          <w:p w14:paraId="01489C23" w14:textId="7C84F07C" w:rsidR="0069783F" w:rsidRPr="004521E0" w:rsidRDefault="0069783F" w:rsidP="0069783F">
            <w:pPr>
              <w:rPr>
                <w:rFonts w:ascii="Corbel" w:hAnsi="Corbel"/>
                <w:sz w:val="20"/>
                <w:szCs w:val="20"/>
                <w:lang w:eastAsia="es-MX"/>
              </w:rPr>
            </w:pPr>
            <w:r w:rsidRPr="00CD3F63">
              <w:rPr>
                <w:rFonts w:ascii="Calibri" w:hAnsi="Calibri" w:cs="Calibri"/>
                <w:sz w:val="20"/>
                <w:szCs w:val="20"/>
              </w:rPr>
              <w:t xml:space="preserve">Restauración de Monumentos Históricos y Arqueológicos Fuerte Santa Bárbara y Cueva de los Patriotas, etapa de </w:t>
            </w:r>
            <w:r>
              <w:rPr>
                <w:rFonts w:ascii="Calibri" w:hAnsi="Calibri" w:cs="Calibri"/>
                <w:sz w:val="20"/>
                <w:szCs w:val="20"/>
              </w:rPr>
              <w:t>ejecución</w:t>
            </w:r>
            <w:r w:rsidRPr="00CD3F63">
              <w:rPr>
                <w:rFonts w:ascii="Calibri" w:hAnsi="Calibri" w:cs="Calibri"/>
                <w:sz w:val="20"/>
                <w:szCs w:val="20"/>
              </w:rPr>
              <w:t>.</w:t>
            </w:r>
          </w:p>
        </w:tc>
        <w:tc>
          <w:tcPr>
            <w:tcW w:w="5528" w:type="dxa"/>
            <w:shd w:val="clear" w:color="auto" w:fill="auto"/>
            <w:vAlign w:val="center"/>
          </w:tcPr>
          <w:p w14:paraId="599AAE73" w14:textId="45F2BEEB" w:rsidR="0069783F" w:rsidRPr="00481825" w:rsidRDefault="0069783F" w:rsidP="0069783F">
            <w:pPr>
              <w:rPr>
                <w:rFonts w:ascii="Corbel" w:hAnsi="Corbel"/>
                <w:sz w:val="20"/>
                <w:szCs w:val="20"/>
                <w:lang w:eastAsia="es-MX"/>
              </w:rPr>
            </w:pPr>
            <w:r w:rsidRPr="00F9328F">
              <w:rPr>
                <w:rFonts w:ascii="Corbel" w:hAnsi="Corbel"/>
                <w:bCs/>
                <w:sz w:val="20"/>
                <w:szCs w:val="20"/>
                <w:lang w:eastAsia="es-MX"/>
              </w:rPr>
              <w:t>Convenio Dirección Regional de Arquitectura MOP y Municipalidad</w:t>
            </w:r>
          </w:p>
        </w:tc>
        <w:tc>
          <w:tcPr>
            <w:tcW w:w="1276" w:type="dxa"/>
            <w:shd w:val="clear" w:color="auto" w:fill="auto"/>
            <w:vAlign w:val="center"/>
          </w:tcPr>
          <w:p w14:paraId="1E23536A" w14:textId="0328FD9D" w:rsidR="0069783F" w:rsidRPr="00481825" w:rsidRDefault="0069783F" w:rsidP="0069783F">
            <w:pPr>
              <w:jc w:val="center"/>
              <w:rPr>
                <w:rFonts w:ascii="Corbel" w:hAnsi="Corbel"/>
                <w:sz w:val="20"/>
                <w:szCs w:val="20"/>
                <w:lang w:eastAsia="es-MX"/>
              </w:rPr>
            </w:pPr>
            <w:r>
              <w:rPr>
                <w:rFonts w:ascii="Corbel" w:hAnsi="Corbel"/>
                <w:sz w:val="20"/>
                <w:szCs w:val="20"/>
                <w:lang w:eastAsia="es-MX"/>
              </w:rPr>
              <w:t>SI</w:t>
            </w:r>
          </w:p>
        </w:tc>
      </w:tr>
      <w:tr w:rsidR="0069783F" w:rsidRPr="004521E0" w14:paraId="2EA68F50" w14:textId="77777777" w:rsidTr="009F6370">
        <w:trPr>
          <w:cantSplit/>
        </w:trPr>
        <w:tc>
          <w:tcPr>
            <w:tcW w:w="3828" w:type="dxa"/>
            <w:vMerge/>
            <w:shd w:val="clear" w:color="auto" w:fill="auto"/>
            <w:vAlign w:val="center"/>
          </w:tcPr>
          <w:p w14:paraId="1198A501" w14:textId="77777777" w:rsidR="0069783F" w:rsidRPr="004521E0" w:rsidRDefault="0069783F" w:rsidP="0069783F">
            <w:pPr>
              <w:rPr>
                <w:rFonts w:ascii="Corbel" w:hAnsi="Corbel"/>
                <w:sz w:val="20"/>
                <w:szCs w:val="20"/>
                <w:lang w:eastAsia="es-MX"/>
              </w:rPr>
            </w:pPr>
          </w:p>
        </w:tc>
        <w:tc>
          <w:tcPr>
            <w:tcW w:w="5528" w:type="dxa"/>
            <w:shd w:val="clear" w:color="auto" w:fill="auto"/>
            <w:vAlign w:val="center"/>
          </w:tcPr>
          <w:p w14:paraId="27FED2A2" w14:textId="1F207920" w:rsidR="0069783F" w:rsidRPr="00CA1329" w:rsidRDefault="0069783F" w:rsidP="0069783F">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w:t>
            </w:r>
            <w:r w:rsidRPr="00803AA0">
              <w:rPr>
                <w:rFonts w:ascii="Corbel" w:hAnsi="Corbel"/>
                <w:bCs/>
                <w:sz w:val="20"/>
                <w:szCs w:val="20"/>
                <w:lang w:eastAsia="es-MX"/>
              </w:rPr>
              <w:t xml:space="preserve">Servicio del Patrimonio Región de Valparaíso </w:t>
            </w:r>
            <w:r w:rsidRPr="00F9328F">
              <w:rPr>
                <w:rFonts w:ascii="Corbel" w:hAnsi="Corbel"/>
                <w:bCs/>
                <w:sz w:val="20"/>
                <w:szCs w:val="20"/>
                <w:lang w:eastAsia="es-MX"/>
              </w:rPr>
              <w:t>y Municipalidad</w:t>
            </w:r>
          </w:p>
        </w:tc>
        <w:tc>
          <w:tcPr>
            <w:tcW w:w="1276" w:type="dxa"/>
            <w:shd w:val="clear" w:color="auto" w:fill="auto"/>
            <w:vAlign w:val="center"/>
          </w:tcPr>
          <w:p w14:paraId="75E35E53" w14:textId="6253EC91" w:rsidR="0069783F" w:rsidRPr="00076604" w:rsidRDefault="0069783F" w:rsidP="0069783F">
            <w:pPr>
              <w:jc w:val="center"/>
              <w:rPr>
                <w:rFonts w:ascii="Corbel" w:hAnsi="Corbel"/>
                <w:sz w:val="20"/>
                <w:szCs w:val="20"/>
                <w:lang w:eastAsia="es-MX"/>
              </w:rPr>
            </w:pPr>
            <w:r>
              <w:rPr>
                <w:rFonts w:ascii="Corbel" w:hAnsi="Corbel"/>
                <w:sz w:val="20"/>
                <w:szCs w:val="20"/>
                <w:lang w:eastAsia="es-MX"/>
              </w:rPr>
              <w:t>SI</w:t>
            </w:r>
          </w:p>
        </w:tc>
      </w:tr>
      <w:tr w:rsidR="0069783F" w:rsidRPr="004521E0" w14:paraId="12A0E402" w14:textId="77777777" w:rsidTr="009F6370">
        <w:trPr>
          <w:cantSplit/>
        </w:trPr>
        <w:tc>
          <w:tcPr>
            <w:tcW w:w="3828" w:type="dxa"/>
            <w:vMerge/>
            <w:shd w:val="clear" w:color="auto" w:fill="auto"/>
            <w:vAlign w:val="center"/>
          </w:tcPr>
          <w:p w14:paraId="5D9362C5" w14:textId="77777777" w:rsidR="0069783F" w:rsidRPr="004521E0" w:rsidRDefault="0069783F" w:rsidP="0069783F">
            <w:pPr>
              <w:rPr>
                <w:rFonts w:ascii="Corbel" w:hAnsi="Corbel"/>
                <w:sz w:val="20"/>
                <w:szCs w:val="20"/>
                <w:lang w:eastAsia="es-MX"/>
              </w:rPr>
            </w:pPr>
          </w:p>
        </w:tc>
        <w:tc>
          <w:tcPr>
            <w:tcW w:w="5528" w:type="dxa"/>
            <w:shd w:val="clear" w:color="auto" w:fill="auto"/>
            <w:vAlign w:val="center"/>
          </w:tcPr>
          <w:p w14:paraId="7A41040B" w14:textId="3624AA82" w:rsidR="0069783F" w:rsidRPr="00F25AFC" w:rsidRDefault="0069783F" w:rsidP="0069783F">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276" w:type="dxa"/>
            <w:shd w:val="clear" w:color="auto" w:fill="auto"/>
            <w:vAlign w:val="center"/>
          </w:tcPr>
          <w:p w14:paraId="2B450A17" w14:textId="4B64B540" w:rsidR="0069783F" w:rsidRPr="004521E0" w:rsidRDefault="0069783F" w:rsidP="0069783F">
            <w:pPr>
              <w:jc w:val="center"/>
              <w:rPr>
                <w:rFonts w:ascii="Corbel" w:hAnsi="Corbel"/>
                <w:sz w:val="20"/>
                <w:szCs w:val="20"/>
                <w:lang w:eastAsia="es-MX"/>
              </w:rPr>
            </w:pPr>
            <w:r w:rsidRPr="00076604">
              <w:rPr>
                <w:rFonts w:ascii="Corbel" w:hAnsi="Corbel"/>
                <w:sz w:val="20"/>
                <w:szCs w:val="20"/>
                <w:lang w:eastAsia="es-MX"/>
              </w:rPr>
              <w:t>En ejecución</w:t>
            </w:r>
          </w:p>
        </w:tc>
      </w:tr>
      <w:tr w:rsidR="0069783F" w:rsidRPr="004521E0" w14:paraId="1F5A7956" w14:textId="77777777" w:rsidTr="009F6370">
        <w:trPr>
          <w:cantSplit/>
        </w:trPr>
        <w:tc>
          <w:tcPr>
            <w:tcW w:w="3828" w:type="dxa"/>
            <w:vMerge w:val="restart"/>
            <w:shd w:val="clear" w:color="auto" w:fill="auto"/>
            <w:vAlign w:val="center"/>
          </w:tcPr>
          <w:p w14:paraId="4157D76D" w14:textId="16DD366C" w:rsidR="0069783F" w:rsidRPr="004521E0" w:rsidRDefault="0069783F" w:rsidP="0069783F">
            <w:pPr>
              <w:rPr>
                <w:rFonts w:ascii="Corbel" w:hAnsi="Corbel"/>
                <w:sz w:val="20"/>
                <w:szCs w:val="20"/>
                <w:lang w:eastAsia="es-MX"/>
              </w:rPr>
            </w:pPr>
            <w:r w:rsidRPr="00C36304">
              <w:rPr>
                <w:rFonts w:ascii="Calibri" w:hAnsi="Calibri" w:cs="Calibri"/>
                <w:sz w:val="20"/>
                <w:szCs w:val="20"/>
              </w:rPr>
              <w:t xml:space="preserve">Restauración de la Casa de Piedra de Alejandro Selkirk, </w:t>
            </w:r>
            <w:r w:rsidRPr="009E6623">
              <w:rPr>
                <w:rFonts w:ascii="Corbel" w:hAnsi="Corbel" w:cs="Calibri"/>
                <w:sz w:val="20"/>
                <w:szCs w:val="20"/>
              </w:rPr>
              <w:t>etapa perfil de diseño</w:t>
            </w:r>
            <w:r w:rsidRPr="00C36304">
              <w:rPr>
                <w:rFonts w:ascii="Calibri" w:hAnsi="Calibri" w:cs="Calibri"/>
                <w:sz w:val="20"/>
                <w:szCs w:val="20"/>
              </w:rPr>
              <w:t>.</w:t>
            </w:r>
          </w:p>
        </w:tc>
        <w:tc>
          <w:tcPr>
            <w:tcW w:w="5528" w:type="dxa"/>
            <w:shd w:val="clear" w:color="auto" w:fill="auto"/>
            <w:vAlign w:val="center"/>
          </w:tcPr>
          <w:p w14:paraId="61F03B00" w14:textId="613515FE" w:rsidR="0069783F" w:rsidRPr="00F25AFC" w:rsidRDefault="0069783F" w:rsidP="0069783F">
            <w:pPr>
              <w:rPr>
                <w:rFonts w:ascii="Corbel" w:hAnsi="Corbel"/>
                <w:sz w:val="20"/>
                <w:szCs w:val="20"/>
                <w:lang w:eastAsia="es-MX"/>
              </w:rPr>
            </w:pPr>
            <w:r w:rsidRPr="00F9328F">
              <w:rPr>
                <w:rFonts w:ascii="Corbel" w:hAnsi="Corbel"/>
                <w:bCs/>
                <w:sz w:val="20"/>
                <w:szCs w:val="20"/>
                <w:lang w:eastAsia="es-MX"/>
              </w:rPr>
              <w:t>Convenio Dirección Regional de Arquitectura MOP y Municipalidad</w:t>
            </w:r>
          </w:p>
        </w:tc>
        <w:tc>
          <w:tcPr>
            <w:tcW w:w="1276" w:type="dxa"/>
            <w:shd w:val="clear" w:color="auto" w:fill="auto"/>
            <w:vAlign w:val="center"/>
          </w:tcPr>
          <w:p w14:paraId="58145700" w14:textId="4C9998C0" w:rsidR="0069783F" w:rsidRPr="004521E0" w:rsidRDefault="0069783F" w:rsidP="0069783F">
            <w:pPr>
              <w:jc w:val="center"/>
              <w:rPr>
                <w:rFonts w:ascii="Corbel" w:hAnsi="Corbel"/>
                <w:sz w:val="20"/>
                <w:szCs w:val="20"/>
                <w:lang w:eastAsia="es-MX"/>
              </w:rPr>
            </w:pPr>
            <w:r w:rsidRPr="00F9328F">
              <w:rPr>
                <w:rFonts w:ascii="Corbel" w:hAnsi="Corbel"/>
                <w:bCs/>
                <w:sz w:val="20"/>
                <w:szCs w:val="20"/>
                <w:lang w:eastAsia="es-MX"/>
              </w:rPr>
              <w:t>SI</w:t>
            </w:r>
          </w:p>
        </w:tc>
      </w:tr>
      <w:tr w:rsidR="0069783F" w:rsidRPr="004521E0" w14:paraId="5A458D4F" w14:textId="77777777" w:rsidTr="009F6370">
        <w:trPr>
          <w:cantSplit/>
        </w:trPr>
        <w:tc>
          <w:tcPr>
            <w:tcW w:w="3828" w:type="dxa"/>
            <w:vMerge/>
            <w:shd w:val="clear" w:color="auto" w:fill="auto"/>
            <w:vAlign w:val="center"/>
          </w:tcPr>
          <w:p w14:paraId="6CEDA604" w14:textId="77777777" w:rsidR="0069783F" w:rsidRPr="00B0787E" w:rsidRDefault="0069783F" w:rsidP="0069783F">
            <w:pPr>
              <w:rPr>
                <w:rFonts w:ascii="Corbel" w:hAnsi="Corbel"/>
                <w:sz w:val="20"/>
                <w:szCs w:val="20"/>
                <w:lang w:eastAsia="es-MX"/>
              </w:rPr>
            </w:pPr>
          </w:p>
        </w:tc>
        <w:tc>
          <w:tcPr>
            <w:tcW w:w="5528" w:type="dxa"/>
            <w:shd w:val="clear" w:color="auto" w:fill="auto"/>
            <w:vAlign w:val="center"/>
          </w:tcPr>
          <w:p w14:paraId="7406D61F" w14:textId="542790B0" w:rsidR="0069783F" w:rsidRPr="00F25AFC" w:rsidRDefault="0069783F" w:rsidP="0069783F">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w:t>
            </w:r>
            <w:r w:rsidRPr="00803AA0">
              <w:rPr>
                <w:rFonts w:ascii="Corbel" w:hAnsi="Corbel"/>
                <w:bCs/>
                <w:sz w:val="20"/>
                <w:szCs w:val="20"/>
                <w:lang w:eastAsia="es-MX"/>
              </w:rPr>
              <w:t xml:space="preserve">Servicio del Patrimonio Región de Valparaíso </w:t>
            </w:r>
            <w:r w:rsidRPr="00F9328F">
              <w:rPr>
                <w:rFonts w:ascii="Corbel" w:hAnsi="Corbel"/>
                <w:bCs/>
                <w:sz w:val="20"/>
                <w:szCs w:val="20"/>
                <w:lang w:eastAsia="es-MX"/>
              </w:rPr>
              <w:t>y Municipalidad</w:t>
            </w:r>
          </w:p>
        </w:tc>
        <w:tc>
          <w:tcPr>
            <w:tcW w:w="1276" w:type="dxa"/>
            <w:shd w:val="clear" w:color="auto" w:fill="auto"/>
            <w:vAlign w:val="center"/>
          </w:tcPr>
          <w:p w14:paraId="4551480A" w14:textId="0CE6A07C" w:rsidR="0069783F" w:rsidRPr="004521E0" w:rsidRDefault="0069783F" w:rsidP="0069783F">
            <w:pPr>
              <w:jc w:val="center"/>
              <w:rPr>
                <w:rFonts w:ascii="Corbel" w:hAnsi="Corbel"/>
                <w:sz w:val="20"/>
                <w:szCs w:val="20"/>
                <w:lang w:eastAsia="es-MX"/>
              </w:rPr>
            </w:pPr>
            <w:r>
              <w:rPr>
                <w:rFonts w:ascii="Corbel" w:hAnsi="Corbel"/>
                <w:sz w:val="20"/>
                <w:szCs w:val="20"/>
                <w:lang w:eastAsia="es-MX"/>
              </w:rPr>
              <w:t>SI</w:t>
            </w:r>
          </w:p>
        </w:tc>
      </w:tr>
      <w:tr w:rsidR="0069783F" w:rsidRPr="004521E0" w14:paraId="03F8635E" w14:textId="77777777" w:rsidTr="009F6370">
        <w:trPr>
          <w:cantSplit/>
        </w:trPr>
        <w:tc>
          <w:tcPr>
            <w:tcW w:w="3828" w:type="dxa"/>
            <w:vMerge/>
            <w:shd w:val="clear" w:color="auto" w:fill="auto"/>
            <w:vAlign w:val="center"/>
          </w:tcPr>
          <w:p w14:paraId="06B8C3F9" w14:textId="77777777" w:rsidR="0069783F" w:rsidRPr="00B0787E" w:rsidRDefault="0069783F" w:rsidP="0069783F">
            <w:pPr>
              <w:rPr>
                <w:rFonts w:ascii="Corbel" w:hAnsi="Corbel"/>
                <w:sz w:val="20"/>
                <w:szCs w:val="20"/>
                <w:lang w:eastAsia="es-MX"/>
              </w:rPr>
            </w:pPr>
          </w:p>
        </w:tc>
        <w:tc>
          <w:tcPr>
            <w:tcW w:w="5528" w:type="dxa"/>
            <w:shd w:val="clear" w:color="auto" w:fill="auto"/>
            <w:vAlign w:val="center"/>
          </w:tcPr>
          <w:p w14:paraId="7942D709" w14:textId="46528E2D" w:rsidR="0069783F" w:rsidRPr="00CA1329" w:rsidRDefault="0069783F" w:rsidP="0069783F">
            <w:pPr>
              <w:contextualSpacing/>
              <w:rPr>
                <w:rFonts w:ascii="Corbel" w:hAnsi="Corbel"/>
                <w:sz w:val="20"/>
                <w:szCs w:val="20"/>
                <w:lang w:eastAsia="es-MX"/>
              </w:rPr>
            </w:pPr>
            <w:r w:rsidRPr="00F9328F">
              <w:rPr>
                <w:rFonts w:ascii="Corbel" w:hAnsi="Corbel"/>
                <w:bCs/>
                <w:sz w:val="20"/>
                <w:szCs w:val="20"/>
                <w:lang w:eastAsia="es-MX"/>
              </w:rPr>
              <w:t>Convenio</w:t>
            </w:r>
            <w:r>
              <w:rPr>
                <w:rFonts w:ascii="Corbel" w:hAnsi="Corbel"/>
                <w:bCs/>
                <w:sz w:val="20"/>
                <w:szCs w:val="20"/>
                <w:lang w:eastAsia="es-MX"/>
              </w:rPr>
              <w:t xml:space="preserve"> CONAF</w:t>
            </w:r>
            <w:r w:rsidRPr="00803AA0">
              <w:rPr>
                <w:rFonts w:ascii="Corbel" w:hAnsi="Corbel"/>
                <w:bCs/>
                <w:sz w:val="20"/>
                <w:szCs w:val="20"/>
                <w:lang w:eastAsia="es-MX"/>
              </w:rPr>
              <w:t xml:space="preserve"> </w:t>
            </w:r>
            <w:r w:rsidRPr="00F9328F">
              <w:rPr>
                <w:rFonts w:ascii="Corbel" w:hAnsi="Corbel"/>
                <w:bCs/>
                <w:sz w:val="20"/>
                <w:szCs w:val="20"/>
                <w:lang w:eastAsia="es-MX"/>
              </w:rPr>
              <w:t>y Municipalidad</w:t>
            </w:r>
          </w:p>
        </w:tc>
        <w:tc>
          <w:tcPr>
            <w:tcW w:w="1276" w:type="dxa"/>
            <w:shd w:val="clear" w:color="auto" w:fill="auto"/>
            <w:vAlign w:val="center"/>
          </w:tcPr>
          <w:p w14:paraId="14405B39" w14:textId="1FA3E3C9" w:rsidR="0069783F" w:rsidRDefault="0069783F" w:rsidP="0069783F">
            <w:pPr>
              <w:jc w:val="center"/>
              <w:rPr>
                <w:rFonts w:ascii="Corbel" w:hAnsi="Corbel"/>
                <w:sz w:val="20"/>
                <w:szCs w:val="20"/>
                <w:lang w:eastAsia="es-MX"/>
              </w:rPr>
            </w:pPr>
            <w:r>
              <w:rPr>
                <w:rFonts w:ascii="Corbel" w:hAnsi="Corbel"/>
                <w:sz w:val="20"/>
                <w:szCs w:val="20"/>
                <w:lang w:eastAsia="es-MX"/>
              </w:rPr>
              <w:t>SI</w:t>
            </w:r>
          </w:p>
        </w:tc>
      </w:tr>
      <w:tr w:rsidR="0069783F" w:rsidRPr="004521E0" w14:paraId="250F9DC9" w14:textId="77777777" w:rsidTr="009F6370">
        <w:trPr>
          <w:cantSplit/>
        </w:trPr>
        <w:tc>
          <w:tcPr>
            <w:tcW w:w="3828" w:type="dxa"/>
            <w:vMerge/>
            <w:shd w:val="clear" w:color="auto" w:fill="auto"/>
            <w:vAlign w:val="center"/>
          </w:tcPr>
          <w:p w14:paraId="394AFC32" w14:textId="77777777" w:rsidR="0069783F" w:rsidRPr="00B0787E" w:rsidRDefault="0069783F" w:rsidP="0069783F">
            <w:pPr>
              <w:rPr>
                <w:rFonts w:ascii="Corbel" w:hAnsi="Corbel"/>
                <w:sz w:val="20"/>
                <w:szCs w:val="20"/>
                <w:lang w:eastAsia="es-MX"/>
              </w:rPr>
            </w:pPr>
          </w:p>
        </w:tc>
        <w:tc>
          <w:tcPr>
            <w:tcW w:w="5528" w:type="dxa"/>
            <w:shd w:val="clear" w:color="auto" w:fill="auto"/>
            <w:vAlign w:val="center"/>
          </w:tcPr>
          <w:p w14:paraId="0CB9E49B" w14:textId="737EBB9E" w:rsidR="0069783F" w:rsidRPr="00F25AFC" w:rsidRDefault="0069783F" w:rsidP="0069783F">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276" w:type="dxa"/>
            <w:shd w:val="clear" w:color="auto" w:fill="auto"/>
            <w:vAlign w:val="center"/>
          </w:tcPr>
          <w:p w14:paraId="5283CB00" w14:textId="19B07F8B" w:rsidR="0069783F" w:rsidRPr="004521E0" w:rsidRDefault="0069783F" w:rsidP="0069783F">
            <w:pPr>
              <w:jc w:val="center"/>
              <w:rPr>
                <w:rFonts w:ascii="Corbel" w:hAnsi="Corbel"/>
                <w:sz w:val="20"/>
                <w:szCs w:val="20"/>
                <w:lang w:eastAsia="es-MX"/>
              </w:rPr>
            </w:pPr>
            <w:r>
              <w:rPr>
                <w:rFonts w:ascii="Corbel" w:hAnsi="Corbel"/>
                <w:sz w:val="20"/>
                <w:szCs w:val="20"/>
                <w:lang w:eastAsia="es-MX"/>
              </w:rPr>
              <w:t>Diseño ejecutado</w:t>
            </w:r>
          </w:p>
        </w:tc>
      </w:tr>
      <w:tr w:rsidR="0069783F" w:rsidRPr="004521E0" w14:paraId="0B8B1367" w14:textId="77777777" w:rsidTr="009F6370">
        <w:trPr>
          <w:cantSplit/>
        </w:trPr>
        <w:tc>
          <w:tcPr>
            <w:tcW w:w="3828" w:type="dxa"/>
            <w:vMerge w:val="restart"/>
            <w:shd w:val="clear" w:color="auto" w:fill="auto"/>
            <w:vAlign w:val="center"/>
          </w:tcPr>
          <w:p w14:paraId="59A914C6" w14:textId="525C91A7" w:rsidR="0069783F" w:rsidRPr="004521E0" w:rsidRDefault="0069783F" w:rsidP="0069783F">
            <w:pPr>
              <w:rPr>
                <w:rFonts w:ascii="Corbel" w:hAnsi="Corbel"/>
                <w:sz w:val="20"/>
                <w:szCs w:val="20"/>
                <w:lang w:eastAsia="es-MX"/>
              </w:rPr>
            </w:pPr>
            <w:r>
              <w:rPr>
                <w:rFonts w:ascii="Calibri" w:hAnsi="Calibri" w:cs="Calibri"/>
                <w:sz w:val="20"/>
                <w:szCs w:val="20"/>
              </w:rPr>
              <w:t>Plan de gestión de infraestructuras culturales.</w:t>
            </w:r>
          </w:p>
        </w:tc>
        <w:tc>
          <w:tcPr>
            <w:tcW w:w="5528" w:type="dxa"/>
            <w:shd w:val="clear" w:color="auto" w:fill="auto"/>
            <w:vAlign w:val="center"/>
          </w:tcPr>
          <w:p w14:paraId="468ED635" w14:textId="64793B15" w:rsidR="0069783F" w:rsidRPr="00481825" w:rsidRDefault="0069783F" w:rsidP="0069783F">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276" w:type="dxa"/>
            <w:shd w:val="clear" w:color="auto" w:fill="auto"/>
            <w:vAlign w:val="center"/>
          </w:tcPr>
          <w:p w14:paraId="70BC86C4" w14:textId="6B8AACEB" w:rsidR="0069783F" w:rsidRPr="004521E0" w:rsidRDefault="0069783F" w:rsidP="0069783F">
            <w:pPr>
              <w:jc w:val="center"/>
              <w:rPr>
                <w:rFonts w:ascii="Corbel" w:hAnsi="Corbel"/>
                <w:sz w:val="20"/>
                <w:szCs w:val="20"/>
                <w:lang w:eastAsia="es-MX"/>
              </w:rPr>
            </w:pPr>
            <w:r w:rsidRPr="00CA1329">
              <w:rPr>
                <w:rFonts w:ascii="Corbel" w:hAnsi="Corbel"/>
                <w:sz w:val="20"/>
                <w:szCs w:val="20"/>
                <w:lang w:eastAsia="es-MX"/>
              </w:rPr>
              <w:t>Ejecutado</w:t>
            </w:r>
          </w:p>
        </w:tc>
      </w:tr>
      <w:tr w:rsidR="0069783F" w:rsidRPr="004521E0" w14:paraId="35D47612" w14:textId="77777777" w:rsidTr="009F6370">
        <w:trPr>
          <w:cantSplit/>
        </w:trPr>
        <w:tc>
          <w:tcPr>
            <w:tcW w:w="3828" w:type="dxa"/>
            <w:vMerge/>
            <w:shd w:val="clear" w:color="auto" w:fill="auto"/>
            <w:vAlign w:val="center"/>
          </w:tcPr>
          <w:p w14:paraId="7174162E" w14:textId="77777777" w:rsidR="0069783F" w:rsidRPr="00B0787E" w:rsidRDefault="0069783F" w:rsidP="0069783F">
            <w:pPr>
              <w:rPr>
                <w:rFonts w:ascii="Corbel" w:hAnsi="Corbel"/>
                <w:sz w:val="20"/>
                <w:szCs w:val="20"/>
                <w:lang w:eastAsia="es-MX"/>
              </w:rPr>
            </w:pPr>
          </w:p>
        </w:tc>
        <w:tc>
          <w:tcPr>
            <w:tcW w:w="5528" w:type="dxa"/>
            <w:shd w:val="clear" w:color="auto" w:fill="auto"/>
            <w:vAlign w:val="center"/>
          </w:tcPr>
          <w:p w14:paraId="0D83D2A8" w14:textId="6701D705" w:rsidR="0069783F" w:rsidRPr="00F25AFC" w:rsidRDefault="0069783F" w:rsidP="0069783F">
            <w:pPr>
              <w:rPr>
                <w:rFonts w:ascii="Corbel" w:hAnsi="Corbel"/>
                <w:sz w:val="20"/>
                <w:szCs w:val="20"/>
                <w:lang w:eastAsia="es-MX"/>
              </w:rPr>
            </w:pPr>
            <w:r>
              <w:rPr>
                <w:rFonts w:ascii="Corbel" w:hAnsi="Corbel"/>
                <w:sz w:val="20"/>
                <w:szCs w:val="20"/>
                <w:lang w:eastAsia="es-MX"/>
              </w:rPr>
              <w:t xml:space="preserve">Porcentaje </w:t>
            </w:r>
            <w:r w:rsidRPr="009C075C">
              <w:rPr>
                <w:rFonts w:ascii="Corbel" w:hAnsi="Corbel"/>
                <w:sz w:val="20"/>
                <w:szCs w:val="20"/>
                <w:lang w:eastAsia="es-MX"/>
              </w:rPr>
              <w:t xml:space="preserve">de </w:t>
            </w:r>
            <w:r>
              <w:rPr>
                <w:rFonts w:ascii="Corbel" w:hAnsi="Corbel"/>
                <w:sz w:val="20"/>
                <w:szCs w:val="20"/>
                <w:lang w:eastAsia="es-MX"/>
              </w:rPr>
              <w:t>organizaciones culturales participando en la formulación del plan</w:t>
            </w:r>
          </w:p>
        </w:tc>
        <w:tc>
          <w:tcPr>
            <w:tcW w:w="1276" w:type="dxa"/>
            <w:shd w:val="clear" w:color="auto" w:fill="auto"/>
            <w:vAlign w:val="center"/>
          </w:tcPr>
          <w:p w14:paraId="153538E5" w14:textId="63CC34D8" w:rsidR="0069783F" w:rsidRPr="004521E0" w:rsidRDefault="0069783F" w:rsidP="0069783F">
            <w:pPr>
              <w:jc w:val="center"/>
              <w:rPr>
                <w:rFonts w:ascii="Corbel" w:hAnsi="Corbel"/>
                <w:sz w:val="20"/>
                <w:szCs w:val="20"/>
                <w:lang w:eastAsia="es-MX"/>
              </w:rPr>
            </w:pPr>
            <w:r>
              <w:rPr>
                <w:rFonts w:ascii="Corbel" w:hAnsi="Corbel"/>
                <w:sz w:val="20"/>
                <w:szCs w:val="20"/>
                <w:lang w:eastAsia="es-MX"/>
              </w:rPr>
              <w:t>80%</w:t>
            </w:r>
          </w:p>
        </w:tc>
      </w:tr>
      <w:tr w:rsidR="0069783F" w:rsidRPr="004521E0" w14:paraId="3DD9F565" w14:textId="77777777" w:rsidTr="009F6370">
        <w:trPr>
          <w:cantSplit/>
        </w:trPr>
        <w:tc>
          <w:tcPr>
            <w:tcW w:w="3828" w:type="dxa"/>
            <w:shd w:val="clear" w:color="auto" w:fill="auto"/>
            <w:vAlign w:val="center"/>
          </w:tcPr>
          <w:p w14:paraId="32C251F4" w14:textId="1B74A69C" w:rsidR="0069783F" w:rsidRPr="00B0787E" w:rsidRDefault="0069783F" w:rsidP="0069783F">
            <w:pPr>
              <w:rPr>
                <w:rFonts w:ascii="Corbel" w:hAnsi="Corbel"/>
                <w:sz w:val="20"/>
                <w:szCs w:val="20"/>
                <w:lang w:eastAsia="es-MX"/>
              </w:rPr>
            </w:pPr>
            <w:r w:rsidRPr="00C36304">
              <w:rPr>
                <w:rFonts w:ascii="Calibri" w:hAnsi="Calibri" w:cs="Calibri"/>
                <w:sz w:val="20"/>
                <w:szCs w:val="20"/>
              </w:rPr>
              <w:t xml:space="preserve">Construcción Centro Cultural de Juan Fernández, </w:t>
            </w:r>
            <w:r w:rsidRPr="009E6623">
              <w:rPr>
                <w:rFonts w:ascii="Corbel" w:hAnsi="Corbel" w:cs="Calibri"/>
                <w:sz w:val="20"/>
                <w:szCs w:val="20"/>
              </w:rPr>
              <w:t>etapa perfil de diseño</w:t>
            </w:r>
            <w:r w:rsidRPr="00C36304">
              <w:rPr>
                <w:rFonts w:ascii="Calibri" w:hAnsi="Calibri" w:cs="Calibri"/>
                <w:sz w:val="20"/>
                <w:szCs w:val="20"/>
              </w:rPr>
              <w:t>.</w:t>
            </w:r>
          </w:p>
        </w:tc>
        <w:tc>
          <w:tcPr>
            <w:tcW w:w="5528" w:type="dxa"/>
            <w:shd w:val="clear" w:color="auto" w:fill="auto"/>
            <w:vAlign w:val="center"/>
          </w:tcPr>
          <w:p w14:paraId="63CEC712" w14:textId="6485C4AB" w:rsidR="0069783F" w:rsidRPr="00F25AFC" w:rsidRDefault="0069783F" w:rsidP="0069783F">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276" w:type="dxa"/>
            <w:shd w:val="clear" w:color="auto" w:fill="auto"/>
            <w:vAlign w:val="center"/>
          </w:tcPr>
          <w:p w14:paraId="0EB7D7AE" w14:textId="12BD7DDB" w:rsidR="0069783F" w:rsidRPr="004521E0" w:rsidRDefault="0069783F" w:rsidP="0069783F">
            <w:pPr>
              <w:jc w:val="center"/>
              <w:rPr>
                <w:rFonts w:ascii="Corbel" w:hAnsi="Corbel"/>
                <w:sz w:val="20"/>
                <w:szCs w:val="20"/>
                <w:lang w:eastAsia="es-MX"/>
              </w:rPr>
            </w:pPr>
            <w:r w:rsidRPr="00076604">
              <w:rPr>
                <w:rFonts w:ascii="Corbel" w:hAnsi="Corbel"/>
                <w:sz w:val="20"/>
                <w:szCs w:val="20"/>
                <w:lang w:eastAsia="es-MX"/>
              </w:rPr>
              <w:t>RS Diseño</w:t>
            </w:r>
          </w:p>
        </w:tc>
      </w:tr>
    </w:tbl>
    <w:p w14:paraId="4EE7B03A" w14:textId="77777777" w:rsidR="00134980" w:rsidRDefault="00134980" w:rsidP="00FB72DD">
      <w:pPr>
        <w:spacing w:after="120"/>
        <w:jc w:val="both"/>
        <w:rPr>
          <w:rFonts w:ascii="Corbel" w:hAnsi="Corbel" w:cs="Calibri"/>
          <w:bCs/>
          <w:sz w:val="22"/>
          <w:szCs w:val="22"/>
        </w:rPr>
      </w:pPr>
    </w:p>
    <w:bookmarkEnd w:id="51"/>
    <w:p w14:paraId="29DD4477" w14:textId="77777777" w:rsidR="00076604" w:rsidRDefault="00076604" w:rsidP="00FB72DD">
      <w:pPr>
        <w:spacing w:after="120"/>
        <w:jc w:val="both"/>
        <w:rPr>
          <w:rFonts w:ascii="Corbel" w:hAnsi="Corbel" w:cs="Calibri"/>
          <w:bCs/>
          <w:sz w:val="22"/>
          <w:szCs w:val="22"/>
        </w:rPr>
      </w:pPr>
    </w:p>
    <w:p w14:paraId="755564A3" w14:textId="77777777" w:rsidR="00FB72DD" w:rsidRDefault="00FB72DD">
      <w:pPr>
        <w:rPr>
          <w:rFonts w:ascii="Corbel" w:eastAsia="Calibri" w:hAnsi="Corbel" w:cs="Calibri"/>
          <w:b/>
          <w:lang w:val="es-ES" w:eastAsia="en-US"/>
        </w:rPr>
      </w:pPr>
      <w:r>
        <w:rPr>
          <w:rFonts w:ascii="Corbel" w:hAnsi="Corbel" w:cs="Calibri"/>
          <w:b/>
        </w:rPr>
        <w:br w:type="page"/>
      </w:r>
    </w:p>
    <w:p w14:paraId="519EC08D" w14:textId="018B7049" w:rsidR="00FB72DD" w:rsidRPr="00B36AD8" w:rsidRDefault="00FB72DD">
      <w:pPr>
        <w:pStyle w:val="Prrafodelista"/>
        <w:numPr>
          <w:ilvl w:val="0"/>
          <w:numId w:val="43"/>
        </w:numPr>
        <w:spacing w:after="120"/>
        <w:jc w:val="both"/>
        <w:rPr>
          <w:rFonts w:ascii="Corbel" w:hAnsi="Corbel" w:cs="Calibri"/>
          <w:b/>
          <w:sz w:val="24"/>
          <w:szCs w:val="24"/>
        </w:rPr>
      </w:pPr>
      <w:r w:rsidRPr="00B36AD8">
        <w:rPr>
          <w:rFonts w:ascii="Corbel" w:hAnsi="Corbel" w:cs="Calibri"/>
          <w:b/>
          <w:sz w:val="24"/>
          <w:szCs w:val="24"/>
        </w:rPr>
        <w:lastRenderedPageBreak/>
        <w:t>Indicadores de Mejoramiento Institucional</w:t>
      </w:r>
    </w:p>
    <w:p w14:paraId="38E7DD25" w14:textId="77777777" w:rsidR="00FB72DD" w:rsidRDefault="00FB72DD" w:rsidP="00FB72DD">
      <w:pPr>
        <w:spacing w:after="120"/>
        <w:jc w:val="both"/>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809"/>
        <w:gridCol w:w="1784"/>
        <w:gridCol w:w="1845"/>
        <w:gridCol w:w="1047"/>
        <w:gridCol w:w="1449"/>
        <w:gridCol w:w="1210"/>
        <w:gridCol w:w="1489"/>
      </w:tblGrid>
      <w:tr w:rsidR="00B36AD8" w:rsidRPr="004521E0" w14:paraId="5D92B929" w14:textId="77777777" w:rsidTr="00BB2A64">
        <w:trPr>
          <w:cantSplit/>
          <w:tblHeader/>
        </w:trPr>
        <w:tc>
          <w:tcPr>
            <w:tcW w:w="1809" w:type="dxa"/>
            <w:tcBorders>
              <w:bottom w:val="single" w:sz="4" w:space="0" w:color="A6A6A6"/>
            </w:tcBorders>
            <w:shd w:val="clear" w:color="auto" w:fill="DAEEF3" w:themeFill="accent5" w:themeFillTint="33"/>
            <w:vAlign w:val="center"/>
          </w:tcPr>
          <w:p w14:paraId="7DED36AA" w14:textId="77777777" w:rsidR="00B36AD8" w:rsidRPr="004521E0" w:rsidRDefault="00B36AD8" w:rsidP="009F6370">
            <w:pPr>
              <w:rPr>
                <w:rFonts w:ascii="Corbel" w:hAnsi="Corbel"/>
                <w:b/>
                <w:bCs/>
                <w:sz w:val="20"/>
                <w:szCs w:val="20"/>
                <w:lang w:eastAsia="es-MX"/>
              </w:rPr>
            </w:pPr>
            <w:r>
              <w:rPr>
                <w:rFonts w:ascii="Corbel" w:hAnsi="Corbel"/>
                <w:b/>
                <w:bCs/>
                <w:sz w:val="20"/>
                <w:szCs w:val="20"/>
                <w:lang w:eastAsia="es-MX"/>
              </w:rPr>
              <w:t>Lineamiento, objetivo, iniciativa</w:t>
            </w:r>
          </w:p>
        </w:tc>
        <w:tc>
          <w:tcPr>
            <w:tcW w:w="1784" w:type="dxa"/>
            <w:tcBorders>
              <w:bottom w:val="single" w:sz="4" w:space="0" w:color="A6A6A6"/>
            </w:tcBorders>
            <w:shd w:val="clear" w:color="auto" w:fill="DAEEF3" w:themeFill="accent5" w:themeFillTint="33"/>
            <w:vAlign w:val="center"/>
          </w:tcPr>
          <w:p w14:paraId="10572454" w14:textId="77777777" w:rsidR="00B36AD8" w:rsidRPr="004521E0" w:rsidRDefault="00B36AD8" w:rsidP="009F6370">
            <w:pPr>
              <w:rPr>
                <w:rFonts w:ascii="Corbel" w:hAnsi="Corbel"/>
                <w:b/>
                <w:bCs/>
                <w:sz w:val="20"/>
                <w:szCs w:val="20"/>
                <w:lang w:eastAsia="es-MX"/>
              </w:rPr>
            </w:pPr>
            <w:r w:rsidRPr="004521E0">
              <w:rPr>
                <w:rFonts w:ascii="Corbel" w:hAnsi="Corbel"/>
                <w:b/>
                <w:bCs/>
                <w:sz w:val="20"/>
                <w:szCs w:val="20"/>
                <w:lang w:eastAsia="es-MX"/>
              </w:rPr>
              <w:t>Nombre del indicador</w:t>
            </w:r>
          </w:p>
        </w:tc>
        <w:tc>
          <w:tcPr>
            <w:tcW w:w="1845" w:type="dxa"/>
            <w:tcBorders>
              <w:bottom w:val="single" w:sz="4" w:space="0" w:color="A6A6A6"/>
            </w:tcBorders>
            <w:shd w:val="clear" w:color="auto" w:fill="DAEEF3" w:themeFill="accent5" w:themeFillTint="33"/>
            <w:vAlign w:val="center"/>
          </w:tcPr>
          <w:p w14:paraId="7A1954B2" w14:textId="77777777" w:rsidR="00B36AD8" w:rsidRPr="004521E0" w:rsidRDefault="00B36AD8" w:rsidP="009F6370">
            <w:pPr>
              <w:rPr>
                <w:rFonts w:ascii="Corbel" w:hAnsi="Corbel"/>
                <w:b/>
                <w:bCs/>
                <w:sz w:val="20"/>
                <w:szCs w:val="20"/>
                <w:lang w:eastAsia="es-MX"/>
              </w:rPr>
            </w:pPr>
            <w:r w:rsidRPr="004521E0">
              <w:rPr>
                <w:rFonts w:ascii="Corbel" w:hAnsi="Corbel"/>
                <w:b/>
                <w:bCs/>
                <w:sz w:val="20"/>
                <w:szCs w:val="20"/>
                <w:lang w:eastAsia="es-MX"/>
              </w:rPr>
              <w:t>Fórmula de cálculo</w:t>
            </w:r>
          </w:p>
        </w:tc>
        <w:tc>
          <w:tcPr>
            <w:tcW w:w="1047" w:type="dxa"/>
            <w:tcBorders>
              <w:bottom w:val="single" w:sz="4" w:space="0" w:color="A6A6A6"/>
            </w:tcBorders>
            <w:shd w:val="clear" w:color="auto" w:fill="DAEEF3" w:themeFill="accent5" w:themeFillTint="33"/>
            <w:vAlign w:val="center"/>
          </w:tcPr>
          <w:p w14:paraId="38D33AFC" w14:textId="77777777" w:rsidR="00B36AD8" w:rsidRPr="004521E0" w:rsidRDefault="00B36AD8" w:rsidP="009F6370">
            <w:pPr>
              <w:rPr>
                <w:rFonts w:ascii="Corbel" w:hAnsi="Corbel"/>
                <w:b/>
                <w:bCs/>
                <w:sz w:val="20"/>
                <w:szCs w:val="20"/>
                <w:lang w:eastAsia="es-MX"/>
              </w:rPr>
            </w:pPr>
            <w:r w:rsidRPr="004521E0">
              <w:rPr>
                <w:rFonts w:ascii="Corbel" w:hAnsi="Corbel"/>
                <w:b/>
                <w:bCs/>
                <w:sz w:val="20"/>
                <w:szCs w:val="20"/>
                <w:lang w:eastAsia="es-MX"/>
              </w:rPr>
              <w:t>Unidad de medida</w:t>
            </w:r>
          </w:p>
        </w:tc>
        <w:tc>
          <w:tcPr>
            <w:tcW w:w="1449" w:type="dxa"/>
            <w:tcBorders>
              <w:bottom w:val="single" w:sz="4" w:space="0" w:color="A6A6A6"/>
            </w:tcBorders>
            <w:shd w:val="clear" w:color="auto" w:fill="DAEEF3" w:themeFill="accent5" w:themeFillTint="33"/>
            <w:vAlign w:val="center"/>
          </w:tcPr>
          <w:p w14:paraId="1A8A9504" w14:textId="77777777" w:rsidR="00B36AD8" w:rsidRPr="004521E0" w:rsidRDefault="00B36AD8" w:rsidP="009F6370">
            <w:pPr>
              <w:rPr>
                <w:rFonts w:ascii="Corbel" w:hAnsi="Corbel"/>
                <w:b/>
                <w:bCs/>
                <w:sz w:val="20"/>
                <w:szCs w:val="20"/>
                <w:lang w:eastAsia="es-MX"/>
              </w:rPr>
            </w:pPr>
            <w:r w:rsidRPr="004521E0">
              <w:rPr>
                <w:rFonts w:ascii="Corbel" w:hAnsi="Corbel"/>
                <w:b/>
                <w:bCs/>
                <w:sz w:val="20"/>
                <w:szCs w:val="20"/>
                <w:lang w:eastAsia="es-MX"/>
              </w:rPr>
              <w:t>Periodicidad</w:t>
            </w:r>
          </w:p>
        </w:tc>
        <w:tc>
          <w:tcPr>
            <w:tcW w:w="1210" w:type="dxa"/>
            <w:tcBorders>
              <w:bottom w:val="single" w:sz="4" w:space="0" w:color="A6A6A6"/>
            </w:tcBorders>
            <w:shd w:val="clear" w:color="auto" w:fill="DAEEF3" w:themeFill="accent5" w:themeFillTint="33"/>
            <w:vAlign w:val="center"/>
          </w:tcPr>
          <w:p w14:paraId="51836829" w14:textId="77777777" w:rsidR="00B36AD8" w:rsidRPr="004521E0" w:rsidRDefault="00B36AD8" w:rsidP="009F6370">
            <w:pPr>
              <w:rPr>
                <w:rFonts w:ascii="Corbel" w:hAnsi="Corbel"/>
                <w:b/>
                <w:bCs/>
                <w:sz w:val="20"/>
                <w:szCs w:val="20"/>
                <w:lang w:eastAsia="es-MX"/>
              </w:rPr>
            </w:pPr>
            <w:r w:rsidRPr="004521E0">
              <w:rPr>
                <w:rFonts w:ascii="Corbel" w:hAnsi="Corbel"/>
                <w:b/>
                <w:bCs/>
                <w:sz w:val="20"/>
                <w:szCs w:val="20"/>
                <w:lang w:eastAsia="es-MX"/>
              </w:rPr>
              <w:t>Dimensión</w:t>
            </w:r>
            <w:r>
              <w:rPr>
                <w:rStyle w:val="Refdenotaalpie"/>
                <w:rFonts w:ascii="Corbel" w:hAnsi="Corbel"/>
                <w:sz w:val="20"/>
                <w:szCs w:val="20"/>
                <w:lang w:eastAsia="es-MX"/>
              </w:rPr>
              <w:footnoteReference w:id="21"/>
            </w:r>
          </w:p>
        </w:tc>
        <w:tc>
          <w:tcPr>
            <w:tcW w:w="1489" w:type="dxa"/>
            <w:tcBorders>
              <w:bottom w:val="single" w:sz="4" w:space="0" w:color="A6A6A6"/>
            </w:tcBorders>
            <w:shd w:val="clear" w:color="auto" w:fill="DAEEF3" w:themeFill="accent5" w:themeFillTint="33"/>
            <w:vAlign w:val="center"/>
          </w:tcPr>
          <w:p w14:paraId="393FBF17" w14:textId="77777777" w:rsidR="00B36AD8" w:rsidRPr="004521E0" w:rsidRDefault="00B36AD8" w:rsidP="009F6370">
            <w:pPr>
              <w:rPr>
                <w:rFonts w:ascii="Corbel" w:hAnsi="Corbel"/>
                <w:b/>
                <w:bCs/>
                <w:sz w:val="20"/>
                <w:szCs w:val="20"/>
                <w:lang w:eastAsia="es-MX"/>
              </w:rPr>
            </w:pPr>
            <w:r w:rsidRPr="004521E0">
              <w:rPr>
                <w:rFonts w:ascii="Corbel" w:hAnsi="Corbel"/>
                <w:b/>
                <w:bCs/>
                <w:sz w:val="20"/>
                <w:szCs w:val="20"/>
                <w:lang w:eastAsia="es-MX"/>
              </w:rPr>
              <w:t>Fuentes de información / Responsable</w:t>
            </w:r>
          </w:p>
        </w:tc>
      </w:tr>
      <w:tr w:rsidR="00B36AD8" w:rsidRPr="004521E0" w14:paraId="29C285FC" w14:textId="77777777" w:rsidTr="00BB2A64">
        <w:trPr>
          <w:cantSplit/>
        </w:trPr>
        <w:tc>
          <w:tcPr>
            <w:tcW w:w="1809" w:type="dxa"/>
            <w:tcBorders>
              <w:top w:val="single" w:sz="4" w:space="0" w:color="A6A6A6"/>
              <w:right w:val="nil"/>
            </w:tcBorders>
            <w:shd w:val="clear" w:color="auto" w:fill="DAEEF3" w:themeFill="accent5" w:themeFillTint="33"/>
            <w:vAlign w:val="center"/>
            <w:hideMark/>
          </w:tcPr>
          <w:p w14:paraId="60D631A2" w14:textId="77777777" w:rsidR="00B36AD8" w:rsidRPr="004521E0" w:rsidRDefault="00B36AD8" w:rsidP="009F6370">
            <w:pPr>
              <w:rPr>
                <w:rFonts w:ascii="Corbel" w:hAnsi="Corbel"/>
                <w:b/>
                <w:bCs/>
                <w:sz w:val="20"/>
                <w:szCs w:val="20"/>
                <w:lang w:eastAsia="es-MX"/>
              </w:rPr>
            </w:pPr>
            <w:r w:rsidRPr="004521E0">
              <w:rPr>
                <w:rFonts w:ascii="Corbel" w:hAnsi="Corbel"/>
                <w:b/>
                <w:bCs/>
                <w:sz w:val="20"/>
                <w:szCs w:val="20"/>
                <w:lang w:eastAsia="es-MX"/>
              </w:rPr>
              <w:t>Lineamiento</w:t>
            </w:r>
            <w:r>
              <w:rPr>
                <w:rFonts w:ascii="Corbel" w:hAnsi="Corbel"/>
                <w:b/>
                <w:bCs/>
                <w:sz w:val="20"/>
                <w:szCs w:val="20"/>
                <w:lang w:eastAsia="es-MX"/>
              </w:rPr>
              <w:t>s</w:t>
            </w:r>
          </w:p>
        </w:tc>
        <w:tc>
          <w:tcPr>
            <w:tcW w:w="1784" w:type="dxa"/>
            <w:tcBorders>
              <w:top w:val="single" w:sz="4" w:space="0" w:color="A6A6A6"/>
              <w:left w:val="nil"/>
              <w:right w:val="nil"/>
            </w:tcBorders>
            <w:shd w:val="clear" w:color="auto" w:fill="DAEEF3" w:themeFill="accent5" w:themeFillTint="33"/>
            <w:vAlign w:val="center"/>
          </w:tcPr>
          <w:p w14:paraId="143B0898" w14:textId="77777777" w:rsidR="00B36AD8" w:rsidRPr="004521E0" w:rsidRDefault="00B36AD8" w:rsidP="009F6370">
            <w:pPr>
              <w:rPr>
                <w:rFonts w:ascii="Corbel" w:hAnsi="Corbel"/>
                <w:b/>
                <w:bCs/>
                <w:sz w:val="20"/>
                <w:szCs w:val="20"/>
                <w:lang w:eastAsia="es-MX"/>
              </w:rPr>
            </w:pPr>
          </w:p>
        </w:tc>
        <w:tc>
          <w:tcPr>
            <w:tcW w:w="1845" w:type="dxa"/>
            <w:tcBorders>
              <w:top w:val="single" w:sz="4" w:space="0" w:color="A6A6A6"/>
              <w:left w:val="nil"/>
              <w:right w:val="nil"/>
            </w:tcBorders>
            <w:shd w:val="clear" w:color="auto" w:fill="DAEEF3" w:themeFill="accent5" w:themeFillTint="33"/>
            <w:vAlign w:val="center"/>
          </w:tcPr>
          <w:p w14:paraId="37C5628C" w14:textId="77777777" w:rsidR="00B36AD8" w:rsidRPr="004521E0" w:rsidRDefault="00B36AD8" w:rsidP="009F6370">
            <w:pPr>
              <w:rPr>
                <w:rFonts w:ascii="Corbel" w:hAnsi="Corbel"/>
                <w:b/>
                <w:bCs/>
                <w:sz w:val="20"/>
                <w:szCs w:val="20"/>
                <w:lang w:eastAsia="es-MX"/>
              </w:rPr>
            </w:pPr>
          </w:p>
        </w:tc>
        <w:tc>
          <w:tcPr>
            <w:tcW w:w="1047" w:type="dxa"/>
            <w:tcBorders>
              <w:top w:val="single" w:sz="4" w:space="0" w:color="A6A6A6"/>
              <w:left w:val="nil"/>
              <w:right w:val="nil"/>
            </w:tcBorders>
            <w:shd w:val="clear" w:color="auto" w:fill="DAEEF3" w:themeFill="accent5" w:themeFillTint="33"/>
            <w:vAlign w:val="center"/>
          </w:tcPr>
          <w:p w14:paraId="2A625899" w14:textId="77777777" w:rsidR="00B36AD8" w:rsidRPr="004521E0" w:rsidRDefault="00B36AD8" w:rsidP="009F6370">
            <w:pPr>
              <w:rPr>
                <w:rFonts w:ascii="Corbel" w:hAnsi="Corbel"/>
                <w:b/>
                <w:bCs/>
                <w:sz w:val="20"/>
                <w:szCs w:val="20"/>
                <w:lang w:eastAsia="es-MX"/>
              </w:rPr>
            </w:pPr>
          </w:p>
        </w:tc>
        <w:tc>
          <w:tcPr>
            <w:tcW w:w="1449" w:type="dxa"/>
            <w:tcBorders>
              <w:top w:val="single" w:sz="4" w:space="0" w:color="A6A6A6"/>
              <w:left w:val="nil"/>
              <w:right w:val="nil"/>
            </w:tcBorders>
            <w:shd w:val="clear" w:color="auto" w:fill="DAEEF3" w:themeFill="accent5" w:themeFillTint="33"/>
            <w:vAlign w:val="center"/>
          </w:tcPr>
          <w:p w14:paraId="19EDA0DA" w14:textId="77777777" w:rsidR="00B36AD8" w:rsidRPr="004521E0" w:rsidRDefault="00B36AD8" w:rsidP="009F6370">
            <w:pPr>
              <w:rPr>
                <w:rFonts w:ascii="Corbel" w:hAnsi="Corbel"/>
                <w:b/>
                <w:bCs/>
                <w:sz w:val="20"/>
                <w:szCs w:val="20"/>
                <w:lang w:eastAsia="es-MX"/>
              </w:rPr>
            </w:pPr>
          </w:p>
        </w:tc>
        <w:tc>
          <w:tcPr>
            <w:tcW w:w="1210" w:type="dxa"/>
            <w:tcBorders>
              <w:top w:val="single" w:sz="4" w:space="0" w:color="A6A6A6"/>
              <w:left w:val="nil"/>
              <w:right w:val="nil"/>
            </w:tcBorders>
            <w:shd w:val="clear" w:color="auto" w:fill="DAEEF3" w:themeFill="accent5" w:themeFillTint="33"/>
            <w:vAlign w:val="center"/>
          </w:tcPr>
          <w:p w14:paraId="4C4098AC" w14:textId="77777777" w:rsidR="00B36AD8" w:rsidRPr="004521E0" w:rsidRDefault="00B36AD8" w:rsidP="009F6370">
            <w:pPr>
              <w:rPr>
                <w:rFonts w:ascii="Corbel" w:hAnsi="Corbel"/>
                <w:b/>
                <w:bCs/>
                <w:sz w:val="20"/>
                <w:szCs w:val="20"/>
                <w:lang w:eastAsia="es-MX"/>
              </w:rPr>
            </w:pPr>
          </w:p>
        </w:tc>
        <w:tc>
          <w:tcPr>
            <w:tcW w:w="1489" w:type="dxa"/>
            <w:tcBorders>
              <w:top w:val="single" w:sz="4" w:space="0" w:color="A6A6A6"/>
              <w:left w:val="nil"/>
            </w:tcBorders>
            <w:shd w:val="clear" w:color="auto" w:fill="DAEEF3" w:themeFill="accent5" w:themeFillTint="33"/>
            <w:vAlign w:val="center"/>
          </w:tcPr>
          <w:p w14:paraId="652DD147" w14:textId="77777777" w:rsidR="00B36AD8" w:rsidRPr="004521E0" w:rsidRDefault="00B36AD8" w:rsidP="009F6370">
            <w:pPr>
              <w:rPr>
                <w:rFonts w:ascii="Corbel" w:hAnsi="Corbel"/>
                <w:b/>
                <w:bCs/>
                <w:sz w:val="20"/>
                <w:szCs w:val="20"/>
                <w:lang w:eastAsia="es-MX"/>
              </w:rPr>
            </w:pPr>
          </w:p>
        </w:tc>
      </w:tr>
      <w:tr w:rsidR="00B36AD8" w:rsidRPr="004521E0" w14:paraId="280E2884" w14:textId="77777777" w:rsidTr="00BB2A64">
        <w:trPr>
          <w:cantSplit/>
        </w:trPr>
        <w:tc>
          <w:tcPr>
            <w:tcW w:w="1809" w:type="dxa"/>
            <w:vMerge w:val="restart"/>
            <w:shd w:val="clear" w:color="auto" w:fill="auto"/>
            <w:vAlign w:val="center"/>
          </w:tcPr>
          <w:p w14:paraId="269ACB52" w14:textId="77777777" w:rsidR="00B36AD8" w:rsidRPr="003005AC" w:rsidRDefault="00B36AD8" w:rsidP="009F6370">
            <w:pPr>
              <w:rPr>
                <w:rFonts w:ascii="Corbel" w:hAnsi="Corbel"/>
                <w:sz w:val="20"/>
                <w:szCs w:val="20"/>
                <w:lang w:eastAsia="es-MX"/>
              </w:rPr>
            </w:pPr>
            <w:r w:rsidRPr="00117964">
              <w:rPr>
                <w:rFonts w:ascii="Calibri" w:hAnsi="Calibri" w:cs="Calibri"/>
                <w:sz w:val="20"/>
                <w:szCs w:val="20"/>
              </w:rPr>
              <w:t>Organización con orientación activa al ciudadano, empoderando su participación y colaboración</w:t>
            </w:r>
            <w:r>
              <w:rPr>
                <w:rFonts w:ascii="Calibri" w:hAnsi="Calibri" w:cs="Calibri"/>
                <w:sz w:val="20"/>
                <w:szCs w:val="20"/>
              </w:rPr>
              <w:t>.</w:t>
            </w:r>
          </w:p>
        </w:tc>
        <w:tc>
          <w:tcPr>
            <w:tcW w:w="1784" w:type="dxa"/>
            <w:shd w:val="clear" w:color="auto" w:fill="auto"/>
            <w:vAlign w:val="center"/>
          </w:tcPr>
          <w:p w14:paraId="1B76DA2A" w14:textId="77777777" w:rsidR="00B36AD8" w:rsidRPr="004521E0" w:rsidRDefault="00B36AD8" w:rsidP="009F6370">
            <w:pPr>
              <w:rPr>
                <w:rFonts w:ascii="Corbel" w:hAnsi="Corbel"/>
                <w:sz w:val="20"/>
                <w:szCs w:val="20"/>
                <w:lang w:eastAsia="es-MX"/>
              </w:rPr>
            </w:pPr>
            <w:r>
              <w:rPr>
                <w:rFonts w:ascii="Corbel" w:hAnsi="Corbel"/>
                <w:sz w:val="20"/>
                <w:szCs w:val="20"/>
                <w:lang w:eastAsia="es-MX"/>
              </w:rPr>
              <w:t xml:space="preserve">Proyectos de participación ciudadana </w:t>
            </w:r>
          </w:p>
        </w:tc>
        <w:tc>
          <w:tcPr>
            <w:tcW w:w="1845" w:type="dxa"/>
            <w:shd w:val="clear" w:color="auto" w:fill="auto"/>
            <w:vAlign w:val="center"/>
          </w:tcPr>
          <w:p w14:paraId="399C3AC6" w14:textId="77777777" w:rsidR="00B36AD8" w:rsidRPr="004521E0" w:rsidRDefault="00B36AD8" w:rsidP="009F6370">
            <w:pPr>
              <w:rPr>
                <w:rFonts w:ascii="Corbel" w:hAnsi="Corbel"/>
                <w:sz w:val="20"/>
                <w:szCs w:val="20"/>
              </w:rPr>
            </w:pPr>
            <w:proofErr w:type="spellStart"/>
            <w:r>
              <w:rPr>
                <w:rFonts w:ascii="Corbel" w:hAnsi="Corbel"/>
                <w:sz w:val="20"/>
                <w:szCs w:val="20"/>
              </w:rPr>
              <w:t>N°</w:t>
            </w:r>
            <w:proofErr w:type="spellEnd"/>
            <w:r>
              <w:rPr>
                <w:rFonts w:ascii="Corbel" w:hAnsi="Corbel"/>
                <w:sz w:val="20"/>
                <w:szCs w:val="20"/>
              </w:rPr>
              <w:t xml:space="preserve"> de proyectos de participación ciudadana realizados/</w:t>
            </w:r>
            <w:proofErr w:type="spellStart"/>
            <w:r>
              <w:rPr>
                <w:rFonts w:ascii="Corbel" w:hAnsi="Corbel"/>
                <w:sz w:val="20"/>
                <w:szCs w:val="20"/>
              </w:rPr>
              <w:t>N°</w:t>
            </w:r>
            <w:proofErr w:type="spellEnd"/>
            <w:r>
              <w:rPr>
                <w:rFonts w:ascii="Corbel" w:hAnsi="Corbel"/>
                <w:sz w:val="20"/>
                <w:szCs w:val="20"/>
              </w:rPr>
              <w:t xml:space="preserve"> de proyectos de participación ciudadana planificados</w:t>
            </w:r>
          </w:p>
        </w:tc>
        <w:tc>
          <w:tcPr>
            <w:tcW w:w="1047" w:type="dxa"/>
            <w:shd w:val="clear" w:color="auto" w:fill="auto"/>
            <w:vAlign w:val="center"/>
          </w:tcPr>
          <w:p w14:paraId="39879CA4" w14:textId="77777777" w:rsidR="00B36AD8" w:rsidRPr="0088479E" w:rsidRDefault="00B36AD8" w:rsidP="009F6370">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229109D6" w14:textId="77777777" w:rsidR="00B36AD8" w:rsidRPr="0088479E" w:rsidRDefault="00B36AD8" w:rsidP="009F6370">
            <w:pPr>
              <w:rPr>
                <w:rFonts w:ascii="Corbel" w:hAnsi="Corbel"/>
                <w:sz w:val="20"/>
                <w:szCs w:val="20"/>
              </w:rPr>
            </w:pPr>
            <w:r>
              <w:rPr>
                <w:rFonts w:ascii="Corbel" w:hAnsi="Corbel"/>
                <w:sz w:val="20"/>
                <w:szCs w:val="20"/>
                <w:lang w:eastAsia="es-MX"/>
              </w:rPr>
              <w:t>Anual</w:t>
            </w:r>
          </w:p>
        </w:tc>
        <w:tc>
          <w:tcPr>
            <w:tcW w:w="1210" w:type="dxa"/>
            <w:shd w:val="clear" w:color="auto" w:fill="auto"/>
            <w:vAlign w:val="center"/>
          </w:tcPr>
          <w:p w14:paraId="31330A72" w14:textId="77777777" w:rsidR="00B36AD8" w:rsidRPr="0088479E" w:rsidRDefault="00B36AD8" w:rsidP="009F6370">
            <w:pPr>
              <w:rPr>
                <w:rFonts w:ascii="Corbel" w:hAnsi="Corbel"/>
                <w:sz w:val="20"/>
                <w:szCs w:val="20"/>
              </w:rPr>
            </w:pPr>
            <w:r>
              <w:rPr>
                <w:rFonts w:ascii="Corbel" w:hAnsi="Corbel"/>
                <w:bCs/>
                <w:sz w:val="20"/>
                <w:szCs w:val="20"/>
              </w:rPr>
              <w:t>Cobertura</w:t>
            </w:r>
          </w:p>
        </w:tc>
        <w:tc>
          <w:tcPr>
            <w:tcW w:w="1489" w:type="dxa"/>
            <w:shd w:val="clear" w:color="auto" w:fill="auto"/>
            <w:vAlign w:val="center"/>
          </w:tcPr>
          <w:p w14:paraId="0E2477A2" w14:textId="77777777" w:rsidR="00B36AD8" w:rsidRPr="0088479E" w:rsidRDefault="00B36AD8" w:rsidP="009F6370">
            <w:pPr>
              <w:rPr>
                <w:rFonts w:ascii="Corbel" w:hAnsi="Corbel"/>
                <w:sz w:val="20"/>
                <w:szCs w:val="20"/>
              </w:rPr>
            </w:pPr>
            <w:r>
              <w:rPr>
                <w:rFonts w:ascii="Corbel" w:hAnsi="Corbel"/>
                <w:sz w:val="20"/>
                <w:szCs w:val="20"/>
              </w:rPr>
              <w:t>Registros de participación ciudadana</w:t>
            </w:r>
          </w:p>
        </w:tc>
      </w:tr>
      <w:tr w:rsidR="00B36AD8" w:rsidRPr="004521E0" w14:paraId="0C1FAED4" w14:textId="77777777" w:rsidTr="00BB2A64">
        <w:trPr>
          <w:cantSplit/>
        </w:trPr>
        <w:tc>
          <w:tcPr>
            <w:tcW w:w="1809" w:type="dxa"/>
            <w:vMerge/>
            <w:tcBorders>
              <w:bottom w:val="single" w:sz="4" w:space="0" w:color="A6A6A6"/>
            </w:tcBorders>
            <w:shd w:val="clear" w:color="auto" w:fill="auto"/>
            <w:vAlign w:val="center"/>
          </w:tcPr>
          <w:p w14:paraId="42351F4D" w14:textId="77777777" w:rsidR="00B36AD8" w:rsidRPr="004521E0" w:rsidRDefault="00B36AD8" w:rsidP="009F6370">
            <w:pPr>
              <w:rPr>
                <w:rFonts w:ascii="Corbel" w:hAnsi="Corbel"/>
                <w:sz w:val="20"/>
                <w:szCs w:val="20"/>
                <w:lang w:eastAsia="es-MX"/>
              </w:rPr>
            </w:pPr>
          </w:p>
        </w:tc>
        <w:tc>
          <w:tcPr>
            <w:tcW w:w="1784" w:type="dxa"/>
            <w:tcBorders>
              <w:bottom w:val="single" w:sz="4" w:space="0" w:color="A6A6A6"/>
            </w:tcBorders>
            <w:shd w:val="clear" w:color="auto" w:fill="auto"/>
            <w:vAlign w:val="center"/>
          </w:tcPr>
          <w:p w14:paraId="0AFEB487" w14:textId="77777777" w:rsidR="00B36AD8" w:rsidRPr="0088479E" w:rsidRDefault="00B36AD8" w:rsidP="009F6370">
            <w:pPr>
              <w:rPr>
                <w:rFonts w:ascii="Corbel" w:hAnsi="Corbel"/>
                <w:sz w:val="20"/>
                <w:szCs w:val="20"/>
                <w:lang w:eastAsia="es-MX"/>
              </w:rPr>
            </w:pPr>
            <w:r>
              <w:rPr>
                <w:rFonts w:ascii="Corbel" w:hAnsi="Corbel"/>
                <w:bCs/>
                <w:sz w:val="20"/>
                <w:szCs w:val="20"/>
                <w:lang w:eastAsia="es-MX"/>
              </w:rPr>
              <w:t>Nivel de participación ciudadana</w:t>
            </w:r>
          </w:p>
        </w:tc>
        <w:tc>
          <w:tcPr>
            <w:tcW w:w="1845" w:type="dxa"/>
            <w:tcBorders>
              <w:bottom w:val="single" w:sz="4" w:space="0" w:color="A6A6A6"/>
            </w:tcBorders>
            <w:shd w:val="clear" w:color="auto" w:fill="auto"/>
            <w:vAlign w:val="center"/>
          </w:tcPr>
          <w:p w14:paraId="68605391" w14:textId="55F962BC" w:rsidR="00B36AD8" w:rsidRPr="0088479E" w:rsidRDefault="00B36AD8" w:rsidP="009F6370">
            <w:pPr>
              <w:rPr>
                <w:rFonts w:ascii="Corbel" w:hAnsi="Corbel"/>
                <w:sz w:val="20"/>
                <w:szCs w:val="20"/>
              </w:rPr>
            </w:pPr>
            <w:r w:rsidRPr="001056E6">
              <w:rPr>
                <w:rFonts w:ascii="Corbel" w:hAnsi="Corbel"/>
                <w:sz w:val="20"/>
                <w:szCs w:val="20"/>
                <w:lang w:eastAsia="es-MX"/>
              </w:rPr>
              <w:t>(</w:t>
            </w:r>
            <w:proofErr w:type="spellStart"/>
            <w:r>
              <w:rPr>
                <w:rFonts w:ascii="Corbel" w:hAnsi="Corbel"/>
                <w:sz w:val="20"/>
                <w:szCs w:val="20"/>
                <w:lang w:eastAsia="es-MX"/>
              </w:rPr>
              <w:t>N°</w:t>
            </w:r>
            <w:proofErr w:type="spellEnd"/>
            <w:r>
              <w:rPr>
                <w:rFonts w:ascii="Corbel" w:hAnsi="Corbel"/>
                <w:sz w:val="20"/>
                <w:szCs w:val="20"/>
                <w:lang w:eastAsia="es-MX"/>
              </w:rPr>
              <w:t xml:space="preserve"> de personas que han participado en actividades del </w:t>
            </w:r>
            <w:r w:rsidR="006711CC">
              <w:rPr>
                <w:rFonts w:ascii="Corbel" w:hAnsi="Corbel"/>
                <w:sz w:val="20"/>
                <w:szCs w:val="20"/>
                <w:lang w:eastAsia="es-MX"/>
              </w:rPr>
              <w:t>municipio</w:t>
            </w:r>
            <w:r w:rsidR="006711CC" w:rsidRPr="001056E6">
              <w:rPr>
                <w:rFonts w:ascii="Corbel" w:hAnsi="Corbel"/>
                <w:sz w:val="20"/>
                <w:szCs w:val="20"/>
                <w:lang w:eastAsia="es-MX"/>
              </w:rPr>
              <w:t>)</w:t>
            </w:r>
            <w:r w:rsidR="006711CC">
              <w:rPr>
                <w:rFonts w:ascii="Corbel" w:hAnsi="Corbel"/>
                <w:sz w:val="20"/>
                <w:szCs w:val="20"/>
                <w:lang w:eastAsia="es-MX"/>
              </w:rPr>
              <w:t xml:space="preserve"> /</w:t>
            </w:r>
            <w:r w:rsidRPr="001056E6">
              <w:rPr>
                <w:rFonts w:ascii="Corbel" w:hAnsi="Corbel"/>
                <w:sz w:val="20"/>
                <w:szCs w:val="20"/>
                <w:lang w:eastAsia="es-MX"/>
              </w:rPr>
              <w:t xml:space="preserve"> </w:t>
            </w:r>
            <w:r>
              <w:rPr>
                <w:rFonts w:ascii="Corbel" w:hAnsi="Corbel"/>
                <w:sz w:val="20"/>
                <w:szCs w:val="20"/>
                <w:lang w:eastAsia="es-MX"/>
              </w:rPr>
              <w:t>total de la población</w:t>
            </w:r>
          </w:p>
        </w:tc>
        <w:tc>
          <w:tcPr>
            <w:tcW w:w="1047" w:type="dxa"/>
            <w:tcBorders>
              <w:bottom w:val="single" w:sz="4" w:space="0" w:color="A6A6A6"/>
            </w:tcBorders>
            <w:shd w:val="clear" w:color="auto" w:fill="auto"/>
            <w:vAlign w:val="center"/>
          </w:tcPr>
          <w:p w14:paraId="5272C82D" w14:textId="77777777" w:rsidR="00B36AD8" w:rsidRPr="0088479E" w:rsidRDefault="00B36AD8" w:rsidP="009F6370">
            <w:pPr>
              <w:rPr>
                <w:rFonts w:ascii="Corbel" w:hAnsi="Corbel"/>
                <w:sz w:val="20"/>
                <w:szCs w:val="20"/>
              </w:rPr>
            </w:pPr>
            <w:r w:rsidRPr="0088479E">
              <w:rPr>
                <w:rFonts w:ascii="Corbel" w:hAnsi="Corbel"/>
                <w:bCs/>
                <w:sz w:val="20"/>
                <w:szCs w:val="20"/>
              </w:rPr>
              <w:t>%</w:t>
            </w:r>
          </w:p>
        </w:tc>
        <w:tc>
          <w:tcPr>
            <w:tcW w:w="1449" w:type="dxa"/>
            <w:tcBorders>
              <w:bottom w:val="single" w:sz="4" w:space="0" w:color="A6A6A6"/>
            </w:tcBorders>
            <w:shd w:val="clear" w:color="auto" w:fill="auto"/>
            <w:vAlign w:val="center"/>
          </w:tcPr>
          <w:p w14:paraId="187652C6" w14:textId="77777777" w:rsidR="00B36AD8" w:rsidRPr="0088479E" w:rsidRDefault="00B36AD8" w:rsidP="009F6370">
            <w:pPr>
              <w:rPr>
                <w:rFonts w:ascii="Corbel" w:hAnsi="Corbel"/>
                <w:sz w:val="20"/>
                <w:szCs w:val="20"/>
              </w:rPr>
            </w:pPr>
            <w:r>
              <w:rPr>
                <w:rFonts w:ascii="Corbel" w:hAnsi="Corbel"/>
                <w:sz w:val="20"/>
                <w:szCs w:val="20"/>
                <w:lang w:eastAsia="es-MX"/>
              </w:rPr>
              <w:t>Anual</w:t>
            </w:r>
          </w:p>
        </w:tc>
        <w:tc>
          <w:tcPr>
            <w:tcW w:w="1210" w:type="dxa"/>
            <w:tcBorders>
              <w:bottom w:val="single" w:sz="4" w:space="0" w:color="A6A6A6"/>
            </w:tcBorders>
            <w:shd w:val="clear" w:color="auto" w:fill="auto"/>
            <w:vAlign w:val="center"/>
          </w:tcPr>
          <w:p w14:paraId="0E52230A" w14:textId="77777777" w:rsidR="00B36AD8" w:rsidRPr="0088479E" w:rsidRDefault="00B36AD8" w:rsidP="009F6370">
            <w:pPr>
              <w:rPr>
                <w:rFonts w:ascii="Corbel" w:hAnsi="Corbel"/>
                <w:sz w:val="20"/>
                <w:szCs w:val="20"/>
              </w:rPr>
            </w:pPr>
            <w:r>
              <w:rPr>
                <w:rFonts w:ascii="Corbel" w:hAnsi="Corbel"/>
                <w:bCs/>
                <w:sz w:val="20"/>
                <w:szCs w:val="20"/>
              </w:rPr>
              <w:t>Cobertura</w:t>
            </w:r>
          </w:p>
        </w:tc>
        <w:tc>
          <w:tcPr>
            <w:tcW w:w="1489" w:type="dxa"/>
            <w:tcBorders>
              <w:bottom w:val="single" w:sz="4" w:space="0" w:color="A6A6A6"/>
            </w:tcBorders>
            <w:shd w:val="clear" w:color="auto" w:fill="auto"/>
            <w:vAlign w:val="center"/>
          </w:tcPr>
          <w:p w14:paraId="0016F773" w14:textId="77777777" w:rsidR="00B36AD8" w:rsidRPr="0088479E" w:rsidRDefault="00B36AD8" w:rsidP="009F6370">
            <w:pPr>
              <w:rPr>
                <w:rFonts w:ascii="Corbel" w:hAnsi="Corbel"/>
                <w:sz w:val="20"/>
                <w:szCs w:val="20"/>
              </w:rPr>
            </w:pPr>
            <w:r>
              <w:rPr>
                <w:rFonts w:ascii="Corbel" w:hAnsi="Corbel"/>
                <w:sz w:val="20"/>
                <w:szCs w:val="20"/>
              </w:rPr>
              <w:t>Registros de participación ciudadana</w:t>
            </w:r>
          </w:p>
        </w:tc>
      </w:tr>
      <w:tr w:rsidR="00B36AD8" w:rsidRPr="004521E0" w14:paraId="4EB258C9" w14:textId="77777777" w:rsidTr="00BB2A64">
        <w:trPr>
          <w:cantSplit/>
          <w:tblHeader/>
        </w:trPr>
        <w:tc>
          <w:tcPr>
            <w:tcW w:w="1809" w:type="dxa"/>
            <w:tcBorders>
              <w:right w:val="single" w:sz="4" w:space="0" w:color="A6A6A6"/>
            </w:tcBorders>
            <w:shd w:val="clear" w:color="auto" w:fill="auto"/>
            <w:vAlign w:val="center"/>
          </w:tcPr>
          <w:p w14:paraId="54F4CB3F" w14:textId="6B488693" w:rsidR="00B36AD8" w:rsidRPr="004521E0" w:rsidRDefault="00B36AD8" w:rsidP="00B36AD8">
            <w:pPr>
              <w:rPr>
                <w:rFonts w:ascii="Corbel" w:hAnsi="Corbel"/>
                <w:b/>
                <w:bCs/>
                <w:sz w:val="20"/>
                <w:szCs w:val="20"/>
                <w:lang w:eastAsia="es-MX"/>
              </w:rPr>
            </w:pPr>
            <w:r w:rsidRPr="00117964">
              <w:rPr>
                <w:rFonts w:ascii="Calibri" w:hAnsi="Calibri" w:cs="Calibri"/>
                <w:sz w:val="20"/>
                <w:szCs w:val="20"/>
              </w:rPr>
              <w:t>Organización que inspira a sus colaboradores internos municipales a trabajar acorde a los nuevos</w:t>
            </w:r>
            <w:r>
              <w:rPr>
                <w:rFonts w:ascii="Calibri" w:hAnsi="Calibri" w:cs="Calibri"/>
                <w:sz w:val="20"/>
                <w:szCs w:val="20"/>
              </w:rPr>
              <w:t>.</w:t>
            </w:r>
          </w:p>
        </w:tc>
        <w:tc>
          <w:tcPr>
            <w:tcW w:w="1784" w:type="dxa"/>
            <w:tcBorders>
              <w:left w:val="single" w:sz="4" w:space="0" w:color="A6A6A6"/>
              <w:right w:val="single" w:sz="4" w:space="0" w:color="A6A6A6"/>
            </w:tcBorders>
            <w:shd w:val="clear" w:color="auto" w:fill="auto"/>
            <w:vAlign w:val="center"/>
          </w:tcPr>
          <w:p w14:paraId="4E260874" w14:textId="585F9E87" w:rsidR="00B36AD8" w:rsidRPr="004521E0" w:rsidRDefault="00B36AD8" w:rsidP="00B36AD8">
            <w:pPr>
              <w:rPr>
                <w:rFonts w:ascii="Corbel" w:hAnsi="Corbel"/>
                <w:b/>
                <w:bCs/>
                <w:sz w:val="20"/>
                <w:szCs w:val="20"/>
                <w:lang w:eastAsia="es-MX"/>
              </w:rPr>
            </w:pPr>
            <w:r>
              <w:rPr>
                <w:rFonts w:ascii="Corbel" w:hAnsi="Corbel"/>
                <w:sz w:val="20"/>
                <w:szCs w:val="20"/>
                <w:lang w:eastAsia="es-MX"/>
              </w:rPr>
              <w:t xml:space="preserve">Clima organizacional </w:t>
            </w:r>
          </w:p>
        </w:tc>
        <w:tc>
          <w:tcPr>
            <w:tcW w:w="1845" w:type="dxa"/>
            <w:tcBorders>
              <w:left w:val="single" w:sz="4" w:space="0" w:color="A6A6A6"/>
              <w:right w:val="single" w:sz="4" w:space="0" w:color="A6A6A6"/>
            </w:tcBorders>
            <w:shd w:val="clear" w:color="auto" w:fill="auto"/>
            <w:vAlign w:val="center"/>
          </w:tcPr>
          <w:p w14:paraId="241F1871" w14:textId="4E63B519" w:rsidR="00B36AD8" w:rsidRPr="004521E0" w:rsidRDefault="00B36AD8" w:rsidP="00B36AD8">
            <w:pPr>
              <w:rPr>
                <w:rFonts w:ascii="Corbel" w:hAnsi="Corbel"/>
                <w:b/>
                <w:bCs/>
                <w:sz w:val="20"/>
                <w:szCs w:val="20"/>
                <w:lang w:eastAsia="es-MX"/>
              </w:rPr>
            </w:pPr>
            <w:r>
              <w:rPr>
                <w:rFonts w:ascii="Corbel" w:hAnsi="Corbel"/>
                <w:sz w:val="20"/>
                <w:szCs w:val="20"/>
              </w:rPr>
              <w:t>((</w:t>
            </w:r>
            <w:proofErr w:type="spellStart"/>
            <w:r>
              <w:rPr>
                <w:rFonts w:ascii="Corbel" w:hAnsi="Corbel"/>
                <w:sz w:val="20"/>
                <w:szCs w:val="20"/>
              </w:rPr>
              <w:t>N°</w:t>
            </w:r>
            <w:proofErr w:type="spellEnd"/>
            <w:r>
              <w:rPr>
                <w:rFonts w:ascii="Corbel" w:hAnsi="Corbel"/>
                <w:sz w:val="20"/>
                <w:szCs w:val="20"/>
              </w:rPr>
              <w:t xml:space="preserve"> de colaboradores muy satisfechas + </w:t>
            </w:r>
            <w:proofErr w:type="spellStart"/>
            <w:r>
              <w:rPr>
                <w:rFonts w:ascii="Corbel" w:hAnsi="Corbel"/>
                <w:sz w:val="20"/>
                <w:szCs w:val="20"/>
              </w:rPr>
              <w:t>N°</w:t>
            </w:r>
            <w:proofErr w:type="spellEnd"/>
            <w:r>
              <w:rPr>
                <w:rFonts w:ascii="Corbel" w:hAnsi="Corbel"/>
                <w:sz w:val="20"/>
                <w:szCs w:val="20"/>
              </w:rPr>
              <w:t xml:space="preserve"> de colaboradores satisfechas)</w:t>
            </w:r>
            <w:r w:rsidR="006711CC">
              <w:rPr>
                <w:rFonts w:ascii="Corbel" w:hAnsi="Corbel"/>
                <w:sz w:val="20"/>
                <w:szCs w:val="20"/>
              </w:rPr>
              <w:t>-(</w:t>
            </w:r>
            <w:proofErr w:type="spellStart"/>
            <w:r w:rsidR="006711CC">
              <w:rPr>
                <w:rFonts w:ascii="Corbel" w:hAnsi="Corbel"/>
                <w:sz w:val="20"/>
                <w:szCs w:val="20"/>
              </w:rPr>
              <w:t>N</w:t>
            </w:r>
            <w:r>
              <w:rPr>
                <w:rFonts w:ascii="Corbel" w:hAnsi="Corbel"/>
                <w:sz w:val="20"/>
                <w:szCs w:val="20"/>
              </w:rPr>
              <w:t>°</w:t>
            </w:r>
            <w:proofErr w:type="spellEnd"/>
            <w:r>
              <w:rPr>
                <w:rFonts w:ascii="Corbel" w:hAnsi="Corbel"/>
                <w:sz w:val="20"/>
                <w:szCs w:val="20"/>
              </w:rPr>
              <w:t xml:space="preserve"> de colaboradores muy insatisfechas + </w:t>
            </w:r>
            <w:proofErr w:type="spellStart"/>
            <w:r>
              <w:rPr>
                <w:rFonts w:ascii="Corbel" w:hAnsi="Corbel"/>
                <w:sz w:val="20"/>
                <w:szCs w:val="20"/>
              </w:rPr>
              <w:t>N°</w:t>
            </w:r>
            <w:proofErr w:type="spellEnd"/>
            <w:r>
              <w:rPr>
                <w:rFonts w:ascii="Corbel" w:hAnsi="Corbel"/>
                <w:sz w:val="20"/>
                <w:szCs w:val="20"/>
              </w:rPr>
              <w:t xml:space="preserve"> de colaboradores insatisfechas))/Total de colaboradores encuestados</w:t>
            </w:r>
          </w:p>
        </w:tc>
        <w:tc>
          <w:tcPr>
            <w:tcW w:w="1047" w:type="dxa"/>
            <w:tcBorders>
              <w:left w:val="single" w:sz="4" w:space="0" w:color="A6A6A6"/>
              <w:right w:val="single" w:sz="4" w:space="0" w:color="A6A6A6"/>
            </w:tcBorders>
            <w:shd w:val="clear" w:color="auto" w:fill="auto"/>
            <w:vAlign w:val="center"/>
          </w:tcPr>
          <w:p w14:paraId="57F979C5" w14:textId="3AFE0C1F" w:rsidR="00B36AD8" w:rsidRPr="004521E0" w:rsidRDefault="00B36AD8" w:rsidP="00B36AD8">
            <w:pPr>
              <w:rPr>
                <w:rFonts w:ascii="Corbel" w:hAnsi="Corbel"/>
                <w:b/>
                <w:bCs/>
                <w:sz w:val="20"/>
                <w:szCs w:val="20"/>
                <w:lang w:eastAsia="es-MX"/>
              </w:rPr>
            </w:pPr>
            <w:r w:rsidRPr="0088479E">
              <w:rPr>
                <w:rFonts w:ascii="Corbel" w:hAnsi="Corbel"/>
                <w:sz w:val="20"/>
                <w:szCs w:val="20"/>
              </w:rPr>
              <w:t>%</w:t>
            </w:r>
          </w:p>
        </w:tc>
        <w:tc>
          <w:tcPr>
            <w:tcW w:w="1449" w:type="dxa"/>
            <w:tcBorders>
              <w:left w:val="single" w:sz="4" w:space="0" w:color="A6A6A6"/>
              <w:right w:val="single" w:sz="4" w:space="0" w:color="A6A6A6"/>
            </w:tcBorders>
            <w:shd w:val="clear" w:color="auto" w:fill="auto"/>
            <w:vAlign w:val="center"/>
          </w:tcPr>
          <w:p w14:paraId="18C168CA" w14:textId="3F23CB11" w:rsidR="00B36AD8" w:rsidRPr="004521E0" w:rsidRDefault="00B36AD8" w:rsidP="00B36AD8">
            <w:pPr>
              <w:rPr>
                <w:rFonts w:ascii="Corbel" w:hAnsi="Corbel"/>
                <w:b/>
                <w:bCs/>
                <w:sz w:val="20"/>
                <w:szCs w:val="20"/>
                <w:lang w:eastAsia="es-MX"/>
              </w:rPr>
            </w:pPr>
            <w:r>
              <w:rPr>
                <w:rFonts w:ascii="Corbel" w:hAnsi="Corbel"/>
                <w:sz w:val="20"/>
                <w:szCs w:val="20"/>
                <w:lang w:eastAsia="es-MX"/>
              </w:rPr>
              <w:t>Anual</w:t>
            </w:r>
          </w:p>
        </w:tc>
        <w:tc>
          <w:tcPr>
            <w:tcW w:w="1210" w:type="dxa"/>
            <w:tcBorders>
              <w:left w:val="single" w:sz="4" w:space="0" w:color="A6A6A6"/>
              <w:right w:val="single" w:sz="4" w:space="0" w:color="A6A6A6"/>
            </w:tcBorders>
            <w:shd w:val="clear" w:color="auto" w:fill="auto"/>
            <w:vAlign w:val="center"/>
          </w:tcPr>
          <w:p w14:paraId="4EDDC847" w14:textId="5B3221CB" w:rsidR="00B36AD8" w:rsidRPr="004521E0" w:rsidRDefault="00B36AD8" w:rsidP="00B36AD8">
            <w:pPr>
              <w:rPr>
                <w:rFonts w:ascii="Corbel" w:hAnsi="Corbel"/>
                <w:b/>
                <w:bCs/>
                <w:sz w:val="20"/>
                <w:szCs w:val="20"/>
                <w:lang w:eastAsia="es-MX"/>
              </w:rPr>
            </w:pPr>
            <w:r>
              <w:rPr>
                <w:rFonts w:ascii="Corbel" w:hAnsi="Corbel"/>
                <w:bCs/>
                <w:sz w:val="20"/>
                <w:szCs w:val="20"/>
              </w:rPr>
              <w:t>Eficacia</w:t>
            </w:r>
          </w:p>
        </w:tc>
        <w:tc>
          <w:tcPr>
            <w:tcW w:w="1489" w:type="dxa"/>
            <w:tcBorders>
              <w:left w:val="single" w:sz="4" w:space="0" w:color="A6A6A6"/>
            </w:tcBorders>
            <w:shd w:val="clear" w:color="auto" w:fill="auto"/>
            <w:vAlign w:val="center"/>
          </w:tcPr>
          <w:p w14:paraId="2D591CCB" w14:textId="2D4741B0" w:rsidR="00B36AD8" w:rsidRPr="004521E0" w:rsidRDefault="00B36AD8" w:rsidP="00B36AD8">
            <w:pPr>
              <w:rPr>
                <w:rFonts w:ascii="Corbel" w:hAnsi="Corbel"/>
                <w:b/>
                <w:bCs/>
                <w:sz w:val="20"/>
                <w:szCs w:val="20"/>
                <w:lang w:eastAsia="es-MX"/>
              </w:rPr>
            </w:pPr>
            <w:r>
              <w:rPr>
                <w:rFonts w:ascii="Corbel" w:hAnsi="Corbel"/>
                <w:sz w:val="20"/>
                <w:szCs w:val="20"/>
              </w:rPr>
              <w:t>Encuesta de clima organizacional</w:t>
            </w:r>
          </w:p>
        </w:tc>
      </w:tr>
      <w:tr w:rsidR="00B36AD8" w:rsidRPr="004521E0" w14:paraId="740FFC98" w14:textId="77777777" w:rsidTr="00BB2A64">
        <w:trPr>
          <w:cantSplit/>
          <w:tblHeader/>
        </w:trPr>
        <w:tc>
          <w:tcPr>
            <w:tcW w:w="1809" w:type="dxa"/>
            <w:tcBorders>
              <w:right w:val="nil"/>
            </w:tcBorders>
            <w:shd w:val="clear" w:color="auto" w:fill="DAEEF3" w:themeFill="accent5" w:themeFillTint="33"/>
            <w:vAlign w:val="center"/>
            <w:hideMark/>
          </w:tcPr>
          <w:p w14:paraId="3682A966" w14:textId="77777777" w:rsidR="00B36AD8" w:rsidRPr="004521E0" w:rsidRDefault="00B36AD8" w:rsidP="00B36AD8">
            <w:pPr>
              <w:rPr>
                <w:rFonts w:ascii="Corbel" w:hAnsi="Corbel"/>
                <w:b/>
                <w:bCs/>
                <w:sz w:val="20"/>
                <w:szCs w:val="20"/>
                <w:lang w:eastAsia="es-MX"/>
              </w:rPr>
            </w:pPr>
            <w:r w:rsidRPr="004521E0">
              <w:rPr>
                <w:rFonts w:ascii="Corbel" w:hAnsi="Corbel"/>
                <w:b/>
                <w:bCs/>
                <w:sz w:val="20"/>
                <w:szCs w:val="20"/>
                <w:lang w:eastAsia="es-MX"/>
              </w:rPr>
              <w:t>Objetivos</w:t>
            </w:r>
          </w:p>
        </w:tc>
        <w:tc>
          <w:tcPr>
            <w:tcW w:w="1784" w:type="dxa"/>
            <w:tcBorders>
              <w:left w:val="nil"/>
              <w:right w:val="nil"/>
            </w:tcBorders>
            <w:shd w:val="clear" w:color="auto" w:fill="DAEEF3" w:themeFill="accent5" w:themeFillTint="33"/>
            <w:vAlign w:val="center"/>
          </w:tcPr>
          <w:p w14:paraId="4DA97FE5" w14:textId="77777777" w:rsidR="00B36AD8" w:rsidRPr="004521E0" w:rsidRDefault="00B36AD8" w:rsidP="00B36AD8">
            <w:pPr>
              <w:rPr>
                <w:rFonts w:ascii="Corbel" w:hAnsi="Corbel"/>
                <w:b/>
                <w:bCs/>
                <w:sz w:val="20"/>
                <w:szCs w:val="20"/>
                <w:lang w:eastAsia="es-MX"/>
              </w:rPr>
            </w:pPr>
          </w:p>
        </w:tc>
        <w:tc>
          <w:tcPr>
            <w:tcW w:w="1845" w:type="dxa"/>
            <w:tcBorders>
              <w:left w:val="nil"/>
              <w:right w:val="nil"/>
            </w:tcBorders>
            <w:shd w:val="clear" w:color="auto" w:fill="DAEEF3" w:themeFill="accent5" w:themeFillTint="33"/>
            <w:vAlign w:val="center"/>
          </w:tcPr>
          <w:p w14:paraId="7A9C53A6" w14:textId="77777777" w:rsidR="00B36AD8" w:rsidRPr="004521E0" w:rsidRDefault="00B36AD8" w:rsidP="00B36AD8">
            <w:pPr>
              <w:rPr>
                <w:rFonts w:ascii="Corbel" w:hAnsi="Corbel"/>
                <w:b/>
                <w:bCs/>
                <w:sz w:val="20"/>
                <w:szCs w:val="20"/>
                <w:lang w:eastAsia="es-MX"/>
              </w:rPr>
            </w:pPr>
          </w:p>
        </w:tc>
        <w:tc>
          <w:tcPr>
            <w:tcW w:w="1047" w:type="dxa"/>
            <w:tcBorders>
              <w:left w:val="nil"/>
              <w:right w:val="nil"/>
            </w:tcBorders>
            <w:shd w:val="clear" w:color="auto" w:fill="DAEEF3" w:themeFill="accent5" w:themeFillTint="33"/>
            <w:vAlign w:val="center"/>
          </w:tcPr>
          <w:p w14:paraId="5A41F0E1" w14:textId="77777777" w:rsidR="00B36AD8" w:rsidRPr="004521E0" w:rsidRDefault="00B36AD8" w:rsidP="00B36AD8">
            <w:pPr>
              <w:rPr>
                <w:rFonts w:ascii="Corbel" w:hAnsi="Corbel"/>
                <w:b/>
                <w:bCs/>
                <w:sz w:val="20"/>
                <w:szCs w:val="20"/>
                <w:lang w:eastAsia="es-MX"/>
              </w:rPr>
            </w:pPr>
          </w:p>
        </w:tc>
        <w:tc>
          <w:tcPr>
            <w:tcW w:w="1449" w:type="dxa"/>
            <w:tcBorders>
              <w:left w:val="nil"/>
              <w:right w:val="nil"/>
            </w:tcBorders>
            <w:shd w:val="clear" w:color="auto" w:fill="DAEEF3" w:themeFill="accent5" w:themeFillTint="33"/>
            <w:vAlign w:val="center"/>
          </w:tcPr>
          <w:p w14:paraId="2EC2BF08" w14:textId="77777777" w:rsidR="00B36AD8" w:rsidRPr="004521E0" w:rsidRDefault="00B36AD8" w:rsidP="00B36AD8">
            <w:pPr>
              <w:rPr>
                <w:rFonts w:ascii="Corbel" w:hAnsi="Corbel"/>
                <w:b/>
                <w:bCs/>
                <w:sz w:val="20"/>
                <w:szCs w:val="20"/>
                <w:lang w:eastAsia="es-MX"/>
              </w:rPr>
            </w:pPr>
          </w:p>
        </w:tc>
        <w:tc>
          <w:tcPr>
            <w:tcW w:w="1210" w:type="dxa"/>
            <w:tcBorders>
              <w:left w:val="nil"/>
              <w:right w:val="nil"/>
            </w:tcBorders>
            <w:shd w:val="clear" w:color="auto" w:fill="DAEEF3" w:themeFill="accent5" w:themeFillTint="33"/>
            <w:vAlign w:val="center"/>
          </w:tcPr>
          <w:p w14:paraId="002760D7" w14:textId="77777777" w:rsidR="00B36AD8" w:rsidRPr="004521E0" w:rsidRDefault="00B36AD8" w:rsidP="00B36AD8">
            <w:pPr>
              <w:rPr>
                <w:rFonts w:ascii="Corbel" w:hAnsi="Corbel"/>
                <w:b/>
                <w:bCs/>
                <w:sz w:val="20"/>
                <w:szCs w:val="20"/>
                <w:lang w:eastAsia="es-MX"/>
              </w:rPr>
            </w:pPr>
          </w:p>
        </w:tc>
        <w:tc>
          <w:tcPr>
            <w:tcW w:w="1489" w:type="dxa"/>
            <w:tcBorders>
              <w:left w:val="nil"/>
            </w:tcBorders>
            <w:shd w:val="clear" w:color="auto" w:fill="DAEEF3" w:themeFill="accent5" w:themeFillTint="33"/>
            <w:vAlign w:val="center"/>
          </w:tcPr>
          <w:p w14:paraId="01BABDCC" w14:textId="77777777" w:rsidR="00B36AD8" w:rsidRPr="004521E0" w:rsidRDefault="00B36AD8" w:rsidP="00B36AD8">
            <w:pPr>
              <w:rPr>
                <w:rFonts w:ascii="Corbel" w:hAnsi="Corbel"/>
                <w:b/>
                <w:bCs/>
                <w:sz w:val="20"/>
                <w:szCs w:val="20"/>
                <w:lang w:eastAsia="es-MX"/>
              </w:rPr>
            </w:pPr>
          </w:p>
        </w:tc>
      </w:tr>
      <w:tr w:rsidR="00B36AD8" w:rsidRPr="004521E0" w14:paraId="35A610AD" w14:textId="77777777" w:rsidTr="00BB2A64">
        <w:trPr>
          <w:cantSplit/>
        </w:trPr>
        <w:tc>
          <w:tcPr>
            <w:tcW w:w="1809" w:type="dxa"/>
            <w:shd w:val="clear" w:color="auto" w:fill="auto"/>
            <w:vAlign w:val="center"/>
          </w:tcPr>
          <w:p w14:paraId="0AC98B69" w14:textId="1839246A" w:rsidR="00B36AD8" w:rsidRPr="00117964" w:rsidRDefault="00B36AD8" w:rsidP="00B36AD8">
            <w:pPr>
              <w:rPr>
                <w:rFonts w:ascii="Calibri" w:hAnsi="Calibri" w:cs="Calibri"/>
                <w:sz w:val="20"/>
                <w:szCs w:val="20"/>
              </w:rPr>
            </w:pPr>
            <w:r w:rsidRPr="00117964">
              <w:rPr>
                <w:rFonts w:ascii="Calibri" w:hAnsi="Calibri" w:cs="Calibri"/>
                <w:sz w:val="20"/>
                <w:szCs w:val="20"/>
              </w:rPr>
              <w:t>Mejorar los servicios que la municipalidad presta a la ciudadanía por medio de la implementación de mejora de procesos, sistemas y planes de trabajo en equipo.</w:t>
            </w:r>
          </w:p>
        </w:tc>
        <w:tc>
          <w:tcPr>
            <w:tcW w:w="1784" w:type="dxa"/>
            <w:shd w:val="clear" w:color="auto" w:fill="auto"/>
            <w:vAlign w:val="center"/>
          </w:tcPr>
          <w:p w14:paraId="70F5ECD2" w14:textId="6336B692" w:rsidR="00B36AD8" w:rsidRDefault="00B36AD8" w:rsidP="00B36AD8">
            <w:pPr>
              <w:rPr>
                <w:rFonts w:ascii="Corbel" w:hAnsi="Corbel"/>
                <w:sz w:val="20"/>
                <w:szCs w:val="20"/>
                <w:lang w:eastAsia="es-MX"/>
              </w:rPr>
            </w:pPr>
            <w:r>
              <w:rPr>
                <w:rFonts w:ascii="Corbel" w:hAnsi="Corbel"/>
                <w:sz w:val="20"/>
                <w:szCs w:val="20"/>
                <w:lang w:eastAsia="es-MX"/>
              </w:rPr>
              <w:t>Satisfacción general servicios municipales</w:t>
            </w:r>
          </w:p>
        </w:tc>
        <w:tc>
          <w:tcPr>
            <w:tcW w:w="1845" w:type="dxa"/>
            <w:shd w:val="clear" w:color="auto" w:fill="auto"/>
            <w:vAlign w:val="center"/>
          </w:tcPr>
          <w:p w14:paraId="258B1E8A" w14:textId="4506E47E" w:rsidR="00B36AD8" w:rsidRDefault="00B36AD8" w:rsidP="00B36AD8">
            <w:pPr>
              <w:rPr>
                <w:rFonts w:ascii="Corbel" w:hAnsi="Corbel"/>
                <w:sz w:val="20"/>
                <w:szCs w:val="20"/>
              </w:rPr>
            </w:pPr>
            <w:r>
              <w:rPr>
                <w:rFonts w:ascii="Corbel" w:hAnsi="Corbel"/>
                <w:sz w:val="20"/>
                <w:szCs w:val="20"/>
              </w:rPr>
              <w:t>((</w:t>
            </w:r>
            <w:proofErr w:type="spellStart"/>
            <w:r>
              <w:rPr>
                <w:rFonts w:ascii="Corbel" w:hAnsi="Corbel"/>
                <w:sz w:val="20"/>
                <w:szCs w:val="20"/>
              </w:rPr>
              <w:t>N°</w:t>
            </w:r>
            <w:proofErr w:type="spellEnd"/>
            <w:r>
              <w:rPr>
                <w:rFonts w:ascii="Corbel" w:hAnsi="Corbel"/>
                <w:sz w:val="20"/>
                <w:szCs w:val="20"/>
              </w:rPr>
              <w:t xml:space="preserve"> de personas muy satisfechas + </w:t>
            </w:r>
            <w:proofErr w:type="spellStart"/>
            <w:r>
              <w:rPr>
                <w:rFonts w:ascii="Corbel" w:hAnsi="Corbel"/>
                <w:sz w:val="20"/>
                <w:szCs w:val="20"/>
              </w:rPr>
              <w:t>N°</w:t>
            </w:r>
            <w:proofErr w:type="spellEnd"/>
            <w:r>
              <w:rPr>
                <w:rFonts w:ascii="Corbel" w:hAnsi="Corbel"/>
                <w:sz w:val="20"/>
                <w:szCs w:val="20"/>
              </w:rPr>
              <w:t xml:space="preserve"> de personas satisfechas)-( </w:t>
            </w:r>
            <w:proofErr w:type="spellStart"/>
            <w:r>
              <w:rPr>
                <w:rFonts w:ascii="Corbel" w:hAnsi="Corbel"/>
                <w:sz w:val="20"/>
                <w:szCs w:val="20"/>
              </w:rPr>
              <w:t>N°</w:t>
            </w:r>
            <w:proofErr w:type="spellEnd"/>
            <w:r>
              <w:rPr>
                <w:rFonts w:ascii="Corbel" w:hAnsi="Corbel"/>
                <w:sz w:val="20"/>
                <w:szCs w:val="20"/>
              </w:rPr>
              <w:t xml:space="preserve"> de personas muy insatisfechas + </w:t>
            </w:r>
            <w:proofErr w:type="spellStart"/>
            <w:r>
              <w:rPr>
                <w:rFonts w:ascii="Corbel" w:hAnsi="Corbel"/>
                <w:sz w:val="20"/>
                <w:szCs w:val="20"/>
              </w:rPr>
              <w:t>N°</w:t>
            </w:r>
            <w:proofErr w:type="spellEnd"/>
            <w:r>
              <w:rPr>
                <w:rFonts w:ascii="Corbel" w:hAnsi="Corbel"/>
                <w:sz w:val="20"/>
                <w:szCs w:val="20"/>
              </w:rPr>
              <w:t xml:space="preserve"> de personas insatisfechas))/Total de personas encuestadas</w:t>
            </w:r>
          </w:p>
        </w:tc>
        <w:tc>
          <w:tcPr>
            <w:tcW w:w="1047" w:type="dxa"/>
            <w:shd w:val="clear" w:color="auto" w:fill="auto"/>
            <w:vAlign w:val="center"/>
          </w:tcPr>
          <w:p w14:paraId="651F5D7C" w14:textId="34788D5E" w:rsidR="00B36AD8" w:rsidRPr="0088479E" w:rsidRDefault="00B36AD8" w:rsidP="00B36AD8">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7F525794" w14:textId="0FD40F97" w:rsidR="00B36AD8" w:rsidRDefault="00B36AD8" w:rsidP="00B36AD8">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14F6BA6F" w14:textId="5566CF6C" w:rsidR="00B36AD8" w:rsidRDefault="00B36AD8" w:rsidP="00B36AD8">
            <w:pPr>
              <w:rPr>
                <w:rFonts w:ascii="Corbel" w:hAnsi="Corbel"/>
                <w:sz w:val="20"/>
                <w:szCs w:val="20"/>
              </w:rPr>
            </w:pPr>
            <w:r>
              <w:rPr>
                <w:rFonts w:ascii="Corbel" w:hAnsi="Corbel"/>
                <w:sz w:val="20"/>
                <w:szCs w:val="20"/>
              </w:rPr>
              <w:t>Calidad</w:t>
            </w:r>
          </w:p>
        </w:tc>
        <w:tc>
          <w:tcPr>
            <w:tcW w:w="1489" w:type="dxa"/>
            <w:shd w:val="clear" w:color="auto" w:fill="auto"/>
            <w:vAlign w:val="center"/>
          </w:tcPr>
          <w:p w14:paraId="585AFCEE" w14:textId="64304B95" w:rsidR="00B36AD8" w:rsidRDefault="00B36AD8" w:rsidP="00B36AD8">
            <w:pPr>
              <w:rPr>
                <w:rFonts w:ascii="Corbel" w:hAnsi="Corbel"/>
                <w:sz w:val="20"/>
                <w:szCs w:val="20"/>
              </w:rPr>
            </w:pPr>
            <w:r>
              <w:rPr>
                <w:rFonts w:ascii="Corbel" w:hAnsi="Corbel"/>
                <w:sz w:val="20"/>
                <w:szCs w:val="20"/>
              </w:rPr>
              <w:t>Encuesta anual de satisfacción ciudadana</w:t>
            </w:r>
          </w:p>
        </w:tc>
      </w:tr>
      <w:tr w:rsidR="00B36AD8" w:rsidRPr="004521E0" w14:paraId="7F04F70F" w14:textId="77777777" w:rsidTr="00BB2A64">
        <w:trPr>
          <w:cantSplit/>
        </w:trPr>
        <w:tc>
          <w:tcPr>
            <w:tcW w:w="1809" w:type="dxa"/>
            <w:shd w:val="clear" w:color="auto" w:fill="auto"/>
            <w:vAlign w:val="center"/>
          </w:tcPr>
          <w:p w14:paraId="176C57A1" w14:textId="7041AB50" w:rsidR="00B36AD8" w:rsidRPr="00117964" w:rsidRDefault="00B36AD8" w:rsidP="00B36AD8">
            <w:pPr>
              <w:rPr>
                <w:rFonts w:ascii="Calibri" w:hAnsi="Calibri" w:cs="Calibri"/>
                <w:sz w:val="20"/>
                <w:szCs w:val="20"/>
              </w:rPr>
            </w:pPr>
            <w:r w:rsidRPr="00117964">
              <w:rPr>
                <w:rFonts w:ascii="Calibri" w:hAnsi="Calibri" w:cs="Calibri"/>
                <w:sz w:val="20"/>
                <w:szCs w:val="20"/>
              </w:rPr>
              <w:t>Modernizar y optimizar los procesos de atención a usuarias y usuarios municipales.</w:t>
            </w:r>
          </w:p>
        </w:tc>
        <w:tc>
          <w:tcPr>
            <w:tcW w:w="1784" w:type="dxa"/>
            <w:shd w:val="clear" w:color="auto" w:fill="auto"/>
            <w:vAlign w:val="center"/>
          </w:tcPr>
          <w:p w14:paraId="326A82AC" w14:textId="22560D82" w:rsidR="00B36AD8" w:rsidRDefault="00B36AD8" w:rsidP="00B36AD8">
            <w:pPr>
              <w:rPr>
                <w:rFonts w:ascii="Corbel" w:hAnsi="Corbel"/>
                <w:sz w:val="20"/>
                <w:szCs w:val="20"/>
                <w:lang w:eastAsia="es-MX"/>
              </w:rPr>
            </w:pPr>
            <w:r>
              <w:rPr>
                <w:rFonts w:ascii="Corbel" w:hAnsi="Corbel"/>
                <w:sz w:val="20"/>
                <w:szCs w:val="20"/>
                <w:lang w:eastAsia="es-MX"/>
              </w:rPr>
              <w:t>Modernización de procesos</w:t>
            </w:r>
          </w:p>
        </w:tc>
        <w:tc>
          <w:tcPr>
            <w:tcW w:w="1845" w:type="dxa"/>
            <w:shd w:val="clear" w:color="auto" w:fill="auto"/>
            <w:vAlign w:val="center"/>
          </w:tcPr>
          <w:p w14:paraId="3B23C964" w14:textId="5A50E800" w:rsidR="00B36AD8" w:rsidRDefault="00B36AD8" w:rsidP="00B36AD8">
            <w:pPr>
              <w:rPr>
                <w:rFonts w:ascii="Corbel" w:hAnsi="Corbel"/>
                <w:sz w:val="20"/>
                <w:szCs w:val="20"/>
              </w:rPr>
            </w:pPr>
            <w:r>
              <w:rPr>
                <w:rFonts w:ascii="Corbel" w:hAnsi="Corbel"/>
                <w:sz w:val="20"/>
                <w:szCs w:val="20"/>
              </w:rPr>
              <w:t>(</w:t>
            </w:r>
            <w:proofErr w:type="spellStart"/>
            <w:r>
              <w:rPr>
                <w:rFonts w:ascii="Corbel" w:hAnsi="Corbel"/>
                <w:sz w:val="20"/>
                <w:szCs w:val="20"/>
              </w:rPr>
              <w:t>N°</w:t>
            </w:r>
            <w:proofErr w:type="spellEnd"/>
            <w:r>
              <w:rPr>
                <w:rFonts w:ascii="Corbel" w:hAnsi="Corbel"/>
                <w:sz w:val="20"/>
                <w:szCs w:val="20"/>
              </w:rPr>
              <w:t xml:space="preserve"> de procesos modernizados) /(Total de procesos de la municipalidad)</w:t>
            </w:r>
          </w:p>
        </w:tc>
        <w:tc>
          <w:tcPr>
            <w:tcW w:w="1047" w:type="dxa"/>
            <w:shd w:val="clear" w:color="auto" w:fill="auto"/>
            <w:vAlign w:val="center"/>
          </w:tcPr>
          <w:p w14:paraId="66F1D10D" w14:textId="6CE1358B" w:rsidR="00B36AD8" w:rsidRPr="0088479E" w:rsidRDefault="00B36AD8" w:rsidP="00B36AD8">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65EDC3C0" w14:textId="16D004C4" w:rsidR="00B36AD8" w:rsidRDefault="00B36AD8" w:rsidP="00B36AD8">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6D7B8965" w14:textId="4553A300" w:rsidR="00B36AD8" w:rsidRDefault="00B36AD8" w:rsidP="00B36AD8">
            <w:pPr>
              <w:rPr>
                <w:rFonts w:ascii="Corbel" w:hAnsi="Corbel"/>
                <w:sz w:val="20"/>
                <w:szCs w:val="20"/>
              </w:rPr>
            </w:pPr>
            <w:r>
              <w:rPr>
                <w:rFonts w:ascii="Corbel" w:hAnsi="Corbel"/>
                <w:sz w:val="20"/>
                <w:szCs w:val="20"/>
              </w:rPr>
              <w:t>Eficacia</w:t>
            </w:r>
          </w:p>
        </w:tc>
        <w:tc>
          <w:tcPr>
            <w:tcW w:w="1489" w:type="dxa"/>
            <w:shd w:val="clear" w:color="auto" w:fill="auto"/>
            <w:vAlign w:val="center"/>
          </w:tcPr>
          <w:p w14:paraId="3752D011" w14:textId="34A12200" w:rsidR="00B36AD8" w:rsidRDefault="00B36AD8" w:rsidP="00B36AD8">
            <w:pPr>
              <w:rPr>
                <w:rFonts w:ascii="Corbel" w:hAnsi="Corbel"/>
                <w:sz w:val="20"/>
                <w:szCs w:val="20"/>
              </w:rPr>
            </w:pPr>
            <w:r>
              <w:rPr>
                <w:rFonts w:ascii="Corbel" w:hAnsi="Corbel"/>
                <w:sz w:val="20"/>
                <w:szCs w:val="20"/>
              </w:rPr>
              <w:t>Registro de mapa de procesos municipales</w:t>
            </w:r>
          </w:p>
        </w:tc>
      </w:tr>
      <w:tr w:rsidR="00376EE7" w:rsidRPr="004521E0" w14:paraId="5CEE1F80" w14:textId="77777777" w:rsidTr="00BB2A64">
        <w:trPr>
          <w:cantSplit/>
        </w:trPr>
        <w:tc>
          <w:tcPr>
            <w:tcW w:w="1809" w:type="dxa"/>
            <w:shd w:val="clear" w:color="auto" w:fill="auto"/>
            <w:vAlign w:val="center"/>
          </w:tcPr>
          <w:p w14:paraId="180AFEA5" w14:textId="2BAAD4D3" w:rsidR="00376EE7" w:rsidRPr="00117964" w:rsidRDefault="00376EE7" w:rsidP="00376EE7">
            <w:pPr>
              <w:rPr>
                <w:rFonts w:ascii="Calibri" w:hAnsi="Calibri" w:cs="Calibri"/>
                <w:sz w:val="20"/>
                <w:szCs w:val="20"/>
              </w:rPr>
            </w:pPr>
            <w:r w:rsidRPr="00117964">
              <w:rPr>
                <w:rFonts w:ascii="Calibri" w:hAnsi="Calibri" w:cs="Calibri"/>
                <w:sz w:val="20"/>
                <w:szCs w:val="20"/>
              </w:rPr>
              <w:lastRenderedPageBreak/>
              <w:t>Mejorar instalaciones y equipamiento del personal municipal, que posibilite el desarrollo de los valores esenciales de la municipalidad</w:t>
            </w:r>
          </w:p>
        </w:tc>
        <w:tc>
          <w:tcPr>
            <w:tcW w:w="1784" w:type="dxa"/>
            <w:shd w:val="clear" w:color="auto" w:fill="auto"/>
            <w:vAlign w:val="center"/>
          </w:tcPr>
          <w:p w14:paraId="78D7B8A9" w14:textId="17EA4B3A" w:rsidR="00376EE7" w:rsidRPr="004521E0" w:rsidRDefault="00376EE7" w:rsidP="00376EE7">
            <w:pPr>
              <w:rPr>
                <w:rFonts w:ascii="Corbel" w:hAnsi="Corbel"/>
                <w:sz w:val="20"/>
                <w:szCs w:val="20"/>
                <w:lang w:eastAsia="es-MX"/>
              </w:rPr>
            </w:pPr>
            <w:r>
              <w:rPr>
                <w:rFonts w:ascii="Corbel" w:hAnsi="Corbel"/>
                <w:sz w:val="20"/>
                <w:szCs w:val="20"/>
                <w:lang w:eastAsia="es-MX"/>
              </w:rPr>
              <w:t>Satisfacción de usuarios (internos y externos)</w:t>
            </w:r>
          </w:p>
        </w:tc>
        <w:tc>
          <w:tcPr>
            <w:tcW w:w="1845" w:type="dxa"/>
            <w:shd w:val="clear" w:color="auto" w:fill="auto"/>
            <w:vAlign w:val="center"/>
          </w:tcPr>
          <w:p w14:paraId="06D4187E" w14:textId="03C2A0D2" w:rsidR="00376EE7" w:rsidRPr="004521E0" w:rsidRDefault="00376EE7" w:rsidP="00376EE7">
            <w:pPr>
              <w:rPr>
                <w:rFonts w:ascii="Corbel" w:hAnsi="Corbel"/>
                <w:sz w:val="20"/>
                <w:szCs w:val="20"/>
              </w:rPr>
            </w:pPr>
            <w:proofErr w:type="spellStart"/>
            <w:r>
              <w:rPr>
                <w:rFonts w:ascii="Corbel" w:hAnsi="Corbel"/>
                <w:sz w:val="20"/>
                <w:szCs w:val="20"/>
              </w:rPr>
              <w:t>N°</w:t>
            </w:r>
            <w:proofErr w:type="spellEnd"/>
            <w:r>
              <w:rPr>
                <w:rFonts w:ascii="Corbel" w:hAnsi="Corbel"/>
                <w:sz w:val="20"/>
                <w:szCs w:val="20"/>
              </w:rPr>
              <w:t xml:space="preserve"> de usuarios muy satisfechos / Total de personas encuestadas</w:t>
            </w:r>
          </w:p>
        </w:tc>
        <w:tc>
          <w:tcPr>
            <w:tcW w:w="1047" w:type="dxa"/>
            <w:shd w:val="clear" w:color="auto" w:fill="auto"/>
            <w:vAlign w:val="center"/>
          </w:tcPr>
          <w:p w14:paraId="11BC5F3C" w14:textId="30454447" w:rsidR="00376EE7" w:rsidRPr="004521E0" w:rsidRDefault="00376EE7" w:rsidP="00376EE7">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029E42E3" w14:textId="6C5927BD" w:rsidR="00376EE7" w:rsidRPr="004521E0" w:rsidRDefault="00376EE7" w:rsidP="00376EE7">
            <w:pPr>
              <w:rPr>
                <w:rFonts w:ascii="Corbel" w:hAnsi="Corbel"/>
                <w:sz w:val="20"/>
                <w:szCs w:val="20"/>
              </w:rPr>
            </w:pPr>
            <w:r>
              <w:rPr>
                <w:rFonts w:ascii="Corbel" w:hAnsi="Corbel"/>
                <w:sz w:val="20"/>
                <w:szCs w:val="20"/>
                <w:lang w:eastAsia="es-MX"/>
              </w:rPr>
              <w:t>Anual</w:t>
            </w:r>
          </w:p>
        </w:tc>
        <w:tc>
          <w:tcPr>
            <w:tcW w:w="1210" w:type="dxa"/>
            <w:shd w:val="clear" w:color="auto" w:fill="auto"/>
            <w:vAlign w:val="center"/>
          </w:tcPr>
          <w:p w14:paraId="0C78B9E3" w14:textId="33567698" w:rsidR="00376EE7" w:rsidRPr="004521E0" w:rsidRDefault="00376EE7" w:rsidP="00376EE7">
            <w:pPr>
              <w:rPr>
                <w:rFonts w:ascii="Corbel" w:hAnsi="Corbel"/>
                <w:sz w:val="20"/>
                <w:szCs w:val="20"/>
              </w:rPr>
            </w:pPr>
            <w:r>
              <w:rPr>
                <w:rFonts w:ascii="Corbel" w:hAnsi="Corbel"/>
                <w:sz w:val="20"/>
                <w:szCs w:val="20"/>
              </w:rPr>
              <w:t>Calidad</w:t>
            </w:r>
          </w:p>
        </w:tc>
        <w:tc>
          <w:tcPr>
            <w:tcW w:w="1489" w:type="dxa"/>
            <w:shd w:val="clear" w:color="auto" w:fill="auto"/>
            <w:vAlign w:val="center"/>
          </w:tcPr>
          <w:p w14:paraId="0E7FEE85" w14:textId="691CEC14" w:rsidR="00376EE7" w:rsidRPr="004521E0" w:rsidRDefault="00104A04" w:rsidP="00376EE7">
            <w:pPr>
              <w:rPr>
                <w:rFonts w:ascii="Corbel" w:hAnsi="Corbel"/>
                <w:sz w:val="20"/>
                <w:szCs w:val="20"/>
              </w:rPr>
            </w:pPr>
            <w:r>
              <w:rPr>
                <w:rFonts w:ascii="Corbel" w:hAnsi="Corbel"/>
                <w:sz w:val="20"/>
                <w:szCs w:val="20"/>
              </w:rPr>
              <w:t>Consulta de satisfacción de usuarios</w:t>
            </w:r>
          </w:p>
        </w:tc>
      </w:tr>
      <w:tr w:rsidR="00376EE7" w:rsidRPr="004521E0" w14:paraId="4683A37E" w14:textId="77777777" w:rsidTr="00BB2A64">
        <w:trPr>
          <w:cantSplit/>
        </w:trPr>
        <w:tc>
          <w:tcPr>
            <w:tcW w:w="1809" w:type="dxa"/>
            <w:shd w:val="clear" w:color="auto" w:fill="auto"/>
            <w:vAlign w:val="center"/>
          </w:tcPr>
          <w:p w14:paraId="27CBABB8" w14:textId="2EA1D0A1" w:rsidR="00376EE7" w:rsidRPr="00117964" w:rsidRDefault="00376EE7" w:rsidP="00376EE7">
            <w:pPr>
              <w:rPr>
                <w:rFonts w:ascii="Calibri" w:hAnsi="Calibri" w:cs="Calibri"/>
                <w:sz w:val="20"/>
                <w:szCs w:val="20"/>
              </w:rPr>
            </w:pPr>
            <w:r w:rsidRPr="00117964">
              <w:rPr>
                <w:rFonts w:ascii="Calibri" w:hAnsi="Calibri" w:cs="Calibri"/>
                <w:sz w:val="20"/>
                <w:szCs w:val="20"/>
              </w:rPr>
              <w:t>Mejorar la motivación y calidad de clima laboral del personal municipal</w:t>
            </w:r>
          </w:p>
        </w:tc>
        <w:tc>
          <w:tcPr>
            <w:tcW w:w="1784" w:type="dxa"/>
            <w:shd w:val="clear" w:color="auto" w:fill="auto"/>
            <w:vAlign w:val="center"/>
          </w:tcPr>
          <w:p w14:paraId="4B877FB2" w14:textId="10CD8563" w:rsidR="00376EE7" w:rsidRDefault="00376EE7" w:rsidP="00376EE7">
            <w:pPr>
              <w:rPr>
                <w:rFonts w:ascii="Corbel" w:hAnsi="Corbel"/>
                <w:sz w:val="20"/>
                <w:szCs w:val="20"/>
                <w:lang w:eastAsia="es-MX"/>
              </w:rPr>
            </w:pPr>
            <w:r>
              <w:rPr>
                <w:rFonts w:ascii="Corbel" w:hAnsi="Corbel"/>
                <w:sz w:val="20"/>
                <w:szCs w:val="20"/>
                <w:lang w:eastAsia="es-MX"/>
              </w:rPr>
              <w:t xml:space="preserve">Clima organizacional </w:t>
            </w:r>
          </w:p>
        </w:tc>
        <w:tc>
          <w:tcPr>
            <w:tcW w:w="1845" w:type="dxa"/>
            <w:shd w:val="clear" w:color="auto" w:fill="auto"/>
            <w:vAlign w:val="center"/>
          </w:tcPr>
          <w:p w14:paraId="283A9EF1" w14:textId="3782D2B9" w:rsidR="00376EE7" w:rsidRDefault="00376EE7" w:rsidP="00376EE7">
            <w:pPr>
              <w:rPr>
                <w:rFonts w:ascii="Corbel" w:hAnsi="Corbel"/>
                <w:sz w:val="20"/>
                <w:szCs w:val="20"/>
              </w:rPr>
            </w:pPr>
            <w:r>
              <w:rPr>
                <w:rFonts w:ascii="Corbel" w:hAnsi="Corbel"/>
                <w:sz w:val="20"/>
                <w:szCs w:val="20"/>
              </w:rPr>
              <w:t>((</w:t>
            </w:r>
            <w:proofErr w:type="spellStart"/>
            <w:r>
              <w:rPr>
                <w:rFonts w:ascii="Corbel" w:hAnsi="Corbel"/>
                <w:sz w:val="20"/>
                <w:szCs w:val="20"/>
              </w:rPr>
              <w:t>N°</w:t>
            </w:r>
            <w:proofErr w:type="spellEnd"/>
            <w:r>
              <w:rPr>
                <w:rFonts w:ascii="Corbel" w:hAnsi="Corbel"/>
                <w:sz w:val="20"/>
                <w:szCs w:val="20"/>
              </w:rPr>
              <w:t xml:space="preserve"> de colaboradores muy satisfechas + </w:t>
            </w:r>
            <w:proofErr w:type="spellStart"/>
            <w:r>
              <w:rPr>
                <w:rFonts w:ascii="Corbel" w:hAnsi="Corbel"/>
                <w:sz w:val="20"/>
                <w:szCs w:val="20"/>
              </w:rPr>
              <w:t>N°</w:t>
            </w:r>
            <w:proofErr w:type="spellEnd"/>
            <w:r>
              <w:rPr>
                <w:rFonts w:ascii="Corbel" w:hAnsi="Corbel"/>
                <w:sz w:val="20"/>
                <w:szCs w:val="20"/>
              </w:rPr>
              <w:t xml:space="preserve"> de colaboradores satisfechas)-( </w:t>
            </w:r>
            <w:proofErr w:type="spellStart"/>
            <w:r>
              <w:rPr>
                <w:rFonts w:ascii="Corbel" w:hAnsi="Corbel"/>
                <w:sz w:val="20"/>
                <w:szCs w:val="20"/>
              </w:rPr>
              <w:t>N°</w:t>
            </w:r>
            <w:proofErr w:type="spellEnd"/>
            <w:r>
              <w:rPr>
                <w:rFonts w:ascii="Corbel" w:hAnsi="Corbel"/>
                <w:sz w:val="20"/>
                <w:szCs w:val="20"/>
              </w:rPr>
              <w:t xml:space="preserve"> de colaboradores muy insatisfechas + </w:t>
            </w:r>
            <w:proofErr w:type="spellStart"/>
            <w:r>
              <w:rPr>
                <w:rFonts w:ascii="Corbel" w:hAnsi="Corbel"/>
                <w:sz w:val="20"/>
                <w:szCs w:val="20"/>
              </w:rPr>
              <w:t>N°</w:t>
            </w:r>
            <w:proofErr w:type="spellEnd"/>
            <w:r>
              <w:rPr>
                <w:rFonts w:ascii="Corbel" w:hAnsi="Corbel"/>
                <w:sz w:val="20"/>
                <w:szCs w:val="20"/>
              </w:rPr>
              <w:t xml:space="preserve"> de colaboradores insatisfechas))/Total de colaboradores encuestados</w:t>
            </w:r>
          </w:p>
        </w:tc>
        <w:tc>
          <w:tcPr>
            <w:tcW w:w="1047" w:type="dxa"/>
            <w:shd w:val="clear" w:color="auto" w:fill="auto"/>
            <w:vAlign w:val="center"/>
          </w:tcPr>
          <w:p w14:paraId="6BF03DC5" w14:textId="30DAE00B" w:rsidR="00376EE7" w:rsidRPr="0088479E" w:rsidRDefault="00376EE7" w:rsidP="00376EE7">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7A7E8D92" w14:textId="57D1E1DB" w:rsidR="00376EE7" w:rsidRDefault="00376EE7" w:rsidP="00376EE7">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640A2687" w14:textId="29D282ED" w:rsidR="00376EE7" w:rsidRDefault="00376EE7" w:rsidP="00376EE7">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7474F90F" w14:textId="0BF574F3" w:rsidR="00376EE7" w:rsidRDefault="00376EE7" w:rsidP="00376EE7">
            <w:pPr>
              <w:rPr>
                <w:rFonts w:ascii="Corbel" w:hAnsi="Corbel"/>
                <w:sz w:val="20"/>
                <w:szCs w:val="20"/>
              </w:rPr>
            </w:pPr>
            <w:r>
              <w:rPr>
                <w:rFonts w:ascii="Corbel" w:hAnsi="Corbel"/>
                <w:sz w:val="20"/>
                <w:szCs w:val="20"/>
              </w:rPr>
              <w:t>Encuesta de clima organizacional</w:t>
            </w:r>
          </w:p>
        </w:tc>
      </w:tr>
      <w:tr w:rsidR="00376EE7" w:rsidRPr="004521E0" w14:paraId="05DF4190" w14:textId="77777777" w:rsidTr="00BB2A64">
        <w:trPr>
          <w:cantSplit/>
        </w:trPr>
        <w:tc>
          <w:tcPr>
            <w:tcW w:w="1809" w:type="dxa"/>
            <w:shd w:val="clear" w:color="auto" w:fill="auto"/>
            <w:vAlign w:val="center"/>
          </w:tcPr>
          <w:p w14:paraId="245A585B" w14:textId="09037D7A" w:rsidR="00376EE7" w:rsidRPr="004521E0" w:rsidRDefault="00376EE7" w:rsidP="00376EE7">
            <w:pPr>
              <w:rPr>
                <w:rFonts w:ascii="Corbel" w:hAnsi="Corbel"/>
                <w:sz w:val="20"/>
                <w:szCs w:val="20"/>
                <w:lang w:eastAsia="es-MX"/>
              </w:rPr>
            </w:pPr>
            <w:r w:rsidRPr="00117964">
              <w:rPr>
                <w:rFonts w:ascii="Calibri" w:hAnsi="Calibri" w:cs="Calibri"/>
                <w:sz w:val="20"/>
                <w:szCs w:val="20"/>
              </w:rPr>
              <w:t>Adherir los valores esenciales institucionales en los colaboradores municipales.</w:t>
            </w:r>
          </w:p>
        </w:tc>
        <w:tc>
          <w:tcPr>
            <w:tcW w:w="1784" w:type="dxa"/>
            <w:shd w:val="clear" w:color="auto" w:fill="auto"/>
            <w:vAlign w:val="center"/>
          </w:tcPr>
          <w:p w14:paraId="38FC6C82" w14:textId="65F17188" w:rsidR="00376EE7" w:rsidRPr="004521E0" w:rsidRDefault="00376EE7" w:rsidP="00376EE7">
            <w:pPr>
              <w:rPr>
                <w:rFonts w:ascii="Corbel" w:hAnsi="Corbel"/>
                <w:sz w:val="20"/>
                <w:szCs w:val="20"/>
                <w:lang w:eastAsia="es-MX"/>
              </w:rPr>
            </w:pPr>
            <w:r>
              <w:rPr>
                <w:rFonts w:ascii="Calibri" w:hAnsi="Calibri" w:cs="Calibri"/>
                <w:sz w:val="20"/>
                <w:szCs w:val="20"/>
              </w:rPr>
              <w:t>Adherencia de comportamientos de nuevos valores</w:t>
            </w:r>
          </w:p>
        </w:tc>
        <w:tc>
          <w:tcPr>
            <w:tcW w:w="1845" w:type="dxa"/>
            <w:shd w:val="clear" w:color="auto" w:fill="auto"/>
            <w:vAlign w:val="center"/>
          </w:tcPr>
          <w:p w14:paraId="46DB7BB6" w14:textId="7A9D61CB" w:rsidR="00376EE7" w:rsidRPr="004521E0" w:rsidRDefault="00376EE7" w:rsidP="00376EE7">
            <w:pPr>
              <w:rPr>
                <w:rFonts w:ascii="Corbel" w:hAnsi="Corbel"/>
                <w:sz w:val="20"/>
                <w:szCs w:val="20"/>
              </w:rPr>
            </w:pPr>
            <w:proofErr w:type="spellStart"/>
            <w:r>
              <w:rPr>
                <w:rFonts w:ascii="Corbel" w:hAnsi="Corbel"/>
                <w:sz w:val="20"/>
                <w:szCs w:val="20"/>
              </w:rPr>
              <w:t>N°</w:t>
            </w:r>
            <w:proofErr w:type="spellEnd"/>
            <w:r>
              <w:rPr>
                <w:rFonts w:ascii="Corbel" w:hAnsi="Corbel"/>
                <w:sz w:val="20"/>
                <w:szCs w:val="20"/>
              </w:rPr>
              <w:t xml:space="preserve"> de colaboradores que adhieren los nuevos valores/Total de colaboradores</w:t>
            </w:r>
          </w:p>
        </w:tc>
        <w:tc>
          <w:tcPr>
            <w:tcW w:w="1047" w:type="dxa"/>
            <w:shd w:val="clear" w:color="auto" w:fill="auto"/>
            <w:vAlign w:val="center"/>
          </w:tcPr>
          <w:p w14:paraId="6D25CFB4" w14:textId="02BD9E76" w:rsidR="00376EE7" w:rsidRPr="004521E0" w:rsidRDefault="00376EE7" w:rsidP="00376EE7">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5E9E1D62" w14:textId="3F74D621" w:rsidR="00376EE7" w:rsidRPr="004521E0" w:rsidRDefault="00376EE7" w:rsidP="00376EE7">
            <w:pPr>
              <w:rPr>
                <w:rFonts w:ascii="Corbel" w:hAnsi="Corbel"/>
                <w:sz w:val="20"/>
                <w:szCs w:val="20"/>
              </w:rPr>
            </w:pPr>
            <w:r>
              <w:rPr>
                <w:rFonts w:ascii="Corbel" w:hAnsi="Corbel"/>
                <w:sz w:val="20"/>
                <w:szCs w:val="20"/>
                <w:lang w:eastAsia="es-MX"/>
              </w:rPr>
              <w:t>Anual</w:t>
            </w:r>
          </w:p>
        </w:tc>
        <w:tc>
          <w:tcPr>
            <w:tcW w:w="1210" w:type="dxa"/>
            <w:shd w:val="clear" w:color="auto" w:fill="auto"/>
            <w:vAlign w:val="center"/>
          </w:tcPr>
          <w:p w14:paraId="72DA0F24" w14:textId="004791DA" w:rsidR="00376EE7" w:rsidRPr="004521E0" w:rsidRDefault="00376EE7" w:rsidP="00376EE7">
            <w:pPr>
              <w:rPr>
                <w:rFonts w:ascii="Corbel" w:hAnsi="Corbel"/>
                <w:sz w:val="20"/>
                <w:szCs w:val="20"/>
              </w:rPr>
            </w:pPr>
            <w:r>
              <w:rPr>
                <w:rFonts w:ascii="Corbel" w:hAnsi="Corbel"/>
                <w:bCs/>
                <w:sz w:val="20"/>
                <w:szCs w:val="20"/>
              </w:rPr>
              <w:t>Eficacia</w:t>
            </w:r>
          </w:p>
        </w:tc>
        <w:tc>
          <w:tcPr>
            <w:tcW w:w="1489" w:type="dxa"/>
            <w:shd w:val="clear" w:color="auto" w:fill="auto"/>
            <w:vAlign w:val="center"/>
          </w:tcPr>
          <w:p w14:paraId="3283D06A" w14:textId="54B304DA" w:rsidR="00376EE7" w:rsidRPr="004521E0" w:rsidRDefault="00376EE7" w:rsidP="00376EE7">
            <w:pPr>
              <w:rPr>
                <w:rFonts w:ascii="Corbel" w:hAnsi="Corbel"/>
                <w:sz w:val="20"/>
                <w:szCs w:val="20"/>
              </w:rPr>
            </w:pPr>
            <w:r>
              <w:rPr>
                <w:rFonts w:ascii="Corbel" w:hAnsi="Corbel"/>
                <w:sz w:val="20"/>
                <w:szCs w:val="20"/>
              </w:rPr>
              <w:t>Evaluación de desempeño municipal con foco en valores institucionales</w:t>
            </w:r>
          </w:p>
        </w:tc>
      </w:tr>
      <w:tr w:rsidR="00376EE7" w:rsidRPr="004521E0" w14:paraId="25949D83" w14:textId="77777777" w:rsidTr="00BB2A64">
        <w:trPr>
          <w:cantSplit/>
          <w:tblHeader/>
        </w:trPr>
        <w:tc>
          <w:tcPr>
            <w:tcW w:w="1809" w:type="dxa"/>
            <w:tcBorders>
              <w:right w:val="nil"/>
            </w:tcBorders>
            <w:shd w:val="clear" w:color="auto" w:fill="DAEEF3" w:themeFill="accent5" w:themeFillTint="33"/>
            <w:vAlign w:val="center"/>
            <w:hideMark/>
          </w:tcPr>
          <w:p w14:paraId="60E2D6A0" w14:textId="77777777" w:rsidR="00376EE7" w:rsidRPr="004521E0" w:rsidRDefault="00376EE7" w:rsidP="00376EE7">
            <w:pPr>
              <w:rPr>
                <w:rFonts w:ascii="Corbel" w:hAnsi="Corbel"/>
                <w:b/>
                <w:bCs/>
                <w:sz w:val="20"/>
                <w:szCs w:val="20"/>
                <w:lang w:eastAsia="es-MX"/>
              </w:rPr>
            </w:pPr>
            <w:r>
              <w:rPr>
                <w:rFonts w:ascii="Corbel" w:hAnsi="Corbel"/>
                <w:b/>
                <w:bCs/>
                <w:sz w:val="20"/>
                <w:szCs w:val="20"/>
                <w:lang w:eastAsia="es-MX"/>
              </w:rPr>
              <w:t>Iniciativas</w:t>
            </w:r>
          </w:p>
        </w:tc>
        <w:tc>
          <w:tcPr>
            <w:tcW w:w="1784" w:type="dxa"/>
            <w:tcBorders>
              <w:left w:val="nil"/>
              <w:right w:val="nil"/>
            </w:tcBorders>
            <w:shd w:val="clear" w:color="auto" w:fill="DAEEF3" w:themeFill="accent5" w:themeFillTint="33"/>
            <w:vAlign w:val="center"/>
          </w:tcPr>
          <w:p w14:paraId="7950A37E" w14:textId="77777777" w:rsidR="00376EE7" w:rsidRPr="004521E0" w:rsidRDefault="00376EE7" w:rsidP="00376EE7">
            <w:pPr>
              <w:rPr>
                <w:rFonts w:ascii="Corbel" w:hAnsi="Corbel"/>
                <w:b/>
                <w:bCs/>
                <w:sz w:val="20"/>
                <w:szCs w:val="20"/>
                <w:lang w:eastAsia="es-MX"/>
              </w:rPr>
            </w:pPr>
          </w:p>
        </w:tc>
        <w:tc>
          <w:tcPr>
            <w:tcW w:w="1845" w:type="dxa"/>
            <w:tcBorders>
              <w:left w:val="nil"/>
              <w:right w:val="nil"/>
            </w:tcBorders>
            <w:shd w:val="clear" w:color="auto" w:fill="DAEEF3" w:themeFill="accent5" w:themeFillTint="33"/>
            <w:vAlign w:val="center"/>
          </w:tcPr>
          <w:p w14:paraId="259D2424" w14:textId="77777777" w:rsidR="00376EE7" w:rsidRPr="004521E0" w:rsidRDefault="00376EE7" w:rsidP="00376EE7">
            <w:pPr>
              <w:rPr>
                <w:rFonts w:ascii="Corbel" w:hAnsi="Corbel"/>
                <w:b/>
                <w:bCs/>
                <w:sz w:val="20"/>
                <w:szCs w:val="20"/>
                <w:lang w:eastAsia="es-MX"/>
              </w:rPr>
            </w:pPr>
          </w:p>
        </w:tc>
        <w:tc>
          <w:tcPr>
            <w:tcW w:w="1047" w:type="dxa"/>
            <w:tcBorders>
              <w:left w:val="nil"/>
              <w:right w:val="nil"/>
            </w:tcBorders>
            <w:shd w:val="clear" w:color="auto" w:fill="DAEEF3" w:themeFill="accent5" w:themeFillTint="33"/>
            <w:vAlign w:val="center"/>
          </w:tcPr>
          <w:p w14:paraId="18804D3A" w14:textId="77777777" w:rsidR="00376EE7" w:rsidRPr="004521E0" w:rsidRDefault="00376EE7" w:rsidP="00376EE7">
            <w:pPr>
              <w:rPr>
                <w:rFonts w:ascii="Corbel" w:hAnsi="Corbel"/>
                <w:b/>
                <w:bCs/>
                <w:sz w:val="20"/>
                <w:szCs w:val="20"/>
                <w:lang w:eastAsia="es-MX"/>
              </w:rPr>
            </w:pPr>
          </w:p>
        </w:tc>
        <w:tc>
          <w:tcPr>
            <w:tcW w:w="1449" w:type="dxa"/>
            <w:tcBorders>
              <w:left w:val="nil"/>
              <w:right w:val="nil"/>
            </w:tcBorders>
            <w:shd w:val="clear" w:color="auto" w:fill="DAEEF3" w:themeFill="accent5" w:themeFillTint="33"/>
            <w:vAlign w:val="center"/>
          </w:tcPr>
          <w:p w14:paraId="0D1F5CE0" w14:textId="77777777" w:rsidR="00376EE7" w:rsidRPr="004521E0" w:rsidRDefault="00376EE7" w:rsidP="00376EE7">
            <w:pPr>
              <w:rPr>
                <w:rFonts w:ascii="Corbel" w:hAnsi="Corbel"/>
                <w:b/>
                <w:bCs/>
                <w:sz w:val="20"/>
                <w:szCs w:val="20"/>
                <w:lang w:eastAsia="es-MX"/>
              </w:rPr>
            </w:pPr>
          </w:p>
        </w:tc>
        <w:tc>
          <w:tcPr>
            <w:tcW w:w="1210" w:type="dxa"/>
            <w:tcBorders>
              <w:left w:val="nil"/>
              <w:right w:val="nil"/>
            </w:tcBorders>
            <w:shd w:val="clear" w:color="auto" w:fill="DAEEF3" w:themeFill="accent5" w:themeFillTint="33"/>
            <w:vAlign w:val="center"/>
          </w:tcPr>
          <w:p w14:paraId="073AB6B3" w14:textId="77777777" w:rsidR="00376EE7" w:rsidRPr="004521E0" w:rsidRDefault="00376EE7" w:rsidP="00376EE7">
            <w:pPr>
              <w:rPr>
                <w:rFonts w:ascii="Corbel" w:hAnsi="Corbel"/>
                <w:b/>
                <w:bCs/>
                <w:sz w:val="20"/>
                <w:szCs w:val="20"/>
                <w:lang w:eastAsia="es-MX"/>
              </w:rPr>
            </w:pPr>
          </w:p>
        </w:tc>
        <w:tc>
          <w:tcPr>
            <w:tcW w:w="1489" w:type="dxa"/>
            <w:tcBorders>
              <w:left w:val="nil"/>
            </w:tcBorders>
            <w:shd w:val="clear" w:color="auto" w:fill="DAEEF3" w:themeFill="accent5" w:themeFillTint="33"/>
            <w:vAlign w:val="center"/>
          </w:tcPr>
          <w:p w14:paraId="727FA2C7" w14:textId="77777777" w:rsidR="00376EE7" w:rsidRPr="004521E0" w:rsidRDefault="00376EE7" w:rsidP="00376EE7">
            <w:pPr>
              <w:rPr>
                <w:rFonts w:ascii="Corbel" w:hAnsi="Corbel"/>
                <w:b/>
                <w:bCs/>
                <w:sz w:val="20"/>
                <w:szCs w:val="20"/>
                <w:lang w:eastAsia="es-MX"/>
              </w:rPr>
            </w:pPr>
          </w:p>
        </w:tc>
      </w:tr>
      <w:tr w:rsidR="00376EE7" w:rsidRPr="004521E0" w14:paraId="1DB98DA8" w14:textId="77777777" w:rsidTr="00BB2A64">
        <w:trPr>
          <w:cantSplit/>
        </w:trPr>
        <w:tc>
          <w:tcPr>
            <w:tcW w:w="1809" w:type="dxa"/>
            <w:vMerge w:val="restart"/>
            <w:shd w:val="clear" w:color="auto" w:fill="auto"/>
            <w:vAlign w:val="center"/>
          </w:tcPr>
          <w:p w14:paraId="516B6FBF" w14:textId="77777777" w:rsidR="00376EE7" w:rsidRPr="004521E0" w:rsidRDefault="00376EE7" w:rsidP="00376EE7">
            <w:pPr>
              <w:rPr>
                <w:rFonts w:ascii="Corbel" w:hAnsi="Corbel"/>
                <w:sz w:val="20"/>
                <w:szCs w:val="20"/>
                <w:lang w:eastAsia="es-MX"/>
              </w:rPr>
            </w:pPr>
            <w:r>
              <w:rPr>
                <w:rFonts w:ascii="Calibri" w:hAnsi="Calibri" w:cs="Calibri"/>
                <w:sz w:val="20"/>
                <w:szCs w:val="20"/>
              </w:rPr>
              <w:t xml:space="preserve">Estudio de </w:t>
            </w:r>
            <w:r w:rsidRPr="00365AD8">
              <w:rPr>
                <w:rFonts w:ascii="Calibri" w:hAnsi="Calibri" w:cs="Calibri"/>
                <w:sz w:val="20"/>
                <w:szCs w:val="20"/>
              </w:rPr>
              <w:t>Planificación de organigrama y dotación municipal.</w:t>
            </w:r>
          </w:p>
        </w:tc>
        <w:tc>
          <w:tcPr>
            <w:tcW w:w="1784" w:type="dxa"/>
            <w:shd w:val="clear" w:color="auto" w:fill="auto"/>
            <w:vAlign w:val="center"/>
          </w:tcPr>
          <w:p w14:paraId="21AAE554" w14:textId="77777777" w:rsidR="00376EE7" w:rsidRPr="00CA1329" w:rsidRDefault="00376EE7" w:rsidP="00376EE7">
            <w:pPr>
              <w:rPr>
                <w:rFonts w:ascii="Corbel" w:hAnsi="Corbel"/>
                <w:sz w:val="20"/>
                <w:szCs w:val="20"/>
                <w:lang w:eastAsia="es-MX"/>
              </w:rPr>
            </w:pPr>
            <w:r>
              <w:rPr>
                <w:rFonts w:ascii="Corbel" w:hAnsi="Corbel"/>
                <w:sz w:val="20"/>
                <w:szCs w:val="20"/>
                <w:lang w:eastAsia="es-MX"/>
              </w:rPr>
              <w:t xml:space="preserve">Proyectos implementados </w:t>
            </w:r>
          </w:p>
        </w:tc>
        <w:tc>
          <w:tcPr>
            <w:tcW w:w="1845" w:type="dxa"/>
            <w:shd w:val="clear" w:color="auto" w:fill="auto"/>
            <w:vAlign w:val="center"/>
          </w:tcPr>
          <w:p w14:paraId="342C936B" w14:textId="77777777" w:rsidR="00376EE7" w:rsidRPr="00CA1329" w:rsidRDefault="00376EE7" w:rsidP="00376EE7">
            <w:pPr>
              <w:rPr>
                <w:rFonts w:ascii="Corbel" w:hAnsi="Corbel"/>
                <w:sz w:val="20"/>
                <w:szCs w:val="20"/>
                <w:lang w:eastAsia="es-MX"/>
              </w:rPr>
            </w:pPr>
            <w:r>
              <w:rPr>
                <w:rFonts w:ascii="Corbel" w:hAnsi="Corbel"/>
                <w:sz w:val="20"/>
                <w:szCs w:val="20"/>
                <w:lang w:eastAsia="es-MX"/>
              </w:rPr>
              <w:t>Cantidad de proyectos implementados por las nuevas Direcciones/Total de proyectos definidos en el PLADECO</w:t>
            </w:r>
          </w:p>
        </w:tc>
        <w:tc>
          <w:tcPr>
            <w:tcW w:w="1047" w:type="dxa"/>
            <w:shd w:val="clear" w:color="auto" w:fill="auto"/>
            <w:vAlign w:val="center"/>
          </w:tcPr>
          <w:p w14:paraId="2D2049C9" w14:textId="77777777" w:rsidR="00376EE7" w:rsidRPr="00CA1329" w:rsidRDefault="00376EE7" w:rsidP="00376EE7">
            <w:pPr>
              <w:rPr>
                <w:rFonts w:ascii="Corbel" w:hAnsi="Corbel"/>
                <w:sz w:val="20"/>
                <w:szCs w:val="20"/>
                <w:lang w:eastAsia="es-MX"/>
              </w:rPr>
            </w:pPr>
            <w:r>
              <w:rPr>
                <w:rFonts w:ascii="Corbel" w:hAnsi="Corbel"/>
                <w:sz w:val="20"/>
                <w:szCs w:val="20"/>
              </w:rPr>
              <w:t>%</w:t>
            </w:r>
          </w:p>
        </w:tc>
        <w:tc>
          <w:tcPr>
            <w:tcW w:w="1449" w:type="dxa"/>
            <w:shd w:val="clear" w:color="auto" w:fill="auto"/>
            <w:vAlign w:val="center"/>
          </w:tcPr>
          <w:p w14:paraId="4ABB7CA9" w14:textId="77777777" w:rsidR="00376EE7" w:rsidRPr="00CA1329" w:rsidRDefault="00376EE7" w:rsidP="00376EE7">
            <w:pPr>
              <w:rPr>
                <w:rFonts w:ascii="Corbel" w:hAnsi="Corbel"/>
                <w:sz w:val="20"/>
                <w:szCs w:val="20"/>
                <w:lang w:eastAsia="es-MX"/>
              </w:rPr>
            </w:pPr>
            <w:r w:rsidRPr="00CA1329">
              <w:rPr>
                <w:rFonts w:ascii="Corbel" w:hAnsi="Corbel"/>
                <w:sz w:val="20"/>
                <w:szCs w:val="20"/>
              </w:rPr>
              <w:t>Anual</w:t>
            </w:r>
          </w:p>
        </w:tc>
        <w:tc>
          <w:tcPr>
            <w:tcW w:w="1210" w:type="dxa"/>
            <w:shd w:val="clear" w:color="auto" w:fill="auto"/>
            <w:vAlign w:val="center"/>
          </w:tcPr>
          <w:p w14:paraId="15AA34AA" w14:textId="77777777" w:rsidR="00376EE7" w:rsidRPr="00CA1329" w:rsidRDefault="00376EE7" w:rsidP="00376EE7">
            <w:pPr>
              <w:rPr>
                <w:rFonts w:ascii="Corbel" w:hAnsi="Corbel"/>
                <w:sz w:val="20"/>
                <w:szCs w:val="20"/>
                <w:lang w:eastAsia="es-MX"/>
              </w:rPr>
            </w:pPr>
            <w:r>
              <w:rPr>
                <w:rFonts w:ascii="Corbel" w:hAnsi="Corbel"/>
                <w:sz w:val="20"/>
                <w:szCs w:val="20"/>
              </w:rPr>
              <w:t>Eficacia</w:t>
            </w:r>
          </w:p>
        </w:tc>
        <w:tc>
          <w:tcPr>
            <w:tcW w:w="1489" w:type="dxa"/>
            <w:shd w:val="clear" w:color="auto" w:fill="auto"/>
            <w:vAlign w:val="center"/>
          </w:tcPr>
          <w:p w14:paraId="3DB32C5C" w14:textId="77777777" w:rsidR="00376EE7" w:rsidRPr="00CA1329" w:rsidRDefault="00376EE7" w:rsidP="00376EE7">
            <w:pPr>
              <w:rPr>
                <w:rFonts w:ascii="Corbel" w:hAnsi="Corbel"/>
                <w:sz w:val="20"/>
                <w:szCs w:val="20"/>
                <w:lang w:eastAsia="es-MX"/>
              </w:rPr>
            </w:pPr>
            <w:r>
              <w:rPr>
                <w:rFonts w:ascii="Corbel" w:hAnsi="Corbel"/>
                <w:bCs/>
                <w:sz w:val="20"/>
                <w:szCs w:val="20"/>
                <w:lang w:eastAsia="es-MX"/>
              </w:rPr>
              <w:t>Registro de proyectos de la municipalidad</w:t>
            </w:r>
          </w:p>
        </w:tc>
      </w:tr>
      <w:tr w:rsidR="00376EE7" w:rsidRPr="004521E0" w14:paraId="6CF908E2" w14:textId="77777777" w:rsidTr="00BB2A64">
        <w:trPr>
          <w:cantSplit/>
        </w:trPr>
        <w:tc>
          <w:tcPr>
            <w:tcW w:w="1809" w:type="dxa"/>
            <w:vMerge/>
            <w:shd w:val="clear" w:color="auto" w:fill="auto"/>
            <w:vAlign w:val="center"/>
          </w:tcPr>
          <w:p w14:paraId="727C1D67" w14:textId="77777777" w:rsidR="00376EE7" w:rsidRPr="004521E0" w:rsidRDefault="00376EE7" w:rsidP="00376EE7">
            <w:pPr>
              <w:rPr>
                <w:rFonts w:ascii="Corbel" w:hAnsi="Corbel"/>
                <w:sz w:val="20"/>
                <w:szCs w:val="20"/>
                <w:lang w:eastAsia="es-MX"/>
              </w:rPr>
            </w:pPr>
          </w:p>
        </w:tc>
        <w:tc>
          <w:tcPr>
            <w:tcW w:w="1784" w:type="dxa"/>
            <w:shd w:val="clear" w:color="auto" w:fill="auto"/>
            <w:vAlign w:val="center"/>
          </w:tcPr>
          <w:p w14:paraId="1E80DB2D" w14:textId="77777777" w:rsidR="00376EE7" w:rsidRPr="009C075C" w:rsidRDefault="00376EE7" w:rsidP="00376EE7">
            <w:pPr>
              <w:rPr>
                <w:rFonts w:ascii="Corbel" w:hAnsi="Corbel"/>
                <w:sz w:val="20"/>
                <w:szCs w:val="20"/>
                <w:lang w:eastAsia="es-MX"/>
              </w:rPr>
            </w:pPr>
            <w:r>
              <w:rPr>
                <w:rFonts w:ascii="Corbel" w:hAnsi="Corbel"/>
                <w:sz w:val="20"/>
                <w:szCs w:val="20"/>
                <w:lang w:eastAsia="es-MX"/>
              </w:rPr>
              <w:t>Impacto de proyectos</w:t>
            </w:r>
          </w:p>
        </w:tc>
        <w:tc>
          <w:tcPr>
            <w:tcW w:w="1845" w:type="dxa"/>
            <w:shd w:val="clear" w:color="auto" w:fill="auto"/>
            <w:vAlign w:val="center"/>
          </w:tcPr>
          <w:p w14:paraId="50651068" w14:textId="77777777" w:rsidR="00376EE7" w:rsidRPr="009C075C" w:rsidRDefault="00376EE7" w:rsidP="00376EE7">
            <w:pPr>
              <w:rPr>
                <w:rFonts w:ascii="Corbel" w:hAnsi="Corbel"/>
                <w:sz w:val="20"/>
                <w:szCs w:val="20"/>
                <w:lang w:eastAsia="es-MX"/>
              </w:rPr>
            </w:pPr>
            <w:r>
              <w:rPr>
                <w:rFonts w:ascii="Corbel" w:hAnsi="Corbel"/>
                <w:sz w:val="20"/>
                <w:szCs w:val="20"/>
                <w:lang w:eastAsia="es-MX"/>
              </w:rPr>
              <w:t xml:space="preserve">Medida de magnitud de beneficiados por los proyectos realizados por las direcciones </w:t>
            </w:r>
          </w:p>
        </w:tc>
        <w:tc>
          <w:tcPr>
            <w:tcW w:w="1047" w:type="dxa"/>
            <w:shd w:val="clear" w:color="auto" w:fill="auto"/>
            <w:vAlign w:val="center"/>
          </w:tcPr>
          <w:p w14:paraId="5033556C" w14:textId="77777777" w:rsidR="00376EE7" w:rsidRPr="004521E0" w:rsidRDefault="00376EE7" w:rsidP="00376EE7">
            <w:pPr>
              <w:rPr>
                <w:rFonts w:ascii="Corbel" w:hAnsi="Corbel"/>
                <w:sz w:val="20"/>
                <w:szCs w:val="20"/>
                <w:lang w:eastAsia="es-MX"/>
              </w:rPr>
            </w:pPr>
            <w:proofErr w:type="spellStart"/>
            <w:r>
              <w:rPr>
                <w:rFonts w:ascii="Corbel" w:hAnsi="Corbel"/>
                <w:sz w:val="20"/>
                <w:szCs w:val="20"/>
                <w:lang w:eastAsia="es-MX"/>
              </w:rPr>
              <w:t>N°</w:t>
            </w:r>
            <w:proofErr w:type="spellEnd"/>
          </w:p>
        </w:tc>
        <w:tc>
          <w:tcPr>
            <w:tcW w:w="1449" w:type="dxa"/>
            <w:shd w:val="clear" w:color="auto" w:fill="auto"/>
            <w:vAlign w:val="center"/>
          </w:tcPr>
          <w:p w14:paraId="5C6102CC" w14:textId="77777777" w:rsidR="00376EE7" w:rsidRPr="004521E0" w:rsidRDefault="00376EE7" w:rsidP="00376EE7">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10B541E6" w14:textId="77777777" w:rsidR="00376EE7" w:rsidRPr="004521E0" w:rsidRDefault="00376EE7" w:rsidP="00376EE7">
            <w:pPr>
              <w:rPr>
                <w:rFonts w:ascii="Corbel" w:hAnsi="Corbel"/>
                <w:sz w:val="20"/>
                <w:szCs w:val="20"/>
                <w:lang w:eastAsia="es-MX"/>
              </w:rPr>
            </w:pPr>
            <w:r>
              <w:rPr>
                <w:rFonts w:ascii="Corbel" w:hAnsi="Corbel"/>
                <w:sz w:val="20"/>
                <w:szCs w:val="20"/>
              </w:rPr>
              <w:t>Cobertura</w:t>
            </w:r>
          </w:p>
        </w:tc>
        <w:tc>
          <w:tcPr>
            <w:tcW w:w="1489" w:type="dxa"/>
            <w:shd w:val="clear" w:color="auto" w:fill="auto"/>
            <w:vAlign w:val="center"/>
          </w:tcPr>
          <w:p w14:paraId="14ADDCB7" w14:textId="77777777" w:rsidR="00376EE7" w:rsidRPr="004521E0" w:rsidRDefault="00376EE7" w:rsidP="00376EE7">
            <w:pPr>
              <w:rPr>
                <w:rFonts w:ascii="Corbel" w:hAnsi="Corbel"/>
                <w:sz w:val="20"/>
                <w:szCs w:val="20"/>
                <w:lang w:eastAsia="es-MX"/>
              </w:rPr>
            </w:pPr>
            <w:r>
              <w:rPr>
                <w:rFonts w:ascii="Corbel" w:hAnsi="Corbel"/>
                <w:bCs/>
                <w:sz w:val="20"/>
                <w:szCs w:val="20"/>
                <w:lang w:eastAsia="es-MX"/>
              </w:rPr>
              <w:t>Registro de proyectos de la municipalidad</w:t>
            </w:r>
          </w:p>
        </w:tc>
      </w:tr>
      <w:tr w:rsidR="00BB2A64" w:rsidRPr="004521E0" w14:paraId="37A15A16" w14:textId="77777777" w:rsidTr="00BB2A64">
        <w:trPr>
          <w:cantSplit/>
        </w:trPr>
        <w:tc>
          <w:tcPr>
            <w:tcW w:w="1809" w:type="dxa"/>
            <w:vMerge w:val="restart"/>
            <w:shd w:val="clear" w:color="auto" w:fill="auto"/>
            <w:vAlign w:val="center"/>
          </w:tcPr>
          <w:p w14:paraId="22ABD06C" w14:textId="145E318D" w:rsidR="00BB2A64" w:rsidRPr="004521E0" w:rsidRDefault="00BB2A64" w:rsidP="00376EE7">
            <w:pPr>
              <w:rPr>
                <w:rFonts w:ascii="Corbel" w:hAnsi="Corbel"/>
                <w:sz w:val="20"/>
                <w:szCs w:val="20"/>
                <w:lang w:eastAsia="es-MX"/>
              </w:rPr>
            </w:pPr>
            <w:r w:rsidRPr="00117964">
              <w:rPr>
                <w:rFonts w:ascii="Calibri" w:hAnsi="Calibri" w:cs="Calibri"/>
                <w:sz w:val="20"/>
                <w:szCs w:val="20"/>
              </w:rPr>
              <w:t xml:space="preserve">Programa transformación digital de la </w:t>
            </w:r>
            <w:r w:rsidRPr="00117964">
              <w:rPr>
                <w:rFonts w:ascii="Calibri" w:hAnsi="Calibri" w:cs="Calibri"/>
                <w:sz w:val="20"/>
                <w:szCs w:val="20"/>
              </w:rPr>
              <w:lastRenderedPageBreak/>
              <w:t>Municipalidad de Juan Fernández</w:t>
            </w:r>
          </w:p>
        </w:tc>
        <w:tc>
          <w:tcPr>
            <w:tcW w:w="1784" w:type="dxa"/>
            <w:shd w:val="clear" w:color="auto" w:fill="auto"/>
            <w:vAlign w:val="center"/>
          </w:tcPr>
          <w:p w14:paraId="346771BD" w14:textId="58AD3372" w:rsidR="00BB2A64" w:rsidRPr="00CA1329" w:rsidRDefault="00BB2A64" w:rsidP="00376EE7">
            <w:pPr>
              <w:rPr>
                <w:rFonts w:ascii="Corbel" w:hAnsi="Corbel"/>
                <w:sz w:val="20"/>
                <w:szCs w:val="20"/>
                <w:lang w:eastAsia="es-MX"/>
              </w:rPr>
            </w:pPr>
            <w:r>
              <w:rPr>
                <w:rFonts w:ascii="Corbel" w:hAnsi="Corbel"/>
                <w:sz w:val="20"/>
                <w:szCs w:val="20"/>
                <w:lang w:eastAsia="es-MX"/>
              </w:rPr>
              <w:lastRenderedPageBreak/>
              <w:t xml:space="preserve">Proyectos implementados </w:t>
            </w:r>
          </w:p>
        </w:tc>
        <w:tc>
          <w:tcPr>
            <w:tcW w:w="1845" w:type="dxa"/>
            <w:shd w:val="clear" w:color="auto" w:fill="auto"/>
            <w:vAlign w:val="center"/>
          </w:tcPr>
          <w:p w14:paraId="7F832377" w14:textId="36DFC828" w:rsidR="00BB2A64" w:rsidRPr="00CA1329" w:rsidRDefault="00BB2A64" w:rsidP="00376EE7">
            <w:pPr>
              <w:rPr>
                <w:rFonts w:ascii="Corbel" w:hAnsi="Corbel"/>
                <w:sz w:val="20"/>
                <w:szCs w:val="20"/>
                <w:lang w:eastAsia="es-MX"/>
              </w:rPr>
            </w:pPr>
            <w:r>
              <w:rPr>
                <w:rFonts w:ascii="Corbel" w:hAnsi="Corbel"/>
                <w:sz w:val="20"/>
                <w:szCs w:val="20"/>
                <w:lang w:eastAsia="es-MX"/>
              </w:rPr>
              <w:t>Cantidad de proyectos implementados / total de proyectos definidos en la Ley</w:t>
            </w:r>
          </w:p>
        </w:tc>
        <w:tc>
          <w:tcPr>
            <w:tcW w:w="1047" w:type="dxa"/>
            <w:shd w:val="clear" w:color="auto" w:fill="auto"/>
            <w:vAlign w:val="center"/>
          </w:tcPr>
          <w:p w14:paraId="64F49B31" w14:textId="7572C67C" w:rsidR="00BB2A64" w:rsidRPr="00CA1329" w:rsidRDefault="00BB2A64" w:rsidP="00376EE7">
            <w:pPr>
              <w:rPr>
                <w:rFonts w:ascii="Corbel" w:hAnsi="Corbel"/>
                <w:sz w:val="20"/>
                <w:szCs w:val="20"/>
                <w:lang w:eastAsia="es-MX"/>
              </w:rPr>
            </w:pPr>
            <w:r>
              <w:rPr>
                <w:rFonts w:ascii="Corbel" w:hAnsi="Corbel"/>
                <w:sz w:val="20"/>
                <w:szCs w:val="20"/>
              </w:rPr>
              <w:t>%</w:t>
            </w:r>
          </w:p>
        </w:tc>
        <w:tc>
          <w:tcPr>
            <w:tcW w:w="1449" w:type="dxa"/>
            <w:shd w:val="clear" w:color="auto" w:fill="auto"/>
            <w:vAlign w:val="center"/>
          </w:tcPr>
          <w:p w14:paraId="16F29686" w14:textId="4F357A1B" w:rsidR="00BB2A64" w:rsidRPr="00CA1329" w:rsidRDefault="00BB2A64" w:rsidP="00376EE7">
            <w:pPr>
              <w:rPr>
                <w:rFonts w:ascii="Corbel" w:hAnsi="Corbel"/>
                <w:sz w:val="20"/>
                <w:szCs w:val="20"/>
                <w:lang w:eastAsia="es-MX"/>
              </w:rPr>
            </w:pPr>
            <w:r w:rsidRPr="00CA1329">
              <w:rPr>
                <w:rFonts w:ascii="Corbel" w:hAnsi="Corbel"/>
                <w:sz w:val="20"/>
                <w:szCs w:val="20"/>
              </w:rPr>
              <w:t>Anual</w:t>
            </w:r>
          </w:p>
        </w:tc>
        <w:tc>
          <w:tcPr>
            <w:tcW w:w="1210" w:type="dxa"/>
            <w:shd w:val="clear" w:color="auto" w:fill="auto"/>
            <w:vAlign w:val="center"/>
          </w:tcPr>
          <w:p w14:paraId="73853F7C" w14:textId="72DDC0CC" w:rsidR="00BB2A64" w:rsidRPr="00CA1329" w:rsidRDefault="00BB2A64" w:rsidP="00376EE7">
            <w:pPr>
              <w:rPr>
                <w:rFonts w:ascii="Corbel" w:hAnsi="Corbel"/>
                <w:sz w:val="20"/>
                <w:szCs w:val="20"/>
                <w:lang w:eastAsia="es-MX"/>
              </w:rPr>
            </w:pPr>
            <w:r>
              <w:rPr>
                <w:rFonts w:ascii="Corbel" w:hAnsi="Corbel"/>
                <w:sz w:val="20"/>
                <w:szCs w:val="20"/>
                <w:lang w:eastAsia="es-MX"/>
              </w:rPr>
              <w:t>Producto</w:t>
            </w:r>
          </w:p>
        </w:tc>
        <w:tc>
          <w:tcPr>
            <w:tcW w:w="1489" w:type="dxa"/>
            <w:shd w:val="clear" w:color="auto" w:fill="auto"/>
            <w:vAlign w:val="center"/>
          </w:tcPr>
          <w:p w14:paraId="59E169B6" w14:textId="27F34356" w:rsidR="00BB2A64" w:rsidRPr="00CA1329" w:rsidRDefault="00BB2A64" w:rsidP="00376EE7">
            <w:pPr>
              <w:rPr>
                <w:rFonts w:ascii="Corbel" w:hAnsi="Corbel"/>
                <w:sz w:val="20"/>
                <w:szCs w:val="20"/>
                <w:lang w:eastAsia="es-MX"/>
              </w:rPr>
            </w:pPr>
            <w:r>
              <w:rPr>
                <w:rFonts w:ascii="Corbel" w:hAnsi="Corbel"/>
                <w:bCs/>
                <w:sz w:val="20"/>
                <w:szCs w:val="20"/>
                <w:lang w:eastAsia="es-MX"/>
              </w:rPr>
              <w:t>Plan de Transformación Digital Municipal</w:t>
            </w:r>
          </w:p>
        </w:tc>
      </w:tr>
      <w:tr w:rsidR="00BB2A64" w:rsidRPr="004521E0" w14:paraId="37B052F4" w14:textId="77777777" w:rsidTr="00BB2A64">
        <w:trPr>
          <w:cantSplit/>
        </w:trPr>
        <w:tc>
          <w:tcPr>
            <w:tcW w:w="1809" w:type="dxa"/>
            <w:vMerge/>
            <w:shd w:val="clear" w:color="auto" w:fill="auto"/>
            <w:vAlign w:val="center"/>
          </w:tcPr>
          <w:p w14:paraId="5D96E89D" w14:textId="77777777" w:rsidR="00BB2A64" w:rsidRPr="00365AD8" w:rsidRDefault="00BB2A64" w:rsidP="00BB2A64">
            <w:pPr>
              <w:rPr>
                <w:rFonts w:ascii="Calibri" w:hAnsi="Calibri" w:cs="Calibri"/>
                <w:sz w:val="20"/>
                <w:szCs w:val="20"/>
              </w:rPr>
            </w:pPr>
          </w:p>
        </w:tc>
        <w:tc>
          <w:tcPr>
            <w:tcW w:w="1784" w:type="dxa"/>
            <w:shd w:val="clear" w:color="auto" w:fill="auto"/>
            <w:vAlign w:val="center"/>
          </w:tcPr>
          <w:p w14:paraId="0166B757" w14:textId="565A99D5" w:rsidR="00BB2A64" w:rsidRPr="00CA1329" w:rsidRDefault="00BB2A64" w:rsidP="00BB2A64">
            <w:pPr>
              <w:contextualSpacing/>
              <w:rPr>
                <w:rFonts w:ascii="Corbel" w:hAnsi="Corbel"/>
                <w:sz w:val="20"/>
                <w:szCs w:val="20"/>
                <w:lang w:eastAsia="es-MX"/>
              </w:rPr>
            </w:pPr>
            <w:r w:rsidRPr="00C13532">
              <w:rPr>
                <w:rFonts w:ascii="Corbel" w:hAnsi="Corbel"/>
                <w:sz w:val="20"/>
                <w:szCs w:val="20"/>
                <w:lang w:eastAsia="es-MX"/>
              </w:rPr>
              <w:t>% de competencias y habilidades digitales adoptadas, respecto de las brechas levantadas en el diagnóstico.</w:t>
            </w:r>
          </w:p>
        </w:tc>
        <w:tc>
          <w:tcPr>
            <w:tcW w:w="1845" w:type="dxa"/>
            <w:shd w:val="clear" w:color="auto" w:fill="auto"/>
            <w:vAlign w:val="center"/>
          </w:tcPr>
          <w:p w14:paraId="5C943216" w14:textId="6CCC6B13" w:rsidR="00BB2A64" w:rsidRPr="00F9328F" w:rsidRDefault="00BB2A64" w:rsidP="00BB2A64">
            <w:pPr>
              <w:rPr>
                <w:rFonts w:ascii="Corbel" w:hAnsi="Corbel"/>
                <w:bCs/>
                <w:sz w:val="20"/>
                <w:szCs w:val="20"/>
                <w:lang w:eastAsia="es-MX"/>
              </w:rPr>
            </w:pPr>
            <w:r w:rsidRPr="00C13532">
              <w:rPr>
                <w:rFonts w:ascii="Corbel" w:hAnsi="Corbel"/>
                <w:sz w:val="20"/>
                <w:szCs w:val="20"/>
                <w:lang w:eastAsia="es-MX"/>
              </w:rPr>
              <w:t>Cantidad de funcionarios que aplican habilidades digitales en su qué hacer municipal/Total de funcionarios municipales que deben hacer uso de habilidades digitales</w:t>
            </w:r>
          </w:p>
        </w:tc>
        <w:tc>
          <w:tcPr>
            <w:tcW w:w="1047" w:type="dxa"/>
            <w:shd w:val="clear" w:color="auto" w:fill="auto"/>
            <w:vAlign w:val="center"/>
          </w:tcPr>
          <w:p w14:paraId="3C5259A6" w14:textId="766FA6A7" w:rsidR="00BB2A64" w:rsidRPr="00F9328F" w:rsidRDefault="00BB2A64" w:rsidP="00BB2A64">
            <w:pPr>
              <w:rPr>
                <w:rFonts w:ascii="Corbel" w:hAnsi="Corbel"/>
                <w:bCs/>
                <w:sz w:val="20"/>
                <w:szCs w:val="20"/>
                <w:lang w:eastAsia="es-MX"/>
              </w:rPr>
            </w:pPr>
            <w:r w:rsidRPr="0088479E">
              <w:rPr>
                <w:rFonts w:ascii="Corbel" w:hAnsi="Corbel"/>
                <w:sz w:val="20"/>
                <w:szCs w:val="20"/>
              </w:rPr>
              <w:t>%</w:t>
            </w:r>
          </w:p>
        </w:tc>
        <w:tc>
          <w:tcPr>
            <w:tcW w:w="1449" w:type="dxa"/>
            <w:shd w:val="clear" w:color="auto" w:fill="auto"/>
            <w:vAlign w:val="center"/>
          </w:tcPr>
          <w:p w14:paraId="3E460A93" w14:textId="69C94B70" w:rsidR="00BB2A64" w:rsidRPr="00F9328F" w:rsidRDefault="00BB2A64" w:rsidP="00BB2A64">
            <w:pPr>
              <w:rPr>
                <w:rFonts w:ascii="Corbel" w:hAnsi="Corbel"/>
                <w:bCs/>
                <w:sz w:val="20"/>
                <w:szCs w:val="20"/>
                <w:lang w:eastAsia="es-MX"/>
              </w:rPr>
            </w:pPr>
            <w:r w:rsidRPr="00CA1329">
              <w:rPr>
                <w:rFonts w:ascii="Corbel" w:hAnsi="Corbel"/>
                <w:sz w:val="20"/>
                <w:szCs w:val="20"/>
              </w:rPr>
              <w:t>Anual</w:t>
            </w:r>
          </w:p>
        </w:tc>
        <w:tc>
          <w:tcPr>
            <w:tcW w:w="1210" w:type="dxa"/>
            <w:shd w:val="clear" w:color="auto" w:fill="auto"/>
            <w:vAlign w:val="center"/>
          </w:tcPr>
          <w:p w14:paraId="20107801" w14:textId="6A5FF741" w:rsidR="00BB2A64" w:rsidRPr="00F9328F" w:rsidRDefault="00BB2A64" w:rsidP="00BB2A64">
            <w:pPr>
              <w:rPr>
                <w:rFonts w:ascii="Corbel" w:hAnsi="Corbel"/>
                <w:bCs/>
                <w:sz w:val="20"/>
                <w:szCs w:val="20"/>
                <w:lang w:eastAsia="es-MX"/>
              </w:rPr>
            </w:pPr>
            <w:r>
              <w:rPr>
                <w:rFonts w:ascii="Corbel" w:hAnsi="Corbel"/>
                <w:sz w:val="20"/>
                <w:szCs w:val="20"/>
              </w:rPr>
              <w:t>Eficacia</w:t>
            </w:r>
          </w:p>
        </w:tc>
        <w:tc>
          <w:tcPr>
            <w:tcW w:w="1489" w:type="dxa"/>
            <w:shd w:val="clear" w:color="auto" w:fill="auto"/>
            <w:vAlign w:val="center"/>
          </w:tcPr>
          <w:p w14:paraId="32D88698" w14:textId="75293E4C" w:rsidR="00BB2A64" w:rsidRDefault="00BB2A64" w:rsidP="00BB2A64">
            <w:pPr>
              <w:rPr>
                <w:rFonts w:ascii="Corbel" w:hAnsi="Corbel"/>
                <w:bCs/>
                <w:sz w:val="20"/>
                <w:szCs w:val="20"/>
                <w:lang w:eastAsia="es-MX"/>
              </w:rPr>
            </w:pPr>
            <w:r w:rsidRPr="00C13532">
              <w:rPr>
                <w:rFonts w:ascii="Corbel" w:hAnsi="Corbel"/>
                <w:sz w:val="20"/>
                <w:szCs w:val="20"/>
                <w:lang w:eastAsia="es-MX"/>
              </w:rPr>
              <w:t>Encuesta de evaluación de jefaturas de su personal en habilidades digitales</w:t>
            </w:r>
          </w:p>
        </w:tc>
      </w:tr>
      <w:tr w:rsidR="00BB2A64" w:rsidRPr="004521E0" w14:paraId="4408ABDA" w14:textId="77777777" w:rsidTr="00BB2A64">
        <w:trPr>
          <w:cantSplit/>
        </w:trPr>
        <w:tc>
          <w:tcPr>
            <w:tcW w:w="1809" w:type="dxa"/>
            <w:vMerge/>
            <w:shd w:val="clear" w:color="auto" w:fill="auto"/>
            <w:vAlign w:val="center"/>
          </w:tcPr>
          <w:p w14:paraId="40FAAE13" w14:textId="77777777" w:rsidR="00BB2A64" w:rsidRPr="00365AD8" w:rsidRDefault="00BB2A64" w:rsidP="00BB2A64">
            <w:pPr>
              <w:rPr>
                <w:rFonts w:ascii="Calibri" w:hAnsi="Calibri" w:cs="Calibri"/>
                <w:sz w:val="20"/>
                <w:szCs w:val="20"/>
              </w:rPr>
            </w:pPr>
          </w:p>
        </w:tc>
        <w:tc>
          <w:tcPr>
            <w:tcW w:w="1784" w:type="dxa"/>
            <w:shd w:val="clear" w:color="auto" w:fill="auto"/>
            <w:vAlign w:val="center"/>
          </w:tcPr>
          <w:p w14:paraId="6BF4D675" w14:textId="7934AAEA" w:rsidR="00BB2A64" w:rsidRPr="00CA1329" w:rsidRDefault="00BB2A64" w:rsidP="00BB2A64">
            <w:pPr>
              <w:contextualSpacing/>
              <w:rPr>
                <w:rFonts w:ascii="Corbel" w:hAnsi="Corbel"/>
                <w:sz w:val="20"/>
                <w:szCs w:val="20"/>
                <w:lang w:eastAsia="es-MX"/>
              </w:rPr>
            </w:pPr>
            <w:r w:rsidRPr="00C13532">
              <w:rPr>
                <w:rFonts w:ascii="Corbel" w:hAnsi="Corbel"/>
                <w:sz w:val="20"/>
                <w:szCs w:val="20"/>
                <w:lang w:eastAsia="es-MX"/>
              </w:rPr>
              <w:t>% de capacidades tecnológicas instaladas, respecto de las brechas levantadas en el diagnóstico.</w:t>
            </w:r>
          </w:p>
        </w:tc>
        <w:tc>
          <w:tcPr>
            <w:tcW w:w="1845" w:type="dxa"/>
            <w:shd w:val="clear" w:color="auto" w:fill="auto"/>
            <w:vAlign w:val="center"/>
          </w:tcPr>
          <w:p w14:paraId="2AD43241" w14:textId="748DCC50" w:rsidR="00BB2A64" w:rsidRPr="00F9328F" w:rsidRDefault="00BB2A64" w:rsidP="00BB2A64">
            <w:pPr>
              <w:rPr>
                <w:rFonts w:ascii="Corbel" w:hAnsi="Corbel"/>
                <w:bCs/>
                <w:sz w:val="20"/>
                <w:szCs w:val="20"/>
                <w:lang w:eastAsia="es-MX"/>
              </w:rPr>
            </w:pPr>
            <w:r w:rsidRPr="00C13532">
              <w:rPr>
                <w:rFonts w:ascii="Corbel" w:hAnsi="Corbel"/>
                <w:sz w:val="20"/>
                <w:szCs w:val="20"/>
                <w:lang w:eastAsia="es-MX"/>
              </w:rPr>
              <w:t xml:space="preserve">Cantidad de brechas tecnológicas abordadas/Total de brechas tecnológicas levantadas en la encuesta de diagnóstico </w:t>
            </w:r>
          </w:p>
        </w:tc>
        <w:tc>
          <w:tcPr>
            <w:tcW w:w="1047" w:type="dxa"/>
            <w:shd w:val="clear" w:color="auto" w:fill="auto"/>
            <w:vAlign w:val="center"/>
          </w:tcPr>
          <w:p w14:paraId="2998A2E2" w14:textId="34595CAA" w:rsidR="00BB2A64" w:rsidRPr="00F9328F" w:rsidRDefault="00BB2A64" w:rsidP="00BB2A64">
            <w:pPr>
              <w:rPr>
                <w:rFonts w:ascii="Corbel" w:hAnsi="Corbel"/>
                <w:bCs/>
                <w:sz w:val="20"/>
                <w:szCs w:val="20"/>
                <w:lang w:eastAsia="es-MX"/>
              </w:rPr>
            </w:pPr>
            <w:r w:rsidRPr="0088479E">
              <w:rPr>
                <w:rFonts w:ascii="Corbel" w:hAnsi="Corbel"/>
                <w:sz w:val="20"/>
                <w:szCs w:val="20"/>
              </w:rPr>
              <w:t>%</w:t>
            </w:r>
          </w:p>
        </w:tc>
        <w:tc>
          <w:tcPr>
            <w:tcW w:w="1449" w:type="dxa"/>
            <w:shd w:val="clear" w:color="auto" w:fill="auto"/>
            <w:vAlign w:val="center"/>
          </w:tcPr>
          <w:p w14:paraId="5FAD8593" w14:textId="5DDDA0EE" w:rsidR="00BB2A64" w:rsidRPr="00F9328F" w:rsidRDefault="00BB2A64" w:rsidP="00BB2A64">
            <w:pPr>
              <w:rPr>
                <w:rFonts w:ascii="Corbel" w:hAnsi="Corbel"/>
                <w:bCs/>
                <w:sz w:val="20"/>
                <w:szCs w:val="20"/>
                <w:lang w:eastAsia="es-MX"/>
              </w:rPr>
            </w:pPr>
            <w:r w:rsidRPr="00CA1329">
              <w:rPr>
                <w:rFonts w:ascii="Corbel" w:hAnsi="Corbel"/>
                <w:sz w:val="20"/>
                <w:szCs w:val="20"/>
              </w:rPr>
              <w:t>Anual</w:t>
            </w:r>
          </w:p>
        </w:tc>
        <w:tc>
          <w:tcPr>
            <w:tcW w:w="1210" w:type="dxa"/>
            <w:shd w:val="clear" w:color="auto" w:fill="auto"/>
            <w:vAlign w:val="center"/>
          </w:tcPr>
          <w:p w14:paraId="1EEA5190" w14:textId="1A73AD5E" w:rsidR="00BB2A64" w:rsidRPr="00F9328F" w:rsidRDefault="00BB2A64" w:rsidP="00BB2A64">
            <w:pPr>
              <w:rPr>
                <w:rFonts w:ascii="Corbel" w:hAnsi="Corbel"/>
                <w:bCs/>
                <w:sz w:val="20"/>
                <w:szCs w:val="20"/>
                <w:lang w:eastAsia="es-MX"/>
              </w:rPr>
            </w:pPr>
            <w:r>
              <w:rPr>
                <w:rFonts w:ascii="Corbel" w:hAnsi="Corbel"/>
                <w:sz w:val="20"/>
                <w:szCs w:val="20"/>
              </w:rPr>
              <w:t>Eficacia</w:t>
            </w:r>
          </w:p>
        </w:tc>
        <w:tc>
          <w:tcPr>
            <w:tcW w:w="1489" w:type="dxa"/>
            <w:shd w:val="clear" w:color="auto" w:fill="auto"/>
            <w:vAlign w:val="center"/>
          </w:tcPr>
          <w:p w14:paraId="1E47D024" w14:textId="4A47DCA0" w:rsidR="00BB2A64" w:rsidRDefault="00BB2A64" w:rsidP="00BB2A64">
            <w:pPr>
              <w:rPr>
                <w:rFonts w:ascii="Corbel" w:hAnsi="Corbel"/>
                <w:bCs/>
                <w:sz w:val="20"/>
                <w:szCs w:val="20"/>
                <w:lang w:eastAsia="es-MX"/>
              </w:rPr>
            </w:pPr>
            <w:r w:rsidRPr="00C13532">
              <w:rPr>
                <w:rFonts w:ascii="Corbel" w:hAnsi="Corbel"/>
                <w:sz w:val="20"/>
                <w:szCs w:val="20"/>
                <w:lang w:eastAsia="es-MX"/>
              </w:rPr>
              <w:t>Encuesta de madurez de gestión de la información</w:t>
            </w:r>
          </w:p>
        </w:tc>
      </w:tr>
      <w:tr w:rsidR="00BB2A64" w:rsidRPr="004521E0" w14:paraId="0ECEB56B" w14:textId="77777777" w:rsidTr="00BB2A64">
        <w:trPr>
          <w:cantSplit/>
        </w:trPr>
        <w:tc>
          <w:tcPr>
            <w:tcW w:w="1809" w:type="dxa"/>
            <w:vMerge/>
            <w:shd w:val="clear" w:color="auto" w:fill="auto"/>
            <w:vAlign w:val="center"/>
          </w:tcPr>
          <w:p w14:paraId="3CF462D4" w14:textId="77777777" w:rsidR="00BB2A64" w:rsidRPr="00365AD8" w:rsidRDefault="00BB2A64" w:rsidP="00BB2A64">
            <w:pPr>
              <w:rPr>
                <w:rFonts w:ascii="Calibri" w:hAnsi="Calibri" w:cs="Calibri"/>
                <w:sz w:val="20"/>
                <w:szCs w:val="20"/>
              </w:rPr>
            </w:pPr>
          </w:p>
        </w:tc>
        <w:tc>
          <w:tcPr>
            <w:tcW w:w="1784" w:type="dxa"/>
            <w:shd w:val="clear" w:color="auto" w:fill="auto"/>
            <w:vAlign w:val="center"/>
          </w:tcPr>
          <w:p w14:paraId="068030FE" w14:textId="7EE41C42" w:rsidR="00BB2A64" w:rsidRPr="00CA1329" w:rsidRDefault="00BB2A64" w:rsidP="00BB2A64">
            <w:pPr>
              <w:contextualSpacing/>
              <w:rPr>
                <w:rFonts w:ascii="Corbel" w:hAnsi="Corbel"/>
                <w:sz w:val="20"/>
                <w:szCs w:val="20"/>
                <w:lang w:eastAsia="es-MX"/>
              </w:rPr>
            </w:pPr>
            <w:r w:rsidRPr="00C13532">
              <w:rPr>
                <w:rFonts w:ascii="Corbel" w:hAnsi="Corbel"/>
                <w:sz w:val="20"/>
                <w:szCs w:val="20"/>
                <w:lang w:eastAsia="es-MX"/>
              </w:rPr>
              <w:t xml:space="preserve">Plan de </w:t>
            </w:r>
            <w:proofErr w:type="spellStart"/>
            <w:r w:rsidRPr="00C13532">
              <w:rPr>
                <w:rFonts w:ascii="Corbel" w:hAnsi="Corbel"/>
                <w:sz w:val="20"/>
                <w:szCs w:val="20"/>
                <w:lang w:eastAsia="es-MX"/>
              </w:rPr>
              <w:t>PdGC</w:t>
            </w:r>
            <w:proofErr w:type="spellEnd"/>
            <w:r w:rsidRPr="00C13532">
              <w:rPr>
                <w:rFonts w:ascii="Corbel" w:hAnsi="Corbel"/>
                <w:sz w:val="20"/>
                <w:szCs w:val="20"/>
                <w:lang w:eastAsia="es-MX"/>
              </w:rPr>
              <w:t xml:space="preserve"> para la TD diseñado</w:t>
            </w:r>
          </w:p>
        </w:tc>
        <w:tc>
          <w:tcPr>
            <w:tcW w:w="1845" w:type="dxa"/>
            <w:shd w:val="clear" w:color="auto" w:fill="auto"/>
            <w:vAlign w:val="center"/>
          </w:tcPr>
          <w:p w14:paraId="7EE428CE" w14:textId="68F034BF" w:rsidR="00BB2A64" w:rsidRPr="00F9328F" w:rsidRDefault="00BB2A64" w:rsidP="00BB2A64">
            <w:pPr>
              <w:rPr>
                <w:rFonts w:ascii="Corbel" w:hAnsi="Corbel"/>
                <w:bCs/>
                <w:sz w:val="20"/>
                <w:szCs w:val="20"/>
                <w:lang w:eastAsia="es-MX"/>
              </w:rPr>
            </w:pPr>
            <w:r w:rsidRPr="00C13532">
              <w:rPr>
                <w:rFonts w:ascii="Corbel" w:hAnsi="Corbel"/>
                <w:sz w:val="20"/>
                <w:szCs w:val="20"/>
                <w:lang w:eastAsia="es-MX"/>
              </w:rPr>
              <w:t xml:space="preserve">Plan de </w:t>
            </w:r>
            <w:proofErr w:type="spellStart"/>
            <w:r w:rsidRPr="00C13532">
              <w:rPr>
                <w:rFonts w:ascii="Corbel" w:hAnsi="Corbel"/>
                <w:sz w:val="20"/>
                <w:szCs w:val="20"/>
                <w:lang w:eastAsia="es-MX"/>
              </w:rPr>
              <w:t>PdGC</w:t>
            </w:r>
            <w:proofErr w:type="spellEnd"/>
            <w:r w:rsidRPr="00C13532">
              <w:rPr>
                <w:rFonts w:ascii="Corbel" w:hAnsi="Corbel"/>
                <w:sz w:val="20"/>
                <w:szCs w:val="20"/>
                <w:lang w:eastAsia="es-MX"/>
              </w:rPr>
              <w:t xml:space="preserve"> para la TD en procesos</w:t>
            </w:r>
          </w:p>
        </w:tc>
        <w:tc>
          <w:tcPr>
            <w:tcW w:w="1047" w:type="dxa"/>
            <w:shd w:val="clear" w:color="auto" w:fill="auto"/>
            <w:vAlign w:val="center"/>
          </w:tcPr>
          <w:p w14:paraId="11FE714E" w14:textId="6B6A5A71" w:rsidR="00BB2A64" w:rsidRPr="00F9328F" w:rsidRDefault="00BB2A64" w:rsidP="00BB2A64">
            <w:pPr>
              <w:rPr>
                <w:rFonts w:ascii="Corbel" w:hAnsi="Corbel"/>
                <w:bCs/>
                <w:sz w:val="20"/>
                <w:szCs w:val="20"/>
                <w:lang w:eastAsia="es-MX"/>
              </w:rPr>
            </w:pPr>
            <w:r>
              <w:rPr>
                <w:rFonts w:ascii="Corbel" w:hAnsi="Corbel"/>
                <w:sz w:val="20"/>
                <w:szCs w:val="20"/>
              </w:rPr>
              <w:t>SI / NO</w:t>
            </w:r>
          </w:p>
        </w:tc>
        <w:tc>
          <w:tcPr>
            <w:tcW w:w="1449" w:type="dxa"/>
            <w:shd w:val="clear" w:color="auto" w:fill="auto"/>
            <w:vAlign w:val="center"/>
          </w:tcPr>
          <w:p w14:paraId="694D8A96" w14:textId="7206D6AC"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5ECA80BF" w14:textId="0B666D76"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Proceso</w:t>
            </w:r>
          </w:p>
        </w:tc>
        <w:tc>
          <w:tcPr>
            <w:tcW w:w="1489" w:type="dxa"/>
            <w:shd w:val="clear" w:color="auto" w:fill="auto"/>
            <w:vAlign w:val="center"/>
          </w:tcPr>
          <w:p w14:paraId="19B9FA94" w14:textId="41E7B912" w:rsidR="00BB2A64" w:rsidRDefault="00BB2A64" w:rsidP="00BB2A64">
            <w:pPr>
              <w:rPr>
                <w:rFonts w:ascii="Corbel" w:hAnsi="Corbel"/>
                <w:bCs/>
                <w:sz w:val="20"/>
                <w:szCs w:val="20"/>
                <w:lang w:eastAsia="es-MX"/>
              </w:rPr>
            </w:pPr>
            <w:r w:rsidRPr="00C13532">
              <w:rPr>
                <w:rFonts w:ascii="Corbel" w:hAnsi="Corbel"/>
                <w:sz w:val="20"/>
                <w:szCs w:val="20"/>
                <w:lang w:eastAsia="es-MX"/>
              </w:rPr>
              <w:t xml:space="preserve">Registro de avance del </w:t>
            </w:r>
            <w:proofErr w:type="spellStart"/>
            <w:r w:rsidRPr="00C13532">
              <w:rPr>
                <w:rFonts w:ascii="Corbel" w:hAnsi="Corbel"/>
                <w:sz w:val="20"/>
                <w:szCs w:val="20"/>
                <w:lang w:eastAsia="es-MX"/>
              </w:rPr>
              <w:t>PdGC</w:t>
            </w:r>
            <w:proofErr w:type="spellEnd"/>
          </w:p>
        </w:tc>
      </w:tr>
      <w:tr w:rsidR="00BB2A64" w:rsidRPr="004521E0" w14:paraId="50D5D83F" w14:textId="77777777" w:rsidTr="00BB2A64">
        <w:trPr>
          <w:cantSplit/>
        </w:trPr>
        <w:tc>
          <w:tcPr>
            <w:tcW w:w="1809" w:type="dxa"/>
            <w:vMerge/>
            <w:shd w:val="clear" w:color="auto" w:fill="auto"/>
            <w:vAlign w:val="center"/>
          </w:tcPr>
          <w:p w14:paraId="11A96F8B" w14:textId="77777777" w:rsidR="00BB2A64" w:rsidRPr="00365AD8" w:rsidRDefault="00BB2A64" w:rsidP="00BB2A64">
            <w:pPr>
              <w:rPr>
                <w:rFonts w:ascii="Calibri" w:hAnsi="Calibri" w:cs="Calibri"/>
                <w:sz w:val="20"/>
                <w:szCs w:val="20"/>
              </w:rPr>
            </w:pPr>
          </w:p>
        </w:tc>
        <w:tc>
          <w:tcPr>
            <w:tcW w:w="1784" w:type="dxa"/>
            <w:shd w:val="clear" w:color="auto" w:fill="auto"/>
            <w:vAlign w:val="center"/>
          </w:tcPr>
          <w:p w14:paraId="2C28E4A4" w14:textId="465302D6" w:rsidR="00BB2A64" w:rsidRPr="00CA1329" w:rsidRDefault="00BB2A64" w:rsidP="00BB2A64">
            <w:pPr>
              <w:contextualSpacing/>
              <w:rPr>
                <w:rFonts w:ascii="Corbel" w:hAnsi="Corbel"/>
                <w:sz w:val="20"/>
                <w:szCs w:val="20"/>
                <w:lang w:eastAsia="es-MX"/>
              </w:rPr>
            </w:pPr>
            <w:r w:rsidRPr="00C13532">
              <w:rPr>
                <w:rFonts w:ascii="Corbel" w:hAnsi="Corbel"/>
                <w:sz w:val="20"/>
                <w:szCs w:val="20"/>
                <w:lang w:eastAsia="es-MX"/>
              </w:rPr>
              <w:t>Hoja de Ruta Definida</w:t>
            </w:r>
          </w:p>
        </w:tc>
        <w:tc>
          <w:tcPr>
            <w:tcW w:w="1845" w:type="dxa"/>
            <w:shd w:val="clear" w:color="auto" w:fill="auto"/>
            <w:vAlign w:val="center"/>
          </w:tcPr>
          <w:p w14:paraId="37D82372" w14:textId="62CEBFFF" w:rsidR="00BB2A64" w:rsidRPr="00F9328F" w:rsidRDefault="00BB2A64" w:rsidP="00BB2A64">
            <w:pPr>
              <w:rPr>
                <w:rFonts w:ascii="Corbel" w:hAnsi="Corbel"/>
                <w:bCs/>
                <w:sz w:val="20"/>
                <w:szCs w:val="20"/>
                <w:lang w:eastAsia="es-MX"/>
              </w:rPr>
            </w:pPr>
            <w:r w:rsidRPr="00C13532">
              <w:rPr>
                <w:rFonts w:ascii="Corbel" w:hAnsi="Corbel"/>
                <w:sz w:val="20"/>
                <w:szCs w:val="20"/>
                <w:lang w:eastAsia="es-MX"/>
              </w:rPr>
              <w:t>Hoja de ruta procesos</w:t>
            </w:r>
          </w:p>
        </w:tc>
        <w:tc>
          <w:tcPr>
            <w:tcW w:w="1047" w:type="dxa"/>
            <w:shd w:val="clear" w:color="auto" w:fill="auto"/>
            <w:vAlign w:val="center"/>
          </w:tcPr>
          <w:p w14:paraId="79D4AB45" w14:textId="276666B6" w:rsidR="00BB2A64" w:rsidRPr="00F9328F" w:rsidRDefault="00BB2A64" w:rsidP="00BB2A64">
            <w:pPr>
              <w:rPr>
                <w:rFonts w:ascii="Corbel" w:hAnsi="Corbel"/>
                <w:bCs/>
                <w:sz w:val="20"/>
                <w:szCs w:val="20"/>
                <w:lang w:eastAsia="es-MX"/>
              </w:rPr>
            </w:pPr>
            <w:r>
              <w:rPr>
                <w:rFonts w:ascii="Corbel" w:hAnsi="Corbel"/>
                <w:sz w:val="20"/>
                <w:szCs w:val="20"/>
              </w:rPr>
              <w:t>SI / NO</w:t>
            </w:r>
          </w:p>
        </w:tc>
        <w:tc>
          <w:tcPr>
            <w:tcW w:w="1449" w:type="dxa"/>
            <w:shd w:val="clear" w:color="auto" w:fill="auto"/>
            <w:vAlign w:val="center"/>
          </w:tcPr>
          <w:p w14:paraId="6EBB749E" w14:textId="1E7F190E"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2875C9A9" w14:textId="0CF0E5C3"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Proceso</w:t>
            </w:r>
          </w:p>
        </w:tc>
        <w:tc>
          <w:tcPr>
            <w:tcW w:w="1489" w:type="dxa"/>
            <w:shd w:val="clear" w:color="auto" w:fill="auto"/>
            <w:vAlign w:val="center"/>
          </w:tcPr>
          <w:p w14:paraId="49C62066" w14:textId="71B3C44C" w:rsidR="00BB2A64" w:rsidRDefault="00BB2A64" w:rsidP="00BB2A64">
            <w:pPr>
              <w:rPr>
                <w:rFonts w:ascii="Corbel" w:hAnsi="Corbel"/>
                <w:bCs/>
                <w:sz w:val="20"/>
                <w:szCs w:val="20"/>
                <w:lang w:eastAsia="es-MX"/>
              </w:rPr>
            </w:pPr>
            <w:r w:rsidRPr="00C13532">
              <w:rPr>
                <w:rFonts w:ascii="Corbel" w:hAnsi="Corbel"/>
                <w:sz w:val="20"/>
                <w:szCs w:val="20"/>
                <w:lang w:eastAsia="es-MX"/>
              </w:rPr>
              <w:t>Registro de avance de la hoja de ruta</w:t>
            </w:r>
          </w:p>
        </w:tc>
      </w:tr>
      <w:tr w:rsidR="00BB2A64" w:rsidRPr="004521E0" w14:paraId="54321CC0" w14:textId="77777777" w:rsidTr="00BB2A64">
        <w:trPr>
          <w:cantSplit/>
        </w:trPr>
        <w:tc>
          <w:tcPr>
            <w:tcW w:w="1809" w:type="dxa"/>
            <w:vMerge/>
            <w:shd w:val="clear" w:color="auto" w:fill="auto"/>
            <w:vAlign w:val="center"/>
          </w:tcPr>
          <w:p w14:paraId="3B5448F9" w14:textId="77777777" w:rsidR="00BB2A64" w:rsidRPr="00365AD8" w:rsidRDefault="00BB2A64" w:rsidP="00BB2A64">
            <w:pPr>
              <w:rPr>
                <w:rFonts w:ascii="Calibri" w:hAnsi="Calibri" w:cs="Calibri"/>
                <w:sz w:val="20"/>
                <w:szCs w:val="20"/>
              </w:rPr>
            </w:pPr>
          </w:p>
        </w:tc>
        <w:tc>
          <w:tcPr>
            <w:tcW w:w="1784" w:type="dxa"/>
            <w:shd w:val="clear" w:color="auto" w:fill="auto"/>
            <w:vAlign w:val="center"/>
          </w:tcPr>
          <w:p w14:paraId="2B805A8A" w14:textId="23EBAC12" w:rsidR="00BB2A64" w:rsidRPr="00CA1329" w:rsidRDefault="00BB2A64" w:rsidP="00BB2A64">
            <w:pPr>
              <w:contextualSpacing/>
              <w:rPr>
                <w:rFonts w:ascii="Corbel" w:hAnsi="Corbel"/>
                <w:sz w:val="20"/>
                <w:szCs w:val="20"/>
                <w:lang w:eastAsia="es-MX"/>
              </w:rPr>
            </w:pPr>
            <w:r w:rsidRPr="00C13532">
              <w:rPr>
                <w:rFonts w:ascii="Corbel" w:hAnsi="Corbel"/>
                <w:sz w:val="20"/>
                <w:szCs w:val="20"/>
                <w:lang w:eastAsia="es-MX"/>
              </w:rPr>
              <w:t xml:space="preserve">Gobernanza de </w:t>
            </w:r>
            <w:proofErr w:type="spellStart"/>
            <w:r w:rsidRPr="00C13532">
              <w:rPr>
                <w:rFonts w:ascii="Corbel" w:hAnsi="Corbel"/>
                <w:sz w:val="20"/>
                <w:szCs w:val="20"/>
                <w:lang w:eastAsia="es-MX"/>
              </w:rPr>
              <w:t>GdC</w:t>
            </w:r>
            <w:proofErr w:type="spellEnd"/>
            <w:r w:rsidRPr="00C13532">
              <w:rPr>
                <w:rFonts w:ascii="Corbel" w:hAnsi="Corbel"/>
                <w:sz w:val="20"/>
                <w:szCs w:val="20"/>
                <w:lang w:eastAsia="es-MX"/>
              </w:rPr>
              <w:t xml:space="preserve"> para la TD definida</w:t>
            </w:r>
          </w:p>
        </w:tc>
        <w:tc>
          <w:tcPr>
            <w:tcW w:w="1845" w:type="dxa"/>
            <w:shd w:val="clear" w:color="auto" w:fill="auto"/>
            <w:vAlign w:val="center"/>
          </w:tcPr>
          <w:p w14:paraId="761E310D" w14:textId="10AB1BBF" w:rsidR="00BB2A64" w:rsidRPr="00F9328F" w:rsidRDefault="00BB2A64" w:rsidP="00BB2A64">
            <w:pPr>
              <w:rPr>
                <w:rFonts w:ascii="Corbel" w:hAnsi="Corbel"/>
                <w:bCs/>
                <w:sz w:val="20"/>
                <w:szCs w:val="20"/>
                <w:lang w:eastAsia="es-MX"/>
              </w:rPr>
            </w:pPr>
            <w:r w:rsidRPr="00C13532">
              <w:rPr>
                <w:rFonts w:ascii="Corbel" w:hAnsi="Corbel"/>
                <w:sz w:val="20"/>
                <w:szCs w:val="20"/>
                <w:lang w:eastAsia="es-MX"/>
              </w:rPr>
              <w:t xml:space="preserve">Gobernanza de </w:t>
            </w:r>
            <w:proofErr w:type="spellStart"/>
            <w:r w:rsidRPr="00C13532">
              <w:rPr>
                <w:rFonts w:ascii="Corbel" w:hAnsi="Corbel"/>
                <w:sz w:val="20"/>
                <w:szCs w:val="20"/>
                <w:lang w:eastAsia="es-MX"/>
              </w:rPr>
              <w:t>GdC</w:t>
            </w:r>
            <w:proofErr w:type="spellEnd"/>
            <w:r w:rsidRPr="00C13532">
              <w:rPr>
                <w:rFonts w:ascii="Corbel" w:hAnsi="Corbel"/>
                <w:sz w:val="20"/>
                <w:szCs w:val="20"/>
                <w:lang w:eastAsia="es-MX"/>
              </w:rPr>
              <w:t xml:space="preserve"> en procesos</w:t>
            </w:r>
          </w:p>
        </w:tc>
        <w:tc>
          <w:tcPr>
            <w:tcW w:w="1047" w:type="dxa"/>
            <w:shd w:val="clear" w:color="auto" w:fill="auto"/>
            <w:vAlign w:val="center"/>
          </w:tcPr>
          <w:p w14:paraId="7F4CC684" w14:textId="45B51216" w:rsidR="00BB2A64" w:rsidRPr="00F9328F" w:rsidRDefault="00BB2A64" w:rsidP="00BB2A64">
            <w:pPr>
              <w:rPr>
                <w:rFonts w:ascii="Corbel" w:hAnsi="Corbel"/>
                <w:bCs/>
                <w:sz w:val="20"/>
                <w:szCs w:val="20"/>
                <w:lang w:eastAsia="es-MX"/>
              </w:rPr>
            </w:pPr>
            <w:r>
              <w:rPr>
                <w:rFonts w:ascii="Corbel" w:hAnsi="Corbel"/>
                <w:sz w:val="20"/>
                <w:szCs w:val="20"/>
              </w:rPr>
              <w:t>SI / NO</w:t>
            </w:r>
          </w:p>
        </w:tc>
        <w:tc>
          <w:tcPr>
            <w:tcW w:w="1449" w:type="dxa"/>
            <w:shd w:val="clear" w:color="auto" w:fill="auto"/>
            <w:vAlign w:val="center"/>
          </w:tcPr>
          <w:p w14:paraId="3F68AD77" w14:textId="4E839EBF"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2DD37D48" w14:textId="2A6DED8A"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Proceso</w:t>
            </w:r>
          </w:p>
        </w:tc>
        <w:tc>
          <w:tcPr>
            <w:tcW w:w="1489" w:type="dxa"/>
            <w:shd w:val="clear" w:color="auto" w:fill="auto"/>
            <w:vAlign w:val="center"/>
          </w:tcPr>
          <w:p w14:paraId="2579FED6" w14:textId="187E92DF" w:rsidR="00BB2A64" w:rsidRDefault="00BB2A64" w:rsidP="00BB2A64">
            <w:pPr>
              <w:rPr>
                <w:rFonts w:ascii="Corbel" w:hAnsi="Corbel"/>
                <w:bCs/>
                <w:sz w:val="20"/>
                <w:szCs w:val="20"/>
                <w:lang w:eastAsia="es-MX"/>
              </w:rPr>
            </w:pPr>
            <w:r w:rsidRPr="00C13532">
              <w:rPr>
                <w:rFonts w:ascii="Corbel" w:hAnsi="Corbel"/>
                <w:sz w:val="20"/>
                <w:szCs w:val="20"/>
                <w:lang w:eastAsia="es-MX"/>
              </w:rPr>
              <w:t xml:space="preserve">Registro de avance de la Gobernanza de </w:t>
            </w:r>
            <w:proofErr w:type="spellStart"/>
            <w:r w:rsidRPr="00C13532">
              <w:rPr>
                <w:rFonts w:ascii="Corbel" w:hAnsi="Corbel"/>
                <w:sz w:val="20"/>
                <w:szCs w:val="20"/>
                <w:lang w:eastAsia="es-MX"/>
              </w:rPr>
              <w:t>GdC</w:t>
            </w:r>
            <w:proofErr w:type="spellEnd"/>
          </w:p>
        </w:tc>
      </w:tr>
      <w:tr w:rsidR="00BB2A64" w:rsidRPr="004521E0" w14:paraId="61222CDE" w14:textId="77777777" w:rsidTr="00BB2A64">
        <w:trPr>
          <w:cantSplit/>
        </w:trPr>
        <w:tc>
          <w:tcPr>
            <w:tcW w:w="1809" w:type="dxa"/>
            <w:vMerge/>
            <w:shd w:val="clear" w:color="auto" w:fill="auto"/>
            <w:vAlign w:val="center"/>
          </w:tcPr>
          <w:p w14:paraId="05C40D10" w14:textId="77777777" w:rsidR="00BB2A64" w:rsidRPr="00365AD8" w:rsidRDefault="00BB2A64" w:rsidP="00BB2A64">
            <w:pPr>
              <w:rPr>
                <w:rFonts w:ascii="Calibri" w:hAnsi="Calibri" w:cs="Calibri"/>
                <w:sz w:val="20"/>
                <w:szCs w:val="20"/>
              </w:rPr>
            </w:pPr>
          </w:p>
        </w:tc>
        <w:tc>
          <w:tcPr>
            <w:tcW w:w="1784" w:type="dxa"/>
            <w:shd w:val="clear" w:color="auto" w:fill="auto"/>
            <w:vAlign w:val="center"/>
          </w:tcPr>
          <w:p w14:paraId="4D35CB52" w14:textId="3F3CC036" w:rsidR="00BB2A64" w:rsidRPr="00CA1329" w:rsidRDefault="00BB2A64" w:rsidP="00BB2A64">
            <w:pPr>
              <w:contextualSpacing/>
              <w:rPr>
                <w:rFonts w:ascii="Corbel" w:hAnsi="Corbel"/>
                <w:sz w:val="20"/>
                <w:szCs w:val="20"/>
                <w:lang w:eastAsia="es-MX"/>
              </w:rPr>
            </w:pPr>
            <w:r w:rsidRPr="00C13532">
              <w:rPr>
                <w:rFonts w:ascii="Corbel" w:hAnsi="Corbel"/>
                <w:sz w:val="20"/>
                <w:szCs w:val="20"/>
                <w:lang w:eastAsia="es-MX"/>
              </w:rPr>
              <w:t xml:space="preserve">Plan de recursos para la implementación del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disponible</w:t>
            </w:r>
          </w:p>
        </w:tc>
        <w:tc>
          <w:tcPr>
            <w:tcW w:w="1845" w:type="dxa"/>
            <w:shd w:val="clear" w:color="auto" w:fill="auto"/>
            <w:vAlign w:val="center"/>
          </w:tcPr>
          <w:p w14:paraId="23C5DE96" w14:textId="563E8D0A" w:rsidR="00BB2A64" w:rsidRPr="00F9328F" w:rsidRDefault="00BB2A64" w:rsidP="00BB2A64">
            <w:pPr>
              <w:rPr>
                <w:rFonts w:ascii="Corbel" w:hAnsi="Corbel"/>
                <w:bCs/>
                <w:sz w:val="20"/>
                <w:szCs w:val="20"/>
                <w:lang w:eastAsia="es-MX"/>
              </w:rPr>
            </w:pPr>
            <w:r w:rsidRPr="00C13532">
              <w:rPr>
                <w:rFonts w:ascii="Corbel" w:hAnsi="Corbel"/>
                <w:sz w:val="20"/>
                <w:szCs w:val="20"/>
                <w:lang w:eastAsia="es-MX"/>
              </w:rPr>
              <w:t xml:space="preserve">Diseño del Plan de Recursos para la implementación del </w:t>
            </w:r>
            <w:proofErr w:type="spellStart"/>
            <w:r w:rsidRPr="00C13532">
              <w:rPr>
                <w:rFonts w:ascii="Corbel" w:hAnsi="Corbel"/>
                <w:sz w:val="20"/>
                <w:szCs w:val="20"/>
                <w:lang w:eastAsia="es-MX"/>
              </w:rPr>
              <w:t>PGdC</w:t>
            </w:r>
            <w:proofErr w:type="spellEnd"/>
          </w:p>
        </w:tc>
        <w:tc>
          <w:tcPr>
            <w:tcW w:w="1047" w:type="dxa"/>
            <w:shd w:val="clear" w:color="auto" w:fill="auto"/>
            <w:vAlign w:val="center"/>
          </w:tcPr>
          <w:p w14:paraId="78F8D324" w14:textId="37FEDDC6" w:rsidR="00BB2A64" w:rsidRPr="00F9328F" w:rsidRDefault="00BB2A64" w:rsidP="00BB2A64">
            <w:pPr>
              <w:rPr>
                <w:rFonts w:ascii="Corbel" w:hAnsi="Corbel"/>
                <w:bCs/>
                <w:sz w:val="20"/>
                <w:szCs w:val="20"/>
                <w:lang w:eastAsia="es-MX"/>
              </w:rPr>
            </w:pPr>
            <w:r>
              <w:rPr>
                <w:rFonts w:ascii="Corbel" w:hAnsi="Corbel"/>
                <w:sz w:val="20"/>
                <w:szCs w:val="20"/>
              </w:rPr>
              <w:t>SI / NO</w:t>
            </w:r>
          </w:p>
        </w:tc>
        <w:tc>
          <w:tcPr>
            <w:tcW w:w="1449" w:type="dxa"/>
            <w:shd w:val="clear" w:color="auto" w:fill="auto"/>
            <w:vAlign w:val="center"/>
          </w:tcPr>
          <w:p w14:paraId="7CC9042F" w14:textId="478EBCC9"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46B285DF" w14:textId="49ED4C47"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Proceso</w:t>
            </w:r>
          </w:p>
        </w:tc>
        <w:tc>
          <w:tcPr>
            <w:tcW w:w="1489" w:type="dxa"/>
            <w:shd w:val="clear" w:color="auto" w:fill="auto"/>
            <w:vAlign w:val="center"/>
          </w:tcPr>
          <w:p w14:paraId="49C68D29" w14:textId="4AD520D8" w:rsidR="00BB2A64" w:rsidRDefault="00BB2A64" w:rsidP="00BB2A64">
            <w:pPr>
              <w:rPr>
                <w:rFonts w:ascii="Corbel" w:hAnsi="Corbel"/>
                <w:bCs/>
                <w:sz w:val="20"/>
                <w:szCs w:val="20"/>
                <w:lang w:eastAsia="es-MX"/>
              </w:rPr>
            </w:pPr>
            <w:r w:rsidRPr="00C13532">
              <w:rPr>
                <w:rFonts w:ascii="Corbel" w:hAnsi="Corbel"/>
                <w:sz w:val="20"/>
                <w:szCs w:val="20"/>
                <w:lang w:eastAsia="es-MX"/>
              </w:rPr>
              <w:t xml:space="preserve">Registro de avance de Plan de Recursos para la implementación del </w:t>
            </w:r>
            <w:proofErr w:type="spellStart"/>
            <w:r w:rsidRPr="00C13532">
              <w:rPr>
                <w:rFonts w:ascii="Corbel" w:hAnsi="Corbel"/>
                <w:sz w:val="20"/>
                <w:szCs w:val="20"/>
                <w:lang w:eastAsia="es-MX"/>
              </w:rPr>
              <w:t>PGdC</w:t>
            </w:r>
            <w:proofErr w:type="spellEnd"/>
          </w:p>
        </w:tc>
      </w:tr>
      <w:tr w:rsidR="00BB2A64" w:rsidRPr="004521E0" w14:paraId="18F635B2" w14:textId="77777777" w:rsidTr="00BB2A64">
        <w:trPr>
          <w:cantSplit/>
        </w:trPr>
        <w:tc>
          <w:tcPr>
            <w:tcW w:w="1809" w:type="dxa"/>
            <w:vMerge/>
            <w:shd w:val="clear" w:color="auto" w:fill="auto"/>
            <w:vAlign w:val="center"/>
          </w:tcPr>
          <w:p w14:paraId="19B52616" w14:textId="77777777" w:rsidR="00BB2A64" w:rsidRPr="00365AD8" w:rsidRDefault="00BB2A64" w:rsidP="00BB2A64">
            <w:pPr>
              <w:rPr>
                <w:rFonts w:ascii="Calibri" w:hAnsi="Calibri" w:cs="Calibri"/>
                <w:sz w:val="20"/>
                <w:szCs w:val="20"/>
              </w:rPr>
            </w:pPr>
          </w:p>
        </w:tc>
        <w:tc>
          <w:tcPr>
            <w:tcW w:w="1784" w:type="dxa"/>
            <w:shd w:val="clear" w:color="auto" w:fill="auto"/>
            <w:vAlign w:val="center"/>
          </w:tcPr>
          <w:p w14:paraId="5582DB67" w14:textId="4D68AD62" w:rsidR="00BB2A64" w:rsidRPr="00CA1329" w:rsidRDefault="00BB2A64" w:rsidP="00BB2A64">
            <w:pPr>
              <w:contextualSpacing/>
              <w:rPr>
                <w:rFonts w:ascii="Corbel" w:hAnsi="Corbel"/>
                <w:sz w:val="20"/>
                <w:szCs w:val="20"/>
                <w:lang w:eastAsia="es-MX"/>
              </w:rPr>
            </w:pPr>
            <w:r w:rsidRPr="00C13532">
              <w:rPr>
                <w:rFonts w:ascii="Corbel" w:hAnsi="Corbel"/>
                <w:sz w:val="20"/>
                <w:szCs w:val="20"/>
                <w:lang w:eastAsia="es-MX"/>
              </w:rPr>
              <w:t xml:space="preserve">% de avance del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para la TD de la Municipalidad</w:t>
            </w:r>
          </w:p>
        </w:tc>
        <w:tc>
          <w:tcPr>
            <w:tcW w:w="1845" w:type="dxa"/>
            <w:shd w:val="clear" w:color="auto" w:fill="auto"/>
            <w:vAlign w:val="center"/>
          </w:tcPr>
          <w:p w14:paraId="1827EE37" w14:textId="43D067FC" w:rsidR="00BB2A64" w:rsidRPr="00F9328F" w:rsidRDefault="00BB2A64" w:rsidP="00BB2A64">
            <w:pPr>
              <w:rPr>
                <w:rFonts w:ascii="Corbel" w:hAnsi="Corbel"/>
                <w:bCs/>
                <w:sz w:val="20"/>
                <w:szCs w:val="20"/>
                <w:lang w:eastAsia="es-MX"/>
              </w:rPr>
            </w:pPr>
            <w:r w:rsidRPr="00C13532">
              <w:rPr>
                <w:rFonts w:ascii="Corbel" w:hAnsi="Corbel"/>
                <w:sz w:val="20"/>
                <w:szCs w:val="20"/>
                <w:lang w:eastAsia="es-MX"/>
              </w:rPr>
              <w:t>Cantidad de actividades realizadas en tiempo y forma/Total de actividades planificadas</w:t>
            </w:r>
          </w:p>
        </w:tc>
        <w:tc>
          <w:tcPr>
            <w:tcW w:w="1047" w:type="dxa"/>
            <w:shd w:val="clear" w:color="auto" w:fill="auto"/>
            <w:vAlign w:val="center"/>
          </w:tcPr>
          <w:p w14:paraId="4EEA67C1" w14:textId="222ED42E" w:rsidR="00BB2A64" w:rsidRPr="00F9328F" w:rsidRDefault="00BB2A64" w:rsidP="00BB2A64">
            <w:pPr>
              <w:rPr>
                <w:rFonts w:ascii="Corbel" w:hAnsi="Corbel"/>
                <w:bCs/>
                <w:sz w:val="20"/>
                <w:szCs w:val="20"/>
                <w:lang w:eastAsia="es-MX"/>
              </w:rPr>
            </w:pPr>
            <w:r w:rsidRPr="0088479E">
              <w:rPr>
                <w:rFonts w:ascii="Corbel" w:hAnsi="Corbel"/>
                <w:sz w:val="20"/>
                <w:szCs w:val="20"/>
              </w:rPr>
              <w:t>%</w:t>
            </w:r>
          </w:p>
        </w:tc>
        <w:tc>
          <w:tcPr>
            <w:tcW w:w="1449" w:type="dxa"/>
            <w:shd w:val="clear" w:color="auto" w:fill="auto"/>
            <w:vAlign w:val="center"/>
          </w:tcPr>
          <w:p w14:paraId="119B44A9" w14:textId="1F4988E7"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0CA5D04E" w14:textId="6315DBB6" w:rsidR="00BB2A64" w:rsidRPr="00F9328F" w:rsidRDefault="00BB2A64" w:rsidP="00BB2A64">
            <w:pPr>
              <w:rPr>
                <w:rFonts w:ascii="Corbel" w:hAnsi="Corbel"/>
                <w:bCs/>
                <w:sz w:val="20"/>
                <w:szCs w:val="20"/>
                <w:lang w:eastAsia="es-MX"/>
              </w:rPr>
            </w:pPr>
            <w:r w:rsidRPr="00F9328F">
              <w:rPr>
                <w:rFonts w:ascii="Corbel" w:hAnsi="Corbel"/>
                <w:bCs/>
                <w:sz w:val="20"/>
                <w:szCs w:val="20"/>
                <w:lang w:eastAsia="es-MX"/>
              </w:rPr>
              <w:t>Proceso</w:t>
            </w:r>
          </w:p>
        </w:tc>
        <w:tc>
          <w:tcPr>
            <w:tcW w:w="1489" w:type="dxa"/>
            <w:shd w:val="clear" w:color="auto" w:fill="auto"/>
            <w:vAlign w:val="center"/>
          </w:tcPr>
          <w:p w14:paraId="5034E9B2" w14:textId="6D59E245" w:rsidR="00BB2A64" w:rsidRDefault="00BB2A64" w:rsidP="00BB2A64">
            <w:pPr>
              <w:rPr>
                <w:rFonts w:ascii="Corbel" w:hAnsi="Corbel"/>
                <w:bCs/>
                <w:sz w:val="20"/>
                <w:szCs w:val="20"/>
                <w:lang w:eastAsia="es-MX"/>
              </w:rPr>
            </w:pPr>
            <w:r w:rsidRPr="00C13532">
              <w:rPr>
                <w:rFonts w:ascii="Corbel" w:hAnsi="Corbel"/>
                <w:sz w:val="20"/>
                <w:szCs w:val="20"/>
                <w:lang w:eastAsia="es-MX"/>
              </w:rPr>
              <w:t xml:space="preserve">Carta Gantt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para la TD</w:t>
            </w:r>
          </w:p>
        </w:tc>
      </w:tr>
      <w:tr w:rsidR="00BB2A64" w:rsidRPr="004521E0" w14:paraId="71DAF076" w14:textId="77777777" w:rsidTr="00BB2A64">
        <w:trPr>
          <w:cantSplit/>
        </w:trPr>
        <w:tc>
          <w:tcPr>
            <w:tcW w:w="1809" w:type="dxa"/>
            <w:shd w:val="clear" w:color="auto" w:fill="auto"/>
            <w:vAlign w:val="center"/>
          </w:tcPr>
          <w:p w14:paraId="5DA6A963" w14:textId="73B36315" w:rsidR="00BB2A64" w:rsidRPr="00365AD8" w:rsidRDefault="00BB2A64" w:rsidP="00BB2A64">
            <w:pPr>
              <w:rPr>
                <w:rFonts w:ascii="Calibri" w:hAnsi="Calibri" w:cs="Calibri"/>
                <w:sz w:val="20"/>
                <w:szCs w:val="20"/>
              </w:rPr>
            </w:pPr>
            <w:r w:rsidRPr="00365AD8">
              <w:rPr>
                <w:rFonts w:ascii="Calibri" w:hAnsi="Calibri" w:cs="Calibri"/>
                <w:sz w:val="20"/>
                <w:szCs w:val="20"/>
              </w:rPr>
              <w:t xml:space="preserve">Construcción edificio municipal, </w:t>
            </w:r>
            <w:r w:rsidRPr="009E6623">
              <w:rPr>
                <w:rFonts w:ascii="Corbel" w:hAnsi="Corbel" w:cs="Calibri"/>
                <w:sz w:val="20"/>
                <w:szCs w:val="20"/>
              </w:rPr>
              <w:t>etapa perfil de diseño</w:t>
            </w:r>
            <w:r w:rsidRPr="00365AD8">
              <w:rPr>
                <w:rFonts w:ascii="Calibri" w:hAnsi="Calibri" w:cs="Calibri"/>
                <w:sz w:val="20"/>
                <w:szCs w:val="20"/>
              </w:rPr>
              <w:t>.</w:t>
            </w:r>
          </w:p>
        </w:tc>
        <w:tc>
          <w:tcPr>
            <w:tcW w:w="1784" w:type="dxa"/>
            <w:shd w:val="clear" w:color="auto" w:fill="auto"/>
            <w:vAlign w:val="center"/>
          </w:tcPr>
          <w:p w14:paraId="511FBE5B" w14:textId="77777777" w:rsidR="00BB2A64" w:rsidRPr="00CA1329" w:rsidRDefault="00BB2A64" w:rsidP="00BB2A64">
            <w:pPr>
              <w:contextualSpacing/>
              <w:rPr>
                <w:rFonts w:ascii="Corbel" w:hAnsi="Corbel"/>
                <w:sz w:val="20"/>
                <w:szCs w:val="20"/>
                <w:lang w:eastAsia="es-MX"/>
              </w:rPr>
            </w:pPr>
            <w:r w:rsidRPr="00CA1329">
              <w:rPr>
                <w:rFonts w:ascii="Corbel" w:hAnsi="Corbel"/>
                <w:sz w:val="20"/>
                <w:szCs w:val="20"/>
                <w:lang w:eastAsia="es-MX"/>
              </w:rPr>
              <w:t>Avance en las etapas de ejecución</w:t>
            </w:r>
          </w:p>
          <w:p w14:paraId="5DBD33E6" w14:textId="49D68BD0" w:rsidR="00BB2A64" w:rsidRPr="00CA1329" w:rsidRDefault="00BB2A64" w:rsidP="00BB2A64">
            <w:pPr>
              <w:rPr>
                <w:rFonts w:ascii="Corbel" w:hAnsi="Corbel"/>
                <w:sz w:val="20"/>
                <w:szCs w:val="20"/>
                <w:lang w:eastAsia="es-MX"/>
              </w:rPr>
            </w:pPr>
            <w:r w:rsidRPr="00CA1329">
              <w:rPr>
                <w:rFonts w:ascii="Corbel" w:hAnsi="Corbel"/>
                <w:sz w:val="20"/>
                <w:szCs w:val="20"/>
                <w:lang w:eastAsia="es-MX"/>
              </w:rPr>
              <w:t xml:space="preserve">Meta del período: </w:t>
            </w:r>
            <w:r w:rsidRPr="00076604">
              <w:rPr>
                <w:rFonts w:ascii="Corbel" w:hAnsi="Corbel"/>
                <w:sz w:val="20"/>
                <w:szCs w:val="20"/>
                <w:lang w:eastAsia="es-MX"/>
              </w:rPr>
              <w:t>En ejecución</w:t>
            </w:r>
          </w:p>
        </w:tc>
        <w:tc>
          <w:tcPr>
            <w:tcW w:w="1845" w:type="dxa"/>
            <w:shd w:val="clear" w:color="auto" w:fill="auto"/>
            <w:vAlign w:val="center"/>
          </w:tcPr>
          <w:p w14:paraId="3E7CDED7" w14:textId="46BE93D6" w:rsidR="00BB2A64" w:rsidRPr="00CA1329" w:rsidRDefault="00BB2A64" w:rsidP="00BB2A64">
            <w:pPr>
              <w:rPr>
                <w:rFonts w:ascii="Corbel" w:hAnsi="Corbel"/>
                <w:sz w:val="20"/>
                <w:szCs w:val="20"/>
                <w:lang w:eastAsia="es-MX"/>
              </w:rPr>
            </w:pPr>
            <w:r w:rsidRPr="00F9328F">
              <w:rPr>
                <w:rFonts w:ascii="Corbel" w:hAnsi="Corbel"/>
                <w:bCs/>
                <w:sz w:val="20"/>
                <w:szCs w:val="20"/>
                <w:lang w:eastAsia="es-MX"/>
              </w:rPr>
              <w:t>(Nº de etapas cumplidas / etapas totales) x 100</w:t>
            </w:r>
          </w:p>
        </w:tc>
        <w:tc>
          <w:tcPr>
            <w:tcW w:w="1047" w:type="dxa"/>
            <w:shd w:val="clear" w:color="auto" w:fill="auto"/>
            <w:vAlign w:val="center"/>
          </w:tcPr>
          <w:p w14:paraId="577DA13D" w14:textId="183A5A74" w:rsidR="00BB2A64" w:rsidRPr="00CA1329" w:rsidRDefault="00BB2A64" w:rsidP="00BB2A64">
            <w:pPr>
              <w:rPr>
                <w:rFonts w:ascii="Corbel" w:hAnsi="Corbel"/>
                <w:sz w:val="20"/>
                <w:szCs w:val="20"/>
                <w:lang w:eastAsia="es-MX"/>
              </w:rPr>
            </w:pPr>
            <w:r w:rsidRPr="00F9328F">
              <w:rPr>
                <w:rFonts w:ascii="Corbel" w:hAnsi="Corbel"/>
                <w:bCs/>
                <w:sz w:val="20"/>
                <w:szCs w:val="20"/>
                <w:lang w:eastAsia="es-MX"/>
              </w:rPr>
              <w:t>%</w:t>
            </w:r>
          </w:p>
        </w:tc>
        <w:tc>
          <w:tcPr>
            <w:tcW w:w="1449" w:type="dxa"/>
            <w:shd w:val="clear" w:color="auto" w:fill="auto"/>
            <w:vAlign w:val="center"/>
          </w:tcPr>
          <w:p w14:paraId="099F97C6" w14:textId="11ACC23A" w:rsidR="00BB2A64" w:rsidRPr="00CA1329" w:rsidRDefault="00BB2A64" w:rsidP="00BB2A64">
            <w:pPr>
              <w:rPr>
                <w:rFonts w:ascii="Corbel" w:hAnsi="Corbel"/>
                <w:sz w:val="20"/>
                <w:szCs w:val="20"/>
                <w:lang w:eastAsia="es-MX"/>
              </w:rPr>
            </w:pPr>
            <w:r w:rsidRPr="00F9328F">
              <w:rPr>
                <w:rFonts w:ascii="Corbel" w:hAnsi="Corbel"/>
                <w:bCs/>
                <w:sz w:val="20"/>
                <w:szCs w:val="20"/>
                <w:lang w:eastAsia="es-MX"/>
              </w:rPr>
              <w:t>Anual</w:t>
            </w:r>
          </w:p>
        </w:tc>
        <w:tc>
          <w:tcPr>
            <w:tcW w:w="1210" w:type="dxa"/>
            <w:shd w:val="clear" w:color="auto" w:fill="auto"/>
            <w:vAlign w:val="center"/>
          </w:tcPr>
          <w:p w14:paraId="4A8E4F03" w14:textId="2BA3D362" w:rsidR="00BB2A64" w:rsidRPr="00CA1329" w:rsidRDefault="00BB2A64" w:rsidP="00BB2A64">
            <w:pPr>
              <w:rPr>
                <w:rFonts w:ascii="Corbel" w:hAnsi="Corbel"/>
                <w:sz w:val="20"/>
                <w:szCs w:val="20"/>
                <w:lang w:eastAsia="es-MX"/>
              </w:rPr>
            </w:pPr>
            <w:r w:rsidRPr="00F9328F">
              <w:rPr>
                <w:rFonts w:ascii="Corbel" w:hAnsi="Corbel"/>
                <w:bCs/>
                <w:sz w:val="20"/>
                <w:szCs w:val="20"/>
                <w:lang w:eastAsia="es-MX"/>
              </w:rPr>
              <w:t>Proceso</w:t>
            </w:r>
          </w:p>
        </w:tc>
        <w:tc>
          <w:tcPr>
            <w:tcW w:w="1489" w:type="dxa"/>
            <w:shd w:val="clear" w:color="auto" w:fill="auto"/>
            <w:vAlign w:val="center"/>
          </w:tcPr>
          <w:p w14:paraId="5079F5E3" w14:textId="46F125CD" w:rsidR="00BB2A64" w:rsidRPr="00CA1329" w:rsidRDefault="00BB2A64" w:rsidP="00BB2A64">
            <w:pPr>
              <w:rPr>
                <w:rFonts w:ascii="Corbel" w:hAnsi="Corbel"/>
                <w:sz w:val="20"/>
                <w:szCs w:val="20"/>
                <w:lang w:eastAsia="es-MX"/>
              </w:rPr>
            </w:pPr>
            <w:r>
              <w:rPr>
                <w:rFonts w:ascii="Corbel" w:hAnsi="Corbel"/>
                <w:bCs/>
                <w:sz w:val="20"/>
                <w:szCs w:val="20"/>
                <w:lang w:eastAsia="es-MX"/>
              </w:rPr>
              <w:t>SECPLA</w:t>
            </w:r>
          </w:p>
        </w:tc>
      </w:tr>
      <w:tr w:rsidR="00B75061" w:rsidRPr="004521E0" w14:paraId="46F0E058" w14:textId="77777777" w:rsidTr="00BB2A64">
        <w:trPr>
          <w:cantSplit/>
        </w:trPr>
        <w:tc>
          <w:tcPr>
            <w:tcW w:w="1809" w:type="dxa"/>
            <w:vMerge w:val="restart"/>
            <w:shd w:val="clear" w:color="auto" w:fill="auto"/>
            <w:vAlign w:val="center"/>
          </w:tcPr>
          <w:p w14:paraId="12490161" w14:textId="4E7DA116" w:rsidR="00B75061" w:rsidRPr="00117964" w:rsidRDefault="00B75061" w:rsidP="00B75061">
            <w:pPr>
              <w:rPr>
                <w:rFonts w:ascii="Calibri" w:hAnsi="Calibri" w:cs="Calibri"/>
                <w:sz w:val="20"/>
                <w:szCs w:val="20"/>
              </w:rPr>
            </w:pPr>
            <w:r w:rsidRPr="00117964">
              <w:rPr>
                <w:rFonts w:ascii="Calibri" w:hAnsi="Calibri" w:cs="Calibri"/>
                <w:sz w:val="20"/>
                <w:szCs w:val="20"/>
              </w:rPr>
              <w:t>Programa de mejora de clima organizacional</w:t>
            </w:r>
            <w:r>
              <w:rPr>
                <w:rFonts w:ascii="Calibri" w:hAnsi="Calibri" w:cs="Calibri"/>
                <w:sz w:val="20"/>
                <w:szCs w:val="20"/>
              </w:rPr>
              <w:t>.</w:t>
            </w:r>
          </w:p>
        </w:tc>
        <w:tc>
          <w:tcPr>
            <w:tcW w:w="1784" w:type="dxa"/>
            <w:shd w:val="clear" w:color="auto" w:fill="auto"/>
            <w:vAlign w:val="center"/>
          </w:tcPr>
          <w:p w14:paraId="15C6A747" w14:textId="44999B43" w:rsidR="00B75061" w:rsidRDefault="00B75061" w:rsidP="00B75061">
            <w:pPr>
              <w:rPr>
                <w:rFonts w:ascii="Calibri" w:hAnsi="Calibri" w:cs="Calibri"/>
                <w:sz w:val="20"/>
                <w:szCs w:val="20"/>
              </w:rPr>
            </w:pPr>
            <w:r>
              <w:rPr>
                <w:rFonts w:ascii="Calibri" w:hAnsi="Calibri" w:cs="Calibri"/>
                <w:sz w:val="20"/>
                <w:szCs w:val="20"/>
              </w:rPr>
              <w:t>Cumplimiento del programa</w:t>
            </w:r>
          </w:p>
        </w:tc>
        <w:tc>
          <w:tcPr>
            <w:tcW w:w="1845" w:type="dxa"/>
            <w:shd w:val="clear" w:color="auto" w:fill="auto"/>
            <w:vAlign w:val="center"/>
          </w:tcPr>
          <w:p w14:paraId="010C1BC0" w14:textId="53E6441D" w:rsidR="00B75061" w:rsidRDefault="00B75061" w:rsidP="00B75061">
            <w:pPr>
              <w:rPr>
                <w:rFonts w:ascii="Corbel" w:hAnsi="Corbel"/>
                <w:sz w:val="20"/>
                <w:szCs w:val="20"/>
              </w:rPr>
            </w:pPr>
            <w:proofErr w:type="spellStart"/>
            <w:r>
              <w:rPr>
                <w:rFonts w:ascii="Corbel" w:hAnsi="Corbel"/>
                <w:sz w:val="20"/>
                <w:szCs w:val="20"/>
              </w:rPr>
              <w:t>N°</w:t>
            </w:r>
            <w:proofErr w:type="spellEnd"/>
            <w:r>
              <w:rPr>
                <w:rFonts w:ascii="Corbel" w:hAnsi="Corbel"/>
                <w:sz w:val="20"/>
                <w:szCs w:val="20"/>
              </w:rPr>
              <w:t xml:space="preserve"> de actividades planificadas del programa/Total de actividades realizadas</w:t>
            </w:r>
          </w:p>
        </w:tc>
        <w:tc>
          <w:tcPr>
            <w:tcW w:w="1047" w:type="dxa"/>
            <w:shd w:val="clear" w:color="auto" w:fill="auto"/>
            <w:vAlign w:val="center"/>
          </w:tcPr>
          <w:p w14:paraId="489136C4" w14:textId="43CFE028" w:rsidR="00B75061" w:rsidRPr="0088479E" w:rsidRDefault="00B75061" w:rsidP="00B75061">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05EEE8E1" w14:textId="18D72D49" w:rsidR="00B75061"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3968BF5A" w14:textId="11F0F954" w:rsidR="00B75061" w:rsidRDefault="00B75061" w:rsidP="00B75061">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0281C1B5" w14:textId="6499BAA5" w:rsidR="00B75061" w:rsidRDefault="00B75061" w:rsidP="00B75061">
            <w:pPr>
              <w:rPr>
                <w:rFonts w:ascii="Corbel" w:hAnsi="Corbel"/>
                <w:sz w:val="20"/>
                <w:szCs w:val="20"/>
              </w:rPr>
            </w:pPr>
            <w:r>
              <w:rPr>
                <w:rFonts w:ascii="Corbel" w:hAnsi="Corbel"/>
                <w:sz w:val="20"/>
                <w:szCs w:val="20"/>
              </w:rPr>
              <w:t>Informe gestión PLADECO</w:t>
            </w:r>
          </w:p>
        </w:tc>
      </w:tr>
      <w:tr w:rsidR="00B75061" w:rsidRPr="004521E0" w14:paraId="2A62EC83" w14:textId="77777777" w:rsidTr="00BB2A64">
        <w:trPr>
          <w:cantSplit/>
        </w:trPr>
        <w:tc>
          <w:tcPr>
            <w:tcW w:w="1809" w:type="dxa"/>
            <w:vMerge/>
            <w:shd w:val="clear" w:color="auto" w:fill="auto"/>
            <w:vAlign w:val="center"/>
          </w:tcPr>
          <w:p w14:paraId="601C5C6E" w14:textId="77777777" w:rsidR="00B75061" w:rsidRPr="00117964" w:rsidRDefault="00B75061" w:rsidP="00B75061">
            <w:pPr>
              <w:rPr>
                <w:rFonts w:ascii="Calibri" w:hAnsi="Calibri" w:cs="Calibri"/>
                <w:sz w:val="20"/>
                <w:szCs w:val="20"/>
              </w:rPr>
            </w:pPr>
          </w:p>
        </w:tc>
        <w:tc>
          <w:tcPr>
            <w:tcW w:w="1784" w:type="dxa"/>
            <w:shd w:val="clear" w:color="auto" w:fill="auto"/>
            <w:vAlign w:val="center"/>
          </w:tcPr>
          <w:p w14:paraId="3B12CB3E" w14:textId="2A8A8F93" w:rsidR="00B75061" w:rsidRDefault="00B75061" w:rsidP="00B75061">
            <w:pPr>
              <w:rPr>
                <w:rFonts w:ascii="Calibri" w:hAnsi="Calibri" w:cs="Calibri"/>
                <w:sz w:val="20"/>
                <w:szCs w:val="20"/>
              </w:rPr>
            </w:pPr>
            <w:r w:rsidRPr="00C13532">
              <w:rPr>
                <w:rFonts w:ascii="Corbel" w:hAnsi="Corbel"/>
                <w:sz w:val="20"/>
                <w:szCs w:val="20"/>
                <w:lang w:eastAsia="es-MX"/>
              </w:rPr>
              <w:t>% de satisfacción neta general en clima laboral</w:t>
            </w:r>
          </w:p>
        </w:tc>
        <w:tc>
          <w:tcPr>
            <w:tcW w:w="1845" w:type="dxa"/>
            <w:shd w:val="clear" w:color="auto" w:fill="auto"/>
            <w:vAlign w:val="center"/>
          </w:tcPr>
          <w:p w14:paraId="5B0BD6D9" w14:textId="20B2D345" w:rsidR="00B75061" w:rsidRDefault="00B75061" w:rsidP="00B75061">
            <w:pPr>
              <w:rPr>
                <w:rFonts w:ascii="Corbel" w:hAnsi="Corbel"/>
                <w:sz w:val="20"/>
                <w:szCs w:val="20"/>
              </w:rPr>
            </w:pPr>
            <w:r w:rsidRPr="00C13532">
              <w:rPr>
                <w:rFonts w:ascii="Corbel" w:hAnsi="Corbel"/>
                <w:sz w:val="20"/>
                <w:szCs w:val="20"/>
                <w:lang w:eastAsia="es-MX"/>
              </w:rPr>
              <w:t>Satisfacción neta de funcionarios en la variable clima laboral en la organización es positivo. ((% de respuestas totalmente de acuerdo+ (% de respuestas de acuerdo) - (% de respuestas totalmente en desacuerdo+ (% de respuestas desacuerdo))/Total de respuestas</w:t>
            </w:r>
          </w:p>
        </w:tc>
        <w:tc>
          <w:tcPr>
            <w:tcW w:w="1047" w:type="dxa"/>
            <w:shd w:val="clear" w:color="auto" w:fill="auto"/>
            <w:vAlign w:val="center"/>
          </w:tcPr>
          <w:p w14:paraId="703E2E0D" w14:textId="64752985" w:rsidR="00B75061" w:rsidRPr="0088479E" w:rsidRDefault="00B75061" w:rsidP="00B75061">
            <w:pPr>
              <w:rPr>
                <w:rFonts w:ascii="Corbel" w:hAnsi="Corbel"/>
                <w:sz w:val="20"/>
                <w:szCs w:val="20"/>
              </w:rPr>
            </w:pPr>
            <w:r>
              <w:rPr>
                <w:rFonts w:ascii="Corbel" w:hAnsi="Corbel"/>
                <w:sz w:val="20"/>
                <w:szCs w:val="20"/>
                <w:lang w:eastAsia="es-MX"/>
              </w:rPr>
              <w:t>Índice</w:t>
            </w:r>
          </w:p>
        </w:tc>
        <w:tc>
          <w:tcPr>
            <w:tcW w:w="1449" w:type="dxa"/>
            <w:shd w:val="clear" w:color="auto" w:fill="auto"/>
            <w:vAlign w:val="center"/>
          </w:tcPr>
          <w:p w14:paraId="1C79A628" w14:textId="7DC6BC23" w:rsidR="00B75061"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01E802B5" w14:textId="4C2C8F56" w:rsidR="00B75061" w:rsidRDefault="00B75061" w:rsidP="00B75061">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3CBC99BE" w14:textId="3C0EFDE0" w:rsidR="00B75061" w:rsidRDefault="00B75061" w:rsidP="00B75061">
            <w:pPr>
              <w:rPr>
                <w:rFonts w:ascii="Corbel" w:hAnsi="Corbel"/>
                <w:sz w:val="20"/>
                <w:szCs w:val="20"/>
              </w:rPr>
            </w:pPr>
            <w:r w:rsidRPr="00C13532">
              <w:rPr>
                <w:rFonts w:ascii="Corbel" w:hAnsi="Corbel"/>
                <w:sz w:val="20"/>
                <w:szCs w:val="20"/>
                <w:lang w:eastAsia="es-MX"/>
              </w:rPr>
              <w:t>Encuesta de clima organizacional</w:t>
            </w:r>
          </w:p>
        </w:tc>
      </w:tr>
      <w:tr w:rsidR="00B75061" w:rsidRPr="004521E0" w14:paraId="7EB88713" w14:textId="77777777" w:rsidTr="00BB2A64">
        <w:trPr>
          <w:cantSplit/>
        </w:trPr>
        <w:tc>
          <w:tcPr>
            <w:tcW w:w="1809" w:type="dxa"/>
            <w:vMerge/>
            <w:shd w:val="clear" w:color="auto" w:fill="auto"/>
            <w:vAlign w:val="center"/>
          </w:tcPr>
          <w:p w14:paraId="79C327A3" w14:textId="77777777" w:rsidR="00B75061" w:rsidRPr="00117964" w:rsidRDefault="00B75061" w:rsidP="00B75061">
            <w:pPr>
              <w:rPr>
                <w:rFonts w:ascii="Calibri" w:hAnsi="Calibri" w:cs="Calibri"/>
                <w:sz w:val="20"/>
                <w:szCs w:val="20"/>
              </w:rPr>
            </w:pPr>
          </w:p>
        </w:tc>
        <w:tc>
          <w:tcPr>
            <w:tcW w:w="1784" w:type="dxa"/>
            <w:shd w:val="clear" w:color="auto" w:fill="auto"/>
            <w:vAlign w:val="center"/>
          </w:tcPr>
          <w:p w14:paraId="4ED48EE7" w14:textId="075FC1E1" w:rsidR="00B75061" w:rsidRDefault="00B75061" w:rsidP="00B75061">
            <w:pPr>
              <w:rPr>
                <w:rFonts w:ascii="Calibri" w:hAnsi="Calibri" w:cs="Calibri"/>
                <w:sz w:val="20"/>
                <w:szCs w:val="20"/>
              </w:rPr>
            </w:pPr>
            <w:r w:rsidRPr="00C13532">
              <w:rPr>
                <w:rFonts w:ascii="Corbel" w:hAnsi="Corbel"/>
                <w:sz w:val="20"/>
                <w:szCs w:val="20"/>
                <w:lang w:eastAsia="es-MX"/>
              </w:rPr>
              <w:t>% de satisfacción neta en la dimensión de desarrollo laboral.</w:t>
            </w:r>
          </w:p>
        </w:tc>
        <w:tc>
          <w:tcPr>
            <w:tcW w:w="1845" w:type="dxa"/>
            <w:shd w:val="clear" w:color="auto" w:fill="auto"/>
            <w:vAlign w:val="center"/>
          </w:tcPr>
          <w:p w14:paraId="4B7B02F8" w14:textId="7F9D96F9" w:rsidR="00B75061" w:rsidRDefault="00B75061" w:rsidP="00B75061">
            <w:pPr>
              <w:rPr>
                <w:rFonts w:ascii="Corbel" w:hAnsi="Corbel"/>
                <w:sz w:val="20"/>
                <w:szCs w:val="20"/>
              </w:rPr>
            </w:pPr>
            <w:r w:rsidRPr="00C13532">
              <w:rPr>
                <w:rFonts w:ascii="Corbel" w:hAnsi="Corbel"/>
                <w:sz w:val="20"/>
                <w:szCs w:val="20"/>
                <w:lang w:eastAsia="es-MX"/>
              </w:rPr>
              <w:t>Satisfacción neta de funcionarios en la variable desarrollo laboral. ((% de respuestas totalmente de acuerdo+ (% de respuestas de acuerdo) - (% de respuestas totalmente en desacuerdo+ (% de respuestas desacuerdo))/Total de respuestas</w:t>
            </w:r>
          </w:p>
        </w:tc>
        <w:tc>
          <w:tcPr>
            <w:tcW w:w="1047" w:type="dxa"/>
            <w:shd w:val="clear" w:color="auto" w:fill="auto"/>
            <w:vAlign w:val="center"/>
          </w:tcPr>
          <w:p w14:paraId="492DAFC5" w14:textId="2BB7581F" w:rsidR="00B75061" w:rsidRPr="0088479E" w:rsidRDefault="00B75061" w:rsidP="00B75061">
            <w:pPr>
              <w:rPr>
                <w:rFonts w:ascii="Corbel" w:hAnsi="Corbel"/>
                <w:sz w:val="20"/>
                <w:szCs w:val="20"/>
              </w:rPr>
            </w:pPr>
            <w:r>
              <w:rPr>
                <w:rFonts w:ascii="Corbel" w:hAnsi="Corbel"/>
                <w:sz w:val="20"/>
                <w:szCs w:val="20"/>
                <w:lang w:eastAsia="es-MX"/>
              </w:rPr>
              <w:t>Índice</w:t>
            </w:r>
          </w:p>
        </w:tc>
        <w:tc>
          <w:tcPr>
            <w:tcW w:w="1449" w:type="dxa"/>
            <w:shd w:val="clear" w:color="auto" w:fill="auto"/>
            <w:vAlign w:val="center"/>
          </w:tcPr>
          <w:p w14:paraId="78BD03EF" w14:textId="33BC729B" w:rsidR="00B75061"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064CF332" w14:textId="5F8579E0" w:rsidR="00B75061" w:rsidRDefault="00B75061" w:rsidP="00B75061">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511A72F2" w14:textId="262E5677" w:rsidR="00B75061" w:rsidRDefault="00B75061" w:rsidP="00B75061">
            <w:pPr>
              <w:rPr>
                <w:rFonts w:ascii="Corbel" w:hAnsi="Corbel"/>
                <w:sz w:val="20"/>
                <w:szCs w:val="20"/>
              </w:rPr>
            </w:pPr>
            <w:r w:rsidRPr="00C13532">
              <w:rPr>
                <w:rFonts w:ascii="Corbel" w:hAnsi="Corbel"/>
                <w:sz w:val="20"/>
                <w:szCs w:val="20"/>
                <w:lang w:eastAsia="es-MX"/>
              </w:rPr>
              <w:t>Encuesta de clima organizacional</w:t>
            </w:r>
          </w:p>
        </w:tc>
      </w:tr>
      <w:tr w:rsidR="00B75061" w:rsidRPr="004521E0" w14:paraId="39106865" w14:textId="77777777" w:rsidTr="00BB2A64">
        <w:trPr>
          <w:cantSplit/>
        </w:trPr>
        <w:tc>
          <w:tcPr>
            <w:tcW w:w="1809" w:type="dxa"/>
            <w:vMerge/>
            <w:shd w:val="clear" w:color="auto" w:fill="auto"/>
            <w:vAlign w:val="center"/>
          </w:tcPr>
          <w:p w14:paraId="1366EF61" w14:textId="77777777" w:rsidR="00B75061" w:rsidRPr="00117964" w:rsidRDefault="00B75061" w:rsidP="00B75061">
            <w:pPr>
              <w:rPr>
                <w:rFonts w:ascii="Calibri" w:hAnsi="Calibri" w:cs="Calibri"/>
                <w:sz w:val="20"/>
                <w:szCs w:val="20"/>
              </w:rPr>
            </w:pPr>
          </w:p>
        </w:tc>
        <w:tc>
          <w:tcPr>
            <w:tcW w:w="1784" w:type="dxa"/>
            <w:shd w:val="clear" w:color="auto" w:fill="auto"/>
            <w:vAlign w:val="center"/>
          </w:tcPr>
          <w:p w14:paraId="6EFA176E" w14:textId="5BB5BE2C" w:rsidR="00B75061" w:rsidRDefault="00B75061" w:rsidP="00B75061">
            <w:pPr>
              <w:rPr>
                <w:rFonts w:ascii="Calibri" w:hAnsi="Calibri" w:cs="Calibri"/>
                <w:sz w:val="20"/>
                <w:szCs w:val="20"/>
              </w:rPr>
            </w:pPr>
            <w:r w:rsidRPr="00C13532">
              <w:rPr>
                <w:rFonts w:ascii="Corbel" w:hAnsi="Corbel"/>
                <w:sz w:val="20"/>
                <w:szCs w:val="20"/>
                <w:lang w:eastAsia="es-MX"/>
              </w:rPr>
              <w:t>% de satisfacción neta en la dimensión de relación entre departamentos</w:t>
            </w:r>
          </w:p>
        </w:tc>
        <w:tc>
          <w:tcPr>
            <w:tcW w:w="1845" w:type="dxa"/>
            <w:shd w:val="clear" w:color="auto" w:fill="auto"/>
            <w:vAlign w:val="center"/>
          </w:tcPr>
          <w:p w14:paraId="0B61C3D6" w14:textId="664D9797" w:rsidR="00B75061" w:rsidRDefault="00B75061" w:rsidP="00B75061">
            <w:pPr>
              <w:rPr>
                <w:rFonts w:ascii="Corbel" w:hAnsi="Corbel"/>
                <w:sz w:val="20"/>
                <w:szCs w:val="20"/>
              </w:rPr>
            </w:pPr>
            <w:r w:rsidRPr="00C13532">
              <w:rPr>
                <w:rFonts w:ascii="Corbel" w:hAnsi="Corbel"/>
                <w:sz w:val="20"/>
                <w:szCs w:val="20"/>
                <w:lang w:eastAsia="es-MX"/>
              </w:rPr>
              <w:t>Satisfacción neta de funcionarios en la variable relación entre departamentos. ((% de respuestas totalmente de acuerdo+ (% de respuestas de acuerdo) - (% de respuestas totalmente en desacuerdo+ (% de respuestas desacuerdo))/Total de respuestas</w:t>
            </w:r>
          </w:p>
        </w:tc>
        <w:tc>
          <w:tcPr>
            <w:tcW w:w="1047" w:type="dxa"/>
            <w:shd w:val="clear" w:color="auto" w:fill="auto"/>
            <w:vAlign w:val="center"/>
          </w:tcPr>
          <w:p w14:paraId="40A2995F" w14:textId="607A7127" w:rsidR="00B75061" w:rsidRPr="0088479E" w:rsidRDefault="00B75061" w:rsidP="00B75061">
            <w:pPr>
              <w:rPr>
                <w:rFonts w:ascii="Corbel" w:hAnsi="Corbel"/>
                <w:sz w:val="20"/>
                <w:szCs w:val="20"/>
              </w:rPr>
            </w:pPr>
            <w:r>
              <w:rPr>
                <w:rFonts w:ascii="Corbel" w:hAnsi="Corbel"/>
                <w:sz w:val="20"/>
                <w:szCs w:val="20"/>
                <w:lang w:eastAsia="es-MX"/>
              </w:rPr>
              <w:t>Índice</w:t>
            </w:r>
          </w:p>
        </w:tc>
        <w:tc>
          <w:tcPr>
            <w:tcW w:w="1449" w:type="dxa"/>
            <w:shd w:val="clear" w:color="auto" w:fill="auto"/>
            <w:vAlign w:val="center"/>
          </w:tcPr>
          <w:p w14:paraId="38E2A6EE" w14:textId="5453BFE8" w:rsidR="00B75061"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6A2AD4FF" w14:textId="2BF5FFD9" w:rsidR="00B75061" w:rsidRDefault="00B75061" w:rsidP="00B75061">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083A20FE" w14:textId="5AB7CFC5" w:rsidR="00B75061" w:rsidRDefault="00B75061" w:rsidP="00B75061">
            <w:pPr>
              <w:rPr>
                <w:rFonts w:ascii="Corbel" w:hAnsi="Corbel"/>
                <w:sz w:val="20"/>
                <w:szCs w:val="20"/>
              </w:rPr>
            </w:pPr>
            <w:r w:rsidRPr="00C13532">
              <w:rPr>
                <w:rFonts w:ascii="Corbel" w:hAnsi="Corbel"/>
                <w:sz w:val="20"/>
                <w:szCs w:val="20"/>
                <w:lang w:eastAsia="es-MX"/>
              </w:rPr>
              <w:t>Encuesta de clima organizacional</w:t>
            </w:r>
          </w:p>
        </w:tc>
      </w:tr>
      <w:tr w:rsidR="00B75061" w:rsidRPr="004521E0" w14:paraId="437FE07A" w14:textId="77777777" w:rsidTr="00BB2A64">
        <w:trPr>
          <w:cantSplit/>
        </w:trPr>
        <w:tc>
          <w:tcPr>
            <w:tcW w:w="1809" w:type="dxa"/>
            <w:vMerge/>
            <w:shd w:val="clear" w:color="auto" w:fill="auto"/>
            <w:vAlign w:val="center"/>
          </w:tcPr>
          <w:p w14:paraId="5E230534" w14:textId="77777777" w:rsidR="00B75061" w:rsidRPr="00117964" w:rsidRDefault="00B75061" w:rsidP="00B75061">
            <w:pPr>
              <w:rPr>
                <w:rFonts w:ascii="Calibri" w:hAnsi="Calibri" w:cs="Calibri"/>
                <w:sz w:val="20"/>
                <w:szCs w:val="20"/>
              </w:rPr>
            </w:pPr>
          </w:p>
        </w:tc>
        <w:tc>
          <w:tcPr>
            <w:tcW w:w="1784" w:type="dxa"/>
            <w:shd w:val="clear" w:color="auto" w:fill="auto"/>
            <w:vAlign w:val="center"/>
          </w:tcPr>
          <w:p w14:paraId="008B8206" w14:textId="49BD747D" w:rsidR="00B75061" w:rsidRDefault="00B75061" w:rsidP="00B75061">
            <w:pPr>
              <w:rPr>
                <w:rFonts w:ascii="Calibri" w:hAnsi="Calibri" w:cs="Calibri"/>
                <w:sz w:val="20"/>
                <w:szCs w:val="20"/>
              </w:rPr>
            </w:pPr>
            <w:r w:rsidRPr="00C13532">
              <w:rPr>
                <w:rFonts w:ascii="Corbel" w:hAnsi="Corbel"/>
                <w:sz w:val="20"/>
                <w:szCs w:val="20"/>
                <w:lang w:eastAsia="es-MX"/>
              </w:rPr>
              <w:t>% de satisfacción neta en la dimensión de reconocimiento</w:t>
            </w:r>
          </w:p>
        </w:tc>
        <w:tc>
          <w:tcPr>
            <w:tcW w:w="1845" w:type="dxa"/>
            <w:shd w:val="clear" w:color="auto" w:fill="auto"/>
            <w:vAlign w:val="center"/>
          </w:tcPr>
          <w:p w14:paraId="0307C366" w14:textId="042ACA30" w:rsidR="00B75061" w:rsidRDefault="00B75061" w:rsidP="00B75061">
            <w:pPr>
              <w:rPr>
                <w:rFonts w:ascii="Corbel" w:hAnsi="Corbel"/>
                <w:sz w:val="20"/>
                <w:szCs w:val="20"/>
              </w:rPr>
            </w:pPr>
            <w:r w:rsidRPr="00C13532">
              <w:rPr>
                <w:rFonts w:ascii="Corbel" w:hAnsi="Corbel"/>
                <w:sz w:val="20"/>
                <w:szCs w:val="20"/>
                <w:lang w:eastAsia="es-MX"/>
              </w:rPr>
              <w:t>Satisfacción neta de funcionarios en la variable reconocimiento. ((% de respuestas totalmente de acuerdo+ (% de respuestas de acuerdo) - (% de respuestas totalmente en desacuerdo+ (% de respuestas desacuerdo))/Total de respuestas</w:t>
            </w:r>
          </w:p>
        </w:tc>
        <w:tc>
          <w:tcPr>
            <w:tcW w:w="1047" w:type="dxa"/>
            <w:shd w:val="clear" w:color="auto" w:fill="auto"/>
            <w:vAlign w:val="center"/>
          </w:tcPr>
          <w:p w14:paraId="5BDFE1C4" w14:textId="747C91A5" w:rsidR="00B75061" w:rsidRPr="0088479E" w:rsidRDefault="00B75061" w:rsidP="00B75061">
            <w:pPr>
              <w:rPr>
                <w:rFonts w:ascii="Corbel" w:hAnsi="Corbel"/>
                <w:sz w:val="20"/>
                <w:szCs w:val="20"/>
              </w:rPr>
            </w:pPr>
            <w:r>
              <w:rPr>
                <w:rFonts w:ascii="Corbel" w:hAnsi="Corbel"/>
                <w:sz w:val="20"/>
                <w:szCs w:val="20"/>
                <w:lang w:eastAsia="es-MX"/>
              </w:rPr>
              <w:t>Índice</w:t>
            </w:r>
          </w:p>
        </w:tc>
        <w:tc>
          <w:tcPr>
            <w:tcW w:w="1449" w:type="dxa"/>
            <w:shd w:val="clear" w:color="auto" w:fill="auto"/>
            <w:vAlign w:val="center"/>
          </w:tcPr>
          <w:p w14:paraId="36E50D02" w14:textId="69EC5A41" w:rsidR="00B75061"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0C30C711" w14:textId="2B4F5E6F" w:rsidR="00B75061" w:rsidRDefault="00B75061" w:rsidP="00B75061">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465199A3" w14:textId="58AAAFC7" w:rsidR="00B75061" w:rsidRDefault="00B75061" w:rsidP="00B75061">
            <w:pPr>
              <w:rPr>
                <w:rFonts w:ascii="Corbel" w:hAnsi="Corbel"/>
                <w:sz w:val="20"/>
                <w:szCs w:val="20"/>
              </w:rPr>
            </w:pPr>
            <w:r w:rsidRPr="00C13532">
              <w:rPr>
                <w:rFonts w:ascii="Corbel" w:hAnsi="Corbel"/>
                <w:sz w:val="20"/>
                <w:szCs w:val="20"/>
                <w:lang w:eastAsia="es-MX"/>
              </w:rPr>
              <w:t>Encuesta de clima organizacional</w:t>
            </w:r>
          </w:p>
        </w:tc>
      </w:tr>
      <w:tr w:rsidR="00B75061" w:rsidRPr="004521E0" w14:paraId="4A5F125D" w14:textId="77777777" w:rsidTr="00BB2A64">
        <w:trPr>
          <w:cantSplit/>
        </w:trPr>
        <w:tc>
          <w:tcPr>
            <w:tcW w:w="1809" w:type="dxa"/>
            <w:vMerge/>
            <w:shd w:val="clear" w:color="auto" w:fill="auto"/>
            <w:vAlign w:val="center"/>
          </w:tcPr>
          <w:p w14:paraId="611EB500" w14:textId="2342FFB8" w:rsidR="00B75061" w:rsidRPr="00117964" w:rsidRDefault="00B75061" w:rsidP="00B75061">
            <w:pPr>
              <w:rPr>
                <w:rFonts w:ascii="Calibri" w:hAnsi="Calibri" w:cs="Calibri"/>
                <w:sz w:val="20"/>
                <w:szCs w:val="20"/>
              </w:rPr>
            </w:pPr>
          </w:p>
        </w:tc>
        <w:tc>
          <w:tcPr>
            <w:tcW w:w="1784" w:type="dxa"/>
            <w:shd w:val="clear" w:color="auto" w:fill="auto"/>
            <w:vAlign w:val="center"/>
          </w:tcPr>
          <w:p w14:paraId="7212BBBB" w14:textId="789B40B1" w:rsidR="00B75061" w:rsidRDefault="00B75061" w:rsidP="00B75061">
            <w:pPr>
              <w:rPr>
                <w:rFonts w:ascii="Calibri" w:hAnsi="Calibri" w:cs="Calibri"/>
                <w:sz w:val="20"/>
                <w:szCs w:val="20"/>
              </w:rPr>
            </w:pPr>
            <w:r w:rsidRPr="00C13532">
              <w:rPr>
                <w:rFonts w:ascii="Corbel" w:hAnsi="Corbel"/>
                <w:sz w:val="20"/>
                <w:szCs w:val="20"/>
                <w:lang w:eastAsia="es-MX"/>
              </w:rPr>
              <w:t>% de satisfacción neta en la dimensión de conciliación familiar y laboral</w:t>
            </w:r>
          </w:p>
        </w:tc>
        <w:tc>
          <w:tcPr>
            <w:tcW w:w="1845" w:type="dxa"/>
            <w:shd w:val="clear" w:color="auto" w:fill="auto"/>
            <w:vAlign w:val="center"/>
          </w:tcPr>
          <w:p w14:paraId="53B8E301" w14:textId="770DBB69" w:rsidR="00B75061" w:rsidRDefault="00B75061" w:rsidP="00B75061">
            <w:pPr>
              <w:rPr>
                <w:rFonts w:ascii="Corbel" w:hAnsi="Corbel"/>
                <w:sz w:val="20"/>
                <w:szCs w:val="20"/>
              </w:rPr>
            </w:pPr>
            <w:r w:rsidRPr="00C13532">
              <w:rPr>
                <w:rFonts w:ascii="Corbel" w:hAnsi="Corbel"/>
                <w:sz w:val="20"/>
                <w:szCs w:val="20"/>
                <w:lang w:eastAsia="es-MX"/>
              </w:rPr>
              <w:t>Satisfacción neta de funcionarios en la variable conciliación familiar y laboral. ((% de respuestas totalmente de acuerdo+ (% de respuestas de acuerdo) - (% de respuestas totalmente en desacuerdo+ (% de respuestas desacuerdo))/Total de respuestas</w:t>
            </w:r>
          </w:p>
        </w:tc>
        <w:tc>
          <w:tcPr>
            <w:tcW w:w="1047" w:type="dxa"/>
            <w:shd w:val="clear" w:color="auto" w:fill="auto"/>
            <w:vAlign w:val="center"/>
          </w:tcPr>
          <w:p w14:paraId="76E970C1" w14:textId="0A359FFA" w:rsidR="00B75061" w:rsidRPr="0088479E" w:rsidRDefault="00B75061" w:rsidP="00B75061">
            <w:pPr>
              <w:rPr>
                <w:rFonts w:ascii="Corbel" w:hAnsi="Corbel"/>
                <w:sz w:val="20"/>
                <w:szCs w:val="20"/>
              </w:rPr>
            </w:pPr>
            <w:r>
              <w:rPr>
                <w:rFonts w:ascii="Corbel" w:hAnsi="Corbel"/>
                <w:sz w:val="20"/>
                <w:szCs w:val="20"/>
                <w:lang w:eastAsia="es-MX"/>
              </w:rPr>
              <w:t>Índice</w:t>
            </w:r>
          </w:p>
        </w:tc>
        <w:tc>
          <w:tcPr>
            <w:tcW w:w="1449" w:type="dxa"/>
            <w:shd w:val="clear" w:color="auto" w:fill="auto"/>
            <w:vAlign w:val="center"/>
          </w:tcPr>
          <w:p w14:paraId="7497A2AE" w14:textId="4646E222" w:rsidR="00B75061"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7848F61A" w14:textId="285E018D" w:rsidR="00B75061" w:rsidRDefault="00B75061" w:rsidP="00B75061">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22163E41" w14:textId="27263EC2" w:rsidR="00B75061" w:rsidRDefault="00B75061" w:rsidP="00B75061">
            <w:pPr>
              <w:rPr>
                <w:rFonts w:ascii="Corbel" w:hAnsi="Corbel"/>
                <w:sz w:val="20"/>
                <w:szCs w:val="20"/>
              </w:rPr>
            </w:pPr>
            <w:r w:rsidRPr="00C13532">
              <w:rPr>
                <w:rFonts w:ascii="Corbel" w:hAnsi="Corbel"/>
                <w:sz w:val="20"/>
                <w:szCs w:val="20"/>
                <w:lang w:eastAsia="es-MX"/>
              </w:rPr>
              <w:t>Encuesta de clima organizacional</w:t>
            </w:r>
          </w:p>
        </w:tc>
      </w:tr>
      <w:tr w:rsidR="00B75061" w:rsidRPr="004521E0" w14:paraId="0A231BB1" w14:textId="77777777" w:rsidTr="00BB2A64">
        <w:trPr>
          <w:cantSplit/>
        </w:trPr>
        <w:tc>
          <w:tcPr>
            <w:tcW w:w="1809" w:type="dxa"/>
            <w:vMerge w:val="restart"/>
            <w:shd w:val="clear" w:color="auto" w:fill="auto"/>
            <w:vAlign w:val="center"/>
          </w:tcPr>
          <w:p w14:paraId="45FF4C04" w14:textId="7A9D1B69" w:rsidR="00B75061" w:rsidRPr="00117964" w:rsidRDefault="00B75061" w:rsidP="00B75061">
            <w:pPr>
              <w:rPr>
                <w:rFonts w:ascii="Calibri" w:hAnsi="Calibri" w:cs="Calibri"/>
                <w:sz w:val="20"/>
                <w:szCs w:val="20"/>
              </w:rPr>
            </w:pPr>
            <w:r w:rsidRPr="00117964">
              <w:rPr>
                <w:rFonts w:ascii="Calibri" w:hAnsi="Calibri" w:cs="Calibri"/>
                <w:sz w:val="20"/>
                <w:szCs w:val="20"/>
              </w:rPr>
              <w:t>Programa de desarrollo cultural</w:t>
            </w:r>
            <w:r w:rsidR="00DE4BA9">
              <w:rPr>
                <w:rFonts w:ascii="Calibri" w:hAnsi="Calibri" w:cs="Calibri"/>
                <w:sz w:val="20"/>
                <w:szCs w:val="20"/>
              </w:rPr>
              <w:t xml:space="preserve"> organizacional</w:t>
            </w:r>
            <w:r>
              <w:rPr>
                <w:rFonts w:ascii="Calibri" w:hAnsi="Calibri" w:cs="Calibri"/>
                <w:sz w:val="20"/>
                <w:szCs w:val="20"/>
              </w:rPr>
              <w:t>.</w:t>
            </w:r>
          </w:p>
        </w:tc>
        <w:tc>
          <w:tcPr>
            <w:tcW w:w="1784" w:type="dxa"/>
            <w:shd w:val="clear" w:color="auto" w:fill="auto"/>
            <w:vAlign w:val="center"/>
          </w:tcPr>
          <w:p w14:paraId="6E142013" w14:textId="605E46DF" w:rsidR="00B75061" w:rsidRDefault="00B75061" w:rsidP="00B75061">
            <w:pPr>
              <w:rPr>
                <w:rFonts w:ascii="Calibri" w:hAnsi="Calibri" w:cs="Calibri"/>
                <w:sz w:val="20"/>
                <w:szCs w:val="20"/>
              </w:rPr>
            </w:pPr>
            <w:r>
              <w:rPr>
                <w:rFonts w:ascii="Calibri" w:hAnsi="Calibri" w:cs="Calibri"/>
                <w:sz w:val="20"/>
                <w:szCs w:val="20"/>
              </w:rPr>
              <w:t>Cumplimiento del programa</w:t>
            </w:r>
          </w:p>
        </w:tc>
        <w:tc>
          <w:tcPr>
            <w:tcW w:w="1845" w:type="dxa"/>
            <w:shd w:val="clear" w:color="auto" w:fill="auto"/>
            <w:vAlign w:val="center"/>
          </w:tcPr>
          <w:p w14:paraId="151F64F4" w14:textId="1BD1D026" w:rsidR="00B75061" w:rsidRDefault="00B75061" w:rsidP="00B75061">
            <w:pPr>
              <w:rPr>
                <w:rFonts w:ascii="Corbel" w:hAnsi="Corbel"/>
                <w:sz w:val="20"/>
                <w:szCs w:val="20"/>
              </w:rPr>
            </w:pPr>
            <w:proofErr w:type="spellStart"/>
            <w:r>
              <w:rPr>
                <w:rFonts w:ascii="Corbel" w:hAnsi="Corbel"/>
                <w:sz w:val="20"/>
                <w:szCs w:val="20"/>
              </w:rPr>
              <w:t>N°</w:t>
            </w:r>
            <w:proofErr w:type="spellEnd"/>
            <w:r>
              <w:rPr>
                <w:rFonts w:ascii="Corbel" w:hAnsi="Corbel"/>
                <w:sz w:val="20"/>
                <w:szCs w:val="20"/>
              </w:rPr>
              <w:t xml:space="preserve"> de actividades planificadas del programa/Total de actividades realizadas</w:t>
            </w:r>
          </w:p>
        </w:tc>
        <w:tc>
          <w:tcPr>
            <w:tcW w:w="1047" w:type="dxa"/>
            <w:shd w:val="clear" w:color="auto" w:fill="auto"/>
            <w:vAlign w:val="center"/>
          </w:tcPr>
          <w:p w14:paraId="7070956B" w14:textId="5B2B144D" w:rsidR="00B75061" w:rsidRPr="0088479E" w:rsidRDefault="00B75061" w:rsidP="00B75061">
            <w:pPr>
              <w:rPr>
                <w:rFonts w:ascii="Corbel" w:hAnsi="Corbel"/>
                <w:sz w:val="20"/>
                <w:szCs w:val="20"/>
              </w:rPr>
            </w:pPr>
            <w:r w:rsidRPr="0088479E">
              <w:rPr>
                <w:rFonts w:ascii="Corbel" w:hAnsi="Corbel"/>
                <w:sz w:val="20"/>
                <w:szCs w:val="20"/>
              </w:rPr>
              <w:t>%</w:t>
            </w:r>
          </w:p>
        </w:tc>
        <w:tc>
          <w:tcPr>
            <w:tcW w:w="1449" w:type="dxa"/>
            <w:shd w:val="clear" w:color="auto" w:fill="auto"/>
            <w:vAlign w:val="center"/>
          </w:tcPr>
          <w:p w14:paraId="2A210D3A" w14:textId="1EB6A74A" w:rsidR="00B75061"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51053E84" w14:textId="603C8923" w:rsidR="00B75061" w:rsidRDefault="00B75061" w:rsidP="00B75061">
            <w:pPr>
              <w:rPr>
                <w:rFonts w:ascii="Corbel" w:hAnsi="Corbel"/>
                <w:bCs/>
                <w:sz w:val="20"/>
                <w:szCs w:val="20"/>
              </w:rPr>
            </w:pPr>
            <w:r>
              <w:rPr>
                <w:rFonts w:ascii="Corbel" w:hAnsi="Corbel"/>
                <w:bCs/>
                <w:sz w:val="20"/>
                <w:szCs w:val="20"/>
              </w:rPr>
              <w:t>Eficacia</w:t>
            </w:r>
          </w:p>
        </w:tc>
        <w:tc>
          <w:tcPr>
            <w:tcW w:w="1489" w:type="dxa"/>
            <w:shd w:val="clear" w:color="auto" w:fill="auto"/>
            <w:vAlign w:val="center"/>
          </w:tcPr>
          <w:p w14:paraId="513C1CA1" w14:textId="0D65F9F5" w:rsidR="00B75061" w:rsidRDefault="00B75061" w:rsidP="00B75061">
            <w:pPr>
              <w:rPr>
                <w:rFonts w:ascii="Corbel" w:hAnsi="Corbel"/>
                <w:sz w:val="20"/>
                <w:szCs w:val="20"/>
              </w:rPr>
            </w:pPr>
            <w:r>
              <w:rPr>
                <w:rFonts w:ascii="Corbel" w:hAnsi="Corbel"/>
                <w:sz w:val="20"/>
                <w:szCs w:val="20"/>
              </w:rPr>
              <w:t>Informe gestión PLADECO</w:t>
            </w:r>
          </w:p>
        </w:tc>
      </w:tr>
      <w:tr w:rsidR="00B75061" w:rsidRPr="004521E0" w14:paraId="7D1B303F" w14:textId="77777777" w:rsidTr="00BB2A64">
        <w:trPr>
          <w:cantSplit/>
        </w:trPr>
        <w:tc>
          <w:tcPr>
            <w:tcW w:w="1809" w:type="dxa"/>
            <w:vMerge/>
            <w:shd w:val="clear" w:color="auto" w:fill="auto"/>
            <w:vAlign w:val="center"/>
          </w:tcPr>
          <w:p w14:paraId="58779448" w14:textId="77777777" w:rsidR="00B75061" w:rsidRPr="004521E0" w:rsidRDefault="00B75061" w:rsidP="00B75061">
            <w:pPr>
              <w:rPr>
                <w:rFonts w:ascii="Corbel" w:hAnsi="Corbel"/>
                <w:sz w:val="20"/>
                <w:szCs w:val="20"/>
                <w:lang w:eastAsia="es-MX"/>
              </w:rPr>
            </w:pPr>
          </w:p>
        </w:tc>
        <w:tc>
          <w:tcPr>
            <w:tcW w:w="1784" w:type="dxa"/>
            <w:shd w:val="clear" w:color="auto" w:fill="auto"/>
            <w:vAlign w:val="center"/>
          </w:tcPr>
          <w:p w14:paraId="7E80782D" w14:textId="081FB30B" w:rsidR="00B75061" w:rsidRPr="00CA1329" w:rsidRDefault="00B75061" w:rsidP="00B75061">
            <w:pPr>
              <w:rPr>
                <w:rFonts w:ascii="Corbel" w:hAnsi="Corbel"/>
                <w:sz w:val="20"/>
                <w:szCs w:val="20"/>
                <w:lang w:eastAsia="es-MX"/>
              </w:rPr>
            </w:pPr>
            <w:r w:rsidRPr="00C13532">
              <w:rPr>
                <w:rFonts w:ascii="Corbel" w:hAnsi="Corbel"/>
                <w:sz w:val="20"/>
                <w:szCs w:val="20"/>
                <w:lang w:eastAsia="es-MX"/>
              </w:rPr>
              <w:t>% de competencias y habilidades culturales adoptadas</w:t>
            </w:r>
          </w:p>
        </w:tc>
        <w:tc>
          <w:tcPr>
            <w:tcW w:w="1845" w:type="dxa"/>
            <w:shd w:val="clear" w:color="auto" w:fill="auto"/>
            <w:vAlign w:val="center"/>
          </w:tcPr>
          <w:p w14:paraId="218F5760" w14:textId="43247215" w:rsidR="00B75061" w:rsidRPr="00CA1329" w:rsidRDefault="00B75061" w:rsidP="00B75061">
            <w:pPr>
              <w:rPr>
                <w:rFonts w:ascii="Corbel" w:hAnsi="Corbel"/>
                <w:sz w:val="20"/>
                <w:szCs w:val="20"/>
                <w:lang w:eastAsia="es-MX"/>
              </w:rPr>
            </w:pPr>
            <w:proofErr w:type="spellStart"/>
            <w:r w:rsidRPr="00C13532">
              <w:rPr>
                <w:rFonts w:ascii="Corbel" w:hAnsi="Corbel"/>
                <w:sz w:val="20"/>
                <w:szCs w:val="20"/>
                <w:lang w:eastAsia="es-MX"/>
              </w:rPr>
              <w:t>N°</w:t>
            </w:r>
            <w:proofErr w:type="spellEnd"/>
            <w:r w:rsidRPr="00C13532">
              <w:rPr>
                <w:rFonts w:ascii="Corbel" w:hAnsi="Corbel"/>
                <w:sz w:val="20"/>
                <w:szCs w:val="20"/>
                <w:lang w:eastAsia="es-MX"/>
              </w:rPr>
              <w:t xml:space="preserve"> de funcionarios con habilidades culturales adoptadas/Total de funcionarios municipales con habilidades culturales por adoptar</w:t>
            </w:r>
          </w:p>
        </w:tc>
        <w:tc>
          <w:tcPr>
            <w:tcW w:w="1047" w:type="dxa"/>
            <w:shd w:val="clear" w:color="auto" w:fill="auto"/>
            <w:vAlign w:val="center"/>
          </w:tcPr>
          <w:p w14:paraId="1317CFA0" w14:textId="4F5C1D8D" w:rsidR="00B75061" w:rsidRPr="00CA1329" w:rsidRDefault="00B75061" w:rsidP="00B75061">
            <w:pPr>
              <w:rPr>
                <w:rFonts w:ascii="Corbel" w:hAnsi="Corbel"/>
                <w:sz w:val="20"/>
                <w:szCs w:val="20"/>
                <w:lang w:eastAsia="es-MX"/>
              </w:rPr>
            </w:pPr>
            <w:r w:rsidRPr="0088479E">
              <w:rPr>
                <w:rFonts w:ascii="Corbel" w:hAnsi="Corbel"/>
                <w:sz w:val="20"/>
                <w:szCs w:val="20"/>
              </w:rPr>
              <w:t>%</w:t>
            </w:r>
          </w:p>
        </w:tc>
        <w:tc>
          <w:tcPr>
            <w:tcW w:w="1449" w:type="dxa"/>
            <w:shd w:val="clear" w:color="auto" w:fill="auto"/>
            <w:vAlign w:val="center"/>
          </w:tcPr>
          <w:p w14:paraId="1384E71F" w14:textId="5C20BAB5" w:rsidR="00B75061" w:rsidRPr="00CA1329"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6CA35A5D" w14:textId="6EA78CB7" w:rsidR="00B75061" w:rsidRPr="00CA1329" w:rsidRDefault="00B75061" w:rsidP="00B75061">
            <w:pPr>
              <w:rPr>
                <w:rFonts w:ascii="Corbel" w:hAnsi="Corbel"/>
                <w:sz w:val="20"/>
                <w:szCs w:val="20"/>
                <w:lang w:eastAsia="es-MX"/>
              </w:rPr>
            </w:pPr>
            <w:r>
              <w:rPr>
                <w:rFonts w:ascii="Corbel" w:hAnsi="Corbel"/>
                <w:bCs/>
                <w:sz w:val="20"/>
                <w:szCs w:val="20"/>
              </w:rPr>
              <w:t>Eficacia</w:t>
            </w:r>
          </w:p>
        </w:tc>
        <w:tc>
          <w:tcPr>
            <w:tcW w:w="1489" w:type="dxa"/>
            <w:shd w:val="clear" w:color="auto" w:fill="auto"/>
            <w:vAlign w:val="center"/>
          </w:tcPr>
          <w:p w14:paraId="51CE9446" w14:textId="0BD479FC" w:rsidR="00B75061" w:rsidRPr="00CA1329" w:rsidRDefault="00B75061" w:rsidP="00B75061">
            <w:pPr>
              <w:rPr>
                <w:rFonts w:ascii="Corbel" w:hAnsi="Corbel"/>
                <w:sz w:val="20"/>
                <w:szCs w:val="20"/>
                <w:lang w:eastAsia="es-MX"/>
              </w:rPr>
            </w:pPr>
            <w:r w:rsidRPr="00C13532">
              <w:rPr>
                <w:rFonts w:ascii="Corbel" w:hAnsi="Corbel"/>
                <w:sz w:val="20"/>
                <w:szCs w:val="20"/>
                <w:lang w:eastAsia="es-MX"/>
              </w:rPr>
              <w:t>Encuesta de evaluación de jefaturas de su adopción cultural, en base a encuesta de cultura Digital</w:t>
            </w:r>
          </w:p>
        </w:tc>
      </w:tr>
      <w:tr w:rsidR="00B75061" w:rsidRPr="004521E0" w14:paraId="73565733" w14:textId="77777777" w:rsidTr="00BB2A64">
        <w:trPr>
          <w:cantSplit/>
        </w:trPr>
        <w:tc>
          <w:tcPr>
            <w:tcW w:w="1809" w:type="dxa"/>
            <w:vMerge/>
            <w:shd w:val="clear" w:color="auto" w:fill="auto"/>
            <w:vAlign w:val="center"/>
          </w:tcPr>
          <w:p w14:paraId="19892EE2" w14:textId="77777777" w:rsidR="00B75061" w:rsidRPr="004521E0" w:rsidRDefault="00B75061" w:rsidP="00B75061">
            <w:pPr>
              <w:rPr>
                <w:rFonts w:ascii="Corbel" w:hAnsi="Corbel"/>
                <w:sz w:val="20"/>
                <w:szCs w:val="20"/>
                <w:lang w:eastAsia="es-MX"/>
              </w:rPr>
            </w:pPr>
          </w:p>
        </w:tc>
        <w:tc>
          <w:tcPr>
            <w:tcW w:w="1784" w:type="dxa"/>
            <w:shd w:val="clear" w:color="auto" w:fill="auto"/>
            <w:vAlign w:val="center"/>
          </w:tcPr>
          <w:p w14:paraId="3ED85032" w14:textId="6839553C" w:rsidR="00B75061" w:rsidRPr="00CA1329" w:rsidRDefault="00B75061" w:rsidP="00B75061">
            <w:pPr>
              <w:rPr>
                <w:rFonts w:ascii="Corbel" w:hAnsi="Corbel"/>
                <w:sz w:val="20"/>
                <w:szCs w:val="20"/>
                <w:lang w:eastAsia="es-MX"/>
              </w:rPr>
            </w:pPr>
            <w:r w:rsidRPr="00C13532">
              <w:rPr>
                <w:rFonts w:ascii="Corbel" w:hAnsi="Corbel"/>
                <w:sz w:val="20"/>
                <w:szCs w:val="20"/>
                <w:lang w:eastAsia="es-MX"/>
              </w:rPr>
              <w:t>Mejora del clima organizacional &gt; 70%</w:t>
            </w:r>
          </w:p>
        </w:tc>
        <w:tc>
          <w:tcPr>
            <w:tcW w:w="1845" w:type="dxa"/>
            <w:shd w:val="clear" w:color="auto" w:fill="auto"/>
            <w:vAlign w:val="center"/>
          </w:tcPr>
          <w:p w14:paraId="0B895B92" w14:textId="7A87D52E" w:rsidR="00B75061" w:rsidRPr="00CA1329" w:rsidRDefault="00B75061" w:rsidP="00B75061">
            <w:pPr>
              <w:rPr>
                <w:rFonts w:ascii="Corbel" w:hAnsi="Corbel"/>
                <w:sz w:val="20"/>
                <w:szCs w:val="20"/>
                <w:lang w:eastAsia="es-MX"/>
              </w:rPr>
            </w:pPr>
            <w:r w:rsidRPr="00C13532">
              <w:rPr>
                <w:rFonts w:ascii="Corbel" w:hAnsi="Corbel"/>
                <w:sz w:val="20"/>
                <w:szCs w:val="20"/>
                <w:lang w:eastAsia="es-MX"/>
              </w:rPr>
              <w:t>Satisfacción neta de funcionarios en la variable clima laboral en la organización es positivo. ((% de respuestas totalmente de acuerdo+ (% de respuestas de acuerdo) - (% de respuestas totalmente en desacuerdo+ (% de respuestas desacuerdo))/Total de respuestas</w:t>
            </w:r>
          </w:p>
        </w:tc>
        <w:tc>
          <w:tcPr>
            <w:tcW w:w="1047" w:type="dxa"/>
            <w:shd w:val="clear" w:color="auto" w:fill="auto"/>
            <w:vAlign w:val="center"/>
          </w:tcPr>
          <w:p w14:paraId="2F8A9581" w14:textId="712921E5" w:rsidR="00B75061" w:rsidRPr="00CA1329" w:rsidRDefault="00B75061" w:rsidP="00B75061">
            <w:pPr>
              <w:rPr>
                <w:rFonts w:ascii="Corbel" w:hAnsi="Corbel"/>
                <w:sz w:val="20"/>
                <w:szCs w:val="20"/>
                <w:lang w:eastAsia="es-MX"/>
              </w:rPr>
            </w:pPr>
            <w:r>
              <w:rPr>
                <w:rFonts w:ascii="Corbel" w:hAnsi="Corbel"/>
                <w:sz w:val="20"/>
                <w:szCs w:val="20"/>
                <w:lang w:eastAsia="es-MX"/>
              </w:rPr>
              <w:t>Índice</w:t>
            </w:r>
          </w:p>
        </w:tc>
        <w:tc>
          <w:tcPr>
            <w:tcW w:w="1449" w:type="dxa"/>
            <w:shd w:val="clear" w:color="auto" w:fill="auto"/>
            <w:vAlign w:val="center"/>
          </w:tcPr>
          <w:p w14:paraId="729648CE" w14:textId="502E0505" w:rsidR="00B75061" w:rsidRPr="00CA1329" w:rsidRDefault="00B75061" w:rsidP="00B75061">
            <w:pPr>
              <w:rPr>
                <w:rFonts w:ascii="Corbel" w:hAnsi="Corbel"/>
                <w:sz w:val="20"/>
                <w:szCs w:val="20"/>
                <w:lang w:eastAsia="es-MX"/>
              </w:rPr>
            </w:pPr>
            <w:r>
              <w:rPr>
                <w:rFonts w:ascii="Corbel" w:hAnsi="Corbel"/>
                <w:sz w:val="20"/>
                <w:szCs w:val="20"/>
                <w:lang w:eastAsia="es-MX"/>
              </w:rPr>
              <w:t>Anual</w:t>
            </w:r>
          </w:p>
        </w:tc>
        <w:tc>
          <w:tcPr>
            <w:tcW w:w="1210" w:type="dxa"/>
            <w:shd w:val="clear" w:color="auto" w:fill="auto"/>
            <w:vAlign w:val="center"/>
          </w:tcPr>
          <w:p w14:paraId="0A7409F7" w14:textId="108381BD" w:rsidR="00B75061" w:rsidRPr="00CA1329" w:rsidRDefault="00B75061" w:rsidP="00B75061">
            <w:pPr>
              <w:rPr>
                <w:rFonts w:ascii="Corbel" w:hAnsi="Corbel"/>
                <w:sz w:val="20"/>
                <w:szCs w:val="20"/>
                <w:lang w:eastAsia="es-MX"/>
              </w:rPr>
            </w:pPr>
            <w:r>
              <w:rPr>
                <w:rFonts w:ascii="Corbel" w:hAnsi="Corbel"/>
                <w:bCs/>
                <w:sz w:val="20"/>
                <w:szCs w:val="20"/>
              </w:rPr>
              <w:t>Eficacia</w:t>
            </w:r>
          </w:p>
        </w:tc>
        <w:tc>
          <w:tcPr>
            <w:tcW w:w="1489" w:type="dxa"/>
            <w:shd w:val="clear" w:color="auto" w:fill="auto"/>
            <w:vAlign w:val="center"/>
          </w:tcPr>
          <w:p w14:paraId="20AEF76A" w14:textId="71587071" w:rsidR="00B75061" w:rsidRPr="00CA1329" w:rsidRDefault="00B75061" w:rsidP="00B75061">
            <w:pPr>
              <w:rPr>
                <w:rFonts w:ascii="Corbel" w:hAnsi="Corbel"/>
                <w:sz w:val="20"/>
                <w:szCs w:val="20"/>
                <w:lang w:eastAsia="es-MX"/>
              </w:rPr>
            </w:pPr>
            <w:r w:rsidRPr="00C13532">
              <w:rPr>
                <w:rFonts w:ascii="Corbel" w:hAnsi="Corbel"/>
                <w:sz w:val="20"/>
                <w:szCs w:val="20"/>
                <w:lang w:eastAsia="es-MX"/>
              </w:rPr>
              <w:t>Encuesta de clima organizacional</w:t>
            </w:r>
          </w:p>
        </w:tc>
      </w:tr>
    </w:tbl>
    <w:p w14:paraId="71AA9E91" w14:textId="77777777" w:rsidR="00B36AD8" w:rsidRPr="00B36AD8" w:rsidRDefault="00B36AD8" w:rsidP="00B36AD8">
      <w:pPr>
        <w:spacing w:after="120"/>
        <w:jc w:val="both"/>
        <w:rPr>
          <w:rFonts w:ascii="Corbel" w:hAnsi="Corbel" w:cs="Calibri"/>
          <w:bCs/>
          <w:sz w:val="22"/>
          <w:szCs w:val="22"/>
        </w:rPr>
      </w:pPr>
    </w:p>
    <w:tbl>
      <w:tblPr>
        <w:tblW w:w="10633" w:type="dxa"/>
        <w:tblInd w:w="-71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3828"/>
        <w:gridCol w:w="5245"/>
        <w:gridCol w:w="1560"/>
      </w:tblGrid>
      <w:tr w:rsidR="0069783F" w:rsidRPr="004521E0" w14:paraId="4DF60203" w14:textId="77777777" w:rsidTr="009F6370">
        <w:trPr>
          <w:cantSplit/>
          <w:tblHeader/>
        </w:trPr>
        <w:tc>
          <w:tcPr>
            <w:tcW w:w="3828" w:type="dxa"/>
            <w:tcBorders>
              <w:bottom w:val="single" w:sz="4" w:space="0" w:color="A6A6A6"/>
            </w:tcBorders>
            <w:shd w:val="clear" w:color="auto" w:fill="DAEEF3" w:themeFill="accent5" w:themeFillTint="33"/>
            <w:vAlign w:val="center"/>
          </w:tcPr>
          <w:p w14:paraId="01270BED" w14:textId="7D65FB89" w:rsidR="0069783F" w:rsidRPr="004521E0" w:rsidRDefault="0069783F" w:rsidP="0069783F">
            <w:pPr>
              <w:rPr>
                <w:rFonts w:ascii="Corbel" w:hAnsi="Corbel"/>
                <w:b/>
                <w:bCs/>
                <w:sz w:val="20"/>
                <w:szCs w:val="20"/>
                <w:lang w:eastAsia="es-MX"/>
              </w:rPr>
            </w:pPr>
            <w:r>
              <w:rPr>
                <w:rFonts w:ascii="Corbel" w:hAnsi="Corbel"/>
                <w:b/>
                <w:bCs/>
                <w:sz w:val="20"/>
                <w:szCs w:val="20"/>
                <w:lang w:eastAsia="es-MX"/>
              </w:rPr>
              <w:t>Iniciativas</w:t>
            </w:r>
          </w:p>
        </w:tc>
        <w:tc>
          <w:tcPr>
            <w:tcW w:w="5245" w:type="dxa"/>
            <w:tcBorders>
              <w:bottom w:val="single" w:sz="4" w:space="0" w:color="A6A6A6"/>
            </w:tcBorders>
            <w:shd w:val="clear" w:color="auto" w:fill="DAEEF3" w:themeFill="accent5" w:themeFillTint="33"/>
            <w:vAlign w:val="center"/>
          </w:tcPr>
          <w:p w14:paraId="52014628" w14:textId="77777777" w:rsidR="0069783F" w:rsidRPr="004521E0" w:rsidRDefault="0069783F" w:rsidP="0069783F">
            <w:pPr>
              <w:rPr>
                <w:rFonts w:ascii="Corbel" w:hAnsi="Corbel"/>
                <w:b/>
                <w:bCs/>
                <w:sz w:val="20"/>
                <w:szCs w:val="20"/>
                <w:lang w:eastAsia="es-MX"/>
              </w:rPr>
            </w:pPr>
            <w:r w:rsidRPr="004521E0">
              <w:rPr>
                <w:rFonts w:ascii="Corbel" w:hAnsi="Corbel"/>
                <w:b/>
                <w:bCs/>
                <w:sz w:val="20"/>
                <w:szCs w:val="20"/>
                <w:lang w:eastAsia="es-MX"/>
              </w:rPr>
              <w:t>Nombre del indicador</w:t>
            </w:r>
          </w:p>
        </w:tc>
        <w:tc>
          <w:tcPr>
            <w:tcW w:w="1560" w:type="dxa"/>
            <w:tcBorders>
              <w:bottom w:val="single" w:sz="4" w:space="0" w:color="A6A6A6"/>
            </w:tcBorders>
            <w:shd w:val="clear" w:color="auto" w:fill="DAEEF3" w:themeFill="accent5" w:themeFillTint="33"/>
            <w:vAlign w:val="center"/>
          </w:tcPr>
          <w:p w14:paraId="15ED5C2E" w14:textId="77777777" w:rsidR="0069783F" w:rsidRPr="004521E0" w:rsidRDefault="0069783F" w:rsidP="0069783F">
            <w:pPr>
              <w:rPr>
                <w:rFonts w:ascii="Corbel" w:hAnsi="Corbel"/>
                <w:b/>
                <w:bCs/>
                <w:sz w:val="20"/>
                <w:szCs w:val="20"/>
                <w:lang w:eastAsia="es-MX"/>
              </w:rPr>
            </w:pPr>
            <w:r>
              <w:rPr>
                <w:rFonts w:ascii="Corbel" w:hAnsi="Corbel"/>
                <w:b/>
                <w:bCs/>
                <w:sz w:val="20"/>
                <w:szCs w:val="20"/>
                <w:lang w:eastAsia="es-MX"/>
              </w:rPr>
              <w:t>Metas</w:t>
            </w:r>
          </w:p>
        </w:tc>
      </w:tr>
      <w:tr w:rsidR="0069783F" w:rsidRPr="00CA1329" w14:paraId="07C47EC5" w14:textId="77777777" w:rsidTr="009F6370">
        <w:trPr>
          <w:cantSplit/>
        </w:trPr>
        <w:tc>
          <w:tcPr>
            <w:tcW w:w="3828" w:type="dxa"/>
            <w:vMerge w:val="restart"/>
            <w:shd w:val="clear" w:color="auto" w:fill="auto"/>
            <w:vAlign w:val="center"/>
          </w:tcPr>
          <w:p w14:paraId="56AE3E0F" w14:textId="77777777" w:rsidR="0069783F" w:rsidRPr="004521E0" w:rsidRDefault="0069783F" w:rsidP="0069783F">
            <w:pPr>
              <w:rPr>
                <w:rFonts w:ascii="Corbel" w:hAnsi="Corbel"/>
                <w:sz w:val="20"/>
                <w:szCs w:val="20"/>
                <w:lang w:eastAsia="es-MX"/>
              </w:rPr>
            </w:pPr>
            <w:r>
              <w:rPr>
                <w:rFonts w:ascii="Calibri" w:hAnsi="Calibri" w:cs="Calibri"/>
                <w:sz w:val="20"/>
                <w:szCs w:val="20"/>
              </w:rPr>
              <w:t xml:space="preserve">Estudio de </w:t>
            </w:r>
            <w:r w:rsidRPr="00365AD8">
              <w:rPr>
                <w:rFonts w:ascii="Calibri" w:hAnsi="Calibri" w:cs="Calibri"/>
                <w:sz w:val="20"/>
                <w:szCs w:val="20"/>
              </w:rPr>
              <w:t>Planificación de organigrama y dotación municipal.</w:t>
            </w:r>
          </w:p>
        </w:tc>
        <w:tc>
          <w:tcPr>
            <w:tcW w:w="5245" w:type="dxa"/>
            <w:shd w:val="clear" w:color="auto" w:fill="auto"/>
            <w:vAlign w:val="center"/>
          </w:tcPr>
          <w:p w14:paraId="758FADD2" w14:textId="77777777" w:rsidR="0069783F" w:rsidRPr="00CA1329" w:rsidRDefault="0069783F" w:rsidP="0069783F">
            <w:pPr>
              <w:rPr>
                <w:rFonts w:ascii="Corbel" w:hAnsi="Corbel"/>
                <w:sz w:val="20"/>
                <w:szCs w:val="20"/>
                <w:lang w:eastAsia="es-MX"/>
              </w:rPr>
            </w:pPr>
            <w:r>
              <w:rPr>
                <w:rFonts w:ascii="Corbel" w:hAnsi="Corbel"/>
                <w:sz w:val="20"/>
                <w:szCs w:val="20"/>
                <w:lang w:eastAsia="es-MX"/>
              </w:rPr>
              <w:t xml:space="preserve">Proyectos implementados </w:t>
            </w:r>
          </w:p>
        </w:tc>
        <w:tc>
          <w:tcPr>
            <w:tcW w:w="1560" w:type="dxa"/>
            <w:shd w:val="clear" w:color="auto" w:fill="auto"/>
            <w:vAlign w:val="center"/>
          </w:tcPr>
          <w:p w14:paraId="240C5278" w14:textId="77777777" w:rsidR="0069783F" w:rsidRPr="00CA1329" w:rsidRDefault="0069783F" w:rsidP="0069783F">
            <w:pPr>
              <w:rPr>
                <w:rFonts w:ascii="Corbel" w:hAnsi="Corbel"/>
                <w:sz w:val="20"/>
                <w:szCs w:val="20"/>
                <w:lang w:eastAsia="es-MX"/>
              </w:rPr>
            </w:pPr>
            <w:r>
              <w:rPr>
                <w:rFonts w:ascii="Corbel" w:hAnsi="Corbel"/>
                <w:sz w:val="20"/>
                <w:szCs w:val="20"/>
                <w:lang w:eastAsia="es-MX"/>
              </w:rPr>
              <w:t>80%</w:t>
            </w:r>
          </w:p>
        </w:tc>
      </w:tr>
      <w:tr w:rsidR="0069783F" w:rsidRPr="004521E0" w14:paraId="57715470" w14:textId="77777777" w:rsidTr="009F6370">
        <w:trPr>
          <w:cantSplit/>
        </w:trPr>
        <w:tc>
          <w:tcPr>
            <w:tcW w:w="3828" w:type="dxa"/>
            <w:vMerge/>
            <w:shd w:val="clear" w:color="auto" w:fill="auto"/>
            <w:vAlign w:val="center"/>
          </w:tcPr>
          <w:p w14:paraId="183FEF63"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67CF55B2" w14:textId="77777777" w:rsidR="0069783F" w:rsidRPr="009C075C" w:rsidRDefault="0069783F" w:rsidP="0069783F">
            <w:pPr>
              <w:rPr>
                <w:rFonts w:ascii="Corbel" w:hAnsi="Corbel"/>
                <w:sz w:val="20"/>
                <w:szCs w:val="20"/>
                <w:lang w:eastAsia="es-MX"/>
              </w:rPr>
            </w:pPr>
            <w:r>
              <w:rPr>
                <w:rFonts w:ascii="Corbel" w:hAnsi="Corbel"/>
                <w:sz w:val="20"/>
                <w:szCs w:val="20"/>
                <w:lang w:eastAsia="es-MX"/>
              </w:rPr>
              <w:t>Impacto de proyectos</w:t>
            </w:r>
          </w:p>
        </w:tc>
        <w:tc>
          <w:tcPr>
            <w:tcW w:w="1560" w:type="dxa"/>
            <w:shd w:val="clear" w:color="auto" w:fill="auto"/>
            <w:vAlign w:val="center"/>
          </w:tcPr>
          <w:p w14:paraId="1817785D" w14:textId="77777777" w:rsidR="0069783F" w:rsidRPr="004521E0" w:rsidRDefault="0069783F" w:rsidP="0069783F">
            <w:pPr>
              <w:rPr>
                <w:rFonts w:ascii="Corbel" w:hAnsi="Corbel"/>
                <w:sz w:val="20"/>
                <w:szCs w:val="20"/>
                <w:lang w:eastAsia="es-MX"/>
              </w:rPr>
            </w:pPr>
            <w:r>
              <w:rPr>
                <w:rFonts w:ascii="Corbel" w:hAnsi="Corbel"/>
                <w:sz w:val="20"/>
                <w:szCs w:val="20"/>
                <w:lang w:eastAsia="es-MX"/>
              </w:rPr>
              <w:t>&gt;80% del cumplimiento de las metas establecidas en los proyectos</w:t>
            </w:r>
          </w:p>
        </w:tc>
      </w:tr>
      <w:tr w:rsidR="0069783F" w14:paraId="221A6691" w14:textId="77777777" w:rsidTr="009F6370">
        <w:trPr>
          <w:cantSplit/>
        </w:trPr>
        <w:tc>
          <w:tcPr>
            <w:tcW w:w="3828" w:type="dxa"/>
            <w:vMerge w:val="restart"/>
            <w:shd w:val="clear" w:color="auto" w:fill="auto"/>
            <w:vAlign w:val="center"/>
          </w:tcPr>
          <w:p w14:paraId="05EBFE2A" w14:textId="74ADD42F" w:rsidR="0069783F" w:rsidRPr="00117964" w:rsidRDefault="0069783F" w:rsidP="0069783F">
            <w:pPr>
              <w:rPr>
                <w:rFonts w:ascii="Calibri" w:hAnsi="Calibri" w:cs="Calibri"/>
                <w:sz w:val="20"/>
                <w:szCs w:val="20"/>
              </w:rPr>
            </w:pPr>
            <w:r w:rsidRPr="00117964">
              <w:rPr>
                <w:rFonts w:ascii="Calibri" w:hAnsi="Calibri" w:cs="Calibri"/>
                <w:sz w:val="20"/>
                <w:szCs w:val="20"/>
              </w:rPr>
              <w:t>Programa transformación digital de la Municipalidad de Juan Fernández</w:t>
            </w:r>
          </w:p>
        </w:tc>
        <w:tc>
          <w:tcPr>
            <w:tcW w:w="5245" w:type="dxa"/>
            <w:shd w:val="clear" w:color="auto" w:fill="auto"/>
            <w:vAlign w:val="center"/>
          </w:tcPr>
          <w:p w14:paraId="49824CE7" w14:textId="4BB1F5A7" w:rsidR="0069783F" w:rsidRDefault="0069783F" w:rsidP="0069783F">
            <w:pPr>
              <w:rPr>
                <w:rFonts w:ascii="Corbel" w:hAnsi="Corbel"/>
                <w:sz w:val="20"/>
                <w:szCs w:val="20"/>
                <w:lang w:eastAsia="es-MX"/>
              </w:rPr>
            </w:pPr>
            <w:r>
              <w:rPr>
                <w:rFonts w:ascii="Corbel" w:hAnsi="Corbel"/>
                <w:sz w:val="20"/>
                <w:szCs w:val="20"/>
                <w:lang w:eastAsia="es-MX"/>
              </w:rPr>
              <w:t xml:space="preserve">Proyectos implementados </w:t>
            </w:r>
          </w:p>
        </w:tc>
        <w:tc>
          <w:tcPr>
            <w:tcW w:w="1560" w:type="dxa"/>
            <w:shd w:val="clear" w:color="auto" w:fill="auto"/>
            <w:vAlign w:val="center"/>
          </w:tcPr>
          <w:p w14:paraId="26CD03E0" w14:textId="0529D4C6" w:rsidR="0069783F" w:rsidRDefault="0069783F" w:rsidP="0069783F">
            <w:pPr>
              <w:rPr>
                <w:rFonts w:ascii="Corbel" w:hAnsi="Corbel"/>
                <w:sz w:val="20"/>
                <w:szCs w:val="20"/>
                <w:lang w:eastAsia="es-MX"/>
              </w:rPr>
            </w:pPr>
            <w:r>
              <w:rPr>
                <w:rFonts w:ascii="Corbel" w:hAnsi="Corbel"/>
                <w:sz w:val="20"/>
                <w:szCs w:val="20"/>
                <w:lang w:eastAsia="es-MX"/>
              </w:rPr>
              <w:t>100% cumplimiento con la Ley de Transformación Digital</w:t>
            </w:r>
          </w:p>
        </w:tc>
      </w:tr>
      <w:tr w:rsidR="0069783F" w14:paraId="48C589E6" w14:textId="77777777" w:rsidTr="009F6370">
        <w:trPr>
          <w:cantSplit/>
        </w:trPr>
        <w:tc>
          <w:tcPr>
            <w:tcW w:w="3828" w:type="dxa"/>
            <w:vMerge/>
            <w:shd w:val="clear" w:color="auto" w:fill="auto"/>
            <w:vAlign w:val="center"/>
          </w:tcPr>
          <w:p w14:paraId="1AE62C1A"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0B36A58F" w14:textId="56031B9B" w:rsidR="0069783F" w:rsidRDefault="0069783F" w:rsidP="0069783F">
            <w:pPr>
              <w:rPr>
                <w:rFonts w:ascii="Corbel" w:hAnsi="Corbel"/>
                <w:sz w:val="20"/>
                <w:szCs w:val="20"/>
                <w:lang w:eastAsia="es-MX"/>
              </w:rPr>
            </w:pPr>
            <w:r w:rsidRPr="00C13532">
              <w:rPr>
                <w:rFonts w:ascii="Corbel" w:hAnsi="Corbel"/>
                <w:sz w:val="20"/>
                <w:szCs w:val="20"/>
                <w:lang w:eastAsia="es-MX"/>
              </w:rPr>
              <w:t>% de competencias y habilidades digitales adoptadas, respecto de las brechas levantadas en el diagnóstico.</w:t>
            </w:r>
          </w:p>
        </w:tc>
        <w:tc>
          <w:tcPr>
            <w:tcW w:w="1560" w:type="dxa"/>
            <w:shd w:val="clear" w:color="auto" w:fill="auto"/>
            <w:vAlign w:val="center"/>
          </w:tcPr>
          <w:p w14:paraId="4A7A16B2" w14:textId="490FEAF2" w:rsidR="0069783F" w:rsidRDefault="0069783F" w:rsidP="0069783F">
            <w:pPr>
              <w:rPr>
                <w:rFonts w:ascii="Corbel" w:hAnsi="Corbel"/>
                <w:sz w:val="20"/>
                <w:szCs w:val="20"/>
                <w:lang w:eastAsia="es-MX"/>
              </w:rPr>
            </w:pPr>
            <w:r w:rsidRPr="00C13532">
              <w:rPr>
                <w:rFonts w:ascii="Corbel" w:hAnsi="Corbel"/>
                <w:sz w:val="20"/>
                <w:szCs w:val="20"/>
                <w:lang w:eastAsia="es-MX"/>
              </w:rPr>
              <w:t>100% de funcionarios aplican habilidades digitales</w:t>
            </w:r>
          </w:p>
        </w:tc>
      </w:tr>
      <w:tr w:rsidR="0069783F" w14:paraId="2EF847E8" w14:textId="77777777" w:rsidTr="009F6370">
        <w:trPr>
          <w:cantSplit/>
        </w:trPr>
        <w:tc>
          <w:tcPr>
            <w:tcW w:w="3828" w:type="dxa"/>
            <w:vMerge/>
            <w:shd w:val="clear" w:color="auto" w:fill="auto"/>
            <w:vAlign w:val="center"/>
          </w:tcPr>
          <w:p w14:paraId="1515A96C"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7B115CE9" w14:textId="5046F20F" w:rsidR="0069783F" w:rsidRDefault="0069783F" w:rsidP="0069783F">
            <w:pPr>
              <w:rPr>
                <w:rFonts w:ascii="Corbel" w:hAnsi="Corbel"/>
                <w:sz w:val="20"/>
                <w:szCs w:val="20"/>
                <w:lang w:eastAsia="es-MX"/>
              </w:rPr>
            </w:pPr>
            <w:r w:rsidRPr="00C13532">
              <w:rPr>
                <w:rFonts w:ascii="Corbel" w:hAnsi="Corbel"/>
                <w:sz w:val="20"/>
                <w:szCs w:val="20"/>
                <w:lang w:eastAsia="es-MX"/>
              </w:rPr>
              <w:t>% de capacidades tecnológicas instaladas, respecto de las brechas levantadas en el diagnóstico.</w:t>
            </w:r>
          </w:p>
        </w:tc>
        <w:tc>
          <w:tcPr>
            <w:tcW w:w="1560" w:type="dxa"/>
            <w:shd w:val="clear" w:color="auto" w:fill="auto"/>
            <w:vAlign w:val="center"/>
          </w:tcPr>
          <w:p w14:paraId="64265E30" w14:textId="02B51E55" w:rsidR="0069783F" w:rsidRDefault="0069783F" w:rsidP="0069783F">
            <w:pPr>
              <w:rPr>
                <w:rFonts w:ascii="Corbel" w:hAnsi="Corbel"/>
                <w:sz w:val="20"/>
                <w:szCs w:val="20"/>
                <w:lang w:eastAsia="es-MX"/>
              </w:rPr>
            </w:pPr>
            <w:r>
              <w:rPr>
                <w:rFonts w:ascii="Corbel" w:hAnsi="Corbel"/>
                <w:sz w:val="20"/>
                <w:szCs w:val="20"/>
                <w:lang w:eastAsia="es-MX"/>
              </w:rPr>
              <w:t>60%</w:t>
            </w:r>
          </w:p>
        </w:tc>
      </w:tr>
      <w:tr w:rsidR="0069783F" w14:paraId="2BDD7C8D" w14:textId="77777777" w:rsidTr="009F6370">
        <w:trPr>
          <w:cantSplit/>
        </w:trPr>
        <w:tc>
          <w:tcPr>
            <w:tcW w:w="3828" w:type="dxa"/>
            <w:vMerge/>
            <w:shd w:val="clear" w:color="auto" w:fill="auto"/>
            <w:vAlign w:val="center"/>
          </w:tcPr>
          <w:p w14:paraId="7F931DC6"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49EA3A74" w14:textId="4CC100BD" w:rsidR="0069783F" w:rsidRDefault="0069783F" w:rsidP="0069783F">
            <w:pPr>
              <w:rPr>
                <w:rFonts w:ascii="Corbel" w:hAnsi="Corbel"/>
                <w:sz w:val="20"/>
                <w:szCs w:val="20"/>
                <w:lang w:eastAsia="es-MX"/>
              </w:rPr>
            </w:pPr>
            <w:r w:rsidRPr="00C13532">
              <w:rPr>
                <w:rFonts w:ascii="Corbel" w:hAnsi="Corbel"/>
                <w:sz w:val="20"/>
                <w:szCs w:val="20"/>
                <w:lang w:eastAsia="es-MX"/>
              </w:rPr>
              <w:t xml:space="preserve">Plan de </w:t>
            </w:r>
            <w:proofErr w:type="spellStart"/>
            <w:r w:rsidRPr="00C13532">
              <w:rPr>
                <w:rFonts w:ascii="Corbel" w:hAnsi="Corbel"/>
                <w:sz w:val="20"/>
                <w:szCs w:val="20"/>
                <w:lang w:eastAsia="es-MX"/>
              </w:rPr>
              <w:t>PdGC</w:t>
            </w:r>
            <w:proofErr w:type="spellEnd"/>
            <w:r w:rsidRPr="00C13532">
              <w:rPr>
                <w:rFonts w:ascii="Corbel" w:hAnsi="Corbel"/>
                <w:sz w:val="20"/>
                <w:szCs w:val="20"/>
                <w:lang w:eastAsia="es-MX"/>
              </w:rPr>
              <w:t xml:space="preserve"> para la TD diseñado</w:t>
            </w:r>
          </w:p>
        </w:tc>
        <w:tc>
          <w:tcPr>
            <w:tcW w:w="1560" w:type="dxa"/>
            <w:shd w:val="clear" w:color="auto" w:fill="auto"/>
            <w:vAlign w:val="center"/>
          </w:tcPr>
          <w:p w14:paraId="39D141FE" w14:textId="50C8141F" w:rsidR="0069783F" w:rsidRDefault="0069783F" w:rsidP="0069783F">
            <w:pPr>
              <w:rPr>
                <w:rFonts w:ascii="Corbel" w:hAnsi="Corbel"/>
                <w:sz w:val="20"/>
                <w:szCs w:val="20"/>
                <w:lang w:eastAsia="es-MX"/>
              </w:rPr>
            </w:pPr>
            <w:r>
              <w:rPr>
                <w:rFonts w:ascii="Corbel" w:hAnsi="Corbel"/>
                <w:sz w:val="20"/>
                <w:szCs w:val="20"/>
                <w:lang w:eastAsia="es-MX"/>
              </w:rPr>
              <w:t>SI</w:t>
            </w:r>
          </w:p>
        </w:tc>
      </w:tr>
      <w:tr w:rsidR="0069783F" w14:paraId="791EAE7D" w14:textId="77777777" w:rsidTr="009F6370">
        <w:trPr>
          <w:cantSplit/>
        </w:trPr>
        <w:tc>
          <w:tcPr>
            <w:tcW w:w="3828" w:type="dxa"/>
            <w:vMerge/>
            <w:shd w:val="clear" w:color="auto" w:fill="auto"/>
            <w:vAlign w:val="center"/>
          </w:tcPr>
          <w:p w14:paraId="4ACA3DC5"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4BB094C5" w14:textId="234643F4" w:rsidR="0069783F" w:rsidRDefault="0069783F" w:rsidP="0069783F">
            <w:pPr>
              <w:rPr>
                <w:rFonts w:ascii="Corbel" w:hAnsi="Corbel"/>
                <w:sz w:val="20"/>
                <w:szCs w:val="20"/>
                <w:lang w:eastAsia="es-MX"/>
              </w:rPr>
            </w:pPr>
            <w:r w:rsidRPr="00C13532">
              <w:rPr>
                <w:rFonts w:ascii="Corbel" w:hAnsi="Corbel"/>
                <w:sz w:val="20"/>
                <w:szCs w:val="20"/>
                <w:lang w:eastAsia="es-MX"/>
              </w:rPr>
              <w:t>Hoja de Ruta Definida</w:t>
            </w:r>
          </w:p>
        </w:tc>
        <w:tc>
          <w:tcPr>
            <w:tcW w:w="1560" w:type="dxa"/>
            <w:shd w:val="clear" w:color="auto" w:fill="auto"/>
            <w:vAlign w:val="center"/>
          </w:tcPr>
          <w:p w14:paraId="50481A1D" w14:textId="19A2E84D" w:rsidR="0069783F" w:rsidRDefault="0069783F" w:rsidP="0069783F">
            <w:pPr>
              <w:rPr>
                <w:rFonts w:ascii="Corbel" w:hAnsi="Corbel"/>
                <w:sz w:val="20"/>
                <w:szCs w:val="20"/>
                <w:lang w:eastAsia="es-MX"/>
              </w:rPr>
            </w:pPr>
            <w:r>
              <w:rPr>
                <w:rFonts w:ascii="Corbel" w:hAnsi="Corbel"/>
                <w:sz w:val="20"/>
                <w:szCs w:val="20"/>
                <w:lang w:eastAsia="es-MX"/>
              </w:rPr>
              <w:t>SI</w:t>
            </w:r>
          </w:p>
        </w:tc>
      </w:tr>
      <w:tr w:rsidR="0069783F" w14:paraId="281EB8F3" w14:textId="77777777" w:rsidTr="009F6370">
        <w:trPr>
          <w:cantSplit/>
        </w:trPr>
        <w:tc>
          <w:tcPr>
            <w:tcW w:w="3828" w:type="dxa"/>
            <w:vMerge/>
            <w:shd w:val="clear" w:color="auto" w:fill="auto"/>
            <w:vAlign w:val="center"/>
          </w:tcPr>
          <w:p w14:paraId="447185F7"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522D3310" w14:textId="59A9B3B1" w:rsidR="0069783F" w:rsidRDefault="0069783F" w:rsidP="0069783F">
            <w:pPr>
              <w:rPr>
                <w:rFonts w:ascii="Corbel" w:hAnsi="Corbel"/>
                <w:sz w:val="20"/>
                <w:szCs w:val="20"/>
                <w:lang w:eastAsia="es-MX"/>
              </w:rPr>
            </w:pPr>
            <w:r w:rsidRPr="00C13532">
              <w:rPr>
                <w:rFonts w:ascii="Corbel" w:hAnsi="Corbel"/>
                <w:sz w:val="20"/>
                <w:szCs w:val="20"/>
                <w:lang w:eastAsia="es-MX"/>
              </w:rPr>
              <w:t xml:space="preserve">Gobernanza de </w:t>
            </w:r>
            <w:proofErr w:type="spellStart"/>
            <w:r w:rsidRPr="00C13532">
              <w:rPr>
                <w:rFonts w:ascii="Corbel" w:hAnsi="Corbel"/>
                <w:sz w:val="20"/>
                <w:szCs w:val="20"/>
                <w:lang w:eastAsia="es-MX"/>
              </w:rPr>
              <w:t>GdC</w:t>
            </w:r>
            <w:proofErr w:type="spellEnd"/>
            <w:r w:rsidRPr="00C13532">
              <w:rPr>
                <w:rFonts w:ascii="Corbel" w:hAnsi="Corbel"/>
                <w:sz w:val="20"/>
                <w:szCs w:val="20"/>
                <w:lang w:eastAsia="es-MX"/>
              </w:rPr>
              <w:t xml:space="preserve"> para la TD definida</w:t>
            </w:r>
          </w:p>
        </w:tc>
        <w:tc>
          <w:tcPr>
            <w:tcW w:w="1560" w:type="dxa"/>
            <w:shd w:val="clear" w:color="auto" w:fill="auto"/>
            <w:vAlign w:val="center"/>
          </w:tcPr>
          <w:p w14:paraId="2B0CE0F4" w14:textId="0B0D743C" w:rsidR="0069783F" w:rsidRDefault="0069783F" w:rsidP="0069783F">
            <w:pPr>
              <w:rPr>
                <w:rFonts w:ascii="Corbel" w:hAnsi="Corbel"/>
                <w:sz w:val="20"/>
                <w:szCs w:val="20"/>
                <w:lang w:eastAsia="es-MX"/>
              </w:rPr>
            </w:pPr>
            <w:r>
              <w:rPr>
                <w:rFonts w:ascii="Corbel" w:hAnsi="Corbel"/>
                <w:sz w:val="20"/>
                <w:szCs w:val="20"/>
                <w:lang w:eastAsia="es-MX"/>
              </w:rPr>
              <w:t>SI</w:t>
            </w:r>
          </w:p>
        </w:tc>
      </w:tr>
      <w:tr w:rsidR="0069783F" w14:paraId="68DC2E5D" w14:textId="77777777" w:rsidTr="009F6370">
        <w:trPr>
          <w:cantSplit/>
        </w:trPr>
        <w:tc>
          <w:tcPr>
            <w:tcW w:w="3828" w:type="dxa"/>
            <w:vMerge/>
            <w:shd w:val="clear" w:color="auto" w:fill="auto"/>
            <w:vAlign w:val="center"/>
          </w:tcPr>
          <w:p w14:paraId="6CEF3401"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2FAAFC55" w14:textId="5E5F7526" w:rsidR="0069783F" w:rsidRDefault="0069783F" w:rsidP="0069783F">
            <w:pPr>
              <w:rPr>
                <w:rFonts w:ascii="Corbel" w:hAnsi="Corbel"/>
                <w:sz w:val="20"/>
                <w:szCs w:val="20"/>
                <w:lang w:eastAsia="es-MX"/>
              </w:rPr>
            </w:pPr>
            <w:r w:rsidRPr="00C13532">
              <w:rPr>
                <w:rFonts w:ascii="Corbel" w:hAnsi="Corbel"/>
                <w:sz w:val="20"/>
                <w:szCs w:val="20"/>
                <w:lang w:eastAsia="es-MX"/>
              </w:rPr>
              <w:t xml:space="preserve">Plan de recursos para la implementación del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disponible</w:t>
            </w:r>
          </w:p>
        </w:tc>
        <w:tc>
          <w:tcPr>
            <w:tcW w:w="1560" w:type="dxa"/>
            <w:shd w:val="clear" w:color="auto" w:fill="auto"/>
            <w:vAlign w:val="center"/>
          </w:tcPr>
          <w:p w14:paraId="4D9F06FE" w14:textId="55556EDD" w:rsidR="0069783F" w:rsidRDefault="0069783F" w:rsidP="0069783F">
            <w:pPr>
              <w:rPr>
                <w:rFonts w:ascii="Corbel" w:hAnsi="Corbel"/>
                <w:sz w:val="20"/>
                <w:szCs w:val="20"/>
                <w:lang w:eastAsia="es-MX"/>
              </w:rPr>
            </w:pPr>
            <w:r>
              <w:rPr>
                <w:rFonts w:ascii="Corbel" w:hAnsi="Corbel"/>
                <w:sz w:val="20"/>
                <w:szCs w:val="20"/>
                <w:lang w:eastAsia="es-MX"/>
              </w:rPr>
              <w:t>SI</w:t>
            </w:r>
          </w:p>
        </w:tc>
      </w:tr>
      <w:tr w:rsidR="0069783F" w14:paraId="5BD73FE7" w14:textId="77777777" w:rsidTr="009F6370">
        <w:trPr>
          <w:cantSplit/>
        </w:trPr>
        <w:tc>
          <w:tcPr>
            <w:tcW w:w="3828" w:type="dxa"/>
            <w:vMerge/>
            <w:shd w:val="clear" w:color="auto" w:fill="auto"/>
            <w:vAlign w:val="center"/>
          </w:tcPr>
          <w:p w14:paraId="6BB1B319"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1B30C457" w14:textId="0F1E2992" w:rsidR="0069783F" w:rsidRDefault="0069783F" w:rsidP="0069783F">
            <w:pPr>
              <w:rPr>
                <w:rFonts w:ascii="Corbel" w:hAnsi="Corbel"/>
                <w:sz w:val="20"/>
                <w:szCs w:val="20"/>
                <w:lang w:eastAsia="es-MX"/>
              </w:rPr>
            </w:pPr>
            <w:r w:rsidRPr="00C13532">
              <w:rPr>
                <w:rFonts w:ascii="Corbel" w:hAnsi="Corbel"/>
                <w:sz w:val="20"/>
                <w:szCs w:val="20"/>
                <w:lang w:eastAsia="es-MX"/>
              </w:rPr>
              <w:t xml:space="preserve">% de avance del </w:t>
            </w:r>
            <w:proofErr w:type="spellStart"/>
            <w:r w:rsidRPr="00C13532">
              <w:rPr>
                <w:rFonts w:ascii="Corbel" w:hAnsi="Corbel"/>
                <w:sz w:val="20"/>
                <w:szCs w:val="20"/>
                <w:lang w:eastAsia="es-MX"/>
              </w:rPr>
              <w:t>PGdC</w:t>
            </w:r>
            <w:proofErr w:type="spellEnd"/>
            <w:r w:rsidRPr="00C13532">
              <w:rPr>
                <w:rFonts w:ascii="Corbel" w:hAnsi="Corbel"/>
                <w:sz w:val="20"/>
                <w:szCs w:val="20"/>
                <w:lang w:eastAsia="es-MX"/>
              </w:rPr>
              <w:t xml:space="preserve"> para la TD de la Municipalidad</w:t>
            </w:r>
          </w:p>
        </w:tc>
        <w:tc>
          <w:tcPr>
            <w:tcW w:w="1560" w:type="dxa"/>
            <w:shd w:val="clear" w:color="auto" w:fill="auto"/>
            <w:vAlign w:val="center"/>
          </w:tcPr>
          <w:p w14:paraId="38E8F3A1" w14:textId="45AD65A7" w:rsidR="0069783F" w:rsidRDefault="0069783F" w:rsidP="0069783F">
            <w:pPr>
              <w:rPr>
                <w:rFonts w:ascii="Corbel" w:hAnsi="Corbel"/>
                <w:sz w:val="20"/>
                <w:szCs w:val="20"/>
                <w:lang w:eastAsia="es-MX"/>
              </w:rPr>
            </w:pPr>
            <w:r w:rsidRPr="00C13532">
              <w:rPr>
                <w:rFonts w:ascii="Corbel" w:hAnsi="Corbel"/>
                <w:sz w:val="20"/>
                <w:szCs w:val="20"/>
                <w:lang w:eastAsia="es-MX"/>
              </w:rPr>
              <w:t>100%</w:t>
            </w:r>
          </w:p>
        </w:tc>
      </w:tr>
      <w:tr w:rsidR="0069783F" w:rsidRPr="00CA1329" w14:paraId="5AEA16E1" w14:textId="77777777" w:rsidTr="009F6370">
        <w:trPr>
          <w:cantSplit/>
        </w:trPr>
        <w:tc>
          <w:tcPr>
            <w:tcW w:w="3828" w:type="dxa"/>
            <w:shd w:val="clear" w:color="auto" w:fill="auto"/>
            <w:vAlign w:val="center"/>
          </w:tcPr>
          <w:p w14:paraId="5E19E9C8" w14:textId="76B21493" w:rsidR="0069783F" w:rsidRPr="004521E0" w:rsidRDefault="0069783F" w:rsidP="0069783F">
            <w:pPr>
              <w:rPr>
                <w:rFonts w:ascii="Corbel" w:hAnsi="Corbel"/>
                <w:sz w:val="20"/>
                <w:szCs w:val="20"/>
                <w:lang w:eastAsia="es-MX"/>
              </w:rPr>
            </w:pPr>
            <w:r w:rsidRPr="00365AD8">
              <w:rPr>
                <w:rFonts w:ascii="Calibri" w:hAnsi="Calibri" w:cs="Calibri"/>
                <w:sz w:val="20"/>
                <w:szCs w:val="20"/>
              </w:rPr>
              <w:t xml:space="preserve">Construcción Edificio Municipal, </w:t>
            </w:r>
            <w:r w:rsidRPr="009E6623">
              <w:rPr>
                <w:rFonts w:ascii="Corbel" w:hAnsi="Corbel" w:cs="Calibri"/>
                <w:sz w:val="20"/>
                <w:szCs w:val="20"/>
              </w:rPr>
              <w:t>etapa perfil de diseño</w:t>
            </w:r>
            <w:r w:rsidRPr="00365AD8">
              <w:rPr>
                <w:rFonts w:ascii="Calibri" w:hAnsi="Calibri" w:cs="Calibri"/>
                <w:sz w:val="20"/>
                <w:szCs w:val="20"/>
              </w:rPr>
              <w:t>.</w:t>
            </w:r>
          </w:p>
        </w:tc>
        <w:tc>
          <w:tcPr>
            <w:tcW w:w="5245" w:type="dxa"/>
            <w:shd w:val="clear" w:color="auto" w:fill="auto"/>
            <w:vAlign w:val="center"/>
          </w:tcPr>
          <w:p w14:paraId="232A8D3A" w14:textId="6297E398" w:rsidR="0069783F" w:rsidRPr="00CA1329" w:rsidRDefault="0069783F" w:rsidP="0069783F">
            <w:pPr>
              <w:contextualSpacing/>
              <w:rPr>
                <w:rFonts w:ascii="Corbel" w:hAnsi="Corbel"/>
                <w:sz w:val="20"/>
                <w:szCs w:val="20"/>
                <w:lang w:eastAsia="es-MX"/>
              </w:rPr>
            </w:pPr>
            <w:r w:rsidRPr="00CA1329">
              <w:rPr>
                <w:rFonts w:ascii="Corbel" w:hAnsi="Corbel"/>
                <w:sz w:val="20"/>
                <w:szCs w:val="20"/>
                <w:lang w:eastAsia="es-MX"/>
              </w:rPr>
              <w:t xml:space="preserve">Avance en las etapas de ejecución </w:t>
            </w:r>
          </w:p>
        </w:tc>
        <w:tc>
          <w:tcPr>
            <w:tcW w:w="1560" w:type="dxa"/>
            <w:shd w:val="clear" w:color="auto" w:fill="auto"/>
            <w:vAlign w:val="center"/>
          </w:tcPr>
          <w:p w14:paraId="3278AF4E" w14:textId="57DB9D83" w:rsidR="0069783F" w:rsidRPr="00CA1329" w:rsidRDefault="0069783F" w:rsidP="0069783F">
            <w:pPr>
              <w:rPr>
                <w:rFonts w:ascii="Corbel" w:hAnsi="Corbel"/>
                <w:sz w:val="20"/>
                <w:szCs w:val="20"/>
                <w:lang w:eastAsia="es-MX"/>
              </w:rPr>
            </w:pPr>
            <w:r w:rsidRPr="00076604">
              <w:rPr>
                <w:rFonts w:ascii="Corbel" w:hAnsi="Corbel"/>
                <w:sz w:val="20"/>
                <w:szCs w:val="20"/>
                <w:lang w:eastAsia="es-MX"/>
              </w:rPr>
              <w:t>En ejecución</w:t>
            </w:r>
          </w:p>
        </w:tc>
      </w:tr>
      <w:tr w:rsidR="0069783F" w14:paraId="68750802" w14:textId="77777777" w:rsidTr="009F6370">
        <w:trPr>
          <w:cantSplit/>
        </w:trPr>
        <w:tc>
          <w:tcPr>
            <w:tcW w:w="3828" w:type="dxa"/>
            <w:vMerge w:val="restart"/>
            <w:shd w:val="clear" w:color="auto" w:fill="auto"/>
            <w:vAlign w:val="center"/>
          </w:tcPr>
          <w:p w14:paraId="7E105E39" w14:textId="5F26D7A5" w:rsidR="0069783F" w:rsidRPr="00117964" w:rsidRDefault="0069783F" w:rsidP="0069783F">
            <w:pPr>
              <w:rPr>
                <w:rFonts w:ascii="Calibri" w:hAnsi="Calibri" w:cs="Calibri"/>
                <w:sz w:val="20"/>
                <w:szCs w:val="20"/>
              </w:rPr>
            </w:pPr>
            <w:r w:rsidRPr="00117964">
              <w:rPr>
                <w:rFonts w:ascii="Calibri" w:hAnsi="Calibri" w:cs="Calibri"/>
                <w:sz w:val="20"/>
                <w:szCs w:val="20"/>
              </w:rPr>
              <w:t>Programa de mejora de clima organizacional</w:t>
            </w:r>
            <w:r>
              <w:rPr>
                <w:rFonts w:ascii="Calibri" w:hAnsi="Calibri" w:cs="Calibri"/>
                <w:sz w:val="20"/>
                <w:szCs w:val="20"/>
              </w:rPr>
              <w:t>.</w:t>
            </w:r>
          </w:p>
        </w:tc>
        <w:tc>
          <w:tcPr>
            <w:tcW w:w="5245" w:type="dxa"/>
            <w:shd w:val="clear" w:color="auto" w:fill="auto"/>
            <w:vAlign w:val="center"/>
          </w:tcPr>
          <w:p w14:paraId="54FB9CE7" w14:textId="702BD0F2" w:rsidR="0069783F" w:rsidRDefault="0069783F" w:rsidP="0069783F">
            <w:pPr>
              <w:rPr>
                <w:rFonts w:ascii="Calibri" w:hAnsi="Calibri" w:cs="Calibri"/>
                <w:sz w:val="20"/>
                <w:szCs w:val="20"/>
              </w:rPr>
            </w:pPr>
            <w:r>
              <w:rPr>
                <w:rFonts w:ascii="Calibri" w:hAnsi="Calibri" w:cs="Calibri"/>
                <w:sz w:val="20"/>
                <w:szCs w:val="20"/>
              </w:rPr>
              <w:t>Cumplimiento del programa</w:t>
            </w:r>
          </w:p>
        </w:tc>
        <w:tc>
          <w:tcPr>
            <w:tcW w:w="1560" w:type="dxa"/>
            <w:shd w:val="clear" w:color="auto" w:fill="auto"/>
            <w:vAlign w:val="center"/>
          </w:tcPr>
          <w:p w14:paraId="53BF2ED8" w14:textId="5BFBC55B" w:rsidR="0069783F" w:rsidRDefault="0069783F" w:rsidP="0069783F">
            <w:pPr>
              <w:rPr>
                <w:rFonts w:ascii="Corbel" w:hAnsi="Corbel"/>
                <w:sz w:val="20"/>
                <w:szCs w:val="20"/>
                <w:lang w:eastAsia="es-MX"/>
              </w:rPr>
            </w:pPr>
            <w:r>
              <w:rPr>
                <w:rFonts w:ascii="Corbel" w:hAnsi="Corbel"/>
                <w:sz w:val="20"/>
                <w:szCs w:val="20"/>
                <w:lang w:eastAsia="es-MX"/>
              </w:rPr>
              <w:t>100%</w:t>
            </w:r>
          </w:p>
        </w:tc>
      </w:tr>
      <w:tr w:rsidR="0069783F" w14:paraId="2EAC7FE0" w14:textId="77777777" w:rsidTr="009F6370">
        <w:trPr>
          <w:cantSplit/>
        </w:trPr>
        <w:tc>
          <w:tcPr>
            <w:tcW w:w="3828" w:type="dxa"/>
            <w:vMerge/>
            <w:shd w:val="clear" w:color="auto" w:fill="auto"/>
            <w:vAlign w:val="center"/>
          </w:tcPr>
          <w:p w14:paraId="4F1CE6C7"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22CE4BBE" w14:textId="4277F738" w:rsidR="0069783F" w:rsidRDefault="0069783F" w:rsidP="0069783F">
            <w:pPr>
              <w:rPr>
                <w:rFonts w:ascii="Corbel" w:hAnsi="Corbel"/>
                <w:sz w:val="20"/>
                <w:szCs w:val="20"/>
                <w:lang w:eastAsia="es-MX"/>
              </w:rPr>
            </w:pPr>
            <w:r w:rsidRPr="00C13532">
              <w:rPr>
                <w:rFonts w:ascii="Corbel" w:hAnsi="Corbel"/>
                <w:sz w:val="20"/>
                <w:szCs w:val="20"/>
                <w:lang w:eastAsia="es-MX"/>
              </w:rPr>
              <w:t>% de satisfacción neta general en clima laboral</w:t>
            </w:r>
          </w:p>
        </w:tc>
        <w:tc>
          <w:tcPr>
            <w:tcW w:w="1560" w:type="dxa"/>
            <w:shd w:val="clear" w:color="auto" w:fill="auto"/>
            <w:vAlign w:val="center"/>
          </w:tcPr>
          <w:p w14:paraId="5F3C7DA1" w14:textId="3B7C1DBA" w:rsidR="0069783F" w:rsidRDefault="0069783F" w:rsidP="0069783F">
            <w:pPr>
              <w:rPr>
                <w:rFonts w:ascii="Corbel" w:hAnsi="Corbel"/>
                <w:sz w:val="20"/>
                <w:szCs w:val="20"/>
                <w:lang w:eastAsia="es-MX"/>
              </w:rPr>
            </w:pPr>
            <w:r w:rsidRPr="00C13532">
              <w:rPr>
                <w:rFonts w:ascii="Corbel" w:hAnsi="Corbel"/>
                <w:sz w:val="20"/>
                <w:szCs w:val="20"/>
                <w:lang w:eastAsia="es-MX"/>
              </w:rPr>
              <w:t>&gt;70%</w:t>
            </w:r>
          </w:p>
        </w:tc>
      </w:tr>
      <w:tr w:rsidR="0069783F" w14:paraId="4B94286E" w14:textId="77777777" w:rsidTr="009F6370">
        <w:trPr>
          <w:cantSplit/>
        </w:trPr>
        <w:tc>
          <w:tcPr>
            <w:tcW w:w="3828" w:type="dxa"/>
            <w:vMerge/>
            <w:shd w:val="clear" w:color="auto" w:fill="auto"/>
            <w:vAlign w:val="center"/>
          </w:tcPr>
          <w:p w14:paraId="3012F412"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622A1B8C" w14:textId="0F53E687" w:rsidR="0069783F" w:rsidRDefault="0069783F" w:rsidP="0069783F">
            <w:pPr>
              <w:rPr>
                <w:rFonts w:ascii="Corbel" w:hAnsi="Corbel"/>
                <w:sz w:val="20"/>
                <w:szCs w:val="20"/>
                <w:lang w:eastAsia="es-MX"/>
              </w:rPr>
            </w:pPr>
            <w:r w:rsidRPr="00C13532">
              <w:rPr>
                <w:rFonts w:ascii="Corbel" w:hAnsi="Corbel"/>
                <w:sz w:val="20"/>
                <w:szCs w:val="20"/>
                <w:lang w:eastAsia="es-MX"/>
              </w:rPr>
              <w:t>% de satisfacción neta en la dimensión de desarrollo laboral.</w:t>
            </w:r>
          </w:p>
        </w:tc>
        <w:tc>
          <w:tcPr>
            <w:tcW w:w="1560" w:type="dxa"/>
            <w:shd w:val="clear" w:color="auto" w:fill="auto"/>
            <w:vAlign w:val="center"/>
          </w:tcPr>
          <w:p w14:paraId="046FAEDE" w14:textId="238D2BEF" w:rsidR="0069783F" w:rsidRDefault="0069783F" w:rsidP="0069783F">
            <w:pPr>
              <w:rPr>
                <w:rFonts w:ascii="Corbel" w:hAnsi="Corbel"/>
                <w:sz w:val="20"/>
                <w:szCs w:val="20"/>
                <w:lang w:eastAsia="es-MX"/>
              </w:rPr>
            </w:pPr>
            <w:r w:rsidRPr="00C13532">
              <w:rPr>
                <w:rFonts w:ascii="Corbel" w:hAnsi="Corbel"/>
                <w:sz w:val="20"/>
                <w:szCs w:val="20"/>
                <w:lang w:eastAsia="es-MX"/>
              </w:rPr>
              <w:t>&gt;70%</w:t>
            </w:r>
          </w:p>
        </w:tc>
      </w:tr>
      <w:tr w:rsidR="0069783F" w14:paraId="7EB11D89" w14:textId="77777777" w:rsidTr="009F6370">
        <w:trPr>
          <w:cantSplit/>
        </w:trPr>
        <w:tc>
          <w:tcPr>
            <w:tcW w:w="3828" w:type="dxa"/>
            <w:vMerge/>
            <w:shd w:val="clear" w:color="auto" w:fill="auto"/>
            <w:vAlign w:val="center"/>
          </w:tcPr>
          <w:p w14:paraId="4D432146"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23605F96" w14:textId="20BF91F3" w:rsidR="0069783F" w:rsidRDefault="0069783F" w:rsidP="0069783F">
            <w:pPr>
              <w:rPr>
                <w:rFonts w:ascii="Corbel" w:hAnsi="Corbel"/>
                <w:sz w:val="20"/>
                <w:szCs w:val="20"/>
                <w:lang w:eastAsia="es-MX"/>
              </w:rPr>
            </w:pPr>
            <w:r w:rsidRPr="00C13532">
              <w:rPr>
                <w:rFonts w:ascii="Corbel" w:hAnsi="Corbel"/>
                <w:sz w:val="20"/>
                <w:szCs w:val="20"/>
                <w:lang w:eastAsia="es-MX"/>
              </w:rPr>
              <w:t>% de satisfacción neta en la dimensión de relación entre departamentos</w:t>
            </w:r>
          </w:p>
        </w:tc>
        <w:tc>
          <w:tcPr>
            <w:tcW w:w="1560" w:type="dxa"/>
            <w:shd w:val="clear" w:color="auto" w:fill="auto"/>
            <w:vAlign w:val="center"/>
          </w:tcPr>
          <w:p w14:paraId="433FB936" w14:textId="79DB2E9C" w:rsidR="0069783F" w:rsidRDefault="0069783F" w:rsidP="0069783F">
            <w:pPr>
              <w:rPr>
                <w:rFonts w:ascii="Corbel" w:hAnsi="Corbel"/>
                <w:sz w:val="20"/>
                <w:szCs w:val="20"/>
                <w:lang w:eastAsia="es-MX"/>
              </w:rPr>
            </w:pPr>
            <w:r w:rsidRPr="00C13532">
              <w:rPr>
                <w:rFonts w:ascii="Corbel" w:hAnsi="Corbel"/>
                <w:sz w:val="20"/>
                <w:szCs w:val="20"/>
                <w:lang w:eastAsia="es-MX"/>
              </w:rPr>
              <w:t>&gt;70%</w:t>
            </w:r>
          </w:p>
        </w:tc>
      </w:tr>
      <w:tr w:rsidR="0069783F" w14:paraId="1DB9FE6C" w14:textId="77777777" w:rsidTr="009F6370">
        <w:trPr>
          <w:cantSplit/>
        </w:trPr>
        <w:tc>
          <w:tcPr>
            <w:tcW w:w="3828" w:type="dxa"/>
            <w:vMerge/>
            <w:shd w:val="clear" w:color="auto" w:fill="auto"/>
            <w:vAlign w:val="center"/>
          </w:tcPr>
          <w:p w14:paraId="5AD771FA" w14:textId="77777777" w:rsidR="0069783F" w:rsidRPr="004521E0" w:rsidRDefault="0069783F" w:rsidP="0069783F">
            <w:pPr>
              <w:rPr>
                <w:rFonts w:ascii="Corbel" w:hAnsi="Corbel"/>
                <w:sz w:val="20"/>
                <w:szCs w:val="20"/>
                <w:lang w:eastAsia="es-MX"/>
              </w:rPr>
            </w:pPr>
          </w:p>
        </w:tc>
        <w:tc>
          <w:tcPr>
            <w:tcW w:w="5245" w:type="dxa"/>
            <w:shd w:val="clear" w:color="auto" w:fill="auto"/>
            <w:vAlign w:val="center"/>
          </w:tcPr>
          <w:p w14:paraId="163C6EE5" w14:textId="704EE700" w:rsidR="0069783F" w:rsidRDefault="0069783F" w:rsidP="0069783F">
            <w:pPr>
              <w:rPr>
                <w:rFonts w:ascii="Corbel" w:hAnsi="Corbel"/>
                <w:sz w:val="20"/>
                <w:szCs w:val="20"/>
                <w:lang w:eastAsia="es-MX"/>
              </w:rPr>
            </w:pPr>
            <w:r w:rsidRPr="00C13532">
              <w:rPr>
                <w:rFonts w:ascii="Corbel" w:hAnsi="Corbel"/>
                <w:sz w:val="20"/>
                <w:szCs w:val="20"/>
                <w:lang w:eastAsia="es-MX"/>
              </w:rPr>
              <w:t>% de satisfacción neta en la dimensión de reconocimiento</w:t>
            </w:r>
          </w:p>
        </w:tc>
        <w:tc>
          <w:tcPr>
            <w:tcW w:w="1560" w:type="dxa"/>
            <w:shd w:val="clear" w:color="auto" w:fill="auto"/>
            <w:vAlign w:val="center"/>
          </w:tcPr>
          <w:p w14:paraId="27771053" w14:textId="68981F1D" w:rsidR="0069783F" w:rsidRDefault="0069783F" w:rsidP="0069783F">
            <w:pPr>
              <w:rPr>
                <w:rFonts w:ascii="Corbel" w:hAnsi="Corbel"/>
                <w:sz w:val="20"/>
                <w:szCs w:val="20"/>
                <w:lang w:eastAsia="es-MX"/>
              </w:rPr>
            </w:pPr>
            <w:r w:rsidRPr="00C13532">
              <w:rPr>
                <w:rFonts w:ascii="Corbel" w:hAnsi="Corbel"/>
                <w:sz w:val="20"/>
                <w:szCs w:val="20"/>
                <w:lang w:eastAsia="es-MX"/>
              </w:rPr>
              <w:t>&gt;70%</w:t>
            </w:r>
          </w:p>
        </w:tc>
      </w:tr>
      <w:tr w:rsidR="0069783F" w14:paraId="07C95A04" w14:textId="77777777" w:rsidTr="009F6370">
        <w:trPr>
          <w:cantSplit/>
        </w:trPr>
        <w:tc>
          <w:tcPr>
            <w:tcW w:w="3828" w:type="dxa"/>
            <w:vMerge/>
            <w:shd w:val="clear" w:color="auto" w:fill="auto"/>
            <w:vAlign w:val="center"/>
          </w:tcPr>
          <w:p w14:paraId="1A65573E" w14:textId="01C2FA61" w:rsidR="0069783F" w:rsidRPr="004521E0" w:rsidRDefault="0069783F" w:rsidP="0069783F">
            <w:pPr>
              <w:rPr>
                <w:rFonts w:ascii="Corbel" w:hAnsi="Corbel"/>
                <w:sz w:val="20"/>
                <w:szCs w:val="20"/>
                <w:lang w:eastAsia="es-MX"/>
              </w:rPr>
            </w:pPr>
          </w:p>
        </w:tc>
        <w:tc>
          <w:tcPr>
            <w:tcW w:w="5245" w:type="dxa"/>
            <w:shd w:val="clear" w:color="auto" w:fill="auto"/>
            <w:vAlign w:val="center"/>
          </w:tcPr>
          <w:p w14:paraId="3CD0B194" w14:textId="1E00CF08" w:rsidR="0069783F" w:rsidRDefault="0069783F" w:rsidP="0069783F">
            <w:pPr>
              <w:rPr>
                <w:rFonts w:ascii="Corbel" w:hAnsi="Corbel"/>
                <w:sz w:val="20"/>
                <w:szCs w:val="20"/>
                <w:lang w:eastAsia="es-MX"/>
              </w:rPr>
            </w:pPr>
            <w:r w:rsidRPr="00C13532">
              <w:rPr>
                <w:rFonts w:ascii="Corbel" w:hAnsi="Corbel"/>
                <w:sz w:val="20"/>
                <w:szCs w:val="20"/>
                <w:lang w:eastAsia="es-MX"/>
              </w:rPr>
              <w:t>% de satisfacción neta en la dimensión de conciliación familiar y laboral</w:t>
            </w:r>
          </w:p>
        </w:tc>
        <w:tc>
          <w:tcPr>
            <w:tcW w:w="1560" w:type="dxa"/>
            <w:shd w:val="clear" w:color="auto" w:fill="auto"/>
            <w:vAlign w:val="center"/>
          </w:tcPr>
          <w:p w14:paraId="2D393C41" w14:textId="2EEE92E6" w:rsidR="0069783F" w:rsidRDefault="0069783F" w:rsidP="0069783F">
            <w:pPr>
              <w:rPr>
                <w:rFonts w:ascii="Corbel" w:hAnsi="Corbel"/>
                <w:sz w:val="20"/>
                <w:szCs w:val="20"/>
                <w:lang w:eastAsia="es-MX"/>
              </w:rPr>
            </w:pPr>
            <w:r w:rsidRPr="00C13532">
              <w:rPr>
                <w:rFonts w:ascii="Corbel" w:hAnsi="Corbel"/>
                <w:sz w:val="20"/>
                <w:szCs w:val="20"/>
                <w:lang w:eastAsia="es-MX"/>
              </w:rPr>
              <w:t>&gt;70%</w:t>
            </w:r>
          </w:p>
        </w:tc>
      </w:tr>
      <w:tr w:rsidR="0069783F" w14:paraId="2D4F6A1E" w14:textId="77777777" w:rsidTr="009F6370">
        <w:trPr>
          <w:cantSplit/>
        </w:trPr>
        <w:tc>
          <w:tcPr>
            <w:tcW w:w="3828" w:type="dxa"/>
            <w:vMerge w:val="restart"/>
            <w:shd w:val="clear" w:color="auto" w:fill="auto"/>
            <w:vAlign w:val="center"/>
          </w:tcPr>
          <w:p w14:paraId="4906A06A" w14:textId="1E760D21" w:rsidR="0069783F" w:rsidRPr="00117964" w:rsidRDefault="0069783F" w:rsidP="0069783F">
            <w:pPr>
              <w:rPr>
                <w:rFonts w:ascii="Calibri" w:hAnsi="Calibri" w:cs="Calibri"/>
                <w:sz w:val="20"/>
                <w:szCs w:val="20"/>
              </w:rPr>
            </w:pPr>
            <w:r w:rsidRPr="00117964">
              <w:rPr>
                <w:rFonts w:ascii="Calibri" w:hAnsi="Calibri" w:cs="Calibri"/>
                <w:sz w:val="20"/>
                <w:szCs w:val="20"/>
              </w:rPr>
              <w:t>Programa de desarrollo cultural</w:t>
            </w:r>
            <w:r>
              <w:rPr>
                <w:rFonts w:ascii="Calibri" w:hAnsi="Calibri" w:cs="Calibri"/>
                <w:sz w:val="20"/>
                <w:szCs w:val="20"/>
              </w:rPr>
              <w:t xml:space="preserve"> organizacional.</w:t>
            </w:r>
          </w:p>
        </w:tc>
        <w:tc>
          <w:tcPr>
            <w:tcW w:w="5245" w:type="dxa"/>
            <w:shd w:val="clear" w:color="auto" w:fill="auto"/>
            <w:vAlign w:val="center"/>
          </w:tcPr>
          <w:p w14:paraId="1E44E710" w14:textId="5D31F640" w:rsidR="0069783F" w:rsidRDefault="0069783F" w:rsidP="0069783F">
            <w:pPr>
              <w:rPr>
                <w:rFonts w:ascii="Calibri" w:hAnsi="Calibri" w:cs="Calibri"/>
                <w:sz w:val="20"/>
                <w:szCs w:val="20"/>
              </w:rPr>
            </w:pPr>
            <w:r>
              <w:rPr>
                <w:rFonts w:ascii="Calibri" w:hAnsi="Calibri" w:cs="Calibri"/>
                <w:sz w:val="20"/>
                <w:szCs w:val="20"/>
              </w:rPr>
              <w:t>Cumplimiento del programa</w:t>
            </w:r>
          </w:p>
        </w:tc>
        <w:tc>
          <w:tcPr>
            <w:tcW w:w="1560" w:type="dxa"/>
            <w:shd w:val="clear" w:color="auto" w:fill="auto"/>
            <w:vAlign w:val="center"/>
          </w:tcPr>
          <w:p w14:paraId="54612182" w14:textId="60C0D5AE" w:rsidR="0069783F" w:rsidRDefault="0069783F" w:rsidP="0069783F">
            <w:pPr>
              <w:rPr>
                <w:rFonts w:ascii="Corbel" w:hAnsi="Corbel"/>
                <w:sz w:val="20"/>
                <w:szCs w:val="20"/>
                <w:lang w:eastAsia="es-MX"/>
              </w:rPr>
            </w:pPr>
            <w:r>
              <w:rPr>
                <w:rFonts w:ascii="Corbel" w:hAnsi="Corbel"/>
                <w:sz w:val="20"/>
                <w:szCs w:val="20"/>
                <w:lang w:eastAsia="es-MX"/>
              </w:rPr>
              <w:t>100%</w:t>
            </w:r>
          </w:p>
        </w:tc>
      </w:tr>
      <w:tr w:rsidR="0069783F" w14:paraId="3048A065" w14:textId="77777777" w:rsidTr="009F6370">
        <w:trPr>
          <w:cantSplit/>
        </w:trPr>
        <w:tc>
          <w:tcPr>
            <w:tcW w:w="3828" w:type="dxa"/>
            <w:vMerge/>
            <w:shd w:val="clear" w:color="auto" w:fill="auto"/>
            <w:vAlign w:val="center"/>
          </w:tcPr>
          <w:p w14:paraId="675C443C" w14:textId="77777777" w:rsidR="0069783F" w:rsidRPr="00117964" w:rsidRDefault="0069783F" w:rsidP="0069783F">
            <w:pPr>
              <w:rPr>
                <w:rFonts w:ascii="Calibri" w:hAnsi="Calibri" w:cs="Calibri"/>
                <w:sz w:val="20"/>
                <w:szCs w:val="20"/>
              </w:rPr>
            </w:pPr>
          </w:p>
        </w:tc>
        <w:tc>
          <w:tcPr>
            <w:tcW w:w="5245" w:type="dxa"/>
            <w:shd w:val="clear" w:color="auto" w:fill="auto"/>
            <w:vAlign w:val="center"/>
          </w:tcPr>
          <w:p w14:paraId="59B29DC4" w14:textId="748562DC" w:rsidR="0069783F" w:rsidRDefault="0069783F" w:rsidP="0069783F">
            <w:pPr>
              <w:rPr>
                <w:rFonts w:ascii="Calibri" w:hAnsi="Calibri" w:cs="Calibri"/>
                <w:sz w:val="20"/>
                <w:szCs w:val="20"/>
              </w:rPr>
            </w:pPr>
            <w:r w:rsidRPr="00C13532">
              <w:rPr>
                <w:rFonts w:ascii="Corbel" w:hAnsi="Corbel"/>
                <w:sz w:val="20"/>
                <w:szCs w:val="20"/>
                <w:lang w:eastAsia="es-MX"/>
              </w:rPr>
              <w:t>% de competencias y habilidades culturales adoptadas</w:t>
            </w:r>
          </w:p>
        </w:tc>
        <w:tc>
          <w:tcPr>
            <w:tcW w:w="1560" w:type="dxa"/>
            <w:shd w:val="clear" w:color="auto" w:fill="auto"/>
            <w:vAlign w:val="center"/>
          </w:tcPr>
          <w:p w14:paraId="345B5E97" w14:textId="665C4329" w:rsidR="0069783F" w:rsidRDefault="0069783F" w:rsidP="0069783F">
            <w:pPr>
              <w:rPr>
                <w:rFonts w:ascii="Corbel" w:hAnsi="Corbel"/>
                <w:sz w:val="20"/>
                <w:szCs w:val="20"/>
                <w:lang w:eastAsia="es-MX"/>
              </w:rPr>
            </w:pPr>
            <w:r w:rsidRPr="00C13532">
              <w:rPr>
                <w:rFonts w:ascii="Corbel" w:hAnsi="Corbel"/>
                <w:sz w:val="20"/>
                <w:szCs w:val="20"/>
                <w:lang w:eastAsia="es-MX"/>
              </w:rPr>
              <w:t>100% de funcionarios adoptan habilidades culturales</w:t>
            </w:r>
          </w:p>
        </w:tc>
      </w:tr>
      <w:tr w:rsidR="0069783F" w14:paraId="33C6D2C6" w14:textId="77777777" w:rsidTr="009F6370">
        <w:trPr>
          <w:cantSplit/>
        </w:trPr>
        <w:tc>
          <w:tcPr>
            <w:tcW w:w="3828" w:type="dxa"/>
            <w:vMerge/>
            <w:shd w:val="clear" w:color="auto" w:fill="auto"/>
            <w:vAlign w:val="center"/>
          </w:tcPr>
          <w:p w14:paraId="194E207E" w14:textId="5DF02748" w:rsidR="0069783F" w:rsidRPr="004521E0" w:rsidRDefault="0069783F" w:rsidP="0069783F">
            <w:pPr>
              <w:rPr>
                <w:rFonts w:ascii="Corbel" w:hAnsi="Corbel"/>
                <w:sz w:val="20"/>
                <w:szCs w:val="20"/>
                <w:lang w:eastAsia="es-MX"/>
              </w:rPr>
            </w:pPr>
          </w:p>
        </w:tc>
        <w:tc>
          <w:tcPr>
            <w:tcW w:w="5245" w:type="dxa"/>
            <w:shd w:val="clear" w:color="auto" w:fill="auto"/>
            <w:vAlign w:val="center"/>
          </w:tcPr>
          <w:p w14:paraId="65414282" w14:textId="3C2E8443" w:rsidR="0069783F" w:rsidRDefault="0069783F" w:rsidP="0069783F">
            <w:pPr>
              <w:rPr>
                <w:rFonts w:ascii="Corbel" w:hAnsi="Corbel"/>
                <w:sz w:val="20"/>
                <w:szCs w:val="20"/>
                <w:lang w:eastAsia="es-MX"/>
              </w:rPr>
            </w:pPr>
            <w:r w:rsidRPr="00C13532">
              <w:rPr>
                <w:rFonts w:ascii="Corbel" w:hAnsi="Corbel"/>
                <w:sz w:val="20"/>
                <w:szCs w:val="20"/>
                <w:lang w:eastAsia="es-MX"/>
              </w:rPr>
              <w:t>Mejora del clima organizacional &gt; 70%</w:t>
            </w:r>
          </w:p>
        </w:tc>
        <w:tc>
          <w:tcPr>
            <w:tcW w:w="1560" w:type="dxa"/>
            <w:shd w:val="clear" w:color="auto" w:fill="auto"/>
            <w:vAlign w:val="center"/>
          </w:tcPr>
          <w:p w14:paraId="13A17309" w14:textId="7C895F79" w:rsidR="0069783F" w:rsidRDefault="0069783F" w:rsidP="0069783F">
            <w:pPr>
              <w:rPr>
                <w:rFonts w:ascii="Corbel" w:hAnsi="Corbel"/>
                <w:sz w:val="20"/>
                <w:szCs w:val="20"/>
                <w:lang w:eastAsia="es-MX"/>
              </w:rPr>
            </w:pPr>
            <w:r w:rsidRPr="00C13532">
              <w:rPr>
                <w:rFonts w:ascii="Corbel" w:hAnsi="Corbel"/>
                <w:sz w:val="20"/>
                <w:szCs w:val="20"/>
                <w:lang w:eastAsia="es-MX"/>
              </w:rPr>
              <w:t>&gt;70%</w:t>
            </w:r>
          </w:p>
        </w:tc>
      </w:tr>
    </w:tbl>
    <w:p w14:paraId="150814B0" w14:textId="77777777" w:rsidR="00FB72DD" w:rsidRDefault="00FB72DD" w:rsidP="00FB72DD">
      <w:pPr>
        <w:spacing w:after="120"/>
        <w:jc w:val="both"/>
        <w:rPr>
          <w:rFonts w:ascii="Corbel" w:hAnsi="Corbel" w:cs="Calibri"/>
          <w:bCs/>
          <w:sz w:val="22"/>
          <w:szCs w:val="22"/>
        </w:rPr>
      </w:pPr>
    </w:p>
    <w:bookmarkEnd w:id="47"/>
    <w:p w14:paraId="4C5FE622" w14:textId="77777777" w:rsidR="00FB72DD" w:rsidRDefault="00FB72DD" w:rsidP="00FB72DD">
      <w:pPr>
        <w:spacing w:after="120"/>
        <w:jc w:val="both"/>
        <w:rPr>
          <w:rFonts w:ascii="Corbel" w:hAnsi="Corbel"/>
          <w:sz w:val="22"/>
        </w:rPr>
      </w:pPr>
    </w:p>
    <w:p w14:paraId="160C7E52" w14:textId="77777777" w:rsidR="00FB72DD" w:rsidRDefault="00FB72DD" w:rsidP="00FB72DD">
      <w:pPr>
        <w:rPr>
          <w:rFonts w:ascii="Corbel" w:hAnsi="Corbel"/>
          <w:sz w:val="22"/>
        </w:rPr>
      </w:pPr>
      <w:r>
        <w:rPr>
          <w:rFonts w:ascii="Corbel" w:hAnsi="Corbel"/>
          <w:sz w:val="22"/>
        </w:rPr>
        <w:br w:type="page"/>
      </w:r>
    </w:p>
    <w:p w14:paraId="7856CCB4" w14:textId="77777777" w:rsidR="00FB72DD" w:rsidRPr="00645FE0" w:rsidRDefault="00FB72DD" w:rsidP="00FB72DD">
      <w:pPr>
        <w:spacing w:after="120"/>
        <w:jc w:val="both"/>
        <w:rPr>
          <w:rFonts w:ascii="Corbel" w:hAnsi="Corbel"/>
          <w:sz w:val="28"/>
          <w:szCs w:val="32"/>
        </w:rPr>
      </w:pPr>
      <w:r w:rsidRPr="00645FE0">
        <w:rPr>
          <w:rFonts w:ascii="Corbel" w:hAnsi="Corbel"/>
          <w:sz w:val="28"/>
          <w:szCs w:val="32"/>
        </w:rPr>
        <w:lastRenderedPageBreak/>
        <w:t>Explicación de los indicadores.</w:t>
      </w:r>
    </w:p>
    <w:p w14:paraId="34F80915" w14:textId="77777777" w:rsidR="00FB72DD" w:rsidRDefault="00FB72DD" w:rsidP="00FB72DD">
      <w:pPr>
        <w:spacing w:after="120"/>
        <w:jc w:val="both"/>
        <w:rPr>
          <w:rFonts w:ascii="Corbel" w:eastAsia="Calibri" w:hAnsi="Corbel"/>
          <w:sz w:val="22"/>
          <w:szCs w:val="22"/>
          <w:lang w:eastAsia="es-ES"/>
        </w:rPr>
      </w:pPr>
      <w:r>
        <w:rPr>
          <w:rFonts w:ascii="Corbel" w:eastAsia="Calibri" w:hAnsi="Corbel"/>
          <w:sz w:val="22"/>
          <w:szCs w:val="22"/>
          <w:lang w:eastAsia="es-ES"/>
        </w:rPr>
        <w:t>Para facilitar la lectura de los indicadores se presenta a continuación una descripción del tipo de indicadores propuestos y de las dimensiones que miden.</w:t>
      </w:r>
    </w:p>
    <w:p w14:paraId="2A812F7D" w14:textId="77777777" w:rsidR="00FB72DD" w:rsidRDefault="00FB72DD" w:rsidP="00FB72DD">
      <w:pPr>
        <w:spacing w:after="120"/>
        <w:jc w:val="both"/>
        <w:rPr>
          <w:rFonts w:ascii="Corbel" w:hAnsi="Corbel"/>
          <w:sz w:val="22"/>
        </w:rPr>
      </w:pPr>
    </w:p>
    <w:tbl>
      <w:tblPr>
        <w:tblW w:w="9214"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2410"/>
        <w:gridCol w:w="2410"/>
        <w:gridCol w:w="4394"/>
      </w:tblGrid>
      <w:tr w:rsidR="00FB72DD" w:rsidRPr="00BE2D33" w14:paraId="217DED5A" w14:textId="77777777" w:rsidTr="009F6370">
        <w:trPr>
          <w:cantSplit/>
          <w:tblHeader/>
        </w:trPr>
        <w:tc>
          <w:tcPr>
            <w:tcW w:w="2410" w:type="dxa"/>
            <w:shd w:val="clear" w:color="auto" w:fill="EAF1DD" w:themeFill="accent3" w:themeFillTint="33"/>
            <w:vAlign w:val="center"/>
          </w:tcPr>
          <w:p w14:paraId="3907A57A" w14:textId="77777777" w:rsidR="00FB72DD" w:rsidRPr="00BE2D33" w:rsidRDefault="00FB72DD" w:rsidP="009F6370">
            <w:pPr>
              <w:spacing w:after="120"/>
              <w:rPr>
                <w:rFonts w:ascii="Corbel" w:hAnsi="Corbel"/>
                <w:b/>
                <w:bCs/>
                <w:sz w:val="20"/>
                <w:szCs w:val="20"/>
              </w:rPr>
            </w:pPr>
            <w:r w:rsidRPr="00BE2D33">
              <w:rPr>
                <w:rFonts w:ascii="Corbel" w:hAnsi="Corbel"/>
                <w:b/>
                <w:bCs/>
                <w:sz w:val="20"/>
                <w:szCs w:val="20"/>
              </w:rPr>
              <w:t>Tipo de indicador</w:t>
            </w:r>
          </w:p>
        </w:tc>
        <w:tc>
          <w:tcPr>
            <w:tcW w:w="2410" w:type="dxa"/>
            <w:shd w:val="clear" w:color="auto" w:fill="EAF1DD" w:themeFill="accent3" w:themeFillTint="33"/>
            <w:vAlign w:val="center"/>
          </w:tcPr>
          <w:p w14:paraId="756415B4" w14:textId="77777777" w:rsidR="00FB72DD" w:rsidRPr="00BE2D33" w:rsidRDefault="00FB72DD" w:rsidP="009F6370">
            <w:pPr>
              <w:spacing w:after="120"/>
              <w:rPr>
                <w:rFonts w:ascii="Corbel" w:hAnsi="Corbel"/>
                <w:b/>
                <w:bCs/>
                <w:sz w:val="20"/>
                <w:szCs w:val="20"/>
              </w:rPr>
            </w:pPr>
            <w:r w:rsidRPr="00BE2D33">
              <w:rPr>
                <w:rFonts w:ascii="Corbel" w:hAnsi="Corbel"/>
                <w:b/>
                <w:bCs/>
                <w:sz w:val="20"/>
                <w:szCs w:val="20"/>
              </w:rPr>
              <w:t>Fórmula de cálculo</w:t>
            </w:r>
          </w:p>
        </w:tc>
        <w:tc>
          <w:tcPr>
            <w:tcW w:w="4394" w:type="dxa"/>
            <w:shd w:val="clear" w:color="auto" w:fill="EAF1DD" w:themeFill="accent3" w:themeFillTint="33"/>
          </w:tcPr>
          <w:p w14:paraId="1BA1992C" w14:textId="77777777" w:rsidR="00FB72DD" w:rsidRPr="00BE2D33" w:rsidRDefault="00FB72DD" w:rsidP="009F6370">
            <w:pPr>
              <w:spacing w:after="120"/>
              <w:rPr>
                <w:rFonts w:ascii="Corbel" w:hAnsi="Corbel"/>
                <w:b/>
                <w:bCs/>
                <w:sz w:val="20"/>
                <w:szCs w:val="20"/>
              </w:rPr>
            </w:pPr>
            <w:r w:rsidRPr="00BE2D33">
              <w:rPr>
                <w:rFonts w:ascii="Corbel" w:hAnsi="Corbel"/>
                <w:b/>
                <w:bCs/>
                <w:sz w:val="20"/>
                <w:szCs w:val="20"/>
              </w:rPr>
              <w:t>Lectura</w:t>
            </w:r>
          </w:p>
        </w:tc>
      </w:tr>
      <w:tr w:rsidR="00FB72DD" w:rsidRPr="00FC15EF" w14:paraId="68EDA7EA" w14:textId="77777777" w:rsidTr="009F6370">
        <w:trPr>
          <w:cantSplit/>
        </w:trPr>
        <w:tc>
          <w:tcPr>
            <w:tcW w:w="2410" w:type="dxa"/>
            <w:shd w:val="clear" w:color="auto" w:fill="auto"/>
            <w:vAlign w:val="center"/>
          </w:tcPr>
          <w:p w14:paraId="77074A4B" w14:textId="77777777" w:rsidR="00FB72DD" w:rsidRDefault="00FB72DD" w:rsidP="009F6370">
            <w:pPr>
              <w:spacing w:after="120"/>
              <w:rPr>
                <w:rFonts w:ascii="Corbel" w:hAnsi="Corbel"/>
                <w:sz w:val="20"/>
                <w:szCs w:val="20"/>
              </w:rPr>
            </w:pPr>
            <w:r>
              <w:rPr>
                <w:rFonts w:ascii="Corbel" w:hAnsi="Corbel"/>
                <w:sz w:val="20"/>
                <w:szCs w:val="20"/>
              </w:rPr>
              <w:t>Variación de la variable en el período</w:t>
            </w:r>
          </w:p>
        </w:tc>
        <w:tc>
          <w:tcPr>
            <w:tcW w:w="2410" w:type="dxa"/>
            <w:vAlign w:val="center"/>
          </w:tcPr>
          <w:p w14:paraId="6DBA0CB7" w14:textId="05CCC387" w:rsidR="00FB72DD" w:rsidRPr="00FC15EF" w:rsidRDefault="00FB72DD" w:rsidP="009F6370">
            <w:pPr>
              <w:spacing w:after="120"/>
              <w:rPr>
                <w:rFonts w:ascii="Corbel" w:hAnsi="Corbel"/>
                <w:sz w:val="20"/>
                <w:szCs w:val="20"/>
              </w:rPr>
            </w:pPr>
            <w:r w:rsidRPr="00FC15EF">
              <w:rPr>
                <w:rFonts w:ascii="Corbel" w:hAnsi="Corbel"/>
                <w:sz w:val="20"/>
                <w:szCs w:val="20"/>
              </w:rPr>
              <w:t>((</w:t>
            </w:r>
            <w:r>
              <w:rPr>
                <w:rFonts w:ascii="Corbel" w:hAnsi="Corbel"/>
                <w:sz w:val="20"/>
                <w:szCs w:val="20"/>
              </w:rPr>
              <w:t>Variable</w:t>
            </w:r>
            <w:r w:rsidRPr="00FC15EF">
              <w:rPr>
                <w:rFonts w:ascii="Corbel" w:hAnsi="Corbel"/>
                <w:sz w:val="20"/>
                <w:szCs w:val="20"/>
              </w:rPr>
              <w:t xml:space="preserve"> período t</w:t>
            </w:r>
            <w:r w:rsidRPr="00FC15EF">
              <w:rPr>
                <w:rFonts w:ascii="Corbel" w:hAnsi="Corbel"/>
                <w:sz w:val="20"/>
                <w:szCs w:val="20"/>
                <w:vertAlign w:val="subscript"/>
              </w:rPr>
              <w:t>1</w:t>
            </w:r>
            <w:r w:rsidRPr="00FC15EF">
              <w:rPr>
                <w:rFonts w:ascii="Corbel" w:hAnsi="Corbel"/>
                <w:sz w:val="20"/>
                <w:szCs w:val="20"/>
              </w:rPr>
              <w:t xml:space="preserve">- </w:t>
            </w:r>
            <w:r>
              <w:rPr>
                <w:rFonts w:ascii="Corbel" w:hAnsi="Corbel"/>
                <w:sz w:val="20"/>
                <w:szCs w:val="20"/>
              </w:rPr>
              <w:t xml:space="preserve">Variable </w:t>
            </w:r>
            <w:r w:rsidRPr="00FC15EF">
              <w:rPr>
                <w:rFonts w:ascii="Corbel" w:hAnsi="Corbel"/>
                <w:sz w:val="20"/>
                <w:szCs w:val="20"/>
              </w:rPr>
              <w:t>período t</w:t>
            </w:r>
            <w:r w:rsidR="00104A04" w:rsidRPr="00FC15EF">
              <w:rPr>
                <w:rFonts w:ascii="Corbel" w:hAnsi="Corbel"/>
                <w:sz w:val="20"/>
                <w:szCs w:val="20"/>
                <w:vertAlign w:val="subscript"/>
              </w:rPr>
              <w:t>0</w:t>
            </w:r>
            <w:r w:rsidR="00104A04" w:rsidRPr="00FC15EF">
              <w:rPr>
                <w:rFonts w:ascii="Corbel" w:hAnsi="Corbel"/>
                <w:sz w:val="20"/>
                <w:szCs w:val="20"/>
              </w:rPr>
              <w:t>) /</w:t>
            </w:r>
            <w:r w:rsidRPr="00FC15EF">
              <w:rPr>
                <w:rFonts w:ascii="Corbel" w:hAnsi="Corbel"/>
                <w:sz w:val="20"/>
                <w:szCs w:val="20"/>
              </w:rPr>
              <w:t xml:space="preserve"> </w:t>
            </w:r>
            <w:r>
              <w:rPr>
                <w:rFonts w:ascii="Corbel" w:hAnsi="Corbel"/>
                <w:sz w:val="20"/>
                <w:szCs w:val="20"/>
              </w:rPr>
              <w:t xml:space="preserve">Variable </w:t>
            </w:r>
            <w:r w:rsidRPr="00FC15EF">
              <w:rPr>
                <w:rFonts w:ascii="Corbel" w:hAnsi="Corbel"/>
                <w:sz w:val="20"/>
                <w:szCs w:val="20"/>
              </w:rPr>
              <w:t>período t</w:t>
            </w:r>
            <w:r w:rsidRPr="00FC15EF">
              <w:rPr>
                <w:rFonts w:ascii="Corbel" w:hAnsi="Corbel"/>
                <w:sz w:val="20"/>
                <w:szCs w:val="20"/>
                <w:vertAlign w:val="subscript"/>
              </w:rPr>
              <w:t>0</w:t>
            </w:r>
            <w:r w:rsidRPr="00FC15EF">
              <w:rPr>
                <w:rFonts w:ascii="Corbel" w:hAnsi="Corbel"/>
                <w:sz w:val="20"/>
                <w:szCs w:val="20"/>
              </w:rPr>
              <w:t>) x 100</w:t>
            </w:r>
          </w:p>
        </w:tc>
        <w:tc>
          <w:tcPr>
            <w:tcW w:w="4394" w:type="dxa"/>
          </w:tcPr>
          <w:p w14:paraId="1586B0DC" w14:textId="77777777" w:rsidR="00FB72DD" w:rsidRDefault="00FB72DD" w:rsidP="009F6370">
            <w:pPr>
              <w:spacing w:after="120"/>
              <w:rPr>
                <w:rFonts w:ascii="Corbel" w:hAnsi="Corbel"/>
                <w:sz w:val="20"/>
                <w:szCs w:val="20"/>
              </w:rPr>
            </w:pPr>
            <w:r>
              <w:rPr>
                <w:rFonts w:ascii="Corbel" w:hAnsi="Corbel"/>
                <w:sz w:val="20"/>
                <w:szCs w:val="20"/>
              </w:rPr>
              <w:t>Describe cuánto ha cambiado la variable que se está se está siguiendo su evolución entre dos períodos. La diferencia de la variable entre los dos períodos se divide por el valor del año base.</w:t>
            </w:r>
          </w:p>
          <w:p w14:paraId="6B3B9C72" w14:textId="77777777" w:rsidR="00FB72DD" w:rsidRPr="00FC15EF" w:rsidRDefault="00FB72DD" w:rsidP="009F6370">
            <w:pPr>
              <w:spacing w:after="120"/>
              <w:rPr>
                <w:rFonts w:ascii="Corbel" w:hAnsi="Corbel"/>
                <w:sz w:val="20"/>
                <w:szCs w:val="20"/>
              </w:rPr>
            </w:pPr>
            <w:r>
              <w:rPr>
                <w:rFonts w:ascii="Corbel" w:hAnsi="Corbel"/>
                <w:sz w:val="20"/>
                <w:szCs w:val="20"/>
              </w:rPr>
              <w:t>El valor describe el % de variación de la variable desde el año base.</w:t>
            </w:r>
          </w:p>
        </w:tc>
      </w:tr>
      <w:tr w:rsidR="00FB72DD" w:rsidRPr="00FC15EF" w14:paraId="54302290" w14:textId="77777777" w:rsidTr="009F6370">
        <w:trPr>
          <w:cantSplit/>
        </w:trPr>
        <w:tc>
          <w:tcPr>
            <w:tcW w:w="2410" w:type="dxa"/>
            <w:shd w:val="clear" w:color="auto" w:fill="auto"/>
            <w:vAlign w:val="center"/>
          </w:tcPr>
          <w:p w14:paraId="004FA86F" w14:textId="77777777" w:rsidR="00FB72DD" w:rsidRDefault="00FB72DD" w:rsidP="009F6370">
            <w:pPr>
              <w:spacing w:after="120"/>
              <w:rPr>
                <w:rFonts w:ascii="Corbel" w:hAnsi="Corbel"/>
                <w:sz w:val="20"/>
                <w:szCs w:val="20"/>
              </w:rPr>
            </w:pPr>
            <w:r>
              <w:rPr>
                <w:rFonts w:ascii="Corbel" w:hAnsi="Corbel"/>
                <w:sz w:val="20"/>
                <w:szCs w:val="20"/>
              </w:rPr>
              <w:t>Variación de la variable en el período cuando la variable está en %</w:t>
            </w:r>
          </w:p>
        </w:tc>
        <w:tc>
          <w:tcPr>
            <w:tcW w:w="2410" w:type="dxa"/>
            <w:vAlign w:val="center"/>
          </w:tcPr>
          <w:p w14:paraId="0AFD576F" w14:textId="77777777" w:rsidR="00FB72DD" w:rsidRPr="00FC15EF" w:rsidRDefault="00FB72DD" w:rsidP="009F6370">
            <w:pPr>
              <w:spacing w:after="120"/>
              <w:rPr>
                <w:rFonts w:ascii="Corbel" w:hAnsi="Corbel"/>
                <w:sz w:val="20"/>
                <w:szCs w:val="20"/>
              </w:rPr>
            </w:pPr>
            <w:r w:rsidRPr="00FC15EF">
              <w:rPr>
                <w:rFonts w:ascii="Corbel" w:hAnsi="Corbel"/>
                <w:sz w:val="20"/>
                <w:szCs w:val="20"/>
              </w:rPr>
              <w:t xml:space="preserve">% </w:t>
            </w:r>
            <w:r>
              <w:rPr>
                <w:rFonts w:ascii="Corbel" w:hAnsi="Corbel"/>
                <w:sz w:val="20"/>
                <w:szCs w:val="20"/>
              </w:rPr>
              <w:t>Variable</w:t>
            </w:r>
            <w:r w:rsidRPr="00FC15EF">
              <w:rPr>
                <w:rFonts w:ascii="Corbel" w:hAnsi="Corbel"/>
                <w:sz w:val="20"/>
                <w:szCs w:val="20"/>
              </w:rPr>
              <w:t xml:space="preserve"> período t</w:t>
            </w:r>
            <w:r w:rsidRPr="00FC15EF">
              <w:rPr>
                <w:rFonts w:ascii="Corbel" w:hAnsi="Corbel"/>
                <w:sz w:val="20"/>
                <w:szCs w:val="20"/>
                <w:vertAlign w:val="subscript"/>
              </w:rPr>
              <w:t>1</w:t>
            </w:r>
            <w:r w:rsidRPr="00FC15EF">
              <w:rPr>
                <w:rFonts w:ascii="Corbel" w:hAnsi="Corbel"/>
                <w:sz w:val="20"/>
                <w:szCs w:val="20"/>
              </w:rPr>
              <w:t xml:space="preserve">- % </w:t>
            </w:r>
            <w:r>
              <w:rPr>
                <w:rFonts w:ascii="Corbel" w:hAnsi="Corbel"/>
                <w:sz w:val="20"/>
                <w:szCs w:val="20"/>
              </w:rPr>
              <w:t>Variable</w:t>
            </w:r>
            <w:r w:rsidRPr="00FC15EF">
              <w:rPr>
                <w:rFonts w:ascii="Corbel" w:hAnsi="Corbel"/>
                <w:sz w:val="20"/>
                <w:szCs w:val="20"/>
              </w:rPr>
              <w:t xml:space="preserve"> período t</w:t>
            </w:r>
            <w:r w:rsidRPr="00FC15EF">
              <w:rPr>
                <w:rFonts w:ascii="Corbel" w:hAnsi="Corbel"/>
                <w:sz w:val="20"/>
                <w:szCs w:val="20"/>
                <w:vertAlign w:val="subscript"/>
              </w:rPr>
              <w:t>0</w:t>
            </w:r>
          </w:p>
        </w:tc>
        <w:tc>
          <w:tcPr>
            <w:tcW w:w="4394" w:type="dxa"/>
          </w:tcPr>
          <w:p w14:paraId="340FFE24" w14:textId="0236993D" w:rsidR="00FB72DD" w:rsidRDefault="00FB72DD" w:rsidP="009F6370">
            <w:pPr>
              <w:spacing w:after="120"/>
              <w:rPr>
                <w:rFonts w:ascii="Corbel" w:hAnsi="Corbel"/>
                <w:sz w:val="20"/>
                <w:szCs w:val="20"/>
              </w:rPr>
            </w:pPr>
            <w:r>
              <w:rPr>
                <w:rFonts w:ascii="Corbel" w:hAnsi="Corbel"/>
                <w:sz w:val="20"/>
                <w:szCs w:val="20"/>
              </w:rPr>
              <w:t xml:space="preserve">Corresponde al mismo indicador que el anterior, pero se utiliza cuando </w:t>
            </w:r>
            <w:r w:rsidR="00101B48">
              <w:rPr>
                <w:rFonts w:ascii="Corbel" w:hAnsi="Corbel"/>
                <w:sz w:val="20"/>
                <w:szCs w:val="20"/>
              </w:rPr>
              <w:t>las variables</w:t>
            </w:r>
            <w:r>
              <w:rPr>
                <w:rFonts w:ascii="Corbel" w:hAnsi="Corbel"/>
                <w:sz w:val="20"/>
                <w:szCs w:val="20"/>
              </w:rPr>
              <w:t xml:space="preserve"> que se está siguiendo ya está en porcentaje. Se calcula haciendo la diferencia entre ambos períodos.</w:t>
            </w:r>
          </w:p>
          <w:p w14:paraId="64957180" w14:textId="77777777" w:rsidR="00FB72DD" w:rsidRPr="00FC15EF" w:rsidRDefault="00FB72DD" w:rsidP="009F6370">
            <w:pPr>
              <w:spacing w:after="120"/>
              <w:rPr>
                <w:rFonts w:ascii="Corbel" w:hAnsi="Corbel"/>
                <w:sz w:val="20"/>
                <w:szCs w:val="20"/>
              </w:rPr>
            </w:pPr>
            <w:r>
              <w:rPr>
                <w:rFonts w:ascii="Corbel" w:hAnsi="Corbel"/>
                <w:sz w:val="20"/>
                <w:szCs w:val="20"/>
              </w:rPr>
              <w:t>El valor describe el % de variación de la variable desde el año base.</w:t>
            </w:r>
          </w:p>
        </w:tc>
      </w:tr>
      <w:tr w:rsidR="00FB72DD" w:rsidRPr="00FC15EF" w14:paraId="1CDE4FDA" w14:textId="77777777" w:rsidTr="009F6370">
        <w:trPr>
          <w:cantSplit/>
        </w:trPr>
        <w:tc>
          <w:tcPr>
            <w:tcW w:w="2410" w:type="dxa"/>
            <w:shd w:val="clear" w:color="auto" w:fill="auto"/>
            <w:vAlign w:val="center"/>
          </w:tcPr>
          <w:p w14:paraId="55AAD56A" w14:textId="2612E0F3" w:rsidR="00FB72DD" w:rsidRPr="00FC15EF" w:rsidRDefault="00FB72DD" w:rsidP="009F6370">
            <w:pPr>
              <w:spacing w:after="120"/>
              <w:rPr>
                <w:rFonts w:ascii="Corbel" w:hAnsi="Corbel"/>
                <w:color w:val="000000"/>
                <w:sz w:val="20"/>
                <w:szCs w:val="20"/>
                <w:lang w:eastAsia="es-MX"/>
              </w:rPr>
            </w:pPr>
            <w:r w:rsidRPr="00FC15EF">
              <w:rPr>
                <w:rFonts w:ascii="Corbel" w:hAnsi="Corbel"/>
                <w:color w:val="000000"/>
                <w:sz w:val="20"/>
                <w:szCs w:val="20"/>
                <w:lang w:eastAsia="es-MX"/>
              </w:rPr>
              <w:t xml:space="preserve">Porcentaje </w:t>
            </w:r>
            <w:r>
              <w:rPr>
                <w:rFonts w:ascii="Corbel" w:hAnsi="Corbel"/>
                <w:color w:val="000000"/>
                <w:sz w:val="20"/>
                <w:szCs w:val="20"/>
                <w:lang w:eastAsia="es-MX"/>
              </w:rPr>
              <w:t xml:space="preserve">de la variable </w:t>
            </w:r>
            <w:r w:rsidR="00104A04">
              <w:rPr>
                <w:rFonts w:ascii="Corbel" w:hAnsi="Corbel"/>
                <w:color w:val="000000"/>
                <w:sz w:val="20"/>
                <w:szCs w:val="20"/>
                <w:lang w:eastAsia="es-MX"/>
              </w:rPr>
              <w:t>con relación al</w:t>
            </w:r>
            <w:r>
              <w:rPr>
                <w:rFonts w:ascii="Corbel" w:hAnsi="Corbel"/>
                <w:color w:val="000000"/>
                <w:sz w:val="20"/>
                <w:szCs w:val="20"/>
                <w:lang w:eastAsia="es-MX"/>
              </w:rPr>
              <w:t xml:space="preserve"> total</w:t>
            </w:r>
          </w:p>
        </w:tc>
        <w:tc>
          <w:tcPr>
            <w:tcW w:w="2410" w:type="dxa"/>
            <w:vAlign w:val="center"/>
          </w:tcPr>
          <w:p w14:paraId="15CA1AF4" w14:textId="77777777" w:rsidR="00FB72DD" w:rsidRPr="00FC15EF" w:rsidRDefault="00FB72DD" w:rsidP="009F6370">
            <w:pPr>
              <w:spacing w:after="120"/>
              <w:rPr>
                <w:rFonts w:ascii="Corbel" w:hAnsi="Corbel"/>
                <w:color w:val="000000"/>
                <w:sz w:val="20"/>
                <w:szCs w:val="20"/>
                <w:lang w:eastAsia="es-MX"/>
              </w:rPr>
            </w:pPr>
            <w:r w:rsidRPr="00FC15EF">
              <w:rPr>
                <w:rFonts w:ascii="Corbel" w:hAnsi="Corbel"/>
                <w:sz w:val="20"/>
                <w:szCs w:val="20"/>
              </w:rPr>
              <w:t>(</w:t>
            </w:r>
            <w:r>
              <w:rPr>
                <w:rFonts w:ascii="Corbel" w:hAnsi="Corbel"/>
                <w:sz w:val="20"/>
                <w:szCs w:val="20"/>
              </w:rPr>
              <w:t>Variable</w:t>
            </w:r>
            <w:r w:rsidRPr="00FC15EF">
              <w:rPr>
                <w:rFonts w:ascii="Corbel" w:hAnsi="Corbel"/>
                <w:color w:val="000000"/>
                <w:sz w:val="20"/>
                <w:szCs w:val="20"/>
                <w:lang w:eastAsia="es-MX"/>
              </w:rPr>
              <w:t xml:space="preserve"> período</w:t>
            </w:r>
            <w:r w:rsidRPr="00FC15EF">
              <w:rPr>
                <w:rFonts w:ascii="Corbel" w:hAnsi="Corbel"/>
                <w:sz w:val="20"/>
                <w:szCs w:val="20"/>
              </w:rPr>
              <w:t xml:space="preserve"> t / </w:t>
            </w:r>
            <w:r>
              <w:rPr>
                <w:rFonts w:ascii="Corbel" w:hAnsi="Corbel"/>
                <w:sz w:val="20"/>
                <w:szCs w:val="20"/>
              </w:rPr>
              <w:t>Número (%)</w:t>
            </w:r>
            <w:r w:rsidRPr="00FC15EF">
              <w:rPr>
                <w:rFonts w:ascii="Corbel" w:hAnsi="Corbel"/>
                <w:sz w:val="20"/>
                <w:szCs w:val="20"/>
              </w:rPr>
              <w:t xml:space="preserve"> </w:t>
            </w:r>
            <w:r>
              <w:rPr>
                <w:rFonts w:ascii="Corbel" w:hAnsi="Corbel"/>
                <w:sz w:val="20"/>
                <w:szCs w:val="20"/>
              </w:rPr>
              <w:t xml:space="preserve">total </w:t>
            </w:r>
            <w:r w:rsidRPr="00FC15EF">
              <w:rPr>
                <w:rFonts w:ascii="Corbel" w:hAnsi="Corbel"/>
                <w:sz w:val="20"/>
                <w:szCs w:val="20"/>
              </w:rPr>
              <w:t xml:space="preserve">de </w:t>
            </w:r>
            <w:r>
              <w:rPr>
                <w:rFonts w:ascii="Corbel" w:hAnsi="Corbel"/>
                <w:sz w:val="20"/>
                <w:szCs w:val="20"/>
              </w:rPr>
              <w:t>la Población</w:t>
            </w:r>
            <w:r w:rsidRPr="00FC15EF">
              <w:rPr>
                <w:rFonts w:ascii="Corbel" w:hAnsi="Corbel"/>
                <w:sz w:val="20"/>
                <w:szCs w:val="20"/>
              </w:rPr>
              <w:t xml:space="preserve">) x 100 </w:t>
            </w:r>
          </w:p>
        </w:tc>
        <w:tc>
          <w:tcPr>
            <w:tcW w:w="4394" w:type="dxa"/>
          </w:tcPr>
          <w:p w14:paraId="0578B525" w14:textId="3E9F3A06" w:rsidR="00FB72DD" w:rsidRDefault="00FB72DD" w:rsidP="009F6370">
            <w:pPr>
              <w:spacing w:after="120"/>
              <w:rPr>
                <w:rFonts w:ascii="Corbel" w:hAnsi="Corbel"/>
                <w:sz w:val="20"/>
                <w:szCs w:val="20"/>
              </w:rPr>
            </w:pPr>
            <w:r>
              <w:rPr>
                <w:rFonts w:ascii="Corbel" w:hAnsi="Corbel"/>
                <w:sz w:val="20"/>
                <w:szCs w:val="20"/>
              </w:rPr>
              <w:t xml:space="preserve">Describe la proporción de la variable </w:t>
            </w:r>
            <w:r w:rsidR="00101B48">
              <w:rPr>
                <w:rFonts w:ascii="Corbel" w:hAnsi="Corbel"/>
                <w:sz w:val="20"/>
                <w:szCs w:val="20"/>
              </w:rPr>
              <w:t>con relación a</w:t>
            </w:r>
            <w:r>
              <w:rPr>
                <w:rFonts w:ascii="Corbel" w:hAnsi="Corbel"/>
                <w:sz w:val="20"/>
                <w:szCs w:val="20"/>
              </w:rPr>
              <w:t xml:space="preserve"> un total poblacional en un período. La variable puede ser una característica o una acción realizada por la población.</w:t>
            </w:r>
          </w:p>
          <w:p w14:paraId="02CA1041" w14:textId="77777777" w:rsidR="00FB72DD" w:rsidRPr="00FC15EF" w:rsidRDefault="00FB72DD" w:rsidP="009F6370">
            <w:pPr>
              <w:spacing w:after="120"/>
              <w:rPr>
                <w:rFonts w:ascii="Corbel" w:hAnsi="Corbel"/>
                <w:sz w:val="20"/>
                <w:szCs w:val="20"/>
              </w:rPr>
            </w:pPr>
            <w:r>
              <w:rPr>
                <w:rFonts w:ascii="Corbel" w:hAnsi="Corbel"/>
                <w:sz w:val="20"/>
                <w:szCs w:val="20"/>
              </w:rPr>
              <w:t>El valor describe el % de cobertura de la variable en la población.</w:t>
            </w:r>
          </w:p>
        </w:tc>
      </w:tr>
      <w:tr w:rsidR="00FB72DD" w:rsidRPr="00FC15EF" w14:paraId="0EC2C61E" w14:textId="77777777" w:rsidTr="009F6370">
        <w:trPr>
          <w:cantSplit/>
        </w:trPr>
        <w:tc>
          <w:tcPr>
            <w:tcW w:w="2410" w:type="dxa"/>
            <w:shd w:val="clear" w:color="auto" w:fill="auto"/>
            <w:vAlign w:val="center"/>
          </w:tcPr>
          <w:p w14:paraId="17AA278E" w14:textId="0188A5CB" w:rsidR="00FB72DD" w:rsidRPr="00FC15EF" w:rsidRDefault="00FB72DD" w:rsidP="009F6370">
            <w:pPr>
              <w:spacing w:after="120"/>
              <w:rPr>
                <w:rFonts w:ascii="Corbel" w:hAnsi="Corbel"/>
                <w:color w:val="000000"/>
                <w:sz w:val="20"/>
                <w:szCs w:val="20"/>
                <w:lang w:eastAsia="es-MX"/>
              </w:rPr>
            </w:pPr>
            <w:r w:rsidRPr="00FC15EF">
              <w:rPr>
                <w:rFonts w:ascii="Corbel" w:hAnsi="Corbel"/>
                <w:color w:val="000000"/>
                <w:sz w:val="20"/>
                <w:szCs w:val="20"/>
                <w:lang w:eastAsia="es-MX"/>
              </w:rPr>
              <w:t xml:space="preserve">Porcentaje </w:t>
            </w:r>
            <w:r>
              <w:rPr>
                <w:rFonts w:ascii="Corbel" w:hAnsi="Corbel"/>
                <w:color w:val="000000"/>
                <w:sz w:val="20"/>
                <w:szCs w:val="20"/>
                <w:lang w:eastAsia="es-MX"/>
              </w:rPr>
              <w:t xml:space="preserve">de la variable </w:t>
            </w:r>
            <w:r w:rsidR="00104A04">
              <w:rPr>
                <w:rFonts w:ascii="Corbel" w:hAnsi="Corbel"/>
                <w:color w:val="000000"/>
                <w:sz w:val="20"/>
                <w:szCs w:val="20"/>
                <w:lang w:eastAsia="es-MX"/>
              </w:rPr>
              <w:t>con relación a</w:t>
            </w:r>
            <w:r>
              <w:rPr>
                <w:rFonts w:ascii="Corbel" w:hAnsi="Corbel"/>
                <w:color w:val="000000"/>
                <w:sz w:val="20"/>
                <w:szCs w:val="20"/>
                <w:lang w:eastAsia="es-MX"/>
              </w:rPr>
              <w:t xml:space="preserve"> la meta</w:t>
            </w:r>
          </w:p>
        </w:tc>
        <w:tc>
          <w:tcPr>
            <w:tcW w:w="2410" w:type="dxa"/>
            <w:vAlign w:val="center"/>
          </w:tcPr>
          <w:p w14:paraId="75BC3665" w14:textId="77777777" w:rsidR="00FB72DD" w:rsidRPr="00FC15EF" w:rsidRDefault="00FB72DD" w:rsidP="009F6370">
            <w:pPr>
              <w:spacing w:after="120"/>
              <w:rPr>
                <w:rFonts w:ascii="Corbel" w:hAnsi="Corbel"/>
                <w:color w:val="000000"/>
                <w:sz w:val="20"/>
                <w:szCs w:val="20"/>
                <w:lang w:eastAsia="es-MX"/>
              </w:rPr>
            </w:pPr>
            <w:r w:rsidRPr="00FC15EF">
              <w:rPr>
                <w:rFonts w:ascii="Corbel" w:hAnsi="Corbel"/>
                <w:sz w:val="20"/>
                <w:szCs w:val="20"/>
              </w:rPr>
              <w:t>(</w:t>
            </w:r>
            <w:r>
              <w:rPr>
                <w:rFonts w:ascii="Corbel" w:hAnsi="Corbel"/>
                <w:sz w:val="20"/>
                <w:szCs w:val="20"/>
              </w:rPr>
              <w:t>Variable</w:t>
            </w:r>
            <w:r w:rsidRPr="00FC15EF">
              <w:rPr>
                <w:rFonts w:ascii="Corbel" w:hAnsi="Corbel"/>
                <w:color w:val="000000"/>
                <w:sz w:val="20"/>
                <w:szCs w:val="20"/>
                <w:lang w:eastAsia="es-MX"/>
              </w:rPr>
              <w:t xml:space="preserve"> período</w:t>
            </w:r>
            <w:r w:rsidRPr="00FC15EF">
              <w:rPr>
                <w:rFonts w:ascii="Corbel" w:hAnsi="Corbel"/>
                <w:sz w:val="20"/>
                <w:szCs w:val="20"/>
              </w:rPr>
              <w:t xml:space="preserve"> t / Meta de </w:t>
            </w:r>
            <w:r>
              <w:rPr>
                <w:rFonts w:ascii="Corbel" w:hAnsi="Corbel"/>
                <w:sz w:val="20"/>
                <w:szCs w:val="20"/>
              </w:rPr>
              <w:t>la Variable</w:t>
            </w:r>
            <w:r w:rsidRPr="00FC15EF">
              <w:rPr>
                <w:rFonts w:ascii="Corbel" w:hAnsi="Corbel"/>
                <w:sz w:val="20"/>
                <w:szCs w:val="20"/>
              </w:rPr>
              <w:t xml:space="preserve">) x 100 </w:t>
            </w:r>
          </w:p>
        </w:tc>
        <w:tc>
          <w:tcPr>
            <w:tcW w:w="4394" w:type="dxa"/>
          </w:tcPr>
          <w:p w14:paraId="507FA94A" w14:textId="18C09532" w:rsidR="00FB72DD" w:rsidRDefault="00FB72DD" w:rsidP="009F6370">
            <w:pPr>
              <w:spacing w:after="120"/>
              <w:rPr>
                <w:rFonts w:ascii="Corbel" w:hAnsi="Corbel"/>
                <w:sz w:val="20"/>
                <w:szCs w:val="20"/>
              </w:rPr>
            </w:pPr>
            <w:r>
              <w:rPr>
                <w:rFonts w:ascii="Corbel" w:hAnsi="Corbel"/>
                <w:sz w:val="20"/>
                <w:szCs w:val="20"/>
              </w:rPr>
              <w:t xml:space="preserve">Describe la proporción de la variable </w:t>
            </w:r>
            <w:r w:rsidR="00101B48">
              <w:rPr>
                <w:rFonts w:ascii="Corbel" w:hAnsi="Corbel"/>
                <w:sz w:val="20"/>
                <w:szCs w:val="20"/>
              </w:rPr>
              <w:t>en relación con</w:t>
            </w:r>
            <w:r>
              <w:rPr>
                <w:rFonts w:ascii="Corbel" w:hAnsi="Corbel"/>
                <w:sz w:val="20"/>
                <w:szCs w:val="20"/>
              </w:rPr>
              <w:t xml:space="preserve"> una meta establecida de la misma variable en un período.</w:t>
            </w:r>
          </w:p>
          <w:p w14:paraId="4C8E6B9A" w14:textId="77777777" w:rsidR="00FB72DD" w:rsidRPr="00FC15EF" w:rsidRDefault="00FB72DD" w:rsidP="009F6370">
            <w:pPr>
              <w:spacing w:after="120"/>
              <w:rPr>
                <w:rFonts w:ascii="Corbel" w:hAnsi="Corbel"/>
                <w:sz w:val="20"/>
                <w:szCs w:val="20"/>
              </w:rPr>
            </w:pPr>
            <w:r>
              <w:rPr>
                <w:rFonts w:ascii="Corbel" w:hAnsi="Corbel"/>
                <w:sz w:val="20"/>
                <w:szCs w:val="20"/>
              </w:rPr>
              <w:t>El valor describe el % de logro de la meta.</w:t>
            </w:r>
          </w:p>
        </w:tc>
      </w:tr>
      <w:tr w:rsidR="00FB72DD" w:rsidRPr="00FC15EF" w14:paraId="15777DF5" w14:textId="77777777" w:rsidTr="009F6370">
        <w:trPr>
          <w:cantSplit/>
        </w:trPr>
        <w:tc>
          <w:tcPr>
            <w:tcW w:w="2410" w:type="dxa"/>
            <w:shd w:val="clear" w:color="auto" w:fill="auto"/>
            <w:vAlign w:val="center"/>
          </w:tcPr>
          <w:p w14:paraId="61373833" w14:textId="77777777" w:rsidR="00FB72DD" w:rsidRPr="00FC15EF" w:rsidRDefault="00FB72DD" w:rsidP="009F6370">
            <w:pPr>
              <w:spacing w:after="120"/>
              <w:rPr>
                <w:rFonts w:ascii="Corbel" w:hAnsi="Corbel"/>
                <w:color w:val="000000"/>
                <w:sz w:val="20"/>
                <w:szCs w:val="20"/>
                <w:lang w:eastAsia="es-MX"/>
              </w:rPr>
            </w:pPr>
            <w:r>
              <w:rPr>
                <w:rFonts w:ascii="Corbel" w:hAnsi="Corbel"/>
                <w:color w:val="000000"/>
                <w:sz w:val="20"/>
                <w:szCs w:val="20"/>
                <w:lang w:eastAsia="es-MX"/>
              </w:rPr>
              <w:t>Hito administrativo establecido en el plan</w:t>
            </w:r>
          </w:p>
        </w:tc>
        <w:tc>
          <w:tcPr>
            <w:tcW w:w="2410" w:type="dxa"/>
            <w:vAlign w:val="center"/>
          </w:tcPr>
          <w:p w14:paraId="1E73EB6C" w14:textId="77777777" w:rsidR="00FB72DD" w:rsidRPr="00FC15EF" w:rsidRDefault="00FB72DD" w:rsidP="009F6370">
            <w:pPr>
              <w:spacing w:after="120"/>
              <w:rPr>
                <w:rFonts w:ascii="Corbel" w:hAnsi="Corbel"/>
                <w:color w:val="000000"/>
                <w:sz w:val="20"/>
                <w:szCs w:val="20"/>
                <w:lang w:eastAsia="es-MX"/>
              </w:rPr>
            </w:pPr>
            <w:r w:rsidRPr="00FC15EF">
              <w:rPr>
                <w:rFonts w:ascii="Corbel" w:hAnsi="Corbel"/>
                <w:sz w:val="20"/>
                <w:szCs w:val="20"/>
              </w:rPr>
              <w:t xml:space="preserve">Existencia (vigencia) de </w:t>
            </w:r>
            <w:r>
              <w:rPr>
                <w:rFonts w:ascii="Corbel" w:hAnsi="Corbel"/>
                <w:sz w:val="20"/>
                <w:szCs w:val="20"/>
              </w:rPr>
              <w:t>hito administrativo</w:t>
            </w:r>
          </w:p>
        </w:tc>
        <w:tc>
          <w:tcPr>
            <w:tcW w:w="4394" w:type="dxa"/>
          </w:tcPr>
          <w:p w14:paraId="601B617A" w14:textId="77777777" w:rsidR="00FB72DD" w:rsidRPr="00FC15EF" w:rsidRDefault="00FB72DD" w:rsidP="009F6370">
            <w:pPr>
              <w:spacing w:after="120"/>
              <w:rPr>
                <w:rFonts w:ascii="Corbel" w:hAnsi="Corbel"/>
                <w:sz w:val="20"/>
                <w:szCs w:val="20"/>
              </w:rPr>
            </w:pPr>
            <w:r>
              <w:rPr>
                <w:rFonts w:ascii="Corbel" w:hAnsi="Corbel"/>
                <w:sz w:val="20"/>
                <w:szCs w:val="20"/>
              </w:rPr>
              <w:t>Indica si se ha logrado cumplir con el hito administrativo y su vigencia en el período.</w:t>
            </w:r>
          </w:p>
        </w:tc>
      </w:tr>
      <w:tr w:rsidR="00FB72DD" w:rsidRPr="00FC15EF" w14:paraId="39CC9482" w14:textId="77777777" w:rsidTr="009F6370">
        <w:trPr>
          <w:cantSplit/>
        </w:trPr>
        <w:tc>
          <w:tcPr>
            <w:tcW w:w="2410" w:type="dxa"/>
            <w:shd w:val="clear" w:color="auto" w:fill="auto"/>
            <w:vAlign w:val="center"/>
          </w:tcPr>
          <w:p w14:paraId="2427E46A" w14:textId="77777777" w:rsidR="00FB72DD" w:rsidRPr="00FC15EF" w:rsidRDefault="00FB72DD" w:rsidP="009F6370">
            <w:pPr>
              <w:spacing w:after="120"/>
              <w:rPr>
                <w:rFonts w:ascii="Corbel" w:hAnsi="Corbel"/>
                <w:color w:val="000000"/>
                <w:sz w:val="20"/>
                <w:szCs w:val="20"/>
                <w:lang w:eastAsia="es-MX"/>
              </w:rPr>
            </w:pPr>
            <w:r>
              <w:rPr>
                <w:rFonts w:ascii="Corbel" w:hAnsi="Corbel"/>
                <w:color w:val="000000"/>
                <w:sz w:val="20"/>
                <w:szCs w:val="20"/>
                <w:lang w:eastAsia="es-MX"/>
              </w:rPr>
              <w:t>Porcentaje de opinión</w:t>
            </w:r>
          </w:p>
        </w:tc>
        <w:tc>
          <w:tcPr>
            <w:tcW w:w="2410" w:type="dxa"/>
            <w:vAlign w:val="center"/>
          </w:tcPr>
          <w:p w14:paraId="29728A21" w14:textId="77777777" w:rsidR="00FB72DD" w:rsidRPr="00FC15EF" w:rsidRDefault="00FB72DD" w:rsidP="009F6370">
            <w:pPr>
              <w:spacing w:after="120"/>
              <w:rPr>
                <w:rFonts w:ascii="Corbel" w:hAnsi="Corbel"/>
                <w:color w:val="000000"/>
                <w:sz w:val="20"/>
                <w:szCs w:val="20"/>
                <w:lang w:eastAsia="es-MX"/>
              </w:rPr>
            </w:pPr>
            <w:r w:rsidRPr="00FC15EF">
              <w:rPr>
                <w:rFonts w:ascii="Corbel" w:hAnsi="Corbel"/>
                <w:sz w:val="20"/>
                <w:szCs w:val="20"/>
              </w:rPr>
              <w:t xml:space="preserve">(Número de personas que </w:t>
            </w:r>
            <w:r>
              <w:rPr>
                <w:rFonts w:ascii="Corbel" w:hAnsi="Corbel"/>
                <w:sz w:val="20"/>
                <w:szCs w:val="20"/>
              </w:rPr>
              <w:t>opina afirmativamente</w:t>
            </w:r>
            <w:r w:rsidRPr="00FC15EF">
              <w:rPr>
                <w:rFonts w:ascii="Corbel" w:hAnsi="Corbel"/>
                <w:sz w:val="20"/>
                <w:szCs w:val="20"/>
              </w:rPr>
              <w:t xml:space="preserve"> / Total de personas </w:t>
            </w:r>
            <w:r>
              <w:rPr>
                <w:rFonts w:ascii="Corbel" w:hAnsi="Corbel"/>
                <w:sz w:val="20"/>
                <w:szCs w:val="20"/>
              </w:rPr>
              <w:t>consultadas</w:t>
            </w:r>
            <w:r w:rsidRPr="00FC15EF">
              <w:rPr>
                <w:rFonts w:ascii="Corbel" w:hAnsi="Corbel"/>
                <w:sz w:val="20"/>
                <w:szCs w:val="20"/>
              </w:rPr>
              <w:t>) x 100</w:t>
            </w:r>
          </w:p>
        </w:tc>
        <w:tc>
          <w:tcPr>
            <w:tcW w:w="4394" w:type="dxa"/>
          </w:tcPr>
          <w:p w14:paraId="2A29E2BD" w14:textId="51FD5BBD" w:rsidR="00FB72DD" w:rsidRDefault="00FB72DD" w:rsidP="009F6370">
            <w:pPr>
              <w:spacing w:after="120"/>
              <w:rPr>
                <w:rFonts w:ascii="Corbel" w:hAnsi="Corbel"/>
                <w:sz w:val="20"/>
                <w:szCs w:val="20"/>
              </w:rPr>
            </w:pPr>
            <w:r>
              <w:rPr>
                <w:rFonts w:ascii="Corbel" w:hAnsi="Corbel"/>
                <w:sz w:val="20"/>
                <w:szCs w:val="20"/>
              </w:rPr>
              <w:t xml:space="preserve">Describe la proporción de personas que opina afirmativamente una consulta </w:t>
            </w:r>
            <w:r w:rsidR="00101B48">
              <w:rPr>
                <w:rFonts w:ascii="Corbel" w:hAnsi="Corbel"/>
                <w:sz w:val="20"/>
                <w:szCs w:val="20"/>
              </w:rPr>
              <w:t>con relación al</w:t>
            </w:r>
            <w:r>
              <w:rPr>
                <w:rFonts w:ascii="Corbel" w:hAnsi="Corbel"/>
                <w:sz w:val="20"/>
                <w:szCs w:val="20"/>
              </w:rPr>
              <w:t xml:space="preserve"> total de personas consultadas. La consulta puede estar referida a la satisfacción, participación o logro de las personas </w:t>
            </w:r>
            <w:r w:rsidR="00101B48">
              <w:rPr>
                <w:rFonts w:ascii="Corbel" w:hAnsi="Corbel"/>
                <w:sz w:val="20"/>
                <w:szCs w:val="20"/>
              </w:rPr>
              <w:t>respecto de</w:t>
            </w:r>
            <w:r>
              <w:rPr>
                <w:rFonts w:ascii="Corbel" w:hAnsi="Corbel"/>
                <w:sz w:val="20"/>
                <w:szCs w:val="20"/>
              </w:rPr>
              <w:t xml:space="preserve"> una variable de control.</w:t>
            </w:r>
          </w:p>
          <w:p w14:paraId="23EC42D4" w14:textId="77777777" w:rsidR="00FB72DD" w:rsidRPr="00FC15EF" w:rsidRDefault="00FB72DD" w:rsidP="009F6370">
            <w:pPr>
              <w:spacing w:after="120"/>
              <w:rPr>
                <w:rFonts w:ascii="Corbel" w:hAnsi="Corbel"/>
                <w:sz w:val="20"/>
                <w:szCs w:val="20"/>
              </w:rPr>
            </w:pPr>
            <w:r>
              <w:rPr>
                <w:rFonts w:ascii="Corbel" w:hAnsi="Corbel"/>
                <w:sz w:val="20"/>
                <w:szCs w:val="20"/>
              </w:rPr>
              <w:t>El valor describe el % de satisfacción, participación o logro de las personas.</w:t>
            </w:r>
          </w:p>
        </w:tc>
      </w:tr>
    </w:tbl>
    <w:p w14:paraId="786A22BA" w14:textId="77777777" w:rsidR="00FB72DD" w:rsidRDefault="00FB72DD" w:rsidP="00FB72DD">
      <w:pPr>
        <w:spacing w:after="120"/>
        <w:jc w:val="both"/>
        <w:rPr>
          <w:rFonts w:ascii="Corbel" w:hAnsi="Corbel"/>
          <w:sz w:val="22"/>
        </w:rPr>
      </w:pPr>
    </w:p>
    <w:p w14:paraId="1AC3422B" w14:textId="77777777" w:rsidR="00FB72DD" w:rsidRDefault="00FB72DD" w:rsidP="00FB72DD">
      <w:pPr>
        <w:rPr>
          <w:rFonts w:ascii="Corbel" w:hAnsi="Corbel"/>
          <w:sz w:val="22"/>
        </w:rPr>
      </w:pPr>
      <w:r>
        <w:rPr>
          <w:rFonts w:ascii="Corbel" w:hAnsi="Corbel"/>
          <w:sz w:val="22"/>
        </w:rPr>
        <w:br w:type="page"/>
      </w:r>
    </w:p>
    <w:p w14:paraId="4FCE2431" w14:textId="77777777" w:rsidR="00FB72DD" w:rsidRDefault="00FB72DD" w:rsidP="00FB72DD">
      <w:pPr>
        <w:spacing w:after="120"/>
        <w:jc w:val="both"/>
        <w:rPr>
          <w:rFonts w:ascii="Corbel" w:hAnsi="Corbel"/>
          <w:sz w:val="22"/>
        </w:rPr>
      </w:pPr>
      <w:r w:rsidRPr="00DB503E">
        <w:rPr>
          <w:rFonts w:ascii="Corbel" w:hAnsi="Corbel"/>
          <w:sz w:val="22"/>
        </w:rPr>
        <w:lastRenderedPageBreak/>
        <w:t xml:space="preserve">La dimensión del indicador se define como el aspecto del logro del objetivo a </w:t>
      </w:r>
      <w:r>
        <w:rPr>
          <w:rFonts w:ascii="Corbel" w:hAnsi="Corbel"/>
          <w:sz w:val="22"/>
        </w:rPr>
        <w:t>medir</w:t>
      </w:r>
      <w:r w:rsidRPr="00DB503E">
        <w:rPr>
          <w:rFonts w:ascii="Corbel" w:hAnsi="Corbel"/>
          <w:sz w:val="22"/>
        </w:rPr>
        <w:t xml:space="preserve">, </w:t>
      </w:r>
      <w:r>
        <w:rPr>
          <w:rFonts w:ascii="Corbel" w:hAnsi="Corbel"/>
          <w:sz w:val="22"/>
        </w:rPr>
        <w:t xml:space="preserve">es decir, </w:t>
      </w:r>
      <w:r w:rsidRPr="00DB503E">
        <w:rPr>
          <w:rFonts w:ascii="Corbel" w:hAnsi="Corbel"/>
          <w:sz w:val="22"/>
        </w:rPr>
        <w:t xml:space="preserve">la perspectiva con que se valora cada objetivo. Se consideran </w:t>
      </w:r>
      <w:r>
        <w:rPr>
          <w:rFonts w:ascii="Corbel" w:hAnsi="Corbel"/>
          <w:sz w:val="22"/>
        </w:rPr>
        <w:t xml:space="preserve">cinco </w:t>
      </w:r>
      <w:r w:rsidRPr="00DB503E">
        <w:rPr>
          <w:rFonts w:ascii="Corbel" w:hAnsi="Corbel"/>
          <w:sz w:val="22"/>
        </w:rPr>
        <w:t xml:space="preserve">dimensiones generales para los indicadores: eficacia, </w:t>
      </w:r>
      <w:r>
        <w:rPr>
          <w:rFonts w:ascii="Corbel" w:hAnsi="Corbel"/>
          <w:sz w:val="22"/>
        </w:rPr>
        <w:t>proceso, cobertura</w:t>
      </w:r>
      <w:r w:rsidRPr="00DB503E">
        <w:rPr>
          <w:rFonts w:ascii="Corbel" w:hAnsi="Corbel"/>
          <w:sz w:val="22"/>
        </w:rPr>
        <w:t>, calidad y economía.</w:t>
      </w:r>
    </w:p>
    <w:p w14:paraId="324F4AF6" w14:textId="77777777" w:rsidR="00FB72DD" w:rsidRDefault="00FB72DD" w:rsidP="00FB72DD">
      <w:pPr>
        <w:spacing w:after="120"/>
        <w:jc w:val="both"/>
        <w:rPr>
          <w:rFonts w:ascii="Corbel" w:hAnsi="Corbel"/>
          <w:sz w:val="22"/>
        </w:rPr>
      </w:pPr>
    </w:p>
    <w:tbl>
      <w:tblPr>
        <w:tblW w:w="9214"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70" w:type="dxa"/>
          <w:right w:w="70" w:type="dxa"/>
        </w:tblCellMar>
        <w:tblLook w:val="04A0" w:firstRow="1" w:lastRow="0" w:firstColumn="1" w:lastColumn="0" w:noHBand="0" w:noVBand="1"/>
      </w:tblPr>
      <w:tblGrid>
        <w:gridCol w:w="1985"/>
        <w:gridCol w:w="7229"/>
      </w:tblGrid>
      <w:tr w:rsidR="00FB72DD" w:rsidRPr="00DB503E" w14:paraId="4077F633" w14:textId="77777777" w:rsidTr="009F6370">
        <w:trPr>
          <w:cantSplit/>
        </w:trPr>
        <w:tc>
          <w:tcPr>
            <w:tcW w:w="1985" w:type="dxa"/>
            <w:shd w:val="clear" w:color="auto" w:fill="EAF1DD" w:themeFill="accent3" w:themeFillTint="33"/>
            <w:vAlign w:val="center"/>
          </w:tcPr>
          <w:p w14:paraId="26FB8D12" w14:textId="77777777" w:rsidR="00FB72DD" w:rsidRPr="00DB503E" w:rsidRDefault="00FB72DD" w:rsidP="009F6370">
            <w:pPr>
              <w:spacing w:after="120"/>
              <w:rPr>
                <w:rFonts w:ascii="Corbel" w:hAnsi="Corbel"/>
                <w:b/>
                <w:bCs/>
                <w:color w:val="000000"/>
                <w:sz w:val="20"/>
                <w:szCs w:val="20"/>
                <w:lang w:eastAsia="es-MX"/>
              </w:rPr>
            </w:pPr>
            <w:r w:rsidRPr="00DB503E">
              <w:rPr>
                <w:rFonts w:ascii="Corbel" w:hAnsi="Corbel"/>
                <w:b/>
                <w:bCs/>
                <w:color w:val="000000"/>
                <w:sz w:val="20"/>
                <w:szCs w:val="20"/>
                <w:lang w:eastAsia="es-MX"/>
              </w:rPr>
              <w:t>Dimensión</w:t>
            </w:r>
          </w:p>
        </w:tc>
        <w:tc>
          <w:tcPr>
            <w:tcW w:w="7229" w:type="dxa"/>
            <w:shd w:val="clear" w:color="auto" w:fill="EAF1DD" w:themeFill="accent3" w:themeFillTint="33"/>
          </w:tcPr>
          <w:p w14:paraId="1B5FACE1" w14:textId="77777777" w:rsidR="00FB72DD" w:rsidRPr="00DB503E" w:rsidRDefault="00FB72DD" w:rsidP="009F6370">
            <w:pPr>
              <w:spacing w:after="120"/>
              <w:rPr>
                <w:rFonts w:ascii="Corbel" w:hAnsi="Corbel"/>
                <w:b/>
                <w:bCs/>
                <w:color w:val="000000"/>
                <w:sz w:val="20"/>
                <w:szCs w:val="20"/>
                <w:lang w:eastAsia="es-MX"/>
              </w:rPr>
            </w:pPr>
            <w:r w:rsidRPr="00DB503E">
              <w:rPr>
                <w:rFonts w:ascii="Corbel" w:hAnsi="Corbel"/>
                <w:b/>
                <w:bCs/>
                <w:color w:val="000000"/>
                <w:sz w:val="20"/>
                <w:szCs w:val="20"/>
                <w:lang w:eastAsia="es-MX"/>
              </w:rPr>
              <w:t>Descripción</w:t>
            </w:r>
          </w:p>
        </w:tc>
      </w:tr>
      <w:tr w:rsidR="00FB72DD" w:rsidRPr="00FC15EF" w14:paraId="7F1B6039" w14:textId="77777777" w:rsidTr="009F6370">
        <w:trPr>
          <w:cantSplit/>
        </w:trPr>
        <w:tc>
          <w:tcPr>
            <w:tcW w:w="1985" w:type="dxa"/>
            <w:shd w:val="clear" w:color="auto" w:fill="auto"/>
            <w:vAlign w:val="center"/>
          </w:tcPr>
          <w:p w14:paraId="552CE0C9" w14:textId="77777777" w:rsidR="00FB72DD" w:rsidRPr="00FC15EF" w:rsidRDefault="00FB72DD" w:rsidP="009F6370">
            <w:pPr>
              <w:spacing w:after="120"/>
              <w:rPr>
                <w:rFonts w:ascii="Corbel" w:hAnsi="Corbel"/>
                <w:color w:val="000000"/>
                <w:sz w:val="20"/>
                <w:szCs w:val="20"/>
                <w:lang w:eastAsia="es-MX"/>
              </w:rPr>
            </w:pPr>
            <w:r w:rsidRPr="00FC15EF">
              <w:rPr>
                <w:rFonts w:ascii="Corbel" w:hAnsi="Corbel"/>
                <w:color w:val="000000"/>
                <w:sz w:val="20"/>
                <w:szCs w:val="20"/>
                <w:lang w:eastAsia="es-MX"/>
              </w:rPr>
              <w:t>Eficacia</w:t>
            </w:r>
          </w:p>
        </w:tc>
        <w:tc>
          <w:tcPr>
            <w:tcW w:w="7229" w:type="dxa"/>
          </w:tcPr>
          <w:p w14:paraId="35B86C31" w14:textId="77777777" w:rsidR="00FB72DD" w:rsidRPr="00FC15EF" w:rsidRDefault="00FB72DD" w:rsidP="009F6370">
            <w:pPr>
              <w:spacing w:after="120"/>
              <w:rPr>
                <w:rFonts w:ascii="Corbel" w:hAnsi="Corbel"/>
                <w:color w:val="000000"/>
                <w:sz w:val="20"/>
                <w:szCs w:val="20"/>
                <w:lang w:eastAsia="es-MX"/>
              </w:rPr>
            </w:pPr>
            <w:r w:rsidRPr="00DB503E">
              <w:rPr>
                <w:rFonts w:ascii="Corbel" w:hAnsi="Corbel"/>
                <w:color w:val="000000"/>
                <w:sz w:val="20"/>
                <w:szCs w:val="20"/>
                <w:lang w:eastAsia="es-MX"/>
              </w:rPr>
              <w:t>Los indicadores de eficacia miden el grado del cumplimiento del objetivo</w:t>
            </w:r>
            <w:r>
              <w:rPr>
                <w:rFonts w:ascii="Corbel" w:hAnsi="Corbel"/>
                <w:color w:val="000000"/>
                <w:sz w:val="20"/>
                <w:szCs w:val="20"/>
                <w:lang w:eastAsia="es-MX"/>
              </w:rPr>
              <w:t xml:space="preserve"> </w:t>
            </w:r>
            <w:r w:rsidRPr="00DB503E">
              <w:rPr>
                <w:rFonts w:ascii="Corbel" w:hAnsi="Corbel"/>
                <w:color w:val="000000"/>
                <w:sz w:val="20"/>
                <w:szCs w:val="20"/>
                <w:lang w:eastAsia="es-MX"/>
              </w:rPr>
              <w:t>establecido</w:t>
            </w:r>
            <w:r>
              <w:rPr>
                <w:rFonts w:ascii="Corbel" w:hAnsi="Corbel"/>
                <w:color w:val="000000"/>
                <w:sz w:val="20"/>
                <w:szCs w:val="20"/>
                <w:lang w:eastAsia="es-MX"/>
              </w:rPr>
              <w:t xml:space="preserve"> en el Plan.</w:t>
            </w:r>
            <w:r w:rsidRPr="00DB503E">
              <w:rPr>
                <w:rFonts w:ascii="Corbel" w:hAnsi="Corbel"/>
                <w:color w:val="000000"/>
                <w:sz w:val="20"/>
                <w:szCs w:val="20"/>
                <w:lang w:eastAsia="es-MX"/>
              </w:rPr>
              <w:t xml:space="preserve"> Dan</w:t>
            </w:r>
            <w:r>
              <w:rPr>
                <w:rFonts w:ascii="Corbel" w:hAnsi="Corbel"/>
                <w:color w:val="000000"/>
                <w:sz w:val="20"/>
                <w:szCs w:val="20"/>
                <w:lang w:eastAsia="es-MX"/>
              </w:rPr>
              <w:t xml:space="preserve"> </w:t>
            </w:r>
            <w:r w:rsidRPr="00DB503E">
              <w:rPr>
                <w:rFonts w:ascii="Corbel" w:hAnsi="Corbel"/>
                <w:color w:val="000000"/>
                <w:sz w:val="20"/>
                <w:szCs w:val="20"/>
                <w:lang w:eastAsia="es-MX"/>
              </w:rPr>
              <w:t>evidencia sobre el grado en que se están</w:t>
            </w:r>
            <w:r>
              <w:rPr>
                <w:rFonts w:ascii="Corbel" w:hAnsi="Corbel"/>
                <w:color w:val="000000"/>
                <w:sz w:val="20"/>
                <w:szCs w:val="20"/>
                <w:lang w:eastAsia="es-MX"/>
              </w:rPr>
              <w:t xml:space="preserve"> </w:t>
            </w:r>
            <w:r w:rsidRPr="00DB503E">
              <w:rPr>
                <w:rFonts w:ascii="Corbel" w:hAnsi="Corbel"/>
                <w:color w:val="000000"/>
                <w:sz w:val="20"/>
                <w:szCs w:val="20"/>
                <w:lang w:eastAsia="es-MX"/>
              </w:rPr>
              <w:t>alcanzando los objetivos.</w:t>
            </w:r>
          </w:p>
        </w:tc>
      </w:tr>
      <w:tr w:rsidR="00FB72DD" w:rsidRPr="00BE2D33" w14:paraId="7F314B60" w14:textId="77777777" w:rsidTr="009F6370">
        <w:trPr>
          <w:cantSplit/>
        </w:trPr>
        <w:tc>
          <w:tcPr>
            <w:tcW w:w="1985" w:type="dxa"/>
            <w:tcBorders>
              <w:top w:val="single" w:sz="4" w:space="0" w:color="A6A6A6"/>
              <w:left w:val="single" w:sz="4" w:space="0" w:color="A6A6A6"/>
              <w:bottom w:val="single" w:sz="4" w:space="0" w:color="A6A6A6"/>
              <w:right w:val="single" w:sz="4" w:space="0" w:color="A6A6A6"/>
            </w:tcBorders>
            <w:shd w:val="clear" w:color="auto" w:fill="auto"/>
            <w:vAlign w:val="center"/>
          </w:tcPr>
          <w:p w14:paraId="58477566" w14:textId="77777777" w:rsidR="00FB72DD" w:rsidRPr="00BE2D33" w:rsidRDefault="00FB72DD" w:rsidP="009F6370">
            <w:pPr>
              <w:spacing w:after="120"/>
              <w:rPr>
                <w:rFonts w:ascii="Corbel" w:hAnsi="Corbel"/>
                <w:sz w:val="20"/>
                <w:szCs w:val="20"/>
              </w:rPr>
            </w:pPr>
            <w:r w:rsidRPr="00FC15EF">
              <w:rPr>
                <w:rFonts w:ascii="Corbel" w:hAnsi="Corbel"/>
                <w:sz w:val="20"/>
                <w:szCs w:val="20"/>
              </w:rPr>
              <w:t>Proceso</w:t>
            </w:r>
          </w:p>
        </w:tc>
        <w:tc>
          <w:tcPr>
            <w:tcW w:w="7229" w:type="dxa"/>
            <w:tcBorders>
              <w:top w:val="single" w:sz="4" w:space="0" w:color="A6A6A6"/>
              <w:left w:val="single" w:sz="4" w:space="0" w:color="A6A6A6"/>
              <w:bottom w:val="single" w:sz="4" w:space="0" w:color="A6A6A6"/>
              <w:right w:val="single" w:sz="4" w:space="0" w:color="A6A6A6"/>
            </w:tcBorders>
          </w:tcPr>
          <w:p w14:paraId="486FAC49" w14:textId="77777777" w:rsidR="00FB72DD" w:rsidRPr="00FC15EF" w:rsidRDefault="00FB72DD" w:rsidP="009F6370">
            <w:pPr>
              <w:spacing w:after="120"/>
              <w:rPr>
                <w:rFonts w:ascii="Corbel" w:hAnsi="Corbel"/>
                <w:sz w:val="20"/>
                <w:szCs w:val="20"/>
              </w:rPr>
            </w:pPr>
            <w:r>
              <w:rPr>
                <w:rFonts w:ascii="Corbel" w:hAnsi="Corbel"/>
                <w:sz w:val="20"/>
                <w:szCs w:val="20"/>
              </w:rPr>
              <w:t>Los indicadores de proceso miden logros intermedios en la implementación de los programas y proyectos. Son logros que no representan resultados finales sobre los objetivos, pero que son hitos relevantes para la consecución de éstos.</w:t>
            </w:r>
          </w:p>
        </w:tc>
      </w:tr>
      <w:tr w:rsidR="00FB72DD" w:rsidRPr="00BE2D33" w14:paraId="7BEB58DA" w14:textId="77777777" w:rsidTr="009F6370">
        <w:trPr>
          <w:cantSplit/>
        </w:trPr>
        <w:tc>
          <w:tcPr>
            <w:tcW w:w="1985" w:type="dxa"/>
            <w:tcBorders>
              <w:top w:val="single" w:sz="4" w:space="0" w:color="A6A6A6"/>
              <w:left w:val="single" w:sz="4" w:space="0" w:color="A6A6A6"/>
              <w:bottom w:val="single" w:sz="4" w:space="0" w:color="A6A6A6"/>
              <w:right w:val="single" w:sz="4" w:space="0" w:color="A6A6A6"/>
            </w:tcBorders>
            <w:shd w:val="clear" w:color="auto" w:fill="auto"/>
            <w:vAlign w:val="center"/>
          </w:tcPr>
          <w:p w14:paraId="2125A06E" w14:textId="77777777" w:rsidR="00FB72DD" w:rsidRPr="00BE2D33" w:rsidRDefault="00FB72DD" w:rsidP="009F6370">
            <w:pPr>
              <w:spacing w:after="120"/>
              <w:rPr>
                <w:rFonts w:ascii="Corbel" w:hAnsi="Corbel"/>
                <w:sz w:val="20"/>
                <w:szCs w:val="20"/>
              </w:rPr>
            </w:pPr>
            <w:r w:rsidRPr="00FC15EF">
              <w:rPr>
                <w:rFonts w:ascii="Corbel" w:hAnsi="Corbel"/>
                <w:sz w:val="20"/>
                <w:szCs w:val="20"/>
              </w:rPr>
              <w:t>Cobertura</w:t>
            </w:r>
          </w:p>
        </w:tc>
        <w:tc>
          <w:tcPr>
            <w:tcW w:w="7229" w:type="dxa"/>
            <w:tcBorders>
              <w:top w:val="single" w:sz="4" w:space="0" w:color="A6A6A6"/>
              <w:left w:val="single" w:sz="4" w:space="0" w:color="A6A6A6"/>
              <w:bottom w:val="single" w:sz="4" w:space="0" w:color="A6A6A6"/>
              <w:right w:val="single" w:sz="4" w:space="0" w:color="A6A6A6"/>
            </w:tcBorders>
          </w:tcPr>
          <w:p w14:paraId="3B886DDC" w14:textId="79AB583B" w:rsidR="00FB72DD" w:rsidRPr="00FC15EF" w:rsidRDefault="00FB72DD" w:rsidP="009F6370">
            <w:pPr>
              <w:spacing w:after="120"/>
              <w:rPr>
                <w:rFonts w:ascii="Corbel" w:hAnsi="Corbel"/>
                <w:sz w:val="20"/>
                <w:szCs w:val="20"/>
              </w:rPr>
            </w:pPr>
            <w:r>
              <w:rPr>
                <w:rFonts w:ascii="Corbel" w:hAnsi="Corbel"/>
                <w:sz w:val="20"/>
                <w:szCs w:val="20"/>
              </w:rPr>
              <w:t xml:space="preserve">Los indicadores de cobertura miden el acceso de la población a los servicios y prestaciones de los programas y proyectos. Se cuantifican </w:t>
            </w:r>
            <w:r w:rsidR="00101B48">
              <w:rPr>
                <w:rFonts w:ascii="Corbel" w:hAnsi="Corbel"/>
                <w:sz w:val="20"/>
                <w:szCs w:val="20"/>
              </w:rPr>
              <w:t>en relación con</w:t>
            </w:r>
            <w:r>
              <w:rPr>
                <w:rFonts w:ascii="Corbel" w:hAnsi="Corbel"/>
                <w:sz w:val="20"/>
                <w:szCs w:val="20"/>
              </w:rPr>
              <w:t xml:space="preserve"> la población definida como beneficiaria de estos programas y proyectos.</w:t>
            </w:r>
          </w:p>
        </w:tc>
      </w:tr>
      <w:tr w:rsidR="00FB72DD" w:rsidRPr="00BE2D33" w14:paraId="3BABA8D2" w14:textId="77777777" w:rsidTr="009F6370">
        <w:trPr>
          <w:cantSplit/>
        </w:trPr>
        <w:tc>
          <w:tcPr>
            <w:tcW w:w="1985" w:type="dxa"/>
            <w:tcBorders>
              <w:top w:val="single" w:sz="4" w:space="0" w:color="A6A6A6"/>
              <w:left w:val="single" w:sz="4" w:space="0" w:color="A6A6A6"/>
              <w:bottom w:val="single" w:sz="4" w:space="0" w:color="A6A6A6"/>
              <w:right w:val="single" w:sz="4" w:space="0" w:color="A6A6A6"/>
            </w:tcBorders>
            <w:shd w:val="clear" w:color="auto" w:fill="auto"/>
            <w:vAlign w:val="center"/>
          </w:tcPr>
          <w:p w14:paraId="0EBC8B6D" w14:textId="77777777" w:rsidR="00FB72DD" w:rsidRPr="00FC15EF" w:rsidRDefault="00FB72DD" w:rsidP="009F6370">
            <w:pPr>
              <w:spacing w:after="120"/>
              <w:rPr>
                <w:rFonts w:ascii="Corbel" w:hAnsi="Corbel"/>
                <w:sz w:val="20"/>
                <w:szCs w:val="20"/>
              </w:rPr>
            </w:pPr>
            <w:r w:rsidRPr="00FC15EF">
              <w:rPr>
                <w:rFonts w:ascii="Corbel" w:hAnsi="Corbel"/>
                <w:color w:val="000000"/>
                <w:sz w:val="20"/>
                <w:szCs w:val="20"/>
                <w:lang w:eastAsia="es-MX"/>
              </w:rPr>
              <w:t>Calidad</w:t>
            </w:r>
          </w:p>
        </w:tc>
        <w:tc>
          <w:tcPr>
            <w:tcW w:w="7229" w:type="dxa"/>
            <w:tcBorders>
              <w:top w:val="single" w:sz="4" w:space="0" w:color="A6A6A6"/>
              <w:left w:val="single" w:sz="4" w:space="0" w:color="A6A6A6"/>
              <w:bottom w:val="single" w:sz="4" w:space="0" w:color="A6A6A6"/>
              <w:right w:val="single" w:sz="4" w:space="0" w:color="A6A6A6"/>
            </w:tcBorders>
          </w:tcPr>
          <w:p w14:paraId="723D7B2F" w14:textId="77777777" w:rsidR="00FB72DD" w:rsidRPr="00FC15EF" w:rsidRDefault="00FB72DD" w:rsidP="009F6370">
            <w:pPr>
              <w:spacing w:after="120"/>
              <w:rPr>
                <w:rFonts w:ascii="Corbel" w:hAnsi="Corbel"/>
                <w:color w:val="000000"/>
                <w:sz w:val="20"/>
                <w:szCs w:val="20"/>
                <w:lang w:eastAsia="es-MX"/>
              </w:rPr>
            </w:pPr>
            <w:r w:rsidRPr="00DB503E">
              <w:rPr>
                <w:rFonts w:ascii="Corbel" w:hAnsi="Corbel"/>
                <w:sz w:val="20"/>
                <w:szCs w:val="20"/>
              </w:rPr>
              <w:t>Los indicadores de</w:t>
            </w:r>
            <w:r w:rsidRPr="00DB503E">
              <w:rPr>
                <w:rFonts w:ascii="Corbel" w:hAnsi="Corbel"/>
                <w:color w:val="000000"/>
                <w:sz w:val="20"/>
                <w:szCs w:val="20"/>
                <w:lang w:eastAsia="es-MX"/>
              </w:rPr>
              <w:t xml:space="preserve"> </w:t>
            </w:r>
            <w:r>
              <w:rPr>
                <w:rFonts w:ascii="Corbel" w:hAnsi="Corbel"/>
                <w:color w:val="000000"/>
                <w:sz w:val="20"/>
                <w:szCs w:val="20"/>
                <w:lang w:eastAsia="es-MX"/>
              </w:rPr>
              <w:t xml:space="preserve">calidad </w:t>
            </w:r>
            <w:r w:rsidRPr="00DB503E">
              <w:rPr>
                <w:rFonts w:ascii="Corbel" w:hAnsi="Corbel"/>
                <w:color w:val="000000"/>
                <w:sz w:val="20"/>
                <w:szCs w:val="20"/>
                <w:lang w:eastAsia="es-MX"/>
              </w:rPr>
              <w:t xml:space="preserve">miden atributos, </w:t>
            </w:r>
            <w:r>
              <w:rPr>
                <w:rFonts w:ascii="Corbel" w:hAnsi="Corbel"/>
                <w:color w:val="000000"/>
                <w:sz w:val="20"/>
                <w:szCs w:val="20"/>
                <w:lang w:eastAsia="es-MX"/>
              </w:rPr>
              <w:t>ya sea</w:t>
            </w:r>
            <w:r w:rsidRPr="00DB503E">
              <w:rPr>
                <w:rFonts w:ascii="Corbel" w:hAnsi="Corbel"/>
                <w:color w:val="000000"/>
                <w:sz w:val="20"/>
                <w:szCs w:val="20"/>
                <w:lang w:eastAsia="es-MX"/>
              </w:rPr>
              <w:t xml:space="preserve"> respecto a normas o referencias externas</w:t>
            </w:r>
            <w:r>
              <w:rPr>
                <w:rFonts w:ascii="Corbel" w:hAnsi="Corbel"/>
                <w:color w:val="000000"/>
                <w:sz w:val="20"/>
                <w:szCs w:val="20"/>
                <w:lang w:eastAsia="es-MX"/>
              </w:rPr>
              <w:t xml:space="preserve"> o por la opinión de los usuarios o beneficiarios de los servicios y prestaciones. Cuantifican la calidad de los resultados.</w:t>
            </w:r>
          </w:p>
        </w:tc>
      </w:tr>
      <w:tr w:rsidR="00FB72DD" w:rsidRPr="00BE2D33" w14:paraId="62AC2B86" w14:textId="77777777" w:rsidTr="009F6370">
        <w:trPr>
          <w:cantSplit/>
        </w:trPr>
        <w:tc>
          <w:tcPr>
            <w:tcW w:w="1985" w:type="dxa"/>
            <w:tcBorders>
              <w:top w:val="single" w:sz="4" w:space="0" w:color="A6A6A6"/>
              <w:left w:val="single" w:sz="4" w:space="0" w:color="A6A6A6"/>
              <w:bottom w:val="single" w:sz="4" w:space="0" w:color="A6A6A6"/>
              <w:right w:val="single" w:sz="4" w:space="0" w:color="A6A6A6"/>
            </w:tcBorders>
            <w:shd w:val="clear" w:color="auto" w:fill="auto"/>
            <w:vAlign w:val="center"/>
          </w:tcPr>
          <w:p w14:paraId="437845BF" w14:textId="77777777" w:rsidR="00FB72DD" w:rsidRPr="00BE2D33" w:rsidRDefault="00FB72DD" w:rsidP="009F6370">
            <w:pPr>
              <w:spacing w:after="120"/>
              <w:rPr>
                <w:rFonts w:ascii="Corbel" w:hAnsi="Corbel"/>
                <w:sz w:val="20"/>
                <w:szCs w:val="20"/>
              </w:rPr>
            </w:pPr>
            <w:r w:rsidRPr="00FC15EF">
              <w:rPr>
                <w:rFonts w:ascii="Corbel" w:hAnsi="Corbel"/>
                <w:sz w:val="20"/>
                <w:szCs w:val="20"/>
              </w:rPr>
              <w:t>Economía</w:t>
            </w:r>
          </w:p>
        </w:tc>
        <w:tc>
          <w:tcPr>
            <w:tcW w:w="7229" w:type="dxa"/>
            <w:tcBorders>
              <w:top w:val="single" w:sz="4" w:space="0" w:color="A6A6A6"/>
              <w:left w:val="single" w:sz="4" w:space="0" w:color="A6A6A6"/>
              <w:bottom w:val="single" w:sz="4" w:space="0" w:color="A6A6A6"/>
              <w:right w:val="single" w:sz="4" w:space="0" w:color="A6A6A6"/>
            </w:tcBorders>
          </w:tcPr>
          <w:p w14:paraId="781898D5" w14:textId="77777777" w:rsidR="00FB72DD" w:rsidRPr="00FC15EF" w:rsidRDefault="00FB72DD" w:rsidP="009F6370">
            <w:pPr>
              <w:spacing w:after="120"/>
              <w:rPr>
                <w:rFonts w:ascii="Corbel" w:hAnsi="Corbel"/>
                <w:sz w:val="20"/>
                <w:szCs w:val="20"/>
              </w:rPr>
            </w:pPr>
            <w:r w:rsidRPr="00DB503E">
              <w:rPr>
                <w:rFonts w:ascii="Corbel" w:hAnsi="Corbel"/>
                <w:sz w:val="20"/>
                <w:szCs w:val="20"/>
              </w:rPr>
              <w:t>Los indicadores de economía miden la capacidad para</w:t>
            </w:r>
            <w:r>
              <w:rPr>
                <w:rFonts w:ascii="Corbel" w:hAnsi="Corbel"/>
                <w:sz w:val="20"/>
                <w:szCs w:val="20"/>
              </w:rPr>
              <w:t xml:space="preserve"> </w:t>
            </w:r>
            <w:r w:rsidRPr="00DB503E">
              <w:rPr>
                <w:rFonts w:ascii="Corbel" w:hAnsi="Corbel"/>
                <w:sz w:val="20"/>
                <w:szCs w:val="20"/>
              </w:rPr>
              <w:t>administrar, generar o movilizar de manera adecuada los recursos financieros.</w:t>
            </w:r>
            <w:r>
              <w:rPr>
                <w:rFonts w:ascii="Corbel" w:hAnsi="Corbel"/>
                <w:sz w:val="20"/>
                <w:szCs w:val="20"/>
              </w:rPr>
              <w:t xml:space="preserve"> </w:t>
            </w:r>
            <w:r w:rsidRPr="00DB503E">
              <w:rPr>
                <w:rFonts w:ascii="Corbel" w:hAnsi="Corbel"/>
                <w:sz w:val="20"/>
                <w:szCs w:val="20"/>
              </w:rPr>
              <w:t>Cuantifican</w:t>
            </w:r>
            <w:r>
              <w:rPr>
                <w:rFonts w:ascii="Corbel" w:hAnsi="Corbel"/>
                <w:sz w:val="20"/>
                <w:szCs w:val="20"/>
              </w:rPr>
              <w:t xml:space="preserve"> </w:t>
            </w:r>
            <w:r w:rsidRPr="00DB503E">
              <w:rPr>
                <w:rFonts w:ascii="Corbel" w:hAnsi="Corbel"/>
                <w:sz w:val="20"/>
                <w:szCs w:val="20"/>
              </w:rPr>
              <w:t xml:space="preserve">el uso adecuado de </w:t>
            </w:r>
            <w:r>
              <w:rPr>
                <w:rFonts w:ascii="Corbel" w:hAnsi="Corbel"/>
                <w:sz w:val="20"/>
                <w:szCs w:val="20"/>
              </w:rPr>
              <w:t>los</w:t>
            </w:r>
            <w:r w:rsidRPr="00DB503E">
              <w:rPr>
                <w:rFonts w:ascii="Corbel" w:hAnsi="Corbel"/>
                <w:sz w:val="20"/>
                <w:szCs w:val="20"/>
              </w:rPr>
              <w:t xml:space="preserve"> recursos</w:t>
            </w:r>
            <w:r>
              <w:rPr>
                <w:rFonts w:ascii="Corbel" w:hAnsi="Corbel"/>
                <w:sz w:val="20"/>
                <w:szCs w:val="20"/>
              </w:rPr>
              <w:t>.</w:t>
            </w:r>
          </w:p>
        </w:tc>
      </w:tr>
    </w:tbl>
    <w:p w14:paraId="020E8F2C" w14:textId="77777777" w:rsidR="00FB72DD" w:rsidRDefault="00FB72DD" w:rsidP="00FB72DD">
      <w:pPr>
        <w:spacing w:after="120"/>
        <w:jc w:val="both"/>
        <w:rPr>
          <w:rFonts w:ascii="Corbel" w:hAnsi="Corbel"/>
          <w:sz w:val="22"/>
        </w:rPr>
      </w:pPr>
    </w:p>
    <w:p w14:paraId="567BF3AD" w14:textId="0E82B2B7" w:rsidR="00FB72DD" w:rsidRDefault="00FB72DD">
      <w:pPr>
        <w:rPr>
          <w:rFonts w:ascii="Corbel" w:hAnsi="Corbel" w:cstheme="minorHAnsi"/>
          <w:sz w:val="22"/>
          <w:szCs w:val="22"/>
          <w:lang w:val="es-ES"/>
        </w:rPr>
      </w:pPr>
      <w:r>
        <w:rPr>
          <w:rFonts w:ascii="Corbel" w:hAnsi="Corbel" w:cstheme="minorHAnsi"/>
          <w:sz w:val="22"/>
          <w:szCs w:val="22"/>
          <w:lang w:val="es-ES"/>
        </w:rPr>
        <w:br w:type="page"/>
      </w:r>
    </w:p>
    <w:p w14:paraId="70B3FD9B" w14:textId="0213543F" w:rsidR="00FB72DD" w:rsidRPr="00FB72DD" w:rsidRDefault="00112D22" w:rsidP="00FB72DD">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52" w:name="_Toc190372890"/>
      <w:r w:rsidRPr="00112D22">
        <w:rPr>
          <w:rFonts w:ascii="Corbel" w:hAnsi="Corbel" w:cstheme="minorHAnsi"/>
          <w:b/>
          <w:color w:val="365F91" w:themeColor="accent1" w:themeShade="BF"/>
          <w:sz w:val="28"/>
          <w:szCs w:val="28"/>
        </w:rPr>
        <w:lastRenderedPageBreak/>
        <w:t>Modelo</w:t>
      </w:r>
      <w:r>
        <w:rPr>
          <w:rFonts w:ascii="Corbel" w:hAnsi="Corbel" w:cstheme="minorHAnsi"/>
          <w:b/>
          <w:color w:val="365F91" w:themeColor="accent1" w:themeShade="BF"/>
          <w:sz w:val="28"/>
          <w:szCs w:val="28"/>
        </w:rPr>
        <w:t xml:space="preserve"> </w:t>
      </w:r>
      <w:r w:rsidRPr="00112D22">
        <w:rPr>
          <w:rFonts w:ascii="Corbel" w:hAnsi="Corbel" w:cstheme="minorHAnsi"/>
          <w:b/>
          <w:color w:val="365F91" w:themeColor="accent1" w:themeShade="BF"/>
          <w:sz w:val="28"/>
          <w:szCs w:val="28"/>
        </w:rPr>
        <w:t>de gestión y control</w:t>
      </w:r>
      <w:bookmarkEnd w:id="52"/>
    </w:p>
    <w:p w14:paraId="69203E97" w14:textId="1640D5F4" w:rsidR="00B36AD8" w:rsidRDefault="00B36AD8" w:rsidP="00B36AD8">
      <w:pPr>
        <w:spacing w:after="120"/>
        <w:jc w:val="both"/>
        <w:rPr>
          <w:rFonts w:ascii="Corbel" w:hAnsi="Corbel" w:cs="Calibri"/>
          <w:bCs/>
          <w:sz w:val="22"/>
          <w:szCs w:val="22"/>
        </w:rPr>
      </w:pPr>
      <w:r>
        <w:rPr>
          <w:rFonts w:ascii="Corbel" w:hAnsi="Corbel" w:cs="Calibri"/>
          <w:bCs/>
          <w:sz w:val="22"/>
          <w:szCs w:val="22"/>
        </w:rPr>
        <w:t>El modelo de gestión y control del PLADECO se puede observar en el siguiente diagrama. En él se aprecian 3 elementos que lo componen la unidad encargada del seguimiento, un segundo componente con la dinámica de seguimiento y mejora, y un tercer elemento con las actividades de coordinación y comunicación.</w:t>
      </w:r>
    </w:p>
    <w:p w14:paraId="150E06B1" w14:textId="3CC36869" w:rsidR="00B36AD8" w:rsidRDefault="00B36AD8" w:rsidP="00B36AD8">
      <w:pPr>
        <w:spacing w:after="120"/>
        <w:jc w:val="both"/>
        <w:rPr>
          <w:rFonts w:ascii="Corbel" w:hAnsi="Corbel" w:cs="Calibri"/>
          <w:bCs/>
          <w:sz w:val="22"/>
          <w:szCs w:val="22"/>
        </w:rPr>
      </w:pPr>
      <w:r>
        <w:rPr>
          <w:rFonts w:ascii="Corbel" w:hAnsi="Corbel" w:cs="Calibri"/>
          <w:bCs/>
          <w:sz w:val="22"/>
          <w:szCs w:val="22"/>
        </w:rPr>
        <w:t>Un elemento para destacar en la propuesta es la importancia de involucrar a la alta dirección municipal en la implementación del plan, entregando a las direcciones / unidades municipales la responsabilidad de la implementación y del seguimiento de las iniciativas de cada área.</w:t>
      </w:r>
    </w:p>
    <w:p w14:paraId="43774343" w14:textId="77777777" w:rsidR="00B36AD8" w:rsidRDefault="00B36AD8" w:rsidP="00B36AD8">
      <w:pPr>
        <w:spacing w:after="120"/>
        <w:jc w:val="both"/>
        <w:rPr>
          <w:rFonts w:ascii="Corbel" w:hAnsi="Corbel" w:cs="Calibri"/>
          <w:bCs/>
          <w:sz w:val="22"/>
          <w:szCs w:val="22"/>
        </w:rPr>
      </w:pPr>
    </w:p>
    <w:p w14:paraId="562373FD" w14:textId="77777777" w:rsidR="00B36AD8" w:rsidRDefault="00B36AD8" w:rsidP="00B36AD8">
      <w:pPr>
        <w:spacing w:after="120"/>
        <w:ind w:left="-851"/>
        <w:jc w:val="both"/>
        <w:rPr>
          <w:rFonts w:ascii="Corbel" w:hAnsi="Corbel" w:cstheme="minorHAnsi"/>
          <w:sz w:val="22"/>
          <w:szCs w:val="22"/>
          <w:lang w:val="es-ES"/>
        </w:rPr>
      </w:pPr>
      <w:r>
        <w:rPr>
          <w:rFonts w:ascii="Corbel" w:hAnsi="Corbel" w:cstheme="minorHAnsi"/>
          <w:noProof/>
          <w:sz w:val="22"/>
          <w:szCs w:val="22"/>
          <w:lang w:val="es-ES"/>
        </w:rPr>
        <w:drawing>
          <wp:inline distT="0" distB="0" distL="0" distR="0" wp14:anchorId="3F3CC51A" wp14:editId="5518F7B5">
            <wp:extent cx="6967710" cy="3144644"/>
            <wp:effectExtent l="0" t="0" r="0" b="0"/>
            <wp:docPr id="17869041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10744" cy="3164066"/>
                    </a:xfrm>
                    <a:prstGeom prst="rect">
                      <a:avLst/>
                    </a:prstGeom>
                    <a:noFill/>
                  </pic:spPr>
                </pic:pic>
              </a:graphicData>
            </a:graphic>
          </wp:inline>
        </w:drawing>
      </w:r>
    </w:p>
    <w:p w14:paraId="292599E3" w14:textId="77777777" w:rsidR="00B36AD8" w:rsidRDefault="00B36AD8" w:rsidP="00B36AD8">
      <w:pPr>
        <w:spacing w:after="120"/>
        <w:jc w:val="both"/>
        <w:rPr>
          <w:rFonts w:ascii="Corbel" w:hAnsi="Corbel" w:cstheme="minorHAnsi"/>
          <w:sz w:val="22"/>
          <w:szCs w:val="22"/>
          <w:lang w:val="es-ES"/>
        </w:rPr>
      </w:pPr>
    </w:p>
    <w:p w14:paraId="248DCB8A" w14:textId="77777777" w:rsidR="00B36AD8" w:rsidRDefault="00B36AD8" w:rsidP="00B36AD8">
      <w:pPr>
        <w:spacing w:after="120"/>
        <w:jc w:val="both"/>
        <w:rPr>
          <w:rFonts w:ascii="Corbel" w:hAnsi="Corbel" w:cstheme="minorHAnsi"/>
          <w:b/>
          <w:bCs/>
          <w:sz w:val="22"/>
          <w:szCs w:val="22"/>
          <w:lang w:val="es-ES"/>
        </w:rPr>
      </w:pPr>
      <w:r w:rsidRPr="00C46B58">
        <w:rPr>
          <w:rFonts w:ascii="Corbel" w:hAnsi="Corbel" w:cstheme="minorHAnsi"/>
          <w:b/>
          <w:bCs/>
          <w:sz w:val="22"/>
          <w:szCs w:val="22"/>
          <w:lang w:val="es-ES"/>
        </w:rPr>
        <w:t>Unidad de gestión del PLADECO</w:t>
      </w:r>
      <w:r>
        <w:rPr>
          <w:rFonts w:ascii="Corbel" w:hAnsi="Corbel" w:cstheme="minorHAnsi"/>
          <w:b/>
          <w:bCs/>
          <w:sz w:val="22"/>
          <w:szCs w:val="22"/>
          <w:lang w:val="es-ES"/>
        </w:rPr>
        <w:t>.</w:t>
      </w:r>
    </w:p>
    <w:p w14:paraId="45B7C5FC" w14:textId="77777777" w:rsidR="00B36AD8" w:rsidRDefault="00B36AD8" w:rsidP="00B36AD8">
      <w:pPr>
        <w:spacing w:after="120"/>
        <w:jc w:val="both"/>
        <w:rPr>
          <w:rFonts w:ascii="Corbel" w:hAnsi="Corbel" w:cstheme="minorHAnsi"/>
          <w:sz w:val="22"/>
          <w:szCs w:val="22"/>
          <w:lang w:val="es-ES"/>
        </w:rPr>
      </w:pPr>
      <w:r>
        <w:rPr>
          <w:rFonts w:ascii="Corbel" w:hAnsi="Corbel" w:cstheme="minorHAnsi"/>
          <w:sz w:val="22"/>
          <w:szCs w:val="22"/>
          <w:lang w:val="es-ES"/>
        </w:rPr>
        <w:t>Se propone que la unidad de gestión sea SECPLA la cual deberá desarrollar el siguiente rol:</w:t>
      </w:r>
    </w:p>
    <w:p w14:paraId="363333EE" w14:textId="77777777" w:rsidR="00B36AD8" w:rsidRDefault="00B36AD8" w:rsidP="00B36AD8">
      <w:pPr>
        <w:spacing w:after="120"/>
        <w:jc w:val="both"/>
        <w:rPr>
          <w:rFonts w:ascii="Corbel" w:hAnsi="Corbel" w:cstheme="minorHAnsi"/>
          <w:sz w:val="22"/>
          <w:szCs w:val="22"/>
          <w:lang w:val="es-ES"/>
        </w:rPr>
      </w:pPr>
    </w:p>
    <w:tbl>
      <w:tblPr>
        <w:tblStyle w:val="Tablaconcuadrcula"/>
        <w:tblW w:w="8926" w:type="dxa"/>
        <w:tblLook w:val="04A0" w:firstRow="1" w:lastRow="0" w:firstColumn="1" w:lastColumn="0" w:noHBand="0" w:noVBand="1"/>
      </w:tblPr>
      <w:tblGrid>
        <w:gridCol w:w="1696"/>
        <w:gridCol w:w="7230"/>
      </w:tblGrid>
      <w:tr w:rsidR="00B36AD8" w:rsidRPr="00F26ED4" w14:paraId="3512AA8A" w14:textId="77777777" w:rsidTr="009F6370">
        <w:trPr>
          <w:tblHeader/>
        </w:trPr>
        <w:tc>
          <w:tcPr>
            <w:tcW w:w="1696" w:type="dxa"/>
          </w:tcPr>
          <w:p w14:paraId="655C1411" w14:textId="77777777" w:rsidR="00B36AD8" w:rsidRPr="00F26ED4" w:rsidRDefault="00B36AD8" w:rsidP="009F6370">
            <w:pPr>
              <w:rPr>
                <w:rFonts w:ascii="Corbel" w:hAnsi="Corbel" w:cs="Calibri"/>
                <w:bCs/>
                <w:sz w:val="18"/>
                <w:szCs w:val="18"/>
              </w:rPr>
            </w:pPr>
            <w:r w:rsidRPr="00F26ED4">
              <w:rPr>
                <w:rFonts w:ascii="Corbel" w:hAnsi="Corbel" w:cs="Calibri"/>
                <w:bCs/>
                <w:sz w:val="18"/>
                <w:szCs w:val="18"/>
              </w:rPr>
              <w:t>Dirección</w:t>
            </w:r>
          </w:p>
        </w:tc>
        <w:tc>
          <w:tcPr>
            <w:tcW w:w="7230" w:type="dxa"/>
          </w:tcPr>
          <w:p w14:paraId="187AAB84" w14:textId="77777777" w:rsidR="00B36AD8" w:rsidRPr="00F26ED4" w:rsidRDefault="00B36AD8" w:rsidP="009F6370">
            <w:pPr>
              <w:rPr>
                <w:rFonts w:ascii="Corbel" w:hAnsi="Corbel" w:cs="Calibri"/>
                <w:bCs/>
                <w:sz w:val="18"/>
                <w:szCs w:val="18"/>
              </w:rPr>
            </w:pPr>
            <w:r w:rsidRPr="00F26ED4">
              <w:rPr>
                <w:rFonts w:ascii="Corbel" w:hAnsi="Corbel" w:cs="Calibri"/>
                <w:bCs/>
                <w:sz w:val="18"/>
                <w:szCs w:val="18"/>
              </w:rPr>
              <w:t>Rol</w:t>
            </w:r>
          </w:p>
        </w:tc>
      </w:tr>
      <w:tr w:rsidR="00B36AD8" w:rsidRPr="00F26ED4" w14:paraId="158E5A56" w14:textId="77777777" w:rsidTr="009F6370">
        <w:tc>
          <w:tcPr>
            <w:tcW w:w="1696" w:type="dxa"/>
          </w:tcPr>
          <w:p w14:paraId="282543D4" w14:textId="77777777" w:rsidR="00B36AD8" w:rsidRPr="00F26ED4" w:rsidRDefault="00B36AD8" w:rsidP="009F6370">
            <w:pPr>
              <w:rPr>
                <w:rFonts w:ascii="Corbel" w:hAnsi="Corbel" w:cs="Calibri"/>
                <w:bCs/>
                <w:sz w:val="18"/>
                <w:szCs w:val="18"/>
              </w:rPr>
            </w:pPr>
            <w:r w:rsidRPr="00F26ED4">
              <w:rPr>
                <w:rFonts w:ascii="Corbel" w:hAnsi="Corbel" w:cs="Calibri"/>
                <w:bCs/>
                <w:sz w:val="18"/>
                <w:szCs w:val="18"/>
              </w:rPr>
              <w:t>SECP</w:t>
            </w:r>
            <w:r>
              <w:rPr>
                <w:rFonts w:ascii="Corbel" w:hAnsi="Corbel" w:cs="Calibri"/>
                <w:bCs/>
                <w:sz w:val="18"/>
                <w:szCs w:val="18"/>
              </w:rPr>
              <w:t>LA</w:t>
            </w:r>
          </w:p>
        </w:tc>
        <w:tc>
          <w:tcPr>
            <w:tcW w:w="7230" w:type="dxa"/>
          </w:tcPr>
          <w:p w14:paraId="38A7F1BC" w14:textId="7B76D373"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 xml:space="preserve">Evaluar el PLADECO e informar sobre estas materias al </w:t>
            </w:r>
            <w:r>
              <w:rPr>
                <w:rFonts w:ascii="Corbel" w:hAnsi="Corbel" w:cs="Calibri"/>
                <w:bCs/>
                <w:sz w:val="18"/>
                <w:szCs w:val="18"/>
              </w:rPr>
              <w:t>A</w:t>
            </w:r>
            <w:r w:rsidRPr="00F26ED4">
              <w:rPr>
                <w:rFonts w:ascii="Corbel" w:hAnsi="Corbel" w:cs="Calibri"/>
                <w:bCs/>
                <w:sz w:val="18"/>
                <w:szCs w:val="18"/>
              </w:rPr>
              <w:t xml:space="preserve">lcalde y </w:t>
            </w:r>
            <w:r>
              <w:rPr>
                <w:rFonts w:ascii="Corbel" w:hAnsi="Corbel" w:cs="Calibri"/>
                <w:bCs/>
                <w:sz w:val="18"/>
                <w:szCs w:val="18"/>
              </w:rPr>
              <w:t>C</w:t>
            </w:r>
            <w:r w:rsidRPr="00F26ED4">
              <w:rPr>
                <w:rFonts w:ascii="Corbel" w:hAnsi="Corbel" w:cs="Calibri"/>
                <w:bCs/>
                <w:sz w:val="18"/>
                <w:szCs w:val="18"/>
              </w:rPr>
              <w:t>on</w:t>
            </w:r>
            <w:r w:rsidR="002C03EE">
              <w:rPr>
                <w:rFonts w:ascii="Corbel" w:hAnsi="Corbel" w:cs="Calibri"/>
                <w:bCs/>
                <w:sz w:val="18"/>
                <w:szCs w:val="18"/>
              </w:rPr>
              <w:t>c</w:t>
            </w:r>
            <w:r w:rsidRPr="00F26ED4">
              <w:rPr>
                <w:rFonts w:ascii="Corbel" w:hAnsi="Corbel" w:cs="Calibri"/>
                <w:bCs/>
                <w:sz w:val="18"/>
                <w:szCs w:val="18"/>
              </w:rPr>
              <w:t>ejo</w:t>
            </w:r>
          </w:p>
          <w:p w14:paraId="1DF18B59"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Velar por el avance y cumplimiento del PLADECO.</w:t>
            </w:r>
          </w:p>
          <w:p w14:paraId="567B84D6"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Implementar el sistema de gestión del PLADECO.</w:t>
            </w:r>
          </w:p>
          <w:p w14:paraId="5BA3E5B9"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Recopilar la información pertinente al PLADECO.</w:t>
            </w:r>
          </w:p>
          <w:p w14:paraId="39B0DE32"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 xml:space="preserve">Sistematizar los indicadores del PLADECO </w:t>
            </w:r>
            <w:r>
              <w:rPr>
                <w:rFonts w:ascii="Corbel" w:hAnsi="Corbel" w:cs="Calibri"/>
                <w:bCs/>
                <w:sz w:val="18"/>
                <w:szCs w:val="18"/>
              </w:rPr>
              <w:t xml:space="preserve">y </w:t>
            </w:r>
            <w:r w:rsidRPr="00F26ED4">
              <w:rPr>
                <w:rFonts w:ascii="Corbel" w:hAnsi="Corbel" w:cs="Calibri"/>
                <w:bCs/>
                <w:sz w:val="18"/>
                <w:szCs w:val="18"/>
              </w:rPr>
              <w:t>generación de los informes respectivos.</w:t>
            </w:r>
          </w:p>
          <w:p w14:paraId="514904E5"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Colaborar en la postulación de iniciativas del PLADECO para financiamiento Externo.</w:t>
            </w:r>
          </w:p>
          <w:p w14:paraId="794DB222"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Elaborar bases de licitación vinculadas con las iniciativas del PLADECO para la ejecución conforme de sus iniciativas.</w:t>
            </w:r>
          </w:p>
          <w:p w14:paraId="34B7C69A"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Prestar asistencia técnica a las Direcciones para el diseño de programas, estudios y proyectos vinculados con el PLADECO.</w:t>
            </w:r>
          </w:p>
          <w:p w14:paraId="094ACC5A" w14:textId="77777777" w:rsidR="00B36AD8" w:rsidRPr="00F26ED4" w:rsidRDefault="00B36AD8">
            <w:pPr>
              <w:numPr>
                <w:ilvl w:val="0"/>
                <w:numId w:val="106"/>
              </w:numPr>
              <w:tabs>
                <w:tab w:val="clear" w:pos="720"/>
              </w:tabs>
              <w:ind w:left="328"/>
              <w:rPr>
                <w:rFonts w:ascii="Corbel" w:hAnsi="Corbel" w:cs="Calibri"/>
                <w:bCs/>
                <w:sz w:val="18"/>
                <w:szCs w:val="18"/>
              </w:rPr>
            </w:pPr>
            <w:r w:rsidRPr="00F26ED4">
              <w:rPr>
                <w:rFonts w:ascii="Corbel" w:hAnsi="Corbel" w:cs="Calibri"/>
                <w:bCs/>
                <w:sz w:val="18"/>
                <w:szCs w:val="18"/>
              </w:rPr>
              <w:t>Generar el apartado de información del PLADECO en el documento denominado cuenta pública</w:t>
            </w:r>
            <w:r>
              <w:rPr>
                <w:rFonts w:ascii="Corbel" w:hAnsi="Corbel" w:cs="Calibri"/>
                <w:bCs/>
                <w:sz w:val="18"/>
                <w:szCs w:val="18"/>
              </w:rPr>
              <w:t xml:space="preserve"> de la municipalidad</w:t>
            </w:r>
          </w:p>
        </w:tc>
      </w:tr>
    </w:tbl>
    <w:p w14:paraId="6B9B04C1" w14:textId="515C41FF" w:rsidR="00B36AD8" w:rsidRDefault="00B36AD8">
      <w:pPr>
        <w:rPr>
          <w:rFonts w:ascii="Corbel" w:hAnsi="Corbel" w:cstheme="minorHAnsi"/>
          <w:sz w:val="22"/>
          <w:szCs w:val="22"/>
          <w:lang w:val="es-ES"/>
        </w:rPr>
      </w:pPr>
      <w:r>
        <w:rPr>
          <w:rFonts w:ascii="Corbel" w:hAnsi="Corbel" w:cstheme="minorHAnsi"/>
          <w:sz w:val="22"/>
          <w:szCs w:val="22"/>
          <w:lang w:val="es-ES"/>
        </w:rPr>
        <w:br w:type="page"/>
      </w:r>
    </w:p>
    <w:p w14:paraId="35124EC9" w14:textId="77777777" w:rsidR="00B36AD8" w:rsidRPr="00C46B58" w:rsidRDefault="00B36AD8" w:rsidP="00B36AD8">
      <w:pPr>
        <w:spacing w:after="120"/>
        <w:jc w:val="both"/>
        <w:rPr>
          <w:rFonts w:ascii="Corbel" w:hAnsi="Corbel" w:cstheme="minorHAnsi"/>
          <w:b/>
          <w:bCs/>
          <w:sz w:val="22"/>
          <w:szCs w:val="22"/>
          <w:lang w:val="es-ES"/>
        </w:rPr>
      </w:pPr>
      <w:r w:rsidRPr="00C46B58">
        <w:rPr>
          <w:rFonts w:ascii="Corbel" w:hAnsi="Corbel" w:cstheme="minorHAnsi"/>
          <w:b/>
          <w:bCs/>
          <w:sz w:val="22"/>
          <w:szCs w:val="22"/>
          <w:lang w:val="es-ES"/>
        </w:rPr>
        <w:lastRenderedPageBreak/>
        <w:t>Componente Sistemática de control, seguimiento y mejora continua</w:t>
      </w:r>
      <w:r>
        <w:rPr>
          <w:rFonts w:ascii="Corbel" w:hAnsi="Corbel" w:cstheme="minorHAnsi"/>
          <w:b/>
          <w:bCs/>
          <w:sz w:val="22"/>
          <w:szCs w:val="22"/>
          <w:lang w:val="es-ES"/>
        </w:rPr>
        <w:t>.</w:t>
      </w:r>
    </w:p>
    <w:p w14:paraId="37730EEE" w14:textId="77777777" w:rsidR="00B36AD8" w:rsidRDefault="00B36AD8" w:rsidP="00B36AD8">
      <w:pPr>
        <w:spacing w:after="120"/>
        <w:jc w:val="both"/>
        <w:rPr>
          <w:rFonts w:ascii="Corbel" w:hAnsi="Corbel" w:cs="Calibri"/>
          <w:bCs/>
          <w:sz w:val="22"/>
          <w:szCs w:val="22"/>
        </w:rPr>
      </w:pPr>
      <w:r>
        <w:rPr>
          <w:rFonts w:ascii="Corbel" w:hAnsi="Corbel" w:cs="Calibri"/>
          <w:bCs/>
          <w:sz w:val="22"/>
          <w:szCs w:val="22"/>
        </w:rPr>
        <w:t>La sistemática de seguimiento, control y mejora continua del PLADECO busca generar las actividades, hitos, herramientas, participante e indicadores que posibilitaran la medición y gestión del avance del PLADECO, así como sus necesidades de ajuste acorde a las necesidades y prioridades comunales del futuro.</w:t>
      </w:r>
    </w:p>
    <w:p w14:paraId="54107FA0" w14:textId="77777777" w:rsidR="00B36AD8" w:rsidRDefault="00B36AD8" w:rsidP="00B36AD8">
      <w:pPr>
        <w:spacing w:after="120"/>
        <w:jc w:val="both"/>
        <w:rPr>
          <w:rFonts w:ascii="Corbel" w:hAnsi="Corbel" w:cs="Calibri"/>
          <w:bCs/>
          <w:sz w:val="22"/>
          <w:szCs w:val="22"/>
        </w:rPr>
      </w:pPr>
      <w:r>
        <w:rPr>
          <w:rFonts w:ascii="Corbel" w:hAnsi="Corbel" w:cs="Calibri"/>
          <w:bCs/>
          <w:sz w:val="22"/>
          <w:szCs w:val="22"/>
        </w:rPr>
        <w:t>El PLADECO considera los siguientes hitos de seguimiento:</w:t>
      </w:r>
    </w:p>
    <w:p w14:paraId="17FCFBB0" w14:textId="77777777" w:rsidR="00B36AD8" w:rsidRDefault="00B36AD8">
      <w:pPr>
        <w:pStyle w:val="Prrafodelista"/>
        <w:numPr>
          <w:ilvl w:val="0"/>
          <w:numId w:val="107"/>
        </w:numPr>
        <w:spacing w:after="120"/>
        <w:jc w:val="both"/>
        <w:rPr>
          <w:rFonts w:ascii="Corbel" w:hAnsi="Corbel" w:cs="Calibri"/>
          <w:bCs/>
        </w:rPr>
      </w:pPr>
      <w:r>
        <w:rPr>
          <w:rFonts w:ascii="Corbel" w:hAnsi="Corbel" w:cs="Calibri"/>
          <w:bCs/>
        </w:rPr>
        <w:t>Instancia de Planificación interna semestral del PLADECO con todas las Direcciones Municipales, de manera de analizar las necesidades de apoyo y coordinación interna para actividades atrasadas o detenidas por alguna razón, así como la sustitución o incorporación de nuevas iniciativas que tengan justificación suficiente.</w:t>
      </w:r>
    </w:p>
    <w:p w14:paraId="5F504B41" w14:textId="77777777" w:rsidR="00B36AD8" w:rsidRPr="005E1208" w:rsidRDefault="00B36AD8">
      <w:pPr>
        <w:pStyle w:val="Prrafodelista"/>
        <w:numPr>
          <w:ilvl w:val="0"/>
          <w:numId w:val="107"/>
        </w:numPr>
        <w:spacing w:after="120"/>
        <w:jc w:val="both"/>
        <w:rPr>
          <w:rFonts w:ascii="Corbel" w:hAnsi="Corbel" w:cs="Calibri"/>
          <w:bCs/>
        </w:rPr>
      </w:pPr>
      <w:r>
        <w:rPr>
          <w:rFonts w:ascii="Corbel" w:hAnsi="Corbel" w:cs="Calibri"/>
          <w:bCs/>
        </w:rPr>
        <w:t>Instancias de planificación interna trimestral dentro de cada Dirección de manera de analizar los avances de las iniciativas y levantamiento oportuno de problemáticas que estén afectando la normal ejecución del PLADECO.</w:t>
      </w:r>
    </w:p>
    <w:p w14:paraId="2663DEEC" w14:textId="77777777" w:rsidR="00B36AD8" w:rsidRPr="004A399B" w:rsidRDefault="00B36AD8" w:rsidP="00B36AD8">
      <w:pPr>
        <w:spacing w:after="120"/>
        <w:jc w:val="both"/>
        <w:rPr>
          <w:rFonts w:ascii="Corbel" w:hAnsi="Corbel" w:cstheme="minorHAnsi"/>
          <w:sz w:val="22"/>
          <w:szCs w:val="22"/>
          <w:lang w:val="es-ES"/>
        </w:rPr>
      </w:pPr>
    </w:p>
    <w:p w14:paraId="606BC332" w14:textId="77777777" w:rsidR="00B36AD8" w:rsidRPr="00C46B58" w:rsidRDefault="00B36AD8" w:rsidP="00B36AD8">
      <w:pPr>
        <w:spacing w:after="120"/>
        <w:jc w:val="both"/>
        <w:rPr>
          <w:rFonts w:ascii="Corbel" w:hAnsi="Corbel" w:cstheme="minorHAnsi"/>
          <w:b/>
          <w:bCs/>
          <w:sz w:val="22"/>
          <w:szCs w:val="22"/>
          <w:lang w:val="es-ES"/>
        </w:rPr>
      </w:pPr>
      <w:r w:rsidRPr="00C46B58">
        <w:rPr>
          <w:rFonts w:ascii="Corbel" w:hAnsi="Corbel" w:cstheme="minorHAnsi"/>
          <w:b/>
          <w:bCs/>
          <w:sz w:val="22"/>
          <w:szCs w:val="22"/>
          <w:lang w:val="es-ES"/>
        </w:rPr>
        <w:t>Componente Sistemática de coordinación y comunicación interna y externa.</w:t>
      </w:r>
    </w:p>
    <w:p w14:paraId="212C4F99" w14:textId="77777777" w:rsidR="00B36AD8" w:rsidRDefault="00B36AD8" w:rsidP="00B36AD8">
      <w:pPr>
        <w:spacing w:after="120"/>
        <w:jc w:val="both"/>
        <w:rPr>
          <w:rFonts w:ascii="Corbel" w:hAnsi="Corbel" w:cstheme="minorHAnsi"/>
          <w:sz w:val="22"/>
          <w:szCs w:val="22"/>
          <w:lang w:val="es-ES"/>
        </w:rPr>
      </w:pPr>
      <w:r>
        <w:rPr>
          <w:rFonts w:ascii="Corbel" w:hAnsi="Corbel" w:cstheme="minorHAnsi"/>
          <w:sz w:val="22"/>
          <w:szCs w:val="22"/>
          <w:lang w:val="es-ES"/>
        </w:rPr>
        <w:t>Este componente considera las siguientes actividades:</w:t>
      </w:r>
    </w:p>
    <w:p w14:paraId="3BF672C7" w14:textId="77777777" w:rsidR="00B36AD8" w:rsidRDefault="00B36AD8">
      <w:pPr>
        <w:pStyle w:val="Prrafodelista"/>
        <w:numPr>
          <w:ilvl w:val="0"/>
          <w:numId w:val="107"/>
        </w:numPr>
        <w:spacing w:after="120"/>
        <w:jc w:val="both"/>
        <w:rPr>
          <w:rFonts w:ascii="Corbel" w:hAnsi="Corbel" w:cs="Calibri"/>
          <w:bCs/>
        </w:rPr>
      </w:pPr>
      <w:r>
        <w:rPr>
          <w:rFonts w:ascii="Corbel" w:hAnsi="Corbel" w:cs="Calibri"/>
          <w:bCs/>
        </w:rPr>
        <w:t>Presentación y comunicación de avances y resultados en la cuenta Pública anual de cada año.</w:t>
      </w:r>
    </w:p>
    <w:p w14:paraId="789E2018" w14:textId="77777777" w:rsidR="00B36AD8" w:rsidRDefault="00B36AD8">
      <w:pPr>
        <w:pStyle w:val="Prrafodelista"/>
        <w:numPr>
          <w:ilvl w:val="0"/>
          <w:numId w:val="107"/>
        </w:numPr>
        <w:spacing w:after="120"/>
        <w:jc w:val="both"/>
        <w:rPr>
          <w:rFonts w:ascii="Corbel" w:hAnsi="Corbel" w:cs="Calibri"/>
          <w:bCs/>
        </w:rPr>
      </w:pPr>
      <w:r>
        <w:rPr>
          <w:rFonts w:ascii="Corbel" w:hAnsi="Corbel" w:cs="Calibri"/>
          <w:bCs/>
        </w:rPr>
        <w:t>Comunicación de avances a la comunidad de forma semestral a través de redes sociales y/o página web de la municipalidad</w:t>
      </w:r>
    </w:p>
    <w:p w14:paraId="654236D2" w14:textId="779BB3CF" w:rsidR="00B36AD8" w:rsidRDefault="00B36AD8">
      <w:pPr>
        <w:pStyle w:val="Prrafodelista"/>
        <w:numPr>
          <w:ilvl w:val="0"/>
          <w:numId w:val="107"/>
        </w:numPr>
        <w:spacing w:after="120"/>
        <w:jc w:val="both"/>
        <w:rPr>
          <w:rFonts w:ascii="Corbel" w:hAnsi="Corbel" w:cs="Calibri"/>
          <w:bCs/>
        </w:rPr>
      </w:pPr>
      <w:r>
        <w:rPr>
          <w:rFonts w:ascii="Corbel" w:hAnsi="Corbel" w:cs="Calibri"/>
          <w:bCs/>
        </w:rPr>
        <w:t>Presentación y coordinación del presupuesto anual en el mes de que corresponde de cada Año, para aprobación del con</w:t>
      </w:r>
      <w:r w:rsidR="002C03EE">
        <w:rPr>
          <w:rFonts w:ascii="Corbel" w:hAnsi="Corbel" w:cs="Calibri"/>
          <w:bCs/>
        </w:rPr>
        <w:t>c</w:t>
      </w:r>
      <w:r>
        <w:rPr>
          <w:rFonts w:ascii="Corbel" w:hAnsi="Corbel" w:cs="Calibri"/>
          <w:bCs/>
        </w:rPr>
        <w:t>ejo Municipal.</w:t>
      </w:r>
    </w:p>
    <w:p w14:paraId="383E0B1A" w14:textId="77777777" w:rsidR="00B36AD8" w:rsidRDefault="00B36AD8" w:rsidP="00B36AD8">
      <w:pPr>
        <w:spacing w:after="120"/>
        <w:jc w:val="both"/>
        <w:rPr>
          <w:rFonts w:ascii="Corbel" w:hAnsi="Corbel" w:cstheme="minorHAnsi"/>
          <w:sz w:val="22"/>
          <w:szCs w:val="22"/>
          <w:lang w:val="es-ES"/>
        </w:rPr>
      </w:pPr>
    </w:p>
    <w:p w14:paraId="0B9F373F" w14:textId="77777777" w:rsidR="00FB72DD" w:rsidRDefault="00FB72DD" w:rsidP="004A399B">
      <w:pPr>
        <w:spacing w:after="120"/>
        <w:jc w:val="both"/>
        <w:rPr>
          <w:rFonts w:ascii="Corbel" w:hAnsi="Corbel" w:cstheme="minorHAnsi"/>
          <w:sz w:val="22"/>
          <w:szCs w:val="22"/>
          <w:lang w:val="es-ES"/>
        </w:rPr>
      </w:pPr>
    </w:p>
    <w:p w14:paraId="41E83C61" w14:textId="1B2B8E68" w:rsidR="00FB72DD" w:rsidRDefault="00FB72DD">
      <w:pPr>
        <w:rPr>
          <w:rFonts w:ascii="Corbel" w:hAnsi="Corbel" w:cstheme="minorHAnsi"/>
          <w:sz w:val="22"/>
          <w:szCs w:val="22"/>
          <w:lang w:val="es-ES"/>
        </w:rPr>
      </w:pPr>
      <w:r>
        <w:rPr>
          <w:rFonts w:ascii="Corbel" w:hAnsi="Corbel" w:cstheme="minorHAnsi"/>
          <w:sz w:val="22"/>
          <w:szCs w:val="22"/>
          <w:lang w:val="es-ES"/>
        </w:rPr>
        <w:br w:type="page"/>
      </w:r>
    </w:p>
    <w:p w14:paraId="5E0D612A" w14:textId="7586F2D2" w:rsidR="004A399B" w:rsidRPr="004A399B" w:rsidRDefault="004A399B" w:rsidP="004A399B">
      <w:pPr>
        <w:pStyle w:val="Prrafodelista"/>
        <w:numPr>
          <w:ilvl w:val="1"/>
          <w:numId w:val="7"/>
        </w:numPr>
        <w:spacing w:after="240"/>
        <w:ind w:left="1077"/>
        <w:contextualSpacing w:val="0"/>
        <w:jc w:val="both"/>
        <w:outlineLvl w:val="0"/>
        <w:rPr>
          <w:rFonts w:ascii="Corbel" w:hAnsi="Corbel" w:cstheme="minorHAnsi"/>
          <w:b/>
          <w:color w:val="365F91" w:themeColor="accent1" w:themeShade="BF"/>
          <w:sz w:val="28"/>
          <w:szCs w:val="28"/>
        </w:rPr>
      </w:pPr>
      <w:bookmarkStart w:id="53" w:name="_Toc190372891"/>
      <w:r w:rsidRPr="004A399B">
        <w:rPr>
          <w:rFonts w:ascii="Corbel" w:hAnsi="Corbel" w:cstheme="minorHAnsi"/>
          <w:b/>
          <w:color w:val="365F91" w:themeColor="accent1" w:themeShade="BF"/>
          <w:sz w:val="28"/>
          <w:szCs w:val="28"/>
        </w:rPr>
        <w:lastRenderedPageBreak/>
        <w:t>Sistema de seguimiento georreferenciado</w:t>
      </w:r>
      <w:bookmarkEnd w:id="53"/>
    </w:p>
    <w:p w14:paraId="7EB1C8E2" w14:textId="501F617A" w:rsidR="004A399B" w:rsidRPr="008A6753" w:rsidRDefault="008A6753" w:rsidP="004A399B">
      <w:pPr>
        <w:spacing w:after="120"/>
        <w:jc w:val="both"/>
        <w:rPr>
          <w:rFonts w:ascii="Corbel" w:eastAsiaTheme="majorEastAsia" w:hAnsi="Corbel" w:cstheme="majorBidi"/>
          <w:color w:val="365F91" w:themeColor="accent1" w:themeShade="BF"/>
          <w:sz w:val="32"/>
          <w:szCs w:val="32"/>
          <w:lang w:eastAsia="en-US"/>
        </w:rPr>
      </w:pPr>
      <w:r w:rsidRPr="008A6753">
        <w:rPr>
          <w:rFonts w:ascii="Corbel" w:eastAsiaTheme="majorEastAsia" w:hAnsi="Corbel" w:cstheme="majorBidi"/>
          <w:color w:val="365F91" w:themeColor="accent1" w:themeShade="BF"/>
          <w:sz w:val="32"/>
          <w:szCs w:val="32"/>
          <w:lang w:eastAsia="en-US"/>
        </w:rPr>
        <w:t>Sistema de Georreferenciación de Proyectos del Plan de Desarrollo Comunal - Ilustre Municipalidad de Juan Fernández</w:t>
      </w:r>
    </w:p>
    <w:p w14:paraId="36060E9C" w14:textId="44AD28E4" w:rsidR="004A399B" w:rsidRDefault="008A6753" w:rsidP="00F155D8">
      <w:pPr>
        <w:spacing w:after="120"/>
        <w:jc w:val="both"/>
        <w:rPr>
          <w:rFonts w:ascii="Corbel" w:hAnsi="Corbel" w:cstheme="minorHAnsi"/>
          <w:sz w:val="22"/>
          <w:szCs w:val="22"/>
          <w:lang w:val="es-ES"/>
        </w:rPr>
      </w:pPr>
      <w:r w:rsidRPr="009B1DAC">
        <w:rPr>
          <w:noProof/>
        </w:rPr>
        <w:drawing>
          <wp:inline distT="0" distB="0" distL="0" distR="0" wp14:anchorId="4206804E" wp14:editId="6972D647">
            <wp:extent cx="5612130" cy="3223895"/>
            <wp:effectExtent l="0" t="0" r="7620" b="0"/>
            <wp:docPr id="1453690"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90" name="Imagen 1" descr="Una captura de pantalla de una computador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73D5CEAE" w14:textId="77777777" w:rsidR="00FA2B2B" w:rsidRDefault="00FA2B2B" w:rsidP="00F155D8">
      <w:pPr>
        <w:spacing w:after="120"/>
        <w:jc w:val="both"/>
        <w:rPr>
          <w:rFonts w:ascii="Corbel" w:hAnsi="Corbel" w:cstheme="minorHAnsi"/>
          <w:sz w:val="22"/>
          <w:szCs w:val="22"/>
          <w:lang w:val="es-ES"/>
        </w:rPr>
      </w:pPr>
    </w:p>
    <w:p w14:paraId="3DCD8F5B" w14:textId="56E77EE8" w:rsidR="008A6753" w:rsidRPr="008A6753" w:rsidRDefault="008A6753" w:rsidP="008A6753">
      <w:pPr>
        <w:pStyle w:val="Prrafodelista"/>
        <w:numPr>
          <w:ilvl w:val="0"/>
          <w:numId w:val="119"/>
        </w:numPr>
        <w:spacing w:after="120"/>
        <w:jc w:val="both"/>
        <w:rPr>
          <w:rFonts w:ascii="Corbel" w:eastAsiaTheme="majorEastAsia" w:hAnsi="Corbel" w:cstheme="majorBidi"/>
          <w:b/>
          <w:bCs/>
          <w:color w:val="365F91" w:themeColor="accent1" w:themeShade="BF"/>
          <w:sz w:val="24"/>
          <w:szCs w:val="24"/>
        </w:rPr>
      </w:pPr>
      <w:r w:rsidRPr="008A6753">
        <w:rPr>
          <w:rFonts w:ascii="Corbel" w:eastAsiaTheme="majorEastAsia" w:hAnsi="Corbel" w:cstheme="majorBidi"/>
          <w:b/>
          <w:bCs/>
          <w:color w:val="365F91" w:themeColor="accent1" w:themeShade="BF"/>
          <w:sz w:val="24"/>
          <w:szCs w:val="24"/>
        </w:rPr>
        <w:t>Descripción</w:t>
      </w:r>
    </w:p>
    <w:p w14:paraId="127C7E11"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El sistema para la georreferenciación de los proyectos del PLADECO de Juan Fernández consiste en un software para entorno web que presenta en un mapa interactivo los proyectos resultantes del Plan de Desarrollo Comunal.  La </w:t>
      </w:r>
      <w:r w:rsidRPr="008A6753">
        <w:rPr>
          <w:rFonts w:ascii="Corbel" w:hAnsi="Corbel" w:cstheme="minorHAnsi"/>
          <w:sz w:val="22"/>
          <w:szCs w:val="22"/>
          <w:lang w:val="es-ES"/>
        </w:rPr>
        <w:t>finalidad</w:t>
      </w:r>
      <w:r w:rsidRPr="008A6753">
        <w:rPr>
          <w:rFonts w:ascii="Corbel" w:hAnsi="Corbel"/>
          <w:sz w:val="22"/>
          <w:szCs w:val="22"/>
        </w:rPr>
        <w:t xml:space="preserve"> de este mapa es mostrar a la ciudadanía los lugares o ubicaciones en donde se desarrollará un determinado proyecto. Las personas podrán acceder al detalle de la información de cada proyecto, por ejemplo: el área al cual pertenecen, su fuente de financiamiento, la unidad municipal de la cual dependen, su estado de avance, etc.</w:t>
      </w:r>
    </w:p>
    <w:p w14:paraId="4CFD01E8"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Cada ubicación en el mapa es representada por un círculo de color, donde cada color representa un área de clasificación, como, por </w:t>
      </w:r>
      <w:r w:rsidRPr="008A6753">
        <w:rPr>
          <w:rFonts w:ascii="Corbel" w:hAnsi="Corbel" w:cstheme="minorHAnsi"/>
          <w:sz w:val="22"/>
          <w:szCs w:val="22"/>
          <w:lang w:val="es-ES"/>
        </w:rPr>
        <w:t>ejemplo</w:t>
      </w:r>
      <w:r w:rsidRPr="008A6753">
        <w:rPr>
          <w:rFonts w:ascii="Corbel" w:hAnsi="Corbel"/>
          <w:sz w:val="22"/>
          <w:szCs w:val="22"/>
        </w:rPr>
        <w:t xml:space="preserve">: cultura y patrimonio, medio ambiente, desarrollo productivo, etc. Cada círculo contiene un número, el que representa la cantidad de proyectos asociados a una ubicación en particular. </w:t>
      </w:r>
    </w:p>
    <w:p w14:paraId="213EEFCF"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Los usuarios podrán interactuar con el mapa para acceder a los distintos sectores de la comuna, alejar o acercar el mapa para una mejor visualización, filtrar los datos en base a distintos parámetros para obtener información de </w:t>
      </w:r>
      <w:r w:rsidRPr="008A6753">
        <w:rPr>
          <w:rFonts w:ascii="Corbel" w:hAnsi="Corbel" w:cstheme="minorHAnsi"/>
          <w:sz w:val="22"/>
          <w:szCs w:val="22"/>
          <w:lang w:val="es-ES"/>
        </w:rPr>
        <w:t>acuerdo</w:t>
      </w:r>
      <w:r w:rsidRPr="008A6753">
        <w:rPr>
          <w:rFonts w:ascii="Corbel" w:hAnsi="Corbel"/>
          <w:sz w:val="22"/>
          <w:szCs w:val="22"/>
        </w:rPr>
        <w:t xml:space="preserve"> con intereses específicos y acceder a un resumen general que muestra el estado de avance de los proyectos por área de clasificación y tipo de iniciativa.</w:t>
      </w:r>
    </w:p>
    <w:p w14:paraId="06829977"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Por su parte el municipio podrá </w:t>
      </w:r>
      <w:r w:rsidRPr="008A6753">
        <w:rPr>
          <w:rFonts w:ascii="Corbel" w:hAnsi="Corbel" w:cstheme="minorHAnsi"/>
          <w:sz w:val="22"/>
          <w:szCs w:val="22"/>
          <w:lang w:val="es-ES"/>
        </w:rPr>
        <w:t>gestionar</w:t>
      </w:r>
      <w:r w:rsidRPr="008A6753">
        <w:rPr>
          <w:rFonts w:ascii="Corbel" w:hAnsi="Corbel"/>
          <w:sz w:val="22"/>
          <w:szCs w:val="22"/>
        </w:rPr>
        <w:t xml:space="preserve"> la totalidad de la información contenida en la aplicación mediante un sistema de gestión de los datos, al cual se accede mediante nombres de usuario y contraseña, de </w:t>
      </w:r>
      <w:r w:rsidRPr="008A6753">
        <w:rPr>
          <w:rFonts w:ascii="Corbel" w:hAnsi="Corbel" w:cstheme="minorHAnsi"/>
          <w:sz w:val="22"/>
          <w:szCs w:val="22"/>
          <w:lang w:val="es-ES"/>
        </w:rPr>
        <w:t>forma</w:t>
      </w:r>
      <w:r w:rsidRPr="008A6753">
        <w:rPr>
          <w:rFonts w:ascii="Corbel" w:hAnsi="Corbel"/>
          <w:sz w:val="22"/>
          <w:szCs w:val="22"/>
        </w:rPr>
        <w:t xml:space="preserve"> tal de poder controlar la información que se provee a la ciudadanía mediante el mapa interactivo antes mencionado.</w:t>
      </w:r>
    </w:p>
    <w:p w14:paraId="5B4625B9" w14:textId="77777777" w:rsidR="008A6753" w:rsidRPr="008A6753" w:rsidRDefault="008A6753" w:rsidP="008A6753">
      <w:pPr>
        <w:jc w:val="both"/>
        <w:rPr>
          <w:rFonts w:ascii="Corbel" w:hAnsi="Corbel"/>
          <w:sz w:val="22"/>
          <w:szCs w:val="22"/>
        </w:rPr>
      </w:pPr>
      <w:r w:rsidRPr="008A6753">
        <w:rPr>
          <w:rFonts w:ascii="Corbel" w:hAnsi="Corbel"/>
          <w:sz w:val="22"/>
          <w:szCs w:val="22"/>
        </w:rPr>
        <w:lastRenderedPageBreak/>
        <w:t>Los datos de los proyectos se proveen previamente cargados en la plataforma, de forma tal, de entregar una aplicación lista para su uso, debiendo el personal del municipio actualizar aquellos proyectos que vayan sufriendo cambios en el futuro, por ejemplo, en su estado de avance.</w:t>
      </w:r>
    </w:p>
    <w:p w14:paraId="2D220C97"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Para acceder al mapa los usuarios dispondrán de algún enlace en la página web del municipio, desde el cual, </w:t>
      </w:r>
      <w:r w:rsidRPr="008A6753">
        <w:rPr>
          <w:rFonts w:ascii="Corbel" w:hAnsi="Corbel" w:cstheme="minorHAnsi"/>
          <w:sz w:val="22"/>
          <w:szCs w:val="22"/>
          <w:lang w:val="es-ES"/>
        </w:rPr>
        <w:t>accederán</w:t>
      </w:r>
      <w:r w:rsidRPr="008A6753">
        <w:rPr>
          <w:rFonts w:ascii="Corbel" w:hAnsi="Corbel"/>
          <w:sz w:val="22"/>
          <w:szCs w:val="22"/>
        </w:rPr>
        <w:t xml:space="preserve"> a él mediante el uso de cualquier dispositivo conectado a internet, pudiendo ser este un computador, un Tablet o un teléfono móvil, no importando su marca o modelo.</w:t>
      </w:r>
    </w:p>
    <w:p w14:paraId="0E49C34B"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Ventajas</w:t>
      </w:r>
    </w:p>
    <w:p w14:paraId="3ED5BDD5"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La implementación de </w:t>
      </w:r>
      <w:r w:rsidRPr="008A6753">
        <w:rPr>
          <w:rFonts w:ascii="Corbel" w:hAnsi="Corbel" w:cstheme="minorHAnsi"/>
          <w:sz w:val="22"/>
          <w:szCs w:val="22"/>
          <w:lang w:val="es-ES"/>
        </w:rPr>
        <w:t>este</w:t>
      </w:r>
      <w:r w:rsidRPr="008A6753">
        <w:rPr>
          <w:rFonts w:ascii="Corbel" w:hAnsi="Corbel"/>
          <w:sz w:val="22"/>
          <w:szCs w:val="22"/>
        </w:rPr>
        <w:t xml:space="preserve"> sistema ofrece varias ventajas significativas:</w:t>
      </w:r>
    </w:p>
    <w:p w14:paraId="28E066F4" w14:textId="77777777" w:rsidR="008A6753" w:rsidRPr="008A6753" w:rsidRDefault="008A6753" w:rsidP="008A6753">
      <w:pPr>
        <w:pStyle w:val="Prrafodelista"/>
        <w:numPr>
          <w:ilvl w:val="0"/>
          <w:numId w:val="112"/>
        </w:numPr>
        <w:suppressAutoHyphens/>
        <w:spacing w:after="160" w:line="259" w:lineRule="auto"/>
        <w:jc w:val="both"/>
        <w:rPr>
          <w:rFonts w:ascii="Corbel" w:hAnsi="Corbel"/>
        </w:rPr>
      </w:pPr>
      <w:r w:rsidRPr="008A6753">
        <w:rPr>
          <w:rFonts w:ascii="Corbel" w:hAnsi="Corbel"/>
        </w:rPr>
        <w:t>Acceso fácil y rápido a la información: La ciudadanía puede acceder de forma sencilla a través de cualquier dispositivo conectado a Internet, lo que facilita el acceso a la información de los proyectos desde cualquier lugar y en cualquier momento. No importa si se utiliza un computador, un Tablet o un teléfono móvil, ya que el sistema es compatible con múltiples dispositivos.</w:t>
      </w:r>
    </w:p>
    <w:p w14:paraId="43DA588F" w14:textId="77777777" w:rsidR="008A6753" w:rsidRPr="008A6753" w:rsidRDefault="008A6753" w:rsidP="008A6753">
      <w:pPr>
        <w:pStyle w:val="Prrafodelista"/>
        <w:numPr>
          <w:ilvl w:val="0"/>
          <w:numId w:val="112"/>
        </w:numPr>
        <w:suppressAutoHyphens/>
        <w:spacing w:after="160" w:line="259" w:lineRule="auto"/>
        <w:jc w:val="both"/>
        <w:rPr>
          <w:rFonts w:ascii="Corbel" w:hAnsi="Corbel"/>
        </w:rPr>
      </w:pPr>
      <w:r w:rsidRPr="008A6753">
        <w:rPr>
          <w:rFonts w:ascii="Corbel" w:hAnsi="Corbel"/>
        </w:rPr>
        <w:t>Visualización clara y comprensible: Mediante el uso de un mapa interactivo, los usuarios pueden tener una visión clara y comprensible de la ubicación de los proyectos en Juan Fernández. Los círculos de colores y los números asociados a cada ubicación facilitan la identificación y comprensión de la cantidad de proyectos en una determinada área de clasificación.</w:t>
      </w:r>
    </w:p>
    <w:p w14:paraId="2A844F73" w14:textId="77777777" w:rsidR="008A6753" w:rsidRPr="008A6753" w:rsidRDefault="008A6753" w:rsidP="008A6753">
      <w:pPr>
        <w:pStyle w:val="Prrafodelista"/>
        <w:numPr>
          <w:ilvl w:val="0"/>
          <w:numId w:val="112"/>
        </w:numPr>
        <w:suppressAutoHyphens/>
        <w:spacing w:after="160" w:line="259" w:lineRule="auto"/>
        <w:jc w:val="both"/>
        <w:rPr>
          <w:rFonts w:ascii="Corbel" w:hAnsi="Corbel"/>
        </w:rPr>
      </w:pPr>
      <w:r w:rsidRPr="008A6753">
        <w:rPr>
          <w:rFonts w:ascii="Corbel" w:hAnsi="Corbel"/>
        </w:rPr>
        <w:t>Información detallada y actualizada: El sistema proporciona información detallada sobre cada proyecto, incluyendo el área a la que pertenece, la fuente de financiamiento, la unidad municipal responsable y el estado de avance. Además, gracias al sistema de gestión de datos, el personal municipal puede mantener la información actualizada, lo que garantiza que la ciudadanía acceda a datos precisos y fiables en todo momento.</w:t>
      </w:r>
    </w:p>
    <w:p w14:paraId="30E8BF07" w14:textId="77777777" w:rsidR="008A6753" w:rsidRPr="008A6753" w:rsidRDefault="008A6753" w:rsidP="008A6753">
      <w:pPr>
        <w:pStyle w:val="Prrafodelista"/>
        <w:numPr>
          <w:ilvl w:val="0"/>
          <w:numId w:val="112"/>
        </w:numPr>
        <w:suppressAutoHyphens/>
        <w:spacing w:after="160" w:line="259" w:lineRule="auto"/>
        <w:jc w:val="both"/>
        <w:rPr>
          <w:rFonts w:ascii="Corbel" w:hAnsi="Corbel"/>
        </w:rPr>
      </w:pPr>
      <w:r w:rsidRPr="008A6753">
        <w:rPr>
          <w:rFonts w:ascii="Corbel" w:hAnsi="Corbel"/>
        </w:rPr>
        <w:t>Filtrado y personalización de la información: Los usuarios tienen la capacidad de filtrar los datos según sus intereses específicos. Pueden seleccionar áreas de clasificación específicas, tipos de iniciativas o cualquier otro parámetro relevante para obtener información personalizada y relevante para ellos. Esto les permite centrarse en los proyectos que les interesan y obtener una visión más precisa de su estado y ubicación.</w:t>
      </w:r>
    </w:p>
    <w:p w14:paraId="6BF5379F" w14:textId="77777777" w:rsidR="008A6753" w:rsidRPr="008A6753" w:rsidRDefault="008A6753" w:rsidP="008A6753">
      <w:pPr>
        <w:pStyle w:val="Prrafodelista"/>
        <w:numPr>
          <w:ilvl w:val="0"/>
          <w:numId w:val="112"/>
        </w:numPr>
        <w:suppressAutoHyphens/>
        <w:spacing w:after="160" w:line="259" w:lineRule="auto"/>
        <w:jc w:val="both"/>
        <w:rPr>
          <w:rFonts w:ascii="Corbel" w:hAnsi="Corbel"/>
        </w:rPr>
      </w:pPr>
      <w:r w:rsidRPr="008A6753">
        <w:rPr>
          <w:rFonts w:ascii="Corbel" w:hAnsi="Corbel"/>
        </w:rPr>
        <w:t>Transparencia y participación ciudadana: El sistema fomenta la transparencia al brindar acceso público a la información sobre los proyectos del PLADECO. Los ciudadanos pueden conocer de manera clara y transparente cómo se están desarrollando los proyectos en su comuna, lo que promueve la participación ciudadana informada y facilita la colaboración entre la municipalidad y la comunidad.</w:t>
      </w:r>
    </w:p>
    <w:p w14:paraId="43867CCF"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En cuanto a la gestión de los datos de los proyectos el sistema ofrece:</w:t>
      </w:r>
    </w:p>
    <w:p w14:paraId="196EDA55" w14:textId="636CDED0" w:rsidR="008A6753" w:rsidRPr="008A6753" w:rsidRDefault="008A6753" w:rsidP="002B4752">
      <w:pPr>
        <w:numPr>
          <w:ilvl w:val="0"/>
          <w:numId w:val="117"/>
        </w:numPr>
        <w:suppressAutoHyphens/>
        <w:spacing w:after="160" w:line="259" w:lineRule="auto"/>
        <w:rPr>
          <w:rFonts w:ascii="Corbel" w:hAnsi="Corbel"/>
          <w:sz w:val="22"/>
          <w:szCs w:val="22"/>
        </w:rPr>
      </w:pPr>
      <w:r w:rsidRPr="008A6753">
        <w:rPr>
          <w:rFonts w:ascii="Corbel" w:hAnsi="Corbel"/>
          <w:b/>
          <w:bCs/>
          <w:sz w:val="22"/>
          <w:szCs w:val="22"/>
        </w:rPr>
        <w:t xml:space="preserve">Acceso seguro y perfiles de usuario: </w:t>
      </w:r>
      <w:r w:rsidRPr="008A6753">
        <w:rPr>
          <w:rFonts w:ascii="Corbel" w:hAnsi="Corbel"/>
          <w:sz w:val="22"/>
          <w:szCs w:val="22"/>
        </w:rPr>
        <w:t>El sistema cuenta con una interfaz segura que restringe el acceso a usuarios autorizados mediante un sistema de usuario y contraseña. Se establecen dos tipos de perfiles:</w:t>
      </w:r>
    </w:p>
    <w:p w14:paraId="4CBAAD25" w14:textId="02C276EB" w:rsidR="008A6753" w:rsidRPr="008A6753" w:rsidRDefault="008A6753" w:rsidP="008A6753">
      <w:pPr>
        <w:numPr>
          <w:ilvl w:val="1"/>
          <w:numId w:val="117"/>
        </w:numPr>
        <w:suppressAutoHyphens/>
        <w:spacing w:after="160" w:line="259" w:lineRule="auto"/>
        <w:jc w:val="both"/>
        <w:rPr>
          <w:rFonts w:ascii="Corbel" w:hAnsi="Corbel"/>
          <w:sz w:val="22"/>
          <w:szCs w:val="22"/>
        </w:rPr>
      </w:pPr>
      <w:r w:rsidRPr="008A6753">
        <w:rPr>
          <w:rFonts w:ascii="Corbel" w:hAnsi="Corbel"/>
          <w:b/>
          <w:bCs/>
          <w:sz w:val="22"/>
          <w:szCs w:val="22"/>
        </w:rPr>
        <w:t>Perfil Administrador:</w:t>
      </w:r>
      <w:r>
        <w:rPr>
          <w:rFonts w:ascii="Corbel" w:hAnsi="Corbel"/>
          <w:b/>
          <w:bCs/>
          <w:sz w:val="22"/>
          <w:szCs w:val="22"/>
        </w:rPr>
        <w:t xml:space="preserve"> </w:t>
      </w:r>
      <w:r w:rsidRPr="008A6753">
        <w:rPr>
          <w:rFonts w:ascii="Corbel" w:hAnsi="Corbel"/>
          <w:sz w:val="22"/>
          <w:szCs w:val="22"/>
        </w:rPr>
        <w:t>Acceso completo con control total sobre la gestión de los datos, incluyendo la creación, edición y eliminación de información.</w:t>
      </w:r>
    </w:p>
    <w:p w14:paraId="30913C1C" w14:textId="5C29D502" w:rsidR="008A6753" w:rsidRPr="008A6753" w:rsidRDefault="008A6753" w:rsidP="008A6753">
      <w:pPr>
        <w:numPr>
          <w:ilvl w:val="1"/>
          <w:numId w:val="117"/>
        </w:numPr>
        <w:suppressAutoHyphens/>
        <w:spacing w:after="160" w:line="259" w:lineRule="auto"/>
        <w:jc w:val="both"/>
        <w:rPr>
          <w:rFonts w:ascii="Corbel" w:hAnsi="Corbel"/>
          <w:sz w:val="22"/>
          <w:szCs w:val="22"/>
        </w:rPr>
      </w:pPr>
      <w:r w:rsidRPr="008A6753">
        <w:rPr>
          <w:rFonts w:ascii="Corbel" w:hAnsi="Corbel"/>
          <w:b/>
          <w:bCs/>
          <w:sz w:val="22"/>
          <w:szCs w:val="22"/>
        </w:rPr>
        <w:t>Perfil Invitado:</w:t>
      </w:r>
      <w:r>
        <w:rPr>
          <w:rFonts w:ascii="Corbel" w:hAnsi="Corbel"/>
          <w:b/>
          <w:bCs/>
          <w:sz w:val="22"/>
          <w:szCs w:val="22"/>
        </w:rPr>
        <w:t xml:space="preserve"> </w:t>
      </w:r>
      <w:r w:rsidRPr="008A6753">
        <w:rPr>
          <w:rFonts w:ascii="Corbel" w:hAnsi="Corbel"/>
          <w:sz w:val="22"/>
          <w:szCs w:val="22"/>
        </w:rPr>
        <w:t>Acceso únicamente a la consulta de información, sin permisos para modificar datos.</w:t>
      </w:r>
    </w:p>
    <w:p w14:paraId="4EBBC594" w14:textId="0E4484BA" w:rsidR="008A6753" w:rsidRPr="008A6753" w:rsidRDefault="008A6753" w:rsidP="008A6753">
      <w:pPr>
        <w:numPr>
          <w:ilvl w:val="0"/>
          <w:numId w:val="117"/>
        </w:numPr>
        <w:suppressAutoHyphens/>
        <w:spacing w:after="160" w:line="259" w:lineRule="auto"/>
        <w:rPr>
          <w:rFonts w:ascii="Corbel" w:hAnsi="Corbel"/>
          <w:sz w:val="22"/>
          <w:szCs w:val="22"/>
        </w:rPr>
      </w:pPr>
      <w:r w:rsidRPr="008A6753">
        <w:rPr>
          <w:rFonts w:ascii="Corbel" w:hAnsi="Corbel"/>
          <w:b/>
          <w:bCs/>
          <w:sz w:val="22"/>
          <w:szCs w:val="22"/>
        </w:rPr>
        <w:lastRenderedPageBreak/>
        <w:t>Visualización del estado de avance:</w:t>
      </w:r>
      <w:r>
        <w:rPr>
          <w:rFonts w:ascii="Corbel" w:hAnsi="Corbel"/>
          <w:b/>
          <w:bCs/>
          <w:sz w:val="22"/>
          <w:szCs w:val="22"/>
        </w:rPr>
        <w:t xml:space="preserve"> </w:t>
      </w:r>
      <w:r w:rsidRPr="008A6753">
        <w:rPr>
          <w:rFonts w:ascii="Corbel" w:hAnsi="Corbel"/>
          <w:sz w:val="22"/>
          <w:szCs w:val="22"/>
        </w:rPr>
        <w:t>El sistema ofrece herramientas para visualizar el progreso de los proyectos en función de su estado y del área temática a la que pertenecen, proporcionando una visión clara y estructurada para facilitar el seguimiento.</w:t>
      </w:r>
    </w:p>
    <w:p w14:paraId="14979C94" w14:textId="18D8D652" w:rsidR="008A6753" w:rsidRPr="008A6753" w:rsidRDefault="008A6753" w:rsidP="008A6753">
      <w:pPr>
        <w:numPr>
          <w:ilvl w:val="0"/>
          <w:numId w:val="117"/>
        </w:numPr>
        <w:suppressAutoHyphens/>
        <w:spacing w:after="160" w:line="259" w:lineRule="auto"/>
        <w:rPr>
          <w:rFonts w:ascii="Corbel" w:hAnsi="Corbel"/>
          <w:sz w:val="22"/>
          <w:szCs w:val="22"/>
        </w:rPr>
      </w:pPr>
      <w:r w:rsidRPr="008A6753">
        <w:rPr>
          <w:rFonts w:ascii="Corbel" w:hAnsi="Corbel"/>
          <w:b/>
          <w:bCs/>
          <w:sz w:val="22"/>
          <w:szCs w:val="22"/>
        </w:rPr>
        <w:t>Gestión integral de datos:</w:t>
      </w:r>
      <w:r>
        <w:rPr>
          <w:rFonts w:ascii="Corbel" w:hAnsi="Corbel"/>
          <w:b/>
          <w:bCs/>
          <w:sz w:val="22"/>
          <w:szCs w:val="22"/>
        </w:rPr>
        <w:t xml:space="preserve"> </w:t>
      </w:r>
      <w:r w:rsidRPr="008A6753">
        <w:rPr>
          <w:rFonts w:ascii="Corbel" w:hAnsi="Corbel"/>
          <w:sz w:val="22"/>
          <w:szCs w:val="22"/>
        </w:rPr>
        <w:t>Los usuarios administradores pueden gestionar todos los aspectos relacionados con los proyectos e iniciativas, incluyendo actualizaciones en el estado de avance, detalles financieros, responsables, y cualquier otra información relevante.</w:t>
      </w:r>
    </w:p>
    <w:p w14:paraId="175E9D21" w14:textId="6CA33E1A" w:rsidR="008A6753" w:rsidRPr="008A6753" w:rsidRDefault="008A6753" w:rsidP="008A6753">
      <w:pPr>
        <w:numPr>
          <w:ilvl w:val="0"/>
          <w:numId w:val="117"/>
        </w:numPr>
        <w:suppressAutoHyphens/>
        <w:spacing w:after="160" w:line="259" w:lineRule="auto"/>
        <w:rPr>
          <w:rFonts w:ascii="Corbel" w:hAnsi="Corbel"/>
          <w:sz w:val="22"/>
          <w:szCs w:val="22"/>
        </w:rPr>
      </w:pPr>
      <w:r w:rsidRPr="008A6753">
        <w:rPr>
          <w:rFonts w:ascii="Corbel" w:hAnsi="Corbel"/>
          <w:b/>
          <w:bCs/>
          <w:sz w:val="22"/>
          <w:szCs w:val="22"/>
        </w:rPr>
        <w:t>Reflejo inmediato de cambios:</w:t>
      </w:r>
      <w:r>
        <w:rPr>
          <w:rFonts w:ascii="Corbel" w:hAnsi="Corbel"/>
          <w:b/>
          <w:bCs/>
          <w:sz w:val="22"/>
          <w:szCs w:val="22"/>
        </w:rPr>
        <w:t xml:space="preserve"> </w:t>
      </w:r>
      <w:r w:rsidRPr="008A6753">
        <w:rPr>
          <w:rFonts w:ascii="Corbel" w:hAnsi="Corbel"/>
          <w:sz w:val="22"/>
          <w:szCs w:val="22"/>
        </w:rPr>
        <w:t>Los cambios realizados en la base de datos del sistema se reflejan automáticamente en el mapa público, garantizando que la comunidad tenga acceso a información actualizada en tiempo real.</w:t>
      </w:r>
    </w:p>
    <w:p w14:paraId="23BEB9C8" w14:textId="051EB24B" w:rsidR="008A6753" w:rsidRPr="008A6753" w:rsidRDefault="008A6753" w:rsidP="008A6753">
      <w:pPr>
        <w:numPr>
          <w:ilvl w:val="0"/>
          <w:numId w:val="117"/>
        </w:numPr>
        <w:suppressAutoHyphens/>
        <w:spacing w:after="160" w:line="259" w:lineRule="auto"/>
        <w:rPr>
          <w:rFonts w:ascii="Corbel" w:hAnsi="Corbel"/>
          <w:sz w:val="22"/>
          <w:szCs w:val="22"/>
        </w:rPr>
      </w:pPr>
      <w:r w:rsidRPr="008A6753">
        <w:rPr>
          <w:rFonts w:ascii="Corbel" w:hAnsi="Corbel"/>
          <w:b/>
          <w:bCs/>
          <w:sz w:val="22"/>
          <w:szCs w:val="22"/>
        </w:rPr>
        <w:t>Herramienta eficiente para la gestión y seguimiento:</w:t>
      </w:r>
      <w:r>
        <w:rPr>
          <w:rFonts w:ascii="Corbel" w:hAnsi="Corbel"/>
          <w:b/>
          <w:bCs/>
          <w:sz w:val="22"/>
          <w:szCs w:val="22"/>
        </w:rPr>
        <w:t xml:space="preserve"> </w:t>
      </w:r>
      <w:r w:rsidRPr="008A6753">
        <w:rPr>
          <w:rFonts w:ascii="Corbel" w:hAnsi="Corbel"/>
          <w:sz w:val="22"/>
          <w:szCs w:val="22"/>
        </w:rPr>
        <w:t>Este esquema de trabajo combina la transparencia en la entrega de información con funcionalidades prácticas y eficientes, proporcionando una herramienta clave para la planificación, gestión y monitoreo de los proyectos vinculados al Plan de Desarrollo Comunal (PLADECO).</w:t>
      </w:r>
    </w:p>
    <w:p w14:paraId="66E9E95F" w14:textId="77777777" w:rsidR="008A6753" w:rsidRDefault="008A6753" w:rsidP="008A6753">
      <w:pPr>
        <w:spacing w:after="120"/>
        <w:jc w:val="both"/>
        <w:rPr>
          <w:rFonts w:ascii="Corbel" w:hAnsi="Corbel"/>
          <w:sz w:val="22"/>
          <w:szCs w:val="22"/>
        </w:rPr>
      </w:pPr>
      <w:r w:rsidRPr="008A6753">
        <w:rPr>
          <w:rFonts w:ascii="Corbel" w:hAnsi="Corbel"/>
          <w:sz w:val="22"/>
          <w:szCs w:val="22"/>
        </w:rPr>
        <w:t>Estas ventajas contribuyen a mejorar la comunicación, la planificación y la toma de decisiones relacionadas con el desarrollo comunal en Juan Fernández.</w:t>
      </w:r>
    </w:p>
    <w:p w14:paraId="732DCC6F" w14:textId="77777777" w:rsidR="008A6753" w:rsidRPr="008A6753" w:rsidRDefault="008A6753" w:rsidP="008A6753">
      <w:pPr>
        <w:spacing w:after="120"/>
        <w:jc w:val="both"/>
        <w:rPr>
          <w:rFonts w:ascii="Corbel" w:hAnsi="Corbel"/>
          <w:sz w:val="22"/>
          <w:szCs w:val="22"/>
        </w:rPr>
      </w:pPr>
    </w:p>
    <w:p w14:paraId="534BEA8B" w14:textId="77777777" w:rsidR="008A6753" w:rsidRPr="008A6753" w:rsidRDefault="008A6753" w:rsidP="008A6753">
      <w:pPr>
        <w:pStyle w:val="Prrafodelista"/>
        <w:numPr>
          <w:ilvl w:val="0"/>
          <w:numId w:val="119"/>
        </w:numPr>
        <w:spacing w:after="120"/>
        <w:jc w:val="both"/>
        <w:rPr>
          <w:rFonts w:ascii="Corbel" w:eastAsiaTheme="majorEastAsia" w:hAnsi="Corbel" w:cstheme="majorBidi"/>
          <w:b/>
          <w:bCs/>
          <w:color w:val="365F91" w:themeColor="accent1" w:themeShade="BF"/>
          <w:sz w:val="24"/>
          <w:szCs w:val="24"/>
        </w:rPr>
      </w:pPr>
      <w:r w:rsidRPr="008A6753">
        <w:rPr>
          <w:rFonts w:ascii="Corbel" w:eastAsiaTheme="majorEastAsia" w:hAnsi="Corbel" w:cstheme="majorBidi"/>
          <w:b/>
          <w:bCs/>
          <w:color w:val="365F91" w:themeColor="accent1" w:themeShade="BF"/>
          <w:sz w:val="24"/>
          <w:szCs w:val="24"/>
        </w:rPr>
        <w:t>Características</w:t>
      </w:r>
    </w:p>
    <w:p w14:paraId="2271A792"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El sistema está compuesto por dos módulos principales: un módulo público que permite a la comunidad visualizar los datos de los proyectos y un módulo privado que permite al personal del municipio gestionar los datos de las iniciativas del PLADECO.</w:t>
      </w:r>
    </w:p>
    <w:p w14:paraId="7D36540B"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Módulo público</w:t>
      </w:r>
    </w:p>
    <w:p w14:paraId="28431931"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Es aquella parte del sistema a la puede tener acceso el público en general y la que cumple la función de entregar la información al público interesado. </w:t>
      </w:r>
    </w:p>
    <w:p w14:paraId="312A358F" w14:textId="77777777" w:rsidR="008A6753" w:rsidRPr="008A6753" w:rsidRDefault="008A6753" w:rsidP="008A6753">
      <w:pPr>
        <w:spacing w:after="120"/>
        <w:jc w:val="both"/>
        <w:rPr>
          <w:rFonts w:ascii="Corbel" w:hAnsi="Corbel"/>
          <w:sz w:val="22"/>
          <w:szCs w:val="22"/>
        </w:rPr>
      </w:pPr>
      <w:r w:rsidRPr="008A6753">
        <w:rPr>
          <w:rFonts w:ascii="Corbel" w:hAnsi="Corbel"/>
          <w:b/>
          <w:sz w:val="22"/>
          <w:szCs w:val="22"/>
        </w:rPr>
        <w:t>Georreferenciación</w:t>
      </w:r>
      <w:r w:rsidRPr="008A6753">
        <w:rPr>
          <w:rFonts w:ascii="Corbel" w:hAnsi="Corbel"/>
          <w:sz w:val="22"/>
          <w:szCs w:val="22"/>
        </w:rPr>
        <w:t xml:space="preserve">: Despliega un mapa interactivo en el cual es posible ver los distintos proyectos ubicados geográficamente en aquellos territorios en que se realizará cada uno de ellos o dónde se encuentra la unidad responsable, si es el caso de un proyecto que no es posible de ubicar geográficamente, por ejemplo, por su temprano estado de avance. El usuario podrá hacer clic sobre cada punto correspondiente a un proyecto para acceder a la ficha con la información del proyecto seleccionado, donde habrá datos tales como, una descripción general del proyecto, fecha de inicio, responsable, su estado de avance, etc. </w:t>
      </w:r>
    </w:p>
    <w:p w14:paraId="3B5570BD" w14:textId="77777777" w:rsidR="008A6753" w:rsidRDefault="008A6753" w:rsidP="008A6753">
      <w:pPr>
        <w:spacing w:after="120"/>
        <w:jc w:val="both"/>
        <w:rPr>
          <w:rFonts w:ascii="Corbel" w:hAnsi="Corbel"/>
          <w:sz w:val="22"/>
          <w:szCs w:val="22"/>
        </w:rPr>
      </w:pPr>
      <w:r w:rsidRPr="008A6753">
        <w:rPr>
          <w:rFonts w:ascii="Corbel" w:hAnsi="Corbel"/>
          <w:noProof/>
          <w:sz w:val="22"/>
          <w:szCs w:val="22"/>
        </w:rPr>
        <w:lastRenderedPageBreak/>
        <w:drawing>
          <wp:inline distT="0" distB="0" distL="0" distR="0" wp14:anchorId="096D1C1B" wp14:editId="39DBF40D">
            <wp:extent cx="5612130" cy="3223895"/>
            <wp:effectExtent l="0" t="0" r="7620" b="0"/>
            <wp:docPr id="1137571941" name="Imagen 1" descr="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71941" name="Imagen 1" descr="Pantalla de computadora&#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087E8F3D" w14:textId="77777777" w:rsidR="008A6753" w:rsidRPr="008A6753" w:rsidRDefault="008A6753" w:rsidP="008A6753">
      <w:pPr>
        <w:spacing w:after="120"/>
        <w:jc w:val="both"/>
        <w:rPr>
          <w:rFonts w:ascii="Corbel" w:hAnsi="Corbel"/>
          <w:sz w:val="22"/>
          <w:szCs w:val="22"/>
        </w:rPr>
      </w:pPr>
    </w:p>
    <w:p w14:paraId="57D2C891"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En la imagen se observa un sector de la comuna representado en un mapa interactivo. En este mapa, se despliegan una serie de círculos de distintos colores que indican ubicaciones específicas con proyectos asociados. Cada color corresponde a un área temática o de clasificación del proyecto, lo que permite una identificación rápida y clara de su categoría.</w:t>
      </w:r>
    </w:p>
    <w:p w14:paraId="4C654E92" w14:textId="77777777" w:rsidR="008A6753" w:rsidRPr="008A6753" w:rsidRDefault="008A6753" w:rsidP="008A6753">
      <w:pPr>
        <w:spacing w:after="120"/>
        <w:jc w:val="both"/>
        <w:rPr>
          <w:rFonts w:ascii="Corbel" w:hAnsi="Corbel"/>
          <w:sz w:val="22"/>
          <w:szCs w:val="22"/>
        </w:rPr>
      </w:pPr>
    </w:p>
    <w:p w14:paraId="65842675" w14:textId="77777777" w:rsidR="008A6753" w:rsidRPr="008A6753" w:rsidRDefault="008A6753" w:rsidP="008A6753">
      <w:pPr>
        <w:spacing w:after="120"/>
        <w:jc w:val="both"/>
        <w:rPr>
          <w:rFonts w:ascii="Corbel" w:hAnsi="Corbel"/>
          <w:sz w:val="22"/>
          <w:szCs w:val="22"/>
        </w:rPr>
      </w:pPr>
      <w:r w:rsidRPr="008A6753">
        <w:rPr>
          <w:rFonts w:ascii="Corbel" w:hAnsi="Corbel"/>
          <w:noProof/>
          <w:sz w:val="22"/>
          <w:szCs w:val="22"/>
        </w:rPr>
        <w:drawing>
          <wp:inline distT="0" distB="0" distL="0" distR="0" wp14:anchorId="462E720F" wp14:editId="7EDA9365">
            <wp:extent cx="5612130" cy="3223895"/>
            <wp:effectExtent l="0" t="0" r="7620" b="0"/>
            <wp:docPr id="1140778666"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778666" name="Imagen 1" descr="Una captura de pantalla de una computadora&#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7B37A929" w14:textId="77777777" w:rsidR="008A6753" w:rsidRDefault="008A6753" w:rsidP="008A6753">
      <w:pPr>
        <w:spacing w:after="120"/>
        <w:jc w:val="both"/>
        <w:rPr>
          <w:rFonts w:ascii="Corbel" w:hAnsi="Corbel"/>
          <w:sz w:val="22"/>
          <w:szCs w:val="22"/>
        </w:rPr>
      </w:pPr>
    </w:p>
    <w:p w14:paraId="19C4342B" w14:textId="7A49C5D6" w:rsidR="008A6753" w:rsidRPr="008A6753" w:rsidRDefault="008A6753" w:rsidP="008A6753">
      <w:pPr>
        <w:spacing w:after="120"/>
        <w:jc w:val="both"/>
        <w:rPr>
          <w:rFonts w:ascii="Corbel" w:hAnsi="Corbel"/>
          <w:sz w:val="22"/>
          <w:szCs w:val="22"/>
        </w:rPr>
      </w:pPr>
      <w:r w:rsidRPr="008A6753">
        <w:rPr>
          <w:rFonts w:ascii="Corbel" w:hAnsi="Corbel"/>
          <w:sz w:val="22"/>
          <w:szCs w:val="22"/>
        </w:rPr>
        <w:lastRenderedPageBreak/>
        <w:t>La imagen muestra que, además de visualizar las ubicaciones en el mapa mediante puntos, el sistema permite activar una lista en la parte inferior. Esta lista presenta la totalidad de los proyectos y ofrece funcionalidades de búsqueda y ordenamiento, proporcionando una vista alternativa y detallada de los datos.</w:t>
      </w:r>
    </w:p>
    <w:p w14:paraId="17120B0C" w14:textId="77777777" w:rsidR="008A6753" w:rsidRPr="008A6753" w:rsidRDefault="008A6753" w:rsidP="008A6753">
      <w:pPr>
        <w:jc w:val="both"/>
        <w:rPr>
          <w:rFonts w:ascii="Corbel" w:hAnsi="Corbel"/>
          <w:sz w:val="22"/>
          <w:szCs w:val="22"/>
        </w:rPr>
      </w:pPr>
    </w:p>
    <w:p w14:paraId="2A3E9265" w14:textId="77777777" w:rsidR="008A6753" w:rsidRPr="008A6753" w:rsidRDefault="008A6753" w:rsidP="008A6753">
      <w:pPr>
        <w:spacing w:after="120"/>
        <w:jc w:val="both"/>
        <w:rPr>
          <w:rFonts w:ascii="Corbel" w:hAnsi="Corbel"/>
          <w:sz w:val="22"/>
          <w:szCs w:val="22"/>
        </w:rPr>
      </w:pPr>
      <w:r w:rsidRPr="008A6753">
        <w:rPr>
          <w:rFonts w:ascii="Corbel" w:hAnsi="Corbel"/>
          <w:noProof/>
          <w:sz w:val="22"/>
          <w:szCs w:val="22"/>
        </w:rPr>
        <w:drawing>
          <wp:inline distT="0" distB="0" distL="0" distR="0" wp14:anchorId="225583C0" wp14:editId="45AC328B">
            <wp:extent cx="5612130" cy="3223895"/>
            <wp:effectExtent l="0" t="0" r="7620" b="0"/>
            <wp:docPr id="746667431"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67431" name="Imagen 1" descr="Una captura de pantalla de una computadora&#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35383BA0" w14:textId="77777777" w:rsidR="008A6753" w:rsidRDefault="008A6753" w:rsidP="008A6753">
      <w:pPr>
        <w:spacing w:after="120"/>
        <w:jc w:val="both"/>
        <w:rPr>
          <w:rFonts w:ascii="Corbel" w:hAnsi="Corbel"/>
          <w:sz w:val="22"/>
          <w:szCs w:val="22"/>
        </w:rPr>
      </w:pPr>
    </w:p>
    <w:p w14:paraId="3D82E7A9" w14:textId="21618501" w:rsidR="008A6753" w:rsidRPr="008A6753" w:rsidRDefault="008A6753" w:rsidP="008A6753">
      <w:pPr>
        <w:spacing w:after="120"/>
        <w:jc w:val="both"/>
        <w:rPr>
          <w:rFonts w:ascii="Corbel" w:hAnsi="Corbel"/>
          <w:sz w:val="22"/>
          <w:szCs w:val="22"/>
        </w:rPr>
      </w:pPr>
      <w:r w:rsidRPr="008A6753">
        <w:rPr>
          <w:rFonts w:ascii="Corbel" w:hAnsi="Corbel"/>
          <w:sz w:val="22"/>
          <w:szCs w:val="22"/>
        </w:rPr>
        <w:t>Una vez seleccionado un proyecto, se desplegará la ficha de información correspondiente, donde se encuentran todos los datos de la iniciativa seleccionada y desde dónde además es posible obtener una copia en formato PDF</w:t>
      </w:r>
    </w:p>
    <w:p w14:paraId="61FE165C"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Existe la posibilidad de filtrar los datos para lograr una visualización enfocada a intereses más particulares, por ejemplo, saber que ocurre en una determinada área, para ello se dispone de una herramienta para tal efecto:</w:t>
      </w:r>
    </w:p>
    <w:p w14:paraId="6BACAAB3" w14:textId="77777777" w:rsidR="008A6753" w:rsidRPr="008A6753" w:rsidRDefault="008A6753" w:rsidP="008A6753">
      <w:pPr>
        <w:spacing w:after="120"/>
        <w:jc w:val="both"/>
        <w:rPr>
          <w:rFonts w:ascii="Corbel" w:hAnsi="Corbel"/>
          <w:sz w:val="22"/>
          <w:szCs w:val="22"/>
        </w:rPr>
      </w:pPr>
      <w:r w:rsidRPr="008A6753">
        <w:rPr>
          <w:rFonts w:ascii="Corbel" w:hAnsi="Corbel"/>
          <w:noProof/>
          <w:sz w:val="22"/>
          <w:szCs w:val="22"/>
        </w:rPr>
        <w:lastRenderedPageBreak/>
        <w:drawing>
          <wp:inline distT="0" distB="0" distL="0" distR="0" wp14:anchorId="7A1BD782" wp14:editId="19278E57">
            <wp:extent cx="5612130" cy="3223895"/>
            <wp:effectExtent l="0" t="0" r="7620" b="0"/>
            <wp:docPr id="808880352"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880352" name="Imagen 1" descr="Una captura de pantalla de una computadora&#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5A1D88B7" w14:textId="77777777" w:rsidR="008A6753" w:rsidRPr="008A6753" w:rsidRDefault="008A6753" w:rsidP="008A6753">
      <w:pPr>
        <w:spacing w:after="120"/>
        <w:jc w:val="both"/>
        <w:rPr>
          <w:rFonts w:ascii="Corbel" w:hAnsi="Corbel"/>
          <w:sz w:val="22"/>
          <w:szCs w:val="22"/>
        </w:rPr>
      </w:pPr>
    </w:p>
    <w:p w14:paraId="3A12BFB4" w14:textId="77777777" w:rsidR="008A6753" w:rsidRDefault="008A6753" w:rsidP="008A6753">
      <w:pPr>
        <w:spacing w:after="120"/>
        <w:jc w:val="both"/>
        <w:rPr>
          <w:rFonts w:ascii="Corbel" w:hAnsi="Corbel"/>
          <w:sz w:val="22"/>
          <w:szCs w:val="22"/>
        </w:rPr>
      </w:pPr>
      <w:r w:rsidRPr="008A6753">
        <w:rPr>
          <w:rFonts w:ascii="Corbel" w:hAnsi="Corbel"/>
          <w:sz w:val="22"/>
          <w:szCs w:val="22"/>
        </w:rPr>
        <w:t>Existe también un informe de seguimiento, que muestra una vista general del estado de avance de todos los proyectos, el que está clasificado por área y tipo de iniciativa. Esta información está relacionada directamente con los datos de la herramienta, de tal forma que, si cambia algún dato en algún proyecto, esto se ve reflejado de forma inmediata en el informe:</w:t>
      </w:r>
    </w:p>
    <w:p w14:paraId="3D949231" w14:textId="77777777" w:rsidR="008A6753" w:rsidRPr="008A6753" w:rsidRDefault="008A6753" w:rsidP="008A6753">
      <w:pPr>
        <w:spacing w:after="120"/>
        <w:jc w:val="both"/>
        <w:rPr>
          <w:rFonts w:ascii="Corbel" w:hAnsi="Corbel"/>
          <w:sz w:val="22"/>
          <w:szCs w:val="22"/>
        </w:rPr>
      </w:pPr>
    </w:p>
    <w:p w14:paraId="7C513374" w14:textId="77777777" w:rsidR="008A6753" w:rsidRDefault="008A6753" w:rsidP="008A6753">
      <w:pPr>
        <w:spacing w:after="120"/>
        <w:jc w:val="both"/>
        <w:rPr>
          <w:rFonts w:ascii="Corbel" w:hAnsi="Corbel"/>
          <w:sz w:val="22"/>
          <w:szCs w:val="22"/>
        </w:rPr>
      </w:pPr>
      <w:r w:rsidRPr="008A6753">
        <w:rPr>
          <w:rFonts w:ascii="Corbel" w:hAnsi="Corbel"/>
          <w:noProof/>
          <w:sz w:val="22"/>
          <w:szCs w:val="22"/>
        </w:rPr>
        <w:drawing>
          <wp:inline distT="0" distB="0" distL="0" distR="0" wp14:anchorId="1D8C59AD" wp14:editId="2C5912EC">
            <wp:extent cx="5612130" cy="3223895"/>
            <wp:effectExtent l="0" t="0" r="7620" b="0"/>
            <wp:docPr id="1985164999"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4999" name="Imagen 1" descr="Una captura de pantalla de una computadora&#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4A6B9647" w14:textId="77777777" w:rsidR="008A6753" w:rsidRPr="008A6753" w:rsidRDefault="008A6753" w:rsidP="008A6753">
      <w:pPr>
        <w:spacing w:after="120"/>
        <w:jc w:val="both"/>
        <w:rPr>
          <w:rFonts w:ascii="Corbel" w:hAnsi="Corbel"/>
          <w:sz w:val="22"/>
          <w:szCs w:val="22"/>
        </w:rPr>
      </w:pPr>
    </w:p>
    <w:p w14:paraId="522FEBE4"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lastRenderedPageBreak/>
        <w:t>Módulo privado o de gestión de información</w:t>
      </w:r>
    </w:p>
    <w:p w14:paraId="13796252"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Es la parte del sistema de acceso restringido a usuarios administradores designados por la dirección del proyecto. Su función es permitir a los administradores del sistema mantener actualizada la información que es visible en el módulo público (mapa y fichas de proyecto).</w:t>
      </w:r>
    </w:p>
    <w:p w14:paraId="315A9B1B"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Por medio de este módulo será posible tener acceso a la información que se muestra en el módulo público. Aquí es posible buscar, consultar, modificar proyectos, así como también, crear proyectos nuevos </w:t>
      </w:r>
    </w:p>
    <w:p w14:paraId="7BFD2249" w14:textId="77777777" w:rsidR="008A6753" w:rsidRDefault="008A6753" w:rsidP="008A6753">
      <w:pPr>
        <w:spacing w:after="120"/>
        <w:jc w:val="both"/>
        <w:rPr>
          <w:rFonts w:ascii="Corbel" w:hAnsi="Corbel"/>
          <w:sz w:val="22"/>
          <w:szCs w:val="22"/>
        </w:rPr>
      </w:pPr>
      <w:r w:rsidRPr="008A6753">
        <w:rPr>
          <w:rFonts w:ascii="Corbel" w:hAnsi="Corbel"/>
          <w:noProof/>
          <w:sz w:val="22"/>
          <w:szCs w:val="22"/>
        </w:rPr>
        <w:drawing>
          <wp:inline distT="0" distB="0" distL="0" distR="0" wp14:anchorId="7037AFBD" wp14:editId="235DD4DB">
            <wp:extent cx="5612130" cy="3223895"/>
            <wp:effectExtent l="0" t="0" r="7620" b="0"/>
            <wp:docPr id="573495227"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95227" name="Imagen 1" descr="Una captura de pantalla de una computadora&#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6B4F83DE" w14:textId="77777777" w:rsidR="008A6753" w:rsidRPr="008A6753" w:rsidRDefault="008A6753" w:rsidP="008A6753">
      <w:pPr>
        <w:spacing w:after="120"/>
        <w:jc w:val="both"/>
        <w:rPr>
          <w:rFonts w:ascii="Corbel" w:hAnsi="Corbel"/>
          <w:sz w:val="22"/>
          <w:szCs w:val="22"/>
        </w:rPr>
      </w:pPr>
    </w:p>
    <w:p w14:paraId="391955AA"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Para acceder al sistema se deberá contar previamente con un nombre de usuario y contraseña, el cual será provisto por el usuario administrador del sistema. El programa considera dos perfiles de usuario, un perfil de administrador que permite gestionar el total de la información y un perfil de usuario que solo puede consultar los datos. Podrán existir tantos usuarios en esos dos perfiles como se estime conveniente.</w:t>
      </w:r>
    </w:p>
    <w:p w14:paraId="1BF81A13" w14:textId="77777777" w:rsidR="008A6753" w:rsidRPr="008A6753" w:rsidRDefault="008A6753" w:rsidP="008A6753">
      <w:pPr>
        <w:spacing w:after="120"/>
        <w:jc w:val="both"/>
        <w:rPr>
          <w:rFonts w:ascii="Corbel" w:hAnsi="Corbel"/>
          <w:sz w:val="22"/>
          <w:szCs w:val="22"/>
        </w:rPr>
      </w:pPr>
      <w:r w:rsidRPr="008A6753">
        <w:rPr>
          <w:rFonts w:ascii="Corbel" w:hAnsi="Corbel"/>
          <w:noProof/>
          <w:sz w:val="22"/>
          <w:szCs w:val="22"/>
        </w:rPr>
        <w:lastRenderedPageBreak/>
        <w:drawing>
          <wp:inline distT="0" distB="0" distL="0" distR="0" wp14:anchorId="61BB9E50" wp14:editId="75B54B36">
            <wp:extent cx="5612130" cy="3223895"/>
            <wp:effectExtent l="0" t="0" r="7620" b="0"/>
            <wp:docPr id="104650677"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0677" name="Imagen 1" descr="Una captura de pantalla de una computadora&#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38B8D171" w14:textId="77777777" w:rsidR="008A6753" w:rsidRDefault="008A6753" w:rsidP="008A6753">
      <w:pPr>
        <w:spacing w:after="120"/>
        <w:jc w:val="both"/>
        <w:rPr>
          <w:rFonts w:ascii="Corbel" w:hAnsi="Corbel"/>
          <w:sz w:val="22"/>
          <w:szCs w:val="22"/>
        </w:rPr>
      </w:pPr>
    </w:p>
    <w:p w14:paraId="180D110A" w14:textId="387D447A" w:rsidR="008A6753" w:rsidRPr="008A6753" w:rsidRDefault="008A6753" w:rsidP="008A6753">
      <w:pPr>
        <w:spacing w:after="120"/>
        <w:jc w:val="both"/>
        <w:rPr>
          <w:rFonts w:ascii="Corbel" w:hAnsi="Corbel"/>
          <w:sz w:val="22"/>
          <w:szCs w:val="22"/>
        </w:rPr>
      </w:pPr>
      <w:r w:rsidRPr="008A6753">
        <w:rPr>
          <w:rFonts w:ascii="Corbel" w:hAnsi="Corbel"/>
          <w:sz w:val="22"/>
          <w:szCs w:val="22"/>
        </w:rPr>
        <w:t>El menú principal permite el acceso a las siguientes opciones:</w:t>
      </w:r>
    </w:p>
    <w:p w14:paraId="485360B5" w14:textId="77777777" w:rsidR="008A6753" w:rsidRPr="008A6753" w:rsidRDefault="008A6753" w:rsidP="008A6753">
      <w:pPr>
        <w:pStyle w:val="Prrafodelista"/>
        <w:numPr>
          <w:ilvl w:val="0"/>
          <w:numId w:val="111"/>
        </w:numPr>
        <w:suppressAutoHyphens/>
        <w:spacing w:after="160" w:line="259" w:lineRule="auto"/>
        <w:jc w:val="both"/>
        <w:rPr>
          <w:rFonts w:ascii="Corbel" w:hAnsi="Corbel"/>
        </w:rPr>
      </w:pPr>
      <w:r w:rsidRPr="008A6753">
        <w:rPr>
          <w:rFonts w:ascii="Corbel" w:hAnsi="Corbel"/>
        </w:rPr>
        <w:t>Proyectos: Las iniciativas del PLADECO</w:t>
      </w:r>
    </w:p>
    <w:p w14:paraId="41B1E2CF" w14:textId="77777777" w:rsidR="008A6753" w:rsidRPr="008A6753" w:rsidRDefault="008A6753" w:rsidP="008A6753">
      <w:pPr>
        <w:pStyle w:val="Prrafodelista"/>
        <w:numPr>
          <w:ilvl w:val="0"/>
          <w:numId w:val="111"/>
        </w:numPr>
        <w:suppressAutoHyphens/>
        <w:spacing w:after="160" w:line="259" w:lineRule="auto"/>
        <w:jc w:val="both"/>
        <w:rPr>
          <w:rFonts w:ascii="Corbel" w:hAnsi="Corbel"/>
        </w:rPr>
      </w:pPr>
      <w:r w:rsidRPr="008A6753">
        <w:rPr>
          <w:rFonts w:ascii="Corbel" w:hAnsi="Corbel"/>
        </w:rPr>
        <w:t>Usuarios: Gestión de los usuarios del sistema.</w:t>
      </w:r>
    </w:p>
    <w:p w14:paraId="6056FDFB" w14:textId="77777777" w:rsidR="008A6753" w:rsidRPr="008A6753" w:rsidRDefault="008A6753" w:rsidP="008A6753">
      <w:pPr>
        <w:pStyle w:val="Prrafodelista"/>
        <w:numPr>
          <w:ilvl w:val="0"/>
          <w:numId w:val="111"/>
        </w:numPr>
        <w:suppressAutoHyphens/>
        <w:spacing w:after="160" w:line="259" w:lineRule="auto"/>
        <w:jc w:val="both"/>
        <w:rPr>
          <w:rFonts w:ascii="Corbel" w:hAnsi="Corbel"/>
        </w:rPr>
      </w:pPr>
      <w:r w:rsidRPr="008A6753">
        <w:rPr>
          <w:rFonts w:ascii="Corbel" w:hAnsi="Corbel"/>
        </w:rPr>
        <w:t>Informe de avance: El sistema incluye un informe de avance que permite visualizar el estado de los proyectos según su progreso y área temática. Esta herramienta facilita el monitoreo detallado y actualizado</w:t>
      </w:r>
    </w:p>
    <w:p w14:paraId="5435046A"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Gestión de la información:</w:t>
      </w:r>
    </w:p>
    <w:p w14:paraId="10F74627"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Al ingresar a la opción proyectos, se nos presenta una lista de iniciativas, desde esta lista deberemos seleccionar el proyecto con el cual queremos interactuar:</w:t>
      </w:r>
    </w:p>
    <w:p w14:paraId="794B125E" w14:textId="77777777" w:rsidR="008A6753" w:rsidRPr="008A6753" w:rsidRDefault="008A6753" w:rsidP="008A6753">
      <w:pPr>
        <w:spacing w:after="120"/>
        <w:jc w:val="both"/>
        <w:rPr>
          <w:rFonts w:ascii="Corbel" w:hAnsi="Corbel"/>
          <w:sz w:val="22"/>
          <w:szCs w:val="22"/>
        </w:rPr>
      </w:pPr>
      <w:r w:rsidRPr="008A6753">
        <w:rPr>
          <w:rFonts w:ascii="Corbel" w:hAnsi="Corbel"/>
          <w:noProof/>
          <w:sz w:val="22"/>
          <w:szCs w:val="22"/>
        </w:rPr>
        <w:lastRenderedPageBreak/>
        <w:drawing>
          <wp:inline distT="0" distB="0" distL="0" distR="0" wp14:anchorId="471342E3" wp14:editId="48F9EA70">
            <wp:extent cx="5612130" cy="3198495"/>
            <wp:effectExtent l="0" t="0" r="7620" b="1905"/>
            <wp:docPr id="555046361"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046361" name="Imagen 1" descr="Una captura de pantalla de una computadora&#10;&#10;Descripción generada automáticamente"/>
                    <pic:cNvPicPr/>
                  </pic:nvPicPr>
                  <pic:blipFill>
                    <a:blip r:embed="rId20">
                      <a:extLst>
                        <a:ext uri="{28A0092B-C50C-407E-A947-70E740481C1C}">
                          <a14:useLocalDpi xmlns:a14="http://schemas.microsoft.com/office/drawing/2010/main" val="0"/>
                        </a:ext>
                      </a:extLst>
                    </a:blip>
                    <a:stretch>
                      <a:fillRect/>
                    </a:stretch>
                  </pic:blipFill>
                  <pic:spPr>
                    <a:xfrm>
                      <a:off x="0" y="0"/>
                      <a:ext cx="5612130" cy="3198495"/>
                    </a:xfrm>
                    <a:prstGeom prst="rect">
                      <a:avLst/>
                    </a:prstGeom>
                  </pic:spPr>
                </pic:pic>
              </a:graphicData>
            </a:graphic>
          </wp:inline>
        </w:drawing>
      </w:r>
    </w:p>
    <w:p w14:paraId="500C95EF" w14:textId="77777777" w:rsidR="008A6753" w:rsidRPr="008A6753" w:rsidRDefault="008A6753" w:rsidP="008A6753">
      <w:pPr>
        <w:spacing w:after="120"/>
        <w:jc w:val="both"/>
        <w:rPr>
          <w:rFonts w:ascii="Corbel" w:hAnsi="Corbel"/>
          <w:sz w:val="22"/>
          <w:szCs w:val="22"/>
        </w:rPr>
      </w:pPr>
    </w:p>
    <w:p w14:paraId="0DE0E059" w14:textId="77777777" w:rsidR="008A6753" w:rsidRDefault="008A6753" w:rsidP="008A6753">
      <w:pPr>
        <w:spacing w:after="120"/>
        <w:jc w:val="both"/>
        <w:rPr>
          <w:rFonts w:ascii="Corbel" w:hAnsi="Corbel"/>
          <w:sz w:val="22"/>
          <w:szCs w:val="22"/>
        </w:rPr>
      </w:pPr>
      <w:r w:rsidRPr="008A6753">
        <w:rPr>
          <w:rFonts w:ascii="Corbel" w:hAnsi="Corbel"/>
          <w:sz w:val="22"/>
          <w:szCs w:val="22"/>
        </w:rPr>
        <w:t>Una vez seleccionado el proyecto, accederemos a su ficha de información, desde la cual podremos (si tenemos los privilegios) editar el total de sus datos.</w:t>
      </w:r>
    </w:p>
    <w:p w14:paraId="4753E8F4" w14:textId="77777777" w:rsidR="008A6753" w:rsidRPr="008A6753" w:rsidRDefault="008A6753" w:rsidP="008A6753">
      <w:pPr>
        <w:spacing w:after="120"/>
        <w:jc w:val="both"/>
        <w:rPr>
          <w:rFonts w:ascii="Corbel" w:hAnsi="Corbel"/>
          <w:sz w:val="22"/>
          <w:szCs w:val="22"/>
        </w:rPr>
      </w:pPr>
    </w:p>
    <w:p w14:paraId="070B66BD" w14:textId="77777777" w:rsidR="008A6753" w:rsidRPr="008A6753" w:rsidRDefault="008A6753" w:rsidP="008A6753">
      <w:pPr>
        <w:spacing w:after="120"/>
        <w:jc w:val="both"/>
        <w:rPr>
          <w:rFonts w:ascii="Corbel" w:hAnsi="Corbel"/>
          <w:sz w:val="22"/>
          <w:szCs w:val="22"/>
        </w:rPr>
      </w:pPr>
      <w:r w:rsidRPr="008A6753">
        <w:rPr>
          <w:rFonts w:ascii="Corbel" w:hAnsi="Corbel"/>
          <w:noProof/>
          <w:sz w:val="22"/>
          <w:szCs w:val="22"/>
        </w:rPr>
        <w:drawing>
          <wp:inline distT="0" distB="0" distL="0" distR="0" wp14:anchorId="36A39AB6" wp14:editId="3D7311A8">
            <wp:extent cx="5612130" cy="3223895"/>
            <wp:effectExtent l="0" t="0" r="7620" b="0"/>
            <wp:docPr id="1494450658" name="Imagen 1"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450658" name="Imagen 1" descr="Una captura de pantalla de una computadora&#10;&#10;Descripción generada automáticamente"/>
                    <pic:cNvPicPr/>
                  </pic:nvPicPr>
                  <pic:blipFill>
                    <a:blip r:embed="rId21">
                      <a:extLst>
                        <a:ext uri="{28A0092B-C50C-407E-A947-70E740481C1C}">
                          <a14:useLocalDpi xmlns:a14="http://schemas.microsoft.com/office/drawing/2010/main" val="0"/>
                        </a:ext>
                      </a:extLst>
                    </a:blip>
                    <a:stretch>
                      <a:fillRect/>
                    </a:stretch>
                  </pic:blipFill>
                  <pic:spPr>
                    <a:xfrm>
                      <a:off x="0" y="0"/>
                      <a:ext cx="5612130" cy="3223895"/>
                    </a:xfrm>
                    <a:prstGeom prst="rect">
                      <a:avLst/>
                    </a:prstGeom>
                  </pic:spPr>
                </pic:pic>
              </a:graphicData>
            </a:graphic>
          </wp:inline>
        </w:drawing>
      </w:r>
    </w:p>
    <w:p w14:paraId="5D70A4EC" w14:textId="77777777" w:rsidR="008A6753" w:rsidRDefault="008A6753" w:rsidP="008A6753">
      <w:pPr>
        <w:spacing w:after="120"/>
        <w:jc w:val="both"/>
        <w:rPr>
          <w:rFonts w:ascii="Corbel" w:hAnsi="Corbel"/>
          <w:sz w:val="22"/>
          <w:szCs w:val="22"/>
        </w:rPr>
      </w:pPr>
    </w:p>
    <w:p w14:paraId="5B71212C" w14:textId="791CB5A0"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Avance del proyecto basado en el progreso de sus actividades relacionadas: Cada proyecto dentro del sistema cuenta con un conjunto de actividades específicas asociadas que son fundamentales para su desarrollo. El campo "avance de actividades" se actualizará de manera automática en </w:t>
      </w:r>
      <w:r w:rsidRPr="008A6753">
        <w:rPr>
          <w:rFonts w:ascii="Corbel" w:hAnsi="Corbel"/>
          <w:sz w:val="22"/>
          <w:szCs w:val="22"/>
        </w:rPr>
        <w:lastRenderedPageBreak/>
        <w:t>función de la cantidad de actividades que han sido completadas respecto al total asignado. Este cálculo automático permite un seguimiento preciso y en tiempo real del progreso de cada proyecto, facilitando la evaluación de su estado sin necesidad de intervenciones manuales. De esta forma, los usuarios pueden obtener una visión clara y objetiva del avance de cada iniciativa, lo que contribuye a una gestión más eficiente y transparente.</w:t>
      </w:r>
    </w:p>
    <w:p w14:paraId="1E127DE3" w14:textId="77777777" w:rsidR="008A6753" w:rsidRPr="008A6753" w:rsidRDefault="008A6753" w:rsidP="008A6753">
      <w:pPr>
        <w:spacing w:after="120"/>
        <w:jc w:val="both"/>
        <w:rPr>
          <w:rFonts w:ascii="Corbel" w:hAnsi="Corbel"/>
          <w:sz w:val="22"/>
          <w:szCs w:val="22"/>
        </w:rPr>
      </w:pPr>
      <w:r w:rsidRPr="008A6753">
        <w:rPr>
          <w:rFonts w:ascii="Corbel" w:hAnsi="Corbel"/>
          <w:noProof/>
          <w:sz w:val="22"/>
          <w:szCs w:val="22"/>
        </w:rPr>
        <w:drawing>
          <wp:inline distT="0" distB="0" distL="0" distR="0" wp14:anchorId="02793632" wp14:editId="7F20DFAC">
            <wp:extent cx="5612130" cy="3272155"/>
            <wp:effectExtent l="0" t="0" r="7620" b="4445"/>
            <wp:docPr id="1228785624"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85624" name="Imagen 1" descr="Interfaz de usuario gráfica, Aplicación&#10;&#10;Descripción generada automáticamente"/>
                    <pic:cNvPicPr/>
                  </pic:nvPicPr>
                  <pic:blipFill>
                    <a:blip r:embed="rId22">
                      <a:extLst>
                        <a:ext uri="{28A0092B-C50C-407E-A947-70E740481C1C}">
                          <a14:useLocalDpi xmlns:a14="http://schemas.microsoft.com/office/drawing/2010/main" val="0"/>
                        </a:ext>
                      </a:extLst>
                    </a:blip>
                    <a:stretch>
                      <a:fillRect/>
                    </a:stretch>
                  </pic:blipFill>
                  <pic:spPr>
                    <a:xfrm>
                      <a:off x="0" y="0"/>
                      <a:ext cx="5612130" cy="3272155"/>
                    </a:xfrm>
                    <a:prstGeom prst="rect">
                      <a:avLst/>
                    </a:prstGeom>
                  </pic:spPr>
                </pic:pic>
              </a:graphicData>
            </a:graphic>
          </wp:inline>
        </w:drawing>
      </w:r>
    </w:p>
    <w:p w14:paraId="46742C54" w14:textId="77777777" w:rsidR="008A6753" w:rsidRPr="008A6753" w:rsidRDefault="008A6753" w:rsidP="008A6753">
      <w:pPr>
        <w:spacing w:after="120"/>
        <w:jc w:val="both"/>
        <w:rPr>
          <w:rFonts w:ascii="Corbel" w:hAnsi="Corbel"/>
          <w:sz w:val="22"/>
          <w:szCs w:val="22"/>
        </w:rPr>
      </w:pPr>
    </w:p>
    <w:p w14:paraId="5820C734" w14:textId="77777777" w:rsidR="008A6753" w:rsidRPr="00425648" w:rsidRDefault="008A6753" w:rsidP="00425648">
      <w:pPr>
        <w:pStyle w:val="Prrafodelista"/>
        <w:numPr>
          <w:ilvl w:val="0"/>
          <w:numId w:val="119"/>
        </w:numPr>
        <w:spacing w:after="120"/>
        <w:jc w:val="both"/>
        <w:rPr>
          <w:rFonts w:ascii="Corbel" w:eastAsiaTheme="majorEastAsia" w:hAnsi="Corbel" w:cstheme="majorBidi"/>
          <w:b/>
          <w:bCs/>
          <w:color w:val="365F91" w:themeColor="accent1" w:themeShade="BF"/>
          <w:sz w:val="24"/>
          <w:szCs w:val="24"/>
        </w:rPr>
      </w:pPr>
      <w:r w:rsidRPr="00425648">
        <w:rPr>
          <w:rFonts w:ascii="Corbel" w:eastAsiaTheme="majorEastAsia" w:hAnsi="Corbel" w:cstheme="majorBidi"/>
          <w:b/>
          <w:bCs/>
          <w:color w:val="365F91" w:themeColor="accent1" w:themeShade="BF"/>
          <w:sz w:val="24"/>
          <w:szCs w:val="24"/>
        </w:rPr>
        <w:t>Requerimientos técnicos</w:t>
      </w:r>
    </w:p>
    <w:p w14:paraId="7C86EA68"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Los requerimientos técnicos para la instalación de una aplicación web son las condiciones y recursos necesarios que deben estar presentes en un entorno informático para que la aplicación pueda ser desplegada y funcionar correctamente. Estos requerimientos abarcan aspectos tanto del lado del servidor como del cliente, y engloban componentes como el sistema operativo, el software de servidor web, las bases de datos, las bibliotecas de programación, así como los navegadores y dispositivos desde los cuales los usuarios accederán a la aplicación. Garantizar que se cumplan estos requerimientos es esencial para asegurar un despliegue exitoso y un rendimiento óptimo de la aplicación web.</w:t>
      </w:r>
    </w:p>
    <w:p w14:paraId="5EDB93C9"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Tecnologías usadas en la aplicación</w:t>
      </w:r>
    </w:p>
    <w:p w14:paraId="28C1778A"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El sistema ha sido concebido para integrarse a la actual plataforma tecnológica de la municipalidad, haciendo uso de los recursos humanos y técnicos que ya existen, no siendo necesaria una inversión adicional por los conceptos antes mencionados.</w:t>
      </w:r>
    </w:p>
    <w:p w14:paraId="2113A3BB"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Desde el punto del aprendizaje y uso, bastará con una breve de capacitación o con la consulta del texto de ayuda que se provee con el sistema.</w:t>
      </w:r>
    </w:p>
    <w:p w14:paraId="097CF210"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Este software ha sido desarrollado íntegramente usando herramientas de código abierto como los lenguajes de programación PHP y JavaScript. Para el soporte de los mapas se usa Open Street </w:t>
      </w:r>
      <w:proofErr w:type="spellStart"/>
      <w:r w:rsidRPr="008A6753">
        <w:rPr>
          <w:rFonts w:ascii="Corbel" w:hAnsi="Corbel"/>
          <w:sz w:val="22"/>
          <w:szCs w:val="22"/>
        </w:rPr>
        <w:t>Maps</w:t>
      </w:r>
      <w:proofErr w:type="spellEnd"/>
      <w:r w:rsidRPr="008A6753">
        <w:rPr>
          <w:rFonts w:ascii="Corbel" w:hAnsi="Corbel"/>
          <w:sz w:val="22"/>
          <w:szCs w:val="22"/>
        </w:rPr>
        <w:t xml:space="preserve">, plataforma que no depende de ninguna empresa, sino que, de una fundación con base en </w:t>
      </w:r>
      <w:r w:rsidRPr="008A6753">
        <w:rPr>
          <w:rFonts w:ascii="Corbel" w:hAnsi="Corbel"/>
          <w:sz w:val="22"/>
          <w:szCs w:val="22"/>
        </w:rPr>
        <w:lastRenderedPageBreak/>
        <w:t xml:space="preserve">Londres, Inglaterra. La base de datos que se ha seleccionado para almacenar los datos es </w:t>
      </w:r>
      <w:proofErr w:type="spellStart"/>
      <w:r w:rsidRPr="008A6753">
        <w:rPr>
          <w:rFonts w:ascii="Corbel" w:hAnsi="Corbel"/>
          <w:sz w:val="22"/>
          <w:szCs w:val="22"/>
        </w:rPr>
        <w:t>Maria</w:t>
      </w:r>
      <w:proofErr w:type="spellEnd"/>
      <w:r w:rsidRPr="008A6753">
        <w:rPr>
          <w:rFonts w:ascii="Corbel" w:hAnsi="Corbel"/>
          <w:sz w:val="22"/>
          <w:szCs w:val="22"/>
        </w:rPr>
        <w:t xml:space="preserve"> DB, pudiéndose utilizar también MySQL debido a la gran popularidad de la última.</w:t>
      </w:r>
    </w:p>
    <w:p w14:paraId="195EFAF9"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Todos los elementos técnicos antes mencionado están presentes en la plataforma tecnológica actual de cualquier organización que tenga una página web.</w:t>
      </w:r>
    </w:p>
    <w:p w14:paraId="6BCEEDE8"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Para el desarrollo del sistema de georreferenciación de los proyectos se han usado elementos tecnológicos de alta disponibilidad en la actual oferta de alojamiento web, tanto nacional, como internacional, el detalle es el siguiente:</w:t>
      </w:r>
    </w:p>
    <w:p w14:paraId="7C89DA1C" w14:textId="77777777" w:rsidR="008A6753" w:rsidRPr="008A6753" w:rsidRDefault="008A6753" w:rsidP="008A6753">
      <w:pPr>
        <w:pStyle w:val="Prrafodelista"/>
        <w:numPr>
          <w:ilvl w:val="0"/>
          <w:numId w:val="113"/>
        </w:numPr>
        <w:spacing w:after="160" w:line="259" w:lineRule="auto"/>
        <w:rPr>
          <w:rFonts w:ascii="Corbel" w:hAnsi="Corbel"/>
          <w:lang w:val="en-US"/>
        </w:rPr>
      </w:pPr>
      <w:r w:rsidRPr="008A6753">
        <w:rPr>
          <w:rFonts w:ascii="Corbel" w:hAnsi="Corbel"/>
          <w:lang w:val="en-US"/>
        </w:rPr>
        <w:t>Mapa base: Open Street Maps.</w:t>
      </w:r>
    </w:p>
    <w:p w14:paraId="4F8155B0" w14:textId="77777777" w:rsidR="008A6753" w:rsidRPr="008A6753" w:rsidRDefault="008A6753" w:rsidP="008A6753">
      <w:pPr>
        <w:pStyle w:val="Prrafodelista"/>
        <w:numPr>
          <w:ilvl w:val="0"/>
          <w:numId w:val="113"/>
        </w:numPr>
        <w:spacing w:after="160" w:line="259" w:lineRule="auto"/>
        <w:rPr>
          <w:rFonts w:ascii="Corbel" w:hAnsi="Corbel"/>
        </w:rPr>
      </w:pPr>
      <w:r w:rsidRPr="008A6753">
        <w:rPr>
          <w:rFonts w:ascii="Corbel" w:hAnsi="Corbel"/>
        </w:rPr>
        <w:t xml:space="preserve">Interactividad de la aplicación: Lenguaje </w:t>
      </w:r>
      <w:proofErr w:type="spellStart"/>
      <w:r w:rsidRPr="008A6753">
        <w:rPr>
          <w:rFonts w:ascii="Corbel" w:hAnsi="Corbel"/>
        </w:rPr>
        <w:t>Javascript</w:t>
      </w:r>
      <w:proofErr w:type="spellEnd"/>
      <w:r w:rsidRPr="008A6753">
        <w:rPr>
          <w:rFonts w:ascii="Corbel" w:hAnsi="Corbel"/>
        </w:rPr>
        <w:t xml:space="preserve"> / jQuery</w:t>
      </w:r>
    </w:p>
    <w:p w14:paraId="2FC121F9" w14:textId="77777777" w:rsidR="008A6753" w:rsidRPr="008A6753" w:rsidRDefault="008A6753" w:rsidP="008A6753">
      <w:pPr>
        <w:pStyle w:val="Prrafodelista"/>
        <w:numPr>
          <w:ilvl w:val="0"/>
          <w:numId w:val="113"/>
        </w:numPr>
        <w:spacing w:after="160" w:line="259" w:lineRule="auto"/>
        <w:rPr>
          <w:rFonts w:ascii="Corbel" w:hAnsi="Corbel"/>
        </w:rPr>
      </w:pPr>
      <w:r w:rsidRPr="008A6753">
        <w:rPr>
          <w:rFonts w:ascii="Corbel" w:hAnsi="Corbel"/>
        </w:rPr>
        <w:t>Diseño de las páginas: HTML, CSS y Bootstrap. Elementos de uso común en cualquier proyecto web</w:t>
      </w:r>
    </w:p>
    <w:p w14:paraId="1F41098D" w14:textId="77777777" w:rsidR="008A6753" w:rsidRPr="008A6753" w:rsidRDefault="008A6753" w:rsidP="008A6753">
      <w:pPr>
        <w:pStyle w:val="Prrafodelista"/>
        <w:numPr>
          <w:ilvl w:val="0"/>
          <w:numId w:val="113"/>
        </w:numPr>
        <w:spacing w:after="160" w:line="259" w:lineRule="auto"/>
        <w:rPr>
          <w:rFonts w:ascii="Corbel" w:hAnsi="Corbel"/>
        </w:rPr>
      </w:pPr>
      <w:r w:rsidRPr="008A6753">
        <w:rPr>
          <w:rFonts w:ascii="Corbel" w:hAnsi="Corbel"/>
        </w:rPr>
        <w:t>Base de datos: María DB / MySQL</w:t>
      </w:r>
    </w:p>
    <w:p w14:paraId="1D1833A0" w14:textId="77777777" w:rsidR="008A6753" w:rsidRPr="008A6753" w:rsidRDefault="008A6753" w:rsidP="008A6753">
      <w:pPr>
        <w:pStyle w:val="Prrafodelista"/>
        <w:numPr>
          <w:ilvl w:val="0"/>
          <w:numId w:val="113"/>
        </w:numPr>
        <w:spacing w:after="160" w:line="259" w:lineRule="auto"/>
        <w:rPr>
          <w:rFonts w:ascii="Corbel" w:hAnsi="Corbel"/>
        </w:rPr>
      </w:pPr>
      <w:r w:rsidRPr="008A6753">
        <w:rPr>
          <w:rFonts w:ascii="Corbel" w:hAnsi="Corbel"/>
        </w:rPr>
        <w:t xml:space="preserve">Interacción entre la aplicación y los datos: Lenguaje PHP </w:t>
      </w:r>
    </w:p>
    <w:p w14:paraId="44814CF4"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Las anteriores características son las mismas existentes en el actual sitio web de la Ilustre Municipalidad de Juan Fernández.</w:t>
      </w:r>
    </w:p>
    <w:p w14:paraId="2F71FF96"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Requerimientos de servidor o hosting</w:t>
      </w:r>
    </w:p>
    <w:p w14:paraId="4366FA41"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El sistema de georreferenciación de los proyectos del PLADECO está construido, como se mencionó antes, usando principalmente el lenguaje PHP y la base de datos MySQL. Los requerimientos del servidor o hosting para una aplicación web desarrollada con estos elementos implican configuraciones esenciales para asegurar su funcionamiento óptimo. Se requiere un servidor web, preferiblemente Apache o </w:t>
      </w:r>
      <w:proofErr w:type="spellStart"/>
      <w:r w:rsidRPr="008A6753">
        <w:rPr>
          <w:rFonts w:ascii="Corbel" w:hAnsi="Corbel"/>
          <w:sz w:val="22"/>
          <w:szCs w:val="22"/>
        </w:rPr>
        <w:t>Nginx</w:t>
      </w:r>
      <w:proofErr w:type="spellEnd"/>
      <w:r w:rsidRPr="008A6753">
        <w:rPr>
          <w:rFonts w:ascii="Corbel" w:hAnsi="Corbel"/>
          <w:sz w:val="22"/>
          <w:szCs w:val="22"/>
        </w:rPr>
        <w:t xml:space="preserve">, compatible con PHP. </w:t>
      </w:r>
    </w:p>
    <w:p w14:paraId="609B6481"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La disponibilidad de una instancia de base de datos MySQL es imprescindible para el almacenamiento y la gestión de los datos de la aplicación. Asegurar un espacio adecuado en disco para los archivos de la aplicación y los recursos asociados es crucial. Además, es necesario considerar el ancho de banda disponible, ya que influirá en la capacidad de manejo del tráfico de usuarios.</w:t>
      </w:r>
    </w:p>
    <w:p w14:paraId="446BA159"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La seguridad es una prioridad, por lo que el hosting debe ofrecer medidas de protección contra intrusiones y ataques </w:t>
      </w:r>
      <w:proofErr w:type="spellStart"/>
      <w:r w:rsidRPr="008A6753">
        <w:rPr>
          <w:rFonts w:ascii="Corbel" w:hAnsi="Corbel"/>
          <w:sz w:val="22"/>
          <w:szCs w:val="22"/>
        </w:rPr>
        <w:t>DDoS</w:t>
      </w:r>
      <w:proofErr w:type="spellEnd"/>
      <w:r w:rsidRPr="008A6753">
        <w:rPr>
          <w:rFonts w:ascii="Corbel" w:hAnsi="Corbel"/>
          <w:sz w:val="22"/>
          <w:szCs w:val="22"/>
        </w:rPr>
        <w:t xml:space="preserve">. El soporte para HTTPS mediante certificados SSL/TLS garantiza la integridad de las comunicaciones. </w:t>
      </w:r>
    </w:p>
    <w:p w14:paraId="7019B02A"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La administración de la base de datos a través de herramientas como </w:t>
      </w:r>
      <w:proofErr w:type="spellStart"/>
      <w:r w:rsidRPr="008A6753">
        <w:rPr>
          <w:rFonts w:ascii="Corbel" w:hAnsi="Corbel"/>
          <w:sz w:val="22"/>
          <w:szCs w:val="22"/>
        </w:rPr>
        <w:t>phpMyAdmin</w:t>
      </w:r>
      <w:proofErr w:type="spellEnd"/>
      <w:r w:rsidRPr="008A6753">
        <w:rPr>
          <w:rFonts w:ascii="Corbel" w:hAnsi="Corbel"/>
          <w:sz w:val="22"/>
          <w:szCs w:val="22"/>
        </w:rPr>
        <w:t xml:space="preserve">, es un requisito técnico fundamental, para tareas tales como la realización de copias de seguridad. </w:t>
      </w:r>
    </w:p>
    <w:p w14:paraId="24883D7C"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Adicionalmente, la capacidad de escalar recursos de acuerdo con las necesidades de uso es un aspecto clave a considerar para afrontar un aumento en la demanda de usuarios.</w:t>
      </w:r>
    </w:p>
    <w:p w14:paraId="19AB8C33"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Requerimientos de hosting / alojamiento web:</w:t>
      </w:r>
    </w:p>
    <w:p w14:paraId="652E454F" w14:textId="77777777" w:rsidR="008A6753" w:rsidRPr="008A6753" w:rsidRDefault="008A6753" w:rsidP="008A6753">
      <w:pPr>
        <w:pStyle w:val="Prrafodelista"/>
        <w:numPr>
          <w:ilvl w:val="0"/>
          <w:numId w:val="115"/>
        </w:numPr>
        <w:spacing w:after="160" w:line="259" w:lineRule="auto"/>
        <w:jc w:val="both"/>
        <w:rPr>
          <w:rFonts w:ascii="Corbel" w:hAnsi="Corbel"/>
        </w:rPr>
      </w:pPr>
      <w:r w:rsidRPr="008A6753">
        <w:rPr>
          <w:rFonts w:ascii="Corbel" w:hAnsi="Corbel"/>
        </w:rPr>
        <w:t>Soporte para PHP y MySQL</w:t>
      </w:r>
    </w:p>
    <w:p w14:paraId="3B25DE29" w14:textId="77777777" w:rsidR="008A6753" w:rsidRPr="008A6753" w:rsidRDefault="008A6753" w:rsidP="008A6753">
      <w:pPr>
        <w:pStyle w:val="Prrafodelista"/>
        <w:numPr>
          <w:ilvl w:val="0"/>
          <w:numId w:val="115"/>
        </w:numPr>
        <w:spacing w:after="160" w:line="259" w:lineRule="auto"/>
        <w:jc w:val="both"/>
        <w:rPr>
          <w:rFonts w:ascii="Corbel" w:hAnsi="Corbel"/>
        </w:rPr>
      </w:pPr>
      <w:proofErr w:type="spellStart"/>
      <w:r w:rsidRPr="008A6753">
        <w:rPr>
          <w:rFonts w:ascii="Corbel" w:hAnsi="Corbel"/>
        </w:rPr>
        <w:t>PHPMyAdmin</w:t>
      </w:r>
      <w:proofErr w:type="spellEnd"/>
    </w:p>
    <w:p w14:paraId="36C8AB67" w14:textId="77777777" w:rsidR="008A6753" w:rsidRPr="008A6753" w:rsidRDefault="008A6753" w:rsidP="008A6753">
      <w:pPr>
        <w:pStyle w:val="Prrafodelista"/>
        <w:numPr>
          <w:ilvl w:val="0"/>
          <w:numId w:val="115"/>
        </w:numPr>
        <w:spacing w:after="160" w:line="259" w:lineRule="auto"/>
        <w:jc w:val="both"/>
        <w:rPr>
          <w:rFonts w:ascii="Corbel" w:hAnsi="Corbel"/>
        </w:rPr>
      </w:pPr>
      <w:r w:rsidRPr="008A6753">
        <w:rPr>
          <w:rFonts w:ascii="Corbel" w:hAnsi="Corbel"/>
        </w:rPr>
        <w:t>Tráfico ilimitado</w:t>
      </w:r>
    </w:p>
    <w:p w14:paraId="4B646675" w14:textId="77777777" w:rsidR="008A6753" w:rsidRPr="008A6753" w:rsidRDefault="008A6753" w:rsidP="008A6753">
      <w:pPr>
        <w:pStyle w:val="Prrafodelista"/>
        <w:numPr>
          <w:ilvl w:val="0"/>
          <w:numId w:val="115"/>
        </w:numPr>
        <w:spacing w:after="160" w:line="259" w:lineRule="auto"/>
        <w:jc w:val="both"/>
        <w:rPr>
          <w:rFonts w:ascii="Corbel" w:hAnsi="Corbel"/>
        </w:rPr>
      </w:pPr>
      <w:r w:rsidRPr="008A6753">
        <w:rPr>
          <w:rFonts w:ascii="Corbel" w:hAnsi="Corbel"/>
        </w:rPr>
        <w:t>Acceso vía FTP</w:t>
      </w:r>
    </w:p>
    <w:p w14:paraId="65BB80C0" w14:textId="77777777" w:rsidR="008A6753" w:rsidRPr="008A6753" w:rsidRDefault="008A6753" w:rsidP="008A6753">
      <w:pPr>
        <w:pStyle w:val="Prrafodelista"/>
        <w:numPr>
          <w:ilvl w:val="0"/>
          <w:numId w:val="115"/>
        </w:numPr>
        <w:spacing w:after="160" w:line="259" w:lineRule="auto"/>
        <w:jc w:val="both"/>
        <w:rPr>
          <w:rFonts w:ascii="Corbel" w:hAnsi="Corbel"/>
        </w:rPr>
      </w:pPr>
      <w:r w:rsidRPr="008A6753">
        <w:rPr>
          <w:rFonts w:ascii="Corbel" w:hAnsi="Corbel"/>
        </w:rPr>
        <w:t>Al menos 500 MB de espacio en disco</w:t>
      </w:r>
    </w:p>
    <w:p w14:paraId="65473551" w14:textId="77777777" w:rsidR="008A6753" w:rsidRPr="008A6753" w:rsidRDefault="008A6753" w:rsidP="008A6753">
      <w:pPr>
        <w:pStyle w:val="Prrafodelista"/>
        <w:numPr>
          <w:ilvl w:val="0"/>
          <w:numId w:val="115"/>
        </w:numPr>
        <w:spacing w:after="160" w:line="259" w:lineRule="auto"/>
        <w:jc w:val="both"/>
        <w:rPr>
          <w:rFonts w:ascii="Corbel" w:hAnsi="Corbel"/>
        </w:rPr>
      </w:pPr>
      <w:r w:rsidRPr="008A6753">
        <w:rPr>
          <w:rFonts w:ascii="Corbel" w:hAnsi="Corbel"/>
        </w:rPr>
        <w:t>Certificado SSL</w:t>
      </w:r>
    </w:p>
    <w:p w14:paraId="77D55005"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Lo anterior es parte de la mayoría de las ofertas de hosting disponibles en el mercado</w:t>
      </w:r>
    </w:p>
    <w:p w14:paraId="4D6BC9B9"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lastRenderedPageBreak/>
        <w:t>Requerimientos de usuario</w:t>
      </w:r>
    </w:p>
    <w:p w14:paraId="3B26AC6D"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Para usar la aplicación, como un usuario, ya sea, parte del staff del municipio, o como un ciudadano cualquiera que desea acceder a la información ofrecida, son los mismos que se requieren para cualquier otra aplicación web, como, por ejemplo, el sitio web municipal:</w:t>
      </w:r>
    </w:p>
    <w:p w14:paraId="55B1B2DB" w14:textId="77777777" w:rsidR="008A6753" w:rsidRPr="008A6753" w:rsidRDefault="008A6753" w:rsidP="008A6753">
      <w:pPr>
        <w:pStyle w:val="Prrafodelista"/>
        <w:numPr>
          <w:ilvl w:val="0"/>
          <w:numId w:val="114"/>
        </w:numPr>
        <w:spacing w:after="160" w:line="259" w:lineRule="auto"/>
        <w:jc w:val="both"/>
        <w:rPr>
          <w:rFonts w:ascii="Corbel" w:hAnsi="Corbel"/>
        </w:rPr>
      </w:pPr>
      <w:r w:rsidRPr="008A6753">
        <w:rPr>
          <w:rFonts w:ascii="Corbel" w:hAnsi="Corbel"/>
        </w:rPr>
        <w:t>Cualquier tipo de dispositivo conectado a internet, ya sea móvil (celular), portátil o computador de escritorio, sin importar marca, modelo o sistema operativo</w:t>
      </w:r>
    </w:p>
    <w:p w14:paraId="1D274C8F" w14:textId="77777777" w:rsidR="008A6753" w:rsidRPr="008A6753" w:rsidRDefault="008A6753" w:rsidP="008A6753">
      <w:pPr>
        <w:pStyle w:val="Prrafodelista"/>
        <w:numPr>
          <w:ilvl w:val="0"/>
          <w:numId w:val="114"/>
        </w:numPr>
        <w:spacing w:after="160" w:line="259" w:lineRule="auto"/>
        <w:jc w:val="both"/>
        <w:rPr>
          <w:rFonts w:ascii="Corbel" w:hAnsi="Corbel"/>
        </w:rPr>
      </w:pPr>
      <w:r w:rsidRPr="008A6753">
        <w:rPr>
          <w:rFonts w:ascii="Corbel" w:hAnsi="Corbel"/>
        </w:rPr>
        <w:t>Un navegador web actual</w:t>
      </w:r>
    </w:p>
    <w:p w14:paraId="07B0CAFE"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En el caso de los usuarios municipales con acceso a la herramienta de gestión de los datos de las iniciativas del PLADECO, se recomienda el uso de computadores, ya sea, portátiles o de escritorio, esto, debido a que esta parte de la aplicación está hecha para ser usadas en pantallas más grandes que las de un teléfono.</w:t>
      </w:r>
    </w:p>
    <w:p w14:paraId="246818DD"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Posibles Escenarios de instalación</w:t>
      </w:r>
    </w:p>
    <w:p w14:paraId="488E9EAA"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La entrega de la aplicación al municipio contempla dos posibilidades. La primera es una solución lista para usar, que incluye la contratación previa de un servicio de hosting y la compra de un dominio con una vigencia inicial de un año a partir de la fecha de entrega. Junto con los archivos del sistema, se proporcionarán los nombres de usuario y contraseñas necesarios para acceder, gestionar o renovar estos servicios cuando sea necesario.</w:t>
      </w:r>
    </w:p>
    <w:p w14:paraId="2269CB6F"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Esta modalidad tiene varias ventajas significativas. En primer lugar, no requiere que el municipio cuente con conocimientos técnicos avanzados, ya que el sistema estará completamente operativo desde el primer día. Además, elimina la necesidad de realizar negociaciones con el proveedor actual de servicios informáticos del municipio, simplificando el proceso de implementación. Todo estará configurado previamente, permitiendo a los funcionarios municipales centrarse en utilizar el sistema y garantizar que la ciudadanía acceda a información actualizada y transparente de manera inmediata.</w:t>
      </w:r>
    </w:p>
    <w:p w14:paraId="4FAE1579"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Datos de acceso</w:t>
      </w:r>
    </w:p>
    <w:p w14:paraId="647AACFB"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Los enlaces de acceso y nombres de usuario y contraseñas respectivas se proveen en el documento anexo “CREDENCIALES DE ACCESO”. En el documento mencionado se detalla la forma de acceder a dos servicios:</w:t>
      </w:r>
    </w:p>
    <w:p w14:paraId="514AF3D9" w14:textId="77777777" w:rsidR="008A6753" w:rsidRPr="008A6753" w:rsidRDefault="008A6753" w:rsidP="008A6753">
      <w:pPr>
        <w:pStyle w:val="Prrafodelista"/>
        <w:numPr>
          <w:ilvl w:val="0"/>
          <w:numId w:val="118"/>
        </w:numPr>
        <w:suppressAutoHyphens/>
        <w:spacing w:after="160" w:line="259" w:lineRule="auto"/>
        <w:jc w:val="both"/>
        <w:rPr>
          <w:rFonts w:ascii="Corbel" w:hAnsi="Corbel"/>
        </w:rPr>
      </w:pPr>
      <w:r w:rsidRPr="008A6753">
        <w:rPr>
          <w:rFonts w:ascii="Corbel" w:hAnsi="Corbel"/>
        </w:rPr>
        <w:t xml:space="preserve">NIC Chile: Permite hacer la renovación del servicio de contratación de nombre de dominio </w:t>
      </w:r>
      <w:hyperlink r:id="rId23" w:history="1">
        <w:r w:rsidRPr="008A6753">
          <w:rPr>
            <w:rStyle w:val="Hipervnculo"/>
            <w:rFonts w:ascii="Corbel" w:hAnsi="Corbel"/>
          </w:rPr>
          <w:t>www.pladecojuanfernandez.cl</w:t>
        </w:r>
      </w:hyperlink>
      <w:r w:rsidRPr="008A6753">
        <w:rPr>
          <w:rFonts w:ascii="Corbel" w:hAnsi="Corbel"/>
        </w:rPr>
        <w:t>, servicio contratado a la Universidad de Chile, ente encargado del registro y gestión de los nombres de dominio en Chile.</w:t>
      </w:r>
    </w:p>
    <w:p w14:paraId="43799D6E" w14:textId="77777777" w:rsidR="008A6753" w:rsidRPr="008A6753" w:rsidRDefault="008A6753" w:rsidP="008A6753">
      <w:pPr>
        <w:pStyle w:val="Prrafodelista"/>
        <w:numPr>
          <w:ilvl w:val="0"/>
          <w:numId w:val="118"/>
        </w:numPr>
        <w:suppressAutoHyphens/>
        <w:spacing w:after="160" w:line="259" w:lineRule="auto"/>
        <w:jc w:val="both"/>
        <w:rPr>
          <w:rFonts w:ascii="Corbel" w:hAnsi="Corbel"/>
        </w:rPr>
      </w:pPr>
      <w:r w:rsidRPr="008A6753">
        <w:rPr>
          <w:rFonts w:ascii="Corbel" w:hAnsi="Corbel"/>
        </w:rPr>
        <w:t>Hosting: Servicio que permite alojar las aplicaciones web de tal forma que sea accesibles en internet.</w:t>
      </w:r>
    </w:p>
    <w:p w14:paraId="2B995762"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Ambos servicios han sido contratados por plazos de un año, el que se encuentra previamente pagado. </w:t>
      </w:r>
    </w:p>
    <w:p w14:paraId="62F561A7"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La segunda posibilidad para la entrega de la aplicación consiste en instalarla directamente en los servidores actuales del municipio. Esta opción permite al municipio tener un mayor control sobre la infraestructura tecnológica del sistema y centralizar la gestión de los recursos informáticos.</w:t>
      </w:r>
    </w:p>
    <w:p w14:paraId="7AB03987"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 xml:space="preserve">Sin embargo, esta modalidad implica un proceso más técnico, ya que requerirá la configuración de servidores, bases de datos y demás elementos necesarios para el correcto funcionamiento del sistema. Para facilitar este proceso, se entregará una guía detallada de instalación que incluirá todos los pasos necesarios y recomendaciones para asegurar una implementación exitosa. </w:t>
      </w:r>
      <w:r w:rsidRPr="008A6753">
        <w:rPr>
          <w:rFonts w:ascii="Corbel" w:hAnsi="Corbel"/>
          <w:sz w:val="22"/>
          <w:szCs w:val="22"/>
        </w:rPr>
        <w:lastRenderedPageBreak/>
        <w:t>Además, el municipio deberá coordinar con su equipo informático o proveedor de servicios tecnológicos para llevar a cabo esta instalación.</w:t>
      </w:r>
    </w:p>
    <w:p w14:paraId="559BE588" w14:textId="77777777" w:rsidR="008A6753" w:rsidRPr="008A6753" w:rsidRDefault="008A6753" w:rsidP="008A6753">
      <w:pPr>
        <w:spacing w:after="120"/>
        <w:jc w:val="both"/>
        <w:rPr>
          <w:rFonts w:ascii="Corbel" w:eastAsiaTheme="majorEastAsia" w:hAnsi="Corbel" w:cstheme="majorBidi"/>
          <w:color w:val="365F91" w:themeColor="accent1" w:themeShade="BF"/>
          <w:lang w:eastAsia="en-US"/>
        </w:rPr>
      </w:pPr>
      <w:r w:rsidRPr="008A6753">
        <w:rPr>
          <w:rFonts w:ascii="Corbel" w:eastAsiaTheme="majorEastAsia" w:hAnsi="Corbel" w:cstheme="majorBidi"/>
          <w:color w:val="365F91" w:themeColor="accent1" w:themeShade="BF"/>
          <w:lang w:eastAsia="en-US"/>
        </w:rPr>
        <w:t xml:space="preserve">Guía de instalación </w:t>
      </w:r>
    </w:p>
    <w:p w14:paraId="58C1650D"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A continuación, se entrega la información necesaria para realizar la instalación de la aplicación web para georreferenciación y seguimiento de proyectos del Plan de Desarrollo Comunal 2023 – 2033 de la Ilustre Municipalidad de Juan Fernández.</w:t>
      </w:r>
    </w:p>
    <w:p w14:paraId="0E4E8AFA"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En términos generales, el proceso consiste en la creación y restauración de una base de datos, la creación de una carpeta en el servidor web, la subida de los archivos de la aplicación a la carpeta recién creada y la modificación de un archivo de configuración, donde se especifican los parámetros de conexión a la base de datos.</w:t>
      </w:r>
    </w:p>
    <w:p w14:paraId="763657D5" w14:textId="77777777" w:rsidR="008A6753" w:rsidRPr="008A6753" w:rsidRDefault="008A6753" w:rsidP="008A6753">
      <w:pPr>
        <w:spacing w:after="120"/>
        <w:jc w:val="both"/>
        <w:rPr>
          <w:rFonts w:ascii="Corbel" w:hAnsi="Corbel"/>
          <w:sz w:val="22"/>
          <w:szCs w:val="22"/>
        </w:rPr>
      </w:pPr>
      <w:r w:rsidRPr="008A6753">
        <w:rPr>
          <w:rFonts w:ascii="Corbel" w:hAnsi="Corbel"/>
          <w:sz w:val="22"/>
          <w:szCs w:val="22"/>
        </w:rPr>
        <w:t>Los requerimientos técnicos son: Servidor web Apache con soporte para PHP, Servidor de bases de datos MySQL, capacidad para crear y manipular bases de datos (</w:t>
      </w:r>
      <w:proofErr w:type="spellStart"/>
      <w:r w:rsidRPr="008A6753">
        <w:rPr>
          <w:rFonts w:ascii="Corbel" w:hAnsi="Corbel"/>
          <w:sz w:val="22"/>
          <w:szCs w:val="22"/>
        </w:rPr>
        <w:t>phpMyAdmin</w:t>
      </w:r>
      <w:proofErr w:type="spellEnd"/>
      <w:r w:rsidRPr="008A6753">
        <w:rPr>
          <w:rFonts w:ascii="Corbel" w:hAnsi="Corbel"/>
          <w:sz w:val="22"/>
          <w:szCs w:val="22"/>
        </w:rPr>
        <w:t>) y acceso vía FTP a archivos y carpetas del servidor web.</w:t>
      </w:r>
    </w:p>
    <w:p w14:paraId="1DD47D5E" w14:textId="77777777" w:rsidR="008A6753" w:rsidRPr="008A6753" w:rsidRDefault="008A6753" w:rsidP="008A6753">
      <w:pPr>
        <w:jc w:val="both"/>
        <w:rPr>
          <w:rFonts w:ascii="Corbel" w:hAnsi="Corbel"/>
          <w:b/>
          <w:bCs/>
          <w:sz w:val="22"/>
          <w:szCs w:val="22"/>
        </w:rPr>
      </w:pPr>
      <w:r w:rsidRPr="008A6753">
        <w:rPr>
          <w:rFonts w:ascii="Corbel" w:hAnsi="Corbel"/>
          <w:b/>
          <w:bCs/>
          <w:sz w:val="22"/>
          <w:szCs w:val="22"/>
        </w:rPr>
        <w:t>Pasos para la instalación:</w:t>
      </w:r>
    </w:p>
    <w:p w14:paraId="7BDA43B4" w14:textId="77777777" w:rsidR="008A6753" w:rsidRPr="008A6753" w:rsidRDefault="008A6753" w:rsidP="008A6753">
      <w:pPr>
        <w:pStyle w:val="Prrafodelista"/>
        <w:numPr>
          <w:ilvl w:val="0"/>
          <w:numId w:val="116"/>
        </w:numPr>
        <w:spacing w:after="160" w:line="259" w:lineRule="auto"/>
        <w:jc w:val="both"/>
        <w:rPr>
          <w:rFonts w:ascii="Corbel" w:hAnsi="Corbel"/>
        </w:rPr>
      </w:pPr>
      <w:r w:rsidRPr="008A6753">
        <w:rPr>
          <w:rFonts w:ascii="Corbel" w:hAnsi="Corbel"/>
        </w:rPr>
        <w:t>Descomprima los contenidos del archivo .zip que ha recibido junto a este texto, elija para ello una ubicación temporal a la que tenga fácil acceso a la hora de acceder o manipular estos archivos.</w:t>
      </w:r>
    </w:p>
    <w:p w14:paraId="7F64584F" w14:textId="77777777" w:rsidR="008A6753" w:rsidRPr="008A6753" w:rsidRDefault="008A6753" w:rsidP="008A6753">
      <w:pPr>
        <w:pStyle w:val="Prrafodelista"/>
        <w:numPr>
          <w:ilvl w:val="0"/>
          <w:numId w:val="116"/>
        </w:numPr>
        <w:spacing w:after="160" w:line="259" w:lineRule="auto"/>
        <w:jc w:val="both"/>
        <w:rPr>
          <w:rFonts w:ascii="Corbel" w:hAnsi="Corbel"/>
        </w:rPr>
      </w:pPr>
      <w:r w:rsidRPr="008A6753">
        <w:rPr>
          <w:rFonts w:ascii="Corbel" w:hAnsi="Corbel"/>
        </w:rPr>
        <w:t xml:space="preserve">En el servidor web cree una carpeta con la finalidad de ubicar ahí la aplicación web de georreferenciación, por ejemplo: https://pladeco.juanjernandez.cl/mapa, siendo “mapa”, la carpeta por crear. </w:t>
      </w:r>
    </w:p>
    <w:p w14:paraId="479CBBB8" w14:textId="77777777" w:rsidR="008A6753" w:rsidRPr="008A6753" w:rsidRDefault="008A6753" w:rsidP="008A6753">
      <w:pPr>
        <w:pStyle w:val="Prrafodelista"/>
        <w:numPr>
          <w:ilvl w:val="0"/>
          <w:numId w:val="116"/>
        </w:numPr>
        <w:spacing w:after="160" w:line="259" w:lineRule="auto"/>
        <w:jc w:val="both"/>
        <w:rPr>
          <w:rFonts w:ascii="Corbel" w:hAnsi="Corbel"/>
        </w:rPr>
      </w:pPr>
      <w:r w:rsidRPr="008A6753">
        <w:rPr>
          <w:rFonts w:ascii="Corbel" w:hAnsi="Corbel"/>
        </w:rPr>
        <w:t>Siguiendo con el punto anterior, copie o “suba” los archivos contenidos en la de origen a la carpeta “mapa” en el servidor web.</w:t>
      </w:r>
    </w:p>
    <w:p w14:paraId="62DA66C5" w14:textId="77777777" w:rsidR="008A6753" w:rsidRPr="008A6753" w:rsidRDefault="008A6753" w:rsidP="008A6753">
      <w:pPr>
        <w:pStyle w:val="Prrafodelista"/>
        <w:numPr>
          <w:ilvl w:val="0"/>
          <w:numId w:val="116"/>
        </w:numPr>
        <w:spacing w:after="160" w:line="259" w:lineRule="auto"/>
        <w:jc w:val="both"/>
        <w:rPr>
          <w:rFonts w:ascii="Corbel" w:hAnsi="Corbel"/>
        </w:rPr>
      </w:pPr>
      <w:r w:rsidRPr="008A6753">
        <w:rPr>
          <w:rFonts w:ascii="Corbel" w:hAnsi="Corbel"/>
        </w:rPr>
        <w:t xml:space="preserve">En la carpeta local, ubique y edite el archivo </w:t>
      </w:r>
      <w:proofErr w:type="spellStart"/>
      <w:r w:rsidRPr="008A6753">
        <w:rPr>
          <w:rFonts w:ascii="Corbel" w:hAnsi="Corbel"/>
        </w:rPr>
        <w:t>db.php</w:t>
      </w:r>
      <w:proofErr w:type="spellEnd"/>
      <w:r w:rsidRPr="008A6753">
        <w:rPr>
          <w:rFonts w:ascii="Corbel" w:hAnsi="Corbel"/>
        </w:rPr>
        <w:t xml:space="preserve">, ingrese los parámetros de conexión al servidor de bases de datos de la forma que se indica en el mencionado archivo. Una vez finalizado, súbalo a la carpeta “mapa”. </w:t>
      </w:r>
    </w:p>
    <w:p w14:paraId="6FA5871A" w14:textId="77777777" w:rsidR="008A6753" w:rsidRPr="008A6753" w:rsidRDefault="008A6753" w:rsidP="008A6753">
      <w:pPr>
        <w:pStyle w:val="Prrafodelista"/>
        <w:numPr>
          <w:ilvl w:val="0"/>
          <w:numId w:val="116"/>
        </w:numPr>
        <w:spacing w:after="160" w:line="259" w:lineRule="auto"/>
        <w:jc w:val="both"/>
        <w:rPr>
          <w:rFonts w:ascii="Corbel" w:hAnsi="Corbel"/>
        </w:rPr>
      </w:pPr>
      <w:r w:rsidRPr="008A6753">
        <w:rPr>
          <w:rFonts w:ascii="Corbel" w:hAnsi="Corbel"/>
        </w:rPr>
        <w:t xml:space="preserve">Usando un software administrador de bases de datos, como </w:t>
      </w:r>
      <w:proofErr w:type="spellStart"/>
      <w:r w:rsidRPr="008A6753">
        <w:rPr>
          <w:rFonts w:ascii="Corbel" w:hAnsi="Corbel"/>
        </w:rPr>
        <w:t>PHPMyAdmin</w:t>
      </w:r>
      <w:proofErr w:type="spellEnd"/>
      <w:r w:rsidRPr="008A6753">
        <w:rPr>
          <w:rFonts w:ascii="Corbel" w:hAnsi="Corbel"/>
        </w:rPr>
        <w:t xml:space="preserve">, cree una base de datos y restaure en ella el archivo </w:t>
      </w:r>
      <w:proofErr w:type="spellStart"/>
      <w:r w:rsidRPr="008A6753">
        <w:rPr>
          <w:rFonts w:ascii="Corbel" w:hAnsi="Corbel"/>
        </w:rPr>
        <w:t>base_de_datos.sql</w:t>
      </w:r>
      <w:proofErr w:type="spellEnd"/>
      <w:r w:rsidRPr="008A6753">
        <w:rPr>
          <w:rFonts w:ascii="Corbel" w:hAnsi="Corbel"/>
        </w:rPr>
        <w:t xml:space="preserve"> que se encuentra en la carpeta local en la subcarpeta /</w:t>
      </w:r>
      <w:proofErr w:type="spellStart"/>
      <w:r w:rsidRPr="008A6753">
        <w:rPr>
          <w:rFonts w:ascii="Corbel" w:hAnsi="Corbel"/>
        </w:rPr>
        <w:t>sql</w:t>
      </w:r>
      <w:proofErr w:type="spellEnd"/>
      <w:r w:rsidRPr="008A6753">
        <w:rPr>
          <w:rFonts w:ascii="Corbel" w:hAnsi="Corbel"/>
        </w:rPr>
        <w:t>.</w:t>
      </w:r>
    </w:p>
    <w:p w14:paraId="3C3CF418" w14:textId="77777777" w:rsidR="008A6753" w:rsidRPr="008A6753" w:rsidRDefault="008A6753" w:rsidP="008A6753">
      <w:pPr>
        <w:pStyle w:val="Prrafodelista"/>
        <w:numPr>
          <w:ilvl w:val="0"/>
          <w:numId w:val="116"/>
        </w:numPr>
        <w:spacing w:after="160" w:line="259" w:lineRule="auto"/>
        <w:jc w:val="both"/>
        <w:rPr>
          <w:rFonts w:ascii="Corbel" w:hAnsi="Corbel"/>
        </w:rPr>
      </w:pPr>
      <w:r w:rsidRPr="008A6753">
        <w:rPr>
          <w:rFonts w:ascii="Corbel" w:hAnsi="Corbel"/>
        </w:rPr>
        <w:t>Con lo anterior ha terminado la instalación.</w:t>
      </w:r>
    </w:p>
    <w:p w14:paraId="2E94254F" w14:textId="77777777" w:rsidR="008A6753" w:rsidRPr="008A6753" w:rsidRDefault="008A6753" w:rsidP="00F155D8">
      <w:pPr>
        <w:spacing w:after="120"/>
        <w:jc w:val="both"/>
        <w:rPr>
          <w:rFonts w:ascii="Corbel" w:hAnsi="Corbel" w:cstheme="minorHAnsi"/>
          <w:sz w:val="22"/>
          <w:szCs w:val="22"/>
          <w:lang w:val="es-ES"/>
        </w:rPr>
      </w:pPr>
    </w:p>
    <w:p w14:paraId="28BC09BD" w14:textId="77777777" w:rsidR="008A6753" w:rsidRPr="008A6753" w:rsidRDefault="008A6753" w:rsidP="00F155D8">
      <w:pPr>
        <w:spacing w:after="120"/>
        <w:jc w:val="both"/>
        <w:rPr>
          <w:rFonts w:ascii="Corbel" w:hAnsi="Corbel"/>
          <w:sz w:val="22"/>
          <w:szCs w:val="22"/>
        </w:rPr>
      </w:pPr>
    </w:p>
    <w:p w14:paraId="1CDE83CF" w14:textId="59DB2EEB" w:rsidR="004C4859" w:rsidRDefault="004C4859">
      <w:pPr>
        <w:rPr>
          <w:rFonts w:ascii="Corbel" w:hAnsi="Corbel" w:cstheme="minorHAnsi"/>
          <w:sz w:val="22"/>
          <w:szCs w:val="22"/>
          <w:lang w:val="es-ES"/>
        </w:rPr>
      </w:pPr>
      <w:r>
        <w:rPr>
          <w:rFonts w:ascii="Corbel" w:hAnsi="Corbel" w:cstheme="minorHAnsi"/>
          <w:sz w:val="22"/>
          <w:szCs w:val="22"/>
          <w:lang w:val="es-ES"/>
        </w:rPr>
        <w:br w:type="page"/>
      </w:r>
    </w:p>
    <w:p w14:paraId="5CD3AEBF" w14:textId="118A754F" w:rsidR="004B4D67" w:rsidRPr="004B4D67" w:rsidRDefault="004B4D67" w:rsidP="004B4D67">
      <w:pPr>
        <w:spacing w:after="240"/>
        <w:jc w:val="both"/>
        <w:outlineLvl w:val="0"/>
        <w:rPr>
          <w:rFonts w:ascii="Corbel" w:hAnsi="Corbel" w:cstheme="minorHAnsi"/>
          <w:b/>
          <w:color w:val="365F91" w:themeColor="accent1" w:themeShade="BF"/>
          <w:sz w:val="36"/>
          <w:szCs w:val="36"/>
        </w:rPr>
      </w:pPr>
      <w:bookmarkStart w:id="54" w:name="_Toc190372892"/>
      <w:r w:rsidRPr="004B4D67">
        <w:rPr>
          <w:rFonts w:ascii="Corbel" w:hAnsi="Corbel" w:cstheme="minorHAnsi"/>
          <w:b/>
          <w:color w:val="365F91" w:themeColor="accent1" w:themeShade="BF"/>
          <w:sz w:val="36"/>
          <w:szCs w:val="36"/>
        </w:rPr>
        <w:lastRenderedPageBreak/>
        <w:t>Anexos</w:t>
      </w:r>
      <w:bookmarkEnd w:id="54"/>
    </w:p>
    <w:p w14:paraId="624BC6BA" w14:textId="77777777" w:rsidR="005F4A4A" w:rsidRDefault="005F4A4A" w:rsidP="005F4A4A">
      <w:pPr>
        <w:spacing w:after="240"/>
        <w:jc w:val="both"/>
        <w:outlineLvl w:val="0"/>
        <w:rPr>
          <w:rFonts w:ascii="Corbel" w:hAnsi="Corbel" w:cstheme="minorHAnsi"/>
          <w:b/>
          <w:color w:val="365F91" w:themeColor="accent1" w:themeShade="BF"/>
          <w:sz w:val="28"/>
          <w:szCs w:val="28"/>
        </w:rPr>
      </w:pPr>
      <w:bookmarkStart w:id="55" w:name="_Toc190372893"/>
      <w:bookmarkEnd w:id="19"/>
      <w:r>
        <w:rPr>
          <w:rFonts w:ascii="Corbel" w:hAnsi="Corbel" w:cstheme="minorHAnsi"/>
          <w:b/>
          <w:color w:val="365F91" w:themeColor="accent1" w:themeShade="BF"/>
          <w:sz w:val="28"/>
          <w:szCs w:val="28"/>
        </w:rPr>
        <w:t>Anexos Digitales</w:t>
      </w:r>
      <w:bookmarkEnd w:id="55"/>
    </w:p>
    <w:p w14:paraId="57AC4A31" w14:textId="21F620BE" w:rsidR="005F4A4A" w:rsidRDefault="00F35BFE" w:rsidP="00471DED">
      <w:pPr>
        <w:spacing w:after="120"/>
        <w:jc w:val="both"/>
        <w:rPr>
          <w:rFonts w:ascii="Corbel" w:hAnsi="Corbel" w:cstheme="minorHAnsi"/>
          <w:sz w:val="22"/>
          <w:szCs w:val="22"/>
        </w:rPr>
      </w:pPr>
      <w:r>
        <w:rPr>
          <w:rFonts w:ascii="Corbel" w:hAnsi="Corbel" w:cstheme="minorHAnsi"/>
          <w:sz w:val="22"/>
          <w:szCs w:val="22"/>
        </w:rPr>
        <w:t>Se adjunta Matriz de planificación en formato Excel.</w:t>
      </w:r>
    </w:p>
    <w:sectPr w:rsidR="005F4A4A" w:rsidSect="00B86050">
      <w:headerReference w:type="default" r:id="rId24"/>
      <w:footerReference w:type="default" r:id="rId25"/>
      <w:pgSz w:w="12240" w:h="15840" w:code="1"/>
      <w:pgMar w:top="1418" w:right="1701" w:bottom="1418" w:left="1701"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89E65" w14:textId="77777777" w:rsidR="00B62B41" w:rsidRDefault="00B62B41" w:rsidP="00BD7188">
      <w:r>
        <w:separator/>
      </w:r>
    </w:p>
  </w:endnote>
  <w:endnote w:type="continuationSeparator" w:id="0">
    <w:p w14:paraId="4DA39739" w14:textId="77777777" w:rsidR="00B62B41" w:rsidRDefault="00B62B41" w:rsidP="00BD7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20B0604020202020204"/>
    <w:charset w:val="00"/>
    <w:family w:val="roman"/>
    <w:pitch w:val="default"/>
  </w:font>
  <w:font w:name="Calibri-Light">
    <w:altName w:val="Calibri"/>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0F0A2" w14:textId="693496D0" w:rsidR="00A65A1F" w:rsidRPr="00643198" w:rsidRDefault="00A65A1F" w:rsidP="00A65A1F">
    <w:pPr>
      <w:pStyle w:val="Piedepgina"/>
      <w:rPr>
        <w:rFonts w:ascii="Corbel" w:hAnsi="Corbel"/>
        <w:color w:val="A6A6A6" w:themeColor="background1" w:themeShade="A6"/>
        <w:sz w:val="18"/>
        <w:szCs w:val="18"/>
        <w:lang w:val="es-CL"/>
      </w:rPr>
    </w:pPr>
    <w:r w:rsidRPr="00256990">
      <w:rPr>
        <w:rFonts w:ascii="Corbel" w:hAnsi="Corbel"/>
        <w:noProof/>
        <w:color w:val="A6A6A6" w:themeColor="background1" w:themeShade="A6"/>
        <w:sz w:val="18"/>
        <w:szCs w:val="18"/>
        <w:lang w:val="es-CL" w:eastAsia="es-CL"/>
      </w:rPr>
      <mc:AlternateContent>
        <mc:Choice Requires="wps">
          <w:drawing>
            <wp:anchor distT="0" distB="0" distL="114300" distR="114300" simplePos="0" relativeHeight="251659264" behindDoc="0" locked="0" layoutInCell="1" allowOverlap="1" wp14:anchorId="19AC739C" wp14:editId="07DBEBC9">
              <wp:simplePos x="0" y="0"/>
              <wp:positionH relativeFrom="rightMargin">
                <wp:align>left</wp:align>
              </wp:positionH>
              <wp:positionV relativeFrom="bottomMargin">
                <wp:posOffset>333778</wp:posOffset>
              </wp:positionV>
              <wp:extent cx="565785" cy="191770"/>
              <wp:effectExtent l="0" t="0" r="0" b="1778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7F6380C" w14:textId="77777777" w:rsidR="00A65A1F" w:rsidRPr="00256990" w:rsidRDefault="00A65A1F" w:rsidP="00A65A1F">
                          <w:pPr>
                            <w:pBdr>
                              <w:top w:val="single" w:sz="4" w:space="1" w:color="7F7F7F" w:themeColor="background1" w:themeShade="7F"/>
                            </w:pBdr>
                            <w:jc w:val="center"/>
                            <w:rPr>
                              <w:rFonts w:ascii="Calibri" w:hAnsi="Calibri" w:cs="Calibri"/>
                              <w:color w:val="C0504D" w:themeColor="accent2"/>
                              <w:sz w:val="18"/>
                              <w:szCs w:val="18"/>
                            </w:rPr>
                          </w:pPr>
                          <w:r w:rsidRPr="00256990">
                            <w:rPr>
                              <w:rFonts w:ascii="Calibri" w:hAnsi="Calibri" w:cs="Calibri"/>
                              <w:sz w:val="18"/>
                              <w:szCs w:val="18"/>
                            </w:rPr>
                            <w:fldChar w:fldCharType="begin"/>
                          </w:r>
                          <w:r w:rsidRPr="00256990">
                            <w:rPr>
                              <w:rFonts w:ascii="Calibri" w:hAnsi="Calibri" w:cs="Calibri"/>
                              <w:sz w:val="18"/>
                              <w:szCs w:val="18"/>
                            </w:rPr>
                            <w:instrText>PAGE   \* MERGEFORMAT</w:instrText>
                          </w:r>
                          <w:r w:rsidRPr="00256990">
                            <w:rPr>
                              <w:rFonts w:ascii="Calibri" w:hAnsi="Calibri" w:cs="Calibri"/>
                              <w:sz w:val="18"/>
                              <w:szCs w:val="18"/>
                            </w:rPr>
                            <w:fldChar w:fldCharType="separate"/>
                          </w:r>
                          <w:r w:rsidRPr="00622ED3">
                            <w:rPr>
                              <w:rFonts w:ascii="Calibri" w:hAnsi="Calibri" w:cs="Calibri"/>
                              <w:noProof/>
                              <w:color w:val="C0504D" w:themeColor="accent2"/>
                              <w:sz w:val="18"/>
                              <w:szCs w:val="18"/>
                              <w:lang w:val="es-ES"/>
                            </w:rPr>
                            <w:t>30</w:t>
                          </w:r>
                          <w:r w:rsidRPr="00256990">
                            <w:rPr>
                              <w:rFonts w:ascii="Calibri" w:hAnsi="Calibri" w:cs="Calibri"/>
                              <w:color w:val="C0504D" w:themeColor="accent2"/>
                              <w:sz w:val="18"/>
                              <w:szCs w:val="18"/>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w16sdtfl="http://schemas.microsoft.com/office/word/2024/wordml/sdtformatlock" xmlns:w16du="http://schemas.microsoft.com/office/word/2023/wordml/word16du">
          <w:pict>
            <v:rect w14:anchorId="19AC739C" id="Rectángulo 3" o:spid="_x0000_s1026" style="position:absolute;margin-left:0;margin-top:26.3pt;width:44.55pt;height:15.1pt;rotation:180;flip:x;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" filled="f" fillcolor="#c0504d" stroked="f" strokecolor="#5c83b4" strokeweight="2.25pt">
              <v:textbox inset=",0,,0">
                <w:txbxContent>
                  <w:p w14:paraId="37F6380C" w14:textId="77777777" w:rsidR="00A65A1F" w:rsidRPr="00256990" w:rsidRDefault="00A65A1F" w:rsidP="00A65A1F">
                    <w:pPr>
                      <w:pBdr>
                        <w:top w:val="single" w:sz="4" w:space="1" w:color="7F7F7F" w:themeColor="background1" w:themeShade="7F"/>
                      </w:pBdr>
                      <w:jc w:val="center"/>
                      <w:rPr>
                        <w:rFonts w:ascii="Calibri" w:hAnsi="Calibri" w:cs="Calibri"/>
                        <w:color w:val="C0504D" w:themeColor="accent2"/>
                        <w:sz w:val="18"/>
                        <w:szCs w:val="18"/>
                      </w:rPr>
                    </w:pPr>
                    <w:r w:rsidRPr="00256990">
                      <w:rPr>
                        <w:rFonts w:ascii="Calibri" w:hAnsi="Calibri" w:cs="Calibri"/>
                        <w:sz w:val="18"/>
                        <w:szCs w:val="18"/>
                      </w:rPr>
                      <w:fldChar w:fldCharType="begin"/>
                    </w:r>
                    <w:r w:rsidRPr="00256990">
                      <w:rPr>
                        <w:rFonts w:ascii="Calibri" w:hAnsi="Calibri" w:cs="Calibri"/>
                        <w:sz w:val="18"/>
                        <w:szCs w:val="18"/>
                      </w:rPr>
                      <w:instrText>PAGE   \* MERGEFORMAT</w:instrText>
                    </w:r>
                    <w:r w:rsidRPr="00256990">
                      <w:rPr>
                        <w:rFonts w:ascii="Calibri" w:hAnsi="Calibri" w:cs="Calibri"/>
                        <w:sz w:val="18"/>
                        <w:szCs w:val="18"/>
                      </w:rPr>
                      <w:fldChar w:fldCharType="separate"/>
                    </w:r>
                    <w:r w:rsidRPr="00622ED3">
                      <w:rPr>
                        <w:rFonts w:ascii="Calibri" w:hAnsi="Calibri" w:cs="Calibri"/>
                        <w:noProof/>
                        <w:color w:val="C0504D" w:themeColor="accent2"/>
                        <w:sz w:val="18"/>
                        <w:szCs w:val="18"/>
                        <w:lang w:val="es-ES"/>
                      </w:rPr>
                      <w:t>30</w:t>
                    </w:r>
                    <w:r w:rsidRPr="00256990">
                      <w:rPr>
                        <w:rFonts w:ascii="Calibri" w:hAnsi="Calibri" w:cs="Calibri"/>
                        <w:color w:val="C0504D" w:themeColor="accent2"/>
                        <w:sz w:val="18"/>
                        <w:szCs w:val="18"/>
                      </w:rPr>
                      <w:fldChar w:fldCharType="end"/>
                    </w:r>
                  </w:p>
                </w:txbxContent>
              </v:textbox>
              <w10:wrap anchorx="margin" anchory="margin"/>
            </v:rect>
          </w:pict>
        </mc:Fallback>
      </mc:AlternateContent>
    </w:r>
    <w:r w:rsidRPr="00FB3DF9">
      <w:rPr>
        <w:rFonts w:ascii="Corbel" w:hAnsi="Corbel"/>
        <w:color w:val="A6A6A6" w:themeColor="background1" w:themeShade="A6"/>
        <w:sz w:val="18"/>
        <w:szCs w:val="18"/>
        <w:lang w:val="es-CL"/>
      </w:rPr>
      <w:t>Grupo de Estudios Económicos y Territoriales Consultores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3DE35" w14:textId="77777777" w:rsidR="00B62B41" w:rsidRDefault="00B62B41" w:rsidP="00BD7188">
      <w:r>
        <w:separator/>
      </w:r>
    </w:p>
  </w:footnote>
  <w:footnote w:type="continuationSeparator" w:id="0">
    <w:p w14:paraId="03E3ED82" w14:textId="77777777" w:rsidR="00B62B41" w:rsidRDefault="00B62B41" w:rsidP="00BD7188">
      <w:r>
        <w:continuationSeparator/>
      </w:r>
    </w:p>
  </w:footnote>
  <w:footnote w:id="1">
    <w:p w14:paraId="78C4CDC5" w14:textId="77777777" w:rsidR="009151A3" w:rsidRPr="00890077" w:rsidRDefault="009151A3" w:rsidP="009151A3">
      <w:pPr>
        <w:pStyle w:val="Textonotapie"/>
        <w:rPr>
          <w:rFonts w:ascii="Corbel" w:hAnsi="Corbel"/>
          <w:sz w:val="18"/>
          <w:szCs w:val="18"/>
        </w:rPr>
      </w:pPr>
      <w:r w:rsidRPr="00890077">
        <w:rPr>
          <w:rStyle w:val="Refdenotaalpie"/>
          <w:rFonts w:ascii="Corbel" w:hAnsi="Corbel"/>
          <w:sz w:val="18"/>
          <w:szCs w:val="18"/>
        </w:rPr>
        <w:footnoteRef/>
      </w:r>
      <w:r w:rsidRPr="00890077">
        <w:rPr>
          <w:rFonts w:ascii="Corbel" w:hAnsi="Corbel"/>
          <w:sz w:val="18"/>
          <w:szCs w:val="18"/>
        </w:rPr>
        <w:t xml:space="preserve"> Glosario del Sistema Nacional de Inversiones, NIP.</w:t>
      </w:r>
    </w:p>
  </w:footnote>
  <w:footnote w:id="2">
    <w:p w14:paraId="2BE05FF2" w14:textId="53E8CA98" w:rsidR="009151A3" w:rsidRPr="009151A3" w:rsidRDefault="009151A3">
      <w:pPr>
        <w:pStyle w:val="Textonotapie"/>
        <w:rPr>
          <w:rFonts w:ascii="Corbel" w:hAnsi="Corbel"/>
          <w:sz w:val="18"/>
          <w:szCs w:val="18"/>
        </w:rPr>
      </w:pPr>
      <w:r w:rsidRPr="009151A3">
        <w:rPr>
          <w:rStyle w:val="Refdenotaalpie"/>
          <w:rFonts w:ascii="Corbel" w:hAnsi="Corbel"/>
          <w:sz w:val="18"/>
          <w:szCs w:val="18"/>
        </w:rPr>
        <w:footnoteRef/>
      </w:r>
      <w:r w:rsidRPr="009151A3">
        <w:rPr>
          <w:rFonts w:ascii="Corbel" w:hAnsi="Corbel"/>
          <w:sz w:val="18"/>
          <w:szCs w:val="18"/>
        </w:rPr>
        <w:t xml:space="preserve"> Las iniciativas de desarrollo institucional se presentan en el capítulo Plan de Mejoramiento Institucional (PMI)</w:t>
      </w:r>
    </w:p>
  </w:footnote>
  <w:footnote w:id="3">
    <w:p w14:paraId="73F86037" w14:textId="77777777" w:rsidR="0063170E" w:rsidRPr="00CF0CD8" w:rsidRDefault="0063170E" w:rsidP="0063170E">
      <w:pPr>
        <w:pStyle w:val="Textonotapie"/>
        <w:jc w:val="both"/>
        <w:rPr>
          <w:rFonts w:ascii="Corbel" w:hAnsi="Corbel"/>
          <w:sz w:val="18"/>
          <w:szCs w:val="18"/>
          <w:lang w:val="es-MX"/>
        </w:rPr>
      </w:pPr>
      <w:r w:rsidRPr="00CF0CD8">
        <w:rPr>
          <w:rStyle w:val="Refdenotaalpie"/>
          <w:rFonts w:ascii="Corbel" w:hAnsi="Corbel"/>
          <w:sz w:val="18"/>
          <w:szCs w:val="18"/>
        </w:rPr>
        <w:footnoteRef/>
      </w:r>
      <w:r w:rsidRPr="00CF0CD8">
        <w:rPr>
          <w:rFonts w:ascii="Corbel" w:hAnsi="Corbel"/>
          <w:sz w:val="18"/>
          <w:szCs w:val="18"/>
        </w:rPr>
        <w:t xml:space="preserve"> Nivel </w:t>
      </w:r>
      <w:r w:rsidRPr="00CF0CD8">
        <w:rPr>
          <w:rFonts w:ascii="Corbel" w:hAnsi="Corbel"/>
          <w:sz w:val="18"/>
          <w:szCs w:val="18"/>
          <w:lang w:val="es-MX"/>
        </w:rPr>
        <w:t>documental informal se refiere a que la descripción de la iniciativa no incluye cotizaciones, postulaciones a financiamiento, compromisos de operación, documentos legales de las propiedades, convenios etc.</w:t>
      </w:r>
    </w:p>
  </w:footnote>
  <w:footnote w:id="4">
    <w:p w14:paraId="1A901AE3" w14:textId="77777777" w:rsidR="0063170E" w:rsidRPr="00CF0CD8" w:rsidRDefault="0063170E" w:rsidP="0063170E">
      <w:pPr>
        <w:pStyle w:val="Textonotapie"/>
        <w:jc w:val="both"/>
        <w:rPr>
          <w:rFonts w:ascii="Corbel" w:hAnsi="Corbel"/>
          <w:sz w:val="18"/>
          <w:szCs w:val="18"/>
          <w:lang w:val="es-MX"/>
        </w:rPr>
      </w:pPr>
      <w:r w:rsidRPr="00CF0CD8">
        <w:rPr>
          <w:rStyle w:val="Refdenotaalpie"/>
          <w:rFonts w:ascii="Corbel" w:hAnsi="Corbel"/>
          <w:sz w:val="18"/>
          <w:szCs w:val="18"/>
        </w:rPr>
        <w:footnoteRef/>
      </w:r>
      <w:r w:rsidRPr="00CF0CD8">
        <w:rPr>
          <w:rFonts w:ascii="Corbel" w:hAnsi="Corbel"/>
          <w:sz w:val="18"/>
          <w:szCs w:val="18"/>
        </w:rPr>
        <w:t xml:space="preserve"> Normas, Instrucciones y Procedimientos para el Proceso de Inversión Pública (NIP). Ministerio de Desarrollo Social</w:t>
      </w:r>
      <w:r>
        <w:rPr>
          <w:rFonts w:ascii="Corbel" w:hAnsi="Corbel"/>
          <w:sz w:val="18"/>
          <w:szCs w:val="18"/>
        </w:rPr>
        <w:t xml:space="preserve"> y Familia (MDSF)</w:t>
      </w:r>
      <w:r w:rsidRPr="00CF0CD8">
        <w:rPr>
          <w:rFonts w:ascii="Corbel" w:hAnsi="Corbel"/>
          <w:sz w:val="18"/>
          <w:szCs w:val="18"/>
        </w:rPr>
        <w:t xml:space="preserve"> - Ministerio de Hacienda, mayo </w:t>
      </w:r>
      <w:r>
        <w:rPr>
          <w:rFonts w:ascii="Corbel" w:hAnsi="Corbel"/>
          <w:sz w:val="18"/>
          <w:szCs w:val="18"/>
        </w:rPr>
        <w:t xml:space="preserve">de </w:t>
      </w:r>
      <w:r w:rsidRPr="00CF0CD8">
        <w:rPr>
          <w:rFonts w:ascii="Corbel" w:hAnsi="Corbel"/>
          <w:sz w:val="18"/>
          <w:szCs w:val="18"/>
        </w:rPr>
        <w:t>2020.</w:t>
      </w:r>
    </w:p>
  </w:footnote>
  <w:footnote w:id="5">
    <w:p w14:paraId="33EEF4BF" w14:textId="64BA121F" w:rsidR="008A4FA9" w:rsidRDefault="008A4FA9" w:rsidP="008A4FA9">
      <w:pPr>
        <w:pStyle w:val="Textonotapie"/>
        <w:jc w:val="both"/>
      </w:pPr>
      <w:r w:rsidRPr="008A4FA9">
        <w:rPr>
          <w:rStyle w:val="Refdenotaalpie"/>
          <w:rFonts w:ascii="Corbel" w:hAnsi="Corbel"/>
          <w:sz w:val="18"/>
          <w:szCs w:val="18"/>
        </w:rPr>
        <w:footnoteRef/>
      </w:r>
      <w:r w:rsidRPr="008A4FA9">
        <w:rPr>
          <w:rFonts w:ascii="Corbel" w:hAnsi="Corbel"/>
          <w:sz w:val="18"/>
          <w:szCs w:val="18"/>
        </w:rPr>
        <w:t xml:space="preserve"> </w:t>
      </w:r>
      <w:r w:rsidRPr="008A4FA9">
        <w:rPr>
          <w:rFonts w:ascii="Corbel" w:hAnsi="Corbel" w:cs="Segoe UI"/>
          <w:sz w:val="18"/>
          <w:szCs w:val="18"/>
          <w:lang w:eastAsia="es-CL"/>
        </w:rPr>
        <w:t xml:space="preserve">Se recurre a estimaciones estadísticas nacionales e internacionales. </w:t>
      </w:r>
      <w:r w:rsidRPr="008A4FA9">
        <w:rPr>
          <w:rFonts w:ascii="Corbel" w:hAnsi="Corbel"/>
          <w:sz w:val="18"/>
          <w:szCs w:val="18"/>
        </w:rPr>
        <w:t>Entre el 15 y 20% de la población mundial es neurodivergente, según el reporte Faros: Diversidad, Equidad e Inclusión 2023 del Foro Económico Mundial, en colaboración con McKinsey &amp; Company</w:t>
      </w:r>
      <w:r>
        <w:rPr>
          <w:rFonts w:ascii="Corbel" w:hAnsi="Corbel"/>
          <w:sz w:val="18"/>
          <w:szCs w:val="18"/>
        </w:rPr>
        <w:t>.</w:t>
      </w:r>
    </w:p>
  </w:footnote>
  <w:footnote w:id="6">
    <w:p w14:paraId="117FC30B" w14:textId="58F2E136" w:rsidR="008A4FA9" w:rsidRPr="006C6C2E" w:rsidRDefault="008A4FA9" w:rsidP="008A4FA9">
      <w:pPr>
        <w:pStyle w:val="Ttulo2"/>
        <w:spacing w:before="0"/>
        <w:jc w:val="both"/>
        <w:rPr>
          <w:rFonts w:ascii="Corbel" w:hAnsi="Corbel"/>
          <w:color w:val="auto"/>
          <w:sz w:val="18"/>
          <w:szCs w:val="18"/>
        </w:rPr>
      </w:pPr>
      <w:r w:rsidRPr="00662E1F">
        <w:rPr>
          <w:rStyle w:val="Refdenotaalpie"/>
          <w:rFonts w:ascii="Corbel" w:hAnsi="Corbel"/>
          <w:color w:val="auto"/>
          <w:sz w:val="18"/>
          <w:szCs w:val="18"/>
        </w:rPr>
        <w:footnoteRef/>
      </w:r>
      <w:r w:rsidRPr="00662E1F">
        <w:rPr>
          <w:rFonts w:ascii="Corbel" w:hAnsi="Corbel"/>
          <w:color w:val="auto"/>
          <w:sz w:val="18"/>
          <w:szCs w:val="18"/>
        </w:rPr>
        <w:t xml:space="preserve"> </w:t>
      </w:r>
      <w:r w:rsidRPr="008A4FA9">
        <w:rPr>
          <w:rFonts w:ascii="Corbel" w:hAnsi="Corbel"/>
          <w:b w:val="0"/>
          <w:bCs w:val="0"/>
          <w:color w:val="auto"/>
          <w:sz w:val="18"/>
          <w:szCs w:val="18"/>
        </w:rPr>
        <w:t>SENADIS (2022): III Estudio Nacional de la Discapacidad 2022</w:t>
      </w:r>
      <w:r w:rsidRPr="008A4FA9">
        <w:rPr>
          <w:rFonts w:ascii="Corbel" w:hAnsi="Corbel"/>
          <w:b w:val="0"/>
          <w:bCs w:val="0"/>
          <w:color w:val="auto"/>
          <w:sz w:val="18"/>
          <w:szCs w:val="18"/>
          <w:lang w:eastAsia="zh-CN"/>
        </w:rPr>
        <w:t xml:space="preserve">, desarrollado en </w:t>
      </w:r>
      <w:r w:rsidRPr="006C6C2E">
        <w:rPr>
          <w:rFonts w:ascii="Corbel" w:hAnsi="Corbel"/>
          <w:b w:val="0"/>
          <w:bCs w:val="0"/>
          <w:color w:val="auto"/>
          <w:sz w:val="18"/>
          <w:szCs w:val="18"/>
          <w:lang w:eastAsia="zh-CN"/>
        </w:rPr>
        <w:t>base a la Encuesta Nacional de Discapacidad y Dependencia (ENDIDE) realizada el año 2022. O sea, en Chile también existen estimaciones estadísticas.</w:t>
      </w:r>
    </w:p>
  </w:footnote>
  <w:footnote w:id="7">
    <w:p w14:paraId="53DCE04D" w14:textId="77777777" w:rsidR="000E1A35" w:rsidRPr="0084647F" w:rsidRDefault="000E1A35" w:rsidP="000E1A35">
      <w:pPr>
        <w:pStyle w:val="Textonotapie"/>
        <w:rPr>
          <w:rFonts w:ascii="Corbel" w:hAnsi="Corbel"/>
          <w:sz w:val="18"/>
          <w:szCs w:val="18"/>
        </w:rPr>
      </w:pPr>
      <w:r w:rsidRPr="0084647F">
        <w:rPr>
          <w:rStyle w:val="Refdenotaalpie"/>
          <w:rFonts w:ascii="Corbel" w:hAnsi="Corbel"/>
          <w:sz w:val="18"/>
          <w:szCs w:val="18"/>
        </w:rPr>
        <w:footnoteRef/>
      </w:r>
      <w:r w:rsidRPr="0084647F">
        <w:rPr>
          <w:rFonts w:ascii="Corbel" w:hAnsi="Corbel"/>
          <w:sz w:val="18"/>
          <w:szCs w:val="18"/>
        </w:rPr>
        <w:t xml:space="preserve"> Proyecto en el GORE de Valparaíso con el registro BIP </w:t>
      </w:r>
      <w:r w:rsidRPr="0084647F">
        <w:rPr>
          <w:rFonts w:ascii="Corbel" w:hAnsi="Corbel" w:cs="Arial"/>
          <w:sz w:val="18"/>
          <w:szCs w:val="18"/>
        </w:rPr>
        <w:t>40067386-0</w:t>
      </w:r>
    </w:p>
  </w:footnote>
  <w:footnote w:id="8">
    <w:p w14:paraId="715D4911" w14:textId="77777777" w:rsidR="000E1A35" w:rsidRPr="0084647F" w:rsidRDefault="000E1A35" w:rsidP="000E1A35">
      <w:pPr>
        <w:pStyle w:val="Textonotapie"/>
        <w:rPr>
          <w:rFonts w:ascii="Corbel" w:hAnsi="Corbel"/>
          <w:sz w:val="18"/>
          <w:szCs w:val="18"/>
        </w:rPr>
      </w:pPr>
      <w:r w:rsidRPr="0084647F">
        <w:rPr>
          <w:rStyle w:val="Refdenotaalpie"/>
          <w:rFonts w:ascii="Corbel" w:hAnsi="Corbel"/>
          <w:sz w:val="18"/>
          <w:szCs w:val="18"/>
        </w:rPr>
        <w:footnoteRef/>
      </w:r>
      <w:r w:rsidRPr="0084647F">
        <w:rPr>
          <w:rFonts w:ascii="Corbel" w:hAnsi="Corbel"/>
          <w:sz w:val="18"/>
          <w:szCs w:val="18"/>
        </w:rPr>
        <w:t xml:space="preserve"> Proyecto en el GORE de Valparaíso con el registro BIP </w:t>
      </w:r>
      <w:r w:rsidRPr="0084647F">
        <w:rPr>
          <w:rFonts w:ascii="Corbel" w:hAnsi="Corbel" w:cs="Arial"/>
          <w:sz w:val="18"/>
          <w:szCs w:val="18"/>
        </w:rPr>
        <w:t>40065854-0</w:t>
      </w:r>
    </w:p>
  </w:footnote>
  <w:footnote w:id="9">
    <w:p w14:paraId="63D6AC3E" w14:textId="7EE6EA93" w:rsidR="00852B89" w:rsidRDefault="00852B89" w:rsidP="009F6370">
      <w:pPr>
        <w:pStyle w:val="Textonotapie"/>
      </w:pPr>
      <w:r>
        <w:rPr>
          <w:rStyle w:val="Refdenotaalpie"/>
        </w:rPr>
        <w:footnoteRef/>
      </w:r>
      <w:r>
        <w:t xml:space="preserve"> </w:t>
      </w:r>
      <w:r>
        <w:rPr>
          <w:rFonts w:ascii="Corbel" w:eastAsia="Corbel" w:hAnsi="Corbel" w:cs="Corbel"/>
          <w:sz w:val="18"/>
          <w:szCs w:val="18"/>
        </w:rPr>
        <w:t>Encuesta de clima laboral IMJF, 2024.</w:t>
      </w:r>
    </w:p>
  </w:footnote>
  <w:footnote w:id="10">
    <w:p w14:paraId="0685E69B" w14:textId="5F1C83DD" w:rsidR="00852B89" w:rsidRPr="00CB5541" w:rsidRDefault="00852B89" w:rsidP="009F6370">
      <w:pPr>
        <w:pStyle w:val="Textonotapie"/>
        <w:rPr>
          <w:rFonts w:ascii="Corbel" w:hAnsi="Corbel"/>
          <w:sz w:val="18"/>
          <w:szCs w:val="18"/>
        </w:rPr>
      </w:pPr>
      <w:r w:rsidRPr="00CB5541">
        <w:rPr>
          <w:rStyle w:val="Refdenotaalpie"/>
          <w:rFonts w:ascii="Corbel" w:hAnsi="Corbel"/>
          <w:sz w:val="18"/>
          <w:szCs w:val="18"/>
        </w:rPr>
        <w:footnoteRef/>
      </w:r>
      <w:r w:rsidRPr="00CB5541">
        <w:rPr>
          <w:rFonts w:ascii="Corbel" w:hAnsi="Corbel"/>
          <w:sz w:val="18"/>
          <w:szCs w:val="18"/>
        </w:rPr>
        <w:t xml:space="preserve"> </w:t>
      </w:r>
      <w:r w:rsidRPr="00CB5541">
        <w:rPr>
          <w:rFonts w:ascii="Corbel" w:hAnsi="Corbel"/>
          <w:sz w:val="18"/>
          <w:szCs w:val="18"/>
          <w:lang w:val="es-MX"/>
        </w:rPr>
        <w:t xml:space="preserve">Consulta Ciudadana PLADECO de Juan Fernández 2025-2029, </w:t>
      </w:r>
      <w:r w:rsidRPr="00CB5541">
        <w:rPr>
          <w:rFonts w:ascii="Corbel" w:hAnsi="Corbel"/>
          <w:sz w:val="18"/>
          <w:szCs w:val="18"/>
          <w:lang w:val="es-MX"/>
        </w:rPr>
        <w:t>Abril 2024</w:t>
      </w:r>
      <w:r>
        <w:rPr>
          <w:rFonts w:ascii="Corbel" w:hAnsi="Corbel"/>
          <w:sz w:val="18"/>
          <w:szCs w:val="18"/>
          <w:lang w:val="es-MX"/>
        </w:rPr>
        <w:t>.</w:t>
      </w:r>
    </w:p>
  </w:footnote>
  <w:footnote w:id="11">
    <w:p w14:paraId="59EC6A06" w14:textId="7BC2113E" w:rsidR="00852B89" w:rsidRPr="00CB5541" w:rsidRDefault="00852B89" w:rsidP="009F6370">
      <w:pPr>
        <w:pStyle w:val="Textonotapie"/>
        <w:rPr>
          <w:rFonts w:ascii="Corbel" w:hAnsi="Corbel"/>
          <w:sz w:val="18"/>
          <w:szCs w:val="18"/>
        </w:rPr>
      </w:pPr>
      <w:r w:rsidRPr="00CB5541">
        <w:rPr>
          <w:rStyle w:val="Refdenotaalpie"/>
          <w:rFonts w:ascii="Corbel" w:hAnsi="Corbel"/>
          <w:sz w:val="18"/>
          <w:szCs w:val="18"/>
        </w:rPr>
        <w:footnoteRef/>
      </w:r>
      <w:r w:rsidRPr="00CB5541">
        <w:rPr>
          <w:rFonts w:ascii="Corbel" w:hAnsi="Corbel"/>
          <w:sz w:val="18"/>
          <w:szCs w:val="18"/>
        </w:rPr>
        <w:t xml:space="preserve"> </w:t>
      </w:r>
      <w:r>
        <w:rPr>
          <w:rFonts w:ascii="Corbel" w:hAnsi="Corbel"/>
          <w:sz w:val="18"/>
          <w:szCs w:val="18"/>
        </w:rPr>
        <w:t>E</w:t>
      </w:r>
      <w:r w:rsidRPr="00CB5541">
        <w:rPr>
          <w:rFonts w:ascii="Corbel" w:eastAsia="Corbel" w:hAnsi="Corbel" w:cs="Corbel"/>
          <w:sz w:val="18"/>
          <w:szCs w:val="18"/>
        </w:rPr>
        <w:t>ncuesta de clima laboral IMJF, 2024</w:t>
      </w:r>
      <w:r>
        <w:rPr>
          <w:rFonts w:ascii="Corbel" w:eastAsia="Corbel" w:hAnsi="Corbel" w:cs="Corbel"/>
          <w:sz w:val="18"/>
          <w:szCs w:val="18"/>
        </w:rPr>
        <w:t>.</w:t>
      </w:r>
    </w:p>
  </w:footnote>
  <w:footnote w:id="12">
    <w:p w14:paraId="4A6D56DF" w14:textId="1727E27F" w:rsidR="00F0189E" w:rsidRPr="00CB5541" w:rsidRDefault="00F0189E" w:rsidP="00CB5541">
      <w:pPr>
        <w:pStyle w:val="Textonotapie"/>
        <w:rPr>
          <w:rFonts w:ascii="Corbel" w:hAnsi="Corbel"/>
          <w:sz w:val="18"/>
          <w:szCs w:val="18"/>
        </w:rPr>
      </w:pPr>
      <w:r w:rsidRPr="00CB5541">
        <w:rPr>
          <w:rStyle w:val="Refdenotaalpie"/>
          <w:rFonts w:ascii="Corbel" w:hAnsi="Corbel"/>
          <w:sz w:val="18"/>
          <w:szCs w:val="18"/>
        </w:rPr>
        <w:footnoteRef/>
      </w:r>
      <w:r w:rsidRPr="00CB5541">
        <w:rPr>
          <w:rFonts w:ascii="Corbel" w:hAnsi="Corbel"/>
          <w:sz w:val="18"/>
          <w:szCs w:val="18"/>
        </w:rPr>
        <w:t xml:space="preserve"> </w:t>
      </w:r>
      <w:r w:rsidRPr="00CB5541">
        <w:rPr>
          <w:rFonts w:ascii="Corbel" w:hAnsi="Corbel"/>
          <w:sz w:val="18"/>
          <w:szCs w:val="18"/>
          <w:lang w:val="es-MX"/>
        </w:rPr>
        <w:t>Consulta Ciudadana PLADECO de Juan Fernández 2025-2029, abril 2024</w:t>
      </w:r>
    </w:p>
  </w:footnote>
  <w:footnote w:id="13">
    <w:p w14:paraId="5FAA8D90" w14:textId="3ADBB510" w:rsidR="00F0189E" w:rsidRPr="00CB5541" w:rsidRDefault="00F0189E" w:rsidP="00CB5541">
      <w:pPr>
        <w:pStyle w:val="Textonotapie"/>
        <w:rPr>
          <w:rFonts w:ascii="Corbel" w:hAnsi="Corbel"/>
          <w:sz w:val="18"/>
          <w:szCs w:val="18"/>
        </w:rPr>
      </w:pPr>
      <w:r w:rsidRPr="00CB5541">
        <w:rPr>
          <w:rStyle w:val="Refdenotaalpie"/>
          <w:rFonts w:ascii="Corbel" w:hAnsi="Corbel"/>
          <w:sz w:val="18"/>
          <w:szCs w:val="18"/>
        </w:rPr>
        <w:footnoteRef/>
      </w:r>
      <w:r w:rsidRPr="00CB5541">
        <w:rPr>
          <w:rFonts w:ascii="Corbel" w:hAnsi="Corbel"/>
          <w:sz w:val="18"/>
          <w:szCs w:val="18"/>
        </w:rPr>
        <w:t xml:space="preserve"> </w:t>
      </w:r>
      <w:r>
        <w:rPr>
          <w:rFonts w:ascii="Corbel" w:hAnsi="Corbel"/>
          <w:sz w:val="18"/>
          <w:szCs w:val="18"/>
        </w:rPr>
        <w:t>E</w:t>
      </w:r>
      <w:r w:rsidRPr="00CB5541">
        <w:rPr>
          <w:rFonts w:ascii="Corbel" w:eastAsia="Corbel" w:hAnsi="Corbel" w:cs="Corbel"/>
          <w:sz w:val="18"/>
          <w:szCs w:val="18"/>
        </w:rPr>
        <w:t>ncuesta de clima laboral IMJF, 2024</w:t>
      </w:r>
    </w:p>
  </w:footnote>
  <w:footnote w:id="14">
    <w:p w14:paraId="2D05C460" w14:textId="77777777" w:rsidR="00E06831" w:rsidRDefault="00E06831" w:rsidP="00CB5541">
      <w:pPr>
        <w:pStyle w:val="Textonotapie"/>
      </w:pPr>
      <w:r>
        <w:rPr>
          <w:rStyle w:val="Refdenotaalpie"/>
        </w:rPr>
        <w:footnoteRef/>
      </w:r>
      <w:r>
        <w:t xml:space="preserve"> </w:t>
      </w:r>
      <w:r>
        <w:rPr>
          <w:rFonts w:ascii="Corbel" w:eastAsia="Corbel" w:hAnsi="Corbel" w:cs="Corbel"/>
          <w:sz w:val="18"/>
          <w:szCs w:val="18"/>
        </w:rPr>
        <w:t>encuesta de clima laboral IMJF, 2024</w:t>
      </w:r>
    </w:p>
  </w:footnote>
  <w:footnote w:id="15">
    <w:p w14:paraId="03973626" w14:textId="77777777" w:rsidR="00FB72DD" w:rsidRPr="005B30C2" w:rsidRDefault="00FB72DD" w:rsidP="00FB72DD">
      <w:pPr>
        <w:pStyle w:val="Textonotapie"/>
        <w:rPr>
          <w:rFonts w:ascii="Corbel" w:hAnsi="Corbel"/>
          <w:sz w:val="18"/>
          <w:szCs w:val="18"/>
          <w:lang w:val="es-MX"/>
        </w:rPr>
      </w:pPr>
      <w:r w:rsidRPr="005B30C2">
        <w:rPr>
          <w:rStyle w:val="Refdenotaalpie"/>
          <w:rFonts w:ascii="Corbel" w:hAnsi="Corbel"/>
          <w:sz w:val="18"/>
          <w:szCs w:val="18"/>
        </w:rPr>
        <w:footnoteRef/>
      </w:r>
      <w:r w:rsidRPr="005B30C2">
        <w:rPr>
          <w:rFonts w:ascii="Corbel" w:hAnsi="Corbel"/>
          <w:sz w:val="18"/>
          <w:szCs w:val="18"/>
        </w:rPr>
        <w:t xml:space="preserve"> </w:t>
      </w:r>
      <w:r w:rsidRPr="005B30C2">
        <w:rPr>
          <w:rFonts w:ascii="Corbel" w:hAnsi="Corbel"/>
          <w:sz w:val="18"/>
          <w:szCs w:val="18"/>
          <w:lang w:val="es-MX"/>
        </w:rPr>
        <w:t>Al final del capítulo se explican las características de los indicadores.</w:t>
      </w:r>
    </w:p>
  </w:footnote>
  <w:footnote w:id="16">
    <w:p w14:paraId="227FD079" w14:textId="77777777" w:rsidR="00B77E21" w:rsidRPr="001E781A" w:rsidRDefault="00B77E21" w:rsidP="00B77E21">
      <w:pPr>
        <w:pStyle w:val="Textonotapie"/>
        <w:jc w:val="both"/>
        <w:rPr>
          <w:rFonts w:ascii="Corbel" w:hAnsi="Corbel"/>
          <w:sz w:val="18"/>
          <w:szCs w:val="18"/>
          <w:lang w:val="es-MX"/>
        </w:rPr>
      </w:pPr>
      <w:r w:rsidRPr="001E781A">
        <w:rPr>
          <w:rStyle w:val="Refdenotaalpie"/>
          <w:rFonts w:ascii="Corbel" w:hAnsi="Corbel"/>
          <w:sz w:val="18"/>
          <w:szCs w:val="18"/>
        </w:rPr>
        <w:footnoteRef/>
      </w:r>
      <w:r w:rsidRPr="001E781A">
        <w:rPr>
          <w:rFonts w:ascii="Corbel" w:hAnsi="Corbel"/>
          <w:sz w:val="18"/>
          <w:szCs w:val="18"/>
        </w:rPr>
        <w:t xml:space="preserve"> La dimensión del indicador se define como el aspecto del logro del objetivo a medir, es decir, la perspectiva con que se valora cada objetivo.</w:t>
      </w:r>
      <w:r>
        <w:rPr>
          <w:rFonts w:ascii="Corbel" w:hAnsi="Corbel"/>
          <w:sz w:val="18"/>
          <w:szCs w:val="18"/>
        </w:rPr>
        <w:t xml:space="preserve"> Ver definiciones al final del capítulo.</w:t>
      </w:r>
    </w:p>
  </w:footnote>
  <w:footnote w:id="17">
    <w:p w14:paraId="1C6D7CBD" w14:textId="77777777" w:rsidR="00B77E21" w:rsidRPr="001E781A" w:rsidRDefault="00B77E21" w:rsidP="00B77E21">
      <w:pPr>
        <w:pStyle w:val="Textonotapie"/>
        <w:jc w:val="both"/>
        <w:rPr>
          <w:rFonts w:ascii="Corbel" w:hAnsi="Corbel"/>
          <w:sz w:val="18"/>
          <w:szCs w:val="18"/>
          <w:lang w:val="es-MX"/>
        </w:rPr>
      </w:pPr>
      <w:r w:rsidRPr="001E781A">
        <w:rPr>
          <w:rStyle w:val="Refdenotaalpie"/>
          <w:rFonts w:ascii="Corbel" w:hAnsi="Corbel"/>
          <w:sz w:val="18"/>
          <w:szCs w:val="18"/>
        </w:rPr>
        <w:footnoteRef/>
      </w:r>
      <w:r w:rsidRPr="001E781A">
        <w:rPr>
          <w:rFonts w:ascii="Corbel" w:hAnsi="Corbel"/>
          <w:sz w:val="18"/>
          <w:szCs w:val="18"/>
        </w:rPr>
        <w:t xml:space="preserve"> La dimensión del indicador se define como el aspecto del logro del objetivo a medir, es decir, la perspectiva con que se valora cada objetivo.</w:t>
      </w:r>
      <w:r>
        <w:rPr>
          <w:rFonts w:ascii="Corbel" w:hAnsi="Corbel"/>
          <w:sz w:val="18"/>
          <w:szCs w:val="18"/>
        </w:rPr>
        <w:t xml:space="preserve"> Ver definiciones al final del capítulo.</w:t>
      </w:r>
    </w:p>
  </w:footnote>
  <w:footnote w:id="18">
    <w:p w14:paraId="07CE10AD" w14:textId="77777777" w:rsidR="002E1247" w:rsidRPr="001E781A" w:rsidRDefault="002E1247" w:rsidP="002E1247">
      <w:pPr>
        <w:pStyle w:val="Textonotapie"/>
        <w:jc w:val="both"/>
        <w:rPr>
          <w:rFonts w:ascii="Corbel" w:hAnsi="Corbel"/>
          <w:sz w:val="18"/>
          <w:szCs w:val="18"/>
          <w:lang w:val="es-MX"/>
        </w:rPr>
      </w:pPr>
      <w:r w:rsidRPr="001E781A">
        <w:rPr>
          <w:rStyle w:val="Refdenotaalpie"/>
          <w:rFonts w:ascii="Corbel" w:hAnsi="Corbel"/>
          <w:sz w:val="18"/>
          <w:szCs w:val="18"/>
        </w:rPr>
        <w:footnoteRef/>
      </w:r>
      <w:r w:rsidRPr="001E781A">
        <w:rPr>
          <w:rFonts w:ascii="Corbel" w:hAnsi="Corbel"/>
          <w:sz w:val="18"/>
          <w:szCs w:val="18"/>
        </w:rPr>
        <w:t xml:space="preserve"> La dimensión del indicador se define como el aspecto del logro del objetivo a medir, es decir, la perspectiva con que se valora cada objetivo.</w:t>
      </w:r>
      <w:r>
        <w:rPr>
          <w:rFonts w:ascii="Corbel" w:hAnsi="Corbel"/>
          <w:sz w:val="18"/>
          <w:szCs w:val="18"/>
        </w:rPr>
        <w:t xml:space="preserve"> Ver definiciones al final del capítulo.</w:t>
      </w:r>
    </w:p>
  </w:footnote>
  <w:footnote w:id="19">
    <w:p w14:paraId="076272CD" w14:textId="77777777" w:rsidR="002E1247" w:rsidRPr="001E781A" w:rsidRDefault="002E1247" w:rsidP="002E1247">
      <w:pPr>
        <w:pStyle w:val="Textonotapie"/>
        <w:jc w:val="both"/>
        <w:rPr>
          <w:rFonts w:ascii="Corbel" w:hAnsi="Corbel"/>
          <w:sz w:val="18"/>
          <w:szCs w:val="18"/>
          <w:lang w:val="es-MX"/>
        </w:rPr>
      </w:pPr>
      <w:r w:rsidRPr="001E781A">
        <w:rPr>
          <w:rStyle w:val="Refdenotaalpie"/>
          <w:rFonts w:ascii="Corbel" w:hAnsi="Corbel"/>
          <w:sz w:val="18"/>
          <w:szCs w:val="18"/>
        </w:rPr>
        <w:footnoteRef/>
      </w:r>
      <w:r w:rsidRPr="001E781A">
        <w:rPr>
          <w:rFonts w:ascii="Corbel" w:hAnsi="Corbel"/>
          <w:sz w:val="18"/>
          <w:szCs w:val="18"/>
        </w:rPr>
        <w:t xml:space="preserve"> La dimensión del indicador se define como el aspecto del logro del objetivo a medir, es decir, la perspectiva con que se valora cada objetivo.</w:t>
      </w:r>
      <w:r>
        <w:rPr>
          <w:rFonts w:ascii="Corbel" w:hAnsi="Corbel"/>
          <w:sz w:val="18"/>
          <w:szCs w:val="18"/>
        </w:rPr>
        <w:t xml:space="preserve"> Ver definiciones al final del capítulo.</w:t>
      </w:r>
    </w:p>
  </w:footnote>
  <w:footnote w:id="20">
    <w:p w14:paraId="71B291E4" w14:textId="77777777" w:rsidR="003B2C3E" w:rsidRPr="001E781A" w:rsidRDefault="003B2C3E" w:rsidP="003B2C3E">
      <w:pPr>
        <w:pStyle w:val="Textonotapie"/>
        <w:jc w:val="both"/>
        <w:rPr>
          <w:rFonts w:ascii="Corbel" w:hAnsi="Corbel"/>
          <w:sz w:val="18"/>
          <w:szCs w:val="18"/>
          <w:lang w:val="es-MX"/>
        </w:rPr>
      </w:pPr>
      <w:r w:rsidRPr="001E781A">
        <w:rPr>
          <w:rStyle w:val="Refdenotaalpie"/>
          <w:rFonts w:ascii="Corbel" w:hAnsi="Corbel"/>
          <w:sz w:val="18"/>
          <w:szCs w:val="18"/>
        </w:rPr>
        <w:footnoteRef/>
      </w:r>
      <w:r w:rsidRPr="001E781A">
        <w:rPr>
          <w:rFonts w:ascii="Corbel" w:hAnsi="Corbel"/>
          <w:sz w:val="18"/>
          <w:szCs w:val="18"/>
        </w:rPr>
        <w:t xml:space="preserve"> La dimensión del indicador se define como el aspecto del logro del objetivo a medir, es decir, la perspectiva con que se valora cada objetivo.</w:t>
      </w:r>
      <w:r>
        <w:rPr>
          <w:rFonts w:ascii="Corbel" w:hAnsi="Corbel"/>
          <w:sz w:val="18"/>
          <w:szCs w:val="18"/>
        </w:rPr>
        <w:t xml:space="preserve"> Ver definiciones al final del capítulo.</w:t>
      </w:r>
    </w:p>
  </w:footnote>
  <w:footnote w:id="21">
    <w:p w14:paraId="6D90B9BD" w14:textId="77777777" w:rsidR="00B36AD8" w:rsidRPr="001E781A" w:rsidRDefault="00B36AD8" w:rsidP="00B36AD8">
      <w:pPr>
        <w:pStyle w:val="Textonotapie"/>
        <w:jc w:val="both"/>
        <w:rPr>
          <w:rFonts w:ascii="Corbel" w:hAnsi="Corbel"/>
          <w:sz w:val="18"/>
          <w:szCs w:val="18"/>
          <w:lang w:val="es-MX"/>
        </w:rPr>
      </w:pPr>
      <w:r w:rsidRPr="001E781A">
        <w:rPr>
          <w:rStyle w:val="Refdenotaalpie"/>
          <w:rFonts w:ascii="Corbel" w:hAnsi="Corbel"/>
          <w:sz w:val="18"/>
          <w:szCs w:val="18"/>
        </w:rPr>
        <w:footnoteRef/>
      </w:r>
      <w:r w:rsidRPr="001E781A">
        <w:rPr>
          <w:rFonts w:ascii="Corbel" w:hAnsi="Corbel"/>
          <w:sz w:val="18"/>
          <w:szCs w:val="18"/>
        </w:rPr>
        <w:t xml:space="preserve"> La dimensión del indicador se define como el aspecto del logro del objetivo a medir, es decir, la perspectiva con que se valora cada objetivo.</w:t>
      </w:r>
      <w:r>
        <w:rPr>
          <w:rFonts w:ascii="Corbel" w:hAnsi="Corbel"/>
          <w:sz w:val="18"/>
          <w:szCs w:val="18"/>
        </w:rPr>
        <w:t xml:space="preserve"> Ver definiciones al final del capítulo.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506405"/>
      <w:docPartObj>
        <w:docPartGallery w:val="Page Numbers (Top of Page)"/>
        <w:docPartUnique/>
      </w:docPartObj>
    </w:sdtPr>
    <w:sdtEndPr>
      <w:rPr>
        <w:rFonts w:ascii="Corbel" w:hAnsi="Corbel"/>
        <w:color w:val="A6A6A6" w:themeColor="background1" w:themeShade="A6"/>
        <w:sz w:val="18"/>
        <w:szCs w:val="18"/>
        <w:lang w:val="es-CL"/>
      </w:rPr>
    </w:sdtEndPr>
    <w:sdtContent>
      <w:p w14:paraId="665B5B14" w14:textId="77DA5C53" w:rsidR="00DE0BDC" w:rsidRPr="00256990" w:rsidRDefault="00DE0BDC" w:rsidP="00DE0BDC">
        <w:pPr>
          <w:pStyle w:val="Encabezado"/>
          <w:tabs>
            <w:tab w:val="clear" w:pos="4252"/>
            <w:tab w:val="clear" w:pos="8504"/>
            <w:tab w:val="left" w:pos="7797"/>
          </w:tabs>
          <w:rPr>
            <w:rFonts w:ascii="Corbel" w:hAnsi="Corbel"/>
            <w:color w:val="A6A6A6" w:themeColor="background1" w:themeShade="A6"/>
            <w:sz w:val="18"/>
            <w:szCs w:val="18"/>
            <w:lang w:val="es-CL"/>
          </w:rPr>
        </w:pPr>
        <w:r w:rsidRPr="001A49C5">
          <w:rPr>
            <w:rFonts w:ascii="Corbel" w:hAnsi="Corbel"/>
            <w:color w:val="A6A6A6" w:themeColor="background1" w:themeShade="A6"/>
            <w:sz w:val="18"/>
            <w:szCs w:val="18"/>
            <w:lang w:val="es-CL"/>
          </w:rPr>
          <w:t>ACTUALIZACIÓN PLAN DE DESARROLLO COMUNAL</w:t>
        </w:r>
        <w:r w:rsidR="00A65A1F">
          <w:rPr>
            <w:rFonts w:ascii="Corbel" w:hAnsi="Corbel"/>
            <w:color w:val="A6A6A6" w:themeColor="background1" w:themeShade="A6"/>
            <w:sz w:val="18"/>
            <w:szCs w:val="18"/>
            <w:lang w:val="es-CL"/>
          </w:rPr>
          <w:t xml:space="preserve"> 2025 – 2029</w:t>
        </w:r>
        <w:r w:rsidRPr="001A49C5">
          <w:rPr>
            <w:rFonts w:ascii="Corbel" w:hAnsi="Corbel"/>
            <w:color w:val="A6A6A6" w:themeColor="background1" w:themeShade="A6"/>
            <w:sz w:val="18"/>
            <w:szCs w:val="18"/>
            <w:lang w:val="es-CL"/>
          </w:rPr>
          <w:t>, COMUNA DE JUAN FERNANDEZ</w:t>
        </w:r>
      </w:p>
      <w:p w14:paraId="59C2028E" w14:textId="7B3709AA" w:rsidR="00DE0BDC" w:rsidRPr="00E449B2" w:rsidRDefault="00DE0BDC" w:rsidP="00DE0BDC">
        <w:pPr>
          <w:pStyle w:val="Encabezado"/>
          <w:tabs>
            <w:tab w:val="clear" w:pos="4252"/>
            <w:tab w:val="clear" w:pos="8504"/>
            <w:tab w:val="left" w:pos="7797"/>
          </w:tabs>
          <w:rPr>
            <w:rFonts w:ascii="Corbel" w:hAnsi="Corbel"/>
            <w:color w:val="A6A6A6" w:themeColor="background1" w:themeShade="A6"/>
            <w:sz w:val="18"/>
            <w:szCs w:val="18"/>
            <w:lang w:val="es-CL"/>
          </w:rPr>
        </w:pPr>
        <w:r>
          <w:rPr>
            <w:rFonts w:ascii="Corbel" w:hAnsi="Corbel"/>
            <w:color w:val="A6A6A6" w:themeColor="background1" w:themeShade="A6"/>
            <w:sz w:val="18"/>
            <w:szCs w:val="18"/>
            <w:lang w:val="es-CL"/>
          </w:rPr>
          <w:t xml:space="preserve">I. </w:t>
        </w:r>
        <w:r w:rsidR="00EF4BBC">
          <w:rPr>
            <w:rFonts w:ascii="Corbel" w:hAnsi="Corbel"/>
            <w:color w:val="A6A6A6" w:themeColor="background1" w:themeShade="A6"/>
            <w:sz w:val="18"/>
            <w:szCs w:val="18"/>
            <w:lang w:val="es-CL"/>
          </w:rPr>
          <w:t>Municipalidad</w:t>
        </w:r>
        <w:r>
          <w:rPr>
            <w:rFonts w:ascii="Corbel" w:hAnsi="Corbel"/>
            <w:color w:val="A6A6A6" w:themeColor="background1" w:themeShade="A6"/>
            <w:sz w:val="18"/>
            <w:szCs w:val="18"/>
            <w:lang w:val="es-CL"/>
          </w:rPr>
          <w:t xml:space="preserve"> de Juan Fernández</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A6B778"/>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DF18387E"/>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9C4EFBEA"/>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C0529062"/>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0096C478"/>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44089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B4982C"/>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2A1E1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C0EC6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21CA8420"/>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0040A"/>
    <w:multiLevelType w:val="multilevel"/>
    <w:tmpl w:val="0000088D"/>
    <w:lvl w:ilvl="0">
      <w:start w:val="1"/>
      <w:numFmt w:val="lowerLetter"/>
      <w:lvlText w:val="%1)"/>
      <w:lvlJc w:val="left"/>
      <w:pPr>
        <w:ind w:left="1522" w:hanging="360"/>
      </w:pPr>
      <w:rPr>
        <w:rFonts w:ascii="Arial" w:hAnsi="Arial" w:cs="Arial"/>
        <w:b w:val="0"/>
        <w:bCs w:val="0"/>
        <w:spacing w:val="-1"/>
        <w:w w:val="100"/>
        <w:sz w:val="22"/>
        <w:szCs w:val="22"/>
      </w:rPr>
    </w:lvl>
    <w:lvl w:ilvl="1">
      <w:numFmt w:val="bullet"/>
      <w:lvlText w:val="•"/>
      <w:lvlJc w:val="left"/>
      <w:pPr>
        <w:ind w:left="2414" w:hanging="360"/>
      </w:pPr>
    </w:lvl>
    <w:lvl w:ilvl="2">
      <w:numFmt w:val="bullet"/>
      <w:lvlText w:val="•"/>
      <w:lvlJc w:val="left"/>
      <w:pPr>
        <w:ind w:left="3308" w:hanging="360"/>
      </w:pPr>
    </w:lvl>
    <w:lvl w:ilvl="3">
      <w:numFmt w:val="bullet"/>
      <w:lvlText w:val="•"/>
      <w:lvlJc w:val="left"/>
      <w:pPr>
        <w:ind w:left="4202" w:hanging="360"/>
      </w:pPr>
    </w:lvl>
    <w:lvl w:ilvl="4">
      <w:numFmt w:val="bullet"/>
      <w:lvlText w:val="•"/>
      <w:lvlJc w:val="left"/>
      <w:pPr>
        <w:ind w:left="5096" w:hanging="360"/>
      </w:pPr>
    </w:lvl>
    <w:lvl w:ilvl="5">
      <w:numFmt w:val="bullet"/>
      <w:lvlText w:val="•"/>
      <w:lvlJc w:val="left"/>
      <w:pPr>
        <w:ind w:left="5990" w:hanging="360"/>
      </w:pPr>
    </w:lvl>
    <w:lvl w:ilvl="6">
      <w:numFmt w:val="bullet"/>
      <w:lvlText w:val="•"/>
      <w:lvlJc w:val="left"/>
      <w:pPr>
        <w:ind w:left="6884" w:hanging="360"/>
      </w:pPr>
    </w:lvl>
    <w:lvl w:ilvl="7">
      <w:numFmt w:val="bullet"/>
      <w:lvlText w:val="•"/>
      <w:lvlJc w:val="left"/>
      <w:pPr>
        <w:ind w:left="7778" w:hanging="360"/>
      </w:pPr>
    </w:lvl>
    <w:lvl w:ilvl="8">
      <w:numFmt w:val="bullet"/>
      <w:lvlText w:val="•"/>
      <w:lvlJc w:val="left"/>
      <w:pPr>
        <w:ind w:left="8672" w:hanging="360"/>
      </w:pPr>
    </w:lvl>
  </w:abstractNum>
  <w:abstractNum w:abstractNumId="11" w15:restartNumberingAfterBreak="0">
    <w:nsid w:val="01930C32"/>
    <w:multiLevelType w:val="hybridMultilevel"/>
    <w:tmpl w:val="35E628D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020055D1"/>
    <w:multiLevelType w:val="hybridMultilevel"/>
    <w:tmpl w:val="C1D0BC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56D5BD7"/>
    <w:multiLevelType w:val="hybridMultilevel"/>
    <w:tmpl w:val="E5C8E798"/>
    <w:lvl w:ilvl="0" w:tplc="C860BD68">
      <w:start w:val="1"/>
      <w:numFmt w:val="decimal"/>
      <w:lvlText w:val="%1."/>
      <w:lvlJc w:val="left"/>
      <w:pPr>
        <w:ind w:left="870" w:hanging="51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059130E4"/>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7092572"/>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83E6A91"/>
    <w:multiLevelType w:val="hybridMultilevel"/>
    <w:tmpl w:val="2370CA7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08C11748"/>
    <w:multiLevelType w:val="hybridMultilevel"/>
    <w:tmpl w:val="C1D0BC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95E0685"/>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D7046DC"/>
    <w:multiLevelType w:val="hybridMultilevel"/>
    <w:tmpl w:val="9FE82FF0"/>
    <w:lvl w:ilvl="0" w:tplc="84760BD4">
      <w:start w:val="1"/>
      <w:numFmt w:val="decimal"/>
      <w:pStyle w:val="TABLASGENERALES"/>
      <w:lvlText w:val="%1."/>
      <w:lvlJc w:val="left"/>
      <w:pPr>
        <w:tabs>
          <w:tab w:val="num" w:pos="0"/>
        </w:tabs>
        <w:ind w:left="0" w:firstLine="0"/>
      </w:pPr>
      <w:rPr>
        <w:rFonts w:hint="default"/>
      </w:rPr>
    </w:lvl>
    <w:lvl w:ilvl="1" w:tplc="36EA0314" w:tentative="1">
      <w:start w:val="1"/>
      <w:numFmt w:val="lowerLetter"/>
      <w:lvlText w:val="%2."/>
      <w:lvlJc w:val="left"/>
      <w:pPr>
        <w:tabs>
          <w:tab w:val="num" w:pos="1440"/>
        </w:tabs>
        <w:ind w:left="1440" w:hanging="360"/>
      </w:pPr>
    </w:lvl>
    <w:lvl w:ilvl="2" w:tplc="85601334" w:tentative="1">
      <w:start w:val="1"/>
      <w:numFmt w:val="lowerRoman"/>
      <w:lvlText w:val="%3."/>
      <w:lvlJc w:val="right"/>
      <w:pPr>
        <w:tabs>
          <w:tab w:val="num" w:pos="2160"/>
        </w:tabs>
        <w:ind w:left="2160" w:hanging="180"/>
      </w:pPr>
    </w:lvl>
    <w:lvl w:ilvl="3" w:tplc="02A85EC2" w:tentative="1">
      <w:start w:val="1"/>
      <w:numFmt w:val="decimal"/>
      <w:lvlText w:val="%4."/>
      <w:lvlJc w:val="left"/>
      <w:pPr>
        <w:tabs>
          <w:tab w:val="num" w:pos="2880"/>
        </w:tabs>
        <w:ind w:left="2880" w:hanging="360"/>
      </w:pPr>
    </w:lvl>
    <w:lvl w:ilvl="4" w:tplc="C9D45C22" w:tentative="1">
      <w:start w:val="1"/>
      <w:numFmt w:val="lowerLetter"/>
      <w:lvlText w:val="%5."/>
      <w:lvlJc w:val="left"/>
      <w:pPr>
        <w:tabs>
          <w:tab w:val="num" w:pos="3600"/>
        </w:tabs>
        <w:ind w:left="3600" w:hanging="360"/>
      </w:pPr>
    </w:lvl>
    <w:lvl w:ilvl="5" w:tplc="E78479F6" w:tentative="1">
      <w:start w:val="1"/>
      <w:numFmt w:val="lowerRoman"/>
      <w:lvlText w:val="%6."/>
      <w:lvlJc w:val="right"/>
      <w:pPr>
        <w:tabs>
          <w:tab w:val="num" w:pos="4320"/>
        </w:tabs>
        <w:ind w:left="4320" w:hanging="180"/>
      </w:pPr>
    </w:lvl>
    <w:lvl w:ilvl="6" w:tplc="3D2E76EC" w:tentative="1">
      <w:start w:val="1"/>
      <w:numFmt w:val="decimal"/>
      <w:lvlText w:val="%7."/>
      <w:lvlJc w:val="left"/>
      <w:pPr>
        <w:tabs>
          <w:tab w:val="num" w:pos="5040"/>
        </w:tabs>
        <w:ind w:left="5040" w:hanging="360"/>
      </w:pPr>
    </w:lvl>
    <w:lvl w:ilvl="7" w:tplc="A5704560" w:tentative="1">
      <w:start w:val="1"/>
      <w:numFmt w:val="lowerLetter"/>
      <w:lvlText w:val="%8."/>
      <w:lvlJc w:val="left"/>
      <w:pPr>
        <w:tabs>
          <w:tab w:val="num" w:pos="5760"/>
        </w:tabs>
        <w:ind w:left="5760" w:hanging="360"/>
      </w:pPr>
    </w:lvl>
    <w:lvl w:ilvl="8" w:tplc="E2A091F0" w:tentative="1">
      <w:start w:val="1"/>
      <w:numFmt w:val="lowerRoman"/>
      <w:lvlText w:val="%9."/>
      <w:lvlJc w:val="right"/>
      <w:pPr>
        <w:tabs>
          <w:tab w:val="num" w:pos="6480"/>
        </w:tabs>
        <w:ind w:left="6480" w:hanging="180"/>
      </w:pPr>
    </w:lvl>
  </w:abstractNum>
  <w:abstractNum w:abstractNumId="20" w15:restartNumberingAfterBreak="0">
    <w:nsid w:val="12E460AA"/>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42870E4"/>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4984E05"/>
    <w:multiLevelType w:val="hybridMultilevel"/>
    <w:tmpl w:val="C12E8D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14B52A43"/>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549513A"/>
    <w:multiLevelType w:val="hybridMultilevel"/>
    <w:tmpl w:val="A6A6B666"/>
    <w:lvl w:ilvl="0" w:tplc="366C59BE">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18390796"/>
    <w:multiLevelType w:val="hybridMultilevel"/>
    <w:tmpl w:val="CE5AFB48"/>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19534A4A"/>
    <w:multiLevelType w:val="hybridMultilevel"/>
    <w:tmpl w:val="909C3DB2"/>
    <w:lvl w:ilvl="0" w:tplc="9C9CB834">
      <w:start w:val="1"/>
      <w:numFmt w:val="bullet"/>
      <w:lvlText w:val="-"/>
      <w:lvlJc w:val="left"/>
      <w:pPr>
        <w:ind w:left="720" w:hanging="360"/>
      </w:pPr>
      <w:rPr>
        <w:rFonts w:ascii="Times New Roman" w:hAnsi="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19731705"/>
    <w:multiLevelType w:val="hybridMultilevel"/>
    <w:tmpl w:val="8E6E7A0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19D11837"/>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ADD4D1D"/>
    <w:multiLevelType w:val="hybridMultilevel"/>
    <w:tmpl w:val="686A2866"/>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1CCC696F"/>
    <w:multiLevelType w:val="hybridMultilevel"/>
    <w:tmpl w:val="2F7024D2"/>
    <w:lvl w:ilvl="0" w:tplc="47283360">
      <w:start w:val="1"/>
      <w:numFmt w:val="lowerRoman"/>
      <w:lvlText w:val="%1."/>
      <w:lvlJc w:val="left"/>
      <w:pPr>
        <w:ind w:left="750" w:hanging="720"/>
      </w:pPr>
      <w:rPr>
        <w:rFonts w:hint="default"/>
      </w:rPr>
    </w:lvl>
    <w:lvl w:ilvl="1" w:tplc="080A0019" w:tentative="1">
      <w:start w:val="1"/>
      <w:numFmt w:val="lowerLetter"/>
      <w:lvlText w:val="%2."/>
      <w:lvlJc w:val="left"/>
      <w:pPr>
        <w:ind w:left="1110" w:hanging="360"/>
      </w:pPr>
    </w:lvl>
    <w:lvl w:ilvl="2" w:tplc="080A001B" w:tentative="1">
      <w:start w:val="1"/>
      <w:numFmt w:val="lowerRoman"/>
      <w:lvlText w:val="%3."/>
      <w:lvlJc w:val="right"/>
      <w:pPr>
        <w:ind w:left="1830" w:hanging="180"/>
      </w:pPr>
    </w:lvl>
    <w:lvl w:ilvl="3" w:tplc="080A000F" w:tentative="1">
      <w:start w:val="1"/>
      <w:numFmt w:val="decimal"/>
      <w:lvlText w:val="%4."/>
      <w:lvlJc w:val="left"/>
      <w:pPr>
        <w:ind w:left="2550" w:hanging="360"/>
      </w:pPr>
    </w:lvl>
    <w:lvl w:ilvl="4" w:tplc="080A0019" w:tentative="1">
      <w:start w:val="1"/>
      <w:numFmt w:val="lowerLetter"/>
      <w:lvlText w:val="%5."/>
      <w:lvlJc w:val="left"/>
      <w:pPr>
        <w:ind w:left="3270" w:hanging="360"/>
      </w:pPr>
    </w:lvl>
    <w:lvl w:ilvl="5" w:tplc="080A001B" w:tentative="1">
      <w:start w:val="1"/>
      <w:numFmt w:val="lowerRoman"/>
      <w:lvlText w:val="%6."/>
      <w:lvlJc w:val="right"/>
      <w:pPr>
        <w:ind w:left="3990" w:hanging="180"/>
      </w:pPr>
    </w:lvl>
    <w:lvl w:ilvl="6" w:tplc="080A000F" w:tentative="1">
      <w:start w:val="1"/>
      <w:numFmt w:val="decimal"/>
      <w:lvlText w:val="%7."/>
      <w:lvlJc w:val="left"/>
      <w:pPr>
        <w:ind w:left="4710" w:hanging="360"/>
      </w:pPr>
    </w:lvl>
    <w:lvl w:ilvl="7" w:tplc="080A0019" w:tentative="1">
      <w:start w:val="1"/>
      <w:numFmt w:val="lowerLetter"/>
      <w:lvlText w:val="%8."/>
      <w:lvlJc w:val="left"/>
      <w:pPr>
        <w:ind w:left="5430" w:hanging="360"/>
      </w:pPr>
    </w:lvl>
    <w:lvl w:ilvl="8" w:tplc="080A001B" w:tentative="1">
      <w:start w:val="1"/>
      <w:numFmt w:val="lowerRoman"/>
      <w:lvlText w:val="%9."/>
      <w:lvlJc w:val="right"/>
      <w:pPr>
        <w:ind w:left="6150" w:hanging="180"/>
      </w:pPr>
    </w:lvl>
  </w:abstractNum>
  <w:abstractNum w:abstractNumId="31" w15:restartNumberingAfterBreak="0">
    <w:nsid w:val="1E5561A6"/>
    <w:multiLevelType w:val="multilevel"/>
    <w:tmpl w:val="122EACF0"/>
    <w:lvl w:ilvl="0">
      <w:start w:val="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pStyle w:val="TDC4"/>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1E876A28"/>
    <w:multiLevelType w:val="singleLevel"/>
    <w:tmpl w:val="00422DB6"/>
    <w:lvl w:ilvl="0">
      <w:start w:val="1"/>
      <w:numFmt w:val="decimal"/>
      <w:pStyle w:val="Ttulo9"/>
      <w:lvlText w:val="módulo %1 :"/>
      <w:lvlJc w:val="left"/>
      <w:pPr>
        <w:tabs>
          <w:tab w:val="num" w:pos="1440"/>
        </w:tabs>
        <w:ind w:left="360" w:hanging="360"/>
      </w:pPr>
      <w:rPr>
        <w:rFonts w:ascii="Tahoma" w:hAnsi="Tahoma" w:hint="default"/>
        <w:b/>
        <w:i w:val="0"/>
        <w:caps/>
        <w:vanish w:val="0"/>
        <w:sz w:val="20"/>
      </w:rPr>
    </w:lvl>
  </w:abstractNum>
  <w:abstractNum w:abstractNumId="33" w15:restartNumberingAfterBreak="0">
    <w:nsid w:val="1EBA77E7"/>
    <w:multiLevelType w:val="hybridMultilevel"/>
    <w:tmpl w:val="571647B4"/>
    <w:lvl w:ilvl="0" w:tplc="9C9CB834">
      <w:start w:val="1"/>
      <w:numFmt w:val="bullet"/>
      <w:lvlText w:val="-"/>
      <w:lvlJc w:val="left"/>
      <w:pPr>
        <w:ind w:left="720" w:hanging="360"/>
      </w:pPr>
      <w:rPr>
        <w:rFonts w:ascii="Times New Roman" w:hAnsi="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1ED1028F"/>
    <w:multiLevelType w:val="hybridMultilevel"/>
    <w:tmpl w:val="8A6E34C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5" w15:restartNumberingAfterBreak="0">
    <w:nsid w:val="1F677351"/>
    <w:multiLevelType w:val="hybridMultilevel"/>
    <w:tmpl w:val="2370CA7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0BB5229"/>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4AD29D4"/>
    <w:multiLevelType w:val="hybridMultilevel"/>
    <w:tmpl w:val="7D5C8F3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24B73290"/>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CE5C5A"/>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7F81017"/>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9153EEE"/>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9560397"/>
    <w:multiLevelType w:val="hybridMultilevel"/>
    <w:tmpl w:val="C87AA0B8"/>
    <w:lvl w:ilvl="0" w:tplc="0C0A0001">
      <w:start w:val="1"/>
      <w:numFmt w:val="bullet"/>
      <w:lvlText w:val=""/>
      <w:lvlJc w:val="left"/>
      <w:pPr>
        <w:ind w:left="811" w:hanging="360"/>
      </w:pPr>
      <w:rPr>
        <w:rFonts w:ascii="Symbol" w:hAnsi="Symbol" w:hint="default"/>
      </w:rPr>
    </w:lvl>
    <w:lvl w:ilvl="1" w:tplc="0C0A0003" w:tentative="1">
      <w:start w:val="1"/>
      <w:numFmt w:val="bullet"/>
      <w:lvlText w:val="o"/>
      <w:lvlJc w:val="left"/>
      <w:pPr>
        <w:ind w:left="1531" w:hanging="360"/>
      </w:pPr>
      <w:rPr>
        <w:rFonts w:ascii="Courier New" w:hAnsi="Courier New" w:cs="Courier New" w:hint="default"/>
      </w:rPr>
    </w:lvl>
    <w:lvl w:ilvl="2" w:tplc="0C0A0005" w:tentative="1">
      <w:start w:val="1"/>
      <w:numFmt w:val="bullet"/>
      <w:lvlText w:val=""/>
      <w:lvlJc w:val="left"/>
      <w:pPr>
        <w:ind w:left="2251" w:hanging="360"/>
      </w:pPr>
      <w:rPr>
        <w:rFonts w:ascii="Wingdings" w:hAnsi="Wingdings" w:hint="default"/>
      </w:rPr>
    </w:lvl>
    <w:lvl w:ilvl="3" w:tplc="0C0A0001" w:tentative="1">
      <w:start w:val="1"/>
      <w:numFmt w:val="bullet"/>
      <w:lvlText w:val=""/>
      <w:lvlJc w:val="left"/>
      <w:pPr>
        <w:ind w:left="2971" w:hanging="360"/>
      </w:pPr>
      <w:rPr>
        <w:rFonts w:ascii="Symbol" w:hAnsi="Symbol" w:hint="default"/>
      </w:rPr>
    </w:lvl>
    <w:lvl w:ilvl="4" w:tplc="0C0A0003" w:tentative="1">
      <w:start w:val="1"/>
      <w:numFmt w:val="bullet"/>
      <w:lvlText w:val="o"/>
      <w:lvlJc w:val="left"/>
      <w:pPr>
        <w:ind w:left="3691" w:hanging="360"/>
      </w:pPr>
      <w:rPr>
        <w:rFonts w:ascii="Courier New" w:hAnsi="Courier New" w:cs="Courier New" w:hint="default"/>
      </w:rPr>
    </w:lvl>
    <w:lvl w:ilvl="5" w:tplc="0C0A0005" w:tentative="1">
      <w:start w:val="1"/>
      <w:numFmt w:val="bullet"/>
      <w:lvlText w:val=""/>
      <w:lvlJc w:val="left"/>
      <w:pPr>
        <w:ind w:left="4411" w:hanging="360"/>
      </w:pPr>
      <w:rPr>
        <w:rFonts w:ascii="Wingdings" w:hAnsi="Wingdings" w:hint="default"/>
      </w:rPr>
    </w:lvl>
    <w:lvl w:ilvl="6" w:tplc="0C0A0001" w:tentative="1">
      <w:start w:val="1"/>
      <w:numFmt w:val="bullet"/>
      <w:lvlText w:val=""/>
      <w:lvlJc w:val="left"/>
      <w:pPr>
        <w:ind w:left="5131" w:hanging="360"/>
      </w:pPr>
      <w:rPr>
        <w:rFonts w:ascii="Symbol" w:hAnsi="Symbol" w:hint="default"/>
      </w:rPr>
    </w:lvl>
    <w:lvl w:ilvl="7" w:tplc="0C0A0003" w:tentative="1">
      <w:start w:val="1"/>
      <w:numFmt w:val="bullet"/>
      <w:lvlText w:val="o"/>
      <w:lvlJc w:val="left"/>
      <w:pPr>
        <w:ind w:left="5851" w:hanging="360"/>
      </w:pPr>
      <w:rPr>
        <w:rFonts w:ascii="Courier New" w:hAnsi="Courier New" w:cs="Courier New" w:hint="default"/>
      </w:rPr>
    </w:lvl>
    <w:lvl w:ilvl="8" w:tplc="0C0A0005" w:tentative="1">
      <w:start w:val="1"/>
      <w:numFmt w:val="bullet"/>
      <w:lvlText w:val=""/>
      <w:lvlJc w:val="left"/>
      <w:pPr>
        <w:ind w:left="6571" w:hanging="360"/>
      </w:pPr>
      <w:rPr>
        <w:rFonts w:ascii="Wingdings" w:hAnsi="Wingdings" w:hint="default"/>
      </w:rPr>
    </w:lvl>
  </w:abstractNum>
  <w:abstractNum w:abstractNumId="43" w15:restartNumberingAfterBreak="0">
    <w:nsid w:val="296960CC"/>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A082D7C"/>
    <w:multiLevelType w:val="hybridMultilevel"/>
    <w:tmpl w:val="4EF4357A"/>
    <w:lvl w:ilvl="0" w:tplc="FFFFFFFF">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ABE6423"/>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E872314"/>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E942095"/>
    <w:multiLevelType w:val="hybridMultilevel"/>
    <w:tmpl w:val="42FC4314"/>
    <w:lvl w:ilvl="0" w:tplc="340A001B">
      <w:start w:val="1"/>
      <w:numFmt w:val="lowerRoman"/>
      <w:lvlText w:val="%1."/>
      <w:lvlJc w:val="right"/>
      <w:pPr>
        <w:ind w:left="811" w:hanging="360"/>
      </w:pPr>
    </w:lvl>
    <w:lvl w:ilvl="1" w:tplc="340A0019" w:tentative="1">
      <w:start w:val="1"/>
      <w:numFmt w:val="lowerLetter"/>
      <w:lvlText w:val="%2."/>
      <w:lvlJc w:val="left"/>
      <w:pPr>
        <w:ind w:left="1531" w:hanging="360"/>
      </w:pPr>
    </w:lvl>
    <w:lvl w:ilvl="2" w:tplc="340A001B" w:tentative="1">
      <w:start w:val="1"/>
      <w:numFmt w:val="lowerRoman"/>
      <w:lvlText w:val="%3."/>
      <w:lvlJc w:val="right"/>
      <w:pPr>
        <w:ind w:left="2251" w:hanging="180"/>
      </w:pPr>
    </w:lvl>
    <w:lvl w:ilvl="3" w:tplc="340A000F" w:tentative="1">
      <w:start w:val="1"/>
      <w:numFmt w:val="decimal"/>
      <w:lvlText w:val="%4."/>
      <w:lvlJc w:val="left"/>
      <w:pPr>
        <w:ind w:left="2971" w:hanging="360"/>
      </w:pPr>
    </w:lvl>
    <w:lvl w:ilvl="4" w:tplc="340A0019" w:tentative="1">
      <w:start w:val="1"/>
      <w:numFmt w:val="lowerLetter"/>
      <w:lvlText w:val="%5."/>
      <w:lvlJc w:val="left"/>
      <w:pPr>
        <w:ind w:left="3691" w:hanging="360"/>
      </w:pPr>
    </w:lvl>
    <w:lvl w:ilvl="5" w:tplc="340A001B" w:tentative="1">
      <w:start w:val="1"/>
      <w:numFmt w:val="lowerRoman"/>
      <w:lvlText w:val="%6."/>
      <w:lvlJc w:val="right"/>
      <w:pPr>
        <w:ind w:left="4411" w:hanging="180"/>
      </w:pPr>
    </w:lvl>
    <w:lvl w:ilvl="6" w:tplc="340A000F" w:tentative="1">
      <w:start w:val="1"/>
      <w:numFmt w:val="decimal"/>
      <w:lvlText w:val="%7."/>
      <w:lvlJc w:val="left"/>
      <w:pPr>
        <w:ind w:left="5131" w:hanging="360"/>
      </w:pPr>
    </w:lvl>
    <w:lvl w:ilvl="7" w:tplc="340A0019" w:tentative="1">
      <w:start w:val="1"/>
      <w:numFmt w:val="lowerLetter"/>
      <w:lvlText w:val="%8."/>
      <w:lvlJc w:val="left"/>
      <w:pPr>
        <w:ind w:left="5851" w:hanging="360"/>
      </w:pPr>
    </w:lvl>
    <w:lvl w:ilvl="8" w:tplc="340A001B" w:tentative="1">
      <w:start w:val="1"/>
      <w:numFmt w:val="lowerRoman"/>
      <w:lvlText w:val="%9."/>
      <w:lvlJc w:val="right"/>
      <w:pPr>
        <w:ind w:left="6571" w:hanging="180"/>
      </w:pPr>
    </w:lvl>
  </w:abstractNum>
  <w:abstractNum w:abstractNumId="48" w15:restartNumberingAfterBreak="0">
    <w:nsid w:val="2E9F49E8"/>
    <w:multiLevelType w:val="hybridMultilevel"/>
    <w:tmpl w:val="3244E22C"/>
    <w:lvl w:ilvl="0" w:tplc="9C9CB834">
      <w:start w:val="1"/>
      <w:numFmt w:val="bullet"/>
      <w:lvlText w:val="-"/>
      <w:lvlJc w:val="left"/>
      <w:pPr>
        <w:ind w:left="720" w:hanging="360"/>
      </w:pPr>
      <w:rPr>
        <w:rFonts w:ascii="Times New Roman" w:hAnsi="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9" w15:restartNumberingAfterBreak="0">
    <w:nsid w:val="2EE71293"/>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029641A"/>
    <w:multiLevelType w:val="multilevel"/>
    <w:tmpl w:val="E0A2379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1" w15:restartNumberingAfterBreak="0">
    <w:nsid w:val="303116E8"/>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3EF21E9"/>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4AC5A91"/>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5862333"/>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59608C4"/>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6616541"/>
    <w:multiLevelType w:val="hybridMultilevel"/>
    <w:tmpl w:val="9B40763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7" w15:restartNumberingAfterBreak="0">
    <w:nsid w:val="369E76F1"/>
    <w:multiLevelType w:val="hybridMultilevel"/>
    <w:tmpl w:val="37EA8BC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8" w15:restartNumberingAfterBreak="0">
    <w:nsid w:val="36B32ABB"/>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80146B0"/>
    <w:multiLevelType w:val="hybridMultilevel"/>
    <w:tmpl w:val="C1127112"/>
    <w:lvl w:ilvl="0" w:tplc="4AA4E836">
      <w:start w:val="1"/>
      <w:numFmt w:val="upperLetter"/>
      <w:pStyle w:val="Style5"/>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383E4E82"/>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91A4EFF"/>
    <w:multiLevelType w:val="multilevel"/>
    <w:tmpl w:val="6156AC50"/>
    <w:lvl w:ilvl="0">
      <w:start w:val="1"/>
      <w:numFmt w:val="decimal"/>
      <w:pStyle w:val="PREGUNTAS"/>
      <w:lvlText w:val="P %1."/>
      <w:lvlJc w:val="left"/>
      <w:pPr>
        <w:tabs>
          <w:tab w:val="num" w:pos="737"/>
        </w:tabs>
        <w:ind w:left="794" w:hanging="794"/>
      </w:pPr>
      <w:rPr>
        <w:rFonts w:ascii="Tahoma" w:hAnsi="Tahoma" w:hint="default"/>
        <w:b w:val="0"/>
        <w:i w:val="0"/>
        <w:sz w:val="18"/>
        <w:szCs w:val="18"/>
      </w:rPr>
    </w:lvl>
    <w:lvl w:ilvl="1">
      <w:start w:val="1"/>
      <w:numFmt w:val="decimal"/>
      <w:lvlText w:val="P %1.%2."/>
      <w:lvlJc w:val="left"/>
      <w:pPr>
        <w:tabs>
          <w:tab w:val="num" w:pos="794"/>
        </w:tabs>
        <w:ind w:left="624" w:hanging="624"/>
      </w:pPr>
      <w:rPr>
        <w:rFonts w:ascii="Tahoma" w:hAnsi="Tahoma" w:hint="default"/>
        <w:b w:val="0"/>
        <w:i w:val="0"/>
        <w:sz w:val="18"/>
        <w:szCs w:val="18"/>
      </w:rPr>
    </w:lvl>
    <w:lvl w:ilvl="2">
      <w:start w:val="1"/>
      <w:numFmt w:val="decimal"/>
      <w:lvlText w:val="P %1.%2.%3."/>
      <w:lvlJc w:val="left"/>
      <w:pPr>
        <w:tabs>
          <w:tab w:val="num" w:pos="510"/>
        </w:tabs>
        <w:ind w:left="284" w:hanging="284"/>
      </w:pPr>
      <w:rPr>
        <w:rFonts w:ascii="Tahoma" w:hAnsi="Tahoma" w:hint="default"/>
        <w:b w:val="0"/>
        <w:i w:val="0"/>
        <w:sz w:val="18"/>
        <w:szCs w:val="18"/>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68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56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62" w15:restartNumberingAfterBreak="0">
    <w:nsid w:val="3ECB24B1"/>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F567832"/>
    <w:multiLevelType w:val="hybridMultilevel"/>
    <w:tmpl w:val="D5EAF528"/>
    <w:lvl w:ilvl="0" w:tplc="9C9CB834">
      <w:start w:val="1"/>
      <w:numFmt w:val="bullet"/>
      <w:lvlText w:val="-"/>
      <w:lvlJc w:val="left"/>
      <w:pPr>
        <w:tabs>
          <w:tab w:val="num" w:pos="720"/>
        </w:tabs>
        <w:ind w:left="720" w:hanging="360"/>
      </w:pPr>
      <w:rPr>
        <w:rFonts w:ascii="Times New Roman" w:hAnsi="Times New Roman" w:hint="default"/>
      </w:rPr>
    </w:lvl>
    <w:lvl w:ilvl="1" w:tplc="2F78567C">
      <w:start w:val="1"/>
      <w:numFmt w:val="bullet"/>
      <w:lvlText w:val="-"/>
      <w:lvlJc w:val="left"/>
      <w:pPr>
        <w:tabs>
          <w:tab w:val="num" w:pos="1440"/>
        </w:tabs>
        <w:ind w:left="1440" w:hanging="360"/>
      </w:pPr>
      <w:rPr>
        <w:rFonts w:ascii="Times New Roman" w:hAnsi="Times New Roman" w:hint="default"/>
      </w:rPr>
    </w:lvl>
    <w:lvl w:ilvl="2" w:tplc="462C8108" w:tentative="1">
      <w:start w:val="1"/>
      <w:numFmt w:val="bullet"/>
      <w:lvlText w:val="-"/>
      <w:lvlJc w:val="left"/>
      <w:pPr>
        <w:tabs>
          <w:tab w:val="num" w:pos="2160"/>
        </w:tabs>
        <w:ind w:left="2160" w:hanging="360"/>
      </w:pPr>
      <w:rPr>
        <w:rFonts w:ascii="Times New Roman" w:hAnsi="Times New Roman" w:hint="default"/>
      </w:rPr>
    </w:lvl>
    <w:lvl w:ilvl="3" w:tplc="7ABE4F36" w:tentative="1">
      <w:start w:val="1"/>
      <w:numFmt w:val="bullet"/>
      <w:lvlText w:val="-"/>
      <w:lvlJc w:val="left"/>
      <w:pPr>
        <w:tabs>
          <w:tab w:val="num" w:pos="2880"/>
        </w:tabs>
        <w:ind w:left="2880" w:hanging="360"/>
      </w:pPr>
      <w:rPr>
        <w:rFonts w:ascii="Times New Roman" w:hAnsi="Times New Roman" w:hint="default"/>
      </w:rPr>
    </w:lvl>
    <w:lvl w:ilvl="4" w:tplc="28105620" w:tentative="1">
      <w:start w:val="1"/>
      <w:numFmt w:val="bullet"/>
      <w:lvlText w:val="-"/>
      <w:lvlJc w:val="left"/>
      <w:pPr>
        <w:tabs>
          <w:tab w:val="num" w:pos="3600"/>
        </w:tabs>
        <w:ind w:left="3600" w:hanging="360"/>
      </w:pPr>
      <w:rPr>
        <w:rFonts w:ascii="Times New Roman" w:hAnsi="Times New Roman" w:hint="default"/>
      </w:rPr>
    </w:lvl>
    <w:lvl w:ilvl="5" w:tplc="9F4CCF16" w:tentative="1">
      <w:start w:val="1"/>
      <w:numFmt w:val="bullet"/>
      <w:lvlText w:val="-"/>
      <w:lvlJc w:val="left"/>
      <w:pPr>
        <w:tabs>
          <w:tab w:val="num" w:pos="4320"/>
        </w:tabs>
        <w:ind w:left="4320" w:hanging="360"/>
      </w:pPr>
      <w:rPr>
        <w:rFonts w:ascii="Times New Roman" w:hAnsi="Times New Roman" w:hint="default"/>
      </w:rPr>
    </w:lvl>
    <w:lvl w:ilvl="6" w:tplc="2D162EE0" w:tentative="1">
      <w:start w:val="1"/>
      <w:numFmt w:val="bullet"/>
      <w:lvlText w:val="-"/>
      <w:lvlJc w:val="left"/>
      <w:pPr>
        <w:tabs>
          <w:tab w:val="num" w:pos="5040"/>
        </w:tabs>
        <w:ind w:left="5040" w:hanging="360"/>
      </w:pPr>
      <w:rPr>
        <w:rFonts w:ascii="Times New Roman" w:hAnsi="Times New Roman" w:hint="default"/>
      </w:rPr>
    </w:lvl>
    <w:lvl w:ilvl="7" w:tplc="A6FA7616" w:tentative="1">
      <w:start w:val="1"/>
      <w:numFmt w:val="bullet"/>
      <w:lvlText w:val="-"/>
      <w:lvlJc w:val="left"/>
      <w:pPr>
        <w:tabs>
          <w:tab w:val="num" w:pos="5760"/>
        </w:tabs>
        <w:ind w:left="5760" w:hanging="360"/>
      </w:pPr>
      <w:rPr>
        <w:rFonts w:ascii="Times New Roman" w:hAnsi="Times New Roman" w:hint="default"/>
      </w:rPr>
    </w:lvl>
    <w:lvl w:ilvl="8" w:tplc="84ECBEEE" w:tentative="1">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405A0231"/>
    <w:multiLevelType w:val="hybridMultilevel"/>
    <w:tmpl w:val="F7F65AF4"/>
    <w:lvl w:ilvl="0" w:tplc="6A4415A0">
      <w:numFmt w:val="bullet"/>
      <w:lvlText w:val="-"/>
      <w:lvlJc w:val="left"/>
      <w:pPr>
        <w:ind w:left="360" w:hanging="360"/>
      </w:pPr>
      <w:rPr>
        <w:rFonts w:ascii="Corbel" w:eastAsia="Times New Roman" w:hAnsi="Corbel" w:cs="Tahoma"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5" w15:restartNumberingAfterBreak="0">
    <w:nsid w:val="406220BD"/>
    <w:multiLevelType w:val="hybridMultilevel"/>
    <w:tmpl w:val="640C9F74"/>
    <w:lvl w:ilvl="0" w:tplc="9C9CB834">
      <w:start w:val="1"/>
      <w:numFmt w:val="bullet"/>
      <w:lvlText w:val="-"/>
      <w:lvlJc w:val="left"/>
      <w:pPr>
        <w:tabs>
          <w:tab w:val="num" w:pos="720"/>
        </w:tabs>
        <w:ind w:left="720" w:hanging="360"/>
      </w:pPr>
      <w:rPr>
        <w:rFonts w:ascii="Times New Roman" w:hAnsi="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6" w15:restartNumberingAfterBreak="0">
    <w:nsid w:val="42377090"/>
    <w:multiLevelType w:val="hybridMultilevel"/>
    <w:tmpl w:val="4274D55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7" w15:restartNumberingAfterBreak="0">
    <w:nsid w:val="45313B84"/>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5E354ED"/>
    <w:multiLevelType w:val="hybridMultilevel"/>
    <w:tmpl w:val="9C40CA0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9" w15:restartNumberingAfterBreak="0">
    <w:nsid w:val="45ED4ABE"/>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48510C08"/>
    <w:multiLevelType w:val="hybridMultilevel"/>
    <w:tmpl w:val="0916D106"/>
    <w:lvl w:ilvl="0" w:tplc="E10656DA">
      <w:start w:val="1"/>
      <w:numFmt w:val="decimal"/>
      <w:pStyle w:val="EstiloIzquierdaAntes24ptoDespus24ptoInterlineado"/>
      <w:lvlText w:val="%1."/>
      <w:lvlJc w:val="left"/>
      <w:pPr>
        <w:tabs>
          <w:tab w:val="num" w:pos="720"/>
        </w:tabs>
        <w:ind w:left="720" w:hanging="360"/>
      </w:pPr>
    </w:lvl>
    <w:lvl w:ilvl="1" w:tplc="676E523A" w:tentative="1">
      <w:start w:val="1"/>
      <w:numFmt w:val="lowerLetter"/>
      <w:lvlText w:val="%2."/>
      <w:lvlJc w:val="left"/>
      <w:pPr>
        <w:tabs>
          <w:tab w:val="num" w:pos="1440"/>
        </w:tabs>
        <w:ind w:left="1440" w:hanging="360"/>
      </w:pPr>
    </w:lvl>
    <w:lvl w:ilvl="2" w:tplc="EEB4EECA" w:tentative="1">
      <w:start w:val="1"/>
      <w:numFmt w:val="lowerRoman"/>
      <w:lvlText w:val="%3."/>
      <w:lvlJc w:val="right"/>
      <w:pPr>
        <w:tabs>
          <w:tab w:val="num" w:pos="2160"/>
        </w:tabs>
        <w:ind w:left="2160" w:hanging="180"/>
      </w:pPr>
    </w:lvl>
    <w:lvl w:ilvl="3" w:tplc="534873F4" w:tentative="1">
      <w:start w:val="1"/>
      <w:numFmt w:val="decimal"/>
      <w:lvlText w:val="%4."/>
      <w:lvlJc w:val="left"/>
      <w:pPr>
        <w:tabs>
          <w:tab w:val="num" w:pos="2880"/>
        </w:tabs>
        <w:ind w:left="2880" w:hanging="360"/>
      </w:pPr>
    </w:lvl>
    <w:lvl w:ilvl="4" w:tplc="D12061E0" w:tentative="1">
      <w:start w:val="1"/>
      <w:numFmt w:val="lowerLetter"/>
      <w:lvlText w:val="%5."/>
      <w:lvlJc w:val="left"/>
      <w:pPr>
        <w:tabs>
          <w:tab w:val="num" w:pos="3600"/>
        </w:tabs>
        <w:ind w:left="3600" w:hanging="360"/>
      </w:pPr>
    </w:lvl>
    <w:lvl w:ilvl="5" w:tplc="2612E96E" w:tentative="1">
      <w:start w:val="1"/>
      <w:numFmt w:val="lowerRoman"/>
      <w:lvlText w:val="%6."/>
      <w:lvlJc w:val="right"/>
      <w:pPr>
        <w:tabs>
          <w:tab w:val="num" w:pos="4320"/>
        </w:tabs>
        <w:ind w:left="4320" w:hanging="180"/>
      </w:pPr>
    </w:lvl>
    <w:lvl w:ilvl="6" w:tplc="CF26782E" w:tentative="1">
      <w:start w:val="1"/>
      <w:numFmt w:val="decimal"/>
      <w:lvlText w:val="%7."/>
      <w:lvlJc w:val="left"/>
      <w:pPr>
        <w:tabs>
          <w:tab w:val="num" w:pos="5040"/>
        </w:tabs>
        <w:ind w:left="5040" w:hanging="360"/>
      </w:pPr>
    </w:lvl>
    <w:lvl w:ilvl="7" w:tplc="F54264BA" w:tentative="1">
      <w:start w:val="1"/>
      <w:numFmt w:val="lowerLetter"/>
      <w:lvlText w:val="%8."/>
      <w:lvlJc w:val="left"/>
      <w:pPr>
        <w:tabs>
          <w:tab w:val="num" w:pos="5760"/>
        </w:tabs>
        <w:ind w:left="5760" w:hanging="360"/>
      </w:pPr>
    </w:lvl>
    <w:lvl w:ilvl="8" w:tplc="8F5410CC" w:tentative="1">
      <w:start w:val="1"/>
      <w:numFmt w:val="lowerRoman"/>
      <w:lvlText w:val="%9."/>
      <w:lvlJc w:val="right"/>
      <w:pPr>
        <w:tabs>
          <w:tab w:val="num" w:pos="6480"/>
        </w:tabs>
        <w:ind w:left="6480" w:hanging="180"/>
      </w:pPr>
    </w:lvl>
  </w:abstractNum>
  <w:abstractNum w:abstractNumId="71" w15:restartNumberingAfterBreak="0">
    <w:nsid w:val="488F493D"/>
    <w:multiLevelType w:val="hybridMultilevel"/>
    <w:tmpl w:val="C1D0BC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48A80725"/>
    <w:multiLevelType w:val="hybridMultilevel"/>
    <w:tmpl w:val="A9FCC51C"/>
    <w:lvl w:ilvl="0" w:tplc="A290F650">
      <w:numFmt w:val="bullet"/>
      <w:lvlText w:val="-"/>
      <w:lvlJc w:val="left"/>
      <w:pPr>
        <w:ind w:left="720" w:hanging="360"/>
      </w:pPr>
      <w:rPr>
        <w:rFonts w:ascii="Corbel" w:eastAsia="Times New Roman" w:hAnsi="Corbe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3" w15:restartNumberingAfterBreak="0">
    <w:nsid w:val="48B17DBD"/>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935443D"/>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943551A"/>
    <w:multiLevelType w:val="singleLevel"/>
    <w:tmpl w:val="BA2CE408"/>
    <w:lvl w:ilvl="0">
      <w:start w:val="1"/>
      <w:numFmt w:val="bullet"/>
      <w:pStyle w:val="vie1"/>
      <w:lvlText w:val=""/>
      <w:lvlJc w:val="left"/>
      <w:pPr>
        <w:tabs>
          <w:tab w:val="num" w:pos="360"/>
        </w:tabs>
        <w:ind w:left="360" w:hanging="360"/>
      </w:pPr>
      <w:rPr>
        <w:rFonts w:ascii="Symbol" w:hAnsi="Symbol" w:hint="default"/>
        <w:sz w:val="16"/>
      </w:rPr>
    </w:lvl>
  </w:abstractNum>
  <w:abstractNum w:abstractNumId="76" w15:restartNumberingAfterBreak="0">
    <w:nsid w:val="49C95DB1"/>
    <w:multiLevelType w:val="hybridMultilevel"/>
    <w:tmpl w:val="49B056CA"/>
    <w:lvl w:ilvl="0" w:tplc="A290F650">
      <w:numFmt w:val="bullet"/>
      <w:lvlText w:val="-"/>
      <w:lvlJc w:val="left"/>
      <w:pPr>
        <w:ind w:left="750" w:hanging="360"/>
      </w:pPr>
      <w:rPr>
        <w:rFonts w:ascii="Corbel" w:eastAsia="Times New Roman" w:hAnsi="Corbel" w:cs="Arial" w:hint="default"/>
      </w:rPr>
    </w:lvl>
    <w:lvl w:ilvl="1" w:tplc="340A0003" w:tentative="1">
      <w:start w:val="1"/>
      <w:numFmt w:val="bullet"/>
      <w:lvlText w:val="o"/>
      <w:lvlJc w:val="left"/>
      <w:pPr>
        <w:ind w:left="1470" w:hanging="360"/>
      </w:pPr>
      <w:rPr>
        <w:rFonts w:ascii="Courier New" w:hAnsi="Courier New" w:cs="Courier New" w:hint="default"/>
      </w:rPr>
    </w:lvl>
    <w:lvl w:ilvl="2" w:tplc="340A0005" w:tentative="1">
      <w:start w:val="1"/>
      <w:numFmt w:val="bullet"/>
      <w:lvlText w:val=""/>
      <w:lvlJc w:val="left"/>
      <w:pPr>
        <w:ind w:left="2190" w:hanging="360"/>
      </w:pPr>
      <w:rPr>
        <w:rFonts w:ascii="Wingdings" w:hAnsi="Wingdings" w:hint="default"/>
      </w:rPr>
    </w:lvl>
    <w:lvl w:ilvl="3" w:tplc="340A0001" w:tentative="1">
      <w:start w:val="1"/>
      <w:numFmt w:val="bullet"/>
      <w:lvlText w:val=""/>
      <w:lvlJc w:val="left"/>
      <w:pPr>
        <w:ind w:left="2910" w:hanging="360"/>
      </w:pPr>
      <w:rPr>
        <w:rFonts w:ascii="Symbol" w:hAnsi="Symbol" w:hint="default"/>
      </w:rPr>
    </w:lvl>
    <w:lvl w:ilvl="4" w:tplc="340A0003" w:tentative="1">
      <w:start w:val="1"/>
      <w:numFmt w:val="bullet"/>
      <w:lvlText w:val="o"/>
      <w:lvlJc w:val="left"/>
      <w:pPr>
        <w:ind w:left="3630" w:hanging="360"/>
      </w:pPr>
      <w:rPr>
        <w:rFonts w:ascii="Courier New" w:hAnsi="Courier New" w:cs="Courier New" w:hint="default"/>
      </w:rPr>
    </w:lvl>
    <w:lvl w:ilvl="5" w:tplc="340A0005" w:tentative="1">
      <w:start w:val="1"/>
      <w:numFmt w:val="bullet"/>
      <w:lvlText w:val=""/>
      <w:lvlJc w:val="left"/>
      <w:pPr>
        <w:ind w:left="4350" w:hanging="360"/>
      </w:pPr>
      <w:rPr>
        <w:rFonts w:ascii="Wingdings" w:hAnsi="Wingdings" w:hint="default"/>
      </w:rPr>
    </w:lvl>
    <w:lvl w:ilvl="6" w:tplc="340A0001" w:tentative="1">
      <w:start w:val="1"/>
      <w:numFmt w:val="bullet"/>
      <w:lvlText w:val=""/>
      <w:lvlJc w:val="left"/>
      <w:pPr>
        <w:ind w:left="5070" w:hanging="360"/>
      </w:pPr>
      <w:rPr>
        <w:rFonts w:ascii="Symbol" w:hAnsi="Symbol" w:hint="default"/>
      </w:rPr>
    </w:lvl>
    <w:lvl w:ilvl="7" w:tplc="340A0003" w:tentative="1">
      <w:start w:val="1"/>
      <w:numFmt w:val="bullet"/>
      <w:lvlText w:val="o"/>
      <w:lvlJc w:val="left"/>
      <w:pPr>
        <w:ind w:left="5790" w:hanging="360"/>
      </w:pPr>
      <w:rPr>
        <w:rFonts w:ascii="Courier New" w:hAnsi="Courier New" w:cs="Courier New" w:hint="default"/>
      </w:rPr>
    </w:lvl>
    <w:lvl w:ilvl="8" w:tplc="340A0005" w:tentative="1">
      <w:start w:val="1"/>
      <w:numFmt w:val="bullet"/>
      <w:lvlText w:val=""/>
      <w:lvlJc w:val="left"/>
      <w:pPr>
        <w:ind w:left="6510" w:hanging="360"/>
      </w:pPr>
      <w:rPr>
        <w:rFonts w:ascii="Wingdings" w:hAnsi="Wingdings" w:hint="default"/>
      </w:rPr>
    </w:lvl>
  </w:abstractNum>
  <w:abstractNum w:abstractNumId="77" w15:restartNumberingAfterBreak="0">
    <w:nsid w:val="4AA1533E"/>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DFE4682"/>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E3748B3"/>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23908E5"/>
    <w:multiLevelType w:val="hybridMultilevel"/>
    <w:tmpl w:val="C1D0BC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2490D24"/>
    <w:multiLevelType w:val="hybridMultilevel"/>
    <w:tmpl w:val="ABA6AD42"/>
    <w:lvl w:ilvl="0" w:tplc="702015E4">
      <w:start w:val="1"/>
      <w:numFmt w:val="bullet"/>
      <w:lvlText w:val="•"/>
      <w:lvlJc w:val="left"/>
      <w:pPr>
        <w:tabs>
          <w:tab w:val="num" w:pos="720"/>
        </w:tabs>
        <w:ind w:left="720" w:hanging="360"/>
      </w:pPr>
      <w:rPr>
        <w:rFonts w:ascii="Arial" w:hAnsi="Arial" w:hint="default"/>
      </w:rPr>
    </w:lvl>
    <w:lvl w:ilvl="1" w:tplc="37E601DC" w:tentative="1">
      <w:start w:val="1"/>
      <w:numFmt w:val="bullet"/>
      <w:lvlText w:val="•"/>
      <w:lvlJc w:val="left"/>
      <w:pPr>
        <w:tabs>
          <w:tab w:val="num" w:pos="1440"/>
        </w:tabs>
        <w:ind w:left="1440" w:hanging="360"/>
      </w:pPr>
      <w:rPr>
        <w:rFonts w:ascii="Arial" w:hAnsi="Arial" w:hint="default"/>
      </w:rPr>
    </w:lvl>
    <w:lvl w:ilvl="2" w:tplc="C8D06E08" w:tentative="1">
      <w:start w:val="1"/>
      <w:numFmt w:val="bullet"/>
      <w:lvlText w:val="•"/>
      <w:lvlJc w:val="left"/>
      <w:pPr>
        <w:tabs>
          <w:tab w:val="num" w:pos="2160"/>
        </w:tabs>
        <w:ind w:left="2160" w:hanging="360"/>
      </w:pPr>
      <w:rPr>
        <w:rFonts w:ascii="Arial" w:hAnsi="Arial" w:hint="default"/>
      </w:rPr>
    </w:lvl>
    <w:lvl w:ilvl="3" w:tplc="8BBC3128" w:tentative="1">
      <w:start w:val="1"/>
      <w:numFmt w:val="bullet"/>
      <w:lvlText w:val="•"/>
      <w:lvlJc w:val="left"/>
      <w:pPr>
        <w:tabs>
          <w:tab w:val="num" w:pos="2880"/>
        </w:tabs>
        <w:ind w:left="2880" w:hanging="360"/>
      </w:pPr>
      <w:rPr>
        <w:rFonts w:ascii="Arial" w:hAnsi="Arial" w:hint="default"/>
      </w:rPr>
    </w:lvl>
    <w:lvl w:ilvl="4" w:tplc="14766C54" w:tentative="1">
      <w:start w:val="1"/>
      <w:numFmt w:val="bullet"/>
      <w:lvlText w:val="•"/>
      <w:lvlJc w:val="left"/>
      <w:pPr>
        <w:tabs>
          <w:tab w:val="num" w:pos="3600"/>
        </w:tabs>
        <w:ind w:left="3600" w:hanging="360"/>
      </w:pPr>
      <w:rPr>
        <w:rFonts w:ascii="Arial" w:hAnsi="Arial" w:hint="default"/>
      </w:rPr>
    </w:lvl>
    <w:lvl w:ilvl="5" w:tplc="51686484" w:tentative="1">
      <w:start w:val="1"/>
      <w:numFmt w:val="bullet"/>
      <w:lvlText w:val="•"/>
      <w:lvlJc w:val="left"/>
      <w:pPr>
        <w:tabs>
          <w:tab w:val="num" w:pos="4320"/>
        </w:tabs>
        <w:ind w:left="4320" w:hanging="360"/>
      </w:pPr>
      <w:rPr>
        <w:rFonts w:ascii="Arial" w:hAnsi="Arial" w:hint="default"/>
      </w:rPr>
    </w:lvl>
    <w:lvl w:ilvl="6" w:tplc="8E1C6DBC" w:tentative="1">
      <w:start w:val="1"/>
      <w:numFmt w:val="bullet"/>
      <w:lvlText w:val="•"/>
      <w:lvlJc w:val="left"/>
      <w:pPr>
        <w:tabs>
          <w:tab w:val="num" w:pos="5040"/>
        </w:tabs>
        <w:ind w:left="5040" w:hanging="360"/>
      </w:pPr>
      <w:rPr>
        <w:rFonts w:ascii="Arial" w:hAnsi="Arial" w:hint="default"/>
      </w:rPr>
    </w:lvl>
    <w:lvl w:ilvl="7" w:tplc="65389E76" w:tentative="1">
      <w:start w:val="1"/>
      <w:numFmt w:val="bullet"/>
      <w:lvlText w:val="•"/>
      <w:lvlJc w:val="left"/>
      <w:pPr>
        <w:tabs>
          <w:tab w:val="num" w:pos="5760"/>
        </w:tabs>
        <w:ind w:left="5760" w:hanging="360"/>
      </w:pPr>
      <w:rPr>
        <w:rFonts w:ascii="Arial" w:hAnsi="Arial" w:hint="default"/>
      </w:rPr>
    </w:lvl>
    <w:lvl w:ilvl="8" w:tplc="8F2629C2"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550266BC"/>
    <w:multiLevelType w:val="hybridMultilevel"/>
    <w:tmpl w:val="822AF624"/>
    <w:lvl w:ilvl="0" w:tplc="340A0005">
      <w:start w:val="1"/>
      <w:numFmt w:val="bullet"/>
      <w:lvlText w:val=""/>
      <w:lvlJc w:val="left"/>
      <w:pPr>
        <w:ind w:left="750" w:hanging="360"/>
      </w:pPr>
      <w:rPr>
        <w:rFonts w:ascii="Wingdings" w:hAnsi="Wingdings" w:hint="default"/>
      </w:rPr>
    </w:lvl>
    <w:lvl w:ilvl="1" w:tplc="340A0003" w:tentative="1">
      <w:start w:val="1"/>
      <w:numFmt w:val="bullet"/>
      <w:lvlText w:val="o"/>
      <w:lvlJc w:val="left"/>
      <w:pPr>
        <w:ind w:left="1470" w:hanging="360"/>
      </w:pPr>
      <w:rPr>
        <w:rFonts w:ascii="Courier New" w:hAnsi="Courier New" w:cs="Courier New" w:hint="default"/>
      </w:rPr>
    </w:lvl>
    <w:lvl w:ilvl="2" w:tplc="340A0005" w:tentative="1">
      <w:start w:val="1"/>
      <w:numFmt w:val="bullet"/>
      <w:lvlText w:val=""/>
      <w:lvlJc w:val="left"/>
      <w:pPr>
        <w:ind w:left="2190" w:hanging="360"/>
      </w:pPr>
      <w:rPr>
        <w:rFonts w:ascii="Wingdings" w:hAnsi="Wingdings" w:hint="default"/>
      </w:rPr>
    </w:lvl>
    <w:lvl w:ilvl="3" w:tplc="340A0001" w:tentative="1">
      <w:start w:val="1"/>
      <w:numFmt w:val="bullet"/>
      <w:lvlText w:val=""/>
      <w:lvlJc w:val="left"/>
      <w:pPr>
        <w:ind w:left="2910" w:hanging="360"/>
      </w:pPr>
      <w:rPr>
        <w:rFonts w:ascii="Symbol" w:hAnsi="Symbol" w:hint="default"/>
      </w:rPr>
    </w:lvl>
    <w:lvl w:ilvl="4" w:tplc="340A0003" w:tentative="1">
      <w:start w:val="1"/>
      <w:numFmt w:val="bullet"/>
      <w:lvlText w:val="o"/>
      <w:lvlJc w:val="left"/>
      <w:pPr>
        <w:ind w:left="3630" w:hanging="360"/>
      </w:pPr>
      <w:rPr>
        <w:rFonts w:ascii="Courier New" w:hAnsi="Courier New" w:cs="Courier New" w:hint="default"/>
      </w:rPr>
    </w:lvl>
    <w:lvl w:ilvl="5" w:tplc="340A0005" w:tentative="1">
      <w:start w:val="1"/>
      <w:numFmt w:val="bullet"/>
      <w:lvlText w:val=""/>
      <w:lvlJc w:val="left"/>
      <w:pPr>
        <w:ind w:left="4350" w:hanging="360"/>
      </w:pPr>
      <w:rPr>
        <w:rFonts w:ascii="Wingdings" w:hAnsi="Wingdings" w:hint="default"/>
      </w:rPr>
    </w:lvl>
    <w:lvl w:ilvl="6" w:tplc="340A0001" w:tentative="1">
      <w:start w:val="1"/>
      <w:numFmt w:val="bullet"/>
      <w:lvlText w:val=""/>
      <w:lvlJc w:val="left"/>
      <w:pPr>
        <w:ind w:left="5070" w:hanging="360"/>
      </w:pPr>
      <w:rPr>
        <w:rFonts w:ascii="Symbol" w:hAnsi="Symbol" w:hint="default"/>
      </w:rPr>
    </w:lvl>
    <w:lvl w:ilvl="7" w:tplc="340A0003" w:tentative="1">
      <w:start w:val="1"/>
      <w:numFmt w:val="bullet"/>
      <w:lvlText w:val="o"/>
      <w:lvlJc w:val="left"/>
      <w:pPr>
        <w:ind w:left="5790" w:hanging="360"/>
      </w:pPr>
      <w:rPr>
        <w:rFonts w:ascii="Courier New" w:hAnsi="Courier New" w:cs="Courier New" w:hint="default"/>
      </w:rPr>
    </w:lvl>
    <w:lvl w:ilvl="8" w:tplc="340A0005" w:tentative="1">
      <w:start w:val="1"/>
      <w:numFmt w:val="bullet"/>
      <w:lvlText w:val=""/>
      <w:lvlJc w:val="left"/>
      <w:pPr>
        <w:ind w:left="6510" w:hanging="360"/>
      </w:pPr>
      <w:rPr>
        <w:rFonts w:ascii="Wingdings" w:hAnsi="Wingdings" w:hint="default"/>
      </w:rPr>
    </w:lvl>
  </w:abstractNum>
  <w:abstractNum w:abstractNumId="83" w15:restartNumberingAfterBreak="0">
    <w:nsid w:val="55E6282C"/>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75E0472"/>
    <w:multiLevelType w:val="hybridMultilevel"/>
    <w:tmpl w:val="7C321E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5" w15:restartNumberingAfterBreak="0">
    <w:nsid w:val="581F59DF"/>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98C1AA0"/>
    <w:multiLevelType w:val="hybridMultilevel"/>
    <w:tmpl w:val="1542E7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9C35D8E"/>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9F72434"/>
    <w:multiLevelType w:val="multilevel"/>
    <w:tmpl w:val="4EA68B30"/>
    <w:lvl w:ilvl="0">
      <w:start w:val="1"/>
      <w:numFmt w:val="decimal"/>
      <w:pStyle w:val="Demo"/>
      <w:lvlText w:val="D %1."/>
      <w:lvlJc w:val="left"/>
      <w:pPr>
        <w:tabs>
          <w:tab w:val="num" w:pos="737"/>
        </w:tabs>
        <w:ind w:left="0" w:firstLine="113"/>
      </w:pPr>
      <w:rPr>
        <w:rFonts w:ascii="Tahoma" w:hAnsi="Tahoma" w:hint="default"/>
        <w:b w:val="0"/>
        <w:i w:val="0"/>
        <w:sz w:val="20"/>
        <w:szCs w:val="20"/>
      </w:rPr>
    </w:lvl>
    <w:lvl w:ilvl="1">
      <w:start w:val="1"/>
      <w:numFmt w:val="decimal"/>
      <w:lvlText w:val="D %1.%2."/>
      <w:lvlJc w:val="left"/>
      <w:pPr>
        <w:tabs>
          <w:tab w:val="num" w:pos="794"/>
        </w:tabs>
        <w:ind w:left="624" w:hanging="624"/>
      </w:pPr>
      <w:rPr>
        <w:rFonts w:ascii="Tahoma" w:hAnsi="Tahoma" w:hint="default"/>
        <w:b w:val="0"/>
        <w:i w:val="0"/>
        <w:sz w:val="18"/>
        <w:szCs w:val="18"/>
      </w:rPr>
    </w:lvl>
    <w:lvl w:ilvl="2">
      <w:start w:val="1"/>
      <w:numFmt w:val="decimal"/>
      <w:lvlText w:val="P %1.%2.%3."/>
      <w:lvlJc w:val="left"/>
      <w:pPr>
        <w:tabs>
          <w:tab w:val="num" w:pos="510"/>
        </w:tabs>
        <w:ind w:left="284" w:hanging="284"/>
      </w:pPr>
      <w:rPr>
        <w:rFonts w:ascii="Tahoma" w:hAnsi="Tahoma" w:hint="default"/>
        <w:b w:val="0"/>
        <w:i w:val="0"/>
        <w:sz w:val="18"/>
        <w:szCs w:val="18"/>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68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56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9" w15:restartNumberingAfterBreak="0">
    <w:nsid w:val="5A84552F"/>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A9D10D5"/>
    <w:multiLevelType w:val="hybridMultilevel"/>
    <w:tmpl w:val="42FC4314"/>
    <w:lvl w:ilvl="0" w:tplc="FFFFFFFF">
      <w:start w:val="1"/>
      <w:numFmt w:val="lowerRoman"/>
      <w:lvlText w:val="%1."/>
      <w:lvlJc w:val="right"/>
      <w:pPr>
        <w:ind w:left="811" w:hanging="360"/>
      </w:pPr>
    </w:lvl>
    <w:lvl w:ilvl="1" w:tplc="FFFFFFFF" w:tentative="1">
      <w:start w:val="1"/>
      <w:numFmt w:val="lowerLetter"/>
      <w:lvlText w:val="%2."/>
      <w:lvlJc w:val="left"/>
      <w:pPr>
        <w:ind w:left="1531" w:hanging="360"/>
      </w:pPr>
    </w:lvl>
    <w:lvl w:ilvl="2" w:tplc="FFFFFFFF" w:tentative="1">
      <w:start w:val="1"/>
      <w:numFmt w:val="lowerRoman"/>
      <w:lvlText w:val="%3."/>
      <w:lvlJc w:val="right"/>
      <w:pPr>
        <w:ind w:left="2251" w:hanging="180"/>
      </w:pPr>
    </w:lvl>
    <w:lvl w:ilvl="3" w:tplc="FFFFFFFF" w:tentative="1">
      <w:start w:val="1"/>
      <w:numFmt w:val="decimal"/>
      <w:lvlText w:val="%4."/>
      <w:lvlJc w:val="left"/>
      <w:pPr>
        <w:ind w:left="2971" w:hanging="360"/>
      </w:pPr>
    </w:lvl>
    <w:lvl w:ilvl="4" w:tplc="FFFFFFFF" w:tentative="1">
      <w:start w:val="1"/>
      <w:numFmt w:val="lowerLetter"/>
      <w:lvlText w:val="%5."/>
      <w:lvlJc w:val="left"/>
      <w:pPr>
        <w:ind w:left="3691" w:hanging="360"/>
      </w:pPr>
    </w:lvl>
    <w:lvl w:ilvl="5" w:tplc="FFFFFFFF" w:tentative="1">
      <w:start w:val="1"/>
      <w:numFmt w:val="lowerRoman"/>
      <w:lvlText w:val="%6."/>
      <w:lvlJc w:val="right"/>
      <w:pPr>
        <w:ind w:left="4411" w:hanging="180"/>
      </w:pPr>
    </w:lvl>
    <w:lvl w:ilvl="6" w:tplc="FFFFFFFF" w:tentative="1">
      <w:start w:val="1"/>
      <w:numFmt w:val="decimal"/>
      <w:lvlText w:val="%7."/>
      <w:lvlJc w:val="left"/>
      <w:pPr>
        <w:ind w:left="5131" w:hanging="360"/>
      </w:pPr>
    </w:lvl>
    <w:lvl w:ilvl="7" w:tplc="FFFFFFFF" w:tentative="1">
      <w:start w:val="1"/>
      <w:numFmt w:val="lowerLetter"/>
      <w:lvlText w:val="%8."/>
      <w:lvlJc w:val="left"/>
      <w:pPr>
        <w:ind w:left="5851" w:hanging="360"/>
      </w:pPr>
    </w:lvl>
    <w:lvl w:ilvl="8" w:tplc="FFFFFFFF" w:tentative="1">
      <w:start w:val="1"/>
      <w:numFmt w:val="lowerRoman"/>
      <w:lvlText w:val="%9."/>
      <w:lvlJc w:val="right"/>
      <w:pPr>
        <w:ind w:left="6571" w:hanging="180"/>
      </w:pPr>
    </w:lvl>
  </w:abstractNum>
  <w:abstractNum w:abstractNumId="91" w15:restartNumberingAfterBreak="0">
    <w:nsid w:val="5DCD5C8E"/>
    <w:multiLevelType w:val="hybridMultilevel"/>
    <w:tmpl w:val="00DC663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2" w15:restartNumberingAfterBreak="0">
    <w:nsid w:val="5E0A744C"/>
    <w:multiLevelType w:val="hybridMultilevel"/>
    <w:tmpl w:val="C1D0BC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E7F662F"/>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F4E7AFB"/>
    <w:multiLevelType w:val="hybridMultilevel"/>
    <w:tmpl w:val="7398F510"/>
    <w:lvl w:ilvl="0" w:tplc="B3F0A962">
      <w:start w:val="5"/>
      <w:numFmt w:val="decimal"/>
      <w:pStyle w:val="Estilo1"/>
      <w:lvlText w:val="%1.2.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5" w15:restartNumberingAfterBreak="0">
    <w:nsid w:val="600D1C6F"/>
    <w:multiLevelType w:val="hybridMultilevel"/>
    <w:tmpl w:val="C1D0BC5A"/>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6" w15:restartNumberingAfterBreak="0">
    <w:nsid w:val="60D5093A"/>
    <w:multiLevelType w:val="multilevel"/>
    <w:tmpl w:val="5F0CA8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2D25B78"/>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2E36B66"/>
    <w:multiLevelType w:val="hybridMultilevel"/>
    <w:tmpl w:val="42FC4314"/>
    <w:lvl w:ilvl="0" w:tplc="FFFFFFFF">
      <w:start w:val="1"/>
      <w:numFmt w:val="lowerRoman"/>
      <w:lvlText w:val="%1."/>
      <w:lvlJc w:val="right"/>
      <w:pPr>
        <w:ind w:left="811" w:hanging="360"/>
      </w:pPr>
    </w:lvl>
    <w:lvl w:ilvl="1" w:tplc="FFFFFFFF" w:tentative="1">
      <w:start w:val="1"/>
      <w:numFmt w:val="lowerLetter"/>
      <w:lvlText w:val="%2."/>
      <w:lvlJc w:val="left"/>
      <w:pPr>
        <w:ind w:left="1531" w:hanging="360"/>
      </w:pPr>
    </w:lvl>
    <w:lvl w:ilvl="2" w:tplc="FFFFFFFF" w:tentative="1">
      <w:start w:val="1"/>
      <w:numFmt w:val="lowerRoman"/>
      <w:lvlText w:val="%3."/>
      <w:lvlJc w:val="right"/>
      <w:pPr>
        <w:ind w:left="2251" w:hanging="180"/>
      </w:pPr>
    </w:lvl>
    <w:lvl w:ilvl="3" w:tplc="FFFFFFFF" w:tentative="1">
      <w:start w:val="1"/>
      <w:numFmt w:val="decimal"/>
      <w:lvlText w:val="%4."/>
      <w:lvlJc w:val="left"/>
      <w:pPr>
        <w:ind w:left="2971" w:hanging="360"/>
      </w:pPr>
    </w:lvl>
    <w:lvl w:ilvl="4" w:tplc="FFFFFFFF" w:tentative="1">
      <w:start w:val="1"/>
      <w:numFmt w:val="lowerLetter"/>
      <w:lvlText w:val="%5."/>
      <w:lvlJc w:val="left"/>
      <w:pPr>
        <w:ind w:left="3691" w:hanging="360"/>
      </w:pPr>
    </w:lvl>
    <w:lvl w:ilvl="5" w:tplc="FFFFFFFF" w:tentative="1">
      <w:start w:val="1"/>
      <w:numFmt w:val="lowerRoman"/>
      <w:lvlText w:val="%6."/>
      <w:lvlJc w:val="right"/>
      <w:pPr>
        <w:ind w:left="4411" w:hanging="180"/>
      </w:pPr>
    </w:lvl>
    <w:lvl w:ilvl="6" w:tplc="FFFFFFFF" w:tentative="1">
      <w:start w:val="1"/>
      <w:numFmt w:val="decimal"/>
      <w:lvlText w:val="%7."/>
      <w:lvlJc w:val="left"/>
      <w:pPr>
        <w:ind w:left="5131" w:hanging="360"/>
      </w:pPr>
    </w:lvl>
    <w:lvl w:ilvl="7" w:tplc="FFFFFFFF" w:tentative="1">
      <w:start w:val="1"/>
      <w:numFmt w:val="lowerLetter"/>
      <w:lvlText w:val="%8."/>
      <w:lvlJc w:val="left"/>
      <w:pPr>
        <w:ind w:left="5851" w:hanging="360"/>
      </w:pPr>
    </w:lvl>
    <w:lvl w:ilvl="8" w:tplc="FFFFFFFF" w:tentative="1">
      <w:start w:val="1"/>
      <w:numFmt w:val="lowerRoman"/>
      <w:lvlText w:val="%9."/>
      <w:lvlJc w:val="right"/>
      <w:pPr>
        <w:ind w:left="6571" w:hanging="180"/>
      </w:pPr>
    </w:lvl>
  </w:abstractNum>
  <w:abstractNum w:abstractNumId="99" w15:restartNumberingAfterBreak="0">
    <w:nsid w:val="640C5FAE"/>
    <w:multiLevelType w:val="hybridMultilevel"/>
    <w:tmpl w:val="C910FC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0" w15:restartNumberingAfterBreak="0">
    <w:nsid w:val="64FF64D0"/>
    <w:multiLevelType w:val="hybridMultilevel"/>
    <w:tmpl w:val="8160A4FE"/>
    <w:lvl w:ilvl="0" w:tplc="9C9CB834">
      <w:start w:val="1"/>
      <w:numFmt w:val="bullet"/>
      <w:lvlText w:val="-"/>
      <w:lvlJc w:val="left"/>
      <w:pPr>
        <w:ind w:left="720" w:hanging="360"/>
      </w:pPr>
      <w:rPr>
        <w:rFonts w:ascii="Times New Roman" w:hAnsi="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1" w15:restartNumberingAfterBreak="0">
    <w:nsid w:val="65BA592B"/>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6692327C"/>
    <w:multiLevelType w:val="hybridMultilevel"/>
    <w:tmpl w:val="00868594"/>
    <w:lvl w:ilvl="0" w:tplc="FFFFFFFF">
      <w:start w:val="1"/>
      <w:numFmt w:val="decimal"/>
      <w:lvlText w:val="%1."/>
      <w:lvlJc w:val="left"/>
      <w:pPr>
        <w:ind w:left="720" w:hanging="360"/>
      </w:pPr>
      <w:rPr>
        <w:rFonts w:cs="Arial" w:hint="default"/>
        <w:i/>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679350DD"/>
    <w:multiLevelType w:val="hybridMultilevel"/>
    <w:tmpl w:val="686A2866"/>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6A2843C0"/>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A3F4E4E"/>
    <w:multiLevelType w:val="multilevel"/>
    <w:tmpl w:val="5E5C5B4A"/>
    <w:lvl w:ilvl="0">
      <w:start w:val="1"/>
      <w:numFmt w:val="decimal"/>
      <w:pStyle w:val="EstiloEstiloPARRAFOTahomaDiseoClaroGris20"/>
      <w:lvlText w:val="MODULO %1"/>
      <w:lvlJc w:val="left"/>
      <w:pPr>
        <w:tabs>
          <w:tab w:val="num" w:pos="2921"/>
        </w:tabs>
        <w:ind w:left="3035" w:hanging="2325"/>
      </w:pPr>
      <w:rPr>
        <w:rFonts w:hint="default"/>
      </w:rPr>
    </w:lvl>
    <w:lvl w:ilvl="1">
      <w:start w:val="1"/>
      <w:numFmt w:val="decimal"/>
      <w:lvlText w:val="%1.%2"/>
      <w:lvlJc w:val="left"/>
      <w:pPr>
        <w:tabs>
          <w:tab w:val="num" w:pos="1115"/>
        </w:tabs>
        <w:ind w:left="1115" w:hanging="576"/>
      </w:pPr>
      <w:rPr>
        <w:rFonts w:hint="default"/>
      </w:rPr>
    </w:lvl>
    <w:lvl w:ilvl="2">
      <w:start w:val="1"/>
      <w:numFmt w:val="decimal"/>
      <w:lvlText w:val="%1.%2.%3"/>
      <w:lvlJc w:val="left"/>
      <w:pPr>
        <w:tabs>
          <w:tab w:val="num" w:pos="1259"/>
        </w:tabs>
        <w:ind w:left="1259" w:hanging="720"/>
      </w:pPr>
      <w:rPr>
        <w:rFonts w:hint="default"/>
      </w:rPr>
    </w:lvl>
    <w:lvl w:ilvl="3">
      <w:start w:val="1"/>
      <w:numFmt w:val="decimal"/>
      <w:lvlText w:val="%1.%2.%3.%4"/>
      <w:lvlJc w:val="left"/>
      <w:pPr>
        <w:tabs>
          <w:tab w:val="num" w:pos="1403"/>
        </w:tabs>
        <w:ind w:left="1403" w:hanging="864"/>
      </w:pPr>
      <w:rPr>
        <w:rFonts w:hint="default"/>
      </w:rPr>
    </w:lvl>
    <w:lvl w:ilvl="4">
      <w:start w:val="1"/>
      <w:numFmt w:val="decimal"/>
      <w:lvlText w:val="%1.%2.%3.%4.%5"/>
      <w:lvlJc w:val="left"/>
      <w:pPr>
        <w:tabs>
          <w:tab w:val="num" w:pos="1547"/>
        </w:tabs>
        <w:ind w:left="1547" w:hanging="1008"/>
      </w:pPr>
      <w:rPr>
        <w:rFonts w:hint="default"/>
      </w:rPr>
    </w:lvl>
    <w:lvl w:ilvl="5">
      <w:start w:val="1"/>
      <w:numFmt w:val="decimal"/>
      <w:lvlText w:val="%1.%2.%3.%4.%5.%6"/>
      <w:lvlJc w:val="left"/>
      <w:pPr>
        <w:tabs>
          <w:tab w:val="num" w:pos="1691"/>
        </w:tabs>
        <w:ind w:left="1691" w:hanging="1152"/>
      </w:pPr>
      <w:rPr>
        <w:rFonts w:hint="default"/>
      </w:rPr>
    </w:lvl>
    <w:lvl w:ilvl="6">
      <w:start w:val="1"/>
      <w:numFmt w:val="decimal"/>
      <w:lvlText w:val="%1.%2.%3.%4.%5.%6.%7"/>
      <w:lvlJc w:val="left"/>
      <w:pPr>
        <w:tabs>
          <w:tab w:val="num" w:pos="1835"/>
        </w:tabs>
        <w:ind w:left="1835" w:hanging="1296"/>
      </w:pPr>
      <w:rPr>
        <w:rFonts w:hint="default"/>
      </w:rPr>
    </w:lvl>
    <w:lvl w:ilvl="7">
      <w:start w:val="1"/>
      <w:numFmt w:val="decimal"/>
      <w:lvlText w:val="%1.%2.%3.%4.%5.%6.%7.%8"/>
      <w:lvlJc w:val="left"/>
      <w:pPr>
        <w:tabs>
          <w:tab w:val="num" w:pos="1979"/>
        </w:tabs>
        <w:ind w:left="1979" w:hanging="1440"/>
      </w:pPr>
      <w:rPr>
        <w:rFonts w:hint="default"/>
      </w:rPr>
    </w:lvl>
    <w:lvl w:ilvl="8">
      <w:start w:val="1"/>
      <w:numFmt w:val="decimal"/>
      <w:lvlText w:val="%1.%2.%3.%4.%5.%6.%7.%8.%9"/>
      <w:lvlJc w:val="left"/>
      <w:pPr>
        <w:tabs>
          <w:tab w:val="num" w:pos="2123"/>
        </w:tabs>
        <w:ind w:left="2123" w:hanging="1584"/>
      </w:pPr>
      <w:rPr>
        <w:rFonts w:hint="default"/>
      </w:rPr>
    </w:lvl>
  </w:abstractNum>
  <w:abstractNum w:abstractNumId="106" w15:restartNumberingAfterBreak="0">
    <w:nsid w:val="6AED48D9"/>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EC95A8B"/>
    <w:multiLevelType w:val="hybridMultilevel"/>
    <w:tmpl w:val="00868594"/>
    <w:lvl w:ilvl="0" w:tplc="A3C41B5C">
      <w:start w:val="1"/>
      <w:numFmt w:val="decimal"/>
      <w:lvlText w:val="%1."/>
      <w:lvlJc w:val="left"/>
      <w:pPr>
        <w:ind w:left="720" w:hanging="360"/>
      </w:pPr>
      <w:rPr>
        <w:rFonts w:cs="Arial" w:hint="default"/>
        <w:i/>
        <w:sz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8" w15:restartNumberingAfterBreak="0">
    <w:nsid w:val="6F4162F8"/>
    <w:multiLevelType w:val="multilevel"/>
    <w:tmpl w:val="7DEADF32"/>
    <w:lvl w:ilvl="0">
      <w:start w:val="1"/>
      <w:numFmt w:val="decimal"/>
      <w:pStyle w:val="TituloM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9" w15:restartNumberingAfterBreak="0">
    <w:nsid w:val="6FBB1D63"/>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129117B"/>
    <w:multiLevelType w:val="hybridMultilevel"/>
    <w:tmpl w:val="9D7C396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1" w15:restartNumberingAfterBreak="0">
    <w:nsid w:val="752F56D3"/>
    <w:multiLevelType w:val="hybridMultilevel"/>
    <w:tmpl w:val="C1D0BC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68A4E19"/>
    <w:multiLevelType w:val="hybridMultilevel"/>
    <w:tmpl w:val="A544BD22"/>
    <w:lvl w:ilvl="0" w:tplc="A290F650">
      <w:numFmt w:val="bullet"/>
      <w:lvlText w:val="-"/>
      <w:lvlJc w:val="left"/>
      <w:pPr>
        <w:ind w:left="360" w:hanging="360"/>
      </w:pPr>
      <w:rPr>
        <w:rFonts w:ascii="Corbel" w:eastAsia="Times New Roman" w:hAnsi="Corbel" w:cs="Arial" w:hint="default"/>
      </w:rPr>
    </w:lvl>
    <w:lvl w:ilvl="1" w:tplc="340A0003">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13" w15:restartNumberingAfterBreak="0">
    <w:nsid w:val="782208A6"/>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7873137A"/>
    <w:multiLevelType w:val="hybridMultilevel"/>
    <w:tmpl w:val="D910C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5" w15:restartNumberingAfterBreak="0">
    <w:nsid w:val="7A1B3E44"/>
    <w:multiLevelType w:val="hybridMultilevel"/>
    <w:tmpl w:val="C1D0BC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7A770343"/>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C064592"/>
    <w:multiLevelType w:val="hybridMultilevel"/>
    <w:tmpl w:val="42FC4314"/>
    <w:lvl w:ilvl="0" w:tplc="FFFFFFFF">
      <w:start w:val="1"/>
      <w:numFmt w:val="lowerRoman"/>
      <w:lvlText w:val="%1."/>
      <w:lvlJc w:val="right"/>
      <w:pPr>
        <w:ind w:left="811" w:hanging="360"/>
      </w:pPr>
    </w:lvl>
    <w:lvl w:ilvl="1" w:tplc="FFFFFFFF" w:tentative="1">
      <w:start w:val="1"/>
      <w:numFmt w:val="lowerLetter"/>
      <w:lvlText w:val="%2."/>
      <w:lvlJc w:val="left"/>
      <w:pPr>
        <w:ind w:left="1531" w:hanging="360"/>
      </w:pPr>
    </w:lvl>
    <w:lvl w:ilvl="2" w:tplc="FFFFFFFF" w:tentative="1">
      <w:start w:val="1"/>
      <w:numFmt w:val="lowerRoman"/>
      <w:lvlText w:val="%3."/>
      <w:lvlJc w:val="right"/>
      <w:pPr>
        <w:ind w:left="2251" w:hanging="180"/>
      </w:pPr>
    </w:lvl>
    <w:lvl w:ilvl="3" w:tplc="FFFFFFFF" w:tentative="1">
      <w:start w:val="1"/>
      <w:numFmt w:val="decimal"/>
      <w:lvlText w:val="%4."/>
      <w:lvlJc w:val="left"/>
      <w:pPr>
        <w:ind w:left="2971" w:hanging="360"/>
      </w:pPr>
    </w:lvl>
    <w:lvl w:ilvl="4" w:tplc="FFFFFFFF" w:tentative="1">
      <w:start w:val="1"/>
      <w:numFmt w:val="lowerLetter"/>
      <w:lvlText w:val="%5."/>
      <w:lvlJc w:val="left"/>
      <w:pPr>
        <w:ind w:left="3691" w:hanging="360"/>
      </w:pPr>
    </w:lvl>
    <w:lvl w:ilvl="5" w:tplc="FFFFFFFF" w:tentative="1">
      <w:start w:val="1"/>
      <w:numFmt w:val="lowerRoman"/>
      <w:lvlText w:val="%6."/>
      <w:lvlJc w:val="right"/>
      <w:pPr>
        <w:ind w:left="4411" w:hanging="180"/>
      </w:pPr>
    </w:lvl>
    <w:lvl w:ilvl="6" w:tplc="FFFFFFFF" w:tentative="1">
      <w:start w:val="1"/>
      <w:numFmt w:val="decimal"/>
      <w:lvlText w:val="%7."/>
      <w:lvlJc w:val="left"/>
      <w:pPr>
        <w:ind w:left="5131" w:hanging="360"/>
      </w:pPr>
    </w:lvl>
    <w:lvl w:ilvl="7" w:tplc="FFFFFFFF" w:tentative="1">
      <w:start w:val="1"/>
      <w:numFmt w:val="lowerLetter"/>
      <w:lvlText w:val="%8."/>
      <w:lvlJc w:val="left"/>
      <w:pPr>
        <w:ind w:left="5851" w:hanging="360"/>
      </w:pPr>
    </w:lvl>
    <w:lvl w:ilvl="8" w:tplc="FFFFFFFF" w:tentative="1">
      <w:start w:val="1"/>
      <w:numFmt w:val="lowerRoman"/>
      <w:lvlText w:val="%9."/>
      <w:lvlJc w:val="right"/>
      <w:pPr>
        <w:ind w:left="6571" w:hanging="180"/>
      </w:pPr>
    </w:lvl>
  </w:abstractNum>
  <w:abstractNum w:abstractNumId="118" w15:restartNumberingAfterBreak="0">
    <w:nsid w:val="7C367655"/>
    <w:multiLevelType w:val="hybridMultilevel"/>
    <w:tmpl w:val="2110CDFE"/>
    <w:lvl w:ilvl="0" w:tplc="A290F650">
      <w:numFmt w:val="bullet"/>
      <w:lvlText w:val="-"/>
      <w:lvlJc w:val="left"/>
      <w:pPr>
        <w:ind w:left="720" w:hanging="360"/>
      </w:pPr>
      <w:rPr>
        <w:rFonts w:ascii="Corbel" w:eastAsia="Times New Roman" w:hAnsi="Corbe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9" w15:restartNumberingAfterBreak="0">
    <w:nsid w:val="7C603E7B"/>
    <w:multiLevelType w:val="hybridMultilevel"/>
    <w:tmpl w:val="CE96E14A"/>
    <w:lvl w:ilvl="0" w:tplc="A290F650">
      <w:numFmt w:val="bullet"/>
      <w:lvlText w:val="-"/>
      <w:lvlJc w:val="left"/>
      <w:pPr>
        <w:ind w:left="720" w:hanging="360"/>
      </w:pPr>
      <w:rPr>
        <w:rFonts w:ascii="Corbel" w:eastAsia="Times New Roman" w:hAnsi="Corbe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7C6156AA"/>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CAB0E61"/>
    <w:multiLevelType w:val="hybridMultilevel"/>
    <w:tmpl w:val="686A286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7EE43BCC"/>
    <w:multiLevelType w:val="multilevel"/>
    <w:tmpl w:val="7D0E242C"/>
    <w:lvl w:ilvl="0">
      <w:start w:val="2"/>
      <w:numFmt w:val="decimal"/>
      <w:pStyle w:val="CUEST"/>
      <w:lvlText w:val="%1."/>
      <w:lvlJc w:val="left"/>
      <w:pPr>
        <w:tabs>
          <w:tab w:val="num" w:pos="360"/>
        </w:tabs>
        <w:ind w:left="360" w:hanging="360"/>
      </w:pPr>
      <w:rPr>
        <w:rFonts w:hint="default"/>
        <w:b w:val="0"/>
        <w:i w:val="0"/>
        <w:sz w:val="18"/>
      </w:rPr>
    </w:lvl>
    <w:lvl w:ilvl="1">
      <w:numFmt w:val="decimal"/>
      <w:isLgl/>
      <w:lvlText w:val="%1.3"/>
      <w:lvlJc w:val="left"/>
      <w:pPr>
        <w:tabs>
          <w:tab w:val="num" w:pos="644"/>
        </w:tabs>
        <w:ind w:left="360" w:hanging="76"/>
      </w:pPr>
      <w:rPr>
        <w:rFonts w:hint="default"/>
        <w:b w:val="0"/>
        <w:i w:val="0"/>
        <w:sz w:val="20"/>
      </w:rPr>
    </w:lvl>
    <w:lvl w:ilvl="2">
      <w:start w:val="1"/>
      <w:numFmt w:val="decimal"/>
      <w:isLgl/>
      <w:lvlText w:val="%1.%2.%3"/>
      <w:lvlJc w:val="left"/>
      <w:pPr>
        <w:tabs>
          <w:tab w:val="num" w:pos="1174"/>
        </w:tabs>
        <w:ind w:left="720" w:hanging="266"/>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3" w15:restartNumberingAfterBreak="0">
    <w:nsid w:val="7F9678B5"/>
    <w:multiLevelType w:val="hybridMultilevel"/>
    <w:tmpl w:val="A24E3B86"/>
    <w:lvl w:ilvl="0" w:tplc="FC50406C">
      <w:start w:val="1"/>
      <w:numFmt w:val="bullet"/>
      <w:pStyle w:val="Estilovieta"/>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947542393">
    <w:abstractNumId w:val="59"/>
  </w:num>
  <w:num w:numId="2" w16cid:durableId="1302689167">
    <w:abstractNumId w:val="31"/>
  </w:num>
  <w:num w:numId="3" w16cid:durableId="2091268915">
    <w:abstractNumId w:val="94"/>
  </w:num>
  <w:num w:numId="4" w16cid:durableId="1634361780">
    <w:abstractNumId w:val="123"/>
  </w:num>
  <w:num w:numId="5" w16cid:durableId="715352644">
    <w:abstractNumId w:val="7"/>
  </w:num>
  <w:num w:numId="6" w16cid:durableId="47801355">
    <w:abstractNumId w:val="50"/>
  </w:num>
  <w:num w:numId="7" w16cid:durableId="37823524">
    <w:abstractNumId w:val="50"/>
  </w:num>
  <w:num w:numId="8" w16cid:durableId="563492539">
    <w:abstractNumId w:val="108"/>
  </w:num>
  <w:num w:numId="9" w16cid:durableId="1796216052">
    <w:abstractNumId w:val="32"/>
  </w:num>
  <w:num w:numId="10" w16cid:durableId="1803958773">
    <w:abstractNumId w:val="75"/>
  </w:num>
  <w:num w:numId="11" w16cid:durableId="663165571">
    <w:abstractNumId w:val="122"/>
  </w:num>
  <w:num w:numId="12" w16cid:durableId="1278103506">
    <w:abstractNumId w:val="105"/>
  </w:num>
  <w:num w:numId="13" w16cid:durableId="26297670">
    <w:abstractNumId w:val="88"/>
  </w:num>
  <w:num w:numId="14" w16cid:durableId="1492212199">
    <w:abstractNumId w:val="8"/>
  </w:num>
  <w:num w:numId="15" w16cid:durableId="688914569">
    <w:abstractNumId w:val="3"/>
  </w:num>
  <w:num w:numId="16" w16cid:durableId="1088890264">
    <w:abstractNumId w:val="2"/>
  </w:num>
  <w:num w:numId="17" w16cid:durableId="1615939265">
    <w:abstractNumId w:val="1"/>
  </w:num>
  <w:num w:numId="18" w16cid:durableId="607392320">
    <w:abstractNumId w:val="0"/>
  </w:num>
  <w:num w:numId="19" w16cid:durableId="1708948857">
    <w:abstractNumId w:val="9"/>
  </w:num>
  <w:num w:numId="20" w16cid:durableId="1867862717">
    <w:abstractNumId w:val="6"/>
  </w:num>
  <w:num w:numId="21" w16cid:durableId="1361972564">
    <w:abstractNumId w:val="5"/>
  </w:num>
  <w:num w:numId="22" w16cid:durableId="1889612338">
    <w:abstractNumId w:val="4"/>
  </w:num>
  <w:num w:numId="23" w16cid:durableId="1732072195">
    <w:abstractNumId w:val="61"/>
  </w:num>
  <w:num w:numId="24" w16cid:durableId="1952277368">
    <w:abstractNumId w:val="70"/>
  </w:num>
  <w:num w:numId="25" w16cid:durableId="1361930363">
    <w:abstractNumId w:val="19"/>
  </w:num>
  <w:num w:numId="26" w16cid:durableId="129784243">
    <w:abstractNumId w:val="63"/>
  </w:num>
  <w:num w:numId="27" w16cid:durableId="751780779">
    <w:abstractNumId w:val="120"/>
  </w:num>
  <w:num w:numId="28" w16cid:durableId="965743006">
    <w:abstractNumId w:val="114"/>
  </w:num>
  <w:num w:numId="29" w16cid:durableId="549462709">
    <w:abstractNumId w:val="99"/>
  </w:num>
  <w:num w:numId="30" w16cid:durableId="851068099">
    <w:abstractNumId w:val="78"/>
  </w:num>
  <w:num w:numId="31" w16cid:durableId="55518995">
    <w:abstractNumId w:val="51"/>
  </w:num>
  <w:num w:numId="32" w16cid:durableId="789594893">
    <w:abstractNumId w:val="33"/>
  </w:num>
  <w:num w:numId="33" w16cid:durableId="1690795619">
    <w:abstractNumId w:val="40"/>
  </w:num>
  <w:num w:numId="34" w16cid:durableId="1060128787">
    <w:abstractNumId w:val="36"/>
  </w:num>
  <w:num w:numId="35" w16cid:durableId="959989813">
    <w:abstractNumId w:val="79"/>
  </w:num>
  <w:num w:numId="36" w16cid:durableId="219220276">
    <w:abstractNumId w:val="38"/>
  </w:num>
  <w:num w:numId="37" w16cid:durableId="1603687863">
    <w:abstractNumId w:val="18"/>
  </w:num>
  <w:num w:numId="38" w16cid:durableId="933391762">
    <w:abstractNumId w:val="21"/>
  </w:num>
  <w:num w:numId="39" w16cid:durableId="63840886">
    <w:abstractNumId w:val="47"/>
  </w:num>
  <w:num w:numId="40" w16cid:durableId="63265004">
    <w:abstractNumId w:val="98"/>
  </w:num>
  <w:num w:numId="41" w16cid:durableId="964583486">
    <w:abstractNumId w:val="117"/>
  </w:num>
  <w:num w:numId="42" w16cid:durableId="1638298377">
    <w:abstractNumId w:val="90"/>
  </w:num>
  <w:num w:numId="43" w16cid:durableId="2075354211">
    <w:abstractNumId w:val="44"/>
  </w:num>
  <w:num w:numId="44" w16cid:durableId="220487115">
    <w:abstractNumId w:val="58"/>
  </w:num>
  <w:num w:numId="45" w16cid:durableId="2108842573">
    <w:abstractNumId w:val="95"/>
  </w:num>
  <w:num w:numId="46" w16cid:durableId="1937907668">
    <w:abstractNumId w:val="115"/>
  </w:num>
  <w:num w:numId="47" w16cid:durableId="1563519263">
    <w:abstractNumId w:val="80"/>
  </w:num>
  <w:num w:numId="48" w16cid:durableId="1682975507">
    <w:abstractNumId w:val="17"/>
  </w:num>
  <w:num w:numId="49" w16cid:durableId="2047488099">
    <w:abstractNumId w:val="71"/>
  </w:num>
  <w:num w:numId="50" w16cid:durableId="1325431502">
    <w:abstractNumId w:val="92"/>
  </w:num>
  <w:num w:numId="51" w16cid:durableId="672420236">
    <w:abstractNumId w:val="74"/>
  </w:num>
  <w:num w:numId="52" w16cid:durableId="541672455">
    <w:abstractNumId w:val="69"/>
  </w:num>
  <w:num w:numId="53" w16cid:durableId="751508052">
    <w:abstractNumId w:val="43"/>
  </w:num>
  <w:num w:numId="54" w16cid:durableId="180709042">
    <w:abstractNumId w:val="85"/>
  </w:num>
  <w:num w:numId="55" w16cid:durableId="367226115">
    <w:abstractNumId w:val="109"/>
  </w:num>
  <w:num w:numId="56" w16cid:durableId="452601265">
    <w:abstractNumId w:val="29"/>
  </w:num>
  <w:num w:numId="57" w16cid:durableId="1081946241">
    <w:abstractNumId w:val="89"/>
  </w:num>
  <w:num w:numId="58" w16cid:durableId="156960853">
    <w:abstractNumId w:val="73"/>
  </w:num>
  <w:num w:numId="59" w16cid:durableId="1090198859">
    <w:abstractNumId w:val="112"/>
  </w:num>
  <w:num w:numId="60" w16cid:durableId="372265573">
    <w:abstractNumId w:val="54"/>
  </w:num>
  <w:num w:numId="61" w16cid:durableId="1674645342">
    <w:abstractNumId w:val="14"/>
  </w:num>
  <w:num w:numId="62" w16cid:durableId="1174225699">
    <w:abstractNumId w:val="53"/>
  </w:num>
  <w:num w:numId="63" w16cid:durableId="1347487122">
    <w:abstractNumId w:val="83"/>
  </w:num>
  <w:num w:numId="64" w16cid:durableId="1391926271">
    <w:abstractNumId w:val="116"/>
  </w:num>
  <w:num w:numId="65" w16cid:durableId="1608929799">
    <w:abstractNumId w:val="46"/>
  </w:num>
  <w:num w:numId="66" w16cid:durableId="1377387008">
    <w:abstractNumId w:val="64"/>
  </w:num>
  <w:num w:numId="67" w16cid:durableId="202258290">
    <w:abstractNumId w:val="12"/>
  </w:num>
  <w:num w:numId="68" w16cid:durableId="721830829">
    <w:abstractNumId w:val="16"/>
  </w:num>
  <w:num w:numId="69" w16cid:durableId="2120486207">
    <w:abstractNumId w:val="76"/>
  </w:num>
  <w:num w:numId="70" w16cid:durableId="1038241410">
    <w:abstractNumId w:val="35"/>
  </w:num>
  <w:num w:numId="71" w16cid:durableId="492913633">
    <w:abstractNumId w:val="60"/>
  </w:num>
  <w:num w:numId="72" w16cid:durableId="1866207368">
    <w:abstractNumId w:val="82"/>
  </w:num>
  <w:num w:numId="73" w16cid:durableId="677538178">
    <w:abstractNumId w:val="28"/>
  </w:num>
  <w:num w:numId="74" w16cid:durableId="1140152298">
    <w:abstractNumId w:val="15"/>
  </w:num>
  <w:num w:numId="75" w16cid:durableId="2081754023">
    <w:abstractNumId w:val="48"/>
  </w:num>
  <w:num w:numId="76" w16cid:durableId="1538589159">
    <w:abstractNumId w:val="104"/>
  </w:num>
  <w:num w:numId="77" w16cid:durableId="1967807034">
    <w:abstractNumId w:val="41"/>
  </w:num>
  <w:num w:numId="78" w16cid:durableId="790826695">
    <w:abstractNumId w:val="20"/>
  </w:num>
  <w:num w:numId="79" w16cid:durableId="1490442536">
    <w:abstractNumId w:val="121"/>
  </w:num>
  <w:num w:numId="80" w16cid:durableId="684135798">
    <w:abstractNumId w:val="118"/>
  </w:num>
  <w:num w:numId="81" w16cid:durableId="1112482379">
    <w:abstractNumId w:val="119"/>
  </w:num>
  <w:num w:numId="82" w16cid:durableId="1849827271">
    <w:abstractNumId w:val="72"/>
  </w:num>
  <w:num w:numId="83" w16cid:durableId="414941180">
    <w:abstractNumId w:val="65"/>
  </w:num>
  <w:num w:numId="84" w16cid:durableId="388694996">
    <w:abstractNumId w:val="26"/>
  </w:num>
  <w:num w:numId="85" w16cid:durableId="1681856058">
    <w:abstractNumId w:val="100"/>
  </w:num>
  <w:num w:numId="86" w16cid:durableId="266272798">
    <w:abstractNumId w:val="34"/>
  </w:num>
  <w:num w:numId="87" w16cid:durableId="1732345808">
    <w:abstractNumId w:val="45"/>
  </w:num>
  <w:num w:numId="88" w16cid:durableId="78675855">
    <w:abstractNumId w:val="101"/>
  </w:num>
  <w:num w:numId="89" w16cid:durableId="1341421251">
    <w:abstractNumId w:val="62"/>
  </w:num>
  <w:num w:numId="90" w16cid:durableId="1577206878">
    <w:abstractNumId w:val="97"/>
  </w:num>
  <w:num w:numId="91" w16cid:durableId="958416922">
    <w:abstractNumId w:val="24"/>
  </w:num>
  <w:num w:numId="92" w16cid:durableId="1212812361">
    <w:abstractNumId w:val="30"/>
  </w:num>
  <w:num w:numId="93" w16cid:durableId="1884175752">
    <w:abstractNumId w:val="42"/>
  </w:num>
  <w:num w:numId="94" w16cid:durableId="113716132">
    <w:abstractNumId w:val="110"/>
  </w:num>
  <w:num w:numId="95" w16cid:durableId="81879698">
    <w:abstractNumId w:val="113"/>
  </w:num>
  <w:num w:numId="96" w16cid:durableId="1520197090">
    <w:abstractNumId w:val="87"/>
  </w:num>
  <w:num w:numId="97" w16cid:durableId="2046907482">
    <w:abstractNumId w:val="106"/>
  </w:num>
  <w:num w:numId="98" w16cid:durableId="739140021">
    <w:abstractNumId w:val="52"/>
  </w:num>
  <w:num w:numId="99" w16cid:durableId="969556775">
    <w:abstractNumId w:val="39"/>
  </w:num>
  <w:num w:numId="100" w16cid:durableId="2008240535">
    <w:abstractNumId w:val="23"/>
  </w:num>
  <w:num w:numId="101" w16cid:durableId="1961453670">
    <w:abstractNumId w:val="93"/>
  </w:num>
  <w:num w:numId="102" w16cid:durableId="1364863823">
    <w:abstractNumId w:val="49"/>
  </w:num>
  <w:num w:numId="103" w16cid:durableId="1936748909">
    <w:abstractNumId w:val="55"/>
  </w:num>
  <w:num w:numId="104" w16cid:durableId="2073969041">
    <w:abstractNumId w:val="67"/>
  </w:num>
  <w:num w:numId="105" w16cid:durableId="1072968409">
    <w:abstractNumId w:val="77"/>
  </w:num>
  <w:num w:numId="106" w16cid:durableId="931284109">
    <w:abstractNumId w:val="81"/>
  </w:num>
  <w:num w:numId="107" w16cid:durableId="972249021">
    <w:abstractNumId w:val="84"/>
  </w:num>
  <w:num w:numId="108" w16cid:durableId="2064718046">
    <w:abstractNumId w:val="37"/>
  </w:num>
  <w:num w:numId="109" w16cid:durableId="1488017075">
    <w:abstractNumId w:val="107"/>
  </w:num>
  <w:num w:numId="110" w16cid:durableId="596837339">
    <w:abstractNumId w:val="11"/>
  </w:num>
  <w:num w:numId="111" w16cid:durableId="1904094455">
    <w:abstractNumId w:val="91"/>
  </w:num>
  <w:num w:numId="112" w16cid:durableId="901913941">
    <w:abstractNumId w:val="27"/>
  </w:num>
  <w:num w:numId="113" w16cid:durableId="1502624551">
    <w:abstractNumId w:val="22"/>
  </w:num>
  <w:num w:numId="114" w16cid:durableId="2000041200">
    <w:abstractNumId w:val="68"/>
  </w:num>
  <w:num w:numId="115" w16cid:durableId="1882550412">
    <w:abstractNumId w:val="56"/>
  </w:num>
  <w:num w:numId="116" w16cid:durableId="70205396">
    <w:abstractNumId w:val="13"/>
  </w:num>
  <w:num w:numId="117" w16cid:durableId="1514027163">
    <w:abstractNumId w:val="96"/>
  </w:num>
  <w:num w:numId="118" w16cid:durableId="1554584897">
    <w:abstractNumId w:val="57"/>
  </w:num>
  <w:num w:numId="119" w16cid:durableId="573508724">
    <w:abstractNumId w:val="25"/>
  </w:num>
  <w:num w:numId="120" w16cid:durableId="748117784">
    <w:abstractNumId w:val="86"/>
  </w:num>
  <w:num w:numId="121" w16cid:durableId="180701356">
    <w:abstractNumId w:val="66"/>
  </w:num>
  <w:num w:numId="122" w16cid:durableId="117914168">
    <w:abstractNumId w:val="102"/>
  </w:num>
  <w:num w:numId="123" w16cid:durableId="395904788">
    <w:abstractNumId w:val="111"/>
  </w:num>
  <w:num w:numId="124" w16cid:durableId="712382653">
    <w:abstractNumId w:val="10"/>
  </w:num>
  <w:num w:numId="125" w16cid:durableId="1948534790">
    <w:abstractNumId w:val="103"/>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B29"/>
    <w:rsid w:val="000000AA"/>
    <w:rsid w:val="000000C7"/>
    <w:rsid w:val="00000107"/>
    <w:rsid w:val="000001D3"/>
    <w:rsid w:val="00000591"/>
    <w:rsid w:val="0000086D"/>
    <w:rsid w:val="0000099A"/>
    <w:rsid w:val="000009BF"/>
    <w:rsid w:val="00000A48"/>
    <w:rsid w:val="0000107E"/>
    <w:rsid w:val="000015B7"/>
    <w:rsid w:val="000017A3"/>
    <w:rsid w:val="00001846"/>
    <w:rsid w:val="000019CB"/>
    <w:rsid w:val="00001BB0"/>
    <w:rsid w:val="00001BDC"/>
    <w:rsid w:val="000027B8"/>
    <w:rsid w:val="0000321F"/>
    <w:rsid w:val="00003283"/>
    <w:rsid w:val="00003634"/>
    <w:rsid w:val="00003F60"/>
    <w:rsid w:val="000040E9"/>
    <w:rsid w:val="0000434B"/>
    <w:rsid w:val="0000446A"/>
    <w:rsid w:val="000044AC"/>
    <w:rsid w:val="0000450C"/>
    <w:rsid w:val="00004602"/>
    <w:rsid w:val="0000463B"/>
    <w:rsid w:val="00004D49"/>
    <w:rsid w:val="00004D5D"/>
    <w:rsid w:val="00004F06"/>
    <w:rsid w:val="0000506B"/>
    <w:rsid w:val="000050F8"/>
    <w:rsid w:val="000052B1"/>
    <w:rsid w:val="00005637"/>
    <w:rsid w:val="00005714"/>
    <w:rsid w:val="00005765"/>
    <w:rsid w:val="00005A2E"/>
    <w:rsid w:val="00005C12"/>
    <w:rsid w:val="00005E84"/>
    <w:rsid w:val="00005EAE"/>
    <w:rsid w:val="00005F94"/>
    <w:rsid w:val="0000600A"/>
    <w:rsid w:val="000065EC"/>
    <w:rsid w:val="000066AD"/>
    <w:rsid w:val="000069A9"/>
    <w:rsid w:val="00006AAC"/>
    <w:rsid w:val="00006C4F"/>
    <w:rsid w:val="00006D3A"/>
    <w:rsid w:val="00006F92"/>
    <w:rsid w:val="000071D3"/>
    <w:rsid w:val="000071F8"/>
    <w:rsid w:val="000079E2"/>
    <w:rsid w:val="00007F0D"/>
    <w:rsid w:val="00007F72"/>
    <w:rsid w:val="0001020C"/>
    <w:rsid w:val="00010B78"/>
    <w:rsid w:val="00010F48"/>
    <w:rsid w:val="0001108B"/>
    <w:rsid w:val="00011264"/>
    <w:rsid w:val="000112B1"/>
    <w:rsid w:val="0001141D"/>
    <w:rsid w:val="000115C4"/>
    <w:rsid w:val="00011708"/>
    <w:rsid w:val="000117A7"/>
    <w:rsid w:val="000117E4"/>
    <w:rsid w:val="0001182D"/>
    <w:rsid w:val="00011894"/>
    <w:rsid w:val="00011932"/>
    <w:rsid w:val="000119F0"/>
    <w:rsid w:val="00011ADB"/>
    <w:rsid w:val="00011B0A"/>
    <w:rsid w:val="00011EF3"/>
    <w:rsid w:val="00011F34"/>
    <w:rsid w:val="000121C3"/>
    <w:rsid w:val="00012A58"/>
    <w:rsid w:val="00012C73"/>
    <w:rsid w:val="00012E59"/>
    <w:rsid w:val="0001327A"/>
    <w:rsid w:val="0001342A"/>
    <w:rsid w:val="0001377A"/>
    <w:rsid w:val="00013CC0"/>
    <w:rsid w:val="00013CEE"/>
    <w:rsid w:val="00013F9A"/>
    <w:rsid w:val="0001400D"/>
    <w:rsid w:val="00014183"/>
    <w:rsid w:val="00014497"/>
    <w:rsid w:val="000147C7"/>
    <w:rsid w:val="0001485B"/>
    <w:rsid w:val="00014888"/>
    <w:rsid w:val="00014AE5"/>
    <w:rsid w:val="00014F14"/>
    <w:rsid w:val="00014F22"/>
    <w:rsid w:val="000153DA"/>
    <w:rsid w:val="00015527"/>
    <w:rsid w:val="000155A5"/>
    <w:rsid w:val="00015865"/>
    <w:rsid w:val="00015AFF"/>
    <w:rsid w:val="00015E02"/>
    <w:rsid w:val="00015F91"/>
    <w:rsid w:val="000161F2"/>
    <w:rsid w:val="00016616"/>
    <w:rsid w:val="000166DB"/>
    <w:rsid w:val="0001685E"/>
    <w:rsid w:val="00016BB9"/>
    <w:rsid w:val="000171DA"/>
    <w:rsid w:val="000176FE"/>
    <w:rsid w:val="00017889"/>
    <w:rsid w:val="00017990"/>
    <w:rsid w:val="00017B6D"/>
    <w:rsid w:val="00017BD0"/>
    <w:rsid w:val="000204E7"/>
    <w:rsid w:val="0002059A"/>
    <w:rsid w:val="00021008"/>
    <w:rsid w:val="00021484"/>
    <w:rsid w:val="000217D1"/>
    <w:rsid w:val="000218B5"/>
    <w:rsid w:val="0002193D"/>
    <w:rsid w:val="000219BC"/>
    <w:rsid w:val="00021B07"/>
    <w:rsid w:val="00021B70"/>
    <w:rsid w:val="00021C88"/>
    <w:rsid w:val="00021E29"/>
    <w:rsid w:val="00021F6D"/>
    <w:rsid w:val="000223DE"/>
    <w:rsid w:val="000225A9"/>
    <w:rsid w:val="000225F7"/>
    <w:rsid w:val="000231E0"/>
    <w:rsid w:val="000231E7"/>
    <w:rsid w:val="000239FC"/>
    <w:rsid w:val="00023AEB"/>
    <w:rsid w:val="00023C62"/>
    <w:rsid w:val="00023CA0"/>
    <w:rsid w:val="00023D5B"/>
    <w:rsid w:val="0002400D"/>
    <w:rsid w:val="000241C7"/>
    <w:rsid w:val="0002425B"/>
    <w:rsid w:val="00024300"/>
    <w:rsid w:val="000243FA"/>
    <w:rsid w:val="00024522"/>
    <w:rsid w:val="0002477B"/>
    <w:rsid w:val="00024832"/>
    <w:rsid w:val="000249D1"/>
    <w:rsid w:val="00024BF1"/>
    <w:rsid w:val="00024C89"/>
    <w:rsid w:val="000250E6"/>
    <w:rsid w:val="000251C4"/>
    <w:rsid w:val="00025346"/>
    <w:rsid w:val="0002551E"/>
    <w:rsid w:val="000257E9"/>
    <w:rsid w:val="0002583F"/>
    <w:rsid w:val="00026333"/>
    <w:rsid w:val="000267D3"/>
    <w:rsid w:val="00026875"/>
    <w:rsid w:val="00026E21"/>
    <w:rsid w:val="00026F59"/>
    <w:rsid w:val="00026FAA"/>
    <w:rsid w:val="00027025"/>
    <w:rsid w:val="000275B7"/>
    <w:rsid w:val="000275FE"/>
    <w:rsid w:val="000276E0"/>
    <w:rsid w:val="00027AC6"/>
    <w:rsid w:val="00027EDA"/>
    <w:rsid w:val="000300FC"/>
    <w:rsid w:val="000302CE"/>
    <w:rsid w:val="000303BE"/>
    <w:rsid w:val="000305E6"/>
    <w:rsid w:val="0003068E"/>
    <w:rsid w:val="000306FE"/>
    <w:rsid w:val="00030877"/>
    <w:rsid w:val="00030B75"/>
    <w:rsid w:val="00030FF4"/>
    <w:rsid w:val="00031120"/>
    <w:rsid w:val="00031186"/>
    <w:rsid w:val="0003179C"/>
    <w:rsid w:val="00031850"/>
    <w:rsid w:val="000319BB"/>
    <w:rsid w:val="00031E10"/>
    <w:rsid w:val="00031EEA"/>
    <w:rsid w:val="0003205F"/>
    <w:rsid w:val="000325DD"/>
    <w:rsid w:val="000329F5"/>
    <w:rsid w:val="00032AEE"/>
    <w:rsid w:val="00032BC5"/>
    <w:rsid w:val="00032ED8"/>
    <w:rsid w:val="00032FD6"/>
    <w:rsid w:val="000330FA"/>
    <w:rsid w:val="0003314A"/>
    <w:rsid w:val="000332E2"/>
    <w:rsid w:val="000333A4"/>
    <w:rsid w:val="000333E2"/>
    <w:rsid w:val="00033787"/>
    <w:rsid w:val="000337CB"/>
    <w:rsid w:val="00033855"/>
    <w:rsid w:val="000338C3"/>
    <w:rsid w:val="00033BAB"/>
    <w:rsid w:val="00033FFE"/>
    <w:rsid w:val="0003420D"/>
    <w:rsid w:val="000342EF"/>
    <w:rsid w:val="000344CB"/>
    <w:rsid w:val="000346BD"/>
    <w:rsid w:val="0003497F"/>
    <w:rsid w:val="00034A10"/>
    <w:rsid w:val="00034B30"/>
    <w:rsid w:val="00034CBA"/>
    <w:rsid w:val="00034D79"/>
    <w:rsid w:val="000351B1"/>
    <w:rsid w:val="00035412"/>
    <w:rsid w:val="000361CA"/>
    <w:rsid w:val="000363A1"/>
    <w:rsid w:val="000363A3"/>
    <w:rsid w:val="0003645A"/>
    <w:rsid w:val="0003656B"/>
    <w:rsid w:val="0003664C"/>
    <w:rsid w:val="000366C8"/>
    <w:rsid w:val="00036C35"/>
    <w:rsid w:val="00036D69"/>
    <w:rsid w:val="000370C6"/>
    <w:rsid w:val="0003724F"/>
    <w:rsid w:val="000372D4"/>
    <w:rsid w:val="00037778"/>
    <w:rsid w:val="000377FE"/>
    <w:rsid w:val="00037A93"/>
    <w:rsid w:val="00037E86"/>
    <w:rsid w:val="000405DA"/>
    <w:rsid w:val="000405EB"/>
    <w:rsid w:val="000407E8"/>
    <w:rsid w:val="000409EF"/>
    <w:rsid w:val="00040A4A"/>
    <w:rsid w:val="00040DD5"/>
    <w:rsid w:val="00040E86"/>
    <w:rsid w:val="00040F6C"/>
    <w:rsid w:val="0004105A"/>
    <w:rsid w:val="0004105F"/>
    <w:rsid w:val="00041179"/>
    <w:rsid w:val="0004126B"/>
    <w:rsid w:val="000414F9"/>
    <w:rsid w:val="00041B6D"/>
    <w:rsid w:val="00041F92"/>
    <w:rsid w:val="00042AA0"/>
    <w:rsid w:val="00042DA7"/>
    <w:rsid w:val="00042F9D"/>
    <w:rsid w:val="000430FF"/>
    <w:rsid w:val="00043152"/>
    <w:rsid w:val="000433AF"/>
    <w:rsid w:val="0004344F"/>
    <w:rsid w:val="00043733"/>
    <w:rsid w:val="00043D61"/>
    <w:rsid w:val="0004446C"/>
    <w:rsid w:val="000448C0"/>
    <w:rsid w:val="00044B24"/>
    <w:rsid w:val="00044D02"/>
    <w:rsid w:val="00044F37"/>
    <w:rsid w:val="00044F97"/>
    <w:rsid w:val="0004511B"/>
    <w:rsid w:val="0004513B"/>
    <w:rsid w:val="00045240"/>
    <w:rsid w:val="000454DB"/>
    <w:rsid w:val="000456DC"/>
    <w:rsid w:val="0004571C"/>
    <w:rsid w:val="00045738"/>
    <w:rsid w:val="000458C2"/>
    <w:rsid w:val="000459CC"/>
    <w:rsid w:val="00045C67"/>
    <w:rsid w:val="00045E91"/>
    <w:rsid w:val="00045ECF"/>
    <w:rsid w:val="000461BA"/>
    <w:rsid w:val="000463FA"/>
    <w:rsid w:val="000465AA"/>
    <w:rsid w:val="000465F6"/>
    <w:rsid w:val="00046664"/>
    <w:rsid w:val="000467F6"/>
    <w:rsid w:val="00046881"/>
    <w:rsid w:val="0004694A"/>
    <w:rsid w:val="00046963"/>
    <w:rsid w:val="00046D04"/>
    <w:rsid w:val="00046D84"/>
    <w:rsid w:val="000470B1"/>
    <w:rsid w:val="000470DB"/>
    <w:rsid w:val="00047141"/>
    <w:rsid w:val="000473C9"/>
    <w:rsid w:val="0004752A"/>
    <w:rsid w:val="00047563"/>
    <w:rsid w:val="000476F2"/>
    <w:rsid w:val="00047A8A"/>
    <w:rsid w:val="00047B4E"/>
    <w:rsid w:val="00047D35"/>
    <w:rsid w:val="00050197"/>
    <w:rsid w:val="00050BE6"/>
    <w:rsid w:val="00050CB1"/>
    <w:rsid w:val="00050CB4"/>
    <w:rsid w:val="00050E9D"/>
    <w:rsid w:val="00050F16"/>
    <w:rsid w:val="000510DC"/>
    <w:rsid w:val="00051366"/>
    <w:rsid w:val="00051553"/>
    <w:rsid w:val="00051605"/>
    <w:rsid w:val="000516C2"/>
    <w:rsid w:val="00051949"/>
    <w:rsid w:val="00051A99"/>
    <w:rsid w:val="00051D4B"/>
    <w:rsid w:val="00051FBC"/>
    <w:rsid w:val="0005214C"/>
    <w:rsid w:val="00052242"/>
    <w:rsid w:val="00052699"/>
    <w:rsid w:val="00052884"/>
    <w:rsid w:val="000528D5"/>
    <w:rsid w:val="00052B84"/>
    <w:rsid w:val="00053304"/>
    <w:rsid w:val="00053858"/>
    <w:rsid w:val="00053B49"/>
    <w:rsid w:val="00053B7E"/>
    <w:rsid w:val="00053DF7"/>
    <w:rsid w:val="00053F82"/>
    <w:rsid w:val="0005414F"/>
    <w:rsid w:val="000541AC"/>
    <w:rsid w:val="000546D4"/>
    <w:rsid w:val="00054724"/>
    <w:rsid w:val="00054D93"/>
    <w:rsid w:val="00054F3D"/>
    <w:rsid w:val="00055068"/>
    <w:rsid w:val="00055268"/>
    <w:rsid w:val="000552A0"/>
    <w:rsid w:val="00055695"/>
    <w:rsid w:val="00055730"/>
    <w:rsid w:val="0005599B"/>
    <w:rsid w:val="00055CFF"/>
    <w:rsid w:val="00055D1B"/>
    <w:rsid w:val="00055D75"/>
    <w:rsid w:val="00056435"/>
    <w:rsid w:val="0005659C"/>
    <w:rsid w:val="00056C2C"/>
    <w:rsid w:val="00056C98"/>
    <w:rsid w:val="0005700B"/>
    <w:rsid w:val="00057374"/>
    <w:rsid w:val="00057422"/>
    <w:rsid w:val="0005784A"/>
    <w:rsid w:val="0005799A"/>
    <w:rsid w:val="00057B11"/>
    <w:rsid w:val="00057CC4"/>
    <w:rsid w:val="00057F7A"/>
    <w:rsid w:val="000600B8"/>
    <w:rsid w:val="00060231"/>
    <w:rsid w:val="00060399"/>
    <w:rsid w:val="0006042E"/>
    <w:rsid w:val="000605B9"/>
    <w:rsid w:val="00060720"/>
    <w:rsid w:val="000608B5"/>
    <w:rsid w:val="000608EC"/>
    <w:rsid w:val="00060D23"/>
    <w:rsid w:val="000615E4"/>
    <w:rsid w:val="00061697"/>
    <w:rsid w:val="00061712"/>
    <w:rsid w:val="00061A78"/>
    <w:rsid w:val="00061ADA"/>
    <w:rsid w:val="00061CF1"/>
    <w:rsid w:val="00061DE9"/>
    <w:rsid w:val="000620C9"/>
    <w:rsid w:val="00062439"/>
    <w:rsid w:val="00062760"/>
    <w:rsid w:val="0006279B"/>
    <w:rsid w:val="000629AD"/>
    <w:rsid w:val="00062B92"/>
    <w:rsid w:val="00062E82"/>
    <w:rsid w:val="00063240"/>
    <w:rsid w:val="000632CD"/>
    <w:rsid w:val="00063885"/>
    <w:rsid w:val="00063955"/>
    <w:rsid w:val="00063CC3"/>
    <w:rsid w:val="00064250"/>
    <w:rsid w:val="00064346"/>
    <w:rsid w:val="00064394"/>
    <w:rsid w:val="00064826"/>
    <w:rsid w:val="00064A53"/>
    <w:rsid w:val="00064E88"/>
    <w:rsid w:val="00064F77"/>
    <w:rsid w:val="000650FD"/>
    <w:rsid w:val="000651DD"/>
    <w:rsid w:val="00065555"/>
    <w:rsid w:val="000655D2"/>
    <w:rsid w:val="0006587C"/>
    <w:rsid w:val="00065B98"/>
    <w:rsid w:val="00065F34"/>
    <w:rsid w:val="00065F74"/>
    <w:rsid w:val="000661EE"/>
    <w:rsid w:val="0006643E"/>
    <w:rsid w:val="00066555"/>
    <w:rsid w:val="0006686D"/>
    <w:rsid w:val="00066B36"/>
    <w:rsid w:val="00066B72"/>
    <w:rsid w:val="00066D0E"/>
    <w:rsid w:val="00066D1C"/>
    <w:rsid w:val="00066D67"/>
    <w:rsid w:val="00067671"/>
    <w:rsid w:val="000676C5"/>
    <w:rsid w:val="00067A86"/>
    <w:rsid w:val="00067D86"/>
    <w:rsid w:val="0007010E"/>
    <w:rsid w:val="00070180"/>
    <w:rsid w:val="000703C4"/>
    <w:rsid w:val="000708C0"/>
    <w:rsid w:val="00070A81"/>
    <w:rsid w:val="00070BD8"/>
    <w:rsid w:val="00070D70"/>
    <w:rsid w:val="00071038"/>
    <w:rsid w:val="00071340"/>
    <w:rsid w:val="0007138D"/>
    <w:rsid w:val="00071587"/>
    <w:rsid w:val="000715DA"/>
    <w:rsid w:val="00071990"/>
    <w:rsid w:val="00071991"/>
    <w:rsid w:val="00071BB6"/>
    <w:rsid w:val="00071C22"/>
    <w:rsid w:val="00072335"/>
    <w:rsid w:val="000724F7"/>
    <w:rsid w:val="00072557"/>
    <w:rsid w:val="000726B2"/>
    <w:rsid w:val="00072851"/>
    <w:rsid w:val="00072920"/>
    <w:rsid w:val="00072D11"/>
    <w:rsid w:val="00072D62"/>
    <w:rsid w:val="00072EAB"/>
    <w:rsid w:val="000730E1"/>
    <w:rsid w:val="0007329F"/>
    <w:rsid w:val="000734AA"/>
    <w:rsid w:val="000737AF"/>
    <w:rsid w:val="0007388D"/>
    <w:rsid w:val="00073B46"/>
    <w:rsid w:val="0007431D"/>
    <w:rsid w:val="0007441B"/>
    <w:rsid w:val="0007465D"/>
    <w:rsid w:val="000746E8"/>
    <w:rsid w:val="00074A89"/>
    <w:rsid w:val="000751F9"/>
    <w:rsid w:val="000752ED"/>
    <w:rsid w:val="000755BB"/>
    <w:rsid w:val="00075BCC"/>
    <w:rsid w:val="00075F5B"/>
    <w:rsid w:val="000762FB"/>
    <w:rsid w:val="00076604"/>
    <w:rsid w:val="00076E24"/>
    <w:rsid w:val="00076E6E"/>
    <w:rsid w:val="00076E99"/>
    <w:rsid w:val="00076F09"/>
    <w:rsid w:val="00077761"/>
    <w:rsid w:val="00077FD4"/>
    <w:rsid w:val="00080225"/>
    <w:rsid w:val="00080525"/>
    <w:rsid w:val="0008067D"/>
    <w:rsid w:val="00080B87"/>
    <w:rsid w:val="00080CFE"/>
    <w:rsid w:val="00080F50"/>
    <w:rsid w:val="00080F7A"/>
    <w:rsid w:val="00081264"/>
    <w:rsid w:val="000819CC"/>
    <w:rsid w:val="00081D90"/>
    <w:rsid w:val="00081F25"/>
    <w:rsid w:val="00081F31"/>
    <w:rsid w:val="00081F51"/>
    <w:rsid w:val="000826BA"/>
    <w:rsid w:val="00082896"/>
    <w:rsid w:val="0008299D"/>
    <w:rsid w:val="00082BC8"/>
    <w:rsid w:val="00082BD2"/>
    <w:rsid w:val="0008300F"/>
    <w:rsid w:val="000834E9"/>
    <w:rsid w:val="0008387A"/>
    <w:rsid w:val="00083B90"/>
    <w:rsid w:val="00083DB9"/>
    <w:rsid w:val="00083E3C"/>
    <w:rsid w:val="00083EE9"/>
    <w:rsid w:val="0008420B"/>
    <w:rsid w:val="00084223"/>
    <w:rsid w:val="00084313"/>
    <w:rsid w:val="0008434C"/>
    <w:rsid w:val="0008435E"/>
    <w:rsid w:val="00084370"/>
    <w:rsid w:val="0008469C"/>
    <w:rsid w:val="00084832"/>
    <w:rsid w:val="00084E1F"/>
    <w:rsid w:val="000855C2"/>
    <w:rsid w:val="0008567E"/>
    <w:rsid w:val="00085A74"/>
    <w:rsid w:val="00085D52"/>
    <w:rsid w:val="00086285"/>
    <w:rsid w:val="0008666A"/>
    <w:rsid w:val="000866B5"/>
    <w:rsid w:val="000867AC"/>
    <w:rsid w:val="00086859"/>
    <w:rsid w:val="00086C70"/>
    <w:rsid w:val="00086E1C"/>
    <w:rsid w:val="00086E4D"/>
    <w:rsid w:val="000871BB"/>
    <w:rsid w:val="0008729E"/>
    <w:rsid w:val="00087EF9"/>
    <w:rsid w:val="00090012"/>
    <w:rsid w:val="000907F3"/>
    <w:rsid w:val="0009097A"/>
    <w:rsid w:val="00090AB8"/>
    <w:rsid w:val="00090E7D"/>
    <w:rsid w:val="000912EA"/>
    <w:rsid w:val="00091637"/>
    <w:rsid w:val="000916A1"/>
    <w:rsid w:val="000919B7"/>
    <w:rsid w:val="00091D9C"/>
    <w:rsid w:val="00092047"/>
    <w:rsid w:val="0009228B"/>
    <w:rsid w:val="00092BE8"/>
    <w:rsid w:val="00092FAA"/>
    <w:rsid w:val="00093065"/>
    <w:rsid w:val="000932A1"/>
    <w:rsid w:val="000932B4"/>
    <w:rsid w:val="0009332C"/>
    <w:rsid w:val="000934AB"/>
    <w:rsid w:val="0009381A"/>
    <w:rsid w:val="00093DFF"/>
    <w:rsid w:val="00093EA0"/>
    <w:rsid w:val="00094147"/>
    <w:rsid w:val="0009498F"/>
    <w:rsid w:val="00094A5F"/>
    <w:rsid w:val="00094CBF"/>
    <w:rsid w:val="00094EB5"/>
    <w:rsid w:val="00094F97"/>
    <w:rsid w:val="0009531C"/>
    <w:rsid w:val="00095A1F"/>
    <w:rsid w:val="00095E92"/>
    <w:rsid w:val="00095F62"/>
    <w:rsid w:val="00095FC2"/>
    <w:rsid w:val="00096046"/>
    <w:rsid w:val="0009636B"/>
    <w:rsid w:val="00096A45"/>
    <w:rsid w:val="00096E10"/>
    <w:rsid w:val="0009742A"/>
    <w:rsid w:val="00097599"/>
    <w:rsid w:val="000976D7"/>
    <w:rsid w:val="00097803"/>
    <w:rsid w:val="000978D4"/>
    <w:rsid w:val="000978F2"/>
    <w:rsid w:val="00097E0C"/>
    <w:rsid w:val="00097F12"/>
    <w:rsid w:val="000A0608"/>
    <w:rsid w:val="000A08D1"/>
    <w:rsid w:val="000A0BE3"/>
    <w:rsid w:val="000A0C38"/>
    <w:rsid w:val="000A0EFE"/>
    <w:rsid w:val="000A17FD"/>
    <w:rsid w:val="000A1836"/>
    <w:rsid w:val="000A18CE"/>
    <w:rsid w:val="000A1AEE"/>
    <w:rsid w:val="000A1C8B"/>
    <w:rsid w:val="000A1FBF"/>
    <w:rsid w:val="000A2089"/>
    <w:rsid w:val="000A2177"/>
    <w:rsid w:val="000A231C"/>
    <w:rsid w:val="000A237D"/>
    <w:rsid w:val="000A2381"/>
    <w:rsid w:val="000A292A"/>
    <w:rsid w:val="000A29EC"/>
    <w:rsid w:val="000A2B6C"/>
    <w:rsid w:val="000A2CC2"/>
    <w:rsid w:val="000A2D74"/>
    <w:rsid w:val="000A2ED2"/>
    <w:rsid w:val="000A31E0"/>
    <w:rsid w:val="000A3B88"/>
    <w:rsid w:val="000A3D3D"/>
    <w:rsid w:val="000A4020"/>
    <w:rsid w:val="000A42B0"/>
    <w:rsid w:val="000A44A1"/>
    <w:rsid w:val="000A4811"/>
    <w:rsid w:val="000A4816"/>
    <w:rsid w:val="000A4B53"/>
    <w:rsid w:val="000A4C04"/>
    <w:rsid w:val="000A4F70"/>
    <w:rsid w:val="000A4FFF"/>
    <w:rsid w:val="000A51AD"/>
    <w:rsid w:val="000A53D5"/>
    <w:rsid w:val="000A5526"/>
    <w:rsid w:val="000A555E"/>
    <w:rsid w:val="000A55FD"/>
    <w:rsid w:val="000A578E"/>
    <w:rsid w:val="000A5EF7"/>
    <w:rsid w:val="000A6404"/>
    <w:rsid w:val="000A6497"/>
    <w:rsid w:val="000A6557"/>
    <w:rsid w:val="000A6656"/>
    <w:rsid w:val="000A6830"/>
    <w:rsid w:val="000A6DE6"/>
    <w:rsid w:val="000A6E53"/>
    <w:rsid w:val="000A6F13"/>
    <w:rsid w:val="000A7232"/>
    <w:rsid w:val="000A7A1C"/>
    <w:rsid w:val="000A7B42"/>
    <w:rsid w:val="000B012A"/>
    <w:rsid w:val="000B02BA"/>
    <w:rsid w:val="000B04AF"/>
    <w:rsid w:val="000B09F6"/>
    <w:rsid w:val="000B0A64"/>
    <w:rsid w:val="000B0F2A"/>
    <w:rsid w:val="000B1275"/>
    <w:rsid w:val="000B14C9"/>
    <w:rsid w:val="000B1A8F"/>
    <w:rsid w:val="000B1BA4"/>
    <w:rsid w:val="000B1BDA"/>
    <w:rsid w:val="000B2027"/>
    <w:rsid w:val="000B2094"/>
    <w:rsid w:val="000B2AF8"/>
    <w:rsid w:val="000B2B8D"/>
    <w:rsid w:val="000B3305"/>
    <w:rsid w:val="000B334C"/>
    <w:rsid w:val="000B3502"/>
    <w:rsid w:val="000B35AB"/>
    <w:rsid w:val="000B35BA"/>
    <w:rsid w:val="000B37D6"/>
    <w:rsid w:val="000B3809"/>
    <w:rsid w:val="000B3A22"/>
    <w:rsid w:val="000B3D18"/>
    <w:rsid w:val="000B3D5F"/>
    <w:rsid w:val="000B3E1D"/>
    <w:rsid w:val="000B3FA7"/>
    <w:rsid w:val="000B4167"/>
    <w:rsid w:val="000B43E9"/>
    <w:rsid w:val="000B4660"/>
    <w:rsid w:val="000B4956"/>
    <w:rsid w:val="000B4A46"/>
    <w:rsid w:val="000B4AB1"/>
    <w:rsid w:val="000B4FFB"/>
    <w:rsid w:val="000B5171"/>
    <w:rsid w:val="000B52E3"/>
    <w:rsid w:val="000B538F"/>
    <w:rsid w:val="000B5432"/>
    <w:rsid w:val="000B54D2"/>
    <w:rsid w:val="000B5669"/>
    <w:rsid w:val="000B58EC"/>
    <w:rsid w:val="000B5988"/>
    <w:rsid w:val="000B5B0D"/>
    <w:rsid w:val="000B60D9"/>
    <w:rsid w:val="000B616D"/>
    <w:rsid w:val="000B6289"/>
    <w:rsid w:val="000B64BB"/>
    <w:rsid w:val="000B65E7"/>
    <w:rsid w:val="000B6605"/>
    <w:rsid w:val="000B671A"/>
    <w:rsid w:val="000B6AC0"/>
    <w:rsid w:val="000B6B04"/>
    <w:rsid w:val="000B6E33"/>
    <w:rsid w:val="000B7311"/>
    <w:rsid w:val="000B7600"/>
    <w:rsid w:val="000B7798"/>
    <w:rsid w:val="000B77C6"/>
    <w:rsid w:val="000B7B49"/>
    <w:rsid w:val="000B7E4B"/>
    <w:rsid w:val="000B7FFC"/>
    <w:rsid w:val="000C03E3"/>
    <w:rsid w:val="000C047D"/>
    <w:rsid w:val="000C0649"/>
    <w:rsid w:val="000C078C"/>
    <w:rsid w:val="000C0BFF"/>
    <w:rsid w:val="000C0E7D"/>
    <w:rsid w:val="000C0E8C"/>
    <w:rsid w:val="000C1155"/>
    <w:rsid w:val="000C11F6"/>
    <w:rsid w:val="000C145F"/>
    <w:rsid w:val="000C166E"/>
    <w:rsid w:val="000C1927"/>
    <w:rsid w:val="000C1F97"/>
    <w:rsid w:val="000C2122"/>
    <w:rsid w:val="000C212C"/>
    <w:rsid w:val="000C27D3"/>
    <w:rsid w:val="000C29F8"/>
    <w:rsid w:val="000C2E1E"/>
    <w:rsid w:val="000C2E34"/>
    <w:rsid w:val="000C2EC9"/>
    <w:rsid w:val="000C3160"/>
    <w:rsid w:val="000C3181"/>
    <w:rsid w:val="000C3321"/>
    <w:rsid w:val="000C345C"/>
    <w:rsid w:val="000C3A91"/>
    <w:rsid w:val="000C3BFC"/>
    <w:rsid w:val="000C3C2D"/>
    <w:rsid w:val="000C3E20"/>
    <w:rsid w:val="000C4395"/>
    <w:rsid w:val="000C4525"/>
    <w:rsid w:val="000C4681"/>
    <w:rsid w:val="000C46DB"/>
    <w:rsid w:val="000C4749"/>
    <w:rsid w:val="000C49E1"/>
    <w:rsid w:val="000C4A2E"/>
    <w:rsid w:val="000C4BED"/>
    <w:rsid w:val="000C50DB"/>
    <w:rsid w:val="000C5132"/>
    <w:rsid w:val="000C5415"/>
    <w:rsid w:val="000C59E0"/>
    <w:rsid w:val="000C5B57"/>
    <w:rsid w:val="000C5EFB"/>
    <w:rsid w:val="000C67D1"/>
    <w:rsid w:val="000C701A"/>
    <w:rsid w:val="000C718C"/>
    <w:rsid w:val="000C73DA"/>
    <w:rsid w:val="000C769F"/>
    <w:rsid w:val="000C7719"/>
    <w:rsid w:val="000C773D"/>
    <w:rsid w:val="000C77F2"/>
    <w:rsid w:val="000C7A38"/>
    <w:rsid w:val="000C7C15"/>
    <w:rsid w:val="000C7DA5"/>
    <w:rsid w:val="000C7DEC"/>
    <w:rsid w:val="000C7ED6"/>
    <w:rsid w:val="000D010F"/>
    <w:rsid w:val="000D01C0"/>
    <w:rsid w:val="000D0D9C"/>
    <w:rsid w:val="000D1062"/>
    <w:rsid w:val="000D1628"/>
    <w:rsid w:val="000D16FA"/>
    <w:rsid w:val="000D193C"/>
    <w:rsid w:val="000D19D0"/>
    <w:rsid w:val="000D1C28"/>
    <w:rsid w:val="000D1E64"/>
    <w:rsid w:val="000D25D3"/>
    <w:rsid w:val="000D2709"/>
    <w:rsid w:val="000D285E"/>
    <w:rsid w:val="000D286F"/>
    <w:rsid w:val="000D2887"/>
    <w:rsid w:val="000D2A83"/>
    <w:rsid w:val="000D2AD9"/>
    <w:rsid w:val="000D2FC3"/>
    <w:rsid w:val="000D3019"/>
    <w:rsid w:val="000D3022"/>
    <w:rsid w:val="000D3282"/>
    <w:rsid w:val="000D33CF"/>
    <w:rsid w:val="000D34EF"/>
    <w:rsid w:val="000D350A"/>
    <w:rsid w:val="000D35BC"/>
    <w:rsid w:val="000D36A1"/>
    <w:rsid w:val="000D371E"/>
    <w:rsid w:val="000D3A7B"/>
    <w:rsid w:val="000D3AD6"/>
    <w:rsid w:val="000D3BFC"/>
    <w:rsid w:val="000D3D04"/>
    <w:rsid w:val="000D3F4D"/>
    <w:rsid w:val="000D3FCB"/>
    <w:rsid w:val="000D4028"/>
    <w:rsid w:val="000D4176"/>
    <w:rsid w:val="000D463A"/>
    <w:rsid w:val="000D46BC"/>
    <w:rsid w:val="000D4A08"/>
    <w:rsid w:val="000D4AAF"/>
    <w:rsid w:val="000D4F3B"/>
    <w:rsid w:val="000D4FCB"/>
    <w:rsid w:val="000D5092"/>
    <w:rsid w:val="000D516F"/>
    <w:rsid w:val="000D592A"/>
    <w:rsid w:val="000D5F9F"/>
    <w:rsid w:val="000D61A9"/>
    <w:rsid w:val="000D62C7"/>
    <w:rsid w:val="000D6433"/>
    <w:rsid w:val="000D66E3"/>
    <w:rsid w:val="000D6780"/>
    <w:rsid w:val="000D67CC"/>
    <w:rsid w:val="000D684F"/>
    <w:rsid w:val="000D6A85"/>
    <w:rsid w:val="000D6B21"/>
    <w:rsid w:val="000D6E41"/>
    <w:rsid w:val="000D6F54"/>
    <w:rsid w:val="000D7153"/>
    <w:rsid w:val="000D7540"/>
    <w:rsid w:val="000D7720"/>
    <w:rsid w:val="000D7826"/>
    <w:rsid w:val="000D7917"/>
    <w:rsid w:val="000D7F26"/>
    <w:rsid w:val="000E0317"/>
    <w:rsid w:val="000E0669"/>
    <w:rsid w:val="000E0700"/>
    <w:rsid w:val="000E07B4"/>
    <w:rsid w:val="000E08C3"/>
    <w:rsid w:val="000E0D9D"/>
    <w:rsid w:val="000E0F47"/>
    <w:rsid w:val="000E0F61"/>
    <w:rsid w:val="000E1166"/>
    <w:rsid w:val="000E1365"/>
    <w:rsid w:val="000E160B"/>
    <w:rsid w:val="000E191B"/>
    <w:rsid w:val="000E1A35"/>
    <w:rsid w:val="000E1A9D"/>
    <w:rsid w:val="000E1E7B"/>
    <w:rsid w:val="000E1F2C"/>
    <w:rsid w:val="000E2600"/>
    <w:rsid w:val="000E2603"/>
    <w:rsid w:val="000E261E"/>
    <w:rsid w:val="000E284F"/>
    <w:rsid w:val="000E299A"/>
    <w:rsid w:val="000E29CF"/>
    <w:rsid w:val="000E2FE5"/>
    <w:rsid w:val="000E37F4"/>
    <w:rsid w:val="000E384D"/>
    <w:rsid w:val="000E3952"/>
    <w:rsid w:val="000E3D06"/>
    <w:rsid w:val="000E3DCE"/>
    <w:rsid w:val="000E3F3E"/>
    <w:rsid w:val="000E406A"/>
    <w:rsid w:val="000E4564"/>
    <w:rsid w:val="000E4658"/>
    <w:rsid w:val="000E4701"/>
    <w:rsid w:val="000E4D2A"/>
    <w:rsid w:val="000E4DA9"/>
    <w:rsid w:val="000E4EF1"/>
    <w:rsid w:val="000E5369"/>
    <w:rsid w:val="000E546D"/>
    <w:rsid w:val="000E557C"/>
    <w:rsid w:val="000E5722"/>
    <w:rsid w:val="000E5D57"/>
    <w:rsid w:val="000E5D75"/>
    <w:rsid w:val="000E5FA2"/>
    <w:rsid w:val="000E5FC1"/>
    <w:rsid w:val="000E64CD"/>
    <w:rsid w:val="000E65ED"/>
    <w:rsid w:val="000E6605"/>
    <w:rsid w:val="000E66E4"/>
    <w:rsid w:val="000E67D1"/>
    <w:rsid w:val="000E6A06"/>
    <w:rsid w:val="000E6F62"/>
    <w:rsid w:val="000E7026"/>
    <w:rsid w:val="000E705E"/>
    <w:rsid w:val="000E74B9"/>
    <w:rsid w:val="000E754E"/>
    <w:rsid w:val="000E7664"/>
    <w:rsid w:val="000E7758"/>
    <w:rsid w:val="000E77A4"/>
    <w:rsid w:val="000E77BC"/>
    <w:rsid w:val="000E793F"/>
    <w:rsid w:val="000E7AB8"/>
    <w:rsid w:val="000F00FD"/>
    <w:rsid w:val="000F01C7"/>
    <w:rsid w:val="000F057E"/>
    <w:rsid w:val="000F05CC"/>
    <w:rsid w:val="000F0EFC"/>
    <w:rsid w:val="000F11F1"/>
    <w:rsid w:val="000F12DE"/>
    <w:rsid w:val="000F16AB"/>
    <w:rsid w:val="000F174E"/>
    <w:rsid w:val="000F1857"/>
    <w:rsid w:val="000F19CE"/>
    <w:rsid w:val="000F22DA"/>
    <w:rsid w:val="000F23A8"/>
    <w:rsid w:val="000F25EB"/>
    <w:rsid w:val="000F2900"/>
    <w:rsid w:val="000F2BCD"/>
    <w:rsid w:val="000F2D80"/>
    <w:rsid w:val="000F3041"/>
    <w:rsid w:val="000F31ED"/>
    <w:rsid w:val="000F33BD"/>
    <w:rsid w:val="000F3520"/>
    <w:rsid w:val="000F384E"/>
    <w:rsid w:val="000F3D49"/>
    <w:rsid w:val="000F3E0C"/>
    <w:rsid w:val="000F4031"/>
    <w:rsid w:val="000F4065"/>
    <w:rsid w:val="000F40C2"/>
    <w:rsid w:val="000F4148"/>
    <w:rsid w:val="000F46EE"/>
    <w:rsid w:val="000F486C"/>
    <w:rsid w:val="000F4AF2"/>
    <w:rsid w:val="000F4D74"/>
    <w:rsid w:val="000F502D"/>
    <w:rsid w:val="000F521C"/>
    <w:rsid w:val="000F529A"/>
    <w:rsid w:val="000F540C"/>
    <w:rsid w:val="000F5A99"/>
    <w:rsid w:val="000F5B1E"/>
    <w:rsid w:val="000F5BF9"/>
    <w:rsid w:val="000F5D24"/>
    <w:rsid w:val="000F6063"/>
    <w:rsid w:val="000F60D3"/>
    <w:rsid w:val="000F616D"/>
    <w:rsid w:val="000F6291"/>
    <w:rsid w:val="000F6719"/>
    <w:rsid w:val="000F6A9D"/>
    <w:rsid w:val="000F6D22"/>
    <w:rsid w:val="000F6F79"/>
    <w:rsid w:val="000F75DF"/>
    <w:rsid w:val="000F780A"/>
    <w:rsid w:val="000F786C"/>
    <w:rsid w:val="000F7B8D"/>
    <w:rsid w:val="000F7E08"/>
    <w:rsid w:val="000F7E39"/>
    <w:rsid w:val="000F7F8C"/>
    <w:rsid w:val="001000E6"/>
    <w:rsid w:val="0010013B"/>
    <w:rsid w:val="001004B4"/>
    <w:rsid w:val="00100523"/>
    <w:rsid w:val="0010066B"/>
    <w:rsid w:val="001008F5"/>
    <w:rsid w:val="00100941"/>
    <w:rsid w:val="00100FED"/>
    <w:rsid w:val="001010F6"/>
    <w:rsid w:val="00101116"/>
    <w:rsid w:val="00101464"/>
    <w:rsid w:val="001014DE"/>
    <w:rsid w:val="001015AF"/>
    <w:rsid w:val="001016E4"/>
    <w:rsid w:val="001018A1"/>
    <w:rsid w:val="001018F8"/>
    <w:rsid w:val="00101990"/>
    <w:rsid w:val="00101B48"/>
    <w:rsid w:val="00101E11"/>
    <w:rsid w:val="00101F41"/>
    <w:rsid w:val="001029E8"/>
    <w:rsid w:val="00103195"/>
    <w:rsid w:val="00103441"/>
    <w:rsid w:val="00103571"/>
    <w:rsid w:val="00103741"/>
    <w:rsid w:val="001037F8"/>
    <w:rsid w:val="001038E8"/>
    <w:rsid w:val="001039AC"/>
    <w:rsid w:val="00103A04"/>
    <w:rsid w:val="00103C2A"/>
    <w:rsid w:val="00104075"/>
    <w:rsid w:val="00104155"/>
    <w:rsid w:val="00104335"/>
    <w:rsid w:val="001044D8"/>
    <w:rsid w:val="00104A04"/>
    <w:rsid w:val="00104BEB"/>
    <w:rsid w:val="00104D60"/>
    <w:rsid w:val="00105008"/>
    <w:rsid w:val="0010507C"/>
    <w:rsid w:val="00105115"/>
    <w:rsid w:val="00105DF3"/>
    <w:rsid w:val="00105EAE"/>
    <w:rsid w:val="00106469"/>
    <w:rsid w:val="00106A62"/>
    <w:rsid w:val="00106E3F"/>
    <w:rsid w:val="00106EAA"/>
    <w:rsid w:val="0010788D"/>
    <w:rsid w:val="00107B3D"/>
    <w:rsid w:val="00107BFC"/>
    <w:rsid w:val="00107F07"/>
    <w:rsid w:val="00107F19"/>
    <w:rsid w:val="00107FAD"/>
    <w:rsid w:val="001100DE"/>
    <w:rsid w:val="001100F5"/>
    <w:rsid w:val="001101CA"/>
    <w:rsid w:val="00110279"/>
    <w:rsid w:val="001107B4"/>
    <w:rsid w:val="00110F2B"/>
    <w:rsid w:val="001112C9"/>
    <w:rsid w:val="001114A2"/>
    <w:rsid w:val="001118DA"/>
    <w:rsid w:val="0011196A"/>
    <w:rsid w:val="00111B23"/>
    <w:rsid w:val="00111B66"/>
    <w:rsid w:val="00111EC2"/>
    <w:rsid w:val="00112034"/>
    <w:rsid w:val="001121D2"/>
    <w:rsid w:val="001127C9"/>
    <w:rsid w:val="001127CE"/>
    <w:rsid w:val="00112868"/>
    <w:rsid w:val="0011289B"/>
    <w:rsid w:val="001129B8"/>
    <w:rsid w:val="00112B50"/>
    <w:rsid w:val="00112C23"/>
    <w:rsid w:val="00112D1F"/>
    <w:rsid w:val="00112D22"/>
    <w:rsid w:val="00112DD8"/>
    <w:rsid w:val="00112EBB"/>
    <w:rsid w:val="00112F8C"/>
    <w:rsid w:val="00113269"/>
    <w:rsid w:val="00113583"/>
    <w:rsid w:val="0011359A"/>
    <w:rsid w:val="001135D0"/>
    <w:rsid w:val="00113DB0"/>
    <w:rsid w:val="00113E80"/>
    <w:rsid w:val="00113FF4"/>
    <w:rsid w:val="00113FF7"/>
    <w:rsid w:val="00114383"/>
    <w:rsid w:val="001143BA"/>
    <w:rsid w:val="001146C3"/>
    <w:rsid w:val="00114BA3"/>
    <w:rsid w:val="00114C4C"/>
    <w:rsid w:val="00114EBC"/>
    <w:rsid w:val="0011511B"/>
    <w:rsid w:val="001153EE"/>
    <w:rsid w:val="00115484"/>
    <w:rsid w:val="001154C1"/>
    <w:rsid w:val="001156C4"/>
    <w:rsid w:val="001158B7"/>
    <w:rsid w:val="00115D93"/>
    <w:rsid w:val="00115F52"/>
    <w:rsid w:val="0011623F"/>
    <w:rsid w:val="001162EA"/>
    <w:rsid w:val="00116311"/>
    <w:rsid w:val="0011632D"/>
    <w:rsid w:val="001163A6"/>
    <w:rsid w:val="00116667"/>
    <w:rsid w:val="001167E2"/>
    <w:rsid w:val="0011681D"/>
    <w:rsid w:val="00116970"/>
    <w:rsid w:val="00116D99"/>
    <w:rsid w:val="0011701C"/>
    <w:rsid w:val="00117275"/>
    <w:rsid w:val="0011790D"/>
    <w:rsid w:val="00117A24"/>
    <w:rsid w:val="00117C6F"/>
    <w:rsid w:val="00117DAA"/>
    <w:rsid w:val="00117ECE"/>
    <w:rsid w:val="00117FBA"/>
    <w:rsid w:val="00120057"/>
    <w:rsid w:val="00120109"/>
    <w:rsid w:val="001201F1"/>
    <w:rsid w:val="001205B8"/>
    <w:rsid w:val="0012064F"/>
    <w:rsid w:val="00120760"/>
    <w:rsid w:val="001208D8"/>
    <w:rsid w:val="00120971"/>
    <w:rsid w:val="00120AEE"/>
    <w:rsid w:val="00120C9F"/>
    <w:rsid w:val="00120DD2"/>
    <w:rsid w:val="0012107A"/>
    <w:rsid w:val="001210B9"/>
    <w:rsid w:val="0012124C"/>
    <w:rsid w:val="001214F5"/>
    <w:rsid w:val="00121541"/>
    <w:rsid w:val="001217C3"/>
    <w:rsid w:val="00122281"/>
    <w:rsid w:val="0012271B"/>
    <w:rsid w:val="001228EA"/>
    <w:rsid w:val="00122C44"/>
    <w:rsid w:val="00122E0D"/>
    <w:rsid w:val="00123239"/>
    <w:rsid w:val="00123486"/>
    <w:rsid w:val="00123592"/>
    <w:rsid w:val="00123814"/>
    <w:rsid w:val="00123892"/>
    <w:rsid w:val="001239DE"/>
    <w:rsid w:val="00123C09"/>
    <w:rsid w:val="00123C27"/>
    <w:rsid w:val="00123C6A"/>
    <w:rsid w:val="001242CA"/>
    <w:rsid w:val="001243C7"/>
    <w:rsid w:val="00124502"/>
    <w:rsid w:val="0012471D"/>
    <w:rsid w:val="001247B8"/>
    <w:rsid w:val="0012488B"/>
    <w:rsid w:val="00124B78"/>
    <w:rsid w:val="00124C41"/>
    <w:rsid w:val="00124FF3"/>
    <w:rsid w:val="0012521D"/>
    <w:rsid w:val="001252D7"/>
    <w:rsid w:val="001259C1"/>
    <w:rsid w:val="00125A09"/>
    <w:rsid w:val="00125A38"/>
    <w:rsid w:val="00125B14"/>
    <w:rsid w:val="001260F4"/>
    <w:rsid w:val="00126467"/>
    <w:rsid w:val="00126B37"/>
    <w:rsid w:val="00126B85"/>
    <w:rsid w:val="00126E8D"/>
    <w:rsid w:val="00126FA6"/>
    <w:rsid w:val="00126FE8"/>
    <w:rsid w:val="001273DB"/>
    <w:rsid w:val="0012747D"/>
    <w:rsid w:val="001277D6"/>
    <w:rsid w:val="001279F1"/>
    <w:rsid w:val="00127ACD"/>
    <w:rsid w:val="00127B52"/>
    <w:rsid w:val="00127C81"/>
    <w:rsid w:val="00127CE4"/>
    <w:rsid w:val="00127EF1"/>
    <w:rsid w:val="001302F6"/>
    <w:rsid w:val="0013052E"/>
    <w:rsid w:val="001306F8"/>
    <w:rsid w:val="001309C7"/>
    <w:rsid w:val="00130B21"/>
    <w:rsid w:val="00130D2F"/>
    <w:rsid w:val="00130F4A"/>
    <w:rsid w:val="00131269"/>
    <w:rsid w:val="00131456"/>
    <w:rsid w:val="001316BB"/>
    <w:rsid w:val="0013186D"/>
    <w:rsid w:val="001320CC"/>
    <w:rsid w:val="00132307"/>
    <w:rsid w:val="001323C3"/>
    <w:rsid w:val="001325C6"/>
    <w:rsid w:val="00132896"/>
    <w:rsid w:val="00132912"/>
    <w:rsid w:val="00132BFE"/>
    <w:rsid w:val="00132E0E"/>
    <w:rsid w:val="001332A5"/>
    <w:rsid w:val="001336CE"/>
    <w:rsid w:val="00133809"/>
    <w:rsid w:val="001338E1"/>
    <w:rsid w:val="001338EF"/>
    <w:rsid w:val="00133AA3"/>
    <w:rsid w:val="0013417A"/>
    <w:rsid w:val="00134700"/>
    <w:rsid w:val="00134710"/>
    <w:rsid w:val="00134980"/>
    <w:rsid w:val="00134D5A"/>
    <w:rsid w:val="00134FC9"/>
    <w:rsid w:val="00135457"/>
    <w:rsid w:val="00135695"/>
    <w:rsid w:val="00136052"/>
    <w:rsid w:val="00136072"/>
    <w:rsid w:val="001361C4"/>
    <w:rsid w:val="001361FF"/>
    <w:rsid w:val="0013645C"/>
    <w:rsid w:val="001368F9"/>
    <w:rsid w:val="00136A51"/>
    <w:rsid w:val="00136BEA"/>
    <w:rsid w:val="00136C7B"/>
    <w:rsid w:val="00136FDC"/>
    <w:rsid w:val="001372C4"/>
    <w:rsid w:val="0013752C"/>
    <w:rsid w:val="00137562"/>
    <w:rsid w:val="001375E9"/>
    <w:rsid w:val="00137618"/>
    <w:rsid w:val="00137C03"/>
    <w:rsid w:val="00137E3C"/>
    <w:rsid w:val="00140229"/>
    <w:rsid w:val="0014034B"/>
    <w:rsid w:val="0014040D"/>
    <w:rsid w:val="00140959"/>
    <w:rsid w:val="00140964"/>
    <w:rsid w:val="00140C43"/>
    <w:rsid w:val="0014100D"/>
    <w:rsid w:val="00141364"/>
    <w:rsid w:val="00141478"/>
    <w:rsid w:val="0014169F"/>
    <w:rsid w:val="001416AF"/>
    <w:rsid w:val="00141A8B"/>
    <w:rsid w:val="00141C12"/>
    <w:rsid w:val="001422C1"/>
    <w:rsid w:val="0014245E"/>
    <w:rsid w:val="00142589"/>
    <w:rsid w:val="0014265C"/>
    <w:rsid w:val="001429A1"/>
    <w:rsid w:val="001429D6"/>
    <w:rsid w:val="00142BB2"/>
    <w:rsid w:val="00142F52"/>
    <w:rsid w:val="0014301D"/>
    <w:rsid w:val="0014370F"/>
    <w:rsid w:val="00143F17"/>
    <w:rsid w:val="00143F47"/>
    <w:rsid w:val="0014404E"/>
    <w:rsid w:val="0014433B"/>
    <w:rsid w:val="00144677"/>
    <w:rsid w:val="00144705"/>
    <w:rsid w:val="0014485F"/>
    <w:rsid w:val="001448C9"/>
    <w:rsid w:val="001448FA"/>
    <w:rsid w:val="0014498A"/>
    <w:rsid w:val="00144C7F"/>
    <w:rsid w:val="00144C91"/>
    <w:rsid w:val="00144D03"/>
    <w:rsid w:val="00145032"/>
    <w:rsid w:val="0014550A"/>
    <w:rsid w:val="0014554E"/>
    <w:rsid w:val="00145625"/>
    <w:rsid w:val="0014564C"/>
    <w:rsid w:val="00145846"/>
    <w:rsid w:val="00145998"/>
    <w:rsid w:val="00145CFF"/>
    <w:rsid w:val="00145F17"/>
    <w:rsid w:val="00146392"/>
    <w:rsid w:val="00146527"/>
    <w:rsid w:val="0014679E"/>
    <w:rsid w:val="00146AD0"/>
    <w:rsid w:val="0014726A"/>
    <w:rsid w:val="001474F2"/>
    <w:rsid w:val="001475AD"/>
    <w:rsid w:val="0014776F"/>
    <w:rsid w:val="001477F9"/>
    <w:rsid w:val="001479BD"/>
    <w:rsid w:val="0015030E"/>
    <w:rsid w:val="0015037D"/>
    <w:rsid w:val="001503D4"/>
    <w:rsid w:val="00150554"/>
    <w:rsid w:val="00150576"/>
    <w:rsid w:val="001507C3"/>
    <w:rsid w:val="00151112"/>
    <w:rsid w:val="00151632"/>
    <w:rsid w:val="001517CF"/>
    <w:rsid w:val="00151DFA"/>
    <w:rsid w:val="001526BC"/>
    <w:rsid w:val="001526BD"/>
    <w:rsid w:val="00152928"/>
    <w:rsid w:val="00152963"/>
    <w:rsid w:val="00152E64"/>
    <w:rsid w:val="00152FA3"/>
    <w:rsid w:val="00152FF9"/>
    <w:rsid w:val="0015318E"/>
    <w:rsid w:val="0015336B"/>
    <w:rsid w:val="00153599"/>
    <w:rsid w:val="001535A1"/>
    <w:rsid w:val="00153942"/>
    <w:rsid w:val="00153A74"/>
    <w:rsid w:val="00153B2E"/>
    <w:rsid w:val="00153B5E"/>
    <w:rsid w:val="00153D4C"/>
    <w:rsid w:val="0015400B"/>
    <w:rsid w:val="0015436E"/>
    <w:rsid w:val="0015443E"/>
    <w:rsid w:val="00154684"/>
    <w:rsid w:val="00154739"/>
    <w:rsid w:val="001547CA"/>
    <w:rsid w:val="00154950"/>
    <w:rsid w:val="00154A24"/>
    <w:rsid w:val="00154A52"/>
    <w:rsid w:val="00154EEA"/>
    <w:rsid w:val="00154F05"/>
    <w:rsid w:val="00154F31"/>
    <w:rsid w:val="001550DB"/>
    <w:rsid w:val="001552FD"/>
    <w:rsid w:val="00155378"/>
    <w:rsid w:val="00155475"/>
    <w:rsid w:val="0015568D"/>
    <w:rsid w:val="00155852"/>
    <w:rsid w:val="00155B17"/>
    <w:rsid w:val="00155BE8"/>
    <w:rsid w:val="00155F87"/>
    <w:rsid w:val="00156005"/>
    <w:rsid w:val="0015607B"/>
    <w:rsid w:val="00156391"/>
    <w:rsid w:val="001564B8"/>
    <w:rsid w:val="001565EA"/>
    <w:rsid w:val="0015670C"/>
    <w:rsid w:val="00156795"/>
    <w:rsid w:val="001567B9"/>
    <w:rsid w:val="00156940"/>
    <w:rsid w:val="00156A2C"/>
    <w:rsid w:val="00157220"/>
    <w:rsid w:val="001575D7"/>
    <w:rsid w:val="0015769D"/>
    <w:rsid w:val="00157967"/>
    <w:rsid w:val="00157B9B"/>
    <w:rsid w:val="00157CEA"/>
    <w:rsid w:val="00157D1F"/>
    <w:rsid w:val="001607A5"/>
    <w:rsid w:val="00160B06"/>
    <w:rsid w:val="00160B75"/>
    <w:rsid w:val="00160C84"/>
    <w:rsid w:val="00160FE5"/>
    <w:rsid w:val="0016159A"/>
    <w:rsid w:val="00161B86"/>
    <w:rsid w:val="00161E52"/>
    <w:rsid w:val="0016235D"/>
    <w:rsid w:val="001624BB"/>
    <w:rsid w:val="001626B1"/>
    <w:rsid w:val="00162791"/>
    <w:rsid w:val="001628AE"/>
    <w:rsid w:val="00162A3A"/>
    <w:rsid w:val="00162C2A"/>
    <w:rsid w:val="00162D9A"/>
    <w:rsid w:val="001630E6"/>
    <w:rsid w:val="00163189"/>
    <w:rsid w:val="00163193"/>
    <w:rsid w:val="00163300"/>
    <w:rsid w:val="00163340"/>
    <w:rsid w:val="00163388"/>
    <w:rsid w:val="00163664"/>
    <w:rsid w:val="0016367E"/>
    <w:rsid w:val="0016370A"/>
    <w:rsid w:val="0016380D"/>
    <w:rsid w:val="00163B2F"/>
    <w:rsid w:val="00163C81"/>
    <w:rsid w:val="00163D0A"/>
    <w:rsid w:val="00163FC8"/>
    <w:rsid w:val="001645F3"/>
    <w:rsid w:val="00164AC4"/>
    <w:rsid w:val="00164BBA"/>
    <w:rsid w:val="00165222"/>
    <w:rsid w:val="00165384"/>
    <w:rsid w:val="001654AC"/>
    <w:rsid w:val="001656B3"/>
    <w:rsid w:val="001658F4"/>
    <w:rsid w:val="00165A3A"/>
    <w:rsid w:val="00165F28"/>
    <w:rsid w:val="00165F3F"/>
    <w:rsid w:val="00165F9D"/>
    <w:rsid w:val="00166076"/>
    <w:rsid w:val="00166165"/>
    <w:rsid w:val="00166503"/>
    <w:rsid w:val="00166815"/>
    <w:rsid w:val="00166915"/>
    <w:rsid w:val="00166AF5"/>
    <w:rsid w:val="00166CE0"/>
    <w:rsid w:val="00166D5D"/>
    <w:rsid w:val="0016730A"/>
    <w:rsid w:val="0016758C"/>
    <w:rsid w:val="00167626"/>
    <w:rsid w:val="00167643"/>
    <w:rsid w:val="001677E7"/>
    <w:rsid w:val="0016781B"/>
    <w:rsid w:val="00167E3B"/>
    <w:rsid w:val="00170068"/>
    <w:rsid w:val="00170706"/>
    <w:rsid w:val="0017087E"/>
    <w:rsid w:val="00170A3E"/>
    <w:rsid w:val="00170AD8"/>
    <w:rsid w:val="00170C41"/>
    <w:rsid w:val="00170FA8"/>
    <w:rsid w:val="001713EE"/>
    <w:rsid w:val="00171930"/>
    <w:rsid w:val="00171CC8"/>
    <w:rsid w:val="00171F30"/>
    <w:rsid w:val="001722CC"/>
    <w:rsid w:val="00172565"/>
    <w:rsid w:val="001728FB"/>
    <w:rsid w:val="00172A39"/>
    <w:rsid w:val="00172B61"/>
    <w:rsid w:val="00173061"/>
    <w:rsid w:val="00173518"/>
    <w:rsid w:val="00173733"/>
    <w:rsid w:val="00173744"/>
    <w:rsid w:val="00174083"/>
    <w:rsid w:val="001740A0"/>
    <w:rsid w:val="00174251"/>
    <w:rsid w:val="001742F2"/>
    <w:rsid w:val="001745C8"/>
    <w:rsid w:val="001745F3"/>
    <w:rsid w:val="0017461C"/>
    <w:rsid w:val="00174C0E"/>
    <w:rsid w:val="001750EE"/>
    <w:rsid w:val="00175456"/>
    <w:rsid w:val="001754A9"/>
    <w:rsid w:val="001755DA"/>
    <w:rsid w:val="001757FD"/>
    <w:rsid w:val="001758DE"/>
    <w:rsid w:val="00175965"/>
    <w:rsid w:val="00175A16"/>
    <w:rsid w:val="00175D42"/>
    <w:rsid w:val="00175F2E"/>
    <w:rsid w:val="00176279"/>
    <w:rsid w:val="00176514"/>
    <w:rsid w:val="00176659"/>
    <w:rsid w:val="00176663"/>
    <w:rsid w:val="00176784"/>
    <w:rsid w:val="0017679E"/>
    <w:rsid w:val="00176BC9"/>
    <w:rsid w:val="00176F2A"/>
    <w:rsid w:val="00176FC9"/>
    <w:rsid w:val="00177117"/>
    <w:rsid w:val="001772AE"/>
    <w:rsid w:val="001773FC"/>
    <w:rsid w:val="001776E5"/>
    <w:rsid w:val="001779ED"/>
    <w:rsid w:val="00177B28"/>
    <w:rsid w:val="00177C29"/>
    <w:rsid w:val="0018004B"/>
    <w:rsid w:val="00180539"/>
    <w:rsid w:val="00180588"/>
    <w:rsid w:val="001807A7"/>
    <w:rsid w:val="001809E3"/>
    <w:rsid w:val="00180B5E"/>
    <w:rsid w:val="00180E57"/>
    <w:rsid w:val="00180E67"/>
    <w:rsid w:val="00180F51"/>
    <w:rsid w:val="00180FCD"/>
    <w:rsid w:val="001813A3"/>
    <w:rsid w:val="001824DC"/>
    <w:rsid w:val="0018284B"/>
    <w:rsid w:val="001828F0"/>
    <w:rsid w:val="00182A49"/>
    <w:rsid w:val="00182BA6"/>
    <w:rsid w:val="00182D48"/>
    <w:rsid w:val="00182D51"/>
    <w:rsid w:val="00182D78"/>
    <w:rsid w:val="001830C6"/>
    <w:rsid w:val="00183239"/>
    <w:rsid w:val="001832F9"/>
    <w:rsid w:val="00183CFC"/>
    <w:rsid w:val="00183D5C"/>
    <w:rsid w:val="00183DF1"/>
    <w:rsid w:val="001844BF"/>
    <w:rsid w:val="0018461A"/>
    <w:rsid w:val="00184710"/>
    <w:rsid w:val="00184A3E"/>
    <w:rsid w:val="001857A2"/>
    <w:rsid w:val="00185AA3"/>
    <w:rsid w:val="00186084"/>
    <w:rsid w:val="00186314"/>
    <w:rsid w:val="00186710"/>
    <w:rsid w:val="00186D6E"/>
    <w:rsid w:val="00186F4A"/>
    <w:rsid w:val="00186FD3"/>
    <w:rsid w:val="001870D3"/>
    <w:rsid w:val="0018730D"/>
    <w:rsid w:val="00187360"/>
    <w:rsid w:val="0018777B"/>
    <w:rsid w:val="00187A70"/>
    <w:rsid w:val="00187A91"/>
    <w:rsid w:val="00187E91"/>
    <w:rsid w:val="00187EF3"/>
    <w:rsid w:val="00190700"/>
    <w:rsid w:val="001909FB"/>
    <w:rsid w:val="00190F09"/>
    <w:rsid w:val="00191A9E"/>
    <w:rsid w:val="00191B5F"/>
    <w:rsid w:val="00191CBA"/>
    <w:rsid w:val="00191EC0"/>
    <w:rsid w:val="00191FC5"/>
    <w:rsid w:val="001920AD"/>
    <w:rsid w:val="0019234E"/>
    <w:rsid w:val="0019263E"/>
    <w:rsid w:val="00192863"/>
    <w:rsid w:val="001929A3"/>
    <w:rsid w:val="00192A95"/>
    <w:rsid w:val="00192CBB"/>
    <w:rsid w:val="00192F44"/>
    <w:rsid w:val="00192F4B"/>
    <w:rsid w:val="0019339C"/>
    <w:rsid w:val="001934FC"/>
    <w:rsid w:val="001938D2"/>
    <w:rsid w:val="00193932"/>
    <w:rsid w:val="00193E38"/>
    <w:rsid w:val="001941D3"/>
    <w:rsid w:val="001943AE"/>
    <w:rsid w:val="001943BF"/>
    <w:rsid w:val="0019472D"/>
    <w:rsid w:val="00194A52"/>
    <w:rsid w:val="00194B5B"/>
    <w:rsid w:val="00194E67"/>
    <w:rsid w:val="00194F2E"/>
    <w:rsid w:val="0019567A"/>
    <w:rsid w:val="00195914"/>
    <w:rsid w:val="001959EB"/>
    <w:rsid w:val="00195D0F"/>
    <w:rsid w:val="00195D65"/>
    <w:rsid w:val="00195D98"/>
    <w:rsid w:val="00195E6C"/>
    <w:rsid w:val="00195F92"/>
    <w:rsid w:val="0019627C"/>
    <w:rsid w:val="00196333"/>
    <w:rsid w:val="0019664C"/>
    <w:rsid w:val="001967E3"/>
    <w:rsid w:val="00196844"/>
    <w:rsid w:val="001969F8"/>
    <w:rsid w:val="001969FB"/>
    <w:rsid w:val="00196EF0"/>
    <w:rsid w:val="00197259"/>
    <w:rsid w:val="00197431"/>
    <w:rsid w:val="00197AB0"/>
    <w:rsid w:val="00197ACA"/>
    <w:rsid w:val="00197DB3"/>
    <w:rsid w:val="00197E9D"/>
    <w:rsid w:val="00197EED"/>
    <w:rsid w:val="001A03FA"/>
    <w:rsid w:val="001A0700"/>
    <w:rsid w:val="001A073D"/>
    <w:rsid w:val="001A077D"/>
    <w:rsid w:val="001A0CE9"/>
    <w:rsid w:val="001A141D"/>
    <w:rsid w:val="001A1471"/>
    <w:rsid w:val="001A1768"/>
    <w:rsid w:val="001A17E6"/>
    <w:rsid w:val="001A19F4"/>
    <w:rsid w:val="001A1EAC"/>
    <w:rsid w:val="001A1EBD"/>
    <w:rsid w:val="001A2255"/>
    <w:rsid w:val="001A236F"/>
    <w:rsid w:val="001A241D"/>
    <w:rsid w:val="001A251E"/>
    <w:rsid w:val="001A25FA"/>
    <w:rsid w:val="001A2803"/>
    <w:rsid w:val="001A2937"/>
    <w:rsid w:val="001A29CA"/>
    <w:rsid w:val="001A29E8"/>
    <w:rsid w:val="001A2A85"/>
    <w:rsid w:val="001A2C35"/>
    <w:rsid w:val="001A2FAB"/>
    <w:rsid w:val="001A30F8"/>
    <w:rsid w:val="001A34F2"/>
    <w:rsid w:val="001A3769"/>
    <w:rsid w:val="001A37F3"/>
    <w:rsid w:val="001A3D66"/>
    <w:rsid w:val="001A3E5B"/>
    <w:rsid w:val="001A42B2"/>
    <w:rsid w:val="001A4361"/>
    <w:rsid w:val="001A45FA"/>
    <w:rsid w:val="001A4866"/>
    <w:rsid w:val="001A50A9"/>
    <w:rsid w:val="001A5206"/>
    <w:rsid w:val="001A5220"/>
    <w:rsid w:val="001A5423"/>
    <w:rsid w:val="001A5816"/>
    <w:rsid w:val="001A5ACA"/>
    <w:rsid w:val="001A5B71"/>
    <w:rsid w:val="001A5C2B"/>
    <w:rsid w:val="001A61D5"/>
    <w:rsid w:val="001A67E8"/>
    <w:rsid w:val="001A6A69"/>
    <w:rsid w:val="001A6AF6"/>
    <w:rsid w:val="001A6C56"/>
    <w:rsid w:val="001A6C94"/>
    <w:rsid w:val="001A7089"/>
    <w:rsid w:val="001A75C2"/>
    <w:rsid w:val="001A781E"/>
    <w:rsid w:val="001A783B"/>
    <w:rsid w:val="001A78E1"/>
    <w:rsid w:val="001A78F6"/>
    <w:rsid w:val="001A7A38"/>
    <w:rsid w:val="001A7A80"/>
    <w:rsid w:val="001A7B22"/>
    <w:rsid w:val="001A7BAE"/>
    <w:rsid w:val="001B0033"/>
    <w:rsid w:val="001B021B"/>
    <w:rsid w:val="001B0495"/>
    <w:rsid w:val="001B0633"/>
    <w:rsid w:val="001B093C"/>
    <w:rsid w:val="001B0A2B"/>
    <w:rsid w:val="001B0F9E"/>
    <w:rsid w:val="001B103E"/>
    <w:rsid w:val="001B146D"/>
    <w:rsid w:val="001B1CAC"/>
    <w:rsid w:val="001B1CE5"/>
    <w:rsid w:val="001B1DB2"/>
    <w:rsid w:val="001B217C"/>
    <w:rsid w:val="001B2461"/>
    <w:rsid w:val="001B247A"/>
    <w:rsid w:val="001B28D8"/>
    <w:rsid w:val="001B2A31"/>
    <w:rsid w:val="001B2B0F"/>
    <w:rsid w:val="001B2C2D"/>
    <w:rsid w:val="001B30AD"/>
    <w:rsid w:val="001B36AE"/>
    <w:rsid w:val="001B3903"/>
    <w:rsid w:val="001B3B5C"/>
    <w:rsid w:val="001B4279"/>
    <w:rsid w:val="001B4577"/>
    <w:rsid w:val="001B463F"/>
    <w:rsid w:val="001B4C1F"/>
    <w:rsid w:val="001B4CD2"/>
    <w:rsid w:val="001B4FDB"/>
    <w:rsid w:val="001B4FE6"/>
    <w:rsid w:val="001B4FF5"/>
    <w:rsid w:val="001B5648"/>
    <w:rsid w:val="001B5697"/>
    <w:rsid w:val="001B5861"/>
    <w:rsid w:val="001B59C3"/>
    <w:rsid w:val="001B5A03"/>
    <w:rsid w:val="001B5B6E"/>
    <w:rsid w:val="001B5FD4"/>
    <w:rsid w:val="001B627D"/>
    <w:rsid w:val="001B6A29"/>
    <w:rsid w:val="001B6C77"/>
    <w:rsid w:val="001B6DAB"/>
    <w:rsid w:val="001B70F9"/>
    <w:rsid w:val="001B723F"/>
    <w:rsid w:val="001B7408"/>
    <w:rsid w:val="001B7478"/>
    <w:rsid w:val="001B75EE"/>
    <w:rsid w:val="001B76B4"/>
    <w:rsid w:val="001B77A0"/>
    <w:rsid w:val="001B77D8"/>
    <w:rsid w:val="001C02E6"/>
    <w:rsid w:val="001C03B3"/>
    <w:rsid w:val="001C03BB"/>
    <w:rsid w:val="001C069F"/>
    <w:rsid w:val="001C0ADF"/>
    <w:rsid w:val="001C0B15"/>
    <w:rsid w:val="001C0B98"/>
    <w:rsid w:val="001C0C2B"/>
    <w:rsid w:val="001C0E1E"/>
    <w:rsid w:val="001C12F0"/>
    <w:rsid w:val="001C131E"/>
    <w:rsid w:val="001C1384"/>
    <w:rsid w:val="001C1605"/>
    <w:rsid w:val="001C16C0"/>
    <w:rsid w:val="001C17DB"/>
    <w:rsid w:val="001C1A11"/>
    <w:rsid w:val="001C1AE2"/>
    <w:rsid w:val="001C1C9F"/>
    <w:rsid w:val="001C1CC8"/>
    <w:rsid w:val="001C2007"/>
    <w:rsid w:val="001C2222"/>
    <w:rsid w:val="001C22AE"/>
    <w:rsid w:val="001C23EF"/>
    <w:rsid w:val="001C28CD"/>
    <w:rsid w:val="001C2C73"/>
    <w:rsid w:val="001C2E68"/>
    <w:rsid w:val="001C305D"/>
    <w:rsid w:val="001C332B"/>
    <w:rsid w:val="001C34F8"/>
    <w:rsid w:val="001C3657"/>
    <w:rsid w:val="001C3B2C"/>
    <w:rsid w:val="001C3DC2"/>
    <w:rsid w:val="001C3DCE"/>
    <w:rsid w:val="001C3ECE"/>
    <w:rsid w:val="001C4010"/>
    <w:rsid w:val="001C4162"/>
    <w:rsid w:val="001C43D2"/>
    <w:rsid w:val="001C4477"/>
    <w:rsid w:val="001C4778"/>
    <w:rsid w:val="001C4818"/>
    <w:rsid w:val="001C4AAD"/>
    <w:rsid w:val="001C4C01"/>
    <w:rsid w:val="001C5042"/>
    <w:rsid w:val="001C5294"/>
    <w:rsid w:val="001C5471"/>
    <w:rsid w:val="001C5554"/>
    <w:rsid w:val="001C599E"/>
    <w:rsid w:val="001C59A1"/>
    <w:rsid w:val="001C5BB5"/>
    <w:rsid w:val="001C5E84"/>
    <w:rsid w:val="001C5EF3"/>
    <w:rsid w:val="001C5FC5"/>
    <w:rsid w:val="001C61FC"/>
    <w:rsid w:val="001C6417"/>
    <w:rsid w:val="001C668E"/>
    <w:rsid w:val="001C677B"/>
    <w:rsid w:val="001C6B45"/>
    <w:rsid w:val="001C6B93"/>
    <w:rsid w:val="001C7273"/>
    <w:rsid w:val="001C74BC"/>
    <w:rsid w:val="001C7694"/>
    <w:rsid w:val="001C7A80"/>
    <w:rsid w:val="001C7C11"/>
    <w:rsid w:val="001C7D97"/>
    <w:rsid w:val="001D0044"/>
    <w:rsid w:val="001D0109"/>
    <w:rsid w:val="001D01A7"/>
    <w:rsid w:val="001D01D7"/>
    <w:rsid w:val="001D02F4"/>
    <w:rsid w:val="001D0311"/>
    <w:rsid w:val="001D0476"/>
    <w:rsid w:val="001D0489"/>
    <w:rsid w:val="001D0550"/>
    <w:rsid w:val="001D08EE"/>
    <w:rsid w:val="001D0C83"/>
    <w:rsid w:val="001D0E0D"/>
    <w:rsid w:val="001D150D"/>
    <w:rsid w:val="001D1676"/>
    <w:rsid w:val="001D1BE3"/>
    <w:rsid w:val="001D2039"/>
    <w:rsid w:val="001D20DC"/>
    <w:rsid w:val="001D210D"/>
    <w:rsid w:val="001D2191"/>
    <w:rsid w:val="001D224E"/>
    <w:rsid w:val="001D23DF"/>
    <w:rsid w:val="001D2A6A"/>
    <w:rsid w:val="001D2AD2"/>
    <w:rsid w:val="001D2EF7"/>
    <w:rsid w:val="001D31B6"/>
    <w:rsid w:val="001D339A"/>
    <w:rsid w:val="001D34C1"/>
    <w:rsid w:val="001D35B4"/>
    <w:rsid w:val="001D3DFC"/>
    <w:rsid w:val="001D404A"/>
    <w:rsid w:val="001D4720"/>
    <w:rsid w:val="001D485B"/>
    <w:rsid w:val="001D4A4B"/>
    <w:rsid w:val="001D52FF"/>
    <w:rsid w:val="001D55B5"/>
    <w:rsid w:val="001D5819"/>
    <w:rsid w:val="001D59D2"/>
    <w:rsid w:val="001D59FC"/>
    <w:rsid w:val="001D5D6B"/>
    <w:rsid w:val="001D62BF"/>
    <w:rsid w:val="001D651E"/>
    <w:rsid w:val="001D65B4"/>
    <w:rsid w:val="001D6761"/>
    <w:rsid w:val="001D6815"/>
    <w:rsid w:val="001D69DC"/>
    <w:rsid w:val="001D6AE1"/>
    <w:rsid w:val="001D6BE3"/>
    <w:rsid w:val="001D6E47"/>
    <w:rsid w:val="001D7041"/>
    <w:rsid w:val="001D7164"/>
    <w:rsid w:val="001D726C"/>
    <w:rsid w:val="001D7726"/>
    <w:rsid w:val="001D7A88"/>
    <w:rsid w:val="001E0117"/>
    <w:rsid w:val="001E01B1"/>
    <w:rsid w:val="001E0778"/>
    <w:rsid w:val="001E0C06"/>
    <w:rsid w:val="001E0FC2"/>
    <w:rsid w:val="001E123B"/>
    <w:rsid w:val="001E1286"/>
    <w:rsid w:val="001E13E4"/>
    <w:rsid w:val="001E1747"/>
    <w:rsid w:val="001E18FB"/>
    <w:rsid w:val="001E1BE2"/>
    <w:rsid w:val="001E1D74"/>
    <w:rsid w:val="001E1E6D"/>
    <w:rsid w:val="001E2198"/>
    <w:rsid w:val="001E245C"/>
    <w:rsid w:val="001E26F2"/>
    <w:rsid w:val="001E2756"/>
    <w:rsid w:val="001E29DC"/>
    <w:rsid w:val="001E2A2B"/>
    <w:rsid w:val="001E2AC6"/>
    <w:rsid w:val="001E2D0B"/>
    <w:rsid w:val="001E2D6D"/>
    <w:rsid w:val="001E306B"/>
    <w:rsid w:val="001E328D"/>
    <w:rsid w:val="001E32D5"/>
    <w:rsid w:val="001E34A8"/>
    <w:rsid w:val="001E3C4E"/>
    <w:rsid w:val="001E3D77"/>
    <w:rsid w:val="001E3E72"/>
    <w:rsid w:val="001E3F95"/>
    <w:rsid w:val="001E4060"/>
    <w:rsid w:val="001E4D3F"/>
    <w:rsid w:val="001E4E22"/>
    <w:rsid w:val="001E5049"/>
    <w:rsid w:val="001E532C"/>
    <w:rsid w:val="001E54E4"/>
    <w:rsid w:val="001E5689"/>
    <w:rsid w:val="001E594B"/>
    <w:rsid w:val="001E5AC1"/>
    <w:rsid w:val="001E5F6C"/>
    <w:rsid w:val="001E5FA1"/>
    <w:rsid w:val="001E6207"/>
    <w:rsid w:val="001E6492"/>
    <w:rsid w:val="001E6646"/>
    <w:rsid w:val="001E6994"/>
    <w:rsid w:val="001E6AF5"/>
    <w:rsid w:val="001E6EB5"/>
    <w:rsid w:val="001E74F5"/>
    <w:rsid w:val="001E79A0"/>
    <w:rsid w:val="001E7CFA"/>
    <w:rsid w:val="001F0379"/>
    <w:rsid w:val="001F0546"/>
    <w:rsid w:val="001F0726"/>
    <w:rsid w:val="001F088C"/>
    <w:rsid w:val="001F0A53"/>
    <w:rsid w:val="001F0C5E"/>
    <w:rsid w:val="001F0D5B"/>
    <w:rsid w:val="001F0E86"/>
    <w:rsid w:val="001F113A"/>
    <w:rsid w:val="001F116B"/>
    <w:rsid w:val="001F1507"/>
    <w:rsid w:val="001F17C3"/>
    <w:rsid w:val="001F18F5"/>
    <w:rsid w:val="001F1A69"/>
    <w:rsid w:val="001F1B39"/>
    <w:rsid w:val="001F1C0A"/>
    <w:rsid w:val="001F218E"/>
    <w:rsid w:val="001F2211"/>
    <w:rsid w:val="001F225C"/>
    <w:rsid w:val="001F265A"/>
    <w:rsid w:val="001F2789"/>
    <w:rsid w:val="001F2A9D"/>
    <w:rsid w:val="001F2AB9"/>
    <w:rsid w:val="001F3103"/>
    <w:rsid w:val="001F3434"/>
    <w:rsid w:val="001F355A"/>
    <w:rsid w:val="001F3566"/>
    <w:rsid w:val="001F37DA"/>
    <w:rsid w:val="001F3817"/>
    <w:rsid w:val="001F3B61"/>
    <w:rsid w:val="001F3E09"/>
    <w:rsid w:val="001F420A"/>
    <w:rsid w:val="001F4240"/>
    <w:rsid w:val="001F433E"/>
    <w:rsid w:val="001F49B2"/>
    <w:rsid w:val="001F49E2"/>
    <w:rsid w:val="001F4B0B"/>
    <w:rsid w:val="001F4BD7"/>
    <w:rsid w:val="001F4BFD"/>
    <w:rsid w:val="001F4C9E"/>
    <w:rsid w:val="001F5010"/>
    <w:rsid w:val="001F53DE"/>
    <w:rsid w:val="001F546D"/>
    <w:rsid w:val="001F5686"/>
    <w:rsid w:val="001F5786"/>
    <w:rsid w:val="001F57C1"/>
    <w:rsid w:val="001F5B1F"/>
    <w:rsid w:val="001F5C73"/>
    <w:rsid w:val="001F6167"/>
    <w:rsid w:val="001F61A8"/>
    <w:rsid w:val="001F61E0"/>
    <w:rsid w:val="001F69A1"/>
    <w:rsid w:val="001F6A98"/>
    <w:rsid w:val="001F6CB5"/>
    <w:rsid w:val="001F70BC"/>
    <w:rsid w:val="001F7175"/>
    <w:rsid w:val="001F7A89"/>
    <w:rsid w:val="001F7BBB"/>
    <w:rsid w:val="001F7EAD"/>
    <w:rsid w:val="001F7F04"/>
    <w:rsid w:val="0020005B"/>
    <w:rsid w:val="0020013F"/>
    <w:rsid w:val="0020026A"/>
    <w:rsid w:val="00200387"/>
    <w:rsid w:val="002006A2"/>
    <w:rsid w:val="002007D3"/>
    <w:rsid w:val="00200885"/>
    <w:rsid w:val="00200E03"/>
    <w:rsid w:val="00201583"/>
    <w:rsid w:val="002015DB"/>
    <w:rsid w:val="00201B38"/>
    <w:rsid w:val="00201CE9"/>
    <w:rsid w:val="00202114"/>
    <w:rsid w:val="0020211F"/>
    <w:rsid w:val="0020213E"/>
    <w:rsid w:val="002021B8"/>
    <w:rsid w:val="00202480"/>
    <w:rsid w:val="002025C6"/>
    <w:rsid w:val="00202845"/>
    <w:rsid w:val="00202CDC"/>
    <w:rsid w:val="00202EAC"/>
    <w:rsid w:val="00203089"/>
    <w:rsid w:val="00203509"/>
    <w:rsid w:val="0020350E"/>
    <w:rsid w:val="00203A6B"/>
    <w:rsid w:val="00203CE1"/>
    <w:rsid w:val="00203E0E"/>
    <w:rsid w:val="00203F35"/>
    <w:rsid w:val="002040EA"/>
    <w:rsid w:val="0020431F"/>
    <w:rsid w:val="00204364"/>
    <w:rsid w:val="00204592"/>
    <w:rsid w:val="002047D1"/>
    <w:rsid w:val="002047DB"/>
    <w:rsid w:val="002047EC"/>
    <w:rsid w:val="00204B8F"/>
    <w:rsid w:val="00204E34"/>
    <w:rsid w:val="00204FA2"/>
    <w:rsid w:val="0020514E"/>
    <w:rsid w:val="00205200"/>
    <w:rsid w:val="00205563"/>
    <w:rsid w:val="002056A6"/>
    <w:rsid w:val="00205974"/>
    <w:rsid w:val="002059AB"/>
    <w:rsid w:val="00205CB0"/>
    <w:rsid w:val="00206337"/>
    <w:rsid w:val="00206353"/>
    <w:rsid w:val="00206441"/>
    <w:rsid w:val="00206482"/>
    <w:rsid w:val="0020659F"/>
    <w:rsid w:val="00206623"/>
    <w:rsid w:val="00206708"/>
    <w:rsid w:val="00206B85"/>
    <w:rsid w:val="00206F66"/>
    <w:rsid w:val="00207043"/>
    <w:rsid w:val="0020725C"/>
    <w:rsid w:val="00207353"/>
    <w:rsid w:val="002075B4"/>
    <w:rsid w:val="002076F6"/>
    <w:rsid w:val="0020774A"/>
    <w:rsid w:val="00207A01"/>
    <w:rsid w:val="00207A29"/>
    <w:rsid w:val="00207C9C"/>
    <w:rsid w:val="002102D9"/>
    <w:rsid w:val="00210342"/>
    <w:rsid w:val="002103FF"/>
    <w:rsid w:val="00210479"/>
    <w:rsid w:val="002104B9"/>
    <w:rsid w:val="002105BD"/>
    <w:rsid w:val="002105E3"/>
    <w:rsid w:val="002106A8"/>
    <w:rsid w:val="0021098E"/>
    <w:rsid w:val="00210B41"/>
    <w:rsid w:val="00211011"/>
    <w:rsid w:val="00211034"/>
    <w:rsid w:val="0021166B"/>
    <w:rsid w:val="0021174B"/>
    <w:rsid w:val="00211D62"/>
    <w:rsid w:val="002127BE"/>
    <w:rsid w:val="00212820"/>
    <w:rsid w:val="00212CA6"/>
    <w:rsid w:val="00212E0D"/>
    <w:rsid w:val="002131C6"/>
    <w:rsid w:val="00213AAA"/>
    <w:rsid w:val="00213D44"/>
    <w:rsid w:val="00214994"/>
    <w:rsid w:val="00214A00"/>
    <w:rsid w:val="00214AC0"/>
    <w:rsid w:val="00214BAC"/>
    <w:rsid w:val="00214CD3"/>
    <w:rsid w:val="00214E6F"/>
    <w:rsid w:val="00214F7C"/>
    <w:rsid w:val="00215023"/>
    <w:rsid w:val="002153DD"/>
    <w:rsid w:val="0021542A"/>
    <w:rsid w:val="0021559C"/>
    <w:rsid w:val="002156E1"/>
    <w:rsid w:val="002158E0"/>
    <w:rsid w:val="002159CA"/>
    <w:rsid w:val="00215D65"/>
    <w:rsid w:val="00215DA7"/>
    <w:rsid w:val="00215EF1"/>
    <w:rsid w:val="002161D3"/>
    <w:rsid w:val="00216367"/>
    <w:rsid w:val="00216711"/>
    <w:rsid w:val="0021671B"/>
    <w:rsid w:val="00216995"/>
    <w:rsid w:val="00216CF9"/>
    <w:rsid w:val="00217001"/>
    <w:rsid w:val="00217227"/>
    <w:rsid w:val="00217472"/>
    <w:rsid w:val="002178F3"/>
    <w:rsid w:val="00217ADB"/>
    <w:rsid w:val="00217D2F"/>
    <w:rsid w:val="00217DDB"/>
    <w:rsid w:val="00217E84"/>
    <w:rsid w:val="00217FC4"/>
    <w:rsid w:val="0022022F"/>
    <w:rsid w:val="00220469"/>
    <w:rsid w:val="0022070A"/>
    <w:rsid w:val="0022091A"/>
    <w:rsid w:val="002209D1"/>
    <w:rsid w:val="00220ACA"/>
    <w:rsid w:val="00220AF8"/>
    <w:rsid w:val="00220BD5"/>
    <w:rsid w:val="00220E16"/>
    <w:rsid w:val="00221016"/>
    <w:rsid w:val="0022119D"/>
    <w:rsid w:val="002211F7"/>
    <w:rsid w:val="00221444"/>
    <w:rsid w:val="0022150E"/>
    <w:rsid w:val="0022187C"/>
    <w:rsid w:val="00221DB8"/>
    <w:rsid w:val="002220E5"/>
    <w:rsid w:val="00222477"/>
    <w:rsid w:val="002226C1"/>
    <w:rsid w:val="00222A43"/>
    <w:rsid w:val="00222B88"/>
    <w:rsid w:val="00222CDB"/>
    <w:rsid w:val="00222DD2"/>
    <w:rsid w:val="00222DDD"/>
    <w:rsid w:val="00222F8D"/>
    <w:rsid w:val="00222F97"/>
    <w:rsid w:val="0022315A"/>
    <w:rsid w:val="0022327F"/>
    <w:rsid w:val="002232A5"/>
    <w:rsid w:val="002235DF"/>
    <w:rsid w:val="00223689"/>
    <w:rsid w:val="002236D0"/>
    <w:rsid w:val="00223B03"/>
    <w:rsid w:val="00223CD3"/>
    <w:rsid w:val="00223E07"/>
    <w:rsid w:val="00223E2D"/>
    <w:rsid w:val="00223F89"/>
    <w:rsid w:val="0022426D"/>
    <w:rsid w:val="00224653"/>
    <w:rsid w:val="002246ED"/>
    <w:rsid w:val="002248A2"/>
    <w:rsid w:val="002248E7"/>
    <w:rsid w:val="002249E2"/>
    <w:rsid w:val="00224D5A"/>
    <w:rsid w:val="00224D9C"/>
    <w:rsid w:val="0022508A"/>
    <w:rsid w:val="00225966"/>
    <w:rsid w:val="00225A2A"/>
    <w:rsid w:val="00225B69"/>
    <w:rsid w:val="00225BF4"/>
    <w:rsid w:val="0022602F"/>
    <w:rsid w:val="00226117"/>
    <w:rsid w:val="002261DE"/>
    <w:rsid w:val="0022621B"/>
    <w:rsid w:val="00226226"/>
    <w:rsid w:val="002262A3"/>
    <w:rsid w:val="002263F3"/>
    <w:rsid w:val="0022679A"/>
    <w:rsid w:val="00226AB9"/>
    <w:rsid w:val="00226BF1"/>
    <w:rsid w:val="00226C18"/>
    <w:rsid w:val="00226C49"/>
    <w:rsid w:val="00226D75"/>
    <w:rsid w:val="00226FAD"/>
    <w:rsid w:val="002276A6"/>
    <w:rsid w:val="002278B1"/>
    <w:rsid w:val="0022795F"/>
    <w:rsid w:val="002279F0"/>
    <w:rsid w:val="00227B70"/>
    <w:rsid w:val="00227D52"/>
    <w:rsid w:val="00227DA8"/>
    <w:rsid w:val="00227DF6"/>
    <w:rsid w:val="002300BB"/>
    <w:rsid w:val="0023023C"/>
    <w:rsid w:val="00230500"/>
    <w:rsid w:val="0023050A"/>
    <w:rsid w:val="00230B22"/>
    <w:rsid w:val="00230F79"/>
    <w:rsid w:val="002311A7"/>
    <w:rsid w:val="00231548"/>
    <w:rsid w:val="002316F6"/>
    <w:rsid w:val="0023170E"/>
    <w:rsid w:val="0023194F"/>
    <w:rsid w:val="002319DC"/>
    <w:rsid w:val="00231A7E"/>
    <w:rsid w:val="00231CBB"/>
    <w:rsid w:val="00231E4A"/>
    <w:rsid w:val="002320B3"/>
    <w:rsid w:val="002322CD"/>
    <w:rsid w:val="00232814"/>
    <w:rsid w:val="002329B9"/>
    <w:rsid w:val="00232A13"/>
    <w:rsid w:val="00232DB0"/>
    <w:rsid w:val="00232E4E"/>
    <w:rsid w:val="00232E65"/>
    <w:rsid w:val="0023307A"/>
    <w:rsid w:val="002332FB"/>
    <w:rsid w:val="0023333A"/>
    <w:rsid w:val="00233453"/>
    <w:rsid w:val="00233476"/>
    <w:rsid w:val="002334DE"/>
    <w:rsid w:val="0023360F"/>
    <w:rsid w:val="002337BA"/>
    <w:rsid w:val="00233D49"/>
    <w:rsid w:val="00233EF6"/>
    <w:rsid w:val="0023467B"/>
    <w:rsid w:val="0023494D"/>
    <w:rsid w:val="00234BB3"/>
    <w:rsid w:val="00234C41"/>
    <w:rsid w:val="00234F3A"/>
    <w:rsid w:val="0023520B"/>
    <w:rsid w:val="0023585B"/>
    <w:rsid w:val="00235AF9"/>
    <w:rsid w:val="00235B5C"/>
    <w:rsid w:val="00235EC7"/>
    <w:rsid w:val="00236183"/>
    <w:rsid w:val="0023633D"/>
    <w:rsid w:val="00236386"/>
    <w:rsid w:val="002363F6"/>
    <w:rsid w:val="00236F2B"/>
    <w:rsid w:val="00236F2C"/>
    <w:rsid w:val="00236FB6"/>
    <w:rsid w:val="00237235"/>
    <w:rsid w:val="00237402"/>
    <w:rsid w:val="00237421"/>
    <w:rsid w:val="00237485"/>
    <w:rsid w:val="00237709"/>
    <w:rsid w:val="0023771A"/>
    <w:rsid w:val="002377EF"/>
    <w:rsid w:val="00237890"/>
    <w:rsid w:val="00237902"/>
    <w:rsid w:val="00237BEF"/>
    <w:rsid w:val="00237F47"/>
    <w:rsid w:val="00240141"/>
    <w:rsid w:val="002402DF"/>
    <w:rsid w:val="0024030E"/>
    <w:rsid w:val="002407A0"/>
    <w:rsid w:val="002409C3"/>
    <w:rsid w:val="00240A48"/>
    <w:rsid w:val="00240A77"/>
    <w:rsid w:val="00240C16"/>
    <w:rsid w:val="00240D8B"/>
    <w:rsid w:val="00240E56"/>
    <w:rsid w:val="00240ED5"/>
    <w:rsid w:val="00240F2F"/>
    <w:rsid w:val="0024110F"/>
    <w:rsid w:val="0024111E"/>
    <w:rsid w:val="0024158B"/>
    <w:rsid w:val="002418A8"/>
    <w:rsid w:val="00241B09"/>
    <w:rsid w:val="00241C17"/>
    <w:rsid w:val="00241D03"/>
    <w:rsid w:val="00241EEB"/>
    <w:rsid w:val="0024209E"/>
    <w:rsid w:val="0024248F"/>
    <w:rsid w:val="002425F9"/>
    <w:rsid w:val="00242855"/>
    <w:rsid w:val="00242889"/>
    <w:rsid w:val="0024288A"/>
    <w:rsid w:val="00242C27"/>
    <w:rsid w:val="002430C4"/>
    <w:rsid w:val="00243374"/>
    <w:rsid w:val="00243491"/>
    <w:rsid w:val="00243667"/>
    <w:rsid w:val="002437E0"/>
    <w:rsid w:val="00243872"/>
    <w:rsid w:val="002438ED"/>
    <w:rsid w:val="00243D59"/>
    <w:rsid w:val="00243D96"/>
    <w:rsid w:val="00243E99"/>
    <w:rsid w:val="002442D7"/>
    <w:rsid w:val="002444A7"/>
    <w:rsid w:val="00244558"/>
    <w:rsid w:val="0024456C"/>
    <w:rsid w:val="0024473E"/>
    <w:rsid w:val="00244762"/>
    <w:rsid w:val="002448A3"/>
    <w:rsid w:val="00244ABF"/>
    <w:rsid w:val="00244BF0"/>
    <w:rsid w:val="00244E74"/>
    <w:rsid w:val="002450AB"/>
    <w:rsid w:val="00245148"/>
    <w:rsid w:val="00245169"/>
    <w:rsid w:val="002451AB"/>
    <w:rsid w:val="002454D4"/>
    <w:rsid w:val="00245892"/>
    <w:rsid w:val="002458ED"/>
    <w:rsid w:val="00245C0F"/>
    <w:rsid w:val="00245D57"/>
    <w:rsid w:val="002464F3"/>
    <w:rsid w:val="00246770"/>
    <w:rsid w:val="0024698B"/>
    <w:rsid w:val="002469A7"/>
    <w:rsid w:val="00246F37"/>
    <w:rsid w:val="002477A1"/>
    <w:rsid w:val="00247A47"/>
    <w:rsid w:val="00247D13"/>
    <w:rsid w:val="002507F1"/>
    <w:rsid w:val="00250BE9"/>
    <w:rsid w:val="00250D60"/>
    <w:rsid w:val="00251074"/>
    <w:rsid w:val="0025121B"/>
    <w:rsid w:val="0025136A"/>
    <w:rsid w:val="00251453"/>
    <w:rsid w:val="002514CB"/>
    <w:rsid w:val="002516D9"/>
    <w:rsid w:val="002517C3"/>
    <w:rsid w:val="002517D6"/>
    <w:rsid w:val="002519E7"/>
    <w:rsid w:val="00251B71"/>
    <w:rsid w:val="00251DAC"/>
    <w:rsid w:val="00251EC1"/>
    <w:rsid w:val="002520D7"/>
    <w:rsid w:val="002521A5"/>
    <w:rsid w:val="0025236F"/>
    <w:rsid w:val="00252463"/>
    <w:rsid w:val="00252BFA"/>
    <w:rsid w:val="00253177"/>
    <w:rsid w:val="0025337B"/>
    <w:rsid w:val="00253C1C"/>
    <w:rsid w:val="00254102"/>
    <w:rsid w:val="00254513"/>
    <w:rsid w:val="002549BC"/>
    <w:rsid w:val="00254A1C"/>
    <w:rsid w:val="00254B61"/>
    <w:rsid w:val="00254EA7"/>
    <w:rsid w:val="00255171"/>
    <w:rsid w:val="002554D7"/>
    <w:rsid w:val="002556DB"/>
    <w:rsid w:val="0025583E"/>
    <w:rsid w:val="002558C2"/>
    <w:rsid w:val="0025599C"/>
    <w:rsid w:val="00255C61"/>
    <w:rsid w:val="00256160"/>
    <w:rsid w:val="002561D6"/>
    <w:rsid w:val="002561FF"/>
    <w:rsid w:val="00256356"/>
    <w:rsid w:val="0025648E"/>
    <w:rsid w:val="002566C7"/>
    <w:rsid w:val="002568D9"/>
    <w:rsid w:val="00256990"/>
    <w:rsid w:val="002570F0"/>
    <w:rsid w:val="00257184"/>
    <w:rsid w:val="00257302"/>
    <w:rsid w:val="00257314"/>
    <w:rsid w:val="002573C4"/>
    <w:rsid w:val="002577EA"/>
    <w:rsid w:val="00257A55"/>
    <w:rsid w:val="00257DD1"/>
    <w:rsid w:val="0026016D"/>
    <w:rsid w:val="002601C2"/>
    <w:rsid w:val="0026070A"/>
    <w:rsid w:val="002608E6"/>
    <w:rsid w:val="0026090B"/>
    <w:rsid w:val="0026093F"/>
    <w:rsid w:val="00260960"/>
    <w:rsid w:val="00260C5F"/>
    <w:rsid w:val="00260D7D"/>
    <w:rsid w:val="00260D8C"/>
    <w:rsid w:val="00260F05"/>
    <w:rsid w:val="00261039"/>
    <w:rsid w:val="00261047"/>
    <w:rsid w:val="00261562"/>
    <w:rsid w:val="00261571"/>
    <w:rsid w:val="00261A80"/>
    <w:rsid w:val="00261C07"/>
    <w:rsid w:val="00261D46"/>
    <w:rsid w:val="00261F58"/>
    <w:rsid w:val="002620C1"/>
    <w:rsid w:val="002620ED"/>
    <w:rsid w:val="00262339"/>
    <w:rsid w:val="00262745"/>
    <w:rsid w:val="00262790"/>
    <w:rsid w:val="00262A29"/>
    <w:rsid w:val="00262FDB"/>
    <w:rsid w:val="00263A97"/>
    <w:rsid w:val="00263B33"/>
    <w:rsid w:val="00263CD2"/>
    <w:rsid w:val="0026433B"/>
    <w:rsid w:val="00264504"/>
    <w:rsid w:val="00264B0A"/>
    <w:rsid w:val="00264C6E"/>
    <w:rsid w:val="00264D1F"/>
    <w:rsid w:val="002651FF"/>
    <w:rsid w:val="002652F2"/>
    <w:rsid w:val="002653F7"/>
    <w:rsid w:val="0026555A"/>
    <w:rsid w:val="00265A73"/>
    <w:rsid w:val="00265AAF"/>
    <w:rsid w:val="00265B79"/>
    <w:rsid w:val="00265DE5"/>
    <w:rsid w:val="0026602B"/>
    <w:rsid w:val="00266088"/>
    <w:rsid w:val="0026608B"/>
    <w:rsid w:val="002664EC"/>
    <w:rsid w:val="002666D1"/>
    <w:rsid w:val="002669D4"/>
    <w:rsid w:val="00266DF7"/>
    <w:rsid w:val="00266F71"/>
    <w:rsid w:val="00266FB4"/>
    <w:rsid w:val="00267353"/>
    <w:rsid w:val="002674AD"/>
    <w:rsid w:val="0026760E"/>
    <w:rsid w:val="002677F0"/>
    <w:rsid w:val="00267A5D"/>
    <w:rsid w:val="00267C9F"/>
    <w:rsid w:val="00267D1E"/>
    <w:rsid w:val="00267D96"/>
    <w:rsid w:val="00267DF8"/>
    <w:rsid w:val="00267E1F"/>
    <w:rsid w:val="002701C4"/>
    <w:rsid w:val="0027031E"/>
    <w:rsid w:val="002705BB"/>
    <w:rsid w:val="00270A47"/>
    <w:rsid w:val="00270A97"/>
    <w:rsid w:val="00270AC4"/>
    <w:rsid w:val="00270AFA"/>
    <w:rsid w:val="00270B22"/>
    <w:rsid w:val="00270BB8"/>
    <w:rsid w:val="00270F22"/>
    <w:rsid w:val="00271022"/>
    <w:rsid w:val="00271217"/>
    <w:rsid w:val="00271650"/>
    <w:rsid w:val="0027170A"/>
    <w:rsid w:val="00271C50"/>
    <w:rsid w:val="00271E89"/>
    <w:rsid w:val="002721D9"/>
    <w:rsid w:val="0027225C"/>
    <w:rsid w:val="0027258A"/>
    <w:rsid w:val="002727CE"/>
    <w:rsid w:val="00272FF0"/>
    <w:rsid w:val="0027305F"/>
    <w:rsid w:val="0027309A"/>
    <w:rsid w:val="0027339E"/>
    <w:rsid w:val="00273700"/>
    <w:rsid w:val="002737FF"/>
    <w:rsid w:val="00273AAA"/>
    <w:rsid w:val="00273D07"/>
    <w:rsid w:val="002740C7"/>
    <w:rsid w:val="002740F4"/>
    <w:rsid w:val="00274279"/>
    <w:rsid w:val="0027467F"/>
    <w:rsid w:val="002746F1"/>
    <w:rsid w:val="00274B29"/>
    <w:rsid w:val="00274BCC"/>
    <w:rsid w:val="00275068"/>
    <w:rsid w:val="002751FD"/>
    <w:rsid w:val="00275360"/>
    <w:rsid w:val="0027556B"/>
    <w:rsid w:val="00275598"/>
    <w:rsid w:val="00275669"/>
    <w:rsid w:val="002758FC"/>
    <w:rsid w:val="00275A25"/>
    <w:rsid w:val="00275B23"/>
    <w:rsid w:val="00275BE6"/>
    <w:rsid w:val="00275C37"/>
    <w:rsid w:val="00276101"/>
    <w:rsid w:val="002763F5"/>
    <w:rsid w:val="002765F0"/>
    <w:rsid w:val="00276688"/>
    <w:rsid w:val="002768FA"/>
    <w:rsid w:val="00276A70"/>
    <w:rsid w:val="00276BF2"/>
    <w:rsid w:val="00276DC3"/>
    <w:rsid w:val="00276EC2"/>
    <w:rsid w:val="0027710F"/>
    <w:rsid w:val="0027725D"/>
    <w:rsid w:val="0027741C"/>
    <w:rsid w:val="00277658"/>
    <w:rsid w:val="00277A8E"/>
    <w:rsid w:val="00277C1D"/>
    <w:rsid w:val="00277D98"/>
    <w:rsid w:val="00277DB6"/>
    <w:rsid w:val="00277DB7"/>
    <w:rsid w:val="0028035E"/>
    <w:rsid w:val="002803E8"/>
    <w:rsid w:val="002808DB"/>
    <w:rsid w:val="00280B72"/>
    <w:rsid w:val="00280D7F"/>
    <w:rsid w:val="0028126B"/>
    <w:rsid w:val="002812DC"/>
    <w:rsid w:val="00281396"/>
    <w:rsid w:val="00281830"/>
    <w:rsid w:val="002818A6"/>
    <w:rsid w:val="00281AD4"/>
    <w:rsid w:val="00281AE4"/>
    <w:rsid w:val="00281AE8"/>
    <w:rsid w:val="00281C73"/>
    <w:rsid w:val="00281EC4"/>
    <w:rsid w:val="002820B8"/>
    <w:rsid w:val="002821E2"/>
    <w:rsid w:val="002824E7"/>
    <w:rsid w:val="002826C8"/>
    <w:rsid w:val="00282970"/>
    <w:rsid w:val="00282A75"/>
    <w:rsid w:val="00282B06"/>
    <w:rsid w:val="00282EC3"/>
    <w:rsid w:val="002834B4"/>
    <w:rsid w:val="00283531"/>
    <w:rsid w:val="002838C0"/>
    <w:rsid w:val="00283A69"/>
    <w:rsid w:val="00283B58"/>
    <w:rsid w:val="00283BA6"/>
    <w:rsid w:val="00283C3C"/>
    <w:rsid w:val="00283D86"/>
    <w:rsid w:val="00283F00"/>
    <w:rsid w:val="00283F45"/>
    <w:rsid w:val="00284916"/>
    <w:rsid w:val="0028501E"/>
    <w:rsid w:val="0028507A"/>
    <w:rsid w:val="002852EA"/>
    <w:rsid w:val="00285314"/>
    <w:rsid w:val="00285612"/>
    <w:rsid w:val="00285743"/>
    <w:rsid w:val="00285C3E"/>
    <w:rsid w:val="00285EC3"/>
    <w:rsid w:val="00285F64"/>
    <w:rsid w:val="00285FE2"/>
    <w:rsid w:val="0028600E"/>
    <w:rsid w:val="00286081"/>
    <w:rsid w:val="002863E2"/>
    <w:rsid w:val="0028670C"/>
    <w:rsid w:val="00286729"/>
    <w:rsid w:val="00286841"/>
    <w:rsid w:val="00286A63"/>
    <w:rsid w:val="00286B10"/>
    <w:rsid w:val="00286D7F"/>
    <w:rsid w:val="00286D98"/>
    <w:rsid w:val="00286E34"/>
    <w:rsid w:val="00286FE5"/>
    <w:rsid w:val="002874B5"/>
    <w:rsid w:val="002874C2"/>
    <w:rsid w:val="00287719"/>
    <w:rsid w:val="0028795D"/>
    <w:rsid w:val="002879C7"/>
    <w:rsid w:val="00287D68"/>
    <w:rsid w:val="00287F4A"/>
    <w:rsid w:val="00290047"/>
    <w:rsid w:val="002901BC"/>
    <w:rsid w:val="0029022E"/>
    <w:rsid w:val="00290258"/>
    <w:rsid w:val="00290296"/>
    <w:rsid w:val="0029061C"/>
    <w:rsid w:val="002908D5"/>
    <w:rsid w:val="00290967"/>
    <w:rsid w:val="00290A25"/>
    <w:rsid w:val="00290CFE"/>
    <w:rsid w:val="00290EE1"/>
    <w:rsid w:val="00290F5C"/>
    <w:rsid w:val="00291045"/>
    <w:rsid w:val="0029119E"/>
    <w:rsid w:val="00291463"/>
    <w:rsid w:val="00291595"/>
    <w:rsid w:val="002916F9"/>
    <w:rsid w:val="00291703"/>
    <w:rsid w:val="002919CE"/>
    <w:rsid w:val="00291B21"/>
    <w:rsid w:val="00291B36"/>
    <w:rsid w:val="00291C0C"/>
    <w:rsid w:val="00291E89"/>
    <w:rsid w:val="00292268"/>
    <w:rsid w:val="0029280A"/>
    <w:rsid w:val="00292B60"/>
    <w:rsid w:val="00292B8A"/>
    <w:rsid w:val="00292D8E"/>
    <w:rsid w:val="00292DBD"/>
    <w:rsid w:val="002935E8"/>
    <w:rsid w:val="00293644"/>
    <w:rsid w:val="00293659"/>
    <w:rsid w:val="00293660"/>
    <w:rsid w:val="00293876"/>
    <w:rsid w:val="00293C2C"/>
    <w:rsid w:val="00293CEC"/>
    <w:rsid w:val="00293FBF"/>
    <w:rsid w:val="002942DB"/>
    <w:rsid w:val="00294C26"/>
    <w:rsid w:val="00294CAC"/>
    <w:rsid w:val="00294FD8"/>
    <w:rsid w:val="0029510F"/>
    <w:rsid w:val="002953CD"/>
    <w:rsid w:val="0029556F"/>
    <w:rsid w:val="002959C5"/>
    <w:rsid w:val="00295C16"/>
    <w:rsid w:val="00295C3A"/>
    <w:rsid w:val="00295C5B"/>
    <w:rsid w:val="00295E11"/>
    <w:rsid w:val="00295F74"/>
    <w:rsid w:val="00296213"/>
    <w:rsid w:val="0029649F"/>
    <w:rsid w:val="00296774"/>
    <w:rsid w:val="00296786"/>
    <w:rsid w:val="002967E3"/>
    <w:rsid w:val="00296CD2"/>
    <w:rsid w:val="00297105"/>
    <w:rsid w:val="00297351"/>
    <w:rsid w:val="002974B0"/>
    <w:rsid w:val="0029752F"/>
    <w:rsid w:val="002977E2"/>
    <w:rsid w:val="002978BB"/>
    <w:rsid w:val="002A05D2"/>
    <w:rsid w:val="002A05E7"/>
    <w:rsid w:val="002A07D6"/>
    <w:rsid w:val="002A090D"/>
    <w:rsid w:val="002A0CF1"/>
    <w:rsid w:val="002A0E02"/>
    <w:rsid w:val="002A0EAC"/>
    <w:rsid w:val="002A1167"/>
    <w:rsid w:val="002A13DC"/>
    <w:rsid w:val="002A1475"/>
    <w:rsid w:val="002A14DD"/>
    <w:rsid w:val="002A1D02"/>
    <w:rsid w:val="002A1D76"/>
    <w:rsid w:val="002A1E28"/>
    <w:rsid w:val="002A237D"/>
    <w:rsid w:val="002A2727"/>
    <w:rsid w:val="002A2887"/>
    <w:rsid w:val="002A2D32"/>
    <w:rsid w:val="002A2E05"/>
    <w:rsid w:val="002A3287"/>
    <w:rsid w:val="002A3339"/>
    <w:rsid w:val="002A340B"/>
    <w:rsid w:val="002A380C"/>
    <w:rsid w:val="002A3E60"/>
    <w:rsid w:val="002A3FDE"/>
    <w:rsid w:val="002A41AD"/>
    <w:rsid w:val="002A4251"/>
    <w:rsid w:val="002A4488"/>
    <w:rsid w:val="002A448B"/>
    <w:rsid w:val="002A453E"/>
    <w:rsid w:val="002A4804"/>
    <w:rsid w:val="002A494F"/>
    <w:rsid w:val="002A4DF3"/>
    <w:rsid w:val="002A4EE3"/>
    <w:rsid w:val="002A5315"/>
    <w:rsid w:val="002A53E5"/>
    <w:rsid w:val="002A5566"/>
    <w:rsid w:val="002A5799"/>
    <w:rsid w:val="002A5AA3"/>
    <w:rsid w:val="002A5FDF"/>
    <w:rsid w:val="002A66A1"/>
    <w:rsid w:val="002A6AE0"/>
    <w:rsid w:val="002A6C25"/>
    <w:rsid w:val="002A71A0"/>
    <w:rsid w:val="002A7505"/>
    <w:rsid w:val="002A758E"/>
    <w:rsid w:val="002A75BA"/>
    <w:rsid w:val="002A75BC"/>
    <w:rsid w:val="002A7C94"/>
    <w:rsid w:val="002A7CB1"/>
    <w:rsid w:val="002B01BF"/>
    <w:rsid w:val="002B03DC"/>
    <w:rsid w:val="002B0528"/>
    <w:rsid w:val="002B053E"/>
    <w:rsid w:val="002B058D"/>
    <w:rsid w:val="002B05E8"/>
    <w:rsid w:val="002B0765"/>
    <w:rsid w:val="002B0800"/>
    <w:rsid w:val="002B08CD"/>
    <w:rsid w:val="002B08FC"/>
    <w:rsid w:val="002B0FE1"/>
    <w:rsid w:val="002B1060"/>
    <w:rsid w:val="002B1111"/>
    <w:rsid w:val="002B1120"/>
    <w:rsid w:val="002B11E2"/>
    <w:rsid w:val="002B1296"/>
    <w:rsid w:val="002B12EB"/>
    <w:rsid w:val="002B1414"/>
    <w:rsid w:val="002B1471"/>
    <w:rsid w:val="002B14A6"/>
    <w:rsid w:val="002B1B6F"/>
    <w:rsid w:val="002B1F64"/>
    <w:rsid w:val="002B2288"/>
    <w:rsid w:val="002B2306"/>
    <w:rsid w:val="002B23F6"/>
    <w:rsid w:val="002B26D0"/>
    <w:rsid w:val="002B28B4"/>
    <w:rsid w:val="002B2CD8"/>
    <w:rsid w:val="002B2D11"/>
    <w:rsid w:val="002B2F1B"/>
    <w:rsid w:val="002B2F21"/>
    <w:rsid w:val="002B32D8"/>
    <w:rsid w:val="002B33BE"/>
    <w:rsid w:val="002B34FD"/>
    <w:rsid w:val="002B3825"/>
    <w:rsid w:val="002B3A38"/>
    <w:rsid w:val="002B4232"/>
    <w:rsid w:val="002B4384"/>
    <w:rsid w:val="002B466B"/>
    <w:rsid w:val="002B4690"/>
    <w:rsid w:val="002B4752"/>
    <w:rsid w:val="002B4845"/>
    <w:rsid w:val="002B4989"/>
    <w:rsid w:val="002B4A95"/>
    <w:rsid w:val="002B4BF2"/>
    <w:rsid w:val="002B4E2C"/>
    <w:rsid w:val="002B5021"/>
    <w:rsid w:val="002B53CC"/>
    <w:rsid w:val="002B57E8"/>
    <w:rsid w:val="002B5DD9"/>
    <w:rsid w:val="002B5FCE"/>
    <w:rsid w:val="002B6235"/>
    <w:rsid w:val="002B638F"/>
    <w:rsid w:val="002B671C"/>
    <w:rsid w:val="002B678B"/>
    <w:rsid w:val="002B6DBC"/>
    <w:rsid w:val="002B76B3"/>
    <w:rsid w:val="002B7768"/>
    <w:rsid w:val="002B78D8"/>
    <w:rsid w:val="002B78E4"/>
    <w:rsid w:val="002B7AA7"/>
    <w:rsid w:val="002B7CE2"/>
    <w:rsid w:val="002B7DC4"/>
    <w:rsid w:val="002B7FC2"/>
    <w:rsid w:val="002C006F"/>
    <w:rsid w:val="002C00F2"/>
    <w:rsid w:val="002C016F"/>
    <w:rsid w:val="002C0200"/>
    <w:rsid w:val="002C03EE"/>
    <w:rsid w:val="002C0493"/>
    <w:rsid w:val="002C05FE"/>
    <w:rsid w:val="002C08E5"/>
    <w:rsid w:val="002C0D0A"/>
    <w:rsid w:val="002C0EED"/>
    <w:rsid w:val="002C0F5A"/>
    <w:rsid w:val="002C111F"/>
    <w:rsid w:val="002C1530"/>
    <w:rsid w:val="002C1C3D"/>
    <w:rsid w:val="002C1D01"/>
    <w:rsid w:val="002C1EC1"/>
    <w:rsid w:val="002C1FC2"/>
    <w:rsid w:val="002C1FDD"/>
    <w:rsid w:val="002C2432"/>
    <w:rsid w:val="002C2443"/>
    <w:rsid w:val="002C2761"/>
    <w:rsid w:val="002C2AC8"/>
    <w:rsid w:val="002C323A"/>
    <w:rsid w:val="002C32F3"/>
    <w:rsid w:val="002C353B"/>
    <w:rsid w:val="002C35C0"/>
    <w:rsid w:val="002C3874"/>
    <w:rsid w:val="002C3B6D"/>
    <w:rsid w:val="002C3D02"/>
    <w:rsid w:val="002C3E37"/>
    <w:rsid w:val="002C41F3"/>
    <w:rsid w:val="002C42FE"/>
    <w:rsid w:val="002C44A4"/>
    <w:rsid w:val="002C44B4"/>
    <w:rsid w:val="002C44C0"/>
    <w:rsid w:val="002C4669"/>
    <w:rsid w:val="002C46D3"/>
    <w:rsid w:val="002C47D9"/>
    <w:rsid w:val="002C4A25"/>
    <w:rsid w:val="002C4F9B"/>
    <w:rsid w:val="002C5889"/>
    <w:rsid w:val="002C589F"/>
    <w:rsid w:val="002C5AA0"/>
    <w:rsid w:val="002C6048"/>
    <w:rsid w:val="002C6115"/>
    <w:rsid w:val="002C615C"/>
    <w:rsid w:val="002C6214"/>
    <w:rsid w:val="002C66CD"/>
    <w:rsid w:val="002C687B"/>
    <w:rsid w:val="002C692E"/>
    <w:rsid w:val="002C6A1F"/>
    <w:rsid w:val="002C71FE"/>
    <w:rsid w:val="002C7280"/>
    <w:rsid w:val="002C758C"/>
    <w:rsid w:val="002C75FA"/>
    <w:rsid w:val="002C76A6"/>
    <w:rsid w:val="002C7A83"/>
    <w:rsid w:val="002C7D77"/>
    <w:rsid w:val="002C7F48"/>
    <w:rsid w:val="002D0244"/>
    <w:rsid w:val="002D0B38"/>
    <w:rsid w:val="002D0D10"/>
    <w:rsid w:val="002D0E76"/>
    <w:rsid w:val="002D0EDF"/>
    <w:rsid w:val="002D0F4D"/>
    <w:rsid w:val="002D10C4"/>
    <w:rsid w:val="002D1106"/>
    <w:rsid w:val="002D12BC"/>
    <w:rsid w:val="002D1534"/>
    <w:rsid w:val="002D17BA"/>
    <w:rsid w:val="002D186F"/>
    <w:rsid w:val="002D1EA3"/>
    <w:rsid w:val="002D233E"/>
    <w:rsid w:val="002D269E"/>
    <w:rsid w:val="002D2836"/>
    <w:rsid w:val="002D30DF"/>
    <w:rsid w:val="002D3148"/>
    <w:rsid w:val="002D31D9"/>
    <w:rsid w:val="002D3314"/>
    <w:rsid w:val="002D3702"/>
    <w:rsid w:val="002D3779"/>
    <w:rsid w:val="002D37BB"/>
    <w:rsid w:val="002D3A18"/>
    <w:rsid w:val="002D3B9C"/>
    <w:rsid w:val="002D3CB2"/>
    <w:rsid w:val="002D3D13"/>
    <w:rsid w:val="002D4037"/>
    <w:rsid w:val="002D407F"/>
    <w:rsid w:val="002D480B"/>
    <w:rsid w:val="002D49C0"/>
    <w:rsid w:val="002D4F66"/>
    <w:rsid w:val="002D4FF9"/>
    <w:rsid w:val="002D545D"/>
    <w:rsid w:val="002D55A8"/>
    <w:rsid w:val="002D5670"/>
    <w:rsid w:val="002D56D1"/>
    <w:rsid w:val="002D587E"/>
    <w:rsid w:val="002D5A47"/>
    <w:rsid w:val="002D5BB5"/>
    <w:rsid w:val="002D5CA0"/>
    <w:rsid w:val="002D5CF1"/>
    <w:rsid w:val="002D5EA6"/>
    <w:rsid w:val="002D62E2"/>
    <w:rsid w:val="002D62F7"/>
    <w:rsid w:val="002D656B"/>
    <w:rsid w:val="002D6684"/>
    <w:rsid w:val="002D66A3"/>
    <w:rsid w:val="002D6779"/>
    <w:rsid w:val="002D683D"/>
    <w:rsid w:val="002D695A"/>
    <w:rsid w:val="002D6C3C"/>
    <w:rsid w:val="002D6C58"/>
    <w:rsid w:val="002D6D83"/>
    <w:rsid w:val="002D7B5E"/>
    <w:rsid w:val="002D7D47"/>
    <w:rsid w:val="002E03A5"/>
    <w:rsid w:val="002E048F"/>
    <w:rsid w:val="002E04B8"/>
    <w:rsid w:val="002E06C2"/>
    <w:rsid w:val="002E0753"/>
    <w:rsid w:val="002E09A3"/>
    <w:rsid w:val="002E09BB"/>
    <w:rsid w:val="002E0D99"/>
    <w:rsid w:val="002E1075"/>
    <w:rsid w:val="002E10A5"/>
    <w:rsid w:val="002E1247"/>
    <w:rsid w:val="002E15A1"/>
    <w:rsid w:val="002E16A2"/>
    <w:rsid w:val="002E1A89"/>
    <w:rsid w:val="002E1B14"/>
    <w:rsid w:val="002E1B26"/>
    <w:rsid w:val="002E1BBB"/>
    <w:rsid w:val="002E1C50"/>
    <w:rsid w:val="002E2366"/>
    <w:rsid w:val="002E23CA"/>
    <w:rsid w:val="002E2609"/>
    <w:rsid w:val="002E2913"/>
    <w:rsid w:val="002E2A5E"/>
    <w:rsid w:val="002E2C75"/>
    <w:rsid w:val="002E2DB2"/>
    <w:rsid w:val="002E2E0B"/>
    <w:rsid w:val="002E30DF"/>
    <w:rsid w:val="002E3143"/>
    <w:rsid w:val="002E3373"/>
    <w:rsid w:val="002E3473"/>
    <w:rsid w:val="002E38F9"/>
    <w:rsid w:val="002E392E"/>
    <w:rsid w:val="002E3DD4"/>
    <w:rsid w:val="002E3E51"/>
    <w:rsid w:val="002E415C"/>
    <w:rsid w:val="002E4521"/>
    <w:rsid w:val="002E4731"/>
    <w:rsid w:val="002E47CA"/>
    <w:rsid w:val="002E4863"/>
    <w:rsid w:val="002E4864"/>
    <w:rsid w:val="002E4E41"/>
    <w:rsid w:val="002E5320"/>
    <w:rsid w:val="002E569B"/>
    <w:rsid w:val="002E5793"/>
    <w:rsid w:val="002E5803"/>
    <w:rsid w:val="002E593F"/>
    <w:rsid w:val="002E5B68"/>
    <w:rsid w:val="002E5C6C"/>
    <w:rsid w:val="002E6161"/>
    <w:rsid w:val="002E6690"/>
    <w:rsid w:val="002E6986"/>
    <w:rsid w:val="002E699F"/>
    <w:rsid w:val="002E6AC4"/>
    <w:rsid w:val="002E6BD4"/>
    <w:rsid w:val="002E6DD7"/>
    <w:rsid w:val="002E6F3F"/>
    <w:rsid w:val="002E70D1"/>
    <w:rsid w:val="002E72A6"/>
    <w:rsid w:val="002E758A"/>
    <w:rsid w:val="002E75C6"/>
    <w:rsid w:val="002E7849"/>
    <w:rsid w:val="002E7889"/>
    <w:rsid w:val="002E78DE"/>
    <w:rsid w:val="002E7B79"/>
    <w:rsid w:val="002F010C"/>
    <w:rsid w:val="002F021E"/>
    <w:rsid w:val="002F024B"/>
    <w:rsid w:val="002F0531"/>
    <w:rsid w:val="002F05D9"/>
    <w:rsid w:val="002F0722"/>
    <w:rsid w:val="002F0728"/>
    <w:rsid w:val="002F0789"/>
    <w:rsid w:val="002F09BE"/>
    <w:rsid w:val="002F0D98"/>
    <w:rsid w:val="002F112A"/>
    <w:rsid w:val="002F1478"/>
    <w:rsid w:val="002F16B1"/>
    <w:rsid w:val="002F1785"/>
    <w:rsid w:val="002F1812"/>
    <w:rsid w:val="002F18CB"/>
    <w:rsid w:val="002F18FF"/>
    <w:rsid w:val="002F19B1"/>
    <w:rsid w:val="002F1B11"/>
    <w:rsid w:val="002F1C37"/>
    <w:rsid w:val="002F1EAD"/>
    <w:rsid w:val="002F20F5"/>
    <w:rsid w:val="002F2296"/>
    <w:rsid w:val="002F24E3"/>
    <w:rsid w:val="002F251D"/>
    <w:rsid w:val="002F31B7"/>
    <w:rsid w:val="002F34FF"/>
    <w:rsid w:val="002F3648"/>
    <w:rsid w:val="002F3696"/>
    <w:rsid w:val="002F3B03"/>
    <w:rsid w:val="002F461D"/>
    <w:rsid w:val="002F484E"/>
    <w:rsid w:val="002F4AB9"/>
    <w:rsid w:val="002F4B6D"/>
    <w:rsid w:val="002F4B7D"/>
    <w:rsid w:val="002F53D7"/>
    <w:rsid w:val="002F5A37"/>
    <w:rsid w:val="002F5BEA"/>
    <w:rsid w:val="002F5BF0"/>
    <w:rsid w:val="002F5DE6"/>
    <w:rsid w:val="002F60A5"/>
    <w:rsid w:val="002F6356"/>
    <w:rsid w:val="002F65E6"/>
    <w:rsid w:val="002F66A5"/>
    <w:rsid w:val="002F66AD"/>
    <w:rsid w:val="002F681F"/>
    <w:rsid w:val="002F68FF"/>
    <w:rsid w:val="002F6A98"/>
    <w:rsid w:val="002F6C6D"/>
    <w:rsid w:val="002F7003"/>
    <w:rsid w:val="002F725F"/>
    <w:rsid w:val="002F734F"/>
    <w:rsid w:val="002F7848"/>
    <w:rsid w:val="002F7E84"/>
    <w:rsid w:val="00300250"/>
    <w:rsid w:val="003002D7"/>
    <w:rsid w:val="00300490"/>
    <w:rsid w:val="003008C7"/>
    <w:rsid w:val="003008DC"/>
    <w:rsid w:val="003008E0"/>
    <w:rsid w:val="0030103C"/>
    <w:rsid w:val="0030124D"/>
    <w:rsid w:val="00301882"/>
    <w:rsid w:val="00301911"/>
    <w:rsid w:val="00301977"/>
    <w:rsid w:val="00301B91"/>
    <w:rsid w:val="00301EA1"/>
    <w:rsid w:val="003028FE"/>
    <w:rsid w:val="00302B50"/>
    <w:rsid w:val="00302B58"/>
    <w:rsid w:val="00302DD6"/>
    <w:rsid w:val="00302FE7"/>
    <w:rsid w:val="003033A4"/>
    <w:rsid w:val="0030349B"/>
    <w:rsid w:val="003034CA"/>
    <w:rsid w:val="0030385B"/>
    <w:rsid w:val="00303910"/>
    <w:rsid w:val="00303B40"/>
    <w:rsid w:val="00304099"/>
    <w:rsid w:val="003040EC"/>
    <w:rsid w:val="00304378"/>
    <w:rsid w:val="003045A0"/>
    <w:rsid w:val="00304868"/>
    <w:rsid w:val="00304C44"/>
    <w:rsid w:val="00304CA3"/>
    <w:rsid w:val="00304D3A"/>
    <w:rsid w:val="00304E34"/>
    <w:rsid w:val="00304F70"/>
    <w:rsid w:val="00305267"/>
    <w:rsid w:val="00305296"/>
    <w:rsid w:val="003052C9"/>
    <w:rsid w:val="00305B79"/>
    <w:rsid w:val="003061BB"/>
    <w:rsid w:val="00306305"/>
    <w:rsid w:val="003064B4"/>
    <w:rsid w:val="00306BC7"/>
    <w:rsid w:val="00306E7C"/>
    <w:rsid w:val="00306FFD"/>
    <w:rsid w:val="003070A7"/>
    <w:rsid w:val="003070E5"/>
    <w:rsid w:val="0030750F"/>
    <w:rsid w:val="00307729"/>
    <w:rsid w:val="00307D93"/>
    <w:rsid w:val="003101A0"/>
    <w:rsid w:val="00310201"/>
    <w:rsid w:val="0031038A"/>
    <w:rsid w:val="00310510"/>
    <w:rsid w:val="00310550"/>
    <w:rsid w:val="0031065E"/>
    <w:rsid w:val="003107AC"/>
    <w:rsid w:val="003108E3"/>
    <w:rsid w:val="00310BAC"/>
    <w:rsid w:val="00310E41"/>
    <w:rsid w:val="00310EB6"/>
    <w:rsid w:val="00311162"/>
    <w:rsid w:val="003114B2"/>
    <w:rsid w:val="003114DE"/>
    <w:rsid w:val="003114E9"/>
    <w:rsid w:val="00311680"/>
    <w:rsid w:val="00311BA3"/>
    <w:rsid w:val="00311E55"/>
    <w:rsid w:val="0031227A"/>
    <w:rsid w:val="003122EC"/>
    <w:rsid w:val="003126DE"/>
    <w:rsid w:val="00312B6F"/>
    <w:rsid w:val="00312BFF"/>
    <w:rsid w:val="003132BD"/>
    <w:rsid w:val="003135A1"/>
    <w:rsid w:val="00313717"/>
    <w:rsid w:val="00313786"/>
    <w:rsid w:val="0031388F"/>
    <w:rsid w:val="00313A73"/>
    <w:rsid w:val="00313D79"/>
    <w:rsid w:val="00313E6A"/>
    <w:rsid w:val="00313EFC"/>
    <w:rsid w:val="003143B6"/>
    <w:rsid w:val="003147A2"/>
    <w:rsid w:val="00314ABB"/>
    <w:rsid w:val="00314C51"/>
    <w:rsid w:val="00315000"/>
    <w:rsid w:val="003152BB"/>
    <w:rsid w:val="003153D0"/>
    <w:rsid w:val="00315801"/>
    <w:rsid w:val="00315BCA"/>
    <w:rsid w:val="00315E94"/>
    <w:rsid w:val="00316053"/>
    <w:rsid w:val="003161A6"/>
    <w:rsid w:val="003163BB"/>
    <w:rsid w:val="00316AE7"/>
    <w:rsid w:val="00316B23"/>
    <w:rsid w:val="00316B57"/>
    <w:rsid w:val="00316C9E"/>
    <w:rsid w:val="00316CD7"/>
    <w:rsid w:val="003171D1"/>
    <w:rsid w:val="0031721E"/>
    <w:rsid w:val="003172F0"/>
    <w:rsid w:val="003173FD"/>
    <w:rsid w:val="00317636"/>
    <w:rsid w:val="003176FF"/>
    <w:rsid w:val="00317982"/>
    <w:rsid w:val="00317B7F"/>
    <w:rsid w:val="00317EC9"/>
    <w:rsid w:val="003204A0"/>
    <w:rsid w:val="0032078F"/>
    <w:rsid w:val="00320891"/>
    <w:rsid w:val="0032096D"/>
    <w:rsid w:val="00320C24"/>
    <w:rsid w:val="00320E87"/>
    <w:rsid w:val="00321024"/>
    <w:rsid w:val="0032103B"/>
    <w:rsid w:val="003210CC"/>
    <w:rsid w:val="00321148"/>
    <w:rsid w:val="003211EB"/>
    <w:rsid w:val="003212B9"/>
    <w:rsid w:val="00321656"/>
    <w:rsid w:val="00321DC2"/>
    <w:rsid w:val="00321E4E"/>
    <w:rsid w:val="003221F4"/>
    <w:rsid w:val="00322305"/>
    <w:rsid w:val="003225B4"/>
    <w:rsid w:val="003226C5"/>
    <w:rsid w:val="00322930"/>
    <w:rsid w:val="00322938"/>
    <w:rsid w:val="003230DD"/>
    <w:rsid w:val="00323533"/>
    <w:rsid w:val="00323599"/>
    <w:rsid w:val="003236EF"/>
    <w:rsid w:val="003236FD"/>
    <w:rsid w:val="00323CBD"/>
    <w:rsid w:val="003240C1"/>
    <w:rsid w:val="003241B1"/>
    <w:rsid w:val="003243D4"/>
    <w:rsid w:val="00324774"/>
    <w:rsid w:val="00324A59"/>
    <w:rsid w:val="00324F5D"/>
    <w:rsid w:val="00324F76"/>
    <w:rsid w:val="0032501C"/>
    <w:rsid w:val="0032504C"/>
    <w:rsid w:val="00325095"/>
    <w:rsid w:val="003250EE"/>
    <w:rsid w:val="003256A5"/>
    <w:rsid w:val="00325938"/>
    <w:rsid w:val="00325B75"/>
    <w:rsid w:val="00325BE2"/>
    <w:rsid w:val="00325F19"/>
    <w:rsid w:val="00325F29"/>
    <w:rsid w:val="00325F73"/>
    <w:rsid w:val="00326019"/>
    <w:rsid w:val="0032612A"/>
    <w:rsid w:val="00326254"/>
    <w:rsid w:val="003262BD"/>
    <w:rsid w:val="0032675B"/>
    <w:rsid w:val="0032677C"/>
    <w:rsid w:val="003268E7"/>
    <w:rsid w:val="003269E9"/>
    <w:rsid w:val="00326C96"/>
    <w:rsid w:val="00326FDC"/>
    <w:rsid w:val="003275EB"/>
    <w:rsid w:val="00327659"/>
    <w:rsid w:val="00327B85"/>
    <w:rsid w:val="00327DE5"/>
    <w:rsid w:val="00327FA0"/>
    <w:rsid w:val="00330151"/>
    <w:rsid w:val="003303AA"/>
    <w:rsid w:val="00330474"/>
    <w:rsid w:val="00330476"/>
    <w:rsid w:val="00330887"/>
    <w:rsid w:val="00330B7A"/>
    <w:rsid w:val="00330D44"/>
    <w:rsid w:val="00330E20"/>
    <w:rsid w:val="00330E44"/>
    <w:rsid w:val="0033124F"/>
    <w:rsid w:val="00331358"/>
    <w:rsid w:val="0033145F"/>
    <w:rsid w:val="00331709"/>
    <w:rsid w:val="0033179D"/>
    <w:rsid w:val="00331843"/>
    <w:rsid w:val="00331A9F"/>
    <w:rsid w:val="00331DA5"/>
    <w:rsid w:val="003320A1"/>
    <w:rsid w:val="00332451"/>
    <w:rsid w:val="00332644"/>
    <w:rsid w:val="003330FB"/>
    <w:rsid w:val="00333511"/>
    <w:rsid w:val="00333737"/>
    <w:rsid w:val="0033394C"/>
    <w:rsid w:val="00333D40"/>
    <w:rsid w:val="00334380"/>
    <w:rsid w:val="0033455F"/>
    <w:rsid w:val="0033466C"/>
    <w:rsid w:val="00334789"/>
    <w:rsid w:val="003348B4"/>
    <w:rsid w:val="0033496A"/>
    <w:rsid w:val="00334AD8"/>
    <w:rsid w:val="00334D49"/>
    <w:rsid w:val="003350B1"/>
    <w:rsid w:val="00335135"/>
    <w:rsid w:val="00335289"/>
    <w:rsid w:val="00335709"/>
    <w:rsid w:val="00335A9B"/>
    <w:rsid w:val="00335D3F"/>
    <w:rsid w:val="0033620B"/>
    <w:rsid w:val="0033629F"/>
    <w:rsid w:val="0033637E"/>
    <w:rsid w:val="003364BC"/>
    <w:rsid w:val="00336563"/>
    <w:rsid w:val="003366E7"/>
    <w:rsid w:val="0033679A"/>
    <w:rsid w:val="00336857"/>
    <w:rsid w:val="00336AD1"/>
    <w:rsid w:val="00336D79"/>
    <w:rsid w:val="00336F6E"/>
    <w:rsid w:val="00336FCA"/>
    <w:rsid w:val="00337007"/>
    <w:rsid w:val="00337220"/>
    <w:rsid w:val="0033751F"/>
    <w:rsid w:val="0033759B"/>
    <w:rsid w:val="003375F9"/>
    <w:rsid w:val="00337A33"/>
    <w:rsid w:val="00337AE0"/>
    <w:rsid w:val="00337B24"/>
    <w:rsid w:val="00337EC4"/>
    <w:rsid w:val="00340585"/>
    <w:rsid w:val="003405A4"/>
    <w:rsid w:val="00340983"/>
    <w:rsid w:val="00340FF2"/>
    <w:rsid w:val="003412E9"/>
    <w:rsid w:val="003414D4"/>
    <w:rsid w:val="00341585"/>
    <w:rsid w:val="003415D4"/>
    <w:rsid w:val="003416AF"/>
    <w:rsid w:val="00341A73"/>
    <w:rsid w:val="00341AB2"/>
    <w:rsid w:val="0034223A"/>
    <w:rsid w:val="00342395"/>
    <w:rsid w:val="00342437"/>
    <w:rsid w:val="0034263E"/>
    <w:rsid w:val="00342FF6"/>
    <w:rsid w:val="003432D9"/>
    <w:rsid w:val="00343368"/>
    <w:rsid w:val="003434C6"/>
    <w:rsid w:val="003436B6"/>
    <w:rsid w:val="00343747"/>
    <w:rsid w:val="00343987"/>
    <w:rsid w:val="00343BF3"/>
    <w:rsid w:val="00343CC5"/>
    <w:rsid w:val="00343D50"/>
    <w:rsid w:val="003442B8"/>
    <w:rsid w:val="0034436A"/>
    <w:rsid w:val="003443FD"/>
    <w:rsid w:val="003444F0"/>
    <w:rsid w:val="00344554"/>
    <w:rsid w:val="00344A42"/>
    <w:rsid w:val="00344A9B"/>
    <w:rsid w:val="00344E1A"/>
    <w:rsid w:val="0034525D"/>
    <w:rsid w:val="00345402"/>
    <w:rsid w:val="00345570"/>
    <w:rsid w:val="003456C0"/>
    <w:rsid w:val="00345A6D"/>
    <w:rsid w:val="00346004"/>
    <w:rsid w:val="0034609B"/>
    <w:rsid w:val="003464EA"/>
    <w:rsid w:val="003468B4"/>
    <w:rsid w:val="00346AAC"/>
    <w:rsid w:val="00346D2C"/>
    <w:rsid w:val="00346EDA"/>
    <w:rsid w:val="003471C5"/>
    <w:rsid w:val="003472D0"/>
    <w:rsid w:val="003472EE"/>
    <w:rsid w:val="00347371"/>
    <w:rsid w:val="003475E8"/>
    <w:rsid w:val="00347659"/>
    <w:rsid w:val="003476AB"/>
    <w:rsid w:val="003477D0"/>
    <w:rsid w:val="00347B95"/>
    <w:rsid w:val="00347D49"/>
    <w:rsid w:val="00347E09"/>
    <w:rsid w:val="0035016B"/>
    <w:rsid w:val="00350596"/>
    <w:rsid w:val="00350A30"/>
    <w:rsid w:val="00350B8D"/>
    <w:rsid w:val="00350BF3"/>
    <w:rsid w:val="00350CC3"/>
    <w:rsid w:val="00350CEC"/>
    <w:rsid w:val="00350E6E"/>
    <w:rsid w:val="00350EC8"/>
    <w:rsid w:val="00350F7D"/>
    <w:rsid w:val="003510FE"/>
    <w:rsid w:val="003511C8"/>
    <w:rsid w:val="0035130F"/>
    <w:rsid w:val="00351534"/>
    <w:rsid w:val="00351D01"/>
    <w:rsid w:val="00351DB0"/>
    <w:rsid w:val="00351F69"/>
    <w:rsid w:val="0035204A"/>
    <w:rsid w:val="00352438"/>
    <w:rsid w:val="003525E1"/>
    <w:rsid w:val="0035265F"/>
    <w:rsid w:val="0035285C"/>
    <w:rsid w:val="003528A6"/>
    <w:rsid w:val="003529DD"/>
    <w:rsid w:val="00352ABB"/>
    <w:rsid w:val="00352D25"/>
    <w:rsid w:val="003531E9"/>
    <w:rsid w:val="003534C0"/>
    <w:rsid w:val="00353E3D"/>
    <w:rsid w:val="00353E6E"/>
    <w:rsid w:val="00353F3A"/>
    <w:rsid w:val="0035405E"/>
    <w:rsid w:val="00354118"/>
    <w:rsid w:val="00354507"/>
    <w:rsid w:val="0035474D"/>
    <w:rsid w:val="003547AB"/>
    <w:rsid w:val="003548DA"/>
    <w:rsid w:val="00354B60"/>
    <w:rsid w:val="00354C62"/>
    <w:rsid w:val="00354E9C"/>
    <w:rsid w:val="00354EF0"/>
    <w:rsid w:val="0035557A"/>
    <w:rsid w:val="003555F0"/>
    <w:rsid w:val="00355919"/>
    <w:rsid w:val="003559E6"/>
    <w:rsid w:val="00355AFB"/>
    <w:rsid w:val="00355FC0"/>
    <w:rsid w:val="00355FDB"/>
    <w:rsid w:val="003563F0"/>
    <w:rsid w:val="00356921"/>
    <w:rsid w:val="00356B6E"/>
    <w:rsid w:val="00356C9D"/>
    <w:rsid w:val="003571D6"/>
    <w:rsid w:val="003571DF"/>
    <w:rsid w:val="00357230"/>
    <w:rsid w:val="00357871"/>
    <w:rsid w:val="00357CE3"/>
    <w:rsid w:val="00357EFC"/>
    <w:rsid w:val="00357F10"/>
    <w:rsid w:val="0036014B"/>
    <w:rsid w:val="003602F7"/>
    <w:rsid w:val="003605EA"/>
    <w:rsid w:val="003608AE"/>
    <w:rsid w:val="00360998"/>
    <w:rsid w:val="00360FC8"/>
    <w:rsid w:val="0036108F"/>
    <w:rsid w:val="00361119"/>
    <w:rsid w:val="003612BF"/>
    <w:rsid w:val="00361574"/>
    <w:rsid w:val="0036157F"/>
    <w:rsid w:val="00361810"/>
    <w:rsid w:val="00361844"/>
    <w:rsid w:val="00361BBE"/>
    <w:rsid w:val="00361D73"/>
    <w:rsid w:val="00361D7F"/>
    <w:rsid w:val="00361EF7"/>
    <w:rsid w:val="003621E6"/>
    <w:rsid w:val="00362279"/>
    <w:rsid w:val="00362332"/>
    <w:rsid w:val="00362488"/>
    <w:rsid w:val="00362C0A"/>
    <w:rsid w:val="00363044"/>
    <w:rsid w:val="00363D7A"/>
    <w:rsid w:val="00363ED6"/>
    <w:rsid w:val="00364242"/>
    <w:rsid w:val="003645AB"/>
    <w:rsid w:val="00364B57"/>
    <w:rsid w:val="00364B62"/>
    <w:rsid w:val="00364F65"/>
    <w:rsid w:val="00364FB8"/>
    <w:rsid w:val="00364FF7"/>
    <w:rsid w:val="00365245"/>
    <w:rsid w:val="003652AD"/>
    <w:rsid w:val="003660C9"/>
    <w:rsid w:val="0036640F"/>
    <w:rsid w:val="00366485"/>
    <w:rsid w:val="00366496"/>
    <w:rsid w:val="003669AC"/>
    <w:rsid w:val="003670A8"/>
    <w:rsid w:val="003670BF"/>
    <w:rsid w:val="003673A7"/>
    <w:rsid w:val="00367601"/>
    <w:rsid w:val="00367CB5"/>
    <w:rsid w:val="00367F35"/>
    <w:rsid w:val="003703D1"/>
    <w:rsid w:val="00370837"/>
    <w:rsid w:val="003708C7"/>
    <w:rsid w:val="00370BB8"/>
    <w:rsid w:val="00370F29"/>
    <w:rsid w:val="00370FFD"/>
    <w:rsid w:val="00371199"/>
    <w:rsid w:val="003713E2"/>
    <w:rsid w:val="003715AF"/>
    <w:rsid w:val="003715C6"/>
    <w:rsid w:val="003716D4"/>
    <w:rsid w:val="00371762"/>
    <w:rsid w:val="00371A9E"/>
    <w:rsid w:val="00371C03"/>
    <w:rsid w:val="00371CBE"/>
    <w:rsid w:val="00371E01"/>
    <w:rsid w:val="00371E08"/>
    <w:rsid w:val="00372005"/>
    <w:rsid w:val="0037274D"/>
    <w:rsid w:val="00372DEE"/>
    <w:rsid w:val="00372E44"/>
    <w:rsid w:val="00372EFE"/>
    <w:rsid w:val="003730D9"/>
    <w:rsid w:val="00373131"/>
    <w:rsid w:val="003733C6"/>
    <w:rsid w:val="00373AC9"/>
    <w:rsid w:val="00373BF1"/>
    <w:rsid w:val="0037424D"/>
    <w:rsid w:val="003742B8"/>
    <w:rsid w:val="00374576"/>
    <w:rsid w:val="003746EA"/>
    <w:rsid w:val="003747CA"/>
    <w:rsid w:val="00374B97"/>
    <w:rsid w:val="00374BB6"/>
    <w:rsid w:val="00374D63"/>
    <w:rsid w:val="0037506C"/>
    <w:rsid w:val="00375184"/>
    <w:rsid w:val="00375666"/>
    <w:rsid w:val="00375888"/>
    <w:rsid w:val="00375BAC"/>
    <w:rsid w:val="00375CF2"/>
    <w:rsid w:val="0037603C"/>
    <w:rsid w:val="003765E5"/>
    <w:rsid w:val="003766AC"/>
    <w:rsid w:val="003769C4"/>
    <w:rsid w:val="00376C0E"/>
    <w:rsid w:val="00376EE7"/>
    <w:rsid w:val="003770DE"/>
    <w:rsid w:val="003772B8"/>
    <w:rsid w:val="00377929"/>
    <w:rsid w:val="00377C1A"/>
    <w:rsid w:val="00377F86"/>
    <w:rsid w:val="00380312"/>
    <w:rsid w:val="00380471"/>
    <w:rsid w:val="00380586"/>
    <w:rsid w:val="00380882"/>
    <w:rsid w:val="0038099F"/>
    <w:rsid w:val="00380C9E"/>
    <w:rsid w:val="00380E1B"/>
    <w:rsid w:val="00381339"/>
    <w:rsid w:val="003817B7"/>
    <w:rsid w:val="003817BF"/>
    <w:rsid w:val="00381D07"/>
    <w:rsid w:val="00381DE9"/>
    <w:rsid w:val="003822E8"/>
    <w:rsid w:val="00382766"/>
    <w:rsid w:val="003828F7"/>
    <w:rsid w:val="00382ACA"/>
    <w:rsid w:val="00382EF7"/>
    <w:rsid w:val="003830BE"/>
    <w:rsid w:val="003832C3"/>
    <w:rsid w:val="00383400"/>
    <w:rsid w:val="00383907"/>
    <w:rsid w:val="00383F32"/>
    <w:rsid w:val="0038450D"/>
    <w:rsid w:val="003849C6"/>
    <w:rsid w:val="00384A4F"/>
    <w:rsid w:val="00384F9A"/>
    <w:rsid w:val="00384FC3"/>
    <w:rsid w:val="0038515D"/>
    <w:rsid w:val="0038521E"/>
    <w:rsid w:val="0038543B"/>
    <w:rsid w:val="00385764"/>
    <w:rsid w:val="0038579C"/>
    <w:rsid w:val="003857A1"/>
    <w:rsid w:val="00385857"/>
    <w:rsid w:val="00385B0D"/>
    <w:rsid w:val="00385C7E"/>
    <w:rsid w:val="00385E73"/>
    <w:rsid w:val="003861D0"/>
    <w:rsid w:val="003862BB"/>
    <w:rsid w:val="003864B3"/>
    <w:rsid w:val="00386746"/>
    <w:rsid w:val="00386F00"/>
    <w:rsid w:val="00386FDF"/>
    <w:rsid w:val="00387071"/>
    <w:rsid w:val="003876B1"/>
    <w:rsid w:val="0038776D"/>
    <w:rsid w:val="00387896"/>
    <w:rsid w:val="00387AF4"/>
    <w:rsid w:val="0039056E"/>
    <w:rsid w:val="0039057C"/>
    <w:rsid w:val="00390652"/>
    <w:rsid w:val="0039078D"/>
    <w:rsid w:val="00390B26"/>
    <w:rsid w:val="00390C64"/>
    <w:rsid w:val="00390D49"/>
    <w:rsid w:val="00390F96"/>
    <w:rsid w:val="00391370"/>
    <w:rsid w:val="00391544"/>
    <w:rsid w:val="003919EA"/>
    <w:rsid w:val="00391D90"/>
    <w:rsid w:val="00391EC8"/>
    <w:rsid w:val="00391EEB"/>
    <w:rsid w:val="003921D4"/>
    <w:rsid w:val="003923B5"/>
    <w:rsid w:val="0039279F"/>
    <w:rsid w:val="0039290A"/>
    <w:rsid w:val="00392971"/>
    <w:rsid w:val="00392A79"/>
    <w:rsid w:val="00392DF8"/>
    <w:rsid w:val="00393032"/>
    <w:rsid w:val="003933BE"/>
    <w:rsid w:val="00393581"/>
    <w:rsid w:val="00393935"/>
    <w:rsid w:val="00393C79"/>
    <w:rsid w:val="0039405A"/>
    <w:rsid w:val="0039406A"/>
    <w:rsid w:val="00394450"/>
    <w:rsid w:val="00394584"/>
    <w:rsid w:val="0039477B"/>
    <w:rsid w:val="00394784"/>
    <w:rsid w:val="0039483C"/>
    <w:rsid w:val="00394BE0"/>
    <w:rsid w:val="0039506A"/>
    <w:rsid w:val="0039573D"/>
    <w:rsid w:val="00395820"/>
    <w:rsid w:val="00395A3F"/>
    <w:rsid w:val="00396BD7"/>
    <w:rsid w:val="00396C17"/>
    <w:rsid w:val="00397408"/>
    <w:rsid w:val="00397C5F"/>
    <w:rsid w:val="003A0209"/>
    <w:rsid w:val="003A08C9"/>
    <w:rsid w:val="003A0BBD"/>
    <w:rsid w:val="003A0D54"/>
    <w:rsid w:val="003A0E33"/>
    <w:rsid w:val="003A10FA"/>
    <w:rsid w:val="003A21EC"/>
    <w:rsid w:val="003A2918"/>
    <w:rsid w:val="003A29AD"/>
    <w:rsid w:val="003A29F7"/>
    <w:rsid w:val="003A2CAD"/>
    <w:rsid w:val="003A307A"/>
    <w:rsid w:val="003A3082"/>
    <w:rsid w:val="003A30BE"/>
    <w:rsid w:val="003A30C5"/>
    <w:rsid w:val="003A3130"/>
    <w:rsid w:val="003A3584"/>
    <w:rsid w:val="003A36A8"/>
    <w:rsid w:val="003A38E9"/>
    <w:rsid w:val="003A38F5"/>
    <w:rsid w:val="003A3958"/>
    <w:rsid w:val="003A3C42"/>
    <w:rsid w:val="003A3DCE"/>
    <w:rsid w:val="003A3FFA"/>
    <w:rsid w:val="003A4042"/>
    <w:rsid w:val="003A41BD"/>
    <w:rsid w:val="003A41DE"/>
    <w:rsid w:val="003A4A53"/>
    <w:rsid w:val="003A5181"/>
    <w:rsid w:val="003A55BD"/>
    <w:rsid w:val="003A5673"/>
    <w:rsid w:val="003A573F"/>
    <w:rsid w:val="003A59AA"/>
    <w:rsid w:val="003A5B82"/>
    <w:rsid w:val="003A5D9E"/>
    <w:rsid w:val="003A5E6F"/>
    <w:rsid w:val="003A5F42"/>
    <w:rsid w:val="003A5FA6"/>
    <w:rsid w:val="003A60BB"/>
    <w:rsid w:val="003A660F"/>
    <w:rsid w:val="003A6621"/>
    <w:rsid w:val="003A663C"/>
    <w:rsid w:val="003A6E54"/>
    <w:rsid w:val="003A6F75"/>
    <w:rsid w:val="003A7198"/>
    <w:rsid w:val="003A71F8"/>
    <w:rsid w:val="003A7393"/>
    <w:rsid w:val="003A754F"/>
    <w:rsid w:val="003A76F4"/>
    <w:rsid w:val="003A7743"/>
    <w:rsid w:val="003A77B2"/>
    <w:rsid w:val="003A77DB"/>
    <w:rsid w:val="003A79B3"/>
    <w:rsid w:val="003A7A63"/>
    <w:rsid w:val="003A7A8F"/>
    <w:rsid w:val="003A7CE0"/>
    <w:rsid w:val="003A7DDA"/>
    <w:rsid w:val="003B011E"/>
    <w:rsid w:val="003B042B"/>
    <w:rsid w:val="003B0681"/>
    <w:rsid w:val="003B0725"/>
    <w:rsid w:val="003B0967"/>
    <w:rsid w:val="003B0D59"/>
    <w:rsid w:val="003B109F"/>
    <w:rsid w:val="003B127D"/>
    <w:rsid w:val="003B1280"/>
    <w:rsid w:val="003B1352"/>
    <w:rsid w:val="003B1755"/>
    <w:rsid w:val="003B1A7E"/>
    <w:rsid w:val="003B1C66"/>
    <w:rsid w:val="003B1FFC"/>
    <w:rsid w:val="003B2062"/>
    <w:rsid w:val="003B218F"/>
    <w:rsid w:val="003B226A"/>
    <w:rsid w:val="003B2ACC"/>
    <w:rsid w:val="003B2C3E"/>
    <w:rsid w:val="003B301E"/>
    <w:rsid w:val="003B31C4"/>
    <w:rsid w:val="003B31D1"/>
    <w:rsid w:val="003B358C"/>
    <w:rsid w:val="003B3BE8"/>
    <w:rsid w:val="003B3CB1"/>
    <w:rsid w:val="003B3F84"/>
    <w:rsid w:val="003B3FDC"/>
    <w:rsid w:val="003B4586"/>
    <w:rsid w:val="003B4615"/>
    <w:rsid w:val="003B49B6"/>
    <w:rsid w:val="003B4AB7"/>
    <w:rsid w:val="003B4C14"/>
    <w:rsid w:val="003B5169"/>
    <w:rsid w:val="003B5265"/>
    <w:rsid w:val="003B5635"/>
    <w:rsid w:val="003B57D0"/>
    <w:rsid w:val="003B59F7"/>
    <w:rsid w:val="003B5AC7"/>
    <w:rsid w:val="003B5B88"/>
    <w:rsid w:val="003B5BD2"/>
    <w:rsid w:val="003B5E0B"/>
    <w:rsid w:val="003B6364"/>
    <w:rsid w:val="003B65FF"/>
    <w:rsid w:val="003B668C"/>
    <w:rsid w:val="003B6CC9"/>
    <w:rsid w:val="003B743A"/>
    <w:rsid w:val="003B7647"/>
    <w:rsid w:val="003B7B04"/>
    <w:rsid w:val="003B7C22"/>
    <w:rsid w:val="003C018A"/>
    <w:rsid w:val="003C0279"/>
    <w:rsid w:val="003C051C"/>
    <w:rsid w:val="003C0521"/>
    <w:rsid w:val="003C0B04"/>
    <w:rsid w:val="003C0F57"/>
    <w:rsid w:val="003C12E2"/>
    <w:rsid w:val="003C143F"/>
    <w:rsid w:val="003C15A6"/>
    <w:rsid w:val="003C163B"/>
    <w:rsid w:val="003C17CA"/>
    <w:rsid w:val="003C1A76"/>
    <w:rsid w:val="003C1F4F"/>
    <w:rsid w:val="003C29EC"/>
    <w:rsid w:val="003C2D41"/>
    <w:rsid w:val="003C2D57"/>
    <w:rsid w:val="003C3057"/>
    <w:rsid w:val="003C339B"/>
    <w:rsid w:val="003C377F"/>
    <w:rsid w:val="003C3868"/>
    <w:rsid w:val="003C38B1"/>
    <w:rsid w:val="003C3B7E"/>
    <w:rsid w:val="003C4067"/>
    <w:rsid w:val="003C411D"/>
    <w:rsid w:val="003C41B7"/>
    <w:rsid w:val="003C41D9"/>
    <w:rsid w:val="003C420A"/>
    <w:rsid w:val="003C4B56"/>
    <w:rsid w:val="003C4D7E"/>
    <w:rsid w:val="003C4FF9"/>
    <w:rsid w:val="003C50DC"/>
    <w:rsid w:val="003C523E"/>
    <w:rsid w:val="003C5786"/>
    <w:rsid w:val="003C5846"/>
    <w:rsid w:val="003C5E29"/>
    <w:rsid w:val="003C606F"/>
    <w:rsid w:val="003C6129"/>
    <w:rsid w:val="003C6194"/>
    <w:rsid w:val="003C64F8"/>
    <w:rsid w:val="003C6819"/>
    <w:rsid w:val="003C6876"/>
    <w:rsid w:val="003C6944"/>
    <w:rsid w:val="003C6A22"/>
    <w:rsid w:val="003C6A96"/>
    <w:rsid w:val="003C6BB9"/>
    <w:rsid w:val="003C6E60"/>
    <w:rsid w:val="003C6F9C"/>
    <w:rsid w:val="003C7210"/>
    <w:rsid w:val="003C7292"/>
    <w:rsid w:val="003C7372"/>
    <w:rsid w:val="003C73BA"/>
    <w:rsid w:val="003C7918"/>
    <w:rsid w:val="003C79E6"/>
    <w:rsid w:val="003C7D0F"/>
    <w:rsid w:val="003C7E9D"/>
    <w:rsid w:val="003D0716"/>
    <w:rsid w:val="003D0C21"/>
    <w:rsid w:val="003D0E6A"/>
    <w:rsid w:val="003D0F98"/>
    <w:rsid w:val="003D1125"/>
    <w:rsid w:val="003D114B"/>
    <w:rsid w:val="003D1180"/>
    <w:rsid w:val="003D1230"/>
    <w:rsid w:val="003D14B1"/>
    <w:rsid w:val="003D18D8"/>
    <w:rsid w:val="003D1B3B"/>
    <w:rsid w:val="003D1B5E"/>
    <w:rsid w:val="003D1B77"/>
    <w:rsid w:val="003D1B78"/>
    <w:rsid w:val="003D1EFB"/>
    <w:rsid w:val="003D21DD"/>
    <w:rsid w:val="003D2523"/>
    <w:rsid w:val="003D2576"/>
    <w:rsid w:val="003D2702"/>
    <w:rsid w:val="003D2F92"/>
    <w:rsid w:val="003D3034"/>
    <w:rsid w:val="003D33C8"/>
    <w:rsid w:val="003D3411"/>
    <w:rsid w:val="003D3761"/>
    <w:rsid w:val="003D3976"/>
    <w:rsid w:val="003D4054"/>
    <w:rsid w:val="003D414A"/>
    <w:rsid w:val="003D41F0"/>
    <w:rsid w:val="003D441A"/>
    <w:rsid w:val="003D4495"/>
    <w:rsid w:val="003D4533"/>
    <w:rsid w:val="003D4ACF"/>
    <w:rsid w:val="003D4B27"/>
    <w:rsid w:val="003D4D3F"/>
    <w:rsid w:val="003D4E12"/>
    <w:rsid w:val="003D504E"/>
    <w:rsid w:val="003D5412"/>
    <w:rsid w:val="003D560D"/>
    <w:rsid w:val="003D5C0A"/>
    <w:rsid w:val="003D5DEA"/>
    <w:rsid w:val="003D613C"/>
    <w:rsid w:val="003D61B7"/>
    <w:rsid w:val="003D61C4"/>
    <w:rsid w:val="003D66E1"/>
    <w:rsid w:val="003D69D1"/>
    <w:rsid w:val="003D6C13"/>
    <w:rsid w:val="003D6CC2"/>
    <w:rsid w:val="003D6D0D"/>
    <w:rsid w:val="003D7958"/>
    <w:rsid w:val="003E0792"/>
    <w:rsid w:val="003E079C"/>
    <w:rsid w:val="003E0A3E"/>
    <w:rsid w:val="003E0AC0"/>
    <w:rsid w:val="003E0C73"/>
    <w:rsid w:val="003E0DA4"/>
    <w:rsid w:val="003E1097"/>
    <w:rsid w:val="003E1178"/>
    <w:rsid w:val="003E125A"/>
    <w:rsid w:val="003E14C7"/>
    <w:rsid w:val="003E16E4"/>
    <w:rsid w:val="003E1CF1"/>
    <w:rsid w:val="003E2253"/>
    <w:rsid w:val="003E249A"/>
    <w:rsid w:val="003E251B"/>
    <w:rsid w:val="003E2714"/>
    <w:rsid w:val="003E2A9F"/>
    <w:rsid w:val="003E2DF2"/>
    <w:rsid w:val="003E2F7A"/>
    <w:rsid w:val="003E342F"/>
    <w:rsid w:val="003E35D8"/>
    <w:rsid w:val="003E378E"/>
    <w:rsid w:val="003E3A34"/>
    <w:rsid w:val="003E3AF8"/>
    <w:rsid w:val="003E3E84"/>
    <w:rsid w:val="003E401F"/>
    <w:rsid w:val="003E417E"/>
    <w:rsid w:val="003E427D"/>
    <w:rsid w:val="003E4351"/>
    <w:rsid w:val="003E474F"/>
    <w:rsid w:val="003E4912"/>
    <w:rsid w:val="003E4A77"/>
    <w:rsid w:val="003E4BDE"/>
    <w:rsid w:val="003E4C1E"/>
    <w:rsid w:val="003E4D64"/>
    <w:rsid w:val="003E4EBC"/>
    <w:rsid w:val="003E50FF"/>
    <w:rsid w:val="003E5116"/>
    <w:rsid w:val="003E540A"/>
    <w:rsid w:val="003E5726"/>
    <w:rsid w:val="003E58D6"/>
    <w:rsid w:val="003E5E2F"/>
    <w:rsid w:val="003E63BC"/>
    <w:rsid w:val="003E673F"/>
    <w:rsid w:val="003E6764"/>
    <w:rsid w:val="003E6D99"/>
    <w:rsid w:val="003E6FEF"/>
    <w:rsid w:val="003E7224"/>
    <w:rsid w:val="003E7234"/>
    <w:rsid w:val="003E743F"/>
    <w:rsid w:val="003E7536"/>
    <w:rsid w:val="003E76BF"/>
    <w:rsid w:val="003E78A5"/>
    <w:rsid w:val="003E7C6E"/>
    <w:rsid w:val="003E7CF1"/>
    <w:rsid w:val="003E7E1C"/>
    <w:rsid w:val="003E7E64"/>
    <w:rsid w:val="003E7E9D"/>
    <w:rsid w:val="003F021B"/>
    <w:rsid w:val="003F0469"/>
    <w:rsid w:val="003F09BE"/>
    <w:rsid w:val="003F0C71"/>
    <w:rsid w:val="003F0D86"/>
    <w:rsid w:val="003F18F5"/>
    <w:rsid w:val="003F1E85"/>
    <w:rsid w:val="003F23F7"/>
    <w:rsid w:val="003F2709"/>
    <w:rsid w:val="003F297F"/>
    <w:rsid w:val="003F29A6"/>
    <w:rsid w:val="003F2DE2"/>
    <w:rsid w:val="003F2E64"/>
    <w:rsid w:val="003F3302"/>
    <w:rsid w:val="003F3718"/>
    <w:rsid w:val="003F3804"/>
    <w:rsid w:val="003F3823"/>
    <w:rsid w:val="003F3917"/>
    <w:rsid w:val="003F39D0"/>
    <w:rsid w:val="003F3C1A"/>
    <w:rsid w:val="003F3DDA"/>
    <w:rsid w:val="003F3E52"/>
    <w:rsid w:val="003F3F8E"/>
    <w:rsid w:val="003F3FA5"/>
    <w:rsid w:val="003F3FF5"/>
    <w:rsid w:val="003F4334"/>
    <w:rsid w:val="003F45E1"/>
    <w:rsid w:val="003F497E"/>
    <w:rsid w:val="003F4B38"/>
    <w:rsid w:val="003F50A7"/>
    <w:rsid w:val="003F50CD"/>
    <w:rsid w:val="003F50FA"/>
    <w:rsid w:val="003F51F4"/>
    <w:rsid w:val="003F554D"/>
    <w:rsid w:val="003F5640"/>
    <w:rsid w:val="003F5691"/>
    <w:rsid w:val="003F5A37"/>
    <w:rsid w:val="003F5A46"/>
    <w:rsid w:val="003F5E53"/>
    <w:rsid w:val="003F63FB"/>
    <w:rsid w:val="003F65FE"/>
    <w:rsid w:val="003F67A1"/>
    <w:rsid w:val="003F68E1"/>
    <w:rsid w:val="003F6EEC"/>
    <w:rsid w:val="003F7649"/>
    <w:rsid w:val="003F78AC"/>
    <w:rsid w:val="003F7BA4"/>
    <w:rsid w:val="003F7C2D"/>
    <w:rsid w:val="003F7D73"/>
    <w:rsid w:val="004002D0"/>
    <w:rsid w:val="00400B73"/>
    <w:rsid w:val="00400C13"/>
    <w:rsid w:val="00400CBE"/>
    <w:rsid w:val="00400DCE"/>
    <w:rsid w:val="00401119"/>
    <w:rsid w:val="0040151F"/>
    <w:rsid w:val="0040171E"/>
    <w:rsid w:val="00401793"/>
    <w:rsid w:val="00401850"/>
    <w:rsid w:val="004019EC"/>
    <w:rsid w:val="00401E48"/>
    <w:rsid w:val="00402074"/>
    <w:rsid w:val="004024BE"/>
    <w:rsid w:val="004025B1"/>
    <w:rsid w:val="00402693"/>
    <w:rsid w:val="00402749"/>
    <w:rsid w:val="00402BE5"/>
    <w:rsid w:val="00402D58"/>
    <w:rsid w:val="00402F45"/>
    <w:rsid w:val="00403133"/>
    <w:rsid w:val="004031F0"/>
    <w:rsid w:val="0040355F"/>
    <w:rsid w:val="004036C2"/>
    <w:rsid w:val="0040389D"/>
    <w:rsid w:val="00403A50"/>
    <w:rsid w:val="00403A8F"/>
    <w:rsid w:val="00403CF5"/>
    <w:rsid w:val="00403CFA"/>
    <w:rsid w:val="00403F58"/>
    <w:rsid w:val="0040426D"/>
    <w:rsid w:val="00404600"/>
    <w:rsid w:val="00404603"/>
    <w:rsid w:val="004049EF"/>
    <w:rsid w:val="00404B87"/>
    <w:rsid w:val="00404BEF"/>
    <w:rsid w:val="00404C04"/>
    <w:rsid w:val="0040515D"/>
    <w:rsid w:val="004052CD"/>
    <w:rsid w:val="004054CD"/>
    <w:rsid w:val="004059BA"/>
    <w:rsid w:val="00405AD0"/>
    <w:rsid w:val="00405B66"/>
    <w:rsid w:val="00405CD9"/>
    <w:rsid w:val="0040629D"/>
    <w:rsid w:val="00406902"/>
    <w:rsid w:val="00406D96"/>
    <w:rsid w:val="00407296"/>
    <w:rsid w:val="004075CD"/>
    <w:rsid w:val="00407834"/>
    <w:rsid w:val="0040789C"/>
    <w:rsid w:val="00407A6B"/>
    <w:rsid w:val="00407F3F"/>
    <w:rsid w:val="004101DF"/>
    <w:rsid w:val="00410609"/>
    <w:rsid w:val="00410622"/>
    <w:rsid w:val="004106F5"/>
    <w:rsid w:val="00410739"/>
    <w:rsid w:val="0041092B"/>
    <w:rsid w:val="00410A30"/>
    <w:rsid w:val="00410C86"/>
    <w:rsid w:val="00410CD0"/>
    <w:rsid w:val="00410D51"/>
    <w:rsid w:val="00410F94"/>
    <w:rsid w:val="004113BA"/>
    <w:rsid w:val="00411415"/>
    <w:rsid w:val="004115F7"/>
    <w:rsid w:val="0041174A"/>
    <w:rsid w:val="00411998"/>
    <w:rsid w:val="00411AAD"/>
    <w:rsid w:val="00411B8A"/>
    <w:rsid w:val="00411C22"/>
    <w:rsid w:val="00411E03"/>
    <w:rsid w:val="00411F47"/>
    <w:rsid w:val="00411F71"/>
    <w:rsid w:val="00412222"/>
    <w:rsid w:val="0041224B"/>
    <w:rsid w:val="0041265A"/>
    <w:rsid w:val="004129A9"/>
    <w:rsid w:val="00412EA8"/>
    <w:rsid w:val="00412FCC"/>
    <w:rsid w:val="0041305F"/>
    <w:rsid w:val="004130D5"/>
    <w:rsid w:val="0041363F"/>
    <w:rsid w:val="004137D1"/>
    <w:rsid w:val="0041390D"/>
    <w:rsid w:val="0041393C"/>
    <w:rsid w:val="00413BAC"/>
    <w:rsid w:val="00413CDC"/>
    <w:rsid w:val="00413E0A"/>
    <w:rsid w:val="00413F66"/>
    <w:rsid w:val="004140D8"/>
    <w:rsid w:val="00414109"/>
    <w:rsid w:val="00414243"/>
    <w:rsid w:val="00414375"/>
    <w:rsid w:val="0041437B"/>
    <w:rsid w:val="00414411"/>
    <w:rsid w:val="00414789"/>
    <w:rsid w:val="00414E13"/>
    <w:rsid w:val="00415203"/>
    <w:rsid w:val="004152FE"/>
    <w:rsid w:val="00415480"/>
    <w:rsid w:val="00415540"/>
    <w:rsid w:val="00415647"/>
    <w:rsid w:val="00415657"/>
    <w:rsid w:val="0041592C"/>
    <w:rsid w:val="00415CE9"/>
    <w:rsid w:val="00415F49"/>
    <w:rsid w:val="00416462"/>
    <w:rsid w:val="0041653B"/>
    <w:rsid w:val="004166A0"/>
    <w:rsid w:val="0041687C"/>
    <w:rsid w:val="004168EC"/>
    <w:rsid w:val="00416F80"/>
    <w:rsid w:val="0041725B"/>
    <w:rsid w:val="0041729F"/>
    <w:rsid w:val="004172B5"/>
    <w:rsid w:val="004172B6"/>
    <w:rsid w:val="004172FD"/>
    <w:rsid w:val="00417420"/>
    <w:rsid w:val="004179B1"/>
    <w:rsid w:val="00417C6A"/>
    <w:rsid w:val="0042072E"/>
    <w:rsid w:val="00420805"/>
    <w:rsid w:val="0042082D"/>
    <w:rsid w:val="00420A86"/>
    <w:rsid w:val="00420B7F"/>
    <w:rsid w:val="00420D56"/>
    <w:rsid w:val="00421019"/>
    <w:rsid w:val="0042105E"/>
    <w:rsid w:val="0042165D"/>
    <w:rsid w:val="004216A2"/>
    <w:rsid w:val="00421837"/>
    <w:rsid w:val="00421879"/>
    <w:rsid w:val="0042222B"/>
    <w:rsid w:val="00422250"/>
    <w:rsid w:val="004223BA"/>
    <w:rsid w:val="004226F1"/>
    <w:rsid w:val="00422748"/>
    <w:rsid w:val="00422877"/>
    <w:rsid w:val="00422935"/>
    <w:rsid w:val="00422A2B"/>
    <w:rsid w:val="00422C7A"/>
    <w:rsid w:val="00422F36"/>
    <w:rsid w:val="0042314C"/>
    <w:rsid w:val="004234E1"/>
    <w:rsid w:val="0042379A"/>
    <w:rsid w:val="004237CD"/>
    <w:rsid w:val="0042467C"/>
    <w:rsid w:val="00424819"/>
    <w:rsid w:val="00424944"/>
    <w:rsid w:val="00424C5F"/>
    <w:rsid w:val="00424D8F"/>
    <w:rsid w:val="00425236"/>
    <w:rsid w:val="004252C1"/>
    <w:rsid w:val="004253F4"/>
    <w:rsid w:val="00425648"/>
    <w:rsid w:val="00425682"/>
    <w:rsid w:val="0042568A"/>
    <w:rsid w:val="00425C7F"/>
    <w:rsid w:val="00426021"/>
    <w:rsid w:val="004263EF"/>
    <w:rsid w:val="004264BC"/>
    <w:rsid w:val="00426611"/>
    <w:rsid w:val="004266B7"/>
    <w:rsid w:val="00426EC5"/>
    <w:rsid w:val="004274A8"/>
    <w:rsid w:val="00427591"/>
    <w:rsid w:val="0042775C"/>
    <w:rsid w:val="004277B3"/>
    <w:rsid w:val="004279BF"/>
    <w:rsid w:val="00427A41"/>
    <w:rsid w:val="00427AD1"/>
    <w:rsid w:val="00427B5B"/>
    <w:rsid w:val="00427E04"/>
    <w:rsid w:val="00427F2E"/>
    <w:rsid w:val="00430054"/>
    <w:rsid w:val="004301B2"/>
    <w:rsid w:val="00430375"/>
    <w:rsid w:val="00430425"/>
    <w:rsid w:val="004305F0"/>
    <w:rsid w:val="0043069B"/>
    <w:rsid w:val="00430A70"/>
    <w:rsid w:val="00430BA0"/>
    <w:rsid w:val="00430D61"/>
    <w:rsid w:val="00430F50"/>
    <w:rsid w:val="004310E9"/>
    <w:rsid w:val="0043144D"/>
    <w:rsid w:val="0043144E"/>
    <w:rsid w:val="004316D0"/>
    <w:rsid w:val="00431793"/>
    <w:rsid w:val="00431B25"/>
    <w:rsid w:val="00431B2C"/>
    <w:rsid w:val="00431DFF"/>
    <w:rsid w:val="004323C0"/>
    <w:rsid w:val="004324CE"/>
    <w:rsid w:val="00432869"/>
    <w:rsid w:val="00432BC4"/>
    <w:rsid w:val="00432C15"/>
    <w:rsid w:val="00432DAD"/>
    <w:rsid w:val="00432E1D"/>
    <w:rsid w:val="00432F10"/>
    <w:rsid w:val="004331F5"/>
    <w:rsid w:val="004334C0"/>
    <w:rsid w:val="004337B7"/>
    <w:rsid w:val="00433C03"/>
    <w:rsid w:val="00433E98"/>
    <w:rsid w:val="00434137"/>
    <w:rsid w:val="0043428B"/>
    <w:rsid w:val="004342A0"/>
    <w:rsid w:val="004345F6"/>
    <w:rsid w:val="00434626"/>
    <w:rsid w:val="00434876"/>
    <w:rsid w:val="00434A95"/>
    <w:rsid w:val="00434D9A"/>
    <w:rsid w:val="0043508F"/>
    <w:rsid w:val="0043512B"/>
    <w:rsid w:val="004351E6"/>
    <w:rsid w:val="0043534B"/>
    <w:rsid w:val="004355EA"/>
    <w:rsid w:val="0043562D"/>
    <w:rsid w:val="0043564C"/>
    <w:rsid w:val="00435864"/>
    <w:rsid w:val="00435ADA"/>
    <w:rsid w:val="00435E9D"/>
    <w:rsid w:val="0043615C"/>
    <w:rsid w:val="00436688"/>
    <w:rsid w:val="0043688C"/>
    <w:rsid w:val="00436D04"/>
    <w:rsid w:val="00436D9E"/>
    <w:rsid w:val="00436DB4"/>
    <w:rsid w:val="00436DCF"/>
    <w:rsid w:val="00436E33"/>
    <w:rsid w:val="0043728F"/>
    <w:rsid w:val="00437332"/>
    <w:rsid w:val="00437847"/>
    <w:rsid w:val="0043789D"/>
    <w:rsid w:val="00437A0D"/>
    <w:rsid w:val="00437B79"/>
    <w:rsid w:val="00437D63"/>
    <w:rsid w:val="00437F3A"/>
    <w:rsid w:val="004401FE"/>
    <w:rsid w:val="004407CA"/>
    <w:rsid w:val="00440945"/>
    <w:rsid w:val="00440B5A"/>
    <w:rsid w:val="00440CA1"/>
    <w:rsid w:val="00440DF0"/>
    <w:rsid w:val="0044117E"/>
    <w:rsid w:val="004411E3"/>
    <w:rsid w:val="0044164F"/>
    <w:rsid w:val="004416C2"/>
    <w:rsid w:val="004419C7"/>
    <w:rsid w:val="00441CA8"/>
    <w:rsid w:val="00441EA5"/>
    <w:rsid w:val="00441F81"/>
    <w:rsid w:val="00442380"/>
    <w:rsid w:val="00442630"/>
    <w:rsid w:val="00442BD5"/>
    <w:rsid w:val="00442CD2"/>
    <w:rsid w:val="00442D50"/>
    <w:rsid w:val="00442E98"/>
    <w:rsid w:val="0044351E"/>
    <w:rsid w:val="00443938"/>
    <w:rsid w:val="00443A65"/>
    <w:rsid w:val="00443A6C"/>
    <w:rsid w:val="00443BCD"/>
    <w:rsid w:val="00443C74"/>
    <w:rsid w:val="00443CB8"/>
    <w:rsid w:val="0044447E"/>
    <w:rsid w:val="0044477C"/>
    <w:rsid w:val="0044490E"/>
    <w:rsid w:val="00444974"/>
    <w:rsid w:val="00444C65"/>
    <w:rsid w:val="00444E0E"/>
    <w:rsid w:val="00444F4B"/>
    <w:rsid w:val="00445182"/>
    <w:rsid w:val="0044522A"/>
    <w:rsid w:val="004455B7"/>
    <w:rsid w:val="004458D6"/>
    <w:rsid w:val="00445A0C"/>
    <w:rsid w:val="00445C6C"/>
    <w:rsid w:val="00445D21"/>
    <w:rsid w:val="00446111"/>
    <w:rsid w:val="004464A5"/>
    <w:rsid w:val="004465D3"/>
    <w:rsid w:val="00446D21"/>
    <w:rsid w:val="00446D84"/>
    <w:rsid w:val="0044700E"/>
    <w:rsid w:val="004470F7"/>
    <w:rsid w:val="00447120"/>
    <w:rsid w:val="004471C4"/>
    <w:rsid w:val="004471DE"/>
    <w:rsid w:val="00447444"/>
    <w:rsid w:val="0044751E"/>
    <w:rsid w:val="00447BC4"/>
    <w:rsid w:val="00447F37"/>
    <w:rsid w:val="00450306"/>
    <w:rsid w:val="004504E0"/>
    <w:rsid w:val="00450A2B"/>
    <w:rsid w:val="00450A30"/>
    <w:rsid w:val="00450A45"/>
    <w:rsid w:val="00450A46"/>
    <w:rsid w:val="00450CCA"/>
    <w:rsid w:val="00451447"/>
    <w:rsid w:val="00451686"/>
    <w:rsid w:val="00451EE9"/>
    <w:rsid w:val="00452187"/>
    <w:rsid w:val="004524E6"/>
    <w:rsid w:val="004525A5"/>
    <w:rsid w:val="004527E7"/>
    <w:rsid w:val="004528EC"/>
    <w:rsid w:val="00452C93"/>
    <w:rsid w:val="00452CBB"/>
    <w:rsid w:val="00453134"/>
    <w:rsid w:val="004534D7"/>
    <w:rsid w:val="0045370A"/>
    <w:rsid w:val="00453838"/>
    <w:rsid w:val="00453D78"/>
    <w:rsid w:val="0045465B"/>
    <w:rsid w:val="004546D3"/>
    <w:rsid w:val="00454759"/>
    <w:rsid w:val="00454E19"/>
    <w:rsid w:val="00455035"/>
    <w:rsid w:val="004550B8"/>
    <w:rsid w:val="00455371"/>
    <w:rsid w:val="004558CB"/>
    <w:rsid w:val="00455AED"/>
    <w:rsid w:val="004560ED"/>
    <w:rsid w:val="00456104"/>
    <w:rsid w:val="00456328"/>
    <w:rsid w:val="00456622"/>
    <w:rsid w:val="004566DD"/>
    <w:rsid w:val="00456740"/>
    <w:rsid w:val="004568A4"/>
    <w:rsid w:val="0045695C"/>
    <w:rsid w:val="004569C6"/>
    <w:rsid w:val="00456DF7"/>
    <w:rsid w:val="00456F98"/>
    <w:rsid w:val="00457429"/>
    <w:rsid w:val="0045778E"/>
    <w:rsid w:val="0045783B"/>
    <w:rsid w:val="00457C4B"/>
    <w:rsid w:val="00457DA8"/>
    <w:rsid w:val="00457E06"/>
    <w:rsid w:val="004600B1"/>
    <w:rsid w:val="00460158"/>
    <w:rsid w:val="00460680"/>
    <w:rsid w:val="00460754"/>
    <w:rsid w:val="004607F3"/>
    <w:rsid w:val="00460D93"/>
    <w:rsid w:val="00460F73"/>
    <w:rsid w:val="00460F91"/>
    <w:rsid w:val="004612CC"/>
    <w:rsid w:val="0046138A"/>
    <w:rsid w:val="004614A8"/>
    <w:rsid w:val="0046160A"/>
    <w:rsid w:val="004617EA"/>
    <w:rsid w:val="00461B6A"/>
    <w:rsid w:val="00461C31"/>
    <w:rsid w:val="00462059"/>
    <w:rsid w:val="0046234C"/>
    <w:rsid w:val="00462378"/>
    <w:rsid w:val="004623DA"/>
    <w:rsid w:val="004623F3"/>
    <w:rsid w:val="00462946"/>
    <w:rsid w:val="00462C3C"/>
    <w:rsid w:val="00462E07"/>
    <w:rsid w:val="0046311E"/>
    <w:rsid w:val="0046325E"/>
    <w:rsid w:val="00463370"/>
    <w:rsid w:val="004638FC"/>
    <w:rsid w:val="00463B3F"/>
    <w:rsid w:val="00463EEC"/>
    <w:rsid w:val="004643C0"/>
    <w:rsid w:val="004644D5"/>
    <w:rsid w:val="004645F5"/>
    <w:rsid w:val="0046482F"/>
    <w:rsid w:val="00464C42"/>
    <w:rsid w:val="00464C88"/>
    <w:rsid w:val="00464D77"/>
    <w:rsid w:val="00464EE0"/>
    <w:rsid w:val="00464FE9"/>
    <w:rsid w:val="00464FF7"/>
    <w:rsid w:val="00465231"/>
    <w:rsid w:val="00465310"/>
    <w:rsid w:val="004657BF"/>
    <w:rsid w:val="00465AAD"/>
    <w:rsid w:val="00465B14"/>
    <w:rsid w:val="00465E96"/>
    <w:rsid w:val="00465F9F"/>
    <w:rsid w:val="00466028"/>
    <w:rsid w:val="00466149"/>
    <w:rsid w:val="004661BA"/>
    <w:rsid w:val="00466234"/>
    <w:rsid w:val="00466488"/>
    <w:rsid w:val="00466490"/>
    <w:rsid w:val="00466DE8"/>
    <w:rsid w:val="00466F49"/>
    <w:rsid w:val="004674CC"/>
    <w:rsid w:val="004677B0"/>
    <w:rsid w:val="00467A84"/>
    <w:rsid w:val="00467BAD"/>
    <w:rsid w:val="0047030B"/>
    <w:rsid w:val="00470590"/>
    <w:rsid w:val="004706BD"/>
    <w:rsid w:val="00470829"/>
    <w:rsid w:val="00470AFF"/>
    <w:rsid w:val="00470E1F"/>
    <w:rsid w:val="0047126B"/>
    <w:rsid w:val="0047126F"/>
    <w:rsid w:val="0047127B"/>
    <w:rsid w:val="0047163A"/>
    <w:rsid w:val="00471C7E"/>
    <w:rsid w:val="00471DED"/>
    <w:rsid w:val="00472076"/>
    <w:rsid w:val="0047224E"/>
    <w:rsid w:val="004723A9"/>
    <w:rsid w:val="00472834"/>
    <w:rsid w:val="00472884"/>
    <w:rsid w:val="00472DC0"/>
    <w:rsid w:val="00472DD8"/>
    <w:rsid w:val="0047317C"/>
    <w:rsid w:val="004731CB"/>
    <w:rsid w:val="00473287"/>
    <w:rsid w:val="00473383"/>
    <w:rsid w:val="00473514"/>
    <w:rsid w:val="00473B92"/>
    <w:rsid w:val="00473E7C"/>
    <w:rsid w:val="00473F92"/>
    <w:rsid w:val="00473FB2"/>
    <w:rsid w:val="004741A5"/>
    <w:rsid w:val="004742EB"/>
    <w:rsid w:val="00474549"/>
    <w:rsid w:val="004749E9"/>
    <w:rsid w:val="00474CDD"/>
    <w:rsid w:val="00474CDF"/>
    <w:rsid w:val="00474DF2"/>
    <w:rsid w:val="00474E50"/>
    <w:rsid w:val="00474F4C"/>
    <w:rsid w:val="00475213"/>
    <w:rsid w:val="0047540D"/>
    <w:rsid w:val="004757F3"/>
    <w:rsid w:val="00475876"/>
    <w:rsid w:val="004758FB"/>
    <w:rsid w:val="004761FE"/>
    <w:rsid w:val="00476421"/>
    <w:rsid w:val="004764FE"/>
    <w:rsid w:val="004769CC"/>
    <w:rsid w:val="00476AE4"/>
    <w:rsid w:val="00476CC8"/>
    <w:rsid w:val="00476E0B"/>
    <w:rsid w:val="004771C6"/>
    <w:rsid w:val="00477514"/>
    <w:rsid w:val="0047767A"/>
    <w:rsid w:val="00477773"/>
    <w:rsid w:val="00477840"/>
    <w:rsid w:val="004778A3"/>
    <w:rsid w:val="00477950"/>
    <w:rsid w:val="00477B18"/>
    <w:rsid w:val="00477CB8"/>
    <w:rsid w:val="00477E02"/>
    <w:rsid w:val="00477F2D"/>
    <w:rsid w:val="00477F47"/>
    <w:rsid w:val="00477F82"/>
    <w:rsid w:val="00480230"/>
    <w:rsid w:val="004802F5"/>
    <w:rsid w:val="004805D1"/>
    <w:rsid w:val="0048078E"/>
    <w:rsid w:val="004812DB"/>
    <w:rsid w:val="004819A3"/>
    <w:rsid w:val="00481A57"/>
    <w:rsid w:val="00481AB3"/>
    <w:rsid w:val="00481CFD"/>
    <w:rsid w:val="00481F63"/>
    <w:rsid w:val="004820D2"/>
    <w:rsid w:val="004826FC"/>
    <w:rsid w:val="00482AFF"/>
    <w:rsid w:val="0048301D"/>
    <w:rsid w:val="00483120"/>
    <w:rsid w:val="00483291"/>
    <w:rsid w:val="0048339E"/>
    <w:rsid w:val="004834C2"/>
    <w:rsid w:val="0048376C"/>
    <w:rsid w:val="00483C95"/>
    <w:rsid w:val="00484171"/>
    <w:rsid w:val="00484387"/>
    <w:rsid w:val="00484549"/>
    <w:rsid w:val="00484AF0"/>
    <w:rsid w:val="00484C0E"/>
    <w:rsid w:val="00484C20"/>
    <w:rsid w:val="00484D9E"/>
    <w:rsid w:val="00484E4B"/>
    <w:rsid w:val="00484EFD"/>
    <w:rsid w:val="00485317"/>
    <w:rsid w:val="00485E6A"/>
    <w:rsid w:val="00485EFD"/>
    <w:rsid w:val="00485FC8"/>
    <w:rsid w:val="004862A3"/>
    <w:rsid w:val="004865A0"/>
    <w:rsid w:val="00486C04"/>
    <w:rsid w:val="00486E97"/>
    <w:rsid w:val="0048711E"/>
    <w:rsid w:val="004873C3"/>
    <w:rsid w:val="00487420"/>
    <w:rsid w:val="00487507"/>
    <w:rsid w:val="0048791E"/>
    <w:rsid w:val="004879D5"/>
    <w:rsid w:val="00487B4D"/>
    <w:rsid w:val="00487BA0"/>
    <w:rsid w:val="00490053"/>
    <w:rsid w:val="004901BC"/>
    <w:rsid w:val="004901FA"/>
    <w:rsid w:val="00490536"/>
    <w:rsid w:val="00490574"/>
    <w:rsid w:val="00490D11"/>
    <w:rsid w:val="00490F15"/>
    <w:rsid w:val="00491075"/>
    <w:rsid w:val="004911E9"/>
    <w:rsid w:val="0049127D"/>
    <w:rsid w:val="00491346"/>
    <w:rsid w:val="00491718"/>
    <w:rsid w:val="00491723"/>
    <w:rsid w:val="00491892"/>
    <w:rsid w:val="004918C6"/>
    <w:rsid w:val="00491918"/>
    <w:rsid w:val="00491B78"/>
    <w:rsid w:val="00491ED6"/>
    <w:rsid w:val="00491F2C"/>
    <w:rsid w:val="00492553"/>
    <w:rsid w:val="004925F6"/>
    <w:rsid w:val="00492639"/>
    <w:rsid w:val="004926C4"/>
    <w:rsid w:val="00492765"/>
    <w:rsid w:val="00492A5E"/>
    <w:rsid w:val="00492CB8"/>
    <w:rsid w:val="00493088"/>
    <w:rsid w:val="00493113"/>
    <w:rsid w:val="00493569"/>
    <w:rsid w:val="00493807"/>
    <w:rsid w:val="004938F7"/>
    <w:rsid w:val="00493D08"/>
    <w:rsid w:val="0049408B"/>
    <w:rsid w:val="004940C0"/>
    <w:rsid w:val="004941C5"/>
    <w:rsid w:val="00494390"/>
    <w:rsid w:val="0049462E"/>
    <w:rsid w:val="004946C3"/>
    <w:rsid w:val="004948EE"/>
    <w:rsid w:val="0049490F"/>
    <w:rsid w:val="00494AC7"/>
    <w:rsid w:val="00494DC5"/>
    <w:rsid w:val="00494F0B"/>
    <w:rsid w:val="004953E6"/>
    <w:rsid w:val="004955BE"/>
    <w:rsid w:val="004958AB"/>
    <w:rsid w:val="00495CCA"/>
    <w:rsid w:val="0049611C"/>
    <w:rsid w:val="00496309"/>
    <w:rsid w:val="00496811"/>
    <w:rsid w:val="00496852"/>
    <w:rsid w:val="00496B0D"/>
    <w:rsid w:val="00496BAE"/>
    <w:rsid w:val="00496D97"/>
    <w:rsid w:val="00497177"/>
    <w:rsid w:val="004971D5"/>
    <w:rsid w:val="004971EF"/>
    <w:rsid w:val="0049721F"/>
    <w:rsid w:val="004972EC"/>
    <w:rsid w:val="004972EF"/>
    <w:rsid w:val="004976CE"/>
    <w:rsid w:val="00497859"/>
    <w:rsid w:val="00497A4E"/>
    <w:rsid w:val="00497DA9"/>
    <w:rsid w:val="00497F3E"/>
    <w:rsid w:val="004A019D"/>
    <w:rsid w:val="004A01D0"/>
    <w:rsid w:val="004A02ED"/>
    <w:rsid w:val="004A0675"/>
    <w:rsid w:val="004A075F"/>
    <w:rsid w:val="004A08B6"/>
    <w:rsid w:val="004A0CE5"/>
    <w:rsid w:val="004A0F0F"/>
    <w:rsid w:val="004A1097"/>
    <w:rsid w:val="004A11DB"/>
    <w:rsid w:val="004A151B"/>
    <w:rsid w:val="004A1569"/>
    <w:rsid w:val="004A16B6"/>
    <w:rsid w:val="004A18AA"/>
    <w:rsid w:val="004A1A8B"/>
    <w:rsid w:val="004A1D6B"/>
    <w:rsid w:val="004A2216"/>
    <w:rsid w:val="004A235D"/>
    <w:rsid w:val="004A24C3"/>
    <w:rsid w:val="004A28C8"/>
    <w:rsid w:val="004A2B82"/>
    <w:rsid w:val="004A2C54"/>
    <w:rsid w:val="004A2D54"/>
    <w:rsid w:val="004A2D88"/>
    <w:rsid w:val="004A3202"/>
    <w:rsid w:val="004A3657"/>
    <w:rsid w:val="004A369B"/>
    <w:rsid w:val="004A377D"/>
    <w:rsid w:val="004A399B"/>
    <w:rsid w:val="004A39B9"/>
    <w:rsid w:val="004A39CF"/>
    <w:rsid w:val="004A3AB9"/>
    <w:rsid w:val="004A3DDB"/>
    <w:rsid w:val="004A3FDC"/>
    <w:rsid w:val="004A3FED"/>
    <w:rsid w:val="004A40CD"/>
    <w:rsid w:val="004A4328"/>
    <w:rsid w:val="004A4689"/>
    <w:rsid w:val="004A482D"/>
    <w:rsid w:val="004A48D1"/>
    <w:rsid w:val="004A4D4C"/>
    <w:rsid w:val="004A4EB3"/>
    <w:rsid w:val="004A5107"/>
    <w:rsid w:val="004A5210"/>
    <w:rsid w:val="004A55D9"/>
    <w:rsid w:val="004A598A"/>
    <w:rsid w:val="004A59C3"/>
    <w:rsid w:val="004A5DB2"/>
    <w:rsid w:val="004A617E"/>
    <w:rsid w:val="004A6377"/>
    <w:rsid w:val="004A6A42"/>
    <w:rsid w:val="004A6B4C"/>
    <w:rsid w:val="004A6C8A"/>
    <w:rsid w:val="004A6D93"/>
    <w:rsid w:val="004A6E4E"/>
    <w:rsid w:val="004A70FF"/>
    <w:rsid w:val="004A7140"/>
    <w:rsid w:val="004A727C"/>
    <w:rsid w:val="004A7424"/>
    <w:rsid w:val="004A74ED"/>
    <w:rsid w:val="004A77EF"/>
    <w:rsid w:val="004A7965"/>
    <w:rsid w:val="004A7A58"/>
    <w:rsid w:val="004A7A8A"/>
    <w:rsid w:val="004A7CA2"/>
    <w:rsid w:val="004A7EEE"/>
    <w:rsid w:val="004A7F40"/>
    <w:rsid w:val="004B051D"/>
    <w:rsid w:val="004B0633"/>
    <w:rsid w:val="004B11BC"/>
    <w:rsid w:val="004B1357"/>
    <w:rsid w:val="004B1373"/>
    <w:rsid w:val="004B1479"/>
    <w:rsid w:val="004B18B6"/>
    <w:rsid w:val="004B1924"/>
    <w:rsid w:val="004B2119"/>
    <w:rsid w:val="004B2462"/>
    <w:rsid w:val="004B251B"/>
    <w:rsid w:val="004B2543"/>
    <w:rsid w:val="004B273F"/>
    <w:rsid w:val="004B27D2"/>
    <w:rsid w:val="004B2A01"/>
    <w:rsid w:val="004B2B29"/>
    <w:rsid w:val="004B2B9D"/>
    <w:rsid w:val="004B2CF8"/>
    <w:rsid w:val="004B2F62"/>
    <w:rsid w:val="004B3085"/>
    <w:rsid w:val="004B30B8"/>
    <w:rsid w:val="004B3129"/>
    <w:rsid w:val="004B35FE"/>
    <w:rsid w:val="004B3FCC"/>
    <w:rsid w:val="004B492F"/>
    <w:rsid w:val="004B4965"/>
    <w:rsid w:val="004B4C5E"/>
    <w:rsid w:val="004B4D67"/>
    <w:rsid w:val="004B4DA6"/>
    <w:rsid w:val="004B4E1B"/>
    <w:rsid w:val="004B4EB0"/>
    <w:rsid w:val="004B4EDE"/>
    <w:rsid w:val="004B509A"/>
    <w:rsid w:val="004B5250"/>
    <w:rsid w:val="004B555B"/>
    <w:rsid w:val="004B574B"/>
    <w:rsid w:val="004B58D1"/>
    <w:rsid w:val="004B58FC"/>
    <w:rsid w:val="004B5A00"/>
    <w:rsid w:val="004B5B62"/>
    <w:rsid w:val="004B5C7F"/>
    <w:rsid w:val="004B603F"/>
    <w:rsid w:val="004B611A"/>
    <w:rsid w:val="004B65B6"/>
    <w:rsid w:val="004B66A3"/>
    <w:rsid w:val="004B673D"/>
    <w:rsid w:val="004B6A29"/>
    <w:rsid w:val="004B6AC5"/>
    <w:rsid w:val="004B6D3A"/>
    <w:rsid w:val="004B6E10"/>
    <w:rsid w:val="004B6EC1"/>
    <w:rsid w:val="004B705C"/>
    <w:rsid w:val="004B73A3"/>
    <w:rsid w:val="004B73B8"/>
    <w:rsid w:val="004B7607"/>
    <w:rsid w:val="004B7613"/>
    <w:rsid w:val="004B763D"/>
    <w:rsid w:val="004B787D"/>
    <w:rsid w:val="004B7D9B"/>
    <w:rsid w:val="004C002D"/>
    <w:rsid w:val="004C0460"/>
    <w:rsid w:val="004C0B71"/>
    <w:rsid w:val="004C0C3A"/>
    <w:rsid w:val="004C13A7"/>
    <w:rsid w:val="004C189A"/>
    <w:rsid w:val="004C1993"/>
    <w:rsid w:val="004C21B4"/>
    <w:rsid w:val="004C255B"/>
    <w:rsid w:val="004C269B"/>
    <w:rsid w:val="004C2858"/>
    <w:rsid w:val="004C2EA2"/>
    <w:rsid w:val="004C3005"/>
    <w:rsid w:val="004C3006"/>
    <w:rsid w:val="004C3170"/>
    <w:rsid w:val="004C3446"/>
    <w:rsid w:val="004C34AF"/>
    <w:rsid w:val="004C3593"/>
    <w:rsid w:val="004C3867"/>
    <w:rsid w:val="004C3C43"/>
    <w:rsid w:val="004C3D71"/>
    <w:rsid w:val="004C3E52"/>
    <w:rsid w:val="004C4177"/>
    <w:rsid w:val="004C417E"/>
    <w:rsid w:val="004C41E3"/>
    <w:rsid w:val="004C422F"/>
    <w:rsid w:val="004C432A"/>
    <w:rsid w:val="004C4486"/>
    <w:rsid w:val="004C4517"/>
    <w:rsid w:val="004C4585"/>
    <w:rsid w:val="004C4859"/>
    <w:rsid w:val="004C499A"/>
    <w:rsid w:val="004C4B3F"/>
    <w:rsid w:val="004C4C8E"/>
    <w:rsid w:val="004C519E"/>
    <w:rsid w:val="004C5770"/>
    <w:rsid w:val="004C581F"/>
    <w:rsid w:val="004C58C0"/>
    <w:rsid w:val="004C5B23"/>
    <w:rsid w:val="004C5E5E"/>
    <w:rsid w:val="004C5F15"/>
    <w:rsid w:val="004C6202"/>
    <w:rsid w:val="004C62F7"/>
    <w:rsid w:val="004C6357"/>
    <w:rsid w:val="004C65F2"/>
    <w:rsid w:val="004C6627"/>
    <w:rsid w:val="004C6A3C"/>
    <w:rsid w:val="004C6A80"/>
    <w:rsid w:val="004C6A9E"/>
    <w:rsid w:val="004C6AA0"/>
    <w:rsid w:val="004C6AB2"/>
    <w:rsid w:val="004C6CBA"/>
    <w:rsid w:val="004C6D38"/>
    <w:rsid w:val="004C6D88"/>
    <w:rsid w:val="004C6EFB"/>
    <w:rsid w:val="004C6EFD"/>
    <w:rsid w:val="004C6F0E"/>
    <w:rsid w:val="004C6FC7"/>
    <w:rsid w:val="004C6FE1"/>
    <w:rsid w:val="004C71BC"/>
    <w:rsid w:val="004C7225"/>
    <w:rsid w:val="004C72DD"/>
    <w:rsid w:val="004C73EB"/>
    <w:rsid w:val="004C7515"/>
    <w:rsid w:val="004C75D1"/>
    <w:rsid w:val="004C75E5"/>
    <w:rsid w:val="004C7655"/>
    <w:rsid w:val="004C774D"/>
    <w:rsid w:val="004C788B"/>
    <w:rsid w:val="004C7CEA"/>
    <w:rsid w:val="004C7E09"/>
    <w:rsid w:val="004C7EE3"/>
    <w:rsid w:val="004D02D0"/>
    <w:rsid w:val="004D10EA"/>
    <w:rsid w:val="004D1543"/>
    <w:rsid w:val="004D1546"/>
    <w:rsid w:val="004D1549"/>
    <w:rsid w:val="004D176C"/>
    <w:rsid w:val="004D1C15"/>
    <w:rsid w:val="004D1C4A"/>
    <w:rsid w:val="004D1DF7"/>
    <w:rsid w:val="004D1EB0"/>
    <w:rsid w:val="004D1FD2"/>
    <w:rsid w:val="004D2060"/>
    <w:rsid w:val="004D217E"/>
    <w:rsid w:val="004D2445"/>
    <w:rsid w:val="004D25A8"/>
    <w:rsid w:val="004D28C5"/>
    <w:rsid w:val="004D2C96"/>
    <w:rsid w:val="004D2E15"/>
    <w:rsid w:val="004D2F65"/>
    <w:rsid w:val="004D3444"/>
    <w:rsid w:val="004D34F5"/>
    <w:rsid w:val="004D3501"/>
    <w:rsid w:val="004D3581"/>
    <w:rsid w:val="004D35E3"/>
    <w:rsid w:val="004D361D"/>
    <w:rsid w:val="004D37DA"/>
    <w:rsid w:val="004D3A4B"/>
    <w:rsid w:val="004D42D3"/>
    <w:rsid w:val="004D432D"/>
    <w:rsid w:val="004D441C"/>
    <w:rsid w:val="004D4436"/>
    <w:rsid w:val="004D469F"/>
    <w:rsid w:val="004D4818"/>
    <w:rsid w:val="004D4969"/>
    <w:rsid w:val="004D4B6D"/>
    <w:rsid w:val="004D4CF1"/>
    <w:rsid w:val="004D4D14"/>
    <w:rsid w:val="004D4DE1"/>
    <w:rsid w:val="004D4E76"/>
    <w:rsid w:val="004D4EB7"/>
    <w:rsid w:val="004D590A"/>
    <w:rsid w:val="004D5BAE"/>
    <w:rsid w:val="004D5F23"/>
    <w:rsid w:val="004D60D2"/>
    <w:rsid w:val="004D6133"/>
    <w:rsid w:val="004D618C"/>
    <w:rsid w:val="004D61C3"/>
    <w:rsid w:val="004D62AA"/>
    <w:rsid w:val="004D62C0"/>
    <w:rsid w:val="004D6352"/>
    <w:rsid w:val="004D6702"/>
    <w:rsid w:val="004D6720"/>
    <w:rsid w:val="004D6A76"/>
    <w:rsid w:val="004D6B9A"/>
    <w:rsid w:val="004D6C7C"/>
    <w:rsid w:val="004D6F93"/>
    <w:rsid w:val="004D7065"/>
    <w:rsid w:val="004D7113"/>
    <w:rsid w:val="004D712C"/>
    <w:rsid w:val="004D715E"/>
    <w:rsid w:val="004D7190"/>
    <w:rsid w:val="004D745D"/>
    <w:rsid w:val="004D77AD"/>
    <w:rsid w:val="004D77AF"/>
    <w:rsid w:val="004D78F9"/>
    <w:rsid w:val="004D7A73"/>
    <w:rsid w:val="004D7DE2"/>
    <w:rsid w:val="004D7E34"/>
    <w:rsid w:val="004D7EEF"/>
    <w:rsid w:val="004E0506"/>
    <w:rsid w:val="004E074A"/>
    <w:rsid w:val="004E0810"/>
    <w:rsid w:val="004E0B8A"/>
    <w:rsid w:val="004E1017"/>
    <w:rsid w:val="004E111A"/>
    <w:rsid w:val="004E11C1"/>
    <w:rsid w:val="004E1237"/>
    <w:rsid w:val="004E13ED"/>
    <w:rsid w:val="004E13F5"/>
    <w:rsid w:val="004E1420"/>
    <w:rsid w:val="004E1465"/>
    <w:rsid w:val="004E182A"/>
    <w:rsid w:val="004E1C67"/>
    <w:rsid w:val="004E1C8B"/>
    <w:rsid w:val="004E1CBE"/>
    <w:rsid w:val="004E1F73"/>
    <w:rsid w:val="004E1F74"/>
    <w:rsid w:val="004E21BF"/>
    <w:rsid w:val="004E2291"/>
    <w:rsid w:val="004E229A"/>
    <w:rsid w:val="004E298A"/>
    <w:rsid w:val="004E2A08"/>
    <w:rsid w:val="004E2BC6"/>
    <w:rsid w:val="004E2D13"/>
    <w:rsid w:val="004E2E22"/>
    <w:rsid w:val="004E2EBE"/>
    <w:rsid w:val="004E2F92"/>
    <w:rsid w:val="004E300E"/>
    <w:rsid w:val="004E3630"/>
    <w:rsid w:val="004E37E7"/>
    <w:rsid w:val="004E3B25"/>
    <w:rsid w:val="004E3C94"/>
    <w:rsid w:val="004E3CE4"/>
    <w:rsid w:val="004E3DAF"/>
    <w:rsid w:val="004E3E01"/>
    <w:rsid w:val="004E4B43"/>
    <w:rsid w:val="004E4E61"/>
    <w:rsid w:val="004E4E83"/>
    <w:rsid w:val="004E51C6"/>
    <w:rsid w:val="004E5307"/>
    <w:rsid w:val="004E54E9"/>
    <w:rsid w:val="004E55C0"/>
    <w:rsid w:val="004E5BA0"/>
    <w:rsid w:val="004E5BA2"/>
    <w:rsid w:val="004E63E1"/>
    <w:rsid w:val="004E64BE"/>
    <w:rsid w:val="004E66FD"/>
    <w:rsid w:val="004E6947"/>
    <w:rsid w:val="004E6DED"/>
    <w:rsid w:val="004E6EB0"/>
    <w:rsid w:val="004E6F32"/>
    <w:rsid w:val="004E75AE"/>
    <w:rsid w:val="004E7627"/>
    <w:rsid w:val="004E775F"/>
    <w:rsid w:val="004E77A9"/>
    <w:rsid w:val="004E7E22"/>
    <w:rsid w:val="004F0169"/>
    <w:rsid w:val="004F0209"/>
    <w:rsid w:val="004F06FD"/>
    <w:rsid w:val="004F074B"/>
    <w:rsid w:val="004F0A5E"/>
    <w:rsid w:val="004F0B7B"/>
    <w:rsid w:val="004F1369"/>
    <w:rsid w:val="004F15FC"/>
    <w:rsid w:val="004F162B"/>
    <w:rsid w:val="004F16DA"/>
    <w:rsid w:val="004F171A"/>
    <w:rsid w:val="004F1D5C"/>
    <w:rsid w:val="004F1F11"/>
    <w:rsid w:val="004F20BB"/>
    <w:rsid w:val="004F213C"/>
    <w:rsid w:val="004F215E"/>
    <w:rsid w:val="004F2329"/>
    <w:rsid w:val="004F2399"/>
    <w:rsid w:val="004F2487"/>
    <w:rsid w:val="004F2AFB"/>
    <w:rsid w:val="004F2C1C"/>
    <w:rsid w:val="004F2DEF"/>
    <w:rsid w:val="004F315F"/>
    <w:rsid w:val="004F3307"/>
    <w:rsid w:val="004F339C"/>
    <w:rsid w:val="004F3471"/>
    <w:rsid w:val="004F358A"/>
    <w:rsid w:val="004F38BD"/>
    <w:rsid w:val="004F390F"/>
    <w:rsid w:val="004F3B82"/>
    <w:rsid w:val="004F3C51"/>
    <w:rsid w:val="004F3DF4"/>
    <w:rsid w:val="004F3F02"/>
    <w:rsid w:val="004F400E"/>
    <w:rsid w:val="004F4184"/>
    <w:rsid w:val="004F4190"/>
    <w:rsid w:val="004F41C9"/>
    <w:rsid w:val="004F422E"/>
    <w:rsid w:val="004F480E"/>
    <w:rsid w:val="004F488B"/>
    <w:rsid w:val="004F4AFE"/>
    <w:rsid w:val="004F4B21"/>
    <w:rsid w:val="004F4D1F"/>
    <w:rsid w:val="004F512B"/>
    <w:rsid w:val="004F513A"/>
    <w:rsid w:val="004F5315"/>
    <w:rsid w:val="004F5357"/>
    <w:rsid w:val="004F54BE"/>
    <w:rsid w:val="004F5681"/>
    <w:rsid w:val="004F57DD"/>
    <w:rsid w:val="004F5A2B"/>
    <w:rsid w:val="004F5E2A"/>
    <w:rsid w:val="004F60A6"/>
    <w:rsid w:val="004F64B2"/>
    <w:rsid w:val="004F6792"/>
    <w:rsid w:val="004F6850"/>
    <w:rsid w:val="004F68E8"/>
    <w:rsid w:val="004F6994"/>
    <w:rsid w:val="004F6F90"/>
    <w:rsid w:val="004F733B"/>
    <w:rsid w:val="004F73B3"/>
    <w:rsid w:val="004F7567"/>
    <w:rsid w:val="004F76D2"/>
    <w:rsid w:val="004F77F3"/>
    <w:rsid w:val="004F7834"/>
    <w:rsid w:val="004F7835"/>
    <w:rsid w:val="004F7921"/>
    <w:rsid w:val="004F7C29"/>
    <w:rsid w:val="004F7C2C"/>
    <w:rsid w:val="004F7DF0"/>
    <w:rsid w:val="00500074"/>
    <w:rsid w:val="00500268"/>
    <w:rsid w:val="00500332"/>
    <w:rsid w:val="005003B1"/>
    <w:rsid w:val="00500588"/>
    <w:rsid w:val="005007E4"/>
    <w:rsid w:val="00500CF4"/>
    <w:rsid w:val="00500F40"/>
    <w:rsid w:val="00500FC5"/>
    <w:rsid w:val="00501377"/>
    <w:rsid w:val="00501D1B"/>
    <w:rsid w:val="00502045"/>
    <w:rsid w:val="0050233C"/>
    <w:rsid w:val="00502520"/>
    <w:rsid w:val="005029F4"/>
    <w:rsid w:val="00502BDE"/>
    <w:rsid w:val="00502C6E"/>
    <w:rsid w:val="00503449"/>
    <w:rsid w:val="00503554"/>
    <w:rsid w:val="005039B3"/>
    <w:rsid w:val="00503B08"/>
    <w:rsid w:val="00503D1E"/>
    <w:rsid w:val="00503DD7"/>
    <w:rsid w:val="005040A2"/>
    <w:rsid w:val="0050446A"/>
    <w:rsid w:val="0050453B"/>
    <w:rsid w:val="0050463E"/>
    <w:rsid w:val="005046C0"/>
    <w:rsid w:val="00504D5A"/>
    <w:rsid w:val="005055CC"/>
    <w:rsid w:val="00505691"/>
    <w:rsid w:val="005058FB"/>
    <w:rsid w:val="0050598F"/>
    <w:rsid w:val="00505E52"/>
    <w:rsid w:val="00506013"/>
    <w:rsid w:val="005061D8"/>
    <w:rsid w:val="0050620D"/>
    <w:rsid w:val="0050688E"/>
    <w:rsid w:val="005068A3"/>
    <w:rsid w:val="00506C04"/>
    <w:rsid w:val="0050731B"/>
    <w:rsid w:val="00507394"/>
    <w:rsid w:val="00507ABF"/>
    <w:rsid w:val="00507E65"/>
    <w:rsid w:val="00507FE2"/>
    <w:rsid w:val="00510068"/>
    <w:rsid w:val="005106BF"/>
    <w:rsid w:val="00510D33"/>
    <w:rsid w:val="00510DC0"/>
    <w:rsid w:val="00510DD5"/>
    <w:rsid w:val="00510EF6"/>
    <w:rsid w:val="00510F1E"/>
    <w:rsid w:val="0051120B"/>
    <w:rsid w:val="005118AA"/>
    <w:rsid w:val="00511937"/>
    <w:rsid w:val="00511ABA"/>
    <w:rsid w:val="00511B8C"/>
    <w:rsid w:val="00511CB7"/>
    <w:rsid w:val="00511DD4"/>
    <w:rsid w:val="00511DD5"/>
    <w:rsid w:val="00511F9A"/>
    <w:rsid w:val="00512169"/>
    <w:rsid w:val="0051230F"/>
    <w:rsid w:val="005125F7"/>
    <w:rsid w:val="005126B0"/>
    <w:rsid w:val="005126E8"/>
    <w:rsid w:val="005129CC"/>
    <w:rsid w:val="00512F3E"/>
    <w:rsid w:val="005133E9"/>
    <w:rsid w:val="005134B7"/>
    <w:rsid w:val="00513565"/>
    <w:rsid w:val="00513682"/>
    <w:rsid w:val="00513824"/>
    <w:rsid w:val="005138BD"/>
    <w:rsid w:val="00513973"/>
    <w:rsid w:val="00513ABD"/>
    <w:rsid w:val="00513D8A"/>
    <w:rsid w:val="00514008"/>
    <w:rsid w:val="005140C4"/>
    <w:rsid w:val="00514232"/>
    <w:rsid w:val="005145B0"/>
    <w:rsid w:val="00514688"/>
    <w:rsid w:val="005146FD"/>
    <w:rsid w:val="0051499E"/>
    <w:rsid w:val="00514E39"/>
    <w:rsid w:val="00515687"/>
    <w:rsid w:val="00515835"/>
    <w:rsid w:val="005158F7"/>
    <w:rsid w:val="005159AB"/>
    <w:rsid w:val="00515B60"/>
    <w:rsid w:val="00515EC0"/>
    <w:rsid w:val="00516171"/>
    <w:rsid w:val="005164D0"/>
    <w:rsid w:val="00516784"/>
    <w:rsid w:val="005169EB"/>
    <w:rsid w:val="00516A77"/>
    <w:rsid w:val="00517119"/>
    <w:rsid w:val="00517259"/>
    <w:rsid w:val="00517350"/>
    <w:rsid w:val="00517AC1"/>
    <w:rsid w:val="00517B13"/>
    <w:rsid w:val="00517C52"/>
    <w:rsid w:val="00517E3F"/>
    <w:rsid w:val="005200A8"/>
    <w:rsid w:val="00520515"/>
    <w:rsid w:val="00520527"/>
    <w:rsid w:val="005206D5"/>
    <w:rsid w:val="00520771"/>
    <w:rsid w:val="00520835"/>
    <w:rsid w:val="00520FBE"/>
    <w:rsid w:val="0052114B"/>
    <w:rsid w:val="00521172"/>
    <w:rsid w:val="00521188"/>
    <w:rsid w:val="005212BB"/>
    <w:rsid w:val="005212BE"/>
    <w:rsid w:val="00521712"/>
    <w:rsid w:val="0052174A"/>
    <w:rsid w:val="00522033"/>
    <w:rsid w:val="0052214F"/>
    <w:rsid w:val="005222E2"/>
    <w:rsid w:val="005225E5"/>
    <w:rsid w:val="0052293F"/>
    <w:rsid w:val="00522B21"/>
    <w:rsid w:val="00522D11"/>
    <w:rsid w:val="00522DBD"/>
    <w:rsid w:val="00522E93"/>
    <w:rsid w:val="00522EA4"/>
    <w:rsid w:val="00523193"/>
    <w:rsid w:val="0052322D"/>
    <w:rsid w:val="005234D5"/>
    <w:rsid w:val="00523538"/>
    <w:rsid w:val="0052354F"/>
    <w:rsid w:val="005236C2"/>
    <w:rsid w:val="005239C7"/>
    <w:rsid w:val="00523AF4"/>
    <w:rsid w:val="00523BB3"/>
    <w:rsid w:val="00523BCA"/>
    <w:rsid w:val="00523DF4"/>
    <w:rsid w:val="00523E5F"/>
    <w:rsid w:val="00523EAD"/>
    <w:rsid w:val="005241CC"/>
    <w:rsid w:val="005241FA"/>
    <w:rsid w:val="00524440"/>
    <w:rsid w:val="005244E4"/>
    <w:rsid w:val="0052459C"/>
    <w:rsid w:val="00524685"/>
    <w:rsid w:val="00524884"/>
    <w:rsid w:val="0052488C"/>
    <w:rsid w:val="00524E9D"/>
    <w:rsid w:val="0052557B"/>
    <w:rsid w:val="0052563A"/>
    <w:rsid w:val="0052567F"/>
    <w:rsid w:val="00525753"/>
    <w:rsid w:val="005257E6"/>
    <w:rsid w:val="00525A43"/>
    <w:rsid w:val="00525AB5"/>
    <w:rsid w:val="00525CDD"/>
    <w:rsid w:val="00525FCB"/>
    <w:rsid w:val="005260A0"/>
    <w:rsid w:val="0052624E"/>
    <w:rsid w:val="0052659B"/>
    <w:rsid w:val="00526B20"/>
    <w:rsid w:val="00526C36"/>
    <w:rsid w:val="00526D69"/>
    <w:rsid w:val="00526F48"/>
    <w:rsid w:val="00527134"/>
    <w:rsid w:val="0052724F"/>
    <w:rsid w:val="005275AA"/>
    <w:rsid w:val="005276FB"/>
    <w:rsid w:val="0052794D"/>
    <w:rsid w:val="00527C76"/>
    <w:rsid w:val="00527FFA"/>
    <w:rsid w:val="00530002"/>
    <w:rsid w:val="0053003F"/>
    <w:rsid w:val="00530442"/>
    <w:rsid w:val="005308E1"/>
    <w:rsid w:val="00530956"/>
    <w:rsid w:val="00530C7A"/>
    <w:rsid w:val="005312FF"/>
    <w:rsid w:val="00531646"/>
    <w:rsid w:val="0053191F"/>
    <w:rsid w:val="00531A0F"/>
    <w:rsid w:val="00531AB6"/>
    <w:rsid w:val="00531BE1"/>
    <w:rsid w:val="005320A8"/>
    <w:rsid w:val="00532523"/>
    <w:rsid w:val="0053259A"/>
    <w:rsid w:val="005328F2"/>
    <w:rsid w:val="00532F78"/>
    <w:rsid w:val="00532FB7"/>
    <w:rsid w:val="00533220"/>
    <w:rsid w:val="00533426"/>
    <w:rsid w:val="0053355C"/>
    <w:rsid w:val="005336DA"/>
    <w:rsid w:val="00533BD3"/>
    <w:rsid w:val="00533D61"/>
    <w:rsid w:val="005340BF"/>
    <w:rsid w:val="005342D2"/>
    <w:rsid w:val="00534627"/>
    <w:rsid w:val="005347DE"/>
    <w:rsid w:val="00534871"/>
    <w:rsid w:val="00534932"/>
    <w:rsid w:val="00534E3B"/>
    <w:rsid w:val="00535854"/>
    <w:rsid w:val="00535A9D"/>
    <w:rsid w:val="00535B60"/>
    <w:rsid w:val="00535BF2"/>
    <w:rsid w:val="00535DAE"/>
    <w:rsid w:val="00535F2C"/>
    <w:rsid w:val="00536082"/>
    <w:rsid w:val="005362A6"/>
    <w:rsid w:val="005362C0"/>
    <w:rsid w:val="00536334"/>
    <w:rsid w:val="0053693C"/>
    <w:rsid w:val="00536A88"/>
    <w:rsid w:val="00536D45"/>
    <w:rsid w:val="00536DA6"/>
    <w:rsid w:val="00537122"/>
    <w:rsid w:val="0053730B"/>
    <w:rsid w:val="00537781"/>
    <w:rsid w:val="00537A2D"/>
    <w:rsid w:val="00537EB0"/>
    <w:rsid w:val="00537EF4"/>
    <w:rsid w:val="005400B0"/>
    <w:rsid w:val="0054052A"/>
    <w:rsid w:val="0054054C"/>
    <w:rsid w:val="005405BF"/>
    <w:rsid w:val="005405EE"/>
    <w:rsid w:val="00540815"/>
    <w:rsid w:val="00540ADF"/>
    <w:rsid w:val="00540C47"/>
    <w:rsid w:val="00540E65"/>
    <w:rsid w:val="00540F2E"/>
    <w:rsid w:val="005410E8"/>
    <w:rsid w:val="00541218"/>
    <w:rsid w:val="005412F6"/>
    <w:rsid w:val="00541467"/>
    <w:rsid w:val="0054160E"/>
    <w:rsid w:val="00541636"/>
    <w:rsid w:val="00541A04"/>
    <w:rsid w:val="00541A1F"/>
    <w:rsid w:val="00541BC1"/>
    <w:rsid w:val="00541C4C"/>
    <w:rsid w:val="00541DC5"/>
    <w:rsid w:val="00542110"/>
    <w:rsid w:val="0054268E"/>
    <w:rsid w:val="0054277B"/>
    <w:rsid w:val="00542950"/>
    <w:rsid w:val="00542965"/>
    <w:rsid w:val="0054296A"/>
    <w:rsid w:val="00542E2B"/>
    <w:rsid w:val="0054309E"/>
    <w:rsid w:val="00543365"/>
    <w:rsid w:val="00543390"/>
    <w:rsid w:val="005435AC"/>
    <w:rsid w:val="00543658"/>
    <w:rsid w:val="00543C9C"/>
    <w:rsid w:val="00543F1C"/>
    <w:rsid w:val="00543F6B"/>
    <w:rsid w:val="005440E7"/>
    <w:rsid w:val="005442C8"/>
    <w:rsid w:val="00544453"/>
    <w:rsid w:val="005449A4"/>
    <w:rsid w:val="00544DCA"/>
    <w:rsid w:val="00544F55"/>
    <w:rsid w:val="00545328"/>
    <w:rsid w:val="00545888"/>
    <w:rsid w:val="00545C09"/>
    <w:rsid w:val="00545DED"/>
    <w:rsid w:val="005462F5"/>
    <w:rsid w:val="00546456"/>
    <w:rsid w:val="0054675B"/>
    <w:rsid w:val="00546781"/>
    <w:rsid w:val="005468F4"/>
    <w:rsid w:val="00546A96"/>
    <w:rsid w:val="00546B66"/>
    <w:rsid w:val="00546D49"/>
    <w:rsid w:val="0054715C"/>
    <w:rsid w:val="00547166"/>
    <w:rsid w:val="00547321"/>
    <w:rsid w:val="005473D6"/>
    <w:rsid w:val="00547551"/>
    <w:rsid w:val="005476F8"/>
    <w:rsid w:val="00547B2C"/>
    <w:rsid w:val="00547C63"/>
    <w:rsid w:val="00547DC3"/>
    <w:rsid w:val="005502FF"/>
    <w:rsid w:val="0055056C"/>
    <w:rsid w:val="0055058D"/>
    <w:rsid w:val="00550B50"/>
    <w:rsid w:val="00550B67"/>
    <w:rsid w:val="00550C69"/>
    <w:rsid w:val="005513C0"/>
    <w:rsid w:val="00551500"/>
    <w:rsid w:val="00551511"/>
    <w:rsid w:val="005515C8"/>
    <w:rsid w:val="00551825"/>
    <w:rsid w:val="00551C7D"/>
    <w:rsid w:val="00551DC9"/>
    <w:rsid w:val="00551EC2"/>
    <w:rsid w:val="00551EEE"/>
    <w:rsid w:val="00551F6C"/>
    <w:rsid w:val="0055204A"/>
    <w:rsid w:val="00552263"/>
    <w:rsid w:val="00552466"/>
    <w:rsid w:val="005524C4"/>
    <w:rsid w:val="00552A43"/>
    <w:rsid w:val="00552A91"/>
    <w:rsid w:val="00552B79"/>
    <w:rsid w:val="00552BC4"/>
    <w:rsid w:val="00552C03"/>
    <w:rsid w:val="00552DDB"/>
    <w:rsid w:val="00552F54"/>
    <w:rsid w:val="005532A5"/>
    <w:rsid w:val="00553458"/>
    <w:rsid w:val="0055362C"/>
    <w:rsid w:val="0055388B"/>
    <w:rsid w:val="005538B5"/>
    <w:rsid w:val="00553B39"/>
    <w:rsid w:val="00553BF6"/>
    <w:rsid w:val="00553D00"/>
    <w:rsid w:val="00553DB9"/>
    <w:rsid w:val="00553F5E"/>
    <w:rsid w:val="00554060"/>
    <w:rsid w:val="00554444"/>
    <w:rsid w:val="005544FE"/>
    <w:rsid w:val="00554A85"/>
    <w:rsid w:val="00554BA0"/>
    <w:rsid w:val="00554C78"/>
    <w:rsid w:val="00554FA8"/>
    <w:rsid w:val="00555564"/>
    <w:rsid w:val="005558E8"/>
    <w:rsid w:val="00555902"/>
    <w:rsid w:val="00555968"/>
    <w:rsid w:val="005559B9"/>
    <w:rsid w:val="00555DD9"/>
    <w:rsid w:val="00555FAC"/>
    <w:rsid w:val="00556017"/>
    <w:rsid w:val="0055602E"/>
    <w:rsid w:val="005560DE"/>
    <w:rsid w:val="005561C9"/>
    <w:rsid w:val="005569AF"/>
    <w:rsid w:val="00556A3B"/>
    <w:rsid w:val="00556E10"/>
    <w:rsid w:val="00557017"/>
    <w:rsid w:val="00557447"/>
    <w:rsid w:val="00557581"/>
    <w:rsid w:val="005575C6"/>
    <w:rsid w:val="00557701"/>
    <w:rsid w:val="005579E9"/>
    <w:rsid w:val="00557A10"/>
    <w:rsid w:val="00557A3C"/>
    <w:rsid w:val="00557CC4"/>
    <w:rsid w:val="00557D94"/>
    <w:rsid w:val="005600D0"/>
    <w:rsid w:val="005603CB"/>
    <w:rsid w:val="005604D0"/>
    <w:rsid w:val="00560552"/>
    <w:rsid w:val="00560A20"/>
    <w:rsid w:val="00560BDD"/>
    <w:rsid w:val="00560C74"/>
    <w:rsid w:val="00560D32"/>
    <w:rsid w:val="00560E95"/>
    <w:rsid w:val="00560F95"/>
    <w:rsid w:val="00561285"/>
    <w:rsid w:val="0056138E"/>
    <w:rsid w:val="0056140B"/>
    <w:rsid w:val="00561641"/>
    <w:rsid w:val="00561990"/>
    <w:rsid w:val="00561A82"/>
    <w:rsid w:val="00561F2F"/>
    <w:rsid w:val="005620A2"/>
    <w:rsid w:val="005623D2"/>
    <w:rsid w:val="005624D2"/>
    <w:rsid w:val="005625FD"/>
    <w:rsid w:val="00562614"/>
    <w:rsid w:val="0056286D"/>
    <w:rsid w:val="005628F5"/>
    <w:rsid w:val="0056294B"/>
    <w:rsid w:val="0056298D"/>
    <w:rsid w:val="00562ABA"/>
    <w:rsid w:val="0056321E"/>
    <w:rsid w:val="005632CE"/>
    <w:rsid w:val="00563352"/>
    <w:rsid w:val="005633AD"/>
    <w:rsid w:val="00563894"/>
    <w:rsid w:val="00563D6A"/>
    <w:rsid w:val="00563DF1"/>
    <w:rsid w:val="00563E79"/>
    <w:rsid w:val="00563EF4"/>
    <w:rsid w:val="00564351"/>
    <w:rsid w:val="00564382"/>
    <w:rsid w:val="005643B2"/>
    <w:rsid w:val="005643BE"/>
    <w:rsid w:val="005646F5"/>
    <w:rsid w:val="00564911"/>
    <w:rsid w:val="00564915"/>
    <w:rsid w:val="00564984"/>
    <w:rsid w:val="00564A32"/>
    <w:rsid w:val="00564CA4"/>
    <w:rsid w:val="00564E7C"/>
    <w:rsid w:val="00564F42"/>
    <w:rsid w:val="0056513F"/>
    <w:rsid w:val="00565352"/>
    <w:rsid w:val="0056558D"/>
    <w:rsid w:val="005658C6"/>
    <w:rsid w:val="00565AB2"/>
    <w:rsid w:val="00565AE1"/>
    <w:rsid w:val="00565B29"/>
    <w:rsid w:val="00565F00"/>
    <w:rsid w:val="00566019"/>
    <w:rsid w:val="00566064"/>
    <w:rsid w:val="00566741"/>
    <w:rsid w:val="0056696A"/>
    <w:rsid w:val="00566976"/>
    <w:rsid w:val="00566CA1"/>
    <w:rsid w:val="00566E6B"/>
    <w:rsid w:val="00566E73"/>
    <w:rsid w:val="005674EA"/>
    <w:rsid w:val="00567637"/>
    <w:rsid w:val="00567A84"/>
    <w:rsid w:val="00567BEF"/>
    <w:rsid w:val="00570081"/>
    <w:rsid w:val="0057019C"/>
    <w:rsid w:val="00570631"/>
    <w:rsid w:val="00570825"/>
    <w:rsid w:val="005709E2"/>
    <w:rsid w:val="00570A0B"/>
    <w:rsid w:val="00570F3D"/>
    <w:rsid w:val="00570FF0"/>
    <w:rsid w:val="00571054"/>
    <w:rsid w:val="00571084"/>
    <w:rsid w:val="0057142C"/>
    <w:rsid w:val="00571516"/>
    <w:rsid w:val="00571A9D"/>
    <w:rsid w:val="00571AF4"/>
    <w:rsid w:val="00571DCA"/>
    <w:rsid w:val="00571E10"/>
    <w:rsid w:val="00571E9E"/>
    <w:rsid w:val="00572221"/>
    <w:rsid w:val="0057247F"/>
    <w:rsid w:val="005726D5"/>
    <w:rsid w:val="00572A34"/>
    <w:rsid w:val="00572AFA"/>
    <w:rsid w:val="00573587"/>
    <w:rsid w:val="005735E2"/>
    <w:rsid w:val="00573661"/>
    <w:rsid w:val="005737E4"/>
    <w:rsid w:val="00573D9D"/>
    <w:rsid w:val="00573E03"/>
    <w:rsid w:val="00573E38"/>
    <w:rsid w:val="00573EA8"/>
    <w:rsid w:val="00574074"/>
    <w:rsid w:val="005742FE"/>
    <w:rsid w:val="0057475B"/>
    <w:rsid w:val="0057480A"/>
    <w:rsid w:val="00574870"/>
    <w:rsid w:val="00574CF9"/>
    <w:rsid w:val="0057507F"/>
    <w:rsid w:val="005753A9"/>
    <w:rsid w:val="0057544E"/>
    <w:rsid w:val="00575764"/>
    <w:rsid w:val="0057578D"/>
    <w:rsid w:val="0057587C"/>
    <w:rsid w:val="00575CEF"/>
    <w:rsid w:val="00575ED4"/>
    <w:rsid w:val="00576249"/>
    <w:rsid w:val="00576387"/>
    <w:rsid w:val="0057652F"/>
    <w:rsid w:val="005768E8"/>
    <w:rsid w:val="00576CEC"/>
    <w:rsid w:val="00576CEF"/>
    <w:rsid w:val="00576DE6"/>
    <w:rsid w:val="005771EE"/>
    <w:rsid w:val="005772BC"/>
    <w:rsid w:val="005772C6"/>
    <w:rsid w:val="00577300"/>
    <w:rsid w:val="00577577"/>
    <w:rsid w:val="005775FE"/>
    <w:rsid w:val="005777A0"/>
    <w:rsid w:val="00577AE8"/>
    <w:rsid w:val="00577B8A"/>
    <w:rsid w:val="00577C9A"/>
    <w:rsid w:val="0058004C"/>
    <w:rsid w:val="0058013E"/>
    <w:rsid w:val="00580141"/>
    <w:rsid w:val="00580330"/>
    <w:rsid w:val="00580443"/>
    <w:rsid w:val="0058075E"/>
    <w:rsid w:val="00581009"/>
    <w:rsid w:val="0058121D"/>
    <w:rsid w:val="005813CC"/>
    <w:rsid w:val="0058169A"/>
    <w:rsid w:val="00581807"/>
    <w:rsid w:val="00581E62"/>
    <w:rsid w:val="005820EE"/>
    <w:rsid w:val="00582297"/>
    <w:rsid w:val="005826E0"/>
    <w:rsid w:val="00582786"/>
    <w:rsid w:val="00582916"/>
    <w:rsid w:val="005829DE"/>
    <w:rsid w:val="00582A45"/>
    <w:rsid w:val="00582CFC"/>
    <w:rsid w:val="0058305B"/>
    <w:rsid w:val="005830AC"/>
    <w:rsid w:val="0058311F"/>
    <w:rsid w:val="0058333C"/>
    <w:rsid w:val="00583650"/>
    <w:rsid w:val="00583B1F"/>
    <w:rsid w:val="00583CDC"/>
    <w:rsid w:val="00583D5C"/>
    <w:rsid w:val="00583E56"/>
    <w:rsid w:val="00584299"/>
    <w:rsid w:val="0058433D"/>
    <w:rsid w:val="00584435"/>
    <w:rsid w:val="005845BB"/>
    <w:rsid w:val="0058478E"/>
    <w:rsid w:val="00584953"/>
    <w:rsid w:val="00584AC9"/>
    <w:rsid w:val="00584D9D"/>
    <w:rsid w:val="00585087"/>
    <w:rsid w:val="0058518C"/>
    <w:rsid w:val="00585270"/>
    <w:rsid w:val="0058529E"/>
    <w:rsid w:val="00585335"/>
    <w:rsid w:val="00585674"/>
    <w:rsid w:val="00585878"/>
    <w:rsid w:val="00585DD6"/>
    <w:rsid w:val="00585E15"/>
    <w:rsid w:val="00585F21"/>
    <w:rsid w:val="0058603C"/>
    <w:rsid w:val="0058650C"/>
    <w:rsid w:val="00586615"/>
    <w:rsid w:val="00586780"/>
    <w:rsid w:val="005867E8"/>
    <w:rsid w:val="00586C14"/>
    <w:rsid w:val="00586CF3"/>
    <w:rsid w:val="00586EE0"/>
    <w:rsid w:val="0058703D"/>
    <w:rsid w:val="005873EF"/>
    <w:rsid w:val="005875A9"/>
    <w:rsid w:val="005875F0"/>
    <w:rsid w:val="00587645"/>
    <w:rsid w:val="00587672"/>
    <w:rsid w:val="005878C6"/>
    <w:rsid w:val="00587971"/>
    <w:rsid w:val="005901D9"/>
    <w:rsid w:val="00590562"/>
    <w:rsid w:val="00590649"/>
    <w:rsid w:val="00590717"/>
    <w:rsid w:val="00590D57"/>
    <w:rsid w:val="00590F37"/>
    <w:rsid w:val="00591161"/>
    <w:rsid w:val="005915FB"/>
    <w:rsid w:val="005917FC"/>
    <w:rsid w:val="0059185E"/>
    <w:rsid w:val="005922A4"/>
    <w:rsid w:val="00592589"/>
    <w:rsid w:val="0059260D"/>
    <w:rsid w:val="005927B4"/>
    <w:rsid w:val="005928BB"/>
    <w:rsid w:val="00592B8D"/>
    <w:rsid w:val="00593321"/>
    <w:rsid w:val="005935B9"/>
    <w:rsid w:val="00593949"/>
    <w:rsid w:val="00593CD1"/>
    <w:rsid w:val="00593EFD"/>
    <w:rsid w:val="00593F5B"/>
    <w:rsid w:val="00594220"/>
    <w:rsid w:val="0059445A"/>
    <w:rsid w:val="0059464C"/>
    <w:rsid w:val="005947DA"/>
    <w:rsid w:val="00594947"/>
    <w:rsid w:val="005949CB"/>
    <w:rsid w:val="00594BAA"/>
    <w:rsid w:val="00594D4B"/>
    <w:rsid w:val="00594D59"/>
    <w:rsid w:val="00594DC9"/>
    <w:rsid w:val="00594DFC"/>
    <w:rsid w:val="00595265"/>
    <w:rsid w:val="00595597"/>
    <w:rsid w:val="0059567E"/>
    <w:rsid w:val="00595770"/>
    <w:rsid w:val="00595886"/>
    <w:rsid w:val="0059598C"/>
    <w:rsid w:val="00595A36"/>
    <w:rsid w:val="00595B2B"/>
    <w:rsid w:val="00596085"/>
    <w:rsid w:val="005961AA"/>
    <w:rsid w:val="005964EA"/>
    <w:rsid w:val="005967FA"/>
    <w:rsid w:val="0059685C"/>
    <w:rsid w:val="00596A77"/>
    <w:rsid w:val="00596AB5"/>
    <w:rsid w:val="00596C92"/>
    <w:rsid w:val="00596DAD"/>
    <w:rsid w:val="00597340"/>
    <w:rsid w:val="0059752B"/>
    <w:rsid w:val="00597AA0"/>
    <w:rsid w:val="00597B9B"/>
    <w:rsid w:val="00597CF4"/>
    <w:rsid w:val="00597E0A"/>
    <w:rsid w:val="005A077E"/>
    <w:rsid w:val="005A0882"/>
    <w:rsid w:val="005A0BDD"/>
    <w:rsid w:val="005A0ECA"/>
    <w:rsid w:val="005A14AD"/>
    <w:rsid w:val="005A15A0"/>
    <w:rsid w:val="005A1608"/>
    <w:rsid w:val="005A1870"/>
    <w:rsid w:val="005A19B0"/>
    <w:rsid w:val="005A1A1E"/>
    <w:rsid w:val="005A1B3E"/>
    <w:rsid w:val="005A1B75"/>
    <w:rsid w:val="005A1F6C"/>
    <w:rsid w:val="005A228A"/>
    <w:rsid w:val="005A25A6"/>
    <w:rsid w:val="005A2672"/>
    <w:rsid w:val="005A2857"/>
    <w:rsid w:val="005A2888"/>
    <w:rsid w:val="005A2A9B"/>
    <w:rsid w:val="005A2CD2"/>
    <w:rsid w:val="005A2D08"/>
    <w:rsid w:val="005A2DE3"/>
    <w:rsid w:val="005A3A2F"/>
    <w:rsid w:val="005A3CDC"/>
    <w:rsid w:val="005A3E40"/>
    <w:rsid w:val="005A40DF"/>
    <w:rsid w:val="005A4122"/>
    <w:rsid w:val="005A41A1"/>
    <w:rsid w:val="005A469D"/>
    <w:rsid w:val="005A4943"/>
    <w:rsid w:val="005A4C03"/>
    <w:rsid w:val="005A4E50"/>
    <w:rsid w:val="005A4FC4"/>
    <w:rsid w:val="005A5053"/>
    <w:rsid w:val="005A5517"/>
    <w:rsid w:val="005A5942"/>
    <w:rsid w:val="005A5958"/>
    <w:rsid w:val="005A5A3E"/>
    <w:rsid w:val="005A5AB6"/>
    <w:rsid w:val="005A5AC3"/>
    <w:rsid w:val="005A5B55"/>
    <w:rsid w:val="005A5C4C"/>
    <w:rsid w:val="005A5D73"/>
    <w:rsid w:val="005A5EE0"/>
    <w:rsid w:val="005A62E2"/>
    <w:rsid w:val="005A6622"/>
    <w:rsid w:val="005A6A2E"/>
    <w:rsid w:val="005A6B55"/>
    <w:rsid w:val="005A6C07"/>
    <w:rsid w:val="005A6CEB"/>
    <w:rsid w:val="005A6E20"/>
    <w:rsid w:val="005A6F04"/>
    <w:rsid w:val="005A7549"/>
    <w:rsid w:val="005A76D7"/>
    <w:rsid w:val="005A7B1D"/>
    <w:rsid w:val="005A7BAF"/>
    <w:rsid w:val="005A7E8E"/>
    <w:rsid w:val="005A7F06"/>
    <w:rsid w:val="005A7FF8"/>
    <w:rsid w:val="005B0037"/>
    <w:rsid w:val="005B0117"/>
    <w:rsid w:val="005B01A8"/>
    <w:rsid w:val="005B039D"/>
    <w:rsid w:val="005B0444"/>
    <w:rsid w:val="005B04A4"/>
    <w:rsid w:val="005B07FE"/>
    <w:rsid w:val="005B0B18"/>
    <w:rsid w:val="005B0D39"/>
    <w:rsid w:val="005B121C"/>
    <w:rsid w:val="005B1344"/>
    <w:rsid w:val="005B15A7"/>
    <w:rsid w:val="005B1629"/>
    <w:rsid w:val="005B1ACC"/>
    <w:rsid w:val="005B1AF9"/>
    <w:rsid w:val="005B1F08"/>
    <w:rsid w:val="005B1F15"/>
    <w:rsid w:val="005B2318"/>
    <w:rsid w:val="005B257B"/>
    <w:rsid w:val="005B2616"/>
    <w:rsid w:val="005B29C0"/>
    <w:rsid w:val="005B2C99"/>
    <w:rsid w:val="005B2E66"/>
    <w:rsid w:val="005B3178"/>
    <w:rsid w:val="005B31BD"/>
    <w:rsid w:val="005B32CD"/>
    <w:rsid w:val="005B3331"/>
    <w:rsid w:val="005B34BE"/>
    <w:rsid w:val="005B3624"/>
    <w:rsid w:val="005B3A23"/>
    <w:rsid w:val="005B3A70"/>
    <w:rsid w:val="005B3C11"/>
    <w:rsid w:val="005B3C3D"/>
    <w:rsid w:val="005B3C93"/>
    <w:rsid w:val="005B3CB3"/>
    <w:rsid w:val="005B3EC1"/>
    <w:rsid w:val="005B406F"/>
    <w:rsid w:val="005B4352"/>
    <w:rsid w:val="005B43A9"/>
    <w:rsid w:val="005B4732"/>
    <w:rsid w:val="005B48FE"/>
    <w:rsid w:val="005B4A4A"/>
    <w:rsid w:val="005B4AC3"/>
    <w:rsid w:val="005B4BCE"/>
    <w:rsid w:val="005B4BCF"/>
    <w:rsid w:val="005B4CCC"/>
    <w:rsid w:val="005B51F1"/>
    <w:rsid w:val="005B5341"/>
    <w:rsid w:val="005B5354"/>
    <w:rsid w:val="005B54EA"/>
    <w:rsid w:val="005B564F"/>
    <w:rsid w:val="005B57EC"/>
    <w:rsid w:val="005B5D69"/>
    <w:rsid w:val="005B5E2A"/>
    <w:rsid w:val="005B6311"/>
    <w:rsid w:val="005B6A60"/>
    <w:rsid w:val="005B6BB0"/>
    <w:rsid w:val="005B6D58"/>
    <w:rsid w:val="005B6ECF"/>
    <w:rsid w:val="005B7371"/>
    <w:rsid w:val="005B74BA"/>
    <w:rsid w:val="005B7E1E"/>
    <w:rsid w:val="005B7E8C"/>
    <w:rsid w:val="005C01B4"/>
    <w:rsid w:val="005C09E6"/>
    <w:rsid w:val="005C0C34"/>
    <w:rsid w:val="005C0E13"/>
    <w:rsid w:val="005C0FFE"/>
    <w:rsid w:val="005C1105"/>
    <w:rsid w:val="005C144A"/>
    <w:rsid w:val="005C157F"/>
    <w:rsid w:val="005C1751"/>
    <w:rsid w:val="005C1E73"/>
    <w:rsid w:val="005C1F76"/>
    <w:rsid w:val="005C246E"/>
    <w:rsid w:val="005C24AD"/>
    <w:rsid w:val="005C25CB"/>
    <w:rsid w:val="005C3010"/>
    <w:rsid w:val="005C3531"/>
    <w:rsid w:val="005C374D"/>
    <w:rsid w:val="005C3AC5"/>
    <w:rsid w:val="005C3B3D"/>
    <w:rsid w:val="005C4274"/>
    <w:rsid w:val="005C43BA"/>
    <w:rsid w:val="005C445F"/>
    <w:rsid w:val="005C4573"/>
    <w:rsid w:val="005C4690"/>
    <w:rsid w:val="005C479A"/>
    <w:rsid w:val="005C4930"/>
    <w:rsid w:val="005C4B8F"/>
    <w:rsid w:val="005C4FF4"/>
    <w:rsid w:val="005C59E5"/>
    <w:rsid w:val="005C5CDF"/>
    <w:rsid w:val="005C5D85"/>
    <w:rsid w:val="005C5FFB"/>
    <w:rsid w:val="005C6107"/>
    <w:rsid w:val="005C6220"/>
    <w:rsid w:val="005C62B5"/>
    <w:rsid w:val="005C63D1"/>
    <w:rsid w:val="005C63D7"/>
    <w:rsid w:val="005C684B"/>
    <w:rsid w:val="005C69EC"/>
    <w:rsid w:val="005C6C7F"/>
    <w:rsid w:val="005C6D18"/>
    <w:rsid w:val="005C6E87"/>
    <w:rsid w:val="005C7287"/>
    <w:rsid w:val="005C72ED"/>
    <w:rsid w:val="005C754A"/>
    <w:rsid w:val="005C77BE"/>
    <w:rsid w:val="005C7822"/>
    <w:rsid w:val="005C7838"/>
    <w:rsid w:val="005C78DE"/>
    <w:rsid w:val="005C7AB9"/>
    <w:rsid w:val="005C7ACC"/>
    <w:rsid w:val="005C7DBC"/>
    <w:rsid w:val="005C7E55"/>
    <w:rsid w:val="005D0287"/>
    <w:rsid w:val="005D0632"/>
    <w:rsid w:val="005D0A20"/>
    <w:rsid w:val="005D118E"/>
    <w:rsid w:val="005D13B9"/>
    <w:rsid w:val="005D1960"/>
    <w:rsid w:val="005D19C7"/>
    <w:rsid w:val="005D1C68"/>
    <w:rsid w:val="005D1C94"/>
    <w:rsid w:val="005D1CA1"/>
    <w:rsid w:val="005D2138"/>
    <w:rsid w:val="005D216F"/>
    <w:rsid w:val="005D22F4"/>
    <w:rsid w:val="005D2413"/>
    <w:rsid w:val="005D3073"/>
    <w:rsid w:val="005D32CF"/>
    <w:rsid w:val="005D3C53"/>
    <w:rsid w:val="005D3CD2"/>
    <w:rsid w:val="005D3D9C"/>
    <w:rsid w:val="005D3DE8"/>
    <w:rsid w:val="005D4001"/>
    <w:rsid w:val="005D41C8"/>
    <w:rsid w:val="005D41CA"/>
    <w:rsid w:val="005D454A"/>
    <w:rsid w:val="005D458D"/>
    <w:rsid w:val="005D4820"/>
    <w:rsid w:val="005D48ED"/>
    <w:rsid w:val="005D4AC6"/>
    <w:rsid w:val="005D4B38"/>
    <w:rsid w:val="005D4B41"/>
    <w:rsid w:val="005D4DB5"/>
    <w:rsid w:val="005D4F4D"/>
    <w:rsid w:val="005D4FF1"/>
    <w:rsid w:val="005D514C"/>
    <w:rsid w:val="005D52A0"/>
    <w:rsid w:val="005D542F"/>
    <w:rsid w:val="005D59AF"/>
    <w:rsid w:val="005D5B0A"/>
    <w:rsid w:val="005D5CE5"/>
    <w:rsid w:val="005D5D34"/>
    <w:rsid w:val="005D5DA4"/>
    <w:rsid w:val="005D5EA5"/>
    <w:rsid w:val="005D6028"/>
    <w:rsid w:val="005D612F"/>
    <w:rsid w:val="005D6481"/>
    <w:rsid w:val="005D6849"/>
    <w:rsid w:val="005D6AF1"/>
    <w:rsid w:val="005D6D44"/>
    <w:rsid w:val="005D6F07"/>
    <w:rsid w:val="005D6FD8"/>
    <w:rsid w:val="005D727A"/>
    <w:rsid w:val="005D748F"/>
    <w:rsid w:val="005D7987"/>
    <w:rsid w:val="005E00E7"/>
    <w:rsid w:val="005E0280"/>
    <w:rsid w:val="005E042E"/>
    <w:rsid w:val="005E0509"/>
    <w:rsid w:val="005E0A26"/>
    <w:rsid w:val="005E0ADC"/>
    <w:rsid w:val="005E0AE4"/>
    <w:rsid w:val="005E0C23"/>
    <w:rsid w:val="005E1288"/>
    <w:rsid w:val="005E1472"/>
    <w:rsid w:val="005E1686"/>
    <w:rsid w:val="005E1689"/>
    <w:rsid w:val="005E1A1C"/>
    <w:rsid w:val="005E1FAC"/>
    <w:rsid w:val="005E2319"/>
    <w:rsid w:val="005E2A72"/>
    <w:rsid w:val="005E2ACC"/>
    <w:rsid w:val="005E2B6C"/>
    <w:rsid w:val="005E2D8F"/>
    <w:rsid w:val="005E2EBA"/>
    <w:rsid w:val="005E309F"/>
    <w:rsid w:val="005E35D2"/>
    <w:rsid w:val="005E369B"/>
    <w:rsid w:val="005E3CD0"/>
    <w:rsid w:val="005E3CDF"/>
    <w:rsid w:val="005E3EE5"/>
    <w:rsid w:val="005E3FA1"/>
    <w:rsid w:val="005E40E3"/>
    <w:rsid w:val="005E4591"/>
    <w:rsid w:val="005E45E9"/>
    <w:rsid w:val="005E4807"/>
    <w:rsid w:val="005E4DEB"/>
    <w:rsid w:val="005E503C"/>
    <w:rsid w:val="005E51AE"/>
    <w:rsid w:val="005E5AB6"/>
    <w:rsid w:val="005E60C7"/>
    <w:rsid w:val="005E6172"/>
    <w:rsid w:val="005E676B"/>
    <w:rsid w:val="005E67F7"/>
    <w:rsid w:val="005E6977"/>
    <w:rsid w:val="005E6B9E"/>
    <w:rsid w:val="005E6D02"/>
    <w:rsid w:val="005E7082"/>
    <w:rsid w:val="005E72C6"/>
    <w:rsid w:val="005E7570"/>
    <w:rsid w:val="005E7B5F"/>
    <w:rsid w:val="005E7E4C"/>
    <w:rsid w:val="005E7FE4"/>
    <w:rsid w:val="005F010E"/>
    <w:rsid w:val="005F0364"/>
    <w:rsid w:val="005F05FA"/>
    <w:rsid w:val="005F0825"/>
    <w:rsid w:val="005F0D2C"/>
    <w:rsid w:val="005F1175"/>
    <w:rsid w:val="005F122C"/>
    <w:rsid w:val="005F157C"/>
    <w:rsid w:val="005F16D9"/>
    <w:rsid w:val="005F17F8"/>
    <w:rsid w:val="005F19C0"/>
    <w:rsid w:val="005F1D3F"/>
    <w:rsid w:val="005F1F60"/>
    <w:rsid w:val="005F25B3"/>
    <w:rsid w:val="005F271F"/>
    <w:rsid w:val="005F284C"/>
    <w:rsid w:val="005F2986"/>
    <w:rsid w:val="005F2B2A"/>
    <w:rsid w:val="005F2C70"/>
    <w:rsid w:val="005F2C90"/>
    <w:rsid w:val="005F2C95"/>
    <w:rsid w:val="005F2DD1"/>
    <w:rsid w:val="005F304B"/>
    <w:rsid w:val="005F3256"/>
    <w:rsid w:val="005F334F"/>
    <w:rsid w:val="005F366F"/>
    <w:rsid w:val="005F38D3"/>
    <w:rsid w:val="005F3AFB"/>
    <w:rsid w:val="005F3BD0"/>
    <w:rsid w:val="005F3C11"/>
    <w:rsid w:val="005F3E22"/>
    <w:rsid w:val="005F4440"/>
    <w:rsid w:val="005F4A4A"/>
    <w:rsid w:val="005F4A87"/>
    <w:rsid w:val="005F4BC3"/>
    <w:rsid w:val="005F516A"/>
    <w:rsid w:val="005F561C"/>
    <w:rsid w:val="005F5893"/>
    <w:rsid w:val="005F5923"/>
    <w:rsid w:val="005F59B6"/>
    <w:rsid w:val="005F5B5E"/>
    <w:rsid w:val="005F5FE3"/>
    <w:rsid w:val="005F642E"/>
    <w:rsid w:val="005F64FC"/>
    <w:rsid w:val="005F66B3"/>
    <w:rsid w:val="005F680C"/>
    <w:rsid w:val="005F68D6"/>
    <w:rsid w:val="005F6925"/>
    <w:rsid w:val="005F6A71"/>
    <w:rsid w:val="005F6BDA"/>
    <w:rsid w:val="005F6DA2"/>
    <w:rsid w:val="005F6E3B"/>
    <w:rsid w:val="005F6ED8"/>
    <w:rsid w:val="005F7120"/>
    <w:rsid w:val="005F7130"/>
    <w:rsid w:val="005F724D"/>
    <w:rsid w:val="005F7511"/>
    <w:rsid w:val="005F75BB"/>
    <w:rsid w:val="005F7792"/>
    <w:rsid w:val="005F78CD"/>
    <w:rsid w:val="005F7D9D"/>
    <w:rsid w:val="00600015"/>
    <w:rsid w:val="0060013E"/>
    <w:rsid w:val="006001C9"/>
    <w:rsid w:val="0060032E"/>
    <w:rsid w:val="00600440"/>
    <w:rsid w:val="0060061D"/>
    <w:rsid w:val="006008C0"/>
    <w:rsid w:val="006009DD"/>
    <w:rsid w:val="00600BCE"/>
    <w:rsid w:val="00600C79"/>
    <w:rsid w:val="00600D8C"/>
    <w:rsid w:val="00600E97"/>
    <w:rsid w:val="00600EFF"/>
    <w:rsid w:val="00601100"/>
    <w:rsid w:val="006011D5"/>
    <w:rsid w:val="0060132C"/>
    <w:rsid w:val="0060141D"/>
    <w:rsid w:val="0060166A"/>
    <w:rsid w:val="00601713"/>
    <w:rsid w:val="00601961"/>
    <w:rsid w:val="00601A4D"/>
    <w:rsid w:val="00601AFD"/>
    <w:rsid w:val="00601B64"/>
    <w:rsid w:val="00601D63"/>
    <w:rsid w:val="00602322"/>
    <w:rsid w:val="0060236C"/>
    <w:rsid w:val="006025EE"/>
    <w:rsid w:val="0060268B"/>
    <w:rsid w:val="0060275A"/>
    <w:rsid w:val="00602A17"/>
    <w:rsid w:val="00602BE2"/>
    <w:rsid w:val="00602CBE"/>
    <w:rsid w:val="00602EA3"/>
    <w:rsid w:val="0060305C"/>
    <w:rsid w:val="00603595"/>
    <w:rsid w:val="006035EC"/>
    <w:rsid w:val="00603861"/>
    <w:rsid w:val="00603993"/>
    <w:rsid w:val="00603DD1"/>
    <w:rsid w:val="00603DD2"/>
    <w:rsid w:val="00604188"/>
    <w:rsid w:val="00604286"/>
    <w:rsid w:val="006042B1"/>
    <w:rsid w:val="00604316"/>
    <w:rsid w:val="00604409"/>
    <w:rsid w:val="00604496"/>
    <w:rsid w:val="006044F0"/>
    <w:rsid w:val="00604875"/>
    <w:rsid w:val="00604903"/>
    <w:rsid w:val="00604ADC"/>
    <w:rsid w:val="00604DE7"/>
    <w:rsid w:val="00604F8C"/>
    <w:rsid w:val="0060506D"/>
    <w:rsid w:val="0060515A"/>
    <w:rsid w:val="006059C6"/>
    <w:rsid w:val="00605CC3"/>
    <w:rsid w:val="00605D8C"/>
    <w:rsid w:val="00606141"/>
    <w:rsid w:val="0060616F"/>
    <w:rsid w:val="00606284"/>
    <w:rsid w:val="00606431"/>
    <w:rsid w:val="006064C1"/>
    <w:rsid w:val="006066FB"/>
    <w:rsid w:val="00606873"/>
    <w:rsid w:val="00606FD9"/>
    <w:rsid w:val="006072CC"/>
    <w:rsid w:val="006073F9"/>
    <w:rsid w:val="00607533"/>
    <w:rsid w:val="006075B5"/>
    <w:rsid w:val="006075FD"/>
    <w:rsid w:val="00607676"/>
    <w:rsid w:val="00607679"/>
    <w:rsid w:val="00607990"/>
    <w:rsid w:val="00607CC7"/>
    <w:rsid w:val="0061073A"/>
    <w:rsid w:val="00610870"/>
    <w:rsid w:val="00610AF6"/>
    <w:rsid w:val="00610AFE"/>
    <w:rsid w:val="00610D9B"/>
    <w:rsid w:val="00610DEE"/>
    <w:rsid w:val="00610E3B"/>
    <w:rsid w:val="00610ECE"/>
    <w:rsid w:val="006111FF"/>
    <w:rsid w:val="006116C2"/>
    <w:rsid w:val="006119F4"/>
    <w:rsid w:val="006121DC"/>
    <w:rsid w:val="006121DD"/>
    <w:rsid w:val="00612310"/>
    <w:rsid w:val="00612383"/>
    <w:rsid w:val="00612501"/>
    <w:rsid w:val="00612795"/>
    <w:rsid w:val="006129B0"/>
    <w:rsid w:val="00612D67"/>
    <w:rsid w:val="0061306C"/>
    <w:rsid w:val="00613108"/>
    <w:rsid w:val="00613319"/>
    <w:rsid w:val="00613987"/>
    <w:rsid w:val="00614026"/>
    <w:rsid w:val="0061404F"/>
    <w:rsid w:val="006142FE"/>
    <w:rsid w:val="006149DA"/>
    <w:rsid w:val="00614D0D"/>
    <w:rsid w:val="00614F6B"/>
    <w:rsid w:val="0061507C"/>
    <w:rsid w:val="00615288"/>
    <w:rsid w:val="0061555C"/>
    <w:rsid w:val="00615651"/>
    <w:rsid w:val="00615974"/>
    <w:rsid w:val="006161B8"/>
    <w:rsid w:val="006161CB"/>
    <w:rsid w:val="006162C2"/>
    <w:rsid w:val="0061686E"/>
    <w:rsid w:val="00616A1C"/>
    <w:rsid w:val="00617247"/>
    <w:rsid w:val="006172A7"/>
    <w:rsid w:val="006172C7"/>
    <w:rsid w:val="00617525"/>
    <w:rsid w:val="00617644"/>
    <w:rsid w:val="0061769C"/>
    <w:rsid w:val="00617802"/>
    <w:rsid w:val="00617A22"/>
    <w:rsid w:val="00617A6A"/>
    <w:rsid w:val="00617ACD"/>
    <w:rsid w:val="00617EA9"/>
    <w:rsid w:val="006203A0"/>
    <w:rsid w:val="00620433"/>
    <w:rsid w:val="00620822"/>
    <w:rsid w:val="0062093A"/>
    <w:rsid w:val="00620975"/>
    <w:rsid w:val="00620C2A"/>
    <w:rsid w:val="00620F55"/>
    <w:rsid w:val="00620FFB"/>
    <w:rsid w:val="00621108"/>
    <w:rsid w:val="00622206"/>
    <w:rsid w:val="00622403"/>
    <w:rsid w:val="0062296E"/>
    <w:rsid w:val="006229A6"/>
    <w:rsid w:val="00622B78"/>
    <w:rsid w:val="00622BF6"/>
    <w:rsid w:val="00622D8D"/>
    <w:rsid w:val="00622E49"/>
    <w:rsid w:val="00622ED3"/>
    <w:rsid w:val="006231BB"/>
    <w:rsid w:val="00623214"/>
    <w:rsid w:val="0062322D"/>
    <w:rsid w:val="00623368"/>
    <w:rsid w:val="006233CB"/>
    <w:rsid w:val="00623439"/>
    <w:rsid w:val="00623EE0"/>
    <w:rsid w:val="0062442D"/>
    <w:rsid w:val="006246BE"/>
    <w:rsid w:val="0062473C"/>
    <w:rsid w:val="00624A00"/>
    <w:rsid w:val="00624B1C"/>
    <w:rsid w:val="00624EDF"/>
    <w:rsid w:val="006252B5"/>
    <w:rsid w:val="006252E4"/>
    <w:rsid w:val="006253D5"/>
    <w:rsid w:val="006255B2"/>
    <w:rsid w:val="0062565A"/>
    <w:rsid w:val="006256F3"/>
    <w:rsid w:val="00625A56"/>
    <w:rsid w:val="00625B1D"/>
    <w:rsid w:val="00625C25"/>
    <w:rsid w:val="0062603A"/>
    <w:rsid w:val="006262AB"/>
    <w:rsid w:val="00626569"/>
    <w:rsid w:val="00626931"/>
    <w:rsid w:val="006275C2"/>
    <w:rsid w:val="006279F0"/>
    <w:rsid w:val="00627C44"/>
    <w:rsid w:val="00627DFC"/>
    <w:rsid w:val="00627F19"/>
    <w:rsid w:val="00627F3D"/>
    <w:rsid w:val="0063036E"/>
    <w:rsid w:val="006305DB"/>
    <w:rsid w:val="00630666"/>
    <w:rsid w:val="00630731"/>
    <w:rsid w:val="006312FF"/>
    <w:rsid w:val="0063142F"/>
    <w:rsid w:val="00631505"/>
    <w:rsid w:val="0063170E"/>
    <w:rsid w:val="0063177C"/>
    <w:rsid w:val="00631954"/>
    <w:rsid w:val="00631A06"/>
    <w:rsid w:val="00631D1B"/>
    <w:rsid w:val="00632626"/>
    <w:rsid w:val="006327C0"/>
    <w:rsid w:val="00632981"/>
    <w:rsid w:val="00632B63"/>
    <w:rsid w:val="00632C52"/>
    <w:rsid w:val="00632D69"/>
    <w:rsid w:val="00632FC0"/>
    <w:rsid w:val="00632FC8"/>
    <w:rsid w:val="00633171"/>
    <w:rsid w:val="00633332"/>
    <w:rsid w:val="0063343C"/>
    <w:rsid w:val="00633864"/>
    <w:rsid w:val="006338E3"/>
    <w:rsid w:val="00633975"/>
    <w:rsid w:val="0063399A"/>
    <w:rsid w:val="00633ADA"/>
    <w:rsid w:val="00633ADD"/>
    <w:rsid w:val="00633B1F"/>
    <w:rsid w:val="00633F3C"/>
    <w:rsid w:val="00634092"/>
    <w:rsid w:val="006346DA"/>
    <w:rsid w:val="006348C6"/>
    <w:rsid w:val="00634917"/>
    <w:rsid w:val="00634A99"/>
    <w:rsid w:val="00634CA5"/>
    <w:rsid w:val="00634CAC"/>
    <w:rsid w:val="00634CC5"/>
    <w:rsid w:val="00634E38"/>
    <w:rsid w:val="00634E61"/>
    <w:rsid w:val="00634FF2"/>
    <w:rsid w:val="006350D9"/>
    <w:rsid w:val="00635204"/>
    <w:rsid w:val="00635210"/>
    <w:rsid w:val="006352C9"/>
    <w:rsid w:val="00635332"/>
    <w:rsid w:val="0063537B"/>
    <w:rsid w:val="00635407"/>
    <w:rsid w:val="006355DE"/>
    <w:rsid w:val="00635D39"/>
    <w:rsid w:val="006361E4"/>
    <w:rsid w:val="00636214"/>
    <w:rsid w:val="00636259"/>
    <w:rsid w:val="0063654D"/>
    <w:rsid w:val="00636ACE"/>
    <w:rsid w:val="00636B4B"/>
    <w:rsid w:val="00636BF7"/>
    <w:rsid w:val="00636CE6"/>
    <w:rsid w:val="00636D6D"/>
    <w:rsid w:val="0063717F"/>
    <w:rsid w:val="0063728D"/>
    <w:rsid w:val="006372D8"/>
    <w:rsid w:val="00637341"/>
    <w:rsid w:val="006375DB"/>
    <w:rsid w:val="0063790A"/>
    <w:rsid w:val="00637940"/>
    <w:rsid w:val="00637CA8"/>
    <w:rsid w:val="00637CAC"/>
    <w:rsid w:val="00637F3D"/>
    <w:rsid w:val="0064025A"/>
    <w:rsid w:val="006406BB"/>
    <w:rsid w:val="00640A4A"/>
    <w:rsid w:val="00640A66"/>
    <w:rsid w:val="00640B4A"/>
    <w:rsid w:val="00640D4C"/>
    <w:rsid w:val="00640DBE"/>
    <w:rsid w:val="00640E17"/>
    <w:rsid w:val="0064156D"/>
    <w:rsid w:val="006417DA"/>
    <w:rsid w:val="00641804"/>
    <w:rsid w:val="00641D85"/>
    <w:rsid w:val="00641EA1"/>
    <w:rsid w:val="00641FB1"/>
    <w:rsid w:val="006421E4"/>
    <w:rsid w:val="00642660"/>
    <w:rsid w:val="00642945"/>
    <w:rsid w:val="006429C6"/>
    <w:rsid w:val="00642BA5"/>
    <w:rsid w:val="00642D86"/>
    <w:rsid w:val="00643198"/>
    <w:rsid w:val="0064322E"/>
    <w:rsid w:val="00643332"/>
    <w:rsid w:val="006433A9"/>
    <w:rsid w:val="006435F6"/>
    <w:rsid w:val="00643619"/>
    <w:rsid w:val="006436E7"/>
    <w:rsid w:val="00643815"/>
    <w:rsid w:val="00643A77"/>
    <w:rsid w:val="00643BB4"/>
    <w:rsid w:val="00643C2B"/>
    <w:rsid w:val="00643F9D"/>
    <w:rsid w:val="00643FAB"/>
    <w:rsid w:val="006442D6"/>
    <w:rsid w:val="006446F6"/>
    <w:rsid w:val="00644CE6"/>
    <w:rsid w:val="00644FD4"/>
    <w:rsid w:val="00645015"/>
    <w:rsid w:val="00645019"/>
    <w:rsid w:val="0064523A"/>
    <w:rsid w:val="006452AF"/>
    <w:rsid w:val="006453D6"/>
    <w:rsid w:val="006453E3"/>
    <w:rsid w:val="00645705"/>
    <w:rsid w:val="00645744"/>
    <w:rsid w:val="006459C0"/>
    <w:rsid w:val="00645A46"/>
    <w:rsid w:val="00645CE4"/>
    <w:rsid w:val="00645D02"/>
    <w:rsid w:val="00645D4C"/>
    <w:rsid w:val="00645D8B"/>
    <w:rsid w:val="00646B77"/>
    <w:rsid w:val="00646DF8"/>
    <w:rsid w:val="00646E3C"/>
    <w:rsid w:val="00646F10"/>
    <w:rsid w:val="00646FB7"/>
    <w:rsid w:val="006470B8"/>
    <w:rsid w:val="006471AF"/>
    <w:rsid w:val="0064721E"/>
    <w:rsid w:val="00647250"/>
    <w:rsid w:val="006472D3"/>
    <w:rsid w:val="006476B7"/>
    <w:rsid w:val="006476DE"/>
    <w:rsid w:val="006478E5"/>
    <w:rsid w:val="0065044F"/>
    <w:rsid w:val="0065064C"/>
    <w:rsid w:val="006506A6"/>
    <w:rsid w:val="00650921"/>
    <w:rsid w:val="00650CC6"/>
    <w:rsid w:val="00650D38"/>
    <w:rsid w:val="00651005"/>
    <w:rsid w:val="00651270"/>
    <w:rsid w:val="0065131F"/>
    <w:rsid w:val="006515BF"/>
    <w:rsid w:val="0065198A"/>
    <w:rsid w:val="00651E03"/>
    <w:rsid w:val="00651FD6"/>
    <w:rsid w:val="00652599"/>
    <w:rsid w:val="006527C2"/>
    <w:rsid w:val="006528AD"/>
    <w:rsid w:val="00652C85"/>
    <w:rsid w:val="0065337A"/>
    <w:rsid w:val="00653725"/>
    <w:rsid w:val="00653E87"/>
    <w:rsid w:val="00653E8A"/>
    <w:rsid w:val="00653FA1"/>
    <w:rsid w:val="0065411F"/>
    <w:rsid w:val="00654196"/>
    <w:rsid w:val="0065467E"/>
    <w:rsid w:val="00654724"/>
    <w:rsid w:val="00654AA0"/>
    <w:rsid w:val="00654B96"/>
    <w:rsid w:val="00654BFC"/>
    <w:rsid w:val="00654E43"/>
    <w:rsid w:val="00654F73"/>
    <w:rsid w:val="00655190"/>
    <w:rsid w:val="0065551C"/>
    <w:rsid w:val="00655767"/>
    <w:rsid w:val="00655FF0"/>
    <w:rsid w:val="00656056"/>
    <w:rsid w:val="00656100"/>
    <w:rsid w:val="006561CF"/>
    <w:rsid w:val="006562CA"/>
    <w:rsid w:val="00656C64"/>
    <w:rsid w:val="006572A9"/>
    <w:rsid w:val="0065757B"/>
    <w:rsid w:val="00657846"/>
    <w:rsid w:val="0065797E"/>
    <w:rsid w:val="00657A56"/>
    <w:rsid w:val="00657CCA"/>
    <w:rsid w:val="00657F3B"/>
    <w:rsid w:val="006601C6"/>
    <w:rsid w:val="00660416"/>
    <w:rsid w:val="0066042E"/>
    <w:rsid w:val="0066044B"/>
    <w:rsid w:val="0066061F"/>
    <w:rsid w:val="00660669"/>
    <w:rsid w:val="00660A1F"/>
    <w:rsid w:val="00660A61"/>
    <w:rsid w:val="00660B0F"/>
    <w:rsid w:val="00660BA6"/>
    <w:rsid w:val="00660C35"/>
    <w:rsid w:val="00661099"/>
    <w:rsid w:val="006611C3"/>
    <w:rsid w:val="00661262"/>
    <w:rsid w:val="0066129D"/>
    <w:rsid w:val="006614CD"/>
    <w:rsid w:val="0066171A"/>
    <w:rsid w:val="006619EE"/>
    <w:rsid w:val="00661A04"/>
    <w:rsid w:val="00661C45"/>
    <w:rsid w:val="00662953"/>
    <w:rsid w:val="0066296D"/>
    <w:rsid w:val="00662E1F"/>
    <w:rsid w:val="00662F5D"/>
    <w:rsid w:val="00663225"/>
    <w:rsid w:val="006633F3"/>
    <w:rsid w:val="006634ED"/>
    <w:rsid w:val="006636F7"/>
    <w:rsid w:val="00663794"/>
    <w:rsid w:val="00663B0C"/>
    <w:rsid w:val="00663F99"/>
    <w:rsid w:val="006640CC"/>
    <w:rsid w:val="00664173"/>
    <w:rsid w:val="006642FF"/>
    <w:rsid w:val="006643E3"/>
    <w:rsid w:val="00664557"/>
    <w:rsid w:val="006649A8"/>
    <w:rsid w:val="00664B2C"/>
    <w:rsid w:val="00664B4F"/>
    <w:rsid w:val="00664B6F"/>
    <w:rsid w:val="0066509B"/>
    <w:rsid w:val="006650D5"/>
    <w:rsid w:val="006653AE"/>
    <w:rsid w:val="00665729"/>
    <w:rsid w:val="00665BE0"/>
    <w:rsid w:val="00665CA2"/>
    <w:rsid w:val="00665D62"/>
    <w:rsid w:val="00665D8A"/>
    <w:rsid w:val="00665F8C"/>
    <w:rsid w:val="00666001"/>
    <w:rsid w:val="00666733"/>
    <w:rsid w:val="0066682A"/>
    <w:rsid w:val="00666C40"/>
    <w:rsid w:val="00666CA6"/>
    <w:rsid w:val="00666CE2"/>
    <w:rsid w:val="00666D06"/>
    <w:rsid w:val="00666ECF"/>
    <w:rsid w:val="00667072"/>
    <w:rsid w:val="006673F2"/>
    <w:rsid w:val="00667924"/>
    <w:rsid w:val="006679C1"/>
    <w:rsid w:val="00667A55"/>
    <w:rsid w:val="00667BB2"/>
    <w:rsid w:val="00667C53"/>
    <w:rsid w:val="00667D87"/>
    <w:rsid w:val="0067008B"/>
    <w:rsid w:val="0067088A"/>
    <w:rsid w:val="00670F4C"/>
    <w:rsid w:val="006711CC"/>
    <w:rsid w:val="0067136F"/>
    <w:rsid w:val="00671565"/>
    <w:rsid w:val="0067162C"/>
    <w:rsid w:val="00671A33"/>
    <w:rsid w:val="00671AFB"/>
    <w:rsid w:val="00671B33"/>
    <w:rsid w:val="00671B36"/>
    <w:rsid w:val="00671E6A"/>
    <w:rsid w:val="00671F68"/>
    <w:rsid w:val="00671F94"/>
    <w:rsid w:val="006721E1"/>
    <w:rsid w:val="00672283"/>
    <w:rsid w:val="00672BAA"/>
    <w:rsid w:val="00673AF2"/>
    <w:rsid w:val="00673BF0"/>
    <w:rsid w:val="00673C04"/>
    <w:rsid w:val="00673D83"/>
    <w:rsid w:val="00673F55"/>
    <w:rsid w:val="00673F96"/>
    <w:rsid w:val="0067406E"/>
    <w:rsid w:val="00674D86"/>
    <w:rsid w:val="00674EDB"/>
    <w:rsid w:val="00674F84"/>
    <w:rsid w:val="006751ED"/>
    <w:rsid w:val="00675331"/>
    <w:rsid w:val="00675600"/>
    <w:rsid w:val="00675BE6"/>
    <w:rsid w:val="00675D49"/>
    <w:rsid w:val="00676A03"/>
    <w:rsid w:val="00676A91"/>
    <w:rsid w:val="00676BB2"/>
    <w:rsid w:val="006772BB"/>
    <w:rsid w:val="006773E9"/>
    <w:rsid w:val="00677401"/>
    <w:rsid w:val="006778B4"/>
    <w:rsid w:val="006778F7"/>
    <w:rsid w:val="00677AF9"/>
    <w:rsid w:val="00677CEF"/>
    <w:rsid w:val="00677D0E"/>
    <w:rsid w:val="00677FD9"/>
    <w:rsid w:val="0068021F"/>
    <w:rsid w:val="0068022C"/>
    <w:rsid w:val="00680552"/>
    <w:rsid w:val="00680EEF"/>
    <w:rsid w:val="0068106C"/>
    <w:rsid w:val="00681162"/>
    <w:rsid w:val="006812C8"/>
    <w:rsid w:val="006813A6"/>
    <w:rsid w:val="00681558"/>
    <w:rsid w:val="006816D6"/>
    <w:rsid w:val="00681A2D"/>
    <w:rsid w:val="00681C07"/>
    <w:rsid w:val="00681CF8"/>
    <w:rsid w:val="00681F53"/>
    <w:rsid w:val="006820A4"/>
    <w:rsid w:val="0068211B"/>
    <w:rsid w:val="00682271"/>
    <w:rsid w:val="0068233A"/>
    <w:rsid w:val="0068252E"/>
    <w:rsid w:val="00682570"/>
    <w:rsid w:val="00682D91"/>
    <w:rsid w:val="00682EEF"/>
    <w:rsid w:val="00682FFA"/>
    <w:rsid w:val="00683611"/>
    <w:rsid w:val="0068381F"/>
    <w:rsid w:val="006839A8"/>
    <w:rsid w:val="00683CC0"/>
    <w:rsid w:val="006840EF"/>
    <w:rsid w:val="006843FF"/>
    <w:rsid w:val="00684432"/>
    <w:rsid w:val="006844F1"/>
    <w:rsid w:val="00684666"/>
    <w:rsid w:val="00684971"/>
    <w:rsid w:val="00684A2E"/>
    <w:rsid w:val="00684B3D"/>
    <w:rsid w:val="00684BB5"/>
    <w:rsid w:val="0068536D"/>
    <w:rsid w:val="00685930"/>
    <w:rsid w:val="00685A4C"/>
    <w:rsid w:val="00685C53"/>
    <w:rsid w:val="00685EBA"/>
    <w:rsid w:val="00686231"/>
    <w:rsid w:val="006863CA"/>
    <w:rsid w:val="00686484"/>
    <w:rsid w:val="0068655E"/>
    <w:rsid w:val="00686788"/>
    <w:rsid w:val="00686B0E"/>
    <w:rsid w:val="00686FD5"/>
    <w:rsid w:val="006870CF"/>
    <w:rsid w:val="006870D1"/>
    <w:rsid w:val="00687AB9"/>
    <w:rsid w:val="00687B39"/>
    <w:rsid w:val="00687B6B"/>
    <w:rsid w:val="00687FA3"/>
    <w:rsid w:val="006902EF"/>
    <w:rsid w:val="006905B8"/>
    <w:rsid w:val="0069092A"/>
    <w:rsid w:val="00690A55"/>
    <w:rsid w:val="00690AE2"/>
    <w:rsid w:val="00690D3A"/>
    <w:rsid w:val="00690EA7"/>
    <w:rsid w:val="00690ECB"/>
    <w:rsid w:val="00690FA9"/>
    <w:rsid w:val="0069119C"/>
    <w:rsid w:val="00691533"/>
    <w:rsid w:val="00691552"/>
    <w:rsid w:val="006916DC"/>
    <w:rsid w:val="0069173E"/>
    <w:rsid w:val="006918AC"/>
    <w:rsid w:val="00691909"/>
    <w:rsid w:val="00691928"/>
    <w:rsid w:val="00691991"/>
    <w:rsid w:val="006919EC"/>
    <w:rsid w:val="00691BA1"/>
    <w:rsid w:val="00691C6D"/>
    <w:rsid w:val="00691CDE"/>
    <w:rsid w:val="00692189"/>
    <w:rsid w:val="00692236"/>
    <w:rsid w:val="00692293"/>
    <w:rsid w:val="00692392"/>
    <w:rsid w:val="006923A9"/>
    <w:rsid w:val="0069283A"/>
    <w:rsid w:val="00692905"/>
    <w:rsid w:val="006934F2"/>
    <w:rsid w:val="00693505"/>
    <w:rsid w:val="00693546"/>
    <w:rsid w:val="00693925"/>
    <w:rsid w:val="00694529"/>
    <w:rsid w:val="00694812"/>
    <w:rsid w:val="00694A6E"/>
    <w:rsid w:val="00694BCB"/>
    <w:rsid w:val="00694CB8"/>
    <w:rsid w:val="00695028"/>
    <w:rsid w:val="00695047"/>
    <w:rsid w:val="0069598E"/>
    <w:rsid w:val="00695A68"/>
    <w:rsid w:val="00695DD5"/>
    <w:rsid w:val="00695E8F"/>
    <w:rsid w:val="006961D7"/>
    <w:rsid w:val="006963DA"/>
    <w:rsid w:val="006963ED"/>
    <w:rsid w:val="00696605"/>
    <w:rsid w:val="00696693"/>
    <w:rsid w:val="00696786"/>
    <w:rsid w:val="006967D8"/>
    <w:rsid w:val="00696A9B"/>
    <w:rsid w:val="00696B2F"/>
    <w:rsid w:val="006971CF"/>
    <w:rsid w:val="0069727B"/>
    <w:rsid w:val="0069756A"/>
    <w:rsid w:val="00697608"/>
    <w:rsid w:val="00697722"/>
    <w:rsid w:val="0069783F"/>
    <w:rsid w:val="006979A3"/>
    <w:rsid w:val="00697A17"/>
    <w:rsid w:val="00697CC2"/>
    <w:rsid w:val="00697D28"/>
    <w:rsid w:val="006A00C8"/>
    <w:rsid w:val="006A028A"/>
    <w:rsid w:val="006A02A1"/>
    <w:rsid w:val="006A058C"/>
    <w:rsid w:val="006A07D0"/>
    <w:rsid w:val="006A0880"/>
    <w:rsid w:val="006A098A"/>
    <w:rsid w:val="006A0993"/>
    <w:rsid w:val="006A0DD5"/>
    <w:rsid w:val="006A0F2E"/>
    <w:rsid w:val="006A1034"/>
    <w:rsid w:val="006A10B5"/>
    <w:rsid w:val="006A10E5"/>
    <w:rsid w:val="006A131F"/>
    <w:rsid w:val="006A1382"/>
    <w:rsid w:val="006A19FE"/>
    <w:rsid w:val="006A1B46"/>
    <w:rsid w:val="006A1F79"/>
    <w:rsid w:val="006A1F93"/>
    <w:rsid w:val="006A1FAE"/>
    <w:rsid w:val="006A1FBD"/>
    <w:rsid w:val="006A21DD"/>
    <w:rsid w:val="006A279E"/>
    <w:rsid w:val="006A2A69"/>
    <w:rsid w:val="006A2D8E"/>
    <w:rsid w:val="006A34BB"/>
    <w:rsid w:val="006A3754"/>
    <w:rsid w:val="006A37AC"/>
    <w:rsid w:val="006A3812"/>
    <w:rsid w:val="006A385C"/>
    <w:rsid w:val="006A3B85"/>
    <w:rsid w:val="006A3F7B"/>
    <w:rsid w:val="006A4017"/>
    <w:rsid w:val="006A42A0"/>
    <w:rsid w:val="006A438F"/>
    <w:rsid w:val="006A46C1"/>
    <w:rsid w:val="006A47E5"/>
    <w:rsid w:val="006A47F5"/>
    <w:rsid w:val="006A4A35"/>
    <w:rsid w:val="006A4B7C"/>
    <w:rsid w:val="006A4BCC"/>
    <w:rsid w:val="006A4FFF"/>
    <w:rsid w:val="006A506B"/>
    <w:rsid w:val="006A51C5"/>
    <w:rsid w:val="006A5227"/>
    <w:rsid w:val="006A528E"/>
    <w:rsid w:val="006A54BE"/>
    <w:rsid w:val="006A58CD"/>
    <w:rsid w:val="006A5C3B"/>
    <w:rsid w:val="006A5DB6"/>
    <w:rsid w:val="006A5EB7"/>
    <w:rsid w:val="006A5FBE"/>
    <w:rsid w:val="006A6077"/>
    <w:rsid w:val="006A60B3"/>
    <w:rsid w:val="006A6297"/>
    <w:rsid w:val="006A6305"/>
    <w:rsid w:val="006A64EE"/>
    <w:rsid w:val="006A68BF"/>
    <w:rsid w:val="006A6D91"/>
    <w:rsid w:val="006A6F6F"/>
    <w:rsid w:val="006A70D1"/>
    <w:rsid w:val="006A748F"/>
    <w:rsid w:val="006A75EC"/>
    <w:rsid w:val="006A7608"/>
    <w:rsid w:val="006A790F"/>
    <w:rsid w:val="006A7A13"/>
    <w:rsid w:val="006A7AE4"/>
    <w:rsid w:val="006A7BBE"/>
    <w:rsid w:val="006A7CE1"/>
    <w:rsid w:val="006A7E45"/>
    <w:rsid w:val="006A7F18"/>
    <w:rsid w:val="006B01E5"/>
    <w:rsid w:val="006B0222"/>
    <w:rsid w:val="006B0267"/>
    <w:rsid w:val="006B0417"/>
    <w:rsid w:val="006B0491"/>
    <w:rsid w:val="006B0B1E"/>
    <w:rsid w:val="006B0E13"/>
    <w:rsid w:val="006B14EC"/>
    <w:rsid w:val="006B1688"/>
    <w:rsid w:val="006B173B"/>
    <w:rsid w:val="006B197C"/>
    <w:rsid w:val="006B1F27"/>
    <w:rsid w:val="006B214A"/>
    <w:rsid w:val="006B24CD"/>
    <w:rsid w:val="006B2706"/>
    <w:rsid w:val="006B2711"/>
    <w:rsid w:val="006B297B"/>
    <w:rsid w:val="006B2AEF"/>
    <w:rsid w:val="006B2B34"/>
    <w:rsid w:val="006B2D67"/>
    <w:rsid w:val="006B33BB"/>
    <w:rsid w:val="006B3476"/>
    <w:rsid w:val="006B36F0"/>
    <w:rsid w:val="006B3717"/>
    <w:rsid w:val="006B39EF"/>
    <w:rsid w:val="006B3A54"/>
    <w:rsid w:val="006B3B4C"/>
    <w:rsid w:val="006B3FB2"/>
    <w:rsid w:val="006B4294"/>
    <w:rsid w:val="006B42E3"/>
    <w:rsid w:val="006B4306"/>
    <w:rsid w:val="006B488D"/>
    <w:rsid w:val="006B492D"/>
    <w:rsid w:val="006B4938"/>
    <w:rsid w:val="006B4B6A"/>
    <w:rsid w:val="006B4DC7"/>
    <w:rsid w:val="006B5358"/>
    <w:rsid w:val="006B5684"/>
    <w:rsid w:val="006B57DE"/>
    <w:rsid w:val="006B57E3"/>
    <w:rsid w:val="006B5E25"/>
    <w:rsid w:val="006B5E85"/>
    <w:rsid w:val="006B5ECD"/>
    <w:rsid w:val="006B5F2D"/>
    <w:rsid w:val="006B5F36"/>
    <w:rsid w:val="006B5FB6"/>
    <w:rsid w:val="006B635F"/>
    <w:rsid w:val="006B6804"/>
    <w:rsid w:val="006B6B09"/>
    <w:rsid w:val="006B7030"/>
    <w:rsid w:val="006B713F"/>
    <w:rsid w:val="006B719B"/>
    <w:rsid w:val="006B71DD"/>
    <w:rsid w:val="006B735B"/>
    <w:rsid w:val="006B778E"/>
    <w:rsid w:val="006B7873"/>
    <w:rsid w:val="006B7D81"/>
    <w:rsid w:val="006B7F21"/>
    <w:rsid w:val="006B7F5D"/>
    <w:rsid w:val="006C01C7"/>
    <w:rsid w:val="006C04B4"/>
    <w:rsid w:val="006C0532"/>
    <w:rsid w:val="006C0613"/>
    <w:rsid w:val="006C0757"/>
    <w:rsid w:val="006C0822"/>
    <w:rsid w:val="006C084B"/>
    <w:rsid w:val="006C088B"/>
    <w:rsid w:val="006C1127"/>
    <w:rsid w:val="006C151D"/>
    <w:rsid w:val="006C1660"/>
    <w:rsid w:val="006C1763"/>
    <w:rsid w:val="006C17B2"/>
    <w:rsid w:val="006C185A"/>
    <w:rsid w:val="006C189A"/>
    <w:rsid w:val="006C1B82"/>
    <w:rsid w:val="006C1E76"/>
    <w:rsid w:val="006C1FD3"/>
    <w:rsid w:val="006C20CF"/>
    <w:rsid w:val="006C2321"/>
    <w:rsid w:val="006C24CF"/>
    <w:rsid w:val="006C302F"/>
    <w:rsid w:val="006C3167"/>
    <w:rsid w:val="006C391B"/>
    <w:rsid w:val="006C39BB"/>
    <w:rsid w:val="006C3B5F"/>
    <w:rsid w:val="006C4303"/>
    <w:rsid w:val="006C43D9"/>
    <w:rsid w:val="006C44A6"/>
    <w:rsid w:val="006C44FB"/>
    <w:rsid w:val="006C47E8"/>
    <w:rsid w:val="006C48C0"/>
    <w:rsid w:val="006C4DCE"/>
    <w:rsid w:val="006C4FCC"/>
    <w:rsid w:val="006C51F3"/>
    <w:rsid w:val="006C550A"/>
    <w:rsid w:val="006C553B"/>
    <w:rsid w:val="006C5567"/>
    <w:rsid w:val="006C578D"/>
    <w:rsid w:val="006C5B1E"/>
    <w:rsid w:val="006C5C48"/>
    <w:rsid w:val="006C5EB4"/>
    <w:rsid w:val="006C636E"/>
    <w:rsid w:val="006C6372"/>
    <w:rsid w:val="006C63FF"/>
    <w:rsid w:val="006C64BC"/>
    <w:rsid w:val="006C65DE"/>
    <w:rsid w:val="006C66B8"/>
    <w:rsid w:val="006C6826"/>
    <w:rsid w:val="006C692C"/>
    <w:rsid w:val="006C6C2E"/>
    <w:rsid w:val="006C6D50"/>
    <w:rsid w:val="006C743D"/>
    <w:rsid w:val="006C74A5"/>
    <w:rsid w:val="006C79B4"/>
    <w:rsid w:val="006C7ADD"/>
    <w:rsid w:val="006C7CE5"/>
    <w:rsid w:val="006C7D6B"/>
    <w:rsid w:val="006C7E55"/>
    <w:rsid w:val="006C7E73"/>
    <w:rsid w:val="006C7FFC"/>
    <w:rsid w:val="006D02A0"/>
    <w:rsid w:val="006D02F2"/>
    <w:rsid w:val="006D047F"/>
    <w:rsid w:val="006D0808"/>
    <w:rsid w:val="006D0BCF"/>
    <w:rsid w:val="006D0D82"/>
    <w:rsid w:val="006D1204"/>
    <w:rsid w:val="006D1824"/>
    <w:rsid w:val="006D1DEB"/>
    <w:rsid w:val="006D2239"/>
    <w:rsid w:val="006D2610"/>
    <w:rsid w:val="006D2991"/>
    <w:rsid w:val="006D2D66"/>
    <w:rsid w:val="006D2D73"/>
    <w:rsid w:val="006D2DD0"/>
    <w:rsid w:val="006D2E96"/>
    <w:rsid w:val="006D301A"/>
    <w:rsid w:val="006D336B"/>
    <w:rsid w:val="006D3682"/>
    <w:rsid w:val="006D38A5"/>
    <w:rsid w:val="006D39D9"/>
    <w:rsid w:val="006D40EF"/>
    <w:rsid w:val="006D42EE"/>
    <w:rsid w:val="006D4311"/>
    <w:rsid w:val="006D442B"/>
    <w:rsid w:val="006D4ED3"/>
    <w:rsid w:val="006D51A5"/>
    <w:rsid w:val="006D51C3"/>
    <w:rsid w:val="006D553C"/>
    <w:rsid w:val="006D556B"/>
    <w:rsid w:val="006D58C3"/>
    <w:rsid w:val="006D5969"/>
    <w:rsid w:val="006D5A5E"/>
    <w:rsid w:val="006D6128"/>
    <w:rsid w:val="006D63E3"/>
    <w:rsid w:val="006D65CC"/>
    <w:rsid w:val="006D67EF"/>
    <w:rsid w:val="006D69B7"/>
    <w:rsid w:val="006D69CB"/>
    <w:rsid w:val="006D6AC4"/>
    <w:rsid w:val="006D6B0E"/>
    <w:rsid w:val="006D6BBB"/>
    <w:rsid w:val="006D6C08"/>
    <w:rsid w:val="006D6C7A"/>
    <w:rsid w:val="006D6DCA"/>
    <w:rsid w:val="006D6DF5"/>
    <w:rsid w:val="006D6E21"/>
    <w:rsid w:val="006D71D5"/>
    <w:rsid w:val="006D746F"/>
    <w:rsid w:val="006D75A6"/>
    <w:rsid w:val="006D762E"/>
    <w:rsid w:val="006D7764"/>
    <w:rsid w:val="006D794D"/>
    <w:rsid w:val="006D7B38"/>
    <w:rsid w:val="006D7C0B"/>
    <w:rsid w:val="006D7C10"/>
    <w:rsid w:val="006E00F2"/>
    <w:rsid w:val="006E0199"/>
    <w:rsid w:val="006E01C5"/>
    <w:rsid w:val="006E0234"/>
    <w:rsid w:val="006E0593"/>
    <w:rsid w:val="006E05CD"/>
    <w:rsid w:val="006E093F"/>
    <w:rsid w:val="006E09F7"/>
    <w:rsid w:val="006E0F64"/>
    <w:rsid w:val="006E11A1"/>
    <w:rsid w:val="006E1237"/>
    <w:rsid w:val="006E126D"/>
    <w:rsid w:val="006E13E1"/>
    <w:rsid w:val="006E13F8"/>
    <w:rsid w:val="006E1675"/>
    <w:rsid w:val="006E1757"/>
    <w:rsid w:val="006E1C26"/>
    <w:rsid w:val="006E1DDF"/>
    <w:rsid w:val="006E1F2F"/>
    <w:rsid w:val="006E1F43"/>
    <w:rsid w:val="006E1F56"/>
    <w:rsid w:val="006E247C"/>
    <w:rsid w:val="006E2674"/>
    <w:rsid w:val="006E3197"/>
    <w:rsid w:val="006E35D7"/>
    <w:rsid w:val="006E38F7"/>
    <w:rsid w:val="006E3B80"/>
    <w:rsid w:val="006E3F75"/>
    <w:rsid w:val="006E3FC7"/>
    <w:rsid w:val="006E3FDD"/>
    <w:rsid w:val="006E405C"/>
    <w:rsid w:val="006E4548"/>
    <w:rsid w:val="006E45CB"/>
    <w:rsid w:val="006E45DE"/>
    <w:rsid w:val="006E473C"/>
    <w:rsid w:val="006E47C9"/>
    <w:rsid w:val="006E482E"/>
    <w:rsid w:val="006E4BEC"/>
    <w:rsid w:val="006E50C2"/>
    <w:rsid w:val="006E5120"/>
    <w:rsid w:val="006E525E"/>
    <w:rsid w:val="006E54AC"/>
    <w:rsid w:val="006E5529"/>
    <w:rsid w:val="006E5741"/>
    <w:rsid w:val="006E5AF7"/>
    <w:rsid w:val="006E5C77"/>
    <w:rsid w:val="006E6105"/>
    <w:rsid w:val="006E6206"/>
    <w:rsid w:val="006E63F2"/>
    <w:rsid w:val="006E6696"/>
    <w:rsid w:val="006E6890"/>
    <w:rsid w:val="006E6921"/>
    <w:rsid w:val="006E6B51"/>
    <w:rsid w:val="006E6D5D"/>
    <w:rsid w:val="006E7DE9"/>
    <w:rsid w:val="006E7E2E"/>
    <w:rsid w:val="006E7FC5"/>
    <w:rsid w:val="006F0065"/>
    <w:rsid w:val="006F02C4"/>
    <w:rsid w:val="006F02DE"/>
    <w:rsid w:val="006F054D"/>
    <w:rsid w:val="006F06FB"/>
    <w:rsid w:val="006F0764"/>
    <w:rsid w:val="006F0882"/>
    <w:rsid w:val="006F0AE7"/>
    <w:rsid w:val="006F0AEE"/>
    <w:rsid w:val="006F0CA8"/>
    <w:rsid w:val="006F0DC2"/>
    <w:rsid w:val="006F0EE1"/>
    <w:rsid w:val="006F1014"/>
    <w:rsid w:val="006F1043"/>
    <w:rsid w:val="006F10B6"/>
    <w:rsid w:val="006F11E2"/>
    <w:rsid w:val="006F13F0"/>
    <w:rsid w:val="006F1417"/>
    <w:rsid w:val="006F1435"/>
    <w:rsid w:val="006F1467"/>
    <w:rsid w:val="006F1539"/>
    <w:rsid w:val="006F1783"/>
    <w:rsid w:val="006F1A89"/>
    <w:rsid w:val="006F1CE3"/>
    <w:rsid w:val="006F1D87"/>
    <w:rsid w:val="006F20D8"/>
    <w:rsid w:val="006F2223"/>
    <w:rsid w:val="006F236A"/>
    <w:rsid w:val="006F2401"/>
    <w:rsid w:val="006F27AD"/>
    <w:rsid w:val="006F27C7"/>
    <w:rsid w:val="006F2A12"/>
    <w:rsid w:val="006F2AE7"/>
    <w:rsid w:val="006F2D00"/>
    <w:rsid w:val="006F2DC5"/>
    <w:rsid w:val="006F2EBF"/>
    <w:rsid w:val="006F2EF6"/>
    <w:rsid w:val="006F2F68"/>
    <w:rsid w:val="006F2FEB"/>
    <w:rsid w:val="006F309E"/>
    <w:rsid w:val="006F3560"/>
    <w:rsid w:val="006F38A5"/>
    <w:rsid w:val="006F3983"/>
    <w:rsid w:val="006F3AE6"/>
    <w:rsid w:val="006F3B72"/>
    <w:rsid w:val="006F3BCD"/>
    <w:rsid w:val="006F3EB7"/>
    <w:rsid w:val="006F3FFB"/>
    <w:rsid w:val="006F41CF"/>
    <w:rsid w:val="006F43EE"/>
    <w:rsid w:val="006F477E"/>
    <w:rsid w:val="006F4B17"/>
    <w:rsid w:val="006F4CCB"/>
    <w:rsid w:val="006F4D99"/>
    <w:rsid w:val="006F4EBB"/>
    <w:rsid w:val="006F4F38"/>
    <w:rsid w:val="006F511D"/>
    <w:rsid w:val="006F5178"/>
    <w:rsid w:val="006F5193"/>
    <w:rsid w:val="006F5200"/>
    <w:rsid w:val="006F5326"/>
    <w:rsid w:val="006F5343"/>
    <w:rsid w:val="006F56A3"/>
    <w:rsid w:val="006F57B2"/>
    <w:rsid w:val="006F5A29"/>
    <w:rsid w:val="006F60D9"/>
    <w:rsid w:val="006F616B"/>
    <w:rsid w:val="006F6196"/>
    <w:rsid w:val="006F6627"/>
    <w:rsid w:val="006F666B"/>
    <w:rsid w:val="006F66E4"/>
    <w:rsid w:val="006F6E98"/>
    <w:rsid w:val="006F6FE3"/>
    <w:rsid w:val="006F72D9"/>
    <w:rsid w:val="006F7321"/>
    <w:rsid w:val="006F7AF7"/>
    <w:rsid w:val="00700318"/>
    <w:rsid w:val="00700374"/>
    <w:rsid w:val="00700671"/>
    <w:rsid w:val="007008C3"/>
    <w:rsid w:val="00700BE1"/>
    <w:rsid w:val="00700EAC"/>
    <w:rsid w:val="00700F94"/>
    <w:rsid w:val="0070102C"/>
    <w:rsid w:val="007013E8"/>
    <w:rsid w:val="007014B0"/>
    <w:rsid w:val="00701DB1"/>
    <w:rsid w:val="00701FF8"/>
    <w:rsid w:val="00702145"/>
    <w:rsid w:val="007022AC"/>
    <w:rsid w:val="00702447"/>
    <w:rsid w:val="007026CF"/>
    <w:rsid w:val="0070279A"/>
    <w:rsid w:val="00702908"/>
    <w:rsid w:val="00702AC3"/>
    <w:rsid w:val="00702D2D"/>
    <w:rsid w:val="0070321F"/>
    <w:rsid w:val="007033A8"/>
    <w:rsid w:val="007034CD"/>
    <w:rsid w:val="0070374F"/>
    <w:rsid w:val="007038C3"/>
    <w:rsid w:val="00703BDC"/>
    <w:rsid w:val="00703DCA"/>
    <w:rsid w:val="00703F66"/>
    <w:rsid w:val="00703F91"/>
    <w:rsid w:val="00703FCE"/>
    <w:rsid w:val="007043A9"/>
    <w:rsid w:val="007043EE"/>
    <w:rsid w:val="0070444D"/>
    <w:rsid w:val="0070457C"/>
    <w:rsid w:val="00704642"/>
    <w:rsid w:val="00704883"/>
    <w:rsid w:val="00704996"/>
    <w:rsid w:val="00704BB7"/>
    <w:rsid w:val="00704EFA"/>
    <w:rsid w:val="0070523B"/>
    <w:rsid w:val="007053CE"/>
    <w:rsid w:val="00705572"/>
    <w:rsid w:val="00705631"/>
    <w:rsid w:val="0070564A"/>
    <w:rsid w:val="0070566A"/>
    <w:rsid w:val="00705851"/>
    <w:rsid w:val="00705C15"/>
    <w:rsid w:val="00705D9A"/>
    <w:rsid w:val="00706170"/>
    <w:rsid w:val="00706217"/>
    <w:rsid w:val="00706300"/>
    <w:rsid w:val="0070638B"/>
    <w:rsid w:val="007064F7"/>
    <w:rsid w:val="00706A6A"/>
    <w:rsid w:val="00706E66"/>
    <w:rsid w:val="00706F93"/>
    <w:rsid w:val="0070722A"/>
    <w:rsid w:val="0070746D"/>
    <w:rsid w:val="00707590"/>
    <w:rsid w:val="007075F9"/>
    <w:rsid w:val="007076FB"/>
    <w:rsid w:val="007077FF"/>
    <w:rsid w:val="0070787A"/>
    <w:rsid w:val="00707899"/>
    <w:rsid w:val="007078E6"/>
    <w:rsid w:val="007078EE"/>
    <w:rsid w:val="007079AA"/>
    <w:rsid w:val="00707A7B"/>
    <w:rsid w:val="00707E10"/>
    <w:rsid w:val="00707EDB"/>
    <w:rsid w:val="007100D6"/>
    <w:rsid w:val="00710209"/>
    <w:rsid w:val="0071029A"/>
    <w:rsid w:val="0071034E"/>
    <w:rsid w:val="00710640"/>
    <w:rsid w:val="007107A0"/>
    <w:rsid w:val="00710B99"/>
    <w:rsid w:val="00710BFD"/>
    <w:rsid w:val="00710C4A"/>
    <w:rsid w:val="007112F6"/>
    <w:rsid w:val="0071159C"/>
    <w:rsid w:val="0071171F"/>
    <w:rsid w:val="007119BD"/>
    <w:rsid w:val="00711A13"/>
    <w:rsid w:val="00711F8E"/>
    <w:rsid w:val="00712105"/>
    <w:rsid w:val="0071215F"/>
    <w:rsid w:val="00712337"/>
    <w:rsid w:val="007123AD"/>
    <w:rsid w:val="00712614"/>
    <w:rsid w:val="0071262F"/>
    <w:rsid w:val="00712860"/>
    <w:rsid w:val="00712B1D"/>
    <w:rsid w:val="00712D5D"/>
    <w:rsid w:val="00713001"/>
    <w:rsid w:val="00713219"/>
    <w:rsid w:val="0071337C"/>
    <w:rsid w:val="00713418"/>
    <w:rsid w:val="00713612"/>
    <w:rsid w:val="0071364F"/>
    <w:rsid w:val="00713916"/>
    <w:rsid w:val="007148B7"/>
    <w:rsid w:val="00714B98"/>
    <w:rsid w:val="00715893"/>
    <w:rsid w:val="00715C3C"/>
    <w:rsid w:val="00715E2C"/>
    <w:rsid w:val="00715E33"/>
    <w:rsid w:val="00715EF5"/>
    <w:rsid w:val="007162C2"/>
    <w:rsid w:val="007162CE"/>
    <w:rsid w:val="007165A6"/>
    <w:rsid w:val="007165C8"/>
    <w:rsid w:val="00716A63"/>
    <w:rsid w:val="00716C23"/>
    <w:rsid w:val="00716CEF"/>
    <w:rsid w:val="00716D21"/>
    <w:rsid w:val="00716D6B"/>
    <w:rsid w:val="00716DC2"/>
    <w:rsid w:val="00716E0A"/>
    <w:rsid w:val="00716F86"/>
    <w:rsid w:val="0071708F"/>
    <w:rsid w:val="00717663"/>
    <w:rsid w:val="00717A7E"/>
    <w:rsid w:val="00717C4A"/>
    <w:rsid w:val="00717C67"/>
    <w:rsid w:val="00717F31"/>
    <w:rsid w:val="00717FDE"/>
    <w:rsid w:val="00720017"/>
    <w:rsid w:val="0072041D"/>
    <w:rsid w:val="00720579"/>
    <w:rsid w:val="0072073A"/>
    <w:rsid w:val="007207F8"/>
    <w:rsid w:val="00720957"/>
    <w:rsid w:val="0072095B"/>
    <w:rsid w:val="0072096E"/>
    <w:rsid w:val="007209C2"/>
    <w:rsid w:val="00720BEC"/>
    <w:rsid w:val="00720C04"/>
    <w:rsid w:val="00720C30"/>
    <w:rsid w:val="00720CD9"/>
    <w:rsid w:val="00720E8D"/>
    <w:rsid w:val="00720F4D"/>
    <w:rsid w:val="00721472"/>
    <w:rsid w:val="007214C2"/>
    <w:rsid w:val="00721F25"/>
    <w:rsid w:val="00721FDF"/>
    <w:rsid w:val="0072204B"/>
    <w:rsid w:val="00722480"/>
    <w:rsid w:val="00722496"/>
    <w:rsid w:val="007224FD"/>
    <w:rsid w:val="007225CA"/>
    <w:rsid w:val="0072265F"/>
    <w:rsid w:val="00722941"/>
    <w:rsid w:val="00722FDC"/>
    <w:rsid w:val="007231C9"/>
    <w:rsid w:val="00723566"/>
    <w:rsid w:val="007238BE"/>
    <w:rsid w:val="007238F7"/>
    <w:rsid w:val="00723FAA"/>
    <w:rsid w:val="0072419E"/>
    <w:rsid w:val="007245CA"/>
    <w:rsid w:val="00724795"/>
    <w:rsid w:val="00724C11"/>
    <w:rsid w:val="00724C95"/>
    <w:rsid w:val="00724D8F"/>
    <w:rsid w:val="00724EE1"/>
    <w:rsid w:val="0072520E"/>
    <w:rsid w:val="00725237"/>
    <w:rsid w:val="007253BA"/>
    <w:rsid w:val="007258F7"/>
    <w:rsid w:val="0072599F"/>
    <w:rsid w:val="007259DB"/>
    <w:rsid w:val="00725C7E"/>
    <w:rsid w:val="00725F76"/>
    <w:rsid w:val="007262C5"/>
    <w:rsid w:val="007263FE"/>
    <w:rsid w:val="007269F1"/>
    <w:rsid w:val="00726A11"/>
    <w:rsid w:val="00726AD6"/>
    <w:rsid w:val="00726E32"/>
    <w:rsid w:val="007271DE"/>
    <w:rsid w:val="00727647"/>
    <w:rsid w:val="0072795B"/>
    <w:rsid w:val="00727995"/>
    <w:rsid w:val="007279DF"/>
    <w:rsid w:val="007279FB"/>
    <w:rsid w:val="00727A4C"/>
    <w:rsid w:val="00727B52"/>
    <w:rsid w:val="00727BD3"/>
    <w:rsid w:val="00727CB7"/>
    <w:rsid w:val="00727CE8"/>
    <w:rsid w:val="00727EC0"/>
    <w:rsid w:val="00727FE2"/>
    <w:rsid w:val="00730029"/>
    <w:rsid w:val="0073034F"/>
    <w:rsid w:val="007308B2"/>
    <w:rsid w:val="00730BC5"/>
    <w:rsid w:val="00731163"/>
    <w:rsid w:val="007311A4"/>
    <w:rsid w:val="007311C6"/>
    <w:rsid w:val="007312E8"/>
    <w:rsid w:val="00731561"/>
    <w:rsid w:val="00731651"/>
    <w:rsid w:val="0073172A"/>
    <w:rsid w:val="007318EB"/>
    <w:rsid w:val="00731942"/>
    <w:rsid w:val="00731B06"/>
    <w:rsid w:val="00731FB5"/>
    <w:rsid w:val="00732234"/>
    <w:rsid w:val="00732247"/>
    <w:rsid w:val="0073239B"/>
    <w:rsid w:val="00732C00"/>
    <w:rsid w:val="00732CFD"/>
    <w:rsid w:val="00732D68"/>
    <w:rsid w:val="00733042"/>
    <w:rsid w:val="007331CF"/>
    <w:rsid w:val="007335AE"/>
    <w:rsid w:val="00733620"/>
    <w:rsid w:val="00733BBC"/>
    <w:rsid w:val="00734049"/>
    <w:rsid w:val="00734108"/>
    <w:rsid w:val="007341F9"/>
    <w:rsid w:val="007349F1"/>
    <w:rsid w:val="00734E40"/>
    <w:rsid w:val="0073542B"/>
    <w:rsid w:val="007356A3"/>
    <w:rsid w:val="007358DA"/>
    <w:rsid w:val="00735DA2"/>
    <w:rsid w:val="00735F42"/>
    <w:rsid w:val="007360D9"/>
    <w:rsid w:val="0073635E"/>
    <w:rsid w:val="00736436"/>
    <w:rsid w:val="00736608"/>
    <w:rsid w:val="0073662B"/>
    <w:rsid w:val="007366A8"/>
    <w:rsid w:val="0073682B"/>
    <w:rsid w:val="00736868"/>
    <w:rsid w:val="00736D7B"/>
    <w:rsid w:val="00736E03"/>
    <w:rsid w:val="00737209"/>
    <w:rsid w:val="00737865"/>
    <w:rsid w:val="00737871"/>
    <w:rsid w:val="00737942"/>
    <w:rsid w:val="00737A20"/>
    <w:rsid w:val="00737A75"/>
    <w:rsid w:val="00737DFA"/>
    <w:rsid w:val="007403D6"/>
    <w:rsid w:val="00740578"/>
    <w:rsid w:val="00740C60"/>
    <w:rsid w:val="00740F10"/>
    <w:rsid w:val="00741889"/>
    <w:rsid w:val="00741ACB"/>
    <w:rsid w:val="00741C3E"/>
    <w:rsid w:val="00741E38"/>
    <w:rsid w:val="007420A2"/>
    <w:rsid w:val="00742142"/>
    <w:rsid w:val="007422A5"/>
    <w:rsid w:val="00742443"/>
    <w:rsid w:val="007426DC"/>
    <w:rsid w:val="007428BC"/>
    <w:rsid w:val="007429A6"/>
    <w:rsid w:val="00742B3A"/>
    <w:rsid w:val="00742EDA"/>
    <w:rsid w:val="00743011"/>
    <w:rsid w:val="00743327"/>
    <w:rsid w:val="00743849"/>
    <w:rsid w:val="007440C1"/>
    <w:rsid w:val="0074415C"/>
    <w:rsid w:val="007446B3"/>
    <w:rsid w:val="007448FE"/>
    <w:rsid w:val="00744BD5"/>
    <w:rsid w:val="00744C48"/>
    <w:rsid w:val="00744CCC"/>
    <w:rsid w:val="00744DD6"/>
    <w:rsid w:val="00744E0C"/>
    <w:rsid w:val="00744F56"/>
    <w:rsid w:val="00744F72"/>
    <w:rsid w:val="007450EF"/>
    <w:rsid w:val="007451F0"/>
    <w:rsid w:val="00745386"/>
    <w:rsid w:val="00745610"/>
    <w:rsid w:val="0074562E"/>
    <w:rsid w:val="007458BF"/>
    <w:rsid w:val="00745908"/>
    <w:rsid w:val="00745F8B"/>
    <w:rsid w:val="00746229"/>
    <w:rsid w:val="00746472"/>
    <w:rsid w:val="00746475"/>
    <w:rsid w:val="00746BBA"/>
    <w:rsid w:val="00746C78"/>
    <w:rsid w:val="00746E90"/>
    <w:rsid w:val="007470BD"/>
    <w:rsid w:val="007470DE"/>
    <w:rsid w:val="007471A2"/>
    <w:rsid w:val="00747347"/>
    <w:rsid w:val="0074752B"/>
    <w:rsid w:val="0074760D"/>
    <w:rsid w:val="00747A10"/>
    <w:rsid w:val="00747A33"/>
    <w:rsid w:val="00747E75"/>
    <w:rsid w:val="00747FA6"/>
    <w:rsid w:val="007501DE"/>
    <w:rsid w:val="00750255"/>
    <w:rsid w:val="0075028C"/>
    <w:rsid w:val="007506DC"/>
    <w:rsid w:val="00750809"/>
    <w:rsid w:val="00750AAB"/>
    <w:rsid w:val="00750B3E"/>
    <w:rsid w:val="0075102E"/>
    <w:rsid w:val="0075108C"/>
    <w:rsid w:val="007515B2"/>
    <w:rsid w:val="00751B5B"/>
    <w:rsid w:val="00751C76"/>
    <w:rsid w:val="00751CA8"/>
    <w:rsid w:val="0075215D"/>
    <w:rsid w:val="007521C4"/>
    <w:rsid w:val="007522F4"/>
    <w:rsid w:val="00752545"/>
    <w:rsid w:val="0075291C"/>
    <w:rsid w:val="00752A66"/>
    <w:rsid w:val="00752AFE"/>
    <w:rsid w:val="00752B5A"/>
    <w:rsid w:val="00752CE0"/>
    <w:rsid w:val="00752F40"/>
    <w:rsid w:val="00752F45"/>
    <w:rsid w:val="00752FDA"/>
    <w:rsid w:val="007530C7"/>
    <w:rsid w:val="0075312B"/>
    <w:rsid w:val="007534AC"/>
    <w:rsid w:val="00753627"/>
    <w:rsid w:val="007536E6"/>
    <w:rsid w:val="0075378F"/>
    <w:rsid w:val="00753D88"/>
    <w:rsid w:val="00753E48"/>
    <w:rsid w:val="00754003"/>
    <w:rsid w:val="00754006"/>
    <w:rsid w:val="0075430E"/>
    <w:rsid w:val="0075432F"/>
    <w:rsid w:val="0075493B"/>
    <w:rsid w:val="00754A0B"/>
    <w:rsid w:val="00754ADF"/>
    <w:rsid w:val="00754B01"/>
    <w:rsid w:val="00754D88"/>
    <w:rsid w:val="00754DA7"/>
    <w:rsid w:val="00754F28"/>
    <w:rsid w:val="00755121"/>
    <w:rsid w:val="0075538D"/>
    <w:rsid w:val="00755560"/>
    <w:rsid w:val="0075596C"/>
    <w:rsid w:val="00756363"/>
    <w:rsid w:val="00756603"/>
    <w:rsid w:val="00756FBB"/>
    <w:rsid w:val="00757160"/>
    <w:rsid w:val="0075716F"/>
    <w:rsid w:val="00757418"/>
    <w:rsid w:val="00757849"/>
    <w:rsid w:val="007578BB"/>
    <w:rsid w:val="007578D5"/>
    <w:rsid w:val="007579BC"/>
    <w:rsid w:val="00757AEB"/>
    <w:rsid w:val="00757D27"/>
    <w:rsid w:val="0076006A"/>
    <w:rsid w:val="00760114"/>
    <w:rsid w:val="007604E9"/>
    <w:rsid w:val="00760873"/>
    <w:rsid w:val="00760A17"/>
    <w:rsid w:val="00760B0A"/>
    <w:rsid w:val="00760D24"/>
    <w:rsid w:val="00760DD8"/>
    <w:rsid w:val="00760E60"/>
    <w:rsid w:val="00761315"/>
    <w:rsid w:val="0076137B"/>
    <w:rsid w:val="007613F4"/>
    <w:rsid w:val="00761651"/>
    <w:rsid w:val="0076193B"/>
    <w:rsid w:val="007619E6"/>
    <w:rsid w:val="00761B1E"/>
    <w:rsid w:val="00761CA5"/>
    <w:rsid w:val="00761F27"/>
    <w:rsid w:val="007621C6"/>
    <w:rsid w:val="00762284"/>
    <w:rsid w:val="007624D0"/>
    <w:rsid w:val="0076281F"/>
    <w:rsid w:val="0076289B"/>
    <w:rsid w:val="007628F2"/>
    <w:rsid w:val="007628F3"/>
    <w:rsid w:val="0076292A"/>
    <w:rsid w:val="00762C7C"/>
    <w:rsid w:val="00763044"/>
    <w:rsid w:val="007630A4"/>
    <w:rsid w:val="00763242"/>
    <w:rsid w:val="00763740"/>
    <w:rsid w:val="007637AA"/>
    <w:rsid w:val="0076385D"/>
    <w:rsid w:val="00763CFC"/>
    <w:rsid w:val="00764153"/>
    <w:rsid w:val="0076416E"/>
    <w:rsid w:val="0076439B"/>
    <w:rsid w:val="00764783"/>
    <w:rsid w:val="00764EB7"/>
    <w:rsid w:val="00764EC7"/>
    <w:rsid w:val="00765390"/>
    <w:rsid w:val="00765441"/>
    <w:rsid w:val="007656FD"/>
    <w:rsid w:val="00765723"/>
    <w:rsid w:val="00765A1D"/>
    <w:rsid w:val="00765AC6"/>
    <w:rsid w:val="00765B5A"/>
    <w:rsid w:val="00765B77"/>
    <w:rsid w:val="00765CC6"/>
    <w:rsid w:val="00765DE0"/>
    <w:rsid w:val="00765EF0"/>
    <w:rsid w:val="00766049"/>
    <w:rsid w:val="00766376"/>
    <w:rsid w:val="0076668F"/>
    <w:rsid w:val="00766733"/>
    <w:rsid w:val="00766C0C"/>
    <w:rsid w:val="00766E43"/>
    <w:rsid w:val="00767719"/>
    <w:rsid w:val="007678A2"/>
    <w:rsid w:val="007679F3"/>
    <w:rsid w:val="00767BF5"/>
    <w:rsid w:val="00767EEE"/>
    <w:rsid w:val="00770034"/>
    <w:rsid w:val="007700AE"/>
    <w:rsid w:val="00770380"/>
    <w:rsid w:val="0077046B"/>
    <w:rsid w:val="00770528"/>
    <w:rsid w:val="00770A5A"/>
    <w:rsid w:val="00771117"/>
    <w:rsid w:val="007713CB"/>
    <w:rsid w:val="007714D7"/>
    <w:rsid w:val="00771661"/>
    <w:rsid w:val="007719E7"/>
    <w:rsid w:val="00771BFA"/>
    <w:rsid w:val="00771FBF"/>
    <w:rsid w:val="0077239C"/>
    <w:rsid w:val="00772598"/>
    <w:rsid w:val="00772754"/>
    <w:rsid w:val="007728BA"/>
    <w:rsid w:val="007728DF"/>
    <w:rsid w:val="00772922"/>
    <w:rsid w:val="00772BDE"/>
    <w:rsid w:val="00772C50"/>
    <w:rsid w:val="00772C89"/>
    <w:rsid w:val="00772D15"/>
    <w:rsid w:val="00772EEE"/>
    <w:rsid w:val="0077312E"/>
    <w:rsid w:val="00773281"/>
    <w:rsid w:val="0077331A"/>
    <w:rsid w:val="00773560"/>
    <w:rsid w:val="007737F9"/>
    <w:rsid w:val="00773AED"/>
    <w:rsid w:val="00773D42"/>
    <w:rsid w:val="00773DC5"/>
    <w:rsid w:val="00773E6D"/>
    <w:rsid w:val="00773ECA"/>
    <w:rsid w:val="007743C4"/>
    <w:rsid w:val="00774DE0"/>
    <w:rsid w:val="00774F31"/>
    <w:rsid w:val="00774FDB"/>
    <w:rsid w:val="007755C3"/>
    <w:rsid w:val="00775737"/>
    <w:rsid w:val="00775944"/>
    <w:rsid w:val="00775C83"/>
    <w:rsid w:val="00775EA3"/>
    <w:rsid w:val="00776296"/>
    <w:rsid w:val="007762B2"/>
    <w:rsid w:val="007762FC"/>
    <w:rsid w:val="007763E0"/>
    <w:rsid w:val="007764B1"/>
    <w:rsid w:val="00776516"/>
    <w:rsid w:val="00776722"/>
    <w:rsid w:val="0077682C"/>
    <w:rsid w:val="0077696F"/>
    <w:rsid w:val="00776AF8"/>
    <w:rsid w:val="00776C8F"/>
    <w:rsid w:val="00776FEA"/>
    <w:rsid w:val="0077715C"/>
    <w:rsid w:val="0077747C"/>
    <w:rsid w:val="007777FC"/>
    <w:rsid w:val="00777D6D"/>
    <w:rsid w:val="00780125"/>
    <w:rsid w:val="00780790"/>
    <w:rsid w:val="0078084C"/>
    <w:rsid w:val="00780A12"/>
    <w:rsid w:val="00780D1A"/>
    <w:rsid w:val="00780F6A"/>
    <w:rsid w:val="0078103F"/>
    <w:rsid w:val="0078119D"/>
    <w:rsid w:val="0078158A"/>
    <w:rsid w:val="007815AB"/>
    <w:rsid w:val="00781651"/>
    <w:rsid w:val="007819C1"/>
    <w:rsid w:val="00781D33"/>
    <w:rsid w:val="00781F85"/>
    <w:rsid w:val="0078210B"/>
    <w:rsid w:val="00782514"/>
    <w:rsid w:val="0078260D"/>
    <w:rsid w:val="0078283D"/>
    <w:rsid w:val="0078292D"/>
    <w:rsid w:val="00782B6D"/>
    <w:rsid w:val="00782FFD"/>
    <w:rsid w:val="00783188"/>
    <w:rsid w:val="0078318F"/>
    <w:rsid w:val="0078357A"/>
    <w:rsid w:val="00783704"/>
    <w:rsid w:val="00783801"/>
    <w:rsid w:val="007838B1"/>
    <w:rsid w:val="00783C70"/>
    <w:rsid w:val="00783CF3"/>
    <w:rsid w:val="007841CD"/>
    <w:rsid w:val="007846A4"/>
    <w:rsid w:val="00784965"/>
    <w:rsid w:val="00785003"/>
    <w:rsid w:val="00785068"/>
    <w:rsid w:val="00785332"/>
    <w:rsid w:val="00785663"/>
    <w:rsid w:val="00785837"/>
    <w:rsid w:val="0078586D"/>
    <w:rsid w:val="00785B7D"/>
    <w:rsid w:val="00785E9C"/>
    <w:rsid w:val="00786069"/>
    <w:rsid w:val="007862F1"/>
    <w:rsid w:val="00786616"/>
    <w:rsid w:val="00786831"/>
    <w:rsid w:val="00786870"/>
    <w:rsid w:val="00786A56"/>
    <w:rsid w:val="00786BD0"/>
    <w:rsid w:val="00786F6D"/>
    <w:rsid w:val="00787328"/>
    <w:rsid w:val="0078733D"/>
    <w:rsid w:val="0078738C"/>
    <w:rsid w:val="0078777A"/>
    <w:rsid w:val="007877A2"/>
    <w:rsid w:val="00787955"/>
    <w:rsid w:val="00787B78"/>
    <w:rsid w:val="00787FC3"/>
    <w:rsid w:val="00787FF6"/>
    <w:rsid w:val="00790274"/>
    <w:rsid w:val="00790275"/>
    <w:rsid w:val="00790296"/>
    <w:rsid w:val="00790525"/>
    <w:rsid w:val="00790641"/>
    <w:rsid w:val="007908E5"/>
    <w:rsid w:val="00790B5A"/>
    <w:rsid w:val="007910D3"/>
    <w:rsid w:val="007913F9"/>
    <w:rsid w:val="0079141D"/>
    <w:rsid w:val="007916EA"/>
    <w:rsid w:val="007917AE"/>
    <w:rsid w:val="0079184A"/>
    <w:rsid w:val="0079191D"/>
    <w:rsid w:val="00791B1A"/>
    <w:rsid w:val="00791BC7"/>
    <w:rsid w:val="00791C38"/>
    <w:rsid w:val="00791C66"/>
    <w:rsid w:val="00791F51"/>
    <w:rsid w:val="007921CF"/>
    <w:rsid w:val="0079223E"/>
    <w:rsid w:val="0079244D"/>
    <w:rsid w:val="007926F1"/>
    <w:rsid w:val="00792912"/>
    <w:rsid w:val="007929D9"/>
    <w:rsid w:val="00792AD5"/>
    <w:rsid w:val="00792B0B"/>
    <w:rsid w:val="00792F58"/>
    <w:rsid w:val="007933BE"/>
    <w:rsid w:val="007933E8"/>
    <w:rsid w:val="00793417"/>
    <w:rsid w:val="00793438"/>
    <w:rsid w:val="007935C6"/>
    <w:rsid w:val="007936D0"/>
    <w:rsid w:val="00794051"/>
    <w:rsid w:val="00794205"/>
    <w:rsid w:val="00794209"/>
    <w:rsid w:val="00794422"/>
    <w:rsid w:val="007945FE"/>
    <w:rsid w:val="007949E7"/>
    <w:rsid w:val="00794CA1"/>
    <w:rsid w:val="00794ED3"/>
    <w:rsid w:val="007951D7"/>
    <w:rsid w:val="0079523D"/>
    <w:rsid w:val="00795427"/>
    <w:rsid w:val="00795458"/>
    <w:rsid w:val="00795578"/>
    <w:rsid w:val="007955C5"/>
    <w:rsid w:val="007957C7"/>
    <w:rsid w:val="00795C0A"/>
    <w:rsid w:val="00795C29"/>
    <w:rsid w:val="00795D84"/>
    <w:rsid w:val="0079628E"/>
    <w:rsid w:val="0079637E"/>
    <w:rsid w:val="007963CC"/>
    <w:rsid w:val="007965B6"/>
    <w:rsid w:val="007966D6"/>
    <w:rsid w:val="00796912"/>
    <w:rsid w:val="007970B6"/>
    <w:rsid w:val="00797344"/>
    <w:rsid w:val="007976AD"/>
    <w:rsid w:val="00797B85"/>
    <w:rsid w:val="00797C7E"/>
    <w:rsid w:val="00797F36"/>
    <w:rsid w:val="007A0067"/>
    <w:rsid w:val="007A00A1"/>
    <w:rsid w:val="007A00B7"/>
    <w:rsid w:val="007A0297"/>
    <w:rsid w:val="007A0590"/>
    <w:rsid w:val="007A0601"/>
    <w:rsid w:val="007A06F3"/>
    <w:rsid w:val="007A0764"/>
    <w:rsid w:val="007A077A"/>
    <w:rsid w:val="007A0975"/>
    <w:rsid w:val="007A0D3A"/>
    <w:rsid w:val="007A12CD"/>
    <w:rsid w:val="007A1370"/>
    <w:rsid w:val="007A1452"/>
    <w:rsid w:val="007A17DD"/>
    <w:rsid w:val="007A1F06"/>
    <w:rsid w:val="007A2717"/>
    <w:rsid w:val="007A285D"/>
    <w:rsid w:val="007A2907"/>
    <w:rsid w:val="007A2D62"/>
    <w:rsid w:val="007A2DA9"/>
    <w:rsid w:val="007A3005"/>
    <w:rsid w:val="007A3109"/>
    <w:rsid w:val="007A36C8"/>
    <w:rsid w:val="007A37D5"/>
    <w:rsid w:val="007A3AC9"/>
    <w:rsid w:val="007A3BC5"/>
    <w:rsid w:val="007A4062"/>
    <w:rsid w:val="007A4864"/>
    <w:rsid w:val="007A492D"/>
    <w:rsid w:val="007A4AAA"/>
    <w:rsid w:val="007A4BE0"/>
    <w:rsid w:val="007A4C05"/>
    <w:rsid w:val="007A514A"/>
    <w:rsid w:val="007A51DE"/>
    <w:rsid w:val="007A521F"/>
    <w:rsid w:val="007A5428"/>
    <w:rsid w:val="007A54F6"/>
    <w:rsid w:val="007A5871"/>
    <w:rsid w:val="007A59C0"/>
    <w:rsid w:val="007A5DAA"/>
    <w:rsid w:val="007A5EFE"/>
    <w:rsid w:val="007A5FA0"/>
    <w:rsid w:val="007A60FD"/>
    <w:rsid w:val="007A62C4"/>
    <w:rsid w:val="007A6455"/>
    <w:rsid w:val="007A65D0"/>
    <w:rsid w:val="007A67BD"/>
    <w:rsid w:val="007A6AF7"/>
    <w:rsid w:val="007A6D27"/>
    <w:rsid w:val="007A7111"/>
    <w:rsid w:val="007A73FB"/>
    <w:rsid w:val="007A73FE"/>
    <w:rsid w:val="007A7564"/>
    <w:rsid w:val="007A76F9"/>
    <w:rsid w:val="007A77AF"/>
    <w:rsid w:val="007A7966"/>
    <w:rsid w:val="007A7EC9"/>
    <w:rsid w:val="007B0113"/>
    <w:rsid w:val="007B0309"/>
    <w:rsid w:val="007B04BC"/>
    <w:rsid w:val="007B0F75"/>
    <w:rsid w:val="007B104D"/>
    <w:rsid w:val="007B1714"/>
    <w:rsid w:val="007B17B6"/>
    <w:rsid w:val="007B17FF"/>
    <w:rsid w:val="007B1B15"/>
    <w:rsid w:val="007B1B3D"/>
    <w:rsid w:val="007B1E0F"/>
    <w:rsid w:val="007B1E5A"/>
    <w:rsid w:val="007B233E"/>
    <w:rsid w:val="007B23D4"/>
    <w:rsid w:val="007B25E1"/>
    <w:rsid w:val="007B2772"/>
    <w:rsid w:val="007B2A0A"/>
    <w:rsid w:val="007B2BCF"/>
    <w:rsid w:val="007B3197"/>
    <w:rsid w:val="007B334C"/>
    <w:rsid w:val="007B33B0"/>
    <w:rsid w:val="007B33CF"/>
    <w:rsid w:val="007B3651"/>
    <w:rsid w:val="007B38CD"/>
    <w:rsid w:val="007B3AF3"/>
    <w:rsid w:val="007B3B4A"/>
    <w:rsid w:val="007B3E37"/>
    <w:rsid w:val="007B3F53"/>
    <w:rsid w:val="007B40EA"/>
    <w:rsid w:val="007B47E6"/>
    <w:rsid w:val="007B49BC"/>
    <w:rsid w:val="007B4BB2"/>
    <w:rsid w:val="007B4BE9"/>
    <w:rsid w:val="007B4CCF"/>
    <w:rsid w:val="007B4EF5"/>
    <w:rsid w:val="007B4F61"/>
    <w:rsid w:val="007B59D0"/>
    <w:rsid w:val="007B5AE8"/>
    <w:rsid w:val="007B5BCE"/>
    <w:rsid w:val="007B5D57"/>
    <w:rsid w:val="007B5F47"/>
    <w:rsid w:val="007B64F0"/>
    <w:rsid w:val="007B66EC"/>
    <w:rsid w:val="007B699C"/>
    <w:rsid w:val="007B6AF0"/>
    <w:rsid w:val="007B6BA2"/>
    <w:rsid w:val="007B7005"/>
    <w:rsid w:val="007B7095"/>
    <w:rsid w:val="007B72B5"/>
    <w:rsid w:val="007B792A"/>
    <w:rsid w:val="007B797F"/>
    <w:rsid w:val="007B7B9F"/>
    <w:rsid w:val="007B7BC5"/>
    <w:rsid w:val="007B7C38"/>
    <w:rsid w:val="007B7FE7"/>
    <w:rsid w:val="007C0061"/>
    <w:rsid w:val="007C01C4"/>
    <w:rsid w:val="007C02F5"/>
    <w:rsid w:val="007C049B"/>
    <w:rsid w:val="007C04F3"/>
    <w:rsid w:val="007C07E9"/>
    <w:rsid w:val="007C07F5"/>
    <w:rsid w:val="007C0BCD"/>
    <w:rsid w:val="007C0FB4"/>
    <w:rsid w:val="007C149D"/>
    <w:rsid w:val="007C17D5"/>
    <w:rsid w:val="007C1A76"/>
    <w:rsid w:val="007C1C78"/>
    <w:rsid w:val="007C1CD8"/>
    <w:rsid w:val="007C211D"/>
    <w:rsid w:val="007C222F"/>
    <w:rsid w:val="007C26EE"/>
    <w:rsid w:val="007C29E5"/>
    <w:rsid w:val="007C2AA1"/>
    <w:rsid w:val="007C2C56"/>
    <w:rsid w:val="007C2CB0"/>
    <w:rsid w:val="007C2E52"/>
    <w:rsid w:val="007C2E95"/>
    <w:rsid w:val="007C2F57"/>
    <w:rsid w:val="007C2FFB"/>
    <w:rsid w:val="007C3000"/>
    <w:rsid w:val="007C3045"/>
    <w:rsid w:val="007C3677"/>
    <w:rsid w:val="007C36C0"/>
    <w:rsid w:val="007C390A"/>
    <w:rsid w:val="007C3C5B"/>
    <w:rsid w:val="007C3CAF"/>
    <w:rsid w:val="007C3CC8"/>
    <w:rsid w:val="007C3E07"/>
    <w:rsid w:val="007C3EE9"/>
    <w:rsid w:val="007C41A2"/>
    <w:rsid w:val="007C41BC"/>
    <w:rsid w:val="007C43AD"/>
    <w:rsid w:val="007C465F"/>
    <w:rsid w:val="007C469E"/>
    <w:rsid w:val="007C4BF6"/>
    <w:rsid w:val="007C4C47"/>
    <w:rsid w:val="007C4CBA"/>
    <w:rsid w:val="007C5555"/>
    <w:rsid w:val="007C582F"/>
    <w:rsid w:val="007C5CFA"/>
    <w:rsid w:val="007C5CFE"/>
    <w:rsid w:val="007C5F52"/>
    <w:rsid w:val="007C68DD"/>
    <w:rsid w:val="007C6B04"/>
    <w:rsid w:val="007C6BFB"/>
    <w:rsid w:val="007C6D82"/>
    <w:rsid w:val="007C6DEB"/>
    <w:rsid w:val="007C7143"/>
    <w:rsid w:val="007C7164"/>
    <w:rsid w:val="007C723A"/>
    <w:rsid w:val="007C7429"/>
    <w:rsid w:val="007C7480"/>
    <w:rsid w:val="007C74B4"/>
    <w:rsid w:val="007C7718"/>
    <w:rsid w:val="007C7849"/>
    <w:rsid w:val="007C7AA3"/>
    <w:rsid w:val="007C7B9C"/>
    <w:rsid w:val="007C7BCD"/>
    <w:rsid w:val="007C7C4B"/>
    <w:rsid w:val="007C7C93"/>
    <w:rsid w:val="007C7CAE"/>
    <w:rsid w:val="007C7D5D"/>
    <w:rsid w:val="007C7DE0"/>
    <w:rsid w:val="007D0158"/>
    <w:rsid w:val="007D0271"/>
    <w:rsid w:val="007D038D"/>
    <w:rsid w:val="007D03B2"/>
    <w:rsid w:val="007D03E7"/>
    <w:rsid w:val="007D0504"/>
    <w:rsid w:val="007D06AE"/>
    <w:rsid w:val="007D0704"/>
    <w:rsid w:val="007D0BD9"/>
    <w:rsid w:val="007D0DC9"/>
    <w:rsid w:val="007D0FDE"/>
    <w:rsid w:val="007D1074"/>
    <w:rsid w:val="007D129F"/>
    <w:rsid w:val="007D13C8"/>
    <w:rsid w:val="007D173A"/>
    <w:rsid w:val="007D1907"/>
    <w:rsid w:val="007D1A22"/>
    <w:rsid w:val="007D1A68"/>
    <w:rsid w:val="007D1B2D"/>
    <w:rsid w:val="007D1DBD"/>
    <w:rsid w:val="007D1E79"/>
    <w:rsid w:val="007D1E9E"/>
    <w:rsid w:val="007D2033"/>
    <w:rsid w:val="007D22B7"/>
    <w:rsid w:val="007D2664"/>
    <w:rsid w:val="007D27C5"/>
    <w:rsid w:val="007D2AF0"/>
    <w:rsid w:val="007D2D2F"/>
    <w:rsid w:val="007D2D96"/>
    <w:rsid w:val="007D31B8"/>
    <w:rsid w:val="007D32AE"/>
    <w:rsid w:val="007D357C"/>
    <w:rsid w:val="007D3A5D"/>
    <w:rsid w:val="007D3E08"/>
    <w:rsid w:val="007D431D"/>
    <w:rsid w:val="007D4536"/>
    <w:rsid w:val="007D45F8"/>
    <w:rsid w:val="007D496D"/>
    <w:rsid w:val="007D4A30"/>
    <w:rsid w:val="007D4C4F"/>
    <w:rsid w:val="007D5121"/>
    <w:rsid w:val="007D56FB"/>
    <w:rsid w:val="007D590C"/>
    <w:rsid w:val="007D5A36"/>
    <w:rsid w:val="007D5A54"/>
    <w:rsid w:val="007D603B"/>
    <w:rsid w:val="007D667C"/>
    <w:rsid w:val="007D6785"/>
    <w:rsid w:val="007D682C"/>
    <w:rsid w:val="007D6DBB"/>
    <w:rsid w:val="007D6E06"/>
    <w:rsid w:val="007D72D1"/>
    <w:rsid w:val="007D748A"/>
    <w:rsid w:val="007D76CB"/>
    <w:rsid w:val="007D77CB"/>
    <w:rsid w:val="007D7874"/>
    <w:rsid w:val="007D7AF2"/>
    <w:rsid w:val="007D7C64"/>
    <w:rsid w:val="007D7DF0"/>
    <w:rsid w:val="007E0030"/>
    <w:rsid w:val="007E0101"/>
    <w:rsid w:val="007E06DA"/>
    <w:rsid w:val="007E07FB"/>
    <w:rsid w:val="007E0905"/>
    <w:rsid w:val="007E0A57"/>
    <w:rsid w:val="007E0DE7"/>
    <w:rsid w:val="007E1491"/>
    <w:rsid w:val="007E1562"/>
    <w:rsid w:val="007E1643"/>
    <w:rsid w:val="007E1665"/>
    <w:rsid w:val="007E1C76"/>
    <w:rsid w:val="007E1E1C"/>
    <w:rsid w:val="007E1E64"/>
    <w:rsid w:val="007E1F7E"/>
    <w:rsid w:val="007E20A6"/>
    <w:rsid w:val="007E2292"/>
    <w:rsid w:val="007E233F"/>
    <w:rsid w:val="007E2416"/>
    <w:rsid w:val="007E24A6"/>
    <w:rsid w:val="007E24D9"/>
    <w:rsid w:val="007E2A81"/>
    <w:rsid w:val="007E2BBB"/>
    <w:rsid w:val="007E2E18"/>
    <w:rsid w:val="007E3114"/>
    <w:rsid w:val="007E3147"/>
    <w:rsid w:val="007E3234"/>
    <w:rsid w:val="007E3F3A"/>
    <w:rsid w:val="007E43C4"/>
    <w:rsid w:val="007E48AB"/>
    <w:rsid w:val="007E4AF2"/>
    <w:rsid w:val="007E59FA"/>
    <w:rsid w:val="007E5ADE"/>
    <w:rsid w:val="007E5ADF"/>
    <w:rsid w:val="007E5B38"/>
    <w:rsid w:val="007E6038"/>
    <w:rsid w:val="007E624D"/>
    <w:rsid w:val="007E62F4"/>
    <w:rsid w:val="007E6356"/>
    <w:rsid w:val="007E647E"/>
    <w:rsid w:val="007E6853"/>
    <w:rsid w:val="007E6A24"/>
    <w:rsid w:val="007E6BA6"/>
    <w:rsid w:val="007E6C00"/>
    <w:rsid w:val="007E7076"/>
    <w:rsid w:val="007E726E"/>
    <w:rsid w:val="007E76B5"/>
    <w:rsid w:val="007E779D"/>
    <w:rsid w:val="007E7800"/>
    <w:rsid w:val="007E786A"/>
    <w:rsid w:val="007E7A5F"/>
    <w:rsid w:val="007E7BB4"/>
    <w:rsid w:val="007E7EEA"/>
    <w:rsid w:val="007F01F7"/>
    <w:rsid w:val="007F0453"/>
    <w:rsid w:val="007F0517"/>
    <w:rsid w:val="007F08E5"/>
    <w:rsid w:val="007F0A21"/>
    <w:rsid w:val="007F0A60"/>
    <w:rsid w:val="007F0F92"/>
    <w:rsid w:val="007F11E2"/>
    <w:rsid w:val="007F11FF"/>
    <w:rsid w:val="007F142B"/>
    <w:rsid w:val="007F14E4"/>
    <w:rsid w:val="007F1DBF"/>
    <w:rsid w:val="007F1E6F"/>
    <w:rsid w:val="007F2338"/>
    <w:rsid w:val="007F25B2"/>
    <w:rsid w:val="007F25F5"/>
    <w:rsid w:val="007F268A"/>
    <w:rsid w:val="007F2D1D"/>
    <w:rsid w:val="007F2D25"/>
    <w:rsid w:val="007F2D9A"/>
    <w:rsid w:val="007F3236"/>
    <w:rsid w:val="007F3380"/>
    <w:rsid w:val="007F3571"/>
    <w:rsid w:val="007F35C3"/>
    <w:rsid w:val="007F3739"/>
    <w:rsid w:val="007F3850"/>
    <w:rsid w:val="007F3B7E"/>
    <w:rsid w:val="007F3D20"/>
    <w:rsid w:val="007F3EB1"/>
    <w:rsid w:val="007F3F8A"/>
    <w:rsid w:val="007F408F"/>
    <w:rsid w:val="007F41A5"/>
    <w:rsid w:val="007F4618"/>
    <w:rsid w:val="007F462D"/>
    <w:rsid w:val="007F48F2"/>
    <w:rsid w:val="007F4943"/>
    <w:rsid w:val="007F4B08"/>
    <w:rsid w:val="007F4DD5"/>
    <w:rsid w:val="007F4E6A"/>
    <w:rsid w:val="007F4ED8"/>
    <w:rsid w:val="007F51F0"/>
    <w:rsid w:val="007F53E1"/>
    <w:rsid w:val="007F5507"/>
    <w:rsid w:val="007F573E"/>
    <w:rsid w:val="007F57D1"/>
    <w:rsid w:val="007F587F"/>
    <w:rsid w:val="007F5883"/>
    <w:rsid w:val="007F5982"/>
    <w:rsid w:val="007F5CC7"/>
    <w:rsid w:val="007F5CDD"/>
    <w:rsid w:val="007F600C"/>
    <w:rsid w:val="007F60E0"/>
    <w:rsid w:val="007F614F"/>
    <w:rsid w:val="007F6261"/>
    <w:rsid w:val="007F67D2"/>
    <w:rsid w:val="007F69C3"/>
    <w:rsid w:val="007F6A11"/>
    <w:rsid w:val="007F6C50"/>
    <w:rsid w:val="007F72AD"/>
    <w:rsid w:val="007F76D1"/>
    <w:rsid w:val="007F778F"/>
    <w:rsid w:val="007F796F"/>
    <w:rsid w:val="007F79C9"/>
    <w:rsid w:val="007F7E57"/>
    <w:rsid w:val="007F7FD5"/>
    <w:rsid w:val="00800319"/>
    <w:rsid w:val="008005A4"/>
    <w:rsid w:val="008005D6"/>
    <w:rsid w:val="00800744"/>
    <w:rsid w:val="00800BE6"/>
    <w:rsid w:val="00800C0B"/>
    <w:rsid w:val="00800F51"/>
    <w:rsid w:val="00801205"/>
    <w:rsid w:val="00801744"/>
    <w:rsid w:val="00801752"/>
    <w:rsid w:val="008020CE"/>
    <w:rsid w:val="00802478"/>
    <w:rsid w:val="008025B7"/>
    <w:rsid w:val="0080263D"/>
    <w:rsid w:val="00802653"/>
    <w:rsid w:val="008026C5"/>
    <w:rsid w:val="00802853"/>
    <w:rsid w:val="00802AD0"/>
    <w:rsid w:val="00802D8B"/>
    <w:rsid w:val="00802DBF"/>
    <w:rsid w:val="00802EEB"/>
    <w:rsid w:val="00803060"/>
    <w:rsid w:val="008030F2"/>
    <w:rsid w:val="00803147"/>
    <w:rsid w:val="00803287"/>
    <w:rsid w:val="0080343C"/>
    <w:rsid w:val="0080344A"/>
    <w:rsid w:val="00803503"/>
    <w:rsid w:val="00803A67"/>
    <w:rsid w:val="00803AA0"/>
    <w:rsid w:val="00803DCE"/>
    <w:rsid w:val="00804173"/>
    <w:rsid w:val="00804485"/>
    <w:rsid w:val="008044B5"/>
    <w:rsid w:val="00804511"/>
    <w:rsid w:val="00804653"/>
    <w:rsid w:val="00804675"/>
    <w:rsid w:val="008047BB"/>
    <w:rsid w:val="00804B50"/>
    <w:rsid w:val="00804DB4"/>
    <w:rsid w:val="00804E61"/>
    <w:rsid w:val="00804EC9"/>
    <w:rsid w:val="00805277"/>
    <w:rsid w:val="008052B9"/>
    <w:rsid w:val="0080533F"/>
    <w:rsid w:val="00805677"/>
    <w:rsid w:val="00805B25"/>
    <w:rsid w:val="00805C2D"/>
    <w:rsid w:val="00805CEC"/>
    <w:rsid w:val="00805F5C"/>
    <w:rsid w:val="008062C2"/>
    <w:rsid w:val="0080632B"/>
    <w:rsid w:val="0080647F"/>
    <w:rsid w:val="008064D8"/>
    <w:rsid w:val="00806E4E"/>
    <w:rsid w:val="0080720C"/>
    <w:rsid w:val="00807793"/>
    <w:rsid w:val="00807D04"/>
    <w:rsid w:val="00807D68"/>
    <w:rsid w:val="00807D82"/>
    <w:rsid w:val="00810047"/>
    <w:rsid w:val="008100A3"/>
    <w:rsid w:val="0081067D"/>
    <w:rsid w:val="008106C1"/>
    <w:rsid w:val="00810930"/>
    <w:rsid w:val="00811010"/>
    <w:rsid w:val="0081128B"/>
    <w:rsid w:val="0081133E"/>
    <w:rsid w:val="00811CCB"/>
    <w:rsid w:val="008121B1"/>
    <w:rsid w:val="00812424"/>
    <w:rsid w:val="008127B0"/>
    <w:rsid w:val="008127D1"/>
    <w:rsid w:val="008127E4"/>
    <w:rsid w:val="00812885"/>
    <w:rsid w:val="0081289B"/>
    <w:rsid w:val="00812B54"/>
    <w:rsid w:val="00812F78"/>
    <w:rsid w:val="008133E3"/>
    <w:rsid w:val="00813405"/>
    <w:rsid w:val="0081340C"/>
    <w:rsid w:val="0081347A"/>
    <w:rsid w:val="00813671"/>
    <w:rsid w:val="00813C43"/>
    <w:rsid w:val="00814048"/>
    <w:rsid w:val="00814200"/>
    <w:rsid w:val="00814629"/>
    <w:rsid w:val="008147C1"/>
    <w:rsid w:val="00814AF6"/>
    <w:rsid w:val="00814EB6"/>
    <w:rsid w:val="00814F5D"/>
    <w:rsid w:val="0081524C"/>
    <w:rsid w:val="00815606"/>
    <w:rsid w:val="0081563A"/>
    <w:rsid w:val="0081569B"/>
    <w:rsid w:val="0081580C"/>
    <w:rsid w:val="00815857"/>
    <w:rsid w:val="00815B5F"/>
    <w:rsid w:val="00815C69"/>
    <w:rsid w:val="00815CC8"/>
    <w:rsid w:val="0081643A"/>
    <w:rsid w:val="0081656B"/>
    <w:rsid w:val="008165A8"/>
    <w:rsid w:val="008165E0"/>
    <w:rsid w:val="00816608"/>
    <w:rsid w:val="00816660"/>
    <w:rsid w:val="008167B4"/>
    <w:rsid w:val="0081683E"/>
    <w:rsid w:val="00816973"/>
    <w:rsid w:val="00816A18"/>
    <w:rsid w:val="00816D1E"/>
    <w:rsid w:val="00816F1E"/>
    <w:rsid w:val="00816FF0"/>
    <w:rsid w:val="008171C8"/>
    <w:rsid w:val="008175DB"/>
    <w:rsid w:val="0081766D"/>
    <w:rsid w:val="008177DD"/>
    <w:rsid w:val="008179D9"/>
    <w:rsid w:val="00817B0B"/>
    <w:rsid w:val="008201AE"/>
    <w:rsid w:val="00820343"/>
    <w:rsid w:val="0082034F"/>
    <w:rsid w:val="008205BB"/>
    <w:rsid w:val="00820C77"/>
    <w:rsid w:val="00820D8E"/>
    <w:rsid w:val="00820EB1"/>
    <w:rsid w:val="00821045"/>
    <w:rsid w:val="00821094"/>
    <w:rsid w:val="0082112B"/>
    <w:rsid w:val="008211F9"/>
    <w:rsid w:val="0082122F"/>
    <w:rsid w:val="008213AF"/>
    <w:rsid w:val="008217BB"/>
    <w:rsid w:val="008217BE"/>
    <w:rsid w:val="00821B00"/>
    <w:rsid w:val="00821F8E"/>
    <w:rsid w:val="0082216A"/>
    <w:rsid w:val="00822174"/>
    <w:rsid w:val="00822226"/>
    <w:rsid w:val="00822268"/>
    <w:rsid w:val="008223AC"/>
    <w:rsid w:val="00822517"/>
    <w:rsid w:val="00822731"/>
    <w:rsid w:val="00822998"/>
    <w:rsid w:val="00822B9E"/>
    <w:rsid w:val="00822E0E"/>
    <w:rsid w:val="008231CB"/>
    <w:rsid w:val="0082328B"/>
    <w:rsid w:val="008232E5"/>
    <w:rsid w:val="00823A60"/>
    <w:rsid w:val="00823C0C"/>
    <w:rsid w:val="0082412E"/>
    <w:rsid w:val="00824849"/>
    <w:rsid w:val="008248F3"/>
    <w:rsid w:val="00824A24"/>
    <w:rsid w:val="00824F34"/>
    <w:rsid w:val="00825164"/>
    <w:rsid w:val="008252C5"/>
    <w:rsid w:val="008252D1"/>
    <w:rsid w:val="008253D1"/>
    <w:rsid w:val="008255DC"/>
    <w:rsid w:val="008256B8"/>
    <w:rsid w:val="008257DB"/>
    <w:rsid w:val="00825C5D"/>
    <w:rsid w:val="00825D6F"/>
    <w:rsid w:val="00825DCC"/>
    <w:rsid w:val="00825F18"/>
    <w:rsid w:val="00826024"/>
    <w:rsid w:val="008260C1"/>
    <w:rsid w:val="00826107"/>
    <w:rsid w:val="008263EB"/>
    <w:rsid w:val="00826588"/>
    <w:rsid w:val="0082668B"/>
    <w:rsid w:val="008266FB"/>
    <w:rsid w:val="0082680D"/>
    <w:rsid w:val="00826899"/>
    <w:rsid w:val="0082695D"/>
    <w:rsid w:val="00826F7C"/>
    <w:rsid w:val="00827837"/>
    <w:rsid w:val="00827B7C"/>
    <w:rsid w:val="00827EF5"/>
    <w:rsid w:val="00830054"/>
    <w:rsid w:val="008304A1"/>
    <w:rsid w:val="00830674"/>
    <w:rsid w:val="00830B11"/>
    <w:rsid w:val="00830CBF"/>
    <w:rsid w:val="00830E09"/>
    <w:rsid w:val="00830EEB"/>
    <w:rsid w:val="00831006"/>
    <w:rsid w:val="008313A8"/>
    <w:rsid w:val="00831B0C"/>
    <w:rsid w:val="00831B44"/>
    <w:rsid w:val="00831BF6"/>
    <w:rsid w:val="00831C51"/>
    <w:rsid w:val="00831D5A"/>
    <w:rsid w:val="00831EE7"/>
    <w:rsid w:val="00831F7A"/>
    <w:rsid w:val="0083239C"/>
    <w:rsid w:val="008324C9"/>
    <w:rsid w:val="008327EE"/>
    <w:rsid w:val="00832C49"/>
    <w:rsid w:val="008330DD"/>
    <w:rsid w:val="008331EF"/>
    <w:rsid w:val="00833215"/>
    <w:rsid w:val="00833250"/>
    <w:rsid w:val="00833272"/>
    <w:rsid w:val="00833EF5"/>
    <w:rsid w:val="0083400D"/>
    <w:rsid w:val="00834083"/>
    <w:rsid w:val="008340CB"/>
    <w:rsid w:val="008343F4"/>
    <w:rsid w:val="00834748"/>
    <w:rsid w:val="00834AB8"/>
    <w:rsid w:val="00834B67"/>
    <w:rsid w:val="00834F20"/>
    <w:rsid w:val="00834FD6"/>
    <w:rsid w:val="00835264"/>
    <w:rsid w:val="0083545D"/>
    <w:rsid w:val="00835A96"/>
    <w:rsid w:val="00835ACC"/>
    <w:rsid w:val="00835CF2"/>
    <w:rsid w:val="0083619E"/>
    <w:rsid w:val="00836747"/>
    <w:rsid w:val="0083686E"/>
    <w:rsid w:val="00836D78"/>
    <w:rsid w:val="00837331"/>
    <w:rsid w:val="008373C0"/>
    <w:rsid w:val="008377F4"/>
    <w:rsid w:val="00837853"/>
    <w:rsid w:val="0083785B"/>
    <w:rsid w:val="0083797E"/>
    <w:rsid w:val="008379DE"/>
    <w:rsid w:val="00837A72"/>
    <w:rsid w:val="00837CC8"/>
    <w:rsid w:val="00837E16"/>
    <w:rsid w:val="00837FAA"/>
    <w:rsid w:val="0084029C"/>
    <w:rsid w:val="00840569"/>
    <w:rsid w:val="008406CA"/>
    <w:rsid w:val="00840C42"/>
    <w:rsid w:val="00840CD7"/>
    <w:rsid w:val="00840D8B"/>
    <w:rsid w:val="00840E58"/>
    <w:rsid w:val="008414DC"/>
    <w:rsid w:val="00841725"/>
    <w:rsid w:val="00841BF4"/>
    <w:rsid w:val="00841EA4"/>
    <w:rsid w:val="008421C1"/>
    <w:rsid w:val="008421EC"/>
    <w:rsid w:val="0084236A"/>
    <w:rsid w:val="008424F6"/>
    <w:rsid w:val="008427D5"/>
    <w:rsid w:val="0084337F"/>
    <w:rsid w:val="008433D7"/>
    <w:rsid w:val="00843458"/>
    <w:rsid w:val="0084345E"/>
    <w:rsid w:val="008435DA"/>
    <w:rsid w:val="00843635"/>
    <w:rsid w:val="0084368D"/>
    <w:rsid w:val="00843A33"/>
    <w:rsid w:val="0084410C"/>
    <w:rsid w:val="00844333"/>
    <w:rsid w:val="008449F4"/>
    <w:rsid w:val="00844BF6"/>
    <w:rsid w:val="008454D2"/>
    <w:rsid w:val="00845577"/>
    <w:rsid w:val="00845717"/>
    <w:rsid w:val="00845F74"/>
    <w:rsid w:val="00845F8B"/>
    <w:rsid w:val="0084661F"/>
    <w:rsid w:val="00846897"/>
    <w:rsid w:val="00846ED1"/>
    <w:rsid w:val="00846F4D"/>
    <w:rsid w:val="00846FA0"/>
    <w:rsid w:val="00847059"/>
    <w:rsid w:val="008474D2"/>
    <w:rsid w:val="008475DC"/>
    <w:rsid w:val="00847642"/>
    <w:rsid w:val="008478B9"/>
    <w:rsid w:val="0084793A"/>
    <w:rsid w:val="00847AAE"/>
    <w:rsid w:val="00847FE3"/>
    <w:rsid w:val="00850238"/>
    <w:rsid w:val="008504F9"/>
    <w:rsid w:val="0085057B"/>
    <w:rsid w:val="00850A45"/>
    <w:rsid w:val="00850C5F"/>
    <w:rsid w:val="008510C4"/>
    <w:rsid w:val="00851338"/>
    <w:rsid w:val="00851517"/>
    <w:rsid w:val="00851549"/>
    <w:rsid w:val="0085158E"/>
    <w:rsid w:val="008515E1"/>
    <w:rsid w:val="008516BE"/>
    <w:rsid w:val="00851727"/>
    <w:rsid w:val="00851A15"/>
    <w:rsid w:val="00851E57"/>
    <w:rsid w:val="00852160"/>
    <w:rsid w:val="00852297"/>
    <w:rsid w:val="00852351"/>
    <w:rsid w:val="008523FF"/>
    <w:rsid w:val="008527A4"/>
    <w:rsid w:val="008529FA"/>
    <w:rsid w:val="00852A4B"/>
    <w:rsid w:val="00852AC0"/>
    <w:rsid w:val="00852B89"/>
    <w:rsid w:val="00852C36"/>
    <w:rsid w:val="00852D31"/>
    <w:rsid w:val="0085325F"/>
    <w:rsid w:val="008538E4"/>
    <w:rsid w:val="00853E03"/>
    <w:rsid w:val="00854335"/>
    <w:rsid w:val="0085439B"/>
    <w:rsid w:val="00854547"/>
    <w:rsid w:val="00854671"/>
    <w:rsid w:val="00854ABE"/>
    <w:rsid w:val="00854BDE"/>
    <w:rsid w:val="00854C11"/>
    <w:rsid w:val="00854CFA"/>
    <w:rsid w:val="00854D64"/>
    <w:rsid w:val="00854E39"/>
    <w:rsid w:val="00854E6A"/>
    <w:rsid w:val="00854F96"/>
    <w:rsid w:val="00854FC4"/>
    <w:rsid w:val="008550CE"/>
    <w:rsid w:val="008550E3"/>
    <w:rsid w:val="00855269"/>
    <w:rsid w:val="00855469"/>
    <w:rsid w:val="008554B9"/>
    <w:rsid w:val="008555C0"/>
    <w:rsid w:val="00855A9C"/>
    <w:rsid w:val="00855BFA"/>
    <w:rsid w:val="00855CEC"/>
    <w:rsid w:val="00855EAA"/>
    <w:rsid w:val="00855F81"/>
    <w:rsid w:val="00856023"/>
    <w:rsid w:val="0085641B"/>
    <w:rsid w:val="00856A66"/>
    <w:rsid w:val="00856D17"/>
    <w:rsid w:val="00856D24"/>
    <w:rsid w:val="00856E8C"/>
    <w:rsid w:val="00856EA3"/>
    <w:rsid w:val="00856F03"/>
    <w:rsid w:val="00856F20"/>
    <w:rsid w:val="00856F83"/>
    <w:rsid w:val="00857170"/>
    <w:rsid w:val="00857230"/>
    <w:rsid w:val="00857603"/>
    <w:rsid w:val="008576C3"/>
    <w:rsid w:val="00857731"/>
    <w:rsid w:val="00857CF5"/>
    <w:rsid w:val="00857DD5"/>
    <w:rsid w:val="00857EEA"/>
    <w:rsid w:val="00860238"/>
    <w:rsid w:val="00860594"/>
    <w:rsid w:val="00860D76"/>
    <w:rsid w:val="00861058"/>
    <w:rsid w:val="00861081"/>
    <w:rsid w:val="00861104"/>
    <w:rsid w:val="00861672"/>
    <w:rsid w:val="00861A50"/>
    <w:rsid w:val="00861A85"/>
    <w:rsid w:val="00861C8F"/>
    <w:rsid w:val="00861CAE"/>
    <w:rsid w:val="008621DA"/>
    <w:rsid w:val="00862314"/>
    <w:rsid w:val="008623E8"/>
    <w:rsid w:val="0086295A"/>
    <w:rsid w:val="00862BB4"/>
    <w:rsid w:val="00862C6D"/>
    <w:rsid w:val="00863440"/>
    <w:rsid w:val="008635B2"/>
    <w:rsid w:val="008637E7"/>
    <w:rsid w:val="008637EB"/>
    <w:rsid w:val="00863B82"/>
    <w:rsid w:val="00863B91"/>
    <w:rsid w:val="00863C94"/>
    <w:rsid w:val="00863E31"/>
    <w:rsid w:val="00863FD9"/>
    <w:rsid w:val="00863FF2"/>
    <w:rsid w:val="008641AC"/>
    <w:rsid w:val="008644A6"/>
    <w:rsid w:val="00864659"/>
    <w:rsid w:val="00864AA2"/>
    <w:rsid w:val="00864C19"/>
    <w:rsid w:val="00864F4B"/>
    <w:rsid w:val="00865100"/>
    <w:rsid w:val="0086535B"/>
    <w:rsid w:val="00865576"/>
    <w:rsid w:val="008657E3"/>
    <w:rsid w:val="0086586C"/>
    <w:rsid w:val="0086593E"/>
    <w:rsid w:val="00865945"/>
    <w:rsid w:val="0086618C"/>
    <w:rsid w:val="008661FC"/>
    <w:rsid w:val="0086632F"/>
    <w:rsid w:val="00866336"/>
    <w:rsid w:val="00866342"/>
    <w:rsid w:val="00866857"/>
    <w:rsid w:val="00866979"/>
    <w:rsid w:val="00866D73"/>
    <w:rsid w:val="00866F29"/>
    <w:rsid w:val="00867013"/>
    <w:rsid w:val="008670E5"/>
    <w:rsid w:val="008675FB"/>
    <w:rsid w:val="00867905"/>
    <w:rsid w:val="008679FC"/>
    <w:rsid w:val="00867A67"/>
    <w:rsid w:val="00867F46"/>
    <w:rsid w:val="00867FC9"/>
    <w:rsid w:val="0087011B"/>
    <w:rsid w:val="00870152"/>
    <w:rsid w:val="008707CA"/>
    <w:rsid w:val="00870C77"/>
    <w:rsid w:val="00870C83"/>
    <w:rsid w:val="00870EDC"/>
    <w:rsid w:val="008710EC"/>
    <w:rsid w:val="008711CF"/>
    <w:rsid w:val="008712E0"/>
    <w:rsid w:val="00871492"/>
    <w:rsid w:val="008717CE"/>
    <w:rsid w:val="00871832"/>
    <w:rsid w:val="0087195C"/>
    <w:rsid w:val="00871C3B"/>
    <w:rsid w:val="00871CCF"/>
    <w:rsid w:val="00871F57"/>
    <w:rsid w:val="00872028"/>
    <w:rsid w:val="00872030"/>
    <w:rsid w:val="00872568"/>
    <w:rsid w:val="0087271F"/>
    <w:rsid w:val="00872729"/>
    <w:rsid w:val="0087288A"/>
    <w:rsid w:val="00872A11"/>
    <w:rsid w:val="0087339F"/>
    <w:rsid w:val="00873441"/>
    <w:rsid w:val="0087387E"/>
    <w:rsid w:val="00873A43"/>
    <w:rsid w:val="00873A92"/>
    <w:rsid w:val="008740C8"/>
    <w:rsid w:val="00874266"/>
    <w:rsid w:val="008746A4"/>
    <w:rsid w:val="008749B5"/>
    <w:rsid w:val="00874C74"/>
    <w:rsid w:val="00874EDA"/>
    <w:rsid w:val="00874F40"/>
    <w:rsid w:val="008751CE"/>
    <w:rsid w:val="008751F9"/>
    <w:rsid w:val="00875325"/>
    <w:rsid w:val="008754EB"/>
    <w:rsid w:val="00875650"/>
    <w:rsid w:val="008758C5"/>
    <w:rsid w:val="0087595C"/>
    <w:rsid w:val="00875AFB"/>
    <w:rsid w:val="00875C13"/>
    <w:rsid w:val="00875DA5"/>
    <w:rsid w:val="00875DDE"/>
    <w:rsid w:val="00875E0D"/>
    <w:rsid w:val="00875E83"/>
    <w:rsid w:val="00875FF9"/>
    <w:rsid w:val="008760A8"/>
    <w:rsid w:val="008762EF"/>
    <w:rsid w:val="00876425"/>
    <w:rsid w:val="00876510"/>
    <w:rsid w:val="0087672D"/>
    <w:rsid w:val="008767A5"/>
    <w:rsid w:val="008769D0"/>
    <w:rsid w:val="00876C78"/>
    <w:rsid w:val="00877209"/>
    <w:rsid w:val="00877372"/>
    <w:rsid w:val="00877438"/>
    <w:rsid w:val="008775B7"/>
    <w:rsid w:val="00877B17"/>
    <w:rsid w:val="00877B9E"/>
    <w:rsid w:val="008802EE"/>
    <w:rsid w:val="0088041E"/>
    <w:rsid w:val="00880626"/>
    <w:rsid w:val="0088068C"/>
    <w:rsid w:val="0088076F"/>
    <w:rsid w:val="00880DF0"/>
    <w:rsid w:val="00880E5B"/>
    <w:rsid w:val="00880EA4"/>
    <w:rsid w:val="00880EED"/>
    <w:rsid w:val="00880FAA"/>
    <w:rsid w:val="00881100"/>
    <w:rsid w:val="00881133"/>
    <w:rsid w:val="00881414"/>
    <w:rsid w:val="0088143B"/>
    <w:rsid w:val="00881883"/>
    <w:rsid w:val="00881947"/>
    <w:rsid w:val="00881A8D"/>
    <w:rsid w:val="00881FAE"/>
    <w:rsid w:val="0088215B"/>
    <w:rsid w:val="00882249"/>
    <w:rsid w:val="008822D1"/>
    <w:rsid w:val="00882367"/>
    <w:rsid w:val="00882368"/>
    <w:rsid w:val="0088244D"/>
    <w:rsid w:val="00882457"/>
    <w:rsid w:val="00882C7C"/>
    <w:rsid w:val="00882C88"/>
    <w:rsid w:val="00882E83"/>
    <w:rsid w:val="00883077"/>
    <w:rsid w:val="00883182"/>
    <w:rsid w:val="00883305"/>
    <w:rsid w:val="008838DB"/>
    <w:rsid w:val="00883A26"/>
    <w:rsid w:val="00883F3A"/>
    <w:rsid w:val="00883F66"/>
    <w:rsid w:val="00884419"/>
    <w:rsid w:val="00884CEB"/>
    <w:rsid w:val="00884D5C"/>
    <w:rsid w:val="00884D78"/>
    <w:rsid w:val="00884E78"/>
    <w:rsid w:val="00884F48"/>
    <w:rsid w:val="00884F77"/>
    <w:rsid w:val="008852B4"/>
    <w:rsid w:val="0088535D"/>
    <w:rsid w:val="00885523"/>
    <w:rsid w:val="00885655"/>
    <w:rsid w:val="00885664"/>
    <w:rsid w:val="0088572C"/>
    <w:rsid w:val="00885891"/>
    <w:rsid w:val="008858B8"/>
    <w:rsid w:val="00885BCF"/>
    <w:rsid w:val="0088620E"/>
    <w:rsid w:val="00886619"/>
    <w:rsid w:val="008869A2"/>
    <w:rsid w:val="00886AFF"/>
    <w:rsid w:val="00886EBC"/>
    <w:rsid w:val="0088705C"/>
    <w:rsid w:val="00887239"/>
    <w:rsid w:val="0088757C"/>
    <w:rsid w:val="008875CC"/>
    <w:rsid w:val="0088774E"/>
    <w:rsid w:val="008878D1"/>
    <w:rsid w:val="00887A4B"/>
    <w:rsid w:val="00887DE3"/>
    <w:rsid w:val="00887EEF"/>
    <w:rsid w:val="00887FA5"/>
    <w:rsid w:val="00890077"/>
    <w:rsid w:val="008900B2"/>
    <w:rsid w:val="008901D7"/>
    <w:rsid w:val="00890299"/>
    <w:rsid w:val="0089046F"/>
    <w:rsid w:val="00890C47"/>
    <w:rsid w:val="00890EB1"/>
    <w:rsid w:val="00890EB4"/>
    <w:rsid w:val="00890EDE"/>
    <w:rsid w:val="008911EE"/>
    <w:rsid w:val="00891469"/>
    <w:rsid w:val="0089195A"/>
    <w:rsid w:val="00891990"/>
    <w:rsid w:val="00891B3A"/>
    <w:rsid w:val="00891D93"/>
    <w:rsid w:val="00891D94"/>
    <w:rsid w:val="00891F0F"/>
    <w:rsid w:val="00892412"/>
    <w:rsid w:val="00892921"/>
    <w:rsid w:val="00892990"/>
    <w:rsid w:val="00892BC4"/>
    <w:rsid w:val="00893072"/>
    <w:rsid w:val="008930E0"/>
    <w:rsid w:val="0089335C"/>
    <w:rsid w:val="00893696"/>
    <w:rsid w:val="008936C8"/>
    <w:rsid w:val="008939E6"/>
    <w:rsid w:val="00893AA4"/>
    <w:rsid w:val="00893DAC"/>
    <w:rsid w:val="00893FC0"/>
    <w:rsid w:val="00893FDF"/>
    <w:rsid w:val="008940E6"/>
    <w:rsid w:val="0089410B"/>
    <w:rsid w:val="00894288"/>
    <w:rsid w:val="008945F4"/>
    <w:rsid w:val="00894637"/>
    <w:rsid w:val="00894D7B"/>
    <w:rsid w:val="00894E12"/>
    <w:rsid w:val="00895213"/>
    <w:rsid w:val="008952DA"/>
    <w:rsid w:val="00895601"/>
    <w:rsid w:val="00895739"/>
    <w:rsid w:val="008959DE"/>
    <w:rsid w:val="00895D6D"/>
    <w:rsid w:val="00895DA8"/>
    <w:rsid w:val="00895E72"/>
    <w:rsid w:val="008961E8"/>
    <w:rsid w:val="008963D0"/>
    <w:rsid w:val="00896920"/>
    <w:rsid w:val="00896971"/>
    <w:rsid w:val="0089750D"/>
    <w:rsid w:val="00897777"/>
    <w:rsid w:val="008977A9"/>
    <w:rsid w:val="0089789A"/>
    <w:rsid w:val="008979E2"/>
    <w:rsid w:val="00897AD1"/>
    <w:rsid w:val="00897B4F"/>
    <w:rsid w:val="00897D4F"/>
    <w:rsid w:val="00897E12"/>
    <w:rsid w:val="008A0190"/>
    <w:rsid w:val="008A01DB"/>
    <w:rsid w:val="008A042E"/>
    <w:rsid w:val="008A0646"/>
    <w:rsid w:val="008A0C1E"/>
    <w:rsid w:val="008A10B9"/>
    <w:rsid w:val="008A1440"/>
    <w:rsid w:val="008A1AC0"/>
    <w:rsid w:val="008A1C33"/>
    <w:rsid w:val="008A1C39"/>
    <w:rsid w:val="008A1FA6"/>
    <w:rsid w:val="008A2134"/>
    <w:rsid w:val="008A22C0"/>
    <w:rsid w:val="008A2534"/>
    <w:rsid w:val="008A2A9C"/>
    <w:rsid w:val="008A2C50"/>
    <w:rsid w:val="008A2CF3"/>
    <w:rsid w:val="008A3350"/>
    <w:rsid w:val="008A3857"/>
    <w:rsid w:val="008A3877"/>
    <w:rsid w:val="008A394D"/>
    <w:rsid w:val="008A3AB4"/>
    <w:rsid w:val="008A3F96"/>
    <w:rsid w:val="008A4165"/>
    <w:rsid w:val="008A4314"/>
    <w:rsid w:val="008A43FD"/>
    <w:rsid w:val="008A44E2"/>
    <w:rsid w:val="008A464E"/>
    <w:rsid w:val="008A4716"/>
    <w:rsid w:val="008A4885"/>
    <w:rsid w:val="008A48BF"/>
    <w:rsid w:val="008A4F43"/>
    <w:rsid w:val="008A4FA9"/>
    <w:rsid w:val="008A54CD"/>
    <w:rsid w:val="008A5555"/>
    <w:rsid w:val="008A55D2"/>
    <w:rsid w:val="008A5646"/>
    <w:rsid w:val="008A5666"/>
    <w:rsid w:val="008A56D5"/>
    <w:rsid w:val="008A63DE"/>
    <w:rsid w:val="008A65DE"/>
    <w:rsid w:val="008A6751"/>
    <w:rsid w:val="008A6753"/>
    <w:rsid w:val="008A6759"/>
    <w:rsid w:val="008A6763"/>
    <w:rsid w:val="008A6836"/>
    <w:rsid w:val="008A692A"/>
    <w:rsid w:val="008A6C75"/>
    <w:rsid w:val="008A720A"/>
    <w:rsid w:val="008A7278"/>
    <w:rsid w:val="008A7798"/>
    <w:rsid w:val="008A782E"/>
    <w:rsid w:val="008A783E"/>
    <w:rsid w:val="008A7D35"/>
    <w:rsid w:val="008A7F7B"/>
    <w:rsid w:val="008B01EE"/>
    <w:rsid w:val="008B02CD"/>
    <w:rsid w:val="008B05E3"/>
    <w:rsid w:val="008B061A"/>
    <w:rsid w:val="008B0CAD"/>
    <w:rsid w:val="008B1057"/>
    <w:rsid w:val="008B1080"/>
    <w:rsid w:val="008B11A6"/>
    <w:rsid w:val="008B1370"/>
    <w:rsid w:val="008B13B7"/>
    <w:rsid w:val="008B1501"/>
    <w:rsid w:val="008B151A"/>
    <w:rsid w:val="008B1A39"/>
    <w:rsid w:val="008B1AF2"/>
    <w:rsid w:val="008B1C1F"/>
    <w:rsid w:val="008B1E4B"/>
    <w:rsid w:val="008B228B"/>
    <w:rsid w:val="008B24B5"/>
    <w:rsid w:val="008B2639"/>
    <w:rsid w:val="008B26B5"/>
    <w:rsid w:val="008B26ED"/>
    <w:rsid w:val="008B2A23"/>
    <w:rsid w:val="008B2E22"/>
    <w:rsid w:val="008B2E78"/>
    <w:rsid w:val="008B2ED1"/>
    <w:rsid w:val="008B2FD0"/>
    <w:rsid w:val="008B311C"/>
    <w:rsid w:val="008B3287"/>
    <w:rsid w:val="008B32F0"/>
    <w:rsid w:val="008B3598"/>
    <w:rsid w:val="008B3BB1"/>
    <w:rsid w:val="008B3DC5"/>
    <w:rsid w:val="008B3F30"/>
    <w:rsid w:val="008B43FD"/>
    <w:rsid w:val="008B4613"/>
    <w:rsid w:val="008B46EF"/>
    <w:rsid w:val="008B47F6"/>
    <w:rsid w:val="008B500E"/>
    <w:rsid w:val="008B57E3"/>
    <w:rsid w:val="008B5EAC"/>
    <w:rsid w:val="008B60FA"/>
    <w:rsid w:val="008B61E3"/>
    <w:rsid w:val="008B65BD"/>
    <w:rsid w:val="008B6A5B"/>
    <w:rsid w:val="008B6F89"/>
    <w:rsid w:val="008B71A2"/>
    <w:rsid w:val="008B73CA"/>
    <w:rsid w:val="008B753C"/>
    <w:rsid w:val="008B7773"/>
    <w:rsid w:val="008B7A7C"/>
    <w:rsid w:val="008B7C23"/>
    <w:rsid w:val="008B7F6F"/>
    <w:rsid w:val="008C0141"/>
    <w:rsid w:val="008C0190"/>
    <w:rsid w:val="008C03FE"/>
    <w:rsid w:val="008C0689"/>
    <w:rsid w:val="008C085C"/>
    <w:rsid w:val="008C0896"/>
    <w:rsid w:val="008C09FD"/>
    <w:rsid w:val="008C0A77"/>
    <w:rsid w:val="008C0C93"/>
    <w:rsid w:val="008C0C9C"/>
    <w:rsid w:val="008C0CDC"/>
    <w:rsid w:val="008C0DD9"/>
    <w:rsid w:val="008C11CE"/>
    <w:rsid w:val="008C11F0"/>
    <w:rsid w:val="008C128F"/>
    <w:rsid w:val="008C12BD"/>
    <w:rsid w:val="008C16F1"/>
    <w:rsid w:val="008C1AB0"/>
    <w:rsid w:val="008C2262"/>
    <w:rsid w:val="008C22B8"/>
    <w:rsid w:val="008C24EC"/>
    <w:rsid w:val="008C2609"/>
    <w:rsid w:val="008C290F"/>
    <w:rsid w:val="008C2AB3"/>
    <w:rsid w:val="008C2AD8"/>
    <w:rsid w:val="008C2D2C"/>
    <w:rsid w:val="008C30D1"/>
    <w:rsid w:val="008C368D"/>
    <w:rsid w:val="008C38D1"/>
    <w:rsid w:val="008C3B2A"/>
    <w:rsid w:val="008C3C8D"/>
    <w:rsid w:val="008C3D73"/>
    <w:rsid w:val="008C3FBE"/>
    <w:rsid w:val="008C4165"/>
    <w:rsid w:val="008C41DF"/>
    <w:rsid w:val="008C42C5"/>
    <w:rsid w:val="008C43C7"/>
    <w:rsid w:val="008C443A"/>
    <w:rsid w:val="008C4967"/>
    <w:rsid w:val="008C4DBB"/>
    <w:rsid w:val="008C4EE7"/>
    <w:rsid w:val="008C4FAD"/>
    <w:rsid w:val="008C5400"/>
    <w:rsid w:val="008C5421"/>
    <w:rsid w:val="008C5BAA"/>
    <w:rsid w:val="008C626A"/>
    <w:rsid w:val="008C666C"/>
    <w:rsid w:val="008C690A"/>
    <w:rsid w:val="008C6E08"/>
    <w:rsid w:val="008C74C3"/>
    <w:rsid w:val="008C7583"/>
    <w:rsid w:val="008C780B"/>
    <w:rsid w:val="008C79B8"/>
    <w:rsid w:val="008C7F36"/>
    <w:rsid w:val="008D02DA"/>
    <w:rsid w:val="008D043E"/>
    <w:rsid w:val="008D0798"/>
    <w:rsid w:val="008D07E4"/>
    <w:rsid w:val="008D0B6E"/>
    <w:rsid w:val="008D0D7E"/>
    <w:rsid w:val="008D0EF4"/>
    <w:rsid w:val="008D14A7"/>
    <w:rsid w:val="008D1678"/>
    <w:rsid w:val="008D1AAD"/>
    <w:rsid w:val="008D1D77"/>
    <w:rsid w:val="008D2047"/>
    <w:rsid w:val="008D20C9"/>
    <w:rsid w:val="008D2127"/>
    <w:rsid w:val="008D21F5"/>
    <w:rsid w:val="008D2266"/>
    <w:rsid w:val="008D23E8"/>
    <w:rsid w:val="008D23EE"/>
    <w:rsid w:val="008D25DF"/>
    <w:rsid w:val="008D26C3"/>
    <w:rsid w:val="008D2C4E"/>
    <w:rsid w:val="008D3367"/>
    <w:rsid w:val="008D363E"/>
    <w:rsid w:val="008D391C"/>
    <w:rsid w:val="008D3988"/>
    <w:rsid w:val="008D3B62"/>
    <w:rsid w:val="008D3B81"/>
    <w:rsid w:val="008D3BA8"/>
    <w:rsid w:val="008D3DD7"/>
    <w:rsid w:val="008D40B1"/>
    <w:rsid w:val="008D44A2"/>
    <w:rsid w:val="008D44FB"/>
    <w:rsid w:val="008D470F"/>
    <w:rsid w:val="008D47DD"/>
    <w:rsid w:val="008D4806"/>
    <w:rsid w:val="008D48D5"/>
    <w:rsid w:val="008D48EE"/>
    <w:rsid w:val="008D4B01"/>
    <w:rsid w:val="008D4C3F"/>
    <w:rsid w:val="008D4C7C"/>
    <w:rsid w:val="008D5170"/>
    <w:rsid w:val="008D5B3A"/>
    <w:rsid w:val="008D5BFF"/>
    <w:rsid w:val="008D5DF3"/>
    <w:rsid w:val="008D5F02"/>
    <w:rsid w:val="008D62C8"/>
    <w:rsid w:val="008D63B1"/>
    <w:rsid w:val="008D64BE"/>
    <w:rsid w:val="008D6A0E"/>
    <w:rsid w:val="008D6A4B"/>
    <w:rsid w:val="008D6D27"/>
    <w:rsid w:val="008D6FD7"/>
    <w:rsid w:val="008D71B2"/>
    <w:rsid w:val="008D75AA"/>
    <w:rsid w:val="008D7A13"/>
    <w:rsid w:val="008E038D"/>
    <w:rsid w:val="008E07C4"/>
    <w:rsid w:val="008E1007"/>
    <w:rsid w:val="008E13EB"/>
    <w:rsid w:val="008E1D3A"/>
    <w:rsid w:val="008E1DA2"/>
    <w:rsid w:val="008E1E4B"/>
    <w:rsid w:val="008E2099"/>
    <w:rsid w:val="008E227B"/>
    <w:rsid w:val="008E2479"/>
    <w:rsid w:val="008E26B7"/>
    <w:rsid w:val="008E2B5C"/>
    <w:rsid w:val="008E2BBF"/>
    <w:rsid w:val="008E2DF3"/>
    <w:rsid w:val="008E30EA"/>
    <w:rsid w:val="008E33EB"/>
    <w:rsid w:val="008E3734"/>
    <w:rsid w:val="008E37FD"/>
    <w:rsid w:val="008E3B48"/>
    <w:rsid w:val="008E3BD7"/>
    <w:rsid w:val="008E4412"/>
    <w:rsid w:val="008E49DB"/>
    <w:rsid w:val="008E4B68"/>
    <w:rsid w:val="008E4E0B"/>
    <w:rsid w:val="008E4E17"/>
    <w:rsid w:val="008E50CE"/>
    <w:rsid w:val="008E58C3"/>
    <w:rsid w:val="008E5990"/>
    <w:rsid w:val="008E5B2F"/>
    <w:rsid w:val="008E5D59"/>
    <w:rsid w:val="008E626D"/>
    <w:rsid w:val="008E694F"/>
    <w:rsid w:val="008E6BC3"/>
    <w:rsid w:val="008E6E8D"/>
    <w:rsid w:val="008E6FB8"/>
    <w:rsid w:val="008E74B8"/>
    <w:rsid w:val="008E75D2"/>
    <w:rsid w:val="008E7710"/>
    <w:rsid w:val="008E7714"/>
    <w:rsid w:val="008E787E"/>
    <w:rsid w:val="008E7AB4"/>
    <w:rsid w:val="008E7BB9"/>
    <w:rsid w:val="008E7CA1"/>
    <w:rsid w:val="008E7CF9"/>
    <w:rsid w:val="008E7D25"/>
    <w:rsid w:val="008E7EF6"/>
    <w:rsid w:val="008F04A5"/>
    <w:rsid w:val="008F0579"/>
    <w:rsid w:val="008F05BA"/>
    <w:rsid w:val="008F087E"/>
    <w:rsid w:val="008F0ACF"/>
    <w:rsid w:val="008F0DD1"/>
    <w:rsid w:val="008F0EB5"/>
    <w:rsid w:val="008F13F6"/>
    <w:rsid w:val="008F154D"/>
    <w:rsid w:val="008F15B1"/>
    <w:rsid w:val="008F16ED"/>
    <w:rsid w:val="008F1BFD"/>
    <w:rsid w:val="008F1E57"/>
    <w:rsid w:val="008F22CC"/>
    <w:rsid w:val="008F2460"/>
    <w:rsid w:val="008F24B9"/>
    <w:rsid w:val="008F25BB"/>
    <w:rsid w:val="008F26EA"/>
    <w:rsid w:val="008F277B"/>
    <w:rsid w:val="008F29C2"/>
    <w:rsid w:val="008F2AA1"/>
    <w:rsid w:val="008F2D0D"/>
    <w:rsid w:val="008F2DC7"/>
    <w:rsid w:val="008F2DE1"/>
    <w:rsid w:val="008F2E2F"/>
    <w:rsid w:val="008F3088"/>
    <w:rsid w:val="008F30E2"/>
    <w:rsid w:val="008F32E7"/>
    <w:rsid w:val="008F3604"/>
    <w:rsid w:val="008F361F"/>
    <w:rsid w:val="008F3A41"/>
    <w:rsid w:val="008F3D23"/>
    <w:rsid w:val="008F44F5"/>
    <w:rsid w:val="008F45F1"/>
    <w:rsid w:val="008F4707"/>
    <w:rsid w:val="008F4AD7"/>
    <w:rsid w:val="008F4C60"/>
    <w:rsid w:val="008F4EFA"/>
    <w:rsid w:val="008F5365"/>
    <w:rsid w:val="008F5503"/>
    <w:rsid w:val="008F565A"/>
    <w:rsid w:val="008F57CB"/>
    <w:rsid w:val="008F58AE"/>
    <w:rsid w:val="008F59C0"/>
    <w:rsid w:val="008F5AB8"/>
    <w:rsid w:val="008F5B18"/>
    <w:rsid w:val="008F5B95"/>
    <w:rsid w:val="008F6290"/>
    <w:rsid w:val="008F6457"/>
    <w:rsid w:val="008F68A5"/>
    <w:rsid w:val="008F68B4"/>
    <w:rsid w:val="008F69E0"/>
    <w:rsid w:val="008F6AF2"/>
    <w:rsid w:val="008F6BA1"/>
    <w:rsid w:val="008F6CE7"/>
    <w:rsid w:val="008F6DD8"/>
    <w:rsid w:val="008F7106"/>
    <w:rsid w:val="008F7371"/>
    <w:rsid w:val="008F73AC"/>
    <w:rsid w:val="008F74A8"/>
    <w:rsid w:val="008F74B3"/>
    <w:rsid w:val="008F759A"/>
    <w:rsid w:val="008F769A"/>
    <w:rsid w:val="008F7927"/>
    <w:rsid w:val="008F7C2E"/>
    <w:rsid w:val="008F7D0C"/>
    <w:rsid w:val="008F7E9C"/>
    <w:rsid w:val="008F7FB8"/>
    <w:rsid w:val="00900636"/>
    <w:rsid w:val="009007CA"/>
    <w:rsid w:val="00900BA2"/>
    <w:rsid w:val="00900BDB"/>
    <w:rsid w:val="00900DE5"/>
    <w:rsid w:val="00900E53"/>
    <w:rsid w:val="00901099"/>
    <w:rsid w:val="009017A6"/>
    <w:rsid w:val="009021B4"/>
    <w:rsid w:val="00902218"/>
    <w:rsid w:val="009025E2"/>
    <w:rsid w:val="0090285C"/>
    <w:rsid w:val="0090289F"/>
    <w:rsid w:val="00902964"/>
    <w:rsid w:val="00902A80"/>
    <w:rsid w:val="00902C20"/>
    <w:rsid w:val="00902D1D"/>
    <w:rsid w:val="00902E36"/>
    <w:rsid w:val="009031A9"/>
    <w:rsid w:val="00903746"/>
    <w:rsid w:val="00903815"/>
    <w:rsid w:val="009038F9"/>
    <w:rsid w:val="00903955"/>
    <w:rsid w:val="00903965"/>
    <w:rsid w:val="00903A77"/>
    <w:rsid w:val="00903BD2"/>
    <w:rsid w:val="00903CC0"/>
    <w:rsid w:val="00903CE0"/>
    <w:rsid w:val="00903EA5"/>
    <w:rsid w:val="00904987"/>
    <w:rsid w:val="00904E1B"/>
    <w:rsid w:val="00904E91"/>
    <w:rsid w:val="00904F03"/>
    <w:rsid w:val="00905131"/>
    <w:rsid w:val="00905196"/>
    <w:rsid w:val="00905309"/>
    <w:rsid w:val="00905497"/>
    <w:rsid w:val="0090555E"/>
    <w:rsid w:val="00905872"/>
    <w:rsid w:val="00905A47"/>
    <w:rsid w:val="00905D02"/>
    <w:rsid w:val="00905E77"/>
    <w:rsid w:val="0090629E"/>
    <w:rsid w:val="00906544"/>
    <w:rsid w:val="009067F0"/>
    <w:rsid w:val="00906DD8"/>
    <w:rsid w:val="00906DEA"/>
    <w:rsid w:val="00906F6A"/>
    <w:rsid w:val="0090703A"/>
    <w:rsid w:val="00907621"/>
    <w:rsid w:val="00907A88"/>
    <w:rsid w:val="00907B0D"/>
    <w:rsid w:val="00907DA3"/>
    <w:rsid w:val="00910052"/>
    <w:rsid w:val="00910449"/>
    <w:rsid w:val="00910762"/>
    <w:rsid w:val="009107AF"/>
    <w:rsid w:val="009108F7"/>
    <w:rsid w:val="00910C90"/>
    <w:rsid w:val="00910EC7"/>
    <w:rsid w:val="0091103E"/>
    <w:rsid w:val="009110E9"/>
    <w:rsid w:val="00911379"/>
    <w:rsid w:val="009117A5"/>
    <w:rsid w:val="00911847"/>
    <w:rsid w:val="00911873"/>
    <w:rsid w:val="00911984"/>
    <w:rsid w:val="00911A4E"/>
    <w:rsid w:val="00911AF2"/>
    <w:rsid w:val="00911BE2"/>
    <w:rsid w:val="00911C56"/>
    <w:rsid w:val="0091207A"/>
    <w:rsid w:val="009120D1"/>
    <w:rsid w:val="00912232"/>
    <w:rsid w:val="009122A8"/>
    <w:rsid w:val="009128C1"/>
    <w:rsid w:val="00912954"/>
    <w:rsid w:val="00912965"/>
    <w:rsid w:val="009129C5"/>
    <w:rsid w:val="00912C4E"/>
    <w:rsid w:val="00912CCA"/>
    <w:rsid w:val="00912F8F"/>
    <w:rsid w:val="00913303"/>
    <w:rsid w:val="009135DF"/>
    <w:rsid w:val="00913ABF"/>
    <w:rsid w:val="00913B54"/>
    <w:rsid w:val="00913CC4"/>
    <w:rsid w:val="00913D0D"/>
    <w:rsid w:val="00914168"/>
    <w:rsid w:val="00914778"/>
    <w:rsid w:val="00914AA9"/>
    <w:rsid w:val="00914AF5"/>
    <w:rsid w:val="00914C6A"/>
    <w:rsid w:val="00914DAE"/>
    <w:rsid w:val="00914E72"/>
    <w:rsid w:val="00914EF6"/>
    <w:rsid w:val="00914FB7"/>
    <w:rsid w:val="00914FD3"/>
    <w:rsid w:val="00914FE6"/>
    <w:rsid w:val="009151A3"/>
    <w:rsid w:val="009153E6"/>
    <w:rsid w:val="009158C6"/>
    <w:rsid w:val="00915DE0"/>
    <w:rsid w:val="00915DF7"/>
    <w:rsid w:val="00916151"/>
    <w:rsid w:val="0091623F"/>
    <w:rsid w:val="00916422"/>
    <w:rsid w:val="009165CA"/>
    <w:rsid w:val="009166B3"/>
    <w:rsid w:val="00916984"/>
    <w:rsid w:val="00916AD5"/>
    <w:rsid w:val="00916CFE"/>
    <w:rsid w:val="00916D17"/>
    <w:rsid w:val="00917334"/>
    <w:rsid w:val="00917BDA"/>
    <w:rsid w:val="00917D39"/>
    <w:rsid w:val="00917FB2"/>
    <w:rsid w:val="009200B1"/>
    <w:rsid w:val="00920752"/>
    <w:rsid w:val="009207E0"/>
    <w:rsid w:val="00920A66"/>
    <w:rsid w:val="00920B0D"/>
    <w:rsid w:val="00920B20"/>
    <w:rsid w:val="00920C20"/>
    <w:rsid w:val="00920C34"/>
    <w:rsid w:val="00921187"/>
    <w:rsid w:val="00921265"/>
    <w:rsid w:val="0092148D"/>
    <w:rsid w:val="009214D9"/>
    <w:rsid w:val="00921735"/>
    <w:rsid w:val="009217DB"/>
    <w:rsid w:val="009218C9"/>
    <w:rsid w:val="00921A99"/>
    <w:rsid w:val="00921B5C"/>
    <w:rsid w:val="00921CDA"/>
    <w:rsid w:val="009221E1"/>
    <w:rsid w:val="009222CC"/>
    <w:rsid w:val="009223B2"/>
    <w:rsid w:val="009223EF"/>
    <w:rsid w:val="0092270D"/>
    <w:rsid w:val="00922DDF"/>
    <w:rsid w:val="00923171"/>
    <w:rsid w:val="0092334F"/>
    <w:rsid w:val="00923738"/>
    <w:rsid w:val="009238D0"/>
    <w:rsid w:val="00923D23"/>
    <w:rsid w:val="00923E37"/>
    <w:rsid w:val="00923F96"/>
    <w:rsid w:val="00923FC9"/>
    <w:rsid w:val="009241FE"/>
    <w:rsid w:val="00924818"/>
    <w:rsid w:val="009249C0"/>
    <w:rsid w:val="00924A7D"/>
    <w:rsid w:val="00924F10"/>
    <w:rsid w:val="00924F54"/>
    <w:rsid w:val="00925198"/>
    <w:rsid w:val="009251EA"/>
    <w:rsid w:val="00925307"/>
    <w:rsid w:val="009254CA"/>
    <w:rsid w:val="00925536"/>
    <w:rsid w:val="009258EC"/>
    <w:rsid w:val="00925F5F"/>
    <w:rsid w:val="00926274"/>
    <w:rsid w:val="0092645A"/>
    <w:rsid w:val="00926584"/>
    <w:rsid w:val="00926C18"/>
    <w:rsid w:val="00926F2D"/>
    <w:rsid w:val="009273DF"/>
    <w:rsid w:val="0092770F"/>
    <w:rsid w:val="00927861"/>
    <w:rsid w:val="00927A8E"/>
    <w:rsid w:val="00927A95"/>
    <w:rsid w:val="00927AF0"/>
    <w:rsid w:val="00927B87"/>
    <w:rsid w:val="00927CB5"/>
    <w:rsid w:val="00927D7F"/>
    <w:rsid w:val="00930163"/>
    <w:rsid w:val="009304AE"/>
    <w:rsid w:val="009306C2"/>
    <w:rsid w:val="00930AC7"/>
    <w:rsid w:val="00930C4D"/>
    <w:rsid w:val="00931736"/>
    <w:rsid w:val="0093177E"/>
    <w:rsid w:val="00931802"/>
    <w:rsid w:val="0093192B"/>
    <w:rsid w:val="00931C70"/>
    <w:rsid w:val="00931CD7"/>
    <w:rsid w:val="00931F24"/>
    <w:rsid w:val="009320FE"/>
    <w:rsid w:val="00932132"/>
    <w:rsid w:val="009322EE"/>
    <w:rsid w:val="0093248C"/>
    <w:rsid w:val="0093267B"/>
    <w:rsid w:val="009327D8"/>
    <w:rsid w:val="009328B5"/>
    <w:rsid w:val="00932AE1"/>
    <w:rsid w:val="00932C56"/>
    <w:rsid w:val="00932E84"/>
    <w:rsid w:val="00933048"/>
    <w:rsid w:val="009332A1"/>
    <w:rsid w:val="00933C48"/>
    <w:rsid w:val="00933D30"/>
    <w:rsid w:val="0093424D"/>
    <w:rsid w:val="009345C3"/>
    <w:rsid w:val="00934645"/>
    <w:rsid w:val="00934751"/>
    <w:rsid w:val="00934C51"/>
    <w:rsid w:val="00934CD4"/>
    <w:rsid w:val="00934EE5"/>
    <w:rsid w:val="00934F43"/>
    <w:rsid w:val="0093502A"/>
    <w:rsid w:val="009351C9"/>
    <w:rsid w:val="00935290"/>
    <w:rsid w:val="009356F8"/>
    <w:rsid w:val="009357CE"/>
    <w:rsid w:val="00935D66"/>
    <w:rsid w:val="00935D6E"/>
    <w:rsid w:val="00935E7A"/>
    <w:rsid w:val="009365D2"/>
    <w:rsid w:val="00936604"/>
    <w:rsid w:val="00936864"/>
    <w:rsid w:val="009369AA"/>
    <w:rsid w:val="00936B07"/>
    <w:rsid w:val="00936F8C"/>
    <w:rsid w:val="00937165"/>
    <w:rsid w:val="00937174"/>
    <w:rsid w:val="00937DA3"/>
    <w:rsid w:val="00937ED4"/>
    <w:rsid w:val="00937ED9"/>
    <w:rsid w:val="00937FB8"/>
    <w:rsid w:val="00940375"/>
    <w:rsid w:val="009403BD"/>
    <w:rsid w:val="009405FE"/>
    <w:rsid w:val="00940AAB"/>
    <w:rsid w:val="00940E02"/>
    <w:rsid w:val="009410E7"/>
    <w:rsid w:val="00941401"/>
    <w:rsid w:val="009415C4"/>
    <w:rsid w:val="00941EBA"/>
    <w:rsid w:val="0094207F"/>
    <w:rsid w:val="00942779"/>
    <w:rsid w:val="009427BB"/>
    <w:rsid w:val="0094299C"/>
    <w:rsid w:val="00942FC8"/>
    <w:rsid w:val="009432D8"/>
    <w:rsid w:val="009436B0"/>
    <w:rsid w:val="00943825"/>
    <w:rsid w:val="009439B4"/>
    <w:rsid w:val="00943B24"/>
    <w:rsid w:val="00943BD6"/>
    <w:rsid w:val="00943EAA"/>
    <w:rsid w:val="00943F78"/>
    <w:rsid w:val="00943FE9"/>
    <w:rsid w:val="0094413B"/>
    <w:rsid w:val="0094413E"/>
    <w:rsid w:val="00945067"/>
    <w:rsid w:val="00945091"/>
    <w:rsid w:val="009450CA"/>
    <w:rsid w:val="00945B08"/>
    <w:rsid w:val="00945F14"/>
    <w:rsid w:val="00945F8D"/>
    <w:rsid w:val="0094605D"/>
    <w:rsid w:val="00946304"/>
    <w:rsid w:val="009463DC"/>
    <w:rsid w:val="0094689C"/>
    <w:rsid w:val="00946D0E"/>
    <w:rsid w:val="00946D42"/>
    <w:rsid w:val="0094732D"/>
    <w:rsid w:val="00947579"/>
    <w:rsid w:val="00947653"/>
    <w:rsid w:val="00947A03"/>
    <w:rsid w:val="00947C59"/>
    <w:rsid w:val="009501C1"/>
    <w:rsid w:val="009503AA"/>
    <w:rsid w:val="009503DE"/>
    <w:rsid w:val="0095041C"/>
    <w:rsid w:val="00950559"/>
    <w:rsid w:val="00950781"/>
    <w:rsid w:val="00950D7C"/>
    <w:rsid w:val="00950DEE"/>
    <w:rsid w:val="00951243"/>
    <w:rsid w:val="0095124F"/>
    <w:rsid w:val="009512D4"/>
    <w:rsid w:val="0095156D"/>
    <w:rsid w:val="009516FF"/>
    <w:rsid w:val="00951AA7"/>
    <w:rsid w:val="00951B2F"/>
    <w:rsid w:val="00951B76"/>
    <w:rsid w:val="00951D60"/>
    <w:rsid w:val="00951F4C"/>
    <w:rsid w:val="009520A1"/>
    <w:rsid w:val="009520C5"/>
    <w:rsid w:val="0095210C"/>
    <w:rsid w:val="009521A6"/>
    <w:rsid w:val="00952A05"/>
    <w:rsid w:val="00953569"/>
    <w:rsid w:val="009536E7"/>
    <w:rsid w:val="00953866"/>
    <w:rsid w:val="00954207"/>
    <w:rsid w:val="009542AB"/>
    <w:rsid w:val="00954467"/>
    <w:rsid w:val="009544C5"/>
    <w:rsid w:val="0095458F"/>
    <w:rsid w:val="0095481A"/>
    <w:rsid w:val="00954938"/>
    <w:rsid w:val="00954A19"/>
    <w:rsid w:val="00954AFA"/>
    <w:rsid w:val="00954DCB"/>
    <w:rsid w:val="00954F85"/>
    <w:rsid w:val="009551F8"/>
    <w:rsid w:val="0095523F"/>
    <w:rsid w:val="0095586A"/>
    <w:rsid w:val="00955E53"/>
    <w:rsid w:val="00956134"/>
    <w:rsid w:val="00956181"/>
    <w:rsid w:val="00956688"/>
    <w:rsid w:val="00956925"/>
    <w:rsid w:val="00956A09"/>
    <w:rsid w:val="00956B69"/>
    <w:rsid w:val="00956BAB"/>
    <w:rsid w:val="00956C98"/>
    <w:rsid w:val="00956CC1"/>
    <w:rsid w:val="00956EC3"/>
    <w:rsid w:val="009575AB"/>
    <w:rsid w:val="009575AD"/>
    <w:rsid w:val="00957764"/>
    <w:rsid w:val="009577AE"/>
    <w:rsid w:val="00957920"/>
    <w:rsid w:val="00957985"/>
    <w:rsid w:val="0095798F"/>
    <w:rsid w:val="00957D8B"/>
    <w:rsid w:val="00960132"/>
    <w:rsid w:val="00960156"/>
    <w:rsid w:val="009601D5"/>
    <w:rsid w:val="009604DE"/>
    <w:rsid w:val="00960809"/>
    <w:rsid w:val="009609BC"/>
    <w:rsid w:val="00960D0F"/>
    <w:rsid w:val="00960F0E"/>
    <w:rsid w:val="0096101B"/>
    <w:rsid w:val="00961129"/>
    <w:rsid w:val="00961229"/>
    <w:rsid w:val="009613B5"/>
    <w:rsid w:val="009615E6"/>
    <w:rsid w:val="00961680"/>
    <w:rsid w:val="00961765"/>
    <w:rsid w:val="00961A5F"/>
    <w:rsid w:val="00961C39"/>
    <w:rsid w:val="00962576"/>
    <w:rsid w:val="00962580"/>
    <w:rsid w:val="00962840"/>
    <w:rsid w:val="00962B11"/>
    <w:rsid w:val="00962BE5"/>
    <w:rsid w:val="00962E80"/>
    <w:rsid w:val="00962EA1"/>
    <w:rsid w:val="009633CB"/>
    <w:rsid w:val="009635E4"/>
    <w:rsid w:val="0096385D"/>
    <w:rsid w:val="00963CC5"/>
    <w:rsid w:val="00963FC5"/>
    <w:rsid w:val="0096409E"/>
    <w:rsid w:val="0096417A"/>
    <w:rsid w:val="00964246"/>
    <w:rsid w:val="009646DC"/>
    <w:rsid w:val="00964AD9"/>
    <w:rsid w:val="00964D47"/>
    <w:rsid w:val="009650B9"/>
    <w:rsid w:val="00965346"/>
    <w:rsid w:val="009653AC"/>
    <w:rsid w:val="00965460"/>
    <w:rsid w:val="009654A6"/>
    <w:rsid w:val="00965642"/>
    <w:rsid w:val="009657D6"/>
    <w:rsid w:val="00965967"/>
    <w:rsid w:val="00965D27"/>
    <w:rsid w:val="00965F6C"/>
    <w:rsid w:val="00965F88"/>
    <w:rsid w:val="00965FD3"/>
    <w:rsid w:val="009662D9"/>
    <w:rsid w:val="009667FB"/>
    <w:rsid w:val="0096696C"/>
    <w:rsid w:val="00966A37"/>
    <w:rsid w:val="00966CF7"/>
    <w:rsid w:val="00966EC8"/>
    <w:rsid w:val="00967238"/>
    <w:rsid w:val="00967243"/>
    <w:rsid w:val="009677F8"/>
    <w:rsid w:val="00967BD2"/>
    <w:rsid w:val="00967BE1"/>
    <w:rsid w:val="00967C0B"/>
    <w:rsid w:val="00967CD3"/>
    <w:rsid w:val="00967E33"/>
    <w:rsid w:val="00967EE1"/>
    <w:rsid w:val="009700FF"/>
    <w:rsid w:val="009704A5"/>
    <w:rsid w:val="00970708"/>
    <w:rsid w:val="009707BA"/>
    <w:rsid w:val="009708C5"/>
    <w:rsid w:val="009708CC"/>
    <w:rsid w:val="009708E0"/>
    <w:rsid w:val="00970A68"/>
    <w:rsid w:val="00970E4C"/>
    <w:rsid w:val="00971628"/>
    <w:rsid w:val="009718A4"/>
    <w:rsid w:val="0097195A"/>
    <w:rsid w:val="00971CA8"/>
    <w:rsid w:val="00971D4F"/>
    <w:rsid w:val="00971DE7"/>
    <w:rsid w:val="00971EA4"/>
    <w:rsid w:val="00971EDC"/>
    <w:rsid w:val="009723FB"/>
    <w:rsid w:val="00972D30"/>
    <w:rsid w:val="00972FEB"/>
    <w:rsid w:val="009731B9"/>
    <w:rsid w:val="009731BE"/>
    <w:rsid w:val="00973568"/>
    <w:rsid w:val="00973570"/>
    <w:rsid w:val="0097372C"/>
    <w:rsid w:val="00973790"/>
    <w:rsid w:val="0097387D"/>
    <w:rsid w:val="00973E73"/>
    <w:rsid w:val="00974021"/>
    <w:rsid w:val="00974354"/>
    <w:rsid w:val="00974504"/>
    <w:rsid w:val="009745B0"/>
    <w:rsid w:val="0097466B"/>
    <w:rsid w:val="0097478B"/>
    <w:rsid w:val="00975212"/>
    <w:rsid w:val="00975266"/>
    <w:rsid w:val="00975367"/>
    <w:rsid w:val="009756F1"/>
    <w:rsid w:val="00975770"/>
    <w:rsid w:val="00975783"/>
    <w:rsid w:val="00975789"/>
    <w:rsid w:val="00975E82"/>
    <w:rsid w:val="00976027"/>
    <w:rsid w:val="009762C5"/>
    <w:rsid w:val="00976BBD"/>
    <w:rsid w:val="00976BF1"/>
    <w:rsid w:val="00976CE2"/>
    <w:rsid w:val="00977100"/>
    <w:rsid w:val="0097730C"/>
    <w:rsid w:val="00977459"/>
    <w:rsid w:val="00977577"/>
    <w:rsid w:val="00977ED1"/>
    <w:rsid w:val="00977FB9"/>
    <w:rsid w:val="00977FEE"/>
    <w:rsid w:val="00980009"/>
    <w:rsid w:val="009800AB"/>
    <w:rsid w:val="00980342"/>
    <w:rsid w:val="009807DC"/>
    <w:rsid w:val="00980834"/>
    <w:rsid w:val="00980ECD"/>
    <w:rsid w:val="0098107D"/>
    <w:rsid w:val="0098149A"/>
    <w:rsid w:val="009816FD"/>
    <w:rsid w:val="00981902"/>
    <w:rsid w:val="00981ABD"/>
    <w:rsid w:val="00981B41"/>
    <w:rsid w:val="00981BD2"/>
    <w:rsid w:val="00981FC6"/>
    <w:rsid w:val="00981FD0"/>
    <w:rsid w:val="00982070"/>
    <w:rsid w:val="009822D3"/>
    <w:rsid w:val="009823CD"/>
    <w:rsid w:val="009823E9"/>
    <w:rsid w:val="0098261C"/>
    <w:rsid w:val="009827D7"/>
    <w:rsid w:val="00982813"/>
    <w:rsid w:val="0098291D"/>
    <w:rsid w:val="00982AB3"/>
    <w:rsid w:val="00982FD3"/>
    <w:rsid w:val="0098306F"/>
    <w:rsid w:val="0098347C"/>
    <w:rsid w:val="009838A4"/>
    <w:rsid w:val="00983F36"/>
    <w:rsid w:val="00984526"/>
    <w:rsid w:val="009845F4"/>
    <w:rsid w:val="00984726"/>
    <w:rsid w:val="00984A9A"/>
    <w:rsid w:val="00984CC6"/>
    <w:rsid w:val="00984CED"/>
    <w:rsid w:val="00984D51"/>
    <w:rsid w:val="00984E21"/>
    <w:rsid w:val="009851F9"/>
    <w:rsid w:val="00985213"/>
    <w:rsid w:val="00985276"/>
    <w:rsid w:val="009858C0"/>
    <w:rsid w:val="00985983"/>
    <w:rsid w:val="00985A16"/>
    <w:rsid w:val="0098604A"/>
    <w:rsid w:val="00986250"/>
    <w:rsid w:val="0098640E"/>
    <w:rsid w:val="00986413"/>
    <w:rsid w:val="00986434"/>
    <w:rsid w:val="009866A4"/>
    <w:rsid w:val="00986878"/>
    <w:rsid w:val="00986ECF"/>
    <w:rsid w:val="00986EE2"/>
    <w:rsid w:val="0098707E"/>
    <w:rsid w:val="00987170"/>
    <w:rsid w:val="009872C1"/>
    <w:rsid w:val="00987532"/>
    <w:rsid w:val="009875FE"/>
    <w:rsid w:val="00987705"/>
    <w:rsid w:val="00987834"/>
    <w:rsid w:val="00987A29"/>
    <w:rsid w:val="00987A57"/>
    <w:rsid w:val="00987D35"/>
    <w:rsid w:val="00987D80"/>
    <w:rsid w:val="009900A2"/>
    <w:rsid w:val="00990480"/>
    <w:rsid w:val="00990520"/>
    <w:rsid w:val="00990831"/>
    <w:rsid w:val="00990B4B"/>
    <w:rsid w:val="00990C2E"/>
    <w:rsid w:val="00990EEE"/>
    <w:rsid w:val="00990F02"/>
    <w:rsid w:val="00990F6C"/>
    <w:rsid w:val="00991194"/>
    <w:rsid w:val="00991575"/>
    <w:rsid w:val="00991AB2"/>
    <w:rsid w:val="00991AC5"/>
    <w:rsid w:val="00991C23"/>
    <w:rsid w:val="00991F3B"/>
    <w:rsid w:val="009920D3"/>
    <w:rsid w:val="0099226B"/>
    <w:rsid w:val="0099254F"/>
    <w:rsid w:val="009926F4"/>
    <w:rsid w:val="00992775"/>
    <w:rsid w:val="00992AB1"/>
    <w:rsid w:val="00992E72"/>
    <w:rsid w:val="00993209"/>
    <w:rsid w:val="00993555"/>
    <w:rsid w:val="00993EBC"/>
    <w:rsid w:val="009941FD"/>
    <w:rsid w:val="0099435E"/>
    <w:rsid w:val="00994981"/>
    <w:rsid w:val="00994C04"/>
    <w:rsid w:val="00994C1A"/>
    <w:rsid w:val="00994C92"/>
    <w:rsid w:val="009950BA"/>
    <w:rsid w:val="00995256"/>
    <w:rsid w:val="0099540D"/>
    <w:rsid w:val="0099579C"/>
    <w:rsid w:val="00995D72"/>
    <w:rsid w:val="00995FC1"/>
    <w:rsid w:val="0099623B"/>
    <w:rsid w:val="009963D4"/>
    <w:rsid w:val="009964FB"/>
    <w:rsid w:val="009965BA"/>
    <w:rsid w:val="00996890"/>
    <w:rsid w:val="00996AF8"/>
    <w:rsid w:val="0099741F"/>
    <w:rsid w:val="0099750B"/>
    <w:rsid w:val="009978CC"/>
    <w:rsid w:val="00997918"/>
    <w:rsid w:val="00997E21"/>
    <w:rsid w:val="009A070F"/>
    <w:rsid w:val="009A07F1"/>
    <w:rsid w:val="009A09E4"/>
    <w:rsid w:val="009A0CF7"/>
    <w:rsid w:val="009A0D63"/>
    <w:rsid w:val="009A10E4"/>
    <w:rsid w:val="009A1107"/>
    <w:rsid w:val="009A11AD"/>
    <w:rsid w:val="009A133B"/>
    <w:rsid w:val="009A1631"/>
    <w:rsid w:val="009A1B8E"/>
    <w:rsid w:val="009A1D50"/>
    <w:rsid w:val="009A1D74"/>
    <w:rsid w:val="009A1F4B"/>
    <w:rsid w:val="009A273F"/>
    <w:rsid w:val="009A2762"/>
    <w:rsid w:val="009A28FC"/>
    <w:rsid w:val="009A2A4F"/>
    <w:rsid w:val="009A2DB3"/>
    <w:rsid w:val="009A2FA2"/>
    <w:rsid w:val="009A305C"/>
    <w:rsid w:val="009A30F1"/>
    <w:rsid w:val="009A32AE"/>
    <w:rsid w:val="009A35F7"/>
    <w:rsid w:val="009A361C"/>
    <w:rsid w:val="009A36E2"/>
    <w:rsid w:val="009A3AEC"/>
    <w:rsid w:val="009A3C79"/>
    <w:rsid w:val="009A3FDD"/>
    <w:rsid w:val="009A40AD"/>
    <w:rsid w:val="009A4156"/>
    <w:rsid w:val="009A4364"/>
    <w:rsid w:val="009A43BA"/>
    <w:rsid w:val="009A4571"/>
    <w:rsid w:val="009A461F"/>
    <w:rsid w:val="009A4744"/>
    <w:rsid w:val="009A4E72"/>
    <w:rsid w:val="009A4EB2"/>
    <w:rsid w:val="009A4FFA"/>
    <w:rsid w:val="009A5001"/>
    <w:rsid w:val="009A51A6"/>
    <w:rsid w:val="009A524B"/>
    <w:rsid w:val="009A568B"/>
    <w:rsid w:val="009A56AE"/>
    <w:rsid w:val="009A59DE"/>
    <w:rsid w:val="009A5AB3"/>
    <w:rsid w:val="009A6006"/>
    <w:rsid w:val="009A617E"/>
    <w:rsid w:val="009A6355"/>
    <w:rsid w:val="009A64B6"/>
    <w:rsid w:val="009A64F3"/>
    <w:rsid w:val="009A659D"/>
    <w:rsid w:val="009A680C"/>
    <w:rsid w:val="009A69A2"/>
    <w:rsid w:val="009A6B4B"/>
    <w:rsid w:val="009A6D34"/>
    <w:rsid w:val="009A6DFA"/>
    <w:rsid w:val="009A7276"/>
    <w:rsid w:val="009A73F0"/>
    <w:rsid w:val="009A7675"/>
    <w:rsid w:val="009A767B"/>
    <w:rsid w:val="009A7766"/>
    <w:rsid w:val="009A7784"/>
    <w:rsid w:val="009A77F3"/>
    <w:rsid w:val="009A77F6"/>
    <w:rsid w:val="009A7919"/>
    <w:rsid w:val="009A7C84"/>
    <w:rsid w:val="009A7DA0"/>
    <w:rsid w:val="009A7FF0"/>
    <w:rsid w:val="009B01C9"/>
    <w:rsid w:val="009B05B1"/>
    <w:rsid w:val="009B06A4"/>
    <w:rsid w:val="009B08DF"/>
    <w:rsid w:val="009B0DB1"/>
    <w:rsid w:val="009B1098"/>
    <w:rsid w:val="009B1131"/>
    <w:rsid w:val="009B12FB"/>
    <w:rsid w:val="009B137C"/>
    <w:rsid w:val="009B1783"/>
    <w:rsid w:val="009B1B5F"/>
    <w:rsid w:val="009B239B"/>
    <w:rsid w:val="009B2421"/>
    <w:rsid w:val="009B24F0"/>
    <w:rsid w:val="009B2854"/>
    <w:rsid w:val="009B2927"/>
    <w:rsid w:val="009B2929"/>
    <w:rsid w:val="009B2E03"/>
    <w:rsid w:val="009B2E3A"/>
    <w:rsid w:val="009B2E3F"/>
    <w:rsid w:val="009B3239"/>
    <w:rsid w:val="009B32A5"/>
    <w:rsid w:val="009B34AF"/>
    <w:rsid w:val="009B34B4"/>
    <w:rsid w:val="009B3754"/>
    <w:rsid w:val="009B3842"/>
    <w:rsid w:val="009B3909"/>
    <w:rsid w:val="009B3A61"/>
    <w:rsid w:val="009B3AED"/>
    <w:rsid w:val="009B3BAE"/>
    <w:rsid w:val="009B416F"/>
    <w:rsid w:val="009B4395"/>
    <w:rsid w:val="009B43C0"/>
    <w:rsid w:val="009B4531"/>
    <w:rsid w:val="009B46BA"/>
    <w:rsid w:val="009B491A"/>
    <w:rsid w:val="009B4A87"/>
    <w:rsid w:val="009B4BE4"/>
    <w:rsid w:val="009B4E53"/>
    <w:rsid w:val="009B50E4"/>
    <w:rsid w:val="009B5163"/>
    <w:rsid w:val="009B52D9"/>
    <w:rsid w:val="009B52E0"/>
    <w:rsid w:val="009B53A7"/>
    <w:rsid w:val="009B57E1"/>
    <w:rsid w:val="009B6035"/>
    <w:rsid w:val="009B6565"/>
    <w:rsid w:val="009B657A"/>
    <w:rsid w:val="009B661F"/>
    <w:rsid w:val="009B6B2D"/>
    <w:rsid w:val="009B6B35"/>
    <w:rsid w:val="009B6C9F"/>
    <w:rsid w:val="009B70EF"/>
    <w:rsid w:val="009B7632"/>
    <w:rsid w:val="009B786D"/>
    <w:rsid w:val="009B7928"/>
    <w:rsid w:val="009B7CF7"/>
    <w:rsid w:val="009B7D49"/>
    <w:rsid w:val="009C0055"/>
    <w:rsid w:val="009C028C"/>
    <w:rsid w:val="009C0446"/>
    <w:rsid w:val="009C0867"/>
    <w:rsid w:val="009C0E9B"/>
    <w:rsid w:val="009C0EEE"/>
    <w:rsid w:val="009C0F60"/>
    <w:rsid w:val="009C1005"/>
    <w:rsid w:val="009C1274"/>
    <w:rsid w:val="009C144D"/>
    <w:rsid w:val="009C1712"/>
    <w:rsid w:val="009C17A4"/>
    <w:rsid w:val="009C1842"/>
    <w:rsid w:val="009C18F3"/>
    <w:rsid w:val="009C190C"/>
    <w:rsid w:val="009C1A8E"/>
    <w:rsid w:val="009C1B88"/>
    <w:rsid w:val="009C1E8E"/>
    <w:rsid w:val="009C2113"/>
    <w:rsid w:val="009C221C"/>
    <w:rsid w:val="009C2786"/>
    <w:rsid w:val="009C2860"/>
    <w:rsid w:val="009C2C61"/>
    <w:rsid w:val="009C2F4A"/>
    <w:rsid w:val="009C30C5"/>
    <w:rsid w:val="009C339E"/>
    <w:rsid w:val="009C345B"/>
    <w:rsid w:val="009C34AC"/>
    <w:rsid w:val="009C34F9"/>
    <w:rsid w:val="009C386F"/>
    <w:rsid w:val="009C3C59"/>
    <w:rsid w:val="009C3CE5"/>
    <w:rsid w:val="009C3F05"/>
    <w:rsid w:val="009C43A7"/>
    <w:rsid w:val="009C4606"/>
    <w:rsid w:val="009C4D2B"/>
    <w:rsid w:val="009C4EC6"/>
    <w:rsid w:val="009C4F0F"/>
    <w:rsid w:val="009C5084"/>
    <w:rsid w:val="009C536E"/>
    <w:rsid w:val="009C56EC"/>
    <w:rsid w:val="009C5785"/>
    <w:rsid w:val="009C5ADA"/>
    <w:rsid w:val="009C5B2A"/>
    <w:rsid w:val="009C5E13"/>
    <w:rsid w:val="009C5E19"/>
    <w:rsid w:val="009C5E22"/>
    <w:rsid w:val="009C63E1"/>
    <w:rsid w:val="009C6EF7"/>
    <w:rsid w:val="009C70D3"/>
    <w:rsid w:val="009C75DD"/>
    <w:rsid w:val="009C7646"/>
    <w:rsid w:val="009C78D7"/>
    <w:rsid w:val="009C796D"/>
    <w:rsid w:val="009C7978"/>
    <w:rsid w:val="009C7C31"/>
    <w:rsid w:val="009C7D73"/>
    <w:rsid w:val="009C7F9D"/>
    <w:rsid w:val="009D03C6"/>
    <w:rsid w:val="009D058F"/>
    <w:rsid w:val="009D0A43"/>
    <w:rsid w:val="009D0F26"/>
    <w:rsid w:val="009D0FB3"/>
    <w:rsid w:val="009D1129"/>
    <w:rsid w:val="009D15CA"/>
    <w:rsid w:val="009D16E0"/>
    <w:rsid w:val="009D1870"/>
    <w:rsid w:val="009D197E"/>
    <w:rsid w:val="009D1A53"/>
    <w:rsid w:val="009D1F74"/>
    <w:rsid w:val="009D21A5"/>
    <w:rsid w:val="009D23D1"/>
    <w:rsid w:val="009D3138"/>
    <w:rsid w:val="009D3523"/>
    <w:rsid w:val="009D35C5"/>
    <w:rsid w:val="009D35FE"/>
    <w:rsid w:val="009D39A1"/>
    <w:rsid w:val="009D3A0F"/>
    <w:rsid w:val="009D3AD8"/>
    <w:rsid w:val="009D3D1D"/>
    <w:rsid w:val="009D3F86"/>
    <w:rsid w:val="009D4111"/>
    <w:rsid w:val="009D4287"/>
    <w:rsid w:val="009D4B11"/>
    <w:rsid w:val="009D4C29"/>
    <w:rsid w:val="009D4C51"/>
    <w:rsid w:val="009D50BB"/>
    <w:rsid w:val="009D539A"/>
    <w:rsid w:val="009D53A0"/>
    <w:rsid w:val="009D53AD"/>
    <w:rsid w:val="009D5753"/>
    <w:rsid w:val="009D5B4E"/>
    <w:rsid w:val="009D5EE1"/>
    <w:rsid w:val="009D5FD3"/>
    <w:rsid w:val="009D60D5"/>
    <w:rsid w:val="009D6468"/>
    <w:rsid w:val="009D64C9"/>
    <w:rsid w:val="009D6984"/>
    <w:rsid w:val="009D6AB4"/>
    <w:rsid w:val="009D6E98"/>
    <w:rsid w:val="009D72BE"/>
    <w:rsid w:val="009D737D"/>
    <w:rsid w:val="009D7454"/>
    <w:rsid w:val="009D74F3"/>
    <w:rsid w:val="009D7A2E"/>
    <w:rsid w:val="009D7A60"/>
    <w:rsid w:val="009D7A72"/>
    <w:rsid w:val="009D7A9A"/>
    <w:rsid w:val="009D7B50"/>
    <w:rsid w:val="009E058D"/>
    <w:rsid w:val="009E0877"/>
    <w:rsid w:val="009E0A01"/>
    <w:rsid w:val="009E0AA1"/>
    <w:rsid w:val="009E0E2E"/>
    <w:rsid w:val="009E12B7"/>
    <w:rsid w:val="009E139C"/>
    <w:rsid w:val="009E148F"/>
    <w:rsid w:val="009E1707"/>
    <w:rsid w:val="009E1743"/>
    <w:rsid w:val="009E1973"/>
    <w:rsid w:val="009E19FB"/>
    <w:rsid w:val="009E1A0C"/>
    <w:rsid w:val="009E1C3C"/>
    <w:rsid w:val="009E1CBB"/>
    <w:rsid w:val="009E1CE5"/>
    <w:rsid w:val="009E1FDE"/>
    <w:rsid w:val="009E200E"/>
    <w:rsid w:val="009E2191"/>
    <w:rsid w:val="009E2208"/>
    <w:rsid w:val="009E231B"/>
    <w:rsid w:val="009E2376"/>
    <w:rsid w:val="009E24CF"/>
    <w:rsid w:val="009E2721"/>
    <w:rsid w:val="009E2870"/>
    <w:rsid w:val="009E2F1A"/>
    <w:rsid w:val="009E3143"/>
    <w:rsid w:val="009E34A4"/>
    <w:rsid w:val="009E364C"/>
    <w:rsid w:val="009E3695"/>
    <w:rsid w:val="009E36B6"/>
    <w:rsid w:val="009E3850"/>
    <w:rsid w:val="009E3C0E"/>
    <w:rsid w:val="009E3E3F"/>
    <w:rsid w:val="009E4E38"/>
    <w:rsid w:val="009E4F1F"/>
    <w:rsid w:val="009E4F62"/>
    <w:rsid w:val="009E547F"/>
    <w:rsid w:val="009E5826"/>
    <w:rsid w:val="009E5A9C"/>
    <w:rsid w:val="009E5AAC"/>
    <w:rsid w:val="009E5C94"/>
    <w:rsid w:val="009E5F8B"/>
    <w:rsid w:val="009E5FA7"/>
    <w:rsid w:val="009E6120"/>
    <w:rsid w:val="009E6623"/>
    <w:rsid w:val="009E665D"/>
    <w:rsid w:val="009E6732"/>
    <w:rsid w:val="009E6746"/>
    <w:rsid w:val="009E6B40"/>
    <w:rsid w:val="009E6EEA"/>
    <w:rsid w:val="009E706D"/>
    <w:rsid w:val="009E71A1"/>
    <w:rsid w:val="009E733D"/>
    <w:rsid w:val="009E79D5"/>
    <w:rsid w:val="009E7A94"/>
    <w:rsid w:val="009F0002"/>
    <w:rsid w:val="009F0373"/>
    <w:rsid w:val="009F042E"/>
    <w:rsid w:val="009F0824"/>
    <w:rsid w:val="009F0994"/>
    <w:rsid w:val="009F10A2"/>
    <w:rsid w:val="009F17CF"/>
    <w:rsid w:val="009F1825"/>
    <w:rsid w:val="009F1CCD"/>
    <w:rsid w:val="009F1F72"/>
    <w:rsid w:val="009F218E"/>
    <w:rsid w:val="009F2277"/>
    <w:rsid w:val="009F2332"/>
    <w:rsid w:val="009F304B"/>
    <w:rsid w:val="009F30A5"/>
    <w:rsid w:val="009F335C"/>
    <w:rsid w:val="009F33B0"/>
    <w:rsid w:val="009F35F8"/>
    <w:rsid w:val="009F3D33"/>
    <w:rsid w:val="009F3EF4"/>
    <w:rsid w:val="009F451A"/>
    <w:rsid w:val="009F48E1"/>
    <w:rsid w:val="009F4A45"/>
    <w:rsid w:val="009F4ABB"/>
    <w:rsid w:val="009F4D5C"/>
    <w:rsid w:val="009F52CD"/>
    <w:rsid w:val="009F5480"/>
    <w:rsid w:val="009F56B3"/>
    <w:rsid w:val="009F56F9"/>
    <w:rsid w:val="009F584E"/>
    <w:rsid w:val="009F585F"/>
    <w:rsid w:val="009F59E1"/>
    <w:rsid w:val="009F5DF8"/>
    <w:rsid w:val="009F5E9F"/>
    <w:rsid w:val="009F5F33"/>
    <w:rsid w:val="009F61CD"/>
    <w:rsid w:val="009F6370"/>
    <w:rsid w:val="009F647A"/>
    <w:rsid w:val="009F64EE"/>
    <w:rsid w:val="009F6792"/>
    <w:rsid w:val="009F68D2"/>
    <w:rsid w:val="009F6C46"/>
    <w:rsid w:val="009F6D2E"/>
    <w:rsid w:val="009F6F9A"/>
    <w:rsid w:val="009F708B"/>
    <w:rsid w:val="009F726F"/>
    <w:rsid w:val="009F7474"/>
    <w:rsid w:val="009F7535"/>
    <w:rsid w:val="009F7DBB"/>
    <w:rsid w:val="009F7E03"/>
    <w:rsid w:val="00A004B5"/>
    <w:rsid w:val="00A00512"/>
    <w:rsid w:val="00A005CE"/>
    <w:rsid w:val="00A00647"/>
    <w:rsid w:val="00A006B3"/>
    <w:rsid w:val="00A007E0"/>
    <w:rsid w:val="00A009CB"/>
    <w:rsid w:val="00A009CE"/>
    <w:rsid w:val="00A00EC5"/>
    <w:rsid w:val="00A010C2"/>
    <w:rsid w:val="00A010DA"/>
    <w:rsid w:val="00A011CC"/>
    <w:rsid w:val="00A0128F"/>
    <w:rsid w:val="00A01442"/>
    <w:rsid w:val="00A019BE"/>
    <w:rsid w:val="00A01CD8"/>
    <w:rsid w:val="00A01E69"/>
    <w:rsid w:val="00A02280"/>
    <w:rsid w:val="00A0270C"/>
    <w:rsid w:val="00A02737"/>
    <w:rsid w:val="00A0283F"/>
    <w:rsid w:val="00A02910"/>
    <w:rsid w:val="00A02AB1"/>
    <w:rsid w:val="00A02B56"/>
    <w:rsid w:val="00A02E7C"/>
    <w:rsid w:val="00A02FC9"/>
    <w:rsid w:val="00A03232"/>
    <w:rsid w:val="00A03401"/>
    <w:rsid w:val="00A039C2"/>
    <w:rsid w:val="00A03BBA"/>
    <w:rsid w:val="00A03ED2"/>
    <w:rsid w:val="00A041EF"/>
    <w:rsid w:val="00A04BD4"/>
    <w:rsid w:val="00A04C13"/>
    <w:rsid w:val="00A05050"/>
    <w:rsid w:val="00A053CB"/>
    <w:rsid w:val="00A0590F"/>
    <w:rsid w:val="00A0598F"/>
    <w:rsid w:val="00A05A42"/>
    <w:rsid w:val="00A05C61"/>
    <w:rsid w:val="00A05E2B"/>
    <w:rsid w:val="00A05E9E"/>
    <w:rsid w:val="00A05F34"/>
    <w:rsid w:val="00A061B5"/>
    <w:rsid w:val="00A0624D"/>
    <w:rsid w:val="00A062D9"/>
    <w:rsid w:val="00A06524"/>
    <w:rsid w:val="00A0669A"/>
    <w:rsid w:val="00A06731"/>
    <w:rsid w:val="00A06791"/>
    <w:rsid w:val="00A067FB"/>
    <w:rsid w:val="00A0689B"/>
    <w:rsid w:val="00A069BE"/>
    <w:rsid w:val="00A06B8A"/>
    <w:rsid w:val="00A06D8C"/>
    <w:rsid w:val="00A06F18"/>
    <w:rsid w:val="00A07B1F"/>
    <w:rsid w:val="00A07BAA"/>
    <w:rsid w:val="00A07F4D"/>
    <w:rsid w:val="00A10053"/>
    <w:rsid w:val="00A104F2"/>
    <w:rsid w:val="00A104F7"/>
    <w:rsid w:val="00A10D99"/>
    <w:rsid w:val="00A10FFD"/>
    <w:rsid w:val="00A113B7"/>
    <w:rsid w:val="00A1150B"/>
    <w:rsid w:val="00A1154B"/>
    <w:rsid w:val="00A116DF"/>
    <w:rsid w:val="00A118B3"/>
    <w:rsid w:val="00A118DA"/>
    <w:rsid w:val="00A11FFC"/>
    <w:rsid w:val="00A12090"/>
    <w:rsid w:val="00A1224A"/>
    <w:rsid w:val="00A12405"/>
    <w:rsid w:val="00A12D91"/>
    <w:rsid w:val="00A12F77"/>
    <w:rsid w:val="00A1335A"/>
    <w:rsid w:val="00A145E7"/>
    <w:rsid w:val="00A1468F"/>
    <w:rsid w:val="00A14B3A"/>
    <w:rsid w:val="00A152FC"/>
    <w:rsid w:val="00A15455"/>
    <w:rsid w:val="00A156F4"/>
    <w:rsid w:val="00A15B39"/>
    <w:rsid w:val="00A15E7C"/>
    <w:rsid w:val="00A160ED"/>
    <w:rsid w:val="00A16161"/>
    <w:rsid w:val="00A161A7"/>
    <w:rsid w:val="00A16264"/>
    <w:rsid w:val="00A1643B"/>
    <w:rsid w:val="00A16583"/>
    <w:rsid w:val="00A165E9"/>
    <w:rsid w:val="00A16675"/>
    <w:rsid w:val="00A167D8"/>
    <w:rsid w:val="00A16828"/>
    <w:rsid w:val="00A168CD"/>
    <w:rsid w:val="00A16DD7"/>
    <w:rsid w:val="00A16FF4"/>
    <w:rsid w:val="00A17313"/>
    <w:rsid w:val="00A17376"/>
    <w:rsid w:val="00A176BB"/>
    <w:rsid w:val="00A17A7B"/>
    <w:rsid w:val="00A17AFF"/>
    <w:rsid w:val="00A17B65"/>
    <w:rsid w:val="00A17EB6"/>
    <w:rsid w:val="00A20340"/>
    <w:rsid w:val="00A2064C"/>
    <w:rsid w:val="00A2067B"/>
    <w:rsid w:val="00A20913"/>
    <w:rsid w:val="00A20ACB"/>
    <w:rsid w:val="00A20C19"/>
    <w:rsid w:val="00A20C9B"/>
    <w:rsid w:val="00A20D82"/>
    <w:rsid w:val="00A212AF"/>
    <w:rsid w:val="00A2149F"/>
    <w:rsid w:val="00A21505"/>
    <w:rsid w:val="00A2166F"/>
    <w:rsid w:val="00A216ED"/>
    <w:rsid w:val="00A217B4"/>
    <w:rsid w:val="00A2185C"/>
    <w:rsid w:val="00A219B7"/>
    <w:rsid w:val="00A21A06"/>
    <w:rsid w:val="00A21C0E"/>
    <w:rsid w:val="00A22010"/>
    <w:rsid w:val="00A2202F"/>
    <w:rsid w:val="00A22304"/>
    <w:rsid w:val="00A22426"/>
    <w:rsid w:val="00A22707"/>
    <w:rsid w:val="00A22AD6"/>
    <w:rsid w:val="00A22C9C"/>
    <w:rsid w:val="00A22DF3"/>
    <w:rsid w:val="00A22ED5"/>
    <w:rsid w:val="00A23089"/>
    <w:rsid w:val="00A23184"/>
    <w:rsid w:val="00A231CE"/>
    <w:rsid w:val="00A2321D"/>
    <w:rsid w:val="00A234A7"/>
    <w:rsid w:val="00A236D5"/>
    <w:rsid w:val="00A237DB"/>
    <w:rsid w:val="00A237FE"/>
    <w:rsid w:val="00A24113"/>
    <w:rsid w:val="00A24125"/>
    <w:rsid w:val="00A24135"/>
    <w:rsid w:val="00A24224"/>
    <w:rsid w:val="00A24314"/>
    <w:rsid w:val="00A245FF"/>
    <w:rsid w:val="00A24791"/>
    <w:rsid w:val="00A24BC1"/>
    <w:rsid w:val="00A24E3A"/>
    <w:rsid w:val="00A25225"/>
    <w:rsid w:val="00A252D6"/>
    <w:rsid w:val="00A25578"/>
    <w:rsid w:val="00A258EF"/>
    <w:rsid w:val="00A25952"/>
    <w:rsid w:val="00A25B7A"/>
    <w:rsid w:val="00A25C3B"/>
    <w:rsid w:val="00A26059"/>
    <w:rsid w:val="00A26213"/>
    <w:rsid w:val="00A2627F"/>
    <w:rsid w:val="00A26310"/>
    <w:rsid w:val="00A26441"/>
    <w:rsid w:val="00A2669D"/>
    <w:rsid w:val="00A266AA"/>
    <w:rsid w:val="00A268E3"/>
    <w:rsid w:val="00A271A1"/>
    <w:rsid w:val="00A27458"/>
    <w:rsid w:val="00A275B4"/>
    <w:rsid w:val="00A275F8"/>
    <w:rsid w:val="00A27B3D"/>
    <w:rsid w:val="00A27C33"/>
    <w:rsid w:val="00A27C93"/>
    <w:rsid w:val="00A27CC7"/>
    <w:rsid w:val="00A27E64"/>
    <w:rsid w:val="00A27F54"/>
    <w:rsid w:val="00A30A32"/>
    <w:rsid w:val="00A30A95"/>
    <w:rsid w:val="00A31123"/>
    <w:rsid w:val="00A31356"/>
    <w:rsid w:val="00A317EE"/>
    <w:rsid w:val="00A31965"/>
    <w:rsid w:val="00A31AF5"/>
    <w:rsid w:val="00A31B17"/>
    <w:rsid w:val="00A32316"/>
    <w:rsid w:val="00A3233B"/>
    <w:rsid w:val="00A32A2A"/>
    <w:rsid w:val="00A32B8A"/>
    <w:rsid w:val="00A32BB9"/>
    <w:rsid w:val="00A32DB9"/>
    <w:rsid w:val="00A32ED4"/>
    <w:rsid w:val="00A334F7"/>
    <w:rsid w:val="00A3377E"/>
    <w:rsid w:val="00A33829"/>
    <w:rsid w:val="00A33925"/>
    <w:rsid w:val="00A33CCB"/>
    <w:rsid w:val="00A33F71"/>
    <w:rsid w:val="00A3401E"/>
    <w:rsid w:val="00A34033"/>
    <w:rsid w:val="00A340A4"/>
    <w:rsid w:val="00A341BD"/>
    <w:rsid w:val="00A34485"/>
    <w:rsid w:val="00A345F2"/>
    <w:rsid w:val="00A34743"/>
    <w:rsid w:val="00A3474F"/>
    <w:rsid w:val="00A34769"/>
    <w:rsid w:val="00A3479B"/>
    <w:rsid w:val="00A34801"/>
    <w:rsid w:val="00A34A38"/>
    <w:rsid w:val="00A34A8A"/>
    <w:rsid w:val="00A34C72"/>
    <w:rsid w:val="00A34EE4"/>
    <w:rsid w:val="00A3555A"/>
    <w:rsid w:val="00A35A5A"/>
    <w:rsid w:val="00A35CF3"/>
    <w:rsid w:val="00A35F10"/>
    <w:rsid w:val="00A3602B"/>
    <w:rsid w:val="00A360C1"/>
    <w:rsid w:val="00A3654E"/>
    <w:rsid w:val="00A365FA"/>
    <w:rsid w:val="00A366A4"/>
    <w:rsid w:val="00A366B8"/>
    <w:rsid w:val="00A36887"/>
    <w:rsid w:val="00A36946"/>
    <w:rsid w:val="00A36D41"/>
    <w:rsid w:val="00A36D64"/>
    <w:rsid w:val="00A3705D"/>
    <w:rsid w:val="00A37178"/>
    <w:rsid w:val="00A371FF"/>
    <w:rsid w:val="00A37203"/>
    <w:rsid w:val="00A3726B"/>
    <w:rsid w:val="00A37ABF"/>
    <w:rsid w:val="00A37BC9"/>
    <w:rsid w:val="00A37CE6"/>
    <w:rsid w:val="00A37CF8"/>
    <w:rsid w:val="00A37D13"/>
    <w:rsid w:val="00A37EE5"/>
    <w:rsid w:val="00A37F2A"/>
    <w:rsid w:val="00A40199"/>
    <w:rsid w:val="00A413D0"/>
    <w:rsid w:val="00A414C5"/>
    <w:rsid w:val="00A41590"/>
    <w:rsid w:val="00A41761"/>
    <w:rsid w:val="00A420DD"/>
    <w:rsid w:val="00A42200"/>
    <w:rsid w:val="00A4260C"/>
    <w:rsid w:val="00A42624"/>
    <w:rsid w:val="00A4266B"/>
    <w:rsid w:val="00A426D9"/>
    <w:rsid w:val="00A4283F"/>
    <w:rsid w:val="00A42A73"/>
    <w:rsid w:val="00A42A86"/>
    <w:rsid w:val="00A42AE1"/>
    <w:rsid w:val="00A42B65"/>
    <w:rsid w:val="00A42C8E"/>
    <w:rsid w:val="00A42D6D"/>
    <w:rsid w:val="00A42D77"/>
    <w:rsid w:val="00A42F38"/>
    <w:rsid w:val="00A42FAF"/>
    <w:rsid w:val="00A432E9"/>
    <w:rsid w:val="00A43547"/>
    <w:rsid w:val="00A435DD"/>
    <w:rsid w:val="00A4361A"/>
    <w:rsid w:val="00A43698"/>
    <w:rsid w:val="00A436CE"/>
    <w:rsid w:val="00A43763"/>
    <w:rsid w:val="00A439F5"/>
    <w:rsid w:val="00A43F48"/>
    <w:rsid w:val="00A448CE"/>
    <w:rsid w:val="00A44995"/>
    <w:rsid w:val="00A44B35"/>
    <w:rsid w:val="00A44B38"/>
    <w:rsid w:val="00A44F2F"/>
    <w:rsid w:val="00A453CE"/>
    <w:rsid w:val="00A4580B"/>
    <w:rsid w:val="00A45E24"/>
    <w:rsid w:val="00A45E4D"/>
    <w:rsid w:val="00A4612C"/>
    <w:rsid w:val="00A4616E"/>
    <w:rsid w:val="00A47037"/>
    <w:rsid w:val="00A471CC"/>
    <w:rsid w:val="00A47682"/>
    <w:rsid w:val="00A47B56"/>
    <w:rsid w:val="00A47E49"/>
    <w:rsid w:val="00A47F14"/>
    <w:rsid w:val="00A50081"/>
    <w:rsid w:val="00A500D9"/>
    <w:rsid w:val="00A501B7"/>
    <w:rsid w:val="00A51142"/>
    <w:rsid w:val="00A5124A"/>
    <w:rsid w:val="00A513E5"/>
    <w:rsid w:val="00A517A7"/>
    <w:rsid w:val="00A519E7"/>
    <w:rsid w:val="00A51BC4"/>
    <w:rsid w:val="00A520CC"/>
    <w:rsid w:val="00A5244E"/>
    <w:rsid w:val="00A52823"/>
    <w:rsid w:val="00A528D7"/>
    <w:rsid w:val="00A52A5B"/>
    <w:rsid w:val="00A52C2D"/>
    <w:rsid w:val="00A531E2"/>
    <w:rsid w:val="00A532BA"/>
    <w:rsid w:val="00A532FE"/>
    <w:rsid w:val="00A53718"/>
    <w:rsid w:val="00A53792"/>
    <w:rsid w:val="00A53EB2"/>
    <w:rsid w:val="00A542DB"/>
    <w:rsid w:val="00A54636"/>
    <w:rsid w:val="00A549E5"/>
    <w:rsid w:val="00A54C4D"/>
    <w:rsid w:val="00A54CA9"/>
    <w:rsid w:val="00A54CFD"/>
    <w:rsid w:val="00A54EA3"/>
    <w:rsid w:val="00A54F36"/>
    <w:rsid w:val="00A54F93"/>
    <w:rsid w:val="00A55090"/>
    <w:rsid w:val="00A551F6"/>
    <w:rsid w:val="00A552DE"/>
    <w:rsid w:val="00A55605"/>
    <w:rsid w:val="00A55E95"/>
    <w:rsid w:val="00A5600D"/>
    <w:rsid w:val="00A56244"/>
    <w:rsid w:val="00A56352"/>
    <w:rsid w:val="00A56361"/>
    <w:rsid w:val="00A56AC0"/>
    <w:rsid w:val="00A56B13"/>
    <w:rsid w:val="00A56B5E"/>
    <w:rsid w:val="00A56EA3"/>
    <w:rsid w:val="00A576C6"/>
    <w:rsid w:val="00A57A23"/>
    <w:rsid w:val="00A57B75"/>
    <w:rsid w:val="00A57DCF"/>
    <w:rsid w:val="00A57E1A"/>
    <w:rsid w:val="00A57F0E"/>
    <w:rsid w:val="00A57FE6"/>
    <w:rsid w:val="00A60943"/>
    <w:rsid w:val="00A60B96"/>
    <w:rsid w:val="00A60BE2"/>
    <w:rsid w:val="00A61023"/>
    <w:rsid w:val="00A614DD"/>
    <w:rsid w:val="00A61AB9"/>
    <w:rsid w:val="00A61C98"/>
    <w:rsid w:val="00A61D71"/>
    <w:rsid w:val="00A62441"/>
    <w:rsid w:val="00A6247A"/>
    <w:rsid w:val="00A6268E"/>
    <w:rsid w:val="00A62926"/>
    <w:rsid w:val="00A62AAA"/>
    <w:rsid w:val="00A632D6"/>
    <w:rsid w:val="00A63326"/>
    <w:rsid w:val="00A6342E"/>
    <w:rsid w:val="00A635AD"/>
    <w:rsid w:val="00A63C37"/>
    <w:rsid w:val="00A63C41"/>
    <w:rsid w:val="00A63D0B"/>
    <w:rsid w:val="00A63DF3"/>
    <w:rsid w:val="00A63F22"/>
    <w:rsid w:val="00A6424E"/>
    <w:rsid w:val="00A644B1"/>
    <w:rsid w:val="00A649A0"/>
    <w:rsid w:val="00A64C46"/>
    <w:rsid w:val="00A6538A"/>
    <w:rsid w:val="00A6552C"/>
    <w:rsid w:val="00A6588E"/>
    <w:rsid w:val="00A65A1F"/>
    <w:rsid w:val="00A65B33"/>
    <w:rsid w:val="00A65C36"/>
    <w:rsid w:val="00A65C51"/>
    <w:rsid w:val="00A65FF0"/>
    <w:rsid w:val="00A66292"/>
    <w:rsid w:val="00A665E3"/>
    <w:rsid w:val="00A6665A"/>
    <w:rsid w:val="00A669FD"/>
    <w:rsid w:val="00A66A26"/>
    <w:rsid w:val="00A66AE9"/>
    <w:rsid w:val="00A66E64"/>
    <w:rsid w:val="00A66ED6"/>
    <w:rsid w:val="00A6749B"/>
    <w:rsid w:val="00A67526"/>
    <w:rsid w:val="00A67AC8"/>
    <w:rsid w:val="00A7010B"/>
    <w:rsid w:val="00A70A28"/>
    <w:rsid w:val="00A70A37"/>
    <w:rsid w:val="00A70BC8"/>
    <w:rsid w:val="00A70C82"/>
    <w:rsid w:val="00A70DAB"/>
    <w:rsid w:val="00A70E3F"/>
    <w:rsid w:val="00A71073"/>
    <w:rsid w:val="00A71140"/>
    <w:rsid w:val="00A71567"/>
    <w:rsid w:val="00A71ADC"/>
    <w:rsid w:val="00A71BCA"/>
    <w:rsid w:val="00A71BD4"/>
    <w:rsid w:val="00A71CAF"/>
    <w:rsid w:val="00A71E74"/>
    <w:rsid w:val="00A71EAE"/>
    <w:rsid w:val="00A72097"/>
    <w:rsid w:val="00A72332"/>
    <w:rsid w:val="00A72B33"/>
    <w:rsid w:val="00A72E82"/>
    <w:rsid w:val="00A7390E"/>
    <w:rsid w:val="00A73B0A"/>
    <w:rsid w:val="00A73C92"/>
    <w:rsid w:val="00A74129"/>
    <w:rsid w:val="00A74141"/>
    <w:rsid w:val="00A74512"/>
    <w:rsid w:val="00A74620"/>
    <w:rsid w:val="00A74833"/>
    <w:rsid w:val="00A74A1A"/>
    <w:rsid w:val="00A74B65"/>
    <w:rsid w:val="00A74C68"/>
    <w:rsid w:val="00A75375"/>
    <w:rsid w:val="00A757CA"/>
    <w:rsid w:val="00A75FA8"/>
    <w:rsid w:val="00A76A38"/>
    <w:rsid w:val="00A76D3F"/>
    <w:rsid w:val="00A76D50"/>
    <w:rsid w:val="00A80199"/>
    <w:rsid w:val="00A80587"/>
    <w:rsid w:val="00A80676"/>
    <w:rsid w:val="00A8096E"/>
    <w:rsid w:val="00A80B5B"/>
    <w:rsid w:val="00A80F04"/>
    <w:rsid w:val="00A81172"/>
    <w:rsid w:val="00A813B6"/>
    <w:rsid w:val="00A81762"/>
    <w:rsid w:val="00A81974"/>
    <w:rsid w:val="00A819D3"/>
    <w:rsid w:val="00A81A0B"/>
    <w:rsid w:val="00A82628"/>
    <w:rsid w:val="00A8267A"/>
    <w:rsid w:val="00A8274E"/>
    <w:rsid w:val="00A8281C"/>
    <w:rsid w:val="00A82A46"/>
    <w:rsid w:val="00A82C56"/>
    <w:rsid w:val="00A831D3"/>
    <w:rsid w:val="00A832D6"/>
    <w:rsid w:val="00A83386"/>
    <w:rsid w:val="00A833C2"/>
    <w:rsid w:val="00A83436"/>
    <w:rsid w:val="00A836AE"/>
    <w:rsid w:val="00A837AE"/>
    <w:rsid w:val="00A83990"/>
    <w:rsid w:val="00A83AEE"/>
    <w:rsid w:val="00A83BE8"/>
    <w:rsid w:val="00A84139"/>
    <w:rsid w:val="00A8430F"/>
    <w:rsid w:val="00A843C5"/>
    <w:rsid w:val="00A84411"/>
    <w:rsid w:val="00A845D3"/>
    <w:rsid w:val="00A847E6"/>
    <w:rsid w:val="00A84935"/>
    <w:rsid w:val="00A850BE"/>
    <w:rsid w:val="00A85123"/>
    <w:rsid w:val="00A85544"/>
    <w:rsid w:val="00A85D39"/>
    <w:rsid w:val="00A86162"/>
    <w:rsid w:val="00A86237"/>
    <w:rsid w:val="00A862A5"/>
    <w:rsid w:val="00A86459"/>
    <w:rsid w:val="00A86638"/>
    <w:rsid w:val="00A86713"/>
    <w:rsid w:val="00A8689C"/>
    <w:rsid w:val="00A86B11"/>
    <w:rsid w:val="00A86B97"/>
    <w:rsid w:val="00A86E77"/>
    <w:rsid w:val="00A872FD"/>
    <w:rsid w:val="00A8757E"/>
    <w:rsid w:val="00A876E4"/>
    <w:rsid w:val="00A876F4"/>
    <w:rsid w:val="00A8799E"/>
    <w:rsid w:val="00A879AF"/>
    <w:rsid w:val="00A87A24"/>
    <w:rsid w:val="00A87A6B"/>
    <w:rsid w:val="00A87C4E"/>
    <w:rsid w:val="00A87F39"/>
    <w:rsid w:val="00A90295"/>
    <w:rsid w:val="00A9061C"/>
    <w:rsid w:val="00A90737"/>
    <w:rsid w:val="00A90F4B"/>
    <w:rsid w:val="00A9105D"/>
    <w:rsid w:val="00A91201"/>
    <w:rsid w:val="00A9143F"/>
    <w:rsid w:val="00A918D7"/>
    <w:rsid w:val="00A91916"/>
    <w:rsid w:val="00A91A2D"/>
    <w:rsid w:val="00A91A55"/>
    <w:rsid w:val="00A91B2B"/>
    <w:rsid w:val="00A91BEE"/>
    <w:rsid w:val="00A920CB"/>
    <w:rsid w:val="00A92111"/>
    <w:rsid w:val="00A92339"/>
    <w:rsid w:val="00A923A1"/>
    <w:rsid w:val="00A92550"/>
    <w:rsid w:val="00A929F7"/>
    <w:rsid w:val="00A92C84"/>
    <w:rsid w:val="00A92E53"/>
    <w:rsid w:val="00A93F3E"/>
    <w:rsid w:val="00A9430B"/>
    <w:rsid w:val="00A943AA"/>
    <w:rsid w:val="00A943C4"/>
    <w:rsid w:val="00A9460B"/>
    <w:rsid w:val="00A94753"/>
    <w:rsid w:val="00A948BD"/>
    <w:rsid w:val="00A95363"/>
    <w:rsid w:val="00A9538E"/>
    <w:rsid w:val="00A9553C"/>
    <w:rsid w:val="00A955D7"/>
    <w:rsid w:val="00A95ACD"/>
    <w:rsid w:val="00A95C4A"/>
    <w:rsid w:val="00A95D3A"/>
    <w:rsid w:val="00A960CB"/>
    <w:rsid w:val="00A96500"/>
    <w:rsid w:val="00A965A8"/>
    <w:rsid w:val="00A9669C"/>
    <w:rsid w:val="00A966FD"/>
    <w:rsid w:val="00A96770"/>
    <w:rsid w:val="00A967EB"/>
    <w:rsid w:val="00A967EF"/>
    <w:rsid w:val="00A967F2"/>
    <w:rsid w:val="00A96813"/>
    <w:rsid w:val="00A9689C"/>
    <w:rsid w:val="00A968E7"/>
    <w:rsid w:val="00A96A3C"/>
    <w:rsid w:val="00A96D6F"/>
    <w:rsid w:val="00A96EA1"/>
    <w:rsid w:val="00A96FB4"/>
    <w:rsid w:val="00A970FA"/>
    <w:rsid w:val="00A97440"/>
    <w:rsid w:val="00A97561"/>
    <w:rsid w:val="00A9766C"/>
    <w:rsid w:val="00A97991"/>
    <w:rsid w:val="00A97A19"/>
    <w:rsid w:val="00A97D8E"/>
    <w:rsid w:val="00AA0060"/>
    <w:rsid w:val="00AA00CF"/>
    <w:rsid w:val="00AA019E"/>
    <w:rsid w:val="00AA0266"/>
    <w:rsid w:val="00AA0293"/>
    <w:rsid w:val="00AA0655"/>
    <w:rsid w:val="00AA08DB"/>
    <w:rsid w:val="00AA0A9F"/>
    <w:rsid w:val="00AA0DDA"/>
    <w:rsid w:val="00AA0EE2"/>
    <w:rsid w:val="00AA0F70"/>
    <w:rsid w:val="00AA1127"/>
    <w:rsid w:val="00AA1194"/>
    <w:rsid w:val="00AA12A2"/>
    <w:rsid w:val="00AA16D3"/>
    <w:rsid w:val="00AA173D"/>
    <w:rsid w:val="00AA1A38"/>
    <w:rsid w:val="00AA1C17"/>
    <w:rsid w:val="00AA1DEC"/>
    <w:rsid w:val="00AA1FBD"/>
    <w:rsid w:val="00AA250A"/>
    <w:rsid w:val="00AA2890"/>
    <w:rsid w:val="00AA29A7"/>
    <w:rsid w:val="00AA2CCE"/>
    <w:rsid w:val="00AA39C4"/>
    <w:rsid w:val="00AA3A38"/>
    <w:rsid w:val="00AA3C3C"/>
    <w:rsid w:val="00AA3D26"/>
    <w:rsid w:val="00AA3D46"/>
    <w:rsid w:val="00AA4189"/>
    <w:rsid w:val="00AA44AC"/>
    <w:rsid w:val="00AA4785"/>
    <w:rsid w:val="00AA4A88"/>
    <w:rsid w:val="00AA4B6B"/>
    <w:rsid w:val="00AA4C44"/>
    <w:rsid w:val="00AA4C98"/>
    <w:rsid w:val="00AA4CB3"/>
    <w:rsid w:val="00AA4CDD"/>
    <w:rsid w:val="00AA4CEC"/>
    <w:rsid w:val="00AA4FC0"/>
    <w:rsid w:val="00AA54A3"/>
    <w:rsid w:val="00AA5636"/>
    <w:rsid w:val="00AA5ACD"/>
    <w:rsid w:val="00AA5C43"/>
    <w:rsid w:val="00AA6229"/>
    <w:rsid w:val="00AA6327"/>
    <w:rsid w:val="00AA6332"/>
    <w:rsid w:val="00AA6472"/>
    <w:rsid w:val="00AA66F2"/>
    <w:rsid w:val="00AA72C3"/>
    <w:rsid w:val="00AA7458"/>
    <w:rsid w:val="00AA74CF"/>
    <w:rsid w:val="00AA7633"/>
    <w:rsid w:val="00AA791D"/>
    <w:rsid w:val="00AA7F5A"/>
    <w:rsid w:val="00AB028B"/>
    <w:rsid w:val="00AB036E"/>
    <w:rsid w:val="00AB0613"/>
    <w:rsid w:val="00AB06D4"/>
    <w:rsid w:val="00AB09F0"/>
    <w:rsid w:val="00AB0D8D"/>
    <w:rsid w:val="00AB1177"/>
    <w:rsid w:val="00AB135A"/>
    <w:rsid w:val="00AB1469"/>
    <w:rsid w:val="00AB18BD"/>
    <w:rsid w:val="00AB1A0D"/>
    <w:rsid w:val="00AB1D0E"/>
    <w:rsid w:val="00AB1E30"/>
    <w:rsid w:val="00AB1EC8"/>
    <w:rsid w:val="00AB2016"/>
    <w:rsid w:val="00AB23FE"/>
    <w:rsid w:val="00AB24E7"/>
    <w:rsid w:val="00AB25A3"/>
    <w:rsid w:val="00AB2AFC"/>
    <w:rsid w:val="00AB2F5B"/>
    <w:rsid w:val="00AB3224"/>
    <w:rsid w:val="00AB32A1"/>
    <w:rsid w:val="00AB3324"/>
    <w:rsid w:val="00AB33C3"/>
    <w:rsid w:val="00AB33F8"/>
    <w:rsid w:val="00AB3474"/>
    <w:rsid w:val="00AB3567"/>
    <w:rsid w:val="00AB358F"/>
    <w:rsid w:val="00AB371A"/>
    <w:rsid w:val="00AB3742"/>
    <w:rsid w:val="00AB3DED"/>
    <w:rsid w:val="00AB3F72"/>
    <w:rsid w:val="00AB486F"/>
    <w:rsid w:val="00AB5055"/>
    <w:rsid w:val="00AB513A"/>
    <w:rsid w:val="00AB5364"/>
    <w:rsid w:val="00AB5510"/>
    <w:rsid w:val="00AB55F5"/>
    <w:rsid w:val="00AB5755"/>
    <w:rsid w:val="00AB5979"/>
    <w:rsid w:val="00AB5CE1"/>
    <w:rsid w:val="00AB608B"/>
    <w:rsid w:val="00AB6410"/>
    <w:rsid w:val="00AB66D1"/>
    <w:rsid w:val="00AB6719"/>
    <w:rsid w:val="00AB6884"/>
    <w:rsid w:val="00AB6CB0"/>
    <w:rsid w:val="00AB6CFA"/>
    <w:rsid w:val="00AB6E18"/>
    <w:rsid w:val="00AB6ED9"/>
    <w:rsid w:val="00AB6F3C"/>
    <w:rsid w:val="00AB7114"/>
    <w:rsid w:val="00AB72BA"/>
    <w:rsid w:val="00AB72EB"/>
    <w:rsid w:val="00AB753A"/>
    <w:rsid w:val="00AB75DF"/>
    <w:rsid w:val="00AB788C"/>
    <w:rsid w:val="00AB7EA7"/>
    <w:rsid w:val="00AC0388"/>
    <w:rsid w:val="00AC0411"/>
    <w:rsid w:val="00AC0422"/>
    <w:rsid w:val="00AC04B6"/>
    <w:rsid w:val="00AC05F0"/>
    <w:rsid w:val="00AC0891"/>
    <w:rsid w:val="00AC0AC5"/>
    <w:rsid w:val="00AC0BE1"/>
    <w:rsid w:val="00AC0C4C"/>
    <w:rsid w:val="00AC0DE8"/>
    <w:rsid w:val="00AC0E74"/>
    <w:rsid w:val="00AC0F73"/>
    <w:rsid w:val="00AC1088"/>
    <w:rsid w:val="00AC1618"/>
    <w:rsid w:val="00AC1756"/>
    <w:rsid w:val="00AC19A0"/>
    <w:rsid w:val="00AC19FC"/>
    <w:rsid w:val="00AC1A9E"/>
    <w:rsid w:val="00AC1BA9"/>
    <w:rsid w:val="00AC1EE6"/>
    <w:rsid w:val="00AC1EFF"/>
    <w:rsid w:val="00AC217E"/>
    <w:rsid w:val="00AC230E"/>
    <w:rsid w:val="00AC2436"/>
    <w:rsid w:val="00AC258A"/>
    <w:rsid w:val="00AC295B"/>
    <w:rsid w:val="00AC2AFE"/>
    <w:rsid w:val="00AC30C6"/>
    <w:rsid w:val="00AC34A4"/>
    <w:rsid w:val="00AC369F"/>
    <w:rsid w:val="00AC3AA7"/>
    <w:rsid w:val="00AC3E69"/>
    <w:rsid w:val="00AC466B"/>
    <w:rsid w:val="00AC493D"/>
    <w:rsid w:val="00AC4976"/>
    <w:rsid w:val="00AC4A62"/>
    <w:rsid w:val="00AC4BD9"/>
    <w:rsid w:val="00AC4E28"/>
    <w:rsid w:val="00AC51C2"/>
    <w:rsid w:val="00AC53D2"/>
    <w:rsid w:val="00AC57C6"/>
    <w:rsid w:val="00AC5F2B"/>
    <w:rsid w:val="00AC61DB"/>
    <w:rsid w:val="00AC6AD5"/>
    <w:rsid w:val="00AC6C7D"/>
    <w:rsid w:val="00AC711F"/>
    <w:rsid w:val="00AC71F5"/>
    <w:rsid w:val="00AC7868"/>
    <w:rsid w:val="00AC7C2E"/>
    <w:rsid w:val="00AC7CC1"/>
    <w:rsid w:val="00AC7DBF"/>
    <w:rsid w:val="00AC7FCF"/>
    <w:rsid w:val="00AD00A0"/>
    <w:rsid w:val="00AD00F8"/>
    <w:rsid w:val="00AD01EF"/>
    <w:rsid w:val="00AD0249"/>
    <w:rsid w:val="00AD02C7"/>
    <w:rsid w:val="00AD0597"/>
    <w:rsid w:val="00AD0A1F"/>
    <w:rsid w:val="00AD0B56"/>
    <w:rsid w:val="00AD0B8D"/>
    <w:rsid w:val="00AD0FE2"/>
    <w:rsid w:val="00AD1011"/>
    <w:rsid w:val="00AD11DB"/>
    <w:rsid w:val="00AD1523"/>
    <w:rsid w:val="00AD154F"/>
    <w:rsid w:val="00AD196A"/>
    <w:rsid w:val="00AD1B59"/>
    <w:rsid w:val="00AD1D37"/>
    <w:rsid w:val="00AD260C"/>
    <w:rsid w:val="00AD2C99"/>
    <w:rsid w:val="00AD2ED3"/>
    <w:rsid w:val="00AD2EFD"/>
    <w:rsid w:val="00AD3008"/>
    <w:rsid w:val="00AD320C"/>
    <w:rsid w:val="00AD32B3"/>
    <w:rsid w:val="00AD3A34"/>
    <w:rsid w:val="00AD4322"/>
    <w:rsid w:val="00AD48D0"/>
    <w:rsid w:val="00AD4B24"/>
    <w:rsid w:val="00AD4EB5"/>
    <w:rsid w:val="00AD502B"/>
    <w:rsid w:val="00AD567A"/>
    <w:rsid w:val="00AD5C67"/>
    <w:rsid w:val="00AD5C8B"/>
    <w:rsid w:val="00AD5EB9"/>
    <w:rsid w:val="00AD63A3"/>
    <w:rsid w:val="00AD6968"/>
    <w:rsid w:val="00AD6FD5"/>
    <w:rsid w:val="00AD718A"/>
    <w:rsid w:val="00AD71BE"/>
    <w:rsid w:val="00AD7534"/>
    <w:rsid w:val="00AD7612"/>
    <w:rsid w:val="00AD769C"/>
    <w:rsid w:val="00AD77A3"/>
    <w:rsid w:val="00AD78FF"/>
    <w:rsid w:val="00AD791C"/>
    <w:rsid w:val="00AD7980"/>
    <w:rsid w:val="00AD7B59"/>
    <w:rsid w:val="00AD7C7A"/>
    <w:rsid w:val="00AD7CFA"/>
    <w:rsid w:val="00AD7E0B"/>
    <w:rsid w:val="00AE00FC"/>
    <w:rsid w:val="00AE036E"/>
    <w:rsid w:val="00AE07C0"/>
    <w:rsid w:val="00AE0865"/>
    <w:rsid w:val="00AE0D0D"/>
    <w:rsid w:val="00AE0E0D"/>
    <w:rsid w:val="00AE1331"/>
    <w:rsid w:val="00AE1453"/>
    <w:rsid w:val="00AE1553"/>
    <w:rsid w:val="00AE1930"/>
    <w:rsid w:val="00AE19DF"/>
    <w:rsid w:val="00AE1BAE"/>
    <w:rsid w:val="00AE1D6D"/>
    <w:rsid w:val="00AE1D9D"/>
    <w:rsid w:val="00AE1E25"/>
    <w:rsid w:val="00AE1EDF"/>
    <w:rsid w:val="00AE213D"/>
    <w:rsid w:val="00AE2239"/>
    <w:rsid w:val="00AE22F9"/>
    <w:rsid w:val="00AE2CFF"/>
    <w:rsid w:val="00AE2D0E"/>
    <w:rsid w:val="00AE2D11"/>
    <w:rsid w:val="00AE331E"/>
    <w:rsid w:val="00AE3353"/>
    <w:rsid w:val="00AE3784"/>
    <w:rsid w:val="00AE38A8"/>
    <w:rsid w:val="00AE3AF3"/>
    <w:rsid w:val="00AE41B0"/>
    <w:rsid w:val="00AE4335"/>
    <w:rsid w:val="00AE4368"/>
    <w:rsid w:val="00AE458B"/>
    <w:rsid w:val="00AE45E3"/>
    <w:rsid w:val="00AE4693"/>
    <w:rsid w:val="00AE48AA"/>
    <w:rsid w:val="00AE4958"/>
    <w:rsid w:val="00AE4D4E"/>
    <w:rsid w:val="00AE4F2E"/>
    <w:rsid w:val="00AE4F63"/>
    <w:rsid w:val="00AE500B"/>
    <w:rsid w:val="00AE54AC"/>
    <w:rsid w:val="00AE5578"/>
    <w:rsid w:val="00AE5857"/>
    <w:rsid w:val="00AE5870"/>
    <w:rsid w:val="00AE5AAA"/>
    <w:rsid w:val="00AE5CB9"/>
    <w:rsid w:val="00AE5DA8"/>
    <w:rsid w:val="00AE6073"/>
    <w:rsid w:val="00AE63C6"/>
    <w:rsid w:val="00AE667B"/>
    <w:rsid w:val="00AE687C"/>
    <w:rsid w:val="00AE6B65"/>
    <w:rsid w:val="00AE6E81"/>
    <w:rsid w:val="00AE6F07"/>
    <w:rsid w:val="00AE7310"/>
    <w:rsid w:val="00AE747D"/>
    <w:rsid w:val="00AE78D5"/>
    <w:rsid w:val="00AE7A64"/>
    <w:rsid w:val="00AE7ACC"/>
    <w:rsid w:val="00AE7B4E"/>
    <w:rsid w:val="00AE7CA0"/>
    <w:rsid w:val="00AE7EE6"/>
    <w:rsid w:val="00AE7F47"/>
    <w:rsid w:val="00AE7FE2"/>
    <w:rsid w:val="00AF007C"/>
    <w:rsid w:val="00AF035B"/>
    <w:rsid w:val="00AF0675"/>
    <w:rsid w:val="00AF0680"/>
    <w:rsid w:val="00AF0883"/>
    <w:rsid w:val="00AF0F30"/>
    <w:rsid w:val="00AF0F3B"/>
    <w:rsid w:val="00AF1053"/>
    <w:rsid w:val="00AF1070"/>
    <w:rsid w:val="00AF12A5"/>
    <w:rsid w:val="00AF1B01"/>
    <w:rsid w:val="00AF20E9"/>
    <w:rsid w:val="00AF2106"/>
    <w:rsid w:val="00AF2606"/>
    <w:rsid w:val="00AF2662"/>
    <w:rsid w:val="00AF2A59"/>
    <w:rsid w:val="00AF2B57"/>
    <w:rsid w:val="00AF2D2B"/>
    <w:rsid w:val="00AF3097"/>
    <w:rsid w:val="00AF3A11"/>
    <w:rsid w:val="00AF3AB6"/>
    <w:rsid w:val="00AF3B7D"/>
    <w:rsid w:val="00AF4013"/>
    <w:rsid w:val="00AF4017"/>
    <w:rsid w:val="00AF4076"/>
    <w:rsid w:val="00AF41FF"/>
    <w:rsid w:val="00AF421F"/>
    <w:rsid w:val="00AF441B"/>
    <w:rsid w:val="00AF493B"/>
    <w:rsid w:val="00AF4D0B"/>
    <w:rsid w:val="00AF4F26"/>
    <w:rsid w:val="00AF5C18"/>
    <w:rsid w:val="00AF6075"/>
    <w:rsid w:val="00AF66A9"/>
    <w:rsid w:val="00AF6A3F"/>
    <w:rsid w:val="00AF6A59"/>
    <w:rsid w:val="00AF6D91"/>
    <w:rsid w:val="00AF6E03"/>
    <w:rsid w:val="00AF6E8C"/>
    <w:rsid w:val="00AF71A4"/>
    <w:rsid w:val="00AF7286"/>
    <w:rsid w:val="00AF747B"/>
    <w:rsid w:val="00B00099"/>
    <w:rsid w:val="00B000CB"/>
    <w:rsid w:val="00B003B8"/>
    <w:rsid w:val="00B00BE9"/>
    <w:rsid w:val="00B00D3A"/>
    <w:rsid w:val="00B00F45"/>
    <w:rsid w:val="00B013A6"/>
    <w:rsid w:val="00B0142C"/>
    <w:rsid w:val="00B0165A"/>
    <w:rsid w:val="00B01A0C"/>
    <w:rsid w:val="00B01BDE"/>
    <w:rsid w:val="00B01C00"/>
    <w:rsid w:val="00B021D9"/>
    <w:rsid w:val="00B0281B"/>
    <w:rsid w:val="00B029F6"/>
    <w:rsid w:val="00B03059"/>
    <w:rsid w:val="00B031E4"/>
    <w:rsid w:val="00B0328F"/>
    <w:rsid w:val="00B036B3"/>
    <w:rsid w:val="00B037AD"/>
    <w:rsid w:val="00B03868"/>
    <w:rsid w:val="00B03DCD"/>
    <w:rsid w:val="00B03F72"/>
    <w:rsid w:val="00B0442C"/>
    <w:rsid w:val="00B04569"/>
    <w:rsid w:val="00B04573"/>
    <w:rsid w:val="00B04664"/>
    <w:rsid w:val="00B048B5"/>
    <w:rsid w:val="00B04AEC"/>
    <w:rsid w:val="00B04E42"/>
    <w:rsid w:val="00B05061"/>
    <w:rsid w:val="00B051C7"/>
    <w:rsid w:val="00B052E8"/>
    <w:rsid w:val="00B05647"/>
    <w:rsid w:val="00B056F1"/>
    <w:rsid w:val="00B058DA"/>
    <w:rsid w:val="00B05C72"/>
    <w:rsid w:val="00B05CAE"/>
    <w:rsid w:val="00B05E05"/>
    <w:rsid w:val="00B06186"/>
    <w:rsid w:val="00B06210"/>
    <w:rsid w:val="00B065EF"/>
    <w:rsid w:val="00B06902"/>
    <w:rsid w:val="00B06944"/>
    <w:rsid w:val="00B06AB3"/>
    <w:rsid w:val="00B06BE8"/>
    <w:rsid w:val="00B06C81"/>
    <w:rsid w:val="00B06F3B"/>
    <w:rsid w:val="00B07001"/>
    <w:rsid w:val="00B07484"/>
    <w:rsid w:val="00B07696"/>
    <w:rsid w:val="00B076FC"/>
    <w:rsid w:val="00B07A13"/>
    <w:rsid w:val="00B07DFB"/>
    <w:rsid w:val="00B07F6D"/>
    <w:rsid w:val="00B100A4"/>
    <w:rsid w:val="00B10248"/>
    <w:rsid w:val="00B103AE"/>
    <w:rsid w:val="00B10490"/>
    <w:rsid w:val="00B109E0"/>
    <w:rsid w:val="00B10E95"/>
    <w:rsid w:val="00B10F46"/>
    <w:rsid w:val="00B112D4"/>
    <w:rsid w:val="00B11561"/>
    <w:rsid w:val="00B116BC"/>
    <w:rsid w:val="00B117F3"/>
    <w:rsid w:val="00B119A6"/>
    <w:rsid w:val="00B11CB4"/>
    <w:rsid w:val="00B11D4F"/>
    <w:rsid w:val="00B11E65"/>
    <w:rsid w:val="00B12171"/>
    <w:rsid w:val="00B126D1"/>
    <w:rsid w:val="00B1270A"/>
    <w:rsid w:val="00B128DB"/>
    <w:rsid w:val="00B12E72"/>
    <w:rsid w:val="00B12F5F"/>
    <w:rsid w:val="00B13097"/>
    <w:rsid w:val="00B131BD"/>
    <w:rsid w:val="00B131CA"/>
    <w:rsid w:val="00B1358C"/>
    <w:rsid w:val="00B1369F"/>
    <w:rsid w:val="00B13E84"/>
    <w:rsid w:val="00B13F7A"/>
    <w:rsid w:val="00B14124"/>
    <w:rsid w:val="00B14209"/>
    <w:rsid w:val="00B142A8"/>
    <w:rsid w:val="00B148E1"/>
    <w:rsid w:val="00B148E6"/>
    <w:rsid w:val="00B14DCC"/>
    <w:rsid w:val="00B150E7"/>
    <w:rsid w:val="00B1515C"/>
    <w:rsid w:val="00B15541"/>
    <w:rsid w:val="00B1586D"/>
    <w:rsid w:val="00B1591F"/>
    <w:rsid w:val="00B15ACF"/>
    <w:rsid w:val="00B15C6E"/>
    <w:rsid w:val="00B15E35"/>
    <w:rsid w:val="00B15E52"/>
    <w:rsid w:val="00B15E8A"/>
    <w:rsid w:val="00B15F8B"/>
    <w:rsid w:val="00B16026"/>
    <w:rsid w:val="00B160C9"/>
    <w:rsid w:val="00B161DE"/>
    <w:rsid w:val="00B1634F"/>
    <w:rsid w:val="00B1646D"/>
    <w:rsid w:val="00B16658"/>
    <w:rsid w:val="00B168A0"/>
    <w:rsid w:val="00B173C4"/>
    <w:rsid w:val="00B17419"/>
    <w:rsid w:val="00B17921"/>
    <w:rsid w:val="00B179A0"/>
    <w:rsid w:val="00B17D2E"/>
    <w:rsid w:val="00B17F36"/>
    <w:rsid w:val="00B200B6"/>
    <w:rsid w:val="00B2026A"/>
    <w:rsid w:val="00B206E0"/>
    <w:rsid w:val="00B20933"/>
    <w:rsid w:val="00B20BB1"/>
    <w:rsid w:val="00B20CC2"/>
    <w:rsid w:val="00B20F86"/>
    <w:rsid w:val="00B20FB0"/>
    <w:rsid w:val="00B21093"/>
    <w:rsid w:val="00B210DD"/>
    <w:rsid w:val="00B2113C"/>
    <w:rsid w:val="00B2119D"/>
    <w:rsid w:val="00B212C8"/>
    <w:rsid w:val="00B21485"/>
    <w:rsid w:val="00B21610"/>
    <w:rsid w:val="00B2161C"/>
    <w:rsid w:val="00B21948"/>
    <w:rsid w:val="00B21D3B"/>
    <w:rsid w:val="00B21E49"/>
    <w:rsid w:val="00B22112"/>
    <w:rsid w:val="00B2221B"/>
    <w:rsid w:val="00B2222E"/>
    <w:rsid w:val="00B22265"/>
    <w:rsid w:val="00B22316"/>
    <w:rsid w:val="00B22395"/>
    <w:rsid w:val="00B227D5"/>
    <w:rsid w:val="00B23220"/>
    <w:rsid w:val="00B2329D"/>
    <w:rsid w:val="00B23336"/>
    <w:rsid w:val="00B235AD"/>
    <w:rsid w:val="00B2365D"/>
    <w:rsid w:val="00B238C2"/>
    <w:rsid w:val="00B2399A"/>
    <w:rsid w:val="00B23ED9"/>
    <w:rsid w:val="00B2419E"/>
    <w:rsid w:val="00B246F5"/>
    <w:rsid w:val="00B2477C"/>
    <w:rsid w:val="00B247A3"/>
    <w:rsid w:val="00B24B70"/>
    <w:rsid w:val="00B24CA6"/>
    <w:rsid w:val="00B250DD"/>
    <w:rsid w:val="00B253C2"/>
    <w:rsid w:val="00B25939"/>
    <w:rsid w:val="00B25A58"/>
    <w:rsid w:val="00B25AEA"/>
    <w:rsid w:val="00B25C1F"/>
    <w:rsid w:val="00B25E3A"/>
    <w:rsid w:val="00B25F09"/>
    <w:rsid w:val="00B25FF5"/>
    <w:rsid w:val="00B2646A"/>
    <w:rsid w:val="00B26491"/>
    <w:rsid w:val="00B2661D"/>
    <w:rsid w:val="00B26DDE"/>
    <w:rsid w:val="00B26F9B"/>
    <w:rsid w:val="00B27099"/>
    <w:rsid w:val="00B271D9"/>
    <w:rsid w:val="00B27260"/>
    <w:rsid w:val="00B27A64"/>
    <w:rsid w:val="00B30268"/>
    <w:rsid w:val="00B303AA"/>
    <w:rsid w:val="00B30659"/>
    <w:rsid w:val="00B30816"/>
    <w:rsid w:val="00B310C3"/>
    <w:rsid w:val="00B3114A"/>
    <w:rsid w:val="00B311D0"/>
    <w:rsid w:val="00B31616"/>
    <w:rsid w:val="00B31660"/>
    <w:rsid w:val="00B316DB"/>
    <w:rsid w:val="00B31790"/>
    <w:rsid w:val="00B31997"/>
    <w:rsid w:val="00B319F0"/>
    <w:rsid w:val="00B319FF"/>
    <w:rsid w:val="00B31ADD"/>
    <w:rsid w:val="00B31F7E"/>
    <w:rsid w:val="00B320FE"/>
    <w:rsid w:val="00B326D0"/>
    <w:rsid w:val="00B32875"/>
    <w:rsid w:val="00B32953"/>
    <w:rsid w:val="00B32B03"/>
    <w:rsid w:val="00B32BD9"/>
    <w:rsid w:val="00B32EF4"/>
    <w:rsid w:val="00B331C0"/>
    <w:rsid w:val="00B335EB"/>
    <w:rsid w:val="00B3360D"/>
    <w:rsid w:val="00B33657"/>
    <w:rsid w:val="00B33915"/>
    <w:rsid w:val="00B33FEB"/>
    <w:rsid w:val="00B34165"/>
    <w:rsid w:val="00B342B8"/>
    <w:rsid w:val="00B344DA"/>
    <w:rsid w:val="00B34A1E"/>
    <w:rsid w:val="00B34E82"/>
    <w:rsid w:val="00B350A6"/>
    <w:rsid w:val="00B350F8"/>
    <w:rsid w:val="00B35324"/>
    <w:rsid w:val="00B35A50"/>
    <w:rsid w:val="00B35B15"/>
    <w:rsid w:val="00B35EBF"/>
    <w:rsid w:val="00B35F67"/>
    <w:rsid w:val="00B36596"/>
    <w:rsid w:val="00B36696"/>
    <w:rsid w:val="00B36AD8"/>
    <w:rsid w:val="00B378FA"/>
    <w:rsid w:val="00B37A62"/>
    <w:rsid w:val="00B37B54"/>
    <w:rsid w:val="00B37BAF"/>
    <w:rsid w:val="00B37D79"/>
    <w:rsid w:val="00B37FB5"/>
    <w:rsid w:val="00B40142"/>
    <w:rsid w:val="00B4045B"/>
    <w:rsid w:val="00B4057B"/>
    <w:rsid w:val="00B407FD"/>
    <w:rsid w:val="00B40969"/>
    <w:rsid w:val="00B40A38"/>
    <w:rsid w:val="00B40C32"/>
    <w:rsid w:val="00B40C3F"/>
    <w:rsid w:val="00B40D99"/>
    <w:rsid w:val="00B41004"/>
    <w:rsid w:val="00B410BB"/>
    <w:rsid w:val="00B4125F"/>
    <w:rsid w:val="00B412FA"/>
    <w:rsid w:val="00B4130E"/>
    <w:rsid w:val="00B416AC"/>
    <w:rsid w:val="00B41751"/>
    <w:rsid w:val="00B418D8"/>
    <w:rsid w:val="00B41B17"/>
    <w:rsid w:val="00B41B96"/>
    <w:rsid w:val="00B41D24"/>
    <w:rsid w:val="00B41E2A"/>
    <w:rsid w:val="00B42056"/>
    <w:rsid w:val="00B434AD"/>
    <w:rsid w:val="00B438B5"/>
    <w:rsid w:val="00B43AD3"/>
    <w:rsid w:val="00B43BFC"/>
    <w:rsid w:val="00B43D1D"/>
    <w:rsid w:val="00B43D56"/>
    <w:rsid w:val="00B4432B"/>
    <w:rsid w:val="00B44442"/>
    <w:rsid w:val="00B446CA"/>
    <w:rsid w:val="00B4479A"/>
    <w:rsid w:val="00B44829"/>
    <w:rsid w:val="00B44891"/>
    <w:rsid w:val="00B44C8E"/>
    <w:rsid w:val="00B44E4D"/>
    <w:rsid w:val="00B4532A"/>
    <w:rsid w:val="00B453FB"/>
    <w:rsid w:val="00B455D5"/>
    <w:rsid w:val="00B4566D"/>
    <w:rsid w:val="00B45A8A"/>
    <w:rsid w:val="00B45D75"/>
    <w:rsid w:val="00B46217"/>
    <w:rsid w:val="00B462B2"/>
    <w:rsid w:val="00B463CD"/>
    <w:rsid w:val="00B4642D"/>
    <w:rsid w:val="00B4654B"/>
    <w:rsid w:val="00B465A6"/>
    <w:rsid w:val="00B468DB"/>
    <w:rsid w:val="00B46970"/>
    <w:rsid w:val="00B46975"/>
    <w:rsid w:val="00B46D1B"/>
    <w:rsid w:val="00B46DF3"/>
    <w:rsid w:val="00B46ED7"/>
    <w:rsid w:val="00B47010"/>
    <w:rsid w:val="00B47449"/>
    <w:rsid w:val="00B47644"/>
    <w:rsid w:val="00B4767C"/>
    <w:rsid w:val="00B478EB"/>
    <w:rsid w:val="00B50291"/>
    <w:rsid w:val="00B5036B"/>
    <w:rsid w:val="00B503B6"/>
    <w:rsid w:val="00B5044B"/>
    <w:rsid w:val="00B506D2"/>
    <w:rsid w:val="00B50727"/>
    <w:rsid w:val="00B50965"/>
    <w:rsid w:val="00B50C11"/>
    <w:rsid w:val="00B5144C"/>
    <w:rsid w:val="00B515ED"/>
    <w:rsid w:val="00B51958"/>
    <w:rsid w:val="00B51E10"/>
    <w:rsid w:val="00B51E3E"/>
    <w:rsid w:val="00B51E5F"/>
    <w:rsid w:val="00B52386"/>
    <w:rsid w:val="00B52BF9"/>
    <w:rsid w:val="00B52C7B"/>
    <w:rsid w:val="00B52CEE"/>
    <w:rsid w:val="00B52E0E"/>
    <w:rsid w:val="00B5311B"/>
    <w:rsid w:val="00B53348"/>
    <w:rsid w:val="00B53380"/>
    <w:rsid w:val="00B53502"/>
    <w:rsid w:val="00B53675"/>
    <w:rsid w:val="00B53999"/>
    <w:rsid w:val="00B53C6D"/>
    <w:rsid w:val="00B53F01"/>
    <w:rsid w:val="00B53F28"/>
    <w:rsid w:val="00B53F6F"/>
    <w:rsid w:val="00B5421D"/>
    <w:rsid w:val="00B54D39"/>
    <w:rsid w:val="00B54E14"/>
    <w:rsid w:val="00B54EBE"/>
    <w:rsid w:val="00B54F41"/>
    <w:rsid w:val="00B5500B"/>
    <w:rsid w:val="00B55160"/>
    <w:rsid w:val="00B552B4"/>
    <w:rsid w:val="00B553A4"/>
    <w:rsid w:val="00B55416"/>
    <w:rsid w:val="00B5567C"/>
    <w:rsid w:val="00B55698"/>
    <w:rsid w:val="00B55866"/>
    <w:rsid w:val="00B55D13"/>
    <w:rsid w:val="00B55D69"/>
    <w:rsid w:val="00B560DD"/>
    <w:rsid w:val="00B563C1"/>
    <w:rsid w:val="00B56452"/>
    <w:rsid w:val="00B5646C"/>
    <w:rsid w:val="00B5655D"/>
    <w:rsid w:val="00B56BF8"/>
    <w:rsid w:val="00B56E90"/>
    <w:rsid w:val="00B56FF3"/>
    <w:rsid w:val="00B5766C"/>
    <w:rsid w:val="00B57C58"/>
    <w:rsid w:val="00B57E49"/>
    <w:rsid w:val="00B60128"/>
    <w:rsid w:val="00B60154"/>
    <w:rsid w:val="00B602BF"/>
    <w:rsid w:val="00B6034C"/>
    <w:rsid w:val="00B603EF"/>
    <w:rsid w:val="00B60A63"/>
    <w:rsid w:val="00B60A64"/>
    <w:rsid w:val="00B60AC2"/>
    <w:rsid w:val="00B60AF7"/>
    <w:rsid w:val="00B60EE1"/>
    <w:rsid w:val="00B612F4"/>
    <w:rsid w:val="00B616C1"/>
    <w:rsid w:val="00B618F5"/>
    <w:rsid w:val="00B61986"/>
    <w:rsid w:val="00B61D5E"/>
    <w:rsid w:val="00B61DFE"/>
    <w:rsid w:val="00B6209A"/>
    <w:rsid w:val="00B6222A"/>
    <w:rsid w:val="00B62B41"/>
    <w:rsid w:val="00B63024"/>
    <w:rsid w:val="00B63421"/>
    <w:rsid w:val="00B63592"/>
    <w:rsid w:val="00B635DD"/>
    <w:rsid w:val="00B6367F"/>
    <w:rsid w:val="00B63996"/>
    <w:rsid w:val="00B639AC"/>
    <w:rsid w:val="00B63A69"/>
    <w:rsid w:val="00B63F16"/>
    <w:rsid w:val="00B643DF"/>
    <w:rsid w:val="00B6442A"/>
    <w:rsid w:val="00B6442E"/>
    <w:rsid w:val="00B64A44"/>
    <w:rsid w:val="00B64AAD"/>
    <w:rsid w:val="00B64B76"/>
    <w:rsid w:val="00B6506B"/>
    <w:rsid w:val="00B65141"/>
    <w:rsid w:val="00B651DB"/>
    <w:rsid w:val="00B65621"/>
    <w:rsid w:val="00B65698"/>
    <w:rsid w:val="00B66118"/>
    <w:rsid w:val="00B661D0"/>
    <w:rsid w:val="00B665D3"/>
    <w:rsid w:val="00B66611"/>
    <w:rsid w:val="00B66972"/>
    <w:rsid w:val="00B66E45"/>
    <w:rsid w:val="00B6719C"/>
    <w:rsid w:val="00B676A6"/>
    <w:rsid w:val="00B67969"/>
    <w:rsid w:val="00B67A39"/>
    <w:rsid w:val="00B67AB8"/>
    <w:rsid w:val="00B67B2F"/>
    <w:rsid w:val="00B70775"/>
    <w:rsid w:val="00B7083B"/>
    <w:rsid w:val="00B70C46"/>
    <w:rsid w:val="00B70CD5"/>
    <w:rsid w:val="00B70E2C"/>
    <w:rsid w:val="00B70EFD"/>
    <w:rsid w:val="00B710AF"/>
    <w:rsid w:val="00B711CC"/>
    <w:rsid w:val="00B71223"/>
    <w:rsid w:val="00B71806"/>
    <w:rsid w:val="00B7181C"/>
    <w:rsid w:val="00B7193F"/>
    <w:rsid w:val="00B71A17"/>
    <w:rsid w:val="00B71C98"/>
    <w:rsid w:val="00B71D5A"/>
    <w:rsid w:val="00B71D72"/>
    <w:rsid w:val="00B71FCC"/>
    <w:rsid w:val="00B7202F"/>
    <w:rsid w:val="00B723CA"/>
    <w:rsid w:val="00B72AD4"/>
    <w:rsid w:val="00B72B7E"/>
    <w:rsid w:val="00B72CD9"/>
    <w:rsid w:val="00B7305C"/>
    <w:rsid w:val="00B730AC"/>
    <w:rsid w:val="00B73A20"/>
    <w:rsid w:val="00B73C1C"/>
    <w:rsid w:val="00B73D5B"/>
    <w:rsid w:val="00B73E49"/>
    <w:rsid w:val="00B7405B"/>
    <w:rsid w:val="00B74079"/>
    <w:rsid w:val="00B74161"/>
    <w:rsid w:val="00B7420E"/>
    <w:rsid w:val="00B74236"/>
    <w:rsid w:val="00B74248"/>
    <w:rsid w:val="00B744BE"/>
    <w:rsid w:val="00B74563"/>
    <w:rsid w:val="00B746DB"/>
    <w:rsid w:val="00B746F6"/>
    <w:rsid w:val="00B749DE"/>
    <w:rsid w:val="00B74DE9"/>
    <w:rsid w:val="00B75061"/>
    <w:rsid w:val="00B75307"/>
    <w:rsid w:val="00B758DB"/>
    <w:rsid w:val="00B75959"/>
    <w:rsid w:val="00B75C49"/>
    <w:rsid w:val="00B75F22"/>
    <w:rsid w:val="00B7669E"/>
    <w:rsid w:val="00B76909"/>
    <w:rsid w:val="00B769D8"/>
    <w:rsid w:val="00B76BE2"/>
    <w:rsid w:val="00B76C78"/>
    <w:rsid w:val="00B77204"/>
    <w:rsid w:val="00B77265"/>
    <w:rsid w:val="00B7742D"/>
    <w:rsid w:val="00B774F8"/>
    <w:rsid w:val="00B7766B"/>
    <w:rsid w:val="00B777EF"/>
    <w:rsid w:val="00B77BC0"/>
    <w:rsid w:val="00B77D0E"/>
    <w:rsid w:val="00B77E21"/>
    <w:rsid w:val="00B809AF"/>
    <w:rsid w:val="00B80B64"/>
    <w:rsid w:val="00B80CA1"/>
    <w:rsid w:val="00B81124"/>
    <w:rsid w:val="00B815FD"/>
    <w:rsid w:val="00B8169B"/>
    <w:rsid w:val="00B817B0"/>
    <w:rsid w:val="00B81CB6"/>
    <w:rsid w:val="00B81D0C"/>
    <w:rsid w:val="00B81D38"/>
    <w:rsid w:val="00B81DB1"/>
    <w:rsid w:val="00B81E4E"/>
    <w:rsid w:val="00B81E61"/>
    <w:rsid w:val="00B820C1"/>
    <w:rsid w:val="00B82317"/>
    <w:rsid w:val="00B82536"/>
    <w:rsid w:val="00B8254E"/>
    <w:rsid w:val="00B82573"/>
    <w:rsid w:val="00B825DD"/>
    <w:rsid w:val="00B82740"/>
    <w:rsid w:val="00B82C43"/>
    <w:rsid w:val="00B82D3C"/>
    <w:rsid w:val="00B82FCC"/>
    <w:rsid w:val="00B8311A"/>
    <w:rsid w:val="00B832CB"/>
    <w:rsid w:val="00B833E0"/>
    <w:rsid w:val="00B8347B"/>
    <w:rsid w:val="00B834A3"/>
    <w:rsid w:val="00B83715"/>
    <w:rsid w:val="00B83BA5"/>
    <w:rsid w:val="00B83CDE"/>
    <w:rsid w:val="00B83D51"/>
    <w:rsid w:val="00B83F6B"/>
    <w:rsid w:val="00B84180"/>
    <w:rsid w:val="00B84313"/>
    <w:rsid w:val="00B84498"/>
    <w:rsid w:val="00B8472E"/>
    <w:rsid w:val="00B8487B"/>
    <w:rsid w:val="00B84EBD"/>
    <w:rsid w:val="00B84F5F"/>
    <w:rsid w:val="00B85387"/>
    <w:rsid w:val="00B85751"/>
    <w:rsid w:val="00B85ABE"/>
    <w:rsid w:val="00B86025"/>
    <w:rsid w:val="00B86050"/>
    <w:rsid w:val="00B866CE"/>
    <w:rsid w:val="00B867B4"/>
    <w:rsid w:val="00B8691C"/>
    <w:rsid w:val="00B86A69"/>
    <w:rsid w:val="00B86D30"/>
    <w:rsid w:val="00B86D89"/>
    <w:rsid w:val="00B86E16"/>
    <w:rsid w:val="00B8747A"/>
    <w:rsid w:val="00B87675"/>
    <w:rsid w:val="00B8767E"/>
    <w:rsid w:val="00B8786E"/>
    <w:rsid w:val="00B87993"/>
    <w:rsid w:val="00B87ADC"/>
    <w:rsid w:val="00B87C79"/>
    <w:rsid w:val="00B903CF"/>
    <w:rsid w:val="00B90400"/>
    <w:rsid w:val="00B9048C"/>
    <w:rsid w:val="00B9056A"/>
    <w:rsid w:val="00B9070D"/>
    <w:rsid w:val="00B90986"/>
    <w:rsid w:val="00B90D81"/>
    <w:rsid w:val="00B90DEB"/>
    <w:rsid w:val="00B91074"/>
    <w:rsid w:val="00B914DE"/>
    <w:rsid w:val="00B9179E"/>
    <w:rsid w:val="00B917B3"/>
    <w:rsid w:val="00B91925"/>
    <w:rsid w:val="00B91B38"/>
    <w:rsid w:val="00B92005"/>
    <w:rsid w:val="00B92515"/>
    <w:rsid w:val="00B92870"/>
    <w:rsid w:val="00B928D6"/>
    <w:rsid w:val="00B9294B"/>
    <w:rsid w:val="00B92C92"/>
    <w:rsid w:val="00B92C9B"/>
    <w:rsid w:val="00B92CA2"/>
    <w:rsid w:val="00B92D29"/>
    <w:rsid w:val="00B92FC7"/>
    <w:rsid w:val="00B93164"/>
    <w:rsid w:val="00B93541"/>
    <w:rsid w:val="00B93614"/>
    <w:rsid w:val="00B936D8"/>
    <w:rsid w:val="00B938D9"/>
    <w:rsid w:val="00B93B36"/>
    <w:rsid w:val="00B93BC8"/>
    <w:rsid w:val="00B93FE8"/>
    <w:rsid w:val="00B943F7"/>
    <w:rsid w:val="00B94BBD"/>
    <w:rsid w:val="00B94C33"/>
    <w:rsid w:val="00B95077"/>
    <w:rsid w:val="00B954D0"/>
    <w:rsid w:val="00B956A7"/>
    <w:rsid w:val="00B957A2"/>
    <w:rsid w:val="00B9589E"/>
    <w:rsid w:val="00B95913"/>
    <w:rsid w:val="00B95A4C"/>
    <w:rsid w:val="00B95A65"/>
    <w:rsid w:val="00B95EF7"/>
    <w:rsid w:val="00B9614B"/>
    <w:rsid w:val="00B963E6"/>
    <w:rsid w:val="00B9655B"/>
    <w:rsid w:val="00B965DE"/>
    <w:rsid w:val="00B96629"/>
    <w:rsid w:val="00B96A5C"/>
    <w:rsid w:val="00B96B4F"/>
    <w:rsid w:val="00B96C9B"/>
    <w:rsid w:val="00B96D5F"/>
    <w:rsid w:val="00B970EB"/>
    <w:rsid w:val="00B977C8"/>
    <w:rsid w:val="00B97A67"/>
    <w:rsid w:val="00B97C05"/>
    <w:rsid w:val="00BA03B8"/>
    <w:rsid w:val="00BA0476"/>
    <w:rsid w:val="00BA049D"/>
    <w:rsid w:val="00BA0BA6"/>
    <w:rsid w:val="00BA0D4E"/>
    <w:rsid w:val="00BA0DBE"/>
    <w:rsid w:val="00BA0EA1"/>
    <w:rsid w:val="00BA0F21"/>
    <w:rsid w:val="00BA10F1"/>
    <w:rsid w:val="00BA122C"/>
    <w:rsid w:val="00BA1431"/>
    <w:rsid w:val="00BA14C2"/>
    <w:rsid w:val="00BA157A"/>
    <w:rsid w:val="00BA15DE"/>
    <w:rsid w:val="00BA1CAA"/>
    <w:rsid w:val="00BA2248"/>
    <w:rsid w:val="00BA244F"/>
    <w:rsid w:val="00BA2492"/>
    <w:rsid w:val="00BA24E1"/>
    <w:rsid w:val="00BA25D9"/>
    <w:rsid w:val="00BA268F"/>
    <w:rsid w:val="00BA26E7"/>
    <w:rsid w:val="00BA26F4"/>
    <w:rsid w:val="00BA28F4"/>
    <w:rsid w:val="00BA2A4D"/>
    <w:rsid w:val="00BA2D4C"/>
    <w:rsid w:val="00BA2E19"/>
    <w:rsid w:val="00BA2E91"/>
    <w:rsid w:val="00BA3689"/>
    <w:rsid w:val="00BA38D7"/>
    <w:rsid w:val="00BA39B5"/>
    <w:rsid w:val="00BA3BEE"/>
    <w:rsid w:val="00BA3EE4"/>
    <w:rsid w:val="00BA3F78"/>
    <w:rsid w:val="00BA407B"/>
    <w:rsid w:val="00BA43FF"/>
    <w:rsid w:val="00BA4425"/>
    <w:rsid w:val="00BA444E"/>
    <w:rsid w:val="00BA464D"/>
    <w:rsid w:val="00BA4868"/>
    <w:rsid w:val="00BA49FC"/>
    <w:rsid w:val="00BA4B6A"/>
    <w:rsid w:val="00BA4BBF"/>
    <w:rsid w:val="00BA4EAC"/>
    <w:rsid w:val="00BA5287"/>
    <w:rsid w:val="00BA53FF"/>
    <w:rsid w:val="00BA55DB"/>
    <w:rsid w:val="00BA5729"/>
    <w:rsid w:val="00BA57EB"/>
    <w:rsid w:val="00BA59F1"/>
    <w:rsid w:val="00BA5AE3"/>
    <w:rsid w:val="00BA5C4B"/>
    <w:rsid w:val="00BA65BF"/>
    <w:rsid w:val="00BA6629"/>
    <w:rsid w:val="00BA6AFC"/>
    <w:rsid w:val="00BA6CED"/>
    <w:rsid w:val="00BA6FBE"/>
    <w:rsid w:val="00BA6FC7"/>
    <w:rsid w:val="00BA7085"/>
    <w:rsid w:val="00BA7294"/>
    <w:rsid w:val="00BA72AF"/>
    <w:rsid w:val="00BA757D"/>
    <w:rsid w:val="00BA7657"/>
    <w:rsid w:val="00BA77AF"/>
    <w:rsid w:val="00BA77BB"/>
    <w:rsid w:val="00BA7A9D"/>
    <w:rsid w:val="00BA7BF4"/>
    <w:rsid w:val="00BA7DE0"/>
    <w:rsid w:val="00BB0145"/>
    <w:rsid w:val="00BB041A"/>
    <w:rsid w:val="00BB04D0"/>
    <w:rsid w:val="00BB08AF"/>
    <w:rsid w:val="00BB12D7"/>
    <w:rsid w:val="00BB1345"/>
    <w:rsid w:val="00BB14CF"/>
    <w:rsid w:val="00BB152F"/>
    <w:rsid w:val="00BB15F9"/>
    <w:rsid w:val="00BB17B0"/>
    <w:rsid w:val="00BB1861"/>
    <w:rsid w:val="00BB19DB"/>
    <w:rsid w:val="00BB1BA3"/>
    <w:rsid w:val="00BB1CD2"/>
    <w:rsid w:val="00BB1E5F"/>
    <w:rsid w:val="00BB1EE2"/>
    <w:rsid w:val="00BB1EFF"/>
    <w:rsid w:val="00BB209B"/>
    <w:rsid w:val="00BB2122"/>
    <w:rsid w:val="00BB2278"/>
    <w:rsid w:val="00BB229A"/>
    <w:rsid w:val="00BB22BA"/>
    <w:rsid w:val="00BB22E9"/>
    <w:rsid w:val="00BB2687"/>
    <w:rsid w:val="00BB28C1"/>
    <w:rsid w:val="00BB291B"/>
    <w:rsid w:val="00BB294C"/>
    <w:rsid w:val="00BB2A44"/>
    <w:rsid w:val="00BB2A64"/>
    <w:rsid w:val="00BB2AD5"/>
    <w:rsid w:val="00BB2CCF"/>
    <w:rsid w:val="00BB2F8C"/>
    <w:rsid w:val="00BB3277"/>
    <w:rsid w:val="00BB33E0"/>
    <w:rsid w:val="00BB342B"/>
    <w:rsid w:val="00BB3663"/>
    <w:rsid w:val="00BB37C4"/>
    <w:rsid w:val="00BB3F36"/>
    <w:rsid w:val="00BB3FBD"/>
    <w:rsid w:val="00BB4065"/>
    <w:rsid w:val="00BB474A"/>
    <w:rsid w:val="00BB4755"/>
    <w:rsid w:val="00BB48FA"/>
    <w:rsid w:val="00BB4C9A"/>
    <w:rsid w:val="00BB4F58"/>
    <w:rsid w:val="00BB5234"/>
    <w:rsid w:val="00BB56EB"/>
    <w:rsid w:val="00BB5CFF"/>
    <w:rsid w:val="00BB5EEC"/>
    <w:rsid w:val="00BB609A"/>
    <w:rsid w:val="00BB618F"/>
    <w:rsid w:val="00BB6229"/>
    <w:rsid w:val="00BB6457"/>
    <w:rsid w:val="00BB655F"/>
    <w:rsid w:val="00BB65A6"/>
    <w:rsid w:val="00BB666B"/>
    <w:rsid w:val="00BB6685"/>
    <w:rsid w:val="00BB6870"/>
    <w:rsid w:val="00BB6AEE"/>
    <w:rsid w:val="00BB6C76"/>
    <w:rsid w:val="00BB6CC1"/>
    <w:rsid w:val="00BB7241"/>
    <w:rsid w:val="00BB72E5"/>
    <w:rsid w:val="00BB751C"/>
    <w:rsid w:val="00BB76BC"/>
    <w:rsid w:val="00BB7C89"/>
    <w:rsid w:val="00BC026A"/>
    <w:rsid w:val="00BC046B"/>
    <w:rsid w:val="00BC060A"/>
    <w:rsid w:val="00BC0900"/>
    <w:rsid w:val="00BC0A11"/>
    <w:rsid w:val="00BC0A17"/>
    <w:rsid w:val="00BC0ECE"/>
    <w:rsid w:val="00BC0FCC"/>
    <w:rsid w:val="00BC1095"/>
    <w:rsid w:val="00BC10A4"/>
    <w:rsid w:val="00BC12B1"/>
    <w:rsid w:val="00BC174A"/>
    <w:rsid w:val="00BC1EE6"/>
    <w:rsid w:val="00BC1EF0"/>
    <w:rsid w:val="00BC24ED"/>
    <w:rsid w:val="00BC2614"/>
    <w:rsid w:val="00BC2989"/>
    <w:rsid w:val="00BC2B8A"/>
    <w:rsid w:val="00BC2BA5"/>
    <w:rsid w:val="00BC326B"/>
    <w:rsid w:val="00BC3270"/>
    <w:rsid w:val="00BC339F"/>
    <w:rsid w:val="00BC4117"/>
    <w:rsid w:val="00BC416C"/>
    <w:rsid w:val="00BC45AB"/>
    <w:rsid w:val="00BC4B68"/>
    <w:rsid w:val="00BC4DF6"/>
    <w:rsid w:val="00BC4F5D"/>
    <w:rsid w:val="00BC4FAA"/>
    <w:rsid w:val="00BC4FC3"/>
    <w:rsid w:val="00BC5129"/>
    <w:rsid w:val="00BC53F8"/>
    <w:rsid w:val="00BC546E"/>
    <w:rsid w:val="00BC54BF"/>
    <w:rsid w:val="00BC5548"/>
    <w:rsid w:val="00BC580D"/>
    <w:rsid w:val="00BC5A0E"/>
    <w:rsid w:val="00BC5E00"/>
    <w:rsid w:val="00BC6089"/>
    <w:rsid w:val="00BC621A"/>
    <w:rsid w:val="00BC657F"/>
    <w:rsid w:val="00BC6A0F"/>
    <w:rsid w:val="00BC6A59"/>
    <w:rsid w:val="00BC6CDE"/>
    <w:rsid w:val="00BC6CF9"/>
    <w:rsid w:val="00BC6E49"/>
    <w:rsid w:val="00BC70F8"/>
    <w:rsid w:val="00BC714F"/>
    <w:rsid w:val="00BC72A4"/>
    <w:rsid w:val="00BC72B8"/>
    <w:rsid w:val="00BC7315"/>
    <w:rsid w:val="00BC7492"/>
    <w:rsid w:val="00BC74BE"/>
    <w:rsid w:val="00BC7576"/>
    <w:rsid w:val="00BC7952"/>
    <w:rsid w:val="00BC79A5"/>
    <w:rsid w:val="00BC79FC"/>
    <w:rsid w:val="00BC7B9F"/>
    <w:rsid w:val="00BC7C74"/>
    <w:rsid w:val="00BC7D97"/>
    <w:rsid w:val="00BC7DA0"/>
    <w:rsid w:val="00BC7DB0"/>
    <w:rsid w:val="00BC7F56"/>
    <w:rsid w:val="00BC7FE8"/>
    <w:rsid w:val="00BD006D"/>
    <w:rsid w:val="00BD00C6"/>
    <w:rsid w:val="00BD0138"/>
    <w:rsid w:val="00BD018F"/>
    <w:rsid w:val="00BD0337"/>
    <w:rsid w:val="00BD0C8C"/>
    <w:rsid w:val="00BD0EE4"/>
    <w:rsid w:val="00BD10B7"/>
    <w:rsid w:val="00BD111A"/>
    <w:rsid w:val="00BD11F9"/>
    <w:rsid w:val="00BD126B"/>
    <w:rsid w:val="00BD12AB"/>
    <w:rsid w:val="00BD12F5"/>
    <w:rsid w:val="00BD12FF"/>
    <w:rsid w:val="00BD14C5"/>
    <w:rsid w:val="00BD1A12"/>
    <w:rsid w:val="00BD1FAD"/>
    <w:rsid w:val="00BD24ED"/>
    <w:rsid w:val="00BD26AB"/>
    <w:rsid w:val="00BD27AB"/>
    <w:rsid w:val="00BD2DA8"/>
    <w:rsid w:val="00BD2F02"/>
    <w:rsid w:val="00BD2FD1"/>
    <w:rsid w:val="00BD37E9"/>
    <w:rsid w:val="00BD390A"/>
    <w:rsid w:val="00BD3A21"/>
    <w:rsid w:val="00BD3A94"/>
    <w:rsid w:val="00BD3D2F"/>
    <w:rsid w:val="00BD3F5F"/>
    <w:rsid w:val="00BD3F6E"/>
    <w:rsid w:val="00BD4476"/>
    <w:rsid w:val="00BD450A"/>
    <w:rsid w:val="00BD4658"/>
    <w:rsid w:val="00BD4C2A"/>
    <w:rsid w:val="00BD4CD7"/>
    <w:rsid w:val="00BD4CF4"/>
    <w:rsid w:val="00BD4D5E"/>
    <w:rsid w:val="00BD4E04"/>
    <w:rsid w:val="00BD52A4"/>
    <w:rsid w:val="00BD53FC"/>
    <w:rsid w:val="00BD5915"/>
    <w:rsid w:val="00BD5D93"/>
    <w:rsid w:val="00BD62DE"/>
    <w:rsid w:val="00BD635F"/>
    <w:rsid w:val="00BD6415"/>
    <w:rsid w:val="00BD6694"/>
    <w:rsid w:val="00BD6757"/>
    <w:rsid w:val="00BD68AA"/>
    <w:rsid w:val="00BD6971"/>
    <w:rsid w:val="00BD6BCE"/>
    <w:rsid w:val="00BD6D9D"/>
    <w:rsid w:val="00BD6E8D"/>
    <w:rsid w:val="00BD7188"/>
    <w:rsid w:val="00BD71B2"/>
    <w:rsid w:val="00BD7862"/>
    <w:rsid w:val="00BD79F9"/>
    <w:rsid w:val="00BD7B5C"/>
    <w:rsid w:val="00BD7FDA"/>
    <w:rsid w:val="00BE0251"/>
    <w:rsid w:val="00BE048D"/>
    <w:rsid w:val="00BE04CB"/>
    <w:rsid w:val="00BE0E8F"/>
    <w:rsid w:val="00BE0FD9"/>
    <w:rsid w:val="00BE1351"/>
    <w:rsid w:val="00BE1918"/>
    <w:rsid w:val="00BE19B4"/>
    <w:rsid w:val="00BE1E31"/>
    <w:rsid w:val="00BE1EDA"/>
    <w:rsid w:val="00BE2324"/>
    <w:rsid w:val="00BE25EB"/>
    <w:rsid w:val="00BE2728"/>
    <w:rsid w:val="00BE2AF5"/>
    <w:rsid w:val="00BE2B08"/>
    <w:rsid w:val="00BE300A"/>
    <w:rsid w:val="00BE317D"/>
    <w:rsid w:val="00BE350A"/>
    <w:rsid w:val="00BE36F5"/>
    <w:rsid w:val="00BE3E95"/>
    <w:rsid w:val="00BE3F78"/>
    <w:rsid w:val="00BE3FA8"/>
    <w:rsid w:val="00BE425F"/>
    <w:rsid w:val="00BE42B9"/>
    <w:rsid w:val="00BE45AC"/>
    <w:rsid w:val="00BE46CD"/>
    <w:rsid w:val="00BE497C"/>
    <w:rsid w:val="00BE5053"/>
    <w:rsid w:val="00BE5216"/>
    <w:rsid w:val="00BE56EC"/>
    <w:rsid w:val="00BE5787"/>
    <w:rsid w:val="00BE5D58"/>
    <w:rsid w:val="00BE5E73"/>
    <w:rsid w:val="00BE5FFF"/>
    <w:rsid w:val="00BE611D"/>
    <w:rsid w:val="00BE6174"/>
    <w:rsid w:val="00BE6207"/>
    <w:rsid w:val="00BE62BE"/>
    <w:rsid w:val="00BE7038"/>
    <w:rsid w:val="00BE7153"/>
    <w:rsid w:val="00BE71D6"/>
    <w:rsid w:val="00BE720A"/>
    <w:rsid w:val="00BE729C"/>
    <w:rsid w:val="00BE7449"/>
    <w:rsid w:val="00BE7A14"/>
    <w:rsid w:val="00BE7AB1"/>
    <w:rsid w:val="00BE7DE6"/>
    <w:rsid w:val="00BF00FA"/>
    <w:rsid w:val="00BF0197"/>
    <w:rsid w:val="00BF03B0"/>
    <w:rsid w:val="00BF0632"/>
    <w:rsid w:val="00BF0C30"/>
    <w:rsid w:val="00BF0DD8"/>
    <w:rsid w:val="00BF0E9D"/>
    <w:rsid w:val="00BF0FA8"/>
    <w:rsid w:val="00BF12BB"/>
    <w:rsid w:val="00BF17ED"/>
    <w:rsid w:val="00BF19AE"/>
    <w:rsid w:val="00BF1B0B"/>
    <w:rsid w:val="00BF1C10"/>
    <w:rsid w:val="00BF1E08"/>
    <w:rsid w:val="00BF1F28"/>
    <w:rsid w:val="00BF219D"/>
    <w:rsid w:val="00BF2254"/>
    <w:rsid w:val="00BF2255"/>
    <w:rsid w:val="00BF264D"/>
    <w:rsid w:val="00BF26C1"/>
    <w:rsid w:val="00BF273D"/>
    <w:rsid w:val="00BF2874"/>
    <w:rsid w:val="00BF28DD"/>
    <w:rsid w:val="00BF2A26"/>
    <w:rsid w:val="00BF2A7D"/>
    <w:rsid w:val="00BF2BA6"/>
    <w:rsid w:val="00BF2C3F"/>
    <w:rsid w:val="00BF2E78"/>
    <w:rsid w:val="00BF357A"/>
    <w:rsid w:val="00BF35CD"/>
    <w:rsid w:val="00BF36B9"/>
    <w:rsid w:val="00BF381F"/>
    <w:rsid w:val="00BF393E"/>
    <w:rsid w:val="00BF3EAB"/>
    <w:rsid w:val="00BF40EF"/>
    <w:rsid w:val="00BF4300"/>
    <w:rsid w:val="00BF447F"/>
    <w:rsid w:val="00BF4737"/>
    <w:rsid w:val="00BF47FD"/>
    <w:rsid w:val="00BF53F1"/>
    <w:rsid w:val="00BF5820"/>
    <w:rsid w:val="00BF5C49"/>
    <w:rsid w:val="00BF5F93"/>
    <w:rsid w:val="00BF686E"/>
    <w:rsid w:val="00BF6922"/>
    <w:rsid w:val="00BF6A90"/>
    <w:rsid w:val="00BF6DAB"/>
    <w:rsid w:val="00BF733D"/>
    <w:rsid w:val="00BF75BA"/>
    <w:rsid w:val="00BF778A"/>
    <w:rsid w:val="00BF78B4"/>
    <w:rsid w:val="00BF7DDD"/>
    <w:rsid w:val="00BF7FBF"/>
    <w:rsid w:val="00C00128"/>
    <w:rsid w:val="00C002DA"/>
    <w:rsid w:val="00C00368"/>
    <w:rsid w:val="00C00488"/>
    <w:rsid w:val="00C0064F"/>
    <w:rsid w:val="00C0090D"/>
    <w:rsid w:val="00C00B56"/>
    <w:rsid w:val="00C00E80"/>
    <w:rsid w:val="00C00F51"/>
    <w:rsid w:val="00C00FF4"/>
    <w:rsid w:val="00C010F0"/>
    <w:rsid w:val="00C01182"/>
    <w:rsid w:val="00C0157A"/>
    <w:rsid w:val="00C017D4"/>
    <w:rsid w:val="00C01B20"/>
    <w:rsid w:val="00C01B66"/>
    <w:rsid w:val="00C01CE9"/>
    <w:rsid w:val="00C0209A"/>
    <w:rsid w:val="00C020B1"/>
    <w:rsid w:val="00C020E9"/>
    <w:rsid w:val="00C020EC"/>
    <w:rsid w:val="00C0219A"/>
    <w:rsid w:val="00C02295"/>
    <w:rsid w:val="00C0239B"/>
    <w:rsid w:val="00C02468"/>
    <w:rsid w:val="00C0270B"/>
    <w:rsid w:val="00C0278A"/>
    <w:rsid w:val="00C0283F"/>
    <w:rsid w:val="00C02C78"/>
    <w:rsid w:val="00C02D1A"/>
    <w:rsid w:val="00C033BF"/>
    <w:rsid w:val="00C03521"/>
    <w:rsid w:val="00C037D2"/>
    <w:rsid w:val="00C03C7D"/>
    <w:rsid w:val="00C03CC6"/>
    <w:rsid w:val="00C03FA3"/>
    <w:rsid w:val="00C03FE8"/>
    <w:rsid w:val="00C040B5"/>
    <w:rsid w:val="00C041E3"/>
    <w:rsid w:val="00C04446"/>
    <w:rsid w:val="00C0465B"/>
    <w:rsid w:val="00C04A08"/>
    <w:rsid w:val="00C04ACB"/>
    <w:rsid w:val="00C04BF0"/>
    <w:rsid w:val="00C052BE"/>
    <w:rsid w:val="00C05420"/>
    <w:rsid w:val="00C056B4"/>
    <w:rsid w:val="00C057AD"/>
    <w:rsid w:val="00C05B97"/>
    <w:rsid w:val="00C05CF6"/>
    <w:rsid w:val="00C06097"/>
    <w:rsid w:val="00C060D2"/>
    <w:rsid w:val="00C062EB"/>
    <w:rsid w:val="00C062F3"/>
    <w:rsid w:val="00C06433"/>
    <w:rsid w:val="00C06454"/>
    <w:rsid w:val="00C06462"/>
    <w:rsid w:val="00C0668E"/>
    <w:rsid w:val="00C06B08"/>
    <w:rsid w:val="00C06CFB"/>
    <w:rsid w:val="00C07032"/>
    <w:rsid w:val="00C07087"/>
    <w:rsid w:val="00C070DC"/>
    <w:rsid w:val="00C071D3"/>
    <w:rsid w:val="00C071F4"/>
    <w:rsid w:val="00C07339"/>
    <w:rsid w:val="00C07349"/>
    <w:rsid w:val="00C0743C"/>
    <w:rsid w:val="00C074B1"/>
    <w:rsid w:val="00C07A93"/>
    <w:rsid w:val="00C07AE7"/>
    <w:rsid w:val="00C07B1E"/>
    <w:rsid w:val="00C07DB7"/>
    <w:rsid w:val="00C07DED"/>
    <w:rsid w:val="00C07FC6"/>
    <w:rsid w:val="00C101AA"/>
    <w:rsid w:val="00C1035A"/>
    <w:rsid w:val="00C1060C"/>
    <w:rsid w:val="00C10738"/>
    <w:rsid w:val="00C108D1"/>
    <w:rsid w:val="00C10C78"/>
    <w:rsid w:val="00C114BC"/>
    <w:rsid w:val="00C1172B"/>
    <w:rsid w:val="00C11963"/>
    <w:rsid w:val="00C11D19"/>
    <w:rsid w:val="00C122F1"/>
    <w:rsid w:val="00C123CF"/>
    <w:rsid w:val="00C12455"/>
    <w:rsid w:val="00C12747"/>
    <w:rsid w:val="00C1278E"/>
    <w:rsid w:val="00C12A0C"/>
    <w:rsid w:val="00C12B26"/>
    <w:rsid w:val="00C12BB2"/>
    <w:rsid w:val="00C12EC9"/>
    <w:rsid w:val="00C1302C"/>
    <w:rsid w:val="00C13532"/>
    <w:rsid w:val="00C13900"/>
    <w:rsid w:val="00C13C8F"/>
    <w:rsid w:val="00C140F2"/>
    <w:rsid w:val="00C140FE"/>
    <w:rsid w:val="00C141A4"/>
    <w:rsid w:val="00C144A8"/>
    <w:rsid w:val="00C148CA"/>
    <w:rsid w:val="00C14C16"/>
    <w:rsid w:val="00C14DB6"/>
    <w:rsid w:val="00C14DD1"/>
    <w:rsid w:val="00C14E0B"/>
    <w:rsid w:val="00C1521B"/>
    <w:rsid w:val="00C1521D"/>
    <w:rsid w:val="00C15301"/>
    <w:rsid w:val="00C159C6"/>
    <w:rsid w:val="00C15B28"/>
    <w:rsid w:val="00C15C63"/>
    <w:rsid w:val="00C15F72"/>
    <w:rsid w:val="00C15FF8"/>
    <w:rsid w:val="00C16900"/>
    <w:rsid w:val="00C169CA"/>
    <w:rsid w:val="00C169EB"/>
    <w:rsid w:val="00C16AB9"/>
    <w:rsid w:val="00C16FE9"/>
    <w:rsid w:val="00C17618"/>
    <w:rsid w:val="00C17796"/>
    <w:rsid w:val="00C17886"/>
    <w:rsid w:val="00C17896"/>
    <w:rsid w:val="00C179C9"/>
    <w:rsid w:val="00C17AFC"/>
    <w:rsid w:val="00C17F92"/>
    <w:rsid w:val="00C202E2"/>
    <w:rsid w:val="00C203B3"/>
    <w:rsid w:val="00C20603"/>
    <w:rsid w:val="00C207A9"/>
    <w:rsid w:val="00C20B14"/>
    <w:rsid w:val="00C20BAD"/>
    <w:rsid w:val="00C20BBB"/>
    <w:rsid w:val="00C2169F"/>
    <w:rsid w:val="00C2179D"/>
    <w:rsid w:val="00C21AF1"/>
    <w:rsid w:val="00C21BCD"/>
    <w:rsid w:val="00C21D6B"/>
    <w:rsid w:val="00C220F9"/>
    <w:rsid w:val="00C222BA"/>
    <w:rsid w:val="00C223C7"/>
    <w:rsid w:val="00C2280D"/>
    <w:rsid w:val="00C22CEC"/>
    <w:rsid w:val="00C22D0B"/>
    <w:rsid w:val="00C22E2B"/>
    <w:rsid w:val="00C22E48"/>
    <w:rsid w:val="00C230F0"/>
    <w:rsid w:val="00C23174"/>
    <w:rsid w:val="00C23578"/>
    <w:rsid w:val="00C236B4"/>
    <w:rsid w:val="00C23ECB"/>
    <w:rsid w:val="00C245AC"/>
    <w:rsid w:val="00C24662"/>
    <w:rsid w:val="00C24713"/>
    <w:rsid w:val="00C24775"/>
    <w:rsid w:val="00C24A43"/>
    <w:rsid w:val="00C24B36"/>
    <w:rsid w:val="00C24FCF"/>
    <w:rsid w:val="00C250CC"/>
    <w:rsid w:val="00C25428"/>
    <w:rsid w:val="00C25478"/>
    <w:rsid w:val="00C2553A"/>
    <w:rsid w:val="00C25557"/>
    <w:rsid w:val="00C259F2"/>
    <w:rsid w:val="00C25DE0"/>
    <w:rsid w:val="00C25ED5"/>
    <w:rsid w:val="00C26634"/>
    <w:rsid w:val="00C26642"/>
    <w:rsid w:val="00C26DA2"/>
    <w:rsid w:val="00C26E1E"/>
    <w:rsid w:val="00C275D1"/>
    <w:rsid w:val="00C277C8"/>
    <w:rsid w:val="00C27B7E"/>
    <w:rsid w:val="00C27BF4"/>
    <w:rsid w:val="00C30519"/>
    <w:rsid w:val="00C306D0"/>
    <w:rsid w:val="00C3071C"/>
    <w:rsid w:val="00C307D9"/>
    <w:rsid w:val="00C31061"/>
    <w:rsid w:val="00C312A6"/>
    <w:rsid w:val="00C3147B"/>
    <w:rsid w:val="00C317F2"/>
    <w:rsid w:val="00C3191E"/>
    <w:rsid w:val="00C31C5B"/>
    <w:rsid w:val="00C322B6"/>
    <w:rsid w:val="00C32319"/>
    <w:rsid w:val="00C32551"/>
    <w:rsid w:val="00C325CF"/>
    <w:rsid w:val="00C325D1"/>
    <w:rsid w:val="00C32616"/>
    <w:rsid w:val="00C329C9"/>
    <w:rsid w:val="00C32B46"/>
    <w:rsid w:val="00C32F26"/>
    <w:rsid w:val="00C330CD"/>
    <w:rsid w:val="00C3354E"/>
    <w:rsid w:val="00C33B9D"/>
    <w:rsid w:val="00C33BEE"/>
    <w:rsid w:val="00C33E1C"/>
    <w:rsid w:val="00C33FF5"/>
    <w:rsid w:val="00C33FF6"/>
    <w:rsid w:val="00C34318"/>
    <w:rsid w:val="00C3434A"/>
    <w:rsid w:val="00C3447B"/>
    <w:rsid w:val="00C34F64"/>
    <w:rsid w:val="00C34F67"/>
    <w:rsid w:val="00C350CD"/>
    <w:rsid w:val="00C350F0"/>
    <w:rsid w:val="00C3519D"/>
    <w:rsid w:val="00C357B5"/>
    <w:rsid w:val="00C359B6"/>
    <w:rsid w:val="00C35A0D"/>
    <w:rsid w:val="00C35ABA"/>
    <w:rsid w:val="00C3600D"/>
    <w:rsid w:val="00C36304"/>
    <w:rsid w:val="00C36350"/>
    <w:rsid w:val="00C363CD"/>
    <w:rsid w:val="00C36409"/>
    <w:rsid w:val="00C36BC4"/>
    <w:rsid w:val="00C36BF8"/>
    <w:rsid w:val="00C36C07"/>
    <w:rsid w:val="00C36E1E"/>
    <w:rsid w:val="00C37052"/>
    <w:rsid w:val="00C371D5"/>
    <w:rsid w:val="00C371E5"/>
    <w:rsid w:val="00C3756A"/>
    <w:rsid w:val="00C3761A"/>
    <w:rsid w:val="00C37A85"/>
    <w:rsid w:val="00C37BCE"/>
    <w:rsid w:val="00C37E40"/>
    <w:rsid w:val="00C4001B"/>
    <w:rsid w:val="00C40105"/>
    <w:rsid w:val="00C403EE"/>
    <w:rsid w:val="00C405F9"/>
    <w:rsid w:val="00C40630"/>
    <w:rsid w:val="00C40B67"/>
    <w:rsid w:val="00C40DB0"/>
    <w:rsid w:val="00C41067"/>
    <w:rsid w:val="00C41320"/>
    <w:rsid w:val="00C4147E"/>
    <w:rsid w:val="00C415A9"/>
    <w:rsid w:val="00C418FF"/>
    <w:rsid w:val="00C41A21"/>
    <w:rsid w:val="00C41A59"/>
    <w:rsid w:val="00C41CCD"/>
    <w:rsid w:val="00C42133"/>
    <w:rsid w:val="00C4217D"/>
    <w:rsid w:val="00C42322"/>
    <w:rsid w:val="00C424F9"/>
    <w:rsid w:val="00C4265C"/>
    <w:rsid w:val="00C42893"/>
    <w:rsid w:val="00C42BFA"/>
    <w:rsid w:val="00C42EED"/>
    <w:rsid w:val="00C43065"/>
    <w:rsid w:val="00C432A5"/>
    <w:rsid w:val="00C433DA"/>
    <w:rsid w:val="00C43CAD"/>
    <w:rsid w:val="00C43D18"/>
    <w:rsid w:val="00C43FBA"/>
    <w:rsid w:val="00C44086"/>
    <w:rsid w:val="00C44093"/>
    <w:rsid w:val="00C445DF"/>
    <w:rsid w:val="00C446A4"/>
    <w:rsid w:val="00C44812"/>
    <w:rsid w:val="00C448BD"/>
    <w:rsid w:val="00C44C12"/>
    <w:rsid w:val="00C45404"/>
    <w:rsid w:val="00C4546B"/>
    <w:rsid w:val="00C454FE"/>
    <w:rsid w:val="00C455A1"/>
    <w:rsid w:val="00C458A2"/>
    <w:rsid w:val="00C45A6A"/>
    <w:rsid w:val="00C45C37"/>
    <w:rsid w:val="00C45F73"/>
    <w:rsid w:val="00C45F80"/>
    <w:rsid w:val="00C461B8"/>
    <w:rsid w:val="00C46201"/>
    <w:rsid w:val="00C4624B"/>
    <w:rsid w:val="00C46320"/>
    <w:rsid w:val="00C46322"/>
    <w:rsid w:val="00C46619"/>
    <w:rsid w:val="00C46791"/>
    <w:rsid w:val="00C46832"/>
    <w:rsid w:val="00C46A05"/>
    <w:rsid w:val="00C46AA8"/>
    <w:rsid w:val="00C46B3E"/>
    <w:rsid w:val="00C46E0E"/>
    <w:rsid w:val="00C46F0E"/>
    <w:rsid w:val="00C46F86"/>
    <w:rsid w:val="00C47060"/>
    <w:rsid w:val="00C4723A"/>
    <w:rsid w:val="00C47597"/>
    <w:rsid w:val="00C475BC"/>
    <w:rsid w:val="00C4772D"/>
    <w:rsid w:val="00C47BE8"/>
    <w:rsid w:val="00C47D07"/>
    <w:rsid w:val="00C505A3"/>
    <w:rsid w:val="00C507D4"/>
    <w:rsid w:val="00C5092E"/>
    <w:rsid w:val="00C50B3E"/>
    <w:rsid w:val="00C513EB"/>
    <w:rsid w:val="00C51588"/>
    <w:rsid w:val="00C5160E"/>
    <w:rsid w:val="00C51719"/>
    <w:rsid w:val="00C517DF"/>
    <w:rsid w:val="00C5190D"/>
    <w:rsid w:val="00C51AE6"/>
    <w:rsid w:val="00C51B31"/>
    <w:rsid w:val="00C5202B"/>
    <w:rsid w:val="00C5217B"/>
    <w:rsid w:val="00C52344"/>
    <w:rsid w:val="00C5265E"/>
    <w:rsid w:val="00C527A2"/>
    <w:rsid w:val="00C52A57"/>
    <w:rsid w:val="00C52AFC"/>
    <w:rsid w:val="00C52F56"/>
    <w:rsid w:val="00C533B4"/>
    <w:rsid w:val="00C5345B"/>
    <w:rsid w:val="00C539A9"/>
    <w:rsid w:val="00C53AF5"/>
    <w:rsid w:val="00C53D8C"/>
    <w:rsid w:val="00C53DDC"/>
    <w:rsid w:val="00C54053"/>
    <w:rsid w:val="00C5408A"/>
    <w:rsid w:val="00C5439C"/>
    <w:rsid w:val="00C54489"/>
    <w:rsid w:val="00C548CE"/>
    <w:rsid w:val="00C54939"/>
    <w:rsid w:val="00C54A93"/>
    <w:rsid w:val="00C54BA1"/>
    <w:rsid w:val="00C54C98"/>
    <w:rsid w:val="00C54EF2"/>
    <w:rsid w:val="00C54FF7"/>
    <w:rsid w:val="00C5511F"/>
    <w:rsid w:val="00C55200"/>
    <w:rsid w:val="00C556AA"/>
    <w:rsid w:val="00C55CA9"/>
    <w:rsid w:val="00C562B8"/>
    <w:rsid w:val="00C565B3"/>
    <w:rsid w:val="00C568CC"/>
    <w:rsid w:val="00C56A4B"/>
    <w:rsid w:val="00C56ADD"/>
    <w:rsid w:val="00C56B9C"/>
    <w:rsid w:val="00C56DB5"/>
    <w:rsid w:val="00C5702C"/>
    <w:rsid w:val="00C57291"/>
    <w:rsid w:val="00C572B2"/>
    <w:rsid w:val="00C5740C"/>
    <w:rsid w:val="00C576FF"/>
    <w:rsid w:val="00C57C17"/>
    <w:rsid w:val="00C57C7B"/>
    <w:rsid w:val="00C57F16"/>
    <w:rsid w:val="00C60346"/>
    <w:rsid w:val="00C6074B"/>
    <w:rsid w:val="00C60AF1"/>
    <w:rsid w:val="00C6117A"/>
    <w:rsid w:val="00C61187"/>
    <w:rsid w:val="00C61B67"/>
    <w:rsid w:val="00C61C3C"/>
    <w:rsid w:val="00C61D39"/>
    <w:rsid w:val="00C62016"/>
    <w:rsid w:val="00C62571"/>
    <w:rsid w:val="00C62743"/>
    <w:rsid w:val="00C62816"/>
    <w:rsid w:val="00C63394"/>
    <w:rsid w:val="00C637A8"/>
    <w:rsid w:val="00C63FB2"/>
    <w:rsid w:val="00C64015"/>
    <w:rsid w:val="00C644BD"/>
    <w:rsid w:val="00C644C2"/>
    <w:rsid w:val="00C64B4F"/>
    <w:rsid w:val="00C64EFD"/>
    <w:rsid w:val="00C65044"/>
    <w:rsid w:val="00C65317"/>
    <w:rsid w:val="00C6534F"/>
    <w:rsid w:val="00C6543F"/>
    <w:rsid w:val="00C6551C"/>
    <w:rsid w:val="00C6578A"/>
    <w:rsid w:val="00C658A3"/>
    <w:rsid w:val="00C65919"/>
    <w:rsid w:val="00C65986"/>
    <w:rsid w:val="00C659D8"/>
    <w:rsid w:val="00C65BB2"/>
    <w:rsid w:val="00C65C3D"/>
    <w:rsid w:val="00C65E40"/>
    <w:rsid w:val="00C65FBE"/>
    <w:rsid w:val="00C65FE6"/>
    <w:rsid w:val="00C6608B"/>
    <w:rsid w:val="00C66635"/>
    <w:rsid w:val="00C6666B"/>
    <w:rsid w:val="00C6685D"/>
    <w:rsid w:val="00C66C49"/>
    <w:rsid w:val="00C66C8D"/>
    <w:rsid w:val="00C66CE7"/>
    <w:rsid w:val="00C67191"/>
    <w:rsid w:val="00C67340"/>
    <w:rsid w:val="00C67367"/>
    <w:rsid w:val="00C676A9"/>
    <w:rsid w:val="00C677C3"/>
    <w:rsid w:val="00C678F8"/>
    <w:rsid w:val="00C67EC0"/>
    <w:rsid w:val="00C67EC3"/>
    <w:rsid w:val="00C67EF1"/>
    <w:rsid w:val="00C70424"/>
    <w:rsid w:val="00C70427"/>
    <w:rsid w:val="00C70726"/>
    <w:rsid w:val="00C70AAB"/>
    <w:rsid w:val="00C712DC"/>
    <w:rsid w:val="00C712E4"/>
    <w:rsid w:val="00C7152D"/>
    <w:rsid w:val="00C715A6"/>
    <w:rsid w:val="00C7190D"/>
    <w:rsid w:val="00C71BF9"/>
    <w:rsid w:val="00C71C07"/>
    <w:rsid w:val="00C71C43"/>
    <w:rsid w:val="00C71D8C"/>
    <w:rsid w:val="00C71DE2"/>
    <w:rsid w:val="00C71E25"/>
    <w:rsid w:val="00C71ED2"/>
    <w:rsid w:val="00C71FC1"/>
    <w:rsid w:val="00C72081"/>
    <w:rsid w:val="00C721D8"/>
    <w:rsid w:val="00C722AB"/>
    <w:rsid w:val="00C72960"/>
    <w:rsid w:val="00C72A2F"/>
    <w:rsid w:val="00C72A86"/>
    <w:rsid w:val="00C72B0B"/>
    <w:rsid w:val="00C72ED7"/>
    <w:rsid w:val="00C73123"/>
    <w:rsid w:val="00C73649"/>
    <w:rsid w:val="00C736A0"/>
    <w:rsid w:val="00C73785"/>
    <w:rsid w:val="00C738DB"/>
    <w:rsid w:val="00C73C9B"/>
    <w:rsid w:val="00C73DD4"/>
    <w:rsid w:val="00C7407E"/>
    <w:rsid w:val="00C74335"/>
    <w:rsid w:val="00C7462E"/>
    <w:rsid w:val="00C74717"/>
    <w:rsid w:val="00C74769"/>
    <w:rsid w:val="00C74B75"/>
    <w:rsid w:val="00C74D23"/>
    <w:rsid w:val="00C74F8F"/>
    <w:rsid w:val="00C75462"/>
    <w:rsid w:val="00C75491"/>
    <w:rsid w:val="00C7558D"/>
    <w:rsid w:val="00C75759"/>
    <w:rsid w:val="00C75B2A"/>
    <w:rsid w:val="00C75C2C"/>
    <w:rsid w:val="00C75D24"/>
    <w:rsid w:val="00C75D73"/>
    <w:rsid w:val="00C76020"/>
    <w:rsid w:val="00C76763"/>
    <w:rsid w:val="00C767C1"/>
    <w:rsid w:val="00C76EF3"/>
    <w:rsid w:val="00C7700F"/>
    <w:rsid w:val="00C770A1"/>
    <w:rsid w:val="00C77283"/>
    <w:rsid w:val="00C772A4"/>
    <w:rsid w:val="00C77582"/>
    <w:rsid w:val="00C77923"/>
    <w:rsid w:val="00C77ABE"/>
    <w:rsid w:val="00C77B4E"/>
    <w:rsid w:val="00C77EAF"/>
    <w:rsid w:val="00C800C8"/>
    <w:rsid w:val="00C80142"/>
    <w:rsid w:val="00C8037D"/>
    <w:rsid w:val="00C8082B"/>
    <w:rsid w:val="00C80C44"/>
    <w:rsid w:val="00C80D30"/>
    <w:rsid w:val="00C80D48"/>
    <w:rsid w:val="00C80E32"/>
    <w:rsid w:val="00C8130C"/>
    <w:rsid w:val="00C81337"/>
    <w:rsid w:val="00C815C0"/>
    <w:rsid w:val="00C81699"/>
    <w:rsid w:val="00C817C8"/>
    <w:rsid w:val="00C81DFD"/>
    <w:rsid w:val="00C821DA"/>
    <w:rsid w:val="00C82545"/>
    <w:rsid w:val="00C82924"/>
    <w:rsid w:val="00C82998"/>
    <w:rsid w:val="00C82AAB"/>
    <w:rsid w:val="00C82EF1"/>
    <w:rsid w:val="00C8359F"/>
    <w:rsid w:val="00C83AD7"/>
    <w:rsid w:val="00C83F2B"/>
    <w:rsid w:val="00C84119"/>
    <w:rsid w:val="00C84173"/>
    <w:rsid w:val="00C84844"/>
    <w:rsid w:val="00C8486A"/>
    <w:rsid w:val="00C848B9"/>
    <w:rsid w:val="00C84D5F"/>
    <w:rsid w:val="00C851DA"/>
    <w:rsid w:val="00C852CF"/>
    <w:rsid w:val="00C855CE"/>
    <w:rsid w:val="00C858EF"/>
    <w:rsid w:val="00C85B52"/>
    <w:rsid w:val="00C85D46"/>
    <w:rsid w:val="00C8609C"/>
    <w:rsid w:val="00C863DC"/>
    <w:rsid w:val="00C86564"/>
    <w:rsid w:val="00C86680"/>
    <w:rsid w:val="00C86ECE"/>
    <w:rsid w:val="00C86F05"/>
    <w:rsid w:val="00C87159"/>
    <w:rsid w:val="00C873B7"/>
    <w:rsid w:val="00C87D00"/>
    <w:rsid w:val="00C87D28"/>
    <w:rsid w:val="00C902A8"/>
    <w:rsid w:val="00C902EF"/>
    <w:rsid w:val="00C90536"/>
    <w:rsid w:val="00C906F0"/>
    <w:rsid w:val="00C90887"/>
    <w:rsid w:val="00C909C3"/>
    <w:rsid w:val="00C90A40"/>
    <w:rsid w:val="00C90BE3"/>
    <w:rsid w:val="00C90C68"/>
    <w:rsid w:val="00C90F55"/>
    <w:rsid w:val="00C90FFA"/>
    <w:rsid w:val="00C9193B"/>
    <w:rsid w:val="00C91C58"/>
    <w:rsid w:val="00C91D05"/>
    <w:rsid w:val="00C91D57"/>
    <w:rsid w:val="00C920A4"/>
    <w:rsid w:val="00C9223C"/>
    <w:rsid w:val="00C922F9"/>
    <w:rsid w:val="00C924C1"/>
    <w:rsid w:val="00C92841"/>
    <w:rsid w:val="00C9286A"/>
    <w:rsid w:val="00C92895"/>
    <w:rsid w:val="00C92AAE"/>
    <w:rsid w:val="00C92AEF"/>
    <w:rsid w:val="00C92BE8"/>
    <w:rsid w:val="00C92CCC"/>
    <w:rsid w:val="00C92DE1"/>
    <w:rsid w:val="00C92DEC"/>
    <w:rsid w:val="00C92E61"/>
    <w:rsid w:val="00C92FE1"/>
    <w:rsid w:val="00C930E3"/>
    <w:rsid w:val="00C932BC"/>
    <w:rsid w:val="00C937DE"/>
    <w:rsid w:val="00C9382C"/>
    <w:rsid w:val="00C939DD"/>
    <w:rsid w:val="00C93B5C"/>
    <w:rsid w:val="00C93D91"/>
    <w:rsid w:val="00C93F65"/>
    <w:rsid w:val="00C94270"/>
    <w:rsid w:val="00C943AE"/>
    <w:rsid w:val="00C945DC"/>
    <w:rsid w:val="00C946F0"/>
    <w:rsid w:val="00C9473D"/>
    <w:rsid w:val="00C94777"/>
    <w:rsid w:val="00C94895"/>
    <w:rsid w:val="00C94B7B"/>
    <w:rsid w:val="00C94C03"/>
    <w:rsid w:val="00C9500B"/>
    <w:rsid w:val="00C951A8"/>
    <w:rsid w:val="00C9541A"/>
    <w:rsid w:val="00C954D0"/>
    <w:rsid w:val="00C954F8"/>
    <w:rsid w:val="00C95634"/>
    <w:rsid w:val="00C9585A"/>
    <w:rsid w:val="00C95B8F"/>
    <w:rsid w:val="00C961EA"/>
    <w:rsid w:val="00C966B0"/>
    <w:rsid w:val="00C966DF"/>
    <w:rsid w:val="00C966E0"/>
    <w:rsid w:val="00C9675A"/>
    <w:rsid w:val="00C9678A"/>
    <w:rsid w:val="00C967B7"/>
    <w:rsid w:val="00C96A0E"/>
    <w:rsid w:val="00C96C44"/>
    <w:rsid w:val="00C96C7F"/>
    <w:rsid w:val="00C96CA7"/>
    <w:rsid w:val="00C96DFC"/>
    <w:rsid w:val="00C971A2"/>
    <w:rsid w:val="00C97402"/>
    <w:rsid w:val="00C97477"/>
    <w:rsid w:val="00C97553"/>
    <w:rsid w:val="00C975B6"/>
    <w:rsid w:val="00C97672"/>
    <w:rsid w:val="00C97985"/>
    <w:rsid w:val="00C97AB1"/>
    <w:rsid w:val="00C97B32"/>
    <w:rsid w:val="00C97D84"/>
    <w:rsid w:val="00CA0089"/>
    <w:rsid w:val="00CA01FA"/>
    <w:rsid w:val="00CA0246"/>
    <w:rsid w:val="00CA03F3"/>
    <w:rsid w:val="00CA0768"/>
    <w:rsid w:val="00CA07F4"/>
    <w:rsid w:val="00CA08EC"/>
    <w:rsid w:val="00CA093F"/>
    <w:rsid w:val="00CA0C9A"/>
    <w:rsid w:val="00CA0D39"/>
    <w:rsid w:val="00CA0D98"/>
    <w:rsid w:val="00CA0E47"/>
    <w:rsid w:val="00CA10C3"/>
    <w:rsid w:val="00CA1107"/>
    <w:rsid w:val="00CA13A3"/>
    <w:rsid w:val="00CA13ED"/>
    <w:rsid w:val="00CA1661"/>
    <w:rsid w:val="00CA1716"/>
    <w:rsid w:val="00CA192D"/>
    <w:rsid w:val="00CA1DC8"/>
    <w:rsid w:val="00CA1FC1"/>
    <w:rsid w:val="00CA22B1"/>
    <w:rsid w:val="00CA2678"/>
    <w:rsid w:val="00CA2713"/>
    <w:rsid w:val="00CA2C10"/>
    <w:rsid w:val="00CA2DDE"/>
    <w:rsid w:val="00CA2FD4"/>
    <w:rsid w:val="00CA31C4"/>
    <w:rsid w:val="00CA3588"/>
    <w:rsid w:val="00CA35A8"/>
    <w:rsid w:val="00CA3BCE"/>
    <w:rsid w:val="00CA3C4C"/>
    <w:rsid w:val="00CA3D4B"/>
    <w:rsid w:val="00CA3E44"/>
    <w:rsid w:val="00CA3F07"/>
    <w:rsid w:val="00CA401C"/>
    <w:rsid w:val="00CA435A"/>
    <w:rsid w:val="00CA4644"/>
    <w:rsid w:val="00CA46BB"/>
    <w:rsid w:val="00CA545A"/>
    <w:rsid w:val="00CA54C3"/>
    <w:rsid w:val="00CA5615"/>
    <w:rsid w:val="00CA5B64"/>
    <w:rsid w:val="00CA6191"/>
    <w:rsid w:val="00CA61AC"/>
    <w:rsid w:val="00CA64E4"/>
    <w:rsid w:val="00CA657C"/>
    <w:rsid w:val="00CA67C0"/>
    <w:rsid w:val="00CA67C3"/>
    <w:rsid w:val="00CA68EA"/>
    <w:rsid w:val="00CA6908"/>
    <w:rsid w:val="00CA6990"/>
    <w:rsid w:val="00CA6A70"/>
    <w:rsid w:val="00CA6B08"/>
    <w:rsid w:val="00CA706F"/>
    <w:rsid w:val="00CA714A"/>
    <w:rsid w:val="00CA7CBB"/>
    <w:rsid w:val="00CA7D81"/>
    <w:rsid w:val="00CA7DF4"/>
    <w:rsid w:val="00CB0131"/>
    <w:rsid w:val="00CB04D6"/>
    <w:rsid w:val="00CB05E1"/>
    <w:rsid w:val="00CB09C5"/>
    <w:rsid w:val="00CB0A01"/>
    <w:rsid w:val="00CB0C73"/>
    <w:rsid w:val="00CB11EE"/>
    <w:rsid w:val="00CB1432"/>
    <w:rsid w:val="00CB14AB"/>
    <w:rsid w:val="00CB1BAE"/>
    <w:rsid w:val="00CB216A"/>
    <w:rsid w:val="00CB256A"/>
    <w:rsid w:val="00CB25B9"/>
    <w:rsid w:val="00CB278D"/>
    <w:rsid w:val="00CB27BF"/>
    <w:rsid w:val="00CB285F"/>
    <w:rsid w:val="00CB289C"/>
    <w:rsid w:val="00CB28D2"/>
    <w:rsid w:val="00CB28FD"/>
    <w:rsid w:val="00CB3068"/>
    <w:rsid w:val="00CB3199"/>
    <w:rsid w:val="00CB34CF"/>
    <w:rsid w:val="00CB3830"/>
    <w:rsid w:val="00CB3899"/>
    <w:rsid w:val="00CB3AF5"/>
    <w:rsid w:val="00CB3CCA"/>
    <w:rsid w:val="00CB3D55"/>
    <w:rsid w:val="00CB3D97"/>
    <w:rsid w:val="00CB3E7E"/>
    <w:rsid w:val="00CB42EF"/>
    <w:rsid w:val="00CB45A8"/>
    <w:rsid w:val="00CB45ED"/>
    <w:rsid w:val="00CB4D08"/>
    <w:rsid w:val="00CB4E32"/>
    <w:rsid w:val="00CB52BE"/>
    <w:rsid w:val="00CB544F"/>
    <w:rsid w:val="00CB5541"/>
    <w:rsid w:val="00CB558A"/>
    <w:rsid w:val="00CB5B20"/>
    <w:rsid w:val="00CB5B9B"/>
    <w:rsid w:val="00CB5EA5"/>
    <w:rsid w:val="00CB6239"/>
    <w:rsid w:val="00CB66A0"/>
    <w:rsid w:val="00CB6789"/>
    <w:rsid w:val="00CB6C12"/>
    <w:rsid w:val="00CB6CD2"/>
    <w:rsid w:val="00CB714B"/>
    <w:rsid w:val="00CB7173"/>
    <w:rsid w:val="00CB75A0"/>
    <w:rsid w:val="00CB7919"/>
    <w:rsid w:val="00CB7971"/>
    <w:rsid w:val="00CB7B04"/>
    <w:rsid w:val="00CB7C45"/>
    <w:rsid w:val="00CB7C85"/>
    <w:rsid w:val="00CC0425"/>
    <w:rsid w:val="00CC07C6"/>
    <w:rsid w:val="00CC07E0"/>
    <w:rsid w:val="00CC08A0"/>
    <w:rsid w:val="00CC0A62"/>
    <w:rsid w:val="00CC0AF6"/>
    <w:rsid w:val="00CC0BFD"/>
    <w:rsid w:val="00CC0F6C"/>
    <w:rsid w:val="00CC0FC3"/>
    <w:rsid w:val="00CC113D"/>
    <w:rsid w:val="00CC11D8"/>
    <w:rsid w:val="00CC1510"/>
    <w:rsid w:val="00CC15AC"/>
    <w:rsid w:val="00CC1633"/>
    <w:rsid w:val="00CC1AA1"/>
    <w:rsid w:val="00CC1B06"/>
    <w:rsid w:val="00CC1B77"/>
    <w:rsid w:val="00CC1C2E"/>
    <w:rsid w:val="00CC1C9D"/>
    <w:rsid w:val="00CC1CF8"/>
    <w:rsid w:val="00CC1CFF"/>
    <w:rsid w:val="00CC1DD7"/>
    <w:rsid w:val="00CC1EEF"/>
    <w:rsid w:val="00CC202D"/>
    <w:rsid w:val="00CC22CF"/>
    <w:rsid w:val="00CC2515"/>
    <w:rsid w:val="00CC2853"/>
    <w:rsid w:val="00CC2AB4"/>
    <w:rsid w:val="00CC2B67"/>
    <w:rsid w:val="00CC2F0F"/>
    <w:rsid w:val="00CC2FCE"/>
    <w:rsid w:val="00CC304A"/>
    <w:rsid w:val="00CC312F"/>
    <w:rsid w:val="00CC33ED"/>
    <w:rsid w:val="00CC3CA3"/>
    <w:rsid w:val="00CC3DF2"/>
    <w:rsid w:val="00CC3F4A"/>
    <w:rsid w:val="00CC4131"/>
    <w:rsid w:val="00CC4328"/>
    <w:rsid w:val="00CC4841"/>
    <w:rsid w:val="00CC4ADD"/>
    <w:rsid w:val="00CC53F2"/>
    <w:rsid w:val="00CC5701"/>
    <w:rsid w:val="00CC5905"/>
    <w:rsid w:val="00CC591C"/>
    <w:rsid w:val="00CC5922"/>
    <w:rsid w:val="00CC5ABE"/>
    <w:rsid w:val="00CC5C18"/>
    <w:rsid w:val="00CC5EDD"/>
    <w:rsid w:val="00CC612E"/>
    <w:rsid w:val="00CC62FA"/>
    <w:rsid w:val="00CC6454"/>
    <w:rsid w:val="00CC64E3"/>
    <w:rsid w:val="00CC65F0"/>
    <w:rsid w:val="00CC686F"/>
    <w:rsid w:val="00CC6D46"/>
    <w:rsid w:val="00CC6DDD"/>
    <w:rsid w:val="00CC6F15"/>
    <w:rsid w:val="00CC6F5D"/>
    <w:rsid w:val="00CC7173"/>
    <w:rsid w:val="00CC717C"/>
    <w:rsid w:val="00CC7201"/>
    <w:rsid w:val="00CC78EE"/>
    <w:rsid w:val="00CC79A6"/>
    <w:rsid w:val="00CC7AFC"/>
    <w:rsid w:val="00CC7D07"/>
    <w:rsid w:val="00CC7E04"/>
    <w:rsid w:val="00CC7F1D"/>
    <w:rsid w:val="00CC7F8F"/>
    <w:rsid w:val="00CD00B2"/>
    <w:rsid w:val="00CD014D"/>
    <w:rsid w:val="00CD0233"/>
    <w:rsid w:val="00CD02A6"/>
    <w:rsid w:val="00CD02E3"/>
    <w:rsid w:val="00CD0376"/>
    <w:rsid w:val="00CD0BB4"/>
    <w:rsid w:val="00CD0D20"/>
    <w:rsid w:val="00CD0E59"/>
    <w:rsid w:val="00CD1361"/>
    <w:rsid w:val="00CD13C2"/>
    <w:rsid w:val="00CD1572"/>
    <w:rsid w:val="00CD1582"/>
    <w:rsid w:val="00CD1957"/>
    <w:rsid w:val="00CD1B80"/>
    <w:rsid w:val="00CD1D9B"/>
    <w:rsid w:val="00CD1F9C"/>
    <w:rsid w:val="00CD2005"/>
    <w:rsid w:val="00CD203E"/>
    <w:rsid w:val="00CD2049"/>
    <w:rsid w:val="00CD2308"/>
    <w:rsid w:val="00CD231C"/>
    <w:rsid w:val="00CD2565"/>
    <w:rsid w:val="00CD2567"/>
    <w:rsid w:val="00CD2847"/>
    <w:rsid w:val="00CD2902"/>
    <w:rsid w:val="00CD2ED4"/>
    <w:rsid w:val="00CD3273"/>
    <w:rsid w:val="00CD356A"/>
    <w:rsid w:val="00CD3DB5"/>
    <w:rsid w:val="00CD3F63"/>
    <w:rsid w:val="00CD3F64"/>
    <w:rsid w:val="00CD435A"/>
    <w:rsid w:val="00CD44DC"/>
    <w:rsid w:val="00CD451C"/>
    <w:rsid w:val="00CD452D"/>
    <w:rsid w:val="00CD464F"/>
    <w:rsid w:val="00CD47F4"/>
    <w:rsid w:val="00CD4A4B"/>
    <w:rsid w:val="00CD4D30"/>
    <w:rsid w:val="00CD4E53"/>
    <w:rsid w:val="00CD4FD0"/>
    <w:rsid w:val="00CD515D"/>
    <w:rsid w:val="00CD5531"/>
    <w:rsid w:val="00CD59F5"/>
    <w:rsid w:val="00CD5E05"/>
    <w:rsid w:val="00CD5F6F"/>
    <w:rsid w:val="00CD5FCA"/>
    <w:rsid w:val="00CD6872"/>
    <w:rsid w:val="00CD69BD"/>
    <w:rsid w:val="00CD6A80"/>
    <w:rsid w:val="00CD6BF1"/>
    <w:rsid w:val="00CD6F40"/>
    <w:rsid w:val="00CD6F4E"/>
    <w:rsid w:val="00CD7498"/>
    <w:rsid w:val="00CD7704"/>
    <w:rsid w:val="00CD7A5D"/>
    <w:rsid w:val="00CD7B0B"/>
    <w:rsid w:val="00CD7C78"/>
    <w:rsid w:val="00CD7D9D"/>
    <w:rsid w:val="00CE012E"/>
    <w:rsid w:val="00CE09D3"/>
    <w:rsid w:val="00CE0B13"/>
    <w:rsid w:val="00CE0C7F"/>
    <w:rsid w:val="00CE0F20"/>
    <w:rsid w:val="00CE0F54"/>
    <w:rsid w:val="00CE1036"/>
    <w:rsid w:val="00CE146B"/>
    <w:rsid w:val="00CE15AC"/>
    <w:rsid w:val="00CE16E8"/>
    <w:rsid w:val="00CE18CF"/>
    <w:rsid w:val="00CE20CA"/>
    <w:rsid w:val="00CE23EB"/>
    <w:rsid w:val="00CE24D9"/>
    <w:rsid w:val="00CE250E"/>
    <w:rsid w:val="00CE2555"/>
    <w:rsid w:val="00CE25CA"/>
    <w:rsid w:val="00CE27A8"/>
    <w:rsid w:val="00CE29B8"/>
    <w:rsid w:val="00CE2A33"/>
    <w:rsid w:val="00CE2A4F"/>
    <w:rsid w:val="00CE2F3A"/>
    <w:rsid w:val="00CE31F2"/>
    <w:rsid w:val="00CE324B"/>
    <w:rsid w:val="00CE3369"/>
    <w:rsid w:val="00CE3537"/>
    <w:rsid w:val="00CE3643"/>
    <w:rsid w:val="00CE379C"/>
    <w:rsid w:val="00CE37BF"/>
    <w:rsid w:val="00CE3911"/>
    <w:rsid w:val="00CE3982"/>
    <w:rsid w:val="00CE41E2"/>
    <w:rsid w:val="00CE439F"/>
    <w:rsid w:val="00CE43D6"/>
    <w:rsid w:val="00CE4424"/>
    <w:rsid w:val="00CE46AD"/>
    <w:rsid w:val="00CE477E"/>
    <w:rsid w:val="00CE4CA0"/>
    <w:rsid w:val="00CE4E3B"/>
    <w:rsid w:val="00CE574E"/>
    <w:rsid w:val="00CE5A05"/>
    <w:rsid w:val="00CE5B3C"/>
    <w:rsid w:val="00CE6395"/>
    <w:rsid w:val="00CE63FC"/>
    <w:rsid w:val="00CE6454"/>
    <w:rsid w:val="00CE654E"/>
    <w:rsid w:val="00CE656F"/>
    <w:rsid w:val="00CE67FF"/>
    <w:rsid w:val="00CE6A70"/>
    <w:rsid w:val="00CE6AE8"/>
    <w:rsid w:val="00CE6BCC"/>
    <w:rsid w:val="00CE6DAA"/>
    <w:rsid w:val="00CE7385"/>
    <w:rsid w:val="00CE76BE"/>
    <w:rsid w:val="00CE784C"/>
    <w:rsid w:val="00CE7A25"/>
    <w:rsid w:val="00CE7C0D"/>
    <w:rsid w:val="00CE7E92"/>
    <w:rsid w:val="00CE7F1B"/>
    <w:rsid w:val="00CF0060"/>
    <w:rsid w:val="00CF00F9"/>
    <w:rsid w:val="00CF00FE"/>
    <w:rsid w:val="00CF019C"/>
    <w:rsid w:val="00CF02AC"/>
    <w:rsid w:val="00CF0AF2"/>
    <w:rsid w:val="00CF0FC0"/>
    <w:rsid w:val="00CF124A"/>
    <w:rsid w:val="00CF15B3"/>
    <w:rsid w:val="00CF19C4"/>
    <w:rsid w:val="00CF1B65"/>
    <w:rsid w:val="00CF1CC1"/>
    <w:rsid w:val="00CF1E34"/>
    <w:rsid w:val="00CF215A"/>
    <w:rsid w:val="00CF21C1"/>
    <w:rsid w:val="00CF21DD"/>
    <w:rsid w:val="00CF23E1"/>
    <w:rsid w:val="00CF28A8"/>
    <w:rsid w:val="00CF2A3D"/>
    <w:rsid w:val="00CF2AEE"/>
    <w:rsid w:val="00CF2B5C"/>
    <w:rsid w:val="00CF2C96"/>
    <w:rsid w:val="00CF2F41"/>
    <w:rsid w:val="00CF30E0"/>
    <w:rsid w:val="00CF3588"/>
    <w:rsid w:val="00CF3624"/>
    <w:rsid w:val="00CF3760"/>
    <w:rsid w:val="00CF37F0"/>
    <w:rsid w:val="00CF389D"/>
    <w:rsid w:val="00CF3940"/>
    <w:rsid w:val="00CF3A76"/>
    <w:rsid w:val="00CF3A7E"/>
    <w:rsid w:val="00CF3FE7"/>
    <w:rsid w:val="00CF4510"/>
    <w:rsid w:val="00CF4571"/>
    <w:rsid w:val="00CF4603"/>
    <w:rsid w:val="00CF4AAE"/>
    <w:rsid w:val="00CF4C8F"/>
    <w:rsid w:val="00CF4F88"/>
    <w:rsid w:val="00CF511E"/>
    <w:rsid w:val="00CF51D4"/>
    <w:rsid w:val="00CF53E0"/>
    <w:rsid w:val="00CF5859"/>
    <w:rsid w:val="00CF588A"/>
    <w:rsid w:val="00CF5956"/>
    <w:rsid w:val="00CF5BC3"/>
    <w:rsid w:val="00CF5C9B"/>
    <w:rsid w:val="00CF5CE8"/>
    <w:rsid w:val="00CF5FB0"/>
    <w:rsid w:val="00CF6143"/>
    <w:rsid w:val="00CF6271"/>
    <w:rsid w:val="00CF646B"/>
    <w:rsid w:val="00CF648B"/>
    <w:rsid w:val="00CF6505"/>
    <w:rsid w:val="00CF652B"/>
    <w:rsid w:val="00CF6A9D"/>
    <w:rsid w:val="00CF6B99"/>
    <w:rsid w:val="00CF6EA0"/>
    <w:rsid w:val="00CF72CD"/>
    <w:rsid w:val="00CF746D"/>
    <w:rsid w:val="00CF74D2"/>
    <w:rsid w:val="00CF766A"/>
    <w:rsid w:val="00CF76C7"/>
    <w:rsid w:val="00CF7832"/>
    <w:rsid w:val="00CF7AEB"/>
    <w:rsid w:val="00CF7C55"/>
    <w:rsid w:val="00CF7D85"/>
    <w:rsid w:val="00CF7EAA"/>
    <w:rsid w:val="00CF7EC1"/>
    <w:rsid w:val="00D004AF"/>
    <w:rsid w:val="00D004BD"/>
    <w:rsid w:val="00D005E9"/>
    <w:rsid w:val="00D00660"/>
    <w:rsid w:val="00D006AB"/>
    <w:rsid w:val="00D008D0"/>
    <w:rsid w:val="00D00B35"/>
    <w:rsid w:val="00D00D39"/>
    <w:rsid w:val="00D01438"/>
    <w:rsid w:val="00D018AC"/>
    <w:rsid w:val="00D019FC"/>
    <w:rsid w:val="00D01D82"/>
    <w:rsid w:val="00D01DB5"/>
    <w:rsid w:val="00D02655"/>
    <w:rsid w:val="00D02729"/>
    <w:rsid w:val="00D02B28"/>
    <w:rsid w:val="00D02BC3"/>
    <w:rsid w:val="00D02DD2"/>
    <w:rsid w:val="00D02F2F"/>
    <w:rsid w:val="00D03223"/>
    <w:rsid w:val="00D035B2"/>
    <w:rsid w:val="00D03614"/>
    <w:rsid w:val="00D036AD"/>
    <w:rsid w:val="00D03948"/>
    <w:rsid w:val="00D039D4"/>
    <w:rsid w:val="00D03A52"/>
    <w:rsid w:val="00D03BFC"/>
    <w:rsid w:val="00D03D2A"/>
    <w:rsid w:val="00D0413B"/>
    <w:rsid w:val="00D043D4"/>
    <w:rsid w:val="00D04759"/>
    <w:rsid w:val="00D048C9"/>
    <w:rsid w:val="00D04993"/>
    <w:rsid w:val="00D04A57"/>
    <w:rsid w:val="00D04ABB"/>
    <w:rsid w:val="00D04BD9"/>
    <w:rsid w:val="00D04E2A"/>
    <w:rsid w:val="00D04F80"/>
    <w:rsid w:val="00D05149"/>
    <w:rsid w:val="00D05169"/>
    <w:rsid w:val="00D053CE"/>
    <w:rsid w:val="00D054F9"/>
    <w:rsid w:val="00D05BA8"/>
    <w:rsid w:val="00D060EE"/>
    <w:rsid w:val="00D063A8"/>
    <w:rsid w:val="00D0669E"/>
    <w:rsid w:val="00D066AD"/>
    <w:rsid w:val="00D06A77"/>
    <w:rsid w:val="00D06B7D"/>
    <w:rsid w:val="00D07008"/>
    <w:rsid w:val="00D07148"/>
    <w:rsid w:val="00D07182"/>
    <w:rsid w:val="00D07210"/>
    <w:rsid w:val="00D0740E"/>
    <w:rsid w:val="00D07432"/>
    <w:rsid w:val="00D074C7"/>
    <w:rsid w:val="00D07598"/>
    <w:rsid w:val="00D07A3A"/>
    <w:rsid w:val="00D07C72"/>
    <w:rsid w:val="00D07D1F"/>
    <w:rsid w:val="00D07EDD"/>
    <w:rsid w:val="00D07F68"/>
    <w:rsid w:val="00D10600"/>
    <w:rsid w:val="00D10653"/>
    <w:rsid w:val="00D10666"/>
    <w:rsid w:val="00D10AAA"/>
    <w:rsid w:val="00D10B10"/>
    <w:rsid w:val="00D1136A"/>
    <w:rsid w:val="00D115A0"/>
    <w:rsid w:val="00D11740"/>
    <w:rsid w:val="00D11985"/>
    <w:rsid w:val="00D11A0A"/>
    <w:rsid w:val="00D11C10"/>
    <w:rsid w:val="00D11C2E"/>
    <w:rsid w:val="00D11E0D"/>
    <w:rsid w:val="00D11E20"/>
    <w:rsid w:val="00D11F8F"/>
    <w:rsid w:val="00D12449"/>
    <w:rsid w:val="00D12B16"/>
    <w:rsid w:val="00D12F90"/>
    <w:rsid w:val="00D130AA"/>
    <w:rsid w:val="00D13161"/>
    <w:rsid w:val="00D1323E"/>
    <w:rsid w:val="00D13316"/>
    <w:rsid w:val="00D133DD"/>
    <w:rsid w:val="00D134F5"/>
    <w:rsid w:val="00D1353A"/>
    <w:rsid w:val="00D1354C"/>
    <w:rsid w:val="00D136AC"/>
    <w:rsid w:val="00D1380B"/>
    <w:rsid w:val="00D13D79"/>
    <w:rsid w:val="00D13E0F"/>
    <w:rsid w:val="00D13E13"/>
    <w:rsid w:val="00D13E81"/>
    <w:rsid w:val="00D14911"/>
    <w:rsid w:val="00D149A7"/>
    <w:rsid w:val="00D14E51"/>
    <w:rsid w:val="00D14E66"/>
    <w:rsid w:val="00D14F00"/>
    <w:rsid w:val="00D15043"/>
    <w:rsid w:val="00D1515D"/>
    <w:rsid w:val="00D1538C"/>
    <w:rsid w:val="00D15A26"/>
    <w:rsid w:val="00D15F31"/>
    <w:rsid w:val="00D16447"/>
    <w:rsid w:val="00D1687C"/>
    <w:rsid w:val="00D1691D"/>
    <w:rsid w:val="00D16A00"/>
    <w:rsid w:val="00D1714E"/>
    <w:rsid w:val="00D173BE"/>
    <w:rsid w:val="00D17CA3"/>
    <w:rsid w:val="00D17CEF"/>
    <w:rsid w:val="00D20182"/>
    <w:rsid w:val="00D206EC"/>
    <w:rsid w:val="00D2082A"/>
    <w:rsid w:val="00D2088D"/>
    <w:rsid w:val="00D20A0B"/>
    <w:rsid w:val="00D20B46"/>
    <w:rsid w:val="00D20C54"/>
    <w:rsid w:val="00D20D8E"/>
    <w:rsid w:val="00D211AF"/>
    <w:rsid w:val="00D211D6"/>
    <w:rsid w:val="00D2142C"/>
    <w:rsid w:val="00D214E6"/>
    <w:rsid w:val="00D216C8"/>
    <w:rsid w:val="00D217A0"/>
    <w:rsid w:val="00D218B5"/>
    <w:rsid w:val="00D219F0"/>
    <w:rsid w:val="00D21C0B"/>
    <w:rsid w:val="00D21D85"/>
    <w:rsid w:val="00D21F40"/>
    <w:rsid w:val="00D2228D"/>
    <w:rsid w:val="00D2230F"/>
    <w:rsid w:val="00D22326"/>
    <w:rsid w:val="00D22387"/>
    <w:rsid w:val="00D226AF"/>
    <w:rsid w:val="00D228B2"/>
    <w:rsid w:val="00D22B84"/>
    <w:rsid w:val="00D22F6C"/>
    <w:rsid w:val="00D23501"/>
    <w:rsid w:val="00D23640"/>
    <w:rsid w:val="00D2379A"/>
    <w:rsid w:val="00D23961"/>
    <w:rsid w:val="00D23F0C"/>
    <w:rsid w:val="00D23F1A"/>
    <w:rsid w:val="00D24061"/>
    <w:rsid w:val="00D241C9"/>
    <w:rsid w:val="00D2430F"/>
    <w:rsid w:val="00D24364"/>
    <w:rsid w:val="00D24513"/>
    <w:rsid w:val="00D24972"/>
    <w:rsid w:val="00D24ACD"/>
    <w:rsid w:val="00D24BEB"/>
    <w:rsid w:val="00D24F5E"/>
    <w:rsid w:val="00D258F6"/>
    <w:rsid w:val="00D25CC8"/>
    <w:rsid w:val="00D26627"/>
    <w:rsid w:val="00D26C1E"/>
    <w:rsid w:val="00D2714F"/>
    <w:rsid w:val="00D2743B"/>
    <w:rsid w:val="00D27485"/>
    <w:rsid w:val="00D279AF"/>
    <w:rsid w:val="00D27A53"/>
    <w:rsid w:val="00D27A87"/>
    <w:rsid w:val="00D27C12"/>
    <w:rsid w:val="00D27D7F"/>
    <w:rsid w:val="00D27DC8"/>
    <w:rsid w:val="00D27E37"/>
    <w:rsid w:val="00D27EBE"/>
    <w:rsid w:val="00D30230"/>
    <w:rsid w:val="00D309D4"/>
    <w:rsid w:val="00D30A1C"/>
    <w:rsid w:val="00D30F51"/>
    <w:rsid w:val="00D31079"/>
    <w:rsid w:val="00D3112A"/>
    <w:rsid w:val="00D312EB"/>
    <w:rsid w:val="00D3152C"/>
    <w:rsid w:val="00D3192B"/>
    <w:rsid w:val="00D31ACD"/>
    <w:rsid w:val="00D31C19"/>
    <w:rsid w:val="00D31C26"/>
    <w:rsid w:val="00D31E59"/>
    <w:rsid w:val="00D32047"/>
    <w:rsid w:val="00D3254A"/>
    <w:rsid w:val="00D32657"/>
    <w:rsid w:val="00D32A3F"/>
    <w:rsid w:val="00D32B6E"/>
    <w:rsid w:val="00D32D32"/>
    <w:rsid w:val="00D32DAC"/>
    <w:rsid w:val="00D32EBB"/>
    <w:rsid w:val="00D33256"/>
    <w:rsid w:val="00D332D1"/>
    <w:rsid w:val="00D335BB"/>
    <w:rsid w:val="00D33CF8"/>
    <w:rsid w:val="00D33EA0"/>
    <w:rsid w:val="00D33F0E"/>
    <w:rsid w:val="00D33F8B"/>
    <w:rsid w:val="00D33F9B"/>
    <w:rsid w:val="00D3400E"/>
    <w:rsid w:val="00D34A88"/>
    <w:rsid w:val="00D34DFF"/>
    <w:rsid w:val="00D35145"/>
    <w:rsid w:val="00D35202"/>
    <w:rsid w:val="00D35590"/>
    <w:rsid w:val="00D359E1"/>
    <w:rsid w:val="00D35E2D"/>
    <w:rsid w:val="00D35E77"/>
    <w:rsid w:val="00D35FA6"/>
    <w:rsid w:val="00D35FBB"/>
    <w:rsid w:val="00D36981"/>
    <w:rsid w:val="00D36B2D"/>
    <w:rsid w:val="00D36C3B"/>
    <w:rsid w:val="00D36E26"/>
    <w:rsid w:val="00D3704E"/>
    <w:rsid w:val="00D3775C"/>
    <w:rsid w:val="00D37803"/>
    <w:rsid w:val="00D37C4C"/>
    <w:rsid w:val="00D37EA3"/>
    <w:rsid w:val="00D4023C"/>
    <w:rsid w:val="00D404B4"/>
    <w:rsid w:val="00D404C8"/>
    <w:rsid w:val="00D404E7"/>
    <w:rsid w:val="00D4072D"/>
    <w:rsid w:val="00D408C5"/>
    <w:rsid w:val="00D40CB2"/>
    <w:rsid w:val="00D40DBA"/>
    <w:rsid w:val="00D40FF9"/>
    <w:rsid w:val="00D4106D"/>
    <w:rsid w:val="00D4123D"/>
    <w:rsid w:val="00D41B56"/>
    <w:rsid w:val="00D41B64"/>
    <w:rsid w:val="00D41DC4"/>
    <w:rsid w:val="00D42030"/>
    <w:rsid w:val="00D42251"/>
    <w:rsid w:val="00D4252B"/>
    <w:rsid w:val="00D4278F"/>
    <w:rsid w:val="00D429A0"/>
    <w:rsid w:val="00D429DE"/>
    <w:rsid w:val="00D42ACC"/>
    <w:rsid w:val="00D43061"/>
    <w:rsid w:val="00D43119"/>
    <w:rsid w:val="00D43721"/>
    <w:rsid w:val="00D43821"/>
    <w:rsid w:val="00D43D4D"/>
    <w:rsid w:val="00D43F59"/>
    <w:rsid w:val="00D43FD4"/>
    <w:rsid w:val="00D44005"/>
    <w:rsid w:val="00D44156"/>
    <w:rsid w:val="00D44308"/>
    <w:rsid w:val="00D44698"/>
    <w:rsid w:val="00D44E7C"/>
    <w:rsid w:val="00D44F17"/>
    <w:rsid w:val="00D44F55"/>
    <w:rsid w:val="00D44FD5"/>
    <w:rsid w:val="00D45036"/>
    <w:rsid w:val="00D45191"/>
    <w:rsid w:val="00D453F4"/>
    <w:rsid w:val="00D4560F"/>
    <w:rsid w:val="00D4592A"/>
    <w:rsid w:val="00D45A7C"/>
    <w:rsid w:val="00D460EA"/>
    <w:rsid w:val="00D4640D"/>
    <w:rsid w:val="00D469B8"/>
    <w:rsid w:val="00D46B4D"/>
    <w:rsid w:val="00D4712D"/>
    <w:rsid w:val="00D47304"/>
    <w:rsid w:val="00D473B7"/>
    <w:rsid w:val="00D473F0"/>
    <w:rsid w:val="00D474D8"/>
    <w:rsid w:val="00D47912"/>
    <w:rsid w:val="00D47A11"/>
    <w:rsid w:val="00D47DEA"/>
    <w:rsid w:val="00D503F2"/>
    <w:rsid w:val="00D507A3"/>
    <w:rsid w:val="00D50BA3"/>
    <w:rsid w:val="00D50CF0"/>
    <w:rsid w:val="00D512C1"/>
    <w:rsid w:val="00D512F8"/>
    <w:rsid w:val="00D514C2"/>
    <w:rsid w:val="00D51811"/>
    <w:rsid w:val="00D51923"/>
    <w:rsid w:val="00D5193A"/>
    <w:rsid w:val="00D51AA2"/>
    <w:rsid w:val="00D51C97"/>
    <w:rsid w:val="00D51D07"/>
    <w:rsid w:val="00D51F68"/>
    <w:rsid w:val="00D520A7"/>
    <w:rsid w:val="00D522AB"/>
    <w:rsid w:val="00D529F7"/>
    <w:rsid w:val="00D52ECC"/>
    <w:rsid w:val="00D53083"/>
    <w:rsid w:val="00D53351"/>
    <w:rsid w:val="00D535DF"/>
    <w:rsid w:val="00D53788"/>
    <w:rsid w:val="00D538A4"/>
    <w:rsid w:val="00D5391C"/>
    <w:rsid w:val="00D53EAF"/>
    <w:rsid w:val="00D53F52"/>
    <w:rsid w:val="00D53FB1"/>
    <w:rsid w:val="00D5406E"/>
    <w:rsid w:val="00D541C3"/>
    <w:rsid w:val="00D54336"/>
    <w:rsid w:val="00D546E0"/>
    <w:rsid w:val="00D548D8"/>
    <w:rsid w:val="00D54B29"/>
    <w:rsid w:val="00D54E7F"/>
    <w:rsid w:val="00D54EFB"/>
    <w:rsid w:val="00D553AA"/>
    <w:rsid w:val="00D55475"/>
    <w:rsid w:val="00D554A9"/>
    <w:rsid w:val="00D55877"/>
    <w:rsid w:val="00D559E1"/>
    <w:rsid w:val="00D55C31"/>
    <w:rsid w:val="00D55C8C"/>
    <w:rsid w:val="00D56000"/>
    <w:rsid w:val="00D56158"/>
    <w:rsid w:val="00D563C9"/>
    <w:rsid w:val="00D563E5"/>
    <w:rsid w:val="00D564A5"/>
    <w:rsid w:val="00D564ED"/>
    <w:rsid w:val="00D56536"/>
    <w:rsid w:val="00D565D0"/>
    <w:rsid w:val="00D56907"/>
    <w:rsid w:val="00D56A42"/>
    <w:rsid w:val="00D56BE9"/>
    <w:rsid w:val="00D57149"/>
    <w:rsid w:val="00D57187"/>
    <w:rsid w:val="00D57379"/>
    <w:rsid w:val="00D576D5"/>
    <w:rsid w:val="00D576E3"/>
    <w:rsid w:val="00D576FC"/>
    <w:rsid w:val="00D57A7E"/>
    <w:rsid w:val="00D57A97"/>
    <w:rsid w:val="00D57AD5"/>
    <w:rsid w:val="00D57F3F"/>
    <w:rsid w:val="00D601C4"/>
    <w:rsid w:val="00D602B0"/>
    <w:rsid w:val="00D602BE"/>
    <w:rsid w:val="00D609B3"/>
    <w:rsid w:val="00D60B6D"/>
    <w:rsid w:val="00D60B9A"/>
    <w:rsid w:val="00D60C70"/>
    <w:rsid w:val="00D60C7A"/>
    <w:rsid w:val="00D60D6D"/>
    <w:rsid w:val="00D60DDD"/>
    <w:rsid w:val="00D60E47"/>
    <w:rsid w:val="00D60EA6"/>
    <w:rsid w:val="00D60F7A"/>
    <w:rsid w:val="00D6110C"/>
    <w:rsid w:val="00D61597"/>
    <w:rsid w:val="00D61599"/>
    <w:rsid w:val="00D619FF"/>
    <w:rsid w:val="00D61A2E"/>
    <w:rsid w:val="00D61B5E"/>
    <w:rsid w:val="00D61F99"/>
    <w:rsid w:val="00D62226"/>
    <w:rsid w:val="00D62CC7"/>
    <w:rsid w:val="00D62CE4"/>
    <w:rsid w:val="00D63279"/>
    <w:rsid w:val="00D632A0"/>
    <w:rsid w:val="00D633AB"/>
    <w:rsid w:val="00D63527"/>
    <w:rsid w:val="00D6375A"/>
    <w:rsid w:val="00D6393D"/>
    <w:rsid w:val="00D63CA7"/>
    <w:rsid w:val="00D63FD1"/>
    <w:rsid w:val="00D64002"/>
    <w:rsid w:val="00D640DC"/>
    <w:rsid w:val="00D64241"/>
    <w:rsid w:val="00D642CF"/>
    <w:rsid w:val="00D64CEE"/>
    <w:rsid w:val="00D64DCF"/>
    <w:rsid w:val="00D65010"/>
    <w:rsid w:val="00D6502D"/>
    <w:rsid w:val="00D65073"/>
    <w:rsid w:val="00D65108"/>
    <w:rsid w:val="00D6545A"/>
    <w:rsid w:val="00D65601"/>
    <w:rsid w:val="00D65AE8"/>
    <w:rsid w:val="00D65BF0"/>
    <w:rsid w:val="00D65E8D"/>
    <w:rsid w:val="00D662F8"/>
    <w:rsid w:val="00D66421"/>
    <w:rsid w:val="00D66500"/>
    <w:rsid w:val="00D668B0"/>
    <w:rsid w:val="00D66A3D"/>
    <w:rsid w:val="00D66B92"/>
    <w:rsid w:val="00D66DF0"/>
    <w:rsid w:val="00D6706B"/>
    <w:rsid w:val="00D671EE"/>
    <w:rsid w:val="00D67493"/>
    <w:rsid w:val="00D67494"/>
    <w:rsid w:val="00D6770B"/>
    <w:rsid w:val="00D677B9"/>
    <w:rsid w:val="00D67A62"/>
    <w:rsid w:val="00D67CC6"/>
    <w:rsid w:val="00D67FCE"/>
    <w:rsid w:val="00D703E4"/>
    <w:rsid w:val="00D70402"/>
    <w:rsid w:val="00D705F2"/>
    <w:rsid w:val="00D70AE0"/>
    <w:rsid w:val="00D70BA1"/>
    <w:rsid w:val="00D70E8A"/>
    <w:rsid w:val="00D71156"/>
    <w:rsid w:val="00D71302"/>
    <w:rsid w:val="00D7148E"/>
    <w:rsid w:val="00D71895"/>
    <w:rsid w:val="00D71BCB"/>
    <w:rsid w:val="00D71D2C"/>
    <w:rsid w:val="00D71EB1"/>
    <w:rsid w:val="00D71EC0"/>
    <w:rsid w:val="00D722FB"/>
    <w:rsid w:val="00D72473"/>
    <w:rsid w:val="00D72A0A"/>
    <w:rsid w:val="00D72AD3"/>
    <w:rsid w:val="00D72D2B"/>
    <w:rsid w:val="00D72EF5"/>
    <w:rsid w:val="00D72F88"/>
    <w:rsid w:val="00D733B7"/>
    <w:rsid w:val="00D733C4"/>
    <w:rsid w:val="00D734E3"/>
    <w:rsid w:val="00D735EE"/>
    <w:rsid w:val="00D73A50"/>
    <w:rsid w:val="00D73A76"/>
    <w:rsid w:val="00D73AAE"/>
    <w:rsid w:val="00D73E14"/>
    <w:rsid w:val="00D73F55"/>
    <w:rsid w:val="00D73F9E"/>
    <w:rsid w:val="00D7401B"/>
    <w:rsid w:val="00D743E9"/>
    <w:rsid w:val="00D74524"/>
    <w:rsid w:val="00D745EE"/>
    <w:rsid w:val="00D748FA"/>
    <w:rsid w:val="00D74EC0"/>
    <w:rsid w:val="00D7519F"/>
    <w:rsid w:val="00D75424"/>
    <w:rsid w:val="00D75C49"/>
    <w:rsid w:val="00D75EA8"/>
    <w:rsid w:val="00D760BA"/>
    <w:rsid w:val="00D7672B"/>
    <w:rsid w:val="00D76770"/>
    <w:rsid w:val="00D7690B"/>
    <w:rsid w:val="00D76952"/>
    <w:rsid w:val="00D769D5"/>
    <w:rsid w:val="00D76F10"/>
    <w:rsid w:val="00D770BF"/>
    <w:rsid w:val="00D77111"/>
    <w:rsid w:val="00D772EB"/>
    <w:rsid w:val="00D77462"/>
    <w:rsid w:val="00D7759E"/>
    <w:rsid w:val="00D77766"/>
    <w:rsid w:val="00D779BD"/>
    <w:rsid w:val="00D779CF"/>
    <w:rsid w:val="00D80273"/>
    <w:rsid w:val="00D802C8"/>
    <w:rsid w:val="00D80495"/>
    <w:rsid w:val="00D804DC"/>
    <w:rsid w:val="00D805F0"/>
    <w:rsid w:val="00D80907"/>
    <w:rsid w:val="00D80971"/>
    <w:rsid w:val="00D80AAA"/>
    <w:rsid w:val="00D80ACE"/>
    <w:rsid w:val="00D80DF8"/>
    <w:rsid w:val="00D80E8B"/>
    <w:rsid w:val="00D80EA7"/>
    <w:rsid w:val="00D8121A"/>
    <w:rsid w:val="00D81498"/>
    <w:rsid w:val="00D815A3"/>
    <w:rsid w:val="00D81802"/>
    <w:rsid w:val="00D81887"/>
    <w:rsid w:val="00D81BBD"/>
    <w:rsid w:val="00D81D36"/>
    <w:rsid w:val="00D81D37"/>
    <w:rsid w:val="00D826B3"/>
    <w:rsid w:val="00D82706"/>
    <w:rsid w:val="00D82DF5"/>
    <w:rsid w:val="00D831E5"/>
    <w:rsid w:val="00D832BC"/>
    <w:rsid w:val="00D83412"/>
    <w:rsid w:val="00D83DE6"/>
    <w:rsid w:val="00D842C9"/>
    <w:rsid w:val="00D843F9"/>
    <w:rsid w:val="00D8447A"/>
    <w:rsid w:val="00D84665"/>
    <w:rsid w:val="00D84C81"/>
    <w:rsid w:val="00D84C9F"/>
    <w:rsid w:val="00D84F09"/>
    <w:rsid w:val="00D84F0A"/>
    <w:rsid w:val="00D84FB6"/>
    <w:rsid w:val="00D85082"/>
    <w:rsid w:val="00D85133"/>
    <w:rsid w:val="00D851E8"/>
    <w:rsid w:val="00D852C0"/>
    <w:rsid w:val="00D85346"/>
    <w:rsid w:val="00D8537D"/>
    <w:rsid w:val="00D85657"/>
    <w:rsid w:val="00D8589C"/>
    <w:rsid w:val="00D8593B"/>
    <w:rsid w:val="00D85CC0"/>
    <w:rsid w:val="00D85D93"/>
    <w:rsid w:val="00D85F00"/>
    <w:rsid w:val="00D860FD"/>
    <w:rsid w:val="00D8614F"/>
    <w:rsid w:val="00D863C7"/>
    <w:rsid w:val="00D8642F"/>
    <w:rsid w:val="00D86785"/>
    <w:rsid w:val="00D869DC"/>
    <w:rsid w:val="00D86D2F"/>
    <w:rsid w:val="00D86DA8"/>
    <w:rsid w:val="00D86EB4"/>
    <w:rsid w:val="00D87052"/>
    <w:rsid w:val="00D870B6"/>
    <w:rsid w:val="00D87114"/>
    <w:rsid w:val="00D871A1"/>
    <w:rsid w:val="00D87445"/>
    <w:rsid w:val="00D87636"/>
    <w:rsid w:val="00D876F7"/>
    <w:rsid w:val="00D9041F"/>
    <w:rsid w:val="00D905BE"/>
    <w:rsid w:val="00D905ED"/>
    <w:rsid w:val="00D906FC"/>
    <w:rsid w:val="00D90824"/>
    <w:rsid w:val="00D90B13"/>
    <w:rsid w:val="00D90CA1"/>
    <w:rsid w:val="00D90CDB"/>
    <w:rsid w:val="00D90F96"/>
    <w:rsid w:val="00D91138"/>
    <w:rsid w:val="00D912F9"/>
    <w:rsid w:val="00D91605"/>
    <w:rsid w:val="00D918A9"/>
    <w:rsid w:val="00D9195A"/>
    <w:rsid w:val="00D91B6E"/>
    <w:rsid w:val="00D91BA5"/>
    <w:rsid w:val="00D91E96"/>
    <w:rsid w:val="00D91E98"/>
    <w:rsid w:val="00D91EBC"/>
    <w:rsid w:val="00D921BB"/>
    <w:rsid w:val="00D92216"/>
    <w:rsid w:val="00D92381"/>
    <w:rsid w:val="00D92B7C"/>
    <w:rsid w:val="00D93343"/>
    <w:rsid w:val="00D9336B"/>
    <w:rsid w:val="00D934BB"/>
    <w:rsid w:val="00D93ABE"/>
    <w:rsid w:val="00D93FB2"/>
    <w:rsid w:val="00D9408B"/>
    <w:rsid w:val="00D942F6"/>
    <w:rsid w:val="00D9443D"/>
    <w:rsid w:val="00D9445F"/>
    <w:rsid w:val="00D94597"/>
    <w:rsid w:val="00D94778"/>
    <w:rsid w:val="00D94B3B"/>
    <w:rsid w:val="00D94BB7"/>
    <w:rsid w:val="00D94E01"/>
    <w:rsid w:val="00D95087"/>
    <w:rsid w:val="00D95153"/>
    <w:rsid w:val="00D95397"/>
    <w:rsid w:val="00D953AC"/>
    <w:rsid w:val="00D95484"/>
    <w:rsid w:val="00D95A42"/>
    <w:rsid w:val="00D95DB0"/>
    <w:rsid w:val="00D9602C"/>
    <w:rsid w:val="00D960A3"/>
    <w:rsid w:val="00D96454"/>
    <w:rsid w:val="00D96939"/>
    <w:rsid w:val="00D96C6C"/>
    <w:rsid w:val="00D96E8B"/>
    <w:rsid w:val="00D97085"/>
    <w:rsid w:val="00D9756F"/>
    <w:rsid w:val="00D97A0A"/>
    <w:rsid w:val="00D97C3C"/>
    <w:rsid w:val="00D97C61"/>
    <w:rsid w:val="00D97CC5"/>
    <w:rsid w:val="00DA01CF"/>
    <w:rsid w:val="00DA0288"/>
    <w:rsid w:val="00DA05AD"/>
    <w:rsid w:val="00DA0C75"/>
    <w:rsid w:val="00DA0D84"/>
    <w:rsid w:val="00DA0DAB"/>
    <w:rsid w:val="00DA0EEE"/>
    <w:rsid w:val="00DA10F4"/>
    <w:rsid w:val="00DA1582"/>
    <w:rsid w:val="00DA173E"/>
    <w:rsid w:val="00DA180B"/>
    <w:rsid w:val="00DA1B11"/>
    <w:rsid w:val="00DA1C20"/>
    <w:rsid w:val="00DA1F0F"/>
    <w:rsid w:val="00DA2011"/>
    <w:rsid w:val="00DA202E"/>
    <w:rsid w:val="00DA2148"/>
    <w:rsid w:val="00DA2355"/>
    <w:rsid w:val="00DA2370"/>
    <w:rsid w:val="00DA23D5"/>
    <w:rsid w:val="00DA2762"/>
    <w:rsid w:val="00DA27C9"/>
    <w:rsid w:val="00DA2893"/>
    <w:rsid w:val="00DA2AFF"/>
    <w:rsid w:val="00DA2C37"/>
    <w:rsid w:val="00DA3233"/>
    <w:rsid w:val="00DA3271"/>
    <w:rsid w:val="00DA32CF"/>
    <w:rsid w:val="00DA36D2"/>
    <w:rsid w:val="00DA38BC"/>
    <w:rsid w:val="00DA39FD"/>
    <w:rsid w:val="00DA3D4C"/>
    <w:rsid w:val="00DA4013"/>
    <w:rsid w:val="00DA4383"/>
    <w:rsid w:val="00DA461E"/>
    <w:rsid w:val="00DA4752"/>
    <w:rsid w:val="00DA4B0A"/>
    <w:rsid w:val="00DA4BE8"/>
    <w:rsid w:val="00DA4D16"/>
    <w:rsid w:val="00DA4F61"/>
    <w:rsid w:val="00DA4FB9"/>
    <w:rsid w:val="00DA5063"/>
    <w:rsid w:val="00DA5075"/>
    <w:rsid w:val="00DA561B"/>
    <w:rsid w:val="00DA5775"/>
    <w:rsid w:val="00DA5CAD"/>
    <w:rsid w:val="00DA5CF3"/>
    <w:rsid w:val="00DA6230"/>
    <w:rsid w:val="00DA6288"/>
    <w:rsid w:val="00DA6337"/>
    <w:rsid w:val="00DA649E"/>
    <w:rsid w:val="00DA66A1"/>
    <w:rsid w:val="00DA69D3"/>
    <w:rsid w:val="00DA6AA7"/>
    <w:rsid w:val="00DA6B3C"/>
    <w:rsid w:val="00DA706D"/>
    <w:rsid w:val="00DA729F"/>
    <w:rsid w:val="00DA735E"/>
    <w:rsid w:val="00DA78E1"/>
    <w:rsid w:val="00DA7AEE"/>
    <w:rsid w:val="00DA7B64"/>
    <w:rsid w:val="00DA7BD2"/>
    <w:rsid w:val="00DA7D5C"/>
    <w:rsid w:val="00DA7DB4"/>
    <w:rsid w:val="00DA7EEB"/>
    <w:rsid w:val="00DB00C9"/>
    <w:rsid w:val="00DB0151"/>
    <w:rsid w:val="00DB05C2"/>
    <w:rsid w:val="00DB080C"/>
    <w:rsid w:val="00DB0854"/>
    <w:rsid w:val="00DB11E6"/>
    <w:rsid w:val="00DB12DD"/>
    <w:rsid w:val="00DB13D7"/>
    <w:rsid w:val="00DB166D"/>
    <w:rsid w:val="00DB1699"/>
    <w:rsid w:val="00DB1724"/>
    <w:rsid w:val="00DB17AD"/>
    <w:rsid w:val="00DB17F5"/>
    <w:rsid w:val="00DB1944"/>
    <w:rsid w:val="00DB1CD4"/>
    <w:rsid w:val="00DB1E36"/>
    <w:rsid w:val="00DB1FC6"/>
    <w:rsid w:val="00DB214E"/>
    <w:rsid w:val="00DB2724"/>
    <w:rsid w:val="00DB2B4B"/>
    <w:rsid w:val="00DB2B67"/>
    <w:rsid w:val="00DB2B6D"/>
    <w:rsid w:val="00DB2C78"/>
    <w:rsid w:val="00DB2DE4"/>
    <w:rsid w:val="00DB32B6"/>
    <w:rsid w:val="00DB3712"/>
    <w:rsid w:val="00DB3C44"/>
    <w:rsid w:val="00DB3CF2"/>
    <w:rsid w:val="00DB4312"/>
    <w:rsid w:val="00DB44DF"/>
    <w:rsid w:val="00DB453B"/>
    <w:rsid w:val="00DB469D"/>
    <w:rsid w:val="00DB4792"/>
    <w:rsid w:val="00DB4916"/>
    <w:rsid w:val="00DB4D7E"/>
    <w:rsid w:val="00DB4DF0"/>
    <w:rsid w:val="00DB4E31"/>
    <w:rsid w:val="00DB519D"/>
    <w:rsid w:val="00DB51CE"/>
    <w:rsid w:val="00DB5206"/>
    <w:rsid w:val="00DB5207"/>
    <w:rsid w:val="00DB527F"/>
    <w:rsid w:val="00DB5542"/>
    <w:rsid w:val="00DB5670"/>
    <w:rsid w:val="00DB5790"/>
    <w:rsid w:val="00DB58D3"/>
    <w:rsid w:val="00DB5909"/>
    <w:rsid w:val="00DB5BDA"/>
    <w:rsid w:val="00DB60E3"/>
    <w:rsid w:val="00DB64AB"/>
    <w:rsid w:val="00DB6521"/>
    <w:rsid w:val="00DB6675"/>
    <w:rsid w:val="00DB6754"/>
    <w:rsid w:val="00DB69D4"/>
    <w:rsid w:val="00DB749A"/>
    <w:rsid w:val="00DB752C"/>
    <w:rsid w:val="00DB75CF"/>
    <w:rsid w:val="00DB7620"/>
    <w:rsid w:val="00DB7661"/>
    <w:rsid w:val="00DB7AB9"/>
    <w:rsid w:val="00DB7C0E"/>
    <w:rsid w:val="00DB7D13"/>
    <w:rsid w:val="00DC0122"/>
    <w:rsid w:val="00DC0331"/>
    <w:rsid w:val="00DC04B8"/>
    <w:rsid w:val="00DC0694"/>
    <w:rsid w:val="00DC06B9"/>
    <w:rsid w:val="00DC06FA"/>
    <w:rsid w:val="00DC0A4D"/>
    <w:rsid w:val="00DC0A6E"/>
    <w:rsid w:val="00DC0A9A"/>
    <w:rsid w:val="00DC0DBF"/>
    <w:rsid w:val="00DC0E47"/>
    <w:rsid w:val="00DC1225"/>
    <w:rsid w:val="00DC12A4"/>
    <w:rsid w:val="00DC12CE"/>
    <w:rsid w:val="00DC12EB"/>
    <w:rsid w:val="00DC13B3"/>
    <w:rsid w:val="00DC13DA"/>
    <w:rsid w:val="00DC15C9"/>
    <w:rsid w:val="00DC15D8"/>
    <w:rsid w:val="00DC16B3"/>
    <w:rsid w:val="00DC16D3"/>
    <w:rsid w:val="00DC1719"/>
    <w:rsid w:val="00DC1B94"/>
    <w:rsid w:val="00DC1F76"/>
    <w:rsid w:val="00DC2462"/>
    <w:rsid w:val="00DC2C3F"/>
    <w:rsid w:val="00DC2CDA"/>
    <w:rsid w:val="00DC2EE6"/>
    <w:rsid w:val="00DC2EED"/>
    <w:rsid w:val="00DC2F5C"/>
    <w:rsid w:val="00DC35F0"/>
    <w:rsid w:val="00DC3708"/>
    <w:rsid w:val="00DC3825"/>
    <w:rsid w:val="00DC3978"/>
    <w:rsid w:val="00DC3CCD"/>
    <w:rsid w:val="00DC3DE2"/>
    <w:rsid w:val="00DC3F04"/>
    <w:rsid w:val="00DC3F21"/>
    <w:rsid w:val="00DC460A"/>
    <w:rsid w:val="00DC4700"/>
    <w:rsid w:val="00DC485E"/>
    <w:rsid w:val="00DC4B9F"/>
    <w:rsid w:val="00DC4C5B"/>
    <w:rsid w:val="00DC4CEC"/>
    <w:rsid w:val="00DC5AF7"/>
    <w:rsid w:val="00DC5B96"/>
    <w:rsid w:val="00DC5C5D"/>
    <w:rsid w:val="00DC5D89"/>
    <w:rsid w:val="00DC6063"/>
    <w:rsid w:val="00DC629A"/>
    <w:rsid w:val="00DC62CF"/>
    <w:rsid w:val="00DC6346"/>
    <w:rsid w:val="00DC6409"/>
    <w:rsid w:val="00DC675D"/>
    <w:rsid w:val="00DC6792"/>
    <w:rsid w:val="00DC6BE3"/>
    <w:rsid w:val="00DC6D8F"/>
    <w:rsid w:val="00DC6E33"/>
    <w:rsid w:val="00DC73D1"/>
    <w:rsid w:val="00DC780A"/>
    <w:rsid w:val="00DC7A08"/>
    <w:rsid w:val="00DC7AF0"/>
    <w:rsid w:val="00DC7B35"/>
    <w:rsid w:val="00DC7CA4"/>
    <w:rsid w:val="00DD04AD"/>
    <w:rsid w:val="00DD051A"/>
    <w:rsid w:val="00DD0B9F"/>
    <w:rsid w:val="00DD1133"/>
    <w:rsid w:val="00DD14EF"/>
    <w:rsid w:val="00DD1902"/>
    <w:rsid w:val="00DD1C42"/>
    <w:rsid w:val="00DD2081"/>
    <w:rsid w:val="00DD216A"/>
    <w:rsid w:val="00DD21D4"/>
    <w:rsid w:val="00DD2463"/>
    <w:rsid w:val="00DD2502"/>
    <w:rsid w:val="00DD25AF"/>
    <w:rsid w:val="00DD29C5"/>
    <w:rsid w:val="00DD33FC"/>
    <w:rsid w:val="00DD34B2"/>
    <w:rsid w:val="00DD37F5"/>
    <w:rsid w:val="00DD3A69"/>
    <w:rsid w:val="00DD3CF7"/>
    <w:rsid w:val="00DD3FB8"/>
    <w:rsid w:val="00DD4A63"/>
    <w:rsid w:val="00DD4A74"/>
    <w:rsid w:val="00DD4B34"/>
    <w:rsid w:val="00DD4E7C"/>
    <w:rsid w:val="00DD5223"/>
    <w:rsid w:val="00DD537B"/>
    <w:rsid w:val="00DD577C"/>
    <w:rsid w:val="00DD57D4"/>
    <w:rsid w:val="00DD65CC"/>
    <w:rsid w:val="00DD6A56"/>
    <w:rsid w:val="00DD6C1C"/>
    <w:rsid w:val="00DD6F2F"/>
    <w:rsid w:val="00DD70DB"/>
    <w:rsid w:val="00DD73C1"/>
    <w:rsid w:val="00DD7964"/>
    <w:rsid w:val="00DD79F5"/>
    <w:rsid w:val="00DD7AB6"/>
    <w:rsid w:val="00DD7D50"/>
    <w:rsid w:val="00DD7FF7"/>
    <w:rsid w:val="00DE0086"/>
    <w:rsid w:val="00DE0138"/>
    <w:rsid w:val="00DE0190"/>
    <w:rsid w:val="00DE024E"/>
    <w:rsid w:val="00DE02BF"/>
    <w:rsid w:val="00DE04EE"/>
    <w:rsid w:val="00DE074A"/>
    <w:rsid w:val="00DE0BDC"/>
    <w:rsid w:val="00DE0ECD"/>
    <w:rsid w:val="00DE1349"/>
    <w:rsid w:val="00DE1891"/>
    <w:rsid w:val="00DE2059"/>
    <w:rsid w:val="00DE2347"/>
    <w:rsid w:val="00DE2506"/>
    <w:rsid w:val="00DE2A24"/>
    <w:rsid w:val="00DE2A5D"/>
    <w:rsid w:val="00DE2AB9"/>
    <w:rsid w:val="00DE2B3A"/>
    <w:rsid w:val="00DE2BC6"/>
    <w:rsid w:val="00DE2C38"/>
    <w:rsid w:val="00DE2F49"/>
    <w:rsid w:val="00DE3197"/>
    <w:rsid w:val="00DE3208"/>
    <w:rsid w:val="00DE33E0"/>
    <w:rsid w:val="00DE36B6"/>
    <w:rsid w:val="00DE3DB6"/>
    <w:rsid w:val="00DE3E7D"/>
    <w:rsid w:val="00DE4160"/>
    <w:rsid w:val="00DE44D9"/>
    <w:rsid w:val="00DE47F8"/>
    <w:rsid w:val="00DE4BA9"/>
    <w:rsid w:val="00DE4CBE"/>
    <w:rsid w:val="00DE4D7B"/>
    <w:rsid w:val="00DE4D8F"/>
    <w:rsid w:val="00DE4FB7"/>
    <w:rsid w:val="00DE59EB"/>
    <w:rsid w:val="00DE5A07"/>
    <w:rsid w:val="00DE5B04"/>
    <w:rsid w:val="00DE5E02"/>
    <w:rsid w:val="00DE5EBA"/>
    <w:rsid w:val="00DE6123"/>
    <w:rsid w:val="00DE61A7"/>
    <w:rsid w:val="00DE6408"/>
    <w:rsid w:val="00DE66F6"/>
    <w:rsid w:val="00DE6907"/>
    <w:rsid w:val="00DE6B7D"/>
    <w:rsid w:val="00DE6D8D"/>
    <w:rsid w:val="00DE6E2E"/>
    <w:rsid w:val="00DE6F75"/>
    <w:rsid w:val="00DE7047"/>
    <w:rsid w:val="00DE728A"/>
    <w:rsid w:val="00DE72DB"/>
    <w:rsid w:val="00DE744A"/>
    <w:rsid w:val="00DE74D4"/>
    <w:rsid w:val="00DE76AF"/>
    <w:rsid w:val="00DE79B3"/>
    <w:rsid w:val="00DE7A2C"/>
    <w:rsid w:val="00DE7B90"/>
    <w:rsid w:val="00DE7BE1"/>
    <w:rsid w:val="00DE7E2B"/>
    <w:rsid w:val="00DF0067"/>
    <w:rsid w:val="00DF0069"/>
    <w:rsid w:val="00DF0326"/>
    <w:rsid w:val="00DF05CD"/>
    <w:rsid w:val="00DF0BEB"/>
    <w:rsid w:val="00DF0C6C"/>
    <w:rsid w:val="00DF0D09"/>
    <w:rsid w:val="00DF0F96"/>
    <w:rsid w:val="00DF1371"/>
    <w:rsid w:val="00DF15DD"/>
    <w:rsid w:val="00DF1669"/>
    <w:rsid w:val="00DF1948"/>
    <w:rsid w:val="00DF1985"/>
    <w:rsid w:val="00DF198A"/>
    <w:rsid w:val="00DF23FA"/>
    <w:rsid w:val="00DF25A1"/>
    <w:rsid w:val="00DF26BD"/>
    <w:rsid w:val="00DF26C9"/>
    <w:rsid w:val="00DF277F"/>
    <w:rsid w:val="00DF2B24"/>
    <w:rsid w:val="00DF2BF1"/>
    <w:rsid w:val="00DF2C28"/>
    <w:rsid w:val="00DF2EF0"/>
    <w:rsid w:val="00DF35B6"/>
    <w:rsid w:val="00DF3A35"/>
    <w:rsid w:val="00DF3B06"/>
    <w:rsid w:val="00DF3C56"/>
    <w:rsid w:val="00DF3F4D"/>
    <w:rsid w:val="00DF44EA"/>
    <w:rsid w:val="00DF45A8"/>
    <w:rsid w:val="00DF48C2"/>
    <w:rsid w:val="00DF497A"/>
    <w:rsid w:val="00DF49B3"/>
    <w:rsid w:val="00DF4A1A"/>
    <w:rsid w:val="00DF4BC5"/>
    <w:rsid w:val="00DF4C3C"/>
    <w:rsid w:val="00DF4DDF"/>
    <w:rsid w:val="00DF57DB"/>
    <w:rsid w:val="00DF5BA5"/>
    <w:rsid w:val="00DF5CB0"/>
    <w:rsid w:val="00DF5D48"/>
    <w:rsid w:val="00DF5E27"/>
    <w:rsid w:val="00DF618C"/>
    <w:rsid w:val="00DF6205"/>
    <w:rsid w:val="00DF6478"/>
    <w:rsid w:val="00DF64E8"/>
    <w:rsid w:val="00DF674D"/>
    <w:rsid w:val="00DF69C0"/>
    <w:rsid w:val="00DF6D3F"/>
    <w:rsid w:val="00DF6EFC"/>
    <w:rsid w:val="00DF726E"/>
    <w:rsid w:val="00DF7480"/>
    <w:rsid w:val="00DF7756"/>
    <w:rsid w:val="00DF78DC"/>
    <w:rsid w:val="00DF7B03"/>
    <w:rsid w:val="00DF7B7C"/>
    <w:rsid w:val="00DF7C79"/>
    <w:rsid w:val="00E00124"/>
    <w:rsid w:val="00E007AA"/>
    <w:rsid w:val="00E00922"/>
    <w:rsid w:val="00E00A68"/>
    <w:rsid w:val="00E012AA"/>
    <w:rsid w:val="00E012FD"/>
    <w:rsid w:val="00E01321"/>
    <w:rsid w:val="00E014D3"/>
    <w:rsid w:val="00E014E1"/>
    <w:rsid w:val="00E015B7"/>
    <w:rsid w:val="00E01755"/>
    <w:rsid w:val="00E019B6"/>
    <w:rsid w:val="00E01E4B"/>
    <w:rsid w:val="00E01E93"/>
    <w:rsid w:val="00E01EF2"/>
    <w:rsid w:val="00E02035"/>
    <w:rsid w:val="00E020FD"/>
    <w:rsid w:val="00E024C2"/>
    <w:rsid w:val="00E02517"/>
    <w:rsid w:val="00E025B8"/>
    <w:rsid w:val="00E02A00"/>
    <w:rsid w:val="00E02AB5"/>
    <w:rsid w:val="00E02B4C"/>
    <w:rsid w:val="00E03007"/>
    <w:rsid w:val="00E03170"/>
    <w:rsid w:val="00E03B99"/>
    <w:rsid w:val="00E03EA8"/>
    <w:rsid w:val="00E04527"/>
    <w:rsid w:val="00E04537"/>
    <w:rsid w:val="00E04884"/>
    <w:rsid w:val="00E04E89"/>
    <w:rsid w:val="00E04F48"/>
    <w:rsid w:val="00E04FCB"/>
    <w:rsid w:val="00E0524E"/>
    <w:rsid w:val="00E054C2"/>
    <w:rsid w:val="00E0553D"/>
    <w:rsid w:val="00E05965"/>
    <w:rsid w:val="00E05C36"/>
    <w:rsid w:val="00E05C9A"/>
    <w:rsid w:val="00E05E76"/>
    <w:rsid w:val="00E05FF6"/>
    <w:rsid w:val="00E06368"/>
    <w:rsid w:val="00E06739"/>
    <w:rsid w:val="00E06831"/>
    <w:rsid w:val="00E06A78"/>
    <w:rsid w:val="00E06C80"/>
    <w:rsid w:val="00E06D13"/>
    <w:rsid w:val="00E06D2D"/>
    <w:rsid w:val="00E06EFB"/>
    <w:rsid w:val="00E0739E"/>
    <w:rsid w:val="00E07CE4"/>
    <w:rsid w:val="00E07D13"/>
    <w:rsid w:val="00E10023"/>
    <w:rsid w:val="00E103E3"/>
    <w:rsid w:val="00E1060C"/>
    <w:rsid w:val="00E106A0"/>
    <w:rsid w:val="00E107C8"/>
    <w:rsid w:val="00E108C4"/>
    <w:rsid w:val="00E108FB"/>
    <w:rsid w:val="00E11042"/>
    <w:rsid w:val="00E11069"/>
    <w:rsid w:val="00E111C2"/>
    <w:rsid w:val="00E1133D"/>
    <w:rsid w:val="00E11902"/>
    <w:rsid w:val="00E11A64"/>
    <w:rsid w:val="00E11A91"/>
    <w:rsid w:val="00E11F6B"/>
    <w:rsid w:val="00E1220C"/>
    <w:rsid w:val="00E1249F"/>
    <w:rsid w:val="00E12898"/>
    <w:rsid w:val="00E12985"/>
    <w:rsid w:val="00E12B63"/>
    <w:rsid w:val="00E12F27"/>
    <w:rsid w:val="00E131E9"/>
    <w:rsid w:val="00E13241"/>
    <w:rsid w:val="00E132B4"/>
    <w:rsid w:val="00E1332F"/>
    <w:rsid w:val="00E1357B"/>
    <w:rsid w:val="00E13690"/>
    <w:rsid w:val="00E136A6"/>
    <w:rsid w:val="00E1378E"/>
    <w:rsid w:val="00E1383A"/>
    <w:rsid w:val="00E14030"/>
    <w:rsid w:val="00E1449D"/>
    <w:rsid w:val="00E147E4"/>
    <w:rsid w:val="00E14A3F"/>
    <w:rsid w:val="00E14BE3"/>
    <w:rsid w:val="00E14C14"/>
    <w:rsid w:val="00E14E31"/>
    <w:rsid w:val="00E14E81"/>
    <w:rsid w:val="00E1533A"/>
    <w:rsid w:val="00E155CB"/>
    <w:rsid w:val="00E15752"/>
    <w:rsid w:val="00E158BD"/>
    <w:rsid w:val="00E158D4"/>
    <w:rsid w:val="00E15D8D"/>
    <w:rsid w:val="00E16805"/>
    <w:rsid w:val="00E16A83"/>
    <w:rsid w:val="00E16E93"/>
    <w:rsid w:val="00E171BC"/>
    <w:rsid w:val="00E17470"/>
    <w:rsid w:val="00E17571"/>
    <w:rsid w:val="00E17886"/>
    <w:rsid w:val="00E17B04"/>
    <w:rsid w:val="00E17B68"/>
    <w:rsid w:val="00E17C0F"/>
    <w:rsid w:val="00E17D88"/>
    <w:rsid w:val="00E17EAB"/>
    <w:rsid w:val="00E20101"/>
    <w:rsid w:val="00E20114"/>
    <w:rsid w:val="00E20244"/>
    <w:rsid w:val="00E20682"/>
    <w:rsid w:val="00E20AC8"/>
    <w:rsid w:val="00E20B2D"/>
    <w:rsid w:val="00E20BB3"/>
    <w:rsid w:val="00E20D45"/>
    <w:rsid w:val="00E20D59"/>
    <w:rsid w:val="00E2102B"/>
    <w:rsid w:val="00E21155"/>
    <w:rsid w:val="00E21282"/>
    <w:rsid w:val="00E2146B"/>
    <w:rsid w:val="00E21967"/>
    <w:rsid w:val="00E21BEB"/>
    <w:rsid w:val="00E21C3E"/>
    <w:rsid w:val="00E21E66"/>
    <w:rsid w:val="00E2213F"/>
    <w:rsid w:val="00E221D1"/>
    <w:rsid w:val="00E2263F"/>
    <w:rsid w:val="00E2278C"/>
    <w:rsid w:val="00E22983"/>
    <w:rsid w:val="00E22AE6"/>
    <w:rsid w:val="00E22BDD"/>
    <w:rsid w:val="00E22D5A"/>
    <w:rsid w:val="00E22FAA"/>
    <w:rsid w:val="00E2321A"/>
    <w:rsid w:val="00E234C3"/>
    <w:rsid w:val="00E23895"/>
    <w:rsid w:val="00E23D95"/>
    <w:rsid w:val="00E23EF1"/>
    <w:rsid w:val="00E24299"/>
    <w:rsid w:val="00E2450C"/>
    <w:rsid w:val="00E245B2"/>
    <w:rsid w:val="00E24B5F"/>
    <w:rsid w:val="00E24BB1"/>
    <w:rsid w:val="00E24BEA"/>
    <w:rsid w:val="00E24C41"/>
    <w:rsid w:val="00E24E26"/>
    <w:rsid w:val="00E2560A"/>
    <w:rsid w:val="00E2560E"/>
    <w:rsid w:val="00E25644"/>
    <w:rsid w:val="00E2573E"/>
    <w:rsid w:val="00E257A5"/>
    <w:rsid w:val="00E25B12"/>
    <w:rsid w:val="00E25C61"/>
    <w:rsid w:val="00E25CFC"/>
    <w:rsid w:val="00E261A1"/>
    <w:rsid w:val="00E26250"/>
    <w:rsid w:val="00E26327"/>
    <w:rsid w:val="00E26B68"/>
    <w:rsid w:val="00E26C19"/>
    <w:rsid w:val="00E26F0E"/>
    <w:rsid w:val="00E271C6"/>
    <w:rsid w:val="00E273DC"/>
    <w:rsid w:val="00E275CD"/>
    <w:rsid w:val="00E277E9"/>
    <w:rsid w:val="00E279DA"/>
    <w:rsid w:val="00E27C39"/>
    <w:rsid w:val="00E27C4B"/>
    <w:rsid w:val="00E27CCC"/>
    <w:rsid w:val="00E27DF7"/>
    <w:rsid w:val="00E301CD"/>
    <w:rsid w:val="00E303C3"/>
    <w:rsid w:val="00E304EC"/>
    <w:rsid w:val="00E30904"/>
    <w:rsid w:val="00E30C21"/>
    <w:rsid w:val="00E30CFE"/>
    <w:rsid w:val="00E3105E"/>
    <w:rsid w:val="00E311E3"/>
    <w:rsid w:val="00E31304"/>
    <w:rsid w:val="00E3179E"/>
    <w:rsid w:val="00E31C18"/>
    <w:rsid w:val="00E31CB7"/>
    <w:rsid w:val="00E325C0"/>
    <w:rsid w:val="00E32646"/>
    <w:rsid w:val="00E32765"/>
    <w:rsid w:val="00E32AD6"/>
    <w:rsid w:val="00E32DE5"/>
    <w:rsid w:val="00E32FDA"/>
    <w:rsid w:val="00E33122"/>
    <w:rsid w:val="00E332E9"/>
    <w:rsid w:val="00E33A4C"/>
    <w:rsid w:val="00E33BBF"/>
    <w:rsid w:val="00E34001"/>
    <w:rsid w:val="00E340C9"/>
    <w:rsid w:val="00E345BE"/>
    <w:rsid w:val="00E3461B"/>
    <w:rsid w:val="00E34637"/>
    <w:rsid w:val="00E34787"/>
    <w:rsid w:val="00E34AC5"/>
    <w:rsid w:val="00E34B18"/>
    <w:rsid w:val="00E34DC1"/>
    <w:rsid w:val="00E34F83"/>
    <w:rsid w:val="00E351B1"/>
    <w:rsid w:val="00E35279"/>
    <w:rsid w:val="00E35355"/>
    <w:rsid w:val="00E3537B"/>
    <w:rsid w:val="00E353A7"/>
    <w:rsid w:val="00E35B32"/>
    <w:rsid w:val="00E35CE9"/>
    <w:rsid w:val="00E35E9C"/>
    <w:rsid w:val="00E36292"/>
    <w:rsid w:val="00E362F7"/>
    <w:rsid w:val="00E36337"/>
    <w:rsid w:val="00E36416"/>
    <w:rsid w:val="00E36A0F"/>
    <w:rsid w:val="00E36C2F"/>
    <w:rsid w:val="00E36C4B"/>
    <w:rsid w:val="00E36C4C"/>
    <w:rsid w:val="00E36CBA"/>
    <w:rsid w:val="00E36D4B"/>
    <w:rsid w:val="00E37160"/>
    <w:rsid w:val="00E37A0B"/>
    <w:rsid w:val="00E37A14"/>
    <w:rsid w:val="00E40690"/>
    <w:rsid w:val="00E40A69"/>
    <w:rsid w:val="00E40BCA"/>
    <w:rsid w:val="00E40D0F"/>
    <w:rsid w:val="00E40E0B"/>
    <w:rsid w:val="00E40EF8"/>
    <w:rsid w:val="00E40FA1"/>
    <w:rsid w:val="00E41212"/>
    <w:rsid w:val="00E412BE"/>
    <w:rsid w:val="00E4132D"/>
    <w:rsid w:val="00E413D8"/>
    <w:rsid w:val="00E41434"/>
    <w:rsid w:val="00E41823"/>
    <w:rsid w:val="00E41A0A"/>
    <w:rsid w:val="00E4207F"/>
    <w:rsid w:val="00E4232D"/>
    <w:rsid w:val="00E4270D"/>
    <w:rsid w:val="00E42A63"/>
    <w:rsid w:val="00E42C57"/>
    <w:rsid w:val="00E42C61"/>
    <w:rsid w:val="00E42D30"/>
    <w:rsid w:val="00E4317E"/>
    <w:rsid w:val="00E4320B"/>
    <w:rsid w:val="00E43560"/>
    <w:rsid w:val="00E4367B"/>
    <w:rsid w:val="00E4373B"/>
    <w:rsid w:val="00E43A95"/>
    <w:rsid w:val="00E43C3F"/>
    <w:rsid w:val="00E43DE3"/>
    <w:rsid w:val="00E43F16"/>
    <w:rsid w:val="00E441CF"/>
    <w:rsid w:val="00E44268"/>
    <w:rsid w:val="00E44323"/>
    <w:rsid w:val="00E4438D"/>
    <w:rsid w:val="00E445B3"/>
    <w:rsid w:val="00E44765"/>
    <w:rsid w:val="00E44780"/>
    <w:rsid w:val="00E447F4"/>
    <w:rsid w:val="00E4482E"/>
    <w:rsid w:val="00E449FA"/>
    <w:rsid w:val="00E44D74"/>
    <w:rsid w:val="00E4500D"/>
    <w:rsid w:val="00E450B0"/>
    <w:rsid w:val="00E45243"/>
    <w:rsid w:val="00E45463"/>
    <w:rsid w:val="00E455DB"/>
    <w:rsid w:val="00E4595C"/>
    <w:rsid w:val="00E459DB"/>
    <w:rsid w:val="00E45EC8"/>
    <w:rsid w:val="00E46064"/>
    <w:rsid w:val="00E4632C"/>
    <w:rsid w:val="00E46382"/>
    <w:rsid w:val="00E465A3"/>
    <w:rsid w:val="00E46638"/>
    <w:rsid w:val="00E467BC"/>
    <w:rsid w:val="00E46858"/>
    <w:rsid w:val="00E4689E"/>
    <w:rsid w:val="00E46A55"/>
    <w:rsid w:val="00E46D4D"/>
    <w:rsid w:val="00E46E3F"/>
    <w:rsid w:val="00E46E77"/>
    <w:rsid w:val="00E46F05"/>
    <w:rsid w:val="00E4702B"/>
    <w:rsid w:val="00E47163"/>
    <w:rsid w:val="00E477E8"/>
    <w:rsid w:val="00E47DD5"/>
    <w:rsid w:val="00E47E93"/>
    <w:rsid w:val="00E47EFC"/>
    <w:rsid w:val="00E501ED"/>
    <w:rsid w:val="00E505C5"/>
    <w:rsid w:val="00E50654"/>
    <w:rsid w:val="00E50716"/>
    <w:rsid w:val="00E5096D"/>
    <w:rsid w:val="00E509DF"/>
    <w:rsid w:val="00E50B14"/>
    <w:rsid w:val="00E510D4"/>
    <w:rsid w:val="00E51117"/>
    <w:rsid w:val="00E513EA"/>
    <w:rsid w:val="00E51755"/>
    <w:rsid w:val="00E522E9"/>
    <w:rsid w:val="00E52673"/>
    <w:rsid w:val="00E526C0"/>
    <w:rsid w:val="00E528A8"/>
    <w:rsid w:val="00E52BA1"/>
    <w:rsid w:val="00E52C46"/>
    <w:rsid w:val="00E52F9E"/>
    <w:rsid w:val="00E5335C"/>
    <w:rsid w:val="00E53709"/>
    <w:rsid w:val="00E5379B"/>
    <w:rsid w:val="00E53A06"/>
    <w:rsid w:val="00E53C05"/>
    <w:rsid w:val="00E53D5B"/>
    <w:rsid w:val="00E53FAC"/>
    <w:rsid w:val="00E54357"/>
    <w:rsid w:val="00E546A8"/>
    <w:rsid w:val="00E5473D"/>
    <w:rsid w:val="00E548E2"/>
    <w:rsid w:val="00E54963"/>
    <w:rsid w:val="00E54A4D"/>
    <w:rsid w:val="00E54C38"/>
    <w:rsid w:val="00E54DC2"/>
    <w:rsid w:val="00E54EE1"/>
    <w:rsid w:val="00E55097"/>
    <w:rsid w:val="00E55301"/>
    <w:rsid w:val="00E55521"/>
    <w:rsid w:val="00E55C4D"/>
    <w:rsid w:val="00E55C87"/>
    <w:rsid w:val="00E563CF"/>
    <w:rsid w:val="00E5687A"/>
    <w:rsid w:val="00E56A13"/>
    <w:rsid w:val="00E56C74"/>
    <w:rsid w:val="00E56E36"/>
    <w:rsid w:val="00E571C1"/>
    <w:rsid w:val="00E5779C"/>
    <w:rsid w:val="00E57A4F"/>
    <w:rsid w:val="00E57C52"/>
    <w:rsid w:val="00E57DAE"/>
    <w:rsid w:val="00E60077"/>
    <w:rsid w:val="00E605F0"/>
    <w:rsid w:val="00E6079E"/>
    <w:rsid w:val="00E6092B"/>
    <w:rsid w:val="00E60968"/>
    <w:rsid w:val="00E60CB7"/>
    <w:rsid w:val="00E60CE6"/>
    <w:rsid w:val="00E60EED"/>
    <w:rsid w:val="00E61317"/>
    <w:rsid w:val="00E6154D"/>
    <w:rsid w:val="00E617E0"/>
    <w:rsid w:val="00E6197E"/>
    <w:rsid w:val="00E61E49"/>
    <w:rsid w:val="00E62029"/>
    <w:rsid w:val="00E62331"/>
    <w:rsid w:val="00E62649"/>
    <w:rsid w:val="00E62B9D"/>
    <w:rsid w:val="00E62CA6"/>
    <w:rsid w:val="00E62E9B"/>
    <w:rsid w:val="00E62F8F"/>
    <w:rsid w:val="00E63012"/>
    <w:rsid w:val="00E634C6"/>
    <w:rsid w:val="00E63687"/>
    <w:rsid w:val="00E63B70"/>
    <w:rsid w:val="00E63BB3"/>
    <w:rsid w:val="00E63CA0"/>
    <w:rsid w:val="00E63CC6"/>
    <w:rsid w:val="00E6423A"/>
    <w:rsid w:val="00E6466F"/>
    <w:rsid w:val="00E646B4"/>
    <w:rsid w:val="00E648B9"/>
    <w:rsid w:val="00E648CC"/>
    <w:rsid w:val="00E64A27"/>
    <w:rsid w:val="00E64B21"/>
    <w:rsid w:val="00E64B78"/>
    <w:rsid w:val="00E64EDC"/>
    <w:rsid w:val="00E64F50"/>
    <w:rsid w:val="00E65168"/>
    <w:rsid w:val="00E65303"/>
    <w:rsid w:val="00E653AC"/>
    <w:rsid w:val="00E6555F"/>
    <w:rsid w:val="00E65814"/>
    <w:rsid w:val="00E660DD"/>
    <w:rsid w:val="00E661A9"/>
    <w:rsid w:val="00E662D2"/>
    <w:rsid w:val="00E666CC"/>
    <w:rsid w:val="00E66ABD"/>
    <w:rsid w:val="00E66B92"/>
    <w:rsid w:val="00E66D5E"/>
    <w:rsid w:val="00E66D6D"/>
    <w:rsid w:val="00E66DFA"/>
    <w:rsid w:val="00E66E43"/>
    <w:rsid w:val="00E67003"/>
    <w:rsid w:val="00E6701D"/>
    <w:rsid w:val="00E67360"/>
    <w:rsid w:val="00E67A0F"/>
    <w:rsid w:val="00E67AC6"/>
    <w:rsid w:val="00E67BAA"/>
    <w:rsid w:val="00E67DA8"/>
    <w:rsid w:val="00E67EA0"/>
    <w:rsid w:val="00E700E8"/>
    <w:rsid w:val="00E704DD"/>
    <w:rsid w:val="00E70A4A"/>
    <w:rsid w:val="00E70FF6"/>
    <w:rsid w:val="00E71004"/>
    <w:rsid w:val="00E71192"/>
    <w:rsid w:val="00E717B4"/>
    <w:rsid w:val="00E71ABA"/>
    <w:rsid w:val="00E71B23"/>
    <w:rsid w:val="00E71BC2"/>
    <w:rsid w:val="00E71F08"/>
    <w:rsid w:val="00E72005"/>
    <w:rsid w:val="00E725B5"/>
    <w:rsid w:val="00E726CD"/>
    <w:rsid w:val="00E7286F"/>
    <w:rsid w:val="00E72BCD"/>
    <w:rsid w:val="00E72C82"/>
    <w:rsid w:val="00E72E8C"/>
    <w:rsid w:val="00E731E5"/>
    <w:rsid w:val="00E73279"/>
    <w:rsid w:val="00E73318"/>
    <w:rsid w:val="00E7336A"/>
    <w:rsid w:val="00E737A3"/>
    <w:rsid w:val="00E738D9"/>
    <w:rsid w:val="00E73A59"/>
    <w:rsid w:val="00E73AEB"/>
    <w:rsid w:val="00E73BBA"/>
    <w:rsid w:val="00E73CC1"/>
    <w:rsid w:val="00E74277"/>
    <w:rsid w:val="00E74468"/>
    <w:rsid w:val="00E748C9"/>
    <w:rsid w:val="00E748F5"/>
    <w:rsid w:val="00E749D5"/>
    <w:rsid w:val="00E74A0A"/>
    <w:rsid w:val="00E74E11"/>
    <w:rsid w:val="00E74EE8"/>
    <w:rsid w:val="00E74F56"/>
    <w:rsid w:val="00E754CA"/>
    <w:rsid w:val="00E75986"/>
    <w:rsid w:val="00E75CA1"/>
    <w:rsid w:val="00E75D49"/>
    <w:rsid w:val="00E76303"/>
    <w:rsid w:val="00E76B26"/>
    <w:rsid w:val="00E7716F"/>
    <w:rsid w:val="00E774D8"/>
    <w:rsid w:val="00E77904"/>
    <w:rsid w:val="00E7790F"/>
    <w:rsid w:val="00E77A06"/>
    <w:rsid w:val="00E77E48"/>
    <w:rsid w:val="00E77F37"/>
    <w:rsid w:val="00E77FD0"/>
    <w:rsid w:val="00E802E0"/>
    <w:rsid w:val="00E80468"/>
    <w:rsid w:val="00E80637"/>
    <w:rsid w:val="00E8070A"/>
    <w:rsid w:val="00E808EC"/>
    <w:rsid w:val="00E808EE"/>
    <w:rsid w:val="00E80B47"/>
    <w:rsid w:val="00E80CDE"/>
    <w:rsid w:val="00E80DFA"/>
    <w:rsid w:val="00E8160E"/>
    <w:rsid w:val="00E81692"/>
    <w:rsid w:val="00E818D8"/>
    <w:rsid w:val="00E81C45"/>
    <w:rsid w:val="00E81FA8"/>
    <w:rsid w:val="00E8213E"/>
    <w:rsid w:val="00E821D8"/>
    <w:rsid w:val="00E82304"/>
    <w:rsid w:val="00E82420"/>
    <w:rsid w:val="00E82A65"/>
    <w:rsid w:val="00E82C49"/>
    <w:rsid w:val="00E82CA4"/>
    <w:rsid w:val="00E82CEB"/>
    <w:rsid w:val="00E82D22"/>
    <w:rsid w:val="00E82E4A"/>
    <w:rsid w:val="00E832D8"/>
    <w:rsid w:val="00E833CD"/>
    <w:rsid w:val="00E835BA"/>
    <w:rsid w:val="00E83699"/>
    <w:rsid w:val="00E83A7A"/>
    <w:rsid w:val="00E83C38"/>
    <w:rsid w:val="00E83F07"/>
    <w:rsid w:val="00E84079"/>
    <w:rsid w:val="00E8418B"/>
    <w:rsid w:val="00E84305"/>
    <w:rsid w:val="00E843A7"/>
    <w:rsid w:val="00E8446B"/>
    <w:rsid w:val="00E84752"/>
    <w:rsid w:val="00E84759"/>
    <w:rsid w:val="00E8495F"/>
    <w:rsid w:val="00E849A5"/>
    <w:rsid w:val="00E84EAC"/>
    <w:rsid w:val="00E85151"/>
    <w:rsid w:val="00E85379"/>
    <w:rsid w:val="00E8547E"/>
    <w:rsid w:val="00E85625"/>
    <w:rsid w:val="00E8566A"/>
    <w:rsid w:val="00E8566C"/>
    <w:rsid w:val="00E85AF1"/>
    <w:rsid w:val="00E85B6C"/>
    <w:rsid w:val="00E85CF9"/>
    <w:rsid w:val="00E86001"/>
    <w:rsid w:val="00E86081"/>
    <w:rsid w:val="00E86288"/>
    <w:rsid w:val="00E8640B"/>
    <w:rsid w:val="00E86596"/>
    <w:rsid w:val="00E86961"/>
    <w:rsid w:val="00E869F4"/>
    <w:rsid w:val="00E86A0B"/>
    <w:rsid w:val="00E86D3A"/>
    <w:rsid w:val="00E86D78"/>
    <w:rsid w:val="00E86E1C"/>
    <w:rsid w:val="00E86E68"/>
    <w:rsid w:val="00E870BE"/>
    <w:rsid w:val="00E87290"/>
    <w:rsid w:val="00E87AEA"/>
    <w:rsid w:val="00E87C0B"/>
    <w:rsid w:val="00E87C7E"/>
    <w:rsid w:val="00E87D0E"/>
    <w:rsid w:val="00E87E13"/>
    <w:rsid w:val="00E90518"/>
    <w:rsid w:val="00E907AA"/>
    <w:rsid w:val="00E90E45"/>
    <w:rsid w:val="00E90E96"/>
    <w:rsid w:val="00E90FFF"/>
    <w:rsid w:val="00E910D7"/>
    <w:rsid w:val="00E9121D"/>
    <w:rsid w:val="00E91445"/>
    <w:rsid w:val="00E914F2"/>
    <w:rsid w:val="00E91710"/>
    <w:rsid w:val="00E91827"/>
    <w:rsid w:val="00E91991"/>
    <w:rsid w:val="00E91EAC"/>
    <w:rsid w:val="00E92134"/>
    <w:rsid w:val="00E921EE"/>
    <w:rsid w:val="00E92248"/>
    <w:rsid w:val="00E9275E"/>
    <w:rsid w:val="00E929DD"/>
    <w:rsid w:val="00E92D1F"/>
    <w:rsid w:val="00E92DEE"/>
    <w:rsid w:val="00E92FA6"/>
    <w:rsid w:val="00E92FCB"/>
    <w:rsid w:val="00E93154"/>
    <w:rsid w:val="00E93181"/>
    <w:rsid w:val="00E93393"/>
    <w:rsid w:val="00E938E9"/>
    <w:rsid w:val="00E939EB"/>
    <w:rsid w:val="00E93E01"/>
    <w:rsid w:val="00E9427E"/>
    <w:rsid w:val="00E946F1"/>
    <w:rsid w:val="00E94827"/>
    <w:rsid w:val="00E94DEC"/>
    <w:rsid w:val="00E94E0B"/>
    <w:rsid w:val="00E94EF4"/>
    <w:rsid w:val="00E95242"/>
    <w:rsid w:val="00E954C8"/>
    <w:rsid w:val="00E9560C"/>
    <w:rsid w:val="00E95842"/>
    <w:rsid w:val="00E9586D"/>
    <w:rsid w:val="00E95A24"/>
    <w:rsid w:val="00E95BB2"/>
    <w:rsid w:val="00E95CBB"/>
    <w:rsid w:val="00E95E2F"/>
    <w:rsid w:val="00E964F6"/>
    <w:rsid w:val="00E96719"/>
    <w:rsid w:val="00E968FF"/>
    <w:rsid w:val="00E96923"/>
    <w:rsid w:val="00E969E5"/>
    <w:rsid w:val="00E96AE2"/>
    <w:rsid w:val="00E96C7E"/>
    <w:rsid w:val="00E96D16"/>
    <w:rsid w:val="00E9730A"/>
    <w:rsid w:val="00E973B6"/>
    <w:rsid w:val="00E973C1"/>
    <w:rsid w:val="00E97534"/>
    <w:rsid w:val="00E9758C"/>
    <w:rsid w:val="00E97A18"/>
    <w:rsid w:val="00E97C10"/>
    <w:rsid w:val="00E97FF8"/>
    <w:rsid w:val="00EA03BC"/>
    <w:rsid w:val="00EA05DE"/>
    <w:rsid w:val="00EA05F5"/>
    <w:rsid w:val="00EA06C0"/>
    <w:rsid w:val="00EA06C8"/>
    <w:rsid w:val="00EA0778"/>
    <w:rsid w:val="00EA0808"/>
    <w:rsid w:val="00EA124F"/>
    <w:rsid w:val="00EA160B"/>
    <w:rsid w:val="00EA1767"/>
    <w:rsid w:val="00EA1999"/>
    <w:rsid w:val="00EA19F0"/>
    <w:rsid w:val="00EA1A1D"/>
    <w:rsid w:val="00EA1C1C"/>
    <w:rsid w:val="00EA1EF5"/>
    <w:rsid w:val="00EA1F74"/>
    <w:rsid w:val="00EA1F7D"/>
    <w:rsid w:val="00EA1FF1"/>
    <w:rsid w:val="00EA229B"/>
    <w:rsid w:val="00EA22F1"/>
    <w:rsid w:val="00EA2322"/>
    <w:rsid w:val="00EA276A"/>
    <w:rsid w:val="00EA27B2"/>
    <w:rsid w:val="00EA3112"/>
    <w:rsid w:val="00EA3194"/>
    <w:rsid w:val="00EA323F"/>
    <w:rsid w:val="00EA3580"/>
    <w:rsid w:val="00EA3B45"/>
    <w:rsid w:val="00EA3BD7"/>
    <w:rsid w:val="00EA3E2C"/>
    <w:rsid w:val="00EA3EA4"/>
    <w:rsid w:val="00EA42F9"/>
    <w:rsid w:val="00EA4721"/>
    <w:rsid w:val="00EA4769"/>
    <w:rsid w:val="00EA493B"/>
    <w:rsid w:val="00EA4AD5"/>
    <w:rsid w:val="00EA4AD6"/>
    <w:rsid w:val="00EA4BD8"/>
    <w:rsid w:val="00EA52EB"/>
    <w:rsid w:val="00EA539C"/>
    <w:rsid w:val="00EA54E0"/>
    <w:rsid w:val="00EA572C"/>
    <w:rsid w:val="00EA57CD"/>
    <w:rsid w:val="00EA5A57"/>
    <w:rsid w:val="00EA5CF9"/>
    <w:rsid w:val="00EA6006"/>
    <w:rsid w:val="00EA61CA"/>
    <w:rsid w:val="00EA669F"/>
    <w:rsid w:val="00EA66B8"/>
    <w:rsid w:val="00EA6732"/>
    <w:rsid w:val="00EA68D6"/>
    <w:rsid w:val="00EA690A"/>
    <w:rsid w:val="00EA6A89"/>
    <w:rsid w:val="00EA6B91"/>
    <w:rsid w:val="00EA7377"/>
    <w:rsid w:val="00EA7652"/>
    <w:rsid w:val="00EA775B"/>
    <w:rsid w:val="00EA7804"/>
    <w:rsid w:val="00EA7B10"/>
    <w:rsid w:val="00EA7B56"/>
    <w:rsid w:val="00EA7C85"/>
    <w:rsid w:val="00EA7E75"/>
    <w:rsid w:val="00EB00F2"/>
    <w:rsid w:val="00EB0146"/>
    <w:rsid w:val="00EB0197"/>
    <w:rsid w:val="00EB02E2"/>
    <w:rsid w:val="00EB03BE"/>
    <w:rsid w:val="00EB08A5"/>
    <w:rsid w:val="00EB0BFA"/>
    <w:rsid w:val="00EB0E7B"/>
    <w:rsid w:val="00EB14A4"/>
    <w:rsid w:val="00EB1916"/>
    <w:rsid w:val="00EB1A75"/>
    <w:rsid w:val="00EB1F44"/>
    <w:rsid w:val="00EB1FCA"/>
    <w:rsid w:val="00EB20A6"/>
    <w:rsid w:val="00EB2156"/>
    <w:rsid w:val="00EB221E"/>
    <w:rsid w:val="00EB23BE"/>
    <w:rsid w:val="00EB2406"/>
    <w:rsid w:val="00EB244B"/>
    <w:rsid w:val="00EB248D"/>
    <w:rsid w:val="00EB2530"/>
    <w:rsid w:val="00EB262C"/>
    <w:rsid w:val="00EB26EF"/>
    <w:rsid w:val="00EB27B2"/>
    <w:rsid w:val="00EB2865"/>
    <w:rsid w:val="00EB28B5"/>
    <w:rsid w:val="00EB2A3C"/>
    <w:rsid w:val="00EB2B45"/>
    <w:rsid w:val="00EB2BB8"/>
    <w:rsid w:val="00EB2BE5"/>
    <w:rsid w:val="00EB2BF1"/>
    <w:rsid w:val="00EB2C26"/>
    <w:rsid w:val="00EB2D6C"/>
    <w:rsid w:val="00EB2E0D"/>
    <w:rsid w:val="00EB2F2B"/>
    <w:rsid w:val="00EB30A5"/>
    <w:rsid w:val="00EB33FE"/>
    <w:rsid w:val="00EB344D"/>
    <w:rsid w:val="00EB36D8"/>
    <w:rsid w:val="00EB3B23"/>
    <w:rsid w:val="00EB3E86"/>
    <w:rsid w:val="00EB3EBE"/>
    <w:rsid w:val="00EB3EFE"/>
    <w:rsid w:val="00EB4199"/>
    <w:rsid w:val="00EB421E"/>
    <w:rsid w:val="00EB4284"/>
    <w:rsid w:val="00EB4286"/>
    <w:rsid w:val="00EB42CB"/>
    <w:rsid w:val="00EB471C"/>
    <w:rsid w:val="00EB489D"/>
    <w:rsid w:val="00EB49C5"/>
    <w:rsid w:val="00EB4B27"/>
    <w:rsid w:val="00EB4BA8"/>
    <w:rsid w:val="00EB4C6A"/>
    <w:rsid w:val="00EB4C99"/>
    <w:rsid w:val="00EB4CDC"/>
    <w:rsid w:val="00EB5384"/>
    <w:rsid w:val="00EB56B1"/>
    <w:rsid w:val="00EB57D4"/>
    <w:rsid w:val="00EB5833"/>
    <w:rsid w:val="00EB593C"/>
    <w:rsid w:val="00EB5ABA"/>
    <w:rsid w:val="00EB5CB3"/>
    <w:rsid w:val="00EB5CE4"/>
    <w:rsid w:val="00EB5D8E"/>
    <w:rsid w:val="00EB5F8F"/>
    <w:rsid w:val="00EB5F9D"/>
    <w:rsid w:val="00EB60A4"/>
    <w:rsid w:val="00EB6141"/>
    <w:rsid w:val="00EB688E"/>
    <w:rsid w:val="00EB68B6"/>
    <w:rsid w:val="00EB6931"/>
    <w:rsid w:val="00EB6C3D"/>
    <w:rsid w:val="00EB6EA3"/>
    <w:rsid w:val="00EB6ECB"/>
    <w:rsid w:val="00EB6F51"/>
    <w:rsid w:val="00EB70D8"/>
    <w:rsid w:val="00EB718C"/>
    <w:rsid w:val="00EB721C"/>
    <w:rsid w:val="00EB72DE"/>
    <w:rsid w:val="00EB76D2"/>
    <w:rsid w:val="00EB77FF"/>
    <w:rsid w:val="00EB7828"/>
    <w:rsid w:val="00EB7B26"/>
    <w:rsid w:val="00EB7D47"/>
    <w:rsid w:val="00EB7E2B"/>
    <w:rsid w:val="00EB7E44"/>
    <w:rsid w:val="00EC030F"/>
    <w:rsid w:val="00EC0676"/>
    <w:rsid w:val="00EC071A"/>
    <w:rsid w:val="00EC07C3"/>
    <w:rsid w:val="00EC08AA"/>
    <w:rsid w:val="00EC0B52"/>
    <w:rsid w:val="00EC0BC8"/>
    <w:rsid w:val="00EC0DFF"/>
    <w:rsid w:val="00EC0E43"/>
    <w:rsid w:val="00EC0EC0"/>
    <w:rsid w:val="00EC12EC"/>
    <w:rsid w:val="00EC1CE1"/>
    <w:rsid w:val="00EC1EC6"/>
    <w:rsid w:val="00EC2232"/>
    <w:rsid w:val="00EC23A9"/>
    <w:rsid w:val="00EC2849"/>
    <w:rsid w:val="00EC2880"/>
    <w:rsid w:val="00EC2974"/>
    <w:rsid w:val="00EC2AFF"/>
    <w:rsid w:val="00EC2B62"/>
    <w:rsid w:val="00EC2BC4"/>
    <w:rsid w:val="00EC2ECD"/>
    <w:rsid w:val="00EC2EE1"/>
    <w:rsid w:val="00EC348A"/>
    <w:rsid w:val="00EC376F"/>
    <w:rsid w:val="00EC3818"/>
    <w:rsid w:val="00EC3B9E"/>
    <w:rsid w:val="00EC4229"/>
    <w:rsid w:val="00EC4238"/>
    <w:rsid w:val="00EC42C5"/>
    <w:rsid w:val="00EC4356"/>
    <w:rsid w:val="00EC4AAD"/>
    <w:rsid w:val="00EC4B0E"/>
    <w:rsid w:val="00EC4B65"/>
    <w:rsid w:val="00EC4E0F"/>
    <w:rsid w:val="00EC4E41"/>
    <w:rsid w:val="00EC4FB4"/>
    <w:rsid w:val="00EC51D1"/>
    <w:rsid w:val="00EC5363"/>
    <w:rsid w:val="00EC5810"/>
    <w:rsid w:val="00EC5ACC"/>
    <w:rsid w:val="00EC5EBE"/>
    <w:rsid w:val="00EC5FA4"/>
    <w:rsid w:val="00EC6180"/>
    <w:rsid w:val="00EC61C7"/>
    <w:rsid w:val="00EC6284"/>
    <w:rsid w:val="00EC63BF"/>
    <w:rsid w:val="00EC6925"/>
    <w:rsid w:val="00EC6B64"/>
    <w:rsid w:val="00EC7105"/>
    <w:rsid w:val="00EC7140"/>
    <w:rsid w:val="00EC7168"/>
    <w:rsid w:val="00EC771E"/>
    <w:rsid w:val="00EC78AE"/>
    <w:rsid w:val="00EC7937"/>
    <w:rsid w:val="00EC7A9E"/>
    <w:rsid w:val="00EC7B7D"/>
    <w:rsid w:val="00EC7CC8"/>
    <w:rsid w:val="00ED0225"/>
    <w:rsid w:val="00ED07CF"/>
    <w:rsid w:val="00ED0A30"/>
    <w:rsid w:val="00ED0DBF"/>
    <w:rsid w:val="00ED0DD8"/>
    <w:rsid w:val="00ED12CC"/>
    <w:rsid w:val="00ED14CE"/>
    <w:rsid w:val="00ED14F4"/>
    <w:rsid w:val="00ED17CB"/>
    <w:rsid w:val="00ED1AFF"/>
    <w:rsid w:val="00ED1C2F"/>
    <w:rsid w:val="00ED1F9D"/>
    <w:rsid w:val="00ED20BF"/>
    <w:rsid w:val="00ED2130"/>
    <w:rsid w:val="00ED2151"/>
    <w:rsid w:val="00ED21EB"/>
    <w:rsid w:val="00ED22D1"/>
    <w:rsid w:val="00ED2328"/>
    <w:rsid w:val="00ED2538"/>
    <w:rsid w:val="00ED27D0"/>
    <w:rsid w:val="00ED299F"/>
    <w:rsid w:val="00ED2C45"/>
    <w:rsid w:val="00ED3467"/>
    <w:rsid w:val="00ED3471"/>
    <w:rsid w:val="00ED3D89"/>
    <w:rsid w:val="00ED3E7B"/>
    <w:rsid w:val="00ED3FEF"/>
    <w:rsid w:val="00ED4162"/>
    <w:rsid w:val="00ED4398"/>
    <w:rsid w:val="00ED43F9"/>
    <w:rsid w:val="00ED4614"/>
    <w:rsid w:val="00ED4C5F"/>
    <w:rsid w:val="00ED51A3"/>
    <w:rsid w:val="00ED54DB"/>
    <w:rsid w:val="00ED554C"/>
    <w:rsid w:val="00ED5656"/>
    <w:rsid w:val="00ED5674"/>
    <w:rsid w:val="00ED6147"/>
    <w:rsid w:val="00ED6446"/>
    <w:rsid w:val="00ED6691"/>
    <w:rsid w:val="00ED66C1"/>
    <w:rsid w:val="00ED68EB"/>
    <w:rsid w:val="00ED6ACE"/>
    <w:rsid w:val="00ED6B9F"/>
    <w:rsid w:val="00ED6C2E"/>
    <w:rsid w:val="00ED6F66"/>
    <w:rsid w:val="00ED7099"/>
    <w:rsid w:val="00ED70DA"/>
    <w:rsid w:val="00ED7231"/>
    <w:rsid w:val="00ED7333"/>
    <w:rsid w:val="00ED7566"/>
    <w:rsid w:val="00ED7A95"/>
    <w:rsid w:val="00EE006A"/>
    <w:rsid w:val="00EE078F"/>
    <w:rsid w:val="00EE09AC"/>
    <w:rsid w:val="00EE0B85"/>
    <w:rsid w:val="00EE124B"/>
    <w:rsid w:val="00EE137B"/>
    <w:rsid w:val="00EE14D3"/>
    <w:rsid w:val="00EE1552"/>
    <w:rsid w:val="00EE172A"/>
    <w:rsid w:val="00EE1CE8"/>
    <w:rsid w:val="00EE1F72"/>
    <w:rsid w:val="00EE1FE2"/>
    <w:rsid w:val="00EE217B"/>
    <w:rsid w:val="00EE2187"/>
    <w:rsid w:val="00EE241F"/>
    <w:rsid w:val="00EE26E0"/>
    <w:rsid w:val="00EE29A4"/>
    <w:rsid w:val="00EE2D74"/>
    <w:rsid w:val="00EE2F71"/>
    <w:rsid w:val="00EE31BB"/>
    <w:rsid w:val="00EE3357"/>
    <w:rsid w:val="00EE35D9"/>
    <w:rsid w:val="00EE360A"/>
    <w:rsid w:val="00EE368C"/>
    <w:rsid w:val="00EE3858"/>
    <w:rsid w:val="00EE396B"/>
    <w:rsid w:val="00EE401B"/>
    <w:rsid w:val="00EE4084"/>
    <w:rsid w:val="00EE4CDF"/>
    <w:rsid w:val="00EE51BE"/>
    <w:rsid w:val="00EE527D"/>
    <w:rsid w:val="00EE52B0"/>
    <w:rsid w:val="00EE53C4"/>
    <w:rsid w:val="00EE573C"/>
    <w:rsid w:val="00EE587E"/>
    <w:rsid w:val="00EE5A3E"/>
    <w:rsid w:val="00EE5A53"/>
    <w:rsid w:val="00EE5A76"/>
    <w:rsid w:val="00EE5AFD"/>
    <w:rsid w:val="00EE5B27"/>
    <w:rsid w:val="00EE640B"/>
    <w:rsid w:val="00EE644E"/>
    <w:rsid w:val="00EE64B6"/>
    <w:rsid w:val="00EE667D"/>
    <w:rsid w:val="00EE679C"/>
    <w:rsid w:val="00EE6DA4"/>
    <w:rsid w:val="00EE7031"/>
    <w:rsid w:val="00EE7228"/>
    <w:rsid w:val="00EE7278"/>
    <w:rsid w:val="00EE76F0"/>
    <w:rsid w:val="00EE79A7"/>
    <w:rsid w:val="00EE7BE9"/>
    <w:rsid w:val="00EE7D0A"/>
    <w:rsid w:val="00EE7FBE"/>
    <w:rsid w:val="00EF0136"/>
    <w:rsid w:val="00EF0817"/>
    <w:rsid w:val="00EF0956"/>
    <w:rsid w:val="00EF0BDE"/>
    <w:rsid w:val="00EF0F18"/>
    <w:rsid w:val="00EF0F2E"/>
    <w:rsid w:val="00EF0F44"/>
    <w:rsid w:val="00EF0F55"/>
    <w:rsid w:val="00EF0F77"/>
    <w:rsid w:val="00EF1252"/>
    <w:rsid w:val="00EF13A8"/>
    <w:rsid w:val="00EF14A6"/>
    <w:rsid w:val="00EF14C6"/>
    <w:rsid w:val="00EF1694"/>
    <w:rsid w:val="00EF16FA"/>
    <w:rsid w:val="00EF194D"/>
    <w:rsid w:val="00EF1991"/>
    <w:rsid w:val="00EF1C3C"/>
    <w:rsid w:val="00EF1C58"/>
    <w:rsid w:val="00EF1ECC"/>
    <w:rsid w:val="00EF1FF3"/>
    <w:rsid w:val="00EF213B"/>
    <w:rsid w:val="00EF2179"/>
    <w:rsid w:val="00EF23A0"/>
    <w:rsid w:val="00EF26E4"/>
    <w:rsid w:val="00EF279A"/>
    <w:rsid w:val="00EF28A7"/>
    <w:rsid w:val="00EF2DE9"/>
    <w:rsid w:val="00EF2E13"/>
    <w:rsid w:val="00EF309F"/>
    <w:rsid w:val="00EF3180"/>
    <w:rsid w:val="00EF375B"/>
    <w:rsid w:val="00EF3926"/>
    <w:rsid w:val="00EF3A5B"/>
    <w:rsid w:val="00EF3CAB"/>
    <w:rsid w:val="00EF3F7C"/>
    <w:rsid w:val="00EF3F98"/>
    <w:rsid w:val="00EF3FFD"/>
    <w:rsid w:val="00EF4739"/>
    <w:rsid w:val="00EF478E"/>
    <w:rsid w:val="00EF482E"/>
    <w:rsid w:val="00EF484A"/>
    <w:rsid w:val="00EF496F"/>
    <w:rsid w:val="00EF49F4"/>
    <w:rsid w:val="00EF4A7C"/>
    <w:rsid w:val="00EF4ADE"/>
    <w:rsid w:val="00EF4BBC"/>
    <w:rsid w:val="00EF509C"/>
    <w:rsid w:val="00EF5518"/>
    <w:rsid w:val="00EF6199"/>
    <w:rsid w:val="00EF61B5"/>
    <w:rsid w:val="00EF61BA"/>
    <w:rsid w:val="00EF61D4"/>
    <w:rsid w:val="00EF62A2"/>
    <w:rsid w:val="00EF6B6A"/>
    <w:rsid w:val="00EF6BA2"/>
    <w:rsid w:val="00EF6E3C"/>
    <w:rsid w:val="00EF6EC2"/>
    <w:rsid w:val="00EF702F"/>
    <w:rsid w:val="00EF74EE"/>
    <w:rsid w:val="00EF77A7"/>
    <w:rsid w:val="00EF792C"/>
    <w:rsid w:val="00EF7940"/>
    <w:rsid w:val="00EF7B66"/>
    <w:rsid w:val="00EF7B91"/>
    <w:rsid w:val="00EF7CE8"/>
    <w:rsid w:val="00EF7EAC"/>
    <w:rsid w:val="00F00A99"/>
    <w:rsid w:val="00F00DEE"/>
    <w:rsid w:val="00F01039"/>
    <w:rsid w:val="00F01430"/>
    <w:rsid w:val="00F015DF"/>
    <w:rsid w:val="00F01743"/>
    <w:rsid w:val="00F0189E"/>
    <w:rsid w:val="00F01991"/>
    <w:rsid w:val="00F01A52"/>
    <w:rsid w:val="00F01C99"/>
    <w:rsid w:val="00F01E66"/>
    <w:rsid w:val="00F01EA9"/>
    <w:rsid w:val="00F0214C"/>
    <w:rsid w:val="00F02163"/>
    <w:rsid w:val="00F02334"/>
    <w:rsid w:val="00F02454"/>
    <w:rsid w:val="00F027C4"/>
    <w:rsid w:val="00F0294E"/>
    <w:rsid w:val="00F02E2D"/>
    <w:rsid w:val="00F02E7E"/>
    <w:rsid w:val="00F02EE8"/>
    <w:rsid w:val="00F03022"/>
    <w:rsid w:val="00F03580"/>
    <w:rsid w:val="00F0363E"/>
    <w:rsid w:val="00F037D9"/>
    <w:rsid w:val="00F039B5"/>
    <w:rsid w:val="00F04263"/>
    <w:rsid w:val="00F04BD0"/>
    <w:rsid w:val="00F04C17"/>
    <w:rsid w:val="00F04C98"/>
    <w:rsid w:val="00F05830"/>
    <w:rsid w:val="00F058B0"/>
    <w:rsid w:val="00F05C8D"/>
    <w:rsid w:val="00F05CB0"/>
    <w:rsid w:val="00F06203"/>
    <w:rsid w:val="00F06347"/>
    <w:rsid w:val="00F0643A"/>
    <w:rsid w:val="00F064A3"/>
    <w:rsid w:val="00F06698"/>
    <w:rsid w:val="00F06754"/>
    <w:rsid w:val="00F0679C"/>
    <w:rsid w:val="00F068BC"/>
    <w:rsid w:val="00F06AB2"/>
    <w:rsid w:val="00F06E10"/>
    <w:rsid w:val="00F0709A"/>
    <w:rsid w:val="00F07233"/>
    <w:rsid w:val="00F0740F"/>
    <w:rsid w:val="00F075E0"/>
    <w:rsid w:val="00F076B2"/>
    <w:rsid w:val="00F07988"/>
    <w:rsid w:val="00F07C66"/>
    <w:rsid w:val="00F07C71"/>
    <w:rsid w:val="00F07D1D"/>
    <w:rsid w:val="00F07F0D"/>
    <w:rsid w:val="00F1044C"/>
    <w:rsid w:val="00F1049E"/>
    <w:rsid w:val="00F1079F"/>
    <w:rsid w:val="00F10D66"/>
    <w:rsid w:val="00F110A0"/>
    <w:rsid w:val="00F110CD"/>
    <w:rsid w:val="00F114D1"/>
    <w:rsid w:val="00F1174B"/>
    <w:rsid w:val="00F117A8"/>
    <w:rsid w:val="00F1184A"/>
    <w:rsid w:val="00F118B2"/>
    <w:rsid w:val="00F11C0E"/>
    <w:rsid w:val="00F11C8C"/>
    <w:rsid w:val="00F11F0A"/>
    <w:rsid w:val="00F1221D"/>
    <w:rsid w:val="00F12328"/>
    <w:rsid w:val="00F123BE"/>
    <w:rsid w:val="00F1255B"/>
    <w:rsid w:val="00F12A44"/>
    <w:rsid w:val="00F12CCF"/>
    <w:rsid w:val="00F12CEC"/>
    <w:rsid w:val="00F130D2"/>
    <w:rsid w:val="00F139D4"/>
    <w:rsid w:val="00F13B33"/>
    <w:rsid w:val="00F13BA5"/>
    <w:rsid w:val="00F13DE1"/>
    <w:rsid w:val="00F13F47"/>
    <w:rsid w:val="00F13F4A"/>
    <w:rsid w:val="00F14089"/>
    <w:rsid w:val="00F14175"/>
    <w:rsid w:val="00F14307"/>
    <w:rsid w:val="00F14A7B"/>
    <w:rsid w:val="00F14EAC"/>
    <w:rsid w:val="00F14F0E"/>
    <w:rsid w:val="00F14FA1"/>
    <w:rsid w:val="00F153BE"/>
    <w:rsid w:val="00F155D8"/>
    <w:rsid w:val="00F155DA"/>
    <w:rsid w:val="00F15712"/>
    <w:rsid w:val="00F15DEA"/>
    <w:rsid w:val="00F15E88"/>
    <w:rsid w:val="00F15FFC"/>
    <w:rsid w:val="00F1604A"/>
    <w:rsid w:val="00F16075"/>
    <w:rsid w:val="00F162C6"/>
    <w:rsid w:val="00F1643E"/>
    <w:rsid w:val="00F1660D"/>
    <w:rsid w:val="00F168E7"/>
    <w:rsid w:val="00F1692F"/>
    <w:rsid w:val="00F16F0A"/>
    <w:rsid w:val="00F16FDC"/>
    <w:rsid w:val="00F17500"/>
    <w:rsid w:val="00F1785F"/>
    <w:rsid w:val="00F178E5"/>
    <w:rsid w:val="00F17AC3"/>
    <w:rsid w:val="00F17F10"/>
    <w:rsid w:val="00F20067"/>
    <w:rsid w:val="00F201D7"/>
    <w:rsid w:val="00F2057A"/>
    <w:rsid w:val="00F205C0"/>
    <w:rsid w:val="00F2062D"/>
    <w:rsid w:val="00F209F1"/>
    <w:rsid w:val="00F20CC9"/>
    <w:rsid w:val="00F210F5"/>
    <w:rsid w:val="00F211EF"/>
    <w:rsid w:val="00F212E2"/>
    <w:rsid w:val="00F2164C"/>
    <w:rsid w:val="00F21731"/>
    <w:rsid w:val="00F21789"/>
    <w:rsid w:val="00F217D4"/>
    <w:rsid w:val="00F21E1F"/>
    <w:rsid w:val="00F222AF"/>
    <w:rsid w:val="00F22413"/>
    <w:rsid w:val="00F2253B"/>
    <w:rsid w:val="00F228AB"/>
    <w:rsid w:val="00F2307F"/>
    <w:rsid w:val="00F2316A"/>
    <w:rsid w:val="00F231CB"/>
    <w:rsid w:val="00F231CF"/>
    <w:rsid w:val="00F235B0"/>
    <w:rsid w:val="00F235D8"/>
    <w:rsid w:val="00F23603"/>
    <w:rsid w:val="00F239DC"/>
    <w:rsid w:val="00F23A45"/>
    <w:rsid w:val="00F23A56"/>
    <w:rsid w:val="00F23BBB"/>
    <w:rsid w:val="00F23E36"/>
    <w:rsid w:val="00F240C6"/>
    <w:rsid w:val="00F24C66"/>
    <w:rsid w:val="00F24C80"/>
    <w:rsid w:val="00F24D74"/>
    <w:rsid w:val="00F24E8E"/>
    <w:rsid w:val="00F25382"/>
    <w:rsid w:val="00F254FD"/>
    <w:rsid w:val="00F25A65"/>
    <w:rsid w:val="00F25A9D"/>
    <w:rsid w:val="00F25E44"/>
    <w:rsid w:val="00F25E5E"/>
    <w:rsid w:val="00F25F39"/>
    <w:rsid w:val="00F26205"/>
    <w:rsid w:val="00F2629B"/>
    <w:rsid w:val="00F26475"/>
    <w:rsid w:val="00F26479"/>
    <w:rsid w:val="00F266B8"/>
    <w:rsid w:val="00F2684A"/>
    <w:rsid w:val="00F268E6"/>
    <w:rsid w:val="00F26906"/>
    <w:rsid w:val="00F26DE8"/>
    <w:rsid w:val="00F27A0F"/>
    <w:rsid w:val="00F27A31"/>
    <w:rsid w:val="00F27B0E"/>
    <w:rsid w:val="00F27B8B"/>
    <w:rsid w:val="00F30168"/>
    <w:rsid w:val="00F30171"/>
    <w:rsid w:val="00F301ED"/>
    <w:rsid w:val="00F3056E"/>
    <w:rsid w:val="00F30596"/>
    <w:rsid w:val="00F308A4"/>
    <w:rsid w:val="00F30CFB"/>
    <w:rsid w:val="00F30F8C"/>
    <w:rsid w:val="00F3122F"/>
    <w:rsid w:val="00F31517"/>
    <w:rsid w:val="00F318B8"/>
    <w:rsid w:val="00F32218"/>
    <w:rsid w:val="00F3229B"/>
    <w:rsid w:val="00F3237D"/>
    <w:rsid w:val="00F32520"/>
    <w:rsid w:val="00F32A9D"/>
    <w:rsid w:val="00F32CD5"/>
    <w:rsid w:val="00F32E83"/>
    <w:rsid w:val="00F33257"/>
    <w:rsid w:val="00F33276"/>
    <w:rsid w:val="00F33410"/>
    <w:rsid w:val="00F334AC"/>
    <w:rsid w:val="00F3377D"/>
    <w:rsid w:val="00F33810"/>
    <w:rsid w:val="00F33E42"/>
    <w:rsid w:val="00F341F6"/>
    <w:rsid w:val="00F345C5"/>
    <w:rsid w:val="00F34641"/>
    <w:rsid w:val="00F3469D"/>
    <w:rsid w:val="00F348AE"/>
    <w:rsid w:val="00F34D4F"/>
    <w:rsid w:val="00F34E60"/>
    <w:rsid w:val="00F35010"/>
    <w:rsid w:val="00F351F4"/>
    <w:rsid w:val="00F3559A"/>
    <w:rsid w:val="00F356A1"/>
    <w:rsid w:val="00F35946"/>
    <w:rsid w:val="00F35977"/>
    <w:rsid w:val="00F35B2E"/>
    <w:rsid w:val="00F35BFE"/>
    <w:rsid w:val="00F3627D"/>
    <w:rsid w:val="00F36916"/>
    <w:rsid w:val="00F36A48"/>
    <w:rsid w:val="00F36A8D"/>
    <w:rsid w:val="00F36B5A"/>
    <w:rsid w:val="00F36E23"/>
    <w:rsid w:val="00F372E5"/>
    <w:rsid w:val="00F37595"/>
    <w:rsid w:val="00F3768D"/>
    <w:rsid w:val="00F3772C"/>
    <w:rsid w:val="00F3772D"/>
    <w:rsid w:val="00F379D2"/>
    <w:rsid w:val="00F37AE9"/>
    <w:rsid w:val="00F40031"/>
    <w:rsid w:val="00F402CA"/>
    <w:rsid w:val="00F40C31"/>
    <w:rsid w:val="00F4126C"/>
    <w:rsid w:val="00F412F1"/>
    <w:rsid w:val="00F41A5D"/>
    <w:rsid w:val="00F41CA4"/>
    <w:rsid w:val="00F41CFC"/>
    <w:rsid w:val="00F4227D"/>
    <w:rsid w:val="00F423C9"/>
    <w:rsid w:val="00F426D4"/>
    <w:rsid w:val="00F42916"/>
    <w:rsid w:val="00F42968"/>
    <w:rsid w:val="00F42F0B"/>
    <w:rsid w:val="00F4311D"/>
    <w:rsid w:val="00F43661"/>
    <w:rsid w:val="00F43A57"/>
    <w:rsid w:val="00F43B03"/>
    <w:rsid w:val="00F43BB0"/>
    <w:rsid w:val="00F43D67"/>
    <w:rsid w:val="00F43ED9"/>
    <w:rsid w:val="00F43F6F"/>
    <w:rsid w:val="00F43F7D"/>
    <w:rsid w:val="00F43F82"/>
    <w:rsid w:val="00F44299"/>
    <w:rsid w:val="00F4464D"/>
    <w:rsid w:val="00F447C9"/>
    <w:rsid w:val="00F4486A"/>
    <w:rsid w:val="00F44C68"/>
    <w:rsid w:val="00F44DEE"/>
    <w:rsid w:val="00F44F60"/>
    <w:rsid w:val="00F44FD1"/>
    <w:rsid w:val="00F45105"/>
    <w:rsid w:val="00F45141"/>
    <w:rsid w:val="00F45924"/>
    <w:rsid w:val="00F45C36"/>
    <w:rsid w:val="00F45C4C"/>
    <w:rsid w:val="00F46227"/>
    <w:rsid w:val="00F465B3"/>
    <w:rsid w:val="00F46988"/>
    <w:rsid w:val="00F469E2"/>
    <w:rsid w:val="00F46E29"/>
    <w:rsid w:val="00F470E3"/>
    <w:rsid w:val="00F47232"/>
    <w:rsid w:val="00F47324"/>
    <w:rsid w:val="00F47379"/>
    <w:rsid w:val="00F4796E"/>
    <w:rsid w:val="00F47A9F"/>
    <w:rsid w:val="00F47B80"/>
    <w:rsid w:val="00F50029"/>
    <w:rsid w:val="00F504EF"/>
    <w:rsid w:val="00F505D4"/>
    <w:rsid w:val="00F50951"/>
    <w:rsid w:val="00F50A62"/>
    <w:rsid w:val="00F50C08"/>
    <w:rsid w:val="00F511BA"/>
    <w:rsid w:val="00F51404"/>
    <w:rsid w:val="00F515BF"/>
    <w:rsid w:val="00F515EB"/>
    <w:rsid w:val="00F515FE"/>
    <w:rsid w:val="00F519FD"/>
    <w:rsid w:val="00F51A12"/>
    <w:rsid w:val="00F5245C"/>
    <w:rsid w:val="00F52552"/>
    <w:rsid w:val="00F525A0"/>
    <w:rsid w:val="00F526AF"/>
    <w:rsid w:val="00F52D12"/>
    <w:rsid w:val="00F53022"/>
    <w:rsid w:val="00F53109"/>
    <w:rsid w:val="00F53234"/>
    <w:rsid w:val="00F534E0"/>
    <w:rsid w:val="00F53C4D"/>
    <w:rsid w:val="00F53DA8"/>
    <w:rsid w:val="00F53F67"/>
    <w:rsid w:val="00F5425F"/>
    <w:rsid w:val="00F54545"/>
    <w:rsid w:val="00F5476C"/>
    <w:rsid w:val="00F548E9"/>
    <w:rsid w:val="00F54AB9"/>
    <w:rsid w:val="00F54C55"/>
    <w:rsid w:val="00F54D90"/>
    <w:rsid w:val="00F54FA1"/>
    <w:rsid w:val="00F552E2"/>
    <w:rsid w:val="00F5531E"/>
    <w:rsid w:val="00F553C7"/>
    <w:rsid w:val="00F55630"/>
    <w:rsid w:val="00F5578D"/>
    <w:rsid w:val="00F558A0"/>
    <w:rsid w:val="00F55972"/>
    <w:rsid w:val="00F55BC4"/>
    <w:rsid w:val="00F55BCF"/>
    <w:rsid w:val="00F55CD4"/>
    <w:rsid w:val="00F56016"/>
    <w:rsid w:val="00F561F6"/>
    <w:rsid w:val="00F562BF"/>
    <w:rsid w:val="00F5642B"/>
    <w:rsid w:val="00F5655F"/>
    <w:rsid w:val="00F5669A"/>
    <w:rsid w:val="00F56BB3"/>
    <w:rsid w:val="00F56C7A"/>
    <w:rsid w:val="00F570E1"/>
    <w:rsid w:val="00F575E7"/>
    <w:rsid w:val="00F5789B"/>
    <w:rsid w:val="00F579CE"/>
    <w:rsid w:val="00F579FE"/>
    <w:rsid w:val="00F57A6D"/>
    <w:rsid w:val="00F60738"/>
    <w:rsid w:val="00F607D5"/>
    <w:rsid w:val="00F608F9"/>
    <w:rsid w:val="00F60988"/>
    <w:rsid w:val="00F60A87"/>
    <w:rsid w:val="00F60B3F"/>
    <w:rsid w:val="00F614F1"/>
    <w:rsid w:val="00F61541"/>
    <w:rsid w:val="00F61BDF"/>
    <w:rsid w:val="00F61FF1"/>
    <w:rsid w:val="00F62364"/>
    <w:rsid w:val="00F6287C"/>
    <w:rsid w:val="00F62B75"/>
    <w:rsid w:val="00F630B0"/>
    <w:rsid w:val="00F63789"/>
    <w:rsid w:val="00F637B0"/>
    <w:rsid w:val="00F63B43"/>
    <w:rsid w:val="00F63B44"/>
    <w:rsid w:val="00F63D13"/>
    <w:rsid w:val="00F63E0A"/>
    <w:rsid w:val="00F63E4B"/>
    <w:rsid w:val="00F6452F"/>
    <w:rsid w:val="00F649B9"/>
    <w:rsid w:val="00F64CFD"/>
    <w:rsid w:val="00F64D9A"/>
    <w:rsid w:val="00F64ECF"/>
    <w:rsid w:val="00F64F25"/>
    <w:rsid w:val="00F64F58"/>
    <w:rsid w:val="00F64F97"/>
    <w:rsid w:val="00F651A3"/>
    <w:rsid w:val="00F652C8"/>
    <w:rsid w:val="00F65BA0"/>
    <w:rsid w:val="00F65E5D"/>
    <w:rsid w:val="00F65F14"/>
    <w:rsid w:val="00F6625F"/>
    <w:rsid w:val="00F66274"/>
    <w:rsid w:val="00F667D4"/>
    <w:rsid w:val="00F669A9"/>
    <w:rsid w:val="00F66A47"/>
    <w:rsid w:val="00F66F7D"/>
    <w:rsid w:val="00F670B2"/>
    <w:rsid w:val="00F670EE"/>
    <w:rsid w:val="00F6714D"/>
    <w:rsid w:val="00F67483"/>
    <w:rsid w:val="00F67828"/>
    <w:rsid w:val="00F67896"/>
    <w:rsid w:val="00F6793A"/>
    <w:rsid w:val="00F67BA2"/>
    <w:rsid w:val="00F67D06"/>
    <w:rsid w:val="00F7020D"/>
    <w:rsid w:val="00F70527"/>
    <w:rsid w:val="00F70539"/>
    <w:rsid w:val="00F70691"/>
    <w:rsid w:val="00F70905"/>
    <w:rsid w:val="00F70BF1"/>
    <w:rsid w:val="00F70C3C"/>
    <w:rsid w:val="00F70D3A"/>
    <w:rsid w:val="00F70DB7"/>
    <w:rsid w:val="00F71090"/>
    <w:rsid w:val="00F71216"/>
    <w:rsid w:val="00F71930"/>
    <w:rsid w:val="00F71A90"/>
    <w:rsid w:val="00F72057"/>
    <w:rsid w:val="00F720D6"/>
    <w:rsid w:val="00F7245B"/>
    <w:rsid w:val="00F728BF"/>
    <w:rsid w:val="00F729C1"/>
    <w:rsid w:val="00F72AC1"/>
    <w:rsid w:val="00F72CEA"/>
    <w:rsid w:val="00F72DD0"/>
    <w:rsid w:val="00F73271"/>
    <w:rsid w:val="00F73540"/>
    <w:rsid w:val="00F73682"/>
    <w:rsid w:val="00F73AFD"/>
    <w:rsid w:val="00F73CB0"/>
    <w:rsid w:val="00F7422A"/>
    <w:rsid w:val="00F74423"/>
    <w:rsid w:val="00F7487E"/>
    <w:rsid w:val="00F7487F"/>
    <w:rsid w:val="00F74C72"/>
    <w:rsid w:val="00F75286"/>
    <w:rsid w:val="00F75375"/>
    <w:rsid w:val="00F75CEC"/>
    <w:rsid w:val="00F75D87"/>
    <w:rsid w:val="00F76027"/>
    <w:rsid w:val="00F7605F"/>
    <w:rsid w:val="00F761B5"/>
    <w:rsid w:val="00F761FF"/>
    <w:rsid w:val="00F76346"/>
    <w:rsid w:val="00F76453"/>
    <w:rsid w:val="00F7656B"/>
    <w:rsid w:val="00F7658B"/>
    <w:rsid w:val="00F76679"/>
    <w:rsid w:val="00F76699"/>
    <w:rsid w:val="00F76958"/>
    <w:rsid w:val="00F76A1D"/>
    <w:rsid w:val="00F76A2C"/>
    <w:rsid w:val="00F76CA2"/>
    <w:rsid w:val="00F76DF4"/>
    <w:rsid w:val="00F76EA9"/>
    <w:rsid w:val="00F76F80"/>
    <w:rsid w:val="00F776BF"/>
    <w:rsid w:val="00F77907"/>
    <w:rsid w:val="00F80DE4"/>
    <w:rsid w:val="00F81198"/>
    <w:rsid w:val="00F813DD"/>
    <w:rsid w:val="00F8147A"/>
    <w:rsid w:val="00F81878"/>
    <w:rsid w:val="00F8193B"/>
    <w:rsid w:val="00F81BC6"/>
    <w:rsid w:val="00F81D52"/>
    <w:rsid w:val="00F81D73"/>
    <w:rsid w:val="00F81F99"/>
    <w:rsid w:val="00F81FAC"/>
    <w:rsid w:val="00F820EE"/>
    <w:rsid w:val="00F82214"/>
    <w:rsid w:val="00F82254"/>
    <w:rsid w:val="00F8230A"/>
    <w:rsid w:val="00F823FE"/>
    <w:rsid w:val="00F826B1"/>
    <w:rsid w:val="00F827B4"/>
    <w:rsid w:val="00F83278"/>
    <w:rsid w:val="00F83311"/>
    <w:rsid w:val="00F837EC"/>
    <w:rsid w:val="00F83AEB"/>
    <w:rsid w:val="00F83BC1"/>
    <w:rsid w:val="00F83CA9"/>
    <w:rsid w:val="00F83D64"/>
    <w:rsid w:val="00F83F95"/>
    <w:rsid w:val="00F83FB7"/>
    <w:rsid w:val="00F83FD9"/>
    <w:rsid w:val="00F8431D"/>
    <w:rsid w:val="00F84721"/>
    <w:rsid w:val="00F84783"/>
    <w:rsid w:val="00F848DF"/>
    <w:rsid w:val="00F84DB7"/>
    <w:rsid w:val="00F84E5C"/>
    <w:rsid w:val="00F85067"/>
    <w:rsid w:val="00F85570"/>
    <w:rsid w:val="00F857DF"/>
    <w:rsid w:val="00F8580B"/>
    <w:rsid w:val="00F85996"/>
    <w:rsid w:val="00F85B3D"/>
    <w:rsid w:val="00F85EBF"/>
    <w:rsid w:val="00F86484"/>
    <w:rsid w:val="00F864BE"/>
    <w:rsid w:val="00F86674"/>
    <w:rsid w:val="00F867E2"/>
    <w:rsid w:val="00F86C10"/>
    <w:rsid w:val="00F86E4B"/>
    <w:rsid w:val="00F86EAA"/>
    <w:rsid w:val="00F87164"/>
    <w:rsid w:val="00F8734D"/>
    <w:rsid w:val="00F876C5"/>
    <w:rsid w:val="00F87A20"/>
    <w:rsid w:val="00F87AB9"/>
    <w:rsid w:val="00F87D3F"/>
    <w:rsid w:val="00F87EF3"/>
    <w:rsid w:val="00F87F85"/>
    <w:rsid w:val="00F9002C"/>
    <w:rsid w:val="00F9019E"/>
    <w:rsid w:val="00F902A8"/>
    <w:rsid w:val="00F90420"/>
    <w:rsid w:val="00F9059E"/>
    <w:rsid w:val="00F9063B"/>
    <w:rsid w:val="00F908B3"/>
    <w:rsid w:val="00F90AD6"/>
    <w:rsid w:val="00F90B86"/>
    <w:rsid w:val="00F90BEF"/>
    <w:rsid w:val="00F90C94"/>
    <w:rsid w:val="00F90F8B"/>
    <w:rsid w:val="00F91008"/>
    <w:rsid w:val="00F910C3"/>
    <w:rsid w:val="00F9137B"/>
    <w:rsid w:val="00F91403"/>
    <w:rsid w:val="00F91639"/>
    <w:rsid w:val="00F9184A"/>
    <w:rsid w:val="00F9188B"/>
    <w:rsid w:val="00F919B9"/>
    <w:rsid w:val="00F91D64"/>
    <w:rsid w:val="00F91E9E"/>
    <w:rsid w:val="00F91EE1"/>
    <w:rsid w:val="00F92263"/>
    <w:rsid w:val="00F9258C"/>
    <w:rsid w:val="00F92696"/>
    <w:rsid w:val="00F92756"/>
    <w:rsid w:val="00F92A2B"/>
    <w:rsid w:val="00F92B7D"/>
    <w:rsid w:val="00F92E5F"/>
    <w:rsid w:val="00F932C9"/>
    <w:rsid w:val="00F9365F"/>
    <w:rsid w:val="00F937F1"/>
    <w:rsid w:val="00F93915"/>
    <w:rsid w:val="00F939AD"/>
    <w:rsid w:val="00F93B9C"/>
    <w:rsid w:val="00F940BB"/>
    <w:rsid w:val="00F94601"/>
    <w:rsid w:val="00F94654"/>
    <w:rsid w:val="00F94697"/>
    <w:rsid w:val="00F94982"/>
    <w:rsid w:val="00F94A8A"/>
    <w:rsid w:val="00F94AF6"/>
    <w:rsid w:val="00F94DCF"/>
    <w:rsid w:val="00F94ED3"/>
    <w:rsid w:val="00F951AD"/>
    <w:rsid w:val="00F95322"/>
    <w:rsid w:val="00F9535E"/>
    <w:rsid w:val="00F954E7"/>
    <w:rsid w:val="00F95522"/>
    <w:rsid w:val="00F9597C"/>
    <w:rsid w:val="00F9599E"/>
    <w:rsid w:val="00F95B35"/>
    <w:rsid w:val="00F95C29"/>
    <w:rsid w:val="00F96790"/>
    <w:rsid w:val="00F9682F"/>
    <w:rsid w:val="00F96AE4"/>
    <w:rsid w:val="00F96C6B"/>
    <w:rsid w:val="00F96E70"/>
    <w:rsid w:val="00F97011"/>
    <w:rsid w:val="00F970D1"/>
    <w:rsid w:val="00F97345"/>
    <w:rsid w:val="00F97534"/>
    <w:rsid w:val="00F9796B"/>
    <w:rsid w:val="00F97E81"/>
    <w:rsid w:val="00F97EAF"/>
    <w:rsid w:val="00FA02B3"/>
    <w:rsid w:val="00FA02DE"/>
    <w:rsid w:val="00FA03B5"/>
    <w:rsid w:val="00FA05F8"/>
    <w:rsid w:val="00FA0D1A"/>
    <w:rsid w:val="00FA0EB8"/>
    <w:rsid w:val="00FA1360"/>
    <w:rsid w:val="00FA1422"/>
    <w:rsid w:val="00FA14AF"/>
    <w:rsid w:val="00FA17AA"/>
    <w:rsid w:val="00FA183C"/>
    <w:rsid w:val="00FA1BD4"/>
    <w:rsid w:val="00FA23A4"/>
    <w:rsid w:val="00FA23FE"/>
    <w:rsid w:val="00FA2B2B"/>
    <w:rsid w:val="00FA2D78"/>
    <w:rsid w:val="00FA2E36"/>
    <w:rsid w:val="00FA31BD"/>
    <w:rsid w:val="00FA32C8"/>
    <w:rsid w:val="00FA33F3"/>
    <w:rsid w:val="00FA3B6B"/>
    <w:rsid w:val="00FA3CB2"/>
    <w:rsid w:val="00FA3DDB"/>
    <w:rsid w:val="00FA3E11"/>
    <w:rsid w:val="00FA3E9D"/>
    <w:rsid w:val="00FA3F3D"/>
    <w:rsid w:val="00FA3FCD"/>
    <w:rsid w:val="00FA471D"/>
    <w:rsid w:val="00FA47AB"/>
    <w:rsid w:val="00FA486B"/>
    <w:rsid w:val="00FA4CBA"/>
    <w:rsid w:val="00FA4F0E"/>
    <w:rsid w:val="00FA4FF3"/>
    <w:rsid w:val="00FA503C"/>
    <w:rsid w:val="00FA50A0"/>
    <w:rsid w:val="00FA5520"/>
    <w:rsid w:val="00FA55E1"/>
    <w:rsid w:val="00FA5776"/>
    <w:rsid w:val="00FA5A4A"/>
    <w:rsid w:val="00FA5A9C"/>
    <w:rsid w:val="00FA5FF2"/>
    <w:rsid w:val="00FA6248"/>
    <w:rsid w:val="00FA6263"/>
    <w:rsid w:val="00FA629A"/>
    <w:rsid w:val="00FA62C6"/>
    <w:rsid w:val="00FA65CD"/>
    <w:rsid w:val="00FA673F"/>
    <w:rsid w:val="00FA68A9"/>
    <w:rsid w:val="00FA6E78"/>
    <w:rsid w:val="00FA6ECC"/>
    <w:rsid w:val="00FA6FBC"/>
    <w:rsid w:val="00FA71DC"/>
    <w:rsid w:val="00FA7537"/>
    <w:rsid w:val="00FA76CA"/>
    <w:rsid w:val="00FA7802"/>
    <w:rsid w:val="00FA78B7"/>
    <w:rsid w:val="00FA7B7D"/>
    <w:rsid w:val="00FA7C68"/>
    <w:rsid w:val="00FA7F92"/>
    <w:rsid w:val="00FB0082"/>
    <w:rsid w:val="00FB023A"/>
    <w:rsid w:val="00FB0358"/>
    <w:rsid w:val="00FB05D5"/>
    <w:rsid w:val="00FB0968"/>
    <w:rsid w:val="00FB0D08"/>
    <w:rsid w:val="00FB0D54"/>
    <w:rsid w:val="00FB0E6F"/>
    <w:rsid w:val="00FB13A2"/>
    <w:rsid w:val="00FB13B6"/>
    <w:rsid w:val="00FB151F"/>
    <w:rsid w:val="00FB1AB0"/>
    <w:rsid w:val="00FB1CC5"/>
    <w:rsid w:val="00FB1D74"/>
    <w:rsid w:val="00FB1D75"/>
    <w:rsid w:val="00FB20F3"/>
    <w:rsid w:val="00FB21BF"/>
    <w:rsid w:val="00FB237E"/>
    <w:rsid w:val="00FB251C"/>
    <w:rsid w:val="00FB2523"/>
    <w:rsid w:val="00FB2689"/>
    <w:rsid w:val="00FB277E"/>
    <w:rsid w:val="00FB29E2"/>
    <w:rsid w:val="00FB2BE6"/>
    <w:rsid w:val="00FB2C3F"/>
    <w:rsid w:val="00FB2FB0"/>
    <w:rsid w:val="00FB30D6"/>
    <w:rsid w:val="00FB3374"/>
    <w:rsid w:val="00FB33AC"/>
    <w:rsid w:val="00FB3460"/>
    <w:rsid w:val="00FB34E3"/>
    <w:rsid w:val="00FB38BE"/>
    <w:rsid w:val="00FB3932"/>
    <w:rsid w:val="00FB3C06"/>
    <w:rsid w:val="00FB3D25"/>
    <w:rsid w:val="00FB3DFF"/>
    <w:rsid w:val="00FB40C5"/>
    <w:rsid w:val="00FB434A"/>
    <w:rsid w:val="00FB4601"/>
    <w:rsid w:val="00FB465F"/>
    <w:rsid w:val="00FB47D5"/>
    <w:rsid w:val="00FB4878"/>
    <w:rsid w:val="00FB5344"/>
    <w:rsid w:val="00FB542E"/>
    <w:rsid w:val="00FB550E"/>
    <w:rsid w:val="00FB5605"/>
    <w:rsid w:val="00FB5DB9"/>
    <w:rsid w:val="00FB5F8D"/>
    <w:rsid w:val="00FB600F"/>
    <w:rsid w:val="00FB60ED"/>
    <w:rsid w:val="00FB66B3"/>
    <w:rsid w:val="00FB67D8"/>
    <w:rsid w:val="00FB6BE6"/>
    <w:rsid w:val="00FB72DD"/>
    <w:rsid w:val="00FB77A8"/>
    <w:rsid w:val="00FB77B4"/>
    <w:rsid w:val="00FB77B8"/>
    <w:rsid w:val="00FB7887"/>
    <w:rsid w:val="00FB7906"/>
    <w:rsid w:val="00FB7998"/>
    <w:rsid w:val="00FB7DDA"/>
    <w:rsid w:val="00FB7EC5"/>
    <w:rsid w:val="00FC0660"/>
    <w:rsid w:val="00FC095B"/>
    <w:rsid w:val="00FC0AAF"/>
    <w:rsid w:val="00FC114A"/>
    <w:rsid w:val="00FC169D"/>
    <w:rsid w:val="00FC18CC"/>
    <w:rsid w:val="00FC1C7C"/>
    <w:rsid w:val="00FC1E39"/>
    <w:rsid w:val="00FC1E4A"/>
    <w:rsid w:val="00FC1FA4"/>
    <w:rsid w:val="00FC2802"/>
    <w:rsid w:val="00FC315B"/>
    <w:rsid w:val="00FC3612"/>
    <w:rsid w:val="00FC36FF"/>
    <w:rsid w:val="00FC3E9A"/>
    <w:rsid w:val="00FC4303"/>
    <w:rsid w:val="00FC4923"/>
    <w:rsid w:val="00FC4DA5"/>
    <w:rsid w:val="00FC4E66"/>
    <w:rsid w:val="00FC5377"/>
    <w:rsid w:val="00FC53DD"/>
    <w:rsid w:val="00FC549D"/>
    <w:rsid w:val="00FC54DF"/>
    <w:rsid w:val="00FC57D7"/>
    <w:rsid w:val="00FC5A76"/>
    <w:rsid w:val="00FC5B59"/>
    <w:rsid w:val="00FC5C16"/>
    <w:rsid w:val="00FC6171"/>
    <w:rsid w:val="00FC6A46"/>
    <w:rsid w:val="00FC6EC3"/>
    <w:rsid w:val="00FC6F50"/>
    <w:rsid w:val="00FC737E"/>
    <w:rsid w:val="00FC7BE1"/>
    <w:rsid w:val="00FC7D6F"/>
    <w:rsid w:val="00FD0111"/>
    <w:rsid w:val="00FD0212"/>
    <w:rsid w:val="00FD02D7"/>
    <w:rsid w:val="00FD04E6"/>
    <w:rsid w:val="00FD08CD"/>
    <w:rsid w:val="00FD0B09"/>
    <w:rsid w:val="00FD0B6C"/>
    <w:rsid w:val="00FD0C5F"/>
    <w:rsid w:val="00FD0C7C"/>
    <w:rsid w:val="00FD0DF8"/>
    <w:rsid w:val="00FD0DFD"/>
    <w:rsid w:val="00FD0F01"/>
    <w:rsid w:val="00FD102A"/>
    <w:rsid w:val="00FD1070"/>
    <w:rsid w:val="00FD10B5"/>
    <w:rsid w:val="00FD1774"/>
    <w:rsid w:val="00FD17FC"/>
    <w:rsid w:val="00FD199F"/>
    <w:rsid w:val="00FD1A63"/>
    <w:rsid w:val="00FD1A6F"/>
    <w:rsid w:val="00FD1C95"/>
    <w:rsid w:val="00FD2061"/>
    <w:rsid w:val="00FD22D1"/>
    <w:rsid w:val="00FD244E"/>
    <w:rsid w:val="00FD2B19"/>
    <w:rsid w:val="00FD2DDD"/>
    <w:rsid w:val="00FD2E41"/>
    <w:rsid w:val="00FD2FBA"/>
    <w:rsid w:val="00FD30D6"/>
    <w:rsid w:val="00FD365C"/>
    <w:rsid w:val="00FD3764"/>
    <w:rsid w:val="00FD3AAD"/>
    <w:rsid w:val="00FD3AF3"/>
    <w:rsid w:val="00FD3CF0"/>
    <w:rsid w:val="00FD3D82"/>
    <w:rsid w:val="00FD3D8E"/>
    <w:rsid w:val="00FD41A7"/>
    <w:rsid w:val="00FD42C7"/>
    <w:rsid w:val="00FD46EE"/>
    <w:rsid w:val="00FD4E17"/>
    <w:rsid w:val="00FD523A"/>
    <w:rsid w:val="00FD5291"/>
    <w:rsid w:val="00FD5379"/>
    <w:rsid w:val="00FD5402"/>
    <w:rsid w:val="00FD54F8"/>
    <w:rsid w:val="00FD5BBF"/>
    <w:rsid w:val="00FD5E13"/>
    <w:rsid w:val="00FD5E2B"/>
    <w:rsid w:val="00FD6120"/>
    <w:rsid w:val="00FD65B7"/>
    <w:rsid w:val="00FD6B06"/>
    <w:rsid w:val="00FD6F79"/>
    <w:rsid w:val="00FD7246"/>
    <w:rsid w:val="00FD74AB"/>
    <w:rsid w:val="00FD7726"/>
    <w:rsid w:val="00FD790C"/>
    <w:rsid w:val="00FD7C64"/>
    <w:rsid w:val="00FD7F21"/>
    <w:rsid w:val="00FE0316"/>
    <w:rsid w:val="00FE043F"/>
    <w:rsid w:val="00FE1158"/>
    <w:rsid w:val="00FE1354"/>
    <w:rsid w:val="00FE13B9"/>
    <w:rsid w:val="00FE140A"/>
    <w:rsid w:val="00FE143F"/>
    <w:rsid w:val="00FE14AA"/>
    <w:rsid w:val="00FE15D5"/>
    <w:rsid w:val="00FE19A5"/>
    <w:rsid w:val="00FE1B81"/>
    <w:rsid w:val="00FE1D80"/>
    <w:rsid w:val="00FE1EB9"/>
    <w:rsid w:val="00FE206F"/>
    <w:rsid w:val="00FE2099"/>
    <w:rsid w:val="00FE27D1"/>
    <w:rsid w:val="00FE2A75"/>
    <w:rsid w:val="00FE2E94"/>
    <w:rsid w:val="00FE2F71"/>
    <w:rsid w:val="00FE35F9"/>
    <w:rsid w:val="00FE392F"/>
    <w:rsid w:val="00FE3A40"/>
    <w:rsid w:val="00FE3B93"/>
    <w:rsid w:val="00FE3BBE"/>
    <w:rsid w:val="00FE44FB"/>
    <w:rsid w:val="00FE4652"/>
    <w:rsid w:val="00FE485D"/>
    <w:rsid w:val="00FE4931"/>
    <w:rsid w:val="00FE4ABF"/>
    <w:rsid w:val="00FE4B5C"/>
    <w:rsid w:val="00FE4C34"/>
    <w:rsid w:val="00FE4DF4"/>
    <w:rsid w:val="00FE506C"/>
    <w:rsid w:val="00FE5506"/>
    <w:rsid w:val="00FE5551"/>
    <w:rsid w:val="00FE56CA"/>
    <w:rsid w:val="00FE57FD"/>
    <w:rsid w:val="00FE5CA2"/>
    <w:rsid w:val="00FE5DFF"/>
    <w:rsid w:val="00FE6616"/>
    <w:rsid w:val="00FE6731"/>
    <w:rsid w:val="00FE6966"/>
    <w:rsid w:val="00FE6BF6"/>
    <w:rsid w:val="00FE6F75"/>
    <w:rsid w:val="00FE6FA5"/>
    <w:rsid w:val="00FE71F0"/>
    <w:rsid w:val="00FE7316"/>
    <w:rsid w:val="00FE7801"/>
    <w:rsid w:val="00FF044F"/>
    <w:rsid w:val="00FF06AD"/>
    <w:rsid w:val="00FF0988"/>
    <w:rsid w:val="00FF0D2F"/>
    <w:rsid w:val="00FF0FAA"/>
    <w:rsid w:val="00FF13EB"/>
    <w:rsid w:val="00FF168D"/>
    <w:rsid w:val="00FF170E"/>
    <w:rsid w:val="00FF17DA"/>
    <w:rsid w:val="00FF17EF"/>
    <w:rsid w:val="00FF1A4A"/>
    <w:rsid w:val="00FF1D82"/>
    <w:rsid w:val="00FF20A0"/>
    <w:rsid w:val="00FF211F"/>
    <w:rsid w:val="00FF24DA"/>
    <w:rsid w:val="00FF25D2"/>
    <w:rsid w:val="00FF2901"/>
    <w:rsid w:val="00FF2B45"/>
    <w:rsid w:val="00FF3156"/>
    <w:rsid w:val="00FF3338"/>
    <w:rsid w:val="00FF3498"/>
    <w:rsid w:val="00FF38C2"/>
    <w:rsid w:val="00FF3B5A"/>
    <w:rsid w:val="00FF3FAB"/>
    <w:rsid w:val="00FF40D9"/>
    <w:rsid w:val="00FF4284"/>
    <w:rsid w:val="00FF43A3"/>
    <w:rsid w:val="00FF43E8"/>
    <w:rsid w:val="00FF4555"/>
    <w:rsid w:val="00FF4640"/>
    <w:rsid w:val="00FF4B70"/>
    <w:rsid w:val="00FF4CFA"/>
    <w:rsid w:val="00FF4D4E"/>
    <w:rsid w:val="00FF4F26"/>
    <w:rsid w:val="00FF4FB8"/>
    <w:rsid w:val="00FF517C"/>
    <w:rsid w:val="00FF5267"/>
    <w:rsid w:val="00FF548A"/>
    <w:rsid w:val="00FF54B8"/>
    <w:rsid w:val="00FF54FE"/>
    <w:rsid w:val="00FF5658"/>
    <w:rsid w:val="00FF56F6"/>
    <w:rsid w:val="00FF586E"/>
    <w:rsid w:val="00FF5977"/>
    <w:rsid w:val="00FF5D72"/>
    <w:rsid w:val="00FF6201"/>
    <w:rsid w:val="00FF632E"/>
    <w:rsid w:val="00FF68F1"/>
    <w:rsid w:val="00FF6B51"/>
    <w:rsid w:val="00FF6BC9"/>
    <w:rsid w:val="00FF6E61"/>
    <w:rsid w:val="00FF6F55"/>
    <w:rsid w:val="00FF6F68"/>
    <w:rsid w:val="00FF6FFC"/>
    <w:rsid w:val="00FF735A"/>
    <w:rsid w:val="00FF7549"/>
    <w:rsid w:val="00FF756C"/>
    <w:rsid w:val="00FF782D"/>
    <w:rsid w:val="00FF78A3"/>
    <w:rsid w:val="00FF7B1B"/>
    <w:rsid w:val="00FF7FB2"/>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5ADED"/>
  <w15:docId w15:val="{20220A0C-7E58-41FF-A8BD-1C3DD799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8EE"/>
    <w:rPr>
      <w:rFonts w:ascii="Times New Roman" w:eastAsia="Times New Roman" w:hAnsi="Times New Roman"/>
      <w:sz w:val="24"/>
      <w:szCs w:val="24"/>
      <w:lang w:val="es-CL" w:eastAsia="es-CL"/>
    </w:rPr>
  </w:style>
  <w:style w:type="paragraph" w:styleId="Ttulo1">
    <w:name w:val="heading 1"/>
    <w:basedOn w:val="Normal"/>
    <w:next w:val="Normal"/>
    <w:link w:val="Ttulo1Car"/>
    <w:uiPriority w:val="9"/>
    <w:qFormat/>
    <w:rsid w:val="00F209F1"/>
    <w:pPr>
      <w:keepNext/>
      <w:keepLines/>
      <w:spacing w:before="480"/>
      <w:outlineLvl w:val="0"/>
    </w:pPr>
    <w:rPr>
      <w:rFonts w:ascii="Cambria" w:hAnsi="Cambria"/>
      <w:b/>
      <w:bCs/>
      <w:color w:val="365F91"/>
      <w:sz w:val="28"/>
      <w:szCs w:val="28"/>
      <w:lang w:val="es-ES" w:eastAsia="en-US"/>
    </w:rPr>
  </w:style>
  <w:style w:type="paragraph" w:styleId="Ttulo2">
    <w:name w:val="heading 2"/>
    <w:basedOn w:val="Normal"/>
    <w:next w:val="Normal"/>
    <w:link w:val="Ttulo2Car"/>
    <w:uiPriority w:val="9"/>
    <w:unhideWhenUsed/>
    <w:qFormat/>
    <w:rsid w:val="00D27C12"/>
    <w:pPr>
      <w:keepNext/>
      <w:keepLines/>
      <w:spacing w:before="200"/>
      <w:outlineLvl w:val="1"/>
    </w:pPr>
    <w:rPr>
      <w:rFonts w:ascii="Cambria" w:hAnsi="Cambria"/>
      <w:b/>
      <w:bCs/>
      <w:color w:val="4F81BD"/>
      <w:sz w:val="26"/>
      <w:szCs w:val="26"/>
      <w:lang w:val="es-ES" w:eastAsia="en-US"/>
    </w:rPr>
  </w:style>
  <w:style w:type="paragraph" w:styleId="Ttulo3">
    <w:name w:val="heading 3"/>
    <w:basedOn w:val="Normal"/>
    <w:next w:val="Normal"/>
    <w:link w:val="Ttulo3Car"/>
    <w:uiPriority w:val="9"/>
    <w:unhideWhenUsed/>
    <w:qFormat/>
    <w:rsid w:val="00D27C12"/>
    <w:pPr>
      <w:keepNext/>
      <w:keepLines/>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59598C"/>
    <w:pPr>
      <w:keepNext/>
      <w:keepLines/>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304868"/>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qFormat/>
    <w:rsid w:val="002573C4"/>
    <w:pPr>
      <w:spacing w:before="240" w:after="60"/>
      <w:outlineLvl w:val="5"/>
    </w:pPr>
    <w:rPr>
      <w:b/>
      <w:bCs/>
      <w:sz w:val="22"/>
      <w:szCs w:val="22"/>
      <w:lang w:val="es-ES_tradnl" w:eastAsia="es-ES_tradnl"/>
    </w:rPr>
  </w:style>
  <w:style w:type="paragraph" w:styleId="Ttulo7">
    <w:name w:val="heading 7"/>
    <w:basedOn w:val="Normal"/>
    <w:next w:val="Normal"/>
    <w:link w:val="Ttulo7Car"/>
    <w:uiPriority w:val="9"/>
    <w:qFormat/>
    <w:rsid w:val="002573C4"/>
    <w:pPr>
      <w:keepNext/>
      <w:jc w:val="center"/>
      <w:outlineLvl w:val="6"/>
    </w:pPr>
    <w:rPr>
      <w:rFonts w:ascii="Tahoma" w:hAnsi="Tahoma"/>
      <w:b/>
      <w:sz w:val="16"/>
      <w:szCs w:val="20"/>
      <w:lang w:eastAsia="zh-CN"/>
    </w:rPr>
  </w:style>
  <w:style w:type="paragraph" w:styleId="Ttulo8">
    <w:name w:val="heading 8"/>
    <w:basedOn w:val="Normal"/>
    <w:next w:val="Normal"/>
    <w:link w:val="Ttulo8Car"/>
    <w:uiPriority w:val="9"/>
    <w:qFormat/>
    <w:rsid w:val="00006AAC"/>
    <w:pPr>
      <w:keepNext/>
      <w:keepLines/>
      <w:spacing w:before="200" w:line="276" w:lineRule="auto"/>
      <w:outlineLvl w:val="7"/>
    </w:pPr>
    <w:rPr>
      <w:rFonts w:ascii="Cambria" w:hAnsi="Cambria"/>
      <w:color w:val="404040"/>
      <w:sz w:val="20"/>
      <w:szCs w:val="20"/>
      <w:lang w:val="es-ES" w:eastAsia="es-ES"/>
    </w:rPr>
  </w:style>
  <w:style w:type="paragraph" w:styleId="Ttulo9">
    <w:name w:val="heading 9"/>
    <w:basedOn w:val="Normal"/>
    <w:next w:val="Normal"/>
    <w:link w:val="Ttulo9Car"/>
    <w:uiPriority w:val="9"/>
    <w:qFormat/>
    <w:rsid w:val="002573C4"/>
    <w:pPr>
      <w:numPr>
        <w:numId w:val="9"/>
      </w:numPr>
      <w:pBdr>
        <w:top w:val="single" w:sz="8" w:space="1" w:color="auto" w:shadow="1"/>
        <w:left w:val="single" w:sz="8" w:space="4" w:color="auto" w:shadow="1"/>
        <w:bottom w:val="single" w:sz="8" w:space="1" w:color="auto" w:shadow="1"/>
        <w:right w:val="single" w:sz="8" w:space="4" w:color="auto" w:shadow="1"/>
      </w:pBdr>
      <w:tabs>
        <w:tab w:val="left" w:pos="531"/>
        <w:tab w:val="left" w:pos="700"/>
        <w:tab w:val="left" w:pos="2402"/>
        <w:tab w:val="left" w:pos="4102"/>
        <w:tab w:val="left" w:pos="5860"/>
        <w:tab w:val="left" w:pos="7128"/>
        <w:tab w:val="left" w:pos="8280"/>
        <w:tab w:val="left" w:pos="9576"/>
        <w:tab w:val="left" w:pos="10728"/>
      </w:tabs>
      <w:spacing w:after="480" w:line="214" w:lineRule="auto"/>
      <w:ind w:left="357" w:right="1701" w:hanging="357"/>
      <w:outlineLvl w:val="8"/>
    </w:pPr>
    <w:rPr>
      <w:rFonts w:ascii="Tahoma" w:hAnsi="Tahoma"/>
      <w:b/>
      <w:sz w:val="20"/>
      <w:szCs w:val="20"/>
      <w:lang w:val="es-ES_tradnl"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09F1"/>
    <w:rPr>
      <w:rFonts w:ascii="Cambria" w:eastAsia="Times New Roman" w:hAnsi="Cambria" w:cs="Times New Roman"/>
      <w:b/>
      <w:bCs/>
      <w:color w:val="365F91"/>
      <w:sz w:val="28"/>
      <w:szCs w:val="28"/>
    </w:rPr>
  </w:style>
  <w:style w:type="character" w:customStyle="1" w:styleId="Ttulo2Car">
    <w:name w:val="Título 2 Car"/>
    <w:basedOn w:val="Fuentedeprrafopredeter"/>
    <w:link w:val="Ttulo2"/>
    <w:uiPriority w:val="9"/>
    <w:rsid w:val="00D27C12"/>
    <w:rPr>
      <w:rFonts w:ascii="Cambria" w:eastAsia="Times New Roman" w:hAnsi="Cambria" w:cs="Times New Roman"/>
      <w:b/>
      <w:bCs/>
      <w:color w:val="4F81BD"/>
      <w:sz w:val="26"/>
      <w:szCs w:val="26"/>
    </w:rPr>
  </w:style>
  <w:style w:type="character" w:customStyle="1" w:styleId="Ttulo3Car">
    <w:name w:val="Título 3 Car"/>
    <w:basedOn w:val="Fuentedeprrafopredeter"/>
    <w:link w:val="Ttulo3"/>
    <w:uiPriority w:val="9"/>
    <w:rsid w:val="00D27C12"/>
    <w:rPr>
      <w:rFonts w:ascii="Cambria" w:eastAsia="Times New Roman" w:hAnsi="Cambria" w:cs="Times New Roman"/>
      <w:b/>
      <w:bCs/>
      <w:color w:val="4F81BD"/>
    </w:rPr>
  </w:style>
  <w:style w:type="character" w:customStyle="1" w:styleId="Ttulo4Car">
    <w:name w:val="Título 4 Car"/>
    <w:basedOn w:val="Fuentedeprrafopredeter"/>
    <w:link w:val="Ttulo4"/>
    <w:uiPriority w:val="9"/>
    <w:rsid w:val="0059598C"/>
    <w:rPr>
      <w:rFonts w:ascii="Cambria" w:eastAsia="Times New Roman" w:hAnsi="Cambria" w:cs="Times New Roman"/>
      <w:b/>
      <w:bCs/>
      <w:i/>
      <w:iCs/>
      <w:color w:val="4F81BD"/>
    </w:rPr>
  </w:style>
  <w:style w:type="character" w:customStyle="1" w:styleId="Ttulo8Car">
    <w:name w:val="Título 8 Car"/>
    <w:basedOn w:val="Fuentedeprrafopredeter"/>
    <w:link w:val="Ttulo8"/>
    <w:uiPriority w:val="9"/>
    <w:rsid w:val="00006AAC"/>
    <w:rPr>
      <w:rFonts w:ascii="Cambria" w:eastAsia="Times New Roman" w:hAnsi="Cambria" w:cs="Times New Roman"/>
      <w:color w:val="404040"/>
      <w:sz w:val="20"/>
      <w:szCs w:val="20"/>
      <w:lang w:eastAsia="es-ES"/>
    </w:rPr>
  </w:style>
  <w:style w:type="paragraph" w:styleId="Prrafodelista">
    <w:name w:val="List Paragraph"/>
    <w:aliases w:val="1_List Paragraph,Párrafo de lista - cat,cS List Paragraph,List Paragraph,Párrafo de lista3,corp de texte,Letra,lista 1,Viñeta A Alquim,Viñeta A,viñeta,Resumen,Título Tablas y Figuras,Párrafo 1,Cuadro 2-1,Párrafo de lista1,Fundamentacion"/>
    <w:basedOn w:val="Normal"/>
    <w:link w:val="PrrafodelistaCar"/>
    <w:uiPriority w:val="34"/>
    <w:qFormat/>
    <w:rsid w:val="00274B29"/>
    <w:pPr>
      <w:ind w:left="720"/>
      <w:contextualSpacing/>
    </w:pPr>
    <w:rPr>
      <w:rFonts w:ascii="Calibri" w:eastAsia="Calibri" w:hAnsi="Calibri"/>
      <w:sz w:val="22"/>
      <w:szCs w:val="22"/>
      <w:lang w:val="es-ES" w:eastAsia="en-US"/>
    </w:rPr>
  </w:style>
  <w:style w:type="character" w:customStyle="1" w:styleId="PrrafodelistaCar">
    <w:name w:val="Párrafo de lista Car"/>
    <w:aliases w:val="1_List Paragraph Car,Párrafo de lista - cat Car,cS List Paragraph Car,List Paragraph Car,Párrafo de lista3 Car,corp de texte Car,Letra Car,lista 1 Car,Viñeta A Alquim Car,Viñeta A Car,viñeta Car,Resumen Car,Párrafo 1 Car"/>
    <w:basedOn w:val="Fuentedeprrafopredeter"/>
    <w:link w:val="Prrafodelista"/>
    <w:uiPriority w:val="34"/>
    <w:qFormat/>
    <w:rsid w:val="00CD0E59"/>
  </w:style>
  <w:style w:type="paragraph" w:styleId="Textodeglobo">
    <w:name w:val="Balloon Text"/>
    <w:basedOn w:val="Normal"/>
    <w:link w:val="TextodegloboCar"/>
    <w:semiHidden/>
    <w:unhideWhenUsed/>
    <w:rsid w:val="005538B5"/>
    <w:rPr>
      <w:rFonts w:ascii="Tahoma" w:eastAsia="Calibr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5538B5"/>
    <w:rPr>
      <w:rFonts w:ascii="Tahoma" w:hAnsi="Tahoma" w:cs="Tahoma"/>
      <w:sz w:val="16"/>
      <w:szCs w:val="16"/>
    </w:rPr>
  </w:style>
  <w:style w:type="table" w:styleId="Tablaconcuadrcula">
    <w:name w:val="Table Grid"/>
    <w:basedOn w:val="Tablanormal"/>
    <w:uiPriority w:val="39"/>
    <w:rsid w:val="00553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D7188"/>
    <w:pPr>
      <w:tabs>
        <w:tab w:val="center" w:pos="4252"/>
        <w:tab w:val="right" w:pos="8504"/>
      </w:tabs>
    </w:pPr>
    <w:rPr>
      <w:rFonts w:ascii="Calibri" w:eastAsia="Calibri" w:hAnsi="Calibri"/>
      <w:sz w:val="22"/>
      <w:szCs w:val="22"/>
      <w:lang w:val="es-ES" w:eastAsia="en-US"/>
    </w:rPr>
  </w:style>
  <w:style w:type="character" w:customStyle="1" w:styleId="EncabezadoCar">
    <w:name w:val="Encabezado Car"/>
    <w:basedOn w:val="Fuentedeprrafopredeter"/>
    <w:link w:val="Encabezado"/>
    <w:uiPriority w:val="99"/>
    <w:rsid w:val="00BD7188"/>
  </w:style>
  <w:style w:type="paragraph" w:styleId="Piedepgina">
    <w:name w:val="footer"/>
    <w:basedOn w:val="Normal"/>
    <w:link w:val="PiedepginaCar"/>
    <w:uiPriority w:val="99"/>
    <w:unhideWhenUsed/>
    <w:rsid w:val="00BD7188"/>
    <w:pPr>
      <w:tabs>
        <w:tab w:val="center" w:pos="4252"/>
        <w:tab w:val="right" w:pos="8504"/>
      </w:tabs>
    </w:pPr>
    <w:rPr>
      <w:rFonts w:ascii="Calibri" w:eastAsia="Calibri" w:hAnsi="Calibri"/>
      <w:sz w:val="22"/>
      <w:szCs w:val="22"/>
      <w:lang w:val="es-ES" w:eastAsia="en-US"/>
    </w:rPr>
  </w:style>
  <w:style w:type="character" w:customStyle="1" w:styleId="PiedepginaCar">
    <w:name w:val="Pie de página Car"/>
    <w:basedOn w:val="Fuentedeprrafopredeter"/>
    <w:link w:val="Piedepgina"/>
    <w:uiPriority w:val="99"/>
    <w:rsid w:val="00BD7188"/>
  </w:style>
  <w:style w:type="table" w:customStyle="1" w:styleId="Sombreadoclaro-nfasis11">
    <w:name w:val="Sombreado claro - Énfasis 11"/>
    <w:basedOn w:val="Tablanormal"/>
    <w:uiPriority w:val="99"/>
    <w:rsid w:val="001F501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Hipervnculo">
    <w:name w:val="Hyperlink"/>
    <w:basedOn w:val="Fuentedeprrafopredeter"/>
    <w:uiPriority w:val="99"/>
    <w:rsid w:val="009218C9"/>
    <w:rPr>
      <w:rFonts w:cs="Times New Roman"/>
      <w:color w:val="0000FF"/>
      <w:u w:val="single"/>
    </w:rPr>
  </w:style>
  <w:style w:type="paragraph" w:styleId="Textonotapie">
    <w:name w:val="footnote text"/>
    <w:aliases w:val="Footnote Text Char Char Char Char,Footnote Text Char Char Char,HAB16,Char Char, Car,Car,Texto nota pie Car2 Car,Texto nota pie Car1 Car Car,Texto nota pie Car Car Car1 Car,Texto nota pie Car Car1 Car,Texto nota pie Car Car"/>
    <w:basedOn w:val="Normal"/>
    <w:link w:val="TextonotapieCar"/>
    <w:uiPriority w:val="99"/>
    <w:rsid w:val="002D186F"/>
    <w:rPr>
      <w:rFonts w:ascii="Calibri" w:hAnsi="Calibri"/>
      <w:sz w:val="20"/>
      <w:szCs w:val="20"/>
      <w:lang w:eastAsia="en-US"/>
    </w:rPr>
  </w:style>
  <w:style w:type="character" w:customStyle="1" w:styleId="TextonotapieCar">
    <w:name w:val="Texto nota pie Car"/>
    <w:aliases w:val="Footnote Text Char Char Char Char Car,Footnote Text Char Char Char Car,HAB16 Car,Char Char Car, Car Car,Car Car,Texto nota pie Car2 Car Car,Texto nota pie Car1 Car Car Car,Texto nota pie Car Car Car1 Car Car,Texto nota pie Car Car Car"/>
    <w:basedOn w:val="Fuentedeprrafopredeter"/>
    <w:link w:val="Textonotapie"/>
    <w:uiPriority w:val="99"/>
    <w:rsid w:val="002D186F"/>
    <w:rPr>
      <w:rFonts w:ascii="Calibri" w:eastAsia="Times New Roman" w:hAnsi="Calibri" w:cs="Times New Roman"/>
      <w:sz w:val="20"/>
      <w:szCs w:val="20"/>
      <w:lang w:val="es-CL"/>
    </w:rPr>
  </w:style>
  <w:style w:type="character" w:styleId="Refdenotaalpie">
    <w:name w:val="footnote reference"/>
    <w:aliases w:val="HAB06"/>
    <w:basedOn w:val="Fuentedeprrafopredeter"/>
    <w:uiPriority w:val="99"/>
    <w:rsid w:val="002D186F"/>
    <w:rPr>
      <w:rFonts w:cs="Times New Roman"/>
      <w:vertAlign w:val="superscript"/>
    </w:rPr>
  </w:style>
  <w:style w:type="paragraph" w:customStyle="1" w:styleId="Style5">
    <w:name w:val="Style5"/>
    <w:basedOn w:val="Prrafodelista"/>
    <w:next w:val="Normal"/>
    <w:link w:val="Style5Car"/>
    <w:qFormat/>
    <w:rsid w:val="002D186F"/>
    <w:pPr>
      <w:numPr>
        <w:numId w:val="1"/>
      </w:numPr>
      <w:spacing w:after="200" w:line="276" w:lineRule="auto"/>
      <w:jc w:val="both"/>
    </w:pPr>
    <w:rPr>
      <w:rFonts w:eastAsia="Times New Roman"/>
      <w:b/>
      <w:sz w:val="32"/>
      <w:szCs w:val="32"/>
      <w:lang w:eastAsia="es-ES"/>
    </w:rPr>
  </w:style>
  <w:style w:type="character" w:customStyle="1" w:styleId="Style5Car">
    <w:name w:val="Style5 Car"/>
    <w:basedOn w:val="PrrafodelistaCar"/>
    <w:link w:val="Style5"/>
    <w:rsid w:val="002D186F"/>
    <w:rPr>
      <w:rFonts w:eastAsia="Times New Roman"/>
      <w:b/>
      <w:sz w:val="32"/>
      <w:szCs w:val="32"/>
    </w:rPr>
  </w:style>
  <w:style w:type="paragraph" w:styleId="TDC1">
    <w:name w:val="toc 1"/>
    <w:basedOn w:val="Normal"/>
    <w:next w:val="Normal"/>
    <w:autoRedefine/>
    <w:uiPriority w:val="39"/>
    <w:unhideWhenUsed/>
    <w:rsid w:val="00C86ECE"/>
    <w:pPr>
      <w:tabs>
        <w:tab w:val="left" w:pos="709"/>
        <w:tab w:val="right" w:leader="dot" w:pos="8828"/>
      </w:tabs>
      <w:ind w:left="709" w:hanging="709"/>
      <w:jc w:val="both"/>
    </w:pPr>
    <w:rPr>
      <w:rFonts w:ascii="Corbel" w:eastAsia="Calibri" w:hAnsi="Corbel" w:cstheme="minorHAnsi"/>
      <w:b/>
      <w:noProof/>
      <w:sz w:val="22"/>
      <w:szCs w:val="20"/>
      <w:lang w:val="es-ES" w:eastAsia="en-US"/>
    </w:rPr>
  </w:style>
  <w:style w:type="paragraph" w:styleId="TDC2">
    <w:name w:val="toc 2"/>
    <w:basedOn w:val="Normal"/>
    <w:next w:val="Normal"/>
    <w:autoRedefine/>
    <w:uiPriority w:val="39"/>
    <w:unhideWhenUsed/>
    <w:rsid w:val="002D66A3"/>
    <w:pPr>
      <w:tabs>
        <w:tab w:val="left" w:pos="993"/>
        <w:tab w:val="left" w:pos="1702"/>
        <w:tab w:val="right" w:leader="dot" w:pos="8828"/>
      </w:tabs>
      <w:ind w:left="1418" w:hanging="709"/>
      <w:jc w:val="both"/>
    </w:pPr>
    <w:rPr>
      <w:rFonts w:ascii="Corbel" w:eastAsia="Calibri" w:hAnsi="Corbel"/>
      <w:b/>
      <w:bCs/>
      <w:noProof/>
      <w:color w:val="0000BF" w:themeColor="hyperlink" w:themeShade="BF"/>
      <w:szCs w:val="22"/>
      <w:lang w:val="es-ES" w:eastAsia="en-US"/>
    </w:rPr>
  </w:style>
  <w:style w:type="paragraph" w:styleId="Sinespaciado">
    <w:name w:val="No Spacing"/>
    <w:aliases w:val="Fuente referencias imagenes"/>
    <w:link w:val="SinespaciadoCar"/>
    <w:uiPriority w:val="1"/>
    <w:qFormat/>
    <w:rsid w:val="00D7759E"/>
    <w:rPr>
      <w:rFonts w:eastAsia="Times New Roman"/>
      <w:sz w:val="22"/>
      <w:szCs w:val="22"/>
    </w:rPr>
  </w:style>
  <w:style w:type="character" w:customStyle="1" w:styleId="SinespaciadoCar">
    <w:name w:val="Sin espaciado Car"/>
    <w:aliases w:val="Fuente referencias imagenes Car"/>
    <w:basedOn w:val="Fuentedeprrafopredeter"/>
    <w:link w:val="Sinespaciado"/>
    <w:uiPriority w:val="1"/>
    <w:locked/>
    <w:rsid w:val="00FD74AB"/>
    <w:rPr>
      <w:rFonts w:eastAsia="Times New Roman"/>
      <w:sz w:val="22"/>
      <w:szCs w:val="22"/>
    </w:rPr>
  </w:style>
  <w:style w:type="paragraph" w:styleId="TDC3">
    <w:name w:val="toc 3"/>
    <w:basedOn w:val="Normal"/>
    <w:next w:val="Normal"/>
    <w:autoRedefine/>
    <w:uiPriority w:val="99"/>
    <w:unhideWhenUsed/>
    <w:qFormat/>
    <w:rsid w:val="004771C6"/>
    <w:pPr>
      <w:tabs>
        <w:tab w:val="left" w:pos="1100"/>
        <w:tab w:val="left" w:pos="1540"/>
        <w:tab w:val="left" w:pos="2317"/>
        <w:tab w:val="right" w:leader="dot" w:pos="8828"/>
      </w:tabs>
      <w:ind w:left="2127" w:hanging="709"/>
      <w:jc w:val="both"/>
    </w:pPr>
    <w:rPr>
      <w:rFonts w:ascii="Calibri" w:eastAsia="Calibri" w:hAnsi="Calibri"/>
      <w:b/>
      <w:szCs w:val="22"/>
      <w:lang w:val="es-ES" w:eastAsia="en-US"/>
    </w:rPr>
  </w:style>
  <w:style w:type="paragraph" w:styleId="TDC4">
    <w:name w:val="toc 4"/>
    <w:basedOn w:val="Normal"/>
    <w:next w:val="Normal"/>
    <w:link w:val="TDC4Car"/>
    <w:autoRedefine/>
    <w:uiPriority w:val="39"/>
    <w:unhideWhenUsed/>
    <w:rsid w:val="00E90518"/>
    <w:pPr>
      <w:numPr>
        <w:ilvl w:val="2"/>
        <w:numId w:val="2"/>
      </w:numPr>
      <w:spacing w:after="240"/>
    </w:pPr>
    <w:rPr>
      <w:rFonts w:ascii="Calibri" w:eastAsia="Calibri" w:hAnsi="Calibri"/>
      <w:b/>
      <w:szCs w:val="28"/>
      <w:lang w:val="es-ES" w:eastAsia="en-US"/>
    </w:rPr>
  </w:style>
  <w:style w:type="character" w:customStyle="1" w:styleId="TDC4Car">
    <w:name w:val="TDC 4 Car"/>
    <w:basedOn w:val="Fuentedeprrafopredeter"/>
    <w:link w:val="TDC4"/>
    <w:uiPriority w:val="39"/>
    <w:rsid w:val="00567A84"/>
    <w:rPr>
      <w:b/>
      <w:sz w:val="24"/>
      <w:szCs w:val="28"/>
      <w:lang w:eastAsia="en-US"/>
    </w:rPr>
  </w:style>
  <w:style w:type="paragraph" w:customStyle="1" w:styleId="Default">
    <w:name w:val="Default"/>
    <w:rsid w:val="00081F31"/>
    <w:pPr>
      <w:autoSpaceDE w:val="0"/>
      <w:autoSpaceDN w:val="0"/>
      <w:adjustRightInd w:val="0"/>
    </w:pPr>
    <w:rPr>
      <w:rFonts w:ascii="Arial" w:hAnsi="Arial" w:cs="Arial"/>
      <w:color w:val="000000"/>
      <w:sz w:val="24"/>
      <w:szCs w:val="24"/>
      <w:lang w:eastAsia="en-US"/>
    </w:rPr>
  </w:style>
  <w:style w:type="table" w:customStyle="1" w:styleId="Sombreadoclaro-nfasis12">
    <w:name w:val="Sombreado claro - Énfasis 12"/>
    <w:basedOn w:val="Tablanormal"/>
    <w:uiPriority w:val="60"/>
    <w:rsid w:val="003070A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5">
    <w:name w:val="Light Shading Accent 5"/>
    <w:basedOn w:val="Tablanormal"/>
    <w:uiPriority w:val="60"/>
    <w:rsid w:val="003070A7"/>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staclara-nfasis11">
    <w:name w:val="Lista clara - Énfasis 11"/>
    <w:basedOn w:val="Tablanormal"/>
    <w:uiPriority w:val="99"/>
    <w:rsid w:val="00875E0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Descripcin">
    <w:name w:val="caption"/>
    <w:aliases w:val="Epígrafe- Figura,Gráficos,FIGURAS"/>
    <w:basedOn w:val="Normal"/>
    <w:next w:val="Normal"/>
    <w:unhideWhenUsed/>
    <w:qFormat/>
    <w:rsid w:val="00921735"/>
    <w:pPr>
      <w:spacing w:after="200"/>
    </w:pPr>
    <w:rPr>
      <w:rFonts w:ascii="Calibri" w:eastAsia="Calibri" w:hAnsi="Calibri"/>
      <w:b/>
      <w:bCs/>
      <w:color w:val="000000" w:themeColor="text1"/>
      <w:sz w:val="22"/>
      <w:szCs w:val="18"/>
      <w:lang w:val="es-ES" w:eastAsia="en-US"/>
    </w:rPr>
  </w:style>
  <w:style w:type="paragraph" w:styleId="NormalWeb">
    <w:name w:val="Normal (Web)"/>
    <w:basedOn w:val="Normal"/>
    <w:uiPriority w:val="99"/>
    <w:unhideWhenUsed/>
    <w:rsid w:val="009038F9"/>
    <w:pPr>
      <w:spacing w:before="100" w:beforeAutospacing="1" w:after="100" w:afterAutospacing="1"/>
    </w:pPr>
    <w:rPr>
      <w:lang w:val="es-ES" w:eastAsia="es-ES"/>
    </w:rPr>
  </w:style>
  <w:style w:type="character" w:styleId="Textoennegrita">
    <w:name w:val="Strong"/>
    <w:basedOn w:val="Fuentedeprrafopredeter"/>
    <w:uiPriority w:val="22"/>
    <w:qFormat/>
    <w:rsid w:val="009038F9"/>
    <w:rPr>
      <w:b/>
      <w:bCs/>
    </w:rPr>
  </w:style>
  <w:style w:type="table" w:customStyle="1" w:styleId="Listaclara-nfasis12">
    <w:name w:val="Lista clara - Énfasis 12"/>
    <w:basedOn w:val="Tablanormal"/>
    <w:uiPriority w:val="99"/>
    <w:rsid w:val="00CE78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121">
    <w:name w:val="Lista clara - Énfasis 121"/>
    <w:basedOn w:val="Tablanormal"/>
    <w:uiPriority w:val="61"/>
    <w:rsid w:val="00A0291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claro-nfasis13">
    <w:name w:val="Sombreado claro - Énfasis 13"/>
    <w:basedOn w:val="Tablanormal"/>
    <w:uiPriority w:val="60"/>
    <w:rsid w:val="006F27C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Estilo1">
    <w:name w:val="Estilo1"/>
    <w:basedOn w:val="TDC4"/>
    <w:link w:val="Estilo1Car"/>
    <w:rsid w:val="00567A84"/>
    <w:pPr>
      <w:numPr>
        <w:ilvl w:val="0"/>
        <w:numId w:val="3"/>
      </w:numPr>
    </w:pPr>
  </w:style>
  <w:style w:type="character" w:customStyle="1" w:styleId="Estilo1Car">
    <w:name w:val="Estilo1 Car"/>
    <w:basedOn w:val="TDC4Car"/>
    <w:link w:val="Estilo1"/>
    <w:rsid w:val="00567A84"/>
    <w:rPr>
      <w:b/>
      <w:sz w:val="24"/>
      <w:szCs w:val="28"/>
      <w:lang w:eastAsia="en-US"/>
    </w:rPr>
  </w:style>
  <w:style w:type="paragraph" w:customStyle="1" w:styleId="Estilo2">
    <w:name w:val="Estilo2"/>
    <w:basedOn w:val="Estilo1"/>
    <w:link w:val="Estilo2Car"/>
    <w:uiPriority w:val="99"/>
    <w:qFormat/>
    <w:rsid w:val="002C5889"/>
    <w:pPr>
      <w:numPr>
        <w:numId w:val="0"/>
      </w:numPr>
      <w:outlineLvl w:val="2"/>
    </w:pPr>
  </w:style>
  <w:style w:type="character" w:customStyle="1" w:styleId="Estilo2Car">
    <w:name w:val="Estilo2 Car"/>
    <w:basedOn w:val="Estilo1Car"/>
    <w:link w:val="Estilo2"/>
    <w:uiPriority w:val="99"/>
    <w:rsid w:val="002C5889"/>
    <w:rPr>
      <w:b/>
      <w:sz w:val="24"/>
      <w:szCs w:val="28"/>
      <w:lang w:eastAsia="en-US"/>
    </w:rPr>
  </w:style>
  <w:style w:type="character" w:customStyle="1" w:styleId="mw-headline">
    <w:name w:val="mw-headline"/>
    <w:basedOn w:val="Fuentedeprrafopredeter"/>
    <w:rsid w:val="002A1167"/>
  </w:style>
  <w:style w:type="character" w:customStyle="1" w:styleId="apple-converted-space">
    <w:name w:val="apple-converted-space"/>
    <w:basedOn w:val="Fuentedeprrafopredeter"/>
    <w:rsid w:val="002A1167"/>
  </w:style>
  <w:style w:type="paragraph" w:styleId="Textoindependiente">
    <w:name w:val="Body Text"/>
    <w:basedOn w:val="Normal"/>
    <w:link w:val="TextoindependienteCar"/>
    <w:qFormat/>
    <w:rsid w:val="006A0993"/>
    <w:pPr>
      <w:jc w:val="both"/>
    </w:pPr>
    <w:rPr>
      <w:rFonts w:ascii="Arial" w:hAnsi="Arial" w:cs="Arial"/>
      <w:lang w:val="es-ES" w:eastAsia="es-ES"/>
    </w:rPr>
  </w:style>
  <w:style w:type="character" w:customStyle="1" w:styleId="TextoindependienteCar">
    <w:name w:val="Texto independiente Car"/>
    <w:basedOn w:val="Fuentedeprrafopredeter"/>
    <w:link w:val="Textoindependiente"/>
    <w:uiPriority w:val="99"/>
    <w:rsid w:val="006A0993"/>
    <w:rPr>
      <w:rFonts w:ascii="Arial" w:eastAsia="Times New Roman" w:hAnsi="Arial" w:cs="Arial"/>
      <w:sz w:val="24"/>
      <w:szCs w:val="24"/>
    </w:rPr>
  </w:style>
  <w:style w:type="table" w:styleId="Listaclara-nfasis1">
    <w:name w:val="Light List Accent 1"/>
    <w:basedOn w:val="Tablanormal"/>
    <w:uiPriority w:val="61"/>
    <w:rsid w:val="006A0993"/>
    <w:rPr>
      <w:rFonts w:asciiTheme="minorHAnsi" w:eastAsiaTheme="minorHAnsi" w:hAnsiTheme="minorHAnsi" w:cstheme="minorBidi"/>
      <w:sz w:val="22"/>
      <w:szCs w:val="22"/>
      <w:lang w:val="es-CL"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
    <w:name w:val="Light List"/>
    <w:basedOn w:val="Tablanormal"/>
    <w:uiPriority w:val="61"/>
    <w:rsid w:val="00A7156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1">
    <w:name w:val="Lista clara1"/>
    <w:basedOn w:val="Tablanormal"/>
    <w:uiPriority w:val="99"/>
    <w:rsid w:val="008B311C"/>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field-content">
    <w:name w:val="field-content"/>
    <w:basedOn w:val="Fuentedeprrafopredeter"/>
    <w:rsid w:val="00D26627"/>
  </w:style>
  <w:style w:type="character" w:styleId="Hipervnculovisitado">
    <w:name w:val="FollowedHyperlink"/>
    <w:basedOn w:val="Fuentedeprrafopredeter"/>
    <w:uiPriority w:val="99"/>
    <w:semiHidden/>
    <w:unhideWhenUsed/>
    <w:rsid w:val="00D26627"/>
    <w:rPr>
      <w:color w:val="800080" w:themeColor="followedHyperlink"/>
      <w:u w:val="single"/>
    </w:rPr>
  </w:style>
  <w:style w:type="table" w:styleId="Sombreadoclaro-nfasis1">
    <w:name w:val="Light Shading Accent 1"/>
    <w:basedOn w:val="Tablanormal"/>
    <w:uiPriority w:val="60"/>
    <w:rsid w:val="00DB45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Estilovieta">
    <w:name w:val="Estiloviñeta"/>
    <w:basedOn w:val="Prrafodelista"/>
    <w:link w:val="EstilovietaCar"/>
    <w:qFormat/>
    <w:rsid w:val="004A18AA"/>
    <w:pPr>
      <w:numPr>
        <w:numId w:val="4"/>
      </w:numPr>
      <w:spacing w:after="120"/>
      <w:ind w:left="851" w:hanging="494"/>
      <w:contextualSpacing w:val="0"/>
      <w:jc w:val="both"/>
    </w:pPr>
  </w:style>
  <w:style w:type="character" w:customStyle="1" w:styleId="EstilovietaCar">
    <w:name w:val="Estiloviñeta Car"/>
    <w:basedOn w:val="PrrafodelistaCar"/>
    <w:link w:val="Estilovieta"/>
    <w:rsid w:val="004A18AA"/>
    <w:rPr>
      <w:sz w:val="22"/>
      <w:szCs w:val="22"/>
      <w:lang w:eastAsia="en-US"/>
    </w:rPr>
  </w:style>
  <w:style w:type="character" w:styleId="nfasis">
    <w:name w:val="Emphasis"/>
    <w:basedOn w:val="Fuentedeprrafopredeter"/>
    <w:qFormat/>
    <w:rsid w:val="00E30CFE"/>
    <w:rPr>
      <w:i/>
      <w:iCs/>
    </w:rPr>
  </w:style>
  <w:style w:type="table" w:styleId="Cuadrculaclara-nfasis1">
    <w:name w:val="Light Grid Accent 1"/>
    <w:basedOn w:val="Tablanormal"/>
    <w:uiPriority w:val="62"/>
    <w:rsid w:val="00483C9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media1-nfasis5">
    <w:name w:val="Medium Grid 1 Accent 5"/>
    <w:basedOn w:val="Tablanormal"/>
    <w:uiPriority w:val="67"/>
    <w:rsid w:val="007A3005"/>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clara-nfasis5">
    <w:name w:val="Light Grid Accent 5"/>
    <w:basedOn w:val="Tablanormal"/>
    <w:uiPriority w:val="62"/>
    <w:rsid w:val="00CE09D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2">
    <w:name w:val="Light Grid Accent 2"/>
    <w:basedOn w:val="Tablanormal"/>
    <w:uiPriority w:val="62"/>
    <w:rsid w:val="00CE09D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4">
    <w:name w:val="Light Grid Accent 4"/>
    <w:basedOn w:val="Tablanormal"/>
    <w:uiPriority w:val="62"/>
    <w:rsid w:val="00CE09D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3">
    <w:name w:val="Light Grid Accent 3"/>
    <w:basedOn w:val="Tablanormal"/>
    <w:uiPriority w:val="62"/>
    <w:rsid w:val="00CE09D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titulo2-cita-despliegue-notas">
    <w:name w:val="titulo2-cita-despliegue-notas"/>
    <w:basedOn w:val="Fuentedeprrafopredeter"/>
    <w:rsid w:val="00041F92"/>
  </w:style>
  <w:style w:type="character" w:customStyle="1" w:styleId="titulo-cita-despliegue-notas">
    <w:name w:val="titulo-cita-despliegue-notas"/>
    <w:basedOn w:val="Fuentedeprrafopredeter"/>
    <w:rsid w:val="00041F92"/>
  </w:style>
  <w:style w:type="character" w:customStyle="1" w:styleId="font61">
    <w:name w:val="font61"/>
    <w:basedOn w:val="Fuentedeprrafopredeter"/>
    <w:rsid w:val="00041F92"/>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71">
    <w:name w:val="font71"/>
    <w:basedOn w:val="Fuentedeprrafopredeter"/>
    <w:rsid w:val="00041F92"/>
    <w:rPr>
      <w:rFonts w:ascii="Calibri" w:hAnsi="Calibri" w:cs="Calibri" w:hint="default"/>
      <w:b w:val="0"/>
      <w:bCs w:val="0"/>
      <w:i w:val="0"/>
      <w:iCs w:val="0"/>
      <w:strike w:val="0"/>
      <w:dstrike w:val="0"/>
      <w:color w:val="000000"/>
      <w:sz w:val="22"/>
      <w:szCs w:val="22"/>
      <w:u w:val="none"/>
      <w:effect w:val="none"/>
    </w:rPr>
  </w:style>
  <w:style w:type="paragraph" w:customStyle="1" w:styleId="TableParagraph">
    <w:name w:val="Table Paragraph"/>
    <w:basedOn w:val="Normal"/>
    <w:uiPriority w:val="1"/>
    <w:qFormat/>
    <w:rsid w:val="00041F92"/>
    <w:pPr>
      <w:widowControl w:val="0"/>
      <w:autoSpaceDE w:val="0"/>
      <w:autoSpaceDN w:val="0"/>
      <w:adjustRightInd w:val="0"/>
      <w:ind w:left="103"/>
    </w:pPr>
    <w:rPr>
      <w:rFonts w:ascii="Calibri" w:eastAsiaTheme="minorEastAsia" w:hAnsi="Calibri" w:cs="Calibri"/>
    </w:rPr>
  </w:style>
  <w:style w:type="character" w:styleId="Refdecomentario">
    <w:name w:val="annotation reference"/>
    <w:basedOn w:val="Fuentedeprrafopredeter"/>
    <w:semiHidden/>
    <w:unhideWhenUsed/>
    <w:rsid w:val="00041F92"/>
    <w:rPr>
      <w:sz w:val="16"/>
      <w:szCs w:val="16"/>
    </w:rPr>
  </w:style>
  <w:style w:type="paragraph" w:styleId="Textocomentario">
    <w:name w:val="annotation text"/>
    <w:basedOn w:val="Normal"/>
    <w:link w:val="TextocomentarioCar"/>
    <w:unhideWhenUsed/>
    <w:rsid w:val="00041F92"/>
    <w:rPr>
      <w:sz w:val="20"/>
      <w:szCs w:val="20"/>
    </w:rPr>
  </w:style>
  <w:style w:type="character" w:customStyle="1" w:styleId="TextocomentarioCar">
    <w:name w:val="Texto comentario Car"/>
    <w:basedOn w:val="Fuentedeprrafopredeter"/>
    <w:link w:val="Textocomentario"/>
    <w:uiPriority w:val="99"/>
    <w:rsid w:val="00041F92"/>
    <w:rPr>
      <w:rFonts w:ascii="Times New Roman" w:eastAsia="Times New Roman" w:hAnsi="Times New Roman"/>
      <w:lang w:val="es-CL" w:eastAsia="es-CL"/>
    </w:rPr>
  </w:style>
  <w:style w:type="table" w:customStyle="1" w:styleId="Listaclara-nfasis111">
    <w:name w:val="Lista clara - Énfasis 111"/>
    <w:basedOn w:val="Tablanormal"/>
    <w:uiPriority w:val="61"/>
    <w:rsid w:val="00041F9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112">
    <w:name w:val="Lista clara - Énfasis 112"/>
    <w:basedOn w:val="Tablanormal"/>
    <w:uiPriority w:val="61"/>
    <w:rsid w:val="00041F9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m-9003414832199044045msocaption">
    <w:name w:val="m_-9003414832199044045msocaption"/>
    <w:basedOn w:val="Normal"/>
    <w:rsid w:val="00041F92"/>
    <w:pPr>
      <w:spacing w:before="100" w:beforeAutospacing="1" w:after="100" w:afterAutospacing="1"/>
    </w:pPr>
  </w:style>
  <w:style w:type="table" w:styleId="Listaclara-nfasis5">
    <w:name w:val="Light List Accent 5"/>
    <w:basedOn w:val="Tablanormal"/>
    <w:uiPriority w:val="61"/>
    <w:rsid w:val="007D0FD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Ttulo5Car">
    <w:name w:val="Título 5 Car"/>
    <w:basedOn w:val="Fuentedeprrafopredeter"/>
    <w:link w:val="Ttulo5"/>
    <w:uiPriority w:val="9"/>
    <w:rsid w:val="00304868"/>
    <w:rPr>
      <w:rFonts w:asciiTheme="majorHAnsi" w:eastAsiaTheme="majorEastAsia" w:hAnsiTheme="majorHAnsi" w:cstheme="majorBidi"/>
      <w:color w:val="243F60" w:themeColor="accent1" w:themeShade="7F"/>
      <w:sz w:val="24"/>
      <w:szCs w:val="24"/>
      <w:lang w:val="es-CL" w:eastAsia="es-CL"/>
    </w:rPr>
  </w:style>
  <w:style w:type="table" w:styleId="Sombreadoclaro">
    <w:name w:val="Light Shading"/>
    <w:basedOn w:val="Tablanormal"/>
    <w:uiPriority w:val="60"/>
    <w:rsid w:val="00F96E7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3">
    <w:name w:val="Light Shading Accent 3"/>
    <w:basedOn w:val="Tablanormal"/>
    <w:uiPriority w:val="60"/>
    <w:rsid w:val="00F96E70"/>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2">
    <w:name w:val="Light Shading Accent 2"/>
    <w:basedOn w:val="Tablanormal"/>
    <w:uiPriority w:val="60"/>
    <w:rsid w:val="00F96E7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4">
    <w:name w:val="Light Shading Accent 4"/>
    <w:basedOn w:val="Tablanormal"/>
    <w:uiPriority w:val="60"/>
    <w:rsid w:val="00F96E70"/>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Cuadrculaclara">
    <w:name w:val="Light Grid"/>
    <w:basedOn w:val="Tablanormal"/>
    <w:uiPriority w:val="62"/>
    <w:rsid w:val="00F96E7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ombreadomedio1-nfasis1">
    <w:name w:val="Medium Shading 1 Accent 1"/>
    <w:basedOn w:val="Tablanormal"/>
    <w:uiPriority w:val="63"/>
    <w:rsid w:val="00F96E7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m7183652192339101553gmail-msolistparagraph">
    <w:name w:val="m_7183652192339101553gmail-msolistparagraph"/>
    <w:basedOn w:val="Normal"/>
    <w:rsid w:val="00541A04"/>
    <w:pPr>
      <w:spacing w:before="100" w:beforeAutospacing="1" w:after="100" w:afterAutospacing="1"/>
    </w:pPr>
  </w:style>
  <w:style w:type="character" w:customStyle="1" w:styleId="A10">
    <w:name w:val="A10"/>
    <w:uiPriority w:val="99"/>
    <w:rsid w:val="00032FD6"/>
    <w:rPr>
      <w:rFonts w:cs="Verdana"/>
      <w:color w:val="000000"/>
      <w:sz w:val="18"/>
      <w:szCs w:val="18"/>
    </w:rPr>
  </w:style>
  <w:style w:type="table" w:customStyle="1" w:styleId="TableNormal">
    <w:name w:val="Table Normal"/>
    <w:uiPriority w:val="2"/>
    <w:unhideWhenUsed/>
    <w:qFormat/>
    <w:rsid w:val="00683CC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delista1clara-nfasis41">
    <w:name w:val="Tabla de lista 1 clara - Énfasis 41"/>
    <w:basedOn w:val="Tablanormal"/>
    <w:uiPriority w:val="46"/>
    <w:rsid w:val="00683CC0"/>
    <w:rPr>
      <w:rFonts w:asciiTheme="minorHAnsi" w:eastAsiaTheme="minorHAnsi" w:hAnsiTheme="minorHAnsi" w:cstheme="minorBidi"/>
      <w:sz w:val="22"/>
      <w:szCs w:val="22"/>
      <w:lang w:val="es-CL"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familyname">
    <w:name w:val="familyname"/>
    <w:basedOn w:val="Fuentedeprrafopredeter"/>
    <w:rsid w:val="00683CC0"/>
  </w:style>
  <w:style w:type="table" w:styleId="Cuadrculavistosa-nfasis5">
    <w:name w:val="Colorful Grid Accent 5"/>
    <w:basedOn w:val="Tablanormal"/>
    <w:uiPriority w:val="73"/>
    <w:rsid w:val="00DF44E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4C6AA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ombreadomedio2-nfasis5">
    <w:name w:val="Medium Shading 2 Accent 5"/>
    <w:basedOn w:val="Tablanormal"/>
    <w:uiPriority w:val="64"/>
    <w:rsid w:val="00A576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nsinresolver1">
    <w:name w:val="Mención sin resolver1"/>
    <w:basedOn w:val="Fuentedeprrafopredeter"/>
    <w:uiPriority w:val="99"/>
    <w:semiHidden/>
    <w:unhideWhenUsed/>
    <w:rsid w:val="004918C6"/>
    <w:rPr>
      <w:color w:val="605E5C"/>
      <w:shd w:val="clear" w:color="auto" w:fill="E1DFDD"/>
    </w:rPr>
  </w:style>
  <w:style w:type="paragraph" w:styleId="Tabladeilustraciones">
    <w:name w:val="table of figures"/>
    <w:aliases w:val="Tabla de figuras"/>
    <w:basedOn w:val="Normal"/>
    <w:next w:val="Normal"/>
    <w:link w:val="TabladeilustracionesCar"/>
    <w:uiPriority w:val="99"/>
    <w:unhideWhenUsed/>
    <w:qFormat/>
    <w:rsid w:val="00DF2C28"/>
    <w:rPr>
      <w:rFonts w:ascii="Corbel" w:hAnsi="Corbel"/>
      <w:sz w:val="20"/>
    </w:rPr>
  </w:style>
  <w:style w:type="paragraph" w:styleId="ndice1">
    <w:name w:val="index 1"/>
    <w:basedOn w:val="Normal"/>
    <w:next w:val="Normal"/>
    <w:autoRedefine/>
    <w:uiPriority w:val="99"/>
    <w:semiHidden/>
    <w:unhideWhenUsed/>
    <w:rsid w:val="00B00BE9"/>
    <w:pPr>
      <w:ind w:left="240" w:hanging="240"/>
    </w:pPr>
  </w:style>
  <w:style w:type="paragraph" w:customStyle="1" w:styleId="Tabla">
    <w:name w:val="Tabla"/>
    <w:basedOn w:val="Normal"/>
    <w:link w:val="TablaCar"/>
    <w:rsid w:val="00E8070A"/>
    <w:pPr>
      <w:spacing w:before="40" w:after="40"/>
      <w:jc w:val="center"/>
    </w:pPr>
    <w:rPr>
      <w:rFonts w:ascii="Tahoma" w:hAnsi="Tahoma"/>
      <w:spacing w:val="20"/>
      <w:sz w:val="18"/>
      <w:szCs w:val="18"/>
      <w:lang w:eastAsia="zh-CN"/>
    </w:rPr>
  </w:style>
  <w:style w:type="character" w:customStyle="1" w:styleId="TablaCar">
    <w:name w:val="Tabla Car"/>
    <w:basedOn w:val="Fuentedeprrafopredeter"/>
    <w:link w:val="Tabla"/>
    <w:rsid w:val="00E8070A"/>
    <w:rPr>
      <w:rFonts w:ascii="Tahoma" w:eastAsia="Times New Roman" w:hAnsi="Tahoma"/>
      <w:spacing w:val="20"/>
      <w:sz w:val="18"/>
      <w:szCs w:val="18"/>
      <w:lang w:val="es-CL" w:eastAsia="zh-CN"/>
    </w:rPr>
  </w:style>
  <w:style w:type="paragraph" w:customStyle="1" w:styleId="Question1">
    <w:name w:val="Question1"/>
    <w:basedOn w:val="Normal"/>
    <w:next w:val="Normal"/>
    <w:semiHidden/>
    <w:rsid w:val="00A85123"/>
    <w:pPr>
      <w:tabs>
        <w:tab w:val="left" w:pos="567"/>
      </w:tabs>
      <w:ind w:left="567"/>
      <w:jc w:val="both"/>
    </w:pPr>
    <w:rPr>
      <w:rFonts w:ascii="Tahoma" w:hAnsi="Tahoma"/>
      <w:sz w:val="18"/>
      <w:szCs w:val="20"/>
      <w:lang w:eastAsia="zh-CN"/>
    </w:rPr>
  </w:style>
  <w:style w:type="paragraph" w:styleId="Listaconvietas2">
    <w:name w:val="List Bullet 2"/>
    <w:basedOn w:val="Normal"/>
    <w:rsid w:val="00664557"/>
    <w:pPr>
      <w:numPr>
        <w:numId w:val="5"/>
      </w:numPr>
      <w:contextualSpacing/>
    </w:pPr>
    <w:rPr>
      <w:lang w:val="es-ES" w:eastAsia="es-ES" w:bidi="he-IL"/>
    </w:rPr>
  </w:style>
  <w:style w:type="character" w:styleId="Mencinsinresolver">
    <w:name w:val="Unresolved Mention"/>
    <w:basedOn w:val="Fuentedeprrafopredeter"/>
    <w:uiPriority w:val="99"/>
    <w:semiHidden/>
    <w:unhideWhenUsed/>
    <w:rsid w:val="00947653"/>
    <w:rPr>
      <w:color w:val="605E5C"/>
      <w:shd w:val="clear" w:color="auto" w:fill="E1DFDD"/>
    </w:rPr>
  </w:style>
  <w:style w:type="table" w:styleId="Tablaconcuadrculaclara">
    <w:name w:val="Grid Table Light"/>
    <w:basedOn w:val="Tablanormal"/>
    <w:uiPriority w:val="40"/>
    <w:rsid w:val="005C7287"/>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1">
    <w:name w:val="Tabla con cuadrícula1"/>
    <w:basedOn w:val="Tablanormal"/>
    <w:next w:val="Tablaconcuadrcula"/>
    <w:uiPriority w:val="39"/>
    <w:rsid w:val="00F60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6B24CD"/>
  </w:style>
  <w:style w:type="character" w:customStyle="1" w:styleId="hgkelc">
    <w:name w:val="hgkelc"/>
    <w:basedOn w:val="Fuentedeprrafopredeter"/>
    <w:rsid w:val="00C3434A"/>
  </w:style>
  <w:style w:type="paragraph" w:customStyle="1" w:styleId="msonormal0">
    <w:name w:val="msonormal"/>
    <w:basedOn w:val="Normal"/>
    <w:rsid w:val="00393935"/>
    <w:pPr>
      <w:spacing w:before="100" w:beforeAutospacing="1" w:after="100" w:afterAutospacing="1"/>
    </w:pPr>
    <w:rPr>
      <w:lang w:val="es-MX" w:eastAsia="es-MX"/>
    </w:rPr>
  </w:style>
  <w:style w:type="paragraph" w:customStyle="1" w:styleId="xl63">
    <w:name w:val="xl63"/>
    <w:basedOn w:val="Normal"/>
    <w:rsid w:val="00393935"/>
    <w:pPr>
      <w:spacing w:before="100" w:beforeAutospacing="1" w:after="100" w:afterAutospacing="1"/>
    </w:pPr>
    <w:rPr>
      <w:rFonts w:ascii="Corbel" w:hAnsi="Corbel"/>
      <w:sz w:val="18"/>
      <w:szCs w:val="18"/>
      <w:lang w:val="es-MX" w:eastAsia="es-MX"/>
    </w:rPr>
  </w:style>
  <w:style w:type="paragraph" w:customStyle="1" w:styleId="xl64">
    <w:name w:val="xl64"/>
    <w:basedOn w:val="Normal"/>
    <w:rsid w:val="00393935"/>
    <w:pPr>
      <w:spacing w:before="100" w:beforeAutospacing="1" w:after="100" w:afterAutospacing="1"/>
      <w:textAlignment w:val="center"/>
    </w:pPr>
    <w:rPr>
      <w:rFonts w:ascii="Corbel" w:hAnsi="Corbel"/>
      <w:sz w:val="18"/>
      <w:szCs w:val="18"/>
      <w:lang w:val="es-MX" w:eastAsia="es-MX"/>
    </w:rPr>
  </w:style>
  <w:style w:type="paragraph" w:customStyle="1" w:styleId="xl65">
    <w:name w:val="xl65"/>
    <w:basedOn w:val="Normal"/>
    <w:rsid w:val="00393935"/>
    <w:pPr>
      <w:spacing w:before="100" w:beforeAutospacing="1" w:after="100" w:afterAutospacing="1"/>
      <w:textAlignment w:val="center"/>
    </w:pPr>
    <w:rPr>
      <w:rFonts w:ascii="Corbel" w:hAnsi="Corbel"/>
      <w:sz w:val="18"/>
      <w:szCs w:val="18"/>
      <w:lang w:val="es-MX" w:eastAsia="es-MX"/>
    </w:rPr>
  </w:style>
  <w:style w:type="paragraph" w:customStyle="1" w:styleId="xl66">
    <w:name w:val="xl66"/>
    <w:basedOn w:val="Normal"/>
    <w:rsid w:val="00393935"/>
    <w:pPr>
      <w:pBdr>
        <w:top w:val="single" w:sz="4" w:space="0" w:color="BFBFBF"/>
        <w:left w:val="single" w:sz="4" w:space="0" w:color="BFBFBF"/>
        <w:bottom w:val="single" w:sz="4" w:space="0" w:color="BFBFBF"/>
        <w:right w:val="single" w:sz="4" w:space="0" w:color="BFBFBF"/>
      </w:pBdr>
      <w:spacing w:before="100" w:beforeAutospacing="1" w:after="100" w:afterAutospacing="1"/>
      <w:jc w:val="center"/>
      <w:textAlignment w:val="center"/>
    </w:pPr>
    <w:rPr>
      <w:rFonts w:ascii="Corbel" w:hAnsi="Corbel"/>
      <w:sz w:val="18"/>
      <w:szCs w:val="18"/>
      <w:lang w:val="es-MX" w:eastAsia="es-MX"/>
    </w:rPr>
  </w:style>
  <w:style w:type="paragraph" w:customStyle="1" w:styleId="xl67">
    <w:name w:val="xl67"/>
    <w:basedOn w:val="Normal"/>
    <w:rsid w:val="00393935"/>
    <w:pPr>
      <w:spacing w:before="100" w:beforeAutospacing="1" w:after="100" w:afterAutospacing="1"/>
      <w:textAlignment w:val="center"/>
    </w:pPr>
    <w:rPr>
      <w:rFonts w:ascii="Corbel" w:hAnsi="Corbel"/>
      <w:b/>
      <w:bCs/>
      <w:sz w:val="18"/>
      <w:szCs w:val="18"/>
      <w:lang w:val="es-MX" w:eastAsia="es-MX"/>
    </w:rPr>
  </w:style>
  <w:style w:type="paragraph" w:customStyle="1" w:styleId="xl68">
    <w:name w:val="xl68"/>
    <w:basedOn w:val="Normal"/>
    <w:rsid w:val="00393935"/>
    <w:pPr>
      <w:pBdr>
        <w:top w:val="single" w:sz="4" w:space="0" w:color="BFBFBF"/>
        <w:left w:val="single" w:sz="4" w:space="0" w:color="BFBFBF"/>
        <w:bottom w:val="single" w:sz="4" w:space="0" w:color="BFBFBF"/>
        <w:right w:val="single" w:sz="4" w:space="0" w:color="BFBFBF"/>
      </w:pBdr>
      <w:shd w:val="clear" w:color="000000" w:fill="FF0000"/>
      <w:spacing w:before="100" w:beforeAutospacing="1" w:after="100" w:afterAutospacing="1"/>
      <w:jc w:val="center"/>
      <w:textAlignment w:val="center"/>
    </w:pPr>
    <w:rPr>
      <w:rFonts w:ascii="Corbel" w:hAnsi="Corbel"/>
      <w:sz w:val="18"/>
      <w:szCs w:val="18"/>
      <w:lang w:val="es-MX" w:eastAsia="es-MX"/>
    </w:rPr>
  </w:style>
  <w:style w:type="paragraph" w:customStyle="1" w:styleId="xl69">
    <w:name w:val="xl69"/>
    <w:basedOn w:val="Normal"/>
    <w:rsid w:val="00393935"/>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textAlignment w:val="center"/>
    </w:pPr>
    <w:rPr>
      <w:rFonts w:ascii="Corbel" w:hAnsi="Corbel"/>
      <w:b/>
      <w:bCs/>
      <w:color w:val="3F3F76"/>
      <w:lang w:val="es-MX" w:eastAsia="es-MX"/>
    </w:rPr>
  </w:style>
  <w:style w:type="paragraph" w:customStyle="1" w:styleId="xl70">
    <w:name w:val="xl70"/>
    <w:basedOn w:val="Normal"/>
    <w:rsid w:val="00393935"/>
    <w:pPr>
      <w:spacing w:before="100" w:beforeAutospacing="1" w:after="100" w:afterAutospacing="1"/>
    </w:pPr>
    <w:rPr>
      <w:rFonts w:ascii="Corbel" w:hAnsi="Corbel"/>
      <w:lang w:val="es-MX" w:eastAsia="es-MX"/>
    </w:rPr>
  </w:style>
  <w:style w:type="paragraph" w:customStyle="1" w:styleId="xl71">
    <w:name w:val="xl71"/>
    <w:basedOn w:val="Normal"/>
    <w:rsid w:val="00393935"/>
    <w:pPr>
      <w:spacing w:before="100" w:beforeAutospacing="1" w:after="100" w:afterAutospacing="1"/>
      <w:jc w:val="right"/>
      <w:textAlignment w:val="center"/>
    </w:pPr>
    <w:rPr>
      <w:rFonts w:ascii="Corbel" w:hAnsi="Corbel"/>
      <w:b/>
      <w:bCs/>
      <w:lang w:val="es-MX" w:eastAsia="es-MX"/>
    </w:rPr>
  </w:style>
  <w:style w:type="paragraph" w:customStyle="1" w:styleId="xl72">
    <w:name w:val="xl72"/>
    <w:basedOn w:val="Normal"/>
    <w:rsid w:val="00393935"/>
    <w:pPr>
      <w:spacing w:before="100" w:beforeAutospacing="1" w:after="100" w:afterAutospacing="1"/>
      <w:textAlignment w:val="center"/>
    </w:pPr>
    <w:rPr>
      <w:rFonts w:ascii="Corbel" w:hAnsi="Corbel"/>
      <w:lang w:val="es-MX" w:eastAsia="es-MX"/>
    </w:rPr>
  </w:style>
  <w:style w:type="paragraph" w:customStyle="1" w:styleId="xl73">
    <w:name w:val="xl73"/>
    <w:basedOn w:val="Normal"/>
    <w:rsid w:val="00393935"/>
    <w:pPr>
      <w:pBdr>
        <w:left w:val="single" w:sz="4" w:space="0" w:color="BFBFBF"/>
        <w:bottom w:val="single" w:sz="4" w:space="0" w:color="BFBFBF"/>
        <w:right w:val="single" w:sz="4" w:space="0" w:color="BFBFBF"/>
      </w:pBdr>
      <w:spacing w:before="100" w:beforeAutospacing="1" w:after="100" w:afterAutospacing="1"/>
      <w:jc w:val="center"/>
      <w:textAlignment w:val="center"/>
    </w:pPr>
    <w:rPr>
      <w:rFonts w:ascii="Corbel" w:hAnsi="Corbel"/>
      <w:sz w:val="16"/>
      <w:szCs w:val="16"/>
      <w:lang w:val="es-MX" w:eastAsia="es-MX"/>
    </w:rPr>
  </w:style>
  <w:style w:type="paragraph" w:customStyle="1" w:styleId="xl74">
    <w:name w:val="xl74"/>
    <w:basedOn w:val="Normal"/>
    <w:rsid w:val="00393935"/>
    <w:pPr>
      <w:pBdr>
        <w:left w:val="single" w:sz="4" w:space="0" w:color="BFBFBF"/>
        <w:bottom w:val="single" w:sz="4" w:space="0" w:color="BFBFBF"/>
        <w:right w:val="single" w:sz="4" w:space="0" w:color="BFBFBF"/>
      </w:pBdr>
      <w:shd w:val="clear" w:color="000000" w:fill="FFE699"/>
      <w:spacing w:before="100" w:beforeAutospacing="1" w:after="100" w:afterAutospacing="1"/>
      <w:jc w:val="center"/>
      <w:textAlignment w:val="center"/>
    </w:pPr>
    <w:rPr>
      <w:rFonts w:ascii="Corbel" w:hAnsi="Corbel"/>
      <w:sz w:val="16"/>
      <w:szCs w:val="16"/>
      <w:lang w:val="es-MX" w:eastAsia="es-MX"/>
    </w:rPr>
  </w:style>
  <w:style w:type="paragraph" w:customStyle="1" w:styleId="xl75">
    <w:name w:val="xl75"/>
    <w:basedOn w:val="Normal"/>
    <w:rsid w:val="00393935"/>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textAlignment w:val="center"/>
    </w:pPr>
    <w:rPr>
      <w:rFonts w:ascii="Corbel" w:hAnsi="Corbel"/>
      <w:b/>
      <w:bCs/>
      <w:color w:val="3F3F76"/>
      <w:sz w:val="28"/>
      <w:szCs w:val="28"/>
      <w:lang w:val="es-MX" w:eastAsia="es-MX"/>
    </w:rPr>
  </w:style>
  <w:style w:type="paragraph" w:customStyle="1" w:styleId="xl76">
    <w:name w:val="xl76"/>
    <w:basedOn w:val="Normal"/>
    <w:rsid w:val="00393935"/>
    <w:pPr>
      <w:pBdr>
        <w:left w:val="single" w:sz="4" w:space="0" w:color="BFBFBF"/>
        <w:bottom w:val="single" w:sz="4" w:space="0" w:color="BFBFBF"/>
        <w:right w:val="single" w:sz="4" w:space="0" w:color="BFBFBF"/>
      </w:pBdr>
      <w:spacing w:before="100" w:beforeAutospacing="1" w:after="100" w:afterAutospacing="1"/>
      <w:textAlignment w:val="center"/>
    </w:pPr>
    <w:rPr>
      <w:rFonts w:ascii="Corbel" w:hAnsi="Corbel"/>
      <w:sz w:val="16"/>
      <w:szCs w:val="16"/>
      <w:lang w:val="es-MX" w:eastAsia="es-MX"/>
    </w:rPr>
  </w:style>
  <w:style w:type="paragraph" w:customStyle="1" w:styleId="xl77">
    <w:name w:val="xl77"/>
    <w:basedOn w:val="Normal"/>
    <w:rsid w:val="00393935"/>
    <w:pPr>
      <w:spacing w:before="100" w:beforeAutospacing="1" w:after="100" w:afterAutospacing="1"/>
      <w:textAlignment w:val="center"/>
    </w:pPr>
    <w:rPr>
      <w:rFonts w:ascii="Corbel" w:hAnsi="Corbel"/>
      <w:b/>
      <w:bCs/>
      <w:color w:val="17365D"/>
      <w:sz w:val="20"/>
      <w:szCs w:val="20"/>
      <w:lang w:val="es-MX" w:eastAsia="es-MX"/>
    </w:rPr>
  </w:style>
  <w:style w:type="paragraph" w:customStyle="1" w:styleId="xl78">
    <w:name w:val="xl78"/>
    <w:basedOn w:val="Normal"/>
    <w:rsid w:val="00393935"/>
    <w:pPr>
      <w:spacing w:before="100" w:beforeAutospacing="1" w:after="100" w:afterAutospacing="1"/>
      <w:textAlignment w:val="center"/>
    </w:pPr>
    <w:rPr>
      <w:rFonts w:ascii="Corbel" w:hAnsi="Corbel"/>
      <w:b/>
      <w:bCs/>
      <w:sz w:val="18"/>
      <w:szCs w:val="18"/>
      <w:u w:val="single"/>
      <w:lang w:val="es-MX" w:eastAsia="es-MX"/>
    </w:rPr>
  </w:style>
  <w:style w:type="paragraph" w:customStyle="1" w:styleId="xl79">
    <w:name w:val="xl79"/>
    <w:basedOn w:val="Normal"/>
    <w:rsid w:val="00393935"/>
    <w:pPr>
      <w:pBdr>
        <w:top w:val="single" w:sz="4" w:space="0" w:color="BFBFBF"/>
        <w:left w:val="single" w:sz="4" w:space="0" w:color="BFBFBF"/>
        <w:bottom w:val="single" w:sz="4" w:space="0" w:color="BFBFBF"/>
        <w:right w:val="single" w:sz="4" w:space="0" w:color="BFBFBF"/>
      </w:pBdr>
      <w:shd w:val="clear" w:color="000000" w:fill="00B0F0"/>
      <w:spacing w:before="100" w:beforeAutospacing="1" w:after="100" w:afterAutospacing="1"/>
      <w:jc w:val="center"/>
      <w:textAlignment w:val="center"/>
    </w:pPr>
    <w:rPr>
      <w:rFonts w:ascii="Corbel" w:hAnsi="Corbel"/>
      <w:sz w:val="18"/>
      <w:szCs w:val="18"/>
      <w:lang w:val="es-MX" w:eastAsia="es-MX"/>
    </w:rPr>
  </w:style>
  <w:style w:type="paragraph" w:customStyle="1" w:styleId="xl80">
    <w:name w:val="xl80"/>
    <w:basedOn w:val="Normal"/>
    <w:rsid w:val="00393935"/>
    <w:pPr>
      <w:pBdr>
        <w:top w:val="single" w:sz="4" w:space="0" w:color="BFBFBF"/>
        <w:left w:val="single" w:sz="4" w:space="0" w:color="BFBFBF"/>
        <w:bottom w:val="single" w:sz="4" w:space="0" w:color="BFBFBF"/>
        <w:right w:val="single" w:sz="4" w:space="0" w:color="BFBFBF"/>
      </w:pBdr>
      <w:shd w:val="clear" w:color="000000" w:fill="E2EFDA"/>
      <w:spacing w:before="100" w:beforeAutospacing="1" w:after="100" w:afterAutospacing="1"/>
      <w:jc w:val="center"/>
      <w:textAlignment w:val="center"/>
    </w:pPr>
    <w:rPr>
      <w:rFonts w:ascii="Corbel" w:hAnsi="Corbel"/>
      <w:sz w:val="18"/>
      <w:szCs w:val="18"/>
      <w:lang w:val="es-MX" w:eastAsia="es-MX"/>
    </w:rPr>
  </w:style>
  <w:style w:type="paragraph" w:customStyle="1" w:styleId="xl81">
    <w:name w:val="xl81"/>
    <w:basedOn w:val="Normal"/>
    <w:rsid w:val="00393935"/>
    <w:pPr>
      <w:pBdr>
        <w:top w:val="single" w:sz="4" w:space="0" w:color="BFBFBF"/>
        <w:left w:val="single" w:sz="4" w:space="0" w:color="BFBFBF"/>
        <w:bottom w:val="single" w:sz="4" w:space="0" w:color="BFBFBF"/>
        <w:right w:val="single" w:sz="4" w:space="0" w:color="BFBFBF"/>
      </w:pBdr>
      <w:shd w:val="clear" w:color="000000" w:fill="FFE699"/>
      <w:spacing w:before="100" w:beforeAutospacing="1" w:after="100" w:afterAutospacing="1"/>
      <w:jc w:val="center"/>
      <w:textAlignment w:val="center"/>
    </w:pPr>
    <w:rPr>
      <w:rFonts w:ascii="Corbel" w:hAnsi="Corbel"/>
      <w:sz w:val="18"/>
      <w:szCs w:val="18"/>
      <w:lang w:val="es-MX" w:eastAsia="es-MX"/>
    </w:rPr>
  </w:style>
  <w:style w:type="paragraph" w:customStyle="1" w:styleId="xl82">
    <w:name w:val="xl82"/>
    <w:basedOn w:val="Normal"/>
    <w:rsid w:val="00393935"/>
    <w:pPr>
      <w:pBdr>
        <w:left w:val="single" w:sz="4" w:space="0" w:color="BFBFBF"/>
        <w:bottom w:val="single" w:sz="4" w:space="0" w:color="BFBFBF"/>
        <w:right w:val="single" w:sz="4" w:space="0" w:color="BFBFBF"/>
      </w:pBdr>
      <w:shd w:val="clear" w:color="000000" w:fill="FFE699"/>
      <w:spacing w:before="100" w:beforeAutospacing="1" w:after="100" w:afterAutospacing="1"/>
      <w:textAlignment w:val="center"/>
    </w:pPr>
    <w:rPr>
      <w:rFonts w:ascii="Corbel" w:hAnsi="Corbel"/>
      <w:sz w:val="16"/>
      <w:szCs w:val="16"/>
      <w:lang w:val="es-MX" w:eastAsia="es-MX"/>
    </w:rPr>
  </w:style>
  <w:style w:type="paragraph" w:customStyle="1" w:styleId="xl83">
    <w:name w:val="xl83"/>
    <w:basedOn w:val="Normal"/>
    <w:rsid w:val="00393935"/>
    <w:pPr>
      <w:pBdr>
        <w:top w:val="single" w:sz="4" w:space="0" w:color="BFBFBF"/>
        <w:left w:val="single" w:sz="4" w:space="0" w:color="BFBFBF"/>
        <w:bottom w:val="single" w:sz="4" w:space="0" w:color="BFBFBF"/>
      </w:pBdr>
      <w:spacing w:before="100" w:beforeAutospacing="1" w:after="100" w:afterAutospacing="1"/>
      <w:jc w:val="center"/>
      <w:textAlignment w:val="center"/>
    </w:pPr>
    <w:rPr>
      <w:rFonts w:ascii="Corbel" w:hAnsi="Corbel"/>
      <w:sz w:val="18"/>
      <w:szCs w:val="18"/>
      <w:lang w:val="es-MX" w:eastAsia="es-MX"/>
    </w:rPr>
  </w:style>
  <w:style w:type="paragraph" w:customStyle="1" w:styleId="xl84">
    <w:name w:val="xl84"/>
    <w:basedOn w:val="Normal"/>
    <w:rsid w:val="00393935"/>
    <w:pPr>
      <w:pBdr>
        <w:left w:val="single" w:sz="4" w:space="0" w:color="BFBFBF"/>
        <w:bottom w:val="single" w:sz="4" w:space="0" w:color="BFBFBF"/>
      </w:pBdr>
      <w:spacing w:before="100" w:beforeAutospacing="1" w:after="100" w:afterAutospacing="1"/>
      <w:textAlignment w:val="center"/>
    </w:pPr>
    <w:rPr>
      <w:rFonts w:ascii="Corbel" w:hAnsi="Corbel"/>
      <w:sz w:val="16"/>
      <w:szCs w:val="16"/>
      <w:lang w:val="es-MX" w:eastAsia="es-MX"/>
    </w:rPr>
  </w:style>
  <w:style w:type="paragraph" w:customStyle="1" w:styleId="xl85">
    <w:name w:val="xl85"/>
    <w:basedOn w:val="Normal"/>
    <w:rsid w:val="00393935"/>
    <w:pPr>
      <w:pBdr>
        <w:top w:val="single" w:sz="4" w:space="0" w:color="B2B2B2"/>
        <w:left w:val="single" w:sz="4" w:space="0" w:color="B2B2B2"/>
        <w:bottom w:val="single" w:sz="4" w:space="0" w:color="B2B2B2"/>
      </w:pBdr>
      <w:shd w:val="clear" w:color="000000" w:fill="FFFFCC"/>
      <w:spacing w:before="100" w:beforeAutospacing="1" w:after="100" w:afterAutospacing="1"/>
      <w:textAlignment w:val="center"/>
    </w:pPr>
    <w:rPr>
      <w:rFonts w:ascii="Corbel" w:hAnsi="Corbel"/>
      <w:b/>
      <w:bCs/>
      <w:color w:val="3F3F76"/>
      <w:sz w:val="28"/>
      <w:szCs w:val="28"/>
      <w:lang w:val="es-MX" w:eastAsia="es-MX"/>
    </w:rPr>
  </w:style>
  <w:style w:type="paragraph" w:customStyle="1" w:styleId="xl86">
    <w:name w:val="xl86"/>
    <w:basedOn w:val="Normal"/>
    <w:rsid w:val="00393935"/>
    <w:pPr>
      <w:pBdr>
        <w:left w:val="single" w:sz="4" w:space="0" w:color="D9D9D9"/>
        <w:bottom w:val="single" w:sz="4" w:space="0" w:color="D9D9D9"/>
        <w:right w:val="single" w:sz="4" w:space="0" w:color="D9D9D9"/>
      </w:pBdr>
      <w:spacing w:before="100" w:beforeAutospacing="1" w:after="100" w:afterAutospacing="1"/>
      <w:textAlignment w:val="center"/>
    </w:pPr>
    <w:rPr>
      <w:rFonts w:ascii="Corbel" w:hAnsi="Corbel"/>
      <w:sz w:val="16"/>
      <w:szCs w:val="16"/>
      <w:lang w:val="es-MX" w:eastAsia="es-MX"/>
    </w:rPr>
  </w:style>
  <w:style w:type="paragraph" w:customStyle="1" w:styleId="xl87">
    <w:name w:val="xl87"/>
    <w:basedOn w:val="Normal"/>
    <w:rsid w:val="00393935"/>
    <w:pPr>
      <w:pBdr>
        <w:top w:val="single" w:sz="4" w:space="0" w:color="B2B2B2"/>
        <w:left w:val="single" w:sz="4" w:space="0" w:color="D9D9D9"/>
        <w:bottom w:val="single" w:sz="4" w:space="0" w:color="B2B2B2"/>
        <w:right w:val="single" w:sz="4" w:space="0" w:color="D9D9D9"/>
      </w:pBdr>
      <w:shd w:val="clear" w:color="000000" w:fill="FFFFCC"/>
      <w:spacing w:before="100" w:beforeAutospacing="1" w:after="100" w:afterAutospacing="1"/>
      <w:textAlignment w:val="center"/>
    </w:pPr>
    <w:rPr>
      <w:rFonts w:ascii="Corbel" w:hAnsi="Corbel"/>
      <w:b/>
      <w:bCs/>
      <w:color w:val="3F3F76"/>
      <w:sz w:val="28"/>
      <w:szCs w:val="28"/>
      <w:lang w:val="es-MX" w:eastAsia="es-MX"/>
    </w:rPr>
  </w:style>
  <w:style w:type="paragraph" w:customStyle="1" w:styleId="xl88">
    <w:name w:val="xl88"/>
    <w:basedOn w:val="Normal"/>
    <w:rsid w:val="00393935"/>
    <w:pPr>
      <w:pBdr>
        <w:top w:val="single" w:sz="4" w:space="0" w:color="BFBFBF"/>
        <w:left w:val="single" w:sz="4" w:space="0" w:color="BFBFBF"/>
        <w:bottom w:val="single" w:sz="4" w:space="0" w:color="BFBFBF"/>
      </w:pBdr>
      <w:shd w:val="clear" w:color="000000" w:fill="00B0F0"/>
      <w:spacing w:before="100" w:beforeAutospacing="1" w:after="100" w:afterAutospacing="1"/>
      <w:jc w:val="center"/>
      <w:textAlignment w:val="center"/>
    </w:pPr>
    <w:rPr>
      <w:rFonts w:ascii="Corbel" w:hAnsi="Corbel"/>
      <w:sz w:val="18"/>
      <w:szCs w:val="18"/>
      <w:lang w:val="es-MX" w:eastAsia="es-MX"/>
    </w:rPr>
  </w:style>
  <w:style w:type="paragraph" w:customStyle="1" w:styleId="xl89">
    <w:name w:val="xl89"/>
    <w:basedOn w:val="Normal"/>
    <w:rsid w:val="00393935"/>
    <w:pPr>
      <w:pBdr>
        <w:top w:val="single" w:sz="4" w:space="0" w:color="D9D9D9"/>
        <w:left w:val="single" w:sz="4" w:space="0" w:color="D9D9D9"/>
        <w:bottom w:val="single" w:sz="4" w:space="0" w:color="D9D9D9"/>
        <w:right w:val="single" w:sz="4" w:space="0" w:color="D9D9D9"/>
      </w:pBdr>
      <w:shd w:val="clear" w:color="000000" w:fill="00B0F0"/>
      <w:spacing w:before="100" w:beforeAutospacing="1" w:after="100" w:afterAutospacing="1"/>
      <w:jc w:val="center"/>
      <w:textAlignment w:val="center"/>
    </w:pPr>
    <w:rPr>
      <w:rFonts w:ascii="Corbel" w:hAnsi="Corbel"/>
      <w:sz w:val="18"/>
      <w:szCs w:val="18"/>
      <w:lang w:val="es-MX" w:eastAsia="es-MX"/>
    </w:rPr>
  </w:style>
  <w:style w:type="paragraph" w:customStyle="1" w:styleId="xl90">
    <w:name w:val="xl90"/>
    <w:basedOn w:val="Normal"/>
    <w:rsid w:val="00393935"/>
    <w:pPr>
      <w:pBdr>
        <w:top w:val="single" w:sz="4" w:space="0" w:color="BFBFBF"/>
        <w:left w:val="single" w:sz="4" w:space="0" w:color="BFBFBF"/>
        <w:bottom w:val="single" w:sz="4" w:space="0" w:color="BFBFBF"/>
        <w:right w:val="single" w:sz="4" w:space="0" w:color="BFBFBF"/>
      </w:pBdr>
      <w:shd w:val="clear" w:color="000000" w:fill="92D050"/>
      <w:spacing w:before="100" w:beforeAutospacing="1" w:after="100" w:afterAutospacing="1"/>
      <w:jc w:val="center"/>
      <w:textAlignment w:val="center"/>
    </w:pPr>
    <w:rPr>
      <w:rFonts w:ascii="Corbel" w:hAnsi="Corbel"/>
      <w:sz w:val="18"/>
      <w:szCs w:val="18"/>
      <w:lang w:val="es-MX" w:eastAsia="es-MX"/>
    </w:rPr>
  </w:style>
  <w:style w:type="paragraph" w:customStyle="1" w:styleId="xl91">
    <w:name w:val="xl91"/>
    <w:basedOn w:val="Normal"/>
    <w:rsid w:val="00393935"/>
    <w:pPr>
      <w:pBdr>
        <w:top w:val="single" w:sz="4" w:space="0" w:color="BFBFBF"/>
        <w:left w:val="single" w:sz="4" w:space="0" w:color="BFBFBF"/>
        <w:bottom w:val="single" w:sz="4" w:space="0" w:color="BFBFBF"/>
      </w:pBdr>
      <w:shd w:val="clear" w:color="000000" w:fill="92D050"/>
      <w:spacing w:before="100" w:beforeAutospacing="1" w:after="100" w:afterAutospacing="1"/>
      <w:jc w:val="center"/>
      <w:textAlignment w:val="center"/>
    </w:pPr>
    <w:rPr>
      <w:rFonts w:ascii="Corbel" w:hAnsi="Corbel"/>
      <w:sz w:val="18"/>
      <w:szCs w:val="18"/>
      <w:lang w:val="es-MX" w:eastAsia="es-MX"/>
    </w:rPr>
  </w:style>
  <w:style w:type="paragraph" w:customStyle="1" w:styleId="xl92">
    <w:name w:val="xl92"/>
    <w:basedOn w:val="Normal"/>
    <w:rsid w:val="00393935"/>
    <w:pPr>
      <w:pBdr>
        <w:top w:val="single" w:sz="4" w:space="0" w:color="D9D9D9"/>
        <w:left w:val="single" w:sz="4" w:space="0" w:color="D9D9D9"/>
        <w:bottom w:val="single" w:sz="4" w:space="0" w:color="D9D9D9"/>
        <w:right w:val="single" w:sz="4" w:space="0" w:color="D9D9D9"/>
      </w:pBdr>
      <w:shd w:val="clear" w:color="000000" w:fill="92D050"/>
      <w:spacing w:before="100" w:beforeAutospacing="1" w:after="100" w:afterAutospacing="1"/>
      <w:jc w:val="center"/>
      <w:textAlignment w:val="center"/>
    </w:pPr>
    <w:rPr>
      <w:rFonts w:ascii="Corbel" w:hAnsi="Corbel"/>
      <w:sz w:val="18"/>
      <w:szCs w:val="18"/>
      <w:lang w:val="es-MX" w:eastAsia="es-MX"/>
    </w:rPr>
  </w:style>
  <w:style w:type="paragraph" w:customStyle="1" w:styleId="xl93">
    <w:name w:val="xl93"/>
    <w:basedOn w:val="Normal"/>
    <w:rsid w:val="00393935"/>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center"/>
    </w:pPr>
    <w:rPr>
      <w:rFonts w:ascii="Corbel" w:hAnsi="Corbel"/>
      <w:sz w:val="18"/>
      <w:szCs w:val="18"/>
      <w:lang w:val="es-MX" w:eastAsia="es-MX"/>
    </w:rPr>
  </w:style>
  <w:style w:type="paragraph" w:customStyle="1" w:styleId="xl94">
    <w:name w:val="xl94"/>
    <w:basedOn w:val="Normal"/>
    <w:rsid w:val="00393935"/>
    <w:pPr>
      <w:pBdr>
        <w:left w:val="single" w:sz="4" w:space="0" w:color="BFBFBF"/>
        <w:bottom w:val="single" w:sz="4" w:space="0" w:color="BFBFBF"/>
        <w:right w:val="single" w:sz="4" w:space="0" w:color="BFBFBF"/>
      </w:pBdr>
      <w:spacing w:before="100" w:beforeAutospacing="1" w:after="100" w:afterAutospacing="1"/>
      <w:jc w:val="center"/>
      <w:textAlignment w:val="center"/>
    </w:pPr>
    <w:rPr>
      <w:rFonts w:ascii="Corbel" w:hAnsi="Corbel"/>
      <w:color w:val="FF0000"/>
      <w:sz w:val="16"/>
      <w:szCs w:val="16"/>
      <w:lang w:val="es-MX" w:eastAsia="es-MX"/>
    </w:rPr>
  </w:style>
  <w:style w:type="character" w:customStyle="1" w:styleId="Ttulo6Car">
    <w:name w:val="Título 6 Car"/>
    <w:basedOn w:val="Fuentedeprrafopredeter"/>
    <w:link w:val="Ttulo6"/>
    <w:uiPriority w:val="9"/>
    <w:rsid w:val="002573C4"/>
    <w:rPr>
      <w:rFonts w:ascii="Times New Roman" w:eastAsia="Times New Roman" w:hAnsi="Times New Roman"/>
      <w:b/>
      <w:bCs/>
      <w:sz w:val="22"/>
      <w:szCs w:val="22"/>
      <w:lang w:val="es-ES_tradnl" w:eastAsia="es-ES_tradnl"/>
    </w:rPr>
  </w:style>
  <w:style w:type="character" w:customStyle="1" w:styleId="Ttulo7Car">
    <w:name w:val="Título 7 Car"/>
    <w:basedOn w:val="Fuentedeprrafopredeter"/>
    <w:link w:val="Ttulo7"/>
    <w:uiPriority w:val="9"/>
    <w:rsid w:val="002573C4"/>
    <w:rPr>
      <w:rFonts w:ascii="Tahoma" w:eastAsia="Times New Roman" w:hAnsi="Tahoma"/>
      <w:b/>
      <w:sz w:val="16"/>
      <w:lang w:val="es-CL" w:eastAsia="zh-CN"/>
    </w:rPr>
  </w:style>
  <w:style w:type="character" w:customStyle="1" w:styleId="Ttulo9Car">
    <w:name w:val="Título 9 Car"/>
    <w:basedOn w:val="Fuentedeprrafopredeter"/>
    <w:link w:val="Ttulo9"/>
    <w:uiPriority w:val="9"/>
    <w:rsid w:val="002573C4"/>
    <w:rPr>
      <w:rFonts w:ascii="Tahoma" w:eastAsia="Times New Roman" w:hAnsi="Tahoma"/>
      <w:b/>
      <w:lang w:val="es-ES_tradnl" w:eastAsia="zh-CN"/>
    </w:rPr>
  </w:style>
  <w:style w:type="paragraph" w:styleId="Sangra2detindependiente">
    <w:name w:val="Body Text Indent 2"/>
    <w:basedOn w:val="Default"/>
    <w:next w:val="Default"/>
    <w:link w:val="Sangra2detindependienteCar"/>
    <w:rsid w:val="002573C4"/>
    <w:rPr>
      <w:color w:val="auto"/>
    </w:rPr>
  </w:style>
  <w:style w:type="character" w:customStyle="1" w:styleId="Sangra2detindependienteCar">
    <w:name w:val="Sangría 2 de t. independiente Car"/>
    <w:basedOn w:val="Fuentedeprrafopredeter"/>
    <w:link w:val="Sangra2detindependiente"/>
    <w:rsid w:val="002573C4"/>
    <w:rPr>
      <w:rFonts w:ascii="Arial" w:hAnsi="Arial" w:cs="Arial"/>
      <w:sz w:val="24"/>
      <w:szCs w:val="24"/>
      <w:lang w:eastAsia="en-US"/>
    </w:rPr>
  </w:style>
  <w:style w:type="paragraph" w:customStyle="1" w:styleId="textgral">
    <w:name w:val="textgral"/>
    <w:basedOn w:val="Normal"/>
    <w:uiPriority w:val="99"/>
    <w:rsid w:val="002573C4"/>
    <w:pPr>
      <w:spacing w:before="100" w:beforeAutospacing="1" w:after="100" w:afterAutospacing="1"/>
      <w:jc w:val="both"/>
    </w:pPr>
    <w:rPr>
      <w:rFonts w:ascii="Verdana" w:hAnsi="Verdana" w:cs="Verdana"/>
      <w:color w:val="000000"/>
      <w:sz w:val="17"/>
      <w:szCs w:val="17"/>
      <w:lang w:val="es-ES_tradnl" w:eastAsia="es-ES_tradnl"/>
    </w:rPr>
  </w:style>
  <w:style w:type="character" w:customStyle="1" w:styleId="textgral3">
    <w:name w:val="textgral3"/>
    <w:basedOn w:val="Fuentedeprrafopredeter"/>
    <w:uiPriority w:val="99"/>
    <w:rsid w:val="002573C4"/>
    <w:rPr>
      <w:rFonts w:ascii="Verdana" w:hAnsi="Verdana" w:cs="Verdana"/>
      <w:color w:val="000000"/>
      <w:sz w:val="17"/>
      <w:szCs w:val="17"/>
    </w:rPr>
  </w:style>
  <w:style w:type="character" w:customStyle="1" w:styleId="tx101">
    <w:name w:val="tx101"/>
    <w:basedOn w:val="Fuentedeprrafopredeter"/>
    <w:uiPriority w:val="99"/>
    <w:rsid w:val="002573C4"/>
    <w:rPr>
      <w:rFonts w:ascii="Verdana" w:hAnsi="Verdana" w:cs="Verdana"/>
      <w:color w:val="000000"/>
      <w:sz w:val="17"/>
      <w:szCs w:val="17"/>
    </w:rPr>
  </w:style>
  <w:style w:type="character" w:styleId="CitaHTML">
    <w:name w:val="HTML Cite"/>
    <w:basedOn w:val="Fuentedeprrafopredeter"/>
    <w:rsid w:val="002573C4"/>
    <w:rPr>
      <w:i/>
      <w:iCs/>
    </w:rPr>
  </w:style>
  <w:style w:type="paragraph" w:customStyle="1" w:styleId="textenc">
    <w:name w:val="textenc"/>
    <w:basedOn w:val="Normal"/>
    <w:uiPriority w:val="99"/>
    <w:rsid w:val="002573C4"/>
    <w:pPr>
      <w:spacing w:before="100" w:beforeAutospacing="1" w:after="100" w:afterAutospacing="1"/>
    </w:pPr>
    <w:rPr>
      <w:rFonts w:ascii="Arial" w:hAnsi="Arial" w:cs="Arial"/>
      <w:b/>
      <w:bCs/>
      <w:color w:val="000000"/>
      <w:sz w:val="17"/>
      <w:szCs w:val="17"/>
      <w:lang w:val="es-ES_tradnl" w:eastAsia="es-ES_tradnl"/>
    </w:rPr>
  </w:style>
  <w:style w:type="character" w:styleId="Nmerodepgina">
    <w:name w:val="page number"/>
    <w:basedOn w:val="Fuentedeprrafopredeter"/>
    <w:rsid w:val="002573C4"/>
  </w:style>
  <w:style w:type="paragraph" w:customStyle="1" w:styleId="textohome1">
    <w:name w:val="texto_home1"/>
    <w:basedOn w:val="Normal"/>
    <w:uiPriority w:val="99"/>
    <w:rsid w:val="002573C4"/>
    <w:pPr>
      <w:spacing w:before="100" w:beforeAutospacing="1" w:after="100" w:afterAutospacing="1"/>
    </w:pPr>
    <w:rPr>
      <w:rFonts w:ascii="Verdana" w:hAnsi="Verdana" w:cs="Verdana"/>
      <w:color w:val="3C7095"/>
      <w:sz w:val="18"/>
      <w:szCs w:val="18"/>
      <w:lang w:val="es-ES_tradnl" w:eastAsia="es-ES_tradnl"/>
    </w:rPr>
  </w:style>
  <w:style w:type="character" w:customStyle="1" w:styleId="blanco2negrita">
    <w:name w:val="blanco2_negrita"/>
    <w:basedOn w:val="Fuentedeprrafopredeter"/>
    <w:uiPriority w:val="99"/>
    <w:rsid w:val="002573C4"/>
  </w:style>
  <w:style w:type="character" w:customStyle="1" w:styleId="textohome11">
    <w:name w:val="texto_home11"/>
    <w:basedOn w:val="Fuentedeprrafopredeter"/>
    <w:uiPriority w:val="99"/>
    <w:rsid w:val="002573C4"/>
    <w:rPr>
      <w:rFonts w:ascii="Verdana" w:hAnsi="Verdana" w:cs="Verdana"/>
      <w:color w:val="3C7095"/>
      <w:sz w:val="18"/>
      <w:szCs w:val="18"/>
    </w:rPr>
  </w:style>
  <w:style w:type="character" w:customStyle="1" w:styleId="text1">
    <w:name w:val="text1"/>
    <w:basedOn w:val="Fuentedeprrafopredeter"/>
    <w:uiPriority w:val="99"/>
    <w:rsid w:val="002573C4"/>
    <w:rPr>
      <w:rFonts w:ascii="Verdana" w:hAnsi="Verdana" w:cs="Verdana"/>
      <w:color w:val="auto"/>
      <w:sz w:val="18"/>
      <w:szCs w:val="18"/>
    </w:rPr>
  </w:style>
  <w:style w:type="character" w:customStyle="1" w:styleId="textplomobold1">
    <w:name w:val="textplomobold1"/>
    <w:basedOn w:val="Fuentedeprrafopredeter"/>
    <w:uiPriority w:val="99"/>
    <w:rsid w:val="002573C4"/>
    <w:rPr>
      <w:rFonts w:ascii="Verdana" w:hAnsi="Verdana" w:cs="Verdana"/>
      <w:b/>
      <w:bCs/>
      <w:color w:val="auto"/>
      <w:sz w:val="18"/>
      <w:szCs w:val="18"/>
    </w:rPr>
  </w:style>
  <w:style w:type="paragraph" w:customStyle="1" w:styleId="tituloazul11boltchica">
    <w:name w:val="tituloazul11boltchica"/>
    <w:basedOn w:val="Normal"/>
    <w:uiPriority w:val="99"/>
    <w:rsid w:val="002573C4"/>
    <w:pPr>
      <w:spacing w:before="100" w:beforeAutospacing="1" w:after="100" w:afterAutospacing="1"/>
    </w:pPr>
    <w:rPr>
      <w:rFonts w:ascii="Verdana" w:hAnsi="Verdana" w:cs="Verdana"/>
      <w:b/>
      <w:bCs/>
      <w:color w:val="213780"/>
      <w:sz w:val="18"/>
      <w:szCs w:val="18"/>
      <w:lang w:val="es-ES_tradnl" w:eastAsia="es-ES_tradnl"/>
    </w:rPr>
  </w:style>
  <w:style w:type="character" w:customStyle="1" w:styleId="tituloazul11boltchica1">
    <w:name w:val="tituloazul11boltchica1"/>
    <w:basedOn w:val="Fuentedeprrafopredeter"/>
    <w:uiPriority w:val="99"/>
    <w:rsid w:val="002573C4"/>
    <w:rPr>
      <w:rFonts w:ascii="Verdana" w:hAnsi="Verdana" w:cs="Verdana"/>
      <w:b/>
      <w:bCs/>
      <w:color w:val="213780"/>
      <w:sz w:val="18"/>
      <w:szCs w:val="18"/>
    </w:rPr>
  </w:style>
  <w:style w:type="character" w:customStyle="1" w:styleId="tituloblanco111">
    <w:name w:val="tituloblanco111"/>
    <w:basedOn w:val="Fuentedeprrafopredeter"/>
    <w:uiPriority w:val="99"/>
    <w:rsid w:val="002573C4"/>
    <w:rPr>
      <w:rFonts w:ascii="Verdana" w:hAnsi="Verdana" w:cs="Verdana"/>
      <w:b/>
      <w:bCs/>
      <w:caps/>
      <w:color w:val="FFFFFF"/>
      <w:sz w:val="18"/>
      <w:szCs w:val="18"/>
    </w:rPr>
  </w:style>
  <w:style w:type="character" w:customStyle="1" w:styleId="titulosverdechicos11alta1">
    <w:name w:val="titulosverdechicos11alta1"/>
    <w:basedOn w:val="Fuentedeprrafopredeter"/>
    <w:uiPriority w:val="99"/>
    <w:rsid w:val="002573C4"/>
    <w:rPr>
      <w:rFonts w:ascii="Verdana" w:hAnsi="Verdana" w:cs="Verdana"/>
      <w:b/>
      <w:bCs/>
      <w:caps/>
      <w:color w:val="auto"/>
      <w:sz w:val="18"/>
      <w:szCs w:val="18"/>
    </w:rPr>
  </w:style>
  <w:style w:type="character" w:customStyle="1" w:styleId="titulohome11">
    <w:name w:val="titulo_home11"/>
    <w:basedOn w:val="Fuentedeprrafopredeter"/>
    <w:uiPriority w:val="99"/>
    <w:rsid w:val="002573C4"/>
    <w:rPr>
      <w:rFonts w:ascii="Verdana" w:hAnsi="Verdana" w:cs="Verdana"/>
      <w:b/>
      <w:bCs/>
      <w:color w:val="3C7095"/>
      <w:sz w:val="21"/>
      <w:szCs w:val="21"/>
    </w:rPr>
  </w:style>
  <w:style w:type="paragraph" w:styleId="Sangra3detindependiente">
    <w:name w:val="Body Text Indent 3"/>
    <w:basedOn w:val="Normal"/>
    <w:link w:val="Sangra3detindependienteCar"/>
    <w:rsid w:val="002573C4"/>
    <w:pPr>
      <w:tabs>
        <w:tab w:val="left" w:pos="1418"/>
        <w:tab w:val="left" w:pos="4111"/>
      </w:tabs>
      <w:ind w:left="4395" w:hanging="3828"/>
      <w:jc w:val="both"/>
    </w:pPr>
    <w:rPr>
      <w:rFonts w:ascii="Arial" w:hAnsi="Arial" w:cs="Arial"/>
      <w:sz w:val="22"/>
      <w:szCs w:val="22"/>
      <w:lang w:eastAsia="es-ES"/>
    </w:rPr>
  </w:style>
  <w:style w:type="character" w:customStyle="1" w:styleId="Sangra3detindependienteCar">
    <w:name w:val="Sangría 3 de t. independiente Car"/>
    <w:basedOn w:val="Fuentedeprrafopredeter"/>
    <w:link w:val="Sangra3detindependiente"/>
    <w:rsid w:val="002573C4"/>
    <w:rPr>
      <w:rFonts w:ascii="Arial" w:eastAsia="Times New Roman" w:hAnsi="Arial" w:cs="Arial"/>
      <w:sz w:val="22"/>
      <w:szCs w:val="22"/>
      <w:lang w:val="es-CL"/>
    </w:rPr>
  </w:style>
  <w:style w:type="paragraph" w:styleId="Asuntodelcomentario">
    <w:name w:val="annotation subject"/>
    <w:basedOn w:val="Textocomentario"/>
    <w:next w:val="Textocomentario"/>
    <w:link w:val="AsuntodelcomentarioCar"/>
    <w:semiHidden/>
    <w:rsid w:val="002573C4"/>
    <w:rPr>
      <w:b/>
      <w:bCs/>
      <w:lang w:val="es-ES_tradnl" w:eastAsia="es-ES_tradnl"/>
    </w:rPr>
  </w:style>
  <w:style w:type="character" w:customStyle="1" w:styleId="AsuntodelcomentarioCar">
    <w:name w:val="Asunto del comentario Car"/>
    <w:basedOn w:val="TextocomentarioCar"/>
    <w:link w:val="Asuntodelcomentario"/>
    <w:semiHidden/>
    <w:rsid w:val="002573C4"/>
    <w:rPr>
      <w:rFonts w:ascii="Times New Roman" w:eastAsia="Times New Roman" w:hAnsi="Times New Roman"/>
      <w:b/>
      <w:bCs/>
      <w:lang w:val="es-ES_tradnl" w:eastAsia="es-ES_tradnl"/>
    </w:rPr>
  </w:style>
  <w:style w:type="paragraph" w:styleId="Textoindependiente2">
    <w:name w:val="Body Text 2"/>
    <w:basedOn w:val="Normal"/>
    <w:link w:val="Textoindependiente2Car"/>
    <w:semiHidden/>
    <w:rsid w:val="002573C4"/>
    <w:pPr>
      <w:spacing w:after="120" w:line="480" w:lineRule="auto"/>
    </w:pPr>
    <w:rPr>
      <w:rFonts w:ascii="Calibri" w:eastAsia="Calibri" w:hAnsi="Calibri" w:cs="Calibri"/>
      <w:sz w:val="22"/>
      <w:szCs w:val="22"/>
      <w:lang w:val="es-ES" w:eastAsia="en-US"/>
    </w:rPr>
  </w:style>
  <w:style w:type="character" w:customStyle="1" w:styleId="Textoindependiente2Car">
    <w:name w:val="Texto independiente 2 Car"/>
    <w:basedOn w:val="Fuentedeprrafopredeter"/>
    <w:link w:val="Textoindependiente2"/>
    <w:semiHidden/>
    <w:rsid w:val="002573C4"/>
    <w:rPr>
      <w:rFonts w:cs="Calibri"/>
      <w:sz w:val="22"/>
      <w:szCs w:val="22"/>
      <w:lang w:eastAsia="en-US"/>
    </w:rPr>
  </w:style>
  <w:style w:type="table" w:styleId="Listaclara-nfasis3">
    <w:name w:val="Light List Accent 3"/>
    <w:basedOn w:val="Tablanormal"/>
    <w:uiPriority w:val="99"/>
    <w:rsid w:val="002573C4"/>
    <w:rPr>
      <w:rFonts w:cs="Calibri"/>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Sangradetextonormal">
    <w:name w:val="Body Text Indent"/>
    <w:basedOn w:val="Normal"/>
    <w:link w:val="SangradetextonormalCar"/>
    <w:rsid w:val="002573C4"/>
    <w:pPr>
      <w:spacing w:after="120"/>
      <w:ind w:left="283"/>
    </w:pPr>
    <w:rPr>
      <w:rFonts w:ascii="Calibri" w:eastAsia="Calibri" w:hAnsi="Calibri" w:cs="Calibri"/>
      <w:sz w:val="22"/>
      <w:szCs w:val="22"/>
      <w:lang w:val="es-ES" w:eastAsia="en-US"/>
    </w:rPr>
  </w:style>
  <w:style w:type="character" w:customStyle="1" w:styleId="SangradetextonormalCar">
    <w:name w:val="Sangría de texto normal Car"/>
    <w:basedOn w:val="Fuentedeprrafopredeter"/>
    <w:link w:val="Sangradetextonormal"/>
    <w:rsid w:val="002573C4"/>
    <w:rPr>
      <w:rFonts w:cs="Calibri"/>
      <w:sz w:val="22"/>
      <w:szCs w:val="22"/>
      <w:lang w:eastAsia="en-US"/>
    </w:rPr>
  </w:style>
  <w:style w:type="paragraph" w:styleId="z-Principiodelformulario">
    <w:name w:val="HTML Top of Form"/>
    <w:basedOn w:val="Normal"/>
    <w:next w:val="Normal"/>
    <w:link w:val="z-PrincipiodelformularioCar"/>
    <w:hidden/>
    <w:uiPriority w:val="99"/>
    <w:rsid w:val="002573C4"/>
    <w:pPr>
      <w:pBdr>
        <w:bottom w:val="single" w:sz="6" w:space="1" w:color="auto"/>
      </w:pBdr>
      <w:jc w:val="center"/>
    </w:pPr>
    <w:rPr>
      <w:rFonts w:ascii="Arial" w:hAnsi="Arial" w:cs="Arial"/>
      <w:vanish/>
      <w:sz w:val="16"/>
      <w:szCs w:val="16"/>
      <w:lang w:val="es-ES" w:eastAsia="es-ES"/>
    </w:rPr>
  </w:style>
  <w:style w:type="character" w:customStyle="1" w:styleId="z-PrincipiodelformularioCar">
    <w:name w:val="z-Principio del formulario Car"/>
    <w:basedOn w:val="Fuentedeprrafopredeter"/>
    <w:link w:val="z-Principiodelformulario"/>
    <w:uiPriority w:val="99"/>
    <w:rsid w:val="002573C4"/>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rsid w:val="002573C4"/>
    <w:pPr>
      <w:pBdr>
        <w:top w:val="single" w:sz="6" w:space="1" w:color="auto"/>
      </w:pBdr>
      <w:jc w:val="center"/>
    </w:pPr>
    <w:rPr>
      <w:rFonts w:ascii="Arial" w:hAnsi="Arial" w:cs="Arial"/>
      <w:vanish/>
      <w:sz w:val="16"/>
      <w:szCs w:val="16"/>
      <w:lang w:val="es-ES" w:eastAsia="es-ES"/>
    </w:rPr>
  </w:style>
  <w:style w:type="character" w:customStyle="1" w:styleId="z-FinaldelformularioCar">
    <w:name w:val="z-Final del formulario Car"/>
    <w:basedOn w:val="Fuentedeprrafopredeter"/>
    <w:link w:val="z-Finaldelformulario"/>
    <w:uiPriority w:val="99"/>
    <w:rsid w:val="002573C4"/>
    <w:rPr>
      <w:rFonts w:ascii="Arial" w:eastAsia="Times New Roman" w:hAnsi="Arial" w:cs="Arial"/>
      <w:vanish/>
      <w:sz w:val="16"/>
      <w:szCs w:val="16"/>
    </w:rPr>
  </w:style>
  <w:style w:type="table" w:styleId="Tablaelegante">
    <w:name w:val="Table Elegant"/>
    <w:basedOn w:val="Tablanormal"/>
    <w:uiPriority w:val="99"/>
    <w:semiHidden/>
    <w:rsid w:val="002573C4"/>
    <w:rPr>
      <w:rFonts w:cs="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styleId="TtuloTDC">
    <w:name w:val="TOC Heading"/>
    <w:basedOn w:val="Ttulo1"/>
    <w:next w:val="Normal"/>
    <w:uiPriority w:val="99"/>
    <w:qFormat/>
    <w:rsid w:val="002573C4"/>
    <w:pPr>
      <w:spacing w:line="276" w:lineRule="auto"/>
      <w:outlineLvl w:val="9"/>
    </w:pPr>
    <w:rPr>
      <w:rFonts w:cs="Cambria"/>
    </w:rPr>
  </w:style>
  <w:style w:type="paragraph" w:customStyle="1" w:styleId="xmsonormal">
    <w:name w:val="x_msonormal"/>
    <w:basedOn w:val="Normal"/>
    <w:uiPriority w:val="99"/>
    <w:rsid w:val="002573C4"/>
    <w:pPr>
      <w:spacing w:before="100" w:beforeAutospacing="1" w:after="100" w:afterAutospacing="1"/>
    </w:pPr>
    <w:rPr>
      <w:rFonts w:eastAsia="Calibri"/>
      <w:lang w:val="es-ES" w:eastAsia="es-ES"/>
    </w:rPr>
  </w:style>
  <w:style w:type="paragraph" w:customStyle="1" w:styleId="xl23">
    <w:name w:val="xl23"/>
    <w:basedOn w:val="Normal"/>
    <w:uiPriority w:val="99"/>
    <w:rsid w:val="002573C4"/>
    <w:pPr>
      <w:spacing w:before="100" w:beforeAutospacing="1" w:after="100" w:afterAutospacing="1"/>
    </w:pPr>
    <w:rPr>
      <w:rFonts w:ascii="Arial" w:hAnsi="Arial" w:cs="Arial"/>
      <w:b/>
      <w:bCs/>
      <w:lang w:val="es-ES" w:eastAsia="es-ES"/>
    </w:rPr>
  </w:style>
  <w:style w:type="paragraph" w:styleId="Ttulo">
    <w:name w:val="Title"/>
    <w:basedOn w:val="Normal"/>
    <w:link w:val="TtuloCar"/>
    <w:uiPriority w:val="10"/>
    <w:qFormat/>
    <w:rsid w:val="002573C4"/>
    <w:pPr>
      <w:jc w:val="center"/>
    </w:pPr>
    <w:rPr>
      <w:rFonts w:ascii="Lucida Sans Unicode" w:hAnsi="Lucida Sans Unicode" w:cs="Lucida Sans Unicode"/>
      <w:sz w:val="22"/>
      <w:szCs w:val="22"/>
      <w:lang w:val="es-ES" w:eastAsia="es-ES"/>
    </w:rPr>
  </w:style>
  <w:style w:type="character" w:customStyle="1" w:styleId="TtuloCar">
    <w:name w:val="Título Car"/>
    <w:basedOn w:val="Fuentedeprrafopredeter"/>
    <w:link w:val="Ttulo"/>
    <w:uiPriority w:val="10"/>
    <w:rsid w:val="002573C4"/>
    <w:rPr>
      <w:rFonts w:ascii="Lucida Sans Unicode" w:eastAsia="Times New Roman" w:hAnsi="Lucida Sans Unicode" w:cs="Lucida Sans Unicode"/>
      <w:sz w:val="22"/>
      <w:szCs w:val="22"/>
    </w:rPr>
  </w:style>
  <w:style w:type="paragraph" w:customStyle="1" w:styleId="Question">
    <w:name w:val="Question"/>
    <w:basedOn w:val="Normal"/>
    <w:next w:val="Question1"/>
    <w:semiHidden/>
    <w:rsid w:val="002573C4"/>
    <w:pPr>
      <w:tabs>
        <w:tab w:val="left" w:pos="567"/>
      </w:tabs>
      <w:jc w:val="both"/>
    </w:pPr>
    <w:rPr>
      <w:rFonts w:ascii="Tahoma" w:hAnsi="Tahoma"/>
      <w:caps/>
      <w:sz w:val="16"/>
      <w:szCs w:val="20"/>
      <w:lang w:eastAsia="zh-CN"/>
    </w:rPr>
  </w:style>
  <w:style w:type="paragraph" w:customStyle="1" w:styleId="respuestasabiertas">
    <w:name w:val="respuestas_abiertas"/>
    <w:basedOn w:val="Normal"/>
    <w:rsid w:val="002573C4"/>
    <w:pPr>
      <w:keepNext/>
      <w:keepLines/>
      <w:jc w:val="both"/>
    </w:pPr>
    <w:rPr>
      <w:rFonts w:ascii="Tahoma" w:hAnsi="Tahoma"/>
      <w:sz w:val="18"/>
      <w:szCs w:val="20"/>
      <w:lang w:eastAsia="zh-CN"/>
    </w:rPr>
  </w:style>
  <w:style w:type="paragraph" w:customStyle="1" w:styleId="respuestascerradas">
    <w:name w:val="respuestas_cerradas"/>
    <w:basedOn w:val="Normal"/>
    <w:rsid w:val="002573C4"/>
    <w:pPr>
      <w:keepNext/>
      <w:keepLines/>
      <w:tabs>
        <w:tab w:val="left" w:pos="2268"/>
        <w:tab w:val="left" w:pos="6804"/>
      </w:tabs>
      <w:spacing w:line="360" w:lineRule="auto"/>
      <w:jc w:val="both"/>
    </w:pPr>
    <w:rPr>
      <w:rFonts w:ascii="Tahoma" w:hAnsi="Tahoma"/>
      <w:noProof/>
      <w:sz w:val="18"/>
      <w:szCs w:val="20"/>
      <w:lang w:eastAsia="zh-CN"/>
    </w:rPr>
  </w:style>
  <w:style w:type="paragraph" w:customStyle="1" w:styleId="Answers">
    <w:name w:val="Answers"/>
    <w:basedOn w:val="Normal"/>
    <w:semiHidden/>
    <w:rsid w:val="002573C4"/>
    <w:pPr>
      <w:keepNext/>
      <w:keepLines/>
      <w:tabs>
        <w:tab w:val="left" w:pos="3969"/>
      </w:tabs>
      <w:jc w:val="both"/>
    </w:pPr>
    <w:rPr>
      <w:rFonts w:ascii="Tahoma" w:hAnsi="Tahoma"/>
      <w:sz w:val="18"/>
      <w:szCs w:val="20"/>
      <w:lang w:eastAsia="zh-CN"/>
    </w:rPr>
  </w:style>
  <w:style w:type="paragraph" w:customStyle="1" w:styleId="llamados">
    <w:name w:val="llamados"/>
    <w:basedOn w:val="Normal"/>
    <w:next w:val="Normal"/>
    <w:semiHidden/>
    <w:rsid w:val="002573C4"/>
    <w:pPr>
      <w:pBdr>
        <w:top w:val="single" w:sz="8" w:space="5" w:color="auto"/>
        <w:left w:val="single" w:sz="8" w:space="6" w:color="auto"/>
        <w:bottom w:val="single" w:sz="8" w:space="5" w:color="auto"/>
        <w:right w:val="single" w:sz="8" w:space="6" w:color="auto"/>
      </w:pBdr>
      <w:ind w:left="567"/>
      <w:jc w:val="both"/>
    </w:pPr>
    <w:rPr>
      <w:rFonts w:ascii="Tahoma" w:hAnsi="Tahoma"/>
      <w:b/>
      <w:caps/>
      <w:sz w:val="18"/>
      <w:szCs w:val="20"/>
      <w:lang w:eastAsia="zh-CN"/>
    </w:rPr>
  </w:style>
  <w:style w:type="paragraph" w:customStyle="1" w:styleId="ques-num">
    <w:name w:val="ques-num"/>
    <w:basedOn w:val="Normal"/>
    <w:next w:val="Normal"/>
    <w:rsid w:val="002573C4"/>
    <w:pPr>
      <w:tabs>
        <w:tab w:val="num" w:pos="360"/>
      </w:tabs>
      <w:spacing w:after="60" w:line="288" w:lineRule="auto"/>
      <w:jc w:val="both"/>
    </w:pPr>
    <w:rPr>
      <w:rFonts w:ascii="Tahoma" w:hAnsi="Tahoma"/>
      <w:sz w:val="20"/>
      <w:szCs w:val="20"/>
      <w:lang w:val="es-ES" w:eastAsia="zh-CN"/>
    </w:rPr>
  </w:style>
  <w:style w:type="paragraph" w:customStyle="1" w:styleId="vie1">
    <w:name w:val="viñe1ª"/>
    <w:basedOn w:val="Normal"/>
    <w:semiHidden/>
    <w:rsid w:val="002573C4"/>
    <w:pPr>
      <w:numPr>
        <w:numId w:val="10"/>
      </w:numPr>
      <w:spacing w:line="360" w:lineRule="auto"/>
      <w:jc w:val="both"/>
    </w:pPr>
    <w:rPr>
      <w:rFonts w:ascii="Tahoma" w:hAnsi="Tahoma"/>
      <w:sz w:val="18"/>
      <w:szCs w:val="20"/>
      <w:lang w:eastAsia="zh-CN"/>
    </w:rPr>
  </w:style>
  <w:style w:type="paragraph" w:customStyle="1" w:styleId="TituloMR">
    <w:name w:val="Titulo MR"/>
    <w:basedOn w:val="Normal"/>
    <w:semiHidden/>
    <w:rsid w:val="002573C4"/>
    <w:pPr>
      <w:numPr>
        <w:numId w:val="8"/>
      </w:numPr>
      <w:spacing w:after="120"/>
      <w:ind w:right="283"/>
      <w:jc w:val="both"/>
    </w:pPr>
    <w:rPr>
      <w:color w:val="000000"/>
      <w:szCs w:val="20"/>
      <w:lang w:eastAsia="zh-CN"/>
    </w:rPr>
  </w:style>
  <w:style w:type="paragraph" w:customStyle="1" w:styleId="Answers-o">
    <w:name w:val="Answers-o"/>
    <w:basedOn w:val="Normal"/>
    <w:semiHidden/>
    <w:rsid w:val="002573C4"/>
    <w:pPr>
      <w:tabs>
        <w:tab w:val="left" w:pos="3686"/>
        <w:tab w:val="left" w:pos="7201"/>
      </w:tabs>
      <w:spacing w:line="360" w:lineRule="auto"/>
      <w:jc w:val="both"/>
    </w:pPr>
    <w:rPr>
      <w:rFonts w:ascii="Tahoma" w:hAnsi="Tahoma"/>
      <w:sz w:val="18"/>
      <w:szCs w:val="20"/>
      <w:lang w:eastAsia="zh-CN"/>
    </w:rPr>
  </w:style>
  <w:style w:type="paragraph" w:styleId="Textoindependiente3">
    <w:name w:val="Body Text 3"/>
    <w:basedOn w:val="Normal"/>
    <w:link w:val="Textoindependiente3Car"/>
    <w:semiHidden/>
    <w:rsid w:val="002573C4"/>
    <w:pPr>
      <w:jc w:val="center"/>
    </w:pPr>
    <w:rPr>
      <w:rFonts w:ascii="Tahoma" w:hAnsi="Tahoma"/>
      <w:sz w:val="18"/>
      <w:szCs w:val="20"/>
      <w:lang w:eastAsia="zh-CN"/>
    </w:rPr>
  </w:style>
  <w:style w:type="character" w:customStyle="1" w:styleId="Textoindependiente3Car">
    <w:name w:val="Texto independiente 3 Car"/>
    <w:basedOn w:val="Fuentedeprrafopredeter"/>
    <w:link w:val="Textoindependiente3"/>
    <w:semiHidden/>
    <w:rsid w:val="002573C4"/>
    <w:rPr>
      <w:rFonts w:ascii="Tahoma" w:eastAsia="Times New Roman" w:hAnsi="Tahoma"/>
      <w:sz w:val="18"/>
      <w:lang w:val="es-CL" w:eastAsia="zh-CN"/>
    </w:rPr>
  </w:style>
  <w:style w:type="paragraph" w:customStyle="1" w:styleId="abiertas">
    <w:name w:val="abiertas"/>
    <w:basedOn w:val="Answers"/>
    <w:rsid w:val="002573C4"/>
  </w:style>
  <w:style w:type="paragraph" w:customStyle="1" w:styleId="op-abiertas">
    <w:name w:val="op-abiertas"/>
    <w:basedOn w:val="abiertas"/>
    <w:semiHidden/>
    <w:rsid w:val="002573C4"/>
  </w:style>
  <w:style w:type="paragraph" w:styleId="Mapadeldocumento">
    <w:name w:val="Document Map"/>
    <w:basedOn w:val="Normal"/>
    <w:link w:val="MapadeldocumentoCar"/>
    <w:semiHidden/>
    <w:rsid w:val="002573C4"/>
    <w:pPr>
      <w:shd w:val="clear" w:color="auto" w:fill="000080"/>
      <w:spacing w:line="360" w:lineRule="auto"/>
      <w:jc w:val="both"/>
    </w:pPr>
    <w:rPr>
      <w:rFonts w:ascii="Tahoma" w:hAnsi="Tahoma"/>
      <w:sz w:val="18"/>
      <w:szCs w:val="20"/>
      <w:lang w:eastAsia="zh-CN"/>
    </w:rPr>
  </w:style>
  <w:style w:type="character" w:customStyle="1" w:styleId="MapadeldocumentoCar">
    <w:name w:val="Mapa del documento Car"/>
    <w:basedOn w:val="Fuentedeprrafopredeter"/>
    <w:link w:val="Mapadeldocumento"/>
    <w:semiHidden/>
    <w:rsid w:val="002573C4"/>
    <w:rPr>
      <w:rFonts w:ascii="Tahoma" w:eastAsia="Times New Roman" w:hAnsi="Tahoma"/>
      <w:sz w:val="18"/>
      <w:shd w:val="clear" w:color="auto" w:fill="000080"/>
      <w:lang w:val="es-CL" w:eastAsia="zh-CN"/>
    </w:rPr>
  </w:style>
  <w:style w:type="paragraph" w:customStyle="1" w:styleId="Response">
    <w:name w:val="Response"/>
    <w:basedOn w:val="Normal"/>
    <w:semiHidden/>
    <w:rsid w:val="002573C4"/>
    <w:pPr>
      <w:keepNext/>
      <w:keepLines/>
      <w:tabs>
        <w:tab w:val="left" w:pos="562"/>
        <w:tab w:val="left" w:pos="1699"/>
        <w:tab w:val="left" w:leader="dot" w:pos="6235"/>
        <w:tab w:val="left" w:pos="6350"/>
        <w:tab w:val="left" w:pos="6523"/>
        <w:tab w:val="left" w:pos="6811"/>
        <w:tab w:val="left" w:pos="9270"/>
      </w:tabs>
      <w:overflowPunct w:val="0"/>
      <w:autoSpaceDE w:val="0"/>
      <w:autoSpaceDN w:val="0"/>
      <w:adjustRightInd w:val="0"/>
      <w:textAlignment w:val="baseline"/>
    </w:pPr>
    <w:rPr>
      <w:sz w:val="20"/>
      <w:szCs w:val="20"/>
      <w:lang w:val="en-US" w:eastAsia="zh-CN"/>
    </w:rPr>
  </w:style>
  <w:style w:type="paragraph" w:styleId="Lista">
    <w:name w:val="List"/>
    <w:basedOn w:val="Normal"/>
    <w:semiHidden/>
    <w:rsid w:val="002573C4"/>
    <w:pPr>
      <w:spacing w:line="360" w:lineRule="auto"/>
      <w:ind w:left="283" w:hanging="283"/>
      <w:jc w:val="both"/>
    </w:pPr>
    <w:rPr>
      <w:rFonts w:ascii="Tahoma" w:hAnsi="Tahoma"/>
      <w:sz w:val="18"/>
      <w:szCs w:val="20"/>
      <w:lang w:eastAsia="zh-CN"/>
    </w:rPr>
  </w:style>
  <w:style w:type="paragraph" w:styleId="Lista2">
    <w:name w:val="List 2"/>
    <w:basedOn w:val="Normal"/>
    <w:semiHidden/>
    <w:rsid w:val="002573C4"/>
    <w:pPr>
      <w:spacing w:line="360" w:lineRule="auto"/>
      <w:ind w:left="566" w:hanging="283"/>
      <w:jc w:val="both"/>
    </w:pPr>
    <w:rPr>
      <w:rFonts w:ascii="Tahoma" w:hAnsi="Tahoma"/>
      <w:sz w:val="18"/>
      <w:szCs w:val="20"/>
      <w:lang w:eastAsia="zh-CN"/>
    </w:rPr>
  </w:style>
  <w:style w:type="paragraph" w:styleId="Lista3">
    <w:name w:val="List 3"/>
    <w:basedOn w:val="Normal"/>
    <w:semiHidden/>
    <w:rsid w:val="002573C4"/>
    <w:pPr>
      <w:spacing w:line="360" w:lineRule="auto"/>
      <w:ind w:left="849" w:hanging="283"/>
      <w:jc w:val="both"/>
    </w:pPr>
    <w:rPr>
      <w:rFonts w:ascii="Tahoma" w:hAnsi="Tahoma"/>
      <w:sz w:val="18"/>
      <w:szCs w:val="20"/>
      <w:lang w:eastAsia="zh-CN"/>
    </w:rPr>
  </w:style>
  <w:style w:type="paragraph" w:styleId="Saludo">
    <w:name w:val="Salutation"/>
    <w:basedOn w:val="Normal"/>
    <w:next w:val="Normal"/>
    <w:link w:val="SaludoCar"/>
    <w:semiHidden/>
    <w:rsid w:val="002573C4"/>
    <w:pPr>
      <w:spacing w:line="360" w:lineRule="auto"/>
      <w:jc w:val="both"/>
    </w:pPr>
    <w:rPr>
      <w:rFonts w:ascii="Tahoma" w:hAnsi="Tahoma"/>
      <w:sz w:val="18"/>
      <w:szCs w:val="20"/>
      <w:lang w:eastAsia="zh-CN"/>
    </w:rPr>
  </w:style>
  <w:style w:type="character" w:customStyle="1" w:styleId="SaludoCar">
    <w:name w:val="Saludo Car"/>
    <w:basedOn w:val="Fuentedeprrafopredeter"/>
    <w:link w:val="Saludo"/>
    <w:semiHidden/>
    <w:rsid w:val="002573C4"/>
    <w:rPr>
      <w:rFonts w:ascii="Tahoma" w:eastAsia="Times New Roman" w:hAnsi="Tahoma"/>
      <w:sz w:val="18"/>
      <w:lang w:val="es-CL" w:eastAsia="zh-CN"/>
    </w:rPr>
  </w:style>
  <w:style w:type="paragraph" w:customStyle="1" w:styleId="TAblas">
    <w:name w:val="TAblas"/>
    <w:basedOn w:val="Normal"/>
    <w:semiHidden/>
    <w:rsid w:val="002573C4"/>
    <w:pPr>
      <w:tabs>
        <w:tab w:val="left" w:pos="284"/>
        <w:tab w:val="num" w:pos="360"/>
      </w:tabs>
      <w:ind w:left="360" w:hanging="360"/>
      <w:jc w:val="both"/>
    </w:pPr>
    <w:rPr>
      <w:rFonts w:ascii="Tahoma" w:hAnsi="Tahoma"/>
      <w:sz w:val="16"/>
      <w:szCs w:val="20"/>
      <w:lang w:eastAsia="zh-CN"/>
    </w:rPr>
  </w:style>
  <w:style w:type="paragraph" w:customStyle="1" w:styleId="numeracintablas">
    <w:name w:val="numeración tablas"/>
    <w:semiHidden/>
    <w:rsid w:val="002573C4"/>
    <w:pPr>
      <w:tabs>
        <w:tab w:val="num" w:pos="435"/>
      </w:tabs>
      <w:ind w:left="435" w:hanging="435"/>
      <w:jc w:val="center"/>
    </w:pPr>
    <w:rPr>
      <w:rFonts w:ascii="Tahoma" w:eastAsia="Times New Roman" w:hAnsi="Tahoma"/>
      <w:noProof/>
      <w:sz w:val="16"/>
      <w:lang w:val="es-CL" w:eastAsia="zh-CN"/>
    </w:rPr>
  </w:style>
  <w:style w:type="paragraph" w:customStyle="1" w:styleId="Encabezadosderespuestaoreenvo">
    <w:name w:val="Encabezados de respuesta o reenvío"/>
    <w:basedOn w:val="Normal"/>
    <w:semiHidden/>
    <w:rsid w:val="002573C4"/>
    <w:pPr>
      <w:spacing w:line="360" w:lineRule="auto"/>
      <w:jc w:val="both"/>
    </w:pPr>
    <w:rPr>
      <w:rFonts w:ascii="Tahoma" w:hAnsi="Tahoma"/>
      <w:sz w:val="18"/>
      <w:szCs w:val="20"/>
      <w:lang w:eastAsia="zh-CN"/>
    </w:rPr>
  </w:style>
  <w:style w:type="paragraph" w:customStyle="1" w:styleId="ResponderoreenviarADeFecha">
    <w:name w:val="Responder o reenviar A: De: Fecha:"/>
    <w:basedOn w:val="Normal"/>
    <w:semiHidden/>
    <w:rsid w:val="002573C4"/>
    <w:pPr>
      <w:spacing w:line="360" w:lineRule="auto"/>
      <w:jc w:val="both"/>
    </w:pPr>
    <w:rPr>
      <w:rFonts w:ascii="Tahoma" w:hAnsi="Tahoma"/>
      <w:sz w:val="18"/>
      <w:szCs w:val="20"/>
      <w:lang w:eastAsia="zh-CN"/>
    </w:rPr>
  </w:style>
  <w:style w:type="paragraph" w:customStyle="1" w:styleId="H1">
    <w:name w:val="H1"/>
    <w:basedOn w:val="Normal"/>
    <w:next w:val="Normal"/>
    <w:semiHidden/>
    <w:rsid w:val="002573C4"/>
    <w:pPr>
      <w:keepNext/>
      <w:spacing w:before="100" w:after="100"/>
      <w:outlineLvl w:val="1"/>
    </w:pPr>
    <w:rPr>
      <w:b/>
      <w:snapToGrid w:val="0"/>
      <w:kern w:val="36"/>
      <w:sz w:val="48"/>
      <w:szCs w:val="20"/>
      <w:lang w:val="es-MX" w:eastAsia="es-ES"/>
    </w:rPr>
  </w:style>
  <w:style w:type="character" w:customStyle="1" w:styleId="Bibliogr">
    <w:name w:val="Bibliogr."/>
    <w:basedOn w:val="Fuentedeprrafopredeter"/>
    <w:semiHidden/>
    <w:rsid w:val="002573C4"/>
  </w:style>
  <w:style w:type="paragraph" w:customStyle="1" w:styleId="CUEST">
    <w:name w:val="CUEST"/>
    <w:basedOn w:val="Normal"/>
    <w:next w:val="Normal"/>
    <w:semiHidden/>
    <w:rsid w:val="002573C4"/>
    <w:pPr>
      <w:numPr>
        <w:numId w:val="11"/>
      </w:numPr>
      <w:spacing w:before="60" w:after="40"/>
    </w:pPr>
    <w:rPr>
      <w:rFonts w:ascii="Tahoma" w:hAnsi="Tahoma"/>
      <w:sz w:val="18"/>
      <w:szCs w:val="20"/>
      <w:lang w:val="es-ES" w:eastAsia="zh-CN"/>
    </w:rPr>
  </w:style>
  <w:style w:type="paragraph" w:customStyle="1" w:styleId="PARRAFO">
    <w:name w:val="PARRAFO"/>
    <w:next w:val="Normal"/>
    <w:rsid w:val="002573C4"/>
    <w:pPr>
      <w:pBdr>
        <w:top w:val="single" w:sz="4" w:space="1" w:color="auto" w:shadow="1"/>
        <w:left w:val="single" w:sz="4" w:space="4" w:color="auto" w:shadow="1"/>
        <w:bottom w:val="single" w:sz="4" w:space="1" w:color="auto" w:shadow="1"/>
        <w:right w:val="single" w:sz="4" w:space="4" w:color="auto" w:shadow="1"/>
      </w:pBdr>
      <w:spacing w:before="360" w:after="480"/>
      <w:jc w:val="both"/>
    </w:pPr>
    <w:rPr>
      <w:rFonts w:ascii="Verdana" w:eastAsia="Times New Roman" w:hAnsi="Verdana"/>
      <w:b/>
    </w:rPr>
  </w:style>
  <w:style w:type="paragraph" w:customStyle="1" w:styleId="Estiloques-numInterlineadosencillo">
    <w:name w:val="Estilo ques-num + Interlineado:  sencillo"/>
    <w:basedOn w:val="ques-num"/>
    <w:semiHidden/>
    <w:rsid w:val="002573C4"/>
    <w:pPr>
      <w:spacing w:line="240" w:lineRule="auto"/>
    </w:pPr>
  </w:style>
  <w:style w:type="paragraph" w:customStyle="1" w:styleId="TABLAS0">
    <w:name w:val="TABLAS"/>
    <w:basedOn w:val="Normal"/>
    <w:semiHidden/>
    <w:rsid w:val="002573C4"/>
    <w:pPr>
      <w:spacing w:before="40" w:after="40"/>
      <w:jc w:val="center"/>
    </w:pPr>
    <w:rPr>
      <w:rFonts w:ascii="Tahoma" w:eastAsia="Batang" w:hAnsi="Tahoma"/>
      <w:spacing w:val="20"/>
      <w:sz w:val="16"/>
      <w:szCs w:val="16"/>
      <w:lang w:val="es-ES_tradnl" w:eastAsia="es-ES"/>
    </w:rPr>
  </w:style>
  <w:style w:type="paragraph" w:customStyle="1" w:styleId="PREGUNTAS">
    <w:name w:val="PREGUNTAS"/>
    <w:basedOn w:val="Normal"/>
    <w:next w:val="Normal"/>
    <w:rsid w:val="002573C4"/>
    <w:pPr>
      <w:numPr>
        <w:numId w:val="23"/>
      </w:numPr>
      <w:spacing w:before="160" w:after="40"/>
      <w:jc w:val="both"/>
    </w:pPr>
    <w:rPr>
      <w:rFonts w:ascii="Tahoma" w:eastAsia="Batang" w:hAnsi="Tahoma"/>
      <w:spacing w:val="20"/>
      <w:w w:val="110"/>
      <w:sz w:val="18"/>
      <w:szCs w:val="18"/>
      <w:lang w:val="es-ES" w:eastAsia="es-ES"/>
    </w:rPr>
  </w:style>
  <w:style w:type="paragraph" w:customStyle="1" w:styleId="Askip">
    <w:name w:val="Askip"/>
    <w:basedOn w:val="Normal"/>
    <w:next w:val="Normal"/>
    <w:semiHidden/>
    <w:rsid w:val="002573C4"/>
    <w:pPr>
      <w:widowControl w:val="0"/>
      <w:spacing w:line="220" w:lineRule="atLeast"/>
      <w:ind w:left="7776"/>
    </w:pPr>
    <w:rPr>
      <w:rFonts w:ascii="Arial" w:hAnsi="Arial"/>
      <w:sz w:val="20"/>
      <w:szCs w:val="20"/>
      <w:lang w:val="en-US" w:eastAsia="es-MX"/>
    </w:rPr>
  </w:style>
  <w:style w:type="character" w:styleId="AcrnimoHTML">
    <w:name w:val="HTML Acronym"/>
    <w:basedOn w:val="Fuentedeprrafopredeter"/>
    <w:semiHidden/>
    <w:rsid w:val="002573C4"/>
  </w:style>
  <w:style w:type="paragraph" w:styleId="Cierre">
    <w:name w:val="Closing"/>
    <w:basedOn w:val="Normal"/>
    <w:link w:val="CierreCar"/>
    <w:semiHidden/>
    <w:rsid w:val="002573C4"/>
    <w:pPr>
      <w:spacing w:line="360" w:lineRule="auto"/>
      <w:ind w:left="4252"/>
      <w:jc w:val="both"/>
    </w:pPr>
    <w:rPr>
      <w:rFonts w:ascii="Tahoma" w:hAnsi="Tahoma"/>
      <w:sz w:val="18"/>
      <w:szCs w:val="20"/>
      <w:lang w:eastAsia="zh-CN"/>
    </w:rPr>
  </w:style>
  <w:style w:type="character" w:customStyle="1" w:styleId="CierreCar">
    <w:name w:val="Cierre Car"/>
    <w:basedOn w:val="Fuentedeprrafopredeter"/>
    <w:link w:val="Cierre"/>
    <w:semiHidden/>
    <w:rsid w:val="002573C4"/>
    <w:rPr>
      <w:rFonts w:ascii="Tahoma" w:eastAsia="Times New Roman" w:hAnsi="Tahoma"/>
      <w:sz w:val="18"/>
      <w:lang w:val="es-CL" w:eastAsia="zh-CN"/>
    </w:rPr>
  </w:style>
  <w:style w:type="character" w:styleId="CdigoHTML">
    <w:name w:val="HTML Code"/>
    <w:basedOn w:val="Fuentedeprrafopredeter"/>
    <w:semiHidden/>
    <w:rsid w:val="002573C4"/>
    <w:rPr>
      <w:rFonts w:ascii="Courier New" w:hAnsi="Courier New" w:cs="Courier New"/>
      <w:sz w:val="20"/>
      <w:szCs w:val="20"/>
    </w:rPr>
  </w:style>
  <w:style w:type="paragraph" w:styleId="Continuarlista">
    <w:name w:val="List Continue"/>
    <w:basedOn w:val="Normal"/>
    <w:semiHidden/>
    <w:rsid w:val="002573C4"/>
    <w:pPr>
      <w:spacing w:after="120" w:line="360" w:lineRule="auto"/>
      <w:ind w:left="283"/>
      <w:jc w:val="both"/>
    </w:pPr>
    <w:rPr>
      <w:rFonts w:ascii="Tahoma" w:hAnsi="Tahoma"/>
      <w:sz w:val="18"/>
      <w:szCs w:val="20"/>
      <w:lang w:eastAsia="zh-CN"/>
    </w:rPr>
  </w:style>
  <w:style w:type="paragraph" w:styleId="Continuarlista2">
    <w:name w:val="List Continue 2"/>
    <w:basedOn w:val="Normal"/>
    <w:semiHidden/>
    <w:rsid w:val="002573C4"/>
    <w:pPr>
      <w:spacing w:after="120" w:line="360" w:lineRule="auto"/>
      <w:ind w:left="566"/>
      <w:jc w:val="both"/>
    </w:pPr>
    <w:rPr>
      <w:rFonts w:ascii="Tahoma" w:hAnsi="Tahoma"/>
      <w:sz w:val="18"/>
      <w:szCs w:val="20"/>
      <w:lang w:eastAsia="zh-CN"/>
    </w:rPr>
  </w:style>
  <w:style w:type="paragraph" w:styleId="Continuarlista3">
    <w:name w:val="List Continue 3"/>
    <w:basedOn w:val="Normal"/>
    <w:semiHidden/>
    <w:rsid w:val="002573C4"/>
    <w:pPr>
      <w:spacing w:after="120" w:line="360" w:lineRule="auto"/>
      <w:ind w:left="849"/>
      <w:jc w:val="both"/>
    </w:pPr>
    <w:rPr>
      <w:rFonts w:ascii="Tahoma" w:hAnsi="Tahoma"/>
      <w:sz w:val="18"/>
      <w:szCs w:val="20"/>
      <w:lang w:eastAsia="zh-CN"/>
    </w:rPr>
  </w:style>
  <w:style w:type="paragraph" w:styleId="Continuarlista4">
    <w:name w:val="List Continue 4"/>
    <w:basedOn w:val="Normal"/>
    <w:semiHidden/>
    <w:rsid w:val="002573C4"/>
    <w:pPr>
      <w:spacing w:after="120" w:line="360" w:lineRule="auto"/>
      <w:ind w:left="1132"/>
      <w:jc w:val="both"/>
    </w:pPr>
    <w:rPr>
      <w:rFonts w:ascii="Tahoma" w:hAnsi="Tahoma"/>
      <w:sz w:val="18"/>
      <w:szCs w:val="20"/>
      <w:lang w:eastAsia="zh-CN"/>
    </w:rPr>
  </w:style>
  <w:style w:type="paragraph" w:styleId="Continuarlista5">
    <w:name w:val="List Continue 5"/>
    <w:basedOn w:val="Normal"/>
    <w:semiHidden/>
    <w:rsid w:val="002573C4"/>
    <w:pPr>
      <w:spacing w:after="120" w:line="360" w:lineRule="auto"/>
      <w:ind w:left="1415"/>
      <w:jc w:val="both"/>
    </w:pPr>
    <w:rPr>
      <w:rFonts w:ascii="Tahoma" w:hAnsi="Tahoma"/>
      <w:sz w:val="18"/>
      <w:szCs w:val="20"/>
      <w:lang w:eastAsia="zh-CN"/>
    </w:rPr>
  </w:style>
  <w:style w:type="character" w:styleId="DefinicinHTML">
    <w:name w:val="HTML Definition"/>
    <w:basedOn w:val="Fuentedeprrafopredeter"/>
    <w:semiHidden/>
    <w:rsid w:val="002573C4"/>
    <w:rPr>
      <w:i/>
      <w:iCs/>
    </w:rPr>
  </w:style>
  <w:style w:type="paragraph" w:styleId="DireccinHTML">
    <w:name w:val="HTML Address"/>
    <w:basedOn w:val="Normal"/>
    <w:link w:val="DireccinHTMLCar"/>
    <w:semiHidden/>
    <w:rsid w:val="002573C4"/>
    <w:pPr>
      <w:spacing w:line="360" w:lineRule="auto"/>
      <w:jc w:val="both"/>
    </w:pPr>
    <w:rPr>
      <w:rFonts w:ascii="Tahoma" w:hAnsi="Tahoma"/>
      <w:i/>
      <w:iCs/>
      <w:sz w:val="18"/>
      <w:szCs w:val="20"/>
      <w:lang w:eastAsia="zh-CN"/>
    </w:rPr>
  </w:style>
  <w:style w:type="character" w:customStyle="1" w:styleId="DireccinHTMLCar">
    <w:name w:val="Dirección HTML Car"/>
    <w:basedOn w:val="Fuentedeprrafopredeter"/>
    <w:link w:val="DireccinHTML"/>
    <w:semiHidden/>
    <w:rsid w:val="002573C4"/>
    <w:rPr>
      <w:rFonts w:ascii="Tahoma" w:eastAsia="Times New Roman" w:hAnsi="Tahoma"/>
      <w:i/>
      <w:iCs/>
      <w:sz w:val="18"/>
      <w:lang w:val="es-CL" w:eastAsia="zh-CN"/>
    </w:rPr>
  </w:style>
  <w:style w:type="paragraph" w:styleId="Direccinsobre">
    <w:name w:val="envelope address"/>
    <w:basedOn w:val="Normal"/>
    <w:semiHidden/>
    <w:rsid w:val="002573C4"/>
    <w:pPr>
      <w:framePr w:w="7920" w:h="1980" w:hRule="exact" w:hSpace="141" w:wrap="auto" w:hAnchor="page" w:xAlign="center" w:yAlign="bottom"/>
      <w:spacing w:line="360" w:lineRule="auto"/>
      <w:ind w:left="2880"/>
      <w:jc w:val="both"/>
    </w:pPr>
    <w:rPr>
      <w:rFonts w:ascii="Arial" w:hAnsi="Arial" w:cs="Arial"/>
      <w:lang w:eastAsia="zh-CN"/>
    </w:rPr>
  </w:style>
  <w:style w:type="character" w:styleId="EjemplodeHTML">
    <w:name w:val="HTML Sample"/>
    <w:basedOn w:val="Fuentedeprrafopredeter"/>
    <w:semiHidden/>
    <w:rsid w:val="002573C4"/>
    <w:rPr>
      <w:rFonts w:ascii="Courier New" w:hAnsi="Courier New" w:cs="Courier New"/>
    </w:rPr>
  </w:style>
  <w:style w:type="paragraph" w:styleId="Encabezadodemensaje">
    <w:name w:val="Message Header"/>
    <w:basedOn w:val="Normal"/>
    <w:link w:val="EncabezadodemensajeCar"/>
    <w:semiHidden/>
    <w:rsid w:val="002573C4"/>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jc w:val="both"/>
    </w:pPr>
    <w:rPr>
      <w:rFonts w:ascii="Arial" w:hAnsi="Arial" w:cs="Arial"/>
      <w:lang w:eastAsia="zh-CN"/>
    </w:rPr>
  </w:style>
  <w:style w:type="character" w:customStyle="1" w:styleId="EncabezadodemensajeCar">
    <w:name w:val="Encabezado de mensaje Car"/>
    <w:basedOn w:val="Fuentedeprrafopredeter"/>
    <w:link w:val="Encabezadodemensaje"/>
    <w:semiHidden/>
    <w:rsid w:val="002573C4"/>
    <w:rPr>
      <w:rFonts w:ascii="Arial" w:eastAsia="Times New Roman" w:hAnsi="Arial" w:cs="Arial"/>
      <w:sz w:val="24"/>
      <w:szCs w:val="24"/>
      <w:shd w:val="pct20" w:color="auto" w:fill="auto"/>
      <w:lang w:val="es-CL" w:eastAsia="zh-CN"/>
    </w:rPr>
  </w:style>
  <w:style w:type="paragraph" w:styleId="Encabezadodenota">
    <w:name w:val="Note Heading"/>
    <w:basedOn w:val="Normal"/>
    <w:next w:val="Normal"/>
    <w:link w:val="EncabezadodenotaCar"/>
    <w:semiHidden/>
    <w:rsid w:val="002573C4"/>
    <w:pPr>
      <w:spacing w:line="360" w:lineRule="auto"/>
      <w:jc w:val="both"/>
    </w:pPr>
    <w:rPr>
      <w:rFonts w:ascii="Tahoma" w:hAnsi="Tahoma"/>
      <w:sz w:val="18"/>
      <w:szCs w:val="20"/>
      <w:lang w:eastAsia="zh-CN"/>
    </w:rPr>
  </w:style>
  <w:style w:type="character" w:customStyle="1" w:styleId="EncabezadodenotaCar">
    <w:name w:val="Encabezado de nota Car"/>
    <w:basedOn w:val="Fuentedeprrafopredeter"/>
    <w:link w:val="Encabezadodenota"/>
    <w:semiHidden/>
    <w:rsid w:val="002573C4"/>
    <w:rPr>
      <w:rFonts w:ascii="Tahoma" w:eastAsia="Times New Roman" w:hAnsi="Tahoma"/>
      <w:sz w:val="18"/>
      <w:lang w:val="es-CL" w:eastAsia="zh-CN"/>
    </w:rPr>
  </w:style>
  <w:style w:type="paragraph" w:styleId="Fecha">
    <w:name w:val="Date"/>
    <w:basedOn w:val="Normal"/>
    <w:next w:val="Normal"/>
    <w:link w:val="FechaCar"/>
    <w:semiHidden/>
    <w:rsid w:val="002573C4"/>
    <w:pPr>
      <w:spacing w:line="360" w:lineRule="auto"/>
      <w:jc w:val="both"/>
    </w:pPr>
    <w:rPr>
      <w:rFonts w:ascii="Tahoma" w:hAnsi="Tahoma"/>
      <w:sz w:val="18"/>
      <w:szCs w:val="20"/>
      <w:lang w:eastAsia="zh-CN"/>
    </w:rPr>
  </w:style>
  <w:style w:type="character" w:customStyle="1" w:styleId="FechaCar">
    <w:name w:val="Fecha Car"/>
    <w:basedOn w:val="Fuentedeprrafopredeter"/>
    <w:link w:val="Fecha"/>
    <w:semiHidden/>
    <w:rsid w:val="002573C4"/>
    <w:rPr>
      <w:rFonts w:ascii="Tahoma" w:eastAsia="Times New Roman" w:hAnsi="Tahoma"/>
      <w:sz w:val="18"/>
      <w:lang w:val="es-CL" w:eastAsia="zh-CN"/>
    </w:rPr>
  </w:style>
  <w:style w:type="paragraph" w:styleId="Firma">
    <w:name w:val="Signature"/>
    <w:basedOn w:val="Normal"/>
    <w:link w:val="FirmaCar"/>
    <w:semiHidden/>
    <w:rsid w:val="002573C4"/>
    <w:pPr>
      <w:spacing w:line="360" w:lineRule="auto"/>
      <w:ind w:left="4252"/>
      <w:jc w:val="both"/>
    </w:pPr>
    <w:rPr>
      <w:rFonts w:ascii="Tahoma" w:hAnsi="Tahoma"/>
      <w:sz w:val="18"/>
      <w:szCs w:val="20"/>
      <w:lang w:eastAsia="zh-CN"/>
    </w:rPr>
  </w:style>
  <w:style w:type="character" w:customStyle="1" w:styleId="FirmaCar">
    <w:name w:val="Firma Car"/>
    <w:basedOn w:val="Fuentedeprrafopredeter"/>
    <w:link w:val="Firma"/>
    <w:semiHidden/>
    <w:rsid w:val="002573C4"/>
    <w:rPr>
      <w:rFonts w:ascii="Tahoma" w:eastAsia="Times New Roman" w:hAnsi="Tahoma"/>
      <w:sz w:val="18"/>
      <w:lang w:val="es-CL" w:eastAsia="zh-CN"/>
    </w:rPr>
  </w:style>
  <w:style w:type="paragraph" w:styleId="Firmadecorreo">
    <w:name w:val="E-mail Signature"/>
    <w:basedOn w:val="Normal"/>
    <w:link w:val="FirmadecorreoCar"/>
    <w:semiHidden/>
    <w:rsid w:val="002573C4"/>
    <w:pPr>
      <w:spacing w:line="360" w:lineRule="auto"/>
      <w:jc w:val="both"/>
    </w:pPr>
    <w:rPr>
      <w:rFonts w:ascii="Tahoma" w:hAnsi="Tahoma"/>
      <w:sz w:val="18"/>
      <w:szCs w:val="20"/>
      <w:lang w:eastAsia="zh-CN"/>
    </w:rPr>
  </w:style>
  <w:style w:type="character" w:customStyle="1" w:styleId="FirmadecorreoCar">
    <w:name w:val="Firma de correo Car"/>
    <w:basedOn w:val="Fuentedeprrafopredeter"/>
    <w:link w:val="Firmadecorreo"/>
    <w:semiHidden/>
    <w:rsid w:val="002573C4"/>
    <w:rPr>
      <w:rFonts w:ascii="Tahoma" w:eastAsia="Times New Roman" w:hAnsi="Tahoma"/>
      <w:sz w:val="18"/>
      <w:lang w:val="es-CL" w:eastAsia="zh-CN"/>
    </w:rPr>
  </w:style>
  <w:style w:type="paragraph" w:styleId="HTMLconformatoprevio">
    <w:name w:val="HTML Preformatted"/>
    <w:basedOn w:val="Normal"/>
    <w:link w:val="HTMLconformatoprevioCar"/>
    <w:semiHidden/>
    <w:rsid w:val="002573C4"/>
    <w:pPr>
      <w:spacing w:line="360" w:lineRule="auto"/>
      <w:jc w:val="both"/>
    </w:pPr>
    <w:rPr>
      <w:rFonts w:ascii="Courier New" w:hAnsi="Courier New" w:cs="Courier New"/>
      <w:sz w:val="20"/>
      <w:szCs w:val="20"/>
      <w:lang w:eastAsia="zh-CN"/>
    </w:rPr>
  </w:style>
  <w:style w:type="character" w:customStyle="1" w:styleId="HTMLconformatoprevioCar">
    <w:name w:val="HTML con formato previo Car"/>
    <w:basedOn w:val="Fuentedeprrafopredeter"/>
    <w:link w:val="HTMLconformatoprevio"/>
    <w:semiHidden/>
    <w:rsid w:val="002573C4"/>
    <w:rPr>
      <w:rFonts w:ascii="Courier New" w:eastAsia="Times New Roman" w:hAnsi="Courier New" w:cs="Courier New"/>
      <w:lang w:val="es-CL" w:eastAsia="zh-CN"/>
    </w:rPr>
  </w:style>
  <w:style w:type="paragraph" w:styleId="Lista4">
    <w:name w:val="List 4"/>
    <w:basedOn w:val="Normal"/>
    <w:semiHidden/>
    <w:rsid w:val="002573C4"/>
    <w:pPr>
      <w:spacing w:line="360" w:lineRule="auto"/>
      <w:ind w:left="1132" w:hanging="283"/>
      <w:jc w:val="both"/>
    </w:pPr>
    <w:rPr>
      <w:rFonts w:ascii="Tahoma" w:hAnsi="Tahoma"/>
      <w:sz w:val="18"/>
      <w:szCs w:val="20"/>
      <w:lang w:eastAsia="zh-CN"/>
    </w:rPr>
  </w:style>
  <w:style w:type="paragraph" w:styleId="Lista5">
    <w:name w:val="List 5"/>
    <w:basedOn w:val="Normal"/>
    <w:semiHidden/>
    <w:rsid w:val="002573C4"/>
    <w:pPr>
      <w:spacing w:line="360" w:lineRule="auto"/>
      <w:ind w:left="1415" w:hanging="283"/>
      <w:jc w:val="both"/>
    </w:pPr>
    <w:rPr>
      <w:rFonts w:ascii="Tahoma" w:hAnsi="Tahoma"/>
      <w:sz w:val="18"/>
      <w:szCs w:val="20"/>
      <w:lang w:eastAsia="zh-CN"/>
    </w:rPr>
  </w:style>
  <w:style w:type="paragraph" w:styleId="Listaconnmeros">
    <w:name w:val="List Number"/>
    <w:basedOn w:val="Normal"/>
    <w:semiHidden/>
    <w:rsid w:val="002573C4"/>
    <w:pPr>
      <w:numPr>
        <w:numId w:val="14"/>
      </w:numPr>
      <w:spacing w:line="360" w:lineRule="auto"/>
      <w:jc w:val="both"/>
    </w:pPr>
    <w:rPr>
      <w:rFonts w:ascii="Tahoma" w:hAnsi="Tahoma"/>
      <w:sz w:val="18"/>
      <w:szCs w:val="20"/>
      <w:lang w:eastAsia="zh-CN"/>
    </w:rPr>
  </w:style>
  <w:style w:type="paragraph" w:styleId="Listaconnmeros2">
    <w:name w:val="List Number 2"/>
    <w:basedOn w:val="Normal"/>
    <w:semiHidden/>
    <w:rsid w:val="002573C4"/>
    <w:pPr>
      <w:numPr>
        <w:numId w:val="15"/>
      </w:numPr>
      <w:spacing w:line="360" w:lineRule="auto"/>
      <w:jc w:val="both"/>
    </w:pPr>
    <w:rPr>
      <w:rFonts w:ascii="Tahoma" w:hAnsi="Tahoma"/>
      <w:sz w:val="18"/>
      <w:szCs w:val="20"/>
      <w:lang w:eastAsia="zh-CN"/>
    </w:rPr>
  </w:style>
  <w:style w:type="paragraph" w:styleId="Listaconnmeros3">
    <w:name w:val="List Number 3"/>
    <w:basedOn w:val="Normal"/>
    <w:uiPriority w:val="99"/>
    <w:semiHidden/>
    <w:rsid w:val="002573C4"/>
    <w:pPr>
      <w:numPr>
        <w:numId w:val="16"/>
      </w:numPr>
      <w:spacing w:line="360" w:lineRule="auto"/>
      <w:jc w:val="both"/>
    </w:pPr>
    <w:rPr>
      <w:rFonts w:ascii="Tahoma" w:hAnsi="Tahoma"/>
      <w:sz w:val="18"/>
      <w:szCs w:val="20"/>
      <w:lang w:eastAsia="zh-CN"/>
    </w:rPr>
  </w:style>
  <w:style w:type="paragraph" w:styleId="Listaconnmeros4">
    <w:name w:val="List Number 4"/>
    <w:basedOn w:val="Normal"/>
    <w:semiHidden/>
    <w:rsid w:val="002573C4"/>
    <w:pPr>
      <w:numPr>
        <w:numId w:val="17"/>
      </w:numPr>
      <w:spacing w:line="360" w:lineRule="auto"/>
      <w:jc w:val="both"/>
    </w:pPr>
    <w:rPr>
      <w:rFonts w:ascii="Tahoma" w:hAnsi="Tahoma"/>
      <w:sz w:val="18"/>
      <w:szCs w:val="20"/>
      <w:lang w:eastAsia="zh-CN"/>
    </w:rPr>
  </w:style>
  <w:style w:type="paragraph" w:styleId="Listaconnmeros5">
    <w:name w:val="List Number 5"/>
    <w:basedOn w:val="Normal"/>
    <w:semiHidden/>
    <w:rsid w:val="002573C4"/>
    <w:pPr>
      <w:numPr>
        <w:numId w:val="18"/>
      </w:numPr>
      <w:spacing w:line="360" w:lineRule="auto"/>
      <w:jc w:val="both"/>
    </w:pPr>
    <w:rPr>
      <w:rFonts w:ascii="Tahoma" w:hAnsi="Tahoma"/>
      <w:sz w:val="18"/>
      <w:szCs w:val="20"/>
      <w:lang w:eastAsia="zh-CN"/>
    </w:rPr>
  </w:style>
  <w:style w:type="paragraph" w:styleId="Listaconvietas">
    <w:name w:val="List Bullet"/>
    <w:basedOn w:val="Normal"/>
    <w:semiHidden/>
    <w:rsid w:val="002573C4"/>
    <w:pPr>
      <w:numPr>
        <w:numId w:val="19"/>
      </w:numPr>
      <w:spacing w:line="360" w:lineRule="auto"/>
      <w:jc w:val="both"/>
    </w:pPr>
    <w:rPr>
      <w:rFonts w:ascii="Tahoma" w:hAnsi="Tahoma"/>
      <w:sz w:val="18"/>
      <w:szCs w:val="20"/>
      <w:lang w:eastAsia="zh-CN"/>
    </w:rPr>
  </w:style>
  <w:style w:type="paragraph" w:styleId="Listaconvietas3">
    <w:name w:val="List Bullet 3"/>
    <w:basedOn w:val="Normal"/>
    <w:semiHidden/>
    <w:rsid w:val="002573C4"/>
    <w:pPr>
      <w:numPr>
        <w:numId w:val="20"/>
      </w:numPr>
      <w:spacing w:line="360" w:lineRule="auto"/>
      <w:jc w:val="both"/>
    </w:pPr>
    <w:rPr>
      <w:rFonts w:ascii="Tahoma" w:hAnsi="Tahoma"/>
      <w:sz w:val="18"/>
      <w:szCs w:val="20"/>
      <w:lang w:eastAsia="zh-CN"/>
    </w:rPr>
  </w:style>
  <w:style w:type="paragraph" w:styleId="Listaconvietas4">
    <w:name w:val="List Bullet 4"/>
    <w:basedOn w:val="Normal"/>
    <w:semiHidden/>
    <w:rsid w:val="002573C4"/>
    <w:pPr>
      <w:numPr>
        <w:numId w:val="21"/>
      </w:numPr>
      <w:spacing w:line="360" w:lineRule="auto"/>
      <w:jc w:val="both"/>
    </w:pPr>
    <w:rPr>
      <w:rFonts w:ascii="Tahoma" w:hAnsi="Tahoma"/>
      <w:sz w:val="18"/>
      <w:szCs w:val="20"/>
      <w:lang w:eastAsia="zh-CN"/>
    </w:rPr>
  </w:style>
  <w:style w:type="paragraph" w:styleId="Listaconvietas5">
    <w:name w:val="List Bullet 5"/>
    <w:basedOn w:val="Normal"/>
    <w:semiHidden/>
    <w:rsid w:val="002573C4"/>
    <w:pPr>
      <w:numPr>
        <w:numId w:val="22"/>
      </w:numPr>
      <w:spacing w:line="360" w:lineRule="auto"/>
      <w:jc w:val="both"/>
    </w:pPr>
    <w:rPr>
      <w:rFonts w:ascii="Tahoma" w:hAnsi="Tahoma"/>
      <w:sz w:val="18"/>
      <w:szCs w:val="20"/>
      <w:lang w:eastAsia="zh-CN"/>
    </w:rPr>
  </w:style>
  <w:style w:type="character" w:styleId="MquinadeescribirHTML">
    <w:name w:val="HTML Typewriter"/>
    <w:basedOn w:val="Fuentedeprrafopredeter"/>
    <w:semiHidden/>
    <w:rsid w:val="002573C4"/>
    <w:rPr>
      <w:rFonts w:ascii="Courier New" w:hAnsi="Courier New" w:cs="Courier New"/>
      <w:sz w:val="20"/>
      <w:szCs w:val="20"/>
    </w:rPr>
  </w:style>
  <w:style w:type="character" w:styleId="Nmerodelnea">
    <w:name w:val="line number"/>
    <w:basedOn w:val="Fuentedeprrafopredeter"/>
    <w:semiHidden/>
    <w:rsid w:val="002573C4"/>
  </w:style>
  <w:style w:type="paragraph" w:styleId="Remitedesobre">
    <w:name w:val="envelope return"/>
    <w:basedOn w:val="Normal"/>
    <w:semiHidden/>
    <w:rsid w:val="002573C4"/>
    <w:pPr>
      <w:spacing w:line="360" w:lineRule="auto"/>
      <w:jc w:val="both"/>
    </w:pPr>
    <w:rPr>
      <w:rFonts w:ascii="Arial" w:hAnsi="Arial" w:cs="Arial"/>
      <w:sz w:val="20"/>
      <w:szCs w:val="20"/>
      <w:lang w:eastAsia="zh-CN"/>
    </w:rPr>
  </w:style>
  <w:style w:type="paragraph" w:styleId="Sangranormal">
    <w:name w:val="Normal Indent"/>
    <w:basedOn w:val="Normal"/>
    <w:semiHidden/>
    <w:rsid w:val="002573C4"/>
    <w:pPr>
      <w:spacing w:line="360" w:lineRule="auto"/>
      <w:ind w:left="708"/>
      <w:jc w:val="both"/>
    </w:pPr>
    <w:rPr>
      <w:rFonts w:ascii="Tahoma" w:hAnsi="Tahoma"/>
      <w:sz w:val="18"/>
      <w:szCs w:val="20"/>
      <w:lang w:eastAsia="zh-CN"/>
    </w:rPr>
  </w:style>
  <w:style w:type="paragraph" w:styleId="Subttulo">
    <w:name w:val="Subtitle"/>
    <w:basedOn w:val="Normal"/>
    <w:link w:val="SubttuloCar"/>
    <w:uiPriority w:val="11"/>
    <w:qFormat/>
    <w:rsid w:val="002573C4"/>
    <w:pPr>
      <w:spacing w:after="60" w:line="360" w:lineRule="auto"/>
      <w:jc w:val="center"/>
      <w:outlineLvl w:val="1"/>
    </w:pPr>
    <w:rPr>
      <w:rFonts w:ascii="Arial" w:hAnsi="Arial" w:cs="Arial"/>
      <w:lang w:eastAsia="zh-CN"/>
    </w:rPr>
  </w:style>
  <w:style w:type="character" w:customStyle="1" w:styleId="SubttuloCar">
    <w:name w:val="Subtítulo Car"/>
    <w:basedOn w:val="Fuentedeprrafopredeter"/>
    <w:link w:val="Subttulo"/>
    <w:uiPriority w:val="11"/>
    <w:rsid w:val="002573C4"/>
    <w:rPr>
      <w:rFonts w:ascii="Arial" w:eastAsia="Times New Roman" w:hAnsi="Arial" w:cs="Arial"/>
      <w:sz w:val="24"/>
      <w:szCs w:val="24"/>
      <w:lang w:val="es-CL" w:eastAsia="zh-CN"/>
    </w:rPr>
  </w:style>
  <w:style w:type="character" w:styleId="TecladoHTML">
    <w:name w:val="HTML Keyboard"/>
    <w:basedOn w:val="Fuentedeprrafopredeter"/>
    <w:semiHidden/>
    <w:rsid w:val="002573C4"/>
    <w:rPr>
      <w:rFonts w:ascii="Courier New" w:hAnsi="Courier New" w:cs="Courier New"/>
      <w:sz w:val="20"/>
      <w:szCs w:val="20"/>
    </w:rPr>
  </w:style>
  <w:style w:type="paragraph" w:styleId="Textodebloque">
    <w:name w:val="Block Text"/>
    <w:basedOn w:val="Normal"/>
    <w:semiHidden/>
    <w:rsid w:val="002573C4"/>
    <w:pPr>
      <w:spacing w:after="120" w:line="360" w:lineRule="auto"/>
      <w:ind w:left="1440" w:right="1440"/>
      <w:jc w:val="both"/>
    </w:pPr>
    <w:rPr>
      <w:rFonts w:ascii="Tahoma" w:hAnsi="Tahoma"/>
      <w:sz w:val="18"/>
      <w:szCs w:val="20"/>
      <w:lang w:eastAsia="zh-CN"/>
    </w:rPr>
  </w:style>
  <w:style w:type="paragraph" w:styleId="Textoindependienteprimerasangra">
    <w:name w:val="Body Text First Indent"/>
    <w:basedOn w:val="Textoindependiente"/>
    <w:link w:val="TextoindependienteprimerasangraCar"/>
    <w:semiHidden/>
    <w:rsid w:val="002573C4"/>
    <w:pPr>
      <w:spacing w:after="120" w:line="360" w:lineRule="auto"/>
      <w:ind w:firstLine="210"/>
    </w:pPr>
    <w:rPr>
      <w:rFonts w:ascii="Tahoma" w:hAnsi="Tahoma" w:cs="Times New Roman"/>
      <w:sz w:val="18"/>
      <w:szCs w:val="20"/>
      <w:lang w:val="es-CL" w:eastAsia="zh-CN"/>
    </w:rPr>
  </w:style>
  <w:style w:type="character" w:customStyle="1" w:styleId="TextoindependienteprimerasangraCar">
    <w:name w:val="Texto independiente primera sangría Car"/>
    <w:basedOn w:val="TextoindependienteCar"/>
    <w:link w:val="Textoindependienteprimerasangra"/>
    <w:semiHidden/>
    <w:rsid w:val="002573C4"/>
    <w:rPr>
      <w:rFonts w:ascii="Tahoma" w:eastAsia="Times New Roman" w:hAnsi="Tahoma" w:cs="Arial"/>
      <w:sz w:val="18"/>
      <w:szCs w:val="24"/>
      <w:lang w:val="es-CL" w:eastAsia="zh-CN"/>
    </w:rPr>
  </w:style>
  <w:style w:type="paragraph" w:styleId="Textoindependienteprimerasangra2">
    <w:name w:val="Body Text First Indent 2"/>
    <w:basedOn w:val="Sangradetextonormal"/>
    <w:link w:val="Textoindependienteprimerasangra2Car"/>
    <w:semiHidden/>
    <w:rsid w:val="002573C4"/>
    <w:pPr>
      <w:spacing w:line="360" w:lineRule="auto"/>
      <w:ind w:firstLine="210"/>
      <w:jc w:val="both"/>
    </w:pPr>
    <w:rPr>
      <w:rFonts w:ascii="Tahoma" w:eastAsia="Times New Roman" w:hAnsi="Tahoma" w:cs="Times New Roman"/>
      <w:sz w:val="18"/>
      <w:szCs w:val="20"/>
      <w:lang w:val="es-CL" w:eastAsia="zh-CN"/>
    </w:rPr>
  </w:style>
  <w:style w:type="character" w:customStyle="1" w:styleId="Textoindependienteprimerasangra2Car">
    <w:name w:val="Texto independiente primera sangría 2 Car"/>
    <w:basedOn w:val="SangradetextonormalCar"/>
    <w:link w:val="Textoindependienteprimerasangra2"/>
    <w:semiHidden/>
    <w:rsid w:val="002573C4"/>
    <w:rPr>
      <w:rFonts w:ascii="Tahoma" w:eastAsia="Times New Roman" w:hAnsi="Tahoma" w:cs="Calibri"/>
      <w:sz w:val="18"/>
      <w:szCs w:val="22"/>
      <w:lang w:val="es-CL" w:eastAsia="zh-CN"/>
    </w:rPr>
  </w:style>
  <w:style w:type="paragraph" w:styleId="Textosinformato">
    <w:name w:val="Plain Text"/>
    <w:basedOn w:val="Normal"/>
    <w:link w:val="TextosinformatoCar"/>
    <w:semiHidden/>
    <w:rsid w:val="002573C4"/>
    <w:pPr>
      <w:spacing w:line="360" w:lineRule="auto"/>
      <w:jc w:val="both"/>
    </w:pPr>
    <w:rPr>
      <w:rFonts w:ascii="Courier New" w:hAnsi="Courier New" w:cs="Courier New"/>
      <w:sz w:val="20"/>
      <w:szCs w:val="20"/>
      <w:lang w:eastAsia="zh-CN"/>
    </w:rPr>
  </w:style>
  <w:style w:type="character" w:customStyle="1" w:styleId="TextosinformatoCar">
    <w:name w:val="Texto sin formato Car"/>
    <w:basedOn w:val="Fuentedeprrafopredeter"/>
    <w:link w:val="Textosinformato"/>
    <w:semiHidden/>
    <w:rsid w:val="002573C4"/>
    <w:rPr>
      <w:rFonts w:ascii="Courier New" w:eastAsia="Times New Roman" w:hAnsi="Courier New" w:cs="Courier New"/>
      <w:lang w:val="es-CL" w:eastAsia="zh-CN"/>
    </w:rPr>
  </w:style>
  <w:style w:type="character" w:styleId="VariableHTML">
    <w:name w:val="HTML Variable"/>
    <w:basedOn w:val="Fuentedeprrafopredeter"/>
    <w:semiHidden/>
    <w:rsid w:val="002573C4"/>
    <w:rPr>
      <w:i/>
      <w:iCs/>
    </w:rPr>
  </w:style>
  <w:style w:type="paragraph" w:customStyle="1" w:styleId="EstiloTablaNegro">
    <w:name w:val="Estilo Tabla + Negro"/>
    <w:basedOn w:val="Tabla"/>
    <w:rsid w:val="002573C4"/>
    <w:pPr>
      <w:spacing w:before="20" w:after="20"/>
    </w:pPr>
    <w:rPr>
      <w:color w:val="000000"/>
    </w:rPr>
  </w:style>
  <w:style w:type="paragraph" w:customStyle="1" w:styleId="EstiloPARRAFOTahoma">
    <w:name w:val="Estilo PARRAFO + Tahoma"/>
    <w:basedOn w:val="PARRAFO"/>
    <w:rsid w:val="002573C4"/>
    <w:pPr>
      <w:spacing w:after="240"/>
    </w:pPr>
    <w:rPr>
      <w:rFonts w:ascii="Tahoma" w:hAnsi="Tahoma"/>
      <w:bCs/>
    </w:rPr>
  </w:style>
  <w:style w:type="character" w:customStyle="1" w:styleId="PREGUNTASCar">
    <w:name w:val="PREGUNTAS Car"/>
    <w:basedOn w:val="Fuentedeprrafopredeter"/>
    <w:rsid w:val="002573C4"/>
    <w:rPr>
      <w:rFonts w:ascii="Tahoma" w:eastAsia="Batang" w:hAnsi="Tahoma"/>
      <w:spacing w:val="20"/>
      <w:w w:val="110"/>
      <w:sz w:val="18"/>
      <w:szCs w:val="18"/>
      <w:lang w:val="es-ES" w:eastAsia="es-ES" w:bidi="ar-SA"/>
    </w:rPr>
  </w:style>
  <w:style w:type="character" w:customStyle="1" w:styleId="TablaCarCar">
    <w:name w:val="Tabla Car Car"/>
    <w:basedOn w:val="Fuentedeprrafopredeter"/>
    <w:rsid w:val="002573C4"/>
    <w:rPr>
      <w:rFonts w:ascii="Tahoma" w:hAnsi="Tahoma"/>
      <w:sz w:val="18"/>
      <w:lang w:val="es-CL" w:eastAsia="zh-CN" w:bidi="ar-SA"/>
    </w:rPr>
  </w:style>
  <w:style w:type="character" w:customStyle="1" w:styleId="ques-numCar">
    <w:name w:val="ques-num Car"/>
    <w:basedOn w:val="Fuentedeprrafopredeter"/>
    <w:rsid w:val="002573C4"/>
    <w:rPr>
      <w:rFonts w:ascii="Tahoma" w:hAnsi="Tahoma"/>
      <w:lang w:val="es-ES" w:eastAsia="zh-CN" w:bidi="ar-SA"/>
    </w:rPr>
  </w:style>
  <w:style w:type="paragraph" w:customStyle="1" w:styleId="TablaCarCarCar">
    <w:name w:val="Tabla Car Car Car"/>
    <w:basedOn w:val="Normal"/>
    <w:rsid w:val="002573C4"/>
    <w:pPr>
      <w:spacing w:before="40" w:after="40"/>
      <w:jc w:val="center"/>
    </w:pPr>
    <w:rPr>
      <w:rFonts w:ascii="Tahoma" w:hAnsi="Tahoma"/>
      <w:sz w:val="18"/>
      <w:szCs w:val="20"/>
      <w:lang w:eastAsia="zh-CN"/>
    </w:rPr>
  </w:style>
  <w:style w:type="character" w:customStyle="1" w:styleId="TablaCarCarCarCar">
    <w:name w:val="Tabla Car Car Car Car"/>
    <w:basedOn w:val="Fuentedeprrafopredeter"/>
    <w:rsid w:val="002573C4"/>
    <w:rPr>
      <w:rFonts w:ascii="Tahoma" w:hAnsi="Tahoma"/>
      <w:sz w:val="18"/>
      <w:lang w:val="es-CL" w:eastAsia="zh-CN" w:bidi="ar-SA"/>
    </w:rPr>
  </w:style>
  <w:style w:type="paragraph" w:customStyle="1" w:styleId="Demo">
    <w:name w:val="Demo"/>
    <w:basedOn w:val="PREGUNTAS"/>
    <w:rsid w:val="002573C4"/>
    <w:pPr>
      <w:numPr>
        <w:numId w:val="13"/>
      </w:numPr>
    </w:pPr>
  </w:style>
  <w:style w:type="character" w:customStyle="1" w:styleId="PREGUNTASCarCar">
    <w:name w:val="PREGUNTAS Car Car"/>
    <w:basedOn w:val="Fuentedeprrafopredeter"/>
    <w:rsid w:val="002573C4"/>
    <w:rPr>
      <w:rFonts w:ascii="Tahoma" w:eastAsia="Batang" w:hAnsi="Tahoma"/>
      <w:spacing w:val="20"/>
      <w:w w:val="110"/>
      <w:sz w:val="18"/>
      <w:szCs w:val="18"/>
      <w:lang w:val="es-ES" w:eastAsia="es-ES" w:bidi="ar-SA"/>
    </w:rPr>
  </w:style>
  <w:style w:type="character" w:customStyle="1" w:styleId="PREGUNTASCarCar1">
    <w:name w:val="PREGUNTAS Car Car1"/>
    <w:basedOn w:val="Fuentedeprrafopredeter"/>
    <w:rsid w:val="002573C4"/>
    <w:rPr>
      <w:rFonts w:ascii="Tahoma" w:eastAsia="Batang" w:hAnsi="Tahoma"/>
      <w:spacing w:val="20"/>
      <w:w w:val="110"/>
      <w:sz w:val="18"/>
      <w:szCs w:val="18"/>
      <w:lang w:val="es-ES" w:eastAsia="es-ES" w:bidi="ar-SA"/>
    </w:rPr>
  </w:style>
  <w:style w:type="paragraph" w:customStyle="1" w:styleId="EstiloIzquierdaAntes24ptoDespus24ptoInterlineado">
    <w:name w:val="Estilo Izquierda Antes:  24 pto Después:  24 pto Interlineado: ..."/>
    <w:basedOn w:val="Normal"/>
    <w:rsid w:val="002573C4"/>
    <w:pPr>
      <w:numPr>
        <w:numId w:val="24"/>
      </w:numPr>
      <w:spacing w:before="48" w:after="48" w:line="192" w:lineRule="auto"/>
    </w:pPr>
    <w:rPr>
      <w:rFonts w:ascii="Tahoma" w:hAnsi="Tahoma"/>
      <w:sz w:val="18"/>
      <w:szCs w:val="20"/>
      <w:lang w:eastAsia="zh-CN"/>
    </w:rPr>
  </w:style>
  <w:style w:type="paragraph" w:customStyle="1" w:styleId="TABLASGENERALES">
    <w:name w:val="TABLAS GENERALES"/>
    <w:basedOn w:val="Tabla"/>
    <w:rsid w:val="002573C4"/>
    <w:pPr>
      <w:numPr>
        <w:numId w:val="25"/>
      </w:numPr>
      <w:tabs>
        <w:tab w:val="left" w:pos="567"/>
      </w:tabs>
      <w:jc w:val="left"/>
    </w:pPr>
    <w:rPr>
      <w:szCs w:val="20"/>
    </w:rPr>
  </w:style>
  <w:style w:type="paragraph" w:customStyle="1" w:styleId="TABLAS2">
    <w:name w:val="TABLAS_2"/>
    <w:basedOn w:val="TABLAS0"/>
    <w:rsid w:val="002573C4"/>
    <w:pPr>
      <w:spacing w:before="20" w:after="20"/>
    </w:pPr>
    <w:rPr>
      <w:rFonts w:eastAsia="Times New Roman"/>
      <w:szCs w:val="20"/>
    </w:rPr>
  </w:style>
  <w:style w:type="paragraph" w:customStyle="1" w:styleId="EstiloEstiloPARRAFOTahomaDiseoClaroGris20">
    <w:name w:val="Estilo Estilo PARRAFO + Tahoma + Diseño: Claro (Gris 20%)"/>
    <w:basedOn w:val="EstiloPARRAFOTahoma"/>
    <w:rsid w:val="002573C4"/>
    <w:pPr>
      <w:numPr>
        <w:numId w:val="12"/>
      </w:numPr>
    </w:pPr>
  </w:style>
  <w:style w:type="character" w:customStyle="1" w:styleId="PARRAFOCar">
    <w:name w:val="PARRAFO Car"/>
    <w:basedOn w:val="Fuentedeprrafopredeter"/>
    <w:rsid w:val="002573C4"/>
    <w:rPr>
      <w:rFonts w:ascii="Verdana" w:hAnsi="Verdana"/>
      <w:b/>
      <w:lang w:val="es-ES" w:eastAsia="es-ES" w:bidi="ar-SA"/>
    </w:rPr>
  </w:style>
  <w:style w:type="character" w:customStyle="1" w:styleId="EstiloPARRAFOTahomaCar">
    <w:name w:val="Estilo PARRAFO + Tahoma Car"/>
    <w:basedOn w:val="PARRAFOCar"/>
    <w:rsid w:val="002573C4"/>
    <w:rPr>
      <w:rFonts w:ascii="Tahoma" w:hAnsi="Tahoma"/>
      <w:b/>
      <w:bCs/>
      <w:lang w:val="es-ES" w:eastAsia="es-ES" w:bidi="ar-SA"/>
    </w:rPr>
  </w:style>
  <w:style w:type="character" w:customStyle="1" w:styleId="EstiloEstiloPARRAFOTahomaDiseoClaroGris20Car">
    <w:name w:val="Estilo Estilo PARRAFO + Tahoma + Diseño: Claro (Gris 20%) Car"/>
    <w:basedOn w:val="EstiloPARRAFOTahomaCar"/>
    <w:rsid w:val="002573C4"/>
    <w:rPr>
      <w:rFonts w:ascii="Tahoma" w:hAnsi="Tahoma"/>
      <w:b/>
      <w:bCs/>
      <w:lang w:val="es-ES" w:eastAsia="es-ES" w:bidi="ar-SA"/>
    </w:rPr>
  </w:style>
  <w:style w:type="paragraph" w:customStyle="1" w:styleId="SeparadorCarCarCar">
    <w:name w:val="Separador Car Car Car"/>
    <w:basedOn w:val="Normal"/>
    <w:autoRedefine/>
    <w:rsid w:val="002573C4"/>
    <w:pPr>
      <w:keepNext/>
      <w:pBdr>
        <w:top w:val="single" w:sz="18" w:space="1" w:color="auto"/>
        <w:bottom w:val="single" w:sz="18" w:space="2" w:color="auto"/>
      </w:pBdr>
      <w:spacing w:before="240" w:after="240"/>
      <w:jc w:val="center"/>
    </w:pPr>
    <w:rPr>
      <w:rFonts w:ascii="Arial" w:hAnsi="Arial" w:cs="Arial"/>
      <w:b/>
      <w:shadow/>
      <w:kern w:val="28"/>
      <w:sz w:val="28"/>
      <w:szCs w:val="20"/>
      <w:lang w:val="es-ES_tradnl" w:eastAsia="es-ES"/>
    </w:rPr>
  </w:style>
  <w:style w:type="paragraph" w:customStyle="1" w:styleId="Tablasgenerales0">
    <w:name w:val="Tablas generales"/>
    <w:basedOn w:val="respuestascerradas"/>
    <w:rsid w:val="002573C4"/>
    <w:pPr>
      <w:spacing w:before="20" w:after="20" w:line="240" w:lineRule="auto"/>
      <w:contextualSpacing/>
      <w:jc w:val="center"/>
    </w:pPr>
    <w:rPr>
      <w:spacing w:val="20"/>
      <w:sz w:val="16"/>
      <w:szCs w:val="16"/>
      <w:lang w:eastAsia="es-ES"/>
    </w:rPr>
  </w:style>
  <w:style w:type="character" w:customStyle="1" w:styleId="ques-numCarCar">
    <w:name w:val="ques-num Car Car"/>
    <w:basedOn w:val="Fuentedeprrafopredeter"/>
    <w:rsid w:val="002573C4"/>
    <w:rPr>
      <w:rFonts w:ascii="Tahoma" w:hAnsi="Tahoma"/>
      <w:spacing w:val="20"/>
      <w:sz w:val="16"/>
      <w:szCs w:val="16"/>
      <w:lang w:val="es-ES" w:eastAsia="es-ES" w:bidi="ar-SA"/>
    </w:rPr>
  </w:style>
  <w:style w:type="paragraph" w:customStyle="1" w:styleId="Estiloques-numComplejoTahoma">
    <w:name w:val="Estilo ques-num + (Complejo) Tahoma"/>
    <w:basedOn w:val="ques-num"/>
    <w:rsid w:val="002573C4"/>
    <w:pPr>
      <w:spacing w:before="240"/>
    </w:pPr>
    <w:rPr>
      <w:rFonts w:cs="Tahoma"/>
      <w:spacing w:val="20"/>
      <w:sz w:val="16"/>
      <w:szCs w:val="16"/>
      <w:lang w:eastAsia="es-ES"/>
    </w:rPr>
  </w:style>
  <w:style w:type="character" w:customStyle="1" w:styleId="Estiloques-numComplejoTahomaCar">
    <w:name w:val="Estilo ques-num + (Complejo) Tahoma Car"/>
    <w:basedOn w:val="ques-numCarCar"/>
    <w:rsid w:val="002573C4"/>
    <w:rPr>
      <w:rFonts w:ascii="Tahoma" w:hAnsi="Tahoma" w:cs="Tahoma"/>
      <w:spacing w:val="20"/>
      <w:sz w:val="16"/>
      <w:szCs w:val="16"/>
      <w:lang w:val="es-ES" w:eastAsia="es-ES" w:bidi="ar-SA"/>
    </w:rPr>
  </w:style>
  <w:style w:type="character" w:customStyle="1" w:styleId="ListParagraphChar">
    <w:name w:val="List Paragraph Char"/>
    <w:basedOn w:val="Fuentedeprrafopredeter"/>
    <w:locked/>
    <w:rsid w:val="002573C4"/>
    <w:rPr>
      <w:rFonts w:eastAsia="Times New Roman" w:cs="Calibri"/>
      <w:sz w:val="22"/>
      <w:szCs w:val="22"/>
      <w:lang w:eastAsia="en-US"/>
    </w:rPr>
  </w:style>
  <w:style w:type="table" w:customStyle="1" w:styleId="Sombreadoclaro1">
    <w:name w:val="Sombreado claro1"/>
    <w:basedOn w:val="Tablanormal"/>
    <w:uiPriority w:val="60"/>
    <w:rsid w:val="002573C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Mencinsinresolver2">
    <w:name w:val="Mención sin resolver2"/>
    <w:basedOn w:val="Fuentedeprrafopredeter"/>
    <w:uiPriority w:val="99"/>
    <w:semiHidden/>
    <w:unhideWhenUsed/>
    <w:rsid w:val="00854F96"/>
    <w:rPr>
      <w:color w:val="605E5C"/>
      <w:shd w:val="clear" w:color="auto" w:fill="E1DFDD"/>
    </w:rPr>
  </w:style>
  <w:style w:type="paragraph" w:customStyle="1" w:styleId="rtejustify">
    <w:name w:val="rtejustify"/>
    <w:basedOn w:val="Normal"/>
    <w:rsid w:val="00854F96"/>
    <w:pPr>
      <w:spacing w:before="100" w:beforeAutospacing="1" w:after="100" w:afterAutospacing="1"/>
    </w:pPr>
  </w:style>
  <w:style w:type="character" w:customStyle="1" w:styleId="lrzxr">
    <w:name w:val="lrzxr"/>
    <w:basedOn w:val="Fuentedeprrafopredeter"/>
    <w:rsid w:val="00854F96"/>
  </w:style>
  <w:style w:type="character" w:customStyle="1" w:styleId="TabladeilustracionesCar">
    <w:name w:val="Tabla de ilustraciones Car"/>
    <w:aliases w:val="Tabla de figuras Car"/>
    <w:basedOn w:val="Fuentedeprrafopredeter"/>
    <w:link w:val="Tabladeilustraciones"/>
    <w:uiPriority w:val="99"/>
    <w:rsid w:val="00854F96"/>
    <w:rPr>
      <w:rFonts w:ascii="Corbel" w:eastAsia="Times New Roman" w:hAnsi="Corbel"/>
      <w:szCs w:val="24"/>
      <w:lang w:val="es-CL" w:eastAsia="es-CL"/>
    </w:rPr>
  </w:style>
  <w:style w:type="paragraph" w:customStyle="1" w:styleId="Figura">
    <w:name w:val="Figura"/>
    <w:basedOn w:val="Normal"/>
    <w:link w:val="FiguraCar"/>
    <w:autoRedefine/>
    <w:qFormat/>
    <w:rsid w:val="00854F96"/>
    <w:pPr>
      <w:spacing w:after="100" w:afterAutospacing="1"/>
      <w:jc w:val="center"/>
    </w:pPr>
    <w:rPr>
      <w:rFonts w:ascii="Corbel" w:hAnsi="Corbel" w:cstheme="minorHAnsi"/>
      <w:b/>
      <w:bCs/>
    </w:rPr>
  </w:style>
  <w:style w:type="character" w:customStyle="1" w:styleId="FiguraCar">
    <w:name w:val="Figura Car"/>
    <w:basedOn w:val="TabladeilustracionesCar"/>
    <w:link w:val="Figura"/>
    <w:rsid w:val="00854F96"/>
    <w:rPr>
      <w:rFonts w:ascii="Corbel" w:eastAsia="Times New Roman" w:hAnsi="Corbel" w:cstheme="minorHAnsi"/>
      <w:b/>
      <w:bCs/>
      <w:sz w:val="24"/>
      <w:szCs w:val="24"/>
      <w:lang w:val="es-CL" w:eastAsia="es-CL"/>
    </w:rPr>
  </w:style>
  <w:style w:type="character" w:customStyle="1" w:styleId="AsuntodelcomentarioCar1">
    <w:name w:val="Asunto del comentario Car1"/>
    <w:basedOn w:val="TextocomentarioCar"/>
    <w:uiPriority w:val="99"/>
    <w:semiHidden/>
    <w:rsid w:val="00854F96"/>
    <w:rPr>
      <w:rFonts w:ascii="Times New Roman" w:eastAsia="Times New Roman" w:hAnsi="Times New Roman"/>
      <w:b/>
      <w:bCs/>
      <w:lang w:val="es-CL" w:eastAsia="es-CL"/>
    </w:rPr>
  </w:style>
  <w:style w:type="paragraph" w:customStyle="1" w:styleId="autor-noticia-post">
    <w:name w:val="autor-noticia-post"/>
    <w:basedOn w:val="Normal"/>
    <w:rsid w:val="00854F96"/>
    <w:pPr>
      <w:jc w:val="both"/>
    </w:pPr>
    <w:rPr>
      <w:rFonts w:ascii="Corbel" w:hAnsi="Corbel"/>
      <w:lang w:eastAsia="es-ES_tradnl"/>
    </w:rPr>
  </w:style>
  <w:style w:type="paragraph" w:customStyle="1" w:styleId="bajada">
    <w:name w:val="bajada"/>
    <w:basedOn w:val="Normal"/>
    <w:rsid w:val="00854F96"/>
    <w:pPr>
      <w:jc w:val="both"/>
    </w:pPr>
    <w:rPr>
      <w:rFonts w:ascii="Corbel" w:hAnsi="Corbel"/>
      <w:lang w:eastAsia="es-ES_tradnl"/>
    </w:rPr>
  </w:style>
  <w:style w:type="paragraph" w:customStyle="1" w:styleId="fotopie">
    <w:name w:val="foto_pie"/>
    <w:basedOn w:val="Normal"/>
    <w:rsid w:val="00854F96"/>
    <w:pPr>
      <w:jc w:val="both"/>
    </w:pPr>
    <w:rPr>
      <w:rFonts w:ascii="Corbel" w:hAnsi="Corbel"/>
      <w:lang w:eastAsia="es-ES_tradnl"/>
    </w:rPr>
  </w:style>
  <w:style w:type="character" w:customStyle="1" w:styleId="HTMLconformatoprevioCar1">
    <w:name w:val="HTML con formato previo Car1"/>
    <w:basedOn w:val="Fuentedeprrafopredeter"/>
    <w:uiPriority w:val="99"/>
    <w:semiHidden/>
    <w:rsid w:val="00854F96"/>
    <w:rPr>
      <w:rFonts w:ascii="Consolas" w:eastAsia="Times New Roman" w:hAnsi="Consolas"/>
      <w:lang w:val="es-CL" w:eastAsia="es-CL"/>
    </w:rPr>
  </w:style>
  <w:style w:type="character" w:customStyle="1" w:styleId="Textoindependiente2Car1">
    <w:name w:val="Texto independiente 2 Car1"/>
    <w:basedOn w:val="Fuentedeprrafopredeter"/>
    <w:uiPriority w:val="99"/>
    <w:semiHidden/>
    <w:rsid w:val="00854F96"/>
    <w:rPr>
      <w:rFonts w:ascii="Times New Roman" w:eastAsia="Times New Roman" w:hAnsi="Times New Roman"/>
      <w:sz w:val="24"/>
      <w:szCs w:val="24"/>
      <w:lang w:val="es-CL" w:eastAsia="es-CL"/>
    </w:rPr>
  </w:style>
  <w:style w:type="character" w:customStyle="1" w:styleId="Textoindependiente3Car1">
    <w:name w:val="Texto independiente 3 Car1"/>
    <w:basedOn w:val="Fuentedeprrafopredeter"/>
    <w:uiPriority w:val="99"/>
    <w:semiHidden/>
    <w:rsid w:val="00854F96"/>
    <w:rPr>
      <w:rFonts w:ascii="Times New Roman" w:eastAsia="Times New Roman" w:hAnsi="Times New Roman"/>
      <w:sz w:val="16"/>
      <w:szCs w:val="16"/>
      <w:lang w:val="es-CL" w:eastAsia="es-CL"/>
    </w:rPr>
  </w:style>
  <w:style w:type="character" w:customStyle="1" w:styleId="MapadeldocumentoCar1">
    <w:name w:val="Mapa del documento Car1"/>
    <w:basedOn w:val="Fuentedeprrafopredeter"/>
    <w:uiPriority w:val="99"/>
    <w:semiHidden/>
    <w:rsid w:val="00854F96"/>
    <w:rPr>
      <w:rFonts w:ascii="Segoe UI" w:eastAsia="Times New Roman" w:hAnsi="Segoe UI" w:cs="Segoe UI"/>
      <w:sz w:val="16"/>
      <w:szCs w:val="16"/>
      <w:lang w:val="es-CL" w:eastAsia="es-CL"/>
    </w:rPr>
  </w:style>
  <w:style w:type="character" w:customStyle="1" w:styleId="SaludoCar1">
    <w:name w:val="Saludo Car1"/>
    <w:basedOn w:val="Fuentedeprrafopredeter"/>
    <w:uiPriority w:val="99"/>
    <w:semiHidden/>
    <w:rsid w:val="00854F96"/>
    <w:rPr>
      <w:rFonts w:ascii="Times New Roman" w:eastAsia="Times New Roman" w:hAnsi="Times New Roman"/>
      <w:sz w:val="24"/>
      <w:szCs w:val="24"/>
      <w:lang w:val="es-CL" w:eastAsia="es-CL"/>
    </w:rPr>
  </w:style>
  <w:style w:type="character" w:customStyle="1" w:styleId="CierreCar1">
    <w:name w:val="Cierre Car1"/>
    <w:basedOn w:val="Fuentedeprrafopredeter"/>
    <w:uiPriority w:val="99"/>
    <w:semiHidden/>
    <w:rsid w:val="00854F96"/>
    <w:rPr>
      <w:rFonts w:ascii="Times New Roman" w:eastAsia="Times New Roman" w:hAnsi="Times New Roman"/>
      <w:sz w:val="24"/>
      <w:szCs w:val="24"/>
      <w:lang w:val="es-CL" w:eastAsia="es-CL"/>
    </w:rPr>
  </w:style>
  <w:style w:type="character" w:customStyle="1" w:styleId="DireccinHTMLCar1">
    <w:name w:val="Dirección HTML Car1"/>
    <w:basedOn w:val="Fuentedeprrafopredeter"/>
    <w:uiPriority w:val="99"/>
    <w:semiHidden/>
    <w:rsid w:val="00854F96"/>
    <w:rPr>
      <w:rFonts w:ascii="Times New Roman" w:eastAsia="Times New Roman" w:hAnsi="Times New Roman"/>
      <w:i/>
      <w:iCs/>
      <w:sz w:val="24"/>
      <w:szCs w:val="24"/>
      <w:lang w:val="es-CL" w:eastAsia="es-CL"/>
    </w:rPr>
  </w:style>
  <w:style w:type="character" w:customStyle="1" w:styleId="EncabezadodemensajeCar1">
    <w:name w:val="Encabezado de mensaje Car1"/>
    <w:basedOn w:val="Fuentedeprrafopredeter"/>
    <w:uiPriority w:val="99"/>
    <w:semiHidden/>
    <w:rsid w:val="00854F96"/>
    <w:rPr>
      <w:rFonts w:asciiTheme="majorHAnsi" w:eastAsiaTheme="majorEastAsia" w:hAnsiTheme="majorHAnsi" w:cstheme="majorBidi"/>
      <w:sz w:val="24"/>
      <w:szCs w:val="24"/>
      <w:shd w:val="pct20" w:color="auto" w:fill="auto"/>
      <w:lang w:val="es-CL" w:eastAsia="es-CL"/>
    </w:rPr>
  </w:style>
  <w:style w:type="character" w:customStyle="1" w:styleId="EncabezadodenotaCar1">
    <w:name w:val="Encabezado de nota Car1"/>
    <w:basedOn w:val="Fuentedeprrafopredeter"/>
    <w:uiPriority w:val="99"/>
    <w:semiHidden/>
    <w:rsid w:val="00854F96"/>
    <w:rPr>
      <w:rFonts w:ascii="Times New Roman" w:eastAsia="Times New Roman" w:hAnsi="Times New Roman"/>
      <w:sz w:val="24"/>
      <w:szCs w:val="24"/>
      <w:lang w:val="es-CL" w:eastAsia="es-CL"/>
    </w:rPr>
  </w:style>
  <w:style w:type="character" w:customStyle="1" w:styleId="FechaCar1">
    <w:name w:val="Fecha Car1"/>
    <w:basedOn w:val="Fuentedeprrafopredeter"/>
    <w:uiPriority w:val="99"/>
    <w:semiHidden/>
    <w:rsid w:val="00854F96"/>
    <w:rPr>
      <w:rFonts w:ascii="Times New Roman" w:eastAsia="Times New Roman" w:hAnsi="Times New Roman"/>
      <w:sz w:val="24"/>
      <w:szCs w:val="24"/>
      <w:lang w:val="es-CL" w:eastAsia="es-CL"/>
    </w:rPr>
  </w:style>
  <w:style w:type="character" w:customStyle="1" w:styleId="FirmaCar1">
    <w:name w:val="Firma Car1"/>
    <w:basedOn w:val="Fuentedeprrafopredeter"/>
    <w:uiPriority w:val="99"/>
    <w:semiHidden/>
    <w:rsid w:val="00854F96"/>
    <w:rPr>
      <w:rFonts w:ascii="Times New Roman" w:eastAsia="Times New Roman" w:hAnsi="Times New Roman"/>
      <w:sz w:val="24"/>
      <w:szCs w:val="24"/>
      <w:lang w:val="es-CL" w:eastAsia="es-CL"/>
    </w:rPr>
  </w:style>
  <w:style w:type="character" w:customStyle="1" w:styleId="FirmadecorreoelectrnicoCar1">
    <w:name w:val="Firma de correo electrónico Car1"/>
    <w:basedOn w:val="Fuentedeprrafopredeter"/>
    <w:uiPriority w:val="99"/>
    <w:semiHidden/>
    <w:rsid w:val="00854F96"/>
    <w:rPr>
      <w:rFonts w:ascii="Times New Roman" w:eastAsia="Times New Roman" w:hAnsi="Times New Roman"/>
      <w:sz w:val="24"/>
      <w:szCs w:val="24"/>
      <w:lang w:val="es-CL" w:eastAsia="es-CL"/>
    </w:rPr>
  </w:style>
  <w:style w:type="character" w:customStyle="1" w:styleId="TextoindependienteprimerasangraCar1">
    <w:name w:val="Texto independiente primera sangría Car1"/>
    <w:basedOn w:val="TextoindependienteCar"/>
    <w:uiPriority w:val="99"/>
    <w:semiHidden/>
    <w:rsid w:val="00854F96"/>
    <w:rPr>
      <w:rFonts w:ascii="Times New Roman" w:eastAsia="Times New Roman" w:hAnsi="Times New Roman" w:cs="Arial"/>
      <w:sz w:val="24"/>
      <w:szCs w:val="24"/>
      <w:lang w:val="es-CL" w:eastAsia="es-CL"/>
    </w:rPr>
  </w:style>
  <w:style w:type="character" w:customStyle="1" w:styleId="Textoindependienteprimerasangra2Car1">
    <w:name w:val="Texto independiente primera sangría 2 Car1"/>
    <w:basedOn w:val="SangradetextonormalCar"/>
    <w:uiPriority w:val="99"/>
    <w:semiHidden/>
    <w:rsid w:val="00854F96"/>
    <w:rPr>
      <w:rFonts w:cs="Calibri"/>
      <w:sz w:val="22"/>
      <w:szCs w:val="22"/>
      <w:lang w:eastAsia="en-US"/>
    </w:rPr>
  </w:style>
  <w:style w:type="character" w:customStyle="1" w:styleId="TextosinformatoCar1">
    <w:name w:val="Texto sin formato Car1"/>
    <w:basedOn w:val="Fuentedeprrafopredeter"/>
    <w:uiPriority w:val="99"/>
    <w:semiHidden/>
    <w:rsid w:val="00854F96"/>
    <w:rPr>
      <w:rFonts w:ascii="Consolas" w:eastAsia="Times New Roman" w:hAnsi="Consolas"/>
      <w:sz w:val="21"/>
      <w:szCs w:val="21"/>
      <w:lang w:val="es-CL" w:eastAsia="es-CL"/>
    </w:rPr>
  </w:style>
  <w:style w:type="numbering" w:customStyle="1" w:styleId="Sinlista1">
    <w:name w:val="Sin lista1"/>
    <w:next w:val="Sinlista"/>
    <w:uiPriority w:val="99"/>
    <w:semiHidden/>
    <w:unhideWhenUsed/>
    <w:rsid w:val="00854F96"/>
  </w:style>
  <w:style w:type="table" w:customStyle="1" w:styleId="Sombreadoclaro-nfasis111">
    <w:name w:val="Sombreado claro - Énfasis 111"/>
    <w:basedOn w:val="Tablanormal"/>
    <w:uiPriority w:val="60"/>
    <w:rsid w:val="00854F9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121">
    <w:name w:val="Sombreado claro - Énfasis 121"/>
    <w:basedOn w:val="Tablanormal"/>
    <w:uiPriority w:val="60"/>
    <w:rsid w:val="00854F9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51">
    <w:name w:val="Sombreado claro - Énfasis 51"/>
    <w:basedOn w:val="Tablanormal"/>
    <w:next w:val="Sombreadoclaro-nfasis5"/>
    <w:uiPriority w:val="60"/>
    <w:rsid w:val="00854F9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staclara-nfasis113">
    <w:name w:val="Lista clara - Énfasis 113"/>
    <w:basedOn w:val="Tablanormal"/>
    <w:uiPriority w:val="61"/>
    <w:rsid w:val="00854F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122">
    <w:name w:val="Lista clara - Énfasis 122"/>
    <w:basedOn w:val="Tablanormal"/>
    <w:uiPriority w:val="61"/>
    <w:rsid w:val="00854F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1211">
    <w:name w:val="Lista clara - Énfasis 1211"/>
    <w:basedOn w:val="Tablanormal"/>
    <w:uiPriority w:val="61"/>
    <w:rsid w:val="00854F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claro-nfasis131">
    <w:name w:val="Sombreado claro - Énfasis 131"/>
    <w:basedOn w:val="Tablanormal"/>
    <w:uiPriority w:val="60"/>
    <w:rsid w:val="00854F9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staclara-nfasis13">
    <w:name w:val="Lista clara - Énfasis 13"/>
    <w:basedOn w:val="Tablanormal"/>
    <w:next w:val="Listaclara-nfasis1"/>
    <w:uiPriority w:val="61"/>
    <w:rsid w:val="00854F96"/>
    <w:rPr>
      <w:rFonts w:asciiTheme="minorHAnsi" w:eastAsiaTheme="minorHAnsi" w:hAnsiTheme="minorHAnsi" w:cstheme="minorBidi"/>
      <w:sz w:val="22"/>
      <w:szCs w:val="22"/>
      <w:lang w:val="es-CL"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aclara2">
    <w:name w:val="Lista clara2"/>
    <w:basedOn w:val="Tablanormal"/>
    <w:next w:val="Listaclara"/>
    <w:uiPriority w:val="61"/>
    <w:rsid w:val="00854F9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11">
    <w:name w:val="Lista clara11"/>
    <w:basedOn w:val="Tablanormal"/>
    <w:uiPriority w:val="61"/>
    <w:rsid w:val="00854F96"/>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Sombreadoclaro-nfasis14">
    <w:name w:val="Sombreado claro - Énfasis 14"/>
    <w:basedOn w:val="Tablanormal"/>
    <w:next w:val="Sombreadoclaro-nfasis1"/>
    <w:uiPriority w:val="60"/>
    <w:rsid w:val="00854F9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uadrculaclara-nfasis11">
    <w:name w:val="Cuadrícula clara - Énfasis 11"/>
    <w:basedOn w:val="Tablanormal"/>
    <w:next w:val="Cuadrculaclara-nfasis1"/>
    <w:uiPriority w:val="62"/>
    <w:rsid w:val="00854F9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Cuadrculamedia1-nfasis51">
    <w:name w:val="Cuadrícula media 1 - Énfasis 51"/>
    <w:basedOn w:val="Tablanormal"/>
    <w:next w:val="Cuadrculamedia1-nfasis5"/>
    <w:uiPriority w:val="67"/>
    <w:rsid w:val="00854F9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uadrculaclara-nfasis51">
    <w:name w:val="Cuadrícula clara - Énfasis 51"/>
    <w:basedOn w:val="Tablanormal"/>
    <w:next w:val="Cuadrculaclara-nfasis5"/>
    <w:uiPriority w:val="62"/>
    <w:rsid w:val="00854F9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Cuadrculaclara-nfasis21">
    <w:name w:val="Cuadrícula clara - Énfasis 21"/>
    <w:basedOn w:val="Tablanormal"/>
    <w:next w:val="Cuadrculaclara-nfasis2"/>
    <w:uiPriority w:val="62"/>
    <w:rsid w:val="00854F9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Cuadrculaclara-nfasis41">
    <w:name w:val="Cuadrícula clara - Énfasis 41"/>
    <w:basedOn w:val="Tablanormal"/>
    <w:next w:val="Cuadrculaclara-nfasis4"/>
    <w:uiPriority w:val="62"/>
    <w:rsid w:val="00854F9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Cuadrculaclara-nfasis31">
    <w:name w:val="Cuadrícula clara - Énfasis 31"/>
    <w:basedOn w:val="Tablanormal"/>
    <w:next w:val="Cuadrculaclara-nfasis3"/>
    <w:uiPriority w:val="62"/>
    <w:rsid w:val="00854F9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staclara-nfasis1111">
    <w:name w:val="Lista clara - Énfasis 1111"/>
    <w:basedOn w:val="Tablanormal"/>
    <w:uiPriority w:val="61"/>
    <w:rsid w:val="00854F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1121">
    <w:name w:val="Lista clara - Énfasis 1121"/>
    <w:basedOn w:val="Tablanormal"/>
    <w:uiPriority w:val="61"/>
    <w:rsid w:val="00854F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51">
    <w:name w:val="Lista clara - Énfasis 51"/>
    <w:basedOn w:val="Tablanormal"/>
    <w:next w:val="Listaclara-nfasis5"/>
    <w:uiPriority w:val="61"/>
    <w:rsid w:val="00854F9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Sombreadoclaro-nfasis31">
    <w:name w:val="Sombreado claro - Énfasis 31"/>
    <w:basedOn w:val="Tablanormal"/>
    <w:next w:val="Sombreadoclaro-nfasis3"/>
    <w:uiPriority w:val="60"/>
    <w:rsid w:val="00854F9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21">
    <w:name w:val="Sombreado claro - Énfasis 21"/>
    <w:basedOn w:val="Tablanormal"/>
    <w:next w:val="Sombreadoclaro-nfasis2"/>
    <w:uiPriority w:val="60"/>
    <w:rsid w:val="00854F9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Sombreadoclaro-nfasis41">
    <w:name w:val="Sombreado claro - Énfasis 41"/>
    <w:basedOn w:val="Tablanormal"/>
    <w:next w:val="Sombreadoclaro-nfasis4"/>
    <w:uiPriority w:val="60"/>
    <w:rsid w:val="00854F9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Cuadrculaclara1">
    <w:name w:val="Cuadrícula clara1"/>
    <w:basedOn w:val="Tablanormal"/>
    <w:next w:val="Cuadrculaclara"/>
    <w:uiPriority w:val="62"/>
    <w:rsid w:val="00854F9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ombreadomedio1-nfasis11">
    <w:name w:val="Sombreado medio 1 - Énfasis 11"/>
    <w:basedOn w:val="Tablanormal"/>
    <w:next w:val="Sombreadomedio1-nfasis1"/>
    <w:uiPriority w:val="63"/>
    <w:rsid w:val="00854F9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Normal1">
    <w:name w:val="Table Normal1"/>
    <w:uiPriority w:val="2"/>
    <w:semiHidden/>
    <w:unhideWhenUsed/>
    <w:qFormat/>
    <w:rsid w:val="00854F9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delista1clara-nfasis411">
    <w:name w:val="Tabla de lista 1 clara - Énfasis 411"/>
    <w:basedOn w:val="Tablanormal"/>
    <w:uiPriority w:val="46"/>
    <w:rsid w:val="00854F96"/>
    <w:rPr>
      <w:rFonts w:asciiTheme="minorHAnsi" w:eastAsiaTheme="minorHAnsi" w:hAnsiTheme="minorHAnsi" w:cstheme="minorBidi"/>
      <w:sz w:val="22"/>
      <w:szCs w:val="22"/>
      <w:lang w:val="es-CL" w:eastAsia="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Cuadrculavistosa-nfasis51">
    <w:name w:val="Cuadrícula vistosa - Énfasis 51"/>
    <w:basedOn w:val="Tablanormal"/>
    <w:next w:val="Cuadrculavistosa-nfasis5"/>
    <w:uiPriority w:val="73"/>
    <w:rsid w:val="00854F9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uadrculamedia3-nfasis51">
    <w:name w:val="Cuadrícula media 3 - Énfasis 51"/>
    <w:basedOn w:val="Tablanormal"/>
    <w:next w:val="Cuadrculamedia3-nfasis5"/>
    <w:uiPriority w:val="69"/>
    <w:rsid w:val="00854F9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Sombreadomedio2-nfasis51">
    <w:name w:val="Sombreado medio 2 - Énfasis 51"/>
    <w:basedOn w:val="Tablanormal"/>
    <w:next w:val="Sombreadomedio2-nfasis5"/>
    <w:uiPriority w:val="64"/>
    <w:rsid w:val="00854F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nsinresolver3">
    <w:name w:val="Mención sin resolver3"/>
    <w:basedOn w:val="Fuentedeprrafopredeter"/>
    <w:uiPriority w:val="99"/>
    <w:semiHidden/>
    <w:unhideWhenUsed/>
    <w:rsid w:val="00854F96"/>
    <w:rPr>
      <w:color w:val="605E5C"/>
      <w:shd w:val="clear" w:color="auto" w:fill="E1DFDD"/>
    </w:rPr>
  </w:style>
  <w:style w:type="paragraph" w:styleId="Textonotaalfinal">
    <w:name w:val="endnote text"/>
    <w:basedOn w:val="Normal"/>
    <w:link w:val="TextonotaalfinalCar"/>
    <w:uiPriority w:val="99"/>
    <w:semiHidden/>
    <w:unhideWhenUsed/>
    <w:rsid w:val="009C5E13"/>
    <w:pPr>
      <w:spacing w:after="120"/>
    </w:pPr>
    <w:rPr>
      <w:sz w:val="20"/>
      <w:szCs w:val="20"/>
    </w:rPr>
  </w:style>
  <w:style w:type="character" w:customStyle="1" w:styleId="TextonotaalfinalCar">
    <w:name w:val="Texto nota al final Car"/>
    <w:basedOn w:val="Fuentedeprrafopredeter"/>
    <w:link w:val="Textonotaalfinal"/>
    <w:uiPriority w:val="99"/>
    <w:semiHidden/>
    <w:rsid w:val="009C5E13"/>
    <w:rPr>
      <w:rFonts w:ascii="Times New Roman" w:eastAsia="Times New Roman" w:hAnsi="Times New Roman"/>
      <w:lang w:val="es-CL" w:eastAsia="es-CL"/>
    </w:rPr>
  </w:style>
  <w:style w:type="character" w:styleId="Refdenotaalfinal">
    <w:name w:val="endnote reference"/>
    <w:basedOn w:val="Fuentedeprrafopredeter"/>
    <w:uiPriority w:val="99"/>
    <w:semiHidden/>
    <w:unhideWhenUsed/>
    <w:rsid w:val="009C5E13"/>
    <w:rPr>
      <w:vertAlign w:val="superscript"/>
    </w:rPr>
  </w:style>
  <w:style w:type="character" w:customStyle="1" w:styleId="fontstyle01">
    <w:name w:val="fontstyle01"/>
    <w:basedOn w:val="Fuentedeprrafopredeter"/>
    <w:rsid w:val="009C5E13"/>
    <w:rPr>
      <w:rFonts w:ascii="Calibri" w:hAnsi="Calibri" w:cs="Calibri" w:hint="default"/>
      <w:b w:val="0"/>
      <w:bCs w:val="0"/>
      <w:i w:val="0"/>
      <w:iCs w:val="0"/>
      <w:color w:val="404040"/>
      <w:sz w:val="20"/>
      <w:szCs w:val="20"/>
    </w:rPr>
  </w:style>
  <w:style w:type="character" w:customStyle="1" w:styleId="fontstyle21">
    <w:name w:val="fontstyle21"/>
    <w:basedOn w:val="Fuentedeprrafopredeter"/>
    <w:rsid w:val="009C5E13"/>
    <w:rPr>
      <w:rFonts w:ascii="Calibri-Bold" w:hAnsi="Calibri-Bold" w:hint="default"/>
      <w:b/>
      <w:bCs/>
      <w:i w:val="0"/>
      <w:iCs w:val="0"/>
      <w:color w:val="FFFFFF"/>
      <w:sz w:val="18"/>
      <w:szCs w:val="18"/>
    </w:rPr>
  </w:style>
  <w:style w:type="character" w:customStyle="1" w:styleId="fontstyle31">
    <w:name w:val="fontstyle31"/>
    <w:basedOn w:val="Fuentedeprrafopredeter"/>
    <w:rsid w:val="009C5E13"/>
    <w:rPr>
      <w:rFonts w:ascii="Calibri-Light" w:hAnsi="Calibri-Light" w:hint="default"/>
      <w:b w:val="0"/>
      <w:bCs w:val="0"/>
      <w:i w:val="0"/>
      <w:iCs w:val="0"/>
      <w:color w:val="404040"/>
      <w:sz w:val="18"/>
      <w:szCs w:val="18"/>
    </w:rPr>
  </w:style>
  <w:style w:type="paragraph" w:customStyle="1" w:styleId="textonotapie0">
    <w:name w:val="texto nota pie"/>
    <w:basedOn w:val="Textonotapie"/>
    <w:link w:val="textonotapieCar0"/>
    <w:autoRedefine/>
    <w:qFormat/>
    <w:rsid w:val="00AE38A8"/>
    <w:pPr>
      <w:jc w:val="both"/>
    </w:pPr>
    <w:rPr>
      <w:rFonts w:ascii="Corbel" w:hAnsi="Corbel"/>
      <w:sz w:val="18"/>
      <w:szCs w:val="16"/>
      <w:lang w:eastAsia="es-CL"/>
    </w:rPr>
  </w:style>
  <w:style w:type="character" w:customStyle="1" w:styleId="textonotapieCar0">
    <w:name w:val="texto nota pie Car"/>
    <w:basedOn w:val="TextonotapieCar"/>
    <w:link w:val="textonotapie0"/>
    <w:rsid w:val="00AE38A8"/>
    <w:rPr>
      <w:rFonts w:ascii="Corbel" w:eastAsia="Times New Roman" w:hAnsi="Corbel" w:cs="Times New Roman"/>
      <w:sz w:val="18"/>
      <w:szCs w:val="16"/>
      <w:lang w:val="es-CL" w:eastAsia="es-CL"/>
    </w:rPr>
  </w:style>
  <w:style w:type="character" w:customStyle="1" w:styleId="Bodytext2">
    <w:name w:val="Body text (2)_"/>
    <w:basedOn w:val="Fuentedeprrafopredeter"/>
    <w:link w:val="Bodytext20"/>
    <w:locked/>
    <w:rsid w:val="00C259F2"/>
    <w:rPr>
      <w:rFonts w:cs="Calibri"/>
      <w:shd w:val="clear" w:color="auto" w:fill="FFFFFF"/>
    </w:rPr>
  </w:style>
  <w:style w:type="paragraph" w:customStyle="1" w:styleId="Bodytext20">
    <w:name w:val="Body text (2)"/>
    <w:basedOn w:val="Normal"/>
    <w:link w:val="Bodytext2"/>
    <w:rsid w:val="00C259F2"/>
    <w:pPr>
      <w:widowControl w:val="0"/>
      <w:shd w:val="clear" w:color="auto" w:fill="FFFFFF"/>
      <w:spacing w:after="420" w:line="418" w:lineRule="exact"/>
      <w:ind w:hanging="560"/>
      <w:jc w:val="both"/>
    </w:pPr>
    <w:rPr>
      <w:rFonts w:ascii="Calibri" w:eastAsia="Calibri" w:hAnsi="Calibri" w:cs="Calibri"/>
      <w:sz w:val="20"/>
      <w:szCs w:val="20"/>
      <w:lang w:val="es-ES" w:eastAsia="es-ES"/>
    </w:rPr>
  </w:style>
  <w:style w:type="paragraph" w:customStyle="1" w:styleId="pb-2">
    <w:name w:val="pb-2"/>
    <w:basedOn w:val="Normal"/>
    <w:rsid w:val="00C259F2"/>
    <w:pPr>
      <w:spacing w:before="100" w:beforeAutospacing="1" w:after="100" w:afterAutospacing="1"/>
    </w:pPr>
  </w:style>
  <w:style w:type="character" w:customStyle="1" w:styleId="st">
    <w:name w:val="st"/>
    <w:basedOn w:val="Fuentedeprrafopredeter"/>
    <w:rsid w:val="00C259F2"/>
  </w:style>
  <w:style w:type="character" w:customStyle="1" w:styleId="Bodytext2Bold">
    <w:name w:val="Body text (2) + Bold"/>
    <w:basedOn w:val="Bodytext2"/>
    <w:rsid w:val="00C259F2"/>
    <w:rPr>
      <w:rFonts w:ascii="Calibri" w:eastAsia="Calibri" w:hAnsi="Calibri" w:cs="Calibri"/>
      <w:b/>
      <w:bCs/>
      <w:color w:val="000000"/>
      <w:spacing w:val="0"/>
      <w:w w:val="100"/>
      <w:position w:val="0"/>
      <w:shd w:val="clear" w:color="auto" w:fill="FFFFFF"/>
      <w:lang w:val="en-US" w:eastAsia="en-US" w:bidi="en-US"/>
    </w:rPr>
  </w:style>
  <w:style w:type="character" w:customStyle="1" w:styleId="Heading4">
    <w:name w:val="Heading #4_"/>
    <w:basedOn w:val="Fuentedeprrafopredeter"/>
    <w:link w:val="Heading40"/>
    <w:locked/>
    <w:rsid w:val="00C259F2"/>
    <w:rPr>
      <w:rFonts w:cs="Calibri"/>
      <w:b/>
      <w:bCs/>
      <w:shd w:val="clear" w:color="auto" w:fill="FFFFFF"/>
    </w:rPr>
  </w:style>
  <w:style w:type="paragraph" w:customStyle="1" w:styleId="Heading40">
    <w:name w:val="Heading #4"/>
    <w:basedOn w:val="Normal"/>
    <w:link w:val="Heading4"/>
    <w:rsid w:val="00C259F2"/>
    <w:pPr>
      <w:widowControl w:val="0"/>
      <w:shd w:val="clear" w:color="auto" w:fill="FFFFFF"/>
      <w:spacing w:line="878" w:lineRule="exact"/>
      <w:ind w:hanging="360"/>
      <w:jc w:val="both"/>
      <w:outlineLvl w:val="3"/>
    </w:pPr>
    <w:rPr>
      <w:rFonts w:ascii="Calibri" w:eastAsia="Calibri" w:hAnsi="Calibri" w:cs="Calibri"/>
      <w:b/>
      <w:bCs/>
      <w:sz w:val="20"/>
      <w:szCs w:val="20"/>
      <w:lang w:val="es-ES" w:eastAsia="es-ES"/>
    </w:rPr>
  </w:style>
  <w:style w:type="character" w:customStyle="1" w:styleId="Bodytext8">
    <w:name w:val="Body text (8)"/>
    <w:basedOn w:val="Fuentedeprrafopredeter"/>
    <w:rsid w:val="00C259F2"/>
    <w:rPr>
      <w:rFonts w:ascii="Calibri" w:eastAsia="Calibri" w:hAnsi="Calibri" w:cs="Calibri" w:hint="default"/>
      <w:b/>
      <w:bCs/>
      <w:i w:val="0"/>
      <w:iCs w:val="0"/>
      <w:smallCaps w:val="0"/>
      <w:strike w:val="0"/>
      <w:dstrike w:val="0"/>
      <w:color w:val="000000"/>
      <w:spacing w:val="0"/>
      <w:w w:val="100"/>
      <w:position w:val="0"/>
      <w:sz w:val="22"/>
      <w:szCs w:val="22"/>
      <w:u w:val="none"/>
      <w:effect w:val="none"/>
      <w:lang w:val="en-US" w:eastAsia="en-US" w:bidi="en-US"/>
    </w:rPr>
  </w:style>
  <w:style w:type="table" w:styleId="Tablanormal3">
    <w:name w:val="Plain Table 3"/>
    <w:basedOn w:val="Tablanormal"/>
    <w:uiPriority w:val="43"/>
    <w:rsid w:val="00C259F2"/>
    <w:rPr>
      <w:rFonts w:asciiTheme="minorHAnsi" w:eastAsiaTheme="minorHAnsi" w:hAnsiTheme="minorHAnsi" w:cstheme="minorBidi"/>
      <w:sz w:val="22"/>
      <w:szCs w:val="22"/>
      <w:lang w:val="es-CL"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delista7concolores-nfasis3">
    <w:name w:val="List Table 7 Colorful Accent 3"/>
    <w:basedOn w:val="Tablanormal"/>
    <w:uiPriority w:val="52"/>
    <w:rsid w:val="001309C7"/>
    <w:rPr>
      <w:rFonts w:asciiTheme="minorHAnsi" w:eastAsiaTheme="minorHAnsi" w:hAnsiTheme="minorHAnsi" w:cstheme="minorBidi"/>
      <w:color w:val="76923C" w:themeColor="accent3" w:themeShade="BF"/>
      <w:sz w:val="22"/>
      <w:szCs w:val="22"/>
      <w:lang w:val="es-CL"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4-nfasis6">
    <w:name w:val="Grid Table 4 Accent 6"/>
    <w:basedOn w:val="Tablanormal"/>
    <w:uiPriority w:val="49"/>
    <w:rsid w:val="009708E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Revisin">
    <w:name w:val="Revision"/>
    <w:hidden/>
    <w:uiPriority w:val="99"/>
    <w:semiHidden/>
    <w:rsid w:val="009708E0"/>
    <w:rPr>
      <w:rFonts w:ascii="Times New Roman" w:eastAsia="Times New Roman" w:hAnsi="Times New Roman"/>
      <w:sz w:val="24"/>
      <w:szCs w:val="24"/>
      <w:lang w:val="es-CL" w:eastAsia="es-CL"/>
    </w:rPr>
  </w:style>
  <w:style w:type="character" w:customStyle="1" w:styleId="6qdm">
    <w:name w:val="_6qdm"/>
    <w:basedOn w:val="Fuentedeprrafopredeter"/>
    <w:rsid w:val="009708E0"/>
  </w:style>
  <w:style w:type="character" w:customStyle="1" w:styleId="58cl">
    <w:name w:val="_58cl"/>
    <w:basedOn w:val="Fuentedeprrafopredeter"/>
    <w:rsid w:val="009708E0"/>
  </w:style>
  <w:style w:type="character" w:customStyle="1" w:styleId="58cm">
    <w:name w:val="_58cm"/>
    <w:basedOn w:val="Fuentedeprrafopredeter"/>
    <w:rsid w:val="009708E0"/>
  </w:style>
  <w:style w:type="paragraph" w:styleId="Cita">
    <w:name w:val="Quote"/>
    <w:basedOn w:val="Normal"/>
    <w:next w:val="Normal"/>
    <w:link w:val="CitaCar"/>
    <w:uiPriority w:val="29"/>
    <w:qFormat/>
    <w:rsid w:val="00086C70"/>
    <w:pPr>
      <w:spacing w:before="120" w:after="120" w:line="259" w:lineRule="auto"/>
      <w:ind w:left="720"/>
    </w:pPr>
    <w:rPr>
      <w:rFonts w:asciiTheme="minorHAnsi" w:eastAsiaTheme="minorEastAsia" w:hAnsiTheme="minorHAnsi" w:cstheme="minorBidi"/>
      <w:color w:val="1F497D" w:themeColor="text2"/>
      <w:lang w:eastAsia="zh-CN"/>
    </w:rPr>
  </w:style>
  <w:style w:type="character" w:customStyle="1" w:styleId="CitaCar">
    <w:name w:val="Cita Car"/>
    <w:basedOn w:val="Fuentedeprrafopredeter"/>
    <w:link w:val="Cita"/>
    <w:uiPriority w:val="29"/>
    <w:rsid w:val="00086C70"/>
    <w:rPr>
      <w:rFonts w:asciiTheme="minorHAnsi" w:eastAsiaTheme="minorEastAsia" w:hAnsiTheme="minorHAnsi" w:cstheme="minorBidi"/>
      <w:color w:val="1F497D" w:themeColor="text2"/>
      <w:sz w:val="24"/>
      <w:szCs w:val="24"/>
      <w:lang w:val="es-CL" w:eastAsia="zh-CN"/>
    </w:rPr>
  </w:style>
  <w:style w:type="paragraph" w:styleId="Citadestacada">
    <w:name w:val="Intense Quote"/>
    <w:basedOn w:val="Normal"/>
    <w:next w:val="Normal"/>
    <w:link w:val="CitadestacadaCar"/>
    <w:uiPriority w:val="30"/>
    <w:qFormat/>
    <w:rsid w:val="00086C70"/>
    <w:pPr>
      <w:spacing w:before="100" w:beforeAutospacing="1" w:after="240"/>
      <w:ind w:left="720"/>
      <w:jc w:val="center"/>
    </w:pPr>
    <w:rPr>
      <w:rFonts w:asciiTheme="majorHAnsi" w:eastAsiaTheme="majorEastAsia" w:hAnsiTheme="majorHAnsi" w:cstheme="majorBidi"/>
      <w:color w:val="1F497D" w:themeColor="text2"/>
      <w:spacing w:val="-6"/>
      <w:sz w:val="32"/>
      <w:szCs w:val="32"/>
      <w:lang w:eastAsia="zh-CN"/>
    </w:rPr>
  </w:style>
  <w:style w:type="character" w:customStyle="1" w:styleId="CitadestacadaCar">
    <w:name w:val="Cita destacada Car"/>
    <w:basedOn w:val="Fuentedeprrafopredeter"/>
    <w:link w:val="Citadestacada"/>
    <w:uiPriority w:val="30"/>
    <w:rsid w:val="00086C70"/>
    <w:rPr>
      <w:rFonts w:asciiTheme="majorHAnsi" w:eastAsiaTheme="majorEastAsia" w:hAnsiTheme="majorHAnsi" w:cstheme="majorBidi"/>
      <w:color w:val="1F497D" w:themeColor="text2"/>
      <w:spacing w:val="-6"/>
      <w:sz w:val="32"/>
      <w:szCs w:val="32"/>
      <w:lang w:val="es-CL" w:eastAsia="zh-CN"/>
    </w:rPr>
  </w:style>
  <w:style w:type="character" w:styleId="nfasissutil">
    <w:name w:val="Subtle Emphasis"/>
    <w:basedOn w:val="Fuentedeprrafopredeter"/>
    <w:uiPriority w:val="19"/>
    <w:qFormat/>
    <w:rsid w:val="00086C70"/>
    <w:rPr>
      <w:i/>
      <w:iCs/>
      <w:color w:val="595959" w:themeColor="text1" w:themeTint="A6"/>
    </w:rPr>
  </w:style>
  <w:style w:type="character" w:styleId="nfasisintenso">
    <w:name w:val="Intense Emphasis"/>
    <w:basedOn w:val="Fuentedeprrafopredeter"/>
    <w:uiPriority w:val="21"/>
    <w:qFormat/>
    <w:rsid w:val="00086C70"/>
    <w:rPr>
      <w:b/>
      <w:bCs/>
      <w:i/>
      <w:iCs/>
    </w:rPr>
  </w:style>
  <w:style w:type="character" w:styleId="Referenciasutil">
    <w:name w:val="Subtle Reference"/>
    <w:basedOn w:val="Fuentedeprrafopredeter"/>
    <w:uiPriority w:val="31"/>
    <w:qFormat/>
    <w:rsid w:val="00086C70"/>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086C70"/>
    <w:rPr>
      <w:b/>
      <w:bCs/>
      <w:smallCaps/>
      <w:color w:val="1F497D" w:themeColor="text2"/>
      <w:u w:val="single"/>
    </w:rPr>
  </w:style>
  <w:style w:type="character" w:styleId="Ttulodellibro">
    <w:name w:val="Book Title"/>
    <w:basedOn w:val="Fuentedeprrafopredeter"/>
    <w:uiPriority w:val="33"/>
    <w:qFormat/>
    <w:rsid w:val="00086C70"/>
    <w:rPr>
      <w:b/>
      <w:bCs/>
      <w:smallCaps/>
      <w:spacing w:val="10"/>
    </w:rPr>
  </w:style>
  <w:style w:type="character" w:customStyle="1" w:styleId="a">
    <w:name w:val="a"/>
    <w:basedOn w:val="Fuentedeprrafopredeter"/>
    <w:rsid w:val="00086C70"/>
  </w:style>
  <w:style w:type="table" w:styleId="Tablaconcuadrcula1clara">
    <w:name w:val="Grid Table 1 Light"/>
    <w:basedOn w:val="Tablanormal"/>
    <w:uiPriority w:val="46"/>
    <w:rsid w:val="0008666A"/>
    <w:rPr>
      <w:rFonts w:asciiTheme="minorHAnsi" w:eastAsiaTheme="minorHAnsi" w:hAnsiTheme="minorHAnsi" w:cstheme="minorBidi"/>
      <w:sz w:val="22"/>
      <w:szCs w:val="22"/>
      <w:lang w:val="es-CL"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2">
    <w:name w:val="Tabla con cuadrícula2"/>
    <w:basedOn w:val="Tablanormal"/>
    <w:next w:val="Tablaconcuadrcula"/>
    <w:uiPriority w:val="39"/>
    <w:rsid w:val="00F848DF"/>
    <w:pPr>
      <w:spacing w:after="120"/>
    </w:pPr>
    <w:rPr>
      <w:rFonts w:ascii="Aptos" w:eastAsia="Aptos" w:hAnsi="Aptos"/>
      <w:kern w:val="2"/>
      <w:sz w:val="22"/>
      <w:szCs w:val="22"/>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215">
    <w:name w:val="Tabla de lista 3 - Énfasis 215"/>
    <w:basedOn w:val="Tablanormal"/>
    <w:next w:val="Tabladelista3-nfasis2"/>
    <w:uiPriority w:val="48"/>
    <w:rsid w:val="000B1BDA"/>
    <w:pPr>
      <w:spacing w:after="120" w:line="264" w:lineRule="auto"/>
    </w:pPr>
    <w:rPr>
      <w:rFonts w:asciiTheme="minorHAnsi" w:hAnsiTheme="minorHAnsi" w:cstheme="minorBidi"/>
      <w:sz w:val="22"/>
      <w:szCs w:val="22"/>
      <w:lang w:val="es-CL"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Tabladelista3-nfasis2">
    <w:name w:val="List Table 3 Accent 2"/>
    <w:basedOn w:val="Tablanormal"/>
    <w:uiPriority w:val="48"/>
    <w:rsid w:val="000B1BDA"/>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adelista3-nfasis21">
    <w:name w:val="Tabla de lista 3 - Énfasis 21"/>
    <w:basedOn w:val="Tablanormal"/>
    <w:next w:val="Tabladelista3-nfasis2"/>
    <w:uiPriority w:val="48"/>
    <w:qFormat/>
    <w:rsid w:val="000B1BDA"/>
    <w:pPr>
      <w:spacing w:after="120" w:line="264" w:lineRule="auto"/>
    </w:pPr>
    <w:rPr>
      <w:rFonts w:asciiTheme="minorHAnsi" w:hAnsiTheme="minorHAnsi" w:cstheme="minorBidi"/>
      <w:sz w:val="22"/>
      <w:szCs w:val="22"/>
      <w:lang w:val="es-CL" w:eastAsia="en-US"/>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paragraph" w:customStyle="1" w:styleId="xl95">
    <w:name w:val="xl95"/>
    <w:basedOn w:val="Normal"/>
    <w:rsid w:val="00C50B3E"/>
    <w:pPr>
      <w:spacing w:before="100" w:beforeAutospacing="1" w:after="100" w:afterAutospacing="1"/>
    </w:pPr>
    <w:rPr>
      <w:rFonts w:ascii="Corbel" w:hAnsi="Corbel"/>
      <w:color w:val="FF0000"/>
    </w:rPr>
  </w:style>
  <w:style w:type="paragraph" w:customStyle="1" w:styleId="paragraph">
    <w:name w:val="paragraph"/>
    <w:basedOn w:val="Normal"/>
    <w:rsid w:val="00CA2DDE"/>
    <w:pPr>
      <w:spacing w:before="100" w:beforeAutospacing="1" w:after="100" w:afterAutospacing="1"/>
    </w:pPr>
  </w:style>
  <w:style w:type="character" w:customStyle="1" w:styleId="normaltextrun">
    <w:name w:val="normaltextrun"/>
    <w:basedOn w:val="Fuentedeprrafopredeter"/>
    <w:rsid w:val="00CA2DDE"/>
  </w:style>
  <w:style w:type="character" w:customStyle="1" w:styleId="eop">
    <w:name w:val="eop"/>
    <w:basedOn w:val="Fuentedeprrafopredeter"/>
    <w:rsid w:val="00CA2DDE"/>
  </w:style>
  <w:style w:type="character" w:customStyle="1" w:styleId="TextonotapieCar1">
    <w:name w:val="Texto nota pie Car1"/>
    <w:aliases w:val="Footnote Text Char Char Char Char Car1,Footnote Text Char Char Char Car1,HAB16 Car1,Char Char Car1,Car Car1,Texto nota pie Car2 Car Car1,Texto nota pie Car1 Car Car Car1,Texto nota pie Car Car Car1 Car Car1"/>
    <w:basedOn w:val="Fuentedeprrafopredeter"/>
    <w:uiPriority w:val="99"/>
    <w:semiHidden/>
    <w:rsid w:val="00FB72DD"/>
    <w:rPr>
      <w:rFonts w:ascii="Times New Roman" w:eastAsia="Times New Roman" w:hAnsi="Times New Roman"/>
      <w:lang w:val="es-CL" w:eastAsia="es-CL"/>
    </w:rPr>
  </w:style>
  <w:style w:type="character" w:customStyle="1" w:styleId="cskcde">
    <w:name w:val="cskcde"/>
    <w:basedOn w:val="Fuentedeprrafopredeter"/>
    <w:rsid w:val="00FB72DD"/>
  </w:style>
  <w:style w:type="paragraph" w:customStyle="1" w:styleId="pf0">
    <w:name w:val="pf0"/>
    <w:basedOn w:val="Normal"/>
    <w:rsid w:val="00FB72DD"/>
    <w:pPr>
      <w:spacing w:before="100" w:beforeAutospacing="1" w:after="100" w:afterAutospacing="1"/>
    </w:pPr>
    <w:rPr>
      <w:lang w:val="es-MX" w:eastAsia="es-MX"/>
    </w:rPr>
  </w:style>
  <w:style w:type="character" w:customStyle="1" w:styleId="cf01">
    <w:name w:val="cf01"/>
    <w:basedOn w:val="Fuentedeprrafopredeter"/>
    <w:rsid w:val="00FB72DD"/>
    <w:rPr>
      <w:rFonts w:ascii="Segoe UI" w:hAnsi="Segoe UI" w:cs="Segoe UI" w:hint="default"/>
      <w:sz w:val="18"/>
      <w:szCs w:val="18"/>
      <w:shd w:val="clear" w:color="auto" w:fill="FFFFFF"/>
    </w:rPr>
  </w:style>
  <w:style w:type="character" w:customStyle="1" w:styleId="cf21">
    <w:name w:val="cf21"/>
    <w:basedOn w:val="Fuentedeprrafopredeter"/>
    <w:rsid w:val="00FB72DD"/>
    <w:rPr>
      <w:rFonts w:ascii="Segoe UI" w:hAnsi="Segoe UI" w:cs="Segoe UI" w:hint="default"/>
      <w:color w:val="5D6267"/>
      <w:sz w:val="18"/>
      <w:szCs w:val="18"/>
      <w:shd w:val="clear" w:color="auto" w:fill="FFFFFF"/>
    </w:rPr>
  </w:style>
  <w:style w:type="character" w:customStyle="1" w:styleId="cf11">
    <w:name w:val="cf11"/>
    <w:basedOn w:val="Fuentedeprrafopredeter"/>
    <w:rsid w:val="00FB72DD"/>
    <w:rPr>
      <w:rFonts w:ascii="Segoe UI" w:hAnsi="Segoe UI" w:cs="Segoe UI" w:hint="default"/>
      <w:sz w:val="18"/>
      <w:szCs w:val="18"/>
    </w:rPr>
  </w:style>
  <w:style w:type="character" w:customStyle="1" w:styleId="cf31">
    <w:name w:val="cf31"/>
    <w:basedOn w:val="Fuentedeprrafopredeter"/>
    <w:rsid w:val="00FB72DD"/>
    <w:rPr>
      <w:rFonts w:ascii="Segoe UI" w:hAnsi="Segoe UI" w:cs="Segoe UI" w:hint="default"/>
      <w:sz w:val="18"/>
      <w:szCs w:val="18"/>
      <w:shd w:val="clear" w:color="auto" w:fill="FFFFFF"/>
    </w:rPr>
  </w:style>
  <w:style w:type="character" w:customStyle="1" w:styleId="cf41">
    <w:name w:val="cf41"/>
    <w:basedOn w:val="Fuentedeprrafopredeter"/>
    <w:rsid w:val="00FB72DD"/>
    <w:rPr>
      <w:rFonts w:ascii="Segoe UI" w:hAnsi="Segoe UI" w:cs="Segoe UI" w:hint="default"/>
      <w:b/>
      <w:bCs/>
      <w:sz w:val="18"/>
      <w:szCs w:val="18"/>
      <w:shd w:val="clear" w:color="auto" w:fill="FFFFFF"/>
    </w:rPr>
  </w:style>
  <w:style w:type="character" w:customStyle="1" w:styleId="mord">
    <w:name w:val="mord"/>
    <w:basedOn w:val="Fuentedeprrafopredeter"/>
    <w:rsid w:val="009021B4"/>
  </w:style>
  <w:style w:type="character" w:customStyle="1" w:styleId="mrel">
    <w:name w:val="mrel"/>
    <w:basedOn w:val="Fuentedeprrafopredeter"/>
    <w:rsid w:val="009021B4"/>
  </w:style>
  <w:style w:type="character" w:customStyle="1" w:styleId="delimsizing">
    <w:name w:val="delimsizing"/>
    <w:basedOn w:val="Fuentedeprrafopredeter"/>
    <w:rsid w:val="009021B4"/>
  </w:style>
  <w:style w:type="character" w:customStyle="1" w:styleId="vlist-s">
    <w:name w:val="vlist-s"/>
    <w:basedOn w:val="Fuentedeprrafopredeter"/>
    <w:rsid w:val="009021B4"/>
  </w:style>
  <w:style w:type="character" w:customStyle="1" w:styleId="mbin">
    <w:name w:val="mbin"/>
    <w:basedOn w:val="Fuentedeprrafopredeter"/>
    <w:rsid w:val="009021B4"/>
  </w:style>
  <w:style w:type="character" w:styleId="Textodelmarcadordeposicin">
    <w:name w:val="Placeholder Text"/>
    <w:basedOn w:val="Fuentedeprrafopredeter"/>
    <w:uiPriority w:val="99"/>
    <w:semiHidden/>
    <w:rsid w:val="00196EF0"/>
    <w:rPr>
      <w:color w:val="666666"/>
    </w:rPr>
  </w:style>
  <w:style w:type="table" w:customStyle="1" w:styleId="Tabladelista4-nfasis23">
    <w:name w:val="Tabla de lista 4 - Énfasis 23"/>
    <w:basedOn w:val="Tablanormal"/>
    <w:next w:val="Tabladelista4-nfasis2"/>
    <w:uiPriority w:val="49"/>
    <w:rsid w:val="00A1468F"/>
    <w:pPr>
      <w:spacing w:after="120" w:line="264" w:lineRule="auto"/>
    </w:pPr>
    <w:rPr>
      <w:rFonts w:asciiTheme="minorHAnsi" w:eastAsiaTheme="minorEastAsia" w:hAnsiTheme="minorHAnsi" w:cstheme="minorBidi"/>
      <w:lang w:val="es-CL" w:eastAsia="es-C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Tabladelista4-nfasis2">
    <w:name w:val="List Table 4 Accent 2"/>
    <w:basedOn w:val="Tablanormal"/>
    <w:uiPriority w:val="49"/>
    <w:rsid w:val="00A1468F"/>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200">
      <w:bodyDiv w:val="1"/>
      <w:marLeft w:val="0"/>
      <w:marRight w:val="0"/>
      <w:marTop w:val="0"/>
      <w:marBottom w:val="0"/>
      <w:divBdr>
        <w:top w:val="none" w:sz="0" w:space="0" w:color="auto"/>
        <w:left w:val="none" w:sz="0" w:space="0" w:color="auto"/>
        <w:bottom w:val="none" w:sz="0" w:space="0" w:color="auto"/>
        <w:right w:val="none" w:sz="0" w:space="0" w:color="auto"/>
      </w:divBdr>
    </w:div>
    <w:div w:id="2246101">
      <w:bodyDiv w:val="1"/>
      <w:marLeft w:val="0"/>
      <w:marRight w:val="0"/>
      <w:marTop w:val="0"/>
      <w:marBottom w:val="0"/>
      <w:divBdr>
        <w:top w:val="none" w:sz="0" w:space="0" w:color="auto"/>
        <w:left w:val="none" w:sz="0" w:space="0" w:color="auto"/>
        <w:bottom w:val="none" w:sz="0" w:space="0" w:color="auto"/>
        <w:right w:val="none" w:sz="0" w:space="0" w:color="auto"/>
      </w:divBdr>
    </w:div>
    <w:div w:id="4092224">
      <w:bodyDiv w:val="1"/>
      <w:marLeft w:val="0"/>
      <w:marRight w:val="0"/>
      <w:marTop w:val="0"/>
      <w:marBottom w:val="0"/>
      <w:divBdr>
        <w:top w:val="none" w:sz="0" w:space="0" w:color="auto"/>
        <w:left w:val="none" w:sz="0" w:space="0" w:color="auto"/>
        <w:bottom w:val="none" w:sz="0" w:space="0" w:color="auto"/>
        <w:right w:val="none" w:sz="0" w:space="0" w:color="auto"/>
      </w:divBdr>
    </w:div>
    <w:div w:id="7997262">
      <w:bodyDiv w:val="1"/>
      <w:marLeft w:val="0"/>
      <w:marRight w:val="0"/>
      <w:marTop w:val="0"/>
      <w:marBottom w:val="0"/>
      <w:divBdr>
        <w:top w:val="none" w:sz="0" w:space="0" w:color="auto"/>
        <w:left w:val="none" w:sz="0" w:space="0" w:color="auto"/>
        <w:bottom w:val="none" w:sz="0" w:space="0" w:color="auto"/>
        <w:right w:val="none" w:sz="0" w:space="0" w:color="auto"/>
      </w:divBdr>
    </w:div>
    <w:div w:id="11035760">
      <w:bodyDiv w:val="1"/>
      <w:marLeft w:val="0"/>
      <w:marRight w:val="0"/>
      <w:marTop w:val="0"/>
      <w:marBottom w:val="0"/>
      <w:divBdr>
        <w:top w:val="none" w:sz="0" w:space="0" w:color="auto"/>
        <w:left w:val="none" w:sz="0" w:space="0" w:color="auto"/>
        <w:bottom w:val="none" w:sz="0" w:space="0" w:color="auto"/>
        <w:right w:val="none" w:sz="0" w:space="0" w:color="auto"/>
      </w:divBdr>
    </w:div>
    <w:div w:id="19934269">
      <w:bodyDiv w:val="1"/>
      <w:marLeft w:val="0"/>
      <w:marRight w:val="0"/>
      <w:marTop w:val="0"/>
      <w:marBottom w:val="0"/>
      <w:divBdr>
        <w:top w:val="none" w:sz="0" w:space="0" w:color="auto"/>
        <w:left w:val="none" w:sz="0" w:space="0" w:color="auto"/>
        <w:bottom w:val="none" w:sz="0" w:space="0" w:color="auto"/>
        <w:right w:val="none" w:sz="0" w:space="0" w:color="auto"/>
      </w:divBdr>
    </w:div>
    <w:div w:id="28796643">
      <w:bodyDiv w:val="1"/>
      <w:marLeft w:val="0"/>
      <w:marRight w:val="0"/>
      <w:marTop w:val="0"/>
      <w:marBottom w:val="0"/>
      <w:divBdr>
        <w:top w:val="none" w:sz="0" w:space="0" w:color="auto"/>
        <w:left w:val="none" w:sz="0" w:space="0" w:color="auto"/>
        <w:bottom w:val="none" w:sz="0" w:space="0" w:color="auto"/>
        <w:right w:val="none" w:sz="0" w:space="0" w:color="auto"/>
      </w:divBdr>
    </w:div>
    <w:div w:id="30308848">
      <w:bodyDiv w:val="1"/>
      <w:marLeft w:val="0"/>
      <w:marRight w:val="0"/>
      <w:marTop w:val="0"/>
      <w:marBottom w:val="0"/>
      <w:divBdr>
        <w:top w:val="none" w:sz="0" w:space="0" w:color="auto"/>
        <w:left w:val="none" w:sz="0" w:space="0" w:color="auto"/>
        <w:bottom w:val="none" w:sz="0" w:space="0" w:color="auto"/>
        <w:right w:val="none" w:sz="0" w:space="0" w:color="auto"/>
      </w:divBdr>
    </w:div>
    <w:div w:id="32579909">
      <w:bodyDiv w:val="1"/>
      <w:marLeft w:val="0"/>
      <w:marRight w:val="0"/>
      <w:marTop w:val="0"/>
      <w:marBottom w:val="0"/>
      <w:divBdr>
        <w:top w:val="none" w:sz="0" w:space="0" w:color="auto"/>
        <w:left w:val="none" w:sz="0" w:space="0" w:color="auto"/>
        <w:bottom w:val="none" w:sz="0" w:space="0" w:color="auto"/>
        <w:right w:val="none" w:sz="0" w:space="0" w:color="auto"/>
      </w:divBdr>
    </w:div>
    <w:div w:id="34934778">
      <w:bodyDiv w:val="1"/>
      <w:marLeft w:val="0"/>
      <w:marRight w:val="0"/>
      <w:marTop w:val="0"/>
      <w:marBottom w:val="0"/>
      <w:divBdr>
        <w:top w:val="none" w:sz="0" w:space="0" w:color="auto"/>
        <w:left w:val="none" w:sz="0" w:space="0" w:color="auto"/>
        <w:bottom w:val="none" w:sz="0" w:space="0" w:color="auto"/>
        <w:right w:val="none" w:sz="0" w:space="0" w:color="auto"/>
      </w:divBdr>
    </w:div>
    <w:div w:id="40251033">
      <w:bodyDiv w:val="1"/>
      <w:marLeft w:val="0"/>
      <w:marRight w:val="0"/>
      <w:marTop w:val="0"/>
      <w:marBottom w:val="0"/>
      <w:divBdr>
        <w:top w:val="none" w:sz="0" w:space="0" w:color="auto"/>
        <w:left w:val="none" w:sz="0" w:space="0" w:color="auto"/>
        <w:bottom w:val="none" w:sz="0" w:space="0" w:color="auto"/>
        <w:right w:val="none" w:sz="0" w:space="0" w:color="auto"/>
      </w:divBdr>
    </w:div>
    <w:div w:id="40860858">
      <w:bodyDiv w:val="1"/>
      <w:marLeft w:val="0"/>
      <w:marRight w:val="0"/>
      <w:marTop w:val="0"/>
      <w:marBottom w:val="0"/>
      <w:divBdr>
        <w:top w:val="none" w:sz="0" w:space="0" w:color="auto"/>
        <w:left w:val="none" w:sz="0" w:space="0" w:color="auto"/>
        <w:bottom w:val="none" w:sz="0" w:space="0" w:color="auto"/>
        <w:right w:val="none" w:sz="0" w:space="0" w:color="auto"/>
      </w:divBdr>
    </w:div>
    <w:div w:id="45879571">
      <w:bodyDiv w:val="1"/>
      <w:marLeft w:val="0"/>
      <w:marRight w:val="0"/>
      <w:marTop w:val="0"/>
      <w:marBottom w:val="0"/>
      <w:divBdr>
        <w:top w:val="none" w:sz="0" w:space="0" w:color="auto"/>
        <w:left w:val="none" w:sz="0" w:space="0" w:color="auto"/>
        <w:bottom w:val="none" w:sz="0" w:space="0" w:color="auto"/>
        <w:right w:val="none" w:sz="0" w:space="0" w:color="auto"/>
      </w:divBdr>
    </w:div>
    <w:div w:id="50231638">
      <w:bodyDiv w:val="1"/>
      <w:marLeft w:val="0"/>
      <w:marRight w:val="0"/>
      <w:marTop w:val="0"/>
      <w:marBottom w:val="0"/>
      <w:divBdr>
        <w:top w:val="none" w:sz="0" w:space="0" w:color="auto"/>
        <w:left w:val="none" w:sz="0" w:space="0" w:color="auto"/>
        <w:bottom w:val="none" w:sz="0" w:space="0" w:color="auto"/>
        <w:right w:val="none" w:sz="0" w:space="0" w:color="auto"/>
      </w:divBdr>
    </w:div>
    <w:div w:id="51584109">
      <w:bodyDiv w:val="1"/>
      <w:marLeft w:val="0"/>
      <w:marRight w:val="0"/>
      <w:marTop w:val="0"/>
      <w:marBottom w:val="0"/>
      <w:divBdr>
        <w:top w:val="none" w:sz="0" w:space="0" w:color="auto"/>
        <w:left w:val="none" w:sz="0" w:space="0" w:color="auto"/>
        <w:bottom w:val="none" w:sz="0" w:space="0" w:color="auto"/>
        <w:right w:val="none" w:sz="0" w:space="0" w:color="auto"/>
      </w:divBdr>
    </w:div>
    <w:div w:id="51932624">
      <w:bodyDiv w:val="1"/>
      <w:marLeft w:val="0"/>
      <w:marRight w:val="0"/>
      <w:marTop w:val="0"/>
      <w:marBottom w:val="0"/>
      <w:divBdr>
        <w:top w:val="none" w:sz="0" w:space="0" w:color="auto"/>
        <w:left w:val="none" w:sz="0" w:space="0" w:color="auto"/>
        <w:bottom w:val="none" w:sz="0" w:space="0" w:color="auto"/>
        <w:right w:val="none" w:sz="0" w:space="0" w:color="auto"/>
      </w:divBdr>
    </w:div>
    <w:div w:id="54361091">
      <w:bodyDiv w:val="1"/>
      <w:marLeft w:val="0"/>
      <w:marRight w:val="0"/>
      <w:marTop w:val="0"/>
      <w:marBottom w:val="0"/>
      <w:divBdr>
        <w:top w:val="none" w:sz="0" w:space="0" w:color="auto"/>
        <w:left w:val="none" w:sz="0" w:space="0" w:color="auto"/>
        <w:bottom w:val="none" w:sz="0" w:space="0" w:color="auto"/>
        <w:right w:val="none" w:sz="0" w:space="0" w:color="auto"/>
      </w:divBdr>
    </w:div>
    <w:div w:id="54940751">
      <w:bodyDiv w:val="1"/>
      <w:marLeft w:val="0"/>
      <w:marRight w:val="0"/>
      <w:marTop w:val="0"/>
      <w:marBottom w:val="0"/>
      <w:divBdr>
        <w:top w:val="none" w:sz="0" w:space="0" w:color="auto"/>
        <w:left w:val="none" w:sz="0" w:space="0" w:color="auto"/>
        <w:bottom w:val="none" w:sz="0" w:space="0" w:color="auto"/>
        <w:right w:val="none" w:sz="0" w:space="0" w:color="auto"/>
      </w:divBdr>
    </w:div>
    <w:div w:id="57367684">
      <w:bodyDiv w:val="1"/>
      <w:marLeft w:val="0"/>
      <w:marRight w:val="0"/>
      <w:marTop w:val="0"/>
      <w:marBottom w:val="0"/>
      <w:divBdr>
        <w:top w:val="none" w:sz="0" w:space="0" w:color="auto"/>
        <w:left w:val="none" w:sz="0" w:space="0" w:color="auto"/>
        <w:bottom w:val="none" w:sz="0" w:space="0" w:color="auto"/>
        <w:right w:val="none" w:sz="0" w:space="0" w:color="auto"/>
      </w:divBdr>
    </w:div>
    <w:div w:id="65038739">
      <w:bodyDiv w:val="1"/>
      <w:marLeft w:val="0"/>
      <w:marRight w:val="0"/>
      <w:marTop w:val="0"/>
      <w:marBottom w:val="0"/>
      <w:divBdr>
        <w:top w:val="none" w:sz="0" w:space="0" w:color="auto"/>
        <w:left w:val="none" w:sz="0" w:space="0" w:color="auto"/>
        <w:bottom w:val="none" w:sz="0" w:space="0" w:color="auto"/>
        <w:right w:val="none" w:sz="0" w:space="0" w:color="auto"/>
      </w:divBdr>
    </w:div>
    <w:div w:id="68314705">
      <w:bodyDiv w:val="1"/>
      <w:marLeft w:val="0"/>
      <w:marRight w:val="0"/>
      <w:marTop w:val="0"/>
      <w:marBottom w:val="0"/>
      <w:divBdr>
        <w:top w:val="none" w:sz="0" w:space="0" w:color="auto"/>
        <w:left w:val="none" w:sz="0" w:space="0" w:color="auto"/>
        <w:bottom w:val="none" w:sz="0" w:space="0" w:color="auto"/>
        <w:right w:val="none" w:sz="0" w:space="0" w:color="auto"/>
      </w:divBdr>
    </w:div>
    <w:div w:id="69427966">
      <w:bodyDiv w:val="1"/>
      <w:marLeft w:val="0"/>
      <w:marRight w:val="0"/>
      <w:marTop w:val="0"/>
      <w:marBottom w:val="0"/>
      <w:divBdr>
        <w:top w:val="none" w:sz="0" w:space="0" w:color="auto"/>
        <w:left w:val="none" w:sz="0" w:space="0" w:color="auto"/>
        <w:bottom w:val="none" w:sz="0" w:space="0" w:color="auto"/>
        <w:right w:val="none" w:sz="0" w:space="0" w:color="auto"/>
      </w:divBdr>
    </w:div>
    <w:div w:id="72169610">
      <w:bodyDiv w:val="1"/>
      <w:marLeft w:val="0"/>
      <w:marRight w:val="0"/>
      <w:marTop w:val="0"/>
      <w:marBottom w:val="0"/>
      <w:divBdr>
        <w:top w:val="none" w:sz="0" w:space="0" w:color="auto"/>
        <w:left w:val="none" w:sz="0" w:space="0" w:color="auto"/>
        <w:bottom w:val="none" w:sz="0" w:space="0" w:color="auto"/>
        <w:right w:val="none" w:sz="0" w:space="0" w:color="auto"/>
      </w:divBdr>
    </w:div>
    <w:div w:id="81336491">
      <w:bodyDiv w:val="1"/>
      <w:marLeft w:val="0"/>
      <w:marRight w:val="0"/>
      <w:marTop w:val="0"/>
      <w:marBottom w:val="0"/>
      <w:divBdr>
        <w:top w:val="none" w:sz="0" w:space="0" w:color="auto"/>
        <w:left w:val="none" w:sz="0" w:space="0" w:color="auto"/>
        <w:bottom w:val="none" w:sz="0" w:space="0" w:color="auto"/>
        <w:right w:val="none" w:sz="0" w:space="0" w:color="auto"/>
      </w:divBdr>
    </w:div>
    <w:div w:id="83037740">
      <w:bodyDiv w:val="1"/>
      <w:marLeft w:val="0"/>
      <w:marRight w:val="0"/>
      <w:marTop w:val="0"/>
      <w:marBottom w:val="0"/>
      <w:divBdr>
        <w:top w:val="none" w:sz="0" w:space="0" w:color="auto"/>
        <w:left w:val="none" w:sz="0" w:space="0" w:color="auto"/>
        <w:bottom w:val="none" w:sz="0" w:space="0" w:color="auto"/>
        <w:right w:val="none" w:sz="0" w:space="0" w:color="auto"/>
      </w:divBdr>
    </w:div>
    <w:div w:id="85659011">
      <w:bodyDiv w:val="1"/>
      <w:marLeft w:val="0"/>
      <w:marRight w:val="0"/>
      <w:marTop w:val="0"/>
      <w:marBottom w:val="0"/>
      <w:divBdr>
        <w:top w:val="none" w:sz="0" w:space="0" w:color="auto"/>
        <w:left w:val="none" w:sz="0" w:space="0" w:color="auto"/>
        <w:bottom w:val="none" w:sz="0" w:space="0" w:color="auto"/>
        <w:right w:val="none" w:sz="0" w:space="0" w:color="auto"/>
      </w:divBdr>
    </w:div>
    <w:div w:id="88701691">
      <w:bodyDiv w:val="1"/>
      <w:marLeft w:val="0"/>
      <w:marRight w:val="0"/>
      <w:marTop w:val="0"/>
      <w:marBottom w:val="0"/>
      <w:divBdr>
        <w:top w:val="none" w:sz="0" w:space="0" w:color="auto"/>
        <w:left w:val="none" w:sz="0" w:space="0" w:color="auto"/>
        <w:bottom w:val="none" w:sz="0" w:space="0" w:color="auto"/>
        <w:right w:val="none" w:sz="0" w:space="0" w:color="auto"/>
      </w:divBdr>
    </w:div>
    <w:div w:id="97258105">
      <w:bodyDiv w:val="1"/>
      <w:marLeft w:val="0"/>
      <w:marRight w:val="0"/>
      <w:marTop w:val="0"/>
      <w:marBottom w:val="0"/>
      <w:divBdr>
        <w:top w:val="none" w:sz="0" w:space="0" w:color="auto"/>
        <w:left w:val="none" w:sz="0" w:space="0" w:color="auto"/>
        <w:bottom w:val="none" w:sz="0" w:space="0" w:color="auto"/>
        <w:right w:val="none" w:sz="0" w:space="0" w:color="auto"/>
      </w:divBdr>
      <w:divsChild>
        <w:div w:id="492453935">
          <w:marLeft w:val="0"/>
          <w:marRight w:val="0"/>
          <w:marTop w:val="0"/>
          <w:marBottom w:val="0"/>
          <w:divBdr>
            <w:top w:val="none" w:sz="0" w:space="0" w:color="auto"/>
            <w:left w:val="none" w:sz="0" w:space="0" w:color="auto"/>
            <w:bottom w:val="none" w:sz="0" w:space="0" w:color="auto"/>
            <w:right w:val="none" w:sz="0" w:space="0" w:color="auto"/>
          </w:divBdr>
          <w:divsChild>
            <w:div w:id="729771417">
              <w:marLeft w:val="0"/>
              <w:marRight w:val="0"/>
              <w:marTop w:val="0"/>
              <w:marBottom w:val="0"/>
              <w:divBdr>
                <w:top w:val="none" w:sz="0" w:space="0" w:color="auto"/>
                <w:left w:val="none" w:sz="0" w:space="0" w:color="auto"/>
                <w:bottom w:val="none" w:sz="0" w:space="0" w:color="auto"/>
                <w:right w:val="none" w:sz="0" w:space="0" w:color="auto"/>
              </w:divBdr>
            </w:div>
          </w:divsChild>
        </w:div>
        <w:div w:id="1471944455">
          <w:marLeft w:val="0"/>
          <w:marRight w:val="0"/>
          <w:marTop w:val="0"/>
          <w:marBottom w:val="0"/>
          <w:divBdr>
            <w:top w:val="none" w:sz="0" w:space="0" w:color="auto"/>
            <w:left w:val="none" w:sz="0" w:space="0" w:color="auto"/>
            <w:bottom w:val="none" w:sz="0" w:space="0" w:color="auto"/>
            <w:right w:val="none" w:sz="0" w:space="0" w:color="auto"/>
          </w:divBdr>
          <w:divsChild>
            <w:div w:id="404574804">
              <w:marLeft w:val="0"/>
              <w:marRight w:val="0"/>
              <w:marTop w:val="0"/>
              <w:marBottom w:val="0"/>
              <w:divBdr>
                <w:top w:val="none" w:sz="0" w:space="0" w:color="auto"/>
                <w:left w:val="none" w:sz="0" w:space="0" w:color="auto"/>
                <w:bottom w:val="none" w:sz="0" w:space="0" w:color="auto"/>
                <w:right w:val="none" w:sz="0" w:space="0" w:color="auto"/>
              </w:divBdr>
              <w:divsChild>
                <w:div w:id="540170734">
                  <w:marLeft w:val="0"/>
                  <w:marRight w:val="0"/>
                  <w:marTop w:val="0"/>
                  <w:marBottom w:val="300"/>
                  <w:divBdr>
                    <w:top w:val="none" w:sz="0" w:space="0" w:color="auto"/>
                    <w:left w:val="none" w:sz="0" w:space="0" w:color="auto"/>
                    <w:bottom w:val="none" w:sz="0" w:space="0" w:color="auto"/>
                    <w:right w:val="none" w:sz="0" w:space="0" w:color="auto"/>
                  </w:divBdr>
                </w:div>
              </w:divsChild>
            </w:div>
            <w:div w:id="511460235">
              <w:marLeft w:val="0"/>
              <w:marRight w:val="0"/>
              <w:marTop w:val="0"/>
              <w:marBottom w:val="0"/>
              <w:divBdr>
                <w:top w:val="none" w:sz="0" w:space="0" w:color="auto"/>
                <w:left w:val="none" w:sz="0" w:space="0" w:color="auto"/>
                <w:bottom w:val="none" w:sz="0" w:space="0" w:color="auto"/>
                <w:right w:val="none" w:sz="0" w:space="0" w:color="auto"/>
              </w:divBdr>
              <w:divsChild>
                <w:div w:id="1400789292">
                  <w:marLeft w:val="0"/>
                  <w:marRight w:val="0"/>
                  <w:marTop w:val="0"/>
                  <w:marBottom w:val="300"/>
                  <w:divBdr>
                    <w:top w:val="none" w:sz="0" w:space="0" w:color="auto"/>
                    <w:left w:val="none" w:sz="0" w:space="0" w:color="auto"/>
                    <w:bottom w:val="none" w:sz="0" w:space="0" w:color="auto"/>
                    <w:right w:val="none" w:sz="0" w:space="0" w:color="auto"/>
                  </w:divBdr>
                </w:div>
              </w:divsChild>
            </w:div>
            <w:div w:id="645939095">
              <w:marLeft w:val="0"/>
              <w:marRight w:val="0"/>
              <w:marTop w:val="0"/>
              <w:marBottom w:val="0"/>
              <w:divBdr>
                <w:top w:val="none" w:sz="0" w:space="0" w:color="auto"/>
                <w:left w:val="none" w:sz="0" w:space="0" w:color="auto"/>
                <w:bottom w:val="none" w:sz="0" w:space="0" w:color="auto"/>
                <w:right w:val="none" w:sz="0" w:space="0" w:color="auto"/>
              </w:divBdr>
              <w:divsChild>
                <w:div w:id="1439789639">
                  <w:marLeft w:val="0"/>
                  <w:marRight w:val="0"/>
                  <w:marTop w:val="0"/>
                  <w:marBottom w:val="300"/>
                  <w:divBdr>
                    <w:top w:val="none" w:sz="0" w:space="0" w:color="auto"/>
                    <w:left w:val="none" w:sz="0" w:space="0" w:color="auto"/>
                    <w:bottom w:val="none" w:sz="0" w:space="0" w:color="auto"/>
                    <w:right w:val="none" w:sz="0" w:space="0" w:color="auto"/>
                  </w:divBdr>
                </w:div>
              </w:divsChild>
            </w:div>
            <w:div w:id="1017540714">
              <w:marLeft w:val="0"/>
              <w:marRight w:val="0"/>
              <w:marTop w:val="0"/>
              <w:marBottom w:val="0"/>
              <w:divBdr>
                <w:top w:val="none" w:sz="0" w:space="0" w:color="auto"/>
                <w:left w:val="none" w:sz="0" w:space="0" w:color="auto"/>
                <w:bottom w:val="none" w:sz="0" w:space="0" w:color="auto"/>
                <w:right w:val="none" w:sz="0" w:space="0" w:color="auto"/>
              </w:divBdr>
              <w:divsChild>
                <w:div w:id="1915973895">
                  <w:marLeft w:val="0"/>
                  <w:marRight w:val="0"/>
                  <w:marTop w:val="0"/>
                  <w:marBottom w:val="300"/>
                  <w:divBdr>
                    <w:top w:val="none" w:sz="0" w:space="0" w:color="auto"/>
                    <w:left w:val="none" w:sz="0" w:space="0" w:color="auto"/>
                    <w:bottom w:val="none" w:sz="0" w:space="0" w:color="auto"/>
                    <w:right w:val="none" w:sz="0" w:space="0" w:color="auto"/>
                  </w:divBdr>
                </w:div>
              </w:divsChild>
            </w:div>
            <w:div w:id="1940722768">
              <w:marLeft w:val="0"/>
              <w:marRight w:val="0"/>
              <w:marTop w:val="0"/>
              <w:marBottom w:val="0"/>
              <w:divBdr>
                <w:top w:val="none" w:sz="0" w:space="0" w:color="auto"/>
                <w:left w:val="none" w:sz="0" w:space="0" w:color="auto"/>
                <w:bottom w:val="none" w:sz="0" w:space="0" w:color="auto"/>
                <w:right w:val="none" w:sz="0" w:space="0" w:color="auto"/>
              </w:divBdr>
              <w:divsChild>
                <w:div w:id="9339040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0345245">
      <w:bodyDiv w:val="1"/>
      <w:marLeft w:val="0"/>
      <w:marRight w:val="0"/>
      <w:marTop w:val="0"/>
      <w:marBottom w:val="0"/>
      <w:divBdr>
        <w:top w:val="none" w:sz="0" w:space="0" w:color="auto"/>
        <w:left w:val="none" w:sz="0" w:space="0" w:color="auto"/>
        <w:bottom w:val="none" w:sz="0" w:space="0" w:color="auto"/>
        <w:right w:val="none" w:sz="0" w:space="0" w:color="auto"/>
      </w:divBdr>
    </w:div>
    <w:div w:id="109469731">
      <w:bodyDiv w:val="1"/>
      <w:marLeft w:val="0"/>
      <w:marRight w:val="0"/>
      <w:marTop w:val="0"/>
      <w:marBottom w:val="0"/>
      <w:divBdr>
        <w:top w:val="none" w:sz="0" w:space="0" w:color="auto"/>
        <w:left w:val="none" w:sz="0" w:space="0" w:color="auto"/>
        <w:bottom w:val="none" w:sz="0" w:space="0" w:color="auto"/>
        <w:right w:val="none" w:sz="0" w:space="0" w:color="auto"/>
      </w:divBdr>
    </w:div>
    <w:div w:id="109715151">
      <w:bodyDiv w:val="1"/>
      <w:marLeft w:val="0"/>
      <w:marRight w:val="0"/>
      <w:marTop w:val="0"/>
      <w:marBottom w:val="0"/>
      <w:divBdr>
        <w:top w:val="none" w:sz="0" w:space="0" w:color="auto"/>
        <w:left w:val="none" w:sz="0" w:space="0" w:color="auto"/>
        <w:bottom w:val="none" w:sz="0" w:space="0" w:color="auto"/>
        <w:right w:val="none" w:sz="0" w:space="0" w:color="auto"/>
      </w:divBdr>
    </w:div>
    <w:div w:id="110171619">
      <w:bodyDiv w:val="1"/>
      <w:marLeft w:val="0"/>
      <w:marRight w:val="0"/>
      <w:marTop w:val="0"/>
      <w:marBottom w:val="0"/>
      <w:divBdr>
        <w:top w:val="none" w:sz="0" w:space="0" w:color="auto"/>
        <w:left w:val="none" w:sz="0" w:space="0" w:color="auto"/>
        <w:bottom w:val="none" w:sz="0" w:space="0" w:color="auto"/>
        <w:right w:val="none" w:sz="0" w:space="0" w:color="auto"/>
      </w:divBdr>
    </w:div>
    <w:div w:id="111680135">
      <w:bodyDiv w:val="1"/>
      <w:marLeft w:val="0"/>
      <w:marRight w:val="0"/>
      <w:marTop w:val="0"/>
      <w:marBottom w:val="0"/>
      <w:divBdr>
        <w:top w:val="none" w:sz="0" w:space="0" w:color="auto"/>
        <w:left w:val="none" w:sz="0" w:space="0" w:color="auto"/>
        <w:bottom w:val="none" w:sz="0" w:space="0" w:color="auto"/>
        <w:right w:val="none" w:sz="0" w:space="0" w:color="auto"/>
      </w:divBdr>
    </w:div>
    <w:div w:id="112018362">
      <w:bodyDiv w:val="1"/>
      <w:marLeft w:val="0"/>
      <w:marRight w:val="0"/>
      <w:marTop w:val="0"/>
      <w:marBottom w:val="0"/>
      <w:divBdr>
        <w:top w:val="none" w:sz="0" w:space="0" w:color="auto"/>
        <w:left w:val="none" w:sz="0" w:space="0" w:color="auto"/>
        <w:bottom w:val="none" w:sz="0" w:space="0" w:color="auto"/>
        <w:right w:val="none" w:sz="0" w:space="0" w:color="auto"/>
      </w:divBdr>
    </w:div>
    <w:div w:id="113719625">
      <w:bodyDiv w:val="1"/>
      <w:marLeft w:val="0"/>
      <w:marRight w:val="0"/>
      <w:marTop w:val="0"/>
      <w:marBottom w:val="0"/>
      <w:divBdr>
        <w:top w:val="none" w:sz="0" w:space="0" w:color="auto"/>
        <w:left w:val="none" w:sz="0" w:space="0" w:color="auto"/>
        <w:bottom w:val="none" w:sz="0" w:space="0" w:color="auto"/>
        <w:right w:val="none" w:sz="0" w:space="0" w:color="auto"/>
      </w:divBdr>
    </w:div>
    <w:div w:id="116028053">
      <w:bodyDiv w:val="1"/>
      <w:marLeft w:val="0"/>
      <w:marRight w:val="0"/>
      <w:marTop w:val="0"/>
      <w:marBottom w:val="0"/>
      <w:divBdr>
        <w:top w:val="none" w:sz="0" w:space="0" w:color="auto"/>
        <w:left w:val="none" w:sz="0" w:space="0" w:color="auto"/>
        <w:bottom w:val="none" w:sz="0" w:space="0" w:color="auto"/>
        <w:right w:val="none" w:sz="0" w:space="0" w:color="auto"/>
      </w:divBdr>
    </w:div>
    <w:div w:id="119350169">
      <w:bodyDiv w:val="1"/>
      <w:marLeft w:val="0"/>
      <w:marRight w:val="0"/>
      <w:marTop w:val="0"/>
      <w:marBottom w:val="0"/>
      <w:divBdr>
        <w:top w:val="none" w:sz="0" w:space="0" w:color="auto"/>
        <w:left w:val="none" w:sz="0" w:space="0" w:color="auto"/>
        <w:bottom w:val="none" w:sz="0" w:space="0" w:color="auto"/>
        <w:right w:val="none" w:sz="0" w:space="0" w:color="auto"/>
      </w:divBdr>
    </w:div>
    <w:div w:id="119612103">
      <w:bodyDiv w:val="1"/>
      <w:marLeft w:val="0"/>
      <w:marRight w:val="0"/>
      <w:marTop w:val="0"/>
      <w:marBottom w:val="0"/>
      <w:divBdr>
        <w:top w:val="none" w:sz="0" w:space="0" w:color="auto"/>
        <w:left w:val="none" w:sz="0" w:space="0" w:color="auto"/>
        <w:bottom w:val="none" w:sz="0" w:space="0" w:color="auto"/>
        <w:right w:val="none" w:sz="0" w:space="0" w:color="auto"/>
      </w:divBdr>
    </w:div>
    <w:div w:id="121386409">
      <w:bodyDiv w:val="1"/>
      <w:marLeft w:val="0"/>
      <w:marRight w:val="0"/>
      <w:marTop w:val="0"/>
      <w:marBottom w:val="0"/>
      <w:divBdr>
        <w:top w:val="none" w:sz="0" w:space="0" w:color="auto"/>
        <w:left w:val="none" w:sz="0" w:space="0" w:color="auto"/>
        <w:bottom w:val="none" w:sz="0" w:space="0" w:color="auto"/>
        <w:right w:val="none" w:sz="0" w:space="0" w:color="auto"/>
      </w:divBdr>
    </w:div>
    <w:div w:id="121926653">
      <w:bodyDiv w:val="1"/>
      <w:marLeft w:val="0"/>
      <w:marRight w:val="0"/>
      <w:marTop w:val="0"/>
      <w:marBottom w:val="0"/>
      <w:divBdr>
        <w:top w:val="none" w:sz="0" w:space="0" w:color="auto"/>
        <w:left w:val="none" w:sz="0" w:space="0" w:color="auto"/>
        <w:bottom w:val="none" w:sz="0" w:space="0" w:color="auto"/>
        <w:right w:val="none" w:sz="0" w:space="0" w:color="auto"/>
      </w:divBdr>
    </w:div>
    <w:div w:id="123740887">
      <w:bodyDiv w:val="1"/>
      <w:marLeft w:val="0"/>
      <w:marRight w:val="0"/>
      <w:marTop w:val="0"/>
      <w:marBottom w:val="0"/>
      <w:divBdr>
        <w:top w:val="none" w:sz="0" w:space="0" w:color="auto"/>
        <w:left w:val="none" w:sz="0" w:space="0" w:color="auto"/>
        <w:bottom w:val="none" w:sz="0" w:space="0" w:color="auto"/>
        <w:right w:val="none" w:sz="0" w:space="0" w:color="auto"/>
      </w:divBdr>
    </w:div>
    <w:div w:id="127937204">
      <w:bodyDiv w:val="1"/>
      <w:marLeft w:val="0"/>
      <w:marRight w:val="0"/>
      <w:marTop w:val="0"/>
      <w:marBottom w:val="0"/>
      <w:divBdr>
        <w:top w:val="none" w:sz="0" w:space="0" w:color="auto"/>
        <w:left w:val="none" w:sz="0" w:space="0" w:color="auto"/>
        <w:bottom w:val="none" w:sz="0" w:space="0" w:color="auto"/>
        <w:right w:val="none" w:sz="0" w:space="0" w:color="auto"/>
      </w:divBdr>
    </w:div>
    <w:div w:id="128593806">
      <w:bodyDiv w:val="1"/>
      <w:marLeft w:val="0"/>
      <w:marRight w:val="0"/>
      <w:marTop w:val="0"/>
      <w:marBottom w:val="0"/>
      <w:divBdr>
        <w:top w:val="none" w:sz="0" w:space="0" w:color="auto"/>
        <w:left w:val="none" w:sz="0" w:space="0" w:color="auto"/>
        <w:bottom w:val="none" w:sz="0" w:space="0" w:color="auto"/>
        <w:right w:val="none" w:sz="0" w:space="0" w:color="auto"/>
      </w:divBdr>
    </w:div>
    <w:div w:id="135877522">
      <w:bodyDiv w:val="1"/>
      <w:marLeft w:val="0"/>
      <w:marRight w:val="0"/>
      <w:marTop w:val="0"/>
      <w:marBottom w:val="0"/>
      <w:divBdr>
        <w:top w:val="none" w:sz="0" w:space="0" w:color="auto"/>
        <w:left w:val="none" w:sz="0" w:space="0" w:color="auto"/>
        <w:bottom w:val="none" w:sz="0" w:space="0" w:color="auto"/>
        <w:right w:val="none" w:sz="0" w:space="0" w:color="auto"/>
      </w:divBdr>
    </w:div>
    <w:div w:id="139660188">
      <w:bodyDiv w:val="1"/>
      <w:marLeft w:val="0"/>
      <w:marRight w:val="0"/>
      <w:marTop w:val="0"/>
      <w:marBottom w:val="0"/>
      <w:divBdr>
        <w:top w:val="none" w:sz="0" w:space="0" w:color="auto"/>
        <w:left w:val="none" w:sz="0" w:space="0" w:color="auto"/>
        <w:bottom w:val="none" w:sz="0" w:space="0" w:color="auto"/>
        <w:right w:val="none" w:sz="0" w:space="0" w:color="auto"/>
      </w:divBdr>
    </w:div>
    <w:div w:id="142046050">
      <w:bodyDiv w:val="1"/>
      <w:marLeft w:val="0"/>
      <w:marRight w:val="0"/>
      <w:marTop w:val="0"/>
      <w:marBottom w:val="0"/>
      <w:divBdr>
        <w:top w:val="none" w:sz="0" w:space="0" w:color="auto"/>
        <w:left w:val="none" w:sz="0" w:space="0" w:color="auto"/>
        <w:bottom w:val="none" w:sz="0" w:space="0" w:color="auto"/>
        <w:right w:val="none" w:sz="0" w:space="0" w:color="auto"/>
      </w:divBdr>
    </w:div>
    <w:div w:id="147938952">
      <w:bodyDiv w:val="1"/>
      <w:marLeft w:val="0"/>
      <w:marRight w:val="0"/>
      <w:marTop w:val="0"/>
      <w:marBottom w:val="0"/>
      <w:divBdr>
        <w:top w:val="none" w:sz="0" w:space="0" w:color="auto"/>
        <w:left w:val="none" w:sz="0" w:space="0" w:color="auto"/>
        <w:bottom w:val="none" w:sz="0" w:space="0" w:color="auto"/>
        <w:right w:val="none" w:sz="0" w:space="0" w:color="auto"/>
      </w:divBdr>
    </w:div>
    <w:div w:id="153452186">
      <w:bodyDiv w:val="1"/>
      <w:marLeft w:val="0"/>
      <w:marRight w:val="0"/>
      <w:marTop w:val="0"/>
      <w:marBottom w:val="0"/>
      <w:divBdr>
        <w:top w:val="none" w:sz="0" w:space="0" w:color="auto"/>
        <w:left w:val="none" w:sz="0" w:space="0" w:color="auto"/>
        <w:bottom w:val="none" w:sz="0" w:space="0" w:color="auto"/>
        <w:right w:val="none" w:sz="0" w:space="0" w:color="auto"/>
      </w:divBdr>
    </w:div>
    <w:div w:id="155657036">
      <w:bodyDiv w:val="1"/>
      <w:marLeft w:val="0"/>
      <w:marRight w:val="0"/>
      <w:marTop w:val="0"/>
      <w:marBottom w:val="0"/>
      <w:divBdr>
        <w:top w:val="none" w:sz="0" w:space="0" w:color="auto"/>
        <w:left w:val="none" w:sz="0" w:space="0" w:color="auto"/>
        <w:bottom w:val="none" w:sz="0" w:space="0" w:color="auto"/>
        <w:right w:val="none" w:sz="0" w:space="0" w:color="auto"/>
      </w:divBdr>
    </w:div>
    <w:div w:id="156458756">
      <w:bodyDiv w:val="1"/>
      <w:marLeft w:val="0"/>
      <w:marRight w:val="0"/>
      <w:marTop w:val="0"/>
      <w:marBottom w:val="0"/>
      <w:divBdr>
        <w:top w:val="none" w:sz="0" w:space="0" w:color="auto"/>
        <w:left w:val="none" w:sz="0" w:space="0" w:color="auto"/>
        <w:bottom w:val="none" w:sz="0" w:space="0" w:color="auto"/>
        <w:right w:val="none" w:sz="0" w:space="0" w:color="auto"/>
      </w:divBdr>
    </w:div>
    <w:div w:id="156502319">
      <w:bodyDiv w:val="1"/>
      <w:marLeft w:val="0"/>
      <w:marRight w:val="0"/>
      <w:marTop w:val="0"/>
      <w:marBottom w:val="0"/>
      <w:divBdr>
        <w:top w:val="none" w:sz="0" w:space="0" w:color="auto"/>
        <w:left w:val="none" w:sz="0" w:space="0" w:color="auto"/>
        <w:bottom w:val="none" w:sz="0" w:space="0" w:color="auto"/>
        <w:right w:val="none" w:sz="0" w:space="0" w:color="auto"/>
      </w:divBdr>
    </w:div>
    <w:div w:id="158814313">
      <w:bodyDiv w:val="1"/>
      <w:marLeft w:val="0"/>
      <w:marRight w:val="0"/>
      <w:marTop w:val="0"/>
      <w:marBottom w:val="0"/>
      <w:divBdr>
        <w:top w:val="none" w:sz="0" w:space="0" w:color="auto"/>
        <w:left w:val="none" w:sz="0" w:space="0" w:color="auto"/>
        <w:bottom w:val="none" w:sz="0" w:space="0" w:color="auto"/>
        <w:right w:val="none" w:sz="0" w:space="0" w:color="auto"/>
      </w:divBdr>
    </w:div>
    <w:div w:id="164983016">
      <w:bodyDiv w:val="1"/>
      <w:marLeft w:val="0"/>
      <w:marRight w:val="0"/>
      <w:marTop w:val="0"/>
      <w:marBottom w:val="0"/>
      <w:divBdr>
        <w:top w:val="none" w:sz="0" w:space="0" w:color="auto"/>
        <w:left w:val="none" w:sz="0" w:space="0" w:color="auto"/>
        <w:bottom w:val="none" w:sz="0" w:space="0" w:color="auto"/>
        <w:right w:val="none" w:sz="0" w:space="0" w:color="auto"/>
      </w:divBdr>
    </w:div>
    <w:div w:id="171802085">
      <w:bodyDiv w:val="1"/>
      <w:marLeft w:val="0"/>
      <w:marRight w:val="0"/>
      <w:marTop w:val="0"/>
      <w:marBottom w:val="0"/>
      <w:divBdr>
        <w:top w:val="none" w:sz="0" w:space="0" w:color="auto"/>
        <w:left w:val="none" w:sz="0" w:space="0" w:color="auto"/>
        <w:bottom w:val="none" w:sz="0" w:space="0" w:color="auto"/>
        <w:right w:val="none" w:sz="0" w:space="0" w:color="auto"/>
      </w:divBdr>
      <w:divsChild>
        <w:div w:id="443958791">
          <w:marLeft w:val="0"/>
          <w:marRight w:val="0"/>
          <w:marTop w:val="0"/>
          <w:marBottom w:val="0"/>
          <w:divBdr>
            <w:top w:val="none" w:sz="0" w:space="0" w:color="auto"/>
            <w:left w:val="none" w:sz="0" w:space="0" w:color="auto"/>
            <w:bottom w:val="none" w:sz="0" w:space="0" w:color="auto"/>
            <w:right w:val="none" w:sz="0" w:space="0" w:color="auto"/>
          </w:divBdr>
          <w:divsChild>
            <w:div w:id="1898544251">
              <w:marLeft w:val="0"/>
              <w:marRight w:val="0"/>
              <w:marTop w:val="0"/>
              <w:marBottom w:val="0"/>
              <w:divBdr>
                <w:top w:val="none" w:sz="0" w:space="0" w:color="auto"/>
                <w:left w:val="none" w:sz="0" w:space="0" w:color="auto"/>
                <w:bottom w:val="none" w:sz="0" w:space="0" w:color="auto"/>
                <w:right w:val="none" w:sz="0" w:space="0" w:color="auto"/>
              </w:divBdr>
              <w:divsChild>
                <w:div w:id="985429523">
                  <w:marLeft w:val="0"/>
                  <w:marRight w:val="0"/>
                  <w:marTop w:val="0"/>
                  <w:marBottom w:val="0"/>
                  <w:divBdr>
                    <w:top w:val="none" w:sz="0" w:space="0" w:color="auto"/>
                    <w:left w:val="none" w:sz="0" w:space="0" w:color="auto"/>
                    <w:bottom w:val="none" w:sz="0" w:space="0" w:color="auto"/>
                    <w:right w:val="none" w:sz="0" w:space="0" w:color="auto"/>
                  </w:divBdr>
                  <w:divsChild>
                    <w:div w:id="36466240">
                      <w:marLeft w:val="0"/>
                      <w:marRight w:val="0"/>
                      <w:marTop w:val="0"/>
                      <w:marBottom w:val="0"/>
                      <w:divBdr>
                        <w:top w:val="none" w:sz="0" w:space="0" w:color="auto"/>
                        <w:left w:val="none" w:sz="0" w:space="0" w:color="auto"/>
                        <w:bottom w:val="none" w:sz="0" w:space="0" w:color="auto"/>
                        <w:right w:val="none" w:sz="0" w:space="0" w:color="auto"/>
                      </w:divBdr>
                      <w:divsChild>
                        <w:div w:id="873735044">
                          <w:marLeft w:val="0"/>
                          <w:marRight w:val="0"/>
                          <w:marTop w:val="0"/>
                          <w:marBottom w:val="0"/>
                          <w:divBdr>
                            <w:top w:val="none" w:sz="0" w:space="0" w:color="auto"/>
                            <w:left w:val="none" w:sz="0" w:space="0" w:color="auto"/>
                            <w:bottom w:val="none" w:sz="0" w:space="0" w:color="auto"/>
                            <w:right w:val="none" w:sz="0" w:space="0" w:color="auto"/>
                          </w:divBdr>
                          <w:divsChild>
                            <w:div w:id="98339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12930">
      <w:bodyDiv w:val="1"/>
      <w:marLeft w:val="0"/>
      <w:marRight w:val="0"/>
      <w:marTop w:val="0"/>
      <w:marBottom w:val="0"/>
      <w:divBdr>
        <w:top w:val="none" w:sz="0" w:space="0" w:color="auto"/>
        <w:left w:val="none" w:sz="0" w:space="0" w:color="auto"/>
        <w:bottom w:val="none" w:sz="0" w:space="0" w:color="auto"/>
        <w:right w:val="none" w:sz="0" w:space="0" w:color="auto"/>
      </w:divBdr>
    </w:div>
    <w:div w:id="179245362">
      <w:bodyDiv w:val="1"/>
      <w:marLeft w:val="0"/>
      <w:marRight w:val="0"/>
      <w:marTop w:val="0"/>
      <w:marBottom w:val="0"/>
      <w:divBdr>
        <w:top w:val="none" w:sz="0" w:space="0" w:color="auto"/>
        <w:left w:val="none" w:sz="0" w:space="0" w:color="auto"/>
        <w:bottom w:val="none" w:sz="0" w:space="0" w:color="auto"/>
        <w:right w:val="none" w:sz="0" w:space="0" w:color="auto"/>
      </w:divBdr>
    </w:div>
    <w:div w:id="182210419">
      <w:bodyDiv w:val="1"/>
      <w:marLeft w:val="0"/>
      <w:marRight w:val="0"/>
      <w:marTop w:val="0"/>
      <w:marBottom w:val="0"/>
      <w:divBdr>
        <w:top w:val="none" w:sz="0" w:space="0" w:color="auto"/>
        <w:left w:val="none" w:sz="0" w:space="0" w:color="auto"/>
        <w:bottom w:val="none" w:sz="0" w:space="0" w:color="auto"/>
        <w:right w:val="none" w:sz="0" w:space="0" w:color="auto"/>
      </w:divBdr>
    </w:div>
    <w:div w:id="183179497">
      <w:bodyDiv w:val="1"/>
      <w:marLeft w:val="0"/>
      <w:marRight w:val="0"/>
      <w:marTop w:val="0"/>
      <w:marBottom w:val="0"/>
      <w:divBdr>
        <w:top w:val="none" w:sz="0" w:space="0" w:color="auto"/>
        <w:left w:val="none" w:sz="0" w:space="0" w:color="auto"/>
        <w:bottom w:val="none" w:sz="0" w:space="0" w:color="auto"/>
        <w:right w:val="none" w:sz="0" w:space="0" w:color="auto"/>
      </w:divBdr>
    </w:div>
    <w:div w:id="185290816">
      <w:bodyDiv w:val="1"/>
      <w:marLeft w:val="0"/>
      <w:marRight w:val="0"/>
      <w:marTop w:val="0"/>
      <w:marBottom w:val="0"/>
      <w:divBdr>
        <w:top w:val="none" w:sz="0" w:space="0" w:color="auto"/>
        <w:left w:val="none" w:sz="0" w:space="0" w:color="auto"/>
        <w:bottom w:val="none" w:sz="0" w:space="0" w:color="auto"/>
        <w:right w:val="none" w:sz="0" w:space="0" w:color="auto"/>
      </w:divBdr>
    </w:div>
    <w:div w:id="194537089">
      <w:bodyDiv w:val="1"/>
      <w:marLeft w:val="0"/>
      <w:marRight w:val="0"/>
      <w:marTop w:val="0"/>
      <w:marBottom w:val="0"/>
      <w:divBdr>
        <w:top w:val="none" w:sz="0" w:space="0" w:color="auto"/>
        <w:left w:val="none" w:sz="0" w:space="0" w:color="auto"/>
        <w:bottom w:val="none" w:sz="0" w:space="0" w:color="auto"/>
        <w:right w:val="none" w:sz="0" w:space="0" w:color="auto"/>
      </w:divBdr>
    </w:div>
    <w:div w:id="197477063">
      <w:bodyDiv w:val="1"/>
      <w:marLeft w:val="0"/>
      <w:marRight w:val="0"/>
      <w:marTop w:val="0"/>
      <w:marBottom w:val="0"/>
      <w:divBdr>
        <w:top w:val="none" w:sz="0" w:space="0" w:color="auto"/>
        <w:left w:val="none" w:sz="0" w:space="0" w:color="auto"/>
        <w:bottom w:val="none" w:sz="0" w:space="0" w:color="auto"/>
        <w:right w:val="none" w:sz="0" w:space="0" w:color="auto"/>
      </w:divBdr>
    </w:div>
    <w:div w:id="200360409">
      <w:bodyDiv w:val="1"/>
      <w:marLeft w:val="0"/>
      <w:marRight w:val="0"/>
      <w:marTop w:val="0"/>
      <w:marBottom w:val="0"/>
      <w:divBdr>
        <w:top w:val="none" w:sz="0" w:space="0" w:color="auto"/>
        <w:left w:val="none" w:sz="0" w:space="0" w:color="auto"/>
        <w:bottom w:val="none" w:sz="0" w:space="0" w:color="auto"/>
        <w:right w:val="none" w:sz="0" w:space="0" w:color="auto"/>
      </w:divBdr>
    </w:div>
    <w:div w:id="203175700">
      <w:bodyDiv w:val="1"/>
      <w:marLeft w:val="0"/>
      <w:marRight w:val="0"/>
      <w:marTop w:val="0"/>
      <w:marBottom w:val="0"/>
      <w:divBdr>
        <w:top w:val="none" w:sz="0" w:space="0" w:color="auto"/>
        <w:left w:val="none" w:sz="0" w:space="0" w:color="auto"/>
        <w:bottom w:val="none" w:sz="0" w:space="0" w:color="auto"/>
        <w:right w:val="none" w:sz="0" w:space="0" w:color="auto"/>
      </w:divBdr>
    </w:div>
    <w:div w:id="205726497">
      <w:bodyDiv w:val="1"/>
      <w:marLeft w:val="0"/>
      <w:marRight w:val="0"/>
      <w:marTop w:val="0"/>
      <w:marBottom w:val="0"/>
      <w:divBdr>
        <w:top w:val="none" w:sz="0" w:space="0" w:color="auto"/>
        <w:left w:val="none" w:sz="0" w:space="0" w:color="auto"/>
        <w:bottom w:val="none" w:sz="0" w:space="0" w:color="auto"/>
        <w:right w:val="none" w:sz="0" w:space="0" w:color="auto"/>
      </w:divBdr>
    </w:div>
    <w:div w:id="211967846">
      <w:bodyDiv w:val="1"/>
      <w:marLeft w:val="0"/>
      <w:marRight w:val="0"/>
      <w:marTop w:val="0"/>
      <w:marBottom w:val="0"/>
      <w:divBdr>
        <w:top w:val="none" w:sz="0" w:space="0" w:color="auto"/>
        <w:left w:val="none" w:sz="0" w:space="0" w:color="auto"/>
        <w:bottom w:val="none" w:sz="0" w:space="0" w:color="auto"/>
        <w:right w:val="none" w:sz="0" w:space="0" w:color="auto"/>
      </w:divBdr>
    </w:div>
    <w:div w:id="227688392">
      <w:bodyDiv w:val="1"/>
      <w:marLeft w:val="0"/>
      <w:marRight w:val="0"/>
      <w:marTop w:val="0"/>
      <w:marBottom w:val="0"/>
      <w:divBdr>
        <w:top w:val="none" w:sz="0" w:space="0" w:color="auto"/>
        <w:left w:val="none" w:sz="0" w:space="0" w:color="auto"/>
        <w:bottom w:val="none" w:sz="0" w:space="0" w:color="auto"/>
        <w:right w:val="none" w:sz="0" w:space="0" w:color="auto"/>
      </w:divBdr>
    </w:div>
    <w:div w:id="229075517">
      <w:bodyDiv w:val="1"/>
      <w:marLeft w:val="0"/>
      <w:marRight w:val="0"/>
      <w:marTop w:val="0"/>
      <w:marBottom w:val="0"/>
      <w:divBdr>
        <w:top w:val="none" w:sz="0" w:space="0" w:color="auto"/>
        <w:left w:val="none" w:sz="0" w:space="0" w:color="auto"/>
        <w:bottom w:val="none" w:sz="0" w:space="0" w:color="auto"/>
        <w:right w:val="none" w:sz="0" w:space="0" w:color="auto"/>
      </w:divBdr>
    </w:div>
    <w:div w:id="230386083">
      <w:bodyDiv w:val="1"/>
      <w:marLeft w:val="0"/>
      <w:marRight w:val="0"/>
      <w:marTop w:val="0"/>
      <w:marBottom w:val="0"/>
      <w:divBdr>
        <w:top w:val="none" w:sz="0" w:space="0" w:color="auto"/>
        <w:left w:val="none" w:sz="0" w:space="0" w:color="auto"/>
        <w:bottom w:val="none" w:sz="0" w:space="0" w:color="auto"/>
        <w:right w:val="none" w:sz="0" w:space="0" w:color="auto"/>
      </w:divBdr>
    </w:div>
    <w:div w:id="231039469">
      <w:bodyDiv w:val="1"/>
      <w:marLeft w:val="0"/>
      <w:marRight w:val="0"/>
      <w:marTop w:val="0"/>
      <w:marBottom w:val="0"/>
      <w:divBdr>
        <w:top w:val="none" w:sz="0" w:space="0" w:color="auto"/>
        <w:left w:val="none" w:sz="0" w:space="0" w:color="auto"/>
        <w:bottom w:val="none" w:sz="0" w:space="0" w:color="auto"/>
        <w:right w:val="none" w:sz="0" w:space="0" w:color="auto"/>
      </w:divBdr>
    </w:div>
    <w:div w:id="233972040">
      <w:bodyDiv w:val="1"/>
      <w:marLeft w:val="0"/>
      <w:marRight w:val="0"/>
      <w:marTop w:val="0"/>
      <w:marBottom w:val="0"/>
      <w:divBdr>
        <w:top w:val="none" w:sz="0" w:space="0" w:color="auto"/>
        <w:left w:val="none" w:sz="0" w:space="0" w:color="auto"/>
        <w:bottom w:val="none" w:sz="0" w:space="0" w:color="auto"/>
        <w:right w:val="none" w:sz="0" w:space="0" w:color="auto"/>
      </w:divBdr>
    </w:div>
    <w:div w:id="235407727">
      <w:bodyDiv w:val="1"/>
      <w:marLeft w:val="0"/>
      <w:marRight w:val="0"/>
      <w:marTop w:val="0"/>
      <w:marBottom w:val="0"/>
      <w:divBdr>
        <w:top w:val="none" w:sz="0" w:space="0" w:color="auto"/>
        <w:left w:val="none" w:sz="0" w:space="0" w:color="auto"/>
        <w:bottom w:val="none" w:sz="0" w:space="0" w:color="auto"/>
        <w:right w:val="none" w:sz="0" w:space="0" w:color="auto"/>
      </w:divBdr>
    </w:div>
    <w:div w:id="241305900">
      <w:bodyDiv w:val="1"/>
      <w:marLeft w:val="0"/>
      <w:marRight w:val="0"/>
      <w:marTop w:val="0"/>
      <w:marBottom w:val="0"/>
      <w:divBdr>
        <w:top w:val="none" w:sz="0" w:space="0" w:color="auto"/>
        <w:left w:val="none" w:sz="0" w:space="0" w:color="auto"/>
        <w:bottom w:val="none" w:sz="0" w:space="0" w:color="auto"/>
        <w:right w:val="none" w:sz="0" w:space="0" w:color="auto"/>
      </w:divBdr>
    </w:div>
    <w:div w:id="241529149">
      <w:bodyDiv w:val="1"/>
      <w:marLeft w:val="0"/>
      <w:marRight w:val="0"/>
      <w:marTop w:val="0"/>
      <w:marBottom w:val="0"/>
      <w:divBdr>
        <w:top w:val="none" w:sz="0" w:space="0" w:color="auto"/>
        <w:left w:val="none" w:sz="0" w:space="0" w:color="auto"/>
        <w:bottom w:val="none" w:sz="0" w:space="0" w:color="auto"/>
        <w:right w:val="none" w:sz="0" w:space="0" w:color="auto"/>
      </w:divBdr>
    </w:div>
    <w:div w:id="249892145">
      <w:bodyDiv w:val="1"/>
      <w:marLeft w:val="0"/>
      <w:marRight w:val="0"/>
      <w:marTop w:val="0"/>
      <w:marBottom w:val="0"/>
      <w:divBdr>
        <w:top w:val="none" w:sz="0" w:space="0" w:color="auto"/>
        <w:left w:val="none" w:sz="0" w:space="0" w:color="auto"/>
        <w:bottom w:val="none" w:sz="0" w:space="0" w:color="auto"/>
        <w:right w:val="none" w:sz="0" w:space="0" w:color="auto"/>
      </w:divBdr>
    </w:div>
    <w:div w:id="254367832">
      <w:bodyDiv w:val="1"/>
      <w:marLeft w:val="0"/>
      <w:marRight w:val="0"/>
      <w:marTop w:val="0"/>
      <w:marBottom w:val="0"/>
      <w:divBdr>
        <w:top w:val="none" w:sz="0" w:space="0" w:color="auto"/>
        <w:left w:val="none" w:sz="0" w:space="0" w:color="auto"/>
        <w:bottom w:val="none" w:sz="0" w:space="0" w:color="auto"/>
        <w:right w:val="none" w:sz="0" w:space="0" w:color="auto"/>
      </w:divBdr>
    </w:div>
    <w:div w:id="264533716">
      <w:bodyDiv w:val="1"/>
      <w:marLeft w:val="0"/>
      <w:marRight w:val="0"/>
      <w:marTop w:val="0"/>
      <w:marBottom w:val="0"/>
      <w:divBdr>
        <w:top w:val="none" w:sz="0" w:space="0" w:color="auto"/>
        <w:left w:val="none" w:sz="0" w:space="0" w:color="auto"/>
        <w:bottom w:val="none" w:sz="0" w:space="0" w:color="auto"/>
        <w:right w:val="none" w:sz="0" w:space="0" w:color="auto"/>
      </w:divBdr>
    </w:div>
    <w:div w:id="276185196">
      <w:bodyDiv w:val="1"/>
      <w:marLeft w:val="0"/>
      <w:marRight w:val="0"/>
      <w:marTop w:val="0"/>
      <w:marBottom w:val="0"/>
      <w:divBdr>
        <w:top w:val="none" w:sz="0" w:space="0" w:color="auto"/>
        <w:left w:val="none" w:sz="0" w:space="0" w:color="auto"/>
        <w:bottom w:val="none" w:sz="0" w:space="0" w:color="auto"/>
        <w:right w:val="none" w:sz="0" w:space="0" w:color="auto"/>
      </w:divBdr>
    </w:div>
    <w:div w:id="278420529">
      <w:bodyDiv w:val="1"/>
      <w:marLeft w:val="0"/>
      <w:marRight w:val="0"/>
      <w:marTop w:val="0"/>
      <w:marBottom w:val="0"/>
      <w:divBdr>
        <w:top w:val="none" w:sz="0" w:space="0" w:color="auto"/>
        <w:left w:val="none" w:sz="0" w:space="0" w:color="auto"/>
        <w:bottom w:val="none" w:sz="0" w:space="0" w:color="auto"/>
        <w:right w:val="none" w:sz="0" w:space="0" w:color="auto"/>
      </w:divBdr>
    </w:div>
    <w:div w:id="278731735">
      <w:bodyDiv w:val="1"/>
      <w:marLeft w:val="0"/>
      <w:marRight w:val="0"/>
      <w:marTop w:val="0"/>
      <w:marBottom w:val="0"/>
      <w:divBdr>
        <w:top w:val="none" w:sz="0" w:space="0" w:color="auto"/>
        <w:left w:val="none" w:sz="0" w:space="0" w:color="auto"/>
        <w:bottom w:val="none" w:sz="0" w:space="0" w:color="auto"/>
        <w:right w:val="none" w:sz="0" w:space="0" w:color="auto"/>
      </w:divBdr>
    </w:div>
    <w:div w:id="281498866">
      <w:bodyDiv w:val="1"/>
      <w:marLeft w:val="0"/>
      <w:marRight w:val="0"/>
      <w:marTop w:val="0"/>
      <w:marBottom w:val="0"/>
      <w:divBdr>
        <w:top w:val="none" w:sz="0" w:space="0" w:color="auto"/>
        <w:left w:val="none" w:sz="0" w:space="0" w:color="auto"/>
        <w:bottom w:val="none" w:sz="0" w:space="0" w:color="auto"/>
        <w:right w:val="none" w:sz="0" w:space="0" w:color="auto"/>
      </w:divBdr>
    </w:div>
    <w:div w:id="281570737">
      <w:bodyDiv w:val="1"/>
      <w:marLeft w:val="0"/>
      <w:marRight w:val="0"/>
      <w:marTop w:val="0"/>
      <w:marBottom w:val="0"/>
      <w:divBdr>
        <w:top w:val="none" w:sz="0" w:space="0" w:color="auto"/>
        <w:left w:val="none" w:sz="0" w:space="0" w:color="auto"/>
        <w:bottom w:val="none" w:sz="0" w:space="0" w:color="auto"/>
        <w:right w:val="none" w:sz="0" w:space="0" w:color="auto"/>
      </w:divBdr>
    </w:div>
    <w:div w:id="286618534">
      <w:bodyDiv w:val="1"/>
      <w:marLeft w:val="0"/>
      <w:marRight w:val="0"/>
      <w:marTop w:val="0"/>
      <w:marBottom w:val="0"/>
      <w:divBdr>
        <w:top w:val="none" w:sz="0" w:space="0" w:color="auto"/>
        <w:left w:val="none" w:sz="0" w:space="0" w:color="auto"/>
        <w:bottom w:val="none" w:sz="0" w:space="0" w:color="auto"/>
        <w:right w:val="none" w:sz="0" w:space="0" w:color="auto"/>
      </w:divBdr>
    </w:div>
    <w:div w:id="286666711">
      <w:bodyDiv w:val="1"/>
      <w:marLeft w:val="0"/>
      <w:marRight w:val="0"/>
      <w:marTop w:val="0"/>
      <w:marBottom w:val="0"/>
      <w:divBdr>
        <w:top w:val="none" w:sz="0" w:space="0" w:color="auto"/>
        <w:left w:val="none" w:sz="0" w:space="0" w:color="auto"/>
        <w:bottom w:val="none" w:sz="0" w:space="0" w:color="auto"/>
        <w:right w:val="none" w:sz="0" w:space="0" w:color="auto"/>
      </w:divBdr>
    </w:div>
    <w:div w:id="291596013">
      <w:bodyDiv w:val="1"/>
      <w:marLeft w:val="0"/>
      <w:marRight w:val="0"/>
      <w:marTop w:val="0"/>
      <w:marBottom w:val="0"/>
      <w:divBdr>
        <w:top w:val="none" w:sz="0" w:space="0" w:color="auto"/>
        <w:left w:val="none" w:sz="0" w:space="0" w:color="auto"/>
        <w:bottom w:val="none" w:sz="0" w:space="0" w:color="auto"/>
        <w:right w:val="none" w:sz="0" w:space="0" w:color="auto"/>
      </w:divBdr>
    </w:div>
    <w:div w:id="291985023">
      <w:bodyDiv w:val="1"/>
      <w:marLeft w:val="0"/>
      <w:marRight w:val="0"/>
      <w:marTop w:val="0"/>
      <w:marBottom w:val="0"/>
      <w:divBdr>
        <w:top w:val="none" w:sz="0" w:space="0" w:color="auto"/>
        <w:left w:val="none" w:sz="0" w:space="0" w:color="auto"/>
        <w:bottom w:val="none" w:sz="0" w:space="0" w:color="auto"/>
        <w:right w:val="none" w:sz="0" w:space="0" w:color="auto"/>
      </w:divBdr>
    </w:div>
    <w:div w:id="292446386">
      <w:bodyDiv w:val="1"/>
      <w:marLeft w:val="0"/>
      <w:marRight w:val="0"/>
      <w:marTop w:val="0"/>
      <w:marBottom w:val="0"/>
      <w:divBdr>
        <w:top w:val="none" w:sz="0" w:space="0" w:color="auto"/>
        <w:left w:val="none" w:sz="0" w:space="0" w:color="auto"/>
        <w:bottom w:val="none" w:sz="0" w:space="0" w:color="auto"/>
        <w:right w:val="none" w:sz="0" w:space="0" w:color="auto"/>
      </w:divBdr>
    </w:div>
    <w:div w:id="302586884">
      <w:bodyDiv w:val="1"/>
      <w:marLeft w:val="0"/>
      <w:marRight w:val="0"/>
      <w:marTop w:val="0"/>
      <w:marBottom w:val="0"/>
      <w:divBdr>
        <w:top w:val="none" w:sz="0" w:space="0" w:color="auto"/>
        <w:left w:val="none" w:sz="0" w:space="0" w:color="auto"/>
        <w:bottom w:val="none" w:sz="0" w:space="0" w:color="auto"/>
        <w:right w:val="none" w:sz="0" w:space="0" w:color="auto"/>
      </w:divBdr>
    </w:div>
    <w:div w:id="309284106">
      <w:bodyDiv w:val="1"/>
      <w:marLeft w:val="0"/>
      <w:marRight w:val="0"/>
      <w:marTop w:val="0"/>
      <w:marBottom w:val="0"/>
      <w:divBdr>
        <w:top w:val="none" w:sz="0" w:space="0" w:color="auto"/>
        <w:left w:val="none" w:sz="0" w:space="0" w:color="auto"/>
        <w:bottom w:val="none" w:sz="0" w:space="0" w:color="auto"/>
        <w:right w:val="none" w:sz="0" w:space="0" w:color="auto"/>
      </w:divBdr>
    </w:div>
    <w:div w:id="311636858">
      <w:bodyDiv w:val="1"/>
      <w:marLeft w:val="0"/>
      <w:marRight w:val="0"/>
      <w:marTop w:val="0"/>
      <w:marBottom w:val="0"/>
      <w:divBdr>
        <w:top w:val="none" w:sz="0" w:space="0" w:color="auto"/>
        <w:left w:val="none" w:sz="0" w:space="0" w:color="auto"/>
        <w:bottom w:val="none" w:sz="0" w:space="0" w:color="auto"/>
        <w:right w:val="none" w:sz="0" w:space="0" w:color="auto"/>
      </w:divBdr>
    </w:div>
    <w:div w:id="313488799">
      <w:bodyDiv w:val="1"/>
      <w:marLeft w:val="0"/>
      <w:marRight w:val="0"/>
      <w:marTop w:val="0"/>
      <w:marBottom w:val="0"/>
      <w:divBdr>
        <w:top w:val="none" w:sz="0" w:space="0" w:color="auto"/>
        <w:left w:val="none" w:sz="0" w:space="0" w:color="auto"/>
        <w:bottom w:val="none" w:sz="0" w:space="0" w:color="auto"/>
        <w:right w:val="none" w:sz="0" w:space="0" w:color="auto"/>
      </w:divBdr>
    </w:div>
    <w:div w:id="316960468">
      <w:bodyDiv w:val="1"/>
      <w:marLeft w:val="0"/>
      <w:marRight w:val="0"/>
      <w:marTop w:val="0"/>
      <w:marBottom w:val="0"/>
      <w:divBdr>
        <w:top w:val="none" w:sz="0" w:space="0" w:color="auto"/>
        <w:left w:val="none" w:sz="0" w:space="0" w:color="auto"/>
        <w:bottom w:val="none" w:sz="0" w:space="0" w:color="auto"/>
        <w:right w:val="none" w:sz="0" w:space="0" w:color="auto"/>
      </w:divBdr>
    </w:div>
    <w:div w:id="331371427">
      <w:bodyDiv w:val="1"/>
      <w:marLeft w:val="0"/>
      <w:marRight w:val="0"/>
      <w:marTop w:val="0"/>
      <w:marBottom w:val="0"/>
      <w:divBdr>
        <w:top w:val="none" w:sz="0" w:space="0" w:color="auto"/>
        <w:left w:val="none" w:sz="0" w:space="0" w:color="auto"/>
        <w:bottom w:val="none" w:sz="0" w:space="0" w:color="auto"/>
        <w:right w:val="none" w:sz="0" w:space="0" w:color="auto"/>
      </w:divBdr>
      <w:divsChild>
        <w:div w:id="229342738">
          <w:marLeft w:val="0"/>
          <w:marRight w:val="0"/>
          <w:marTop w:val="0"/>
          <w:marBottom w:val="0"/>
          <w:divBdr>
            <w:top w:val="none" w:sz="0" w:space="0" w:color="auto"/>
            <w:left w:val="none" w:sz="0" w:space="0" w:color="auto"/>
            <w:bottom w:val="none" w:sz="0" w:space="0" w:color="auto"/>
            <w:right w:val="none" w:sz="0" w:space="0" w:color="auto"/>
          </w:divBdr>
          <w:divsChild>
            <w:div w:id="61174371">
              <w:marLeft w:val="0"/>
              <w:marRight w:val="0"/>
              <w:marTop w:val="0"/>
              <w:marBottom w:val="0"/>
              <w:divBdr>
                <w:top w:val="none" w:sz="0" w:space="0" w:color="auto"/>
                <w:left w:val="none" w:sz="0" w:space="0" w:color="auto"/>
                <w:bottom w:val="none" w:sz="0" w:space="0" w:color="auto"/>
                <w:right w:val="none" w:sz="0" w:space="0" w:color="auto"/>
              </w:divBdr>
              <w:divsChild>
                <w:div w:id="1700232478">
                  <w:marLeft w:val="0"/>
                  <w:marRight w:val="0"/>
                  <w:marTop w:val="0"/>
                  <w:marBottom w:val="300"/>
                  <w:divBdr>
                    <w:top w:val="none" w:sz="0" w:space="0" w:color="auto"/>
                    <w:left w:val="none" w:sz="0" w:space="0" w:color="auto"/>
                    <w:bottom w:val="none" w:sz="0" w:space="0" w:color="auto"/>
                    <w:right w:val="none" w:sz="0" w:space="0" w:color="auto"/>
                  </w:divBdr>
                </w:div>
              </w:divsChild>
            </w:div>
            <w:div w:id="246959303">
              <w:marLeft w:val="0"/>
              <w:marRight w:val="0"/>
              <w:marTop w:val="0"/>
              <w:marBottom w:val="0"/>
              <w:divBdr>
                <w:top w:val="none" w:sz="0" w:space="0" w:color="auto"/>
                <w:left w:val="none" w:sz="0" w:space="0" w:color="auto"/>
                <w:bottom w:val="none" w:sz="0" w:space="0" w:color="auto"/>
                <w:right w:val="none" w:sz="0" w:space="0" w:color="auto"/>
              </w:divBdr>
              <w:divsChild>
                <w:div w:id="1251811531">
                  <w:marLeft w:val="0"/>
                  <w:marRight w:val="0"/>
                  <w:marTop w:val="0"/>
                  <w:marBottom w:val="300"/>
                  <w:divBdr>
                    <w:top w:val="none" w:sz="0" w:space="0" w:color="auto"/>
                    <w:left w:val="none" w:sz="0" w:space="0" w:color="auto"/>
                    <w:bottom w:val="none" w:sz="0" w:space="0" w:color="auto"/>
                    <w:right w:val="none" w:sz="0" w:space="0" w:color="auto"/>
                  </w:divBdr>
                </w:div>
              </w:divsChild>
            </w:div>
            <w:div w:id="594679476">
              <w:marLeft w:val="0"/>
              <w:marRight w:val="0"/>
              <w:marTop w:val="0"/>
              <w:marBottom w:val="0"/>
              <w:divBdr>
                <w:top w:val="none" w:sz="0" w:space="0" w:color="auto"/>
                <w:left w:val="none" w:sz="0" w:space="0" w:color="auto"/>
                <w:bottom w:val="none" w:sz="0" w:space="0" w:color="auto"/>
                <w:right w:val="none" w:sz="0" w:space="0" w:color="auto"/>
              </w:divBdr>
              <w:divsChild>
                <w:div w:id="316541970">
                  <w:marLeft w:val="0"/>
                  <w:marRight w:val="0"/>
                  <w:marTop w:val="0"/>
                  <w:marBottom w:val="300"/>
                  <w:divBdr>
                    <w:top w:val="none" w:sz="0" w:space="0" w:color="auto"/>
                    <w:left w:val="none" w:sz="0" w:space="0" w:color="auto"/>
                    <w:bottom w:val="none" w:sz="0" w:space="0" w:color="auto"/>
                    <w:right w:val="none" w:sz="0" w:space="0" w:color="auto"/>
                  </w:divBdr>
                </w:div>
              </w:divsChild>
            </w:div>
            <w:div w:id="826626452">
              <w:marLeft w:val="0"/>
              <w:marRight w:val="0"/>
              <w:marTop w:val="0"/>
              <w:marBottom w:val="0"/>
              <w:divBdr>
                <w:top w:val="none" w:sz="0" w:space="0" w:color="auto"/>
                <w:left w:val="none" w:sz="0" w:space="0" w:color="auto"/>
                <w:bottom w:val="none" w:sz="0" w:space="0" w:color="auto"/>
                <w:right w:val="none" w:sz="0" w:space="0" w:color="auto"/>
              </w:divBdr>
              <w:divsChild>
                <w:div w:id="2072776579">
                  <w:marLeft w:val="0"/>
                  <w:marRight w:val="0"/>
                  <w:marTop w:val="0"/>
                  <w:marBottom w:val="300"/>
                  <w:divBdr>
                    <w:top w:val="none" w:sz="0" w:space="0" w:color="auto"/>
                    <w:left w:val="none" w:sz="0" w:space="0" w:color="auto"/>
                    <w:bottom w:val="none" w:sz="0" w:space="0" w:color="auto"/>
                    <w:right w:val="none" w:sz="0" w:space="0" w:color="auto"/>
                  </w:divBdr>
                </w:div>
              </w:divsChild>
            </w:div>
            <w:div w:id="1628392150">
              <w:marLeft w:val="0"/>
              <w:marRight w:val="0"/>
              <w:marTop w:val="0"/>
              <w:marBottom w:val="0"/>
              <w:divBdr>
                <w:top w:val="none" w:sz="0" w:space="0" w:color="auto"/>
                <w:left w:val="none" w:sz="0" w:space="0" w:color="auto"/>
                <w:bottom w:val="none" w:sz="0" w:space="0" w:color="auto"/>
                <w:right w:val="none" w:sz="0" w:space="0" w:color="auto"/>
              </w:divBdr>
              <w:divsChild>
                <w:div w:id="2953744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78191169">
          <w:marLeft w:val="0"/>
          <w:marRight w:val="0"/>
          <w:marTop w:val="0"/>
          <w:marBottom w:val="0"/>
          <w:divBdr>
            <w:top w:val="none" w:sz="0" w:space="0" w:color="auto"/>
            <w:left w:val="none" w:sz="0" w:space="0" w:color="auto"/>
            <w:bottom w:val="none" w:sz="0" w:space="0" w:color="auto"/>
            <w:right w:val="none" w:sz="0" w:space="0" w:color="auto"/>
          </w:divBdr>
          <w:divsChild>
            <w:div w:id="6228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654527">
      <w:bodyDiv w:val="1"/>
      <w:marLeft w:val="0"/>
      <w:marRight w:val="0"/>
      <w:marTop w:val="0"/>
      <w:marBottom w:val="0"/>
      <w:divBdr>
        <w:top w:val="none" w:sz="0" w:space="0" w:color="auto"/>
        <w:left w:val="none" w:sz="0" w:space="0" w:color="auto"/>
        <w:bottom w:val="none" w:sz="0" w:space="0" w:color="auto"/>
        <w:right w:val="none" w:sz="0" w:space="0" w:color="auto"/>
      </w:divBdr>
    </w:div>
    <w:div w:id="335812563">
      <w:bodyDiv w:val="1"/>
      <w:marLeft w:val="0"/>
      <w:marRight w:val="0"/>
      <w:marTop w:val="0"/>
      <w:marBottom w:val="0"/>
      <w:divBdr>
        <w:top w:val="none" w:sz="0" w:space="0" w:color="auto"/>
        <w:left w:val="none" w:sz="0" w:space="0" w:color="auto"/>
        <w:bottom w:val="none" w:sz="0" w:space="0" w:color="auto"/>
        <w:right w:val="none" w:sz="0" w:space="0" w:color="auto"/>
      </w:divBdr>
    </w:div>
    <w:div w:id="340013333">
      <w:bodyDiv w:val="1"/>
      <w:marLeft w:val="0"/>
      <w:marRight w:val="0"/>
      <w:marTop w:val="0"/>
      <w:marBottom w:val="0"/>
      <w:divBdr>
        <w:top w:val="none" w:sz="0" w:space="0" w:color="auto"/>
        <w:left w:val="none" w:sz="0" w:space="0" w:color="auto"/>
        <w:bottom w:val="none" w:sz="0" w:space="0" w:color="auto"/>
        <w:right w:val="none" w:sz="0" w:space="0" w:color="auto"/>
      </w:divBdr>
    </w:div>
    <w:div w:id="341053809">
      <w:bodyDiv w:val="1"/>
      <w:marLeft w:val="0"/>
      <w:marRight w:val="0"/>
      <w:marTop w:val="0"/>
      <w:marBottom w:val="0"/>
      <w:divBdr>
        <w:top w:val="none" w:sz="0" w:space="0" w:color="auto"/>
        <w:left w:val="none" w:sz="0" w:space="0" w:color="auto"/>
        <w:bottom w:val="none" w:sz="0" w:space="0" w:color="auto"/>
        <w:right w:val="none" w:sz="0" w:space="0" w:color="auto"/>
      </w:divBdr>
    </w:div>
    <w:div w:id="341203788">
      <w:bodyDiv w:val="1"/>
      <w:marLeft w:val="0"/>
      <w:marRight w:val="0"/>
      <w:marTop w:val="0"/>
      <w:marBottom w:val="0"/>
      <w:divBdr>
        <w:top w:val="none" w:sz="0" w:space="0" w:color="auto"/>
        <w:left w:val="none" w:sz="0" w:space="0" w:color="auto"/>
        <w:bottom w:val="none" w:sz="0" w:space="0" w:color="auto"/>
        <w:right w:val="none" w:sz="0" w:space="0" w:color="auto"/>
      </w:divBdr>
    </w:div>
    <w:div w:id="344939252">
      <w:bodyDiv w:val="1"/>
      <w:marLeft w:val="0"/>
      <w:marRight w:val="0"/>
      <w:marTop w:val="0"/>
      <w:marBottom w:val="0"/>
      <w:divBdr>
        <w:top w:val="none" w:sz="0" w:space="0" w:color="auto"/>
        <w:left w:val="none" w:sz="0" w:space="0" w:color="auto"/>
        <w:bottom w:val="none" w:sz="0" w:space="0" w:color="auto"/>
        <w:right w:val="none" w:sz="0" w:space="0" w:color="auto"/>
      </w:divBdr>
    </w:div>
    <w:div w:id="347299212">
      <w:bodyDiv w:val="1"/>
      <w:marLeft w:val="0"/>
      <w:marRight w:val="0"/>
      <w:marTop w:val="0"/>
      <w:marBottom w:val="0"/>
      <w:divBdr>
        <w:top w:val="none" w:sz="0" w:space="0" w:color="auto"/>
        <w:left w:val="none" w:sz="0" w:space="0" w:color="auto"/>
        <w:bottom w:val="none" w:sz="0" w:space="0" w:color="auto"/>
        <w:right w:val="none" w:sz="0" w:space="0" w:color="auto"/>
      </w:divBdr>
    </w:div>
    <w:div w:id="349068131">
      <w:bodyDiv w:val="1"/>
      <w:marLeft w:val="0"/>
      <w:marRight w:val="0"/>
      <w:marTop w:val="0"/>
      <w:marBottom w:val="0"/>
      <w:divBdr>
        <w:top w:val="none" w:sz="0" w:space="0" w:color="auto"/>
        <w:left w:val="none" w:sz="0" w:space="0" w:color="auto"/>
        <w:bottom w:val="none" w:sz="0" w:space="0" w:color="auto"/>
        <w:right w:val="none" w:sz="0" w:space="0" w:color="auto"/>
      </w:divBdr>
    </w:div>
    <w:div w:id="359163028">
      <w:bodyDiv w:val="1"/>
      <w:marLeft w:val="0"/>
      <w:marRight w:val="0"/>
      <w:marTop w:val="0"/>
      <w:marBottom w:val="0"/>
      <w:divBdr>
        <w:top w:val="none" w:sz="0" w:space="0" w:color="auto"/>
        <w:left w:val="none" w:sz="0" w:space="0" w:color="auto"/>
        <w:bottom w:val="none" w:sz="0" w:space="0" w:color="auto"/>
        <w:right w:val="none" w:sz="0" w:space="0" w:color="auto"/>
      </w:divBdr>
    </w:div>
    <w:div w:id="364716873">
      <w:bodyDiv w:val="1"/>
      <w:marLeft w:val="0"/>
      <w:marRight w:val="0"/>
      <w:marTop w:val="0"/>
      <w:marBottom w:val="0"/>
      <w:divBdr>
        <w:top w:val="none" w:sz="0" w:space="0" w:color="auto"/>
        <w:left w:val="none" w:sz="0" w:space="0" w:color="auto"/>
        <w:bottom w:val="none" w:sz="0" w:space="0" w:color="auto"/>
        <w:right w:val="none" w:sz="0" w:space="0" w:color="auto"/>
      </w:divBdr>
    </w:div>
    <w:div w:id="367998118">
      <w:bodyDiv w:val="1"/>
      <w:marLeft w:val="0"/>
      <w:marRight w:val="0"/>
      <w:marTop w:val="0"/>
      <w:marBottom w:val="0"/>
      <w:divBdr>
        <w:top w:val="none" w:sz="0" w:space="0" w:color="auto"/>
        <w:left w:val="none" w:sz="0" w:space="0" w:color="auto"/>
        <w:bottom w:val="none" w:sz="0" w:space="0" w:color="auto"/>
        <w:right w:val="none" w:sz="0" w:space="0" w:color="auto"/>
      </w:divBdr>
    </w:div>
    <w:div w:id="370765348">
      <w:bodyDiv w:val="1"/>
      <w:marLeft w:val="0"/>
      <w:marRight w:val="0"/>
      <w:marTop w:val="0"/>
      <w:marBottom w:val="0"/>
      <w:divBdr>
        <w:top w:val="none" w:sz="0" w:space="0" w:color="auto"/>
        <w:left w:val="none" w:sz="0" w:space="0" w:color="auto"/>
        <w:bottom w:val="none" w:sz="0" w:space="0" w:color="auto"/>
        <w:right w:val="none" w:sz="0" w:space="0" w:color="auto"/>
      </w:divBdr>
    </w:div>
    <w:div w:id="374080765">
      <w:bodyDiv w:val="1"/>
      <w:marLeft w:val="0"/>
      <w:marRight w:val="0"/>
      <w:marTop w:val="0"/>
      <w:marBottom w:val="0"/>
      <w:divBdr>
        <w:top w:val="none" w:sz="0" w:space="0" w:color="auto"/>
        <w:left w:val="none" w:sz="0" w:space="0" w:color="auto"/>
        <w:bottom w:val="none" w:sz="0" w:space="0" w:color="auto"/>
        <w:right w:val="none" w:sz="0" w:space="0" w:color="auto"/>
      </w:divBdr>
    </w:div>
    <w:div w:id="376709880">
      <w:bodyDiv w:val="1"/>
      <w:marLeft w:val="0"/>
      <w:marRight w:val="0"/>
      <w:marTop w:val="0"/>
      <w:marBottom w:val="0"/>
      <w:divBdr>
        <w:top w:val="none" w:sz="0" w:space="0" w:color="auto"/>
        <w:left w:val="none" w:sz="0" w:space="0" w:color="auto"/>
        <w:bottom w:val="none" w:sz="0" w:space="0" w:color="auto"/>
        <w:right w:val="none" w:sz="0" w:space="0" w:color="auto"/>
      </w:divBdr>
    </w:div>
    <w:div w:id="376776882">
      <w:bodyDiv w:val="1"/>
      <w:marLeft w:val="0"/>
      <w:marRight w:val="0"/>
      <w:marTop w:val="0"/>
      <w:marBottom w:val="0"/>
      <w:divBdr>
        <w:top w:val="none" w:sz="0" w:space="0" w:color="auto"/>
        <w:left w:val="none" w:sz="0" w:space="0" w:color="auto"/>
        <w:bottom w:val="none" w:sz="0" w:space="0" w:color="auto"/>
        <w:right w:val="none" w:sz="0" w:space="0" w:color="auto"/>
      </w:divBdr>
    </w:div>
    <w:div w:id="378822002">
      <w:bodyDiv w:val="1"/>
      <w:marLeft w:val="0"/>
      <w:marRight w:val="0"/>
      <w:marTop w:val="0"/>
      <w:marBottom w:val="0"/>
      <w:divBdr>
        <w:top w:val="none" w:sz="0" w:space="0" w:color="auto"/>
        <w:left w:val="none" w:sz="0" w:space="0" w:color="auto"/>
        <w:bottom w:val="none" w:sz="0" w:space="0" w:color="auto"/>
        <w:right w:val="none" w:sz="0" w:space="0" w:color="auto"/>
      </w:divBdr>
    </w:div>
    <w:div w:id="383220277">
      <w:bodyDiv w:val="1"/>
      <w:marLeft w:val="0"/>
      <w:marRight w:val="0"/>
      <w:marTop w:val="0"/>
      <w:marBottom w:val="0"/>
      <w:divBdr>
        <w:top w:val="none" w:sz="0" w:space="0" w:color="auto"/>
        <w:left w:val="none" w:sz="0" w:space="0" w:color="auto"/>
        <w:bottom w:val="none" w:sz="0" w:space="0" w:color="auto"/>
        <w:right w:val="none" w:sz="0" w:space="0" w:color="auto"/>
      </w:divBdr>
    </w:div>
    <w:div w:id="383523328">
      <w:bodyDiv w:val="1"/>
      <w:marLeft w:val="0"/>
      <w:marRight w:val="0"/>
      <w:marTop w:val="0"/>
      <w:marBottom w:val="0"/>
      <w:divBdr>
        <w:top w:val="none" w:sz="0" w:space="0" w:color="auto"/>
        <w:left w:val="none" w:sz="0" w:space="0" w:color="auto"/>
        <w:bottom w:val="none" w:sz="0" w:space="0" w:color="auto"/>
        <w:right w:val="none" w:sz="0" w:space="0" w:color="auto"/>
      </w:divBdr>
    </w:div>
    <w:div w:id="391004620">
      <w:bodyDiv w:val="1"/>
      <w:marLeft w:val="0"/>
      <w:marRight w:val="0"/>
      <w:marTop w:val="0"/>
      <w:marBottom w:val="0"/>
      <w:divBdr>
        <w:top w:val="none" w:sz="0" w:space="0" w:color="auto"/>
        <w:left w:val="none" w:sz="0" w:space="0" w:color="auto"/>
        <w:bottom w:val="none" w:sz="0" w:space="0" w:color="auto"/>
        <w:right w:val="none" w:sz="0" w:space="0" w:color="auto"/>
      </w:divBdr>
    </w:div>
    <w:div w:id="392390008">
      <w:bodyDiv w:val="1"/>
      <w:marLeft w:val="0"/>
      <w:marRight w:val="0"/>
      <w:marTop w:val="0"/>
      <w:marBottom w:val="0"/>
      <w:divBdr>
        <w:top w:val="none" w:sz="0" w:space="0" w:color="auto"/>
        <w:left w:val="none" w:sz="0" w:space="0" w:color="auto"/>
        <w:bottom w:val="none" w:sz="0" w:space="0" w:color="auto"/>
        <w:right w:val="none" w:sz="0" w:space="0" w:color="auto"/>
      </w:divBdr>
    </w:div>
    <w:div w:id="395513527">
      <w:bodyDiv w:val="1"/>
      <w:marLeft w:val="0"/>
      <w:marRight w:val="0"/>
      <w:marTop w:val="0"/>
      <w:marBottom w:val="0"/>
      <w:divBdr>
        <w:top w:val="none" w:sz="0" w:space="0" w:color="auto"/>
        <w:left w:val="none" w:sz="0" w:space="0" w:color="auto"/>
        <w:bottom w:val="none" w:sz="0" w:space="0" w:color="auto"/>
        <w:right w:val="none" w:sz="0" w:space="0" w:color="auto"/>
      </w:divBdr>
    </w:div>
    <w:div w:id="397242304">
      <w:bodyDiv w:val="1"/>
      <w:marLeft w:val="0"/>
      <w:marRight w:val="0"/>
      <w:marTop w:val="0"/>
      <w:marBottom w:val="0"/>
      <w:divBdr>
        <w:top w:val="none" w:sz="0" w:space="0" w:color="auto"/>
        <w:left w:val="none" w:sz="0" w:space="0" w:color="auto"/>
        <w:bottom w:val="none" w:sz="0" w:space="0" w:color="auto"/>
        <w:right w:val="none" w:sz="0" w:space="0" w:color="auto"/>
      </w:divBdr>
    </w:div>
    <w:div w:id="397434410">
      <w:bodyDiv w:val="1"/>
      <w:marLeft w:val="0"/>
      <w:marRight w:val="0"/>
      <w:marTop w:val="0"/>
      <w:marBottom w:val="0"/>
      <w:divBdr>
        <w:top w:val="none" w:sz="0" w:space="0" w:color="auto"/>
        <w:left w:val="none" w:sz="0" w:space="0" w:color="auto"/>
        <w:bottom w:val="none" w:sz="0" w:space="0" w:color="auto"/>
        <w:right w:val="none" w:sz="0" w:space="0" w:color="auto"/>
      </w:divBdr>
    </w:div>
    <w:div w:id="398213926">
      <w:bodyDiv w:val="1"/>
      <w:marLeft w:val="0"/>
      <w:marRight w:val="0"/>
      <w:marTop w:val="0"/>
      <w:marBottom w:val="0"/>
      <w:divBdr>
        <w:top w:val="none" w:sz="0" w:space="0" w:color="auto"/>
        <w:left w:val="none" w:sz="0" w:space="0" w:color="auto"/>
        <w:bottom w:val="none" w:sz="0" w:space="0" w:color="auto"/>
        <w:right w:val="none" w:sz="0" w:space="0" w:color="auto"/>
      </w:divBdr>
    </w:div>
    <w:div w:id="399979903">
      <w:bodyDiv w:val="1"/>
      <w:marLeft w:val="0"/>
      <w:marRight w:val="0"/>
      <w:marTop w:val="0"/>
      <w:marBottom w:val="0"/>
      <w:divBdr>
        <w:top w:val="none" w:sz="0" w:space="0" w:color="auto"/>
        <w:left w:val="none" w:sz="0" w:space="0" w:color="auto"/>
        <w:bottom w:val="none" w:sz="0" w:space="0" w:color="auto"/>
        <w:right w:val="none" w:sz="0" w:space="0" w:color="auto"/>
      </w:divBdr>
    </w:div>
    <w:div w:id="403142981">
      <w:bodyDiv w:val="1"/>
      <w:marLeft w:val="0"/>
      <w:marRight w:val="0"/>
      <w:marTop w:val="0"/>
      <w:marBottom w:val="0"/>
      <w:divBdr>
        <w:top w:val="none" w:sz="0" w:space="0" w:color="auto"/>
        <w:left w:val="none" w:sz="0" w:space="0" w:color="auto"/>
        <w:bottom w:val="none" w:sz="0" w:space="0" w:color="auto"/>
        <w:right w:val="none" w:sz="0" w:space="0" w:color="auto"/>
      </w:divBdr>
    </w:div>
    <w:div w:id="405344449">
      <w:bodyDiv w:val="1"/>
      <w:marLeft w:val="0"/>
      <w:marRight w:val="0"/>
      <w:marTop w:val="0"/>
      <w:marBottom w:val="0"/>
      <w:divBdr>
        <w:top w:val="none" w:sz="0" w:space="0" w:color="auto"/>
        <w:left w:val="none" w:sz="0" w:space="0" w:color="auto"/>
        <w:bottom w:val="none" w:sz="0" w:space="0" w:color="auto"/>
        <w:right w:val="none" w:sz="0" w:space="0" w:color="auto"/>
      </w:divBdr>
    </w:div>
    <w:div w:id="405569323">
      <w:bodyDiv w:val="1"/>
      <w:marLeft w:val="0"/>
      <w:marRight w:val="0"/>
      <w:marTop w:val="0"/>
      <w:marBottom w:val="0"/>
      <w:divBdr>
        <w:top w:val="none" w:sz="0" w:space="0" w:color="auto"/>
        <w:left w:val="none" w:sz="0" w:space="0" w:color="auto"/>
        <w:bottom w:val="none" w:sz="0" w:space="0" w:color="auto"/>
        <w:right w:val="none" w:sz="0" w:space="0" w:color="auto"/>
      </w:divBdr>
    </w:div>
    <w:div w:id="408649380">
      <w:bodyDiv w:val="1"/>
      <w:marLeft w:val="0"/>
      <w:marRight w:val="0"/>
      <w:marTop w:val="0"/>
      <w:marBottom w:val="0"/>
      <w:divBdr>
        <w:top w:val="none" w:sz="0" w:space="0" w:color="auto"/>
        <w:left w:val="none" w:sz="0" w:space="0" w:color="auto"/>
        <w:bottom w:val="none" w:sz="0" w:space="0" w:color="auto"/>
        <w:right w:val="none" w:sz="0" w:space="0" w:color="auto"/>
      </w:divBdr>
    </w:div>
    <w:div w:id="410203627">
      <w:bodyDiv w:val="1"/>
      <w:marLeft w:val="0"/>
      <w:marRight w:val="0"/>
      <w:marTop w:val="0"/>
      <w:marBottom w:val="0"/>
      <w:divBdr>
        <w:top w:val="none" w:sz="0" w:space="0" w:color="auto"/>
        <w:left w:val="none" w:sz="0" w:space="0" w:color="auto"/>
        <w:bottom w:val="none" w:sz="0" w:space="0" w:color="auto"/>
        <w:right w:val="none" w:sz="0" w:space="0" w:color="auto"/>
      </w:divBdr>
    </w:div>
    <w:div w:id="410548108">
      <w:bodyDiv w:val="1"/>
      <w:marLeft w:val="0"/>
      <w:marRight w:val="0"/>
      <w:marTop w:val="0"/>
      <w:marBottom w:val="0"/>
      <w:divBdr>
        <w:top w:val="none" w:sz="0" w:space="0" w:color="auto"/>
        <w:left w:val="none" w:sz="0" w:space="0" w:color="auto"/>
        <w:bottom w:val="none" w:sz="0" w:space="0" w:color="auto"/>
        <w:right w:val="none" w:sz="0" w:space="0" w:color="auto"/>
      </w:divBdr>
    </w:div>
    <w:div w:id="416949690">
      <w:bodyDiv w:val="1"/>
      <w:marLeft w:val="0"/>
      <w:marRight w:val="0"/>
      <w:marTop w:val="0"/>
      <w:marBottom w:val="0"/>
      <w:divBdr>
        <w:top w:val="none" w:sz="0" w:space="0" w:color="auto"/>
        <w:left w:val="none" w:sz="0" w:space="0" w:color="auto"/>
        <w:bottom w:val="none" w:sz="0" w:space="0" w:color="auto"/>
        <w:right w:val="none" w:sz="0" w:space="0" w:color="auto"/>
      </w:divBdr>
    </w:div>
    <w:div w:id="421604820">
      <w:bodyDiv w:val="1"/>
      <w:marLeft w:val="0"/>
      <w:marRight w:val="0"/>
      <w:marTop w:val="0"/>
      <w:marBottom w:val="0"/>
      <w:divBdr>
        <w:top w:val="none" w:sz="0" w:space="0" w:color="auto"/>
        <w:left w:val="none" w:sz="0" w:space="0" w:color="auto"/>
        <w:bottom w:val="none" w:sz="0" w:space="0" w:color="auto"/>
        <w:right w:val="none" w:sz="0" w:space="0" w:color="auto"/>
      </w:divBdr>
    </w:div>
    <w:div w:id="423889578">
      <w:bodyDiv w:val="1"/>
      <w:marLeft w:val="0"/>
      <w:marRight w:val="0"/>
      <w:marTop w:val="0"/>
      <w:marBottom w:val="0"/>
      <w:divBdr>
        <w:top w:val="none" w:sz="0" w:space="0" w:color="auto"/>
        <w:left w:val="none" w:sz="0" w:space="0" w:color="auto"/>
        <w:bottom w:val="none" w:sz="0" w:space="0" w:color="auto"/>
        <w:right w:val="none" w:sz="0" w:space="0" w:color="auto"/>
      </w:divBdr>
    </w:div>
    <w:div w:id="424956625">
      <w:bodyDiv w:val="1"/>
      <w:marLeft w:val="0"/>
      <w:marRight w:val="0"/>
      <w:marTop w:val="0"/>
      <w:marBottom w:val="0"/>
      <w:divBdr>
        <w:top w:val="none" w:sz="0" w:space="0" w:color="auto"/>
        <w:left w:val="none" w:sz="0" w:space="0" w:color="auto"/>
        <w:bottom w:val="none" w:sz="0" w:space="0" w:color="auto"/>
        <w:right w:val="none" w:sz="0" w:space="0" w:color="auto"/>
      </w:divBdr>
    </w:div>
    <w:div w:id="427426564">
      <w:bodyDiv w:val="1"/>
      <w:marLeft w:val="0"/>
      <w:marRight w:val="0"/>
      <w:marTop w:val="0"/>
      <w:marBottom w:val="0"/>
      <w:divBdr>
        <w:top w:val="none" w:sz="0" w:space="0" w:color="auto"/>
        <w:left w:val="none" w:sz="0" w:space="0" w:color="auto"/>
        <w:bottom w:val="none" w:sz="0" w:space="0" w:color="auto"/>
        <w:right w:val="none" w:sz="0" w:space="0" w:color="auto"/>
      </w:divBdr>
    </w:div>
    <w:div w:id="429620081">
      <w:bodyDiv w:val="1"/>
      <w:marLeft w:val="0"/>
      <w:marRight w:val="0"/>
      <w:marTop w:val="0"/>
      <w:marBottom w:val="0"/>
      <w:divBdr>
        <w:top w:val="none" w:sz="0" w:space="0" w:color="auto"/>
        <w:left w:val="none" w:sz="0" w:space="0" w:color="auto"/>
        <w:bottom w:val="none" w:sz="0" w:space="0" w:color="auto"/>
        <w:right w:val="none" w:sz="0" w:space="0" w:color="auto"/>
      </w:divBdr>
    </w:div>
    <w:div w:id="430663258">
      <w:bodyDiv w:val="1"/>
      <w:marLeft w:val="0"/>
      <w:marRight w:val="0"/>
      <w:marTop w:val="0"/>
      <w:marBottom w:val="0"/>
      <w:divBdr>
        <w:top w:val="none" w:sz="0" w:space="0" w:color="auto"/>
        <w:left w:val="none" w:sz="0" w:space="0" w:color="auto"/>
        <w:bottom w:val="none" w:sz="0" w:space="0" w:color="auto"/>
        <w:right w:val="none" w:sz="0" w:space="0" w:color="auto"/>
      </w:divBdr>
    </w:div>
    <w:div w:id="432290279">
      <w:bodyDiv w:val="1"/>
      <w:marLeft w:val="0"/>
      <w:marRight w:val="0"/>
      <w:marTop w:val="0"/>
      <w:marBottom w:val="0"/>
      <w:divBdr>
        <w:top w:val="none" w:sz="0" w:space="0" w:color="auto"/>
        <w:left w:val="none" w:sz="0" w:space="0" w:color="auto"/>
        <w:bottom w:val="none" w:sz="0" w:space="0" w:color="auto"/>
        <w:right w:val="none" w:sz="0" w:space="0" w:color="auto"/>
      </w:divBdr>
    </w:div>
    <w:div w:id="437263040">
      <w:bodyDiv w:val="1"/>
      <w:marLeft w:val="0"/>
      <w:marRight w:val="0"/>
      <w:marTop w:val="0"/>
      <w:marBottom w:val="0"/>
      <w:divBdr>
        <w:top w:val="none" w:sz="0" w:space="0" w:color="auto"/>
        <w:left w:val="none" w:sz="0" w:space="0" w:color="auto"/>
        <w:bottom w:val="none" w:sz="0" w:space="0" w:color="auto"/>
        <w:right w:val="none" w:sz="0" w:space="0" w:color="auto"/>
      </w:divBdr>
    </w:div>
    <w:div w:id="440299162">
      <w:bodyDiv w:val="1"/>
      <w:marLeft w:val="0"/>
      <w:marRight w:val="0"/>
      <w:marTop w:val="0"/>
      <w:marBottom w:val="0"/>
      <w:divBdr>
        <w:top w:val="none" w:sz="0" w:space="0" w:color="auto"/>
        <w:left w:val="none" w:sz="0" w:space="0" w:color="auto"/>
        <w:bottom w:val="none" w:sz="0" w:space="0" w:color="auto"/>
        <w:right w:val="none" w:sz="0" w:space="0" w:color="auto"/>
      </w:divBdr>
    </w:div>
    <w:div w:id="441538475">
      <w:bodyDiv w:val="1"/>
      <w:marLeft w:val="0"/>
      <w:marRight w:val="0"/>
      <w:marTop w:val="0"/>
      <w:marBottom w:val="0"/>
      <w:divBdr>
        <w:top w:val="none" w:sz="0" w:space="0" w:color="auto"/>
        <w:left w:val="none" w:sz="0" w:space="0" w:color="auto"/>
        <w:bottom w:val="none" w:sz="0" w:space="0" w:color="auto"/>
        <w:right w:val="none" w:sz="0" w:space="0" w:color="auto"/>
      </w:divBdr>
    </w:div>
    <w:div w:id="441998830">
      <w:bodyDiv w:val="1"/>
      <w:marLeft w:val="0"/>
      <w:marRight w:val="0"/>
      <w:marTop w:val="0"/>
      <w:marBottom w:val="0"/>
      <w:divBdr>
        <w:top w:val="none" w:sz="0" w:space="0" w:color="auto"/>
        <w:left w:val="none" w:sz="0" w:space="0" w:color="auto"/>
        <w:bottom w:val="none" w:sz="0" w:space="0" w:color="auto"/>
        <w:right w:val="none" w:sz="0" w:space="0" w:color="auto"/>
      </w:divBdr>
    </w:div>
    <w:div w:id="442310992">
      <w:bodyDiv w:val="1"/>
      <w:marLeft w:val="0"/>
      <w:marRight w:val="0"/>
      <w:marTop w:val="0"/>
      <w:marBottom w:val="0"/>
      <w:divBdr>
        <w:top w:val="none" w:sz="0" w:space="0" w:color="auto"/>
        <w:left w:val="none" w:sz="0" w:space="0" w:color="auto"/>
        <w:bottom w:val="none" w:sz="0" w:space="0" w:color="auto"/>
        <w:right w:val="none" w:sz="0" w:space="0" w:color="auto"/>
      </w:divBdr>
    </w:div>
    <w:div w:id="442769668">
      <w:bodyDiv w:val="1"/>
      <w:marLeft w:val="0"/>
      <w:marRight w:val="0"/>
      <w:marTop w:val="0"/>
      <w:marBottom w:val="0"/>
      <w:divBdr>
        <w:top w:val="none" w:sz="0" w:space="0" w:color="auto"/>
        <w:left w:val="none" w:sz="0" w:space="0" w:color="auto"/>
        <w:bottom w:val="none" w:sz="0" w:space="0" w:color="auto"/>
        <w:right w:val="none" w:sz="0" w:space="0" w:color="auto"/>
      </w:divBdr>
    </w:div>
    <w:div w:id="444276896">
      <w:bodyDiv w:val="1"/>
      <w:marLeft w:val="0"/>
      <w:marRight w:val="0"/>
      <w:marTop w:val="0"/>
      <w:marBottom w:val="0"/>
      <w:divBdr>
        <w:top w:val="none" w:sz="0" w:space="0" w:color="auto"/>
        <w:left w:val="none" w:sz="0" w:space="0" w:color="auto"/>
        <w:bottom w:val="none" w:sz="0" w:space="0" w:color="auto"/>
        <w:right w:val="none" w:sz="0" w:space="0" w:color="auto"/>
      </w:divBdr>
    </w:div>
    <w:div w:id="444692408">
      <w:bodyDiv w:val="1"/>
      <w:marLeft w:val="0"/>
      <w:marRight w:val="0"/>
      <w:marTop w:val="0"/>
      <w:marBottom w:val="0"/>
      <w:divBdr>
        <w:top w:val="none" w:sz="0" w:space="0" w:color="auto"/>
        <w:left w:val="none" w:sz="0" w:space="0" w:color="auto"/>
        <w:bottom w:val="none" w:sz="0" w:space="0" w:color="auto"/>
        <w:right w:val="none" w:sz="0" w:space="0" w:color="auto"/>
      </w:divBdr>
    </w:div>
    <w:div w:id="449396676">
      <w:bodyDiv w:val="1"/>
      <w:marLeft w:val="0"/>
      <w:marRight w:val="0"/>
      <w:marTop w:val="0"/>
      <w:marBottom w:val="0"/>
      <w:divBdr>
        <w:top w:val="none" w:sz="0" w:space="0" w:color="auto"/>
        <w:left w:val="none" w:sz="0" w:space="0" w:color="auto"/>
        <w:bottom w:val="none" w:sz="0" w:space="0" w:color="auto"/>
        <w:right w:val="none" w:sz="0" w:space="0" w:color="auto"/>
      </w:divBdr>
    </w:div>
    <w:div w:id="450637624">
      <w:bodyDiv w:val="1"/>
      <w:marLeft w:val="0"/>
      <w:marRight w:val="0"/>
      <w:marTop w:val="0"/>
      <w:marBottom w:val="0"/>
      <w:divBdr>
        <w:top w:val="none" w:sz="0" w:space="0" w:color="auto"/>
        <w:left w:val="none" w:sz="0" w:space="0" w:color="auto"/>
        <w:bottom w:val="none" w:sz="0" w:space="0" w:color="auto"/>
        <w:right w:val="none" w:sz="0" w:space="0" w:color="auto"/>
      </w:divBdr>
    </w:div>
    <w:div w:id="451247793">
      <w:bodyDiv w:val="1"/>
      <w:marLeft w:val="0"/>
      <w:marRight w:val="0"/>
      <w:marTop w:val="0"/>
      <w:marBottom w:val="0"/>
      <w:divBdr>
        <w:top w:val="none" w:sz="0" w:space="0" w:color="auto"/>
        <w:left w:val="none" w:sz="0" w:space="0" w:color="auto"/>
        <w:bottom w:val="none" w:sz="0" w:space="0" w:color="auto"/>
        <w:right w:val="none" w:sz="0" w:space="0" w:color="auto"/>
      </w:divBdr>
    </w:div>
    <w:div w:id="451479114">
      <w:bodyDiv w:val="1"/>
      <w:marLeft w:val="0"/>
      <w:marRight w:val="0"/>
      <w:marTop w:val="0"/>
      <w:marBottom w:val="0"/>
      <w:divBdr>
        <w:top w:val="none" w:sz="0" w:space="0" w:color="auto"/>
        <w:left w:val="none" w:sz="0" w:space="0" w:color="auto"/>
        <w:bottom w:val="none" w:sz="0" w:space="0" w:color="auto"/>
        <w:right w:val="none" w:sz="0" w:space="0" w:color="auto"/>
      </w:divBdr>
    </w:div>
    <w:div w:id="458455026">
      <w:bodyDiv w:val="1"/>
      <w:marLeft w:val="0"/>
      <w:marRight w:val="0"/>
      <w:marTop w:val="0"/>
      <w:marBottom w:val="0"/>
      <w:divBdr>
        <w:top w:val="none" w:sz="0" w:space="0" w:color="auto"/>
        <w:left w:val="none" w:sz="0" w:space="0" w:color="auto"/>
        <w:bottom w:val="none" w:sz="0" w:space="0" w:color="auto"/>
        <w:right w:val="none" w:sz="0" w:space="0" w:color="auto"/>
      </w:divBdr>
    </w:div>
    <w:div w:id="459955509">
      <w:bodyDiv w:val="1"/>
      <w:marLeft w:val="0"/>
      <w:marRight w:val="0"/>
      <w:marTop w:val="0"/>
      <w:marBottom w:val="0"/>
      <w:divBdr>
        <w:top w:val="none" w:sz="0" w:space="0" w:color="auto"/>
        <w:left w:val="none" w:sz="0" w:space="0" w:color="auto"/>
        <w:bottom w:val="none" w:sz="0" w:space="0" w:color="auto"/>
        <w:right w:val="none" w:sz="0" w:space="0" w:color="auto"/>
      </w:divBdr>
    </w:div>
    <w:div w:id="460802561">
      <w:bodyDiv w:val="1"/>
      <w:marLeft w:val="0"/>
      <w:marRight w:val="0"/>
      <w:marTop w:val="0"/>
      <w:marBottom w:val="0"/>
      <w:divBdr>
        <w:top w:val="none" w:sz="0" w:space="0" w:color="auto"/>
        <w:left w:val="none" w:sz="0" w:space="0" w:color="auto"/>
        <w:bottom w:val="none" w:sz="0" w:space="0" w:color="auto"/>
        <w:right w:val="none" w:sz="0" w:space="0" w:color="auto"/>
      </w:divBdr>
    </w:div>
    <w:div w:id="461073176">
      <w:bodyDiv w:val="1"/>
      <w:marLeft w:val="0"/>
      <w:marRight w:val="0"/>
      <w:marTop w:val="0"/>
      <w:marBottom w:val="0"/>
      <w:divBdr>
        <w:top w:val="none" w:sz="0" w:space="0" w:color="auto"/>
        <w:left w:val="none" w:sz="0" w:space="0" w:color="auto"/>
        <w:bottom w:val="none" w:sz="0" w:space="0" w:color="auto"/>
        <w:right w:val="none" w:sz="0" w:space="0" w:color="auto"/>
      </w:divBdr>
    </w:div>
    <w:div w:id="464202254">
      <w:bodyDiv w:val="1"/>
      <w:marLeft w:val="0"/>
      <w:marRight w:val="0"/>
      <w:marTop w:val="0"/>
      <w:marBottom w:val="0"/>
      <w:divBdr>
        <w:top w:val="none" w:sz="0" w:space="0" w:color="auto"/>
        <w:left w:val="none" w:sz="0" w:space="0" w:color="auto"/>
        <w:bottom w:val="none" w:sz="0" w:space="0" w:color="auto"/>
        <w:right w:val="none" w:sz="0" w:space="0" w:color="auto"/>
      </w:divBdr>
    </w:div>
    <w:div w:id="466092731">
      <w:bodyDiv w:val="1"/>
      <w:marLeft w:val="0"/>
      <w:marRight w:val="0"/>
      <w:marTop w:val="0"/>
      <w:marBottom w:val="0"/>
      <w:divBdr>
        <w:top w:val="none" w:sz="0" w:space="0" w:color="auto"/>
        <w:left w:val="none" w:sz="0" w:space="0" w:color="auto"/>
        <w:bottom w:val="none" w:sz="0" w:space="0" w:color="auto"/>
        <w:right w:val="none" w:sz="0" w:space="0" w:color="auto"/>
      </w:divBdr>
    </w:div>
    <w:div w:id="466361085">
      <w:bodyDiv w:val="1"/>
      <w:marLeft w:val="0"/>
      <w:marRight w:val="0"/>
      <w:marTop w:val="0"/>
      <w:marBottom w:val="0"/>
      <w:divBdr>
        <w:top w:val="none" w:sz="0" w:space="0" w:color="auto"/>
        <w:left w:val="none" w:sz="0" w:space="0" w:color="auto"/>
        <w:bottom w:val="none" w:sz="0" w:space="0" w:color="auto"/>
        <w:right w:val="none" w:sz="0" w:space="0" w:color="auto"/>
      </w:divBdr>
    </w:div>
    <w:div w:id="467669811">
      <w:bodyDiv w:val="1"/>
      <w:marLeft w:val="0"/>
      <w:marRight w:val="0"/>
      <w:marTop w:val="0"/>
      <w:marBottom w:val="0"/>
      <w:divBdr>
        <w:top w:val="none" w:sz="0" w:space="0" w:color="auto"/>
        <w:left w:val="none" w:sz="0" w:space="0" w:color="auto"/>
        <w:bottom w:val="none" w:sz="0" w:space="0" w:color="auto"/>
        <w:right w:val="none" w:sz="0" w:space="0" w:color="auto"/>
      </w:divBdr>
    </w:div>
    <w:div w:id="475806852">
      <w:bodyDiv w:val="1"/>
      <w:marLeft w:val="0"/>
      <w:marRight w:val="0"/>
      <w:marTop w:val="0"/>
      <w:marBottom w:val="0"/>
      <w:divBdr>
        <w:top w:val="none" w:sz="0" w:space="0" w:color="auto"/>
        <w:left w:val="none" w:sz="0" w:space="0" w:color="auto"/>
        <w:bottom w:val="none" w:sz="0" w:space="0" w:color="auto"/>
        <w:right w:val="none" w:sz="0" w:space="0" w:color="auto"/>
      </w:divBdr>
    </w:div>
    <w:div w:id="478113598">
      <w:bodyDiv w:val="1"/>
      <w:marLeft w:val="0"/>
      <w:marRight w:val="0"/>
      <w:marTop w:val="0"/>
      <w:marBottom w:val="0"/>
      <w:divBdr>
        <w:top w:val="none" w:sz="0" w:space="0" w:color="auto"/>
        <w:left w:val="none" w:sz="0" w:space="0" w:color="auto"/>
        <w:bottom w:val="none" w:sz="0" w:space="0" w:color="auto"/>
        <w:right w:val="none" w:sz="0" w:space="0" w:color="auto"/>
      </w:divBdr>
    </w:div>
    <w:div w:id="487407266">
      <w:bodyDiv w:val="1"/>
      <w:marLeft w:val="0"/>
      <w:marRight w:val="0"/>
      <w:marTop w:val="0"/>
      <w:marBottom w:val="0"/>
      <w:divBdr>
        <w:top w:val="none" w:sz="0" w:space="0" w:color="auto"/>
        <w:left w:val="none" w:sz="0" w:space="0" w:color="auto"/>
        <w:bottom w:val="none" w:sz="0" w:space="0" w:color="auto"/>
        <w:right w:val="none" w:sz="0" w:space="0" w:color="auto"/>
      </w:divBdr>
    </w:div>
    <w:div w:id="491726958">
      <w:bodyDiv w:val="1"/>
      <w:marLeft w:val="0"/>
      <w:marRight w:val="0"/>
      <w:marTop w:val="0"/>
      <w:marBottom w:val="0"/>
      <w:divBdr>
        <w:top w:val="none" w:sz="0" w:space="0" w:color="auto"/>
        <w:left w:val="none" w:sz="0" w:space="0" w:color="auto"/>
        <w:bottom w:val="none" w:sz="0" w:space="0" w:color="auto"/>
        <w:right w:val="none" w:sz="0" w:space="0" w:color="auto"/>
      </w:divBdr>
    </w:div>
    <w:div w:id="494498601">
      <w:bodyDiv w:val="1"/>
      <w:marLeft w:val="0"/>
      <w:marRight w:val="0"/>
      <w:marTop w:val="0"/>
      <w:marBottom w:val="0"/>
      <w:divBdr>
        <w:top w:val="none" w:sz="0" w:space="0" w:color="auto"/>
        <w:left w:val="none" w:sz="0" w:space="0" w:color="auto"/>
        <w:bottom w:val="none" w:sz="0" w:space="0" w:color="auto"/>
        <w:right w:val="none" w:sz="0" w:space="0" w:color="auto"/>
      </w:divBdr>
      <w:divsChild>
        <w:div w:id="1465733650">
          <w:marLeft w:val="144"/>
          <w:marRight w:val="0"/>
          <w:marTop w:val="0"/>
          <w:marBottom w:val="0"/>
          <w:divBdr>
            <w:top w:val="none" w:sz="0" w:space="0" w:color="auto"/>
            <w:left w:val="none" w:sz="0" w:space="0" w:color="auto"/>
            <w:bottom w:val="none" w:sz="0" w:space="0" w:color="auto"/>
            <w:right w:val="none" w:sz="0" w:space="0" w:color="auto"/>
          </w:divBdr>
        </w:div>
      </w:divsChild>
    </w:div>
    <w:div w:id="495264827">
      <w:bodyDiv w:val="1"/>
      <w:marLeft w:val="0"/>
      <w:marRight w:val="0"/>
      <w:marTop w:val="0"/>
      <w:marBottom w:val="0"/>
      <w:divBdr>
        <w:top w:val="none" w:sz="0" w:space="0" w:color="auto"/>
        <w:left w:val="none" w:sz="0" w:space="0" w:color="auto"/>
        <w:bottom w:val="none" w:sz="0" w:space="0" w:color="auto"/>
        <w:right w:val="none" w:sz="0" w:space="0" w:color="auto"/>
      </w:divBdr>
    </w:div>
    <w:div w:id="498350968">
      <w:bodyDiv w:val="1"/>
      <w:marLeft w:val="0"/>
      <w:marRight w:val="0"/>
      <w:marTop w:val="0"/>
      <w:marBottom w:val="0"/>
      <w:divBdr>
        <w:top w:val="none" w:sz="0" w:space="0" w:color="auto"/>
        <w:left w:val="none" w:sz="0" w:space="0" w:color="auto"/>
        <w:bottom w:val="none" w:sz="0" w:space="0" w:color="auto"/>
        <w:right w:val="none" w:sz="0" w:space="0" w:color="auto"/>
      </w:divBdr>
    </w:div>
    <w:div w:id="500892207">
      <w:bodyDiv w:val="1"/>
      <w:marLeft w:val="0"/>
      <w:marRight w:val="0"/>
      <w:marTop w:val="0"/>
      <w:marBottom w:val="0"/>
      <w:divBdr>
        <w:top w:val="none" w:sz="0" w:space="0" w:color="auto"/>
        <w:left w:val="none" w:sz="0" w:space="0" w:color="auto"/>
        <w:bottom w:val="none" w:sz="0" w:space="0" w:color="auto"/>
        <w:right w:val="none" w:sz="0" w:space="0" w:color="auto"/>
      </w:divBdr>
    </w:div>
    <w:div w:id="507140917">
      <w:bodyDiv w:val="1"/>
      <w:marLeft w:val="0"/>
      <w:marRight w:val="0"/>
      <w:marTop w:val="0"/>
      <w:marBottom w:val="0"/>
      <w:divBdr>
        <w:top w:val="none" w:sz="0" w:space="0" w:color="auto"/>
        <w:left w:val="none" w:sz="0" w:space="0" w:color="auto"/>
        <w:bottom w:val="none" w:sz="0" w:space="0" w:color="auto"/>
        <w:right w:val="none" w:sz="0" w:space="0" w:color="auto"/>
      </w:divBdr>
    </w:div>
    <w:div w:id="507451976">
      <w:bodyDiv w:val="1"/>
      <w:marLeft w:val="0"/>
      <w:marRight w:val="0"/>
      <w:marTop w:val="0"/>
      <w:marBottom w:val="0"/>
      <w:divBdr>
        <w:top w:val="none" w:sz="0" w:space="0" w:color="auto"/>
        <w:left w:val="none" w:sz="0" w:space="0" w:color="auto"/>
        <w:bottom w:val="none" w:sz="0" w:space="0" w:color="auto"/>
        <w:right w:val="none" w:sz="0" w:space="0" w:color="auto"/>
      </w:divBdr>
    </w:div>
    <w:div w:id="510068105">
      <w:bodyDiv w:val="1"/>
      <w:marLeft w:val="0"/>
      <w:marRight w:val="0"/>
      <w:marTop w:val="0"/>
      <w:marBottom w:val="0"/>
      <w:divBdr>
        <w:top w:val="none" w:sz="0" w:space="0" w:color="auto"/>
        <w:left w:val="none" w:sz="0" w:space="0" w:color="auto"/>
        <w:bottom w:val="none" w:sz="0" w:space="0" w:color="auto"/>
        <w:right w:val="none" w:sz="0" w:space="0" w:color="auto"/>
      </w:divBdr>
    </w:div>
    <w:div w:id="513886856">
      <w:bodyDiv w:val="1"/>
      <w:marLeft w:val="0"/>
      <w:marRight w:val="0"/>
      <w:marTop w:val="0"/>
      <w:marBottom w:val="0"/>
      <w:divBdr>
        <w:top w:val="none" w:sz="0" w:space="0" w:color="auto"/>
        <w:left w:val="none" w:sz="0" w:space="0" w:color="auto"/>
        <w:bottom w:val="none" w:sz="0" w:space="0" w:color="auto"/>
        <w:right w:val="none" w:sz="0" w:space="0" w:color="auto"/>
      </w:divBdr>
    </w:div>
    <w:div w:id="514343672">
      <w:bodyDiv w:val="1"/>
      <w:marLeft w:val="0"/>
      <w:marRight w:val="0"/>
      <w:marTop w:val="0"/>
      <w:marBottom w:val="0"/>
      <w:divBdr>
        <w:top w:val="none" w:sz="0" w:space="0" w:color="auto"/>
        <w:left w:val="none" w:sz="0" w:space="0" w:color="auto"/>
        <w:bottom w:val="none" w:sz="0" w:space="0" w:color="auto"/>
        <w:right w:val="none" w:sz="0" w:space="0" w:color="auto"/>
      </w:divBdr>
    </w:div>
    <w:div w:id="518084992">
      <w:bodyDiv w:val="1"/>
      <w:marLeft w:val="0"/>
      <w:marRight w:val="0"/>
      <w:marTop w:val="0"/>
      <w:marBottom w:val="0"/>
      <w:divBdr>
        <w:top w:val="none" w:sz="0" w:space="0" w:color="auto"/>
        <w:left w:val="none" w:sz="0" w:space="0" w:color="auto"/>
        <w:bottom w:val="none" w:sz="0" w:space="0" w:color="auto"/>
        <w:right w:val="none" w:sz="0" w:space="0" w:color="auto"/>
      </w:divBdr>
    </w:div>
    <w:div w:id="518203681">
      <w:bodyDiv w:val="1"/>
      <w:marLeft w:val="0"/>
      <w:marRight w:val="0"/>
      <w:marTop w:val="0"/>
      <w:marBottom w:val="0"/>
      <w:divBdr>
        <w:top w:val="none" w:sz="0" w:space="0" w:color="auto"/>
        <w:left w:val="none" w:sz="0" w:space="0" w:color="auto"/>
        <w:bottom w:val="none" w:sz="0" w:space="0" w:color="auto"/>
        <w:right w:val="none" w:sz="0" w:space="0" w:color="auto"/>
      </w:divBdr>
    </w:div>
    <w:div w:id="520629901">
      <w:bodyDiv w:val="1"/>
      <w:marLeft w:val="0"/>
      <w:marRight w:val="0"/>
      <w:marTop w:val="0"/>
      <w:marBottom w:val="0"/>
      <w:divBdr>
        <w:top w:val="none" w:sz="0" w:space="0" w:color="auto"/>
        <w:left w:val="none" w:sz="0" w:space="0" w:color="auto"/>
        <w:bottom w:val="none" w:sz="0" w:space="0" w:color="auto"/>
        <w:right w:val="none" w:sz="0" w:space="0" w:color="auto"/>
      </w:divBdr>
    </w:div>
    <w:div w:id="520822498">
      <w:bodyDiv w:val="1"/>
      <w:marLeft w:val="0"/>
      <w:marRight w:val="0"/>
      <w:marTop w:val="0"/>
      <w:marBottom w:val="0"/>
      <w:divBdr>
        <w:top w:val="none" w:sz="0" w:space="0" w:color="auto"/>
        <w:left w:val="none" w:sz="0" w:space="0" w:color="auto"/>
        <w:bottom w:val="none" w:sz="0" w:space="0" w:color="auto"/>
        <w:right w:val="none" w:sz="0" w:space="0" w:color="auto"/>
      </w:divBdr>
    </w:div>
    <w:div w:id="521211497">
      <w:bodyDiv w:val="1"/>
      <w:marLeft w:val="0"/>
      <w:marRight w:val="0"/>
      <w:marTop w:val="0"/>
      <w:marBottom w:val="0"/>
      <w:divBdr>
        <w:top w:val="none" w:sz="0" w:space="0" w:color="auto"/>
        <w:left w:val="none" w:sz="0" w:space="0" w:color="auto"/>
        <w:bottom w:val="none" w:sz="0" w:space="0" w:color="auto"/>
        <w:right w:val="none" w:sz="0" w:space="0" w:color="auto"/>
      </w:divBdr>
    </w:div>
    <w:div w:id="528685512">
      <w:bodyDiv w:val="1"/>
      <w:marLeft w:val="0"/>
      <w:marRight w:val="0"/>
      <w:marTop w:val="0"/>
      <w:marBottom w:val="0"/>
      <w:divBdr>
        <w:top w:val="none" w:sz="0" w:space="0" w:color="auto"/>
        <w:left w:val="none" w:sz="0" w:space="0" w:color="auto"/>
        <w:bottom w:val="none" w:sz="0" w:space="0" w:color="auto"/>
        <w:right w:val="none" w:sz="0" w:space="0" w:color="auto"/>
      </w:divBdr>
    </w:div>
    <w:div w:id="534193604">
      <w:bodyDiv w:val="1"/>
      <w:marLeft w:val="0"/>
      <w:marRight w:val="0"/>
      <w:marTop w:val="0"/>
      <w:marBottom w:val="0"/>
      <w:divBdr>
        <w:top w:val="none" w:sz="0" w:space="0" w:color="auto"/>
        <w:left w:val="none" w:sz="0" w:space="0" w:color="auto"/>
        <w:bottom w:val="none" w:sz="0" w:space="0" w:color="auto"/>
        <w:right w:val="none" w:sz="0" w:space="0" w:color="auto"/>
      </w:divBdr>
    </w:div>
    <w:div w:id="536772234">
      <w:bodyDiv w:val="1"/>
      <w:marLeft w:val="0"/>
      <w:marRight w:val="0"/>
      <w:marTop w:val="0"/>
      <w:marBottom w:val="0"/>
      <w:divBdr>
        <w:top w:val="none" w:sz="0" w:space="0" w:color="auto"/>
        <w:left w:val="none" w:sz="0" w:space="0" w:color="auto"/>
        <w:bottom w:val="none" w:sz="0" w:space="0" w:color="auto"/>
        <w:right w:val="none" w:sz="0" w:space="0" w:color="auto"/>
      </w:divBdr>
    </w:div>
    <w:div w:id="541746798">
      <w:bodyDiv w:val="1"/>
      <w:marLeft w:val="0"/>
      <w:marRight w:val="0"/>
      <w:marTop w:val="0"/>
      <w:marBottom w:val="0"/>
      <w:divBdr>
        <w:top w:val="none" w:sz="0" w:space="0" w:color="auto"/>
        <w:left w:val="none" w:sz="0" w:space="0" w:color="auto"/>
        <w:bottom w:val="none" w:sz="0" w:space="0" w:color="auto"/>
        <w:right w:val="none" w:sz="0" w:space="0" w:color="auto"/>
      </w:divBdr>
    </w:div>
    <w:div w:id="546376061">
      <w:bodyDiv w:val="1"/>
      <w:marLeft w:val="0"/>
      <w:marRight w:val="0"/>
      <w:marTop w:val="0"/>
      <w:marBottom w:val="0"/>
      <w:divBdr>
        <w:top w:val="none" w:sz="0" w:space="0" w:color="auto"/>
        <w:left w:val="none" w:sz="0" w:space="0" w:color="auto"/>
        <w:bottom w:val="none" w:sz="0" w:space="0" w:color="auto"/>
        <w:right w:val="none" w:sz="0" w:space="0" w:color="auto"/>
      </w:divBdr>
    </w:div>
    <w:div w:id="548685388">
      <w:bodyDiv w:val="1"/>
      <w:marLeft w:val="0"/>
      <w:marRight w:val="0"/>
      <w:marTop w:val="0"/>
      <w:marBottom w:val="0"/>
      <w:divBdr>
        <w:top w:val="none" w:sz="0" w:space="0" w:color="auto"/>
        <w:left w:val="none" w:sz="0" w:space="0" w:color="auto"/>
        <w:bottom w:val="none" w:sz="0" w:space="0" w:color="auto"/>
        <w:right w:val="none" w:sz="0" w:space="0" w:color="auto"/>
      </w:divBdr>
    </w:div>
    <w:div w:id="553466081">
      <w:bodyDiv w:val="1"/>
      <w:marLeft w:val="0"/>
      <w:marRight w:val="0"/>
      <w:marTop w:val="0"/>
      <w:marBottom w:val="0"/>
      <w:divBdr>
        <w:top w:val="none" w:sz="0" w:space="0" w:color="auto"/>
        <w:left w:val="none" w:sz="0" w:space="0" w:color="auto"/>
        <w:bottom w:val="none" w:sz="0" w:space="0" w:color="auto"/>
        <w:right w:val="none" w:sz="0" w:space="0" w:color="auto"/>
      </w:divBdr>
    </w:div>
    <w:div w:id="555046480">
      <w:bodyDiv w:val="1"/>
      <w:marLeft w:val="0"/>
      <w:marRight w:val="0"/>
      <w:marTop w:val="0"/>
      <w:marBottom w:val="0"/>
      <w:divBdr>
        <w:top w:val="none" w:sz="0" w:space="0" w:color="auto"/>
        <w:left w:val="none" w:sz="0" w:space="0" w:color="auto"/>
        <w:bottom w:val="none" w:sz="0" w:space="0" w:color="auto"/>
        <w:right w:val="none" w:sz="0" w:space="0" w:color="auto"/>
      </w:divBdr>
    </w:div>
    <w:div w:id="556235360">
      <w:bodyDiv w:val="1"/>
      <w:marLeft w:val="0"/>
      <w:marRight w:val="0"/>
      <w:marTop w:val="0"/>
      <w:marBottom w:val="0"/>
      <w:divBdr>
        <w:top w:val="none" w:sz="0" w:space="0" w:color="auto"/>
        <w:left w:val="none" w:sz="0" w:space="0" w:color="auto"/>
        <w:bottom w:val="none" w:sz="0" w:space="0" w:color="auto"/>
        <w:right w:val="none" w:sz="0" w:space="0" w:color="auto"/>
      </w:divBdr>
    </w:div>
    <w:div w:id="557742017">
      <w:bodyDiv w:val="1"/>
      <w:marLeft w:val="0"/>
      <w:marRight w:val="0"/>
      <w:marTop w:val="0"/>
      <w:marBottom w:val="0"/>
      <w:divBdr>
        <w:top w:val="none" w:sz="0" w:space="0" w:color="auto"/>
        <w:left w:val="none" w:sz="0" w:space="0" w:color="auto"/>
        <w:bottom w:val="none" w:sz="0" w:space="0" w:color="auto"/>
        <w:right w:val="none" w:sz="0" w:space="0" w:color="auto"/>
      </w:divBdr>
    </w:div>
    <w:div w:id="558201323">
      <w:bodyDiv w:val="1"/>
      <w:marLeft w:val="0"/>
      <w:marRight w:val="0"/>
      <w:marTop w:val="0"/>
      <w:marBottom w:val="0"/>
      <w:divBdr>
        <w:top w:val="none" w:sz="0" w:space="0" w:color="auto"/>
        <w:left w:val="none" w:sz="0" w:space="0" w:color="auto"/>
        <w:bottom w:val="none" w:sz="0" w:space="0" w:color="auto"/>
        <w:right w:val="none" w:sz="0" w:space="0" w:color="auto"/>
      </w:divBdr>
    </w:div>
    <w:div w:id="561332955">
      <w:bodyDiv w:val="1"/>
      <w:marLeft w:val="0"/>
      <w:marRight w:val="0"/>
      <w:marTop w:val="0"/>
      <w:marBottom w:val="0"/>
      <w:divBdr>
        <w:top w:val="none" w:sz="0" w:space="0" w:color="auto"/>
        <w:left w:val="none" w:sz="0" w:space="0" w:color="auto"/>
        <w:bottom w:val="none" w:sz="0" w:space="0" w:color="auto"/>
        <w:right w:val="none" w:sz="0" w:space="0" w:color="auto"/>
      </w:divBdr>
    </w:div>
    <w:div w:id="569465148">
      <w:bodyDiv w:val="1"/>
      <w:marLeft w:val="0"/>
      <w:marRight w:val="0"/>
      <w:marTop w:val="0"/>
      <w:marBottom w:val="0"/>
      <w:divBdr>
        <w:top w:val="none" w:sz="0" w:space="0" w:color="auto"/>
        <w:left w:val="none" w:sz="0" w:space="0" w:color="auto"/>
        <w:bottom w:val="none" w:sz="0" w:space="0" w:color="auto"/>
        <w:right w:val="none" w:sz="0" w:space="0" w:color="auto"/>
      </w:divBdr>
    </w:div>
    <w:div w:id="576283893">
      <w:bodyDiv w:val="1"/>
      <w:marLeft w:val="0"/>
      <w:marRight w:val="0"/>
      <w:marTop w:val="0"/>
      <w:marBottom w:val="0"/>
      <w:divBdr>
        <w:top w:val="none" w:sz="0" w:space="0" w:color="auto"/>
        <w:left w:val="none" w:sz="0" w:space="0" w:color="auto"/>
        <w:bottom w:val="none" w:sz="0" w:space="0" w:color="auto"/>
        <w:right w:val="none" w:sz="0" w:space="0" w:color="auto"/>
      </w:divBdr>
    </w:div>
    <w:div w:id="576937447">
      <w:bodyDiv w:val="1"/>
      <w:marLeft w:val="0"/>
      <w:marRight w:val="0"/>
      <w:marTop w:val="0"/>
      <w:marBottom w:val="0"/>
      <w:divBdr>
        <w:top w:val="none" w:sz="0" w:space="0" w:color="auto"/>
        <w:left w:val="none" w:sz="0" w:space="0" w:color="auto"/>
        <w:bottom w:val="none" w:sz="0" w:space="0" w:color="auto"/>
        <w:right w:val="none" w:sz="0" w:space="0" w:color="auto"/>
      </w:divBdr>
    </w:div>
    <w:div w:id="576981099">
      <w:bodyDiv w:val="1"/>
      <w:marLeft w:val="0"/>
      <w:marRight w:val="0"/>
      <w:marTop w:val="0"/>
      <w:marBottom w:val="0"/>
      <w:divBdr>
        <w:top w:val="none" w:sz="0" w:space="0" w:color="auto"/>
        <w:left w:val="none" w:sz="0" w:space="0" w:color="auto"/>
        <w:bottom w:val="none" w:sz="0" w:space="0" w:color="auto"/>
        <w:right w:val="none" w:sz="0" w:space="0" w:color="auto"/>
      </w:divBdr>
    </w:div>
    <w:div w:id="577247008">
      <w:bodyDiv w:val="1"/>
      <w:marLeft w:val="0"/>
      <w:marRight w:val="0"/>
      <w:marTop w:val="0"/>
      <w:marBottom w:val="0"/>
      <w:divBdr>
        <w:top w:val="none" w:sz="0" w:space="0" w:color="auto"/>
        <w:left w:val="none" w:sz="0" w:space="0" w:color="auto"/>
        <w:bottom w:val="none" w:sz="0" w:space="0" w:color="auto"/>
        <w:right w:val="none" w:sz="0" w:space="0" w:color="auto"/>
      </w:divBdr>
    </w:div>
    <w:div w:id="583106066">
      <w:bodyDiv w:val="1"/>
      <w:marLeft w:val="0"/>
      <w:marRight w:val="0"/>
      <w:marTop w:val="0"/>
      <w:marBottom w:val="0"/>
      <w:divBdr>
        <w:top w:val="none" w:sz="0" w:space="0" w:color="auto"/>
        <w:left w:val="none" w:sz="0" w:space="0" w:color="auto"/>
        <w:bottom w:val="none" w:sz="0" w:space="0" w:color="auto"/>
        <w:right w:val="none" w:sz="0" w:space="0" w:color="auto"/>
      </w:divBdr>
    </w:div>
    <w:div w:id="586302471">
      <w:bodyDiv w:val="1"/>
      <w:marLeft w:val="0"/>
      <w:marRight w:val="0"/>
      <w:marTop w:val="0"/>
      <w:marBottom w:val="0"/>
      <w:divBdr>
        <w:top w:val="none" w:sz="0" w:space="0" w:color="auto"/>
        <w:left w:val="none" w:sz="0" w:space="0" w:color="auto"/>
        <w:bottom w:val="none" w:sz="0" w:space="0" w:color="auto"/>
        <w:right w:val="none" w:sz="0" w:space="0" w:color="auto"/>
      </w:divBdr>
    </w:div>
    <w:div w:id="589394199">
      <w:bodyDiv w:val="1"/>
      <w:marLeft w:val="0"/>
      <w:marRight w:val="0"/>
      <w:marTop w:val="0"/>
      <w:marBottom w:val="0"/>
      <w:divBdr>
        <w:top w:val="none" w:sz="0" w:space="0" w:color="auto"/>
        <w:left w:val="none" w:sz="0" w:space="0" w:color="auto"/>
        <w:bottom w:val="none" w:sz="0" w:space="0" w:color="auto"/>
        <w:right w:val="none" w:sz="0" w:space="0" w:color="auto"/>
      </w:divBdr>
    </w:div>
    <w:div w:id="593784632">
      <w:bodyDiv w:val="1"/>
      <w:marLeft w:val="0"/>
      <w:marRight w:val="0"/>
      <w:marTop w:val="0"/>
      <w:marBottom w:val="0"/>
      <w:divBdr>
        <w:top w:val="none" w:sz="0" w:space="0" w:color="auto"/>
        <w:left w:val="none" w:sz="0" w:space="0" w:color="auto"/>
        <w:bottom w:val="none" w:sz="0" w:space="0" w:color="auto"/>
        <w:right w:val="none" w:sz="0" w:space="0" w:color="auto"/>
      </w:divBdr>
    </w:div>
    <w:div w:id="595867530">
      <w:bodyDiv w:val="1"/>
      <w:marLeft w:val="0"/>
      <w:marRight w:val="0"/>
      <w:marTop w:val="0"/>
      <w:marBottom w:val="0"/>
      <w:divBdr>
        <w:top w:val="none" w:sz="0" w:space="0" w:color="auto"/>
        <w:left w:val="none" w:sz="0" w:space="0" w:color="auto"/>
        <w:bottom w:val="none" w:sz="0" w:space="0" w:color="auto"/>
        <w:right w:val="none" w:sz="0" w:space="0" w:color="auto"/>
      </w:divBdr>
    </w:div>
    <w:div w:id="604968543">
      <w:bodyDiv w:val="1"/>
      <w:marLeft w:val="0"/>
      <w:marRight w:val="0"/>
      <w:marTop w:val="0"/>
      <w:marBottom w:val="0"/>
      <w:divBdr>
        <w:top w:val="none" w:sz="0" w:space="0" w:color="auto"/>
        <w:left w:val="none" w:sz="0" w:space="0" w:color="auto"/>
        <w:bottom w:val="none" w:sz="0" w:space="0" w:color="auto"/>
        <w:right w:val="none" w:sz="0" w:space="0" w:color="auto"/>
      </w:divBdr>
    </w:div>
    <w:div w:id="605045101">
      <w:bodyDiv w:val="1"/>
      <w:marLeft w:val="0"/>
      <w:marRight w:val="0"/>
      <w:marTop w:val="0"/>
      <w:marBottom w:val="0"/>
      <w:divBdr>
        <w:top w:val="none" w:sz="0" w:space="0" w:color="auto"/>
        <w:left w:val="none" w:sz="0" w:space="0" w:color="auto"/>
        <w:bottom w:val="none" w:sz="0" w:space="0" w:color="auto"/>
        <w:right w:val="none" w:sz="0" w:space="0" w:color="auto"/>
      </w:divBdr>
    </w:div>
    <w:div w:id="612440454">
      <w:bodyDiv w:val="1"/>
      <w:marLeft w:val="0"/>
      <w:marRight w:val="0"/>
      <w:marTop w:val="0"/>
      <w:marBottom w:val="0"/>
      <w:divBdr>
        <w:top w:val="none" w:sz="0" w:space="0" w:color="auto"/>
        <w:left w:val="none" w:sz="0" w:space="0" w:color="auto"/>
        <w:bottom w:val="none" w:sz="0" w:space="0" w:color="auto"/>
        <w:right w:val="none" w:sz="0" w:space="0" w:color="auto"/>
      </w:divBdr>
      <w:divsChild>
        <w:div w:id="449782113">
          <w:marLeft w:val="0"/>
          <w:marRight w:val="0"/>
          <w:marTop w:val="0"/>
          <w:marBottom w:val="0"/>
          <w:divBdr>
            <w:top w:val="none" w:sz="0" w:space="0" w:color="auto"/>
            <w:left w:val="none" w:sz="0" w:space="0" w:color="auto"/>
            <w:bottom w:val="none" w:sz="0" w:space="0" w:color="auto"/>
            <w:right w:val="none" w:sz="0" w:space="0" w:color="auto"/>
          </w:divBdr>
          <w:divsChild>
            <w:div w:id="932009173">
              <w:marLeft w:val="0"/>
              <w:marRight w:val="0"/>
              <w:marTop w:val="0"/>
              <w:marBottom w:val="0"/>
              <w:divBdr>
                <w:top w:val="none" w:sz="0" w:space="0" w:color="auto"/>
                <w:left w:val="none" w:sz="0" w:space="0" w:color="auto"/>
                <w:bottom w:val="none" w:sz="0" w:space="0" w:color="auto"/>
                <w:right w:val="none" w:sz="0" w:space="0" w:color="auto"/>
              </w:divBdr>
              <w:divsChild>
                <w:div w:id="1661275442">
                  <w:marLeft w:val="0"/>
                  <w:marRight w:val="0"/>
                  <w:marTop w:val="0"/>
                  <w:marBottom w:val="0"/>
                  <w:divBdr>
                    <w:top w:val="none" w:sz="0" w:space="0" w:color="auto"/>
                    <w:left w:val="none" w:sz="0" w:space="0" w:color="auto"/>
                    <w:bottom w:val="none" w:sz="0" w:space="0" w:color="auto"/>
                    <w:right w:val="none" w:sz="0" w:space="0" w:color="auto"/>
                  </w:divBdr>
                  <w:divsChild>
                    <w:div w:id="177161840">
                      <w:marLeft w:val="0"/>
                      <w:marRight w:val="0"/>
                      <w:marTop w:val="0"/>
                      <w:marBottom w:val="0"/>
                      <w:divBdr>
                        <w:top w:val="none" w:sz="0" w:space="0" w:color="auto"/>
                        <w:left w:val="none" w:sz="0" w:space="0" w:color="auto"/>
                        <w:bottom w:val="none" w:sz="0" w:space="0" w:color="auto"/>
                        <w:right w:val="none" w:sz="0" w:space="0" w:color="auto"/>
                      </w:divBdr>
                      <w:divsChild>
                        <w:div w:id="264113593">
                          <w:marLeft w:val="0"/>
                          <w:marRight w:val="0"/>
                          <w:marTop w:val="0"/>
                          <w:marBottom w:val="0"/>
                          <w:divBdr>
                            <w:top w:val="none" w:sz="0" w:space="0" w:color="auto"/>
                            <w:left w:val="none" w:sz="0" w:space="0" w:color="auto"/>
                            <w:bottom w:val="none" w:sz="0" w:space="0" w:color="auto"/>
                            <w:right w:val="none" w:sz="0" w:space="0" w:color="auto"/>
                          </w:divBdr>
                        </w:div>
                      </w:divsChild>
                    </w:div>
                    <w:div w:id="196434519">
                      <w:marLeft w:val="0"/>
                      <w:marRight w:val="0"/>
                      <w:marTop w:val="0"/>
                      <w:marBottom w:val="0"/>
                      <w:divBdr>
                        <w:top w:val="none" w:sz="0" w:space="0" w:color="auto"/>
                        <w:left w:val="none" w:sz="0" w:space="0" w:color="auto"/>
                        <w:bottom w:val="none" w:sz="0" w:space="0" w:color="auto"/>
                        <w:right w:val="none" w:sz="0" w:space="0" w:color="auto"/>
                      </w:divBdr>
                      <w:divsChild>
                        <w:div w:id="1188252724">
                          <w:marLeft w:val="0"/>
                          <w:marRight w:val="0"/>
                          <w:marTop w:val="0"/>
                          <w:marBottom w:val="0"/>
                          <w:divBdr>
                            <w:top w:val="none" w:sz="0" w:space="0" w:color="auto"/>
                            <w:left w:val="none" w:sz="0" w:space="0" w:color="auto"/>
                            <w:bottom w:val="none" w:sz="0" w:space="0" w:color="auto"/>
                            <w:right w:val="none" w:sz="0" w:space="0" w:color="auto"/>
                          </w:divBdr>
                        </w:div>
                      </w:divsChild>
                    </w:div>
                    <w:div w:id="614102080">
                      <w:marLeft w:val="0"/>
                      <w:marRight w:val="0"/>
                      <w:marTop w:val="0"/>
                      <w:marBottom w:val="0"/>
                      <w:divBdr>
                        <w:top w:val="none" w:sz="0" w:space="0" w:color="auto"/>
                        <w:left w:val="none" w:sz="0" w:space="0" w:color="auto"/>
                        <w:bottom w:val="none" w:sz="0" w:space="0" w:color="auto"/>
                        <w:right w:val="none" w:sz="0" w:space="0" w:color="auto"/>
                      </w:divBdr>
                      <w:divsChild>
                        <w:div w:id="1236935767">
                          <w:marLeft w:val="0"/>
                          <w:marRight w:val="0"/>
                          <w:marTop w:val="0"/>
                          <w:marBottom w:val="0"/>
                          <w:divBdr>
                            <w:top w:val="none" w:sz="0" w:space="0" w:color="auto"/>
                            <w:left w:val="none" w:sz="0" w:space="0" w:color="auto"/>
                            <w:bottom w:val="none" w:sz="0" w:space="0" w:color="auto"/>
                            <w:right w:val="none" w:sz="0" w:space="0" w:color="auto"/>
                          </w:divBdr>
                        </w:div>
                      </w:divsChild>
                    </w:div>
                    <w:div w:id="1817644905">
                      <w:marLeft w:val="0"/>
                      <w:marRight w:val="0"/>
                      <w:marTop w:val="0"/>
                      <w:marBottom w:val="0"/>
                      <w:divBdr>
                        <w:top w:val="none" w:sz="0" w:space="0" w:color="auto"/>
                        <w:left w:val="none" w:sz="0" w:space="0" w:color="auto"/>
                        <w:bottom w:val="none" w:sz="0" w:space="0" w:color="auto"/>
                        <w:right w:val="none" w:sz="0" w:space="0" w:color="auto"/>
                      </w:divBdr>
                      <w:divsChild>
                        <w:div w:id="2031375926">
                          <w:marLeft w:val="0"/>
                          <w:marRight w:val="0"/>
                          <w:marTop w:val="0"/>
                          <w:marBottom w:val="0"/>
                          <w:divBdr>
                            <w:top w:val="none" w:sz="0" w:space="0" w:color="auto"/>
                            <w:left w:val="none" w:sz="0" w:space="0" w:color="auto"/>
                            <w:bottom w:val="none" w:sz="0" w:space="0" w:color="auto"/>
                            <w:right w:val="none" w:sz="0" w:space="0" w:color="auto"/>
                          </w:divBdr>
                        </w:div>
                      </w:divsChild>
                    </w:div>
                    <w:div w:id="2086299601">
                      <w:marLeft w:val="0"/>
                      <w:marRight w:val="0"/>
                      <w:marTop w:val="0"/>
                      <w:marBottom w:val="0"/>
                      <w:divBdr>
                        <w:top w:val="none" w:sz="0" w:space="0" w:color="auto"/>
                        <w:left w:val="none" w:sz="0" w:space="0" w:color="auto"/>
                        <w:bottom w:val="none" w:sz="0" w:space="0" w:color="auto"/>
                        <w:right w:val="none" w:sz="0" w:space="0" w:color="auto"/>
                      </w:divBdr>
                      <w:divsChild>
                        <w:div w:id="187900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184941">
      <w:bodyDiv w:val="1"/>
      <w:marLeft w:val="0"/>
      <w:marRight w:val="0"/>
      <w:marTop w:val="0"/>
      <w:marBottom w:val="0"/>
      <w:divBdr>
        <w:top w:val="none" w:sz="0" w:space="0" w:color="auto"/>
        <w:left w:val="none" w:sz="0" w:space="0" w:color="auto"/>
        <w:bottom w:val="none" w:sz="0" w:space="0" w:color="auto"/>
        <w:right w:val="none" w:sz="0" w:space="0" w:color="auto"/>
      </w:divBdr>
    </w:div>
    <w:div w:id="618223523">
      <w:bodyDiv w:val="1"/>
      <w:marLeft w:val="0"/>
      <w:marRight w:val="0"/>
      <w:marTop w:val="0"/>
      <w:marBottom w:val="0"/>
      <w:divBdr>
        <w:top w:val="none" w:sz="0" w:space="0" w:color="auto"/>
        <w:left w:val="none" w:sz="0" w:space="0" w:color="auto"/>
        <w:bottom w:val="none" w:sz="0" w:space="0" w:color="auto"/>
        <w:right w:val="none" w:sz="0" w:space="0" w:color="auto"/>
      </w:divBdr>
    </w:div>
    <w:div w:id="619340812">
      <w:bodyDiv w:val="1"/>
      <w:marLeft w:val="0"/>
      <w:marRight w:val="0"/>
      <w:marTop w:val="0"/>
      <w:marBottom w:val="0"/>
      <w:divBdr>
        <w:top w:val="none" w:sz="0" w:space="0" w:color="auto"/>
        <w:left w:val="none" w:sz="0" w:space="0" w:color="auto"/>
        <w:bottom w:val="none" w:sz="0" w:space="0" w:color="auto"/>
        <w:right w:val="none" w:sz="0" w:space="0" w:color="auto"/>
      </w:divBdr>
    </w:div>
    <w:div w:id="622806065">
      <w:bodyDiv w:val="1"/>
      <w:marLeft w:val="0"/>
      <w:marRight w:val="0"/>
      <w:marTop w:val="0"/>
      <w:marBottom w:val="0"/>
      <w:divBdr>
        <w:top w:val="none" w:sz="0" w:space="0" w:color="auto"/>
        <w:left w:val="none" w:sz="0" w:space="0" w:color="auto"/>
        <w:bottom w:val="none" w:sz="0" w:space="0" w:color="auto"/>
        <w:right w:val="none" w:sz="0" w:space="0" w:color="auto"/>
      </w:divBdr>
    </w:div>
    <w:div w:id="623540291">
      <w:bodyDiv w:val="1"/>
      <w:marLeft w:val="0"/>
      <w:marRight w:val="0"/>
      <w:marTop w:val="0"/>
      <w:marBottom w:val="0"/>
      <w:divBdr>
        <w:top w:val="none" w:sz="0" w:space="0" w:color="auto"/>
        <w:left w:val="none" w:sz="0" w:space="0" w:color="auto"/>
        <w:bottom w:val="none" w:sz="0" w:space="0" w:color="auto"/>
        <w:right w:val="none" w:sz="0" w:space="0" w:color="auto"/>
      </w:divBdr>
    </w:div>
    <w:div w:id="625745809">
      <w:bodyDiv w:val="1"/>
      <w:marLeft w:val="0"/>
      <w:marRight w:val="0"/>
      <w:marTop w:val="0"/>
      <w:marBottom w:val="0"/>
      <w:divBdr>
        <w:top w:val="none" w:sz="0" w:space="0" w:color="auto"/>
        <w:left w:val="none" w:sz="0" w:space="0" w:color="auto"/>
        <w:bottom w:val="none" w:sz="0" w:space="0" w:color="auto"/>
        <w:right w:val="none" w:sz="0" w:space="0" w:color="auto"/>
      </w:divBdr>
    </w:div>
    <w:div w:id="627122332">
      <w:bodyDiv w:val="1"/>
      <w:marLeft w:val="0"/>
      <w:marRight w:val="0"/>
      <w:marTop w:val="0"/>
      <w:marBottom w:val="0"/>
      <w:divBdr>
        <w:top w:val="none" w:sz="0" w:space="0" w:color="auto"/>
        <w:left w:val="none" w:sz="0" w:space="0" w:color="auto"/>
        <w:bottom w:val="none" w:sz="0" w:space="0" w:color="auto"/>
        <w:right w:val="none" w:sz="0" w:space="0" w:color="auto"/>
      </w:divBdr>
    </w:div>
    <w:div w:id="632255707">
      <w:bodyDiv w:val="1"/>
      <w:marLeft w:val="0"/>
      <w:marRight w:val="0"/>
      <w:marTop w:val="0"/>
      <w:marBottom w:val="0"/>
      <w:divBdr>
        <w:top w:val="none" w:sz="0" w:space="0" w:color="auto"/>
        <w:left w:val="none" w:sz="0" w:space="0" w:color="auto"/>
        <w:bottom w:val="none" w:sz="0" w:space="0" w:color="auto"/>
        <w:right w:val="none" w:sz="0" w:space="0" w:color="auto"/>
      </w:divBdr>
    </w:div>
    <w:div w:id="632443428">
      <w:bodyDiv w:val="1"/>
      <w:marLeft w:val="0"/>
      <w:marRight w:val="0"/>
      <w:marTop w:val="0"/>
      <w:marBottom w:val="0"/>
      <w:divBdr>
        <w:top w:val="none" w:sz="0" w:space="0" w:color="auto"/>
        <w:left w:val="none" w:sz="0" w:space="0" w:color="auto"/>
        <w:bottom w:val="none" w:sz="0" w:space="0" w:color="auto"/>
        <w:right w:val="none" w:sz="0" w:space="0" w:color="auto"/>
      </w:divBdr>
      <w:divsChild>
        <w:div w:id="841704777">
          <w:marLeft w:val="0"/>
          <w:marRight w:val="0"/>
          <w:marTop w:val="0"/>
          <w:marBottom w:val="0"/>
          <w:divBdr>
            <w:top w:val="none" w:sz="0" w:space="0" w:color="auto"/>
            <w:left w:val="none" w:sz="0" w:space="0" w:color="auto"/>
            <w:bottom w:val="none" w:sz="0" w:space="0" w:color="auto"/>
            <w:right w:val="none" w:sz="0" w:space="0" w:color="auto"/>
          </w:divBdr>
          <w:divsChild>
            <w:div w:id="1546067171">
              <w:marLeft w:val="0"/>
              <w:marRight w:val="0"/>
              <w:marTop w:val="0"/>
              <w:marBottom w:val="0"/>
              <w:divBdr>
                <w:top w:val="none" w:sz="0" w:space="0" w:color="auto"/>
                <w:left w:val="none" w:sz="0" w:space="0" w:color="auto"/>
                <w:bottom w:val="none" w:sz="0" w:space="0" w:color="auto"/>
                <w:right w:val="none" w:sz="0" w:space="0" w:color="auto"/>
              </w:divBdr>
            </w:div>
          </w:divsChild>
        </w:div>
        <w:div w:id="1033656404">
          <w:marLeft w:val="0"/>
          <w:marRight w:val="0"/>
          <w:marTop w:val="0"/>
          <w:marBottom w:val="0"/>
          <w:divBdr>
            <w:top w:val="none" w:sz="0" w:space="0" w:color="auto"/>
            <w:left w:val="none" w:sz="0" w:space="0" w:color="auto"/>
            <w:bottom w:val="none" w:sz="0" w:space="0" w:color="auto"/>
            <w:right w:val="none" w:sz="0" w:space="0" w:color="auto"/>
          </w:divBdr>
          <w:divsChild>
            <w:div w:id="348534427">
              <w:marLeft w:val="0"/>
              <w:marRight w:val="0"/>
              <w:marTop w:val="0"/>
              <w:marBottom w:val="0"/>
              <w:divBdr>
                <w:top w:val="none" w:sz="0" w:space="0" w:color="auto"/>
                <w:left w:val="none" w:sz="0" w:space="0" w:color="auto"/>
                <w:bottom w:val="none" w:sz="0" w:space="0" w:color="auto"/>
                <w:right w:val="none" w:sz="0" w:space="0" w:color="auto"/>
              </w:divBdr>
              <w:divsChild>
                <w:div w:id="935288028">
                  <w:marLeft w:val="0"/>
                  <w:marRight w:val="0"/>
                  <w:marTop w:val="0"/>
                  <w:marBottom w:val="300"/>
                  <w:divBdr>
                    <w:top w:val="none" w:sz="0" w:space="0" w:color="auto"/>
                    <w:left w:val="none" w:sz="0" w:space="0" w:color="auto"/>
                    <w:bottom w:val="none" w:sz="0" w:space="0" w:color="auto"/>
                    <w:right w:val="none" w:sz="0" w:space="0" w:color="auto"/>
                  </w:divBdr>
                </w:div>
              </w:divsChild>
            </w:div>
            <w:div w:id="371732975">
              <w:marLeft w:val="0"/>
              <w:marRight w:val="0"/>
              <w:marTop w:val="0"/>
              <w:marBottom w:val="0"/>
              <w:divBdr>
                <w:top w:val="none" w:sz="0" w:space="0" w:color="auto"/>
                <w:left w:val="none" w:sz="0" w:space="0" w:color="auto"/>
                <w:bottom w:val="none" w:sz="0" w:space="0" w:color="auto"/>
                <w:right w:val="none" w:sz="0" w:space="0" w:color="auto"/>
              </w:divBdr>
              <w:divsChild>
                <w:div w:id="176359275">
                  <w:marLeft w:val="0"/>
                  <w:marRight w:val="0"/>
                  <w:marTop w:val="0"/>
                  <w:marBottom w:val="300"/>
                  <w:divBdr>
                    <w:top w:val="none" w:sz="0" w:space="0" w:color="auto"/>
                    <w:left w:val="none" w:sz="0" w:space="0" w:color="auto"/>
                    <w:bottom w:val="none" w:sz="0" w:space="0" w:color="auto"/>
                    <w:right w:val="none" w:sz="0" w:space="0" w:color="auto"/>
                  </w:divBdr>
                </w:div>
              </w:divsChild>
            </w:div>
            <w:div w:id="684986050">
              <w:marLeft w:val="0"/>
              <w:marRight w:val="0"/>
              <w:marTop w:val="0"/>
              <w:marBottom w:val="0"/>
              <w:divBdr>
                <w:top w:val="none" w:sz="0" w:space="0" w:color="auto"/>
                <w:left w:val="none" w:sz="0" w:space="0" w:color="auto"/>
                <w:bottom w:val="none" w:sz="0" w:space="0" w:color="auto"/>
                <w:right w:val="none" w:sz="0" w:space="0" w:color="auto"/>
              </w:divBdr>
              <w:divsChild>
                <w:div w:id="946228524">
                  <w:marLeft w:val="0"/>
                  <w:marRight w:val="0"/>
                  <w:marTop w:val="0"/>
                  <w:marBottom w:val="300"/>
                  <w:divBdr>
                    <w:top w:val="none" w:sz="0" w:space="0" w:color="auto"/>
                    <w:left w:val="none" w:sz="0" w:space="0" w:color="auto"/>
                    <w:bottom w:val="none" w:sz="0" w:space="0" w:color="auto"/>
                    <w:right w:val="none" w:sz="0" w:space="0" w:color="auto"/>
                  </w:divBdr>
                </w:div>
              </w:divsChild>
            </w:div>
            <w:div w:id="1094547479">
              <w:marLeft w:val="0"/>
              <w:marRight w:val="0"/>
              <w:marTop w:val="0"/>
              <w:marBottom w:val="0"/>
              <w:divBdr>
                <w:top w:val="none" w:sz="0" w:space="0" w:color="auto"/>
                <w:left w:val="none" w:sz="0" w:space="0" w:color="auto"/>
                <w:bottom w:val="none" w:sz="0" w:space="0" w:color="auto"/>
                <w:right w:val="none" w:sz="0" w:space="0" w:color="auto"/>
              </w:divBdr>
              <w:divsChild>
                <w:div w:id="595096052">
                  <w:marLeft w:val="0"/>
                  <w:marRight w:val="0"/>
                  <w:marTop w:val="0"/>
                  <w:marBottom w:val="300"/>
                  <w:divBdr>
                    <w:top w:val="none" w:sz="0" w:space="0" w:color="auto"/>
                    <w:left w:val="none" w:sz="0" w:space="0" w:color="auto"/>
                    <w:bottom w:val="none" w:sz="0" w:space="0" w:color="auto"/>
                    <w:right w:val="none" w:sz="0" w:space="0" w:color="auto"/>
                  </w:divBdr>
                </w:div>
              </w:divsChild>
            </w:div>
            <w:div w:id="1985163221">
              <w:marLeft w:val="0"/>
              <w:marRight w:val="0"/>
              <w:marTop w:val="0"/>
              <w:marBottom w:val="0"/>
              <w:divBdr>
                <w:top w:val="none" w:sz="0" w:space="0" w:color="auto"/>
                <w:left w:val="none" w:sz="0" w:space="0" w:color="auto"/>
                <w:bottom w:val="none" w:sz="0" w:space="0" w:color="auto"/>
                <w:right w:val="none" w:sz="0" w:space="0" w:color="auto"/>
              </w:divBdr>
              <w:divsChild>
                <w:div w:id="17714642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34262670">
      <w:bodyDiv w:val="1"/>
      <w:marLeft w:val="0"/>
      <w:marRight w:val="0"/>
      <w:marTop w:val="0"/>
      <w:marBottom w:val="0"/>
      <w:divBdr>
        <w:top w:val="none" w:sz="0" w:space="0" w:color="auto"/>
        <w:left w:val="none" w:sz="0" w:space="0" w:color="auto"/>
        <w:bottom w:val="none" w:sz="0" w:space="0" w:color="auto"/>
        <w:right w:val="none" w:sz="0" w:space="0" w:color="auto"/>
      </w:divBdr>
    </w:div>
    <w:div w:id="640311506">
      <w:bodyDiv w:val="1"/>
      <w:marLeft w:val="0"/>
      <w:marRight w:val="0"/>
      <w:marTop w:val="0"/>
      <w:marBottom w:val="0"/>
      <w:divBdr>
        <w:top w:val="none" w:sz="0" w:space="0" w:color="auto"/>
        <w:left w:val="none" w:sz="0" w:space="0" w:color="auto"/>
        <w:bottom w:val="none" w:sz="0" w:space="0" w:color="auto"/>
        <w:right w:val="none" w:sz="0" w:space="0" w:color="auto"/>
      </w:divBdr>
    </w:div>
    <w:div w:id="645401216">
      <w:bodyDiv w:val="1"/>
      <w:marLeft w:val="0"/>
      <w:marRight w:val="0"/>
      <w:marTop w:val="0"/>
      <w:marBottom w:val="0"/>
      <w:divBdr>
        <w:top w:val="none" w:sz="0" w:space="0" w:color="auto"/>
        <w:left w:val="none" w:sz="0" w:space="0" w:color="auto"/>
        <w:bottom w:val="none" w:sz="0" w:space="0" w:color="auto"/>
        <w:right w:val="none" w:sz="0" w:space="0" w:color="auto"/>
      </w:divBdr>
    </w:div>
    <w:div w:id="646203509">
      <w:bodyDiv w:val="1"/>
      <w:marLeft w:val="0"/>
      <w:marRight w:val="0"/>
      <w:marTop w:val="0"/>
      <w:marBottom w:val="0"/>
      <w:divBdr>
        <w:top w:val="none" w:sz="0" w:space="0" w:color="auto"/>
        <w:left w:val="none" w:sz="0" w:space="0" w:color="auto"/>
        <w:bottom w:val="none" w:sz="0" w:space="0" w:color="auto"/>
        <w:right w:val="none" w:sz="0" w:space="0" w:color="auto"/>
      </w:divBdr>
    </w:div>
    <w:div w:id="648022601">
      <w:bodyDiv w:val="1"/>
      <w:marLeft w:val="0"/>
      <w:marRight w:val="0"/>
      <w:marTop w:val="0"/>
      <w:marBottom w:val="0"/>
      <w:divBdr>
        <w:top w:val="none" w:sz="0" w:space="0" w:color="auto"/>
        <w:left w:val="none" w:sz="0" w:space="0" w:color="auto"/>
        <w:bottom w:val="none" w:sz="0" w:space="0" w:color="auto"/>
        <w:right w:val="none" w:sz="0" w:space="0" w:color="auto"/>
      </w:divBdr>
    </w:div>
    <w:div w:id="648245926">
      <w:bodyDiv w:val="1"/>
      <w:marLeft w:val="0"/>
      <w:marRight w:val="0"/>
      <w:marTop w:val="0"/>
      <w:marBottom w:val="0"/>
      <w:divBdr>
        <w:top w:val="none" w:sz="0" w:space="0" w:color="auto"/>
        <w:left w:val="none" w:sz="0" w:space="0" w:color="auto"/>
        <w:bottom w:val="none" w:sz="0" w:space="0" w:color="auto"/>
        <w:right w:val="none" w:sz="0" w:space="0" w:color="auto"/>
      </w:divBdr>
    </w:div>
    <w:div w:id="649867048">
      <w:bodyDiv w:val="1"/>
      <w:marLeft w:val="0"/>
      <w:marRight w:val="0"/>
      <w:marTop w:val="0"/>
      <w:marBottom w:val="0"/>
      <w:divBdr>
        <w:top w:val="none" w:sz="0" w:space="0" w:color="auto"/>
        <w:left w:val="none" w:sz="0" w:space="0" w:color="auto"/>
        <w:bottom w:val="none" w:sz="0" w:space="0" w:color="auto"/>
        <w:right w:val="none" w:sz="0" w:space="0" w:color="auto"/>
      </w:divBdr>
    </w:div>
    <w:div w:id="657344789">
      <w:bodyDiv w:val="1"/>
      <w:marLeft w:val="0"/>
      <w:marRight w:val="0"/>
      <w:marTop w:val="0"/>
      <w:marBottom w:val="0"/>
      <w:divBdr>
        <w:top w:val="none" w:sz="0" w:space="0" w:color="auto"/>
        <w:left w:val="none" w:sz="0" w:space="0" w:color="auto"/>
        <w:bottom w:val="none" w:sz="0" w:space="0" w:color="auto"/>
        <w:right w:val="none" w:sz="0" w:space="0" w:color="auto"/>
      </w:divBdr>
      <w:divsChild>
        <w:div w:id="245767184">
          <w:marLeft w:val="0"/>
          <w:marRight w:val="0"/>
          <w:marTop w:val="0"/>
          <w:marBottom w:val="0"/>
          <w:divBdr>
            <w:top w:val="none" w:sz="0" w:space="0" w:color="auto"/>
            <w:left w:val="none" w:sz="0" w:space="0" w:color="auto"/>
            <w:bottom w:val="none" w:sz="0" w:space="0" w:color="auto"/>
            <w:right w:val="none" w:sz="0" w:space="0" w:color="auto"/>
          </w:divBdr>
          <w:divsChild>
            <w:div w:id="1702823213">
              <w:marLeft w:val="0"/>
              <w:marRight w:val="0"/>
              <w:marTop w:val="0"/>
              <w:marBottom w:val="0"/>
              <w:divBdr>
                <w:top w:val="none" w:sz="0" w:space="0" w:color="auto"/>
                <w:left w:val="none" w:sz="0" w:space="0" w:color="auto"/>
                <w:bottom w:val="none" w:sz="0" w:space="0" w:color="auto"/>
                <w:right w:val="none" w:sz="0" w:space="0" w:color="auto"/>
              </w:divBdr>
              <w:divsChild>
                <w:div w:id="2055344909">
                  <w:marLeft w:val="0"/>
                  <w:marRight w:val="0"/>
                  <w:marTop w:val="0"/>
                  <w:marBottom w:val="0"/>
                  <w:divBdr>
                    <w:top w:val="none" w:sz="0" w:space="0" w:color="auto"/>
                    <w:left w:val="none" w:sz="0" w:space="0" w:color="auto"/>
                    <w:bottom w:val="none" w:sz="0" w:space="0" w:color="auto"/>
                    <w:right w:val="none" w:sz="0" w:space="0" w:color="auto"/>
                  </w:divBdr>
                  <w:divsChild>
                    <w:div w:id="1971934430">
                      <w:marLeft w:val="0"/>
                      <w:marRight w:val="0"/>
                      <w:marTop w:val="0"/>
                      <w:marBottom w:val="0"/>
                      <w:divBdr>
                        <w:top w:val="none" w:sz="0" w:space="0" w:color="auto"/>
                        <w:left w:val="none" w:sz="0" w:space="0" w:color="auto"/>
                        <w:bottom w:val="none" w:sz="0" w:space="0" w:color="auto"/>
                        <w:right w:val="none" w:sz="0" w:space="0" w:color="auto"/>
                      </w:divBdr>
                      <w:divsChild>
                        <w:div w:id="2118063262">
                          <w:marLeft w:val="0"/>
                          <w:marRight w:val="0"/>
                          <w:marTop w:val="0"/>
                          <w:marBottom w:val="0"/>
                          <w:divBdr>
                            <w:top w:val="none" w:sz="0" w:space="0" w:color="auto"/>
                            <w:left w:val="none" w:sz="0" w:space="0" w:color="auto"/>
                            <w:bottom w:val="none" w:sz="0" w:space="0" w:color="auto"/>
                            <w:right w:val="none" w:sz="0" w:space="0" w:color="auto"/>
                          </w:divBdr>
                          <w:divsChild>
                            <w:div w:id="205758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115327">
      <w:bodyDiv w:val="1"/>
      <w:marLeft w:val="0"/>
      <w:marRight w:val="0"/>
      <w:marTop w:val="0"/>
      <w:marBottom w:val="0"/>
      <w:divBdr>
        <w:top w:val="none" w:sz="0" w:space="0" w:color="auto"/>
        <w:left w:val="none" w:sz="0" w:space="0" w:color="auto"/>
        <w:bottom w:val="none" w:sz="0" w:space="0" w:color="auto"/>
        <w:right w:val="none" w:sz="0" w:space="0" w:color="auto"/>
      </w:divBdr>
    </w:div>
    <w:div w:id="661204733">
      <w:bodyDiv w:val="1"/>
      <w:marLeft w:val="0"/>
      <w:marRight w:val="0"/>
      <w:marTop w:val="0"/>
      <w:marBottom w:val="0"/>
      <w:divBdr>
        <w:top w:val="none" w:sz="0" w:space="0" w:color="auto"/>
        <w:left w:val="none" w:sz="0" w:space="0" w:color="auto"/>
        <w:bottom w:val="none" w:sz="0" w:space="0" w:color="auto"/>
        <w:right w:val="none" w:sz="0" w:space="0" w:color="auto"/>
      </w:divBdr>
    </w:div>
    <w:div w:id="668337858">
      <w:bodyDiv w:val="1"/>
      <w:marLeft w:val="0"/>
      <w:marRight w:val="0"/>
      <w:marTop w:val="0"/>
      <w:marBottom w:val="0"/>
      <w:divBdr>
        <w:top w:val="none" w:sz="0" w:space="0" w:color="auto"/>
        <w:left w:val="none" w:sz="0" w:space="0" w:color="auto"/>
        <w:bottom w:val="none" w:sz="0" w:space="0" w:color="auto"/>
        <w:right w:val="none" w:sz="0" w:space="0" w:color="auto"/>
      </w:divBdr>
    </w:div>
    <w:div w:id="676734464">
      <w:bodyDiv w:val="1"/>
      <w:marLeft w:val="0"/>
      <w:marRight w:val="0"/>
      <w:marTop w:val="0"/>
      <w:marBottom w:val="0"/>
      <w:divBdr>
        <w:top w:val="none" w:sz="0" w:space="0" w:color="auto"/>
        <w:left w:val="none" w:sz="0" w:space="0" w:color="auto"/>
        <w:bottom w:val="none" w:sz="0" w:space="0" w:color="auto"/>
        <w:right w:val="none" w:sz="0" w:space="0" w:color="auto"/>
      </w:divBdr>
    </w:div>
    <w:div w:id="677999920">
      <w:bodyDiv w:val="1"/>
      <w:marLeft w:val="0"/>
      <w:marRight w:val="0"/>
      <w:marTop w:val="0"/>
      <w:marBottom w:val="0"/>
      <w:divBdr>
        <w:top w:val="none" w:sz="0" w:space="0" w:color="auto"/>
        <w:left w:val="none" w:sz="0" w:space="0" w:color="auto"/>
        <w:bottom w:val="none" w:sz="0" w:space="0" w:color="auto"/>
        <w:right w:val="none" w:sz="0" w:space="0" w:color="auto"/>
      </w:divBdr>
    </w:div>
    <w:div w:id="683362137">
      <w:bodyDiv w:val="1"/>
      <w:marLeft w:val="0"/>
      <w:marRight w:val="0"/>
      <w:marTop w:val="0"/>
      <w:marBottom w:val="0"/>
      <w:divBdr>
        <w:top w:val="none" w:sz="0" w:space="0" w:color="auto"/>
        <w:left w:val="none" w:sz="0" w:space="0" w:color="auto"/>
        <w:bottom w:val="none" w:sz="0" w:space="0" w:color="auto"/>
        <w:right w:val="none" w:sz="0" w:space="0" w:color="auto"/>
      </w:divBdr>
    </w:div>
    <w:div w:id="688028410">
      <w:bodyDiv w:val="1"/>
      <w:marLeft w:val="0"/>
      <w:marRight w:val="0"/>
      <w:marTop w:val="0"/>
      <w:marBottom w:val="0"/>
      <w:divBdr>
        <w:top w:val="none" w:sz="0" w:space="0" w:color="auto"/>
        <w:left w:val="none" w:sz="0" w:space="0" w:color="auto"/>
        <w:bottom w:val="none" w:sz="0" w:space="0" w:color="auto"/>
        <w:right w:val="none" w:sz="0" w:space="0" w:color="auto"/>
      </w:divBdr>
    </w:div>
    <w:div w:id="701369094">
      <w:bodyDiv w:val="1"/>
      <w:marLeft w:val="0"/>
      <w:marRight w:val="0"/>
      <w:marTop w:val="0"/>
      <w:marBottom w:val="0"/>
      <w:divBdr>
        <w:top w:val="none" w:sz="0" w:space="0" w:color="auto"/>
        <w:left w:val="none" w:sz="0" w:space="0" w:color="auto"/>
        <w:bottom w:val="none" w:sz="0" w:space="0" w:color="auto"/>
        <w:right w:val="none" w:sz="0" w:space="0" w:color="auto"/>
      </w:divBdr>
    </w:div>
    <w:div w:id="701786635">
      <w:bodyDiv w:val="1"/>
      <w:marLeft w:val="0"/>
      <w:marRight w:val="0"/>
      <w:marTop w:val="0"/>
      <w:marBottom w:val="0"/>
      <w:divBdr>
        <w:top w:val="none" w:sz="0" w:space="0" w:color="auto"/>
        <w:left w:val="none" w:sz="0" w:space="0" w:color="auto"/>
        <w:bottom w:val="none" w:sz="0" w:space="0" w:color="auto"/>
        <w:right w:val="none" w:sz="0" w:space="0" w:color="auto"/>
      </w:divBdr>
    </w:div>
    <w:div w:id="704915108">
      <w:bodyDiv w:val="1"/>
      <w:marLeft w:val="0"/>
      <w:marRight w:val="0"/>
      <w:marTop w:val="0"/>
      <w:marBottom w:val="0"/>
      <w:divBdr>
        <w:top w:val="none" w:sz="0" w:space="0" w:color="auto"/>
        <w:left w:val="none" w:sz="0" w:space="0" w:color="auto"/>
        <w:bottom w:val="none" w:sz="0" w:space="0" w:color="auto"/>
        <w:right w:val="none" w:sz="0" w:space="0" w:color="auto"/>
      </w:divBdr>
    </w:div>
    <w:div w:id="708915191">
      <w:bodyDiv w:val="1"/>
      <w:marLeft w:val="0"/>
      <w:marRight w:val="0"/>
      <w:marTop w:val="0"/>
      <w:marBottom w:val="0"/>
      <w:divBdr>
        <w:top w:val="none" w:sz="0" w:space="0" w:color="auto"/>
        <w:left w:val="none" w:sz="0" w:space="0" w:color="auto"/>
        <w:bottom w:val="none" w:sz="0" w:space="0" w:color="auto"/>
        <w:right w:val="none" w:sz="0" w:space="0" w:color="auto"/>
      </w:divBdr>
    </w:div>
    <w:div w:id="709037714">
      <w:bodyDiv w:val="1"/>
      <w:marLeft w:val="0"/>
      <w:marRight w:val="0"/>
      <w:marTop w:val="0"/>
      <w:marBottom w:val="0"/>
      <w:divBdr>
        <w:top w:val="none" w:sz="0" w:space="0" w:color="auto"/>
        <w:left w:val="none" w:sz="0" w:space="0" w:color="auto"/>
        <w:bottom w:val="none" w:sz="0" w:space="0" w:color="auto"/>
        <w:right w:val="none" w:sz="0" w:space="0" w:color="auto"/>
      </w:divBdr>
    </w:div>
    <w:div w:id="709840511">
      <w:bodyDiv w:val="1"/>
      <w:marLeft w:val="0"/>
      <w:marRight w:val="0"/>
      <w:marTop w:val="0"/>
      <w:marBottom w:val="0"/>
      <w:divBdr>
        <w:top w:val="none" w:sz="0" w:space="0" w:color="auto"/>
        <w:left w:val="none" w:sz="0" w:space="0" w:color="auto"/>
        <w:bottom w:val="none" w:sz="0" w:space="0" w:color="auto"/>
        <w:right w:val="none" w:sz="0" w:space="0" w:color="auto"/>
      </w:divBdr>
    </w:div>
    <w:div w:id="710810227">
      <w:bodyDiv w:val="1"/>
      <w:marLeft w:val="0"/>
      <w:marRight w:val="0"/>
      <w:marTop w:val="0"/>
      <w:marBottom w:val="0"/>
      <w:divBdr>
        <w:top w:val="none" w:sz="0" w:space="0" w:color="auto"/>
        <w:left w:val="none" w:sz="0" w:space="0" w:color="auto"/>
        <w:bottom w:val="none" w:sz="0" w:space="0" w:color="auto"/>
        <w:right w:val="none" w:sz="0" w:space="0" w:color="auto"/>
      </w:divBdr>
    </w:div>
    <w:div w:id="713584221">
      <w:bodyDiv w:val="1"/>
      <w:marLeft w:val="0"/>
      <w:marRight w:val="0"/>
      <w:marTop w:val="0"/>
      <w:marBottom w:val="0"/>
      <w:divBdr>
        <w:top w:val="none" w:sz="0" w:space="0" w:color="auto"/>
        <w:left w:val="none" w:sz="0" w:space="0" w:color="auto"/>
        <w:bottom w:val="none" w:sz="0" w:space="0" w:color="auto"/>
        <w:right w:val="none" w:sz="0" w:space="0" w:color="auto"/>
      </w:divBdr>
    </w:div>
    <w:div w:id="717050669">
      <w:bodyDiv w:val="1"/>
      <w:marLeft w:val="0"/>
      <w:marRight w:val="0"/>
      <w:marTop w:val="0"/>
      <w:marBottom w:val="0"/>
      <w:divBdr>
        <w:top w:val="none" w:sz="0" w:space="0" w:color="auto"/>
        <w:left w:val="none" w:sz="0" w:space="0" w:color="auto"/>
        <w:bottom w:val="none" w:sz="0" w:space="0" w:color="auto"/>
        <w:right w:val="none" w:sz="0" w:space="0" w:color="auto"/>
      </w:divBdr>
    </w:div>
    <w:div w:id="725226068">
      <w:bodyDiv w:val="1"/>
      <w:marLeft w:val="0"/>
      <w:marRight w:val="0"/>
      <w:marTop w:val="0"/>
      <w:marBottom w:val="0"/>
      <w:divBdr>
        <w:top w:val="none" w:sz="0" w:space="0" w:color="auto"/>
        <w:left w:val="none" w:sz="0" w:space="0" w:color="auto"/>
        <w:bottom w:val="none" w:sz="0" w:space="0" w:color="auto"/>
        <w:right w:val="none" w:sz="0" w:space="0" w:color="auto"/>
      </w:divBdr>
    </w:div>
    <w:div w:id="726152461">
      <w:bodyDiv w:val="1"/>
      <w:marLeft w:val="0"/>
      <w:marRight w:val="0"/>
      <w:marTop w:val="0"/>
      <w:marBottom w:val="0"/>
      <w:divBdr>
        <w:top w:val="none" w:sz="0" w:space="0" w:color="auto"/>
        <w:left w:val="none" w:sz="0" w:space="0" w:color="auto"/>
        <w:bottom w:val="none" w:sz="0" w:space="0" w:color="auto"/>
        <w:right w:val="none" w:sz="0" w:space="0" w:color="auto"/>
      </w:divBdr>
    </w:div>
    <w:div w:id="732392484">
      <w:bodyDiv w:val="1"/>
      <w:marLeft w:val="0"/>
      <w:marRight w:val="0"/>
      <w:marTop w:val="0"/>
      <w:marBottom w:val="0"/>
      <w:divBdr>
        <w:top w:val="none" w:sz="0" w:space="0" w:color="auto"/>
        <w:left w:val="none" w:sz="0" w:space="0" w:color="auto"/>
        <w:bottom w:val="none" w:sz="0" w:space="0" w:color="auto"/>
        <w:right w:val="none" w:sz="0" w:space="0" w:color="auto"/>
      </w:divBdr>
    </w:div>
    <w:div w:id="740105938">
      <w:bodyDiv w:val="1"/>
      <w:marLeft w:val="0"/>
      <w:marRight w:val="0"/>
      <w:marTop w:val="0"/>
      <w:marBottom w:val="0"/>
      <w:divBdr>
        <w:top w:val="none" w:sz="0" w:space="0" w:color="auto"/>
        <w:left w:val="none" w:sz="0" w:space="0" w:color="auto"/>
        <w:bottom w:val="none" w:sz="0" w:space="0" w:color="auto"/>
        <w:right w:val="none" w:sz="0" w:space="0" w:color="auto"/>
      </w:divBdr>
    </w:div>
    <w:div w:id="740523819">
      <w:bodyDiv w:val="1"/>
      <w:marLeft w:val="0"/>
      <w:marRight w:val="0"/>
      <w:marTop w:val="0"/>
      <w:marBottom w:val="0"/>
      <w:divBdr>
        <w:top w:val="none" w:sz="0" w:space="0" w:color="auto"/>
        <w:left w:val="none" w:sz="0" w:space="0" w:color="auto"/>
        <w:bottom w:val="none" w:sz="0" w:space="0" w:color="auto"/>
        <w:right w:val="none" w:sz="0" w:space="0" w:color="auto"/>
      </w:divBdr>
    </w:div>
    <w:div w:id="741491587">
      <w:bodyDiv w:val="1"/>
      <w:marLeft w:val="0"/>
      <w:marRight w:val="0"/>
      <w:marTop w:val="0"/>
      <w:marBottom w:val="0"/>
      <w:divBdr>
        <w:top w:val="none" w:sz="0" w:space="0" w:color="auto"/>
        <w:left w:val="none" w:sz="0" w:space="0" w:color="auto"/>
        <w:bottom w:val="none" w:sz="0" w:space="0" w:color="auto"/>
        <w:right w:val="none" w:sz="0" w:space="0" w:color="auto"/>
      </w:divBdr>
    </w:div>
    <w:div w:id="742797382">
      <w:bodyDiv w:val="1"/>
      <w:marLeft w:val="0"/>
      <w:marRight w:val="0"/>
      <w:marTop w:val="0"/>
      <w:marBottom w:val="0"/>
      <w:divBdr>
        <w:top w:val="none" w:sz="0" w:space="0" w:color="auto"/>
        <w:left w:val="none" w:sz="0" w:space="0" w:color="auto"/>
        <w:bottom w:val="none" w:sz="0" w:space="0" w:color="auto"/>
        <w:right w:val="none" w:sz="0" w:space="0" w:color="auto"/>
      </w:divBdr>
    </w:div>
    <w:div w:id="744493412">
      <w:bodyDiv w:val="1"/>
      <w:marLeft w:val="0"/>
      <w:marRight w:val="0"/>
      <w:marTop w:val="0"/>
      <w:marBottom w:val="0"/>
      <w:divBdr>
        <w:top w:val="none" w:sz="0" w:space="0" w:color="auto"/>
        <w:left w:val="none" w:sz="0" w:space="0" w:color="auto"/>
        <w:bottom w:val="none" w:sz="0" w:space="0" w:color="auto"/>
        <w:right w:val="none" w:sz="0" w:space="0" w:color="auto"/>
      </w:divBdr>
    </w:div>
    <w:div w:id="745420898">
      <w:bodyDiv w:val="1"/>
      <w:marLeft w:val="0"/>
      <w:marRight w:val="0"/>
      <w:marTop w:val="0"/>
      <w:marBottom w:val="0"/>
      <w:divBdr>
        <w:top w:val="none" w:sz="0" w:space="0" w:color="auto"/>
        <w:left w:val="none" w:sz="0" w:space="0" w:color="auto"/>
        <w:bottom w:val="none" w:sz="0" w:space="0" w:color="auto"/>
        <w:right w:val="none" w:sz="0" w:space="0" w:color="auto"/>
      </w:divBdr>
    </w:div>
    <w:div w:id="750934508">
      <w:bodyDiv w:val="1"/>
      <w:marLeft w:val="0"/>
      <w:marRight w:val="0"/>
      <w:marTop w:val="0"/>
      <w:marBottom w:val="0"/>
      <w:divBdr>
        <w:top w:val="none" w:sz="0" w:space="0" w:color="auto"/>
        <w:left w:val="none" w:sz="0" w:space="0" w:color="auto"/>
        <w:bottom w:val="none" w:sz="0" w:space="0" w:color="auto"/>
        <w:right w:val="none" w:sz="0" w:space="0" w:color="auto"/>
      </w:divBdr>
    </w:div>
    <w:div w:id="753286412">
      <w:bodyDiv w:val="1"/>
      <w:marLeft w:val="0"/>
      <w:marRight w:val="0"/>
      <w:marTop w:val="0"/>
      <w:marBottom w:val="0"/>
      <w:divBdr>
        <w:top w:val="none" w:sz="0" w:space="0" w:color="auto"/>
        <w:left w:val="none" w:sz="0" w:space="0" w:color="auto"/>
        <w:bottom w:val="none" w:sz="0" w:space="0" w:color="auto"/>
        <w:right w:val="none" w:sz="0" w:space="0" w:color="auto"/>
      </w:divBdr>
    </w:div>
    <w:div w:id="754939028">
      <w:bodyDiv w:val="1"/>
      <w:marLeft w:val="0"/>
      <w:marRight w:val="0"/>
      <w:marTop w:val="0"/>
      <w:marBottom w:val="0"/>
      <w:divBdr>
        <w:top w:val="none" w:sz="0" w:space="0" w:color="auto"/>
        <w:left w:val="none" w:sz="0" w:space="0" w:color="auto"/>
        <w:bottom w:val="none" w:sz="0" w:space="0" w:color="auto"/>
        <w:right w:val="none" w:sz="0" w:space="0" w:color="auto"/>
      </w:divBdr>
    </w:div>
    <w:div w:id="759254278">
      <w:bodyDiv w:val="1"/>
      <w:marLeft w:val="0"/>
      <w:marRight w:val="0"/>
      <w:marTop w:val="0"/>
      <w:marBottom w:val="0"/>
      <w:divBdr>
        <w:top w:val="none" w:sz="0" w:space="0" w:color="auto"/>
        <w:left w:val="none" w:sz="0" w:space="0" w:color="auto"/>
        <w:bottom w:val="none" w:sz="0" w:space="0" w:color="auto"/>
        <w:right w:val="none" w:sz="0" w:space="0" w:color="auto"/>
      </w:divBdr>
    </w:div>
    <w:div w:id="786891748">
      <w:bodyDiv w:val="1"/>
      <w:marLeft w:val="0"/>
      <w:marRight w:val="0"/>
      <w:marTop w:val="0"/>
      <w:marBottom w:val="0"/>
      <w:divBdr>
        <w:top w:val="none" w:sz="0" w:space="0" w:color="auto"/>
        <w:left w:val="none" w:sz="0" w:space="0" w:color="auto"/>
        <w:bottom w:val="none" w:sz="0" w:space="0" w:color="auto"/>
        <w:right w:val="none" w:sz="0" w:space="0" w:color="auto"/>
      </w:divBdr>
    </w:div>
    <w:div w:id="793449859">
      <w:bodyDiv w:val="1"/>
      <w:marLeft w:val="0"/>
      <w:marRight w:val="0"/>
      <w:marTop w:val="0"/>
      <w:marBottom w:val="0"/>
      <w:divBdr>
        <w:top w:val="none" w:sz="0" w:space="0" w:color="auto"/>
        <w:left w:val="none" w:sz="0" w:space="0" w:color="auto"/>
        <w:bottom w:val="none" w:sz="0" w:space="0" w:color="auto"/>
        <w:right w:val="none" w:sz="0" w:space="0" w:color="auto"/>
      </w:divBdr>
    </w:div>
    <w:div w:id="793795096">
      <w:bodyDiv w:val="1"/>
      <w:marLeft w:val="0"/>
      <w:marRight w:val="0"/>
      <w:marTop w:val="0"/>
      <w:marBottom w:val="0"/>
      <w:divBdr>
        <w:top w:val="none" w:sz="0" w:space="0" w:color="auto"/>
        <w:left w:val="none" w:sz="0" w:space="0" w:color="auto"/>
        <w:bottom w:val="none" w:sz="0" w:space="0" w:color="auto"/>
        <w:right w:val="none" w:sz="0" w:space="0" w:color="auto"/>
      </w:divBdr>
    </w:div>
    <w:div w:id="798693093">
      <w:bodyDiv w:val="1"/>
      <w:marLeft w:val="0"/>
      <w:marRight w:val="0"/>
      <w:marTop w:val="0"/>
      <w:marBottom w:val="0"/>
      <w:divBdr>
        <w:top w:val="none" w:sz="0" w:space="0" w:color="auto"/>
        <w:left w:val="none" w:sz="0" w:space="0" w:color="auto"/>
        <w:bottom w:val="none" w:sz="0" w:space="0" w:color="auto"/>
        <w:right w:val="none" w:sz="0" w:space="0" w:color="auto"/>
      </w:divBdr>
      <w:divsChild>
        <w:div w:id="263155237">
          <w:marLeft w:val="0"/>
          <w:marRight w:val="0"/>
          <w:marTop w:val="0"/>
          <w:marBottom w:val="0"/>
          <w:divBdr>
            <w:top w:val="none" w:sz="0" w:space="0" w:color="auto"/>
            <w:left w:val="none" w:sz="0" w:space="0" w:color="auto"/>
            <w:bottom w:val="none" w:sz="0" w:space="0" w:color="auto"/>
            <w:right w:val="none" w:sz="0" w:space="0" w:color="auto"/>
          </w:divBdr>
          <w:divsChild>
            <w:div w:id="303700580">
              <w:marLeft w:val="0"/>
              <w:marRight w:val="0"/>
              <w:marTop w:val="0"/>
              <w:marBottom w:val="0"/>
              <w:divBdr>
                <w:top w:val="none" w:sz="0" w:space="0" w:color="auto"/>
                <w:left w:val="none" w:sz="0" w:space="0" w:color="auto"/>
                <w:bottom w:val="none" w:sz="0" w:space="0" w:color="auto"/>
                <w:right w:val="none" w:sz="0" w:space="0" w:color="auto"/>
              </w:divBdr>
              <w:divsChild>
                <w:div w:id="1043092947">
                  <w:marLeft w:val="0"/>
                  <w:marRight w:val="0"/>
                  <w:marTop w:val="0"/>
                  <w:marBottom w:val="0"/>
                  <w:divBdr>
                    <w:top w:val="none" w:sz="0" w:space="0" w:color="auto"/>
                    <w:left w:val="none" w:sz="0" w:space="0" w:color="auto"/>
                    <w:bottom w:val="none" w:sz="0" w:space="0" w:color="auto"/>
                    <w:right w:val="none" w:sz="0" w:space="0" w:color="auto"/>
                  </w:divBdr>
                  <w:divsChild>
                    <w:div w:id="1632206341">
                      <w:marLeft w:val="0"/>
                      <w:marRight w:val="0"/>
                      <w:marTop w:val="0"/>
                      <w:marBottom w:val="0"/>
                      <w:divBdr>
                        <w:top w:val="none" w:sz="0" w:space="0" w:color="auto"/>
                        <w:left w:val="none" w:sz="0" w:space="0" w:color="auto"/>
                        <w:bottom w:val="none" w:sz="0" w:space="0" w:color="auto"/>
                        <w:right w:val="none" w:sz="0" w:space="0" w:color="auto"/>
                      </w:divBdr>
                      <w:divsChild>
                        <w:div w:id="1413699065">
                          <w:marLeft w:val="0"/>
                          <w:marRight w:val="0"/>
                          <w:marTop w:val="0"/>
                          <w:marBottom w:val="0"/>
                          <w:divBdr>
                            <w:top w:val="none" w:sz="0" w:space="0" w:color="auto"/>
                            <w:left w:val="none" w:sz="0" w:space="0" w:color="auto"/>
                            <w:bottom w:val="none" w:sz="0" w:space="0" w:color="auto"/>
                            <w:right w:val="none" w:sz="0" w:space="0" w:color="auto"/>
                          </w:divBdr>
                          <w:divsChild>
                            <w:div w:id="32771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423322">
      <w:bodyDiv w:val="1"/>
      <w:marLeft w:val="0"/>
      <w:marRight w:val="0"/>
      <w:marTop w:val="0"/>
      <w:marBottom w:val="0"/>
      <w:divBdr>
        <w:top w:val="none" w:sz="0" w:space="0" w:color="auto"/>
        <w:left w:val="none" w:sz="0" w:space="0" w:color="auto"/>
        <w:bottom w:val="none" w:sz="0" w:space="0" w:color="auto"/>
        <w:right w:val="none" w:sz="0" w:space="0" w:color="auto"/>
      </w:divBdr>
    </w:div>
    <w:div w:id="801925523">
      <w:bodyDiv w:val="1"/>
      <w:marLeft w:val="0"/>
      <w:marRight w:val="0"/>
      <w:marTop w:val="0"/>
      <w:marBottom w:val="0"/>
      <w:divBdr>
        <w:top w:val="none" w:sz="0" w:space="0" w:color="auto"/>
        <w:left w:val="none" w:sz="0" w:space="0" w:color="auto"/>
        <w:bottom w:val="none" w:sz="0" w:space="0" w:color="auto"/>
        <w:right w:val="none" w:sz="0" w:space="0" w:color="auto"/>
      </w:divBdr>
    </w:div>
    <w:div w:id="804734963">
      <w:bodyDiv w:val="1"/>
      <w:marLeft w:val="0"/>
      <w:marRight w:val="0"/>
      <w:marTop w:val="0"/>
      <w:marBottom w:val="0"/>
      <w:divBdr>
        <w:top w:val="none" w:sz="0" w:space="0" w:color="auto"/>
        <w:left w:val="none" w:sz="0" w:space="0" w:color="auto"/>
        <w:bottom w:val="none" w:sz="0" w:space="0" w:color="auto"/>
        <w:right w:val="none" w:sz="0" w:space="0" w:color="auto"/>
      </w:divBdr>
    </w:div>
    <w:div w:id="809635707">
      <w:bodyDiv w:val="1"/>
      <w:marLeft w:val="0"/>
      <w:marRight w:val="0"/>
      <w:marTop w:val="0"/>
      <w:marBottom w:val="0"/>
      <w:divBdr>
        <w:top w:val="none" w:sz="0" w:space="0" w:color="auto"/>
        <w:left w:val="none" w:sz="0" w:space="0" w:color="auto"/>
        <w:bottom w:val="none" w:sz="0" w:space="0" w:color="auto"/>
        <w:right w:val="none" w:sz="0" w:space="0" w:color="auto"/>
      </w:divBdr>
    </w:div>
    <w:div w:id="817454032">
      <w:bodyDiv w:val="1"/>
      <w:marLeft w:val="0"/>
      <w:marRight w:val="0"/>
      <w:marTop w:val="0"/>
      <w:marBottom w:val="0"/>
      <w:divBdr>
        <w:top w:val="none" w:sz="0" w:space="0" w:color="auto"/>
        <w:left w:val="none" w:sz="0" w:space="0" w:color="auto"/>
        <w:bottom w:val="none" w:sz="0" w:space="0" w:color="auto"/>
        <w:right w:val="none" w:sz="0" w:space="0" w:color="auto"/>
      </w:divBdr>
    </w:div>
    <w:div w:id="819880469">
      <w:bodyDiv w:val="1"/>
      <w:marLeft w:val="0"/>
      <w:marRight w:val="0"/>
      <w:marTop w:val="0"/>
      <w:marBottom w:val="0"/>
      <w:divBdr>
        <w:top w:val="none" w:sz="0" w:space="0" w:color="auto"/>
        <w:left w:val="none" w:sz="0" w:space="0" w:color="auto"/>
        <w:bottom w:val="none" w:sz="0" w:space="0" w:color="auto"/>
        <w:right w:val="none" w:sz="0" w:space="0" w:color="auto"/>
      </w:divBdr>
    </w:div>
    <w:div w:id="822745734">
      <w:bodyDiv w:val="1"/>
      <w:marLeft w:val="0"/>
      <w:marRight w:val="0"/>
      <w:marTop w:val="0"/>
      <w:marBottom w:val="0"/>
      <w:divBdr>
        <w:top w:val="none" w:sz="0" w:space="0" w:color="auto"/>
        <w:left w:val="none" w:sz="0" w:space="0" w:color="auto"/>
        <w:bottom w:val="none" w:sz="0" w:space="0" w:color="auto"/>
        <w:right w:val="none" w:sz="0" w:space="0" w:color="auto"/>
      </w:divBdr>
    </w:div>
    <w:div w:id="824202592">
      <w:bodyDiv w:val="1"/>
      <w:marLeft w:val="0"/>
      <w:marRight w:val="0"/>
      <w:marTop w:val="0"/>
      <w:marBottom w:val="0"/>
      <w:divBdr>
        <w:top w:val="none" w:sz="0" w:space="0" w:color="auto"/>
        <w:left w:val="none" w:sz="0" w:space="0" w:color="auto"/>
        <w:bottom w:val="none" w:sz="0" w:space="0" w:color="auto"/>
        <w:right w:val="none" w:sz="0" w:space="0" w:color="auto"/>
      </w:divBdr>
    </w:div>
    <w:div w:id="826171053">
      <w:bodyDiv w:val="1"/>
      <w:marLeft w:val="0"/>
      <w:marRight w:val="0"/>
      <w:marTop w:val="0"/>
      <w:marBottom w:val="0"/>
      <w:divBdr>
        <w:top w:val="none" w:sz="0" w:space="0" w:color="auto"/>
        <w:left w:val="none" w:sz="0" w:space="0" w:color="auto"/>
        <w:bottom w:val="none" w:sz="0" w:space="0" w:color="auto"/>
        <w:right w:val="none" w:sz="0" w:space="0" w:color="auto"/>
      </w:divBdr>
    </w:div>
    <w:div w:id="831485978">
      <w:bodyDiv w:val="1"/>
      <w:marLeft w:val="0"/>
      <w:marRight w:val="0"/>
      <w:marTop w:val="0"/>
      <w:marBottom w:val="0"/>
      <w:divBdr>
        <w:top w:val="none" w:sz="0" w:space="0" w:color="auto"/>
        <w:left w:val="none" w:sz="0" w:space="0" w:color="auto"/>
        <w:bottom w:val="none" w:sz="0" w:space="0" w:color="auto"/>
        <w:right w:val="none" w:sz="0" w:space="0" w:color="auto"/>
      </w:divBdr>
    </w:div>
    <w:div w:id="832256506">
      <w:bodyDiv w:val="1"/>
      <w:marLeft w:val="0"/>
      <w:marRight w:val="0"/>
      <w:marTop w:val="0"/>
      <w:marBottom w:val="0"/>
      <w:divBdr>
        <w:top w:val="none" w:sz="0" w:space="0" w:color="auto"/>
        <w:left w:val="none" w:sz="0" w:space="0" w:color="auto"/>
        <w:bottom w:val="none" w:sz="0" w:space="0" w:color="auto"/>
        <w:right w:val="none" w:sz="0" w:space="0" w:color="auto"/>
      </w:divBdr>
    </w:div>
    <w:div w:id="834764292">
      <w:bodyDiv w:val="1"/>
      <w:marLeft w:val="0"/>
      <w:marRight w:val="0"/>
      <w:marTop w:val="0"/>
      <w:marBottom w:val="0"/>
      <w:divBdr>
        <w:top w:val="none" w:sz="0" w:space="0" w:color="auto"/>
        <w:left w:val="none" w:sz="0" w:space="0" w:color="auto"/>
        <w:bottom w:val="none" w:sz="0" w:space="0" w:color="auto"/>
        <w:right w:val="none" w:sz="0" w:space="0" w:color="auto"/>
      </w:divBdr>
    </w:div>
    <w:div w:id="840857697">
      <w:bodyDiv w:val="1"/>
      <w:marLeft w:val="0"/>
      <w:marRight w:val="0"/>
      <w:marTop w:val="0"/>
      <w:marBottom w:val="0"/>
      <w:divBdr>
        <w:top w:val="none" w:sz="0" w:space="0" w:color="auto"/>
        <w:left w:val="none" w:sz="0" w:space="0" w:color="auto"/>
        <w:bottom w:val="none" w:sz="0" w:space="0" w:color="auto"/>
        <w:right w:val="none" w:sz="0" w:space="0" w:color="auto"/>
      </w:divBdr>
    </w:div>
    <w:div w:id="842668576">
      <w:bodyDiv w:val="1"/>
      <w:marLeft w:val="0"/>
      <w:marRight w:val="0"/>
      <w:marTop w:val="0"/>
      <w:marBottom w:val="0"/>
      <w:divBdr>
        <w:top w:val="none" w:sz="0" w:space="0" w:color="auto"/>
        <w:left w:val="none" w:sz="0" w:space="0" w:color="auto"/>
        <w:bottom w:val="none" w:sz="0" w:space="0" w:color="auto"/>
        <w:right w:val="none" w:sz="0" w:space="0" w:color="auto"/>
      </w:divBdr>
    </w:div>
    <w:div w:id="845096842">
      <w:bodyDiv w:val="1"/>
      <w:marLeft w:val="0"/>
      <w:marRight w:val="0"/>
      <w:marTop w:val="0"/>
      <w:marBottom w:val="0"/>
      <w:divBdr>
        <w:top w:val="none" w:sz="0" w:space="0" w:color="auto"/>
        <w:left w:val="none" w:sz="0" w:space="0" w:color="auto"/>
        <w:bottom w:val="none" w:sz="0" w:space="0" w:color="auto"/>
        <w:right w:val="none" w:sz="0" w:space="0" w:color="auto"/>
      </w:divBdr>
    </w:div>
    <w:div w:id="845361778">
      <w:bodyDiv w:val="1"/>
      <w:marLeft w:val="0"/>
      <w:marRight w:val="0"/>
      <w:marTop w:val="0"/>
      <w:marBottom w:val="0"/>
      <w:divBdr>
        <w:top w:val="none" w:sz="0" w:space="0" w:color="auto"/>
        <w:left w:val="none" w:sz="0" w:space="0" w:color="auto"/>
        <w:bottom w:val="none" w:sz="0" w:space="0" w:color="auto"/>
        <w:right w:val="none" w:sz="0" w:space="0" w:color="auto"/>
      </w:divBdr>
    </w:div>
    <w:div w:id="848106980">
      <w:bodyDiv w:val="1"/>
      <w:marLeft w:val="0"/>
      <w:marRight w:val="0"/>
      <w:marTop w:val="0"/>
      <w:marBottom w:val="0"/>
      <w:divBdr>
        <w:top w:val="none" w:sz="0" w:space="0" w:color="auto"/>
        <w:left w:val="none" w:sz="0" w:space="0" w:color="auto"/>
        <w:bottom w:val="none" w:sz="0" w:space="0" w:color="auto"/>
        <w:right w:val="none" w:sz="0" w:space="0" w:color="auto"/>
      </w:divBdr>
    </w:div>
    <w:div w:id="853345334">
      <w:bodyDiv w:val="1"/>
      <w:marLeft w:val="0"/>
      <w:marRight w:val="0"/>
      <w:marTop w:val="0"/>
      <w:marBottom w:val="0"/>
      <w:divBdr>
        <w:top w:val="none" w:sz="0" w:space="0" w:color="auto"/>
        <w:left w:val="none" w:sz="0" w:space="0" w:color="auto"/>
        <w:bottom w:val="none" w:sz="0" w:space="0" w:color="auto"/>
        <w:right w:val="none" w:sz="0" w:space="0" w:color="auto"/>
      </w:divBdr>
    </w:div>
    <w:div w:id="861894705">
      <w:bodyDiv w:val="1"/>
      <w:marLeft w:val="0"/>
      <w:marRight w:val="0"/>
      <w:marTop w:val="0"/>
      <w:marBottom w:val="0"/>
      <w:divBdr>
        <w:top w:val="none" w:sz="0" w:space="0" w:color="auto"/>
        <w:left w:val="none" w:sz="0" w:space="0" w:color="auto"/>
        <w:bottom w:val="none" w:sz="0" w:space="0" w:color="auto"/>
        <w:right w:val="none" w:sz="0" w:space="0" w:color="auto"/>
      </w:divBdr>
    </w:div>
    <w:div w:id="863517287">
      <w:bodyDiv w:val="1"/>
      <w:marLeft w:val="0"/>
      <w:marRight w:val="0"/>
      <w:marTop w:val="0"/>
      <w:marBottom w:val="0"/>
      <w:divBdr>
        <w:top w:val="none" w:sz="0" w:space="0" w:color="auto"/>
        <w:left w:val="none" w:sz="0" w:space="0" w:color="auto"/>
        <w:bottom w:val="none" w:sz="0" w:space="0" w:color="auto"/>
        <w:right w:val="none" w:sz="0" w:space="0" w:color="auto"/>
      </w:divBdr>
    </w:div>
    <w:div w:id="867792329">
      <w:bodyDiv w:val="1"/>
      <w:marLeft w:val="0"/>
      <w:marRight w:val="0"/>
      <w:marTop w:val="0"/>
      <w:marBottom w:val="0"/>
      <w:divBdr>
        <w:top w:val="none" w:sz="0" w:space="0" w:color="auto"/>
        <w:left w:val="none" w:sz="0" w:space="0" w:color="auto"/>
        <w:bottom w:val="none" w:sz="0" w:space="0" w:color="auto"/>
        <w:right w:val="none" w:sz="0" w:space="0" w:color="auto"/>
      </w:divBdr>
    </w:div>
    <w:div w:id="870799195">
      <w:bodyDiv w:val="1"/>
      <w:marLeft w:val="0"/>
      <w:marRight w:val="0"/>
      <w:marTop w:val="0"/>
      <w:marBottom w:val="0"/>
      <w:divBdr>
        <w:top w:val="none" w:sz="0" w:space="0" w:color="auto"/>
        <w:left w:val="none" w:sz="0" w:space="0" w:color="auto"/>
        <w:bottom w:val="none" w:sz="0" w:space="0" w:color="auto"/>
        <w:right w:val="none" w:sz="0" w:space="0" w:color="auto"/>
      </w:divBdr>
    </w:div>
    <w:div w:id="875044588">
      <w:bodyDiv w:val="1"/>
      <w:marLeft w:val="0"/>
      <w:marRight w:val="0"/>
      <w:marTop w:val="0"/>
      <w:marBottom w:val="0"/>
      <w:divBdr>
        <w:top w:val="none" w:sz="0" w:space="0" w:color="auto"/>
        <w:left w:val="none" w:sz="0" w:space="0" w:color="auto"/>
        <w:bottom w:val="none" w:sz="0" w:space="0" w:color="auto"/>
        <w:right w:val="none" w:sz="0" w:space="0" w:color="auto"/>
      </w:divBdr>
    </w:div>
    <w:div w:id="879321517">
      <w:bodyDiv w:val="1"/>
      <w:marLeft w:val="0"/>
      <w:marRight w:val="0"/>
      <w:marTop w:val="0"/>
      <w:marBottom w:val="0"/>
      <w:divBdr>
        <w:top w:val="none" w:sz="0" w:space="0" w:color="auto"/>
        <w:left w:val="none" w:sz="0" w:space="0" w:color="auto"/>
        <w:bottom w:val="none" w:sz="0" w:space="0" w:color="auto"/>
        <w:right w:val="none" w:sz="0" w:space="0" w:color="auto"/>
      </w:divBdr>
    </w:div>
    <w:div w:id="880442713">
      <w:bodyDiv w:val="1"/>
      <w:marLeft w:val="0"/>
      <w:marRight w:val="0"/>
      <w:marTop w:val="0"/>
      <w:marBottom w:val="0"/>
      <w:divBdr>
        <w:top w:val="none" w:sz="0" w:space="0" w:color="auto"/>
        <w:left w:val="none" w:sz="0" w:space="0" w:color="auto"/>
        <w:bottom w:val="none" w:sz="0" w:space="0" w:color="auto"/>
        <w:right w:val="none" w:sz="0" w:space="0" w:color="auto"/>
      </w:divBdr>
    </w:div>
    <w:div w:id="882326350">
      <w:bodyDiv w:val="1"/>
      <w:marLeft w:val="0"/>
      <w:marRight w:val="0"/>
      <w:marTop w:val="0"/>
      <w:marBottom w:val="0"/>
      <w:divBdr>
        <w:top w:val="none" w:sz="0" w:space="0" w:color="auto"/>
        <w:left w:val="none" w:sz="0" w:space="0" w:color="auto"/>
        <w:bottom w:val="none" w:sz="0" w:space="0" w:color="auto"/>
        <w:right w:val="none" w:sz="0" w:space="0" w:color="auto"/>
      </w:divBdr>
    </w:div>
    <w:div w:id="897008300">
      <w:bodyDiv w:val="1"/>
      <w:marLeft w:val="0"/>
      <w:marRight w:val="0"/>
      <w:marTop w:val="0"/>
      <w:marBottom w:val="0"/>
      <w:divBdr>
        <w:top w:val="none" w:sz="0" w:space="0" w:color="auto"/>
        <w:left w:val="none" w:sz="0" w:space="0" w:color="auto"/>
        <w:bottom w:val="none" w:sz="0" w:space="0" w:color="auto"/>
        <w:right w:val="none" w:sz="0" w:space="0" w:color="auto"/>
      </w:divBdr>
    </w:div>
    <w:div w:id="899749457">
      <w:bodyDiv w:val="1"/>
      <w:marLeft w:val="0"/>
      <w:marRight w:val="0"/>
      <w:marTop w:val="0"/>
      <w:marBottom w:val="0"/>
      <w:divBdr>
        <w:top w:val="none" w:sz="0" w:space="0" w:color="auto"/>
        <w:left w:val="none" w:sz="0" w:space="0" w:color="auto"/>
        <w:bottom w:val="none" w:sz="0" w:space="0" w:color="auto"/>
        <w:right w:val="none" w:sz="0" w:space="0" w:color="auto"/>
      </w:divBdr>
    </w:div>
    <w:div w:id="899901684">
      <w:bodyDiv w:val="1"/>
      <w:marLeft w:val="0"/>
      <w:marRight w:val="0"/>
      <w:marTop w:val="0"/>
      <w:marBottom w:val="0"/>
      <w:divBdr>
        <w:top w:val="none" w:sz="0" w:space="0" w:color="auto"/>
        <w:left w:val="none" w:sz="0" w:space="0" w:color="auto"/>
        <w:bottom w:val="none" w:sz="0" w:space="0" w:color="auto"/>
        <w:right w:val="none" w:sz="0" w:space="0" w:color="auto"/>
      </w:divBdr>
    </w:div>
    <w:div w:id="903183161">
      <w:bodyDiv w:val="1"/>
      <w:marLeft w:val="0"/>
      <w:marRight w:val="0"/>
      <w:marTop w:val="0"/>
      <w:marBottom w:val="0"/>
      <w:divBdr>
        <w:top w:val="none" w:sz="0" w:space="0" w:color="auto"/>
        <w:left w:val="none" w:sz="0" w:space="0" w:color="auto"/>
        <w:bottom w:val="none" w:sz="0" w:space="0" w:color="auto"/>
        <w:right w:val="none" w:sz="0" w:space="0" w:color="auto"/>
      </w:divBdr>
    </w:div>
    <w:div w:id="903299528">
      <w:bodyDiv w:val="1"/>
      <w:marLeft w:val="0"/>
      <w:marRight w:val="0"/>
      <w:marTop w:val="0"/>
      <w:marBottom w:val="0"/>
      <w:divBdr>
        <w:top w:val="none" w:sz="0" w:space="0" w:color="auto"/>
        <w:left w:val="none" w:sz="0" w:space="0" w:color="auto"/>
        <w:bottom w:val="none" w:sz="0" w:space="0" w:color="auto"/>
        <w:right w:val="none" w:sz="0" w:space="0" w:color="auto"/>
      </w:divBdr>
    </w:div>
    <w:div w:id="903486341">
      <w:bodyDiv w:val="1"/>
      <w:marLeft w:val="0"/>
      <w:marRight w:val="0"/>
      <w:marTop w:val="0"/>
      <w:marBottom w:val="0"/>
      <w:divBdr>
        <w:top w:val="none" w:sz="0" w:space="0" w:color="auto"/>
        <w:left w:val="none" w:sz="0" w:space="0" w:color="auto"/>
        <w:bottom w:val="none" w:sz="0" w:space="0" w:color="auto"/>
        <w:right w:val="none" w:sz="0" w:space="0" w:color="auto"/>
      </w:divBdr>
    </w:div>
    <w:div w:id="904529502">
      <w:bodyDiv w:val="1"/>
      <w:marLeft w:val="0"/>
      <w:marRight w:val="0"/>
      <w:marTop w:val="0"/>
      <w:marBottom w:val="0"/>
      <w:divBdr>
        <w:top w:val="none" w:sz="0" w:space="0" w:color="auto"/>
        <w:left w:val="none" w:sz="0" w:space="0" w:color="auto"/>
        <w:bottom w:val="none" w:sz="0" w:space="0" w:color="auto"/>
        <w:right w:val="none" w:sz="0" w:space="0" w:color="auto"/>
      </w:divBdr>
    </w:div>
    <w:div w:id="907033548">
      <w:bodyDiv w:val="1"/>
      <w:marLeft w:val="0"/>
      <w:marRight w:val="0"/>
      <w:marTop w:val="0"/>
      <w:marBottom w:val="0"/>
      <w:divBdr>
        <w:top w:val="none" w:sz="0" w:space="0" w:color="auto"/>
        <w:left w:val="none" w:sz="0" w:space="0" w:color="auto"/>
        <w:bottom w:val="none" w:sz="0" w:space="0" w:color="auto"/>
        <w:right w:val="none" w:sz="0" w:space="0" w:color="auto"/>
      </w:divBdr>
    </w:div>
    <w:div w:id="907233320">
      <w:bodyDiv w:val="1"/>
      <w:marLeft w:val="0"/>
      <w:marRight w:val="0"/>
      <w:marTop w:val="0"/>
      <w:marBottom w:val="0"/>
      <w:divBdr>
        <w:top w:val="none" w:sz="0" w:space="0" w:color="auto"/>
        <w:left w:val="none" w:sz="0" w:space="0" w:color="auto"/>
        <w:bottom w:val="none" w:sz="0" w:space="0" w:color="auto"/>
        <w:right w:val="none" w:sz="0" w:space="0" w:color="auto"/>
      </w:divBdr>
    </w:div>
    <w:div w:id="909267926">
      <w:bodyDiv w:val="1"/>
      <w:marLeft w:val="0"/>
      <w:marRight w:val="0"/>
      <w:marTop w:val="0"/>
      <w:marBottom w:val="0"/>
      <w:divBdr>
        <w:top w:val="none" w:sz="0" w:space="0" w:color="auto"/>
        <w:left w:val="none" w:sz="0" w:space="0" w:color="auto"/>
        <w:bottom w:val="none" w:sz="0" w:space="0" w:color="auto"/>
        <w:right w:val="none" w:sz="0" w:space="0" w:color="auto"/>
      </w:divBdr>
    </w:div>
    <w:div w:id="912620427">
      <w:bodyDiv w:val="1"/>
      <w:marLeft w:val="0"/>
      <w:marRight w:val="0"/>
      <w:marTop w:val="0"/>
      <w:marBottom w:val="0"/>
      <w:divBdr>
        <w:top w:val="none" w:sz="0" w:space="0" w:color="auto"/>
        <w:left w:val="none" w:sz="0" w:space="0" w:color="auto"/>
        <w:bottom w:val="none" w:sz="0" w:space="0" w:color="auto"/>
        <w:right w:val="none" w:sz="0" w:space="0" w:color="auto"/>
      </w:divBdr>
    </w:div>
    <w:div w:id="913663285">
      <w:bodyDiv w:val="1"/>
      <w:marLeft w:val="0"/>
      <w:marRight w:val="0"/>
      <w:marTop w:val="0"/>
      <w:marBottom w:val="0"/>
      <w:divBdr>
        <w:top w:val="none" w:sz="0" w:space="0" w:color="auto"/>
        <w:left w:val="none" w:sz="0" w:space="0" w:color="auto"/>
        <w:bottom w:val="none" w:sz="0" w:space="0" w:color="auto"/>
        <w:right w:val="none" w:sz="0" w:space="0" w:color="auto"/>
      </w:divBdr>
    </w:div>
    <w:div w:id="914363133">
      <w:bodyDiv w:val="1"/>
      <w:marLeft w:val="0"/>
      <w:marRight w:val="0"/>
      <w:marTop w:val="0"/>
      <w:marBottom w:val="0"/>
      <w:divBdr>
        <w:top w:val="none" w:sz="0" w:space="0" w:color="auto"/>
        <w:left w:val="none" w:sz="0" w:space="0" w:color="auto"/>
        <w:bottom w:val="none" w:sz="0" w:space="0" w:color="auto"/>
        <w:right w:val="none" w:sz="0" w:space="0" w:color="auto"/>
      </w:divBdr>
    </w:div>
    <w:div w:id="915284342">
      <w:bodyDiv w:val="1"/>
      <w:marLeft w:val="0"/>
      <w:marRight w:val="0"/>
      <w:marTop w:val="0"/>
      <w:marBottom w:val="0"/>
      <w:divBdr>
        <w:top w:val="none" w:sz="0" w:space="0" w:color="auto"/>
        <w:left w:val="none" w:sz="0" w:space="0" w:color="auto"/>
        <w:bottom w:val="none" w:sz="0" w:space="0" w:color="auto"/>
        <w:right w:val="none" w:sz="0" w:space="0" w:color="auto"/>
      </w:divBdr>
    </w:div>
    <w:div w:id="916674846">
      <w:bodyDiv w:val="1"/>
      <w:marLeft w:val="0"/>
      <w:marRight w:val="0"/>
      <w:marTop w:val="0"/>
      <w:marBottom w:val="0"/>
      <w:divBdr>
        <w:top w:val="none" w:sz="0" w:space="0" w:color="auto"/>
        <w:left w:val="none" w:sz="0" w:space="0" w:color="auto"/>
        <w:bottom w:val="none" w:sz="0" w:space="0" w:color="auto"/>
        <w:right w:val="none" w:sz="0" w:space="0" w:color="auto"/>
      </w:divBdr>
    </w:div>
    <w:div w:id="917404411">
      <w:bodyDiv w:val="1"/>
      <w:marLeft w:val="0"/>
      <w:marRight w:val="0"/>
      <w:marTop w:val="0"/>
      <w:marBottom w:val="0"/>
      <w:divBdr>
        <w:top w:val="none" w:sz="0" w:space="0" w:color="auto"/>
        <w:left w:val="none" w:sz="0" w:space="0" w:color="auto"/>
        <w:bottom w:val="none" w:sz="0" w:space="0" w:color="auto"/>
        <w:right w:val="none" w:sz="0" w:space="0" w:color="auto"/>
      </w:divBdr>
    </w:div>
    <w:div w:id="919480806">
      <w:bodyDiv w:val="1"/>
      <w:marLeft w:val="0"/>
      <w:marRight w:val="0"/>
      <w:marTop w:val="0"/>
      <w:marBottom w:val="0"/>
      <w:divBdr>
        <w:top w:val="none" w:sz="0" w:space="0" w:color="auto"/>
        <w:left w:val="none" w:sz="0" w:space="0" w:color="auto"/>
        <w:bottom w:val="none" w:sz="0" w:space="0" w:color="auto"/>
        <w:right w:val="none" w:sz="0" w:space="0" w:color="auto"/>
      </w:divBdr>
    </w:div>
    <w:div w:id="920792764">
      <w:bodyDiv w:val="1"/>
      <w:marLeft w:val="0"/>
      <w:marRight w:val="0"/>
      <w:marTop w:val="0"/>
      <w:marBottom w:val="0"/>
      <w:divBdr>
        <w:top w:val="none" w:sz="0" w:space="0" w:color="auto"/>
        <w:left w:val="none" w:sz="0" w:space="0" w:color="auto"/>
        <w:bottom w:val="none" w:sz="0" w:space="0" w:color="auto"/>
        <w:right w:val="none" w:sz="0" w:space="0" w:color="auto"/>
      </w:divBdr>
    </w:div>
    <w:div w:id="925766176">
      <w:bodyDiv w:val="1"/>
      <w:marLeft w:val="0"/>
      <w:marRight w:val="0"/>
      <w:marTop w:val="0"/>
      <w:marBottom w:val="0"/>
      <w:divBdr>
        <w:top w:val="none" w:sz="0" w:space="0" w:color="auto"/>
        <w:left w:val="none" w:sz="0" w:space="0" w:color="auto"/>
        <w:bottom w:val="none" w:sz="0" w:space="0" w:color="auto"/>
        <w:right w:val="none" w:sz="0" w:space="0" w:color="auto"/>
      </w:divBdr>
    </w:div>
    <w:div w:id="926883152">
      <w:bodyDiv w:val="1"/>
      <w:marLeft w:val="0"/>
      <w:marRight w:val="0"/>
      <w:marTop w:val="0"/>
      <w:marBottom w:val="0"/>
      <w:divBdr>
        <w:top w:val="none" w:sz="0" w:space="0" w:color="auto"/>
        <w:left w:val="none" w:sz="0" w:space="0" w:color="auto"/>
        <w:bottom w:val="none" w:sz="0" w:space="0" w:color="auto"/>
        <w:right w:val="none" w:sz="0" w:space="0" w:color="auto"/>
      </w:divBdr>
    </w:div>
    <w:div w:id="936912052">
      <w:bodyDiv w:val="1"/>
      <w:marLeft w:val="0"/>
      <w:marRight w:val="0"/>
      <w:marTop w:val="0"/>
      <w:marBottom w:val="0"/>
      <w:divBdr>
        <w:top w:val="none" w:sz="0" w:space="0" w:color="auto"/>
        <w:left w:val="none" w:sz="0" w:space="0" w:color="auto"/>
        <w:bottom w:val="none" w:sz="0" w:space="0" w:color="auto"/>
        <w:right w:val="none" w:sz="0" w:space="0" w:color="auto"/>
      </w:divBdr>
    </w:div>
    <w:div w:id="937060886">
      <w:bodyDiv w:val="1"/>
      <w:marLeft w:val="0"/>
      <w:marRight w:val="0"/>
      <w:marTop w:val="0"/>
      <w:marBottom w:val="0"/>
      <w:divBdr>
        <w:top w:val="none" w:sz="0" w:space="0" w:color="auto"/>
        <w:left w:val="none" w:sz="0" w:space="0" w:color="auto"/>
        <w:bottom w:val="none" w:sz="0" w:space="0" w:color="auto"/>
        <w:right w:val="none" w:sz="0" w:space="0" w:color="auto"/>
      </w:divBdr>
    </w:div>
    <w:div w:id="938760535">
      <w:bodyDiv w:val="1"/>
      <w:marLeft w:val="0"/>
      <w:marRight w:val="0"/>
      <w:marTop w:val="0"/>
      <w:marBottom w:val="0"/>
      <w:divBdr>
        <w:top w:val="none" w:sz="0" w:space="0" w:color="auto"/>
        <w:left w:val="none" w:sz="0" w:space="0" w:color="auto"/>
        <w:bottom w:val="none" w:sz="0" w:space="0" w:color="auto"/>
        <w:right w:val="none" w:sz="0" w:space="0" w:color="auto"/>
      </w:divBdr>
    </w:div>
    <w:div w:id="939148016">
      <w:bodyDiv w:val="1"/>
      <w:marLeft w:val="0"/>
      <w:marRight w:val="0"/>
      <w:marTop w:val="0"/>
      <w:marBottom w:val="0"/>
      <w:divBdr>
        <w:top w:val="none" w:sz="0" w:space="0" w:color="auto"/>
        <w:left w:val="none" w:sz="0" w:space="0" w:color="auto"/>
        <w:bottom w:val="none" w:sz="0" w:space="0" w:color="auto"/>
        <w:right w:val="none" w:sz="0" w:space="0" w:color="auto"/>
      </w:divBdr>
    </w:div>
    <w:div w:id="944389400">
      <w:bodyDiv w:val="1"/>
      <w:marLeft w:val="0"/>
      <w:marRight w:val="0"/>
      <w:marTop w:val="0"/>
      <w:marBottom w:val="0"/>
      <w:divBdr>
        <w:top w:val="none" w:sz="0" w:space="0" w:color="auto"/>
        <w:left w:val="none" w:sz="0" w:space="0" w:color="auto"/>
        <w:bottom w:val="none" w:sz="0" w:space="0" w:color="auto"/>
        <w:right w:val="none" w:sz="0" w:space="0" w:color="auto"/>
      </w:divBdr>
    </w:div>
    <w:div w:id="960913298">
      <w:bodyDiv w:val="1"/>
      <w:marLeft w:val="0"/>
      <w:marRight w:val="0"/>
      <w:marTop w:val="0"/>
      <w:marBottom w:val="0"/>
      <w:divBdr>
        <w:top w:val="none" w:sz="0" w:space="0" w:color="auto"/>
        <w:left w:val="none" w:sz="0" w:space="0" w:color="auto"/>
        <w:bottom w:val="none" w:sz="0" w:space="0" w:color="auto"/>
        <w:right w:val="none" w:sz="0" w:space="0" w:color="auto"/>
      </w:divBdr>
    </w:div>
    <w:div w:id="961108823">
      <w:bodyDiv w:val="1"/>
      <w:marLeft w:val="0"/>
      <w:marRight w:val="0"/>
      <w:marTop w:val="0"/>
      <w:marBottom w:val="0"/>
      <w:divBdr>
        <w:top w:val="none" w:sz="0" w:space="0" w:color="auto"/>
        <w:left w:val="none" w:sz="0" w:space="0" w:color="auto"/>
        <w:bottom w:val="none" w:sz="0" w:space="0" w:color="auto"/>
        <w:right w:val="none" w:sz="0" w:space="0" w:color="auto"/>
      </w:divBdr>
    </w:div>
    <w:div w:id="967053763">
      <w:bodyDiv w:val="1"/>
      <w:marLeft w:val="0"/>
      <w:marRight w:val="0"/>
      <w:marTop w:val="0"/>
      <w:marBottom w:val="0"/>
      <w:divBdr>
        <w:top w:val="none" w:sz="0" w:space="0" w:color="auto"/>
        <w:left w:val="none" w:sz="0" w:space="0" w:color="auto"/>
        <w:bottom w:val="none" w:sz="0" w:space="0" w:color="auto"/>
        <w:right w:val="none" w:sz="0" w:space="0" w:color="auto"/>
      </w:divBdr>
    </w:div>
    <w:div w:id="970943551">
      <w:bodyDiv w:val="1"/>
      <w:marLeft w:val="0"/>
      <w:marRight w:val="0"/>
      <w:marTop w:val="0"/>
      <w:marBottom w:val="0"/>
      <w:divBdr>
        <w:top w:val="none" w:sz="0" w:space="0" w:color="auto"/>
        <w:left w:val="none" w:sz="0" w:space="0" w:color="auto"/>
        <w:bottom w:val="none" w:sz="0" w:space="0" w:color="auto"/>
        <w:right w:val="none" w:sz="0" w:space="0" w:color="auto"/>
      </w:divBdr>
    </w:div>
    <w:div w:id="974144326">
      <w:bodyDiv w:val="1"/>
      <w:marLeft w:val="0"/>
      <w:marRight w:val="0"/>
      <w:marTop w:val="0"/>
      <w:marBottom w:val="0"/>
      <w:divBdr>
        <w:top w:val="none" w:sz="0" w:space="0" w:color="auto"/>
        <w:left w:val="none" w:sz="0" w:space="0" w:color="auto"/>
        <w:bottom w:val="none" w:sz="0" w:space="0" w:color="auto"/>
        <w:right w:val="none" w:sz="0" w:space="0" w:color="auto"/>
      </w:divBdr>
    </w:div>
    <w:div w:id="974915726">
      <w:bodyDiv w:val="1"/>
      <w:marLeft w:val="0"/>
      <w:marRight w:val="0"/>
      <w:marTop w:val="0"/>
      <w:marBottom w:val="0"/>
      <w:divBdr>
        <w:top w:val="none" w:sz="0" w:space="0" w:color="auto"/>
        <w:left w:val="none" w:sz="0" w:space="0" w:color="auto"/>
        <w:bottom w:val="none" w:sz="0" w:space="0" w:color="auto"/>
        <w:right w:val="none" w:sz="0" w:space="0" w:color="auto"/>
      </w:divBdr>
    </w:div>
    <w:div w:id="975573877">
      <w:bodyDiv w:val="1"/>
      <w:marLeft w:val="0"/>
      <w:marRight w:val="0"/>
      <w:marTop w:val="0"/>
      <w:marBottom w:val="0"/>
      <w:divBdr>
        <w:top w:val="none" w:sz="0" w:space="0" w:color="auto"/>
        <w:left w:val="none" w:sz="0" w:space="0" w:color="auto"/>
        <w:bottom w:val="none" w:sz="0" w:space="0" w:color="auto"/>
        <w:right w:val="none" w:sz="0" w:space="0" w:color="auto"/>
      </w:divBdr>
      <w:divsChild>
        <w:div w:id="1080063546">
          <w:marLeft w:val="144"/>
          <w:marRight w:val="0"/>
          <w:marTop w:val="0"/>
          <w:marBottom w:val="0"/>
          <w:divBdr>
            <w:top w:val="none" w:sz="0" w:space="0" w:color="auto"/>
            <w:left w:val="none" w:sz="0" w:space="0" w:color="auto"/>
            <w:bottom w:val="none" w:sz="0" w:space="0" w:color="auto"/>
            <w:right w:val="none" w:sz="0" w:space="0" w:color="auto"/>
          </w:divBdr>
        </w:div>
      </w:divsChild>
    </w:div>
    <w:div w:id="977612862">
      <w:bodyDiv w:val="1"/>
      <w:marLeft w:val="0"/>
      <w:marRight w:val="0"/>
      <w:marTop w:val="0"/>
      <w:marBottom w:val="0"/>
      <w:divBdr>
        <w:top w:val="none" w:sz="0" w:space="0" w:color="auto"/>
        <w:left w:val="none" w:sz="0" w:space="0" w:color="auto"/>
        <w:bottom w:val="none" w:sz="0" w:space="0" w:color="auto"/>
        <w:right w:val="none" w:sz="0" w:space="0" w:color="auto"/>
      </w:divBdr>
    </w:div>
    <w:div w:id="978337094">
      <w:bodyDiv w:val="1"/>
      <w:marLeft w:val="0"/>
      <w:marRight w:val="0"/>
      <w:marTop w:val="0"/>
      <w:marBottom w:val="0"/>
      <w:divBdr>
        <w:top w:val="none" w:sz="0" w:space="0" w:color="auto"/>
        <w:left w:val="none" w:sz="0" w:space="0" w:color="auto"/>
        <w:bottom w:val="none" w:sz="0" w:space="0" w:color="auto"/>
        <w:right w:val="none" w:sz="0" w:space="0" w:color="auto"/>
      </w:divBdr>
    </w:div>
    <w:div w:id="978412869">
      <w:bodyDiv w:val="1"/>
      <w:marLeft w:val="0"/>
      <w:marRight w:val="0"/>
      <w:marTop w:val="0"/>
      <w:marBottom w:val="0"/>
      <w:divBdr>
        <w:top w:val="none" w:sz="0" w:space="0" w:color="auto"/>
        <w:left w:val="none" w:sz="0" w:space="0" w:color="auto"/>
        <w:bottom w:val="none" w:sz="0" w:space="0" w:color="auto"/>
        <w:right w:val="none" w:sz="0" w:space="0" w:color="auto"/>
      </w:divBdr>
    </w:div>
    <w:div w:id="978800009">
      <w:bodyDiv w:val="1"/>
      <w:marLeft w:val="0"/>
      <w:marRight w:val="0"/>
      <w:marTop w:val="0"/>
      <w:marBottom w:val="0"/>
      <w:divBdr>
        <w:top w:val="none" w:sz="0" w:space="0" w:color="auto"/>
        <w:left w:val="none" w:sz="0" w:space="0" w:color="auto"/>
        <w:bottom w:val="none" w:sz="0" w:space="0" w:color="auto"/>
        <w:right w:val="none" w:sz="0" w:space="0" w:color="auto"/>
      </w:divBdr>
    </w:div>
    <w:div w:id="987326404">
      <w:bodyDiv w:val="1"/>
      <w:marLeft w:val="0"/>
      <w:marRight w:val="0"/>
      <w:marTop w:val="0"/>
      <w:marBottom w:val="0"/>
      <w:divBdr>
        <w:top w:val="none" w:sz="0" w:space="0" w:color="auto"/>
        <w:left w:val="none" w:sz="0" w:space="0" w:color="auto"/>
        <w:bottom w:val="none" w:sz="0" w:space="0" w:color="auto"/>
        <w:right w:val="none" w:sz="0" w:space="0" w:color="auto"/>
      </w:divBdr>
    </w:div>
    <w:div w:id="988942396">
      <w:bodyDiv w:val="1"/>
      <w:marLeft w:val="0"/>
      <w:marRight w:val="0"/>
      <w:marTop w:val="0"/>
      <w:marBottom w:val="0"/>
      <w:divBdr>
        <w:top w:val="none" w:sz="0" w:space="0" w:color="auto"/>
        <w:left w:val="none" w:sz="0" w:space="0" w:color="auto"/>
        <w:bottom w:val="none" w:sz="0" w:space="0" w:color="auto"/>
        <w:right w:val="none" w:sz="0" w:space="0" w:color="auto"/>
      </w:divBdr>
    </w:div>
    <w:div w:id="998461194">
      <w:bodyDiv w:val="1"/>
      <w:marLeft w:val="0"/>
      <w:marRight w:val="0"/>
      <w:marTop w:val="0"/>
      <w:marBottom w:val="0"/>
      <w:divBdr>
        <w:top w:val="none" w:sz="0" w:space="0" w:color="auto"/>
        <w:left w:val="none" w:sz="0" w:space="0" w:color="auto"/>
        <w:bottom w:val="none" w:sz="0" w:space="0" w:color="auto"/>
        <w:right w:val="none" w:sz="0" w:space="0" w:color="auto"/>
      </w:divBdr>
    </w:div>
    <w:div w:id="1000809217">
      <w:bodyDiv w:val="1"/>
      <w:marLeft w:val="0"/>
      <w:marRight w:val="0"/>
      <w:marTop w:val="0"/>
      <w:marBottom w:val="0"/>
      <w:divBdr>
        <w:top w:val="none" w:sz="0" w:space="0" w:color="auto"/>
        <w:left w:val="none" w:sz="0" w:space="0" w:color="auto"/>
        <w:bottom w:val="none" w:sz="0" w:space="0" w:color="auto"/>
        <w:right w:val="none" w:sz="0" w:space="0" w:color="auto"/>
      </w:divBdr>
    </w:div>
    <w:div w:id="1001085167">
      <w:bodyDiv w:val="1"/>
      <w:marLeft w:val="0"/>
      <w:marRight w:val="0"/>
      <w:marTop w:val="0"/>
      <w:marBottom w:val="0"/>
      <w:divBdr>
        <w:top w:val="none" w:sz="0" w:space="0" w:color="auto"/>
        <w:left w:val="none" w:sz="0" w:space="0" w:color="auto"/>
        <w:bottom w:val="none" w:sz="0" w:space="0" w:color="auto"/>
        <w:right w:val="none" w:sz="0" w:space="0" w:color="auto"/>
      </w:divBdr>
    </w:div>
    <w:div w:id="1001467171">
      <w:bodyDiv w:val="1"/>
      <w:marLeft w:val="0"/>
      <w:marRight w:val="0"/>
      <w:marTop w:val="0"/>
      <w:marBottom w:val="0"/>
      <w:divBdr>
        <w:top w:val="none" w:sz="0" w:space="0" w:color="auto"/>
        <w:left w:val="none" w:sz="0" w:space="0" w:color="auto"/>
        <w:bottom w:val="none" w:sz="0" w:space="0" w:color="auto"/>
        <w:right w:val="none" w:sz="0" w:space="0" w:color="auto"/>
      </w:divBdr>
    </w:div>
    <w:div w:id="1001809314">
      <w:bodyDiv w:val="1"/>
      <w:marLeft w:val="0"/>
      <w:marRight w:val="0"/>
      <w:marTop w:val="0"/>
      <w:marBottom w:val="0"/>
      <w:divBdr>
        <w:top w:val="none" w:sz="0" w:space="0" w:color="auto"/>
        <w:left w:val="none" w:sz="0" w:space="0" w:color="auto"/>
        <w:bottom w:val="none" w:sz="0" w:space="0" w:color="auto"/>
        <w:right w:val="none" w:sz="0" w:space="0" w:color="auto"/>
      </w:divBdr>
    </w:div>
    <w:div w:id="1003362448">
      <w:bodyDiv w:val="1"/>
      <w:marLeft w:val="0"/>
      <w:marRight w:val="0"/>
      <w:marTop w:val="0"/>
      <w:marBottom w:val="0"/>
      <w:divBdr>
        <w:top w:val="none" w:sz="0" w:space="0" w:color="auto"/>
        <w:left w:val="none" w:sz="0" w:space="0" w:color="auto"/>
        <w:bottom w:val="none" w:sz="0" w:space="0" w:color="auto"/>
        <w:right w:val="none" w:sz="0" w:space="0" w:color="auto"/>
      </w:divBdr>
    </w:div>
    <w:div w:id="1003969957">
      <w:bodyDiv w:val="1"/>
      <w:marLeft w:val="0"/>
      <w:marRight w:val="0"/>
      <w:marTop w:val="0"/>
      <w:marBottom w:val="0"/>
      <w:divBdr>
        <w:top w:val="none" w:sz="0" w:space="0" w:color="auto"/>
        <w:left w:val="none" w:sz="0" w:space="0" w:color="auto"/>
        <w:bottom w:val="none" w:sz="0" w:space="0" w:color="auto"/>
        <w:right w:val="none" w:sz="0" w:space="0" w:color="auto"/>
      </w:divBdr>
    </w:div>
    <w:div w:id="1008365731">
      <w:bodyDiv w:val="1"/>
      <w:marLeft w:val="0"/>
      <w:marRight w:val="0"/>
      <w:marTop w:val="0"/>
      <w:marBottom w:val="0"/>
      <w:divBdr>
        <w:top w:val="none" w:sz="0" w:space="0" w:color="auto"/>
        <w:left w:val="none" w:sz="0" w:space="0" w:color="auto"/>
        <w:bottom w:val="none" w:sz="0" w:space="0" w:color="auto"/>
        <w:right w:val="none" w:sz="0" w:space="0" w:color="auto"/>
      </w:divBdr>
    </w:div>
    <w:div w:id="1008678026">
      <w:bodyDiv w:val="1"/>
      <w:marLeft w:val="0"/>
      <w:marRight w:val="0"/>
      <w:marTop w:val="0"/>
      <w:marBottom w:val="0"/>
      <w:divBdr>
        <w:top w:val="none" w:sz="0" w:space="0" w:color="auto"/>
        <w:left w:val="none" w:sz="0" w:space="0" w:color="auto"/>
        <w:bottom w:val="none" w:sz="0" w:space="0" w:color="auto"/>
        <w:right w:val="none" w:sz="0" w:space="0" w:color="auto"/>
      </w:divBdr>
    </w:div>
    <w:div w:id="1010066629">
      <w:bodyDiv w:val="1"/>
      <w:marLeft w:val="0"/>
      <w:marRight w:val="0"/>
      <w:marTop w:val="0"/>
      <w:marBottom w:val="0"/>
      <w:divBdr>
        <w:top w:val="none" w:sz="0" w:space="0" w:color="auto"/>
        <w:left w:val="none" w:sz="0" w:space="0" w:color="auto"/>
        <w:bottom w:val="none" w:sz="0" w:space="0" w:color="auto"/>
        <w:right w:val="none" w:sz="0" w:space="0" w:color="auto"/>
      </w:divBdr>
    </w:div>
    <w:div w:id="1015840453">
      <w:bodyDiv w:val="1"/>
      <w:marLeft w:val="0"/>
      <w:marRight w:val="0"/>
      <w:marTop w:val="0"/>
      <w:marBottom w:val="0"/>
      <w:divBdr>
        <w:top w:val="none" w:sz="0" w:space="0" w:color="auto"/>
        <w:left w:val="none" w:sz="0" w:space="0" w:color="auto"/>
        <w:bottom w:val="none" w:sz="0" w:space="0" w:color="auto"/>
        <w:right w:val="none" w:sz="0" w:space="0" w:color="auto"/>
      </w:divBdr>
    </w:div>
    <w:div w:id="1025205813">
      <w:bodyDiv w:val="1"/>
      <w:marLeft w:val="0"/>
      <w:marRight w:val="0"/>
      <w:marTop w:val="0"/>
      <w:marBottom w:val="0"/>
      <w:divBdr>
        <w:top w:val="none" w:sz="0" w:space="0" w:color="auto"/>
        <w:left w:val="none" w:sz="0" w:space="0" w:color="auto"/>
        <w:bottom w:val="none" w:sz="0" w:space="0" w:color="auto"/>
        <w:right w:val="none" w:sz="0" w:space="0" w:color="auto"/>
      </w:divBdr>
    </w:div>
    <w:div w:id="1031956422">
      <w:bodyDiv w:val="1"/>
      <w:marLeft w:val="0"/>
      <w:marRight w:val="0"/>
      <w:marTop w:val="0"/>
      <w:marBottom w:val="0"/>
      <w:divBdr>
        <w:top w:val="none" w:sz="0" w:space="0" w:color="auto"/>
        <w:left w:val="none" w:sz="0" w:space="0" w:color="auto"/>
        <w:bottom w:val="none" w:sz="0" w:space="0" w:color="auto"/>
        <w:right w:val="none" w:sz="0" w:space="0" w:color="auto"/>
      </w:divBdr>
    </w:div>
    <w:div w:id="1033726449">
      <w:bodyDiv w:val="1"/>
      <w:marLeft w:val="0"/>
      <w:marRight w:val="0"/>
      <w:marTop w:val="0"/>
      <w:marBottom w:val="0"/>
      <w:divBdr>
        <w:top w:val="none" w:sz="0" w:space="0" w:color="auto"/>
        <w:left w:val="none" w:sz="0" w:space="0" w:color="auto"/>
        <w:bottom w:val="none" w:sz="0" w:space="0" w:color="auto"/>
        <w:right w:val="none" w:sz="0" w:space="0" w:color="auto"/>
      </w:divBdr>
    </w:div>
    <w:div w:id="1035229483">
      <w:bodyDiv w:val="1"/>
      <w:marLeft w:val="0"/>
      <w:marRight w:val="0"/>
      <w:marTop w:val="0"/>
      <w:marBottom w:val="0"/>
      <w:divBdr>
        <w:top w:val="none" w:sz="0" w:space="0" w:color="auto"/>
        <w:left w:val="none" w:sz="0" w:space="0" w:color="auto"/>
        <w:bottom w:val="none" w:sz="0" w:space="0" w:color="auto"/>
        <w:right w:val="none" w:sz="0" w:space="0" w:color="auto"/>
      </w:divBdr>
    </w:div>
    <w:div w:id="1039086921">
      <w:bodyDiv w:val="1"/>
      <w:marLeft w:val="0"/>
      <w:marRight w:val="0"/>
      <w:marTop w:val="0"/>
      <w:marBottom w:val="0"/>
      <w:divBdr>
        <w:top w:val="none" w:sz="0" w:space="0" w:color="auto"/>
        <w:left w:val="none" w:sz="0" w:space="0" w:color="auto"/>
        <w:bottom w:val="none" w:sz="0" w:space="0" w:color="auto"/>
        <w:right w:val="none" w:sz="0" w:space="0" w:color="auto"/>
      </w:divBdr>
    </w:div>
    <w:div w:id="1039629105">
      <w:bodyDiv w:val="1"/>
      <w:marLeft w:val="0"/>
      <w:marRight w:val="0"/>
      <w:marTop w:val="0"/>
      <w:marBottom w:val="0"/>
      <w:divBdr>
        <w:top w:val="none" w:sz="0" w:space="0" w:color="auto"/>
        <w:left w:val="none" w:sz="0" w:space="0" w:color="auto"/>
        <w:bottom w:val="none" w:sz="0" w:space="0" w:color="auto"/>
        <w:right w:val="none" w:sz="0" w:space="0" w:color="auto"/>
      </w:divBdr>
    </w:div>
    <w:div w:id="1041058637">
      <w:bodyDiv w:val="1"/>
      <w:marLeft w:val="0"/>
      <w:marRight w:val="0"/>
      <w:marTop w:val="0"/>
      <w:marBottom w:val="0"/>
      <w:divBdr>
        <w:top w:val="none" w:sz="0" w:space="0" w:color="auto"/>
        <w:left w:val="none" w:sz="0" w:space="0" w:color="auto"/>
        <w:bottom w:val="none" w:sz="0" w:space="0" w:color="auto"/>
        <w:right w:val="none" w:sz="0" w:space="0" w:color="auto"/>
      </w:divBdr>
    </w:div>
    <w:div w:id="1041395262">
      <w:bodyDiv w:val="1"/>
      <w:marLeft w:val="0"/>
      <w:marRight w:val="0"/>
      <w:marTop w:val="0"/>
      <w:marBottom w:val="0"/>
      <w:divBdr>
        <w:top w:val="none" w:sz="0" w:space="0" w:color="auto"/>
        <w:left w:val="none" w:sz="0" w:space="0" w:color="auto"/>
        <w:bottom w:val="none" w:sz="0" w:space="0" w:color="auto"/>
        <w:right w:val="none" w:sz="0" w:space="0" w:color="auto"/>
      </w:divBdr>
    </w:div>
    <w:div w:id="1041903036">
      <w:bodyDiv w:val="1"/>
      <w:marLeft w:val="0"/>
      <w:marRight w:val="0"/>
      <w:marTop w:val="0"/>
      <w:marBottom w:val="0"/>
      <w:divBdr>
        <w:top w:val="none" w:sz="0" w:space="0" w:color="auto"/>
        <w:left w:val="none" w:sz="0" w:space="0" w:color="auto"/>
        <w:bottom w:val="none" w:sz="0" w:space="0" w:color="auto"/>
        <w:right w:val="none" w:sz="0" w:space="0" w:color="auto"/>
      </w:divBdr>
    </w:div>
    <w:div w:id="1042246341">
      <w:bodyDiv w:val="1"/>
      <w:marLeft w:val="0"/>
      <w:marRight w:val="0"/>
      <w:marTop w:val="0"/>
      <w:marBottom w:val="0"/>
      <w:divBdr>
        <w:top w:val="none" w:sz="0" w:space="0" w:color="auto"/>
        <w:left w:val="none" w:sz="0" w:space="0" w:color="auto"/>
        <w:bottom w:val="none" w:sz="0" w:space="0" w:color="auto"/>
        <w:right w:val="none" w:sz="0" w:space="0" w:color="auto"/>
      </w:divBdr>
    </w:div>
    <w:div w:id="1044867442">
      <w:bodyDiv w:val="1"/>
      <w:marLeft w:val="0"/>
      <w:marRight w:val="0"/>
      <w:marTop w:val="0"/>
      <w:marBottom w:val="0"/>
      <w:divBdr>
        <w:top w:val="none" w:sz="0" w:space="0" w:color="auto"/>
        <w:left w:val="none" w:sz="0" w:space="0" w:color="auto"/>
        <w:bottom w:val="none" w:sz="0" w:space="0" w:color="auto"/>
        <w:right w:val="none" w:sz="0" w:space="0" w:color="auto"/>
      </w:divBdr>
    </w:div>
    <w:div w:id="1052466115">
      <w:bodyDiv w:val="1"/>
      <w:marLeft w:val="0"/>
      <w:marRight w:val="0"/>
      <w:marTop w:val="0"/>
      <w:marBottom w:val="0"/>
      <w:divBdr>
        <w:top w:val="none" w:sz="0" w:space="0" w:color="auto"/>
        <w:left w:val="none" w:sz="0" w:space="0" w:color="auto"/>
        <w:bottom w:val="none" w:sz="0" w:space="0" w:color="auto"/>
        <w:right w:val="none" w:sz="0" w:space="0" w:color="auto"/>
      </w:divBdr>
    </w:div>
    <w:div w:id="1057699894">
      <w:bodyDiv w:val="1"/>
      <w:marLeft w:val="0"/>
      <w:marRight w:val="0"/>
      <w:marTop w:val="0"/>
      <w:marBottom w:val="0"/>
      <w:divBdr>
        <w:top w:val="none" w:sz="0" w:space="0" w:color="auto"/>
        <w:left w:val="none" w:sz="0" w:space="0" w:color="auto"/>
        <w:bottom w:val="none" w:sz="0" w:space="0" w:color="auto"/>
        <w:right w:val="none" w:sz="0" w:space="0" w:color="auto"/>
      </w:divBdr>
    </w:div>
    <w:div w:id="1064064400">
      <w:bodyDiv w:val="1"/>
      <w:marLeft w:val="0"/>
      <w:marRight w:val="0"/>
      <w:marTop w:val="0"/>
      <w:marBottom w:val="0"/>
      <w:divBdr>
        <w:top w:val="none" w:sz="0" w:space="0" w:color="auto"/>
        <w:left w:val="none" w:sz="0" w:space="0" w:color="auto"/>
        <w:bottom w:val="none" w:sz="0" w:space="0" w:color="auto"/>
        <w:right w:val="none" w:sz="0" w:space="0" w:color="auto"/>
      </w:divBdr>
    </w:div>
    <w:div w:id="1064521048">
      <w:bodyDiv w:val="1"/>
      <w:marLeft w:val="0"/>
      <w:marRight w:val="0"/>
      <w:marTop w:val="0"/>
      <w:marBottom w:val="0"/>
      <w:divBdr>
        <w:top w:val="none" w:sz="0" w:space="0" w:color="auto"/>
        <w:left w:val="none" w:sz="0" w:space="0" w:color="auto"/>
        <w:bottom w:val="none" w:sz="0" w:space="0" w:color="auto"/>
        <w:right w:val="none" w:sz="0" w:space="0" w:color="auto"/>
      </w:divBdr>
    </w:div>
    <w:div w:id="1066997222">
      <w:bodyDiv w:val="1"/>
      <w:marLeft w:val="0"/>
      <w:marRight w:val="0"/>
      <w:marTop w:val="0"/>
      <w:marBottom w:val="0"/>
      <w:divBdr>
        <w:top w:val="none" w:sz="0" w:space="0" w:color="auto"/>
        <w:left w:val="none" w:sz="0" w:space="0" w:color="auto"/>
        <w:bottom w:val="none" w:sz="0" w:space="0" w:color="auto"/>
        <w:right w:val="none" w:sz="0" w:space="0" w:color="auto"/>
      </w:divBdr>
    </w:div>
    <w:div w:id="1068764363">
      <w:bodyDiv w:val="1"/>
      <w:marLeft w:val="0"/>
      <w:marRight w:val="0"/>
      <w:marTop w:val="0"/>
      <w:marBottom w:val="0"/>
      <w:divBdr>
        <w:top w:val="none" w:sz="0" w:space="0" w:color="auto"/>
        <w:left w:val="none" w:sz="0" w:space="0" w:color="auto"/>
        <w:bottom w:val="none" w:sz="0" w:space="0" w:color="auto"/>
        <w:right w:val="none" w:sz="0" w:space="0" w:color="auto"/>
      </w:divBdr>
    </w:div>
    <w:div w:id="1075277150">
      <w:bodyDiv w:val="1"/>
      <w:marLeft w:val="0"/>
      <w:marRight w:val="0"/>
      <w:marTop w:val="0"/>
      <w:marBottom w:val="0"/>
      <w:divBdr>
        <w:top w:val="none" w:sz="0" w:space="0" w:color="auto"/>
        <w:left w:val="none" w:sz="0" w:space="0" w:color="auto"/>
        <w:bottom w:val="none" w:sz="0" w:space="0" w:color="auto"/>
        <w:right w:val="none" w:sz="0" w:space="0" w:color="auto"/>
      </w:divBdr>
    </w:div>
    <w:div w:id="1076124924">
      <w:bodyDiv w:val="1"/>
      <w:marLeft w:val="0"/>
      <w:marRight w:val="0"/>
      <w:marTop w:val="0"/>
      <w:marBottom w:val="0"/>
      <w:divBdr>
        <w:top w:val="none" w:sz="0" w:space="0" w:color="auto"/>
        <w:left w:val="none" w:sz="0" w:space="0" w:color="auto"/>
        <w:bottom w:val="none" w:sz="0" w:space="0" w:color="auto"/>
        <w:right w:val="none" w:sz="0" w:space="0" w:color="auto"/>
      </w:divBdr>
    </w:div>
    <w:div w:id="1078361376">
      <w:bodyDiv w:val="1"/>
      <w:marLeft w:val="0"/>
      <w:marRight w:val="0"/>
      <w:marTop w:val="0"/>
      <w:marBottom w:val="0"/>
      <w:divBdr>
        <w:top w:val="none" w:sz="0" w:space="0" w:color="auto"/>
        <w:left w:val="none" w:sz="0" w:space="0" w:color="auto"/>
        <w:bottom w:val="none" w:sz="0" w:space="0" w:color="auto"/>
        <w:right w:val="none" w:sz="0" w:space="0" w:color="auto"/>
      </w:divBdr>
    </w:div>
    <w:div w:id="1078939151">
      <w:bodyDiv w:val="1"/>
      <w:marLeft w:val="0"/>
      <w:marRight w:val="0"/>
      <w:marTop w:val="0"/>
      <w:marBottom w:val="0"/>
      <w:divBdr>
        <w:top w:val="none" w:sz="0" w:space="0" w:color="auto"/>
        <w:left w:val="none" w:sz="0" w:space="0" w:color="auto"/>
        <w:bottom w:val="none" w:sz="0" w:space="0" w:color="auto"/>
        <w:right w:val="none" w:sz="0" w:space="0" w:color="auto"/>
      </w:divBdr>
    </w:div>
    <w:div w:id="1083339610">
      <w:bodyDiv w:val="1"/>
      <w:marLeft w:val="0"/>
      <w:marRight w:val="0"/>
      <w:marTop w:val="0"/>
      <w:marBottom w:val="0"/>
      <w:divBdr>
        <w:top w:val="none" w:sz="0" w:space="0" w:color="auto"/>
        <w:left w:val="none" w:sz="0" w:space="0" w:color="auto"/>
        <w:bottom w:val="none" w:sz="0" w:space="0" w:color="auto"/>
        <w:right w:val="none" w:sz="0" w:space="0" w:color="auto"/>
      </w:divBdr>
    </w:div>
    <w:div w:id="1083914939">
      <w:bodyDiv w:val="1"/>
      <w:marLeft w:val="0"/>
      <w:marRight w:val="0"/>
      <w:marTop w:val="0"/>
      <w:marBottom w:val="0"/>
      <w:divBdr>
        <w:top w:val="none" w:sz="0" w:space="0" w:color="auto"/>
        <w:left w:val="none" w:sz="0" w:space="0" w:color="auto"/>
        <w:bottom w:val="none" w:sz="0" w:space="0" w:color="auto"/>
        <w:right w:val="none" w:sz="0" w:space="0" w:color="auto"/>
      </w:divBdr>
    </w:div>
    <w:div w:id="1085498038">
      <w:bodyDiv w:val="1"/>
      <w:marLeft w:val="0"/>
      <w:marRight w:val="0"/>
      <w:marTop w:val="0"/>
      <w:marBottom w:val="0"/>
      <w:divBdr>
        <w:top w:val="none" w:sz="0" w:space="0" w:color="auto"/>
        <w:left w:val="none" w:sz="0" w:space="0" w:color="auto"/>
        <w:bottom w:val="none" w:sz="0" w:space="0" w:color="auto"/>
        <w:right w:val="none" w:sz="0" w:space="0" w:color="auto"/>
      </w:divBdr>
    </w:div>
    <w:div w:id="1087264844">
      <w:bodyDiv w:val="1"/>
      <w:marLeft w:val="0"/>
      <w:marRight w:val="0"/>
      <w:marTop w:val="0"/>
      <w:marBottom w:val="0"/>
      <w:divBdr>
        <w:top w:val="none" w:sz="0" w:space="0" w:color="auto"/>
        <w:left w:val="none" w:sz="0" w:space="0" w:color="auto"/>
        <w:bottom w:val="none" w:sz="0" w:space="0" w:color="auto"/>
        <w:right w:val="none" w:sz="0" w:space="0" w:color="auto"/>
      </w:divBdr>
    </w:div>
    <w:div w:id="1088650517">
      <w:bodyDiv w:val="1"/>
      <w:marLeft w:val="0"/>
      <w:marRight w:val="0"/>
      <w:marTop w:val="0"/>
      <w:marBottom w:val="0"/>
      <w:divBdr>
        <w:top w:val="none" w:sz="0" w:space="0" w:color="auto"/>
        <w:left w:val="none" w:sz="0" w:space="0" w:color="auto"/>
        <w:bottom w:val="none" w:sz="0" w:space="0" w:color="auto"/>
        <w:right w:val="none" w:sz="0" w:space="0" w:color="auto"/>
      </w:divBdr>
    </w:div>
    <w:div w:id="1098253126">
      <w:bodyDiv w:val="1"/>
      <w:marLeft w:val="0"/>
      <w:marRight w:val="0"/>
      <w:marTop w:val="0"/>
      <w:marBottom w:val="0"/>
      <w:divBdr>
        <w:top w:val="none" w:sz="0" w:space="0" w:color="auto"/>
        <w:left w:val="none" w:sz="0" w:space="0" w:color="auto"/>
        <w:bottom w:val="none" w:sz="0" w:space="0" w:color="auto"/>
        <w:right w:val="none" w:sz="0" w:space="0" w:color="auto"/>
      </w:divBdr>
    </w:div>
    <w:div w:id="1106003442">
      <w:bodyDiv w:val="1"/>
      <w:marLeft w:val="0"/>
      <w:marRight w:val="0"/>
      <w:marTop w:val="0"/>
      <w:marBottom w:val="0"/>
      <w:divBdr>
        <w:top w:val="none" w:sz="0" w:space="0" w:color="auto"/>
        <w:left w:val="none" w:sz="0" w:space="0" w:color="auto"/>
        <w:bottom w:val="none" w:sz="0" w:space="0" w:color="auto"/>
        <w:right w:val="none" w:sz="0" w:space="0" w:color="auto"/>
      </w:divBdr>
    </w:div>
    <w:div w:id="1111784462">
      <w:bodyDiv w:val="1"/>
      <w:marLeft w:val="0"/>
      <w:marRight w:val="0"/>
      <w:marTop w:val="0"/>
      <w:marBottom w:val="0"/>
      <w:divBdr>
        <w:top w:val="none" w:sz="0" w:space="0" w:color="auto"/>
        <w:left w:val="none" w:sz="0" w:space="0" w:color="auto"/>
        <w:bottom w:val="none" w:sz="0" w:space="0" w:color="auto"/>
        <w:right w:val="none" w:sz="0" w:space="0" w:color="auto"/>
      </w:divBdr>
    </w:div>
    <w:div w:id="1114328189">
      <w:bodyDiv w:val="1"/>
      <w:marLeft w:val="0"/>
      <w:marRight w:val="0"/>
      <w:marTop w:val="0"/>
      <w:marBottom w:val="0"/>
      <w:divBdr>
        <w:top w:val="none" w:sz="0" w:space="0" w:color="auto"/>
        <w:left w:val="none" w:sz="0" w:space="0" w:color="auto"/>
        <w:bottom w:val="none" w:sz="0" w:space="0" w:color="auto"/>
        <w:right w:val="none" w:sz="0" w:space="0" w:color="auto"/>
      </w:divBdr>
    </w:div>
    <w:div w:id="1117482800">
      <w:bodyDiv w:val="1"/>
      <w:marLeft w:val="0"/>
      <w:marRight w:val="0"/>
      <w:marTop w:val="0"/>
      <w:marBottom w:val="0"/>
      <w:divBdr>
        <w:top w:val="none" w:sz="0" w:space="0" w:color="auto"/>
        <w:left w:val="none" w:sz="0" w:space="0" w:color="auto"/>
        <w:bottom w:val="none" w:sz="0" w:space="0" w:color="auto"/>
        <w:right w:val="none" w:sz="0" w:space="0" w:color="auto"/>
      </w:divBdr>
    </w:div>
    <w:div w:id="1119572714">
      <w:bodyDiv w:val="1"/>
      <w:marLeft w:val="0"/>
      <w:marRight w:val="0"/>
      <w:marTop w:val="0"/>
      <w:marBottom w:val="0"/>
      <w:divBdr>
        <w:top w:val="none" w:sz="0" w:space="0" w:color="auto"/>
        <w:left w:val="none" w:sz="0" w:space="0" w:color="auto"/>
        <w:bottom w:val="none" w:sz="0" w:space="0" w:color="auto"/>
        <w:right w:val="none" w:sz="0" w:space="0" w:color="auto"/>
      </w:divBdr>
    </w:div>
    <w:div w:id="1128279754">
      <w:bodyDiv w:val="1"/>
      <w:marLeft w:val="0"/>
      <w:marRight w:val="0"/>
      <w:marTop w:val="0"/>
      <w:marBottom w:val="0"/>
      <w:divBdr>
        <w:top w:val="none" w:sz="0" w:space="0" w:color="auto"/>
        <w:left w:val="none" w:sz="0" w:space="0" w:color="auto"/>
        <w:bottom w:val="none" w:sz="0" w:space="0" w:color="auto"/>
        <w:right w:val="none" w:sz="0" w:space="0" w:color="auto"/>
      </w:divBdr>
    </w:div>
    <w:div w:id="1135374360">
      <w:bodyDiv w:val="1"/>
      <w:marLeft w:val="0"/>
      <w:marRight w:val="0"/>
      <w:marTop w:val="0"/>
      <w:marBottom w:val="0"/>
      <w:divBdr>
        <w:top w:val="none" w:sz="0" w:space="0" w:color="auto"/>
        <w:left w:val="none" w:sz="0" w:space="0" w:color="auto"/>
        <w:bottom w:val="none" w:sz="0" w:space="0" w:color="auto"/>
        <w:right w:val="none" w:sz="0" w:space="0" w:color="auto"/>
      </w:divBdr>
    </w:div>
    <w:div w:id="1137601023">
      <w:bodyDiv w:val="1"/>
      <w:marLeft w:val="0"/>
      <w:marRight w:val="0"/>
      <w:marTop w:val="0"/>
      <w:marBottom w:val="0"/>
      <w:divBdr>
        <w:top w:val="none" w:sz="0" w:space="0" w:color="auto"/>
        <w:left w:val="none" w:sz="0" w:space="0" w:color="auto"/>
        <w:bottom w:val="none" w:sz="0" w:space="0" w:color="auto"/>
        <w:right w:val="none" w:sz="0" w:space="0" w:color="auto"/>
      </w:divBdr>
    </w:div>
    <w:div w:id="1140027830">
      <w:bodyDiv w:val="1"/>
      <w:marLeft w:val="0"/>
      <w:marRight w:val="0"/>
      <w:marTop w:val="0"/>
      <w:marBottom w:val="0"/>
      <w:divBdr>
        <w:top w:val="none" w:sz="0" w:space="0" w:color="auto"/>
        <w:left w:val="none" w:sz="0" w:space="0" w:color="auto"/>
        <w:bottom w:val="none" w:sz="0" w:space="0" w:color="auto"/>
        <w:right w:val="none" w:sz="0" w:space="0" w:color="auto"/>
      </w:divBdr>
    </w:div>
    <w:div w:id="1141116123">
      <w:bodyDiv w:val="1"/>
      <w:marLeft w:val="0"/>
      <w:marRight w:val="0"/>
      <w:marTop w:val="0"/>
      <w:marBottom w:val="0"/>
      <w:divBdr>
        <w:top w:val="none" w:sz="0" w:space="0" w:color="auto"/>
        <w:left w:val="none" w:sz="0" w:space="0" w:color="auto"/>
        <w:bottom w:val="none" w:sz="0" w:space="0" w:color="auto"/>
        <w:right w:val="none" w:sz="0" w:space="0" w:color="auto"/>
      </w:divBdr>
    </w:div>
    <w:div w:id="1141382092">
      <w:bodyDiv w:val="1"/>
      <w:marLeft w:val="0"/>
      <w:marRight w:val="0"/>
      <w:marTop w:val="0"/>
      <w:marBottom w:val="0"/>
      <w:divBdr>
        <w:top w:val="none" w:sz="0" w:space="0" w:color="auto"/>
        <w:left w:val="none" w:sz="0" w:space="0" w:color="auto"/>
        <w:bottom w:val="none" w:sz="0" w:space="0" w:color="auto"/>
        <w:right w:val="none" w:sz="0" w:space="0" w:color="auto"/>
      </w:divBdr>
    </w:div>
    <w:div w:id="1144808740">
      <w:bodyDiv w:val="1"/>
      <w:marLeft w:val="0"/>
      <w:marRight w:val="0"/>
      <w:marTop w:val="0"/>
      <w:marBottom w:val="0"/>
      <w:divBdr>
        <w:top w:val="none" w:sz="0" w:space="0" w:color="auto"/>
        <w:left w:val="none" w:sz="0" w:space="0" w:color="auto"/>
        <w:bottom w:val="none" w:sz="0" w:space="0" w:color="auto"/>
        <w:right w:val="none" w:sz="0" w:space="0" w:color="auto"/>
      </w:divBdr>
    </w:div>
    <w:div w:id="1145202695">
      <w:bodyDiv w:val="1"/>
      <w:marLeft w:val="0"/>
      <w:marRight w:val="0"/>
      <w:marTop w:val="0"/>
      <w:marBottom w:val="0"/>
      <w:divBdr>
        <w:top w:val="none" w:sz="0" w:space="0" w:color="auto"/>
        <w:left w:val="none" w:sz="0" w:space="0" w:color="auto"/>
        <w:bottom w:val="none" w:sz="0" w:space="0" w:color="auto"/>
        <w:right w:val="none" w:sz="0" w:space="0" w:color="auto"/>
      </w:divBdr>
    </w:div>
    <w:div w:id="1145513906">
      <w:bodyDiv w:val="1"/>
      <w:marLeft w:val="0"/>
      <w:marRight w:val="0"/>
      <w:marTop w:val="0"/>
      <w:marBottom w:val="0"/>
      <w:divBdr>
        <w:top w:val="none" w:sz="0" w:space="0" w:color="auto"/>
        <w:left w:val="none" w:sz="0" w:space="0" w:color="auto"/>
        <w:bottom w:val="none" w:sz="0" w:space="0" w:color="auto"/>
        <w:right w:val="none" w:sz="0" w:space="0" w:color="auto"/>
      </w:divBdr>
    </w:div>
    <w:div w:id="1152210651">
      <w:bodyDiv w:val="1"/>
      <w:marLeft w:val="0"/>
      <w:marRight w:val="0"/>
      <w:marTop w:val="0"/>
      <w:marBottom w:val="0"/>
      <w:divBdr>
        <w:top w:val="none" w:sz="0" w:space="0" w:color="auto"/>
        <w:left w:val="none" w:sz="0" w:space="0" w:color="auto"/>
        <w:bottom w:val="none" w:sz="0" w:space="0" w:color="auto"/>
        <w:right w:val="none" w:sz="0" w:space="0" w:color="auto"/>
      </w:divBdr>
    </w:div>
    <w:div w:id="1156723072">
      <w:bodyDiv w:val="1"/>
      <w:marLeft w:val="0"/>
      <w:marRight w:val="0"/>
      <w:marTop w:val="0"/>
      <w:marBottom w:val="0"/>
      <w:divBdr>
        <w:top w:val="none" w:sz="0" w:space="0" w:color="auto"/>
        <w:left w:val="none" w:sz="0" w:space="0" w:color="auto"/>
        <w:bottom w:val="none" w:sz="0" w:space="0" w:color="auto"/>
        <w:right w:val="none" w:sz="0" w:space="0" w:color="auto"/>
      </w:divBdr>
    </w:div>
    <w:div w:id="1158570419">
      <w:bodyDiv w:val="1"/>
      <w:marLeft w:val="0"/>
      <w:marRight w:val="0"/>
      <w:marTop w:val="0"/>
      <w:marBottom w:val="0"/>
      <w:divBdr>
        <w:top w:val="none" w:sz="0" w:space="0" w:color="auto"/>
        <w:left w:val="none" w:sz="0" w:space="0" w:color="auto"/>
        <w:bottom w:val="none" w:sz="0" w:space="0" w:color="auto"/>
        <w:right w:val="none" w:sz="0" w:space="0" w:color="auto"/>
      </w:divBdr>
    </w:div>
    <w:div w:id="1160386099">
      <w:bodyDiv w:val="1"/>
      <w:marLeft w:val="0"/>
      <w:marRight w:val="0"/>
      <w:marTop w:val="0"/>
      <w:marBottom w:val="0"/>
      <w:divBdr>
        <w:top w:val="none" w:sz="0" w:space="0" w:color="auto"/>
        <w:left w:val="none" w:sz="0" w:space="0" w:color="auto"/>
        <w:bottom w:val="none" w:sz="0" w:space="0" w:color="auto"/>
        <w:right w:val="none" w:sz="0" w:space="0" w:color="auto"/>
      </w:divBdr>
    </w:div>
    <w:div w:id="1162622898">
      <w:bodyDiv w:val="1"/>
      <w:marLeft w:val="0"/>
      <w:marRight w:val="0"/>
      <w:marTop w:val="0"/>
      <w:marBottom w:val="0"/>
      <w:divBdr>
        <w:top w:val="none" w:sz="0" w:space="0" w:color="auto"/>
        <w:left w:val="none" w:sz="0" w:space="0" w:color="auto"/>
        <w:bottom w:val="none" w:sz="0" w:space="0" w:color="auto"/>
        <w:right w:val="none" w:sz="0" w:space="0" w:color="auto"/>
      </w:divBdr>
    </w:div>
    <w:div w:id="1163469853">
      <w:bodyDiv w:val="1"/>
      <w:marLeft w:val="0"/>
      <w:marRight w:val="0"/>
      <w:marTop w:val="0"/>
      <w:marBottom w:val="0"/>
      <w:divBdr>
        <w:top w:val="none" w:sz="0" w:space="0" w:color="auto"/>
        <w:left w:val="none" w:sz="0" w:space="0" w:color="auto"/>
        <w:bottom w:val="none" w:sz="0" w:space="0" w:color="auto"/>
        <w:right w:val="none" w:sz="0" w:space="0" w:color="auto"/>
      </w:divBdr>
    </w:div>
    <w:div w:id="1166088293">
      <w:bodyDiv w:val="1"/>
      <w:marLeft w:val="0"/>
      <w:marRight w:val="0"/>
      <w:marTop w:val="0"/>
      <w:marBottom w:val="0"/>
      <w:divBdr>
        <w:top w:val="none" w:sz="0" w:space="0" w:color="auto"/>
        <w:left w:val="none" w:sz="0" w:space="0" w:color="auto"/>
        <w:bottom w:val="none" w:sz="0" w:space="0" w:color="auto"/>
        <w:right w:val="none" w:sz="0" w:space="0" w:color="auto"/>
      </w:divBdr>
    </w:div>
    <w:div w:id="1171337370">
      <w:bodyDiv w:val="1"/>
      <w:marLeft w:val="0"/>
      <w:marRight w:val="0"/>
      <w:marTop w:val="0"/>
      <w:marBottom w:val="0"/>
      <w:divBdr>
        <w:top w:val="none" w:sz="0" w:space="0" w:color="auto"/>
        <w:left w:val="none" w:sz="0" w:space="0" w:color="auto"/>
        <w:bottom w:val="none" w:sz="0" w:space="0" w:color="auto"/>
        <w:right w:val="none" w:sz="0" w:space="0" w:color="auto"/>
      </w:divBdr>
    </w:div>
    <w:div w:id="1192649665">
      <w:bodyDiv w:val="1"/>
      <w:marLeft w:val="0"/>
      <w:marRight w:val="0"/>
      <w:marTop w:val="0"/>
      <w:marBottom w:val="0"/>
      <w:divBdr>
        <w:top w:val="none" w:sz="0" w:space="0" w:color="auto"/>
        <w:left w:val="none" w:sz="0" w:space="0" w:color="auto"/>
        <w:bottom w:val="none" w:sz="0" w:space="0" w:color="auto"/>
        <w:right w:val="none" w:sz="0" w:space="0" w:color="auto"/>
      </w:divBdr>
    </w:div>
    <w:div w:id="1197231749">
      <w:bodyDiv w:val="1"/>
      <w:marLeft w:val="0"/>
      <w:marRight w:val="0"/>
      <w:marTop w:val="0"/>
      <w:marBottom w:val="0"/>
      <w:divBdr>
        <w:top w:val="none" w:sz="0" w:space="0" w:color="auto"/>
        <w:left w:val="none" w:sz="0" w:space="0" w:color="auto"/>
        <w:bottom w:val="none" w:sz="0" w:space="0" w:color="auto"/>
        <w:right w:val="none" w:sz="0" w:space="0" w:color="auto"/>
      </w:divBdr>
    </w:div>
    <w:div w:id="1198658422">
      <w:bodyDiv w:val="1"/>
      <w:marLeft w:val="0"/>
      <w:marRight w:val="0"/>
      <w:marTop w:val="0"/>
      <w:marBottom w:val="0"/>
      <w:divBdr>
        <w:top w:val="none" w:sz="0" w:space="0" w:color="auto"/>
        <w:left w:val="none" w:sz="0" w:space="0" w:color="auto"/>
        <w:bottom w:val="none" w:sz="0" w:space="0" w:color="auto"/>
        <w:right w:val="none" w:sz="0" w:space="0" w:color="auto"/>
      </w:divBdr>
    </w:div>
    <w:div w:id="1202480658">
      <w:bodyDiv w:val="1"/>
      <w:marLeft w:val="0"/>
      <w:marRight w:val="0"/>
      <w:marTop w:val="0"/>
      <w:marBottom w:val="0"/>
      <w:divBdr>
        <w:top w:val="none" w:sz="0" w:space="0" w:color="auto"/>
        <w:left w:val="none" w:sz="0" w:space="0" w:color="auto"/>
        <w:bottom w:val="none" w:sz="0" w:space="0" w:color="auto"/>
        <w:right w:val="none" w:sz="0" w:space="0" w:color="auto"/>
      </w:divBdr>
    </w:div>
    <w:div w:id="1211965574">
      <w:bodyDiv w:val="1"/>
      <w:marLeft w:val="0"/>
      <w:marRight w:val="0"/>
      <w:marTop w:val="0"/>
      <w:marBottom w:val="0"/>
      <w:divBdr>
        <w:top w:val="none" w:sz="0" w:space="0" w:color="auto"/>
        <w:left w:val="none" w:sz="0" w:space="0" w:color="auto"/>
        <w:bottom w:val="none" w:sz="0" w:space="0" w:color="auto"/>
        <w:right w:val="none" w:sz="0" w:space="0" w:color="auto"/>
      </w:divBdr>
    </w:div>
    <w:div w:id="1213955733">
      <w:bodyDiv w:val="1"/>
      <w:marLeft w:val="0"/>
      <w:marRight w:val="0"/>
      <w:marTop w:val="0"/>
      <w:marBottom w:val="0"/>
      <w:divBdr>
        <w:top w:val="none" w:sz="0" w:space="0" w:color="auto"/>
        <w:left w:val="none" w:sz="0" w:space="0" w:color="auto"/>
        <w:bottom w:val="none" w:sz="0" w:space="0" w:color="auto"/>
        <w:right w:val="none" w:sz="0" w:space="0" w:color="auto"/>
      </w:divBdr>
    </w:div>
    <w:div w:id="1217088297">
      <w:bodyDiv w:val="1"/>
      <w:marLeft w:val="0"/>
      <w:marRight w:val="0"/>
      <w:marTop w:val="0"/>
      <w:marBottom w:val="0"/>
      <w:divBdr>
        <w:top w:val="none" w:sz="0" w:space="0" w:color="auto"/>
        <w:left w:val="none" w:sz="0" w:space="0" w:color="auto"/>
        <w:bottom w:val="none" w:sz="0" w:space="0" w:color="auto"/>
        <w:right w:val="none" w:sz="0" w:space="0" w:color="auto"/>
      </w:divBdr>
    </w:div>
    <w:div w:id="1223911069">
      <w:bodyDiv w:val="1"/>
      <w:marLeft w:val="0"/>
      <w:marRight w:val="0"/>
      <w:marTop w:val="0"/>
      <w:marBottom w:val="0"/>
      <w:divBdr>
        <w:top w:val="none" w:sz="0" w:space="0" w:color="auto"/>
        <w:left w:val="none" w:sz="0" w:space="0" w:color="auto"/>
        <w:bottom w:val="none" w:sz="0" w:space="0" w:color="auto"/>
        <w:right w:val="none" w:sz="0" w:space="0" w:color="auto"/>
      </w:divBdr>
    </w:div>
    <w:div w:id="1225482285">
      <w:bodyDiv w:val="1"/>
      <w:marLeft w:val="0"/>
      <w:marRight w:val="0"/>
      <w:marTop w:val="0"/>
      <w:marBottom w:val="0"/>
      <w:divBdr>
        <w:top w:val="none" w:sz="0" w:space="0" w:color="auto"/>
        <w:left w:val="none" w:sz="0" w:space="0" w:color="auto"/>
        <w:bottom w:val="none" w:sz="0" w:space="0" w:color="auto"/>
        <w:right w:val="none" w:sz="0" w:space="0" w:color="auto"/>
      </w:divBdr>
    </w:div>
    <w:div w:id="1228145698">
      <w:bodyDiv w:val="1"/>
      <w:marLeft w:val="0"/>
      <w:marRight w:val="0"/>
      <w:marTop w:val="0"/>
      <w:marBottom w:val="0"/>
      <w:divBdr>
        <w:top w:val="none" w:sz="0" w:space="0" w:color="auto"/>
        <w:left w:val="none" w:sz="0" w:space="0" w:color="auto"/>
        <w:bottom w:val="none" w:sz="0" w:space="0" w:color="auto"/>
        <w:right w:val="none" w:sz="0" w:space="0" w:color="auto"/>
      </w:divBdr>
    </w:div>
    <w:div w:id="1229652329">
      <w:bodyDiv w:val="1"/>
      <w:marLeft w:val="0"/>
      <w:marRight w:val="0"/>
      <w:marTop w:val="0"/>
      <w:marBottom w:val="0"/>
      <w:divBdr>
        <w:top w:val="none" w:sz="0" w:space="0" w:color="auto"/>
        <w:left w:val="none" w:sz="0" w:space="0" w:color="auto"/>
        <w:bottom w:val="none" w:sz="0" w:space="0" w:color="auto"/>
        <w:right w:val="none" w:sz="0" w:space="0" w:color="auto"/>
      </w:divBdr>
    </w:div>
    <w:div w:id="1232809992">
      <w:bodyDiv w:val="1"/>
      <w:marLeft w:val="0"/>
      <w:marRight w:val="0"/>
      <w:marTop w:val="0"/>
      <w:marBottom w:val="0"/>
      <w:divBdr>
        <w:top w:val="none" w:sz="0" w:space="0" w:color="auto"/>
        <w:left w:val="none" w:sz="0" w:space="0" w:color="auto"/>
        <w:bottom w:val="none" w:sz="0" w:space="0" w:color="auto"/>
        <w:right w:val="none" w:sz="0" w:space="0" w:color="auto"/>
      </w:divBdr>
    </w:div>
    <w:div w:id="1236164493">
      <w:bodyDiv w:val="1"/>
      <w:marLeft w:val="0"/>
      <w:marRight w:val="0"/>
      <w:marTop w:val="0"/>
      <w:marBottom w:val="0"/>
      <w:divBdr>
        <w:top w:val="none" w:sz="0" w:space="0" w:color="auto"/>
        <w:left w:val="none" w:sz="0" w:space="0" w:color="auto"/>
        <w:bottom w:val="none" w:sz="0" w:space="0" w:color="auto"/>
        <w:right w:val="none" w:sz="0" w:space="0" w:color="auto"/>
      </w:divBdr>
    </w:div>
    <w:div w:id="1247574818">
      <w:bodyDiv w:val="1"/>
      <w:marLeft w:val="0"/>
      <w:marRight w:val="0"/>
      <w:marTop w:val="0"/>
      <w:marBottom w:val="0"/>
      <w:divBdr>
        <w:top w:val="none" w:sz="0" w:space="0" w:color="auto"/>
        <w:left w:val="none" w:sz="0" w:space="0" w:color="auto"/>
        <w:bottom w:val="none" w:sz="0" w:space="0" w:color="auto"/>
        <w:right w:val="none" w:sz="0" w:space="0" w:color="auto"/>
      </w:divBdr>
    </w:div>
    <w:div w:id="1247955440">
      <w:bodyDiv w:val="1"/>
      <w:marLeft w:val="0"/>
      <w:marRight w:val="0"/>
      <w:marTop w:val="0"/>
      <w:marBottom w:val="0"/>
      <w:divBdr>
        <w:top w:val="none" w:sz="0" w:space="0" w:color="auto"/>
        <w:left w:val="none" w:sz="0" w:space="0" w:color="auto"/>
        <w:bottom w:val="none" w:sz="0" w:space="0" w:color="auto"/>
        <w:right w:val="none" w:sz="0" w:space="0" w:color="auto"/>
      </w:divBdr>
    </w:div>
    <w:div w:id="1248464631">
      <w:bodyDiv w:val="1"/>
      <w:marLeft w:val="0"/>
      <w:marRight w:val="0"/>
      <w:marTop w:val="0"/>
      <w:marBottom w:val="0"/>
      <w:divBdr>
        <w:top w:val="none" w:sz="0" w:space="0" w:color="auto"/>
        <w:left w:val="none" w:sz="0" w:space="0" w:color="auto"/>
        <w:bottom w:val="none" w:sz="0" w:space="0" w:color="auto"/>
        <w:right w:val="none" w:sz="0" w:space="0" w:color="auto"/>
      </w:divBdr>
    </w:div>
    <w:div w:id="1249340100">
      <w:bodyDiv w:val="1"/>
      <w:marLeft w:val="0"/>
      <w:marRight w:val="0"/>
      <w:marTop w:val="0"/>
      <w:marBottom w:val="0"/>
      <w:divBdr>
        <w:top w:val="none" w:sz="0" w:space="0" w:color="auto"/>
        <w:left w:val="none" w:sz="0" w:space="0" w:color="auto"/>
        <w:bottom w:val="none" w:sz="0" w:space="0" w:color="auto"/>
        <w:right w:val="none" w:sz="0" w:space="0" w:color="auto"/>
      </w:divBdr>
    </w:div>
    <w:div w:id="1251626197">
      <w:bodyDiv w:val="1"/>
      <w:marLeft w:val="0"/>
      <w:marRight w:val="0"/>
      <w:marTop w:val="0"/>
      <w:marBottom w:val="0"/>
      <w:divBdr>
        <w:top w:val="none" w:sz="0" w:space="0" w:color="auto"/>
        <w:left w:val="none" w:sz="0" w:space="0" w:color="auto"/>
        <w:bottom w:val="none" w:sz="0" w:space="0" w:color="auto"/>
        <w:right w:val="none" w:sz="0" w:space="0" w:color="auto"/>
      </w:divBdr>
    </w:div>
    <w:div w:id="1256982004">
      <w:bodyDiv w:val="1"/>
      <w:marLeft w:val="0"/>
      <w:marRight w:val="0"/>
      <w:marTop w:val="0"/>
      <w:marBottom w:val="0"/>
      <w:divBdr>
        <w:top w:val="none" w:sz="0" w:space="0" w:color="auto"/>
        <w:left w:val="none" w:sz="0" w:space="0" w:color="auto"/>
        <w:bottom w:val="none" w:sz="0" w:space="0" w:color="auto"/>
        <w:right w:val="none" w:sz="0" w:space="0" w:color="auto"/>
      </w:divBdr>
    </w:div>
    <w:div w:id="1259168665">
      <w:bodyDiv w:val="1"/>
      <w:marLeft w:val="0"/>
      <w:marRight w:val="0"/>
      <w:marTop w:val="0"/>
      <w:marBottom w:val="0"/>
      <w:divBdr>
        <w:top w:val="none" w:sz="0" w:space="0" w:color="auto"/>
        <w:left w:val="none" w:sz="0" w:space="0" w:color="auto"/>
        <w:bottom w:val="none" w:sz="0" w:space="0" w:color="auto"/>
        <w:right w:val="none" w:sz="0" w:space="0" w:color="auto"/>
      </w:divBdr>
    </w:div>
    <w:div w:id="1262879459">
      <w:bodyDiv w:val="1"/>
      <w:marLeft w:val="0"/>
      <w:marRight w:val="0"/>
      <w:marTop w:val="0"/>
      <w:marBottom w:val="0"/>
      <w:divBdr>
        <w:top w:val="none" w:sz="0" w:space="0" w:color="auto"/>
        <w:left w:val="none" w:sz="0" w:space="0" w:color="auto"/>
        <w:bottom w:val="none" w:sz="0" w:space="0" w:color="auto"/>
        <w:right w:val="none" w:sz="0" w:space="0" w:color="auto"/>
      </w:divBdr>
    </w:div>
    <w:div w:id="1269390299">
      <w:bodyDiv w:val="1"/>
      <w:marLeft w:val="0"/>
      <w:marRight w:val="0"/>
      <w:marTop w:val="0"/>
      <w:marBottom w:val="0"/>
      <w:divBdr>
        <w:top w:val="none" w:sz="0" w:space="0" w:color="auto"/>
        <w:left w:val="none" w:sz="0" w:space="0" w:color="auto"/>
        <w:bottom w:val="none" w:sz="0" w:space="0" w:color="auto"/>
        <w:right w:val="none" w:sz="0" w:space="0" w:color="auto"/>
      </w:divBdr>
    </w:div>
    <w:div w:id="1274169281">
      <w:bodyDiv w:val="1"/>
      <w:marLeft w:val="0"/>
      <w:marRight w:val="0"/>
      <w:marTop w:val="0"/>
      <w:marBottom w:val="0"/>
      <w:divBdr>
        <w:top w:val="none" w:sz="0" w:space="0" w:color="auto"/>
        <w:left w:val="none" w:sz="0" w:space="0" w:color="auto"/>
        <w:bottom w:val="none" w:sz="0" w:space="0" w:color="auto"/>
        <w:right w:val="none" w:sz="0" w:space="0" w:color="auto"/>
      </w:divBdr>
    </w:div>
    <w:div w:id="1281255618">
      <w:bodyDiv w:val="1"/>
      <w:marLeft w:val="0"/>
      <w:marRight w:val="0"/>
      <w:marTop w:val="0"/>
      <w:marBottom w:val="0"/>
      <w:divBdr>
        <w:top w:val="none" w:sz="0" w:space="0" w:color="auto"/>
        <w:left w:val="none" w:sz="0" w:space="0" w:color="auto"/>
        <w:bottom w:val="none" w:sz="0" w:space="0" w:color="auto"/>
        <w:right w:val="none" w:sz="0" w:space="0" w:color="auto"/>
      </w:divBdr>
    </w:div>
    <w:div w:id="1282104455">
      <w:bodyDiv w:val="1"/>
      <w:marLeft w:val="0"/>
      <w:marRight w:val="0"/>
      <w:marTop w:val="0"/>
      <w:marBottom w:val="0"/>
      <w:divBdr>
        <w:top w:val="none" w:sz="0" w:space="0" w:color="auto"/>
        <w:left w:val="none" w:sz="0" w:space="0" w:color="auto"/>
        <w:bottom w:val="none" w:sz="0" w:space="0" w:color="auto"/>
        <w:right w:val="none" w:sz="0" w:space="0" w:color="auto"/>
      </w:divBdr>
    </w:div>
    <w:div w:id="1284732822">
      <w:bodyDiv w:val="1"/>
      <w:marLeft w:val="0"/>
      <w:marRight w:val="0"/>
      <w:marTop w:val="0"/>
      <w:marBottom w:val="0"/>
      <w:divBdr>
        <w:top w:val="none" w:sz="0" w:space="0" w:color="auto"/>
        <w:left w:val="none" w:sz="0" w:space="0" w:color="auto"/>
        <w:bottom w:val="none" w:sz="0" w:space="0" w:color="auto"/>
        <w:right w:val="none" w:sz="0" w:space="0" w:color="auto"/>
      </w:divBdr>
    </w:div>
    <w:div w:id="1286039755">
      <w:bodyDiv w:val="1"/>
      <w:marLeft w:val="0"/>
      <w:marRight w:val="0"/>
      <w:marTop w:val="0"/>
      <w:marBottom w:val="0"/>
      <w:divBdr>
        <w:top w:val="none" w:sz="0" w:space="0" w:color="auto"/>
        <w:left w:val="none" w:sz="0" w:space="0" w:color="auto"/>
        <w:bottom w:val="none" w:sz="0" w:space="0" w:color="auto"/>
        <w:right w:val="none" w:sz="0" w:space="0" w:color="auto"/>
      </w:divBdr>
    </w:div>
    <w:div w:id="1286078554">
      <w:bodyDiv w:val="1"/>
      <w:marLeft w:val="0"/>
      <w:marRight w:val="0"/>
      <w:marTop w:val="0"/>
      <w:marBottom w:val="0"/>
      <w:divBdr>
        <w:top w:val="none" w:sz="0" w:space="0" w:color="auto"/>
        <w:left w:val="none" w:sz="0" w:space="0" w:color="auto"/>
        <w:bottom w:val="none" w:sz="0" w:space="0" w:color="auto"/>
        <w:right w:val="none" w:sz="0" w:space="0" w:color="auto"/>
      </w:divBdr>
    </w:div>
    <w:div w:id="1289972631">
      <w:bodyDiv w:val="1"/>
      <w:marLeft w:val="0"/>
      <w:marRight w:val="0"/>
      <w:marTop w:val="0"/>
      <w:marBottom w:val="0"/>
      <w:divBdr>
        <w:top w:val="none" w:sz="0" w:space="0" w:color="auto"/>
        <w:left w:val="none" w:sz="0" w:space="0" w:color="auto"/>
        <w:bottom w:val="none" w:sz="0" w:space="0" w:color="auto"/>
        <w:right w:val="none" w:sz="0" w:space="0" w:color="auto"/>
      </w:divBdr>
    </w:div>
    <w:div w:id="1292055828">
      <w:bodyDiv w:val="1"/>
      <w:marLeft w:val="0"/>
      <w:marRight w:val="0"/>
      <w:marTop w:val="0"/>
      <w:marBottom w:val="0"/>
      <w:divBdr>
        <w:top w:val="none" w:sz="0" w:space="0" w:color="auto"/>
        <w:left w:val="none" w:sz="0" w:space="0" w:color="auto"/>
        <w:bottom w:val="none" w:sz="0" w:space="0" w:color="auto"/>
        <w:right w:val="none" w:sz="0" w:space="0" w:color="auto"/>
      </w:divBdr>
    </w:div>
    <w:div w:id="1297762463">
      <w:bodyDiv w:val="1"/>
      <w:marLeft w:val="0"/>
      <w:marRight w:val="0"/>
      <w:marTop w:val="0"/>
      <w:marBottom w:val="0"/>
      <w:divBdr>
        <w:top w:val="none" w:sz="0" w:space="0" w:color="auto"/>
        <w:left w:val="none" w:sz="0" w:space="0" w:color="auto"/>
        <w:bottom w:val="none" w:sz="0" w:space="0" w:color="auto"/>
        <w:right w:val="none" w:sz="0" w:space="0" w:color="auto"/>
      </w:divBdr>
    </w:div>
    <w:div w:id="1302228849">
      <w:bodyDiv w:val="1"/>
      <w:marLeft w:val="0"/>
      <w:marRight w:val="0"/>
      <w:marTop w:val="0"/>
      <w:marBottom w:val="0"/>
      <w:divBdr>
        <w:top w:val="none" w:sz="0" w:space="0" w:color="auto"/>
        <w:left w:val="none" w:sz="0" w:space="0" w:color="auto"/>
        <w:bottom w:val="none" w:sz="0" w:space="0" w:color="auto"/>
        <w:right w:val="none" w:sz="0" w:space="0" w:color="auto"/>
      </w:divBdr>
    </w:div>
    <w:div w:id="1304117057">
      <w:bodyDiv w:val="1"/>
      <w:marLeft w:val="0"/>
      <w:marRight w:val="0"/>
      <w:marTop w:val="0"/>
      <w:marBottom w:val="0"/>
      <w:divBdr>
        <w:top w:val="none" w:sz="0" w:space="0" w:color="auto"/>
        <w:left w:val="none" w:sz="0" w:space="0" w:color="auto"/>
        <w:bottom w:val="none" w:sz="0" w:space="0" w:color="auto"/>
        <w:right w:val="none" w:sz="0" w:space="0" w:color="auto"/>
      </w:divBdr>
    </w:div>
    <w:div w:id="1307590185">
      <w:bodyDiv w:val="1"/>
      <w:marLeft w:val="0"/>
      <w:marRight w:val="0"/>
      <w:marTop w:val="0"/>
      <w:marBottom w:val="0"/>
      <w:divBdr>
        <w:top w:val="none" w:sz="0" w:space="0" w:color="auto"/>
        <w:left w:val="none" w:sz="0" w:space="0" w:color="auto"/>
        <w:bottom w:val="none" w:sz="0" w:space="0" w:color="auto"/>
        <w:right w:val="none" w:sz="0" w:space="0" w:color="auto"/>
      </w:divBdr>
    </w:div>
    <w:div w:id="1309096094">
      <w:bodyDiv w:val="1"/>
      <w:marLeft w:val="0"/>
      <w:marRight w:val="0"/>
      <w:marTop w:val="0"/>
      <w:marBottom w:val="0"/>
      <w:divBdr>
        <w:top w:val="none" w:sz="0" w:space="0" w:color="auto"/>
        <w:left w:val="none" w:sz="0" w:space="0" w:color="auto"/>
        <w:bottom w:val="none" w:sz="0" w:space="0" w:color="auto"/>
        <w:right w:val="none" w:sz="0" w:space="0" w:color="auto"/>
      </w:divBdr>
    </w:div>
    <w:div w:id="1313951171">
      <w:bodyDiv w:val="1"/>
      <w:marLeft w:val="0"/>
      <w:marRight w:val="0"/>
      <w:marTop w:val="0"/>
      <w:marBottom w:val="0"/>
      <w:divBdr>
        <w:top w:val="none" w:sz="0" w:space="0" w:color="auto"/>
        <w:left w:val="none" w:sz="0" w:space="0" w:color="auto"/>
        <w:bottom w:val="none" w:sz="0" w:space="0" w:color="auto"/>
        <w:right w:val="none" w:sz="0" w:space="0" w:color="auto"/>
      </w:divBdr>
    </w:div>
    <w:div w:id="1318262852">
      <w:bodyDiv w:val="1"/>
      <w:marLeft w:val="0"/>
      <w:marRight w:val="0"/>
      <w:marTop w:val="0"/>
      <w:marBottom w:val="0"/>
      <w:divBdr>
        <w:top w:val="none" w:sz="0" w:space="0" w:color="auto"/>
        <w:left w:val="none" w:sz="0" w:space="0" w:color="auto"/>
        <w:bottom w:val="none" w:sz="0" w:space="0" w:color="auto"/>
        <w:right w:val="none" w:sz="0" w:space="0" w:color="auto"/>
      </w:divBdr>
    </w:div>
    <w:div w:id="1319184697">
      <w:bodyDiv w:val="1"/>
      <w:marLeft w:val="0"/>
      <w:marRight w:val="0"/>
      <w:marTop w:val="0"/>
      <w:marBottom w:val="0"/>
      <w:divBdr>
        <w:top w:val="none" w:sz="0" w:space="0" w:color="auto"/>
        <w:left w:val="none" w:sz="0" w:space="0" w:color="auto"/>
        <w:bottom w:val="none" w:sz="0" w:space="0" w:color="auto"/>
        <w:right w:val="none" w:sz="0" w:space="0" w:color="auto"/>
      </w:divBdr>
    </w:div>
    <w:div w:id="1326665399">
      <w:bodyDiv w:val="1"/>
      <w:marLeft w:val="0"/>
      <w:marRight w:val="0"/>
      <w:marTop w:val="0"/>
      <w:marBottom w:val="0"/>
      <w:divBdr>
        <w:top w:val="none" w:sz="0" w:space="0" w:color="auto"/>
        <w:left w:val="none" w:sz="0" w:space="0" w:color="auto"/>
        <w:bottom w:val="none" w:sz="0" w:space="0" w:color="auto"/>
        <w:right w:val="none" w:sz="0" w:space="0" w:color="auto"/>
      </w:divBdr>
    </w:div>
    <w:div w:id="1328708669">
      <w:bodyDiv w:val="1"/>
      <w:marLeft w:val="0"/>
      <w:marRight w:val="0"/>
      <w:marTop w:val="0"/>
      <w:marBottom w:val="0"/>
      <w:divBdr>
        <w:top w:val="none" w:sz="0" w:space="0" w:color="auto"/>
        <w:left w:val="none" w:sz="0" w:space="0" w:color="auto"/>
        <w:bottom w:val="none" w:sz="0" w:space="0" w:color="auto"/>
        <w:right w:val="none" w:sz="0" w:space="0" w:color="auto"/>
      </w:divBdr>
    </w:div>
    <w:div w:id="1335185980">
      <w:bodyDiv w:val="1"/>
      <w:marLeft w:val="0"/>
      <w:marRight w:val="0"/>
      <w:marTop w:val="0"/>
      <w:marBottom w:val="0"/>
      <w:divBdr>
        <w:top w:val="none" w:sz="0" w:space="0" w:color="auto"/>
        <w:left w:val="none" w:sz="0" w:space="0" w:color="auto"/>
        <w:bottom w:val="none" w:sz="0" w:space="0" w:color="auto"/>
        <w:right w:val="none" w:sz="0" w:space="0" w:color="auto"/>
      </w:divBdr>
    </w:div>
    <w:div w:id="1336420211">
      <w:bodyDiv w:val="1"/>
      <w:marLeft w:val="0"/>
      <w:marRight w:val="0"/>
      <w:marTop w:val="0"/>
      <w:marBottom w:val="0"/>
      <w:divBdr>
        <w:top w:val="none" w:sz="0" w:space="0" w:color="auto"/>
        <w:left w:val="none" w:sz="0" w:space="0" w:color="auto"/>
        <w:bottom w:val="none" w:sz="0" w:space="0" w:color="auto"/>
        <w:right w:val="none" w:sz="0" w:space="0" w:color="auto"/>
      </w:divBdr>
    </w:div>
    <w:div w:id="1344553131">
      <w:bodyDiv w:val="1"/>
      <w:marLeft w:val="0"/>
      <w:marRight w:val="0"/>
      <w:marTop w:val="0"/>
      <w:marBottom w:val="0"/>
      <w:divBdr>
        <w:top w:val="none" w:sz="0" w:space="0" w:color="auto"/>
        <w:left w:val="none" w:sz="0" w:space="0" w:color="auto"/>
        <w:bottom w:val="none" w:sz="0" w:space="0" w:color="auto"/>
        <w:right w:val="none" w:sz="0" w:space="0" w:color="auto"/>
      </w:divBdr>
    </w:div>
    <w:div w:id="1357779615">
      <w:bodyDiv w:val="1"/>
      <w:marLeft w:val="0"/>
      <w:marRight w:val="0"/>
      <w:marTop w:val="0"/>
      <w:marBottom w:val="0"/>
      <w:divBdr>
        <w:top w:val="none" w:sz="0" w:space="0" w:color="auto"/>
        <w:left w:val="none" w:sz="0" w:space="0" w:color="auto"/>
        <w:bottom w:val="none" w:sz="0" w:space="0" w:color="auto"/>
        <w:right w:val="none" w:sz="0" w:space="0" w:color="auto"/>
      </w:divBdr>
      <w:divsChild>
        <w:div w:id="1076054670">
          <w:marLeft w:val="0"/>
          <w:marRight w:val="0"/>
          <w:marTop w:val="0"/>
          <w:marBottom w:val="0"/>
          <w:divBdr>
            <w:top w:val="none" w:sz="0" w:space="0" w:color="auto"/>
            <w:left w:val="none" w:sz="0" w:space="0" w:color="auto"/>
            <w:bottom w:val="none" w:sz="0" w:space="0" w:color="auto"/>
            <w:right w:val="none" w:sz="0" w:space="0" w:color="auto"/>
          </w:divBdr>
          <w:divsChild>
            <w:div w:id="286738751">
              <w:marLeft w:val="0"/>
              <w:marRight w:val="0"/>
              <w:marTop w:val="0"/>
              <w:marBottom w:val="0"/>
              <w:divBdr>
                <w:top w:val="none" w:sz="0" w:space="0" w:color="auto"/>
                <w:left w:val="none" w:sz="0" w:space="0" w:color="auto"/>
                <w:bottom w:val="none" w:sz="0" w:space="0" w:color="auto"/>
                <w:right w:val="none" w:sz="0" w:space="0" w:color="auto"/>
              </w:divBdr>
              <w:divsChild>
                <w:div w:id="1471942537">
                  <w:marLeft w:val="0"/>
                  <w:marRight w:val="0"/>
                  <w:marTop w:val="0"/>
                  <w:marBottom w:val="300"/>
                  <w:divBdr>
                    <w:top w:val="none" w:sz="0" w:space="0" w:color="auto"/>
                    <w:left w:val="none" w:sz="0" w:space="0" w:color="auto"/>
                    <w:bottom w:val="none" w:sz="0" w:space="0" w:color="auto"/>
                    <w:right w:val="none" w:sz="0" w:space="0" w:color="auto"/>
                  </w:divBdr>
                </w:div>
              </w:divsChild>
            </w:div>
            <w:div w:id="766075897">
              <w:marLeft w:val="0"/>
              <w:marRight w:val="0"/>
              <w:marTop w:val="0"/>
              <w:marBottom w:val="0"/>
              <w:divBdr>
                <w:top w:val="none" w:sz="0" w:space="0" w:color="auto"/>
                <w:left w:val="none" w:sz="0" w:space="0" w:color="auto"/>
                <w:bottom w:val="none" w:sz="0" w:space="0" w:color="auto"/>
                <w:right w:val="none" w:sz="0" w:space="0" w:color="auto"/>
              </w:divBdr>
              <w:divsChild>
                <w:div w:id="1807505095">
                  <w:marLeft w:val="0"/>
                  <w:marRight w:val="0"/>
                  <w:marTop w:val="0"/>
                  <w:marBottom w:val="300"/>
                  <w:divBdr>
                    <w:top w:val="none" w:sz="0" w:space="0" w:color="auto"/>
                    <w:left w:val="none" w:sz="0" w:space="0" w:color="auto"/>
                    <w:bottom w:val="none" w:sz="0" w:space="0" w:color="auto"/>
                    <w:right w:val="none" w:sz="0" w:space="0" w:color="auto"/>
                  </w:divBdr>
                  <w:divsChild>
                    <w:div w:id="36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338702">
              <w:marLeft w:val="0"/>
              <w:marRight w:val="0"/>
              <w:marTop w:val="0"/>
              <w:marBottom w:val="0"/>
              <w:divBdr>
                <w:top w:val="none" w:sz="0" w:space="0" w:color="auto"/>
                <w:left w:val="none" w:sz="0" w:space="0" w:color="auto"/>
                <w:bottom w:val="none" w:sz="0" w:space="0" w:color="auto"/>
                <w:right w:val="none" w:sz="0" w:space="0" w:color="auto"/>
              </w:divBdr>
              <w:divsChild>
                <w:div w:id="661661253">
                  <w:marLeft w:val="0"/>
                  <w:marRight w:val="0"/>
                  <w:marTop w:val="0"/>
                  <w:marBottom w:val="300"/>
                  <w:divBdr>
                    <w:top w:val="none" w:sz="0" w:space="0" w:color="auto"/>
                    <w:left w:val="none" w:sz="0" w:space="0" w:color="auto"/>
                    <w:bottom w:val="none" w:sz="0" w:space="0" w:color="auto"/>
                    <w:right w:val="none" w:sz="0" w:space="0" w:color="auto"/>
                  </w:divBdr>
                </w:div>
              </w:divsChild>
            </w:div>
            <w:div w:id="1700928825">
              <w:marLeft w:val="0"/>
              <w:marRight w:val="0"/>
              <w:marTop w:val="0"/>
              <w:marBottom w:val="0"/>
              <w:divBdr>
                <w:top w:val="none" w:sz="0" w:space="0" w:color="auto"/>
                <w:left w:val="none" w:sz="0" w:space="0" w:color="auto"/>
                <w:bottom w:val="none" w:sz="0" w:space="0" w:color="auto"/>
                <w:right w:val="none" w:sz="0" w:space="0" w:color="auto"/>
              </w:divBdr>
              <w:divsChild>
                <w:div w:id="58021646">
                  <w:marLeft w:val="0"/>
                  <w:marRight w:val="0"/>
                  <w:marTop w:val="0"/>
                  <w:marBottom w:val="300"/>
                  <w:divBdr>
                    <w:top w:val="none" w:sz="0" w:space="0" w:color="auto"/>
                    <w:left w:val="none" w:sz="0" w:space="0" w:color="auto"/>
                    <w:bottom w:val="none" w:sz="0" w:space="0" w:color="auto"/>
                    <w:right w:val="none" w:sz="0" w:space="0" w:color="auto"/>
                  </w:divBdr>
                </w:div>
              </w:divsChild>
            </w:div>
            <w:div w:id="1912079223">
              <w:marLeft w:val="0"/>
              <w:marRight w:val="0"/>
              <w:marTop w:val="0"/>
              <w:marBottom w:val="0"/>
              <w:divBdr>
                <w:top w:val="none" w:sz="0" w:space="0" w:color="auto"/>
                <w:left w:val="none" w:sz="0" w:space="0" w:color="auto"/>
                <w:bottom w:val="none" w:sz="0" w:space="0" w:color="auto"/>
                <w:right w:val="none" w:sz="0" w:space="0" w:color="auto"/>
              </w:divBdr>
              <w:divsChild>
                <w:div w:id="16939196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09934602">
          <w:marLeft w:val="0"/>
          <w:marRight w:val="0"/>
          <w:marTop w:val="0"/>
          <w:marBottom w:val="0"/>
          <w:divBdr>
            <w:top w:val="none" w:sz="0" w:space="0" w:color="auto"/>
            <w:left w:val="none" w:sz="0" w:space="0" w:color="auto"/>
            <w:bottom w:val="none" w:sz="0" w:space="0" w:color="auto"/>
            <w:right w:val="none" w:sz="0" w:space="0" w:color="auto"/>
          </w:divBdr>
          <w:divsChild>
            <w:div w:id="77930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700439">
      <w:bodyDiv w:val="1"/>
      <w:marLeft w:val="0"/>
      <w:marRight w:val="0"/>
      <w:marTop w:val="0"/>
      <w:marBottom w:val="0"/>
      <w:divBdr>
        <w:top w:val="none" w:sz="0" w:space="0" w:color="auto"/>
        <w:left w:val="none" w:sz="0" w:space="0" w:color="auto"/>
        <w:bottom w:val="none" w:sz="0" w:space="0" w:color="auto"/>
        <w:right w:val="none" w:sz="0" w:space="0" w:color="auto"/>
      </w:divBdr>
    </w:div>
    <w:div w:id="1362784591">
      <w:bodyDiv w:val="1"/>
      <w:marLeft w:val="0"/>
      <w:marRight w:val="0"/>
      <w:marTop w:val="0"/>
      <w:marBottom w:val="0"/>
      <w:divBdr>
        <w:top w:val="none" w:sz="0" w:space="0" w:color="auto"/>
        <w:left w:val="none" w:sz="0" w:space="0" w:color="auto"/>
        <w:bottom w:val="none" w:sz="0" w:space="0" w:color="auto"/>
        <w:right w:val="none" w:sz="0" w:space="0" w:color="auto"/>
      </w:divBdr>
    </w:div>
    <w:div w:id="1363170120">
      <w:bodyDiv w:val="1"/>
      <w:marLeft w:val="0"/>
      <w:marRight w:val="0"/>
      <w:marTop w:val="0"/>
      <w:marBottom w:val="0"/>
      <w:divBdr>
        <w:top w:val="none" w:sz="0" w:space="0" w:color="auto"/>
        <w:left w:val="none" w:sz="0" w:space="0" w:color="auto"/>
        <w:bottom w:val="none" w:sz="0" w:space="0" w:color="auto"/>
        <w:right w:val="none" w:sz="0" w:space="0" w:color="auto"/>
      </w:divBdr>
    </w:div>
    <w:div w:id="1366252744">
      <w:bodyDiv w:val="1"/>
      <w:marLeft w:val="0"/>
      <w:marRight w:val="0"/>
      <w:marTop w:val="0"/>
      <w:marBottom w:val="0"/>
      <w:divBdr>
        <w:top w:val="none" w:sz="0" w:space="0" w:color="auto"/>
        <w:left w:val="none" w:sz="0" w:space="0" w:color="auto"/>
        <w:bottom w:val="none" w:sz="0" w:space="0" w:color="auto"/>
        <w:right w:val="none" w:sz="0" w:space="0" w:color="auto"/>
      </w:divBdr>
    </w:div>
    <w:div w:id="1367749958">
      <w:bodyDiv w:val="1"/>
      <w:marLeft w:val="0"/>
      <w:marRight w:val="0"/>
      <w:marTop w:val="0"/>
      <w:marBottom w:val="0"/>
      <w:divBdr>
        <w:top w:val="none" w:sz="0" w:space="0" w:color="auto"/>
        <w:left w:val="none" w:sz="0" w:space="0" w:color="auto"/>
        <w:bottom w:val="none" w:sz="0" w:space="0" w:color="auto"/>
        <w:right w:val="none" w:sz="0" w:space="0" w:color="auto"/>
      </w:divBdr>
    </w:div>
    <w:div w:id="1377388215">
      <w:bodyDiv w:val="1"/>
      <w:marLeft w:val="0"/>
      <w:marRight w:val="0"/>
      <w:marTop w:val="0"/>
      <w:marBottom w:val="0"/>
      <w:divBdr>
        <w:top w:val="none" w:sz="0" w:space="0" w:color="auto"/>
        <w:left w:val="none" w:sz="0" w:space="0" w:color="auto"/>
        <w:bottom w:val="none" w:sz="0" w:space="0" w:color="auto"/>
        <w:right w:val="none" w:sz="0" w:space="0" w:color="auto"/>
      </w:divBdr>
    </w:div>
    <w:div w:id="1378240443">
      <w:bodyDiv w:val="1"/>
      <w:marLeft w:val="0"/>
      <w:marRight w:val="0"/>
      <w:marTop w:val="0"/>
      <w:marBottom w:val="0"/>
      <w:divBdr>
        <w:top w:val="none" w:sz="0" w:space="0" w:color="auto"/>
        <w:left w:val="none" w:sz="0" w:space="0" w:color="auto"/>
        <w:bottom w:val="none" w:sz="0" w:space="0" w:color="auto"/>
        <w:right w:val="none" w:sz="0" w:space="0" w:color="auto"/>
      </w:divBdr>
    </w:div>
    <w:div w:id="1380662299">
      <w:bodyDiv w:val="1"/>
      <w:marLeft w:val="0"/>
      <w:marRight w:val="0"/>
      <w:marTop w:val="0"/>
      <w:marBottom w:val="0"/>
      <w:divBdr>
        <w:top w:val="none" w:sz="0" w:space="0" w:color="auto"/>
        <w:left w:val="none" w:sz="0" w:space="0" w:color="auto"/>
        <w:bottom w:val="none" w:sz="0" w:space="0" w:color="auto"/>
        <w:right w:val="none" w:sz="0" w:space="0" w:color="auto"/>
      </w:divBdr>
    </w:div>
    <w:div w:id="1381520352">
      <w:bodyDiv w:val="1"/>
      <w:marLeft w:val="0"/>
      <w:marRight w:val="0"/>
      <w:marTop w:val="0"/>
      <w:marBottom w:val="0"/>
      <w:divBdr>
        <w:top w:val="none" w:sz="0" w:space="0" w:color="auto"/>
        <w:left w:val="none" w:sz="0" w:space="0" w:color="auto"/>
        <w:bottom w:val="none" w:sz="0" w:space="0" w:color="auto"/>
        <w:right w:val="none" w:sz="0" w:space="0" w:color="auto"/>
      </w:divBdr>
    </w:div>
    <w:div w:id="1384448080">
      <w:bodyDiv w:val="1"/>
      <w:marLeft w:val="0"/>
      <w:marRight w:val="0"/>
      <w:marTop w:val="0"/>
      <w:marBottom w:val="0"/>
      <w:divBdr>
        <w:top w:val="none" w:sz="0" w:space="0" w:color="auto"/>
        <w:left w:val="none" w:sz="0" w:space="0" w:color="auto"/>
        <w:bottom w:val="none" w:sz="0" w:space="0" w:color="auto"/>
        <w:right w:val="none" w:sz="0" w:space="0" w:color="auto"/>
      </w:divBdr>
    </w:div>
    <w:div w:id="1386562704">
      <w:bodyDiv w:val="1"/>
      <w:marLeft w:val="0"/>
      <w:marRight w:val="0"/>
      <w:marTop w:val="0"/>
      <w:marBottom w:val="0"/>
      <w:divBdr>
        <w:top w:val="none" w:sz="0" w:space="0" w:color="auto"/>
        <w:left w:val="none" w:sz="0" w:space="0" w:color="auto"/>
        <w:bottom w:val="none" w:sz="0" w:space="0" w:color="auto"/>
        <w:right w:val="none" w:sz="0" w:space="0" w:color="auto"/>
      </w:divBdr>
    </w:div>
    <w:div w:id="1387028018">
      <w:bodyDiv w:val="1"/>
      <w:marLeft w:val="0"/>
      <w:marRight w:val="0"/>
      <w:marTop w:val="0"/>
      <w:marBottom w:val="0"/>
      <w:divBdr>
        <w:top w:val="none" w:sz="0" w:space="0" w:color="auto"/>
        <w:left w:val="none" w:sz="0" w:space="0" w:color="auto"/>
        <w:bottom w:val="none" w:sz="0" w:space="0" w:color="auto"/>
        <w:right w:val="none" w:sz="0" w:space="0" w:color="auto"/>
      </w:divBdr>
    </w:div>
    <w:div w:id="1387802566">
      <w:bodyDiv w:val="1"/>
      <w:marLeft w:val="0"/>
      <w:marRight w:val="0"/>
      <w:marTop w:val="0"/>
      <w:marBottom w:val="0"/>
      <w:divBdr>
        <w:top w:val="none" w:sz="0" w:space="0" w:color="auto"/>
        <w:left w:val="none" w:sz="0" w:space="0" w:color="auto"/>
        <w:bottom w:val="none" w:sz="0" w:space="0" w:color="auto"/>
        <w:right w:val="none" w:sz="0" w:space="0" w:color="auto"/>
      </w:divBdr>
      <w:divsChild>
        <w:div w:id="458227841">
          <w:marLeft w:val="0"/>
          <w:marRight w:val="0"/>
          <w:marTop w:val="0"/>
          <w:marBottom w:val="0"/>
          <w:divBdr>
            <w:top w:val="none" w:sz="0" w:space="0" w:color="auto"/>
            <w:left w:val="none" w:sz="0" w:space="0" w:color="auto"/>
            <w:bottom w:val="none" w:sz="0" w:space="0" w:color="auto"/>
            <w:right w:val="none" w:sz="0" w:space="0" w:color="auto"/>
          </w:divBdr>
        </w:div>
        <w:div w:id="585922072">
          <w:marLeft w:val="0"/>
          <w:marRight w:val="0"/>
          <w:marTop w:val="0"/>
          <w:marBottom w:val="0"/>
          <w:divBdr>
            <w:top w:val="none" w:sz="0" w:space="0" w:color="auto"/>
            <w:left w:val="none" w:sz="0" w:space="0" w:color="auto"/>
            <w:bottom w:val="none" w:sz="0" w:space="0" w:color="auto"/>
            <w:right w:val="none" w:sz="0" w:space="0" w:color="auto"/>
          </w:divBdr>
        </w:div>
        <w:div w:id="626816256">
          <w:marLeft w:val="0"/>
          <w:marRight w:val="0"/>
          <w:marTop w:val="0"/>
          <w:marBottom w:val="0"/>
          <w:divBdr>
            <w:top w:val="none" w:sz="0" w:space="0" w:color="auto"/>
            <w:left w:val="none" w:sz="0" w:space="0" w:color="auto"/>
            <w:bottom w:val="none" w:sz="0" w:space="0" w:color="auto"/>
            <w:right w:val="none" w:sz="0" w:space="0" w:color="auto"/>
          </w:divBdr>
        </w:div>
        <w:div w:id="813332094">
          <w:marLeft w:val="0"/>
          <w:marRight w:val="0"/>
          <w:marTop w:val="0"/>
          <w:marBottom w:val="0"/>
          <w:divBdr>
            <w:top w:val="none" w:sz="0" w:space="0" w:color="auto"/>
            <w:left w:val="none" w:sz="0" w:space="0" w:color="auto"/>
            <w:bottom w:val="none" w:sz="0" w:space="0" w:color="auto"/>
            <w:right w:val="none" w:sz="0" w:space="0" w:color="auto"/>
          </w:divBdr>
        </w:div>
        <w:div w:id="1932275423">
          <w:marLeft w:val="0"/>
          <w:marRight w:val="0"/>
          <w:marTop w:val="0"/>
          <w:marBottom w:val="0"/>
          <w:divBdr>
            <w:top w:val="none" w:sz="0" w:space="0" w:color="auto"/>
            <w:left w:val="none" w:sz="0" w:space="0" w:color="auto"/>
            <w:bottom w:val="none" w:sz="0" w:space="0" w:color="auto"/>
            <w:right w:val="none" w:sz="0" w:space="0" w:color="auto"/>
          </w:divBdr>
        </w:div>
      </w:divsChild>
    </w:div>
    <w:div w:id="1394619592">
      <w:bodyDiv w:val="1"/>
      <w:marLeft w:val="0"/>
      <w:marRight w:val="0"/>
      <w:marTop w:val="0"/>
      <w:marBottom w:val="0"/>
      <w:divBdr>
        <w:top w:val="none" w:sz="0" w:space="0" w:color="auto"/>
        <w:left w:val="none" w:sz="0" w:space="0" w:color="auto"/>
        <w:bottom w:val="none" w:sz="0" w:space="0" w:color="auto"/>
        <w:right w:val="none" w:sz="0" w:space="0" w:color="auto"/>
      </w:divBdr>
    </w:div>
    <w:div w:id="1401367118">
      <w:bodyDiv w:val="1"/>
      <w:marLeft w:val="0"/>
      <w:marRight w:val="0"/>
      <w:marTop w:val="0"/>
      <w:marBottom w:val="0"/>
      <w:divBdr>
        <w:top w:val="none" w:sz="0" w:space="0" w:color="auto"/>
        <w:left w:val="none" w:sz="0" w:space="0" w:color="auto"/>
        <w:bottom w:val="none" w:sz="0" w:space="0" w:color="auto"/>
        <w:right w:val="none" w:sz="0" w:space="0" w:color="auto"/>
      </w:divBdr>
    </w:div>
    <w:div w:id="1402480100">
      <w:bodyDiv w:val="1"/>
      <w:marLeft w:val="0"/>
      <w:marRight w:val="0"/>
      <w:marTop w:val="0"/>
      <w:marBottom w:val="0"/>
      <w:divBdr>
        <w:top w:val="none" w:sz="0" w:space="0" w:color="auto"/>
        <w:left w:val="none" w:sz="0" w:space="0" w:color="auto"/>
        <w:bottom w:val="none" w:sz="0" w:space="0" w:color="auto"/>
        <w:right w:val="none" w:sz="0" w:space="0" w:color="auto"/>
      </w:divBdr>
    </w:div>
    <w:div w:id="1404525057">
      <w:bodyDiv w:val="1"/>
      <w:marLeft w:val="0"/>
      <w:marRight w:val="0"/>
      <w:marTop w:val="0"/>
      <w:marBottom w:val="0"/>
      <w:divBdr>
        <w:top w:val="none" w:sz="0" w:space="0" w:color="auto"/>
        <w:left w:val="none" w:sz="0" w:space="0" w:color="auto"/>
        <w:bottom w:val="none" w:sz="0" w:space="0" w:color="auto"/>
        <w:right w:val="none" w:sz="0" w:space="0" w:color="auto"/>
      </w:divBdr>
    </w:div>
    <w:div w:id="1408502926">
      <w:bodyDiv w:val="1"/>
      <w:marLeft w:val="0"/>
      <w:marRight w:val="0"/>
      <w:marTop w:val="0"/>
      <w:marBottom w:val="0"/>
      <w:divBdr>
        <w:top w:val="none" w:sz="0" w:space="0" w:color="auto"/>
        <w:left w:val="none" w:sz="0" w:space="0" w:color="auto"/>
        <w:bottom w:val="none" w:sz="0" w:space="0" w:color="auto"/>
        <w:right w:val="none" w:sz="0" w:space="0" w:color="auto"/>
      </w:divBdr>
    </w:div>
    <w:div w:id="1410418363">
      <w:bodyDiv w:val="1"/>
      <w:marLeft w:val="0"/>
      <w:marRight w:val="0"/>
      <w:marTop w:val="0"/>
      <w:marBottom w:val="0"/>
      <w:divBdr>
        <w:top w:val="none" w:sz="0" w:space="0" w:color="auto"/>
        <w:left w:val="none" w:sz="0" w:space="0" w:color="auto"/>
        <w:bottom w:val="none" w:sz="0" w:space="0" w:color="auto"/>
        <w:right w:val="none" w:sz="0" w:space="0" w:color="auto"/>
      </w:divBdr>
    </w:div>
    <w:div w:id="1414548900">
      <w:bodyDiv w:val="1"/>
      <w:marLeft w:val="0"/>
      <w:marRight w:val="0"/>
      <w:marTop w:val="0"/>
      <w:marBottom w:val="0"/>
      <w:divBdr>
        <w:top w:val="none" w:sz="0" w:space="0" w:color="auto"/>
        <w:left w:val="none" w:sz="0" w:space="0" w:color="auto"/>
        <w:bottom w:val="none" w:sz="0" w:space="0" w:color="auto"/>
        <w:right w:val="none" w:sz="0" w:space="0" w:color="auto"/>
      </w:divBdr>
    </w:div>
    <w:div w:id="1416512654">
      <w:bodyDiv w:val="1"/>
      <w:marLeft w:val="0"/>
      <w:marRight w:val="0"/>
      <w:marTop w:val="0"/>
      <w:marBottom w:val="0"/>
      <w:divBdr>
        <w:top w:val="none" w:sz="0" w:space="0" w:color="auto"/>
        <w:left w:val="none" w:sz="0" w:space="0" w:color="auto"/>
        <w:bottom w:val="none" w:sz="0" w:space="0" w:color="auto"/>
        <w:right w:val="none" w:sz="0" w:space="0" w:color="auto"/>
      </w:divBdr>
    </w:div>
    <w:div w:id="1416591857">
      <w:bodyDiv w:val="1"/>
      <w:marLeft w:val="0"/>
      <w:marRight w:val="0"/>
      <w:marTop w:val="0"/>
      <w:marBottom w:val="0"/>
      <w:divBdr>
        <w:top w:val="none" w:sz="0" w:space="0" w:color="auto"/>
        <w:left w:val="none" w:sz="0" w:space="0" w:color="auto"/>
        <w:bottom w:val="none" w:sz="0" w:space="0" w:color="auto"/>
        <w:right w:val="none" w:sz="0" w:space="0" w:color="auto"/>
      </w:divBdr>
    </w:div>
    <w:div w:id="1421294784">
      <w:bodyDiv w:val="1"/>
      <w:marLeft w:val="0"/>
      <w:marRight w:val="0"/>
      <w:marTop w:val="0"/>
      <w:marBottom w:val="0"/>
      <w:divBdr>
        <w:top w:val="none" w:sz="0" w:space="0" w:color="auto"/>
        <w:left w:val="none" w:sz="0" w:space="0" w:color="auto"/>
        <w:bottom w:val="none" w:sz="0" w:space="0" w:color="auto"/>
        <w:right w:val="none" w:sz="0" w:space="0" w:color="auto"/>
      </w:divBdr>
    </w:div>
    <w:div w:id="1422486493">
      <w:bodyDiv w:val="1"/>
      <w:marLeft w:val="0"/>
      <w:marRight w:val="0"/>
      <w:marTop w:val="0"/>
      <w:marBottom w:val="0"/>
      <w:divBdr>
        <w:top w:val="none" w:sz="0" w:space="0" w:color="auto"/>
        <w:left w:val="none" w:sz="0" w:space="0" w:color="auto"/>
        <w:bottom w:val="none" w:sz="0" w:space="0" w:color="auto"/>
        <w:right w:val="none" w:sz="0" w:space="0" w:color="auto"/>
      </w:divBdr>
    </w:div>
    <w:div w:id="1433435105">
      <w:bodyDiv w:val="1"/>
      <w:marLeft w:val="0"/>
      <w:marRight w:val="0"/>
      <w:marTop w:val="0"/>
      <w:marBottom w:val="0"/>
      <w:divBdr>
        <w:top w:val="none" w:sz="0" w:space="0" w:color="auto"/>
        <w:left w:val="none" w:sz="0" w:space="0" w:color="auto"/>
        <w:bottom w:val="none" w:sz="0" w:space="0" w:color="auto"/>
        <w:right w:val="none" w:sz="0" w:space="0" w:color="auto"/>
      </w:divBdr>
    </w:div>
    <w:div w:id="1435436280">
      <w:bodyDiv w:val="1"/>
      <w:marLeft w:val="0"/>
      <w:marRight w:val="0"/>
      <w:marTop w:val="0"/>
      <w:marBottom w:val="0"/>
      <w:divBdr>
        <w:top w:val="none" w:sz="0" w:space="0" w:color="auto"/>
        <w:left w:val="none" w:sz="0" w:space="0" w:color="auto"/>
        <w:bottom w:val="none" w:sz="0" w:space="0" w:color="auto"/>
        <w:right w:val="none" w:sz="0" w:space="0" w:color="auto"/>
      </w:divBdr>
    </w:div>
    <w:div w:id="1436557837">
      <w:bodyDiv w:val="1"/>
      <w:marLeft w:val="0"/>
      <w:marRight w:val="0"/>
      <w:marTop w:val="0"/>
      <w:marBottom w:val="0"/>
      <w:divBdr>
        <w:top w:val="none" w:sz="0" w:space="0" w:color="auto"/>
        <w:left w:val="none" w:sz="0" w:space="0" w:color="auto"/>
        <w:bottom w:val="none" w:sz="0" w:space="0" w:color="auto"/>
        <w:right w:val="none" w:sz="0" w:space="0" w:color="auto"/>
      </w:divBdr>
    </w:div>
    <w:div w:id="1436754109">
      <w:bodyDiv w:val="1"/>
      <w:marLeft w:val="0"/>
      <w:marRight w:val="0"/>
      <w:marTop w:val="0"/>
      <w:marBottom w:val="0"/>
      <w:divBdr>
        <w:top w:val="none" w:sz="0" w:space="0" w:color="auto"/>
        <w:left w:val="none" w:sz="0" w:space="0" w:color="auto"/>
        <w:bottom w:val="none" w:sz="0" w:space="0" w:color="auto"/>
        <w:right w:val="none" w:sz="0" w:space="0" w:color="auto"/>
      </w:divBdr>
    </w:div>
    <w:div w:id="1441605908">
      <w:bodyDiv w:val="1"/>
      <w:marLeft w:val="0"/>
      <w:marRight w:val="0"/>
      <w:marTop w:val="0"/>
      <w:marBottom w:val="0"/>
      <w:divBdr>
        <w:top w:val="none" w:sz="0" w:space="0" w:color="auto"/>
        <w:left w:val="none" w:sz="0" w:space="0" w:color="auto"/>
        <w:bottom w:val="none" w:sz="0" w:space="0" w:color="auto"/>
        <w:right w:val="none" w:sz="0" w:space="0" w:color="auto"/>
      </w:divBdr>
    </w:div>
    <w:div w:id="1444224525">
      <w:bodyDiv w:val="1"/>
      <w:marLeft w:val="0"/>
      <w:marRight w:val="0"/>
      <w:marTop w:val="0"/>
      <w:marBottom w:val="0"/>
      <w:divBdr>
        <w:top w:val="none" w:sz="0" w:space="0" w:color="auto"/>
        <w:left w:val="none" w:sz="0" w:space="0" w:color="auto"/>
        <w:bottom w:val="none" w:sz="0" w:space="0" w:color="auto"/>
        <w:right w:val="none" w:sz="0" w:space="0" w:color="auto"/>
      </w:divBdr>
    </w:div>
    <w:div w:id="1450587756">
      <w:bodyDiv w:val="1"/>
      <w:marLeft w:val="0"/>
      <w:marRight w:val="0"/>
      <w:marTop w:val="0"/>
      <w:marBottom w:val="0"/>
      <w:divBdr>
        <w:top w:val="none" w:sz="0" w:space="0" w:color="auto"/>
        <w:left w:val="none" w:sz="0" w:space="0" w:color="auto"/>
        <w:bottom w:val="none" w:sz="0" w:space="0" w:color="auto"/>
        <w:right w:val="none" w:sz="0" w:space="0" w:color="auto"/>
      </w:divBdr>
    </w:div>
    <w:div w:id="1450933249">
      <w:bodyDiv w:val="1"/>
      <w:marLeft w:val="0"/>
      <w:marRight w:val="0"/>
      <w:marTop w:val="0"/>
      <w:marBottom w:val="0"/>
      <w:divBdr>
        <w:top w:val="none" w:sz="0" w:space="0" w:color="auto"/>
        <w:left w:val="none" w:sz="0" w:space="0" w:color="auto"/>
        <w:bottom w:val="none" w:sz="0" w:space="0" w:color="auto"/>
        <w:right w:val="none" w:sz="0" w:space="0" w:color="auto"/>
      </w:divBdr>
    </w:div>
    <w:div w:id="1452434944">
      <w:bodyDiv w:val="1"/>
      <w:marLeft w:val="0"/>
      <w:marRight w:val="0"/>
      <w:marTop w:val="0"/>
      <w:marBottom w:val="0"/>
      <w:divBdr>
        <w:top w:val="none" w:sz="0" w:space="0" w:color="auto"/>
        <w:left w:val="none" w:sz="0" w:space="0" w:color="auto"/>
        <w:bottom w:val="none" w:sz="0" w:space="0" w:color="auto"/>
        <w:right w:val="none" w:sz="0" w:space="0" w:color="auto"/>
      </w:divBdr>
    </w:div>
    <w:div w:id="1457210938">
      <w:bodyDiv w:val="1"/>
      <w:marLeft w:val="0"/>
      <w:marRight w:val="0"/>
      <w:marTop w:val="0"/>
      <w:marBottom w:val="0"/>
      <w:divBdr>
        <w:top w:val="none" w:sz="0" w:space="0" w:color="auto"/>
        <w:left w:val="none" w:sz="0" w:space="0" w:color="auto"/>
        <w:bottom w:val="none" w:sz="0" w:space="0" w:color="auto"/>
        <w:right w:val="none" w:sz="0" w:space="0" w:color="auto"/>
      </w:divBdr>
    </w:div>
    <w:div w:id="1457605583">
      <w:bodyDiv w:val="1"/>
      <w:marLeft w:val="0"/>
      <w:marRight w:val="0"/>
      <w:marTop w:val="0"/>
      <w:marBottom w:val="0"/>
      <w:divBdr>
        <w:top w:val="none" w:sz="0" w:space="0" w:color="auto"/>
        <w:left w:val="none" w:sz="0" w:space="0" w:color="auto"/>
        <w:bottom w:val="none" w:sz="0" w:space="0" w:color="auto"/>
        <w:right w:val="none" w:sz="0" w:space="0" w:color="auto"/>
      </w:divBdr>
    </w:div>
    <w:div w:id="1458258904">
      <w:bodyDiv w:val="1"/>
      <w:marLeft w:val="0"/>
      <w:marRight w:val="0"/>
      <w:marTop w:val="0"/>
      <w:marBottom w:val="0"/>
      <w:divBdr>
        <w:top w:val="none" w:sz="0" w:space="0" w:color="auto"/>
        <w:left w:val="none" w:sz="0" w:space="0" w:color="auto"/>
        <w:bottom w:val="none" w:sz="0" w:space="0" w:color="auto"/>
        <w:right w:val="none" w:sz="0" w:space="0" w:color="auto"/>
      </w:divBdr>
    </w:div>
    <w:div w:id="1458913007">
      <w:bodyDiv w:val="1"/>
      <w:marLeft w:val="0"/>
      <w:marRight w:val="0"/>
      <w:marTop w:val="0"/>
      <w:marBottom w:val="0"/>
      <w:divBdr>
        <w:top w:val="none" w:sz="0" w:space="0" w:color="auto"/>
        <w:left w:val="none" w:sz="0" w:space="0" w:color="auto"/>
        <w:bottom w:val="none" w:sz="0" w:space="0" w:color="auto"/>
        <w:right w:val="none" w:sz="0" w:space="0" w:color="auto"/>
      </w:divBdr>
    </w:div>
    <w:div w:id="1465004382">
      <w:bodyDiv w:val="1"/>
      <w:marLeft w:val="0"/>
      <w:marRight w:val="0"/>
      <w:marTop w:val="0"/>
      <w:marBottom w:val="0"/>
      <w:divBdr>
        <w:top w:val="none" w:sz="0" w:space="0" w:color="auto"/>
        <w:left w:val="none" w:sz="0" w:space="0" w:color="auto"/>
        <w:bottom w:val="none" w:sz="0" w:space="0" w:color="auto"/>
        <w:right w:val="none" w:sz="0" w:space="0" w:color="auto"/>
      </w:divBdr>
    </w:div>
    <w:div w:id="1468477509">
      <w:bodyDiv w:val="1"/>
      <w:marLeft w:val="0"/>
      <w:marRight w:val="0"/>
      <w:marTop w:val="0"/>
      <w:marBottom w:val="0"/>
      <w:divBdr>
        <w:top w:val="none" w:sz="0" w:space="0" w:color="auto"/>
        <w:left w:val="none" w:sz="0" w:space="0" w:color="auto"/>
        <w:bottom w:val="none" w:sz="0" w:space="0" w:color="auto"/>
        <w:right w:val="none" w:sz="0" w:space="0" w:color="auto"/>
      </w:divBdr>
    </w:div>
    <w:div w:id="1468550790">
      <w:bodyDiv w:val="1"/>
      <w:marLeft w:val="0"/>
      <w:marRight w:val="0"/>
      <w:marTop w:val="0"/>
      <w:marBottom w:val="0"/>
      <w:divBdr>
        <w:top w:val="none" w:sz="0" w:space="0" w:color="auto"/>
        <w:left w:val="none" w:sz="0" w:space="0" w:color="auto"/>
        <w:bottom w:val="none" w:sz="0" w:space="0" w:color="auto"/>
        <w:right w:val="none" w:sz="0" w:space="0" w:color="auto"/>
      </w:divBdr>
    </w:div>
    <w:div w:id="1468624349">
      <w:bodyDiv w:val="1"/>
      <w:marLeft w:val="0"/>
      <w:marRight w:val="0"/>
      <w:marTop w:val="0"/>
      <w:marBottom w:val="0"/>
      <w:divBdr>
        <w:top w:val="none" w:sz="0" w:space="0" w:color="auto"/>
        <w:left w:val="none" w:sz="0" w:space="0" w:color="auto"/>
        <w:bottom w:val="none" w:sz="0" w:space="0" w:color="auto"/>
        <w:right w:val="none" w:sz="0" w:space="0" w:color="auto"/>
      </w:divBdr>
    </w:div>
    <w:div w:id="1468738198">
      <w:bodyDiv w:val="1"/>
      <w:marLeft w:val="0"/>
      <w:marRight w:val="0"/>
      <w:marTop w:val="0"/>
      <w:marBottom w:val="0"/>
      <w:divBdr>
        <w:top w:val="none" w:sz="0" w:space="0" w:color="auto"/>
        <w:left w:val="none" w:sz="0" w:space="0" w:color="auto"/>
        <w:bottom w:val="none" w:sz="0" w:space="0" w:color="auto"/>
        <w:right w:val="none" w:sz="0" w:space="0" w:color="auto"/>
      </w:divBdr>
    </w:div>
    <w:div w:id="1469205106">
      <w:bodyDiv w:val="1"/>
      <w:marLeft w:val="0"/>
      <w:marRight w:val="0"/>
      <w:marTop w:val="0"/>
      <w:marBottom w:val="0"/>
      <w:divBdr>
        <w:top w:val="none" w:sz="0" w:space="0" w:color="auto"/>
        <w:left w:val="none" w:sz="0" w:space="0" w:color="auto"/>
        <w:bottom w:val="none" w:sz="0" w:space="0" w:color="auto"/>
        <w:right w:val="none" w:sz="0" w:space="0" w:color="auto"/>
      </w:divBdr>
    </w:div>
    <w:div w:id="1472478714">
      <w:bodyDiv w:val="1"/>
      <w:marLeft w:val="0"/>
      <w:marRight w:val="0"/>
      <w:marTop w:val="0"/>
      <w:marBottom w:val="0"/>
      <w:divBdr>
        <w:top w:val="none" w:sz="0" w:space="0" w:color="auto"/>
        <w:left w:val="none" w:sz="0" w:space="0" w:color="auto"/>
        <w:bottom w:val="none" w:sz="0" w:space="0" w:color="auto"/>
        <w:right w:val="none" w:sz="0" w:space="0" w:color="auto"/>
      </w:divBdr>
    </w:div>
    <w:div w:id="1481969451">
      <w:bodyDiv w:val="1"/>
      <w:marLeft w:val="0"/>
      <w:marRight w:val="0"/>
      <w:marTop w:val="0"/>
      <w:marBottom w:val="0"/>
      <w:divBdr>
        <w:top w:val="none" w:sz="0" w:space="0" w:color="auto"/>
        <w:left w:val="none" w:sz="0" w:space="0" w:color="auto"/>
        <w:bottom w:val="none" w:sz="0" w:space="0" w:color="auto"/>
        <w:right w:val="none" w:sz="0" w:space="0" w:color="auto"/>
      </w:divBdr>
    </w:div>
    <w:div w:id="1483690374">
      <w:bodyDiv w:val="1"/>
      <w:marLeft w:val="0"/>
      <w:marRight w:val="0"/>
      <w:marTop w:val="0"/>
      <w:marBottom w:val="0"/>
      <w:divBdr>
        <w:top w:val="none" w:sz="0" w:space="0" w:color="auto"/>
        <w:left w:val="none" w:sz="0" w:space="0" w:color="auto"/>
        <w:bottom w:val="none" w:sz="0" w:space="0" w:color="auto"/>
        <w:right w:val="none" w:sz="0" w:space="0" w:color="auto"/>
      </w:divBdr>
    </w:div>
    <w:div w:id="1483888420">
      <w:bodyDiv w:val="1"/>
      <w:marLeft w:val="0"/>
      <w:marRight w:val="0"/>
      <w:marTop w:val="0"/>
      <w:marBottom w:val="0"/>
      <w:divBdr>
        <w:top w:val="none" w:sz="0" w:space="0" w:color="auto"/>
        <w:left w:val="none" w:sz="0" w:space="0" w:color="auto"/>
        <w:bottom w:val="none" w:sz="0" w:space="0" w:color="auto"/>
        <w:right w:val="none" w:sz="0" w:space="0" w:color="auto"/>
      </w:divBdr>
    </w:div>
    <w:div w:id="1488017662">
      <w:bodyDiv w:val="1"/>
      <w:marLeft w:val="0"/>
      <w:marRight w:val="0"/>
      <w:marTop w:val="0"/>
      <w:marBottom w:val="0"/>
      <w:divBdr>
        <w:top w:val="none" w:sz="0" w:space="0" w:color="auto"/>
        <w:left w:val="none" w:sz="0" w:space="0" w:color="auto"/>
        <w:bottom w:val="none" w:sz="0" w:space="0" w:color="auto"/>
        <w:right w:val="none" w:sz="0" w:space="0" w:color="auto"/>
      </w:divBdr>
    </w:div>
    <w:div w:id="1490093048">
      <w:bodyDiv w:val="1"/>
      <w:marLeft w:val="0"/>
      <w:marRight w:val="0"/>
      <w:marTop w:val="0"/>
      <w:marBottom w:val="0"/>
      <w:divBdr>
        <w:top w:val="none" w:sz="0" w:space="0" w:color="auto"/>
        <w:left w:val="none" w:sz="0" w:space="0" w:color="auto"/>
        <w:bottom w:val="none" w:sz="0" w:space="0" w:color="auto"/>
        <w:right w:val="none" w:sz="0" w:space="0" w:color="auto"/>
      </w:divBdr>
    </w:div>
    <w:div w:id="1491360174">
      <w:bodyDiv w:val="1"/>
      <w:marLeft w:val="0"/>
      <w:marRight w:val="0"/>
      <w:marTop w:val="0"/>
      <w:marBottom w:val="0"/>
      <w:divBdr>
        <w:top w:val="none" w:sz="0" w:space="0" w:color="auto"/>
        <w:left w:val="none" w:sz="0" w:space="0" w:color="auto"/>
        <w:bottom w:val="none" w:sz="0" w:space="0" w:color="auto"/>
        <w:right w:val="none" w:sz="0" w:space="0" w:color="auto"/>
      </w:divBdr>
    </w:div>
    <w:div w:id="1498764966">
      <w:bodyDiv w:val="1"/>
      <w:marLeft w:val="0"/>
      <w:marRight w:val="0"/>
      <w:marTop w:val="0"/>
      <w:marBottom w:val="0"/>
      <w:divBdr>
        <w:top w:val="none" w:sz="0" w:space="0" w:color="auto"/>
        <w:left w:val="none" w:sz="0" w:space="0" w:color="auto"/>
        <w:bottom w:val="none" w:sz="0" w:space="0" w:color="auto"/>
        <w:right w:val="none" w:sz="0" w:space="0" w:color="auto"/>
      </w:divBdr>
    </w:div>
    <w:div w:id="1499539497">
      <w:bodyDiv w:val="1"/>
      <w:marLeft w:val="0"/>
      <w:marRight w:val="0"/>
      <w:marTop w:val="0"/>
      <w:marBottom w:val="0"/>
      <w:divBdr>
        <w:top w:val="none" w:sz="0" w:space="0" w:color="auto"/>
        <w:left w:val="none" w:sz="0" w:space="0" w:color="auto"/>
        <w:bottom w:val="none" w:sz="0" w:space="0" w:color="auto"/>
        <w:right w:val="none" w:sz="0" w:space="0" w:color="auto"/>
      </w:divBdr>
    </w:div>
    <w:div w:id="1502617500">
      <w:bodyDiv w:val="1"/>
      <w:marLeft w:val="0"/>
      <w:marRight w:val="0"/>
      <w:marTop w:val="0"/>
      <w:marBottom w:val="0"/>
      <w:divBdr>
        <w:top w:val="none" w:sz="0" w:space="0" w:color="auto"/>
        <w:left w:val="none" w:sz="0" w:space="0" w:color="auto"/>
        <w:bottom w:val="none" w:sz="0" w:space="0" w:color="auto"/>
        <w:right w:val="none" w:sz="0" w:space="0" w:color="auto"/>
      </w:divBdr>
    </w:div>
    <w:div w:id="1514226687">
      <w:bodyDiv w:val="1"/>
      <w:marLeft w:val="0"/>
      <w:marRight w:val="0"/>
      <w:marTop w:val="0"/>
      <w:marBottom w:val="0"/>
      <w:divBdr>
        <w:top w:val="none" w:sz="0" w:space="0" w:color="auto"/>
        <w:left w:val="none" w:sz="0" w:space="0" w:color="auto"/>
        <w:bottom w:val="none" w:sz="0" w:space="0" w:color="auto"/>
        <w:right w:val="none" w:sz="0" w:space="0" w:color="auto"/>
      </w:divBdr>
    </w:div>
    <w:div w:id="1520849081">
      <w:bodyDiv w:val="1"/>
      <w:marLeft w:val="0"/>
      <w:marRight w:val="0"/>
      <w:marTop w:val="0"/>
      <w:marBottom w:val="0"/>
      <w:divBdr>
        <w:top w:val="none" w:sz="0" w:space="0" w:color="auto"/>
        <w:left w:val="none" w:sz="0" w:space="0" w:color="auto"/>
        <w:bottom w:val="none" w:sz="0" w:space="0" w:color="auto"/>
        <w:right w:val="none" w:sz="0" w:space="0" w:color="auto"/>
      </w:divBdr>
    </w:div>
    <w:div w:id="1523738882">
      <w:bodyDiv w:val="1"/>
      <w:marLeft w:val="0"/>
      <w:marRight w:val="0"/>
      <w:marTop w:val="0"/>
      <w:marBottom w:val="0"/>
      <w:divBdr>
        <w:top w:val="none" w:sz="0" w:space="0" w:color="auto"/>
        <w:left w:val="none" w:sz="0" w:space="0" w:color="auto"/>
        <w:bottom w:val="none" w:sz="0" w:space="0" w:color="auto"/>
        <w:right w:val="none" w:sz="0" w:space="0" w:color="auto"/>
      </w:divBdr>
    </w:div>
    <w:div w:id="1525678657">
      <w:bodyDiv w:val="1"/>
      <w:marLeft w:val="0"/>
      <w:marRight w:val="0"/>
      <w:marTop w:val="0"/>
      <w:marBottom w:val="0"/>
      <w:divBdr>
        <w:top w:val="none" w:sz="0" w:space="0" w:color="auto"/>
        <w:left w:val="none" w:sz="0" w:space="0" w:color="auto"/>
        <w:bottom w:val="none" w:sz="0" w:space="0" w:color="auto"/>
        <w:right w:val="none" w:sz="0" w:space="0" w:color="auto"/>
      </w:divBdr>
    </w:div>
    <w:div w:id="1540312348">
      <w:bodyDiv w:val="1"/>
      <w:marLeft w:val="0"/>
      <w:marRight w:val="0"/>
      <w:marTop w:val="0"/>
      <w:marBottom w:val="0"/>
      <w:divBdr>
        <w:top w:val="none" w:sz="0" w:space="0" w:color="auto"/>
        <w:left w:val="none" w:sz="0" w:space="0" w:color="auto"/>
        <w:bottom w:val="none" w:sz="0" w:space="0" w:color="auto"/>
        <w:right w:val="none" w:sz="0" w:space="0" w:color="auto"/>
      </w:divBdr>
    </w:div>
    <w:div w:id="1542790216">
      <w:bodyDiv w:val="1"/>
      <w:marLeft w:val="0"/>
      <w:marRight w:val="0"/>
      <w:marTop w:val="0"/>
      <w:marBottom w:val="0"/>
      <w:divBdr>
        <w:top w:val="none" w:sz="0" w:space="0" w:color="auto"/>
        <w:left w:val="none" w:sz="0" w:space="0" w:color="auto"/>
        <w:bottom w:val="none" w:sz="0" w:space="0" w:color="auto"/>
        <w:right w:val="none" w:sz="0" w:space="0" w:color="auto"/>
      </w:divBdr>
    </w:div>
    <w:div w:id="1543325081">
      <w:bodyDiv w:val="1"/>
      <w:marLeft w:val="0"/>
      <w:marRight w:val="0"/>
      <w:marTop w:val="0"/>
      <w:marBottom w:val="0"/>
      <w:divBdr>
        <w:top w:val="none" w:sz="0" w:space="0" w:color="auto"/>
        <w:left w:val="none" w:sz="0" w:space="0" w:color="auto"/>
        <w:bottom w:val="none" w:sz="0" w:space="0" w:color="auto"/>
        <w:right w:val="none" w:sz="0" w:space="0" w:color="auto"/>
      </w:divBdr>
    </w:div>
    <w:div w:id="1545755161">
      <w:bodyDiv w:val="1"/>
      <w:marLeft w:val="0"/>
      <w:marRight w:val="0"/>
      <w:marTop w:val="0"/>
      <w:marBottom w:val="0"/>
      <w:divBdr>
        <w:top w:val="none" w:sz="0" w:space="0" w:color="auto"/>
        <w:left w:val="none" w:sz="0" w:space="0" w:color="auto"/>
        <w:bottom w:val="none" w:sz="0" w:space="0" w:color="auto"/>
        <w:right w:val="none" w:sz="0" w:space="0" w:color="auto"/>
      </w:divBdr>
    </w:div>
    <w:div w:id="1546336622">
      <w:bodyDiv w:val="1"/>
      <w:marLeft w:val="0"/>
      <w:marRight w:val="0"/>
      <w:marTop w:val="0"/>
      <w:marBottom w:val="0"/>
      <w:divBdr>
        <w:top w:val="none" w:sz="0" w:space="0" w:color="auto"/>
        <w:left w:val="none" w:sz="0" w:space="0" w:color="auto"/>
        <w:bottom w:val="none" w:sz="0" w:space="0" w:color="auto"/>
        <w:right w:val="none" w:sz="0" w:space="0" w:color="auto"/>
      </w:divBdr>
    </w:div>
    <w:div w:id="1546524668">
      <w:bodyDiv w:val="1"/>
      <w:marLeft w:val="0"/>
      <w:marRight w:val="0"/>
      <w:marTop w:val="0"/>
      <w:marBottom w:val="0"/>
      <w:divBdr>
        <w:top w:val="none" w:sz="0" w:space="0" w:color="auto"/>
        <w:left w:val="none" w:sz="0" w:space="0" w:color="auto"/>
        <w:bottom w:val="none" w:sz="0" w:space="0" w:color="auto"/>
        <w:right w:val="none" w:sz="0" w:space="0" w:color="auto"/>
      </w:divBdr>
    </w:div>
    <w:div w:id="1547134448">
      <w:bodyDiv w:val="1"/>
      <w:marLeft w:val="0"/>
      <w:marRight w:val="0"/>
      <w:marTop w:val="0"/>
      <w:marBottom w:val="0"/>
      <w:divBdr>
        <w:top w:val="none" w:sz="0" w:space="0" w:color="auto"/>
        <w:left w:val="none" w:sz="0" w:space="0" w:color="auto"/>
        <w:bottom w:val="none" w:sz="0" w:space="0" w:color="auto"/>
        <w:right w:val="none" w:sz="0" w:space="0" w:color="auto"/>
      </w:divBdr>
    </w:div>
    <w:div w:id="1548764172">
      <w:bodyDiv w:val="1"/>
      <w:marLeft w:val="0"/>
      <w:marRight w:val="0"/>
      <w:marTop w:val="0"/>
      <w:marBottom w:val="0"/>
      <w:divBdr>
        <w:top w:val="none" w:sz="0" w:space="0" w:color="auto"/>
        <w:left w:val="none" w:sz="0" w:space="0" w:color="auto"/>
        <w:bottom w:val="none" w:sz="0" w:space="0" w:color="auto"/>
        <w:right w:val="none" w:sz="0" w:space="0" w:color="auto"/>
      </w:divBdr>
    </w:div>
    <w:div w:id="1550221216">
      <w:bodyDiv w:val="1"/>
      <w:marLeft w:val="0"/>
      <w:marRight w:val="0"/>
      <w:marTop w:val="0"/>
      <w:marBottom w:val="0"/>
      <w:divBdr>
        <w:top w:val="none" w:sz="0" w:space="0" w:color="auto"/>
        <w:left w:val="none" w:sz="0" w:space="0" w:color="auto"/>
        <w:bottom w:val="none" w:sz="0" w:space="0" w:color="auto"/>
        <w:right w:val="none" w:sz="0" w:space="0" w:color="auto"/>
      </w:divBdr>
    </w:div>
    <w:div w:id="1557619633">
      <w:bodyDiv w:val="1"/>
      <w:marLeft w:val="0"/>
      <w:marRight w:val="0"/>
      <w:marTop w:val="0"/>
      <w:marBottom w:val="0"/>
      <w:divBdr>
        <w:top w:val="none" w:sz="0" w:space="0" w:color="auto"/>
        <w:left w:val="none" w:sz="0" w:space="0" w:color="auto"/>
        <w:bottom w:val="none" w:sz="0" w:space="0" w:color="auto"/>
        <w:right w:val="none" w:sz="0" w:space="0" w:color="auto"/>
      </w:divBdr>
    </w:div>
    <w:div w:id="1557626531">
      <w:bodyDiv w:val="1"/>
      <w:marLeft w:val="0"/>
      <w:marRight w:val="0"/>
      <w:marTop w:val="0"/>
      <w:marBottom w:val="0"/>
      <w:divBdr>
        <w:top w:val="none" w:sz="0" w:space="0" w:color="auto"/>
        <w:left w:val="none" w:sz="0" w:space="0" w:color="auto"/>
        <w:bottom w:val="none" w:sz="0" w:space="0" w:color="auto"/>
        <w:right w:val="none" w:sz="0" w:space="0" w:color="auto"/>
      </w:divBdr>
    </w:div>
    <w:div w:id="1558013213">
      <w:bodyDiv w:val="1"/>
      <w:marLeft w:val="0"/>
      <w:marRight w:val="0"/>
      <w:marTop w:val="0"/>
      <w:marBottom w:val="0"/>
      <w:divBdr>
        <w:top w:val="none" w:sz="0" w:space="0" w:color="auto"/>
        <w:left w:val="none" w:sz="0" w:space="0" w:color="auto"/>
        <w:bottom w:val="none" w:sz="0" w:space="0" w:color="auto"/>
        <w:right w:val="none" w:sz="0" w:space="0" w:color="auto"/>
      </w:divBdr>
    </w:div>
    <w:div w:id="1560628187">
      <w:bodyDiv w:val="1"/>
      <w:marLeft w:val="0"/>
      <w:marRight w:val="0"/>
      <w:marTop w:val="0"/>
      <w:marBottom w:val="0"/>
      <w:divBdr>
        <w:top w:val="none" w:sz="0" w:space="0" w:color="auto"/>
        <w:left w:val="none" w:sz="0" w:space="0" w:color="auto"/>
        <w:bottom w:val="none" w:sz="0" w:space="0" w:color="auto"/>
        <w:right w:val="none" w:sz="0" w:space="0" w:color="auto"/>
      </w:divBdr>
    </w:div>
    <w:div w:id="1562793667">
      <w:bodyDiv w:val="1"/>
      <w:marLeft w:val="0"/>
      <w:marRight w:val="0"/>
      <w:marTop w:val="0"/>
      <w:marBottom w:val="0"/>
      <w:divBdr>
        <w:top w:val="none" w:sz="0" w:space="0" w:color="auto"/>
        <w:left w:val="none" w:sz="0" w:space="0" w:color="auto"/>
        <w:bottom w:val="none" w:sz="0" w:space="0" w:color="auto"/>
        <w:right w:val="none" w:sz="0" w:space="0" w:color="auto"/>
      </w:divBdr>
    </w:div>
    <w:div w:id="1571690623">
      <w:bodyDiv w:val="1"/>
      <w:marLeft w:val="0"/>
      <w:marRight w:val="0"/>
      <w:marTop w:val="0"/>
      <w:marBottom w:val="0"/>
      <w:divBdr>
        <w:top w:val="none" w:sz="0" w:space="0" w:color="auto"/>
        <w:left w:val="none" w:sz="0" w:space="0" w:color="auto"/>
        <w:bottom w:val="none" w:sz="0" w:space="0" w:color="auto"/>
        <w:right w:val="none" w:sz="0" w:space="0" w:color="auto"/>
      </w:divBdr>
    </w:div>
    <w:div w:id="1579559147">
      <w:bodyDiv w:val="1"/>
      <w:marLeft w:val="0"/>
      <w:marRight w:val="0"/>
      <w:marTop w:val="0"/>
      <w:marBottom w:val="0"/>
      <w:divBdr>
        <w:top w:val="none" w:sz="0" w:space="0" w:color="auto"/>
        <w:left w:val="none" w:sz="0" w:space="0" w:color="auto"/>
        <w:bottom w:val="none" w:sz="0" w:space="0" w:color="auto"/>
        <w:right w:val="none" w:sz="0" w:space="0" w:color="auto"/>
      </w:divBdr>
    </w:div>
    <w:div w:id="1586454295">
      <w:bodyDiv w:val="1"/>
      <w:marLeft w:val="0"/>
      <w:marRight w:val="0"/>
      <w:marTop w:val="0"/>
      <w:marBottom w:val="0"/>
      <w:divBdr>
        <w:top w:val="none" w:sz="0" w:space="0" w:color="auto"/>
        <w:left w:val="none" w:sz="0" w:space="0" w:color="auto"/>
        <w:bottom w:val="none" w:sz="0" w:space="0" w:color="auto"/>
        <w:right w:val="none" w:sz="0" w:space="0" w:color="auto"/>
      </w:divBdr>
    </w:div>
    <w:div w:id="1588491200">
      <w:bodyDiv w:val="1"/>
      <w:marLeft w:val="0"/>
      <w:marRight w:val="0"/>
      <w:marTop w:val="0"/>
      <w:marBottom w:val="0"/>
      <w:divBdr>
        <w:top w:val="none" w:sz="0" w:space="0" w:color="auto"/>
        <w:left w:val="none" w:sz="0" w:space="0" w:color="auto"/>
        <w:bottom w:val="none" w:sz="0" w:space="0" w:color="auto"/>
        <w:right w:val="none" w:sz="0" w:space="0" w:color="auto"/>
      </w:divBdr>
    </w:div>
    <w:div w:id="1589070474">
      <w:bodyDiv w:val="1"/>
      <w:marLeft w:val="0"/>
      <w:marRight w:val="0"/>
      <w:marTop w:val="0"/>
      <w:marBottom w:val="0"/>
      <w:divBdr>
        <w:top w:val="none" w:sz="0" w:space="0" w:color="auto"/>
        <w:left w:val="none" w:sz="0" w:space="0" w:color="auto"/>
        <w:bottom w:val="none" w:sz="0" w:space="0" w:color="auto"/>
        <w:right w:val="none" w:sz="0" w:space="0" w:color="auto"/>
      </w:divBdr>
    </w:div>
    <w:div w:id="1589194934">
      <w:bodyDiv w:val="1"/>
      <w:marLeft w:val="0"/>
      <w:marRight w:val="0"/>
      <w:marTop w:val="0"/>
      <w:marBottom w:val="0"/>
      <w:divBdr>
        <w:top w:val="none" w:sz="0" w:space="0" w:color="auto"/>
        <w:left w:val="none" w:sz="0" w:space="0" w:color="auto"/>
        <w:bottom w:val="none" w:sz="0" w:space="0" w:color="auto"/>
        <w:right w:val="none" w:sz="0" w:space="0" w:color="auto"/>
      </w:divBdr>
    </w:div>
    <w:div w:id="1596287050">
      <w:bodyDiv w:val="1"/>
      <w:marLeft w:val="0"/>
      <w:marRight w:val="0"/>
      <w:marTop w:val="0"/>
      <w:marBottom w:val="0"/>
      <w:divBdr>
        <w:top w:val="none" w:sz="0" w:space="0" w:color="auto"/>
        <w:left w:val="none" w:sz="0" w:space="0" w:color="auto"/>
        <w:bottom w:val="none" w:sz="0" w:space="0" w:color="auto"/>
        <w:right w:val="none" w:sz="0" w:space="0" w:color="auto"/>
      </w:divBdr>
    </w:div>
    <w:div w:id="1597400745">
      <w:bodyDiv w:val="1"/>
      <w:marLeft w:val="0"/>
      <w:marRight w:val="0"/>
      <w:marTop w:val="0"/>
      <w:marBottom w:val="0"/>
      <w:divBdr>
        <w:top w:val="none" w:sz="0" w:space="0" w:color="auto"/>
        <w:left w:val="none" w:sz="0" w:space="0" w:color="auto"/>
        <w:bottom w:val="none" w:sz="0" w:space="0" w:color="auto"/>
        <w:right w:val="none" w:sz="0" w:space="0" w:color="auto"/>
      </w:divBdr>
    </w:div>
    <w:div w:id="1601986412">
      <w:bodyDiv w:val="1"/>
      <w:marLeft w:val="0"/>
      <w:marRight w:val="0"/>
      <w:marTop w:val="0"/>
      <w:marBottom w:val="0"/>
      <w:divBdr>
        <w:top w:val="none" w:sz="0" w:space="0" w:color="auto"/>
        <w:left w:val="none" w:sz="0" w:space="0" w:color="auto"/>
        <w:bottom w:val="none" w:sz="0" w:space="0" w:color="auto"/>
        <w:right w:val="none" w:sz="0" w:space="0" w:color="auto"/>
      </w:divBdr>
    </w:div>
    <w:div w:id="1602910725">
      <w:bodyDiv w:val="1"/>
      <w:marLeft w:val="0"/>
      <w:marRight w:val="0"/>
      <w:marTop w:val="0"/>
      <w:marBottom w:val="0"/>
      <w:divBdr>
        <w:top w:val="none" w:sz="0" w:space="0" w:color="auto"/>
        <w:left w:val="none" w:sz="0" w:space="0" w:color="auto"/>
        <w:bottom w:val="none" w:sz="0" w:space="0" w:color="auto"/>
        <w:right w:val="none" w:sz="0" w:space="0" w:color="auto"/>
      </w:divBdr>
    </w:div>
    <w:div w:id="1609898016">
      <w:bodyDiv w:val="1"/>
      <w:marLeft w:val="0"/>
      <w:marRight w:val="0"/>
      <w:marTop w:val="0"/>
      <w:marBottom w:val="0"/>
      <w:divBdr>
        <w:top w:val="none" w:sz="0" w:space="0" w:color="auto"/>
        <w:left w:val="none" w:sz="0" w:space="0" w:color="auto"/>
        <w:bottom w:val="none" w:sz="0" w:space="0" w:color="auto"/>
        <w:right w:val="none" w:sz="0" w:space="0" w:color="auto"/>
      </w:divBdr>
    </w:div>
    <w:div w:id="1611006226">
      <w:bodyDiv w:val="1"/>
      <w:marLeft w:val="0"/>
      <w:marRight w:val="0"/>
      <w:marTop w:val="0"/>
      <w:marBottom w:val="0"/>
      <w:divBdr>
        <w:top w:val="none" w:sz="0" w:space="0" w:color="auto"/>
        <w:left w:val="none" w:sz="0" w:space="0" w:color="auto"/>
        <w:bottom w:val="none" w:sz="0" w:space="0" w:color="auto"/>
        <w:right w:val="none" w:sz="0" w:space="0" w:color="auto"/>
      </w:divBdr>
    </w:div>
    <w:div w:id="1611010738">
      <w:bodyDiv w:val="1"/>
      <w:marLeft w:val="0"/>
      <w:marRight w:val="0"/>
      <w:marTop w:val="0"/>
      <w:marBottom w:val="0"/>
      <w:divBdr>
        <w:top w:val="none" w:sz="0" w:space="0" w:color="auto"/>
        <w:left w:val="none" w:sz="0" w:space="0" w:color="auto"/>
        <w:bottom w:val="none" w:sz="0" w:space="0" w:color="auto"/>
        <w:right w:val="none" w:sz="0" w:space="0" w:color="auto"/>
      </w:divBdr>
    </w:div>
    <w:div w:id="1620842988">
      <w:bodyDiv w:val="1"/>
      <w:marLeft w:val="0"/>
      <w:marRight w:val="0"/>
      <w:marTop w:val="0"/>
      <w:marBottom w:val="0"/>
      <w:divBdr>
        <w:top w:val="none" w:sz="0" w:space="0" w:color="auto"/>
        <w:left w:val="none" w:sz="0" w:space="0" w:color="auto"/>
        <w:bottom w:val="none" w:sz="0" w:space="0" w:color="auto"/>
        <w:right w:val="none" w:sz="0" w:space="0" w:color="auto"/>
      </w:divBdr>
    </w:div>
    <w:div w:id="1621914885">
      <w:bodyDiv w:val="1"/>
      <w:marLeft w:val="0"/>
      <w:marRight w:val="0"/>
      <w:marTop w:val="0"/>
      <w:marBottom w:val="0"/>
      <w:divBdr>
        <w:top w:val="none" w:sz="0" w:space="0" w:color="auto"/>
        <w:left w:val="none" w:sz="0" w:space="0" w:color="auto"/>
        <w:bottom w:val="none" w:sz="0" w:space="0" w:color="auto"/>
        <w:right w:val="none" w:sz="0" w:space="0" w:color="auto"/>
      </w:divBdr>
    </w:div>
    <w:div w:id="1622151437">
      <w:bodyDiv w:val="1"/>
      <w:marLeft w:val="0"/>
      <w:marRight w:val="0"/>
      <w:marTop w:val="0"/>
      <w:marBottom w:val="0"/>
      <w:divBdr>
        <w:top w:val="none" w:sz="0" w:space="0" w:color="auto"/>
        <w:left w:val="none" w:sz="0" w:space="0" w:color="auto"/>
        <w:bottom w:val="none" w:sz="0" w:space="0" w:color="auto"/>
        <w:right w:val="none" w:sz="0" w:space="0" w:color="auto"/>
      </w:divBdr>
    </w:div>
    <w:div w:id="1630624638">
      <w:bodyDiv w:val="1"/>
      <w:marLeft w:val="0"/>
      <w:marRight w:val="0"/>
      <w:marTop w:val="0"/>
      <w:marBottom w:val="0"/>
      <w:divBdr>
        <w:top w:val="none" w:sz="0" w:space="0" w:color="auto"/>
        <w:left w:val="none" w:sz="0" w:space="0" w:color="auto"/>
        <w:bottom w:val="none" w:sz="0" w:space="0" w:color="auto"/>
        <w:right w:val="none" w:sz="0" w:space="0" w:color="auto"/>
      </w:divBdr>
    </w:div>
    <w:div w:id="1636448427">
      <w:bodyDiv w:val="1"/>
      <w:marLeft w:val="0"/>
      <w:marRight w:val="0"/>
      <w:marTop w:val="0"/>
      <w:marBottom w:val="0"/>
      <w:divBdr>
        <w:top w:val="none" w:sz="0" w:space="0" w:color="auto"/>
        <w:left w:val="none" w:sz="0" w:space="0" w:color="auto"/>
        <w:bottom w:val="none" w:sz="0" w:space="0" w:color="auto"/>
        <w:right w:val="none" w:sz="0" w:space="0" w:color="auto"/>
      </w:divBdr>
    </w:div>
    <w:div w:id="1637955332">
      <w:bodyDiv w:val="1"/>
      <w:marLeft w:val="0"/>
      <w:marRight w:val="0"/>
      <w:marTop w:val="0"/>
      <w:marBottom w:val="0"/>
      <w:divBdr>
        <w:top w:val="none" w:sz="0" w:space="0" w:color="auto"/>
        <w:left w:val="none" w:sz="0" w:space="0" w:color="auto"/>
        <w:bottom w:val="none" w:sz="0" w:space="0" w:color="auto"/>
        <w:right w:val="none" w:sz="0" w:space="0" w:color="auto"/>
      </w:divBdr>
    </w:div>
    <w:div w:id="1647515534">
      <w:bodyDiv w:val="1"/>
      <w:marLeft w:val="0"/>
      <w:marRight w:val="0"/>
      <w:marTop w:val="0"/>
      <w:marBottom w:val="0"/>
      <w:divBdr>
        <w:top w:val="none" w:sz="0" w:space="0" w:color="auto"/>
        <w:left w:val="none" w:sz="0" w:space="0" w:color="auto"/>
        <w:bottom w:val="none" w:sz="0" w:space="0" w:color="auto"/>
        <w:right w:val="none" w:sz="0" w:space="0" w:color="auto"/>
      </w:divBdr>
    </w:div>
    <w:div w:id="1650789555">
      <w:bodyDiv w:val="1"/>
      <w:marLeft w:val="0"/>
      <w:marRight w:val="0"/>
      <w:marTop w:val="0"/>
      <w:marBottom w:val="0"/>
      <w:divBdr>
        <w:top w:val="none" w:sz="0" w:space="0" w:color="auto"/>
        <w:left w:val="none" w:sz="0" w:space="0" w:color="auto"/>
        <w:bottom w:val="none" w:sz="0" w:space="0" w:color="auto"/>
        <w:right w:val="none" w:sz="0" w:space="0" w:color="auto"/>
      </w:divBdr>
    </w:div>
    <w:div w:id="1650984484">
      <w:bodyDiv w:val="1"/>
      <w:marLeft w:val="0"/>
      <w:marRight w:val="0"/>
      <w:marTop w:val="0"/>
      <w:marBottom w:val="0"/>
      <w:divBdr>
        <w:top w:val="none" w:sz="0" w:space="0" w:color="auto"/>
        <w:left w:val="none" w:sz="0" w:space="0" w:color="auto"/>
        <w:bottom w:val="none" w:sz="0" w:space="0" w:color="auto"/>
        <w:right w:val="none" w:sz="0" w:space="0" w:color="auto"/>
      </w:divBdr>
    </w:div>
    <w:div w:id="1655334049">
      <w:bodyDiv w:val="1"/>
      <w:marLeft w:val="0"/>
      <w:marRight w:val="0"/>
      <w:marTop w:val="0"/>
      <w:marBottom w:val="0"/>
      <w:divBdr>
        <w:top w:val="none" w:sz="0" w:space="0" w:color="auto"/>
        <w:left w:val="none" w:sz="0" w:space="0" w:color="auto"/>
        <w:bottom w:val="none" w:sz="0" w:space="0" w:color="auto"/>
        <w:right w:val="none" w:sz="0" w:space="0" w:color="auto"/>
      </w:divBdr>
    </w:div>
    <w:div w:id="1655988557">
      <w:bodyDiv w:val="1"/>
      <w:marLeft w:val="0"/>
      <w:marRight w:val="0"/>
      <w:marTop w:val="0"/>
      <w:marBottom w:val="0"/>
      <w:divBdr>
        <w:top w:val="none" w:sz="0" w:space="0" w:color="auto"/>
        <w:left w:val="none" w:sz="0" w:space="0" w:color="auto"/>
        <w:bottom w:val="none" w:sz="0" w:space="0" w:color="auto"/>
        <w:right w:val="none" w:sz="0" w:space="0" w:color="auto"/>
      </w:divBdr>
    </w:div>
    <w:div w:id="1664890601">
      <w:bodyDiv w:val="1"/>
      <w:marLeft w:val="0"/>
      <w:marRight w:val="0"/>
      <w:marTop w:val="0"/>
      <w:marBottom w:val="0"/>
      <w:divBdr>
        <w:top w:val="none" w:sz="0" w:space="0" w:color="auto"/>
        <w:left w:val="none" w:sz="0" w:space="0" w:color="auto"/>
        <w:bottom w:val="none" w:sz="0" w:space="0" w:color="auto"/>
        <w:right w:val="none" w:sz="0" w:space="0" w:color="auto"/>
      </w:divBdr>
    </w:div>
    <w:div w:id="1669868110">
      <w:bodyDiv w:val="1"/>
      <w:marLeft w:val="0"/>
      <w:marRight w:val="0"/>
      <w:marTop w:val="0"/>
      <w:marBottom w:val="0"/>
      <w:divBdr>
        <w:top w:val="none" w:sz="0" w:space="0" w:color="auto"/>
        <w:left w:val="none" w:sz="0" w:space="0" w:color="auto"/>
        <w:bottom w:val="none" w:sz="0" w:space="0" w:color="auto"/>
        <w:right w:val="none" w:sz="0" w:space="0" w:color="auto"/>
      </w:divBdr>
    </w:div>
    <w:div w:id="1671442678">
      <w:bodyDiv w:val="1"/>
      <w:marLeft w:val="0"/>
      <w:marRight w:val="0"/>
      <w:marTop w:val="0"/>
      <w:marBottom w:val="0"/>
      <w:divBdr>
        <w:top w:val="none" w:sz="0" w:space="0" w:color="auto"/>
        <w:left w:val="none" w:sz="0" w:space="0" w:color="auto"/>
        <w:bottom w:val="none" w:sz="0" w:space="0" w:color="auto"/>
        <w:right w:val="none" w:sz="0" w:space="0" w:color="auto"/>
      </w:divBdr>
    </w:div>
    <w:div w:id="1680815528">
      <w:bodyDiv w:val="1"/>
      <w:marLeft w:val="0"/>
      <w:marRight w:val="0"/>
      <w:marTop w:val="0"/>
      <w:marBottom w:val="0"/>
      <w:divBdr>
        <w:top w:val="none" w:sz="0" w:space="0" w:color="auto"/>
        <w:left w:val="none" w:sz="0" w:space="0" w:color="auto"/>
        <w:bottom w:val="none" w:sz="0" w:space="0" w:color="auto"/>
        <w:right w:val="none" w:sz="0" w:space="0" w:color="auto"/>
      </w:divBdr>
    </w:div>
    <w:div w:id="1681204009">
      <w:bodyDiv w:val="1"/>
      <w:marLeft w:val="0"/>
      <w:marRight w:val="0"/>
      <w:marTop w:val="0"/>
      <w:marBottom w:val="0"/>
      <w:divBdr>
        <w:top w:val="none" w:sz="0" w:space="0" w:color="auto"/>
        <w:left w:val="none" w:sz="0" w:space="0" w:color="auto"/>
        <w:bottom w:val="none" w:sz="0" w:space="0" w:color="auto"/>
        <w:right w:val="none" w:sz="0" w:space="0" w:color="auto"/>
      </w:divBdr>
    </w:div>
    <w:div w:id="1687176469">
      <w:bodyDiv w:val="1"/>
      <w:marLeft w:val="0"/>
      <w:marRight w:val="0"/>
      <w:marTop w:val="0"/>
      <w:marBottom w:val="0"/>
      <w:divBdr>
        <w:top w:val="none" w:sz="0" w:space="0" w:color="auto"/>
        <w:left w:val="none" w:sz="0" w:space="0" w:color="auto"/>
        <w:bottom w:val="none" w:sz="0" w:space="0" w:color="auto"/>
        <w:right w:val="none" w:sz="0" w:space="0" w:color="auto"/>
      </w:divBdr>
    </w:div>
    <w:div w:id="1688025034">
      <w:bodyDiv w:val="1"/>
      <w:marLeft w:val="0"/>
      <w:marRight w:val="0"/>
      <w:marTop w:val="0"/>
      <w:marBottom w:val="0"/>
      <w:divBdr>
        <w:top w:val="none" w:sz="0" w:space="0" w:color="auto"/>
        <w:left w:val="none" w:sz="0" w:space="0" w:color="auto"/>
        <w:bottom w:val="none" w:sz="0" w:space="0" w:color="auto"/>
        <w:right w:val="none" w:sz="0" w:space="0" w:color="auto"/>
      </w:divBdr>
    </w:div>
    <w:div w:id="1690981078">
      <w:bodyDiv w:val="1"/>
      <w:marLeft w:val="0"/>
      <w:marRight w:val="0"/>
      <w:marTop w:val="0"/>
      <w:marBottom w:val="0"/>
      <w:divBdr>
        <w:top w:val="none" w:sz="0" w:space="0" w:color="auto"/>
        <w:left w:val="none" w:sz="0" w:space="0" w:color="auto"/>
        <w:bottom w:val="none" w:sz="0" w:space="0" w:color="auto"/>
        <w:right w:val="none" w:sz="0" w:space="0" w:color="auto"/>
      </w:divBdr>
    </w:div>
    <w:div w:id="1691763375">
      <w:bodyDiv w:val="1"/>
      <w:marLeft w:val="0"/>
      <w:marRight w:val="0"/>
      <w:marTop w:val="0"/>
      <w:marBottom w:val="0"/>
      <w:divBdr>
        <w:top w:val="none" w:sz="0" w:space="0" w:color="auto"/>
        <w:left w:val="none" w:sz="0" w:space="0" w:color="auto"/>
        <w:bottom w:val="none" w:sz="0" w:space="0" w:color="auto"/>
        <w:right w:val="none" w:sz="0" w:space="0" w:color="auto"/>
      </w:divBdr>
    </w:div>
    <w:div w:id="1692300953">
      <w:bodyDiv w:val="1"/>
      <w:marLeft w:val="0"/>
      <w:marRight w:val="0"/>
      <w:marTop w:val="0"/>
      <w:marBottom w:val="0"/>
      <w:divBdr>
        <w:top w:val="none" w:sz="0" w:space="0" w:color="auto"/>
        <w:left w:val="none" w:sz="0" w:space="0" w:color="auto"/>
        <w:bottom w:val="none" w:sz="0" w:space="0" w:color="auto"/>
        <w:right w:val="none" w:sz="0" w:space="0" w:color="auto"/>
      </w:divBdr>
    </w:div>
    <w:div w:id="1695231550">
      <w:bodyDiv w:val="1"/>
      <w:marLeft w:val="0"/>
      <w:marRight w:val="0"/>
      <w:marTop w:val="0"/>
      <w:marBottom w:val="0"/>
      <w:divBdr>
        <w:top w:val="none" w:sz="0" w:space="0" w:color="auto"/>
        <w:left w:val="none" w:sz="0" w:space="0" w:color="auto"/>
        <w:bottom w:val="none" w:sz="0" w:space="0" w:color="auto"/>
        <w:right w:val="none" w:sz="0" w:space="0" w:color="auto"/>
      </w:divBdr>
    </w:div>
    <w:div w:id="1697541781">
      <w:bodyDiv w:val="1"/>
      <w:marLeft w:val="0"/>
      <w:marRight w:val="0"/>
      <w:marTop w:val="0"/>
      <w:marBottom w:val="0"/>
      <w:divBdr>
        <w:top w:val="none" w:sz="0" w:space="0" w:color="auto"/>
        <w:left w:val="none" w:sz="0" w:space="0" w:color="auto"/>
        <w:bottom w:val="none" w:sz="0" w:space="0" w:color="auto"/>
        <w:right w:val="none" w:sz="0" w:space="0" w:color="auto"/>
      </w:divBdr>
    </w:div>
    <w:div w:id="1701586236">
      <w:bodyDiv w:val="1"/>
      <w:marLeft w:val="0"/>
      <w:marRight w:val="0"/>
      <w:marTop w:val="0"/>
      <w:marBottom w:val="0"/>
      <w:divBdr>
        <w:top w:val="none" w:sz="0" w:space="0" w:color="auto"/>
        <w:left w:val="none" w:sz="0" w:space="0" w:color="auto"/>
        <w:bottom w:val="none" w:sz="0" w:space="0" w:color="auto"/>
        <w:right w:val="none" w:sz="0" w:space="0" w:color="auto"/>
      </w:divBdr>
    </w:div>
    <w:div w:id="1704208994">
      <w:bodyDiv w:val="1"/>
      <w:marLeft w:val="0"/>
      <w:marRight w:val="0"/>
      <w:marTop w:val="0"/>
      <w:marBottom w:val="0"/>
      <w:divBdr>
        <w:top w:val="none" w:sz="0" w:space="0" w:color="auto"/>
        <w:left w:val="none" w:sz="0" w:space="0" w:color="auto"/>
        <w:bottom w:val="none" w:sz="0" w:space="0" w:color="auto"/>
        <w:right w:val="none" w:sz="0" w:space="0" w:color="auto"/>
      </w:divBdr>
    </w:div>
    <w:div w:id="1704943323">
      <w:bodyDiv w:val="1"/>
      <w:marLeft w:val="0"/>
      <w:marRight w:val="0"/>
      <w:marTop w:val="0"/>
      <w:marBottom w:val="0"/>
      <w:divBdr>
        <w:top w:val="none" w:sz="0" w:space="0" w:color="auto"/>
        <w:left w:val="none" w:sz="0" w:space="0" w:color="auto"/>
        <w:bottom w:val="none" w:sz="0" w:space="0" w:color="auto"/>
        <w:right w:val="none" w:sz="0" w:space="0" w:color="auto"/>
      </w:divBdr>
    </w:div>
    <w:div w:id="1711685635">
      <w:bodyDiv w:val="1"/>
      <w:marLeft w:val="0"/>
      <w:marRight w:val="0"/>
      <w:marTop w:val="0"/>
      <w:marBottom w:val="0"/>
      <w:divBdr>
        <w:top w:val="none" w:sz="0" w:space="0" w:color="auto"/>
        <w:left w:val="none" w:sz="0" w:space="0" w:color="auto"/>
        <w:bottom w:val="none" w:sz="0" w:space="0" w:color="auto"/>
        <w:right w:val="none" w:sz="0" w:space="0" w:color="auto"/>
      </w:divBdr>
    </w:div>
    <w:div w:id="1711806419">
      <w:bodyDiv w:val="1"/>
      <w:marLeft w:val="0"/>
      <w:marRight w:val="0"/>
      <w:marTop w:val="0"/>
      <w:marBottom w:val="0"/>
      <w:divBdr>
        <w:top w:val="none" w:sz="0" w:space="0" w:color="auto"/>
        <w:left w:val="none" w:sz="0" w:space="0" w:color="auto"/>
        <w:bottom w:val="none" w:sz="0" w:space="0" w:color="auto"/>
        <w:right w:val="none" w:sz="0" w:space="0" w:color="auto"/>
      </w:divBdr>
    </w:div>
    <w:div w:id="1719478020">
      <w:bodyDiv w:val="1"/>
      <w:marLeft w:val="0"/>
      <w:marRight w:val="0"/>
      <w:marTop w:val="0"/>
      <w:marBottom w:val="0"/>
      <w:divBdr>
        <w:top w:val="none" w:sz="0" w:space="0" w:color="auto"/>
        <w:left w:val="none" w:sz="0" w:space="0" w:color="auto"/>
        <w:bottom w:val="none" w:sz="0" w:space="0" w:color="auto"/>
        <w:right w:val="none" w:sz="0" w:space="0" w:color="auto"/>
      </w:divBdr>
    </w:div>
    <w:div w:id="1720393255">
      <w:bodyDiv w:val="1"/>
      <w:marLeft w:val="0"/>
      <w:marRight w:val="0"/>
      <w:marTop w:val="0"/>
      <w:marBottom w:val="0"/>
      <w:divBdr>
        <w:top w:val="none" w:sz="0" w:space="0" w:color="auto"/>
        <w:left w:val="none" w:sz="0" w:space="0" w:color="auto"/>
        <w:bottom w:val="none" w:sz="0" w:space="0" w:color="auto"/>
        <w:right w:val="none" w:sz="0" w:space="0" w:color="auto"/>
      </w:divBdr>
    </w:div>
    <w:div w:id="1727559129">
      <w:bodyDiv w:val="1"/>
      <w:marLeft w:val="0"/>
      <w:marRight w:val="0"/>
      <w:marTop w:val="0"/>
      <w:marBottom w:val="0"/>
      <w:divBdr>
        <w:top w:val="none" w:sz="0" w:space="0" w:color="auto"/>
        <w:left w:val="none" w:sz="0" w:space="0" w:color="auto"/>
        <w:bottom w:val="none" w:sz="0" w:space="0" w:color="auto"/>
        <w:right w:val="none" w:sz="0" w:space="0" w:color="auto"/>
      </w:divBdr>
    </w:div>
    <w:div w:id="1731615893">
      <w:bodyDiv w:val="1"/>
      <w:marLeft w:val="0"/>
      <w:marRight w:val="0"/>
      <w:marTop w:val="0"/>
      <w:marBottom w:val="0"/>
      <w:divBdr>
        <w:top w:val="none" w:sz="0" w:space="0" w:color="auto"/>
        <w:left w:val="none" w:sz="0" w:space="0" w:color="auto"/>
        <w:bottom w:val="none" w:sz="0" w:space="0" w:color="auto"/>
        <w:right w:val="none" w:sz="0" w:space="0" w:color="auto"/>
      </w:divBdr>
    </w:div>
    <w:div w:id="1736778955">
      <w:bodyDiv w:val="1"/>
      <w:marLeft w:val="0"/>
      <w:marRight w:val="0"/>
      <w:marTop w:val="0"/>
      <w:marBottom w:val="0"/>
      <w:divBdr>
        <w:top w:val="none" w:sz="0" w:space="0" w:color="auto"/>
        <w:left w:val="none" w:sz="0" w:space="0" w:color="auto"/>
        <w:bottom w:val="none" w:sz="0" w:space="0" w:color="auto"/>
        <w:right w:val="none" w:sz="0" w:space="0" w:color="auto"/>
      </w:divBdr>
    </w:div>
    <w:div w:id="1737245812">
      <w:bodyDiv w:val="1"/>
      <w:marLeft w:val="0"/>
      <w:marRight w:val="0"/>
      <w:marTop w:val="0"/>
      <w:marBottom w:val="0"/>
      <w:divBdr>
        <w:top w:val="none" w:sz="0" w:space="0" w:color="auto"/>
        <w:left w:val="none" w:sz="0" w:space="0" w:color="auto"/>
        <w:bottom w:val="none" w:sz="0" w:space="0" w:color="auto"/>
        <w:right w:val="none" w:sz="0" w:space="0" w:color="auto"/>
      </w:divBdr>
    </w:div>
    <w:div w:id="1739478551">
      <w:bodyDiv w:val="1"/>
      <w:marLeft w:val="0"/>
      <w:marRight w:val="0"/>
      <w:marTop w:val="0"/>
      <w:marBottom w:val="0"/>
      <w:divBdr>
        <w:top w:val="none" w:sz="0" w:space="0" w:color="auto"/>
        <w:left w:val="none" w:sz="0" w:space="0" w:color="auto"/>
        <w:bottom w:val="none" w:sz="0" w:space="0" w:color="auto"/>
        <w:right w:val="none" w:sz="0" w:space="0" w:color="auto"/>
      </w:divBdr>
    </w:div>
    <w:div w:id="1749616358">
      <w:bodyDiv w:val="1"/>
      <w:marLeft w:val="0"/>
      <w:marRight w:val="0"/>
      <w:marTop w:val="0"/>
      <w:marBottom w:val="0"/>
      <w:divBdr>
        <w:top w:val="none" w:sz="0" w:space="0" w:color="auto"/>
        <w:left w:val="none" w:sz="0" w:space="0" w:color="auto"/>
        <w:bottom w:val="none" w:sz="0" w:space="0" w:color="auto"/>
        <w:right w:val="none" w:sz="0" w:space="0" w:color="auto"/>
      </w:divBdr>
    </w:div>
    <w:div w:id="1752695847">
      <w:bodyDiv w:val="1"/>
      <w:marLeft w:val="0"/>
      <w:marRight w:val="0"/>
      <w:marTop w:val="0"/>
      <w:marBottom w:val="0"/>
      <w:divBdr>
        <w:top w:val="none" w:sz="0" w:space="0" w:color="auto"/>
        <w:left w:val="none" w:sz="0" w:space="0" w:color="auto"/>
        <w:bottom w:val="none" w:sz="0" w:space="0" w:color="auto"/>
        <w:right w:val="none" w:sz="0" w:space="0" w:color="auto"/>
      </w:divBdr>
    </w:div>
    <w:div w:id="1753234531">
      <w:bodyDiv w:val="1"/>
      <w:marLeft w:val="0"/>
      <w:marRight w:val="0"/>
      <w:marTop w:val="0"/>
      <w:marBottom w:val="0"/>
      <w:divBdr>
        <w:top w:val="none" w:sz="0" w:space="0" w:color="auto"/>
        <w:left w:val="none" w:sz="0" w:space="0" w:color="auto"/>
        <w:bottom w:val="none" w:sz="0" w:space="0" w:color="auto"/>
        <w:right w:val="none" w:sz="0" w:space="0" w:color="auto"/>
      </w:divBdr>
    </w:div>
    <w:div w:id="1757246830">
      <w:bodyDiv w:val="1"/>
      <w:marLeft w:val="0"/>
      <w:marRight w:val="0"/>
      <w:marTop w:val="0"/>
      <w:marBottom w:val="0"/>
      <w:divBdr>
        <w:top w:val="none" w:sz="0" w:space="0" w:color="auto"/>
        <w:left w:val="none" w:sz="0" w:space="0" w:color="auto"/>
        <w:bottom w:val="none" w:sz="0" w:space="0" w:color="auto"/>
        <w:right w:val="none" w:sz="0" w:space="0" w:color="auto"/>
      </w:divBdr>
    </w:div>
    <w:div w:id="1758406922">
      <w:bodyDiv w:val="1"/>
      <w:marLeft w:val="0"/>
      <w:marRight w:val="0"/>
      <w:marTop w:val="0"/>
      <w:marBottom w:val="0"/>
      <w:divBdr>
        <w:top w:val="none" w:sz="0" w:space="0" w:color="auto"/>
        <w:left w:val="none" w:sz="0" w:space="0" w:color="auto"/>
        <w:bottom w:val="none" w:sz="0" w:space="0" w:color="auto"/>
        <w:right w:val="none" w:sz="0" w:space="0" w:color="auto"/>
      </w:divBdr>
    </w:div>
    <w:div w:id="1759447002">
      <w:bodyDiv w:val="1"/>
      <w:marLeft w:val="0"/>
      <w:marRight w:val="0"/>
      <w:marTop w:val="0"/>
      <w:marBottom w:val="0"/>
      <w:divBdr>
        <w:top w:val="none" w:sz="0" w:space="0" w:color="auto"/>
        <w:left w:val="none" w:sz="0" w:space="0" w:color="auto"/>
        <w:bottom w:val="none" w:sz="0" w:space="0" w:color="auto"/>
        <w:right w:val="none" w:sz="0" w:space="0" w:color="auto"/>
      </w:divBdr>
    </w:div>
    <w:div w:id="1762481082">
      <w:bodyDiv w:val="1"/>
      <w:marLeft w:val="0"/>
      <w:marRight w:val="0"/>
      <w:marTop w:val="0"/>
      <w:marBottom w:val="0"/>
      <w:divBdr>
        <w:top w:val="none" w:sz="0" w:space="0" w:color="auto"/>
        <w:left w:val="none" w:sz="0" w:space="0" w:color="auto"/>
        <w:bottom w:val="none" w:sz="0" w:space="0" w:color="auto"/>
        <w:right w:val="none" w:sz="0" w:space="0" w:color="auto"/>
      </w:divBdr>
    </w:div>
    <w:div w:id="1767968007">
      <w:bodyDiv w:val="1"/>
      <w:marLeft w:val="0"/>
      <w:marRight w:val="0"/>
      <w:marTop w:val="0"/>
      <w:marBottom w:val="0"/>
      <w:divBdr>
        <w:top w:val="none" w:sz="0" w:space="0" w:color="auto"/>
        <w:left w:val="none" w:sz="0" w:space="0" w:color="auto"/>
        <w:bottom w:val="none" w:sz="0" w:space="0" w:color="auto"/>
        <w:right w:val="none" w:sz="0" w:space="0" w:color="auto"/>
      </w:divBdr>
    </w:div>
    <w:div w:id="1769152021">
      <w:bodyDiv w:val="1"/>
      <w:marLeft w:val="0"/>
      <w:marRight w:val="0"/>
      <w:marTop w:val="0"/>
      <w:marBottom w:val="0"/>
      <w:divBdr>
        <w:top w:val="none" w:sz="0" w:space="0" w:color="auto"/>
        <w:left w:val="none" w:sz="0" w:space="0" w:color="auto"/>
        <w:bottom w:val="none" w:sz="0" w:space="0" w:color="auto"/>
        <w:right w:val="none" w:sz="0" w:space="0" w:color="auto"/>
      </w:divBdr>
    </w:div>
    <w:div w:id="1772507062">
      <w:bodyDiv w:val="1"/>
      <w:marLeft w:val="0"/>
      <w:marRight w:val="0"/>
      <w:marTop w:val="0"/>
      <w:marBottom w:val="0"/>
      <w:divBdr>
        <w:top w:val="none" w:sz="0" w:space="0" w:color="auto"/>
        <w:left w:val="none" w:sz="0" w:space="0" w:color="auto"/>
        <w:bottom w:val="none" w:sz="0" w:space="0" w:color="auto"/>
        <w:right w:val="none" w:sz="0" w:space="0" w:color="auto"/>
      </w:divBdr>
      <w:divsChild>
        <w:div w:id="933322164">
          <w:marLeft w:val="0"/>
          <w:marRight w:val="0"/>
          <w:marTop w:val="0"/>
          <w:marBottom w:val="0"/>
          <w:divBdr>
            <w:top w:val="none" w:sz="0" w:space="0" w:color="auto"/>
            <w:left w:val="none" w:sz="0" w:space="0" w:color="auto"/>
            <w:bottom w:val="none" w:sz="0" w:space="0" w:color="auto"/>
            <w:right w:val="none" w:sz="0" w:space="0" w:color="auto"/>
          </w:divBdr>
          <w:divsChild>
            <w:div w:id="1141456144">
              <w:marLeft w:val="0"/>
              <w:marRight w:val="0"/>
              <w:marTop w:val="0"/>
              <w:marBottom w:val="0"/>
              <w:divBdr>
                <w:top w:val="none" w:sz="0" w:space="0" w:color="auto"/>
                <w:left w:val="none" w:sz="0" w:space="0" w:color="auto"/>
                <w:bottom w:val="none" w:sz="0" w:space="0" w:color="auto"/>
                <w:right w:val="none" w:sz="0" w:space="0" w:color="auto"/>
              </w:divBdr>
              <w:divsChild>
                <w:div w:id="62991595">
                  <w:marLeft w:val="0"/>
                  <w:marRight w:val="0"/>
                  <w:marTop w:val="0"/>
                  <w:marBottom w:val="0"/>
                  <w:divBdr>
                    <w:top w:val="none" w:sz="0" w:space="0" w:color="auto"/>
                    <w:left w:val="none" w:sz="0" w:space="0" w:color="auto"/>
                    <w:bottom w:val="none" w:sz="0" w:space="0" w:color="auto"/>
                    <w:right w:val="none" w:sz="0" w:space="0" w:color="auto"/>
                  </w:divBdr>
                  <w:divsChild>
                    <w:div w:id="1570111725">
                      <w:marLeft w:val="0"/>
                      <w:marRight w:val="0"/>
                      <w:marTop w:val="0"/>
                      <w:marBottom w:val="0"/>
                      <w:divBdr>
                        <w:top w:val="none" w:sz="0" w:space="0" w:color="auto"/>
                        <w:left w:val="none" w:sz="0" w:space="0" w:color="auto"/>
                        <w:bottom w:val="none" w:sz="0" w:space="0" w:color="auto"/>
                        <w:right w:val="none" w:sz="0" w:space="0" w:color="auto"/>
                      </w:divBdr>
                      <w:divsChild>
                        <w:div w:id="696782598">
                          <w:marLeft w:val="0"/>
                          <w:marRight w:val="0"/>
                          <w:marTop w:val="0"/>
                          <w:marBottom w:val="0"/>
                          <w:divBdr>
                            <w:top w:val="none" w:sz="0" w:space="0" w:color="auto"/>
                            <w:left w:val="none" w:sz="0" w:space="0" w:color="auto"/>
                            <w:bottom w:val="none" w:sz="0" w:space="0" w:color="auto"/>
                            <w:right w:val="none" w:sz="0" w:space="0" w:color="auto"/>
                          </w:divBdr>
                          <w:divsChild>
                            <w:div w:id="50485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446293">
      <w:bodyDiv w:val="1"/>
      <w:marLeft w:val="0"/>
      <w:marRight w:val="0"/>
      <w:marTop w:val="0"/>
      <w:marBottom w:val="0"/>
      <w:divBdr>
        <w:top w:val="none" w:sz="0" w:space="0" w:color="auto"/>
        <w:left w:val="none" w:sz="0" w:space="0" w:color="auto"/>
        <w:bottom w:val="none" w:sz="0" w:space="0" w:color="auto"/>
        <w:right w:val="none" w:sz="0" w:space="0" w:color="auto"/>
      </w:divBdr>
    </w:div>
    <w:div w:id="1780223941">
      <w:bodyDiv w:val="1"/>
      <w:marLeft w:val="0"/>
      <w:marRight w:val="0"/>
      <w:marTop w:val="0"/>
      <w:marBottom w:val="0"/>
      <w:divBdr>
        <w:top w:val="none" w:sz="0" w:space="0" w:color="auto"/>
        <w:left w:val="none" w:sz="0" w:space="0" w:color="auto"/>
        <w:bottom w:val="none" w:sz="0" w:space="0" w:color="auto"/>
        <w:right w:val="none" w:sz="0" w:space="0" w:color="auto"/>
      </w:divBdr>
    </w:div>
    <w:div w:id="1782063799">
      <w:bodyDiv w:val="1"/>
      <w:marLeft w:val="0"/>
      <w:marRight w:val="0"/>
      <w:marTop w:val="0"/>
      <w:marBottom w:val="0"/>
      <w:divBdr>
        <w:top w:val="none" w:sz="0" w:space="0" w:color="auto"/>
        <w:left w:val="none" w:sz="0" w:space="0" w:color="auto"/>
        <w:bottom w:val="none" w:sz="0" w:space="0" w:color="auto"/>
        <w:right w:val="none" w:sz="0" w:space="0" w:color="auto"/>
      </w:divBdr>
    </w:div>
    <w:div w:id="1785539636">
      <w:bodyDiv w:val="1"/>
      <w:marLeft w:val="0"/>
      <w:marRight w:val="0"/>
      <w:marTop w:val="0"/>
      <w:marBottom w:val="0"/>
      <w:divBdr>
        <w:top w:val="none" w:sz="0" w:space="0" w:color="auto"/>
        <w:left w:val="none" w:sz="0" w:space="0" w:color="auto"/>
        <w:bottom w:val="none" w:sz="0" w:space="0" w:color="auto"/>
        <w:right w:val="none" w:sz="0" w:space="0" w:color="auto"/>
      </w:divBdr>
    </w:div>
    <w:div w:id="1788430575">
      <w:bodyDiv w:val="1"/>
      <w:marLeft w:val="0"/>
      <w:marRight w:val="0"/>
      <w:marTop w:val="0"/>
      <w:marBottom w:val="0"/>
      <w:divBdr>
        <w:top w:val="none" w:sz="0" w:space="0" w:color="auto"/>
        <w:left w:val="none" w:sz="0" w:space="0" w:color="auto"/>
        <w:bottom w:val="none" w:sz="0" w:space="0" w:color="auto"/>
        <w:right w:val="none" w:sz="0" w:space="0" w:color="auto"/>
      </w:divBdr>
    </w:div>
    <w:div w:id="1792044263">
      <w:bodyDiv w:val="1"/>
      <w:marLeft w:val="0"/>
      <w:marRight w:val="0"/>
      <w:marTop w:val="0"/>
      <w:marBottom w:val="0"/>
      <w:divBdr>
        <w:top w:val="none" w:sz="0" w:space="0" w:color="auto"/>
        <w:left w:val="none" w:sz="0" w:space="0" w:color="auto"/>
        <w:bottom w:val="none" w:sz="0" w:space="0" w:color="auto"/>
        <w:right w:val="none" w:sz="0" w:space="0" w:color="auto"/>
      </w:divBdr>
    </w:div>
    <w:div w:id="1794904766">
      <w:bodyDiv w:val="1"/>
      <w:marLeft w:val="0"/>
      <w:marRight w:val="0"/>
      <w:marTop w:val="0"/>
      <w:marBottom w:val="0"/>
      <w:divBdr>
        <w:top w:val="none" w:sz="0" w:space="0" w:color="auto"/>
        <w:left w:val="none" w:sz="0" w:space="0" w:color="auto"/>
        <w:bottom w:val="none" w:sz="0" w:space="0" w:color="auto"/>
        <w:right w:val="none" w:sz="0" w:space="0" w:color="auto"/>
      </w:divBdr>
      <w:divsChild>
        <w:div w:id="13652446">
          <w:marLeft w:val="0"/>
          <w:marRight w:val="0"/>
          <w:marTop w:val="0"/>
          <w:marBottom w:val="0"/>
          <w:divBdr>
            <w:top w:val="none" w:sz="0" w:space="0" w:color="auto"/>
            <w:left w:val="none" w:sz="0" w:space="0" w:color="auto"/>
            <w:bottom w:val="none" w:sz="0" w:space="0" w:color="auto"/>
            <w:right w:val="none" w:sz="0" w:space="0" w:color="auto"/>
          </w:divBdr>
        </w:div>
        <w:div w:id="173307735">
          <w:marLeft w:val="0"/>
          <w:marRight w:val="0"/>
          <w:marTop w:val="0"/>
          <w:marBottom w:val="0"/>
          <w:divBdr>
            <w:top w:val="none" w:sz="0" w:space="0" w:color="auto"/>
            <w:left w:val="none" w:sz="0" w:space="0" w:color="auto"/>
            <w:bottom w:val="none" w:sz="0" w:space="0" w:color="auto"/>
            <w:right w:val="none" w:sz="0" w:space="0" w:color="auto"/>
          </w:divBdr>
        </w:div>
        <w:div w:id="460537268">
          <w:marLeft w:val="0"/>
          <w:marRight w:val="0"/>
          <w:marTop w:val="0"/>
          <w:marBottom w:val="0"/>
          <w:divBdr>
            <w:top w:val="none" w:sz="0" w:space="0" w:color="auto"/>
            <w:left w:val="none" w:sz="0" w:space="0" w:color="auto"/>
            <w:bottom w:val="none" w:sz="0" w:space="0" w:color="auto"/>
            <w:right w:val="none" w:sz="0" w:space="0" w:color="auto"/>
          </w:divBdr>
        </w:div>
        <w:div w:id="586576703">
          <w:marLeft w:val="0"/>
          <w:marRight w:val="0"/>
          <w:marTop w:val="0"/>
          <w:marBottom w:val="0"/>
          <w:divBdr>
            <w:top w:val="none" w:sz="0" w:space="0" w:color="auto"/>
            <w:left w:val="none" w:sz="0" w:space="0" w:color="auto"/>
            <w:bottom w:val="none" w:sz="0" w:space="0" w:color="auto"/>
            <w:right w:val="none" w:sz="0" w:space="0" w:color="auto"/>
          </w:divBdr>
        </w:div>
        <w:div w:id="922185528">
          <w:marLeft w:val="0"/>
          <w:marRight w:val="0"/>
          <w:marTop w:val="0"/>
          <w:marBottom w:val="0"/>
          <w:divBdr>
            <w:top w:val="none" w:sz="0" w:space="0" w:color="auto"/>
            <w:left w:val="none" w:sz="0" w:space="0" w:color="auto"/>
            <w:bottom w:val="none" w:sz="0" w:space="0" w:color="auto"/>
            <w:right w:val="none" w:sz="0" w:space="0" w:color="auto"/>
          </w:divBdr>
        </w:div>
        <w:div w:id="998583982">
          <w:marLeft w:val="0"/>
          <w:marRight w:val="0"/>
          <w:marTop w:val="0"/>
          <w:marBottom w:val="0"/>
          <w:divBdr>
            <w:top w:val="none" w:sz="0" w:space="0" w:color="auto"/>
            <w:left w:val="none" w:sz="0" w:space="0" w:color="auto"/>
            <w:bottom w:val="none" w:sz="0" w:space="0" w:color="auto"/>
            <w:right w:val="none" w:sz="0" w:space="0" w:color="auto"/>
          </w:divBdr>
        </w:div>
        <w:div w:id="1070612746">
          <w:marLeft w:val="0"/>
          <w:marRight w:val="0"/>
          <w:marTop w:val="0"/>
          <w:marBottom w:val="0"/>
          <w:divBdr>
            <w:top w:val="none" w:sz="0" w:space="0" w:color="auto"/>
            <w:left w:val="none" w:sz="0" w:space="0" w:color="auto"/>
            <w:bottom w:val="none" w:sz="0" w:space="0" w:color="auto"/>
            <w:right w:val="none" w:sz="0" w:space="0" w:color="auto"/>
          </w:divBdr>
        </w:div>
        <w:div w:id="1236012356">
          <w:marLeft w:val="0"/>
          <w:marRight w:val="0"/>
          <w:marTop w:val="0"/>
          <w:marBottom w:val="0"/>
          <w:divBdr>
            <w:top w:val="none" w:sz="0" w:space="0" w:color="auto"/>
            <w:left w:val="none" w:sz="0" w:space="0" w:color="auto"/>
            <w:bottom w:val="none" w:sz="0" w:space="0" w:color="auto"/>
            <w:right w:val="none" w:sz="0" w:space="0" w:color="auto"/>
          </w:divBdr>
        </w:div>
        <w:div w:id="1348749350">
          <w:marLeft w:val="0"/>
          <w:marRight w:val="0"/>
          <w:marTop w:val="0"/>
          <w:marBottom w:val="0"/>
          <w:divBdr>
            <w:top w:val="none" w:sz="0" w:space="0" w:color="auto"/>
            <w:left w:val="none" w:sz="0" w:space="0" w:color="auto"/>
            <w:bottom w:val="none" w:sz="0" w:space="0" w:color="auto"/>
            <w:right w:val="none" w:sz="0" w:space="0" w:color="auto"/>
          </w:divBdr>
        </w:div>
        <w:div w:id="1671788587">
          <w:marLeft w:val="0"/>
          <w:marRight w:val="0"/>
          <w:marTop w:val="0"/>
          <w:marBottom w:val="0"/>
          <w:divBdr>
            <w:top w:val="none" w:sz="0" w:space="0" w:color="auto"/>
            <w:left w:val="none" w:sz="0" w:space="0" w:color="auto"/>
            <w:bottom w:val="none" w:sz="0" w:space="0" w:color="auto"/>
            <w:right w:val="none" w:sz="0" w:space="0" w:color="auto"/>
          </w:divBdr>
        </w:div>
        <w:div w:id="1755278824">
          <w:marLeft w:val="0"/>
          <w:marRight w:val="0"/>
          <w:marTop w:val="0"/>
          <w:marBottom w:val="0"/>
          <w:divBdr>
            <w:top w:val="none" w:sz="0" w:space="0" w:color="auto"/>
            <w:left w:val="none" w:sz="0" w:space="0" w:color="auto"/>
            <w:bottom w:val="none" w:sz="0" w:space="0" w:color="auto"/>
            <w:right w:val="none" w:sz="0" w:space="0" w:color="auto"/>
          </w:divBdr>
        </w:div>
        <w:div w:id="1768307940">
          <w:marLeft w:val="0"/>
          <w:marRight w:val="0"/>
          <w:marTop w:val="0"/>
          <w:marBottom w:val="0"/>
          <w:divBdr>
            <w:top w:val="none" w:sz="0" w:space="0" w:color="auto"/>
            <w:left w:val="none" w:sz="0" w:space="0" w:color="auto"/>
            <w:bottom w:val="none" w:sz="0" w:space="0" w:color="auto"/>
            <w:right w:val="none" w:sz="0" w:space="0" w:color="auto"/>
          </w:divBdr>
        </w:div>
        <w:div w:id="1865436570">
          <w:marLeft w:val="0"/>
          <w:marRight w:val="0"/>
          <w:marTop w:val="0"/>
          <w:marBottom w:val="0"/>
          <w:divBdr>
            <w:top w:val="none" w:sz="0" w:space="0" w:color="auto"/>
            <w:left w:val="none" w:sz="0" w:space="0" w:color="auto"/>
            <w:bottom w:val="none" w:sz="0" w:space="0" w:color="auto"/>
            <w:right w:val="none" w:sz="0" w:space="0" w:color="auto"/>
          </w:divBdr>
        </w:div>
        <w:div w:id="1906800169">
          <w:marLeft w:val="0"/>
          <w:marRight w:val="0"/>
          <w:marTop w:val="0"/>
          <w:marBottom w:val="0"/>
          <w:divBdr>
            <w:top w:val="none" w:sz="0" w:space="0" w:color="auto"/>
            <w:left w:val="none" w:sz="0" w:space="0" w:color="auto"/>
            <w:bottom w:val="none" w:sz="0" w:space="0" w:color="auto"/>
            <w:right w:val="none" w:sz="0" w:space="0" w:color="auto"/>
          </w:divBdr>
        </w:div>
        <w:div w:id="1911962145">
          <w:marLeft w:val="0"/>
          <w:marRight w:val="0"/>
          <w:marTop w:val="0"/>
          <w:marBottom w:val="0"/>
          <w:divBdr>
            <w:top w:val="none" w:sz="0" w:space="0" w:color="auto"/>
            <w:left w:val="none" w:sz="0" w:space="0" w:color="auto"/>
            <w:bottom w:val="none" w:sz="0" w:space="0" w:color="auto"/>
            <w:right w:val="none" w:sz="0" w:space="0" w:color="auto"/>
          </w:divBdr>
        </w:div>
      </w:divsChild>
    </w:div>
    <w:div w:id="1795558015">
      <w:bodyDiv w:val="1"/>
      <w:marLeft w:val="0"/>
      <w:marRight w:val="0"/>
      <w:marTop w:val="0"/>
      <w:marBottom w:val="0"/>
      <w:divBdr>
        <w:top w:val="none" w:sz="0" w:space="0" w:color="auto"/>
        <w:left w:val="none" w:sz="0" w:space="0" w:color="auto"/>
        <w:bottom w:val="none" w:sz="0" w:space="0" w:color="auto"/>
        <w:right w:val="none" w:sz="0" w:space="0" w:color="auto"/>
      </w:divBdr>
    </w:div>
    <w:div w:id="1797139028">
      <w:bodyDiv w:val="1"/>
      <w:marLeft w:val="0"/>
      <w:marRight w:val="0"/>
      <w:marTop w:val="0"/>
      <w:marBottom w:val="0"/>
      <w:divBdr>
        <w:top w:val="none" w:sz="0" w:space="0" w:color="auto"/>
        <w:left w:val="none" w:sz="0" w:space="0" w:color="auto"/>
        <w:bottom w:val="none" w:sz="0" w:space="0" w:color="auto"/>
        <w:right w:val="none" w:sz="0" w:space="0" w:color="auto"/>
      </w:divBdr>
    </w:div>
    <w:div w:id="1801192452">
      <w:bodyDiv w:val="1"/>
      <w:marLeft w:val="0"/>
      <w:marRight w:val="0"/>
      <w:marTop w:val="0"/>
      <w:marBottom w:val="0"/>
      <w:divBdr>
        <w:top w:val="none" w:sz="0" w:space="0" w:color="auto"/>
        <w:left w:val="none" w:sz="0" w:space="0" w:color="auto"/>
        <w:bottom w:val="none" w:sz="0" w:space="0" w:color="auto"/>
        <w:right w:val="none" w:sz="0" w:space="0" w:color="auto"/>
      </w:divBdr>
    </w:div>
    <w:div w:id="1804618537">
      <w:bodyDiv w:val="1"/>
      <w:marLeft w:val="0"/>
      <w:marRight w:val="0"/>
      <w:marTop w:val="0"/>
      <w:marBottom w:val="0"/>
      <w:divBdr>
        <w:top w:val="none" w:sz="0" w:space="0" w:color="auto"/>
        <w:left w:val="none" w:sz="0" w:space="0" w:color="auto"/>
        <w:bottom w:val="none" w:sz="0" w:space="0" w:color="auto"/>
        <w:right w:val="none" w:sz="0" w:space="0" w:color="auto"/>
      </w:divBdr>
    </w:div>
    <w:div w:id="1805542497">
      <w:bodyDiv w:val="1"/>
      <w:marLeft w:val="0"/>
      <w:marRight w:val="0"/>
      <w:marTop w:val="0"/>
      <w:marBottom w:val="0"/>
      <w:divBdr>
        <w:top w:val="none" w:sz="0" w:space="0" w:color="auto"/>
        <w:left w:val="none" w:sz="0" w:space="0" w:color="auto"/>
        <w:bottom w:val="none" w:sz="0" w:space="0" w:color="auto"/>
        <w:right w:val="none" w:sz="0" w:space="0" w:color="auto"/>
      </w:divBdr>
    </w:div>
    <w:div w:id="1808626969">
      <w:bodyDiv w:val="1"/>
      <w:marLeft w:val="0"/>
      <w:marRight w:val="0"/>
      <w:marTop w:val="0"/>
      <w:marBottom w:val="0"/>
      <w:divBdr>
        <w:top w:val="none" w:sz="0" w:space="0" w:color="auto"/>
        <w:left w:val="none" w:sz="0" w:space="0" w:color="auto"/>
        <w:bottom w:val="none" w:sz="0" w:space="0" w:color="auto"/>
        <w:right w:val="none" w:sz="0" w:space="0" w:color="auto"/>
      </w:divBdr>
    </w:div>
    <w:div w:id="1809010971">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27236024">
      <w:bodyDiv w:val="1"/>
      <w:marLeft w:val="0"/>
      <w:marRight w:val="0"/>
      <w:marTop w:val="0"/>
      <w:marBottom w:val="0"/>
      <w:divBdr>
        <w:top w:val="none" w:sz="0" w:space="0" w:color="auto"/>
        <w:left w:val="none" w:sz="0" w:space="0" w:color="auto"/>
        <w:bottom w:val="none" w:sz="0" w:space="0" w:color="auto"/>
        <w:right w:val="none" w:sz="0" w:space="0" w:color="auto"/>
      </w:divBdr>
    </w:div>
    <w:div w:id="1828663409">
      <w:bodyDiv w:val="1"/>
      <w:marLeft w:val="0"/>
      <w:marRight w:val="0"/>
      <w:marTop w:val="0"/>
      <w:marBottom w:val="0"/>
      <w:divBdr>
        <w:top w:val="none" w:sz="0" w:space="0" w:color="auto"/>
        <w:left w:val="none" w:sz="0" w:space="0" w:color="auto"/>
        <w:bottom w:val="none" w:sz="0" w:space="0" w:color="auto"/>
        <w:right w:val="none" w:sz="0" w:space="0" w:color="auto"/>
      </w:divBdr>
    </w:div>
    <w:div w:id="1835024377">
      <w:bodyDiv w:val="1"/>
      <w:marLeft w:val="0"/>
      <w:marRight w:val="0"/>
      <w:marTop w:val="0"/>
      <w:marBottom w:val="0"/>
      <w:divBdr>
        <w:top w:val="none" w:sz="0" w:space="0" w:color="auto"/>
        <w:left w:val="none" w:sz="0" w:space="0" w:color="auto"/>
        <w:bottom w:val="none" w:sz="0" w:space="0" w:color="auto"/>
        <w:right w:val="none" w:sz="0" w:space="0" w:color="auto"/>
      </w:divBdr>
    </w:div>
    <w:div w:id="1839269710">
      <w:bodyDiv w:val="1"/>
      <w:marLeft w:val="0"/>
      <w:marRight w:val="0"/>
      <w:marTop w:val="0"/>
      <w:marBottom w:val="0"/>
      <w:divBdr>
        <w:top w:val="none" w:sz="0" w:space="0" w:color="auto"/>
        <w:left w:val="none" w:sz="0" w:space="0" w:color="auto"/>
        <w:bottom w:val="none" w:sz="0" w:space="0" w:color="auto"/>
        <w:right w:val="none" w:sz="0" w:space="0" w:color="auto"/>
      </w:divBdr>
    </w:div>
    <w:div w:id="1839686571">
      <w:bodyDiv w:val="1"/>
      <w:marLeft w:val="0"/>
      <w:marRight w:val="0"/>
      <w:marTop w:val="0"/>
      <w:marBottom w:val="0"/>
      <w:divBdr>
        <w:top w:val="none" w:sz="0" w:space="0" w:color="auto"/>
        <w:left w:val="none" w:sz="0" w:space="0" w:color="auto"/>
        <w:bottom w:val="none" w:sz="0" w:space="0" w:color="auto"/>
        <w:right w:val="none" w:sz="0" w:space="0" w:color="auto"/>
      </w:divBdr>
    </w:div>
    <w:div w:id="1841702529">
      <w:bodyDiv w:val="1"/>
      <w:marLeft w:val="0"/>
      <w:marRight w:val="0"/>
      <w:marTop w:val="0"/>
      <w:marBottom w:val="0"/>
      <w:divBdr>
        <w:top w:val="none" w:sz="0" w:space="0" w:color="auto"/>
        <w:left w:val="none" w:sz="0" w:space="0" w:color="auto"/>
        <w:bottom w:val="none" w:sz="0" w:space="0" w:color="auto"/>
        <w:right w:val="none" w:sz="0" w:space="0" w:color="auto"/>
      </w:divBdr>
    </w:div>
    <w:div w:id="1846746984">
      <w:bodyDiv w:val="1"/>
      <w:marLeft w:val="0"/>
      <w:marRight w:val="0"/>
      <w:marTop w:val="0"/>
      <w:marBottom w:val="0"/>
      <w:divBdr>
        <w:top w:val="none" w:sz="0" w:space="0" w:color="auto"/>
        <w:left w:val="none" w:sz="0" w:space="0" w:color="auto"/>
        <w:bottom w:val="none" w:sz="0" w:space="0" w:color="auto"/>
        <w:right w:val="none" w:sz="0" w:space="0" w:color="auto"/>
      </w:divBdr>
    </w:div>
    <w:div w:id="1852135735">
      <w:bodyDiv w:val="1"/>
      <w:marLeft w:val="0"/>
      <w:marRight w:val="0"/>
      <w:marTop w:val="0"/>
      <w:marBottom w:val="0"/>
      <w:divBdr>
        <w:top w:val="none" w:sz="0" w:space="0" w:color="auto"/>
        <w:left w:val="none" w:sz="0" w:space="0" w:color="auto"/>
        <w:bottom w:val="none" w:sz="0" w:space="0" w:color="auto"/>
        <w:right w:val="none" w:sz="0" w:space="0" w:color="auto"/>
      </w:divBdr>
    </w:div>
    <w:div w:id="1861241099">
      <w:bodyDiv w:val="1"/>
      <w:marLeft w:val="0"/>
      <w:marRight w:val="0"/>
      <w:marTop w:val="0"/>
      <w:marBottom w:val="0"/>
      <w:divBdr>
        <w:top w:val="none" w:sz="0" w:space="0" w:color="auto"/>
        <w:left w:val="none" w:sz="0" w:space="0" w:color="auto"/>
        <w:bottom w:val="none" w:sz="0" w:space="0" w:color="auto"/>
        <w:right w:val="none" w:sz="0" w:space="0" w:color="auto"/>
      </w:divBdr>
    </w:div>
    <w:div w:id="1861813252">
      <w:bodyDiv w:val="1"/>
      <w:marLeft w:val="0"/>
      <w:marRight w:val="0"/>
      <w:marTop w:val="0"/>
      <w:marBottom w:val="0"/>
      <w:divBdr>
        <w:top w:val="none" w:sz="0" w:space="0" w:color="auto"/>
        <w:left w:val="none" w:sz="0" w:space="0" w:color="auto"/>
        <w:bottom w:val="none" w:sz="0" w:space="0" w:color="auto"/>
        <w:right w:val="none" w:sz="0" w:space="0" w:color="auto"/>
      </w:divBdr>
    </w:div>
    <w:div w:id="1863088806">
      <w:bodyDiv w:val="1"/>
      <w:marLeft w:val="0"/>
      <w:marRight w:val="0"/>
      <w:marTop w:val="0"/>
      <w:marBottom w:val="0"/>
      <w:divBdr>
        <w:top w:val="none" w:sz="0" w:space="0" w:color="auto"/>
        <w:left w:val="none" w:sz="0" w:space="0" w:color="auto"/>
        <w:bottom w:val="none" w:sz="0" w:space="0" w:color="auto"/>
        <w:right w:val="none" w:sz="0" w:space="0" w:color="auto"/>
      </w:divBdr>
    </w:div>
    <w:div w:id="1866095799">
      <w:bodyDiv w:val="1"/>
      <w:marLeft w:val="0"/>
      <w:marRight w:val="0"/>
      <w:marTop w:val="0"/>
      <w:marBottom w:val="0"/>
      <w:divBdr>
        <w:top w:val="none" w:sz="0" w:space="0" w:color="auto"/>
        <w:left w:val="none" w:sz="0" w:space="0" w:color="auto"/>
        <w:bottom w:val="none" w:sz="0" w:space="0" w:color="auto"/>
        <w:right w:val="none" w:sz="0" w:space="0" w:color="auto"/>
      </w:divBdr>
    </w:div>
    <w:div w:id="1867407286">
      <w:bodyDiv w:val="1"/>
      <w:marLeft w:val="0"/>
      <w:marRight w:val="0"/>
      <w:marTop w:val="0"/>
      <w:marBottom w:val="0"/>
      <w:divBdr>
        <w:top w:val="none" w:sz="0" w:space="0" w:color="auto"/>
        <w:left w:val="none" w:sz="0" w:space="0" w:color="auto"/>
        <w:bottom w:val="none" w:sz="0" w:space="0" w:color="auto"/>
        <w:right w:val="none" w:sz="0" w:space="0" w:color="auto"/>
      </w:divBdr>
    </w:div>
    <w:div w:id="1872498725">
      <w:bodyDiv w:val="1"/>
      <w:marLeft w:val="0"/>
      <w:marRight w:val="0"/>
      <w:marTop w:val="0"/>
      <w:marBottom w:val="0"/>
      <w:divBdr>
        <w:top w:val="none" w:sz="0" w:space="0" w:color="auto"/>
        <w:left w:val="none" w:sz="0" w:space="0" w:color="auto"/>
        <w:bottom w:val="none" w:sz="0" w:space="0" w:color="auto"/>
        <w:right w:val="none" w:sz="0" w:space="0" w:color="auto"/>
      </w:divBdr>
    </w:div>
    <w:div w:id="1875653666">
      <w:bodyDiv w:val="1"/>
      <w:marLeft w:val="0"/>
      <w:marRight w:val="0"/>
      <w:marTop w:val="0"/>
      <w:marBottom w:val="0"/>
      <w:divBdr>
        <w:top w:val="none" w:sz="0" w:space="0" w:color="auto"/>
        <w:left w:val="none" w:sz="0" w:space="0" w:color="auto"/>
        <w:bottom w:val="none" w:sz="0" w:space="0" w:color="auto"/>
        <w:right w:val="none" w:sz="0" w:space="0" w:color="auto"/>
      </w:divBdr>
    </w:div>
    <w:div w:id="1878277727">
      <w:bodyDiv w:val="1"/>
      <w:marLeft w:val="0"/>
      <w:marRight w:val="0"/>
      <w:marTop w:val="0"/>
      <w:marBottom w:val="0"/>
      <w:divBdr>
        <w:top w:val="none" w:sz="0" w:space="0" w:color="auto"/>
        <w:left w:val="none" w:sz="0" w:space="0" w:color="auto"/>
        <w:bottom w:val="none" w:sz="0" w:space="0" w:color="auto"/>
        <w:right w:val="none" w:sz="0" w:space="0" w:color="auto"/>
      </w:divBdr>
    </w:div>
    <w:div w:id="1880555683">
      <w:bodyDiv w:val="1"/>
      <w:marLeft w:val="0"/>
      <w:marRight w:val="0"/>
      <w:marTop w:val="0"/>
      <w:marBottom w:val="0"/>
      <w:divBdr>
        <w:top w:val="none" w:sz="0" w:space="0" w:color="auto"/>
        <w:left w:val="none" w:sz="0" w:space="0" w:color="auto"/>
        <w:bottom w:val="none" w:sz="0" w:space="0" w:color="auto"/>
        <w:right w:val="none" w:sz="0" w:space="0" w:color="auto"/>
      </w:divBdr>
    </w:div>
    <w:div w:id="1882286230">
      <w:bodyDiv w:val="1"/>
      <w:marLeft w:val="0"/>
      <w:marRight w:val="0"/>
      <w:marTop w:val="0"/>
      <w:marBottom w:val="0"/>
      <w:divBdr>
        <w:top w:val="none" w:sz="0" w:space="0" w:color="auto"/>
        <w:left w:val="none" w:sz="0" w:space="0" w:color="auto"/>
        <w:bottom w:val="none" w:sz="0" w:space="0" w:color="auto"/>
        <w:right w:val="none" w:sz="0" w:space="0" w:color="auto"/>
      </w:divBdr>
    </w:div>
    <w:div w:id="1882740995">
      <w:bodyDiv w:val="1"/>
      <w:marLeft w:val="0"/>
      <w:marRight w:val="0"/>
      <w:marTop w:val="0"/>
      <w:marBottom w:val="0"/>
      <w:divBdr>
        <w:top w:val="none" w:sz="0" w:space="0" w:color="auto"/>
        <w:left w:val="none" w:sz="0" w:space="0" w:color="auto"/>
        <w:bottom w:val="none" w:sz="0" w:space="0" w:color="auto"/>
        <w:right w:val="none" w:sz="0" w:space="0" w:color="auto"/>
      </w:divBdr>
    </w:div>
    <w:div w:id="1888106839">
      <w:bodyDiv w:val="1"/>
      <w:marLeft w:val="0"/>
      <w:marRight w:val="0"/>
      <w:marTop w:val="0"/>
      <w:marBottom w:val="0"/>
      <w:divBdr>
        <w:top w:val="none" w:sz="0" w:space="0" w:color="auto"/>
        <w:left w:val="none" w:sz="0" w:space="0" w:color="auto"/>
        <w:bottom w:val="none" w:sz="0" w:space="0" w:color="auto"/>
        <w:right w:val="none" w:sz="0" w:space="0" w:color="auto"/>
      </w:divBdr>
    </w:div>
    <w:div w:id="1901867879">
      <w:bodyDiv w:val="1"/>
      <w:marLeft w:val="0"/>
      <w:marRight w:val="0"/>
      <w:marTop w:val="0"/>
      <w:marBottom w:val="0"/>
      <w:divBdr>
        <w:top w:val="none" w:sz="0" w:space="0" w:color="auto"/>
        <w:left w:val="none" w:sz="0" w:space="0" w:color="auto"/>
        <w:bottom w:val="none" w:sz="0" w:space="0" w:color="auto"/>
        <w:right w:val="none" w:sz="0" w:space="0" w:color="auto"/>
      </w:divBdr>
    </w:div>
    <w:div w:id="1908413721">
      <w:bodyDiv w:val="1"/>
      <w:marLeft w:val="0"/>
      <w:marRight w:val="0"/>
      <w:marTop w:val="0"/>
      <w:marBottom w:val="0"/>
      <w:divBdr>
        <w:top w:val="none" w:sz="0" w:space="0" w:color="auto"/>
        <w:left w:val="none" w:sz="0" w:space="0" w:color="auto"/>
        <w:bottom w:val="none" w:sz="0" w:space="0" w:color="auto"/>
        <w:right w:val="none" w:sz="0" w:space="0" w:color="auto"/>
      </w:divBdr>
    </w:div>
    <w:div w:id="1908490887">
      <w:bodyDiv w:val="1"/>
      <w:marLeft w:val="0"/>
      <w:marRight w:val="0"/>
      <w:marTop w:val="0"/>
      <w:marBottom w:val="0"/>
      <w:divBdr>
        <w:top w:val="none" w:sz="0" w:space="0" w:color="auto"/>
        <w:left w:val="none" w:sz="0" w:space="0" w:color="auto"/>
        <w:bottom w:val="none" w:sz="0" w:space="0" w:color="auto"/>
        <w:right w:val="none" w:sz="0" w:space="0" w:color="auto"/>
      </w:divBdr>
    </w:div>
    <w:div w:id="1920020515">
      <w:bodyDiv w:val="1"/>
      <w:marLeft w:val="0"/>
      <w:marRight w:val="0"/>
      <w:marTop w:val="0"/>
      <w:marBottom w:val="0"/>
      <w:divBdr>
        <w:top w:val="none" w:sz="0" w:space="0" w:color="auto"/>
        <w:left w:val="none" w:sz="0" w:space="0" w:color="auto"/>
        <w:bottom w:val="none" w:sz="0" w:space="0" w:color="auto"/>
        <w:right w:val="none" w:sz="0" w:space="0" w:color="auto"/>
      </w:divBdr>
    </w:div>
    <w:div w:id="1920941059">
      <w:bodyDiv w:val="1"/>
      <w:marLeft w:val="0"/>
      <w:marRight w:val="0"/>
      <w:marTop w:val="0"/>
      <w:marBottom w:val="0"/>
      <w:divBdr>
        <w:top w:val="none" w:sz="0" w:space="0" w:color="auto"/>
        <w:left w:val="none" w:sz="0" w:space="0" w:color="auto"/>
        <w:bottom w:val="none" w:sz="0" w:space="0" w:color="auto"/>
        <w:right w:val="none" w:sz="0" w:space="0" w:color="auto"/>
      </w:divBdr>
    </w:div>
    <w:div w:id="1921284284">
      <w:bodyDiv w:val="1"/>
      <w:marLeft w:val="0"/>
      <w:marRight w:val="0"/>
      <w:marTop w:val="0"/>
      <w:marBottom w:val="0"/>
      <w:divBdr>
        <w:top w:val="none" w:sz="0" w:space="0" w:color="auto"/>
        <w:left w:val="none" w:sz="0" w:space="0" w:color="auto"/>
        <w:bottom w:val="none" w:sz="0" w:space="0" w:color="auto"/>
        <w:right w:val="none" w:sz="0" w:space="0" w:color="auto"/>
      </w:divBdr>
    </w:div>
    <w:div w:id="1930573715">
      <w:bodyDiv w:val="1"/>
      <w:marLeft w:val="0"/>
      <w:marRight w:val="0"/>
      <w:marTop w:val="0"/>
      <w:marBottom w:val="0"/>
      <w:divBdr>
        <w:top w:val="none" w:sz="0" w:space="0" w:color="auto"/>
        <w:left w:val="none" w:sz="0" w:space="0" w:color="auto"/>
        <w:bottom w:val="none" w:sz="0" w:space="0" w:color="auto"/>
        <w:right w:val="none" w:sz="0" w:space="0" w:color="auto"/>
      </w:divBdr>
    </w:div>
    <w:div w:id="1934514322">
      <w:bodyDiv w:val="1"/>
      <w:marLeft w:val="0"/>
      <w:marRight w:val="0"/>
      <w:marTop w:val="0"/>
      <w:marBottom w:val="0"/>
      <w:divBdr>
        <w:top w:val="none" w:sz="0" w:space="0" w:color="auto"/>
        <w:left w:val="none" w:sz="0" w:space="0" w:color="auto"/>
        <w:bottom w:val="none" w:sz="0" w:space="0" w:color="auto"/>
        <w:right w:val="none" w:sz="0" w:space="0" w:color="auto"/>
      </w:divBdr>
    </w:div>
    <w:div w:id="1935474952">
      <w:bodyDiv w:val="1"/>
      <w:marLeft w:val="0"/>
      <w:marRight w:val="0"/>
      <w:marTop w:val="0"/>
      <w:marBottom w:val="0"/>
      <w:divBdr>
        <w:top w:val="none" w:sz="0" w:space="0" w:color="auto"/>
        <w:left w:val="none" w:sz="0" w:space="0" w:color="auto"/>
        <w:bottom w:val="none" w:sz="0" w:space="0" w:color="auto"/>
        <w:right w:val="none" w:sz="0" w:space="0" w:color="auto"/>
      </w:divBdr>
    </w:div>
    <w:div w:id="1942489394">
      <w:bodyDiv w:val="1"/>
      <w:marLeft w:val="0"/>
      <w:marRight w:val="0"/>
      <w:marTop w:val="0"/>
      <w:marBottom w:val="0"/>
      <w:divBdr>
        <w:top w:val="none" w:sz="0" w:space="0" w:color="auto"/>
        <w:left w:val="none" w:sz="0" w:space="0" w:color="auto"/>
        <w:bottom w:val="none" w:sz="0" w:space="0" w:color="auto"/>
        <w:right w:val="none" w:sz="0" w:space="0" w:color="auto"/>
      </w:divBdr>
    </w:div>
    <w:div w:id="1955750321">
      <w:bodyDiv w:val="1"/>
      <w:marLeft w:val="0"/>
      <w:marRight w:val="0"/>
      <w:marTop w:val="0"/>
      <w:marBottom w:val="0"/>
      <w:divBdr>
        <w:top w:val="none" w:sz="0" w:space="0" w:color="auto"/>
        <w:left w:val="none" w:sz="0" w:space="0" w:color="auto"/>
        <w:bottom w:val="none" w:sz="0" w:space="0" w:color="auto"/>
        <w:right w:val="none" w:sz="0" w:space="0" w:color="auto"/>
      </w:divBdr>
    </w:div>
    <w:div w:id="1955750458">
      <w:bodyDiv w:val="1"/>
      <w:marLeft w:val="0"/>
      <w:marRight w:val="0"/>
      <w:marTop w:val="0"/>
      <w:marBottom w:val="0"/>
      <w:divBdr>
        <w:top w:val="none" w:sz="0" w:space="0" w:color="auto"/>
        <w:left w:val="none" w:sz="0" w:space="0" w:color="auto"/>
        <w:bottom w:val="none" w:sz="0" w:space="0" w:color="auto"/>
        <w:right w:val="none" w:sz="0" w:space="0" w:color="auto"/>
      </w:divBdr>
    </w:div>
    <w:div w:id="1956667626">
      <w:bodyDiv w:val="1"/>
      <w:marLeft w:val="0"/>
      <w:marRight w:val="0"/>
      <w:marTop w:val="0"/>
      <w:marBottom w:val="0"/>
      <w:divBdr>
        <w:top w:val="none" w:sz="0" w:space="0" w:color="auto"/>
        <w:left w:val="none" w:sz="0" w:space="0" w:color="auto"/>
        <w:bottom w:val="none" w:sz="0" w:space="0" w:color="auto"/>
        <w:right w:val="none" w:sz="0" w:space="0" w:color="auto"/>
      </w:divBdr>
    </w:div>
    <w:div w:id="1960211965">
      <w:bodyDiv w:val="1"/>
      <w:marLeft w:val="0"/>
      <w:marRight w:val="0"/>
      <w:marTop w:val="0"/>
      <w:marBottom w:val="0"/>
      <w:divBdr>
        <w:top w:val="none" w:sz="0" w:space="0" w:color="auto"/>
        <w:left w:val="none" w:sz="0" w:space="0" w:color="auto"/>
        <w:bottom w:val="none" w:sz="0" w:space="0" w:color="auto"/>
        <w:right w:val="none" w:sz="0" w:space="0" w:color="auto"/>
      </w:divBdr>
    </w:div>
    <w:div w:id="1962106943">
      <w:bodyDiv w:val="1"/>
      <w:marLeft w:val="0"/>
      <w:marRight w:val="0"/>
      <w:marTop w:val="0"/>
      <w:marBottom w:val="0"/>
      <w:divBdr>
        <w:top w:val="none" w:sz="0" w:space="0" w:color="auto"/>
        <w:left w:val="none" w:sz="0" w:space="0" w:color="auto"/>
        <w:bottom w:val="none" w:sz="0" w:space="0" w:color="auto"/>
        <w:right w:val="none" w:sz="0" w:space="0" w:color="auto"/>
      </w:divBdr>
    </w:div>
    <w:div w:id="1967350202">
      <w:bodyDiv w:val="1"/>
      <w:marLeft w:val="0"/>
      <w:marRight w:val="0"/>
      <w:marTop w:val="0"/>
      <w:marBottom w:val="0"/>
      <w:divBdr>
        <w:top w:val="none" w:sz="0" w:space="0" w:color="auto"/>
        <w:left w:val="none" w:sz="0" w:space="0" w:color="auto"/>
        <w:bottom w:val="none" w:sz="0" w:space="0" w:color="auto"/>
        <w:right w:val="none" w:sz="0" w:space="0" w:color="auto"/>
      </w:divBdr>
    </w:div>
    <w:div w:id="1967617089">
      <w:bodyDiv w:val="1"/>
      <w:marLeft w:val="0"/>
      <w:marRight w:val="0"/>
      <w:marTop w:val="0"/>
      <w:marBottom w:val="0"/>
      <w:divBdr>
        <w:top w:val="none" w:sz="0" w:space="0" w:color="auto"/>
        <w:left w:val="none" w:sz="0" w:space="0" w:color="auto"/>
        <w:bottom w:val="none" w:sz="0" w:space="0" w:color="auto"/>
        <w:right w:val="none" w:sz="0" w:space="0" w:color="auto"/>
      </w:divBdr>
    </w:div>
    <w:div w:id="1970434419">
      <w:bodyDiv w:val="1"/>
      <w:marLeft w:val="0"/>
      <w:marRight w:val="0"/>
      <w:marTop w:val="0"/>
      <w:marBottom w:val="0"/>
      <w:divBdr>
        <w:top w:val="none" w:sz="0" w:space="0" w:color="auto"/>
        <w:left w:val="none" w:sz="0" w:space="0" w:color="auto"/>
        <w:bottom w:val="none" w:sz="0" w:space="0" w:color="auto"/>
        <w:right w:val="none" w:sz="0" w:space="0" w:color="auto"/>
      </w:divBdr>
    </w:div>
    <w:div w:id="1970471015">
      <w:bodyDiv w:val="1"/>
      <w:marLeft w:val="0"/>
      <w:marRight w:val="0"/>
      <w:marTop w:val="0"/>
      <w:marBottom w:val="0"/>
      <w:divBdr>
        <w:top w:val="none" w:sz="0" w:space="0" w:color="auto"/>
        <w:left w:val="none" w:sz="0" w:space="0" w:color="auto"/>
        <w:bottom w:val="none" w:sz="0" w:space="0" w:color="auto"/>
        <w:right w:val="none" w:sz="0" w:space="0" w:color="auto"/>
      </w:divBdr>
    </w:div>
    <w:div w:id="1970934571">
      <w:bodyDiv w:val="1"/>
      <w:marLeft w:val="0"/>
      <w:marRight w:val="0"/>
      <w:marTop w:val="0"/>
      <w:marBottom w:val="0"/>
      <w:divBdr>
        <w:top w:val="none" w:sz="0" w:space="0" w:color="auto"/>
        <w:left w:val="none" w:sz="0" w:space="0" w:color="auto"/>
        <w:bottom w:val="none" w:sz="0" w:space="0" w:color="auto"/>
        <w:right w:val="none" w:sz="0" w:space="0" w:color="auto"/>
      </w:divBdr>
    </w:div>
    <w:div w:id="1974482882">
      <w:bodyDiv w:val="1"/>
      <w:marLeft w:val="0"/>
      <w:marRight w:val="0"/>
      <w:marTop w:val="0"/>
      <w:marBottom w:val="0"/>
      <w:divBdr>
        <w:top w:val="none" w:sz="0" w:space="0" w:color="auto"/>
        <w:left w:val="none" w:sz="0" w:space="0" w:color="auto"/>
        <w:bottom w:val="none" w:sz="0" w:space="0" w:color="auto"/>
        <w:right w:val="none" w:sz="0" w:space="0" w:color="auto"/>
      </w:divBdr>
    </w:div>
    <w:div w:id="1976401712">
      <w:bodyDiv w:val="1"/>
      <w:marLeft w:val="0"/>
      <w:marRight w:val="0"/>
      <w:marTop w:val="0"/>
      <w:marBottom w:val="0"/>
      <w:divBdr>
        <w:top w:val="none" w:sz="0" w:space="0" w:color="auto"/>
        <w:left w:val="none" w:sz="0" w:space="0" w:color="auto"/>
        <w:bottom w:val="none" w:sz="0" w:space="0" w:color="auto"/>
        <w:right w:val="none" w:sz="0" w:space="0" w:color="auto"/>
      </w:divBdr>
    </w:div>
    <w:div w:id="1976566549">
      <w:bodyDiv w:val="1"/>
      <w:marLeft w:val="0"/>
      <w:marRight w:val="0"/>
      <w:marTop w:val="0"/>
      <w:marBottom w:val="0"/>
      <w:divBdr>
        <w:top w:val="none" w:sz="0" w:space="0" w:color="auto"/>
        <w:left w:val="none" w:sz="0" w:space="0" w:color="auto"/>
        <w:bottom w:val="none" w:sz="0" w:space="0" w:color="auto"/>
        <w:right w:val="none" w:sz="0" w:space="0" w:color="auto"/>
      </w:divBdr>
    </w:div>
    <w:div w:id="1982151821">
      <w:bodyDiv w:val="1"/>
      <w:marLeft w:val="0"/>
      <w:marRight w:val="0"/>
      <w:marTop w:val="0"/>
      <w:marBottom w:val="0"/>
      <w:divBdr>
        <w:top w:val="none" w:sz="0" w:space="0" w:color="auto"/>
        <w:left w:val="none" w:sz="0" w:space="0" w:color="auto"/>
        <w:bottom w:val="none" w:sz="0" w:space="0" w:color="auto"/>
        <w:right w:val="none" w:sz="0" w:space="0" w:color="auto"/>
      </w:divBdr>
    </w:div>
    <w:div w:id="1982270281">
      <w:bodyDiv w:val="1"/>
      <w:marLeft w:val="0"/>
      <w:marRight w:val="0"/>
      <w:marTop w:val="0"/>
      <w:marBottom w:val="0"/>
      <w:divBdr>
        <w:top w:val="none" w:sz="0" w:space="0" w:color="auto"/>
        <w:left w:val="none" w:sz="0" w:space="0" w:color="auto"/>
        <w:bottom w:val="none" w:sz="0" w:space="0" w:color="auto"/>
        <w:right w:val="none" w:sz="0" w:space="0" w:color="auto"/>
      </w:divBdr>
    </w:div>
    <w:div w:id="1983994606">
      <w:bodyDiv w:val="1"/>
      <w:marLeft w:val="0"/>
      <w:marRight w:val="0"/>
      <w:marTop w:val="0"/>
      <w:marBottom w:val="0"/>
      <w:divBdr>
        <w:top w:val="none" w:sz="0" w:space="0" w:color="auto"/>
        <w:left w:val="none" w:sz="0" w:space="0" w:color="auto"/>
        <w:bottom w:val="none" w:sz="0" w:space="0" w:color="auto"/>
        <w:right w:val="none" w:sz="0" w:space="0" w:color="auto"/>
      </w:divBdr>
    </w:div>
    <w:div w:id="1985044258">
      <w:bodyDiv w:val="1"/>
      <w:marLeft w:val="0"/>
      <w:marRight w:val="0"/>
      <w:marTop w:val="0"/>
      <w:marBottom w:val="0"/>
      <w:divBdr>
        <w:top w:val="none" w:sz="0" w:space="0" w:color="auto"/>
        <w:left w:val="none" w:sz="0" w:space="0" w:color="auto"/>
        <w:bottom w:val="none" w:sz="0" w:space="0" w:color="auto"/>
        <w:right w:val="none" w:sz="0" w:space="0" w:color="auto"/>
      </w:divBdr>
    </w:div>
    <w:div w:id="1985234505">
      <w:bodyDiv w:val="1"/>
      <w:marLeft w:val="0"/>
      <w:marRight w:val="0"/>
      <w:marTop w:val="0"/>
      <w:marBottom w:val="0"/>
      <w:divBdr>
        <w:top w:val="none" w:sz="0" w:space="0" w:color="auto"/>
        <w:left w:val="none" w:sz="0" w:space="0" w:color="auto"/>
        <w:bottom w:val="none" w:sz="0" w:space="0" w:color="auto"/>
        <w:right w:val="none" w:sz="0" w:space="0" w:color="auto"/>
      </w:divBdr>
    </w:div>
    <w:div w:id="1986618327">
      <w:bodyDiv w:val="1"/>
      <w:marLeft w:val="0"/>
      <w:marRight w:val="0"/>
      <w:marTop w:val="0"/>
      <w:marBottom w:val="0"/>
      <w:divBdr>
        <w:top w:val="none" w:sz="0" w:space="0" w:color="auto"/>
        <w:left w:val="none" w:sz="0" w:space="0" w:color="auto"/>
        <w:bottom w:val="none" w:sz="0" w:space="0" w:color="auto"/>
        <w:right w:val="none" w:sz="0" w:space="0" w:color="auto"/>
      </w:divBdr>
    </w:div>
    <w:div w:id="1990203648">
      <w:bodyDiv w:val="1"/>
      <w:marLeft w:val="0"/>
      <w:marRight w:val="0"/>
      <w:marTop w:val="0"/>
      <w:marBottom w:val="0"/>
      <w:divBdr>
        <w:top w:val="none" w:sz="0" w:space="0" w:color="auto"/>
        <w:left w:val="none" w:sz="0" w:space="0" w:color="auto"/>
        <w:bottom w:val="none" w:sz="0" w:space="0" w:color="auto"/>
        <w:right w:val="none" w:sz="0" w:space="0" w:color="auto"/>
      </w:divBdr>
      <w:divsChild>
        <w:div w:id="120043532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53591488">
              <w:marLeft w:val="0"/>
              <w:marRight w:val="0"/>
              <w:marTop w:val="0"/>
              <w:marBottom w:val="0"/>
              <w:divBdr>
                <w:top w:val="none" w:sz="0" w:space="0" w:color="auto"/>
                <w:left w:val="none" w:sz="0" w:space="0" w:color="auto"/>
                <w:bottom w:val="none" w:sz="0" w:space="0" w:color="auto"/>
                <w:right w:val="none" w:sz="0" w:space="0" w:color="auto"/>
              </w:divBdr>
              <w:divsChild>
                <w:div w:id="4226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843">
          <w:marLeft w:val="0"/>
          <w:marRight w:val="0"/>
          <w:marTop w:val="0"/>
          <w:marBottom w:val="0"/>
          <w:divBdr>
            <w:top w:val="none" w:sz="0" w:space="0" w:color="auto"/>
            <w:left w:val="none" w:sz="0" w:space="0" w:color="auto"/>
            <w:bottom w:val="none" w:sz="0" w:space="0" w:color="auto"/>
            <w:right w:val="none" w:sz="0" w:space="0" w:color="auto"/>
          </w:divBdr>
        </w:div>
      </w:divsChild>
    </w:div>
    <w:div w:id="1993097293">
      <w:bodyDiv w:val="1"/>
      <w:marLeft w:val="0"/>
      <w:marRight w:val="0"/>
      <w:marTop w:val="0"/>
      <w:marBottom w:val="0"/>
      <w:divBdr>
        <w:top w:val="none" w:sz="0" w:space="0" w:color="auto"/>
        <w:left w:val="none" w:sz="0" w:space="0" w:color="auto"/>
        <w:bottom w:val="none" w:sz="0" w:space="0" w:color="auto"/>
        <w:right w:val="none" w:sz="0" w:space="0" w:color="auto"/>
      </w:divBdr>
    </w:div>
    <w:div w:id="1997151296">
      <w:bodyDiv w:val="1"/>
      <w:marLeft w:val="0"/>
      <w:marRight w:val="0"/>
      <w:marTop w:val="0"/>
      <w:marBottom w:val="0"/>
      <w:divBdr>
        <w:top w:val="none" w:sz="0" w:space="0" w:color="auto"/>
        <w:left w:val="none" w:sz="0" w:space="0" w:color="auto"/>
        <w:bottom w:val="none" w:sz="0" w:space="0" w:color="auto"/>
        <w:right w:val="none" w:sz="0" w:space="0" w:color="auto"/>
      </w:divBdr>
    </w:div>
    <w:div w:id="1998729965">
      <w:bodyDiv w:val="1"/>
      <w:marLeft w:val="0"/>
      <w:marRight w:val="0"/>
      <w:marTop w:val="0"/>
      <w:marBottom w:val="0"/>
      <w:divBdr>
        <w:top w:val="none" w:sz="0" w:space="0" w:color="auto"/>
        <w:left w:val="none" w:sz="0" w:space="0" w:color="auto"/>
        <w:bottom w:val="none" w:sz="0" w:space="0" w:color="auto"/>
        <w:right w:val="none" w:sz="0" w:space="0" w:color="auto"/>
      </w:divBdr>
    </w:div>
    <w:div w:id="1999964894">
      <w:bodyDiv w:val="1"/>
      <w:marLeft w:val="0"/>
      <w:marRight w:val="0"/>
      <w:marTop w:val="0"/>
      <w:marBottom w:val="0"/>
      <w:divBdr>
        <w:top w:val="none" w:sz="0" w:space="0" w:color="auto"/>
        <w:left w:val="none" w:sz="0" w:space="0" w:color="auto"/>
        <w:bottom w:val="none" w:sz="0" w:space="0" w:color="auto"/>
        <w:right w:val="none" w:sz="0" w:space="0" w:color="auto"/>
      </w:divBdr>
    </w:div>
    <w:div w:id="2000570155">
      <w:bodyDiv w:val="1"/>
      <w:marLeft w:val="0"/>
      <w:marRight w:val="0"/>
      <w:marTop w:val="0"/>
      <w:marBottom w:val="0"/>
      <w:divBdr>
        <w:top w:val="none" w:sz="0" w:space="0" w:color="auto"/>
        <w:left w:val="none" w:sz="0" w:space="0" w:color="auto"/>
        <w:bottom w:val="none" w:sz="0" w:space="0" w:color="auto"/>
        <w:right w:val="none" w:sz="0" w:space="0" w:color="auto"/>
      </w:divBdr>
    </w:div>
    <w:div w:id="2006586167">
      <w:bodyDiv w:val="1"/>
      <w:marLeft w:val="0"/>
      <w:marRight w:val="0"/>
      <w:marTop w:val="0"/>
      <w:marBottom w:val="0"/>
      <w:divBdr>
        <w:top w:val="none" w:sz="0" w:space="0" w:color="auto"/>
        <w:left w:val="none" w:sz="0" w:space="0" w:color="auto"/>
        <w:bottom w:val="none" w:sz="0" w:space="0" w:color="auto"/>
        <w:right w:val="none" w:sz="0" w:space="0" w:color="auto"/>
      </w:divBdr>
    </w:div>
    <w:div w:id="2009819337">
      <w:bodyDiv w:val="1"/>
      <w:marLeft w:val="0"/>
      <w:marRight w:val="0"/>
      <w:marTop w:val="0"/>
      <w:marBottom w:val="0"/>
      <w:divBdr>
        <w:top w:val="none" w:sz="0" w:space="0" w:color="auto"/>
        <w:left w:val="none" w:sz="0" w:space="0" w:color="auto"/>
        <w:bottom w:val="none" w:sz="0" w:space="0" w:color="auto"/>
        <w:right w:val="none" w:sz="0" w:space="0" w:color="auto"/>
      </w:divBdr>
    </w:div>
    <w:div w:id="2010600677">
      <w:bodyDiv w:val="1"/>
      <w:marLeft w:val="0"/>
      <w:marRight w:val="0"/>
      <w:marTop w:val="0"/>
      <w:marBottom w:val="0"/>
      <w:divBdr>
        <w:top w:val="none" w:sz="0" w:space="0" w:color="auto"/>
        <w:left w:val="none" w:sz="0" w:space="0" w:color="auto"/>
        <w:bottom w:val="none" w:sz="0" w:space="0" w:color="auto"/>
        <w:right w:val="none" w:sz="0" w:space="0" w:color="auto"/>
      </w:divBdr>
    </w:div>
    <w:div w:id="2010983526">
      <w:bodyDiv w:val="1"/>
      <w:marLeft w:val="0"/>
      <w:marRight w:val="0"/>
      <w:marTop w:val="0"/>
      <w:marBottom w:val="0"/>
      <w:divBdr>
        <w:top w:val="none" w:sz="0" w:space="0" w:color="auto"/>
        <w:left w:val="none" w:sz="0" w:space="0" w:color="auto"/>
        <w:bottom w:val="none" w:sz="0" w:space="0" w:color="auto"/>
        <w:right w:val="none" w:sz="0" w:space="0" w:color="auto"/>
      </w:divBdr>
    </w:div>
    <w:div w:id="2020622598">
      <w:bodyDiv w:val="1"/>
      <w:marLeft w:val="0"/>
      <w:marRight w:val="0"/>
      <w:marTop w:val="0"/>
      <w:marBottom w:val="0"/>
      <w:divBdr>
        <w:top w:val="none" w:sz="0" w:space="0" w:color="auto"/>
        <w:left w:val="none" w:sz="0" w:space="0" w:color="auto"/>
        <w:bottom w:val="none" w:sz="0" w:space="0" w:color="auto"/>
        <w:right w:val="none" w:sz="0" w:space="0" w:color="auto"/>
      </w:divBdr>
    </w:div>
    <w:div w:id="2026898335">
      <w:bodyDiv w:val="1"/>
      <w:marLeft w:val="0"/>
      <w:marRight w:val="0"/>
      <w:marTop w:val="0"/>
      <w:marBottom w:val="0"/>
      <w:divBdr>
        <w:top w:val="none" w:sz="0" w:space="0" w:color="auto"/>
        <w:left w:val="none" w:sz="0" w:space="0" w:color="auto"/>
        <w:bottom w:val="none" w:sz="0" w:space="0" w:color="auto"/>
        <w:right w:val="none" w:sz="0" w:space="0" w:color="auto"/>
      </w:divBdr>
    </w:div>
    <w:div w:id="2027097996">
      <w:bodyDiv w:val="1"/>
      <w:marLeft w:val="0"/>
      <w:marRight w:val="0"/>
      <w:marTop w:val="0"/>
      <w:marBottom w:val="0"/>
      <w:divBdr>
        <w:top w:val="none" w:sz="0" w:space="0" w:color="auto"/>
        <w:left w:val="none" w:sz="0" w:space="0" w:color="auto"/>
        <w:bottom w:val="none" w:sz="0" w:space="0" w:color="auto"/>
        <w:right w:val="none" w:sz="0" w:space="0" w:color="auto"/>
      </w:divBdr>
    </w:div>
    <w:div w:id="2027704983">
      <w:bodyDiv w:val="1"/>
      <w:marLeft w:val="0"/>
      <w:marRight w:val="0"/>
      <w:marTop w:val="0"/>
      <w:marBottom w:val="0"/>
      <w:divBdr>
        <w:top w:val="none" w:sz="0" w:space="0" w:color="auto"/>
        <w:left w:val="none" w:sz="0" w:space="0" w:color="auto"/>
        <w:bottom w:val="none" w:sz="0" w:space="0" w:color="auto"/>
        <w:right w:val="none" w:sz="0" w:space="0" w:color="auto"/>
      </w:divBdr>
    </w:div>
    <w:div w:id="2030373171">
      <w:bodyDiv w:val="1"/>
      <w:marLeft w:val="0"/>
      <w:marRight w:val="0"/>
      <w:marTop w:val="0"/>
      <w:marBottom w:val="0"/>
      <w:divBdr>
        <w:top w:val="none" w:sz="0" w:space="0" w:color="auto"/>
        <w:left w:val="none" w:sz="0" w:space="0" w:color="auto"/>
        <w:bottom w:val="none" w:sz="0" w:space="0" w:color="auto"/>
        <w:right w:val="none" w:sz="0" w:space="0" w:color="auto"/>
      </w:divBdr>
    </w:div>
    <w:div w:id="2031489084">
      <w:bodyDiv w:val="1"/>
      <w:marLeft w:val="0"/>
      <w:marRight w:val="0"/>
      <w:marTop w:val="0"/>
      <w:marBottom w:val="0"/>
      <w:divBdr>
        <w:top w:val="none" w:sz="0" w:space="0" w:color="auto"/>
        <w:left w:val="none" w:sz="0" w:space="0" w:color="auto"/>
        <w:bottom w:val="none" w:sz="0" w:space="0" w:color="auto"/>
        <w:right w:val="none" w:sz="0" w:space="0" w:color="auto"/>
      </w:divBdr>
    </w:div>
    <w:div w:id="2031638115">
      <w:bodyDiv w:val="1"/>
      <w:marLeft w:val="0"/>
      <w:marRight w:val="0"/>
      <w:marTop w:val="0"/>
      <w:marBottom w:val="0"/>
      <w:divBdr>
        <w:top w:val="none" w:sz="0" w:space="0" w:color="auto"/>
        <w:left w:val="none" w:sz="0" w:space="0" w:color="auto"/>
        <w:bottom w:val="none" w:sz="0" w:space="0" w:color="auto"/>
        <w:right w:val="none" w:sz="0" w:space="0" w:color="auto"/>
      </w:divBdr>
    </w:div>
    <w:div w:id="2032872361">
      <w:bodyDiv w:val="1"/>
      <w:marLeft w:val="0"/>
      <w:marRight w:val="0"/>
      <w:marTop w:val="0"/>
      <w:marBottom w:val="0"/>
      <w:divBdr>
        <w:top w:val="none" w:sz="0" w:space="0" w:color="auto"/>
        <w:left w:val="none" w:sz="0" w:space="0" w:color="auto"/>
        <w:bottom w:val="none" w:sz="0" w:space="0" w:color="auto"/>
        <w:right w:val="none" w:sz="0" w:space="0" w:color="auto"/>
      </w:divBdr>
    </w:div>
    <w:div w:id="2034844751">
      <w:bodyDiv w:val="1"/>
      <w:marLeft w:val="0"/>
      <w:marRight w:val="0"/>
      <w:marTop w:val="0"/>
      <w:marBottom w:val="0"/>
      <w:divBdr>
        <w:top w:val="none" w:sz="0" w:space="0" w:color="auto"/>
        <w:left w:val="none" w:sz="0" w:space="0" w:color="auto"/>
        <w:bottom w:val="none" w:sz="0" w:space="0" w:color="auto"/>
        <w:right w:val="none" w:sz="0" w:space="0" w:color="auto"/>
      </w:divBdr>
    </w:div>
    <w:div w:id="2037848967">
      <w:bodyDiv w:val="1"/>
      <w:marLeft w:val="0"/>
      <w:marRight w:val="0"/>
      <w:marTop w:val="0"/>
      <w:marBottom w:val="0"/>
      <w:divBdr>
        <w:top w:val="none" w:sz="0" w:space="0" w:color="auto"/>
        <w:left w:val="none" w:sz="0" w:space="0" w:color="auto"/>
        <w:bottom w:val="none" w:sz="0" w:space="0" w:color="auto"/>
        <w:right w:val="none" w:sz="0" w:space="0" w:color="auto"/>
      </w:divBdr>
    </w:div>
    <w:div w:id="2040887915">
      <w:bodyDiv w:val="1"/>
      <w:marLeft w:val="0"/>
      <w:marRight w:val="0"/>
      <w:marTop w:val="0"/>
      <w:marBottom w:val="0"/>
      <w:divBdr>
        <w:top w:val="none" w:sz="0" w:space="0" w:color="auto"/>
        <w:left w:val="none" w:sz="0" w:space="0" w:color="auto"/>
        <w:bottom w:val="none" w:sz="0" w:space="0" w:color="auto"/>
        <w:right w:val="none" w:sz="0" w:space="0" w:color="auto"/>
      </w:divBdr>
    </w:div>
    <w:div w:id="2046370602">
      <w:bodyDiv w:val="1"/>
      <w:marLeft w:val="0"/>
      <w:marRight w:val="0"/>
      <w:marTop w:val="0"/>
      <w:marBottom w:val="0"/>
      <w:divBdr>
        <w:top w:val="none" w:sz="0" w:space="0" w:color="auto"/>
        <w:left w:val="none" w:sz="0" w:space="0" w:color="auto"/>
        <w:bottom w:val="none" w:sz="0" w:space="0" w:color="auto"/>
        <w:right w:val="none" w:sz="0" w:space="0" w:color="auto"/>
      </w:divBdr>
    </w:div>
    <w:div w:id="2049837350">
      <w:bodyDiv w:val="1"/>
      <w:marLeft w:val="0"/>
      <w:marRight w:val="0"/>
      <w:marTop w:val="0"/>
      <w:marBottom w:val="0"/>
      <w:divBdr>
        <w:top w:val="none" w:sz="0" w:space="0" w:color="auto"/>
        <w:left w:val="none" w:sz="0" w:space="0" w:color="auto"/>
        <w:bottom w:val="none" w:sz="0" w:space="0" w:color="auto"/>
        <w:right w:val="none" w:sz="0" w:space="0" w:color="auto"/>
      </w:divBdr>
    </w:div>
    <w:div w:id="2058355204">
      <w:bodyDiv w:val="1"/>
      <w:marLeft w:val="0"/>
      <w:marRight w:val="0"/>
      <w:marTop w:val="0"/>
      <w:marBottom w:val="0"/>
      <w:divBdr>
        <w:top w:val="none" w:sz="0" w:space="0" w:color="auto"/>
        <w:left w:val="none" w:sz="0" w:space="0" w:color="auto"/>
        <w:bottom w:val="none" w:sz="0" w:space="0" w:color="auto"/>
        <w:right w:val="none" w:sz="0" w:space="0" w:color="auto"/>
      </w:divBdr>
    </w:div>
    <w:div w:id="2071611822">
      <w:bodyDiv w:val="1"/>
      <w:marLeft w:val="0"/>
      <w:marRight w:val="0"/>
      <w:marTop w:val="0"/>
      <w:marBottom w:val="0"/>
      <w:divBdr>
        <w:top w:val="none" w:sz="0" w:space="0" w:color="auto"/>
        <w:left w:val="none" w:sz="0" w:space="0" w:color="auto"/>
        <w:bottom w:val="none" w:sz="0" w:space="0" w:color="auto"/>
        <w:right w:val="none" w:sz="0" w:space="0" w:color="auto"/>
      </w:divBdr>
    </w:div>
    <w:div w:id="2074741587">
      <w:bodyDiv w:val="1"/>
      <w:marLeft w:val="0"/>
      <w:marRight w:val="0"/>
      <w:marTop w:val="0"/>
      <w:marBottom w:val="0"/>
      <w:divBdr>
        <w:top w:val="none" w:sz="0" w:space="0" w:color="auto"/>
        <w:left w:val="none" w:sz="0" w:space="0" w:color="auto"/>
        <w:bottom w:val="none" w:sz="0" w:space="0" w:color="auto"/>
        <w:right w:val="none" w:sz="0" w:space="0" w:color="auto"/>
      </w:divBdr>
    </w:div>
    <w:div w:id="2078434669">
      <w:bodyDiv w:val="1"/>
      <w:marLeft w:val="0"/>
      <w:marRight w:val="0"/>
      <w:marTop w:val="0"/>
      <w:marBottom w:val="0"/>
      <w:divBdr>
        <w:top w:val="none" w:sz="0" w:space="0" w:color="auto"/>
        <w:left w:val="none" w:sz="0" w:space="0" w:color="auto"/>
        <w:bottom w:val="none" w:sz="0" w:space="0" w:color="auto"/>
        <w:right w:val="none" w:sz="0" w:space="0" w:color="auto"/>
      </w:divBdr>
    </w:div>
    <w:div w:id="2087025124">
      <w:bodyDiv w:val="1"/>
      <w:marLeft w:val="0"/>
      <w:marRight w:val="0"/>
      <w:marTop w:val="0"/>
      <w:marBottom w:val="0"/>
      <w:divBdr>
        <w:top w:val="none" w:sz="0" w:space="0" w:color="auto"/>
        <w:left w:val="none" w:sz="0" w:space="0" w:color="auto"/>
        <w:bottom w:val="none" w:sz="0" w:space="0" w:color="auto"/>
        <w:right w:val="none" w:sz="0" w:space="0" w:color="auto"/>
      </w:divBdr>
    </w:div>
    <w:div w:id="2087611097">
      <w:bodyDiv w:val="1"/>
      <w:marLeft w:val="0"/>
      <w:marRight w:val="0"/>
      <w:marTop w:val="0"/>
      <w:marBottom w:val="0"/>
      <w:divBdr>
        <w:top w:val="none" w:sz="0" w:space="0" w:color="auto"/>
        <w:left w:val="none" w:sz="0" w:space="0" w:color="auto"/>
        <w:bottom w:val="none" w:sz="0" w:space="0" w:color="auto"/>
        <w:right w:val="none" w:sz="0" w:space="0" w:color="auto"/>
      </w:divBdr>
    </w:div>
    <w:div w:id="2087919521">
      <w:bodyDiv w:val="1"/>
      <w:marLeft w:val="0"/>
      <w:marRight w:val="0"/>
      <w:marTop w:val="0"/>
      <w:marBottom w:val="0"/>
      <w:divBdr>
        <w:top w:val="none" w:sz="0" w:space="0" w:color="auto"/>
        <w:left w:val="none" w:sz="0" w:space="0" w:color="auto"/>
        <w:bottom w:val="none" w:sz="0" w:space="0" w:color="auto"/>
        <w:right w:val="none" w:sz="0" w:space="0" w:color="auto"/>
      </w:divBdr>
    </w:div>
    <w:div w:id="2090694065">
      <w:bodyDiv w:val="1"/>
      <w:marLeft w:val="0"/>
      <w:marRight w:val="0"/>
      <w:marTop w:val="0"/>
      <w:marBottom w:val="0"/>
      <w:divBdr>
        <w:top w:val="none" w:sz="0" w:space="0" w:color="auto"/>
        <w:left w:val="none" w:sz="0" w:space="0" w:color="auto"/>
        <w:bottom w:val="none" w:sz="0" w:space="0" w:color="auto"/>
        <w:right w:val="none" w:sz="0" w:space="0" w:color="auto"/>
      </w:divBdr>
    </w:div>
    <w:div w:id="2090928070">
      <w:bodyDiv w:val="1"/>
      <w:marLeft w:val="0"/>
      <w:marRight w:val="0"/>
      <w:marTop w:val="0"/>
      <w:marBottom w:val="0"/>
      <w:divBdr>
        <w:top w:val="none" w:sz="0" w:space="0" w:color="auto"/>
        <w:left w:val="none" w:sz="0" w:space="0" w:color="auto"/>
        <w:bottom w:val="none" w:sz="0" w:space="0" w:color="auto"/>
        <w:right w:val="none" w:sz="0" w:space="0" w:color="auto"/>
      </w:divBdr>
    </w:div>
    <w:div w:id="2099666530">
      <w:bodyDiv w:val="1"/>
      <w:marLeft w:val="0"/>
      <w:marRight w:val="0"/>
      <w:marTop w:val="0"/>
      <w:marBottom w:val="0"/>
      <w:divBdr>
        <w:top w:val="none" w:sz="0" w:space="0" w:color="auto"/>
        <w:left w:val="none" w:sz="0" w:space="0" w:color="auto"/>
        <w:bottom w:val="none" w:sz="0" w:space="0" w:color="auto"/>
        <w:right w:val="none" w:sz="0" w:space="0" w:color="auto"/>
      </w:divBdr>
    </w:div>
    <w:div w:id="2101756272">
      <w:bodyDiv w:val="1"/>
      <w:marLeft w:val="0"/>
      <w:marRight w:val="0"/>
      <w:marTop w:val="0"/>
      <w:marBottom w:val="0"/>
      <w:divBdr>
        <w:top w:val="none" w:sz="0" w:space="0" w:color="auto"/>
        <w:left w:val="none" w:sz="0" w:space="0" w:color="auto"/>
        <w:bottom w:val="none" w:sz="0" w:space="0" w:color="auto"/>
        <w:right w:val="none" w:sz="0" w:space="0" w:color="auto"/>
      </w:divBdr>
    </w:div>
    <w:div w:id="2102793239">
      <w:bodyDiv w:val="1"/>
      <w:marLeft w:val="0"/>
      <w:marRight w:val="0"/>
      <w:marTop w:val="0"/>
      <w:marBottom w:val="0"/>
      <w:divBdr>
        <w:top w:val="none" w:sz="0" w:space="0" w:color="auto"/>
        <w:left w:val="none" w:sz="0" w:space="0" w:color="auto"/>
        <w:bottom w:val="none" w:sz="0" w:space="0" w:color="auto"/>
        <w:right w:val="none" w:sz="0" w:space="0" w:color="auto"/>
      </w:divBdr>
    </w:div>
    <w:div w:id="2104642355">
      <w:bodyDiv w:val="1"/>
      <w:marLeft w:val="0"/>
      <w:marRight w:val="0"/>
      <w:marTop w:val="0"/>
      <w:marBottom w:val="0"/>
      <w:divBdr>
        <w:top w:val="none" w:sz="0" w:space="0" w:color="auto"/>
        <w:left w:val="none" w:sz="0" w:space="0" w:color="auto"/>
        <w:bottom w:val="none" w:sz="0" w:space="0" w:color="auto"/>
        <w:right w:val="none" w:sz="0" w:space="0" w:color="auto"/>
      </w:divBdr>
    </w:div>
    <w:div w:id="2104642517">
      <w:bodyDiv w:val="1"/>
      <w:marLeft w:val="0"/>
      <w:marRight w:val="0"/>
      <w:marTop w:val="0"/>
      <w:marBottom w:val="0"/>
      <w:divBdr>
        <w:top w:val="none" w:sz="0" w:space="0" w:color="auto"/>
        <w:left w:val="none" w:sz="0" w:space="0" w:color="auto"/>
        <w:bottom w:val="none" w:sz="0" w:space="0" w:color="auto"/>
        <w:right w:val="none" w:sz="0" w:space="0" w:color="auto"/>
      </w:divBdr>
    </w:div>
    <w:div w:id="2106340278">
      <w:bodyDiv w:val="1"/>
      <w:marLeft w:val="0"/>
      <w:marRight w:val="0"/>
      <w:marTop w:val="0"/>
      <w:marBottom w:val="0"/>
      <w:divBdr>
        <w:top w:val="none" w:sz="0" w:space="0" w:color="auto"/>
        <w:left w:val="none" w:sz="0" w:space="0" w:color="auto"/>
        <w:bottom w:val="none" w:sz="0" w:space="0" w:color="auto"/>
        <w:right w:val="none" w:sz="0" w:space="0" w:color="auto"/>
      </w:divBdr>
    </w:div>
    <w:div w:id="2106924866">
      <w:bodyDiv w:val="1"/>
      <w:marLeft w:val="0"/>
      <w:marRight w:val="0"/>
      <w:marTop w:val="0"/>
      <w:marBottom w:val="0"/>
      <w:divBdr>
        <w:top w:val="none" w:sz="0" w:space="0" w:color="auto"/>
        <w:left w:val="none" w:sz="0" w:space="0" w:color="auto"/>
        <w:bottom w:val="none" w:sz="0" w:space="0" w:color="auto"/>
        <w:right w:val="none" w:sz="0" w:space="0" w:color="auto"/>
      </w:divBdr>
    </w:div>
    <w:div w:id="2107268561">
      <w:bodyDiv w:val="1"/>
      <w:marLeft w:val="0"/>
      <w:marRight w:val="0"/>
      <w:marTop w:val="0"/>
      <w:marBottom w:val="0"/>
      <w:divBdr>
        <w:top w:val="none" w:sz="0" w:space="0" w:color="auto"/>
        <w:left w:val="none" w:sz="0" w:space="0" w:color="auto"/>
        <w:bottom w:val="none" w:sz="0" w:space="0" w:color="auto"/>
        <w:right w:val="none" w:sz="0" w:space="0" w:color="auto"/>
      </w:divBdr>
    </w:div>
    <w:div w:id="2108579317">
      <w:bodyDiv w:val="1"/>
      <w:marLeft w:val="0"/>
      <w:marRight w:val="0"/>
      <w:marTop w:val="0"/>
      <w:marBottom w:val="0"/>
      <w:divBdr>
        <w:top w:val="none" w:sz="0" w:space="0" w:color="auto"/>
        <w:left w:val="none" w:sz="0" w:space="0" w:color="auto"/>
        <w:bottom w:val="none" w:sz="0" w:space="0" w:color="auto"/>
        <w:right w:val="none" w:sz="0" w:space="0" w:color="auto"/>
      </w:divBdr>
    </w:div>
    <w:div w:id="2110156948">
      <w:bodyDiv w:val="1"/>
      <w:marLeft w:val="0"/>
      <w:marRight w:val="0"/>
      <w:marTop w:val="0"/>
      <w:marBottom w:val="0"/>
      <w:divBdr>
        <w:top w:val="none" w:sz="0" w:space="0" w:color="auto"/>
        <w:left w:val="none" w:sz="0" w:space="0" w:color="auto"/>
        <w:bottom w:val="none" w:sz="0" w:space="0" w:color="auto"/>
        <w:right w:val="none" w:sz="0" w:space="0" w:color="auto"/>
      </w:divBdr>
    </w:div>
    <w:div w:id="2122333312">
      <w:bodyDiv w:val="1"/>
      <w:marLeft w:val="0"/>
      <w:marRight w:val="0"/>
      <w:marTop w:val="0"/>
      <w:marBottom w:val="0"/>
      <w:divBdr>
        <w:top w:val="none" w:sz="0" w:space="0" w:color="auto"/>
        <w:left w:val="none" w:sz="0" w:space="0" w:color="auto"/>
        <w:bottom w:val="none" w:sz="0" w:space="0" w:color="auto"/>
        <w:right w:val="none" w:sz="0" w:space="0" w:color="auto"/>
      </w:divBdr>
    </w:div>
    <w:div w:id="2123181972">
      <w:bodyDiv w:val="1"/>
      <w:marLeft w:val="0"/>
      <w:marRight w:val="0"/>
      <w:marTop w:val="0"/>
      <w:marBottom w:val="0"/>
      <w:divBdr>
        <w:top w:val="none" w:sz="0" w:space="0" w:color="auto"/>
        <w:left w:val="none" w:sz="0" w:space="0" w:color="auto"/>
        <w:bottom w:val="none" w:sz="0" w:space="0" w:color="auto"/>
        <w:right w:val="none" w:sz="0" w:space="0" w:color="auto"/>
      </w:divBdr>
    </w:div>
    <w:div w:id="2123573309">
      <w:bodyDiv w:val="1"/>
      <w:marLeft w:val="0"/>
      <w:marRight w:val="0"/>
      <w:marTop w:val="0"/>
      <w:marBottom w:val="0"/>
      <w:divBdr>
        <w:top w:val="none" w:sz="0" w:space="0" w:color="auto"/>
        <w:left w:val="none" w:sz="0" w:space="0" w:color="auto"/>
        <w:bottom w:val="none" w:sz="0" w:space="0" w:color="auto"/>
        <w:right w:val="none" w:sz="0" w:space="0" w:color="auto"/>
      </w:divBdr>
    </w:div>
    <w:div w:id="2131120166">
      <w:bodyDiv w:val="1"/>
      <w:marLeft w:val="0"/>
      <w:marRight w:val="0"/>
      <w:marTop w:val="0"/>
      <w:marBottom w:val="0"/>
      <w:divBdr>
        <w:top w:val="none" w:sz="0" w:space="0" w:color="auto"/>
        <w:left w:val="none" w:sz="0" w:space="0" w:color="auto"/>
        <w:bottom w:val="none" w:sz="0" w:space="0" w:color="auto"/>
        <w:right w:val="none" w:sz="0" w:space="0" w:color="auto"/>
      </w:divBdr>
    </w:div>
    <w:div w:id="2132966713">
      <w:bodyDiv w:val="1"/>
      <w:marLeft w:val="0"/>
      <w:marRight w:val="0"/>
      <w:marTop w:val="0"/>
      <w:marBottom w:val="0"/>
      <w:divBdr>
        <w:top w:val="none" w:sz="0" w:space="0" w:color="auto"/>
        <w:left w:val="none" w:sz="0" w:space="0" w:color="auto"/>
        <w:bottom w:val="none" w:sz="0" w:space="0" w:color="auto"/>
        <w:right w:val="none" w:sz="0" w:space="0" w:color="auto"/>
      </w:divBdr>
    </w:div>
    <w:div w:id="2138529177">
      <w:bodyDiv w:val="1"/>
      <w:marLeft w:val="0"/>
      <w:marRight w:val="0"/>
      <w:marTop w:val="0"/>
      <w:marBottom w:val="0"/>
      <w:divBdr>
        <w:top w:val="none" w:sz="0" w:space="0" w:color="auto"/>
        <w:left w:val="none" w:sz="0" w:space="0" w:color="auto"/>
        <w:bottom w:val="none" w:sz="0" w:space="0" w:color="auto"/>
        <w:right w:val="none" w:sz="0" w:space="0" w:color="auto"/>
      </w:divBdr>
    </w:div>
    <w:div w:id="2143033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pladecojuanfernandez.cl" TargetMode="Externa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PNU08</b:Tag>
    <b:SourceType>Report</b:SourceType>
    <b:Guid>{D46FA7E5-E9B6-4A31-B5B5-59581AF7C97D}</b:Guid>
    <b:Author>
      <b:Author>
        <b:Corporate>PNUD</b:Corporate>
      </b:Author>
    </b:Author>
    <b:Title>Informe Desarrollo Humano en Chile Rural</b:Title>
    <b:Year>2008</b:Year>
    <b:Institution>Programa de Naciones Unidas para el Desarrollo</b:Institution>
    <b:RefOrder>5</b:RefOrder>
  </b:Source>
  <b:Source>
    <b:Tag>PUL11</b:Tag>
    <b:SourceType>Report</b:SourceType>
    <b:Guid>{41C23879-6755-4A58-A773-24A54A4F19D1}</b:Guid>
    <b:Author>
      <b:Author>
        <b:Corporate>PULSO S.A.</b:Corporate>
      </b:Author>
    </b:Author>
    <b:Title>Plan Marco de Desarrollo Territorial Curicó Oriente</b:Title>
    <b:Year>2011</b:Year>
    <b:Institution>Gobierno Regional del Maule</b:Institution>
    <b:RefOrder>6</b:RefOrder>
  </b:Source>
  <b:Source>
    <b:Tag>SUB05</b:Tag>
    <b:SourceType>Report</b:SourceType>
    <b:Guid>{6796BF22-5E56-4C12-8ACE-F636C0A7F463}</b:Guid>
    <b:Author>
      <b:Author>
        <b:Corporate>SUBDERE</b:Corporate>
      </b:Author>
    </b:Author>
    <b:Title>Tipología: Herramienta Base para el Reconocimietno dela Diversidad Comunal - Municipal</b:Title>
    <b:Year>2005</b:Year>
    <b:Institution>Subsecretaría de Desarrollo Regional y Administrativo</b:Institution>
    <b:RefOrder>7</b:RefOrder>
  </b:Source>
</b:Sources>
</file>

<file path=customXml/itemProps1.xml><?xml version="1.0" encoding="utf-8"?>
<ds:datastoreItem xmlns:ds="http://schemas.openxmlformats.org/officeDocument/2006/customXml" ds:itemID="{7B1CE3C3-D195-44E2-A011-33B8C1B54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335</Pages>
  <Words>99984</Words>
  <Characters>549918</Characters>
  <Application>Microsoft Office Word</Application>
  <DocSecurity>0</DocSecurity>
  <Lines>4582</Lines>
  <Paragraphs>1297</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648605</CharactersWithSpaces>
  <SharedDoc>false</SharedDoc>
  <HLinks>
    <vt:vector size="162" baseType="variant">
      <vt:variant>
        <vt:i4>2031677</vt:i4>
      </vt:variant>
      <vt:variant>
        <vt:i4>146</vt:i4>
      </vt:variant>
      <vt:variant>
        <vt:i4>0</vt:i4>
      </vt:variant>
      <vt:variant>
        <vt:i4>5</vt:i4>
      </vt:variant>
      <vt:variant>
        <vt:lpwstr/>
      </vt:variant>
      <vt:variant>
        <vt:lpwstr>_Toc378836510</vt:lpwstr>
      </vt:variant>
      <vt:variant>
        <vt:i4>1966141</vt:i4>
      </vt:variant>
      <vt:variant>
        <vt:i4>140</vt:i4>
      </vt:variant>
      <vt:variant>
        <vt:i4>0</vt:i4>
      </vt:variant>
      <vt:variant>
        <vt:i4>5</vt:i4>
      </vt:variant>
      <vt:variant>
        <vt:lpwstr/>
      </vt:variant>
      <vt:variant>
        <vt:lpwstr>_Toc378836509</vt:lpwstr>
      </vt:variant>
      <vt:variant>
        <vt:i4>1966141</vt:i4>
      </vt:variant>
      <vt:variant>
        <vt:i4>134</vt:i4>
      </vt:variant>
      <vt:variant>
        <vt:i4>0</vt:i4>
      </vt:variant>
      <vt:variant>
        <vt:i4>5</vt:i4>
      </vt:variant>
      <vt:variant>
        <vt:lpwstr/>
      </vt:variant>
      <vt:variant>
        <vt:lpwstr>_Toc378836508</vt:lpwstr>
      </vt:variant>
      <vt:variant>
        <vt:i4>1966141</vt:i4>
      </vt:variant>
      <vt:variant>
        <vt:i4>128</vt:i4>
      </vt:variant>
      <vt:variant>
        <vt:i4>0</vt:i4>
      </vt:variant>
      <vt:variant>
        <vt:i4>5</vt:i4>
      </vt:variant>
      <vt:variant>
        <vt:lpwstr/>
      </vt:variant>
      <vt:variant>
        <vt:lpwstr>_Toc378836507</vt:lpwstr>
      </vt:variant>
      <vt:variant>
        <vt:i4>1966141</vt:i4>
      </vt:variant>
      <vt:variant>
        <vt:i4>122</vt:i4>
      </vt:variant>
      <vt:variant>
        <vt:i4>0</vt:i4>
      </vt:variant>
      <vt:variant>
        <vt:i4>5</vt:i4>
      </vt:variant>
      <vt:variant>
        <vt:lpwstr/>
      </vt:variant>
      <vt:variant>
        <vt:lpwstr>_Toc378836506</vt:lpwstr>
      </vt:variant>
      <vt:variant>
        <vt:i4>1966141</vt:i4>
      </vt:variant>
      <vt:variant>
        <vt:i4>116</vt:i4>
      </vt:variant>
      <vt:variant>
        <vt:i4>0</vt:i4>
      </vt:variant>
      <vt:variant>
        <vt:i4>5</vt:i4>
      </vt:variant>
      <vt:variant>
        <vt:lpwstr/>
      </vt:variant>
      <vt:variant>
        <vt:lpwstr>_Toc378836505</vt:lpwstr>
      </vt:variant>
      <vt:variant>
        <vt:i4>1966141</vt:i4>
      </vt:variant>
      <vt:variant>
        <vt:i4>110</vt:i4>
      </vt:variant>
      <vt:variant>
        <vt:i4>0</vt:i4>
      </vt:variant>
      <vt:variant>
        <vt:i4>5</vt:i4>
      </vt:variant>
      <vt:variant>
        <vt:lpwstr/>
      </vt:variant>
      <vt:variant>
        <vt:lpwstr>_Toc378836504</vt:lpwstr>
      </vt:variant>
      <vt:variant>
        <vt:i4>1966141</vt:i4>
      </vt:variant>
      <vt:variant>
        <vt:i4>104</vt:i4>
      </vt:variant>
      <vt:variant>
        <vt:i4>0</vt:i4>
      </vt:variant>
      <vt:variant>
        <vt:i4>5</vt:i4>
      </vt:variant>
      <vt:variant>
        <vt:lpwstr/>
      </vt:variant>
      <vt:variant>
        <vt:lpwstr>_Toc378836503</vt:lpwstr>
      </vt:variant>
      <vt:variant>
        <vt:i4>1966141</vt:i4>
      </vt:variant>
      <vt:variant>
        <vt:i4>98</vt:i4>
      </vt:variant>
      <vt:variant>
        <vt:i4>0</vt:i4>
      </vt:variant>
      <vt:variant>
        <vt:i4>5</vt:i4>
      </vt:variant>
      <vt:variant>
        <vt:lpwstr/>
      </vt:variant>
      <vt:variant>
        <vt:lpwstr>_Toc378836502</vt:lpwstr>
      </vt:variant>
      <vt:variant>
        <vt:i4>1966141</vt:i4>
      </vt:variant>
      <vt:variant>
        <vt:i4>92</vt:i4>
      </vt:variant>
      <vt:variant>
        <vt:i4>0</vt:i4>
      </vt:variant>
      <vt:variant>
        <vt:i4>5</vt:i4>
      </vt:variant>
      <vt:variant>
        <vt:lpwstr/>
      </vt:variant>
      <vt:variant>
        <vt:lpwstr>_Toc378836501</vt:lpwstr>
      </vt:variant>
      <vt:variant>
        <vt:i4>1966141</vt:i4>
      </vt:variant>
      <vt:variant>
        <vt:i4>86</vt:i4>
      </vt:variant>
      <vt:variant>
        <vt:i4>0</vt:i4>
      </vt:variant>
      <vt:variant>
        <vt:i4>5</vt:i4>
      </vt:variant>
      <vt:variant>
        <vt:lpwstr/>
      </vt:variant>
      <vt:variant>
        <vt:lpwstr>_Toc378836500</vt:lpwstr>
      </vt:variant>
      <vt:variant>
        <vt:i4>1507388</vt:i4>
      </vt:variant>
      <vt:variant>
        <vt:i4>80</vt:i4>
      </vt:variant>
      <vt:variant>
        <vt:i4>0</vt:i4>
      </vt:variant>
      <vt:variant>
        <vt:i4>5</vt:i4>
      </vt:variant>
      <vt:variant>
        <vt:lpwstr/>
      </vt:variant>
      <vt:variant>
        <vt:lpwstr>_Toc378836499</vt:lpwstr>
      </vt:variant>
      <vt:variant>
        <vt:i4>1507388</vt:i4>
      </vt:variant>
      <vt:variant>
        <vt:i4>74</vt:i4>
      </vt:variant>
      <vt:variant>
        <vt:i4>0</vt:i4>
      </vt:variant>
      <vt:variant>
        <vt:i4>5</vt:i4>
      </vt:variant>
      <vt:variant>
        <vt:lpwstr/>
      </vt:variant>
      <vt:variant>
        <vt:lpwstr>_Toc378836498</vt:lpwstr>
      </vt:variant>
      <vt:variant>
        <vt:i4>1507388</vt:i4>
      </vt:variant>
      <vt:variant>
        <vt:i4>68</vt:i4>
      </vt:variant>
      <vt:variant>
        <vt:i4>0</vt:i4>
      </vt:variant>
      <vt:variant>
        <vt:i4>5</vt:i4>
      </vt:variant>
      <vt:variant>
        <vt:lpwstr/>
      </vt:variant>
      <vt:variant>
        <vt:lpwstr>_Toc378836497</vt:lpwstr>
      </vt:variant>
      <vt:variant>
        <vt:i4>1507388</vt:i4>
      </vt:variant>
      <vt:variant>
        <vt:i4>62</vt:i4>
      </vt:variant>
      <vt:variant>
        <vt:i4>0</vt:i4>
      </vt:variant>
      <vt:variant>
        <vt:i4>5</vt:i4>
      </vt:variant>
      <vt:variant>
        <vt:lpwstr/>
      </vt:variant>
      <vt:variant>
        <vt:lpwstr>_Toc378836496</vt:lpwstr>
      </vt:variant>
      <vt:variant>
        <vt:i4>1507388</vt:i4>
      </vt:variant>
      <vt:variant>
        <vt:i4>56</vt:i4>
      </vt:variant>
      <vt:variant>
        <vt:i4>0</vt:i4>
      </vt:variant>
      <vt:variant>
        <vt:i4>5</vt:i4>
      </vt:variant>
      <vt:variant>
        <vt:lpwstr/>
      </vt:variant>
      <vt:variant>
        <vt:lpwstr>_Toc378836495</vt:lpwstr>
      </vt:variant>
      <vt:variant>
        <vt:i4>1507388</vt:i4>
      </vt:variant>
      <vt:variant>
        <vt:i4>50</vt:i4>
      </vt:variant>
      <vt:variant>
        <vt:i4>0</vt:i4>
      </vt:variant>
      <vt:variant>
        <vt:i4>5</vt:i4>
      </vt:variant>
      <vt:variant>
        <vt:lpwstr/>
      </vt:variant>
      <vt:variant>
        <vt:lpwstr>_Toc378836494</vt:lpwstr>
      </vt:variant>
      <vt:variant>
        <vt:i4>1507388</vt:i4>
      </vt:variant>
      <vt:variant>
        <vt:i4>44</vt:i4>
      </vt:variant>
      <vt:variant>
        <vt:i4>0</vt:i4>
      </vt:variant>
      <vt:variant>
        <vt:i4>5</vt:i4>
      </vt:variant>
      <vt:variant>
        <vt:lpwstr/>
      </vt:variant>
      <vt:variant>
        <vt:lpwstr>_Toc378836493</vt:lpwstr>
      </vt:variant>
      <vt:variant>
        <vt:i4>1507388</vt:i4>
      </vt:variant>
      <vt:variant>
        <vt:i4>38</vt:i4>
      </vt:variant>
      <vt:variant>
        <vt:i4>0</vt:i4>
      </vt:variant>
      <vt:variant>
        <vt:i4>5</vt:i4>
      </vt:variant>
      <vt:variant>
        <vt:lpwstr/>
      </vt:variant>
      <vt:variant>
        <vt:lpwstr>_Toc378836492</vt:lpwstr>
      </vt:variant>
      <vt:variant>
        <vt:i4>1507388</vt:i4>
      </vt:variant>
      <vt:variant>
        <vt:i4>32</vt:i4>
      </vt:variant>
      <vt:variant>
        <vt:i4>0</vt:i4>
      </vt:variant>
      <vt:variant>
        <vt:i4>5</vt:i4>
      </vt:variant>
      <vt:variant>
        <vt:lpwstr/>
      </vt:variant>
      <vt:variant>
        <vt:lpwstr>_Toc378836491</vt:lpwstr>
      </vt:variant>
      <vt:variant>
        <vt:i4>1507388</vt:i4>
      </vt:variant>
      <vt:variant>
        <vt:i4>26</vt:i4>
      </vt:variant>
      <vt:variant>
        <vt:i4>0</vt:i4>
      </vt:variant>
      <vt:variant>
        <vt:i4>5</vt:i4>
      </vt:variant>
      <vt:variant>
        <vt:lpwstr/>
      </vt:variant>
      <vt:variant>
        <vt:lpwstr>_Toc378836490</vt:lpwstr>
      </vt:variant>
      <vt:variant>
        <vt:i4>1441852</vt:i4>
      </vt:variant>
      <vt:variant>
        <vt:i4>20</vt:i4>
      </vt:variant>
      <vt:variant>
        <vt:i4>0</vt:i4>
      </vt:variant>
      <vt:variant>
        <vt:i4>5</vt:i4>
      </vt:variant>
      <vt:variant>
        <vt:lpwstr/>
      </vt:variant>
      <vt:variant>
        <vt:lpwstr>_Toc378836489</vt:lpwstr>
      </vt:variant>
      <vt:variant>
        <vt:i4>1441852</vt:i4>
      </vt:variant>
      <vt:variant>
        <vt:i4>14</vt:i4>
      </vt:variant>
      <vt:variant>
        <vt:i4>0</vt:i4>
      </vt:variant>
      <vt:variant>
        <vt:i4>5</vt:i4>
      </vt:variant>
      <vt:variant>
        <vt:lpwstr/>
      </vt:variant>
      <vt:variant>
        <vt:lpwstr>_Toc378836488</vt:lpwstr>
      </vt:variant>
      <vt:variant>
        <vt:i4>1441852</vt:i4>
      </vt:variant>
      <vt:variant>
        <vt:i4>8</vt:i4>
      </vt:variant>
      <vt:variant>
        <vt:i4>0</vt:i4>
      </vt:variant>
      <vt:variant>
        <vt:i4>5</vt:i4>
      </vt:variant>
      <vt:variant>
        <vt:lpwstr/>
      </vt:variant>
      <vt:variant>
        <vt:lpwstr>_Toc378836487</vt:lpwstr>
      </vt:variant>
      <vt:variant>
        <vt:i4>1441852</vt:i4>
      </vt:variant>
      <vt:variant>
        <vt:i4>2</vt:i4>
      </vt:variant>
      <vt:variant>
        <vt:i4>0</vt:i4>
      </vt:variant>
      <vt:variant>
        <vt:i4>5</vt:i4>
      </vt:variant>
      <vt:variant>
        <vt:lpwstr/>
      </vt:variant>
      <vt:variant>
        <vt:lpwstr>_Toc378836486</vt:lpwstr>
      </vt:variant>
      <vt:variant>
        <vt:i4>2687072</vt:i4>
      </vt:variant>
      <vt:variant>
        <vt:i4>3</vt:i4>
      </vt:variant>
      <vt:variant>
        <vt:i4>0</vt:i4>
      </vt:variant>
      <vt:variant>
        <vt:i4>5</vt:i4>
      </vt:variant>
      <vt:variant>
        <vt:lpwstr>http://es.wikipedia.org/wiki/Coeficiente_de_Gini</vt:lpwstr>
      </vt:variant>
      <vt:variant>
        <vt:lpwstr/>
      </vt:variant>
      <vt:variant>
        <vt:i4>524360</vt:i4>
      </vt:variant>
      <vt:variant>
        <vt:i4>0</vt:i4>
      </vt:variant>
      <vt:variant>
        <vt:i4>0</vt:i4>
      </vt:variant>
      <vt:variant>
        <vt:i4>5</vt:i4>
      </vt:variant>
      <vt:variant>
        <vt:lpwstr>http://es.wikipedia.org/wiki/%C3%8Dndice_de_Herfindahl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Jara O.</dc:creator>
  <cp:keywords/>
  <dc:description/>
  <cp:lastModifiedBy>Microsoft Office User</cp:lastModifiedBy>
  <cp:revision>128</cp:revision>
  <cp:lastPrinted>2025-02-03T15:04:00Z</cp:lastPrinted>
  <dcterms:created xsi:type="dcterms:W3CDTF">2025-02-06T15:44:00Z</dcterms:created>
  <dcterms:modified xsi:type="dcterms:W3CDTF">2025-02-14T11:46:00Z</dcterms:modified>
</cp:coreProperties>
</file>